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17D73" w14:textId="77777777" w:rsidR="002A15F8" w:rsidRPr="008C3C94" w:rsidRDefault="002A15F8" w:rsidP="00716FF6">
      <w:pPr>
        <w:pStyle w:val="DocumentTitle1"/>
        <w:ind w:left="0" w:right="0"/>
      </w:pPr>
      <w:r w:rsidRPr="008C3C94">
        <w:t>201</w:t>
      </w:r>
      <w:r w:rsidR="00077156" w:rsidRPr="008C3C94">
        <w:t>8</w:t>
      </w:r>
      <w:r w:rsidR="009B7B55" w:rsidRPr="008C3C94">
        <w:t xml:space="preserve"> </w:t>
      </w:r>
      <w:r w:rsidRPr="008C3C94">
        <w:t>Graduate</w:t>
      </w:r>
      <w:r w:rsidR="009B7B55" w:rsidRPr="008C3C94">
        <w:t xml:space="preserve"> </w:t>
      </w:r>
      <w:r w:rsidRPr="008C3C94">
        <w:t>Outcomes</w:t>
      </w:r>
      <w:r w:rsidR="009B7B55" w:rsidRPr="008C3C94">
        <w:t xml:space="preserve"> </w:t>
      </w:r>
      <w:r w:rsidR="00A63FD9" w:rsidRPr="008C3C94">
        <w:t>Survey</w:t>
      </w:r>
      <w:r w:rsidR="009B7B55" w:rsidRPr="008C3C94">
        <w:t xml:space="preserve"> </w:t>
      </w:r>
    </w:p>
    <w:p w14:paraId="79D66EA7" w14:textId="77777777" w:rsidR="002A15F8" w:rsidRPr="008C3C94" w:rsidRDefault="002A15F8" w:rsidP="00716FF6">
      <w:pPr>
        <w:pStyle w:val="DocumentTitle2"/>
        <w:ind w:left="0" w:right="0"/>
        <w:rPr>
          <w:rFonts w:asciiTheme="minorHAnsi" w:hAnsiTheme="minorHAnsi"/>
          <w:color w:val="auto"/>
        </w:rPr>
      </w:pPr>
      <w:r w:rsidRPr="008C3C94">
        <w:rPr>
          <w:rFonts w:asciiTheme="minorHAnsi" w:hAnsiTheme="minorHAnsi"/>
          <w:color w:val="auto"/>
        </w:rPr>
        <w:t>National</w:t>
      </w:r>
      <w:r w:rsidR="009B7B55" w:rsidRPr="008C3C94">
        <w:rPr>
          <w:rFonts w:asciiTheme="minorHAnsi" w:hAnsiTheme="minorHAnsi"/>
          <w:color w:val="auto"/>
        </w:rPr>
        <w:t xml:space="preserve"> </w:t>
      </w:r>
      <w:r w:rsidRPr="008C3C94">
        <w:rPr>
          <w:rFonts w:asciiTheme="minorHAnsi" w:hAnsiTheme="minorHAnsi"/>
          <w:color w:val="auto"/>
        </w:rPr>
        <w:t>Report</w:t>
      </w:r>
    </w:p>
    <w:p w14:paraId="3260009E" w14:textId="345AD684" w:rsidR="00A63FD9" w:rsidRPr="006B34D8" w:rsidRDefault="007E41BB" w:rsidP="00716FF6">
      <w:pPr>
        <w:pStyle w:val="DocumentTitle3"/>
        <w:ind w:left="0" w:right="0"/>
        <w:rPr>
          <w:rFonts w:asciiTheme="minorHAnsi" w:hAnsiTheme="minorHAnsi"/>
          <w:color w:val="auto"/>
        </w:rPr>
      </w:pPr>
      <w:r>
        <w:rPr>
          <w:rFonts w:asciiTheme="minorHAnsi" w:hAnsiTheme="minorHAnsi"/>
          <w:color w:val="auto"/>
        </w:rPr>
        <w:t>January</w:t>
      </w:r>
      <w:r w:rsidR="00066607" w:rsidRPr="008C3C94">
        <w:rPr>
          <w:rFonts w:asciiTheme="minorHAnsi" w:hAnsiTheme="minorHAnsi"/>
          <w:color w:val="auto"/>
        </w:rPr>
        <w:t xml:space="preserve"> 201</w:t>
      </w:r>
      <w:r>
        <w:rPr>
          <w:rFonts w:asciiTheme="minorHAnsi" w:hAnsiTheme="minorHAnsi"/>
          <w:color w:val="auto"/>
        </w:rPr>
        <w:t>9</w:t>
      </w:r>
      <w:bookmarkStart w:id="0" w:name="_GoBack"/>
      <w:bookmarkEnd w:id="0"/>
      <w:r w:rsidR="00066607" w:rsidRPr="008C3C94">
        <w:rPr>
          <w:rFonts w:asciiTheme="minorHAnsi" w:hAnsiTheme="minorHAnsi"/>
          <w:color w:val="auto"/>
        </w:rPr>
        <w:t xml:space="preserve"> </w:t>
      </w:r>
    </w:p>
    <w:p w14:paraId="2804824B" w14:textId="41976436" w:rsidR="00E43724" w:rsidRPr="006B34D8" w:rsidRDefault="002A15F8" w:rsidP="00716FF6">
      <w:pPr>
        <w:spacing w:before="107" w:line="218" w:lineRule="atLeast"/>
        <w:rPr>
          <w:rFonts w:asciiTheme="minorHAnsi" w:hAnsiTheme="minorHAnsi"/>
        </w:rPr>
      </w:pPr>
      <w:r w:rsidRPr="006B34D8">
        <w:rPr>
          <w:rFonts w:asciiTheme="minorHAnsi" w:hAnsiTheme="minorHAnsi"/>
        </w:rPr>
        <w:br w:type="page"/>
      </w:r>
    </w:p>
    <w:p w14:paraId="5007495E" w14:textId="77777777" w:rsidR="00E43724" w:rsidRPr="008C3C94" w:rsidRDefault="00E43724" w:rsidP="00716FF6">
      <w:pPr>
        <w:pStyle w:val="Heading1"/>
        <w:rPr>
          <w:rFonts w:asciiTheme="minorHAnsi" w:hAnsiTheme="minorHAnsi"/>
        </w:rPr>
      </w:pPr>
      <w:bookmarkStart w:id="1" w:name="_Toc528315475"/>
      <w:r w:rsidRPr="008C3C94">
        <w:rPr>
          <w:rFonts w:asciiTheme="minorHAnsi" w:hAnsiTheme="minorHAnsi"/>
        </w:rPr>
        <w:lastRenderedPageBreak/>
        <w:t>Acknowledgements</w:t>
      </w:r>
      <w:bookmarkEnd w:id="1"/>
    </w:p>
    <w:p w14:paraId="429677FC" w14:textId="77777777" w:rsidR="00E43724" w:rsidRPr="008C3C94" w:rsidRDefault="00E43724" w:rsidP="00D535D1">
      <w:pPr>
        <w:pStyle w:val="BodyText"/>
      </w:pPr>
      <w:r w:rsidRPr="008C3C94">
        <w:t>The</w:t>
      </w:r>
      <w:r w:rsidR="009B7B55" w:rsidRPr="008C3C94">
        <w:t xml:space="preserve"> </w:t>
      </w:r>
      <w:r w:rsidRPr="008C3C94">
        <w:t>QILT</w:t>
      </w:r>
      <w:r w:rsidR="009B7B55" w:rsidRPr="008C3C94">
        <w:t xml:space="preserve"> </w:t>
      </w:r>
      <w:r w:rsidRPr="008C3C94">
        <w:t>survey</w:t>
      </w:r>
      <w:r w:rsidR="009B7B55" w:rsidRPr="008C3C94">
        <w:t xml:space="preserve"> </w:t>
      </w:r>
      <w:r w:rsidRPr="008C3C94">
        <w:t>program,</w:t>
      </w:r>
      <w:r w:rsidR="009B7B55" w:rsidRPr="008C3C94">
        <w:t xml:space="preserve"> </w:t>
      </w:r>
      <w:r w:rsidRPr="008C3C94">
        <w:t>including</w:t>
      </w:r>
      <w:r w:rsidR="009B7B55" w:rsidRPr="008C3C94">
        <w:t xml:space="preserve"> </w:t>
      </w:r>
      <w:r w:rsidRPr="008C3C94">
        <w:t>the</w:t>
      </w:r>
      <w:r w:rsidR="009B7B55" w:rsidRPr="008C3C94">
        <w:t xml:space="preserve"> </w:t>
      </w:r>
      <w:r w:rsidR="00077156" w:rsidRPr="008C3C94">
        <w:t>2018</w:t>
      </w:r>
      <w:r w:rsidR="009B7B55" w:rsidRPr="008C3C94">
        <w:t xml:space="preserve"> </w:t>
      </w:r>
      <w:r w:rsidRPr="008C3C94">
        <w:t>Graduate</w:t>
      </w:r>
      <w:r w:rsidR="009B7B55" w:rsidRPr="008C3C94">
        <w:t xml:space="preserve"> </w:t>
      </w:r>
      <w:r w:rsidRPr="008C3C94">
        <w:t>Outcomes</w:t>
      </w:r>
      <w:r w:rsidR="009B7B55" w:rsidRPr="008C3C94">
        <w:t xml:space="preserve"> </w:t>
      </w:r>
      <w:r w:rsidRPr="008C3C94">
        <w:t>Survey</w:t>
      </w:r>
      <w:r w:rsidR="009B7B55" w:rsidRPr="008C3C94">
        <w:t xml:space="preserve"> </w:t>
      </w:r>
      <w:r w:rsidRPr="008C3C94">
        <w:t>(GOS),</w:t>
      </w:r>
      <w:r w:rsidR="009B7B55" w:rsidRPr="008C3C94">
        <w:t xml:space="preserve"> </w:t>
      </w:r>
      <w:r w:rsidRPr="008C3C94">
        <w:t>is</w:t>
      </w:r>
      <w:r w:rsidR="009B7B55" w:rsidRPr="008C3C94">
        <w:t xml:space="preserve"> </w:t>
      </w:r>
      <w:r w:rsidRPr="008C3C94">
        <w:t>funded</w:t>
      </w:r>
      <w:r w:rsidR="009B7B55" w:rsidRPr="008C3C94">
        <w:t xml:space="preserve"> </w:t>
      </w:r>
      <w:r w:rsidRPr="008C3C94">
        <w:t>by</w:t>
      </w:r>
      <w:r w:rsidR="009B7B55" w:rsidRPr="008C3C94">
        <w:t xml:space="preserve"> </w:t>
      </w:r>
      <w:r w:rsidRPr="008C3C94">
        <w:t>the</w:t>
      </w:r>
      <w:r w:rsidR="009B7B55" w:rsidRPr="008C3C94">
        <w:t xml:space="preserve"> </w:t>
      </w:r>
      <w:r w:rsidRPr="008C3C94">
        <w:t>Australian</w:t>
      </w:r>
      <w:r w:rsidR="009B7B55" w:rsidRPr="008C3C94">
        <w:t xml:space="preserve"> </w:t>
      </w:r>
      <w:r w:rsidRPr="008C3C94">
        <w:t>Government</w:t>
      </w:r>
      <w:r w:rsidR="009B7B55" w:rsidRPr="008C3C94">
        <w:t xml:space="preserve"> </w:t>
      </w:r>
      <w:r w:rsidRPr="008C3C94">
        <w:t>Department</w:t>
      </w:r>
      <w:r w:rsidR="009B7B55" w:rsidRPr="008C3C94">
        <w:t xml:space="preserve"> </w:t>
      </w:r>
      <w:r w:rsidRPr="008C3C94">
        <w:t>of</w:t>
      </w:r>
      <w:r w:rsidR="009B7B55" w:rsidRPr="008C3C94">
        <w:t xml:space="preserve"> </w:t>
      </w:r>
      <w:r w:rsidRPr="008C3C94">
        <w:t>Education</w:t>
      </w:r>
      <w:r w:rsidR="009B7B55" w:rsidRPr="008C3C94">
        <w:t xml:space="preserve"> </w:t>
      </w:r>
      <w:r w:rsidRPr="008C3C94">
        <w:t>and</w:t>
      </w:r>
      <w:r w:rsidR="009B7B55" w:rsidRPr="008C3C94">
        <w:t xml:space="preserve"> </w:t>
      </w:r>
      <w:r w:rsidRPr="008C3C94">
        <w:t>Training.</w:t>
      </w:r>
      <w:r w:rsidR="009B7B55" w:rsidRPr="008C3C94">
        <w:t xml:space="preserve"> </w:t>
      </w:r>
      <w:r w:rsidRPr="008C3C94">
        <w:t>Without</w:t>
      </w:r>
      <w:r w:rsidR="009B7B55" w:rsidRPr="008C3C94">
        <w:t xml:space="preserve"> </w:t>
      </w:r>
      <w:r w:rsidRPr="008C3C94">
        <w:t>the</w:t>
      </w:r>
      <w:r w:rsidR="009B7B55" w:rsidRPr="008C3C94">
        <w:t xml:space="preserve"> </w:t>
      </w:r>
      <w:r w:rsidRPr="008C3C94">
        <w:t>active</w:t>
      </w:r>
      <w:r w:rsidR="009B7B55" w:rsidRPr="008C3C94">
        <w:t xml:space="preserve"> </w:t>
      </w:r>
      <w:r w:rsidRPr="008C3C94">
        <w:t>support</w:t>
      </w:r>
      <w:r w:rsidR="009B7B55" w:rsidRPr="008C3C94">
        <w:t xml:space="preserve"> </w:t>
      </w:r>
      <w:r w:rsidRPr="008C3C94">
        <w:t>of</w:t>
      </w:r>
      <w:r w:rsidR="009B7B55" w:rsidRPr="008C3C94">
        <w:t xml:space="preserve"> </w:t>
      </w:r>
      <w:r w:rsidRPr="008C3C94">
        <w:t>Dr</w:t>
      </w:r>
      <w:r w:rsidR="009B7B55" w:rsidRPr="008C3C94">
        <w:t xml:space="preserve"> </w:t>
      </w:r>
      <w:r w:rsidRPr="008C3C94">
        <w:t>Andrew</w:t>
      </w:r>
      <w:r w:rsidR="009B7B55" w:rsidRPr="008C3C94">
        <w:t xml:space="preserve"> </w:t>
      </w:r>
      <w:r w:rsidRPr="008C3C94">
        <w:t>Taylor,</w:t>
      </w:r>
      <w:r w:rsidR="009B7B55" w:rsidRPr="008C3C94">
        <w:t xml:space="preserve"> </w:t>
      </w:r>
      <w:r w:rsidRPr="008C3C94">
        <w:t>Phil</w:t>
      </w:r>
      <w:r w:rsidR="009B7B55" w:rsidRPr="008C3C94">
        <w:t xml:space="preserve"> </w:t>
      </w:r>
      <w:r w:rsidRPr="008C3C94">
        <w:t>Aungles,</w:t>
      </w:r>
      <w:r w:rsidR="009B7B55" w:rsidRPr="008C3C94">
        <w:t xml:space="preserve"> </w:t>
      </w:r>
      <w:r w:rsidRPr="008C3C94">
        <w:t>Dr</w:t>
      </w:r>
      <w:r w:rsidR="009B7B55" w:rsidRPr="008C3C94">
        <w:t xml:space="preserve"> </w:t>
      </w:r>
      <w:r w:rsidRPr="008C3C94">
        <w:t>Sam</w:t>
      </w:r>
      <w:r w:rsidR="009B7B55" w:rsidRPr="008C3C94">
        <w:t xml:space="preserve"> </w:t>
      </w:r>
      <w:r w:rsidRPr="008C3C94">
        <w:t>Pietsch,</w:t>
      </w:r>
      <w:r w:rsidR="009B7B55" w:rsidRPr="008C3C94">
        <w:t xml:space="preserve"> </w:t>
      </w:r>
      <w:r w:rsidRPr="008C3C94">
        <w:t>Gabrielle</w:t>
      </w:r>
      <w:r w:rsidR="009B7B55" w:rsidRPr="008C3C94">
        <w:t xml:space="preserve"> </w:t>
      </w:r>
      <w:r w:rsidRPr="008C3C94">
        <w:t>Hodgson,</w:t>
      </w:r>
      <w:r w:rsidR="009B7B55" w:rsidRPr="008C3C94">
        <w:t xml:space="preserve"> </w:t>
      </w:r>
      <w:r w:rsidRPr="008C3C94">
        <w:t>Michael</w:t>
      </w:r>
      <w:r w:rsidR="009B7B55" w:rsidRPr="008C3C94">
        <w:t xml:space="preserve"> </w:t>
      </w:r>
      <w:r w:rsidRPr="008C3C94">
        <w:t>Gao,</w:t>
      </w:r>
      <w:r w:rsidR="009B7B55" w:rsidRPr="008C3C94">
        <w:t xml:space="preserve"> </w:t>
      </w:r>
      <w:r w:rsidRPr="008C3C94">
        <w:t>Wayne</w:t>
      </w:r>
      <w:r w:rsidR="009B7B55" w:rsidRPr="008C3C94">
        <w:t xml:space="preserve"> </w:t>
      </w:r>
      <w:r w:rsidRPr="008C3C94">
        <w:t>Shippley</w:t>
      </w:r>
      <w:r w:rsidR="009B7B55" w:rsidRPr="008C3C94">
        <w:t xml:space="preserve"> </w:t>
      </w:r>
      <w:r w:rsidRPr="008C3C94">
        <w:t>and</w:t>
      </w:r>
      <w:r w:rsidR="009B7B55" w:rsidRPr="008C3C94">
        <w:t xml:space="preserve"> </w:t>
      </w:r>
      <w:r w:rsidRPr="008C3C94">
        <w:t>Ben</w:t>
      </w:r>
      <w:r w:rsidR="009B7B55" w:rsidRPr="008C3C94">
        <w:t xml:space="preserve"> </w:t>
      </w:r>
      <w:r w:rsidRPr="008C3C94">
        <w:t>McBrien</w:t>
      </w:r>
      <w:r w:rsidR="009B7B55" w:rsidRPr="008C3C94">
        <w:t xml:space="preserve"> </w:t>
      </w:r>
      <w:r w:rsidRPr="008C3C94">
        <w:t>this</w:t>
      </w:r>
      <w:r w:rsidR="009B7B55" w:rsidRPr="008C3C94">
        <w:t xml:space="preserve"> </w:t>
      </w:r>
      <w:r w:rsidRPr="008C3C94">
        <w:t>research</w:t>
      </w:r>
      <w:r w:rsidR="009B7B55" w:rsidRPr="008C3C94">
        <w:t xml:space="preserve"> </w:t>
      </w:r>
      <w:r w:rsidRPr="008C3C94">
        <w:t>would</w:t>
      </w:r>
      <w:r w:rsidR="009B7B55" w:rsidRPr="008C3C94">
        <w:t xml:space="preserve"> </w:t>
      </w:r>
      <w:r w:rsidRPr="008C3C94">
        <w:t>not</w:t>
      </w:r>
      <w:r w:rsidR="009B7B55" w:rsidRPr="008C3C94">
        <w:t xml:space="preserve"> </w:t>
      </w:r>
      <w:r w:rsidRPr="008C3C94">
        <w:t>be</w:t>
      </w:r>
      <w:r w:rsidR="009B7B55" w:rsidRPr="008C3C94">
        <w:t xml:space="preserve"> </w:t>
      </w:r>
      <w:r w:rsidRPr="008C3C94">
        <w:t>possible.</w:t>
      </w:r>
    </w:p>
    <w:p w14:paraId="2185DA69" w14:textId="77777777" w:rsidR="00E43724" w:rsidRPr="008C3C94" w:rsidRDefault="00E43724" w:rsidP="00D535D1">
      <w:pPr>
        <w:pStyle w:val="BodyText"/>
      </w:pPr>
      <w:r w:rsidRPr="008C3C94">
        <w:t>The</w:t>
      </w:r>
      <w:r w:rsidR="009B7B55" w:rsidRPr="008C3C94">
        <w:t xml:space="preserve"> </w:t>
      </w:r>
      <w:r w:rsidRPr="008C3C94">
        <w:t>Social</w:t>
      </w:r>
      <w:r w:rsidR="009B7B55" w:rsidRPr="008C3C94">
        <w:t xml:space="preserve"> </w:t>
      </w:r>
      <w:r w:rsidRPr="008C3C94">
        <w:t>Research</w:t>
      </w:r>
      <w:r w:rsidR="009B7B55" w:rsidRPr="008C3C94">
        <w:t xml:space="preserve"> </w:t>
      </w:r>
      <w:r w:rsidRPr="008C3C94">
        <w:t>Centre</w:t>
      </w:r>
      <w:r w:rsidR="009B7B55" w:rsidRPr="008C3C94">
        <w:t xml:space="preserve"> </w:t>
      </w:r>
      <w:r w:rsidRPr="008C3C94">
        <w:t>would</w:t>
      </w:r>
      <w:r w:rsidR="009B7B55" w:rsidRPr="008C3C94">
        <w:t xml:space="preserve"> </w:t>
      </w:r>
      <w:r w:rsidRPr="008C3C94">
        <w:t>especially</w:t>
      </w:r>
      <w:r w:rsidR="009B7B55" w:rsidRPr="008C3C94">
        <w:t xml:space="preserve"> </w:t>
      </w:r>
      <w:r w:rsidRPr="008C3C94">
        <w:t>like</w:t>
      </w:r>
      <w:r w:rsidR="009B7B55" w:rsidRPr="008C3C94">
        <w:t xml:space="preserve"> </w:t>
      </w:r>
      <w:r w:rsidRPr="008C3C94">
        <w:t>to</w:t>
      </w:r>
      <w:r w:rsidR="009B7B55" w:rsidRPr="008C3C94">
        <w:t xml:space="preserve"> </w:t>
      </w:r>
      <w:r w:rsidRPr="008C3C94">
        <w:t>thank</w:t>
      </w:r>
      <w:r w:rsidR="009B7B55" w:rsidRPr="008C3C94">
        <w:t xml:space="preserve"> </w:t>
      </w:r>
      <w:r w:rsidRPr="008C3C94">
        <w:t>the</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institutions</w:t>
      </w:r>
      <w:r w:rsidR="009B7B55" w:rsidRPr="008C3C94">
        <w:t xml:space="preserve"> </w:t>
      </w:r>
      <w:r w:rsidRPr="008C3C94">
        <w:t>that</w:t>
      </w:r>
      <w:r w:rsidR="009B7B55" w:rsidRPr="008C3C94">
        <w:t xml:space="preserve"> </w:t>
      </w:r>
      <w:r w:rsidRPr="008C3C94">
        <w:t>contributed</w:t>
      </w:r>
      <w:r w:rsidR="009B7B55" w:rsidRPr="008C3C94">
        <w:t xml:space="preserve"> </w:t>
      </w:r>
      <w:r w:rsidRPr="008C3C94">
        <w:t>to</w:t>
      </w:r>
      <w:r w:rsidR="009B7B55" w:rsidRPr="008C3C94">
        <w:t xml:space="preserve"> </w:t>
      </w:r>
      <w:r w:rsidRPr="008C3C94">
        <w:t>the</w:t>
      </w:r>
      <w:r w:rsidR="009B7B55" w:rsidRPr="008C3C94">
        <w:t xml:space="preserve"> </w:t>
      </w:r>
      <w:r w:rsidRPr="008C3C94">
        <w:t>GOS</w:t>
      </w:r>
      <w:r w:rsidR="009B7B55" w:rsidRPr="008C3C94">
        <w:t xml:space="preserve"> </w:t>
      </w:r>
      <w:r w:rsidRPr="008C3C94">
        <w:t>in</w:t>
      </w:r>
      <w:r w:rsidR="009B7B55" w:rsidRPr="008C3C94">
        <w:t xml:space="preserve"> </w:t>
      </w:r>
      <w:r w:rsidR="00077156" w:rsidRPr="008C3C94">
        <w:t>2018</w:t>
      </w:r>
      <w:r w:rsidRPr="008C3C94">
        <w:t>.</w:t>
      </w:r>
    </w:p>
    <w:p w14:paraId="2718BC26" w14:textId="77777777" w:rsidR="00E43724" w:rsidRPr="008C3C94" w:rsidRDefault="00E43724" w:rsidP="00D535D1">
      <w:pPr>
        <w:pStyle w:val="BodyText"/>
      </w:pPr>
      <w:r w:rsidRPr="008C3C94">
        <w:t>We</w:t>
      </w:r>
      <w:r w:rsidR="009B7B55" w:rsidRPr="008C3C94">
        <w:t xml:space="preserve"> </w:t>
      </w:r>
      <w:r w:rsidRPr="008C3C94">
        <w:t>are</w:t>
      </w:r>
      <w:r w:rsidR="009B7B55" w:rsidRPr="008C3C94">
        <w:t xml:space="preserve"> </w:t>
      </w:r>
      <w:r w:rsidRPr="008C3C94">
        <w:t>also</w:t>
      </w:r>
      <w:r w:rsidR="009B7B55" w:rsidRPr="008C3C94">
        <w:t xml:space="preserve"> </w:t>
      </w:r>
      <w:r w:rsidRPr="008C3C94">
        <w:t>very</w:t>
      </w:r>
      <w:r w:rsidR="009B7B55" w:rsidRPr="008C3C94">
        <w:t xml:space="preserve"> </w:t>
      </w:r>
      <w:r w:rsidRPr="008C3C94">
        <w:t>grateful</w:t>
      </w:r>
      <w:r w:rsidR="009B7B55" w:rsidRPr="008C3C94">
        <w:t xml:space="preserve"> </w:t>
      </w:r>
      <w:r w:rsidRPr="008C3C94">
        <w:t>to</w:t>
      </w:r>
      <w:r w:rsidR="009B7B55" w:rsidRPr="008C3C94">
        <w:t xml:space="preserve"> </w:t>
      </w:r>
      <w:r w:rsidRPr="008C3C94">
        <w:t>the</w:t>
      </w:r>
      <w:r w:rsidR="009B7B55" w:rsidRPr="008C3C94">
        <w:t xml:space="preserve"> </w:t>
      </w:r>
      <w:r w:rsidRPr="008C3C94">
        <w:t>graduates</w:t>
      </w:r>
      <w:r w:rsidR="009B7B55" w:rsidRPr="008C3C94">
        <w:t xml:space="preserve"> </w:t>
      </w:r>
      <w:r w:rsidRPr="008C3C94">
        <w:t>who</w:t>
      </w:r>
      <w:r w:rsidR="009B7B55" w:rsidRPr="008C3C94">
        <w:t xml:space="preserve"> </w:t>
      </w:r>
      <w:r w:rsidRPr="008C3C94">
        <w:t>took</w:t>
      </w:r>
      <w:r w:rsidR="009B7B55" w:rsidRPr="008C3C94">
        <w:t xml:space="preserve"> </w:t>
      </w:r>
      <w:r w:rsidRPr="008C3C94">
        <w:t>the</w:t>
      </w:r>
      <w:r w:rsidR="009B7B55" w:rsidRPr="008C3C94">
        <w:t xml:space="preserve"> </w:t>
      </w:r>
      <w:r w:rsidRPr="008C3C94">
        <w:t>time</w:t>
      </w:r>
      <w:r w:rsidR="009B7B55" w:rsidRPr="008C3C94">
        <w:t xml:space="preserve"> </w:t>
      </w:r>
      <w:r w:rsidRPr="008C3C94">
        <w:t>to</w:t>
      </w:r>
      <w:r w:rsidR="009B7B55" w:rsidRPr="008C3C94">
        <w:t xml:space="preserve"> </w:t>
      </w:r>
      <w:r w:rsidRPr="008C3C94">
        <w:t>provide</w:t>
      </w:r>
      <w:r w:rsidR="009B7B55" w:rsidRPr="008C3C94">
        <w:t xml:space="preserve"> </w:t>
      </w:r>
      <w:r w:rsidRPr="008C3C94">
        <w:t>valuable</w:t>
      </w:r>
      <w:r w:rsidR="009B7B55" w:rsidRPr="008C3C94">
        <w:t xml:space="preserve"> </w:t>
      </w:r>
      <w:r w:rsidRPr="008C3C94">
        <w:t>feedback</w:t>
      </w:r>
      <w:r w:rsidR="009B7B55" w:rsidRPr="008C3C94">
        <w:t xml:space="preserve"> </w:t>
      </w:r>
      <w:r w:rsidRPr="008C3C94">
        <w:t>about</w:t>
      </w:r>
      <w:r w:rsidR="009B7B55" w:rsidRPr="008C3C94">
        <w:t xml:space="preserve"> </w:t>
      </w:r>
      <w:r w:rsidRPr="008C3C94">
        <w:t>their</w:t>
      </w:r>
      <w:r w:rsidR="009B7B55" w:rsidRPr="008C3C94">
        <w:t xml:space="preserve"> </w:t>
      </w:r>
      <w:r w:rsidRPr="008C3C94">
        <w:t>employment,</w:t>
      </w:r>
      <w:r w:rsidR="009B7B55" w:rsidRPr="008C3C94">
        <w:t xml:space="preserve"> </w:t>
      </w:r>
      <w:r w:rsidRPr="008C3C94">
        <w:t>further</w:t>
      </w:r>
      <w:r w:rsidR="009B7B55" w:rsidRPr="008C3C94">
        <w:t xml:space="preserve"> </w:t>
      </w:r>
      <w:r w:rsidRPr="008C3C94">
        <w:t>study</w:t>
      </w:r>
      <w:r w:rsidR="009B7B55" w:rsidRPr="008C3C94">
        <w:t xml:space="preserve"> </w:t>
      </w:r>
      <w:r w:rsidRPr="008C3C94">
        <w:t>and</w:t>
      </w:r>
      <w:r w:rsidR="009B7B55" w:rsidRPr="008C3C94">
        <w:t xml:space="preserve"> </w:t>
      </w:r>
      <w:r w:rsidRPr="008C3C94">
        <w:t>experience</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w:t>
      </w:r>
    </w:p>
    <w:p w14:paraId="7AF6B4A6" w14:textId="77777777" w:rsidR="00E43724" w:rsidRPr="008C3C94" w:rsidRDefault="00E43724" w:rsidP="00D535D1">
      <w:pPr>
        <w:pStyle w:val="BodyText"/>
      </w:pPr>
      <w:r w:rsidRPr="008C3C94">
        <w:t>The</w:t>
      </w:r>
      <w:r w:rsidR="009B7B55" w:rsidRPr="008C3C94">
        <w:t xml:space="preserve"> </w:t>
      </w:r>
      <w:r w:rsidR="00077156" w:rsidRPr="008C3C94">
        <w:t>2018</w:t>
      </w:r>
      <w:r w:rsidR="009B7B55" w:rsidRPr="008C3C94">
        <w:t xml:space="preserve"> </w:t>
      </w:r>
      <w:r w:rsidRPr="008C3C94">
        <w:t>GOS</w:t>
      </w:r>
      <w:r w:rsidR="009B7B55" w:rsidRPr="008C3C94">
        <w:t xml:space="preserve"> </w:t>
      </w:r>
      <w:r w:rsidRPr="008C3C94">
        <w:t>was</w:t>
      </w:r>
      <w:r w:rsidR="009B7B55" w:rsidRPr="008C3C94">
        <w:t xml:space="preserve"> </w:t>
      </w:r>
      <w:r w:rsidRPr="008C3C94">
        <w:t>led</w:t>
      </w:r>
      <w:r w:rsidR="009B7B55" w:rsidRPr="008C3C94">
        <w:t xml:space="preserve"> </w:t>
      </w:r>
      <w:r w:rsidRPr="008C3C94">
        <w:t>by</w:t>
      </w:r>
      <w:r w:rsidR="009B7B55" w:rsidRPr="008C3C94">
        <w:t xml:space="preserve"> </w:t>
      </w:r>
      <w:r w:rsidR="00077156" w:rsidRPr="008C3C94">
        <w:t>Graham Challice</w:t>
      </w:r>
      <w:r w:rsidR="009B7B55" w:rsidRPr="008C3C94">
        <w:t xml:space="preserve"> </w:t>
      </w:r>
      <w:r w:rsidRPr="008C3C94">
        <w:t>and</w:t>
      </w:r>
      <w:r w:rsidR="009B7B55" w:rsidRPr="008C3C94">
        <w:t xml:space="preserve"> </w:t>
      </w:r>
      <w:r w:rsidRPr="008C3C94">
        <w:t>the</w:t>
      </w:r>
      <w:r w:rsidR="009B7B55" w:rsidRPr="008C3C94">
        <w:t xml:space="preserve"> </w:t>
      </w:r>
      <w:r w:rsidRPr="008C3C94">
        <w:t>project</w:t>
      </w:r>
      <w:r w:rsidR="009B7B55" w:rsidRPr="008C3C94">
        <w:t xml:space="preserve"> </w:t>
      </w:r>
      <w:r w:rsidRPr="008C3C94">
        <w:t>team</w:t>
      </w:r>
      <w:r w:rsidR="009B7B55" w:rsidRPr="008C3C94">
        <w:t xml:space="preserve"> </w:t>
      </w:r>
      <w:r w:rsidRPr="008C3C94">
        <w:t>consisted</w:t>
      </w:r>
      <w:r w:rsidR="009B7B55" w:rsidRPr="008C3C94">
        <w:t xml:space="preserve"> </w:t>
      </w:r>
      <w:r w:rsidRPr="008C3C94">
        <w:t>of</w:t>
      </w:r>
      <w:r w:rsidR="009B7B55" w:rsidRPr="008C3C94">
        <w:t xml:space="preserve"> </w:t>
      </w:r>
      <w:r w:rsidR="00077156" w:rsidRPr="008C3C94">
        <w:t>Shane Compton</w:t>
      </w:r>
      <w:r w:rsidRPr="008C3C94">
        <w:t>,</w:t>
      </w:r>
      <w:r w:rsidR="009B7B55" w:rsidRPr="008C3C94">
        <w:t xml:space="preserve"> </w:t>
      </w:r>
      <w:r w:rsidRPr="008C3C94">
        <w:t>Lisa</w:t>
      </w:r>
      <w:r w:rsidR="009B7B55" w:rsidRPr="008C3C94">
        <w:t xml:space="preserve"> </w:t>
      </w:r>
      <w:r w:rsidRPr="008C3C94">
        <w:t>Bolton,</w:t>
      </w:r>
      <w:r w:rsidR="009B7B55" w:rsidRPr="008C3C94">
        <w:t xml:space="preserve"> </w:t>
      </w:r>
      <w:r w:rsidR="00077156" w:rsidRPr="008C3C94">
        <w:t xml:space="preserve">Natasha Vickers, </w:t>
      </w:r>
      <w:r w:rsidRPr="008C3C94">
        <w:t>Rastko</w:t>
      </w:r>
      <w:r w:rsidR="009B7B55" w:rsidRPr="008C3C94">
        <w:t xml:space="preserve"> </w:t>
      </w:r>
      <w:r w:rsidRPr="008C3C94">
        <w:t>Antic,</w:t>
      </w:r>
      <w:r w:rsidR="009B7B55" w:rsidRPr="008C3C94">
        <w:t xml:space="preserve"> </w:t>
      </w:r>
      <w:r w:rsidR="001C5A4B" w:rsidRPr="008C3C94">
        <w:t xml:space="preserve">Cynthia Kim, </w:t>
      </w:r>
      <w:r w:rsidR="00077156" w:rsidRPr="008C3C94">
        <w:t xml:space="preserve">Alistair Wilcox, </w:t>
      </w:r>
      <w:r w:rsidRPr="008C3C94">
        <w:t>Gimwah</w:t>
      </w:r>
      <w:r w:rsidR="009B7B55" w:rsidRPr="008C3C94">
        <w:t xml:space="preserve"> </w:t>
      </w:r>
      <w:r w:rsidR="00077156" w:rsidRPr="008C3C94">
        <w:t>Sng, Evie Eker and</w:t>
      </w:r>
      <w:r w:rsidR="009B7B55" w:rsidRPr="008C3C94">
        <w:t xml:space="preserve"> </w:t>
      </w:r>
      <w:r w:rsidRPr="008C3C94">
        <w:t>Sebastian</w:t>
      </w:r>
      <w:r w:rsidR="009B7B55" w:rsidRPr="008C3C94">
        <w:t xml:space="preserve"> </w:t>
      </w:r>
      <w:r w:rsidRPr="008C3C94">
        <w:t>Misson.</w:t>
      </w:r>
    </w:p>
    <w:p w14:paraId="657D4302" w14:textId="77777777" w:rsidR="00E43724" w:rsidRPr="008C3C94" w:rsidRDefault="00E43724" w:rsidP="00D535D1">
      <w:pPr>
        <w:pStyle w:val="BodyText"/>
      </w:pPr>
      <w:r w:rsidRPr="008C3C94">
        <w:t>For</w:t>
      </w:r>
      <w:r w:rsidR="009B7B55" w:rsidRPr="008C3C94">
        <w:t xml:space="preserve"> </w:t>
      </w:r>
      <w:r w:rsidRPr="008C3C94">
        <w:t>more</w:t>
      </w:r>
      <w:r w:rsidR="009B7B55" w:rsidRPr="008C3C94">
        <w:t xml:space="preserve"> </w:t>
      </w:r>
      <w:r w:rsidRPr="008C3C94">
        <w:t>information</w:t>
      </w:r>
      <w:r w:rsidR="009B7B55" w:rsidRPr="008C3C94">
        <w:t xml:space="preserve"> </w:t>
      </w:r>
      <w:r w:rsidRPr="008C3C94">
        <w:t>on</w:t>
      </w:r>
      <w:r w:rsidR="009B7B55" w:rsidRPr="008C3C94">
        <w:t xml:space="preserve"> </w:t>
      </w:r>
      <w:r w:rsidRPr="008C3C94">
        <w:t>the</w:t>
      </w:r>
      <w:r w:rsidR="009B7B55" w:rsidRPr="008C3C94">
        <w:t xml:space="preserve"> </w:t>
      </w:r>
      <w:r w:rsidRPr="008C3C94">
        <w:t>conduct</w:t>
      </w:r>
      <w:r w:rsidR="009B7B55" w:rsidRPr="008C3C94">
        <w:t xml:space="preserve"> </w:t>
      </w:r>
      <w:r w:rsidRPr="008C3C94">
        <w:t>and</w:t>
      </w:r>
      <w:r w:rsidR="009B7B55" w:rsidRPr="008C3C94">
        <w:t xml:space="preserve"> </w:t>
      </w:r>
      <w:r w:rsidRPr="008C3C94">
        <w:t>results</w:t>
      </w:r>
      <w:r w:rsidR="009B7B55" w:rsidRPr="008C3C94">
        <w:t xml:space="preserve"> </w:t>
      </w:r>
      <w:r w:rsidRPr="008C3C94">
        <w:t>of</w:t>
      </w:r>
      <w:r w:rsidR="009B7B55" w:rsidRPr="008C3C94">
        <w:t xml:space="preserve"> </w:t>
      </w:r>
      <w:r w:rsidRPr="008C3C94">
        <w:t>the</w:t>
      </w:r>
      <w:r w:rsidR="009B7B55" w:rsidRPr="008C3C94">
        <w:t xml:space="preserve"> </w:t>
      </w:r>
      <w:r w:rsidRPr="008C3C94">
        <w:t>QILT</w:t>
      </w:r>
      <w:r w:rsidR="009B7B55" w:rsidRPr="008C3C94">
        <w:t xml:space="preserve"> </w:t>
      </w:r>
      <w:r w:rsidRPr="008C3C94">
        <w:t>survey</w:t>
      </w:r>
      <w:r w:rsidR="009B7B55" w:rsidRPr="008C3C94">
        <w:t xml:space="preserve"> </w:t>
      </w:r>
      <w:r w:rsidRPr="008C3C94">
        <w:t>program</w:t>
      </w:r>
      <w:r w:rsidR="009B7B55" w:rsidRPr="008C3C94">
        <w:t xml:space="preserve"> </w:t>
      </w:r>
      <w:r w:rsidRPr="008C3C94">
        <w:t>see</w:t>
      </w:r>
      <w:r w:rsidR="009B7B55" w:rsidRPr="008C3C94">
        <w:t xml:space="preserve"> </w:t>
      </w:r>
      <w:r w:rsidRPr="008C3C94">
        <w:t>the</w:t>
      </w:r>
      <w:r w:rsidR="009B7B55" w:rsidRPr="008C3C94">
        <w:t xml:space="preserve"> </w:t>
      </w:r>
      <w:r w:rsidRPr="008C3C94">
        <w:t>Quality</w:t>
      </w:r>
      <w:r w:rsidR="009B7B55" w:rsidRPr="008C3C94">
        <w:t xml:space="preserve"> </w:t>
      </w:r>
      <w:r w:rsidRPr="008C3C94">
        <w:t>Indicators</w:t>
      </w:r>
      <w:r w:rsidR="009B7B55" w:rsidRPr="008C3C94">
        <w:t xml:space="preserve"> </w:t>
      </w:r>
      <w:r w:rsidRPr="008C3C94">
        <w:t>for</w:t>
      </w:r>
      <w:r w:rsidR="009B7B55" w:rsidRPr="008C3C94">
        <w:t xml:space="preserve"> </w:t>
      </w:r>
      <w:r w:rsidRPr="008C3C94">
        <w:t>Learning</w:t>
      </w:r>
      <w:r w:rsidR="009B7B55" w:rsidRPr="008C3C94">
        <w:t xml:space="preserve"> </w:t>
      </w:r>
      <w:r w:rsidRPr="008C3C94">
        <w:t>and</w:t>
      </w:r>
      <w:r w:rsidR="009B7B55" w:rsidRPr="008C3C94">
        <w:t xml:space="preserve"> </w:t>
      </w:r>
      <w:r w:rsidRPr="008C3C94">
        <w:t>Teaching</w:t>
      </w:r>
      <w:r w:rsidR="009B7B55" w:rsidRPr="008C3C94">
        <w:t xml:space="preserve"> </w:t>
      </w:r>
      <w:r w:rsidRPr="008C3C94">
        <w:t>(QILT)</w:t>
      </w:r>
      <w:r w:rsidR="009B7B55" w:rsidRPr="008C3C94">
        <w:t xml:space="preserve"> </w:t>
      </w:r>
      <w:r w:rsidRPr="008C3C94">
        <w:t>website.</w:t>
      </w:r>
      <w:r w:rsidR="009B7B55" w:rsidRPr="008C3C94">
        <w:t xml:space="preserve"> </w:t>
      </w:r>
      <w:r w:rsidRPr="008C3C94">
        <w:t>The</w:t>
      </w:r>
      <w:r w:rsidR="009B7B55" w:rsidRPr="008C3C94">
        <w:t xml:space="preserve"> </w:t>
      </w:r>
      <w:r w:rsidRPr="008C3C94">
        <w:t>QILT</w:t>
      </w:r>
      <w:r w:rsidR="009B7B55" w:rsidRPr="008C3C94">
        <w:t xml:space="preserve"> </w:t>
      </w:r>
      <w:r w:rsidRPr="008C3C94">
        <w:t>team</w:t>
      </w:r>
      <w:r w:rsidR="009B7B55" w:rsidRPr="008C3C94">
        <w:t xml:space="preserve"> </w:t>
      </w:r>
      <w:r w:rsidRPr="008C3C94">
        <w:t>can</w:t>
      </w:r>
      <w:r w:rsidR="009B7B55" w:rsidRPr="008C3C94">
        <w:t xml:space="preserve"> </w:t>
      </w:r>
      <w:r w:rsidRPr="008C3C94">
        <w:t>be</w:t>
      </w:r>
      <w:r w:rsidR="009B7B55" w:rsidRPr="008C3C94">
        <w:t xml:space="preserve"> </w:t>
      </w:r>
      <w:r w:rsidRPr="008C3C94">
        <w:t>contacted</w:t>
      </w:r>
      <w:r w:rsidR="009B7B55" w:rsidRPr="008C3C94">
        <w:t xml:space="preserve"> </w:t>
      </w:r>
      <w:r w:rsidRPr="008C3C94">
        <w:t>by</w:t>
      </w:r>
      <w:r w:rsidR="009B7B55" w:rsidRPr="008C3C94">
        <w:t xml:space="preserve"> </w:t>
      </w:r>
      <w:r w:rsidRPr="008C3C94">
        <w:t>email</w:t>
      </w:r>
      <w:r w:rsidR="009B7B55" w:rsidRPr="008C3C94">
        <w:t xml:space="preserve"> </w:t>
      </w:r>
      <w:r w:rsidRPr="008C3C94">
        <w:t>at</w:t>
      </w:r>
      <w:r w:rsidR="009B7B55" w:rsidRPr="008C3C94">
        <w:t xml:space="preserve"> </w:t>
      </w:r>
      <w:hyperlink r:id="rId8" w:history="1">
        <w:r w:rsidRPr="008C3C94">
          <w:rPr>
            <w:rStyle w:val="Hyperlink"/>
            <w:color w:val="auto"/>
          </w:rPr>
          <w:t>qilt@srcentre.com.au</w:t>
        </w:r>
      </w:hyperlink>
    </w:p>
    <w:p w14:paraId="11808390" w14:textId="77777777" w:rsidR="00E7119F" w:rsidRPr="008C3C94" w:rsidRDefault="00E7119F" w:rsidP="00716FF6">
      <w:pPr>
        <w:spacing w:before="107" w:line="218" w:lineRule="atLeast"/>
        <w:jc w:val="right"/>
        <w:rPr>
          <w:rFonts w:asciiTheme="minorHAnsi" w:hAnsiTheme="minorHAnsi"/>
          <w:sz w:val="15"/>
          <w:szCs w:val="15"/>
        </w:rPr>
      </w:pPr>
    </w:p>
    <w:p w14:paraId="0A43EB01" w14:textId="77777777" w:rsidR="00E43724" w:rsidRPr="00EA3E3C" w:rsidRDefault="00E43724" w:rsidP="00E7119F">
      <w:pPr>
        <w:spacing w:before="107" w:line="218" w:lineRule="atLeast"/>
        <w:rPr>
          <w:rFonts w:asciiTheme="minorHAnsi" w:hAnsiTheme="minorHAnsi"/>
          <w:sz w:val="15"/>
          <w:szCs w:val="15"/>
        </w:rPr>
      </w:pPr>
      <w:r w:rsidRPr="00EA3E3C">
        <w:rPr>
          <w:rFonts w:asciiTheme="minorHAnsi" w:hAnsiTheme="minorHAnsi"/>
          <w:sz w:val="15"/>
          <w:szCs w:val="15"/>
        </w:rPr>
        <w:br w:type="page"/>
      </w:r>
    </w:p>
    <w:p w14:paraId="6A9B47F9" w14:textId="77777777" w:rsidR="00E43724" w:rsidRPr="00EA3E3C" w:rsidRDefault="00E43724" w:rsidP="00716FF6">
      <w:pPr>
        <w:pStyle w:val="Heading1"/>
        <w:rPr>
          <w:rFonts w:asciiTheme="minorHAnsi" w:hAnsiTheme="minorHAnsi"/>
        </w:rPr>
      </w:pPr>
      <w:bookmarkStart w:id="2" w:name="_Toc528315476"/>
      <w:r w:rsidRPr="00EA3E3C">
        <w:rPr>
          <w:rFonts w:asciiTheme="minorHAnsi" w:hAnsiTheme="minorHAnsi"/>
        </w:rPr>
        <w:lastRenderedPageBreak/>
        <w:t>Executive</w:t>
      </w:r>
      <w:r w:rsidR="009B7B55" w:rsidRPr="00EA3E3C">
        <w:rPr>
          <w:rFonts w:asciiTheme="minorHAnsi" w:hAnsiTheme="minorHAnsi"/>
        </w:rPr>
        <w:t xml:space="preserve"> </w:t>
      </w:r>
      <w:r w:rsidRPr="00EA3E3C">
        <w:rPr>
          <w:rFonts w:asciiTheme="minorHAnsi" w:hAnsiTheme="minorHAnsi"/>
        </w:rPr>
        <w:t>summary</w:t>
      </w:r>
      <w:bookmarkEnd w:id="2"/>
    </w:p>
    <w:p w14:paraId="622507A7" w14:textId="77777777" w:rsidR="002A15F8" w:rsidRPr="00EA3E3C" w:rsidRDefault="002A15F8" w:rsidP="00D535D1">
      <w:pPr>
        <w:pStyle w:val="BodyText"/>
      </w:pPr>
      <w:r w:rsidRPr="00EA3E3C">
        <w:t>The</w:t>
      </w:r>
      <w:r w:rsidR="009B7B55" w:rsidRPr="00EA3E3C">
        <w:t xml:space="preserve"> </w:t>
      </w:r>
      <w:r w:rsidR="00077156" w:rsidRPr="00EA3E3C">
        <w:t>2018</w:t>
      </w:r>
      <w:r w:rsidR="009B7B55" w:rsidRPr="00EA3E3C">
        <w:t xml:space="preserve"> </w:t>
      </w:r>
      <w:r w:rsidRPr="00EA3E3C">
        <w:t>GOS</w:t>
      </w:r>
      <w:r w:rsidR="009B7B55" w:rsidRPr="00EA3E3C">
        <w:t xml:space="preserve"> </w:t>
      </w:r>
      <w:r w:rsidRPr="00EA3E3C">
        <w:t>was</w:t>
      </w:r>
      <w:r w:rsidR="009B7B55" w:rsidRPr="00EA3E3C">
        <w:t xml:space="preserve"> </w:t>
      </w:r>
      <w:r w:rsidRPr="00EA3E3C">
        <w:t>primarily</w:t>
      </w:r>
      <w:r w:rsidR="009B7B55" w:rsidRPr="00EA3E3C">
        <w:t xml:space="preserve"> </w:t>
      </w:r>
      <w:r w:rsidRPr="00EA3E3C">
        <w:t>conducted</w:t>
      </w:r>
      <w:r w:rsidR="009B7B55" w:rsidRPr="00EA3E3C">
        <w:t xml:space="preserve"> </w:t>
      </w:r>
      <w:r w:rsidRPr="00EA3E3C">
        <w:t>as</w:t>
      </w:r>
      <w:r w:rsidR="009B7B55" w:rsidRPr="00EA3E3C">
        <w:t xml:space="preserve"> </w:t>
      </w:r>
      <w:r w:rsidRPr="00EA3E3C">
        <w:t>a</w:t>
      </w:r>
      <w:r w:rsidR="009B7B55" w:rsidRPr="00EA3E3C">
        <w:t xml:space="preserve"> </w:t>
      </w:r>
      <w:r w:rsidRPr="00EA3E3C">
        <w:t>national</w:t>
      </w:r>
      <w:r w:rsidR="009B7B55" w:rsidRPr="00EA3E3C">
        <w:t xml:space="preserve"> </w:t>
      </w:r>
      <w:r w:rsidRPr="00EA3E3C">
        <w:t>online</w:t>
      </w:r>
      <w:r w:rsidR="009B7B55" w:rsidRPr="00EA3E3C">
        <w:t xml:space="preserve"> </w:t>
      </w:r>
      <w:r w:rsidRPr="00EA3E3C">
        <w:t>survey</w:t>
      </w:r>
      <w:r w:rsidR="009B7B55" w:rsidRPr="00EA3E3C">
        <w:t xml:space="preserve"> </w:t>
      </w:r>
      <w:r w:rsidRPr="00EA3E3C">
        <w:t>among</w:t>
      </w:r>
      <w:r w:rsidR="009B7B55" w:rsidRPr="00EA3E3C">
        <w:t xml:space="preserve"> </w:t>
      </w:r>
      <w:r w:rsidR="00FA6CB8" w:rsidRPr="00EA3E3C">
        <w:t>10</w:t>
      </w:r>
      <w:r w:rsidR="008C3C94" w:rsidRPr="00EA3E3C">
        <w:t>2</w:t>
      </w:r>
      <w:r w:rsidR="009B7B55" w:rsidRPr="00EA3E3C">
        <w:t xml:space="preserve"> </w:t>
      </w:r>
      <w:r w:rsidRPr="00EA3E3C">
        <w:t>higher</w:t>
      </w:r>
      <w:r w:rsidR="009B7B55" w:rsidRPr="00EA3E3C">
        <w:t xml:space="preserve"> </w:t>
      </w:r>
      <w:r w:rsidRPr="00EA3E3C">
        <w:t>education</w:t>
      </w:r>
      <w:r w:rsidR="009B7B55" w:rsidRPr="00EA3E3C">
        <w:t xml:space="preserve"> </w:t>
      </w:r>
      <w:r w:rsidRPr="00EA3E3C">
        <w:t>institutions</w:t>
      </w:r>
      <w:r w:rsidR="009B7B55" w:rsidRPr="00EA3E3C">
        <w:t xml:space="preserve"> </w:t>
      </w:r>
      <w:r w:rsidRPr="00EA3E3C">
        <w:t>including</w:t>
      </w:r>
      <w:r w:rsidR="009B7B55" w:rsidRPr="00EA3E3C">
        <w:t xml:space="preserve"> </w:t>
      </w:r>
      <w:r w:rsidRPr="00EA3E3C">
        <w:t>all</w:t>
      </w:r>
      <w:r w:rsidR="009B7B55" w:rsidRPr="00EA3E3C">
        <w:t xml:space="preserve"> </w:t>
      </w:r>
      <w:r w:rsidRPr="00EA3E3C">
        <w:t>41</w:t>
      </w:r>
      <w:r w:rsidR="009B7B55" w:rsidRPr="00EA3E3C">
        <w:t xml:space="preserve"> </w:t>
      </w:r>
      <w:r w:rsidR="00EA3E3C" w:rsidRPr="00EA3E3C">
        <w:t>Table</w:t>
      </w:r>
      <w:r w:rsidR="009B7B55" w:rsidRPr="00EA3E3C">
        <w:t xml:space="preserve"> </w:t>
      </w:r>
      <w:r w:rsidRPr="00EA3E3C">
        <w:t>A</w:t>
      </w:r>
      <w:r w:rsidR="009B7B55" w:rsidRPr="00EA3E3C">
        <w:t xml:space="preserve"> </w:t>
      </w:r>
      <w:r w:rsidRPr="00EA3E3C">
        <w:t>and</w:t>
      </w:r>
      <w:r w:rsidR="009B7B55" w:rsidRPr="00EA3E3C">
        <w:t xml:space="preserve"> </w:t>
      </w:r>
      <w:r w:rsidRPr="00EA3E3C">
        <w:t>B</w:t>
      </w:r>
      <w:r w:rsidR="009B7B55" w:rsidRPr="00EA3E3C">
        <w:t xml:space="preserve"> </w:t>
      </w:r>
      <w:r w:rsidRPr="00EA3E3C">
        <w:t>universities</w:t>
      </w:r>
      <w:r w:rsidR="009B7B55" w:rsidRPr="00EA3E3C">
        <w:t xml:space="preserve"> </w:t>
      </w:r>
      <w:r w:rsidRPr="00EA3E3C">
        <w:t>and</w:t>
      </w:r>
      <w:r w:rsidR="009B7B55" w:rsidRPr="00EA3E3C">
        <w:t xml:space="preserve"> </w:t>
      </w:r>
      <w:r w:rsidR="008C3C94" w:rsidRPr="00EA3E3C">
        <w:t>61</w:t>
      </w:r>
      <w:r w:rsidR="009B7B55" w:rsidRPr="00EA3E3C">
        <w:t xml:space="preserve"> </w:t>
      </w:r>
      <w:r w:rsidR="009F38CE" w:rsidRPr="00EA3E3C">
        <w:t>Non-University Higher Education Institution</w:t>
      </w:r>
      <w:r w:rsidRPr="00EA3E3C">
        <w:t>s</w:t>
      </w:r>
      <w:r w:rsidR="009B7B55" w:rsidRPr="00EA3E3C">
        <w:t xml:space="preserve"> </w:t>
      </w:r>
      <w:r w:rsidRPr="00EA3E3C">
        <w:t>(NUHEIs).</w:t>
      </w:r>
      <w:r w:rsidR="009B7B55" w:rsidRPr="00EA3E3C">
        <w:t xml:space="preserve"> </w:t>
      </w:r>
      <w:r w:rsidRPr="00EA3E3C">
        <w:t>A</w:t>
      </w:r>
      <w:r w:rsidR="009B7B55" w:rsidRPr="00EA3E3C">
        <w:t xml:space="preserve"> </w:t>
      </w:r>
      <w:r w:rsidRPr="00EA3E3C">
        <w:t>total</w:t>
      </w:r>
      <w:r w:rsidR="009B7B55" w:rsidRPr="00EA3E3C">
        <w:t xml:space="preserve"> </w:t>
      </w:r>
      <w:r w:rsidRPr="00EA3E3C">
        <w:t>of</w:t>
      </w:r>
      <w:r w:rsidR="009B7B55" w:rsidRPr="00EA3E3C">
        <w:t xml:space="preserve"> </w:t>
      </w:r>
      <w:r w:rsidR="00FA6CB8" w:rsidRPr="00EA3E3C">
        <w:t xml:space="preserve">120,564 </w:t>
      </w:r>
      <w:r w:rsidRPr="00EA3E3C">
        <w:t>valid</w:t>
      </w:r>
      <w:r w:rsidR="009B7B55" w:rsidRPr="00EA3E3C">
        <w:t xml:space="preserve"> </w:t>
      </w:r>
      <w:r w:rsidRPr="00EA3E3C">
        <w:t>survey</w:t>
      </w:r>
      <w:r w:rsidR="009B7B55" w:rsidRPr="00EA3E3C">
        <w:t xml:space="preserve"> </w:t>
      </w:r>
      <w:r w:rsidRPr="00EA3E3C">
        <w:t>responses</w:t>
      </w:r>
      <w:r w:rsidR="009B7B55" w:rsidRPr="00EA3E3C">
        <w:t xml:space="preserve"> </w:t>
      </w:r>
      <w:r w:rsidRPr="00EA3E3C">
        <w:t>were</w:t>
      </w:r>
      <w:r w:rsidR="009B7B55" w:rsidRPr="00EA3E3C">
        <w:t xml:space="preserve"> </w:t>
      </w:r>
      <w:r w:rsidRPr="00EA3E3C">
        <w:t>collected</w:t>
      </w:r>
      <w:r w:rsidR="009B7B55" w:rsidRPr="00EA3E3C">
        <w:t xml:space="preserve"> </w:t>
      </w:r>
      <w:r w:rsidRPr="00EA3E3C">
        <w:t>across</w:t>
      </w:r>
      <w:r w:rsidR="009B7B55" w:rsidRPr="00EA3E3C">
        <w:t xml:space="preserve"> </w:t>
      </w:r>
      <w:r w:rsidRPr="00EA3E3C">
        <w:t>all</w:t>
      </w:r>
      <w:r w:rsidR="009B7B55" w:rsidRPr="00EA3E3C">
        <w:t xml:space="preserve"> </w:t>
      </w:r>
      <w:r w:rsidRPr="00EA3E3C">
        <w:t>study</w:t>
      </w:r>
      <w:r w:rsidR="009B7B55" w:rsidRPr="00EA3E3C">
        <w:t xml:space="preserve"> </w:t>
      </w:r>
      <w:r w:rsidRPr="00EA3E3C">
        <w:t>levels,</w:t>
      </w:r>
      <w:r w:rsidR="009B7B55" w:rsidRPr="00EA3E3C">
        <w:t xml:space="preserve"> </w:t>
      </w:r>
      <w:r w:rsidRPr="00EA3E3C">
        <w:t>representing</w:t>
      </w:r>
      <w:r w:rsidR="009B7B55" w:rsidRPr="00EA3E3C">
        <w:t xml:space="preserve"> </w:t>
      </w:r>
      <w:r w:rsidRPr="00EA3E3C">
        <w:t>a</w:t>
      </w:r>
      <w:r w:rsidR="009B7B55" w:rsidRPr="00EA3E3C">
        <w:t xml:space="preserve"> </w:t>
      </w:r>
      <w:r w:rsidRPr="00EA3E3C">
        <w:t>response</w:t>
      </w:r>
      <w:r w:rsidR="009B7B55" w:rsidRPr="00EA3E3C">
        <w:t xml:space="preserve"> </w:t>
      </w:r>
      <w:r w:rsidRPr="00EA3E3C">
        <w:t>rate</w:t>
      </w:r>
      <w:r w:rsidR="009B7B55" w:rsidRPr="00EA3E3C">
        <w:t xml:space="preserve"> </w:t>
      </w:r>
      <w:r w:rsidRPr="00EA3E3C">
        <w:t>of</w:t>
      </w:r>
      <w:r w:rsidR="009B7B55" w:rsidRPr="00EA3E3C">
        <w:t xml:space="preserve"> </w:t>
      </w:r>
      <w:r w:rsidR="00FA6CB8" w:rsidRPr="00EA3E3C">
        <w:t xml:space="preserve">43.0 per cent which is a slight decrease from </w:t>
      </w:r>
      <w:r w:rsidRPr="00EA3E3C">
        <w:t>45.0</w:t>
      </w:r>
      <w:r w:rsidR="009B7B55" w:rsidRPr="00EA3E3C">
        <w:t xml:space="preserve"> </w:t>
      </w:r>
      <w:r w:rsidRPr="00EA3E3C">
        <w:t>per</w:t>
      </w:r>
      <w:r w:rsidR="009B7B55" w:rsidRPr="00EA3E3C">
        <w:t xml:space="preserve"> </w:t>
      </w:r>
      <w:r w:rsidRPr="00EA3E3C">
        <w:t>cent</w:t>
      </w:r>
      <w:r w:rsidR="00FA6CB8" w:rsidRPr="00EA3E3C">
        <w:t xml:space="preserve"> in 2017 but still constitutes an</w:t>
      </w:r>
      <w:r w:rsidR="009B7B55" w:rsidRPr="00EA3E3C">
        <w:t xml:space="preserve"> </w:t>
      </w:r>
      <w:r w:rsidRPr="00EA3E3C">
        <w:t>increase</w:t>
      </w:r>
      <w:r w:rsidR="009B7B55" w:rsidRPr="00EA3E3C">
        <w:t xml:space="preserve"> </w:t>
      </w:r>
      <w:r w:rsidRPr="00EA3E3C">
        <w:t>from</w:t>
      </w:r>
      <w:r w:rsidR="00FA6CB8" w:rsidRPr="00EA3E3C">
        <w:t xml:space="preserve"> the</w:t>
      </w:r>
      <w:r w:rsidR="009B7B55" w:rsidRPr="00EA3E3C">
        <w:t xml:space="preserve"> </w:t>
      </w:r>
      <w:r w:rsidRPr="00EA3E3C">
        <w:t>39.7</w:t>
      </w:r>
      <w:r w:rsidR="009B7B55" w:rsidRPr="00EA3E3C">
        <w:t xml:space="preserve"> </w:t>
      </w:r>
      <w:r w:rsidRPr="00EA3E3C">
        <w:t>per</w:t>
      </w:r>
      <w:r w:rsidR="009B7B55" w:rsidRPr="00EA3E3C">
        <w:t xml:space="preserve"> </w:t>
      </w:r>
      <w:r w:rsidRPr="00EA3E3C">
        <w:t>cent</w:t>
      </w:r>
      <w:r w:rsidR="009B7B55" w:rsidRPr="00EA3E3C">
        <w:t xml:space="preserve"> </w:t>
      </w:r>
      <w:r w:rsidRPr="00EA3E3C">
        <w:t>achieved</w:t>
      </w:r>
      <w:r w:rsidR="009B7B55" w:rsidRPr="00EA3E3C">
        <w:t xml:space="preserve"> </w:t>
      </w:r>
      <w:r w:rsidRPr="00EA3E3C">
        <w:t>in</w:t>
      </w:r>
      <w:r w:rsidR="009B7B55" w:rsidRPr="00EA3E3C">
        <w:t xml:space="preserve"> </w:t>
      </w:r>
      <w:r w:rsidRPr="00EA3E3C">
        <w:t>2016.</w:t>
      </w:r>
      <w:r w:rsidR="009B7B55" w:rsidRPr="00EA3E3C">
        <w:t xml:space="preserve"> </w:t>
      </w:r>
      <w:r w:rsidRPr="00EA3E3C">
        <w:t>Graduate</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are</w:t>
      </w:r>
      <w:r w:rsidR="009B7B55" w:rsidRPr="00EA3E3C">
        <w:t xml:space="preserve"> </w:t>
      </w:r>
      <w:r w:rsidRPr="00EA3E3C">
        <w:t>reported</w:t>
      </w:r>
      <w:r w:rsidR="009B7B55" w:rsidRPr="00EA3E3C">
        <w:t xml:space="preserve"> </w:t>
      </w:r>
      <w:r w:rsidRPr="00EA3E3C">
        <w:t>consistent</w:t>
      </w:r>
      <w:r w:rsidR="009B7B55" w:rsidRPr="00EA3E3C">
        <w:t xml:space="preserve"> </w:t>
      </w:r>
      <w:r w:rsidRPr="00EA3E3C">
        <w:t>with</w:t>
      </w:r>
      <w:r w:rsidR="009B7B55" w:rsidRPr="00EA3E3C">
        <w:t xml:space="preserve"> </w:t>
      </w:r>
      <w:r w:rsidRPr="00EA3E3C">
        <w:t>the</w:t>
      </w:r>
      <w:r w:rsidR="009B7B55" w:rsidRPr="00EA3E3C">
        <w:t xml:space="preserve"> </w:t>
      </w:r>
      <w:r w:rsidRPr="00EA3E3C">
        <w:t>Australian</w:t>
      </w:r>
      <w:r w:rsidR="009B7B55" w:rsidRPr="00EA3E3C">
        <w:t xml:space="preserve"> </w:t>
      </w:r>
      <w:r w:rsidRPr="00EA3E3C">
        <w:t>Bureau</w:t>
      </w:r>
      <w:r w:rsidR="009B7B55" w:rsidRPr="00EA3E3C">
        <w:t xml:space="preserve"> </w:t>
      </w:r>
      <w:r w:rsidRPr="00EA3E3C">
        <w:t>of</w:t>
      </w:r>
      <w:r w:rsidR="009B7B55" w:rsidRPr="00EA3E3C">
        <w:t xml:space="preserve"> </w:t>
      </w:r>
      <w:r w:rsidRPr="00EA3E3C">
        <w:t>Statistics</w:t>
      </w:r>
      <w:r w:rsidR="009B7B55" w:rsidRPr="00EA3E3C">
        <w:t xml:space="preserve"> </w:t>
      </w:r>
      <w:r w:rsidRPr="00EA3E3C">
        <w:t>(ABS)</w:t>
      </w:r>
      <w:r w:rsidR="009B7B55" w:rsidRPr="00EA3E3C">
        <w:t xml:space="preserve"> </w:t>
      </w:r>
      <w:r w:rsidRPr="00EA3E3C">
        <w:t>standard</w:t>
      </w:r>
      <w:r w:rsidR="009B7B55" w:rsidRPr="00EA3E3C">
        <w:t xml:space="preserve"> </w:t>
      </w:r>
      <w:r w:rsidRPr="00EA3E3C">
        <w:t>model</w:t>
      </w:r>
      <w:r w:rsidR="009B7B55" w:rsidRPr="00EA3E3C">
        <w:t xml:space="preserve"> </w:t>
      </w:r>
      <w:r w:rsidRPr="00EA3E3C">
        <w:t>of</w:t>
      </w:r>
      <w:r w:rsidR="009B7B55" w:rsidRPr="00EA3E3C">
        <w:t xml:space="preserve"> </w:t>
      </w:r>
      <w:r w:rsidRPr="00EA3E3C">
        <w:t>labour</w:t>
      </w:r>
      <w:r w:rsidR="009B7B55" w:rsidRPr="00EA3E3C">
        <w:t xml:space="preserve"> </w:t>
      </w:r>
      <w:r w:rsidRPr="00EA3E3C">
        <w:t>force</w:t>
      </w:r>
      <w:r w:rsidR="009B7B55" w:rsidRPr="00EA3E3C">
        <w:t xml:space="preserve"> </w:t>
      </w:r>
      <w:r w:rsidRPr="00EA3E3C">
        <w:t>statistics.</w:t>
      </w:r>
      <w:r w:rsidR="009B7B55" w:rsidRPr="00EA3E3C">
        <w:t xml:space="preserve"> </w:t>
      </w:r>
      <w:r w:rsidRPr="00EA3E3C">
        <w:t>See</w:t>
      </w:r>
      <w:r w:rsidR="009B7B55" w:rsidRPr="00EA3E3C">
        <w:t xml:space="preserve"> </w:t>
      </w:r>
      <w:r w:rsidRPr="00EA3E3C">
        <w:t>Appendix</w:t>
      </w:r>
      <w:r w:rsidR="009B7B55" w:rsidRPr="00EA3E3C">
        <w:t xml:space="preserve"> </w:t>
      </w:r>
      <w:r w:rsidRPr="00EA3E3C">
        <w:t>2</w:t>
      </w:r>
      <w:r w:rsidR="009B7B55" w:rsidRPr="00EA3E3C">
        <w:t xml:space="preserve"> </w:t>
      </w:r>
      <w:r w:rsidRPr="00EA3E3C">
        <w:t>for</w:t>
      </w:r>
      <w:r w:rsidR="009B7B55" w:rsidRPr="00EA3E3C">
        <w:t xml:space="preserve"> </w:t>
      </w:r>
      <w:r w:rsidRPr="00EA3E3C">
        <w:t>details.</w:t>
      </w:r>
      <w:r w:rsidR="009B7B55" w:rsidRPr="00EA3E3C">
        <w:t xml:space="preserve"> </w:t>
      </w:r>
    </w:p>
    <w:p w14:paraId="41A37699" w14:textId="77777777" w:rsidR="002A15F8" w:rsidRPr="00EA3E3C" w:rsidRDefault="002A15F8" w:rsidP="00716FF6">
      <w:pPr>
        <w:pStyle w:val="Heading2"/>
        <w:rPr>
          <w:rFonts w:asciiTheme="minorHAnsi" w:hAnsiTheme="minorHAnsi"/>
        </w:rPr>
      </w:pPr>
      <w:bookmarkStart w:id="3" w:name="_Toc500947560"/>
      <w:bookmarkStart w:id="4" w:name="_Toc500949015"/>
      <w:bookmarkStart w:id="5" w:name="_Toc500949285"/>
      <w:bookmarkStart w:id="6" w:name="_Toc528315477"/>
      <w:r w:rsidRPr="00EA3E3C">
        <w:rPr>
          <w:rFonts w:asciiTheme="minorHAnsi" w:hAnsiTheme="minorHAnsi"/>
        </w:rPr>
        <w:t>National</w:t>
      </w:r>
      <w:r w:rsidR="009B7B55" w:rsidRPr="00EA3E3C">
        <w:rPr>
          <w:rFonts w:asciiTheme="minorHAnsi" w:hAnsiTheme="minorHAnsi"/>
        </w:rPr>
        <w:t xml:space="preserve"> </w:t>
      </w:r>
      <w:r w:rsidRPr="00EA3E3C">
        <w:rPr>
          <w:rFonts w:asciiTheme="minorHAnsi" w:hAnsiTheme="minorHAnsi"/>
        </w:rPr>
        <w:t>results</w:t>
      </w:r>
      <w:bookmarkEnd w:id="3"/>
      <w:bookmarkEnd w:id="4"/>
      <w:bookmarkEnd w:id="5"/>
      <w:bookmarkEnd w:id="6"/>
    </w:p>
    <w:p w14:paraId="370998C2" w14:textId="77777777" w:rsidR="002A15F8" w:rsidRPr="00EA3E3C" w:rsidRDefault="002A15F8" w:rsidP="00D535D1">
      <w:pPr>
        <w:pStyle w:val="BodyText"/>
      </w:pPr>
      <w:r w:rsidRPr="00EA3E3C">
        <w:t>In</w:t>
      </w:r>
      <w:r w:rsidR="009B7B55" w:rsidRPr="00EA3E3C">
        <w:t xml:space="preserve"> </w:t>
      </w:r>
      <w:r w:rsidRPr="00EA3E3C">
        <w:t>201</w:t>
      </w:r>
      <w:r w:rsidR="008C3C94" w:rsidRPr="00EA3E3C">
        <w:t>8</w:t>
      </w:r>
      <w:r w:rsidRPr="00EA3E3C">
        <w:t>,</w:t>
      </w:r>
      <w:r w:rsidR="009B7B55" w:rsidRPr="00EA3E3C">
        <w:t xml:space="preserve"> </w:t>
      </w:r>
      <w:r w:rsidR="008C3C94" w:rsidRPr="00EA3E3C">
        <w:t>72.9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four</w:t>
      </w:r>
      <w:r w:rsidR="009B7B55" w:rsidRPr="00EA3E3C">
        <w:t xml:space="preserve"> </w:t>
      </w:r>
      <w:r w:rsidRPr="00EA3E3C">
        <w:t>months</w:t>
      </w:r>
      <w:r w:rsidR="009B7B55" w:rsidRPr="00EA3E3C">
        <w:t xml:space="preserve"> </w:t>
      </w:r>
      <w:r w:rsidRPr="00EA3E3C">
        <w:t>after</w:t>
      </w:r>
      <w:r w:rsidR="009B7B55" w:rsidRPr="00EA3E3C">
        <w:t xml:space="preserve"> </w:t>
      </w:r>
      <w:r w:rsidRPr="00EA3E3C">
        <w:t>completing</w:t>
      </w:r>
      <w:r w:rsidR="009B7B55" w:rsidRPr="00EA3E3C">
        <w:t xml:space="preserve"> </w:t>
      </w:r>
      <w:r w:rsidRPr="00EA3E3C">
        <w:t>their</w:t>
      </w:r>
      <w:r w:rsidR="009B7B55" w:rsidRPr="00EA3E3C">
        <w:t xml:space="preserve"> </w:t>
      </w:r>
      <w:r w:rsidRPr="00EA3E3C">
        <w:t>degree,</w:t>
      </w:r>
      <w:r w:rsidR="009B7B55" w:rsidRPr="00EA3E3C">
        <w:t xml:space="preserve"> </w:t>
      </w:r>
      <w:r w:rsidRPr="00EA3E3C">
        <w:t>up</w:t>
      </w:r>
      <w:r w:rsidR="009B7B55" w:rsidRPr="00EA3E3C">
        <w:t xml:space="preserve"> </w:t>
      </w:r>
      <w:r w:rsidRPr="00EA3E3C">
        <w:t>from</w:t>
      </w:r>
      <w:r w:rsidR="009B7B55" w:rsidRPr="00EA3E3C">
        <w:t xml:space="preserve"> </w:t>
      </w:r>
      <w:r w:rsidR="008C3C94" w:rsidRPr="00EA3E3C">
        <w:t xml:space="preserve">71.8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the</w:t>
      </w:r>
      <w:r w:rsidR="009B7B55" w:rsidRPr="00EA3E3C">
        <w:t xml:space="preserve"> </w:t>
      </w:r>
      <w:r w:rsidRPr="00EA3E3C">
        <w:t>previous</w:t>
      </w:r>
      <w:r w:rsidR="009B7B55" w:rsidRPr="00EA3E3C">
        <w:t xml:space="preserve"> </w:t>
      </w:r>
      <w:r w:rsidRPr="00EA3E3C">
        <w:t>year</w:t>
      </w:r>
      <w:r w:rsidR="008C3C94" w:rsidRPr="00EA3E3C">
        <w:t xml:space="preserve"> and 70.9</w:t>
      </w:r>
      <w:r w:rsidR="00EB74D0">
        <w:t xml:space="preserve"> per cent</w:t>
      </w:r>
      <w:r w:rsidR="008C3C94" w:rsidRPr="00EA3E3C">
        <w:t xml:space="preserve"> in 2016</w:t>
      </w:r>
      <w:r w:rsidRPr="00EA3E3C">
        <w:t>.</w:t>
      </w:r>
      <w:r w:rsidR="009B7B55" w:rsidRPr="00EA3E3C">
        <w:t xml:space="preserve"> </w:t>
      </w:r>
      <w:r w:rsidRPr="00EA3E3C">
        <w:t>This</w:t>
      </w:r>
      <w:r w:rsidR="009B7B55" w:rsidRPr="00EA3E3C">
        <w:t xml:space="preserve"> </w:t>
      </w:r>
      <w:r w:rsidRPr="00EA3E3C">
        <w:t>continues</w:t>
      </w:r>
      <w:r w:rsidR="009B7B55" w:rsidRPr="00EA3E3C">
        <w:t xml:space="preserve"> </w:t>
      </w:r>
      <w:r w:rsidRPr="00EA3E3C">
        <w:t>the</w:t>
      </w:r>
      <w:r w:rsidR="009B7B55" w:rsidRPr="00EA3E3C">
        <w:t xml:space="preserve"> </w:t>
      </w:r>
      <w:r w:rsidRPr="00EA3E3C">
        <w:t>steady</w:t>
      </w:r>
      <w:r w:rsidR="009B7B55" w:rsidRPr="00EA3E3C">
        <w:t xml:space="preserve"> </w:t>
      </w:r>
      <w:r w:rsidRPr="00EA3E3C">
        <w:t>improvement</w:t>
      </w:r>
      <w:r w:rsidR="009B7B55" w:rsidRPr="00EA3E3C">
        <w:t xml:space="preserve"> </w:t>
      </w:r>
      <w:r w:rsidRPr="00EA3E3C">
        <w:t>in</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of</w:t>
      </w:r>
      <w:r w:rsidR="009B7B55" w:rsidRPr="00EA3E3C">
        <w:t xml:space="preserve"> </w:t>
      </w:r>
      <w:r w:rsidRPr="00EA3E3C">
        <w:t>graduates</w:t>
      </w:r>
      <w:r w:rsidR="009B7B55" w:rsidRPr="00EA3E3C">
        <w:t xml:space="preserve"> </w:t>
      </w:r>
      <w:r w:rsidRPr="00EA3E3C">
        <w:t>in</w:t>
      </w:r>
      <w:r w:rsidR="009B7B55" w:rsidRPr="00EA3E3C">
        <w:t xml:space="preserve"> </w:t>
      </w:r>
      <w:r w:rsidRPr="00EA3E3C">
        <w:t>recent</w:t>
      </w:r>
      <w:r w:rsidR="009B7B55" w:rsidRPr="00EA3E3C">
        <w:t xml:space="preserve"> </w:t>
      </w:r>
      <w:r w:rsidRPr="00EA3E3C">
        <w:t>years</w:t>
      </w:r>
      <w:r w:rsidR="009B7B55" w:rsidRPr="00EA3E3C">
        <w:t xml:space="preserve"> </w:t>
      </w:r>
      <w:r w:rsidRPr="00EA3E3C">
        <w:t>from</w:t>
      </w:r>
      <w:r w:rsidR="009B7B55" w:rsidRPr="00EA3E3C">
        <w:t xml:space="preserve"> </w:t>
      </w:r>
      <w:r w:rsidRPr="00EA3E3C">
        <w:t>the</w:t>
      </w:r>
      <w:r w:rsidR="009B7B55" w:rsidRPr="00EA3E3C">
        <w:t xml:space="preserve"> </w:t>
      </w:r>
      <w:r w:rsidRPr="00EA3E3C">
        <w:t>low</w:t>
      </w:r>
      <w:r w:rsidR="009B7B55" w:rsidRPr="00EA3E3C">
        <w:t xml:space="preserve"> </w:t>
      </w:r>
      <w:r w:rsidRPr="00EA3E3C">
        <w:t>point</w:t>
      </w:r>
      <w:r w:rsidR="009B7B55" w:rsidRPr="00EA3E3C">
        <w:t xml:space="preserve"> </w:t>
      </w:r>
      <w:r w:rsidRPr="00EA3E3C">
        <w:t>of</w:t>
      </w:r>
      <w:r w:rsidR="009B7B55" w:rsidRPr="00EA3E3C">
        <w:t xml:space="preserve"> </w:t>
      </w:r>
      <w:r w:rsidRPr="00EA3E3C">
        <w:t>68.1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2014.</w:t>
      </w:r>
      <w:r w:rsidR="009B7B55" w:rsidRPr="00EA3E3C">
        <w:t xml:space="preserve"> </w:t>
      </w:r>
      <w:r w:rsidRPr="00EA3E3C">
        <w:t>This</w:t>
      </w:r>
      <w:r w:rsidR="009B7B55" w:rsidRPr="00EA3E3C">
        <w:t xml:space="preserve"> </w:t>
      </w:r>
      <w:r w:rsidRPr="00EA3E3C">
        <w:t>is</w:t>
      </w:r>
      <w:r w:rsidR="009B7B55" w:rsidRPr="00EA3E3C">
        <w:t xml:space="preserve"> </w:t>
      </w:r>
      <w:r w:rsidRPr="00EA3E3C">
        <w:t>consistent</w:t>
      </w:r>
      <w:r w:rsidR="009B7B55" w:rsidRPr="00EA3E3C">
        <w:t xml:space="preserve"> </w:t>
      </w:r>
      <w:r w:rsidRPr="00EA3E3C">
        <w:t>with</w:t>
      </w:r>
      <w:r w:rsidR="009B7B55" w:rsidRPr="00EA3E3C">
        <w:t xml:space="preserve"> </w:t>
      </w:r>
      <w:r w:rsidR="00EB74D0">
        <w:t>the steady</w:t>
      </w:r>
      <w:r w:rsidR="009B7B55" w:rsidRPr="00EA3E3C">
        <w:t xml:space="preserve"> </w:t>
      </w:r>
      <w:r w:rsidRPr="00EA3E3C">
        <w:t>improvement</w:t>
      </w:r>
      <w:r w:rsidR="009B7B55" w:rsidRPr="00EA3E3C">
        <w:t xml:space="preserve"> </w:t>
      </w:r>
      <w:r w:rsidRPr="00EA3E3C">
        <w:t>in</w:t>
      </w:r>
      <w:r w:rsidR="009B7B55" w:rsidRPr="00EA3E3C">
        <w:t xml:space="preserve"> </w:t>
      </w:r>
      <w:r w:rsidRPr="00EA3E3C">
        <w:t>the</w:t>
      </w:r>
      <w:r w:rsidR="009B7B55" w:rsidRPr="00EA3E3C">
        <w:t xml:space="preserve"> </w:t>
      </w:r>
      <w:r w:rsidRPr="00EA3E3C">
        <w:t>overall</w:t>
      </w:r>
      <w:r w:rsidR="009B7B55" w:rsidRPr="00EA3E3C">
        <w:t xml:space="preserve"> </w:t>
      </w:r>
      <w:r w:rsidRPr="00EA3E3C">
        <w:t>labour</w:t>
      </w:r>
      <w:r w:rsidR="009B7B55" w:rsidRPr="00EA3E3C">
        <w:t xml:space="preserve"> </w:t>
      </w:r>
      <w:r w:rsidRPr="00EA3E3C">
        <w:t>market</w:t>
      </w:r>
      <w:r w:rsidR="009B7B55" w:rsidRPr="00EA3E3C">
        <w:t xml:space="preserve"> </w:t>
      </w:r>
      <w:r w:rsidRPr="00EA3E3C">
        <w:t>over</w:t>
      </w:r>
      <w:r w:rsidR="009B7B55" w:rsidRPr="00EA3E3C">
        <w:t xml:space="preserve"> </w:t>
      </w:r>
      <w:r w:rsidRPr="00EA3E3C">
        <w:t>the</w:t>
      </w:r>
      <w:r w:rsidR="009B7B55" w:rsidRPr="00EA3E3C">
        <w:t xml:space="preserve"> </w:t>
      </w:r>
      <w:r w:rsidRPr="00EA3E3C">
        <w:t>period.</w:t>
      </w:r>
      <w:r w:rsidR="009B7B55" w:rsidRPr="00EA3E3C">
        <w:t xml:space="preserve"> </w:t>
      </w:r>
    </w:p>
    <w:p w14:paraId="063627C4" w14:textId="77777777" w:rsidR="002A15F8" w:rsidRPr="00EA3E3C" w:rsidRDefault="002A15F8" w:rsidP="00D535D1">
      <w:pPr>
        <w:pStyle w:val="BodyText"/>
      </w:pPr>
      <w:r w:rsidRPr="00EA3E3C">
        <w:t>The</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for</w:t>
      </w:r>
      <w:r w:rsidR="009B7B55" w:rsidRPr="00EA3E3C">
        <w:t xml:space="preserve"> </w:t>
      </w:r>
      <w:r w:rsidRPr="00EA3E3C">
        <w:t>undergraduates</w:t>
      </w:r>
      <w:r w:rsidR="009B7B55" w:rsidRPr="00EA3E3C">
        <w:t xml:space="preserve"> </w:t>
      </w:r>
      <w:r w:rsidRPr="00EA3E3C">
        <w:t>was</w:t>
      </w:r>
      <w:r w:rsidR="009B7B55" w:rsidRPr="00EA3E3C">
        <w:t xml:space="preserve"> </w:t>
      </w:r>
      <w:r w:rsidR="008C3C94" w:rsidRPr="00EA3E3C">
        <w:t>87.0</w:t>
      </w:r>
      <w:r w:rsidR="009B7B55" w:rsidRPr="00EA3E3C">
        <w:t xml:space="preserve"> </w:t>
      </w:r>
      <w:r w:rsidRPr="00EA3E3C">
        <w:t>per</w:t>
      </w:r>
      <w:r w:rsidR="009B7B55" w:rsidRPr="00EA3E3C">
        <w:t xml:space="preserve"> </w:t>
      </w:r>
      <w:r w:rsidRPr="00EA3E3C">
        <w:t>cent</w:t>
      </w:r>
      <w:r w:rsidR="009B7B55" w:rsidRPr="00EA3E3C">
        <w:t xml:space="preserve"> </w:t>
      </w:r>
      <w:r w:rsidRPr="00EA3E3C">
        <w:t>which</w:t>
      </w:r>
      <w:r w:rsidR="009B7B55" w:rsidRPr="00EA3E3C">
        <w:t xml:space="preserve"> </w:t>
      </w:r>
      <w:r w:rsidRPr="00EA3E3C">
        <w:t>is</w:t>
      </w:r>
      <w:r w:rsidR="009B7B55" w:rsidRPr="00EA3E3C">
        <w:t xml:space="preserve"> </w:t>
      </w:r>
      <w:r w:rsidR="008C3C94" w:rsidRPr="00EA3E3C">
        <w:t>a slight improvement</w:t>
      </w:r>
      <w:r w:rsidR="009B7B55" w:rsidRPr="00EA3E3C">
        <w:t xml:space="preserve"> </w:t>
      </w:r>
      <w:r w:rsidR="00B36C5C">
        <w:t>on the</w:t>
      </w:r>
      <w:r w:rsidR="00D32480">
        <w:t xml:space="preserve"> </w:t>
      </w:r>
      <w:r w:rsidR="008C3C94" w:rsidRPr="00EA3E3C">
        <w:t xml:space="preserve">86.5 </w:t>
      </w:r>
      <w:r w:rsidR="00EB74D0">
        <w:t xml:space="preserve">per cent </w:t>
      </w:r>
      <w:r w:rsidR="00B36C5C">
        <w:t xml:space="preserve">reported in 2017 </w:t>
      </w:r>
      <w:r w:rsidR="008C3C94" w:rsidRPr="00EA3E3C">
        <w:t xml:space="preserve">and </w:t>
      </w:r>
      <w:r w:rsidRPr="00EA3E3C">
        <w:t>86.4</w:t>
      </w:r>
      <w:r w:rsidR="009B7B55" w:rsidRPr="00EA3E3C">
        <w:t xml:space="preserve"> </w:t>
      </w:r>
      <w:r w:rsidRPr="00EA3E3C">
        <w:t>per</w:t>
      </w:r>
      <w:r w:rsidR="009B7B55" w:rsidRPr="00EA3E3C">
        <w:t xml:space="preserve"> </w:t>
      </w:r>
      <w:r w:rsidRPr="00EA3E3C">
        <w:t>cent</w:t>
      </w:r>
      <w:r w:rsidR="00B36C5C">
        <w:t xml:space="preserve"> in 2016. In 2018, the share of graduates working part-time declined to 37.3 per cent from 37.9 per cent in 2017. The shift towards full-time employment among graduates in 2018 is consistent with the strong growth in full-time employment in the overall labour market in 2017-18. Like the overall workforce, female graduates are more likely to be working part-time, 40.2 per cent in comparison with 31.5 per cent of male graduates.</w:t>
      </w:r>
    </w:p>
    <w:p w14:paraId="66A04326" w14:textId="77777777" w:rsidR="002A15F8" w:rsidRPr="00EA3E3C" w:rsidRDefault="00EA3E3C" w:rsidP="001E4236">
      <w:pPr>
        <w:pStyle w:val="Tabletitle"/>
      </w:pPr>
      <w:r w:rsidRPr="00EA3E3C">
        <w:t>Table</w:t>
      </w:r>
      <w:r w:rsidR="009B7B55" w:rsidRPr="00EA3E3C">
        <w:t xml:space="preserve"> </w:t>
      </w:r>
      <w:r w:rsidR="002A15F8" w:rsidRPr="00EA3E3C">
        <w:t>1</w:t>
      </w:r>
      <w:r w:rsidR="00833DFE" w:rsidRPr="00EA3E3C">
        <w:t>:</w:t>
      </w:r>
      <w:r w:rsidR="009B7B55" w:rsidRPr="00EA3E3C">
        <w:t xml:space="preserve"> </w:t>
      </w:r>
      <w:r w:rsidR="002A15F8" w:rsidRPr="00EA3E3C">
        <w:t>Graduate</w:t>
      </w:r>
      <w:r w:rsidR="009B7B55" w:rsidRPr="00EA3E3C">
        <w:t xml:space="preserve"> </w:t>
      </w:r>
      <w:r w:rsidR="002A15F8" w:rsidRPr="00EA3E3C">
        <w:t>employment</w:t>
      </w:r>
      <w:r w:rsidR="009B7B55" w:rsidRPr="00EA3E3C">
        <w:t xml:space="preserve"> </w:t>
      </w:r>
      <w:r w:rsidR="002A15F8" w:rsidRPr="00EA3E3C">
        <w:t>and</w:t>
      </w:r>
      <w:r w:rsidR="009B7B55" w:rsidRPr="00EA3E3C">
        <w:t xml:space="preserve"> </w:t>
      </w:r>
      <w:r w:rsidR="002A15F8" w:rsidRPr="00EA3E3C">
        <w:t>study</w:t>
      </w:r>
      <w:r w:rsidR="009B7B55" w:rsidRPr="00EA3E3C">
        <w:t xml:space="preserve"> </w:t>
      </w:r>
      <w:r w:rsidR="002A15F8" w:rsidRPr="00EA3E3C">
        <w:t>outcomes,</w:t>
      </w:r>
      <w:r w:rsidR="009B7B55" w:rsidRPr="00EA3E3C">
        <w:t xml:space="preserve"> </w:t>
      </w:r>
      <w:r w:rsidR="002A15F8" w:rsidRPr="00EA3E3C">
        <w:t>by</w:t>
      </w:r>
      <w:r w:rsidR="009B7B55" w:rsidRPr="00EA3E3C">
        <w:t xml:space="preserve"> </w:t>
      </w:r>
      <w:r w:rsidR="002A15F8" w:rsidRPr="00EA3E3C">
        <w:t>study</w:t>
      </w:r>
      <w:r w:rsidR="009B7B55" w:rsidRPr="00EA3E3C">
        <w:t xml:space="preserve"> </w:t>
      </w:r>
      <w:r w:rsidR="002A15F8" w:rsidRPr="00EA3E3C">
        <w:t>level,</w:t>
      </w:r>
      <w:r w:rsidR="009B7B55" w:rsidRPr="00EA3E3C">
        <w:t xml:space="preserve"> </w:t>
      </w:r>
      <w:r w:rsidR="00077156" w:rsidRPr="00EA3E3C">
        <w:t>2017</w:t>
      </w:r>
      <w:r w:rsidR="009B7B55" w:rsidRPr="00EA3E3C">
        <w:t xml:space="preserve"> </w:t>
      </w:r>
      <w:r w:rsidR="002A15F8" w:rsidRPr="00EA3E3C">
        <w:t>and</w:t>
      </w:r>
      <w:r w:rsidR="009B7B55" w:rsidRPr="00EA3E3C">
        <w:t xml:space="preserve"> </w:t>
      </w:r>
      <w:r w:rsidR="00077156" w:rsidRPr="00EA3E3C">
        <w:t>2018</w:t>
      </w:r>
    </w:p>
    <w:tbl>
      <w:tblPr>
        <w:tblStyle w:val="TableGrid"/>
        <w:tblW w:w="5011" w:type="pct"/>
        <w:tblLayout w:type="fixed"/>
        <w:tblCellMar>
          <w:left w:w="0" w:type="dxa"/>
          <w:right w:w="0" w:type="dxa"/>
        </w:tblCellMar>
        <w:tblLook w:val="04A0" w:firstRow="1" w:lastRow="0" w:firstColumn="1" w:lastColumn="0" w:noHBand="0" w:noVBand="1"/>
        <w:tblCaption w:val="Table 1: Graduate employment and study outcomes, by study level, 2016 and 2017"/>
      </w:tblPr>
      <w:tblGrid>
        <w:gridCol w:w="2688"/>
        <w:gridCol w:w="1149"/>
        <w:gridCol w:w="1149"/>
        <w:gridCol w:w="1011"/>
        <w:gridCol w:w="1011"/>
        <w:gridCol w:w="1011"/>
        <w:gridCol w:w="1011"/>
      </w:tblGrid>
      <w:tr w:rsidR="00380062" w:rsidRPr="00EA3E3C" w14:paraId="3DDD22A7" w14:textId="77777777" w:rsidTr="00452290">
        <w:tc>
          <w:tcPr>
            <w:tcW w:w="1488" w:type="pct"/>
          </w:tcPr>
          <w:p w14:paraId="2D3CE472" w14:textId="77777777" w:rsidR="00380062" w:rsidRPr="00EA3E3C" w:rsidRDefault="00380062" w:rsidP="00380062">
            <w:pPr>
              <w:pStyle w:val="Tabletitle"/>
            </w:pPr>
          </w:p>
        </w:tc>
        <w:tc>
          <w:tcPr>
            <w:tcW w:w="636" w:type="pct"/>
          </w:tcPr>
          <w:p w14:paraId="76AB3ECC" w14:textId="1C601DE4" w:rsidR="00380062" w:rsidRPr="00EA3E3C" w:rsidRDefault="00380062" w:rsidP="009F6335">
            <w:pPr>
              <w:pStyle w:val="Tablecolumnheader"/>
            </w:pPr>
            <w:r w:rsidRPr="003B32FB">
              <w:t>Undergraduate 2017</w:t>
            </w:r>
          </w:p>
        </w:tc>
        <w:tc>
          <w:tcPr>
            <w:tcW w:w="636" w:type="pct"/>
          </w:tcPr>
          <w:p w14:paraId="4C6DEB43" w14:textId="503AC9C6" w:rsidR="00380062" w:rsidRPr="00EA3E3C" w:rsidRDefault="00380062" w:rsidP="009F6335">
            <w:pPr>
              <w:pStyle w:val="Tablecolumnheader"/>
            </w:pPr>
            <w:r w:rsidRPr="003B32FB">
              <w:t>Undergraduate 2018</w:t>
            </w:r>
          </w:p>
        </w:tc>
        <w:tc>
          <w:tcPr>
            <w:tcW w:w="560" w:type="pct"/>
          </w:tcPr>
          <w:p w14:paraId="2FE73984" w14:textId="26A50532" w:rsidR="00380062" w:rsidRPr="00EA3E3C" w:rsidRDefault="00380062" w:rsidP="009F6335">
            <w:pPr>
              <w:pStyle w:val="Tablecolumnheader"/>
            </w:pPr>
            <w:r w:rsidRPr="003B32FB">
              <w:t>Postgraduate coursework 2017</w:t>
            </w:r>
          </w:p>
        </w:tc>
        <w:tc>
          <w:tcPr>
            <w:tcW w:w="560" w:type="pct"/>
          </w:tcPr>
          <w:p w14:paraId="54963E11" w14:textId="59F748BF" w:rsidR="00380062" w:rsidRPr="00EA3E3C" w:rsidRDefault="00380062" w:rsidP="009F6335">
            <w:pPr>
              <w:pStyle w:val="Tablecolumnheader"/>
            </w:pPr>
            <w:r w:rsidRPr="003B32FB">
              <w:t>Postgraduate coursework 2018</w:t>
            </w:r>
          </w:p>
        </w:tc>
        <w:tc>
          <w:tcPr>
            <w:tcW w:w="560" w:type="pct"/>
          </w:tcPr>
          <w:p w14:paraId="22D7E619" w14:textId="0E20EC17" w:rsidR="00380062" w:rsidRPr="00EA3E3C" w:rsidRDefault="00380062" w:rsidP="009F6335">
            <w:pPr>
              <w:pStyle w:val="Tablecolumnheader"/>
            </w:pPr>
            <w:r w:rsidRPr="003B32FB">
              <w:t>Postgraduate research 2017</w:t>
            </w:r>
          </w:p>
        </w:tc>
        <w:tc>
          <w:tcPr>
            <w:tcW w:w="560" w:type="pct"/>
          </w:tcPr>
          <w:p w14:paraId="4FA31157" w14:textId="4DAF104B" w:rsidR="00380062" w:rsidRPr="00EA3E3C" w:rsidRDefault="00380062" w:rsidP="009F6335">
            <w:pPr>
              <w:pStyle w:val="Tablecolumnheader"/>
            </w:pPr>
            <w:r w:rsidRPr="003B32FB">
              <w:t>Postgraduate research 2018</w:t>
            </w:r>
          </w:p>
        </w:tc>
      </w:tr>
      <w:tr w:rsidR="00380062" w:rsidRPr="00EA3E3C" w14:paraId="01C26CFF" w14:textId="77777777" w:rsidTr="00452290">
        <w:tc>
          <w:tcPr>
            <w:tcW w:w="1488" w:type="pct"/>
          </w:tcPr>
          <w:p w14:paraId="678737A8" w14:textId="362A29E3" w:rsidR="00380062" w:rsidRPr="00EA3E3C" w:rsidRDefault="00380062" w:rsidP="00380062">
            <w:pPr>
              <w:pStyle w:val="Tabletext"/>
            </w:pPr>
            <w:r w:rsidRPr="003B32FB">
              <w:t>In full-time employment (as a proportion of those available for full-time work) (%)</w:t>
            </w:r>
          </w:p>
        </w:tc>
        <w:tc>
          <w:tcPr>
            <w:tcW w:w="636" w:type="pct"/>
          </w:tcPr>
          <w:p w14:paraId="496F23D0" w14:textId="2B1F7F4A" w:rsidR="00380062" w:rsidRPr="00EA3E3C" w:rsidRDefault="00380062" w:rsidP="009F6335">
            <w:pPr>
              <w:pStyle w:val="Tabletextcentred"/>
            </w:pPr>
            <w:r w:rsidRPr="003B32FB">
              <w:t>71.8</w:t>
            </w:r>
          </w:p>
        </w:tc>
        <w:tc>
          <w:tcPr>
            <w:tcW w:w="636" w:type="pct"/>
          </w:tcPr>
          <w:p w14:paraId="47BDBF19" w14:textId="5CBC401A" w:rsidR="00380062" w:rsidRPr="00EA3E3C" w:rsidRDefault="00380062" w:rsidP="009F6335">
            <w:pPr>
              <w:pStyle w:val="Tabletextcentred"/>
            </w:pPr>
            <w:r w:rsidRPr="003B32FB">
              <w:t>72.9</w:t>
            </w:r>
          </w:p>
        </w:tc>
        <w:tc>
          <w:tcPr>
            <w:tcW w:w="560" w:type="pct"/>
          </w:tcPr>
          <w:p w14:paraId="5559086F" w14:textId="7C35AFE8" w:rsidR="00380062" w:rsidRPr="00EA3E3C" w:rsidRDefault="00380062" w:rsidP="009F6335">
            <w:pPr>
              <w:pStyle w:val="Tabletextcentred"/>
            </w:pPr>
            <w:r w:rsidRPr="003B32FB">
              <w:t>86.1</w:t>
            </w:r>
          </w:p>
        </w:tc>
        <w:tc>
          <w:tcPr>
            <w:tcW w:w="560" w:type="pct"/>
          </w:tcPr>
          <w:p w14:paraId="53A568CF" w14:textId="4A5E53A4" w:rsidR="00380062" w:rsidRPr="00EA3E3C" w:rsidRDefault="00380062" w:rsidP="009F6335">
            <w:pPr>
              <w:pStyle w:val="Tabletextcentred"/>
            </w:pPr>
            <w:r w:rsidRPr="003B32FB">
              <w:t>86.9</w:t>
            </w:r>
          </w:p>
        </w:tc>
        <w:tc>
          <w:tcPr>
            <w:tcW w:w="560" w:type="pct"/>
          </w:tcPr>
          <w:p w14:paraId="0BB2A8EA" w14:textId="7A30FEED" w:rsidR="00380062" w:rsidRPr="00EA3E3C" w:rsidRDefault="00380062" w:rsidP="009F6335">
            <w:pPr>
              <w:pStyle w:val="Tabletextcentred"/>
            </w:pPr>
            <w:r w:rsidRPr="003B32FB">
              <w:t>80.4</w:t>
            </w:r>
          </w:p>
        </w:tc>
        <w:tc>
          <w:tcPr>
            <w:tcW w:w="560" w:type="pct"/>
          </w:tcPr>
          <w:p w14:paraId="6006D912" w14:textId="4F16C93B" w:rsidR="00380062" w:rsidRPr="00EA3E3C" w:rsidRDefault="00380062" w:rsidP="009F6335">
            <w:pPr>
              <w:pStyle w:val="Tabletextcentred"/>
            </w:pPr>
            <w:r w:rsidRPr="003B32FB">
              <w:t>82.3</w:t>
            </w:r>
          </w:p>
        </w:tc>
      </w:tr>
      <w:tr w:rsidR="00380062" w:rsidRPr="00EA3E3C" w14:paraId="380E395F" w14:textId="77777777" w:rsidTr="00452290">
        <w:tc>
          <w:tcPr>
            <w:tcW w:w="1488" w:type="pct"/>
          </w:tcPr>
          <w:p w14:paraId="1ADC23DE" w14:textId="0E16FB21" w:rsidR="00380062" w:rsidRPr="00EA3E3C" w:rsidRDefault="00380062" w:rsidP="00380062">
            <w:pPr>
              <w:pStyle w:val="Tabletext"/>
            </w:pPr>
            <w:r w:rsidRPr="003B32FB">
              <w:t>Overall employed (as a proportion of those available for any work) (%)</w:t>
            </w:r>
          </w:p>
        </w:tc>
        <w:tc>
          <w:tcPr>
            <w:tcW w:w="636" w:type="pct"/>
          </w:tcPr>
          <w:p w14:paraId="0A58BC18" w14:textId="5BB30727" w:rsidR="00380062" w:rsidRPr="00EA3E3C" w:rsidRDefault="00380062" w:rsidP="009F6335">
            <w:pPr>
              <w:pStyle w:val="Tabletextcentred"/>
            </w:pPr>
            <w:r w:rsidRPr="003B32FB">
              <w:t>86.5</w:t>
            </w:r>
          </w:p>
        </w:tc>
        <w:tc>
          <w:tcPr>
            <w:tcW w:w="636" w:type="pct"/>
          </w:tcPr>
          <w:p w14:paraId="093490EE" w14:textId="1B446FCF" w:rsidR="00380062" w:rsidRPr="00EA3E3C" w:rsidRDefault="00380062" w:rsidP="009F6335">
            <w:pPr>
              <w:pStyle w:val="Tabletextcentred"/>
            </w:pPr>
            <w:r w:rsidRPr="003B32FB">
              <w:t>87.0</w:t>
            </w:r>
          </w:p>
        </w:tc>
        <w:tc>
          <w:tcPr>
            <w:tcW w:w="560" w:type="pct"/>
          </w:tcPr>
          <w:p w14:paraId="40A8B461" w14:textId="36DE7F55" w:rsidR="00380062" w:rsidRPr="00EA3E3C" w:rsidRDefault="00380062" w:rsidP="009F6335">
            <w:pPr>
              <w:pStyle w:val="Tabletextcentred"/>
            </w:pPr>
            <w:r w:rsidRPr="003B32FB">
              <w:t>92.6</w:t>
            </w:r>
          </w:p>
        </w:tc>
        <w:tc>
          <w:tcPr>
            <w:tcW w:w="560" w:type="pct"/>
          </w:tcPr>
          <w:p w14:paraId="231CD6BD" w14:textId="56413B24" w:rsidR="00380062" w:rsidRPr="00EA3E3C" w:rsidRDefault="00380062" w:rsidP="009F6335">
            <w:pPr>
              <w:pStyle w:val="Tabletextcentred"/>
            </w:pPr>
            <w:r w:rsidRPr="003B32FB">
              <w:t>92.9</w:t>
            </w:r>
          </w:p>
        </w:tc>
        <w:tc>
          <w:tcPr>
            <w:tcW w:w="560" w:type="pct"/>
          </w:tcPr>
          <w:p w14:paraId="2466E0E9" w14:textId="0C52277A" w:rsidR="00380062" w:rsidRPr="00EA3E3C" w:rsidRDefault="00380062" w:rsidP="009F6335">
            <w:pPr>
              <w:pStyle w:val="Tabletextcentred"/>
            </w:pPr>
            <w:r w:rsidRPr="003B32FB">
              <w:t>90.6</w:t>
            </w:r>
          </w:p>
        </w:tc>
        <w:tc>
          <w:tcPr>
            <w:tcW w:w="560" w:type="pct"/>
          </w:tcPr>
          <w:p w14:paraId="19CF12BA" w14:textId="7DDA10AC" w:rsidR="00380062" w:rsidRPr="00EA3E3C" w:rsidRDefault="00380062" w:rsidP="009F6335">
            <w:pPr>
              <w:pStyle w:val="Tabletextcentred"/>
            </w:pPr>
            <w:r w:rsidRPr="003B32FB">
              <w:t>91.8</w:t>
            </w:r>
          </w:p>
        </w:tc>
      </w:tr>
      <w:tr w:rsidR="00380062" w:rsidRPr="00EA3E3C" w14:paraId="17009F7D" w14:textId="77777777" w:rsidTr="00452290">
        <w:tc>
          <w:tcPr>
            <w:tcW w:w="1488" w:type="pct"/>
          </w:tcPr>
          <w:p w14:paraId="14BBB626" w14:textId="74B69191" w:rsidR="00380062" w:rsidRPr="00EA3E3C" w:rsidRDefault="00380062" w:rsidP="00380062">
            <w:pPr>
              <w:pStyle w:val="Tabletext"/>
            </w:pPr>
            <w:r w:rsidRPr="003B32FB">
              <w:t>Labour force participation rate (%)</w:t>
            </w:r>
          </w:p>
        </w:tc>
        <w:tc>
          <w:tcPr>
            <w:tcW w:w="636" w:type="pct"/>
          </w:tcPr>
          <w:p w14:paraId="004791F8" w14:textId="35DC01CE" w:rsidR="00380062" w:rsidRPr="00EA3E3C" w:rsidRDefault="00380062" w:rsidP="009F6335">
            <w:pPr>
              <w:pStyle w:val="Tabletextcentred"/>
            </w:pPr>
            <w:r w:rsidRPr="003B32FB">
              <w:t>92.0</w:t>
            </w:r>
          </w:p>
        </w:tc>
        <w:tc>
          <w:tcPr>
            <w:tcW w:w="636" w:type="pct"/>
          </w:tcPr>
          <w:p w14:paraId="54B7997B" w14:textId="6B0F13D2" w:rsidR="00380062" w:rsidRPr="00EA3E3C" w:rsidRDefault="00380062" w:rsidP="009F6335">
            <w:pPr>
              <w:pStyle w:val="Tabletextcentred"/>
            </w:pPr>
            <w:r w:rsidRPr="003B32FB">
              <w:t>91.9</w:t>
            </w:r>
          </w:p>
        </w:tc>
        <w:tc>
          <w:tcPr>
            <w:tcW w:w="560" w:type="pct"/>
          </w:tcPr>
          <w:p w14:paraId="2287DAFB" w14:textId="701CA024" w:rsidR="00380062" w:rsidRPr="00EA3E3C" w:rsidRDefault="00380062" w:rsidP="009F6335">
            <w:pPr>
              <w:pStyle w:val="Tabletextcentred"/>
            </w:pPr>
            <w:r w:rsidRPr="003B32FB">
              <w:t>95.8</w:t>
            </w:r>
          </w:p>
        </w:tc>
        <w:tc>
          <w:tcPr>
            <w:tcW w:w="560" w:type="pct"/>
          </w:tcPr>
          <w:p w14:paraId="50E88222" w14:textId="34A00A01" w:rsidR="00380062" w:rsidRPr="00EA3E3C" w:rsidRDefault="00380062" w:rsidP="009F6335">
            <w:pPr>
              <w:pStyle w:val="Tabletextcentred"/>
            </w:pPr>
            <w:r w:rsidRPr="003B32FB">
              <w:t>96.1</w:t>
            </w:r>
          </w:p>
        </w:tc>
        <w:tc>
          <w:tcPr>
            <w:tcW w:w="560" w:type="pct"/>
          </w:tcPr>
          <w:p w14:paraId="02D53FFA" w14:textId="4B281E73" w:rsidR="00380062" w:rsidRPr="00EA3E3C" w:rsidRDefault="00380062" w:rsidP="009F6335">
            <w:pPr>
              <w:pStyle w:val="Tabletextcentred"/>
            </w:pPr>
            <w:r w:rsidRPr="003B32FB">
              <w:t>94.3</w:t>
            </w:r>
          </w:p>
        </w:tc>
        <w:tc>
          <w:tcPr>
            <w:tcW w:w="560" w:type="pct"/>
          </w:tcPr>
          <w:p w14:paraId="4A040355" w14:textId="71F4CA1D" w:rsidR="00380062" w:rsidRPr="00EA3E3C" w:rsidRDefault="00380062" w:rsidP="009F6335">
            <w:pPr>
              <w:pStyle w:val="Tabletextcentred"/>
            </w:pPr>
            <w:r w:rsidRPr="003B32FB">
              <w:t>94.1</w:t>
            </w:r>
          </w:p>
        </w:tc>
      </w:tr>
      <w:tr w:rsidR="00380062" w:rsidRPr="00EA3E3C" w14:paraId="13DD16F4" w14:textId="77777777" w:rsidTr="00452290">
        <w:tc>
          <w:tcPr>
            <w:tcW w:w="1488" w:type="pct"/>
          </w:tcPr>
          <w:p w14:paraId="0DF32D18" w14:textId="6C92AE21" w:rsidR="00380062" w:rsidRPr="00EA3E3C" w:rsidRDefault="00380062" w:rsidP="00380062">
            <w:pPr>
              <w:pStyle w:val="Tabletext"/>
            </w:pPr>
            <w:r w:rsidRPr="003B32FB">
              <w:t>Median salary, employed full-time ($)</w:t>
            </w:r>
          </w:p>
        </w:tc>
        <w:tc>
          <w:tcPr>
            <w:tcW w:w="636" w:type="pct"/>
          </w:tcPr>
          <w:p w14:paraId="4515AB6A" w14:textId="7218004E" w:rsidR="00380062" w:rsidRPr="00EA3E3C" w:rsidRDefault="00380062" w:rsidP="009F6335">
            <w:pPr>
              <w:pStyle w:val="Tabletextcentred"/>
            </w:pPr>
            <w:r w:rsidRPr="003B32FB">
              <w:t>60,000</w:t>
            </w:r>
          </w:p>
        </w:tc>
        <w:tc>
          <w:tcPr>
            <w:tcW w:w="636" w:type="pct"/>
          </w:tcPr>
          <w:p w14:paraId="6B5DD619" w14:textId="6AD2074A" w:rsidR="00380062" w:rsidRPr="00EA3E3C" w:rsidRDefault="00380062" w:rsidP="009F6335">
            <w:pPr>
              <w:pStyle w:val="Tabletextcentred"/>
            </w:pPr>
            <w:r w:rsidRPr="003B32FB">
              <w:t>61,000</w:t>
            </w:r>
          </w:p>
        </w:tc>
        <w:tc>
          <w:tcPr>
            <w:tcW w:w="560" w:type="pct"/>
          </w:tcPr>
          <w:p w14:paraId="09EB800F" w14:textId="28704FD0" w:rsidR="00380062" w:rsidRPr="00EA3E3C" w:rsidRDefault="00380062" w:rsidP="009F6335">
            <w:pPr>
              <w:pStyle w:val="Tabletextcentred"/>
            </w:pPr>
            <w:r w:rsidRPr="003B32FB">
              <w:t>81,000</w:t>
            </w:r>
          </w:p>
        </w:tc>
        <w:tc>
          <w:tcPr>
            <w:tcW w:w="560" w:type="pct"/>
          </w:tcPr>
          <w:p w14:paraId="2A9C8668" w14:textId="1D92C204" w:rsidR="00380062" w:rsidRPr="00EA3E3C" w:rsidRDefault="00380062" w:rsidP="009F6335">
            <w:pPr>
              <w:pStyle w:val="Tabletextcentred"/>
            </w:pPr>
            <w:r w:rsidRPr="003B32FB">
              <w:t>83,300</w:t>
            </w:r>
          </w:p>
        </w:tc>
        <w:tc>
          <w:tcPr>
            <w:tcW w:w="560" w:type="pct"/>
          </w:tcPr>
          <w:p w14:paraId="51DD1E25" w14:textId="3A118F7E" w:rsidR="00380062" w:rsidRPr="00EA3E3C" w:rsidRDefault="00380062" w:rsidP="009F6335">
            <w:pPr>
              <w:pStyle w:val="Tabletextcentred"/>
            </w:pPr>
            <w:r w:rsidRPr="003B32FB">
              <w:t>87,800</w:t>
            </w:r>
          </w:p>
        </w:tc>
        <w:tc>
          <w:tcPr>
            <w:tcW w:w="560" w:type="pct"/>
          </w:tcPr>
          <w:p w14:paraId="2ADA4D88" w14:textId="69FA9804" w:rsidR="00380062" w:rsidRPr="00EA3E3C" w:rsidRDefault="00380062" w:rsidP="009F6335">
            <w:pPr>
              <w:pStyle w:val="Tabletextcentred"/>
            </w:pPr>
            <w:r w:rsidRPr="003B32FB">
              <w:t>90,000</w:t>
            </w:r>
          </w:p>
        </w:tc>
      </w:tr>
      <w:tr w:rsidR="00380062" w:rsidRPr="00EA3E3C" w14:paraId="2541CD19" w14:textId="77777777" w:rsidTr="00452290">
        <w:tc>
          <w:tcPr>
            <w:tcW w:w="1488" w:type="pct"/>
          </w:tcPr>
          <w:p w14:paraId="23C63921" w14:textId="122DBE12" w:rsidR="00380062" w:rsidRPr="00EA3E3C" w:rsidRDefault="00380062" w:rsidP="00380062">
            <w:pPr>
              <w:pStyle w:val="Tabletext"/>
            </w:pPr>
            <w:r w:rsidRPr="003B32FB">
              <w:t>In full-time study (%)</w:t>
            </w:r>
          </w:p>
        </w:tc>
        <w:tc>
          <w:tcPr>
            <w:tcW w:w="636" w:type="pct"/>
          </w:tcPr>
          <w:p w14:paraId="068A5A18" w14:textId="075E1718" w:rsidR="00380062" w:rsidRPr="00EA3E3C" w:rsidRDefault="00380062" w:rsidP="009F6335">
            <w:pPr>
              <w:pStyle w:val="Tabletextcentred"/>
            </w:pPr>
            <w:r w:rsidRPr="003B32FB">
              <w:t>20.7</w:t>
            </w:r>
          </w:p>
        </w:tc>
        <w:tc>
          <w:tcPr>
            <w:tcW w:w="636" w:type="pct"/>
          </w:tcPr>
          <w:p w14:paraId="04AEF98E" w14:textId="42401090" w:rsidR="00380062" w:rsidRPr="00EA3E3C" w:rsidRDefault="00380062" w:rsidP="009F6335">
            <w:pPr>
              <w:pStyle w:val="Tabletextcentred"/>
            </w:pPr>
            <w:r w:rsidRPr="003B32FB">
              <w:t>19.4</w:t>
            </w:r>
          </w:p>
        </w:tc>
        <w:tc>
          <w:tcPr>
            <w:tcW w:w="560" w:type="pct"/>
          </w:tcPr>
          <w:p w14:paraId="47A85DDB" w14:textId="5338ED83" w:rsidR="00380062" w:rsidRPr="00EA3E3C" w:rsidRDefault="00380062" w:rsidP="009F6335">
            <w:pPr>
              <w:pStyle w:val="Tabletextcentred"/>
            </w:pPr>
            <w:r w:rsidRPr="003B32FB">
              <w:t>6.6</w:t>
            </w:r>
          </w:p>
        </w:tc>
        <w:tc>
          <w:tcPr>
            <w:tcW w:w="560" w:type="pct"/>
          </w:tcPr>
          <w:p w14:paraId="212566EA" w14:textId="7A278E02" w:rsidR="00380062" w:rsidRPr="00EA3E3C" w:rsidRDefault="00380062" w:rsidP="009F6335">
            <w:pPr>
              <w:pStyle w:val="Tabletextcentred"/>
            </w:pPr>
            <w:r w:rsidRPr="003B32FB">
              <w:t>6.2</w:t>
            </w:r>
          </w:p>
        </w:tc>
        <w:tc>
          <w:tcPr>
            <w:tcW w:w="560" w:type="pct"/>
          </w:tcPr>
          <w:p w14:paraId="32E9D602" w14:textId="7714D77F" w:rsidR="00380062" w:rsidRPr="00EA3E3C" w:rsidRDefault="00380062" w:rsidP="009F6335">
            <w:pPr>
              <w:pStyle w:val="Tabletextcentred"/>
            </w:pPr>
            <w:r w:rsidRPr="003B32FB">
              <w:t>6.2</w:t>
            </w:r>
          </w:p>
        </w:tc>
        <w:tc>
          <w:tcPr>
            <w:tcW w:w="560" w:type="pct"/>
          </w:tcPr>
          <w:p w14:paraId="4FC3CAA4" w14:textId="036BE21E" w:rsidR="00380062" w:rsidRPr="00EA3E3C" w:rsidRDefault="00380062" w:rsidP="009F6335">
            <w:pPr>
              <w:pStyle w:val="Tabletextcentred"/>
            </w:pPr>
            <w:r w:rsidRPr="003B32FB">
              <w:t>6.5</w:t>
            </w:r>
          </w:p>
        </w:tc>
      </w:tr>
    </w:tbl>
    <w:p w14:paraId="6865F18D" w14:textId="77777777" w:rsidR="0084670E" w:rsidRPr="00EA3E3C" w:rsidRDefault="002A15F8" w:rsidP="00D535D1">
      <w:pPr>
        <w:pStyle w:val="BodyText"/>
      </w:pPr>
      <w:r w:rsidRPr="00EA3E3C">
        <w:t>Further</w:t>
      </w:r>
      <w:r w:rsidR="009B7B55" w:rsidRPr="00EA3E3C">
        <w:t xml:space="preserve"> </w:t>
      </w:r>
      <w:r w:rsidRPr="00EA3E3C">
        <w:t>study,</w:t>
      </w:r>
      <w:r w:rsidR="009B7B55" w:rsidRPr="00EA3E3C">
        <w:t xml:space="preserve"> </w:t>
      </w:r>
      <w:r w:rsidRPr="00EA3E3C">
        <w:t>on</w:t>
      </w:r>
      <w:r w:rsidR="009B7B55" w:rsidRPr="00EA3E3C">
        <w:t xml:space="preserve"> </w:t>
      </w:r>
      <w:r w:rsidRPr="00EA3E3C">
        <w:t>average,</w:t>
      </w:r>
      <w:r w:rsidR="009B7B55" w:rsidRPr="00EA3E3C">
        <w:t xml:space="preserve"> </w:t>
      </w:r>
      <w:r w:rsidRPr="00EA3E3C">
        <w:t>continues</w:t>
      </w:r>
      <w:r w:rsidR="009B7B55" w:rsidRPr="00EA3E3C">
        <w:t xml:space="preserve"> </w:t>
      </w:r>
      <w:r w:rsidRPr="00EA3E3C">
        <w:t>to</w:t>
      </w:r>
      <w:r w:rsidR="009B7B55" w:rsidRPr="00EA3E3C">
        <w:t xml:space="preserve"> </w:t>
      </w:r>
      <w:r w:rsidRPr="00EA3E3C">
        <w:t>confer</w:t>
      </w:r>
      <w:r w:rsidR="009B7B55" w:rsidRPr="00EA3E3C">
        <w:t xml:space="preserve"> </w:t>
      </w:r>
      <w:r w:rsidRPr="00EA3E3C">
        <w:t>additional</w:t>
      </w:r>
      <w:r w:rsidR="009B7B55" w:rsidRPr="00EA3E3C">
        <w:t xml:space="preserve"> </w:t>
      </w:r>
      <w:r w:rsidRPr="00EA3E3C">
        <w:t>benefits</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particularly</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The</w:t>
      </w:r>
      <w:r w:rsidR="009B7B55" w:rsidRPr="00EA3E3C">
        <w:t xml:space="preserve"> </w:t>
      </w:r>
      <w:r w:rsidRPr="00EA3E3C">
        <w:t>proportion</w:t>
      </w:r>
      <w:r w:rsidR="009B7B55" w:rsidRPr="00EA3E3C">
        <w:t xml:space="preserve"> </w:t>
      </w:r>
      <w:r w:rsidRPr="00EA3E3C">
        <w:t>of</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in</w:t>
      </w:r>
      <w:r w:rsidR="009B7B55" w:rsidRPr="00EA3E3C">
        <w:t xml:space="preserve"> </w:t>
      </w:r>
      <w:r w:rsidRPr="00EA3E3C">
        <w:t>201</w:t>
      </w:r>
      <w:r w:rsidR="00C6092F" w:rsidRPr="00EA3E3C">
        <w:t>8</w:t>
      </w:r>
      <w:r w:rsidR="009B7B55" w:rsidRPr="00EA3E3C">
        <w:t xml:space="preserve"> </w:t>
      </w:r>
      <w:r w:rsidRPr="00EA3E3C">
        <w:t>was</w:t>
      </w:r>
      <w:r w:rsidR="009B7B55" w:rsidRPr="00EA3E3C">
        <w:t xml:space="preserve"> </w:t>
      </w:r>
      <w:r w:rsidR="00C6092F" w:rsidRPr="00EA3E3C">
        <w:t xml:space="preserve">86.9 per cent up from </w:t>
      </w:r>
      <w:r w:rsidRPr="00EA3E3C">
        <w:t>86.1</w:t>
      </w:r>
      <w:r w:rsidR="009B7B55" w:rsidRPr="00EA3E3C">
        <w:t xml:space="preserve"> </w:t>
      </w:r>
      <w:r w:rsidRPr="00EA3E3C">
        <w:t>per</w:t>
      </w:r>
      <w:r w:rsidR="009B7B55" w:rsidRPr="00EA3E3C">
        <w:t xml:space="preserve"> </w:t>
      </w:r>
      <w:r w:rsidRPr="00EA3E3C">
        <w:t>cent</w:t>
      </w:r>
      <w:r w:rsidR="00C6092F" w:rsidRPr="00EA3E3C">
        <w:t xml:space="preserve"> in 2017 and </w:t>
      </w:r>
      <w:r w:rsidRPr="00EA3E3C">
        <w:t>85.1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2016,</w:t>
      </w:r>
      <w:r w:rsidR="009B7B55" w:rsidRPr="00EA3E3C">
        <w:t xml:space="preserve"> </w:t>
      </w:r>
      <w:r w:rsidR="00C6092F" w:rsidRPr="00EA3E3C">
        <w:t>which mirrors</w:t>
      </w:r>
      <w:r w:rsidR="009B7B55" w:rsidRPr="00EA3E3C">
        <w:t xml:space="preserve"> </w:t>
      </w:r>
      <w:r w:rsidRPr="00EA3E3C">
        <w:t>the</w:t>
      </w:r>
      <w:r w:rsidR="009B7B55" w:rsidRPr="00EA3E3C">
        <w:t xml:space="preserve"> </w:t>
      </w:r>
      <w:r w:rsidRPr="00EA3E3C">
        <w:t>increase</w:t>
      </w:r>
      <w:r w:rsidR="009B7B55" w:rsidRPr="00EA3E3C">
        <w:t xml:space="preserve"> </w:t>
      </w:r>
      <w:r w:rsidRPr="00EA3E3C">
        <w:t>for</w:t>
      </w:r>
      <w:r w:rsidR="009B7B55" w:rsidRPr="00EA3E3C">
        <w:t xml:space="preserve"> </w:t>
      </w:r>
      <w:r w:rsidRPr="00EA3E3C">
        <w:t>undergraduates.</w:t>
      </w:r>
      <w:r w:rsidR="009B7B55" w:rsidRPr="00EA3E3C">
        <w:t xml:space="preserve"> </w:t>
      </w:r>
      <w:r w:rsidRPr="00EA3E3C">
        <w:t>In</w:t>
      </w:r>
      <w:r w:rsidR="009B7B55" w:rsidRPr="00EA3E3C">
        <w:t xml:space="preserve"> </w:t>
      </w:r>
      <w:r w:rsidRPr="00EA3E3C">
        <w:t>addition,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remained</w:t>
      </w:r>
      <w:r w:rsidR="009B7B55" w:rsidRPr="00EA3E3C">
        <w:t xml:space="preserve"> </w:t>
      </w:r>
      <w:r w:rsidRPr="00EA3E3C">
        <w:t>relatively</w:t>
      </w:r>
      <w:r w:rsidR="009B7B55" w:rsidRPr="00EA3E3C">
        <w:t xml:space="preserve"> </w:t>
      </w:r>
      <w:r w:rsidRPr="00EA3E3C">
        <w:t>consistent</w:t>
      </w:r>
      <w:r w:rsidR="009B7B55" w:rsidRPr="00EA3E3C">
        <w:t xml:space="preserve"> </w:t>
      </w:r>
      <w:r w:rsidRPr="00EA3E3C">
        <w:t>with</w:t>
      </w:r>
      <w:r w:rsidR="009B7B55" w:rsidRPr="00EA3E3C">
        <w:t xml:space="preserve"> </w:t>
      </w:r>
      <w:r w:rsidR="00484A8D" w:rsidRPr="00EA3E3C">
        <w:t xml:space="preserve">92.9 per cent </w:t>
      </w:r>
      <w:r w:rsidR="00C6092F" w:rsidRPr="00EA3E3C">
        <w:t>which is a s</w:t>
      </w:r>
      <w:r w:rsidR="00285C48" w:rsidRPr="00EA3E3C">
        <w:t>light</w:t>
      </w:r>
      <w:r w:rsidR="00C6092F" w:rsidRPr="00EA3E3C">
        <w:t xml:space="preserve"> increase from </w:t>
      </w:r>
      <w:r w:rsidRPr="00EA3E3C">
        <w:t>92.6</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2017,</w:t>
      </w:r>
      <w:r w:rsidR="009B7B55" w:rsidRPr="00EA3E3C">
        <w:t xml:space="preserve"> </w:t>
      </w:r>
      <w:r w:rsidRPr="00EA3E3C">
        <w:t>which</w:t>
      </w:r>
      <w:r w:rsidR="009B7B55" w:rsidRPr="00EA3E3C">
        <w:t xml:space="preserve"> </w:t>
      </w:r>
      <w:r w:rsidR="00C6092F" w:rsidRPr="00EA3E3C">
        <w:t>was in turn</w:t>
      </w:r>
      <w:r w:rsidR="009B7B55" w:rsidRPr="00EA3E3C">
        <w:t xml:space="preserve"> </w:t>
      </w:r>
      <w:r w:rsidRPr="00EA3E3C">
        <w:t>a</w:t>
      </w:r>
      <w:r w:rsidR="009B7B55" w:rsidRPr="00EA3E3C">
        <w:t xml:space="preserve"> </w:t>
      </w:r>
      <w:r w:rsidRPr="00EA3E3C">
        <w:t>small</w:t>
      </w:r>
      <w:r w:rsidR="009B7B55" w:rsidRPr="00EA3E3C">
        <w:t xml:space="preserve"> </w:t>
      </w:r>
      <w:r w:rsidRPr="00EA3E3C">
        <w:t>increase</w:t>
      </w:r>
      <w:r w:rsidR="009B7B55" w:rsidRPr="00EA3E3C">
        <w:t xml:space="preserve"> </w:t>
      </w:r>
      <w:r w:rsidRPr="00EA3E3C">
        <w:t>of</w:t>
      </w:r>
      <w:r w:rsidR="009B7B55" w:rsidRPr="00EA3E3C">
        <w:t xml:space="preserve"> </w:t>
      </w:r>
      <w:r w:rsidRPr="00EA3E3C">
        <w:t>0.2</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on</w:t>
      </w:r>
      <w:r w:rsidR="009B7B55" w:rsidRPr="00EA3E3C">
        <w:t xml:space="preserve"> </w:t>
      </w:r>
      <w:r w:rsidRPr="00EA3E3C">
        <w:t>the</w:t>
      </w:r>
      <w:r w:rsidR="009B7B55" w:rsidRPr="00EA3E3C">
        <w:t xml:space="preserve"> </w:t>
      </w:r>
      <w:r w:rsidRPr="00EA3E3C">
        <w:t>previous</w:t>
      </w:r>
      <w:r w:rsidR="009B7B55" w:rsidRPr="00EA3E3C">
        <w:t xml:space="preserve"> </w:t>
      </w:r>
      <w:r w:rsidRPr="00EA3E3C">
        <w:t>year.</w:t>
      </w:r>
      <w:r w:rsidR="009B7B55" w:rsidRPr="00EA3E3C">
        <w:t xml:space="preserve"> </w:t>
      </w:r>
      <w:r w:rsidRPr="00EA3E3C">
        <w:t>The</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rate</w:t>
      </w:r>
      <w:r w:rsidR="009B7B55" w:rsidRPr="00EA3E3C">
        <w:t xml:space="preserve"> </w:t>
      </w:r>
      <w:r w:rsidRPr="00EA3E3C">
        <w:t>for</w:t>
      </w:r>
      <w:r w:rsidR="009B7B55" w:rsidRPr="00EA3E3C">
        <w:t xml:space="preserve"> </w:t>
      </w:r>
      <w:r w:rsidRPr="00EA3E3C">
        <w:t>this</w:t>
      </w:r>
      <w:r w:rsidR="009B7B55" w:rsidRPr="00EA3E3C">
        <w:t xml:space="preserve"> </w:t>
      </w:r>
      <w:r w:rsidRPr="00EA3E3C">
        <w:t>cohort</w:t>
      </w:r>
      <w:r w:rsidR="009B7B55" w:rsidRPr="00EA3E3C">
        <w:t xml:space="preserve"> </w:t>
      </w:r>
      <w:r w:rsidRPr="00EA3E3C">
        <w:t>increased</w:t>
      </w:r>
      <w:r w:rsidR="009B7B55" w:rsidRPr="00EA3E3C">
        <w:t xml:space="preserve"> </w:t>
      </w:r>
      <w:r w:rsidRPr="00EA3E3C">
        <w:t>slightly</w:t>
      </w:r>
      <w:r w:rsidR="009B7B55" w:rsidRPr="00EA3E3C">
        <w:t xml:space="preserve"> </w:t>
      </w:r>
      <w:r w:rsidRPr="00EA3E3C">
        <w:t>to</w:t>
      </w:r>
      <w:r w:rsidR="009B7B55" w:rsidRPr="00EA3E3C">
        <w:t xml:space="preserve"> </w:t>
      </w:r>
      <w:r w:rsidR="00C6092F" w:rsidRPr="00EA3E3C">
        <w:t>96.5</w:t>
      </w:r>
      <w:r w:rsidR="009B7B55" w:rsidRPr="00EA3E3C">
        <w:t xml:space="preserve"> </w:t>
      </w:r>
      <w:r w:rsidRPr="00EA3E3C">
        <w:t>per</w:t>
      </w:r>
      <w:r w:rsidR="009B7B55" w:rsidRPr="00EA3E3C">
        <w:t xml:space="preserve"> </w:t>
      </w:r>
      <w:r w:rsidRPr="00EA3E3C">
        <w:t>cent</w:t>
      </w:r>
      <w:r w:rsidR="00B36C5C">
        <w:t xml:space="preserve"> in 2018</w:t>
      </w:r>
      <w:r w:rsidRPr="00EA3E3C">
        <w:t>.</w:t>
      </w:r>
      <w:r w:rsidR="009B7B55" w:rsidRPr="00EA3E3C">
        <w:t xml:space="preserve"> </w:t>
      </w:r>
    </w:p>
    <w:p w14:paraId="29F09447" w14:textId="77777777" w:rsidR="0084670E" w:rsidRPr="00EA3E3C" w:rsidRDefault="0084670E">
      <w:pPr>
        <w:rPr>
          <w:rFonts w:asciiTheme="minorHAnsi" w:hAnsiTheme="minorHAnsi"/>
          <w:sz w:val="20"/>
          <w:szCs w:val="21"/>
        </w:rPr>
      </w:pPr>
      <w:r w:rsidRPr="00EA3E3C">
        <w:rPr>
          <w:rFonts w:asciiTheme="minorHAnsi" w:hAnsiTheme="minorHAnsi"/>
        </w:rPr>
        <w:br w:type="page"/>
      </w:r>
    </w:p>
    <w:p w14:paraId="0D752A68" w14:textId="389E5AA9" w:rsidR="002A15F8" w:rsidRPr="00EA3E3C" w:rsidRDefault="002A15F8" w:rsidP="00D535D1">
      <w:pPr>
        <w:pStyle w:val="BodyText"/>
      </w:pPr>
      <w:r w:rsidRPr="00EA3E3C">
        <w:lastRenderedPageBreak/>
        <w:t>Labour</w:t>
      </w:r>
      <w:r w:rsidR="009B7B55" w:rsidRPr="00EA3E3C">
        <w:t xml:space="preserve"> </w:t>
      </w:r>
      <w:r w:rsidRPr="00EA3E3C">
        <w:t>market</w:t>
      </w:r>
      <w:r w:rsidR="009B7B55" w:rsidRPr="00EA3E3C">
        <w:t xml:space="preserve"> </w:t>
      </w:r>
      <w:r w:rsidRPr="00EA3E3C">
        <w:t>outcomes</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were</w:t>
      </w:r>
      <w:r w:rsidR="009B7B55" w:rsidRPr="00EA3E3C">
        <w:t xml:space="preserve"> </w:t>
      </w:r>
      <w:r w:rsidRPr="00EA3E3C">
        <w:t>also</w:t>
      </w:r>
      <w:r w:rsidR="009B7B55" w:rsidRPr="00EA3E3C">
        <w:t xml:space="preserve"> </w:t>
      </w:r>
      <w:r w:rsidRPr="00EA3E3C">
        <w:t>more</w:t>
      </w:r>
      <w:r w:rsidR="009B7B55" w:rsidRPr="00EA3E3C">
        <w:t xml:space="preserve"> </w:t>
      </w:r>
      <w:r w:rsidRPr="00EA3E3C">
        <w:t>positive</w:t>
      </w:r>
      <w:r w:rsidR="009B7B55" w:rsidRPr="00EA3E3C">
        <w:t xml:space="preserve"> </w:t>
      </w:r>
      <w:r w:rsidRPr="00EA3E3C">
        <w:t>than</w:t>
      </w:r>
      <w:r w:rsidR="009B7B55" w:rsidRPr="00EA3E3C">
        <w:t xml:space="preserve"> </w:t>
      </w:r>
      <w:r w:rsidRPr="00EA3E3C">
        <w:t>for</w:t>
      </w:r>
      <w:r w:rsidR="009B7B55" w:rsidRPr="00EA3E3C">
        <w:t xml:space="preserve"> </w:t>
      </w:r>
      <w:r w:rsidR="006A71C1">
        <w:t>under</w:t>
      </w:r>
      <w:r w:rsidRPr="00EA3E3C">
        <w:t>graduates</w:t>
      </w:r>
      <w:r w:rsidR="009B7B55" w:rsidRPr="00EA3E3C">
        <w:t xml:space="preserve"> </w:t>
      </w:r>
      <w:r w:rsidRPr="00EA3E3C">
        <w:t>with</w:t>
      </w:r>
      <w:r w:rsidR="009B7B55" w:rsidRPr="00EA3E3C">
        <w:t xml:space="preserve"> </w:t>
      </w:r>
      <w:r w:rsidR="00C6092F" w:rsidRPr="00EA3E3C">
        <w:t xml:space="preserve">82.3 per cent in full time employment which is an increase from </w:t>
      </w:r>
      <w:r w:rsidRPr="00EA3E3C">
        <w:t>80.4</w:t>
      </w:r>
      <w:r w:rsidR="009B7B55" w:rsidRPr="00EA3E3C">
        <w:t xml:space="preserve"> </w:t>
      </w:r>
      <w:r w:rsidRPr="00EA3E3C">
        <w:t>per</w:t>
      </w:r>
      <w:r w:rsidR="009B7B55" w:rsidRPr="00EA3E3C">
        <w:t xml:space="preserve"> </w:t>
      </w:r>
      <w:r w:rsidRPr="00EA3E3C">
        <w:t>cent</w:t>
      </w:r>
      <w:r w:rsidR="009B7B55" w:rsidRPr="00EA3E3C">
        <w:t xml:space="preserve"> </w:t>
      </w:r>
      <w:r w:rsidR="00C6092F" w:rsidRPr="00EA3E3C">
        <w:t>in 2017 which was</w:t>
      </w:r>
      <w:r w:rsidRPr="00EA3E3C">
        <w:t>,</w:t>
      </w:r>
      <w:r w:rsidR="00C6092F" w:rsidRPr="00EA3E3C">
        <w:t xml:space="preserve"> in turn</w:t>
      </w:r>
      <w:r w:rsidR="009B7B55" w:rsidRPr="00EA3E3C">
        <w:t xml:space="preserve"> </w:t>
      </w:r>
      <w:r w:rsidRPr="00EA3E3C">
        <w:t>an</w:t>
      </w:r>
      <w:r w:rsidR="009B7B55" w:rsidRPr="00EA3E3C">
        <w:t xml:space="preserve"> </w:t>
      </w:r>
      <w:r w:rsidRPr="00EA3E3C">
        <w:t>increase</w:t>
      </w:r>
      <w:r w:rsidR="009B7B55" w:rsidRPr="00EA3E3C">
        <w:t xml:space="preserve"> </w:t>
      </w:r>
      <w:r w:rsidRPr="00EA3E3C">
        <w:t>of</w:t>
      </w:r>
      <w:r w:rsidR="009B7B55" w:rsidRPr="00EA3E3C">
        <w:t xml:space="preserve"> </w:t>
      </w:r>
      <w:r w:rsidRPr="00EA3E3C">
        <w:t>0.3</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over</w:t>
      </w:r>
      <w:r w:rsidR="009B7B55" w:rsidRPr="00EA3E3C">
        <w:t xml:space="preserve"> </w:t>
      </w:r>
      <w:r w:rsidR="00C6092F" w:rsidRPr="00EA3E3C">
        <w:t>2016</w:t>
      </w:r>
      <w:r w:rsidRPr="00EA3E3C">
        <w:t>.</w:t>
      </w:r>
      <w:r w:rsidR="009B7B55" w:rsidRPr="00EA3E3C">
        <w:t xml:space="preserve"> </w:t>
      </w:r>
      <w:r w:rsidRPr="00EA3E3C">
        <w:t>The</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also</w:t>
      </w:r>
      <w:r w:rsidR="009B7B55" w:rsidRPr="00EA3E3C">
        <w:t xml:space="preserve"> </w:t>
      </w:r>
      <w:r w:rsidRPr="00EA3E3C">
        <w:t>increased</w:t>
      </w:r>
      <w:r w:rsidR="009B7B55" w:rsidRPr="00EA3E3C">
        <w:t xml:space="preserve"> </w:t>
      </w:r>
      <w:r w:rsidR="00C6092F" w:rsidRPr="00EA3E3C">
        <w:t xml:space="preserve">1.2 </w:t>
      </w:r>
      <w:r w:rsidRPr="00EA3E3C">
        <w:t>percentage</w:t>
      </w:r>
      <w:r w:rsidR="009B7B55" w:rsidRPr="00EA3E3C">
        <w:t xml:space="preserve"> </w:t>
      </w:r>
      <w:r w:rsidRPr="00EA3E3C">
        <w:t>points</w:t>
      </w:r>
      <w:r w:rsidR="009B7B55" w:rsidRPr="00EA3E3C">
        <w:t xml:space="preserve"> </w:t>
      </w:r>
      <w:r w:rsidRPr="00EA3E3C">
        <w:t>to</w:t>
      </w:r>
      <w:r w:rsidR="009B7B55" w:rsidRPr="00EA3E3C">
        <w:t xml:space="preserve"> </w:t>
      </w:r>
      <w:r w:rsidR="00C6092F" w:rsidRPr="00EA3E3C">
        <w:t xml:space="preserve">91.8 per cent </w:t>
      </w:r>
      <w:r w:rsidR="00B36C5C">
        <w:t xml:space="preserve">in 2018 </w:t>
      </w:r>
      <w:r w:rsidR="00C6092F" w:rsidRPr="00EA3E3C">
        <w:t xml:space="preserve">from </w:t>
      </w:r>
      <w:r w:rsidRPr="00EA3E3C">
        <w:t>90.6</w:t>
      </w:r>
      <w:r w:rsidR="009B7B55" w:rsidRPr="00EA3E3C">
        <w:t xml:space="preserve"> </w:t>
      </w:r>
      <w:r w:rsidRPr="00EA3E3C">
        <w:t>per</w:t>
      </w:r>
      <w:r w:rsidR="009B7B55" w:rsidRPr="00EA3E3C">
        <w:t xml:space="preserve"> </w:t>
      </w:r>
      <w:r w:rsidRPr="00EA3E3C">
        <w:t>cent</w:t>
      </w:r>
      <w:r w:rsidR="009B7B55" w:rsidRPr="00EA3E3C">
        <w:t xml:space="preserve"> </w:t>
      </w:r>
      <w:r w:rsidR="00C6092F" w:rsidRPr="00EA3E3C">
        <w:t xml:space="preserve">in 2017 </w:t>
      </w:r>
      <w:r w:rsidRPr="00EA3E3C">
        <w:t>while</w:t>
      </w:r>
      <w:r w:rsidR="009B7B55" w:rsidRPr="00EA3E3C">
        <w:t xml:space="preserve"> </w:t>
      </w:r>
      <w:r w:rsidRPr="00EA3E3C">
        <w:t>their</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rate</w:t>
      </w:r>
      <w:r w:rsidR="009B7B55" w:rsidRPr="00EA3E3C">
        <w:t xml:space="preserve"> </w:t>
      </w:r>
      <w:r w:rsidRPr="00EA3E3C">
        <w:t>of</w:t>
      </w:r>
      <w:r w:rsidR="009B7B55" w:rsidRPr="00EA3E3C">
        <w:t xml:space="preserve"> </w:t>
      </w:r>
      <w:r w:rsidR="00C6092F" w:rsidRPr="00EA3E3C">
        <w:t>94.1 per cent</w:t>
      </w:r>
      <w:r w:rsidR="00F17884">
        <w:t xml:space="preserve"> in 2018</w:t>
      </w:r>
      <w:r w:rsidR="00C6092F" w:rsidRPr="00EA3E3C">
        <w:t xml:space="preserve"> is slightly lower than the </w:t>
      </w:r>
      <w:r w:rsidRPr="00EA3E3C">
        <w:t>94.3</w:t>
      </w:r>
      <w:r w:rsidR="009B7B55" w:rsidRPr="00EA3E3C">
        <w:t xml:space="preserve"> </w:t>
      </w:r>
      <w:r w:rsidRPr="00EA3E3C">
        <w:t>per</w:t>
      </w:r>
      <w:r w:rsidR="009B7B55" w:rsidRPr="00EA3E3C">
        <w:t xml:space="preserve"> </w:t>
      </w:r>
      <w:r w:rsidRPr="00EA3E3C">
        <w:t>cent</w:t>
      </w:r>
      <w:r w:rsidR="00B36C5C">
        <w:t xml:space="preserve"> in 2017</w:t>
      </w:r>
      <w:r w:rsidRPr="00EA3E3C">
        <w:t>.</w:t>
      </w:r>
    </w:p>
    <w:p w14:paraId="66DAF4E8" w14:textId="4F176E9E" w:rsidR="009432D7" w:rsidRPr="00EA3E3C" w:rsidRDefault="002A15F8" w:rsidP="007A30F6">
      <w:pPr>
        <w:pStyle w:val="BodyText"/>
      </w:pPr>
      <w:r w:rsidRPr="00EA3E3C">
        <w:t>Since</w:t>
      </w:r>
      <w:r w:rsidR="009B7B55" w:rsidRPr="00EA3E3C">
        <w:t xml:space="preserve"> </w:t>
      </w:r>
      <w:r w:rsidRPr="00EA3E3C">
        <w:t>the</w:t>
      </w:r>
      <w:r w:rsidR="009B7B55" w:rsidRPr="00EA3E3C">
        <w:t xml:space="preserve"> </w:t>
      </w:r>
      <w:r w:rsidRPr="00EA3E3C">
        <w:t>Global</w:t>
      </w:r>
      <w:r w:rsidR="009B7B55" w:rsidRPr="00EA3E3C">
        <w:t xml:space="preserve"> </w:t>
      </w:r>
      <w:r w:rsidRPr="00EA3E3C">
        <w:t>Financial</w:t>
      </w:r>
      <w:r w:rsidR="009B7B55" w:rsidRPr="00EA3E3C">
        <w:t xml:space="preserve"> </w:t>
      </w:r>
      <w:r w:rsidRPr="00EA3E3C">
        <w:t>Crisis</w:t>
      </w:r>
      <w:r w:rsidR="009B7B55" w:rsidRPr="00EA3E3C">
        <w:t xml:space="preserve"> </w:t>
      </w:r>
      <w:r w:rsidRPr="00EA3E3C">
        <w:t>(GFC)</w:t>
      </w:r>
      <w:r w:rsidR="009B7B55" w:rsidRPr="00EA3E3C">
        <w:t xml:space="preserve"> </w:t>
      </w:r>
      <w:r w:rsidRPr="00EA3E3C">
        <w:t>graduates</w:t>
      </w:r>
      <w:r w:rsidR="009B7B55" w:rsidRPr="00EA3E3C">
        <w:t xml:space="preserve"> </w:t>
      </w:r>
      <w:r w:rsidRPr="00EA3E3C">
        <w:t>have</w:t>
      </w:r>
      <w:r w:rsidR="009B7B55" w:rsidRPr="00EA3E3C">
        <w:t xml:space="preserve"> </w:t>
      </w:r>
      <w:r w:rsidRPr="00EA3E3C">
        <w:t>taken</w:t>
      </w:r>
      <w:r w:rsidR="009B7B55" w:rsidRPr="00EA3E3C">
        <w:t xml:space="preserve"> </w:t>
      </w:r>
      <w:r w:rsidRPr="00EA3E3C">
        <w:t>longer</w:t>
      </w:r>
      <w:r w:rsidR="009B7B55" w:rsidRPr="00EA3E3C">
        <w:t xml:space="preserve"> </w:t>
      </w:r>
      <w:r w:rsidRPr="00EA3E3C">
        <w:t>to</w:t>
      </w:r>
      <w:r w:rsidR="009B7B55" w:rsidRPr="00EA3E3C">
        <w:t xml:space="preserve"> </w:t>
      </w:r>
      <w:r w:rsidRPr="00EA3E3C">
        <w:t>gain</w:t>
      </w:r>
      <w:r w:rsidR="009B7B55" w:rsidRPr="00EA3E3C">
        <w:t xml:space="preserve"> </w:t>
      </w:r>
      <w:r w:rsidRPr="00EA3E3C">
        <w:t>a</w:t>
      </w:r>
      <w:r w:rsidR="009B7B55" w:rsidRPr="00EA3E3C">
        <w:t xml:space="preserve"> </w:t>
      </w:r>
      <w:r w:rsidRPr="00EA3E3C">
        <w:t>foothold</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Pr="00F61545">
        <w:t>.</w:t>
      </w:r>
      <w:r w:rsidR="009B7B55" w:rsidRPr="00F61545">
        <w:t xml:space="preserve"> </w:t>
      </w:r>
      <w:r w:rsidRPr="00F61545">
        <w:t>For</w:t>
      </w:r>
      <w:r w:rsidR="009B7B55" w:rsidRPr="00F61545">
        <w:t xml:space="preserve"> </w:t>
      </w:r>
      <w:r w:rsidRPr="00F61545">
        <w:t>example,</w:t>
      </w:r>
      <w:r w:rsidR="009B7B55" w:rsidRPr="00F61545">
        <w:t xml:space="preserve"> </w:t>
      </w:r>
      <w:r w:rsidRPr="00F61545">
        <w:t>the</w:t>
      </w:r>
      <w:r w:rsidR="009B7B55" w:rsidRPr="00F61545">
        <w:t xml:space="preserve"> </w:t>
      </w:r>
      <w:r w:rsidRPr="00F61545">
        <w:t>full-time</w:t>
      </w:r>
      <w:r w:rsidR="009B7B55" w:rsidRPr="00F61545">
        <w:t xml:space="preserve"> </w:t>
      </w:r>
      <w:r w:rsidRPr="00F61545">
        <w:t>employment</w:t>
      </w:r>
      <w:r w:rsidR="009B7B55" w:rsidRPr="00F61545">
        <w:t xml:space="preserve"> </w:t>
      </w:r>
      <w:r w:rsidRPr="00F61545">
        <w:t>rate</w:t>
      </w:r>
      <w:r w:rsidR="009B7B55" w:rsidRPr="00F61545">
        <w:t xml:space="preserve"> </w:t>
      </w:r>
      <w:r w:rsidRPr="00F61545">
        <w:t>among</w:t>
      </w:r>
      <w:r w:rsidR="009B7B55" w:rsidRPr="00F61545">
        <w:t xml:space="preserve"> </w:t>
      </w:r>
      <w:r w:rsidRPr="00F61545">
        <w:t>undergraduates</w:t>
      </w:r>
      <w:r w:rsidR="009B7B55" w:rsidRPr="00F61545">
        <w:t xml:space="preserve"> </w:t>
      </w:r>
      <w:r w:rsidRPr="00F61545">
        <w:t>has</w:t>
      </w:r>
      <w:r w:rsidR="009B7B55" w:rsidRPr="00F61545">
        <w:t xml:space="preserve"> </w:t>
      </w:r>
      <w:r w:rsidRPr="00F61545">
        <w:t>fallen</w:t>
      </w:r>
      <w:r w:rsidR="009B7B55" w:rsidRPr="00F61545">
        <w:t xml:space="preserve"> </w:t>
      </w:r>
      <w:r w:rsidRPr="00F61545">
        <w:t>from</w:t>
      </w:r>
      <w:r w:rsidR="009B7B55" w:rsidRPr="00F61545">
        <w:t xml:space="preserve"> </w:t>
      </w:r>
      <w:r w:rsidRPr="00F61545">
        <w:t>85.2</w:t>
      </w:r>
      <w:r w:rsidR="009B7B55" w:rsidRPr="00F61545">
        <w:t xml:space="preserve"> </w:t>
      </w:r>
      <w:r w:rsidRPr="00F61545">
        <w:t>per</w:t>
      </w:r>
      <w:r w:rsidR="009B7B55" w:rsidRPr="00F61545">
        <w:t xml:space="preserve"> </w:t>
      </w:r>
      <w:r w:rsidRPr="00F61545">
        <w:t>cent</w:t>
      </w:r>
      <w:r w:rsidR="009B7B55" w:rsidRPr="00F61545">
        <w:t xml:space="preserve"> </w:t>
      </w:r>
      <w:r w:rsidRPr="00F61545">
        <w:t>in</w:t>
      </w:r>
      <w:r w:rsidR="009B7B55" w:rsidRPr="00F61545">
        <w:t xml:space="preserve"> </w:t>
      </w:r>
      <w:r w:rsidRPr="00EA3E3C">
        <w:t>2008</w:t>
      </w:r>
      <w:r w:rsidR="009B7B55" w:rsidRPr="00EA3E3C">
        <w:t xml:space="preserve"> </w:t>
      </w:r>
      <w:r w:rsidRPr="00EA3E3C">
        <w:t>to</w:t>
      </w:r>
      <w:r w:rsidR="009B7B55" w:rsidRPr="00EA3E3C">
        <w:t xml:space="preserve"> </w:t>
      </w:r>
      <w:r w:rsidRPr="00EA3E3C">
        <w:t>7</w:t>
      </w:r>
      <w:r w:rsidR="00C6092F" w:rsidRPr="00EA3E3C">
        <w:t>2</w:t>
      </w:r>
      <w:r w:rsidRPr="00EA3E3C">
        <w:t>.</w:t>
      </w:r>
      <w:r w:rsidR="00C6092F"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w:t>
      </w:r>
      <w:r w:rsidR="00C6092F" w:rsidRPr="00EA3E3C">
        <w:t>8</w:t>
      </w:r>
      <w:r w:rsidRPr="00EA3E3C">
        <w:t>.</w:t>
      </w:r>
      <w:r w:rsidR="009B7B55" w:rsidRPr="00EA3E3C">
        <w:t xml:space="preserve"> </w:t>
      </w:r>
      <w:r w:rsidRPr="00EA3E3C">
        <w:t>Similarly,</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among</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has</w:t>
      </w:r>
      <w:r w:rsidR="009B7B55" w:rsidRPr="00EA3E3C">
        <w:t xml:space="preserve"> </w:t>
      </w:r>
      <w:r w:rsidRPr="00EA3E3C">
        <w:t>fallen</w:t>
      </w:r>
      <w:r w:rsidR="009B7B55" w:rsidRPr="00EA3E3C">
        <w:t xml:space="preserve"> </w:t>
      </w:r>
      <w:r w:rsidRPr="00EA3E3C">
        <w:t>from</w:t>
      </w:r>
      <w:r w:rsidR="009B7B55" w:rsidRPr="00EA3E3C">
        <w:t xml:space="preserve"> </w:t>
      </w:r>
      <w:r w:rsidRPr="00EA3E3C">
        <w:t>90.1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2008</w:t>
      </w:r>
      <w:r w:rsidR="009B7B55" w:rsidRPr="00EA3E3C">
        <w:t xml:space="preserve"> </w:t>
      </w:r>
      <w:r w:rsidRPr="00EA3E3C">
        <w:t>to</w:t>
      </w:r>
      <w:r w:rsidR="009B7B55" w:rsidRPr="00EA3E3C">
        <w:t xml:space="preserve"> </w:t>
      </w:r>
      <w:r w:rsidRPr="00EA3E3C">
        <w:t>86.</w:t>
      </w:r>
      <w:r w:rsidR="00C6092F"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w:t>
      </w:r>
      <w:r w:rsidR="00C6092F" w:rsidRPr="00EA3E3C">
        <w:t>8</w:t>
      </w:r>
      <w:r w:rsidR="009B7B55" w:rsidRPr="00EA3E3C">
        <w:t xml:space="preserve"> </w:t>
      </w:r>
      <w:r w:rsidRPr="00EA3E3C">
        <w:t>and</w:t>
      </w:r>
      <w:r w:rsidR="009B7B55" w:rsidRPr="00EA3E3C">
        <w:t xml:space="preserve"> </w:t>
      </w:r>
      <w:r w:rsidRPr="00EA3E3C">
        <w:t>among</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it</w:t>
      </w:r>
      <w:r w:rsidR="009B7B55" w:rsidRPr="00EA3E3C">
        <w:t xml:space="preserve"> </w:t>
      </w:r>
      <w:r w:rsidRPr="00EA3E3C">
        <w:t>has</w:t>
      </w:r>
      <w:r w:rsidR="009B7B55" w:rsidRPr="00EA3E3C">
        <w:t xml:space="preserve"> </w:t>
      </w:r>
      <w:r w:rsidRPr="00EA3E3C">
        <w:t>fallen</w:t>
      </w:r>
      <w:r w:rsidR="009B7B55" w:rsidRPr="00EA3E3C">
        <w:t xml:space="preserve"> </w:t>
      </w:r>
      <w:r w:rsidRPr="00EA3E3C">
        <w:t>from</w:t>
      </w:r>
      <w:r w:rsidR="009B7B55" w:rsidRPr="00EA3E3C">
        <w:t xml:space="preserve"> </w:t>
      </w:r>
      <w:r w:rsidRPr="00EA3E3C">
        <w:t>87.6</w:t>
      </w:r>
      <w:r w:rsidR="009B7B55" w:rsidRPr="00EA3E3C">
        <w:t xml:space="preserve"> </w:t>
      </w:r>
      <w:r w:rsidRPr="00EA3E3C">
        <w:t>per</w:t>
      </w:r>
      <w:r w:rsidR="009B7B55" w:rsidRPr="00EA3E3C">
        <w:t xml:space="preserve"> </w:t>
      </w:r>
      <w:r w:rsidRPr="00EA3E3C">
        <w:t>cent</w:t>
      </w:r>
      <w:r w:rsidR="009B7B55" w:rsidRPr="00EA3E3C">
        <w:t xml:space="preserve"> </w:t>
      </w:r>
      <w:r w:rsidRPr="00EA3E3C">
        <w:t>to</w:t>
      </w:r>
      <w:r w:rsidR="009B7B55" w:rsidRPr="00EA3E3C">
        <w:t xml:space="preserve"> </w:t>
      </w:r>
      <w:r w:rsidRPr="00EA3E3C">
        <w:t>8</w:t>
      </w:r>
      <w:r w:rsidR="00C6092F" w:rsidRPr="00EA3E3C">
        <w:t>2.3</w:t>
      </w:r>
      <w:r w:rsidR="009B7B55" w:rsidRPr="00EA3E3C">
        <w:t xml:space="preserve"> </w:t>
      </w:r>
      <w:r w:rsidRPr="00EA3E3C">
        <w:t>per</w:t>
      </w:r>
      <w:r w:rsidR="009B7B55" w:rsidRPr="00EA3E3C">
        <w:t xml:space="preserve"> </w:t>
      </w:r>
      <w:r w:rsidRPr="00EA3E3C">
        <w:t>cent</w:t>
      </w:r>
      <w:r w:rsidR="009B7B55" w:rsidRPr="00EA3E3C">
        <w:t xml:space="preserve"> </w:t>
      </w:r>
      <w:r w:rsidRPr="00EA3E3C">
        <w:t>over</w:t>
      </w:r>
      <w:r w:rsidR="009B7B55" w:rsidRPr="00EA3E3C">
        <w:t xml:space="preserve"> </w:t>
      </w:r>
      <w:r w:rsidRPr="00EA3E3C">
        <w:t>the</w:t>
      </w:r>
      <w:r w:rsidR="009B7B55" w:rsidRPr="00EA3E3C">
        <w:t xml:space="preserve"> </w:t>
      </w:r>
      <w:r w:rsidRPr="00EA3E3C">
        <w:t>same</w:t>
      </w:r>
      <w:r w:rsidR="009B7B55" w:rsidRPr="00EA3E3C">
        <w:t xml:space="preserve"> </w:t>
      </w:r>
      <w:r w:rsidRPr="00EA3E3C">
        <w:t>period.</w:t>
      </w:r>
      <w:r w:rsidR="009B7B55" w:rsidRPr="00EA3E3C">
        <w:t xml:space="preserve"> </w:t>
      </w:r>
      <w:r w:rsidRPr="00EA3E3C">
        <w:t>The</w:t>
      </w:r>
      <w:r w:rsidR="009B7B55" w:rsidRPr="00EA3E3C">
        <w:t xml:space="preserve"> </w:t>
      </w:r>
      <w:r w:rsidRPr="00EA3E3C">
        <w:t>201</w:t>
      </w:r>
      <w:r w:rsidR="00C6092F" w:rsidRPr="00EA3E3C">
        <w:t>8</w:t>
      </w:r>
      <w:r w:rsidR="009B7B55" w:rsidRPr="00EA3E3C">
        <w:t xml:space="preserve"> </w:t>
      </w:r>
      <w:r w:rsidRPr="00EA3E3C">
        <w:t>Graduate</w:t>
      </w:r>
      <w:r w:rsidR="009B7B55" w:rsidRPr="00EA3E3C">
        <w:t xml:space="preserve"> </w:t>
      </w:r>
      <w:r w:rsidRPr="00EA3E3C">
        <w:t>Outcomes</w:t>
      </w:r>
      <w:r w:rsidR="009B7B55" w:rsidRPr="00EA3E3C">
        <w:t xml:space="preserve"> </w:t>
      </w:r>
      <w:r w:rsidRPr="00EA3E3C">
        <w:t>Survey-Longitudinal</w:t>
      </w:r>
      <w:r w:rsidR="009B7B55" w:rsidRPr="00EA3E3C">
        <w:t xml:space="preserve"> </w:t>
      </w:r>
      <w:r w:rsidRPr="00EA3E3C">
        <w:t>(GOS-L)</w:t>
      </w:r>
      <w:r w:rsidR="009B7B55" w:rsidRPr="00EA3E3C">
        <w:t xml:space="preserve"> </w:t>
      </w:r>
      <w:r w:rsidRPr="00EA3E3C">
        <w:t>shows</w:t>
      </w:r>
      <w:r w:rsidR="009B7B55" w:rsidRPr="00EA3E3C">
        <w:t xml:space="preserve"> </w:t>
      </w:r>
      <w:r w:rsidRPr="00EA3E3C">
        <w:t>that</w:t>
      </w:r>
      <w:r w:rsidR="009B7B55" w:rsidRPr="00EA3E3C">
        <w:t xml:space="preserve"> </w:t>
      </w:r>
      <w:r w:rsidRPr="00EA3E3C">
        <w:t>graduates</w:t>
      </w:r>
      <w:r w:rsidR="009B7B55" w:rsidRPr="00EA3E3C">
        <w:t xml:space="preserve"> </w:t>
      </w:r>
      <w:r w:rsidRPr="00EA3E3C">
        <w:t>do</w:t>
      </w:r>
      <w:r w:rsidR="009B7B55" w:rsidRPr="00EA3E3C">
        <w:t xml:space="preserve"> </w:t>
      </w:r>
      <w:r w:rsidRPr="00EA3E3C">
        <w:t>succeed</w:t>
      </w:r>
      <w:r w:rsidR="009B7B55" w:rsidRPr="00EA3E3C">
        <w:t xml:space="preserve"> </w:t>
      </w:r>
      <w:r w:rsidRPr="00EA3E3C">
        <w:t>over</w:t>
      </w:r>
      <w:r w:rsidR="009B7B55" w:rsidRPr="00EA3E3C">
        <w:t xml:space="preserve"> </w:t>
      </w:r>
      <w:r w:rsidRPr="00EA3E3C">
        <w:t>time</w:t>
      </w:r>
      <w:r w:rsidR="009B7B55" w:rsidRPr="00EA3E3C">
        <w:t xml:space="preserve"> </w:t>
      </w:r>
      <w:r w:rsidRPr="00EA3E3C">
        <w:t>with</w:t>
      </w:r>
      <w:r w:rsidR="009B7B55" w:rsidRPr="00EA3E3C">
        <w:t xml:space="preserve"> </w:t>
      </w:r>
      <w:r w:rsidRPr="00EA3E3C">
        <w:t>many</w:t>
      </w:r>
      <w:r w:rsidR="009B7B55" w:rsidRPr="00EA3E3C">
        <w:t xml:space="preserve"> </w:t>
      </w:r>
      <w:r w:rsidRPr="00EA3E3C">
        <w:t>more</w:t>
      </w:r>
      <w:r w:rsidR="009B7B55" w:rsidRPr="00EA3E3C">
        <w:t xml:space="preserve"> </w:t>
      </w:r>
      <w:r w:rsidRPr="00EA3E3C">
        <w:t>graduates</w:t>
      </w:r>
      <w:r w:rsidR="009B7B55" w:rsidRPr="00EA3E3C">
        <w:t xml:space="preserve"> </w:t>
      </w:r>
      <w:r w:rsidRPr="00EA3E3C">
        <w:t>in</w:t>
      </w:r>
      <w:r w:rsidR="009B7B55" w:rsidRPr="00EA3E3C">
        <w:t xml:space="preserve"> </w:t>
      </w:r>
      <w:r w:rsidRPr="00EA3E3C">
        <w:t>work</w:t>
      </w:r>
      <w:r w:rsidR="009B7B55" w:rsidRPr="00EA3E3C">
        <w:t xml:space="preserve"> </w:t>
      </w:r>
      <w:r w:rsidRPr="00EA3E3C">
        <w:t>three</w:t>
      </w:r>
      <w:r w:rsidR="009B7B55" w:rsidRPr="00EA3E3C">
        <w:t xml:space="preserve"> </w:t>
      </w:r>
      <w:r w:rsidRPr="00EA3E3C">
        <w:t>years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Three</w:t>
      </w:r>
      <w:r w:rsidR="009B7B55" w:rsidRPr="00EA3E3C">
        <w:t xml:space="preserve"> </w:t>
      </w:r>
      <w:r w:rsidRPr="00EA3E3C">
        <w:t>years</w:t>
      </w:r>
      <w:r w:rsidR="009B7B55" w:rsidRPr="00EA3E3C">
        <w:t xml:space="preserve"> </w:t>
      </w:r>
      <w:r w:rsidR="00B36C5C">
        <w:t>after graduation</w:t>
      </w:r>
      <w:r w:rsidR="00B36C5C" w:rsidRPr="00EA3E3C">
        <w:t xml:space="preserve"> </w:t>
      </w:r>
      <w:r w:rsidRPr="00EA3E3C">
        <w:t>in</w:t>
      </w:r>
      <w:r w:rsidR="009B7B55" w:rsidRPr="00EA3E3C">
        <w:t xml:space="preserve"> </w:t>
      </w:r>
      <w:r w:rsidRPr="00EA3E3C">
        <w:t>201</w:t>
      </w:r>
      <w:r w:rsidR="00532D3E" w:rsidRPr="00EA3E3C">
        <w:t>8</w:t>
      </w:r>
      <w:r w:rsidRPr="00EA3E3C">
        <w:t>,</w:t>
      </w:r>
      <w:r w:rsidR="009B7B55" w:rsidRPr="00EA3E3C">
        <w:t xml:space="preserve"> </w:t>
      </w:r>
      <w:r w:rsidR="00AD2501" w:rsidRPr="00EA3E3C">
        <w:t>89.2</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006A71C1">
        <w:t>under</w:t>
      </w:r>
      <w:r w:rsidRPr="00EA3E3C">
        <w:t>graduates</w:t>
      </w:r>
      <w:r w:rsidR="009B7B55" w:rsidRPr="00EA3E3C">
        <w:t xml:space="preserve"> </w:t>
      </w:r>
      <w:r w:rsidRPr="00EA3E3C">
        <w:t>had</w:t>
      </w:r>
      <w:r w:rsidR="009B7B55" w:rsidRPr="00EA3E3C">
        <w:t xml:space="preserve"> </w:t>
      </w:r>
      <w:r w:rsidRPr="00EA3E3C">
        <w:t>found</w:t>
      </w:r>
      <w:r w:rsidR="009B7B55" w:rsidRPr="00EA3E3C">
        <w:t xml:space="preserve"> </w:t>
      </w:r>
      <w:r w:rsidRPr="00EA3E3C">
        <w:t>full-time</w:t>
      </w:r>
      <w:r w:rsidR="009B7B55" w:rsidRPr="00EA3E3C">
        <w:t xml:space="preserve"> </w:t>
      </w:r>
      <w:r w:rsidRPr="00EA3E3C">
        <w:t>work.</w:t>
      </w:r>
    </w:p>
    <w:p w14:paraId="78F24590" w14:textId="77777777" w:rsidR="002A15F8" w:rsidRPr="00EA3E3C" w:rsidRDefault="002A15F8" w:rsidP="00D535D1">
      <w:pPr>
        <w:pStyle w:val="BodyText"/>
      </w:pPr>
      <w:r w:rsidRPr="00EA3E3C">
        <w:t>Undergraduates</w:t>
      </w:r>
      <w:r w:rsidR="009B7B55" w:rsidRPr="00EA3E3C">
        <w:t xml:space="preserve"> </w:t>
      </w:r>
      <w:r w:rsidRPr="00EA3E3C">
        <w:t>from</w:t>
      </w:r>
      <w:r w:rsidR="009B7B55" w:rsidRPr="00EA3E3C">
        <w:t xml:space="preserve"> </w:t>
      </w:r>
      <w:r w:rsidRPr="00EA3E3C">
        <w:t>more</w:t>
      </w:r>
      <w:r w:rsidR="009B7B55" w:rsidRPr="00EA3E3C">
        <w:t xml:space="preserve"> </w:t>
      </w:r>
      <w:r w:rsidRPr="00EA3E3C">
        <w:t>vocationally</w:t>
      </w:r>
      <w:r w:rsidR="009B7B55" w:rsidRPr="00EA3E3C">
        <w:t xml:space="preserve"> </w:t>
      </w:r>
      <w:r w:rsidRPr="00EA3E3C">
        <w:t>oriented</w:t>
      </w:r>
      <w:r w:rsidR="009B7B55" w:rsidRPr="00EA3E3C">
        <w:t xml:space="preserve"> </w:t>
      </w:r>
      <w:r w:rsidRPr="00EA3E3C">
        <w:t>study</w:t>
      </w:r>
      <w:r w:rsidR="009B7B55" w:rsidRPr="00EA3E3C">
        <w:t xml:space="preserve"> </w:t>
      </w:r>
      <w:r w:rsidRPr="00EA3E3C">
        <w:t>areas</w:t>
      </w:r>
      <w:r w:rsidR="009B7B55" w:rsidRPr="00EA3E3C">
        <w:t xml:space="preserve"> </w:t>
      </w:r>
      <w:r w:rsidRPr="00EA3E3C">
        <w:t>tend</w:t>
      </w:r>
      <w:r w:rsidR="009B7B55" w:rsidRPr="00EA3E3C">
        <w:t xml:space="preserve"> </w:t>
      </w:r>
      <w:r w:rsidRPr="00EA3E3C">
        <w:t>to</w:t>
      </w:r>
      <w:r w:rsidR="009B7B55" w:rsidRPr="00EA3E3C">
        <w:t xml:space="preserve"> </w:t>
      </w:r>
      <w:r w:rsidRPr="00EA3E3C">
        <w:t>have</w:t>
      </w:r>
      <w:r w:rsidR="009B7B55" w:rsidRPr="00EA3E3C">
        <w:t xml:space="preserve"> </w:t>
      </w:r>
      <w:r w:rsidRPr="00EA3E3C">
        <w:t>greater</w:t>
      </w:r>
      <w:r w:rsidR="009B7B55" w:rsidRPr="00EA3E3C">
        <w:t xml:space="preserve"> </w:t>
      </w:r>
      <w:r w:rsidRPr="00EA3E3C">
        <w:t>success</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In</w:t>
      </w:r>
      <w:r w:rsidR="009B7B55" w:rsidRPr="00EA3E3C">
        <w:t xml:space="preserve"> </w:t>
      </w:r>
      <w:r w:rsidRPr="00EA3E3C">
        <w:t>201</w:t>
      </w:r>
      <w:r w:rsidR="009C09D3" w:rsidRPr="00EA3E3C">
        <w:t>8</w:t>
      </w:r>
      <w:r w:rsidR="00484A8D" w:rsidRPr="00EA3E3C">
        <w:t xml:space="preserve"> Pharmacy, Medicine, Rehabilitation and Dentistry undergraduates had the highest rates of full-time employment at 97.2 per cent, 94.9 per cent, 89.3 per cent and 86.8 per cent respectively</w:t>
      </w:r>
      <w:r w:rsidRPr="00EA3E3C">
        <w:t>.</w:t>
      </w:r>
      <w:r w:rsidR="009B7B55" w:rsidRPr="00EA3E3C">
        <w:t xml:space="preserve"> </w:t>
      </w:r>
      <w:r w:rsidRPr="00EA3E3C">
        <w:t>However,</w:t>
      </w:r>
      <w:r w:rsidR="009B7B55" w:rsidRPr="00EA3E3C">
        <w:t xml:space="preserve"> </w:t>
      </w:r>
      <w:r w:rsidRPr="00EA3E3C">
        <w:t>it</w:t>
      </w:r>
      <w:r w:rsidR="009B7B55" w:rsidRPr="00EA3E3C">
        <w:t xml:space="preserve"> </w:t>
      </w:r>
      <w:r w:rsidRPr="00EA3E3C">
        <w:t>should</w:t>
      </w:r>
      <w:r w:rsidR="009B7B55" w:rsidRPr="00EA3E3C">
        <w:t xml:space="preserve"> </w:t>
      </w:r>
      <w:r w:rsidRPr="00EA3E3C">
        <w:t>be</w:t>
      </w:r>
      <w:r w:rsidR="009B7B55" w:rsidRPr="00EA3E3C">
        <w:t xml:space="preserve"> </w:t>
      </w:r>
      <w:r w:rsidRPr="00EA3E3C">
        <w:t>noted</w:t>
      </w:r>
      <w:r w:rsidR="009B7B55" w:rsidRPr="00EA3E3C">
        <w:t xml:space="preserve"> </w:t>
      </w:r>
      <w:r w:rsidRPr="00EA3E3C">
        <w:t>that</w:t>
      </w:r>
      <w:r w:rsidR="009B7B55" w:rsidRPr="00EA3E3C">
        <w:t xml:space="preserve"> </w:t>
      </w:r>
      <w:r w:rsidRPr="00EA3E3C">
        <w:t>some</w:t>
      </w:r>
      <w:r w:rsidR="009B7B55" w:rsidRPr="00EA3E3C">
        <w:t xml:space="preserve"> </w:t>
      </w:r>
      <w:r w:rsidRPr="00EA3E3C">
        <w:t>study</w:t>
      </w:r>
      <w:r w:rsidR="009B7B55" w:rsidRPr="00EA3E3C">
        <w:t xml:space="preserve"> </w:t>
      </w:r>
      <w:r w:rsidRPr="00EA3E3C">
        <w:t>areas</w:t>
      </w:r>
      <w:r w:rsidR="009B7B55" w:rsidRPr="00EA3E3C">
        <w:t xml:space="preserve"> </w:t>
      </w:r>
      <w:r w:rsidRPr="00EA3E3C">
        <w:t>traditionally</w:t>
      </w:r>
      <w:r w:rsidR="009B7B55" w:rsidRPr="00EA3E3C">
        <w:t xml:space="preserve"> </w:t>
      </w:r>
      <w:r w:rsidRPr="00EA3E3C">
        <w:t>have</w:t>
      </w:r>
      <w:r w:rsidR="009B7B55" w:rsidRPr="00EA3E3C">
        <w:t xml:space="preserve"> </w:t>
      </w:r>
      <w:r w:rsidRPr="00EA3E3C">
        <w:t>high</w:t>
      </w:r>
      <w:r w:rsidR="009B7B55" w:rsidRPr="00EA3E3C">
        <w:t xml:space="preserve"> </w:t>
      </w:r>
      <w:r w:rsidRPr="00EA3E3C">
        <w:t>employment</w:t>
      </w:r>
      <w:r w:rsidR="009B7B55" w:rsidRPr="00EA3E3C">
        <w:t xml:space="preserve"> </w:t>
      </w:r>
      <w:r w:rsidRPr="00EA3E3C">
        <w:t>rates</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arising</w:t>
      </w:r>
      <w:r w:rsidR="009B7B55" w:rsidRPr="00EA3E3C">
        <w:t xml:space="preserve"> </w:t>
      </w:r>
      <w:r w:rsidRPr="00EA3E3C">
        <w:t>from</w:t>
      </w:r>
      <w:r w:rsidR="009B7B55" w:rsidRPr="00EA3E3C">
        <w:t xml:space="preserve"> </w:t>
      </w:r>
      <w:r w:rsidRPr="00EA3E3C">
        <w:t>professional</w:t>
      </w:r>
      <w:r w:rsidR="009B7B55" w:rsidRPr="00EA3E3C">
        <w:t xml:space="preserve"> </w:t>
      </w:r>
      <w:r w:rsidRPr="00EA3E3C">
        <w:t>registration</w:t>
      </w:r>
      <w:r w:rsidR="009B7B55" w:rsidRPr="00EA3E3C">
        <w:t xml:space="preserve"> </w:t>
      </w:r>
      <w:r w:rsidRPr="00EA3E3C">
        <w:t>requirements.</w:t>
      </w:r>
    </w:p>
    <w:p w14:paraId="0163AAFD" w14:textId="77777777" w:rsidR="002A15F8" w:rsidRPr="00EA3E3C" w:rsidRDefault="002A15F8" w:rsidP="00D535D1">
      <w:pPr>
        <w:pStyle w:val="BodyText"/>
      </w:pPr>
      <w:r w:rsidRPr="00EA3E3C">
        <w:t>Conversely,</w:t>
      </w:r>
      <w:r w:rsidR="009B7B55" w:rsidRPr="00EA3E3C">
        <w:t xml:space="preserve"> </w:t>
      </w:r>
      <w:r w:rsidRPr="00EA3E3C">
        <w:t>graduates</w:t>
      </w:r>
      <w:r w:rsidR="009B7B55" w:rsidRPr="00EA3E3C">
        <w:t xml:space="preserve"> </w:t>
      </w:r>
      <w:r w:rsidRPr="00EA3E3C">
        <w:t>with</w:t>
      </w:r>
      <w:r w:rsidR="009B7B55" w:rsidRPr="00EA3E3C">
        <w:t xml:space="preserve"> </w:t>
      </w:r>
      <w:r w:rsidRPr="00EA3E3C">
        <w:t>more</w:t>
      </w:r>
      <w:r w:rsidR="009B7B55" w:rsidRPr="00EA3E3C">
        <w:t xml:space="preserve"> </w:t>
      </w:r>
      <w:r w:rsidRPr="00EA3E3C">
        <w:t>generalist</w:t>
      </w:r>
      <w:r w:rsidR="009B7B55" w:rsidRPr="00EA3E3C">
        <w:t xml:space="preserve"> </w:t>
      </w:r>
      <w:r w:rsidRPr="00EA3E3C">
        <w:t>degrees</w:t>
      </w:r>
      <w:r w:rsidR="009B7B55" w:rsidRPr="00EA3E3C">
        <w:t xml:space="preserve"> </w:t>
      </w:r>
      <w:r w:rsidRPr="00EA3E3C">
        <w:t>can</w:t>
      </w:r>
      <w:r w:rsidR="009B7B55" w:rsidRPr="00EA3E3C">
        <w:t xml:space="preserve"> </w:t>
      </w:r>
      <w:r w:rsidRPr="00EA3E3C">
        <w:t>take</w:t>
      </w:r>
      <w:r w:rsidR="009B7B55" w:rsidRPr="00EA3E3C">
        <w:t xml:space="preserve"> </w:t>
      </w:r>
      <w:r w:rsidRPr="00EA3E3C">
        <w:t>longer</w:t>
      </w:r>
      <w:r w:rsidR="009B7B55" w:rsidRPr="00EA3E3C">
        <w:t xml:space="preserve"> </w:t>
      </w:r>
      <w:r w:rsidRPr="00EA3E3C">
        <w:t>to</w:t>
      </w:r>
      <w:r w:rsidR="009B7B55" w:rsidRPr="00EA3E3C">
        <w:t xml:space="preserve"> </w:t>
      </w:r>
      <w:r w:rsidRPr="00EA3E3C">
        <w:t>gain</w:t>
      </w:r>
      <w:r w:rsidR="009B7B55" w:rsidRPr="00EA3E3C">
        <w:t xml:space="preserve"> </w:t>
      </w:r>
      <w:r w:rsidRPr="00EA3E3C">
        <w:t>a</w:t>
      </w:r>
      <w:r w:rsidR="009B7B55" w:rsidRPr="00EA3E3C">
        <w:t xml:space="preserve"> </w:t>
      </w:r>
      <w:r w:rsidRPr="00EA3E3C">
        <w:t>foothold</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Study</w:t>
      </w:r>
      <w:r w:rsidR="009B7B55" w:rsidRPr="00EA3E3C">
        <w:t xml:space="preserve"> </w:t>
      </w:r>
      <w:r w:rsidRPr="00EA3E3C">
        <w:t>areas</w:t>
      </w:r>
      <w:r w:rsidR="009B7B55" w:rsidRPr="00EA3E3C">
        <w:t xml:space="preserve"> </w:t>
      </w:r>
      <w:r w:rsidRPr="00EA3E3C">
        <w:t>with</w:t>
      </w:r>
      <w:r w:rsidR="009B7B55" w:rsidRPr="00EA3E3C">
        <w:t xml:space="preserve"> </w:t>
      </w:r>
      <w:r w:rsidRPr="00EA3E3C">
        <w:t>the</w:t>
      </w:r>
      <w:r w:rsidR="009B7B55" w:rsidRPr="00EA3E3C">
        <w:t xml:space="preserve"> </w:t>
      </w:r>
      <w:r w:rsidRPr="00EA3E3C">
        <w:t>lowest</w:t>
      </w:r>
      <w:r w:rsidR="009B7B55" w:rsidRPr="00EA3E3C">
        <w:t xml:space="preserve"> </w:t>
      </w:r>
      <w:r w:rsidRPr="00EA3E3C">
        <w:t>rates</w:t>
      </w:r>
      <w:r w:rsidR="009B7B55" w:rsidRPr="00EA3E3C">
        <w:t xml:space="preserve"> </w:t>
      </w:r>
      <w:r w:rsidRPr="00EA3E3C">
        <w:t>of</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in</w:t>
      </w:r>
      <w:r w:rsidR="009B7B55" w:rsidRPr="00EA3E3C">
        <w:t xml:space="preserve"> </w:t>
      </w:r>
      <w:r w:rsidR="00484A8D" w:rsidRPr="00EA3E3C">
        <w:t>2018</w:t>
      </w:r>
      <w:r w:rsidR="009B7B55" w:rsidRPr="00EA3E3C">
        <w:t xml:space="preserve"> </w:t>
      </w:r>
      <w:r w:rsidRPr="00EA3E3C">
        <w:t>were</w:t>
      </w:r>
      <w:r w:rsidR="009B7B55" w:rsidRPr="00EA3E3C">
        <w:t xml:space="preserve"> </w:t>
      </w:r>
      <w:r w:rsidR="00484A8D" w:rsidRPr="00EA3E3C">
        <w:t xml:space="preserve">Creative arts, Tourism, hospitality, personal services, sport and recreation, Communications, </w:t>
      </w:r>
      <w:r w:rsidR="00B36C5C" w:rsidRPr="00EA3E3C">
        <w:t xml:space="preserve">Psychology </w:t>
      </w:r>
      <w:r w:rsidR="00B36C5C">
        <w:t xml:space="preserve">and </w:t>
      </w:r>
      <w:r w:rsidR="00484A8D" w:rsidRPr="00EA3E3C">
        <w:t>Humanities, culture and social sciences which had full-time employment rates of 52.2 per cent, 59.6 per cent, 60.5 per cent, 64.</w:t>
      </w:r>
      <w:r w:rsidR="00B36C5C">
        <w:t>3</w:t>
      </w:r>
      <w:r w:rsidR="00484A8D" w:rsidRPr="00EA3E3C">
        <w:t xml:space="preserve"> and 64.</w:t>
      </w:r>
      <w:r w:rsidR="00B36C5C">
        <w:t>5</w:t>
      </w:r>
      <w:r w:rsidR="00484A8D" w:rsidRPr="00EA3E3C">
        <w:t xml:space="preserve"> per cent respectively</w:t>
      </w:r>
      <w:r w:rsidRPr="00EA3E3C">
        <w:t>.</w:t>
      </w:r>
      <w:r w:rsidR="009B7B55" w:rsidRPr="00EA3E3C">
        <w:t xml:space="preserve"> </w:t>
      </w:r>
      <w:r w:rsidRPr="00EA3E3C">
        <w:t>Similar</w:t>
      </w:r>
      <w:r w:rsidR="009B7B55" w:rsidRPr="00EA3E3C">
        <w:t xml:space="preserve"> </w:t>
      </w:r>
      <w:r w:rsidRPr="00EA3E3C">
        <w:t>patterns</w:t>
      </w:r>
      <w:r w:rsidR="009B7B55" w:rsidRPr="00EA3E3C">
        <w:t xml:space="preserve"> </w:t>
      </w:r>
      <w:r w:rsidRPr="00EA3E3C">
        <w:t>in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and</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rates</w:t>
      </w:r>
      <w:r w:rsidR="009B7B55" w:rsidRPr="00EA3E3C">
        <w:t xml:space="preserve"> </w:t>
      </w:r>
      <w:r w:rsidRPr="00EA3E3C">
        <w:t>are</w:t>
      </w:r>
      <w:r w:rsidR="009B7B55" w:rsidRPr="00EA3E3C">
        <w:t xml:space="preserve"> </w:t>
      </w:r>
      <w:r w:rsidRPr="00EA3E3C">
        <w:t>observed</w:t>
      </w:r>
      <w:r w:rsidR="009B7B55" w:rsidRPr="00EA3E3C">
        <w:t xml:space="preserve"> </w:t>
      </w:r>
      <w:r w:rsidRPr="00EA3E3C">
        <w:t>by</w:t>
      </w:r>
      <w:r w:rsidR="009B7B55" w:rsidRPr="00EA3E3C">
        <w:t xml:space="preserve"> </w:t>
      </w:r>
      <w:r w:rsidRPr="00EA3E3C">
        <w:t>study</w:t>
      </w:r>
      <w:r w:rsidR="009B7B55" w:rsidRPr="00EA3E3C">
        <w:t xml:space="preserve"> </w:t>
      </w:r>
      <w:r w:rsidRPr="00EA3E3C">
        <w:t>area.</w:t>
      </w:r>
      <w:r w:rsidR="009B7B55" w:rsidRPr="00EA3E3C">
        <w:t xml:space="preserve"> </w:t>
      </w:r>
    </w:p>
    <w:p w14:paraId="67A3612F" w14:textId="77777777" w:rsidR="0084670E" w:rsidRPr="00EA3E3C" w:rsidRDefault="002A15F8" w:rsidP="005E6E82">
      <w:pPr>
        <w:pStyle w:val="BodyText"/>
      </w:pPr>
      <w:r w:rsidRPr="00EA3E3C">
        <w:t>As</w:t>
      </w:r>
      <w:r w:rsidR="009B7B55" w:rsidRPr="00EA3E3C">
        <w:t xml:space="preserve"> </w:t>
      </w:r>
      <w:r w:rsidRPr="00EA3E3C">
        <w:t>noted</w:t>
      </w:r>
      <w:r w:rsidR="009B7B55" w:rsidRPr="00EA3E3C">
        <w:t xml:space="preserve"> </w:t>
      </w:r>
      <w:r w:rsidRPr="00EA3E3C">
        <w:t>above,</w:t>
      </w:r>
      <w:r w:rsidR="009B7B55" w:rsidRPr="00EA3E3C">
        <w:t xml:space="preserve"> </w:t>
      </w:r>
      <w:r w:rsidRPr="00EA3E3C">
        <w:t>the</w:t>
      </w:r>
      <w:r w:rsidR="009B7B55" w:rsidRPr="00EA3E3C">
        <w:t xml:space="preserve"> </w:t>
      </w:r>
      <w:r w:rsidRPr="00EA3E3C">
        <w:t>201</w:t>
      </w:r>
      <w:r w:rsidR="003F6C9D" w:rsidRPr="00EA3E3C">
        <w:t>8</w:t>
      </w:r>
      <w:r w:rsidR="009B7B55" w:rsidRPr="00EA3E3C">
        <w:t xml:space="preserve"> </w:t>
      </w:r>
      <w:r w:rsidRPr="00EA3E3C">
        <w:t>Graduate</w:t>
      </w:r>
      <w:r w:rsidR="009B7B55" w:rsidRPr="00EA3E3C">
        <w:t xml:space="preserve"> </w:t>
      </w:r>
      <w:r w:rsidRPr="00EA3E3C">
        <w:t>Outcomes</w:t>
      </w:r>
      <w:r w:rsidR="009B7B55" w:rsidRPr="00EA3E3C">
        <w:t xml:space="preserve"> </w:t>
      </w:r>
      <w:r w:rsidRPr="00EA3E3C">
        <w:t>Survey-Longitudinal</w:t>
      </w:r>
      <w:r w:rsidR="009B7B55" w:rsidRPr="00EA3E3C">
        <w:t xml:space="preserve"> </w:t>
      </w:r>
      <w:r w:rsidRPr="00EA3E3C">
        <w:t>(GOS-L)</w:t>
      </w:r>
      <w:r w:rsidR="009B7B55" w:rsidRPr="00EA3E3C">
        <w:t xml:space="preserve"> </w:t>
      </w:r>
      <w:r w:rsidRPr="00EA3E3C">
        <w:t>shows</w:t>
      </w:r>
      <w:r w:rsidR="009B7B55" w:rsidRPr="00EA3E3C">
        <w:t xml:space="preserve"> </w:t>
      </w:r>
      <w:r w:rsidR="005504B3" w:rsidRPr="00EA3E3C">
        <w:t xml:space="preserve">that </w:t>
      </w:r>
      <w:r w:rsidRPr="00EA3E3C">
        <w:t>three</w:t>
      </w:r>
      <w:r w:rsidR="009B7B55" w:rsidRPr="00EA3E3C">
        <w:t xml:space="preserve"> </w:t>
      </w:r>
      <w:r w:rsidRPr="00EA3E3C">
        <w:t>years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many</w:t>
      </w:r>
      <w:r w:rsidR="009B7B55" w:rsidRPr="00EA3E3C">
        <w:t xml:space="preserve"> </w:t>
      </w:r>
      <w:r w:rsidRPr="00EA3E3C">
        <w:t>more</w:t>
      </w:r>
      <w:r w:rsidR="009B7B55" w:rsidRPr="00EA3E3C">
        <w:t xml:space="preserve"> </w:t>
      </w:r>
      <w:r w:rsidRPr="00EA3E3C">
        <w:t>graduates</w:t>
      </w:r>
      <w:r w:rsidR="009B7B55" w:rsidRPr="00EA3E3C">
        <w:t xml:space="preserve"> </w:t>
      </w:r>
      <w:r w:rsidRPr="00EA3E3C">
        <w:t>are</w:t>
      </w:r>
      <w:r w:rsidR="009B7B55" w:rsidRPr="00EA3E3C">
        <w:t xml:space="preserve"> </w:t>
      </w:r>
      <w:r w:rsidRPr="00EA3E3C">
        <w:t>in</w:t>
      </w:r>
      <w:r w:rsidR="009B7B55" w:rsidRPr="00EA3E3C">
        <w:t xml:space="preserve"> </w:t>
      </w:r>
      <w:r w:rsidRPr="00EA3E3C">
        <w:t>employment.</w:t>
      </w:r>
      <w:r w:rsidR="009B7B55" w:rsidRPr="00EA3E3C">
        <w:t xml:space="preserve"> </w:t>
      </w:r>
      <w:r w:rsidRPr="00EA3E3C">
        <w:t>This</w:t>
      </w:r>
      <w:r w:rsidR="009B7B55" w:rsidRPr="00EA3E3C">
        <w:t xml:space="preserve"> </w:t>
      </w:r>
      <w:r w:rsidRPr="00EA3E3C">
        <w:t>is</w:t>
      </w:r>
      <w:r w:rsidR="009B7B55" w:rsidRPr="00EA3E3C">
        <w:t xml:space="preserve"> </w:t>
      </w:r>
      <w:r w:rsidRPr="00EA3E3C">
        <w:t>especially</w:t>
      </w:r>
      <w:r w:rsidR="009B7B55" w:rsidRPr="00EA3E3C">
        <w:t xml:space="preserve"> </w:t>
      </w:r>
      <w:r w:rsidRPr="00EA3E3C">
        <w:t>the</w:t>
      </w:r>
      <w:r w:rsidR="009B7B55" w:rsidRPr="00EA3E3C">
        <w:t xml:space="preserve"> </w:t>
      </w:r>
      <w:r w:rsidRPr="00EA3E3C">
        <w:t>case</w:t>
      </w:r>
      <w:r w:rsidR="009B7B55" w:rsidRPr="00EA3E3C">
        <w:t xml:space="preserve"> </w:t>
      </w:r>
      <w:r w:rsidRPr="00EA3E3C">
        <w:t>among</w:t>
      </w:r>
      <w:r w:rsidR="009B7B55" w:rsidRPr="00EA3E3C">
        <w:t xml:space="preserve"> </w:t>
      </w:r>
      <w:r w:rsidRPr="00EA3E3C">
        <w:t>graduates</w:t>
      </w:r>
      <w:r w:rsidR="009B7B55" w:rsidRPr="00EA3E3C">
        <w:t xml:space="preserve"> </w:t>
      </w:r>
      <w:r w:rsidRPr="00EA3E3C">
        <w:t>with</w:t>
      </w:r>
      <w:r w:rsidR="009B7B55" w:rsidRPr="00EA3E3C">
        <w:t xml:space="preserve"> </w:t>
      </w:r>
      <w:r w:rsidRPr="00EA3E3C">
        <w:t>more</w:t>
      </w:r>
      <w:r w:rsidR="009B7B55" w:rsidRPr="00EA3E3C">
        <w:t xml:space="preserve"> </w:t>
      </w:r>
      <w:r w:rsidRPr="00EA3E3C">
        <w:t>generalist</w:t>
      </w:r>
      <w:r w:rsidR="009B7B55" w:rsidRPr="00EA3E3C">
        <w:t xml:space="preserve"> </w:t>
      </w:r>
      <w:r w:rsidRPr="00EA3E3C">
        <w:t>degrees.</w:t>
      </w:r>
      <w:r w:rsidR="005E6E82" w:rsidRPr="00EA3E3C">
        <w:t xml:space="preserve"> </w:t>
      </w:r>
      <w:r w:rsidR="009C1CF4" w:rsidRPr="00EA3E3C">
        <w:rPr>
          <w:rFonts w:cs="Klavika"/>
          <w:szCs w:val="20"/>
        </w:rPr>
        <w:t xml:space="preserve">For example, the full-time employment rate for undergraduates who completed Science and mathematics, Tourism, hospitality, personal services, sport and recreation undergraduate degrees increased by 37.0 and 37.3 percentage points to 85.0 per cent and 85.6 per cent respectively and Creative arts and Psychology increasing by 32.1 and 32.0 percentage points to 80.4 and 83.3 per cent respectively.  </w:t>
      </w:r>
    </w:p>
    <w:p w14:paraId="01D4278A" w14:textId="6E0F1758" w:rsidR="002A15F8" w:rsidRPr="00EA3E3C" w:rsidRDefault="00484A8D" w:rsidP="00D535D1">
      <w:pPr>
        <w:pStyle w:val="BodyText"/>
      </w:pPr>
      <w:r w:rsidRPr="00EA3E3C">
        <w:t>In 2018, graduates from higher</w:t>
      </w:r>
      <w:r w:rsidR="00A01CB1" w:rsidRPr="00EA3E3C">
        <w:t xml:space="preserve"> socio-economic status</w:t>
      </w:r>
      <w:r w:rsidRPr="00EA3E3C">
        <w:t xml:space="preserve"> </w:t>
      </w:r>
      <w:r w:rsidR="00A01CB1" w:rsidRPr="00EA3E3C">
        <w:t>(</w:t>
      </w:r>
      <w:r w:rsidRPr="00EA3E3C">
        <w:t>SES</w:t>
      </w:r>
      <w:r w:rsidR="00A01CB1" w:rsidRPr="00EA3E3C">
        <w:t>)</w:t>
      </w:r>
      <w:r w:rsidRPr="00EA3E3C">
        <w:t xml:space="preserve"> categories performed better in all employment areas, with 74.9 per cent of high SES undergraduates employed full-time compared with 72.7 per cent of those in medium SES and 69.8 per cent in the low SES category. The pattern is similar in terms of overall employment, with high, medium and low SES graduates recording overall employment rates of 88.1, 87.2 and 84.7 per cent respectively. This pattern differs for labour force participation, with a higher proportion</w:t>
      </w:r>
      <w:r w:rsidR="006A71C1">
        <w:t>,</w:t>
      </w:r>
      <w:r w:rsidRPr="00EA3E3C">
        <w:t xml:space="preserve"> 92.4 per cent of medium SES graduates participating in the labour force than low or high SES graduates</w:t>
      </w:r>
      <w:r w:rsidR="006A71C1">
        <w:t>,</w:t>
      </w:r>
      <w:r w:rsidRPr="00EA3E3C">
        <w:t xml:space="preserve"> 91.7 and 91.3 per cent respectively</w:t>
      </w:r>
      <w:r w:rsidR="002A15F8" w:rsidRPr="00EA3E3C">
        <w:t>.</w:t>
      </w:r>
    </w:p>
    <w:p w14:paraId="42FD8172" w14:textId="77777777" w:rsidR="008121F6" w:rsidRPr="00EA3E3C" w:rsidRDefault="008121F6" w:rsidP="008121F6">
      <w:pPr>
        <w:pStyle w:val="BodyText"/>
      </w:pPr>
      <w:r w:rsidRPr="00EA3E3C">
        <w:t>Interestingly, as was the case in 2017, in 2018 the labour force outcomes of graduates from regional or remote areas remained higher than for those from metropolitan areas. Regional/remote graduates’ full-time employment rate was 76.7 per cent compared with 71.8 per cent for metropolitan graduates, a difference of 4.9 percentage points. Similarly, 89.3 per cent of regional/remote graduates were employed overall, compared with 86.5 per cent for metropolitan areas. Those in regional/remote areas were also slightly more likely to participate in the labour force, with a participation rate of 92.4 per cent compared with 91.9 per cent for metropolitan areas.</w:t>
      </w:r>
    </w:p>
    <w:p w14:paraId="125BC19E" w14:textId="77777777" w:rsidR="002A15F8" w:rsidRPr="00EA3E3C" w:rsidRDefault="002A15F8" w:rsidP="00D535D1">
      <w:pPr>
        <w:pStyle w:val="BodyText"/>
      </w:pPr>
      <w:r w:rsidRPr="00EA3E3C">
        <w:t>In</w:t>
      </w:r>
      <w:r w:rsidR="009B7B55" w:rsidRPr="00EA3E3C">
        <w:t xml:space="preserve"> </w:t>
      </w:r>
      <w:r w:rsidR="00484A8D" w:rsidRPr="00EA3E3C">
        <w:t>2018</w:t>
      </w:r>
      <w:r w:rsidRPr="00EA3E3C">
        <w:t>,</w:t>
      </w:r>
      <w:r w:rsidR="009B7B55" w:rsidRPr="00EA3E3C">
        <w:t xml:space="preserve"> </w:t>
      </w:r>
      <w:r w:rsidR="00484A8D" w:rsidRPr="00EA3E3C">
        <w:t>73.3</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university</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and</w:t>
      </w:r>
      <w:r w:rsidR="009B7B55" w:rsidRPr="00EA3E3C">
        <w:t xml:space="preserve"> </w:t>
      </w:r>
      <w:r w:rsidR="00484A8D" w:rsidRPr="00EA3E3C">
        <w:t>87.2</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By</w:t>
      </w:r>
      <w:r w:rsidR="009B7B55" w:rsidRPr="00EA3E3C">
        <w:t xml:space="preserve"> </w:t>
      </w:r>
      <w:r w:rsidRPr="00EA3E3C">
        <w:t>way</w:t>
      </w:r>
      <w:r w:rsidR="009B7B55" w:rsidRPr="00EA3E3C">
        <w:t xml:space="preserve"> </w:t>
      </w:r>
      <w:r w:rsidRPr="00EA3E3C">
        <w:t>of</w:t>
      </w:r>
      <w:r w:rsidR="009B7B55" w:rsidRPr="00EA3E3C">
        <w:t xml:space="preserve"> </w:t>
      </w:r>
      <w:r w:rsidRPr="00EA3E3C">
        <w:t>comparison,</w:t>
      </w:r>
      <w:r w:rsidR="009B7B55" w:rsidRPr="00EA3E3C">
        <w:t xml:space="preserve"> </w:t>
      </w:r>
      <w:r w:rsidR="00B36C5C">
        <w:t>62.6</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009F38CE" w:rsidRPr="00EA3E3C">
        <w:t>Non-University Higher Education Institution</w:t>
      </w:r>
      <w:r w:rsidR="009B7B55" w:rsidRPr="00EA3E3C">
        <w:t xml:space="preserve"> </w:t>
      </w:r>
      <w:r w:rsidRPr="00EA3E3C">
        <w:t>(NUHEI)</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and</w:t>
      </w:r>
      <w:r w:rsidR="009B7B55" w:rsidRPr="00EA3E3C">
        <w:t xml:space="preserve"> </w:t>
      </w:r>
      <w:r w:rsidR="00484A8D" w:rsidRPr="00EA3E3C">
        <w:t>81</w:t>
      </w:r>
      <w:r w:rsidRPr="00EA3E3C">
        <w:t>.</w:t>
      </w:r>
      <w:r w:rsidR="00B36C5C">
        <w:t>6</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However,</w:t>
      </w:r>
      <w:r w:rsidR="009B7B55" w:rsidRPr="00EA3E3C">
        <w:t xml:space="preserve"> </w:t>
      </w:r>
      <w:r w:rsidRPr="00EA3E3C">
        <w:t>it</w:t>
      </w:r>
      <w:r w:rsidR="009B7B55" w:rsidRPr="00EA3E3C">
        <w:t xml:space="preserve"> </w:t>
      </w:r>
      <w:r w:rsidRPr="00EA3E3C">
        <w:t>is</w:t>
      </w:r>
      <w:r w:rsidR="009B7B55" w:rsidRPr="00EA3E3C">
        <w:t xml:space="preserve"> </w:t>
      </w:r>
      <w:r w:rsidRPr="00EA3E3C">
        <w:t>important</w:t>
      </w:r>
      <w:r w:rsidR="009B7B55" w:rsidRPr="00EA3E3C">
        <w:t xml:space="preserve"> </w:t>
      </w:r>
      <w:r w:rsidRPr="00EA3E3C">
        <w:t>to</w:t>
      </w:r>
      <w:r w:rsidR="009B7B55" w:rsidRPr="00EA3E3C">
        <w:t xml:space="preserve"> </w:t>
      </w:r>
      <w:r w:rsidRPr="00EA3E3C">
        <w:t>note</w:t>
      </w:r>
      <w:r w:rsidR="009B7B55" w:rsidRPr="00EA3E3C">
        <w:t xml:space="preserve"> </w:t>
      </w:r>
      <w:r w:rsidRPr="00EA3E3C">
        <w:t>these</w:t>
      </w:r>
      <w:r w:rsidR="009B7B55" w:rsidRPr="00EA3E3C">
        <w:t xml:space="preserve"> </w:t>
      </w:r>
      <w:r w:rsidRPr="00EA3E3C">
        <w:t>comparisons</w:t>
      </w:r>
      <w:r w:rsidR="009B7B55" w:rsidRPr="00EA3E3C">
        <w:t xml:space="preserve"> </w:t>
      </w:r>
      <w:r w:rsidRPr="00EA3E3C">
        <w:t>of</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by</w:t>
      </w:r>
      <w:r w:rsidR="009B7B55" w:rsidRPr="00EA3E3C">
        <w:t xml:space="preserve"> </w:t>
      </w:r>
      <w:r w:rsidRPr="00EA3E3C">
        <w:t>sector</w:t>
      </w:r>
      <w:r w:rsidR="009B7B55" w:rsidRPr="00EA3E3C">
        <w:t xml:space="preserve"> </w:t>
      </w:r>
      <w:r w:rsidRPr="00EA3E3C">
        <w:t>take</w:t>
      </w:r>
      <w:r w:rsidR="009B7B55" w:rsidRPr="00EA3E3C">
        <w:t xml:space="preserve"> </w:t>
      </w:r>
      <w:r w:rsidRPr="00EA3E3C">
        <w:t>no</w:t>
      </w:r>
      <w:r w:rsidR="009B7B55" w:rsidRPr="00EA3E3C">
        <w:t xml:space="preserve"> </w:t>
      </w:r>
      <w:r w:rsidRPr="00EA3E3C">
        <w:t>account</w:t>
      </w:r>
      <w:r w:rsidR="009B7B55" w:rsidRPr="00EA3E3C">
        <w:t xml:space="preserve"> </w:t>
      </w:r>
      <w:r w:rsidRPr="00EA3E3C">
        <w:t>of</w:t>
      </w:r>
      <w:r w:rsidR="009B7B55" w:rsidRPr="00EA3E3C">
        <w:t xml:space="preserve"> </w:t>
      </w:r>
      <w:r w:rsidRPr="00EA3E3C">
        <w:t>the</w:t>
      </w:r>
      <w:r w:rsidR="009B7B55" w:rsidRPr="00EA3E3C">
        <w:t xml:space="preserve"> </w:t>
      </w:r>
      <w:r w:rsidRPr="00EA3E3C">
        <w:t>different</w:t>
      </w:r>
      <w:r w:rsidR="009B7B55" w:rsidRPr="00EA3E3C">
        <w:t xml:space="preserve"> </w:t>
      </w:r>
      <w:r w:rsidRPr="00EA3E3C">
        <w:t>characteristics</w:t>
      </w:r>
      <w:r w:rsidR="009B7B55" w:rsidRPr="00EA3E3C">
        <w:t xml:space="preserve"> </w:t>
      </w:r>
      <w:r w:rsidRPr="00EA3E3C">
        <w:t>of</w:t>
      </w:r>
      <w:r w:rsidR="009B7B55" w:rsidRPr="00EA3E3C">
        <w:t xml:space="preserve"> </w:t>
      </w:r>
      <w:r w:rsidRPr="00EA3E3C">
        <w:t>students,</w:t>
      </w:r>
      <w:r w:rsidR="009B7B55" w:rsidRPr="00EA3E3C">
        <w:t xml:space="preserve"> </w:t>
      </w:r>
      <w:r w:rsidRPr="00EA3E3C">
        <w:t>such</w:t>
      </w:r>
      <w:r w:rsidR="009B7B55" w:rsidRPr="00EA3E3C">
        <w:t xml:space="preserve"> </w:t>
      </w:r>
      <w:r w:rsidRPr="00EA3E3C">
        <w:t>as</w:t>
      </w:r>
      <w:r w:rsidR="009B7B55" w:rsidRPr="00EA3E3C">
        <w:t xml:space="preserve"> </w:t>
      </w:r>
      <w:r w:rsidRPr="00EA3E3C">
        <w:t>the</w:t>
      </w:r>
      <w:r w:rsidR="009B7B55" w:rsidRPr="00EA3E3C">
        <w:t xml:space="preserve"> </w:t>
      </w:r>
      <w:r w:rsidRPr="00EA3E3C">
        <w:t>different</w:t>
      </w:r>
      <w:r w:rsidR="009B7B55" w:rsidRPr="00EA3E3C">
        <w:t xml:space="preserve"> </w:t>
      </w:r>
      <w:r w:rsidRPr="00EA3E3C">
        <w:t>proportions</w:t>
      </w:r>
      <w:r w:rsidR="009B7B55" w:rsidRPr="00EA3E3C">
        <w:t xml:space="preserve"> </w:t>
      </w:r>
      <w:r w:rsidRPr="00EA3E3C">
        <w:t>of</w:t>
      </w:r>
      <w:r w:rsidR="009B7B55" w:rsidRPr="00EA3E3C">
        <w:t xml:space="preserve"> </w:t>
      </w:r>
      <w:r w:rsidRPr="00EA3E3C">
        <w:t>graduates</w:t>
      </w:r>
      <w:r w:rsidR="009B7B55" w:rsidRPr="00EA3E3C">
        <w:t xml:space="preserve"> </w:t>
      </w:r>
      <w:r w:rsidRPr="00EA3E3C">
        <w:t>in</w:t>
      </w:r>
      <w:r w:rsidR="009B7B55" w:rsidRPr="00EA3E3C">
        <w:t xml:space="preserve"> </w:t>
      </w:r>
      <w:r w:rsidRPr="00EA3E3C">
        <w:t>each</w:t>
      </w:r>
      <w:r w:rsidR="009B7B55" w:rsidRPr="00EA3E3C">
        <w:t xml:space="preserve"> </w:t>
      </w:r>
      <w:r w:rsidRPr="00EA3E3C">
        <w:t>sector</w:t>
      </w:r>
      <w:r w:rsidR="009B7B55" w:rsidRPr="00EA3E3C">
        <w:t xml:space="preserve"> </w:t>
      </w:r>
      <w:r w:rsidRPr="00EA3E3C">
        <w:t>by</w:t>
      </w:r>
      <w:r w:rsidR="009B7B55" w:rsidRPr="00EA3E3C">
        <w:t xml:space="preserve"> </w:t>
      </w:r>
      <w:r w:rsidRPr="00EA3E3C">
        <w:t>study</w:t>
      </w:r>
      <w:r w:rsidR="009B7B55" w:rsidRPr="00EA3E3C">
        <w:t xml:space="preserve"> </w:t>
      </w:r>
      <w:r w:rsidRPr="00EA3E3C">
        <w:t>area</w:t>
      </w:r>
      <w:r w:rsidR="009B7B55" w:rsidRPr="00EA3E3C">
        <w:t xml:space="preserve"> </w:t>
      </w:r>
      <w:r w:rsidRPr="00EA3E3C">
        <w:t>or</w:t>
      </w:r>
      <w:r w:rsidR="009B7B55" w:rsidRPr="00EA3E3C">
        <w:t xml:space="preserve"> </w:t>
      </w:r>
      <w:r w:rsidRPr="00EA3E3C">
        <w:t>level</w:t>
      </w:r>
      <w:r w:rsidR="009B7B55" w:rsidRPr="00EA3E3C">
        <w:t xml:space="preserve"> </w:t>
      </w:r>
      <w:r w:rsidRPr="00EA3E3C">
        <w:t>of</w:t>
      </w:r>
      <w:r w:rsidR="009B7B55" w:rsidRPr="00EA3E3C">
        <w:t xml:space="preserve"> </w:t>
      </w:r>
      <w:r w:rsidRPr="00EA3E3C">
        <w:t>education.</w:t>
      </w:r>
      <w:r w:rsidR="009B7B55" w:rsidRPr="00EA3E3C">
        <w:t xml:space="preserve"> </w:t>
      </w:r>
    </w:p>
    <w:p w14:paraId="651F94A7" w14:textId="77777777" w:rsidR="002A15F8" w:rsidRPr="00EA3E3C" w:rsidRDefault="002A15F8" w:rsidP="00716FF6">
      <w:pPr>
        <w:pStyle w:val="Heading2"/>
        <w:rPr>
          <w:rFonts w:asciiTheme="minorHAnsi" w:hAnsiTheme="minorHAnsi"/>
        </w:rPr>
      </w:pPr>
      <w:bookmarkStart w:id="7" w:name="_Toc500947561"/>
      <w:bookmarkStart w:id="8" w:name="_Toc500949016"/>
      <w:bookmarkStart w:id="9" w:name="_Toc500949286"/>
      <w:bookmarkStart w:id="10" w:name="_Toc528315478"/>
      <w:r w:rsidRPr="00EA3E3C">
        <w:rPr>
          <w:rFonts w:asciiTheme="minorHAnsi" w:hAnsiTheme="minorHAnsi"/>
        </w:rPr>
        <w:t>Skills</w:t>
      </w:r>
      <w:r w:rsidR="009B7B55" w:rsidRPr="00EA3E3C">
        <w:rPr>
          <w:rFonts w:asciiTheme="minorHAnsi" w:hAnsiTheme="minorHAnsi"/>
        </w:rPr>
        <w:t xml:space="preserve"> </w:t>
      </w:r>
      <w:r w:rsidRPr="00EA3E3C">
        <w:rPr>
          <w:rFonts w:asciiTheme="minorHAnsi" w:hAnsiTheme="minorHAnsi"/>
        </w:rPr>
        <w:t>utilisation</w:t>
      </w:r>
      <w:bookmarkEnd w:id="7"/>
      <w:bookmarkEnd w:id="8"/>
      <w:bookmarkEnd w:id="9"/>
      <w:bookmarkEnd w:id="10"/>
    </w:p>
    <w:p w14:paraId="0796A4BC" w14:textId="77777777" w:rsidR="002A15F8" w:rsidRPr="00EA3E3C" w:rsidRDefault="00B36C5C" w:rsidP="00D535D1">
      <w:pPr>
        <w:pStyle w:val="BodyText"/>
      </w:pPr>
      <w:r>
        <w:t>As a share of total employment, i</w:t>
      </w:r>
      <w:r w:rsidR="00B33FB0" w:rsidRPr="00EA3E3C">
        <w:t>n 2018, 37.3 per cent of employed undergraduates were working part-time, which is a slight decrease from 37.9 per cent in 2017 and also</w:t>
      </w:r>
      <w:r w:rsidR="009B7B55" w:rsidRPr="00EA3E3C">
        <w:t xml:space="preserve"> </w:t>
      </w:r>
      <w:r w:rsidR="002A15F8" w:rsidRPr="00EA3E3C">
        <w:t>from</w:t>
      </w:r>
      <w:r w:rsidR="009B7B55" w:rsidRPr="00EA3E3C">
        <w:t xml:space="preserve"> </w:t>
      </w:r>
      <w:r w:rsidR="002A15F8" w:rsidRPr="00EA3E3C">
        <w:t>38.4</w:t>
      </w:r>
      <w:r w:rsidR="009B7B55" w:rsidRPr="00EA3E3C">
        <w:t xml:space="preserve"> </w:t>
      </w:r>
      <w:r w:rsidR="002A15F8" w:rsidRPr="00EA3E3C">
        <w:t>per</w:t>
      </w:r>
      <w:r w:rsidR="009B7B55" w:rsidRPr="00EA3E3C">
        <w:t xml:space="preserve"> </w:t>
      </w:r>
      <w:r w:rsidR="002A15F8" w:rsidRPr="00EA3E3C">
        <w:t>cent</w:t>
      </w:r>
      <w:r w:rsidR="009B7B55" w:rsidRPr="00EA3E3C">
        <w:t xml:space="preserve"> </w:t>
      </w:r>
      <w:r w:rsidR="002A15F8" w:rsidRPr="00EA3E3C">
        <w:t>in</w:t>
      </w:r>
      <w:r w:rsidR="009B7B55" w:rsidRPr="00EA3E3C">
        <w:t xml:space="preserve"> </w:t>
      </w:r>
      <w:r w:rsidR="002A15F8" w:rsidRPr="00EA3E3C">
        <w:t>2016.</w:t>
      </w:r>
      <w:r w:rsidR="009B7B55" w:rsidRPr="00EA3E3C">
        <w:t xml:space="preserve"> </w:t>
      </w:r>
      <w:r w:rsidR="002A15F8" w:rsidRPr="00EA3E3C">
        <w:t>The</w:t>
      </w:r>
      <w:r w:rsidR="009B7B55" w:rsidRPr="00EA3E3C">
        <w:t xml:space="preserve"> </w:t>
      </w:r>
      <w:r w:rsidR="002A15F8" w:rsidRPr="00EA3E3C">
        <w:t>rate</w:t>
      </w:r>
      <w:r w:rsidR="009B7B55" w:rsidRPr="00EA3E3C">
        <w:t xml:space="preserve"> </w:t>
      </w:r>
      <w:r w:rsidR="002A15F8" w:rsidRPr="00EA3E3C">
        <w:t>of</w:t>
      </w:r>
      <w:r w:rsidR="009B7B55" w:rsidRPr="00EA3E3C">
        <w:t xml:space="preserve"> </w:t>
      </w:r>
      <w:r w:rsidR="002A15F8" w:rsidRPr="00EA3E3C">
        <w:t>underemployed</w:t>
      </w:r>
      <w:r w:rsidR="009B7B55" w:rsidRPr="00EA3E3C">
        <w:t xml:space="preserve"> </w:t>
      </w:r>
      <w:r w:rsidR="002A15F8" w:rsidRPr="00EA3E3C">
        <w:t>part-time</w:t>
      </w:r>
      <w:r w:rsidR="009B7B55" w:rsidRPr="00EA3E3C">
        <w:t xml:space="preserve"> </w:t>
      </w:r>
      <w:r w:rsidR="002A15F8" w:rsidRPr="00EA3E3C">
        <w:t>employment,</w:t>
      </w:r>
      <w:r w:rsidR="009B7B55" w:rsidRPr="00EA3E3C">
        <w:t xml:space="preserve"> </w:t>
      </w:r>
      <w:r w:rsidR="002A15F8" w:rsidRPr="00EA3E3C">
        <w:t>as</w:t>
      </w:r>
      <w:r w:rsidR="009B7B55" w:rsidRPr="00EA3E3C">
        <w:t xml:space="preserve"> </w:t>
      </w:r>
      <w:r w:rsidR="002A15F8" w:rsidRPr="00EA3E3C">
        <w:t>measured</w:t>
      </w:r>
      <w:r w:rsidR="009B7B55" w:rsidRPr="00EA3E3C">
        <w:t xml:space="preserve"> </w:t>
      </w:r>
      <w:r w:rsidR="002A15F8" w:rsidRPr="00EA3E3C">
        <w:t>by</w:t>
      </w:r>
      <w:r w:rsidR="009B7B55" w:rsidRPr="00EA3E3C">
        <w:t xml:space="preserve"> </w:t>
      </w:r>
      <w:r w:rsidR="002A15F8" w:rsidRPr="00EA3E3C">
        <w:t>the</w:t>
      </w:r>
      <w:r w:rsidR="009B7B55" w:rsidRPr="00EA3E3C">
        <w:t xml:space="preserve"> </w:t>
      </w:r>
      <w:r w:rsidR="002A15F8" w:rsidRPr="00EA3E3C">
        <w:t>proportion</w:t>
      </w:r>
      <w:r w:rsidR="009B7B55" w:rsidRPr="00EA3E3C">
        <w:t xml:space="preserve"> </w:t>
      </w:r>
      <w:r w:rsidR="002A15F8" w:rsidRPr="00EA3E3C">
        <w:t>of</w:t>
      </w:r>
      <w:r w:rsidR="009B7B55" w:rsidRPr="00EA3E3C">
        <w:t xml:space="preserve"> </w:t>
      </w:r>
      <w:r w:rsidR="002A15F8" w:rsidRPr="00EA3E3C">
        <w:t>employed</w:t>
      </w:r>
      <w:r w:rsidR="009B7B55" w:rsidRPr="00EA3E3C">
        <w:t xml:space="preserve"> </w:t>
      </w:r>
      <w:r w:rsidR="002A15F8" w:rsidRPr="00EA3E3C">
        <w:t>undergraduates</w:t>
      </w:r>
      <w:r w:rsidR="009B7B55" w:rsidRPr="00EA3E3C">
        <w:t xml:space="preserve"> </w:t>
      </w:r>
      <w:r w:rsidR="002A15F8" w:rsidRPr="00EA3E3C">
        <w:t>seeking</w:t>
      </w:r>
      <w:r w:rsidR="009B7B55" w:rsidRPr="00EA3E3C">
        <w:t xml:space="preserve"> </w:t>
      </w:r>
      <w:r w:rsidR="002A15F8" w:rsidRPr="00EA3E3C">
        <w:t>more</w:t>
      </w:r>
      <w:r w:rsidR="009B7B55" w:rsidRPr="00EA3E3C">
        <w:t xml:space="preserve"> </w:t>
      </w:r>
      <w:r w:rsidR="002A15F8" w:rsidRPr="00EA3E3C">
        <w:t>hours</w:t>
      </w:r>
      <w:r w:rsidR="009B7B55" w:rsidRPr="00EA3E3C">
        <w:t xml:space="preserve"> </w:t>
      </w:r>
      <w:r w:rsidR="002A15F8" w:rsidRPr="00EA3E3C">
        <w:t>of</w:t>
      </w:r>
      <w:r w:rsidR="009B7B55" w:rsidRPr="00EA3E3C">
        <w:t xml:space="preserve"> </w:t>
      </w:r>
      <w:r w:rsidR="002A15F8" w:rsidRPr="00EA3E3C">
        <w:t>work,</w:t>
      </w:r>
      <w:r w:rsidR="009B7B55" w:rsidRPr="00EA3E3C">
        <w:t xml:space="preserve"> </w:t>
      </w:r>
      <w:r w:rsidR="002A15F8" w:rsidRPr="00EA3E3C">
        <w:t>declined</w:t>
      </w:r>
      <w:r w:rsidR="009B7B55" w:rsidRPr="00EA3E3C">
        <w:t xml:space="preserve"> </w:t>
      </w:r>
      <w:r w:rsidR="002A15F8" w:rsidRPr="00EA3E3C">
        <w:t>from</w:t>
      </w:r>
      <w:r w:rsidR="009B7B55" w:rsidRPr="00EA3E3C">
        <w:t xml:space="preserve"> </w:t>
      </w:r>
      <w:r w:rsidR="002A15F8" w:rsidRPr="00EA3E3C">
        <w:t>20.5</w:t>
      </w:r>
      <w:r w:rsidR="009B7B55" w:rsidRPr="00EA3E3C">
        <w:t xml:space="preserve"> </w:t>
      </w:r>
      <w:r w:rsidR="002A15F8" w:rsidRPr="00EA3E3C">
        <w:t>per</w:t>
      </w:r>
      <w:r w:rsidR="009B7B55" w:rsidRPr="00EA3E3C">
        <w:t xml:space="preserve"> </w:t>
      </w:r>
      <w:r w:rsidR="002A15F8" w:rsidRPr="00EA3E3C">
        <w:t>cent</w:t>
      </w:r>
      <w:r w:rsidR="009B7B55" w:rsidRPr="00EA3E3C">
        <w:t xml:space="preserve"> </w:t>
      </w:r>
      <w:r w:rsidR="002A15F8" w:rsidRPr="00EA3E3C">
        <w:t>in</w:t>
      </w:r>
      <w:r w:rsidR="009B7B55" w:rsidRPr="00EA3E3C">
        <w:t xml:space="preserve"> </w:t>
      </w:r>
      <w:r w:rsidR="002A15F8" w:rsidRPr="00EA3E3C">
        <w:t>2016</w:t>
      </w:r>
      <w:r w:rsidR="009B7B55" w:rsidRPr="00EA3E3C">
        <w:t xml:space="preserve"> </w:t>
      </w:r>
      <w:r w:rsidR="002A15F8" w:rsidRPr="00EA3E3C">
        <w:t>to</w:t>
      </w:r>
      <w:r w:rsidR="009B7B55" w:rsidRPr="00EA3E3C">
        <w:t xml:space="preserve"> </w:t>
      </w:r>
      <w:r w:rsidR="002A15F8" w:rsidRPr="00EA3E3C">
        <w:t>19.7</w:t>
      </w:r>
      <w:r w:rsidR="009B7B55" w:rsidRPr="00EA3E3C">
        <w:t xml:space="preserve"> </w:t>
      </w:r>
      <w:r w:rsidR="002A15F8" w:rsidRPr="00EA3E3C">
        <w:t>per</w:t>
      </w:r>
      <w:r w:rsidR="009B7B55" w:rsidRPr="00EA3E3C">
        <w:t xml:space="preserve"> </w:t>
      </w:r>
      <w:r w:rsidR="002A15F8" w:rsidRPr="00EA3E3C">
        <w:t>cent</w:t>
      </w:r>
      <w:r w:rsidR="009B7B55" w:rsidRPr="00EA3E3C">
        <w:t xml:space="preserve"> </w:t>
      </w:r>
      <w:r w:rsidR="002A15F8" w:rsidRPr="00EA3E3C">
        <w:t>in</w:t>
      </w:r>
      <w:r w:rsidR="009B7B55" w:rsidRPr="00EA3E3C">
        <w:t xml:space="preserve"> </w:t>
      </w:r>
      <w:r w:rsidR="002A15F8" w:rsidRPr="00EA3E3C">
        <w:t>2017</w:t>
      </w:r>
      <w:r w:rsidR="00B33FB0" w:rsidRPr="00EA3E3C">
        <w:t xml:space="preserve"> and declined again to 19.2 per cent in 2018</w:t>
      </w:r>
      <w:r w:rsidR="002A15F8" w:rsidRPr="00EA3E3C">
        <w:t>.</w:t>
      </w:r>
      <w:r w:rsidR="009B7B55" w:rsidRPr="00EA3E3C">
        <w:t xml:space="preserve"> </w:t>
      </w:r>
      <w:r w:rsidR="002A15F8" w:rsidRPr="00EA3E3C">
        <w:t>The</w:t>
      </w:r>
      <w:r w:rsidR="009B7B55" w:rsidRPr="00EA3E3C">
        <w:t xml:space="preserve"> </w:t>
      </w:r>
      <w:r w:rsidR="002A15F8" w:rsidRPr="00EA3E3C">
        <w:t>main</w:t>
      </w:r>
      <w:r w:rsidR="009B7B55" w:rsidRPr="00EA3E3C">
        <w:t xml:space="preserve"> </w:t>
      </w:r>
      <w:r w:rsidR="002A15F8" w:rsidRPr="00EA3E3C">
        <w:t>reasons</w:t>
      </w:r>
      <w:r w:rsidR="009B7B55" w:rsidRPr="00EA3E3C">
        <w:t xml:space="preserve"> </w:t>
      </w:r>
      <w:r w:rsidR="002A15F8" w:rsidRPr="00EA3E3C">
        <w:t>that</w:t>
      </w:r>
      <w:r w:rsidR="009B7B55" w:rsidRPr="00EA3E3C">
        <w:t xml:space="preserve"> </w:t>
      </w:r>
      <w:r w:rsidR="002A15F8" w:rsidRPr="00EA3E3C">
        <w:t>undergraduates</w:t>
      </w:r>
      <w:r w:rsidR="009B7B55" w:rsidRPr="00EA3E3C">
        <w:t xml:space="preserve"> </w:t>
      </w:r>
      <w:r w:rsidR="002A15F8" w:rsidRPr="00EA3E3C">
        <w:t>were</w:t>
      </w:r>
      <w:r w:rsidR="009B7B55" w:rsidRPr="00EA3E3C">
        <w:t xml:space="preserve"> </w:t>
      </w:r>
      <w:r w:rsidR="002A15F8" w:rsidRPr="00EA3E3C">
        <w:t>underemployed</w:t>
      </w:r>
      <w:r w:rsidR="009B7B55" w:rsidRPr="00EA3E3C">
        <w:t xml:space="preserve"> </w:t>
      </w:r>
      <w:r w:rsidR="002A15F8" w:rsidRPr="00EA3E3C">
        <w:t>part-time</w:t>
      </w:r>
      <w:r w:rsidR="009B7B55" w:rsidRPr="00EA3E3C">
        <w:t xml:space="preserve"> </w:t>
      </w:r>
      <w:r w:rsidR="002A15F8" w:rsidRPr="00EA3E3C">
        <w:t>workers</w:t>
      </w:r>
      <w:r w:rsidR="009B7B55" w:rsidRPr="00EA3E3C">
        <w:t xml:space="preserve"> </w:t>
      </w:r>
      <w:r w:rsidR="002A15F8" w:rsidRPr="00EA3E3C">
        <w:t>in</w:t>
      </w:r>
      <w:r w:rsidR="009B7B55" w:rsidRPr="00EA3E3C">
        <w:t xml:space="preserve"> </w:t>
      </w:r>
      <w:r w:rsidR="00B33FB0" w:rsidRPr="00EA3E3C">
        <w:t>2018</w:t>
      </w:r>
      <w:r w:rsidR="009B7B55" w:rsidRPr="00EA3E3C">
        <w:t xml:space="preserve"> </w:t>
      </w:r>
      <w:r w:rsidR="002A15F8" w:rsidRPr="00EA3E3C">
        <w:t>were</w:t>
      </w:r>
      <w:r w:rsidR="009B7B55" w:rsidRPr="00EA3E3C">
        <w:t xml:space="preserve"> </w:t>
      </w:r>
      <w:r w:rsidR="002A15F8" w:rsidRPr="00EA3E3C">
        <w:t>because</w:t>
      </w:r>
      <w:r w:rsidR="009B7B55" w:rsidRPr="00EA3E3C">
        <w:t xml:space="preserve"> </w:t>
      </w:r>
      <w:r w:rsidR="002A15F8" w:rsidRPr="00EA3E3C">
        <w:t>they</w:t>
      </w:r>
      <w:r w:rsidR="009B7B55" w:rsidRPr="00EA3E3C">
        <w:t xml:space="preserve"> </w:t>
      </w:r>
      <w:r w:rsidR="002A15F8" w:rsidRPr="00EA3E3C">
        <w:t>were</w:t>
      </w:r>
      <w:r w:rsidR="009B7B55" w:rsidRPr="00EA3E3C">
        <w:t xml:space="preserve"> </w:t>
      </w:r>
      <w:r w:rsidR="002A15F8" w:rsidRPr="00EA3E3C">
        <w:t>studying,</w:t>
      </w:r>
      <w:r w:rsidR="009B7B55" w:rsidRPr="00EA3E3C">
        <w:t xml:space="preserve"> </w:t>
      </w:r>
      <w:r w:rsidR="00B33FB0" w:rsidRPr="00EA3E3C">
        <w:t>20.0</w:t>
      </w:r>
      <w:r w:rsidR="009B7B55" w:rsidRPr="00EA3E3C">
        <w:t xml:space="preserve"> </w:t>
      </w:r>
      <w:r w:rsidR="002A15F8" w:rsidRPr="00EA3E3C">
        <w:t>per</w:t>
      </w:r>
      <w:r w:rsidR="009B7B55" w:rsidRPr="00EA3E3C">
        <w:t xml:space="preserve"> </w:t>
      </w:r>
      <w:r w:rsidR="002A15F8" w:rsidRPr="00EA3E3C">
        <w:t>cent,</w:t>
      </w:r>
      <w:r w:rsidR="009B7B55" w:rsidRPr="00EA3E3C">
        <w:t xml:space="preserve"> </w:t>
      </w:r>
      <w:r w:rsidR="002A15F8" w:rsidRPr="00EA3E3C">
        <w:t>because</w:t>
      </w:r>
      <w:r w:rsidR="009B7B55" w:rsidRPr="00EA3E3C">
        <w:t xml:space="preserve"> </w:t>
      </w:r>
      <w:r w:rsidR="002A15F8" w:rsidRPr="00EA3E3C">
        <w:t>there</w:t>
      </w:r>
      <w:r w:rsidR="009B7B55" w:rsidRPr="00EA3E3C">
        <w:t xml:space="preserve"> </w:t>
      </w:r>
      <w:r w:rsidR="002A15F8" w:rsidRPr="00EA3E3C">
        <w:t>are</w:t>
      </w:r>
      <w:r w:rsidR="009B7B55" w:rsidRPr="00EA3E3C">
        <w:t xml:space="preserve"> </w:t>
      </w:r>
      <w:r w:rsidR="002A15F8" w:rsidRPr="00EA3E3C">
        <w:t>no</w:t>
      </w:r>
      <w:r w:rsidR="009B7B55" w:rsidRPr="00EA3E3C">
        <w:t xml:space="preserve"> </w:t>
      </w:r>
      <w:r w:rsidR="002A15F8" w:rsidRPr="00EA3E3C">
        <w:t>suitable</w:t>
      </w:r>
      <w:r w:rsidR="009B7B55" w:rsidRPr="00EA3E3C">
        <w:t xml:space="preserve"> </w:t>
      </w:r>
      <w:r w:rsidR="002A15F8" w:rsidRPr="00EA3E3C">
        <w:t>jobs</w:t>
      </w:r>
      <w:r w:rsidR="009B7B55" w:rsidRPr="00EA3E3C">
        <w:t xml:space="preserve"> </w:t>
      </w:r>
      <w:r w:rsidR="002A15F8" w:rsidRPr="00EA3E3C">
        <w:t>in</w:t>
      </w:r>
      <w:r w:rsidR="009B7B55" w:rsidRPr="00EA3E3C">
        <w:t xml:space="preserve"> </w:t>
      </w:r>
      <w:r w:rsidR="002A15F8" w:rsidRPr="00EA3E3C">
        <w:t>their</w:t>
      </w:r>
      <w:r w:rsidR="009B7B55" w:rsidRPr="00EA3E3C">
        <w:t xml:space="preserve"> </w:t>
      </w:r>
      <w:r w:rsidR="002A15F8" w:rsidRPr="00EA3E3C">
        <w:t>area</w:t>
      </w:r>
      <w:r w:rsidR="009B7B55" w:rsidRPr="00EA3E3C">
        <w:t xml:space="preserve"> </w:t>
      </w:r>
      <w:r w:rsidR="002A15F8" w:rsidRPr="00EA3E3C">
        <w:t>of</w:t>
      </w:r>
      <w:r w:rsidR="009B7B55" w:rsidRPr="00EA3E3C">
        <w:t xml:space="preserve"> </w:t>
      </w:r>
      <w:r w:rsidR="002A15F8" w:rsidRPr="00EA3E3C">
        <w:t>expertise,</w:t>
      </w:r>
      <w:r w:rsidR="009B7B55" w:rsidRPr="00EA3E3C">
        <w:t xml:space="preserve"> </w:t>
      </w:r>
      <w:r w:rsidR="00B33FB0" w:rsidRPr="00EA3E3C">
        <w:t>18.0</w:t>
      </w:r>
      <w:r w:rsidR="009B7B55" w:rsidRPr="00EA3E3C">
        <w:t xml:space="preserve"> </w:t>
      </w:r>
      <w:r w:rsidR="002A15F8" w:rsidRPr="00EA3E3C">
        <w:lastRenderedPageBreak/>
        <w:t>per</w:t>
      </w:r>
      <w:r w:rsidR="009B7B55" w:rsidRPr="00EA3E3C">
        <w:t xml:space="preserve"> </w:t>
      </w:r>
      <w:r w:rsidR="002A15F8" w:rsidRPr="00EA3E3C">
        <w:t>cent,</w:t>
      </w:r>
      <w:r w:rsidR="009B7B55" w:rsidRPr="00EA3E3C">
        <w:t xml:space="preserve"> </w:t>
      </w:r>
      <w:r w:rsidR="002A15F8" w:rsidRPr="00EA3E3C">
        <w:t>or</w:t>
      </w:r>
      <w:r w:rsidR="009B7B55" w:rsidRPr="00EA3E3C">
        <w:t xml:space="preserve"> </w:t>
      </w:r>
      <w:r w:rsidR="002A15F8" w:rsidRPr="00EA3E3C">
        <w:t>because</w:t>
      </w:r>
      <w:r w:rsidR="009B7B55" w:rsidRPr="00EA3E3C">
        <w:t xml:space="preserve"> </w:t>
      </w:r>
      <w:r w:rsidR="002A15F8" w:rsidRPr="00EA3E3C">
        <w:t>there</w:t>
      </w:r>
      <w:r w:rsidR="009B7B55" w:rsidRPr="00EA3E3C">
        <w:t xml:space="preserve"> </w:t>
      </w:r>
      <w:r w:rsidR="002A15F8" w:rsidRPr="00EA3E3C">
        <w:t>are</w:t>
      </w:r>
      <w:r w:rsidR="009B7B55" w:rsidRPr="00EA3E3C">
        <w:t xml:space="preserve"> </w:t>
      </w:r>
      <w:r w:rsidR="002A15F8" w:rsidRPr="00EA3E3C">
        <w:t>no</w:t>
      </w:r>
      <w:r w:rsidR="009B7B55" w:rsidRPr="00EA3E3C">
        <w:t xml:space="preserve"> </w:t>
      </w:r>
      <w:r w:rsidR="002A15F8" w:rsidRPr="00EA3E3C">
        <w:t>jobs</w:t>
      </w:r>
      <w:r w:rsidR="009B7B55" w:rsidRPr="00EA3E3C">
        <w:t xml:space="preserve"> </w:t>
      </w:r>
      <w:r w:rsidR="002A15F8" w:rsidRPr="00EA3E3C">
        <w:t>with</w:t>
      </w:r>
      <w:r w:rsidR="009B7B55" w:rsidRPr="00EA3E3C">
        <w:t xml:space="preserve"> </w:t>
      </w:r>
      <w:r w:rsidR="002A15F8" w:rsidRPr="00EA3E3C">
        <w:t>a</w:t>
      </w:r>
      <w:r w:rsidR="009B7B55" w:rsidRPr="00EA3E3C">
        <w:t xml:space="preserve"> </w:t>
      </w:r>
      <w:r w:rsidR="002A15F8" w:rsidRPr="00EA3E3C">
        <w:t>suitable</w:t>
      </w:r>
      <w:r w:rsidR="009B7B55" w:rsidRPr="00EA3E3C">
        <w:t xml:space="preserve"> </w:t>
      </w:r>
      <w:r w:rsidR="002A15F8" w:rsidRPr="00EA3E3C">
        <w:t>number</w:t>
      </w:r>
      <w:r w:rsidR="009B7B55" w:rsidRPr="00EA3E3C">
        <w:t xml:space="preserve"> </w:t>
      </w:r>
      <w:r w:rsidR="002A15F8" w:rsidRPr="00EA3E3C">
        <w:t>of</w:t>
      </w:r>
      <w:r w:rsidR="009B7B55" w:rsidRPr="00EA3E3C">
        <w:t xml:space="preserve"> </w:t>
      </w:r>
      <w:r w:rsidR="002A15F8" w:rsidRPr="00EA3E3C">
        <w:t>hours,</w:t>
      </w:r>
      <w:r w:rsidR="009B7B55" w:rsidRPr="00EA3E3C">
        <w:t xml:space="preserve"> </w:t>
      </w:r>
      <w:r w:rsidR="002A15F8" w:rsidRPr="00EA3E3C">
        <w:t>16.8</w:t>
      </w:r>
      <w:r w:rsidR="009B7B55" w:rsidRPr="00EA3E3C">
        <w:t xml:space="preserve"> </w:t>
      </w:r>
      <w:r w:rsidR="002A15F8" w:rsidRPr="00EA3E3C">
        <w:t>per</w:t>
      </w:r>
      <w:r w:rsidR="009B7B55" w:rsidRPr="00EA3E3C">
        <w:t xml:space="preserve"> </w:t>
      </w:r>
      <w:r w:rsidR="002A15F8" w:rsidRPr="00EA3E3C">
        <w:t>cent.</w:t>
      </w:r>
      <w:r w:rsidR="009B7B55" w:rsidRPr="00EA3E3C">
        <w:t xml:space="preserve"> </w:t>
      </w:r>
      <w:r w:rsidR="002A15F8" w:rsidRPr="00EA3E3C">
        <w:t>On</w:t>
      </w:r>
      <w:r w:rsidR="009B7B55" w:rsidRPr="00EA3E3C">
        <w:t xml:space="preserve"> </w:t>
      </w:r>
      <w:r w:rsidR="002A15F8" w:rsidRPr="00EA3E3C">
        <w:t>the</w:t>
      </w:r>
      <w:r w:rsidR="009B7B55" w:rsidRPr="00EA3E3C">
        <w:t xml:space="preserve"> </w:t>
      </w:r>
      <w:r w:rsidR="002A15F8" w:rsidRPr="00EA3E3C">
        <w:t>other</w:t>
      </w:r>
      <w:r w:rsidR="009B7B55" w:rsidRPr="00EA3E3C">
        <w:t xml:space="preserve"> </w:t>
      </w:r>
      <w:r w:rsidR="002A15F8" w:rsidRPr="00EA3E3C">
        <w:t>hand,</w:t>
      </w:r>
      <w:r w:rsidR="009B7B55" w:rsidRPr="00EA3E3C">
        <w:t xml:space="preserve"> </w:t>
      </w:r>
      <w:r w:rsidR="002A15F8" w:rsidRPr="00EA3E3C">
        <w:t>the</w:t>
      </w:r>
      <w:r w:rsidR="009B7B55" w:rsidRPr="00EA3E3C">
        <w:t xml:space="preserve"> </w:t>
      </w:r>
      <w:r w:rsidR="002A15F8" w:rsidRPr="00EA3E3C">
        <w:t>majority,</w:t>
      </w:r>
      <w:r w:rsidR="009B7B55" w:rsidRPr="00EA3E3C">
        <w:t xml:space="preserve"> </w:t>
      </w:r>
      <w:r w:rsidR="00B33FB0" w:rsidRPr="00EA3E3C">
        <w:t>49</w:t>
      </w:r>
      <w:r w:rsidR="009B7B55" w:rsidRPr="00EA3E3C">
        <w:t xml:space="preserve"> </w:t>
      </w:r>
      <w:r w:rsidR="002A15F8" w:rsidRPr="00EA3E3C">
        <w:t>per</w:t>
      </w:r>
      <w:r w:rsidR="009B7B55" w:rsidRPr="00EA3E3C">
        <w:t xml:space="preserve"> </w:t>
      </w:r>
      <w:r w:rsidR="002A15F8" w:rsidRPr="00EA3E3C">
        <w:t>cent,</w:t>
      </w:r>
      <w:r w:rsidR="009B7B55" w:rsidRPr="00EA3E3C">
        <w:t xml:space="preserve"> </w:t>
      </w:r>
      <w:r w:rsidR="002A15F8" w:rsidRPr="00EA3E3C">
        <w:t>of</w:t>
      </w:r>
      <w:r w:rsidR="009B7B55" w:rsidRPr="00EA3E3C">
        <w:t xml:space="preserve"> </w:t>
      </w:r>
      <w:r w:rsidR="002A15F8" w:rsidRPr="00EA3E3C">
        <w:t>undergraduates</w:t>
      </w:r>
      <w:r w:rsidR="009B7B55" w:rsidRPr="00EA3E3C">
        <w:t xml:space="preserve"> </w:t>
      </w:r>
      <w:r w:rsidR="002A15F8" w:rsidRPr="00EA3E3C">
        <w:t>that</w:t>
      </w:r>
      <w:r w:rsidR="009B7B55" w:rsidRPr="00EA3E3C">
        <w:t xml:space="preserve"> </w:t>
      </w:r>
      <w:r w:rsidR="002A15F8" w:rsidRPr="00EA3E3C">
        <w:t>were</w:t>
      </w:r>
      <w:r w:rsidR="009B7B55" w:rsidRPr="00EA3E3C">
        <w:t xml:space="preserve"> </w:t>
      </w:r>
      <w:r w:rsidR="002A15F8" w:rsidRPr="00EA3E3C">
        <w:t>fully</w:t>
      </w:r>
      <w:r w:rsidR="009B7B55" w:rsidRPr="00EA3E3C">
        <w:t xml:space="preserve"> </w:t>
      </w:r>
      <w:r w:rsidR="002A15F8" w:rsidRPr="00EA3E3C">
        <w:t>employed</w:t>
      </w:r>
      <w:r w:rsidR="009B7B55" w:rsidRPr="00EA3E3C">
        <w:t xml:space="preserve"> </w:t>
      </w:r>
      <w:r w:rsidR="002A15F8" w:rsidRPr="00EA3E3C">
        <w:t>in</w:t>
      </w:r>
      <w:r w:rsidR="009B7B55" w:rsidRPr="00EA3E3C">
        <w:t xml:space="preserve"> </w:t>
      </w:r>
      <w:r w:rsidR="002A15F8" w:rsidRPr="00EA3E3C">
        <w:t>part-time</w:t>
      </w:r>
      <w:r w:rsidR="009B7B55" w:rsidRPr="00EA3E3C">
        <w:t xml:space="preserve"> </w:t>
      </w:r>
      <w:r w:rsidR="002A15F8" w:rsidRPr="00EA3E3C">
        <w:t>employment</w:t>
      </w:r>
      <w:r w:rsidR="009B7B55" w:rsidRPr="00EA3E3C">
        <w:t xml:space="preserve"> </w:t>
      </w:r>
      <w:r w:rsidR="002A15F8" w:rsidRPr="00EA3E3C">
        <w:t>i.e.</w:t>
      </w:r>
      <w:r w:rsidR="009B7B55" w:rsidRPr="00EA3E3C">
        <w:t xml:space="preserve"> </w:t>
      </w:r>
      <w:r w:rsidR="002A15F8" w:rsidRPr="00EA3E3C">
        <w:t>not</w:t>
      </w:r>
      <w:r w:rsidR="009B7B55" w:rsidRPr="00EA3E3C">
        <w:t xml:space="preserve"> </w:t>
      </w:r>
      <w:r w:rsidR="002A15F8" w:rsidRPr="00EA3E3C">
        <w:t>seeking</w:t>
      </w:r>
      <w:r w:rsidR="009B7B55" w:rsidRPr="00EA3E3C">
        <w:t xml:space="preserve"> </w:t>
      </w:r>
      <w:r w:rsidR="002A15F8" w:rsidRPr="00EA3E3C">
        <w:t>more</w:t>
      </w:r>
      <w:r w:rsidR="009B7B55" w:rsidRPr="00EA3E3C">
        <w:t xml:space="preserve"> </w:t>
      </w:r>
      <w:r w:rsidR="002A15F8" w:rsidRPr="00EA3E3C">
        <w:t>hours</w:t>
      </w:r>
      <w:r w:rsidR="009B7B55" w:rsidRPr="00EA3E3C">
        <w:t xml:space="preserve"> </w:t>
      </w:r>
      <w:r w:rsidR="002A15F8" w:rsidRPr="00EA3E3C">
        <w:t>of</w:t>
      </w:r>
      <w:r w:rsidR="009B7B55" w:rsidRPr="00EA3E3C">
        <w:t xml:space="preserve"> </w:t>
      </w:r>
      <w:r w:rsidR="002A15F8" w:rsidRPr="00EA3E3C">
        <w:t>work,</w:t>
      </w:r>
      <w:r w:rsidR="009B7B55" w:rsidRPr="00EA3E3C">
        <w:t xml:space="preserve"> </w:t>
      </w:r>
      <w:r w:rsidR="002A15F8" w:rsidRPr="00EA3E3C">
        <w:t>was</w:t>
      </w:r>
      <w:r w:rsidR="009B7B55" w:rsidRPr="00EA3E3C">
        <w:t xml:space="preserve"> </w:t>
      </w:r>
      <w:r w:rsidR="002A15F8" w:rsidRPr="00EA3E3C">
        <w:t>because</w:t>
      </w:r>
      <w:r w:rsidR="009B7B55" w:rsidRPr="00EA3E3C">
        <w:t xml:space="preserve"> </w:t>
      </w:r>
      <w:r w:rsidR="002A15F8" w:rsidRPr="00EA3E3C">
        <w:t>they</w:t>
      </w:r>
      <w:r w:rsidR="009B7B55" w:rsidRPr="00EA3E3C">
        <w:t xml:space="preserve"> </w:t>
      </w:r>
      <w:r w:rsidR="002A15F8" w:rsidRPr="00EA3E3C">
        <w:t>were</w:t>
      </w:r>
      <w:r w:rsidR="009B7B55" w:rsidRPr="00EA3E3C">
        <w:t xml:space="preserve"> </w:t>
      </w:r>
      <w:r w:rsidR="002A15F8" w:rsidRPr="00EA3E3C">
        <w:t>engaged</w:t>
      </w:r>
      <w:r w:rsidR="009B7B55" w:rsidRPr="00EA3E3C">
        <w:t xml:space="preserve"> </w:t>
      </w:r>
      <w:r w:rsidR="002A15F8" w:rsidRPr="00EA3E3C">
        <w:t>in</w:t>
      </w:r>
      <w:r w:rsidR="009B7B55" w:rsidRPr="00EA3E3C">
        <w:t xml:space="preserve"> </w:t>
      </w:r>
      <w:r w:rsidR="002A15F8" w:rsidRPr="00EA3E3C">
        <w:t>further</w:t>
      </w:r>
      <w:r w:rsidR="009B7B55" w:rsidRPr="00EA3E3C">
        <w:t xml:space="preserve"> </w:t>
      </w:r>
      <w:r w:rsidR="002A15F8" w:rsidRPr="00EA3E3C">
        <w:t>study.</w:t>
      </w:r>
      <w:r w:rsidR="009B7B55" w:rsidRPr="00EA3E3C">
        <w:t xml:space="preserve"> </w:t>
      </w:r>
    </w:p>
    <w:p w14:paraId="393A8083" w14:textId="77777777" w:rsidR="002A15F8" w:rsidRPr="00EA3E3C" w:rsidRDefault="002A15F8" w:rsidP="00D535D1">
      <w:pPr>
        <w:pStyle w:val="BodyText"/>
      </w:pPr>
      <w:r w:rsidRPr="00EA3E3C">
        <w:t>The</w:t>
      </w:r>
      <w:r w:rsidR="009B7B55" w:rsidRPr="00EA3E3C">
        <w:t xml:space="preserve"> </w:t>
      </w:r>
      <w:r w:rsidRPr="00EA3E3C">
        <w:t>proportion</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and</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is</w:t>
      </w:r>
      <w:r w:rsidR="009B7B55" w:rsidRPr="00EA3E3C">
        <w:t xml:space="preserve"> </w:t>
      </w:r>
      <w:r w:rsidRPr="00EA3E3C">
        <w:t>one</w:t>
      </w:r>
      <w:r w:rsidR="009B7B55" w:rsidRPr="00EA3E3C">
        <w:t xml:space="preserve"> </w:t>
      </w:r>
      <w:r w:rsidRPr="00EA3E3C">
        <w:t>measure</w:t>
      </w:r>
      <w:r w:rsidR="009B7B55" w:rsidRPr="00EA3E3C">
        <w:t xml:space="preserve"> </w:t>
      </w:r>
      <w:r w:rsidRPr="00EA3E3C">
        <w:t>of</w:t>
      </w:r>
      <w:r w:rsidR="009B7B55" w:rsidRPr="00EA3E3C">
        <w:t xml:space="preserve"> </w:t>
      </w:r>
      <w:r w:rsidRPr="00EA3E3C">
        <w:t>skills</w:t>
      </w:r>
      <w:r w:rsidR="009B7B55" w:rsidRPr="00EA3E3C">
        <w:t xml:space="preserve"> </w:t>
      </w:r>
      <w:r w:rsidRPr="00EA3E3C">
        <w:t>utilisation.</w:t>
      </w:r>
      <w:r w:rsidR="009B7B55" w:rsidRPr="00EA3E3C">
        <w:t xml:space="preserve"> </w:t>
      </w:r>
      <w:r w:rsidRPr="00EA3E3C">
        <w:t>These</w:t>
      </w:r>
      <w:r w:rsidR="009B7B55" w:rsidRPr="00EA3E3C">
        <w:t xml:space="preserve"> </w:t>
      </w:r>
      <w:r w:rsidRPr="00EA3E3C">
        <w:t>occupations</w:t>
      </w:r>
      <w:r w:rsidR="009B7B55" w:rsidRPr="00EA3E3C">
        <w:t xml:space="preserve"> </w:t>
      </w:r>
      <w:r w:rsidRPr="00EA3E3C">
        <w:t>are</w:t>
      </w:r>
      <w:r w:rsidR="009B7B55" w:rsidRPr="00EA3E3C">
        <w:t xml:space="preserve"> </w:t>
      </w:r>
      <w:r w:rsidRPr="00EA3E3C">
        <w:t>defined</w:t>
      </w:r>
      <w:r w:rsidR="009B7B55" w:rsidRPr="00EA3E3C">
        <w:t xml:space="preserve"> </w:t>
      </w:r>
      <w:r w:rsidRPr="00EA3E3C">
        <w:t>by</w:t>
      </w:r>
      <w:r w:rsidR="009B7B55" w:rsidRPr="00EA3E3C">
        <w:t xml:space="preserve"> </w:t>
      </w:r>
      <w:r w:rsidRPr="00EA3E3C">
        <w:t>the</w:t>
      </w:r>
      <w:r w:rsidR="009B7B55" w:rsidRPr="00EA3E3C">
        <w:t xml:space="preserve"> </w:t>
      </w:r>
      <w:r w:rsidRPr="00EA3E3C">
        <w:t>ABS</w:t>
      </w:r>
      <w:r w:rsidR="009B7B55" w:rsidRPr="00EA3E3C">
        <w:t xml:space="preserve"> </w:t>
      </w:r>
      <w:r w:rsidRPr="00EA3E3C">
        <w:t>as</w:t>
      </w:r>
      <w:r w:rsidR="009B7B55" w:rsidRPr="00EA3E3C">
        <w:t xml:space="preserve"> </w:t>
      </w:r>
      <w:r w:rsidRPr="00EA3E3C">
        <w:t>being</w:t>
      </w:r>
      <w:r w:rsidR="009B7B55" w:rsidRPr="00EA3E3C">
        <w:t xml:space="preserve"> </w:t>
      </w:r>
      <w:r w:rsidRPr="00EA3E3C">
        <w:t>commensurate</w:t>
      </w:r>
      <w:r w:rsidR="009B7B55" w:rsidRPr="00EA3E3C">
        <w:t xml:space="preserve"> </w:t>
      </w:r>
      <w:r w:rsidRPr="00EA3E3C">
        <w:t>with</w:t>
      </w:r>
      <w:r w:rsidR="009B7B55" w:rsidRPr="00EA3E3C">
        <w:t xml:space="preserve"> </w:t>
      </w:r>
      <w:r w:rsidRPr="00EA3E3C">
        <w:t>requiring</w:t>
      </w:r>
      <w:r w:rsidR="009B7B55" w:rsidRPr="00EA3E3C">
        <w:t xml:space="preserve"> </w:t>
      </w:r>
      <w:r w:rsidRPr="00EA3E3C">
        <w:t>bachelor</w:t>
      </w:r>
      <w:r w:rsidR="009B7B55" w:rsidRPr="00EA3E3C">
        <w:t xml:space="preserve"> </w:t>
      </w:r>
      <w:r w:rsidRPr="00EA3E3C">
        <w:t>level</w:t>
      </w:r>
      <w:r w:rsidR="009B7B55" w:rsidRPr="00EA3E3C">
        <w:t xml:space="preserve"> </w:t>
      </w:r>
      <w:r w:rsidRPr="00EA3E3C">
        <w:t>or</w:t>
      </w:r>
      <w:r w:rsidR="009B7B55" w:rsidRPr="00EA3E3C">
        <w:t xml:space="preserve"> </w:t>
      </w:r>
      <w:r w:rsidRPr="00EA3E3C">
        <w:t>higher</w:t>
      </w:r>
      <w:r w:rsidR="009B7B55" w:rsidRPr="00EA3E3C">
        <w:t xml:space="preserve"> </w:t>
      </w:r>
      <w:r w:rsidRPr="00EA3E3C">
        <w:t>qualifications.</w:t>
      </w:r>
      <w:r w:rsidR="009B7B55" w:rsidRPr="00EA3E3C">
        <w:t xml:space="preserve"> </w:t>
      </w:r>
      <w:r w:rsidRPr="00EA3E3C">
        <w:t>In</w:t>
      </w:r>
      <w:r w:rsidR="009B7B55" w:rsidRPr="00EA3E3C">
        <w:t xml:space="preserve"> </w:t>
      </w:r>
      <w:r w:rsidR="00EE761D" w:rsidRPr="00EA3E3C">
        <w:t>2018</w:t>
      </w:r>
      <w:r w:rsidRPr="00EA3E3C">
        <w:t>,</w:t>
      </w:r>
      <w:r w:rsidR="009B7B55" w:rsidRPr="00EA3E3C">
        <w:t xml:space="preserve"> </w:t>
      </w:r>
      <w:r w:rsidRPr="00EA3E3C">
        <w:t>four</w:t>
      </w:r>
      <w:r w:rsidR="009B7B55" w:rsidRPr="00EA3E3C">
        <w:t xml:space="preserve"> </w:t>
      </w:r>
      <w:r w:rsidRPr="00EA3E3C">
        <w:t>months</w:t>
      </w:r>
      <w:r w:rsidR="009B7B55" w:rsidRPr="00EA3E3C">
        <w:t xml:space="preserve"> </w:t>
      </w:r>
      <w:r w:rsidRPr="00EA3E3C">
        <w:t>after</w:t>
      </w:r>
      <w:r w:rsidR="009B7B55" w:rsidRPr="00EA3E3C">
        <w:t xml:space="preserve"> </w:t>
      </w:r>
      <w:r w:rsidRPr="00EA3E3C">
        <w:t>graduation,</w:t>
      </w:r>
      <w:r w:rsidR="009B7B55" w:rsidRPr="00EA3E3C">
        <w:t xml:space="preserve"> </w:t>
      </w:r>
      <w:r w:rsidR="00EE761D" w:rsidRPr="00EA3E3C">
        <w:t>72.1</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or</w:t>
      </w:r>
      <w:r w:rsidR="009B7B55" w:rsidRPr="00EA3E3C">
        <w:t xml:space="preserve"> </w:t>
      </w:r>
      <w:r w:rsidRPr="00EA3E3C">
        <w:t>professional</w:t>
      </w:r>
      <w:r w:rsidR="009B7B55" w:rsidRPr="00EA3E3C">
        <w:t xml:space="preserve"> </w:t>
      </w:r>
      <w:r w:rsidRPr="00EA3E3C">
        <w:t>occupations,</w:t>
      </w:r>
      <w:r w:rsidR="009B7B55" w:rsidRPr="00EA3E3C">
        <w:t xml:space="preserve"> </w:t>
      </w:r>
      <w:r w:rsidR="00EE761D" w:rsidRPr="00EA3E3C">
        <w:t>remaining steady compared with</w:t>
      </w:r>
      <w:r w:rsidR="009B7B55" w:rsidRPr="00EA3E3C">
        <w:t xml:space="preserve"> </w:t>
      </w:r>
      <w:r w:rsidR="00EE761D" w:rsidRPr="00EA3E3C">
        <w:t>72.2</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00EE761D" w:rsidRPr="00EA3E3C">
        <w:t>2017 and 72.3 per cent in 2016</w:t>
      </w:r>
      <w:r w:rsidRPr="00EA3E3C">
        <w:t>.</w:t>
      </w:r>
      <w:r w:rsidR="009B7B55" w:rsidRPr="00EA3E3C">
        <w:t xml:space="preserve"> </w:t>
      </w:r>
      <w:r w:rsidRPr="00EA3E3C">
        <w:t>Undergraduates</w:t>
      </w:r>
      <w:r w:rsidR="009B7B55" w:rsidRPr="00EA3E3C">
        <w:t xml:space="preserve"> </w:t>
      </w:r>
      <w:r w:rsidRPr="00EA3E3C">
        <w:t>employed</w:t>
      </w:r>
      <w:r w:rsidR="009B7B55" w:rsidRPr="00EA3E3C">
        <w:t xml:space="preserve"> </w:t>
      </w:r>
      <w:r w:rsidRPr="00EA3E3C">
        <w:t>part-time</w:t>
      </w:r>
      <w:r w:rsidR="009B7B55" w:rsidRPr="00EA3E3C">
        <w:t xml:space="preserve"> </w:t>
      </w:r>
      <w:r w:rsidR="00EE761D" w:rsidRPr="00EA3E3C">
        <w:t xml:space="preserve">in 2018 </w:t>
      </w:r>
      <w:r w:rsidRPr="00EA3E3C">
        <w:t>were</w:t>
      </w:r>
      <w:r w:rsidR="009B7B55" w:rsidRPr="00EA3E3C">
        <w:t xml:space="preserve"> </w:t>
      </w:r>
      <w:r w:rsidRPr="00EA3E3C">
        <w:t>less</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employed</w:t>
      </w:r>
      <w:r w:rsidR="009B7B55" w:rsidRPr="00EA3E3C">
        <w:t xml:space="preserve"> </w:t>
      </w:r>
      <w:r w:rsidRPr="00EA3E3C">
        <w:t>in</w:t>
      </w:r>
      <w:r w:rsidR="009B7B55" w:rsidRPr="00EA3E3C">
        <w:t xml:space="preserve"> </w:t>
      </w:r>
      <w:r w:rsidRPr="00EA3E3C">
        <w:t>managerial</w:t>
      </w:r>
      <w:r w:rsidR="009B7B55" w:rsidRPr="00EA3E3C">
        <w:t xml:space="preserve"> </w:t>
      </w:r>
      <w:r w:rsidRPr="00EA3E3C">
        <w:t>and</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as</w:t>
      </w:r>
      <w:r w:rsidR="009B7B55" w:rsidRPr="00EA3E3C">
        <w:t xml:space="preserve"> </w:t>
      </w:r>
      <w:r w:rsidR="00EE761D" w:rsidRPr="00EA3E3C">
        <w:t xml:space="preserve">60.1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all</w:t>
      </w:r>
      <w:r w:rsidR="009B7B55" w:rsidRPr="00EA3E3C">
        <w:t xml:space="preserve"> </w:t>
      </w:r>
      <w:r w:rsidRPr="00EA3E3C">
        <w:t>employed</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these</w:t>
      </w:r>
      <w:r w:rsidR="009B7B55" w:rsidRPr="00EA3E3C">
        <w:t xml:space="preserve"> </w:t>
      </w:r>
      <w:r w:rsidRPr="00EA3E3C">
        <w:t>occupations</w:t>
      </w:r>
      <w:r w:rsidR="009B7B55" w:rsidRPr="00EA3E3C">
        <w:t xml:space="preserve"> </w:t>
      </w:r>
      <w:r w:rsidRPr="00EA3E3C">
        <w:t>four</w:t>
      </w:r>
      <w:r w:rsidR="009B7B55" w:rsidRPr="00EA3E3C">
        <w:t xml:space="preserve"> </w:t>
      </w:r>
      <w:r w:rsidRPr="00EA3E3C">
        <w:t>months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which</w:t>
      </w:r>
      <w:r w:rsidR="009B7B55" w:rsidRPr="00EA3E3C">
        <w:t xml:space="preserve"> </w:t>
      </w:r>
      <w:r w:rsidRPr="00EA3E3C">
        <w:t>is</w:t>
      </w:r>
      <w:r w:rsidR="009B7B55" w:rsidRPr="00EA3E3C">
        <w:t xml:space="preserve"> </w:t>
      </w:r>
      <w:r w:rsidRPr="00EA3E3C">
        <w:t>a</w:t>
      </w:r>
      <w:r w:rsidR="009B7B55" w:rsidRPr="00EA3E3C">
        <w:t xml:space="preserve"> </w:t>
      </w:r>
      <w:r w:rsidRPr="00EA3E3C">
        <w:t>slight</w:t>
      </w:r>
      <w:r w:rsidR="009B7B55" w:rsidRPr="00EA3E3C">
        <w:t xml:space="preserve"> </w:t>
      </w:r>
      <w:r w:rsidRPr="00EA3E3C">
        <w:t>increase</w:t>
      </w:r>
      <w:r w:rsidR="009B7B55" w:rsidRPr="00EA3E3C">
        <w:t xml:space="preserve"> </w:t>
      </w:r>
      <w:r w:rsidRPr="00EA3E3C">
        <w:t>from</w:t>
      </w:r>
      <w:r w:rsidR="00EE761D" w:rsidRPr="00EA3E3C">
        <w:t xml:space="preserve"> 59.7 </w:t>
      </w:r>
      <w:r w:rsidR="00B36C5C">
        <w:t xml:space="preserve">per cent </w:t>
      </w:r>
      <w:r w:rsidR="00EE761D" w:rsidRPr="00EA3E3C">
        <w:t xml:space="preserve">in 2017 and </w:t>
      </w:r>
      <w:r w:rsidRPr="00EA3E3C">
        <w:t>59.1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2016.</w:t>
      </w:r>
      <w:r w:rsidR="009B7B55" w:rsidRPr="00EA3E3C">
        <w:t xml:space="preserve"> </w:t>
      </w:r>
      <w:r w:rsidRPr="00EA3E3C">
        <w:t>In</w:t>
      </w:r>
      <w:r w:rsidR="009B7B55" w:rsidRPr="00EA3E3C">
        <w:t xml:space="preserve"> </w:t>
      </w:r>
      <w:r w:rsidR="00EE761D" w:rsidRPr="00EA3E3C">
        <w:t>2018</w:t>
      </w:r>
      <w:r w:rsidRPr="00EA3E3C">
        <w:t>,</w:t>
      </w:r>
      <w:r w:rsidR="009B7B55" w:rsidRPr="00EA3E3C">
        <w:t xml:space="preserve"> </w:t>
      </w:r>
      <w:r w:rsidR="00EE761D" w:rsidRPr="00EA3E3C">
        <w:t>87.6</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and</w:t>
      </w:r>
      <w:r w:rsidR="009B7B55" w:rsidRPr="00EA3E3C">
        <w:t xml:space="preserve"> </w:t>
      </w:r>
      <w:r w:rsidR="00EE761D" w:rsidRPr="00EA3E3C">
        <w:t>93.5</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and</w:t>
      </w:r>
      <w:r w:rsidR="009B7B55" w:rsidRPr="00EA3E3C">
        <w:t xml:space="preserve"> </w:t>
      </w:r>
      <w:r w:rsidRPr="00EA3E3C">
        <w:t>professional</w:t>
      </w:r>
      <w:r w:rsidR="009B7B55" w:rsidRPr="00EA3E3C">
        <w:t xml:space="preserve"> </w:t>
      </w:r>
      <w:r w:rsidRPr="00EA3E3C">
        <w:t>occupations</w:t>
      </w:r>
    </w:p>
    <w:p w14:paraId="1460EE9E" w14:textId="77777777" w:rsidR="002A15F8" w:rsidRPr="00EA3E3C" w:rsidRDefault="002A15F8" w:rsidP="00D535D1">
      <w:pPr>
        <w:pStyle w:val="BodyText"/>
      </w:pPr>
      <w:r w:rsidRPr="00EA3E3C">
        <w:t>Graduates</w:t>
      </w:r>
      <w:r w:rsidR="009B7B55" w:rsidRPr="00EA3E3C">
        <w:t xml:space="preserve"> </w:t>
      </w:r>
      <w:r w:rsidRPr="00EA3E3C">
        <w:t>were</w:t>
      </w:r>
      <w:r w:rsidR="009B7B55" w:rsidRPr="00EA3E3C">
        <w:t xml:space="preserve"> </w:t>
      </w:r>
      <w:r w:rsidRPr="00EA3E3C">
        <w:t>also</w:t>
      </w:r>
      <w:r w:rsidR="009B7B55" w:rsidRPr="00EA3E3C">
        <w:t xml:space="preserve"> </w:t>
      </w:r>
      <w:r w:rsidRPr="00EA3E3C">
        <w:t>asked</w:t>
      </w:r>
      <w:r w:rsidR="009B7B55" w:rsidRPr="00EA3E3C">
        <w:t xml:space="preserve"> </w:t>
      </w:r>
      <w:r w:rsidRPr="00EA3E3C">
        <w:t>to</w:t>
      </w:r>
      <w:r w:rsidR="009B7B55" w:rsidRPr="00EA3E3C">
        <w:t xml:space="preserve"> </w:t>
      </w:r>
      <w:r w:rsidRPr="00EA3E3C">
        <w:t>indicate</w:t>
      </w:r>
      <w:r w:rsidR="009B7B55" w:rsidRPr="00EA3E3C">
        <w:t xml:space="preserve"> </w:t>
      </w:r>
      <w:r w:rsidRPr="00EA3E3C">
        <w:t>whether</w:t>
      </w:r>
      <w:r w:rsidR="009B7B55" w:rsidRPr="00EA3E3C">
        <w:t xml:space="preserve"> </w:t>
      </w:r>
      <w:r w:rsidRPr="00EA3E3C">
        <w:t>they</w:t>
      </w:r>
      <w:r w:rsidR="009B7B55" w:rsidRPr="00EA3E3C">
        <w:t xml:space="preserve"> </w:t>
      </w:r>
      <w:r w:rsidRPr="00EA3E3C">
        <w:t>believed</w:t>
      </w:r>
      <w:r w:rsidR="009B7B55" w:rsidRPr="00EA3E3C">
        <w:t xml:space="preserve"> </w:t>
      </w:r>
      <w:r w:rsidRPr="00EA3E3C">
        <w:t>that</w:t>
      </w:r>
      <w:r w:rsidR="009B7B55" w:rsidRPr="00EA3E3C">
        <w:t xml:space="preserve"> </w:t>
      </w:r>
      <w:r w:rsidRPr="00EA3E3C">
        <w:t>they</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a</w:t>
      </w:r>
      <w:r w:rsidR="009B7B55" w:rsidRPr="00EA3E3C">
        <w:t xml:space="preserve"> </w:t>
      </w:r>
      <w:r w:rsidRPr="00EA3E3C">
        <w:t>job</w:t>
      </w:r>
      <w:r w:rsidR="009B7B55" w:rsidRPr="00EA3E3C">
        <w:t xml:space="preserve"> </w:t>
      </w:r>
      <w:r w:rsidRPr="00EA3E3C">
        <w:t>that</w:t>
      </w:r>
      <w:r w:rsidR="009B7B55" w:rsidRPr="00EA3E3C">
        <w:t xml:space="preserve"> </w:t>
      </w:r>
      <w:r w:rsidRPr="00EA3E3C">
        <w:t>allowed</w:t>
      </w:r>
      <w:r w:rsidR="009B7B55" w:rsidRPr="00EA3E3C">
        <w:t xml:space="preserve"> </w:t>
      </w:r>
      <w:r w:rsidRPr="00EA3E3C">
        <w:t>them</w:t>
      </w:r>
      <w:r w:rsidR="009B7B55" w:rsidRPr="00EA3E3C">
        <w:t xml:space="preserve"> </w:t>
      </w:r>
      <w:r w:rsidRPr="00EA3E3C">
        <w:t>to</w:t>
      </w:r>
      <w:r w:rsidR="009B7B55" w:rsidRPr="00EA3E3C">
        <w:t xml:space="preserve"> </w:t>
      </w:r>
      <w:r w:rsidRPr="00EA3E3C">
        <w:t>fully</w:t>
      </w:r>
      <w:r w:rsidR="009B7B55" w:rsidRPr="00EA3E3C">
        <w:t xml:space="preserve"> </w:t>
      </w:r>
      <w:r w:rsidRPr="00EA3E3C">
        <w:t>use</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This</w:t>
      </w:r>
      <w:r w:rsidR="009B7B55" w:rsidRPr="00EA3E3C">
        <w:t xml:space="preserve"> </w:t>
      </w:r>
      <w:r w:rsidRPr="00EA3E3C">
        <w:t>provides</w:t>
      </w:r>
      <w:r w:rsidR="009B7B55" w:rsidRPr="00EA3E3C">
        <w:t xml:space="preserve"> </w:t>
      </w:r>
      <w:r w:rsidRPr="00EA3E3C">
        <w:t>a</w:t>
      </w:r>
      <w:r w:rsidR="009B7B55" w:rsidRPr="00EA3E3C">
        <w:t xml:space="preserve"> </w:t>
      </w:r>
      <w:r w:rsidRPr="00EA3E3C">
        <w:t>benchmark</w:t>
      </w:r>
      <w:r w:rsidR="009B7B55" w:rsidRPr="00EA3E3C">
        <w:t xml:space="preserve"> </w:t>
      </w:r>
      <w:r w:rsidRPr="00EA3E3C">
        <w:t>of</w:t>
      </w:r>
      <w:r w:rsidR="009B7B55" w:rsidRPr="00EA3E3C">
        <w:t xml:space="preserve"> </w:t>
      </w:r>
      <w:r w:rsidRPr="00EA3E3C">
        <w:t>the</w:t>
      </w:r>
      <w:r w:rsidR="009B7B55" w:rsidRPr="00EA3E3C">
        <w:t xml:space="preserve"> </w:t>
      </w:r>
      <w:r w:rsidRPr="00EA3E3C">
        <w:t>underutilisation</w:t>
      </w:r>
      <w:r w:rsidR="009B7B55" w:rsidRPr="00EA3E3C">
        <w:t xml:space="preserve"> </w:t>
      </w:r>
      <w:r w:rsidRPr="00EA3E3C">
        <w:t>of</w:t>
      </w:r>
      <w:r w:rsidR="009B7B55" w:rsidRPr="00EA3E3C">
        <w:t xml:space="preserve"> </w:t>
      </w:r>
      <w:r w:rsidRPr="00EA3E3C">
        <w:t>skills,</w:t>
      </w:r>
      <w:r w:rsidR="009B7B55" w:rsidRPr="00EA3E3C">
        <w:t xml:space="preserve"> </w:t>
      </w:r>
      <w:r w:rsidRPr="00EA3E3C">
        <w:t>and</w:t>
      </w:r>
      <w:r w:rsidR="009B7B55" w:rsidRPr="00EA3E3C">
        <w:t xml:space="preserve"> </w:t>
      </w:r>
      <w:r w:rsidRPr="00EA3E3C">
        <w:t>as</w:t>
      </w:r>
      <w:r w:rsidR="009B7B55" w:rsidRPr="00EA3E3C">
        <w:t xml:space="preserve"> </w:t>
      </w:r>
      <w:r w:rsidRPr="00EA3E3C">
        <w:t>such,</w:t>
      </w:r>
      <w:r w:rsidR="009B7B55" w:rsidRPr="00EA3E3C">
        <w:t xml:space="preserve"> </w:t>
      </w:r>
      <w:r w:rsidRPr="00EA3E3C">
        <w:t>it</w:t>
      </w:r>
      <w:r w:rsidR="009B7B55" w:rsidRPr="00EA3E3C">
        <w:t xml:space="preserve"> </w:t>
      </w:r>
      <w:r w:rsidRPr="00EA3E3C">
        <w:t>will</w:t>
      </w:r>
      <w:r w:rsidR="009B7B55" w:rsidRPr="00EA3E3C">
        <w:t xml:space="preserve"> </w:t>
      </w:r>
      <w:r w:rsidRPr="00EA3E3C">
        <w:t>be</w:t>
      </w:r>
      <w:r w:rsidR="009B7B55" w:rsidRPr="00EA3E3C">
        <w:t xml:space="preserve"> </w:t>
      </w:r>
      <w:r w:rsidRPr="00EA3E3C">
        <w:t>important</w:t>
      </w:r>
      <w:r w:rsidR="009B7B55" w:rsidRPr="00EA3E3C">
        <w:t xml:space="preserve"> </w:t>
      </w:r>
      <w:r w:rsidRPr="00EA3E3C">
        <w:t>to</w:t>
      </w:r>
      <w:r w:rsidR="009B7B55" w:rsidRPr="00EA3E3C">
        <w:t xml:space="preserve"> </w:t>
      </w:r>
      <w:r w:rsidRPr="00EA3E3C">
        <w:t>monitor</w:t>
      </w:r>
      <w:r w:rsidR="009B7B55" w:rsidRPr="00EA3E3C">
        <w:t xml:space="preserve"> </w:t>
      </w:r>
      <w:r w:rsidRPr="00EA3E3C">
        <w:t>changes</w:t>
      </w:r>
      <w:r w:rsidR="009B7B55" w:rsidRPr="00EA3E3C">
        <w:t xml:space="preserve"> </w:t>
      </w:r>
      <w:r w:rsidRPr="00EA3E3C">
        <w:t>in</w:t>
      </w:r>
      <w:r w:rsidR="009B7B55" w:rsidRPr="00EA3E3C">
        <w:t xml:space="preserve"> </w:t>
      </w:r>
      <w:r w:rsidRPr="00EA3E3C">
        <w:t>this</w:t>
      </w:r>
      <w:r w:rsidR="009B7B55" w:rsidRPr="00EA3E3C">
        <w:t xml:space="preserve"> </w:t>
      </w:r>
      <w:r w:rsidRPr="00EA3E3C">
        <w:t>measure</w:t>
      </w:r>
      <w:r w:rsidR="009B7B55" w:rsidRPr="00EA3E3C">
        <w:t xml:space="preserve"> </w:t>
      </w:r>
      <w:r w:rsidRPr="00EA3E3C">
        <w:t>over</w:t>
      </w:r>
      <w:r w:rsidR="009B7B55" w:rsidRPr="00EA3E3C">
        <w:t xml:space="preserve"> </w:t>
      </w:r>
      <w:r w:rsidRPr="00EA3E3C">
        <w:t>time.</w:t>
      </w:r>
      <w:r w:rsidR="009B7B55" w:rsidRPr="00EA3E3C">
        <w:t xml:space="preserve"> </w:t>
      </w:r>
      <w:r w:rsidRPr="00EA3E3C">
        <w:t>In</w:t>
      </w:r>
      <w:r w:rsidR="009B7B55" w:rsidRPr="00EA3E3C">
        <w:t xml:space="preserve"> </w:t>
      </w:r>
      <w:r w:rsidR="006C4CA3" w:rsidRPr="00EA3E3C">
        <w:t xml:space="preserve">2018 27.1 per cent of </w:t>
      </w:r>
      <w:r w:rsidRPr="00EA3E3C">
        <w:t>undergraduates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indicated</w:t>
      </w:r>
      <w:r w:rsidR="009B7B55" w:rsidRPr="00EA3E3C">
        <w:t xml:space="preserve"> </w:t>
      </w:r>
      <w:r w:rsidRPr="00EA3E3C">
        <w:t>they</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a</w:t>
      </w:r>
      <w:r w:rsidR="009B7B55" w:rsidRPr="00EA3E3C">
        <w:t xml:space="preserve"> </w:t>
      </w:r>
      <w:r w:rsidRPr="00EA3E3C">
        <w:t>job</w:t>
      </w:r>
      <w:r w:rsidR="009B7B55" w:rsidRPr="00EA3E3C">
        <w:t xml:space="preserve"> </w:t>
      </w:r>
      <w:r w:rsidRPr="00EA3E3C">
        <w:t>that</w:t>
      </w:r>
      <w:r w:rsidR="009B7B55" w:rsidRPr="00EA3E3C">
        <w:t xml:space="preserve"> </w:t>
      </w:r>
      <w:r w:rsidRPr="00EA3E3C">
        <w:t>did</w:t>
      </w:r>
      <w:r w:rsidR="009B7B55" w:rsidRPr="00EA3E3C">
        <w:t xml:space="preserve"> </w:t>
      </w:r>
      <w:r w:rsidRPr="00EA3E3C">
        <w:t>not</w:t>
      </w:r>
      <w:r w:rsidR="009B7B55" w:rsidRPr="00EA3E3C">
        <w:t xml:space="preserve"> </w:t>
      </w:r>
      <w:r w:rsidRPr="00EA3E3C">
        <w:t>allow</w:t>
      </w:r>
      <w:r w:rsidR="009B7B55" w:rsidRPr="00EA3E3C">
        <w:t xml:space="preserve"> </w:t>
      </w:r>
      <w:r w:rsidRPr="00EA3E3C">
        <w:t>them</w:t>
      </w:r>
      <w:r w:rsidR="009B7B55" w:rsidRPr="00EA3E3C">
        <w:t xml:space="preserve"> </w:t>
      </w:r>
      <w:r w:rsidRPr="00EA3E3C">
        <w:t>to</w:t>
      </w:r>
      <w:r w:rsidR="009B7B55" w:rsidRPr="00EA3E3C">
        <w:t xml:space="preserve"> </w:t>
      </w:r>
      <w:r w:rsidRPr="00EA3E3C">
        <w:t>fully</w:t>
      </w:r>
      <w:r w:rsidR="009B7B55" w:rsidRPr="00EA3E3C">
        <w:t xml:space="preserve"> </w:t>
      </w:r>
      <w:r w:rsidRPr="00EA3E3C">
        <w:t>use</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down</w:t>
      </w:r>
      <w:r w:rsidR="009B7B55" w:rsidRPr="00EA3E3C">
        <w:t xml:space="preserve"> </w:t>
      </w:r>
      <w:r w:rsidRPr="00EA3E3C">
        <w:t>from</w:t>
      </w:r>
      <w:r w:rsidR="006C4CA3" w:rsidRPr="00EA3E3C">
        <w:t xml:space="preserve"> 28.2 per cent in 2017 and </w:t>
      </w:r>
      <w:r w:rsidRPr="00EA3E3C">
        <w:t>29.1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2016.</w:t>
      </w:r>
      <w:r w:rsidR="009B7B55" w:rsidRPr="00EA3E3C">
        <w:t xml:space="preserve"> </w:t>
      </w:r>
      <w:r w:rsidRPr="00EA3E3C">
        <w:t>Among</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in</w:t>
      </w:r>
      <w:r w:rsidR="009B7B55" w:rsidRPr="00EA3E3C">
        <w:t xml:space="preserve"> </w:t>
      </w:r>
      <w:r w:rsidR="006C4CA3" w:rsidRPr="00EA3E3C">
        <w:t xml:space="preserve">2018 26.9 per cent </w:t>
      </w:r>
      <w:r w:rsidRPr="00EA3E3C">
        <w:t>reported</w:t>
      </w:r>
      <w:r w:rsidR="009B7B55" w:rsidRPr="00EA3E3C">
        <w:t xml:space="preserve"> </w:t>
      </w:r>
      <w:r w:rsidRPr="00EA3E3C">
        <w:t>they</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in</w:t>
      </w:r>
      <w:r w:rsidR="009B7B55" w:rsidRPr="00EA3E3C">
        <w:t xml:space="preserve"> </w:t>
      </w:r>
      <w:r w:rsidRPr="00EA3E3C">
        <w:t>their</w:t>
      </w:r>
      <w:r w:rsidR="009B7B55" w:rsidRPr="00EA3E3C">
        <w:t xml:space="preserve"> </w:t>
      </w:r>
      <w:r w:rsidRPr="00EA3E3C">
        <w:t>current</w:t>
      </w:r>
      <w:r w:rsidR="009B7B55" w:rsidRPr="00EA3E3C">
        <w:t xml:space="preserve"> </w:t>
      </w:r>
      <w:r w:rsidRPr="00EA3E3C">
        <w:t>position</w:t>
      </w:r>
      <w:r w:rsidR="009B7B55" w:rsidRPr="00EA3E3C">
        <w:t xml:space="preserve"> </w:t>
      </w:r>
      <w:r w:rsidRPr="00EA3E3C">
        <w:t>with</w:t>
      </w:r>
      <w:r w:rsidR="009B7B55" w:rsidRPr="00EA3E3C">
        <w:t xml:space="preserve"> </w:t>
      </w:r>
      <w:r w:rsidRPr="00EA3E3C">
        <w:t>that</w:t>
      </w:r>
      <w:r w:rsidR="009B7B55" w:rsidRPr="00EA3E3C">
        <w:t xml:space="preserve"> </w:t>
      </w:r>
      <w:r w:rsidRPr="00EA3E3C">
        <w:t>proportion</w:t>
      </w:r>
      <w:r w:rsidR="009B7B55" w:rsidRPr="00EA3E3C">
        <w:t xml:space="preserve"> </w:t>
      </w:r>
      <w:r w:rsidRPr="00EA3E3C">
        <w:t>falling</w:t>
      </w:r>
      <w:r w:rsidR="009B7B55" w:rsidRPr="00EA3E3C">
        <w:t xml:space="preserve"> </w:t>
      </w:r>
      <w:r w:rsidRPr="00EA3E3C">
        <w:t>to</w:t>
      </w:r>
      <w:r w:rsidR="009B7B55" w:rsidRPr="00EA3E3C">
        <w:t xml:space="preserve"> </w:t>
      </w:r>
      <w:r w:rsidR="006C4CA3" w:rsidRPr="00EA3E3C">
        <w:t>24.5</w:t>
      </w:r>
      <w:r w:rsidR="009B7B55" w:rsidRPr="00EA3E3C">
        <w:t xml:space="preserve"> </w:t>
      </w:r>
      <w:r w:rsidRPr="00EA3E3C">
        <w:t>per</w:t>
      </w:r>
      <w:r w:rsidR="009B7B55" w:rsidRPr="00EA3E3C">
        <w:t xml:space="preserve"> </w:t>
      </w:r>
      <w:r w:rsidRPr="00EA3E3C">
        <w:t>cent</w:t>
      </w:r>
      <w:r w:rsidR="009B7B55" w:rsidRPr="00EA3E3C">
        <w:t xml:space="preserve"> </w:t>
      </w:r>
      <w:r w:rsidRPr="00EA3E3C">
        <w:t>among</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However,</w:t>
      </w:r>
      <w:r w:rsidR="009B7B55" w:rsidRPr="00EA3E3C">
        <w:t xml:space="preserve"> </w:t>
      </w:r>
      <w:r w:rsidRPr="00EA3E3C">
        <w:t>among</w:t>
      </w:r>
      <w:r w:rsidR="009B7B55" w:rsidRPr="00EA3E3C">
        <w:t xml:space="preserve"> </w:t>
      </w:r>
      <w:r w:rsidRPr="00EA3E3C">
        <w:t>all</w:t>
      </w:r>
      <w:r w:rsidR="009B7B55" w:rsidRPr="00EA3E3C">
        <w:t xml:space="preserve"> </w:t>
      </w:r>
      <w:r w:rsidRPr="00EA3E3C">
        <w:t>employed</w:t>
      </w:r>
      <w:r w:rsidR="009B7B55" w:rsidRPr="00EA3E3C">
        <w:t xml:space="preserve"> </w:t>
      </w:r>
      <w:r w:rsidRPr="00EA3E3C">
        <w:t>graduates</w:t>
      </w:r>
      <w:r w:rsidR="009B7B55" w:rsidRPr="00EA3E3C">
        <w:t xml:space="preserve"> </w:t>
      </w:r>
      <w:r w:rsidR="006C4CA3" w:rsidRPr="00EA3E3C">
        <w:t>38.9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A83341" w:rsidRPr="00EA3E3C">
        <w:t xml:space="preserve"> reported that they were not fully using their skills of education in their current position compared with</w:t>
      </w:r>
      <w:r w:rsidRPr="00EA3E3C">
        <w:t>,</w:t>
      </w:r>
      <w:r w:rsidR="009B7B55" w:rsidRPr="00EA3E3C">
        <w:t xml:space="preserve"> </w:t>
      </w:r>
      <w:r w:rsidR="00A83341" w:rsidRPr="00EA3E3C">
        <w:t>29.2</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and</w:t>
      </w:r>
      <w:r w:rsidR="009B7B55" w:rsidRPr="00EA3E3C">
        <w:t xml:space="preserve"> </w:t>
      </w:r>
      <w:r w:rsidR="00A83341" w:rsidRPr="00EA3E3C">
        <w:t>27.9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A83341" w:rsidRPr="00EA3E3C">
        <w:t>.</w:t>
      </w:r>
    </w:p>
    <w:p w14:paraId="65AEF2BF" w14:textId="77777777" w:rsidR="002A15F8" w:rsidRPr="00EA3E3C" w:rsidRDefault="002A15F8" w:rsidP="00D535D1">
      <w:pPr>
        <w:pStyle w:val="BodyText"/>
      </w:pPr>
      <w:r w:rsidRPr="00EA3E3C">
        <w:t>Consistent</w:t>
      </w:r>
      <w:r w:rsidR="009B7B55" w:rsidRPr="00EA3E3C">
        <w:t xml:space="preserve"> </w:t>
      </w:r>
      <w:r w:rsidRPr="00EA3E3C">
        <w:t>with</w:t>
      </w:r>
      <w:r w:rsidR="009B7B55" w:rsidRPr="00EA3E3C">
        <w:t xml:space="preserve"> </w:t>
      </w:r>
      <w:r w:rsidRPr="00EA3E3C">
        <w:t>the</w:t>
      </w:r>
      <w:r w:rsidR="009B7B55" w:rsidRPr="00EA3E3C">
        <w:t xml:space="preserve"> </w:t>
      </w:r>
      <w:r w:rsidRPr="00EA3E3C">
        <w:t>results</w:t>
      </w:r>
      <w:r w:rsidR="009B7B55" w:rsidRPr="00EA3E3C">
        <w:t xml:space="preserve"> </w:t>
      </w:r>
      <w:r w:rsidRPr="00EA3E3C">
        <w:t>for</w:t>
      </w:r>
      <w:r w:rsidR="009B7B55" w:rsidRPr="00EA3E3C">
        <w:t xml:space="preserve"> </w:t>
      </w:r>
      <w:r w:rsidR="00A83341" w:rsidRPr="00EA3E3C">
        <w:t xml:space="preserve">2016 and </w:t>
      </w:r>
      <w:r w:rsidRPr="00EA3E3C">
        <w:t>2017</w:t>
      </w:r>
      <w:r w:rsidR="00B21896" w:rsidRPr="00EA3E3C">
        <w:t>, in 2018</w:t>
      </w:r>
      <w:r w:rsidR="009B7B55" w:rsidRPr="00EA3E3C">
        <w:t xml:space="preserve"> </w:t>
      </w:r>
      <w:r w:rsidR="00A83341" w:rsidRPr="00EA3E3C">
        <w:t>23.0</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00A83341" w:rsidRPr="00EA3E3C">
        <w:t xml:space="preserve">employed </w:t>
      </w:r>
      <w:r w:rsidRPr="00EA3E3C">
        <w:t>undergraduates</w:t>
      </w:r>
      <w:r w:rsidR="009B7B55" w:rsidRPr="00EA3E3C">
        <w:t xml:space="preserve"> </w:t>
      </w:r>
      <w:r w:rsidRPr="00EA3E3C">
        <w:t>who</w:t>
      </w:r>
      <w:r w:rsidR="009B7B55" w:rsidRPr="00EA3E3C">
        <w:t xml:space="preserve"> </w:t>
      </w:r>
      <w:r w:rsidRPr="00EA3E3C">
        <w:t>reported</w:t>
      </w:r>
      <w:r w:rsidR="009B7B55" w:rsidRPr="00EA3E3C">
        <w:t xml:space="preserve"> </w:t>
      </w:r>
      <w:r w:rsidRPr="00EA3E3C">
        <w:t>they</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utilising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stated</w:t>
      </w:r>
      <w:r w:rsidR="009B7B55" w:rsidRPr="00EA3E3C">
        <w:t xml:space="preserve"> </w:t>
      </w:r>
      <w:r w:rsidRPr="00EA3E3C">
        <w:t>that</w:t>
      </w:r>
      <w:r w:rsidR="009B7B55" w:rsidRPr="00EA3E3C">
        <w:t xml:space="preserve"> </w:t>
      </w:r>
      <w:r w:rsidRPr="00EA3E3C">
        <w:t>this</w:t>
      </w:r>
      <w:r w:rsidR="009B7B55" w:rsidRPr="00EA3E3C">
        <w:t xml:space="preserve"> </w:t>
      </w:r>
      <w:r w:rsidRPr="00EA3E3C">
        <w:t>was</w:t>
      </w:r>
      <w:r w:rsidR="009B7B55" w:rsidRPr="00EA3E3C">
        <w:t xml:space="preserve"> </w:t>
      </w:r>
      <w:r w:rsidRPr="00EA3E3C">
        <w:t>because</w:t>
      </w:r>
      <w:r w:rsidR="009B7B55" w:rsidRPr="00EA3E3C">
        <w:t xml:space="preserve"> </w:t>
      </w:r>
      <w:r w:rsidRPr="00EA3E3C">
        <w:t>there</w:t>
      </w:r>
      <w:r w:rsidR="009B7B55" w:rsidRPr="00EA3E3C">
        <w:t xml:space="preserve"> </w:t>
      </w:r>
      <w:r w:rsidRPr="00EA3E3C">
        <w:t>were</w:t>
      </w:r>
      <w:r w:rsidR="009B7B55" w:rsidRPr="00EA3E3C">
        <w:t xml:space="preserve"> </w:t>
      </w:r>
      <w:r w:rsidRPr="00EA3E3C">
        <w:t>no</w:t>
      </w:r>
      <w:r w:rsidR="009B7B55" w:rsidRPr="00EA3E3C">
        <w:t xml:space="preserve"> </w:t>
      </w:r>
      <w:r w:rsidRPr="00EA3E3C">
        <w:t>suitable</w:t>
      </w:r>
      <w:r w:rsidR="009B7B55" w:rsidRPr="00EA3E3C">
        <w:t xml:space="preserve"> </w:t>
      </w:r>
      <w:r w:rsidRPr="00EA3E3C">
        <w:t>jobs</w:t>
      </w:r>
      <w:r w:rsidR="009B7B55" w:rsidRPr="00EA3E3C">
        <w:t xml:space="preserve"> </w:t>
      </w:r>
      <w:r w:rsidRPr="00EA3E3C">
        <w:t>in</w:t>
      </w:r>
      <w:r w:rsidR="009B7B55" w:rsidRPr="00EA3E3C">
        <w:t xml:space="preserve"> </w:t>
      </w:r>
      <w:r w:rsidRPr="00EA3E3C">
        <w:t>their</w:t>
      </w:r>
      <w:r w:rsidR="009B7B55" w:rsidRPr="00EA3E3C">
        <w:t xml:space="preserve"> </w:t>
      </w:r>
      <w:r w:rsidRPr="00EA3E3C">
        <w:t>area</w:t>
      </w:r>
      <w:r w:rsidR="009B7B55" w:rsidRPr="00EA3E3C">
        <w:t xml:space="preserve"> </w:t>
      </w:r>
      <w:r w:rsidRPr="00EA3E3C">
        <w:t>of</w:t>
      </w:r>
      <w:r w:rsidR="009B7B55" w:rsidRPr="00EA3E3C">
        <w:t xml:space="preserve"> </w:t>
      </w:r>
      <w:r w:rsidRPr="00EA3E3C">
        <w:t>expertise,</w:t>
      </w:r>
      <w:r w:rsidR="009B7B55" w:rsidRPr="00EA3E3C">
        <w:t xml:space="preserve"> </w:t>
      </w:r>
      <w:r w:rsidRPr="00EA3E3C">
        <w:t>with</w:t>
      </w:r>
      <w:r w:rsidR="009B7B55" w:rsidRPr="00EA3E3C">
        <w:t xml:space="preserve"> </w:t>
      </w:r>
      <w:r w:rsidRPr="00EA3E3C">
        <w:t>a</w:t>
      </w:r>
      <w:r w:rsidR="009B7B55" w:rsidRPr="00EA3E3C">
        <w:t xml:space="preserve"> </w:t>
      </w:r>
      <w:r w:rsidRPr="00EA3E3C">
        <w:t>further</w:t>
      </w:r>
      <w:r w:rsidR="009B7B55" w:rsidRPr="00EA3E3C">
        <w:t xml:space="preserve"> </w:t>
      </w:r>
      <w:r w:rsidR="00A83341" w:rsidRPr="00EA3E3C">
        <w:t>15.6</w:t>
      </w:r>
      <w:r w:rsidR="009B7B55" w:rsidRPr="00EA3E3C">
        <w:t xml:space="preserve"> </w:t>
      </w:r>
      <w:r w:rsidRPr="00EA3E3C">
        <w:t>per</w:t>
      </w:r>
      <w:r w:rsidR="009B7B55" w:rsidRPr="00EA3E3C">
        <w:t xml:space="preserve"> </w:t>
      </w:r>
      <w:r w:rsidRPr="00EA3E3C">
        <w:t>cent</w:t>
      </w:r>
      <w:r w:rsidR="009B7B55" w:rsidRPr="00EA3E3C">
        <w:t xml:space="preserve"> </w:t>
      </w:r>
      <w:r w:rsidR="00A83341" w:rsidRPr="00EA3E3C">
        <w:t>indicating</w:t>
      </w:r>
      <w:r w:rsidR="009B7B55" w:rsidRPr="00EA3E3C">
        <w:t xml:space="preserve"> </w:t>
      </w:r>
      <w:r w:rsidRPr="00EA3E3C">
        <w:t>this</w:t>
      </w:r>
      <w:r w:rsidR="009B7B55" w:rsidRPr="00EA3E3C">
        <w:t xml:space="preserve"> </w:t>
      </w:r>
      <w:r w:rsidRPr="00EA3E3C">
        <w:t>was</w:t>
      </w:r>
      <w:r w:rsidR="009B7B55" w:rsidRPr="00EA3E3C">
        <w:t xml:space="preserve"> </w:t>
      </w:r>
      <w:r w:rsidRPr="00EA3E3C">
        <w:t>because</w:t>
      </w:r>
      <w:r w:rsidR="009B7B55" w:rsidRPr="00EA3E3C">
        <w:t xml:space="preserve"> </w:t>
      </w:r>
      <w:r w:rsidRPr="00EA3E3C">
        <w:t>there</w:t>
      </w:r>
      <w:r w:rsidR="009B7B55" w:rsidRPr="00EA3E3C">
        <w:t xml:space="preserve"> </w:t>
      </w:r>
      <w:r w:rsidRPr="00EA3E3C">
        <w:t>were</w:t>
      </w:r>
      <w:r w:rsidR="009B7B55" w:rsidRPr="00EA3E3C">
        <w:t xml:space="preserve"> </w:t>
      </w:r>
      <w:r w:rsidRPr="00EA3E3C">
        <w:t>no</w:t>
      </w:r>
      <w:r w:rsidR="009B7B55" w:rsidRPr="00EA3E3C">
        <w:t xml:space="preserve"> </w:t>
      </w:r>
      <w:r w:rsidRPr="00EA3E3C">
        <w:t>suitable</w:t>
      </w:r>
      <w:r w:rsidR="009B7B55" w:rsidRPr="00EA3E3C">
        <w:t xml:space="preserve"> </w:t>
      </w:r>
      <w:r w:rsidRPr="00EA3E3C">
        <w:t>jobs</w:t>
      </w:r>
      <w:r w:rsidR="009B7B55" w:rsidRPr="00EA3E3C">
        <w:t xml:space="preserve"> </w:t>
      </w:r>
      <w:r w:rsidRPr="00EA3E3C">
        <w:t>in</w:t>
      </w:r>
      <w:r w:rsidR="009B7B55" w:rsidRPr="00EA3E3C">
        <w:t xml:space="preserve"> </w:t>
      </w:r>
      <w:r w:rsidRPr="00EA3E3C">
        <w:t>their</w:t>
      </w:r>
      <w:r w:rsidR="009B7B55" w:rsidRPr="00EA3E3C">
        <w:t xml:space="preserve"> </w:t>
      </w:r>
      <w:r w:rsidRPr="00EA3E3C">
        <w:t>local</w:t>
      </w:r>
      <w:r w:rsidR="009B7B55" w:rsidRPr="00EA3E3C">
        <w:t xml:space="preserve"> </w:t>
      </w:r>
      <w:r w:rsidRPr="00EA3E3C">
        <w:t>area.</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state</w:t>
      </w:r>
      <w:r w:rsidR="009B7B55" w:rsidRPr="00EA3E3C">
        <w:t xml:space="preserve"> </w:t>
      </w:r>
      <w:r w:rsidRPr="00EA3E3C">
        <w:t>that</w:t>
      </w:r>
      <w:r w:rsidR="009B7B55" w:rsidRPr="00EA3E3C">
        <w:t xml:space="preserve"> </w:t>
      </w:r>
      <w:r w:rsidRPr="00EA3E3C">
        <w:t>they</w:t>
      </w:r>
      <w:r w:rsidR="009B7B55" w:rsidRPr="00EA3E3C">
        <w:t xml:space="preserve"> </w:t>
      </w:r>
      <w:r w:rsidRPr="00EA3E3C">
        <w:t>did</w:t>
      </w:r>
      <w:r w:rsidR="009B7B55" w:rsidRPr="00EA3E3C">
        <w:t xml:space="preserve"> </w:t>
      </w:r>
      <w:r w:rsidRPr="00EA3E3C">
        <w:t>not</w:t>
      </w:r>
      <w:r w:rsidR="009B7B55" w:rsidRPr="00EA3E3C">
        <w:t xml:space="preserve"> </w:t>
      </w:r>
      <w:r w:rsidRPr="00EA3E3C">
        <w:t>use</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in</w:t>
      </w:r>
      <w:r w:rsidR="009B7B55" w:rsidRPr="00EA3E3C">
        <w:t xml:space="preserve"> </w:t>
      </w:r>
      <w:r w:rsidRPr="00EA3E3C">
        <w:t>their</w:t>
      </w:r>
      <w:r w:rsidR="009B7B55" w:rsidRPr="00EA3E3C">
        <w:t xml:space="preserve"> </w:t>
      </w:r>
      <w:r w:rsidRPr="00EA3E3C">
        <w:t>current</w:t>
      </w:r>
      <w:r w:rsidR="009B7B55" w:rsidRPr="00EA3E3C">
        <w:t xml:space="preserve"> </w:t>
      </w:r>
      <w:r w:rsidRPr="00EA3E3C">
        <w:t>job</w:t>
      </w:r>
      <w:r w:rsidR="009B7B55" w:rsidRPr="00EA3E3C">
        <w:t xml:space="preserve"> </w:t>
      </w:r>
      <w:r w:rsidRPr="00EA3E3C">
        <w:t>because</w:t>
      </w:r>
      <w:r w:rsidR="009B7B55" w:rsidRPr="00EA3E3C">
        <w:t xml:space="preserve"> </w:t>
      </w:r>
      <w:r w:rsidRPr="00EA3E3C">
        <w:t>they</w:t>
      </w:r>
      <w:r w:rsidR="009B7B55" w:rsidRPr="00EA3E3C">
        <w:t xml:space="preserve"> </w:t>
      </w:r>
      <w:r w:rsidRPr="00EA3E3C">
        <w:t>were</w:t>
      </w:r>
      <w:r w:rsidR="009B7B55" w:rsidRPr="00EA3E3C">
        <w:t xml:space="preserve"> </w:t>
      </w:r>
      <w:r w:rsidRPr="00EA3E3C">
        <w:t>engaging</w:t>
      </w:r>
      <w:r w:rsidR="009B7B55" w:rsidRPr="00EA3E3C">
        <w:t xml:space="preserve"> </w:t>
      </w:r>
      <w:r w:rsidRPr="00EA3E3C">
        <w:t>in</w:t>
      </w:r>
      <w:r w:rsidR="009B7B55" w:rsidRPr="00EA3E3C">
        <w:t xml:space="preserve"> </w:t>
      </w:r>
      <w:r w:rsidRPr="00EA3E3C">
        <w:t>further</w:t>
      </w:r>
      <w:r w:rsidR="009B7B55" w:rsidRPr="00EA3E3C">
        <w:t xml:space="preserve"> </w:t>
      </w:r>
      <w:r w:rsidRPr="00EA3E3C">
        <w:t>study.</w:t>
      </w:r>
      <w:r w:rsidR="009B7B55" w:rsidRPr="00EA3E3C">
        <w:t xml:space="preserve"> </w:t>
      </w:r>
      <w:r w:rsidR="00A83341" w:rsidRPr="00EA3E3C">
        <w:t>23.1</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all</w:t>
      </w:r>
      <w:r w:rsidR="009B7B55" w:rsidRPr="00EA3E3C">
        <w:t xml:space="preserve"> </w:t>
      </w:r>
      <w:r w:rsidRPr="00EA3E3C">
        <w:t>employed</w:t>
      </w:r>
      <w:r w:rsidR="009B7B55" w:rsidRPr="00EA3E3C">
        <w:t xml:space="preserve"> </w:t>
      </w:r>
      <w:r w:rsidRPr="00EA3E3C">
        <w:t>graduates</w:t>
      </w:r>
      <w:r w:rsidR="009B7B55" w:rsidRPr="00EA3E3C">
        <w:t xml:space="preserve"> </w:t>
      </w:r>
      <w:r w:rsidRPr="00EA3E3C">
        <w:t>stated</w:t>
      </w:r>
      <w:r w:rsidR="009B7B55" w:rsidRPr="00EA3E3C">
        <w:t xml:space="preserve"> </w:t>
      </w:r>
      <w:r w:rsidRPr="00EA3E3C">
        <w:t>this</w:t>
      </w:r>
      <w:r w:rsidR="009B7B55" w:rsidRPr="00EA3E3C">
        <w:t xml:space="preserve"> </w:t>
      </w:r>
      <w:r w:rsidRPr="00EA3E3C">
        <w:t>reason</w:t>
      </w:r>
      <w:r w:rsidR="009B7B55" w:rsidRPr="00EA3E3C">
        <w:t xml:space="preserve"> </w:t>
      </w:r>
      <w:r w:rsidRPr="00EA3E3C">
        <w:t>in</w:t>
      </w:r>
      <w:r w:rsidR="009B7B55" w:rsidRPr="00EA3E3C">
        <w:t xml:space="preserve"> </w:t>
      </w:r>
      <w:r w:rsidRPr="00EA3E3C">
        <w:t>comparison</w:t>
      </w:r>
      <w:r w:rsidR="009B7B55" w:rsidRPr="00EA3E3C">
        <w:t xml:space="preserve"> </w:t>
      </w:r>
      <w:r w:rsidRPr="00EA3E3C">
        <w:t>with</w:t>
      </w:r>
      <w:r w:rsidR="009B7B55" w:rsidRPr="00EA3E3C">
        <w:t xml:space="preserve"> </w:t>
      </w:r>
      <w:r w:rsidR="00A83341" w:rsidRPr="00EA3E3C">
        <w:t>9.2</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Among</w:t>
      </w:r>
      <w:r w:rsidR="009B7B55" w:rsidRPr="00EA3E3C">
        <w:t xml:space="preserve"> </w:t>
      </w:r>
      <w:r w:rsidRPr="00EA3E3C">
        <w:t>employed</w:t>
      </w:r>
      <w:r w:rsidR="009B7B55" w:rsidRPr="00EA3E3C">
        <w:t xml:space="preserve"> </w:t>
      </w:r>
      <w:r w:rsidRPr="00EA3E3C">
        <w:t>postgraduates</w:t>
      </w:r>
      <w:r w:rsidR="009B7B55" w:rsidRPr="00EA3E3C">
        <w:t xml:space="preserve"> </w:t>
      </w:r>
      <w:r w:rsidRPr="00EA3E3C">
        <w:t>reporting</w:t>
      </w:r>
      <w:r w:rsidR="00A83341" w:rsidRPr="00EA3E3C">
        <w:t xml:space="preserve"> that </w:t>
      </w:r>
      <w:r w:rsidRPr="00EA3E3C">
        <w:t>they</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utilising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continue</w:t>
      </w:r>
      <w:r w:rsidR="009B7B55" w:rsidRPr="00EA3E3C">
        <w:t xml:space="preserve"> </w:t>
      </w:r>
      <w:r w:rsidRPr="00EA3E3C">
        <w:t>to</w:t>
      </w:r>
      <w:r w:rsidR="009B7B55" w:rsidRPr="00EA3E3C">
        <w:t xml:space="preserve"> </w:t>
      </w:r>
      <w:r w:rsidRPr="00EA3E3C">
        <w:t>be</w:t>
      </w:r>
      <w:r w:rsidR="009B7B55" w:rsidRPr="00EA3E3C">
        <w:t xml:space="preserve"> </w:t>
      </w:r>
      <w:r w:rsidRPr="00EA3E3C">
        <w:t>much</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indicate</w:t>
      </w:r>
      <w:r w:rsidR="009B7B55" w:rsidRPr="00EA3E3C">
        <w:t xml:space="preserve"> </w:t>
      </w:r>
      <w:r w:rsidRPr="00EA3E3C">
        <w:t>this</w:t>
      </w:r>
      <w:r w:rsidR="009B7B55" w:rsidRPr="00EA3E3C">
        <w:t xml:space="preserve"> </w:t>
      </w:r>
      <w:r w:rsidRPr="00EA3E3C">
        <w:t>was</w:t>
      </w:r>
      <w:r w:rsidR="009B7B55" w:rsidRPr="00EA3E3C">
        <w:t xml:space="preserve"> </w:t>
      </w:r>
      <w:r w:rsidRPr="00EA3E3C">
        <w:t>due</w:t>
      </w:r>
      <w:r w:rsidR="009B7B55" w:rsidRPr="00EA3E3C">
        <w:t xml:space="preserve"> </w:t>
      </w:r>
      <w:r w:rsidRPr="00EA3E3C">
        <w:t>to</w:t>
      </w:r>
      <w:r w:rsidR="009B7B55" w:rsidRPr="00EA3E3C">
        <w:t xml:space="preserve"> </w:t>
      </w:r>
      <w:r w:rsidRPr="00EA3E3C">
        <w:t>there</w:t>
      </w:r>
      <w:r w:rsidR="009B7B55" w:rsidRPr="00EA3E3C">
        <w:t xml:space="preserve"> </w:t>
      </w:r>
      <w:r w:rsidRPr="00EA3E3C">
        <w:t>being</w:t>
      </w:r>
      <w:r w:rsidR="009B7B55" w:rsidRPr="00EA3E3C">
        <w:t xml:space="preserve"> </w:t>
      </w:r>
      <w:r w:rsidRPr="00EA3E3C">
        <w:t>no</w:t>
      </w:r>
      <w:r w:rsidR="009B7B55" w:rsidRPr="00EA3E3C">
        <w:t xml:space="preserve"> </w:t>
      </w:r>
      <w:r w:rsidRPr="00EA3E3C">
        <w:t>suitable</w:t>
      </w:r>
      <w:r w:rsidR="009B7B55" w:rsidRPr="00EA3E3C">
        <w:t xml:space="preserve"> </w:t>
      </w:r>
      <w:r w:rsidRPr="00EA3E3C">
        <w:t>jobs</w:t>
      </w:r>
      <w:r w:rsidR="009B7B55" w:rsidRPr="00EA3E3C">
        <w:t xml:space="preserve"> </w:t>
      </w:r>
      <w:r w:rsidRPr="00EA3E3C">
        <w:t>in</w:t>
      </w:r>
      <w:r w:rsidR="009B7B55" w:rsidRPr="00EA3E3C">
        <w:t xml:space="preserve"> </w:t>
      </w:r>
      <w:r w:rsidRPr="00EA3E3C">
        <w:t>their</w:t>
      </w:r>
      <w:r w:rsidR="009B7B55" w:rsidRPr="00EA3E3C">
        <w:t xml:space="preserve"> </w:t>
      </w:r>
      <w:r w:rsidRPr="00EA3E3C">
        <w:t>area</w:t>
      </w:r>
      <w:r w:rsidR="009B7B55" w:rsidRPr="00EA3E3C">
        <w:t xml:space="preserve"> </w:t>
      </w:r>
      <w:r w:rsidRPr="00EA3E3C">
        <w:t>of</w:t>
      </w:r>
      <w:r w:rsidR="009B7B55" w:rsidRPr="00EA3E3C">
        <w:t xml:space="preserve"> </w:t>
      </w:r>
      <w:r w:rsidRPr="00EA3E3C">
        <w:t>expertise</w:t>
      </w:r>
      <w:r w:rsidR="009B7B55" w:rsidRPr="00EA3E3C">
        <w:t xml:space="preserve"> </w:t>
      </w:r>
      <w:r w:rsidRPr="00EA3E3C">
        <w:t>at</w:t>
      </w:r>
      <w:r w:rsidR="009B7B55" w:rsidRPr="00EA3E3C">
        <w:t xml:space="preserve"> </w:t>
      </w:r>
      <w:r w:rsidR="00A83341" w:rsidRPr="00EA3E3C">
        <w:t>35</w:t>
      </w:r>
      <w:r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Pr="00EA3E3C">
        <w:t>while</w:t>
      </w:r>
      <w:r w:rsidR="009B7B55" w:rsidRPr="00EA3E3C">
        <w:t xml:space="preserve"> </w:t>
      </w:r>
      <w:r w:rsidR="00A83341" w:rsidRPr="00EA3E3C">
        <w:t>22.9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indicated</w:t>
      </w:r>
      <w:r w:rsidR="009B7B55" w:rsidRPr="00EA3E3C">
        <w:t xml:space="preserve"> </w:t>
      </w:r>
      <w:r w:rsidRPr="00EA3E3C">
        <w:t>that</w:t>
      </w:r>
      <w:r w:rsidR="009B7B55" w:rsidRPr="00EA3E3C">
        <w:t xml:space="preserve"> </w:t>
      </w:r>
      <w:r w:rsidRPr="00EA3E3C">
        <w:t>this</w:t>
      </w:r>
      <w:r w:rsidR="009B7B55" w:rsidRPr="00EA3E3C">
        <w:t xml:space="preserve"> </w:t>
      </w:r>
      <w:r w:rsidRPr="00EA3E3C">
        <w:t>was</w:t>
      </w:r>
      <w:r w:rsidR="009B7B55" w:rsidRPr="00EA3E3C">
        <w:t xml:space="preserve"> </w:t>
      </w:r>
      <w:r w:rsidRPr="00EA3E3C">
        <w:t>the</w:t>
      </w:r>
      <w:r w:rsidR="009B7B55" w:rsidRPr="00EA3E3C">
        <w:t xml:space="preserve"> </w:t>
      </w:r>
      <w:r w:rsidRPr="00EA3E3C">
        <w:t>case.</w:t>
      </w:r>
    </w:p>
    <w:p w14:paraId="03A370F1" w14:textId="77777777" w:rsidR="00A83341" w:rsidRPr="00EA3E3C" w:rsidRDefault="00A83341" w:rsidP="00A83341">
      <w:pPr>
        <w:pStyle w:val="BodyText"/>
      </w:pPr>
      <w:r w:rsidRPr="00EA3E3C">
        <w:t xml:space="preserve">Employed undergraduates with a degree in Psychology were most likely to report that their skills and education were not being fully used in their current job, 60.8 per cent, followed by Science and mathematics graduates, 54.7 per cent, Humanities, culture and social sciences undergraduates, 54.4 per cent and Tourism, hospitality, personal services, sport and recreation, 53.9 per cent. </w:t>
      </w:r>
      <w:r w:rsidR="00B36C5C">
        <w:t>Around 15 to 30 per cent</w:t>
      </w:r>
      <w:r w:rsidRPr="00EA3E3C">
        <w:t xml:space="preserve"> of persons in each of these four study areas said that the main reason their skills were not fully utilised was because there were no suitable jobs in their area of expertise.  </w:t>
      </w:r>
    </w:p>
    <w:p w14:paraId="30308214" w14:textId="77777777" w:rsidR="002A15F8" w:rsidRPr="00EA3E3C" w:rsidRDefault="002A15F8" w:rsidP="00677FFA">
      <w:pPr>
        <w:pStyle w:val="Heading2"/>
        <w:rPr>
          <w:rFonts w:asciiTheme="minorHAnsi" w:hAnsiTheme="minorHAnsi"/>
        </w:rPr>
      </w:pPr>
      <w:bookmarkStart w:id="11" w:name="_Toc500947562"/>
      <w:bookmarkStart w:id="12" w:name="_Toc500949017"/>
      <w:bookmarkStart w:id="13" w:name="_Toc500949287"/>
      <w:bookmarkStart w:id="14" w:name="_Toc528315479"/>
      <w:r w:rsidRPr="00EA3E3C">
        <w:rPr>
          <w:rFonts w:asciiTheme="minorHAnsi" w:hAnsiTheme="minorHAnsi"/>
        </w:rPr>
        <w:t>Salaries</w:t>
      </w:r>
      <w:bookmarkEnd w:id="11"/>
      <w:bookmarkEnd w:id="12"/>
      <w:bookmarkEnd w:id="13"/>
      <w:bookmarkEnd w:id="14"/>
      <w:r w:rsidR="00677FFA" w:rsidRPr="00EA3E3C">
        <w:rPr>
          <w:rFonts w:asciiTheme="minorHAnsi" w:hAnsiTheme="minorHAnsi"/>
        </w:rPr>
        <w:t xml:space="preserve"> </w:t>
      </w:r>
    </w:p>
    <w:p w14:paraId="4FFAF967" w14:textId="77777777" w:rsidR="002A15F8" w:rsidRPr="00EA3E3C" w:rsidRDefault="002A15F8" w:rsidP="00D535D1">
      <w:pPr>
        <w:pStyle w:val="BodyText"/>
      </w:pPr>
      <w:r w:rsidRPr="00EA3E3C">
        <w:t>Further</w:t>
      </w:r>
      <w:r w:rsidR="009B7B55" w:rsidRPr="00EA3E3C">
        <w:t xml:space="preserve"> </w:t>
      </w:r>
      <w:r w:rsidRPr="00EA3E3C">
        <w:t>study</w:t>
      </w:r>
      <w:r w:rsidR="009B7B55" w:rsidRPr="00EA3E3C">
        <w:t xml:space="preserve"> </w:t>
      </w:r>
      <w:r w:rsidRPr="00EA3E3C">
        <w:t>generally</w:t>
      </w:r>
      <w:r w:rsidR="009B7B55" w:rsidRPr="00EA3E3C">
        <w:t xml:space="preserve"> </w:t>
      </w:r>
      <w:r w:rsidRPr="00EA3E3C">
        <w:t>leads</w:t>
      </w:r>
      <w:r w:rsidR="009B7B55" w:rsidRPr="00EA3E3C">
        <w:t xml:space="preserve"> </w:t>
      </w:r>
      <w:r w:rsidRPr="00EA3E3C">
        <w:t>to</w:t>
      </w:r>
      <w:r w:rsidR="009B7B55" w:rsidRPr="00EA3E3C">
        <w:t xml:space="preserve"> </w:t>
      </w:r>
      <w:r w:rsidRPr="00EA3E3C">
        <w:t>improved</w:t>
      </w:r>
      <w:r w:rsidR="009B7B55" w:rsidRPr="00EA3E3C">
        <w:t xml:space="preserve"> </w:t>
      </w:r>
      <w:r w:rsidRPr="00EA3E3C">
        <w:t>salary</w:t>
      </w:r>
      <w:r w:rsidR="009B7B55" w:rsidRPr="00EA3E3C">
        <w:t xml:space="preserve"> </w:t>
      </w:r>
      <w:r w:rsidRPr="00EA3E3C">
        <w:t>outcomes</w:t>
      </w:r>
      <w:r w:rsidR="009B7B55" w:rsidRPr="00EA3E3C">
        <w:t xml:space="preserve"> </w:t>
      </w:r>
      <w:r w:rsidRPr="00EA3E3C">
        <w:t>in</w:t>
      </w:r>
      <w:r w:rsidR="009B7B55" w:rsidRPr="00EA3E3C">
        <w:t xml:space="preserve"> </w:t>
      </w:r>
      <w:r w:rsidRPr="00EA3E3C">
        <w:t>addition</w:t>
      </w:r>
      <w:r w:rsidR="009B7B55" w:rsidRPr="00EA3E3C">
        <w:t xml:space="preserve"> </w:t>
      </w:r>
      <w:r w:rsidRPr="00EA3E3C">
        <w:t>to</w:t>
      </w:r>
      <w:r w:rsidR="009B7B55" w:rsidRPr="00EA3E3C">
        <w:t xml:space="preserve"> </w:t>
      </w:r>
      <w:r w:rsidRPr="00EA3E3C">
        <w:t>improved</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The</w:t>
      </w:r>
      <w:r w:rsidR="009B7B55" w:rsidRPr="00EA3E3C">
        <w:t xml:space="preserve"> </w:t>
      </w:r>
      <w:r w:rsidRPr="00EA3E3C">
        <w:t>median</w:t>
      </w:r>
      <w:r w:rsidR="009B7B55" w:rsidRPr="00EA3E3C">
        <w:t xml:space="preserve"> </w:t>
      </w:r>
      <w:r w:rsidRPr="00EA3E3C">
        <w:t>salary</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in</w:t>
      </w:r>
      <w:r w:rsidR="009B7B55" w:rsidRPr="00EA3E3C">
        <w:t xml:space="preserve"> </w:t>
      </w:r>
      <w:r w:rsidR="00415570" w:rsidRPr="00EA3E3C">
        <w:t>2018</w:t>
      </w:r>
      <w:r w:rsidR="009B7B55" w:rsidRPr="00EA3E3C">
        <w:t xml:space="preserve"> </w:t>
      </w:r>
      <w:r w:rsidRPr="00EA3E3C">
        <w:t>was</w:t>
      </w:r>
      <w:r w:rsidR="009B7B55" w:rsidRPr="00EA3E3C">
        <w:t xml:space="preserve"> </w:t>
      </w:r>
      <w:r w:rsidR="00415570" w:rsidRPr="00EA3E3C">
        <w:t>$61</w:t>
      </w:r>
      <w:r w:rsidRPr="00EA3E3C">
        <w:t>,000</w:t>
      </w:r>
      <w:r w:rsidR="009B7B55" w:rsidRPr="00EA3E3C">
        <w:t xml:space="preserve"> </w:t>
      </w:r>
      <w:r w:rsidRPr="00EA3E3C">
        <w:t>per</w:t>
      </w:r>
      <w:r w:rsidR="009B7B55" w:rsidRPr="00EA3E3C">
        <w:t xml:space="preserve"> </w:t>
      </w:r>
      <w:r w:rsidRPr="00EA3E3C">
        <w:t>year</w:t>
      </w:r>
      <w:r w:rsidR="009B7B55" w:rsidRPr="00EA3E3C">
        <w:t xml:space="preserve"> </w:t>
      </w:r>
      <w:r w:rsidRPr="00EA3E3C">
        <w:t>while</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it</w:t>
      </w:r>
      <w:r w:rsidR="009B7B55" w:rsidRPr="00EA3E3C">
        <w:t xml:space="preserve"> </w:t>
      </w:r>
      <w:r w:rsidRPr="00EA3E3C">
        <w:t>was</w:t>
      </w:r>
      <w:r w:rsidR="009B7B55" w:rsidRPr="00EA3E3C">
        <w:t xml:space="preserve"> </w:t>
      </w:r>
      <w:r w:rsidR="00415570" w:rsidRPr="00EA3E3C">
        <w:t>$83,3</w:t>
      </w:r>
      <w:r w:rsidRPr="00EA3E3C">
        <w:t>00</w:t>
      </w:r>
      <w:r w:rsidR="009B7B55" w:rsidRPr="00EA3E3C">
        <w:t xml:space="preserve"> </w:t>
      </w:r>
      <w:r w:rsidRPr="00EA3E3C">
        <w:t>and</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it</w:t>
      </w:r>
      <w:r w:rsidR="009B7B55" w:rsidRPr="00EA3E3C">
        <w:t xml:space="preserve"> </w:t>
      </w:r>
      <w:r w:rsidRPr="00EA3E3C">
        <w:t>was</w:t>
      </w:r>
      <w:r w:rsidR="009B7B55" w:rsidRPr="00EA3E3C">
        <w:t xml:space="preserve"> </w:t>
      </w:r>
      <w:r w:rsidR="00415570" w:rsidRPr="00EA3E3C">
        <w:t>$90,0</w:t>
      </w:r>
      <w:r w:rsidRPr="00EA3E3C">
        <w:t>00,</w:t>
      </w:r>
      <w:r w:rsidR="009B7B55" w:rsidRPr="00EA3E3C">
        <w:t xml:space="preserve"> </w:t>
      </w:r>
      <w:r w:rsidRPr="00EA3E3C">
        <w:t>as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1.</w:t>
      </w:r>
      <w:r w:rsidR="009B7B55" w:rsidRPr="00EA3E3C">
        <w:t xml:space="preserve"> </w:t>
      </w:r>
      <w:r w:rsidRPr="00EA3E3C">
        <w:t>Reporting</w:t>
      </w:r>
      <w:r w:rsidR="009B7B55" w:rsidRPr="00EA3E3C">
        <w:t xml:space="preserve"> </w:t>
      </w:r>
      <w:r w:rsidRPr="00EA3E3C">
        <w:t>of</w:t>
      </w:r>
      <w:r w:rsidR="009B7B55" w:rsidRPr="00EA3E3C">
        <w:t xml:space="preserve"> </w:t>
      </w:r>
      <w:r w:rsidRPr="00EA3E3C">
        <w:t>graduate</w:t>
      </w:r>
      <w:r w:rsidR="009B7B55" w:rsidRPr="00EA3E3C">
        <w:t xml:space="preserve"> </w:t>
      </w:r>
      <w:r w:rsidRPr="00EA3E3C">
        <w:t>salaries</w:t>
      </w:r>
      <w:r w:rsidR="009B7B55" w:rsidRPr="00EA3E3C">
        <w:t xml:space="preserve"> </w:t>
      </w:r>
      <w:r w:rsidRPr="00EA3E3C">
        <w:t>in</w:t>
      </w:r>
      <w:r w:rsidR="009B7B55" w:rsidRPr="00EA3E3C">
        <w:t xml:space="preserve"> </w:t>
      </w:r>
      <w:r w:rsidRPr="00EA3E3C">
        <w:t>the</w:t>
      </w:r>
      <w:r w:rsidR="009B7B55" w:rsidRPr="00EA3E3C">
        <w:t xml:space="preserve"> </w:t>
      </w:r>
      <w:r w:rsidR="00415570" w:rsidRPr="00EA3E3C">
        <w:t>2018</w:t>
      </w:r>
      <w:r w:rsidR="009B7B55" w:rsidRPr="00EA3E3C">
        <w:t xml:space="preserve"> </w:t>
      </w:r>
      <w:r w:rsidRPr="00EA3E3C">
        <w:t>GOS</w:t>
      </w:r>
      <w:r w:rsidR="009B7B55" w:rsidRPr="00EA3E3C">
        <w:t xml:space="preserve"> </w:t>
      </w:r>
      <w:r w:rsidRPr="00EA3E3C">
        <w:t>includes</w:t>
      </w:r>
      <w:r w:rsidR="009B7B55" w:rsidRPr="00EA3E3C">
        <w:t xml:space="preserve"> </w:t>
      </w:r>
      <w:r w:rsidRPr="00EA3E3C">
        <w:t>all</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full-time.</w:t>
      </w:r>
    </w:p>
    <w:p w14:paraId="6A3ED0D6" w14:textId="77777777" w:rsidR="002A15F8" w:rsidRPr="00EA3E3C" w:rsidRDefault="00415570" w:rsidP="00D535D1">
      <w:pPr>
        <w:pStyle w:val="BodyText"/>
      </w:pPr>
      <w:r w:rsidRPr="00EA3E3C">
        <w:t>The median salary of all undergraduates employed full-time in 201</w:t>
      </w:r>
      <w:r w:rsidR="00A01CB1" w:rsidRPr="00EA3E3C">
        <w:t>8</w:t>
      </w:r>
      <w:r w:rsidRPr="00EA3E3C">
        <w:t xml:space="preserve"> was $61,000 which is an increase of $1,000 or 1.7 per cent from the 2017 salary of $60,000</w:t>
      </w:r>
      <w:r w:rsidR="002A15F8" w:rsidRPr="00EA3E3C">
        <w:t>.</w:t>
      </w:r>
      <w:r w:rsidR="009B7B55" w:rsidRPr="00EA3E3C">
        <w:t xml:space="preserve"> </w:t>
      </w:r>
      <w:r w:rsidR="002A15F8" w:rsidRPr="00EA3E3C">
        <w:t>The</w:t>
      </w:r>
      <w:r w:rsidR="009B7B55" w:rsidRPr="00EA3E3C">
        <w:t xml:space="preserve"> </w:t>
      </w:r>
      <w:r w:rsidR="002A15F8" w:rsidRPr="00EA3E3C">
        <w:t>corresponding</w:t>
      </w:r>
      <w:r w:rsidR="009B7B55" w:rsidRPr="00EA3E3C">
        <w:t xml:space="preserve"> </w:t>
      </w:r>
      <w:r w:rsidRPr="00EA3E3C">
        <w:t>median postgraduate coursework salary level increased by $2.300 or 2.8 per cent to $83,300. The median postgraduate research median salary level increased by $2,200 or 2.5 per cent to $90,000</w:t>
      </w:r>
      <w:r w:rsidR="002A15F8" w:rsidRPr="00EA3E3C">
        <w:t>.</w:t>
      </w:r>
    </w:p>
    <w:p w14:paraId="06DE9B94" w14:textId="77777777" w:rsidR="00415570" w:rsidRPr="00EA3E3C" w:rsidRDefault="002A15F8" w:rsidP="00D535D1">
      <w:pPr>
        <w:pStyle w:val="BodyText"/>
      </w:pPr>
      <w:r w:rsidRPr="00EA3E3C">
        <w:t>Female</w:t>
      </w:r>
      <w:r w:rsidR="009B7B55" w:rsidRPr="00EA3E3C">
        <w:t xml:space="preserve"> </w:t>
      </w:r>
      <w:r w:rsidRPr="00EA3E3C">
        <w:t>undergraduates</w:t>
      </w:r>
      <w:r w:rsidR="009B7B55" w:rsidRPr="00EA3E3C">
        <w:t xml:space="preserve"> </w:t>
      </w:r>
      <w:r w:rsidRPr="00EA3E3C">
        <w:t>continue</w:t>
      </w:r>
      <w:r w:rsidR="009B7B55" w:rsidRPr="00EA3E3C">
        <w:t xml:space="preserve"> </w:t>
      </w:r>
      <w:r w:rsidRPr="00EA3E3C">
        <w:t>to</w:t>
      </w:r>
      <w:r w:rsidR="009B7B55" w:rsidRPr="00EA3E3C">
        <w:t xml:space="preserve"> </w:t>
      </w:r>
      <w:r w:rsidRPr="00EA3E3C">
        <w:t>earn</w:t>
      </w:r>
      <w:r w:rsidR="009B7B55" w:rsidRPr="00EA3E3C">
        <w:t xml:space="preserve"> </w:t>
      </w:r>
      <w:r w:rsidRPr="00EA3E3C">
        <w:t>less</w:t>
      </w:r>
      <w:r w:rsidR="009B7B55" w:rsidRPr="00EA3E3C">
        <w:t xml:space="preserve"> </w:t>
      </w:r>
      <w:r w:rsidRPr="00EA3E3C">
        <w:t>than</w:t>
      </w:r>
      <w:r w:rsidR="009B7B55" w:rsidRPr="00EA3E3C">
        <w:t xml:space="preserve"> </w:t>
      </w:r>
      <w:r w:rsidRPr="00EA3E3C">
        <w:t>male</w:t>
      </w:r>
      <w:r w:rsidR="009B7B55" w:rsidRPr="00EA3E3C">
        <w:t xml:space="preserve"> </w:t>
      </w:r>
      <w:r w:rsidRPr="00EA3E3C">
        <w:t>undergraduates</w:t>
      </w:r>
      <w:r w:rsidR="00415570" w:rsidRPr="00EA3E3C">
        <w:t xml:space="preserve"> in 2018.</w:t>
      </w:r>
      <w:r w:rsidR="009B7B55" w:rsidRPr="00EA3E3C">
        <w:t xml:space="preserve"> </w:t>
      </w:r>
      <w:r w:rsidR="00415570" w:rsidRPr="00EA3E3C">
        <w:t>In 2017, the gender gap in undergraduate median salaries had narrowed to $1,100 or 1.</w:t>
      </w:r>
      <w:r w:rsidR="00B36C5C">
        <w:t>8</w:t>
      </w:r>
      <w:r w:rsidR="00415570" w:rsidRPr="00EA3E3C">
        <w:t xml:space="preserve"> per cent compared with 2016 where this gap was $3,600 or 6.</w:t>
      </w:r>
      <w:r w:rsidR="00B36C5C">
        <w:t>0</w:t>
      </w:r>
      <w:r w:rsidR="00415570" w:rsidRPr="00EA3E3C">
        <w:t xml:space="preserve"> per cent, but in 2018 this gap has again increased to $3000 or </w:t>
      </w:r>
      <w:r w:rsidR="00B36C5C">
        <w:t>4.8</w:t>
      </w:r>
      <w:r w:rsidR="00415570" w:rsidRPr="00EA3E3C">
        <w:t xml:space="preserve"> per cent</w:t>
      </w:r>
      <w:r w:rsidR="00B21896" w:rsidRPr="00EA3E3C">
        <w:t>.</w:t>
      </w:r>
      <w:r w:rsidR="00415570" w:rsidRPr="00EA3E3C">
        <w:t xml:space="preserve"> </w:t>
      </w:r>
    </w:p>
    <w:p w14:paraId="25033D95" w14:textId="77777777" w:rsidR="00415570" w:rsidRPr="00EA3E3C" w:rsidRDefault="00415570" w:rsidP="00D535D1">
      <w:pPr>
        <w:pStyle w:val="BodyText"/>
      </w:pPr>
      <w:r w:rsidRPr="00EA3E3C">
        <w:t xml:space="preserve">The gender gap in graduate salaries remains more marked at the postgraduate coursework level than the postgraduate research level. In 2018, the gender gap in median salaries for postgraduate coursework graduates was $13,500 or </w:t>
      </w:r>
      <w:r w:rsidR="003268DA">
        <w:t>14.6</w:t>
      </w:r>
      <w:r w:rsidRPr="00EA3E3C">
        <w:t xml:space="preserve"> per cent down slightly from $15,000 or </w:t>
      </w:r>
      <w:r w:rsidR="003268DA">
        <w:t>16.5</w:t>
      </w:r>
      <w:r w:rsidRPr="00EA3E3C">
        <w:t xml:space="preserve"> per cent in 2017 and $14,300 or </w:t>
      </w:r>
      <w:r w:rsidR="003268DA">
        <w:t>15.9</w:t>
      </w:r>
      <w:r w:rsidRPr="00EA3E3C">
        <w:t xml:space="preserve"> per cent in 2016. In comparison, the gender salary gap for postgraduate research graduates was only $200 or 0.2 per cent in 2018 down from $3,800 or 4.</w:t>
      </w:r>
      <w:r w:rsidR="003268DA">
        <w:t>2</w:t>
      </w:r>
      <w:r w:rsidRPr="00EA3E3C">
        <w:t xml:space="preserve"> per cent in 2017 and $5,000 or 5.7 per cent in 2016. </w:t>
      </w:r>
    </w:p>
    <w:p w14:paraId="085E352E" w14:textId="77777777" w:rsidR="002A15F8" w:rsidRPr="00EA3E3C" w:rsidRDefault="002A15F8" w:rsidP="00D535D1">
      <w:pPr>
        <w:pStyle w:val="BodyText"/>
      </w:pPr>
      <w:r w:rsidRPr="00EA3E3C">
        <w:lastRenderedPageBreak/>
        <w:t>The</w:t>
      </w:r>
      <w:r w:rsidR="009B7B55" w:rsidRPr="00EA3E3C">
        <w:t xml:space="preserve"> </w:t>
      </w:r>
      <w:r w:rsidRPr="00EA3E3C">
        <w:t>gender</w:t>
      </w:r>
      <w:r w:rsidR="009B7B55" w:rsidRPr="00EA3E3C">
        <w:t xml:space="preserve"> </w:t>
      </w:r>
      <w:r w:rsidRPr="00EA3E3C">
        <w:t>gap</w:t>
      </w:r>
      <w:r w:rsidR="009B7B55" w:rsidRPr="00EA3E3C">
        <w:t xml:space="preserve"> </w:t>
      </w:r>
      <w:r w:rsidRPr="00EA3E3C">
        <w:t>in</w:t>
      </w:r>
      <w:r w:rsidR="009B7B55" w:rsidRPr="00EA3E3C">
        <w:t xml:space="preserve"> </w:t>
      </w:r>
      <w:r w:rsidRPr="00EA3E3C">
        <w:t>salaries</w:t>
      </w:r>
      <w:r w:rsidR="009B7B55" w:rsidRPr="00EA3E3C">
        <w:t xml:space="preserve"> </w:t>
      </w:r>
      <w:r w:rsidRPr="00EA3E3C">
        <w:t>is</w:t>
      </w:r>
      <w:r w:rsidR="009B7B55" w:rsidRPr="00EA3E3C">
        <w:t xml:space="preserve"> </w:t>
      </w:r>
      <w:r w:rsidRPr="00EA3E3C">
        <w:t>explained,</w:t>
      </w:r>
      <w:r w:rsidR="009B7B55" w:rsidRPr="00EA3E3C">
        <w:t xml:space="preserve"> </w:t>
      </w:r>
      <w:r w:rsidRPr="00EA3E3C">
        <w:t>in</w:t>
      </w:r>
      <w:r w:rsidR="009B7B55" w:rsidRPr="00EA3E3C">
        <w:t xml:space="preserve"> </w:t>
      </w:r>
      <w:r w:rsidRPr="00EA3E3C">
        <w:t>part,</w:t>
      </w:r>
      <w:r w:rsidR="009B7B55" w:rsidRPr="00EA3E3C">
        <w:t xml:space="preserve"> </w:t>
      </w:r>
      <w:r w:rsidRPr="00EA3E3C">
        <w:t>by</w:t>
      </w:r>
      <w:r w:rsidR="009B7B55" w:rsidRPr="00EA3E3C">
        <w:t xml:space="preserve"> </w:t>
      </w:r>
      <w:r w:rsidRPr="00EA3E3C">
        <w:t>the</w:t>
      </w:r>
      <w:r w:rsidR="009B7B55" w:rsidRPr="00EA3E3C">
        <w:t xml:space="preserve"> </w:t>
      </w:r>
      <w:r w:rsidRPr="00EA3E3C">
        <w:t>fact</w:t>
      </w:r>
      <w:r w:rsidR="009B7B55" w:rsidRPr="00EA3E3C">
        <w:t xml:space="preserve"> </w:t>
      </w:r>
      <w:r w:rsidRPr="00EA3E3C">
        <w:t>that</w:t>
      </w:r>
      <w:r w:rsidR="009B7B55" w:rsidRPr="00EA3E3C">
        <w:t xml:space="preserve"> </w:t>
      </w:r>
      <w:r w:rsidRPr="00EA3E3C">
        <w:t>females</w:t>
      </w:r>
      <w:r w:rsidR="009B7B55" w:rsidRPr="00EA3E3C">
        <w:t xml:space="preserve"> </w:t>
      </w:r>
      <w:r w:rsidRPr="00EA3E3C">
        <w:t>are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graduate</w:t>
      </w:r>
      <w:r w:rsidR="009B7B55" w:rsidRPr="00EA3E3C">
        <w:t xml:space="preserve"> </w:t>
      </w:r>
      <w:r w:rsidRPr="00EA3E3C">
        <w:t>from</w:t>
      </w:r>
      <w:r w:rsidR="009B7B55" w:rsidRPr="00EA3E3C">
        <w:t xml:space="preserve"> </w:t>
      </w:r>
      <w:r w:rsidRPr="00EA3E3C">
        <w:t>study</w:t>
      </w:r>
      <w:r w:rsidR="009B7B55" w:rsidRPr="00EA3E3C">
        <w:t xml:space="preserve"> </w:t>
      </w:r>
      <w:r w:rsidRPr="00EA3E3C">
        <w:t>areas</w:t>
      </w:r>
      <w:r w:rsidR="009B7B55" w:rsidRPr="00EA3E3C">
        <w:t xml:space="preserve"> </w:t>
      </w:r>
      <w:r w:rsidRPr="00EA3E3C">
        <w:t>which</w:t>
      </w:r>
      <w:r w:rsidR="009B7B55" w:rsidRPr="00EA3E3C">
        <w:t xml:space="preserve"> </w:t>
      </w:r>
      <w:r w:rsidRPr="00EA3E3C">
        <w:t>receive</w:t>
      </w:r>
      <w:r w:rsidR="009B7B55" w:rsidRPr="00EA3E3C">
        <w:t xml:space="preserve"> </w:t>
      </w:r>
      <w:r w:rsidRPr="00EA3E3C">
        <w:t>lower</w:t>
      </w:r>
      <w:r w:rsidR="009B7B55" w:rsidRPr="00EA3E3C">
        <w:t xml:space="preserve"> </w:t>
      </w:r>
      <w:r w:rsidRPr="00EA3E3C">
        <w:t>levels</w:t>
      </w:r>
      <w:r w:rsidR="009B7B55" w:rsidRPr="00EA3E3C">
        <w:t xml:space="preserve"> </w:t>
      </w:r>
      <w:r w:rsidRPr="00EA3E3C">
        <w:t>of</w:t>
      </w:r>
      <w:r w:rsidR="009B7B55" w:rsidRPr="00EA3E3C">
        <w:t xml:space="preserve"> </w:t>
      </w:r>
      <w:r w:rsidRPr="00EA3E3C">
        <w:t>remuneration.</w:t>
      </w:r>
      <w:r w:rsidR="009B7B55" w:rsidRPr="00EA3E3C">
        <w:t xml:space="preserve"> </w:t>
      </w:r>
      <w:r w:rsidRPr="00EA3E3C">
        <w:t>However,</w:t>
      </w:r>
      <w:r w:rsidR="009B7B55" w:rsidRPr="00EA3E3C">
        <w:t xml:space="preserve"> </w:t>
      </w:r>
      <w:r w:rsidRPr="00EA3E3C">
        <w:t>it</w:t>
      </w:r>
      <w:r w:rsidR="009B7B55" w:rsidRPr="00EA3E3C">
        <w:t xml:space="preserve"> </w:t>
      </w:r>
      <w:r w:rsidRPr="00EA3E3C">
        <w:t>is</w:t>
      </w:r>
      <w:r w:rsidR="009B7B55" w:rsidRPr="00EA3E3C">
        <w:t xml:space="preserve"> </w:t>
      </w:r>
      <w:r w:rsidRPr="00EA3E3C">
        <w:t>also</w:t>
      </w:r>
      <w:r w:rsidR="009B7B55" w:rsidRPr="00EA3E3C">
        <w:t xml:space="preserve"> </w:t>
      </w:r>
      <w:r w:rsidRPr="00EA3E3C">
        <w:t>the</w:t>
      </w:r>
      <w:r w:rsidR="009B7B55" w:rsidRPr="00EA3E3C">
        <w:t xml:space="preserve"> </w:t>
      </w:r>
      <w:r w:rsidRPr="00EA3E3C">
        <w:t>case</w:t>
      </w:r>
      <w:r w:rsidR="009B7B55" w:rsidRPr="00EA3E3C">
        <w:t xml:space="preserve"> </w:t>
      </w:r>
      <w:r w:rsidRPr="00EA3E3C">
        <w:t>that</w:t>
      </w:r>
      <w:r w:rsidR="009B7B55" w:rsidRPr="00EA3E3C">
        <w:t xml:space="preserve"> </w:t>
      </w:r>
      <w:r w:rsidRPr="00EA3E3C">
        <w:t>at</w:t>
      </w:r>
      <w:r w:rsidR="009B7B55" w:rsidRPr="00EA3E3C">
        <w:t xml:space="preserve"> </w:t>
      </w:r>
      <w:r w:rsidRPr="00EA3E3C">
        <w:t>the</w:t>
      </w:r>
      <w:r w:rsidR="009B7B55" w:rsidRPr="00EA3E3C">
        <w:t xml:space="preserve"> </w:t>
      </w:r>
      <w:r w:rsidRPr="00EA3E3C">
        <w:t>undergraduate</w:t>
      </w:r>
      <w:r w:rsidR="009B7B55" w:rsidRPr="00EA3E3C">
        <w:t xml:space="preserve"> </w:t>
      </w:r>
      <w:r w:rsidRPr="00EA3E3C">
        <w:t>level</w:t>
      </w:r>
      <w:r w:rsidR="009B7B55" w:rsidRPr="00EA3E3C">
        <w:t xml:space="preserve"> </w:t>
      </w:r>
      <w:r w:rsidRPr="00EA3E3C">
        <w:t>females</w:t>
      </w:r>
      <w:r w:rsidR="009B7B55" w:rsidRPr="00EA3E3C">
        <w:t xml:space="preserve"> </w:t>
      </w:r>
      <w:r w:rsidRPr="00EA3E3C">
        <w:t>earn</w:t>
      </w:r>
      <w:r w:rsidR="009B7B55" w:rsidRPr="00EA3E3C">
        <w:t xml:space="preserve"> </w:t>
      </w:r>
      <w:r w:rsidRPr="00EA3E3C">
        <w:t>less</w:t>
      </w:r>
      <w:r w:rsidR="009B7B55" w:rsidRPr="00EA3E3C">
        <w:t xml:space="preserve"> </w:t>
      </w:r>
      <w:r w:rsidRPr="00EA3E3C">
        <w:t>overall</w:t>
      </w:r>
      <w:r w:rsidR="009B7B55" w:rsidRPr="00EA3E3C">
        <w:t xml:space="preserve"> </w:t>
      </w:r>
      <w:r w:rsidRPr="00EA3E3C">
        <w:t>than</w:t>
      </w:r>
      <w:r w:rsidR="009B7B55" w:rsidRPr="00EA3E3C">
        <w:t xml:space="preserve"> </w:t>
      </w:r>
      <w:r w:rsidRPr="00EA3E3C">
        <w:t>their</w:t>
      </w:r>
      <w:r w:rsidR="009B7B55" w:rsidRPr="00EA3E3C">
        <w:t xml:space="preserve"> </w:t>
      </w:r>
      <w:r w:rsidRPr="00EA3E3C">
        <w:t>male</w:t>
      </w:r>
      <w:r w:rsidR="009B7B55" w:rsidRPr="00EA3E3C">
        <w:t xml:space="preserve"> </w:t>
      </w:r>
      <w:r w:rsidRPr="00EA3E3C">
        <w:t>counterparts</w:t>
      </w:r>
      <w:r w:rsidR="009B7B55" w:rsidRPr="00EA3E3C">
        <w:t xml:space="preserve"> </w:t>
      </w:r>
      <w:r w:rsidRPr="00EA3E3C">
        <w:t>within</w:t>
      </w:r>
      <w:r w:rsidR="009B7B55" w:rsidRPr="00EA3E3C">
        <w:t xml:space="preserve"> </w:t>
      </w:r>
      <w:r w:rsidRPr="00EA3E3C">
        <w:t>most</w:t>
      </w:r>
      <w:r w:rsidR="009B7B55" w:rsidRPr="00EA3E3C">
        <w:t xml:space="preserve"> </w:t>
      </w:r>
      <w:r w:rsidRPr="00EA3E3C">
        <w:t>study</w:t>
      </w:r>
      <w:r w:rsidR="009B7B55" w:rsidRPr="00EA3E3C">
        <w:t xml:space="preserve"> </w:t>
      </w:r>
      <w:r w:rsidRPr="00EA3E3C">
        <w:t>areas.</w:t>
      </w:r>
      <w:r w:rsidR="00A01CB1" w:rsidRPr="00EA3E3C">
        <w:t xml:space="preserve"> Female graduates in</w:t>
      </w:r>
      <w:r w:rsidR="009B7B55" w:rsidRPr="00EA3E3C">
        <w:t xml:space="preserve"> </w:t>
      </w:r>
      <w:r w:rsidR="007E3DFF" w:rsidRPr="00EA3E3C">
        <w:t>Rehabilitation and Veterinary science earned $200 and $100 more than their male counterparts respectively, while starting salaries between males and females were equal among Engineering and Computing and information systems graduates</w:t>
      </w:r>
      <w:r w:rsidRPr="00EA3E3C">
        <w:t>.</w:t>
      </w:r>
      <w:r w:rsidR="009B7B55" w:rsidRPr="00EA3E3C">
        <w:t xml:space="preserve"> </w:t>
      </w:r>
      <w:r w:rsidRPr="00EA3E3C">
        <w:t>This</w:t>
      </w:r>
      <w:r w:rsidR="009B7B55" w:rsidRPr="00EA3E3C">
        <w:t xml:space="preserve"> </w:t>
      </w:r>
      <w:r w:rsidR="007E3DFF" w:rsidRPr="00EA3E3C">
        <w:t>may demonstrate</w:t>
      </w:r>
      <w:r w:rsidR="009B7B55" w:rsidRPr="00EA3E3C">
        <w:t xml:space="preserve"> </w:t>
      </w:r>
      <w:r w:rsidRPr="00EA3E3C">
        <w:t>that</w:t>
      </w:r>
      <w:r w:rsidR="009B7B55" w:rsidRPr="00EA3E3C">
        <w:t xml:space="preserve"> </w:t>
      </w:r>
      <w:r w:rsidRPr="00EA3E3C">
        <w:t>beyond</w:t>
      </w:r>
      <w:r w:rsidR="009B7B55" w:rsidRPr="00EA3E3C">
        <w:t xml:space="preserve"> </w:t>
      </w:r>
      <w:r w:rsidRPr="00EA3E3C">
        <w:t>subject</w:t>
      </w:r>
      <w:r w:rsidR="009B7B55" w:rsidRPr="00EA3E3C">
        <w:t xml:space="preserve"> </w:t>
      </w:r>
      <w:r w:rsidRPr="00EA3E3C">
        <w:t>choice,</w:t>
      </w:r>
      <w:r w:rsidR="009B7B55" w:rsidRPr="00EA3E3C">
        <w:t xml:space="preserve"> </w:t>
      </w:r>
      <w:r w:rsidRPr="00EA3E3C">
        <w:t>the</w:t>
      </w:r>
      <w:r w:rsidR="009B7B55" w:rsidRPr="00EA3E3C">
        <w:t xml:space="preserve"> </w:t>
      </w:r>
      <w:r w:rsidRPr="00EA3E3C">
        <w:t>gender</w:t>
      </w:r>
      <w:r w:rsidR="009B7B55" w:rsidRPr="00EA3E3C">
        <w:t xml:space="preserve"> </w:t>
      </w:r>
      <w:r w:rsidRPr="00EA3E3C">
        <w:t>gap</w:t>
      </w:r>
      <w:r w:rsidR="009B7B55" w:rsidRPr="00EA3E3C">
        <w:t xml:space="preserve"> </w:t>
      </w:r>
      <w:r w:rsidRPr="00EA3E3C">
        <w:t>in</w:t>
      </w:r>
      <w:r w:rsidR="009B7B55" w:rsidRPr="00EA3E3C">
        <w:t xml:space="preserve"> </w:t>
      </w:r>
      <w:r w:rsidRPr="00EA3E3C">
        <w:t>median</w:t>
      </w:r>
      <w:r w:rsidR="009B7B55" w:rsidRPr="00EA3E3C">
        <w:t xml:space="preserve"> </w:t>
      </w:r>
      <w:r w:rsidRPr="00EA3E3C">
        <w:t>graduate</w:t>
      </w:r>
      <w:r w:rsidR="009B7B55" w:rsidRPr="00EA3E3C">
        <w:t xml:space="preserve"> </w:t>
      </w:r>
      <w:r w:rsidRPr="00EA3E3C">
        <w:t>salaries</w:t>
      </w:r>
      <w:r w:rsidR="009B7B55" w:rsidRPr="00EA3E3C">
        <w:t xml:space="preserve"> </w:t>
      </w:r>
      <w:r w:rsidRPr="00EA3E3C">
        <w:t>persists</w:t>
      </w:r>
      <w:r w:rsidR="009B7B55" w:rsidRPr="00EA3E3C">
        <w:t xml:space="preserve"> </w:t>
      </w:r>
      <w:r w:rsidRPr="00EA3E3C">
        <w:t>due</w:t>
      </w:r>
      <w:r w:rsidR="009B7B55" w:rsidRPr="00EA3E3C">
        <w:t xml:space="preserve"> </w:t>
      </w:r>
      <w:r w:rsidRPr="00EA3E3C">
        <w:t>to</w:t>
      </w:r>
      <w:r w:rsidR="009B7B55" w:rsidRPr="00EA3E3C">
        <w:t xml:space="preserve"> </w:t>
      </w:r>
      <w:r w:rsidRPr="00EA3E3C">
        <w:t>a</w:t>
      </w:r>
      <w:r w:rsidR="009B7B55" w:rsidRPr="00EA3E3C">
        <w:t xml:space="preserve"> </w:t>
      </w:r>
      <w:r w:rsidRPr="00EA3E3C">
        <w:t>range</w:t>
      </w:r>
      <w:r w:rsidR="009B7B55" w:rsidRPr="00EA3E3C">
        <w:t xml:space="preserve"> </w:t>
      </w:r>
      <w:r w:rsidRPr="00EA3E3C">
        <w:t>of</w:t>
      </w:r>
      <w:r w:rsidR="009B7B55" w:rsidRPr="00EA3E3C">
        <w:t xml:space="preserve"> </w:t>
      </w:r>
      <w:r w:rsidRPr="00EA3E3C">
        <w:t>other</w:t>
      </w:r>
      <w:r w:rsidR="009B7B55" w:rsidRPr="00EA3E3C">
        <w:t xml:space="preserve"> </w:t>
      </w:r>
      <w:r w:rsidRPr="00EA3E3C">
        <w:t>factors</w:t>
      </w:r>
      <w:r w:rsidR="009B7B55" w:rsidRPr="00EA3E3C">
        <w:t xml:space="preserve"> </w:t>
      </w:r>
      <w:r w:rsidRPr="00EA3E3C">
        <w:t>such</w:t>
      </w:r>
      <w:r w:rsidR="009B7B55" w:rsidRPr="00EA3E3C">
        <w:t xml:space="preserve"> </w:t>
      </w:r>
      <w:r w:rsidRPr="00EA3E3C">
        <w:t>as</w:t>
      </w:r>
      <w:r w:rsidR="009B7B55" w:rsidRPr="00EA3E3C">
        <w:t xml:space="preserve"> </w:t>
      </w:r>
      <w:r w:rsidRPr="00EA3E3C">
        <w:t>occupation,</w:t>
      </w:r>
      <w:r w:rsidR="009B7B55" w:rsidRPr="00EA3E3C">
        <w:t xml:space="preserve"> </w:t>
      </w:r>
      <w:r w:rsidRPr="00EA3E3C">
        <w:t>age,</w:t>
      </w:r>
      <w:r w:rsidR="009B7B55" w:rsidRPr="00EA3E3C">
        <w:t xml:space="preserve"> </w:t>
      </w:r>
      <w:r w:rsidRPr="00EA3E3C">
        <w:t>experience,</w:t>
      </w:r>
      <w:r w:rsidR="009B7B55" w:rsidRPr="00EA3E3C">
        <w:t xml:space="preserve"> </w:t>
      </w:r>
      <w:r w:rsidRPr="00EA3E3C">
        <w:t>personal</w:t>
      </w:r>
      <w:r w:rsidR="009B7B55" w:rsidRPr="00EA3E3C">
        <w:t xml:space="preserve"> </w:t>
      </w:r>
      <w:r w:rsidRPr="00EA3E3C">
        <w:t>factors</w:t>
      </w:r>
      <w:r w:rsidR="009B7B55" w:rsidRPr="00EA3E3C">
        <w:t xml:space="preserve"> </w:t>
      </w:r>
      <w:r w:rsidRPr="00EA3E3C">
        <w:t>and</w:t>
      </w:r>
      <w:r w:rsidR="009B7B55" w:rsidRPr="00EA3E3C">
        <w:t xml:space="preserve"> </w:t>
      </w:r>
      <w:r w:rsidRPr="00EA3E3C">
        <w:t>possible</w:t>
      </w:r>
      <w:r w:rsidR="009B7B55" w:rsidRPr="00EA3E3C">
        <w:t xml:space="preserve"> </w:t>
      </w:r>
      <w:r w:rsidRPr="00EA3E3C">
        <w:t>inequalities</w:t>
      </w:r>
      <w:r w:rsidR="009B7B55" w:rsidRPr="00EA3E3C">
        <w:t xml:space="preserve"> </w:t>
      </w:r>
      <w:r w:rsidRPr="00EA3E3C">
        <w:t>within</w:t>
      </w:r>
      <w:r w:rsidR="009B7B55" w:rsidRPr="00EA3E3C">
        <w:t xml:space="preserve"> </w:t>
      </w:r>
      <w:r w:rsidRPr="00EA3E3C">
        <w:t>workplaces.</w:t>
      </w:r>
    </w:p>
    <w:p w14:paraId="212AD418" w14:textId="77777777" w:rsidR="007E3DFF" w:rsidRDefault="002A15F8" w:rsidP="00D535D1">
      <w:pPr>
        <w:pStyle w:val="BodyText"/>
      </w:pPr>
      <w:r w:rsidRPr="00EA3E3C">
        <w:t>Overall,</w:t>
      </w:r>
      <w:r w:rsidR="009B7B55" w:rsidRPr="00EA3E3C">
        <w:t xml:space="preserve"> </w:t>
      </w:r>
      <w:r w:rsidRPr="00EA3E3C">
        <w:t>Indigenous</w:t>
      </w:r>
      <w:r w:rsidR="009B7B55" w:rsidRPr="00EA3E3C">
        <w:t xml:space="preserve"> </w:t>
      </w:r>
      <w:r w:rsidRPr="00EA3E3C">
        <w:t>undergraduates,</w:t>
      </w:r>
      <w:r w:rsidR="009B7B55" w:rsidRPr="00EA3E3C">
        <w:t xml:space="preserve"> </w:t>
      </w:r>
      <w:r w:rsidRPr="00EA3E3C">
        <w:t>undergraduates</w:t>
      </w:r>
      <w:r w:rsidR="009B7B55" w:rsidRPr="00EA3E3C">
        <w:t xml:space="preserve"> </w:t>
      </w:r>
      <w:r w:rsidRPr="00EA3E3C">
        <w:t>whose</w:t>
      </w:r>
      <w:r w:rsidR="009B7B55" w:rsidRPr="00EA3E3C">
        <w:t xml:space="preserve"> </w:t>
      </w:r>
      <w:r w:rsidRPr="00EA3E3C">
        <w:t>home</w:t>
      </w:r>
      <w:r w:rsidR="009B7B55" w:rsidRPr="00EA3E3C">
        <w:t xml:space="preserve"> </w:t>
      </w:r>
      <w:r w:rsidRPr="00EA3E3C">
        <w:t>language</w:t>
      </w:r>
      <w:r w:rsidR="009B7B55" w:rsidRPr="00EA3E3C">
        <w:t xml:space="preserve"> </w:t>
      </w:r>
      <w:r w:rsidRPr="00EA3E3C">
        <w:t>was</w:t>
      </w:r>
      <w:r w:rsidR="009B7B55" w:rsidRPr="00EA3E3C">
        <w:t xml:space="preserve"> </w:t>
      </w:r>
      <w:r w:rsidRPr="00EA3E3C">
        <w:t>English,</w:t>
      </w:r>
      <w:r w:rsidR="009B7B55" w:rsidRPr="00EA3E3C">
        <w:t xml:space="preserve"> </w:t>
      </w:r>
      <w:r w:rsidRPr="00EA3E3C">
        <w:t>older</w:t>
      </w:r>
      <w:r w:rsidR="009B7B55" w:rsidRPr="00EA3E3C">
        <w:t xml:space="preserve"> </w:t>
      </w:r>
      <w:r w:rsidRPr="00EA3E3C">
        <w:t>undergraduates</w:t>
      </w:r>
      <w:r w:rsidR="009B7B55" w:rsidRPr="00EA3E3C">
        <w:t xml:space="preserve"> </w:t>
      </w:r>
      <w:r w:rsidRPr="00EA3E3C">
        <w:t>and</w:t>
      </w:r>
      <w:r w:rsidR="009B7B55" w:rsidRPr="00EA3E3C">
        <w:t xml:space="preserve"> </w:t>
      </w:r>
      <w:r w:rsidRPr="00EA3E3C">
        <w:t>those</w:t>
      </w:r>
      <w:r w:rsidR="009B7B55" w:rsidRPr="00EA3E3C">
        <w:t xml:space="preserve"> </w:t>
      </w:r>
      <w:r w:rsidRPr="00EA3E3C">
        <w:t>who</w:t>
      </w:r>
      <w:r w:rsidR="009B7B55" w:rsidRPr="00EA3E3C">
        <w:t xml:space="preserve"> </w:t>
      </w:r>
      <w:r w:rsidRPr="00EA3E3C">
        <w:t>had</w:t>
      </w:r>
      <w:r w:rsidR="009B7B55" w:rsidRPr="00EA3E3C">
        <w:t xml:space="preserve"> </w:t>
      </w:r>
      <w:r w:rsidRPr="00EA3E3C">
        <w:t>studied</w:t>
      </w:r>
      <w:r w:rsidR="009B7B55" w:rsidRPr="00EA3E3C">
        <w:t xml:space="preserve"> </w:t>
      </w:r>
      <w:r w:rsidRPr="00EA3E3C">
        <w:t>externally</w:t>
      </w:r>
      <w:r w:rsidR="009B7B55" w:rsidRPr="00EA3E3C">
        <w:t xml:space="preserve"> </w:t>
      </w:r>
      <w:r w:rsidRPr="00EA3E3C">
        <w:t>had</w:t>
      </w:r>
      <w:r w:rsidR="009B7B55" w:rsidRPr="00EA3E3C">
        <w:t xml:space="preserve"> </w:t>
      </w:r>
      <w:r w:rsidRPr="00EA3E3C">
        <w:t>higher</w:t>
      </w:r>
      <w:r w:rsidR="009B7B55" w:rsidRPr="00EA3E3C">
        <w:t xml:space="preserve"> </w:t>
      </w:r>
      <w:r w:rsidRPr="00EA3E3C">
        <w:t>salaries</w:t>
      </w:r>
      <w:r w:rsidR="009B7B55" w:rsidRPr="00EA3E3C">
        <w:t xml:space="preserve"> </w:t>
      </w:r>
      <w:r w:rsidRPr="00EA3E3C">
        <w:t>than</w:t>
      </w:r>
      <w:r w:rsidR="009B7B55" w:rsidRPr="00EA3E3C">
        <w:t xml:space="preserve"> </w:t>
      </w:r>
      <w:r w:rsidRPr="00EA3E3C">
        <w:t>their</w:t>
      </w:r>
      <w:r w:rsidR="009B7B55" w:rsidRPr="00EA3E3C">
        <w:t xml:space="preserve"> </w:t>
      </w:r>
      <w:r w:rsidRPr="00EA3E3C">
        <w:t>counterparts.</w:t>
      </w:r>
      <w:r w:rsidR="009B7B55" w:rsidRPr="00EA3E3C">
        <w:t xml:space="preserve"> </w:t>
      </w:r>
      <w:r w:rsidRPr="00EA3E3C">
        <w:t>There</w:t>
      </w:r>
      <w:r w:rsidR="009B7B55" w:rsidRPr="00EA3E3C">
        <w:t xml:space="preserve"> </w:t>
      </w:r>
      <w:r w:rsidRPr="00EA3E3C">
        <w:t>were</w:t>
      </w:r>
      <w:r w:rsidR="009B7B55" w:rsidRPr="00EA3E3C">
        <w:t xml:space="preserve"> </w:t>
      </w:r>
      <w:r w:rsidRPr="00EA3E3C">
        <w:t>marginal</w:t>
      </w:r>
      <w:r w:rsidR="009B7B55" w:rsidRPr="00EA3E3C">
        <w:t xml:space="preserve"> </w:t>
      </w:r>
      <w:r w:rsidRPr="00EA3E3C">
        <w:t>differences</w:t>
      </w:r>
      <w:r w:rsidR="009B7B55" w:rsidRPr="00EA3E3C">
        <w:t xml:space="preserve"> </w:t>
      </w:r>
      <w:r w:rsidRPr="00EA3E3C">
        <w:t>in</w:t>
      </w:r>
      <w:r w:rsidR="009B7B55" w:rsidRPr="00EA3E3C">
        <w:t xml:space="preserve"> </w:t>
      </w:r>
      <w:r w:rsidRPr="00EA3E3C">
        <w:t>the</w:t>
      </w:r>
      <w:r w:rsidR="009B7B55" w:rsidRPr="00EA3E3C">
        <w:t xml:space="preserve"> </w:t>
      </w:r>
      <w:r w:rsidRPr="00EA3E3C">
        <w:t>salary</w:t>
      </w:r>
      <w:r w:rsidR="009B7B55" w:rsidRPr="00EA3E3C">
        <w:t xml:space="preserve"> </w:t>
      </w:r>
      <w:r w:rsidRPr="00EA3E3C">
        <w:t>levels</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by</w:t>
      </w:r>
      <w:r w:rsidR="009B7B55" w:rsidRPr="00EA3E3C">
        <w:t xml:space="preserve"> </w:t>
      </w:r>
      <w:r w:rsidRPr="00EA3E3C">
        <w:t>socio-economic</w:t>
      </w:r>
      <w:r w:rsidR="009B7B55" w:rsidRPr="00EA3E3C">
        <w:t xml:space="preserve"> </w:t>
      </w:r>
      <w:r w:rsidRPr="00EA3E3C">
        <w:t>status</w:t>
      </w:r>
      <w:r w:rsidR="007E3DFF" w:rsidRPr="00EA3E3C">
        <w:t xml:space="preserve">, with median salaries for graduates from high and medium SES categories equal at $61,000, with those from the low SES category earning $1,000 less. </w:t>
      </w:r>
    </w:p>
    <w:p w14:paraId="031760E8" w14:textId="77777777" w:rsidR="003268DA" w:rsidRPr="00EA3E3C" w:rsidRDefault="003268DA" w:rsidP="003268DA">
      <w:pPr>
        <w:pStyle w:val="Heading2"/>
        <w:rPr>
          <w:rFonts w:asciiTheme="minorHAnsi" w:hAnsiTheme="minorHAnsi"/>
        </w:rPr>
      </w:pPr>
      <w:bookmarkStart w:id="15" w:name="_Toc528315480"/>
      <w:r w:rsidRPr="00EA3E3C">
        <w:rPr>
          <w:rFonts w:asciiTheme="minorHAnsi" w:hAnsiTheme="minorHAnsi"/>
        </w:rPr>
        <w:t>Further study</w:t>
      </w:r>
      <w:bookmarkEnd w:id="15"/>
    </w:p>
    <w:p w14:paraId="32ED62FF" w14:textId="77777777" w:rsidR="003268DA" w:rsidRPr="00EA3E3C" w:rsidRDefault="003268DA" w:rsidP="003268DA">
      <w:pPr>
        <w:pStyle w:val="BodyText"/>
      </w:pPr>
      <w:r w:rsidRPr="00EA3E3C">
        <w:t>In 2018, 19.4 per cent of undergraduates were engaged in further full-time study, four months after graduation. Health remains the most popular area for further full-time study following an undergraduate degree, with 29.2 per cent of those proceeding to further study selecting this area. Both postgraduate coursework and postgraduate research graduates were much less likely than those who had completed an undergraduate program to move into further study after completing their qualification, at 6.2 per cent and 6.5 per cent respectively.</w:t>
      </w:r>
    </w:p>
    <w:p w14:paraId="57FBABC0" w14:textId="77777777" w:rsidR="003268DA" w:rsidRPr="00EA3E3C" w:rsidRDefault="003268DA" w:rsidP="003268DA">
      <w:pPr>
        <w:pStyle w:val="Heading2"/>
        <w:rPr>
          <w:rFonts w:asciiTheme="minorHAnsi" w:hAnsiTheme="minorHAnsi"/>
        </w:rPr>
      </w:pPr>
      <w:bookmarkStart w:id="16" w:name="_Toc528315481"/>
      <w:r w:rsidRPr="00EA3E3C">
        <w:rPr>
          <w:rFonts w:asciiTheme="minorHAnsi" w:hAnsiTheme="minorHAnsi"/>
        </w:rPr>
        <w:t>Satisfaction with course experience</w:t>
      </w:r>
      <w:bookmarkEnd w:id="16"/>
    </w:p>
    <w:p w14:paraId="6CF8D0CB" w14:textId="77777777" w:rsidR="003268DA" w:rsidRPr="00EA3E3C" w:rsidRDefault="003268DA" w:rsidP="003268DA">
      <w:pPr>
        <w:pStyle w:val="BodyText"/>
      </w:pPr>
      <w:r w:rsidRPr="00EA3E3C">
        <w:t>Overall satisfaction among undergraduates remained high in 2018 at 79.7 per cent</w:t>
      </w:r>
      <w:r w:rsidR="008121F6">
        <w:t xml:space="preserve">, a slight increase from </w:t>
      </w:r>
      <w:r w:rsidRPr="00EA3E3C">
        <w:t>79.4 per cent in 2017</w:t>
      </w:r>
      <w:r w:rsidR="008121F6">
        <w:t xml:space="preserve"> but below the </w:t>
      </w:r>
      <w:r w:rsidRPr="00EA3E3C">
        <w:t>80.6 per cent</w:t>
      </w:r>
      <w:r w:rsidR="008121F6">
        <w:t xml:space="preserve"> reported</w:t>
      </w:r>
      <w:r w:rsidRPr="00EA3E3C">
        <w:t xml:space="preserve"> in 2016. </w:t>
      </w:r>
      <w:r>
        <w:t>Satisfaction with g</w:t>
      </w:r>
      <w:r w:rsidRPr="00EA3E3C">
        <w:t xml:space="preserve">eneric skills </w:t>
      </w:r>
      <w:r w:rsidR="008121F6">
        <w:t xml:space="preserve">has declined slightly over the last two years from </w:t>
      </w:r>
      <w:r w:rsidRPr="00EA3E3C">
        <w:t xml:space="preserve">82.1 per cent in 2016 to 81.5 per cent in 2017 </w:t>
      </w:r>
      <w:r w:rsidR="008121F6">
        <w:t>and to</w:t>
      </w:r>
      <w:r w:rsidRPr="00EA3E3C">
        <w:t xml:space="preserve"> 81.3 per cent in 2018. However, satisfaction with the quality of teaching </w:t>
      </w:r>
      <w:r w:rsidR="008121F6">
        <w:t xml:space="preserve">remains </w:t>
      </w:r>
      <w:r w:rsidRPr="00EA3E3C">
        <w:t>relatively low</w:t>
      </w:r>
      <w:r>
        <w:t>er</w:t>
      </w:r>
      <w:r w:rsidRPr="00EA3E3C">
        <w:t xml:space="preserve">, essentially unchanged at 62.9 per cent </w:t>
      </w:r>
      <w:r w:rsidR="008121F6">
        <w:t xml:space="preserve">in 2018 </w:t>
      </w:r>
      <w:r w:rsidRPr="00EA3E3C">
        <w:t>compared to 63</w:t>
      </w:r>
      <w:r>
        <w:t>.0</w:t>
      </w:r>
      <w:r w:rsidR="008121F6">
        <w:t xml:space="preserve"> per cent in 2016 and 2017</w:t>
      </w:r>
      <w:r w:rsidRPr="00EA3E3C">
        <w:t>.</w:t>
      </w:r>
    </w:p>
    <w:p w14:paraId="206EF91A" w14:textId="77777777" w:rsidR="003268DA" w:rsidRPr="00EA3E3C" w:rsidRDefault="003268DA" w:rsidP="003268DA">
      <w:pPr>
        <w:pStyle w:val="BodyText"/>
      </w:pPr>
      <w:r w:rsidRPr="00EA3E3C">
        <w:t xml:space="preserve">International benchmarking with the UK’s National Survey of Student Experience (NSS) shows that </w:t>
      </w:r>
      <w:r>
        <w:t>while overall satisfaction declined in the Unite</w:t>
      </w:r>
      <w:r w:rsidR="008121F6">
        <w:t xml:space="preserve">d Kingdom in both 2017 and 2018, </w:t>
      </w:r>
      <w:r>
        <w:t>by three percentage points</w:t>
      </w:r>
      <w:r w:rsidR="008121F6">
        <w:t xml:space="preserve"> overall</w:t>
      </w:r>
      <w:r>
        <w:t>, in Australia it declined by one percentage point in 2017 but partially recovered in 2018.</w:t>
      </w:r>
    </w:p>
    <w:p w14:paraId="5C572FF0" w14:textId="77777777" w:rsidR="003268DA" w:rsidRPr="00EA3E3C" w:rsidRDefault="003268DA" w:rsidP="003268DA">
      <w:pPr>
        <w:pStyle w:val="BodyText"/>
      </w:pPr>
      <w:r w:rsidRPr="00EA3E3C">
        <w:t xml:space="preserve">Postgraduate coursework graduates’ overall satisfaction declined slightly from 82.5 per cent in 2016 to 81.9 per cent in 2017 and again to 81.7 per cent in 2018. Satisfaction with teaching </w:t>
      </w:r>
      <w:r w:rsidR="00407092">
        <w:t xml:space="preserve">declined slightly from </w:t>
      </w:r>
      <w:r w:rsidRPr="00EA3E3C">
        <w:t>69.0 per cent in 2017 to 68.7 per cent in 2018</w:t>
      </w:r>
      <w:r w:rsidR="00407092">
        <w:t>, though remained higher than the 68.3 per cent reported in 2016. S</w:t>
      </w:r>
      <w:r w:rsidRPr="00EA3E3C">
        <w:t xml:space="preserve">atisfaction with generic skills was relatively unchanged at </w:t>
      </w:r>
      <w:r w:rsidR="00407092">
        <w:t xml:space="preserve">78.3 per cent in 2016, 78.2 per cent in 2017 and </w:t>
      </w:r>
      <w:r w:rsidRPr="00EA3E3C">
        <w:t xml:space="preserve">78.4 per cent </w:t>
      </w:r>
      <w:r w:rsidR="00407092">
        <w:t>in 2018</w:t>
      </w:r>
      <w:r w:rsidRPr="00EA3E3C">
        <w:t xml:space="preserve">. </w:t>
      </w:r>
    </w:p>
    <w:p w14:paraId="17D6EDB2" w14:textId="77777777" w:rsidR="003268DA" w:rsidRPr="00EA3E3C" w:rsidRDefault="003268DA" w:rsidP="003268DA">
      <w:pPr>
        <w:pStyle w:val="BodyText"/>
      </w:pPr>
      <w:r w:rsidRPr="00EA3E3C">
        <w:t>In 2018, postgraduate research graduates’ overall satisfaction increased by 0.6 percentage points from 84.4 per cent in 2017 to 85</w:t>
      </w:r>
      <w:r w:rsidR="00407092">
        <w:t>.0</w:t>
      </w:r>
      <w:r w:rsidRPr="00EA3E3C">
        <w:t xml:space="preserve"> per cent in 2018 which recovers some of the decline of 1.1 percentage points </w:t>
      </w:r>
      <w:r w:rsidR="00407092">
        <w:t xml:space="preserve">between 2016 and </w:t>
      </w:r>
      <w:r w:rsidRPr="00EA3E3C">
        <w:t xml:space="preserve">2017.  Satisfaction also increased with </w:t>
      </w:r>
      <w:r w:rsidR="007525EA">
        <w:t>some</w:t>
      </w:r>
      <w:r w:rsidRPr="00EA3E3C">
        <w:t xml:space="preserve"> aspects of their degree, including Supervision, Thesis examination and Goals and expectations</w:t>
      </w:r>
      <w:r w:rsidR="007525EA">
        <w:t xml:space="preserve"> by 0.5, 1.9 and 0.1 percentage points respectively in 2018</w:t>
      </w:r>
      <w:r w:rsidRPr="00EA3E3C">
        <w:t xml:space="preserve">. However, postgraduate research graduates’ satisfaction with other aspects of their degree, including Intellectual climate, Skills development and Infrastructure </w:t>
      </w:r>
      <w:r w:rsidR="007525EA">
        <w:t>decreased by 0.5</w:t>
      </w:r>
      <w:r w:rsidRPr="00EA3E3C">
        <w:t xml:space="preserve">, 1.7 and 2.4 percentage points respectively in 2018. </w:t>
      </w:r>
    </w:p>
    <w:p w14:paraId="2B698189" w14:textId="77777777" w:rsidR="00051850" w:rsidRPr="00EA3E3C" w:rsidRDefault="003268DA" w:rsidP="00051850">
      <w:pPr>
        <w:pStyle w:val="Heading2"/>
        <w:rPr>
          <w:rFonts w:asciiTheme="minorHAnsi" w:hAnsiTheme="minorHAnsi"/>
        </w:rPr>
      </w:pPr>
      <w:bookmarkStart w:id="17" w:name="_Toc528315482"/>
      <w:r>
        <w:rPr>
          <w:rFonts w:asciiTheme="minorHAnsi" w:hAnsiTheme="minorHAnsi"/>
        </w:rPr>
        <w:t>I</w:t>
      </w:r>
      <w:r w:rsidR="00051850" w:rsidRPr="00EA3E3C">
        <w:rPr>
          <w:rFonts w:asciiTheme="minorHAnsi" w:hAnsiTheme="minorHAnsi"/>
        </w:rPr>
        <w:t xml:space="preserve">nstitutional </w:t>
      </w:r>
      <w:r>
        <w:rPr>
          <w:rFonts w:asciiTheme="minorHAnsi" w:hAnsiTheme="minorHAnsi"/>
        </w:rPr>
        <w:t>o</w:t>
      </w:r>
      <w:r w:rsidR="00051850" w:rsidRPr="00EA3E3C">
        <w:rPr>
          <w:rFonts w:asciiTheme="minorHAnsi" w:hAnsiTheme="minorHAnsi"/>
        </w:rPr>
        <w:t>utcomes</w:t>
      </w:r>
      <w:bookmarkEnd w:id="17"/>
    </w:p>
    <w:p w14:paraId="099B1D45" w14:textId="53FF8DCB" w:rsidR="00051850" w:rsidRPr="00EA3E3C" w:rsidRDefault="00051850" w:rsidP="00D535D1">
      <w:pPr>
        <w:pStyle w:val="BodyText"/>
      </w:pPr>
      <w:r w:rsidRPr="00EA3E3C">
        <w:t>Employment outcomes vary across institutions. Universities with</w:t>
      </w:r>
      <w:r w:rsidR="00A01CB1" w:rsidRPr="00EA3E3C">
        <w:t xml:space="preserve"> the</w:t>
      </w:r>
      <w:r w:rsidRPr="00EA3E3C">
        <w:t xml:space="preserve"> highest full-time employment rates for undergraduates immediately following graduation in 2018</w:t>
      </w:r>
      <w:r w:rsidR="00FC028D" w:rsidRPr="00EA3E3C">
        <w:t xml:space="preserve"> </w:t>
      </w:r>
      <w:r w:rsidRPr="00EA3E3C">
        <w:t xml:space="preserve">include </w:t>
      </w:r>
      <w:r w:rsidR="007E3DFF" w:rsidRPr="00EA3E3C">
        <w:rPr>
          <w:rFonts w:eastAsiaTheme="minorEastAsia" w:cstheme="minorHAnsi"/>
          <w:szCs w:val="20"/>
          <w:lang w:val="en-US" w:eastAsia="en-US"/>
        </w:rPr>
        <w:t xml:space="preserve">Charles Sturt University with 87.5 per cent, Charles Darwin University with 83.2 per cent, </w:t>
      </w:r>
      <w:r w:rsidR="00A57047">
        <w:rPr>
          <w:rFonts w:eastAsiaTheme="minorEastAsia" w:cstheme="minorHAnsi"/>
          <w:szCs w:val="20"/>
          <w:lang w:val="en-US" w:eastAsia="en-US"/>
        </w:rPr>
        <w:t>t</w:t>
      </w:r>
      <w:r w:rsidR="007E3DFF" w:rsidRPr="00EA3E3C">
        <w:rPr>
          <w:rFonts w:eastAsiaTheme="minorEastAsia" w:cstheme="minorHAnsi"/>
          <w:szCs w:val="20"/>
          <w:lang w:val="en-US" w:eastAsia="en-US"/>
        </w:rPr>
        <w:t>he University of Sydney with 81.0 per cent, James Cook University with 79.6 per cent and Central Queensland University with 79.1 per cent</w:t>
      </w:r>
      <w:r w:rsidR="00A01CB1" w:rsidRPr="00EA3E3C">
        <w:rPr>
          <w:rFonts w:eastAsiaTheme="minorEastAsia" w:cstheme="minorHAnsi"/>
          <w:szCs w:val="20"/>
          <w:lang w:val="en-US" w:eastAsia="en-US"/>
        </w:rPr>
        <w:t>.</w:t>
      </w:r>
      <w:r w:rsidRPr="00EA3E3C">
        <w:t xml:space="preserve"> It is important to acknowledge that factors beyond the quality of teaching, careers advice and the like, such as course offerings, the composition of the student population and variations in state/territory and regional labour markets, m</w:t>
      </w:r>
      <w:r w:rsidR="00A01CB1" w:rsidRPr="00EA3E3C">
        <w:t>ay</w:t>
      </w:r>
      <w:r w:rsidRPr="00EA3E3C">
        <w:t xml:space="preserve"> also impact on employment and salary outcomes. </w:t>
      </w:r>
    </w:p>
    <w:p w14:paraId="1EBE91E5" w14:textId="77777777" w:rsidR="00051850" w:rsidRPr="00EA3E3C" w:rsidRDefault="007E3DFF" w:rsidP="00D535D1">
      <w:pPr>
        <w:pStyle w:val="BodyText"/>
      </w:pPr>
      <w:r w:rsidRPr="00EA3E3C">
        <w:t>In 2018, u</w:t>
      </w:r>
      <w:r w:rsidR="00051850" w:rsidRPr="00EA3E3C">
        <w:t xml:space="preserve">niversities with high median full-time undergraduate salaries immediately following graduation include </w:t>
      </w:r>
      <w:r w:rsidRPr="00EA3E3C">
        <w:t xml:space="preserve">Charles </w:t>
      </w:r>
      <w:r w:rsidR="003268DA">
        <w:t>Darwin</w:t>
      </w:r>
      <w:r w:rsidR="003268DA" w:rsidRPr="00EA3E3C">
        <w:t xml:space="preserve"> </w:t>
      </w:r>
      <w:r w:rsidRPr="00EA3E3C">
        <w:t>University</w:t>
      </w:r>
      <w:r w:rsidR="003268DA">
        <w:t>,</w:t>
      </w:r>
      <w:r w:rsidRPr="00EA3E3C">
        <w:t xml:space="preserve"> $68,000, the University of Tasmania</w:t>
      </w:r>
      <w:r w:rsidR="003268DA">
        <w:t>,</w:t>
      </w:r>
      <w:r w:rsidRPr="00EA3E3C">
        <w:t xml:space="preserve"> $67,800, the University of Southern Queensland</w:t>
      </w:r>
      <w:r w:rsidR="003268DA">
        <w:t>,</w:t>
      </w:r>
      <w:r w:rsidRPr="00EA3E3C">
        <w:t xml:space="preserve"> $67,700, University of New England</w:t>
      </w:r>
      <w:r w:rsidR="003268DA">
        <w:t>,</w:t>
      </w:r>
      <w:r w:rsidRPr="00EA3E3C">
        <w:t xml:space="preserve"> $66,800 and Central Queensland University</w:t>
      </w:r>
      <w:r w:rsidR="003268DA">
        <w:t>,</w:t>
      </w:r>
      <w:r w:rsidRPr="00EA3E3C">
        <w:t xml:space="preserve"> $66,000.</w:t>
      </w:r>
      <w:r w:rsidR="00051850" w:rsidRPr="00EA3E3C">
        <w:t xml:space="preserve"> </w:t>
      </w:r>
    </w:p>
    <w:p w14:paraId="0FEFD004" w14:textId="77777777" w:rsidR="00051850" w:rsidRPr="00EA3E3C" w:rsidRDefault="00051850" w:rsidP="00D535D1">
      <w:pPr>
        <w:pStyle w:val="BodyText"/>
      </w:pPr>
      <w:r w:rsidRPr="00EA3E3C">
        <w:t xml:space="preserve">Since the number of students enrolled in individual </w:t>
      </w:r>
      <w:r w:rsidR="009F38CE" w:rsidRPr="00EA3E3C">
        <w:t>Non-University Higher Education Institution</w:t>
      </w:r>
      <w:r w:rsidRPr="00EA3E3C">
        <w:t xml:space="preserve">s (NUHEIs) tends to be much smaller than at university level, data for individual NUHEIs have been pooled across the 2016, 2017 and 2018 surveys to improve the robustness and validity of data, as occurs on the QILT website. </w:t>
      </w:r>
      <w:r w:rsidR="00CA66E2" w:rsidRPr="00EA3E3C">
        <w:t>Using this three-year aggregation, a</w:t>
      </w:r>
      <w:r w:rsidR="00FC028D" w:rsidRPr="00EA3E3C">
        <w:t xml:space="preserve"> number of NUHEIs have full-time </w:t>
      </w:r>
      <w:r w:rsidR="00CA66E2" w:rsidRPr="00EA3E3C">
        <w:t xml:space="preserve">undergraduate </w:t>
      </w:r>
      <w:r w:rsidR="00FC028D" w:rsidRPr="00EA3E3C">
        <w:t xml:space="preserve">employment rates over </w:t>
      </w:r>
      <w:r w:rsidR="00C822A5">
        <w:lastRenderedPageBreak/>
        <w:t>8</w:t>
      </w:r>
      <w:r w:rsidR="00FC028D" w:rsidRPr="00EA3E3C">
        <w:t xml:space="preserve">0 per cent, </w:t>
      </w:r>
      <w:r w:rsidR="00C822A5">
        <w:t>including Marcus Oldham College, 98.0 per cent, Moore Theological College Council, 92.9 per cent, Christian Heritage College, 85.1 per cent, William Angliss Institute, 84.1 per cent and Avondale College of Higher Education, 82.1 per cent</w:t>
      </w:r>
      <w:r w:rsidR="001A1B27" w:rsidRPr="00EA3E3C">
        <w:rPr>
          <w:lang w:val="en-US" w:eastAsia="en-US"/>
        </w:rPr>
        <w:t>.</w:t>
      </w:r>
      <w:r w:rsidRPr="00EA3E3C">
        <w:t xml:space="preserve"> The same caveats about labour market outcomes at institution level apply even more so among NUHEIs which exhibit greater variation in course offerings by level of education and study area than among universities.  </w:t>
      </w:r>
    </w:p>
    <w:p w14:paraId="7E0BEA6A" w14:textId="77777777" w:rsidR="00051850" w:rsidRPr="00EA3E3C" w:rsidRDefault="00051850" w:rsidP="00D535D1">
      <w:pPr>
        <w:pStyle w:val="BodyText"/>
      </w:pPr>
      <w:r w:rsidRPr="00EA3E3C">
        <w:t>Universities with high full-time employment rates for postgraduate coursework graduates immediately following graduation in 2018 include</w:t>
      </w:r>
      <w:r w:rsidR="00FC028D" w:rsidRPr="00EA3E3C">
        <w:t xml:space="preserve"> the</w:t>
      </w:r>
      <w:r w:rsidRPr="00EA3E3C">
        <w:t xml:space="preserve"> </w:t>
      </w:r>
      <w:r w:rsidR="00FF62D3" w:rsidRPr="00EA3E3C">
        <w:t>University of Tasmania</w:t>
      </w:r>
      <w:r w:rsidR="00C822A5">
        <w:t>,</w:t>
      </w:r>
      <w:r w:rsidR="00FF62D3" w:rsidRPr="00EA3E3C">
        <w:t xml:space="preserve"> 93.5 per cent, Charles Darwin University</w:t>
      </w:r>
      <w:r w:rsidR="00C822A5">
        <w:t>,</w:t>
      </w:r>
      <w:r w:rsidR="00FF62D3" w:rsidRPr="00EA3E3C">
        <w:t xml:space="preserve"> 93.2 per cent, Charles Sturt University</w:t>
      </w:r>
      <w:r w:rsidR="00C822A5">
        <w:t>,</w:t>
      </w:r>
      <w:r w:rsidR="00FF62D3" w:rsidRPr="00EA3E3C">
        <w:t xml:space="preserve"> 92</w:t>
      </w:r>
      <w:r w:rsidR="00303F6D" w:rsidRPr="00EA3E3C">
        <w:t>.</w:t>
      </w:r>
      <w:r w:rsidR="00FF62D3" w:rsidRPr="00EA3E3C">
        <w:t>5 per cent, the Australian Catholic University</w:t>
      </w:r>
      <w:r w:rsidR="00C822A5">
        <w:t>,</w:t>
      </w:r>
      <w:r w:rsidR="00FF62D3" w:rsidRPr="00EA3E3C">
        <w:t xml:space="preserve"> 91.5 per cent</w:t>
      </w:r>
      <w:r w:rsidR="00C822A5">
        <w:t xml:space="preserve"> and the</w:t>
      </w:r>
      <w:r w:rsidR="00FF62D3" w:rsidRPr="00EA3E3C">
        <w:t xml:space="preserve"> University of Divinity</w:t>
      </w:r>
      <w:r w:rsidR="00C822A5">
        <w:t>, 91.3 per cent</w:t>
      </w:r>
      <w:r w:rsidRPr="00EA3E3C">
        <w:t>.</w:t>
      </w:r>
      <w:r w:rsidR="00CA66E2" w:rsidRPr="00EA3E3C">
        <w:t xml:space="preserve"> Universities with high postgraduate coursework median full-time salaries</w:t>
      </w:r>
      <w:r w:rsidR="002D091B">
        <w:t xml:space="preserve"> in 2018</w:t>
      </w:r>
      <w:r w:rsidR="00CA66E2" w:rsidRPr="00EA3E3C">
        <w:t xml:space="preserve"> include the University of New South Wales</w:t>
      </w:r>
      <w:r w:rsidR="00C822A5">
        <w:t>,</w:t>
      </w:r>
      <w:r w:rsidR="00CA66E2" w:rsidRPr="00EA3E3C">
        <w:t xml:space="preserve"> $104,000, Queensland University of Technology</w:t>
      </w:r>
      <w:r w:rsidR="00C822A5">
        <w:t>,</w:t>
      </w:r>
      <w:r w:rsidR="00CA66E2" w:rsidRPr="00EA3E3C">
        <w:t xml:space="preserve"> $100,000, Southern Cross University</w:t>
      </w:r>
      <w:r w:rsidR="00C822A5">
        <w:t>,</w:t>
      </w:r>
      <w:r w:rsidR="00CA66E2" w:rsidRPr="00EA3E3C">
        <w:t xml:space="preserve"> $100,000, Central Queensland University</w:t>
      </w:r>
      <w:r w:rsidR="00C822A5">
        <w:t>,</w:t>
      </w:r>
      <w:r w:rsidR="00CA66E2" w:rsidRPr="00EA3E3C">
        <w:t xml:space="preserve"> $98,00) and Macquarie University</w:t>
      </w:r>
      <w:r w:rsidR="00C822A5">
        <w:t>,</w:t>
      </w:r>
      <w:r w:rsidR="00CA66E2" w:rsidRPr="00EA3E3C">
        <w:t xml:space="preserve"> $97,300.  </w:t>
      </w:r>
    </w:p>
    <w:p w14:paraId="4FB354C4" w14:textId="38B28856" w:rsidR="00A57047" w:rsidRDefault="00051850" w:rsidP="00663ED1">
      <w:pPr>
        <w:pStyle w:val="BodyText"/>
        <w:rPr>
          <w:lang w:val="en-US" w:eastAsia="en-US"/>
        </w:rPr>
      </w:pPr>
      <w:r w:rsidRPr="00EA3E3C">
        <w:t xml:space="preserve">NUHEIs with high full-time employment rates for postgraduate coursework graduates immediately following graduation, using data pooled from the 2016, 2017 and 2018 surveys include </w:t>
      </w:r>
      <w:r w:rsidR="00FC028D" w:rsidRPr="00EA3E3C">
        <w:t>the Health Education and Training Institute and Morling College both with 100 per cent full-time employment and also Kaplan Higher Education Pty. Ltd.</w:t>
      </w:r>
      <w:r w:rsidR="00C822A5">
        <w:t>,</w:t>
      </w:r>
      <w:r w:rsidR="00FC028D" w:rsidRPr="00EA3E3C">
        <w:t xml:space="preserve"> 96.7 per cent, the Australian Institute of Business Pty. Ltd.</w:t>
      </w:r>
      <w:r w:rsidR="00C822A5">
        <w:t>,</w:t>
      </w:r>
      <w:r w:rsidR="00FC028D" w:rsidRPr="00EA3E3C">
        <w:t xml:space="preserve"> 94.2 per cent</w:t>
      </w:r>
      <w:r w:rsidR="00C822A5">
        <w:t xml:space="preserve"> and</w:t>
      </w:r>
      <w:r w:rsidR="00FC028D" w:rsidRPr="00EA3E3C">
        <w:t xml:space="preserve"> the Sydney College of Divinity</w:t>
      </w:r>
      <w:r w:rsidR="00C822A5">
        <w:t>,</w:t>
      </w:r>
      <w:r w:rsidR="00FC028D" w:rsidRPr="00EA3E3C">
        <w:t xml:space="preserve"> 92.1 per cent</w:t>
      </w:r>
      <w:r w:rsidR="00C822A5">
        <w:t>.</w:t>
      </w:r>
      <w:r w:rsidR="00663ED1" w:rsidRPr="00EA3E3C">
        <w:t xml:space="preserve"> In terms of median full-</w:t>
      </w:r>
      <w:r w:rsidR="00CA66E2" w:rsidRPr="00EA3E3C">
        <w:t xml:space="preserve">time </w:t>
      </w:r>
      <w:r w:rsidR="00A57047">
        <w:t xml:space="preserve">postgraduate coursework </w:t>
      </w:r>
      <w:r w:rsidR="00CA66E2" w:rsidRPr="00EA3E3C">
        <w:t>salaries,</w:t>
      </w:r>
      <w:r w:rsidR="00CA66E2" w:rsidRPr="00EA3E3C">
        <w:rPr>
          <w:lang w:val="en-US" w:eastAsia="en-US"/>
        </w:rPr>
        <w:t xml:space="preserve"> </w:t>
      </w:r>
      <w:r w:rsidR="00663ED1" w:rsidRPr="00EA3E3C">
        <w:rPr>
          <w:lang w:val="en-US" w:eastAsia="en-US"/>
        </w:rPr>
        <w:t>institutions</w:t>
      </w:r>
      <w:r w:rsidR="00CA66E2" w:rsidRPr="00EA3E3C">
        <w:rPr>
          <w:lang w:val="en-US" w:eastAsia="en-US"/>
        </w:rPr>
        <w:t xml:space="preserve"> with high median full-time salaries include the Australian Institute of Business</w:t>
      </w:r>
      <w:r w:rsidR="00C822A5">
        <w:rPr>
          <w:lang w:val="en-US" w:eastAsia="en-US"/>
        </w:rPr>
        <w:t>,</w:t>
      </w:r>
      <w:r w:rsidR="00CA66E2" w:rsidRPr="00EA3E3C">
        <w:rPr>
          <w:lang w:val="en-US" w:eastAsia="en-US"/>
        </w:rPr>
        <w:t xml:space="preserve"> $120,000, Australian Institute of Management Education</w:t>
      </w:r>
      <w:r w:rsidR="00C822A5">
        <w:rPr>
          <w:lang w:val="en-US" w:eastAsia="en-US"/>
        </w:rPr>
        <w:t>,</w:t>
      </w:r>
      <w:r w:rsidR="00CA66E2" w:rsidRPr="00EA3E3C">
        <w:rPr>
          <w:lang w:val="en-US" w:eastAsia="en-US"/>
        </w:rPr>
        <w:t xml:space="preserve"> $110,200, Kaplan Higher Education Pty. Ltd.</w:t>
      </w:r>
      <w:r w:rsidR="00C822A5">
        <w:rPr>
          <w:lang w:val="en-US" w:eastAsia="en-US"/>
        </w:rPr>
        <w:t>,</w:t>
      </w:r>
      <w:r w:rsidR="00CA66E2" w:rsidRPr="00EA3E3C">
        <w:rPr>
          <w:lang w:val="en-US" w:eastAsia="en-US"/>
        </w:rPr>
        <w:t xml:space="preserve"> $107,000</w:t>
      </w:r>
      <w:r w:rsidR="008037FD">
        <w:rPr>
          <w:lang w:val="en-US" w:eastAsia="en-US"/>
        </w:rPr>
        <w:t>,</w:t>
      </w:r>
      <w:r w:rsidR="00CA66E2" w:rsidRPr="00EA3E3C">
        <w:rPr>
          <w:lang w:val="en-US" w:eastAsia="en-US"/>
        </w:rPr>
        <w:t xml:space="preserve"> Kaplan Business School</w:t>
      </w:r>
      <w:r w:rsidR="00C822A5">
        <w:rPr>
          <w:lang w:val="en-US" w:eastAsia="en-US"/>
        </w:rPr>
        <w:t>,</w:t>
      </w:r>
      <w:r w:rsidR="00CA66E2" w:rsidRPr="00EA3E3C">
        <w:rPr>
          <w:lang w:val="en-US" w:eastAsia="en-US"/>
        </w:rPr>
        <w:t xml:space="preserve"> $86,700</w:t>
      </w:r>
      <w:r w:rsidR="00C822A5">
        <w:rPr>
          <w:lang w:val="en-US" w:eastAsia="en-US"/>
        </w:rPr>
        <w:t xml:space="preserve"> and </w:t>
      </w:r>
      <w:r w:rsidR="002D091B">
        <w:rPr>
          <w:lang w:val="en-US" w:eastAsia="en-US"/>
        </w:rPr>
        <w:t>Sydney College of Divinity</w:t>
      </w:r>
      <w:r w:rsidR="00C822A5">
        <w:rPr>
          <w:lang w:val="en-US" w:eastAsia="en-US"/>
        </w:rPr>
        <w:t>, $77,000</w:t>
      </w:r>
      <w:r w:rsidR="00CA66E2" w:rsidRPr="00EA3E3C">
        <w:rPr>
          <w:lang w:val="en-US" w:eastAsia="en-US"/>
        </w:rPr>
        <w:t>.</w:t>
      </w:r>
    </w:p>
    <w:p w14:paraId="2A2CD0DB" w14:textId="7C9087B6" w:rsidR="00663ED1" w:rsidRPr="00EA3E3C" w:rsidRDefault="00051850" w:rsidP="00663ED1">
      <w:pPr>
        <w:pStyle w:val="BodyText"/>
        <w:rPr>
          <w:lang w:val="en-US" w:eastAsia="en-US"/>
        </w:rPr>
      </w:pPr>
      <w:r w:rsidRPr="00EA3E3C">
        <w:t>Universities with high full-time employment rates for postgraduate research graduates immediately following graduation</w:t>
      </w:r>
      <w:r w:rsidR="002D091B">
        <w:t>,</w:t>
      </w:r>
      <w:r w:rsidRPr="00EA3E3C">
        <w:t xml:space="preserve"> </w:t>
      </w:r>
      <w:r w:rsidR="00CA66E2" w:rsidRPr="00EA3E3C">
        <w:t>aggregated over the three-</w:t>
      </w:r>
      <w:r w:rsidR="00FC028D" w:rsidRPr="00EA3E3C">
        <w:t>year period of 2016-2018</w:t>
      </w:r>
      <w:r w:rsidR="002D091B">
        <w:t>,</w:t>
      </w:r>
      <w:r w:rsidRPr="00EA3E3C">
        <w:t xml:space="preserve"> </w:t>
      </w:r>
      <w:r w:rsidR="00FC028D" w:rsidRPr="00EA3E3C">
        <w:t>include the University of Notre Dame Australia</w:t>
      </w:r>
      <w:r w:rsidR="00C822A5">
        <w:t>,</w:t>
      </w:r>
      <w:r w:rsidR="00FC028D" w:rsidRPr="00EA3E3C">
        <w:t xml:space="preserve"> 89.7 per cent, the Australian Catholic University</w:t>
      </w:r>
      <w:r w:rsidR="00C822A5">
        <w:t>,</w:t>
      </w:r>
      <w:r w:rsidR="00FC028D" w:rsidRPr="00EA3E3C">
        <w:t xml:space="preserve"> 88.2 per cent, the University of Canberra</w:t>
      </w:r>
      <w:r w:rsidR="00C822A5">
        <w:t>,</w:t>
      </w:r>
      <w:r w:rsidR="00FC028D" w:rsidRPr="00EA3E3C">
        <w:t xml:space="preserve"> 87.7 per cent and Southern Cross University</w:t>
      </w:r>
      <w:r w:rsidR="00C822A5">
        <w:t>,</w:t>
      </w:r>
      <w:r w:rsidR="00FC028D" w:rsidRPr="00EA3E3C">
        <w:t xml:space="preserve"> </w:t>
      </w:r>
      <w:r w:rsidR="00C822A5">
        <w:t>86</w:t>
      </w:r>
      <w:r w:rsidR="00FC028D" w:rsidRPr="00EA3E3C">
        <w:t>.8 per cent.</w:t>
      </w:r>
      <w:r w:rsidR="00663ED1" w:rsidRPr="00EA3E3C">
        <w:rPr>
          <w:lang w:val="en-US" w:eastAsia="en-US"/>
        </w:rPr>
        <w:t xml:space="preserve"> Institutions with the highest full-time postgraduate research graduate salaries rates aggregated over the three-year period include the University of Southern Queensland</w:t>
      </w:r>
      <w:r w:rsidR="004D608E">
        <w:rPr>
          <w:lang w:val="en-US" w:eastAsia="en-US"/>
        </w:rPr>
        <w:t>,</w:t>
      </w:r>
      <w:r w:rsidR="00663ED1" w:rsidRPr="00EA3E3C">
        <w:rPr>
          <w:lang w:val="en-US" w:eastAsia="en-US"/>
        </w:rPr>
        <w:t xml:space="preserve"> $100,000, the University of Canberra and Curtin University</w:t>
      </w:r>
      <w:r w:rsidR="004D608E">
        <w:rPr>
          <w:lang w:val="en-US" w:eastAsia="en-US"/>
        </w:rPr>
        <w:t>, both</w:t>
      </w:r>
      <w:r w:rsidR="00663ED1" w:rsidRPr="00EA3E3C">
        <w:rPr>
          <w:lang w:val="en-US" w:eastAsia="en-US"/>
        </w:rPr>
        <w:t xml:space="preserve"> $99,000, Edith Cowan University</w:t>
      </w:r>
      <w:r w:rsidR="004D608E">
        <w:rPr>
          <w:lang w:val="en-US" w:eastAsia="en-US"/>
        </w:rPr>
        <w:t>,</w:t>
      </w:r>
      <w:r w:rsidR="00663ED1" w:rsidRPr="00EA3E3C">
        <w:rPr>
          <w:lang w:val="en-US" w:eastAsia="en-US"/>
        </w:rPr>
        <w:t xml:space="preserve"> </w:t>
      </w:r>
      <w:r w:rsidR="00303F6D" w:rsidRPr="00EA3E3C">
        <w:rPr>
          <w:lang w:val="en-US" w:eastAsia="en-US"/>
        </w:rPr>
        <w:t>$</w:t>
      </w:r>
      <w:r w:rsidR="00663ED1" w:rsidRPr="00EA3E3C">
        <w:rPr>
          <w:lang w:val="en-US" w:eastAsia="en-US"/>
        </w:rPr>
        <w:t>98,000 and the University of Technology Sydney</w:t>
      </w:r>
      <w:r w:rsidR="004D608E">
        <w:rPr>
          <w:lang w:val="en-US" w:eastAsia="en-US"/>
        </w:rPr>
        <w:t>,</w:t>
      </w:r>
      <w:r w:rsidR="00663ED1" w:rsidRPr="00EA3E3C">
        <w:rPr>
          <w:lang w:val="en-US" w:eastAsia="en-US"/>
        </w:rPr>
        <w:t xml:space="preserve"> $96,500.</w:t>
      </w:r>
      <w:r w:rsidR="00AB1A22" w:rsidRPr="00EA3E3C">
        <w:rPr>
          <w:lang w:val="en-US" w:eastAsia="en-US"/>
        </w:rPr>
        <w:t xml:space="preserve">  At this stage, t</w:t>
      </w:r>
      <w:r w:rsidR="00663ED1" w:rsidRPr="00EA3E3C">
        <w:rPr>
          <w:lang w:val="en-US" w:eastAsia="en-US"/>
        </w:rPr>
        <w:t xml:space="preserve">here are insufficient data to report postgraduate research </w:t>
      </w:r>
      <w:r w:rsidR="00AB1A22" w:rsidRPr="00EA3E3C">
        <w:rPr>
          <w:lang w:val="en-US" w:eastAsia="en-US"/>
        </w:rPr>
        <w:t xml:space="preserve">graduate </w:t>
      </w:r>
      <w:r w:rsidR="00663ED1" w:rsidRPr="00EA3E3C">
        <w:rPr>
          <w:lang w:val="en-US" w:eastAsia="en-US"/>
        </w:rPr>
        <w:t>employment or salary outcomes at the institution level for NUHEIs.</w:t>
      </w:r>
    </w:p>
    <w:p w14:paraId="14552E37" w14:textId="77777777" w:rsidR="00E43724" w:rsidRPr="00EA3E3C" w:rsidRDefault="00E43724" w:rsidP="00716FF6">
      <w:pPr>
        <w:spacing w:before="107" w:line="218" w:lineRule="atLeast"/>
        <w:rPr>
          <w:rFonts w:asciiTheme="minorHAnsi" w:hAnsiTheme="minorHAnsi"/>
          <w:sz w:val="15"/>
          <w:szCs w:val="15"/>
        </w:rPr>
      </w:pPr>
      <w:r w:rsidRPr="00EA3E3C">
        <w:rPr>
          <w:rFonts w:asciiTheme="minorHAnsi" w:hAnsiTheme="minorHAnsi"/>
          <w:sz w:val="15"/>
          <w:szCs w:val="15"/>
        </w:rPr>
        <w:br w:type="page"/>
      </w:r>
    </w:p>
    <w:p w14:paraId="22DAA07D" w14:textId="77777777" w:rsidR="00E43724" w:rsidRPr="008C3C94" w:rsidRDefault="00E43724" w:rsidP="00D74ED7">
      <w:pPr>
        <w:pStyle w:val="Heading1"/>
        <w:ind w:right="5670"/>
        <w:rPr>
          <w:rFonts w:asciiTheme="minorHAnsi" w:hAnsiTheme="minorHAnsi"/>
        </w:rPr>
      </w:pPr>
      <w:bookmarkStart w:id="18" w:name="_Toc500947565"/>
      <w:bookmarkStart w:id="19" w:name="_Toc500949020"/>
      <w:bookmarkStart w:id="20" w:name="_Toc500949290"/>
      <w:bookmarkStart w:id="21" w:name="_Toc528315483"/>
      <w:r w:rsidRPr="008C3C94">
        <w:rPr>
          <w:rFonts w:asciiTheme="minorHAnsi" w:hAnsiTheme="minorHAnsi"/>
        </w:rPr>
        <w:lastRenderedPageBreak/>
        <w:t>Contents</w:t>
      </w:r>
      <w:bookmarkEnd w:id="18"/>
      <w:bookmarkEnd w:id="19"/>
      <w:bookmarkEnd w:id="20"/>
      <w:bookmarkEnd w:id="21"/>
    </w:p>
    <w:p w14:paraId="77DAC036" w14:textId="45DB1661" w:rsidR="00452290" w:rsidRDefault="00677FFA">
      <w:pPr>
        <w:pStyle w:val="TOC1"/>
        <w:tabs>
          <w:tab w:val="right" w:leader="dot" w:pos="9010"/>
        </w:tabs>
        <w:rPr>
          <w:rFonts w:asciiTheme="minorHAnsi" w:eastAsiaTheme="minorEastAsia" w:hAnsiTheme="minorHAnsi" w:cstheme="minorBidi"/>
          <w:bCs w:val="0"/>
          <w:caps w:val="0"/>
          <w:noProof/>
          <w:sz w:val="22"/>
          <w:szCs w:val="22"/>
          <w:lang w:val="en-AU" w:eastAsia="en-AU"/>
        </w:rPr>
      </w:pPr>
      <w:r w:rsidRPr="008C3C94">
        <w:rPr>
          <w:rFonts w:asciiTheme="minorHAnsi" w:hAnsiTheme="minorHAnsi"/>
          <w:caps w:val="0"/>
        </w:rPr>
        <w:fldChar w:fldCharType="begin"/>
      </w:r>
      <w:r w:rsidRPr="008C3C94">
        <w:rPr>
          <w:rFonts w:asciiTheme="minorHAnsi" w:hAnsiTheme="minorHAnsi"/>
          <w:caps w:val="0"/>
        </w:rPr>
        <w:instrText xml:space="preserve"> TOC \o "1-2" \h \z </w:instrText>
      </w:r>
      <w:r w:rsidRPr="008C3C94">
        <w:rPr>
          <w:rFonts w:asciiTheme="minorHAnsi" w:hAnsiTheme="minorHAnsi"/>
          <w:caps w:val="0"/>
        </w:rPr>
        <w:fldChar w:fldCharType="separate"/>
      </w:r>
      <w:hyperlink w:anchor="_Toc528315475" w:history="1">
        <w:r w:rsidR="00452290" w:rsidRPr="002E43C5">
          <w:rPr>
            <w:rStyle w:val="Hyperlink"/>
            <w:noProof/>
          </w:rPr>
          <w:t>Acknowledgements</w:t>
        </w:r>
        <w:r w:rsidR="00452290">
          <w:rPr>
            <w:noProof/>
            <w:webHidden/>
          </w:rPr>
          <w:tab/>
        </w:r>
        <w:r w:rsidR="00452290">
          <w:rPr>
            <w:noProof/>
            <w:webHidden/>
          </w:rPr>
          <w:fldChar w:fldCharType="begin"/>
        </w:r>
        <w:r w:rsidR="00452290">
          <w:rPr>
            <w:noProof/>
            <w:webHidden/>
          </w:rPr>
          <w:instrText xml:space="preserve"> PAGEREF _Toc528315475 \h </w:instrText>
        </w:r>
        <w:r w:rsidR="00452290">
          <w:rPr>
            <w:noProof/>
            <w:webHidden/>
          </w:rPr>
        </w:r>
        <w:r w:rsidR="00452290">
          <w:rPr>
            <w:noProof/>
            <w:webHidden/>
          </w:rPr>
          <w:fldChar w:fldCharType="separate"/>
        </w:r>
        <w:r w:rsidR="00452290">
          <w:rPr>
            <w:noProof/>
            <w:webHidden/>
          </w:rPr>
          <w:t>2</w:t>
        </w:r>
        <w:r w:rsidR="00452290">
          <w:rPr>
            <w:noProof/>
            <w:webHidden/>
          </w:rPr>
          <w:fldChar w:fldCharType="end"/>
        </w:r>
      </w:hyperlink>
    </w:p>
    <w:p w14:paraId="1E0CBD72" w14:textId="745F3244"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476" w:history="1">
        <w:r w:rsidR="00452290" w:rsidRPr="002E43C5">
          <w:rPr>
            <w:rStyle w:val="Hyperlink"/>
            <w:noProof/>
          </w:rPr>
          <w:t>Executive summary</w:t>
        </w:r>
        <w:r w:rsidR="00452290">
          <w:rPr>
            <w:noProof/>
            <w:webHidden/>
          </w:rPr>
          <w:tab/>
        </w:r>
        <w:r w:rsidR="00452290">
          <w:rPr>
            <w:noProof/>
            <w:webHidden/>
          </w:rPr>
          <w:fldChar w:fldCharType="begin"/>
        </w:r>
        <w:r w:rsidR="00452290">
          <w:rPr>
            <w:noProof/>
            <w:webHidden/>
          </w:rPr>
          <w:instrText xml:space="preserve"> PAGEREF _Toc528315476 \h </w:instrText>
        </w:r>
        <w:r w:rsidR="00452290">
          <w:rPr>
            <w:noProof/>
            <w:webHidden/>
          </w:rPr>
        </w:r>
        <w:r w:rsidR="00452290">
          <w:rPr>
            <w:noProof/>
            <w:webHidden/>
          </w:rPr>
          <w:fldChar w:fldCharType="separate"/>
        </w:r>
        <w:r w:rsidR="00452290">
          <w:rPr>
            <w:noProof/>
            <w:webHidden/>
          </w:rPr>
          <w:t>3</w:t>
        </w:r>
        <w:r w:rsidR="00452290">
          <w:rPr>
            <w:noProof/>
            <w:webHidden/>
          </w:rPr>
          <w:fldChar w:fldCharType="end"/>
        </w:r>
      </w:hyperlink>
    </w:p>
    <w:p w14:paraId="69CC928E" w14:textId="7AD6B2A4" w:rsidR="00452290" w:rsidRDefault="007E41BB">
      <w:pPr>
        <w:pStyle w:val="TOC2"/>
        <w:tabs>
          <w:tab w:val="right" w:leader="dot" w:pos="9010"/>
        </w:tabs>
        <w:rPr>
          <w:rFonts w:eastAsiaTheme="minorEastAsia" w:cstheme="minorBidi"/>
          <w:bCs w:val="0"/>
          <w:noProof/>
          <w:sz w:val="22"/>
          <w:szCs w:val="22"/>
          <w:lang w:val="en-AU" w:eastAsia="en-AU"/>
        </w:rPr>
      </w:pPr>
      <w:hyperlink w:anchor="_Toc528315477" w:history="1">
        <w:r w:rsidR="00452290" w:rsidRPr="002E43C5">
          <w:rPr>
            <w:rStyle w:val="Hyperlink"/>
            <w:noProof/>
          </w:rPr>
          <w:t>National results</w:t>
        </w:r>
        <w:r w:rsidR="00452290">
          <w:rPr>
            <w:noProof/>
            <w:webHidden/>
          </w:rPr>
          <w:tab/>
        </w:r>
        <w:r w:rsidR="00452290">
          <w:rPr>
            <w:noProof/>
            <w:webHidden/>
          </w:rPr>
          <w:fldChar w:fldCharType="begin"/>
        </w:r>
        <w:r w:rsidR="00452290">
          <w:rPr>
            <w:noProof/>
            <w:webHidden/>
          </w:rPr>
          <w:instrText xml:space="preserve"> PAGEREF _Toc528315477 \h </w:instrText>
        </w:r>
        <w:r w:rsidR="00452290">
          <w:rPr>
            <w:noProof/>
            <w:webHidden/>
          </w:rPr>
        </w:r>
        <w:r w:rsidR="00452290">
          <w:rPr>
            <w:noProof/>
            <w:webHidden/>
          </w:rPr>
          <w:fldChar w:fldCharType="separate"/>
        </w:r>
        <w:r w:rsidR="00452290">
          <w:rPr>
            <w:noProof/>
            <w:webHidden/>
          </w:rPr>
          <w:t>3</w:t>
        </w:r>
        <w:r w:rsidR="00452290">
          <w:rPr>
            <w:noProof/>
            <w:webHidden/>
          </w:rPr>
          <w:fldChar w:fldCharType="end"/>
        </w:r>
      </w:hyperlink>
    </w:p>
    <w:p w14:paraId="681F511D" w14:textId="756A2000" w:rsidR="00452290" w:rsidRDefault="007E41BB">
      <w:pPr>
        <w:pStyle w:val="TOC2"/>
        <w:tabs>
          <w:tab w:val="right" w:leader="dot" w:pos="9010"/>
        </w:tabs>
        <w:rPr>
          <w:rFonts w:eastAsiaTheme="minorEastAsia" w:cstheme="minorBidi"/>
          <w:bCs w:val="0"/>
          <w:noProof/>
          <w:sz w:val="22"/>
          <w:szCs w:val="22"/>
          <w:lang w:val="en-AU" w:eastAsia="en-AU"/>
        </w:rPr>
      </w:pPr>
      <w:hyperlink w:anchor="_Toc528315478" w:history="1">
        <w:r w:rsidR="00452290" w:rsidRPr="002E43C5">
          <w:rPr>
            <w:rStyle w:val="Hyperlink"/>
            <w:noProof/>
          </w:rPr>
          <w:t>Skills utilisation</w:t>
        </w:r>
        <w:r w:rsidR="00452290">
          <w:rPr>
            <w:noProof/>
            <w:webHidden/>
          </w:rPr>
          <w:tab/>
        </w:r>
        <w:r w:rsidR="00452290">
          <w:rPr>
            <w:noProof/>
            <w:webHidden/>
          </w:rPr>
          <w:fldChar w:fldCharType="begin"/>
        </w:r>
        <w:r w:rsidR="00452290">
          <w:rPr>
            <w:noProof/>
            <w:webHidden/>
          </w:rPr>
          <w:instrText xml:space="preserve"> PAGEREF _Toc528315478 \h </w:instrText>
        </w:r>
        <w:r w:rsidR="00452290">
          <w:rPr>
            <w:noProof/>
            <w:webHidden/>
          </w:rPr>
        </w:r>
        <w:r w:rsidR="00452290">
          <w:rPr>
            <w:noProof/>
            <w:webHidden/>
          </w:rPr>
          <w:fldChar w:fldCharType="separate"/>
        </w:r>
        <w:r w:rsidR="00452290">
          <w:rPr>
            <w:noProof/>
            <w:webHidden/>
          </w:rPr>
          <w:t>5</w:t>
        </w:r>
        <w:r w:rsidR="00452290">
          <w:rPr>
            <w:noProof/>
            <w:webHidden/>
          </w:rPr>
          <w:fldChar w:fldCharType="end"/>
        </w:r>
      </w:hyperlink>
    </w:p>
    <w:p w14:paraId="1477A539" w14:textId="5E96192B" w:rsidR="00452290" w:rsidRDefault="007E41BB">
      <w:pPr>
        <w:pStyle w:val="TOC2"/>
        <w:tabs>
          <w:tab w:val="right" w:leader="dot" w:pos="9010"/>
        </w:tabs>
        <w:rPr>
          <w:rFonts w:eastAsiaTheme="minorEastAsia" w:cstheme="minorBidi"/>
          <w:bCs w:val="0"/>
          <w:noProof/>
          <w:sz w:val="22"/>
          <w:szCs w:val="22"/>
          <w:lang w:val="en-AU" w:eastAsia="en-AU"/>
        </w:rPr>
      </w:pPr>
      <w:hyperlink w:anchor="_Toc528315479" w:history="1">
        <w:r w:rsidR="00452290" w:rsidRPr="002E43C5">
          <w:rPr>
            <w:rStyle w:val="Hyperlink"/>
            <w:noProof/>
          </w:rPr>
          <w:t>Salaries</w:t>
        </w:r>
        <w:r w:rsidR="00452290">
          <w:rPr>
            <w:noProof/>
            <w:webHidden/>
          </w:rPr>
          <w:tab/>
        </w:r>
        <w:r w:rsidR="00452290">
          <w:rPr>
            <w:noProof/>
            <w:webHidden/>
          </w:rPr>
          <w:fldChar w:fldCharType="begin"/>
        </w:r>
        <w:r w:rsidR="00452290">
          <w:rPr>
            <w:noProof/>
            <w:webHidden/>
          </w:rPr>
          <w:instrText xml:space="preserve"> PAGEREF _Toc528315479 \h </w:instrText>
        </w:r>
        <w:r w:rsidR="00452290">
          <w:rPr>
            <w:noProof/>
            <w:webHidden/>
          </w:rPr>
        </w:r>
        <w:r w:rsidR="00452290">
          <w:rPr>
            <w:noProof/>
            <w:webHidden/>
          </w:rPr>
          <w:fldChar w:fldCharType="separate"/>
        </w:r>
        <w:r w:rsidR="00452290">
          <w:rPr>
            <w:noProof/>
            <w:webHidden/>
          </w:rPr>
          <w:t>6</w:t>
        </w:r>
        <w:r w:rsidR="00452290">
          <w:rPr>
            <w:noProof/>
            <w:webHidden/>
          </w:rPr>
          <w:fldChar w:fldCharType="end"/>
        </w:r>
      </w:hyperlink>
    </w:p>
    <w:p w14:paraId="4D0A2D75" w14:textId="3E2FA72E" w:rsidR="00452290" w:rsidRDefault="007E41BB">
      <w:pPr>
        <w:pStyle w:val="TOC2"/>
        <w:tabs>
          <w:tab w:val="right" w:leader="dot" w:pos="9010"/>
        </w:tabs>
        <w:rPr>
          <w:rFonts w:eastAsiaTheme="minorEastAsia" w:cstheme="minorBidi"/>
          <w:bCs w:val="0"/>
          <w:noProof/>
          <w:sz w:val="22"/>
          <w:szCs w:val="22"/>
          <w:lang w:val="en-AU" w:eastAsia="en-AU"/>
        </w:rPr>
      </w:pPr>
      <w:hyperlink w:anchor="_Toc528315480" w:history="1">
        <w:r w:rsidR="00452290" w:rsidRPr="002E43C5">
          <w:rPr>
            <w:rStyle w:val="Hyperlink"/>
            <w:noProof/>
          </w:rPr>
          <w:t>Further study</w:t>
        </w:r>
        <w:r w:rsidR="00452290">
          <w:rPr>
            <w:noProof/>
            <w:webHidden/>
          </w:rPr>
          <w:tab/>
        </w:r>
        <w:r w:rsidR="00452290">
          <w:rPr>
            <w:noProof/>
            <w:webHidden/>
          </w:rPr>
          <w:fldChar w:fldCharType="begin"/>
        </w:r>
        <w:r w:rsidR="00452290">
          <w:rPr>
            <w:noProof/>
            <w:webHidden/>
          </w:rPr>
          <w:instrText xml:space="preserve"> PAGEREF _Toc528315480 \h </w:instrText>
        </w:r>
        <w:r w:rsidR="00452290">
          <w:rPr>
            <w:noProof/>
            <w:webHidden/>
          </w:rPr>
        </w:r>
        <w:r w:rsidR="00452290">
          <w:rPr>
            <w:noProof/>
            <w:webHidden/>
          </w:rPr>
          <w:fldChar w:fldCharType="separate"/>
        </w:r>
        <w:r w:rsidR="00452290">
          <w:rPr>
            <w:noProof/>
            <w:webHidden/>
          </w:rPr>
          <w:t>6</w:t>
        </w:r>
        <w:r w:rsidR="00452290">
          <w:rPr>
            <w:noProof/>
            <w:webHidden/>
          </w:rPr>
          <w:fldChar w:fldCharType="end"/>
        </w:r>
      </w:hyperlink>
    </w:p>
    <w:p w14:paraId="1A7ED2B9" w14:textId="6679DBDC" w:rsidR="00452290" w:rsidRDefault="007E41BB">
      <w:pPr>
        <w:pStyle w:val="TOC2"/>
        <w:tabs>
          <w:tab w:val="right" w:leader="dot" w:pos="9010"/>
        </w:tabs>
        <w:rPr>
          <w:rFonts w:eastAsiaTheme="minorEastAsia" w:cstheme="minorBidi"/>
          <w:bCs w:val="0"/>
          <w:noProof/>
          <w:sz w:val="22"/>
          <w:szCs w:val="22"/>
          <w:lang w:val="en-AU" w:eastAsia="en-AU"/>
        </w:rPr>
      </w:pPr>
      <w:hyperlink w:anchor="_Toc528315481" w:history="1">
        <w:r w:rsidR="00452290" w:rsidRPr="002E43C5">
          <w:rPr>
            <w:rStyle w:val="Hyperlink"/>
            <w:noProof/>
          </w:rPr>
          <w:t>Satisfaction with course experience</w:t>
        </w:r>
        <w:r w:rsidR="00452290">
          <w:rPr>
            <w:noProof/>
            <w:webHidden/>
          </w:rPr>
          <w:tab/>
        </w:r>
        <w:r w:rsidR="00452290">
          <w:rPr>
            <w:noProof/>
            <w:webHidden/>
          </w:rPr>
          <w:fldChar w:fldCharType="begin"/>
        </w:r>
        <w:r w:rsidR="00452290">
          <w:rPr>
            <w:noProof/>
            <w:webHidden/>
          </w:rPr>
          <w:instrText xml:space="preserve"> PAGEREF _Toc528315481 \h </w:instrText>
        </w:r>
        <w:r w:rsidR="00452290">
          <w:rPr>
            <w:noProof/>
            <w:webHidden/>
          </w:rPr>
        </w:r>
        <w:r w:rsidR="00452290">
          <w:rPr>
            <w:noProof/>
            <w:webHidden/>
          </w:rPr>
          <w:fldChar w:fldCharType="separate"/>
        </w:r>
        <w:r w:rsidR="00452290">
          <w:rPr>
            <w:noProof/>
            <w:webHidden/>
          </w:rPr>
          <w:t>6</w:t>
        </w:r>
        <w:r w:rsidR="00452290">
          <w:rPr>
            <w:noProof/>
            <w:webHidden/>
          </w:rPr>
          <w:fldChar w:fldCharType="end"/>
        </w:r>
      </w:hyperlink>
    </w:p>
    <w:p w14:paraId="0E66C84B" w14:textId="28823D88" w:rsidR="00452290" w:rsidRDefault="007E41BB">
      <w:pPr>
        <w:pStyle w:val="TOC2"/>
        <w:tabs>
          <w:tab w:val="right" w:leader="dot" w:pos="9010"/>
        </w:tabs>
        <w:rPr>
          <w:rFonts w:eastAsiaTheme="minorEastAsia" w:cstheme="minorBidi"/>
          <w:bCs w:val="0"/>
          <w:noProof/>
          <w:sz w:val="22"/>
          <w:szCs w:val="22"/>
          <w:lang w:val="en-AU" w:eastAsia="en-AU"/>
        </w:rPr>
      </w:pPr>
      <w:hyperlink w:anchor="_Toc528315482" w:history="1">
        <w:r w:rsidR="00452290" w:rsidRPr="002E43C5">
          <w:rPr>
            <w:rStyle w:val="Hyperlink"/>
            <w:noProof/>
          </w:rPr>
          <w:t>Institutional outcomes</w:t>
        </w:r>
        <w:r w:rsidR="00452290">
          <w:rPr>
            <w:noProof/>
            <w:webHidden/>
          </w:rPr>
          <w:tab/>
        </w:r>
        <w:r w:rsidR="00452290">
          <w:rPr>
            <w:noProof/>
            <w:webHidden/>
          </w:rPr>
          <w:fldChar w:fldCharType="begin"/>
        </w:r>
        <w:r w:rsidR="00452290">
          <w:rPr>
            <w:noProof/>
            <w:webHidden/>
          </w:rPr>
          <w:instrText xml:space="preserve"> PAGEREF _Toc528315482 \h </w:instrText>
        </w:r>
        <w:r w:rsidR="00452290">
          <w:rPr>
            <w:noProof/>
            <w:webHidden/>
          </w:rPr>
        </w:r>
        <w:r w:rsidR="00452290">
          <w:rPr>
            <w:noProof/>
            <w:webHidden/>
          </w:rPr>
          <w:fldChar w:fldCharType="separate"/>
        </w:r>
        <w:r w:rsidR="00452290">
          <w:rPr>
            <w:noProof/>
            <w:webHidden/>
          </w:rPr>
          <w:t>7</w:t>
        </w:r>
        <w:r w:rsidR="00452290">
          <w:rPr>
            <w:noProof/>
            <w:webHidden/>
          </w:rPr>
          <w:fldChar w:fldCharType="end"/>
        </w:r>
      </w:hyperlink>
    </w:p>
    <w:p w14:paraId="181EAADB" w14:textId="3138EC51"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483" w:history="1">
        <w:r w:rsidR="00452290" w:rsidRPr="002E43C5">
          <w:rPr>
            <w:rStyle w:val="Hyperlink"/>
            <w:noProof/>
          </w:rPr>
          <w:t>Contents</w:t>
        </w:r>
        <w:r w:rsidR="00452290">
          <w:rPr>
            <w:noProof/>
            <w:webHidden/>
          </w:rPr>
          <w:tab/>
        </w:r>
        <w:r w:rsidR="00452290">
          <w:rPr>
            <w:noProof/>
            <w:webHidden/>
          </w:rPr>
          <w:fldChar w:fldCharType="begin"/>
        </w:r>
        <w:r w:rsidR="00452290">
          <w:rPr>
            <w:noProof/>
            <w:webHidden/>
          </w:rPr>
          <w:instrText xml:space="preserve"> PAGEREF _Toc528315483 \h </w:instrText>
        </w:r>
        <w:r w:rsidR="00452290">
          <w:rPr>
            <w:noProof/>
            <w:webHidden/>
          </w:rPr>
        </w:r>
        <w:r w:rsidR="00452290">
          <w:rPr>
            <w:noProof/>
            <w:webHidden/>
          </w:rPr>
          <w:fldChar w:fldCharType="separate"/>
        </w:r>
        <w:r w:rsidR="00452290">
          <w:rPr>
            <w:noProof/>
            <w:webHidden/>
          </w:rPr>
          <w:t>8</w:t>
        </w:r>
        <w:r w:rsidR="00452290">
          <w:rPr>
            <w:noProof/>
            <w:webHidden/>
          </w:rPr>
          <w:fldChar w:fldCharType="end"/>
        </w:r>
      </w:hyperlink>
    </w:p>
    <w:p w14:paraId="6B8D6394" w14:textId="1370AF0B"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484" w:history="1">
        <w:r w:rsidR="00452290" w:rsidRPr="002E43C5">
          <w:rPr>
            <w:rStyle w:val="Hyperlink"/>
            <w:noProof/>
          </w:rPr>
          <w:t>1: Introduction</w:t>
        </w:r>
        <w:r w:rsidR="00452290">
          <w:rPr>
            <w:noProof/>
            <w:webHidden/>
          </w:rPr>
          <w:tab/>
        </w:r>
        <w:r w:rsidR="00452290">
          <w:rPr>
            <w:noProof/>
            <w:webHidden/>
          </w:rPr>
          <w:fldChar w:fldCharType="begin"/>
        </w:r>
        <w:r w:rsidR="00452290">
          <w:rPr>
            <w:noProof/>
            <w:webHidden/>
          </w:rPr>
          <w:instrText xml:space="preserve"> PAGEREF _Toc528315484 \h </w:instrText>
        </w:r>
        <w:r w:rsidR="00452290">
          <w:rPr>
            <w:noProof/>
            <w:webHidden/>
          </w:rPr>
        </w:r>
        <w:r w:rsidR="00452290">
          <w:rPr>
            <w:noProof/>
            <w:webHidden/>
          </w:rPr>
          <w:fldChar w:fldCharType="separate"/>
        </w:r>
        <w:r w:rsidR="00452290">
          <w:rPr>
            <w:noProof/>
            <w:webHidden/>
          </w:rPr>
          <w:t>10</w:t>
        </w:r>
        <w:r w:rsidR="00452290">
          <w:rPr>
            <w:noProof/>
            <w:webHidden/>
          </w:rPr>
          <w:fldChar w:fldCharType="end"/>
        </w:r>
      </w:hyperlink>
    </w:p>
    <w:p w14:paraId="2A3224AB" w14:textId="4C5B38DB"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485" w:history="1">
        <w:r w:rsidR="00452290" w:rsidRPr="002E43C5">
          <w:rPr>
            <w:rStyle w:val="Hyperlink"/>
            <w:noProof/>
          </w:rPr>
          <w:t>2: Undergraduate employment</w:t>
        </w:r>
        <w:r w:rsidR="00452290">
          <w:rPr>
            <w:noProof/>
            <w:webHidden/>
          </w:rPr>
          <w:tab/>
        </w:r>
        <w:r w:rsidR="00452290">
          <w:rPr>
            <w:noProof/>
            <w:webHidden/>
          </w:rPr>
          <w:fldChar w:fldCharType="begin"/>
        </w:r>
        <w:r w:rsidR="00452290">
          <w:rPr>
            <w:noProof/>
            <w:webHidden/>
          </w:rPr>
          <w:instrText xml:space="preserve"> PAGEREF _Toc528315485 \h </w:instrText>
        </w:r>
        <w:r w:rsidR="00452290">
          <w:rPr>
            <w:noProof/>
            <w:webHidden/>
          </w:rPr>
        </w:r>
        <w:r w:rsidR="00452290">
          <w:rPr>
            <w:noProof/>
            <w:webHidden/>
          </w:rPr>
          <w:fldChar w:fldCharType="separate"/>
        </w:r>
        <w:r w:rsidR="00452290">
          <w:rPr>
            <w:noProof/>
            <w:webHidden/>
          </w:rPr>
          <w:t>11</w:t>
        </w:r>
        <w:r w:rsidR="00452290">
          <w:rPr>
            <w:noProof/>
            <w:webHidden/>
          </w:rPr>
          <w:fldChar w:fldCharType="end"/>
        </w:r>
      </w:hyperlink>
    </w:p>
    <w:p w14:paraId="60B5905B" w14:textId="78C8869F"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86" w:history="1">
        <w:r w:rsidR="00452290" w:rsidRPr="002E43C5">
          <w:rPr>
            <w:rStyle w:val="Hyperlink"/>
            <w:noProof/>
          </w:rPr>
          <w:t>2.1</w:t>
        </w:r>
        <w:r w:rsidR="00452290">
          <w:rPr>
            <w:rFonts w:eastAsiaTheme="minorEastAsia" w:cstheme="minorBidi"/>
            <w:bCs w:val="0"/>
            <w:noProof/>
            <w:sz w:val="22"/>
            <w:szCs w:val="22"/>
            <w:lang w:val="en-AU" w:eastAsia="en-AU"/>
          </w:rPr>
          <w:tab/>
        </w:r>
        <w:r w:rsidR="00452290" w:rsidRPr="002E43C5">
          <w:rPr>
            <w:rStyle w:val="Hyperlink"/>
            <w:noProof/>
          </w:rPr>
          <w:t>Employment outcomes by study area</w:t>
        </w:r>
        <w:r w:rsidR="00452290">
          <w:rPr>
            <w:noProof/>
            <w:webHidden/>
          </w:rPr>
          <w:tab/>
        </w:r>
        <w:r w:rsidR="00452290">
          <w:rPr>
            <w:noProof/>
            <w:webHidden/>
          </w:rPr>
          <w:fldChar w:fldCharType="begin"/>
        </w:r>
        <w:r w:rsidR="00452290">
          <w:rPr>
            <w:noProof/>
            <w:webHidden/>
          </w:rPr>
          <w:instrText xml:space="preserve"> PAGEREF _Toc528315486 \h </w:instrText>
        </w:r>
        <w:r w:rsidR="00452290">
          <w:rPr>
            <w:noProof/>
            <w:webHidden/>
          </w:rPr>
        </w:r>
        <w:r w:rsidR="00452290">
          <w:rPr>
            <w:noProof/>
            <w:webHidden/>
          </w:rPr>
          <w:fldChar w:fldCharType="separate"/>
        </w:r>
        <w:r w:rsidR="00452290">
          <w:rPr>
            <w:noProof/>
            <w:webHidden/>
          </w:rPr>
          <w:t>11</w:t>
        </w:r>
        <w:r w:rsidR="00452290">
          <w:rPr>
            <w:noProof/>
            <w:webHidden/>
          </w:rPr>
          <w:fldChar w:fldCharType="end"/>
        </w:r>
      </w:hyperlink>
    </w:p>
    <w:p w14:paraId="306FE3E7" w14:textId="0F3379FA"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87" w:history="1">
        <w:r w:rsidR="00452290" w:rsidRPr="002E43C5">
          <w:rPr>
            <w:rStyle w:val="Hyperlink"/>
            <w:noProof/>
          </w:rPr>
          <w:t>2.2</w:t>
        </w:r>
        <w:r w:rsidR="00452290">
          <w:rPr>
            <w:rFonts w:eastAsiaTheme="minorEastAsia" w:cstheme="minorBidi"/>
            <w:bCs w:val="0"/>
            <w:noProof/>
            <w:sz w:val="22"/>
            <w:szCs w:val="22"/>
            <w:lang w:val="en-AU" w:eastAsia="en-AU"/>
          </w:rPr>
          <w:tab/>
        </w:r>
        <w:r w:rsidR="00452290" w:rsidRPr="002E43C5">
          <w:rPr>
            <w:rStyle w:val="Hyperlink"/>
            <w:noProof/>
          </w:rPr>
          <w:t>Employment outcomes by demographic group</w:t>
        </w:r>
        <w:r w:rsidR="00452290">
          <w:rPr>
            <w:noProof/>
            <w:webHidden/>
          </w:rPr>
          <w:tab/>
        </w:r>
        <w:r w:rsidR="00452290">
          <w:rPr>
            <w:noProof/>
            <w:webHidden/>
          </w:rPr>
          <w:fldChar w:fldCharType="begin"/>
        </w:r>
        <w:r w:rsidR="00452290">
          <w:rPr>
            <w:noProof/>
            <w:webHidden/>
          </w:rPr>
          <w:instrText xml:space="preserve"> PAGEREF _Toc528315487 \h </w:instrText>
        </w:r>
        <w:r w:rsidR="00452290">
          <w:rPr>
            <w:noProof/>
            <w:webHidden/>
          </w:rPr>
        </w:r>
        <w:r w:rsidR="00452290">
          <w:rPr>
            <w:noProof/>
            <w:webHidden/>
          </w:rPr>
          <w:fldChar w:fldCharType="separate"/>
        </w:r>
        <w:r w:rsidR="00452290">
          <w:rPr>
            <w:noProof/>
            <w:webHidden/>
          </w:rPr>
          <w:t>12</w:t>
        </w:r>
        <w:r w:rsidR="00452290">
          <w:rPr>
            <w:noProof/>
            <w:webHidden/>
          </w:rPr>
          <w:fldChar w:fldCharType="end"/>
        </w:r>
      </w:hyperlink>
    </w:p>
    <w:p w14:paraId="4F86DD86" w14:textId="647593E4"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88" w:history="1">
        <w:r w:rsidR="00452290" w:rsidRPr="002E43C5">
          <w:rPr>
            <w:rStyle w:val="Hyperlink"/>
            <w:noProof/>
          </w:rPr>
          <w:t>2.3</w:t>
        </w:r>
        <w:r w:rsidR="00452290">
          <w:rPr>
            <w:rFonts w:eastAsiaTheme="minorEastAsia" w:cstheme="minorBidi"/>
            <w:bCs w:val="0"/>
            <w:noProof/>
            <w:sz w:val="22"/>
            <w:szCs w:val="22"/>
            <w:lang w:val="en-AU" w:eastAsia="en-AU"/>
          </w:rPr>
          <w:tab/>
        </w:r>
        <w:r w:rsidR="00452290" w:rsidRPr="002E43C5">
          <w:rPr>
            <w:rStyle w:val="Hyperlink"/>
            <w:noProof/>
          </w:rPr>
          <w:t>Employment over time</w:t>
        </w:r>
        <w:r w:rsidR="00452290">
          <w:rPr>
            <w:noProof/>
            <w:webHidden/>
          </w:rPr>
          <w:tab/>
        </w:r>
        <w:r w:rsidR="00452290">
          <w:rPr>
            <w:noProof/>
            <w:webHidden/>
          </w:rPr>
          <w:fldChar w:fldCharType="begin"/>
        </w:r>
        <w:r w:rsidR="00452290">
          <w:rPr>
            <w:noProof/>
            <w:webHidden/>
          </w:rPr>
          <w:instrText xml:space="preserve"> PAGEREF _Toc528315488 \h </w:instrText>
        </w:r>
        <w:r w:rsidR="00452290">
          <w:rPr>
            <w:noProof/>
            <w:webHidden/>
          </w:rPr>
        </w:r>
        <w:r w:rsidR="00452290">
          <w:rPr>
            <w:noProof/>
            <w:webHidden/>
          </w:rPr>
          <w:fldChar w:fldCharType="separate"/>
        </w:r>
        <w:r w:rsidR="00452290">
          <w:rPr>
            <w:noProof/>
            <w:webHidden/>
          </w:rPr>
          <w:t>14</w:t>
        </w:r>
        <w:r w:rsidR="00452290">
          <w:rPr>
            <w:noProof/>
            <w:webHidden/>
          </w:rPr>
          <w:fldChar w:fldCharType="end"/>
        </w:r>
      </w:hyperlink>
    </w:p>
    <w:p w14:paraId="03ED37E6" w14:textId="043B7972"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89" w:history="1">
        <w:r w:rsidR="00452290" w:rsidRPr="002E43C5">
          <w:rPr>
            <w:rStyle w:val="Hyperlink"/>
            <w:noProof/>
          </w:rPr>
          <w:t>2.4</w:t>
        </w:r>
        <w:r w:rsidR="00452290">
          <w:rPr>
            <w:rFonts w:eastAsiaTheme="minorEastAsia" w:cstheme="minorBidi"/>
            <w:bCs w:val="0"/>
            <w:noProof/>
            <w:sz w:val="22"/>
            <w:szCs w:val="22"/>
            <w:lang w:val="en-AU" w:eastAsia="en-AU"/>
          </w:rPr>
          <w:tab/>
        </w:r>
        <w:r w:rsidR="00452290" w:rsidRPr="002E43C5">
          <w:rPr>
            <w:rStyle w:val="Hyperlink"/>
            <w:noProof/>
          </w:rPr>
          <w:t>Part-time employment</w:t>
        </w:r>
        <w:r w:rsidR="00452290">
          <w:rPr>
            <w:noProof/>
            <w:webHidden/>
          </w:rPr>
          <w:tab/>
        </w:r>
        <w:r w:rsidR="00452290">
          <w:rPr>
            <w:noProof/>
            <w:webHidden/>
          </w:rPr>
          <w:fldChar w:fldCharType="begin"/>
        </w:r>
        <w:r w:rsidR="00452290">
          <w:rPr>
            <w:noProof/>
            <w:webHidden/>
          </w:rPr>
          <w:instrText xml:space="preserve"> PAGEREF _Toc528315489 \h </w:instrText>
        </w:r>
        <w:r w:rsidR="00452290">
          <w:rPr>
            <w:noProof/>
            <w:webHidden/>
          </w:rPr>
        </w:r>
        <w:r w:rsidR="00452290">
          <w:rPr>
            <w:noProof/>
            <w:webHidden/>
          </w:rPr>
          <w:fldChar w:fldCharType="separate"/>
        </w:r>
        <w:r w:rsidR="00452290">
          <w:rPr>
            <w:noProof/>
            <w:webHidden/>
          </w:rPr>
          <w:t>15</w:t>
        </w:r>
        <w:r w:rsidR="00452290">
          <w:rPr>
            <w:noProof/>
            <w:webHidden/>
          </w:rPr>
          <w:fldChar w:fldCharType="end"/>
        </w:r>
      </w:hyperlink>
    </w:p>
    <w:p w14:paraId="3E861A58" w14:textId="0334530E"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0" w:history="1">
        <w:r w:rsidR="00452290" w:rsidRPr="002E43C5">
          <w:rPr>
            <w:rStyle w:val="Hyperlink"/>
            <w:rFonts w:eastAsia="Times New Roman"/>
            <w:noProof/>
          </w:rPr>
          <w:t>2.5</w:t>
        </w:r>
        <w:r w:rsidR="00452290">
          <w:rPr>
            <w:rFonts w:eastAsiaTheme="minorEastAsia" w:cstheme="minorBidi"/>
            <w:bCs w:val="0"/>
            <w:noProof/>
            <w:sz w:val="22"/>
            <w:szCs w:val="22"/>
            <w:lang w:val="en-AU" w:eastAsia="en-AU"/>
          </w:rPr>
          <w:tab/>
        </w:r>
        <w:r w:rsidR="00452290" w:rsidRPr="002E43C5">
          <w:rPr>
            <w:rStyle w:val="Hyperlink"/>
            <w:rFonts w:eastAsia="Times New Roman"/>
            <w:noProof/>
          </w:rPr>
          <w:t>Employment outcomes by institution</w:t>
        </w:r>
        <w:r w:rsidR="00452290">
          <w:rPr>
            <w:noProof/>
            <w:webHidden/>
          </w:rPr>
          <w:tab/>
        </w:r>
        <w:r w:rsidR="00452290">
          <w:rPr>
            <w:noProof/>
            <w:webHidden/>
          </w:rPr>
          <w:fldChar w:fldCharType="begin"/>
        </w:r>
        <w:r w:rsidR="00452290">
          <w:rPr>
            <w:noProof/>
            <w:webHidden/>
          </w:rPr>
          <w:instrText xml:space="preserve"> PAGEREF _Toc528315490 \h </w:instrText>
        </w:r>
        <w:r w:rsidR="00452290">
          <w:rPr>
            <w:noProof/>
            <w:webHidden/>
          </w:rPr>
        </w:r>
        <w:r w:rsidR="00452290">
          <w:rPr>
            <w:noProof/>
            <w:webHidden/>
          </w:rPr>
          <w:fldChar w:fldCharType="separate"/>
        </w:r>
        <w:r w:rsidR="00452290">
          <w:rPr>
            <w:noProof/>
            <w:webHidden/>
          </w:rPr>
          <w:t>17</w:t>
        </w:r>
        <w:r w:rsidR="00452290">
          <w:rPr>
            <w:noProof/>
            <w:webHidden/>
          </w:rPr>
          <w:fldChar w:fldCharType="end"/>
        </w:r>
      </w:hyperlink>
    </w:p>
    <w:p w14:paraId="39AD66C1" w14:textId="6B92373C"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1" w:history="1">
        <w:r w:rsidR="00452290" w:rsidRPr="002E43C5">
          <w:rPr>
            <w:rStyle w:val="Hyperlink"/>
            <w:noProof/>
          </w:rPr>
          <w:t>2.5</w:t>
        </w:r>
        <w:r w:rsidR="00452290">
          <w:rPr>
            <w:rFonts w:eastAsiaTheme="minorEastAsia" w:cstheme="minorBidi"/>
            <w:bCs w:val="0"/>
            <w:noProof/>
            <w:sz w:val="22"/>
            <w:szCs w:val="22"/>
            <w:lang w:val="en-AU" w:eastAsia="en-AU"/>
          </w:rPr>
          <w:tab/>
        </w:r>
        <w:r w:rsidR="00452290" w:rsidRPr="002E43C5">
          <w:rPr>
            <w:rStyle w:val="Hyperlink"/>
            <w:noProof/>
          </w:rPr>
          <w:t>Occupation level</w:t>
        </w:r>
        <w:r w:rsidR="00452290">
          <w:rPr>
            <w:noProof/>
            <w:webHidden/>
          </w:rPr>
          <w:tab/>
        </w:r>
        <w:r w:rsidR="00452290">
          <w:rPr>
            <w:noProof/>
            <w:webHidden/>
          </w:rPr>
          <w:fldChar w:fldCharType="begin"/>
        </w:r>
        <w:r w:rsidR="00452290">
          <w:rPr>
            <w:noProof/>
            <w:webHidden/>
          </w:rPr>
          <w:instrText xml:space="preserve"> PAGEREF _Toc528315491 \h </w:instrText>
        </w:r>
        <w:r w:rsidR="00452290">
          <w:rPr>
            <w:noProof/>
            <w:webHidden/>
          </w:rPr>
        </w:r>
        <w:r w:rsidR="00452290">
          <w:rPr>
            <w:noProof/>
            <w:webHidden/>
          </w:rPr>
          <w:fldChar w:fldCharType="separate"/>
        </w:r>
        <w:r w:rsidR="00452290">
          <w:rPr>
            <w:noProof/>
            <w:webHidden/>
          </w:rPr>
          <w:t>23</w:t>
        </w:r>
        <w:r w:rsidR="00452290">
          <w:rPr>
            <w:noProof/>
            <w:webHidden/>
          </w:rPr>
          <w:fldChar w:fldCharType="end"/>
        </w:r>
      </w:hyperlink>
    </w:p>
    <w:p w14:paraId="4C4BCA36" w14:textId="26C17CBB"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2" w:history="1">
        <w:r w:rsidR="00452290" w:rsidRPr="002E43C5">
          <w:rPr>
            <w:rStyle w:val="Hyperlink"/>
            <w:noProof/>
          </w:rPr>
          <w:t>2.6</w:t>
        </w:r>
        <w:r w:rsidR="00452290">
          <w:rPr>
            <w:rFonts w:eastAsiaTheme="minorEastAsia" w:cstheme="minorBidi"/>
            <w:bCs w:val="0"/>
            <w:noProof/>
            <w:sz w:val="22"/>
            <w:szCs w:val="22"/>
            <w:lang w:val="en-AU" w:eastAsia="en-AU"/>
          </w:rPr>
          <w:tab/>
        </w:r>
        <w:r w:rsidR="00452290" w:rsidRPr="002E43C5">
          <w:rPr>
            <w:rStyle w:val="Hyperlink"/>
            <w:noProof/>
          </w:rPr>
          <w:t>Skills formation and utilisation</w:t>
        </w:r>
        <w:r w:rsidR="00452290">
          <w:rPr>
            <w:noProof/>
            <w:webHidden/>
          </w:rPr>
          <w:tab/>
        </w:r>
        <w:r w:rsidR="00452290">
          <w:rPr>
            <w:noProof/>
            <w:webHidden/>
          </w:rPr>
          <w:fldChar w:fldCharType="begin"/>
        </w:r>
        <w:r w:rsidR="00452290">
          <w:rPr>
            <w:noProof/>
            <w:webHidden/>
          </w:rPr>
          <w:instrText xml:space="preserve"> PAGEREF _Toc528315492 \h </w:instrText>
        </w:r>
        <w:r w:rsidR="00452290">
          <w:rPr>
            <w:noProof/>
            <w:webHidden/>
          </w:rPr>
        </w:r>
        <w:r w:rsidR="00452290">
          <w:rPr>
            <w:noProof/>
            <w:webHidden/>
          </w:rPr>
          <w:fldChar w:fldCharType="separate"/>
        </w:r>
        <w:r w:rsidR="00452290">
          <w:rPr>
            <w:noProof/>
            <w:webHidden/>
          </w:rPr>
          <w:t>25</w:t>
        </w:r>
        <w:r w:rsidR="00452290">
          <w:rPr>
            <w:noProof/>
            <w:webHidden/>
          </w:rPr>
          <w:fldChar w:fldCharType="end"/>
        </w:r>
      </w:hyperlink>
    </w:p>
    <w:p w14:paraId="12995A21" w14:textId="3113E704"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493" w:history="1">
        <w:r w:rsidR="00452290" w:rsidRPr="002E43C5">
          <w:rPr>
            <w:rStyle w:val="Hyperlink"/>
            <w:noProof/>
          </w:rPr>
          <w:t>3: Postgraduate employment</w:t>
        </w:r>
        <w:r w:rsidR="00452290">
          <w:rPr>
            <w:noProof/>
            <w:webHidden/>
          </w:rPr>
          <w:tab/>
        </w:r>
        <w:r w:rsidR="00452290">
          <w:rPr>
            <w:noProof/>
            <w:webHidden/>
          </w:rPr>
          <w:fldChar w:fldCharType="begin"/>
        </w:r>
        <w:r w:rsidR="00452290">
          <w:rPr>
            <w:noProof/>
            <w:webHidden/>
          </w:rPr>
          <w:instrText xml:space="preserve"> PAGEREF _Toc528315493 \h </w:instrText>
        </w:r>
        <w:r w:rsidR="00452290">
          <w:rPr>
            <w:noProof/>
            <w:webHidden/>
          </w:rPr>
        </w:r>
        <w:r w:rsidR="00452290">
          <w:rPr>
            <w:noProof/>
            <w:webHidden/>
          </w:rPr>
          <w:fldChar w:fldCharType="separate"/>
        </w:r>
        <w:r w:rsidR="00452290">
          <w:rPr>
            <w:noProof/>
            <w:webHidden/>
          </w:rPr>
          <w:t>28</w:t>
        </w:r>
        <w:r w:rsidR="00452290">
          <w:rPr>
            <w:noProof/>
            <w:webHidden/>
          </w:rPr>
          <w:fldChar w:fldCharType="end"/>
        </w:r>
      </w:hyperlink>
    </w:p>
    <w:p w14:paraId="202355AB" w14:textId="7FF8A70A"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4" w:history="1">
        <w:r w:rsidR="00452290" w:rsidRPr="002E43C5">
          <w:rPr>
            <w:rStyle w:val="Hyperlink"/>
            <w:noProof/>
          </w:rPr>
          <w:t>3.1</w:t>
        </w:r>
        <w:r w:rsidR="00452290">
          <w:rPr>
            <w:rFonts w:eastAsiaTheme="minorEastAsia" w:cstheme="minorBidi"/>
            <w:bCs w:val="0"/>
            <w:noProof/>
            <w:sz w:val="22"/>
            <w:szCs w:val="22"/>
            <w:lang w:val="en-AU" w:eastAsia="en-AU"/>
          </w:rPr>
          <w:tab/>
        </w:r>
        <w:r w:rsidR="00452290" w:rsidRPr="002E43C5">
          <w:rPr>
            <w:rStyle w:val="Hyperlink"/>
            <w:noProof/>
          </w:rPr>
          <w:t>Employment outcomes by study area</w:t>
        </w:r>
        <w:r w:rsidR="00452290">
          <w:rPr>
            <w:noProof/>
            <w:webHidden/>
          </w:rPr>
          <w:tab/>
        </w:r>
        <w:r w:rsidR="00452290">
          <w:rPr>
            <w:noProof/>
            <w:webHidden/>
          </w:rPr>
          <w:fldChar w:fldCharType="begin"/>
        </w:r>
        <w:r w:rsidR="00452290">
          <w:rPr>
            <w:noProof/>
            <w:webHidden/>
          </w:rPr>
          <w:instrText xml:space="preserve"> PAGEREF _Toc528315494 \h </w:instrText>
        </w:r>
        <w:r w:rsidR="00452290">
          <w:rPr>
            <w:noProof/>
            <w:webHidden/>
          </w:rPr>
        </w:r>
        <w:r w:rsidR="00452290">
          <w:rPr>
            <w:noProof/>
            <w:webHidden/>
          </w:rPr>
          <w:fldChar w:fldCharType="separate"/>
        </w:r>
        <w:r w:rsidR="00452290">
          <w:rPr>
            <w:noProof/>
            <w:webHidden/>
          </w:rPr>
          <w:t>28</w:t>
        </w:r>
        <w:r w:rsidR="00452290">
          <w:rPr>
            <w:noProof/>
            <w:webHidden/>
          </w:rPr>
          <w:fldChar w:fldCharType="end"/>
        </w:r>
      </w:hyperlink>
    </w:p>
    <w:p w14:paraId="069A4503" w14:textId="15653946"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5" w:history="1">
        <w:r w:rsidR="00452290" w:rsidRPr="002E43C5">
          <w:rPr>
            <w:rStyle w:val="Hyperlink"/>
            <w:noProof/>
          </w:rPr>
          <w:t>3.2</w:t>
        </w:r>
        <w:r w:rsidR="00452290">
          <w:rPr>
            <w:rFonts w:eastAsiaTheme="minorEastAsia" w:cstheme="minorBidi"/>
            <w:bCs w:val="0"/>
            <w:noProof/>
            <w:sz w:val="22"/>
            <w:szCs w:val="22"/>
            <w:lang w:val="en-AU" w:eastAsia="en-AU"/>
          </w:rPr>
          <w:tab/>
        </w:r>
        <w:r w:rsidR="00452290" w:rsidRPr="002E43C5">
          <w:rPr>
            <w:rStyle w:val="Hyperlink"/>
            <w:noProof/>
          </w:rPr>
          <w:t>Employment outcomes by demographic group</w:t>
        </w:r>
        <w:r w:rsidR="00452290">
          <w:rPr>
            <w:noProof/>
            <w:webHidden/>
          </w:rPr>
          <w:tab/>
        </w:r>
        <w:r w:rsidR="00452290">
          <w:rPr>
            <w:noProof/>
            <w:webHidden/>
          </w:rPr>
          <w:fldChar w:fldCharType="begin"/>
        </w:r>
        <w:r w:rsidR="00452290">
          <w:rPr>
            <w:noProof/>
            <w:webHidden/>
          </w:rPr>
          <w:instrText xml:space="preserve"> PAGEREF _Toc528315495 \h </w:instrText>
        </w:r>
        <w:r w:rsidR="00452290">
          <w:rPr>
            <w:noProof/>
            <w:webHidden/>
          </w:rPr>
        </w:r>
        <w:r w:rsidR="00452290">
          <w:rPr>
            <w:noProof/>
            <w:webHidden/>
          </w:rPr>
          <w:fldChar w:fldCharType="separate"/>
        </w:r>
        <w:r w:rsidR="00452290">
          <w:rPr>
            <w:noProof/>
            <w:webHidden/>
          </w:rPr>
          <w:t>30</w:t>
        </w:r>
        <w:r w:rsidR="00452290">
          <w:rPr>
            <w:noProof/>
            <w:webHidden/>
          </w:rPr>
          <w:fldChar w:fldCharType="end"/>
        </w:r>
      </w:hyperlink>
    </w:p>
    <w:p w14:paraId="675626EE" w14:textId="1D1E144E"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6" w:history="1">
        <w:r w:rsidR="00452290" w:rsidRPr="002E43C5">
          <w:rPr>
            <w:rStyle w:val="Hyperlink"/>
            <w:noProof/>
          </w:rPr>
          <w:t>3.3</w:t>
        </w:r>
        <w:r w:rsidR="00452290">
          <w:rPr>
            <w:rFonts w:eastAsiaTheme="minorEastAsia" w:cstheme="minorBidi"/>
            <w:bCs w:val="0"/>
            <w:noProof/>
            <w:sz w:val="22"/>
            <w:szCs w:val="22"/>
            <w:lang w:val="en-AU" w:eastAsia="en-AU"/>
          </w:rPr>
          <w:tab/>
        </w:r>
        <w:r w:rsidR="00452290" w:rsidRPr="002E43C5">
          <w:rPr>
            <w:rStyle w:val="Hyperlink"/>
            <w:noProof/>
          </w:rPr>
          <w:t>Employment over time</w:t>
        </w:r>
        <w:r w:rsidR="00452290">
          <w:rPr>
            <w:noProof/>
            <w:webHidden/>
          </w:rPr>
          <w:tab/>
        </w:r>
        <w:r w:rsidR="00452290">
          <w:rPr>
            <w:noProof/>
            <w:webHidden/>
          </w:rPr>
          <w:fldChar w:fldCharType="begin"/>
        </w:r>
        <w:r w:rsidR="00452290">
          <w:rPr>
            <w:noProof/>
            <w:webHidden/>
          </w:rPr>
          <w:instrText xml:space="preserve"> PAGEREF _Toc528315496 \h </w:instrText>
        </w:r>
        <w:r w:rsidR="00452290">
          <w:rPr>
            <w:noProof/>
            <w:webHidden/>
          </w:rPr>
        </w:r>
        <w:r w:rsidR="00452290">
          <w:rPr>
            <w:noProof/>
            <w:webHidden/>
          </w:rPr>
          <w:fldChar w:fldCharType="separate"/>
        </w:r>
        <w:r w:rsidR="00452290">
          <w:rPr>
            <w:noProof/>
            <w:webHidden/>
          </w:rPr>
          <w:t>33</w:t>
        </w:r>
        <w:r w:rsidR="00452290">
          <w:rPr>
            <w:noProof/>
            <w:webHidden/>
          </w:rPr>
          <w:fldChar w:fldCharType="end"/>
        </w:r>
      </w:hyperlink>
    </w:p>
    <w:p w14:paraId="6F20640E" w14:textId="43080CB6"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7" w:history="1">
        <w:r w:rsidR="00452290" w:rsidRPr="002E43C5">
          <w:rPr>
            <w:rStyle w:val="Hyperlink"/>
            <w:rFonts w:eastAsia="Times New Roman"/>
            <w:noProof/>
          </w:rPr>
          <w:t>3.4</w:t>
        </w:r>
        <w:r w:rsidR="00452290">
          <w:rPr>
            <w:rFonts w:eastAsiaTheme="minorEastAsia" w:cstheme="minorBidi"/>
            <w:bCs w:val="0"/>
            <w:noProof/>
            <w:sz w:val="22"/>
            <w:szCs w:val="22"/>
            <w:lang w:val="en-AU" w:eastAsia="en-AU"/>
          </w:rPr>
          <w:tab/>
        </w:r>
        <w:r w:rsidR="00452290" w:rsidRPr="002E43C5">
          <w:rPr>
            <w:rStyle w:val="Hyperlink"/>
            <w:rFonts w:eastAsia="Times New Roman"/>
            <w:noProof/>
          </w:rPr>
          <w:t>Employment outcomes by institution</w:t>
        </w:r>
        <w:r w:rsidR="00452290">
          <w:rPr>
            <w:noProof/>
            <w:webHidden/>
          </w:rPr>
          <w:tab/>
        </w:r>
        <w:r w:rsidR="00452290">
          <w:rPr>
            <w:noProof/>
            <w:webHidden/>
          </w:rPr>
          <w:fldChar w:fldCharType="begin"/>
        </w:r>
        <w:r w:rsidR="00452290">
          <w:rPr>
            <w:noProof/>
            <w:webHidden/>
          </w:rPr>
          <w:instrText xml:space="preserve"> PAGEREF _Toc528315497 \h </w:instrText>
        </w:r>
        <w:r w:rsidR="00452290">
          <w:rPr>
            <w:noProof/>
            <w:webHidden/>
          </w:rPr>
        </w:r>
        <w:r w:rsidR="00452290">
          <w:rPr>
            <w:noProof/>
            <w:webHidden/>
          </w:rPr>
          <w:fldChar w:fldCharType="separate"/>
        </w:r>
        <w:r w:rsidR="00452290">
          <w:rPr>
            <w:noProof/>
            <w:webHidden/>
          </w:rPr>
          <w:t>34</w:t>
        </w:r>
        <w:r w:rsidR="00452290">
          <w:rPr>
            <w:noProof/>
            <w:webHidden/>
          </w:rPr>
          <w:fldChar w:fldCharType="end"/>
        </w:r>
      </w:hyperlink>
    </w:p>
    <w:p w14:paraId="48AB66FE" w14:textId="5C1697A2"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8" w:history="1">
        <w:r w:rsidR="00452290" w:rsidRPr="002E43C5">
          <w:rPr>
            <w:rStyle w:val="Hyperlink"/>
            <w:noProof/>
          </w:rPr>
          <w:t>3.4</w:t>
        </w:r>
        <w:r w:rsidR="00452290">
          <w:rPr>
            <w:rFonts w:eastAsiaTheme="minorEastAsia" w:cstheme="minorBidi"/>
            <w:bCs w:val="0"/>
            <w:noProof/>
            <w:sz w:val="22"/>
            <w:szCs w:val="22"/>
            <w:lang w:val="en-AU" w:eastAsia="en-AU"/>
          </w:rPr>
          <w:tab/>
        </w:r>
        <w:r w:rsidR="00452290" w:rsidRPr="002E43C5">
          <w:rPr>
            <w:rStyle w:val="Hyperlink"/>
            <w:noProof/>
          </w:rPr>
          <w:t>Occupation level</w:t>
        </w:r>
        <w:r w:rsidR="00452290">
          <w:rPr>
            <w:noProof/>
            <w:webHidden/>
          </w:rPr>
          <w:tab/>
        </w:r>
        <w:r w:rsidR="00452290">
          <w:rPr>
            <w:noProof/>
            <w:webHidden/>
          </w:rPr>
          <w:fldChar w:fldCharType="begin"/>
        </w:r>
        <w:r w:rsidR="00452290">
          <w:rPr>
            <w:noProof/>
            <w:webHidden/>
          </w:rPr>
          <w:instrText xml:space="preserve"> PAGEREF _Toc528315498 \h </w:instrText>
        </w:r>
        <w:r w:rsidR="00452290">
          <w:rPr>
            <w:noProof/>
            <w:webHidden/>
          </w:rPr>
        </w:r>
        <w:r w:rsidR="00452290">
          <w:rPr>
            <w:noProof/>
            <w:webHidden/>
          </w:rPr>
          <w:fldChar w:fldCharType="separate"/>
        </w:r>
        <w:r w:rsidR="00452290">
          <w:rPr>
            <w:noProof/>
            <w:webHidden/>
          </w:rPr>
          <w:t>43</w:t>
        </w:r>
        <w:r w:rsidR="00452290">
          <w:rPr>
            <w:noProof/>
            <w:webHidden/>
          </w:rPr>
          <w:fldChar w:fldCharType="end"/>
        </w:r>
      </w:hyperlink>
    </w:p>
    <w:p w14:paraId="729B0C7D" w14:textId="0C67DE0B"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499" w:history="1">
        <w:r w:rsidR="00452290" w:rsidRPr="002E43C5">
          <w:rPr>
            <w:rStyle w:val="Hyperlink"/>
            <w:noProof/>
          </w:rPr>
          <w:t>3.5</w:t>
        </w:r>
        <w:r w:rsidR="00452290">
          <w:rPr>
            <w:rFonts w:eastAsiaTheme="minorEastAsia" w:cstheme="minorBidi"/>
            <w:bCs w:val="0"/>
            <w:noProof/>
            <w:sz w:val="22"/>
            <w:szCs w:val="22"/>
            <w:lang w:val="en-AU" w:eastAsia="en-AU"/>
          </w:rPr>
          <w:tab/>
        </w:r>
        <w:r w:rsidR="00452290" w:rsidRPr="002E43C5">
          <w:rPr>
            <w:rStyle w:val="Hyperlink"/>
            <w:noProof/>
          </w:rPr>
          <w:t>Skills formation and utilisation</w:t>
        </w:r>
        <w:r w:rsidR="00452290">
          <w:rPr>
            <w:noProof/>
            <w:webHidden/>
          </w:rPr>
          <w:tab/>
        </w:r>
        <w:r w:rsidR="00452290">
          <w:rPr>
            <w:noProof/>
            <w:webHidden/>
          </w:rPr>
          <w:fldChar w:fldCharType="begin"/>
        </w:r>
        <w:r w:rsidR="00452290">
          <w:rPr>
            <w:noProof/>
            <w:webHidden/>
          </w:rPr>
          <w:instrText xml:space="preserve"> PAGEREF _Toc528315499 \h </w:instrText>
        </w:r>
        <w:r w:rsidR="00452290">
          <w:rPr>
            <w:noProof/>
            <w:webHidden/>
          </w:rPr>
        </w:r>
        <w:r w:rsidR="00452290">
          <w:rPr>
            <w:noProof/>
            <w:webHidden/>
          </w:rPr>
          <w:fldChar w:fldCharType="separate"/>
        </w:r>
        <w:r w:rsidR="00452290">
          <w:rPr>
            <w:noProof/>
            <w:webHidden/>
          </w:rPr>
          <w:t>44</w:t>
        </w:r>
        <w:r w:rsidR="00452290">
          <w:rPr>
            <w:noProof/>
            <w:webHidden/>
          </w:rPr>
          <w:fldChar w:fldCharType="end"/>
        </w:r>
      </w:hyperlink>
    </w:p>
    <w:p w14:paraId="413B1F08" w14:textId="1BB3DD40"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00" w:history="1">
        <w:r w:rsidR="00452290" w:rsidRPr="002E43C5">
          <w:rPr>
            <w:rStyle w:val="Hyperlink"/>
            <w:noProof/>
          </w:rPr>
          <w:t>4: Undergraduate salaries</w:t>
        </w:r>
        <w:r w:rsidR="00452290">
          <w:rPr>
            <w:noProof/>
            <w:webHidden/>
          </w:rPr>
          <w:tab/>
        </w:r>
        <w:r w:rsidR="00452290">
          <w:rPr>
            <w:noProof/>
            <w:webHidden/>
          </w:rPr>
          <w:fldChar w:fldCharType="begin"/>
        </w:r>
        <w:r w:rsidR="00452290">
          <w:rPr>
            <w:noProof/>
            <w:webHidden/>
          </w:rPr>
          <w:instrText xml:space="preserve"> PAGEREF _Toc528315500 \h </w:instrText>
        </w:r>
        <w:r w:rsidR="00452290">
          <w:rPr>
            <w:noProof/>
            <w:webHidden/>
          </w:rPr>
        </w:r>
        <w:r w:rsidR="00452290">
          <w:rPr>
            <w:noProof/>
            <w:webHidden/>
          </w:rPr>
          <w:fldChar w:fldCharType="separate"/>
        </w:r>
        <w:r w:rsidR="00452290">
          <w:rPr>
            <w:noProof/>
            <w:webHidden/>
          </w:rPr>
          <w:t>49</w:t>
        </w:r>
        <w:r w:rsidR="00452290">
          <w:rPr>
            <w:noProof/>
            <w:webHidden/>
          </w:rPr>
          <w:fldChar w:fldCharType="end"/>
        </w:r>
      </w:hyperlink>
    </w:p>
    <w:p w14:paraId="1422470E" w14:textId="566D04EB" w:rsidR="00452290" w:rsidRDefault="007E41BB">
      <w:pPr>
        <w:pStyle w:val="TOC2"/>
        <w:tabs>
          <w:tab w:val="left" w:pos="720"/>
          <w:tab w:val="right" w:leader="dot" w:pos="9010"/>
        </w:tabs>
        <w:rPr>
          <w:rFonts w:eastAsiaTheme="minorEastAsia" w:cstheme="minorBidi"/>
          <w:bCs w:val="0"/>
          <w:noProof/>
          <w:sz w:val="22"/>
          <w:szCs w:val="22"/>
          <w:lang w:val="en-AU" w:eastAsia="en-AU"/>
        </w:rPr>
      </w:pPr>
      <w:hyperlink w:anchor="_Toc528315501" w:history="1">
        <w:r w:rsidR="00452290" w:rsidRPr="002E43C5">
          <w:rPr>
            <w:rStyle w:val="Hyperlink"/>
            <w:noProof/>
          </w:rPr>
          <w:t>4.1.</w:t>
        </w:r>
        <w:r w:rsidR="00452290">
          <w:rPr>
            <w:rFonts w:eastAsiaTheme="minorEastAsia" w:cstheme="minorBidi"/>
            <w:bCs w:val="0"/>
            <w:noProof/>
            <w:sz w:val="22"/>
            <w:szCs w:val="22"/>
            <w:lang w:val="en-AU" w:eastAsia="en-AU"/>
          </w:rPr>
          <w:tab/>
        </w:r>
        <w:r w:rsidR="00452290" w:rsidRPr="002E43C5">
          <w:rPr>
            <w:rStyle w:val="Hyperlink"/>
            <w:noProof/>
          </w:rPr>
          <w:t>Salaries by study area</w:t>
        </w:r>
        <w:r w:rsidR="00452290">
          <w:rPr>
            <w:noProof/>
            <w:webHidden/>
          </w:rPr>
          <w:tab/>
        </w:r>
        <w:r w:rsidR="00452290">
          <w:rPr>
            <w:noProof/>
            <w:webHidden/>
          </w:rPr>
          <w:fldChar w:fldCharType="begin"/>
        </w:r>
        <w:r w:rsidR="00452290">
          <w:rPr>
            <w:noProof/>
            <w:webHidden/>
          </w:rPr>
          <w:instrText xml:space="preserve"> PAGEREF _Toc528315501 \h </w:instrText>
        </w:r>
        <w:r w:rsidR="00452290">
          <w:rPr>
            <w:noProof/>
            <w:webHidden/>
          </w:rPr>
        </w:r>
        <w:r w:rsidR="00452290">
          <w:rPr>
            <w:noProof/>
            <w:webHidden/>
          </w:rPr>
          <w:fldChar w:fldCharType="separate"/>
        </w:r>
        <w:r w:rsidR="00452290">
          <w:rPr>
            <w:noProof/>
            <w:webHidden/>
          </w:rPr>
          <w:t>50</w:t>
        </w:r>
        <w:r w:rsidR="00452290">
          <w:rPr>
            <w:noProof/>
            <w:webHidden/>
          </w:rPr>
          <w:fldChar w:fldCharType="end"/>
        </w:r>
      </w:hyperlink>
    </w:p>
    <w:p w14:paraId="020CB311" w14:textId="015AFC67"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02" w:history="1">
        <w:r w:rsidR="00452290" w:rsidRPr="002E43C5">
          <w:rPr>
            <w:rStyle w:val="Hyperlink"/>
            <w:noProof/>
          </w:rPr>
          <w:t>4.2</w:t>
        </w:r>
        <w:r w:rsidR="00452290">
          <w:rPr>
            <w:rFonts w:eastAsiaTheme="minorEastAsia" w:cstheme="minorBidi"/>
            <w:bCs w:val="0"/>
            <w:noProof/>
            <w:sz w:val="22"/>
            <w:szCs w:val="22"/>
            <w:lang w:val="en-AU" w:eastAsia="en-AU"/>
          </w:rPr>
          <w:tab/>
        </w:r>
        <w:r w:rsidR="00452290" w:rsidRPr="002E43C5">
          <w:rPr>
            <w:rStyle w:val="Hyperlink"/>
            <w:noProof/>
          </w:rPr>
          <w:t>Salaries over time</w:t>
        </w:r>
        <w:r w:rsidR="00452290">
          <w:rPr>
            <w:noProof/>
            <w:webHidden/>
          </w:rPr>
          <w:tab/>
        </w:r>
        <w:r w:rsidR="00452290">
          <w:rPr>
            <w:noProof/>
            <w:webHidden/>
          </w:rPr>
          <w:fldChar w:fldCharType="begin"/>
        </w:r>
        <w:r w:rsidR="00452290">
          <w:rPr>
            <w:noProof/>
            <w:webHidden/>
          </w:rPr>
          <w:instrText xml:space="preserve"> PAGEREF _Toc528315502 \h </w:instrText>
        </w:r>
        <w:r w:rsidR="00452290">
          <w:rPr>
            <w:noProof/>
            <w:webHidden/>
          </w:rPr>
        </w:r>
        <w:r w:rsidR="00452290">
          <w:rPr>
            <w:noProof/>
            <w:webHidden/>
          </w:rPr>
          <w:fldChar w:fldCharType="separate"/>
        </w:r>
        <w:r w:rsidR="00452290">
          <w:rPr>
            <w:noProof/>
            <w:webHidden/>
          </w:rPr>
          <w:t>51</w:t>
        </w:r>
        <w:r w:rsidR="00452290">
          <w:rPr>
            <w:noProof/>
            <w:webHidden/>
          </w:rPr>
          <w:fldChar w:fldCharType="end"/>
        </w:r>
      </w:hyperlink>
    </w:p>
    <w:p w14:paraId="3C3E3186" w14:textId="3D46711B"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03" w:history="1">
        <w:r w:rsidR="00452290" w:rsidRPr="002E43C5">
          <w:rPr>
            <w:rStyle w:val="Hyperlink"/>
            <w:noProof/>
          </w:rPr>
          <w:t>5: Postgraduate salaries</w:t>
        </w:r>
        <w:r w:rsidR="00452290">
          <w:rPr>
            <w:noProof/>
            <w:webHidden/>
          </w:rPr>
          <w:tab/>
        </w:r>
        <w:r w:rsidR="00452290">
          <w:rPr>
            <w:noProof/>
            <w:webHidden/>
          </w:rPr>
          <w:fldChar w:fldCharType="begin"/>
        </w:r>
        <w:r w:rsidR="00452290">
          <w:rPr>
            <w:noProof/>
            <w:webHidden/>
          </w:rPr>
          <w:instrText xml:space="preserve"> PAGEREF _Toc528315503 \h </w:instrText>
        </w:r>
        <w:r w:rsidR="00452290">
          <w:rPr>
            <w:noProof/>
            <w:webHidden/>
          </w:rPr>
        </w:r>
        <w:r w:rsidR="00452290">
          <w:rPr>
            <w:noProof/>
            <w:webHidden/>
          </w:rPr>
          <w:fldChar w:fldCharType="separate"/>
        </w:r>
        <w:r w:rsidR="00452290">
          <w:rPr>
            <w:noProof/>
            <w:webHidden/>
          </w:rPr>
          <w:t>59</w:t>
        </w:r>
        <w:r w:rsidR="00452290">
          <w:rPr>
            <w:noProof/>
            <w:webHidden/>
          </w:rPr>
          <w:fldChar w:fldCharType="end"/>
        </w:r>
      </w:hyperlink>
    </w:p>
    <w:p w14:paraId="38FEAAD0" w14:textId="11ABBB95"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04" w:history="1">
        <w:r w:rsidR="00452290" w:rsidRPr="002E43C5">
          <w:rPr>
            <w:rStyle w:val="Hyperlink"/>
            <w:noProof/>
          </w:rPr>
          <w:t>5.1</w:t>
        </w:r>
        <w:r w:rsidR="00452290">
          <w:rPr>
            <w:rFonts w:eastAsiaTheme="minorEastAsia" w:cstheme="minorBidi"/>
            <w:bCs w:val="0"/>
            <w:noProof/>
            <w:sz w:val="22"/>
            <w:szCs w:val="22"/>
            <w:lang w:val="en-AU" w:eastAsia="en-AU"/>
          </w:rPr>
          <w:tab/>
        </w:r>
        <w:r w:rsidR="00452290" w:rsidRPr="002E43C5">
          <w:rPr>
            <w:rStyle w:val="Hyperlink"/>
            <w:noProof/>
          </w:rPr>
          <w:t>Salaries by study area</w:t>
        </w:r>
        <w:r w:rsidR="00452290">
          <w:rPr>
            <w:noProof/>
            <w:webHidden/>
          </w:rPr>
          <w:tab/>
        </w:r>
        <w:r w:rsidR="00452290">
          <w:rPr>
            <w:noProof/>
            <w:webHidden/>
          </w:rPr>
          <w:fldChar w:fldCharType="begin"/>
        </w:r>
        <w:r w:rsidR="00452290">
          <w:rPr>
            <w:noProof/>
            <w:webHidden/>
          </w:rPr>
          <w:instrText xml:space="preserve"> PAGEREF _Toc528315504 \h </w:instrText>
        </w:r>
        <w:r w:rsidR="00452290">
          <w:rPr>
            <w:noProof/>
            <w:webHidden/>
          </w:rPr>
        </w:r>
        <w:r w:rsidR="00452290">
          <w:rPr>
            <w:noProof/>
            <w:webHidden/>
          </w:rPr>
          <w:fldChar w:fldCharType="separate"/>
        </w:r>
        <w:r w:rsidR="00452290">
          <w:rPr>
            <w:noProof/>
            <w:webHidden/>
          </w:rPr>
          <w:t>60</w:t>
        </w:r>
        <w:r w:rsidR="00452290">
          <w:rPr>
            <w:noProof/>
            <w:webHidden/>
          </w:rPr>
          <w:fldChar w:fldCharType="end"/>
        </w:r>
      </w:hyperlink>
    </w:p>
    <w:p w14:paraId="1CEBC2D5" w14:textId="6BC15102"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05" w:history="1">
        <w:r w:rsidR="00452290" w:rsidRPr="002E43C5">
          <w:rPr>
            <w:rStyle w:val="Hyperlink"/>
            <w:noProof/>
          </w:rPr>
          <w:t>5.2</w:t>
        </w:r>
        <w:r w:rsidR="00452290">
          <w:rPr>
            <w:rFonts w:eastAsiaTheme="minorEastAsia" w:cstheme="minorBidi"/>
            <w:bCs w:val="0"/>
            <w:noProof/>
            <w:sz w:val="22"/>
            <w:szCs w:val="22"/>
            <w:lang w:val="en-AU" w:eastAsia="en-AU"/>
          </w:rPr>
          <w:tab/>
        </w:r>
        <w:r w:rsidR="00452290" w:rsidRPr="002E43C5">
          <w:rPr>
            <w:rStyle w:val="Hyperlink"/>
            <w:noProof/>
          </w:rPr>
          <w:t>Salaries over time</w:t>
        </w:r>
        <w:r w:rsidR="00452290">
          <w:rPr>
            <w:noProof/>
            <w:webHidden/>
          </w:rPr>
          <w:tab/>
        </w:r>
        <w:r w:rsidR="00452290">
          <w:rPr>
            <w:noProof/>
            <w:webHidden/>
          </w:rPr>
          <w:fldChar w:fldCharType="begin"/>
        </w:r>
        <w:r w:rsidR="00452290">
          <w:rPr>
            <w:noProof/>
            <w:webHidden/>
          </w:rPr>
          <w:instrText xml:space="preserve"> PAGEREF _Toc528315505 \h </w:instrText>
        </w:r>
        <w:r w:rsidR="00452290">
          <w:rPr>
            <w:noProof/>
            <w:webHidden/>
          </w:rPr>
        </w:r>
        <w:r w:rsidR="00452290">
          <w:rPr>
            <w:noProof/>
            <w:webHidden/>
          </w:rPr>
          <w:fldChar w:fldCharType="separate"/>
        </w:r>
        <w:r w:rsidR="00452290">
          <w:rPr>
            <w:noProof/>
            <w:webHidden/>
          </w:rPr>
          <w:t>62</w:t>
        </w:r>
        <w:r w:rsidR="00452290">
          <w:rPr>
            <w:noProof/>
            <w:webHidden/>
          </w:rPr>
          <w:fldChar w:fldCharType="end"/>
        </w:r>
      </w:hyperlink>
    </w:p>
    <w:p w14:paraId="1B9E33FB" w14:textId="168F93CF"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06" w:history="1">
        <w:r w:rsidR="00452290" w:rsidRPr="002E43C5">
          <w:rPr>
            <w:rStyle w:val="Hyperlink"/>
            <w:noProof/>
          </w:rPr>
          <w:t>6: Undergraduate further study</w:t>
        </w:r>
        <w:r w:rsidR="00452290">
          <w:rPr>
            <w:noProof/>
            <w:webHidden/>
          </w:rPr>
          <w:tab/>
        </w:r>
        <w:r w:rsidR="00452290">
          <w:rPr>
            <w:noProof/>
            <w:webHidden/>
          </w:rPr>
          <w:fldChar w:fldCharType="begin"/>
        </w:r>
        <w:r w:rsidR="00452290">
          <w:rPr>
            <w:noProof/>
            <w:webHidden/>
          </w:rPr>
          <w:instrText xml:space="preserve"> PAGEREF _Toc528315506 \h </w:instrText>
        </w:r>
        <w:r w:rsidR="00452290">
          <w:rPr>
            <w:noProof/>
            <w:webHidden/>
          </w:rPr>
        </w:r>
        <w:r w:rsidR="00452290">
          <w:rPr>
            <w:noProof/>
            <w:webHidden/>
          </w:rPr>
          <w:fldChar w:fldCharType="separate"/>
        </w:r>
        <w:r w:rsidR="00452290">
          <w:rPr>
            <w:noProof/>
            <w:webHidden/>
          </w:rPr>
          <w:t>71</w:t>
        </w:r>
        <w:r w:rsidR="00452290">
          <w:rPr>
            <w:noProof/>
            <w:webHidden/>
          </w:rPr>
          <w:fldChar w:fldCharType="end"/>
        </w:r>
      </w:hyperlink>
    </w:p>
    <w:p w14:paraId="1F3CEC6B" w14:textId="030B5AC6"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07" w:history="1">
        <w:r w:rsidR="00452290" w:rsidRPr="002E43C5">
          <w:rPr>
            <w:rStyle w:val="Hyperlink"/>
            <w:noProof/>
          </w:rPr>
          <w:t>7: Postgraduate further study</w:t>
        </w:r>
        <w:r w:rsidR="00452290">
          <w:rPr>
            <w:noProof/>
            <w:webHidden/>
          </w:rPr>
          <w:tab/>
        </w:r>
        <w:r w:rsidR="00452290">
          <w:rPr>
            <w:noProof/>
            <w:webHidden/>
          </w:rPr>
          <w:fldChar w:fldCharType="begin"/>
        </w:r>
        <w:r w:rsidR="00452290">
          <w:rPr>
            <w:noProof/>
            <w:webHidden/>
          </w:rPr>
          <w:instrText xml:space="preserve"> PAGEREF _Toc528315507 \h </w:instrText>
        </w:r>
        <w:r w:rsidR="00452290">
          <w:rPr>
            <w:noProof/>
            <w:webHidden/>
          </w:rPr>
        </w:r>
        <w:r w:rsidR="00452290">
          <w:rPr>
            <w:noProof/>
            <w:webHidden/>
          </w:rPr>
          <w:fldChar w:fldCharType="separate"/>
        </w:r>
        <w:r w:rsidR="00452290">
          <w:rPr>
            <w:noProof/>
            <w:webHidden/>
          </w:rPr>
          <w:t>74</w:t>
        </w:r>
        <w:r w:rsidR="00452290">
          <w:rPr>
            <w:noProof/>
            <w:webHidden/>
          </w:rPr>
          <w:fldChar w:fldCharType="end"/>
        </w:r>
      </w:hyperlink>
    </w:p>
    <w:p w14:paraId="7F467C3D" w14:textId="6189B59A"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08" w:history="1">
        <w:r w:rsidR="00452290" w:rsidRPr="002E43C5">
          <w:rPr>
            <w:rStyle w:val="Hyperlink"/>
            <w:noProof/>
          </w:rPr>
          <w:t>8: Undergraduate coursework satisfaction</w:t>
        </w:r>
        <w:r w:rsidR="00452290">
          <w:rPr>
            <w:noProof/>
            <w:webHidden/>
          </w:rPr>
          <w:tab/>
        </w:r>
        <w:r w:rsidR="00452290">
          <w:rPr>
            <w:noProof/>
            <w:webHidden/>
          </w:rPr>
          <w:fldChar w:fldCharType="begin"/>
        </w:r>
        <w:r w:rsidR="00452290">
          <w:rPr>
            <w:noProof/>
            <w:webHidden/>
          </w:rPr>
          <w:instrText xml:space="preserve"> PAGEREF _Toc528315508 \h </w:instrText>
        </w:r>
        <w:r w:rsidR="00452290">
          <w:rPr>
            <w:noProof/>
            <w:webHidden/>
          </w:rPr>
        </w:r>
        <w:r w:rsidR="00452290">
          <w:rPr>
            <w:noProof/>
            <w:webHidden/>
          </w:rPr>
          <w:fldChar w:fldCharType="separate"/>
        </w:r>
        <w:r w:rsidR="00452290">
          <w:rPr>
            <w:noProof/>
            <w:webHidden/>
          </w:rPr>
          <w:t>76</w:t>
        </w:r>
        <w:r w:rsidR="00452290">
          <w:rPr>
            <w:noProof/>
            <w:webHidden/>
          </w:rPr>
          <w:fldChar w:fldCharType="end"/>
        </w:r>
      </w:hyperlink>
    </w:p>
    <w:p w14:paraId="4E193947" w14:textId="5D8D8ABE"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09" w:history="1">
        <w:r w:rsidR="00452290" w:rsidRPr="002E43C5">
          <w:rPr>
            <w:rStyle w:val="Hyperlink"/>
            <w:noProof/>
          </w:rPr>
          <w:t>8.1</w:t>
        </w:r>
        <w:r w:rsidR="00452290">
          <w:rPr>
            <w:rFonts w:eastAsiaTheme="minorEastAsia" w:cstheme="minorBidi"/>
            <w:bCs w:val="0"/>
            <w:noProof/>
            <w:sz w:val="22"/>
            <w:szCs w:val="22"/>
            <w:lang w:val="en-AU" w:eastAsia="en-AU"/>
          </w:rPr>
          <w:tab/>
        </w:r>
        <w:r w:rsidR="00452290" w:rsidRPr="002E43C5">
          <w:rPr>
            <w:rStyle w:val="Hyperlink"/>
            <w:noProof/>
          </w:rPr>
          <w:t>Satisfaction by study area</w:t>
        </w:r>
        <w:r w:rsidR="00452290">
          <w:rPr>
            <w:noProof/>
            <w:webHidden/>
          </w:rPr>
          <w:tab/>
        </w:r>
        <w:r w:rsidR="00452290">
          <w:rPr>
            <w:noProof/>
            <w:webHidden/>
          </w:rPr>
          <w:fldChar w:fldCharType="begin"/>
        </w:r>
        <w:r w:rsidR="00452290">
          <w:rPr>
            <w:noProof/>
            <w:webHidden/>
          </w:rPr>
          <w:instrText xml:space="preserve"> PAGEREF _Toc528315509 \h </w:instrText>
        </w:r>
        <w:r w:rsidR="00452290">
          <w:rPr>
            <w:noProof/>
            <w:webHidden/>
          </w:rPr>
        </w:r>
        <w:r w:rsidR="00452290">
          <w:rPr>
            <w:noProof/>
            <w:webHidden/>
          </w:rPr>
          <w:fldChar w:fldCharType="separate"/>
        </w:r>
        <w:r w:rsidR="00452290">
          <w:rPr>
            <w:noProof/>
            <w:webHidden/>
          </w:rPr>
          <w:t>76</w:t>
        </w:r>
        <w:r w:rsidR="00452290">
          <w:rPr>
            <w:noProof/>
            <w:webHidden/>
          </w:rPr>
          <w:fldChar w:fldCharType="end"/>
        </w:r>
      </w:hyperlink>
    </w:p>
    <w:p w14:paraId="38B74238" w14:textId="19077AFA"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10" w:history="1">
        <w:r w:rsidR="00452290" w:rsidRPr="002E43C5">
          <w:rPr>
            <w:rStyle w:val="Hyperlink"/>
            <w:noProof/>
          </w:rPr>
          <w:t>8.2</w:t>
        </w:r>
        <w:r w:rsidR="00452290">
          <w:rPr>
            <w:rFonts w:eastAsiaTheme="minorEastAsia" w:cstheme="minorBidi"/>
            <w:bCs w:val="0"/>
            <w:noProof/>
            <w:sz w:val="22"/>
            <w:szCs w:val="22"/>
            <w:lang w:val="en-AU" w:eastAsia="en-AU"/>
          </w:rPr>
          <w:tab/>
        </w:r>
        <w:r w:rsidR="00452290" w:rsidRPr="002E43C5">
          <w:rPr>
            <w:rStyle w:val="Hyperlink"/>
            <w:noProof/>
          </w:rPr>
          <w:t>Satisfaction by demographic group</w:t>
        </w:r>
        <w:r w:rsidR="00452290">
          <w:rPr>
            <w:noProof/>
            <w:webHidden/>
          </w:rPr>
          <w:tab/>
        </w:r>
        <w:r w:rsidR="00452290">
          <w:rPr>
            <w:noProof/>
            <w:webHidden/>
          </w:rPr>
          <w:fldChar w:fldCharType="begin"/>
        </w:r>
        <w:r w:rsidR="00452290">
          <w:rPr>
            <w:noProof/>
            <w:webHidden/>
          </w:rPr>
          <w:instrText xml:space="preserve"> PAGEREF _Toc528315510 \h </w:instrText>
        </w:r>
        <w:r w:rsidR="00452290">
          <w:rPr>
            <w:noProof/>
            <w:webHidden/>
          </w:rPr>
        </w:r>
        <w:r w:rsidR="00452290">
          <w:rPr>
            <w:noProof/>
            <w:webHidden/>
          </w:rPr>
          <w:fldChar w:fldCharType="separate"/>
        </w:r>
        <w:r w:rsidR="00452290">
          <w:rPr>
            <w:noProof/>
            <w:webHidden/>
          </w:rPr>
          <w:t>77</w:t>
        </w:r>
        <w:r w:rsidR="00452290">
          <w:rPr>
            <w:noProof/>
            <w:webHidden/>
          </w:rPr>
          <w:fldChar w:fldCharType="end"/>
        </w:r>
      </w:hyperlink>
    </w:p>
    <w:p w14:paraId="6974279F" w14:textId="243154C5"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11" w:history="1">
        <w:r w:rsidR="00452290" w:rsidRPr="002E43C5">
          <w:rPr>
            <w:rStyle w:val="Hyperlink"/>
            <w:noProof/>
          </w:rPr>
          <w:t>8.3</w:t>
        </w:r>
        <w:r w:rsidR="00452290">
          <w:rPr>
            <w:rFonts w:eastAsiaTheme="minorEastAsia" w:cstheme="minorBidi"/>
            <w:bCs w:val="0"/>
            <w:noProof/>
            <w:sz w:val="22"/>
            <w:szCs w:val="22"/>
            <w:lang w:val="en-AU" w:eastAsia="en-AU"/>
          </w:rPr>
          <w:tab/>
        </w:r>
        <w:r w:rsidR="00452290" w:rsidRPr="002E43C5">
          <w:rPr>
            <w:rStyle w:val="Hyperlink"/>
            <w:noProof/>
          </w:rPr>
          <w:t>Satisfaction over time</w:t>
        </w:r>
        <w:r w:rsidR="00452290">
          <w:rPr>
            <w:noProof/>
            <w:webHidden/>
          </w:rPr>
          <w:tab/>
        </w:r>
        <w:r w:rsidR="00452290">
          <w:rPr>
            <w:noProof/>
            <w:webHidden/>
          </w:rPr>
          <w:fldChar w:fldCharType="begin"/>
        </w:r>
        <w:r w:rsidR="00452290">
          <w:rPr>
            <w:noProof/>
            <w:webHidden/>
          </w:rPr>
          <w:instrText xml:space="preserve"> PAGEREF _Toc528315511 \h </w:instrText>
        </w:r>
        <w:r w:rsidR="00452290">
          <w:rPr>
            <w:noProof/>
            <w:webHidden/>
          </w:rPr>
        </w:r>
        <w:r w:rsidR="00452290">
          <w:rPr>
            <w:noProof/>
            <w:webHidden/>
          </w:rPr>
          <w:fldChar w:fldCharType="separate"/>
        </w:r>
        <w:r w:rsidR="00452290">
          <w:rPr>
            <w:noProof/>
            <w:webHidden/>
          </w:rPr>
          <w:t>77</w:t>
        </w:r>
        <w:r w:rsidR="00452290">
          <w:rPr>
            <w:noProof/>
            <w:webHidden/>
          </w:rPr>
          <w:fldChar w:fldCharType="end"/>
        </w:r>
      </w:hyperlink>
    </w:p>
    <w:p w14:paraId="2820F154" w14:textId="547D7FED"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12" w:history="1">
        <w:r w:rsidR="00452290" w:rsidRPr="002E43C5">
          <w:rPr>
            <w:rStyle w:val="Hyperlink"/>
            <w:noProof/>
          </w:rPr>
          <w:t>8.4</w:t>
        </w:r>
        <w:r w:rsidR="00452290">
          <w:rPr>
            <w:rFonts w:eastAsiaTheme="minorEastAsia" w:cstheme="minorBidi"/>
            <w:bCs w:val="0"/>
            <w:noProof/>
            <w:sz w:val="22"/>
            <w:szCs w:val="22"/>
            <w:lang w:val="en-AU" w:eastAsia="en-AU"/>
          </w:rPr>
          <w:tab/>
        </w:r>
        <w:r w:rsidR="00452290" w:rsidRPr="002E43C5">
          <w:rPr>
            <w:rStyle w:val="Hyperlink"/>
            <w:noProof/>
          </w:rPr>
          <w:t>International comparison</w:t>
        </w:r>
        <w:r w:rsidR="00452290">
          <w:rPr>
            <w:noProof/>
            <w:webHidden/>
          </w:rPr>
          <w:tab/>
        </w:r>
        <w:r w:rsidR="00452290">
          <w:rPr>
            <w:noProof/>
            <w:webHidden/>
          </w:rPr>
          <w:fldChar w:fldCharType="begin"/>
        </w:r>
        <w:r w:rsidR="00452290">
          <w:rPr>
            <w:noProof/>
            <w:webHidden/>
          </w:rPr>
          <w:instrText xml:space="preserve"> PAGEREF _Toc528315512 \h </w:instrText>
        </w:r>
        <w:r w:rsidR="00452290">
          <w:rPr>
            <w:noProof/>
            <w:webHidden/>
          </w:rPr>
        </w:r>
        <w:r w:rsidR="00452290">
          <w:rPr>
            <w:noProof/>
            <w:webHidden/>
          </w:rPr>
          <w:fldChar w:fldCharType="separate"/>
        </w:r>
        <w:r w:rsidR="00452290">
          <w:rPr>
            <w:noProof/>
            <w:webHidden/>
          </w:rPr>
          <w:t>78</w:t>
        </w:r>
        <w:r w:rsidR="00452290">
          <w:rPr>
            <w:noProof/>
            <w:webHidden/>
          </w:rPr>
          <w:fldChar w:fldCharType="end"/>
        </w:r>
      </w:hyperlink>
    </w:p>
    <w:p w14:paraId="12D6F2F1" w14:textId="576C4B77"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13" w:history="1">
        <w:r w:rsidR="00452290" w:rsidRPr="002E43C5">
          <w:rPr>
            <w:rStyle w:val="Hyperlink"/>
            <w:noProof/>
            <w:spacing w:val="-5"/>
          </w:rPr>
          <w:t xml:space="preserve">9: Postgraduate </w:t>
        </w:r>
        <w:r w:rsidR="00452290" w:rsidRPr="002E43C5">
          <w:rPr>
            <w:rStyle w:val="Hyperlink"/>
            <w:noProof/>
          </w:rPr>
          <w:t>coursework satisfaction</w:t>
        </w:r>
        <w:r w:rsidR="00452290">
          <w:rPr>
            <w:noProof/>
            <w:webHidden/>
          </w:rPr>
          <w:tab/>
        </w:r>
        <w:r w:rsidR="00452290">
          <w:rPr>
            <w:noProof/>
            <w:webHidden/>
          </w:rPr>
          <w:fldChar w:fldCharType="begin"/>
        </w:r>
        <w:r w:rsidR="00452290">
          <w:rPr>
            <w:noProof/>
            <w:webHidden/>
          </w:rPr>
          <w:instrText xml:space="preserve"> PAGEREF _Toc528315513 \h </w:instrText>
        </w:r>
        <w:r w:rsidR="00452290">
          <w:rPr>
            <w:noProof/>
            <w:webHidden/>
          </w:rPr>
        </w:r>
        <w:r w:rsidR="00452290">
          <w:rPr>
            <w:noProof/>
            <w:webHidden/>
          </w:rPr>
          <w:fldChar w:fldCharType="separate"/>
        </w:r>
        <w:r w:rsidR="00452290">
          <w:rPr>
            <w:noProof/>
            <w:webHidden/>
          </w:rPr>
          <w:t>80</w:t>
        </w:r>
        <w:r w:rsidR="00452290">
          <w:rPr>
            <w:noProof/>
            <w:webHidden/>
          </w:rPr>
          <w:fldChar w:fldCharType="end"/>
        </w:r>
      </w:hyperlink>
    </w:p>
    <w:p w14:paraId="5B32CFB5" w14:textId="77BD1772"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14" w:history="1">
        <w:r w:rsidR="00452290" w:rsidRPr="002E43C5">
          <w:rPr>
            <w:rStyle w:val="Hyperlink"/>
            <w:noProof/>
          </w:rPr>
          <w:t>9.1</w:t>
        </w:r>
        <w:r w:rsidR="00452290">
          <w:rPr>
            <w:rFonts w:eastAsiaTheme="minorEastAsia" w:cstheme="minorBidi"/>
            <w:bCs w:val="0"/>
            <w:noProof/>
            <w:sz w:val="22"/>
            <w:szCs w:val="22"/>
            <w:lang w:val="en-AU" w:eastAsia="en-AU"/>
          </w:rPr>
          <w:tab/>
        </w:r>
        <w:r w:rsidR="00452290" w:rsidRPr="002E43C5">
          <w:rPr>
            <w:rStyle w:val="Hyperlink"/>
            <w:noProof/>
          </w:rPr>
          <w:t>Satisfaction by study area</w:t>
        </w:r>
        <w:r w:rsidR="00452290">
          <w:rPr>
            <w:noProof/>
            <w:webHidden/>
          </w:rPr>
          <w:tab/>
        </w:r>
        <w:r w:rsidR="00452290">
          <w:rPr>
            <w:noProof/>
            <w:webHidden/>
          </w:rPr>
          <w:fldChar w:fldCharType="begin"/>
        </w:r>
        <w:r w:rsidR="00452290">
          <w:rPr>
            <w:noProof/>
            <w:webHidden/>
          </w:rPr>
          <w:instrText xml:space="preserve"> PAGEREF _Toc528315514 \h </w:instrText>
        </w:r>
        <w:r w:rsidR="00452290">
          <w:rPr>
            <w:noProof/>
            <w:webHidden/>
          </w:rPr>
        </w:r>
        <w:r w:rsidR="00452290">
          <w:rPr>
            <w:noProof/>
            <w:webHidden/>
          </w:rPr>
          <w:fldChar w:fldCharType="separate"/>
        </w:r>
        <w:r w:rsidR="00452290">
          <w:rPr>
            <w:noProof/>
            <w:webHidden/>
          </w:rPr>
          <w:t>80</w:t>
        </w:r>
        <w:r w:rsidR="00452290">
          <w:rPr>
            <w:noProof/>
            <w:webHidden/>
          </w:rPr>
          <w:fldChar w:fldCharType="end"/>
        </w:r>
      </w:hyperlink>
    </w:p>
    <w:p w14:paraId="47572985" w14:textId="689DBB73"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15" w:history="1">
        <w:r w:rsidR="00452290" w:rsidRPr="002E43C5">
          <w:rPr>
            <w:rStyle w:val="Hyperlink"/>
            <w:noProof/>
          </w:rPr>
          <w:t>9.2</w:t>
        </w:r>
        <w:r w:rsidR="00452290">
          <w:rPr>
            <w:rFonts w:eastAsiaTheme="minorEastAsia" w:cstheme="minorBidi"/>
            <w:bCs w:val="0"/>
            <w:noProof/>
            <w:sz w:val="22"/>
            <w:szCs w:val="22"/>
            <w:lang w:val="en-AU" w:eastAsia="en-AU"/>
          </w:rPr>
          <w:tab/>
        </w:r>
        <w:r w:rsidR="00452290" w:rsidRPr="002E43C5">
          <w:rPr>
            <w:rStyle w:val="Hyperlink"/>
            <w:noProof/>
          </w:rPr>
          <w:t>Satisfaction by demographic group</w:t>
        </w:r>
        <w:r w:rsidR="00452290">
          <w:rPr>
            <w:noProof/>
            <w:webHidden/>
          </w:rPr>
          <w:tab/>
        </w:r>
        <w:r w:rsidR="00452290">
          <w:rPr>
            <w:noProof/>
            <w:webHidden/>
          </w:rPr>
          <w:fldChar w:fldCharType="begin"/>
        </w:r>
        <w:r w:rsidR="00452290">
          <w:rPr>
            <w:noProof/>
            <w:webHidden/>
          </w:rPr>
          <w:instrText xml:space="preserve"> PAGEREF _Toc528315515 \h </w:instrText>
        </w:r>
        <w:r w:rsidR="00452290">
          <w:rPr>
            <w:noProof/>
            <w:webHidden/>
          </w:rPr>
        </w:r>
        <w:r w:rsidR="00452290">
          <w:rPr>
            <w:noProof/>
            <w:webHidden/>
          </w:rPr>
          <w:fldChar w:fldCharType="separate"/>
        </w:r>
        <w:r w:rsidR="00452290">
          <w:rPr>
            <w:noProof/>
            <w:webHidden/>
          </w:rPr>
          <w:t>80</w:t>
        </w:r>
        <w:r w:rsidR="00452290">
          <w:rPr>
            <w:noProof/>
            <w:webHidden/>
          </w:rPr>
          <w:fldChar w:fldCharType="end"/>
        </w:r>
      </w:hyperlink>
    </w:p>
    <w:p w14:paraId="75E0BA31" w14:textId="78C496B8" w:rsidR="00452290" w:rsidRDefault="007E41BB">
      <w:pPr>
        <w:pStyle w:val="TOC2"/>
        <w:tabs>
          <w:tab w:val="left" w:pos="480"/>
          <w:tab w:val="right" w:leader="dot" w:pos="9010"/>
        </w:tabs>
        <w:rPr>
          <w:rFonts w:eastAsiaTheme="minorEastAsia" w:cstheme="minorBidi"/>
          <w:bCs w:val="0"/>
          <w:noProof/>
          <w:sz w:val="22"/>
          <w:szCs w:val="22"/>
          <w:lang w:val="en-AU" w:eastAsia="en-AU"/>
        </w:rPr>
      </w:pPr>
      <w:hyperlink w:anchor="_Toc528315516" w:history="1">
        <w:r w:rsidR="00452290" w:rsidRPr="002E43C5">
          <w:rPr>
            <w:rStyle w:val="Hyperlink"/>
            <w:noProof/>
          </w:rPr>
          <w:t>9.3</w:t>
        </w:r>
        <w:r w:rsidR="00452290">
          <w:rPr>
            <w:rFonts w:eastAsiaTheme="minorEastAsia" w:cstheme="minorBidi"/>
            <w:bCs w:val="0"/>
            <w:noProof/>
            <w:sz w:val="22"/>
            <w:szCs w:val="22"/>
            <w:lang w:val="en-AU" w:eastAsia="en-AU"/>
          </w:rPr>
          <w:tab/>
        </w:r>
        <w:r w:rsidR="00452290" w:rsidRPr="002E43C5">
          <w:rPr>
            <w:rStyle w:val="Hyperlink"/>
            <w:noProof/>
          </w:rPr>
          <w:t>Satisfaction over time</w:t>
        </w:r>
        <w:r w:rsidR="00452290">
          <w:rPr>
            <w:noProof/>
            <w:webHidden/>
          </w:rPr>
          <w:tab/>
        </w:r>
        <w:r w:rsidR="00452290">
          <w:rPr>
            <w:noProof/>
            <w:webHidden/>
          </w:rPr>
          <w:fldChar w:fldCharType="begin"/>
        </w:r>
        <w:r w:rsidR="00452290">
          <w:rPr>
            <w:noProof/>
            <w:webHidden/>
          </w:rPr>
          <w:instrText xml:space="preserve"> PAGEREF _Toc528315516 \h </w:instrText>
        </w:r>
        <w:r w:rsidR="00452290">
          <w:rPr>
            <w:noProof/>
            <w:webHidden/>
          </w:rPr>
        </w:r>
        <w:r w:rsidR="00452290">
          <w:rPr>
            <w:noProof/>
            <w:webHidden/>
          </w:rPr>
          <w:fldChar w:fldCharType="separate"/>
        </w:r>
        <w:r w:rsidR="00452290">
          <w:rPr>
            <w:noProof/>
            <w:webHidden/>
          </w:rPr>
          <w:t>82</w:t>
        </w:r>
        <w:r w:rsidR="00452290">
          <w:rPr>
            <w:noProof/>
            <w:webHidden/>
          </w:rPr>
          <w:fldChar w:fldCharType="end"/>
        </w:r>
      </w:hyperlink>
    </w:p>
    <w:p w14:paraId="4953D2B3" w14:textId="3C58022A"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17" w:history="1">
        <w:r w:rsidR="00452290" w:rsidRPr="002E43C5">
          <w:rPr>
            <w:rStyle w:val="Hyperlink"/>
            <w:noProof/>
          </w:rPr>
          <w:t>10: Postgraduate research satisfaction</w:t>
        </w:r>
        <w:r w:rsidR="00452290">
          <w:rPr>
            <w:noProof/>
            <w:webHidden/>
          </w:rPr>
          <w:tab/>
        </w:r>
        <w:r w:rsidR="00452290">
          <w:rPr>
            <w:noProof/>
            <w:webHidden/>
          </w:rPr>
          <w:fldChar w:fldCharType="begin"/>
        </w:r>
        <w:r w:rsidR="00452290">
          <w:rPr>
            <w:noProof/>
            <w:webHidden/>
          </w:rPr>
          <w:instrText xml:space="preserve"> PAGEREF _Toc528315517 \h </w:instrText>
        </w:r>
        <w:r w:rsidR="00452290">
          <w:rPr>
            <w:noProof/>
            <w:webHidden/>
          </w:rPr>
        </w:r>
        <w:r w:rsidR="00452290">
          <w:rPr>
            <w:noProof/>
            <w:webHidden/>
          </w:rPr>
          <w:fldChar w:fldCharType="separate"/>
        </w:r>
        <w:r w:rsidR="00452290">
          <w:rPr>
            <w:noProof/>
            <w:webHidden/>
          </w:rPr>
          <w:t>83</w:t>
        </w:r>
        <w:r w:rsidR="00452290">
          <w:rPr>
            <w:noProof/>
            <w:webHidden/>
          </w:rPr>
          <w:fldChar w:fldCharType="end"/>
        </w:r>
      </w:hyperlink>
    </w:p>
    <w:p w14:paraId="2FC70242" w14:textId="75198557" w:rsidR="00452290" w:rsidRDefault="007E41BB">
      <w:pPr>
        <w:pStyle w:val="TOC2"/>
        <w:tabs>
          <w:tab w:val="left" w:pos="720"/>
          <w:tab w:val="right" w:leader="dot" w:pos="9010"/>
        </w:tabs>
        <w:rPr>
          <w:rFonts w:eastAsiaTheme="minorEastAsia" w:cstheme="minorBidi"/>
          <w:bCs w:val="0"/>
          <w:noProof/>
          <w:sz w:val="22"/>
          <w:szCs w:val="22"/>
          <w:lang w:val="en-AU" w:eastAsia="en-AU"/>
        </w:rPr>
      </w:pPr>
      <w:hyperlink w:anchor="_Toc528315518" w:history="1">
        <w:r w:rsidR="00452290" w:rsidRPr="002E43C5">
          <w:rPr>
            <w:rStyle w:val="Hyperlink"/>
            <w:noProof/>
          </w:rPr>
          <w:t>10.1</w:t>
        </w:r>
        <w:r w:rsidR="00452290">
          <w:rPr>
            <w:rFonts w:eastAsiaTheme="minorEastAsia" w:cstheme="minorBidi"/>
            <w:bCs w:val="0"/>
            <w:noProof/>
            <w:sz w:val="22"/>
            <w:szCs w:val="22"/>
            <w:lang w:val="en-AU" w:eastAsia="en-AU"/>
          </w:rPr>
          <w:tab/>
        </w:r>
        <w:r w:rsidR="00452290" w:rsidRPr="002E43C5">
          <w:rPr>
            <w:rStyle w:val="Hyperlink"/>
            <w:noProof/>
          </w:rPr>
          <w:t>Satisfaction by study area</w:t>
        </w:r>
        <w:r w:rsidR="00452290">
          <w:rPr>
            <w:noProof/>
            <w:webHidden/>
          </w:rPr>
          <w:tab/>
        </w:r>
        <w:r w:rsidR="00452290">
          <w:rPr>
            <w:noProof/>
            <w:webHidden/>
          </w:rPr>
          <w:fldChar w:fldCharType="begin"/>
        </w:r>
        <w:r w:rsidR="00452290">
          <w:rPr>
            <w:noProof/>
            <w:webHidden/>
          </w:rPr>
          <w:instrText xml:space="preserve"> PAGEREF _Toc528315518 \h </w:instrText>
        </w:r>
        <w:r w:rsidR="00452290">
          <w:rPr>
            <w:noProof/>
            <w:webHidden/>
          </w:rPr>
        </w:r>
        <w:r w:rsidR="00452290">
          <w:rPr>
            <w:noProof/>
            <w:webHidden/>
          </w:rPr>
          <w:fldChar w:fldCharType="separate"/>
        </w:r>
        <w:r w:rsidR="00452290">
          <w:rPr>
            <w:noProof/>
            <w:webHidden/>
          </w:rPr>
          <w:t>83</w:t>
        </w:r>
        <w:r w:rsidR="00452290">
          <w:rPr>
            <w:noProof/>
            <w:webHidden/>
          </w:rPr>
          <w:fldChar w:fldCharType="end"/>
        </w:r>
      </w:hyperlink>
    </w:p>
    <w:p w14:paraId="00AE60AB" w14:textId="58F64B19" w:rsidR="00452290" w:rsidRDefault="007E41BB">
      <w:pPr>
        <w:pStyle w:val="TOC2"/>
        <w:tabs>
          <w:tab w:val="left" w:pos="720"/>
          <w:tab w:val="right" w:leader="dot" w:pos="9010"/>
        </w:tabs>
        <w:rPr>
          <w:rFonts w:eastAsiaTheme="minorEastAsia" w:cstheme="minorBidi"/>
          <w:bCs w:val="0"/>
          <w:noProof/>
          <w:sz w:val="22"/>
          <w:szCs w:val="22"/>
          <w:lang w:val="en-AU" w:eastAsia="en-AU"/>
        </w:rPr>
      </w:pPr>
      <w:hyperlink w:anchor="_Toc528315519" w:history="1">
        <w:r w:rsidR="00452290" w:rsidRPr="002E43C5">
          <w:rPr>
            <w:rStyle w:val="Hyperlink"/>
            <w:noProof/>
          </w:rPr>
          <w:t>10.2</w:t>
        </w:r>
        <w:r w:rsidR="00452290">
          <w:rPr>
            <w:rFonts w:eastAsiaTheme="minorEastAsia" w:cstheme="minorBidi"/>
            <w:bCs w:val="0"/>
            <w:noProof/>
            <w:sz w:val="22"/>
            <w:szCs w:val="22"/>
            <w:lang w:val="en-AU" w:eastAsia="en-AU"/>
          </w:rPr>
          <w:tab/>
        </w:r>
        <w:r w:rsidR="00452290" w:rsidRPr="002E43C5">
          <w:rPr>
            <w:rStyle w:val="Hyperlink"/>
            <w:noProof/>
          </w:rPr>
          <w:t>Satisfaction by demographic group</w:t>
        </w:r>
        <w:r w:rsidR="00452290">
          <w:rPr>
            <w:noProof/>
            <w:webHidden/>
          </w:rPr>
          <w:tab/>
        </w:r>
        <w:r w:rsidR="00452290">
          <w:rPr>
            <w:noProof/>
            <w:webHidden/>
          </w:rPr>
          <w:fldChar w:fldCharType="begin"/>
        </w:r>
        <w:r w:rsidR="00452290">
          <w:rPr>
            <w:noProof/>
            <w:webHidden/>
          </w:rPr>
          <w:instrText xml:space="preserve"> PAGEREF _Toc528315519 \h </w:instrText>
        </w:r>
        <w:r w:rsidR="00452290">
          <w:rPr>
            <w:noProof/>
            <w:webHidden/>
          </w:rPr>
        </w:r>
        <w:r w:rsidR="00452290">
          <w:rPr>
            <w:noProof/>
            <w:webHidden/>
          </w:rPr>
          <w:fldChar w:fldCharType="separate"/>
        </w:r>
        <w:r w:rsidR="00452290">
          <w:rPr>
            <w:noProof/>
            <w:webHidden/>
          </w:rPr>
          <w:t>84</w:t>
        </w:r>
        <w:r w:rsidR="00452290">
          <w:rPr>
            <w:noProof/>
            <w:webHidden/>
          </w:rPr>
          <w:fldChar w:fldCharType="end"/>
        </w:r>
      </w:hyperlink>
    </w:p>
    <w:p w14:paraId="3CBF268F" w14:textId="4C26DB96" w:rsidR="00452290" w:rsidRDefault="007E41BB">
      <w:pPr>
        <w:pStyle w:val="TOC2"/>
        <w:tabs>
          <w:tab w:val="left" w:pos="720"/>
          <w:tab w:val="right" w:leader="dot" w:pos="9010"/>
        </w:tabs>
        <w:rPr>
          <w:rFonts w:eastAsiaTheme="minorEastAsia" w:cstheme="minorBidi"/>
          <w:bCs w:val="0"/>
          <w:noProof/>
          <w:sz w:val="22"/>
          <w:szCs w:val="22"/>
          <w:lang w:val="en-AU" w:eastAsia="en-AU"/>
        </w:rPr>
      </w:pPr>
      <w:hyperlink w:anchor="_Toc528315520" w:history="1">
        <w:r w:rsidR="00452290" w:rsidRPr="002E43C5">
          <w:rPr>
            <w:rStyle w:val="Hyperlink"/>
            <w:noProof/>
          </w:rPr>
          <w:t>10.3</w:t>
        </w:r>
        <w:r w:rsidR="00452290">
          <w:rPr>
            <w:rFonts w:eastAsiaTheme="minorEastAsia" w:cstheme="minorBidi"/>
            <w:bCs w:val="0"/>
            <w:noProof/>
            <w:sz w:val="22"/>
            <w:szCs w:val="22"/>
            <w:lang w:val="en-AU" w:eastAsia="en-AU"/>
          </w:rPr>
          <w:tab/>
        </w:r>
        <w:r w:rsidR="00452290" w:rsidRPr="002E43C5">
          <w:rPr>
            <w:rStyle w:val="Hyperlink"/>
            <w:noProof/>
          </w:rPr>
          <w:t>Satisfaction over time</w:t>
        </w:r>
        <w:r w:rsidR="00452290">
          <w:rPr>
            <w:noProof/>
            <w:webHidden/>
          </w:rPr>
          <w:tab/>
        </w:r>
        <w:r w:rsidR="00452290">
          <w:rPr>
            <w:noProof/>
            <w:webHidden/>
          </w:rPr>
          <w:fldChar w:fldCharType="begin"/>
        </w:r>
        <w:r w:rsidR="00452290">
          <w:rPr>
            <w:noProof/>
            <w:webHidden/>
          </w:rPr>
          <w:instrText xml:space="preserve"> PAGEREF _Toc528315520 \h </w:instrText>
        </w:r>
        <w:r w:rsidR="00452290">
          <w:rPr>
            <w:noProof/>
            <w:webHidden/>
          </w:rPr>
        </w:r>
        <w:r w:rsidR="00452290">
          <w:rPr>
            <w:noProof/>
            <w:webHidden/>
          </w:rPr>
          <w:fldChar w:fldCharType="separate"/>
        </w:r>
        <w:r w:rsidR="00452290">
          <w:rPr>
            <w:noProof/>
            <w:webHidden/>
          </w:rPr>
          <w:t>86</w:t>
        </w:r>
        <w:r w:rsidR="00452290">
          <w:rPr>
            <w:noProof/>
            <w:webHidden/>
          </w:rPr>
          <w:fldChar w:fldCharType="end"/>
        </w:r>
      </w:hyperlink>
    </w:p>
    <w:p w14:paraId="0C371CC3" w14:textId="2709A82E"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21" w:history="1">
        <w:r w:rsidR="00452290" w:rsidRPr="002E43C5">
          <w:rPr>
            <w:rStyle w:val="Hyperlink"/>
            <w:noProof/>
          </w:rPr>
          <w:t>Appendix 1: Survey methodology</w:t>
        </w:r>
        <w:r w:rsidR="00452290">
          <w:rPr>
            <w:noProof/>
            <w:webHidden/>
          </w:rPr>
          <w:tab/>
        </w:r>
        <w:r w:rsidR="00452290">
          <w:rPr>
            <w:noProof/>
            <w:webHidden/>
          </w:rPr>
          <w:fldChar w:fldCharType="begin"/>
        </w:r>
        <w:r w:rsidR="00452290">
          <w:rPr>
            <w:noProof/>
            <w:webHidden/>
          </w:rPr>
          <w:instrText xml:space="preserve"> PAGEREF _Toc528315521 \h </w:instrText>
        </w:r>
        <w:r w:rsidR="00452290">
          <w:rPr>
            <w:noProof/>
            <w:webHidden/>
          </w:rPr>
        </w:r>
        <w:r w:rsidR="00452290">
          <w:rPr>
            <w:noProof/>
            <w:webHidden/>
          </w:rPr>
          <w:fldChar w:fldCharType="separate"/>
        </w:r>
        <w:r w:rsidR="00452290">
          <w:rPr>
            <w:noProof/>
            <w:webHidden/>
          </w:rPr>
          <w:t>88</w:t>
        </w:r>
        <w:r w:rsidR="00452290">
          <w:rPr>
            <w:noProof/>
            <w:webHidden/>
          </w:rPr>
          <w:fldChar w:fldCharType="end"/>
        </w:r>
      </w:hyperlink>
    </w:p>
    <w:p w14:paraId="3957177E" w14:textId="739EB868" w:rsidR="00452290" w:rsidRDefault="007E41BB">
      <w:pPr>
        <w:pStyle w:val="TOC2"/>
        <w:tabs>
          <w:tab w:val="right" w:leader="dot" w:pos="9010"/>
        </w:tabs>
        <w:rPr>
          <w:rFonts w:eastAsiaTheme="minorEastAsia" w:cstheme="minorBidi"/>
          <w:bCs w:val="0"/>
          <w:noProof/>
          <w:sz w:val="22"/>
          <w:szCs w:val="22"/>
          <w:lang w:val="en-AU" w:eastAsia="en-AU"/>
        </w:rPr>
      </w:pPr>
      <w:hyperlink w:anchor="_Toc528315522" w:history="1">
        <w:r w:rsidR="00452290" w:rsidRPr="002E43C5">
          <w:rPr>
            <w:rStyle w:val="Hyperlink"/>
            <w:noProof/>
          </w:rPr>
          <w:t>Survey programming</w:t>
        </w:r>
        <w:r w:rsidR="00452290">
          <w:rPr>
            <w:noProof/>
            <w:webHidden/>
          </w:rPr>
          <w:tab/>
        </w:r>
        <w:r w:rsidR="00452290">
          <w:rPr>
            <w:noProof/>
            <w:webHidden/>
          </w:rPr>
          <w:fldChar w:fldCharType="begin"/>
        </w:r>
        <w:r w:rsidR="00452290">
          <w:rPr>
            <w:noProof/>
            <w:webHidden/>
          </w:rPr>
          <w:instrText xml:space="preserve"> PAGEREF _Toc528315522 \h </w:instrText>
        </w:r>
        <w:r w:rsidR="00452290">
          <w:rPr>
            <w:noProof/>
            <w:webHidden/>
          </w:rPr>
        </w:r>
        <w:r w:rsidR="00452290">
          <w:rPr>
            <w:noProof/>
            <w:webHidden/>
          </w:rPr>
          <w:fldChar w:fldCharType="separate"/>
        </w:r>
        <w:r w:rsidR="00452290">
          <w:rPr>
            <w:noProof/>
            <w:webHidden/>
          </w:rPr>
          <w:t>90</w:t>
        </w:r>
        <w:r w:rsidR="00452290">
          <w:rPr>
            <w:noProof/>
            <w:webHidden/>
          </w:rPr>
          <w:fldChar w:fldCharType="end"/>
        </w:r>
      </w:hyperlink>
    </w:p>
    <w:p w14:paraId="5D2D0E85" w14:textId="2C7FEDA3" w:rsidR="00452290" w:rsidRDefault="007E41BB">
      <w:pPr>
        <w:pStyle w:val="TOC2"/>
        <w:tabs>
          <w:tab w:val="right" w:leader="dot" w:pos="9010"/>
        </w:tabs>
        <w:rPr>
          <w:rFonts w:eastAsiaTheme="minorEastAsia" w:cstheme="minorBidi"/>
          <w:bCs w:val="0"/>
          <w:noProof/>
          <w:sz w:val="22"/>
          <w:szCs w:val="22"/>
          <w:lang w:val="en-AU" w:eastAsia="en-AU"/>
        </w:rPr>
      </w:pPr>
      <w:hyperlink w:anchor="_Toc528315523" w:history="1">
        <w:r w:rsidR="00452290" w:rsidRPr="002E43C5">
          <w:rPr>
            <w:rStyle w:val="Hyperlink"/>
            <w:noProof/>
          </w:rPr>
          <w:t>1800 and email helpdesk</w:t>
        </w:r>
        <w:r w:rsidR="00452290">
          <w:rPr>
            <w:noProof/>
            <w:webHidden/>
          </w:rPr>
          <w:tab/>
        </w:r>
        <w:r w:rsidR="00452290">
          <w:rPr>
            <w:noProof/>
            <w:webHidden/>
          </w:rPr>
          <w:fldChar w:fldCharType="begin"/>
        </w:r>
        <w:r w:rsidR="00452290">
          <w:rPr>
            <w:noProof/>
            <w:webHidden/>
          </w:rPr>
          <w:instrText xml:space="preserve"> PAGEREF _Toc528315523 \h </w:instrText>
        </w:r>
        <w:r w:rsidR="00452290">
          <w:rPr>
            <w:noProof/>
            <w:webHidden/>
          </w:rPr>
        </w:r>
        <w:r w:rsidR="00452290">
          <w:rPr>
            <w:noProof/>
            <w:webHidden/>
          </w:rPr>
          <w:fldChar w:fldCharType="separate"/>
        </w:r>
        <w:r w:rsidR="00452290">
          <w:rPr>
            <w:noProof/>
            <w:webHidden/>
          </w:rPr>
          <w:t>90</w:t>
        </w:r>
        <w:r w:rsidR="00452290">
          <w:rPr>
            <w:noProof/>
            <w:webHidden/>
          </w:rPr>
          <w:fldChar w:fldCharType="end"/>
        </w:r>
      </w:hyperlink>
    </w:p>
    <w:p w14:paraId="2492E4AD" w14:textId="55548BFF" w:rsidR="00452290" w:rsidRDefault="007E41BB">
      <w:pPr>
        <w:pStyle w:val="TOC2"/>
        <w:tabs>
          <w:tab w:val="right" w:leader="dot" w:pos="9010"/>
        </w:tabs>
        <w:rPr>
          <w:rFonts w:eastAsiaTheme="minorEastAsia" w:cstheme="minorBidi"/>
          <w:bCs w:val="0"/>
          <w:noProof/>
          <w:sz w:val="22"/>
          <w:szCs w:val="22"/>
          <w:lang w:val="en-AU" w:eastAsia="en-AU"/>
        </w:rPr>
      </w:pPr>
      <w:hyperlink w:anchor="_Toc528315524" w:history="1">
        <w:r w:rsidR="00452290" w:rsidRPr="002E43C5">
          <w:rPr>
            <w:rStyle w:val="Hyperlink"/>
            <w:noProof/>
          </w:rPr>
          <w:t>Incentivisation</w:t>
        </w:r>
        <w:r w:rsidR="00452290">
          <w:rPr>
            <w:noProof/>
            <w:webHidden/>
          </w:rPr>
          <w:tab/>
        </w:r>
        <w:r w:rsidR="00452290">
          <w:rPr>
            <w:noProof/>
            <w:webHidden/>
          </w:rPr>
          <w:fldChar w:fldCharType="begin"/>
        </w:r>
        <w:r w:rsidR="00452290">
          <w:rPr>
            <w:noProof/>
            <w:webHidden/>
          </w:rPr>
          <w:instrText xml:space="preserve"> PAGEREF _Toc528315524 \h </w:instrText>
        </w:r>
        <w:r w:rsidR="00452290">
          <w:rPr>
            <w:noProof/>
            <w:webHidden/>
          </w:rPr>
        </w:r>
        <w:r w:rsidR="00452290">
          <w:rPr>
            <w:noProof/>
            <w:webHidden/>
          </w:rPr>
          <w:fldChar w:fldCharType="separate"/>
        </w:r>
        <w:r w:rsidR="00452290">
          <w:rPr>
            <w:noProof/>
            <w:webHidden/>
          </w:rPr>
          <w:t>90</w:t>
        </w:r>
        <w:r w:rsidR="00452290">
          <w:rPr>
            <w:noProof/>
            <w:webHidden/>
          </w:rPr>
          <w:fldChar w:fldCharType="end"/>
        </w:r>
      </w:hyperlink>
    </w:p>
    <w:p w14:paraId="325B8AF4" w14:textId="7E496F1D" w:rsidR="00452290" w:rsidRDefault="007E41BB">
      <w:pPr>
        <w:pStyle w:val="TOC2"/>
        <w:tabs>
          <w:tab w:val="right" w:leader="dot" w:pos="9010"/>
        </w:tabs>
        <w:rPr>
          <w:rFonts w:eastAsiaTheme="minorEastAsia" w:cstheme="minorBidi"/>
          <w:bCs w:val="0"/>
          <w:noProof/>
          <w:sz w:val="22"/>
          <w:szCs w:val="22"/>
          <w:lang w:val="en-AU" w:eastAsia="en-AU"/>
        </w:rPr>
      </w:pPr>
      <w:hyperlink w:anchor="_Toc528315525" w:history="1">
        <w:r w:rsidR="00452290" w:rsidRPr="002E43C5">
          <w:rPr>
            <w:rStyle w:val="Hyperlink"/>
            <w:noProof/>
          </w:rPr>
          <w:t>Invitation and follow-up reminder strategy</w:t>
        </w:r>
        <w:r w:rsidR="00452290">
          <w:rPr>
            <w:noProof/>
            <w:webHidden/>
          </w:rPr>
          <w:tab/>
        </w:r>
        <w:r w:rsidR="00452290">
          <w:rPr>
            <w:noProof/>
            <w:webHidden/>
          </w:rPr>
          <w:fldChar w:fldCharType="begin"/>
        </w:r>
        <w:r w:rsidR="00452290">
          <w:rPr>
            <w:noProof/>
            <w:webHidden/>
          </w:rPr>
          <w:instrText xml:space="preserve"> PAGEREF _Toc528315525 \h </w:instrText>
        </w:r>
        <w:r w:rsidR="00452290">
          <w:rPr>
            <w:noProof/>
            <w:webHidden/>
          </w:rPr>
        </w:r>
        <w:r w:rsidR="00452290">
          <w:rPr>
            <w:noProof/>
            <w:webHidden/>
          </w:rPr>
          <w:fldChar w:fldCharType="separate"/>
        </w:r>
        <w:r w:rsidR="00452290">
          <w:rPr>
            <w:noProof/>
            <w:webHidden/>
          </w:rPr>
          <w:t>90</w:t>
        </w:r>
        <w:r w:rsidR="00452290">
          <w:rPr>
            <w:noProof/>
            <w:webHidden/>
          </w:rPr>
          <w:fldChar w:fldCharType="end"/>
        </w:r>
      </w:hyperlink>
    </w:p>
    <w:p w14:paraId="7CEE7EC4" w14:textId="7247DFB1" w:rsidR="00452290" w:rsidRDefault="007E41BB">
      <w:pPr>
        <w:pStyle w:val="TOC2"/>
        <w:tabs>
          <w:tab w:val="right" w:leader="dot" w:pos="9010"/>
        </w:tabs>
        <w:rPr>
          <w:rFonts w:eastAsiaTheme="minorEastAsia" w:cstheme="minorBidi"/>
          <w:bCs w:val="0"/>
          <w:noProof/>
          <w:sz w:val="22"/>
          <w:szCs w:val="22"/>
          <w:lang w:val="en-AU" w:eastAsia="en-AU"/>
        </w:rPr>
      </w:pPr>
      <w:hyperlink w:anchor="_Toc528315526" w:history="1">
        <w:r w:rsidR="00452290" w:rsidRPr="002E43C5">
          <w:rPr>
            <w:rStyle w:val="Hyperlink"/>
            <w:noProof/>
          </w:rPr>
          <w:t>Email activity and SMS</w:t>
        </w:r>
        <w:r w:rsidR="00452290">
          <w:rPr>
            <w:noProof/>
            <w:webHidden/>
          </w:rPr>
          <w:tab/>
        </w:r>
        <w:r w:rsidR="00452290">
          <w:rPr>
            <w:noProof/>
            <w:webHidden/>
          </w:rPr>
          <w:fldChar w:fldCharType="begin"/>
        </w:r>
        <w:r w:rsidR="00452290">
          <w:rPr>
            <w:noProof/>
            <w:webHidden/>
          </w:rPr>
          <w:instrText xml:space="preserve"> PAGEREF _Toc528315526 \h </w:instrText>
        </w:r>
        <w:r w:rsidR="00452290">
          <w:rPr>
            <w:noProof/>
            <w:webHidden/>
          </w:rPr>
        </w:r>
        <w:r w:rsidR="00452290">
          <w:rPr>
            <w:noProof/>
            <w:webHidden/>
          </w:rPr>
          <w:fldChar w:fldCharType="separate"/>
        </w:r>
        <w:r w:rsidR="00452290">
          <w:rPr>
            <w:noProof/>
            <w:webHidden/>
          </w:rPr>
          <w:t>91</w:t>
        </w:r>
        <w:r w:rsidR="00452290">
          <w:rPr>
            <w:noProof/>
            <w:webHidden/>
          </w:rPr>
          <w:fldChar w:fldCharType="end"/>
        </w:r>
      </w:hyperlink>
    </w:p>
    <w:p w14:paraId="64821405" w14:textId="5CBAFC10" w:rsidR="00452290" w:rsidRDefault="007E41BB">
      <w:pPr>
        <w:pStyle w:val="TOC2"/>
        <w:tabs>
          <w:tab w:val="right" w:leader="dot" w:pos="9010"/>
        </w:tabs>
        <w:rPr>
          <w:rFonts w:eastAsiaTheme="minorEastAsia" w:cstheme="minorBidi"/>
          <w:bCs w:val="0"/>
          <w:noProof/>
          <w:sz w:val="22"/>
          <w:szCs w:val="22"/>
          <w:lang w:val="en-AU" w:eastAsia="en-AU"/>
        </w:rPr>
      </w:pPr>
      <w:hyperlink w:anchor="_Toc528315527" w:history="1">
        <w:r w:rsidR="00452290" w:rsidRPr="002E43C5">
          <w:rPr>
            <w:rStyle w:val="Hyperlink"/>
            <w:noProof/>
          </w:rPr>
          <w:t>Social media campaign</w:t>
        </w:r>
        <w:r w:rsidR="00452290">
          <w:rPr>
            <w:noProof/>
            <w:webHidden/>
          </w:rPr>
          <w:tab/>
        </w:r>
        <w:r w:rsidR="00452290">
          <w:rPr>
            <w:noProof/>
            <w:webHidden/>
          </w:rPr>
          <w:fldChar w:fldCharType="begin"/>
        </w:r>
        <w:r w:rsidR="00452290">
          <w:rPr>
            <w:noProof/>
            <w:webHidden/>
          </w:rPr>
          <w:instrText xml:space="preserve"> PAGEREF _Toc528315527 \h </w:instrText>
        </w:r>
        <w:r w:rsidR="00452290">
          <w:rPr>
            <w:noProof/>
            <w:webHidden/>
          </w:rPr>
        </w:r>
        <w:r w:rsidR="00452290">
          <w:rPr>
            <w:noProof/>
            <w:webHidden/>
          </w:rPr>
          <w:fldChar w:fldCharType="separate"/>
        </w:r>
        <w:r w:rsidR="00452290">
          <w:rPr>
            <w:noProof/>
            <w:webHidden/>
          </w:rPr>
          <w:t>91</w:t>
        </w:r>
        <w:r w:rsidR="00452290">
          <w:rPr>
            <w:noProof/>
            <w:webHidden/>
          </w:rPr>
          <w:fldChar w:fldCharType="end"/>
        </w:r>
      </w:hyperlink>
    </w:p>
    <w:p w14:paraId="6D46F687" w14:textId="3041D4B9" w:rsidR="00452290" w:rsidRDefault="007E41BB">
      <w:pPr>
        <w:pStyle w:val="TOC2"/>
        <w:tabs>
          <w:tab w:val="right" w:leader="dot" w:pos="9010"/>
        </w:tabs>
        <w:rPr>
          <w:rFonts w:eastAsiaTheme="minorEastAsia" w:cstheme="minorBidi"/>
          <w:bCs w:val="0"/>
          <w:noProof/>
          <w:sz w:val="22"/>
          <w:szCs w:val="22"/>
          <w:lang w:val="en-AU" w:eastAsia="en-AU"/>
        </w:rPr>
      </w:pPr>
      <w:hyperlink w:anchor="_Toc528315528" w:history="1">
        <w:r w:rsidR="00452290" w:rsidRPr="002E43C5">
          <w:rPr>
            <w:rStyle w:val="Hyperlink"/>
            <w:noProof/>
          </w:rPr>
          <w:t>Response rates</w:t>
        </w:r>
        <w:r w:rsidR="00452290">
          <w:rPr>
            <w:noProof/>
            <w:webHidden/>
          </w:rPr>
          <w:tab/>
        </w:r>
        <w:r w:rsidR="00452290">
          <w:rPr>
            <w:noProof/>
            <w:webHidden/>
          </w:rPr>
          <w:fldChar w:fldCharType="begin"/>
        </w:r>
        <w:r w:rsidR="00452290">
          <w:rPr>
            <w:noProof/>
            <w:webHidden/>
          </w:rPr>
          <w:instrText xml:space="preserve"> PAGEREF _Toc528315528 \h </w:instrText>
        </w:r>
        <w:r w:rsidR="00452290">
          <w:rPr>
            <w:noProof/>
            <w:webHidden/>
          </w:rPr>
        </w:r>
        <w:r w:rsidR="00452290">
          <w:rPr>
            <w:noProof/>
            <w:webHidden/>
          </w:rPr>
          <w:fldChar w:fldCharType="separate"/>
        </w:r>
        <w:r w:rsidR="00452290">
          <w:rPr>
            <w:noProof/>
            <w:webHidden/>
          </w:rPr>
          <w:t>91</w:t>
        </w:r>
        <w:r w:rsidR="00452290">
          <w:rPr>
            <w:noProof/>
            <w:webHidden/>
          </w:rPr>
          <w:fldChar w:fldCharType="end"/>
        </w:r>
      </w:hyperlink>
    </w:p>
    <w:p w14:paraId="566C9CC4" w14:textId="611076BE" w:rsidR="00452290" w:rsidRDefault="007E41BB">
      <w:pPr>
        <w:pStyle w:val="TOC2"/>
        <w:tabs>
          <w:tab w:val="right" w:leader="dot" w:pos="9010"/>
        </w:tabs>
        <w:rPr>
          <w:rFonts w:eastAsiaTheme="minorEastAsia" w:cstheme="minorBidi"/>
          <w:bCs w:val="0"/>
          <w:noProof/>
          <w:sz w:val="22"/>
          <w:szCs w:val="22"/>
          <w:lang w:val="en-AU" w:eastAsia="en-AU"/>
        </w:rPr>
      </w:pPr>
      <w:hyperlink w:anchor="_Toc528315529" w:history="1">
        <w:r w:rsidR="00452290" w:rsidRPr="002E43C5">
          <w:rPr>
            <w:rStyle w:val="Hyperlink"/>
            <w:noProof/>
          </w:rPr>
          <w:t>Data representativeness</w:t>
        </w:r>
        <w:r w:rsidR="00452290">
          <w:rPr>
            <w:noProof/>
            <w:webHidden/>
          </w:rPr>
          <w:tab/>
        </w:r>
        <w:r w:rsidR="00452290">
          <w:rPr>
            <w:noProof/>
            <w:webHidden/>
          </w:rPr>
          <w:fldChar w:fldCharType="begin"/>
        </w:r>
        <w:r w:rsidR="00452290">
          <w:rPr>
            <w:noProof/>
            <w:webHidden/>
          </w:rPr>
          <w:instrText xml:space="preserve"> PAGEREF _Toc528315529 \h </w:instrText>
        </w:r>
        <w:r w:rsidR="00452290">
          <w:rPr>
            <w:noProof/>
            <w:webHidden/>
          </w:rPr>
        </w:r>
        <w:r w:rsidR="00452290">
          <w:rPr>
            <w:noProof/>
            <w:webHidden/>
          </w:rPr>
          <w:fldChar w:fldCharType="separate"/>
        </w:r>
        <w:r w:rsidR="00452290">
          <w:rPr>
            <w:noProof/>
            <w:webHidden/>
          </w:rPr>
          <w:t>93</w:t>
        </w:r>
        <w:r w:rsidR="00452290">
          <w:rPr>
            <w:noProof/>
            <w:webHidden/>
          </w:rPr>
          <w:fldChar w:fldCharType="end"/>
        </w:r>
      </w:hyperlink>
    </w:p>
    <w:p w14:paraId="1FC6F1A2" w14:textId="536712A6"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30" w:history="1">
        <w:r w:rsidR="00452290" w:rsidRPr="002E43C5">
          <w:rPr>
            <w:rStyle w:val="Hyperlink"/>
            <w:noProof/>
          </w:rPr>
          <w:t>Appendix 2: Labour market and graduate satisfaction definitions</w:t>
        </w:r>
        <w:r w:rsidR="00452290">
          <w:rPr>
            <w:noProof/>
            <w:webHidden/>
          </w:rPr>
          <w:tab/>
        </w:r>
        <w:r w:rsidR="00452290">
          <w:rPr>
            <w:noProof/>
            <w:webHidden/>
          </w:rPr>
          <w:fldChar w:fldCharType="begin"/>
        </w:r>
        <w:r w:rsidR="00452290">
          <w:rPr>
            <w:noProof/>
            <w:webHidden/>
          </w:rPr>
          <w:instrText xml:space="preserve"> PAGEREF _Toc528315530 \h </w:instrText>
        </w:r>
        <w:r w:rsidR="00452290">
          <w:rPr>
            <w:noProof/>
            <w:webHidden/>
          </w:rPr>
        </w:r>
        <w:r w:rsidR="00452290">
          <w:rPr>
            <w:noProof/>
            <w:webHidden/>
          </w:rPr>
          <w:fldChar w:fldCharType="separate"/>
        </w:r>
        <w:r w:rsidR="00452290">
          <w:rPr>
            <w:noProof/>
            <w:webHidden/>
          </w:rPr>
          <w:t>96</w:t>
        </w:r>
        <w:r w:rsidR="00452290">
          <w:rPr>
            <w:noProof/>
            <w:webHidden/>
          </w:rPr>
          <w:fldChar w:fldCharType="end"/>
        </w:r>
      </w:hyperlink>
    </w:p>
    <w:p w14:paraId="2E3092F1" w14:textId="069F9397" w:rsidR="00452290" w:rsidRDefault="007E41BB">
      <w:pPr>
        <w:pStyle w:val="TOC2"/>
        <w:tabs>
          <w:tab w:val="right" w:leader="dot" w:pos="9010"/>
        </w:tabs>
        <w:rPr>
          <w:rFonts w:eastAsiaTheme="minorEastAsia" w:cstheme="minorBidi"/>
          <w:bCs w:val="0"/>
          <w:noProof/>
          <w:sz w:val="22"/>
          <w:szCs w:val="22"/>
          <w:lang w:val="en-AU" w:eastAsia="en-AU"/>
        </w:rPr>
      </w:pPr>
      <w:hyperlink w:anchor="_Toc528315531" w:history="1">
        <w:r w:rsidR="00452290" w:rsidRPr="002E43C5">
          <w:rPr>
            <w:rStyle w:val="Hyperlink"/>
            <w:noProof/>
          </w:rPr>
          <w:t>Examples of graduate labour market outcomes</w:t>
        </w:r>
        <w:r w:rsidR="00452290">
          <w:rPr>
            <w:noProof/>
            <w:webHidden/>
          </w:rPr>
          <w:tab/>
        </w:r>
        <w:r w:rsidR="00452290">
          <w:rPr>
            <w:noProof/>
            <w:webHidden/>
          </w:rPr>
          <w:fldChar w:fldCharType="begin"/>
        </w:r>
        <w:r w:rsidR="00452290">
          <w:rPr>
            <w:noProof/>
            <w:webHidden/>
          </w:rPr>
          <w:instrText xml:space="preserve"> PAGEREF _Toc528315531 \h </w:instrText>
        </w:r>
        <w:r w:rsidR="00452290">
          <w:rPr>
            <w:noProof/>
            <w:webHidden/>
          </w:rPr>
        </w:r>
        <w:r w:rsidR="00452290">
          <w:rPr>
            <w:noProof/>
            <w:webHidden/>
          </w:rPr>
          <w:fldChar w:fldCharType="separate"/>
        </w:r>
        <w:r w:rsidR="00452290">
          <w:rPr>
            <w:noProof/>
            <w:webHidden/>
          </w:rPr>
          <w:t>96</w:t>
        </w:r>
        <w:r w:rsidR="00452290">
          <w:rPr>
            <w:noProof/>
            <w:webHidden/>
          </w:rPr>
          <w:fldChar w:fldCharType="end"/>
        </w:r>
      </w:hyperlink>
    </w:p>
    <w:p w14:paraId="1881FF25" w14:textId="5897BF5D"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32" w:history="1">
        <w:r w:rsidR="00452290" w:rsidRPr="002E43C5">
          <w:rPr>
            <w:rStyle w:val="Hyperlink"/>
            <w:noProof/>
          </w:rPr>
          <w:t>Appendix 3: Self-assessed over-qualification</w:t>
        </w:r>
        <w:r w:rsidR="00452290">
          <w:rPr>
            <w:noProof/>
            <w:webHidden/>
          </w:rPr>
          <w:tab/>
        </w:r>
        <w:r w:rsidR="00452290">
          <w:rPr>
            <w:noProof/>
            <w:webHidden/>
          </w:rPr>
          <w:fldChar w:fldCharType="begin"/>
        </w:r>
        <w:r w:rsidR="00452290">
          <w:rPr>
            <w:noProof/>
            <w:webHidden/>
          </w:rPr>
          <w:instrText xml:space="preserve"> PAGEREF _Toc528315532 \h </w:instrText>
        </w:r>
        <w:r w:rsidR="00452290">
          <w:rPr>
            <w:noProof/>
            <w:webHidden/>
          </w:rPr>
        </w:r>
        <w:r w:rsidR="00452290">
          <w:rPr>
            <w:noProof/>
            <w:webHidden/>
          </w:rPr>
          <w:fldChar w:fldCharType="separate"/>
        </w:r>
        <w:r w:rsidR="00452290">
          <w:rPr>
            <w:noProof/>
            <w:webHidden/>
          </w:rPr>
          <w:t>97</w:t>
        </w:r>
        <w:r w:rsidR="00452290">
          <w:rPr>
            <w:noProof/>
            <w:webHidden/>
          </w:rPr>
          <w:fldChar w:fldCharType="end"/>
        </w:r>
      </w:hyperlink>
    </w:p>
    <w:p w14:paraId="4E25EEE1" w14:textId="0E6CD944"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33" w:history="1">
        <w:r w:rsidR="00452290" w:rsidRPr="002E43C5">
          <w:rPr>
            <w:rStyle w:val="Hyperlink"/>
            <w:noProof/>
          </w:rPr>
          <w:t>Appendix 4: 2018 GOS item summary</w:t>
        </w:r>
        <w:r w:rsidR="00452290">
          <w:rPr>
            <w:noProof/>
            <w:webHidden/>
          </w:rPr>
          <w:tab/>
        </w:r>
        <w:r w:rsidR="00452290">
          <w:rPr>
            <w:noProof/>
            <w:webHidden/>
          </w:rPr>
          <w:fldChar w:fldCharType="begin"/>
        </w:r>
        <w:r w:rsidR="00452290">
          <w:rPr>
            <w:noProof/>
            <w:webHidden/>
          </w:rPr>
          <w:instrText xml:space="preserve"> PAGEREF _Toc528315533 \h </w:instrText>
        </w:r>
        <w:r w:rsidR="00452290">
          <w:rPr>
            <w:noProof/>
            <w:webHidden/>
          </w:rPr>
        </w:r>
        <w:r w:rsidR="00452290">
          <w:rPr>
            <w:noProof/>
            <w:webHidden/>
          </w:rPr>
          <w:fldChar w:fldCharType="separate"/>
        </w:r>
        <w:r w:rsidR="00452290">
          <w:rPr>
            <w:noProof/>
            <w:webHidden/>
          </w:rPr>
          <w:t>98</w:t>
        </w:r>
        <w:r w:rsidR="00452290">
          <w:rPr>
            <w:noProof/>
            <w:webHidden/>
          </w:rPr>
          <w:fldChar w:fldCharType="end"/>
        </w:r>
      </w:hyperlink>
    </w:p>
    <w:p w14:paraId="204A0FAC" w14:textId="094A767F"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34" w:history="1">
        <w:r w:rsidR="00452290" w:rsidRPr="002E43C5">
          <w:rPr>
            <w:rStyle w:val="Hyperlink"/>
            <w:noProof/>
          </w:rPr>
          <w:t>Appendix 5: Study area concordance</w:t>
        </w:r>
        <w:r w:rsidR="00452290">
          <w:rPr>
            <w:noProof/>
            <w:webHidden/>
          </w:rPr>
          <w:tab/>
        </w:r>
        <w:r w:rsidR="00452290">
          <w:rPr>
            <w:noProof/>
            <w:webHidden/>
          </w:rPr>
          <w:fldChar w:fldCharType="begin"/>
        </w:r>
        <w:r w:rsidR="00452290">
          <w:rPr>
            <w:noProof/>
            <w:webHidden/>
          </w:rPr>
          <w:instrText xml:space="preserve"> PAGEREF _Toc528315534 \h </w:instrText>
        </w:r>
        <w:r w:rsidR="00452290">
          <w:rPr>
            <w:noProof/>
            <w:webHidden/>
          </w:rPr>
        </w:r>
        <w:r w:rsidR="00452290">
          <w:rPr>
            <w:noProof/>
            <w:webHidden/>
          </w:rPr>
          <w:fldChar w:fldCharType="separate"/>
        </w:r>
        <w:r w:rsidR="00452290">
          <w:rPr>
            <w:noProof/>
            <w:webHidden/>
          </w:rPr>
          <w:t>107</w:t>
        </w:r>
        <w:r w:rsidR="00452290">
          <w:rPr>
            <w:noProof/>
            <w:webHidden/>
          </w:rPr>
          <w:fldChar w:fldCharType="end"/>
        </w:r>
      </w:hyperlink>
    </w:p>
    <w:p w14:paraId="5447FC78" w14:textId="1A14897F" w:rsidR="00452290" w:rsidRDefault="007E41BB">
      <w:pPr>
        <w:pStyle w:val="TOC1"/>
        <w:tabs>
          <w:tab w:val="right" w:leader="dot" w:pos="9010"/>
        </w:tabs>
        <w:rPr>
          <w:rFonts w:asciiTheme="minorHAnsi" w:eastAsiaTheme="minorEastAsia" w:hAnsiTheme="minorHAnsi" w:cstheme="minorBidi"/>
          <w:bCs w:val="0"/>
          <w:caps w:val="0"/>
          <w:noProof/>
          <w:sz w:val="22"/>
          <w:szCs w:val="22"/>
          <w:lang w:val="en-AU" w:eastAsia="en-AU"/>
        </w:rPr>
      </w:pPr>
      <w:hyperlink w:anchor="_Toc528315535" w:history="1">
        <w:r w:rsidR="00452290" w:rsidRPr="002E43C5">
          <w:rPr>
            <w:rStyle w:val="Hyperlink"/>
            <w:noProof/>
          </w:rPr>
          <w:t>Appendix 6: Additional tables</w:t>
        </w:r>
        <w:r w:rsidR="00452290">
          <w:rPr>
            <w:noProof/>
            <w:webHidden/>
          </w:rPr>
          <w:tab/>
        </w:r>
        <w:r w:rsidR="00452290">
          <w:rPr>
            <w:noProof/>
            <w:webHidden/>
          </w:rPr>
          <w:fldChar w:fldCharType="begin"/>
        </w:r>
        <w:r w:rsidR="00452290">
          <w:rPr>
            <w:noProof/>
            <w:webHidden/>
          </w:rPr>
          <w:instrText xml:space="preserve"> PAGEREF _Toc528315535 \h </w:instrText>
        </w:r>
        <w:r w:rsidR="00452290">
          <w:rPr>
            <w:noProof/>
            <w:webHidden/>
          </w:rPr>
        </w:r>
        <w:r w:rsidR="00452290">
          <w:rPr>
            <w:noProof/>
            <w:webHidden/>
          </w:rPr>
          <w:fldChar w:fldCharType="separate"/>
        </w:r>
        <w:r w:rsidR="00452290">
          <w:rPr>
            <w:noProof/>
            <w:webHidden/>
          </w:rPr>
          <w:t>110</w:t>
        </w:r>
        <w:r w:rsidR="00452290">
          <w:rPr>
            <w:noProof/>
            <w:webHidden/>
          </w:rPr>
          <w:fldChar w:fldCharType="end"/>
        </w:r>
      </w:hyperlink>
    </w:p>
    <w:p w14:paraId="42B36303" w14:textId="4A7EA708" w:rsidR="00AF0B00" w:rsidRPr="00EA3E3C" w:rsidRDefault="00677FFA" w:rsidP="00677FFA">
      <w:pPr>
        <w:pStyle w:val="TOC2"/>
      </w:pPr>
      <w:r w:rsidRPr="008C3C94">
        <w:rPr>
          <w:caps/>
          <w:sz w:val="20"/>
          <w:szCs w:val="24"/>
        </w:rPr>
        <w:fldChar w:fldCharType="end"/>
      </w:r>
      <w:r w:rsidR="00AF0B00" w:rsidRPr="00EA3E3C">
        <w:br w:type="page"/>
      </w:r>
    </w:p>
    <w:p w14:paraId="76EA542F" w14:textId="77777777" w:rsidR="00AF0B00" w:rsidRPr="00EA3E3C" w:rsidRDefault="00AF0B00" w:rsidP="00716FF6">
      <w:pPr>
        <w:pStyle w:val="Heading1"/>
        <w:rPr>
          <w:rFonts w:asciiTheme="minorHAnsi" w:hAnsiTheme="minorHAnsi"/>
        </w:rPr>
      </w:pPr>
      <w:bookmarkStart w:id="22" w:name="_Toc528315484"/>
      <w:r w:rsidRPr="00EA3E3C">
        <w:rPr>
          <w:rFonts w:asciiTheme="minorHAnsi" w:hAnsiTheme="minorHAnsi"/>
        </w:rPr>
        <w:lastRenderedPageBreak/>
        <w:t>1</w:t>
      </w:r>
      <w:r w:rsidR="00833DFE" w:rsidRPr="00EA3E3C">
        <w:rPr>
          <w:rFonts w:asciiTheme="minorHAnsi" w:hAnsiTheme="minorHAnsi"/>
        </w:rPr>
        <w:t>:</w:t>
      </w:r>
      <w:r w:rsidR="009B7B55" w:rsidRPr="00EA3E3C">
        <w:rPr>
          <w:rFonts w:asciiTheme="minorHAnsi" w:hAnsiTheme="minorHAnsi"/>
        </w:rPr>
        <w:t xml:space="preserve"> </w:t>
      </w:r>
      <w:r w:rsidRPr="00EA3E3C">
        <w:rPr>
          <w:rFonts w:asciiTheme="minorHAnsi" w:hAnsiTheme="minorHAnsi"/>
        </w:rPr>
        <w:t>Introduction</w:t>
      </w:r>
      <w:bookmarkEnd w:id="22"/>
    </w:p>
    <w:p w14:paraId="16AC9712" w14:textId="77777777" w:rsidR="00AF0B00" w:rsidRPr="00EA3E3C" w:rsidRDefault="00AF0B00" w:rsidP="00D535D1">
      <w:pPr>
        <w:pStyle w:val="BodyText"/>
      </w:pPr>
      <w:r w:rsidRPr="00EA3E3C">
        <w:t>The</w:t>
      </w:r>
      <w:r w:rsidR="009B7B55" w:rsidRPr="00EA3E3C">
        <w:t xml:space="preserve"> </w:t>
      </w:r>
      <w:r w:rsidRPr="00EA3E3C">
        <w:t>201</w:t>
      </w:r>
      <w:r w:rsidR="00303F6D" w:rsidRPr="00EA3E3C">
        <w:t>8</w:t>
      </w:r>
      <w:r w:rsidR="009B7B55" w:rsidRPr="00EA3E3C">
        <w:t xml:space="preserve"> </w:t>
      </w:r>
      <w:r w:rsidRPr="00EA3E3C">
        <w:t>Graduate</w:t>
      </w:r>
      <w:r w:rsidR="009B7B55" w:rsidRPr="00EA3E3C">
        <w:t xml:space="preserve"> </w:t>
      </w:r>
      <w:r w:rsidRPr="00EA3E3C">
        <w:t>Outcomes</w:t>
      </w:r>
      <w:r w:rsidR="009B7B55" w:rsidRPr="00EA3E3C">
        <w:t xml:space="preserve"> </w:t>
      </w:r>
      <w:r w:rsidRPr="00EA3E3C">
        <w:t>Survey</w:t>
      </w:r>
      <w:r w:rsidR="009B7B55" w:rsidRPr="00EA3E3C">
        <w:t xml:space="preserve"> </w:t>
      </w:r>
      <w:r w:rsidRPr="00EA3E3C">
        <w:t>(GOS)</w:t>
      </w:r>
      <w:r w:rsidR="009B7B55" w:rsidRPr="00EA3E3C">
        <w:t xml:space="preserve"> </w:t>
      </w:r>
      <w:r w:rsidRPr="00EA3E3C">
        <w:t>measures</w:t>
      </w:r>
      <w:r w:rsidR="009B7B55" w:rsidRPr="00EA3E3C">
        <w:t xml:space="preserve"> </w:t>
      </w:r>
      <w:r w:rsidRPr="00EA3E3C">
        <w:t>the</w:t>
      </w:r>
      <w:r w:rsidR="009B7B55" w:rsidRPr="00EA3E3C">
        <w:t xml:space="preserve"> </w:t>
      </w:r>
      <w:r w:rsidRPr="00EA3E3C">
        <w:t>destinations</w:t>
      </w:r>
      <w:r w:rsidR="009B7B55" w:rsidRPr="00EA3E3C">
        <w:t xml:space="preserve"> </w:t>
      </w:r>
      <w:r w:rsidRPr="00EA3E3C">
        <w:t>and</w:t>
      </w:r>
      <w:r w:rsidR="009B7B55" w:rsidRPr="00EA3E3C">
        <w:t xml:space="preserve"> </w:t>
      </w:r>
      <w:r w:rsidRPr="00EA3E3C">
        <w:t>satisfaction</w:t>
      </w:r>
      <w:r w:rsidR="009B7B55" w:rsidRPr="00EA3E3C">
        <w:t xml:space="preserve"> </w:t>
      </w:r>
      <w:r w:rsidRPr="00EA3E3C">
        <w:t>of</w:t>
      </w:r>
      <w:r w:rsidR="009B7B55" w:rsidRPr="00EA3E3C">
        <w:t xml:space="preserve"> </w:t>
      </w:r>
      <w:r w:rsidRPr="00EA3E3C">
        <w:t>recent</w:t>
      </w:r>
      <w:r w:rsidR="009B7B55" w:rsidRPr="00EA3E3C">
        <w:t xml:space="preserve"> </w:t>
      </w:r>
      <w:r w:rsidRPr="00EA3E3C">
        <w:t>higher</w:t>
      </w:r>
      <w:r w:rsidR="009B7B55" w:rsidRPr="00EA3E3C">
        <w:t xml:space="preserve"> </w:t>
      </w:r>
      <w:r w:rsidRPr="00EA3E3C">
        <w:t>education</w:t>
      </w:r>
      <w:r w:rsidR="009B7B55" w:rsidRPr="00EA3E3C">
        <w:t xml:space="preserve"> </w:t>
      </w:r>
      <w:r w:rsidRPr="00EA3E3C">
        <w:t>graduates.</w:t>
      </w:r>
      <w:r w:rsidR="009B7B55" w:rsidRPr="00EA3E3C">
        <w:t xml:space="preserve"> </w:t>
      </w:r>
      <w:r w:rsidRPr="00EA3E3C">
        <w:t>As</w:t>
      </w:r>
      <w:r w:rsidR="009B7B55" w:rsidRPr="00EA3E3C">
        <w:t xml:space="preserve"> </w:t>
      </w:r>
      <w:r w:rsidRPr="00EA3E3C">
        <w:t>such,</w:t>
      </w:r>
      <w:r w:rsidR="009B7B55" w:rsidRPr="00EA3E3C">
        <w:t xml:space="preserve"> </w:t>
      </w:r>
      <w:r w:rsidRPr="00EA3E3C">
        <w:t>it</w:t>
      </w:r>
      <w:r w:rsidR="009B7B55" w:rsidRPr="00EA3E3C">
        <w:t xml:space="preserve"> </w:t>
      </w:r>
      <w:r w:rsidRPr="00EA3E3C">
        <w:t>measures</w:t>
      </w:r>
      <w:r w:rsidR="009B7B55" w:rsidRPr="00EA3E3C">
        <w:t xml:space="preserve"> </w:t>
      </w:r>
      <w:r w:rsidRPr="00EA3E3C">
        <w:t>key</w:t>
      </w:r>
      <w:r w:rsidR="009B7B55" w:rsidRPr="00EA3E3C">
        <w:t xml:space="preserve"> </w:t>
      </w:r>
      <w:r w:rsidRPr="00EA3E3C">
        <w:t>outcomes</w:t>
      </w:r>
      <w:r w:rsidR="009B7B55" w:rsidRPr="00EA3E3C">
        <w:t xml:space="preserve"> </w:t>
      </w:r>
      <w:r w:rsidRPr="00EA3E3C">
        <w:t>providing</w:t>
      </w:r>
      <w:r w:rsidR="009B7B55" w:rsidRPr="00EA3E3C">
        <w:t xml:space="preserve"> </w:t>
      </w:r>
      <w:r w:rsidRPr="00EA3E3C">
        <w:t>assurance</w:t>
      </w:r>
      <w:r w:rsidR="009B7B55" w:rsidRPr="00EA3E3C">
        <w:t xml:space="preserve"> </w:t>
      </w:r>
      <w:r w:rsidRPr="00EA3E3C">
        <w:t>about</w:t>
      </w:r>
      <w:r w:rsidR="009B7B55" w:rsidRPr="00EA3E3C">
        <w:t xml:space="preserve"> </w:t>
      </w:r>
      <w:r w:rsidRPr="00EA3E3C">
        <w:t>the</w:t>
      </w:r>
      <w:r w:rsidR="009B7B55" w:rsidRPr="00EA3E3C">
        <w:t xml:space="preserve"> </w:t>
      </w:r>
      <w:r w:rsidRPr="00EA3E3C">
        <w:t>quality</w:t>
      </w:r>
      <w:r w:rsidR="009B7B55" w:rsidRPr="00EA3E3C">
        <w:t xml:space="preserve"> </w:t>
      </w:r>
      <w:r w:rsidRPr="00EA3E3C">
        <w:t>of</w:t>
      </w:r>
      <w:r w:rsidR="009B7B55" w:rsidRPr="00EA3E3C">
        <w:t xml:space="preserve"> </w:t>
      </w:r>
      <w:r w:rsidRPr="00EA3E3C">
        <w:t>Australia’s</w:t>
      </w:r>
      <w:r w:rsidR="009B7B55" w:rsidRPr="00EA3E3C">
        <w:t xml:space="preserve"> </w:t>
      </w:r>
      <w:r w:rsidRPr="00EA3E3C">
        <w:t>higher</w:t>
      </w:r>
      <w:r w:rsidR="009B7B55" w:rsidRPr="00EA3E3C">
        <w:t xml:space="preserve"> </w:t>
      </w:r>
      <w:r w:rsidRPr="00EA3E3C">
        <w:t>education</w:t>
      </w:r>
      <w:r w:rsidR="009B7B55" w:rsidRPr="00EA3E3C">
        <w:t xml:space="preserve"> </w:t>
      </w:r>
      <w:r w:rsidRPr="00EA3E3C">
        <w:t>sector.</w:t>
      </w:r>
      <w:r w:rsidR="009B7B55" w:rsidRPr="00EA3E3C">
        <w:t xml:space="preserve"> </w:t>
      </w:r>
      <w:r w:rsidRPr="00EA3E3C">
        <w:t>Graduate</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are</w:t>
      </w:r>
      <w:r w:rsidR="009B7B55" w:rsidRPr="00EA3E3C">
        <w:t xml:space="preserve"> </w:t>
      </w:r>
      <w:r w:rsidRPr="00EA3E3C">
        <w:t>reported</w:t>
      </w:r>
      <w:r w:rsidR="009B7B55" w:rsidRPr="00EA3E3C">
        <w:t xml:space="preserve"> </w:t>
      </w:r>
      <w:r w:rsidRPr="00EA3E3C">
        <w:t>consistent</w:t>
      </w:r>
      <w:r w:rsidR="009B7B55" w:rsidRPr="00EA3E3C">
        <w:t xml:space="preserve"> </w:t>
      </w:r>
      <w:r w:rsidRPr="00EA3E3C">
        <w:t>with</w:t>
      </w:r>
      <w:r w:rsidR="009B7B55" w:rsidRPr="00EA3E3C">
        <w:t xml:space="preserve"> </w:t>
      </w:r>
      <w:r w:rsidRPr="00EA3E3C">
        <w:t>the</w:t>
      </w:r>
      <w:r w:rsidR="009B7B55" w:rsidRPr="00EA3E3C">
        <w:t xml:space="preserve"> </w:t>
      </w:r>
      <w:r w:rsidRPr="00EA3E3C">
        <w:t>Australian</w:t>
      </w:r>
      <w:r w:rsidR="009B7B55" w:rsidRPr="00EA3E3C">
        <w:t xml:space="preserve"> </w:t>
      </w:r>
      <w:r w:rsidRPr="00EA3E3C">
        <w:t>Bureau</w:t>
      </w:r>
      <w:r w:rsidR="009B7B55" w:rsidRPr="00EA3E3C">
        <w:t xml:space="preserve"> </w:t>
      </w:r>
      <w:r w:rsidRPr="00EA3E3C">
        <w:t>of</w:t>
      </w:r>
      <w:r w:rsidR="009B7B55" w:rsidRPr="00EA3E3C">
        <w:t xml:space="preserve"> </w:t>
      </w:r>
      <w:r w:rsidRPr="00EA3E3C">
        <w:t>Statistics</w:t>
      </w:r>
      <w:r w:rsidR="009B7B55" w:rsidRPr="00EA3E3C">
        <w:t xml:space="preserve"> </w:t>
      </w:r>
      <w:r w:rsidRPr="00EA3E3C">
        <w:t>(ABS)</w:t>
      </w:r>
      <w:r w:rsidR="009B7B55" w:rsidRPr="00EA3E3C">
        <w:t xml:space="preserve"> </w:t>
      </w:r>
      <w:r w:rsidRPr="00EA3E3C">
        <w:t>standard</w:t>
      </w:r>
      <w:r w:rsidR="009B7B55" w:rsidRPr="00EA3E3C">
        <w:t xml:space="preserve"> </w:t>
      </w:r>
      <w:r w:rsidRPr="00EA3E3C">
        <w:t>model</w:t>
      </w:r>
      <w:r w:rsidR="009B7B55" w:rsidRPr="00EA3E3C">
        <w:t xml:space="preserve"> </w:t>
      </w:r>
      <w:r w:rsidRPr="00EA3E3C">
        <w:t>of</w:t>
      </w:r>
      <w:r w:rsidR="009B7B55" w:rsidRPr="00EA3E3C">
        <w:t xml:space="preserve"> </w:t>
      </w:r>
      <w:r w:rsidRPr="00EA3E3C">
        <w:t>labour</w:t>
      </w:r>
      <w:r w:rsidR="009B7B55" w:rsidRPr="00EA3E3C">
        <w:t xml:space="preserve"> </w:t>
      </w:r>
      <w:r w:rsidRPr="00EA3E3C">
        <w:t>force</w:t>
      </w:r>
      <w:r w:rsidR="009B7B55" w:rsidRPr="00EA3E3C">
        <w:t xml:space="preserve"> </w:t>
      </w:r>
      <w:r w:rsidRPr="00EA3E3C">
        <w:t>statistics.</w:t>
      </w:r>
      <w:r w:rsidR="009B7B55" w:rsidRPr="00EA3E3C">
        <w:t xml:space="preserve"> </w:t>
      </w:r>
      <w:r w:rsidRPr="00EA3E3C">
        <w:t>See</w:t>
      </w:r>
      <w:r w:rsidR="009B7B55" w:rsidRPr="00EA3E3C">
        <w:t xml:space="preserve"> </w:t>
      </w:r>
      <w:r w:rsidRPr="00EA3E3C">
        <w:t>Appendix</w:t>
      </w:r>
      <w:r w:rsidR="009B7B55" w:rsidRPr="00EA3E3C">
        <w:t xml:space="preserve"> </w:t>
      </w:r>
      <w:r w:rsidRPr="00EA3E3C">
        <w:t>2</w:t>
      </w:r>
      <w:r w:rsidR="009B7B55" w:rsidRPr="00EA3E3C">
        <w:t xml:space="preserve"> </w:t>
      </w:r>
      <w:r w:rsidRPr="00EA3E3C">
        <w:t>for</w:t>
      </w:r>
      <w:r w:rsidR="009B7B55" w:rsidRPr="00EA3E3C">
        <w:t xml:space="preserve"> </w:t>
      </w:r>
      <w:r w:rsidRPr="00EA3E3C">
        <w:t>details.</w:t>
      </w:r>
      <w:r w:rsidR="009B7B55" w:rsidRPr="00EA3E3C">
        <w:t xml:space="preserve"> </w:t>
      </w:r>
      <w:r w:rsidRPr="00EA3E3C">
        <w:t>The</w:t>
      </w:r>
      <w:r w:rsidR="009B7B55" w:rsidRPr="00EA3E3C">
        <w:t xml:space="preserve"> </w:t>
      </w:r>
      <w:r w:rsidRPr="00EA3E3C">
        <w:t>GOS</w:t>
      </w:r>
      <w:r w:rsidR="009B7B55" w:rsidRPr="00EA3E3C">
        <w:t xml:space="preserve"> </w:t>
      </w:r>
      <w:r w:rsidR="00303F6D" w:rsidRPr="00EA3E3C">
        <w:t>is</w:t>
      </w:r>
      <w:r w:rsidR="009B7B55" w:rsidRPr="00EA3E3C">
        <w:t xml:space="preserve"> </w:t>
      </w:r>
      <w:r w:rsidRPr="00EA3E3C">
        <w:t>included</w:t>
      </w:r>
      <w:r w:rsidR="009B7B55" w:rsidRPr="00EA3E3C">
        <w:t xml:space="preserve"> </w:t>
      </w:r>
      <w:r w:rsidRPr="00EA3E3C">
        <w:t>as</w:t>
      </w:r>
      <w:r w:rsidR="009B7B55" w:rsidRPr="00EA3E3C">
        <w:t xml:space="preserve"> </w:t>
      </w:r>
      <w:r w:rsidRPr="00EA3E3C">
        <w:t>part</w:t>
      </w:r>
      <w:r w:rsidR="009B7B55" w:rsidRPr="00EA3E3C">
        <w:t xml:space="preserve"> </w:t>
      </w:r>
      <w:r w:rsidRPr="00EA3E3C">
        <w:t>of</w:t>
      </w:r>
      <w:r w:rsidR="009B7B55" w:rsidRPr="00EA3E3C">
        <w:t xml:space="preserve"> </w:t>
      </w:r>
      <w:r w:rsidRPr="00EA3E3C">
        <w:t>the</w:t>
      </w:r>
      <w:r w:rsidR="009B7B55" w:rsidRPr="00EA3E3C">
        <w:t xml:space="preserve"> </w:t>
      </w:r>
      <w:r w:rsidRPr="00EA3E3C">
        <w:t>Quality</w:t>
      </w:r>
      <w:r w:rsidR="009B7B55" w:rsidRPr="00EA3E3C">
        <w:t xml:space="preserve"> </w:t>
      </w:r>
      <w:r w:rsidRPr="00EA3E3C">
        <w:t>Indicators</w:t>
      </w:r>
      <w:r w:rsidR="009B7B55" w:rsidRPr="00EA3E3C">
        <w:t xml:space="preserve"> </w:t>
      </w:r>
      <w:r w:rsidRPr="00EA3E3C">
        <w:t>for</w:t>
      </w:r>
      <w:r w:rsidR="009B7B55" w:rsidRPr="00EA3E3C">
        <w:t xml:space="preserve"> </w:t>
      </w:r>
      <w:r w:rsidRPr="00EA3E3C">
        <w:t>Learning</w:t>
      </w:r>
      <w:r w:rsidR="009B7B55" w:rsidRPr="00EA3E3C">
        <w:t xml:space="preserve"> </w:t>
      </w:r>
      <w:r w:rsidRPr="00EA3E3C">
        <w:t>and</w:t>
      </w:r>
      <w:r w:rsidR="009B7B55" w:rsidRPr="00EA3E3C">
        <w:t xml:space="preserve"> </w:t>
      </w:r>
      <w:r w:rsidRPr="00EA3E3C">
        <w:t>Teaching</w:t>
      </w:r>
      <w:r w:rsidR="009B7B55" w:rsidRPr="00EA3E3C">
        <w:t xml:space="preserve"> </w:t>
      </w:r>
      <w:r w:rsidRPr="00EA3E3C">
        <w:t>(QILT)</w:t>
      </w:r>
      <w:r w:rsidR="009B7B55" w:rsidRPr="00EA3E3C">
        <w:t xml:space="preserve"> </w:t>
      </w:r>
      <w:r w:rsidRPr="00EA3E3C">
        <w:t>survey</w:t>
      </w:r>
      <w:r w:rsidR="009B7B55" w:rsidRPr="00EA3E3C">
        <w:t xml:space="preserve"> </w:t>
      </w:r>
      <w:r w:rsidRPr="00EA3E3C">
        <w:t>suite.</w:t>
      </w:r>
      <w:r w:rsidR="009B7B55" w:rsidRPr="00EA3E3C">
        <w:t xml:space="preserve"> </w:t>
      </w:r>
      <w:r w:rsidRPr="00EA3E3C">
        <w:t>The</w:t>
      </w:r>
      <w:r w:rsidR="009B7B55" w:rsidRPr="00EA3E3C">
        <w:t xml:space="preserve"> </w:t>
      </w:r>
      <w:r w:rsidRPr="00EA3E3C">
        <w:t>QILT</w:t>
      </w:r>
      <w:r w:rsidR="009B7B55" w:rsidRPr="00EA3E3C">
        <w:t xml:space="preserve"> </w:t>
      </w:r>
      <w:r w:rsidRPr="00EA3E3C">
        <w:t>surveys</w:t>
      </w:r>
      <w:r w:rsidR="009B7B55" w:rsidRPr="00EA3E3C">
        <w:t xml:space="preserve"> </w:t>
      </w:r>
      <w:r w:rsidRPr="00EA3E3C">
        <w:t>are</w:t>
      </w:r>
      <w:r w:rsidR="009B7B55" w:rsidRPr="00EA3E3C">
        <w:t xml:space="preserve"> </w:t>
      </w:r>
      <w:r w:rsidRPr="00EA3E3C">
        <w:t>independently</w:t>
      </w:r>
      <w:r w:rsidR="009B7B55" w:rsidRPr="00EA3E3C">
        <w:t xml:space="preserve"> </w:t>
      </w:r>
      <w:r w:rsidRPr="00EA3E3C">
        <w:t>and</w:t>
      </w:r>
      <w:r w:rsidR="009B7B55" w:rsidRPr="00EA3E3C">
        <w:t xml:space="preserve"> </w:t>
      </w:r>
      <w:r w:rsidRPr="00EA3E3C">
        <w:t>centrally</w:t>
      </w:r>
      <w:r w:rsidR="009B7B55" w:rsidRPr="00EA3E3C">
        <w:t xml:space="preserve"> </w:t>
      </w:r>
      <w:r w:rsidRPr="00EA3E3C">
        <w:t>administered</w:t>
      </w:r>
      <w:r w:rsidR="009B7B55" w:rsidRPr="00EA3E3C">
        <w:t xml:space="preserve"> </w:t>
      </w:r>
      <w:r w:rsidRPr="00EA3E3C">
        <w:t>by</w:t>
      </w:r>
      <w:r w:rsidR="009B7B55" w:rsidRPr="00EA3E3C">
        <w:t xml:space="preserve"> </w:t>
      </w:r>
      <w:r w:rsidRPr="00EA3E3C">
        <w:t>the</w:t>
      </w:r>
      <w:r w:rsidR="009B7B55" w:rsidRPr="00EA3E3C">
        <w:t xml:space="preserve"> </w:t>
      </w:r>
      <w:r w:rsidRPr="00EA3E3C">
        <w:t>Social</w:t>
      </w:r>
      <w:r w:rsidR="009B7B55" w:rsidRPr="00EA3E3C">
        <w:t xml:space="preserve"> </w:t>
      </w:r>
      <w:r w:rsidRPr="00EA3E3C">
        <w:t>Research</w:t>
      </w:r>
      <w:r w:rsidR="009B7B55" w:rsidRPr="00EA3E3C">
        <w:t xml:space="preserve"> </w:t>
      </w:r>
      <w:r w:rsidRPr="00EA3E3C">
        <w:t>Centre</w:t>
      </w:r>
      <w:r w:rsidR="009B7B55" w:rsidRPr="00EA3E3C">
        <w:t xml:space="preserve"> </w:t>
      </w:r>
      <w:r w:rsidRPr="00EA3E3C">
        <w:t>on</w:t>
      </w:r>
      <w:r w:rsidR="009B7B55" w:rsidRPr="00EA3E3C">
        <w:t xml:space="preserve"> </w:t>
      </w:r>
      <w:r w:rsidRPr="00EA3E3C">
        <w:t>behalf</w:t>
      </w:r>
      <w:r w:rsidR="009B7B55" w:rsidRPr="00EA3E3C">
        <w:t xml:space="preserve"> </w:t>
      </w:r>
      <w:r w:rsidRPr="00EA3E3C">
        <w:t>of</w:t>
      </w:r>
      <w:r w:rsidR="009B7B55" w:rsidRPr="00EA3E3C">
        <w:t xml:space="preserve"> </w:t>
      </w:r>
      <w:r w:rsidRPr="00EA3E3C">
        <w:t>the</w:t>
      </w:r>
      <w:r w:rsidR="009B7B55" w:rsidRPr="00EA3E3C">
        <w:t xml:space="preserve"> </w:t>
      </w:r>
      <w:r w:rsidRPr="00EA3E3C">
        <w:t>Australian</w:t>
      </w:r>
      <w:r w:rsidR="009B7B55" w:rsidRPr="00EA3E3C">
        <w:t xml:space="preserve"> </w:t>
      </w:r>
      <w:r w:rsidRPr="00EA3E3C">
        <w:t>Government</w:t>
      </w:r>
      <w:r w:rsidR="009B7B55" w:rsidRPr="00EA3E3C">
        <w:t xml:space="preserve"> </w:t>
      </w:r>
      <w:r w:rsidRPr="00EA3E3C">
        <w:t>Department</w:t>
      </w:r>
      <w:r w:rsidR="009B7B55" w:rsidRPr="00EA3E3C">
        <w:t xml:space="preserve"> </w:t>
      </w:r>
      <w:r w:rsidRPr="00EA3E3C">
        <w:t>of</w:t>
      </w:r>
      <w:r w:rsidR="009B7B55" w:rsidRPr="00EA3E3C">
        <w:t xml:space="preserve"> </w:t>
      </w:r>
      <w:r w:rsidRPr="00EA3E3C">
        <w:t>Education</w:t>
      </w:r>
      <w:r w:rsidR="009B7B55" w:rsidRPr="00EA3E3C">
        <w:t xml:space="preserve"> </w:t>
      </w:r>
      <w:r w:rsidRPr="00EA3E3C">
        <w:t>and</w:t>
      </w:r>
      <w:r w:rsidR="009B7B55" w:rsidRPr="00EA3E3C">
        <w:t xml:space="preserve"> </w:t>
      </w:r>
      <w:r w:rsidRPr="00EA3E3C">
        <w:t>Training.</w:t>
      </w:r>
    </w:p>
    <w:p w14:paraId="762C5B16" w14:textId="77777777" w:rsidR="00AF0B00" w:rsidRPr="00EA3E3C" w:rsidRDefault="00AF0B00" w:rsidP="00D535D1">
      <w:pPr>
        <w:pStyle w:val="BodyText"/>
      </w:pPr>
      <w:r w:rsidRPr="00EA3E3C">
        <w:t>Beginning</w:t>
      </w:r>
      <w:r w:rsidR="009B7B55" w:rsidRPr="00EA3E3C">
        <w:t xml:space="preserve"> </w:t>
      </w:r>
      <w:r w:rsidRPr="00EA3E3C">
        <w:t>in</w:t>
      </w:r>
      <w:r w:rsidR="009B7B55" w:rsidRPr="00EA3E3C">
        <w:t xml:space="preserve"> </w:t>
      </w:r>
      <w:r w:rsidRPr="00EA3E3C">
        <w:t>2016,</w:t>
      </w:r>
      <w:r w:rsidR="009B7B55" w:rsidRPr="00EA3E3C">
        <w:t xml:space="preserve"> </w:t>
      </w:r>
      <w:r w:rsidRPr="00EA3E3C">
        <w:t>the</w:t>
      </w:r>
      <w:r w:rsidR="009B7B55" w:rsidRPr="00EA3E3C">
        <w:t xml:space="preserve"> </w:t>
      </w:r>
      <w:r w:rsidRPr="00EA3E3C">
        <w:t>GOS</w:t>
      </w:r>
      <w:r w:rsidR="009B7B55" w:rsidRPr="00EA3E3C">
        <w:t xml:space="preserve"> </w:t>
      </w:r>
      <w:r w:rsidRPr="00EA3E3C">
        <w:t>has</w:t>
      </w:r>
      <w:r w:rsidR="009B7B55" w:rsidRPr="00EA3E3C">
        <w:t xml:space="preserve"> </w:t>
      </w:r>
      <w:r w:rsidRPr="00EA3E3C">
        <w:t>replaced</w:t>
      </w:r>
      <w:r w:rsidR="009B7B55" w:rsidRPr="00EA3E3C">
        <w:t xml:space="preserve"> </w:t>
      </w:r>
      <w:r w:rsidRPr="00EA3E3C">
        <w:t>the</w:t>
      </w:r>
      <w:r w:rsidR="009B7B55" w:rsidRPr="00EA3E3C">
        <w:t xml:space="preserve"> </w:t>
      </w:r>
      <w:r w:rsidRPr="00EA3E3C">
        <w:t>Australian</w:t>
      </w:r>
      <w:r w:rsidR="009B7B55" w:rsidRPr="00EA3E3C">
        <w:t xml:space="preserve"> </w:t>
      </w:r>
      <w:r w:rsidRPr="00EA3E3C">
        <w:t>Graduate</w:t>
      </w:r>
      <w:r w:rsidR="009B7B55" w:rsidRPr="00EA3E3C">
        <w:t xml:space="preserve"> </w:t>
      </w:r>
      <w:r w:rsidRPr="00EA3E3C">
        <w:t>Survey</w:t>
      </w:r>
      <w:r w:rsidR="009B7B55" w:rsidRPr="00EA3E3C">
        <w:t xml:space="preserve"> </w:t>
      </w:r>
      <w:r w:rsidRPr="00EA3E3C">
        <w:t>(AGS)</w:t>
      </w:r>
      <w:r w:rsidR="009B7B55" w:rsidRPr="00EA3E3C">
        <w:t xml:space="preserve"> </w:t>
      </w:r>
      <w:r w:rsidRPr="00EA3E3C">
        <w:t>and</w:t>
      </w:r>
      <w:r w:rsidR="009B7B55" w:rsidRPr="00EA3E3C">
        <w:t xml:space="preserve"> </w:t>
      </w:r>
      <w:r w:rsidRPr="00EA3E3C">
        <w:t>its</w:t>
      </w:r>
      <w:r w:rsidR="009B7B55" w:rsidRPr="00EA3E3C">
        <w:t xml:space="preserve"> </w:t>
      </w:r>
      <w:r w:rsidRPr="00EA3E3C">
        <w:t>associated</w:t>
      </w:r>
      <w:r w:rsidR="009B7B55" w:rsidRPr="00EA3E3C">
        <w:t xml:space="preserve"> </w:t>
      </w:r>
      <w:r w:rsidRPr="00EA3E3C">
        <w:t>suite</w:t>
      </w:r>
      <w:r w:rsidR="009B7B55" w:rsidRPr="00EA3E3C">
        <w:t xml:space="preserve"> </w:t>
      </w:r>
      <w:r w:rsidRPr="00EA3E3C">
        <w:t>of</w:t>
      </w:r>
      <w:r w:rsidR="009B7B55" w:rsidRPr="00EA3E3C">
        <w:t xml:space="preserve"> </w:t>
      </w:r>
      <w:r w:rsidRPr="00EA3E3C">
        <w:t>surveys</w:t>
      </w:r>
      <w:r w:rsidR="009B7B55" w:rsidRPr="00EA3E3C">
        <w:t xml:space="preserve"> </w:t>
      </w:r>
      <w:r w:rsidRPr="00EA3E3C">
        <w:t>and</w:t>
      </w:r>
      <w:r w:rsidR="009B7B55" w:rsidRPr="00EA3E3C">
        <w:t xml:space="preserve"> </w:t>
      </w:r>
      <w:r w:rsidRPr="00EA3E3C">
        <w:t>publications</w:t>
      </w:r>
      <w:r w:rsidR="009B7B55" w:rsidRPr="00EA3E3C">
        <w:t xml:space="preserve"> </w:t>
      </w:r>
      <w:r w:rsidRPr="00EA3E3C">
        <w:t>previously</w:t>
      </w:r>
      <w:r w:rsidR="009B7B55" w:rsidRPr="00EA3E3C">
        <w:t xml:space="preserve"> </w:t>
      </w:r>
      <w:r w:rsidRPr="00EA3E3C">
        <w:t>administered</w:t>
      </w:r>
      <w:r w:rsidR="009B7B55" w:rsidRPr="00EA3E3C">
        <w:t xml:space="preserve"> </w:t>
      </w:r>
      <w:r w:rsidRPr="00EA3E3C">
        <w:t>by</w:t>
      </w:r>
      <w:r w:rsidR="009B7B55" w:rsidRPr="00EA3E3C">
        <w:t xml:space="preserve"> </w:t>
      </w:r>
      <w:r w:rsidRPr="00EA3E3C">
        <w:t>Graduate</w:t>
      </w:r>
      <w:r w:rsidR="009B7B55" w:rsidRPr="00EA3E3C">
        <w:t xml:space="preserve"> </w:t>
      </w:r>
      <w:r w:rsidRPr="00EA3E3C">
        <w:t>Careers</w:t>
      </w:r>
      <w:r w:rsidR="009B7B55" w:rsidRPr="00EA3E3C">
        <w:t xml:space="preserve"> </w:t>
      </w:r>
      <w:r w:rsidRPr="00EA3E3C">
        <w:t>Australia.</w:t>
      </w:r>
      <w:r w:rsidR="009B7B55" w:rsidRPr="00EA3E3C">
        <w:t xml:space="preserve"> </w:t>
      </w:r>
      <w:r w:rsidRPr="00EA3E3C">
        <w:t>The</w:t>
      </w:r>
      <w:r w:rsidR="009B7B55" w:rsidRPr="00EA3E3C">
        <w:t xml:space="preserve"> </w:t>
      </w:r>
      <w:r w:rsidRPr="00EA3E3C">
        <w:t>GOS,</w:t>
      </w:r>
      <w:r w:rsidR="009B7B55" w:rsidRPr="00EA3E3C">
        <w:t xml:space="preserve"> </w:t>
      </w:r>
      <w:r w:rsidRPr="00EA3E3C">
        <w:t>in</w:t>
      </w:r>
      <w:r w:rsidR="009B7B55" w:rsidRPr="00EA3E3C">
        <w:t xml:space="preserve"> </w:t>
      </w:r>
      <w:r w:rsidRPr="00EA3E3C">
        <w:t>replacing</w:t>
      </w:r>
      <w:r w:rsidR="009B7B55" w:rsidRPr="00EA3E3C">
        <w:t xml:space="preserve"> </w:t>
      </w:r>
      <w:r w:rsidRPr="00EA3E3C">
        <w:t>the</w:t>
      </w:r>
      <w:r w:rsidR="009B7B55" w:rsidRPr="00EA3E3C">
        <w:t xml:space="preserve"> </w:t>
      </w:r>
      <w:r w:rsidRPr="00EA3E3C">
        <w:t>Graduate</w:t>
      </w:r>
      <w:r w:rsidR="009B7B55" w:rsidRPr="00EA3E3C">
        <w:t xml:space="preserve"> </w:t>
      </w:r>
      <w:r w:rsidRPr="00EA3E3C">
        <w:t>Destination</w:t>
      </w:r>
      <w:r w:rsidR="009B7B55" w:rsidRPr="00EA3E3C">
        <w:t xml:space="preserve"> </w:t>
      </w:r>
      <w:r w:rsidRPr="00EA3E3C">
        <w:t>Survey</w:t>
      </w:r>
      <w:r w:rsidR="009B7B55" w:rsidRPr="00EA3E3C">
        <w:t xml:space="preserve"> </w:t>
      </w:r>
      <w:r w:rsidRPr="00EA3E3C">
        <w:t>(GDS),</w:t>
      </w:r>
      <w:r w:rsidR="009B7B55" w:rsidRPr="00EA3E3C">
        <w:t xml:space="preserve"> </w:t>
      </w:r>
      <w:r w:rsidRPr="00EA3E3C">
        <w:t>continues</w:t>
      </w:r>
      <w:r w:rsidR="009B7B55" w:rsidRPr="00EA3E3C">
        <w:t xml:space="preserve"> </w:t>
      </w:r>
      <w:r w:rsidRPr="00EA3E3C">
        <w:t>the</w:t>
      </w:r>
      <w:r w:rsidR="009B7B55" w:rsidRPr="00EA3E3C">
        <w:t xml:space="preserve"> </w:t>
      </w:r>
      <w:r w:rsidRPr="00EA3E3C">
        <w:t>long</w:t>
      </w:r>
      <w:r w:rsidR="009B7B55" w:rsidRPr="00EA3E3C">
        <w:t xml:space="preserve"> </w:t>
      </w:r>
      <w:r w:rsidRPr="00EA3E3C">
        <w:t>tradition</w:t>
      </w:r>
      <w:r w:rsidR="009B7B55" w:rsidRPr="00EA3E3C">
        <w:t xml:space="preserve"> </w:t>
      </w:r>
      <w:r w:rsidRPr="00EA3E3C">
        <w:t>established</w:t>
      </w:r>
      <w:r w:rsidR="009B7B55" w:rsidRPr="00EA3E3C">
        <w:t xml:space="preserve"> </w:t>
      </w:r>
      <w:r w:rsidRPr="00EA3E3C">
        <w:t>since</w:t>
      </w:r>
      <w:r w:rsidR="009B7B55" w:rsidRPr="00EA3E3C">
        <w:t xml:space="preserve"> </w:t>
      </w:r>
      <w:r w:rsidRPr="00EA3E3C">
        <w:t>1974</w:t>
      </w:r>
      <w:r w:rsidR="009B7B55" w:rsidRPr="00EA3E3C">
        <w:t xml:space="preserve"> </w:t>
      </w:r>
      <w:r w:rsidRPr="00EA3E3C">
        <w:t>of</w:t>
      </w:r>
      <w:r w:rsidR="009B7B55" w:rsidRPr="00EA3E3C">
        <w:t xml:space="preserve"> </w:t>
      </w:r>
      <w:r w:rsidRPr="00EA3E3C">
        <w:t>measuring</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experience</w:t>
      </w:r>
      <w:r w:rsidR="009B7B55" w:rsidRPr="00EA3E3C">
        <w:t xml:space="preserve"> </w:t>
      </w:r>
      <w:r w:rsidRPr="00EA3E3C">
        <w:t>and</w:t>
      </w:r>
      <w:r w:rsidR="009B7B55" w:rsidRPr="00EA3E3C">
        <w:t xml:space="preserve"> </w:t>
      </w:r>
      <w:r w:rsidRPr="00EA3E3C">
        <w:t>destinations</w:t>
      </w:r>
      <w:r w:rsidR="009B7B55" w:rsidRPr="00EA3E3C">
        <w:t xml:space="preserve"> </w:t>
      </w:r>
      <w:r w:rsidRPr="00EA3E3C">
        <w:t>of</w:t>
      </w:r>
      <w:r w:rsidR="009B7B55" w:rsidRPr="00EA3E3C">
        <w:t xml:space="preserve"> </w:t>
      </w:r>
      <w:r w:rsidRPr="00EA3E3C">
        <w:t>recent</w:t>
      </w:r>
      <w:r w:rsidR="009B7B55" w:rsidRPr="00EA3E3C">
        <w:t xml:space="preserve"> </w:t>
      </w:r>
      <w:r w:rsidRPr="00EA3E3C">
        <w:t>higher</w:t>
      </w:r>
      <w:r w:rsidR="009B7B55" w:rsidRPr="00EA3E3C">
        <w:t xml:space="preserve"> </w:t>
      </w:r>
      <w:r w:rsidRPr="00EA3E3C">
        <w:t>education</w:t>
      </w:r>
      <w:r w:rsidR="009B7B55" w:rsidRPr="00EA3E3C">
        <w:t xml:space="preserve"> </w:t>
      </w:r>
      <w:r w:rsidRPr="00EA3E3C">
        <w:t>graduates.</w:t>
      </w:r>
      <w:r w:rsidR="009B7B55" w:rsidRPr="00EA3E3C">
        <w:t xml:space="preserve"> </w:t>
      </w:r>
      <w:r w:rsidRPr="00EA3E3C">
        <w:t>The</w:t>
      </w:r>
      <w:r w:rsidR="009B7B55" w:rsidRPr="00EA3E3C">
        <w:t xml:space="preserve"> </w:t>
      </w:r>
      <w:r w:rsidRPr="00EA3E3C">
        <w:t>GOS</w:t>
      </w:r>
      <w:r w:rsidR="009B7B55" w:rsidRPr="00EA3E3C">
        <w:t xml:space="preserve"> </w:t>
      </w:r>
      <w:r w:rsidRPr="00EA3E3C">
        <w:t>also</w:t>
      </w:r>
      <w:r w:rsidR="009B7B55" w:rsidRPr="00EA3E3C">
        <w:t xml:space="preserve"> </w:t>
      </w:r>
      <w:r w:rsidRPr="00EA3E3C">
        <w:t>encompasses</w:t>
      </w:r>
      <w:r w:rsidR="009B7B55" w:rsidRPr="00EA3E3C">
        <w:t xml:space="preserve"> </w:t>
      </w:r>
      <w:r w:rsidRPr="00EA3E3C">
        <w:t>the</w:t>
      </w:r>
      <w:r w:rsidR="009B7B55" w:rsidRPr="00EA3E3C">
        <w:t xml:space="preserve"> </w:t>
      </w:r>
      <w:r w:rsidRPr="00EA3E3C">
        <w:t>Course</w:t>
      </w:r>
      <w:r w:rsidR="009B7B55" w:rsidRPr="00EA3E3C">
        <w:t xml:space="preserve"> </w:t>
      </w:r>
      <w:r w:rsidRPr="00EA3E3C">
        <w:t>Experience</w:t>
      </w:r>
      <w:r w:rsidR="009B7B55" w:rsidRPr="00EA3E3C">
        <w:t xml:space="preserve"> </w:t>
      </w:r>
      <w:r w:rsidRPr="00EA3E3C">
        <w:t>Questionnaire</w:t>
      </w:r>
      <w:r w:rsidR="009B7B55" w:rsidRPr="00EA3E3C">
        <w:t xml:space="preserve"> </w:t>
      </w:r>
      <w:r w:rsidRPr="00EA3E3C">
        <w:t>(CEQ),</w:t>
      </w:r>
      <w:r w:rsidR="009B7B55" w:rsidRPr="00EA3E3C">
        <w:t xml:space="preserve"> </w:t>
      </w:r>
      <w:r w:rsidRPr="00EA3E3C">
        <w:t>measuring</w:t>
      </w:r>
      <w:r w:rsidR="009B7B55" w:rsidRPr="00EA3E3C">
        <w:t xml:space="preserve"> </w:t>
      </w:r>
      <w:r w:rsidRPr="00EA3E3C">
        <w:t>graduate</w:t>
      </w:r>
      <w:r w:rsidR="009B7B55" w:rsidRPr="00EA3E3C">
        <w:t xml:space="preserve"> </w:t>
      </w:r>
      <w:r w:rsidRPr="00EA3E3C">
        <w:t>satisfaction</w:t>
      </w:r>
      <w:r w:rsidR="009B7B55" w:rsidRPr="00EA3E3C">
        <w:t xml:space="preserve"> </w:t>
      </w:r>
      <w:r w:rsidRPr="00EA3E3C">
        <w:t>with</w:t>
      </w:r>
      <w:r w:rsidR="009B7B55" w:rsidRPr="00EA3E3C">
        <w:t xml:space="preserve"> </w:t>
      </w:r>
      <w:r w:rsidRPr="00EA3E3C">
        <w:t>coursework</w:t>
      </w:r>
      <w:r w:rsidR="009B7B55" w:rsidRPr="00EA3E3C">
        <w:t xml:space="preserve"> </w:t>
      </w:r>
      <w:r w:rsidRPr="00EA3E3C">
        <w:t>experience</w:t>
      </w:r>
      <w:r w:rsidR="009B7B55" w:rsidRPr="00EA3E3C">
        <w:t xml:space="preserve"> </w:t>
      </w:r>
      <w:r w:rsidRPr="00EA3E3C">
        <w:t>since</w:t>
      </w:r>
      <w:r w:rsidR="009B7B55" w:rsidRPr="00EA3E3C">
        <w:t xml:space="preserve"> </w:t>
      </w:r>
      <w:r w:rsidRPr="00EA3E3C">
        <w:t>1993,</w:t>
      </w:r>
      <w:r w:rsidR="009B7B55" w:rsidRPr="00EA3E3C">
        <w:t xml:space="preserve"> </w:t>
      </w:r>
      <w:r w:rsidRPr="00EA3E3C">
        <w:t>and</w:t>
      </w:r>
      <w:r w:rsidR="009B7B55" w:rsidRPr="00EA3E3C">
        <w:t xml:space="preserve"> </w:t>
      </w:r>
      <w:r w:rsidRPr="00EA3E3C">
        <w:t>the</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Experience</w:t>
      </w:r>
      <w:r w:rsidR="009B7B55" w:rsidRPr="00EA3E3C">
        <w:t xml:space="preserve"> </w:t>
      </w:r>
      <w:r w:rsidRPr="00EA3E3C">
        <w:t>Questionnaire</w:t>
      </w:r>
      <w:r w:rsidR="009B7B55" w:rsidRPr="00EA3E3C">
        <w:t xml:space="preserve"> </w:t>
      </w:r>
      <w:r w:rsidRPr="00EA3E3C">
        <w:t>(PREQ),</w:t>
      </w:r>
      <w:r w:rsidR="009B7B55" w:rsidRPr="00EA3E3C">
        <w:t xml:space="preserve"> </w:t>
      </w:r>
      <w:r w:rsidRPr="00EA3E3C">
        <w:t>measuring</w:t>
      </w:r>
      <w:r w:rsidR="009B7B55" w:rsidRPr="00EA3E3C">
        <w:t xml:space="preserve"> </w:t>
      </w:r>
      <w:r w:rsidRPr="00EA3E3C">
        <w:t>satisfaction</w:t>
      </w:r>
      <w:r w:rsidR="009B7B55" w:rsidRPr="00EA3E3C">
        <w:t xml:space="preserve"> </w:t>
      </w:r>
      <w:r w:rsidRPr="00EA3E3C">
        <w:t>with</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experience</w:t>
      </w:r>
      <w:r w:rsidR="009B7B55" w:rsidRPr="00EA3E3C">
        <w:t xml:space="preserve"> </w:t>
      </w:r>
      <w:r w:rsidRPr="00EA3E3C">
        <w:t>since</w:t>
      </w:r>
      <w:r w:rsidR="009B7B55" w:rsidRPr="00EA3E3C">
        <w:t xml:space="preserve"> </w:t>
      </w:r>
      <w:r w:rsidRPr="00EA3E3C">
        <w:t>1999.</w:t>
      </w:r>
      <w:r w:rsidR="009B7B55" w:rsidRPr="00EA3E3C">
        <w:rPr>
          <w:rStyle w:val="apple-converted-space"/>
        </w:rPr>
        <w:t xml:space="preserve"> </w:t>
      </w:r>
    </w:p>
    <w:p w14:paraId="1EAF5B1F" w14:textId="77777777" w:rsidR="00AF0B00" w:rsidRPr="00EA3E3C" w:rsidRDefault="00AF0B00" w:rsidP="00D535D1">
      <w:pPr>
        <w:pStyle w:val="BodyText"/>
      </w:pPr>
      <w:r w:rsidRPr="00EA3E3C">
        <w:rPr>
          <w:rStyle w:val="s1"/>
        </w:rPr>
        <w:t>As</w:t>
      </w:r>
      <w:r w:rsidR="009B7B55" w:rsidRPr="00EA3E3C">
        <w:rPr>
          <w:rStyle w:val="s1"/>
        </w:rPr>
        <w:t xml:space="preserve"> </w:t>
      </w:r>
      <w:r w:rsidRPr="00EA3E3C">
        <w:rPr>
          <w:rStyle w:val="s1"/>
        </w:rPr>
        <w:t>in</w:t>
      </w:r>
      <w:r w:rsidR="009B7B55" w:rsidRPr="00EA3E3C">
        <w:rPr>
          <w:rStyle w:val="s1"/>
        </w:rPr>
        <w:t xml:space="preserve"> </w:t>
      </w:r>
      <w:r w:rsidRPr="00EA3E3C">
        <w:rPr>
          <w:rStyle w:val="s1"/>
        </w:rPr>
        <w:t>201</w:t>
      </w:r>
      <w:r w:rsidR="008739E3" w:rsidRPr="00EA3E3C">
        <w:rPr>
          <w:rStyle w:val="s1"/>
        </w:rPr>
        <w:t>7</w:t>
      </w:r>
      <w:r w:rsidRPr="00EA3E3C">
        <w:rPr>
          <w:rStyle w:val="s1"/>
        </w:rPr>
        <w:t>,</w:t>
      </w:r>
      <w:r w:rsidR="009B7B55" w:rsidRPr="00EA3E3C">
        <w:rPr>
          <w:rStyle w:val="s1"/>
        </w:rPr>
        <w:t xml:space="preserve"> </w:t>
      </w:r>
      <w:r w:rsidRPr="00EA3E3C">
        <w:rPr>
          <w:rStyle w:val="s1"/>
        </w:rPr>
        <w:t>the</w:t>
      </w:r>
      <w:r w:rsidR="009B7B55" w:rsidRPr="00EA3E3C">
        <w:rPr>
          <w:rStyle w:val="s1"/>
        </w:rPr>
        <w:t xml:space="preserve"> </w:t>
      </w:r>
      <w:r w:rsidRPr="00EA3E3C">
        <w:rPr>
          <w:rStyle w:val="s1"/>
        </w:rPr>
        <w:t>201</w:t>
      </w:r>
      <w:r w:rsidR="008739E3" w:rsidRPr="00EA3E3C">
        <w:rPr>
          <w:rStyle w:val="s1"/>
        </w:rPr>
        <w:t>8</w:t>
      </w:r>
      <w:r w:rsidR="009B7B55" w:rsidRPr="00EA3E3C">
        <w:rPr>
          <w:rStyle w:val="s1"/>
        </w:rPr>
        <w:t xml:space="preserve"> </w:t>
      </w:r>
      <w:r w:rsidRPr="00EA3E3C">
        <w:rPr>
          <w:rStyle w:val="s1"/>
        </w:rPr>
        <w:t>GOS</w:t>
      </w:r>
      <w:r w:rsidR="009B7B55" w:rsidRPr="00EA3E3C">
        <w:rPr>
          <w:rStyle w:val="s1"/>
        </w:rPr>
        <w:t xml:space="preserve"> </w:t>
      </w:r>
      <w:r w:rsidRPr="00EA3E3C">
        <w:rPr>
          <w:rStyle w:val="s1"/>
        </w:rPr>
        <w:t>was</w:t>
      </w:r>
      <w:r w:rsidR="009B7B55" w:rsidRPr="00EA3E3C">
        <w:rPr>
          <w:rStyle w:val="s1"/>
        </w:rPr>
        <w:t xml:space="preserve"> </w:t>
      </w:r>
      <w:r w:rsidRPr="00EA3E3C">
        <w:rPr>
          <w:rStyle w:val="s1"/>
        </w:rPr>
        <w:t>primarily</w:t>
      </w:r>
      <w:r w:rsidR="009B7B55" w:rsidRPr="00EA3E3C">
        <w:rPr>
          <w:rStyle w:val="s1"/>
        </w:rPr>
        <w:t xml:space="preserve"> </w:t>
      </w:r>
      <w:r w:rsidRPr="00EA3E3C">
        <w:rPr>
          <w:rStyle w:val="s1"/>
        </w:rPr>
        <w:t>conducted</w:t>
      </w:r>
      <w:r w:rsidR="009B7B55" w:rsidRPr="00EA3E3C">
        <w:rPr>
          <w:rStyle w:val="s1"/>
        </w:rPr>
        <w:t xml:space="preserve"> </w:t>
      </w:r>
      <w:r w:rsidRPr="00EA3E3C">
        <w:rPr>
          <w:rStyle w:val="s1"/>
        </w:rPr>
        <w:t>as</w:t>
      </w:r>
      <w:r w:rsidR="009B7B55" w:rsidRPr="00EA3E3C">
        <w:rPr>
          <w:rStyle w:val="s1"/>
        </w:rPr>
        <w:t xml:space="preserve"> </w:t>
      </w:r>
      <w:r w:rsidRPr="00EA3E3C">
        <w:rPr>
          <w:rStyle w:val="s1"/>
        </w:rPr>
        <w:t>a</w:t>
      </w:r>
      <w:r w:rsidR="009B7B55" w:rsidRPr="00EA3E3C">
        <w:rPr>
          <w:rStyle w:val="s1"/>
        </w:rPr>
        <w:t xml:space="preserve"> </w:t>
      </w:r>
      <w:r w:rsidRPr="00EA3E3C">
        <w:rPr>
          <w:rStyle w:val="s1"/>
        </w:rPr>
        <w:t>national</w:t>
      </w:r>
      <w:r w:rsidR="009B7B55" w:rsidRPr="00EA3E3C">
        <w:rPr>
          <w:rStyle w:val="s1"/>
        </w:rPr>
        <w:t xml:space="preserve"> </w:t>
      </w:r>
      <w:r w:rsidRPr="00EA3E3C">
        <w:rPr>
          <w:rStyle w:val="s1"/>
        </w:rPr>
        <w:t>online</w:t>
      </w:r>
      <w:r w:rsidR="009B7B55" w:rsidRPr="00EA3E3C">
        <w:rPr>
          <w:rStyle w:val="s1"/>
        </w:rPr>
        <w:t xml:space="preserve"> </w:t>
      </w:r>
      <w:r w:rsidRPr="00EA3E3C">
        <w:rPr>
          <w:rStyle w:val="s1"/>
        </w:rPr>
        <w:t>survey</w:t>
      </w:r>
      <w:r w:rsidR="009B7B55" w:rsidRPr="00EA3E3C">
        <w:rPr>
          <w:rStyle w:val="s1"/>
        </w:rPr>
        <w:t xml:space="preserve"> </w:t>
      </w:r>
      <w:r w:rsidRPr="00EA3E3C">
        <w:rPr>
          <w:rStyle w:val="s1"/>
        </w:rPr>
        <w:t>among</w:t>
      </w:r>
      <w:r w:rsidR="009B7B55" w:rsidRPr="00EA3E3C">
        <w:rPr>
          <w:rStyle w:val="s1"/>
        </w:rPr>
        <w:t xml:space="preserve"> </w:t>
      </w:r>
      <w:r w:rsidR="008739E3" w:rsidRPr="00EA3E3C">
        <w:rPr>
          <w:rStyle w:val="s1"/>
        </w:rPr>
        <w:t>10</w:t>
      </w:r>
      <w:r w:rsidR="00961CDC" w:rsidRPr="00EA3E3C">
        <w:rPr>
          <w:rStyle w:val="s1"/>
        </w:rPr>
        <w:t xml:space="preserve">2 </w:t>
      </w:r>
      <w:r w:rsidRPr="00EA3E3C">
        <w:rPr>
          <w:rStyle w:val="s1"/>
        </w:rPr>
        <w:t>higher</w:t>
      </w:r>
      <w:r w:rsidR="009B7B55" w:rsidRPr="00EA3E3C">
        <w:rPr>
          <w:rStyle w:val="s1"/>
        </w:rPr>
        <w:t xml:space="preserve"> </w:t>
      </w:r>
      <w:r w:rsidRPr="00EA3E3C">
        <w:rPr>
          <w:rStyle w:val="s1"/>
        </w:rPr>
        <w:t>education</w:t>
      </w:r>
      <w:r w:rsidR="009B7B55" w:rsidRPr="00EA3E3C">
        <w:rPr>
          <w:rStyle w:val="s1"/>
        </w:rPr>
        <w:t xml:space="preserve"> </w:t>
      </w:r>
      <w:r w:rsidRPr="00EA3E3C">
        <w:rPr>
          <w:rStyle w:val="s1"/>
        </w:rPr>
        <w:t>institutions</w:t>
      </w:r>
      <w:r w:rsidR="009B7B55" w:rsidRPr="00EA3E3C">
        <w:rPr>
          <w:rStyle w:val="s1"/>
        </w:rPr>
        <w:t xml:space="preserve"> </w:t>
      </w:r>
      <w:r w:rsidRPr="00EA3E3C">
        <w:rPr>
          <w:rStyle w:val="s1"/>
        </w:rPr>
        <w:t>including</w:t>
      </w:r>
      <w:r w:rsidR="009B7B55" w:rsidRPr="00EA3E3C">
        <w:rPr>
          <w:rStyle w:val="s1"/>
        </w:rPr>
        <w:t xml:space="preserve"> </w:t>
      </w:r>
      <w:r w:rsidRPr="00EA3E3C">
        <w:rPr>
          <w:rStyle w:val="s1"/>
        </w:rPr>
        <w:t>all</w:t>
      </w:r>
      <w:r w:rsidR="009B7B55" w:rsidRPr="00EA3E3C">
        <w:rPr>
          <w:rStyle w:val="s1"/>
        </w:rPr>
        <w:t xml:space="preserve"> </w:t>
      </w:r>
      <w:r w:rsidRPr="00EA3E3C">
        <w:rPr>
          <w:rStyle w:val="s1"/>
        </w:rPr>
        <w:t>41</w:t>
      </w:r>
      <w:r w:rsidR="009B7B55" w:rsidRPr="00EA3E3C">
        <w:rPr>
          <w:rStyle w:val="s1"/>
        </w:rPr>
        <w:t xml:space="preserve"> </w:t>
      </w:r>
      <w:r w:rsidR="00EA3E3C" w:rsidRPr="00EA3E3C">
        <w:rPr>
          <w:rStyle w:val="s1"/>
        </w:rPr>
        <w:t>Table</w:t>
      </w:r>
      <w:r w:rsidR="009B7B55" w:rsidRPr="00EA3E3C">
        <w:rPr>
          <w:rStyle w:val="s1"/>
        </w:rPr>
        <w:t xml:space="preserve"> </w:t>
      </w:r>
      <w:r w:rsidRPr="00EA3E3C">
        <w:rPr>
          <w:rStyle w:val="s1"/>
        </w:rPr>
        <w:t>A</w:t>
      </w:r>
      <w:r w:rsidR="009B7B55" w:rsidRPr="00EA3E3C">
        <w:rPr>
          <w:rStyle w:val="s1"/>
        </w:rPr>
        <w:t xml:space="preserve"> </w:t>
      </w:r>
      <w:r w:rsidRPr="00EA3E3C">
        <w:rPr>
          <w:rStyle w:val="s1"/>
        </w:rPr>
        <w:t>and</w:t>
      </w:r>
      <w:r w:rsidR="009B7B55" w:rsidRPr="00EA3E3C">
        <w:rPr>
          <w:rStyle w:val="s1"/>
        </w:rPr>
        <w:t xml:space="preserve"> </w:t>
      </w:r>
      <w:r w:rsidRPr="00EA3E3C">
        <w:rPr>
          <w:rStyle w:val="s1"/>
        </w:rPr>
        <w:t>B</w:t>
      </w:r>
      <w:r w:rsidR="009B7B55" w:rsidRPr="00EA3E3C">
        <w:rPr>
          <w:rStyle w:val="s1"/>
        </w:rPr>
        <w:t xml:space="preserve"> </w:t>
      </w:r>
      <w:r w:rsidRPr="00EA3E3C">
        <w:rPr>
          <w:rStyle w:val="s1"/>
        </w:rPr>
        <w:t>universities</w:t>
      </w:r>
      <w:r w:rsidR="009B7B55" w:rsidRPr="00EA3E3C">
        <w:rPr>
          <w:rStyle w:val="s1"/>
        </w:rPr>
        <w:t xml:space="preserve"> </w:t>
      </w:r>
      <w:r w:rsidRPr="00EA3E3C">
        <w:rPr>
          <w:rStyle w:val="s1"/>
        </w:rPr>
        <w:t>and</w:t>
      </w:r>
      <w:r w:rsidR="009B7B55" w:rsidRPr="00EA3E3C">
        <w:rPr>
          <w:rStyle w:val="s1"/>
        </w:rPr>
        <w:t xml:space="preserve"> </w:t>
      </w:r>
      <w:r w:rsidR="00961CDC" w:rsidRPr="00EA3E3C">
        <w:rPr>
          <w:rStyle w:val="s1"/>
        </w:rPr>
        <w:t xml:space="preserve">61 </w:t>
      </w:r>
      <w:r w:rsidR="009F38CE" w:rsidRPr="00EA3E3C">
        <w:rPr>
          <w:rStyle w:val="s1"/>
        </w:rPr>
        <w:t>Non-University Higher Education Institution</w:t>
      </w:r>
      <w:r w:rsidRPr="00EA3E3C">
        <w:rPr>
          <w:rStyle w:val="s1"/>
        </w:rPr>
        <w:t>s</w:t>
      </w:r>
      <w:r w:rsidR="009B7B55" w:rsidRPr="00EA3E3C">
        <w:rPr>
          <w:rStyle w:val="s1"/>
        </w:rPr>
        <w:t xml:space="preserve"> </w:t>
      </w:r>
      <w:r w:rsidRPr="00EA3E3C">
        <w:rPr>
          <w:rStyle w:val="s1"/>
        </w:rPr>
        <w:t>(NUHEIs).</w:t>
      </w:r>
      <w:r w:rsidR="009B7B55" w:rsidRPr="00EA3E3C">
        <w:rPr>
          <w:rStyle w:val="s1"/>
        </w:rPr>
        <w:t xml:space="preserve"> </w:t>
      </w:r>
      <w:r w:rsidRPr="00EA3E3C">
        <w:rPr>
          <w:rStyle w:val="s1"/>
        </w:rPr>
        <w:t>A</w:t>
      </w:r>
      <w:r w:rsidR="009B7B55" w:rsidRPr="00EA3E3C">
        <w:rPr>
          <w:rStyle w:val="s1"/>
        </w:rPr>
        <w:t xml:space="preserve"> </w:t>
      </w:r>
      <w:r w:rsidRPr="00EA3E3C">
        <w:rPr>
          <w:rStyle w:val="s1"/>
        </w:rPr>
        <w:t>total</w:t>
      </w:r>
      <w:r w:rsidR="009B7B55" w:rsidRPr="00EA3E3C">
        <w:rPr>
          <w:rStyle w:val="s1"/>
        </w:rPr>
        <w:t xml:space="preserve"> </w:t>
      </w:r>
      <w:r w:rsidRPr="00EA3E3C">
        <w:rPr>
          <w:rStyle w:val="s1"/>
        </w:rPr>
        <w:t>of</w:t>
      </w:r>
      <w:r w:rsidR="009B7B55" w:rsidRPr="00EA3E3C">
        <w:rPr>
          <w:rStyle w:val="s1"/>
        </w:rPr>
        <w:t xml:space="preserve"> </w:t>
      </w:r>
      <w:r w:rsidR="008739E3" w:rsidRPr="00EA3E3C">
        <w:t xml:space="preserve">120,564 </w:t>
      </w:r>
      <w:r w:rsidRPr="00EA3E3C">
        <w:rPr>
          <w:rStyle w:val="s1"/>
        </w:rPr>
        <w:t>valid</w:t>
      </w:r>
      <w:r w:rsidR="009B7B55" w:rsidRPr="00EA3E3C">
        <w:rPr>
          <w:rStyle w:val="s1"/>
        </w:rPr>
        <w:t xml:space="preserve"> </w:t>
      </w:r>
      <w:r w:rsidRPr="00EA3E3C">
        <w:rPr>
          <w:rStyle w:val="s1"/>
        </w:rPr>
        <w:t>survey</w:t>
      </w:r>
      <w:r w:rsidR="009B7B55" w:rsidRPr="00EA3E3C">
        <w:rPr>
          <w:rStyle w:val="s1"/>
        </w:rPr>
        <w:t xml:space="preserve"> </w:t>
      </w:r>
      <w:r w:rsidRPr="00EA3E3C">
        <w:rPr>
          <w:rStyle w:val="s1"/>
        </w:rPr>
        <w:t>responses</w:t>
      </w:r>
      <w:r w:rsidR="009B7B55" w:rsidRPr="00EA3E3C">
        <w:rPr>
          <w:rStyle w:val="s1"/>
        </w:rPr>
        <w:t xml:space="preserve"> </w:t>
      </w:r>
      <w:r w:rsidRPr="00EA3E3C">
        <w:rPr>
          <w:rStyle w:val="s1"/>
        </w:rPr>
        <w:t>were</w:t>
      </w:r>
      <w:r w:rsidR="009B7B55" w:rsidRPr="00EA3E3C">
        <w:rPr>
          <w:rStyle w:val="s1"/>
        </w:rPr>
        <w:t xml:space="preserve"> </w:t>
      </w:r>
      <w:r w:rsidRPr="00EA3E3C">
        <w:rPr>
          <w:rStyle w:val="s1"/>
        </w:rPr>
        <w:t>collected</w:t>
      </w:r>
      <w:r w:rsidR="009B7B55" w:rsidRPr="00EA3E3C">
        <w:rPr>
          <w:rStyle w:val="s1"/>
        </w:rPr>
        <w:t xml:space="preserve"> </w:t>
      </w:r>
      <w:r w:rsidRPr="00EA3E3C">
        <w:rPr>
          <w:rStyle w:val="s1"/>
        </w:rPr>
        <w:t>across</w:t>
      </w:r>
      <w:r w:rsidR="009B7B55" w:rsidRPr="00EA3E3C">
        <w:rPr>
          <w:rStyle w:val="s1"/>
        </w:rPr>
        <w:t xml:space="preserve"> </w:t>
      </w:r>
      <w:r w:rsidRPr="00EA3E3C">
        <w:rPr>
          <w:rStyle w:val="s1"/>
        </w:rPr>
        <w:t>all</w:t>
      </w:r>
      <w:r w:rsidR="009B7B55" w:rsidRPr="00EA3E3C">
        <w:rPr>
          <w:rStyle w:val="s1"/>
        </w:rPr>
        <w:t xml:space="preserve"> </w:t>
      </w:r>
      <w:r w:rsidRPr="00EA3E3C">
        <w:rPr>
          <w:rStyle w:val="s1"/>
        </w:rPr>
        <w:t>study</w:t>
      </w:r>
      <w:r w:rsidR="009B7B55" w:rsidRPr="00EA3E3C">
        <w:rPr>
          <w:rStyle w:val="s1"/>
        </w:rPr>
        <w:t xml:space="preserve"> </w:t>
      </w:r>
      <w:r w:rsidRPr="00EA3E3C">
        <w:rPr>
          <w:rStyle w:val="s1"/>
        </w:rPr>
        <w:t>levels,</w:t>
      </w:r>
      <w:r w:rsidR="009B7B55" w:rsidRPr="00EA3E3C">
        <w:rPr>
          <w:rStyle w:val="s1"/>
        </w:rPr>
        <w:t xml:space="preserve"> </w:t>
      </w:r>
      <w:r w:rsidRPr="00EA3E3C">
        <w:rPr>
          <w:rStyle w:val="s1"/>
        </w:rPr>
        <w:t>representing</w:t>
      </w:r>
      <w:r w:rsidR="009B7B55" w:rsidRPr="00EA3E3C">
        <w:rPr>
          <w:rStyle w:val="s1"/>
        </w:rPr>
        <w:t xml:space="preserve"> </w:t>
      </w:r>
      <w:r w:rsidRPr="00EA3E3C">
        <w:rPr>
          <w:rStyle w:val="s1"/>
        </w:rPr>
        <w:t>a</w:t>
      </w:r>
      <w:r w:rsidR="009B7B55" w:rsidRPr="00EA3E3C">
        <w:rPr>
          <w:rStyle w:val="s1"/>
        </w:rPr>
        <w:t xml:space="preserve"> </w:t>
      </w:r>
      <w:r w:rsidRPr="00EA3E3C">
        <w:rPr>
          <w:rStyle w:val="s1"/>
        </w:rPr>
        <w:t>response</w:t>
      </w:r>
      <w:r w:rsidR="009B7B55" w:rsidRPr="00EA3E3C">
        <w:rPr>
          <w:rStyle w:val="s1"/>
        </w:rPr>
        <w:t xml:space="preserve"> </w:t>
      </w:r>
      <w:r w:rsidRPr="00EA3E3C">
        <w:rPr>
          <w:rStyle w:val="s1"/>
        </w:rPr>
        <w:t>rate</w:t>
      </w:r>
      <w:r w:rsidR="009B7B55" w:rsidRPr="00EA3E3C">
        <w:rPr>
          <w:rStyle w:val="s1"/>
        </w:rPr>
        <w:t xml:space="preserve"> </w:t>
      </w:r>
      <w:r w:rsidRPr="00EA3E3C">
        <w:rPr>
          <w:rStyle w:val="s1"/>
        </w:rPr>
        <w:t>of</w:t>
      </w:r>
      <w:r w:rsidR="009B7B55" w:rsidRPr="00EA3E3C">
        <w:rPr>
          <w:rStyle w:val="s1"/>
        </w:rPr>
        <w:t xml:space="preserve"> </w:t>
      </w:r>
      <w:r w:rsidR="008739E3" w:rsidRPr="00EA3E3C">
        <w:rPr>
          <w:rStyle w:val="s1"/>
        </w:rPr>
        <w:t>43</w:t>
      </w:r>
      <w:r w:rsidRPr="00EA3E3C">
        <w:rPr>
          <w:rStyle w:val="s1"/>
        </w:rPr>
        <w:t>.0</w:t>
      </w:r>
      <w:r w:rsidR="009B7B55" w:rsidRPr="00EA3E3C">
        <w:rPr>
          <w:rStyle w:val="s1"/>
        </w:rPr>
        <w:t xml:space="preserve"> </w:t>
      </w:r>
      <w:r w:rsidRPr="00EA3E3C">
        <w:rPr>
          <w:rStyle w:val="s1"/>
        </w:rPr>
        <w:t>per</w:t>
      </w:r>
      <w:r w:rsidR="009B7B55" w:rsidRPr="00EA3E3C">
        <w:rPr>
          <w:rStyle w:val="s1"/>
        </w:rPr>
        <w:t xml:space="preserve"> </w:t>
      </w:r>
      <w:r w:rsidRPr="00EA3E3C">
        <w:rPr>
          <w:rStyle w:val="s1"/>
        </w:rPr>
        <w:t>cent,</w:t>
      </w:r>
      <w:r w:rsidR="009B7B55" w:rsidRPr="00EA3E3C">
        <w:rPr>
          <w:rStyle w:val="s1"/>
        </w:rPr>
        <w:t xml:space="preserve"> </w:t>
      </w:r>
      <w:r w:rsidRPr="00EA3E3C">
        <w:rPr>
          <w:rStyle w:val="s1"/>
        </w:rPr>
        <w:t>which</w:t>
      </w:r>
      <w:r w:rsidR="009B7B55" w:rsidRPr="00EA3E3C">
        <w:rPr>
          <w:rStyle w:val="s1"/>
        </w:rPr>
        <w:t xml:space="preserve"> </w:t>
      </w:r>
      <w:r w:rsidRPr="00EA3E3C">
        <w:rPr>
          <w:rStyle w:val="s1"/>
        </w:rPr>
        <w:t>is</w:t>
      </w:r>
      <w:r w:rsidR="009B7B55" w:rsidRPr="00EA3E3C">
        <w:rPr>
          <w:rStyle w:val="s1"/>
        </w:rPr>
        <w:t xml:space="preserve"> </w:t>
      </w:r>
      <w:r w:rsidRPr="00EA3E3C">
        <w:rPr>
          <w:rStyle w:val="s1"/>
        </w:rPr>
        <w:t>a</w:t>
      </w:r>
      <w:r w:rsidR="008739E3" w:rsidRPr="00EA3E3C">
        <w:rPr>
          <w:rStyle w:val="s1"/>
        </w:rPr>
        <w:t xml:space="preserve"> decrease from the 45.0 per cent collected in 2017 but an</w:t>
      </w:r>
      <w:r w:rsidR="009B7B55" w:rsidRPr="00EA3E3C">
        <w:rPr>
          <w:rStyle w:val="s1"/>
        </w:rPr>
        <w:t xml:space="preserve"> </w:t>
      </w:r>
      <w:r w:rsidRPr="00EA3E3C">
        <w:rPr>
          <w:rStyle w:val="s1"/>
        </w:rPr>
        <w:t>increase</w:t>
      </w:r>
      <w:r w:rsidR="009B7B55" w:rsidRPr="00EA3E3C">
        <w:rPr>
          <w:rStyle w:val="s1"/>
        </w:rPr>
        <w:t xml:space="preserve"> </w:t>
      </w:r>
      <w:r w:rsidRPr="00EA3E3C">
        <w:rPr>
          <w:rStyle w:val="s1"/>
        </w:rPr>
        <w:t>from</w:t>
      </w:r>
      <w:r w:rsidR="009B7B55" w:rsidRPr="00EA3E3C">
        <w:rPr>
          <w:rStyle w:val="s1"/>
        </w:rPr>
        <w:t xml:space="preserve"> </w:t>
      </w:r>
      <w:r w:rsidRPr="00EA3E3C">
        <w:rPr>
          <w:rStyle w:val="s1"/>
        </w:rPr>
        <w:t>39.7</w:t>
      </w:r>
      <w:r w:rsidR="009B7B55" w:rsidRPr="00EA3E3C">
        <w:rPr>
          <w:rStyle w:val="s1"/>
        </w:rPr>
        <w:t xml:space="preserve"> </w:t>
      </w:r>
      <w:r w:rsidRPr="00EA3E3C">
        <w:rPr>
          <w:rStyle w:val="s1"/>
        </w:rPr>
        <w:t>per</w:t>
      </w:r>
      <w:r w:rsidR="009B7B55" w:rsidRPr="00EA3E3C">
        <w:rPr>
          <w:rStyle w:val="s1"/>
        </w:rPr>
        <w:t xml:space="preserve"> </w:t>
      </w:r>
      <w:r w:rsidRPr="00EA3E3C">
        <w:rPr>
          <w:rStyle w:val="s1"/>
        </w:rPr>
        <w:t>cent</w:t>
      </w:r>
      <w:r w:rsidR="009B7B55" w:rsidRPr="00EA3E3C">
        <w:rPr>
          <w:rStyle w:val="s1"/>
        </w:rPr>
        <w:t xml:space="preserve"> </w:t>
      </w:r>
      <w:r w:rsidRPr="00EA3E3C">
        <w:rPr>
          <w:rStyle w:val="s1"/>
        </w:rPr>
        <w:t>in</w:t>
      </w:r>
      <w:r w:rsidR="009B7B55" w:rsidRPr="00EA3E3C">
        <w:rPr>
          <w:rStyle w:val="s1"/>
        </w:rPr>
        <w:t xml:space="preserve"> </w:t>
      </w:r>
      <w:r w:rsidRPr="00EA3E3C">
        <w:rPr>
          <w:rStyle w:val="s1"/>
        </w:rPr>
        <w:t>2016.</w:t>
      </w:r>
      <w:r w:rsidR="009B7B55" w:rsidRPr="00EA3E3C">
        <w:rPr>
          <w:rStyle w:val="s1"/>
        </w:rPr>
        <w:t xml:space="preserve"> </w:t>
      </w:r>
      <w:r w:rsidRPr="00EA3E3C">
        <w:rPr>
          <w:rStyle w:val="s1"/>
        </w:rPr>
        <w:t>Further</w:t>
      </w:r>
      <w:r w:rsidR="009B7B55" w:rsidRPr="00EA3E3C">
        <w:rPr>
          <w:rStyle w:val="s1"/>
        </w:rPr>
        <w:t xml:space="preserve"> </w:t>
      </w:r>
      <w:r w:rsidRPr="00EA3E3C">
        <w:rPr>
          <w:rStyle w:val="s1"/>
        </w:rPr>
        <w:t>information</w:t>
      </w:r>
      <w:r w:rsidR="009B7B55" w:rsidRPr="00EA3E3C">
        <w:rPr>
          <w:rStyle w:val="s1"/>
        </w:rPr>
        <w:t xml:space="preserve"> </w:t>
      </w:r>
      <w:r w:rsidRPr="00EA3E3C">
        <w:rPr>
          <w:rStyle w:val="s1"/>
        </w:rPr>
        <w:t>on</w:t>
      </w:r>
      <w:r w:rsidR="009B7B55" w:rsidRPr="00EA3E3C">
        <w:rPr>
          <w:rStyle w:val="s1"/>
        </w:rPr>
        <w:t xml:space="preserve"> </w:t>
      </w:r>
      <w:r w:rsidRPr="00EA3E3C">
        <w:rPr>
          <w:rStyle w:val="s1"/>
        </w:rPr>
        <w:t>survey</w:t>
      </w:r>
      <w:r w:rsidR="009B7B55" w:rsidRPr="00EA3E3C">
        <w:rPr>
          <w:rStyle w:val="s1"/>
        </w:rPr>
        <w:t xml:space="preserve"> </w:t>
      </w:r>
      <w:r w:rsidRPr="00EA3E3C">
        <w:rPr>
          <w:rStyle w:val="s1"/>
        </w:rPr>
        <w:t>methodology</w:t>
      </w:r>
      <w:r w:rsidR="009B7B55" w:rsidRPr="00EA3E3C">
        <w:rPr>
          <w:rStyle w:val="s1"/>
        </w:rPr>
        <w:t xml:space="preserve"> </w:t>
      </w:r>
      <w:r w:rsidRPr="00EA3E3C">
        <w:rPr>
          <w:rStyle w:val="s1"/>
        </w:rPr>
        <w:t>and</w:t>
      </w:r>
      <w:r w:rsidR="009B7B55" w:rsidRPr="00EA3E3C">
        <w:rPr>
          <w:rStyle w:val="s1"/>
        </w:rPr>
        <w:t xml:space="preserve"> </w:t>
      </w:r>
      <w:r w:rsidRPr="00EA3E3C">
        <w:rPr>
          <w:rStyle w:val="s1"/>
        </w:rPr>
        <w:t>response</w:t>
      </w:r>
      <w:r w:rsidR="009B7B55" w:rsidRPr="00EA3E3C">
        <w:rPr>
          <w:rStyle w:val="s1"/>
        </w:rPr>
        <w:t xml:space="preserve"> </w:t>
      </w:r>
      <w:r w:rsidRPr="00EA3E3C">
        <w:rPr>
          <w:rStyle w:val="s1"/>
        </w:rPr>
        <w:t>rates</w:t>
      </w:r>
      <w:r w:rsidR="009B7B55" w:rsidRPr="00EA3E3C">
        <w:rPr>
          <w:rStyle w:val="s1"/>
        </w:rPr>
        <w:t xml:space="preserve"> </w:t>
      </w:r>
      <w:r w:rsidRPr="00EA3E3C">
        <w:rPr>
          <w:rStyle w:val="s1"/>
        </w:rPr>
        <w:t>is</w:t>
      </w:r>
      <w:r w:rsidR="009B7B55" w:rsidRPr="00EA3E3C">
        <w:rPr>
          <w:rStyle w:val="s1"/>
        </w:rPr>
        <w:t xml:space="preserve"> </w:t>
      </w:r>
      <w:r w:rsidRPr="00EA3E3C">
        <w:rPr>
          <w:rStyle w:val="s1"/>
        </w:rPr>
        <w:t>included</w:t>
      </w:r>
      <w:r w:rsidR="009B7B55" w:rsidRPr="00EA3E3C">
        <w:rPr>
          <w:rStyle w:val="s1"/>
        </w:rPr>
        <w:t xml:space="preserve"> </w:t>
      </w:r>
      <w:r w:rsidRPr="00EA3E3C">
        <w:rPr>
          <w:rStyle w:val="s1"/>
        </w:rPr>
        <w:t>in</w:t>
      </w:r>
      <w:r w:rsidR="009B7B55" w:rsidRPr="00EA3E3C">
        <w:rPr>
          <w:rStyle w:val="s1"/>
        </w:rPr>
        <w:t xml:space="preserve"> </w:t>
      </w:r>
      <w:r w:rsidRPr="00EA3E3C">
        <w:rPr>
          <w:rStyle w:val="s1"/>
        </w:rPr>
        <w:t>Appendix</w:t>
      </w:r>
      <w:r w:rsidR="009B7B55" w:rsidRPr="00EA3E3C">
        <w:rPr>
          <w:rStyle w:val="s1"/>
        </w:rPr>
        <w:t xml:space="preserve"> </w:t>
      </w:r>
      <w:r w:rsidRPr="00EA3E3C">
        <w:rPr>
          <w:rStyle w:val="s1"/>
        </w:rPr>
        <w:t>1.</w:t>
      </w:r>
      <w:r w:rsidR="009B7B55" w:rsidRPr="00EA3E3C">
        <w:rPr>
          <w:rStyle w:val="s1"/>
        </w:rPr>
        <w:t xml:space="preserve"> </w:t>
      </w:r>
      <w:r w:rsidRPr="00EA3E3C">
        <w:rPr>
          <w:rStyle w:val="s1"/>
        </w:rPr>
        <w:t>All</w:t>
      </w:r>
      <w:r w:rsidR="009B7B55" w:rsidRPr="00EA3E3C">
        <w:rPr>
          <w:rStyle w:val="s1"/>
        </w:rPr>
        <w:t xml:space="preserve"> </w:t>
      </w:r>
      <w:r w:rsidRPr="00EA3E3C">
        <w:rPr>
          <w:rStyle w:val="s1"/>
        </w:rPr>
        <w:t>data</w:t>
      </w:r>
      <w:r w:rsidR="009B7B55" w:rsidRPr="00EA3E3C">
        <w:rPr>
          <w:rStyle w:val="s1"/>
        </w:rPr>
        <w:t xml:space="preserve"> </w:t>
      </w:r>
      <w:r w:rsidRPr="00EA3E3C">
        <w:rPr>
          <w:rStyle w:val="s1"/>
        </w:rPr>
        <w:t>presented</w:t>
      </w:r>
      <w:r w:rsidR="009B7B55" w:rsidRPr="00EA3E3C">
        <w:rPr>
          <w:rStyle w:val="s1"/>
        </w:rPr>
        <w:t xml:space="preserve"> </w:t>
      </w:r>
      <w:r w:rsidRPr="00EA3E3C">
        <w:rPr>
          <w:rStyle w:val="s1"/>
        </w:rPr>
        <w:t>in</w:t>
      </w:r>
      <w:r w:rsidR="009B7B55" w:rsidRPr="00EA3E3C">
        <w:rPr>
          <w:rStyle w:val="s1"/>
        </w:rPr>
        <w:t xml:space="preserve"> </w:t>
      </w:r>
      <w:r w:rsidRPr="00EA3E3C">
        <w:rPr>
          <w:rStyle w:val="s1"/>
        </w:rPr>
        <w:t>the</w:t>
      </w:r>
      <w:r w:rsidR="009B7B55" w:rsidRPr="00EA3E3C">
        <w:rPr>
          <w:rStyle w:val="s1"/>
        </w:rPr>
        <w:t xml:space="preserve"> </w:t>
      </w:r>
      <w:r w:rsidRPr="00EA3E3C">
        <w:rPr>
          <w:rStyle w:val="s1"/>
        </w:rPr>
        <w:t>main</w:t>
      </w:r>
      <w:r w:rsidR="009B7B55" w:rsidRPr="00EA3E3C">
        <w:rPr>
          <w:rStyle w:val="s1"/>
        </w:rPr>
        <w:t xml:space="preserve"> </w:t>
      </w:r>
      <w:r w:rsidRPr="00EA3E3C">
        <w:rPr>
          <w:rStyle w:val="s1"/>
        </w:rPr>
        <w:t>body</w:t>
      </w:r>
      <w:r w:rsidR="009B7B55" w:rsidRPr="00EA3E3C">
        <w:rPr>
          <w:rStyle w:val="s1"/>
        </w:rPr>
        <w:t xml:space="preserve"> </w:t>
      </w:r>
      <w:r w:rsidRPr="00EA3E3C">
        <w:rPr>
          <w:rStyle w:val="s1"/>
        </w:rPr>
        <w:t>of</w:t>
      </w:r>
      <w:r w:rsidR="009B7B55" w:rsidRPr="00EA3E3C">
        <w:rPr>
          <w:rStyle w:val="s1"/>
        </w:rPr>
        <w:t xml:space="preserve"> </w:t>
      </w:r>
      <w:r w:rsidRPr="00EA3E3C">
        <w:rPr>
          <w:rStyle w:val="s1"/>
        </w:rPr>
        <w:t>the</w:t>
      </w:r>
      <w:r w:rsidR="009B7B55" w:rsidRPr="00EA3E3C">
        <w:rPr>
          <w:rStyle w:val="s1"/>
        </w:rPr>
        <w:t xml:space="preserve"> </w:t>
      </w:r>
      <w:r w:rsidRPr="00EA3E3C">
        <w:rPr>
          <w:rStyle w:val="s1"/>
        </w:rPr>
        <w:t>report</w:t>
      </w:r>
      <w:r w:rsidR="009B7B55" w:rsidRPr="00EA3E3C">
        <w:rPr>
          <w:rStyle w:val="s1"/>
        </w:rPr>
        <w:t xml:space="preserve"> </w:t>
      </w:r>
      <w:r w:rsidRPr="00EA3E3C">
        <w:rPr>
          <w:rStyle w:val="s1"/>
        </w:rPr>
        <w:t>refer</w:t>
      </w:r>
      <w:r w:rsidR="009B7B55" w:rsidRPr="00EA3E3C">
        <w:rPr>
          <w:rStyle w:val="s1"/>
        </w:rPr>
        <w:t xml:space="preserve"> </w:t>
      </w:r>
      <w:r w:rsidRPr="00EA3E3C">
        <w:rPr>
          <w:rStyle w:val="s1"/>
        </w:rPr>
        <w:t>to</w:t>
      </w:r>
      <w:r w:rsidR="009B7B55" w:rsidRPr="00EA3E3C">
        <w:rPr>
          <w:rStyle w:val="s1"/>
        </w:rPr>
        <w:t xml:space="preserve"> </w:t>
      </w:r>
      <w:r w:rsidRPr="00EA3E3C">
        <w:rPr>
          <w:rStyle w:val="s1"/>
        </w:rPr>
        <w:t>all</w:t>
      </w:r>
      <w:r w:rsidR="009B7B55" w:rsidRPr="00EA3E3C">
        <w:rPr>
          <w:rStyle w:val="s1"/>
        </w:rPr>
        <w:t xml:space="preserve"> </w:t>
      </w:r>
      <w:r w:rsidRPr="00EA3E3C">
        <w:rPr>
          <w:rStyle w:val="s1"/>
        </w:rPr>
        <w:t>institutions.</w:t>
      </w:r>
      <w:r w:rsidR="009B7B55" w:rsidRPr="00EA3E3C">
        <w:rPr>
          <w:rStyle w:val="s1"/>
        </w:rPr>
        <w:t xml:space="preserve"> </w:t>
      </w:r>
      <w:r w:rsidRPr="00EA3E3C">
        <w:rPr>
          <w:rStyle w:val="s1"/>
        </w:rPr>
        <w:t>Data</w:t>
      </w:r>
      <w:r w:rsidR="009B7B55" w:rsidRPr="00EA3E3C">
        <w:rPr>
          <w:rStyle w:val="s1"/>
        </w:rPr>
        <w:t xml:space="preserve"> </w:t>
      </w:r>
      <w:r w:rsidRPr="00EA3E3C">
        <w:rPr>
          <w:rStyle w:val="s1"/>
        </w:rPr>
        <w:t>for</w:t>
      </w:r>
      <w:r w:rsidR="009B7B55" w:rsidRPr="00EA3E3C">
        <w:rPr>
          <w:rStyle w:val="s1"/>
        </w:rPr>
        <w:t xml:space="preserve"> </w:t>
      </w:r>
      <w:r w:rsidRPr="00EA3E3C">
        <w:rPr>
          <w:rStyle w:val="s1"/>
        </w:rPr>
        <w:t>universities</w:t>
      </w:r>
      <w:r w:rsidR="009B7B55" w:rsidRPr="00EA3E3C">
        <w:rPr>
          <w:rStyle w:val="s1"/>
        </w:rPr>
        <w:t xml:space="preserve"> </w:t>
      </w:r>
      <w:r w:rsidRPr="00EA3E3C">
        <w:rPr>
          <w:rStyle w:val="s1"/>
        </w:rPr>
        <w:t>and</w:t>
      </w:r>
      <w:r w:rsidR="009B7B55" w:rsidRPr="00EA3E3C">
        <w:rPr>
          <w:rStyle w:val="s1"/>
        </w:rPr>
        <w:t xml:space="preserve"> </w:t>
      </w:r>
      <w:r w:rsidRPr="00EA3E3C">
        <w:rPr>
          <w:rStyle w:val="s1"/>
        </w:rPr>
        <w:t>NUHEIs</w:t>
      </w:r>
      <w:r w:rsidR="009B7B55" w:rsidRPr="00EA3E3C">
        <w:rPr>
          <w:rStyle w:val="s1"/>
        </w:rPr>
        <w:t xml:space="preserve"> </w:t>
      </w:r>
      <w:r w:rsidRPr="00EA3E3C">
        <w:rPr>
          <w:rStyle w:val="s1"/>
        </w:rPr>
        <w:t>are</w:t>
      </w:r>
      <w:r w:rsidR="009B7B55" w:rsidRPr="00EA3E3C">
        <w:rPr>
          <w:rStyle w:val="s1"/>
        </w:rPr>
        <w:t xml:space="preserve"> </w:t>
      </w:r>
      <w:r w:rsidRPr="00EA3E3C">
        <w:rPr>
          <w:rStyle w:val="s1"/>
        </w:rPr>
        <w:t>presented</w:t>
      </w:r>
      <w:r w:rsidR="009B7B55" w:rsidRPr="00EA3E3C">
        <w:rPr>
          <w:rStyle w:val="s1"/>
        </w:rPr>
        <w:t xml:space="preserve"> </w:t>
      </w:r>
      <w:r w:rsidRPr="00EA3E3C">
        <w:rPr>
          <w:rStyle w:val="s1"/>
        </w:rPr>
        <w:t>in</w:t>
      </w:r>
      <w:r w:rsidR="009B7B55" w:rsidRPr="00EA3E3C">
        <w:rPr>
          <w:rStyle w:val="s1"/>
        </w:rPr>
        <w:t xml:space="preserve"> </w:t>
      </w:r>
      <w:r w:rsidRPr="00EA3E3C">
        <w:rPr>
          <w:rStyle w:val="s1"/>
        </w:rPr>
        <w:t>Appendix</w:t>
      </w:r>
      <w:r w:rsidR="009B7B55" w:rsidRPr="00EA3E3C">
        <w:rPr>
          <w:rStyle w:val="s1"/>
        </w:rPr>
        <w:t xml:space="preserve"> </w:t>
      </w:r>
      <w:r w:rsidRPr="00EA3E3C">
        <w:rPr>
          <w:rStyle w:val="s1"/>
        </w:rPr>
        <w:t>6.</w:t>
      </w:r>
    </w:p>
    <w:p w14:paraId="48477F1D" w14:textId="77777777" w:rsidR="00AF0B00" w:rsidRPr="00EA3E3C" w:rsidRDefault="00AF0B00" w:rsidP="00716FF6">
      <w:pPr>
        <w:rPr>
          <w:rFonts w:asciiTheme="minorHAnsi" w:hAnsiTheme="minorHAnsi"/>
        </w:rPr>
      </w:pPr>
      <w:r w:rsidRPr="00EA3E3C">
        <w:rPr>
          <w:rFonts w:asciiTheme="minorHAnsi" w:hAnsiTheme="minorHAnsi"/>
        </w:rPr>
        <w:br w:type="page"/>
      </w:r>
    </w:p>
    <w:p w14:paraId="79E466FB" w14:textId="77777777" w:rsidR="00AF0B00" w:rsidRPr="00EA3E3C" w:rsidRDefault="00AF0B00" w:rsidP="00716FF6">
      <w:pPr>
        <w:pStyle w:val="Heading1"/>
        <w:rPr>
          <w:rFonts w:asciiTheme="minorHAnsi" w:hAnsiTheme="minorHAnsi"/>
        </w:rPr>
      </w:pPr>
      <w:bookmarkStart w:id="23" w:name="_Toc528315485"/>
      <w:r w:rsidRPr="00EA3E3C">
        <w:rPr>
          <w:rFonts w:asciiTheme="minorHAnsi" w:hAnsiTheme="minorHAnsi"/>
        </w:rPr>
        <w:lastRenderedPageBreak/>
        <w:t>2</w:t>
      </w:r>
      <w:r w:rsidR="00833DFE" w:rsidRPr="00EA3E3C">
        <w:rPr>
          <w:rFonts w:asciiTheme="minorHAnsi" w:hAnsiTheme="minorHAnsi"/>
        </w:rPr>
        <w:t>:</w:t>
      </w:r>
      <w:r w:rsidR="009B7B55" w:rsidRPr="00EA3E3C">
        <w:rPr>
          <w:rFonts w:asciiTheme="minorHAnsi" w:hAnsiTheme="minorHAnsi"/>
        </w:rPr>
        <w:t xml:space="preserve"> </w:t>
      </w:r>
      <w:r w:rsidRPr="00EA3E3C">
        <w:rPr>
          <w:rFonts w:asciiTheme="minorHAnsi" w:hAnsiTheme="minorHAnsi"/>
        </w:rPr>
        <w:t>Undergraduate</w:t>
      </w:r>
      <w:r w:rsidR="009B7B55" w:rsidRPr="00EA3E3C">
        <w:rPr>
          <w:rFonts w:asciiTheme="minorHAnsi" w:hAnsiTheme="minorHAnsi"/>
        </w:rPr>
        <w:t xml:space="preserve"> </w:t>
      </w:r>
      <w:r w:rsidRPr="00EA3E3C">
        <w:rPr>
          <w:rFonts w:asciiTheme="minorHAnsi" w:hAnsiTheme="minorHAnsi"/>
        </w:rPr>
        <w:t>employment</w:t>
      </w:r>
      <w:bookmarkEnd w:id="23"/>
    </w:p>
    <w:p w14:paraId="4A4F9728" w14:textId="0F09B3F2" w:rsidR="00AF0B00" w:rsidRPr="00EA3E3C" w:rsidRDefault="00AF0B00" w:rsidP="00D535D1">
      <w:pPr>
        <w:pStyle w:val="BodyText"/>
      </w:pPr>
      <w:r w:rsidRPr="00EA3E3C">
        <w:t>At</w:t>
      </w:r>
      <w:r w:rsidR="009B7B55" w:rsidRPr="00EA3E3C">
        <w:t xml:space="preserve"> </w:t>
      </w:r>
      <w:r w:rsidRPr="00EA3E3C">
        <w:t>the</w:t>
      </w:r>
      <w:r w:rsidR="009B7B55" w:rsidRPr="00EA3E3C">
        <w:t xml:space="preserve"> </w:t>
      </w:r>
      <w:r w:rsidRPr="00EA3E3C">
        <w:t>undergraduate</w:t>
      </w:r>
      <w:r w:rsidR="009B7B55" w:rsidRPr="00EA3E3C">
        <w:t xml:space="preserve"> </w:t>
      </w:r>
      <w:r w:rsidRPr="00EA3E3C">
        <w:t>level,</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measured</w:t>
      </w:r>
      <w:r w:rsidR="009B7B55" w:rsidRPr="00EA3E3C">
        <w:t xml:space="preserve"> </w:t>
      </w:r>
      <w:r w:rsidRPr="00EA3E3C">
        <w:t>by</w:t>
      </w:r>
      <w:r w:rsidR="009B7B55" w:rsidRPr="00EA3E3C">
        <w:t xml:space="preserve"> </w:t>
      </w:r>
      <w:r w:rsidRPr="00EA3E3C">
        <w:t>the</w:t>
      </w:r>
      <w:r w:rsidR="009B7B55" w:rsidRPr="00EA3E3C">
        <w:t xml:space="preserve"> </w:t>
      </w:r>
      <w:r w:rsidRPr="00EA3E3C">
        <w:t>201</w:t>
      </w:r>
      <w:r w:rsidR="00151510" w:rsidRPr="00EA3E3C">
        <w:t>8</w:t>
      </w:r>
      <w:r w:rsidR="009B7B55" w:rsidRPr="00EA3E3C">
        <w:t xml:space="preserve"> </w:t>
      </w:r>
      <w:r w:rsidRPr="00EA3E3C">
        <w:t>GOS</w:t>
      </w:r>
      <w:r w:rsidR="009B7B55" w:rsidRPr="00EA3E3C">
        <w:t xml:space="preserve"> </w:t>
      </w:r>
      <w:r w:rsidRPr="00EA3E3C">
        <w:t>was</w:t>
      </w:r>
      <w:r w:rsidR="009B7B55" w:rsidRPr="00EA3E3C">
        <w:t xml:space="preserve"> </w:t>
      </w:r>
      <w:r w:rsidRPr="00EA3E3C">
        <w:t>7</w:t>
      </w:r>
      <w:r w:rsidR="00151510" w:rsidRPr="00EA3E3C">
        <w:t>2</w:t>
      </w:r>
      <w:r w:rsidRPr="00EA3E3C">
        <w:t>.</w:t>
      </w:r>
      <w:r w:rsidR="00151510"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Pr="00EA3E3C">
        <w:t>a</w:t>
      </w:r>
      <w:r w:rsidR="006461BD">
        <w:t>n</w:t>
      </w:r>
      <w:r w:rsidR="009B7B55" w:rsidRPr="00EA3E3C">
        <w:t xml:space="preserve"> </w:t>
      </w:r>
      <w:r w:rsidRPr="00EA3E3C">
        <w:t>improvement</w:t>
      </w:r>
      <w:r w:rsidR="009B7B55" w:rsidRPr="00EA3E3C">
        <w:t xml:space="preserve"> </w:t>
      </w:r>
      <w:r w:rsidRPr="00EA3E3C">
        <w:t>of</w:t>
      </w:r>
      <w:r w:rsidR="009B7B55" w:rsidRPr="00EA3E3C">
        <w:t xml:space="preserve"> </w:t>
      </w:r>
      <w:r w:rsidR="00151510" w:rsidRPr="00EA3E3C">
        <w:t>1.1</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on</w:t>
      </w:r>
      <w:r w:rsidR="009B7B55" w:rsidRPr="00EA3E3C">
        <w:t xml:space="preserve"> </w:t>
      </w:r>
      <w:r w:rsidRPr="00EA3E3C">
        <w:t>the</w:t>
      </w:r>
      <w:r w:rsidR="009B7B55" w:rsidRPr="00EA3E3C">
        <w:t xml:space="preserve"> </w:t>
      </w:r>
      <w:r w:rsidRPr="00EA3E3C">
        <w:t>7</w:t>
      </w:r>
      <w:r w:rsidR="00151510" w:rsidRPr="00EA3E3C">
        <w:t>1.8</w:t>
      </w:r>
      <w:r w:rsidR="009B7B55" w:rsidRPr="00EA3E3C">
        <w:t xml:space="preserve"> </w:t>
      </w:r>
      <w:r w:rsidRPr="00EA3E3C">
        <w:t>per</w:t>
      </w:r>
      <w:r w:rsidR="009B7B55" w:rsidRPr="00EA3E3C">
        <w:t xml:space="preserve"> </w:t>
      </w:r>
      <w:r w:rsidRPr="00EA3E3C">
        <w:t>cent</w:t>
      </w:r>
      <w:r w:rsidR="009B7B55" w:rsidRPr="00EA3E3C">
        <w:t xml:space="preserve"> </w:t>
      </w:r>
      <w:r w:rsidRPr="00EA3E3C">
        <w:t>recorded</w:t>
      </w:r>
      <w:r w:rsidR="009B7B55" w:rsidRPr="00EA3E3C">
        <w:t xml:space="preserve"> </w:t>
      </w:r>
      <w:r w:rsidRPr="00EA3E3C">
        <w:t>in</w:t>
      </w:r>
      <w:r w:rsidR="009B7B55" w:rsidRPr="00EA3E3C">
        <w:t xml:space="preserve"> </w:t>
      </w:r>
      <w:r w:rsidRPr="00EA3E3C">
        <w:t>201</w:t>
      </w:r>
      <w:r w:rsidR="00151510" w:rsidRPr="00EA3E3C">
        <w:t>7, which was in turn a 0.9 percentage point increase on the 70.9 per cent in 2016</w:t>
      </w:r>
      <w:r w:rsidRPr="00EA3E3C">
        <w:t>.</w:t>
      </w:r>
      <w:r w:rsidR="009B7B55" w:rsidRPr="00EA3E3C">
        <w:t xml:space="preserve"> </w:t>
      </w:r>
      <w:r w:rsidRPr="00EA3E3C">
        <w:t>This</w:t>
      </w:r>
      <w:r w:rsidR="009B7B55" w:rsidRPr="00EA3E3C">
        <w:t xml:space="preserve"> </w:t>
      </w:r>
      <w:r w:rsidRPr="00EA3E3C">
        <w:t>continues</w:t>
      </w:r>
      <w:r w:rsidR="009B7B55" w:rsidRPr="00EA3E3C">
        <w:t xml:space="preserve"> </w:t>
      </w:r>
      <w:r w:rsidRPr="00EA3E3C">
        <w:t>the</w:t>
      </w:r>
      <w:r w:rsidR="009B7B55" w:rsidRPr="00EA3E3C">
        <w:t xml:space="preserve"> </w:t>
      </w:r>
      <w:r w:rsidRPr="00EA3E3C">
        <w:t>steady</w:t>
      </w:r>
      <w:r w:rsidR="009B7B55" w:rsidRPr="00EA3E3C">
        <w:t xml:space="preserve"> </w:t>
      </w:r>
      <w:r w:rsidRPr="00EA3E3C">
        <w:t>improvement</w:t>
      </w:r>
      <w:r w:rsidR="009B7B55" w:rsidRPr="00EA3E3C">
        <w:t xml:space="preserve"> </w:t>
      </w:r>
      <w:r w:rsidRPr="00EA3E3C">
        <w:t>in</w:t>
      </w:r>
      <w:r w:rsidR="009B7B55" w:rsidRPr="00EA3E3C">
        <w:t xml:space="preserve"> </w:t>
      </w:r>
      <w:r w:rsidRPr="00EA3E3C">
        <w:t>the</w:t>
      </w:r>
      <w:r w:rsidR="009B7B55" w:rsidRPr="00EA3E3C">
        <w:t xml:space="preserve"> </w:t>
      </w:r>
      <w:r w:rsidRPr="00EA3E3C">
        <w:t>graduate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in</w:t>
      </w:r>
      <w:r w:rsidR="009B7B55" w:rsidRPr="00EA3E3C">
        <w:t xml:space="preserve"> </w:t>
      </w:r>
      <w:r w:rsidRPr="00EA3E3C">
        <w:t>recent</w:t>
      </w:r>
      <w:r w:rsidR="009B7B55" w:rsidRPr="00EA3E3C">
        <w:t xml:space="preserve"> </w:t>
      </w:r>
      <w:r w:rsidRPr="00EA3E3C">
        <w:t>years</w:t>
      </w:r>
      <w:r w:rsidR="009B7B55" w:rsidRPr="00EA3E3C">
        <w:t xml:space="preserve"> </w:t>
      </w:r>
      <w:r w:rsidRPr="00EA3E3C">
        <w:t>since</w:t>
      </w:r>
      <w:r w:rsidR="009B7B55" w:rsidRPr="00EA3E3C">
        <w:t xml:space="preserve"> </w:t>
      </w:r>
      <w:r w:rsidRPr="00EA3E3C">
        <w:t>the</w:t>
      </w:r>
      <w:r w:rsidR="009B7B55" w:rsidRPr="00EA3E3C">
        <w:t xml:space="preserve"> </w:t>
      </w:r>
      <w:r w:rsidRPr="00EA3E3C">
        <w:t>low</w:t>
      </w:r>
      <w:r w:rsidR="009B7B55" w:rsidRPr="00EA3E3C">
        <w:t xml:space="preserve"> </w:t>
      </w:r>
      <w:r w:rsidRPr="00EA3E3C">
        <w:t>point</w:t>
      </w:r>
      <w:r w:rsidR="009B7B55" w:rsidRPr="00EA3E3C">
        <w:t xml:space="preserve"> </w:t>
      </w:r>
      <w:r w:rsidRPr="00EA3E3C">
        <w:t>of</w:t>
      </w:r>
      <w:r w:rsidR="009B7B55" w:rsidRPr="00EA3E3C">
        <w:t xml:space="preserve"> </w:t>
      </w:r>
      <w:r w:rsidRPr="00EA3E3C">
        <w:t>68.1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2014.</w:t>
      </w:r>
      <w:r w:rsidR="009B7B55" w:rsidRPr="00EA3E3C">
        <w:t xml:space="preserve"> </w:t>
      </w:r>
      <w:r w:rsidRPr="00EA3E3C">
        <w:t>The</w:t>
      </w:r>
      <w:r w:rsidR="009B7B55" w:rsidRPr="00EA3E3C">
        <w:t xml:space="preserve"> </w:t>
      </w:r>
      <w:r w:rsidRPr="00EA3E3C">
        <w:t>increase</w:t>
      </w:r>
      <w:r w:rsidR="009B7B55" w:rsidRPr="00EA3E3C">
        <w:t xml:space="preserve"> </w:t>
      </w:r>
      <w:r w:rsidRPr="00EA3E3C">
        <w:t>in</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is</w:t>
      </w:r>
      <w:r w:rsidR="009B7B55" w:rsidRPr="00EA3E3C">
        <w:t xml:space="preserve"> </w:t>
      </w:r>
      <w:r w:rsidRPr="00EA3E3C">
        <w:t>consistent</w:t>
      </w:r>
      <w:r w:rsidR="009B7B55" w:rsidRPr="00EA3E3C">
        <w:t xml:space="preserve"> </w:t>
      </w:r>
      <w:r w:rsidRPr="00EA3E3C">
        <w:t>with</w:t>
      </w:r>
      <w:r w:rsidR="009B7B55" w:rsidRPr="00EA3E3C">
        <w:t xml:space="preserve"> </w:t>
      </w:r>
      <w:r w:rsidRPr="00EA3E3C">
        <w:t>a</w:t>
      </w:r>
      <w:r w:rsidR="009B7B55" w:rsidRPr="00EA3E3C">
        <w:t xml:space="preserve"> </w:t>
      </w:r>
      <w:r w:rsidRPr="00EA3E3C">
        <w:t>modest</w:t>
      </w:r>
      <w:r w:rsidR="009B7B55" w:rsidRPr="00EA3E3C">
        <w:t xml:space="preserve"> </w:t>
      </w:r>
      <w:r w:rsidRPr="00EA3E3C">
        <w:t>improvement</w:t>
      </w:r>
      <w:r w:rsidR="009B7B55" w:rsidRPr="00EA3E3C">
        <w:t xml:space="preserve"> </w:t>
      </w:r>
      <w:r w:rsidRPr="00EA3E3C">
        <w:t>in</w:t>
      </w:r>
      <w:r w:rsidR="009B7B55" w:rsidRPr="00EA3E3C">
        <w:t xml:space="preserve"> </w:t>
      </w:r>
      <w:r w:rsidRPr="00EA3E3C">
        <w:t>the</w:t>
      </w:r>
      <w:r w:rsidR="009B7B55" w:rsidRPr="00EA3E3C">
        <w:t xml:space="preserve"> </w:t>
      </w:r>
      <w:r w:rsidRPr="00EA3E3C">
        <w:t>overall</w:t>
      </w:r>
      <w:r w:rsidR="009B7B55" w:rsidRPr="00EA3E3C">
        <w:t xml:space="preserve"> </w:t>
      </w:r>
      <w:r w:rsidRPr="00EA3E3C">
        <w:t>labour</w:t>
      </w:r>
      <w:r w:rsidR="009B7B55" w:rsidRPr="00EA3E3C">
        <w:t xml:space="preserve"> </w:t>
      </w:r>
      <w:r w:rsidRPr="00EA3E3C">
        <w:t>market</w:t>
      </w:r>
      <w:r w:rsidR="009B7B55" w:rsidRPr="00EA3E3C">
        <w:t xml:space="preserve"> </w:t>
      </w:r>
      <w:r w:rsidRPr="00EA3E3C">
        <w:t>over</w:t>
      </w:r>
      <w:r w:rsidR="009B7B55" w:rsidRPr="00EA3E3C">
        <w:t xml:space="preserve"> </w:t>
      </w:r>
      <w:r w:rsidRPr="00EA3E3C">
        <w:t>the</w:t>
      </w:r>
      <w:r w:rsidR="009B7B55" w:rsidRPr="00EA3E3C">
        <w:t xml:space="preserve"> </w:t>
      </w:r>
      <w:r w:rsidRPr="00EA3E3C">
        <w:t>period.</w:t>
      </w:r>
      <w:r w:rsidR="009B7B55" w:rsidRPr="00EA3E3C">
        <w:t xml:space="preserve"> </w:t>
      </w:r>
      <w:r w:rsidRPr="00EA3E3C">
        <w:t>The</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rate</w:t>
      </w:r>
      <w:r w:rsidR="009B7B55" w:rsidRPr="00EA3E3C">
        <w:t xml:space="preserve"> </w:t>
      </w:r>
      <w:r w:rsidR="00151510" w:rsidRPr="00EA3E3C">
        <w:t xml:space="preserve">increased slightly from </w:t>
      </w:r>
      <w:r w:rsidRPr="00EA3E3C">
        <w:t>86.5</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2017</w:t>
      </w:r>
      <w:r w:rsidR="00151510" w:rsidRPr="00EA3E3C">
        <w:t xml:space="preserve"> to </w:t>
      </w:r>
      <w:r w:rsidR="00DC681A" w:rsidRPr="00EA3E3C">
        <w:t>87.0 per cent in 2018</w:t>
      </w:r>
      <w:r w:rsidRPr="00EA3E3C">
        <w:t>,</w:t>
      </w:r>
      <w:r w:rsidR="009B7B55" w:rsidRPr="00EA3E3C">
        <w:t xml:space="preserve"> </w:t>
      </w:r>
      <w:r w:rsidRPr="00EA3E3C">
        <w:t>and</w:t>
      </w:r>
      <w:r w:rsidR="009B7B55" w:rsidRPr="00EA3E3C">
        <w:t xml:space="preserve"> </w:t>
      </w:r>
      <w:r w:rsidRPr="00EA3E3C">
        <w:t>the</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rate</w:t>
      </w:r>
      <w:r w:rsidR="009B7B55" w:rsidRPr="00EA3E3C">
        <w:t xml:space="preserve"> </w:t>
      </w:r>
      <w:r w:rsidRPr="00EA3E3C">
        <w:t>remained</w:t>
      </w:r>
      <w:r w:rsidR="009B7B55" w:rsidRPr="00EA3E3C">
        <w:t xml:space="preserve"> </w:t>
      </w:r>
      <w:r w:rsidR="00DC681A" w:rsidRPr="00EA3E3C">
        <w:t xml:space="preserve">essentially </w:t>
      </w:r>
      <w:r w:rsidRPr="00EA3E3C">
        <w:t>unchanged</w:t>
      </w:r>
      <w:r w:rsidR="009B7B55" w:rsidRPr="00EA3E3C">
        <w:t xml:space="preserve"> </w:t>
      </w:r>
      <w:r w:rsidRPr="00EA3E3C">
        <w:t>at</w:t>
      </w:r>
      <w:r w:rsidR="009B7B55" w:rsidRPr="00EA3E3C">
        <w:t xml:space="preserve"> </w:t>
      </w:r>
      <w:r w:rsidRPr="00EA3E3C">
        <w:t>9</w:t>
      </w:r>
      <w:r w:rsidR="00DC681A" w:rsidRPr="00EA3E3C">
        <w:t>1</w:t>
      </w:r>
      <w:r w:rsidRPr="00EA3E3C">
        <w:t>.</w:t>
      </w:r>
      <w:r w:rsidR="00DC681A"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Pr="00EA3E3C">
        <w:t>Labour</w:t>
      </w:r>
      <w:r w:rsidR="009B7B55" w:rsidRPr="00EA3E3C">
        <w:t xml:space="preserve"> </w:t>
      </w:r>
      <w:r w:rsidRPr="00EA3E3C">
        <w:t>market</w:t>
      </w:r>
      <w:r w:rsidR="009B7B55" w:rsidRPr="00EA3E3C">
        <w:t xml:space="preserve"> </w:t>
      </w:r>
      <w:r w:rsidRPr="00EA3E3C">
        <w:t>outcomes</w:t>
      </w:r>
      <w:r w:rsidR="009B7B55" w:rsidRPr="00EA3E3C">
        <w:t xml:space="preserve"> </w:t>
      </w:r>
      <w:r w:rsidRPr="00EA3E3C">
        <w:t>at</w:t>
      </w:r>
      <w:r w:rsidR="009B7B55" w:rsidRPr="00EA3E3C">
        <w:t xml:space="preserve"> </w:t>
      </w:r>
      <w:r w:rsidRPr="00EA3E3C">
        <w:t>the</w:t>
      </w:r>
      <w:r w:rsidR="009B7B55" w:rsidRPr="00EA3E3C">
        <w:t xml:space="preserve"> </w:t>
      </w:r>
      <w:r w:rsidRPr="00EA3E3C">
        <w:t>broad</w:t>
      </w:r>
      <w:r w:rsidR="009B7B55" w:rsidRPr="00EA3E3C">
        <w:t xml:space="preserve"> </w:t>
      </w:r>
      <w:r w:rsidRPr="00EA3E3C">
        <w:t>level</w:t>
      </w:r>
      <w:r w:rsidR="009B7B55" w:rsidRPr="00EA3E3C">
        <w:t xml:space="preserve"> </w:t>
      </w:r>
      <w:r w:rsidRPr="00EA3E3C">
        <w:t>remain</w:t>
      </w:r>
      <w:r w:rsidR="009B7B55" w:rsidRPr="00EA3E3C">
        <w:t xml:space="preserve"> </w:t>
      </w:r>
      <w:r w:rsidRPr="00EA3E3C">
        <w:t>generally</w:t>
      </w:r>
      <w:r w:rsidR="009B7B55" w:rsidRPr="00EA3E3C">
        <w:t xml:space="preserve"> </w:t>
      </w:r>
      <w:r w:rsidRPr="00EA3E3C">
        <w:t>similar</w:t>
      </w:r>
      <w:r w:rsidR="009B7B55" w:rsidRPr="00EA3E3C">
        <w:t xml:space="preserve"> </w:t>
      </w:r>
      <w:r w:rsidRPr="00EA3E3C">
        <w:t>for</w:t>
      </w:r>
      <w:r w:rsidR="009B7B55" w:rsidRPr="00EA3E3C">
        <w:t xml:space="preserve"> </w:t>
      </w:r>
      <w:r w:rsidRPr="00EA3E3C">
        <w:t>males</w:t>
      </w:r>
      <w:r w:rsidR="009B7B55" w:rsidRPr="00EA3E3C">
        <w:t xml:space="preserve"> </w:t>
      </w:r>
      <w:r w:rsidRPr="00EA3E3C">
        <w:t>and</w:t>
      </w:r>
      <w:r w:rsidR="009B7B55" w:rsidRPr="00EA3E3C">
        <w:t xml:space="preserve"> </w:t>
      </w:r>
      <w:r w:rsidRPr="00EA3E3C">
        <w:t>females</w:t>
      </w:r>
      <w:r w:rsidR="009B7B55" w:rsidRPr="00EA3E3C">
        <w:t xml:space="preserve"> </w:t>
      </w:r>
      <w:r w:rsidRPr="00EA3E3C">
        <w:t>as</w:t>
      </w:r>
      <w:r w:rsidR="009B7B55" w:rsidRPr="00EA3E3C">
        <w:t xml:space="preserve"> </w:t>
      </w:r>
      <w:r w:rsidRPr="00EA3E3C">
        <w:t>shown</w:t>
      </w:r>
      <w:r w:rsidR="009B7B55" w:rsidRPr="00EA3E3C">
        <w:t xml:space="preserve"> </w:t>
      </w:r>
      <w:r w:rsidR="00D4216D" w:rsidRPr="00EA3E3C">
        <w:t xml:space="preserve">in </w:t>
      </w:r>
      <w:r w:rsidR="00EA3E3C" w:rsidRPr="00EA3E3C">
        <w:t>Table</w:t>
      </w:r>
      <w:r w:rsidR="009B7B55" w:rsidRPr="00EA3E3C">
        <w:t xml:space="preserve"> </w:t>
      </w:r>
      <w:r w:rsidRPr="00EA3E3C">
        <w:t>2,</w:t>
      </w:r>
      <w:r w:rsidR="009B7B55" w:rsidRPr="00EA3E3C">
        <w:t xml:space="preserve"> </w:t>
      </w:r>
      <w:r w:rsidRPr="00EA3E3C">
        <w:t>with</w:t>
      </w:r>
      <w:r w:rsidR="009B7B55" w:rsidRPr="00EA3E3C">
        <w:t xml:space="preserve"> </w:t>
      </w:r>
      <w:r w:rsidRPr="00EA3E3C">
        <w:t>females</w:t>
      </w:r>
      <w:r w:rsidR="009B7B55" w:rsidRPr="00EA3E3C">
        <w:t xml:space="preserve"> </w:t>
      </w:r>
      <w:r w:rsidR="006028A7" w:rsidRPr="00EA3E3C">
        <w:t>remaining</w:t>
      </w:r>
      <w:r w:rsidR="009B7B55" w:rsidRPr="00EA3E3C">
        <w:t xml:space="preserve"> </w:t>
      </w:r>
      <w:r w:rsidRPr="00EA3E3C">
        <w:t>slightly</w:t>
      </w:r>
      <w:r w:rsidR="009B7B55" w:rsidRPr="00EA3E3C">
        <w:t xml:space="preserve"> </w:t>
      </w:r>
      <w:r w:rsidRPr="00EA3E3C">
        <w:t>more</w:t>
      </w:r>
      <w:r w:rsidR="009B7B55" w:rsidRPr="00EA3E3C">
        <w:t xml:space="preserve"> </w:t>
      </w:r>
      <w:r w:rsidRPr="00EA3E3C">
        <w:t>likely</w:t>
      </w:r>
      <w:r w:rsidR="009B7B55" w:rsidRPr="00EA3E3C">
        <w:t xml:space="preserve"> </w:t>
      </w:r>
      <w:r w:rsidRPr="00EA3E3C">
        <w:t>than</w:t>
      </w:r>
      <w:r w:rsidR="009B7B55" w:rsidRPr="00EA3E3C">
        <w:t xml:space="preserve"> </w:t>
      </w:r>
      <w:r w:rsidRPr="00EA3E3C">
        <w:t>males</w:t>
      </w:r>
      <w:r w:rsidR="009B7B55" w:rsidRPr="00EA3E3C">
        <w:t xml:space="preserve"> </w:t>
      </w:r>
      <w:r w:rsidRPr="00EA3E3C">
        <w:t>to</w:t>
      </w:r>
      <w:r w:rsidR="009B7B55" w:rsidRPr="00EA3E3C">
        <w:t xml:space="preserve"> </w:t>
      </w:r>
      <w:r w:rsidRPr="00EA3E3C">
        <w:t>be</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by</w:t>
      </w:r>
      <w:r w:rsidR="009B7B55" w:rsidRPr="00EA3E3C">
        <w:t xml:space="preserve"> </w:t>
      </w:r>
      <w:r w:rsidRPr="00EA3E3C">
        <w:t>around</w:t>
      </w:r>
      <w:r w:rsidR="009B7B55" w:rsidRPr="00EA3E3C">
        <w:t xml:space="preserve"> </w:t>
      </w:r>
      <w:r w:rsidRPr="00EA3E3C">
        <w:t>one</w:t>
      </w:r>
      <w:r w:rsidR="009B7B55" w:rsidRPr="00EA3E3C">
        <w:t xml:space="preserve"> </w:t>
      </w:r>
      <w:r w:rsidRPr="00EA3E3C">
        <w:t>percentage</w:t>
      </w:r>
      <w:r w:rsidR="009B7B55" w:rsidRPr="00EA3E3C">
        <w:t xml:space="preserve"> </w:t>
      </w:r>
      <w:r w:rsidRPr="00EA3E3C">
        <w:t>point.</w:t>
      </w:r>
    </w:p>
    <w:p w14:paraId="6A66A9A1" w14:textId="77777777" w:rsidR="00AF0B00" w:rsidRPr="00EA3E3C" w:rsidRDefault="00AF0B00" w:rsidP="00D535D1">
      <w:pPr>
        <w:pStyle w:val="BodyText"/>
      </w:pPr>
      <w:r w:rsidRPr="00EA3E3C">
        <w:t>Employment</w:t>
      </w:r>
      <w:r w:rsidR="009B7B55" w:rsidRPr="00EA3E3C">
        <w:t xml:space="preserve"> </w:t>
      </w:r>
      <w:r w:rsidRPr="00EA3E3C">
        <w:t>outcomes</w:t>
      </w:r>
      <w:r w:rsidR="009B7B55" w:rsidRPr="00EA3E3C">
        <w:t xml:space="preserve"> </w:t>
      </w:r>
      <w:r w:rsidRPr="00EA3E3C">
        <w:t>by</w:t>
      </w:r>
      <w:r w:rsidR="009B7B55" w:rsidRPr="00EA3E3C">
        <w:t xml:space="preserve"> </w:t>
      </w:r>
      <w:r w:rsidRPr="00EA3E3C">
        <w:t>sector</w:t>
      </w:r>
      <w:r w:rsidR="009B7B55" w:rsidRPr="00EA3E3C">
        <w:t xml:space="preserve"> </w:t>
      </w:r>
      <w:r w:rsidRPr="00EA3E3C">
        <w:t>are</w:t>
      </w:r>
      <w:r w:rsidR="009B7B55" w:rsidRPr="00EA3E3C">
        <w:t xml:space="preserve"> </w:t>
      </w:r>
      <w:r w:rsidRPr="00EA3E3C">
        <w:t>shown</w:t>
      </w:r>
      <w:r w:rsidR="009B7B55" w:rsidRPr="00EA3E3C">
        <w:t xml:space="preserve"> </w:t>
      </w:r>
      <w:r w:rsidRPr="00EA3E3C">
        <w:t>in</w:t>
      </w:r>
      <w:r w:rsidR="009B7B55" w:rsidRPr="00EA3E3C">
        <w:t xml:space="preserve"> </w:t>
      </w:r>
      <w:r w:rsidR="00A25745" w:rsidRPr="006F3058">
        <w:t>Tables</w:t>
      </w:r>
      <w:r w:rsidR="009B7B55" w:rsidRPr="006F3058">
        <w:t xml:space="preserve"> </w:t>
      </w:r>
      <w:r w:rsidRPr="00EA3E3C">
        <w:t>F</w:t>
      </w:r>
      <w:r w:rsidR="009B7B55" w:rsidRPr="00EA3E3C">
        <w:t xml:space="preserve"> </w:t>
      </w:r>
      <w:r w:rsidRPr="00EA3E3C">
        <w:t>and</w:t>
      </w:r>
      <w:r w:rsidR="009B7B55" w:rsidRPr="00EA3E3C">
        <w:t xml:space="preserve"> </w:t>
      </w:r>
      <w:r w:rsidRPr="00EA3E3C">
        <w:t>K</w:t>
      </w:r>
      <w:r w:rsidR="009B7B55" w:rsidRPr="00EA3E3C">
        <w:t xml:space="preserve"> </w:t>
      </w:r>
      <w:r w:rsidRPr="00EA3E3C">
        <w:t>in</w:t>
      </w:r>
      <w:r w:rsidR="009B7B55" w:rsidRPr="00EA3E3C">
        <w:t xml:space="preserve"> </w:t>
      </w:r>
      <w:r w:rsidRPr="00EA3E3C">
        <w:t>Appendix</w:t>
      </w:r>
      <w:r w:rsidR="009B7B55" w:rsidRPr="00EA3E3C">
        <w:t xml:space="preserve"> </w:t>
      </w:r>
      <w:r w:rsidRPr="00EA3E3C">
        <w:t>6.</w:t>
      </w:r>
      <w:r w:rsidR="009B7B55" w:rsidRPr="00EA3E3C">
        <w:t xml:space="preserve"> </w:t>
      </w:r>
      <w:r w:rsidRPr="00EA3E3C">
        <w:t>In</w:t>
      </w:r>
      <w:r w:rsidR="009B7B55" w:rsidRPr="00EA3E3C">
        <w:t xml:space="preserve"> </w:t>
      </w:r>
      <w:r w:rsidRPr="00EA3E3C">
        <w:t>2017,</w:t>
      </w:r>
      <w:r w:rsidR="009B7B55" w:rsidRPr="00EA3E3C">
        <w:t xml:space="preserve"> </w:t>
      </w:r>
      <w:r w:rsidRPr="00EA3E3C">
        <w:t>7</w:t>
      </w:r>
      <w:r w:rsidR="00160DDF" w:rsidRPr="00EA3E3C">
        <w:t>3</w:t>
      </w:r>
      <w:r w:rsidRPr="00EA3E3C">
        <w:t>.</w:t>
      </w:r>
      <w:r w:rsidR="00160DDF" w:rsidRPr="00EA3E3C">
        <w:t>3</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university</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an</w:t>
      </w:r>
      <w:r w:rsidR="009B7B55" w:rsidRPr="00EA3E3C">
        <w:t xml:space="preserve"> </w:t>
      </w:r>
      <w:r w:rsidRPr="00EA3E3C">
        <w:t>increase</w:t>
      </w:r>
      <w:r w:rsidR="009B7B55" w:rsidRPr="00EA3E3C">
        <w:t xml:space="preserve"> </w:t>
      </w:r>
      <w:r w:rsidRPr="00EA3E3C">
        <w:t>of</w:t>
      </w:r>
      <w:r w:rsidR="009B7B55" w:rsidRPr="00EA3E3C">
        <w:t xml:space="preserve"> </w:t>
      </w:r>
      <w:r w:rsidR="00160DDF" w:rsidRPr="00EA3E3C">
        <w:t>a</w:t>
      </w:r>
      <w:r w:rsidR="009F38CE" w:rsidRPr="00EA3E3C">
        <w:t>pproximately</w:t>
      </w:r>
      <w:r w:rsidR="00160DDF" w:rsidRPr="00EA3E3C">
        <w:t xml:space="preserve"> </w:t>
      </w:r>
      <w:r w:rsidRPr="00EA3E3C">
        <w:t>one</w:t>
      </w:r>
      <w:r w:rsidR="009B7B55" w:rsidRPr="00EA3E3C">
        <w:t xml:space="preserve"> </w:t>
      </w:r>
      <w:r w:rsidRPr="00EA3E3C">
        <w:t>percentage</w:t>
      </w:r>
      <w:r w:rsidR="009B7B55" w:rsidRPr="00EA3E3C">
        <w:t xml:space="preserve"> </w:t>
      </w:r>
      <w:r w:rsidRPr="00EA3E3C">
        <w:t>point</w:t>
      </w:r>
      <w:r w:rsidR="009B7B55" w:rsidRPr="00EA3E3C">
        <w:t xml:space="preserve"> </w:t>
      </w:r>
      <w:r w:rsidRPr="00EA3E3C">
        <w:t>from</w:t>
      </w:r>
      <w:r w:rsidR="009B7B55" w:rsidRPr="00EA3E3C">
        <w:t xml:space="preserve"> </w:t>
      </w:r>
      <w:r w:rsidRPr="00EA3E3C">
        <w:t>201</w:t>
      </w:r>
      <w:r w:rsidR="00160DDF" w:rsidRPr="00EA3E3C">
        <w:t>7</w:t>
      </w:r>
      <w:r w:rsidR="009B7B55" w:rsidRPr="00EA3E3C">
        <w:t xml:space="preserve"> </w:t>
      </w:r>
      <w:r w:rsidRPr="00EA3E3C">
        <w:t>and</w:t>
      </w:r>
      <w:r w:rsidR="009B7B55" w:rsidRPr="00EA3E3C">
        <w:t xml:space="preserve"> </w:t>
      </w:r>
      <w:r w:rsidRPr="00EA3E3C">
        <w:t>8</w:t>
      </w:r>
      <w:r w:rsidR="00160DDF" w:rsidRPr="00EA3E3C">
        <w:t>7</w:t>
      </w:r>
      <w:r w:rsidRPr="00EA3E3C">
        <w:t>.</w:t>
      </w:r>
      <w:r w:rsidR="00160DDF" w:rsidRPr="00EA3E3C">
        <w:t>2</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By</w:t>
      </w:r>
      <w:r w:rsidR="009B7B55" w:rsidRPr="00EA3E3C">
        <w:t xml:space="preserve"> </w:t>
      </w:r>
      <w:r w:rsidRPr="00EA3E3C">
        <w:t>way</w:t>
      </w:r>
      <w:r w:rsidR="009B7B55" w:rsidRPr="00EA3E3C">
        <w:t xml:space="preserve"> </w:t>
      </w:r>
      <w:r w:rsidRPr="00EA3E3C">
        <w:t>of</w:t>
      </w:r>
      <w:r w:rsidR="009B7B55" w:rsidRPr="00EA3E3C">
        <w:t xml:space="preserve"> </w:t>
      </w:r>
      <w:r w:rsidRPr="00EA3E3C">
        <w:t>comparison,</w:t>
      </w:r>
      <w:r w:rsidR="009B7B55" w:rsidRPr="00EA3E3C">
        <w:t xml:space="preserve"> </w:t>
      </w:r>
      <w:r w:rsidR="00516623" w:rsidRPr="00EA3E3C">
        <w:t>62.6</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009F38CE" w:rsidRPr="00EA3E3C">
        <w:t>Non-University Higher Education Institution</w:t>
      </w:r>
      <w:r w:rsidR="009B7B55" w:rsidRPr="00EA3E3C">
        <w:t xml:space="preserve"> </w:t>
      </w:r>
      <w:r w:rsidRPr="00EA3E3C">
        <w:t>(NUHEI)</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which</w:t>
      </w:r>
      <w:r w:rsidR="009B7B55" w:rsidRPr="00EA3E3C">
        <w:t xml:space="preserve"> </w:t>
      </w:r>
      <w:r w:rsidRPr="00EA3E3C">
        <w:t>represents</w:t>
      </w:r>
      <w:r w:rsidR="009B7B55" w:rsidRPr="00EA3E3C">
        <w:t xml:space="preserve"> </w:t>
      </w:r>
      <w:r w:rsidRPr="00EA3E3C">
        <w:t>a</w:t>
      </w:r>
      <w:r w:rsidR="00516623" w:rsidRPr="00EA3E3C">
        <w:t xml:space="preserve">n increase of 4.2 percentage points from 2017 which offsets a </w:t>
      </w:r>
      <w:r w:rsidRPr="00EA3E3C">
        <w:t>decrease</w:t>
      </w:r>
      <w:r w:rsidR="009B7B55" w:rsidRPr="00EA3E3C">
        <w:t xml:space="preserve"> </w:t>
      </w:r>
      <w:r w:rsidRPr="00EA3E3C">
        <w:t>of</w:t>
      </w:r>
      <w:r w:rsidR="009B7B55" w:rsidRPr="00EA3E3C">
        <w:t xml:space="preserve"> </w:t>
      </w:r>
      <w:r w:rsidRPr="00EA3E3C">
        <w:t>4.6</w:t>
      </w:r>
      <w:r w:rsidR="009B7B55" w:rsidRPr="00EA3E3C">
        <w:t xml:space="preserve"> </w:t>
      </w:r>
      <w:r w:rsidRPr="00EA3E3C">
        <w:t>percentage</w:t>
      </w:r>
      <w:r w:rsidR="009B7B55" w:rsidRPr="00EA3E3C">
        <w:t xml:space="preserve"> </w:t>
      </w:r>
      <w:r w:rsidRPr="00EA3E3C">
        <w:t>points</w:t>
      </w:r>
      <w:r w:rsidR="009B7B55" w:rsidRPr="00EA3E3C">
        <w:t xml:space="preserve"> </w:t>
      </w:r>
      <w:r w:rsidR="00516623" w:rsidRPr="00EA3E3C">
        <w:t>compared with</w:t>
      </w:r>
      <w:r w:rsidR="009B7B55" w:rsidRPr="00EA3E3C">
        <w:t xml:space="preserve"> </w:t>
      </w:r>
      <w:r w:rsidRPr="00EA3E3C">
        <w:t>2016</w:t>
      </w:r>
      <w:r w:rsidR="00516623" w:rsidRPr="00EA3E3C">
        <w:t>.</w:t>
      </w:r>
      <w:r w:rsidR="009B7B55" w:rsidRPr="00EA3E3C">
        <w:t xml:space="preserve"> </w:t>
      </w:r>
      <w:r w:rsidR="00A7450F">
        <w:t>The overall employment rate for</w:t>
      </w:r>
      <w:r w:rsidR="002837D2">
        <w:t xml:space="preserve"> </w:t>
      </w:r>
      <w:r w:rsidR="00516623" w:rsidRPr="00EA3E3C">
        <w:t>NUHE</w:t>
      </w:r>
      <w:r w:rsidR="009F38CE" w:rsidRPr="00EA3E3C">
        <w:t>I</w:t>
      </w:r>
      <w:r w:rsidR="00516623" w:rsidRPr="00EA3E3C">
        <w:t xml:space="preserve"> undergraduates was 81.6 per cent which represents an increase of 0.8 percentage points which is less tha</w:t>
      </w:r>
      <w:r w:rsidR="009F38CE" w:rsidRPr="00EA3E3C">
        <w:t>n</w:t>
      </w:r>
      <w:r w:rsidR="00516623" w:rsidRPr="00EA3E3C">
        <w:t xml:space="preserve"> the</w:t>
      </w:r>
      <w:r w:rsidR="009B7B55" w:rsidRPr="00EA3E3C">
        <w:t xml:space="preserve"> </w:t>
      </w:r>
      <w:r w:rsidRPr="00EA3E3C">
        <w:t>decrease</w:t>
      </w:r>
      <w:r w:rsidR="009B7B55" w:rsidRPr="00EA3E3C">
        <w:t xml:space="preserve"> </w:t>
      </w:r>
      <w:r w:rsidRPr="00EA3E3C">
        <w:t>of</w:t>
      </w:r>
      <w:r w:rsidR="009B7B55" w:rsidRPr="00EA3E3C">
        <w:t xml:space="preserve"> </w:t>
      </w:r>
      <w:r w:rsidRPr="00EA3E3C">
        <w:t>2.3</w:t>
      </w:r>
      <w:r w:rsidR="009B7B55" w:rsidRPr="00EA3E3C">
        <w:t xml:space="preserve"> </w:t>
      </w:r>
      <w:r w:rsidRPr="00EA3E3C">
        <w:t>percentage</w:t>
      </w:r>
      <w:r w:rsidR="009B7B55" w:rsidRPr="00EA3E3C">
        <w:t xml:space="preserve"> </w:t>
      </w:r>
      <w:r w:rsidRPr="00EA3E3C">
        <w:t>points</w:t>
      </w:r>
      <w:r w:rsidR="00516623" w:rsidRPr="00EA3E3C">
        <w:t xml:space="preserve"> which occurred compared with</w:t>
      </w:r>
      <w:r w:rsidR="009B7B55" w:rsidRPr="00EA3E3C">
        <w:t xml:space="preserve"> </w:t>
      </w:r>
      <w:r w:rsidRPr="00EA3E3C">
        <w:t>2016.</w:t>
      </w:r>
      <w:r w:rsidR="009B7B55" w:rsidRPr="00EA3E3C">
        <w:t xml:space="preserve"> </w:t>
      </w:r>
    </w:p>
    <w:p w14:paraId="7F8665FE" w14:textId="77777777" w:rsidR="00AF0B00" w:rsidRPr="00EA3E3C" w:rsidRDefault="00AF0B00" w:rsidP="00D535D1">
      <w:pPr>
        <w:pStyle w:val="BodyText"/>
      </w:pPr>
      <w:r w:rsidRPr="00EA3E3C">
        <w:t>However,</w:t>
      </w:r>
      <w:r w:rsidR="009B7B55" w:rsidRPr="00EA3E3C">
        <w:t xml:space="preserve"> </w:t>
      </w:r>
      <w:r w:rsidRPr="00EA3E3C">
        <w:t>it</w:t>
      </w:r>
      <w:r w:rsidR="009B7B55" w:rsidRPr="00EA3E3C">
        <w:t xml:space="preserve"> </w:t>
      </w:r>
      <w:r w:rsidRPr="00EA3E3C">
        <w:t>is</w:t>
      </w:r>
      <w:r w:rsidR="009B7B55" w:rsidRPr="00EA3E3C">
        <w:t xml:space="preserve"> </w:t>
      </w:r>
      <w:r w:rsidRPr="00EA3E3C">
        <w:t>important</w:t>
      </w:r>
      <w:r w:rsidR="009B7B55" w:rsidRPr="00EA3E3C">
        <w:t xml:space="preserve"> </w:t>
      </w:r>
      <w:r w:rsidRPr="00EA3E3C">
        <w:t>to</w:t>
      </w:r>
      <w:r w:rsidR="009B7B55" w:rsidRPr="00EA3E3C">
        <w:t xml:space="preserve"> </w:t>
      </w:r>
      <w:r w:rsidRPr="00EA3E3C">
        <w:t>note</w:t>
      </w:r>
      <w:r w:rsidR="009B7B55" w:rsidRPr="00EA3E3C">
        <w:t xml:space="preserve"> </w:t>
      </w:r>
      <w:r w:rsidRPr="00EA3E3C">
        <w:t>that</w:t>
      </w:r>
      <w:r w:rsidR="009B7B55" w:rsidRPr="00EA3E3C">
        <w:t xml:space="preserve"> </w:t>
      </w:r>
      <w:r w:rsidRPr="00EA3E3C">
        <w:t>these</w:t>
      </w:r>
      <w:r w:rsidR="009B7B55" w:rsidRPr="00EA3E3C">
        <w:t xml:space="preserve"> </w:t>
      </w:r>
      <w:r w:rsidRPr="00EA3E3C">
        <w:t>comparisons</w:t>
      </w:r>
      <w:r w:rsidR="009B7B55" w:rsidRPr="00EA3E3C">
        <w:t xml:space="preserve"> </w:t>
      </w:r>
      <w:r w:rsidRPr="00EA3E3C">
        <w:t>of</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by</w:t>
      </w:r>
      <w:r w:rsidR="009B7B55" w:rsidRPr="00EA3E3C">
        <w:t xml:space="preserve"> </w:t>
      </w:r>
      <w:r w:rsidRPr="00EA3E3C">
        <w:t>sector</w:t>
      </w:r>
      <w:r w:rsidR="009B7B55" w:rsidRPr="00EA3E3C">
        <w:t xml:space="preserve"> </w:t>
      </w:r>
      <w:r w:rsidRPr="00EA3E3C">
        <w:t>do</w:t>
      </w:r>
      <w:r w:rsidR="009B7B55" w:rsidRPr="00EA3E3C">
        <w:t xml:space="preserve"> </w:t>
      </w:r>
      <w:r w:rsidRPr="00EA3E3C">
        <w:t>not</w:t>
      </w:r>
      <w:r w:rsidR="009B7B55" w:rsidRPr="00EA3E3C">
        <w:t xml:space="preserve"> </w:t>
      </w:r>
      <w:r w:rsidRPr="00EA3E3C">
        <w:t>take</w:t>
      </w:r>
      <w:r w:rsidR="009B7B55" w:rsidRPr="00EA3E3C">
        <w:t xml:space="preserve"> </w:t>
      </w:r>
      <w:r w:rsidRPr="00EA3E3C">
        <w:t>into</w:t>
      </w:r>
      <w:r w:rsidR="009B7B55" w:rsidRPr="00EA3E3C">
        <w:t xml:space="preserve"> </w:t>
      </w:r>
      <w:r w:rsidRPr="00EA3E3C">
        <w:t>account</w:t>
      </w:r>
      <w:r w:rsidR="009B7B55" w:rsidRPr="00EA3E3C">
        <w:t xml:space="preserve"> </w:t>
      </w:r>
      <w:r w:rsidRPr="00EA3E3C">
        <w:t>the</w:t>
      </w:r>
      <w:r w:rsidR="009B7B55" w:rsidRPr="00EA3E3C">
        <w:t xml:space="preserve"> </w:t>
      </w:r>
      <w:r w:rsidRPr="00EA3E3C">
        <w:t>different</w:t>
      </w:r>
      <w:r w:rsidR="009B7B55" w:rsidRPr="00EA3E3C">
        <w:t xml:space="preserve"> </w:t>
      </w:r>
      <w:r w:rsidRPr="00EA3E3C">
        <w:t>characteristics</w:t>
      </w:r>
      <w:r w:rsidR="009B7B55" w:rsidRPr="00EA3E3C">
        <w:t xml:space="preserve"> </w:t>
      </w:r>
      <w:r w:rsidRPr="00EA3E3C">
        <w:t>of</w:t>
      </w:r>
      <w:r w:rsidR="009B7B55" w:rsidRPr="00EA3E3C">
        <w:t xml:space="preserve"> </w:t>
      </w:r>
      <w:r w:rsidRPr="00EA3E3C">
        <w:t>students,</w:t>
      </w:r>
      <w:r w:rsidR="009B7B55" w:rsidRPr="00EA3E3C">
        <w:t xml:space="preserve"> </w:t>
      </w:r>
      <w:r w:rsidRPr="00EA3E3C">
        <w:t>such</w:t>
      </w:r>
      <w:r w:rsidR="009B7B55" w:rsidRPr="00EA3E3C">
        <w:t xml:space="preserve"> </w:t>
      </w:r>
      <w:r w:rsidRPr="00EA3E3C">
        <w:t>as</w:t>
      </w:r>
      <w:r w:rsidR="009B7B55" w:rsidRPr="00EA3E3C">
        <w:t xml:space="preserve"> </w:t>
      </w:r>
      <w:r w:rsidRPr="00EA3E3C">
        <w:t>the</w:t>
      </w:r>
      <w:r w:rsidR="009B7B55" w:rsidRPr="00EA3E3C">
        <w:t xml:space="preserve"> </w:t>
      </w:r>
      <w:r w:rsidRPr="00EA3E3C">
        <w:t>different</w:t>
      </w:r>
      <w:r w:rsidR="009B7B55" w:rsidRPr="00EA3E3C">
        <w:t xml:space="preserve"> </w:t>
      </w:r>
      <w:r w:rsidRPr="00EA3E3C">
        <w:t>proportions</w:t>
      </w:r>
      <w:r w:rsidR="009B7B55" w:rsidRPr="00EA3E3C">
        <w:t xml:space="preserve"> </w:t>
      </w:r>
      <w:r w:rsidRPr="00EA3E3C">
        <w:t>of</w:t>
      </w:r>
      <w:r w:rsidR="009B7B55" w:rsidRPr="00EA3E3C">
        <w:t xml:space="preserve"> </w:t>
      </w:r>
      <w:r w:rsidRPr="00EA3E3C">
        <w:t>graduates</w:t>
      </w:r>
      <w:r w:rsidR="009B7B55" w:rsidRPr="00EA3E3C">
        <w:t xml:space="preserve"> </w:t>
      </w:r>
      <w:r w:rsidRPr="00EA3E3C">
        <w:t>by</w:t>
      </w:r>
      <w:r w:rsidR="009B7B55" w:rsidRPr="00EA3E3C">
        <w:t xml:space="preserve"> </w:t>
      </w:r>
      <w:r w:rsidRPr="00EA3E3C">
        <w:t>study</w:t>
      </w:r>
      <w:r w:rsidR="009B7B55" w:rsidRPr="00EA3E3C">
        <w:t xml:space="preserve"> </w:t>
      </w:r>
      <w:r w:rsidRPr="00EA3E3C">
        <w:t>area</w:t>
      </w:r>
      <w:r w:rsidR="009B7B55" w:rsidRPr="00EA3E3C">
        <w:t xml:space="preserve"> </w:t>
      </w:r>
      <w:r w:rsidRPr="00EA3E3C">
        <w:t>or</w:t>
      </w:r>
      <w:r w:rsidR="009B7B55" w:rsidRPr="00EA3E3C">
        <w:t xml:space="preserve"> </w:t>
      </w:r>
      <w:r w:rsidRPr="00EA3E3C">
        <w:t>level</w:t>
      </w:r>
      <w:r w:rsidR="009B7B55" w:rsidRPr="00EA3E3C">
        <w:t xml:space="preserve"> </w:t>
      </w:r>
      <w:r w:rsidRPr="00EA3E3C">
        <w:t>of</w:t>
      </w:r>
      <w:r w:rsidR="009B7B55" w:rsidRPr="00EA3E3C">
        <w:t xml:space="preserve"> </w:t>
      </w:r>
      <w:r w:rsidRPr="00EA3E3C">
        <w:t>education</w:t>
      </w:r>
      <w:r w:rsidR="009B7B55" w:rsidRPr="00EA3E3C">
        <w:t xml:space="preserve"> </w:t>
      </w:r>
      <w:r w:rsidRPr="00EA3E3C">
        <w:t>in</w:t>
      </w:r>
      <w:r w:rsidR="009B7B55" w:rsidRPr="00EA3E3C">
        <w:t xml:space="preserve"> </w:t>
      </w:r>
      <w:r w:rsidRPr="00EA3E3C">
        <w:t>each</w:t>
      </w:r>
      <w:r w:rsidR="009B7B55" w:rsidRPr="00EA3E3C">
        <w:t xml:space="preserve"> </w:t>
      </w:r>
      <w:r w:rsidRPr="00EA3E3C">
        <w:t>sector.</w:t>
      </w:r>
      <w:r w:rsidR="009B7B55" w:rsidRPr="00EA3E3C">
        <w:t xml:space="preserve"> </w:t>
      </w:r>
      <w:r w:rsidR="00516623" w:rsidRPr="00EA3E3C">
        <w:t xml:space="preserve">It should also be noted that the </w:t>
      </w:r>
      <w:r w:rsidR="005B19A5" w:rsidRPr="00EA3E3C">
        <w:t xml:space="preserve">NUHEI sector represents a relatively small number of graduates and results can therefore be more volatile. </w:t>
      </w:r>
      <w:r w:rsidRPr="00EA3E3C">
        <w:t>For</w:t>
      </w:r>
      <w:r w:rsidR="009B7B55" w:rsidRPr="00EA3E3C">
        <w:t xml:space="preserve"> </w:t>
      </w:r>
      <w:r w:rsidRPr="00EA3E3C">
        <w:t>further</w:t>
      </w:r>
      <w:r w:rsidR="009B7B55" w:rsidRPr="00EA3E3C">
        <w:t xml:space="preserve"> </w:t>
      </w:r>
      <w:r w:rsidRPr="00EA3E3C">
        <w:t>information</w:t>
      </w:r>
      <w:r w:rsidR="009B7B55" w:rsidRPr="00EA3E3C">
        <w:t xml:space="preserve"> </w:t>
      </w:r>
      <w:r w:rsidRPr="00EA3E3C">
        <w:t>on</w:t>
      </w:r>
      <w:r w:rsidR="009B7B55" w:rsidRPr="00EA3E3C">
        <w:t xml:space="preserve"> </w:t>
      </w:r>
      <w:r w:rsidRPr="00EA3E3C">
        <w:t>the</w:t>
      </w:r>
      <w:r w:rsidR="009B7B55" w:rsidRPr="00EA3E3C">
        <w:t xml:space="preserve"> </w:t>
      </w:r>
      <w:r w:rsidRPr="00EA3E3C">
        <w:t>destinations</w:t>
      </w:r>
      <w:r w:rsidR="009B7B55" w:rsidRPr="00EA3E3C">
        <w:t xml:space="preserve"> </w:t>
      </w:r>
      <w:r w:rsidRPr="00EA3E3C">
        <w:t>of</w:t>
      </w:r>
      <w:r w:rsidR="009B7B55" w:rsidRPr="00EA3E3C">
        <w:t xml:space="preserve"> </w:t>
      </w:r>
      <w:r w:rsidRPr="00EA3E3C">
        <w:t>university</w:t>
      </w:r>
      <w:r w:rsidR="009B7B55" w:rsidRPr="00EA3E3C">
        <w:t xml:space="preserve"> </w:t>
      </w:r>
      <w:r w:rsidRPr="00EA3E3C">
        <w:t>and</w:t>
      </w:r>
      <w:r w:rsidR="009B7B55" w:rsidRPr="00EA3E3C">
        <w:t xml:space="preserve"> </w:t>
      </w:r>
      <w:r w:rsidRPr="00EA3E3C">
        <w:t>NUHEI</w:t>
      </w:r>
      <w:r w:rsidR="009B7B55" w:rsidRPr="00EA3E3C">
        <w:t xml:space="preserve"> </w:t>
      </w:r>
      <w:r w:rsidRPr="00EA3E3C">
        <w:t>graduates,</w:t>
      </w:r>
      <w:r w:rsidR="009B7B55" w:rsidRPr="00EA3E3C">
        <w:t xml:space="preserve"> </w:t>
      </w:r>
      <w:r w:rsidRPr="00EA3E3C">
        <w:t>see</w:t>
      </w:r>
      <w:r w:rsidR="009B7B55" w:rsidRPr="00EA3E3C">
        <w:t xml:space="preserve"> </w:t>
      </w:r>
      <w:r w:rsidRPr="00EA3E3C">
        <w:t>Appendix</w:t>
      </w:r>
      <w:r w:rsidR="009B7B55" w:rsidRPr="00EA3E3C">
        <w:t xml:space="preserve"> </w:t>
      </w:r>
      <w:r w:rsidRPr="00EA3E3C">
        <w:t>6.</w:t>
      </w:r>
    </w:p>
    <w:p w14:paraId="6203BFAD" w14:textId="77777777" w:rsidR="00AF0B00" w:rsidRPr="00EA3E3C" w:rsidRDefault="00EA3E3C" w:rsidP="001E4236">
      <w:pPr>
        <w:pStyle w:val="Tabletitle"/>
      </w:pPr>
      <w:r w:rsidRPr="00EA3E3C">
        <w:t>Table</w:t>
      </w:r>
      <w:r w:rsidR="009B7B55" w:rsidRPr="00EA3E3C">
        <w:t xml:space="preserve"> </w:t>
      </w:r>
      <w:r w:rsidR="00AF0B00" w:rsidRPr="00EA3E3C">
        <w:t>2</w:t>
      </w:r>
      <w:r w:rsidR="00833DFE" w:rsidRPr="00EA3E3C">
        <w:t>:</w:t>
      </w:r>
      <w:r w:rsidR="009B7B55" w:rsidRPr="00EA3E3C">
        <w:t xml:space="preserve"> </w:t>
      </w:r>
      <w:r w:rsidR="007556E1" w:rsidRPr="00EA3E3C">
        <w:t>U</w:t>
      </w:r>
      <w:r w:rsidR="00AF0B00" w:rsidRPr="00EA3E3C">
        <w:t>ndergraduate</w:t>
      </w:r>
      <w:r w:rsidR="009B7B55" w:rsidRPr="00EA3E3C">
        <w:t xml:space="preserve"> </w:t>
      </w:r>
      <w:r w:rsidR="00AF0B00" w:rsidRPr="00EA3E3C">
        <w:t>employment</w:t>
      </w:r>
      <w:r w:rsidR="009B7B55" w:rsidRPr="00EA3E3C">
        <w:t xml:space="preserve"> </w:t>
      </w:r>
      <w:r w:rsidR="00AF0B00" w:rsidRPr="00EA3E3C">
        <w:t>outcomes,</w:t>
      </w:r>
      <w:r w:rsidR="009B7B55" w:rsidRPr="00EA3E3C">
        <w:t xml:space="preserve"> </w:t>
      </w:r>
      <w:r w:rsidR="006C7687" w:rsidRPr="00EA3E3C">
        <w:t>2017</w:t>
      </w:r>
      <w:r w:rsidR="009B7B55" w:rsidRPr="00EA3E3C">
        <w:t xml:space="preserve"> </w:t>
      </w:r>
      <w:r w:rsidR="00AF0B00" w:rsidRPr="00EA3E3C">
        <w:t>and</w:t>
      </w:r>
      <w:r w:rsidR="009B7B55" w:rsidRPr="00EA3E3C">
        <w:t xml:space="preserve"> </w:t>
      </w:r>
      <w:r w:rsidR="006C7687" w:rsidRPr="00EA3E3C">
        <w:t>2018</w:t>
      </w:r>
      <w:r w:rsidR="009B7B55" w:rsidRPr="00EA3E3C">
        <w:t xml:space="preserve"> </w:t>
      </w:r>
      <w:r w:rsidR="00AF0B00" w:rsidRPr="00EA3E3C">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1"/>
        <w:gridCol w:w="1009"/>
        <w:gridCol w:w="1205"/>
        <w:gridCol w:w="957"/>
        <w:gridCol w:w="917"/>
        <w:gridCol w:w="1106"/>
        <w:gridCol w:w="1000"/>
      </w:tblGrid>
      <w:tr w:rsidR="00380062" w:rsidRPr="00EA3E3C" w14:paraId="5357AB7F" w14:textId="77777777" w:rsidTr="00072910">
        <w:tc>
          <w:tcPr>
            <w:tcW w:w="2821" w:type="dxa"/>
            <w:tcMar>
              <w:top w:w="44" w:type="dxa"/>
              <w:left w:w="86" w:type="dxa"/>
              <w:bottom w:w="86" w:type="dxa"/>
              <w:right w:w="0" w:type="dxa"/>
            </w:tcMar>
            <w:hideMark/>
          </w:tcPr>
          <w:p w14:paraId="44DD3A2C" w14:textId="77777777" w:rsidR="00380062" w:rsidRPr="00EA3E3C" w:rsidRDefault="00380062" w:rsidP="00380062">
            <w:pPr>
              <w:pStyle w:val="Tabletext"/>
            </w:pPr>
          </w:p>
        </w:tc>
        <w:tc>
          <w:tcPr>
            <w:tcW w:w="1009" w:type="dxa"/>
            <w:tcMar>
              <w:top w:w="44" w:type="dxa"/>
              <w:left w:w="86" w:type="dxa"/>
              <w:bottom w:w="86" w:type="dxa"/>
              <w:right w:w="44" w:type="dxa"/>
            </w:tcMar>
            <w:hideMark/>
          </w:tcPr>
          <w:p w14:paraId="760D7A28" w14:textId="747B7C9E" w:rsidR="00380062" w:rsidRPr="004B154C" w:rsidRDefault="00380062" w:rsidP="009F6335">
            <w:pPr>
              <w:pStyle w:val="Tablecolumnheader"/>
              <w:rPr>
                <w:b/>
              </w:rPr>
            </w:pPr>
            <w:r w:rsidRPr="004B154C">
              <w:rPr>
                <w:b/>
              </w:rPr>
              <w:t>Male 2017</w:t>
            </w:r>
          </w:p>
        </w:tc>
        <w:tc>
          <w:tcPr>
            <w:tcW w:w="1205" w:type="dxa"/>
            <w:tcMar>
              <w:top w:w="44" w:type="dxa"/>
              <w:left w:w="86" w:type="dxa"/>
              <w:bottom w:w="86" w:type="dxa"/>
              <w:right w:w="44" w:type="dxa"/>
            </w:tcMar>
            <w:hideMark/>
          </w:tcPr>
          <w:p w14:paraId="7E143801" w14:textId="09803EE8" w:rsidR="00380062" w:rsidRPr="004B154C" w:rsidRDefault="00380062" w:rsidP="009F6335">
            <w:pPr>
              <w:pStyle w:val="Tablecolumnheader"/>
              <w:rPr>
                <w:b/>
              </w:rPr>
            </w:pPr>
            <w:r w:rsidRPr="004B154C">
              <w:rPr>
                <w:b/>
              </w:rPr>
              <w:t>Female 2017</w:t>
            </w:r>
          </w:p>
        </w:tc>
        <w:tc>
          <w:tcPr>
            <w:tcW w:w="957" w:type="dxa"/>
            <w:tcMar>
              <w:top w:w="44" w:type="dxa"/>
              <w:left w:w="86" w:type="dxa"/>
              <w:bottom w:w="86" w:type="dxa"/>
              <w:right w:w="44" w:type="dxa"/>
            </w:tcMar>
            <w:hideMark/>
          </w:tcPr>
          <w:p w14:paraId="68B578B8" w14:textId="6DF5DCB9" w:rsidR="00380062" w:rsidRPr="004B154C" w:rsidRDefault="00380062" w:rsidP="009F6335">
            <w:pPr>
              <w:pStyle w:val="Tablecolumnheader"/>
              <w:rPr>
                <w:b/>
              </w:rPr>
            </w:pPr>
            <w:r w:rsidRPr="004B154C">
              <w:rPr>
                <w:b/>
              </w:rPr>
              <w:t>Total 2017</w:t>
            </w:r>
          </w:p>
        </w:tc>
        <w:tc>
          <w:tcPr>
            <w:tcW w:w="917" w:type="dxa"/>
            <w:tcMar>
              <w:top w:w="44" w:type="dxa"/>
              <w:left w:w="86" w:type="dxa"/>
              <w:bottom w:w="86" w:type="dxa"/>
              <w:right w:w="44" w:type="dxa"/>
            </w:tcMar>
            <w:hideMark/>
          </w:tcPr>
          <w:p w14:paraId="14E51C83" w14:textId="7E108A23" w:rsidR="00380062" w:rsidRPr="004B154C" w:rsidRDefault="00380062" w:rsidP="009F6335">
            <w:pPr>
              <w:pStyle w:val="Tablecolumnheader"/>
              <w:rPr>
                <w:b/>
              </w:rPr>
            </w:pPr>
            <w:r w:rsidRPr="004B154C">
              <w:rPr>
                <w:b/>
              </w:rPr>
              <w:t>Male 2018</w:t>
            </w:r>
          </w:p>
        </w:tc>
        <w:tc>
          <w:tcPr>
            <w:tcW w:w="0" w:type="auto"/>
            <w:tcMar>
              <w:top w:w="44" w:type="dxa"/>
              <w:left w:w="86" w:type="dxa"/>
              <w:bottom w:w="86" w:type="dxa"/>
              <w:right w:w="44" w:type="dxa"/>
            </w:tcMar>
            <w:hideMark/>
          </w:tcPr>
          <w:p w14:paraId="3483961F" w14:textId="4CBD8AE0" w:rsidR="00380062" w:rsidRPr="004B154C" w:rsidRDefault="00380062" w:rsidP="009F6335">
            <w:pPr>
              <w:pStyle w:val="Tablecolumnheader"/>
              <w:rPr>
                <w:b/>
              </w:rPr>
            </w:pPr>
            <w:r w:rsidRPr="004B154C">
              <w:rPr>
                <w:b/>
              </w:rPr>
              <w:t>Female 2018</w:t>
            </w:r>
          </w:p>
        </w:tc>
        <w:tc>
          <w:tcPr>
            <w:tcW w:w="1000" w:type="dxa"/>
            <w:tcMar>
              <w:top w:w="44" w:type="dxa"/>
              <w:left w:w="86" w:type="dxa"/>
              <w:bottom w:w="86" w:type="dxa"/>
              <w:right w:w="44" w:type="dxa"/>
            </w:tcMar>
            <w:hideMark/>
          </w:tcPr>
          <w:p w14:paraId="3722F682" w14:textId="03147957" w:rsidR="00380062" w:rsidRPr="004B154C" w:rsidRDefault="00380062" w:rsidP="009F6335">
            <w:pPr>
              <w:pStyle w:val="Tablecolumnheader"/>
              <w:rPr>
                <w:b/>
              </w:rPr>
            </w:pPr>
            <w:r w:rsidRPr="004B154C">
              <w:rPr>
                <w:b/>
              </w:rPr>
              <w:t>Total 2018</w:t>
            </w:r>
          </w:p>
        </w:tc>
      </w:tr>
      <w:tr w:rsidR="00380062" w:rsidRPr="00EA3E3C" w14:paraId="112BE7E8" w14:textId="77777777" w:rsidTr="00072910">
        <w:tc>
          <w:tcPr>
            <w:tcW w:w="2821" w:type="dxa"/>
            <w:tcMar>
              <w:top w:w="44" w:type="dxa"/>
              <w:left w:w="86" w:type="dxa"/>
              <w:bottom w:w="86" w:type="dxa"/>
              <w:right w:w="0" w:type="dxa"/>
            </w:tcMar>
            <w:hideMark/>
          </w:tcPr>
          <w:p w14:paraId="655B11E8" w14:textId="13FC8B86" w:rsidR="00380062" w:rsidRPr="00EA3E3C" w:rsidRDefault="00380062" w:rsidP="00380062">
            <w:pPr>
              <w:pStyle w:val="Tabletext"/>
            </w:pPr>
            <w:r w:rsidRPr="00E725F4">
              <w:t>Full-time employment</w:t>
            </w:r>
          </w:p>
        </w:tc>
        <w:tc>
          <w:tcPr>
            <w:tcW w:w="1009" w:type="dxa"/>
            <w:tcMar>
              <w:top w:w="44" w:type="dxa"/>
              <w:left w:w="86" w:type="dxa"/>
              <w:bottom w:w="86" w:type="dxa"/>
              <w:right w:w="44" w:type="dxa"/>
            </w:tcMar>
            <w:hideMark/>
          </w:tcPr>
          <w:p w14:paraId="71CAEB43" w14:textId="2D00D64A" w:rsidR="00380062" w:rsidRPr="004B154C" w:rsidRDefault="00380062" w:rsidP="009F6335">
            <w:pPr>
              <w:pStyle w:val="Tabletextcentred"/>
              <w:rPr>
                <w:b w:val="0"/>
              </w:rPr>
            </w:pPr>
            <w:r w:rsidRPr="004B154C">
              <w:rPr>
                <w:b w:val="0"/>
              </w:rPr>
              <w:t>71.2</w:t>
            </w:r>
          </w:p>
        </w:tc>
        <w:tc>
          <w:tcPr>
            <w:tcW w:w="1205" w:type="dxa"/>
            <w:tcMar>
              <w:top w:w="44" w:type="dxa"/>
              <w:left w:w="86" w:type="dxa"/>
              <w:bottom w:w="86" w:type="dxa"/>
              <w:right w:w="44" w:type="dxa"/>
            </w:tcMar>
            <w:hideMark/>
          </w:tcPr>
          <w:p w14:paraId="10B05E75" w14:textId="1D96C717" w:rsidR="00380062" w:rsidRPr="004B154C" w:rsidRDefault="00380062" w:rsidP="009F6335">
            <w:pPr>
              <w:pStyle w:val="Tabletextcentred"/>
              <w:rPr>
                <w:b w:val="0"/>
              </w:rPr>
            </w:pPr>
            <w:r w:rsidRPr="004B154C">
              <w:rPr>
                <w:b w:val="0"/>
              </w:rPr>
              <w:t>72.1</w:t>
            </w:r>
          </w:p>
        </w:tc>
        <w:tc>
          <w:tcPr>
            <w:tcW w:w="957" w:type="dxa"/>
            <w:tcMar>
              <w:top w:w="44" w:type="dxa"/>
              <w:left w:w="86" w:type="dxa"/>
              <w:bottom w:w="86" w:type="dxa"/>
              <w:right w:w="44" w:type="dxa"/>
            </w:tcMar>
            <w:hideMark/>
          </w:tcPr>
          <w:p w14:paraId="59245E62" w14:textId="5BAA237B" w:rsidR="00380062" w:rsidRPr="004B154C" w:rsidRDefault="00380062" w:rsidP="009F6335">
            <w:pPr>
              <w:pStyle w:val="Tabletextcentred"/>
              <w:rPr>
                <w:b w:val="0"/>
              </w:rPr>
            </w:pPr>
            <w:r w:rsidRPr="004B154C">
              <w:rPr>
                <w:b w:val="0"/>
              </w:rPr>
              <w:t>71.8</w:t>
            </w:r>
          </w:p>
        </w:tc>
        <w:tc>
          <w:tcPr>
            <w:tcW w:w="917" w:type="dxa"/>
            <w:tcMar>
              <w:top w:w="44" w:type="dxa"/>
              <w:left w:w="86" w:type="dxa"/>
              <w:bottom w:w="86" w:type="dxa"/>
              <w:right w:w="44" w:type="dxa"/>
            </w:tcMar>
            <w:hideMark/>
          </w:tcPr>
          <w:p w14:paraId="6345B210" w14:textId="4BD406C4" w:rsidR="00380062" w:rsidRPr="004B154C" w:rsidRDefault="00380062" w:rsidP="009F6335">
            <w:pPr>
              <w:pStyle w:val="Tabletextcentred"/>
              <w:rPr>
                <w:b w:val="0"/>
              </w:rPr>
            </w:pPr>
            <w:r w:rsidRPr="004B154C">
              <w:rPr>
                <w:b w:val="0"/>
              </w:rPr>
              <w:t>72.2</w:t>
            </w:r>
          </w:p>
        </w:tc>
        <w:tc>
          <w:tcPr>
            <w:tcW w:w="0" w:type="auto"/>
            <w:tcMar>
              <w:top w:w="44" w:type="dxa"/>
              <w:left w:w="86" w:type="dxa"/>
              <w:bottom w:w="86" w:type="dxa"/>
              <w:right w:w="44" w:type="dxa"/>
            </w:tcMar>
            <w:hideMark/>
          </w:tcPr>
          <w:p w14:paraId="03CCEF33" w14:textId="48D62D46" w:rsidR="00380062" w:rsidRPr="004B154C" w:rsidRDefault="00380062" w:rsidP="009F6335">
            <w:pPr>
              <w:pStyle w:val="Tabletextcentred"/>
              <w:rPr>
                <w:b w:val="0"/>
              </w:rPr>
            </w:pPr>
            <w:r w:rsidRPr="004B154C">
              <w:rPr>
                <w:b w:val="0"/>
              </w:rPr>
              <w:t>73.3</w:t>
            </w:r>
          </w:p>
        </w:tc>
        <w:tc>
          <w:tcPr>
            <w:tcW w:w="1000" w:type="dxa"/>
            <w:tcMar>
              <w:top w:w="44" w:type="dxa"/>
              <w:left w:w="86" w:type="dxa"/>
              <w:bottom w:w="86" w:type="dxa"/>
              <w:right w:w="44" w:type="dxa"/>
            </w:tcMar>
            <w:hideMark/>
          </w:tcPr>
          <w:p w14:paraId="680133C4" w14:textId="4AB32630" w:rsidR="00380062" w:rsidRPr="004B154C" w:rsidRDefault="00380062" w:rsidP="009F6335">
            <w:pPr>
              <w:pStyle w:val="Tabletextcentred"/>
              <w:rPr>
                <w:b w:val="0"/>
              </w:rPr>
            </w:pPr>
            <w:r w:rsidRPr="004B154C">
              <w:rPr>
                <w:b w:val="0"/>
              </w:rPr>
              <w:t>72.9</w:t>
            </w:r>
          </w:p>
        </w:tc>
      </w:tr>
      <w:tr w:rsidR="00380062" w:rsidRPr="00EA3E3C" w14:paraId="1CE95C39" w14:textId="77777777" w:rsidTr="00072910">
        <w:tc>
          <w:tcPr>
            <w:tcW w:w="2821" w:type="dxa"/>
            <w:tcMar>
              <w:top w:w="44" w:type="dxa"/>
              <w:left w:w="86" w:type="dxa"/>
              <w:bottom w:w="86" w:type="dxa"/>
              <w:right w:w="0" w:type="dxa"/>
            </w:tcMar>
            <w:hideMark/>
          </w:tcPr>
          <w:p w14:paraId="5C6C72DD" w14:textId="2FA3FFDD" w:rsidR="00380062" w:rsidRPr="00EA3E3C" w:rsidRDefault="00380062" w:rsidP="00380062">
            <w:pPr>
              <w:pStyle w:val="Tabletext"/>
            </w:pPr>
            <w:r w:rsidRPr="00E725F4">
              <w:t>Total employed</w:t>
            </w:r>
          </w:p>
        </w:tc>
        <w:tc>
          <w:tcPr>
            <w:tcW w:w="1009" w:type="dxa"/>
            <w:tcMar>
              <w:top w:w="44" w:type="dxa"/>
              <w:left w:w="86" w:type="dxa"/>
              <w:bottom w:w="86" w:type="dxa"/>
              <w:right w:w="44" w:type="dxa"/>
            </w:tcMar>
            <w:hideMark/>
          </w:tcPr>
          <w:p w14:paraId="477F8258" w14:textId="04E3A29E" w:rsidR="00380062" w:rsidRPr="004B154C" w:rsidRDefault="00380062" w:rsidP="009F6335">
            <w:pPr>
              <w:pStyle w:val="Tabletextcentred"/>
              <w:rPr>
                <w:b w:val="0"/>
              </w:rPr>
            </w:pPr>
            <w:r w:rsidRPr="004B154C">
              <w:rPr>
                <w:b w:val="0"/>
              </w:rPr>
              <w:t>84.2</w:t>
            </w:r>
          </w:p>
        </w:tc>
        <w:tc>
          <w:tcPr>
            <w:tcW w:w="1205" w:type="dxa"/>
            <w:tcMar>
              <w:top w:w="44" w:type="dxa"/>
              <w:left w:w="86" w:type="dxa"/>
              <w:bottom w:w="86" w:type="dxa"/>
              <w:right w:w="44" w:type="dxa"/>
            </w:tcMar>
            <w:hideMark/>
          </w:tcPr>
          <w:p w14:paraId="01B83FB1" w14:textId="2194AE11" w:rsidR="00380062" w:rsidRPr="004B154C" w:rsidRDefault="00380062" w:rsidP="009F6335">
            <w:pPr>
              <w:pStyle w:val="Tabletextcentred"/>
              <w:rPr>
                <w:b w:val="0"/>
              </w:rPr>
            </w:pPr>
            <w:r w:rsidRPr="004B154C">
              <w:rPr>
                <w:b w:val="0"/>
              </w:rPr>
              <w:t>87.7</w:t>
            </w:r>
          </w:p>
        </w:tc>
        <w:tc>
          <w:tcPr>
            <w:tcW w:w="957" w:type="dxa"/>
            <w:tcMar>
              <w:top w:w="44" w:type="dxa"/>
              <w:left w:w="86" w:type="dxa"/>
              <w:bottom w:w="86" w:type="dxa"/>
              <w:right w:w="44" w:type="dxa"/>
            </w:tcMar>
            <w:hideMark/>
          </w:tcPr>
          <w:p w14:paraId="147014FD" w14:textId="28504CED" w:rsidR="00380062" w:rsidRPr="004B154C" w:rsidRDefault="00380062" w:rsidP="009F6335">
            <w:pPr>
              <w:pStyle w:val="Tabletextcentred"/>
              <w:rPr>
                <w:b w:val="0"/>
              </w:rPr>
            </w:pPr>
            <w:r w:rsidRPr="004B154C">
              <w:rPr>
                <w:b w:val="0"/>
              </w:rPr>
              <w:t>86.5</w:t>
            </w:r>
          </w:p>
        </w:tc>
        <w:tc>
          <w:tcPr>
            <w:tcW w:w="917" w:type="dxa"/>
            <w:tcMar>
              <w:top w:w="44" w:type="dxa"/>
              <w:left w:w="86" w:type="dxa"/>
              <w:bottom w:w="86" w:type="dxa"/>
              <w:right w:w="44" w:type="dxa"/>
            </w:tcMar>
            <w:hideMark/>
          </w:tcPr>
          <w:p w14:paraId="2AE1DD6B" w14:textId="4ADB1354" w:rsidR="00380062" w:rsidRPr="004B154C" w:rsidRDefault="00380062" w:rsidP="009F6335">
            <w:pPr>
              <w:pStyle w:val="Tabletextcentred"/>
              <w:rPr>
                <w:b w:val="0"/>
              </w:rPr>
            </w:pPr>
            <w:r w:rsidRPr="004B154C">
              <w:rPr>
                <w:b w:val="0"/>
              </w:rPr>
              <w:t>84.8</w:t>
            </w:r>
          </w:p>
        </w:tc>
        <w:tc>
          <w:tcPr>
            <w:tcW w:w="0" w:type="auto"/>
            <w:tcMar>
              <w:top w:w="44" w:type="dxa"/>
              <w:left w:w="86" w:type="dxa"/>
              <w:bottom w:w="86" w:type="dxa"/>
              <w:right w:w="44" w:type="dxa"/>
            </w:tcMar>
            <w:hideMark/>
          </w:tcPr>
          <w:p w14:paraId="35F8227F" w14:textId="68F89BA0" w:rsidR="00380062" w:rsidRPr="004B154C" w:rsidRDefault="00380062" w:rsidP="009F6335">
            <w:pPr>
              <w:pStyle w:val="Tabletextcentred"/>
              <w:rPr>
                <w:b w:val="0"/>
              </w:rPr>
            </w:pPr>
            <w:r w:rsidRPr="004B154C">
              <w:rPr>
                <w:b w:val="0"/>
              </w:rPr>
              <w:t>88.2</w:t>
            </w:r>
          </w:p>
        </w:tc>
        <w:tc>
          <w:tcPr>
            <w:tcW w:w="1000" w:type="dxa"/>
            <w:tcMar>
              <w:top w:w="44" w:type="dxa"/>
              <w:left w:w="86" w:type="dxa"/>
              <w:bottom w:w="86" w:type="dxa"/>
              <w:right w:w="44" w:type="dxa"/>
            </w:tcMar>
            <w:hideMark/>
          </w:tcPr>
          <w:p w14:paraId="0B5026B3" w14:textId="0E8735BA" w:rsidR="00380062" w:rsidRPr="004B154C" w:rsidRDefault="00380062" w:rsidP="009F6335">
            <w:pPr>
              <w:pStyle w:val="Tabletextcentred"/>
              <w:rPr>
                <w:b w:val="0"/>
              </w:rPr>
            </w:pPr>
            <w:r w:rsidRPr="004B154C">
              <w:rPr>
                <w:b w:val="0"/>
              </w:rPr>
              <w:t>87.0</w:t>
            </w:r>
          </w:p>
        </w:tc>
      </w:tr>
      <w:tr w:rsidR="00380062" w:rsidRPr="00EA3E3C" w14:paraId="494F36BB" w14:textId="77777777" w:rsidTr="00072910">
        <w:tc>
          <w:tcPr>
            <w:tcW w:w="2821" w:type="dxa"/>
            <w:tcMar>
              <w:top w:w="44" w:type="dxa"/>
              <w:left w:w="86" w:type="dxa"/>
              <w:bottom w:w="86" w:type="dxa"/>
              <w:right w:w="0" w:type="dxa"/>
            </w:tcMar>
            <w:hideMark/>
          </w:tcPr>
          <w:p w14:paraId="3F83BD37" w14:textId="445A9CDC" w:rsidR="00380062" w:rsidRPr="00EA3E3C" w:rsidRDefault="00380062" w:rsidP="00380062">
            <w:pPr>
              <w:pStyle w:val="Tabletext"/>
            </w:pPr>
            <w:r w:rsidRPr="00E725F4">
              <w:t>Labour force participation rate (%)</w:t>
            </w:r>
          </w:p>
        </w:tc>
        <w:tc>
          <w:tcPr>
            <w:tcW w:w="1009" w:type="dxa"/>
            <w:tcMar>
              <w:top w:w="44" w:type="dxa"/>
              <w:left w:w="86" w:type="dxa"/>
              <w:bottom w:w="86" w:type="dxa"/>
              <w:right w:w="44" w:type="dxa"/>
            </w:tcMar>
            <w:hideMark/>
          </w:tcPr>
          <w:p w14:paraId="3BFEBDE6" w14:textId="3A6507B0" w:rsidR="00380062" w:rsidRPr="004B154C" w:rsidRDefault="00380062" w:rsidP="009F6335">
            <w:pPr>
              <w:pStyle w:val="Tabletextcentred"/>
              <w:rPr>
                <w:b w:val="0"/>
              </w:rPr>
            </w:pPr>
            <w:r w:rsidRPr="004B154C">
              <w:rPr>
                <w:b w:val="0"/>
              </w:rPr>
              <w:t>91.6</w:t>
            </w:r>
          </w:p>
        </w:tc>
        <w:tc>
          <w:tcPr>
            <w:tcW w:w="1205" w:type="dxa"/>
            <w:tcMar>
              <w:top w:w="44" w:type="dxa"/>
              <w:left w:w="86" w:type="dxa"/>
              <w:bottom w:w="86" w:type="dxa"/>
              <w:right w:w="44" w:type="dxa"/>
            </w:tcMar>
            <w:hideMark/>
          </w:tcPr>
          <w:p w14:paraId="36C7EF01" w14:textId="71E828C6" w:rsidR="00380062" w:rsidRPr="004B154C" w:rsidRDefault="00380062" w:rsidP="009F6335">
            <w:pPr>
              <w:pStyle w:val="Tabletextcentred"/>
              <w:rPr>
                <w:b w:val="0"/>
              </w:rPr>
            </w:pPr>
            <w:r w:rsidRPr="004B154C">
              <w:rPr>
                <w:b w:val="0"/>
              </w:rPr>
              <w:t>92.3</w:t>
            </w:r>
          </w:p>
        </w:tc>
        <w:tc>
          <w:tcPr>
            <w:tcW w:w="957" w:type="dxa"/>
            <w:tcMar>
              <w:top w:w="44" w:type="dxa"/>
              <w:left w:w="86" w:type="dxa"/>
              <w:bottom w:w="86" w:type="dxa"/>
              <w:right w:w="44" w:type="dxa"/>
            </w:tcMar>
            <w:hideMark/>
          </w:tcPr>
          <w:p w14:paraId="2F28DA06" w14:textId="7BA4D133" w:rsidR="00380062" w:rsidRPr="004B154C" w:rsidRDefault="00380062" w:rsidP="009F6335">
            <w:pPr>
              <w:pStyle w:val="Tabletextcentred"/>
              <w:rPr>
                <w:b w:val="0"/>
              </w:rPr>
            </w:pPr>
            <w:r w:rsidRPr="004B154C">
              <w:rPr>
                <w:b w:val="0"/>
              </w:rPr>
              <w:t>92.0</w:t>
            </w:r>
          </w:p>
        </w:tc>
        <w:tc>
          <w:tcPr>
            <w:tcW w:w="917" w:type="dxa"/>
            <w:tcMar>
              <w:top w:w="44" w:type="dxa"/>
              <w:left w:w="86" w:type="dxa"/>
              <w:bottom w:w="86" w:type="dxa"/>
              <w:right w:w="44" w:type="dxa"/>
            </w:tcMar>
            <w:hideMark/>
          </w:tcPr>
          <w:p w14:paraId="4D40D7CB" w14:textId="3245953C" w:rsidR="00380062" w:rsidRPr="004B154C" w:rsidRDefault="00380062" w:rsidP="009F6335">
            <w:pPr>
              <w:pStyle w:val="Tabletextcentred"/>
              <w:rPr>
                <w:b w:val="0"/>
              </w:rPr>
            </w:pPr>
            <w:r w:rsidRPr="004B154C">
              <w:rPr>
                <w:b w:val="0"/>
              </w:rPr>
              <w:t>91.3</w:t>
            </w:r>
          </w:p>
        </w:tc>
        <w:tc>
          <w:tcPr>
            <w:tcW w:w="0" w:type="auto"/>
            <w:tcMar>
              <w:top w:w="44" w:type="dxa"/>
              <w:left w:w="86" w:type="dxa"/>
              <w:bottom w:w="86" w:type="dxa"/>
              <w:right w:w="44" w:type="dxa"/>
            </w:tcMar>
            <w:hideMark/>
          </w:tcPr>
          <w:p w14:paraId="4BA368C0" w14:textId="322E5C10" w:rsidR="00380062" w:rsidRPr="004B154C" w:rsidRDefault="00380062" w:rsidP="009F6335">
            <w:pPr>
              <w:pStyle w:val="Tabletextcentred"/>
              <w:rPr>
                <w:b w:val="0"/>
              </w:rPr>
            </w:pPr>
            <w:r w:rsidRPr="004B154C">
              <w:rPr>
                <w:b w:val="0"/>
              </w:rPr>
              <w:t>92.2</w:t>
            </w:r>
          </w:p>
        </w:tc>
        <w:tc>
          <w:tcPr>
            <w:tcW w:w="1000" w:type="dxa"/>
            <w:tcMar>
              <w:top w:w="44" w:type="dxa"/>
              <w:left w:w="86" w:type="dxa"/>
              <w:bottom w:w="86" w:type="dxa"/>
              <w:right w:w="44" w:type="dxa"/>
            </w:tcMar>
            <w:hideMark/>
          </w:tcPr>
          <w:p w14:paraId="56F67E11" w14:textId="733FE6AC" w:rsidR="00380062" w:rsidRPr="004B154C" w:rsidRDefault="00380062" w:rsidP="009F6335">
            <w:pPr>
              <w:pStyle w:val="Tabletextcentred"/>
              <w:rPr>
                <w:b w:val="0"/>
              </w:rPr>
            </w:pPr>
            <w:r w:rsidRPr="004B154C">
              <w:rPr>
                <w:b w:val="0"/>
              </w:rPr>
              <w:t>91.9</w:t>
            </w:r>
          </w:p>
        </w:tc>
      </w:tr>
    </w:tbl>
    <w:p w14:paraId="7EF374A1" w14:textId="77777777" w:rsidR="00AF0B00" w:rsidRPr="00EA3E3C" w:rsidRDefault="00AF0B00" w:rsidP="00716FF6">
      <w:pPr>
        <w:pStyle w:val="Heading2"/>
        <w:rPr>
          <w:rFonts w:asciiTheme="minorHAnsi" w:hAnsiTheme="minorHAnsi"/>
        </w:rPr>
      </w:pPr>
      <w:bookmarkStart w:id="24" w:name="_Toc528315486"/>
      <w:r w:rsidRPr="00EA3E3C">
        <w:rPr>
          <w:rFonts w:asciiTheme="minorHAnsi" w:hAnsiTheme="minorHAnsi"/>
        </w:rPr>
        <w:t>2.1</w:t>
      </w:r>
      <w:r w:rsidRPr="00EA3E3C">
        <w:rPr>
          <w:rFonts w:asciiTheme="minorHAnsi" w:hAnsiTheme="minorHAnsi"/>
        </w:rPr>
        <w:tab/>
        <w:t>Employment</w:t>
      </w:r>
      <w:r w:rsidR="009B7B55" w:rsidRPr="00EA3E3C">
        <w:rPr>
          <w:rFonts w:asciiTheme="minorHAnsi" w:hAnsiTheme="minorHAnsi"/>
        </w:rPr>
        <w:t xml:space="preserve"> </w:t>
      </w:r>
      <w:r w:rsidRPr="00EA3E3C">
        <w:rPr>
          <w:rFonts w:asciiTheme="minorHAnsi" w:hAnsiTheme="minorHAnsi"/>
        </w:rPr>
        <w:t>outcomes</w:t>
      </w:r>
      <w:r w:rsidR="009B7B55" w:rsidRPr="00EA3E3C">
        <w:rPr>
          <w:rFonts w:asciiTheme="minorHAnsi" w:hAnsiTheme="minorHAnsi"/>
        </w:rPr>
        <w:t xml:space="preserve"> </w:t>
      </w:r>
      <w:r w:rsidRPr="00EA3E3C">
        <w:rPr>
          <w:rFonts w:asciiTheme="minorHAnsi" w:hAnsiTheme="minorHAnsi"/>
        </w:rPr>
        <w:t>by</w:t>
      </w:r>
      <w:r w:rsidR="009B7B55" w:rsidRPr="00EA3E3C">
        <w:rPr>
          <w:rFonts w:asciiTheme="minorHAnsi" w:hAnsiTheme="minorHAnsi"/>
        </w:rPr>
        <w:t xml:space="preserve"> </w:t>
      </w:r>
      <w:r w:rsidRPr="00EA3E3C">
        <w:rPr>
          <w:rFonts w:asciiTheme="minorHAnsi" w:hAnsiTheme="minorHAnsi"/>
        </w:rPr>
        <w:t>study</w:t>
      </w:r>
      <w:r w:rsidR="009B7B55" w:rsidRPr="00EA3E3C">
        <w:rPr>
          <w:rFonts w:asciiTheme="minorHAnsi" w:hAnsiTheme="minorHAnsi"/>
        </w:rPr>
        <w:t xml:space="preserve"> </w:t>
      </w:r>
      <w:r w:rsidRPr="00EA3E3C">
        <w:rPr>
          <w:rFonts w:asciiTheme="minorHAnsi" w:hAnsiTheme="minorHAnsi"/>
        </w:rPr>
        <w:t>area</w:t>
      </w:r>
      <w:bookmarkEnd w:id="24"/>
    </w:p>
    <w:p w14:paraId="5CCE3661" w14:textId="77777777" w:rsidR="00AF0B00" w:rsidRPr="00EA3E3C" w:rsidRDefault="00AF0B00" w:rsidP="00D535D1">
      <w:pPr>
        <w:pStyle w:val="BodyText"/>
      </w:pPr>
      <w:r w:rsidRPr="00EA3E3C">
        <w:t>Consistent</w:t>
      </w:r>
      <w:r w:rsidR="009B7B55" w:rsidRPr="00EA3E3C">
        <w:t xml:space="preserve"> </w:t>
      </w:r>
      <w:r w:rsidRPr="00EA3E3C">
        <w:t>with</w:t>
      </w:r>
      <w:r w:rsidR="009B7B55" w:rsidRPr="00EA3E3C">
        <w:t xml:space="preserve"> </w:t>
      </w:r>
      <w:r w:rsidRPr="00EA3E3C">
        <w:t>201</w:t>
      </w:r>
      <w:r w:rsidR="00D801ED" w:rsidRPr="00EA3E3C">
        <w:t>7</w:t>
      </w:r>
      <w:r w:rsidRPr="00EA3E3C">
        <w:t>,</w:t>
      </w:r>
      <w:r w:rsidR="009B7B55" w:rsidRPr="00EA3E3C">
        <w:t xml:space="preserve"> </w:t>
      </w:r>
      <w:r w:rsidRPr="00EA3E3C">
        <w:t>in</w:t>
      </w:r>
      <w:r w:rsidR="00D801ED" w:rsidRPr="00EA3E3C">
        <w:t xml:space="preserve"> </w:t>
      </w:r>
      <w:r w:rsidRPr="00EA3E3C">
        <w:t>201</w:t>
      </w:r>
      <w:r w:rsidR="00D801ED" w:rsidRPr="00EA3E3C">
        <w:t>8</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more</w:t>
      </w:r>
      <w:r w:rsidR="009B7B55" w:rsidRPr="00EA3E3C">
        <w:t xml:space="preserve"> </w:t>
      </w:r>
      <w:r w:rsidRPr="00EA3E3C">
        <w:t>vocationally</w:t>
      </w:r>
      <w:r w:rsidR="009B7B55" w:rsidRPr="00EA3E3C">
        <w:t xml:space="preserve"> </w:t>
      </w:r>
      <w:r w:rsidRPr="00EA3E3C">
        <w:t>oriented</w:t>
      </w:r>
      <w:r w:rsidR="009B7B55" w:rsidRPr="00EA3E3C">
        <w:t xml:space="preserve"> </w:t>
      </w:r>
      <w:r w:rsidRPr="00EA3E3C">
        <w:t>study</w:t>
      </w:r>
      <w:r w:rsidR="009B7B55" w:rsidRPr="00EA3E3C">
        <w:t xml:space="preserve"> </w:t>
      </w:r>
      <w:r w:rsidRPr="00EA3E3C">
        <w:t>areas</w:t>
      </w:r>
      <w:r w:rsidR="009B7B55" w:rsidRPr="00EA3E3C">
        <w:t xml:space="preserve"> </w:t>
      </w:r>
      <w:r w:rsidRPr="00EA3E3C">
        <w:t>had</w:t>
      </w:r>
      <w:r w:rsidR="009B7B55" w:rsidRPr="00EA3E3C">
        <w:t xml:space="preserve"> </w:t>
      </w:r>
      <w:r w:rsidRPr="00EA3E3C">
        <w:t>greater</w:t>
      </w:r>
      <w:r w:rsidR="009B7B55" w:rsidRPr="00EA3E3C">
        <w:t xml:space="preserve"> </w:t>
      </w:r>
      <w:r w:rsidRPr="00EA3E3C">
        <w:t>success</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In</w:t>
      </w:r>
      <w:r w:rsidR="009B7B55" w:rsidRPr="00EA3E3C">
        <w:t xml:space="preserve"> </w:t>
      </w:r>
      <w:r w:rsidRPr="00EA3E3C">
        <w:t>201</w:t>
      </w:r>
      <w:r w:rsidR="00D801ED" w:rsidRPr="00EA3E3C">
        <w:t>8</w:t>
      </w:r>
      <w:r w:rsidRPr="00EA3E3C">
        <w:t>,</w:t>
      </w:r>
      <w:r w:rsidR="009B7B55" w:rsidRPr="00EA3E3C">
        <w:t xml:space="preserve"> </w:t>
      </w:r>
      <w:r w:rsidRPr="00EA3E3C">
        <w:t>Pharmacy,</w:t>
      </w:r>
      <w:r w:rsidR="009B7B55" w:rsidRPr="00EA3E3C">
        <w:t xml:space="preserve"> </w:t>
      </w:r>
      <w:r w:rsidR="00D801ED" w:rsidRPr="00EA3E3C">
        <w:t xml:space="preserve">Medicine, Rehabilitation and </w:t>
      </w:r>
      <w:r w:rsidRPr="00EA3E3C">
        <w:t>Dentistry</w:t>
      </w:r>
      <w:r w:rsidR="009B7B55" w:rsidRPr="00EA3E3C">
        <w:t xml:space="preserve"> </w:t>
      </w:r>
      <w:r w:rsidRPr="00EA3E3C">
        <w:t>undergraduates</w:t>
      </w:r>
      <w:r w:rsidR="009B7B55" w:rsidRPr="00EA3E3C">
        <w:t xml:space="preserve"> </w:t>
      </w:r>
      <w:r w:rsidRPr="00EA3E3C">
        <w:t>had</w:t>
      </w:r>
      <w:r w:rsidR="009B7B55" w:rsidRPr="00EA3E3C">
        <w:t xml:space="preserve"> </w:t>
      </w:r>
      <w:r w:rsidRPr="00EA3E3C">
        <w:t>the</w:t>
      </w:r>
      <w:r w:rsidR="009B7B55" w:rsidRPr="00EA3E3C">
        <w:t xml:space="preserve"> </w:t>
      </w:r>
      <w:r w:rsidRPr="00EA3E3C">
        <w:t>highest</w:t>
      </w:r>
      <w:r w:rsidR="009B7B55" w:rsidRPr="00EA3E3C">
        <w:t xml:space="preserve"> </w:t>
      </w:r>
      <w:r w:rsidRPr="00EA3E3C">
        <w:t>rates</w:t>
      </w:r>
      <w:r w:rsidR="009B7B55" w:rsidRPr="00EA3E3C">
        <w:t xml:space="preserve"> </w:t>
      </w:r>
      <w:r w:rsidRPr="00EA3E3C">
        <w:t>of</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at</w:t>
      </w:r>
      <w:r w:rsidR="009B7B55" w:rsidRPr="00EA3E3C">
        <w:t xml:space="preserve"> </w:t>
      </w:r>
      <w:r w:rsidR="00AB2D47" w:rsidRPr="00EA3E3C">
        <w:t>97.2</w:t>
      </w:r>
      <w:r w:rsidR="009B7B55" w:rsidRPr="00EA3E3C">
        <w:t xml:space="preserve"> </w:t>
      </w:r>
      <w:r w:rsidRPr="00EA3E3C">
        <w:t>per</w:t>
      </w:r>
      <w:r w:rsidR="009B7B55" w:rsidRPr="00EA3E3C">
        <w:t xml:space="preserve"> </w:t>
      </w:r>
      <w:r w:rsidRPr="00EA3E3C">
        <w:t>cent,</w:t>
      </w:r>
      <w:r w:rsidR="009B7B55" w:rsidRPr="00EA3E3C">
        <w:t xml:space="preserve"> </w:t>
      </w:r>
      <w:r w:rsidRPr="00EA3E3C">
        <w:t>9</w:t>
      </w:r>
      <w:r w:rsidR="00AB2D47" w:rsidRPr="00EA3E3C">
        <w:t>4.9</w:t>
      </w:r>
      <w:r w:rsidR="009B7B55" w:rsidRPr="00EA3E3C">
        <w:t xml:space="preserve"> </w:t>
      </w:r>
      <w:r w:rsidRPr="00EA3E3C">
        <w:t>per</w:t>
      </w:r>
      <w:r w:rsidR="009B7B55" w:rsidRPr="00EA3E3C">
        <w:t xml:space="preserve"> </w:t>
      </w:r>
      <w:r w:rsidRPr="00EA3E3C">
        <w:t>cent,</w:t>
      </w:r>
      <w:r w:rsidR="009B7B55" w:rsidRPr="00EA3E3C">
        <w:t xml:space="preserve"> </w:t>
      </w:r>
      <w:r w:rsidRPr="00EA3E3C">
        <w:t>8</w:t>
      </w:r>
      <w:r w:rsidR="00AB2D47" w:rsidRPr="00EA3E3C">
        <w:t>9.3</w:t>
      </w:r>
      <w:r w:rsidR="009B7B55" w:rsidRPr="00EA3E3C">
        <w:t xml:space="preserve"> </w:t>
      </w:r>
      <w:r w:rsidRPr="00EA3E3C">
        <w:t>per</w:t>
      </w:r>
      <w:r w:rsidR="009B7B55" w:rsidRPr="00EA3E3C">
        <w:t xml:space="preserve"> </w:t>
      </w:r>
      <w:r w:rsidRPr="00EA3E3C">
        <w:t>cent</w:t>
      </w:r>
      <w:r w:rsidR="009B7B55" w:rsidRPr="00EA3E3C">
        <w:t xml:space="preserve"> </w:t>
      </w:r>
      <w:r w:rsidRPr="00EA3E3C">
        <w:t>and</w:t>
      </w:r>
      <w:r w:rsidR="009B7B55" w:rsidRPr="00EA3E3C">
        <w:t xml:space="preserve"> </w:t>
      </w:r>
      <w:r w:rsidRPr="00EA3E3C">
        <w:t>8</w:t>
      </w:r>
      <w:r w:rsidR="00AB2D47" w:rsidRPr="00EA3E3C">
        <w:t>6.8</w:t>
      </w:r>
      <w:r w:rsidR="009B7B55" w:rsidRPr="00EA3E3C">
        <w:t xml:space="preserve"> </w:t>
      </w:r>
      <w:r w:rsidRPr="00EA3E3C">
        <w:t>per</w:t>
      </w:r>
      <w:r w:rsidR="009B7B55" w:rsidRPr="00EA3E3C">
        <w:t xml:space="preserve"> </w:t>
      </w:r>
      <w:r w:rsidRPr="00EA3E3C">
        <w:t>cent</w:t>
      </w:r>
      <w:r w:rsidR="009B7B55" w:rsidRPr="00EA3E3C">
        <w:t xml:space="preserve"> </w:t>
      </w:r>
      <w:r w:rsidRPr="00EA3E3C">
        <w:t>respectively.</w:t>
      </w:r>
      <w:r w:rsidR="009B7B55" w:rsidRPr="00EA3E3C">
        <w:t xml:space="preserve"> </w:t>
      </w:r>
      <w:r w:rsidRPr="00EA3E3C">
        <w:t>However,</w:t>
      </w:r>
      <w:r w:rsidR="009B7B55" w:rsidRPr="00EA3E3C">
        <w:t xml:space="preserve"> </w:t>
      </w:r>
      <w:r w:rsidRPr="00EA3E3C">
        <w:t>it</w:t>
      </w:r>
      <w:r w:rsidR="009B7B55" w:rsidRPr="00EA3E3C">
        <w:t xml:space="preserve"> </w:t>
      </w:r>
      <w:r w:rsidRPr="00EA3E3C">
        <w:t>should</w:t>
      </w:r>
      <w:r w:rsidR="009B7B55" w:rsidRPr="00EA3E3C">
        <w:t xml:space="preserve"> </w:t>
      </w:r>
      <w:r w:rsidRPr="00EA3E3C">
        <w:t>be</w:t>
      </w:r>
      <w:r w:rsidR="009B7B55" w:rsidRPr="00EA3E3C">
        <w:t xml:space="preserve"> </w:t>
      </w:r>
      <w:r w:rsidRPr="00EA3E3C">
        <w:t>noted</w:t>
      </w:r>
      <w:r w:rsidR="009B7B55" w:rsidRPr="00EA3E3C">
        <w:t xml:space="preserve"> </w:t>
      </w:r>
      <w:r w:rsidRPr="00EA3E3C">
        <w:t>that</w:t>
      </w:r>
      <w:r w:rsidR="009B7B55" w:rsidRPr="00EA3E3C">
        <w:t xml:space="preserve"> </w:t>
      </w:r>
      <w:r w:rsidRPr="00EA3E3C">
        <w:t>some</w:t>
      </w:r>
      <w:r w:rsidR="009B7B55" w:rsidRPr="00EA3E3C">
        <w:t xml:space="preserve"> </w:t>
      </w:r>
      <w:r w:rsidRPr="00EA3E3C">
        <w:t>study</w:t>
      </w:r>
      <w:r w:rsidR="009B7B55" w:rsidRPr="00EA3E3C">
        <w:t xml:space="preserve"> </w:t>
      </w:r>
      <w:r w:rsidRPr="00EA3E3C">
        <w:t>areas</w:t>
      </w:r>
      <w:r w:rsidR="009B7B55" w:rsidRPr="00EA3E3C">
        <w:t xml:space="preserve"> </w:t>
      </w:r>
      <w:r w:rsidRPr="00EA3E3C">
        <w:t>traditionally</w:t>
      </w:r>
      <w:r w:rsidR="009B7B55" w:rsidRPr="00EA3E3C">
        <w:t xml:space="preserve"> </w:t>
      </w:r>
      <w:r w:rsidRPr="00EA3E3C">
        <w:t>have</w:t>
      </w:r>
      <w:r w:rsidR="009B7B55" w:rsidRPr="00EA3E3C">
        <w:t xml:space="preserve"> </w:t>
      </w:r>
      <w:r w:rsidRPr="00EA3E3C">
        <w:t>high</w:t>
      </w:r>
      <w:r w:rsidR="009B7B55" w:rsidRPr="00EA3E3C">
        <w:t xml:space="preserve"> </w:t>
      </w:r>
      <w:r w:rsidRPr="00EA3E3C">
        <w:t>employment</w:t>
      </w:r>
      <w:r w:rsidR="009B7B55" w:rsidRPr="00EA3E3C">
        <w:t xml:space="preserve"> </w:t>
      </w:r>
      <w:r w:rsidRPr="00EA3E3C">
        <w:t>rates</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arising</w:t>
      </w:r>
      <w:r w:rsidR="009B7B55" w:rsidRPr="00EA3E3C">
        <w:t xml:space="preserve"> </w:t>
      </w:r>
      <w:r w:rsidRPr="00EA3E3C">
        <w:t>from</w:t>
      </w:r>
      <w:r w:rsidR="009B7B55" w:rsidRPr="00EA3E3C">
        <w:t xml:space="preserve"> </w:t>
      </w:r>
      <w:r w:rsidRPr="00EA3E3C">
        <w:t>professional</w:t>
      </w:r>
      <w:r w:rsidR="009B7B55" w:rsidRPr="00EA3E3C">
        <w:t xml:space="preserve"> </w:t>
      </w:r>
      <w:r w:rsidRPr="00EA3E3C">
        <w:t>registration</w:t>
      </w:r>
      <w:r w:rsidR="009B7B55" w:rsidRPr="00EA3E3C">
        <w:t xml:space="preserve"> </w:t>
      </w:r>
      <w:r w:rsidRPr="00EA3E3C">
        <w:t>requirements.</w:t>
      </w:r>
      <w:r w:rsidR="009B7B55" w:rsidRPr="00EA3E3C">
        <w:t xml:space="preserve"> </w:t>
      </w:r>
      <w:r w:rsidRPr="00EA3E3C">
        <w:t>Pharmacy,</w:t>
      </w:r>
      <w:r w:rsidR="009B7B55" w:rsidRPr="00EA3E3C">
        <w:t xml:space="preserve"> </w:t>
      </w:r>
      <w:r w:rsidR="00AB2D47" w:rsidRPr="00EA3E3C">
        <w:t xml:space="preserve">Rehabilitation, Medicine </w:t>
      </w:r>
      <w:r w:rsidRPr="00EA3E3C">
        <w:t>and</w:t>
      </w:r>
      <w:r w:rsidR="009B7B55" w:rsidRPr="00EA3E3C">
        <w:t xml:space="preserve"> </w:t>
      </w:r>
      <w:r w:rsidRPr="00EA3E3C">
        <w:t>Dentistry</w:t>
      </w:r>
      <w:r w:rsidR="009B7B55" w:rsidRPr="00EA3E3C">
        <w:t xml:space="preserve"> </w:t>
      </w:r>
      <w:r w:rsidRPr="00EA3E3C">
        <w:t>undergraduates</w:t>
      </w:r>
      <w:r w:rsidR="009B7B55" w:rsidRPr="00EA3E3C">
        <w:t xml:space="preserve"> </w:t>
      </w:r>
      <w:r w:rsidRPr="00EA3E3C">
        <w:t>also</w:t>
      </w:r>
      <w:r w:rsidR="009B7B55" w:rsidRPr="00EA3E3C">
        <w:t xml:space="preserve"> </w:t>
      </w:r>
      <w:r w:rsidRPr="00EA3E3C">
        <w:t>had</w:t>
      </w:r>
      <w:r w:rsidR="009B7B55" w:rsidRPr="00EA3E3C">
        <w:t xml:space="preserve"> </w:t>
      </w:r>
      <w:r w:rsidRPr="00EA3E3C">
        <w:t>the</w:t>
      </w:r>
      <w:r w:rsidR="009B7B55" w:rsidRPr="00EA3E3C">
        <w:t xml:space="preserve"> </w:t>
      </w:r>
      <w:r w:rsidRPr="00EA3E3C">
        <w:t>highest</w:t>
      </w:r>
      <w:r w:rsidR="009B7B55" w:rsidRPr="00EA3E3C">
        <w:t xml:space="preserve"> </w:t>
      </w:r>
      <w:r w:rsidRPr="00EA3E3C">
        <w:t>rates</w:t>
      </w:r>
      <w:r w:rsidR="009B7B55" w:rsidRPr="00EA3E3C">
        <w:t xml:space="preserve"> </w:t>
      </w:r>
      <w:r w:rsidRPr="00EA3E3C">
        <w:t>of</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while</w:t>
      </w:r>
      <w:r w:rsidR="009B7B55" w:rsidRPr="00EA3E3C">
        <w:t xml:space="preserve"> </w:t>
      </w:r>
      <w:r w:rsidRPr="00EA3E3C">
        <w:t>Rehabilitation,</w:t>
      </w:r>
      <w:r w:rsidR="009B7B55" w:rsidRPr="00EA3E3C">
        <w:t xml:space="preserve"> </w:t>
      </w:r>
      <w:r w:rsidRPr="00EA3E3C">
        <w:t>Nursing,</w:t>
      </w:r>
      <w:r w:rsidR="009B7B55" w:rsidRPr="00EA3E3C">
        <w:t xml:space="preserve"> </w:t>
      </w:r>
      <w:r w:rsidR="00AB2D47" w:rsidRPr="00EA3E3C">
        <w:t>Pharmacy</w:t>
      </w:r>
      <w:r w:rsidRPr="00EA3E3C">
        <w:t>,</w:t>
      </w:r>
      <w:r w:rsidR="009B7B55" w:rsidRPr="00EA3E3C">
        <w:t xml:space="preserve"> </w:t>
      </w:r>
      <w:r w:rsidRPr="00EA3E3C">
        <w:t>and</w:t>
      </w:r>
      <w:r w:rsidR="009B7B55" w:rsidRPr="00EA3E3C">
        <w:t xml:space="preserve"> </w:t>
      </w:r>
      <w:r w:rsidRPr="00EA3E3C">
        <w:t>Business</w:t>
      </w:r>
      <w:r w:rsidR="009B7B55" w:rsidRPr="00EA3E3C">
        <w:t xml:space="preserve"> </w:t>
      </w:r>
      <w:r w:rsidRPr="00EA3E3C">
        <w:t>and</w:t>
      </w:r>
      <w:r w:rsidR="009B7B55" w:rsidRPr="00EA3E3C">
        <w:t xml:space="preserve"> </w:t>
      </w:r>
      <w:r w:rsidRPr="00EA3E3C">
        <w:t>management</w:t>
      </w:r>
      <w:r w:rsidR="009B7B55" w:rsidRPr="00EA3E3C">
        <w:t xml:space="preserve"> </w:t>
      </w:r>
      <w:r w:rsidRPr="00EA3E3C">
        <w:t>undergraduates</w:t>
      </w:r>
      <w:r w:rsidR="009B7B55" w:rsidRPr="00EA3E3C">
        <w:t xml:space="preserve"> </w:t>
      </w:r>
      <w:r w:rsidRPr="00EA3E3C">
        <w:t>had</w:t>
      </w:r>
      <w:r w:rsidR="009B7B55" w:rsidRPr="00EA3E3C">
        <w:t xml:space="preserve"> </w:t>
      </w:r>
      <w:r w:rsidRPr="00EA3E3C">
        <w:t>the</w:t>
      </w:r>
      <w:r w:rsidR="009B7B55" w:rsidRPr="00EA3E3C">
        <w:t xml:space="preserve"> </w:t>
      </w:r>
      <w:r w:rsidRPr="00EA3E3C">
        <w:t>highest</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rates,</w:t>
      </w:r>
      <w:r w:rsidR="009B7B55" w:rsidRPr="00EA3E3C">
        <w:t xml:space="preserve"> </w:t>
      </w:r>
      <w:r w:rsidRPr="00EA3E3C">
        <w:t>as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3.</w:t>
      </w:r>
    </w:p>
    <w:p w14:paraId="6E0904AC" w14:textId="004D46E0" w:rsidR="00AF0B00" w:rsidRPr="00EA3E3C" w:rsidRDefault="00AF0B00" w:rsidP="00D535D1">
      <w:pPr>
        <w:pStyle w:val="BodyText"/>
      </w:pPr>
      <w:r w:rsidRPr="00EA3E3C">
        <w:t>Conversely,</w:t>
      </w:r>
      <w:r w:rsidR="009B7B55" w:rsidRPr="00EA3E3C">
        <w:t xml:space="preserve"> </w:t>
      </w:r>
      <w:r w:rsidRPr="00EA3E3C">
        <w:t>graduates</w:t>
      </w:r>
      <w:r w:rsidR="009B7B55" w:rsidRPr="00EA3E3C">
        <w:t xml:space="preserve"> </w:t>
      </w:r>
      <w:r w:rsidRPr="00EA3E3C">
        <w:t>with</w:t>
      </w:r>
      <w:r w:rsidR="009B7B55" w:rsidRPr="00EA3E3C">
        <w:t xml:space="preserve"> </w:t>
      </w:r>
      <w:r w:rsidRPr="00EA3E3C">
        <w:t>more</w:t>
      </w:r>
      <w:r w:rsidR="009B7B55" w:rsidRPr="00EA3E3C">
        <w:t xml:space="preserve"> </w:t>
      </w:r>
      <w:r w:rsidRPr="00EA3E3C">
        <w:t>generalist</w:t>
      </w:r>
      <w:r w:rsidR="009B7B55" w:rsidRPr="00EA3E3C">
        <w:t xml:space="preserve"> </w:t>
      </w:r>
      <w:r w:rsidRPr="00EA3E3C">
        <w:t>degrees</w:t>
      </w:r>
      <w:r w:rsidR="009B7B55" w:rsidRPr="00EA3E3C">
        <w:t xml:space="preserve"> </w:t>
      </w:r>
      <w:r w:rsidRPr="00EA3E3C">
        <w:t>can</w:t>
      </w:r>
      <w:r w:rsidR="009B7B55" w:rsidRPr="00EA3E3C">
        <w:t xml:space="preserve"> </w:t>
      </w:r>
      <w:r w:rsidRPr="00EA3E3C">
        <w:t>take</w:t>
      </w:r>
      <w:r w:rsidR="009B7B55" w:rsidRPr="00EA3E3C">
        <w:t xml:space="preserve"> </w:t>
      </w:r>
      <w:r w:rsidRPr="00EA3E3C">
        <w:t>longer</w:t>
      </w:r>
      <w:r w:rsidR="009B7B55" w:rsidRPr="00EA3E3C">
        <w:t xml:space="preserve"> </w:t>
      </w:r>
      <w:r w:rsidRPr="00EA3E3C">
        <w:t>to</w:t>
      </w:r>
      <w:r w:rsidR="009B7B55" w:rsidRPr="00EA3E3C">
        <w:t xml:space="preserve"> </w:t>
      </w:r>
      <w:r w:rsidRPr="00EA3E3C">
        <w:t>gain</w:t>
      </w:r>
      <w:r w:rsidR="009B7B55" w:rsidRPr="00EA3E3C">
        <w:t xml:space="preserve"> </w:t>
      </w:r>
      <w:r w:rsidRPr="00EA3E3C">
        <w:t>a</w:t>
      </w:r>
      <w:r w:rsidR="009B7B55" w:rsidRPr="00EA3E3C">
        <w:t xml:space="preserve"> </w:t>
      </w:r>
      <w:r w:rsidRPr="00EA3E3C">
        <w:t>foothold</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Study</w:t>
      </w:r>
      <w:r w:rsidR="009B7B55" w:rsidRPr="00EA3E3C">
        <w:t xml:space="preserve"> </w:t>
      </w:r>
      <w:r w:rsidRPr="00EA3E3C">
        <w:t>areas</w:t>
      </w:r>
      <w:r w:rsidR="009B7B55" w:rsidRPr="00EA3E3C">
        <w:t xml:space="preserve"> </w:t>
      </w:r>
      <w:r w:rsidRPr="00EA3E3C">
        <w:t>with</w:t>
      </w:r>
      <w:r w:rsidR="009B7B55" w:rsidRPr="00EA3E3C">
        <w:t xml:space="preserve"> </w:t>
      </w:r>
      <w:r w:rsidRPr="00EA3E3C">
        <w:t>the</w:t>
      </w:r>
      <w:r w:rsidR="009B7B55" w:rsidRPr="00EA3E3C">
        <w:t xml:space="preserve"> </w:t>
      </w:r>
      <w:r w:rsidRPr="00EA3E3C">
        <w:t>lowest</w:t>
      </w:r>
      <w:r w:rsidR="009B7B55" w:rsidRPr="00EA3E3C">
        <w:t xml:space="preserve"> </w:t>
      </w:r>
      <w:r w:rsidRPr="00EA3E3C">
        <w:t>rates</w:t>
      </w:r>
      <w:r w:rsidR="009B7B55" w:rsidRPr="00EA3E3C">
        <w:t xml:space="preserve"> </w:t>
      </w:r>
      <w:r w:rsidRPr="00EA3E3C">
        <w:t>of</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in</w:t>
      </w:r>
      <w:r w:rsidR="009B7B55" w:rsidRPr="00EA3E3C">
        <w:t xml:space="preserve"> </w:t>
      </w:r>
      <w:r w:rsidRPr="00EA3E3C">
        <w:t>201</w:t>
      </w:r>
      <w:r w:rsidR="00AB2D47" w:rsidRPr="00EA3E3C">
        <w:t>8</w:t>
      </w:r>
      <w:r w:rsidR="009B7B55" w:rsidRPr="00EA3E3C">
        <w:t xml:space="preserve"> </w:t>
      </w:r>
      <w:r w:rsidRPr="00EA3E3C">
        <w:t>were</w:t>
      </w:r>
      <w:r w:rsidR="009B7B55" w:rsidRPr="00EA3E3C">
        <w:t xml:space="preserve"> </w:t>
      </w:r>
      <w:r w:rsidRPr="00EA3E3C">
        <w:t>Creative</w:t>
      </w:r>
      <w:r w:rsidR="009B7B55" w:rsidRPr="00EA3E3C">
        <w:t xml:space="preserve"> </w:t>
      </w:r>
      <w:r w:rsidRPr="00EA3E3C">
        <w:t>arts,</w:t>
      </w:r>
      <w:r w:rsidR="009B7B55" w:rsidRPr="00EA3E3C">
        <w:t xml:space="preserve"> </w:t>
      </w:r>
      <w:r w:rsidR="00AB2D47" w:rsidRPr="00EA3E3C">
        <w:t>Tourism, hospitality, personal services, sport and recreation, Communications,</w:t>
      </w:r>
      <w:r w:rsidR="00A7450F">
        <w:t xml:space="preserve"> </w:t>
      </w:r>
      <w:r w:rsidR="00AB2D47" w:rsidRPr="00EA3E3C">
        <w:t xml:space="preserve">Humanities, culture and social sciences </w:t>
      </w:r>
      <w:r w:rsidR="008D2CDE">
        <w:t xml:space="preserve">and, Psychology </w:t>
      </w:r>
      <w:r w:rsidRPr="00EA3E3C">
        <w:t>which</w:t>
      </w:r>
      <w:r w:rsidR="009B7B55" w:rsidRPr="00EA3E3C">
        <w:t xml:space="preserve"> </w:t>
      </w:r>
      <w:r w:rsidRPr="00EA3E3C">
        <w:t>had</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rates</w:t>
      </w:r>
      <w:r w:rsidR="009B7B55" w:rsidRPr="00EA3E3C">
        <w:t xml:space="preserve"> </w:t>
      </w:r>
      <w:r w:rsidRPr="00EA3E3C">
        <w:t>of</w:t>
      </w:r>
      <w:r w:rsidR="009B7B55" w:rsidRPr="00EA3E3C">
        <w:t xml:space="preserve"> </w:t>
      </w:r>
      <w:r w:rsidRPr="00EA3E3C">
        <w:t>5</w:t>
      </w:r>
      <w:r w:rsidR="00AB2D47" w:rsidRPr="00EA3E3C">
        <w:t>2</w:t>
      </w:r>
      <w:r w:rsidRPr="00EA3E3C">
        <w:t>.2</w:t>
      </w:r>
      <w:r w:rsidR="009B7B55" w:rsidRPr="00EA3E3C">
        <w:t xml:space="preserve"> </w:t>
      </w:r>
      <w:r w:rsidRPr="00EA3E3C">
        <w:t>per</w:t>
      </w:r>
      <w:r w:rsidR="009B7B55" w:rsidRPr="00EA3E3C">
        <w:t xml:space="preserve"> </w:t>
      </w:r>
      <w:r w:rsidRPr="00EA3E3C">
        <w:t>cent,</w:t>
      </w:r>
      <w:r w:rsidR="009B7B55" w:rsidRPr="00EA3E3C">
        <w:t xml:space="preserve"> </w:t>
      </w:r>
      <w:r w:rsidRPr="00EA3E3C">
        <w:t>59.</w:t>
      </w:r>
      <w:r w:rsidR="00AB2D47" w:rsidRPr="00EA3E3C">
        <w:t>6</w:t>
      </w:r>
      <w:r w:rsidR="009B7B55" w:rsidRPr="00EA3E3C">
        <w:t xml:space="preserve"> </w:t>
      </w:r>
      <w:r w:rsidRPr="00EA3E3C">
        <w:t>per</w:t>
      </w:r>
      <w:r w:rsidR="009B7B55" w:rsidRPr="00EA3E3C">
        <w:t xml:space="preserve"> </w:t>
      </w:r>
      <w:r w:rsidRPr="00EA3E3C">
        <w:t>cent,</w:t>
      </w:r>
      <w:r w:rsidR="009B7B55" w:rsidRPr="00EA3E3C">
        <w:t xml:space="preserve"> </w:t>
      </w:r>
      <w:r w:rsidRPr="00EA3E3C">
        <w:t>60.</w:t>
      </w:r>
      <w:r w:rsidR="00AB2D47" w:rsidRPr="00EA3E3C">
        <w:t>5</w:t>
      </w:r>
      <w:r w:rsidR="009B7B55" w:rsidRPr="00EA3E3C">
        <w:t xml:space="preserve"> </w:t>
      </w:r>
      <w:r w:rsidRPr="00EA3E3C">
        <w:t>per</w:t>
      </w:r>
      <w:r w:rsidR="009B7B55" w:rsidRPr="00EA3E3C">
        <w:t xml:space="preserve"> </w:t>
      </w:r>
      <w:r w:rsidRPr="00EA3E3C">
        <w:t>cent</w:t>
      </w:r>
      <w:r w:rsidR="00AB2D47" w:rsidRPr="00EA3E3C">
        <w:t>, 64.</w:t>
      </w:r>
      <w:r w:rsidR="008D2CDE">
        <w:t>3</w:t>
      </w:r>
      <w:r w:rsidR="00AB2D47" w:rsidRPr="00EA3E3C">
        <w:t xml:space="preserve"> per cent</w:t>
      </w:r>
      <w:r w:rsidR="009B7B55" w:rsidRPr="00EA3E3C">
        <w:t xml:space="preserve"> </w:t>
      </w:r>
      <w:r w:rsidR="002837D2">
        <w:t>and 64.</w:t>
      </w:r>
      <w:r w:rsidR="008D2CDE">
        <w:t>5</w:t>
      </w:r>
      <w:r w:rsidR="002837D2">
        <w:t xml:space="preserve"> per cent </w:t>
      </w:r>
      <w:r w:rsidRPr="00EA3E3C">
        <w:t>respectively.</w:t>
      </w:r>
      <w:r w:rsidR="009B7B55" w:rsidRPr="00EA3E3C">
        <w:t xml:space="preserve"> </w:t>
      </w:r>
      <w:r w:rsidRPr="00EA3E3C">
        <w:t>The</w:t>
      </w:r>
      <w:r w:rsidR="009B7B55" w:rsidRPr="00EA3E3C">
        <w:t xml:space="preserve"> </w:t>
      </w:r>
      <w:r w:rsidRPr="00EA3E3C">
        <w:t>areas</w:t>
      </w:r>
      <w:r w:rsidR="009B7B55" w:rsidRPr="00EA3E3C">
        <w:t xml:space="preserve"> </w:t>
      </w:r>
      <w:r w:rsidRPr="00EA3E3C">
        <w:t>with</w:t>
      </w:r>
      <w:r w:rsidR="009B7B55" w:rsidRPr="00EA3E3C">
        <w:t xml:space="preserve"> </w:t>
      </w:r>
      <w:r w:rsidRPr="00EA3E3C">
        <w:t>the</w:t>
      </w:r>
      <w:r w:rsidR="009B7B55" w:rsidRPr="00EA3E3C">
        <w:t xml:space="preserve"> </w:t>
      </w:r>
      <w:r w:rsidRPr="00EA3E3C">
        <w:t>lowest</w:t>
      </w:r>
      <w:r w:rsidR="009B7B55" w:rsidRPr="00EA3E3C">
        <w:t xml:space="preserve"> </w:t>
      </w:r>
      <w:r w:rsidRPr="00EA3E3C">
        <w:t>proportion</w:t>
      </w:r>
      <w:r w:rsidR="009B7B55" w:rsidRPr="00EA3E3C">
        <w:t xml:space="preserve"> </w:t>
      </w:r>
      <w:r w:rsidRPr="00EA3E3C">
        <w:t>of</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were</w:t>
      </w:r>
      <w:r w:rsidR="009B7B55" w:rsidRPr="00EA3E3C">
        <w:t xml:space="preserve"> </w:t>
      </w:r>
      <w:r w:rsidRPr="00EA3E3C">
        <w:t>Computing</w:t>
      </w:r>
      <w:r w:rsidR="009B7B55" w:rsidRPr="00EA3E3C">
        <w:t xml:space="preserve"> </w:t>
      </w:r>
      <w:r w:rsidRPr="00EA3E3C">
        <w:t>and</w:t>
      </w:r>
      <w:r w:rsidR="009B7B55" w:rsidRPr="00EA3E3C">
        <w:t xml:space="preserve"> </w:t>
      </w:r>
      <w:r w:rsidRPr="00EA3E3C">
        <w:t>information</w:t>
      </w:r>
      <w:r w:rsidR="009B7B55" w:rsidRPr="00EA3E3C">
        <w:t xml:space="preserve"> </w:t>
      </w:r>
      <w:r w:rsidRPr="00EA3E3C">
        <w:t>systems</w:t>
      </w:r>
      <w:r w:rsidR="00AB2D47" w:rsidRPr="00EA3E3C">
        <w:t xml:space="preserve">, Creative arts, </w:t>
      </w:r>
      <w:r w:rsidR="00976591" w:rsidRPr="00EA3E3C">
        <w:t>Communications, Science and mathematics</w:t>
      </w:r>
      <w:r w:rsidR="009B7B55" w:rsidRPr="00EA3E3C">
        <w:t xml:space="preserve"> </w:t>
      </w:r>
      <w:r w:rsidRPr="00EA3E3C">
        <w:t>and</w:t>
      </w:r>
      <w:r w:rsidR="009B7B55" w:rsidRPr="00EA3E3C">
        <w:t xml:space="preserve"> </w:t>
      </w:r>
      <w:r w:rsidRPr="00EA3E3C">
        <w:t>Humanities,</w:t>
      </w:r>
      <w:r w:rsidR="009B7B55" w:rsidRPr="00EA3E3C">
        <w:t xml:space="preserve"> </w:t>
      </w:r>
      <w:r w:rsidRPr="00EA3E3C">
        <w:t>culture</w:t>
      </w:r>
      <w:r w:rsidR="009B7B55" w:rsidRPr="00EA3E3C">
        <w:t xml:space="preserve"> </w:t>
      </w:r>
      <w:r w:rsidRPr="00EA3E3C">
        <w:t>and</w:t>
      </w:r>
      <w:r w:rsidR="009B7B55" w:rsidRPr="00EA3E3C">
        <w:t xml:space="preserve"> </w:t>
      </w:r>
      <w:r w:rsidRPr="00EA3E3C">
        <w:t>social</w:t>
      </w:r>
      <w:r w:rsidR="009B7B55" w:rsidRPr="00EA3E3C">
        <w:t xml:space="preserve"> </w:t>
      </w:r>
      <w:r w:rsidRPr="00EA3E3C">
        <w:t>sciences</w:t>
      </w:r>
      <w:r w:rsidR="009B7B55" w:rsidRPr="00EA3E3C">
        <w:t xml:space="preserve"> </w:t>
      </w:r>
      <w:r w:rsidRPr="00EA3E3C">
        <w:t>all</w:t>
      </w:r>
      <w:r w:rsidR="009B7B55" w:rsidRPr="00EA3E3C">
        <w:t xml:space="preserve"> </w:t>
      </w:r>
      <w:r w:rsidRPr="00EA3E3C">
        <w:t>of</w:t>
      </w:r>
      <w:r w:rsidR="009B7B55" w:rsidRPr="00EA3E3C">
        <w:t xml:space="preserve"> </w:t>
      </w:r>
      <w:r w:rsidRPr="00EA3E3C">
        <w:t>which</w:t>
      </w:r>
      <w:r w:rsidR="009B7B55" w:rsidRPr="00EA3E3C">
        <w:t xml:space="preserve"> </w:t>
      </w:r>
      <w:r w:rsidRPr="00EA3E3C">
        <w:t>had</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rates</w:t>
      </w:r>
      <w:r w:rsidR="009B7B55" w:rsidRPr="00EA3E3C">
        <w:t xml:space="preserve"> </w:t>
      </w:r>
      <w:r w:rsidRPr="00EA3E3C">
        <w:t>under</w:t>
      </w:r>
      <w:r w:rsidR="009B7B55" w:rsidRPr="00EA3E3C">
        <w:t xml:space="preserve"> </w:t>
      </w:r>
      <w:r w:rsidRPr="00EA3E3C">
        <w:t>84</w:t>
      </w:r>
      <w:r w:rsidR="009B7B55" w:rsidRPr="00EA3E3C">
        <w:t xml:space="preserve"> </w:t>
      </w:r>
      <w:r w:rsidRPr="00EA3E3C">
        <w:t>per</w:t>
      </w:r>
      <w:r w:rsidR="009B7B55" w:rsidRPr="00EA3E3C">
        <w:t xml:space="preserve"> </w:t>
      </w:r>
      <w:r w:rsidRPr="00EA3E3C">
        <w:t>cent.</w:t>
      </w:r>
      <w:r w:rsidR="009B7B55" w:rsidRPr="00EA3E3C">
        <w:t xml:space="preserve"> </w:t>
      </w:r>
      <w:r w:rsidRPr="00EA3E3C">
        <w:t>The</w:t>
      </w:r>
      <w:r w:rsidR="009B7B55" w:rsidRPr="00EA3E3C">
        <w:t xml:space="preserve"> </w:t>
      </w:r>
      <w:r w:rsidRPr="00EA3E3C">
        <w:t>study</w:t>
      </w:r>
      <w:r w:rsidR="009B7B55" w:rsidRPr="00EA3E3C">
        <w:t xml:space="preserve"> </w:t>
      </w:r>
      <w:r w:rsidRPr="00EA3E3C">
        <w:t>area</w:t>
      </w:r>
      <w:r w:rsidR="009B7B55" w:rsidRPr="00EA3E3C">
        <w:t xml:space="preserve"> </w:t>
      </w:r>
      <w:r w:rsidRPr="00EA3E3C">
        <w:t>with</w:t>
      </w:r>
      <w:r w:rsidR="009B7B55" w:rsidRPr="00EA3E3C">
        <w:t xml:space="preserve"> </w:t>
      </w:r>
      <w:r w:rsidRPr="00EA3E3C">
        <w:t>the</w:t>
      </w:r>
      <w:r w:rsidR="009B7B55" w:rsidRPr="00EA3E3C">
        <w:t xml:space="preserve"> </w:t>
      </w:r>
      <w:r w:rsidRPr="00EA3E3C">
        <w:t>lowest</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rate</w:t>
      </w:r>
      <w:r w:rsidR="009B7B55" w:rsidRPr="00EA3E3C">
        <w:t xml:space="preserve"> </w:t>
      </w:r>
      <w:r w:rsidRPr="00EA3E3C">
        <w:t>was</w:t>
      </w:r>
      <w:r w:rsidR="009B7B55" w:rsidRPr="00EA3E3C">
        <w:t xml:space="preserve"> </w:t>
      </w:r>
      <w:r w:rsidRPr="00EA3E3C">
        <w:t>Science</w:t>
      </w:r>
      <w:r w:rsidR="009B7B55" w:rsidRPr="00EA3E3C">
        <w:t xml:space="preserve"> </w:t>
      </w:r>
      <w:r w:rsidRPr="00EA3E3C">
        <w:t>and</w:t>
      </w:r>
      <w:r w:rsidR="009B7B55" w:rsidRPr="00EA3E3C">
        <w:t xml:space="preserve"> </w:t>
      </w:r>
      <w:r w:rsidRPr="00EA3E3C">
        <w:t>mathematics,</w:t>
      </w:r>
      <w:r w:rsidR="009B7B55" w:rsidRPr="00EA3E3C">
        <w:t xml:space="preserve"> </w:t>
      </w:r>
      <w:r w:rsidRPr="00EA3E3C">
        <w:t>which</w:t>
      </w:r>
      <w:r w:rsidR="009B7B55" w:rsidRPr="00EA3E3C">
        <w:t xml:space="preserve"> </w:t>
      </w:r>
      <w:r w:rsidRPr="00EA3E3C">
        <w:t>remained</w:t>
      </w:r>
      <w:r w:rsidR="009B7B55" w:rsidRPr="00EA3E3C">
        <w:t xml:space="preserve"> </w:t>
      </w:r>
      <w:r w:rsidRPr="00EA3E3C">
        <w:t>at</w:t>
      </w:r>
      <w:r w:rsidR="009B7B55" w:rsidRPr="00EA3E3C">
        <w:t xml:space="preserve"> </w:t>
      </w:r>
      <w:r w:rsidRPr="00EA3E3C">
        <w:t>around</w:t>
      </w:r>
      <w:r w:rsidR="009B7B55" w:rsidRPr="00EA3E3C">
        <w:t xml:space="preserve"> </w:t>
      </w:r>
      <w:r w:rsidRPr="00EA3E3C">
        <w:t>8</w:t>
      </w:r>
      <w:r w:rsidR="00976591" w:rsidRPr="00EA3E3C">
        <w:t>2</w:t>
      </w:r>
      <w:r w:rsidR="009B7B55" w:rsidRPr="00EA3E3C">
        <w:t xml:space="preserve"> </w:t>
      </w:r>
      <w:r w:rsidRPr="00EA3E3C">
        <w:t>per</w:t>
      </w:r>
      <w:r w:rsidR="009B7B55" w:rsidRPr="00EA3E3C">
        <w:t xml:space="preserve"> </w:t>
      </w:r>
      <w:r w:rsidRPr="00EA3E3C">
        <w:t>cent</w:t>
      </w:r>
      <w:r w:rsidR="009B7B55" w:rsidRPr="00EA3E3C">
        <w:t xml:space="preserve"> </w:t>
      </w:r>
      <w:r w:rsidR="00976591" w:rsidRPr="00EA3E3C">
        <w:t xml:space="preserve">consistently from </w:t>
      </w:r>
      <w:r w:rsidRPr="00EA3E3C">
        <w:t>2016</w:t>
      </w:r>
      <w:r w:rsidR="009B7B55" w:rsidRPr="00EA3E3C">
        <w:t xml:space="preserve"> </w:t>
      </w:r>
      <w:r w:rsidR="00976591" w:rsidRPr="00EA3E3C">
        <w:t>to 2018</w:t>
      </w:r>
      <w:r w:rsidRPr="00EA3E3C">
        <w:t>.</w:t>
      </w:r>
    </w:p>
    <w:p w14:paraId="6B0527BA" w14:textId="2FA4A1C5" w:rsidR="00AF0B00" w:rsidRPr="00EA3E3C" w:rsidRDefault="00AF0B00" w:rsidP="00D535D1">
      <w:pPr>
        <w:pStyle w:val="BodyText"/>
      </w:pPr>
      <w:r w:rsidRPr="00EA3E3C">
        <w:t>The</w:t>
      </w:r>
      <w:r w:rsidR="009B7B55" w:rsidRPr="00EA3E3C">
        <w:t xml:space="preserve"> </w:t>
      </w:r>
      <w:r w:rsidRPr="00EA3E3C">
        <w:t>201</w:t>
      </w:r>
      <w:r w:rsidR="00976591" w:rsidRPr="00EA3E3C">
        <w:t>8</w:t>
      </w:r>
      <w:r w:rsidR="009B7B55" w:rsidRPr="00EA3E3C">
        <w:t xml:space="preserve"> </w:t>
      </w:r>
      <w:r w:rsidRPr="00EA3E3C">
        <w:t>Graduate</w:t>
      </w:r>
      <w:r w:rsidR="009B7B55" w:rsidRPr="00EA3E3C">
        <w:t xml:space="preserve"> </w:t>
      </w:r>
      <w:r w:rsidRPr="00EA3E3C">
        <w:t>Outcomes</w:t>
      </w:r>
      <w:r w:rsidR="009B7B55" w:rsidRPr="00EA3E3C">
        <w:t xml:space="preserve"> </w:t>
      </w:r>
      <w:r w:rsidRPr="00EA3E3C">
        <w:t>Survey-Longitudinal</w:t>
      </w:r>
      <w:r w:rsidR="009B7B55" w:rsidRPr="00EA3E3C">
        <w:t xml:space="preserve"> </w:t>
      </w:r>
      <w:r w:rsidRPr="00EA3E3C">
        <w:t>(GOS-L)</w:t>
      </w:r>
      <w:r w:rsidR="009B7B55" w:rsidRPr="00EA3E3C">
        <w:t xml:space="preserve"> </w:t>
      </w:r>
      <w:r w:rsidRPr="00EA3E3C">
        <w:t>shows</w:t>
      </w:r>
      <w:r w:rsidR="009B7B55" w:rsidRPr="00EA3E3C">
        <w:t xml:space="preserve"> </w:t>
      </w:r>
      <w:r w:rsidRPr="00EA3E3C">
        <w:t>that</w:t>
      </w:r>
      <w:r w:rsidR="009B7B55" w:rsidRPr="00EA3E3C">
        <w:t xml:space="preserve"> </w:t>
      </w:r>
      <w:r w:rsidRPr="00EA3E3C">
        <w:t>three</w:t>
      </w:r>
      <w:r w:rsidR="009B7B55" w:rsidRPr="00EA3E3C">
        <w:t xml:space="preserve"> </w:t>
      </w:r>
      <w:r w:rsidRPr="00EA3E3C">
        <w:t>years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many</w:t>
      </w:r>
      <w:r w:rsidR="009B7B55" w:rsidRPr="00EA3E3C">
        <w:t xml:space="preserve"> </w:t>
      </w:r>
      <w:r w:rsidRPr="00EA3E3C">
        <w:t>more</w:t>
      </w:r>
      <w:r w:rsidR="009B7B55" w:rsidRPr="00EA3E3C">
        <w:t xml:space="preserve"> </w:t>
      </w:r>
      <w:r w:rsidRPr="00EA3E3C">
        <w:t>graduates</w:t>
      </w:r>
      <w:r w:rsidR="009B7B55" w:rsidRPr="00EA3E3C">
        <w:t xml:space="preserve"> </w:t>
      </w:r>
      <w:r w:rsidRPr="00EA3E3C">
        <w:t>find</w:t>
      </w:r>
      <w:r w:rsidR="009B7B55" w:rsidRPr="00EA3E3C">
        <w:t xml:space="preserve"> </w:t>
      </w:r>
      <w:r w:rsidRPr="00EA3E3C">
        <w:t>work</w:t>
      </w:r>
      <w:r w:rsidR="00DC3CD7">
        <w:t>,</w:t>
      </w:r>
      <w:r w:rsidR="009B7B55" w:rsidRPr="00EA3E3C">
        <w:t xml:space="preserve"> </w:t>
      </w:r>
      <w:r w:rsidRPr="00EA3E3C">
        <w:t>and</w:t>
      </w:r>
      <w:r w:rsidR="009B7B55" w:rsidRPr="00EA3E3C">
        <w:t xml:space="preserve"> </w:t>
      </w:r>
      <w:r w:rsidRPr="00EA3E3C">
        <w:t>this</w:t>
      </w:r>
      <w:r w:rsidR="009B7B55" w:rsidRPr="00EA3E3C">
        <w:t xml:space="preserve"> </w:t>
      </w:r>
      <w:r w:rsidRPr="00EA3E3C">
        <w:t>is</w:t>
      </w:r>
      <w:r w:rsidR="009B7B55" w:rsidRPr="00EA3E3C">
        <w:t xml:space="preserve"> </w:t>
      </w:r>
      <w:r w:rsidRPr="00EA3E3C">
        <w:t>especially</w:t>
      </w:r>
      <w:r w:rsidR="009B7B55" w:rsidRPr="00EA3E3C">
        <w:t xml:space="preserve"> </w:t>
      </w:r>
      <w:r w:rsidRPr="00EA3E3C">
        <w:t>the</w:t>
      </w:r>
      <w:r w:rsidR="009B7B55" w:rsidRPr="00EA3E3C">
        <w:t xml:space="preserve"> </w:t>
      </w:r>
      <w:r w:rsidRPr="00EA3E3C">
        <w:t>case</w:t>
      </w:r>
      <w:r w:rsidR="009B7B55" w:rsidRPr="00EA3E3C">
        <w:t xml:space="preserve"> </w:t>
      </w:r>
      <w:r w:rsidRPr="00EA3E3C">
        <w:t>among</w:t>
      </w:r>
      <w:r w:rsidR="009B7B55" w:rsidRPr="00EA3E3C">
        <w:t xml:space="preserve"> </w:t>
      </w:r>
      <w:r w:rsidR="009C1CF4" w:rsidRPr="00EA3E3C">
        <w:t>under</w:t>
      </w:r>
      <w:r w:rsidRPr="00EA3E3C">
        <w:t>graduates</w:t>
      </w:r>
      <w:r w:rsidR="009B7B55" w:rsidRPr="00EA3E3C">
        <w:t xml:space="preserve"> </w:t>
      </w:r>
      <w:r w:rsidRPr="00EA3E3C">
        <w:t>with</w:t>
      </w:r>
      <w:r w:rsidR="009B7B55" w:rsidRPr="00EA3E3C">
        <w:t xml:space="preserve"> </w:t>
      </w:r>
      <w:r w:rsidRPr="00EA3E3C">
        <w:t>more</w:t>
      </w:r>
      <w:r w:rsidR="009B7B55" w:rsidRPr="00EA3E3C">
        <w:t xml:space="preserve"> </w:t>
      </w:r>
      <w:r w:rsidRPr="00EA3E3C">
        <w:t>generalist</w:t>
      </w:r>
      <w:r w:rsidR="009B7B55" w:rsidRPr="00EA3E3C">
        <w:t xml:space="preserve"> </w:t>
      </w:r>
      <w:r w:rsidRPr="00EA3E3C">
        <w:t>degrees.</w:t>
      </w:r>
      <w:r w:rsidR="009B7B55" w:rsidRPr="00EA3E3C">
        <w:t xml:space="preserve"> </w:t>
      </w:r>
      <w:r w:rsidR="005E6E82" w:rsidRPr="00EA3E3C">
        <w:rPr>
          <w:rFonts w:cs="Klavika"/>
          <w:szCs w:val="20"/>
        </w:rPr>
        <w:t xml:space="preserve">For example, the full-time employment rate for graduates who completed Science and mathematics, Tourism, hospitality, personal services, sport and recreation undergraduate degrees increased by 37.0 and 37.3 percentage points to 85.0 per cent and 85.6 per cent respectively and Creative arts and Psychology increasing by 32.1 and 32.0 percentage points to 80.4 and 83.3 per cent respectively. </w:t>
      </w:r>
      <w:r w:rsidRPr="00EA3E3C">
        <w:t>Note</w:t>
      </w:r>
      <w:r w:rsidR="009B7B55" w:rsidRPr="00EA3E3C">
        <w:t xml:space="preserve"> </w:t>
      </w:r>
      <w:r w:rsidRPr="00EA3E3C">
        <w:t>that</w:t>
      </w:r>
      <w:r w:rsidR="009B7B55" w:rsidRPr="00EA3E3C">
        <w:t xml:space="preserve"> </w:t>
      </w:r>
      <w:r w:rsidRPr="00EA3E3C">
        <w:t>there</w:t>
      </w:r>
      <w:r w:rsidR="009B7B55" w:rsidRPr="00EA3E3C">
        <w:t xml:space="preserve"> </w:t>
      </w:r>
      <w:r w:rsidRPr="00EA3E3C">
        <w:t>can</w:t>
      </w:r>
      <w:r w:rsidR="009B7B55" w:rsidRPr="00EA3E3C">
        <w:t xml:space="preserve"> </w:t>
      </w:r>
      <w:r w:rsidRPr="00EA3E3C">
        <w:t>be</w:t>
      </w:r>
      <w:r w:rsidR="009B7B55" w:rsidRPr="00EA3E3C">
        <w:t xml:space="preserve"> </w:t>
      </w:r>
      <w:r w:rsidRPr="00EA3E3C">
        <w:t>considerable</w:t>
      </w:r>
      <w:r w:rsidR="009B7B55" w:rsidRPr="00EA3E3C">
        <w:t xml:space="preserve"> </w:t>
      </w:r>
      <w:r w:rsidRPr="00EA3E3C">
        <w:t>variation</w:t>
      </w:r>
      <w:r w:rsidR="009B7B55" w:rsidRPr="00EA3E3C">
        <w:t xml:space="preserve"> </w:t>
      </w:r>
      <w:r w:rsidRPr="00EA3E3C">
        <w:t>in</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within</w:t>
      </w:r>
      <w:r w:rsidR="009B7B55" w:rsidRPr="00EA3E3C">
        <w:t xml:space="preserve"> </w:t>
      </w:r>
      <w:r w:rsidRPr="00EA3E3C">
        <w:t>each</w:t>
      </w:r>
      <w:r w:rsidR="009B7B55" w:rsidRPr="00EA3E3C">
        <w:t xml:space="preserve"> </w:t>
      </w:r>
      <w:r w:rsidRPr="00EA3E3C">
        <w:t>study</w:t>
      </w:r>
      <w:r w:rsidR="009B7B55" w:rsidRPr="00EA3E3C">
        <w:t xml:space="preserve"> </w:t>
      </w:r>
      <w:r w:rsidRPr="00EA3E3C">
        <w:t>area.</w:t>
      </w:r>
      <w:r w:rsidR="009B7B55" w:rsidRPr="00EA3E3C">
        <w:t xml:space="preserve"> </w:t>
      </w:r>
      <w:r w:rsidRPr="00EA3E3C">
        <w:t>Undergraduate</w:t>
      </w:r>
      <w:r w:rsidR="009B7B55" w:rsidRPr="00EA3E3C">
        <w:t xml:space="preserve"> </w:t>
      </w:r>
      <w:r w:rsidRPr="00EA3E3C">
        <w:t>outcomes</w:t>
      </w:r>
      <w:r w:rsidR="009B7B55" w:rsidRPr="00EA3E3C">
        <w:t xml:space="preserve"> </w:t>
      </w:r>
      <w:r w:rsidRPr="00EA3E3C">
        <w:t>are</w:t>
      </w:r>
      <w:r w:rsidR="009B7B55" w:rsidRPr="00EA3E3C">
        <w:t xml:space="preserve"> </w:t>
      </w:r>
      <w:r w:rsidRPr="00EA3E3C">
        <w:t>presented</w:t>
      </w:r>
      <w:r w:rsidR="009B7B55" w:rsidRPr="00EA3E3C">
        <w:t xml:space="preserve"> </w:t>
      </w:r>
      <w:r w:rsidRPr="00EA3E3C">
        <w:t>at</w:t>
      </w:r>
      <w:r w:rsidR="009B7B55" w:rsidRPr="00EA3E3C">
        <w:t xml:space="preserve"> </w:t>
      </w:r>
      <w:r w:rsidRPr="00EA3E3C">
        <w:t>more</w:t>
      </w:r>
      <w:r w:rsidR="009B7B55" w:rsidRPr="00EA3E3C">
        <w:t xml:space="preserve"> </w:t>
      </w:r>
      <w:r w:rsidRPr="00EA3E3C">
        <w:t>detailed</w:t>
      </w:r>
      <w:r w:rsidR="009B7B55" w:rsidRPr="00EA3E3C">
        <w:t xml:space="preserve"> </w:t>
      </w:r>
      <w:r w:rsidRPr="00EA3E3C">
        <w:t>level</w:t>
      </w:r>
      <w:r w:rsidR="009B7B55" w:rsidRPr="00EA3E3C">
        <w:t xml:space="preserve"> </w:t>
      </w:r>
      <w:r w:rsidRPr="00EA3E3C">
        <w:t>for</w:t>
      </w:r>
      <w:r w:rsidR="009B7B55" w:rsidRPr="00EA3E3C">
        <w:t xml:space="preserve"> </w:t>
      </w:r>
      <w:r w:rsidRPr="00EA3E3C">
        <w:t>45</w:t>
      </w:r>
      <w:r w:rsidR="009B7B55" w:rsidRPr="00EA3E3C">
        <w:t xml:space="preserve"> </w:t>
      </w:r>
      <w:r w:rsidRPr="00EA3E3C">
        <w:t>study</w:t>
      </w:r>
      <w:r w:rsidR="009B7B55" w:rsidRPr="00EA3E3C">
        <w:t xml:space="preserve"> </w:t>
      </w:r>
      <w:r w:rsidRPr="00EA3E3C">
        <w:t>areas</w:t>
      </w:r>
      <w:r w:rsidR="009B7B55" w:rsidRPr="00EA3E3C">
        <w:t xml:space="preserve"> </w:t>
      </w:r>
      <w:r w:rsidRPr="00EA3E3C">
        <w:t>in</w:t>
      </w:r>
      <w:r w:rsidR="009B7B55" w:rsidRPr="00EA3E3C">
        <w:t xml:space="preserve"> </w:t>
      </w:r>
      <w:r w:rsidRPr="00EA3E3C">
        <w:t>Appendix</w:t>
      </w:r>
      <w:r w:rsidR="009B7B55" w:rsidRPr="00EA3E3C">
        <w:t xml:space="preserve"> </w:t>
      </w:r>
      <w:r w:rsidRPr="00EA3E3C">
        <w:t>6.</w:t>
      </w:r>
      <w:r w:rsidR="009B7B55" w:rsidRPr="00EA3E3C">
        <w:t xml:space="preserve"> </w:t>
      </w:r>
    </w:p>
    <w:p w14:paraId="3FD2047B" w14:textId="35B3EA19" w:rsidR="00AF0B00" w:rsidRPr="00EA3E3C" w:rsidRDefault="00EA3E3C" w:rsidP="001E4236">
      <w:pPr>
        <w:pStyle w:val="Tabletitle"/>
      </w:pPr>
      <w:r w:rsidRPr="00EA3E3C">
        <w:lastRenderedPageBreak/>
        <w:t>Table</w:t>
      </w:r>
      <w:r w:rsidR="009B7B55" w:rsidRPr="00EA3E3C">
        <w:t xml:space="preserve"> </w:t>
      </w:r>
      <w:r w:rsidR="00AF0B00" w:rsidRPr="00EA3E3C">
        <w:t>3</w:t>
      </w:r>
      <w:r w:rsidR="00833DFE" w:rsidRPr="00EA3E3C">
        <w:t>:</w:t>
      </w:r>
      <w:r w:rsidR="009B7B55" w:rsidRPr="00EA3E3C">
        <w:t xml:space="preserve"> </w:t>
      </w:r>
      <w:r w:rsidR="007556E1" w:rsidRPr="00EA3E3C">
        <w:t>U</w:t>
      </w:r>
      <w:r w:rsidR="00AF0B00" w:rsidRPr="00EA3E3C">
        <w:t>ndergraduate</w:t>
      </w:r>
      <w:r w:rsidR="009B7B55" w:rsidRPr="00EA3E3C">
        <w:t xml:space="preserve"> </w:t>
      </w:r>
      <w:r w:rsidR="00AF0B00" w:rsidRPr="00EA3E3C">
        <w:t>employment</w:t>
      </w:r>
      <w:r w:rsidR="009B7B55" w:rsidRPr="00EA3E3C">
        <w:t xml:space="preserve"> </w:t>
      </w:r>
      <w:r w:rsidR="00AF0B00" w:rsidRPr="00EA3E3C">
        <w:t>outcomes</w:t>
      </w:r>
      <w:r w:rsidR="009B7B55" w:rsidRPr="00EA3E3C">
        <w:t xml:space="preserve"> </w:t>
      </w:r>
      <w:r w:rsidR="00AF0B00" w:rsidRPr="00EA3E3C">
        <w:t>by</w:t>
      </w:r>
      <w:r w:rsidR="009B7B55" w:rsidRPr="00EA3E3C">
        <w:t xml:space="preserve"> </w:t>
      </w:r>
      <w:r w:rsidR="00AF0B00" w:rsidRPr="00EA3E3C">
        <w:t>study</w:t>
      </w:r>
      <w:r w:rsidR="009B7B55" w:rsidRPr="00EA3E3C">
        <w:t xml:space="preserve"> </w:t>
      </w:r>
      <w:r w:rsidR="00AF0B00" w:rsidRPr="00EA3E3C">
        <w:t>area,</w:t>
      </w:r>
      <w:r w:rsidR="009B7B55" w:rsidRPr="00EA3E3C">
        <w:t xml:space="preserve"> </w:t>
      </w:r>
      <w:r w:rsidR="00AF0B00" w:rsidRPr="00EA3E3C">
        <w:t>201</w:t>
      </w:r>
      <w:r w:rsidR="00E95A1F" w:rsidRPr="00EA3E3C">
        <w:t>7</w:t>
      </w:r>
      <w:r w:rsidR="00184120">
        <w:t xml:space="preserve"> </w:t>
      </w:r>
      <w:r w:rsidR="00AF0B00" w:rsidRPr="00EA3E3C">
        <w:t>and</w:t>
      </w:r>
      <w:r w:rsidR="009B7B55" w:rsidRPr="00EA3E3C">
        <w:t xml:space="preserve"> </w:t>
      </w:r>
      <w:r w:rsidR="00AF0B00" w:rsidRPr="00EA3E3C">
        <w:t>201</w:t>
      </w:r>
      <w:r w:rsidR="00E95A1F" w:rsidRPr="00EA3E3C">
        <w:t>8</w:t>
      </w:r>
      <w:r w:rsidR="009B7B55" w:rsidRPr="00EA3E3C">
        <w:t xml:space="preserve"> </w:t>
      </w:r>
      <w:r w:rsidR="00AF0B00" w:rsidRPr="00EA3E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7"/>
        <w:gridCol w:w="1195"/>
        <w:gridCol w:w="1196"/>
        <w:gridCol w:w="1196"/>
        <w:gridCol w:w="1196"/>
        <w:gridCol w:w="1200"/>
        <w:gridCol w:w="1200"/>
      </w:tblGrid>
      <w:tr w:rsidR="00380062" w:rsidRPr="00EA3E3C" w14:paraId="607166AA" w14:textId="77777777" w:rsidTr="00E95A1F">
        <w:trPr>
          <w:tblHeader/>
        </w:trPr>
        <w:tc>
          <w:tcPr>
            <w:tcW w:w="1827" w:type="dxa"/>
            <w:hideMark/>
          </w:tcPr>
          <w:p w14:paraId="7702AA89" w14:textId="71055B6A" w:rsidR="00380062" w:rsidRPr="004B154C" w:rsidRDefault="00380062" w:rsidP="009F6335">
            <w:pPr>
              <w:pStyle w:val="Tablecolumnheader"/>
              <w:rPr>
                <w:b/>
              </w:rPr>
            </w:pPr>
          </w:p>
        </w:tc>
        <w:tc>
          <w:tcPr>
            <w:tcW w:w="1195" w:type="dxa"/>
            <w:tcMar>
              <w:top w:w="44" w:type="dxa"/>
              <w:left w:w="86" w:type="dxa"/>
              <w:bottom w:w="86" w:type="dxa"/>
              <w:right w:w="44" w:type="dxa"/>
            </w:tcMar>
            <w:hideMark/>
          </w:tcPr>
          <w:p w14:paraId="3C555164" w14:textId="542E2985" w:rsidR="00380062" w:rsidRPr="004B154C" w:rsidRDefault="00380062" w:rsidP="009F6335">
            <w:pPr>
              <w:pStyle w:val="Tablecolumnheader"/>
              <w:rPr>
                <w:b/>
              </w:rPr>
            </w:pPr>
            <w:r w:rsidRPr="004B154C">
              <w:rPr>
                <w:b/>
              </w:rPr>
              <w:t>Full-time employment 2017</w:t>
            </w:r>
          </w:p>
        </w:tc>
        <w:tc>
          <w:tcPr>
            <w:tcW w:w="1196" w:type="dxa"/>
            <w:tcMar>
              <w:top w:w="44" w:type="dxa"/>
              <w:left w:w="86" w:type="dxa"/>
              <w:bottom w:w="86" w:type="dxa"/>
              <w:right w:w="44" w:type="dxa"/>
            </w:tcMar>
            <w:hideMark/>
          </w:tcPr>
          <w:p w14:paraId="30203A7A" w14:textId="1768269F" w:rsidR="00380062" w:rsidRPr="004B154C" w:rsidRDefault="00380062" w:rsidP="009F6335">
            <w:pPr>
              <w:pStyle w:val="Tablecolumnheader"/>
              <w:rPr>
                <w:b/>
              </w:rPr>
            </w:pPr>
            <w:r w:rsidRPr="004B154C">
              <w:rPr>
                <w:b/>
              </w:rPr>
              <w:t>Full-time employment 2018</w:t>
            </w:r>
          </w:p>
        </w:tc>
        <w:tc>
          <w:tcPr>
            <w:tcW w:w="1196" w:type="dxa"/>
            <w:tcMar>
              <w:top w:w="44" w:type="dxa"/>
              <w:left w:w="86" w:type="dxa"/>
              <w:bottom w:w="86" w:type="dxa"/>
              <w:right w:w="44" w:type="dxa"/>
            </w:tcMar>
            <w:hideMark/>
          </w:tcPr>
          <w:p w14:paraId="5F70294B" w14:textId="014D2171" w:rsidR="00380062" w:rsidRPr="004B154C" w:rsidRDefault="00380062" w:rsidP="009F6335">
            <w:pPr>
              <w:pStyle w:val="Tablecolumnheader"/>
              <w:rPr>
                <w:b/>
              </w:rPr>
            </w:pPr>
            <w:r w:rsidRPr="004B154C">
              <w:rPr>
                <w:b/>
              </w:rPr>
              <w:t>Total employment 2017</w:t>
            </w:r>
          </w:p>
        </w:tc>
        <w:tc>
          <w:tcPr>
            <w:tcW w:w="1196" w:type="dxa"/>
            <w:tcMar>
              <w:top w:w="44" w:type="dxa"/>
              <w:left w:w="86" w:type="dxa"/>
              <w:bottom w:w="86" w:type="dxa"/>
              <w:right w:w="44" w:type="dxa"/>
            </w:tcMar>
            <w:hideMark/>
          </w:tcPr>
          <w:p w14:paraId="6CED0D51" w14:textId="6FB1DD2A" w:rsidR="00380062" w:rsidRPr="004B154C" w:rsidRDefault="00380062" w:rsidP="009F6335">
            <w:pPr>
              <w:pStyle w:val="Tablecolumnheader"/>
              <w:rPr>
                <w:b/>
              </w:rPr>
            </w:pPr>
            <w:r w:rsidRPr="004B154C">
              <w:rPr>
                <w:b/>
              </w:rPr>
              <w:t>Total employment 2018</w:t>
            </w:r>
          </w:p>
        </w:tc>
        <w:tc>
          <w:tcPr>
            <w:tcW w:w="1200" w:type="dxa"/>
            <w:tcMar>
              <w:top w:w="44" w:type="dxa"/>
              <w:left w:w="86" w:type="dxa"/>
              <w:bottom w:w="86" w:type="dxa"/>
              <w:right w:w="44" w:type="dxa"/>
            </w:tcMar>
            <w:hideMark/>
          </w:tcPr>
          <w:p w14:paraId="5D24CBEB" w14:textId="30F77869" w:rsidR="00380062" w:rsidRPr="004B154C" w:rsidRDefault="00380062" w:rsidP="009F6335">
            <w:pPr>
              <w:pStyle w:val="Tablecolumnheader"/>
              <w:rPr>
                <w:b/>
              </w:rPr>
            </w:pPr>
            <w:r w:rsidRPr="004B154C">
              <w:rPr>
                <w:b/>
              </w:rPr>
              <w:t>Labour force participation rate 2017</w:t>
            </w:r>
          </w:p>
        </w:tc>
        <w:tc>
          <w:tcPr>
            <w:tcW w:w="1200" w:type="dxa"/>
            <w:tcMar>
              <w:top w:w="44" w:type="dxa"/>
              <w:left w:w="86" w:type="dxa"/>
              <w:bottom w:w="86" w:type="dxa"/>
              <w:right w:w="44" w:type="dxa"/>
            </w:tcMar>
            <w:hideMark/>
          </w:tcPr>
          <w:p w14:paraId="67AFDAFF" w14:textId="606150AD" w:rsidR="00380062" w:rsidRPr="004B154C" w:rsidRDefault="00380062" w:rsidP="009F6335">
            <w:pPr>
              <w:pStyle w:val="Tablecolumnheader"/>
              <w:rPr>
                <w:b/>
              </w:rPr>
            </w:pPr>
            <w:r w:rsidRPr="004B154C">
              <w:rPr>
                <w:b/>
              </w:rPr>
              <w:t>Labour force participation rate 2018</w:t>
            </w:r>
          </w:p>
        </w:tc>
      </w:tr>
      <w:tr w:rsidR="00380062" w:rsidRPr="00EA3E3C" w14:paraId="73EB1DCC" w14:textId="77777777" w:rsidTr="00E95A1F">
        <w:tc>
          <w:tcPr>
            <w:tcW w:w="1827" w:type="dxa"/>
            <w:tcMar>
              <w:top w:w="44" w:type="dxa"/>
              <w:left w:w="86" w:type="dxa"/>
              <w:bottom w:w="86" w:type="dxa"/>
              <w:right w:w="0" w:type="dxa"/>
            </w:tcMar>
            <w:hideMark/>
          </w:tcPr>
          <w:p w14:paraId="797C7586" w14:textId="6E440DAB" w:rsidR="00380062" w:rsidRPr="00EA3E3C" w:rsidRDefault="00380062" w:rsidP="00380062">
            <w:pPr>
              <w:pStyle w:val="Tabletext"/>
            </w:pPr>
            <w:r w:rsidRPr="00BC6303">
              <w:t>Science and mathematics</w:t>
            </w:r>
          </w:p>
        </w:tc>
        <w:tc>
          <w:tcPr>
            <w:tcW w:w="1195" w:type="dxa"/>
            <w:tcMar>
              <w:top w:w="44" w:type="dxa"/>
              <w:left w:w="86" w:type="dxa"/>
              <w:bottom w:w="86" w:type="dxa"/>
              <w:right w:w="44" w:type="dxa"/>
            </w:tcMar>
            <w:hideMark/>
          </w:tcPr>
          <w:p w14:paraId="36B599DB" w14:textId="3453A015" w:rsidR="00380062" w:rsidRPr="004B154C" w:rsidRDefault="00380062" w:rsidP="009F6335">
            <w:pPr>
              <w:pStyle w:val="Tabletextcentred"/>
              <w:rPr>
                <w:b w:val="0"/>
              </w:rPr>
            </w:pPr>
            <w:r w:rsidRPr="004B154C">
              <w:rPr>
                <w:b w:val="0"/>
              </w:rPr>
              <w:t>59.0</w:t>
            </w:r>
          </w:p>
        </w:tc>
        <w:tc>
          <w:tcPr>
            <w:tcW w:w="1196" w:type="dxa"/>
            <w:tcMar>
              <w:top w:w="44" w:type="dxa"/>
              <w:left w:w="86" w:type="dxa"/>
              <w:bottom w:w="86" w:type="dxa"/>
              <w:right w:w="44" w:type="dxa"/>
            </w:tcMar>
            <w:hideMark/>
          </w:tcPr>
          <w:p w14:paraId="6FDC29EB" w14:textId="7E49E189" w:rsidR="00380062" w:rsidRPr="004B154C" w:rsidRDefault="00380062" w:rsidP="009F6335">
            <w:pPr>
              <w:pStyle w:val="Tabletextcentred"/>
              <w:rPr>
                <w:b w:val="0"/>
              </w:rPr>
            </w:pPr>
            <w:r w:rsidRPr="004B154C">
              <w:rPr>
                <w:b w:val="0"/>
              </w:rPr>
              <w:t>64.6</w:t>
            </w:r>
          </w:p>
        </w:tc>
        <w:tc>
          <w:tcPr>
            <w:tcW w:w="1196" w:type="dxa"/>
            <w:tcMar>
              <w:top w:w="44" w:type="dxa"/>
              <w:left w:w="86" w:type="dxa"/>
              <w:bottom w:w="86" w:type="dxa"/>
              <w:right w:w="44" w:type="dxa"/>
            </w:tcMar>
            <w:hideMark/>
          </w:tcPr>
          <w:p w14:paraId="6C410186" w14:textId="020D3BB2" w:rsidR="00380062" w:rsidRPr="004B154C" w:rsidRDefault="00380062" w:rsidP="009F6335">
            <w:pPr>
              <w:pStyle w:val="Tabletextcentred"/>
              <w:rPr>
                <w:b w:val="0"/>
              </w:rPr>
            </w:pPr>
            <w:r w:rsidRPr="004B154C">
              <w:rPr>
                <w:b w:val="0"/>
              </w:rPr>
              <w:t>80.6</w:t>
            </w:r>
          </w:p>
        </w:tc>
        <w:tc>
          <w:tcPr>
            <w:tcW w:w="1196" w:type="dxa"/>
            <w:tcMar>
              <w:top w:w="44" w:type="dxa"/>
              <w:left w:w="86" w:type="dxa"/>
              <w:bottom w:w="86" w:type="dxa"/>
              <w:right w:w="44" w:type="dxa"/>
            </w:tcMar>
            <w:hideMark/>
          </w:tcPr>
          <w:p w14:paraId="14E453EA" w14:textId="3453839E" w:rsidR="00380062" w:rsidRPr="004B154C" w:rsidRDefault="00380062" w:rsidP="009F6335">
            <w:pPr>
              <w:pStyle w:val="Tabletextcentred"/>
              <w:rPr>
                <w:b w:val="0"/>
              </w:rPr>
            </w:pPr>
            <w:r w:rsidRPr="004B154C">
              <w:rPr>
                <w:b w:val="0"/>
              </w:rPr>
              <w:t>82.9</w:t>
            </w:r>
          </w:p>
        </w:tc>
        <w:tc>
          <w:tcPr>
            <w:tcW w:w="1200" w:type="dxa"/>
            <w:tcMar>
              <w:top w:w="44" w:type="dxa"/>
              <w:left w:w="86" w:type="dxa"/>
              <w:bottom w:w="86" w:type="dxa"/>
              <w:right w:w="44" w:type="dxa"/>
            </w:tcMar>
            <w:hideMark/>
          </w:tcPr>
          <w:p w14:paraId="1673F095" w14:textId="5E18370C" w:rsidR="00380062" w:rsidRPr="004B154C" w:rsidRDefault="00380062" w:rsidP="009F6335">
            <w:pPr>
              <w:pStyle w:val="Tabletextcentred"/>
              <w:rPr>
                <w:b w:val="0"/>
              </w:rPr>
            </w:pPr>
            <w:r w:rsidRPr="004B154C">
              <w:rPr>
                <w:b w:val="0"/>
              </w:rPr>
              <w:t>82.1</w:t>
            </w:r>
          </w:p>
        </w:tc>
        <w:tc>
          <w:tcPr>
            <w:tcW w:w="1200" w:type="dxa"/>
            <w:tcMar>
              <w:top w:w="44" w:type="dxa"/>
              <w:left w:w="86" w:type="dxa"/>
              <w:bottom w:w="86" w:type="dxa"/>
              <w:right w:w="44" w:type="dxa"/>
            </w:tcMar>
            <w:hideMark/>
          </w:tcPr>
          <w:p w14:paraId="78E13CEC" w14:textId="66BD294B" w:rsidR="00380062" w:rsidRPr="004B154C" w:rsidRDefault="00380062" w:rsidP="009F6335">
            <w:pPr>
              <w:pStyle w:val="Tabletextcentred"/>
              <w:rPr>
                <w:b w:val="0"/>
              </w:rPr>
            </w:pPr>
            <w:r w:rsidRPr="004B154C">
              <w:rPr>
                <w:b w:val="0"/>
              </w:rPr>
              <w:t>81.8</w:t>
            </w:r>
          </w:p>
        </w:tc>
      </w:tr>
      <w:tr w:rsidR="00380062" w:rsidRPr="00EA3E3C" w14:paraId="4369F665" w14:textId="77777777" w:rsidTr="00E95A1F">
        <w:trPr>
          <w:trHeight w:val="227"/>
        </w:trPr>
        <w:tc>
          <w:tcPr>
            <w:tcW w:w="1827" w:type="dxa"/>
            <w:tcMar>
              <w:top w:w="44" w:type="dxa"/>
              <w:left w:w="86" w:type="dxa"/>
              <w:bottom w:w="86" w:type="dxa"/>
              <w:right w:w="0" w:type="dxa"/>
            </w:tcMar>
            <w:hideMark/>
          </w:tcPr>
          <w:p w14:paraId="1DE302E3" w14:textId="74C46772" w:rsidR="00380062" w:rsidRPr="00EA3E3C" w:rsidRDefault="00380062" w:rsidP="00380062">
            <w:pPr>
              <w:pStyle w:val="Tabletext"/>
            </w:pPr>
            <w:r w:rsidRPr="00BC6303">
              <w:t>Computing and Information Systems</w:t>
            </w:r>
          </w:p>
        </w:tc>
        <w:tc>
          <w:tcPr>
            <w:tcW w:w="1195" w:type="dxa"/>
            <w:tcMar>
              <w:top w:w="44" w:type="dxa"/>
              <w:left w:w="86" w:type="dxa"/>
              <w:bottom w:w="86" w:type="dxa"/>
              <w:right w:w="44" w:type="dxa"/>
            </w:tcMar>
            <w:hideMark/>
          </w:tcPr>
          <w:p w14:paraId="28F287F9" w14:textId="735ED6D9" w:rsidR="00380062" w:rsidRPr="004B154C" w:rsidRDefault="00380062" w:rsidP="009F6335">
            <w:pPr>
              <w:pStyle w:val="Tabletextcentred"/>
              <w:rPr>
                <w:b w:val="0"/>
              </w:rPr>
            </w:pPr>
            <w:r w:rsidRPr="004B154C">
              <w:rPr>
                <w:b w:val="0"/>
              </w:rPr>
              <w:t>73.3</w:t>
            </w:r>
          </w:p>
        </w:tc>
        <w:tc>
          <w:tcPr>
            <w:tcW w:w="1196" w:type="dxa"/>
            <w:tcMar>
              <w:top w:w="44" w:type="dxa"/>
              <w:left w:w="86" w:type="dxa"/>
              <w:bottom w:w="86" w:type="dxa"/>
              <w:right w:w="44" w:type="dxa"/>
            </w:tcMar>
            <w:hideMark/>
          </w:tcPr>
          <w:p w14:paraId="7B571633" w14:textId="7C514A0D" w:rsidR="00380062" w:rsidRPr="004B154C" w:rsidRDefault="00380062" w:rsidP="009F6335">
            <w:pPr>
              <w:pStyle w:val="Tabletextcentred"/>
              <w:rPr>
                <w:b w:val="0"/>
              </w:rPr>
            </w:pPr>
            <w:r w:rsidRPr="004B154C">
              <w:rPr>
                <w:b w:val="0"/>
              </w:rPr>
              <w:t>73.2</w:t>
            </w:r>
          </w:p>
        </w:tc>
        <w:tc>
          <w:tcPr>
            <w:tcW w:w="1196" w:type="dxa"/>
            <w:tcMar>
              <w:top w:w="44" w:type="dxa"/>
              <w:left w:w="86" w:type="dxa"/>
              <w:bottom w:w="86" w:type="dxa"/>
              <w:right w:w="44" w:type="dxa"/>
            </w:tcMar>
            <w:hideMark/>
          </w:tcPr>
          <w:p w14:paraId="56FB8BF3" w14:textId="7A61980D" w:rsidR="00380062" w:rsidRPr="004B154C" w:rsidRDefault="00380062" w:rsidP="009F6335">
            <w:pPr>
              <w:pStyle w:val="Tabletextcentred"/>
              <w:rPr>
                <w:b w:val="0"/>
              </w:rPr>
            </w:pPr>
            <w:r w:rsidRPr="004B154C">
              <w:rPr>
                <w:b w:val="0"/>
              </w:rPr>
              <w:t>82.1</w:t>
            </w:r>
          </w:p>
        </w:tc>
        <w:tc>
          <w:tcPr>
            <w:tcW w:w="1196" w:type="dxa"/>
            <w:tcMar>
              <w:top w:w="44" w:type="dxa"/>
              <w:left w:w="86" w:type="dxa"/>
              <w:bottom w:w="86" w:type="dxa"/>
              <w:right w:w="44" w:type="dxa"/>
            </w:tcMar>
            <w:hideMark/>
          </w:tcPr>
          <w:p w14:paraId="0B34D900" w14:textId="2FD360EB" w:rsidR="00380062" w:rsidRPr="004B154C" w:rsidRDefault="00380062" w:rsidP="009F6335">
            <w:pPr>
              <w:pStyle w:val="Tabletextcentred"/>
              <w:rPr>
                <w:b w:val="0"/>
              </w:rPr>
            </w:pPr>
            <w:r w:rsidRPr="004B154C">
              <w:rPr>
                <w:b w:val="0"/>
              </w:rPr>
              <w:t>81.1</w:t>
            </w:r>
          </w:p>
        </w:tc>
        <w:tc>
          <w:tcPr>
            <w:tcW w:w="1200" w:type="dxa"/>
            <w:tcMar>
              <w:top w:w="44" w:type="dxa"/>
              <w:left w:w="86" w:type="dxa"/>
              <w:bottom w:w="86" w:type="dxa"/>
              <w:right w:w="44" w:type="dxa"/>
            </w:tcMar>
            <w:hideMark/>
          </w:tcPr>
          <w:p w14:paraId="057581D0" w14:textId="557ABDBC" w:rsidR="00380062" w:rsidRPr="004B154C" w:rsidRDefault="00380062" w:rsidP="009F6335">
            <w:pPr>
              <w:pStyle w:val="Tabletextcentred"/>
              <w:rPr>
                <w:b w:val="0"/>
              </w:rPr>
            </w:pPr>
            <w:r w:rsidRPr="004B154C">
              <w:rPr>
                <w:b w:val="0"/>
              </w:rPr>
              <w:t>93.2</w:t>
            </w:r>
          </w:p>
        </w:tc>
        <w:tc>
          <w:tcPr>
            <w:tcW w:w="1200" w:type="dxa"/>
            <w:tcMar>
              <w:top w:w="44" w:type="dxa"/>
              <w:left w:w="86" w:type="dxa"/>
              <w:bottom w:w="86" w:type="dxa"/>
              <w:right w:w="44" w:type="dxa"/>
            </w:tcMar>
            <w:hideMark/>
          </w:tcPr>
          <w:p w14:paraId="0801AD82" w14:textId="4C5793D0" w:rsidR="00380062" w:rsidRPr="004B154C" w:rsidRDefault="00380062" w:rsidP="009F6335">
            <w:pPr>
              <w:pStyle w:val="Tabletextcentred"/>
              <w:rPr>
                <w:b w:val="0"/>
              </w:rPr>
            </w:pPr>
            <w:r w:rsidRPr="004B154C">
              <w:rPr>
                <w:b w:val="0"/>
              </w:rPr>
              <w:t>93.3</w:t>
            </w:r>
          </w:p>
        </w:tc>
      </w:tr>
      <w:tr w:rsidR="00380062" w:rsidRPr="00EA3E3C" w14:paraId="47FA2154" w14:textId="77777777" w:rsidTr="00E95A1F">
        <w:tc>
          <w:tcPr>
            <w:tcW w:w="1827" w:type="dxa"/>
            <w:tcMar>
              <w:top w:w="44" w:type="dxa"/>
              <w:left w:w="86" w:type="dxa"/>
              <w:bottom w:w="86" w:type="dxa"/>
              <w:right w:w="0" w:type="dxa"/>
            </w:tcMar>
            <w:hideMark/>
          </w:tcPr>
          <w:p w14:paraId="531E53F0" w14:textId="46023588" w:rsidR="00380062" w:rsidRPr="00EA3E3C" w:rsidRDefault="00380062" w:rsidP="00380062">
            <w:pPr>
              <w:pStyle w:val="Tabletext"/>
            </w:pPr>
            <w:r w:rsidRPr="00BC6303">
              <w:t>Engineering</w:t>
            </w:r>
          </w:p>
        </w:tc>
        <w:tc>
          <w:tcPr>
            <w:tcW w:w="1195" w:type="dxa"/>
            <w:tcMar>
              <w:top w:w="44" w:type="dxa"/>
              <w:left w:w="86" w:type="dxa"/>
              <w:bottom w:w="86" w:type="dxa"/>
              <w:right w:w="44" w:type="dxa"/>
            </w:tcMar>
            <w:hideMark/>
          </w:tcPr>
          <w:p w14:paraId="4D86F075" w14:textId="0A739B4B" w:rsidR="00380062" w:rsidRPr="004B154C" w:rsidRDefault="00380062" w:rsidP="009F6335">
            <w:pPr>
              <w:pStyle w:val="Tabletextcentred"/>
              <w:rPr>
                <w:b w:val="0"/>
              </w:rPr>
            </w:pPr>
            <w:r w:rsidRPr="004B154C">
              <w:rPr>
                <w:b w:val="0"/>
              </w:rPr>
              <w:t>79.4</w:t>
            </w:r>
          </w:p>
        </w:tc>
        <w:tc>
          <w:tcPr>
            <w:tcW w:w="1196" w:type="dxa"/>
            <w:tcMar>
              <w:top w:w="44" w:type="dxa"/>
              <w:left w:w="86" w:type="dxa"/>
              <w:bottom w:w="86" w:type="dxa"/>
              <w:right w:w="44" w:type="dxa"/>
            </w:tcMar>
            <w:hideMark/>
          </w:tcPr>
          <w:p w14:paraId="4CC3A347" w14:textId="33948F0B" w:rsidR="00380062" w:rsidRPr="004B154C" w:rsidRDefault="00380062" w:rsidP="009F6335">
            <w:pPr>
              <w:pStyle w:val="Tabletextcentred"/>
              <w:rPr>
                <w:b w:val="0"/>
              </w:rPr>
            </w:pPr>
            <w:r w:rsidRPr="004B154C">
              <w:rPr>
                <w:b w:val="0"/>
              </w:rPr>
              <w:t>83.1</w:t>
            </w:r>
          </w:p>
        </w:tc>
        <w:tc>
          <w:tcPr>
            <w:tcW w:w="1196" w:type="dxa"/>
            <w:tcMar>
              <w:top w:w="44" w:type="dxa"/>
              <w:left w:w="86" w:type="dxa"/>
              <w:bottom w:w="86" w:type="dxa"/>
              <w:right w:w="44" w:type="dxa"/>
            </w:tcMar>
            <w:hideMark/>
          </w:tcPr>
          <w:p w14:paraId="085BAE6B" w14:textId="74403063" w:rsidR="00380062" w:rsidRPr="004B154C" w:rsidRDefault="00380062" w:rsidP="009F6335">
            <w:pPr>
              <w:pStyle w:val="Tabletextcentred"/>
              <w:rPr>
                <w:b w:val="0"/>
              </w:rPr>
            </w:pPr>
            <w:r w:rsidRPr="004B154C">
              <w:rPr>
                <w:b w:val="0"/>
              </w:rPr>
              <w:t>86.5</w:t>
            </w:r>
          </w:p>
        </w:tc>
        <w:tc>
          <w:tcPr>
            <w:tcW w:w="1196" w:type="dxa"/>
            <w:tcMar>
              <w:top w:w="44" w:type="dxa"/>
              <w:left w:w="86" w:type="dxa"/>
              <w:bottom w:w="86" w:type="dxa"/>
              <w:right w:w="44" w:type="dxa"/>
            </w:tcMar>
            <w:hideMark/>
          </w:tcPr>
          <w:p w14:paraId="403EE742" w14:textId="0CAD7545" w:rsidR="00380062" w:rsidRPr="004B154C" w:rsidRDefault="00380062" w:rsidP="009F6335">
            <w:pPr>
              <w:pStyle w:val="Tabletextcentred"/>
              <w:rPr>
                <w:b w:val="0"/>
              </w:rPr>
            </w:pPr>
            <w:r w:rsidRPr="004B154C">
              <w:rPr>
                <w:b w:val="0"/>
              </w:rPr>
              <w:t>88.2</w:t>
            </w:r>
          </w:p>
        </w:tc>
        <w:tc>
          <w:tcPr>
            <w:tcW w:w="1200" w:type="dxa"/>
            <w:tcMar>
              <w:top w:w="44" w:type="dxa"/>
              <w:left w:w="86" w:type="dxa"/>
              <w:bottom w:w="86" w:type="dxa"/>
              <w:right w:w="44" w:type="dxa"/>
            </w:tcMar>
            <w:hideMark/>
          </w:tcPr>
          <w:p w14:paraId="483AA525" w14:textId="2D2C3E0E" w:rsidR="00380062" w:rsidRPr="004B154C" w:rsidRDefault="00380062" w:rsidP="009F6335">
            <w:pPr>
              <w:pStyle w:val="Tabletextcentred"/>
              <w:rPr>
                <w:b w:val="0"/>
              </w:rPr>
            </w:pPr>
            <w:r w:rsidRPr="004B154C">
              <w:rPr>
                <w:b w:val="0"/>
              </w:rPr>
              <w:t>94.3</w:t>
            </w:r>
          </w:p>
        </w:tc>
        <w:tc>
          <w:tcPr>
            <w:tcW w:w="1200" w:type="dxa"/>
            <w:tcMar>
              <w:top w:w="44" w:type="dxa"/>
              <w:left w:w="86" w:type="dxa"/>
              <w:bottom w:w="86" w:type="dxa"/>
              <w:right w:w="44" w:type="dxa"/>
            </w:tcMar>
            <w:hideMark/>
          </w:tcPr>
          <w:p w14:paraId="0CDE51F0" w14:textId="0B85A857" w:rsidR="00380062" w:rsidRPr="004B154C" w:rsidRDefault="00380062" w:rsidP="009F6335">
            <w:pPr>
              <w:pStyle w:val="Tabletextcentred"/>
              <w:rPr>
                <w:b w:val="0"/>
              </w:rPr>
            </w:pPr>
            <w:r w:rsidRPr="004B154C">
              <w:rPr>
                <w:b w:val="0"/>
              </w:rPr>
              <w:t>94.3</w:t>
            </w:r>
          </w:p>
        </w:tc>
      </w:tr>
      <w:tr w:rsidR="00380062" w:rsidRPr="00EA3E3C" w14:paraId="4D34E242" w14:textId="77777777" w:rsidTr="00E95A1F">
        <w:tc>
          <w:tcPr>
            <w:tcW w:w="1827" w:type="dxa"/>
            <w:tcMar>
              <w:top w:w="44" w:type="dxa"/>
              <w:left w:w="86" w:type="dxa"/>
              <w:bottom w:w="86" w:type="dxa"/>
              <w:right w:w="0" w:type="dxa"/>
            </w:tcMar>
            <w:hideMark/>
          </w:tcPr>
          <w:p w14:paraId="61DD75BF" w14:textId="592DE8BE" w:rsidR="00380062" w:rsidRPr="00EA3E3C" w:rsidRDefault="00380062" w:rsidP="00380062">
            <w:pPr>
              <w:pStyle w:val="Tabletext"/>
            </w:pPr>
            <w:r w:rsidRPr="00BC6303">
              <w:t>Architecture and built environment</w:t>
            </w:r>
          </w:p>
        </w:tc>
        <w:tc>
          <w:tcPr>
            <w:tcW w:w="1195" w:type="dxa"/>
            <w:tcMar>
              <w:top w:w="44" w:type="dxa"/>
              <w:left w:w="86" w:type="dxa"/>
              <w:bottom w:w="86" w:type="dxa"/>
              <w:right w:w="44" w:type="dxa"/>
            </w:tcMar>
            <w:hideMark/>
          </w:tcPr>
          <w:p w14:paraId="07FAFF40" w14:textId="2127EE7D" w:rsidR="00380062" w:rsidRPr="004B154C" w:rsidRDefault="00380062" w:rsidP="009F6335">
            <w:pPr>
              <w:pStyle w:val="Tabletextcentred"/>
              <w:rPr>
                <w:b w:val="0"/>
              </w:rPr>
            </w:pPr>
            <w:r w:rsidRPr="004B154C">
              <w:rPr>
                <w:b w:val="0"/>
              </w:rPr>
              <w:t>75.2</w:t>
            </w:r>
          </w:p>
        </w:tc>
        <w:tc>
          <w:tcPr>
            <w:tcW w:w="1196" w:type="dxa"/>
            <w:tcMar>
              <w:top w:w="44" w:type="dxa"/>
              <w:left w:w="86" w:type="dxa"/>
              <w:bottom w:w="86" w:type="dxa"/>
              <w:right w:w="44" w:type="dxa"/>
            </w:tcMar>
            <w:hideMark/>
          </w:tcPr>
          <w:p w14:paraId="431EEC14" w14:textId="36569A9E" w:rsidR="00380062" w:rsidRPr="004B154C" w:rsidRDefault="00380062" w:rsidP="009F6335">
            <w:pPr>
              <w:pStyle w:val="Tabletextcentred"/>
              <w:rPr>
                <w:b w:val="0"/>
              </w:rPr>
            </w:pPr>
            <w:r w:rsidRPr="004B154C">
              <w:rPr>
                <w:b w:val="0"/>
              </w:rPr>
              <w:t>77.7</w:t>
            </w:r>
          </w:p>
        </w:tc>
        <w:tc>
          <w:tcPr>
            <w:tcW w:w="1196" w:type="dxa"/>
            <w:tcMar>
              <w:top w:w="44" w:type="dxa"/>
              <w:left w:w="86" w:type="dxa"/>
              <w:bottom w:w="86" w:type="dxa"/>
              <w:right w:w="44" w:type="dxa"/>
            </w:tcMar>
            <w:hideMark/>
          </w:tcPr>
          <w:p w14:paraId="14538D17" w14:textId="63A5A45D" w:rsidR="00380062" w:rsidRPr="004B154C" w:rsidRDefault="00380062" w:rsidP="009F6335">
            <w:pPr>
              <w:pStyle w:val="Tabletextcentred"/>
              <w:rPr>
                <w:b w:val="0"/>
              </w:rPr>
            </w:pPr>
            <w:r w:rsidRPr="004B154C">
              <w:rPr>
                <w:b w:val="0"/>
              </w:rPr>
              <w:t>87.2</w:t>
            </w:r>
          </w:p>
        </w:tc>
        <w:tc>
          <w:tcPr>
            <w:tcW w:w="1196" w:type="dxa"/>
            <w:tcMar>
              <w:top w:w="44" w:type="dxa"/>
              <w:left w:w="86" w:type="dxa"/>
              <w:bottom w:w="86" w:type="dxa"/>
              <w:right w:w="44" w:type="dxa"/>
            </w:tcMar>
            <w:hideMark/>
          </w:tcPr>
          <w:p w14:paraId="64586C51" w14:textId="5463EBEE" w:rsidR="00380062" w:rsidRPr="004B154C" w:rsidRDefault="00380062" w:rsidP="009F6335">
            <w:pPr>
              <w:pStyle w:val="Tabletextcentred"/>
              <w:rPr>
                <w:b w:val="0"/>
              </w:rPr>
            </w:pPr>
            <w:r w:rsidRPr="004B154C">
              <w:rPr>
                <w:b w:val="0"/>
              </w:rPr>
              <w:t>87.9</w:t>
            </w:r>
          </w:p>
        </w:tc>
        <w:tc>
          <w:tcPr>
            <w:tcW w:w="1200" w:type="dxa"/>
            <w:tcMar>
              <w:top w:w="44" w:type="dxa"/>
              <w:left w:w="86" w:type="dxa"/>
              <w:bottom w:w="86" w:type="dxa"/>
              <w:right w:w="44" w:type="dxa"/>
            </w:tcMar>
            <w:hideMark/>
          </w:tcPr>
          <w:p w14:paraId="2F404BC6" w14:textId="0B820FCE" w:rsidR="00380062" w:rsidRPr="004B154C" w:rsidRDefault="00380062" w:rsidP="009F6335">
            <w:pPr>
              <w:pStyle w:val="Tabletextcentred"/>
              <w:rPr>
                <w:b w:val="0"/>
              </w:rPr>
            </w:pPr>
            <w:r w:rsidRPr="004B154C">
              <w:rPr>
                <w:b w:val="0"/>
              </w:rPr>
              <w:t>93.7</w:t>
            </w:r>
          </w:p>
        </w:tc>
        <w:tc>
          <w:tcPr>
            <w:tcW w:w="1200" w:type="dxa"/>
            <w:tcMar>
              <w:top w:w="44" w:type="dxa"/>
              <w:left w:w="86" w:type="dxa"/>
              <w:bottom w:w="86" w:type="dxa"/>
              <w:right w:w="44" w:type="dxa"/>
            </w:tcMar>
            <w:hideMark/>
          </w:tcPr>
          <w:p w14:paraId="50A7B76E" w14:textId="2EA1B891" w:rsidR="00380062" w:rsidRPr="004B154C" w:rsidRDefault="00380062" w:rsidP="009F6335">
            <w:pPr>
              <w:pStyle w:val="Tabletextcentred"/>
              <w:rPr>
                <w:b w:val="0"/>
              </w:rPr>
            </w:pPr>
            <w:r w:rsidRPr="004B154C">
              <w:rPr>
                <w:b w:val="0"/>
              </w:rPr>
              <w:t>94.7</w:t>
            </w:r>
          </w:p>
        </w:tc>
      </w:tr>
      <w:tr w:rsidR="00380062" w:rsidRPr="00EA3E3C" w14:paraId="5B0F0F27" w14:textId="77777777" w:rsidTr="00E95A1F">
        <w:tc>
          <w:tcPr>
            <w:tcW w:w="1827" w:type="dxa"/>
            <w:tcMar>
              <w:top w:w="44" w:type="dxa"/>
              <w:left w:w="86" w:type="dxa"/>
              <w:bottom w:w="86" w:type="dxa"/>
              <w:right w:w="0" w:type="dxa"/>
            </w:tcMar>
            <w:hideMark/>
          </w:tcPr>
          <w:p w14:paraId="00D8DC04" w14:textId="6040AF3B" w:rsidR="00380062" w:rsidRPr="00EA3E3C" w:rsidRDefault="00380062" w:rsidP="00380062">
            <w:pPr>
              <w:pStyle w:val="Tabletext"/>
            </w:pPr>
            <w:r w:rsidRPr="00BC6303">
              <w:t>Agriculture and environmental studies</w:t>
            </w:r>
          </w:p>
        </w:tc>
        <w:tc>
          <w:tcPr>
            <w:tcW w:w="1195" w:type="dxa"/>
            <w:tcMar>
              <w:top w:w="44" w:type="dxa"/>
              <w:left w:w="86" w:type="dxa"/>
              <w:bottom w:w="86" w:type="dxa"/>
              <w:right w:w="44" w:type="dxa"/>
            </w:tcMar>
            <w:hideMark/>
          </w:tcPr>
          <w:p w14:paraId="1A7D375C" w14:textId="10B67209" w:rsidR="00380062" w:rsidRPr="004B154C" w:rsidRDefault="00380062" w:rsidP="009F6335">
            <w:pPr>
              <w:pStyle w:val="Tabletextcentred"/>
              <w:rPr>
                <w:b w:val="0"/>
              </w:rPr>
            </w:pPr>
            <w:r w:rsidRPr="004B154C">
              <w:rPr>
                <w:b w:val="0"/>
              </w:rPr>
              <w:t>66.3</w:t>
            </w:r>
          </w:p>
        </w:tc>
        <w:tc>
          <w:tcPr>
            <w:tcW w:w="1196" w:type="dxa"/>
            <w:tcMar>
              <w:top w:w="44" w:type="dxa"/>
              <w:left w:w="86" w:type="dxa"/>
              <w:bottom w:w="86" w:type="dxa"/>
              <w:right w:w="44" w:type="dxa"/>
            </w:tcMar>
            <w:hideMark/>
          </w:tcPr>
          <w:p w14:paraId="50C176D9" w14:textId="635B9BBB" w:rsidR="00380062" w:rsidRPr="004B154C" w:rsidRDefault="00380062" w:rsidP="009F6335">
            <w:pPr>
              <w:pStyle w:val="Tabletextcentred"/>
              <w:rPr>
                <w:b w:val="0"/>
              </w:rPr>
            </w:pPr>
            <w:r w:rsidRPr="004B154C">
              <w:rPr>
                <w:b w:val="0"/>
              </w:rPr>
              <w:t>68.3</w:t>
            </w:r>
          </w:p>
        </w:tc>
        <w:tc>
          <w:tcPr>
            <w:tcW w:w="1196" w:type="dxa"/>
            <w:tcMar>
              <w:top w:w="44" w:type="dxa"/>
              <w:left w:w="86" w:type="dxa"/>
              <w:bottom w:w="86" w:type="dxa"/>
              <w:right w:w="44" w:type="dxa"/>
            </w:tcMar>
            <w:hideMark/>
          </w:tcPr>
          <w:p w14:paraId="28F9518A" w14:textId="56701175" w:rsidR="00380062" w:rsidRPr="004B154C" w:rsidRDefault="00380062" w:rsidP="009F6335">
            <w:pPr>
              <w:pStyle w:val="Tabletextcentred"/>
              <w:rPr>
                <w:b w:val="0"/>
              </w:rPr>
            </w:pPr>
            <w:r w:rsidRPr="004B154C">
              <w:rPr>
                <w:b w:val="0"/>
              </w:rPr>
              <w:t>84.2</w:t>
            </w:r>
          </w:p>
        </w:tc>
        <w:tc>
          <w:tcPr>
            <w:tcW w:w="1196" w:type="dxa"/>
            <w:tcMar>
              <w:top w:w="44" w:type="dxa"/>
              <w:left w:w="86" w:type="dxa"/>
              <w:bottom w:w="86" w:type="dxa"/>
              <w:right w:w="44" w:type="dxa"/>
            </w:tcMar>
            <w:hideMark/>
          </w:tcPr>
          <w:p w14:paraId="7FB9F019" w14:textId="44D78AFF" w:rsidR="00380062" w:rsidRPr="004B154C" w:rsidRDefault="00380062" w:rsidP="009F6335">
            <w:pPr>
              <w:pStyle w:val="Tabletextcentred"/>
              <w:rPr>
                <w:b w:val="0"/>
              </w:rPr>
            </w:pPr>
            <w:r w:rsidRPr="004B154C">
              <w:rPr>
                <w:b w:val="0"/>
              </w:rPr>
              <w:t>87.1</w:t>
            </w:r>
          </w:p>
        </w:tc>
        <w:tc>
          <w:tcPr>
            <w:tcW w:w="1200" w:type="dxa"/>
            <w:tcMar>
              <w:top w:w="44" w:type="dxa"/>
              <w:left w:w="86" w:type="dxa"/>
              <w:bottom w:w="86" w:type="dxa"/>
              <w:right w:w="44" w:type="dxa"/>
            </w:tcMar>
            <w:hideMark/>
          </w:tcPr>
          <w:p w14:paraId="1B3CEE8A" w14:textId="3773A99C" w:rsidR="00380062" w:rsidRPr="004B154C" w:rsidRDefault="00380062" w:rsidP="009F6335">
            <w:pPr>
              <w:pStyle w:val="Tabletextcentred"/>
              <w:rPr>
                <w:b w:val="0"/>
              </w:rPr>
            </w:pPr>
            <w:r w:rsidRPr="004B154C">
              <w:rPr>
                <w:b w:val="0"/>
              </w:rPr>
              <w:t>92.5</w:t>
            </w:r>
          </w:p>
        </w:tc>
        <w:tc>
          <w:tcPr>
            <w:tcW w:w="1200" w:type="dxa"/>
            <w:tcMar>
              <w:top w:w="44" w:type="dxa"/>
              <w:left w:w="86" w:type="dxa"/>
              <w:bottom w:w="86" w:type="dxa"/>
              <w:right w:w="44" w:type="dxa"/>
            </w:tcMar>
            <w:hideMark/>
          </w:tcPr>
          <w:p w14:paraId="0B97D690" w14:textId="5CE77159" w:rsidR="00380062" w:rsidRPr="004B154C" w:rsidRDefault="00380062" w:rsidP="009F6335">
            <w:pPr>
              <w:pStyle w:val="Tabletextcentred"/>
              <w:rPr>
                <w:b w:val="0"/>
              </w:rPr>
            </w:pPr>
            <w:r w:rsidRPr="004B154C">
              <w:rPr>
                <w:b w:val="0"/>
              </w:rPr>
              <w:t>92.0</w:t>
            </w:r>
          </w:p>
        </w:tc>
      </w:tr>
      <w:tr w:rsidR="00380062" w:rsidRPr="00EA3E3C" w14:paraId="4EC29301" w14:textId="77777777" w:rsidTr="00E95A1F">
        <w:tc>
          <w:tcPr>
            <w:tcW w:w="1827" w:type="dxa"/>
            <w:tcMar>
              <w:top w:w="44" w:type="dxa"/>
              <w:left w:w="86" w:type="dxa"/>
              <w:bottom w:w="86" w:type="dxa"/>
              <w:right w:w="0" w:type="dxa"/>
            </w:tcMar>
            <w:hideMark/>
          </w:tcPr>
          <w:p w14:paraId="6BC537E3" w14:textId="755198DC" w:rsidR="00380062" w:rsidRPr="00EA3E3C" w:rsidRDefault="00380062" w:rsidP="00380062">
            <w:pPr>
              <w:pStyle w:val="Tabletext"/>
            </w:pPr>
            <w:r w:rsidRPr="00BC6303">
              <w:t>Health services and support</w:t>
            </w:r>
          </w:p>
        </w:tc>
        <w:tc>
          <w:tcPr>
            <w:tcW w:w="1195" w:type="dxa"/>
            <w:tcMar>
              <w:top w:w="44" w:type="dxa"/>
              <w:left w:w="86" w:type="dxa"/>
              <w:bottom w:w="86" w:type="dxa"/>
              <w:right w:w="44" w:type="dxa"/>
            </w:tcMar>
            <w:hideMark/>
          </w:tcPr>
          <w:p w14:paraId="07FDEED0" w14:textId="10B1C3CE" w:rsidR="00380062" w:rsidRPr="004B154C" w:rsidRDefault="00380062" w:rsidP="009F6335">
            <w:pPr>
              <w:pStyle w:val="Tabletextcentred"/>
              <w:rPr>
                <w:b w:val="0"/>
              </w:rPr>
            </w:pPr>
            <w:r w:rsidRPr="004B154C">
              <w:rPr>
                <w:b w:val="0"/>
              </w:rPr>
              <w:t>72.7</w:t>
            </w:r>
          </w:p>
        </w:tc>
        <w:tc>
          <w:tcPr>
            <w:tcW w:w="1196" w:type="dxa"/>
            <w:tcMar>
              <w:top w:w="44" w:type="dxa"/>
              <w:left w:w="86" w:type="dxa"/>
              <w:bottom w:w="86" w:type="dxa"/>
              <w:right w:w="44" w:type="dxa"/>
            </w:tcMar>
            <w:hideMark/>
          </w:tcPr>
          <w:p w14:paraId="33BF520B" w14:textId="4866C51F" w:rsidR="00380062" w:rsidRPr="004B154C" w:rsidRDefault="00380062" w:rsidP="009F6335">
            <w:pPr>
              <w:pStyle w:val="Tabletextcentred"/>
              <w:rPr>
                <w:b w:val="0"/>
              </w:rPr>
            </w:pPr>
            <w:r w:rsidRPr="004B154C">
              <w:rPr>
                <w:b w:val="0"/>
              </w:rPr>
              <w:t>72.4</w:t>
            </w:r>
          </w:p>
        </w:tc>
        <w:tc>
          <w:tcPr>
            <w:tcW w:w="1196" w:type="dxa"/>
            <w:tcMar>
              <w:top w:w="44" w:type="dxa"/>
              <w:left w:w="86" w:type="dxa"/>
              <w:bottom w:w="86" w:type="dxa"/>
              <w:right w:w="44" w:type="dxa"/>
            </w:tcMar>
            <w:hideMark/>
          </w:tcPr>
          <w:p w14:paraId="4DBB377A" w14:textId="3B8A3113" w:rsidR="00380062" w:rsidRPr="004B154C" w:rsidRDefault="00380062" w:rsidP="009F6335">
            <w:pPr>
              <w:pStyle w:val="Tabletextcentred"/>
              <w:rPr>
                <w:b w:val="0"/>
              </w:rPr>
            </w:pPr>
            <w:r w:rsidRPr="004B154C">
              <w:rPr>
                <w:b w:val="0"/>
              </w:rPr>
              <w:t>89.9</w:t>
            </w:r>
          </w:p>
        </w:tc>
        <w:tc>
          <w:tcPr>
            <w:tcW w:w="1196" w:type="dxa"/>
            <w:tcMar>
              <w:top w:w="44" w:type="dxa"/>
              <w:left w:w="86" w:type="dxa"/>
              <w:bottom w:w="86" w:type="dxa"/>
              <w:right w:w="44" w:type="dxa"/>
            </w:tcMar>
            <w:hideMark/>
          </w:tcPr>
          <w:p w14:paraId="224C281A" w14:textId="1A74BC7F" w:rsidR="00380062" w:rsidRPr="004B154C" w:rsidRDefault="00380062" w:rsidP="009F6335">
            <w:pPr>
              <w:pStyle w:val="Tabletextcentred"/>
              <w:rPr>
                <w:b w:val="0"/>
              </w:rPr>
            </w:pPr>
            <w:r w:rsidRPr="004B154C">
              <w:rPr>
                <w:b w:val="0"/>
              </w:rPr>
              <w:t>89.5</w:t>
            </w:r>
          </w:p>
        </w:tc>
        <w:tc>
          <w:tcPr>
            <w:tcW w:w="1200" w:type="dxa"/>
            <w:tcMar>
              <w:top w:w="44" w:type="dxa"/>
              <w:left w:w="86" w:type="dxa"/>
              <w:bottom w:w="86" w:type="dxa"/>
              <w:right w:w="44" w:type="dxa"/>
            </w:tcMar>
            <w:hideMark/>
          </w:tcPr>
          <w:p w14:paraId="5EAB2CAF" w14:textId="67E8D547" w:rsidR="00380062" w:rsidRPr="004B154C" w:rsidRDefault="00380062" w:rsidP="009F6335">
            <w:pPr>
              <w:pStyle w:val="Tabletextcentred"/>
              <w:rPr>
                <w:b w:val="0"/>
              </w:rPr>
            </w:pPr>
            <w:r w:rsidRPr="004B154C">
              <w:rPr>
                <w:b w:val="0"/>
              </w:rPr>
              <w:t>93.2</w:t>
            </w:r>
          </w:p>
        </w:tc>
        <w:tc>
          <w:tcPr>
            <w:tcW w:w="1200" w:type="dxa"/>
            <w:tcMar>
              <w:top w:w="44" w:type="dxa"/>
              <w:left w:w="86" w:type="dxa"/>
              <w:bottom w:w="86" w:type="dxa"/>
              <w:right w:w="44" w:type="dxa"/>
            </w:tcMar>
            <w:hideMark/>
          </w:tcPr>
          <w:p w14:paraId="67DE1B1A" w14:textId="57BB8275" w:rsidR="00380062" w:rsidRPr="004B154C" w:rsidRDefault="00380062" w:rsidP="009F6335">
            <w:pPr>
              <w:pStyle w:val="Tabletextcentred"/>
              <w:rPr>
                <w:b w:val="0"/>
              </w:rPr>
            </w:pPr>
            <w:r w:rsidRPr="004B154C">
              <w:rPr>
                <w:b w:val="0"/>
              </w:rPr>
              <w:t>93.2</w:t>
            </w:r>
          </w:p>
        </w:tc>
      </w:tr>
      <w:tr w:rsidR="00380062" w:rsidRPr="00EA3E3C" w14:paraId="6BB16598" w14:textId="77777777" w:rsidTr="00E95A1F">
        <w:tc>
          <w:tcPr>
            <w:tcW w:w="1827" w:type="dxa"/>
            <w:tcMar>
              <w:top w:w="44" w:type="dxa"/>
              <w:left w:w="86" w:type="dxa"/>
              <w:bottom w:w="86" w:type="dxa"/>
              <w:right w:w="0" w:type="dxa"/>
            </w:tcMar>
            <w:hideMark/>
          </w:tcPr>
          <w:p w14:paraId="198E700C" w14:textId="4AC820C4" w:rsidR="00380062" w:rsidRPr="00EA3E3C" w:rsidRDefault="00380062" w:rsidP="00380062">
            <w:pPr>
              <w:pStyle w:val="Tabletext"/>
            </w:pPr>
            <w:r w:rsidRPr="00BC6303">
              <w:t>Medicine</w:t>
            </w:r>
          </w:p>
        </w:tc>
        <w:tc>
          <w:tcPr>
            <w:tcW w:w="1195" w:type="dxa"/>
            <w:tcMar>
              <w:top w:w="44" w:type="dxa"/>
              <w:left w:w="86" w:type="dxa"/>
              <w:bottom w:w="86" w:type="dxa"/>
              <w:right w:w="44" w:type="dxa"/>
            </w:tcMar>
            <w:hideMark/>
          </w:tcPr>
          <w:p w14:paraId="086D384E" w14:textId="12F5BFAF" w:rsidR="00380062" w:rsidRPr="004B154C" w:rsidRDefault="00380062" w:rsidP="009F6335">
            <w:pPr>
              <w:pStyle w:val="Tabletextcentred"/>
              <w:rPr>
                <w:b w:val="0"/>
              </w:rPr>
            </w:pPr>
            <w:r w:rsidRPr="004B154C">
              <w:rPr>
                <w:b w:val="0"/>
              </w:rPr>
              <w:t>95.9</w:t>
            </w:r>
          </w:p>
        </w:tc>
        <w:tc>
          <w:tcPr>
            <w:tcW w:w="1196" w:type="dxa"/>
            <w:tcMar>
              <w:top w:w="44" w:type="dxa"/>
              <w:left w:w="86" w:type="dxa"/>
              <w:bottom w:w="86" w:type="dxa"/>
              <w:right w:w="44" w:type="dxa"/>
            </w:tcMar>
            <w:hideMark/>
          </w:tcPr>
          <w:p w14:paraId="6115C7CC" w14:textId="1014E2E2" w:rsidR="00380062" w:rsidRPr="004B154C" w:rsidRDefault="00380062" w:rsidP="009F6335">
            <w:pPr>
              <w:pStyle w:val="Tabletextcentred"/>
              <w:rPr>
                <w:b w:val="0"/>
              </w:rPr>
            </w:pPr>
            <w:r w:rsidRPr="004B154C">
              <w:rPr>
                <w:b w:val="0"/>
              </w:rPr>
              <w:t>94.9</w:t>
            </w:r>
          </w:p>
        </w:tc>
        <w:tc>
          <w:tcPr>
            <w:tcW w:w="1196" w:type="dxa"/>
            <w:tcMar>
              <w:top w:w="44" w:type="dxa"/>
              <w:left w:w="86" w:type="dxa"/>
              <w:bottom w:w="86" w:type="dxa"/>
              <w:right w:w="44" w:type="dxa"/>
            </w:tcMar>
            <w:hideMark/>
          </w:tcPr>
          <w:p w14:paraId="1B9ED78B" w14:textId="0DF59CE4" w:rsidR="00380062" w:rsidRPr="004B154C" w:rsidRDefault="00380062" w:rsidP="009F6335">
            <w:pPr>
              <w:pStyle w:val="Tabletextcentred"/>
              <w:rPr>
                <w:b w:val="0"/>
              </w:rPr>
            </w:pPr>
            <w:r w:rsidRPr="004B154C">
              <w:rPr>
                <w:b w:val="0"/>
              </w:rPr>
              <w:t>95.9</w:t>
            </w:r>
          </w:p>
        </w:tc>
        <w:tc>
          <w:tcPr>
            <w:tcW w:w="1196" w:type="dxa"/>
            <w:tcMar>
              <w:top w:w="44" w:type="dxa"/>
              <w:left w:w="86" w:type="dxa"/>
              <w:bottom w:w="86" w:type="dxa"/>
              <w:right w:w="44" w:type="dxa"/>
            </w:tcMar>
            <w:hideMark/>
          </w:tcPr>
          <w:p w14:paraId="37BFC1B1" w14:textId="1C5BF7ED" w:rsidR="00380062" w:rsidRPr="004B154C" w:rsidRDefault="00380062" w:rsidP="009F6335">
            <w:pPr>
              <w:pStyle w:val="Tabletextcentred"/>
              <w:rPr>
                <w:b w:val="0"/>
              </w:rPr>
            </w:pPr>
            <w:r w:rsidRPr="004B154C">
              <w:rPr>
                <w:b w:val="0"/>
              </w:rPr>
              <w:t>94.3</w:t>
            </w:r>
          </w:p>
        </w:tc>
        <w:tc>
          <w:tcPr>
            <w:tcW w:w="1200" w:type="dxa"/>
            <w:tcMar>
              <w:top w:w="44" w:type="dxa"/>
              <w:left w:w="86" w:type="dxa"/>
              <w:bottom w:w="86" w:type="dxa"/>
              <w:right w:w="44" w:type="dxa"/>
            </w:tcMar>
            <w:hideMark/>
          </w:tcPr>
          <w:p w14:paraId="5276871B" w14:textId="196E9FE6" w:rsidR="00380062" w:rsidRPr="004B154C" w:rsidRDefault="00380062" w:rsidP="009F6335">
            <w:pPr>
              <w:pStyle w:val="Tabletextcentred"/>
              <w:rPr>
                <w:b w:val="0"/>
              </w:rPr>
            </w:pPr>
            <w:r w:rsidRPr="004B154C">
              <w:rPr>
                <w:b w:val="0"/>
              </w:rPr>
              <w:t>94.0</w:t>
            </w:r>
          </w:p>
        </w:tc>
        <w:tc>
          <w:tcPr>
            <w:tcW w:w="1200" w:type="dxa"/>
            <w:tcMar>
              <w:top w:w="44" w:type="dxa"/>
              <w:left w:w="86" w:type="dxa"/>
              <w:bottom w:w="86" w:type="dxa"/>
              <w:right w:w="44" w:type="dxa"/>
            </w:tcMar>
            <w:hideMark/>
          </w:tcPr>
          <w:p w14:paraId="2829EE8D" w14:textId="443D07A0" w:rsidR="00380062" w:rsidRPr="004B154C" w:rsidRDefault="00380062" w:rsidP="009F6335">
            <w:pPr>
              <w:pStyle w:val="Tabletextcentred"/>
              <w:rPr>
                <w:b w:val="0"/>
              </w:rPr>
            </w:pPr>
            <w:r w:rsidRPr="004B154C">
              <w:rPr>
                <w:b w:val="0"/>
              </w:rPr>
              <w:t>95.0</w:t>
            </w:r>
          </w:p>
        </w:tc>
      </w:tr>
      <w:tr w:rsidR="00380062" w:rsidRPr="00EA3E3C" w14:paraId="0A27C894" w14:textId="77777777" w:rsidTr="00E95A1F">
        <w:tc>
          <w:tcPr>
            <w:tcW w:w="1827" w:type="dxa"/>
            <w:tcMar>
              <w:top w:w="44" w:type="dxa"/>
              <w:left w:w="86" w:type="dxa"/>
              <w:bottom w:w="86" w:type="dxa"/>
              <w:right w:w="0" w:type="dxa"/>
            </w:tcMar>
            <w:hideMark/>
          </w:tcPr>
          <w:p w14:paraId="0F937846" w14:textId="480B91A5" w:rsidR="00380062" w:rsidRPr="00EA3E3C" w:rsidRDefault="00380062" w:rsidP="00380062">
            <w:pPr>
              <w:pStyle w:val="Tabletext"/>
            </w:pPr>
            <w:r w:rsidRPr="00BC6303">
              <w:t>Nursing</w:t>
            </w:r>
          </w:p>
        </w:tc>
        <w:tc>
          <w:tcPr>
            <w:tcW w:w="1195" w:type="dxa"/>
            <w:tcMar>
              <w:top w:w="44" w:type="dxa"/>
              <w:left w:w="86" w:type="dxa"/>
              <w:bottom w:w="86" w:type="dxa"/>
              <w:right w:w="44" w:type="dxa"/>
            </w:tcMar>
            <w:hideMark/>
          </w:tcPr>
          <w:p w14:paraId="2779D93E" w14:textId="5876EB4A" w:rsidR="00380062" w:rsidRPr="004B154C" w:rsidRDefault="00380062" w:rsidP="009F6335">
            <w:pPr>
              <w:pStyle w:val="Tabletextcentred"/>
              <w:rPr>
                <w:b w:val="0"/>
              </w:rPr>
            </w:pPr>
            <w:r w:rsidRPr="004B154C">
              <w:rPr>
                <w:b w:val="0"/>
              </w:rPr>
              <w:t>79.3</w:t>
            </w:r>
          </w:p>
        </w:tc>
        <w:tc>
          <w:tcPr>
            <w:tcW w:w="1196" w:type="dxa"/>
            <w:tcMar>
              <w:top w:w="44" w:type="dxa"/>
              <w:left w:w="86" w:type="dxa"/>
              <w:bottom w:w="86" w:type="dxa"/>
              <w:right w:w="44" w:type="dxa"/>
            </w:tcMar>
            <w:hideMark/>
          </w:tcPr>
          <w:p w14:paraId="088FE1C4" w14:textId="178EAFEA" w:rsidR="00380062" w:rsidRPr="004B154C" w:rsidRDefault="00380062" w:rsidP="009F6335">
            <w:pPr>
              <w:pStyle w:val="Tabletextcentred"/>
              <w:rPr>
                <w:b w:val="0"/>
              </w:rPr>
            </w:pPr>
            <w:r w:rsidRPr="004B154C">
              <w:rPr>
                <w:b w:val="0"/>
              </w:rPr>
              <w:t>78.7</w:t>
            </w:r>
          </w:p>
        </w:tc>
        <w:tc>
          <w:tcPr>
            <w:tcW w:w="1196" w:type="dxa"/>
            <w:tcMar>
              <w:top w:w="44" w:type="dxa"/>
              <w:left w:w="86" w:type="dxa"/>
              <w:bottom w:w="86" w:type="dxa"/>
              <w:right w:w="44" w:type="dxa"/>
            </w:tcMar>
            <w:hideMark/>
          </w:tcPr>
          <w:p w14:paraId="12D4BF33" w14:textId="7C05281C" w:rsidR="00380062" w:rsidRPr="004B154C" w:rsidRDefault="00380062" w:rsidP="009F6335">
            <w:pPr>
              <w:pStyle w:val="Tabletextcentred"/>
              <w:rPr>
                <w:b w:val="0"/>
              </w:rPr>
            </w:pPr>
            <w:r w:rsidRPr="004B154C">
              <w:rPr>
                <w:b w:val="0"/>
              </w:rPr>
              <w:t>91.7</w:t>
            </w:r>
          </w:p>
        </w:tc>
        <w:tc>
          <w:tcPr>
            <w:tcW w:w="1196" w:type="dxa"/>
            <w:tcMar>
              <w:top w:w="44" w:type="dxa"/>
              <w:left w:w="86" w:type="dxa"/>
              <w:bottom w:w="86" w:type="dxa"/>
              <w:right w:w="44" w:type="dxa"/>
            </w:tcMar>
            <w:hideMark/>
          </w:tcPr>
          <w:p w14:paraId="06B7B457" w14:textId="02BCD940" w:rsidR="00380062" w:rsidRPr="004B154C" w:rsidRDefault="00380062" w:rsidP="009F6335">
            <w:pPr>
              <w:pStyle w:val="Tabletextcentred"/>
              <w:rPr>
                <w:b w:val="0"/>
              </w:rPr>
            </w:pPr>
            <w:r w:rsidRPr="004B154C">
              <w:rPr>
                <w:b w:val="0"/>
              </w:rPr>
              <w:t>91.5</w:t>
            </w:r>
          </w:p>
        </w:tc>
        <w:tc>
          <w:tcPr>
            <w:tcW w:w="1200" w:type="dxa"/>
            <w:tcMar>
              <w:top w:w="44" w:type="dxa"/>
              <w:left w:w="86" w:type="dxa"/>
              <w:bottom w:w="86" w:type="dxa"/>
              <w:right w:w="44" w:type="dxa"/>
            </w:tcMar>
            <w:hideMark/>
          </w:tcPr>
          <w:p w14:paraId="508E128B" w14:textId="38A80C0B" w:rsidR="00380062" w:rsidRPr="004B154C" w:rsidRDefault="00380062" w:rsidP="009F6335">
            <w:pPr>
              <w:pStyle w:val="Tabletextcentred"/>
              <w:rPr>
                <w:b w:val="0"/>
              </w:rPr>
            </w:pPr>
            <w:r w:rsidRPr="004B154C">
              <w:rPr>
                <w:b w:val="0"/>
              </w:rPr>
              <w:t>97.7</w:t>
            </w:r>
          </w:p>
        </w:tc>
        <w:tc>
          <w:tcPr>
            <w:tcW w:w="1200" w:type="dxa"/>
            <w:tcMar>
              <w:top w:w="44" w:type="dxa"/>
              <w:left w:w="86" w:type="dxa"/>
              <w:bottom w:w="86" w:type="dxa"/>
              <w:right w:w="44" w:type="dxa"/>
            </w:tcMar>
            <w:hideMark/>
          </w:tcPr>
          <w:p w14:paraId="756A4D63" w14:textId="1360FD39" w:rsidR="00380062" w:rsidRPr="004B154C" w:rsidRDefault="00380062" w:rsidP="009F6335">
            <w:pPr>
              <w:pStyle w:val="Tabletextcentred"/>
              <w:rPr>
                <w:b w:val="0"/>
              </w:rPr>
            </w:pPr>
            <w:r w:rsidRPr="004B154C">
              <w:rPr>
                <w:b w:val="0"/>
              </w:rPr>
              <w:t>97.8</w:t>
            </w:r>
          </w:p>
        </w:tc>
      </w:tr>
      <w:tr w:rsidR="00380062" w:rsidRPr="00EA3E3C" w14:paraId="0DF4052F" w14:textId="77777777" w:rsidTr="00E95A1F">
        <w:tc>
          <w:tcPr>
            <w:tcW w:w="1827" w:type="dxa"/>
            <w:tcMar>
              <w:top w:w="44" w:type="dxa"/>
              <w:left w:w="86" w:type="dxa"/>
              <w:bottom w:w="86" w:type="dxa"/>
              <w:right w:w="0" w:type="dxa"/>
            </w:tcMar>
            <w:hideMark/>
          </w:tcPr>
          <w:p w14:paraId="334681C0" w14:textId="311103AA" w:rsidR="00380062" w:rsidRPr="00EA3E3C" w:rsidRDefault="00380062" w:rsidP="00380062">
            <w:pPr>
              <w:pStyle w:val="Tabletext"/>
            </w:pPr>
            <w:r w:rsidRPr="00BC6303">
              <w:t>Pharmacy</w:t>
            </w:r>
          </w:p>
        </w:tc>
        <w:tc>
          <w:tcPr>
            <w:tcW w:w="1195" w:type="dxa"/>
            <w:tcMar>
              <w:top w:w="44" w:type="dxa"/>
              <w:left w:w="86" w:type="dxa"/>
              <w:bottom w:w="86" w:type="dxa"/>
              <w:right w:w="44" w:type="dxa"/>
            </w:tcMar>
            <w:hideMark/>
          </w:tcPr>
          <w:p w14:paraId="32EC6E21" w14:textId="7B0E2016" w:rsidR="00380062" w:rsidRPr="004B154C" w:rsidRDefault="00380062" w:rsidP="009F6335">
            <w:pPr>
              <w:pStyle w:val="Tabletextcentred"/>
              <w:rPr>
                <w:b w:val="0"/>
              </w:rPr>
            </w:pPr>
            <w:r w:rsidRPr="004B154C">
              <w:rPr>
                <w:b w:val="0"/>
              </w:rPr>
              <w:t>95.2</w:t>
            </w:r>
          </w:p>
        </w:tc>
        <w:tc>
          <w:tcPr>
            <w:tcW w:w="1196" w:type="dxa"/>
            <w:tcMar>
              <w:top w:w="44" w:type="dxa"/>
              <w:left w:w="86" w:type="dxa"/>
              <w:bottom w:w="86" w:type="dxa"/>
              <w:right w:w="44" w:type="dxa"/>
            </w:tcMar>
            <w:hideMark/>
          </w:tcPr>
          <w:p w14:paraId="3349B77D" w14:textId="47218A5C" w:rsidR="00380062" w:rsidRPr="004B154C" w:rsidRDefault="00380062" w:rsidP="009F6335">
            <w:pPr>
              <w:pStyle w:val="Tabletextcentred"/>
              <w:rPr>
                <w:b w:val="0"/>
              </w:rPr>
            </w:pPr>
            <w:r w:rsidRPr="004B154C">
              <w:rPr>
                <w:b w:val="0"/>
              </w:rPr>
              <w:t>97.2</w:t>
            </w:r>
          </w:p>
        </w:tc>
        <w:tc>
          <w:tcPr>
            <w:tcW w:w="1196" w:type="dxa"/>
            <w:tcMar>
              <w:top w:w="44" w:type="dxa"/>
              <w:left w:w="86" w:type="dxa"/>
              <w:bottom w:w="86" w:type="dxa"/>
              <w:right w:w="44" w:type="dxa"/>
            </w:tcMar>
            <w:hideMark/>
          </w:tcPr>
          <w:p w14:paraId="2E110589" w14:textId="797E14E6" w:rsidR="00380062" w:rsidRPr="004B154C" w:rsidRDefault="00380062" w:rsidP="009F6335">
            <w:pPr>
              <w:pStyle w:val="Tabletextcentred"/>
              <w:rPr>
                <w:b w:val="0"/>
              </w:rPr>
            </w:pPr>
            <w:r w:rsidRPr="004B154C">
              <w:rPr>
                <w:b w:val="0"/>
              </w:rPr>
              <w:t>95.8</w:t>
            </w:r>
          </w:p>
        </w:tc>
        <w:tc>
          <w:tcPr>
            <w:tcW w:w="1196" w:type="dxa"/>
            <w:tcMar>
              <w:top w:w="44" w:type="dxa"/>
              <w:left w:w="86" w:type="dxa"/>
              <w:bottom w:w="86" w:type="dxa"/>
              <w:right w:w="44" w:type="dxa"/>
            </w:tcMar>
            <w:hideMark/>
          </w:tcPr>
          <w:p w14:paraId="5E0E2B6A" w14:textId="6933317C" w:rsidR="00380062" w:rsidRPr="004B154C" w:rsidRDefault="00380062" w:rsidP="009F6335">
            <w:pPr>
              <w:pStyle w:val="Tabletextcentred"/>
              <w:rPr>
                <w:b w:val="0"/>
              </w:rPr>
            </w:pPr>
            <w:r w:rsidRPr="004B154C">
              <w:rPr>
                <w:b w:val="0"/>
              </w:rPr>
              <w:t>97.3</w:t>
            </w:r>
          </w:p>
        </w:tc>
        <w:tc>
          <w:tcPr>
            <w:tcW w:w="1200" w:type="dxa"/>
            <w:tcMar>
              <w:top w:w="44" w:type="dxa"/>
              <w:left w:w="86" w:type="dxa"/>
              <w:bottom w:w="86" w:type="dxa"/>
              <w:right w:w="44" w:type="dxa"/>
            </w:tcMar>
            <w:hideMark/>
          </w:tcPr>
          <w:p w14:paraId="60A468C2" w14:textId="151270B5" w:rsidR="00380062" w:rsidRPr="004B154C" w:rsidRDefault="00380062" w:rsidP="009F6335">
            <w:pPr>
              <w:pStyle w:val="Tabletextcentred"/>
              <w:rPr>
                <w:b w:val="0"/>
              </w:rPr>
            </w:pPr>
            <w:r w:rsidRPr="004B154C">
              <w:rPr>
                <w:b w:val="0"/>
              </w:rPr>
              <w:t>95.5</w:t>
            </w:r>
          </w:p>
        </w:tc>
        <w:tc>
          <w:tcPr>
            <w:tcW w:w="1200" w:type="dxa"/>
            <w:tcMar>
              <w:top w:w="44" w:type="dxa"/>
              <w:left w:w="86" w:type="dxa"/>
              <w:bottom w:w="86" w:type="dxa"/>
              <w:right w:w="44" w:type="dxa"/>
            </w:tcMar>
            <w:hideMark/>
          </w:tcPr>
          <w:p w14:paraId="1E53BFDB" w14:textId="1A203F13" w:rsidR="00380062" w:rsidRPr="004B154C" w:rsidRDefault="00380062" w:rsidP="009F6335">
            <w:pPr>
              <w:pStyle w:val="Tabletextcentred"/>
              <w:rPr>
                <w:b w:val="0"/>
              </w:rPr>
            </w:pPr>
            <w:r w:rsidRPr="004B154C">
              <w:rPr>
                <w:b w:val="0"/>
              </w:rPr>
              <w:t>97.4</w:t>
            </w:r>
          </w:p>
        </w:tc>
      </w:tr>
      <w:tr w:rsidR="00380062" w:rsidRPr="00EA3E3C" w14:paraId="47817984" w14:textId="77777777" w:rsidTr="00E95A1F">
        <w:tc>
          <w:tcPr>
            <w:tcW w:w="1827" w:type="dxa"/>
            <w:tcMar>
              <w:top w:w="44" w:type="dxa"/>
              <w:left w:w="86" w:type="dxa"/>
              <w:bottom w:w="86" w:type="dxa"/>
              <w:right w:w="0" w:type="dxa"/>
            </w:tcMar>
            <w:hideMark/>
          </w:tcPr>
          <w:p w14:paraId="6577A0A2" w14:textId="1221251E" w:rsidR="00380062" w:rsidRPr="00EA3E3C" w:rsidRDefault="00380062" w:rsidP="00380062">
            <w:pPr>
              <w:pStyle w:val="Tabletext"/>
            </w:pPr>
            <w:r w:rsidRPr="00BC6303">
              <w:t>Dentistry</w:t>
            </w:r>
          </w:p>
        </w:tc>
        <w:tc>
          <w:tcPr>
            <w:tcW w:w="1195" w:type="dxa"/>
            <w:tcMar>
              <w:top w:w="44" w:type="dxa"/>
              <w:left w:w="86" w:type="dxa"/>
              <w:bottom w:w="86" w:type="dxa"/>
              <w:right w:w="44" w:type="dxa"/>
            </w:tcMar>
            <w:hideMark/>
          </w:tcPr>
          <w:p w14:paraId="395A4869" w14:textId="510B7E48" w:rsidR="00380062" w:rsidRPr="004B154C" w:rsidRDefault="00380062" w:rsidP="009F6335">
            <w:pPr>
              <w:pStyle w:val="Tabletextcentred"/>
              <w:rPr>
                <w:b w:val="0"/>
              </w:rPr>
            </w:pPr>
            <w:r w:rsidRPr="004B154C">
              <w:rPr>
                <w:b w:val="0"/>
              </w:rPr>
              <w:t>86.8</w:t>
            </w:r>
          </w:p>
        </w:tc>
        <w:tc>
          <w:tcPr>
            <w:tcW w:w="1196" w:type="dxa"/>
            <w:tcMar>
              <w:top w:w="44" w:type="dxa"/>
              <w:left w:w="86" w:type="dxa"/>
              <w:bottom w:w="86" w:type="dxa"/>
              <w:right w:w="44" w:type="dxa"/>
            </w:tcMar>
            <w:hideMark/>
          </w:tcPr>
          <w:p w14:paraId="5798AAA7" w14:textId="17461372" w:rsidR="00380062" w:rsidRPr="004B154C" w:rsidRDefault="00380062" w:rsidP="009F6335">
            <w:pPr>
              <w:pStyle w:val="Tabletextcentred"/>
              <w:rPr>
                <w:b w:val="0"/>
              </w:rPr>
            </w:pPr>
            <w:r w:rsidRPr="004B154C">
              <w:rPr>
                <w:b w:val="0"/>
              </w:rPr>
              <w:t>86.8</w:t>
            </w:r>
          </w:p>
        </w:tc>
        <w:tc>
          <w:tcPr>
            <w:tcW w:w="1196" w:type="dxa"/>
            <w:tcMar>
              <w:top w:w="44" w:type="dxa"/>
              <w:left w:w="86" w:type="dxa"/>
              <w:bottom w:w="86" w:type="dxa"/>
              <w:right w:w="44" w:type="dxa"/>
            </w:tcMar>
            <w:hideMark/>
          </w:tcPr>
          <w:p w14:paraId="16D79F96" w14:textId="12A22E23" w:rsidR="00380062" w:rsidRPr="004B154C" w:rsidRDefault="00380062" w:rsidP="009F6335">
            <w:pPr>
              <w:pStyle w:val="Tabletextcentred"/>
              <w:rPr>
                <w:b w:val="0"/>
              </w:rPr>
            </w:pPr>
            <w:r w:rsidRPr="004B154C">
              <w:rPr>
                <w:b w:val="0"/>
              </w:rPr>
              <w:t>95.7</w:t>
            </w:r>
          </w:p>
        </w:tc>
        <w:tc>
          <w:tcPr>
            <w:tcW w:w="1196" w:type="dxa"/>
            <w:tcMar>
              <w:top w:w="44" w:type="dxa"/>
              <w:left w:w="86" w:type="dxa"/>
              <w:bottom w:w="86" w:type="dxa"/>
              <w:right w:w="44" w:type="dxa"/>
            </w:tcMar>
            <w:hideMark/>
          </w:tcPr>
          <w:p w14:paraId="69120BF1" w14:textId="4B639F5E" w:rsidR="00380062" w:rsidRPr="004B154C" w:rsidRDefault="00380062" w:rsidP="009F6335">
            <w:pPr>
              <w:pStyle w:val="Tabletextcentred"/>
              <w:rPr>
                <w:b w:val="0"/>
              </w:rPr>
            </w:pPr>
            <w:r w:rsidRPr="004B154C">
              <w:rPr>
                <w:b w:val="0"/>
              </w:rPr>
              <w:t>94.0</w:t>
            </w:r>
          </w:p>
        </w:tc>
        <w:tc>
          <w:tcPr>
            <w:tcW w:w="1200" w:type="dxa"/>
            <w:tcMar>
              <w:top w:w="44" w:type="dxa"/>
              <w:left w:w="86" w:type="dxa"/>
              <w:bottom w:w="86" w:type="dxa"/>
              <w:right w:w="44" w:type="dxa"/>
            </w:tcMar>
            <w:hideMark/>
          </w:tcPr>
          <w:p w14:paraId="7460FD35" w14:textId="51CB68AF" w:rsidR="00380062" w:rsidRPr="004B154C" w:rsidRDefault="00380062" w:rsidP="009F6335">
            <w:pPr>
              <w:pStyle w:val="Tabletextcentred"/>
              <w:rPr>
                <w:b w:val="0"/>
              </w:rPr>
            </w:pPr>
            <w:r w:rsidRPr="004B154C">
              <w:rPr>
                <w:b w:val="0"/>
              </w:rPr>
              <w:t>94.9</w:t>
            </w:r>
          </w:p>
        </w:tc>
        <w:tc>
          <w:tcPr>
            <w:tcW w:w="1200" w:type="dxa"/>
            <w:tcMar>
              <w:top w:w="44" w:type="dxa"/>
              <w:left w:w="86" w:type="dxa"/>
              <w:bottom w:w="86" w:type="dxa"/>
              <w:right w:w="44" w:type="dxa"/>
            </w:tcMar>
            <w:hideMark/>
          </w:tcPr>
          <w:p w14:paraId="47DEC03B" w14:textId="44DEDDAD" w:rsidR="00380062" w:rsidRPr="004B154C" w:rsidRDefault="00380062" w:rsidP="009F6335">
            <w:pPr>
              <w:pStyle w:val="Tabletextcentred"/>
              <w:rPr>
                <w:b w:val="0"/>
              </w:rPr>
            </w:pPr>
            <w:r w:rsidRPr="004B154C">
              <w:rPr>
                <w:b w:val="0"/>
              </w:rPr>
              <w:t>92.5</w:t>
            </w:r>
          </w:p>
        </w:tc>
      </w:tr>
      <w:tr w:rsidR="00380062" w:rsidRPr="00EA3E3C" w14:paraId="74931F69" w14:textId="77777777" w:rsidTr="00E95A1F">
        <w:tc>
          <w:tcPr>
            <w:tcW w:w="1827" w:type="dxa"/>
            <w:tcMar>
              <w:top w:w="44" w:type="dxa"/>
              <w:left w:w="86" w:type="dxa"/>
              <w:bottom w:w="86" w:type="dxa"/>
              <w:right w:w="0" w:type="dxa"/>
            </w:tcMar>
            <w:hideMark/>
          </w:tcPr>
          <w:p w14:paraId="4D1F8DE0" w14:textId="37D42F79" w:rsidR="00380062" w:rsidRPr="00EA3E3C" w:rsidRDefault="00380062" w:rsidP="00380062">
            <w:pPr>
              <w:pStyle w:val="Tabletext"/>
            </w:pPr>
            <w:r w:rsidRPr="00BC6303">
              <w:t>Veterinary science</w:t>
            </w:r>
          </w:p>
        </w:tc>
        <w:tc>
          <w:tcPr>
            <w:tcW w:w="1195" w:type="dxa"/>
            <w:tcMar>
              <w:top w:w="44" w:type="dxa"/>
              <w:left w:w="86" w:type="dxa"/>
              <w:bottom w:w="86" w:type="dxa"/>
              <w:right w:w="44" w:type="dxa"/>
            </w:tcMar>
            <w:hideMark/>
          </w:tcPr>
          <w:p w14:paraId="4E92AACF" w14:textId="1C0BB902" w:rsidR="00380062" w:rsidRPr="004B154C" w:rsidRDefault="00380062" w:rsidP="009F6335">
            <w:pPr>
              <w:pStyle w:val="Tabletextcentred"/>
              <w:rPr>
                <w:b w:val="0"/>
              </w:rPr>
            </w:pPr>
            <w:r w:rsidRPr="004B154C">
              <w:rPr>
                <w:b w:val="0"/>
              </w:rPr>
              <w:t>81.4</w:t>
            </w:r>
          </w:p>
        </w:tc>
        <w:tc>
          <w:tcPr>
            <w:tcW w:w="1196" w:type="dxa"/>
            <w:tcMar>
              <w:top w:w="44" w:type="dxa"/>
              <w:left w:w="86" w:type="dxa"/>
              <w:bottom w:w="86" w:type="dxa"/>
              <w:right w:w="44" w:type="dxa"/>
            </w:tcMar>
            <w:hideMark/>
          </w:tcPr>
          <w:p w14:paraId="6BAF9845" w14:textId="1290C6CE" w:rsidR="00380062" w:rsidRPr="004B154C" w:rsidRDefault="00380062" w:rsidP="009F6335">
            <w:pPr>
              <w:pStyle w:val="Tabletextcentred"/>
              <w:rPr>
                <w:b w:val="0"/>
              </w:rPr>
            </w:pPr>
            <w:r w:rsidRPr="004B154C">
              <w:rPr>
                <w:b w:val="0"/>
              </w:rPr>
              <w:t>84.7</w:t>
            </w:r>
          </w:p>
        </w:tc>
        <w:tc>
          <w:tcPr>
            <w:tcW w:w="1196" w:type="dxa"/>
            <w:tcMar>
              <w:top w:w="44" w:type="dxa"/>
              <w:left w:w="86" w:type="dxa"/>
              <w:bottom w:w="86" w:type="dxa"/>
              <w:right w:w="44" w:type="dxa"/>
            </w:tcMar>
            <w:hideMark/>
          </w:tcPr>
          <w:p w14:paraId="4A717D6F" w14:textId="21EB094E" w:rsidR="00380062" w:rsidRPr="004B154C" w:rsidRDefault="00380062" w:rsidP="009F6335">
            <w:pPr>
              <w:pStyle w:val="Tabletextcentred"/>
              <w:rPr>
                <w:b w:val="0"/>
              </w:rPr>
            </w:pPr>
            <w:r w:rsidRPr="004B154C">
              <w:rPr>
                <w:b w:val="0"/>
              </w:rPr>
              <w:t>87.5</w:t>
            </w:r>
          </w:p>
        </w:tc>
        <w:tc>
          <w:tcPr>
            <w:tcW w:w="1196" w:type="dxa"/>
            <w:tcMar>
              <w:top w:w="44" w:type="dxa"/>
              <w:left w:w="86" w:type="dxa"/>
              <w:bottom w:w="86" w:type="dxa"/>
              <w:right w:w="44" w:type="dxa"/>
            </w:tcMar>
            <w:hideMark/>
          </w:tcPr>
          <w:p w14:paraId="7EE5FA97" w14:textId="72A665AD" w:rsidR="00380062" w:rsidRPr="004B154C" w:rsidRDefault="00380062" w:rsidP="009F6335">
            <w:pPr>
              <w:pStyle w:val="Tabletextcentred"/>
              <w:rPr>
                <w:b w:val="0"/>
              </w:rPr>
            </w:pPr>
            <w:r w:rsidRPr="004B154C">
              <w:rPr>
                <w:b w:val="0"/>
              </w:rPr>
              <w:t>89.2</w:t>
            </w:r>
          </w:p>
        </w:tc>
        <w:tc>
          <w:tcPr>
            <w:tcW w:w="1200" w:type="dxa"/>
            <w:tcMar>
              <w:top w:w="44" w:type="dxa"/>
              <w:left w:w="86" w:type="dxa"/>
              <w:bottom w:w="86" w:type="dxa"/>
              <w:right w:w="44" w:type="dxa"/>
            </w:tcMar>
            <w:hideMark/>
          </w:tcPr>
          <w:p w14:paraId="57CB68F1" w14:textId="764F7936" w:rsidR="00380062" w:rsidRPr="004B154C" w:rsidRDefault="00380062" w:rsidP="009F6335">
            <w:pPr>
              <w:pStyle w:val="Tabletextcentred"/>
              <w:rPr>
                <w:b w:val="0"/>
              </w:rPr>
            </w:pPr>
            <w:r w:rsidRPr="004B154C">
              <w:rPr>
                <w:b w:val="0"/>
              </w:rPr>
              <w:t>88.9</w:t>
            </w:r>
          </w:p>
        </w:tc>
        <w:tc>
          <w:tcPr>
            <w:tcW w:w="1200" w:type="dxa"/>
            <w:tcMar>
              <w:top w:w="44" w:type="dxa"/>
              <w:left w:w="86" w:type="dxa"/>
              <w:bottom w:w="86" w:type="dxa"/>
              <w:right w:w="44" w:type="dxa"/>
            </w:tcMar>
            <w:hideMark/>
          </w:tcPr>
          <w:p w14:paraId="3185C995" w14:textId="67A20C93" w:rsidR="00380062" w:rsidRPr="004B154C" w:rsidRDefault="00380062" w:rsidP="009F6335">
            <w:pPr>
              <w:pStyle w:val="Tabletextcentred"/>
              <w:rPr>
                <w:b w:val="0"/>
              </w:rPr>
            </w:pPr>
            <w:r w:rsidRPr="004B154C">
              <w:rPr>
                <w:b w:val="0"/>
              </w:rPr>
              <w:t>90.5</w:t>
            </w:r>
          </w:p>
        </w:tc>
      </w:tr>
      <w:tr w:rsidR="00380062" w:rsidRPr="00EA3E3C" w14:paraId="56358950" w14:textId="77777777" w:rsidTr="00E95A1F">
        <w:tc>
          <w:tcPr>
            <w:tcW w:w="1827" w:type="dxa"/>
            <w:tcMar>
              <w:top w:w="44" w:type="dxa"/>
              <w:left w:w="86" w:type="dxa"/>
              <w:bottom w:w="86" w:type="dxa"/>
              <w:right w:w="0" w:type="dxa"/>
            </w:tcMar>
            <w:hideMark/>
          </w:tcPr>
          <w:p w14:paraId="4B28E785" w14:textId="1A4A992C" w:rsidR="00380062" w:rsidRPr="00EA3E3C" w:rsidRDefault="00380062" w:rsidP="00380062">
            <w:pPr>
              <w:pStyle w:val="Tabletext"/>
            </w:pPr>
            <w:r w:rsidRPr="00BC6303">
              <w:t>Rehabilitation</w:t>
            </w:r>
          </w:p>
        </w:tc>
        <w:tc>
          <w:tcPr>
            <w:tcW w:w="1195" w:type="dxa"/>
            <w:tcMar>
              <w:top w:w="44" w:type="dxa"/>
              <w:left w:w="86" w:type="dxa"/>
              <w:bottom w:w="86" w:type="dxa"/>
              <w:right w:w="44" w:type="dxa"/>
            </w:tcMar>
            <w:hideMark/>
          </w:tcPr>
          <w:p w14:paraId="7B46B433" w14:textId="2CC700AB" w:rsidR="00380062" w:rsidRPr="004B154C" w:rsidRDefault="00380062" w:rsidP="009F6335">
            <w:pPr>
              <w:pStyle w:val="Tabletextcentred"/>
              <w:rPr>
                <w:b w:val="0"/>
              </w:rPr>
            </w:pPr>
            <w:r w:rsidRPr="004B154C">
              <w:rPr>
                <w:b w:val="0"/>
              </w:rPr>
              <w:t>85.7</w:t>
            </w:r>
          </w:p>
        </w:tc>
        <w:tc>
          <w:tcPr>
            <w:tcW w:w="1196" w:type="dxa"/>
            <w:tcMar>
              <w:top w:w="44" w:type="dxa"/>
              <w:left w:w="86" w:type="dxa"/>
              <w:bottom w:w="86" w:type="dxa"/>
              <w:right w:w="44" w:type="dxa"/>
            </w:tcMar>
            <w:hideMark/>
          </w:tcPr>
          <w:p w14:paraId="627C1564" w14:textId="41ED7DB4" w:rsidR="00380062" w:rsidRPr="004B154C" w:rsidRDefault="00380062" w:rsidP="009F6335">
            <w:pPr>
              <w:pStyle w:val="Tabletextcentred"/>
              <w:rPr>
                <w:b w:val="0"/>
              </w:rPr>
            </w:pPr>
            <w:r w:rsidRPr="004B154C">
              <w:rPr>
                <w:b w:val="0"/>
              </w:rPr>
              <w:t>89.3</w:t>
            </w:r>
          </w:p>
        </w:tc>
        <w:tc>
          <w:tcPr>
            <w:tcW w:w="1196" w:type="dxa"/>
            <w:tcMar>
              <w:top w:w="44" w:type="dxa"/>
              <w:left w:w="86" w:type="dxa"/>
              <w:bottom w:w="86" w:type="dxa"/>
              <w:right w:w="44" w:type="dxa"/>
            </w:tcMar>
            <w:hideMark/>
          </w:tcPr>
          <w:p w14:paraId="4D4D89C0" w14:textId="3C0A2757" w:rsidR="00380062" w:rsidRPr="004B154C" w:rsidRDefault="00380062" w:rsidP="009F6335">
            <w:pPr>
              <w:pStyle w:val="Tabletextcentred"/>
              <w:rPr>
                <w:b w:val="0"/>
              </w:rPr>
            </w:pPr>
            <w:r w:rsidRPr="004B154C">
              <w:rPr>
                <w:b w:val="0"/>
              </w:rPr>
              <w:t>95.8</w:t>
            </w:r>
          </w:p>
        </w:tc>
        <w:tc>
          <w:tcPr>
            <w:tcW w:w="1196" w:type="dxa"/>
            <w:tcMar>
              <w:top w:w="44" w:type="dxa"/>
              <w:left w:w="86" w:type="dxa"/>
              <w:bottom w:w="86" w:type="dxa"/>
              <w:right w:w="44" w:type="dxa"/>
            </w:tcMar>
            <w:hideMark/>
          </w:tcPr>
          <w:p w14:paraId="32AA5E39" w14:textId="07C1542B" w:rsidR="00380062" w:rsidRPr="004B154C" w:rsidRDefault="00380062" w:rsidP="009F6335">
            <w:pPr>
              <w:pStyle w:val="Tabletextcentred"/>
              <w:rPr>
                <w:b w:val="0"/>
              </w:rPr>
            </w:pPr>
            <w:r w:rsidRPr="004B154C">
              <w:rPr>
                <w:b w:val="0"/>
              </w:rPr>
              <w:t>95.8</w:t>
            </w:r>
          </w:p>
        </w:tc>
        <w:tc>
          <w:tcPr>
            <w:tcW w:w="1200" w:type="dxa"/>
            <w:tcMar>
              <w:top w:w="44" w:type="dxa"/>
              <w:left w:w="86" w:type="dxa"/>
              <w:bottom w:w="86" w:type="dxa"/>
              <w:right w:w="44" w:type="dxa"/>
            </w:tcMar>
            <w:hideMark/>
          </w:tcPr>
          <w:p w14:paraId="4CED7185" w14:textId="43E511B0" w:rsidR="00380062" w:rsidRPr="004B154C" w:rsidRDefault="00380062" w:rsidP="009F6335">
            <w:pPr>
              <w:pStyle w:val="Tabletextcentred"/>
              <w:rPr>
                <w:b w:val="0"/>
              </w:rPr>
            </w:pPr>
            <w:r w:rsidRPr="004B154C">
              <w:rPr>
                <w:b w:val="0"/>
              </w:rPr>
              <w:t>98.0</w:t>
            </w:r>
          </w:p>
        </w:tc>
        <w:tc>
          <w:tcPr>
            <w:tcW w:w="1200" w:type="dxa"/>
            <w:tcMar>
              <w:top w:w="44" w:type="dxa"/>
              <w:left w:w="86" w:type="dxa"/>
              <w:bottom w:w="86" w:type="dxa"/>
              <w:right w:w="44" w:type="dxa"/>
            </w:tcMar>
            <w:hideMark/>
          </w:tcPr>
          <w:p w14:paraId="4C28D9BA" w14:textId="6761654A" w:rsidR="00380062" w:rsidRPr="004B154C" w:rsidRDefault="00380062" w:rsidP="009F6335">
            <w:pPr>
              <w:pStyle w:val="Tabletextcentred"/>
              <w:rPr>
                <w:b w:val="0"/>
              </w:rPr>
            </w:pPr>
            <w:r w:rsidRPr="004B154C">
              <w:rPr>
                <w:b w:val="0"/>
              </w:rPr>
              <w:t>98.5</w:t>
            </w:r>
          </w:p>
        </w:tc>
      </w:tr>
      <w:tr w:rsidR="00380062" w:rsidRPr="00EA3E3C" w14:paraId="16B5E236" w14:textId="77777777" w:rsidTr="00E95A1F">
        <w:tc>
          <w:tcPr>
            <w:tcW w:w="1827" w:type="dxa"/>
            <w:tcMar>
              <w:top w:w="44" w:type="dxa"/>
              <w:left w:w="86" w:type="dxa"/>
              <w:bottom w:w="86" w:type="dxa"/>
              <w:right w:w="0" w:type="dxa"/>
            </w:tcMar>
            <w:hideMark/>
          </w:tcPr>
          <w:p w14:paraId="5EE1AC9C" w14:textId="712A695B" w:rsidR="00380062" w:rsidRPr="00EA3E3C" w:rsidRDefault="00380062" w:rsidP="00380062">
            <w:pPr>
              <w:pStyle w:val="Tabletext"/>
            </w:pPr>
            <w:r w:rsidRPr="00BC6303">
              <w:t>Teacher education</w:t>
            </w:r>
          </w:p>
        </w:tc>
        <w:tc>
          <w:tcPr>
            <w:tcW w:w="1195" w:type="dxa"/>
            <w:tcMar>
              <w:top w:w="44" w:type="dxa"/>
              <w:left w:w="86" w:type="dxa"/>
              <w:bottom w:w="86" w:type="dxa"/>
              <w:right w:w="44" w:type="dxa"/>
            </w:tcMar>
            <w:hideMark/>
          </w:tcPr>
          <w:p w14:paraId="12A7C1C1" w14:textId="66B0DC24" w:rsidR="00380062" w:rsidRPr="004B154C" w:rsidRDefault="00380062" w:rsidP="009F6335">
            <w:pPr>
              <w:pStyle w:val="Tabletextcentred"/>
              <w:rPr>
                <w:b w:val="0"/>
              </w:rPr>
            </w:pPr>
            <w:r w:rsidRPr="004B154C">
              <w:rPr>
                <w:b w:val="0"/>
              </w:rPr>
              <w:t>81.7</w:t>
            </w:r>
          </w:p>
        </w:tc>
        <w:tc>
          <w:tcPr>
            <w:tcW w:w="1196" w:type="dxa"/>
            <w:tcMar>
              <w:top w:w="44" w:type="dxa"/>
              <w:left w:w="86" w:type="dxa"/>
              <w:bottom w:w="86" w:type="dxa"/>
              <w:right w:w="44" w:type="dxa"/>
            </w:tcMar>
            <w:hideMark/>
          </w:tcPr>
          <w:p w14:paraId="48C0BDDD" w14:textId="7E2AB816" w:rsidR="00380062" w:rsidRPr="004B154C" w:rsidRDefault="00380062" w:rsidP="009F6335">
            <w:pPr>
              <w:pStyle w:val="Tabletextcentred"/>
              <w:rPr>
                <w:b w:val="0"/>
              </w:rPr>
            </w:pPr>
            <w:r w:rsidRPr="004B154C">
              <w:rPr>
                <w:b w:val="0"/>
              </w:rPr>
              <w:t>83.3</w:t>
            </w:r>
          </w:p>
        </w:tc>
        <w:tc>
          <w:tcPr>
            <w:tcW w:w="1196" w:type="dxa"/>
            <w:tcMar>
              <w:top w:w="44" w:type="dxa"/>
              <w:left w:w="86" w:type="dxa"/>
              <w:bottom w:w="86" w:type="dxa"/>
              <w:right w:w="44" w:type="dxa"/>
            </w:tcMar>
            <w:hideMark/>
          </w:tcPr>
          <w:p w14:paraId="25409C55" w14:textId="39ADC650" w:rsidR="00380062" w:rsidRPr="004B154C" w:rsidRDefault="00380062" w:rsidP="009F6335">
            <w:pPr>
              <w:pStyle w:val="Tabletextcentred"/>
              <w:rPr>
                <w:b w:val="0"/>
              </w:rPr>
            </w:pPr>
            <w:r w:rsidRPr="004B154C">
              <w:rPr>
                <w:b w:val="0"/>
              </w:rPr>
              <w:t>93.0</w:t>
            </w:r>
          </w:p>
        </w:tc>
        <w:tc>
          <w:tcPr>
            <w:tcW w:w="1196" w:type="dxa"/>
            <w:tcMar>
              <w:top w:w="44" w:type="dxa"/>
              <w:left w:w="86" w:type="dxa"/>
              <w:bottom w:w="86" w:type="dxa"/>
              <w:right w:w="44" w:type="dxa"/>
            </w:tcMar>
            <w:hideMark/>
          </w:tcPr>
          <w:p w14:paraId="3ABA2293" w14:textId="701F1487" w:rsidR="00380062" w:rsidRPr="004B154C" w:rsidRDefault="00380062" w:rsidP="009F6335">
            <w:pPr>
              <w:pStyle w:val="Tabletextcentred"/>
              <w:rPr>
                <w:b w:val="0"/>
              </w:rPr>
            </w:pPr>
            <w:r w:rsidRPr="004B154C">
              <w:rPr>
                <w:b w:val="0"/>
              </w:rPr>
              <w:t>93.9</w:t>
            </w:r>
          </w:p>
        </w:tc>
        <w:tc>
          <w:tcPr>
            <w:tcW w:w="1200" w:type="dxa"/>
            <w:tcMar>
              <w:top w:w="44" w:type="dxa"/>
              <w:left w:w="86" w:type="dxa"/>
              <w:bottom w:w="86" w:type="dxa"/>
              <w:right w:w="44" w:type="dxa"/>
            </w:tcMar>
            <w:hideMark/>
          </w:tcPr>
          <w:p w14:paraId="11CD3600" w14:textId="4B6E81B3" w:rsidR="00380062" w:rsidRPr="004B154C" w:rsidRDefault="00380062" w:rsidP="009F6335">
            <w:pPr>
              <w:pStyle w:val="Tabletextcentred"/>
              <w:rPr>
                <w:b w:val="0"/>
              </w:rPr>
            </w:pPr>
            <w:r w:rsidRPr="004B154C">
              <w:rPr>
                <w:b w:val="0"/>
              </w:rPr>
              <w:t>96.3</w:t>
            </w:r>
          </w:p>
        </w:tc>
        <w:tc>
          <w:tcPr>
            <w:tcW w:w="1200" w:type="dxa"/>
            <w:tcMar>
              <w:top w:w="44" w:type="dxa"/>
              <w:left w:w="86" w:type="dxa"/>
              <w:bottom w:w="86" w:type="dxa"/>
              <w:right w:w="44" w:type="dxa"/>
            </w:tcMar>
            <w:hideMark/>
          </w:tcPr>
          <w:p w14:paraId="089D5440" w14:textId="6A4259C4" w:rsidR="00380062" w:rsidRPr="004B154C" w:rsidRDefault="00380062" w:rsidP="009F6335">
            <w:pPr>
              <w:pStyle w:val="Tabletextcentred"/>
              <w:rPr>
                <w:b w:val="0"/>
              </w:rPr>
            </w:pPr>
            <w:r w:rsidRPr="004B154C">
              <w:rPr>
                <w:b w:val="0"/>
              </w:rPr>
              <w:t>96.1</w:t>
            </w:r>
          </w:p>
        </w:tc>
      </w:tr>
      <w:tr w:rsidR="00380062" w:rsidRPr="00EA3E3C" w14:paraId="3FD21AD6" w14:textId="77777777" w:rsidTr="00E95A1F">
        <w:tc>
          <w:tcPr>
            <w:tcW w:w="1827" w:type="dxa"/>
            <w:tcMar>
              <w:top w:w="44" w:type="dxa"/>
              <w:left w:w="86" w:type="dxa"/>
              <w:bottom w:w="86" w:type="dxa"/>
              <w:right w:w="0" w:type="dxa"/>
            </w:tcMar>
            <w:hideMark/>
          </w:tcPr>
          <w:p w14:paraId="5AB3E59E" w14:textId="12AD1F5F" w:rsidR="00380062" w:rsidRPr="00EA3E3C" w:rsidRDefault="00380062" w:rsidP="00380062">
            <w:pPr>
              <w:pStyle w:val="Tabletext"/>
            </w:pPr>
            <w:r w:rsidRPr="00BC6303">
              <w:t>Business and management</w:t>
            </w:r>
          </w:p>
        </w:tc>
        <w:tc>
          <w:tcPr>
            <w:tcW w:w="1195" w:type="dxa"/>
            <w:tcMar>
              <w:top w:w="44" w:type="dxa"/>
              <w:left w:w="86" w:type="dxa"/>
              <w:bottom w:w="86" w:type="dxa"/>
              <w:right w:w="44" w:type="dxa"/>
            </w:tcMar>
            <w:hideMark/>
          </w:tcPr>
          <w:p w14:paraId="427CBA7C" w14:textId="1153C269" w:rsidR="00380062" w:rsidRPr="004B154C" w:rsidRDefault="00380062" w:rsidP="009F6335">
            <w:pPr>
              <w:pStyle w:val="Tabletextcentred"/>
              <w:rPr>
                <w:b w:val="0"/>
              </w:rPr>
            </w:pPr>
            <w:r w:rsidRPr="004B154C">
              <w:rPr>
                <w:b w:val="0"/>
              </w:rPr>
              <w:t>76.5</w:t>
            </w:r>
          </w:p>
        </w:tc>
        <w:tc>
          <w:tcPr>
            <w:tcW w:w="1196" w:type="dxa"/>
            <w:tcMar>
              <w:top w:w="44" w:type="dxa"/>
              <w:left w:w="86" w:type="dxa"/>
              <w:bottom w:w="86" w:type="dxa"/>
              <w:right w:w="44" w:type="dxa"/>
            </w:tcMar>
            <w:hideMark/>
          </w:tcPr>
          <w:p w14:paraId="460B09F4" w14:textId="5A9D19B1" w:rsidR="00380062" w:rsidRPr="004B154C" w:rsidRDefault="00380062" w:rsidP="009F6335">
            <w:pPr>
              <w:pStyle w:val="Tabletextcentred"/>
              <w:rPr>
                <w:b w:val="0"/>
              </w:rPr>
            </w:pPr>
            <w:r w:rsidRPr="004B154C">
              <w:rPr>
                <w:b w:val="0"/>
              </w:rPr>
              <w:t>77.9</w:t>
            </w:r>
          </w:p>
        </w:tc>
        <w:tc>
          <w:tcPr>
            <w:tcW w:w="1196" w:type="dxa"/>
            <w:tcMar>
              <w:top w:w="44" w:type="dxa"/>
              <w:left w:w="86" w:type="dxa"/>
              <w:bottom w:w="86" w:type="dxa"/>
              <w:right w:w="44" w:type="dxa"/>
            </w:tcMar>
            <w:hideMark/>
          </w:tcPr>
          <w:p w14:paraId="3089A67D" w14:textId="1C3F0BC8" w:rsidR="00380062" w:rsidRPr="004B154C" w:rsidRDefault="00380062" w:rsidP="009F6335">
            <w:pPr>
              <w:pStyle w:val="Tabletextcentred"/>
              <w:rPr>
                <w:b w:val="0"/>
              </w:rPr>
            </w:pPr>
            <w:r w:rsidRPr="004B154C">
              <w:rPr>
                <w:b w:val="0"/>
              </w:rPr>
              <w:t>87.2</w:t>
            </w:r>
          </w:p>
        </w:tc>
        <w:tc>
          <w:tcPr>
            <w:tcW w:w="1196" w:type="dxa"/>
            <w:tcMar>
              <w:top w:w="44" w:type="dxa"/>
              <w:left w:w="86" w:type="dxa"/>
              <w:bottom w:w="86" w:type="dxa"/>
              <w:right w:w="44" w:type="dxa"/>
            </w:tcMar>
            <w:hideMark/>
          </w:tcPr>
          <w:p w14:paraId="2BC4E2E0" w14:textId="3F652A3F" w:rsidR="00380062" w:rsidRPr="004B154C" w:rsidRDefault="00380062" w:rsidP="009F6335">
            <w:pPr>
              <w:pStyle w:val="Tabletextcentred"/>
              <w:rPr>
                <w:b w:val="0"/>
              </w:rPr>
            </w:pPr>
            <w:r w:rsidRPr="004B154C">
              <w:rPr>
                <w:b w:val="0"/>
              </w:rPr>
              <w:t>88.1</w:t>
            </w:r>
          </w:p>
        </w:tc>
        <w:tc>
          <w:tcPr>
            <w:tcW w:w="1200" w:type="dxa"/>
            <w:tcMar>
              <w:top w:w="44" w:type="dxa"/>
              <w:left w:w="86" w:type="dxa"/>
              <w:bottom w:w="86" w:type="dxa"/>
              <w:right w:w="44" w:type="dxa"/>
            </w:tcMar>
            <w:hideMark/>
          </w:tcPr>
          <w:p w14:paraId="3B408092" w14:textId="0A5AB387" w:rsidR="00380062" w:rsidRPr="004B154C" w:rsidRDefault="00380062" w:rsidP="009F6335">
            <w:pPr>
              <w:pStyle w:val="Tabletextcentred"/>
              <w:rPr>
                <w:b w:val="0"/>
              </w:rPr>
            </w:pPr>
            <w:r w:rsidRPr="004B154C">
              <w:rPr>
                <w:b w:val="0"/>
              </w:rPr>
              <w:t>96.3</w:t>
            </w:r>
          </w:p>
        </w:tc>
        <w:tc>
          <w:tcPr>
            <w:tcW w:w="1200" w:type="dxa"/>
            <w:tcMar>
              <w:top w:w="44" w:type="dxa"/>
              <w:left w:w="86" w:type="dxa"/>
              <w:bottom w:w="86" w:type="dxa"/>
              <w:right w:w="44" w:type="dxa"/>
            </w:tcMar>
            <w:hideMark/>
          </w:tcPr>
          <w:p w14:paraId="349128AC" w14:textId="7C8C8F36" w:rsidR="00380062" w:rsidRPr="004B154C" w:rsidRDefault="00380062" w:rsidP="009F6335">
            <w:pPr>
              <w:pStyle w:val="Tabletextcentred"/>
              <w:rPr>
                <w:b w:val="0"/>
              </w:rPr>
            </w:pPr>
            <w:r w:rsidRPr="004B154C">
              <w:rPr>
                <w:b w:val="0"/>
              </w:rPr>
              <w:t>96.5</w:t>
            </w:r>
          </w:p>
        </w:tc>
      </w:tr>
      <w:tr w:rsidR="00380062" w:rsidRPr="00EA3E3C" w14:paraId="1C2BD7EC" w14:textId="77777777" w:rsidTr="00E95A1F">
        <w:tc>
          <w:tcPr>
            <w:tcW w:w="1827" w:type="dxa"/>
            <w:tcMar>
              <w:top w:w="44" w:type="dxa"/>
              <w:left w:w="86" w:type="dxa"/>
              <w:bottom w:w="86" w:type="dxa"/>
              <w:right w:w="0" w:type="dxa"/>
            </w:tcMar>
            <w:hideMark/>
          </w:tcPr>
          <w:p w14:paraId="7A5C6119" w14:textId="530F78F8" w:rsidR="00380062" w:rsidRPr="00EA3E3C" w:rsidRDefault="00380062" w:rsidP="00380062">
            <w:pPr>
              <w:pStyle w:val="Tabletext"/>
            </w:pPr>
            <w:r w:rsidRPr="00BC6303">
              <w:t>Humanities, culture and social sciences</w:t>
            </w:r>
          </w:p>
        </w:tc>
        <w:tc>
          <w:tcPr>
            <w:tcW w:w="1195" w:type="dxa"/>
            <w:tcMar>
              <w:top w:w="44" w:type="dxa"/>
              <w:left w:w="86" w:type="dxa"/>
              <w:bottom w:w="86" w:type="dxa"/>
              <w:right w:w="44" w:type="dxa"/>
            </w:tcMar>
            <w:hideMark/>
          </w:tcPr>
          <w:p w14:paraId="450608B9" w14:textId="13099752" w:rsidR="00380062" w:rsidRPr="004B154C" w:rsidRDefault="00380062" w:rsidP="009F6335">
            <w:pPr>
              <w:pStyle w:val="Tabletextcentred"/>
              <w:rPr>
                <w:b w:val="0"/>
              </w:rPr>
            </w:pPr>
            <w:r w:rsidRPr="004B154C">
              <w:rPr>
                <w:b w:val="0"/>
              </w:rPr>
              <w:t>62.2</w:t>
            </w:r>
          </w:p>
        </w:tc>
        <w:tc>
          <w:tcPr>
            <w:tcW w:w="1196" w:type="dxa"/>
            <w:tcMar>
              <w:top w:w="44" w:type="dxa"/>
              <w:left w:w="86" w:type="dxa"/>
              <w:bottom w:w="86" w:type="dxa"/>
              <w:right w:w="44" w:type="dxa"/>
            </w:tcMar>
            <w:hideMark/>
          </w:tcPr>
          <w:p w14:paraId="138978CD" w14:textId="57B5E624" w:rsidR="00380062" w:rsidRPr="004B154C" w:rsidRDefault="00380062" w:rsidP="009F6335">
            <w:pPr>
              <w:pStyle w:val="Tabletextcentred"/>
              <w:rPr>
                <w:b w:val="0"/>
              </w:rPr>
            </w:pPr>
            <w:r w:rsidRPr="004B154C">
              <w:rPr>
                <w:b w:val="0"/>
              </w:rPr>
              <w:t>64.3</w:t>
            </w:r>
          </w:p>
        </w:tc>
        <w:tc>
          <w:tcPr>
            <w:tcW w:w="1196" w:type="dxa"/>
            <w:tcMar>
              <w:top w:w="44" w:type="dxa"/>
              <w:left w:w="86" w:type="dxa"/>
              <w:bottom w:w="86" w:type="dxa"/>
              <w:right w:w="44" w:type="dxa"/>
            </w:tcMar>
            <w:hideMark/>
          </w:tcPr>
          <w:p w14:paraId="1BEC10EA" w14:textId="6D0AF258" w:rsidR="00380062" w:rsidRPr="004B154C" w:rsidRDefault="00380062" w:rsidP="009F6335">
            <w:pPr>
              <w:pStyle w:val="Tabletextcentred"/>
              <w:rPr>
                <w:b w:val="0"/>
              </w:rPr>
            </w:pPr>
            <w:r w:rsidRPr="004B154C">
              <w:rPr>
                <w:b w:val="0"/>
              </w:rPr>
              <w:t>83.6</w:t>
            </w:r>
          </w:p>
        </w:tc>
        <w:tc>
          <w:tcPr>
            <w:tcW w:w="1196" w:type="dxa"/>
            <w:tcMar>
              <w:top w:w="44" w:type="dxa"/>
              <w:left w:w="86" w:type="dxa"/>
              <w:bottom w:w="86" w:type="dxa"/>
              <w:right w:w="44" w:type="dxa"/>
            </w:tcMar>
            <w:hideMark/>
          </w:tcPr>
          <w:p w14:paraId="4A519C93" w14:textId="164C637E" w:rsidR="00380062" w:rsidRPr="004B154C" w:rsidRDefault="00380062" w:rsidP="009F6335">
            <w:pPr>
              <w:pStyle w:val="Tabletextcentred"/>
              <w:rPr>
                <w:b w:val="0"/>
              </w:rPr>
            </w:pPr>
            <w:r w:rsidRPr="004B154C">
              <w:rPr>
                <w:b w:val="0"/>
              </w:rPr>
              <w:t>83.8</w:t>
            </w:r>
          </w:p>
        </w:tc>
        <w:tc>
          <w:tcPr>
            <w:tcW w:w="1200" w:type="dxa"/>
            <w:tcMar>
              <w:top w:w="44" w:type="dxa"/>
              <w:left w:w="86" w:type="dxa"/>
              <w:bottom w:w="86" w:type="dxa"/>
              <w:right w:w="44" w:type="dxa"/>
            </w:tcMar>
            <w:hideMark/>
          </w:tcPr>
          <w:p w14:paraId="37F09CC1" w14:textId="6D47BC2F" w:rsidR="00380062" w:rsidRPr="004B154C" w:rsidRDefault="00380062" w:rsidP="009F6335">
            <w:pPr>
              <w:pStyle w:val="Tabletextcentred"/>
              <w:rPr>
                <w:b w:val="0"/>
              </w:rPr>
            </w:pPr>
            <w:r w:rsidRPr="004B154C">
              <w:rPr>
                <w:b w:val="0"/>
              </w:rPr>
              <w:t>88.6</w:t>
            </w:r>
          </w:p>
        </w:tc>
        <w:tc>
          <w:tcPr>
            <w:tcW w:w="1200" w:type="dxa"/>
            <w:tcMar>
              <w:top w:w="44" w:type="dxa"/>
              <w:left w:w="86" w:type="dxa"/>
              <w:bottom w:w="86" w:type="dxa"/>
              <w:right w:w="44" w:type="dxa"/>
            </w:tcMar>
            <w:hideMark/>
          </w:tcPr>
          <w:p w14:paraId="24BA5A6D" w14:textId="6D3DA8B8" w:rsidR="00380062" w:rsidRPr="004B154C" w:rsidRDefault="00380062" w:rsidP="009F6335">
            <w:pPr>
              <w:pStyle w:val="Tabletextcentred"/>
              <w:rPr>
                <w:b w:val="0"/>
              </w:rPr>
            </w:pPr>
            <w:r w:rsidRPr="004B154C">
              <w:rPr>
                <w:b w:val="0"/>
              </w:rPr>
              <w:t>88.5</w:t>
            </w:r>
          </w:p>
        </w:tc>
      </w:tr>
      <w:tr w:rsidR="00380062" w:rsidRPr="00EA3E3C" w14:paraId="05B9CB48" w14:textId="77777777" w:rsidTr="00E95A1F">
        <w:tc>
          <w:tcPr>
            <w:tcW w:w="1827" w:type="dxa"/>
            <w:tcMar>
              <w:top w:w="44" w:type="dxa"/>
              <w:left w:w="86" w:type="dxa"/>
              <w:bottom w:w="86" w:type="dxa"/>
              <w:right w:w="0" w:type="dxa"/>
            </w:tcMar>
            <w:hideMark/>
          </w:tcPr>
          <w:p w14:paraId="590747C8" w14:textId="1F70FFBB" w:rsidR="00380062" w:rsidRPr="00EA3E3C" w:rsidRDefault="00380062" w:rsidP="00380062">
            <w:pPr>
              <w:pStyle w:val="Tabletext"/>
              <w:tabs>
                <w:tab w:val="right" w:pos="1741"/>
              </w:tabs>
            </w:pPr>
            <w:r w:rsidRPr="00BC6303">
              <w:t>Social work</w:t>
            </w:r>
          </w:p>
        </w:tc>
        <w:tc>
          <w:tcPr>
            <w:tcW w:w="1195" w:type="dxa"/>
            <w:tcMar>
              <w:top w:w="44" w:type="dxa"/>
              <w:left w:w="86" w:type="dxa"/>
              <w:bottom w:w="86" w:type="dxa"/>
              <w:right w:w="44" w:type="dxa"/>
            </w:tcMar>
            <w:hideMark/>
          </w:tcPr>
          <w:p w14:paraId="0759B5B3" w14:textId="6507CF65" w:rsidR="00380062" w:rsidRPr="004B154C" w:rsidRDefault="00380062" w:rsidP="009F6335">
            <w:pPr>
              <w:pStyle w:val="Tabletextcentred"/>
              <w:rPr>
                <w:b w:val="0"/>
              </w:rPr>
            </w:pPr>
            <w:r w:rsidRPr="004B154C">
              <w:rPr>
                <w:b w:val="0"/>
              </w:rPr>
              <w:t>70.9</w:t>
            </w:r>
          </w:p>
        </w:tc>
        <w:tc>
          <w:tcPr>
            <w:tcW w:w="1196" w:type="dxa"/>
            <w:tcMar>
              <w:top w:w="44" w:type="dxa"/>
              <w:left w:w="86" w:type="dxa"/>
              <w:bottom w:w="86" w:type="dxa"/>
              <w:right w:w="44" w:type="dxa"/>
            </w:tcMar>
            <w:hideMark/>
          </w:tcPr>
          <w:p w14:paraId="179C590A" w14:textId="27FDD429" w:rsidR="00380062" w:rsidRPr="004B154C" w:rsidRDefault="00380062" w:rsidP="009F6335">
            <w:pPr>
              <w:pStyle w:val="Tabletextcentred"/>
              <w:rPr>
                <w:b w:val="0"/>
              </w:rPr>
            </w:pPr>
            <w:r w:rsidRPr="004B154C">
              <w:rPr>
                <w:b w:val="0"/>
              </w:rPr>
              <w:t>73.5</w:t>
            </w:r>
          </w:p>
        </w:tc>
        <w:tc>
          <w:tcPr>
            <w:tcW w:w="1196" w:type="dxa"/>
            <w:tcMar>
              <w:top w:w="44" w:type="dxa"/>
              <w:left w:w="86" w:type="dxa"/>
              <w:bottom w:w="86" w:type="dxa"/>
              <w:right w:w="44" w:type="dxa"/>
            </w:tcMar>
            <w:hideMark/>
          </w:tcPr>
          <w:p w14:paraId="64109345" w14:textId="37D55786" w:rsidR="00380062" w:rsidRPr="004B154C" w:rsidRDefault="00380062" w:rsidP="009F6335">
            <w:pPr>
              <w:pStyle w:val="Tabletextcentred"/>
              <w:rPr>
                <w:b w:val="0"/>
              </w:rPr>
            </w:pPr>
            <w:r w:rsidRPr="004B154C">
              <w:rPr>
                <w:b w:val="0"/>
              </w:rPr>
              <w:t>86.1</w:t>
            </w:r>
          </w:p>
        </w:tc>
        <w:tc>
          <w:tcPr>
            <w:tcW w:w="1196" w:type="dxa"/>
            <w:tcMar>
              <w:top w:w="44" w:type="dxa"/>
              <w:left w:w="86" w:type="dxa"/>
              <w:bottom w:w="86" w:type="dxa"/>
              <w:right w:w="44" w:type="dxa"/>
            </w:tcMar>
            <w:hideMark/>
          </w:tcPr>
          <w:p w14:paraId="6AEEB892" w14:textId="1B4CB7CD" w:rsidR="00380062" w:rsidRPr="004B154C" w:rsidRDefault="00380062" w:rsidP="009F6335">
            <w:pPr>
              <w:pStyle w:val="Tabletextcentred"/>
              <w:rPr>
                <w:b w:val="0"/>
              </w:rPr>
            </w:pPr>
            <w:r w:rsidRPr="004B154C">
              <w:rPr>
                <w:b w:val="0"/>
              </w:rPr>
              <w:t>86.5</w:t>
            </w:r>
          </w:p>
        </w:tc>
        <w:tc>
          <w:tcPr>
            <w:tcW w:w="1200" w:type="dxa"/>
            <w:tcMar>
              <w:top w:w="44" w:type="dxa"/>
              <w:left w:w="86" w:type="dxa"/>
              <w:bottom w:w="86" w:type="dxa"/>
              <w:right w:w="44" w:type="dxa"/>
            </w:tcMar>
            <w:hideMark/>
          </w:tcPr>
          <w:p w14:paraId="632BB891" w14:textId="075DC7E2" w:rsidR="00380062" w:rsidRPr="004B154C" w:rsidRDefault="00380062" w:rsidP="009F6335">
            <w:pPr>
              <w:pStyle w:val="Tabletextcentred"/>
              <w:rPr>
                <w:b w:val="0"/>
              </w:rPr>
            </w:pPr>
            <w:r w:rsidRPr="004B154C">
              <w:rPr>
                <w:b w:val="0"/>
              </w:rPr>
              <w:t>94.5</w:t>
            </w:r>
          </w:p>
        </w:tc>
        <w:tc>
          <w:tcPr>
            <w:tcW w:w="1200" w:type="dxa"/>
            <w:tcMar>
              <w:top w:w="44" w:type="dxa"/>
              <w:left w:w="86" w:type="dxa"/>
              <w:bottom w:w="86" w:type="dxa"/>
              <w:right w:w="44" w:type="dxa"/>
            </w:tcMar>
            <w:hideMark/>
          </w:tcPr>
          <w:p w14:paraId="1F547283" w14:textId="63AC9997" w:rsidR="00380062" w:rsidRPr="004B154C" w:rsidRDefault="00380062" w:rsidP="009F6335">
            <w:pPr>
              <w:pStyle w:val="Tabletextcentred"/>
              <w:rPr>
                <w:b w:val="0"/>
              </w:rPr>
            </w:pPr>
            <w:r w:rsidRPr="004B154C">
              <w:rPr>
                <w:b w:val="0"/>
              </w:rPr>
              <w:t>94.6</w:t>
            </w:r>
          </w:p>
        </w:tc>
      </w:tr>
      <w:tr w:rsidR="00380062" w:rsidRPr="00EA3E3C" w14:paraId="46BA3791" w14:textId="77777777" w:rsidTr="00E95A1F">
        <w:tc>
          <w:tcPr>
            <w:tcW w:w="1827" w:type="dxa"/>
            <w:tcMar>
              <w:top w:w="44" w:type="dxa"/>
              <w:left w:w="86" w:type="dxa"/>
              <w:bottom w:w="86" w:type="dxa"/>
              <w:right w:w="0" w:type="dxa"/>
            </w:tcMar>
            <w:hideMark/>
          </w:tcPr>
          <w:p w14:paraId="43B84BC5" w14:textId="1291667A" w:rsidR="00380062" w:rsidRPr="00EA3E3C" w:rsidRDefault="00380062" w:rsidP="00380062">
            <w:pPr>
              <w:pStyle w:val="Tabletext"/>
            </w:pPr>
            <w:r w:rsidRPr="00BC6303">
              <w:t>Psychology</w:t>
            </w:r>
          </w:p>
        </w:tc>
        <w:tc>
          <w:tcPr>
            <w:tcW w:w="1195" w:type="dxa"/>
            <w:tcMar>
              <w:top w:w="44" w:type="dxa"/>
              <w:left w:w="86" w:type="dxa"/>
              <w:bottom w:w="86" w:type="dxa"/>
              <w:right w:w="44" w:type="dxa"/>
            </w:tcMar>
            <w:hideMark/>
          </w:tcPr>
          <w:p w14:paraId="103F8A67" w14:textId="14F7AADA" w:rsidR="00380062" w:rsidRPr="004B154C" w:rsidRDefault="00380062" w:rsidP="009F6335">
            <w:pPr>
              <w:pStyle w:val="Tabletextcentred"/>
              <w:rPr>
                <w:b w:val="0"/>
              </w:rPr>
            </w:pPr>
            <w:r w:rsidRPr="004B154C">
              <w:rPr>
                <w:b w:val="0"/>
              </w:rPr>
              <w:t>60.3</w:t>
            </w:r>
          </w:p>
        </w:tc>
        <w:tc>
          <w:tcPr>
            <w:tcW w:w="1196" w:type="dxa"/>
            <w:tcMar>
              <w:top w:w="44" w:type="dxa"/>
              <w:left w:w="86" w:type="dxa"/>
              <w:bottom w:w="86" w:type="dxa"/>
              <w:right w:w="44" w:type="dxa"/>
            </w:tcMar>
            <w:hideMark/>
          </w:tcPr>
          <w:p w14:paraId="70AD4FFB" w14:textId="5FA28914" w:rsidR="00380062" w:rsidRPr="004B154C" w:rsidRDefault="00380062" w:rsidP="009F6335">
            <w:pPr>
              <w:pStyle w:val="Tabletextcentred"/>
              <w:rPr>
                <w:b w:val="0"/>
              </w:rPr>
            </w:pPr>
            <w:r w:rsidRPr="004B154C">
              <w:rPr>
                <w:b w:val="0"/>
              </w:rPr>
              <w:t>64.5</w:t>
            </w:r>
          </w:p>
        </w:tc>
        <w:tc>
          <w:tcPr>
            <w:tcW w:w="1196" w:type="dxa"/>
            <w:tcMar>
              <w:top w:w="44" w:type="dxa"/>
              <w:left w:w="86" w:type="dxa"/>
              <w:bottom w:w="86" w:type="dxa"/>
              <w:right w:w="44" w:type="dxa"/>
            </w:tcMar>
            <w:hideMark/>
          </w:tcPr>
          <w:p w14:paraId="43E243B9" w14:textId="1BEA0883" w:rsidR="00380062" w:rsidRPr="004B154C" w:rsidRDefault="00380062" w:rsidP="009F6335">
            <w:pPr>
              <w:pStyle w:val="Tabletextcentred"/>
              <w:rPr>
                <w:b w:val="0"/>
              </w:rPr>
            </w:pPr>
            <w:r w:rsidRPr="004B154C">
              <w:rPr>
                <w:b w:val="0"/>
              </w:rPr>
              <w:t>84.8</w:t>
            </w:r>
          </w:p>
        </w:tc>
        <w:tc>
          <w:tcPr>
            <w:tcW w:w="1196" w:type="dxa"/>
            <w:tcMar>
              <w:top w:w="44" w:type="dxa"/>
              <w:left w:w="86" w:type="dxa"/>
              <w:bottom w:w="86" w:type="dxa"/>
              <w:right w:w="44" w:type="dxa"/>
            </w:tcMar>
            <w:hideMark/>
          </w:tcPr>
          <w:p w14:paraId="5A4CEDA4" w14:textId="6D200654" w:rsidR="00380062" w:rsidRPr="004B154C" w:rsidRDefault="00380062" w:rsidP="009F6335">
            <w:pPr>
              <w:pStyle w:val="Tabletextcentred"/>
              <w:rPr>
                <w:b w:val="0"/>
              </w:rPr>
            </w:pPr>
            <w:r w:rsidRPr="004B154C">
              <w:rPr>
                <w:b w:val="0"/>
              </w:rPr>
              <w:t>85.3</w:t>
            </w:r>
          </w:p>
        </w:tc>
        <w:tc>
          <w:tcPr>
            <w:tcW w:w="1200" w:type="dxa"/>
            <w:tcMar>
              <w:top w:w="44" w:type="dxa"/>
              <w:left w:w="86" w:type="dxa"/>
              <w:bottom w:w="86" w:type="dxa"/>
              <w:right w:w="44" w:type="dxa"/>
            </w:tcMar>
            <w:hideMark/>
          </w:tcPr>
          <w:p w14:paraId="544599D3" w14:textId="09C6B590" w:rsidR="00380062" w:rsidRPr="004B154C" w:rsidRDefault="00380062" w:rsidP="009F6335">
            <w:pPr>
              <w:pStyle w:val="Tabletextcentred"/>
              <w:rPr>
                <w:b w:val="0"/>
              </w:rPr>
            </w:pPr>
            <w:r w:rsidRPr="004B154C">
              <w:rPr>
                <w:b w:val="0"/>
              </w:rPr>
              <w:t>87.1</w:t>
            </w:r>
          </w:p>
        </w:tc>
        <w:tc>
          <w:tcPr>
            <w:tcW w:w="1200" w:type="dxa"/>
            <w:tcMar>
              <w:top w:w="44" w:type="dxa"/>
              <w:left w:w="86" w:type="dxa"/>
              <w:bottom w:w="86" w:type="dxa"/>
              <w:right w:w="44" w:type="dxa"/>
            </w:tcMar>
            <w:hideMark/>
          </w:tcPr>
          <w:p w14:paraId="0D2B070D" w14:textId="7A241B2A" w:rsidR="00380062" w:rsidRPr="004B154C" w:rsidRDefault="00380062" w:rsidP="009F6335">
            <w:pPr>
              <w:pStyle w:val="Tabletextcentred"/>
              <w:rPr>
                <w:b w:val="0"/>
              </w:rPr>
            </w:pPr>
            <w:r w:rsidRPr="004B154C">
              <w:rPr>
                <w:b w:val="0"/>
              </w:rPr>
              <w:t>86.1</w:t>
            </w:r>
          </w:p>
        </w:tc>
      </w:tr>
      <w:tr w:rsidR="00380062" w:rsidRPr="00EA3E3C" w14:paraId="72069033" w14:textId="77777777" w:rsidTr="00E95A1F">
        <w:tc>
          <w:tcPr>
            <w:tcW w:w="1827" w:type="dxa"/>
            <w:tcMar>
              <w:top w:w="44" w:type="dxa"/>
              <w:left w:w="86" w:type="dxa"/>
              <w:bottom w:w="86" w:type="dxa"/>
              <w:right w:w="0" w:type="dxa"/>
            </w:tcMar>
            <w:hideMark/>
          </w:tcPr>
          <w:p w14:paraId="70F29834" w14:textId="7F2AFDED" w:rsidR="00380062" w:rsidRPr="00EA3E3C" w:rsidRDefault="00380062" w:rsidP="00380062">
            <w:pPr>
              <w:pStyle w:val="Tabletext"/>
            </w:pPr>
            <w:r w:rsidRPr="00BC6303">
              <w:t>Law and paralegal studies</w:t>
            </w:r>
          </w:p>
        </w:tc>
        <w:tc>
          <w:tcPr>
            <w:tcW w:w="1195" w:type="dxa"/>
            <w:tcMar>
              <w:top w:w="44" w:type="dxa"/>
              <w:left w:w="86" w:type="dxa"/>
              <w:bottom w:w="86" w:type="dxa"/>
              <w:right w:w="44" w:type="dxa"/>
            </w:tcMar>
            <w:hideMark/>
          </w:tcPr>
          <w:p w14:paraId="25C5FDA0" w14:textId="06B1E1F8" w:rsidR="00380062" w:rsidRPr="004B154C" w:rsidRDefault="00380062" w:rsidP="009F6335">
            <w:pPr>
              <w:pStyle w:val="Tabletextcentred"/>
              <w:rPr>
                <w:b w:val="0"/>
              </w:rPr>
            </w:pPr>
            <w:r w:rsidRPr="004B154C">
              <w:rPr>
                <w:b w:val="0"/>
              </w:rPr>
              <w:t>74.8</w:t>
            </w:r>
          </w:p>
        </w:tc>
        <w:tc>
          <w:tcPr>
            <w:tcW w:w="1196" w:type="dxa"/>
            <w:tcMar>
              <w:top w:w="44" w:type="dxa"/>
              <w:left w:w="86" w:type="dxa"/>
              <w:bottom w:w="86" w:type="dxa"/>
              <w:right w:w="44" w:type="dxa"/>
            </w:tcMar>
            <w:hideMark/>
          </w:tcPr>
          <w:p w14:paraId="379FAAFB" w14:textId="57224138" w:rsidR="00380062" w:rsidRPr="004B154C" w:rsidRDefault="00380062" w:rsidP="009F6335">
            <w:pPr>
              <w:pStyle w:val="Tabletextcentred"/>
              <w:rPr>
                <w:b w:val="0"/>
              </w:rPr>
            </w:pPr>
            <w:r w:rsidRPr="004B154C">
              <w:rPr>
                <w:b w:val="0"/>
              </w:rPr>
              <w:t>77.2</w:t>
            </w:r>
          </w:p>
        </w:tc>
        <w:tc>
          <w:tcPr>
            <w:tcW w:w="1196" w:type="dxa"/>
            <w:tcMar>
              <w:top w:w="44" w:type="dxa"/>
              <w:left w:w="86" w:type="dxa"/>
              <w:bottom w:w="86" w:type="dxa"/>
              <w:right w:w="44" w:type="dxa"/>
            </w:tcMar>
            <w:hideMark/>
          </w:tcPr>
          <w:p w14:paraId="036F4072" w14:textId="4C65A5CC" w:rsidR="00380062" w:rsidRPr="004B154C" w:rsidRDefault="00380062" w:rsidP="009F6335">
            <w:pPr>
              <w:pStyle w:val="Tabletextcentred"/>
              <w:rPr>
                <w:b w:val="0"/>
              </w:rPr>
            </w:pPr>
            <w:r w:rsidRPr="004B154C">
              <w:rPr>
                <w:b w:val="0"/>
              </w:rPr>
              <w:t>85.3</w:t>
            </w:r>
          </w:p>
        </w:tc>
        <w:tc>
          <w:tcPr>
            <w:tcW w:w="1196" w:type="dxa"/>
            <w:tcMar>
              <w:top w:w="44" w:type="dxa"/>
              <w:left w:w="86" w:type="dxa"/>
              <w:bottom w:w="86" w:type="dxa"/>
              <w:right w:w="44" w:type="dxa"/>
            </w:tcMar>
            <w:hideMark/>
          </w:tcPr>
          <w:p w14:paraId="5E08000C" w14:textId="0DBDA4D9" w:rsidR="00380062" w:rsidRPr="004B154C" w:rsidRDefault="00380062" w:rsidP="009F6335">
            <w:pPr>
              <w:pStyle w:val="Tabletextcentred"/>
              <w:rPr>
                <w:b w:val="0"/>
              </w:rPr>
            </w:pPr>
            <w:r w:rsidRPr="004B154C">
              <w:rPr>
                <w:b w:val="0"/>
              </w:rPr>
              <w:t>87.9</w:t>
            </w:r>
          </w:p>
        </w:tc>
        <w:tc>
          <w:tcPr>
            <w:tcW w:w="1200" w:type="dxa"/>
            <w:tcMar>
              <w:top w:w="44" w:type="dxa"/>
              <w:left w:w="86" w:type="dxa"/>
              <w:bottom w:w="86" w:type="dxa"/>
              <w:right w:w="44" w:type="dxa"/>
            </w:tcMar>
            <w:hideMark/>
          </w:tcPr>
          <w:p w14:paraId="73F6B3C2" w14:textId="5B3128F4" w:rsidR="00380062" w:rsidRPr="004B154C" w:rsidRDefault="00380062" w:rsidP="009F6335">
            <w:pPr>
              <w:pStyle w:val="Tabletextcentred"/>
              <w:rPr>
                <w:b w:val="0"/>
              </w:rPr>
            </w:pPr>
            <w:r w:rsidRPr="004B154C">
              <w:rPr>
                <w:b w:val="0"/>
              </w:rPr>
              <w:t>94.2</w:t>
            </w:r>
          </w:p>
        </w:tc>
        <w:tc>
          <w:tcPr>
            <w:tcW w:w="1200" w:type="dxa"/>
            <w:tcMar>
              <w:top w:w="44" w:type="dxa"/>
              <w:left w:w="86" w:type="dxa"/>
              <w:bottom w:w="86" w:type="dxa"/>
              <w:right w:w="44" w:type="dxa"/>
            </w:tcMar>
            <w:hideMark/>
          </w:tcPr>
          <w:p w14:paraId="5A5B0CCA" w14:textId="0F2B5C22" w:rsidR="00380062" w:rsidRPr="004B154C" w:rsidRDefault="00380062" w:rsidP="009F6335">
            <w:pPr>
              <w:pStyle w:val="Tabletextcentred"/>
              <w:rPr>
                <w:b w:val="0"/>
              </w:rPr>
            </w:pPr>
            <w:r w:rsidRPr="004B154C">
              <w:rPr>
                <w:b w:val="0"/>
              </w:rPr>
              <w:t>94.4</w:t>
            </w:r>
          </w:p>
        </w:tc>
      </w:tr>
      <w:tr w:rsidR="00380062" w:rsidRPr="00EA3E3C" w14:paraId="72658AD5" w14:textId="77777777" w:rsidTr="00E95A1F">
        <w:tc>
          <w:tcPr>
            <w:tcW w:w="1827" w:type="dxa"/>
            <w:tcMar>
              <w:top w:w="44" w:type="dxa"/>
              <w:left w:w="86" w:type="dxa"/>
              <w:bottom w:w="86" w:type="dxa"/>
              <w:right w:w="0" w:type="dxa"/>
            </w:tcMar>
            <w:hideMark/>
          </w:tcPr>
          <w:p w14:paraId="00D6E72C" w14:textId="25B9864F" w:rsidR="00380062" w:rsidRPr="00EA3E3C" w:rsidRDefault="00380062" w:rsidP="00380062">
            <w:pPr>
              <w:pStyle w:val="Tabletext"/>
            </w:pPr>
            <w:r w:rsidRPr="00BC6303">
              <w:t>Creative arts</w:t>
            </w:r>
          </w:p>
        </w:tc>
        <w:tc>
          <w:tcPr>
            <w:tcW w:w="1195" w:type="dxa"/>
            <w:tcMar>
              <w:top w:w="44" w:type="dxa"/>
              <w:left w:w="86" w:type="dxa"/>
              <w:bottom w:w="86" w:type="dxa"/>
              <w:right w:w="44" w:type="dxa"/>
            </w:tcMar>
            <w:hideMark/>
          </w:tcPr>
          <w:p w14:paraId="4F6F332A" w14:textId="2B258496" w:rsidR="00380062" w:rsidRPr="004B154C" w:rsidRDefault="00380062" w:rsidP="009F6335">
            <w:pPr>
              <w:pStyle w:val="Tabletextcentred"/>
              <w:rPr>
                <w:b w:val="0"/>
              </w:rPr>
            </w:pPr>
            <w:r w:rsidRPr="004B154C">
              <w:rPr>
                <w:b w:val="0"/>
              </w:rPr>
              <w:t>53.2</w:t>
            </w:r>
          </w:p>
        </w:tc>
        <w:tc>
          <w:tcPr>
            <w:tcW w:w="1196" w:type="dxa"/>
            <w:tcMar>
              <w:top w:w="44" w:type="dxa"/>
              <w:left w:w="86" w:type="dxa"/>
              <w:bottom w:w="86" w:type="dxa"/>
              <w:right w:w="44" w:type="dxa"/>
            </w:tcMar>
            <w:hideMark/>
          </w:tcPr>
          <w:p w14:paraId="780AA43A" w14:textId="41C0540A" w:rsidR="00380062" w:rsidRPr="004B154C" w:rsidRDefault="00380062" w:rsidP="009F6335">
            <w:pPr>
              <w:pStyle w:val="Tabletextcentred"/>
              <w:rPr>
                <w:b w:val="0"/>
              </w:rPr>
            </w:pPr>
            <w:r w:rsidRPr="004B154C">
              <w:rPr>
                <w:b w:val="0"/>
              </w:rPr>
              <w:t>52.2</w:t>
            </w:r>
          </w:p>
        </w:tc>
        <w:tc>
          <w:tcPr>
            <w:tcW w:w="1196" w:type="dxa"/>
            <w:tcMar>
              <w:top w:w="44" w:type="dxa"/>
              <w:left w:w="86" w:type="dxa"/>
              <w:bottom w:w="86" w:type="dxa"/>
              <w:right w:w="44" w:type="dxa"/>
            </w:tcMar>
            <w:hideMark/>
          </w:tcPr>
          <w:p w14:paraId="4B4B45CC" w14:textId="57949F07" w:rsidR="00380062" w:rsidRPr="004B154C" w:rsidRDefault="00380062" w:rsidP="009F6335">
            <w:pPr>
              <w:pStyle w:val="Tabletextcentred"/>
              <w:rPr>
                <w:b w:val="0"/>
              </w:rPr>
            </w:pPr>
            <w:r w:rsidRPr="004B154C">
              <w:rPr>
                <w:b w:val="0"/>
              </w:rPr>
              <w:t>80.0</w:t>
            </w:r>
          </w:p>
        </w:tc>
        <w:tc>
          <w:tcPr>
            <w:tcW w:w="1196" w:type="dxa"/>
            <w:tcMar>
              <w:top w:w="44" w:type="dxa"/>
              <w:left w:w="86" w:type="dxa"/>
              <w:bottom w:w="86" w:type="dxa"/>
              <w:right w:w="44" w:type="dxa"/>
            </w:tcMar>
            <w:hideMark/>
          </w:tcPr>
          <w:p w14:paraId="21C17F59" w14:textId="209BC108" w:rsidR="00380062" w:rsidRPr="004B154C" w:rsidRDefault="00380062" w:rsidP="009F6335">
            <w:pPr>
              <w:pStyle w:val="Tabletextcentred"/>
              <w:rPr>
                <w:b w:val="0"/>
              </w:rPr>
            </w:pPr>
            <w:r w:rsidRPr="004B154C">
              <w:rPr>
                <w:b w:val="0"/>
              </w:rPr>
              <w:t>81.3</w:t>
            </w:r>
          </w:p>
        </w:tc>
        <w:tc>
          <w:tcPr>
            <w:tcW w:w="1200" w:type="dxa"/>
            <w:tcMar>
              <w:top w:w="44" w:type="dxa"/>
              <w:left w:w="86" w:type="dxa"/>
              <w:bottom w:w="86" w:type="dxa"/>
              <w:right w:w="44" w:type="dxa"/>
            </w:tcMar>
            <w:hideMark/>
          </w:tcPr>
          <w:p w14:paraId="173F43D0" w14:textId="166414A8" w:rsidR="00380062" w:rsidRPr="004B154C" w:rsidRDefault="00380062" w:rsidP="009F6335">
            <w:pPr>
              <w:pStyle w:val="Tabletextcentred"/>
              <w:rPr>
                <w:b w:val="0"/>
              </w:rPr>
            </w:pPr>
            <w:r w:rsidRPr="004B154C">
              <w:rPr>
                <w:b w:val="0"/>
              </w:rPr>
              <w:t>90.0</w:t>
            </w:r>
          </w:p>
        </w:tc>
        <w:tc>
          <w:tcPr>
            <w:tcW w:w="1200" w:type="dxa"/>
            <w:tcMar>
              <w:top w:w="44" w:type="dxa"/>
              <w:left w:w="86" w:type="dxa"/>
              <w:bottom w:w="86" w:type="dxa"/>
              <w:right w:w="44" w:type="dxa"/>
            </w:tcMar>
            <w:hideMark/>
          </w:tcPr>
          <w:p w14:paraId="71194B2A" w14:textId="7A5DA230" w:rsidR="00380062" w:rsidRPr="004B154C" w:rsidRDefault="00380062" w:rsidP="009F6335">
            <w:pPr>
              <w:pStyle w:val="Tabletextcentred"/>
              <w:rPr>
                <w:b w:val="0"/>
              </w:rPr>
            </w:pPr>
            <w:r w:rsidRPr="004B154C">
              <w:rPr>
                <w:b w:val="0"/>
              </w:rPr>
              <w:t>91.8</w:t>
            </w:r>
          </w:p>
        </w:tc>
      </w:tr>
      <w:tr w:rsidR="00380062" w:rsidRPr="00EA3E3C" w14:paraId="6EA5A5C7" w14:textId="77777777" w:rsidTr="00E95A1F">
        <w:tc>
          <w:tcPr>
            <w:tcW w:w="1827" w:type="dxa"/>
            <w:tcMar>
              <w:top w:w="44" w:type="dxa"/>
              <w:left w:w="86" w:type="dxa"/>
              <w:bottom w:w="86" w:type="dxa"/>
              <w:right w:w="0" w:type="dxa"/>
            </w:tcMar>
            <w:hideMark/>
          </w:tcPr>
          <w:p w14:paraId="3C8C01E5" w14:textId="033B6031" w:rsidR="00380062" w:rsidRPr="00EA3E3C" w:rsidRDefault="00380062" w:rsidP="00380062">
            <w:pPr>
              <w:pStyle w:val="Tabletext"/>
            </w:pPr>
            <w:r w:rsidRPr="00BC6303">
              <w:t>Communications</w:t>
            </w:r>
          </w:p>
        </w:tc>
        <w:tc>
          <w:tcPr>
            <w:tcW w:w="1195" w:type="dxa"/>
            <w:tcMar>
              <w:top w:w="44" w:type="dxa"/>
              <w:left w:w="86" w:type="dxa"/>
              <w:bottom w:w="86" w:type="dxa"/>
              <w:right w:w="44" w:type="dxa"/>
            </w:tcMar>
            <w:hideMark/>
          </w:tcPr>
          <w:p w14:paraId="6231730C" w14:textId="68F8E60E" w:rsidR="00380062" w:rsidRPr="004B154C" w:rsidRDefault="00380062" w:rsidP="009F6335">
            <w:pPr>
              <w:pStyle w:val="Tabletextcentred"/>
              <w:rPr>
                <w:b w:val="0"/>
              </w:rPr>
            </w:pPr>
            <w:r w:rsidRPr="004B154C">
              <w:rPr>
                <w:b w:val="0"/>
              </w:rPr>
              <w:t>60.6</w:t>
            </w:r>
          </w:p>
        </w:tc>
        <w:tc>
          <w:tcPr>
            <w:tcW w:w="1196" w:type="dxa"/>
            <w:tcMar>
              <w:top w:w="44" w:type="dxa"/>
              <w:left w:w="86" w:type="dxa"/>
              <w:bottom w:w="86" w:type="dxa"/>
              <w:right w:w="44" w:type="dxa"/>
            </w:tcMar>
            <w:hideMark/>
          </w:tcPr>
          <w:p w14:paraId="1E1790CB" w14:textId="6FE728B4" w:rsidR="00380062" w:rsidRPr="004B154C" w:rsidRDefault="00380062" w:rsidP="009F6335">
            <w:pPr>
              <w:pStyle w:val="Tabletextcentred"/>
              <w:rPr>
                <w:b w:val="0"/>
              </w:rPr>
            </w:pPr>
            <w:r w:rsidRPr="004B154C">
              <w:rPr>
                <w:b w:val="0"/>
              </w:rPr>
              <w:t>60.5</w:t>
            </w:r>
          </w:p>
        </w:tc>
        <w:tc>
          <w:tcPr>
            <w:tcW w:w="1196" w:type="dxa"/>
            <w:tcMar>
              <w:top w:w="44" w:type="dxa"/>
              <w:left w:w="86" w:type="dxa"/>
              <w:bottom w:w="86" w:type="dxa"/>
              <w:right w:w="44" w:type="dxa"/>
            </w:tcMar>
            <w:hideMark/>
          </w:tcPr>
          <w:p w14:paraId="091A71C6" w14:textId="45718CDC" w:rsidR="00380062" w:rsidRPr="004B154C" w:rsidRDefault="00380062" w:rsidP="009F6335">
            <w:pPr>
              <w:pStyle w:val="Tabletextcentred"/>
              <w:rPr>
                <w:b w:val="0"/>
              </w:rPr>
            </w:pPr>
            <w:r w:rsidRPr="004B154C">
              <w:rPr>
                <w:b w:val="0"/>
              </w:rPr>
              <w:t>84.6</w:t>
            </w:r>
          </w:p>
        </w:tc>
        <w:tc>
          <w:tcPr>
            <w:tcW w:w="1196" w:type="dxa"/>
            <w:tcMar>
              <w:top w:w="44" w:type="dxa"/>
              <w:left w:w="86" w:type="dxa"/>
              <w:bottom w:w="86" w:type="dxa"/>
              <w:right w:w="44" w:type="dxa"/>
            </w:tcMar>
            <w:hideMark/>
          </w:tcPr>
          <w:p w14:paraId="568B6AFB" w14:textId="14C295C0" w:rsidR="00380062" w:rsidRPr="004B154C" w:rsidRDefault="00380062" w:rsidP="009F6335">
            <w:pPr>
              <w:pStyle w:val="Tabletextcentred"/>
              <w:rPr>
                <w:b w:val="0"/>
              </w:rPr>
            </w:pPr>
            <w:r w:rsidRPr="004B154C">
              <w:rPr>
                <w:b w:val="0"/>
              </w:rPr>
              <w:t>82.7</w:t>
            </w:r>
          </w:p>
        </w:tc>
        <w:tc>
          <w:tcPr>
            <w:tcW w:w="1200" w:type="dxa"/>
            <w:tcMar>
              <w:top w:w="44" w:type="dxa"/>
              <w:left w:w="86" w:type="dxa"/>
              <w:bottom w:w="86" w:type="dxa"/>
              <w:right w:w="44" w:type="dxa"/>
            </w:tcMar>
            <w:hideMark/>
          </w:tcPr>
          <w:p w14:paraId="3D9405E9" w14:textId="41AACBD2" w:rsidR="00380062" w:rsidRPr="004B154C" w:rsidRDefault="00380062" w:rsidP="009F6335">
            <w:pPr>
              <w:pStyle w:val="Tabletextcentred"/>
              <w:rPr>
                <w:b w:val="0"/>
              </w:rPr>
            </w:pPr>
            <w:r w:rsidRPr="004B154C">
              <w:rPr>
                <w:b w:val="0"/>
              </w:rPr>
              <w:t>93.6</w:t>
            </w:r>
          </w:p>
        </w:tc>
        <w:tc>
          <w:tcPr>
            <w:tcW w:w="1200" w:type="dxa"/>
            <w:tcMar>
              <w:top w:w="44" w:type="dxa"/>
              <w:left w:w="86" w:type="dxa"/>
              <w:bottom w:w="86" w:type="dxa"/>
              <w:right w:w="44" w:type="dxa"/>
            </w:tcMar>
            <w:hideMark/>
          </w:tcPr>
          <w:p w14:paraId="72B3969B" w14:textId="27E02CBA" w:rsidR="00380062" w:rsidRPr="004B154C" w:rsidRDefault="00380062" w:rsidP="009F6335">
            <w:pPr>
              <w:pStyle w:val="Tabletextcentred"/>
              <w:rPr>
                <w:b w:val="0"/>
              </w:rPr>
            </w:pPr>
            <w:r w:rsidRPr="004B154C">
              <w:rPr>
                <w:b w:val="0"/>
              </w:rPr>
              <w:t>90.4</w:t>
            </w:r>
          </w:p>
        </w:tc>
      </w:tr>
      <w:tr w:rsidR="00380062" w:rsidRPr="00EA3E3C" w14:paraId="55E97182" w14:textId="77777777" w:rsidTr="00E95A1F">
        <w:tc>
          <w:tcPr>
            <w:tcW w:w="1827" w:type="dxa"/>
            <w:tcMar>
              <w:top w:w="44" w:type="dxa"/>
              <w:left w:w="86" w:type="dxa"/>
              <w:bottom w:w="86" w:type="dxa"/>
              <w:right w:w="0" w:type="dxa"/>
            </w:tcMar>
            <w:hideMark/>
          </w:tcPr>
          <w:p w14:paraId="63D5ABAB" w14:textId="23D45D3F" w:rsidR="00380062" w:rsidRPr="00EA3E3C" w:rsidRDefault="00380062" w:rsidP="00380062">
            <w:pPr>
              <w:pStyle w:val="Tabletext"/>
            </w:pPr>
            <w:r w:rsidRPr="00BC6303">
              <w:t>Tourism, Hospitality, Personal Services, Sport and recreation</w:t>
            </w:r>
          </w:p>
        </w:tc>
        <w:tc>
          <w:tcPr>
            <w:tcW w:w="1195" w:type="dxa"/>
            <w:tcMar>
              <w:top w:w="44" w:type="dxa"/>
              <w:left w:w="86" w:type="dxa"/>
              <w:bottom w:w="86" w:type="dxa"/>
              <w:right w:w="44" w:type="dxa"/>
            </w:tcMar>
            <w:hideMark/>
          </w:tcPr>
          <w:p w14:paraId="17279A03" w14:textId="0C1155DC" w:rsidR="00380062" w:rsidRPr="004B154C" w:rsidRDefault="00380062" w:rsidP="009F6335">
            <w:pPr>
              <w:pStyle w:val="Tabletextcentred"/>
              <w:rPr>
                <w:b w:val="0"/>
              </w:rPr>
            </w:pPr>
            <w:r w:rsidRPr="004B154C">
              <w:rPr>
                <w:b w:val="0"/>
              </w:rPr>
              <w:t>62.9</w:t>
            </w:r>
          </w:p>
        </w:tc>
        <w:tc>
          <w:tcPr>
            <w:tcW w:w="1196" w:type="dxa"/>
            <w:tcMar>
              <w:top w:w="44" w:type="dxa"/>
              <w:left w:w="86" w:type="dxa"/>
              <w:bottom w:w="86" w:type="dxa"/>
              <w:right w:w="44" w:type="dxa"/>
            </w:tcMar>
            <w:hideMark/>
          </w:tcPr>
          <w:p w14:paraId="654C253A" w14:textId="75D32FCC" w:rsidR="00380062" w:rsidRPr="004B154C" w:rsidRDefault="00380062" w:rsidP="009F6335">
            <w:pPr>
              <w:pStyle w:val="Tabletextcentred"/>
              <w:rPr>
                <w:b w:val="0"/>
              </w:rPr>
            </w:pPr>
            <w:r w:rsidRPr="004B154C">
              <w:rPr>
                <w:b w:val="0"/>
              </w:rPr>
              <w:t>59.6</w:t>
            </w:r>
          </w:p>
        </w:tc>
        <w:tc>
          <w:tcPr>
            <w:tcW w:w="1196" w:type="dxa"/>
            <w:tcMar>
              <w:top w:w="44" w:type="dxa"/>
              <w:left w:w="86" w:type="dxa"/>
              <w:bottom w:w="86" w:type="dxa"/>
              <w:right w:w="44" w:type="dxa"/>
            </w:tcMar>
            <w:hideMark/>
          </w:tcPr>
          <w:p w14:paraId="353D0E7E" w14:textId="6D1EF6C6" w:rsidR="00380062" w:rsidRPr="004B154C" w:rsidRDefault="00380062" w:rsidP="009F6335">
            <w:pPr>
              <w:pStyle w:val="Tabletextcentred"/>
              <w:rPr>
                <w:b w:val="0"/>
              </w:rPr>
            </w:pPr>
            <w:r w:rsidRPr="004B154C">
              <w:rPr>
                <w:b w:val="0"/>
              </w:rPr>
              <w:t>86.8</w:t>
            </w:r>
          </w:p>
        </w:tc>
        <w:tc>
          <w:tcPr>
            <w:tcW w:w="1196" w:type="dxa"/>
            <w:tcMar>
              <w:top w:w="44" w:type="dxa"/>
              <w:left w:w="86" w:type="dxa"/>
              <w:bottom w:w="86" w:type="dxa"/>
              <w:right w:w="44" w:type="dxa"/>
            </w:tcMar>
            <w:hideMark/>
          </w:tcPr>
          <w:p w14:paraId="0261CB3F" w14:textId="5E615634" w:rsidR="00380062" w:rsidRPr="004B154C" w:rsidRDefault="00380062" w:rsidP="009F6335">
            <w:pPr>
              <w:pStyle w:val="Tabletextcentred"/>
              <w:rPr>
                <w:b w:val="0"/>
              </w:rPr>
            </w:pPr>
            <w:r w:rsidRPr="004B154C">
              <w:rPr>
                <w:b w:val="0"/>
              </w:rPr>
              <w:t>86.7</w:t>
            </w:r>
          </w:p>
        </w:tc>
        <w:tc>
          <w:tcPr>
            <w:tcW w:w="1200" w:type="dxa"/>
            <w:tcMar>
              <w:top w:w="44" w:type="dxa"/>
              <w:left w:w="86" w:type="dxa"/>
              <w:bottom w:w="86" w:type="dxa"/>
              <w:right w:w="44" w:type="dxa"/>
            </w:tcMar>
            <w:hideMark/>
          </w:tcPr>
          <w:p w14:paraId="7CBEF0B2" w14:textId="246F0026" w:rsidR="00380062" w:rsidRPr="004B154C" w:rsidRDefault="00380062" w:rsidP="009F6335">
            <w:pPr>
              <w:pStyle w:val="Tabletextcentred"/>
              <w:rPr>
                <w:b w:val="0"/>
              </w:rPr>
            </w:pPr>
            <w:r w:rsidRPr="004B154C">
              <w:rPr>
                <w:b w:val="0"/>
              </w:rPr>
              <w:t>94.0</w:t>
            </w:r>
          </w:p>
        </w:tc>
        <w:tc>
          <w:tcPr>
            <w:tcW w:w="1200" w:type="dxa"/>
            <w:tcMar>
              <w:top w:w="44" w:type="dxa"/>
              <w:left w:w="86" w:type="dxa"/>
              <w:bottom w:w="86" w:type="dxa"/>
              <w:right w:w="44" w:type="dxa"/>
            </w:tcMar>
            <w:hideMark/>
          </w:tcPr>
          <w:p w14:paraId="4424E170" w14:textId="3CB70CA0" w:rsidR="00380062" w:rsidRPr="004B154C" w:rsidRDefault="00380062" w:rsidP="009F6335">
            <w:pPr>
              <w:pStyle w:val="Tabletextcentred"/>
              <w:rPr>
                <w:b w:val="0"/>
              </w:rPr>
            </w:pPr>
            <w:r w:rsidRPr="004B154C">
              <w:rPr>
                <w:b w:val="0"/>
              </w:rPr>
              <w:t>94.2</w:t>
            </w:r>
          </w:p>
        </w:tc>
      </w:tr>
      <w:tr w:rsidR="00380062" w:rsidRPr="00EA3E3C" w14:paraId="0CD672B7" w14:textId="77777777" w:rsidTr="00E95A1F">
        <w:tc>
          <w:tcPr>
            <w:tcW w:w="1827" w:type="dxa"/>
            <w:tcMar>
              <w:top w:w="44" w:type="dxa"/>
              <w:left w:w="86" w:type="dxa"/>
              <w:bottom w:w="86" w:type="dxa"/>
              <w:right w:w="44" w:type="dxa"/>
            </w:tcMar>
            <w:hideMark/>
          </w:tcPr>
          <w:p w14:paraId="77B470AC" w14:textId="00BC1C09" w:rsidR="00380062" w:rsidRPr="00380062" w:rsidRDefault="00380062" w:rsidP="00380062">
            <w:pPr>
              <w:pStyle w:val="Tabletext"/>
              <w:rPr>
                <w:b/>
              </w:rPr>
            </w:pPr>
            <w:r w:rsidRPr="00380062">
              <w:rPr>
                <w:b/>
              </w:rPr>
              <w:t>All Study Areas*</w:t>
            </w:r>
          </w:p>
        </w:tc>
        <w:tc>
          <w:tcPr>
            <w:tcW w:w="1195" w:type="dxa"/>
            <w:tcMar>
              <w:top w:w="44" w:type="dxa"/>
              <w:left w:w="86" w:type="dxa"/>
              <w:bottom w:w="86" w:type="dxa"/>
              <w:right w:w="44" w:type="dxa"/>
            </w:tcMar>
            <w:hideMark/>
          </w:tcPr>
          <w:p w14:paraId="60537EA1" w14:textId="3902AC5E" w:rsidR="00380062" w:rsidRPr="004B154C" w:rsidRDefault="00380062" w:rsidP="009F6335">
            <w:pPr>
              <w:pStyle w:val="Tabletextcentred"/>
            </w:pPr>
            <w:r w:rsidRPr="004B154C">
              <w:t>71.8</w:t>
            </w:r>
          </w:p>
        </w:tc>
        <w:tc>
          <w:tcPr>
            <w:tcW w:w="1196" w:type="dxa"/>
            <w:tcMar>
              <w:top w:w="44" w:type="dxa"/>
              <w:left w:w="86" w:type="dxa"/>
              <w:bottom w:w="86" w:type="dxa"/>
              <w:right w:w="44" w:type="dxa"/>
            </w:tcMar>
            <w:hideMark/>
          </w:tcPr>
          <w:p w14:paraId="7E2DC1F9" w14:textId="7FC1E629" w:rsidR="00380062" w:rsidRPr="004B154C" w:rsidRDefault="00380062" w:rsidP="009F6335">
            <w:pPr>
              <w:pStyle w:val="Tabletextcentred"/>
            </w:pPr>
            <w:r w:rsidRPr="004B154C">
              <w:t>72.9</w:t>
            </w:r>
          </w:p>
        </w:tc>
        <w:tc>
          <w:tcPr>
            <w:tcW w:w="1196" w:type="dxa"/>
            <w:tcMar>
              <w:top w:w="44" w:type="dxa"/>
              <w:left w:w="86" w:type="dxa"/>
              <w:bottom w:w="86" w:type="dxa"/>
              <w:right w:w="44" w:type="dxa"/>
            </w:tcMar>
            <w:hideMark/>
          </w:tcPr>
          <w:p w14:paraId="3C776558" w14:textId="59A56B35" w:rsidR="00380062" w:rsidRPr="004B154C" w:rsidRDefault="00380062" w:rsidP="009F6335">
            <w:pPr>
              <w:pStyle w:val="Tabletextcentred"/>
            </w:pPr>
            <w:r w:rsidRPr="004B154C">
              <w:t>86.5</w:t>
            </w:r>
          </w:p>
        </w:tc>
        <w:tc>
          <w:tcPr>
            <w:tcW w:w="1196" w:type="dxa"/>
            <w:tcMar>
              <w:top w:w="44" w:type="dxa"/>
              <w:left w:w="86" w:type="dxa"/>
              <w:bottom w:w="86" w:type="dxa"/>
              <w:right w:w="44" w:type="dxa"/>
            </w:tcMar>
            <w:hideMark/>
          </w:tcPr>
          <w:p w14:paraId="4B77AC6C" w14:textId="62E4A6C1" w:rsidR="00380062" w:rsidRPr="004B154C" w:rsidRDefault="00380062" w:rsidP="009F6335">
            <w:pPr>
              <w:pStyle w:val="Tabletextcentred"/>
            </w:pPr>
            <w:r w:rsidRPr="004B154C">
              <w:t>87.0</w:t>
            </w:r>
          </w:p>
        </w:tc>
        <w:tc>
          <w:tcPr>
            <w:tcW w:w="1200" w:type="dxa"/>
            <w:tcMar>
              <w:top w:w="44" w:type="dxa"/>
              <w:left w:w="86" w:type="dxa"/>
              <w:bottom w:w="86" w:type="dxa"/>
              <w:right w:w="44" w:type="dxa"/>
            </w:tcMar>
            <w:hideMark/>
          </w:tcPr>
          <w:p w14:paraId="491E81B4" w14:textId="7EE07912" w:rsidR="00380062" w:rsidRPr="004B154C" w:rsidRDefault="00380062" w:rsidP="009F6335">
            <w:pPr>
              <w:pStyle w:val="Tabletextcentred"/>
            </w:pPr>
            <w:r w:rsidRPr="004B154C">
              <w:t>92.0</w:t>
            </w:r>
          </w:p>
        </w:tc>
        <w:tc>
          <w:tcPr>
            <w:tcW w:w="1200" w:type="dxa"/>
            <w:tcMar>
              <w:top w:w="44" w:type="dxa"/>
              <w:left w:w="86" w:type="dxa"/>
              <w:bottom w:w="86" w:type="dxa"/>
              <w:right w:w="44" w:type="dxa"/>
            </w:tcMar>
            <w:hideMark/>
          </w:tcPr>
          <w:p w14:paraId="3262A165" w14:textId="6269FAF1" w:rsidR="00380062" w:rsidRPr="004B154C" w:rsidRDefault="00380062" w:rsidP="009F6335">
            <w:pPr>
              <w:pStyle w:val="Tabletextcentred"/>
            </w:pPr>
            <w:r w:rsidRPr="004B154C">
              <w:t>91.9</w:t>
            </w:r>
          </w:p>
        </w:tc>
      </w:tr>
      <w:tr w:rsidR="00380062" w:rsidRPr="00EA3E3C" w14:paraId="06BA436F" w14:textId="77777777" w:rsidTr="00E95A1F">
        <w:tc>
          <w:tcPr>
            <w:tcW w:w="1827" w:type="dxa"/>
            <w:tcMar>
              <w:top w:w="44" w:type="dxa"/>
              <w:left w:w="86" w:type="dxa"/>
              <w:bottom w:w="86" w:type="dxa"/>
              <w:right w:w="44" w:type="dxa"/>
            </w:tcMar>
            <w:hideMark/>
          </w:tcPr>
          <w:p w14:paraId="19FB93D9" w14:textId="4C05D417" w:rsidR="00380062" w:rsidRPr="00EA3E3C" w:rsidRDefault="00380062" w:rsidP="00380062">
            <w:pPr>
              <w:pStyle w:val="Tabletext"/>
            </w:pPr>
            <w:r w:rsidRPr="00BC6303">
              <w:t>Standard deviation</w:t>
            </w:r>
          </w:p>
        </w:tc>
        <w:tc>
          <w:tcPr>
            <w:tcW w:w="1195" w:type="dxa"/>
            <w:tcMar>
              <w:top w:w="44" w:type="dxa"/>
              <w:left w:w="86" w:type="dxa"/>
              <w:bottom w:w="86" w:type="dxa"/>
              <w:right w:w="44" w:type="dxa"/>
            </w:tcMar>
            <w:hideMark/>
          </w:tcPr>
          <w:p w14:paraId="6363BC9A" w14:textId="072E2B05" w:rsidR="00380062" w:rsidRPr="004B154C" w:rsidRDefault="00380062" w:rsidP="009F6335">
            <w:pPr>
              <w:pStyle w:val="Tabletextcentred"/>
              <w:rPr>
                <w:b w:val="0"/>
              </w:rPr>
            </w:pPr>
            <w:r w:rsidRPr="004B154C">
              <w:rPr>
                <w:b w:val="0"/>
              </w:rPr>
              <w:t>11.8</w:t>
            </w:r>
          </w:p>
        </w:tc>
        <w:tc>
          <w:tcPr>
            <w:tcW w:w="1196" w:type="dxa"/>
            <w:tcMar>
              <w:top w:w="44" w:type="dxa"/>
              <w:left w:w="86" w:type="dxa"/>
              <w:bottom w:w="86" w:type="dxa"/>
              <w:right w:w="44" w:type="dxa"/>
            </w:tcMar>
            <w:hideMark/>
          </w:tcPr>
          <w:p w14:paraId="044758CF" w14:textId="3A484D39" w:rsidR="00380062" w:rsidRPr="004B154C" w:rsidRDefault="00380062" w:rsidP="009F6335">
            <w:pPr>
              <w:pStyle w:val="Tabletextcentred"/>
              <w:rPr>
                <w:b w:val="0"/>
              </w:rPr>
            </w:pPr>
            <w:r w:rsidRPr="004B154C">
              <w:rPr>
                <w:b w:val="0"/>
              </w:rPr>
              <w:t>11.9</w:t>
            </w:r>
          </w:p>
        </w:tc>
        <w:tc>
          <w:tcPr>
            <w:tcW w:w="1196" w:type="dxa"/>
            <w:tcMar>
              <w:top w:w="44" w:type="dxa"/>
              <w:left w:w="86" w:type="dxa"/>
              <w:bottom w:w="86" w:type="dxa"/>
              <w:right w:w="44" w:type="dxa"/>
            </w:tcMar>
            <w:hideMark/>
          </w:tcPr>
          <w:p w14:paraId="4026B027" w14:textId="3484FF3B" w:rsidR="00380062" w:rsidRPr="004B154C" w:rsidRDefault="00380062" w:rsidP="009F6335">
            <w:pPr>
              <w:pStyle w:val="Tabletextcentred"/>
              <w:rPr>
                <w:b w:val="0"/>
              </w:rPr>
            </w:pPr>
            <w:r w:rsidRPr="004B154C">
              <w:rPr>
                <w:b w:val="0"/>
              </w:rPr>
              <w:t>5.0</w:t>
            </w:r>
          </w:p>
        </w:tc>
        <w:tc>
          <w:tcPr>
            <w:tcW w:w="1196" w:type="dxa"/>
            <w:tcMar>
              <w:top w:w="44" w:type="dxa"/>
              <w:left w:w="86" w:type="dxa"/>
              <w:bottom w:w="86" w:type="dxa"/>
              <w:right w:w="44" w:type="dxa"/>
            </w:tcMar>
            <w:hideMark/>
          </w:tcPr>
          <w:p w14:paraId="27408F6D" w14:textId="58300721" w:rsidR="00380062" w:rsidRPr="004B154C" w:rsidRDefault="00380062" w:rsidP="009F6335">
            <w:pPr>
              <w:pStyle w:val="Tabletextcentred"/>
              <w:rPr>
                <w:b w:val="0"/>
              </w:rPr>
            </w:pPr>
            <w:r w:rsidRPr="004B154C">
              <w:rPr>
                <w:b w:val="0"/>
              </w:rPr>
              <w:t>4.7</w:t>
            </w:r>
          </w:p>
        </w:tc>
        <w:tc>
          <w:tcPr>
            <w:tcW w:w="1200" w:type="dxa"/>
            <w:tcMar>
              <w:top w:w="44" w:type="dxa"/>
              <w:left w:w="86" w:type="dxa"/>
              <w:bottom w:w="86" w:type="dxa"/>
              <w:right w:w="44" w:type="dxa"/>
            </w:tcMar>
            <w:hideMark/>
          </w:tcPr>
          <w:p w14:paraId="72CB1878" w14:textId="0243C212" w:rsidR="00380062" w:rsidRPr="004B154C" w:rsidRDefault="00380062" w:rsidP="009F6335">
            <w:pPr>
              <w:pStyle w:val="Tabletextcentred"/>
              <w:rPr>
                <w:b w:val="0"/>
              </w:rPr>
            </w:pPr>
            <w:r w:rsidRPr="004B154C">
              <w:rPr>
                <w:b w:val="0"/>
              </w:rPr>
              <w:t>3.8</w:t>
            </w:r>
          </w:p>
        </w:tc>
        <w:tc>
          <w:tcPr>
            <w:tcW w:w="1200" w:type="dxa"/>
            <w:tcMar>
              <w:top w:w="44" w:type="dxa"/>
              <w:left w:w="86" w:type="dxa"/>
              <w:bottom w:w="86" w:type="dxa"/>
              <w:right w:w="44" w:type="dxa"/>
            </w:tcMar>
            <w:hideMark/>
          </w:tcPr>
          <w:p w14:paraId="7476A58F" w14:textId="4173AAF1" w:rsidR="00380062" w:rsidRPr="004B154C" w:rsidRDefault="00380062" w:rsidP="009F6335">
            <w:pPr>
              <w:pStyle w:val="Tabletextcentred"/>
              <w:rPr>
                <w:b w:val="0"/>
              </w:rPr>
            </w:pPr>
            <w:r w:rsidRPr="004B154C">
              <w:rPr>
                <w:b w:val="0"/>
              </w:rPr>
              <w:t>4.0</w:t>
            </w:r>
          </w:p>
        </w:tc>
      </w:tr>
    </w:tbl>
    <w:p w14:paraId="32B99CC4" w14:textId="77777777" w:rsidR="00521C0A" w:rsidRPr="00EA3E3C" w:rsidRDefault="00521C0A" w:rsidP="00716FF6">
      <w:pPr>
        <w:pStyle w:val="Tabletext"/>
      </w:pPr>
      <w:r w:rsidRPr="00EA3E3C">
        <w:t>*Where</w:t>
      </w:r>
      <w:r w:rsidR="009B7B55" w:rsidRPr="00EA3E3C">
        <w:t xml:space="preserve"> </w:t>
      </w:r>
      <w:r w:rsidRPr="00EA3E3C">
        <w:t>a</w:t>
      </w:r>
      <w:r w:rsidR="009B7B55" w:rsidRPr="00EA3E3C">
        <w:t xml:space="preserve"> </w:t>
      </w:r>
      <w:r w:rsidRPr="00EA3E3C">
        <w:t>graduate</w:t>
      </w:r>
      <w:r w:rsidR="009B7B55" w:rsidRPr="00EA3E3C">
        <w:t xml:space="preserve"> </w:t>
      </w:r>
      <w:r w:rsidRPr="00EA3E3C">
        <w:t>completes</w:t>
      </w:r>
      <w:r w:rsidR="009B7B55" w:rsidRPr="00EA3E3C">
        <w:t xml:space="preserve"> </w:t>
      </w:r>
      <w:r w:rsidRPr="00EA3E3C">
        <w:t>combined</w:t>
      </w:r>
      <w:r w:rsidR="009B7B55" w:rsidRPr="00EA3E3C">
        <w:t xml:space="preserve"> </w:t>
      </w:r>
      <w:r w:rsidRPr="00EA3E3C">
        <w:t>degrees</w:t>
      </w:r>
      <w:r w:rsidR="009B7B55" w:rsidRPr="00EA3E3C">
        <w:t xml:space="preserve"> </w:t>
      </w:r>
      <w:r w:rsidRPr="00EA3E3C">
        <w:t>across</w:t>
      </w:r>
      <w:r w:rsidR="009B7B55" w:rsidRPr="00EA3E3C">
        <w:t xml:space="preserve"> </w:t>
      </w:r>
      <w:r w:rsidRPr="00EA3E3C">
        <w:t>two</w:t>
      </w:r>
      <w:r w:rsidR="009B7B55" w:rsidRPr="00EA3E3C">
        <w:t xml:space="preserve"> </w:t>
      </w:r>
      <w:r w:rsidRPr="00EA3E3C">
        <w:t>study</w:t>
      </w:r>
      <w:r w:rsidR="009B7B55" w:rsidRPr="00EA3E3C">
        <w:t xml:space="preserve"> </w:t>
      </w:r>
      <w:r w:rsidRPr="00EA3E3C">
        <w:t>areas,</w:t>
      </w:r>
      <w:r w:rsidR="009B7B55" w:rsidRPr="00EA3E3C">
        <w:t xml:space="preserve"> </w:t>
      </w:r>
      <w:r w:rsidRPr="00EA3E3C">
        <w:t>their</w:t>
      </w:r>
      <w:r w:rsidR="009B7B55" w:rsidRPr="00EA3E3C">
        <w:t xml:space="preserve"> </w:t>
      </w:r>
      <w:r w:rsidRPr="00EA3E3C">
        <w:t>outcomes</w:t>
      </w:r>
      <w:r w:rsidR="009B7B55" w:rsidRPr="00EA3E3C">
        <w:t xml:space="preserve"> </w:t>
      </w:r>
      <w:r w:rsidRPr="00EA3E3C">
        <w:t>are</w:t>
      </w:r>
      <w:r w:rsidR="009B7B55" w:rsidRPr="00EA3E3C">
        <w:t xml:space="preserve"> </w:t>
      </w:r>
      <w:r w:rsidRPr="00EA3E3C">
        <w:t>included</w:t>
      </w:r>
      <w:r w:rsidR="009B7B55" w:rsidRPr="00EA3E3C">
        <w:t xml:space="preserve"> </w:t>
      </w:r>
      <w:r w:rsidRPr="00EA3E3C">
        <w:t>in</w:t>
      </w:r>
      <w:r w:rsidR="009B7B55" w:rsidRPr="00EA3E3C">
        <w:t xml:space="preserve"> </w:t>
      </w:r>
      <w:r w:rsidRPr="00EA3E3C">
        <w:t>both</w:t>
      </w:r>
      <w:r w:rsidR="009B7B55" w:rsidRPr="00EA3E3C">
        <w:t xml:space="preserve"> </w:t>
      </w:r>
      <w:r w:rsidRPr="00EA3E3C">
        <w:t>study</w:t>
      </w:r>
      <w:r w:rsidR="009B7B55" w:rsidRPr="00EA3E3C">
        <w:t xml:space="preserve"> </w:t>
      </w:r>
      <w:r w:rsidRPr="00EA3E3C">
        <w:t>areas.</w:t>
      </w:r>
      <w:r w:rsidR="009B7B55" w:rsidRPr="00EA3E3C">
        <w:t xml:space="preserve"> </w:t>
      </w:r>
      <w:r w:rsidRPr="00EA3E3C">
        <w:t>‘All</w:t>
      </w:r>
      <w:r w:rsidR="009B7B55" w:rsidRPr="00EA3E3C">
        <w:t xml:space="preserve"> </w:t>
      </w:r>
      <w:r w:rsidRPr="00EA3E3C">
        <w:t>study</w:t>
      </w:r>
      <w:r w:rsidR="009B7B55" w:rsidRPr="00EA3E3C">
        <w:t xml:space="preserve"> </w:t>
      </w:r>
      <w:r w:rsidRPr="00EA3E3C">
        <w:t>areas’</w:t>
      </w:r>
      <w:r w:rsidR="009B7B55" w:rsidRPr="00EA3E3C">
        <w:t xml:space="preserve"> </w:t>
      </w:r>
      <w:r w:rsidRPr="00EA3E3C">
        <w:t>figures</w:t>
      </w:r>
      <w:r w:rsidR="009B7B55" w:rsidRPr="00EA3E3C">
        <w:t xml:space="preserve"> </w:t>
      </w:r>
      <w:r w:rsidRPr="00EA3E3C">
        <w:t>count</w:t>
      </w:r>
      <w:r w:rsidR="009B7B55" w:rsidRPr="00EA3E3C">
        <w:t xml:space="preserve"> </w:t>
      </w:r>
      <w:r w:rsidRPr="00EA3E3C">
        <w:t>each</w:t>
      </w:r>
      <w:r w:rsidR="009B7B55" w:rsidRPr="00EA3E3C">
        <w:t xml:space="preserve"> </w:t>
      </w:r>
      <w:r w:rsidRPr="00EA3E3C">
        <w:t>graduate</w:t>
      </w:r>
      <w:r w:rsidR="009B7B55" w:rsidRPr="00EA3E3C">
        <w:t xml:space="preserve"> </w:t>
      </w:r>
      <w:r w:rsidRPr="00EA3E3C">
        <w:t>once</w:t>
      </w:r>
      <w:r w:rsidR="009B7B55" w:rsidRPr="00EA3E3C">
        <w:t xml:space="preserve"> </w:t>
      </w:r>
      <w:r w:rsidRPr="00EA3E3C">
        <w:t>only.</w:t>
      </w:r>
    </w:p>
    <w:p w14:paraId="15BFE1D3" w14:textId="77777777" w:rsidR="00C700B0" w:rsidRPr="00EA3E3C" w:rsidRDefault="00C700B0" w:rsidP="00C700B0">
      <w:pPr>
        <w:pStyle w:val="Heading2"/>
        <w:rPr>
          <w:rFonts w:asciiTheme="minorHAnsi" w:hAnsiTheme="minorHAnsi"/>
        </w:rPr>
      </w:pPr>
      <w:bookmarkStart w:id="25" w:name="_Toc528315487"/>
      <w:r w:rsidRPr="00EA3E3C">
        <w:rPr>
          <w:rFonts w:asciiTheme="minorHAnsi" w:hAnsiTheme="minorHAnsi"/>
        </w:rPr>
        <w:t>2.2</w:t>
      </w:r>
      <w:r w:rsidRPr="00EA3E3C">
        <w:rPr>
          <w:rFonts w:asciiTheme="minorHAnsi" w:hAnsiTheme="minorHAnsi"/>
        </w:rPr>
        <w:tab/>
        <w:t>Employment outcomes by demographic group</w:t>
      </w:r>
      <w:bookmarkEnd w:id="25"/>
    </w:p>
    <w:p w14:paraId="7D470E3A" w14:textId="77777777" w:rsidR="00C700B0" w:rsidRPr="00EA3E3C" w:rsidRDefault="00C700B0" w:rsidP="00D535D1">
      <w:pPr>
        <w:pStyle w:val="BodyText"/>
      </w:pPr>
      <w:r w:rsidRPr="00EA3E3C">
        <w:t xml:space="preserve">As was the case in 2017, older undergraduates and undergraduates that studied externally were more likely to be in full-time employment in 2018, with rates of 74.7 per cent and 81.9 per cent respectively, as shown </w:t>
      </w:r>
      <w:r w:rsidR="00D4216D" w:rsidRPr="00EA3E3C">
        <w:t xml:space="preserve">in </w:t>
      </w:r>
      <w:r w:rsidR="00EA3E3C" w:rsidRPr="00EA3E3C">
        <w:t>Table</w:t>
      </w:r>
      <w:r w:rsidRPr="00EA3E3C">
        <w:t xml:space="preserve"> 4. This may be associated with these graduates being more likely to have an ongoing relationship with an employer while studying. Older graduates were 2.1 percentage points more likely to </w:t>
      </w:r>
      <w:r w:rsidR="00640BAE" w:rsidRPr="00EA3E3C">
        <w:t xml:space="preserve">be </w:t>
      </w:r>
      <w:r w:rsidRPr="00EA3E3C">
        <w:t xml:space="preserve">employed full-time than graduates aged 30 or younger, but are less likely to be working, or to be participating in the labour force. Graduates who completed their studies externally were </w:t>
      </w:r>
      <w:r w:rsidR="00E609C8" w:rsidRPr="00EA3E3C">
        <w:t>10.3</w:t>
      </w:r>
      <w:r w:rsidRPr="00EA3E3C">
        <w:t xml:space="preserve"> percentage points more likely to be employed full-time than those who had completed internal or mixed mode studies and were also 4.</w:t>
      </w:r>
      <w:r w:rsidR="00E609C8" w:rsidRPr="00EA3E3C">
        <w:t>0</w:t>
      </w:r>
      <w:r w:rsidRPr="00EA3E3C">
        <w:t xml:space="preserve"> per cent more likely to be employed </w:t>
      </w:r>
      <w:r w:rsidR="00E609C8" w:rsidRPr="00EA3E3C">
        <w:t>but</w:t>
      </w:r>
      <w:r w:rsidRPr="00EA3E3C">
        <w:t xml:space="preserve"> </w:t>
      </w:r>
      <w:r w:rsidR="00E609C8" w:rsidRPr="00EA3E3C">
        <w:t xml:space="preserve">very </w:t>
      </w:r>
      <w:r w:rsidRPr="00EA3E3C">
        <w:t xml:space="preserve">slightly </w:t>
      </w:r>
      <w:r w:rsidR="00E609C8" w:rsidRPr="00EA3E3C">
        <w:t>less</w:t>
      </w:r>
      <w:r w:rsidRPr="00EA3E3C">
        <w:t xml:space="preserve"> likely to participate in the labour force.</w:t>
      </w:r>
    </w:p>
    <w:p w14:paraId="29F9B837" w14:textId="77777777" w:rsidR="002D3B02" w:rsidRPr="00EA3E3C" w:rsidRDefault="00E609C8" w:rsidP="00D535D1">
      <w:pPr>
        <w:pStyle w:val="BodyText"/>
      </w:pPr>
      <w:r w:rsidRPr="00EA3E3C">
        <w:t xml:space="preserve">Both </w:t>
      </w:r>
      <w:r w:rsidR="00AF0B00" w:rsidRPr="00EA3E3C">
        <w:t>7</w:t>
      </w:r>
      <w:r w:rsidRPr="00EA3E3C">
        <w:t>2.9</w:t>
      </w:r>
      <w:r w:rsidR="009B7B55" w:rsidRPr="00EA3E3C">
        <w:t xml:space="preserve"> </w:t>
      </w:r>
      <w:r w:rsidR="00AF0B00" w:rsidRPr="00EA3E3C">
        <w:t>per</w:t>
      </w:r>
      <w:r w:rsidR="009B7B55" w:rsidRPr="00EA3E3C">
        <w:t xml:space="preserve"> </w:t>
      </w:r>
      <w:r w:rsidR="00AF0B00" w:rsidRPr="00EA3E3C">
        <w:t>cent</w:t>
      </w:r>
      <w:r w:rsidR="009B7B55" w:rsidRPr="00EA3E3C">
        <w:t xml:space="preserve"> </w:t>
      </w:r>
      <w:r w:rsidR="00AF0B00" w:rsidRPr="00EA3E3C">
        <w:t>of</w:t>
      </w:r>
      <w:r w:rsidR="009B7B55" w:rsidRPr="00EA3E3C">
        <w:t xml:space="preserve"> </w:t>
      </w:r>
      <w:r w:rsidR="00AF0B00" w:rsidRPr="00EA3E3C">
        <w:t>Indigenous</w:t>
      </w:r>
      <w:r w:rsidR="009B7B55" w:rsidRPr="00EA3E3C">
        <w:t xml:space="preserve"> </w:t>
      </w:r>
      <w:r w:rsidRPr="00EA3E3C">
        <w:t xml:space="preserve">and </w:t>
      </w:r>
      <w:r w:rsidR="00640BAE" w:rsidRPr="00EA3E3C">
        <w:t>n</w:t>
      </w:r>
      <w:r w:rsidRPr="00EA3E3C">
        <w:t xml:space="preserve">on-Indigenous </w:t>
      </w:r>
      <w:r w:rsidR="00AF0B00" w:rsidRPr="00EA3E3C">
        <w:t>undergraduates</w:t>
      </w:r>
      <w:r w:rsidR="009B7B55" w:rsidRPr="00EA3E3C">
        <w:t xml:space="preserve"> </w:t>
      </w:r>
      <w:r w:rsidR="00AF0B00" w:rsidRPr="00EA3E3C">
        <w:t>were</w:t>
      </w:r>
      <w:r w:rsidR="009B7B55" w:rsidRPr="00EA3E3C">
        <w:t xml:space="preserve"> </w:t>
      </w:r>
      <w:r w:rsidR="00AF0B00" w:rsidRPr="00EA3E3C">
        <w:t>in</w:t>
      </w:r>
      <w:r w:rsidR="009B7B55" w:rsidRPr="00EA3E3C">
        <w:t xml:space="preserve"> </w:t>
      </w:r>
      <w:r w:rsidR="00AF0B00" w:rsidRPr="00EA3E3C">
        <w:t>full-time</w:t>
      </w:r>
      <w:r w:rsidR="009B7B55" w:rsidRPr="00EA3E3C">
        <w:t xml:space="preserve"> </w:t>
      </w:r>
      <w:r w:rsidR="00AF0B00" w:rsidRPr="00EA3E3C">
        <w:t>employment</w:t>
      </w:r>
      <w:r w:rsidR="009B7B55" w:rsidRPr="00EA3E3C">
        <w:t xml:space="preserve"> </w:t>
      </w:r>
      <w:r w:rsidRPr="00EA3E3C">
        <w:t>but</w:t>
      </w:r>
      <w:r w:rsidR="009B7B55" w:rsidRPr="00EA3E3C">
        <w:t xml:space="preserve"> </w:t>
      </w:r>
      <w:r w:rsidR="00AF0B00" w:rsidRPr="00EA3E3C">
        <w:t>8</w:t>
      </w:r>
      <w:r w:rsidRPr="00EA3E3C">
        <w:t>6</w:t>
      </w:r>
      <w:r w:rsidR="00AF0B00" w:rsidRPr="00EA3E3C">
        <w:t>.</w:t>
      </w:r>
      <w:r w:rsidRPr="00EA3E3C">
        <w:t>1</w:t>
      </w:r>
      <w:r w:rsidR="009B7B55" w:rsidRPr="00EA3E3C">
        <w:t xml:space="preserve"> </w:t>
      </w:r>
      <w:r w:rsidR="00AF0B00" w:rsidRPr="00EA3E3C">
        <w:t>per</w:t>
      </w:r>
      <w:r w:rsidR="009B7B55" w:rsidRPr="00EA3E3C">
        <w:t xml:space="preserve"> </w:t>
      </w:r>
      <w:r w:rsidR="00AF0B00" w:rsidRPr="00EA3E3C">
        <w:t>cent</w:t>
      </w:r>
      <w:r w:rsidR="009B7B55" w:rsidRPr="00EA3E3C">
        <w:t xml:space="preserve"> </w:t>
      </w:r>
      <w:r w:rsidRPr="00EA3E3C">
        <w:t xml:space="preserve">of </w:t>
      </w:r>
      <w:r w:rsidR="00640BAE" w:rsidRPr="00EA3E3C">
        <w:t>I</w:t>
      </w:r>
      <w:r w:rsidRPr="00EA3E3C">
        <w:t xml:space="preserve">ndigenous graduates were </w:t>
      </w:r>
      <w:r w:rsidR="00AF0B00" w:rsidRPr="00EA3E3C">
        <w:t>in</w:t>
      </w:r>
      <w:r w:rsidR="009B7B55" w:rsidRPr="00EA3E3C">
        <w:t xml:space="preserve"> </w:t>
      </w:r>
      <w:r w:rsidR="00AF0B00" w:rsidRPr="00EA3E3C">
        <w:t>employment</w:t>
      </w:r>
      <w:r w:rsidR="009B7B55" w:rsidRPr="00EA3E3C">
        <w:t xml:space="preserve"> </w:t>
      </w:r>
      <w:r w:rsidR="00AF0B00" w:rsidRPr="00EA3E3C">
        <w:t>in</w:t>
      </w:r>
      <w:r w:rsidR="009B7B55" w:rsidRPr="00EA3E3C">
        <w:t xml:space="preserve"> </w:t>
      </w:r>
      <w:r w:rsidR="00AF0B00" w:rsidRPr="00EA3E3C">
        <w:t>201</w:t>
      </w:r>
      <w:r w:rsidRPr="00EA3E3C">
        <w:t>8</w:t>
      </w:r>
      <w:r w:rsidR="00AF0B00" w:rsidRPr="00EA3E3C">
        <w:t>,</w:t>
      </w:r>
      <w:r w:rsidR="009B7B55" w:rsidRPr="00EA3E3C">
        <w:t xml:space="preserve"> </w:t>
      </w:r>
      <w:r w:rsidR="00AF0B00" w:rsidRPr="00EA3E3C">
        <w:t>compared</w:t>
      </w:r>
      <w:r w:rsidR="009B7B55" w:rsidRPr="00EA3E3C">
        <w:t xml:space="preserve"> </w:t>
      </w:r>
      <w:r w:rsidR="00AF0B00" w:rsidRPr="00EA3E3C">
        <w:t>with</w:t>
      </w:r>
      <w:r w:rsidR="009B7B55" w:rsidRPr="00EA3E3C">
        <w:t xml:space="preserve"> </w:t>
      </w:r>
      <w:r w:rsidR="002D3B02" w:rsidRPr="00EA3E3C">
        <w:t>87.0 per cent</w:t>
      </w:r>
      <w:r w:rsidR="009B7B55" w:rsidRPr="00EA3E3C">
        <w:t xml:space="preserve"> </w:t>
      </w:r>
      <w:r w:rsidR="00AF0B00" w:rsidRPr="00EA3E3C">
        <w:t>for</w:t>
      </w:r>
      <w:r w:rsidR="009B7B55" w:rsidRPr="00EA3E3C">
        <w:t xml:space="preserve"> </w:t>
      </w:r>
      <w:r w:rsidR="00AF0B00" w:rsidRPr="00EA3E3C">
        <w:t>non-Indigenous</w:t>
      </w:r>
      <w:r w:rsidR="009B7B55" w:rsidRPr="00EA3E3C">
        <w:t xml:space="preserve"> </w:t>
      </w:r>
      <w:r w:rsidR="00AF0B00" w:rsidRPr="00EA3E3C">
        <w:t>undergraduates</w:t>
      </w:r>
      <w:r w:rsidR="002D3B02" w:rsidRPr="00EA3E3C">
        <w:t>.</w:t>
      </w:r>
    </w:p>
    <w:p w14:paraId="6C1CD43E" w14:textId="59DEC45B" w:rsidR="00C6420B" w:rsidRPr="00EA3E3C" w:rsidRDefault="00B8059A" w:rsidP="00D535D1">
      <w:pPr>
        <w:pStyle w:val="BodyText"/>
      </w:pPr>
      <w:r w:rsidRPr="00EA3E3C">
        <w:lastRenderedPageBreak/>
        <w:t>U</w:t>
      </w:r>
      <w:r w:rsidR="00AF0B00" w:rsidRPr="00EA3E3C">
        <w:t>ndergraduates</w:t>
      </w:r>
      <w:r w:rsidR="009B7B55" w:rsidRPr="00EA3E3C">
        <w:t xml:space="preserve"> </w:t>
      </w:r>
      <w:r w:rsidR="00AF0B00" w:rsidRPr="00EA3E3C">
        <w:t>with</w:t>
      </w:r>
      <w:r w:rsidR="009B7B55" w:rsidRPr="00EA3E3C">
        <w:t xml:space="preserve"> </w:t>
      </w:r>
      <w:r w:rsidR="00AF0B00" w:rsidRPr="00EA3E3C">
        <w:t>a</w:t>
      </w:r>
      <w:r w:rsidR="009B7B55" w:rsidRPr="00EA3E3C">
        <w:t xml:space="preserve"> </w:t>
      </w:r>
      <w:r w:rsidR="00AF0B00" w:rsidRPr="00EA3E3C">
        <w:t>reported</w:t>
      </w:r>
      <w:r w:rsidR="009B7B55" w:rsidRPr="00EA3E3C">
        <w:t xml:space="preserve"> </w:t>
      </w:r>
      <w:r w:rsidR="00AF0B00" w:rsidRPr="00EA3E3C">
        <w:t>disability</w:t>
      </w:r>
      <w:r w:rsidR="009B7B55" w:rsidRPr="00EA3E3C">
        <w:t xml:space="preserve"> </w:t>
      </w:r>
      <w:r w:rsidR="00AF0B00" w:rsidRPr="00EA3E3C">
        <w:t>had</w:t>
      </w:r>
      <w:r w:rsidR="009B7B55" w:rsidRPr="00EA3E3C">
        <w:t xml:space="preserve"> </w:t>
      </w:r>
      <w:r w:rsidR="00AF0B00" w:rsidRPr="00EA3E3C">
        <w:t>a</w:t>
      </w:r>
      <w:r w:rsidR="009B7B55" w:rsidRPr="00EA3E3C">
        <w:t xml:space="preserve"> </w:t>
      </w:r>
      <w:r w:rsidR="00AF0B00" w:rsidRPr="00EA3E3C">
        <w:t>full-time</w:t>
      </w:r>
      <w:r w:rsidR="009B7B55" w:rsidRPr="00EA3E3C">
        <w:t xml:space="preserve"> </w:t>
      </w:r>
      <w:r w:rsidR="00AF0B00" w:rsidRPr="00EA3E3C">
        <w:t>employment</w:t>
      </w:r>
      <w:r w:rsidR="009B7B55" w:rsidRPr="00EA3E3C">
        <w:t xml:space="preserve"> </w:t>
      </w:r>
      <w:r w:rsidR="00AF0B00" w:rsidRPr="00EA3E3C">
        <w:t>rate</w:t>
      </w:r>
      <w:r w:rsidR="009B7B55" w:rsidRPr="00EA3E3C">
        <w:t xml:space="preserve"> </w:t>
      </w:r>
      <w:r w:rsidR="00AF0B00" w:rsidRPr="00EA3E3C">
        <w:t>of</w:t>
      </w:r>
      <w:r w:rsidR="009B7B55" w:rsidRPr="00EA3E3C">
        <w:t xml:space="preserve"> </w:t>
      </w:r>
      <w:r w:rsidR="00AF0B00" w:rsidRPr="00EA3E3C">
        <w:t>6</w:t>
      </w:r>
      <w:r w:rsidRPr="00EA3E3C">
        <w:t>2.8</w:t>
      </w:r>
      <w:r w:rsidR="009B7B55" w:rsidRPr="00EA3E3C">
        <w:t xml:space="preserve"> </w:t>
      </w:r>
      <w:r w:rsidR="00AF0B00" w:rsidRPr="00EA3E3C">
        <w:t>per</w:t>
      </w:r>
      <w:r w:rsidR="009B7B55" w:rsidRPr="00EA3E3C">
        <w:t xml:space="preserve"> </w:t>
      </w:r>
      <w:r w:rsidR="00AF0B00" w:rsidRPr="00EA3E3C">
        <w:t>cent,</w:t>
      </w:r>
      <w:r w:rsidR="009B7B55" w:rsidRPr="00EA3E3C">
        <w:t xml:space="preserve"> </w:t>
      </w:r>
      <w:r w:rsidR="00AF0B00" w:rsidRPr="00EA3E3C">
        <w:t>which</w:t>
      </w:r>
      <w:r w:rsidR="009B7B55" w:rsidRPr="00EA3E3C">
        <w:t xml:space="preserve"> </w:t>
      </w:r>
      <w:r w:rsidR="00AF0B00" w:rsidRPr="00EA3E3C">
        <w:t>was</w:t>
      </w:r>
      <w:r w:rsidR="009B7B55" w:rsidRPr="00EA3E3C">
        <w:t xml:space="preserve"> </w:t>
      </w:r>
      <w:r w:rsidR="00AF0B00" w:rsidRPr="00EA3E3C">
        <w:t>10.</w:t>
      </w:r>
      <w:r w:rsidR="006461BD">
        <w:t>7</w:t>
      </w:r>
      <w:r w:rsidR="009B7B55" w:rsidRPr="00EA3E3C">
        <w:t xml:space="preserve"> </w:t>
      </w:r>
      <w:r w:rsidR="00AF0B00" w:rsidRPr="00EA3E3C">
        <w:t>percentage</w:t>
      </w:r>
      <w:r w:rsidR="009B7B55" w:rsidRPr="00EA3E3C">
        <w:t xml:space="preserve"> </w:t>
      </w:r>
      <w:r w:rsidR="00AF0B00" w:rsidRPr="00EA3E3C">
        <w:t>points</w:t>
      </w:r>
      <w:r w:rsidR="009B7B55" w:rsidRPr="00EA3E3C">
        <w:t xml:space="preserve"> </w:t>
      </w:r>
      <w:r w:rsidR="00AF0B00" w:rsidRPr="00EA3E3C">
        <w:t>lower</w:t>
      </w:r>
      <w:r w:rsidR="009B7B55" w:rsidRPr="00EA3E3C">
        <w:t xml:space="preserve"> </w:t>
      </w:r>
      <w:r w:rsidR="00AF0B00" w:rsidRPr="00EA3E3C">
        <w:t>than</w:t>
      </w:r>
      <w:r w:rsidR="009B7B55" w:rsidRPr="00EA3E3C">
        <w:t xml:space="preserve"> </w:t>
      </w:r>
      <w:r w:rsidR="00AF0B00" w:rsidRPr="00EA3E3C">
        <w:t>the</w:t>
      </w:r>
      <w:r w:rsidR="009B7B55" w:rsidRPr="00EA3E3C">
        <w:t xml:space="preserve"> </w:t>
      </w:r>
      <w:r w:rsidR="00AF0B00" w:rsidRPr="00EA3E3C">
        <w:t>7</w:t>
      </w:r>
      <w:r w:rsidRPr="00EA3E3C">
        <w:t>3</w:t>
      </w:r>
      <w:r w:rsidR="00AF0B00" w:rsidRPr="00EA3E3C">
        <w:t>.</w:t>
      </w:r>
      <w:r w:rsidRPr="00EA3E3C">
        <w:t>5</w:t>
      </w:r>
      <w:r w:rsidR="009B7B55" w:rsidRPr="00EA3E3C">
        <w:t xml:space="preserve"> </w:t>
      </w:r>
      <w:r w:rsidR="00AF0B00" w:rsidRPr="00EA3E3C">
        <w:t>per</w:t>
      </w:r>
      <w:r w:rsidR="009B7B55" w:rsidRPr="00EA3E3C">
        <w:t xml:space="preserve"> </w:t>
      </w:r>
      <w:r w:rsidR="00AF0B00" w:rsidRPr="00EA3E3C">
        <w:t>cent</w:t>
      </w:r>
      <w:r w:rsidR="009B7B55" w:rsidRPr="00EA3E3C">
        <w:t xml:space="preserve"> </w:t>
      </w:r>
      <w:r w:rsidR="00AF0B00" w:rsidRPr="00EA3E3C">
        <w:t>for</w:t>
      </w:r>
      <w:r w:rsidR="009B7B55" w:rsidRPr="00EA3E3C">
        <w:t xml:space="preserve"> </w:t>
      </w:r>
      <w:r w:rsidR="00AF0B00" w:rsidRPr="00EA3E3C">
        <w:t>undergraduates</w:t>
      </w:r>
      <w:r w:rsidR="009B7B55" w:rsidRPr="00EA3E3C">
        <w:t xml:space="preserve"> </w:t>
      </w:r>
      <w:r w:rsidR="00AF0B00" w:rsidRPr="00EA3E3C">
        <w:t>who</w:t>
      </w:r>
      <w:r w:rsidR="009B7B55" w:rsidRPr="00EA3E3C">
        <w:t xml:space="preserve"> </w:t>
      </w:r>
      <w:r w:rsidR="00AF0B00" w:rsidRPr="00EA3E3C">
        <w:t>reported</w:t>
      </w:r>
      <w:r w:rsidR="009B7B55" w:rsidRPr="00EA3E3C">
        <w:t xml:space="preserve"> </w:t>
      </w:r>
      <w:r w:rsidR="00AF0B00" w:rsidRPr="00EA3E3C">
        <w:t>no</w:t>
      </w:r>
      <w:r w:rsidR="009B7B55" w:rsidRPr="00EA3E3C">
        <w:t xml:space="preserve"> </w:t>
      </w:r>
      <w:r w:rsidR="00AF0B00" w:rsidRPr="00EA3E3C">
        <w:t>disability.</w:t>
      </w:r>
      <w:r w:rsidR="009B7B55" w:rsidRPr="00EA3E3C">
        <w:t xml:space="preserve"> </w:t>
      </w:r>
    </w:p>
    <w:p w14:paraId="29074C8E" w14:textId="77777777" w:rsidR="00AF0B00" w:rsidRPr="00EA3E3C" w:rsidRDefault="00AF0B00" w:rsidP="00D535D1">
      <w:pPr>
        <w:pStyle w:val="BodyText"/>
      </w:pPr>
      <w:r w:rsidRPr="00EA3E3C">
        <w:t>Similarly,</w:t>
      </w:r>
      <w:r w:rsidR="009B7B55" w:rsidRPr="00EA3E3C">
        <w:t xml:space="preserve"> </w:t>
      </w:r>
      <w:r w:rsidR="00B8059A" w:rsidRPr="00EA3E3C">
        <w:t>domestic students</w:t>
      </w:r>
      <w:r w:rsidR="009B7B55" w:rsidRPr="00EA3E3C">
        <w:t xml:space="preserve"> </w:t>
      </w:r>
      <w:r w:rsidRPr="00EA3E3C">
        <w:t>whose</w:t>
      </w:r>
      <w:r w:rsidR="009B7B55" w:rsidRPr="00EA3E3C">
        <w:t xml:space="preserve"> </w:t>
      </w:r>
      <w:r w:rsidRPr="00EA3E3C">
        <w:t>home</w:t>
      </w:r>
      <w:r w:rsidR="009B7B55" w:rsidRPr="00EA3E3C">
        <w:t xml:space="preserve"> </w:t>
      </w:r>
      <w:r w:rsidRPr="00EA3E3C">
        <w:t>language</w:t>
      </w:r>
      <w:r w:rsidR="009B7B55" w:rsidRPr="00EA3E3C">
        <w:t xml:space="preserve"> </w:t>
      </w:r>
      <w:r w:rsidRPr="00EA3E3C">
        <w:t>was</w:t>
      </w:r>
      <w:r w:rsidR="009B7B55" w:rsidRPr="00EA3E3C">
        <w:t xml:space="preserve"> </w:t>
      </w:r>
      <w:r w:rsidRPr="00EA3E3C">
        <w:t>other</w:t>
      </w:r>
      <w:r w:rsidR="009B7B55" w:rsidRPr="00EA3E3C">
        <w:t xml:space="preserve"> </w:t>
      </w:r>
      <w:r w:rsidRPr="00EA3E3C">
        <w:t>than</w:t>
      </w:r>
      <w:r w:rsidR="009B7B55" w:rsidRPr="00EA3E3C">
        <w:t xml:space="preserve"> </w:t>
      </w:r>
      <w:r w:rsidRPr="00EA3E3C">
        <w:t>English</w:t>
      </w:r>
      <w:r w:rsidR="009B7B55" w:rsidRPr="00EA3E3C">
        <w:t xml:space="preserve"> </w:t>
      </w:r>
      <w:r w:rsidRPr="00EA3E3C">
        <w:t>had</w:t>
      </w:r>
      <w:r w:rsidR="009B7B55" w:rsidRPr="00EA3E3C">
        <w:t xml:space="preserve"> </w:t>
      </w:r>
      <w:r w:rsidRPr="00EA3E3C">
        <w:t>a</w:t>
      </w:r>
      <w:r w:rsidR="009B7B55" w:rsidRPr="00EA3E3C">
        <w:t xml:space="preserve"> </w:t>
      </w:r>
      <w:r w:rsidRPr="00EA3E3C">
        <w:t>substantially</w:t>
      </w:r>
      <w:r w:rsidR="009B7B55" w:rsidRPr="00EA3E3C">
        <w:t xml:space="preserve"> </w:t>
      </w:r>
      <w:r w:rsidRPr="00EA3E3C">
        <w:t>lower</w:t>
      </w:r>
      <w:r w:rsidR="009B7B55" w:rsidRPr="00EA3E3C">
        <w:t xml:space="preserve"> </w:t>
      </w:r>
      <w:r w:rsidRPr="00EA3E3C">
        <w:t>rate</w:t>
      </w:r>
      <w:r w:rsidR="009B7B55" w:rsidRPr="00EA3E3C">
        <w:t xml:space="preserve"> </w:t>
      </w:r>
      <w:r w:rsidRPr="00EA3E3C">
        <w:t>of</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in</w:t>
      </w:r>
      <w:r w:rsidR="009B7B55" w:rsidRPr="00EA3E3C">
        <w:t xml:space="preserve"> </w:t>
      </w:r>
      <w:r w:rsidRPr="00EA3E3C">
        <w:t>201</w:t>
      </w:r>
      <w:r w:rsidR="00B8059A" w:rsidRPr="00EA3E3C">
        <w:t>8</w:t>
      </w:r>
      <w:r w:rsidR="009B7B55" w:rsidRPr="00EA3E3C">
        <w:t xml:space="preserve"> </w:t>
      </w:r>
      <w:r w:rsidRPr="00EA3E3C">
        <w:t>of</w:t>
      </w:r>
      <w:r w:rsidR="009B7B55" w:rsidRPr="00EA3E3C">
        <w:t xml:space="preserve"> </w:t>
      </w:r>
      <w:r w:rsidRPr="00EA3E3C">
        <w:t>5</w:t>
      </w:r>
      <w:r w:rsidR="00B8059A" w:rsidRPr="00EA3E3C">
        <w:t>7.6</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comparison</w:t>
      </w:r>
      <w:r w:rsidR="009B7B55" w:rsidRPr="00EA3E3C">
        <w:t xml:space="preserve"> </w:t>
      </w:r>
      <w:r w:rsidRPr="00EA3E3C">
        <w:t>with</w:t>
      </w:r>
      <w:r w:rsidR="009B7B55" w:rsidRPr="00EA3E3C">
        <w:t xml:space="preserve"> </w:t>
      </w:r>
      <w:r w:rsidRPr="00EA3E3C">
        <w:t>the</w:t>
      </w:r>
      <w:r w:rsidR="009B7B55" w:rsidRPr="00EA3E3C">
        <w:t xml:space="preserve"> </w:t>
      </w:r>
      <w:r w:rsidRPr="00EA3E3C">
        <w:t>7</w:t>
      </w:r>
      <w:r w:rsidR="00B8059A" w:rsidRPr="00EA3E3C">
        <w:t>3</w:t>
      </w:r>
      <w:r w:rsidRPr="00EA3E3C">
        <w:t>.</w:t>
      </w:r>
      <w:r w:rsidR="00B8059A" w:rsidRPr="00EA3E3C">
        <w:t>4</w:t>
      </w:r>
      <w:r w:rsidR="009B7B55" w:rsidRPr="00EA3E3C">
        <w:t xml:space="preserve"> </w:t>
      </w:r>
      <w:r w:rsidRPr="00EA3E3C">
        <w:t>per</w:t>
      </w:r>
      <w:r w:rsidR="009B7B55" w:rsidRPr="00EA3E3C">
        <w:t xml:space="preserve"> </w:t>
      </w:r>
      <w:r w:rsidRPr="00EA3E3C">
        <w:t>cent</w:t>
      </w:r>
      <w:r w:rsidR="009B7B55" w:rsidRPr="00EA3E3C">
        <w:t xml:space="preserve"> </w:t>
      </w:r>
      <w:r w:rsidRPr="00EA3E3C">
        <w:t>for</w:t>
      </w:r>
      <w:r w:rsidR="009B7B55" w:rsidRPr="00EA3E3C">
        <w:t xml:space="preserve"> </w:t>
      </w:r>
      <w:r w:rsidRPr="00EA3E3C">
        <w:t>undergraduates</w:t>
      </w:r>
      <w:r w:rsidR="009B7B55" w:rsidRPr="00EA3E3C">
        <w:t xml:space="preserve"> </w:t>
      </w:r>
      <w:r w:rsidRPr="00EA3E3C">
        <w:t>whose</w:t>
      </w:r>
      <w:r w:rsidR="009B7B55" w:rsidRPr="00EA3E3C">
        <w:t xml:space="preserve"> </w:t>
      </w:r>
      <w:r w:rsidRPr="00EA3E3C">
        <w:t>home</w:t>
      </w:r>
      <w:r w:rsidR="009B7B55" w:rsidRPr="00EA3E3C">
        <w:t xml:space="preserve"> </w:t>
      </w:r>
      <w:r w:rsidRPr="00EA3E3C">
        <w:t>language</w:t>
      </w:r>
      <w:r w:rsidR="009B7B55" w:rsidRPr="00EA3E3C">
        <w:t xml:space="preserve"> </w:t>
      </w:r>
      <w:r w:rsidRPr="00EA3E3C">
        <w:t>was</w:t>
      </w:r>
      <w:r w:rsidR="009B7B55" w:rsidRPr="00EA3E3C">
        <w:t xml:space="preserve"> </w:t>
      </w:r>
      <w:r w:rsidRPr="00EA3E3C">
        <w:t>English.</w:t>
      </w:r>
      <w:r w:rsidR="009B7B55" w:rsidRPr="00EA3E3C">
        <w:t xml:space="preserve"> </w:t>
      </w:r>
      <w:r w:rsidRPr="00EA3E3C">
        <w:t>This</w:t>
      </w:r>
      <w:r w:rsidR="009B7B55" w:rsidRPr="00EA3E3C">
        <w:t xml:space="preserve"> </w:t>
      </w:r>
      <w:r w:rsidRPr="00EA3E3C">
        <w:t>difference</w:t>
      </w:r>
      <w:r w:rsidR="009B7B55" w:rsidRPr="00EA3E3C">
        <w:t xml:space="preserve"> </w:t>
      </w:r>
      <w:r w:rsidRPr="00EA3E3C">
        <w:t>of</w:t>
      </w:r>
      <w:r w:rsidR="009B7B55" w:rsidRPr="00EA3E3C">
        <w:t xml:space="preserve"> </w:t>
      </w:r>
      <w:r w:rsidR="00B8059A" w:rsidRPr="00EA3E3C">
        <w:t>1</w:t>
      </w:r>
      <w:r w:rsidR="00C6420B" w:rsidRPr="00EA3E3C">
        <w:t>5</w:t>
      </w:r>
      <w:r w:rsidR="00B8059A" w:rsidRPr="00EA3E3C">
        <w:t>.</w:t>
      </w:r>
      <w:r w:rsidR="00C6420B" w:rsidRPr="00EA3E3C">
        <w:t>8</w:t>
      </w:r>
      <w:r w:rsidR="00B8059A" w:rsidRPr="00EA3E3C">
        <w:t xml:space="preserve"> percentage points represents a decrease compared with the difference of </w:t>
      </w:r>
      <w:r w:rsidRPr="00EA3E3C">
        <w:t>18.4</w:t>
      </w:r>
      <w:r w:rsidR="009B7B55" w:rsidRPr="00EA3E3C">
        <w:t xml:space="preserve"> </w:t>
      </w:r>
      <w:r w:rsidRPr="00EA3E3C">
        <w:t>percentages</w:t>
      </w:r>
      <w:r w:rsidR="009B7B55" w:rsidRPr="00EA3E3C">
        <w:t xml:space="preserve"> </w:t>
      </w:r>
      <w:r w:rsidRPr="00EA3E3C">
        <w:t>points</w:t>
      </w:r>
      <w:r w:rsidR="00B8059A" w:rsidRPr="00EA3E3C">
        <w:t xml:space="preserve"> in 2017 and </w:t>
      </w:r>
      <w:r w:rsidRPr="00EA3E3C">
        <w:t>16.5</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between</w:t>
      </w:r>
      <w:r w:rsidR="009B7B55" w:rsidRPr="00EA3E3C">
        <w:t xml:space="preserve"> </w:t>
      </w:r>
      <w:r w:rsidRPr="00EA3E3C">
        <w:t>these</w:t>
      </w:r>
      <w:r w:rsidR="009B7B55" w:rsidRPr="00EA3E3C">
        <w:t xml:space="preserve"> </w:t>
      </w:r>
      <w:r w:rsidRPr="00EA3E3C">
        <w:t>groups</w:t>
      </w:r>
      <w:r w:rsidR="009B7B55" w:rsidRPr="00EA3E3C">
        <w:t xml:space="preserve"> </w:t>
      </w:r>
      <w:r w:rsidRPr="00EA3E3C">
        <w:t>in</w:t>
      </w:r>
      <w:r w:rsidR="009B7B55" w:rsidRPr="00EA3E3C">
        <w:t xml:space="preserve"> </w:t>
      </w:r>
      <w:r w:rsidRPr="00EA3E3C">
        <w:t>2016.</w:t>
      </w:r>
    </w:p>
    <w:p w14:paraId="1810AB25" w14:textId="77777777" w:rsidR="00B137D3" w:rsidRPr="00EA3E3C" w:rsidRDefault="00B137D3" w:rsidP="00D535D1">
      <w:pPr>
        <w:pStyle w:val="BodyText"/>
      </w:pPr>
      <w:r w:rsidRPr="00EA3E3C">
        <w:t>Employment outcomes reported by socio-economic status (SES) and location are derived from geocoded measures based on the location of where students are ‘from’, that is, their permanent home address at the commencement of study. These measures therefore only relate to domestic students with a recorded address.</w:t>
      </w:r>
    </w:p>
    <w:p w14:paraId="52826FD3" w14:textId="77777777" w:rsidR="00B137D3" w:rsidRPr="00EA3E3C" w:rsidRDefault="00B137D3" w:rsidP="00D535D1">
      <w:pPr>
        <w:pStyle w:val="BodyText"/>
      </w:pPr>
      <w:r w:rsidRPr="00EA3E3C">
        <w:t>The socio-economic status (SES) of higher education graduates is categorised as high, medium or low, as defined by the Australian Bureau of Statistics (ABS) Socio-Economic Indexes of Areas (SEIFA) Index of Education and Occupation. This index reflects the educational and occupational level of communities. Geocoding is calculated at the ABS Statistical Area 1 level, or postcode level when this detail is not available. Within the population as a whole, the top 25% of the population aged 15–64 are classified as high SES based on where they live; the middle 50% of the population are classified as medium SES; and the bottom 25% of the population as low SES.</w:t>
      </w:r>
    </w:p>
    <w:p w14:paraId="7108D322" w14:textId="77777777" w:rsidR="00B137D3" w:rsidRPr="00EA3E3C" w:rsidRDefault="00B137D3" w:rsidP="00D535D1">
      <w:pPr>
        <w:pStyle w:val="BodyText"/>
      </w:pPr>
      <w:r w:rsidRPr="00EA3E3C">
        <w:t xml:space="preserve">Location is a measure based on the ABS 2011 Australian Statistical Geography Standard (ASGS) classification of remoteness. The SES classifies higher education graduates as being either from regional/remote or metropolitan areas. The combined regional/remote category includes graduates from Inner regional, Outer regional, Remote and Very remote areas as defined by the ASGS. Geocoding is calculated at the postcode level. However, postcodes can be mapped to multiple remoteness categories. For example, a postcode may be classified as 75 per cent regional/remote and 25 per cent metropolitan. These proportions are then used to estimate the number of graduates from metropolitan or regional/remote areas that meet the survey characteristics in question.  </w:t>
      </w:r>
    </w:p>
    <w:p w14:paraId="7A98A540" w14:textId="54823116" w:rsidR="00AF0B00" w:rsidRPr="00EA3E3C" w:rsidRDefault="00AF0B00" w:rsidP="00D535D1">
      <w:pPr>
        <w:pStyle w:val="BodyText"/>
      </w:pPr>
      <w:r w:rsidRPr="00EA3E3C">
        <w:t>In</w:t>
      </w:r>
      <w:r w:rsidR="009B7B55" w:rsidRPr="00EA3E3C">
        <w:t xml:space="preserve"> </w:t>
      </w:r>
      <w:r w:rsidRPr="00EA3E3C">
        <w:t>201</w:t>
      </w:r>
      <w:r w:rsidR="00C6420B" w:rsidRPr="00EA3E3C">
        <w:t>8</w:t>
      </w:r>
      <w:r w:rsidRPr="00EA3E3C">
        <w:t>,</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higher</w:t>
      </w:r>
      <w:r w:rsidR="009B7B55" w:rsidRPr="00EA3E3C">
        <w:t xml:space="preserve"> </w:t>
      </w:r>
      <w:r w:rsidR="00640BAE" w:rsidRPr="00EA3E3C">
        <w:t>socio-economic status (</w:t>
      </w:r>
      <w:r w:rsidRPr="00EA3E3C">
        <w:t>SES</w:t>
      </w:r>
      <w:r w:rsidR="00640BAE" w:rsidRPr="00EA3E3C">
        <w:t>)</w:t>
      </w:r>
      <w:r w:rsidR="009B7B55" w:rsidRPr="00EA3E3C">
        <w:t xml:space="preserve"> </w:t>
      </w:r>
      <w:r w:rsidRPr="00EA3E3C">
        <w:t>categories</w:t>
      </w:r>
      <w:r w:rsidR="009B7B55" w:rsidRPr="00EA3E3C">
        <w:t xml:space="preserve"> </w:t>
      </w:r>
      <w:r w:rsidRPr="00EA3E3C">
        <w:t>performed</w:t>
      </w:r>
      <w:r w:rsidR="009B7B55" w:rsidRPr="00EA3E3C">
        <w:t xml:space="preserve"> </w:t>
      </w:r>
      <w:r w:rsidRPr="00EA3E3C">
        <w:t>better</w:t>
      </w:r>
      <w:r w:rsidR="009B7B55" w:rsidRPr="00EA3E3C">
        <w:t xml:space="preserve"> </w:t>
      </w:r>
      <w:r w:rsidRPr="00EA3E3C">
        <w:t>in</w:t>
      </w:r>
      <w:r w:rsidR="009B7B55" w:rsidRPr="00EA3E3C">
        <w:t xml:space="preserve"> </w:t>
      </w:r>
      <w:r w:rsidRPr="00EA3E3C">
        <w:t>all</w:t>
      </w:r>
      <w:r w:rsidR="009B7B55" w:rsidRPr="00EA3E3C">
        <w:t xml:space="preserve"> </w:t>
      </w:r>
      <w:r w:rsidRPr="00EA3E3C">
        <w:t>employment</w:t>
      </w:r>
      <w:r w:rsidR="009B7B55" w:rsidRPr="00EA3E3C">
        <w:t xml:space="preserve"> </w:t>
      </w:r>
      <w:r w:rsidRPr="00EA3E3C">
        <w:t>areas,</w:t>
      </w:r>
      <w:r w:rsidR="009B7B55" w:rsidRPr="00EA3E3C">
        <w:t xml:space="preserve"> </w:t>
      </w:r>
      <w:r w:rsidRPr="00EA3E3C">
        <w:t>with</w:t>
      </w:r>
      <w:r w:rsidR="009B7B55" w:rsidRPr="00EA3E3C">
        <w:t xml:space="preserve"> </w:t>
      </w:r>
      <w:r w:rsidRPr="00EA3E3C">
        <w:t>7</w:t>
      </w:r>
      <w:r w:rsidR="00C6420B" w:rsidRPr="00EA3E3C">
        <w:t>4.9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high</w:t>
      </w:r>
      <w:r w:rsidR="009B7B55" w:rsidRPr="00EA3E3C">
        <w:t xml:space="preserve"> </w:t>
      </w:r>
      <w:r w:rsidRPr="00EA3E3C">
        <w:t>SES</w:t>
      </w:r>
      <w:r w:rsidR="009B7B55" w:rsidRPr="00EA3E3C">
        <w:t xml:space="preserve"> </w:t>
      </w:r>
      <w:r w:rsidRPr="00EA3E3C">
        <w:t>undergraduates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compared</w:t>
      </w:r>
      <w:r w:rsidR="009B7B55" w:rsidRPr="00EA3E3C">
        <w:t xml:space="preserve"> </w:t>
      </w:r>
      <w:r w:rsidRPr="00EA3E3C">
        <w:t>with</w:t>
      </w:r>
      <w:r w:rsidR="009B7B55" w:rsidRPr="00EA3E3C">
        <w:t xml:space="preserve"> </w:t>
      </w:r>
      <w:r w:rsidRPr="00EA3E3C">
        <w:t>7</w:t>
      </w:r>
      <w:r w:rsidR="001716CB" w:rsidRPr="00EA3E3C">
        <w:t>2.7</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those</w:t>
      </w:r>
      <w:r w:rsidR="009B7B55" w:rsidRPr="00EA3E3C">
        <w:t xml:space="preserve"> </w:t>
      </w:r>
      <w:r w:rsidRPr="00EA3E3C">
        <w:t>in</w:t>
      </w:r>
      <w:r w:rsidR="009B7B55" w:rsidRPr="00EA3E3C">
        <w:t xml:space="preserve"> </w:t>
      </w:r>
      <w:r w:rsidRPr="00EA3E3C">
        <w:t>medium</w:t>
      </w:r>
      <w:r w:rsidR="009B7B55" w:rsidRPr="00EA3E3C">
        <w:t xml:space="preserve"> </w:t>
      </w:r>
      <w:r w:rsidRPr="00EA3E3C">
        <w:t>SES</w:t>
      </w:r>
      <w:r w:rsidR="009B7B55" w:rsidRPr="00EA3E3C">
        <w:t xml:space="preserve"> </w:t>
      </w:r>
      <w:r w:rsidRPr="00EA3E3C">
        <w:t>and</w:t>
      </w:r>
      <w:r w:rsidR="009B7B55" w:rsidRPr="00EA3E3C">
        <w:t xml:space="preserve"> </w:t>
      </w:r>
      <w:r w:rsidR="001716CB" w:rsidRPr="00EA3E3C">
        <w:t>69.8</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the</w:t>
      </w:r>
      <w:r w:rsidR="009B7B55" w:rsidRPr="00EA3E3C">
        <w:t xml:space="preserve"> </w:t>
      </w:r>
      <w:r w:rsidRPr="00EA3E3C">
        <w:t>low</w:t>
      </w:r>
      <w:r w:rsidR="009B7B55" w:rsidRPr="00EA3E3C">
        <w:t xml:space="preserve"> </w:t>
      </w:r>
      <w:r w:rsidRPr="00EA3E3C">
        <w:t>SES</w:t>
      </w:r>
      <w:r w:rsidR="009B7B55" w:rsidRPr="00EA3E3C">
        <w:t xml:space="preserve"> </w:t>
      </w:r>
      <w:r w:rsidRPr="00EA3E3C">
        <w:t>category.</w:t>
      </w:r>
      <w:r w:rsidR="009B7B55" w:rsidRPr="00EA3E3C">
        <w:t xml:space="preserve"> </w:t>
      </w:r>
      <w:r w:rsidRPr="00EA3E3C">
        <w:t>The</w:t>
      </w:r>
      <w:r w:rsidR="009B7B55" w:rsidRPr="00EA3E3C">
        <w:t xml:space="preserve"> </w:t>
      </w:r>
      <w:r w:rsidRPr="00EA3E3C">
        <w:t>pattern</w:t>
      </w:r>
      <w:r w:rsidR="009B7B55" w:rsidRPr="00EA3E3C">
        <w:t xml:space="preserve"> </w:t>
      </w:r>
      <w:r w:rsidRPr="00EA3E3C">
        <w:t>is</w:t>
      </w:r>
      <w:r w:rsidR="009B7B55" w:rsidRPr="00EA3E3C">
        <w:t xml:space="preserve"> </w:t>
      </w:r>
      <w:r w:rsidRPr="00EA3E3C">
        <w:t>similar</w:t>
      </w:r>
      <w:r w:rsidR="009B7B55" w:rsidRPr="00EA3E3C">
        <w:t xml:space="preserve"> </w:t>
      </w:r>
      <w:r w:rsidRPr="00EA3E3C">
        <w:t>in</w:t>
      </w:r>
      <w:r w:rsidR="009B7B55" w:rsidRPr="00EA3E3C">
        <w:t xml:space="preserve"> </w:t>
      </w:r>
      <w:r w:rsidRPr="00EA3E3C">
        <w:t>terms</w:t>
      </w:r>
      <w:r w:rsidR="009B7B55" w:rsidRPr="00EA3E3C">
        <w:t xml:space="preserve"> </w:t>
      </w:r>
      <w:r w:rsidRPr="00EA3E3C">
        <w:t>of</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with</w:t>
      </w:r>
      <w:r w:rsidR="009B7B55" w:rsidRPr="00EA3E3C">
        <w:t xml:space="preserve"> </w:t>
      </w:r>
      <w:r w:rsidRPr="00EA3E3C">
        <w:t>high,</w:t>
      </w:r>
      <w:r w:rsidR="009B7B55" w:rsidRPr="00EA3E3C">
        <w:t xml:space="preserve"> </w:t>
      </w:r>
      <w:r w:rsidRPr="00EA3E3C">
        <w:t>medium</w:t>
      </w:r>
      <w:r w:rsidR="009B7B55" w:rsidRPr="00EA3E3C">
        <w:t xml:space="preserve"> </w:t>
      </w:r>
      <w:r w:rsidRPr="00EA3E3C">
        <w:t>and</w:t>
      </w:r>
      <w:r w:rsidR="009B7B55" w:rsidRPr="00EA3E3C">
        <w:t xml:space="preserve"> </w:t>
      </w:r>
      <w:r w:rsidRPr="00EA3E3C">
        <w:t>low</w:t>
      </w:r>
      <w:r w:rsidR="009B7B55" w:rsidRPr="00EA3E3C">
        <w:t xml:space="preserve"> </w:t>
      </w:r>
      <w:r w:rsidRPr="00EA3E3C">
        <w:t>SES</w:t>
      </w:r>
      <w:r w:rsidR="009B7B55" w:rsidRPr="00EA3E3C">
        <w:t xml:space="preserve"> </w:t>
      </w:r>
      <w:r w:rsidRPr="00EA3E3C">
        <w:t>graduates</w:t>
      </w:r>
      <w:r w:rsidR="009B7B55" w:rsidRPr="00EA3E3C">
        <w:t xml:space="preserve"> </w:t>
      </w:r>
      <w:r w:rsidRPr="00EA3E3C">
        <w:t>recording</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rates</w:t>
      </w:r>
      <w:r w:rsidR="009B7B55" w:rsidRPr="00EA3E3C">
        <w:t xml:space="preserve"> </w:t>
      </w:r>
      <w:r w:rsidRPr="00EA3E3C">
        <w:t>of</w:t>
      </w:r>
      <w:r w:rsidR="009B7B55" w:rsidRPr="00EA3E3C">
        <w:t xml:space="preserve"> </w:t>
      </w:r>
      <w:r w:rsidR="001716CB" w:rsidRPr="00EA3E3C">
        <w:t>88.1, 87.2 and 84.7</w:t>
      </w:r>
      <w:r w:rsidR="009B7B55" w:rsidRPr="00EA3E3C">
        <w:t xml:space="preserve"> </w:t>
      </w:r>
      <w:r w:rsidRPr="00EA3E3C">
        <w:t>per</w:t>
      </w:r>
      <w:r w:rsidR="009B7B55" w:rsidRPr="00EA3E3C">
        <w:t xml:space="preserve"> </w:t>
      </w:r>
      <w:r w:rsidRPr="00EA3E3C">
        <w:t>cent</w:t>
      </w:r>
      <w:r w:rsidR="009B7B55" w:rsidRPr="00EA3E3C">
        <w:t xml:space="preserve"> </w:t>
      </w:r>
      <w:r w:rsidRPr="00EA3E3C">
        <w:t>respectively.</w:t>
      </w:r>
      <w:r w:rsidR="001716CB" w:rsidRPr="00EA3E3C">
        <w:t xml:space="preserve"> T</w:t>
      </w:r>
      <w:r w:rsidRPr="00EA3E3C">
        <w:t>his</w:t>
      </w:r>
      <w:r w:rsidR="009B7B55" w:rsidRPr="00EA3E3C">
        <w:t xml:space="preserve"> </w:t>
      </w:r>
      <w:r w:rsidRPr="00EA3E3C">
        <w:t>pattern</w:t>
      </w:r>
      <w:r w:rsidR="009B7B55" w:rsidRPr="00EA3E3C">
        <w:t xml:space="preserve"> </w:t>
      </w:r>
      <w:r w:rsidR="001716CB" w:rsidRPr="00EA3E3C">
        <w:t>differs for</w:t>
      </w:r>
      <w:r w:rsidR="009B7B55" w:rsidRPr="00EA3E3C">
        <w:t xml:space="preserve"> </w:t>
      </w:r>
      <w:r w:rsidRPr="00EA3E3C">
        <w:t>labour</w:t>
      </w:r>
      <w:r w:rsidR="009B7B55" w:rsidRPr="00EA3E3C">
        <w:t xml:space="preserve"> </w:t>
      </w:r>
      <w:r w:rsidRPr="00EA3E3C">
        <w:t>force</w:t>
      </w:r>
      <w:r w:rsidR="009B7B55" w:rsidRPr="00EA3E3C">
        <w:t xml:space="preserve"> </w:t>
      </w:r>
      <w:r w:rsidRPr="00EA3E3C">
        <w:t>participation,</w:t>
      </w:r>
      <w:r w:rsidR="009B7B55" w:rsidRPr="00EA3E3C">
        <w:t xml:space="preserve"> </w:t>
      </w:r>
      <w:r w:rsidRPr="00EA3E3C">
        <w:t>with</w:t>
      </w:r>
      <w:r w:rsidR="009B7B55" w:rsidRPr="00EA3E3C">
        <w:t xml:space="preserve"> </w:t>
      </w:r>
      <w:r w:rsidRPr="00EA3E3C">
        <w:t>a</w:t>
      </w:r>
      <w:r w:rsidR="009B7B55" w:rsidRPr="00EA3E3C">
        <w:t xml:space="preserve"> </w:t>
      </w:r>
      <w:r w:rsidRPr="00EA3E3C">
        <w:t>higher</w:t>
      </w:r>
      <w:r w:rsidR="009B7B55" w:rsidRPr="00EA3E3C">
        <w:t xml:space="preserve"> </w:t>
      </w:r>
      <w:r w:rsidRPr="00EA3E3C">
        <w:t>proportion</w:t>
      </w:r>
      <w:r w:rsidR="004C7C44">
        <w:t>,</w:t>
      </w:r>
      <w:r w:rsidR="009B7B55" w:rsidRPr="00EA3E3C">
        <w:t xml:space="preserve"> </w:t>
      </w:r>
      <w:r w:rsidRPr="00EA3E3C">
        <w:t>92.</w:t>
      </w:r>
      <w:r w:rsidR="001716CB" w:rsidRPr="00EA3E3C">
        <w:t>4</w:t>
      </w:r>
      <w:r w:rsidR="009B7B55" w:rsidRPr="00EA3E3C">
        <w:t xml:space="preserve"> </w:t>
      </w:r>
      <w:r w:rsidRPr="00EA3E3C">
        <w:t>per</w:t>
      </w:r>
      <w:r w:rsidR="009B7B55" w:rsidRPr="00EA3E3C">
        <w:t xml:space="preserve"> </w:t>
      </w:r>
      <w:r w:rsidRPr="00EA3E3C">
        <w:t>cent</w:t>
      </w:r>
      <w:r w:rsidR="004C7C44">
        <w:t>,</w:t>
      </w:r>
      <w:r w:rsidR="009B7B55" w:rsidRPr="00EA3E3C">
        <w:t xml:space="preserve"> </w:t>
      </w:r>
      <w:r w:rsidRPr="00EA3E3C">
        <w:t>of</w:t>
      </w:r>
      <w:r w:rsidR="009B7B55" w:rsidRPr="00EA3E3C">
        <w:t xml:space="preserve"> </w:t>
      </w:r>
      <w:r w:rsidR="001716CB" w:rsidRPr="00EA3E3C">
        <w:t>medium</w:t>
      </w:r>
      <w:r w:rsidR="009B7B55" w:rsidRPr="00EA3E3C">
        <w:t xml:space="preserve"> </w:t>
      </w:r>
      <w:r w:rsidRPr="00EA3E3C">
        <w:t>SES</w:t>
      </w:r>
      <w:r w:rsidR="009B7B55" w:rsidRPr="00EA3E3C">
        <w:t xml:space="preserve"> </w:t>
      </w:r>
      <w:r w:rsidRPr="00EA3E3C">
        <w:t>graduates</w:t>
      </w:r>
      <w:r w:rsidR="009B7B55" w:rsidRPr="00EA3E3C">
        <w:t xml:space="preserve"> </w:t>
      </w:r>
      <w:r w:rsidRPr="00EA3E3C">
        <w:t>participating</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force</w:t>
      </w:r>
      <w:r w:rsidR="009B7B55" w:rsidRPr="00EA3E3C">
        <w:t xml:space="preserve"> </w:t>
      </w:r>
      <w:r w:rsidRPr="00EA3E3C">
        <w:t>tha</w:t>
      </w:r>
      <w:r w:rsidR="001716CB" w:rsidRPr="00EA3E3C">
        <w:t>n</w:t>
      </w:r>
      <w:r w:rsidR="009B7B55" w:rsidRPr="00EA3E3C">
        <w:t xml:space="preserve"> </w:t>
      </w:r>
      <w:r w:rsidR="001716CB" w:rsidRPr="00EA3E3C">
        <w:t xml:space="preserve">low or </w:t>
      </w:r>
      <w:r w:rsidRPr="00EA3E3C">
        <w:t>high</w:t>
      </w:r>
      <w:r w:rsidR="009B7B55" w:rsidRPr="00EA3E3C">
        <w:t xml:space="preserve"> </w:t>
      </w:r>
      <w:r w:rsidRPr="00EA3E3C">
        <w:t>SES</w:t>
      </w:r>
      <w:r w:rsidR="009B7B55" w:rsidRPr="00EA3E3C">
        <w:t xml:space="preserve"> </w:t>
      </w:r>
      <w:r w:rsidRPr="00EA3E3C">
        <w:t>graduates</w:t>
      </w:r>
      <w:r w:rsidR="004C7C44">
        <w:t>,</w:t>
      </w:r>
      <w:r w:rsidR="009B7B55" w:rsidRPr="00EA3E3C">
        <w:t xml:space="preserve"> </w:t>
      </w:r>
      <w:r w:rsidRPr="00EA3E3C">
        <w:t>9</w:t>
      </w:r>
      <w:r w:rsidR="001716CB" w:rsidRPr="00EA3E3C">
        <w:t>1.7</w:t>
      </w:r>
      <w:r w:rsidR="009B7B55" w:rsidRPr="00EA3E3C">
        <w:t xml:space="preserve"> </w:t>
      </w:r>
      <w:r w:rsidRPr="00EA3E3C">
        <w:t>and</w:t>
      </w:r>
      <w:r w:rsidR="009B7B55" w:rsidRPr="00EA3E3C">
        <w:t xml:space="preserve"> </w:t>
      </w:r>
      <w:r w:rsidR="001716CB" w:rsidRPr="00EA3E3C">
        <w:t>91.3</w:t>
      </w:r>
      <w:r w:rsidR="009B7B55" w:rsidRPr="00EA3E3C">
        <w:t xml:space="preserve"> </w:t>
      </w:r>
      <w:r w:rsidRPr="00EA3E3C">
        <w:t>per</w:t>
      </w:r>
      <w:r w:rsidR="009B7B55" w:rsidRPr="00EA3E3C">
        <w:t xml:space="preserve"> </w:t>
      </w:r>
      <w:r w:rsidRPr="00EA3E3C">
        <w:t>cent</w:t>
      </w:r>
      <w:r w:rsidR="009B7B55" w:rsidRPr="00EA3E3C">
        <w:t xml:space="preserve"> </w:t>
      </w:r>
      <w:r w:rsidRPr="00EA3E3C">
        <w:t>respectively.</w:t>
      </w:r>
    </w:p>
    <w:p w14:paraId="4D0889A7" w14:textId="77777777" w:rsidR="00AF0B00" w:rsidRPr="00EA3E3C" w:rsidRDefault="00AF0B00" w:rsidP="00D535D1">
      <w:pPr>
        <w:pStyle w:val="BodyText"/>
      </w:pPr>
      <w:r w:rsidRPr="00EA3E3C">
        <w:t>Interestingly,</w:t>
      </w:r>
      <w:r w:rsidR="001716CB" w:rsidRPr="00EA3E3C">
        <w:t xml:space="preserve"> as was the case in 2017, </w:t>
      </w:r>
      <w:r w:rsidRPr="00EA3E3C">
        <w:t>in</w:t>
      </w:r>
      <w:r w:rsidR="009B7B55" w:rsidRPr="00EA3E3C">
        <w:t xml:space="preserve"> </w:t>
      </w:r>
      <w:r w:rsidRPr="00EA3E3C">
        <w:t>201</w:t>
      </w:r>
      <w:r w:rsidR="001716CB" w:rsidRPr="00EA3E3C">
        <w:t>8</w:t>
      </w:r>
      <w:r w:rsidR="009B7B55" w:rsidRPr="00EA3E3C">
        <w:t xml:space="preserve"> </w:t>
      </w:r>
      <w:r w:rsidRPr="00EA3E3C">
        <w:t>the</w:t>
      </w:r>
      <w:r w:rsidR="009B7B55" w:rsidRPr="00EA3E3C">
        <w:t xml:space="preserve"> </w:t>
      </w:r>
      <w:r w:rsidRPr="00EA3E3C">
        <w:t>labour</w:t>
      </w:r>
      <w:r w:rsidR="009B7B55" w:rsidRPr="00EA3E3C">
        <w:t xml:space="preserve"> </w:t>
      </w:r>
      <w:r w:rsidRPr="00EA3E3C">
        <w:t>force</w:t>
      </w:r>
      <w:r w:rsidR="009B7B55" w:rsidRPr="00EA3E3C">
        <w:t xml:space="preserve"> </w:t>
      </w:r>
      <w:r w:rsidRPr="00EA3E3C">
        <w:t>outcomes</w:t>
      </w:r>
      <w:r w:rsidR="009B7B55" w:rsidRPr="00EA3E3C">
        <w:t xml:space="preserve"> </w:t>
      </w:r>
      <w:r w:rsidRPr="00EA3E3C">
        <w:t>of</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regional</w:t>
      </w:r>
      <w:r w:rsidR="009B7B55" w:rsidRPr="00EA3E3C">
        <w:t xml:space="preserve"> </w:t>
      </w:r>
      <w:r w:rsidRPr="00EA3E3C">
        <w:t>or</w:t>
      </w:r>
      <w:r w:rsidR="009B7B55" w:rsidRPr="00EA3E3C">
        <w:t xml:space="preserve"> </w:t>
      </w:r>
      <w:r w:rsidRPr="00EA3E3C">
        <w:t>remote</w:t>
      </w:r>
      <w:r w:rsidR="009B7B55" w:rsidRPr="00EA3E3C">
        <w:t xml:space="preserve"> </w:t>
      </w:r>
      <w:r w:rsidRPr="00EA3E3C">
        <w:t>areas</w:t>
      </w:r>
      <w:r w:rsidR="009B7B55" w:rsidRPr="00EA3E3C">
        <w:t xml:space="preserve"> </w:t>
      </w:r>
      <w:r w:rsidR="001716CB" w:rsidRPr="00EA3E3C">
        <w:t>remained</w:t>
      </w:r>
      <w:r w:rsidR="009B7B55" w:rsidRPr="00EA3E3C">
        <w:t xml:space="preserve"> </w:t>
      </w:r>
      <w:r w:rsidRPr="00EA3E3C">
        <w:t>higher</w:t>
      </w:r>
      <w:r w:rsidR="009B7B55" w:rsidRPr="00EA3E3C">
        <w:t xml:space="preserve"> </w:t>
      </w:r>
      <w:r w:rsidRPr="00EA3E3C">
        <w:t>than</w:t>
      </w:r>
      <w:r w:rsidR="009B7B55" w:rsidRPr="00EA3E3C">
        <w:t xml:space="preserve"> </w:t>
      </w:r>
      <w:r w:rsidRPr="00EA3E3C">
        <w:t>for</w:t>
      </w:r>
      <w:r w:rsidR="009B7B55" w:rsidRPr="00EA3E3C">
        <w:t xml:space="preserve"> </w:t>
      </w:r>
      <w:r w:rsidRPr="00EA3E3C">
        <w:t>those</w:t>
      </w:r>
      <w:r w:rsidR="009B7B55" w:rsidRPr="00EA3E3C">
        <w:t xml:space="preserve"> </w:t>
      </w:r>
      <w:r w:rsidRPr="00EA3E3C">
        <w:t>from</w:t>
      </w:r>
      <w:r w:rsidR="009B7B55" w:rsidRPr="00EA3E3C">
        <w:t xml:space="preserve"> </w:t>
      </w:r>
      <w:r w:rsidRPr="00EA3E3C">
        <w:t>metropolitan</w:t>
      </w:r>
      <w:r w:rsidR="009B7B55" w:rsidRPr="00EA3E3C">
        <w:t xml:space="preserve"> </w:t>
      </w:r>
      <w:r w:rsidRPr="00EA3E3C">
        <w:t>areas.</w:t>
      </w:r>
      <w:r w:rsidR="009B7B55" w:rsidRPr="00EA3E3C">
        <w:t xml:space="preserve"> </w:t>
      </w:r>
      <w:r w:rsidRPr="00EA3E3C">
        <w:t>Regional/remote</w:t>
      </w:r>
      <w:r w:rsidR="009B7B55" w:rsidRPr="00EA3E3C">
        <w:t xml:space="preserve"> </w:t>
      </w:r>
      <w:r w:rsidRPr="00EA3E3C">
        <w:t>graduates’</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was</w:t>
      </w:r>
      <w:r w:rsidR="009B7B55" w:rsidRPr="00EA3E3C">
        <w:t xml:space="preserve"> </w:t>
      </w:r>
      <w:r w:rsidR="001716CB" w:rsidRPr="00EA3E3C">
        <w:t>76.7</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Pr="00EA3E3C">
        <w:t>7</w:t>
      </w:r>
      <w:r w:rsidR="001716CB" w:rsidRPr="00EA3E3C">
        <w:t>1.8</w:t>
      </w:r>
      <w:r w:rsidR="009B7B55" w:rsidRPr="00EA3E3C">
        <w:t xml:space="preserve"> </w:t>
      </w:r>
      <w:r w:rsidRPr="00EA3E3C">
        <w:t>per</w:t>
      </w:r>
      <w:r w:rsidR="009B7B55" w:rsidRPr="00EA3E3C">
        <w:t xml:space="preserve"> </w:t>
      </w:r>
      <w:r w:rsidRPr="00EA3E3C">
        <w:t>cent</w:t>
      </w:r>
      <w:r w:rsidR="009B7B55" w:rsidRPr="00EA3E3C">
        <w:t xml:space="preserve"> </w:t>
      </w:r>
      <w:r w:rsidRPr="00EA3E3C">
        <w:t>for</w:t>
      </w:r>
      <w:r w:rsidR="009B7B55" w:rsidRPr="00EA3E3C">
        <w:t xml:space="preserve"> </w:t>
      </w:r>
      <w:r w:rsidRPr="00EA3E3C">
        <w:t>metropolitan</w:t>
      </w:r>
      <w:r w:rsidR="009B7B55" w:rsidRPr="00EA3E3C">
        <w:t xml:space="preserve"> </w:t>
      </w:r>
      <w:r w:rsidRPr="00EA3E3C">
        <w:t>graduates,</w:t>
      </w:r>
      <w:r w:rsidR="009B7B55" w:rsidRPr="00EA3E3C">
        <w:t xml:space="preserve"> </w:t>
      </w:r>
      <w:r w:rsidRPr="00EA3E3C">
        <w:t>a</w:t>
      </w:r>
      <w:r w:rsidR="009B7B55" w:rsidRPr="00EA3E3C">
        <w:t xml:space="preserve"> </w:t>
      </w:r>
      <w:r w:rsidRPr="00EA3E3C">
        <w:t>difference</w:t>
      </w:r>
      <w:r w:rsidR="009B7B55" w:rsidRPr="00EA3E3C">
        <w:t xml:space="preserve"> </w:t>
      </w:r>
      <w:r w:rsidRPr="00EA3E3C">
        <w:t>of</w:t>
      </w:r>
      <w:r w:rsidR="009B7B55" w:rsidRPr="00EA3E3C">
        <w:t xml:space="preserve"> </w:t>
      </w:r>
      <w:r w:rsidRPr="00EA3E3C">
        <w:t>4.9</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Similarly,</w:t>
      </w:r>
      <w:r w:rsidR="009B7B55" w:rsidRPr="00EA3E3C">
        <w:t xml:space="preserve"> </w:t>
      </w:r>
      <w:r w:rsidRPr="00EA3E3C">
        <w:t>8</w:t>
      </w:r>
      <w:r w:rsidR="001716CB" w:rsidRPr="00EA3E3C">
        <w:t>9.3</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regional/remote</w:t>
      </w:r>
      <w:r w:rsidR="009B7B55" w:rsidRPr="00EA3E3C">
        <w:t xml:space="preserve"> </w:t>
      </w:r>
      <w:r w:rsidRPr="00EA3E3C">
        <w:t>graduates</w:t>
      </w:r>
      <w:r w:rsidR="009B7B55" w:rsidRPr="00EA3E3C">
        <w:t xml:space="preserve"> </w:t>
      </w:r>
      <w:r w:rsidRPr="00EA3E3C">
        <w:t>were</w:t>
      </w:r>
      <w:r w:rsidR="009B7B55" w:rsidRPr="00EA3E3C">
        <w:t xml:space="preserve"> </w:t>
      </w:r>
      <w:r w:rsidRPr="00EA3E3C">
        <w:t>employed</w:t>
      </w:r>
      <w:r w:rsidR="009B7B55" w:rsidRPr="00EA3E3C">
        <w:t xml:space="preserve"> </w:t>
      </w:r>
      <w:r w:rsidRPr="00EA3E3C">
        <w:t>overall,</w:t>
      </w:r>
      <w:r w:rsidR="009B7B55" w:rsidRPr="00EA3E3C">
        <w:t xml:space="preserve"> </w:t>
      </w:r>
      <w:r w:rsidRPr="00EA3E3C">
        <w:t>compared</w:t>
      </w:r>
      <w:r w:rsidR="009B7B55" w:rsidRPr="00EA3E3C">
        <w:t xml:space="preserve"> </w:t>
      </w:r>
      <w:r w:rsidRPr="00EA3E3C">
        <w:t>with</w:t>
      </w:r>
      <w:r w:rsidR="009B7B55" w:rsidRPr="00EA3E3C">
        <w:t xml:space="preserve"> </w:t>
      </w:r>
      <w:r w:rsidRPr="00EA3E3C">
        <w:t>86.</w:t>
      </w:r>
      <w:r w:rsidR="001716CB" w:rsidRPr="00EA3E3C">
        <w:t>5</w:t>
      </w:r>
      <w:r w:rsidR="009B7B55" w:rsidRPr="00EA3E3C">
        <w:t xml:space="preserve"> </w:t>
      </w:r>
      <w:r w:rsidRPr="00EA3E3C">
        <w:t>per</w:t>
      </w:r>
      <w:r w:rsidR="009B7B55" w:rsidRPr="00EA3E3C">
        <w:t xml:space="preserve"> </w:t>
      </w:r>
      <w:r w:rsidRPr="00EA3E3C">
        <w:t>cent</w:t>
      </w:r>
      <w:r w:rsidR="009B7B55" w:rsidRPr="00EA3E3C">
        <w:t xml:space="preserve"> </w:t>
      </w:r>
      <w:r w:rsidRPr="00EA3E3C">
        <w:t>for</w:t>
      </w:r>
      <w:r w:rsidR="009B7B55" w:rsidRPr="00EA3E3C">
        <w:t xml:space="preserve"> </w:t>
      </w:r>
      <w:r w:rsidRPr="00EA3E3C">
        <w:t>metropolitan</w:t>
      </w:r>
      <w:r w:rsidR="009B7B55" w:rsidRPr="00EA3E3C">
        <w:t xml:space="preserve"> </w:t>
      </w:r>
      <w:r w:rsidRPr="00EA3E3C">
        <w:t>areas.</w:t>
      </w:r>
      <w:r w:rsidR="009B7B55" w:rsidRPr="00EA3E3C">
        <w:t xml:space="preserve"> </w:t>
      </w:r>
      <w:r w:rsidRPr="00EA3E3C">
        <w:t>Those</w:t>
      </w:r>
      <w:r w:rsidR="009B7B55" w:rsidRPr="00EA3E3C">
        <w:t xml:space="preserve"> </w:t>
      </w:r>
      <w:r w:rsidRPr="00EA3E3C">
        <w:t>in</w:t>
      </w:r>
      <w:r w:rsidR="009B7B55" w:rsidRPr="00EA3E3C">
        <w:t xml:space="preserve"> </w:t>
      </w:r>
      <w:r w:rsidRPr="00EA3E3C">
        <w:t>regional/remote</w:t>
      </w:r>
      <w:r w:rsidR="009B7B55" w:rsidRPr="00EA3E3C">
        <w:t xml:space="preserve"> </w:t>
      </w:r>
      <w:r w:rsidRPr="00EA3E3C">
        <w:t>areas</w:t>
      </w:r>
      <w:r w:rsidR="009B7B55" w:rsidRPr="00EA3E3C">
        <w:t xml:space="preserve"> </w:t>
      </w:r>
      <w:r w:rsidRPr="00EA3E3C">
        <w:t>were</w:t>
      </w:r>
      <w:r w:rsidR="009B7B55" w:rsidRPr="00EA3E3C">
        <w:t xml:space="preserve"> </w:t>
      </w:r>
      <w:r w:rsidRPr="00EA3E3C">
        <w:t>also</w:t>
      </w:r>
      <w:r w:rsidR="009B7B55" w:rsidRPr="00EA3E3C">
        <w:t xml:space="preserve"> </w:t>
      </w:r>
      <w:r w:rsidRPr="00EA3E3C">
        <w:t>slightly</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participate</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force,</w:t>
      </w:r>
      <w:r w:rsidR="009B7B55" w:rsidRPr="00EA3E3C">
        <w:t xml:space="preserve"> </w:t>
      </w:r>
      <w:r w:rsidRPr="00EA3E3C">
        <w:t>with</w:t>
      </w:r>
      <w:r w:rsidR="009B7B55" w:rsidRPr="00EA3E3C">
        <w:t xml:space="preserve"> </w:t>
      </w:r>
      <w:r w:rsidRPr="00EA3E3C">
        <w:t>a</w:t>
      </w:r>
      <w:r w:rsidR="009B7B55" w:rsidRPr="00EA3E3C">
        <w:t xml:space="preserve"> </w:t>
      </w:r>
      <w:r w:rsidRPr="00EA3E3C">
        <w:t>participation</w:t>
      </w:r>
      <w:r w:rsidR="009B7B55" w:rsidRPr="00EA3E3C">
        <w:t xml:space="preserve"> </w:t>
      </w:r>
      <w:r w:rsidRPr="00EA3E3C">
        <w:t>rate</w:t>
      </w:r>
      <w:r w:rsidR="009B7B55" w:rsidRPr="00EA3E3C">
        <w:t xml:space="preserve"> </w:t>
      </w:r>
      <w:r w:rsidRPr="00EA3E3C">
        <w:t>of</w:t>
      </w:r>
      <w:r w:rsidR="009B7B55" w:rsidRPr="00EA3E3C">
        <w:t xml:space="preserve"> </w:t>
      </w:r>
      <w:r w:rsidRPr="00EA3E3C">
        <w:t>92.</w:t>
      </w:r>
      <w:r w:rsidR="001716CB" w:rsidRPr="00EA3E3C">
        <w:t>4</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Pr="00EA3E3C">
        <w:t>9</w:t>
      </w:r>
      <w:r w:rsidR="001716CB" w:rsidRPr="00EA3E3C">
        <w:t>1.9</w:t>
      </w:r>
      <w:r w:rsidR="009B7B55" w:rsidRPr="00EA3E3C">
        <w:t xml:space="preserve"> </w:t>
      </w:r>
      <w:r w:rsidRPr="00EA3E3C">
        <w:t>per</w:t>
      </w:r>
      <w:r w:rsidR="009B7B55" w:rsidRPr="00EA3E3C">
        <w:t xml:space="preserve"> </w:t>
      </w:r>
      <w:r w:rsidRPr="00EA3E3C">
        <w:t>cent</w:t>
      </w:r>
      <w:r w:rsidR="009B7B55" w:rsidRPr="00EA3E3C">
        <w:t xml:space="preserve"> </w:t>
      </w:r>
      <w:r w:rsidRPr="00EA3E3C">
        <w:t>for</w:t>
      </w:r>
      <w:r w:rsidR="009B7B55" w:rsidRPr="00EA3E3C">
        <w:t xml:space="preserve"> </w:t>
      </w:r>
      <w:r w:rsidRPr="00EA3E3C">
        <w:t>metropolitan</w:t>
      </w:r>
      <w:r w:rsidR="009B7B55" w:rsidRPr="00EA3E3C">
        <w:t xml:space="preserve"> </w:t>
      </w:r>
      <w:r w:rsidRPr="00EA3E3C">
        <w:t>areas.</w:t>
      </w:r>
    </w:p>
    <w:p w14:paraId="5B9599D1" w14:textId="77777777" w:rsidR="00C700B0" w:rsidRPr="00EA3E3C" w:rsidRDefault="00EA3E3C" w:rsidP="001E4236">
      <w:pPr>
        <w:pStyle w:val="Tabletitle"/>
      </w:pPr>
      <w:r w:rsidRPr="00EA3E3C">
        <w:t>Table</w:t>
      </w:r>
      <w:r w:rsidR="00C700B0" w:rsidRPr="00EA3E3C">
        <w:t xml:space="preserve"> 4: Undergraduate employment outcomes by demographic group, 2017 and 2018 (%)</w:t>
      </w:r>
    </w:p>
    <w:tbl>
      <w:tblPr>
        <w:tblpPr w:leftFromText="181" w:rightFromText="181" w:vertAnchor="text" w:horzAnchor="margin" w:tblpXSpec="inside" w:tblpY="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1332"/>
        <w:gridCol w:w="993"/>
        <w:gridCol w:w="995"/>
        <w:gridCol w:w="995"/>
        <w:gridCol w:w="993"/>
        <w:gridCol w:w="995"/>
        <w:gridCol w:w="993"/>
      </w:tblGrid>
      <w:tr w:rsidR="00380062" w:rsidRPr="00EA3E3C" w14:paraId="04E124E2" w14:textId="77777777" w:rsidTr="00167669">
        <w:trPr>
          <w:trHeight w:val="771"/>
        </w:trPr>
        <w:tc>
          <w:tcPr>
            <w:tcW w:w="953" w:type="pct"/>
          </w:tcPr>
          <w:p w14:paraId="153AD214" w14:textId="77777777" w:rsidR="00380062" w:rsidRPr="00EA3E3C" w:rsidRDefault="00380062" w:rsidP="007C7F9E">
            <w:pPr>
              <w:pStyle w:val="Tabletext"/>
            </w:pPr>
          </w:p>
        </w:tc>
        <w:tc>
          <w:tcPr>
            <w:tcW w:w="738" w:type="pct"/>
            <w:hideMark/>
          </w:tcPr>
          <w:p w14:paraId="0C99F301" w14:textId="77777777" w:rsidR="00380062" w:rsidRPr="00EA3E3C" w:rsidRDefault="00380062" w:rsidP="007C7F9E">
            <w:pPr>
              <w:pStyle w:val="Tabletext"/>
            </w:pPr>
          </w:p>
        </w:tc>
        <w:tc>
          <w:tcPr>
            <w:tcW w:w="551" w:type="pct"/>
            <w:tcMar>
              <w:top w:w="44" w:type="dxa"/>
              <w:left w:w="86" w:type="dxa"/>
              <w:bottom w:w="86" w:type="dxa"/>
              <w:right w:w="44" w:type="dxa"/>
            </w:tcMar>
            <w:hideMark/>
          </w:tcPr>
          <w:p w14:paraId="090C2783" w14:textId="4B5D7C79" w:rsidR="00380062" w:rsidRPr="004B154C" w:rsidRDefault="00380062" w:rsidP="009F6335">
            <w:pPr>
              <w:pStyle w:val="Tablecolumnheader"/>
              <w:rPr>
                <w:b/>
                <w:sz w:val="17"/>
                <w:szCs w:val="17"/>
              </w:rPr>
            </w:pPr>
            <w:r w:rsidRPr="004B154C">
              <w:rPr>
                <w:b/>
              </w:rPr>
              <w:t>Full-time employment 2017</w:t>
            </w:r>
          </w:p>
        </w:tc>
        <w:tc>
          <w:tcPr>
            <w:tcW w:w="552" w:type="pct"/>
            <w:tcMar>
              <w:top w:w="44" w:type="dxa"/>
              <w:left w:w="86" w:type="dxa"/>
              <w:bottom w:w="86" w:type="dxa"/>
              <w:right w:w="44" w:type="dxa"/>
            </w:tcMar>
            <w:hideMark/>
          </w:tcPr>
          <w:p w14:paraId="32547E45" w14:textId="46C5CA92" w:rsidR="00380062" w:rsidRPr="004B154C" w:rsidRDefault="00380062" w:rsidP="009F6335">
            <w:pPr>
              <w:pStyle w:val="Tablecolumnheader"/>
              <w:rPr>
                <w:b/>
                <w:sz w:val="17"/>
                <w:szCs w:val="17"/>
              </w:rPr>
            </w:pPr>
            <w:r w:rsidRPr="004B154C">
              <w:rPr>
                <w:b/>
              </w:rPr>
              <w:t>Full-time employment 2018</w:t>
            </w:r>
          </w:p>
        </w:tc>
        <w:tc>
          <w:tcPr>
            <w:tcW w:w="552" w:type="pct"/>
            <w:tcMar>
              <w:top w:w="44" w:type="dxa"/>
              <w:left w:w="86" w:type="dxa"/>
              <w:bottom w:w="86" w:type="dxa"/>
              <w:right w:w="44" w:type="dxa"/>
            </w:tcMar>
            <w:hideMark/>
          </w:tcPr>
          <w:p w14:paraId="6E7CE0F3" w14:textId="6B517B5B" w:rsidR="00380062" w:rsidRPr="004B154C" w:rsidRDefault="00380062" w:rsidP="009F6335">
            <w:pPr>
              <w:pStyle w:val="Tablecolumnheader"/>
              <w:rPr>
                <w:b/>
                <w:sz w:val="17"/>
                <w:szCs w:val="17"/>
              </w:rPr>
            </w:pPr>
            <w:r w:rsidRPr="004B154C">
              <w:rPr>
                <w:b/>
              </w:rPr>
              <w:t>Total employment 2017</w:t>
            </w:r>
          </w:p>
        </w:tc>
        <w:tc>
          <w:tcPr>
            <w:tcW w:w="551" w:type="pct"/>
            <w:tcMar>
              <w:top w:w="44" w:type="dxa"/>
              <w:left w:w="86" w:type="dxa"/>
              <w:bottom w:w="86" w:type="dxa"/>
              <w:right w:w="44" w:type="dxa"/>
            </w:tcMar>
            <w:hideMark/>
          </w:tcPr>
          <w:p w14:paraId="47CEB9D8" w14:textId="17572ABF" w:rsidR="00380062" w:rsidRPr="004B154C" w:rsidRDefault="00380062" w:rsidP="009F6335">
            <w:pPr>
              <w:pStyle w:val="Tablecolumnheader"/>
              <w:rPr>
                <w:b/>
                <w:sz w:val="17"/>
                <w:szCs w:val="17"/>
              </w:rPr>
            </w:pPr>
            <w:r w:rsidRPr="004B154C">
              <w:rPr>
                <w:b/>
              </w:rPr>
              <w:t>Total employment 2018</w:t>
            </w:r>
          </w:p>
        </w:tc>
        <w:tc>
          <w:tcPr>
            <w:tcW w:w="552" w:type="pct"/>
            <w:tcMar>
              <w:top w:w="44" w:type="dxa"/>
              <w:left w:w="86" w:type="dxa"/>
              <w:bottom w:w="86" w:type="dxa"/>
              <w:right w:w="44" w:type="dxa"/>
            </w:tcMar>
            <w:hideMark/>
          </w:tcPr>
          <w:p w14:paraId="60BC7F24" w14:textId="1F055181" w:rsidR="00380062" w:rsidRPr="004B154C" w:rsidRDefault="00380062" w:rsidP="009F6335">
            <w:pPr>
              <w:pStyle w:val="Tablecolumnheader"/>
              <w:rPr>
                <w:b/>
                <w:sz w:val="17"/>
                <w:szCs w:val="17"/>
              </w:rPr>
            </w:pPr>
            <w:r w:rsidRPr="004B154C">
              <w:rPr>
                <w:b/>
              </w:rPr>
              <w:t>Labour force participation rate 2017</w:t>
            </w:r>
          </w:p>
        </w:tc>
        <w:tc>
          <w:tcPr>
            <w:tcW w:w="552" w:type="pct"/>
            <w:tcMar>
              <w:top w:w="44" w:type="dxa"/>
              <w:left w:w="86" w:type="dxa"/>
              <w:bottom w:w="86" w:type="dxa"/>
              <w:right w:w="44" w:type="dxa"/>
            </w:tcMar>
            <w:hideMark/>
          </w:tcPr>
          <w:p w14:paraId="3A666298" w14:textId="6D98BFC4" w:rsidR="00380062" w:rsidRPr="004B154C" w:rsidRDefault="00380062" w:rsidP="009F6335">
            <w:pPr>
              <w:pStyle w:val="Tablecolumnheader"/>
              <w:rPr>
                <w:b/>
                <w:sz w:val="17"/>
                <w:szCs w:val="17"/>
              </w:rPr>
            </w:pPr>
            <w:r w:rsidRPr="004B154C">
              <w:rPr>
                <w:b/>
              </w:rPr>
              <w:t>Labour force participation rate 2018</w:t>
            </w:r>
          </w:p>
        </w:tc>
      </w:tr>
      <w:tr w:rsidR="00380062" w:rsidRPr="00EA3E3C" w14:paraId="078D5D86" w14:textId="77777777" w:rsidTr="00167669">
        <w:tc>
          <w:tcPr>
            <w:tcW w:w="953" w:type="pct"/>
            <w:vMerge w:val="restart"/>
          </w:tcPr>
          <w:p w14:paraId="4C50A667" w14:textId="77777777" w:rsidR="00380062" w:rsidRPr="00EA3E3C" w:rsidRDefault="00380062" w:rsidP="007C7F9E">
            <w:pPr>
              <w:pStyle w:val="Tabletext"/>
            </w:pPr>
            <w:r w:rsidRPr="00EA3E3C">
              <w:t>Age</w:t>
            </w:r>
          </w:p>
        </w:tc>
        <w:tc>
          <w:tcPr>
            <w:tcW w:w="738" w:type="pct"/>
            <w:tcMar>
              <w:top w:w="44" w:type="dxa"/>
              <w:left w:w="86" w:type="dxa"/>
              <w:bottom w:w="86" w:type="dxa"/>
              <w:right w:w="0" w:type="dxa"/>
            </w:tcMar>
            <w:hideMark/>
          </w:tcPr>
          <w:p w14:paraId="4D0C8F04" w14:textId="15E808FA" w:rsidR="00380062" w:rsidRPr="00EA3E3C" w:rsidRDefault="00380062" w:rsidP="007C7F9E">
            <w:pPr>
              <w:pStyle w:val="Tabletext"/>
            </w:pPr>
            <w:r w:rsidRPr="00BC5652">
              <w:t>30 years or under</w:t>
            </w:r>
          </w:p>
        </w:tc>
        <w:tc>
          <w:tcPr>
            <w:tcW w:w="551" w:type="pct"/>
            <w:tcMar>
              <w:top w:w="44" w:type="dxa"/>
              <w:left w:w="86" w:type="dxa"/>
              <w:bottom w:w="86" w:type="dxa"/>
              <w:right w:w="44" w:type="dxa"/>
            </w:tcMar>
            <w:hideMark/>
          </w:tcPr>
          <w:p w14:paraId="75D75EDF" w14:textId="6A5E3FDA" w:rsidR="00380062" w:rsidRPr="004B154C" w:rsidRDefault="00380062" w:rsidP="009F6335">
            <w:pPr>
              <w:pStyle w:val="Tabletextcentred"/>
              <w:rPr>
                <w:b w:val="0"/>
              </w:rPr>
            </w:pPr>
            <w:r w:rsidRPr="004B154C">
              <w:rPr>
                <w:b w:val="0"/>
              </w:rPr>
              <w:t>71.3</w:t>
            </w:r>
          </w:p>
        </w:tc>
        <w:tc>
          <w:tcPr>
            <w:tcW w:w="552" w:type="pct"/>
            <w:tcMar>
              <w:top w:w="44" w:type="dxa"/>
              <w:left w:w="86" w:type="dxa"/>
              <w:bottom w:w="86" w:type="dxa"/>
              <w:right w:w="44" w:type="dxa"/>
            </w:tcMar>
            <w:hideMark/>
          </w:tcPr>
          <w:p w14:paraId="625F89B8" w14:textId="5AEE2F5C" w:rsidR="00380062" w:rsidRPr="004B154C" w:rsidRDefault="00380062" w:rsidP="009F6335">
            <w:pPr>
              <w:pStyle w:val="Tabletextcentred"/>
              <w:rPr>
                <w:b w:val="0"/>
              </w:rPr>
            </w:pPr>
            <w:r w:rsidRPr="004B154C">
              <w:rPr>
                <w:b w:val="0"/>
              </w:rPr>
              <w:t>72.6</w:t>
            </w:r>
          </w:p>
        </w:tc>
        <w:tc>
          <w:tcPr>
            <w:tcW w:w="552" w:type="pct"/>
            <w:tcMar>
              <w:top w:w="44" w:type="dxa"/>
              <w:left w:w="86" w:type="dxa"/>
              <w:bottom w:w="86" w:type="dxa"/>
              <w:right w:w="44" w:type="dxa"/>
            </w:tcMar>
            <w:hideMark/>
          </w:tcPr>
          <w:p w14:paraId="063349AA" w14:textId="37303410" w:rsidR="00380062" w:rsidRPr="004B154C" w:rsidRDefault="00380062" w:rsidP="009F6335">
            <w:pPr>
              <w:pStyle w:val="Tabletextcentred"/>
              <w:rPr>
                <w:b w:val="0"/>
              </w:rPr>
            </w:pPr>
            <w:r w:rsidRPr="004B154C">
              <w:rPr>
                <w:b w:val="0"/>
              </w:rPr>
              <w:t>86.5</w:t>
            </w:r>
          </w:p>
        </w:tc>
        <w:tc>
          <w:tcPr>
            <w:tcW w:w="551" w:type="pct"/>
            <w:tcMar>
              <w:top w:w="44" w:type="dxa"/>
              <w:left w:w="86" w:type="dxa"/>
              <w:bottom w:w="86" w:type="dxa"/>
              <w:right w:w="44" w:type="dxa"/>
            </w:tcMar>
            <w:hideMark/>
          </w:tcPr>
          <w:p w14:paraId="789DAEDC" w14:textId="6A8B8C3C" w:rsidR="00380062" w:rsidRPr="004B154C" w:rsidRDefault="00380062" w:rsidP="009F6335">
            <w:pPr>
              <w:pStyle w:val="Tabletextcentred"/>
              <w:rPr>
                <w:b w:val="0"/>
              </w:rPr>
            </w:pPr>
            <w:r w:rsidRPr="004B154C">
              <w:rPr>
                <w:b w:val="0"/>
              </w:rPr>
              <w:t>87.0</w:t>
            </w:r>
          </w:p>
        </w:tc>
        <w:tc>
          <w:tcPr>
            <w:tcW w:w="552" w:type="pct"/>
            <w:tcMar>
              <w:top w:w="44" w:type="dxa"/>
              <w:left w:w="86" w:type="dxa"/>
              <w:bottom w:w="86" w:type="dxa"/>
              <w:right w:w="44" w:type="dxa"/>
            </w:tcMar>
            <w:hideMark/>
          </w:tcPr>
          <w:p w14:paraId="544A1F4A" w14:textId="5446EABA" w:rsidR="00380062" w:rsidRPr="004B154C" w:rsidRDefault="00380062" w:rsidP="009F6335">
            <w:pPr>
              <w:pStyle w:val="Tabletextcentred"/>
              <w:rPr>
                <w:b w:val="0"/>
              </w:rPr>
            </w:pPr>
            <w:r w:rsidRPr="004B154C">
              <w:rPr>
                <w:b w:val="0"/>
              </w:rPr>
              <w:t>92.4</w:t>
            </w:r>
          </w:p>
        </w:tc>
        <w:tc>
          <w:tcPr>
            <w:tcW w:w="552" w:type="pct"/>
            <w:tcMar>
              <w:top w:w="44" w:type="dxa"/>
              <w:left w:w="86" w:type="dxa"/>
              <w:bottom w:w="86" w:type="dxa"/>
              <w:right w:w="44" w:type="dxa"/>
            </w:tcMar>
            <w:hideMark/>
          </w:tcPr>
          <w:p w14:paraId="3A9F2CFB" w14:textId="2345E05E" w:rsidR="00380062" w:rsidRPr="004B154C" w:rsidRDefault="00380062" w:rsidP="009F6335">
            <w:pPr>
              <w:pStyle w:val="Tabletextcentred"/>
              <w:rPr>
                <w:b w:val="0"/>
              </w:rPr>
            </w:pPr>
            <w:r w:rsidRPr="004B154C">
              <w:rPr>
                <w:b w:val="0"/>
              </w:rPr>
              <w:t>92.5</w:t>
            </w:r>
          </w:p>
        </w:tc>
      </w:tr>
      <w:tr w:rsidR="00380062" w:rsidRPr="00EA3E3C" w14:paraId="2B745903" w14:textId="77777777" w:rsidTr="00167669">
        <w:tc>
          <w:tcPr>
            <w:tcW w:w="953" w:type="pct"/>
            <w:vMerge/>
          </w:tcPr>
          <w:p w14:paraId="554983F8"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005893F8" w14:textId="57FDD942" w:rsidR="00380062" w:rsidRPr="00EA3E3C" w:rsidRDefault="00380062" w:rsidP="007C7F9E">
            <w:pPr>
              <w:pStyle w:val="Tabletext"/>
            </w:pPr>
            <w:r w:rsidRPr="00BC5652">
              <w:t>Over 30 years</w:t>
            </w:r>
          </w:p>
        </w:tc>
        <w:tc>
          <w:tcPr>
            <w:tcW w:w="551" w:type="pct"/>
            <w:tcMar>
              <w:top w:w="44" w:type="dxa"/>
              <w:left w:w="86" w:type="dxa"/>
              <w:bottom w:w="86" w:type="dxa"/>
              <w:right w:w="44" w:type="dxa"/>
            </w:tcMar>
            <w:hideMark/>
          </w:tcPr>
          <w:p w14:paraId="61314086" w14:textId="3B8510A1" w:rsidR="00380062" w:rsidRPr="004B154C" w:rsidRDefault="00380062" w:rsidP="009F6335">
            <w:pPr>
              <w:pStyle w:val="Tabletextcentred"/>
              <w:rPr>
                <w:b w:val="0"/>
              </w:rPr>
            </w:pPr>
            <w:r w:rsidRPr="004B154C">
              <w:rPr>
                <w:b w:val="0"/>
              </w:rPr>
              <w:t>74.0</w:t>
            </w:r>
          </w:p>
        </w:tc>
        <w:tc>
          <w:tcPr>
            <w:tcW w:w="552" w:type="pct"/>
            <w:tcMar>
              <w:top w:w="44" w:type="dxa"/>
              <w:left w:w="86" w:type="dxa"/>
              <w:bottom w:w="86" w:type="dxa"/>
              <w:right w:w="44" w:type="dxa"/>
            </w:tcMar>
            <w:hideMark/>
          </w:tcPr>
          <w:p w14:paraId="39852DB2" w14:textId="5C808F1A" w:rsidR="00380062" w:rsidRPr="004B154C" w:rsidRDefault="00380062" w:rsidP="009F6335">
            <w:pPr>
              <w:pStyle w:val="Tabletextcentred"/>
              <w:rPr>
                <w:b w:val="0"/>
              </w:rPr>
            </w:pPr>
            <w:r w:rsidRPr="004B154C">
              <w:rPr>
                <w:b w:val="0"/>
              </w:rPr>
              <w:t>74.7</w:t>
            </w:r>
          </w:p>
        </w:tc>
        <w:tc>
          <w:tcPr>
            <w:tcW w:w="552" w:type="pct"/>
            <w:tcMar>
              <w:top w:w="44" w:type="dxa"/>
              <w:left w:w="86" w:type="dxa"/>
              <w:bottom w:w="86" w:type="dxa"/>
              <w:right w:w="44" w:type="dxa"/>
            </w:tcMar>
            <w:hideMark/>
          </w:tcPr>
          <w:p w14:paraId="4536E5CC" w14:textId="2871E78A" w:rsidR="00380062" w:rsidRPr="004B154C" w:rsidRDefault="00380062" w:rsidP="009F6335">
            <w:pPr>
              <w:pStyle w:val="Tabletextcentred"/>
              <w:rPr>
                <w:b w:val="0"/>
              </w:rPr>
            </w:pPr>
            <w:r w:rsidRPr="004B154C">
              <w:rPr>
                <w:b w:val="0"/>
              </w:rPr>
              <w:t>86.3</w:t>
            </w:r>
          </w:p>
        </w:tc>
        <w:tc>
          <w:tcPr>
            <w:tcW w:w="551" w:type="pct"/>
            <w:tcMar>
              <w:top w:w="44" w:type="dxa"/>
              <w:left w:w="86" w:type="dxa"/>
              <w:bottom w:w="86" w:type="dxa"/>
              <w:right w:w="44" w:type="dxa"/>
            </w:tcMar>
            <w:hideMark/>
          </w:tcPr>
          <w:p w14:paraId="661A9EAB" w14:textId="1D560654" w:rsidR="00380062" w:rsidRPr="004B154C" w:rsidRDefault="00380062" w:rsidP="009F6335">
            <w:pPr>
              <w:pStyle w:val="Tabletextcentred"/>
              <w:rPr>
                <w:b w:val="0"/>
              </w:rPr>
            </w:pPr>
            <w:r w:rsidRPr="004B154C">
              <w:rPr>
                <w:b w:val="0"/>
              </w:rPr>
              <w:t>86.6</w:t>
            </w:r>
          </w:p>
        </w:tc>
        <w:tc>
          <w:tcPr>
            <w:tcW w:w="552" w:type="pct"/>
            <w:tcMar>
              <w:top w:w="44" w:type="dxa"/>
              <w:left w:w="86" w:type="dxa"/>
              <w:bottom w:w="86" w:type="dxa"/>
              <w:right w:w="44" w:type="dxa"/>
            </w:tcMar>
            <w:hideMark/>
          </w:tcPr>
          <w:p w14:paraId="264604FA" w14:textId="3B140738" w:rsidR="00380062" w:rsidRPr="004B154C" w:rsidRDefault="00380062" w:rsidP="009F6335">
            <w:pPr>
              <w:pStyle w:val="Tabletextcentred"/>
              <w:rPr>
                <w:b w:val="0"/>
              </w:rPr>
            </w:pPr>
            <w:r w:rsidRPr="004B154C">
              <w:rPr>
                <w:b w:val="0"/>
              </w:rPr>
              <w:t>90.1</w:t>
            </w:r>
          </w:p>
        </w:tc>
        <w:tc>
          <w:tcPr>
            <w:tcW w:w="552" w:type="pct"/>
            <w:tcMar>
              <w:top w:w="44" w:type="dxa"/>
              <w:left w:w="86" w:type="dxa"/>
              <w:bottom w:w="86" w:type="dxa"/>
              <w:right w:w="44" w:type="dxa"/>
            </w:tcMar>
            <w:hideMark/>
          </w:tcPr>
          <w:p w14:paraId="6739B226" w14:textId="7D8DA59F" w:rsidR="00380062" w:rsidRPr="004B154C" w:rsidRDefault="00380062" w:rsidP="009F6335">
            <w:pPr>
              <w:pStyle w:val="Tabletextcentred"/>
              <w:rPr>
                <w:b w:val="0"/>
              </w:rPr>
            </w:pPr>
            <w:r w:rsidRPr="004B154C">
              <w:rPr>
                <w:b w:val="0"/>
              </w:rPr>
              <w:t>89.2</w:t>
            </w:r>
          </w:p>
        </w:tc>
      </w:tr>
      <w:tr w:rsidR="00380062" w:rsidRPr="00EA3E3C" w14:paraId="3B33CAC8" w14:textId="77777777" w:rsidTr="00167669">
        <w:tc>
          <w:tcPr>
            <w:tcW w:w="953" w:type="pct"/>
            <w:vMerge w:val="restart"/>
          </w:tcPr>
          <w:p w14:paraId="29878F93" w14:textId="77777777" w:rsidR="00380062" w:rsidRPr="00EA3E3C" w:rsidRDefault="00380062" w:rsidP="007C7F9E">
            <w:pPr>
              <w:pStyle w:val="Tabletext"/>
            </w:pPr>
            <w:r w:rsidRPr="00EA3E3C">
              <w:t>Indigenous</w:t>
            </w:r>
          </w:p>
        </w:tc>
        <w:tc>
          <w:tcPr>
            <w:tcW w:w="738" w:type="pct"/>
            <w:tcMar>
              <w:top w:w="44" w:type="dxa"/>
              <w:left w:w="86" w:type="dxa"/>
              <w:bottom w:w="86" w:type="dxa"/>
              <w:right w:w="0" w:type="dxa"/>
            </w:tcMar>
            <w:hideMark/>
          </w:tcPr>
          <w:p w14:paraId="509BB8D1" w14:textId="32227B83" w:rsidR="00380062" w:rsidRPr="00EA3E3C" w:rsidRDefault="00380062" w:rsidP="007C7F9E">
            <w:pPr>
              <w:pStyle w:val="Tabletext"/>
            </w:pPr>
            <w:r w:rsidRPr="00BC5652">
              <w:t>Indigenous</w:t>
            </w:r>
          </w:p>
        </w:tc>
        <w:tc>
          <w:tcPr>
            <w:tcW w:w="551" w:type="pct"/>
            <w:tcMar>
              <w:top w:w="44" w:type="dxa"/>
              <w:left w:w="86" w:type="dxa"/>
              <w:bottom w:w="86" w:type="dxa"/>
              <w:right w:w="44" w:type="dxa"/>
            </w:tcMar>
            <w:hideMark/>
          </w:tcPr>
          <w:p w14:paraId="010E0F88" w14:textId="5C924C36" w:rsidR="00380062" w:rsidRPr="004B154C" w:rsidRDefault="00380062" w:rsidP="009F6335">
            <w:pPr>
              <w:pStyle w:val="Tabletextcentred"/>
              <w:rPr>
                <w:b w:val="0"/>
              </w:rPr>
            </w:pPr>
            <w:r w:rsidRPr="004B154C">
              <w:rPr>
                <w:b w:val="0"/>
              </w:rPr>
              <w:t>77.5</w:t>
            </w:r>
          </w:p>
        </w:tc>
        <w:tc>
          <w:tcPr>
            <w:tcW w:w="552" w:type="pct"/>
            <w:tcMar>
              <w:top w:w="44" w:type="dxa"/>
              <w:left w:w="86" w:type="dxa"/>
              <w:bottom w:w="86" w:type="dxa"/>
              <w:right w:w="44" w:type="dxa"/>
            </w:tcMar>
            <w:hideMark/>
          </w:tcPr>
          <w:p w14:paraId="13769393" w14:textId="76ACA2CE" w:rsidR="00380062" w:rsidRPr="004B154C" w:rsidRDefault="00380062" w:rsidP="009F6335">
            <w:pPr>
              <w:pStyle w:val="Tabletextcentred"/>
              <w:rPr>
                <w:b w:val="0"/>
              </w:rPr>
            </w:pPr>
            <w:r w:rsidRPr="004B154C">
              <w:rPr>
                <w:b w:val="0"/>
              </w:rPr>
              <w:t>72.9</w:t>
            </w:r>
          </w:p>
        </w:tc>
        <w:tc>
          <w:tcPr>
            <w:tcW w:w="552" w:type="pct"/>
            <w:tcMar>
              <w:top w:w="44" w:type="dxa"/>
              <w:left w:w="86" w:type="dxa"/>
              <w:bottom w:w="86" w:type="dxa"/>
              <w:right w:w="44" w:type="dxa"/>
            </w:tcMar>
            <w:hideMark/>
          </w:tcPr>
          <w:p w14:paraId="4708269A" w14:textId="7B2992CB" w:rsidR="00380062" w:rsidRPr="004B154C" w:rsidRDefault="00380062" w:rsidP="009F6335">
            <w:pPr>
              <w:pStyle w:val="Tabletextcentred"/>
              <w:rPr>
                <w:b w:val="0"/>
              </w:rPr>
            </w:pPr>
            <w:r w:rsidRPr="004B154C">
              <w:rPr>
                <w:b w:val="0"/>
              </w:rPr>
              <w:t>88.8</w:t>
            </w:r>
          </w:p>
        </w:tc>
        <w:tc>
          <w:tcPr>
            <w:tcW w:w="551" w:type="pct"/>
            <w:tcMar>
              <w:top w:w="44" w:type="dxa"/>
              <w:left w:w="86" w:type="dxa"/>
              <w:bottom w:w="86" w:type="dxa"/>
              <w:right w:w="44" w:type="dxa"/>
            </w:tcMar>
            <w:hideMark/>
          </w:tcPr>
          <w:p w14:paraId="1EBDA9C4" w14:textId="3B4CFF5F" w:rsidR="00380062" w:rsidRPr="004B154C" w:rsidRDefault="00380062" w:rsidP="009F6335">
            <w:pPr>
              <w:pStyle w:val="Tabletextcentred"/>
              <w:rPr>
                <w:b w:val="0"/>
              </w:rPr>
            </w:pPr>
            <w:r w:rsidRPr="004B154C">
              <w:rPr>
                <w:b w:val="0"/>
              </w:rPr>
              <w:t>86.1</w:t>
            </w:r>
          </w:p>
        </w:tc>
        <w:tc>
          <w:tcPr>
            <w:tcW w:w="552" w:type="pct"/>
            <w:tcMar>
              <w:top w:w="44" w:type="dxa"/>
              <w:left w:w="86" w:type="dxa"/>
              <w:bottom w:w="86" w:type="dxa"/>
              <w:right w:w="44" w:type="dxa"/>
            </w:tcMar>
            <w:hideMark/>
          </w:tcPr>
          <w:p w14:paraId="6D268ED4" w14:textId="20E12F66" w:rsidR="00380062" w:rsidRPr="004B154C" w:rsidRDefault="00380062" w:rsidP="009F6335">
            <w:pPr>
              <w:pStyle w:val="Tabletextcentred"/>
              <w:rPr>
                <w:b w:val="0"/>
              </w:rPr>
            </w:pPr>
            <w:r w:rsidRPr="004B154C">
              <w:rPr>
                <w:b w:val="0"/>
              </w:rPr>
              <w:t>91.0</w:t>
            </w:r>
          </w:p>
        </w:tc>
        <w:tc>
          <w:tcPr>
            <w:tcW w:w="552" w:type="pct"/>
            <w:tcMar>
              <w:top w:w="44" w:type="dxa"/>
              <w:left w:w="86" w:type="dxa"/>
              <w:bottom w:w="86" w:type="dxa"/>
              <w:right w:w="44" w:type="dxa"/>
            </w:tcMar>
            <w:hideMark/>
          </w:tcPr>
          <w:p w14:paraId="7B4257EB" w14:textId="3D150780" w:rsidR="00380062" w:rsidRPr="004B154C" w:rsidRDefault="00380062" w:rsidP="009F6335">
            <w:pPr>
              <w:pStyle w:val="Tabletextcentred"/>
              <w:rPr>
                <w:b w:val="0"/>
              </w:rPr>
            </w:pPr>
            <w:r w:rsidRPr="004B154C">
              <w:rPr>
                <w:b w:val="0"/>
              </w:rPr>
              <w:t>91.7</w:t>
            </w:r>
          </w:p>
        </w:tc>
      </w:tr>
      <w:tr w:rsidR="00380062" w:rsidRPr="00EA3E3C" w14:paraId="181642D0" w14:textId="77777777" w:rsidTr="00167669">
        <w:tc>
          <w:tcPr>
            <w:tcW w:w="953" w:type="pct"/>
            <w:vMerge/>
          </w:tcPr>
          <w:p w14:paraId="4CF73099"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42104489" w14:textId="6C9736E5" w:rsidR="00380062" w:rsidRPr="00EA3E3C" w:rsidRDefault="00380062" w:rsidP="007C7F9E">
            <w:pPr>
              <w:pStyle w:val="Tabletext"/>
            </w:pPr>
            <w:r w:rsidRPr="00BC5652">
              <w:t>Non Indigenous</w:t>
            </w:r>
          </w:p>
        </w:tc>
        <w:tc>
          <w:tcPr>
            <w:tcW w:w="551" w:type="pct"/>
            <w:tcMar>
              <w:top w:w="44" w:type="dxa"/>
              <w:left w:w="86" w:type="dxa"/>
              <w:bottom w:w="86" w:type="dxa"/>
              <w:right w:w="44" w:type="dxa"/>
            </w:tcMar>
            <w:hideMark/>
          </w:tcPr>
          <w:p w14:paraId="05220547" w14:textId="2E4365F6" w:rsidR="00380062" w:rsidRPr="004B154C" w:rsidRDefault="00380062" w:rsidP="009F6335">
            <w:pPr>
              <w:pStyle w:val="Tabletextcentred"/>
              <w:rPr>
                <w:b w:val="0"/>
              </w:rPr>
            </w:pPr>
            <w:r w:rsidRPr="004B154C">
              <w:rPr>
                <w:b w:val="0"/>
              </w:rPr>
              <w:t>71.7</w:t>
            </w:r>
          </w:p>
        </w:tc>
        <w:tc>
          <w:tcPr>
            <w:tcW w:w="552" w:type="pct"/>
            <w:tcMar>
              <w:top w:w="44" w:type="dxa"/>
              <w:left w:w="86" w:type="dxa"/>
              <w:bottom w:w="86" w:type="dxa"/>
              <w:right w:w="44" w:type="dxa"/>
            </w:tcMar>
            <w:hideMark/>
          </w:tcPr>
          <w:p w14:paraId="05312F8A" w14:textId="4A0958FF" w:rsidR="00380062" w:rsidRPr="004B154C" w:rsidRDefault="00380062" w:rsidP="009F6335">
            <w:pPr>
              <w:pStyle w:val="Tabletextcentred"/>
              <w:rPr>
                <w:b w:val="0"/>
              </w:rPr>
            </w:pPr>
            <w:r w:rsidRPr="004B154C">
              <w:rPr>
                <w:b w:val="0"/>
              </w:rPr>
              <w:t>72.9</w:t>
            </w:r>
          </w:p>
        </w:tc>
        <w:tc>
          <w:tcPr>
            <w:tcW w:w="552" w:type="pct"/>
            <w:tcMar>
              <w:top w:w="44" w:type="dxa"/>
              <w:left w:w="86" w:type="dxa"/>
              <w:bottom w:w="86" w:type="dxa"/>
              <w:right w:w="44" w:type="dxa"/>
            </w:tcMar>
            <w:hideMark/>
          </w:tcPr>
          <w:p w14:paraId="4AF98431" w14:textId="416555F7" w:rsidR="00380062" w:rsidRPr="004B154C" w:rsidRDefault="00380062" w:rsidP="009F6335">
            <w:pPr>
              <w:pStyle w:val="Tabletextcentred"/>
              <w:rPr>
                <w:b w:val="0"/>
              </w:rPr>
            </w:pPr>
            <w:r w:rsidRPr="004B154C">
              <w:rPr>
                <w:b w:val="0"/>
              </w:rPr>
              <w:t>86.4</w:t>
            </w:r>
          </w:p>
        </w:tc>
        <w:tc>
          <w:tcPr>
            <w:tcW w:w="551" w:type="pct"/>
            <w:tcMar>
              <w:top w:w="44" w:type="dxa"/>
              <w:left w:w="86" w:type="dxa"/>
              <w:bottom w:w="86" w:type="dxa"/>
              <w:right w:w="44" w:type="dxa"/>
            </w:tcMar>
            <w:hideMark/>
          </w:tcPr>
          <w:p w14:paraId="61513B71" w14:textId="765BD8D6" w:rsidR="00380062" w:rsidRPr="004B154C" w:rsidRDefault="00380062" w:rsidP="009F6335">
            <w:pPr>
              <w:pStyle w:val="Tabletextcentred"/>
              <w:rPr>
                <w:b w:val="0"/>
              </w:rPr>
            </w:pPr>
            <w:r w:rsidRPr="004B154C">
              <w:rPr>
                <w:b w:val="0"/>
              </w:rPr>
              <w:t>87.0</w:t>
            </w:r>
          </w:p>
        </w:tc>
        <w:tc>
          <w:tcPr>
            <w:tcW w:w="552" w:type="pct"/>
            <w:tcMar>
              <w:top w:w="44" w:type="dxa"/>
              <w:left w:w="86" w:type="dxa"/>
              <w:bottom w:w="86" w:type="dxa"/>
              <w:right w:w="44" w:type="dxa"/>
            </w:tcMar>
            <w:hideMark/>
          </w:tcPr>
          <w:p w14:paraId="0462509F" w14:textId="1037B441" w:rsidR="00380062" w:rsidRPr="004B154C" w:rsidRDefault="00380062" w:rsidP="009F6335">
            <w:pPr>
              <w:pStyle w:val="Tabletextcentred"/>
              <w:rPr>
                <w:b w:val="0"/>
              </w:rPr>
            </w:pPr>
            <w:r w:rsidRPr="004B154C">
              <w:rPr>
                <w:b w:val="0"/>
              </w:rPr>
              <w:t>92.0</w:t>
            </w:r>
          </w:p>
        </w:tc>
        <w:tc>
          <w:tcPr>
            <w:tcW w:w="552" w:type="pct"/>
            <w:tcMar>
              <w:top w:w="44" w:type="dxa"/>
              <w:left w:w="86" w:type="dxa"/>
              <w:bottom w:w="86" w:type="dxa"/>
              <w:right w:w="44" w:type="dxa"/>
            </w:tcMar>
            <w:hideMark/>
          </w:tcPr>
          <w:p w14:paraId="4ABB8CD2" w14:textId="6D085743" w:rsidR="00380062" w:rsidRPr="004B154C" w:rsidRDefault="00380062" w:rsidP="009F6335">
            <w:pPr>
              <w:pStyle w:val="Tabletextcentred"/>
              <w:rPr>
                <w:b w:val="0"/>
              </w:rPr>
            </w:pPr>
            <w:r w:rsidRPr="004B154C">
              <w:rPr>
                <w:b w:val="0"/>
              </w:rPr>
              <w:t>91.9</w:t>
            </w:r>
          </w:p>
        </w:tc>
      </w:tr>
      <w:tr w:rsidR="00380062" w:rsidRPr="00EA3E3C" w14:paraId="3279F19E" w14:textId="77777777" w:rsidTr="00167669">
        <w:tc>
          <w:tcPr>
            <w:tcW w:w="953" w:type="pct"/>
            <w:vMerge w:val="restart"/>
          </w:tcPr>
          <w:p w14:paraId="290DD5F8" w14:textId="77777777" w:rsidR="00380062" w:rsidRPr="00EA3E3C" w:rsidRDefault="00380062" w:rsidP="007C7F9E">
            <w:pPr>
              <w:pStyle w:val="Tabletext"/>
            </w:pPr>
            <w:r w:rsidRPr="00EA3E3C">
              <w:t>Home language</w:t>
            </w:r>
          </w:p>
        </w:tc>
        <w:tc>
          <w:tcPr>
            <w:tcW w:w="738" w:type="pct"/>
            <w:tcMar>
              <w:top w:w="44" w:type="dxa"/>
              <w:left w:w="86" w:type="dxa"/>
              <w:bottom w:w="86" w:type="dxa"/>
              <w:right w:w="0" w:type="dxa"/>
            </w:tcMar>
            <w:hideMark/>
          </w:tcPr>
          <w:p w14:paraId="12D64B9C" w14:textId="05CA3077" w:rsidR="00380062" w:rsidRPr="00EA3E3C" w:rsidRDefault="00380062" w:rsidP="007C7F9E">
            <w:pPr>
              <w:pStyle w:val="Tabletext"/>
            </w:pPr>
            <w:r w:rsidRPr="00BC5652">
              <w:t>English</w:t>
            </w:r>
          </w:p>
        </w:tc>
        <w:tc>
          <w:tcPr>
            <w:tcW w:w="551" w:type="pct"/>
            <w:tcMar>
              <w:top w:w="44" w:type="dxa"/>
              <w:left w:w="86" w:type="dxa"/>
              <w:bottom w:w="86" w:type="dxa"/>
              <w:right w:w="44" w:type="dxa"/>
            </w:tcMar>
            <w:hideMark/>
          </w:tcPr>
          <w:p w14:paraId="421F6235" w14:textId="1C32255D" w:rsidR="00380062" w:rsidRPr="004B154C" w:rsidRDefault="00380062" w:rsidP="009F6335">
            <w:pPr>
              <w:pStyle w:val="Tabletextcentred"/>
              <w:rPr>
                <w:b w:val="0"/>
              </w:rPr>
            </w:pPr>
            <w:r w:rsidRPr="004B154C">
              <w:rPr>
                <w:b w:val="0"/>
              </w:rPr>
              <w:t>72.3</w:t>
            </w:r>
          </w:p>
        </w:tc>
        <w:tc>
          <w:tcPr>
            <w:tcW w:w="552" w:type="pct"/>
            <w:tcMar>
              <w:top w:w="44" w:type="dxa"/>
              <w:left w:w="86" w:type="dxa"/>
              <w:bottom w:w="86" w:type="dxa"/>
              <w:right w:w="44" w:type="dxa"/>
            </w:tcMar>
            <w:hideMark/>
          </w:tcPr>
          <w:p w14:paraId="4907707B" w14:textId="2CBFD357" w:rsidR="00380062" w:rsidRPr="004B154C" w:rsidRDefault="00380062" w:rsidP="009F6335">
            <w:pPr>
              <w:pStyle w:val="Tabletextcentred"/>
              <w:rPr>
                <w:b w:val="0"/>
              </w:rPr>
            </w:pPr>
            <w:r w:rsidRPr="004B154C">
              <w:rPr>
                <w:b w:val="0"/>
              </w:rPr>
              <w:t>73.4</w:t>
            </w:r>
          </w:p>
        </w:tc>
        <w:tc>
          <w:tcPr>
            <w:tcW w:w="552" w:type="pct"/>
            <w:tcMar>
              <w:top w:w="44" w:type="dxa"/>
              <w:left w:w="86" w:type="dxa"/>
              <w:bottom w:w="86" w:type="dxa"/>
              <w:right w:w="44" w:type="dxa"/>
            </w:tcMar>
            <w:hideMark/>
          </w:tcPr>
          <w:p w14:paraId="3D7307BC" w14:textId="7681ACC7" w:rsidR="00380062" w:rsidRPr="004B154C" w:rsidRDefault="00380062" w:rsidP="009F6335">
            <w:pPr>
              <w:pStyle w:val="Tabletextcentred"/>
              <w:rPr>
                <w:b w:val="0"/>
              </w:rPr>
            </w:pPr>
            <w:r w:rsidRPr="004B154C">
              <w:rPr>
                <w:b w:val="0"/>
              </w:rPr>
              <w:t>86.9</w:t>
            </w:r>
          </w:p>
        </w:tc>
        <w:tc>
          <w:tcPr>
            <w:tcW w:w="551" w:type="pct"/>
            <w:tcMar>
              <w:top w:w="44" w:type="dxa"/>
              <w:left w:w="86" w:type="dxa"/>
              <w:bottom w:w="86" w:type="dxa"/>
              <w:right w:w="44" w:type="dxa"/>
            </w:tcMar>
            <w:hideMark/>
          </w:tcPr>
          <w:p w14:paraId="00FC841A" w14:textId="6E8F87F0" w:rsidR="00380062" w:rsidRPr="004B154C" w:rsidRDefault="00380062" w:rsidP="009F6335">
            <w:pPr>
              <w:pStyle w:val="Tabletextcentred"/>
              <w:rPr>
                <w:b w:val="0"/>
              </w:rPr>
            </w:pPr>
            <w:r w:rsidRPr="004B154C">
              <w:rPr>
                <w:b w:val="0"/>
              </w:rPr>
              <w:t>87.4</w:t>
            </w:r>
          </w:p>
        </w:tc>
        <w:tc>
          <w:tcPr>
            <w:tcW w:w="552" w:type="pct"/>
            <w:tcMar>
              <w:top w:w="44" w:type="dxa"/>
              <w:left w:w="86" w:type="dxa"/>
              <w:bottom w:w="86" w:type="dxa"/>
              <w:right w:w="44" w:type="dxa"/>
            </w:tcMar>
            <w:hideMark/>
          </w:tcPr>
          <w:p w14:paraId="726493E3" w14:textId="3A092042" w:rsidR="00380062" w:rsidRPr="004B154C" w:rsidRDefault="00380062" w:rsidP="009F6335">
            <w:pPr>
              <w:pStyle w:val="Tabletextcentred"/>
              <w:rPr>
                <w:b w:val="0"/>
              </w:rPr>
            </w:pPr>
            <w:r w:rsidRPr="004B154C">
              <w:rPr>
                <w:b w:val="0"/>
              </w:rPr>
              <w:t>92.1</w:t>
            </w:r>
          </w:p>
        </w:tc>
        <w:tc>
          <w:tcPr>
            <w:tcW w:w="552" w:type="pct"/>
            <w:tcMar>
              <w:top w:w="44" w:type="dxa"/>
              <w:left w:w="86" w:type="dxa"/>
              <w:bottom w:w="86" w:type="dxa"/>
              <w:right w:w="44" w:type="dxa"/>
            </w:tcMar>
            <w:hideMark/>
          </w:tcPr>
          <w:p w14:paraId="178A5F62" w14:textId="7EA61F59" w:rsidR="00380062" w:rsidRPr="004B154C" w:rsidRDefault="00380062" w:rsidP="009F6335">
            <w:pPr>
              <w:pStyle w:val="Tabletextcentred"/>
              <w:rPr>
                <w:b w:val="0"/>
              </w:rPr>
            </w:pPr>
            <w:r w:rsidRPr="004B154C">
              <w:rPr>
                <w:b w:val="0"/>
              </w:rPr>
              <w:t>92.0</w:t>
            </w:r>
          </w:p>
        </w:tc>
      </w:tr>
      <w:tr w:rsidR="00380062" w:rsidRPr="00EA3E3C" w14:paraId="2C548DA8" w14:textId="77777777" w:rsidTr="00167669">
        <w:tc>
          <w:tcPr>
            <w:tcW w:w="953" w:type="pct"/>
            <w:vMerge/>
          </w:tcPr>
          <w:p w14:paraId="0B370B06"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59AEA9BD" w14:textId="1046EB49" w:rsidR="00380062" w:rsidRPr="00EA3E3C" w:rsidRDefault="00380062" w:rsidP="007C7F9E">
            <w:pPr>
              <w:pStyle w:val="Tabletext"/>
            </w:pPr>
            <w:r w:rsidRPr="00BC5652">
              <w:t>Language other than English</w:t>
            </w:r>
          </w:p>
        </w:tc>
        <w:tc>
          <w:tcPr>
            <w:tcW w:w="551" w:type="pct"/>
            <w:tcMar>
              <w:top w:w="44" w:type="dxa"/>
              <w:left w:w="86" w:type="dxa"/>
              <w:bottom w:w="86" w:type="dxa"/>
              <w:right w:w="44" w:type="dxa"/>
            </w:tcMar>
            <w:hideMark/>
          </w:tcPr>
          <w:p w14:paraId="1CB29938" w14:textId="6CD5660E" w:rsidR="00380062" w:rsidRPr="004B154C" w:rsidRDefault="00380062" w:rsidP="009F6335">
            <w:pPr>
              <w:pStyle w:val="Tabletextcentred"/>
              <w:rPr>
                <w:b w:val="0"/>
              </w:rPr>
            </w:pPr>
            <w:r w:rsidRPr="004B154C">
              <w:rPr>
                <w:b w:val="0"/>
              </w:rPr>
              <w:t>53.9</w:t>
            </w:r>
          </w:p>
        </w:tc>
        <w:tc>
          <w:tcPr>
            <w:tcW w:w="552" w:type="pct"/>
            <w:tcMar>
              <w:top w:w="44" w:type="dxa"/>
              <w:left w:w="86" w:type="dxa"/>
              <w:bottom w:w="86" w:type="dxa"/>
              <w:right w:w="44" w:type="dxa"/>
            </w:tcMar>
            <w:hideMark/>
          </w:tcPr>
          <w:p w14:paraId="0AACBFDB" w14:textId="47BD6CB3" w:rsidR="00380062" w:rsidRPr="004B154C" w:rsidRDefault="00380062" w:rsidP="009F6335">
            <w:pPr>
              <w:pStyle w:val="Tabletextcentred"/>
              <w:rPr>
                <w:b w:val="0"/>
              </w:rPr>
            </w:pPr>
            <w:r w:rsidRPr="004B154C">
              <w:rPr>
                <w:b w:val="0"/>
              </w:rPr>
              <w:t>57.6</w:t>
            </w:r>
          </w:p>
        </w:tc>
        <w:tc>
          <w:tcPr>
            <w:tcW w:w="552" w:type="pct"/>
            <w:tcMar>
              <w:top w:w="44" w:type="dxa"/>
              <w:left w:w="86" w:type="dxa"/>
              <w:bottom w:w="86" w:type="dxa"/>
              <w:right w:w="44" w:type="dxa"/>
            </w:tcMar>
            <w:hideMark/>
          </w:tcPr>
          <w:p w14:paraId="2048E51D" w14:textId="1E476ACB" w:rsidR="00380062" w:rsidRPr="004B154C" w:rsidRDefault="00380062" w:rsidP="009F6335">
            <w:pPr>
              <w:pStyle w:val="Tabletextcentred"/>
              <w:rPr>
                <w:b w:val="0"/>
              </w:rPr>
            </w:pPr>
            <w:r w:rsidRPr="004B154C">
              <w:rPr>
                <w:b w:val="0"/>
              </w:rPr>
              <w:t>71.6</w:t>
            </w:r>
          </w:p>
        </w:tc>
        <w:tc>
          <w:tcPr>
            <w:tcW w:w="551" w:type="pct"/>
            <w:tcMar>
              <w:top w:w="44" w:type="dxa"/>
              <w:left w:w="86" w:type="dxa"/>
              <w:bottom w:w="86" w:type="dxa"/>
              <w:right w:w="44" w:type="dxa"/>
            </w:tcMar>
            <w:hideMark/>
          </w:tcPr>
          <w:p w14:paraId="278A57FD" w14:textId="7A17868D" w:rsidR="00380062" w:rsidRPr="004B154C" w:rsidRDefault="00380062" w:rsidP="009F6335">
            <w:pPr>
              <w:pStyle w:val="Tabletextcentred"/>
              <w:rPr>
                <w:b w:val="0"/>
              </w:rPr>
            </w:pPr>
            <w:r w:rsidRPr="004B154C">
              <w:rPr>
                <w:b w:val="0"/>
              </w:rPr>
              <w:t>74.2</w:t>
            </w:r>
          </w:p>
        </w:tc>
        <w:tc>
          <w:tcPr>
            <w:tcW w:w="552" w:type="pct"/>
            <w:tcMar>
              <w:top w:w="44" w:type="dxa"/>
              <w:left w:w="86" w:type="dxa"/>
              <w:bottom w:w="86" w:type="dxa"/>
              <w:right w:w="44" w:type="dxa"/>
            </w:tcMar>
            <w:hideMark/>
          </w:tcPr>
          <w:p w14:paraId="015E3F35" w14:textId="3A7F098D" w:rsidR="00380062" w:rsidRPr="004B154C" w:rsidRDefault="00380062" w:rsidP="009F6335">
            <w:pPr>
              <w:pStyle w:val="Tabletextcentred"/>
              <w:rPr>
                <w:b w:val="0"/>
              </w:rPr>
            </w:pPr>
            <w:r w:rsidRPr="004B154C">
              <w:rPr>
                <w:b w:val="0"/>
              </w:rPr>
              <w:t>88.1</w:t>
            </w:r>
          </w:p>
        </w:tc>
        <w:tc>
          <w:tcPr>
            <w:tcW w:w="552" w:type="pct"/>
            <w:tcMar>
              <w:top w:w="44" w:type="dxa"/>
              <w:left w:w="86" w:type="dxa"/>
              <w:bottom w:w="86" w:type="dxa"/>
              <w:right w:w="44" w:type="dxa"/>
            </w:tcMar>
            <w:hideMark/>
          </w:tcPr>
          <w:p w14:paraId="17AB93DF" w14:textId="6F997CA8" w:rsidR="00380062" w:rsidRPr="004B154C" w:rsidRDefault="00380062" w:rsidP="009F6335">
            <w:pPr>
              <w:pStyle w:val="Tabletextcentred"/>
              <w:rPr>
                <w:b w:val="0"/>
              </w:rPr>
            </w:pPr>
            <w:r w:rsidRPr="004B154C">
              <w:rPr>
                <w:b w:val="0"/>
              </w:rPr>
              <w:t>88.8</w:t>
            </w:r>
          </w:p>
        </w:tc>
      </w:tr>
      <w:tr w:rsidR="00380062" w:rsidRPr="00EA3E3C" w14:paraId="5484346B" w14:textId="77777777" w:rsidTr="00167669">
        <w:tc>
          <w:tcPr>
            <w:tcW w:w="953" w:type="pct"/>
            <w:vMerge w:val="restart"/>
          </w:tcPr>
          <w:p w14:paraId="42CB3B7D" w14:textId="77777777" w:rsidR="00380062" w:rsidRPr="00EA3E3C" w:rsidRDefault="00380062" w:rsidP="007C7F9E">
            <w:pPr>
              <w:pStyle w:val="Tabletext"/>
            </w:pPr>
            <w:r w:rsidRPr="00EA3E3C">
              <w:t xml:space="preserve">Disability </w:t>
            </w:r>
          </w:p>
        </w:tc>
        <w:tc>
          <w:tcPr>
            <w:tcW w:w="738" w:type="pct"/>
            <w:tcMar>
              <w:top w:w="44" w:type="dxa"/>
              <w:left w:w="86" w:type="dxa"/>
              <w:bottom w:w="86" w:type="dxa"/>
              <w:right w:w="0" w:type="dxa"/>
            </w:tcMar>
            <w:hideMark/>
          </w:tcPr>
          <w:p w14:paraId="09B5F741" w14:textId="129473E1" w:rsidR="00380062" w:rsidRPr="00EA3E3C" w:rsidRDefault="00380062" w:rsidP="007C7F9E">
            <w:pPr>
              <w:pStyle w:val="Tabletext"/>
            </w:pPr>
            <w:r w:rsidRPr="00BC5652">
              <w:t>Reported disability</w:t>
            </w:r>
          </w:p>
        </w:tc>
        <w:tc>
          <w:tcPr>
            <w:tcW w:w="551" w:type="pct"/>
            <w:tcMar>
              <w:top w:w="44" w:type="dxa"/>
              <w:left w:w="86" w:type="dxa"/>
              <w:bottom w:w="86" w:type="dxa"/>
              <w:right w:w="44" w:type="dxa"/>
            </w:tcMar>
            <w:hideMark/>
          </w:tcPr>
          <w:p w14:paraId="24DB2353" w14:textId="5E17D952" w:rsidR="00380062" w:rsidRPr="004B154C" w:rsidRDefault="00380062" w:rsidP="009F6335">
            <w:pPr>
              <w:pStyle w:val="Tabletextcentred"/>
              <w:rPr>
                <w:b w:val="0"/>
              </w:rPr>
            </w:pPr>
            <w:r w:rsidRPr="004B154C">
              <w:rPr>
                <w:b w:val="0"/>
              </w:rPr>
              <w:t>61.5</w:t>
            </w:r>
          </w:p>
        </w:tc>
        <w:tc>
          <w:tcPr>
            <w:tcW w:w="552" w:type="pct"/>
            <w:tcMar>
              <w:top w:w="44" w:type="dxa"/>
              <w:left w:w="86" w:type="dxa"/>
              <w:bottom w:w="86" w:type="dxa"/>
              <w:right w:w="44" w:type="dxa"/>
            </w:tcMar>
            <w:hideMark/>
          </w:tcPr>
          <w:p w14:paraId="05E6EF2A" w14:textId="122A815E" w:rsidR="00380062" w:rsidRPr="004B154C" w:rsidRDefault="00380062" w:rsidP="009F6335">
            <w:pPr>
              <w:pStyle w:val="Tabletextcentred"/>
              <w:rPr>
                <w:b w:val="0"/>
              </w:rPr>
            </w:pPr>
            <w:r w:rsidRPr="004B154C">
              <w:rPr>
                <w:b w:val="0"/>
              </w:rPr>
              <w:t>62.8</w:t>
            </w:r>
          </w:p>
        </w:tc>
        <w:tc>
          <w:tcPr>
            <w:tcW w:w="552" w:type="pct"/>
            <w:tcMar>
              <w:top w:w="44" w:type="dxa"/>
              <w:left w:w="86" w:type="dxa"/>
              <w:bottom w:w="86" w:type="dxa"/>
              <w:right w:w="44" w:type="dxa"/>
            </w:tcMar>
            <w:hideMark/>
          </w:tcPr>
          <w:p w14:paraId="0771C0BB" w14:textId="55402C88" w:rsidR="00380062" w:rsidRPr="004B154C" w:rsidRDefault="00380062" w:rsidP="009F6335">
            <w:pPr>
              <w:pStyle w:val="Tabletextcentred"/>
              <w:rPr>
                <w:b w:val="0"/>
              </w:rPr>
            </w:pPr>
            <w:r w:rsidRPr="004B154C">
              <w:rPr>
                <w:b w:val="0"/>
              </w:rPr>
              <w:t>78.7</w:t>
            </w:r>
          </w:p>
        </w:tc>
        <w:tc>
          <w:tcPr>
            <w:tcW w:w="551" w:type="pct"/>
            <w:tcMar>
              <w:top w:w="44" w:type="dxa"/>
              <w:left w:w="86" w:type="dxa"/>
              <w:bottom w:w="86" w:type="dxa"/>
              <w:right w:w="44" w:type="dxa"/>
            </w:tcMar>
            <w:hideMark/>
          </w:tcPr>
          <w:p w14:paraId="31FB6854" w14:textId="0B0823B2" w:rsidR="00380062" w:rsidRPr="004B154C" w:rsidRDefault="00380062" w:rsidP="009F6335">
            <w:pPr>
              <w:pStyle w:val="Tabletextcentred"/>
              <w:rPr>
                <w:b w:val="0"/>
              </w:rPr>
            </w:pPr>
            <w:r w:rsidRPr="004B154C">
              <w:rPr>
                <w:b w:val="0"/>
              </w:rPr>
              <w:t>80.4</w:t>
            </w:r>
          </w:p>
        </w:tc>
        <w:tc>
          <w:tcPr>
            <w:tcW w:w="552" w:type="pct"/>
            <w:tcMar>
              <w:top w:w="44" w:type="dxa"/>
              <w:left w:w="86" w:type="dxa"/>
              <w:bottom w:w="86" w:type="dxa"/>
              <w:right w:w="44" w:type="dxa"/>
            </w:tcMar>
            <w:hideMark/>
          </w:tcPr>
          <w:p w14:paraId="14DE204E" w14:textId="1BC03063" w:rsidR="00380062" w:rsidRPr="004B154C" w:rsidRDefault="00380062" w:rsidP="009F6335">
            <w:pPr>
              <w:pStyle w:val="Tabletextcentred"/>
              <w:rPr>
                <w:b w:val="0"/>
              </w:rPr>
            </w:pPr>
            <w:r w:rsidRPr="004B154C">
              <w:rPr>
                <w:b w:val="0"/>
              </w:rPr>
              <w:t>86.5</w:t>
            </w:r>
          </w:p>
        </w:tc>
        <w:tc>
          <w:tcPr>
            <w:tcW w:w="552" w:type="pct"/>
            <w:tcMar>
              <w:top w:w="44" w:type="dxa"/>
              <w:left w:w="86" w:type="dxa"/>
              <w:bottom w:w="86" w:type="dxa"/>
              <w:right w:w="44" w:type="dxa"/>
            </w:tcMar>
            <w:hideMark/>
          </w:tcPr>
          <w:p w14:paraId="288A163F" w14:textId="095CA39F" w:rsidR="00380062" w:rsidRPr="004B154C" w:rsidRDefault="00380062" w:rsidP="009F6335">
            <w:pPr>
              <w:pStyle w:val="Tabletextcentred"/>
              <w:rPr>
                <w:b w:val="0"/>
              </w:rPr>
            </w:pPr>
            <w:r w:rsidRPr="004B154C">
              <w:rPr>
                <w:b w:val="0"/>
              </w:rPr>
              <w:t>85.9</w:t>
            </w:r>
          </w:p>
        </w:tc>
      </w:tr>
      <w:tr w:rsidR="00380062" w:rsidRPr="00EA3E3C" w14:paraId="0C7A41FF" w14:textId="77777777" w:rsidTr="00167669">
        <w:tc>
          <w:tcPr>
            <w:tcW w:w="953" w:type="pct"/>
            <w:vMerge/>
          </w:tcPr>
          <w:p w14:paraId="6EDBDC49"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039EE08C" w14:textId="3E2D3F32" w:rsidR="00380062" w:rsidRPr="00EA3E3C" w:rsidRDefault="00380062" w:rsidP="007C7F9E">
            <w:pPr>
              <w:pStyle w:val="Tabletext"/>
            </w:pPr>
            <w:r w:rsidRPr="00BC5652">
              <w:t>No disability</w:t>
            </w:r>
          </w:p>
        </w:tc>
        <w:tc>
          <w:tcPr>
            <w:tcW w:w="551" w:type="pct"/>
            <w:tcMar>
              <w:top w:w="44" w:type="dxa"/>
              <w:left w:w="86" w:type="dxa"/>
              <w:bottom w:w="86" w:type="dxa"/>
              <w:right w:w="44" w:type="dxa"/>
            </w:tcMar>
            <w:hideMark/>
          </w:tcPr>
          <w:p w14:paraId="01191070" w14:textId="2F487585" w:rsidR="00380062" w:rsidRPr="004B154C" w:rsidRDefault="00380062" w:rsidP="009F6335">
            <w:pPr>
              <w:pStyle w:val="Tabletextcentred"/>
              <w:rPr>
                <w:b w:val="0"/>
              </w:rPr>
            </w:pPr>
            <w:r w:rsidRPr="004B154C">
              <w:rPr>
                <w:b w:val="0"/>
              </w:rPr>
              <w:t>72.4</w:t>
            </w:r>
          </w:p>
        </w:tc>
        <w:tc>
          <w:tcPr>
            <w:tcW w:w="552" w:type="pct"/>
            <w:tcMar>
              <w:top w:w="44" w:type="dxa"/>
              <w:left w:w="86" w:type="dxa"/>
              <w:bottom w:w="86" w:type="dxa"/>
              <w:right w:w="44" w:type="dxa"/>
            </w:tcMar>
            <w:hideMark/>
          </w:tcPr>
          <w:p w14:paraId="3998474B" w14:textId="3D0D13E9" w:rsidR="00380062" w:rsidRPr="004B154C" w:rsidRDefault="00380062" w:rsidP="009F6335">
            <w:pPr>
              <w:pStyle w:val="Tabletextcentred"/>
              <w:rPr>
                <w:b w:val="0"/>
              </w:rPr>
            </w:pPr>
            <w:r w:rsidRPr="004B154C">
              <w:rPr>
                <w:b w:val="0"/>
              </w:rPr>
              <w:t>73.5</w:t>
            </w:r>
          </w:p>
        </w:tc>
        <w:tc>
          <w:tcPr>
            <w:tcW w:w="552" w:type="pct"/>
            <w:tcMar>
              <w:top w:w="44" w:type="dxa"/>
              <w:left w:w="86" w:type="dxa"/>
              <w:bottom w:w="86" w:type="dxa"/>
              <w:right w:w="44" w:type="dxa"/>
            </w:tcMar>
            <w:hideMark/>
          </w:tcPr>
          <w:p w14:paraId="21F3E157" w14:textId="555E0B68" w:rsidR="00380062" w:rsidRPr="004B154C" w:rsidRDefault="00380062" w:rsidP="009F6335">
            <w:pPr>
              <w:pStyle w:val="Tabletextcentred"/>
              <w:rPr>
                <w:b w:val="0"/>
              </w:rPr>
            </w:pPr>
            <w:r w:rsidRPr="004B154C">
              <w:rPr>
                <w:b w:val="0"/>
              </w:rPr>
              <w:t>86.9</w:t>
            </w:r>
          </w:p>
        </w:tc>
        <w:tc>
          <w:tcPr>
            <w:tcW w:w="551" w:type="pct"/>
            <w:tcMar>
              <w:top w:w="44" w:type="dxa"/>
              <w:left w:w="86" w:type="dxa"/>
              <w:bottom w:w="86" w:type="dxa"/>
              <w:right w:w="44" w:type="dxa"/>
            </w:tcMar>
            <w:hideMark/>
          </w:tcPr>
          <w:p w14:paraId="2418846C" w14:textId="5B04AC19" w:rsidR="00380062" w:rsidRPr="004B154C" w:rsidRDefault="00380062" w:rsidP="009F6335">
            <w:pPr>
              <w:pStyle w:val="Tabletextcentred"/>
              <w:rPr>
                <w:b w:val="0"/>
              </w:rPr>
            </w:pPr>
            <w:r w:rsidRPr="004B154C">
              <w:rPr>
                <w:b w:val="0"/>
              </w:rPr>
              <w:t>87.4</w:t>
            </w:r>
          </w:p>
        </w:tc>
        <w:tc>
          <w:tcPr>
            <w:tcW w:w="552" w:type="pct"/>
            <w:tcMar>
              <w:top w:w="44" w:type="dxa"/>
              <w:left w:w="86" w:type="dxa"/>
              <w:bottom w:w="86" w:type="dxa"/>
              <w:right w:w="44" w:type="dxa"/>
            </w:tcMar>
            <w:hideMark/>
          </w:tcPr>
          <w:p w14:paraId="5B9CF774" w14:textId="284B46EB" w:rsidR="00380062" w:rsidRPr="004B154C" w:rsidRDefault="00380062" w:rsidP="009F6335">
            <w:pPr>
              <w:pStyle w:val="Tabletextcentred"/>
              <w:rPr>
                <w:b w:val="0"/>
              </w:rPr>
            </w:pPr>
            <w:r w:rsidRPr="004B154C">
              <w:rPr>
                <w:b w:val="0"/>
              </w:rPr>
              <w:t>92.4</w:t>
            </w:r>
          </w:p>
        </w:tc>
        <w:tc>
          <w:tcPr>
            <w:tcW w:w="552" w:type="pct"/>
            <w:tcMar>
              <w:top w:w="44" w:type="dxa"/>
              <w:left w:w="86" w:type="dxa"/>
              <w:bottom w:w="86" w:type="dxa"/>
              <w:right w:w="44" w:type="dxa"/>
            </w:tcMar>
            <w:hideMark/>
          </w:tcPr>
          <w:p w14:paraId="2FCDFD46" w14:textId="0E0CC9F7" w:rsidR="00380062" w:rsidRPr="004B154C" w:rsidRDefault="00380062" w:rsidP="009F6335">
            <w:pPr>
              <w:pStyle w:val="Tabletextcentred"/>
              <w:rPr>
                <w:b w:val="0"/>
              </w:rPr>
            </w:pPr>
            <w:r w:rsidRPr="004B154C">
              <w:rPr>
                <w:b w:val="0"/>
              </w:rPr>
              <w:t>92.3</w:t>
            </w:r>
          </w:p>
        </w:tc>
      </w:tr>
      <w:tr w:rsidR="00380062" w:rsidRPr="00EA3E3C" w14:paraId="686F0D4D" w14:textId="77777777" w:rsidTr="00167669">
        <w:tc>
          <w:tcPr>
            <w:tcW w:w="953" w:type="pct"/>
            <w:vMerge w:val="restart"/>
          </w:tcPr>
          <w:p w14:paraId="494285C3" w14:textId="77777777" w:rsidR="00380062" w:rsidRPr="00EA3E3C" w:rsidRDefault="00380062" w:rsidP="007C7F9E">
            <w:pPr>
              <w:pStyle w:val="Tabletext"/>
            </w:pPr>
            <w:r w:rsidRPr="00EA3E3C">
              <w:lastRenderedPageBreak/>
              <w:t xml:space="preserve">Study mode </w:t>
            </w:r>
          </w:p>
        </w:tc>
        <w:tc>
          <w:tcPr>
            <w:tcW w:w="738" w:type="pct"/>
            <w:tcMar>
              <w:top w:w="44" w:type="dxa"/>
              <w:left w:w="86" w:type="dxa"/>
              <w:bottom w:w="86" w:type="dxa"/>
              <w:right w:w="0" w:type="dxa"/>
            </w:tcMar>
            <w:hideMark/>
          </w:tcPr>
          <w:p w14:paraId="1812778A" w14:textId="4D0D8B4E" w:rsidR="00380062" w:rsidRPr="00EA3E3C" w:rsidRDefault="00380062" w:rsidP="007C7F9E">
            <w:pPr>
              <w:pStyle w:val="Tabletext"/>
            </w:pPr>
            <w:r w:rsidRPr="00BC5652">
              <w:t>Internal and mixed mode</w:t>
            </w:r>
          </w:p>
        </w:tc>
        <w:tc>
          <w:tcPr>
            <w:tcW w:w="551" w:type="pct"/>
            <w:tcMar>
              <w:top w:w="44" w:type="dxa"/>
              <w:left w:w="86" w:type="dxa"/>
              <w:bottom w:w="86" w:type="dxa"/>
              <w:right w:w="44" w:type="dxa"/>
            </w:tcMar>
            <w:hideMark/>
          </w:tcPr>
          <w:p w14:paraId="1780999D" w14:textId="4B9E1650" w:rsidR="00380062" w:rsidRPr="004B154C" w:rsidRDefault="00380062" w:rsidP="009F6335">
            <w:pPr>
              <w:pStyle w:val="Tabletextcentred"/>
              <w:rPr>
                <w:b w:val="0"/>
              </w:rPr>
            </w:pPr>
            <w:r w:rsidRPr="004B154C">
              <w:rPr>
                <w:b w:val="0"/>
              </w:rPr>
              <w:t>70.5</w:t>
            </w:r>
          </w:p>
        </w:tc>
        <w:tc>
          <w:tcPr>
            <w:tcW w:w="552" w:type="pct"/>
            <w:tcMar>
              <w:top w:w="44" w:type="dxa"/>
              <w:left w:w="86" w:type="dxa"/>
              <w:bottom w:w="86" w:type="dxa"/>
              <w:right w:w="44" w:type="dxa"/>
            </w:tcMar>
            <w:hideMark/>
          </w:tcPr>
          <w:p w14:paraId="3B91E384" w14:textId="22B26F74" w:rsidR="00380062" w:rsidRPr="004B154C" w:rsidRDefault="00380062" w:rsidP="009F6335">
            <w:pPr>
              <w:pStyle w:val="Tabletextcentred"/>
              <w:rPr>
                <w:b w:val="0"/>
              </w:rPr>
            </w:pPr>
            <w:r w:rsidRPr="004B154C">
              <w:rPr>
                <w:b w:val="0"/>
              </w:rPr>
              <w:t>71.6</w:t>
            </w:r>
          </w:p>
        </w:tc>
        <w:tc>
          <w:tcPr>
            <w:tcW w:w="552" w:type="pct"/>
            <w:tcMar>
              <w:top w:w="44" w:type="dxa"/>
              <w:left w:w="86" w:type="dxa"/>
              <w:bottom w:w="86" w:type="dxa"/>
              <w:right w:w="44" w:type="dxa"/>
            </w:tcMar>
            <w:hideMark/>
          </w:tcPr>
          <w:p w14:paraId="66D223BB" w14:textId="3A66E29A" w:rsidR="00380062" w:rsidRPr="004B154C" w:rsidRDefault="00380062" w:rsidP="009F6335">
            <w:pPr>
              <w:pStyle w:val="Tabletextcentred"/>
              <w:rPr>
                <w:b w:val="0"/>
              </w:rPr>
            </w:pPr>
            <w:r w:rsidRPr="004B154C">
              <w:rPr>
                <w:b w:val="0"/>
              </w:rPr>
              <w:t>86.0</w:t>
            </w:r>
          </w:p>
        </w:tc>
        <w:tc>
          <w:tcPr>
            <w:tcW w:w="551" w:type="pct"/>
            <w:tcMar>
              <w:top w:w="44" w:type="dxa"/>
              <w:left w:w="86" w:type="dxa"/>
              <w:bottom w:w="86" w:type="dxa"/>
              <w:right w:w="44" w:type="dxa"/>
            </w:tcMar>
            <w:hideMark/>
          </w:tcPr>
          <w:p w14:paraId="26B1A28A" w14:textId="38470FDE" w:rsidR="00380062" w:rsidRPr="004B154C" w:rsidRDefault="00380062" w:rsidP="009F6335">
            <w:pPr>
              <w:pStyle w:val="Tabletextcentred"/>
              <w:rPr>
                <w:b w:val="0"/>
              </w:rPr>
            </w:pPr>
            <w:r w:rsidRPr="004B154C">
              <w:rPr>
                <w:b w:val="0"/>
              </w:rPr>
              <w:t>86.5</w:t>
            </w:r>
          </w:p>
        </w:tc>
        <w:tc>
          <w:tcPr>
            <w:tcW w:w="552" w:type="pct"/>
            <w:tcMar>
              <w:top w:w="44" w:type="dxa"/>
              <w:left w:w="86" w:type="dxa"/>
              <w:bottom w:w="86" w:type="dxa"/>
              <w:right w:w="44" w:type="dxa"/>
            </w:tcMar>
            <w:hideMark/>
          </w:tcPr>
          <w:p w14:paraId="07B5474D" w14:textId="28BC8AE5" w:rsidR="00380062" w:rsidRPr="004B154C" w:rsidRDefault="00380062" w:rsidP="009F6335">
            <w:pPr>
              <w:pStyle w:val="Tabletextcentred"/>
              <w:rPr>
                <w:b w:val="0"/>
              </w:rPr>
            </w:pPr>
            <w:r w:rsidRPr="004B154C">
              <w:rPr>
                <w:b w:val="0"/>
              </w:rPr>
              <w:t>91.8</w:t>
            </w:r>
          </w:p>
        </w:tc>
        <w:tc>
          <w:tcPr>
            <w:tcW w:w="552" w:type="pct"/>
            <w:tcMar>
              <w:top w:w="44" w:type="dxa"/>
              <w:left w:w="86" w:type="dxa"/>
              <w:bottom w:w="86" w:type="dxa"/>
              <w:right w:w="44" w:type="dxa"/>
            </w:tcMar>
            <w:hideMark/>
          </w:tcPr>
          <w:p w14:paraId="507D0D2B" w14:textId="1F3800AF" w:rsidR="00380062" w:rsidRPr="004B154C" w:rsidRDefault="00380062" w:rsidP="009F6335">
            <w:pPr>
              <w:pStyle w:val="Tabletextcentred"/>
              <w:rPr>
                <w:b w:val="0"/>
              </w:rPr>
            </w:pPr>
            <w:r w:rsidRPr="004B154C">
              <w:rPr>
                <w:b w:val="0"/>
              </w:rPr>
              <w:t>92.0</w:t>
            </w:r>
          </w:p>
        </w:tc>
      </w:tr>
      <w:tr w:rsidR="00380062" w:rsidRPr="00EA3E3C" w14:paraId="5C223C48" w14:textId="77777777" w:rsidTr="00167669">
        <w:tc>
          <w:tcPr>
            <w:tcW w:w="953" w:type="pct"/>
            <w:vMerge/>
          </w:tcPr>
          <w:p w14:paraId="075E2548"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41C8FA9F" w14:textId="1D9A77E4" w:rsidR="00380062" w:rsidRPr="00EA3E3C" w:rsidRDefault="00380062" w:rsidP="007C7F9E">
            <w:pPr>
              <w:pStyle w:val="Tabletext"/>
            </w:pPr>
            <w:r w:rsidRPr="00BC5652">
              <w:t>External</w:t>
            </w:r>
          </w:p>
        </w:tc>
        <w:tc>
          <w:tcPr>
            <w:tcW w:w="551" w:type="pct"/>
            <w:tcMar>
              <w:top w:w="44" w:type="dxa"/>
              <w:left w:w="86" w:type="dxa"/>
              <w:bottom w:w="86" w:type="dxa"/>
              <w:right w:w="44" w:type="dxa"/>
            </w:tcMar>
            <w:hideMark/>
          </w:tcPr>
          <w:p w14:paraId="564379D5" w14:textId="0603DFA9" w:rsidR="00380062" w:rsidRPr="004B154C" w:rsidRDefault="00380062" w:rsidP="009F6335">
            <w:pPr>
              <w:pStyle w:val="Tabletextcentred"/>
              <w:rPr>
                <w:b w:val="0"/>
              </w:rPr>
            </w:pPr>
            <w:r w:rsidRPr="004B154C">
              <w:rPr>
                <w:b w:val="0"/>
              </w:rPr>
              <w:t>80.3</w:t>
            </w:r>
          </w:p>
        </w:tc>
        <w:tc>
          <w:tcPr>
            <w:tcW w:w="552" w:type="pct"/>
            <w:tcMar>
              <w:top w:w="44" w:type="dxa"/>
              <w:left w:w="86" w:type="dxa"/>
              <w:bottom w:w="86" w:type="dxa"/>
              <w:right w:w="44" w:type="dxa"/>
            </w:tcMar>
            <w:hideMark/>
          </w:tcPr>
          <w:p w14:paraId="75A5B293" w14:textId="12A0C0E9" w:rsidR="00380062" w:rsidRPr="004B154C" w:rsidRDefault="00380062" w:rsidP="009F6335">
            <w:pPr>
              <w:pStyle w:val="Tabletextcentred"/>
              <w:rPr>
                <w:b w:val="0"/>
              </w:rPr>
            </w:pPr>
            <w:r w:rsidRPr="004B154C">
              <w:rPr>
                <w:b w:val="0"/>
              </w:rPr>
              <w:t>81.9</w:t>
            </w:r>
          </w:p>
        </w:tc>
        <w:tc>
          <w:tcPr>
            <w:tcW w:w="552" w:type="pct"/>
            <w:tcMar>
              <w:top w:w="44" w:type="dxa"/>
              <w:left w:w="86" w:type="dxa"/>
              <w:bottom w:w="86" w:type="dxa"/>
              <w:right w:w="44" w:type="dxa"/>
            </w:tcMar>
            <w:hideMark/>
          </w:tcPr>
          <w:p w14:paraId="70C09534" w14:textId="1CC2862D" w:rsidR="00380062" w:rsidRPr="004B154C" w:rsidRDefault="00380062" w:rsidP="009F6335">
            <w:pPr>
              <w:pStyle w:val="Tabletextcentred"/>
              <w:rPr>
                <w:b w:val="0"/>
              </w:rPr>
            </w:pPr>
            <w:r w:rsidRPr="004B154C">
              <w:rPr>
                <w:b w:val="0"/>
              </w:rPr>
              <w:t>90.2</w:t>
            </w:r>
          </w:p>
        </w:tc>
        <w:tc>
          <w:tcPr>
            <w:tcW w:w="551" w:type="pct"/>
            <w:tcMar>
              <w:top w:w="44" w:type="dxa"/>
              <w:left w:w="86" w:type="dxa"/>
              <w:bottom w:w="86" w:type="dxa"/>
              <w:right w:w="44" w:type="dxa"/>
            </w:tcMar>
            <w:hideMark/>
          </w:tcPr>
          <w:p w14:paraId="2728E9FF" w14:textId="00246DE6" w:rsidR="00380062" w:rsidRPr="004B154C" w:rsidRDefault="00380062" w:rsidP="009F6335">
            <w:pPr>
              <w:pStyle w:val="Tabletextcentred"/>
              <w:rPr>
                <w:b w:val="0"/>
              </w:rPr>
            </w:pPr>
            <w:r w:rsidRPr="004B154C">
              <w:rPr>
                <w:b w:val="0"/>
              </w:rPr>
              <w:t>90.5</w:t>
            </w:r>
          </w:p>
        </w:tc>
        <w:tc>
          <w:tcPr>
            <w:tcW w:w="552" w:type="pct"/>
            <w:tcMar>
              <w:top w:w="44" w:type="dxa"/>
              <w:left w:w="86" w:type="dxa"/>
              <w:bottom w:w="86" w:type="dxa"/>
              <w:right w:w="44" w:type="dxa"/>
            </w:tcMar>
            <w:hideMark/>
          </w:tcPr>
          <w:p w14:paraId="67A5AA16" w14:textId="4CA2DB3D" w:rsidR="00380062" w:rsidRPr="004B154C" w:rsidRDefault="00380062" w:rsidP="009F6335">
            <w:pPr>
              <w:pStyle w:val="Tabletextcentred"/>
              <w:rPr>
                <w:b w:val="0"/>
              </w:rPr>
            </w:pPr>
            <w:r w:rsidRPr="004B154C">
              <w:rPr>
                <w:b w:val="0"/>
              </w:rPr>
              <w:t>93.5</w:t>
            </w:r>
          </w:p>
        </w:tc>
        <w:tc>
          <w:tcPr>
            <w:tcW w:w="552" w:type="pct"/>
            <w:tcMar>
              <w:top w:w="44" w:type="dxa"/>
              <w:left w:w="86" w:type="dxa"/>
              <w:bottom w:w="86" w:type="dxa"/>
              <w:right w:w="44" w:type="dxa"/>
            </w:tcMar>
            <w:hideMark/>
          </w:tcPr>
          <w:p w14:paraId="597AEEA6" w14:textId="032A88A4" w:rsidR="00380062" w:rsidRPr="004B154C" w:rsidRDefault="00380062" w:rsidP="009F6335">
            <w:pPr>
              <w:pStyle w:val="Tabletextcentred"/>
              <w:rPr>
                <w:b w:val="0"/>
              </w:rPr>
            </w:pPr>
            <w:r w:rsidRPr="004B154C">
              <w:rPr>
                <w:b w:val="0"/>
              </w:rPr>
              <w:t>91.4</w:t>
            </w:r>
          </w:p>
        </w:tc>
      </w:tr>
      <w:tr w:rsidR="00380062" w:rsidRPr="00EA3E3C" w14:paraId="12D433D6" w14:textId="77777777" w:rsidTr="00167669">
        <w:tc>
          <w:tcPr>
            <w:tcW w:w="953" w:type="pct"/>
            <w:vMerge w:val="restart"/>
          </w:tcPr>
          <w:p w14:paraId="286F782A" w14:textId="77777777" w:rsidR="00380062" w:rsidRPr="00EA3E3C" w:rsidRDefault="00380062" w:rsidP="007C7F9E">
            <w:pPr>
              <w:pStyle w:val="Tabletext"/>
            </w:pPr>
            <w:r w:rsidRPr="00EA3E3C">
              <w:t>Socio-economic status</w:t>
            </w:r>
          </w:p>
        </w:tc>
        <w:tc>
          <w:tcPr>
            <w:tcW w:w="738" w:type="pct"/>
            <w:tcMar>
              <w:top w:w="44" w:type="dxa"/>
              <w:left w:w="86" w:type="dxa"/>
              <w:bottom w:w="86" w:type="dxa"/>
              <w:right w:w="0" w:type="dxa"/>
            </w:tcMar>
            <w:hideMark/>
          </w:tcPr>
          <w:p w14:paraId="5761AD36" w14:textId="591BF2D7" w:rsidR="00380062" w:rsidRPr="00EA3E3C" w:rsidRDefault="00380062" w:rsidP="007C7F9E">
            <w:pPr>
              <w:pStyle w:val="Tabletext"/>
            </w:pPr>
            <w:r w:rsidRPr="00BC5652">
              <w:t>High</w:t>
            </w:r>
          </w:p>
        </w:tc>
        <w:tc>
          <w:tcPr>
            <w:tcW w:w="551" w:type="pct"/>
            <w:tcMar>
              <w:top w:w="44" w:type="dxa"/>
              <w:left w:w="86" w:type="dxa"/>
              <w:bottom w:w="86" w:type="dxa"/>
              <w:right w:w="44" w:type="dxa"/>
            </w:tcMar>
            <w:hideMark/>
          </w:tcPr>
          <w:p w14:paraId="593ED52B" w14:textId="5240FE1E" w:rsidR="00380062" w:rsidRPr="004B154C" w:rsidRDefault="00380062" w:rsidP="009F6335">
            <w:pPr>
              <w:pStyle w:val="Tabletextcentred"/>
              <w:rPr>
                <w:b w:val="0"/>
              </w:rPr>
            </w:pPr>
            <w:r w:rsidRPr="004B154C">
              <w:rPr>
                <w:b w:val="0"/>
              </w:rPr>
              <w:t>73.6</w:t>
            </w:r>
          </w:p>
        </w:tc>
        <w:tc>
          <w:tcPr>
            <w:tcW w:w="552" w:type="pct"/>
            <w:tcMar>
              <w:top w:w="44" w:type="dxa"/>
              <w:left w:w="86" w:type="dxa"/>
              <w:bottom w:w="86" w:type="dxa"/>
              <w:right w:w="44" w:type="dxa"/>
            </w:tcMar>
            <w:hideMark/>
          </w:tcPr>
          <w:p w14:paraId="5A84C9AE" w14:textId="199FE178" w:rsidR="00380062" w:rsidRPr="004B154C" w:rsidRDefault="00380062" w:rsidP="009F6335">
            <w:pPr>
              <w:pStyle w:val="Tabletextcentred"/>
              <w:rPr>
                <w:b w:val="0"/>
              </w:rPr>
            </w:pPr>
            <w:r w:rsidRPr="004B154C">
              <w:rPr>
                <w:b w:val="0"/>
              </w:rPr>
              <w:t>74.9</w:t>
            </w:r>
          </w:p>
        </w:tc>
        <w:tc>
          <w:tcPr>
            <w:tcW w:w="552" w:type="pct"/>
            <w:tcMar>
              <w:top w:w="44" w:type="dxa"/>
              <w:left w:w="86" w:type="dxa"/>
              <w:bottom w:w="86" w:type="dxa"/>
              <w:right w:w="44" w:type="dxa"/>
            </w:tcMar>
            <w:hideMark/>
          </w:tcPr>
          <w:p w14:paraId="333A0A1A" w14:textId="0A12FD5F" w:rsidR="00380062" w:rsidRPr="004B154C" w:rsidRDefault="00380062" w:rsidP="009F6335">
            <w:pPr>
              <w:pStyle w:val="Tabletextcentred"/>
              <w:rPr>
                <w:b w:val="0"/>
              </w:rPr>
            </w:pPr>
            <w:r w:rsidRPr="004B154C">
              <w:rPr>
                <w:b w:val="0"/>
              </w:rPr>
              <w:t>87.3</w:t>
            </w:r>
          </w:p>
        </w:tc>
        <w:tc>
          <w:tcPr>
            <w:tcW w:w="551" w:type="pct"/>
            <w:tcMar>
              <w:top w:w="44" w:type="dxa"/>
              <w:left w:w="86" w:type="dxa"/>
              <w:bottom w:w="86" w:type="dxa"/>
              <w:right w:w="44" w:type="dxa"/>
            </w:tcMar>
            <w:hideMark/>
          </w:tcPr>
          <w:p w14:paraId="54A264E1" w14:textId="21FF4C6A" w:rsidR="00380062" w:rsidRPr="004B154C" w:rsidRDefault="00380062" w:rsidP="009F6335">
            <w:pPr>
              <w:pStyle w:val="Tabletextcentred"/>
              <w:rPr>
                <w:b w:val="0"/>
              </w:rPr>
            </w:pPr>
            <w:r w:rsidRPr="004B154C">
              <w:rPr>
                <w:b w:val="0"/>
              </w:rPr>
              <w:t>88.1</w:t>
            </w:r>
          </w:p>
        </w:tc>
        <w:tc>
          <w:tcPr>
            <w:tcW w:w="552" w:type="pct"/>
            <w:tcMar>
              <w:top w:w="44" w:type="dxa"/>
              <w:left w:w="86" w:type="dxa"/>
              <w:bottom w:w="86" w:type="dxa"/>
              <w:right w:w="44" w:type="dxa"/>
            </w:tcMar>
            <w:hideMark/>
          </w:tcPr>
          <w:p w14:paraId="7504F8FB" w14:textId="16C7F99D" w:rsidR="00380062" w:rsidRPr="004B154C" w:rsidRDefault="00380062" w:rsidP="009F6335">
            <w:pPr>
              <w:pStyle w:val="Tabletextcentred"/>
              <w:rPr>
                <w:b w:val="0"/>
              </w:rPr>
            </w:pPr>
            <w:r w:rsidRPr="004B154C">
              <w:rPr>
                <w:b w:val="0"/>
              </w:rPr>
              <w:t>91.5</w:t>
            </w:r>
          </w:p>
        </w:tc>
        <w:tc>
          <w:tcPr>
            <w:tcW w:w="552" w:type="pct"/>
            <w:tcMar>
              <w:top w:w="44" w:type="dxa"/>
              <w:left w:w="86" w:type="dxa"/>
              <w:bottom w:w="86" w:type="dxa"/>
              <w:right w:w="44" w:type="dxa"/>
            </w:tcMar>
            <w:hideMark/>
          </w:tcPr>
          <w:p w14:paraId="5AD0AEF1" w14:textId="26387531" w:rsidR="00380062" w:rsidRPr="004B154C" w:rsidRDefault="00380062" w:rsidP="009F6335">
            <w:pPr>
              <w:pStyle w:val="Tabletextcentred"/>
              <w:rPr>
                <w:b w:val="0"/>
              </w:rPr>
            </w:pPr>
            <w:r w:rsidRPr="004B154C">
              <w:rPr>
                <w:b w:val="0"/>
              </w:rPr>
              <w:t>91.3</w:t>
            </w:r>
          </w:p>
        </w:tc>
      </w:tr>
      <w:tr w:rsidR="00380062" w:rsidRPr="00EA3E3C" w14:paraId="23E34F8C" w14:textId="77777777" w:rsidTr="00167669">
        <w:tc>
          <w:tcPr>
            <w:tcW w:w="953" w:type="pct"/>
            <w:vMerge/>
          </w:tcPr>
          <w:p w14:paraId="71D55BE0"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213296FD" w14:textId="6B5C5BEC" w:rsidR="00380062" w:rsidRPr="00EA3E3C" w:rsidRDefault="00380062" w:rsidP="007C7F9E">
            <w:pPr>
              <w:pStyle w:val="Tabletext"/>
            </w:pPr>
            <w:r w:rsidRPr="00BC5652">
              <w:t>Medium</w:t>
            </w:r>
          </w:p>
        </w:tc>
        <w:tc>
          <w:tcPr>
            <w:tcW w:w="551" w:type="pct"/>
            <w:tcMar>
              <w:top w:w="44" w:type="dxa"/>
              <w:left w:w="86" w:type="dxa"/>
              <w:bottom w:w="86" w:type="dxa"/>
              <w:right w:w="44" w:type="dxa"/>
            </w:tcMar>
            <w:hideMark/>
          </w:tcPr>
          <w:p w14:paraId="2CD73011" w14:textId="067A2503" w:rsidR="00380062" w:rsidRPr="004B154C" w:rsidRDefault="00380062" w:rsidP="009F6335">
            <w:pPr>
              <w:pStyle w:val="Tabletextcentred"/>
              <w:rPr>
                <w:b w:val="0"/>
              </w:rPr>
            </w:pPr>
            <w:r w:rsidRPr="004B154C">
              <w:rPr>
                <w:b w:val="0"/>
              </w:rPr>
              <w:t>71.1</w:t>
            </w:r>
          </w:p>
        </w:tc>
        <w:tc>
          <w:tcPr>
            <w:tcW w:w="552" w:type="pct"/>
            <w:tcMar>
              <w:top w:w="44" w:type="dxa"/>
              <w:left w:w="86" w:type="dxa"/>
              <w:bottom w:w="86" w:type="dxa"/>
              <w:right w:w="44" w:type="dxa"/>
            </w:tcMar>
            <w:hideMark/>
          </w:tcPr>
          <w:p w14:paraId="565BD2F1" w14:textId="3FAE93E4" w:rsidR="00380062" w:rsidRPr="004B154C" w:rsidRDefault="00380062" w:rsidP="009F6335">
            <w:pPr>
              <w:pStyle w:val="Tabletextcentred"/>
              <w:rPr>
                <w:b w:val="0"/>
              </w:rPr>
            </w:pPr>
            <w:r w:rsidRPr="004B154C">
              <w:rPr>
                <w:b w:val="0"/>
              </w:rPr>
              <w:t>72.7</w:t>
            </w:r>
          </w:p>
        </w:tc>
        <w:tc>
          <w:tcPr>
            <w:tcW w:w="552" w:type="pct"/>
            <w:tcMar>
              <w:top w:w="44" w:type="dxa"/>
              <w:left w:w="86" w:type="dxa"/>
              <w:bottom w:w="86" w:type="dxa"/>
              <w:right w:w="44" w:type="dxa"/>
            </w:tcMar>
            <w:hideMark/>
          </w:tcPr>
          <w:p w14:paraId="1BB84E6E" w14:textId="07C415C5" w:rsidR="00380062" w:rsidRPr="004B154C" w:rsidRDefault="00380062" w:rsidP="009F6335">
            <w:pPr>
              <w:pStyle w:val="Tabletextcentred"/>
              <w:rPr>
                <w:b w:val="0"/>
              </w:rPr>
            </w:pPr>
            <w:r w:rsidRPr="004B154C">
              <w:rPr>
                <w:b w:val="0"/>
              </w:rPr>
              <w:t>86.7</w:t>
            </w:r>
          </w:p>
        </w:tc>
        <w:tc>
          <w:tcPr>
            <w:tcW w:w="551" w:type="pct"/>
            <w:tcMar>
              <w:top w:w="44" w:type="dxa"/>
              <w:left w:w="86" w:type="dxa"/>
              <w:bottom w:w="86" w:type="dxa"/>
              <w:right w:w="44" w:type="dxa"/>
            </w:tcMar>
            <w:hideMark/>
          </w:tcPr>
          <w:p w14:paraId="08A59480" w14:textId="42A76851" w:rsidR="00380062" w:rsidRPr="004B154C" w:rsidRDefault="00380062" w:rsidP="009F6335">
            <w:pPr>
              <w:pStyle w:val="Tabletextcentred"/>
              <w:rPr>
                <w:b w:val="0"/>
              </w:rPr>
            </w:pPr>
            <w:r w:rsidRPr="004B154C">
              <w:rPr>
                <w:b w:val="0"/>
              </w:rPr>
              <w:t>87.2</w:t>
            </w:r>
          </w:p>
        </w:tc>
        <w:tc>
          <w:tcPr>
            <w:tcW w:w="552" w:type="pct"/>
            <w:tcMar>
              <w:top w:w="44" w:type="dxa"/>
              <w:left w:w="86" w:type="dxa"/>
              <w:bottom w:w="86" w:type="dxa"/>
              <w:right w:w="44" w:type="dxa"/>
            </w:tcMar>
            <w:hideMark/>
          </w:tcPr>
          <w:p w14:paraId="533EB15D" w14:textId="3083D5C3" w:rsidR="00380062" w:rsidRPr="004B154C" w:rsidRDefault="00380062" w:rsidP="009F6335">
            <w:pPr>
              <w:pStyle w:val="Tabletextcentred"/>
              <w:rPr>
                <w:b w:val="0"/>
              </w:rPr>
            </w:pPr>
            <w:r w:rsidRPr="004B154C">
              <w:rPr>
                <w:b w:val="0"/>
              </w:rPr>
              <w:t>92.2</w:t>
            </w:r>
          </w:p>
        </w:tc>
        <w:tc>
          <w:tcPr>
            <w:tcW w:w="552" w:type="pct"/>
            <w:tcMar>
              <w:top w:w="44" w:type="dxa"/>
              <w:left w:w="86" w:type="dxa"/>
              <w:bottom w:w="86" w:type="dxa"/>
              <w:right w:w="44" w:type="dxa"/>
            </w:tcMar>
            <w:hideMark/>
          </w:tcPr>
          <w:p w14:paraId="272725D6" w14:textId="0B5AF45E" w:rsidR="00380062" w:rsidRPr="004B154C" w:rsidRDefault="00380062" w:rsidP="009F6335">
            <w:pPr>
              <w:pStyle w:val="Tabletextcentred"/>
              <w:rPr>
                <w:b w:val="0"/>
              </w:rPr>
            </w:pPr>
            <w:r w:rsidRPr="004B154C">
              <w:rPr>
                <w:b w:val="0"/>
              </w:rPr>
              <w:t>92.4</w:t>
            </w:r>
          </w:p>
        </w:tc>
      </w:tr>
      <w:tr w:rsidR="00380062" w:rsidRPr="00EA3E3C" w14:paraId="6ADD06B5" w14:textId="77777777" w:rsidTr="00167669">
        <w:tc>
          <w:tcPr>
            <w:tcW w:w="953" w:type="pct"/>
            <w:vMerge/>
          </w:tcPr>
          <w:p w14:paraId="626F684D"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670145E2" w14:textId="08075E89" w:rsidR="00380062" w:rsidRPr="00EA3E3C" w:rsidRDefault="00380062" w:rsidP="007C7F9E">
            <w:pPr>
              <w:pStyle w:val="Tabletext"/>
            </w:pPr>
            <w:r w:rsidRPr="00BC5652">
              <w:t>Low</w:t>
            </w:r>
          </w:p>
        </w:tc>
        <w:tc>
          <w:tcPr>
            <w:tcW w:w="551" w:type="pct"/>
            <w:tcMar>
              <w:top w:w="44" w:type="dxa"/>
              <w:left w:w="86" w:type="dxa"/>
              <w:bottom w:w="86" w:type="dxa"/>
              <w:right w:w="44" w:type="dxa"/>
            </w:tcMar>
            <w:hideMark/>
          </w:tcPr>
          <w:p w14:paraId="36E2EF3B" w14:textId="47330760" w:rsidR="00380062" w:rsidRPr="004B154C" w:rsidRDefault="00380062" w:rsidP="009F6335">
            <w:pPr>
              <w:pStyle w:val="Tabletextcentred"/>
              <w:rPr>
                <w:b w:val="0"/>
              </w:rPr>
            </w:pPr>
            <w:r w:rsidRPr="004B154C">
              <w:rPr>
                <w:b w:val="0"/>
              </w:rPr>
              <w:t>70.3</w:t>
            </w:r>
          </w:p>
        </w:tc>
        <w:tc>
          <w:tcPr>
            <w:tcW w:w="552" w:type="pct"/>
            <w:tcMar>
              <w:top w:w="44" w:type="dxa"/>
              <w:left w:w="86" w:type="dxa"/>
              <w:bottom w:w="86" w:type="dxa"/>
              <w:right w:w="44" w:type="dxa"/>
            </w:tcMar>
            <w:hideMark/>
          </w:tcPr>
          <w:p w14:paraId="3B007523" w14:textId="4A9DEFBF" w:rsidR="00380062" w:rsidRPr="004B154C" w:rsidRDefault="00380062" w:rsidP="009F6335">
            <w:pPr>
              <w:pStyle w:val="Tabletextcentred"/>
              <w:rPr>
                <w:b w:val="0"/>
              </w:rPr>
            </w:pPr>
            <w:r w:rsidRPr="004B154C">
              <w:rPr>
                <w:b w:val="0"/>
              </w:rPr>
              <w:t>69.8</w:t>
            </w:r>
          </w:p>
        </w:tc>
        <w:tc>
          <w:tcPr>
            <w:tcW w:w="552" w:type="pct"/>
            <w:tcMar>
              <w:top w:w="44" w:type="dxa"/>
              <w:left w:w="86" w:type="dxa"/>
              <w:bottom w:w="86" w:type="dxa"/>
              <w:right w:w="44" w:type="dxa"/>
            </w:tcMar>
            <w:hideMark/>
          </w:tcPr>
          <w:p w14:paraId="1B9A9D3A" w14:textId="243F1FD6" w:rsidR="00380062" w:rsidRPr="004B154C" w:rsidRDefault="00380062" w:rsidP="009F6335">
            <w:pPr>
              <w:pStyle w:val="Tabletextcentred"/>
              <w:rPr>
                <w:b w:val="0"/>
              </w:rPr>
            </w:pPr>
            <w:r w:rsidRPr="004B154C">
              <w:rPr>
                <w:b w:val="0"/>
              </w:rPr>
              <w:t>85.0</w:t>
            </w:r>
          </w:p>
        </w:tc>
        <w:tc>
          <w:tcPr>
            <w:tcW w:w="551" w:type="pct"/>
            <w:tcMar>
              <w:top w:w="44" w:type="dxa"/>
              <w:left w:w="86" w:type="dxa"/>
              <w:bottom w:w="86" w:type="dxa"/>
              <w:right w:w="44" w:type="dxa"/>
            </w:tcMar>
            <w:hideMark/>
          </w:tcPr>
          <w:p w14:paraId="158E87EC" w14:textId="51D7E932" w:rsidR="00380062" w:rsidRPr="004B154C" w:rsidRDefault="00380062" w:rsidP="009F6335">
            <w:pPr>
              <w:pStyle w:val="Tabletextcentred"/>
              <w:rPr>
                <w:b w:val="0"/>
              </w:rPr>
            </w:pPr>
            <w:r w:rsidRPr="004B154C">
              <w:rPr>
                <w:b w:val="0"/>
              </w:rPr>
              <w:t>84.7</w:t>
            </w:r>
          </w:p>
        </w:tc>
        <w:tc>
          <w:tcPr>
            <w:tcW w:w="552" w:type="pct"/>
            <w:tcMar>
              <w:top w:w="44" w:type="dxa"/>
              <w:left w:w="86" w:type="dxa"/>
              <w:bottom w:w="86" w:type="dxa"/>
              <w:right w:w="44" w:type="dxa"/>
            </w:tcMar>
            <w:hideMark/>
          </w:tcPr>
          <w:p w14:paraId="18013803" w14:textId="75489556" w:rsidR="00380062" w:rsidRPr="004B154C" w:rsidRDefault="00380062" w:rsidP="009F6335">
            <w:pPr>
              <w:pStyle w:val="Tabletextcentred"/>
              <w:rPr>
                <w:b w:val="0"/>
              </w:rPr>
            </w:pPr>
            <w:r w:rsidRPr="004B154C">
              <w:rPr>
                <w:b w:val="0"/>
              </w:rPr>
              <w:t>92.9</w:t>
            </w:r>
          </w:p>
        </w:tc>
        <w:tc>
          <w:tcPr>
            <w:tcW w:w="552" w:type="pct"/>
            <w:tcMar>
              <w:top w:w="44" w:type="dxa"/>
              <w:left w:w="86" w:type="dxa"/>
              <w:bottom w:w="86" w:type="dxa"/>
              <w:right w:w="44" w:type="dxa"/>
            </w:tcMar>
            <w:hideMark/>
          </w:tcPr>
          <w:p w14:paraId="01CE8550" w14:textId="215DC4CA" w:rsidR="00380062" w:rsidRPr="004B154C" w:rsidRDefault="00380062" w:rsidP="009F6335">
            <w:pPr>
              <w:pStyle w:val="Tabletextcentred"/>
              <w:rPr>
                <w:b w:val="0"/>
              </w:rPr>
            </w:pPr>
            <w:r w:rsidRPr="004B154C">
              <w:rPr>
                <w:b w:val="0"/>
              </w:rPr>
              <w:t>91.7</w:t>
            </w:r>
          </w:p>
        </w:tc>
      </w:tr>
      <w:tr w:rsidR="00380062" w:rsidRPr="00EA3E3C" w14:paraId="356A8141" w14:textId="77777777" w:rsidTr="00167669">
        <w:trPr>
          <w:trHeight w:val="227"/>
        </w:trPr>
        <w:tc>
          <w:tcPr>
            <w:tcW w:w="953" w:type="pct"/>
            <w:vMerge w:val="restart"/>
          </w:tcPr>
          <w:p w14:paraId="3C5733E2" w14:textId="77777777" w:rsidR="00380062" w:rsidRPr="00EA3E3C" w:rsidRDefault="00380062" w:rsidP="007C7F9E">
            <w:pPr>
              <w:pStyle w:val="Tabletext"/>
            </w:pPr>
            <w:r w:rsidRPr="00EA3E3C">
              <w:t>Location</w:t>
            </w:r>
          </w:p>
        </w:tc>
        <w:tc>
          <w:tcPr>
            <w:tcW w:w="738" w:type="pct"/>
            <w:tcMar>
              <w:top w:w="44" w:type="dxa"/>
              <w:left w:w="86" w:type="dxa"/>
              <w:bottom w:w="86" w:type="dxa"/>
              <w:right w:w="0" w:type="dxa"/>
            </w:tcMar>
            <w:hideMark/>
          </w:tcPr>
          <w:p w14:paraId="786E45AE" w14:textId="0331C27E" w:rsidR="00380062" w:rsidRPr="00EA3E3C" w:rsidRDefault="00380062" w:rsidP="007C7F9E">
            <w:pPr>
              <w:pStyle w:val="Tabletext"/>
            </w:pPr>
            <w:r w:rsidRPr="00BC5652">
              <w:t>Metro</w:t>
            </w:r>
          </w:p>
        </w:tc>
        <w:tc>
          <w:tcPr>
            <w:tcW w:w="551" w:type="pct"/>
            <w:tcMar>
              <w:top w:w="44" w:type="dxa"/>
              <w:left w:w="86" w:type="dxa"/>
              <w:bottom w:w="86" w:type="dxa"/>
              <w:right w:w="44" w:type="dxa"/>
            </w:tcMar>
            <w:hideMark/>
          </w:tcPr>
          <w:p w14:paraId="39742996" w14:textId="245480C5" w:rsidR="00380062" w:rsidRPr="004B154C" w:rsidRDefault="00380062" w:rsidP="009F6335">
            <w:pPr>
              <w:pStyle w:val="Tabletextcentred"/>
              <w:rPr>
                <w:b w:val="0"/>
              </w:rPr>
            </w:pPr>
            <w:r w:rsidRPr="004B154C">
              <w:rPr>
                <w:b w:val="0"/>
              </w:rPr>
              <w:t>70.6</w:t>
            </w:r>
          </w:p>
        </w:tc>
        <w:tc>
          <w:tcPr>
            <w:tcW w:w="552" w:type="pct"/>
            <w:tcMar>
              <w:top w:w="44" w:type="dxa"/>
              <w:left w:w="86" w:type="dxa"/>
              <w:bottom w:w="86" w:type="dxa"/>
              <w:right w:w="44" w:type="dxa"/>
            </w:tcMar>
            <w:hideMark/>
          </w:tcPr>
          <w:p w14:paraId="386C1F42" w14:textId="26DECABB" w:rsidR="00380062" w:rsidRPr="004B154C" w:rsidRDefault="00380062" w:rsidP="009F6335">
            <w:pPr>
              <w:pStyle w:val="Tabletextcentred"/>
              <w:rPr>
                <w:b w:val="0"/>
              </w:rPr>
            </w:pPr>
            <w:r w:rsidRPr="004B154C">
              <w:rPr>
                <w:b w:val="0"/>
              </w:rPr>
              <w:t>71.8</w:t>
            </w:r>
          </w:p>
        </w:tc>
        <w:tc>
          <w:tcPr>
            <w:tcW w:w="552" w:type="pct"/>
            <w:tcMar>
              <w:top w:w="44" w:type="dxa"/>
              <w:left w:w="86" w:type="dxa"/>
              <w:bottom w:w="86" w:type="dxa"/>
              <w:right w:w="44" w:type="dxa"/>
            </w:tcMar>
            <w:hideMark/>
          </w:tcPr>
          <w:p w14:paraId="26F7F08F" w14:textId="3C9723DB" w:rsidR="00380062" w:rsidRPr="004B154C" w:rsidRDefault="00380062" w:rsidP="009F6335">
            <w:pPr>
              <w:pStyle w:val="Tabletextcentred"/>
              <w:rPr>
                <w:b w:val="0"/>
              </w:rPr>
            </w:pPr>
            <w:r w:rsidRPr="004B154C">
              <w:rPr>
                <w:b w:val="0"/>
              </w:rPr>
              <w:t>86.0</w:t>
            </w:r>
          </w:p>
        </w:tc>
        <w:tc>
          <w:tcPr>
            <w:tcW w:w="551" w:type="pct"/>
            <w:tcMar>
              <w:top w:w="44" w:type="dxa"/>
              <w:left w:w="86" w:type="dxa"/>
              <w:bottom w:w="86" w:type="dxa"/>
              <w:right w:w="44" w:type="dxa"/>
            </w:tcMar>
            <w:hideMark/>
          </w:tcPr>
          <w:p w14:paraId="10D45FAA" w14:textId="080F43CA" w:rsidR="00380062" w:rsidRPr="004B154C" w:rsidRDefault="00380062" w:rsidP="009F6335">
            <w:pPr>
              <w:pStyle w:val="Tabletextcentred"/>
              <w:rPr>
                <w:b w:val="0"/>
              </w:rPr>
            </w:pPr>
            <w:r w:rsidRPr="004B154C">
              <w:rPr>
                <w:b w:val="0"/>
              </w:rPr>
              <w:t>86.5</w:t>
            </w:r>
          </w:p>
        </w:tc>
        <w:tc>
          <w:tcPr>
            <w:tcW w:w="552" w:type="pct"/>
            <w:tcMar>
              <w:top w:w="44" w:type="dxa"/>
              <w:left w:w="86" w:type="dxa"/>
              <w:bottom w:w="86" w:type="dxa"/>
              <w:right w:w="44" w:type="dxa"/>
            </w:tcMar>
            <w:hideMark/>
          </w:tcPr>
          <w:p w14:paraId="3E66BBB3" w14:textId="6F90E227" w:rsidR="00380062" w:rsidRPr="004B154C" w:rsidRDefault="00380062" w:rsidP="009F6335">
            <w:pPr>
              <w:pStyle w:val="Tabletextcentred"/>
              <w:rPr>
                <w:b w:val="0"/>
              </w:rPr>
            </w:pPr>
            <w:r w:rsidRPr="004B154C">
              <w:rPr>
                <w:b w:val="0"/>
              </w:rPr>
              <w:t>92.0</w:t>
            </w:r>
          </w:p>
        </w:tc>
        <w:tc>
          <w:tcPr>
            <w:tcW w:w="552" w:type="pct"/>
            <w:tcMar>
              <w:top w:w="44" w:type="dxa"/>
              <w:left w:w="86" w:type="dxa"/>
              <w:bottom w:w="86" w:type="dxa"/>
              <w:right w:w="44" w:type="dxa"/>
            </w:tcMar>
            <w:hideMark/>
          </w:tcPr>
          <w:p w14:paraId="063B8BB0" w14:textId="685D3253" w:rsidR="00380062" w:rsidRPr="004B154C" w:rsidRDefault="00380062" w:rsidP="009F6335">
            <w:pPr>
              <w:pStyle w:val="Tabletextcentred"/>
              <w:rPr>
                <w:b w:val="0"/>
              </w:rPr>
            </w:pPr>
            <w:r w:rsidRPr="004B154C">
              <w:rPr>
                <w:b w:val="0"/>
              </w:rPr>
              <w:t>91.9</w:t>
            </w:r>
          </w:p>
        </w:tc>
      </w:tr>
      <w:tr w:rsidR="00380062" w:rsidRPr="00EA3E3C" w14:paraId="2A86D991" w14:textId="77777777" w:rsidTr="00167669">
        <w:tc>
          <w:tcPr>
            <w:tcW w:w="953" w:type="pct"/>
            <w:vMerge/>
          </w:tcPr>
          <w:p w14:paraId="51ED7BCB" w14:textId="77777777" w:rsidR="00380062" w:rsidRPr="00EA3E3C" w:rsidRDefault="00380062" w:rsidP="007C7F9E">
            <w:pPr>
              <w:pStyle w:val="Tabletext"/>
            </w:pPr>
          </w:p>
        </w:tc>
        <w:tc>
          <w:tcPr>
            <w:tcW w:w="738" w:type="pct"/>
            <w:tcMar>
              <w:top w:w="44" w:type="dxa"/>
              <w:left w:w="86" w:type="dxa"/>
              <w:bottom w:w="86" w:type="dxa"/>
              <w:right w:w="0" w:type="dxa"/>
            </w:tcMar>
            <w:hideMark/>
          </w:tcPr>
          <w:p w14:paraId="1EB30B24" w14:textId="46BB0A7B" w:rsidR="00380062" w:rsidRPr="00EA3E3C" w:rsidRDefault="00380062" w:rsidP="007C7F9E">
            <w:pPr>
              <w:pStyle w:val="Tabletext"/>
            </w:pPr>
            <w:r w:rsidRPr="00BC5652">
              <w:t>Regional/remote</w:t>
            </w:r>
          </w:p>
        </w:tc>
        <w:tc>
          <w:tcPr>
            <w:tcW w:w="551" w:type="pct"/>
            <w:tcMar>
              <w:top w:w="44" w:type="dxa"/>
              <w:left w:w="86" w:type="dxa"/>
              <w:bottom w:w="86" w:type="dxa"/>
              <w:right w:w="44" w:type="dxa"/>
            </w:tcMar>
            <w:hideMark/>
          </w:tcPr>
          <w:p w14:paraId="55BF293C" w14:textId="30034180" w:rsidR="00380062" w:rsidRPr="004B154C" w:rsidRDefault="00380062" w:rsidP="009F6335">
            <w:pPr>
              <w:pStyle w:val="Tabletextcentred"/>
              <w:rPr>
                <w:b w:val="0"/>
              </w:rPr>
            </w:pPr>
            <w:r w:rsidRPr="004B154C">
              <w:rPr>
                <w:b w:val="0"/>
              </w:rPr>
              <w:t>75.5</w:t>
            </w:r>
          </w:p>
        </w:tc>
        <w:tc>
          <w:tcPr>
            <w:tcW w:w="552" w:type="pct"/>
            <w:tcMar>
              <w:top w:w="44" w:type="dxa"/>
              <w:left w:w="86" w:type="dxa"/>
              <w:bottom w:w="86" w:type="dxa"/>
              <w:right w:w="44" w:type="dxa"/>
            </w:tcMar>
          </w:tcPr>
          <w:p w14:paraId="219DD5BD" w14:textId="4B6A1AF7" w:rsidR="00380062" w:rsidRPr="004B154C" w:rsidRDefault="00380062" w:rsidP="009F6335">
            <w:pPr>
              <w:pStyle w:val="Tabletextcentred"/>
              <w:rPr>
                <w:b w:val="0"/>
              </w:rPr>
            </w:pPr>
            <w:r w:rsidRPr="004B154C">
              <w:rPr>
                <w:b w:val="0"/>
              </w:rPr>
              <w:t>76.7</w:t>
            </w:r>
          </w:p>
        </w:tc>
        <w:tc>
          <w:tcPr>
            <w:tcW w:w="552" w:type="pct"/>
            <w:tcMar>
              <w:top w:w="44" w:type="dxa"/>
              <w:left w:w="86" w:type="dxa"/>
              <w:bottom w:w="86" w:type="dxa"/>
              <w:right w:w="44" w:type="dxa"/>
            </w:tcMar>
            <w:hideMark/>
          </w:tcPr>
          <w:p w14:paraId="3F1D7F90" w14:textId="5338551A" w:rsidR="00380062" w:rsidRPr="004B154C" w:rsidRDefault="00380062" w:rsidP="009F6335">
            <w:pPr>
              <w:pStyle w:val="Tabletextcentred"/>
              <w:rPr>
                <w:b w:val="0"/>
              </w:rPr>
            </w:pPr>
            <w:r w:rsidRPr="004B154C">
              <w:rPr>
                <w:b w:val="0"/>
              </w:rPr>
              <w:t>88.6</w:t>
            </w:r>
          </w:p>
        </w:tc>
        <w:tc>
          <w:tcPr>
            <w:tcW w:w="551" w:type="pct"/>
            <w:tcMar>
              <w:top w:w="44" w:type="dxa"/>
              <w:left w:w="86" w:type="dxa"/>
              <w:bottom w:w="86" w:type="dxa"/>
              <w:right w:w="44" w:type="dxa"/>
            </w:tcMar>
          </w:tcPr>
          <w:p w14:paraId="69B39139" w14:textId="44329153" w:rsidR="00380062" w:rsidRPr="004B154C" w:rsidRDefault="00380062" w:rsidP="009F6335">
            <w:pPr>
              <w:pStyle w:val="Tabletextcentred"/>
              <w:rPr>
                <w:b w:val="0"/>
              </w:rPr>
            </w:pPr>
            <w:r w:rsidRPr="004B154C">
              <w:rPr>
                <w:b w:val="0"/>
              </w:rPr>
              <w:t>89.3</w:t>
            </w:r>
          </w:p>
        </w:tc>
        <w:tc>
          <w:tcPr>
            <w:tcW w:w="552" w:type="pct"/>
            <w:tcMar>
              <w:top w:w="44" w:type="dxa"/>
              <w:left w:w="86" w:type="dxa"/>
              <w:bottom w:w="86" w:type="dxa"/>
              <w:right w:w="44" w:type="dxa"/>
            </w:tcMar>
            <w:hideMark/>
          </w:tcPr>
          <w:p w14:paraId="28D736B6" w14:textId="416CBD4D" w:rsidR="00380062" w:rsidRPr="004B154C" w:rsidRDefault="00380062" w:rsidP="009F6335">
            <w:pPr>
              <w:pStyle w:val="Tabletextcentred"/>
              <w:rPr>
                <w:b w:val="0"/>
              </w:rPr>
            </w:pPr>
            <w:r w:rsidRPr="004B154C">
              <w:rPr>
                <w:b w:val="0"/>
              </w:rPr>
              <w:t>92.5</w:t>
            </w:r>
          </w:p>
        </w:tc>
        <w:tc>
          <w:tcPr>
            <w:tcW w:w="552" w:type="pct"/>
            <w:tcMar>
              <w:top w:w="44" w:type="dxa"/>
              <w:left w:w="86" w:type="dxa"/>
              <w:bottom w:w="86" w:type="dxa"/>
              <w:right w:w="44" w:type="dxa"/>
            </w:tcMar>
          </w:tcPr>
          <w:p w14:paraId="635AB962" w14:textId="3CC86089" w:rsidR="00380062" w:rsidRPr="004B154C" w:rsidRDefault="00380062" w:rsidP="009F6335">
            <w:pPr>
              <w:pStyle w:val="Tabletextcentred"/>
              <w:rPr>
                <w:b w:val="0"/>
              </w:rPr>
            </w:pPr>
            <w:r w:rsidRPr="004B154C">
              <w:rPr>
                <w:b w:val="0"/>
              </w:rPr>
              <w:t>92.4</w:t>
            </w:r>
          </w:p>
        </w:tc>
      </w:tr>
      <w:tr w:rsidR="00167669" w:rsidRPr="00EA3E3C" w14:paraId="653313C3" w14:textId="77777777" w:rsidTr="00167669">
        <w:tc>
          <w:tcPr>
            <w:tcW w:w="1691" w:type="pct"/>
            <w:gridSpan w:val="2"/>
          </w:tcPr>
          <w:p w14:paraId="6F1A3D04" w14:textId="4B64D8A8" w:rsidR="00167669" w:rsidRPr="00167669" w:rsidRDefault="00167669" w:rsidP="007C7F9E">
            <w:pPr>
              <w:pStyle w:val="Tabletext"/>
              <w:rPr>
                <w:b/>
              </w:rPr>
            </w:pPr>
            <w:r w:rsidRPr="00167669">
              <w:rPr>
                <w:b/>
              </w:rPr>
              <w:t>Total undergraduate</w:t>
            </w:r>
          </w:p>
        </w:tc>
        <w:tc>
          <w:tcPr>
            <w:tcW w:w="551" w:type="pct"/>
            <w:tcMar>
              <w:top w:w="44" w:type="dxa"/>
              <w:left w:w="86" w:type="dxa"/>
              <w:bottom w:w="86" w:type="dxa"/>
              <w:right w:w="44" w:type="dxa"/>
            </w:tcMar>
          </w:tcPr>
          <w:p w14:paraId="5CA3A535" w14:textId="45DE2410" w:rsidR="00167669" w:rsidRPr="00167669" w:rsidRDefault="00167669" w:rsidP="009F6335">
            <w:pPr>
              <w:pStyle w:val="Tabletextcentred"/>
            </w:pPr>
            <w:r w:rsidRPr="00167669">
              <w:t>71.8</w:t>
            </w:r>
          </w:p>
        </w:tc>
        <w:tc>
          <w:tcPr>
            <w:tcW w:w="552" w:type="pct"/>
            <w:tcMar>
              <w:top w:w="44" w:type="dxa"/>
              <w:left w:w="86" w:type="dxa"/>
              <w:bottom w:w="86" w:type="dxa"/>
              <w:right w:w="44" w:type="dxa"/>
            </w:tcMar>
          </w:tcPr>
          <w:p w14:paraId="0D05CBAE" w14:textId="6C5E0FF3" w:rsidR="00167669" w:rsidRPr="00167669" w:rsidRDefault="00167669" w:rsidP="009F6335">
            <w:pPr>
              <w:pStyle w:val="Tabletextcentred"/>
            </w:pPr>
            <w:r w:rsidRPr="00167669">
              <w:t>72.9</w:t>
            </w:r>
          </w:p>
        </w:tc>
        <w:tc>
          <w:tcPr>
            <w:tcW w:w="552" w:type="pct"/>
            <w:tcMar>
              <w:top w:w="44" w:type="dxa"/>
              <w:left w:w="86" w:type="dxa"/>
              <w:bottom w:w="86" w:type="dxa"/>
              <w:right w:w="44" w:type="dxa"/>
            </w:tcMar>
          </w:tcPr>
          <w:p w14:paraId="32639B7E" w14:textId="052C7DF1" w:rsidR="00167669" w:rsidRPr="00167669" w:rsidRDefault="00167669" w:rsidP="009F6335">
            <w:pPr>
              <w:pStyle w:val="Tabletextcentred"/>
            </w:pPr>
            <w:r w:rsidRPr="00167669">
              <w:t>86.5</w:t>
            </w:r>
          </w:p>
        </w:tc>
        <w:tc>
          <w:tcPr>
            <w:tcW w:w="551" w:type="pct"/>
            <w:tcMar>
              <w:top w:w="44" w:type="dxa"/>
              <w:left w:w="86" w:type="dxa"/>
              <w:bottom w:w="86" w:type="dxa"/>
              <w:right w:w="44" w:type="dxa"/>
            </w:tcMar>
          </w:tcPr>
          <w:p w14:paraId="3250FCFA" w14:textId="64CABE70" w:rsidR="00167669" w:rsidRPr="00167669" w:rsidRDefault="00167669" w:rsidP="009F6335">
            <w:pPr>
              <w:pStyle w:val="Tabletextcentred"/>
            </w:pPr>
            <w:r w:rsidRPr="00167669">
              <w:t>87.0</w:t>
            </w:r>
          </w:p>
        </w:tc>
        <w:tc>
          <w:tcPr>
            <w:tcW w:w="552" w:type="pct"/>
            <w:tcMar>
              <w:top w:w="44" w:type="dxa"/>
              <w:left w:w="86" w:type="dxa"/>
              <w:bottom w:w="86" w:type="dxa"/>
              <w:right w:w="44" w:type="dxa"/>
            </w:tcMar>
          </w:tcPr>
          <w:p w14:paraId="6805D23E" w14:textId="73065F6E" w:rsidR="00167669" w:rsidRPr="00167669" w:rsidRDefault="00167669" w:rsidP="009F6335">
            <w:pPr>
              <w:pStyle w:val="Tabletextcentred"/>
            </w:pPr>
            <w:r w:rsidRPr="00167669">
              <w:t>92.0</w:t>
            </w:r>
          </w:p>
        </w:tc>
        <w:tc>
          <w:tcPr>
            <w:tcW w:w="552" w:type="pct"/>
            <w:hideMark/>
          </w:tcPr>
          <w:p w14:paraId="425F830B" w14:textId="38C811DA" w:rsidR="00167669" w:rsidRPr="00167669" w:rsidRDefault="00167669" w:rsidP="009F6335">
            <w:pPr>
              <w:pStyle w:val="Tabletextcentred"/>
              <w:rPr>
                <w:rFonts w:eastAsia="Times New Roman"/>
              </w:rPr>
            </w:pPr>
            <w:r w:rsidRPr="00167669">
              <w:t>91.9</w:t>
            </w:r>
          </w:p>
        </w:tc>
      </w:tr>
    </w:tbl>
    <w:p w14:paraId="738A06B7" w14:textId="77777777" w:rsidR="00C700B0" w:rsidRPr="00EA3E3C" w:rsidRDefault="00C700B0" w:rsidP="00D535D1">
      <w:pPr>
        <w:pStyle w:val="BodyText"/>
      </w:pPr>
    </w:p>
    <w:p w14:paraId="11308362" w14:textId="77777777" w:rsidR="00AF0B00" w:rsidRPr="00EA3E3C" w:rsidRDefault="00AF0B00" w:rsidP="00716FF6">
      <w:pPr>
        <w:pStyle w:val="Heading2"/>
        <w:rPr>
          <w:rFonts w:asciiTheme="minorHAnsi" w:hAnsiTheme="minorHAnsi"/>
        </w:rPr>
      </w:pPr>
      <w:bookmarkStart w:id="26" w:name="_Toc528315488"/>
      <w:r w:rsidRPr="00EA3E3C">
        <w:rPr>
          <w:rFonts w:asciiTheme="minorHAnsi" w:hAnsiTheme="minorHAnsi"/>
        </w:rPr>
        <w:t>2.3</w:t>
      </w:r>
      <w:r w:rsidRPr="00EA3E3C">
        <w:rPr>
          <w:rFonts w:asciiTheme="minorHAnsi" w:hAnsiTheme="minorHAnsi"/>
        </w:rPr>
        <w:tab/>
        <w:t>Employment</w:t>
      </w:r>
      <w:r w:rsidR="009B7B55" w:rsidRPr="00EA3E3C">
        <w:rPr>
          <w:rFonts w:asciiTheme="minorHAnsi" w:hAnsiTheme="minorHAnsi"/>
        </w:rPr>
        <w:t xml:space="preserve"> </w:t>
      </w:r>
      <w:r w:rsidRPr="00EA3E3C">
        <w:rPr>
          <w:rFonts w:asciiTheme="minorHAnsi" w:hAnsiTheme="minorHAnsi"/>
        </w:rPr>
        <w:t>over</w:t>
      </w:r>
      <w:r w:rsidR="009B7B55" w:rsidRPr="00EA3E3C">
        <w:rPr>
          <w:rFonts w:asciiTheme="minorHAnsi" w:hAnsiTheme="minorHAnsi"/>
        </w:rPr>
        <w:t xml:space="preserve"> </w:t>
      </w:r>
      <w:r w:rsidRPr="00EA3E3C">
        <w:rPr>
          <w:rFonts w:asciiTheme="minorHAnsi" w:hAnsiTheme="minorHAnsi"/>
        </w:rPr>
        <w:t>time</w:t>
      </w:r>
      <w:bookmarkEnd w:id="26"/>
    </w:p>
    <w:p w14:paraId="0D2D0578" w14:textId="32F935F4" w:rsidR="00AF0B00" w:rsidRPr="00EA3E3C" w:rsidRDefault="00AF0B00" w:rsidP="00D535D1">
      <w:pPr>
        <w:pStyle w:val="BodyText"/>
      </w:pPr>
      <w:r w:rsidRPr="00EA3E3C">
        <w:t>Since</w:t>
      </w:r>
      <w:r w:rsidR="009B7B55" w:rsidRPr="00EA3E3C">
        <w:t xml:space="preserve"> </w:t>
      </w:r>
      <w:r w:rsidRPr="00EA3E3C">
        <w:t>the</w:t>
      </w:r>
      <w:r w:rsidR="009B7B55" w:rsidRPr="00EA3E3C">
        <w:t xml:space="preserve"> </w:t>
      </w:r>
      <w:r w:rsidRPr="00EA3E3C">
        <w:t>Global</w:t>
      </w:r>
      <w:r w:rsidR="009B7B55" w:rsidRPr="00EA3E3C">
        <w:t xml:space="preserve"> </w:t>
      </w:r>
      <w:r w:rsidRPr="00EA3E3C">
        <w:t>Financial</w:t>
      </w:r>
      <w:r w:rsidR="009B7B55" w:rsidRPr="00EA3E3C">
        <w:t xml:space="preserve"> </w:t>
      </w:r>
      <w:r w:rsidRPr="00EA3E3C">
        <w:t>Crisis</w:t>
      </w:r>
      <w:r w:rsidR="009B7B55" w:rsidRPr="00EA3E3C">
        <w:t xml:space="preserve"> </w:t>
      </w:r>
      <w:r w:rsidRPr="00EA3E3C">
        <w:t>(GFC),</w:t>
      </w:r>
      <w:r w:rsidR="009B7B55" w:rsidRPr="00EA3E3C">
        <w:t xml:space="preserve"> </w:t>
      </w:r>
      <w:r w:rsidRPr="00EA3E3C">
        <w:t>graduates</w:t>
      </w:r>
      <w:r w:rsidR="009B7B55" w:rsidRPr="00EA3E3C">
        <w:t xml:space="preserve"> </w:t>
      </w:r>
      <w:r w:rsidRPr="00EA3E3C">
        <w:t>have</w:t>
      </w:r>
      <w:r w:rsidR="009B7B55" w:rsidRPr="00EA3E3C">
        <w:t xml:space="preserve"> </w:t>
      </w:r>
      <w:r w:rsidRPr="00EA3E3C">
        <w:t>taken</w:t>
      </w:r>
      <w:r w:rsidR="009B7B55" w:rsidRPr="00EA3E3C">
        <w:t xml:space="preserve"> </w:t>
      </w:r>
      <w:r w:rsidRPr="00EA3E3C">
        <w:t>longer</w:t>
      </w:r>
      <w:r w:rsidR="009B7B55" w:rsidRPr="00EA3E3C">
        <w:t xml:space="preserve"> </w:t>
      </w:r>
      <w:r w:rsidRPr="00EA3E3C">
        <w:t>to</w:t>
      </w:r>
      <w:r w:rsidR="009B7B55" w:rsidRPr="00EA3E3C">
        <w:t xml:space="preserve"> </w:t>
      </w:r>
      <w:r w:rsidRPr="00EA3E3C">
        <w:t>establish</w:t>
      </w:r>
      <w:r w:rsidR="009B7B55" w:rsidRPr="00EA3E3C">
        <w:t xml:space="preserve"> </w:t>
      </w:r>
      <w:r w:rsidRPr="00EA3E3C">
        <w:t>a</w:t>
      </w:r>
      <w:r w:rsidR="009B7B55" w:rsidRPr="00EA3E3C">
        <w:t xml:space="preserve"> </w:t>
      </w:r>
      <w:r w:rsidRPr="00EA3E3C">
        <w:t>foothold</w:t>
      </w:r>
      <w:r w:rsidR="009B7B55" w:rsidRPr="00EA3E3C">
        <w:t xml:space="preserve"> </w:t>
      </w:r>
      <w:r w:rsidRPr="00EA3E3C">
        <w:t>in</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for</w:t>
      </w:r>
      <w:r w:rsidR="009B7B55" w:rsidRPr="00EA3E3C">
        <w:t xml:space="preserve"> </w:t>
      </w:r>
      <w:r w:rsidRPr="00EA3E3C">
        <w:t>undergraduates</w:t>
      </w:r>
      <w:r w:rsidR="009B7B55" w:rsidRPr="00EA3E3C">
        <w:t xml:space="preserve"> </w:t>
      </w:r>
      <w:r w:rsidRPr="00EA3E3C">
        <w:t>peaked</w:t>
      </w:r>
      <w:r w:rsidR="009B7B55" w:rsidRPr="00EA3E3C">
        <w:t xml:space="preserve"> </w:t>
      </w:r>
      <w:r w:rsidRPr="00EA3E3C">
        <w:t>at</w:t>
      </w:r>
      <w:r w:rsidR="009B7B55" w:rsidRPr="00EA3E3C">
        <w:t xml:space="preserve"> </w:t>
      </w:r>
      <w:r w:rsidRPr="00EA3E3C">
        <w:t>85.2</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2008</w:t>
      </w:r>
      <w:r w:rsidR="009B7B55" w:rsidRPr="00EA3E3C">
        <w:t xml:space="preserve"> </w:t>
      </w:r>
      <w:r w:rsidRPr="00EA3E3C">
        <w:t>and</w:t>
      </w:r>
      <w:r w:rsidR="009B7B55" w:rsidRPr="00EA3E3C">
        <w:t xml:space="preserve"> </w:t>
      </w:r>
      <w:r w:rsidRPr="00EA3E3C">
        <w:t>fell</w:t>
      </w:r>
      <w:r w:rsidR="009B7B55" w:rsidRPr="00EA3E3C">
        <w:t xml:space="preserve"> </w:t>
      </w:r>
      <w:r w:rsidRPr="00EA3E3C">
        <w:t>by</w:t>
      </w:r>
      <w:r w:rsidR="009B7B55" w:rsidRPr="00EA3E3C">
        <w:t xml:space="preserve"> </w:t>
      </w:r>
      <w:r w:rsidRPr="00EA3E3C">
        <w:t>17.1</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to</w:t>
      </w:r>
      <w:r w:rsidR="009B7B55" w:rsidRPr="00EA3E3C">
        <w:t xml:space="preserve"> </w:t>
      </w:r>
      <w:r w:rsidRPr="00EA3E3C">
        <w:t>68.1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2014,</w:t>
      </w:r>
      <w:r w:rsidR="009B7B55" w:rsidRPr="00EA3E3C">
        <w:t xml:space="preserve"> </w:t>
      </w:r>
      <w:r w:rsidRPr="00EA3E3C">
        <w:t>as</w:t>
      </w:r>
      <w:r w:rsidR="009B7B55" w:rsidRPr="00EA3E3C">
        <w:t xml:space="preserve"> </w:t>
      </w:r>
      <w:r w:rsidRPr="00EA3E3C">
        <w:t>measured</w:t>
      </w:r>
      <w:r w:rsidR="009B7B55" w:rsidRPr="00EA3E3C">
        <w:t xml:space="preserve"> </w:t>
      </w:r>
      <w:r w:rsidRPr="00EA3E3C">
        <w:t>by</w:t>
      </w:r>
      <w:r w:rsidR="009B7B55" w:rsidRPr="00EA3E3C">
        <w:t xml:space="preserve"> </w:t>
      </w:r>
      <w:r w:rsidRPr="00EA3E3C">
        <w:t>the</w:t>
      </w:r>
      <w:r w:rsidR="009B7B55" w:rsidRPr="00EA3E3C">
        <w:t xml:space="preserve"> </w:t>
      </w:r>
      <w:r w:rsidRPr="00EA3E3C">
        <w:t>previous</w:t>
      </w:r>
      <w:r w:rsidR="009B7B55" w:rsidRPr="00EA3E3C">
        <w:t xml:space="preserve"> </w:t>
      </w:r>
      <w:r w:rsidRPr="00EA3E3C">
        <w:t>AGS.</w:t>
      </w:r>
      <w:r w:rsidR="009B7B55" w:rsidRPr="00EA3E3C">
        <w:t xml:space="preserve"> </w:t>
      </w:r>
      <w:r w:rsidRPr="00EA3E3C">
        <w:t>Since</w:t>
      </w:r>
      <w:r w:rsidR="009B7B55" w:rsidRPr="00EA3E3C">
        <w:t xml:space="preserve"> </w:t>
      </w:r>
      <w:r w:rsidRPr="00EA3E3C">
        <w:t>2014,</w:t>
      </w:r>
      <w:r w:rsidR="009B7B55" w:rsidRPr="00EA3E3C">
        <w:t xml:space="preserve"> </w:t>
      </w:r>
      <w:r w:rsidRPr="00EA3E3C">
        <w:t>there</w:t>
      </w:r>
      <w:r w:rsidR="009B7B55" w:rsidRPr="00EA3E3C">
        <w:t xml:space="preserve"> </w:t>
      </w:r>
      <w:r w:rsidRPr="00EA3E3C">
        <w:t>has</w:t>
      </w:r>
      <w:r w:rsidR="009B7B55" w:rsidRPr="00EA3E3C">
        <w:t xml:space="preserve"> </w:t>
      </w:r>
      <w:r w:rsidRPr="00EA3E3C">
        <w:t>been</w:t>
      </w:r>
      <w:r w:rsidR="009B7B55" w:rsidRPr="00EA3E3C">
        <w:t xml:space="preserve"> </w:t>
      </w:r>
      <w:r w:rsidRPr="00EA3E3C">
        <w:t>a</w:t>
      </w:r>
      <w:r w:rsidR="009B7B55" w:rsidRPr="00EA3E3C">
        <w:t xml:space="preserve"> </w:t>
      </w:r>
      <w:r w:rsidR="004C7C44">
        <w:t>steady</w:t>
      </w:r>
      <w:r w:rsidR="004C7C44" w:rsidRPr="00EA3E3C">
        <w:t xml:space="preserve"> </w:t>
      </w:r>
      <w:r w:rsidRPr="00EA3E3C">
        <w:t>improvement</w:t>
      </w:r>
      <w:r w:rsidR="009B7B55" w:rsidRPr="00EA3E3C">
        <w:t xml:space="preserve"> </w:t>
      </w:r>
      <w:r w:rsidRPr="00EA3E3C">
        <w:t>in</w:t>
      </w:r>
      <w:r w:rsidR="009B7B55" w:rsidRPr="00EA3E3C">
        <w:t xml:space="preserve"> </w:t>
      </w:r>
      <w:r w:rsidRPr="00EA3E3C">
        <w:t>undergraduate</w:t>
      </w:r>
      <w:r w:rsidR="009B7B55" w:rsidRPr="00EA3E3C">
        <w:t xml:space="preserve"> </w:t>
      </w:r>
      <w:r w:rsidRPr="00EA3E3C">
        <w:t>employment,</w:t>
      </w:r>
      <w:r w:rsidR="009B7B55" w:rsidRPr="00EA3E3C">
        <w:t xml:space="preserve"> </w:t>
      </w:r>
      <w:r w:rsidRPr="00EA3E3C">
        <w:t>with</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increasing</w:t>
      </w:r>
      <w:r w:rsidR="009B7B55" w:rsidRPr="00EA3E3C">
        <w:t xml:space="preserve"> </w:t>
      </w:r>
      <w:r w:rsidRPr="00EA3E3C">
        <w:t>to</w:t>
      </w:r>
      <w:r w:rsidR="009B7B55" w:rsidRPr="00EA3E3C">
        <w:t xml:space="preserve"> </w:t>
      </w:r>
      <w:r w:rsidRPr="00EA3E3C">
        <w:t>68.8</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2015,</w:t>
      </w:r>
      <w:r w:rsidR="009B7B55" w:rsidRPr="00EA3E3C">
        <w:t xml:space="preserve"> </w:t>
      </w:r>
      <w:r w:rsidRPr="00EA3E3C">
        <w:t>as</w:t>
      </w:r>
      <w:r w:rsidR="009B7B55" w:rsidRPr="00EA3E3C">
        <w:t xml:space="preserve"> </w:t>
      </w:r>
      <w:r w:rsidRPr="00EA3E3C">
        <w:t>measured</w:t>
      </w:r>
      <w:r w:rsidR="009B7B55" w:rsidRPr="00EA3E3C">
        <w:t xml:space="preserve"> </w:t>
      </w:r>
      <w:r w:rsidRPr="00EA3E3C">
        <w:t>by</w:t>
      </w:r>
      <w:r w:rsidR="009B7B55" w:rsidRPr="00EA3E3C">
        <w:t xml:space="preserve"> </w:t>
      </w:r>
      <w:r w:rsidRPr="00EA3E3C">
        <w:t>the</w:t>
      </w:r>
      <w:r w:rsidR="009B7B55" w:rsidRPr="00EA3E3C">
        <w:t xml:space="preserve"> </w:t>
      </w:r>
      <w:r w:rsidRPr="00EA3E3C">
        <w:t>AGS,</w:t>
      </w:r>
      <w:r w:rsidR="009B7B55" w:rsidRPr="00EA3E3C">
        <w:t xml:space="preserve"> </w:t>
      </w:r>
      <w:r w:rsidRPr="00EA3E3C">
        <w:t>and</w:t>
      </w:r>
      <w:r w:rsidR="009B7B55" w:rsidRPr="00EA3E3C">
        <w:t xml:space="preserve"> </w:t>
      </w:r>
      <w:r w:rsidRPr="00EA3E3C">
        <w:t>70.9</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2016</w:t>
      </w:r>
      <w:r w:rsidR="00DB0DFF" w:rsidRPr="00EA3E3C">
        <w:t>,</w:t>
      </w:r>
      <w:r w:rsidR="009B7B55" w:rsidRPr="00EA3E3C">
        <w:t xml:space="preserve"> </w:t>
      </w:r>
      <w:r w:rsidRPr="00EA3E3C">
        <w:t>71.8</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2017</w:t>
      </w:r>
      <w:r w:rsidR="00DB0DFF" w:rsidRPr="00EA3E3C">
        <w:t xml:space="preserve"> and 72.9 per cent in 2018</w:t>
      </w:r>
      <w:r w:rsidRPr="00EA3E3C">
        <w:t>,</w:t>
      </w:r>
      <w:r w:rsidR="009B7B55" w:rsidRPr="00EA3E3C">
        <w:t xml:space="preserve"> </w:t>
      </w:r>
      <w:r w:rsidRPr="00EA3E3C">
        <w:t>as</w:t>
      </w:r>
      <w:r w:rsidR="009B7B55" w:rsidRPr="00EA3E3C">
        <w:t xml:space="preserve"> </w:t>
      </w:r>
      <w:r w:rsidRPr="00EA3E3C">
        <w:t>measured</w:t>
      </w:r>
      <w:r w:rsidR="009B7B55" w:rsidRPr="00EA3E3C">
        <w:t xml:space="preserve"> </w:t>
      </w:r>
      <w:r w:rsidRPr="00EA3E3C">
        <w:t>by</w:t>
      </w:r>
      <w:r w:rsidR="009B7B55" w:rsidRPr="00EA3E3C">
        <w:t xml:space="preserve"> </w:t>
      </w:r>
      <w:r w:rsidRPr="00EA3E3C">
        <w:t>the</w:t>
      </w:r>
      <w:r w:rsidR="009B7B55" w:rsidRPr="00EA3E3C">
        <w:t xml:space="preserve"> </w:t>
      </w:r>
      <w:r w:rsidRPr="00EA3E3C">
        <w:t>GOS.</w:t>
      </w:r>
      <w:r w:rsidR="009B7B55" w:rsidRPr="00EA3E3C">
        <w:t xml:space="preserve"> </w:t>
      </w:r>
      <w:r w:rsidRPr="00EA3E3C">
        <w:t>This</w:t>
      </w:r>
      <w:r w:rsidR="009B7B55" w:rsidRPr="00EA3E3C">
        <w:t xml:space="preserve"> </w:t>
      </w:r>
      <w:r w:rsidRPr="00EA3E3C">
        <w:t>is</w:t>
      </w:r>
      <w:r w:rsidR="009B7B55" w:rsidRPr="00EA3E3C">
        <w:t xml:space="preserve"> </w:t>
      </w:r>
      <w:r w:rsidRPr="00EA3E3C">
        <w:t>consistent</w:t>
      </w:r>
      <w:r w:rsidR="009B7B55" w:rsidRPr="00EA3E3C">
        <w:t xml:space="preserve"> </w:t>
      </w:r>
      <w:r w:rsidRPr="00EA3E3C">
        <w:t>with</w:t>
      </w:r>
      <w:r w:rsidR="009B7B55" w:rsidRPr="00EA3E3C">
        <w:t xml:space="preserve"> </w:t>
      </w:r>
      <w:r w:rsidRPr="00EA3E3C">
        <w:t>a</w:t>
      </w:r>
      <w:r w:rsidR="009B7B55" w:rsidRPr="00EA3E3C">
        <w:t xml:space="preserve"> </w:t>
      </w:r>
      <w:r w:rsidRPr="00EA3E3C">
        <w:t>modest</w:t>
      </w:r>
      <w:r w:rsidR="009B7B55" w:rsidRPr="00EA3E3C">
        <w:t xml:space="preserve"> </w:t>
      </w:r>
      <w:r w:rsidRPr="00EA3E3C">
        <w:t>improvement</w:t>
      </w:r>
      <w:r w:rsidR="009B7B55" w:rsidRPr="00EA3E3C">
        <w:t xml:space="preserve"> </w:t>
      </w:r>
      <w:r w:rsidRPr="00EA3E3C">
        <w:t>in</w:t>
      </w:r>
      <w:r w:rsidR="009B7B55" w:rsidRPr="00EA3E3C">
        <w:t xml:space="preserve"> </w:t>
      </w:r>
      <w:r w:rsidRPr="00EA3E3C">
        <w:t>general</w:t>
      </w:r>
      <w:r w:rsidR="009B7B55" w:rsidRPr="00EA3E3C">
        <w:t xml:space="preserve"> </w:t>
      </w:r>
      <w:r w:rsidRPr="00EA3E3C">
        <w:t>labour</w:t>
      </w:r>
      <w:r w:rsidR="009B7B55" w:rsidRPr="00EA3E3C">
        <w:t xml:space="preserve"> </w:t>
      </w:r>
      <w:r w:rsidRPr="00EA3E3C">
        <w:t>market</w:t>
      </w:r>
      <w:r w:rsidR="009B7B55" w:rsidRPr="00EA3E3C">
        <w:t xml:space="preserve"> </w:t>
      </w:r>
      <w:r w:rsidRPr="00EA3E3C">
        <w:t>conditions,</w:t>
      </w:r>
      <w:r w:rsidR="009B7B55" w:rsidRPr="00EA3E3C">
        <w:t xml:space="preserve"> </w:t>
      </w:r>
      <w:r w:rsidRPr="00EA3E3C">
        <w:t>with</w:t>
      </w:r>
      <w:r w:rsidR="009B7B55" w:rsidRPr="00EA3E3C">
        <w:t xml:space="preserve"> </w:t>
      </w:r>
      <w:r w:rsidRPr="00EA3E3C">
        <w:t>the</w:t>
      </w:r>
      <w:r w:rsidR="009B7B55" w:rsidRPr="00EA3E3C">
        <w:t xml:space="preserve"> </w:t>
      </w:r>
      <w:r w:rsidRPr="00EA3E3C">
        <w:t>overall</w:t>
      </w:r>
      <w:r w:rsidR="009B7B55" w:rsidRPr="00EA3E3C">
        <w:t xml:space="preserve"> </w:t>
      </w:r>
      <w:r w:rsidRPr="00EA3E3C">
        <w:t>unemployment</w:t>
      </w:r>
      <w:r w:rsidR="009B7B55" w:rsidRPr="00EA3E3C">
        <w:t xml:space="preserve"> </w:t>
      </w:r>
      <w:r w:rsidRPr="00EA3E3C">
        <w:t>rate</w:t>
      </w:r>
      <w:r w:rsidR="009B7B55" w:rsidRPr="00EA3E3C">
        <w:t xml:space="preserve"> </w:t>
      </w:r>
      <w:r w:rsidRPr="00EA3E3C">
        <w:t>falling</w:t>
      </w:r>
      <w:r w:rsidR="009B7B55" w:rsidRPr="00EA3E3C">
        <w:t xml:space="preserve"> </w:t>
      </w:r>
      <w:r w:rsidRPr="00EA3E3C">
        <w:t>from</w:t>
      </w:r>
      <w:r w:rsidR="009B7B55" w:rsidRPr="00EA3E3C">
        <w:t xml:space="preserve"> </w:t>
      </w:r>
      <w:r w:rsidRPr="00EA3E3C">
        <w:t>5.</w:t>
      </w:r>
      <w:r w:rsidR="00A7450F">
        <w:t>5</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May</w:t>
      </w:r>
      <w:r w:rsidR="009B7B55" w:rsidRPr="00EA3E3C">
        <w:t xml:space="preserve"> </w:t>
      </w:r>
      <w:r w:rsidRPr="00EA3E3C">
        <w:t>201</w:t>
      </w:r>
      <w:r w:rsidR="00A7450F">
        <w:t>7</w:t>
      </w:r>
      <w:r w:rsidR="009B7B55" w:rsidRPr="00EA3E3C">
        <w:t xml:space="preserve"> </w:t>
      </w:r>
      <w:r w:rsidRPr="00EA3E3C">
        <w:t>to</w:t>
      </w:r>
      <w:r w:rsidR="009B7B55" w:rsidRPr="00EA3E3C">
        <w:t xml:space="preserve"> </w:t>
      </w:r>
      <w:r w:rsidRPr="00EA3E3C">
        <w:t>5.</w:t>
      </w:r>
      <w:r w:rsidR="00A7450F">
        <w:t>4</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May</w:t>
      </w:r>
      <w:r w:rsidR="009B7B55" w:rsidRPr="00EA3E3C">
        <w:t xml:space="preserve"> </w:t>
      </w:r>
      <w:r w:rsidRPr="00EA3E3C">
        <w:t>201</w:t>
      </w:r>
      <w:r w:rsidR="00A7450F">
        <w:t>8.</w:t>
      </w:r>
      <w:r w:rsidR="009B7B55" w:rsidRPr="00EA3E3C">
        <w:t xml:space="preserve"> </w:t>
      </w:r>
    </w:p>
    <w:p w14:paraId="13378F48" w14:textId="77777777" w:rsidR="004730A7" w:rsidRPr="00EA3E3C" w:rsidRDefault="00AF0B00" w:rsidP="00D535D1">
      <w:pPr>
        <w:pStyle w:val="BodyText"/>
      </w:pPr>
      <w:r w:rsidRPr="00EA3E3C">
        <w:t>The</w:t>
      </w:r>
      <w:r w:rsidR="009B7B55" w:rsidRPr="00EA3E3C">
        <w:t xml:space="preserve"> </w:t>
      </w:r>
      <w:r w:rsidRPr="00EA3E3C">
        <w:rPr>
          <w:rStyle w:val="Hyperlink"/>
          <w:color w:val="auto"/>
        </w:rPr>
        <w:t>201</w:t>
      </w:r>
      <w:r w:rsidR="00DB0DFF" w:rsidRPr="00EA3E3C">
        <w:rPr>
          <w:rStyle w:val="Hyperlink"/>
          <w:color w:val="auto"/>
        </w:rPr>
        <w:t>8</w:t>
      </w:r>
      <w:r w:rsidR="009B7B55" w:rsidRPr="00EA3E3C">
        <w:rPr>
          <w:rStyle w:val="Hyperlink"/>
          <w:color w:val="auto"/>
        </w:rPr>
        <w:t xml:space="preserve"> </w:t>
      </w:r>
      <w:r w:rsidRPr="00EA3E3C">
        <w:rPr>
          <w:rStyle w:val="Hyperlink"/>
          <w:color w:val="auto"/>
        </w:rPr>
        <w:t>Graduate</w:t>
      </w:r>
      <w:r w:rsidR="009B7B55" w:rsidRPr="00EA3E3C">
        <w:rPr>
          <w:rStyle w:val="Hyperlink"/>
          <w:color w:val="auto"/>
        </w:rPr>
        <w:t xml:space="preserve"> </w:t>
      </w:r>
      <w:r w:rsidRPr="00EA3E3C">
        <w:rPr>
          <w:rStyle w:val="Hyperlink"/>
          <w:color w:val="auto"/>
        </w:rPr>
        <w:t>Outcomes</w:t>
      </w:r>
      <w:r w:rsidR="009B7B55" w:rsidRPr="00EA3E3C">
        <w:rPr>
          <w:rStyle w:val="Hyperlink"/>
          <w:color w:val="auto"/>
        </w:rPr>
        <w:t xml:space="preserve"> </w:t>
      </w:r>
      <w:r w:rsidRPr="00EA3E3C">
        <w:rPr>
          <w:rStyle w:val="Hyperlink"/>
          <w:color w:val="auto"/>
        </w:rPr>
        <w:t>Survey-Longitudinal</w:t>
      </w:r>
      <w:r w:rsidR="009B7B55" w:rsidRPr="00EA3E3C">
        <w:rPr>
          <w:rStyle w:val="Hyperlink"/>
          <w:color w:val="auto"/>
        </w:rPr>
        <w:t xml:space="preserve"> </w:t>
      </w:r>
      <w:r w:rsidRPr="00EA3E3C">
        <w:rPr>
          <w:rStyle w:val="Hyperlink"/>
          <w:color w:val="auto"/>
        </w:rPr>
        <w:t>(GOS-L)</w:t>
      </w:r>
      <w:r w:rsidR="009B7B55" w:rsidRPr="00EA3E3C">
        <w:t xml:space="preserve"> </w:t>
      </w:r>
      <w:r w:rsidRPr="00EA3E3C">
        <w:t>shows</w:t>
      </w:r>
      <w:r w:rsidR="009B7B55" w:rsidRPr="00EA3E3C">
        <w:t xml:space="preserve"> </w:t>
      </w:r>
      <w:r w:rsidRPr="00EA3E3C">
        <w:t>that</w:t>
      </w:r>
      <w:r w:rsidR="009B7B55" w:rsidRPr="00EA3E3C">
        <w:t xml:space="preserve"> </w:t>
      </w:r>
      <w:r w:rsidRPr="00EA3E3C">
        <w:t>graduates</w:t>
      </w:r>
      <w:r w:rsidR="009B7B55" w:rsidRPr="00EA3E3C">
        <w:t xml:space="preserve"> </w:t>
      </w:r>
      <w:r w:rsidRPr="00EA3E3C">
        <w:t>do</w:t>
      </w:r>
      <w:r w:rsidR="009B7B55" w:rsidRPr="00EA3E3C">
        <w:t xml:space="preserve"> </w:t>
      </w:r>
      <w:r w:rsidRPr="00EA3E3C">
        <w:t>succeed</w:t>
      </w:r>
      <w:r w:rsidR="009B7B55" w:rsidRPr="00EA3E3C">
        <w:t xml:space="preserve"> </w:t>
      </w:r>
      <w:r w:rsidRPr="00EA3E3C">
        <w:t>over</w:t>
      </w:r>
      <w:r w:rsidR="009B7B55" w:rsidRPr="00EA3E3C">
        <w:t xml:space="preserve"> </w:t>
      </w:r>
      <w:r w:rsidRPr="00EA3E3C">
        <w:t>time,</w:t>
      </w:r>
      <w:r w:rsidR="009B7B55" w:rsidRPr="00EA3E3C">
        <w:t xml:space="preserve"> </w:t>
      </w:r>
      <w:r w:rsidRPr="00EA3E3C">
        <w:t>with</w:t>
      </w:r>
      <w:r w:rsidR="009B7B55" w:rsidRPr="00EA3E3C">
        <w:t xml:space="preserve"> </w:t>
      </w:r>
      <w:r w:rsidRPr="00EA3E3C">
        <w:t>many</w:t>
      </w:r>
      <w:r w:rsidR="009B7B55" w:rsidRPr="00EA3E3C">
        <w:t xml:space="preserve"> </w:t>
      </w:r>
      <w:r w:rsidRPr="00EA3E3C">
        <w:t>more</w:t>
      </w:r>
      <w:r w:rsidR="009B7B55" w:rsidRPr="00EA3E3C">
        <w:t xml:space="preserve"> </w:t>
      </w:r>
      <w:r w:rsidRPr="00EA3E3C">
        <w:t>graduates</w:t>
      </w:r>
      <w:r w:rsidR="009B7B55" w:rsidRPr="00EA3E3C">
        <w:t xml:space="preserve"> </w:t>
      </w:r>
      <w:r w:rsidRPr="00EA3E3C">
        <w:t>in</w:t>
      </w:r>
      <w:r w:rsidR="009B7B55" w:rsidRPr="00EA3E3C">
        <w:t xml:space="preserve"> </w:t>
      </w:r>
      <w:r w:rsidRPr="00EA3E3C">
        <w:t>work</w:t>
      </w:r>
      <w:r w:rsidR="009B7B55" w:rsidRPr="00EA3E3C">
        <w:t xml:space="preserve"> </w:t>
      </w:r>
      <w:r w:rsidRPr="00EA3E3C">
        <w:t>three</w:t>
      </w:r>
      <w:r w:rsidR="009B7B55" w:rsidRPr="00EA3E3C">
        <w:t xml:space="preserve"> </w:t>
      </w:r>
      <w:r w:rsidRPr="00EA3E3C">
        <w:t>years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In</w:t>
      </w:r>
      <w:r w:rsidR="009B7B55" w:rsidRPr="00EA3E3C">
        <w:t xml:space="preserve"> </w:t>
      </w:r>
      <w:r w:rsidR="004730A7" w:rsidRPr="00EA3E3C">
        <w:t>2015</w:t>
      </w:r>
      <w:r w:rsidRPr="00EA3E3C">
        <w:t>,</w:t>
      </w:r>
      <w:r w:rsidR="009B7B55" w:rsidRPr="00EA3E3C">
        <w:t xml:space="preserve"> </w:t>
      </w:r>
      <w:r w:rsidR="004730A7" w:rsidRPr="00EA3E3C">
        <w:t>67.1</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graduates</w:t>
      </w:r>
      <w:r w:rsidR="009B7B55" w:rsidRPr="00EA3E3C">
        <w:t xml:space="preserve"> </w:t>
      </w:r>
      <w:r w:rsidRPr="00EA3E3C">
        <w:t>were</w:t>
      </w:r>
      <w:r w:rsidR="009B7B55" w:rsidRPr="00EA3E3C">
        <w:t xml:space="preserve"> </w:t>
      </w:r>
      <w:r w:rsidRPr="00EA3E3C">
        <w:t>in</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Three</w:t>
      </w:r>
      <w:r w:rsidR="009B7B55" w:rsidRPr="00EA3E3C">
        <w:t xml:space="preserve"> </w:t>
      </w:r>
      <w:r w:rsidRPr="00EA3E3C">
        <w:t>years</w:t>
      </w:r>
      <w:r w:rsidR="009B7B55" w:rsidRPr="00EA3E3C">
        <w:t xml:space="preserve"> </w:t>
      </w:r>
      <w:r w:rsidRPr="00EA3E3C">
        <w:t>later</w:t>
      </w:r>
      <w:r w:rsidR="009B7B55" w:rsidRPr="00EA3E3C">
        <w:t xml:space="preserve"> </w:t>
      </w:r>
      <w:r w:rsidRPr="00EA3E3C">
        <w:t>in</w:t>
      </w:r>
      <w:r w:rsidR="009B7B55" w:rsidRPr="00EA3E3C">
        <w:t xml:space="preserve"> </w:t>
      </w:r>
      <w:r w:rsidR="004730A7" w:rsidRPr="00EA3E3C">
        <w:t>2018</w:t>
      </w:r>
      <w:r w:rsidRPr="00EA3E3C">
        <w:t>,</w:t>
      </w:r>
      <w:r w:rsidR="009B7B55" w:rsidRPr="00EA3E3C">
        <w:t xml:space="preserve"> </w:t>
      </w:r>
      <w:r w:rsidR="004730A7" w:rsidRPr="00EA3E3C">
        <w:t>89.2</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the</w:t>
      </w:r>
      <w:r w:rsidR="009B7B55" w:rsidRPr="00EA3E3C">
        <w:t xml:space="preserve"> </w:t>
      </w:r>
      <w:r w:rsidRPr="00EA3E3C">
        <w:t>same</w:t>
      </w:r>
      <w:r w:rsidR="009B7B55" w:rsidRPr="00EA3E3C">
        <w:t xml:space="preserve"> </w:t>
      </w:r>
      <w:r w:rsidRPr="00EA3E3C">
        <w:t>cohort</w:t>
      </w:r>
      <w:r w:rsidR="009B7B55" w:rsidRPr="00EA3E3C">
        <w:t xml:space="preserve"> </w:t>
      </w:r>
      <w:r w:rsidRPr="00EA3E3C">
        <w:t>of</w:t>
      </w:r>
      <w:r w:rsidR="009B7B55" w:rsidRPr="00EA3E3C">
        <w:t xml:space="preserve"> </w:t>
      </w:r>
      <w:r w:rsidRPr="00EA3E3C">
        <w:t>graduates</w:t>
      </w:r>
      <w:r w:rsidR="009B7B55" w:rsidRPr="00EA3E3C">
        <w:t xml:space="preserve"> </w:t>
      </w:r>
      <w:r w:rsidRPr="00EA3E3C">
        <w:t>had</w:t>
      </w:r>
      <w:r w:rsidR="009B7B55" w:rsidRPr="00EA3E3C">
        <w:t xml:space="preserve"> </w:t>
      </w:r>
      <w:r w:rsidRPr="00EA3E3C">
        <w:t>found</w:t>
      </w:r>
      <w:r w:rsidR="009B7B55" w:rsidRPr="00EA3E3C">
        <w:t xml:space="preserve"> </w:t>
      </w:r>
      <w:r w:rsidRPr="00EA3E3C">
        <w:t>full-time</w:t>
      </w:r>
      <w:r w:rsidR="009B7B55" w:rsidRPr="00EA3E3C">
        <w:t xml:space="preserve"> </w:t>
      </w:r>
      <w:r w:rsidRPr="00EA3E3C">
        <w:t>work,</w:t>
      </w:r>
      <w:r w:rsidR="009B7B55" w:rsidRPr="00EA3E3C">
        <w:t xml:space="preserve"> </w:t>
      </w:r>
      <w:r w:rsidRPr="00EA3E3C">
        <w:t>which</w:t>
      </w:r>
      <w:r w:rsidR="009B7B55" w:rsidRPr="00EA3E3C">
        <w:t xml:space="preserve"> </w:t>
      </w:r>
      <w:r w:rsidRPr="00EA3E3C">
        <w:t>represents</w:t>
      </w:r>
      <w:r w:rsidR="009B7B55" w:rsidRPr="00EA3E3C">
        <w:t xml:space="preserve"> </w:t>
      </w:r>
      <w:r w:rsidRPr="00EA3E3C">
        <w:t>an</w:t>
      </w:r>
      <w:r w:rsidR="009B7B55" w:rsidRPr="00EA3E3C">
        <w:t xml:space="preserve"> </w:t>
      </w:r>
      <w:r w:rsidRPr="00EA3E3C">
        <w:t>improvement</w:t>
      </w:r>
      <w:r w:rsidR="009B7B55" w:rsidRPr="00EA3E3C">
        <w:t xml:space="preserve"> </w:t>
      </w:r>
      <w:r w:rsidRPr="00EA3E3C">
        <w:t>of</w:t>
      </w:r>
      <w:r w:rsidR="009B7B55" w:rsidRPr="00EA3E3C">
        <w:t xml:space="preserve"> </w:t>
      </w:r>
      <w:r w:rsidR="004730A7" w:rsidRPr="00EA3E3C">
        <w:t>22.1</w:t>
      </w:r>
      <w:r w:rsidR="009B7B55" w:rsidRPr="00EA3E3C">
        <w:t xml:space="preserve"> </w:t>
      </w:r>
      <w:r w:rsidRPr="00EA3E3C">
        <w:t>percentage</w:t>
      </w:r>
      <w:r w:rsidR="009B7B55" w:rsidRPr="00EA3E3C">
        <w:t xml:space="preserve"> </w:t>
      </w:r>
      <w:r w:rsidRPr="00EA3E3C">
        <w:t>points.</w:t>
      </w:r>
      <w:r w:rsidR="009B7B55" w:rsidRPr="00EA3E3C">
        <w:t xml:space="preserve"> </w:t>
      </w:r>
    </w:p>
    <w:p w14:paraId="558089F5" w14:textId="77777777" w:rsidR="007D37C1" w:rsidRPr="00EA3E3C" w:rsidRDefault="004730A7" w:rsidP="00D535D1">
      <w:pPr>
        <w:pStyle w:val="BodyText"/>
      </w:pPr>
      <w:r w:rsidRPr="00EA3E3C">
        <w:t>Graduate short-term e</w:t>
      </w:r>
      <w:r w:rsidR="00AF0B00" w:rsidRPr="00EA3E3C">
        <w:t>mployment</w:t>
      </w:r>
      <w:r w:rsidR="009B7B55" w:rsidRPr="00EA3E3C">
        <w:t xml:space="preserve"> </w:t>
      </w:r>
      <w:r w:rsidR="00AF0B00" w:rsidRPr="00EA3E3C">
        <w:t>outcomes</w:t>
      </w:r>
      <w:r w:rsidR="009B7B55" w:rsidRPr="00EA3E3C">
        <w:t xml:space="preserve"> </w:t>
      </w:r>
      <w:r w:rsidR="00AF0B00" w:rsidRPr="00EA3E3C">
        <w:t>over</w:t>
      </w:r>
      <w:r w:rsidR="009B7B55" w:rsidRPr="00EA3E3C">
        <w:t xml:space="preserve"> </w:t>
      </w:r>
      <w:r w:rsidR="00AF0B00" w:rsidRPr="00EA3E3C">
        <w:t>time</w:t>
      </w:r>
      <w:r w:rsidR="009B7B55" w:rsidRPr="00EA3E3C">
        <w:t xml:space="preserve"> </w:t>
      </w:r>
      <w:r w:rsidR="00AF0B00" w:rsidRPr="00EA3E3C">
        <w:t>by</w:t>
      </w:r>
      <w:r w:rsidR="009B7B55" w:rsidRPr="00EA3E3C">
        <w:t xml:space="preserve"> </w:t>
      </w:r>
      <w:r w:rsidR="00AF0B00" w:rsidRPr="00EA3E3C">
        <w:t>study</w:t>
      </w:r>
      <w:r w:rsidR="009B7B55" w:rsidRPr="00EA3E3C">
        <w:t xml:space="preserve"> </w:t>
      </w:r>
      <w:r w:rsidR="00AF0B00" w:rsidRPr="00EA3E3C">
        <w:t>area</w:t>
      </w:r>
      <w:r w:rsidR="009B7B55" w:rsidRPr="00EA3E3C">
        <w:t xml:space="preserve"> </w:t>
      </w:r>
      <w:r w:rsidR="00AF0B00" w:rsidRPr="00EA3E3C">
        <w:t>are</w:t>
      </w:r>
      <w:r w:rsidR="009B7B55" w:rsidRPr="00EA3E3C">
        <w:t xml:space="preserve"> </w:t>
      </w:r>
      <w:r w:rsidR="00AF0B00" w:rsidRPr="00EA3E3C">
        <w:t>presented</w:t>
      </w:r>
      <w:r w:rsidR="009B7B55" w:rsidRPr="00EA3E3C">
        <w:t xml:space="preserve"> </w:t>
      </w:r>
      <w:r w:rsidR="00AF0B00" w:rsidRPr="00EA3E3C">
        <w:t>in</w:t>
      </w:r>
      <w:r w:rsidR="009B7B55" w:rsidRPr="00EA3E3C">
        <w:t xml:space="preserve"> </w:t>
      </w:r>
      <w:r w:rsidR="00AF0B00" w:rsidRPr="00EA3E3C">
        <w:t>Appendix</w:t>
      </w:r>
      <w:r w:rsidR="009B7B55" w:rsidRPr="00EA3E3C">
        <w:t xml:space="preserve"> </w:t>
      </w:r>
      <w:r w:rsidR="00AF0B00" w:rsidRPr="00EA3E3C">
        <w:t>6.</w:t>
      </w:r>
    </w:p>
    <w:p w14:paraId="1F1B895C" w14:textId="3DDCC75F" w:rsidR="00DB0DFF" w:rsidRPr="00EA3E3C" w:rsidRDefault="00DB0DFF" w:rsidP="002F3D75">
      <w:pPr>
        <w:pStyle w:val="Tabletitle"/>
      </w:pPr>
    </w:p>
    <w:p w14:paraId="7E715C45" w14:textId="77777777" w:rsidR="00AF0B00" w:rsidRPr="00EA3E3C" w:rsidRDefault="00AF0B00" w:rsidP="00716FF6">
      <w:pPr>
        <w:pStyle w:val="Heading2"/>
        <w:rPr>
          <w:rFonts w:asciiTheme="minorHAnsi" w:hAnsiTheme="minorHAnsi"/>
        </w:rPr>
      </w:pPr>
      <w:bookmarkStart w:id="27" w:name="_Toc528315489"/>
      <w:r w:rsidRPr="00EA3E3C">
        <w:rPr>
          <w:rFonts w:asciiTheme="minorHAnsi" w:hAnsiTheme="minorHAnsi"/>
        </w:rPr>
        <w:t>2.4</w:t>
      </w:r>
      <w:r w:rsidRPr="00EA3E3C">
        <w:rPr>
          <w:rFonts w:asciiTheme="minorHAnsi" w:hAnsiTheme="minorHAnsi"/>
        </w:rPr>
        <w:tab/>
        <w:t>Part-time</w:t>
      </w:r>
      <w:r w:rsidR="009B7B55" w:rsidRPr="00EA3E3C">
        <w:rPr>
          <w:rFonts w:asciiTheme="minorHAnsi" w:hAnsiTheme="minorHAnsi"/>
        </w:rPr>
        <w:t xml:space="preserve"> </w:t>
      </w:r>
      <w:r w:rsidRPr="00EA3E3C">
        <w:rPr>
          <w:rFonts w:asciiTheme="minorHAnsi" w:hAnsiTheme="minorHAnsi"/>
        </w:rPr>
        <w:t>employment</w:t>
      </w:r>
      <w:bookmarkEnd w:id="27"/>
    </w:p>
    <w:p w14:paraId="5DEDB8B4" w14:textId="4F6FDBB7" w:rsidR="00AF6999" w:rsidRPr="00EA3E3C" w:rsidRDefault="00A7450F" w:rsidP="00D535D1">
      <w:pPr>
        <w:pStyle w:val="BodyText"/>
      </w:pPr>
      <w:r>
        <w:t xml:space="preserve">Table 5 shows the proportion of undergraduates working part-time as a share of all employed undergraduates. </w:t>
      </w:r>
      <w:r w:rsidR="00AF0B00" w:rsidRPr="00EA3E3C">
        <w:t>In</w:t>
      </w:r>
      <w:r w:rsidR="009B7B55" w:rsidRPr="00EA3E3C">
        <w:t xml:space="preserve"> </w:t>
      </w:r>
      <w:r w:rsidR="00AF0B00" w:rsidRPr="00EA3E3C">
        <w:t>201</w:t>
      </w:r>
      <w:r w:rsidR="00AF6999" w:rsidRPr="00EA3E3C">
        <w:t>8</w:t>
      </w:r>
      <w:r w:rsidR="00AF0B00" w:rsidRPr="00EA3E3C">
        <w:t>,</w:t>
      </w:r>
      <w:r w:rsidR="009B7B55" w:rsidRPr="00EA3E3C">
        <w:t xml:space="preserve"> </w:t>
      </w:r>
      <w:r w:rsidR="00AF0B00" w:rsidRPr="00EA3E3C">
        <w:t>37.</w:t>
      </w:r>
      <w:r w:rsidR="00AF6999" w:rsidRPr="00EA3E3C">
        <w:t>3</w:t>
      </w:r>
      <w:r w:rsidR="009B7B55" w:rsidRPr="00EA3E3C">
        <w:t xml:space="preserve"> </w:t>
      </w:r>
      <w:r w:rsidR="00AF0B00" w:rsidRPr="00EA3E3C">
        <w:t>per</w:t>
      </w:r>
      <w:r w:rsidR="009B7B55" w:rsidRPr="00EA3E3C">
        <w:t xml:space="preserve"> </w:t>
      </w:r>
      <w:r w:rsidR="00AF0B00" w:rsidRPr="00EA3E3C">
        <w:t>cent</w:t>
      </w:r>
      <w:r w:rsidR="009B7B55" w:rsidRPr="00EA3E3C">
        <w:t xml:space="preserve"> </w:t>
      </w:r>
      <w:r w:rsidR="00AF0B00" w:rsidRPr="00EA3E3C">
        <w:t>of</w:t>
      </w:r>
      <w:r w:rsidR="009B7B55" w:rsidRPr="00EA3E3C">
        <w:t xml:space="preserve"> </w:t>
      </w:r>
      <w:r w:rsidR="00AF0B00" w:rsidRPr="00EA3E3C">
        <w:t>employed</w:t>
      </w:r>
      <w:r w:rsidR="009B7B55" w:rsidRPr="00EA3E3C">
        <w:t xml:space="preserve"> </w:t>
      </w:r>
      <w:r w:rsidR="00AF0B00" w:rsidRPr="00EA3E3C">
        <w:t>undergraduates</w:t>
      </w:r>
      <w:r w:rsidR="009B7B55" w:rsidRPr="00EA3E3C">
        <w:t xml:space="preserve"> </w:t>
      </w:r>
      <w:r w:rsidR="00AF0B00" w:rsidRPr="00EA3E3C">
        <w:t>were</w:t>
      </w:r>
      <w:r w:rsidR="009B7B55" w:rsidRPr="00EA3E3C">
        <w:t xml:space="preserve"> </w:t>
      </w:r>
      <w:r w:rsidR="00AF0B00" w:rsidRPr="00EA3E3C">
        <w:t>working</w:t>
      </w:r>
      <w:r w:rsidR="009B7B55" w:rsidRPr="00EA3E3C">
        <w:t xml:space="preserve"> </w:t>
      </w:r>
      <w:r w:rsidR="00AF0B00" w:rsidRPr="00EA3E3C">
        <w:t>part-time,</w:t>
      </w:r>
      <w:r w:rsidR="009B7B55" w:rsidRPr="00EA3E3C">
        <w:t xml:space="preserve"> </w:t>
      </w:r>
      <w:r w:rsidR="00AF0B00" w:rsidRPr="00EA3E3C">
        <w:t>which</w:t>
      </w:r>
      <w:r w:rsidR="009B7B55" w:rsidRPr="00EA3E3C">
        <w:t xml:space="preserve"> </w:t>
      </w:r>
      <w:r w:rsidR="00AF0B00" w:rsidRPr="00EA3E3C">
        <w:t>is</w:t>
      </w:r>
      <w:r w:rsidR="009B7B55" w:rsidRPr="00EA3E3C">
        <w:t xml:space="preserve"> </w:t>
      </w:r>
      <w:r w:rsidR="00AF0B00" w:rsidRPr="00EA3E3C">
        <w:t>a</w:t>
      </w:r>
      <w:r w:rsidR="009B7B55" w:rsidRPr="00EA3E3C">
        <w:t xml:space="preserve"> </w:t>
      </w:r>
      <w:r w:rsidR="00AF0B00" w:rsidRPr="00EA3E3C">
        <w:t>slight</w:t>
      </w:r>
      <w:r w:rsidR="009B7B55" w:rsidRPr="00EA3E3C">
        <w:t xml:space="preserve"> </w:t>
      </w:r>
      <w:r w:rsidR="00AF0B00" w:rsidRPr="00EA3E3C">
        <w:t>decrease</w:t>
      </w:r>
      <w:r w:rsidR="009B7B55" w:rsidRPr="00EA3E3C">
        <w:t xml:space="preserve"> </w:t>
      </w:r>
      <w:r w:rsidR="00AF0B00" w:rsidRPr="00EA3E3C">
        <w:t>from</w:t>
      </w:r>
      <w:r w:rsidR="009B7B55" w:rsidRPr="00EA3E3C">
        <w:t xml:space="preserve"> </w:t>
      </w:r>
      <w:r w:rsidR="00AF0B00" w:rsidRPr="00EA3E3C">
        <w:t>3</w:t>
      </w:r>
      <w:r w:rsidR="00AF6999" w:rsidRPr="00EA3E3C">
        <w:t>7.9</w:t>
      </w:r>
      <w:r w:rsidR="009B7B55" w:rsidRPr="00EA3E3C">
        <w:t xml:space="preserve"> </w:t>
      </w:r>
      <w:r w:rsidR="00AF0B00" w:rsidRPr="00EA3E3C">
        <w:t>per</w:t>
      </w:r>
      <w:r w:rsidR="009B7B55" w:rsidRPr="00EA3E3C">
        <w:t xml:space="preserve"> </w:t>
      </w:r>
      <w:r w:rsidR="00AF0B00" w:rsidRPr="00EA3E3C">
        <w:t>cent</w:t>
      </w:r>
      <w:r w:rsidR="009B7B55" w:rsidRPr="00EA3E3C">
        <w:t xml:space="preserve"> </w:t>
      </w:r>
      <w:r w:rsidR="00AF0B00" w:rsidRPr="00EA3E3C">
        <w:t>in</w:t>
      </w:r>
      <w:r w:rsidR="009B7B55" w:rsidRPr="00EA3E3C">
        <w:t xml:space="preserve"> </w:t>
      </w:r>
      <w:r w:rsidR="00AF0B00" w:rsidRPr="00EA3E3C">
        <w:t>201</w:t>
      </w:r>
      <w:r w:rsidR="00AF6999" w:rsidRPr="00EA3E3C">
        <w:t>7</w:t>
      </w:r>
      <w:r w:rsidR="00AF0B00" w:rsidRPr="00EA3E3C">
        <w:t>.</w:t>
      </w:r>
      <w:r w:rsidR="009B7B55" w:rsidRPr="00EA3E3C">
        <w:t xml:space="preserve"> </w:t>
      </w:r>
      <w:r>
        <w:t>This is consistent with the strong growth in full-time employment in the overall labour market in 2017-18.</w:t>
      </w:r>
      <w:r w:rsidR="007E4681">
        <w:t xml:space="preserve"> </w:t>
      </w:r>
      <w:r w:rsidR="00AF0B00" w:rsidRPr="00EA3E3C">
        <w:t>More</w:t>
      </w:r>
      <w:r w:rsidR="009B7B55" w:rsidRPr="00EA3E3C">
        <w:t xml:space="preserve"> </w:t>
      </w:r>
      <w:r w:rsidR="00AF0B00" w:rsidRPr="00EA3E3C">
        <w:t>than</w:t>
      </w:r>
      <w:r w:rsidR="009B7B55" w:rsidRPr="00EA3E3C">
        <w:t xml:space="preserve"> </w:t>
      </w:r>
      <w:r w:rsidR="00AF0B00" w:rsidRPr="00EA3E3C">
        <w:t>half</w:t>
      </w:r>
      <w:r w:rsidR="009B7B55" w:rsidRPr="00EA3E3C">
        <w:t xml:space="preserve"> </w:t>
      </w:r>
      <w:r w:rsidR="00AF0B00" w:rsidRPr="00EA3E3C">
        <w:t>of</w:t>
      </w:r>
      <w:r w:rsidR="009B7B55" w:rsidRPr="00EA3E3C">
        <w:t xml:space="preserve"> </w:t>
      </w:r>
      <w:r w:rsidR="00AF0B00" w:rsidRPr="00EA3E3C">
        <w:t>all</w:t>
      </w:r>
      <w:r w:rsidR="009B7B55" w:rsidRPr="00EA3E3C">
        <w:t xml:space="preserve"> </w:t>
      </w:r>
      <w:r w:rsidR="00AF0B00" w:rsidRPr="00EA3E3C">
        <w:t>employed</w:t>
      </w:r>
      <w:r w:rsidR="009B7B55" w:rsidRPr="00EA3E3C">
        <w:t xml:space="preserve"> </w:t>
      </w:r>
      <w:r w:rsidR="00AF0B00" w:rsidRPr="00EA3E3C">
        <w:t>undergraduates</w:t>
      </w:r>
      <w:r w:rsidR="009B7B55" w:rsidRPr="00EA3E3C">
        <w:t xml:space="preserve"> </w:t>
      </w:r>
      <w:r w:rsidR="00AF0B00" w:rsidRPr="00EA3E3C">
        <w:t>in</w:t>
      </w:r>
      <w:r w:rsidR="009B7B55" w:rsidRPr="00EA3E3C">
        <w:t xml:space="preserve"> </w:t>
      </w:r>
      <w:r w:rsidR="00AF0B00" w:rsidRPr="00EA3E3C">
        <w:t>the</w:t>
      </w:r>
      <w:r w:rsidR="009B7B55" w:rsidRPr="00EA3E3C">
        <w:t xml:space="preserve"> </w:t>
      </w:r>
      <w:r w:rsidR="00AF0B00" w:rsidRPr="00EA3E3C">
        <w:t>study</w:t>
      </w:r>
      <w:r w:rsidR="009B7B55" w:rsidRPr="00EA3E3C">
        <w:t xml:space="preserve"> </w:t>
      </w:r>
      <w:r w:rsidR="00AF0B00" w:rsidRPr="00EA3E3C">
        <w:t>areas</w:t>
      </w:r>
      <w:r w:rsidR="009B7B55" w:rsidRPr="00EA3E3C">
        <w:t xml:space="preserve"> </w:t>
      </w:r>
      <w:r w:rsidR="00AF0B00" w:rsidRPr="00EA3E3C">
        <w:t>of</w:t>
      </w:r>
      <w:r w:rsidR="009B7B55" w:rsidRPr="00EA3E3C">
        <w:t xml:space="preserve"> </w:t>
      </w:r>
      <w:r w:rsidR="00AF0B00" w:rsidRPr="00EA3E3C">
        <w:t>Psychology</w:t>
      </w:r>
      <w:r w:rsidR="00AF6999" w:rsidRPr="00EA3E3C">
        <w:t xml:space="preserve"> and</w:t>
      </w:r>
      <w:r w:rsidR="009B7B55" w:rsidRPr="00EA3E3C">
        <w:t xml:space="preserve"> </w:t>
      </w:r>
      <w:r w:rsidR="00AF0B00" w:rsidRPr="00EA3E3C">
        <w:t>Creative</w:t>
      </w:r>
      <w:r w:rsidR="009B7B55" w:rsidRPr="00EA3E3C">
        <w:t xml:space="preserve"> </w:t>
      </w:r>
      <w:r w:rsidR="00AF0B00" w:rsidRPr="00EA3E3C">
        <w:t>Arts</w:t>
      </w:r>
      <w:r w:rsidR="009B7B55" w:rsidRPr="00EA3E3C">
        <w:t xml:space="preserve"> </w:t>
      </w:r>
      <w:r w:rsidR="00AF0B00" w:rsidRPr="00EA3E3C">
        <w:t>were</w:t>
      </w:r>
      <w:r w:rsidR="009B7B55" w:rsidRPr="00EA3E3C">
        <w:t xml:space="preserve"> </w:t>
      </w:r>
      <w:r w:rsidR="00AF0B00" w:rsidRPr="00EA3E3C">
        <w:t>working</w:t>
      </w:r>
      <w:r w:rsidR="009B7B55" w:rsidRPr="00EA3E3C">
        <w:t xml:space="preserve"> </w:t>
      </w:r>
      <w:r w:rsidR="00AF0B00" w:rsidRPr="00EA3E3C">
        <w:t>part-time</w:t>
      </w:r>
      <w:r w:rsidR="00AF6999" w:rsidRPr="00EA3E3C">
        <w:t xml:space="preserve"> </w:t>
      </w:r>
      <w:r w:rsidR="004C7C44">
        <w:t>and the share of part-time employment was higher than 45 per cent in the study areas of</w:t>
      </w:r>
      <w:r w:rsidR="004C7C44" w:rsidRPr="00EA3E3C">
        <w:t xml:space="preserve"> </w:t>
      </w:r>
      <w:r w:rsidR="00AF6999" w:rsidRPr="00EA3E3C">
        <w:t xml:space="preserve">Science and mathematics, </w:t>
      </w:r>
      <w:r>
        <w:t xml:space="preserve">Nursing, </w:t>
      </w:r>
      <w:r w:rsidR="00AF6999" w:rsidRPr="00EA3E3C">
        <w:t xml:space="preserve">Humanities, culture and social sciences and </w:t>
      </w:r>
      <w:r>
        <w:t>Tourism, hospitality, personal services, sport and recreation</w:t>
      </w:r>
      <w:r w:rsidR="00AF0B00" w:rsidRPr="00EA3E3C">
        <w:t>.</w:t>
      </w:r>
      <w:r w:rsidR="009B7B55" w:rsidRPr="00EA3E3C">
        <w:t xml:space="preserve"> </w:t>
      </w:r>
    </w:p>
    <w:p w14:paraId="03D3B221" w14:textId="77777777" w:rsidR="00AF0B00" w:rsidRPr="00EA3E3C" w:rsidRDefault="00AF0B00" w:rsidP="00D535D1">
      <w:pPr>
        <w:pStyle w:val="BodyText"/>
      </w:pPr>
      <w:r w:rsidRPr="00EA3E3C">
        <w:t>There</w:t>
      </w:r>
      <w:r w:rsidR="009B7B55" w:rsidRPr="00EA3E3C">
        <w:t xml:space="preserve"> </w:t>
      </w:r>
      <w:r w:rsidRPr="00EA3E3C">
        <w:t>is</w:t>
      </w:r>
      <w:r w:rsidR="009B7B55" w:rsidRPr="00EA3E3C">
        <w:t xml:space="preserve"> </w:t>
      </w:r>
      <w:r w:rsidRPr="00EA3E3C">
        <w:t>frequent</w:t>
      </w:r>
      <w:r w:rsidR="009B7B55" w:rsidRPr="00EA3E3C">
        <w:t xml:space="preserve"> </w:t>
      </w:r>
      <w:r w:rsidRPr="00EA3E3C">
        <w:t>commentary</w:t>
      </w:r>
      <w:r w:rsidR="009B7B55" w:rsidRPr="00EA3E3C">
        <w:t xml:space="preserve"> </w:t>
      </w:r>
      <w:r w:rsidRPr="00EA3E3C">
        <w:t>to</w:t>
      </w:r>
      <w:r w:rsidR="009B7B55" w:rsidRPr="00EA3E3C">
        <w:t xml:space="preserve"> </w:t>
      </w:r>
      <w:r w:rsidRPr="00EA3E3C">
        <w:t>the</w:t>
      </w:r>
      <w:r w:rsidR="009B7B55" w:rsidRPr="00EA3E3C">
        <w:t xml:space="preserve"> </w:t>
      </w:r>
      <w:r w:rsidRPr="00EA3E3C">
        <w:t>effect</w:t>
      </w:r>
      <w:r w:rsidR="009B7B55" w:rsidRPr="00EA3E3C">
        <w:t xml:space="preserve"> </w:t>
      </w:r>
      <w:r w:rsidRPr="00EA3E3C">
        <w:t>that</w:t>
      </w:r>
      <w:r w:rsidR="009B7B55" w:rsidRPr="00EA3E3C">
        <w:t xml:space="preserve"> </w:t>
      </w:r>
      <w:r w:rsidRPr="00EA3E3C">
        <w:t>part-time</w:t>
      </w:r>
      <w:r w:rsidR="009B7B55" w:rsidRPr="00EA3E3C">
        <w:t xml:space="preserve"> </w:t>
      </w:r>
      <w:r w:rsidRPr="00EA3E3C">
        <w:t>jobs</w:t>
      </w:r>
      <w:r w:rsidR="009B7B55" w:rsidRPr="00EA3E3C">
        <w:t xml:space="preserve"> </w:t>
      </w:r>
      <w:r w:rsidRPr="00EA3E3C">
        <w:t>are</w:t>
      </w:r>
      <w:r w:rsidR="009B7B55" w:rsidRPr="00EA3E3C">
        <w:t xml:space="preserve"> </w:t>
      </w:r>
      <w:r w:rsidRPr="00EA3E3C">
        <w:t>‘inferior’</w:t>
      </w:r>
      <w:r w:rsidR="009B7B55" w:rsidRPr="00EA3E3C">
        <w:t xml:space="preserve"> </w:t>
      </w:r>
      <w:r w:rsidRPr="00EA3E3C">
        <w:t>in</w:t>
      </w:r>
      <w:r w:rsidR="009B7B55" w:rsidRPr="00EA3E3C">
        <w:t xml:space="preserve"> </w:t>
      </w:r>
      <w:r w:rsidRPr="00EA3E3C">
        <w:t>some</w:t>
      </w:r>
      <w:r w:rsidR="009B7B55" w:rsidRPr="00EA3E3C">
        <w:t xml:space="preserve"> </w:t>
      </w:r>
      <w:r w:rsidRPr="00EA3E3C">
        <w:t>senses</w:t>
      </w:r>
      <w:r w:rsidR="009B7B55" w:rsidRPr="00EA3E3C">
        <w:t xml:space="preserve"> </w:t>
      </w:r>
      <w:r w:rsidRPr="00EA3E3C">
        <w:t>to</w:t>
      </w:r>
      <w:r w:rsidR="009B7B55" w:rsidRPr="00EA3E3C">
        <w:t xml:space="preserve"> </w:t>
      </w:r>
      <w:r w:rsidRPr="00EA3E3C">
        <w:t>full-time</w:t>
      </w:r>
      <w:r w:rsidR="009B7B55" w:rsidRPr="00EA3E3C">
        <w:t xml:space="preserve"> </w:t>
      </w:r>
      <w:r w:rsidRPr="00EA3E3C">
        <w:t>jobs,</w:t>
      </w:r>
      <w:r w:rsidR="009B7B55" w:rsidRPr="00EA3E3C">
        <w:t xml:space="preserve"> </w:t>
      </w:r>
      <w:r w:rsidRPr="00EA3E3C">
        <w:t>and</w:t>
      </w:r>
      <w:r w:rsidR="009B7B55" w:rsidRPr="00EA3E3C">
        <w:t xml:space="preserve"> </w:t>
      </w:r>
      <w:r w:rsidRPr="00EA3E3C">
        <w:t>especially</w:t>
      </w:r>
      <w:r w:rsidR="009B7B55" w:rsidRPr="00EA3E3C">
        <w:t xml:space="preserve"> </w:t>
      </w:r>
      <w:r w:rsidRPr="00EA3E3C">
        <w:t>in</w:t>
      </w:r>
      <w:r w:rsidR="009B7B55" w:rsidRPr="00EA3E3C">
        <w:t xml:space="preserve"> </w:t>
      </w:r>
      <w:r w:rsidRPr="00EA3E3C">
        <w:t>the</w:t>
      </w:r>
      <w:r w:rsidR="009B7B55" w:rsidRPr="00EA3E3C">
        <w:t xml:space="preserve"> </w:t>
      </w:r>
      <w:r w:rsidRPr="00EA3E3C">
        <w:t>context</w:t>
      </w:r>
      <w:r w:rsidR="009B7B55" w:rsidRPr="00EA3E3C">
        <w:t xml:space="preserve"> </w:t>
      </w:r>
      <w:r w:rsidRPr="00EA3E3C">
        <w:t>of</w:t>
      </w:r>
      <w:r w:rsidR="009B7B55" w:rsidRPr="00EA3E3C">
        <w:t xml:space="preserve"> </w:t>
      </w:r>
      <w:r w:rsidRPr="00EA3E3C">
        <w:t>graduates</w:t>
      </w:r>
      <w:r w:rsidR="009B7B55" w:rsidRPr="00EA3E3C">
        <w:t xml:space="preserve"> </w:t>
      </w:r>
      <w:r w:rsidRPr="00EA3E3C">
        <w:t>entering</w:t>
      </w:r>
      <w:r w:rsidR="009B7B55" w:rsidRPr="00EA3E3C">
        <w:t xml:space="preserve"> </w:t>
      </w:r>
      <w:r w:rsidRPr="00EA3E3C">
        <w:t>the</w:t>
      </w:r>
      <w:r w:rsidR="009B7B55" w:rsidRPr="00EA3E3C">
        <w:t xml:space="preserve"> </w:t>
      </w:r>
      <w:r w:rsidRPr="00EA3E3C">
        <w:t>labour</w:t>
      </w:r>
      <w:r w:rsidR="009B7B55" w:rsidRPr="00EA3E3C">
        <w:t xml:space="preserve"> </w:t>
      </w:r>
      <w:r w:rsidRPr="00EA3E3C">
        <w:t>market.</w:t>
      </w:r>
      <w:r w:rsidR="009B7B55" w:rsidRPr="00EA3E3C">
        <w:t xml:space="preserve"> </w:t>
      </w:r>
      <w:r w:rsidRPr="00EA3E3C">
        <w:t>However,</w:t>
      </w:r>
      <w:r w:rsidR="009B7B55" w:rsidRPr="00EA3E3C">
        <w:t xml:space="preserve"> </w:t>
      </w:r>
      <w:r w:rsidRPr="00EA3E3C">
        <w:t>undergraduates</w:t>
      </w:r>
      <w:r w:rsidR="009B7B55" w:rsidRPr="00EA3E3C">
        <w:t xml:space="preserve"> </w:t>
      </w:r>
      <w:r w:rsidRPr="00EA3E3C">
        <w:t>may</w:t>
      </w:r>
      <w:r w:rsidR="009B7B55" w:rsidRPr="00EA3E3C">
        <w:t xml:space="preserve"> </w:t>
      </w:r>
      <w:r w:rsidRPr="00EA3E3C">
        <w:t>have</w:t>
      </w:r>
      <w:r w:rsidR="009B7B55" w:rsidRPr="00EA3E3C">
        <w:t xml:space="preserve"> </w:t>
      </w:r>
      <w:r w:rsidRPr="00EA3E3C">
        <w:t>bona</w:t>
      </w:r>
      <w:r w:rsidR="009B7B55" w:rsidRPr="00EA3E3C">
        <w:t xml:space="preserve"> </w:t>
      </w:r>
      <w:r w:rsidRPr="00EA3E3C">
        <w:t>fide</w:t>
      </w:r>
      <w:r w:rsidR="009B7B55" w:rsidRPr="00EA3E3C">
        <w:t xml:space="preserve"> </w:t>
      </w:r>
      <w:r w:rsidRPr="00EA3E3C">
        <w:t>reasons</w:t>
      </w:r>
      <w:r w:rsidR="009B7B55" w:rsidRPr="00EA3E3C">
        <w:t xml:space="preserve"> </w:t>
      </w:r>
      <w:r w:rsidRPr="00EA3E3C">
        <w:t>for</w:t>
      </w:r>
      <w:r w:rsidR="009B7B55" w:rsidRPr="00EA3E3C">
        <w:t xml:space="preserve"> </w:t>
      </w:r>
      <w:r w:rsidRPr="00EA3E3C">
        <w:t>working</w:t>
      </w:r>
      <w:r w:rsidR="009B7B55" w:rsidRPr="00EA3E3C">
        <w:t xml:space="preserve"> </w:t>
      </w:r>
      <w:r w:rsidRPr="00EA3E3C">
        <w:t>part-time,</w:t>
      </w:r>
      <w:r w:rsidR="009B7B55" w:rsidRPr="00EA3E3C">
        <w:t xml:space="preserve"> </w:t>
      </w:r>
      <w:r w:rsidRPr="00EA3E3C">
        <w:t>for</w:t>
      </w:r>
      <w:r w:rsidR="009B7B55" w:rsidRPr="00EA3E3C">
        <w:t xml:space="preserve"> </w:t>
      </w:r>
      <w:r w:rsidRPr="00EA3E3C">
        <w:t>example,</w:t>
      </w:r>
      <w:r w:rsidR="009B7B55" w:rsidRPr="00EA3E3C">
        <w:t xml:space="preserve"> </w:t>
      </w:r>
      <w:r w:rsidRPr="00EA3E3C">
        <w:t>combining</w:t>
      </w:r>
      <w:r w:rsidR="009B7B55" w:rsidRPr="00EA3E3C">
        <w:t xml:space="preserve"> </w:t>
      </w:r>
      <w:r w:rsidRPr="00EA3E3C">
        <w:t>further</w:t>
      </w:r>
      <w:r w:rsidR="009B7B55" w:rsidRPr="00EA3E3C">
        <w:t xml:space="preserve"> </w:t>
      </w:r>
      <w:r w:rsidRPr="00EA3E3C">
        <w:t>study</w:t>
      </w:r>
      <w:r w:rsidR="009B7B55" w:rsidRPr="00EA3E3C">
        <w:t xml:space="preserve"> </w:t>
      </w:r>
      <w:r w:rsidRPr="00EA3E3C">
        <w:t>with</w:t>
      </w:r>
      <w:r w:rsidR="009B7B55" w:rsidRPr="00EA3E3C">
        <w:t xml:space="preserve"> </w:t>
      </w:r>
      <w:r w:rsidRPr="00EA3E3C">
        <w:t>part-time</w:t>
      </w:r>
      <w:r w:rsidR="009B7B55" w:rsidRPr="00EA3E3C">
        <w:t xml:space="preserve"> </w:t>
      </w:r>
      <w:r w:rsidRPr="00EA3E3C">
        <w:t>employment</w:t>
      </w:r>
      <w:r w:rsidR="009B7B55" w:rsidRPr="00EA3E3C">
        <w:t xml:space="preserve"> </w:t>
      </w:r>
      <w:r w:rsidRPr="00EA3E3C">
        <w:t>(data</w:t>
      </w:r>
      <w:r w:rsidR="009B7B55" w:rsidRPr="00EA3E3C">
        <w:t xml:space="preserve"> </w:t>
      </w:r>
      <w:r w:rsidRPr="00EA3E3C">
        <w:t>on</w:t>
      </w:r>
      <w:r w:rsidR="009B7B55" w:rsidRPr="00EA3E3C">
        <w:t xml:space="preserve"> </w:t>
      </w:r>
      <w:r w:rsidRPr="00EA3E3C">
        <w:t>reasons</w:t>
      </w:r>
      <w:r w:rsidR="009B7B55" w:rsidRPr="00EA3E3C">
        <w:t xml:space="preserve"> </w:t>
      </w:r>
      <w:r w:rsidRPr="00EA3E3C">
        <w:t>for</w:t>
      </w:r>
      <w:r w:rsidR="009B7B55" w:rsidRPr="00EA3E3C">
        <w:t xml:space="preserve"> </w:t>
      </w:r>
      <w:r w:rsidRPr="00EA3E3C">
        <w:t>working</w:t>
      </w:r>
      <w:r w:rsidR="009B7B55" w:rsidRPr="00EA3E3C">
        <w:t xml:space="preserve"> </w:t>
      </w:r>
      <w:r w:rsidRPr="00EA3E3C">
        <w:t>part-time</w:t>
      </w:r>
      <w:r w:rsidR="009B7B55" w:rsidRPr="00EA3E3C">
        <w:t xml:space="preserve"> </w:t>
      </w:r>
      <w:r w:rsidRPr="00EA3E3C">
        <w:t>are</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6</w:t>
      </w:r>
      <w:r w:rsidR="009B7B55" w:rsidRPr="00EA3E3C">
        <w:t xml:space="preserve"> </w:t>
      </w:r>
      <w:r w:rsidRPr="00EA3E3C">
        <w:t>below).</w:t>
      </w:r>
      <w:r w:rsidR="009B7B55" w:rsidRPr="00EA3E3C">
        <w:t xml:space="preserve"> </w:t>
      </w:r>
      <w:r w:rsidRPr="00EA3E3C">
        <w:t>The</w:t>
      </w:r>
      <w:r w:rsidR="009B7B55" w:rsidRPr="00EA3E3C">
        <w:t xml:space="preserve"> </w:t>
      </w:r>
      <w:r w:rsidRPr="00EA3E3C">
        <w:t>rate</w:t>
      </w:r>
      <w:r w:rsidR="009B7B55" w:rsidRPr="00EA3E3C">
        <w:t xml:space="preserve"> </w:t>
      </w:r>
      <w:r w:rsidRPr="00EA3E3C">
        <w:t>of</w:t>
      </w:r>
      <w:r w:rsidR="009B7B55" w:rsidRPr="00EA3E3C">
        <w:t xml:space="preserve"> </w:t>
      </w:r>
      <w:r w:rsidRPr="00EA3E3C">
        <w:t>underemployed</w:t>
      </w:r>
      <w:r w:rsidR="009B7B55" w:rsidRPr="00EA3E3C">
        <w:t xml:space="preserve"> </w:t>
      </w:r>
      <w:r w:rsidRPr="00EA3E3C">
        <w:t>and</w:t>
      </w:r>
      <w:r w:rsidR="009B7B55" w:rsidRPr="00EA3E3C">
        <w:t xml:space="preserve"> </w:t>
      </w:r>
      <w:r w:rsidRPr="00EA3E3C">
        <w:t>fully</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workers,</w:t>
      </w:r>
      <w:r w:rsidR="009B7B55" w:rsidRPr="00EA3E3C">
        <w:t xml:space="preserve"> </w:t>
      </w:r>
      <w:r w:rsidRPr="00EA3E3C">
        <w:t>as</w:t>
      </w:r>
      <w:r w:rsidR="009B7B55" w:rsidRPr="00EA3E3C">
        <w:t xml:space="preserve"> </w:t>
      </w:r>
      <w:r w:rsidRPr="00EA3E3C">
        <w:t>measured</w:t>
      </w:r>
      <w:r w:rsidR="009B7B55" w:rsidRPr="00EA3E3C">
        <w:t xml:space="preserve"> </w:t>
      </w:r>
      <w:r w:rsidRPr="00EA3E3C">
        <w:t>by</w:t>
      </w:r>
      <w:r w:rsidR="009B7B55" w:rsidRPr="00EA3E3C">
        <w:t xml:space="preserve"> </w:t>
      </w:r>
      <w:r w:rsidRPr="00EA3E3C">
        <w:t>the</w:t>
      </w:r>
      <w:r w:rsidR="009B7B55" w:rsidRPr="00EA3E3C">
        <w:t xml:space="preserve"> </w:t>
      </w:r>
      <w:r w:rsidRPr="00EA3E3C">
        <w:t>proportion</w:t>
      </w:r>
      <w:r w:rsidR="009B7B55" w:rsidRPr="00EA3E3C">
        <w:t xml:space="preserve"> </w:t>
      </w:r>
      <w:r w:rsidRPr="00EA3E3C">
        <w:t>of</w:t>
      </w:r>
      <w:r w:rsidR="009B7B55" w:rsidRPr="00EA3E3C">
        <w:t xml:space="preserve"> </w:t>
      </w:r>
      <w:r w:rsidRPr="00EA3E3C">
        <w:t>part-time</w:t>
      </w:r>
      <w:r w:rsidR="009B7B55" w:rsidRPr="00EA3E3C">
        <w:t xml:space="preserve"> </w:t>
      </w:r>
      <w:r w:rsidRPr="00EA3E3C">
        <w:t>employees</w:t>
      </w:r>
      <w:r w:rsidR="009B7B55" w:rsidRPr="00EA3E3C">
        <w:t xml:space="preserve"> </w:t>
      </w:r>
      <w:r w:rsidRPr="00EA3E3C">
        <w:t>seeking</w:t>
      </w:r>
      <w:r w:rsidR="009B7B55" w:rsidRPr="00EA3E3C">
        <w:t xml:space="preserve"> </w:t>
      </w:r>
      <w:r w:rsidRPr="00EA3E3C">
        <w:t>more</w:t>
      </w:r>
      <w:r w:rsidR="009B7B55" w:rsidRPr="00EA3E3C">
        <w:t xml:space="preserve"> </w:t>
      </w:r>
      <w:r w:rsidRPr="00EA3E3C">
        <w:t>hours</w:t>
      </w:r>
      <w:r w:rsidR="009B7B55" w:rsidRPr="00EA3E3C">
        <w:t xml:space="preserve"> </w:t>
      </w:r>
      <w:r w:rsidRPr="00EA3E3C">
        <w:t>of</w:t>
      </w:r>
      <w:r w:rsidR="009B7B55" w:rsidRPr="00EA3E3C">
        <w:t xml:space="preserve"> </w:t>
      </w:r>
      <w:r w:rsidRPr="00EA3E3C">
        <w:t>work</w:t>
      </w:r>
      <w:r w:rsidR="009B7B55" w:rsidRPr="00EA3E3C">
        <w:t xml:space="preserve"> </w:t>
      </w:r>
      <w:r w:rsidRPr="00EA3E3C">
        <w:t>or</w:t>
      </w:r>
      <w:r w:rsidR="009B7B55" w:rsidRPr="00EA3E3C">
        <w:t xml:space="preserve"> </w:t>
      </w:r>
      <w:r w:rsidRPr="00EA3E3C">
        <w:t>not</w:t>
      </w:r>
      <w:r w:rsidR="009B7B55" w:rsidRPr="00EA3E3C">
        <w:t xml:space="preserve"> </w:t>
      </w:r>
      <w:r w:rsidRPr="00EA3E3C">
        <w:t>seeking</w:t>
      </w:r>
      <w:r w:rsidR="009B7B55" w:rsidRPr="00EA3E3C">
        <w:t xml:space="preserve"> </w:t>
      </w:r>
      <w:r w:rsidRPr="00EA3E3C">
        <w:t>more</w:t>
      </w:r>
      <w:r w:rsidR="009B7B55" w:rsidRPr="00EA3E3C">
        <w:t xml:space="preserve"> </w:t>
      </w:r>
      <w:r w:rsidRPr="00EA3E3C">
        <w:t>hours</w:t>
      </w:r>
      <w:r w:rsidR="009B7B55" w:rsidRPr="00EA3E3C">
        <w:t xml:space="preserve"> </w:t>
      </w:r>
      <w:r w:rsidRPr="00EA3E3C">
        <w:t>of</w:t>
      </w:r>
      <w:r w:rsidR="009B7B55" w:rsidRPr="00EA3E3C">
        <w:t xml:space="preserve"> </w:t>
      </w:r>
      <w:r w:rsidRPr="00EA3E3C">
        <w:t>work,</w:t>
      </w:r>
      <w:r w:rsidR="009B7B55" w:rsidRPr="00EA3E3C">
        <w:t xml:space="preserve"> </w:t>
      </w:r>
      <w:r w:rsidRPr="00EA3E3C">
        <w:t>as</w:t>
      </w:r>
      <w:r w:rsidR="009B7B55" w:rsidRPr="00EA3E3C">
        <w:t xml:space="preserve"> </w:t>
      </w:r>
      <w:r w:rsidRPr="00EA3E3C">
        <w:t>a</w:t>
      </w:r>
      <w:r w:rsidR="009B7B55" w:rsidRPr="00EA3E3C">
        <w:t xml:space="preserve"> </w:t>
      </w:r>
      <w:r w:rsidRPr="00EA3E3C">
        <w:t>proportion</w:t>
      </w:r>
      <w:r w:rsidR="009B7B55" w:rsidRPr="00EA3E3C">
        <w:t xml:space="preserve"> </w:t>
      </w:r>
      <w:r w:rsidRPr="00EA3E3C">
        <w:t>of</w:t>
      </w:r>
      <w:r w:rsidR="009B7B55" w:rsidRPr="00EA3E3C">
        <w:t xml:space="preserve"> </w:t>
      </w:r>
      <w:r w:rsidRPr="00EA3E3C">
        <w:t>all</w:t>
      </w:r>
      <w:r w:rsidR="009B7B55" w:rsidRPr="00EA3E3C">
        <w:t xml:space="preserve"> </w:t>
      </w:r>
      <w:r w:rsidRPr="00EA3E3C">
        <w:t>employed</w:t>
      </w:r>
      <w:r w:rsidR="009B7B55" w:rsidRPr="00EA3E3C">
        <w:t xml:space="preserve"> </w:t>
      </w:r>
      <w:r w:rsidRPr="00EA3E3C">
        <w:t>graduates,</w:t>
      </w:r>
      <w:r w:rsidR="009B7B55" w:rsidRPr="00EA3E3C">
        <w:t xml:space="preserve"> </w:t>
      </w:r>
      <w:r w:rsidRPr="00EA3E3C">
        <w:t>are</w:t>
      </w:r>
      <w:r w:rsidR="009B7B55" w:rsidRPr="00EA3E3C">
        <w:t xml:space="preserve"> </w:t>
      </w:r>
      <w:r w:rsidRPr="00EA3E3C">
        <w:t>shown</w:t>
      </w:r>
      <w:r w:rsidR="009B7B55" w:rsidRPr="00EA3E3C">
        <w:t xml:space="preserve"> </w:t>
      </w:r>
      <w:r w:rsidRPr="00EA3E3C">
        <w:t>below</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5.</w:t>
      </w:r>
      <w:r w:rsidR="009B7B55" w:rsidRPr="00EA3E3C">
        <w:t xml:space="preserve"> </w:t>
      </w:r>
    </w:p>
    <w:p w14:paraId="6B653C35" w14:textId="77777777" w:rsidR="00AF0B00" w:rsidRPr="00EA3E3C" w:rsidRDefault="00AF0B00" w:rsidP="00D535D1">
      <w:pPr>
        <w:pStyle w:val="BodyText"/>
      </w:pPr>
      <w:r w:rsidRPr="00EA3E3C">
        <w:t>Overall,</w:t>
      </w:r>
      <w:r w:rsidR="009B7B55" w:rsidRPr="00EA3E3C">
        <w:t xml:space="preserve"> </w:t>
      </w:r>
      <w:r w:rsidRPr="00EA3E3C">
        <w:t>in</w:t>
      </w:r>
      <w:r w:rsidR="009B7B55" w:rsidRPr="00EA3E3C">
        <w:t xml:space="preserve"> </w:t>
      </w:r>
      <w:r w:rsidRPr="00EA3E3C">
        <w:t>201</w:t>
      </w:r>
      <w:r w:rsidR="00646B3E" w:rsidRPr="00EA3E3C">
        <w:t>8</w:t>
      </w:r>
      <w:r w:rsidR="009B7B55" w:rsidRPr="00EA3E3C">
        <w:t xml:space="preserve"> </w:t>
      </w:r>
      <w:r w:rsidRPr="00EA3E3C">
        <w:t>more</w:t>
      </w:r>
      <w:r w:rsidR="009B7B55" w:rsidRPr="00EA3E3C">
        <w:t xml:space="preserve"> </w:t>
      </w:r>
      <w:r w:rsidRPr="00EA3E3C">
        <w:t>employed</w:t>
      </w:r>
      <w:r w:rsidR="009B7B55" w:rsidRPr="00EA3E3C">
        <w:t xml:space="preserve"> </w:t>
      </w:r>
      <w:r w:rsidRPr="00EA3E3C">
        <w:t>undergraduates</w:t>
      </w:r>
      <w:r w:rsidR="009B7B55" w:rsidRPr="00EA3E3C">
        <w:t xml:space="preserve"> </w:t>
      </w:r>
      <w:r w:rsidRPr="00EA3E3C">
        <w:t>19</w:t>
      </w:r>
      <w:r w:rsidR="002839C9" w:rsidRPr="00EA3E3C">
        <w:t>.2</w:t>
      </w:r>
      <w:r w:rsidR="009B7B55" w:rsidRPr="00EA3E3C">
        <w:t xml:space="preserve"> </w:t>
      </w:r>
      <w:r w:rsidRPr="00EA3E3C">
        <w:t>per</w:t>
      </w:r>
      <w:r w:rsidR="009B7B55" w:rsidRPr="00EA3E3C">
        <w:t xml:space="preserve"> </w:t>
      </w:r>
      <w:r w:rsidRPr="00EA3E3C">
        <w:t>cent,</w:t>
      </w:r>
      <w:r w:rsidR="009B7B55" w:rsidRPr="00EA3E3C">
        <w:t xml:space="preserve"> </w:t>
      </w:r>
      <w:r w:rsidRPr="00EA3E3C">
        <w:t>were</w:t>
      </w:r>
      <w:r w:rsidR="009B7B55" w:rsidRPr="00EA3E3C">
        <w:t xml:space="preserve"> </w:t>
      </w:r>
      <w:r w:rsidRPr="00EA3E3C">
        <w:t>underemployed</w:t>
      </w:r>
      <w:r w:rsidR="009B7B55" w:rsidRPr="00EA3E3C">
        <w:t xml:space="preserve"> </w:t>
      </w:r>
      <w:r w:rsidRPr="00EA3E3C">
        <w:t>part-time</w:t>
      </w:r>
      <w:r w:rsidR="009B7B55" w:rsidRPr="00EA3E3C">
        <w:t xml:space="preserve"> </w:t>
      </w:r>
      <w:r w:rsidRPr="00EA3E3C">
        <w:t>workers</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than</w:t>
      </w:r>
      <w:r w:rsidR="009B7B55" w:rsidRPr="00EA3E3C">
        <w:t xml:space="preserve"> </w:t>
      </w:r>
      <w:r w:rsidRPr="00EA3E3C">
        <w:t>were</w:t>
      </w:r>
      <w:r w:rsidR="009B7B55" w:rsidRPr="00EA3E3C">
        <w:t xml:space="preserve"> </w:t>
      </w:r>
      <w:r w:rsidRPr="00EA3E3C">
        <w:t>fully</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workers,</w:t>
      </w:r>
      <w:r w:rsidR="009B7B55" w:rsidRPr="00EA3E3C">
        <w:t xml:space="preserve"> </w:t>
      </w:r>
      <w:r w:rsidRPr="00EA3E3C">
        <w:t>14.</w:t>
      </w:r>
      <w:r w:rsidR="002839C9" w:rsidRPr="00EA3E3C">
        <w:t>0</w:t>
      </w:r>
      <w:r w:rsidR="009B7B55" w:rsidRPr="00EA3E3C">
        <w:t xml:space="preserve"> </w:t>
      </w:r>
      <w:r w:rsidRPr="00EA3E3C">
        <w:t>per</w:t>
      </w:r>
      <w:r w:rsidR="009B7B55" w:rsidRPr="00EA3E3C">
        <w:t xml:space="preserve"> </w:t>
      </w:r>
      <w:r w:rsidRPr="00EA3E3C">
        <w:t>cent</w:t>
      </w:r>
      <w:r w:rsidR="002839C9" w:rsidRPr="00EA3E3C">
        <w:t xml:space="preserve"> – those who are employed part time but not seeking more hours</w:t>
      </w:r>
      <w:r w:rsidRPr="00EA3E3C">
        <w:t>.</w:t>
      </w:r>
      <w:r w:rsidR="009B7B55" w:rsidRPr="00EA3E3C">
        <w:t xml:space="preserve"> </w:t>
      </w:r>
      <w:r w:rsidRPr="00EA3E3C">
        <w:t>The</w:t>
      </w:r>
      <w:r w:rsidR="009B7B55" w:rsidRPr="00EA3E3C">
        <w:t xml:space="preserve"> </w:t>
      </w:r>
      <w:r w:rsidRPr="00EA3E3C">
        <w:t>rate</w:t>
      </w:r>
      <w:r w:rsidR="009B7B55" w:rsidRPr="00EA3E3C">
        <w:t xml:space="preserve"> </w:t>
      </w:r>
      <w:r w:rsidRPr="00EA3E3C">
        <w:t>of</w:t>
      </w:r>
      <w:r w:rsidR="009B7B55" w:rsidRPr="00EA3E3C">
        <w:t xml:space="preserve"> </w:t>
      </w:r>
      <w:r w:rsidRPr="00EA3E3C">
        <w:t>underemployed</w:t>
      </w:r>
      <w:r w:rsidR="009B7B55" w:rsidRPr="00EA3E3C">
        <w:t xml:space="preserve"> </w:t>
      </w:r>
      <w:r w:rsidRPr="00EA3E3C">
        <w:t>part-time</w:t>
      </w:r>
      <w:r w:rsidR="009B7B55" w:rsidRPr="00EA3E3C">
        <w:t xml:space="preserve"> </w:t>
      </w:r>
      <w:r w:rsidRPr="00EA3E3C">
        <w:t>employment</w:t>
      </w:r>
      <w:r w:rsidR="009B7B55" w:rsidRPr="00EA3E3C">
        <w:t xml:space="preserve"> </w:t>
      </w:r>
      <w:r w:rsidRPr="00EA3E3C">
        <w:t>was</w:t>
      </w:r>
      <w:r w:rsidR="009B7B55" w:rsidRPr="00EA3E3C">
        <w:t xml:space="preserve"> </w:t>
      </w:r>
      <w:r w:rsidRPr="00EA3E3C">
        <w:t>lower</w:t>
      </w:r>
      <w:r w:rsidR="009B7B55" w:rsidRPr="00EA3E3C">
        <w:t xml:space="preserve"> </w:t>
      </w:r>
      <w:r w:rsidRPr="00EA3E3C">
        <w:t>than</w:t>
      </w:r>
      <w:r w:rsidR="009B7B55" w:rsidRPr="00EA3E3C">
        <w:t xml:space="preserve"> </w:t>
      </w:r>
      <w:r w:rsidRPr="00EA3E3C">
        <w:t>the</w:t>
      </w:r>
      <w:r w:rsidR="009B7B55" w:rsidRPr="00EA3E3C">
        <w:t xml:space="preserve"> </w:t>
      </w:r>
      <w:r w:rsidR="002839C9" w:rsidRPr="00EA3E3C">
        <w:t>19.7</w:t>
      </w:r>
      <w:r w:rsidR="009B7B55" w:rsidRPr="00EA3E3C">
        <w:t xml:space="preserve"> </w:t>
      </w:r>
      <w:r w:rsidRPr="00EA3E3C">
        <w:t>per</w:t>
      </w:r>
      <w:r w:rsidR="009B7B55" w:rsidRPr="00EA3E3C">
        <w:t xml:space="preserve"> </w:t>
      </w:r>
      <w:r w:rsidRPr="00EA3E3C">
        <w:t>cent</w:t>
      </w:r>
      <w:r w:rsidR="009B7B55" w:rsidRPr="00EA3E3C">
        <w:t xml:space="preserve"> </w:t>
      </w:r>
      <w:r w:rsidRPr="00EA3E3C">
        <w:t>recorded</w:t>
      </w:r>
      <w:r w:rsidR="009B7B55" w:rsidRPr="00EA3E3C">
        <w:t xml:space="preserve"> </w:t>
      </w:r>
      <w:r w:rsidRPr="00EA3E3C">
        <w:t>in</w:t>
      </w:r>
      <w:r w:rsidR="009B7B55" w:rsidRPr="00EA3E3C">
        <w:t xml:space="preserve"> </w:t>
      </w:r>
      <w:r w:rsidRPr="00EA3E3C">
        <w:t>201</w:t>
      </w:r>
      <w:r w:rsidR="002839C9" w:rsidRPr="00EA3E3C">
        <w:t>7</w:t>
      </w:r>
      <w:r w:rsidRPr="00EA3E3C">
        <w:t>.</w:t>
      </w:r>
      <w:r w:rsidR="009B7B55" w:rsidRPr="00EA3E3C">
        <w:t xml:space="preserve"> </w:t>
      </w:r>
      <w:r w:rsidRPr="00EA3E3C">
        <w:t>Female</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at</w:t>
      </w:r>
      <w:r w:rsidR="009B7B55" w:rsidRPr="00EA3E3C">
        <w:t xml:space="preserve"> </w:t>
      </w:r>
      <w:r w:rsidRPr="00EA3E3C">
        <w:t>4</w:t>
      </w:r>
      <w:r w:rsidR="002839C9" w:rsidRPr="00EA3E3C">
        <w:t>0.2</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Pr="00EA3E3C">
        <w:t>3</w:t>
      </w:r>
      <w:r w:rsidR="002839C9" w:rsidRPr="00EA3E3C">
        <w:t>1</w:t>
      </w:r>
      <w:r w:rsidRPr="00EA3E3C">
        <w:t>.</w:t>
      </w:r>
      <w:r w:rsidR="002839C9" w:rsidRPr="00EA3E3C">
        <w:t>5</w:t>
      </w:r>
      <w:r w:rsidR="009B7B55" w:rsidRPr="00EA3E3C">
        <w:t xml:space="preserve"> </w:t>
      </w:r>
      <w:r w:rsidRPr="00EA3E3C">
        <w:t>per</w:t>
      </w:r>
      <w:r w:rsidR="009B7B55" w:rsidRPr="00EA3E3C">
        <w:t xml:space="preserve"> </w:t>
      </w:r>
      <w:r w:rsidRPr="00EA3E3C">
        <w:t>cent</w:t>
      </w:r>
      <w:r w:rsidR="009B7B55" w:rsidRPr="00EA3E3C">
        <w:t xml:space="preserve"> </w:t>
      </w:r>
      <w:r w:rsidRPr="00EA3E3C">
        <w:t>for</w:t>
      </w:r>
      <w:r w:rsidR="009B7B55" w:rsidRPr="00EA3E3C">
        <w:t xml:space="preserve"> </w:t>
      </w:r>
      <w:r w:rsidRPr="00EA3E3C">
        <w:t>males</w:t>
      </w:r>
      <w:r w:rsidR="009B7B55" w:rsidRPr="00EA3E3C">
        <w:t xml:space="preserve"> </w:t>
      </w:r>
      <w:r w:rsidRPr="00EA3E3C">
        <w:t>and</w:t>
      </w:r>
      <w:r w:rsidR="009B7B55" w:rsidRPr="00EA3E3C">
        <w:t xml:space="preserve"> </w:t>
      </w:r>
      <w:r w:rsidRPr="00EA3E3C">
        <w:t>are</w:t>
      </w:r>
      <w:r w:rsidR="009B7B55" w:rsidRPr="00EA3E3C">
        <w:t xml:space="preserve"> </w:t>
      </w:r>
      <w:r w:rsidRPr="00EA3E3C">
        <w:t>also</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fully</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workers</w:t>
      </w:r>
      <w:r w:rsidR="009B7B55" w:rsidRPr="00EA3E3C">
        <w:t xml:space="preserve"> </w:t>
      </w:r>
      <w:r w:rsidRPr="00EA3E3C">
        <w:t>than</w:t>
      </w:r>
      <w:r w:rsidR="009B7B55" w:rsidRPr="00EA3E3C">
        <w:t xml:space="preserve"> </w:t>
      </w:r>
      <w:r w:rsidRPr="00EA3E3C">
        <w:t>male</w:t>
      </w:r>
      <w:r w:rsidR="009B7B55" w:rsidRPr="00EA3E3C">
        <w:t xml:space="preserve"> </w:t>
      </w:r>
      <w:r w:rsidRPr="00EA3E3C">
        <w:t>undergraduates,</w:t>
      </w:r>
      <w:r w:rsidR="009B7B55" w:rsidRPr="00EA3E3C">
        <w:t xml:space="preserve"> </w:t>
      </w:r>
      <w:r w:rsidRPr="00EA3E3C">
        <w:t>16.</w:t>
      </w:r>
      <w:r w:rsidR="002839C9" w:rsidRPr="00EA3E3C">
        <w:t>2</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002839C9" w:rsidRPr="00EA3E3C">
        <w:t>9.9</w:t>
      </w:r>
      <w:r w:rsidR="009B7B55" w:rsidRPr="00EA3E3C">
        <w:t xml:space="preserve"> </w:t>
      </w:r>
      <w:r w:rsidRPr="00EA3E3C">
        <w:t>per</w:t>
      </w:r>
      <w:r w:rsidR="009B7B55" w:rsidRPr="00EA3E3C">
        <w:t xml:space="preserve"> </w:t>
      </w:r>
      <w:r w:rsidRPr="00EA3E3C">
        <w:t>cent.</w:t>
      </w:r>
      <w:r w:rsidR="009B7B55" w:rsidRPr="00EA3E3C">
        <w:t xml:space="preserve"> </w:t>
      </w:r>
      <w:r w:rsidRPr="00EA3E3C">
        <w:t>Undergraduates</w:t>
      </w:r>
      <w:r w:rsidR="009B7B55" w:rsidRPr="00EA3E3C">
        <w:t xml:space="preserve"> </w:t>
      </w:r>
      <w:r w:rsidRPr="00EA3E3C">
        <w:t>with</w:t>
      </w:r>
      <w:r w:rsidR="009B7B55" w:rsidRPr="00EA3E3C">
        <w:t xml:space="preserve"> </w:t>
      </w:r>
      <w:r w:rsidRPr="00EA3E3C">
        <w:t>the</w:t>
      </w:r>
      <w:r w:rsidR="009B7B55" w:rsidRPr="00EA3E3C">
        <w:t xml:space="preserve"> </w:t>
      </w:r>
      <w:r w:rsidRPr="00EA3E3C">
        <w:t>highest</w:t>
      </w:r>
      <w:r w:rsidR="009B7B55" w:rsidRPr="00EA3E3C">
        <w:t xml:space="preserve"> </w:t>
      </w:r>
      <w:r w:rsidRPr="00EA3E3C">
        <w:t>rates</w:t>
      </w:r>
      <w:r w:rsidR="009B7B55" w:rsidRPr="00EA3E3C">
        <w:t xml:space="preserve"> </w:t>
      </w:r>
      <w:r w:rsidRPr="00EA3E3C">
        <w:t>of</w:t>
      </w:r>
      <w:r w:rsidR="009B7B55" w:rsidRPr="00EA3E3C">
        <w:t xml:space="preserve"> </w:t>
      </w:r>
      <w:r w:rsidRPr="00EA3E3C">
        <w:t>underemployed</w:t>
      </w:r>
      <w:r w:rsidR="009B7B55" w:rsidRPr="00EA3E3C">
        <w:t xml:space="preserve"> </w:t>
      </w:r>
      <w:r w:rsidRPr="00EA3E3C">
        <w:t>part-time</w:t>
      </w:r>
      <w:r w:rsidR="009B7B55" w:rsidRPr="00EA3E3C">
        <w:t xml:space="preserve"> </w:t>
      </w:r>
      <w:r w:rsidRPr="00EA3E3C">
        <w:t>employment</w:t>
      </w:r>
      <w:r w:rsidR="009B7B55" w:rsidRPr="00EA3E3C">
        <w:t xml:space="preserve"> </w:t>
      </w:r>
      <w:r w:rsidRPr="00EA3E3C">
        <w:t>seeking</w:t>
      </w:r>
      <w:r w:rsidR="009B7B55" w:rsidRPr="00EA3E3C">
        <w:t xml:space="preserve"> </w:t>
      </w:r>
      <w:r w:rsidRPr="00EA3E3C">
        <w:t>more</w:t>
      </w:r>
      <w:r w:rsidR="009B7B55" w:rsidRPr="00EA3E3C">
        <w:t xml:space="preserve"> </w:t>
      </w:r>
      <w:r w:rsidRPr="00EA3E3C">
        <w:t>hours</w:t>
      </w:r>
      <w:r w:rsidR="009B7B55" w:rsidRPr="00EA3E3C">
        <w:t xml:space="preserve"> </w:t>
      </w:r>
      <w:r w:rsidRPr="00EA3E3C">
        <w:t>of</w:t>
      </w:r>
      <w:r w:rsidR="009B7B55" w:rsidRPr="00EA3E3C">
        <w:t xml:space="preserve"> </w:t>
      </w:r>
      <w:r w:rsidRPr="00EA3E3C">
        <w:t>work</w:t>
      </w:r>
      <w:r w:rsidR="009B7B55" w:rsidRPr="00EA3E3C">
        <w:t xml:space="preserve"> </w:t>
      </w:r>
      <w:r w:rsidRPr="00EA3E3C">
        <w:t>were</w:t>
      </w:r>
      <w:r w:rsidR="009B7B55" w:rsidRPr="00EA3E3C">
        <w:t xml:space="preserve"> </w:t>
      </w:r>
      <w:r w:rsidRPr="00EA3E3C">
        <w:t>in</w:t>
      </w:r>
      <w:r w:rsidR="009B7B55" w:rsidRPr="00EA3E3C">
        <w:t xml:space="preserve"> </w:t>
      </w:r>
      <w:r w:rsidRPr="00EA3E3C">
        <w:t>the</w:t>
      </w:r>
      <w:r w:rsidR="009B7B55" w:rsidRPr="00EA3E3C">
        <w:t xml:space="preserve"> </w:t>
      </w:r>
      <w:r w:rsidRPr="00EA3E3C">
        <w:t>study</w:t>
      </w:r>
      <w:r w:rsidR="009B7B55" w:rsidRPr="00EA3E3C">
        <w:t xml:space="preserve"> </w:t>
      </w:r>
      <w:r w:rsidRPr="00EA3E3C">
        <w:t>areas</w:t>
      </w:r>
      <w:r w:rsidR="009B7B55" w:rsidRPr="00EA3E3C">
        <w:t xml:space="preserve"> </w:t>
      </w:r>
      <w:r w:rsidRPr="00EA3E3C">
        <w:t>of</w:t>
      </w:r>
      <w:r w:rsidR="009B7B55" w:rsidRPr="00EA3E3C">
        <w:t xml:space="preserve"> </w:t>
      </w:r>
      <w:r w:rsidRPr="00EA3E3C">
        <w:t>Creative</w:t>
      </w:r>
      <w:r w:rsidR="009B7B55" w:rsidRPr="00EA3E3C">
        <w:t xml:space="preserve"> </w:t>
      </w:r>
      <w:r w:rsidRPr="00EA3E3C">
        <w:t>arts,</w:t>
      </w:r>
      <w:r w:rsidR="009B7B55" w:rsidRPr="00EA3E3C">
        <w:t xml:space="preserve"> </w:t>
      </w:r>
      <w:r w:rsidRPr="00EA3E3C">
        <w:t>Tourism,</w:t>
      </w:r>
      <w:r w:rsidR="009B7B55" w:rsidRPr="00EA3E3C">
        <w:t xml:space="preserve"> </w:t>
      </w:r>
      <w:r w:rsidRPr="00EA3E3C">
        <w:t>hospitality,</w:t>
      </w:r>
      <w:r w:rsidR="009B7B55" w:rsidRPr="00EA3E3C">
        <w:t xml:space="preserve"> </w:t>
      </w:r>
      <w:r w:rsidRPr="00EA3E3C">
        <w:t>personal</w:t>
      </w:r>
      <w:r w:rsidR="009B7B55" w:rsidRPr="00EA3E3C">
        <w:t xml:space="preserve"> </w:t>
      </w:r>
      <w:r w:rsidRPr="00EA3E3C">
        <w:t>services,</w:t>
      </w:r>
      <w:r w:rsidR="009B7B55" w:rsidRPr="00EA3E3C">
        <w:t xml:space="preserve"> </w:t>
      </w:r>
      <w:r w:rsidRPr="00EA3E3C">
        <w:t>sport</w:t>
      </w:r>
      <w:r w:rsidR="009B7B55" w:rsidRPr="00EA3E3C">
        <w:t xml:space="preserve"> </w:t>
      </w:r>
      <w:r w:rsidRPr="00EA3E3C">
        <w:t>and</w:t>
      </w:r>
      <w:r w:rsidR="009B7B55" w:rsidRPr="00EA3E3C">
        <w:t xml:space="preserve"> </w:t>
      </w:r>
      <w:r w:rsidRPr="00EA3E3C">
        <w:t>recreation</w:t>
      </w:r>
      <w:r w:rsidR="009F35B6" w:rsidRPr="00EA3E3C">
        <w:t xml:space="preserve"> and</w:t>
      </w:r>
      <w:r w:rsidR="009B7B55" w:rsidRPr="00EA3E3C">
        <w:t xml:space="preserve"> </w:t>
      </w:r>
      <w:r w:rsidR="009F35B6" w:rsidRPr="00EA3E3C">
        <w:t xml:space="preserve">Communications </w:t>
      </w:r>
      <w:r w:rsidRPr="00EA3E3C">
        <w:t>at</w:t>
      </w:r>
      <w:r w:rsidR="009B7B55" w:rsidRPr="00EA3E3C">
        <w:t xml:space="preserve"> </w:t>
      </w:r>
      <w:r w:rsidRPr="00EA3E3C">
        <w:t>3</w:t>
      </w:r>
      <w:r w:rsidR="009F35B6" w:rsidRPr="00EA3E3C">
        <w:t>3.8</w:t>
      </w:r>
      <w:r w:rsidR="009B7B55" w:rsidRPr="00EA3E3C">
        <w:t xml:space="preserve"> </w:t>
      </w:r>
      <w:r w:rsidRPr="00EA3E3C">
        <w:t>per</w:t>
      </w:r>
      <w:r w:rsidR="009B7B55" w:rsidRPr="00EA3E3C">
        <w:t xml:space="preserve"> </w:t>
      </w:r>
      <w:r w:rsidRPr="00EA3E3C">
        <w:t>cent,</w:t>
      </w:r>
      <w:r w:rsidR="009B7B55" w:rsidRPr="00EA3E3C">
        <w:t xml:space="preserve"> </w:t>
      </w:r>
      <w:r w:rsidR="009F35B6" w:rsidRPr="00EA3E3C">
        <w:t>32.2</w:t>
      </w:r>
      <w:r w:rsidR="009B7B55" w:rsidRPr="00EA3E3C">
        <w:t xml:space="preserve"> </w:t>
      </w:r>
      <w:r w:rsidRPr="00EA3E3C">
        <w:t>per</w:t>
      </w:r>
      <w:r w:rsidR="009B7B55" w:rsidRPr="00EA3E3C">
        <w:t xml:space="preserve"> </w:t>
      </w:r>
      <w:r w:rsidRPr="00EA3E3C">
        <w:t>cent,</w:t>
      </w:r>
      <w:r w:rsidR="009B7B55" w:rsidRPr="00EA3E3C">
        <w:t xml:space="preserve"> </w:t>
      </w:r>
      <w:r w:rsidRPr="00EA3E3C">
        <w:t>and</w:t>
      </w:r>
      <w:r w:rsidR="009B7B55" w:rsidRPr="00EA3E3C">
        <w:t xml:space="preserve"> </w:t>
      </w:r>
      <w:r w:rsidRPr="00EA3E3C">
        <w:t>2</w:t>
      </w:r>
      <w:r w:rsidR="009F35B6" w:rsidRPr="00EA3E3C">
        <w:t>7</w:t>
      </w:r>
      <w:r w:rsidRPr="00EA3E3C">
        <w:t>.</w:t>
      </w:r>
      <w:r w:rsidR="009F35B6" w:rsidRPr="00EA3E3C">
        <w:t>6</w:t>
      </w:r>
      <w:r w:rsidR="009B7B55" w:rsidRPr="00EA3E3C">
        <w:t xml:space="preserve"> </w:t>
      </w:r>
      <w:r w:rsidRPr="00EA3E3C">
        <w:t>per</w:t>
      </w:r>
      <w:r w:rsidR="009B7B55" w:rsidRPr="00EA3E3C">
        <w:t xml:space="preserve"> </w:t>
      </w:r>
      <w:r w:rsidRPr="00EA3E3C">
        <w:t>cent</w:t>
      </w:r>
      <w:r w:rsidR="009B7B55" w:rsidRPr="00EA3E3C">
        <w:t xml:space="preserve"> </w:t>
      </w:r>
      <w:r w:rsidRPr="00EA3E3C">
        <w:t>respectively.</w:t>
      </w:r>
      <w:r w:rsidR="009B7B55" w:rsidRPr="00EA3E3C">
        <w:t xml:space="preserve"> </w:t>
      </w:r>
    </w:p>
    <w:p w14:paraId="25C39B24" w14:textId="53D743E7" w:rsidR="00AF0B00" w:rsidRPr="00EA3E3C" w:rsidRDefault="00AF0B00" w:rsidP="00D535D1">
      <w:pPr>
        <w:pStyle w:val="BodyText"/>
      </w:pPr>
      <w:r w:rsidRPr="00EA3E3C">
        <w:t>Graduates</w:t>
      </w:r>
      <w:r w:rsidR="009B7B55" w:rsidRPr="00EA3E3C">
        <w:t xml:space="preserve"> </w:t>
      </w:r>
      <w:r w:rsidRPr="00EA3E3C">
        <w:t>work</w:t>
      </w:r>
      <w:r w:rsidR="009B7B55" w:rsidRPr="00EA3E3C">
        <w:t xml:space="preserve"> </w:t>
      </w:r>
      <w:r w:rsidRPr="00EA3E3C">
        <w:t>in</w:t>
      </w:r>
      <w:r w:rsidR="009B7B55" w:rsidRPr="00EA3E3C">
        <w:t xml:space="preserve"> </w:t>
      </w:r>
      <w:r w:rsidRPr="00EA3E3C">
        <w:t>part-time</w:t>
      </w:r>
      <w:r w:rsidR="009B7B55" w:rsidRPr="00EA3E3C">
        <w:t xml:space="preserve"> </w:t>
      </w:r>
      <w:r w:rsidRPr="00EA3E3C">
        <w:t>employment</w:t>
      </w:r>
      <w:r w:rsidR="009B7B55" w:rsidRPr="00EA3E3C">
        <w:t xml:space="preserve"> </w:t>
      </w:r>
      <w:r w:rsidRPr="00EA3E3C">
        <w:t>for</w:t>
      </w:r>
      <w:r w:rsidR="009B7B55" w:rsidRPr="00EA3E3C">
        <w:t xml:space="preserve"> </w:t>
      </w:r>
      <w:r w:rsidRPr="00EA3E3C">
        <w:t>a</w:t>
      </w:r>
      <w:r w:rsidR="009B7B55" w:rsidRPr="00EA3E3C">
        <w:t xml:space="preserve"> </w:t>
      </w:r>
      <w:r w:rsidRPr="00EA3E3C">
        <w:t>range</w:t>
      </w:r>
      <w:r w:rsidR="009B7B55" w:rsidRPr="00EA3E3C">
        <w:t xml:space="preserve"> </w:t>
      </w:r>
      <w:r w:rsidRPr="00EA3E3C">
        <w:t>of</w:t>
      </w:r>
      <w:r w:rsidR="009B7B55" w:rsidRPr="00EA3E3C">
        <w:t xml:space="preserve"> </w:t>
      </w:r>
      <w:r w:rsidRPr="00EA3E3C">
        <w:t>personal</w:t>
      </w:r>
      <w:r w:rsidR="009B7B55" w:rsidRPr="00EA3E3C">
        <w:t xml:space="preserve"> </w:t>
      </w:r>
      <w:r w:rsidRPr="00EA3E3C">
        <w:t>and</w:t>
      </w:r>
      <w:r w:rsidR="009B7B55" w:rsidRPr="00EA3E3C">
        <w:t xml:space="preserve"> </w:t>
      </w:r>
      <w:r w:rsidRPr="00EA3E3C">
        <w:t>labour</w:t>
      </w:r>
      <w:r w:rsidR="009B7B55" w:rsidRPr="00EA3E3C">
        <w:t xml:space="preserve"> </w:t>
      </w:r>
      <w:r w:rsidRPr="00EA3E3C">
        <w:t>market</w:t>
      </w:r>
      <w:r w:rsidR="009B7B55" w:rsidRPr="00EA3E3C">
        <w:t xml:space="preserve"> </w:t>
      </w:r>
      <w:r w:rsidRPr="00EA3E3C">
        <w:t>related</w:t>
      </w:r>
      <w:r w:rsidR="009B7B55" w:rsidRPr="00EA3E3C">
        <w:t xml:space="preserve"> </w:t>
      </w:r>
      <w:r w:rsidRPr="00EA3E3C">
        <w:t>reasons</w:t>
      </w:r>
      <w:r w:rsidR="009B7B55" w:rsidRPr="00EA3E3C">
        <w:t xml:space="preserve"> </w:t>
      </w:r>
      <w:r w:rsidRPr="00EA3E3C">
        <w:t>and</w:t>
      </w:r>
      <w:r w:rsidR="009B7B55" w:rsidRPr="00EA3E3C">
        <w:t xml:space="preserve"> </w:t>
      </w:r>
      <w:r w:rsidRPr="00EA3E3C">
        <w:t>these</w:t>
      </w:r>
      <w:r w:rsidR="009B7B55" w:rsidRPr="00EA3E3C">
        <w:t xml:space="preserve"> </w:t>
      </w:r>
      <w:r w:rsidRPr="00EA3E3C">
        <w:t>are</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6.</w:t>
      </w:r>
      <w:r w:rsidR="009B7B55" w:rsidRPr="00EA3E3C">
        <w:t xml:space="preserve"> </w:t>
      </w:r>
      <w:r w:rsidR="004C7C44">
        <w:t>In 2018</w:t>
      </w:r>
      <w:r w:rsidRPr="00EA3E3C">
        <w:t>,</w:t>
      </w:r>
      <w:r w:rsidR="009B7B55" w:rsidRPr="00EA3E3C">
        <w:t xml:space="preserve"> </w:t>
      </w:r>
      <w:r w:rsidRPr="00EA3E3C">
        <w:t>the</w:t>
      </w:r>
      <w:r w:rsidR="009B7B55" w:rsidRPr="00EA3E3C">
        <w:t xml:space="preserve"> </w:t>
      </w:r>
      <w:r w:rsidRPr="00EA3E3C">
        <w:t>main</w:t>
      </w:r>
      <w:r w:rsidR="009B7B55" w:rsidRPr="00EA3E3C">
        <w:t xml:space="preserve"> </w:t>
      </w:r>
      <w:r w:rsidRPr="00EA3E3C">
        <w:t>reasons</w:t>
      </w:r>
      <w:r w:rsidR="009B7B55" w:rsidRPr="00EA3E3C">
        <w:t xml:space="preserve"> </w:t>
      </w:r>
      <w:r w:rsidRPr="00EA3E3C">
        <w:t>that</w:t>
      </w:r>
      <w:r w:rsidR="009B7B55" w:rsidRPr="00EA3E3C">
        <w:t xml:space="preserve"> </w:t>
      </w:r>
      <w:r w:rsidRPr="00EA3E3C">
        <w:t>undergraduates</w:t>
      </w:r>
      <w:r w:rsidR="009B7B55" w:rsidRPr="00EA3E3C">
        <w:t xml:space="preserve"> </w:t>
      </w:r>
      <w:r w:rsidRPr="00EA3E3C">
        <w:t>were</w:t>
      </w:r>
      <w:r w:rsidR="009B7B55" w:rsidRPr="00EA3E3C">
        <w:t xml:space="preserve"> </w:t>
      </w:r>
      <w:r w:rsidRPr="00EA3E3C">
        <w:t>underemployed</w:t>
      </w:r>
      <w:r w:rsidR="009B7B55" w:rsidRPr="00EA3E3C">
        <w:t xml:space="preserve"> </w:t>
      </w:r>
      <w:r w:rsidRPr="00EA3E3C">
        <w:t>part-time</w:t>
      </w:r>
      <w:r w:rsidR="009B7B55" w:rsidRPr="00EA3E3C">
        <w:t xml:space="preserve"> </w:t>
      </w:r>
      <w:r w:rsidRPr="00EA3E3C">
        <w:t>workers</w:t>
      </w:r>
      <w:r w:rsidR="009B7B55" w:rsidRPr="00EA3E3C">
        <w:t xml:space="preserve"> </w:t>
      </w:r>
      <w:r w:rsidRPr="00EA3E3C">
        <w:t>was</w:t>
      </w:r>
      <w:r w:rsidR="009B7B55" w:rsidRPr="00EA3E3C">
        <w:t xml:space="preserve"> </w:t>
      </w:r>
      <w:r w:rsidRPr="00EA3E3C">
        <w:t>because</w:t>
      </w:r>
      <w:r w:rsidR="009B7B55" w:rsidRPr="00EA3E3C">
        <w:t xml:space="preserve"> </w:t>
      </w:r>
      <w:r w:rsidRPr="00EA3E3C">
        <w:t>they</w:t>
      </w:r>
      <w:r w:rsidR="009B7B55" w:rsidRPr="00EA3E3C">
        <w:t xml:space="preserve"> </w:t>
      </w:r>
      <w:r w:rsidRPr="00EA3E3C">
        <w:t>were</w:t>
      </w:r>
      <w:r w:rsidR="009B7B55" w:rsidRPr="00EA3E3C">
        <w:t xml:space="preserve"> </w:t>
      </w:r>
      <w:r w:rsidRPr="00EA3E3C">
        <w:t>studying,</w:t>
      </w:r>
      <w:r w:rsidR="009B7B55" w:rsidRPr="00EA3E3C">
        <w:t xml:space="preserve"> </w:t>
      </w:r>
      <w:r w:rsidRPr="00EA3E3C">
        <w:t>2</w:t>
      </w:r>
      <w:r w:rsidR="0019210A" w:rsidRPr="00EA3E3C">
        <w:t>0.0</w:t>
      </w:r>
      <w:r w:rsidR="009B7B55" w:rsidRPr="00EA3E3C">
        <w:t xml:space="preserve"> </w:t>
      </w:r>
      <w:r w:rsidRPr="00EA3E3C">
        <w:t>per</w:t>
      </w:r>
      <w:r w:rsidR="009B7B55" w:rsidRPr="00EA3E3C">
        <w:t xml:space="preserve"> </w:t>
      </w:r>
      <w:r w:rsidRPr="00EA3E3C">
        <w:t>cent,</w:t>
      </w:r>
      <w:r w:rsidR="009B7B55" w:rsidRPr="00EA3E3C">
        <w:t xml:space="preserve"> </w:t>
      </w:r>
      <w:r w:rsidRPr="00EA3E3C">
        <w:t>because</w:t>
      </w:r>
      <w:r w:rsidR="009B7B55" w:rsidRPr="00EA3E3C">
        <w:t xml:space="preserve"> </w:t>
      </w:r>
      <w:r w:rsidRPr="00EA3E3C">
        <w:t>there</w:t>
      </w:r>
      <w:r w:rsidR="009B7B55" w:rsidRPr="00EA3E3C">
        <w:t xml:space="preserve"> </w:t>
      </w:r>
      <w:r w:rsidRPr="00EA3E3C">
        <w:t>were</w:t>
      </w:r>
      <w:r w:rsidR="009B7B55" w:rsidRPr="00EA3E3C">
        <w:t xml:space="preserve"> </w:t>
      </w:r>
      <w:r w:rsidRPr="00EA3E3C">
        <w:t>no</w:t>
      </w:r>
      <w:r w:rsidR="009B7B55" w:rsidRPr="00EA3E3C">
        <w:t xml:space="preserve"> </w:t>
      </w:r>
      <w:r w:rsidRPr="00EA3E3C">
        <w:t>suitable</w:t>
      </w:r>
      <w:r w:rsidR="009B7B55" w:rsidRPr="00EA3E3C">
        <w:t xml:space="preserve"> </w:t>
      </w:r>
      <w:r w:rsidRPr="00EA3E3C">
        <w:t>jobs</w:t>
      </w:r>
      <w:r w:rsidR="009B7B55" w:rsidRPr="00EA3E3C">
        <w:t xml:space="preserve"> </w:t>
      </w:r>
      <w:r w:rsidRPr="00EA3E3C">
        <w:t>in</w:t>
      </w:r>
      <w:r w:rsidR="009B7B55" w:rsidRPr="00EA3E3C">
        <w:t xml:space="preserve"> </w:t>
      </w:r>
      <w:r w:rsidRPr="00EA3E3C">
        <w:t>their</w:t>
      </w:r>
      <w:r w:rsidR="009B7B55" w:rsidRPr="00EA3E3C">
        <w:t xml:space="preserve"> </w:t>
      </w:r>
      <w:r w:rsidRPr="00EA3E3C">
        <w:t>area</w:t>
      </w:r>
      <w:r w:rsidR="009B7B55" w:rsidRPr="00EA3E3C">
        <w:t xml:space="preserve"> </w:t>
      </w:r>
      <w:r w:rsidRPr="00EA3E3C">
        <w:t>of</w:t>
      </w:r>
      <w:r w:rsidR="009B7B55" w:rsidRPr="00EA3E3C">
        <w:t xml:space="preserve"> </w:t>
      </w:r>
      <w:r w:rsidRPr="00EA3E3C">
        <w:t>expertise,</w:t>
      </w:r>
      <w:r w:rsidR="009B7B55" w:rsidRPr="00EA3E3C">
        <w:t xml:space="preserve"> </w:t>
      </w:r>
      <w:r w:rsidRPr="00EA3E3C">
        <w:lastRenderedPageBreak/>
        <w:t>1</w:t>
      </w:r>
      <w:r w:rsidR="0019210A" w:rsidRPr="00EA3E3C">
        <w:t>8.0</w:t>
      </w:r>
      <w:r w:rsidR="009B7B55" w:rsidRPr="00EA3E3C">
        <w:t xml:space="preserve"> </w:t>
      </w:r>
      <w:r w:rsidRPr="00EA3E3C">
        <w:t>per</w:t>
      </w:r>
      <w:r w:rsidR="009B7B55" w:rsidRPr="00EA3E3C">
        <w:t xml:space="preserve"> </w:t>
      </w:r>
      <w:r w:rsidRPr="00EA3E3C">
        <w:t>cent,</w:t>
      </w:r>
      <w:r w:rsidR="009B7B55" w:rsidRPr="00EA3E3C">
        <w:t xml:space="preserve"> </w:t>
      </w:r>
      <w:r w:rsidRPr="00EA3E3C">
        <w:t>because</w:t>
      </w:r>
      <w:r w:rsidR="009B7B55" w:rsidRPr="00EA3E3C">
        <w:t xml:space="preserve"> </w:t>
      </w:r>
      <w:r w:rsidRPr="00EA3E3C">
        <w:t>there</w:t>
      </w:r>
      <w:r w:rsidR="009B7B55" w:rsidRPr="00EA3E3C">
        <w:t xml:space="preserve"> </w:t>
      </w:r>
      <w:r w:rsidRPr="00EA3E3C">
        <w:t>were</w:t>
      </w:r>
      <w:r w:rsidR="009B7B55" w:rsidRPr="00EA3E3C">
        <w:t xml:space="preserve"> </w:t>
      </w:r>
      <w:r w:rsidRPr="00EA3E3C">
        <w:t>no</w:t>
      </w:r>
      <w:r w:rsidR="009B7B55" w:rsidRPr="00EA3E3C">
        <w:t xml:space="preserve"> </w:t>
      </w:r>
      <w:r w:rsidRPr="00EA3E3C">
        <w:t>jobs</w:t>
      </w:r>
      <w:r w:rsidR="009B7B55" w:rsidRPr="00EA3E3C">
        <w:t xml:space="preserve"> </w:t>
      </w:r>
      <w:r w:rsidRPr="00EA3E3C">
        <w:t>with</w:t>
      </w:r>
      <w:r w:rsidR="009B7B55" w:rsidRPr="00EA3E3C">
        <w:t xml:space="preserve"> </w:t>
      </w:r>
      <w:r w:rsidRPr="00EA3E3C">
        <w:t>a</w:t>
      </w:r>
      <w:r w:rsidR="009B7B55" w:rsidRPr="00EA3E3C">
        <w:t xml:space="preserve"> </w:t>
      </w:r>
      <w:r w:rsidRPr="00EA3E3C">
        <w:t>suitable</w:t>
      </w:r>
      <w:r w:rsidR="009B7B55" w:rsidRPr="00EA3E3C">
        <w:t xml:space="preserve"> </w:t>
      </w:r>
      <w:r w:rsidRPr="00EA3E3C">
        <w:t>number</w:t>
      </w:r>
      <w:r w:rsidR="009B7B55" w:rsidRPr="00EA3E3C">
        <w:t xml:space="preserve"> </w:t>
      </w:r>
      <w:r w:rsidRPr="00EA3E3C">
        <w:t>of</w:t>
      </w:r>
      <w:r w:rsidR="009B7B55" w:rsidRPr="00EA3E3C">
        <w:t xml:space="preserve"> </w:t>
      </w:r>
      <w:r w:rsidRPr="00EA3E3C">
        <w:t>hours,</w:t>
      </w:r>
      <w:r w:rsidR="009B7B55" w:rsidRPr="00EA3E3C">
        <w:t xml:space="preserve"> </w:t>
      </w:r>
      <w:r w:rsidRPr="00EA3E3C">
        <w:t>16.8</w:t>
      </w:r>
      <w:r w:rsidR="009B7B55" w:rsidRPr="00EA3E3C">
        <w:t xml:space="preserve"> </w:t>
      </w:r>
      <w:r w:rsidRPr="00EA3E3C">
        <w:t>per</w:t>
      </w:r>
      <w:r w:rsidR="009B7B55" w:rsidRPr="00EA3E3C">
        <w:t xml:space="preserve"> </w:t>
      </w:r>
      <w:r w:rsidRPr="00EA3E3C">
        <w:t>cent,</w:t>
      </w:r>
      <w:r w:rsidR="009B7B55" w:rsidRPr="00EA3E3C">
        <w:t xml:space="preserve"> </w:t>
      </w:r>
      <w:r w:rsidRPr="00EA3E3C">
        <w:t>or</w:t>
      </w:r>
      <w:r w:rsidR="009B7B55" w:rsidRPr="00EA3E3C">
        <w:t xml:space="preserve"> </w:t>
      </w:r>
      <w:r w:rsidRPr="00EA3E3C">
        <w:t>no</w:t>
      </w:r>
      <w:r w:rsidR="009B7B55" w:rsidRPr="00EA3E3C">
        <w:t xml:space="preserve"> </w:t>
      </w:r>
      <w:r w:rsidRPr="00EA3E3C">
        <w:t>suitable</w:t>
      </w:r>
      <w:r w:rsidR="009B7B55" w:rsidRPr="00EA3E3C">
        <w:t xml:space="preserve"> </w:t>
      </w:r>
      <w:r w:rsidRPr="00EA3E3C">
        <w:t>jobs</w:t>
      </w:r>
      <w:r w:rsidR="009B7B55" w:rsidRPr="00EA3E3C">
        <w:t xml:space="preserve"> </w:t>
      </w:r>
      <w:r w:rsidRPr="00EA3E3C">
        <w:t>in</w:t>
      </w:r>
      <w:r w:rsidR="009B7B55" w:rsidRPr="00EA3E3C">
        <w:t xml:space="preserve"> </w:t>
      </w:r>
      <w:r w:rsidRPr="00EA3E3C">
        <w:t>their</w:t>
      </w:r>
      <w:r w:rsidR="009B7B55" w:rsidRPr="00EA3E3C">
        <w:t xml:space="preserve"> </w:t>
      </w:r>
      <w:r w:rsidRPr="00EA3E3C">
        <w:t>local</w:t>
      </w:r>
      <w:r w:rsidR="009B7B55" w:rsidRPr="00EA3E3C">
        <w:t xml:space="preserve"> </w:t>
      </w:r>
      <w:r w:rsidRPr="00EA3E3C">
        <w:t>area,</w:t>
      </w:r>
      <w:r w:rsidR="009B7B55" w:rsidRPr="00EA3E3C">
        <w:t xml:space="preserve"> </w:t>
      </w:r>
      <w:r w:rsidRPr="00EA3E3C">
        <w:t>11.</w:t>
      </w:r>
      <w:r w:rsidR="0019210A" w:rsidRPr="00EA3E3C">
        <w:t>5</w:t>
      </w:r>
      <w:r w:rsidR="009B7B55" w:rsidRPr="00EA3E3C">
        <w:t xml:space="preserve"> </w:t>
      </w:r>
      <w:r w:rsidRPr="00EA3E3C">
        <w:t>per</w:t>
      </w:r>
      <w:r w:rsidR="009B7B55" w:rsidRPr="00EA3E3C">
        <w:t xml:space="preserve"> </w:t>
      </w:r>
      <w:r w:rsidRPr="00EA3E3C">
        <w:t>cent.</w:t>
      </w:r>
      <w:r w:rsidR="009B7B55" w:rsidRPr="00EA3E3C">
        <w:t xml:space="preserve"> </w:t>
      </w:r>
      <w:r w:rsidRPr="00EA3E3C">
        <w:t>On</w:t>
      </w:r>
      <w:r w:rsidR="009B7B55" w:rsidRPr="00EA3E3C">
        <w:t xml:space="preserve"> </w:t>
      </w:r>
      <w:r w:rsidRPr="00EA3E3C">
        <w:t>the</w:t>
      </w:r>
      <w:r w:rsidR="009B7B55" w:rsidRPr="00EA3E3C">
        <w:t xml:space="preserve"> </w:t>
      </w:r>
      <w:r w:rsidRPr="00EA3E3C">
        <w:t>other</w:t>
      </w:r>
      <w:r w:rsidR="009B7B55" w:rsidRPr="00EA3E3C">
        <w:t xml:space="preserve"> </w:t>
      </w:r>
      <w:r w:rsidRPr="00EA3E3C">
        <w:t>hand,</w:t>
      </w:r>
      <w:r w:rsidR="009B7B55" w:rsidRPr="00EA3E3C">
        <w:t xml:space="preserve"> </w:t>
      </w:r>
      <w:r w:rsidR="007E4681">
        <w:t>almost a</w:t>
      </w:r>
      <w:r w:rsidR="007E4681" w:rsidRPr="00EA3E3C">
        <w:t xml:space="preserve"> </w:t>
      </w:r>
      <w:r w:rsidRPr="00EA3E3C">
        <w:t>majority,</w:t>
      </w:r>
      <w:r w:rsidR="009B7B55" w:rsidRPr="00EA3E3C">
        <w:t xml:space="preserve"> </w:t>
      </w:r>
      <w:r w:rsidR="0019210A" w:rsidRPr="00EA3E3C">
        <w:t>49.0</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who</w:t>
      </w:r>
      <w:r w:rsidR="009B7B55" w:rsidRPr="00EA3E3C">
        <w:t xml:space="preserve"> </w:t>
      </w:r>
      <w:r w:rsidRPr="00EA3E3C">
        <w:t>were</w:t>
      </w:r>
      <w:r w:rsidR="009B7B55" w:rsidRPr="00EA3E3C">
        <w:t xml:space="preserve"> </w:t>
      </w:r>
      <w:r w:rsidRPr="00EA3E3C">
        <w:t>fully</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workers</w:t>
      </w:r>
      <w:r w:rsidR="009B7B55" w:rsidRPr="00EA3E3C">
        <w:t xml:space="preserve"> </w:t>
      </w:r>
      <w:r w:rsidRPr="00EA3E3C">
        <w:t>were</w:t>
      </w:r>
      <w:r w:rsidR="009B7B55" w:rsidRPr="00EA3E3C">
        <w:t xml:space="preserve"> </w:t>
      </w:r>
      <w:r w:rsidRPr="00EA3E3C">
        <w:t>engaged</w:t>
      </w:r>
      <w:r w:rsidR="009B7B55" w:rsidRPr="00EA3E3C">
        <w:t xml:space="preserve"> </w:t>
      </w:r>
      <w:r w:rsidRPr="00EA3E3C">
        <w:t>in</w:t>
      </w:r>
      <w:r w:rsidR="009B7B55" w:rsidRPr="00EA3E3C">
        <w:t xml:space="preserve"> </w:t>
      </w:r>
      <w:r w:rsidRPr="00EA3E3C">
        <w:t>further</w:t>
      </w:r>
      <w:r w:rsidR="009B7B55" w:rsidRPr="00EA3E3C">
        <w:t xml:space="preserve"> </w:t>
      </w:r>
      <w:r w:rsidRPr="00EA3E3C">
        <w:t>study.</w:t>
      </w:r>
      <w:r w:rsidR="009B7B55" w:rsidRPr="00EA3E3C">
        <w:t xml:space="preserve"> </w:t>
      </w:r>
    </w:p>
    <w:p w14:paraId="5C237E7B" w14:textId="77777777" w:rsidR="00AF0B00" w:rsidRPr="00EA3E3C" w:rsidRDefault="00AF0B00" w:rsidP="00D535D1">
      <w:pPr>
        <w:pStyle w:val="BodyText"/>
      </w:pPr>
      <w:r w:rsidRPr="00EA3E3C">
        <w:t>In</w:t>
      </w:r>
      <w:r w:rsidR="009B7B55" w:rsidRPr="00EA3E3C">
        <w:t xml:space="preserve"> </w:t>
      </w:r>
      <w:r w:rsidRPr="00EA3E3C">
        <w:t>general,</w:t>
      </w:r>
      <w:r w:rsidR="009B7B55" w:rsidRPr="00EA3E3C">
        <w:t xml:space="preserve"> </w:t>
      </w:r>
      <w:r w:rsidRPr="00EA3E3C">
        <w:t>those</w:t>
      </w:r>
      <w:r w:rsidR="009B7B55" w:rsidRPr="00EA3E3C">
        <w:t xml:space="preserve"> </w:t>
      </w:r>
      <w:r w:rsidRPr="00EA3E3C">
        <w:t>seeking</w:t>
      </w:r>
      <w:r w:rsidR="009B7B55" w:rsidRPr="00EA3E3C">
        <w:t xml:space="preserve"> </w:t>
      </w:r>
      <w:r w:rsidRPr="00EA3E3C">
        <w:t>more</w:t>
      </w:r>
      <w:r w:rsidR="009B7B55" w:rsidRPr="00EA3E3C">
        <w:t xml:space="preserve"> </w:t>
      </w:r>
      <w:r w:rsidRPr="00EA3E3C">
        <w:t>hours</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cite</w:t>
      </w:r>
      <w:r w:rsidR="009B7B55" w:rsidRPr="00EA3E3C">
        <w:t xml:space="preserve"> </w:t>
      </w:r>
      <w:r w:rsidRPr="00EA3E3C">
        <w:t>labour</w:t>
      </w:r>
      <w:r w:rsidR="009B7B55" w:rsidRPr="00EA3E3C">
        <w:t xml:space="preserve"> </w:t>
      </w:r>
      <w:r w:rsidRPr="00EA3E3C">
        <w:t>force</w:t>
      </w:r>
      <w:r w:rsidR="009B7B55" w:rsidRPr="00EA3E3C">
        <w:t xml:space="preserve"> </w:t>
      </w:r>
      <w:r w:rsidRPr="00EA3E3C">
        <w:t>reasons</w:t>
      </w:r>
      <w:r w:rsidR="009B7B55" w:rsidRPr="00EA3E3C">
        <w:t xml:space="preserve"> </w:t>
      </w:r>
      <w:r w:rsidRPr="00EA3E3C">
        <w:t>for</w:t>
      </w:r>
      <w:r w:rsidR="009B7B55" w:rsidRPr="00EA3E3C">
        <w:t xml:space="preserve"> </w:t>
      </w:r>
      <w:r w:rsidRPr="00EA3E3C">
        <w:t>working</w:t>
      </w:r>
      <w:r w:rsidR="009B7B55" w:rsidRPr="00EA3E3C">
        <w:t xml:space="preserve"> </w:t>
      </w:r>
      <w:r w:rsidRPr="00EA3E3C">
        <w:t>part-time,</w:t>
      </w:r>
      <w:r w:rsidR="009B7B55" w:rsidRPr="00EA3E3C">
        <w:t xml:space="preserve"> </w:t>
      </w:r>
      <w:r w:rsidRPr="00EA3E3C">
        <w:t>5</w:t>
      </w:r>
      <w:r w:rsidR="00454873" w:rsidRPr="00EA3E3C">
        <w:t>0.6</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Pr="00EA3E3C">
        <w:t>only</w:t>
      </w:r>
      <w:r w:rsidR="009B7B55" w:rsidRPr="00EA3E3C">
        <w:t xml:space="preserve"> </w:t>
      </w:r>
      <w:r w:rsidRPr="00EA3E3C">
        <w:t>7.</w:t>
      </w:r>
      <w:r w:rsidR="00454873" w:rsidRPr="00EA3E3C">
        <w:t>6</w:t>
      </w:r>
      <w:r w:rsidR="009B7B55" w:rsidRPr="00EA3E3C">
        <w:t xml:space="preserve"> </w:t>
      </w:r>
      <w:r w:rsidRPr="00EA3E3C">
        <w:t>percent</w:t>
      </w:r>
      <w:r w:rsidR="009B7B55" w:rsidRPr="00EA3E3C">
        <w:t xml:space="preserve"> </w:t>
      </w:r>
      <w:r w:rsidRPr="00EA3E3C">
        <w:t>compared</w:t>
      </w:r>
      <w:r w:rsidR="009B7B55" w:rsidRPr="00EA3E3C">
        <w:t xml:space="preserve"> </w:t>
      </w:r>
      <w:r w:rsidRPr="00EA3E3C">
        <w:t>with</w:t>
      </w:r>
      <w:r w:rsidR="009B7B55" w:rsidRPr="00EA3E3C">
        <w:t xml:space="preserve"> </w:t>
      </w:r>
      <w:r w:rsidRPr="00EA3E3C">
        <w:t>those</w:t>
      </w:r>
      <w:r w:rsidR="009B7B55" w:rsidRPr="00EA3E3C">
        <w:t xml:space="preserve"> </w:t>
      </w:r>
      <w:r w:rsidRPr="00EA3E3C">
        <w:t>who</w:t>
      </w:r>
      <w:r w:rsidR="009B7B55" w:rsidRPr="00EA3E3C">
        <w:t xml:space="preserve"> </w:t>
      </w:r>
      <w:r w:rsidRPr="00EA3E3C">
        <w:t>were</w:t>
      </w:r>
      <w:r w:rsidR="009B7B55" w:rsidRPr="00EA3E3C">
        <w:t xml:space="preserve"> </w:t>
      </w:r>
      <w:r w:rsidRPr="00EA3E3C">
        <w:t>not</w:t>
      </w:r>
      <w:r w:rsidR="009B7B55" w:rsidRPr="00EA3E3C">
        <w:t xml:space="preserve"> </w:t>
      </w:r>
      <w:r w:rsidRPr="00EA3E3C">
        <w:t>seeking</w:t>
      </w:r>
      <w:r w:rsidR="009B7B55" w:rsidRPr="00EA3E3C">
        <w:t xml:space="preserve"> </w:t>
      </w:r>
      <w:r w:rsidRPr="00EA3E3C">
        <w:t>more</w:t>
      </w:r>
      <w:r w:rsidR="009B7B55" w:rsidRPr="00EA3E3C">
        <w:t xml:space="preserve"> </w:t>
      </w:r>
      <w:r w:rsidRPr="00EA3E3C">
        <w:t>hours.</w:t>
      </w:r>
      <w:r w:rsidR="009B7B55" w:rsidRPr="00EA3E3C">
        <w:t xml:space="preserve"> </w:t>
      </w:r>
      <w:r w:rsidRPr="00EA3E3C">
        <w:t>In</w:t>
      </w:r>
      <w:r w:rsidR="009B7B55" w:rsidRPr="00EA3E3C">
        <w:t xml:space="preserve"> </w:t>
      </w:r>
      <w:r w:rsidRPr="00EA3E3C">
        <w:t>contrast,</w:t>
      </w:r>
      <w:r w:rsidR="009B7B55" w:rsidRPr="00EA3E3C">
        <w:t xml:space="preserve"> </w:t>
      </w:r>
      <w:r w:rsidRPr="00EA3E3C">
        <w:t>those</w:t>
      </w:r>
      <w:r w:rsidR="009B7B55" w:rsidRPr="00EA3E3C">
        <w:t xml:space="preserve"> </w:t>
      </w:r>
      <w:r w:rsidRPr="00EA3E3C">
        <w:t>not</w:t>
      </w:r>
      <w:r w:rsidR="009B7B55" w:rsidRPr="00EA3E3C">
        <w:t xml:space="preserve"> </w:t>
      </w:r>
      <w:r w:rsidRPr="00EA3E3C">
        <w:t>seeking</w:t>
      </w:r>
      <w:r w:rsidR="009B7B55" w:rsidRPr="00EA3E3C">
        <w:t xml:space="preserve"> </w:t>
      </w:r>
      <w:r w:rsidRPr="00EA3E3C">
        <w:t>more</w:t>
      </w:r>
      <w:r w:rsidR="009B7B55" w:rsidRPr="00EA3E3C">
        <w:t xml:space="preserve"> </w:t>
      </w:r>
      <w:r w:rsidRPr="00EA3E3C">
        <w:t>hours</w:t>
      </w:r>
      <w:r w:rsidR="009B7B55" w:rsidRPr="00EA3E3C">
        <w:t xml:space="preserve"> </w:t>
      </w:r>
      <w:r w:rsidRPr="00EA3E3C">
        <w:t>were</w:t>
      </w:r>
      <w:r w:rsidR="009B7B55" w:rsidRPr="00EA3E3C">
        <w:t xml:space="preserve"> </w:t>
      </w:r>
      <w:r w:rsidRPr="00EA3E3C">
        <w:t>much</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cite</w:t>
      </w:r>
      <w:r w:rsidR="009B7B55" w:rsidRPr="00EA3E3C">
        <w:t xml:space="preserve"> </w:t>
      </w:r>
      <w:r w:rsidRPr="00EA3E3C">
        <w:t>personal</w:t>
      </w:r>
      <w:r w:rsidR="009B7B55" w:rsidRPr="00EA3E3C">
        <w:t xml:space="preserve"> </w:t>
      </w:r>
      <w:r w:rsidRPr="00EA3E3C">
        <w:t>reasons,</w:t>
      </w:r>
      <w:r w:rsidR="009B7B55" w:rsidRPr="00EA3E3C">
        <w:t xml:space="preserve"> </w:t>
      </w:r>
      <w:r w:rsidRPr="00EA3E3C">
        <w:t>with</w:t>
      </w:r>
      <w:r w:rsidR="009B7B55" w:rsidRPr="00EA3E3C">
        <w:t xml:space="preserve"> </w:t>
      </w:r>
      <w:r w:rsidRPr="00EA3E3C">
        <w:t>most</w:t>
      </w:r>
      <w:r w:rsidR="009B7B55" w:rsidRPr="00EA3E3C">
        <w:t xml:space="preserve"> </w:t>
      </w:r>
      <w:r w:rsidRPr="00EA3E3C">
        <w:t>of</w:t>
      </w:r>
      <w:r w:rsidR="009B7B55" w:rsidRPr="00EA3E3C">
        <w:t xml:space="preserve"> </w:t>
      </w:r>
      <w:r w:rsidRPr="00EA3E3C">
        <w:t>those</w:t>
      </w:r>
      <w:r w:rsidR="009B7B55" w:rsidRPr="00EA3E3C">
        <w:t xml:space="preserve"> </w:t>
      </w:r>
      <w:r w:rsidRPr="00EA3E3C">
        <w:t>indicating</w:t>
      </w:r>
      <w:r w:rsidR="009B7B55" w:rsidRPr="00EA3E3C">
        <w:t xml:space="preserve"> </w:t>
      </w:r>
      <w:r w:rsidRPr="00EA3E3C">
        <w:t>that</w:t>
      </w:r>
      <w:r w:rsidR="009B7B55" w:rsidRPr="00EA3E3C">
        <w:t xml:space="preserve"> </w:t>
      </w:r>
      <w:r w:rsidRPr="00EA3E3C">
        <w:t>studying</w:t>
      </w:r>
      <w:r w:rsidR="009B7B55" w:rsidRPr="00EA3E3C">
        <w:t xml:space="preserve"> </w:t>
      </w:r>
      <w:r w:rsidRPr="00EA3E3C">
        <w:t>was</w:t>
      </w:r>
      <w:r w:rsidR="009B7B55" w:rsidRPr="00EA3E3C">
        <w:t xml:space="preserve"> </w:t>
      </w:r>
      <w:r w:rsidRPr="00EA3E3C">
        <w:t>the</w:t>
      </w:r>
      <w:r w:rsidR="009B7B55" w:rsidRPr="00EA3E3C">
        <w:t xml:space="preserve"> </w:t>
      </w:r>
      <w:r w:rsidRPr="00EA3E3C">
        <w:t>main</w:t>
      </w:r>
      <w:r w:rsidR="009B7B55" w:rsidRPr="00EA3E3C">
        <w:t xml:space="preserve"> </w:t>
      </w:r>
      <w:r w:rsidRPr="00EA3E3C">
        <w:t>reason.</w:t>
      </w:r>
      <w:r w:rsidR="009B7B55" w:rsidRPr="00EA3E3C">
        <w:t xml:space="preserve"> </w:t>
      </w:r>
      <w:r w:rsidRPr="00EA3E3C">
        <w:t>Females</w:t>
      </w:r>
      <w:r w:rsidR="009B7B55" w:rsidRPr="00EA3E3C">
        <w:t xml:space="preserve"> </w:t>
      </w:r>
      <w:r w:rsidRPr="00EA3E3C">
        <w:t>not</w:t>
      </w:r>
      <w:r w:rsidR="009B7B55" w:rsidRPr="00EA3E3C">
        <w:t xml:space="preserve"> </w:t>
      </w:r>
      <w:r w:rsidRPr="00EA3E3C">
        <w:t>seeking</w:t>
      </w:r>
      <w:r w:rsidR="009B7B55" w:rsidRPr="00EA3E3C">
        <w:t xml:space="preserve"> </w:t>
      </w:r>
      <w:r w:rsidRPr="00EA3E3C">
        <w:t>more</w:t>
      </w:r>
      <w:r w:rsidR="009B7B55" w:rsidRPr="00EA3E3C">
        <w:t xml:space="preserve"> </w:t>
      </w:r>
      <w:r w:rsidRPr="00EA3E3C">
        <w:t>work</w:t>
      </w:r>
      <w:r w:rsidR="009B7B55" w:rsidRPr="00EA3E3C">
        <w:t xml:space="preserve"> </w:t>
      </w:r>
      <w:r w:rsidRPr="00EA3E3C">
        <w:t>were</w:t>
      </w:r>
      <w:r w:rsidR="009B7B55" w:rsidRPr="00EA3E3C">
        <w:t xml:space="preserve"> </w:t>
      </w:r>
      <w:r w:rsidRPr="00EA3E3C">
        <w:t>1</w:t>
      </w:r>
      <w:r w:rsidR="00454873" w:rsidRPr="00EA3E3C">
        <w:t>4.0</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more</w:t>
      </w:r>
      <w:r w:rsidR="009B7B55" w:rsidRPr="00EA3E3C">
        <w:t xml:space="preserve"> </w:t>
      </w:r>
      <w:r w:rsidRPr="00EA3E3C">
        <w:t>likely</w:t>
      </w:r>
      <w:r w:rsidR="009B7B55" w:rsidRPr="00EA3E3C">
        <w:t xml:space="preserve"> </w:t>
      </w:r>
      <w:r w:rsidRPr="00EA3E3C">
        <w:t>than</w:t>
      </w:r>
      <w:r w:rsidR="009B7B55" w:rsidRPr="00EA3E3C">
        <w:t xml:space="preserve"> </w:t>
      </w:r>
      <w:r w:rsidRPr="00EA3E3C">
        <w:t>males</w:t>
      </w:r>
      <w:r w:rsidR="009B7B55" w:rsidRPr="00EA3E3C">
        <w:t xml:space="preserve"> </w:t>
      </w:r>
      <w:r w:rsidRPr="00EA3E3C">
        <w:t>to</w:t>
      </w:r>
      <w:r w:rsidR="009B7B55" w:rsidRPr="00EA3E3C">
        <w:t xml:space="preserve"> </w:t>
      </w:r>
      <w:r w:rsidRPr="00EA3E3C">
        <w:t>cite</w:t>
      </w:r>
      <w:r w:rsidR="009B7B55" w:rsidRPr="00EA3E3C">
        <w:t xml:space="preserve"> </w:t>
      </w:r>
      <w:r w:rsidRPr="00EA3E3C">
        <w:t>caring</w:t>
      </w:r>
      <w:r w:rsidR="009B7B55" w:rsidRPr="00EA3E3C">
        <w:t xml:space="preserve"> </w:t>
      </w:r>
      <w:r w:rsidRPr="00EA3E3C">
        <w:t>for</w:t>
      </w:r>
      <w:r w:rsidR="009B7B55" w:rsidRPr="00EA3E3C">
        <w:t xml:space="preserve"> </w:t>
      </w:r>
      <w:r w:rsidRPr="00EA3E3C">
        <w:t>children</w:t>
      </w:r>
      <w:r w:rsidR="009B7B55" w:rsidRPr="00EA3E3C">
        <w:t xml:space="preserve"> </w:t>
      </w:r>
      <w:r w:rsidRPr="00EA3E3C">
        <w:t>as</w:t>
      </w:r>
      <w:r w:rsidR="009B7B55" w:rsidRPr="00EA3E3C">
        <w:t xml:space="preserve"> </w:t>
      </w:r>
      <w:r w:rsidRPr="00EA3E3C">
        <w:t>the</w:t>
      </w:r>
      <w:r w:rsidR="009B7B55" w:rsidRPr="00EA3E3C">
        <w:t xml:space="preserve"> </w:t>
      </w:r>
      <w:r w:rsidRPr="00EA3E3C">
        <w:t>main</w:t>
      </w:r>
      <w:r w:rsidR="009B7B55" w:rsidRPr="00EA3E3C">
        <w:t xml:space="preserve"> </w:t>
      </w:r>
      <w:r w:rsidRPr="00EA3E3C">
        <w:t>reason</w:t>
      </w:r>
      <w:r w:rsidR="009B7B55" w:rsidRPr="00EA3E3C">
        <w:t xml:space="preserve"> </w:t>
      </w:r>
      <w:r w:rsidRPr="00EA3E3C">
        <w:t>for</w:t>
      </w:r>
      <w:r w:rsidR="009B7B55" w:rsidRPr="00EA3E3C">
        <w:t xml:space="preserve"> </w:t>
      </w:r>
      <w:r w:rsidRPr="00EA3E3C">
        <w:t>working</w:t>
      </w:r>
      <w:r w:rsidR="009B7B55" w:rsidRPr="00EA3E3C">
        <w:t xml:space="preserve"> </w:t>
      </w:r>
      <w:r w:rsidRPr="00EA3E3C">
        <w:t>part-time</w:t>
      </w:r>
      <w:r w:rsidR="009B7B55" w:rsidRPr="00EA3E3C">
        <w:t xml:space="preserve"> </w:t>
      </w:r>
      <w:r w:rsidRPr="00EA3E3C">
        <w:t>and</w:t>
      </w:r>
      <w:r w:rsidR="009B7B55" w:rsidRPr="00EA3E3C">
        <w:t xml:space="preserve"> </w:t>
      </w:r>
      <w:r w:rsidRPr="00EA3E3C">
        <w:t>were</w:t>
      </w:r>
      <w:r w:rsidR="009B7B55" w:rsidRPr="00EA3E3C">
        <w:t xml:space="preserve"> </w:t>
      </w:r>
      <w:r w:rsidRPr="00EA3E3C">
        <w:t>also</w:t>
      </w:r>
      <w:r w:rsidR="009B7B55" w:rsidRPr="00EA3E3C">
        <w:t xml:space="preserve"> </w:t>
      </w:r>
      <w:r w:rsidRPr="00EA3E3C">
        <w:t>less</w:t>
      </w:r>
      <w:r w:rsidR="009B7B55" w:rsidRPr="00EA3E3C">
        <w:t xml:space="preserve"> </w:t>
      </w:r>
      <w:r w:rsidRPr="00EA3E3C">
        <w:t>likely</w:t>
      </w:r>
      <w:r w:rsidR="009B7B55" w:rsidRPr="00EA3E3C">
        <w:t xml:space="preserve"> </w:t>
      </w:r>
      <w:r w:rsidRPr="00EA3E3C">
        <w:t>than</w:t>
      </w:r>
      <w:r w:rsidR="009B7B55" w:rsidRPr="00EA3E3C">
        <w:t xml:space="preserve"> </w:t>
      </w:r>
      <w:r w:rsidRPr="00EA3E3C">
        <w:t>males</w:t>
      </w:r>
      <w:r w:rsidR="009B7B55" w:rsidRPr="00EA3E3C">
        <w:t xml:space="preserve"> </w:t>
      </w:r>
      <w:r w:rsidRPr="00EA3E3C">
        <w:t>to</w:t>
      </w:r>
      <w:r w:rsidR="009B7B55" w:rsidRPr="00EA3E3C">
        <w:t xml:space="preserve"> </w:t>
      </w:r>
      <w:r w:rsidRPr="00EA3E3C">
        <w:t>cite</w:t>
      </w:r>
      <w:r w:rsidR="009B7B55" w:rsidRPr="00EA3E3C">
        <w:t xml:space="preserve"> </w:t>
      </w:r>
      <w:r w:rsidRPr="00EA3E3C">
        <w:t>studying</w:t>
      </w:r>
      <w:r w:rsidR="009B7B55" w:rsidRPr="00EA3E3C">
        <w:t xml:space="preserve"> </w:t>
      </w:r>
      <w:r w:rsidRPr="00EA3E3C">
        <w:t>as</w:t>
      </w:r>
      <w:r w:rsidR="009B7B55" w:rsidRPr="00EA3E3C">
        <w:t xml:space="preserve"> </w:t>
      </w:r>
      <w:r w:rsidRPr="00EA3E3C">
        <w:t>the</w:t>
      </w:r>
      <w:r w:rsidR="009B7B55" w:rsidRPr="00EA3E3C">
        <w:t xml:space="preserve"> </w:t>
      </w:r>
      <w:r w:rsidRPr="00EA3E3C">
        <w:t>main</w:t>
      </w:r>
      <w:r w:rsidR="009B7B55" w:rsidRPr="00EA3E3C">
        <w:t xml:space="preserve"> </w:t>
      </w:r>
      <w:r w:rsidRPr="00EA3E3C">
        <w:t>reason,</w:t>
      </w:r>
      <w:r w:rsidR="009B7B55" w:rsidRPr="00EA3E3C">
        <w:t xml:space="preserve"> </w:t>
      </w:r>
      <w:r w:rsidRPr="00EA3E3C">
        <w:t>by</w:t>
      </w:r>
      <w:r w:rsidR="009B7B55" w:rsidRPr="00EA3E3C">
        <w:t xml:space="preserve"> </w:t>
      </w:r>
      <w:r w:rsidRPr="00EA3E3C">
        <w:t>2</w:t>
      </w:r>
      <w:r w:rsidR="00454873" w:rsidRPr="00EA3E3C">
        <w:t>1</w:t>
      </w:r>
      <w:r w:rsidRPr="00EA3E3C">
        <w:t>.</w:t>
      </w:r>
      <w:r w:rsidR="00454873" w:rsidRPr="00EA3E3C">
        <w:t>9</w:t>
      </w:r>
      <w:r w:rsidR="009B7B55" w:rsidRPr="00EA3E3C">
        <w:t xml:space="preserve"> </w:t>
      </w:r>
      <w:r w:rsidRPr="00EA3E3C">
        <w:t>percentage</w:t>
      </w:r>
      <w:r w:rsidR="009B7B55" w:rsidRPr="00EA3E3C">
        <w:t xml:space="preserve"> </w:t>
      </w:r>
      <w:r w:rsidRPr="00EA3E3C">
        <w:t>points.</w:t>
      </w:r>
    </w:p>
    <w:p w14:paraId="58B81CAF" w14:textId="77777777" w:rsidR="00AF0B00" w:rsidRPr="00EA3E3C" w:rsidRDefault="00EA3E3C" w:rsidP="001E4236">
      <w:pPr>
        <w:pStyle w:val="Tabletitle"/>
      </w:pPr>
      <w:r w:rsidRPr="00EA3E3C">
        <w:t>Table</w:t>
      </w:r>
      <w:r w:rsidR="009B7B55" w:rsidRPr="00EA3E3C">
        <w:t xml:space="preserve"> </w:t>
      </w:r>
      <w:r w:rsidR="00AF0B00" w:rsidRPr="00EA3E3C">
        <w:t>5</w:t>
      </w:r>
      <w:r w:rsidR="00833DFE" w:rsidRPr="00EA3E3C">
        <w:t>:</w:t>
      </w:r>
      <w:r w:rsidR="009B7B55" w:rsidRPr="00EA3E3C">
        <w:t xml:space="preserve"> </w:t>
      </w:r>
      <w:r w:rsidR="007556E1" w:rsidRPr="00EA3E3C">
        <w:t>P</w:t>
      </w:r>
      <w:r w:rsidR="00AF0B00" w:rsidRPr="00EA3E3C">
        <w:t>art-time</w:t>
      </w:r>
      <w:r w:rsidR="009B7B55" w:rsidRPr="00EA3E3C">
        <w:t xml:space="preserve"> </w:t>
      </w:r>
      <w:r w:rsidR="00AF0B00" w:rsidRPr="00EA3E3C">
        <w:t>employment,</w:t>
      </w:r>
      <w:r w:rsidR="009B7B55" w:rsidRPr="00EA3E3C">
        <w:t xml:space="preserve"> </w:t>
      </w:r>
      <w:r w:rsidR="00AF0B00" w:rsidRPr="00EA3E3C">
        <w:t>by</w:t>
      </w:r>
      <w:r w:rsidR="009B7B55" w:rsidRPr="00EA3E3C">
        <w:t xml:space="preserve"> </w:t>
      </w:r>
      <w:r w:rsidR="00AF0B00" w:rsidRPr="00EA3E3C">
        <w:t>study</w:t>
      </w:r>
      <w:r w:rsidR="009B7B55" w:rsidRPr="00EA3E3C">
        <w:t xml:space="preserve"> </w:t>
      </w:r>
      <w:r w:rsidR="00AF0B00" w:rsidRPr="00EA3E3C">
        <w:t>area</w:t>
      </w:r>
      <w:r w:rsidR="009B7B55" w:rsidRPr="00EA3E3C">
        <w:t xml:space="preserve"> </w:t>
      </w:r>
      <w:r w:rsidR="00AF0B00" w:rsidRPr="00EA3E3C">
        <w:t>and</w:t>
      </w:r>
      <w:r w:rsidR="009B7B55" w:rsidRPr="00EA3E3C">
        <w:t xml:space="preserve"> </w:t>
      </w:r>
      <w:r w:rsidR="00AF0B00" w:rsidRPr="00EA3E3C">
        <w:t>gender,</w:t>
      </w:r>
      <w:r w:rsidR="009B7B55" w:rsidRPr="00EA3E3C">
        <w:t xml:space="preserve"> </w:t>
      </w:r>
      <w:r w:rsidR="00AF0B00" w:rsidRPr="00EA3E3C">
        <w:t>as</w:t>
      </w:r>
      <w:r w:rsidR="009B7B55" w:rsidRPr="00EA3E3C">
        <w:t xml:space="preserve"> </w:t>
      </w:r>
      <w:r w:rsidR="00AF0B00" w:rsidRPr="00EA3E3C">
        <w:t>a</w:t>
      </w:r>
      <w:r w:rsidR="009B7B55" w:rsidRPr="00EA3E3C">
        <w:t xml:space="preserve"> </w:t>
      </w:r>
      <w:r w:rsidR="00AF0B00" w:rsidRPr="00EA3E3C">
        <w:t>proportion</w:t>
      </w:r>
      <w:r w:rsidR="009B7B55" w:rsidRPr="00EA3E3C">
        <w:t xml:space="preserve"> </w:t>
      </w:r>
      <w:r w:rsidR="00AF0B00" w:rsidRPr="00EA3E3C">
        <w:t>of</w:t>
      </w:r>
      <w:r w:rsidR="009B7B55" w:rsidRPr="00EA3E3C">
        <w:t xml:space="preserve"> </w:t>
      </w:r>
      <w:r w:rsidR="00AF0B00" w:rsidRPr="00EA3E3C">
        <w:t>all</w:t>
      </w:r>
      <w:r w:rsidR="009B7B55" w:rsidRPr="00EA3E3C">
        <w:t xml:space="preserve"> </w:t>
      </w:r>
      <w:r w:rsidR="00AF0B00" w:rsidRPr="00EA3E3C">
        <w:t>employed</w:t>
      </w:r>
      <w:r w:rsidR="009B7B55" w:rsidRPr="00EA3E3C">
        <w:t xml:space="preserve"> </w:t>
      </w:r>
      <w:r w:rsidR="00AF0B00" w:rsidRPr="00EA3E3C">
        <w:t>graduates,</w:t>
      </w:r>
      <w:r w:rsidR="009B7B55" w:rsidRPr="00EA3E3C">
        <w:t xml:space="preserve"> </w:t>
      </w:r>
      <w:r w:rsidR="00AF0B00" w:rsidRPr="00EA3E3C">
        <w:t>201</w:t>
      </w:r>
      <w:r w:rsidR="006A7D7B" w:rsidRPr="00EA3E3C">
        <w:t>8</w:t>
      </w:r>
      <w:r w:rsidR="009B7B55" w:rsidRPr="00EA3E3C">
        <w:t xml:space="preserve"> </w:t>
      </w:r>
      <w:r w:rsidR="00AF0B00" w:rsidRPr="00EA3E3C">
        <w:t>(%)</w:t>
      </w:r>
      <w:r w:rsidR="009B7B55" w:rsidRPr="00EA3E3C">
        <w:t xml:space="preserve">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7"/>
        <w:gridCol w:w="915"/>
        <w:gridCol w:w="915"/>
        <w:gridCol w:w="915"/>
        <w:gridCol w:w="771"/>
        <w:gridCol w:w="771"/>
        <w:gridCol w:w="771"/>
        <w:gridCol w:w="760"/>
        <w:gridCol w:w="760"/>
        <w:gridCol w:w="760"/>
      </w:tblGrid>
      <w:tr w:rsidR="00380062" w:rsidRPr="00EA3E3C" w14:paraId="7B84F5ED" w14:textId="77777777" w:rsidTr="00072910">
        <w:trPr>
          <w:tblHeader/>
        </w:trPr>
        <w:tc>
          <w:tcPr>
            <w:tcW w:w="1692" w:type="dxa"/>
            <w:hideMark/>
          </w:tcPr>
          <w:p w14:paraId="2A3143E9" w14:textId="742C748B" w:rsidR="00380062" w:rsidRPr="00EA3E3C" w:rsidRDefault="00380062" w:rsidP="009F6335">
            <w:pPr>
              <w:pStyle w:val="Tablecolumnheader"/>
            </w:pPr>
          </w:p>
        </w:tc>
        <w:tc>
          <w:tcPr>
            <w:tcW w:w="923" w:type="dxa"/>
            <w:tcMar>
              <w:top w:w="44" w:type="dxa"/>
              <w:left w:w="86" w:type="dxa"/>
              <w:bottom w:w="86" w:type="dxa"/>
              <w:right w:w="44" w:type="dxa"/>
            </w:tcMar>
            <w:hideMark/>
          </w:tcPr>
          <w:p w14:paraId="3F070F6C" w14:textId="0C2D8E20" w:rsidR="00380062" w:rsidRPr="004B154C" w:rsidRDefault="00380062" w:rsidP="009F6335">
            <w:pPr>
              <w:pStyle w:val="Tablecolumnheader"/>
              <w:rPr>
                <w:b/>
              </w:rPr>
            </w:pPr>
            <w:r w:rsidRPr="004B154C">
              <w:rPr>
                <w:b/>
              </w:rPr>
              <w:t>Total employed part-time – Male</w:t>
            </w:r>
          </w:p>
        </w:tc>
        <w:tc>
          <w:tcPr>
            <w:tcW w:w="923" w:type="dxa"/>
            <w:tcMar>
              <w:top w:w="44" w:type="dxa"/>
              <w:left w:w="86" w:type="dxa"/>
              <w:bottom w:w="86" w:type="dxa"/>
              <w:right w:w="44" w:type="dxa"/>
            </w:tcMar>
            <w:hideMark/>
          </w:tcPr>
          <w:p w14:paraId="0CE76A8B" w14:textId="2E7B65A0" w:rsidR="00380062" w:rsidRPr="004B154C" w:rsidRDefault="00380062" w:rsidP="009F6335">
            <w:pPr>
              <w:pStyle w:val="Tablecolumnheader"/>
              <w:rPr>
                <w:b/>
              </w:rPr>
            </w:pPr>
            <w:r w:rsidRPr="004B154C">
              <w:rPr>
                <w:b/>
              </w:rPr>
              <w:t>Total employed part-time – Female</w:t>
            </w:r>
          </w:p>
        </w:tc>
        <w:tc>
          <w:tcPr>
            <w:tcW w:w="923" w:type="dxa"/>
            <w:tcMar>
              <w:top w:w="44" w:type="dxa"/>
              <w:left w:w="86" w:type="dxa"/>
              <w:bottom w:w="86" w:type="dxa"/>
              <w:right w:w="44" w:type="dxa"/>
            </w:tcMar>
            <w:hideMark/>
          </w:tcPr>
          <w:p w14:paraId="24EF14D7" w14:textId="6032C21A" w:rsidR="00380062" w:rsidRPr="004B154C" w:rsidRDefault="00380062" w:rsidP="009F6335">
            <w:pPr>
              <w:pStyle w:val="Tablecolumnheader"/>
              <w:rPr>
                <w:b/>
              </w:rPr>
            </w:pPr>
            <w:r w:rsidRPr="004B154C">
              <w:rPr>
                <w:b/>
              </w:rPr>
              <w:t>Total employed part-time – Total</w:t>
            </w:r>
          </w:p>
        </w:tc>
        <w:tc>
          <w:tcPr>
            <w:tcW w:w="777" w:type="dxa"/>
            <w:tcMar>
              <w:top w:w="44" w:type="dxa"/>
              <w:left w:w="86" w:type="dxa"/>
              <w:bottom w:w="86" w:type="dxa"/>
              <w:right w:w="44" w:type="dxa"/>
            </w:tcMar>
            <w:hideMark/>
          </w:tcPr>
          <w:p w14:paraId="02FF3461" w14:textId="2E83F5B3" w:rsidR="00380062" w:rsidRPr="004B154C" w:rsidRDefault="00380062" w:rsidP="009F6335">
            <w:pPr>
              <w:pStyle w:val="Tablecolumnheader"/>
              <w:rPr>
                <w:b/>
              </w:rPr>
            </w:pPr>
            <w:r w:rsidRPr="004B154C">
              <w:rPr>
                <w:b/>
              </w:rPr>
              <w:t>Seeking more hours – Male</w:t>
            </w:r>
          </w:p>
        </w:tc>
        <w:tc>
          <w:tcPr>
            <w:tcW w:w="777" w:type="dxa"/>
            <w:tcMar>
              <w:top w:w="44" w:type="dxa"/>
              <w:left w:w="86" w:type="dxa"/>
              <w:bottom w:w="86" w:type="dxa"/>
              <w:right w:w="44" w:type="dxa"/>
            </w:tcMar>
            <w:hideMark/>
          </w:tcPr>
          <w:p w14:paraId="13893087" w14:textId="13D0868C" w:rsidR="00380062" w:rsidRPr="004B154C" w:rsidRDefault="00380062" w:rsidP="009F6335">
            <w:pPr>
              <w:pStyle w:val="Tablecolumnheader"/>
              <w:rPr>
                <w:b/>
              </w:rPr>
            </w:pPr>
            <w:r w:rsidRPr="004B154C">
              <w:rPr>
                <w:b/>
              </w:rPr>
              <w:t>Seeking more hours – Female</w:t>
            </w:r>
          </w:p>
        </w:tc>
        <w:tc>
          <w:tcPr>
            <w:tcW w:w="777" w:type="dxa"/>
            <w:tcMar>
              <w:top w:w="44" w:type="dxa"/>
              <w:left w:w="86" w:type="dxa"/>
              <w:bottom w:w="86" w:type="dxa"/>
              <w:right w:w="44" w:type="dxa"/>
            </w:tcMar>
            <w:hideMark/>
          </w:tcPr>
          <w:p w14:paraId="111762DF" w14:textId="70FF4A5A" w:rsidR="00380062" w:rsidRPr="004B154C" w:rsidRDefault="00380062" w:rsidP="009F6335">
            <w:pPr>
              <w:pStyle w:val="Tablecolumnheader"/>
              <w:rPr>
                <w:b/>
              </w:rPr>
            </w:pPr>
            <w:r w:rsidRPr="004B154C">
              <w:rPr>
                <w:b/>
              </w:rPr>
              <w:t>Seeking more hours Total</w:t>
            </w:r>
          </w:p>
        </w:tc>
        <w:tc>
          <w:tcPr>
            <w:tcW w:w="766" w:type="dxa"/>
            <w:tcMar>
              <w:top w:w="44" w:type="dxa"/>
              <w:left w:w="86" w:type="dxa"/>
              <w:bottom w:w="86" w:type="dxa"/>
              <w:right w:w="44" w:type="dxa"/>
            </w:tcMar>
            <w:hideMark/>
          </w:tcPr>
          <w:p w14:paraId="4938B57D" w14:textId="494F5A7A" w:rsidR="00380062" w:rsidRPr="004B154C" w:rsidRDefault="00380062" w:rsidP="009F6335">
            <w:pPr>
              <w:pStyle w:val="Tablecolumnheader"/>
              <w:rPr>
                <w:b/>
              </w:rPr>
            </w:pPr>
            <w:r w:rsidRPr="004B154C">
              <w:rPr>
                <w:b/>
              </w:rPr>
              <w:t>Not seeking more hours – Male</w:t>
            </w:r>
          </w:p>
        </w:tc>
        <w:tc>
          <w:tcPr>
            <w:tcW w:w="766" w:type="dxa"/>
            <w:tcMar>
              <w:top w:w="44" w:type="dxa"/>
              <w:left w:w="86" w:type="dxa"/>
              <w:bottom w:w="86" w:type="dxa"/>
              <w:right w:w="44" w:type="dxa"/>
            </w:tcMar>
            <w:hideMark/>
          </w:tcPr>
          <w:p w14:paraId="1F976A42" w14:textId="61198473" w:rsidR="00380062" w:rsidRPr="004B154C" w:rsidRDefault="00380062" w:rsidP="009F6335">
            <w:pPr>
              <w:pStyle w:val="Tablecolumnheader"/>
              <w:rPr>
                <w:b/>
              </w:rPr>
            </w:pPr>
            <w:r w:rsidRPr="004B154C">
              <w:rPr>
                <w:b/>
              </w:rPr>
              <w:t>Not seeking more hours Female</w:t>
            </w:r>
          </w:p>
        </w:tc>
        <w:tc>
          <w:tcPr>
            <w:tcW w:w="766" w:type="dxa"/>
            <w:tcMar>
              <w:top w:w="44" w:type="dxa"/>
              <w:left w:w="86" w:type="dxa"/>
              <w:bottom w:w="86" w:type="dxa"/>
              <w:right w:w="44" w:type="dxa"/>
            </w:tcMar>
            <w:hideMark/>
          </w:tcPr>
          <w:p w14:paraId="0ED42465" w14:textId="7F3BFB12" w:rsidR="00380062" w:rsidRPr="004B154C" w:rsidRDefault="00380062" w:rsidP="009F6335">
            <w:pPr>
              <w:pStyle w:val="Tablecolumnheader"/>
              <w:rPr>
                <w:b/>
              </w:rPr>
            </w:pPr>
            <w:r w:rsidRPr="004B154C">
              <w:rPr>
                <w:b/>
              </w:rPr>
              <w:t>Not seeking more hours – Total</w:t>
            </w:r>
          </w:p>
        </w:tc>
      </w:tr>
      <w:tr w:rsidR="00380062" w:rsidRPr="00EA3E3C" w14:paraId="741317ED" w14:textId="77777777" w:rsidTr="00072910">
        <w:tc>
          <w:tcPr>
            <w:tcW w:w="1692" w:type="dxa"/>
            <w:tcMar>
              <w:top w:w="44" w:type="dxa"/>
              <w:left w:w="86" w:type="dxa"/>
              <w:bottom w:w="86" w:type="dxa"/>
              <w:right w:w="0" w:type="dxa"/>
            </w:tcMar>
            <w:hideMark/>
          </w:tcPr>
          <w:p w14:paraId="36DB90FD" w14:textId="37512C1D" w:rsidR="00380062" w:rsidRPr="00EA3E3C" w:rsidRDefault="00380062" w:rsidP="00380062">
            <w:pPr>
              <w:pStyle w:val="Tabletext"/>
            </w:pPr>
            <w:r w:rsidRPr="0011053B">
              <w:t>Science and mathematics</w:t>
            </w:r>
          </w:p>
        </w:tc>
        <w:tc>
          <w:tcPr>
            <w:tcW w:w="923" w:type="dxa"/>
            <w:tcMar>
              <w:top w:w="44" w:type="dxa"/>
              <w:left w:w="86" w:type="dxa"/>
              <w:bottom w:w="86" w:type="dxa"/>
              <w:right w:w="44" w:type="dxa"/>
            </w:tcMar>
            <w:hideMark/>
          </w:tcPr>
          <w:p w14:paraId="2056188C" w14:textId="2D659167" w:rsidR="00380062" w:rsidRPr="004B154C" w:rsidRDefault="00380062" w:rsidP="009F6335">
            <w:pPr>
              <w:pStyle w:val="Tabletextcentred"/>
              <w:rPr>
                <w:b w:val="0"/>
              </w:rPr>
            </w:pPr>
            <w:r w:rsidRPr="004B154C">
              <w:rPr>
                <w:b w:val="0"/>
              </w:rPr>
              <w:t>44.8</w:t>
            </w:r>
          </w:p>
        </w:tc>
        <w:tc>
          <w:tcPr>
            <w:tcW w:w="923" w:type="dxa"/>
            <w:tcMar>
              <w:top w:w="44" w:type="dxa"/>
              <w:left w:w="86" w:type="dxa"/>
              <w:bottom w:w="86" w:type="dxa"/>
              <w:right w:w="44" w:type="dxa"/>
            </w:tcMar>
            <w:hideMark/>
          </w:tcPr>
          <w:p w14:paraId="21F87626" w14:textId="752A88BA" w:rsidR="00380062" w:rsidRPr="004B154C" w:rsidRDefault="00380062" w:rsidP="009F6335">
            <w:pPr>
              <w:pStyle w:val="Tabletextcentred"/>
              <w:rPr>
                <w:b w:val="0"/>
              </w:rPr>
            </w:pPr>
            <w:r w:rsidRPr="004B154C">
              <w:rPr>
                <w:b w:val="0"/>
              </w:rPr>
              <w:t>50.9</w:t>
            </w:r>
          </w:p>
        </w:tc>
        <w:tc>
          <w:tcPr>
            <w:tcW w:w="923" w:type="dxa"/>
            <w:tcMar>
              <w:top w:w="44" w:type="dxa"/>
              <w:left w:w="86" w:type="dxa"/>
              <w:bottom w:w="86" w:type="dxa"/>
              <w:right w:w="44" w:type="dxa"/>
            </w:tcMar>
            <w:hideMark/>
          </w:tcPr>
          <w:p w14:paraId="53D947A0" w14:textId="640789FC" w:rsidR="00380062" w:rsidRPr="004B154C" w:rsidRDefault="00380062" w:rsidP="009F6335">
            <w:pPr>
              <w:pStyle w:val="Tabletextcentred"/>
              <w:rPr>
                <w:b w:val="0"/>
              </w:rPr>
            </w:pPr>
            <w:r w:rsidRPr="004B154C">
              <w:rPr>
                <w:b w:val="0"/>
              </w:rPr>
              <w:t>48.5</w:t>
            </w:r>
          </w:p>
        </w:tc>
        <w:tc>
          <w:tcPr>
            <w:tcW w:w="777" w:type="dxa"/>
            <w:tcMar>
              <w:top w:w="44" w:type="dxa"/>
              <w:left w:w="86" w:type="dxa"/>
              <w:bottom w:w="86" w:type="dxa"/>
              <w:right w:w="44" w:type="dxa"/>
            </w:tcMar>
            <w:hideMark/>
          </w:tcPr>
          <w:p w14:paraId="519DAB54" w14:textId="56628202" w:rsidR="00380062" w:rsidRPr="004B154C" w:rsidRDefault="00380062" w:rsidP="009F6335">
            <w:pPr>
              <w:pStyle w:val="Tabletextcentred"/>
              <w:rPr>
                <w:b w:val="0"/>
              </w:rPr>
            </w:pPr>
            <w:r w:rsidRPr="004B154C">
              <w:rPr>
                <w:b w:val="0"/>
              </w:rPr>
              <w:t>21.7</w:t>
            </w:r>
          </w:p>
        </w:tc>
        <w:tc>
          <w:tcPr>
            <w:tcW w:w="777" w:type="dxa"/>
            <w:tcMar>
              <w:top w:w="44" w:type="dxa"/>
              <w:left w:w="86" w:type="dxa"/>
              <w:bottom w:w="86" w:type="dxa"/>
              <w:right w:w="44" w:type="dxa"/>
            </w:tcMar>
            <w:hideMark/>
          </w:tcPr>
          <w:p w14:paraId="28C28611" w14:textId="6EA8A34B" w:rsidR="00380062" w:rsidRPr="004B154C" w:rsidRDefault="00380062" w:rsidP="009F6335">
            <w:pPr>
              <w:pStyle w:val="Tabletextcentred"/>
              <w:rPr>
                <w:b w:val="0"/>
              </w:rPr>
            </w:pPr>
            <w:r w:rsidRPr="004B154C">
              <w:rPr>
                <w:b w:val="0"/>
              </w:rPr>
              <w:t>24.3</w:t>
            </w:r>
          </w:p>
        </w:tc>
        <w:tc>
          <w:tcPr>
            <w:tcW w:w="777" w:type="dxa"/>
            <w:tcMar>
              <w:top w:w="44" w:type="dxa"/>
              <w:left w:w="86" w:type="dxa"/>
              <w:bottom w:w="86" w:type="dxa"/>
              <w:right w:w="44" w:type="dxa"/>
            </w:tcMar>
            <w:hideMark/>
          </w:tcPr>
          <w:p w14:paraId="499DF7C4" w14:textId="08AB54B4" w:rsidR="00380062" w:rsidRPr="004B154C" w:rsidRDefault="00380062" w:rsidP="009F6335">
            <w:pPr>
              <w:pStyle w:val="Tabletextcentred"/>
              <w:rPr>
                <w:b w:val="0"/>
              </w:rPr>
            </w:pPr>
            <w:r w:rsidRPr="004B154C">
              <w:rPr>
                <w:b w:val="0"/>
              </w:rPr>
              <w:t>23.3</w:t>
            </w:r>
          </w:p>
        </w:tc>
        <w:tc>
          <w:tcPr>
            <w:tcW w:w="766" w:type="dxa"/>
            <w:tcMar>
              <w:top w:w="44" w:type="dxa"/>
              <w:left w:w="86" w:type="dxa"/>
              <w:bottom w:w="86" w:type="dxa"/>
              <w:right w:w="44" w:type="dxa"/>
            </w:tcMar>
            <w:hideMark/>
          </w:tcPr>
          <w:p w14:paraId="4C36FFE1" w14:textId="55E48C95" w:rsidR="00380062" w:rsidRPr="004B154C" w:rsidRDefault="00380062" w:rsidP="009F6335">
            <w:pPr>
              <w:pStyle w:val="Tabletextcentred"/>
              <w:rPr>
                <w:b w:val="0"/>
              </w:rPr>
            </w:pPr>
            <w:r w:rsidRPr="004B154C">
              <w:rPr>
                <w:b w:val="0"/>
              </w:rPr>
              <w:t>16.8</w:t>
            </w:r>
          </w:p>
        </w:tc>
        <w:tc>
          <w:tcPr>
            <w:tcW w:w="766" w:type="dxa"/>
            <w:tcMar>
              <w:top w:w="44" w:type="dxa"/>
              <w:left w:w="86" w:type="dxa"/>
              <w:bottom w:w="86" w:type="dxa"/>
              <w:right w:w="44" w:type="dxa"/>
            </w:tcMar>
            <w:hideMark/>
          </w:tcPr>
          <w:p w14:paraId="7503473B" w14:textId="52F8F849" w:rsidR="00380062" w:rsidRPr="004B154C" w:rsidRDefault="00380062" w:rsidP="009F6335">
            <w:pPr>
              <w:pStyle w:val="Tabletextcentred"/>
              <w:rPr>
                <w:b w:val="0"/>
              </w:rPr>
            </w:pPr>
            <w:r w:rsidRPr="004B154C">
              <w:rPr>
                <w:b w:val="0"/>
              </w:rPr>
              <w:t>20.9</w:t>
            </w:r>
          </w:p>
        </w:tc>
        <w:tc>
          <w:tcPr>
            <w:tcW w:w="766" w:type="dxa"/>
            <w:tcMar>
              <w:top w:w="44" w:type="dxa"/>
              <w:left w:w="86" w:type="dxa"/>
              <w:bottom w:w="86" w:type="dxa"/>
              <w:right w:w="44" w:type="dxa"/>
            </w:tcMar>
            <w:hideMark/>
          </w:tcPr>
          <w:p w14:paraId="19D0A33D" w14:textId="79673CE8" w:rsidR="00380062" w:rsidRPr="004B154C" w:rsidRDefault="00380062" w:rsidP="009F6335">
            <w:pPr>
              <w:pStyle w:val="Tabletextcentred"/>
              <w:rPr>
                <w:b w:val="0"/>
              </w:rPr>
            </w:pPr>
            <w:r w:rsidRPr="004B154C">
              <w:rPr>
                <w:b w:val="0"/>
              </w:rPr>
              <w:t>19.3</w:t>
            </w:r>
          </w:p>
        </w:tc>
      </w:tr>
      <w:tr w:rsidR="00380062" w:rsidRPr="00EA3E3C" w14:paraId="61C7D633" w14:textId="77777777" w:rsidTr="00072910">
        <w:tc>
          <w:tcPr>
            <w:tcW w:w="1692" w:type="dxa"/>
            <w:tcMar>
              <w:top w:w="44" w:type="dxa"/>
              <w:left w:w="86" w:type="dxa"/>
              <w:bottom w:w="86" w:type="dxa"/>
              <w:right w:w="0" w:type="dxa"/>
            </w:tcMar>
            <w:hideMark/>
          </w:tcPr>
          <w:p w14:paraId="1B89C4DA" w14:textId="5F591D50" w:rsidR="00380062" w:rsidRPr="00EA3E3C" w:rsidRDefault="00380062" w:rsidP="00380062">
            <w:pPr>
              <w:pStyle w:val="Tabletext"/>
            </w:pPr>
            <w:r w:rsidRPr="0011053B">
              <w:t>Computing and Information Systems</w:t>
            </w:r>
          </w:p>
        </w:tc>
        <w:tc>
          <w:tcPr>
            <w:tcW w:w="923" w:type="dxa"/>
            <w:tcMar>
              <w:top w:w="44" w:type="dxa"/>
              <w:left w:w="86" w:type="dxa"/>
              <w:bottom w:w="86" w:type="dxa"/>
              <w:right w:w="44" w:type="dxa"/>
            </w:tcMar>
            <w:hideMark/>
          </w:tcPr>
          <w:p w14:paraId="0F51AC73" w14:textId="7008F3AE" w:rsidR="00380062" w:rsidRPr="004B154C" w:rsidRDefault="00380062" w:rsidP="009F6335">
            <w:pPr>
              <w:pStyle w:val="Tabletextcentred"/>
              <w:rPr>
                <w:b w:val="0"/>
              </w:rPr>
            </w:pPr>
            <w:r w:rsidRPr="004B154C">
              <w:rPr>
                <w:b w:val="0"/>
              </w:rPr>
              <w:t>20.8</w:t>
            </w:r>
          </w:p>
        </w:tc>
        <w:tc>
          <w:tcPr>
            <w:tcW w:w="923" w:type="dxa"/>
            <w:tcMar>
              <w:top w:w="44" w:type="dxa"/>
              <w:left w:w="86" w:type="dxa"/>
              <w:bottom w:w="86" w:type="dxa"/>
              <w:right w:w="44" w:type="dxa"/>
            </w:tcMar>
            <w:hideMark/>
          </w:tcPr>
          <w:p w14:paraId="4B5175AB" w14:textId="20A05385" w:rsidR="00380062" w:rsidRPr="004B154C" w:rsidRDefault="00380062" w:rsidP="009F6335">
            <w:pPr>
              <w:pStyle w:val="Tabletextcentred"/>
              <w:rPr>
                <w:b w:val="0"/>
              </w:rPr>
            </w:pPr>
            <w:r w:rsidRPr="004B154C">
              <w:rPr>
                <w:b w:val="0"/>
              </w:rPr>
              <w:t>20.5</w:t>
            </w:r>
          </w:p>
        </w:tc>
        <w:tc>
          <w:tcPr>
            <w:tcW w:w="923" w:type="dxa"/>
            <w:tcMar>
              <w:top w:w="44" w:type="dxa"/>
              <w:left w:w="86" w:type="dxa"/>
              <w:bottom w:w="86" w:type="dxa"/>
              <w:right w:w="44" w:type="dxa"/>
            </w:tcMar>
            <w:hideMark/>
          </w:tcPr>
          <w:p w14:paraId="0F1BFC50" w14:textId="3A7D9298" w:rsidR="00380062" w:rsidRPr="004B154C" w:rsidRDefault="00380062" w:rsidP="009F6335">
            <w:pPr>
              <w:pStyle w:val="Tabletextcentred"/>
              <w:rPr>
                <w:b w:val="0"/>
              </w:rPr>
            </w:pPr>
            <w:r w:rsidRPr="004B154C">
              <w:rPr>
                <w:b w:val="0"/>
              </w:rPr>
              <w:t>20.7</w:t>
            </w:r>
          </w:p>
        </w:tc>
        <w:tc>
          <w:tcPr>
            <w:tcW w:w="777" w:type="dxa"/>
            <w:tcMar>
              <w:top w:w="44" w:type="dxa"/>
              <w:left w:w="86" w:type="dxa"/>
              <w:bottom w:w="86" w:type="dxa"/>
              <w:right w:w="44" w:type="dxa"/>
            </w:tcMar>
            <w:hideMark/>
          </w:tcPr>
          <w:p w14:paraId="3FAB3EB6" w14:textId="4EF7DF40" w:rsidR="00380062" w:rsidRPr="004B154C" w:rsidRDefault="00380062" w:rsidP="009F6335">
            <w:pPr>
              <w:pStyle w:val="Tabletextcentred"/>
              <w:rPr>
                <w:b w:val="0"/>
              </w:rPr>
            </w:pPr>
            <w:r w:rsidRPr="004B154C">
              <w:rPr>
                <w:b w:val="0"/>
              </w:rPr>
              <w:t>12.6</w:t>
            </w:r>
          </w:p>
        </w:tc>
        <w:tc>
          <w:tcPr>
            <w:tcW w:w="777" w:type="dxa"/>
            <w:tcMar>
              <w:top w:w="44" w:type="dxa"/>
              <w:left w:w="86" w:type="dxa"/>
              <w:bottom w:w="86" w:type="dxa"/>
              <w:right w:w="44" w:type="dxa"/>
            </w:tcMar>
            <w:hideMark/>
          </w:tcPr>
          <w:p w14:paraId="2791A80E" w14:textId="2B74830B" w:rsidR="00380062" w:rsidRPr="004B154C" w:rsidRDefault="00380062" w:rsidP="009F6335">
            <w:pPr>
              <w:pStyle w:val="Tabletextcentred"/>
              <w:rPr>
                <w:b w:val="0"/>
              </w:rPr>
            </w:pPr>
            <w:r w:rsidRPr="004B154C">
              <w:rPr>
                <w:b w:val="0"/>
              </w:rPr>
              <w:t>13.9</w:t>
            </w:r>
          </w:p>
        </w:tc>
        <w:tc>
          <w:tcPr>
            <w:tcW w:w="777" w:type="dxa"/>
            <w:tcMar>
              <w:top w:w="44" w:type="dxa"/>
              <w:left w:w="86" w:type="dxa"/>
              <w:bottom w:w="86" w:type="dxa"/>
              <w:right w:w="44" w:type="dxa"/>
            </w:tcMar>
            <w:hideMark/>
          </w:tcPr>
          <w:p w14:paraId="19E8F60F" w14:textId="7244120A" w:rsidR="00380062" w:rsidRPr="004B154C" w:rsidRDefault="00380062" w:rsidP="009F6335">
            <w:pPr>
              <w:pStyle w:val="Tabletextcentred"/>
              <w:rPr>
                <w:b w:val="0"/>
              </w:rPr>
            </w:pPr>
            <w:r w:rsidRPr="004B154C">
              <w:rPr>
                <w:b w:val="0"/>
              </w:rPr>
              <w:t>12.8</w:t>
            </w:r>
          </w:p>
        </w:tc>
        <w:tc>
          <w:tcPr>
            <w:tcW w:w="766" w:type="dxa"/>
            <w:tcMar>
              <w:top w:w="44" w:type="dxa"/>
              <w:left w:w="86" w:type="dxa"/>
              <w:bottom w:w="86" w:type="dxa"/>
              <w:right w:w="44" w:type="dxa"/>
            </w:tcMar>
            <w:hideMark/>
          </w:tcPr>
          <w:p w14:paraId="1934502E" w14:textId="7975119D" w:rsidR="00380062" w:rsidRPr="004B154C" w:rsidRDefault="00380062" w:rsidP="009F6335">
            <w:pPr>
              <w:pStyle w:val="Tabletextcentred"/>
              <w:rPr>
                <w:b w:val="0"/>
              </w:rPr>
            </w:pPr>
            <w:r w:rsidRPr="004B154C">
              <w:rPr>
                <w:b w:val="0"/>
              </w:rPr>
              <w:t>5.8</w:t>
            </w:r>
          </w:p>
        </w:tc>
        <w:tc>
          <w:tcPr>
            <w:tcW w:w="766" w:type="dxa"/>
            <w:tcMar>
              <w:top w:w="44" w:type="dxa"/>
              <w:left w:w="86" w:type="dxa"/>
              <w:bottom w:w="86" w:type="dxa"/>
              <w:right w:w="44" w:type="dxa"/>
            </w:tcMar>
            <w:hideMark/>
          </w:tcPr>
          <w:p w14:paraId="06F4A711" w14:textId="59026631" w:rsidR="00380062" w:rsidRPr="004B154C" w:rsidRDefault="00380062" w:rsidP="009F6335">
            <w:pPr>
              <w:pStyle w:val="Tabletextcentred"/>
              <w:rPr>
                <w:b w:val="0"/>
              </w:rPr>
            </w:pPr>
            <w:r w:rsidRPr="004B154C">
              <w:rPr>
                <w:b w:val="0"/>
              </w:rPr>
              <w:t>5.6</w:t>
            </w:r>
          </w:p>
        </w:tc>
        <w:tc>
          <w:tcPr>
            <w:tcW w:w="766" w:type="dxa"/>
            <w:tcMar>
              <w:top w:w="44" w:type="dxa"/>
              <w:left w:w="86" w:type="dxa"/>
              <w:bottom w:w="86" w:type="dxa"/>
              <w:right w:w="44" w:type="dxa"/>
            </w:tcMar>
            <w:hideMark/>
          </w:tcPr>
          <w:p w14:paraId="72B9ED0C" w14:textId="31FCF33E" w:rsidR="00380062" w:rsidRPr="004B154C" w:rsidRDefault="00380062" w:rsidP="009F6335">
            <w:pPr>
              <w:pStyle w:val="Tabletextcentred"/>
              <w:rPr>
                <w:b w:val="0"/>
              </w:rPr>
            </w:pPr>
            <w:r w:rsidRPr="004B154C">
              <w:rPr>
                <w:b w:val="0"/>
              </w:rPr>
              <w:t>5.7</w:t>
            </w:r>
          </w:p>
        </w:tc>
      </w:tr>
      <w:tr w:rsidR="00380062" w:rsidRPr="00EA3E3C" w14:paraId="3338B222" w14:textId="77777777" w:rsidTr="00072910">
        <w:tc>
          <w:tcPr>
            <w:tcW w:w="1692" w:type="dxa"/>
            <w:tcMar>
              <w:top w:w="44" w:type="dxa"/>
              <w:left w:w="86" w:type="dxa"/>
              <w:bottom w:w="86" w:type="dxa"/>
              <w:right w:w="0" w:type="dxa"/>
            </w:tcMar>
            <w:hideMark/>
          </w:tcPr>
          <w:p w14:paraId="4A7151A5" w14:textId="082EF892" w:rsidR="00380062" w:rsidRPr="00EA3E3C" w:rsidRDefault="00380062" w:rsidP="00380062">
            <w:pPr>
              <w:pStyle w:val="Tabletext"/>
            </w:pPr>
            <w:r w:rsidRPr="0011053B">
              <w:t>Engineering</w:t>
            </w:r>
          </w:p>
        </w:tc>
        <w:tc>
          <w:tcPr>
            <w:tcW w:w="923" w:type="dxa"/>
            <w:tcMar>
              <w:top w:w="44" w:type="dxa"/>
              <w:left w:w="86" w:type="dxa"/>
              <w:bottom w:w="86" w:type="dxa"/>
              <w:right w:w="44" w:type="dxa"/>
            </w:tcMar>
            <w:hideMark/>
          </w:tcPr>
          <w:p w14:paraId="78560F17" w14:textId="3D2218C9" w:rsidR="00380062" w:rsidRPr="004B154C" w:rsidRDefault="00380062" w:rsidP="009F6335">
            <w:pPr>
              <w:pStyle w:val="Tabletextcentred"/>
              <w:rPr>
                <w:b w:val="0"/>
              </w:rPr>
            </w:pPr>
            <w:r w:rsidRPr="004B154C">
              <w:rPr>
                <w:b w:val="0"/>
              </w:rPr>
              <w:t>15.9</w:t>
            </w:r>
          </w:p>
        </w:tc>
        <w:tc>
          <w:tcPr>
            <w:tcW w:w="923" w:type="dxa"/>
            <w:tcMar>
              <w:top w:w="44" w:type="dxa"/>
              <w:left w:w="86" w:type="dxa"/>
              <w:bottom w:w="86" w:type="dxa"/>
              <w:right w:w="44" w:type="dxa"/>
            </w:tcMar>
            <w:hideMark/>
          </w:tcPr>
          <w:p w14:paraId="188DD1A1" w14:textId="6E479765" w:rsidR="00380062" w:rsidRPr="004B154C" w:rsidRDefault="00380062" w:rsidP="009F6335">
            <w:pPr>
              <w:pStyle w:val="Tabletextcentred"/>
              <w:rPr>
                <w:b w:val="0"/>
              </w:rPr>
            </w:pPr>
            <w:r w:rsidRPr="004B154C">
              <w:rPr>
                <w:b w:val="0"/>
              </w:rPr>
              <w:t>18.9</w:t>
            </w:r>
          </w:p>
        </w:tc>
        <w:tc>
          <w:tcPr>
            <w:tcW w:w="923" w:type="dxa"/>
            <w:tcMar>
              <w:top w:w="44" w:type="dxa"/>
              <w:left w:w="86" w:type="dxa"/>
              <w:bottom w:w="86" w:type="dxa"/>
              <w:right w:w="44" w:type="dxa"/>
            </w:tcMar>
            <w:hideMark/>
          </w:tcPr>
          <w:p w14:paraId="13AFD31A" w14:textId="3652E37F" w:rsidR="00380062" w:rsidRPr="004B154C" w:rsidRDefault="00380062" w:rsidP="009F6335">
            <w:pPr>
              <w:pStyle w:val="Tabletextcentred"/>
              <w:rPr>
                <w:b w:val="0"/>
              </w:rPr>
            </w:pPr>
            <w:r w:rsidRPr="004B154C">
              <w:rPr>
                <w:b w:val="0"/>
              </w:rPr>
              <w:t>16.4</w:t>
            </w:r>
          </w:p>
        </w:tc>
        <w:tc>
          <w:tcPr>
            <w:tcW w:w="777" w:type="dxa"/>
            <w:tcMar>
              <w:top w:w="44" w:type="dxa"/>
              <w:left w:w="86" w:type="dxa"/>
              <w:bottom w:w="86" w:type="dxa"/>
              <w:right w:w="44" w:type="dxa"/>
            </w:tcMar>
            <w:hideMark/>
          </w:tcPr>
          <w:p w14:paraId="5B42361B" w14:textId="639985DE" w:rsidR="00380062" w:rsidRPr="004B154C" w:rsidRDefault="00380062" w:rsidP="009F6335">
            <w:pPr>
              <w:pStyle w:val="Tabletextcentred"/>
              <w:rPr>
                <w:b w:val="0"/>
              </w:rPr>
            </w:pPr>
            <w:r w:rsidRPr="004B154C">
              <w:rPr>
                <w:b w:val="0"/>
              </w:rPr>
              <w:t>9.2</w:t>
            </w:r>
          </w:p>
        </w:tc>
        <w:tc>
          <w:tcPr>
            <w:tcW w:w="777" w:type="dxa"/>
            <w:tcMar>
              <w:top w:w="44" w:type="dxa"/>
              <w:left w:w="86" w:type="dxa"/>
              <w:bottom w:w="86" w:type="dxa"/>
              <w:right w:w="44" w:type="dxa"/>
            </w:tcMar>
            <w:hideMark/>
          </w:tcPr>
          <w:p w14:paraId="1622835A" w14:textId="193FBDE3" w:rsidR="00380062" w:rsidRPr="004B154C" w:rsidRDefault="00380062" w:rsidP="009F6335">
            <w:pPr>
              <w:pStyle w:val="Tabletextcentred"/>
              <w:rPr>
                <w:b w:val="0"/>
              </w:rPr>
            </w:pPr>
            <w:r w:rsidRPr="004B154C">
              <w:rPr>
                <w:b w:val="0"/>
              </w:rPr>
              <w:t>8.6</w:t>
            </w:r>
          </w:p>
        </w:tc>
        <w:tc>
          <w:tcPr>
            <w:tcW w:w="777" w:type="dxa"/>
            <w:tcMar>
              <w:top w:w="44" w:type="dxa"/>
              <w:left w:w="86" w:type="dxa"/>
              <w:bottom w:w="86" w:type="dxa"/>
              <w:right w:w="44" w:type="dxa"/>
            </w:tcMar>
            <w:hideMark/>
          </w:tcPr>
          <w:p w14:paraId="4515C97E" w14:textId="4FD6647D" w:rsidR="00380062" w:rsidRPr="004B154C" w:rsidRDefault="00380062" w:rsidP="009F6335">
            <w:pPr>
              <w:pStyle w:val="Tabletextcentred"/>
              <w:rPr>
                <w:b w:val="0"/>
              </w:rPr>
            </w:pPr>
            <w:r w:rsidRPr="004B154C">
              <w:rPr>
                <w:b w:val="0"/>
              </w:rPr>
              <w:t>9.1</w:t>
            </w:r>
          </w:p>
        </w:tc>
        <w:tc>
          <w:tcPr>
            <w:tcW w:w="766" w:type="dxa"/>
            <w:tcMar>
              <w:top w:w="44" w:type="dxa"/>
              <w:left w:w="86" w:type="dxa"/>
              <w:bottom w:w="86" w:type="dxa"/>
              <w:right w:w="44" w:type="dxa"/>
            </w:tcMar>
            <w:hideMark/>
          </w:tcPr>
          <w:p w14:paraId="6FDFD0A5" w14:textId="39406923" w:rsidR="00380062" w:rsidRPr="004B154C" w:rsidRDefault="00380062" w:rsidP="009F6335">
            <w:pPr>
              <w:pStyle w:val="Tabletextcentred"/>
              <w:rPr>
                <w:b w:val="0"/>
              </w:rPr>
            </w:pPr>
            <w:r w:rsidRPr="004B154C">
              <w:rPr>
                <w:b w:val="0"/>
              </w:rPr>
              <w:t>5.0</w:t>
            </w:r>
          </w:p>
        </w:tc>
        <w:tc>
          <w:tcPr>
            <w:tcW w:w="766" w:type="dxa"/>
            <w:tcMar>
              <w:top w:w="44" w:type="dxa"/>
              <w:left w:w="86" w:type="dxa"/>
              <w:bottom w:w="86" w:type="dxa"/>
              <w:right w:w="44" w:type="dxa"/>
            </w:tcMar>
            <w:hideMark/>
          </w:tcPr>
          <w:p w14:paraId="78543D07" w14:textId="78734138" w:rsidR="00380062" w:rsidRPr="004B154C" w:rsidRDefault="00380062" w:rsidP="009F6335">
            <w:pPr>
              <w:pStyle w:val="Tabletextcentred"/>
              <w:rPr>
                <w:b w:val="0"/>
              </w:rPr>
            </w:pPr>
            <w:r w:rsidRPr="004B154C">
              <w:rPr>
                <w:b w:val="0"/>
              </w:rPr>
              <w:t>8.2</w:t>
            </w:r>
          </w:p>
        </w:tc>
        <w:tc>
          <w:tcPr>
            <w:tcW w:w="766" w:type="dxa"/>
            <w:tcMar>
              <w:top w:w="44" w:type="dxa"/>
              <w:left w:w="86" w:type="dxa"/>
              <w:bottom w:w="86" w:type="dxa"/>
              <w:right w:w="44" w:type="dxa"/>
            </w:tcMar>
            <w:hideMark/>
          </w:tcPr>
          <w:p w14:paraId="52B635BF" w14:textId="47FDA0D0" w:rsidR="00380062" w:rsidRPr="004B154C" w:rsidRDefault="00380062" w:rsidP="009F6335">
            <w:pPr>
              <w:pStyle w:val="Tabletextcentred"/>
              <w:rPr>
                <w:b w:val="0"/>
              </w:rPr>
            </w:pPr>
            <w:r w:rsidRPr="004B154C">
              <w:rPr>
                <w:b w:val="0"/>
              </w:rPr>
              <w:t>5.6</w:t>
            </w:r>
          </w:p>
        </w:tc>
      </w:tr>
      <w:tr w:rsidR="00380062" w:rsidRPr="00EA3E3C" w14:paraId="76CBF49F" w14:textId="77777777" w:rsidTr="00072910">
        <w:tc>
          <w:tcPr>
            <w:tcW w:w="1692" w:type="dxa"/>
            <w:tcMar>
              <w:top w:w="44" w:type="dxa"/>
              <w:left w:w="86" w:type="dxa"/>
              <w:bottom w:w="86" w:type="dxa"/>
              <w:right w:w="0" w:type="dxa"/>
            </w:tcMar>
            <w:hideMark/>
          </w:tcPr>
          <w:p w14:paraId="2116A2B6" w14:textId="27573AE3" w:rsidR="00380062" w:rsidRPr="00EA3E3C" w:rsidRDefault="00380062" w:rsidP="00380062">
            <w:pPr>
              <w:pStyle w:val="Tabletext"/>
            </w:pPr>
            <w:r w:rsidRPr="0011053B">
              <w:t>Architecture and built environment</w:t>
            </w:r>
          </w:p>
        </w:tc>
        <w:tc>
          <w:tcPr>
            <w:tcW w:w="923" w:type="dxa"/>
            <w:tcMar>
              <w:top w:w="44" w:type="dxa"/>
              <w:left w:w="86" w:type="dxa"/>
              <w:bottom w:w="86" w:type="dxa"/>
              <w:right w:w="44" w:type="dxa"/>
            </w:tcMar>
            <w:hideMark/>
          </w:tcPr>
          <w:p w14:paraId="7C6CEA38" w14:textId="7B5120D2" w:rsidR="00380062" w:rsidRPr="004B154C" w:rsidRDefault="00380062" w:rsidP="009F6335">
            <w:pPr>
              <w:pStyle w:val="Tabletextcentred"/>
              <w:rPr>
                <w:b w:val="0"/>
              </w:rPr>
            </w:pPr>
            <w:r w:rsidRPr="004B154C">
              <w:rPr>
                <w:b w:val="0"/>
              </w:rPr>
              <w:t>19.7</w:t>
            </w:r>
          </w:p>
        </w:tc>
        <w:tc>
          <w:tcPr>
            <w:tcW w:w="923" w:type="dxa"/>
            <w:tcMar>
              <w:top w:w="44" w:type="dxa"/>
              <w:left w:w="86" w:type="dxa"/>
              <w:bottom w:w="86" w:type="dxa"/>
              <w:right w:w="44" w:type="dxa"/>
            </w:tcMar>
            <w:hideMark/>
          </w:tcPr>
          <w:p w14:paraId="796258D5" w14:textId="2AB173CC" w:rsidR="00380062" w:rsidRPr="004B154C" w:rsidRDefault="00380062" w:rsidP="009F6335">
            <w:pPr>
              <w:pStyle w:val="Tabletextcentred"/>
              <w:rPr>
                <w:b w:val="0"/>
              </w:rPr>
            </w:pPr>
            <w:r w:rsidRPr="004B154C">
              <w:rPr>
                <w:b w:val="0"/>
              </w:rPr>
              <w:t>37.0</w:t>
            </w:r>
          </w:p>
        </w:tc>
        <w:tc>
          <w:tcPr>
            <w:tcW w:w="923" w:type="dxa"/>
            <w:tcMar>
              <w:top w:w="44" w:type="dxa"/>
              <w:left w:w="86" w:type="dxa"/>
              <w:bottom w:w="86" w:type="dxa"/>
              <w:right w:w="44" w:type="dxa"/>
            </w:tcMar>
            <w:hideMark/>
          </w:tcPr>
          <w:p w14:paraId="4CF6D233" w14:textId="405862D8" w:rsidR="00380062" w:rsidRPr="004B154C" w:rsidRDefault="00380062" w:rsidP="009F6335">
            <w:pPr>
              <w:pStyle w:val="Tabletextcentred"/>
              <w:rPr>
                <w:b w:val="0"/>
              </w:rPr>
            </w:pPr>
            <w:r w:rsidRPr="004B154C">
              <w:rPr>
                <w:b w:val="0"/>
              </w:rPr>
              <w:t>27.5</w:t>
            </w:r>
          </w:p>
        </w:tc>
        <w:tc>
          <w:tcPr>
            <w:tcW w:w="777" w:type="dxa"/>
            <w:tcMar>
              <w:top w:w="44" w:type="dxa"/>
              <w:left w:w="86" w:type="dxa"/>
              <w:bottom w:w="86" w:type="dxa"/>
              <w:right w:w="44" w:type="dxa"/>
            </w:tcMar>
            <w:hideMark/>
          </w:tcPr>
          <w:p w14:paraId="33EABAE1" w14:textId="16F656F5" w:rsidR="00380062" w:rsidRPr="004B154C" w:rsidRDefault="00380062" w:rsidP="009F6335">
            <w:pPr>
              <w:pStyle w:val="Tabletextcentred"/>
              <w:rPr>
                <w:b w:val="0"/>
              </w:rPr>
            </w:pPr>
            <w:r w:rsidRPr="004B154C">
              <w:rPr>
                <w:b w:val="0"/>
              </w:rPr>
              <w:t>11.3</w:t>
            </w:r>
          </w:p>
        </w:tc>
        <w:tc>
          <w:tcPr>
            <w:tcW w:w="777" w:type="dxa"/>
            <w:tcMar>
              <w:top w:w="44" w:type="dxa"/>
              <w:left w:w="86" w:type="dxa"/>
              <w:bottom w:w="86" w:type="dxa"/>
              <w:right w:w="44" w:type="dxa"/>
            </w:tcMar>
            <w:hideMark/>
          </w:tcPr>
          <w:p w14:paraId="4F102719" w14:textId="61F27A21" w:rsidR="00380062" w:rsidRPr="004B154C" w:rsidRDefault="00380062" w:rsidP="009F6335">
            <w:pPr>
              <w:pStyle w:val="Tabletextcentred"/>
              <w:rPr>
                <w:b w:val="0"/>
              </w:rPr>
            </w:pPr>
            <w:r w:rsidRPr="004B154C">
              <w:rPr>
                <w:b w:val="0"/>
              </w:rPr>
              <w:t>20.6</w:t>
            </w:r>
          </w:p>
        </w:tc>
        <w:tc>
          <w:tcPr>
            <w:tcW w:w="777" w:type="dxa"/>
            <w:tcMar>
              <w:top w:w="44" w:type="dxa"/>
              <w:left w:w="86" w:type="dxa"/>
              <w:bottom w:w="86" w:type="dxa"/>
              <w:right w:w="44" w:type="dxa"/>
            </w:tcMar>
            <w:hideMark/>
          </w:tcPr>
          <w:p w14:paraId="39B8D05C" w14:textId="07361450" w:rsidR="00380062" w:rsidRPr="004B154C" w:rsidRDefault="00380062" w:rsidP="009F6335">
            <w:pPr>
              <w:pStyle w:val="Tabletextcentred"/>
              <w:rPr>
                <w:b w:val="0"/>
              </w:rPr>
            </w:pPr>
            <w:r w:rsidRPr="004B154C">
              <w:rPr>
                <w:b w:val="0"/>
              </w:rPr>
              <w:t>15.5</w:t>
            </w:r>
          </w:p>
        </w:tc>
        <w:tc>
          <w:tcPr>
            <w:tcW w:w="766" w:type="dxa"/>
            <w:tcMar>
              <w:top w:w="44" w:type="dxa"/>
              <w:left w:w="86" w:type="dxa"/>
              <w:bottom w:w="86" w:type="dxa"/>
              <w:right w:w="44" w:type="dxa"/>
            </w:tcMar>
            <w:hideMark/>
          </w:tcPr>
          <w:p w14:paraId="021E30F1" w14:textId="1CC70296" w:rsidR="00380062" w:rsidRPr="004B154C" w:rsidRDefault="00380062" w:rsidP="009F6335">
            <w:pPr>
              <w:pStyle w:val="Tabletextcentred"/>
              <w:rPr>
                <w:b w:val="0"/>
              </w:rPr>
            </w:pPr>
            <w:r w:rsidRPr="004B154C">
              <w:rPr>
                <w:b w:val="0"/>
              </w:rPr>
              <w:t>6.1</w:t>
            </w:r>
          </w:p>
        </w:tc>
        <w:tc>
          <w:tcPr>
            <w:tcW w:w="766" w:type="dxa"/>
            <w:tcMar>
              <w:top w:w="44" w:type="dxa"/>
              <w:left w:w="86" w:type="dxa"/>
              <w:bottom w:w="86" w:type="dxa"/>
              <w:right w:w="44" w:type="dxa"/>
            </w:tcMar>
            <w:hideMark/>
          </w:tcPr>
          <w:p w14:paraId="5B484705" w14:textId="3592420A" w:rsidR="00380062" w:rsidRPr="004B154C" w:rsidRDefault="00380062" w:rsidP="009F6335">
            <w:pPr>
              <w:pStyle w:val="Tabletextcentred"/>
              <w:rPr>
                <w:b w:val="0"/>
              </w:rPr>
            </w:pPr>
            <w:r w:rsidRPr="004B154C">
              <w:rPr>
                <w:b w:val="0"/>
              </w:rPr>
              <w:t>13.0</w:t>
            </w:r>
          </w:p>
        </w:tc>
        <w:tc>
          <w:tcPr>
            <w:tcW w:w="766" w:type="dxa"/>
            <w:tcMar>
              <w:top w:w="44" w:type="dxa"/>
              <w:left w:w="86" w:type="dxa"/>
              <w:bottom w:w="86" w:type="dxa"/>
              <w:right w:w="44" w:type="dxa"/>
            </w:tcMar>
            <w:hideMark/>
          </w:tcPr>
          <w:p w14:paraId="7ED970DE" w14:textId="561E7D07" w:rsidR="00380062" w:rsidRPr="004B154C" w:rsidRDefault="00380062" w:rsidP="009F6335">
            <w:pPr>
              <w:pStyle w:val="Tabletextcentred"/>
              <w:rPr>
                <w:b w:val="0"/>
              </w:rPr>
            </w:pPr>
            <w:r w:rsidRPr="004B154C">
              <w:rPr>
                <w:b w:val="0"/>
              </w:rPr>
              <w:t>9.2</w:t>
            </w:r>
          </w:p>
        </w:tc>
      </w:tr>
      <w:tr w:rsidR="00380062" w:rsidRPr="00EA3E3C" w14:paraId="7B25E071" w14:textId="77777777" w:rsidTr="00072910">
        <w:tc>
          <w:tcPr>
            <w:tcW w:w="1692" w:type="dxa"/>
            <w:tcMar>
              <w:top w:w="44" w:type="dxa"/>
              <w:left w:w="86" w:type="dxa"/>
              <w:bottom w:w="86" w:type="dxa"/>
              <w:right w:w="0" w:type="dxa"/>
            </w:tcMar>
            <w:hideMark/>
          </w:tcPr>
          <w:p w14:paraId="09748142" w14:textId="65C10F07" w:rsidR="00380062" w:rsidRPr="00EA3E3C" w:rsidRDefault="00380062" w:rsidP="00380062">
            <w:pPr>
              <w:pStyle w:val="Tabletext"/>
            </w:pPr>
            <w:r w:rsidRPr="0011053B">
              <w:t>Agriculture and environmental studies</w:t>
            </w:r>
          </w:p>
        </w:tc>
        <w:tc>
          <w:tcPr>
            <w:tcW w:w="923" w:type="dxa"/>
            <w:tcMar>
              <w:top w:w="44" w:type="dxa"/>
              <w:left w:w="86" w:type="dxa"/>
              <w:bottom w:w="86" w:type="dxa"/>
              <w:right w:w="44" w:type="dxa"/>
            </w:tcMar>
            <w:hideMark/>
          </w:tcPr>
          <w:p w14:paraId="558F8071" w14:textId="1D3E92EA" w:rsidR="00380062" w:rsidRPr="004B154C" w:rsidRDefault="00380062" w:rsidP="009F6335">
            <w:pPr>
              <w:pStyle w:val="Tabletextcentred"/>
              <w:rPr>
                <w:b w:val="0"/>
              </w:rPr>
            </w:pPr>
            <w:r w:rsidRPr="004B154C">
              <w:rPr>
                <w:b w:val="0"/>
              </w:rPr>
              <w:t>24.5</w:t>
            </w:r>
          </w:p>
        </w:tc>
        <w:tc>
          <w:tcPr>
            <w:tcW w:w="923" w:type="dxa"/>
            <w:tcMar>
              <w:top w:w="44" w:type="dxa"/>
              <w:left w:w="86" w:type="dxa"/>
              <w:bottom w:w="86" w:type="dxa"/>
              <w:right w:w="44" w:type="dxa"/>
            </w:tcMar>
            <w:hideMark/>
          </w:tcPr>
          <w:p w14:paraId="7D3F431E" w14:textId="299BAFCA" w:rsidR="00380062" w:rsidRPr="004B154C" w:rsidRDefault="00380062" w:rsidP="009F6335">
            <w:pPr>
              <w:pStyle w:val="Tabletextcentred"/>
              <w:rPr>
                <w:b w:val="0"/>
              </w:rPr>
            </w:pPr>
            <w:r w:rsidRPr="004B154C">
              <w:rPr>
                <w:b w:val="0"/>
              </w:rPr>
              <w:t>40.3</w:t>
            </w:r>
          </w:p>
        </w:tc>
        <w:tc>
          <w:tcPr>
            <w:tcW w:w="923" w:type="dxa"/>
            <w:tcMar>
              <w:top w:w="44" w:type="dxa"/>
              <w:left w:w="86" w:type="dxa"/>
              <w:bottom w:w="86" w:type="dxa"/>
              <w:right w:w="44" w:type="dxa"/>
            </w:tcMar>
            <w:hideMark/>
          </w:tcPr>
          <w:p w14:paraId="7EFECE74" w14:textId="0873784D" w:rsidR="00380062" w:rsidRPr="004B154C" w:rsidRDefault="00380062" w:rsidP="009F6335">
            <w:pPr>
              <w:pStyle w:val="Tabletextcentred"/>
              <w:rPr>
                <w:b w:val="0"/>
              </w:rPr>
            </w:pPr>
            <w:r w:rsidRPr="004B154C">
              <w:rPr>
                <w:b w:val="0"/>
              </w:rPr>
              <w:t>34.3</w:t>
            </w:r>
          </w:p>
        </w:tc>
        <w:tc>
          <w:tcPr>
            <w:tcW w:w="777" w:type="dxa"/>
            <w:tcMar>
              <w:top w:w="44" w:type="dxa"/>
              <w:left w:w="86" w:type="dxa"/>
              <w:bottom w:w="86" w:type="dxa"/>
              <w:right w:w="44" w:type="dxa"/>
            </w:tcMar>
            <w:hideMark/>
          </w:tcPr>
          <w:p w14:paraId="10434263" w14:textId="78D65071" w:rsidR="00380062" w:rsidRPr="004B154C" w:rsidRDefault="00380062" w:rsidP="009F6335">
            <w:pPr>
              <w:pStyle w:val="Tabletextcentred"/>
              <w:rPr>
                <w:b w:val="0"/>
              </w:rPr>
            </w:pPr>
            <w:r w:rsidRPr="004B154C">
              <w:rPr>
                <w:b w:val="0"/>
              </w:rPr>
              <w:t>15.4</w:t>
            </w:r>
          </w:p>
        </w:tc>
        <w:tc>
          <w:tcPr>
            <w:tcW w:w="777" w:type="dxa"/>
            <w:tcMar>
              <w:top w:w="44" w:type="dxa"/>
              <w:left w:w="86" w:type="dxa"/>
              <w:bottom w:w="86" w:type="dxa"/>
              <w:right w:w="44" w:type="dxa"/>
            </w:tcMar>
            <w:hideMark/>
          </w:tcPr>
          <w:p w14:paraId="7F568862" w14:textId="3026EDF7" w:rsidR="00380062" w:rsidRPr="004B154C" w:rsidRDefault="00380062" w:rsidP="009F6335">
            <w:pPr>
              <w:pStyle w:val="Tabletextcentred"/>
              <w:rPr>
                <w:b w:val="0"/>
              </w:rPr>
            </w:pPr>
            <w:r w:rsidRPr="004B154C">
              <w:rPr>
                <w:b w:val="0"/>
              </w:rPr>
              <w:t>24.5</w:t>
            </w:r>
          </w:p>
        </w:tc>
        <w:tc>
          <w:tcPr>
            <w:tcW w:w="777" w:type="dxa"/>
            <w:tcMar>
              <w:top w:w="44" w:type="dxa"/>
              <w:left w:w="86" w:type="dxa"/>
              <w:bottom w:w="86" w:type="dxa"/>
              <w:right w:w="44" w:type="dxa"/>
            </w:tcMar>
            <w:hideMark/>
          </w:tcPr>
          <w:p w14:paraId="35BB0F30" w14:textId="3ED110A8" w:rsidR="00380062" w:rsidRPr="004B154C" w:rsidRDefault="00380062" w:rsidP="009F6335">
            <w:pPr>
              <w:pStyle w:val="Tabletextcentred"/>
              <w:rPr>
                <w:b w:val="0"/>
              </w:rPr>
            </w:pPr>
            <w:r w:rsidRPr="004B154C">
              <w:rPr>
                <w:b w:val="0"/>
              </w:rPr>
              <w:t>21.0</w:t>
            </w:r>
          </w:p>
        </w:tc>
        <w:tc>
          <w:tcPr>
            <w:tcW w:w="766" w:type="dxa"/>
            <w:tcMar>
              <w:top w:w="44" w:type="dxa"/>
              <w:left w:w="86" w:type="dxa"/>
              <w:bottom w:w="86" w:type="dxa"/>
              <w:right w:w="44" w:type="dxa"/>
            </w:tcMar>
            <w:hideMark/>
          </w:tcPr>
          <w:p w14:paraId="64427A61" w14:textId="3517BA5F" w:rsidR="00380062" w:rsidRPr="004B154C" w:rsidRDefault="00380062" w:rsidP="009F6335">
            <w:pPr>
              <w:pStyle w:val="Tabletextcentred"/>
              <w:rPr>
                <w:b w:val="0"/>
              </w:rPr>
            </w:pPr>
            <w:r w:rsidRPr="004B154C">
              <w:rPr>
                <w:b w:val="0"/>
              </w:rPr>
              <w:t>5.2</w:t>
            </w:r>
          </w:p>
        </w:tc>
        <w:tc>
          <w:tcPr>
            <w:tcW w:w="766" w:type="dxa"/>
            <w:tcMar>
              <w:top w:w="44" w:type="dxa"/>
              <w:left w:w="86" w:type="dxa"/>
              <w:bottom w:w="86" w:type="dxa"/>
              <w:right w:w="44" w:type="dxa"/>
            </w:tcMar>
            <w:hideMark/>
          </w:tcPr>
          <w:p w14:paraId="655DC230" w14:textId="6F2EC425" w:rsidR="00380062" w:rsidRPr="004B154C" w:rsidRDefault="00380062" w:rsidP="009F6335">
            <w:pPr>
              <w:pStyle w:val="Tabletextcentred"/>
              <w:rPr>
                <w:b w:val="0"/>
              </w:rPr>
            </w:pPr>
            <w:r w:rsidRPr="004B154C">
              <w:rPr>
                <w:b w:val="0"/>
              </w:rPr>
              <w:t>12.8</w:t>
            </w:r>
          </w:p>
        </w:tc>
        <w:tc>
          <w:tcPr>
            <w:tcW w:w="766" w:type="dxa"/>
            <w:tcMar>
              <w:top w:w="44" w:type="dxa"/>
              <w:left w:w="86" w:type="dxa"/>
              <w:bottom w:w="86" w:type="dxa"/>
              <w:right w:w="44" w:type="dxa"/>
            </w:tcMar>
            <w:hideMark/>
          </w:tcPr>
          <w:p w14:paraId="58EF9B4E" w14:textId="4006EDA7" w:rsidR="00380062" w:rsidRPr="004B154C" w:rsidRDefault="00380062" w:rsidP="009F6335">
            <w:pPr>
              <w:pStyle w:val="Tabletextcentred"/>
              <w:rPr>
                <w:b w:val="0"/>
              </w:rPr>
            </w:pPr>
            <w:r w:rsidRPr="004B154C">
              <w:rPr>
                <w:b w:val="0"/>
              </w:rPr>
              <w:t>9.9</w:t>
            </w:r>
          </w:p>
        </w:tc>
      </w:tr>
      <w:tr w:rsidR="00380062" w:rsidRPr="00EA3E3C" w14:paraId="18F57FE8" w14:textId="77777777" w:rsidTr="00072910">
        <w:tc>
          <w:tcPr>
            <w:tcW w:w="1692" w:type="dxa"/>
            <w:tcMar>
              <w:top w:w="44" w:type="dxa"/>
              <w:left w:w="86" w:type="dxa"/>
              <w:bottom w:w="86" w:type="dxa"/>
              <w:right w:w="0" w:type="dxa"/>
            </w:tcMar>
            <w:hideMark/>
          </w:tcPr>
          <w:p w14:paraId="77203879" w14:textId="4E57AD35" w:rsidR="00380062" w:rsidRPr="00EA3E3C" w:rsidRDefault="00380062" w:rsidP="00380062">
            <w:pPr>
              <w:pStyle w:val="Tabletext"/>
            </w:pPr>
            <w:r w:rsidRPr="0011053B">
              <w:t>Health services and support</w:t>
            </w:r>
          </w:p>
        </w:tc>
        <w:tc>
          <w:tcPr>
            <w:tcW w:w="923" w:type="dxa"/>
            <w:tcMar>
              <w:top w:w="44" w:type="dxa"/>
              <w:left w:w="86" w:type="dxa"/>
              <w:bottom w:w="86" w:type="dxa"/>
              <w:right w:w="44" w:type="dxa"/>
            </w:tcMar>
            <w:hideMark/>
          </w:tcPr>
          <w:p w14:paraId="2A2369AD" w14:textId="572ACB95" w:rsidR="00380062" w:rsidRPr="004B154C" w:rsidRDefault="00380062" w:rsidP="009F6335">
            <w:pPr>
              <w:pStyle w:val="Tabletextcentred"/>
              <w:rPr>
                <w:b w:val="0"/>
              </w:rPr>
            </w:pPr>
            <w:r w:rsidRPr="004B154C">
              <w:rPr>
                <w:b w:val="0"/>
              </w:rPr>
              <w:t>42.8</w:t>
            </w:r>
          </w:p>
        </w:tc>
        <w:tc>
          <w:tcPr>
            <w:tcW w:w="923" w:type="dxa"/>
            <w:tcMar>
              <w:top w:w="44" w:type="dxa"/>
              <w:left w:w="86" w:type="dxa"/>
              <w:bottom w:w="86" w:type="dxa"/>
              <w:right w:w="44" w:type="dxa"/>
            </w:tcMar>
            <w:hideMark/>
          </w:tcPr>
          <w:p w14:paraId="2B99E518" w14:textId="2CCF3B63" w:rsidR="00380062" w:rsidRPr="004B154C" w:rsidRDefault="00380062" w:rsidP="009F6335">
            <w:pPr>
              <w:pStyle w:val="Tabletextcentred"/>
              <w:rPr>
                <w:b w:val="0"/>
              </w:rPr>
            </w:pPr>
            <w:r w:rsidRPr="004B154C">
              <w:rPr>
                <w:b w:val="0"/>
              </w:rPr>
              <w:t>43.9</w:t>
            </w:r>
          </w:p>
        </w:tc>
        <w:tc>
          <w:tcPr>
            <w:tcW w:w="923" w:type="dxa"/>
            <w:tcMar>
              <w:top w:w="44" w:type="dxa"/>
              <w:left w:w="86" w:type="dxa"/>
              <w:bottom w:w="86" w:type="dxa"/>
              <w:right w:w="44" w:type="dxa"/>
            </w:tcMar>
            <w:hideMark/>
          </w:tcPr>
          <w:p w14:paraId="49F69BFD" w14:textId="4272D6C4" w:rsidR="00380062" w:rsidRPr="004B154C" w:rsidRDefault="00380062" w:rsidP="009F6335">
            <w:pPr>
              <w:pStyle w:val="Tabletextcentred"/>
              <w:rPr>
                <w:b w:val="0"/>
              </w:rPr>
            </w:pPr>
            <w:r w:rsidRPr="004B154C">
              <w:rPr>
                <w:b w:val="0"/>
              </w:rPr>
              <w:t>43.8</w:t>
            </w:r>
          </w:p>
        </w:tc>
        <w:tc>
          <w:tcPr>
            <w:tcW w:w="777" w:type="dxa"/>
            <w:tcMar>
              <w:top w:w="44" w:type="dxa"/>
              <w:left w:w="86" w:type="dxa"/>
              <w:bottom w:w="86" w:type="dxa"/>
              <w:right w:w="44" w:type="dxa"/>
            </w:tcMar>
            <w:hideMark/>
          </w:tcPr>
          <w:p w14:paraId="14CB23B0" w14:textId="5D2E2537" w:rsidR="00380062" w:rsidRPr="004B154C" w:rsidRDefault="00380062" w:rsidP="009F6335">
            <w:pPr>
              <w:pStyle w:val="Tabletextcentred"/>
              <w:rPr>
                <w:b w:val="0"/>
              </w:rPr>
            </w:pPr>
            <w:r w:rsidRPr="004B154C">
              <w:rPr>
                <w:b w:val="0"/>
              </w:rPr>
              <w:t>24.9</w:t>
            </w:r>
          </w:p>
        </w:tc>
        <w:tc>
          <w:tcPr>
            <w:tcW w:w="777" w:type="dxa"/>
            <w:tcMar>
              <w:top w:w="44" w:type="dxa"/>
              <w:left w:w="86" w:type="dxa"/>
              <w:bottom w:w="86" w:type="dxa"/>
              <w:right w:w="44" w:type="dxa"/>
            </w:tcMar>
            <w:hideMark/>
          </w:tcPr>
          <w:p w14:paraId="5024C432" w14:textId="6D7D3BE6" w:rsidR="00380062" w:rsidRPr="004B154C" w:rsidRDefault="00380062" w:rsidP="009F6335">
            <w:pPr>
              <w:pStyle w:val="Tabletextcentred"/>
              <w:rPr>
                <w:b w:val="0"/>
              </w:rPr>
            </w:pPr>
            <w:r w:rsidRPr="004B154C">
              <w:rPr>
                <w:b w:val="0"/>
              </w:rPr>
              <w:t>23.7</w:t>
            </w:r>
          </w:p>
        </w:tc>
        <w:tc>
          <w:tcPr>
            <w:tcW w:w="777" w:type="dxa"/>
            <w:tcMar>
              <w:top w:w="44" w:type="dxa"/>
              <w:left w:w="86" w:type="dxa"/>
              <w:bottom w:w="86" w:type="dxa"/>
              <w:right w:w="44" w:type="dxa"/>
            </w:tcMar>
            <w:hideMark/>
          </w:tcPr>
          <w:p w14:paraId="2D8780EA" w14:textId="7872EC88" w:rsidR="00380062" w:rsidRPr="004B154C" w:rsidRDefault="00380062" w:rsidP="009F6335">
            <w:pPr>
              <w:pStyle w:val="Tabletextcentred"/>
              <w:rPr>
                <w:b w:val="0"/>
              </w:rPr>
            </w:pPr>
            <w:r w:rsidRPr="004B154C">
              <w:rPr>
                <w:b w:val="0"/>
              </w:rPr>
              <w:t>24.3</w:t>
            </w:r>
          </w:p>
        </w:tc>
        <w:tc>
          <w:tcPr>
            <w:tcW w:w="766" w:type="dxa"/>
            <w:tcMar>
              <w:top w:w="44" w:type="dxa"/>
              <w:left w:w="86" w:type="dxa"/>
              <w:bottom w:w="86" w:type="dxa"/>
              <w:right w:w="44" w:type="dxa"/>
            </w:tcMar>
            <w:hideMark/>
          </w:tcPr>
          <w:p w14:paraId="4269672D" w14:textId="65F16025" w:rsidR="00380062" w:rsidRPr="004B154C" w:rsidRDefault="00380062" w:rsidP="009F6335">
            <w:pPr>
              <w:pStyle w:val="Tabletextcentred"/>
              <w:rPr>
                <w:b w:val="0"/>
              </w:rPr>
            </w:pPr>
            <w:r w:rsidRPr="004B154C">
              <w:rPr>
                <w:b w:val="0"/>
              </w:rPr>
              <w:t>12.8</w:t>
            </w:r>
          </w:p>
        </w:tc>
        <w:tc>
          <w:tcPr>
            <w:tcW w:w="766" w:type="dxa"/>
            <w:tcMar>
              <w:top w:w="44" w:type="dxa"/>
              <w:left w:w="86" w:type="dxa"/>
              <w:bottom w:w="86" w:type="dxa"/>
              <w:right w:w="44" w:type="dxa"/>
            </w:tcMar>
            <w:hideMark/>
          </w:tcPr>
          <w:p w14:paraId="60A7FED7" w14:textId="0E10FFD3" w:rsidR="00380062" w:rsidRPr="004B154C" w:rsidRDefault="00380062" w:rsidP="009F6335">
            <w:pPr>
              <w:pStyle w:val="Tabletextcentred"/>
              <w:rPr>
                <w:b w:val="0"/>
              </w:rPr>
            </w:pPr>
            <w:r w:rsidRPr="004B154C">
              <w:rPr>
                <w:b w:val="0"/>
              </w:rPr>
              <w:t>16.5</w:t>
            </w:r>
          </w:p>
        </w:tc>
        <w:tc>
          <w:tcPr>
            <w:tcW w:w="766" w:type="dxa"/>
            <w:tcMar>
              <w:top w:w="44" w:type="dxa"/>
              <w:left w:w="86" w:type="dxa"/>
              <w:bottom w:w="86" w:type="dxa"/>
              <w:right w:w="44" w:type="dxa"/>
            </w:tcMar>
            <w:hideMark/>
          </w:tcPr>
          <w:p w14:paraId="27E8619D" w14:textId="6A739C4F" w:rsidR="00380062" w:rsidRPr="004B154C" w:rsidRDefault="00380062" w:rsidP="009F6335">
            <w:pPr>
              <w:pStyle w:val="Tabletextcentred"/>
              <w:rPr>
                <w:b w:val="0"/>
              </w:rPr>
            </w:pPr>
            <w:r w:rsidRPr="004B154C">
              <w:rPr>
                <w:b w:val="0"/>
              </w:rPr>
              <w:t>15.4</w:t>
            </w:r>
          </w:p>
        </w:tc>
      </w:tr>
      <w:tr w:rsidR="00380062" w:rsidRPr="00EA3E3C" w14:paraId="676135D1" w14:textId="77777777" w:rsidTr="00072910">
        <w:tc>
          <w:tcPr>
            <w:tcW w:w="1692" w:type="dxa"/>
            <w:tcMar>
              <w:top w:w="44" w:type="dxa"/>
              <w:left w:w="86" w:type="dxa"/>
              <w:bottom w:w="86" w:type="dxa"/>
              <w:right w:w="0" w:type="dxa"/>
            </w:tcMar>
            <w:hideMark/>
          </w:tcPr>
          <w:p w14:paraId="1D389FC8" w14:textId="72E28C81" w:rsidR="00380062" w:rsidRPr="00EA3E3C" w:rsidRDefault="00380062" w:rsidP="00380062">
            <w:pPr>
              <w:pStyle w:val="Tabletext"/>
            </w:pPr>
            <w:r w:rsidRPr="0011053B">
              <w:t>Medicine</w:t>
            </w:r>
          </w:p>
        </w:tc>
        <w:tc>
          <w:tcPr>
            <w:tcW w:w="923" w:type="dxa"/>
            <w:tcMar>
              <w:top w:w="44" w:type="dxa"/>
              <w:left w:w="86" w:type="dxa"/>
              <w:bottom w:w="86" w:type="dxa"/>
              <w:right w:w="44" w:type="dxa"/>
            </w:tcMar>
            <w:hideMark/>
          </w:tcPr>
          <w:p w14:paraId="20566D7C" w14:textId="2B9CAB71" w:rsidR="00380062" w:rsidRPr="004B154C" w:rsidRDefault="00380062" w:rsidP="009F6335">
            <w:pPr>
              <w:pStyle w:val="Tabletextcentred"/>
              <w:rPr>
                <w:b w:val="0"/>
              </w:rPr>
            </w:pPr>
            <w:r w:rsidRPr="004B154C">
              <w:rPr>
                <w:b w:val="0"/>
              </w:rPr>
              <w:t>7.1</w:t>
            </w:r>
          </w:p>
        </w:tc>
        <w:tc>
          <w:tcPr>
            <w:tcW w:w="923" w:type="dxa"/>
            <w:tcMar>
              <w:top w:w="44" w:type="dxa"/>
              <w:left w:w="86" w:type="dxa"/>
              <w:bottom w:w="86" w:type="dxa"/>
              <w:right w:w="44" w:type="dxa"/>
            </w:tcMar>
            <w:hideMark/>
          </w:tcPr>
          <w:p w14:paraId="2EB2FFDF" w14:textId="5BA781E2" w:rsidR="00380062" w:rsidRPr="004B154C" w:rsidRDefault="00380062" w:rsidP="009F6335">
            <w:pPr>
              <w:pStyle w:val="Tabletextcentred"/>
              <w:rPr>
                <w:b w:val="0"/>
              </w:rPr>
            </w:pPr>
            <w:r w:rsidRPr="004B154C">
              <w:rPr>
                <w:b w:val="0"/>
              </w:rPr>
              <w:t>11.9</w:t>
            </w:r>
          </w:p>
        </w:tc>
        <w:tc>
          <w:tcPr>
            <w:tcW w:w="923" w:type="dxa"/>
            <w:tcMar>
              <w:top w:w="44" w:type="dxa"/>
              <w:left w:w="86" w:type="dxa"/>
              <w:bottom w:w="86" w:type="dxa"/>
              <w:right w:w="44" w:type="dxa"/>
            </w:tcMar>
            <w:hideMark/>
          </w:tcPr>
          <w:p w14:paraId="240ECEFA" w14:textId="4984F9B0" w:rsidR="00380062" w:rsidRPr="004B154C" w:rsidRDefault="00380062" w:rsidP="009F6335">
            <w:pPr>
              <w:pStyle w:val="Tabletextcentred"/>
              <w:rPr>
                <w:b w:val="0"/>
              </w:rPr>
            </w:pPr>
            <w:r w:rsidRPr="004B154C">
              <w:rPr>
                <w:b w:val="0"/>
              </w:rPr>
              <w:t>10.0</w:t>
            </w:r>
          </w:p>
        </w:tc>
        <w:tc>
          <w:tcPr>
            <w:tcW w:w="777" w:type="dxa"/>
            <w:tcMar>
              <w:top w:w="44" w:type="dxa"/>
              <w:left w:w="86" w:type="dxa"/>
              <w:bottom w:w="86" w:type="dxa"/>
              <w:right w:w="44" w:type="dxa"/>
            </w:tcMar>
            <w:hideMark/>
          </w:tcPr>
          <w:p w14:paraId="672712CD" w14:textId="792DC22A" w:rsidR="00380062" w:rsidRPr="004B154C" w:rsidRDefault="00380062" w:rsidP="009F6335">
            <w:pPr>
              <w:pStyle w:val="Tabletextcentred"/>
              <w:rPr>
                <w:b w:val="0"/>
              </w:rPr>
            </w:pPr>
            <w:r w:rsidRPr="004B154C">
              <w:rPr>
                <w:b w:val="0"/>
              </w:rPr>
              <w:t>3.1</w:t>
            </w:r>
          </w:p>
        </w:tc>
        <w:tc>
          <w:tcPr>
            <w:tcW w:w="777" w:type="dxa"/>
            <w:tcMar>
              <w:top w:w="44" w:type="dxa"/>
              <w:left w:w="86" w:type="dxa"/>
              <w:bottom w:w="86" w:type="dxa"/>
              <w:right w:w="44" w:type="dxa"/>
            </w:tcMar>
            <w:hideMark/>
          </w:tcPr>
          <w:p w14:paraId="61093556" w14:textId="7AB1C2DE" w:rsidR="00380062" w:rsidRPr="004B154C" w:rsidRDefault="00380062" w:rsidP="009F6335">
            <w:pPr>
              <w:pStyle w:val="Tabletextcentred"/>
              <w:rPr>
                <w:b w:val="0"/>
              </w:rPr>
            </w:pPr>
            <w:r w:rsidRPr="004B154C">
              <w:rPr>
                <w:b w:val="0"/>
              </w:rPr>
              <w:t>4.6</w:t>
            </w:r>
          </w:p>
        </w:tc>
        <w:tc>
          <w:tcPr>
            <w:tcW w:w="777" w:type="dxa"/>
            <w:tcMar>
              <w:top w:w="44" w:type="dxa"/>
              <w:left w:w="86" w:type="dxa"/>
              <w:bottom w:w="86" w:type="dxa"/>
              <w:right w:w="44" w:type="dxa"/>
            </w:tcMar>
            <w:hideMark/>
          </w:tcPr>
          <w:p w14:paraId="39500F8A" w14:textId="287247DC" w:rsidR="00380062" w:rsidRPr="004B154C" w:rsidRDefault="00380062" w:rsidP="009F6335">
            <w:pPr>
              <w:pStyle w:val="Tabletextcentred"/>
              <w:rPr>
                <w:b w:val="0"/>
              </w:rPr>
            </w:pPr>
            <w:r w:rsidRPr="004B154C">
              <w:rPr>
                <w:b w:val="0"/>
              </w:rPr>
              <w:t>4.0</w:t>
            </w:r>
          </w:p>
        </w:tc>
        <w:tc>
          <w:tcPr>
            <w:tcW w:w="766" w:type="dxa"/>
            <w:tcMar>
              <w:top w:w="44" w:type="dxa"/>
              <w:left w:w="86" w:type="dxa"/>
              <w:bottom w:w="86" w:type="dxa"/>
              <w:right w:w="44" w:type="dxa"/>
            </w:tcMar>
            <w:hideMark/>
          </w:tcPr>
          <w:p w14:paraId="4F70FF2B" w14:textId="5CACC80B" w:rsidR="00380062" w:rsidRPr="004B154C" w:rsidRDefault="00380062" w:rsidP="009F6335">
            <w:pPr>
              <w:pStyle w:val="Tabletextcentred"/>
              <w:rPr>
                <w:b w:val="0"/>
              </w:rPr>
            </w:pPr>
            <w:r w:rsidRPr="004B154C">
              <w:rPr>
                <w:b w:val="0"/>
              </w:rPr>
              <w:t>2.7</w:t>
            </w:r>
          </w:p>
        </w:tc>
        <w:tc>
          <w:tcPr>
            <w:tcW w:w="766" w:type="dxa"/>
            <w:tcMar>
              <w:top w:w="44" w:type="dxa"/>
              <w:left w:w="86" w:type="dxa"/>
              <w:bottom w:w="86" w:type="dxa"/>
              <w:right w:w="44" w:type="dxa"/>
            </w:tcMar>
            <w:hideMark/>
          </w:tcPr>
          <w:p w14:paraId="3CF9ECE3" w14:textId="225CA5C0" w:rsidR="00380062" w:rsidRPr="004B154C" w:rsidRDefault="00380062" w:rsidP="009F6335">
            <w:pPr>
              <w:pStyle w:val="Tabletextcentred"/>
              <w:rPr>
                <w:b w:val="0"/>
              </w:rPr>
            </w:pPr>
            <w:r w:rsidRPr="004B154C">
              <w:rPr>
                <w:b w:val="0"/>
              </w:rPr>
              <w:t>6.2</w:t>
            </w:r>
          </w:p>
        </w:tc>
        <w:tc>
          <w:tcPr>
            <w:tcW w:w="766" w:type="dxa"/>
            <w:tcMar>
              <w:top w:w="44" w:type="dxa"/>
              <w:left w:w="86" w:type="dxa"/>
              <w:bottom w:w="86" w:type="dxa"/>
              <w:right w:w="44" w:type="dxa"/>
            </w:tcMar>
            <w:hideMark/>
          </w:tcPr>
          <w:p w14:paraId="5B019941" w14:textId="213A103D" w:rsidR="00380062" w:rsidRPr="004B154C" w:rsidRDefault="00380062" w:rsidP="009F6335">
            <w:pPr>
              <w:pStyle w:val="Tabletextcentred"/>
              <w:rPr>
                <w:b w:val="0"/>
              </w:rPr>
            </w:pPr>
            <w:r w:rsidRPr="004B154C">
              <w:rPr>
                <w:b w:val="0"/>
              </w:rPr>
              <w:t>4.8</w:t>
            </w:r>
          </w:p>
        </w:tc>
      </w:tr>
      <w:tr w:rsidR="00380062" w:rsidRPr="00EA3E3C" w14:paraId="1A253F84" w14:textId="77777777" w:rsidTr="00072910">
        <w:tc>
          <w:tcPr>
            <w:tcW w:w="1692" w:type="dxa"/>
            <w:tcMar>
              <w:top w:w="44" w:type="dxa"/>
              <w:left w:w="86" w:type="dxa"/>
              <w:bottom w:w="86" w:type="dxa"/>
              <w:right w:w="0" w:type="dxa"/>
            </w:tcMar>
            <w:hideMark/>
          </w:tcPr>
          <w:p w14:paraId="175A7FA6" w14:textId="168CD10F" w:rsidR="00380062" w:rsidRPr="00EA3E3C" w:rsidRDefault="00380062" w:rsidP="00380062">
            <w:pPr>
              <w:pStyle w:val="Tabletext"/>
            </w:pPr>
            <w:r w:rsidRPr="0011053B">
              <w:t>Nursing</w:t>
            </w:r>
          </w:p>
        </w:tc>
        <w:tc>
          <w:tcPr>
            <w:tcW w:w="923" w:type="dxa"/>
            <w:tcMar>
              <w:top w:w="44" w:type="dxa"/>
              <w:left w:w="86" w:type="dxa"/>
              <w:bottom w:w="86" w:type="dxa"/>
              <w:right w:w="44" w:type="dxa"/>
            </w:tcMar>
            <w:hideMark/>
          </w:tcPr>
          <w:p w14:paraId="05DFCC4A" w14:textId="437E00B7" w:rsidR="00380062" w:rsidRPr="004B154C" w:rsidRDefault="00380062" w:rsidP="009F6335">
            <w:pPr>
              <w:pStyle w:val="Tabletextcentred"/>
              <w:rPr>
                <w:b w:val="0"/>
              </w:rPr>
            </w:pPr>
            <w:r w:rsidRPr="004B154C">
              <w:rPr>
                <w:b w:val="0"/>
              </w:rPr>
              <w:t>37.1</w:t>
            </w:r>
          </w:p>
        </w:tc>
        <w:tc>
          <w:tcPr>
            <w:tcW w:w="923" w:type="dxa"/>
            <w:tcMar>
              <w:top w:w="44" w:type="dxa"/>
              <w:left w:w="86" w:type="dxa"/>
              <w:bottom w:w="86" w:type="dxa"/>
              <w:right w:w="44" w:type="dxa"/>
            </w:tcMar>
            <w:hideMark/>
          </w:tcPr>
          <w:p w14:paraId="75ACE335" w14:textId="771808F1" w:rsidR="00380062" w:rsidRPr="004B154C" w:rsidRDefault="00380062" w:rsidP="009F6335">
            <w:pPr>
              <w:pStyle w:val="Tabletextcentred"/>
              <w:rPr>
                <w:b w:val="0"/>
              </w:rPr>
            </w:pPr>
            <w:r w:rsidRPr="004B154C">
              <w:rPr>
                <w:b w:val="0"/>
              </w:rPr>
              <w:t>46.9</w:t>
            </w:r>
          </w:p>
        </w:tc>
        <w:tc>
          <w:tcPr>
            <w:tcW w:w="923" w:type="dxa"/>
            <w:tcMar>
              <w:top w:w="44" w:type="dxa"/>
              <w:left w:w="86" w:type="dxa"/>
              <w:bottom w:w="86" w:type="dxa"/>
              <w:right w:w="44" w:type="dxa"/>
            </w:tcMar>
            <w:hideMark/>
          </w:tcPr>
          <w:p w14:paraId="04956E88" w14:textId="7B8BEC16" w:rsidR="00380062" w:rsidRPr="004B154C" w:rsidRDefault="00380062" w:rsidP="009F6335">
            <w:pPr>
              <w:pStyle w:val="Tabletextcentred"/>
              <w:rPr>
                <w:b w:val="0"/>
              </w:rPr>
            </w:pPr>
            <w:r w:rsidRPr="004B154C">
              <w:rPr>
                <w:b w:val="0"/>
              </w:rPr>
              <w:t>45.9</w:t>
            </w:r>
          </w:p>
        </w:tc>
        <w:tc>
          <w:tcPr>
            <w:tcW w:w="777" w:type="dxa"/>
            <w:tcMar>
              <w:top w:w="44" w:type="dxa"/>
              <w:left w:w="86" w:type="dxa"/>
              <w:bottom w:w="86" w:type="dxa"/>
              <w:right w:w="44" w:type="dxa"/>
            </w:tcMar>
            <w:hideMark/>
          </w:tcPr>
          <w:p w14:paraId="73BDF7B3" w14:textId="3A359C62" w:rsidR="00380062" w:rsidRPr="004B154C" w:rsidRDefault="00380062" w:rsidP="009F6335">
            <w:pPr>
              <w:pStyle w:val="Tabletextcentred"/>
              <w:rPr>
                <w:b w:val="0"/>
              </w:rPr>
            </w:pPr>
            <w:r w:rsidRPr="004B154C">
              <w:rPr>
                <w:b w:val="0"/>
              </w:rPr>
              <w:t>16.2</w:t>
            </w:r>
          </w:p>
        </w:tc>
        <w:tc>
          <w:tcPr>
            <w:tcW w:w="777" w:type="dxa"/>
            <w:tcMar>
              <w:top w:w="44" w:type="dxa"/>
              <w:left w:w="86" w:type="dxa"/>
              <w:bottom w:w="86" w:type="dxa"/>
              <w:right w:w="44" w:type="dxa"/>
            </w:tcMar>
            <w:hideMark/>
          </w:tcPr>
          <w:p w14:paraId="59D472E1" w14:textId="33A1854A" w:rsidR="00380062" w:rsidRPr="004B154C" w:rsidRDefault="00380062" w:rsidP="009F6335">
            <w:pPr>
              <w:pStyle w:val="Tabletextcentred"/>
              <w:rPr>
                <w:b w:val="0"/>
              </w:rPr>
            </w:pPr>
            <w:r w:rsidRPr="004B154C">
              <w:rPr>
                <w:b w:val="0"/>
              </w:rPr>
              <w:t>16.5</w:t>
            </w:r>
          </w:p>
        </w:tc>
        <w:tc>
          <w:tcPr>
            <w:tcW w:w="777" w:type="dxa"/>
            <w:tcMar>
              <w:top w:w="44" w:type="dxa"/>
              <w:left w:w="86" w:type="dxa"/>
              <w:bottom w:w="86" w:type="dxa"/>
              <w:right w:w="44" w:type="dxa"/>
            </w:tcMar>
            <w:hideMark/>
          </w:tcPr>
          <w:p w14:paraId="46480E76" w14:textId="01C8670D" w:rsidR="00380062" w:rsidRPr="004B154C" w:rsidRDefault="00380062" w:rsidP="009F6335">
            <w:pPr>
              <w:pStyle w:val="Tabletextcentred"/>
              <w:rPr>
                <w:b w:val="0"/>
              </w:rPr>
            </w:pPr>
            <w:r w:rsidRPr="004B154C">
              <w:rPr>
                <w:b w:val="0"/>
              </w:rPr>
              <w:t>16.5</w:t>
            </w:r>
          </w:p>
        </w:tc>
        <w:tc>
          <w:tcPr>
            <w:tcW w:w="766" w:type="dxa"/>
            <w:tcMar>
              <w:top w:w="44" w:type="dxa"/>
              <w:left w:w="86" w:type="dxa"/>
              <w:bottom w:w="86" w:type="dxa"/>
              <w:right w:w="44" w:type="dxa"/>
            </w:tcMar>
            <w:hideMark/>
          </w:tcPr>
          <w:p w14:paraId="555F8DD9" w14:textId="4EB98B59" w:rsidR="00380062" w:rsidRPr="004B154C" w:rsidRDefault="00380062" w:rsidP="009F6335">
            <w:pPr>
              <w:pStyle w:val="Tabletextcentred"/>
              <w:rPr>
                <w:b w:val="0"/>
              </w:rPr>
            </w:pPr>
            <w:r w:rsidRPr="004B154C">
              <w:rPr>
                <w:b w:val="0"/>
              </w:rPr>
              <w:t>15.2</w:t>
            </w:r>
          </w:p>
        </w:tc>
        <w:tc>
          <w:tcPr>
            <w:tcW w:w="766" w:type="dxa"/>
            <w:tcMar>
              <w:top w:w="44" w:type="dxa"/>
              <w:left w:w="86" w:type="dxa"/>
              <w:bottom w:w="86" w:type="dxa"/>
              <w:right w:w="44" w:type="dxa"/>
            </w:tcMar>
            <w:hideMark/>
          </w:tcPr>
          <w:p w14:paraId="4DD19486" w14:textId="590EEE7F" w:rsidR="00380062" w:rsidRPr="004B154C" w:rsidRDefault="00380062" w:rsidP="009F6335">
            <w:pPr>
              <w:pStyle w:val="Tabletextcentred"/>
              <w:rPr>
                <w:b w:val="0"/>
              </w:rPr>
            </w:pPr>
            <w:r w:rsidRPr="004B154C">
              <w:rPr>
                <w:b w:val="0"/>
              </w:rPr>
              <w:t>26.0</w:t>
            </w:r>
          </w:p>
        </w:tc>
        <w:tc>
          <w:tcPr>
            <w:tcW w:w="766" w:type="dxa"/>
            <w:tcMar>
              <w:top w:w="44" w:type="dxa"/>
              <w:left w:w="86" w:type="dxa"/>
              <w:bottom w:w="86" w:type="dxa"/>
              <w:right w:w="44" w:type="dxa"/>
            </w:tcMar>
            <w:hideMark/>
          </w:tcPr>
          <w:p w14:paraId="7C3BB896" w14:textId="35BB8212" w:rsidR="00380062" w:rsidRPr="004B154C" w:rsidRDefault="00380062" w:rsidP="009F6335">
            <w:pPr>
              <w:pStyle w:val="Tabletextcentred"/>
              <w:rPr>
                <w:b w:val="0"/>
              </w:rPr>
            </w:pPr>
            <w:r w:rsidRPr="004B154C">
              <w:rPr>
                <w:b w:val="0"/>
              </w:rPr>
              <w:t>24.8</w:t>
            </w:r>
          </w:p>
        </w:tc>
      </w:tr>
      <w:tr w:rsidR="00380062" w:rsidRPr="00EA3E3C" w14:paraId="60C2131C" w14:textId="77777777" w:rsidTr="00072910">
        <w:tc>
          <w:tcPr>
            <w:tcW w:w="1692" w:type="dxa"/>
            <w:tcMar>
              <w:top w:w="44" w:type="dxa"/>
              <w:left w:w="86" w:type="dxa"/>
              <w:bottom w:w="86" w:type="dxa"/>
              <w:right w:w="0" w:type="dxa"/>
            </w:tcMar>
            <w:hideMark/>
          </w:tcPr>
          <w:p w14:paraId="22026985" w14:textId="5A9FB5B6" w:rsidR="00380062" w:rsidRPr="00EA3E3C" w:rsidRDefault="00380062" w:rsidP="00380062">
            <w:pPr>
              <w:pStyle w:val="Tabletext"/>
            </w:pPr>
            <w:r w:rsidRPr="0011053B">
              <w:t>Pharmacy</w:t>
            </w:r>
          </w:p>
        </w:tc>
        <w:tc>
          <w:tcPr>
            <w:tcW w:w="923" w:type="dxa"/>
            <w:tcMar>
              <w:top w:w="44" w:type="dxa"/>
              <w:left w:w="86" w:type="dxa"/>
              <w:bottom w:w="86" w:type="dxa"/>
              <w:right w:w="44" w:type="dxa"/>
            </w:tcMar>
            <w:hideMark/>
          </w:tcPr>
          <w:p w14:paraId="5196E07E" w14:textId="0BFCBF4C" w:rsidR="00380062" w:rsidRPr="004B154C" w:rsidRDefault="00380062" w:rsidP="009F6335">
            <w:pPr>
              <w:pStyle w:val="Tabletextcentred"/>
              <w:rPr>
                <w:b w:val="0"/>
              </w:rPr>
            </w:pPr>
            <w:r w:rsidRPr="004B154C">
              <w:rPr>
                <w:b w:val="0"/>
              </w:rPr>
              <w:t>8.0</w:t>
            </w:r>
          </w:p>
        </w:tc>
        <w:tc>
          <w:tcPr>
            <w:tcW w:w="923" w:type="dxa"/>
            <w:tcMar>
              <w:top w:w="44" w:type="dxa"/>
              <w:left w:w="86" w:type="dxa"/>
              <w:bottom w:w="86" w:type="dxa"/>
              <w:right w:w="44" w:type="dxa"/>
            </w:tcMar>
            <w:hideMark/>
          </w:tcPr>
          <w:p w14:paraId="242F1F10" w14:textId="07764946" w:rsidR="00380062" w:rsidRPr="004B154C" w:rsidRDefault="00380062" w:rsidP="009F6335">
            <w:pPr>
              <w:pStyle w:val="Tabletextcentred"/>
              <w:rPr>
                <w:b w:val="0"/>
              </w:rPr>
            </w:pPr>
            <w:r w:rsidRPr="004B154C">
              <w:rPr>
                <w:b w:val="0"/>
              </w:rPr>
              <w:t>4.4</w:t>
            </w:r>
          </w:p>
        </w:tc>
        <w:tc>
          <w:tcPr>
            <w:tcW w:w="923" w:type="dxa"/>
            <w:tcMar>
              <w:top w:w="44" w:type="dxa"/>
              <w:left w:w="86" w:type="dxa"/>
              <w:bottom w:w="86" w:type="dxa"/>
              <w:right w:w="44" w:type="dxa"/>
            </w:tcMar>
            <w:hideMark/>
          </w:tcPr>
          <w:p w14:paraId="3EC761C2" w14:textId="0BFBC5E3" w:rsidR="00380062" w:rsidRPr="004B154C" w:rsidRDefault="00380062" w:rsidP="009F6335">
            <w:pPr>
              <w:pStyle w:val="Tabletextcentred"/>
              <w:rPr>
                <w:b w:val="0"/>
              </w:rPr>
            </w:pPr>
            <w:r w:rsidRPr="004B154C">
              <w:rPr>
                <w:b w:val="0"/>
              </w:rPr>
              <w:t>5.2</w:t>
            </w:r>
          </w:p>
        </w:tc>
        <w:tc>
          <w:tcPr>
            <w:tcW w:w="777" w:type="dxa"/>
            <w:tcMar>
              <w:top w:w="44" w:type="dxa"/>
              <w:left w:w="86" w:type="dxa"/>
              <w:bottom w:w="86" w:type="dxa"/>
              <w:right w:w="44" w:type="dxa"/>
            </w:tcMar>
            <w:hideMark/>
          </w:tcPr>
          <w:p w14:paraId="01FE2B1E" w14:textId="2D5863E6" w:rsidR="00380062" w:rsidRPr="004B154C" w:rsidRDefault="00380062" w:rsidP="009F6335">
            <w:pPr>
              <w:pStyle w:val="Tabletextcentred"/>
              <w:rPr>
                <w:b w:val="0"/>
              </w:rPr>
            </w:pPr>
            <w:r w:rsidRPr="004B154C">
              <w:rPr>
                <w:b w:val="0"/>
              </w:rPr>
              <w:t>3.4</w:t>
            </w:r>
          </w:p>
        </w:tc>
        <w:tc>
          <w:tcPr>
            <w:tcW w:w="777" w:type="dxa"/>
            <w:tcMar>
              <w:top w:w="44" w:type="dxa"/>
              <w:left w:w="86" w:type="dxa"/>
              <w:bottom w:w="86" w:type="dxa"/>
              <w:right w:w="44" w:type="dxa"/>
            </w:tcMar>
            <w:hideMark/>
          </w:tcPr>
          <w:p w14:paraId="0EC8D6FF" w14:textId="37063C70" w:rsidR="00380062" w:rsidRPr="004B154C" w:rsidRDefault="00380062" w:rsidP="009F6335">
            <w:pPr>
              <w:pStyle w:val="Tabletextcentred"/>
              <w:rPr>
                <w:b w:val="0"/>
              </w:rPr>
            </w:pPr>
            <w:r w:rsidRPr="004B154C">
              <w:rPr>
                <w:b w:val="0"/>
              </w:rPr>
              <w:t>0.7</w:t>
            </w:r>
          </w:p>
        </w:tc>
        <w:tc>
          <w:tcPr>
            <w:tcW w:w="777" w:type="dxa"/>
            <w:tcMar>
              <w:top w:w="44" w:type="dxa"/>
              <w:left w:w="86" w:type="dxa"/>
              <w:bottom w:w="86" w:type="dxa"/>
              <w:right w:w="44" w:type="dxa"/>
            </w:tcMar>
            <w:hideMark/>
          </w:tcPr>
          <w:p w14:paraId="49ECB7D9" w14:textId="6AFFDB49" w:rsidR="00380062" w:rsidRPr="004B154C" w:rsidRDefault="00380062" w:rsidP="009F6335">
            <w:pPr>
              <w:pStyle w:val="Tabletextcentred"/>
              <w:rPr>
                <w:b w:val="0"/>
              </w:rPr>
            </w:pPr>
            <w:r w:rsidRPr="004B154C">
              <w:rPr>
                <w:b w:val="0"/>
              </w:rPr>
              <w:t>1.4</w:t>
            </w:r>
          </w:p>
        </w:tc>
        <w:tc>
          <w:tcPr>
            <w:tcW w:w="766" w:type="dxa"/>
            <w:tcMar>
              <w:top w:w="44" w:type="dxa"/>
              <w:left w:w="86" w:type="dxa"/>
              <w:bottom w:w="86" w:type="dxa"/>
              <w:right w:w="44" w:type="dxa"/>
            </w:tcMar>
            <w:hideMark/>
          </w:tcPr>
          <w:p w14:paraId="1955EE0E" w14:textId="499755C9" w:rsidR="00380062" w:rsidRPr="004B154C" w:rsidRDefault="00380062" w:rsidP="009F6335">
            <w:pPr>
              <w:pStyle w:val="Tabletextcentred"/>
              <w:rPr>
                <w:b w:val="0"/>
              </w:rPr>
            </w:pPr>
            <w:r w:rsidRPr="004B154C">
              <w:rPr>
                <w:b w:val="0"/>
              </w:rPr>
              <w:t>4.5</w:t>
            </w:r>
          </w:p>
        </w:tc>
        <w:tc>
          <w:tcPr>
            <w:tcW w:w="766" w:type="dxa"/>
            <w:tcMar>
              <w:top w:w="44" w:type="dxa"/>
              <w:left w:w="86" w:type="dxa"/>
              <w:bottom w:w="86" w:type="dxa"/>
              <w:right w:w="44" w:type="dxa"/>
            </w:tcMar>
            <w:hideMark/>
          </w:tcPr>
          <w:p w14:paraId="109A49FC" w14:textId="48A80D86" w:rsidR="00380062" w:rsidRPr="004B154C" w:rsidRDefault="00380062" w:rsidP="009F6335">
            <w:pPr>
              <w:pStyle w:val="Tabletextcentred"/>
              <w:rPr>
                <w:b w:val="0"/>
              </w:rPr>
            </w:pPr>
            <w:r w:rsidRPr="004B154C">
              <w:rPr>
                <w:b w:val="0"/>
              </w:rPr>
              <w:t>3.6</w:t>
            </w:r>
          </w:p>
        </w:tc>
        <w:tc>
          <w:tcPr>
            <w:tcW w:w="766" w:type="dxa"/>
            <w:tcMar>
              <w:top w:w="44" w:type="dxa"/>
              <w:left w:w="86" w:type="dxa"/>
              <w:bottom w:w="86" w:type="dxa"/>
              <w:right w:w="44" w:type="dxa"/>
            </w:tcMar>
            <w:hideMark/>
          </w:tcPr>
          <w:p w14:paraId="0A14F32F" w14:textId="28DCB7AA" w:rsidR="00380062" w:rsidRPr="004B154C" w:rsidRDefault="00380062" w:rsidP="009F6335">
            <w:pPr>
              <w:pStyle w:val="Tabletextcentred"/>
              <w:rPr>
                <w:b w:val="0"/>
              </w:rPr>
            </w:pPr>
            <w:r w:rsidRPr="004B154C">
              <w:rPr>
                <w:b w:val="0"/>
              </w:rPr>
              <w:t>3.9</w:t>
            </w:r>
          </w:p>
        </w:tc>
      </w:tr>
      <w:tr w:rsidR="00380062" w:rsidRPr="00EA3E3C" w14:paraId="74480627" w14:textId="77777777" w:rsidTr="00072910">
        <w:tc>
          <w:tcPr>
            <w:tcW w:w="1692" w:type="dxa"/>
            <w:tcMar>
              <w:top w:w="44" w:type="dxa"/>
              <w:left w:w="86" w:type="dxa"/>
              <w:bottom w:w="86" w:type="dxa"/>
              <w:right w:w="0" w:type="dxa"/>
            </w:tcMar>
            <w:hideMark/>
          </w:tcPr>
          <w:p w14:paraId="10640C7D" w14:textId="36FFB554" w:rsidR="00380062" w:rsidRPr="00EA3E3C" w:rsidRDefault="00380062" w:rsidP="00380062">
            <w:pPr>
              <w:pStyle w:val="Tabletext"/>
            </w:pPr>
            <w:r w:rsidRPr="0011053B">
              <w:t>Dentistry</w:t>
            </w:r>
          </w:p>
        </w:tc>
        <w:tc>
          <w:tcPr>
            <w:tcW w:w="923" w:type="dxa"/>
            <w:tcMar>
              <w:top w:w="44" w:type="dxa"/>
              <w:left w:w="86" w:type="dxa"/>
              <w:bottom w:w="86" w:type="dxa"/>
              <w:right w:w="44" w:type="dxa"/>
            </w:tcMar>
            <w:hideMark/>
          </w:tcPr>
          <w:p w14:paraId="693FDFCA" w14:textId="3A3C1A4E" w:rsidR="00380062" w:rsidRPr="004B154C" w:rsidRDefault="00380062" w:rsidP="009F6335">
            <w:pPr>
              <w:pStyle w:val="Tabletextcentred"/>
              <w:rPr>
                <w:b w:val="0"/>
              </w:rPr>
            </w:pPr>
            <w:r w:rsidRPr="004B154C">
              <w:rPr>
                <w:b w:val="0"/>
              </w:rPr>
              <w:t>27.0</w:t>
            </w:r>
          </w:p>
        </w:tc>
        <w:tc>
          <w:tcPr>
            <w:tcW w:w="923" w:type="dxa"/>
            <w:tcMar>
              <w:top w:w="44" w:type="dxa"/>
              <w:left w:w="86" w:type="dxa"/>
              <w:bottom w:w="86" w:type="dxa"/>
              <w:right w:w="44" w:type="dxa"/>
            </w:tcMar>
            <w:hideMark/>
          </w:tcPr>
          <w:p w14:paraId="5279340E" w14:textId="1266C3DB" w:rsidR="00380062" w:rsidRPr="004B154C" w:rsidRDefault="00380062" w:rsidP="009F6335">
            <w:pPr>
              <w:pStyle w:val="Tabletextcentred"/>
              <w:rPr>
                <w:b w:val="0"/>
              </w:rPr>
            </w:pPr>
            <w:r w:rsidRPr="004B154C">
              <w:rPr>
                <w:b w:val="0"/>
              </w:rPr>
              <w:t>28.7</w:t>
            </w:r>
          </w:p>
        </w:tc>
        <w:tc>
          <w:tcPr>
            <w:tcW w:w="923" w:type="dxa"/>
            <w:tcMar>
              <w:top w:w="44" w:type="dxa"/>
              <w:left w:w="86" w:type="dxa"/>
              <w:bottom w:w="86" w:type="dxa"/>
              <w:right w:w="44" w:type="dxa"/>
            </w:tcMar>
            <w:hideMark/>
          </w:tcPr>
          <w:p w14:paraId="0ECED79A" w14:textId="0A68D208" w:rsidR="00380062" w:rsidRPr="004B154C" w:rsidRDefault="00380062" w:rsidP="009F6335">
            <w:pPr>
              <w:pStyle w:val="Tabletextcentred"/>
              <w:rPr>
                <w:b w:val="0"/>
              </w:rPr>
            </w:pPr>
            <w:r w:rsidRPr="004B154C">
              <w:rPr>
                <w:b w:val="0"/>
              </w:rPr>
              <w:t>28.2</w:t>
            </w:r>
          </w:p>
        </w:tc>
        <w:tc>
          <w:tcPr>
            <w:tcW w:w="777" w:type="dxa"/>
            <w:tcMar>
              <w:top w:w="44" w:type="dxa"/>
              <w:left w:w="86" w:type="dxa"/>
              <w:bottom w:w="86" w:type="dxa"/>
              <w:right w:w="44" w:type="dxa"/>
            </w:tcMar>
            <w:hideMark/>
          </w:tcPr>
          <w:p w14:paraId="3031F29B" w14:textId="3C18F77B" w:rsidR="00380062" w:rsidRPr="004B154C" w:rsidRDefault="00380062" w:rsidP="009F6335">
            <w:pPr>
              <w:pStyle w:val="Tabletextcentred"/>
              <w:rPr>
                <w:b w:val="0"/>
              </w:rPr>
            </w:pPr>
            <w:r w:rsidRPr="004B154C">
              <w:rPr>
                <w:b w:val="0"/>
              </w:rPr>
              <w:t>9.5</w:t>
            </w:r>
          </w:p>
        </w:tc>
        <w:tc>
          <w:tcPr>
            <w:tcW w:w="777" w:type="dxa"/>
            <w:tcMar>
              <w:top w:w="44" w:type="dxa"/>
              <w:left w:w="86" w:type="dxa"/>
              <w:bottom w:w="86" w:type="dxa"/>
              <w:right w:w="44" w:type="dxa"/>
            </w:tcMar>
            <w:hideMark/>
          </w:tcPr>
          <w:p w14:paraId="0734FEFA" w14:textId="01FD7387" w:rsidR="00380062" w:rsidRPr="004B154C" w:rsidRDefault="00380062" w:rsidP="009F6335">
            <w:pPr>
              <w:pStyle w:val="Tabletextcentred"/>
              <w:rPr>
                <w:b w:val="0"/>
              </w:rPr>
            </w:pPr>
            <w:r w:rsidRPr="004B154C">
              <w:rPr>
                <w:b w:val="0"/>
              </w:rPr>
              <w:t>17.2</w:t>
            </w:r>
          </w:p>
        </w:tc>
        <w:tc>
          <w:tcPr>
            <w:tcW w:w="777" w:type="dxa"/>
            <w:tcMar>
              <w:top w:w="44" w:type="dxa"/>
              <w:left w:w="86" w:type="dxa"/>
              <w:bottom w:w="86" w:type="dxa"/>
              <w:right w:w="44" w:type="dxa"/>
            </w:tcMar>
            <w:hideMark/>
          </w:tcPr>
          <w:p w14:paraId="1726680F" w14:textId="534ECCA1" w:rsidR="00380062" w:rsidRPr="004B154C" w:rsidRDefault="00380062" w:rsidP="009F6335">
            <w:pPr>
              <w:pStyle w:val="Tabletextcentred"/>
              <w:rPr>
                <w:b w:val="0"/>
              </w:rPr>
            </w:pPr>
            <w:r w:rsidRPr="004B154C">
              <w:rPr>
                <w:b w:val="0"/>
              </w:rPr>
              <w:t>15.0</w:t>
            </w:r>
          </w:p>
        </w:tc>
        <w:tc>
          <w:tcPr>
            <w:tcW w:w="766" w:type="dxa"/>
            <w:tcMar>
              <w:top w:w="44" w:type="dxa"/>
              <w:left w:w="86" w:type="dxa"/>
              <w:bottom w:w="86" w:type="dxa"/>
              <w:right w:w="44" w:type="dxa"/>
            </w:tcMar>
            <w:hideMark/>
          </w:tcPr>
          <w:p w14:paraId="3772B382" w14:textId="3F99D51E" w:rsidR="00380062" w:rsidRPr="004B154C" w:rsidRDefault="00380062" w:rsidP="009F6335">
            <w:pPr>
              <w:pStyle w:val="Tabletextcentred"/>
              <w:rPr>
                <w:b w:val="0"/>
              </w:rPr>
            </w:pPr>
            <w:r w:rsidRPr="004B154C">
              <w:rPr>
                <w:b w:val="0"/>
              </w:rPr>
              <w:t>15.9</w:t>
            </w:r>
          </w:p>
        </w:tc>
        <w:tc>
          <w:tcPr>
            <w:tcW w:w="766" w:type="dxa"/>
            <w:tcMar>
              <w:top w:w="44" w:type="dxa"/>
              <w:left w:w="86" w:type="dxa"/>
              <w:bottom w:w="86" w:type="dxa"/>
              <w:right w:w="44" w:type="dxa"/>
            </w:tcMar>
            <w:hideMark/>
          </w:tcPr>
          <w:p w14:paraId="465D5493" w14:textId="6F75A601" w:rsidR="00380062" w:rsidRPr="004B154C" w:rsidRDefault="00380062" w:rsidP="009F6335">
            <w:pPr>
              <w:pStyle w:val="Tabletextcentred"/>
              <w:rPr>
                <w:b w:val="0"/>
              </w:rPr>
            </w:pPr>
            <w:r w:rsidRPr="004B154C">
              <w:rPr>
                <w:b w:val="0"/>
              </w:rPr>
              <w:t>10.2</w:t>
            </w:r>
          </w:p>
        </w:tc>
        <w:tc>
          <w:tcPr>
            <w:tcW w:w="766" w:type="dxa"/>
            <w:tcMar>
              <w:top w:w="44" w:type="dxa"/>
              <w:left w:w="86" w:type="dxa"/>
              <w:bottom w:w="86" w:type="dxa"/>
              <w:right w:w="44" w:type="dxa"/>
            </w:tcMar>
            <w:hideMark/>
          </w:tcPr>
          <w:p w14:paraId="058256C9" w14:textId="18B1D080" w:rsidR="00380062" w:rsidRPr="004B154C" w:rsidRDefault="00380062" w:rsidP="009F6335">
            <w:pPr>
              <w:pStyle w:val="Tabletextcentred"/>
              <w:rPr>
                <w:b w:val="0"/>
              </w:rPr>
            </w:pPr>
            <w:r w:rsidRPr="004B154C">
              <w:rPr>
                <w:b w:val="0"/>
              </w:rPr>
              <w:t>11.8</w:t>
            </w:r>
          </w:p>
        </w:tc>
      </w:tr>
      <w:tr w:rsidR="00380062" w:rsidRPr="00EA3E3C" w14:paraId="1109A633" w14:textId="77777777" w:rsidTr="00072910">
        <w:tc>
          <w:tcPr>
            <w:tcW w:w="1692" w:type="dxa"/>
            <w:tcMar>
              <w:top w:w="44" w:type="dxa"/>
              <w:left w:w="86" w:type="dxa"/>
              <w:bottom w:w="86" w:type="dxa"/>
              <w:right w:w="0" w:type="dxa"/>
            </w:tcMar>
            <w:hideMark/>
          </w:tcPr>
          <w:p w14:paraId="0A20FBA9" w14:textId="0A42820A" w:rsidR="00380062" w:rsidRPr="00EA3E3C" w:rsidRDefault="00380062" w:rsidP="00380062">
            <w:pPr>
              <w:pStyle w:val="Tabletext"/>
            </w:pPr>
            <w:r w:rsidRPr="0011053B">
              <w:t>Veterinary science</w:t>
            </w:r>
          </w:p>
        </w:tc>
        <w:tc>
          <w:tcPr>
            <w:tcW w:w="923" w:type="dxa"/>
            <w:tcMar>
              <w:top w:w="44" w:type="dxa"/>
              <w:left w:w="86" w:type="dxa"/>
              <w:bottom w:w="86" w:type="dxa"/>
              <w:right w:w="44" w:type="dxa"/>
            </w:tcMar>
            <w:hideMark/>
          </w:tcPr>
          <w:p w14:paraId="2E632EAE" w14:textId="335941B0" w:rsidR="00380062" w:rsidRPr="004B154C" w:rsidRDefault="00380062" w:rsidP="009F6335">
            <w:pPr>
              <w:pStyle w:val="Tabletextcentred"/>
              <w:rPr>
                <w:b w:val="0"/>
              </w:rPr>
            </w:pPr>
            <w:r w:rsidRPr="004B154C">
              <w:rPr>
                <w:b w:val="0"/>
              </w:rPr>
              <w:t>26.9</w:t>
            </w:r>
          </w:p>
        </w:tc>
        <w:tc>
          <w:tcPr>
            <w:tcW w:w="923" w:type="dxa"/>
            <w:tcMar>
              <w:top w:w="44" w:type="dxa"/>
              <w:left w:w="86" w:type="dxa"/>
              <w:bottom w:w="86" w:type="dxa"/>
              <w:right w:w="44" w:type="dxa"/>
            </w:tcMar>
            <w:hideMark/>
          </w:tcPr>
          <w:p w14:paraId="2E028A1A" w14:textId="7CAA07B9" w:rsidR="00380062" w:rsidRPr="004B154C" w:rsidRDefault="00380062" w:rsidP="009F6335">
            <w:pPr>
              <w:pStyle w:val="Tabletextcentred"/>
              <w:rPr>
                <w:b w:val="0"/>
              </w:rPr>
            </w:pPr>
            <w:r w:rsidRPr="004B154C">
              <w:rPr>
                <w:b w:val="0"/>
              </w:rPr>
              <w:t>25.0</w:t>
            </w:r>
          </w:p>
        </w:tc>
        <w:tc>
          <w:tcPr>
            <w:tcW w:w="923" w:type="dxa"/>
            <w:tcMar>
              <w:top w:w="44" w:type="dxa"/>
              <w:left w:w="86" w:type="dxa"/>
              <w:bottom w:w="86" w:type="dxa"/>
              <w:right w:w="44" w:type="dxa"/>
            </w:tcMar>
            <w:hideMark/>
          </w:tcPr>
          <w:p w14:paraId="3278C676" w14:textId="28138149" w:rsidR="00380062" w:rsidRPr="004B154C" w:rsidRDefault="00380062" w:rsidP="009F6335">
            <w:pPr>
              <w:pStyle w:val="Tabletextcentred"/>
              <w:rPr>
                <w:b w:val="0"/>
              </w:rPr>
            </w:pPr>
            <w:r w:rsidRPr="004B154C">
              <w:rPr>
                <w:b w:val="0"/>
              </w:rPr>
              <w:t>25.3</w:t>
            </w:r>
          </w:p>
        </w:tc>
        <w:tc>
          <w:tcPr>
            <w:tcW w:w="777" w:type="dxa"/>
            <w:tcMar>
              <w:top w:w="44" w:type="dxa"/>
              <w:left w:w="86" w:type="dxa"/>
              <w:bottom w:w="86" w:type="dxa"/>
              <w:right w:w="44" w:type="dxa"/>
            </w:tcMar>
            <w:hideMark/>
          </w:tcPr>
          <w:p w14:paraId="5E626D7D" w14:textId="12B09AFE" w:rsidR="00380062" w:rsidRPr="004B154C" w:rsidRDefault="00380062" w:rsidP="009F6335">
            <w:pPr>
              <w:pStyle w:val="Tabletextcentred"/>
              <w:rPr>
                <w:b w:val="0"/>
              </w:rPr>
            </w:pPr>
            <w:r w:rsidRPr="004B154C">
              <w:rPr>
                <w:b w:val="0"/>
              </w:rPr>
              <w:t>9.6</w:t>
            </w:r>
          </w:p>
        </w:tc>
        <w:tc>
          <w:tcPr>
            <w:tcW w:w="777" w:type="dxa"/>
            <w:tcMar>
              <w:top w:w="44" w:type="dxa"/>
              <w:left w:w="86" w:type="dxa"/>
              <w:bottom w:w="86" w:type="dxa"/>
              <w:right w:w="44" w:type="dxa"/>
            </w:tcMar>
            <w:hideMark/>
          </w:tcPr>
          <w:p w14:paraId="010F3F56" w14:textId="79773D76" w:rsidR="00380062" w:rsidRPr="004B154C" w:rsidRDefault="00380062" w:rsidP="009F6335">
            <w:pPr>
              <w:pStyle w:val="Tabletextcentred"/>
              <w:rPr>
                <w:b w:val="0"/>
              </w:rPr>
            </w:pPr>
            <w:r w:rsidRPr="004B154C">
              <w:rPr>
                <w:b w:val="0"/>
              </w:rPr>
              <w:t>11.9</w:t>
            </w:r>
          </w:p>
        </w:tc>
        <w:tc>
          <w:tcPr>
            <w:tcW w:w="777" w:type="dxa"/>
            <w:tcMar>
              <w:top w:w="44" w:type="dxa"/>
              <w:left w:w="86" w:type="dxa"/>
              <w:bottom w:w="86" w:type="dxa"/>
              <w:right w:w="44" w:type="dxa"/>
            </w:tcMar>
            <w:hideMark/>
          </w:tcPr>
          <w:p w14:paraId="40FD8170" w14:textId="6DDC9097" w:rsidR="00380062" w:rsidRPr="004B154C" w:rsidRDefault="00380062" w:rsidP="009F6335">
            <w:pPr>
              <w:pStyle w:val="Tabletextcentred"/>
              <w:rPr>
                <w:b w:val="0"/>
              </w:rPr>
            </w:pPr>
            <w:r w:rsidRPr="004B154C">
              <w:rPr>
                <w:b w:val="0"/>
              </w:rPr>
              <w:t>11.5</w:t>
            </w:r>
          </w:p>
        </w:tc>
        <w:tc>
          <w:tcPr>
            <w:tcW w:w="766" w:type="dxa"/>
            <w:tcMar>
              <w:top w:w="44" w:type="dxa"/>
              <w:left w:w="86" w:type="dxa"/>
              <w:bottom w:w="86" w:type="dxa"/>
              <w:right w:w="44" w:type="dxa"/>
            </w:tcMar>
            <w:hideMark/>
          </w:tcPr>
          <w:p w14:paraId="585B6C32" w14:textId="46F6BA21" w:rsidR="00380062" w:rsidRPr="004B154C" w:rsidRDefault="00380062" w:rsidP="009F6335">
            <w:pPr>
              <w:pStyle w:val="Tabletextcentred"/>
              <w:rPr>
                <w:b w:val="0"/>
              </w:rPr>
            </w:pPr>
            <w:r w:rsidRPr="004B154C">
              <w:rPr>
                <w:b w:val="0"/>
              </w:rPr>
              <w:t>15.4</w:t>
            </w:r>
          </w:p>
        </w:tc>
        <w:tc>
          <w:tcPr>
            <w:tcW w:w="766" w:type="dxa"/>
            <w:tcMar>
              <w:top w:w="44" w:type="dxa"/>
              <w:left w:w="86" w:type="dxa"/>
              <w:bottom w:w="86" w:type="dxa"/>
              <w:right w:w="44" w:type="dxa"/>
            </w:tcMar>
            <w:hideMark/>
          </w:tcPr>
          <w:p w14:paraId="46529C8B" w14:textId="3BF466FD" w:rsidR="00380062" w:rsidRPr="004B154C" w:rsidRDefault="00380062" w:rsidP="009F6335">
            <w:pPr>
              <w:pStyle w:val="Tabletextcentred"/>
              <w:rPr>
                <w:b w:val="0"/>
              </w:rPr>
            </w:pPr>
            <w:r w:rsidRPr="004B154C">
              <w:rPr>
                <w:b w:val="0"/>
              </w:rPr>
              <w:t>10.7</w:t>
            </w:r>
          </w:p>
        </w:tc>
        <w:tc>
          <w:tcPr>
            <w:tcW w:w="766" w:type="dxa"/>
            <w:tcMar>
              <w:top w:w="44" w:type="dxa"/>
              <w:left w:w="86" w:type="dxa"/>
              <w:bottom w:w="86" w:type="dxa"/>
              <w:right w:w="44" w:type="dxa"/>
            </w:tcMar>
            <w:hideMark/>
          </w:tcPr>
          <w:p w14:paraId="6A4C6D4A" w14:textId="1EB39E79" w:rsidR="00380062" w:rsidRPr="004B154C" w:rsidRDefault="00380062" w:rsidP="009F6335">
            <w:pPr>
              <w:pStyle w:val="Tabletextcentred"/>
              <w:rPr>
                <w:b w:val="0"/>
              </w:rPr>
            </w:pPr>
            <w:r w:rsidRPr="004B154C">
              <w:rPr>
                <w:b w:val="0"/>
              </w:rPr>
              <w:t>11.5</w:t>
            </w:r>
          </w:p>
        </w:tc>
      </w:tr>
      <w:tr w:rsidR="00380062" w:rsidRPr="00EA3E3C" w14:paraId="63FE9AA6" w14:textId="77777777" w:rsidTr="00072910">
        <w:tc>
          <w:tcPr>
            <w:tcW w:w="1692" w:type="dxa"/>
            <w:tcMar>
              <w:top w:w="44" w:type="dxa"/>
              <w:left w:w="86" w:type="dxa"/>
              <w:bottom w:w="86" w:type="dxa"/>
              <w:right w:w="0" w:type="dxa"/>
            </w:tcMar>
            <w:hideMark/>
          </w:tcPr>
          <w:p w14:paraId="3A399EBC" w14:textId="269269D6" w:rsidR="00380062" w:rsidRPr="00EA3E3C" w:rsidRDefault="00380062" w:rsidP="00380062">
            <w:pPr>
              <w:pStyle w:val="Tabletext"/>
            </w:pPr>
            <w:r w:rsidRPr="0011053B">
              <w:t>Rehabilitation</w:t>
            </w:r>
          </w:p>
        </w:tc>
        <w:tc>
          <w:tcPr>
            <w:tcW w:w="923" w:type="dxa"/>
            <w:tcMar>
              <w:top w:w="44" w:type="dxa"/>
              <w:left w:w="86" w:type="dxa"/>
              <w:bottom w:w="86" w:type="dxa"/>
              <w:right w:w="44" w:type="dxa"/>
            </w:tcMar>
            <w:hideMark/>
          </w:tcPr>
          <w:p w14:paraId="4F8B7294" w14:textId="59FB9664" w:rsidR="00380062" w:rsidRPr="004B154C" w:rsidRDefault="00380062" w:rsidP="009F6335">
            <w:pPr>
              <w:pStyle w:val="Tabletextcentred"/>
              <w:rPr>
                <w:b w:val="0"/>
              </w:rPr>
            </w:pPr>
            <w:r w:rsidRPr="004B154C">
              <w:rPr>
                <w:b w:val="0"/>
              </w:rPr>
              <w:t>15.2</w:t>
            </w:r>
          </w:p>
        </w:tc>
        <w:tc>
          <w:tcPr>
            <w:tcW w:w="923" w:type="dxa"/>
            <w:tcMar>
              <w:top w:w="44" w:type="dxa"/>
              <w:left w:w="86" w:type="dxa"/>
              <w:bottom w:w="86" w:type="dxa"/>
              <w:right w:w="44" w:type="dxa"/>
            </w:tcMar>
            <w:hideMark/>
          </w:tcPr>
          <w:p w14:paraId="33B78144" w14:textId="64910369" w:rsidR="00380062" w:rsidRPr="004B154C" w:rsidRDefault="00380062" w:rsidP="009F6335">
            <w:pPr>
              <w:pStyle w:val="Tabletextcentred"/>
              <w:rPr>
                <w:b w:val="0"/>
              </w:rPr>
            </w:pPr>
            <w:r w:rsidRPr="004B154C">
              <w:rPr>
                <w:b w:val="0"/>
              </w:rPr>
              <w:t>16.9</w:t>
            </w:r>
          </w:p>
        </w:tc>
        <w:tc>
          <w:tcPr>
            <w:tcW w:w="923" w:type="dxa"/>
            <w:tcMar>
              <w:top w:w="44" w:type="dxa"/>
              <w:left w:w="86" w:type="dxa"/>
              <w:bottom w:w="86" w:type="dxa"/>
              <w:right w:w="44" w:type="dxa"/>
            </w:tcMar>
            <w:hideMark/>
          </w:tcPr>
          <w:p w14:paraId="21E6DDF4" w14:textId="792BDE85" w:rsidR="00380062" w:rsidRPr="004B154C" w:rsidRDefault="00380062" w:rsidP="009F6335">
            <w:pPr>
              <w:pStyle w:val="Tabletextcentred"/>
              <w:rPr>
                <w:b w:val="0"/>
              </w:rPr>
            </w:pPr>
            <w:r w:rsidRPr="004B154C">
              <w:rPr>
                <w:b w:val="0"/>
              </w:rPr>
              <w:t>16.6</w:t>
            </w:r>
          </w:p>
        </w:tc>
        <w:tc>
          <w:tcPr>
            <w:tcW w:w="777" w:type="dxa"/>
            <w:tcMar>
              <w:top w:w="44" w:type="dxa"/>
              <w:left w:w="86" w:type="dxa"/>
              <w:bottom w:w="86" w:type="dxa"/>
              <w:right w:w="44" w:type="dxa"/>
            </w:tcMar>
            <w:hideMark/>
          </w:tcPr>
          <w:p w14:paraId="30DDA1B9" w14:textId="01104C16" w:rsidR="00380062" w:rsidRPr="004B154C" w:rsidRDefault="00380062" w:rsidP="009F6335">
            <w:pPr>
              <w:pStyle w:val="Tabletextcentred"/>
              <w:rPr>
                <w:b w:val="0"/>
              </w:rPr>
            </w:pPr>
            <w:r w:rsidRPr="004B154C">
              <w:rPr>
                <w:b w:val="0"/>
              </w:rPr>
              <w:t>10.3</w:t>
            </w:r>
          </w:p>
        </w:tc>
        <w:tc>
          <w:tcPr>
            <w:tcW w:w="777" w:type="dxa"/>
            <w:tcMar>
              <w:top w:w="44" w:type="dxa"/>
              <w:left w:w="86" w:type="dxa"/>
              <w:bottom w:w="86" w:type="dxa"/>
              <w:right w:w="44" w:type="dxa"/>
            </w:tcMar>
            <w:hideMark/>
          </w:tcPr>
          <w:p w14:paraId="41920602" w14:textId="60B60784" w:rsidR="00380062" w:rsidRPr="004B154C" w:rsidRDefault="00380062" w:rsidP="009F6335">
            <w:pPr>
              <w:pStyle w:val="Tabletextcentred"/>
              <w:rPr>
                <w:b w:val="0"/>
              </w:rPr>
            </w:pPr>
            <w:r w:rsidRPr="004B154C">
              <w:rPr>
                <w:b w:val="0"/>
              </w:rPr>
              <w:t>8.7</w:t>
            </w:r>
          </w:p>
        </w:tc>
        <w:tc>
          <w:tcPr>
            <w:tcW w:w="777" w:type="dxa"/>
            <w:tcMar>
              <w:top w:w="44" w:type="dxa"/>
              <w:left w:w="86" w:type="dxa"/>
              <w:bottom w:w="86" w:type="dxa"/>
              <w:right w:w="44" w:type="dxa"/>
            </w:tcMar>
            <w:hideMark/>
          </w:tcPr>
          <w:p w14:paraId="19FD3F5D" w14:textId="5CA58F84" w:rsidR="00380062" w:rsidRPr="004B154C" w:rsidRDefault="00380062" w:rsidP="009F6335">
            <w:pPr>
              <w:pStyle w:val="Tabletextcentred"/>
              <w:rPr>
                <w:b w:val="0"/>
              </w:rPr>
            </w:pPr>
            <w:r w:rsidRPr="004B154C">
              <w:rPr>
                <w:b w:val="0"/>
              </w:rPr>
              <w:t>9.0</w:t>
            </w:r>
          </w:p>
        </w:tc>
        <w:tc>
          <w:tcPr>
            <w:tcW w:w="766" w:type="dxa"/>
            <w:tcMar>
              <w:top w:w="44" w:type="dxa"/>
              <w:left w:w="86" w:type="dxa"/>
              <w:bottom w:w="86" w:type="dxa"/>
              <w:right w:w="44" w:type="dxa"/>
            </w:tcMar>
            <w:hideMark/>
          </w:tcPr>
          <w:p w14:paraId="237494F3" w14:textId="788A3542" w:rsidR="00380062" w:rsidRPr="004B154C" w:rsidRDefault="00380062" w:rsidP="009F6335">
            <w:pPr>
              <w:pStyle w:val="Tabletextcentred"/>
              <w:rPr>
                <w:b w:val="0"/>
              </w:rPr>
            </w:pPr>
            <w:r w:rsidRPr="004B154C">
              <w:rPr>
                <w:b w:val="0"/>
              </w:rPr>
              <w:t>2.7</w:t>
            </w:r>
          </w:p>
        </w:tc>
        <w:tc>
          <w:tcPr>
            <w:tcW w:w="766" w:type="dxa"/>
            <w:tcMar>
              <w:top w:w="44" w:type="dxa"/>
              <w:left w:w="86" w:type="dxa"/>
              <w:bottom w:w="86" w:type="dxa"/>
              <w:right w:w="44" w:type="dxa"/>
            </w:tcMar>
            <w:hideMark/>
          </w:tcPr>
          <w:p w14:paraId="4A82F0AA" w14:textId="10402EB4" w:rsidR="00380062" w:rsidRPr="004B154C" w:rsidRDefault="00380062" w:rsidP="009F6335">
            <w:pPr>
              <w:pStyle w:val="Tabletextcentred"/>
              <w:rPr>
                <w:b w:val="0"/>
              </w:rPr>
            </w:pPr>
            <w:r w:rsidRPr="004B154C">
              <w:rPr>
                <w:b w:val="0"/>
              </w:rPr>
              <w:t>7.1</w:t>
            </w:r>
          </w:p>
        </w:tc>
        <w:tc>
          <w:tcPr>
            <w:tcW w:w="766" w:type="dxa"/>
            <w:tcMar>
              <w:top w:w="44" w:type="dxa"/>
              <w:left w:w="86" w:type="dxa"/>
              <w:bottom w:w="86" w:type="dxa"/>
              <w:right w:w="44" w:type="dxa"/>
            </w:tcMar>
            <w:hideMark/>
          </w:tcPr>
          <w:p w14:paraId="1C57810D" w14:textId="538AC409" w:rsidR="00380062" w:rsidRPr="004B154C" w:rsidRDefault="00380062" w:rsidP="009F6335">
            <w:pPr>
              <w:pStyle w:val="Tabletextcentred"/>
              <w:rPr>
                <w:b w:val="0"/>
              </w:rPr>
            </w:pPr>
            <w:r w:rsidRPr="004B154C">
              <w:rPr>
                <w:b w:val="0"/>
              </w:rPr>
              <w:t>6.2</w:t>
            </w:r>
          </w:p>
        </w:tc>
      </w:tr>
      <w:tr w:rsidR="00380062" w:rsidRPr="00EA3E3C" w14:paraId="5A26E385" w14:textId="77777777" w:rsidTr="00072910">
        <w:tc>
          <w:tcPr>
            <w:tcW w:w="1692" w:type="dxa"/>
            <w:tcMar>
              <w:top w:w="44" w:type="dxa"/>
              <w:left w:w="86" w:type="dxa"/>
              <w:bottom w:w="86" w:type="dxa"/>
              <w:right w:w="0" w:type="dxa"/>
            </w:tcMar>
            <w:hideMark/>
          </w:tcPr>
          <w:p w14:paraId="397FC4B9" w14:textId="50345D33" w:rsidR="00380062" w:rsidRPr="00EA3E3C" w:rsidRDefault="00380062" w:rsidP="00380062">
            <w:pPr>
              <w:pStyle w:val="Tabletext"/>
            </w:pPr>
            <w:r w:rsidRPr="0011053B">
              <w:t>Teacher education</w:t>
            </w:r>
          </w:p>
        </w:tc>
        <w:tc>
          <w:tcPr>
            <w:tcW w:w="923" w:type="dxa"/>
            <w:tcMar>
              <w:top w:w="44" w:type="dxa"/>
              <w:left w:w="86" w:type="dxa"/>
              <w:bottom w:w="86" w:type="dxa"/>
              <w:right w:w="44" w:type="dxa"/>
            </w:tcMar>
            <w:hideMark/>
          </w:tcPr>
          <w:p w14:paraId="75AAAEB1" w14:textId="008558A5" w:rsidR="00380062" w:rsidRPr="004B154C" w:rsidRDefault="00380062" w:rsidP="009F6335">
            <w:pPr>
              <w:pStyle w:val="Tabletextcentred"/>
              <w:rPr>
                <w:b w:val="0"/>
              </w:rPr>
            </w:pPr>
            <w:r w:rsidRPr="004B154C">
              <w:rPr>
                <w:b w:val="0"/>
              </w:rPr>
              <w:t>27.3</w:t>
            </w:r>
          </w:p>
        </w:tc>
        <w:tc>
          <w:tcPr>
            <w:tcW w:w="923" w:type="dxa"/>
            <w:tcMar>
              <w:top w:w="44" w:type="dxa"/>
              <w:left w:w="86" w:type="dxa"/>
              <w:bottom w:w="86" w:type="dxa"/>
              <w:right w:w="44" w:type="dxa"/>
            </w:tcMar>
            <w:hideMark/>
          </w:tcPr>
          <w:p w14:paraId="2FFCB310" w14:textId="0787F751" w:rsidR="00380062" w:rsidRPr="004B154C" w:rsidRDefault="00380062" w:rsidP="009F6335">
            <w:pPr>
              <w:pStyle w:val="Tabletextcentred"/>
              <w:rPr>
                <w:b w:val="0"/>
              </w:rPr>
            </w:pPr>
            <w:r w:rsidRPr="004B154C">
              <w:rPr>
                <w:b w:val="0"/>
              </w:rPr>
              <w:t>30.7</w:t>
            </w:r>
          </w:p>
        </w:tc>
        <w:tc>
          <w:tcPr>
            <w:tcW w:w="923" w:type="dxa"/>
            <w:tcMar>
              <w:top w:w="44" w:type="dxa"/>
              <w:left w:w="86" w:type="dxa"/>
              <w:bottom w:w="86" w:type="dxa"/>
              <w:right w:w="44" w:type="dxa"/>
            </w:tcMar>
            <w:hideMark/>
          </w:tcPr>
          <w:p w14:paraId="0C6E42E9" w14:textId="37728863" w:rsidR="00380062" w:rsidRPr="004B154C" w:rsidRDefault="00380062" w:rsidP="009F6335">
            <w:pPr>
              <w:pStyle w:val="Tabletextcentred"/>
              <w:rPr>
                <w:b w:val="0"/>
              </w:rPr>
            </w:pPr>
            <w:r w:rsidRPr="004B154C">
              <w:rPr>
                <w:b w:val="0"/>
              </w:rPr>
              <w:t>30.1</w:t>
            </w:r>
          </w:p>
        </w:tc>
        <w:tc>
          <w:tcPr>
            <w:tcW w:w="777" w:type="dxa"/>
            <w:tcMar>
              <w:top w:w="44" w:type="dxa"/>
              <w:left w:w="86" w:type="dxa"/>
              <w:bottom w:w="86" w:type="dxa"/>
              <w:right w:w="44" w:type="dxa"/>
            </w:tcMar>
            <w:hideMark/>
          </w:tcPr>
          <w:p w14:paraId="7D098CCD" w14:textId="1F84BBAB" w:rsidR="00380062" w:rsidRPr="004B154C" w:rsidRDefault="00380062" w:rsidP="009F6335">
            <w:pPr>
              <w:pStyle w:val="Tabletextcentred"/>
              <w:rPr>
                <w:b w:val="0"/>
              </w:rPr>
            </w:pPr>
            <w:r w:rsidRPr="004B154C">
              <w:rPr>
                <w:b w:val="0"/>
              </w:rPr>
              <w:t>14.5</w:t>
            </w:r>
          </w:p>
        </w:tc>
        <w:tc>
          <w:tcPr>
            <w:tcW w:w="777" w:type="dxa"/>
            <w:tcMar>
              <w:top w:w="44" w:type="dxa"/>
              <w:left w:w="86" w:type="dxa"/>
              <w:bottom w:w="86" w:type="dxa"/>
              <w:right w:w="44" w:type="dxa"/>
            </w:tcMar>
            <w:hideMark/>
          </w:tcPr>
          <w:p w14:paraId="726BA276" w14:textId="6AFDF55F" w:rsidR="00380062" w:rsidRPr="004B154C" w:rsidRDefault="00380062" w:rsidP="009F6335">
            <w:pPr>
              <w:pStyle w:val="Tabletextcentred"/>
              <w:rPr>
                <w:b w:val="0"/>
              </w:rPr>
            </w:pPr>
            <w:r w:rsidRPr="004B154C">
              <w:rPr>
                <w:b w:val="0"/>
              </w:rPr>
              <w:t>15.6</w:t>
            </w:r>
          </w:p>
        </w:tc>
        <w:tc>
          <w:tcPr>
            <w:tcW w:w="777" w:type="dxa"/>
            <w:tcMar>
              <w:top w:w="44" w:type="dxa"/>
              <w:left w:w="86" w:type="dxa"/>
              <w:bottom w:w="86" w:type="dxa"/>
              <w:right w:w="44" w:type="dxa"/>
            </w:tcMar>
            <w:hideMark/>
          </w:tcPr>
          <w:p w14:paraId="26446ACD" w14:textId="47E276BF" w:rsidR="00380062" w:rsidRPr="004B154C" w:rsidRDefault="00380062" w:rsidP="009F6335">
            <w:pPr>
              <w:pStyle w:val="Tabletextcentred"/>
              <w:rPr>
                <w:b w:val="0"/>
              </w:rPr>
            </w:pPr>
            <w:r w:rsidRPr="004B154C">
              <w:rPr>
                <w:b w:val="0"/>
              </w:rPr>
              <w:t>15.4</w:t>
            </w:r>
          </w:p>
        </w:tc>
        <w:tc>
          <w:tcPr>
            <w:tcW w:w="766" w:type="dxa"/>
            <w:tcMar>
              <w:top w:w="44" w:type="dxa"/>
              <w:left w:w="86" w:type="dxa"/>
              <w:bottom w:w="86" w:type="dxa"/>
              <w:right w:w="44" w:type="dxa"/>
            </w:tcMar>
            <w:hideMark/>
          </w:tcPr>
          <w:p w14:paraId="29C1FD89" w14:textId="4D6239BC" w:rsidR="00380062" w:rsidRPr="004B154C" w:rsidRDefault="00380062" w:rsidP="009F6335">
            <w:pPr>
              <w:pStyle w:val="Tabletextcentred"/>
              <w:rPr>
                <w:b w:val="0"/>
              </w:rPr>
            </w:pPr>
            <w:r w:rsidRPr="004B154C">
              <w:rPr>
                <w:b w:val="0"/>
              </w:rPr>
              <w:t>8.1</w:t>
            </w:r>
          </w:p>
        </w:tc>
        <w:tc>
          <w:tcPr>
            <w:tcW w:w="766" w:type="dxa"/>
            <w:tcMar>
              <w:top w:w="44" w:type="dxa"/>
              <w:left w:w="86" w:type="dxa"/>
              <w:bottom w:w="86" w:type="dxa"/>
              <w:right w:w="44" w:type="dxa"/>
            </w:tcMar>
            <w:hideMark/>
          </w:tcPr>
          <w:p w14:paraId="12283A0D" w14:textId="5B19F604" w:rsidR="00380062" w:rsidRPr="004B154C" w:rsidRDefault="00380062" w:rsidP="009F6335">
            <w:pPr>
              <w:pStyle w:val="Tabletextcentred"/>
              <w:rPr>
                <w:b w:val="0"/>
              </w:rPr>
            </w:pPr>
            <w:r w:rsidRPr="004B154C">
              <w:rPr>
                <w:b w:val="0"/>
              </w:rPr>
              <w:t>11.6</w:t>
            </w:r>
          </w:p>
        </w:tc>
        <w:tc>
          <w:tcPr>
            <w:tcW w:w="766" w:type="dxa"/>
            <w:tcMar>
              <w:top w:w="44" w:type="dxa"/>
              <w:left w:w="86" w:type="dxa"/>
              <w:bottom w:w="86" w:type="dxa"/>
              <w:right w:w="44" w:type="dxa"/>
            </w:tcMar>
            <w:hideMark/>
          </w:tcPr>
          <w:p w14:paraId="2C47D0ED" w14:textId="2E9367CD" w:rsidR="00380062" w:rsidRPr="004B154C" w:rsidRDefault="00380062" w:rsidP="009F6335">
            <w:pPr>
              <w:pStyle w:val="Tabletextcentred"/>
              <w:rPr>
                <w:b w:val="0"/>
              </w:rPr>
            </w:pPr>
            <w:r w:rsidRPr="004B154C">
              <w:rPr>
                <w:b w:val="0"/>
              </w:rPr>
              <w:t>11.0</w:t>
            </w:r>
          </w:p>
        </w:tc>
      </w:tr>
      <w:tr w:rsidR="00380062" w:rsidRPr="00EA3E3C" w14:paraId="1697D766" w14:textId="77777777" w:rsidTr="00072910">
        <w:tc>
          <w:tcPr>
            <w:tcW w:w="1692" w:type="dxa"/>
            <w:tcMar>
              <w:top w:w="44" w:type="dxa"/>
              <w:left w:w="86" w:type="dxa"/>
              <w:bottom w:w="86" w:type="dxa"/>
              <w:right w:w="0" w:type="dxa"/>
            </w:tcMar>
            <w:hideMark/>
          </w:tcPr>
          <w:p w14:paraId="20F353D6" w14:textId="2DA22BC8" w:rsidR="00380062" w:rsidRPr="00EA3E3C" w:rsidRDefault="00380062" w:rsidP="00380062">
            <w:pPr>
              <w:pStyle w:val="Tabletext"/>
            </w:pPr>
            <w:r w:rsidRPr="0011053B">
              <w:t>Business and management</w:t>
            </w:r>
          </w:p>
        </w:tc>
        <w:tc>
          <w:tcPr>
            <w:tcW w:w="923" w:type="dxa"/>
            <w:tcMar>
              <w:top w:w="44" w:type="dxa"/>
              <w:left w:w="86" w:type="dxa"/>
              <w:bottom w:w="86" w:type="dxa"/>
              <w:right w:w="44" w:type="dxa"/>
            </w:tcMar>
            <w:hideMark/>
          </w:tcPr>
          <w:p w14:paraId="31E40F83" w14:textId="75D91EBB" w:rsidR="00380062" w:rsidRPr="004B154C" w:rsidRDefault="00380062" w:rsidP="009F6335">
            <w:pPr>
              <w:pStyle w:val="Tabletextcentred"/>
              <w:rPr>
                <w:b w:val="0"/>
              </w:rPr>
            </w:pPr>
            <w:r w:rsidRPr="004B154C">
              <w:rPr>
                <w:b w:val="0"/>
              </w:rPr>
              <w:t>22.1</w:t>
            </w:r>
          </w:p>
        </w:tc>
        <w:tc>
          <w:tcPr>
            <w:tcW w:w="923" w:type="dxa"/>
            <w:tcMar>
              <w:top w:w="44" w:type="dxa"/>
              <w:left w:w="86" w:type="dxa"/>
              <w:bottom w:w="86" w:type="dxa"/>
              <w:right w:w="44" w:type="dxa"/>
            </w:tcMar>
            <w:hideMark/>
          </w:tcPr>
          <w:p w14:paraId="1533D51B" w14:textId="43AFB592" w:rsidR="00380062" w:rsidRPr="004B154C" w:rsidRDefault="00380062" w:rsidP="009F6335">
            <w:pPr>
              <w:pStyle w:val="Tabletextcentred"/>
              <w:rPr>
                <w:b w:val="0"/>
              </w:rPr>
            </w:pPr>
            <w:r w:rsidRPr="004B154C">
              <w:rPr>
                <w:b w:val="0"/>
              </w:rPr>
              <w:t>22.2</w:t>
            </w:r>
          </w:p>
        </w:tc>
        <w:tc>
          <w:tcPr>
            <w:tcW w:w="923" w:type="dxa"/>
            <w:tcMar>
              <w:top w:w="44" w:type="dxa"/>
              <w:left w:w="86" w:type="dxa"/>
              <w:bottom w:w="86" w:type="dxa"/>
              <w:right w:w="44" w:type="dxa"/>
            </w:tcMar>
            <w:hideMark/>
          </w:tcPr>
          <w:p w14:paraId="00832F59" w14:textId="04C7F1E4" w:rsidR="00380062" w:rsidRPr="004B154C" w:rsidRDefault="00380062" w:rsidP="009F6335">
            <w:pPr>
              <w:pStyle w:val="Tabletextcentred"/>
              <w:rPr>
                <w:b w:val="0"/>
              </w:rPr>
            </w:pPr>
            <w:r w:rsidRPr="004B154C">
              <w:rPr>
                <w:b w:val="0"/>
              </w:rPr>
              <w:t>22.2</w:t>
            </w:r>
          </w:p>
        </w:tc>
        <w:tc>
          <w:tcPr>
            <w:tcW w:w="777" w:type="dxa"/>
            <w:tcMar>
              <w:top w:w="44" w:type="dxa"/>
              <w:left w:w="86" w:type="dxa"/>
              <w:bottom w:w="86" w:type="dxa"/>
              <w:right w:w="44" w:type="dxa"/>
            </w:tcMar>
            <w:hideMark/>
          </w:tcPr>
          <w:p w14:paraId="43BC2832" w14:textId="1DD9B70D" w:rsidR="00380062" w:rsidRPr="004B154C" w:rsidRDefault="00380062" w:rsidP="009F6335">
            <w:pPr>
              <w:pStyle w:val="Tabletextcentred"/>
              <w:rPr>
                <w:b w:val="0"/>
              </w:rPr>
            </w:pPr>
            <w:r w:rsidRPr="004B154C">
              <w:rPr>
                <w:b w:val="0"/>
              </w:rPr>
              <w:t>14.0</w:t>
            </w:r>
          </w:p>
        </w:tc>
        <w:tc>
          <w:tcPr>
            <w:tcW w:w="777" w:type="dxa"/>
            <w:tcMar>
              <w:top w:w="44" w:type="dxa"/>
              <w:left w:w="86" w:type="dxa"/>
              <w:bottom w:w="86" w:type="dxa"/>
              <w:right w:w="44" w:type="dxa"/>
            </w:tcMar>
            <w:hideMark/>
          </w:tcPr>
          <w:p w14:paraId="245EEF37" w14:textId="553563BC" w:rsidR="00380062" w:rsidRPr="004B154C" w:rsidRDefault="00380062" w:rsidP="009F6335">
            <w:pPr>
              <w:pStyle w:val="Tabletextcentred"/>
              <w:rPr>
                <w:b w:val="0"/>
              </w:rPr>
            </w:pPr>
            <w:r w:rsidRPr="004B154C">
              <w:rPr>
                <w:b w:val="0"/>
              </w:rPr>
              <w:t>13.3</w:t>
            </w:r>
          </w:p>
        </w:tc>
        <w:tc>
          <w:tcPr>
            <w:tcW w:w="777" w:type="dxa"/>
            <w:tcMar>
              <w:top w:w="44" w:type="dxa"/>
              <w:left w:w="86" w:type="dxa"/>
              <w:bottom w:w="86" w:type="dxa"/>
              <w:right w:w="44" w:type="dxa"/>
            </w:tcMar>
            <w:hideMark/>
          </w:tcPr>
          <w:p w14:paraId="690BE93E" w14:textId="411DB403" w:rsidR="00380062" w:rsidRPr="004B154C" w:rsidRDefault="00380062" w:rsidP="009F6335">
            <w:pPr>
              <w:pStyle w:val="Tabletextcentred"/>
              <w:rPr>
                <w:b w:val="0"/>
              </w:rPr>
            </w:pPr>
            <w:r w:rsidRPr="004B154C">
              <w:rPr>
                <w:b w:val="0"/>
              </w:rPr>
              <w:t>13.6</w:t>
            </w:r>
          </w:p>
        </w:tc>
        <w:tc>
          <w:tcPr>
            <w:tcW w:w="766" w:type="dxa"/>
            <w:tcMar>
              <w:top w:w="44" w:type="dxa"/>
              <w:left w:w="86" w:type="dxa"/>
              <w:bottom w:w="86" w:type="dxa"/>
              <w:right w:w="44" w:type="dxa"/>
            </w:tcMar>
            <w:hideMark/>
          </w:tcPr>
          <w:p w14:paraId="08FFEEAE" w14:textId="4232EFC1" w:rsidR="00380062" w:rsidRPr="004B154C" w:rsidRDefault="00380062" w:rsidP="009F6335">
            <w:pPr>
              <w:pStyle w:val="Tabletextcentred"/>
              <w:rPr>
                <w:b w:val="0"/>
              </w:rPr>
            </w:pPr>
            <w:r w:rsidRPr="004B154C">
              <w:rPr>
                <w:b w:val="0"/>
              </w:rPr>
              <w:t>6.0</w:t>
            </w:r>
          </w:p>
        </w:tc>
        <w:tc>
          <w:tcPr>
            <w:tcW w:w="766" w:type="dxa"/>
            <w:tcMar>
              <w:top w:w="44" w:type="dxa"/>
              <w:left w:w="86" w:type="dxa"/>
              <w:bottom w:w="86" w:type="dxa"/>
              <w:right w:w="44" w:type="dxa"/>
            </w:tcMar>
            <w:hideMark/>
          </w:tcPr>
          <w:p w14:paraId="5D74460D" w14:textId="1206DA93" w:rsidR="00380062" w:rsidRPr="004B154C" w:rsidRDefault="00380062" w:rsidP="009F6335">
            <w:pPr>
              <w:pStyle w:val="Tabletextcentred"/>
              <w:rPr>
                <w:b w:val="0"/>
              </w:rPr>
            </w:pPr>
            <w:r w:rsidRPr="004B154C">
              <w:rPr>
                <w:b w:val="0"/>
              </w:rPr>
              <w:t>7.1</w:t>
            </w:r>
          </w:p>
        </w:tc>
        <w:tc>
          <w:tcPr>
            <w:tcW w:w="766" w:type="dxa"/>
            <w:tcMar>
              <w:top w:w="44" w:type="dxa"/>
              <w:left w:w="86" w:type="dxa"/>
              <w:bottom w:w="86" w:type="dxa"/>
              <w:right w:w="44" w:type="dxa"/>
            </w:tcMar>
            <w:hideMark/>
          </w:tcPr>
          <w:p w14:paraId="50B04D71" w14:textId="7BE637F5" w:rsidR="00380062" w:rsidRPr="004B154C" w:rsidRDefault="00380062" w:rsidP="009F6335">
            <w:pPr>
              <w:pStyle w:val="Tabletextcentred"/>
              <w:rPr>
                <w:b w:val="0"/>
              </w:rPr>
            </w:pPr>
            <w:r w:rsidRPr="004B154C">
              <w:rPr>
                <w:b w:val="0"/>
              </w:rPr>
              <w:t>6.6</w:t>
            </w:r>
          </w:p>
        </w:tc>
      </w:tr>
      <w:tr w:rsidR="00380062" w:rsidRPr="00EA3E3C" w14:paraId="4F9D6F5C" w14:textId="77777777" w:rsidTr="00072910">
        <w:tc>
          <w:tcPr>
            <w:tcW w:w="1692" w:type="dxa"/>
            <w:tcMar>
              <w:top w:w="44" w:type="dxa"/>
              <w:left w:w="86" w:type="dxa"/>
              <w:bottom w:w="86" w:type="dxa"/>
              <w:right w:w="0" w:type="dxa"/>
            </w:tcMar>
            <w:hideMark/>
          </w:tcPr>
          <w:p w14:paraId="5A2F1462" w14:textId="239C3929" w:rsidR="00380062" w:rsidRPr="00EA3E3C" w:rsidRDefault="00380062" w:rsidP="00380062">
            <w:pPr>
              <w:pStyle w:val="Tabletext"/>
            </w:pPr>
            <w:r w:rsidRPr="0011053B">
              <w:t>Humanities, culture and social sciences</w:t>
            </w:r>
          </w:p>
        </w:tc>
        <w:tc>
          <w:tcPr>
            <w:tcW w:w="923" w:type="dxa"/>
            <w:tcMar>
              <w:top w:w="44" w:type="dxa"/>
              <w:left w:w="86" w:type="dxa"/>
              <w:bottom w:w="86" w:type="dxa"/>
              <w:right w:w="44" w:type="dxa"/>
            </w:tcMar>
            <w:hideMark/>
          </w:tcPr>
          <w:p w14:paraId="5B2DD382" w14:textId="114B1578" w:rsidR="00380062" w:rsidRPr="004B154C" w:rsidRDefault="00380062" w:rsidP="009F6335">
            <w:pPr>
              <w:pStyle w:val="Tabletextcentred"/>
              <w:rPr>
                <w:b w:val="0"/>
              </w:rPr>
            </w:pPr>
            <w:r w:rsidRPr="004B154C">
              <w:rPr>
                <w:b w:val="0"/>
              </w:rPr>
              <w:t>44.4</w:t>
            </w:r>
          </w:p>
        </w:tc>
        <w:tc>
          <w:tcPr>
            <w:tcW w:w="923" w:type="dxa"/>
            <w:tcMar>
              <w:top w:w="44" w:type="dxa"/>
              <w:left w:w="86" w:type="dxa"/>
              <w:bottom w:w="86" w:type="dxa"/>
              <w:right w:w="44" w:type="dxa"/>
            </w:tcMar>
            <w:hideMark/>
          </w:tcPr>
          <w:p w14:paraId="08180F40" w14:textId="3233223C" w:rsidR="00380062" w:rsidRPr="004B154C" w:rsidRDefault="00380062" w:rsidP="009F6335">
            <w:pPr>
              <w:pStyle w:val="Tabletextcentred"/>
              <w:rPr>
                <w:b w:val="0"/>
              </w:rPr>
            </w:pPr>
            <w:r w:rsidRPr="004B154C">
              <w:rPr>
                <w:b w:val="0"/>
              </w:rPr>
              <w:t>49.2</w:t>
            </w:r>
          </w:p>
        </w:tc>
        <w:tc>
          <w:tcPr>
            <w:tcW w:w="923" w:type="dxa"/>
            <w:tcMar>
              <w:top w:w="44" w:type="dxa"/>
              <w:left w:w="86" w:type="dxa"/>
              <w:bottom w:w="86" w:type="dxa"/>
              <w:right w:w="44" w:type="dxa"/>
            </w:tcMar>
            <w:hideMark/>
          </w:tcPr>
          <w:p w14:paraId="1E0DC8BE" w14:textId="38916823" w:rsidR="00380062" w:rsidRPr="004B154C" w:rsidRDefault="00380062" w:rsidP="009F6335">
            <w:pPr>
              <w:pStyle w:val="Tabletextcentred"/>
              <w:rPr>
                <w:b w:val="0"/>
              </w:rPr>
            </w:pPr>
            <w:r w:rsidRPr="004B154C">
              <w:rPr>
                <w:b w:val="0"/>
              </w:rPr>
              <w:t>47.8</w:t>
            </w:r>
          </w:p>
        </w:tc>
        <w:tc>
          <w:tcPr>
            <w:tcW w:w="777" w:type="dxa"/>
            <w:tcMar>
              <w:top w:w="44" w:type="dxa"/>
              <w:left w:w="86" w:type="dxa"/>
              <w:bottom w:w="86" w:type="dxa"/>
              <w:right w:w="44" w:type="dxa"/>
            </w:tcMar>
            <w:hideMark/>
          </w:tcPr>
          <w:p w14:paraId="11DAE73C" w14:textId="7B7F8188" w:rsidR="00380062" w:rsidRPr="004B154C" w:rsidRDefault="00380062" w:rsidP="009F6335">
            <w:pPr>
              <w:pStyle w:val="Tabletextcentred"/>
              <w:rPr>
                <w:b w:val="0"/>
              </w:rPr>
            </w:pPr>
            <w:r w:rsidRPr="004B154C">
              <w:rPr>
                <w:b w:val="0"/>
              </w:rPr>
              <w:t>23.1</w:t>
            </w:r>
          </w:p>
        </w:tc>
        <w:tc>
          <w:tcPr>
            <w:tcW w:w="777" w:type="dxa"/>
            <w:tcMar>
              <w:top w:w="44" w:type="dxa"/>
              <w:left w:w="86" w:type="dxa"/>
              <w:bottom w:w="86" w:type="dxa"/>
              <w:right w:w="44" w:type="dxa"/>
            </w:tcMar>
            <w:hideMark/>
          </w:tcPr>
          <w:p w14:paraId="15E5A3D8" w14:textId="423A8179" w:rsidR="00380062" w:rsidRPr="004B154C" w:rsidRDefault="00380062" w:rsidP="009F6335">
            <w:pPr>
              <w:pStyle w:val="Tabletextcentred"/>
              <w:rPr>
                <w:b w:val="0"/>
              </w:rPr>
            </w:pPr>
            <w:r w:rsidRPr="004B154C">
              <w:rPr>
                <w:b w:val="0"/>
              </w:rPr>
              <w:t>24.8</w:t>
            </w:r>
          </w:p>
        </w:tc>
        <w:tc>
          <w:tcPr>
            <w:tcW w:w="777" w:type="dxa"/>
            <w:tcMar>
              <w:top w:w="44" w:type="dxa"/>
              <w:left w:w="86" w:type="dxa"/>
              <w:bottom w:w="86" w:type="dxa"/>
              <w:right w:w="44" w:type="dxa"/>
            </w:tcMar>
            <w:hideMark/>
          </w:tcPr>
          <w:p w14:paraId="25CB4E0B" w14:textId="7D11D057" w:rsidR="00380062" w:rsidRPr="004B154C" w:rsidRDefault="00380062" w:rsidP="009F6335">
            <w:pPr>
              <w:pStyle w:val="Tabletextcentred"/>
              <w:rPr>
                <w:b w:val="0"/>
              </w:rPr>
            </w:pPr>
            <w:r w:rsidRPr="004B154C">
              <w:rPr>
                <w:b w:val="0"/>
              </w:rPr>
              <w:t>24.3</w:t>
            </w:r>
          </w:p>
        </w:tc>
        <w:tc>
          <w:tcPr>
            <w:tcW w:w="766" w:type="dxa"/>
            <w:tcMar>
              <w:top w:w="44" w:type="dxa"/>
              <w:left w:w="86" w:type="dxa"/>
              <w:bottom w:w="86" w:type="dxa"/>
              <w:right w:w="44" w:type="dxa"/>
            </w:tcMar>
            <w:hideMark/>
          </w:tcPr>
          <w:p w14:paraId="037DB4CC" w14:textId="5AE8077E" w:rsidR="00380062" w:rsidRPr="004B154C" w:rsidRDefault="00380062" w:rsidP="009F6335">
            <w:pPr>
              <w:pStyle w:val="Tabletextcentred"/>
              <w:rPr>
                <w:b w:val="0"/>
              </w:rPr>
            </w:pPr>
            <w:r w:rsidRPr="004B154C">
              <w:rPr>
                <w:b w:val="0"/>
              </w:rPr>
              <w:t>16.0</w:t>
            </w:r>
          </w:p>
        </w:tc>
        <w:tc>
          <w:tcPr>
            <w:tcW w:w="766" w:type="dxa"/>
            <w:tcMar>
              <w:top w:w="44" w:type="dxa"/>
              <w:left w:w="86" w:type="dxa"/>
              <w:bottom w:w="86" w:type="dxa"/>
              <w:right w:w="44" w:type="dxa"/>
            </w:tcMar>
            <w:hideMark/>
          </w:tcPr>
          <w:p w14:paraId="088D9D73" w14:textId="152CBF86" w:rsidR="00380062" w:rsidRPr="004B154C" w:rsidRDefault="00380062" w:rsidP="009F6335">
            <w:pPr>
              <w:pStyle w:val="Tabletextcentred"/>
              <w:rPr>
                <w:b w:val="0"/>
              </w:rPr>
            </w:pPr>
            <w:r w:rsidRPr="004B154C">
              <w:rPr>
                <w:b w:val="0"/>
              </w:rPr>
              <w:t>18.8</w:t>
            </w:r>
          </w:p>
        </w:tc>
        <w:tc>
          <w:tcPr>
            <w:tcW w:w="766" w:type="dxa"/>
            <w:tcMar>
              <w:top w:w="44" w:type="dxa"/>
              <w:left w:w="86" w:type="dxa"/>
              <w:bottom w:w="86" w:type="dxa"/>
              <w:right w:w="44" w:type="dxa"/>
            </w:tcMar>
            <w:hideMark/>
          </w:tcPr>
          <w:p w14:paraId="3BDE061E" w14:textId="0057321C" w:rsidR="00380062" w:rsidRPr="004B154C" w:rsidRDefault="00380062" w:rsidP="009F6335">
            <w:pPr>
              <w:pStyle w:val="Tabletextcentred"/>
              <w:rPr>
                <w:b w:val="0"/>
              </w:rPr>
            </w:pPr>
            <w:r w:rsidRPr="004B154C">
              <w:rPr>
                <w:b w:val="0"/>
              </w:rPr>
              <w:t>17.9</w:t>
            </w:r>
          </w:p>
        </w:tc>
      </w:tr>
      <w:tr w:rsidR="00380062" w:rsidRPr="00EA3E3C" w14:paraId="293A286C" w14:textId="77777777" w:rsidTr="00072910">
        <w:tc>
          <w:tcPr>
            <w:tcW w:w="1692" w:type="dxa"/>
            <w:tcMar>
              <w:top w:w="44" w:type="dxa"/>
              <w:left w:w="86" w:type="dxa"/>
              <w:bottom w:w="86" w:type="dxa"/>
              <w:right w:w="0" w:type="dxa"/>
            </w:tcMar>
            <w:hideMark/>
          </w:tcPr>
          <w:p w14:paraId="65C5FAAE" w14:textId="639EB0E0" w:rsidR="00380062" w:rsidRPr="00EA3E3C" w:rsidRDefault="00380062" w:rsidP="00380062">
            <w:pPr>
              <w:pStyle w:val="Tabletext"/>
            </w:pPr>
            <w:r w:rsidRPr="0011053B">
              <w:t>Social work</w:t>
            </w:r>
          </w:p>
        </w:tc>
        <w:tc>
          <w:tcPr>
            <w:tcW w:w="923" w:type="dxa"/>
            <w:tcMar>
              <w:top w:w="44" w:type="dxa"/>
              <w:left w:w="86" w:type="dxa"/>
              <w:bottom w:w="86" w:type="dxa"/>
              <w:right w:w="44" w:type="dxa"/>
            </w:tcMar>
            <w:hideMark/>
          </w:tcPr>
          <w:p w14:paraId="772ED261" w14:textId="0FC64E5C" w:rsidR="00380062" w:rsidRPr="004B154C" w:rsidRDefault="00380062" w:rsidP="009F6335">
            <w:pPr>
              <w:pStyle w:val="Tabletextcentred"/>
              <w:rPr>
                <w:b w:val="0"/>
              </w:rPr>
            </w:pPr>
            <w:r w:rsidRPr="004B154C">
              <w:rPr>
                <w:b w:val="0"/>
              </w:rPr>
              <w:t>36.1</w:t>
            </w:r>
          </w:p>
        </w:tc>
        <w:tc>
          <w:tcPr>
            <w:tcW w:w="923" w:type="dxa"/>
            <w:tcMar>
              <w:top w:w="44" w:type="dxa"/>
              <w:left w:w="86" w:type="dxa"/>
              <w:bottom w:w="86" w:type="dxa"/>
              <w:right w:w="44" w:type="dxa"/>
            </w:tcMar>
            <w:hideMark/>
          </w:tcPr>
          <w:p w14:paraId="5A49C607" w14:textId="611A7539" w:rsidR="00380062" w:rsidRPr="004B154C" w:rsidRDefault="00380062" w:rsidP="009F6335">
            <w:pPr>
              <w:pStyle w:val="Tabletextcentred"/>
              <w:rPr>
                <w:b w:val="0"/>
              </w:rPr>
            </w:pPr>
            <w:r w:rsidRPr="004B154C">
              <w:rPr>
                <w:b w:val="0"/>
              </w:rPr>
              <w:t>33.8</w:t>
            </w:r>
          </w:p>
        </w:tc>
        <w:tc>
          <w:tcPr>
            <w:tcW w:w="923" w:type="dxa"/>
            <w:tcMar>
              <w:top w:w="44" w:type="dxa"/>
              <w:left w:w="86" w:type="dxa"/>
              <w:bottom w:w="86" w:type="dxa"/>
              <w:right w:w="44" w:type="dxa"/>
            </w:tcMar>
            <w:hideMark/>
          </w:tcPr>
          <w:p w14:paraId="5B3EDEDF" w14:textId="3047B923" w:rsidR="00380062" w:rsidRPr="004B154C" w:rsidRDefault="00380062" w:rsidP="009F6335">
            <w:pPr>
              <w:pStyle w:val="Tabletextcentred"/>
              <w:rPr>
                <w:b w:val="0"/>
              </w:rPr>
            </w:pPr>
            <w:r w:rsidRPr="004B154C">
              <w:rPr>
                <w:b w:val="0"/>
              </w:rPr>
              <w:t>34.1</w:t>
            </w:r>
          </w:p>
        </w:tc>
        <w:tc>
          <w:tcPr>
            <w:tcW w:w="777" w:type="dxa"/>
            <w:tcMar>
              <w:top w:w="44" w:type="dxa"/>
              <w:left w:w="86" w:type="dxa"/>
              <w:bottom w:w="86" w:type="dxa"/>
              <w:right w:w="44" w:type="dxa"/>
            </w:tcMar>
            <w:hideMark/>
          </w:tcPr>
          <w:p w14:paraId="15F8F32C" w14:textId="7F58BE3A" w:rsidR="00380062" w:rsidRPr="004B154C" w:rsidRDefault="00380062" w:rsidP="009F6335">
            <w:pPr>
              <w:pStyle w:val="Tabletextcentred"/>
              <w:rPr>
                <w:b w:val="0"/>
              </w:rPr>
            </w:pPr>
            <w:r w:rsidRPr="004B154C">
              <w:rPr>
                <w:b w:val="0"/>
              </w:rPr>
              <w:t>24.6</w:t>
            </w:r>
          </w:p>
        </w:tc>
        <w:tc>
          <w:tcPr>
            <w:tcW w:w="777" w:type="dxa"/>
            <w:tcMar>
              <w:top w:w="44" w:type="dxa"/>
              <w:left w:w="86" w:type="dxa"/>
              <w:bottom w:w="86" w:type="dxa"/>
              <w:right w:w="44" w:type="dxa"/>
            </w:tcMar>
            <w:hideMark/>
          </w:tcPr>
          <w:p w14:paraId="0A959084" w14:textId="6A632A81" w:rsidR="00380062" w:rsidRPr="004B154C" w:rsidRDefault="00380062" w:rsidP="009F6335">
            <w:pPr>
              <w:pStyle w:val="Tabletextcentred"/>
              <w:rPr>
                <w:b w:val="0"/>
              </w:rPr>
            </w:pPr>
            <w:r w:rsidRPr="004B154C">
              <w:rPr>
                <w:b w:val="0"/>
              </w:rPr>
              <w:t>17.3</w:t>
            </w:r>
          </w:p>
        </w:tc>
        <w:tc>
          <w:tcPr>
            <w:tcW w:w="777" w:type="dxa"/>
            <w:tcMar>
              <w:top w:w="44" w:type="dxa"/>
              <w:left w:w="86" w:type="dxa"/>
              <w:bottom w:w="86" w:type="dxa"/>
              <w:right w:w="44" w:type="dxa"/>
            </w:tcMar>
            <w:hideMark/>
          </w:tcPr>
          <w:p w14:paraId="26D5CDE7" w14:textId="566F972A" w:rsidR="00380062" w:rsidRPr="004B154C" w:rsidRDefault="00380062" w:rsidP="009F6335">
            <w:pPr>
              <w:pStyle w:val="Tabletextcentred"/>
              <w:rPr>
                <w:b w:val="0"/>
              </w:rPr>
            </w:pPr>
            <w:r w:rsidRPr="004B154C">
              <w:rPr>
                <w:b w:val="0"/>
              </w:rPr>
              <w:t>18.2</w:t>
            </w:r>
          </w:p>
        </w:tc>
        <w:tc>
          <w:tcPr>
            <w:tcW w:w="766" w:type="dxa"/>
            <w:tcMar>
              <w:top w:w="44" w:type="dxa"/>
              <w:left w:w="86" w:type="dxa"/>
              <w:bottom w:w="86" w:type="dxa"/>
              <w:right w:w="44" w:type="dxa"/>
            </w:tcMar>
            <w:hideMark/>
          </w:tcPr>
          <w:p w14:paraId="7348E85D" w14:textId="35056971" w:rsidR="00380062" w:rsidRPr="004B154C" w:rsidRDefault="00380062" w:rsidP="009F6335">
            <w:pPr>
              <w:pStyle w:val="Tabletextcentred"/>
              <w:rPr>
                <w:b w:val="0"/>
              </w:rPr>
            </w:pPr>
            <w:r w:rsidRPr="004B154C">
              <w:rPr>
                <w:b w:val="0"/>
              </w:rPr>
              <w:t>6.6</w:t>
            </w:r>
          </w:p>
        </w:tc>
        <w:tc>
          <w:tcPr>
            <w:tcW w:w="766" w:type="dxa"/>
            <w:tcMar>
              <w:top w:w="44" w:type="dxa"/>
              <w:left w:w="86" w:type="dxa"/>
              <w:bottom w:w="86" w:type="dxa"/>
              <w:right w:w="44" w:type="dxa"/>
            </w:tcMar>
            <w:hideMark/>
          </w:tcPr>
          <w:p w14:paraId="4F0722A2" w14:textId="539E01BB" w:rsidR="00380062" w:rsidRPr="004B154C" w:rsidRDefault="00380062" w:rsidP="009F6335">
            <w:pPr>
              <w:pStyle w:val="Tabletextcentred"/>
              <w:rPr>
                <w:b w:val="0"/>
              </w:rPr>
            </w:pPr>
            <w:r w:rsidRPr="004B154C">
              <w:rPr>
                <w:b w:val="0"/>
              </w:rPr>
              <w:t>13.9</w:t>
            </w:r>
          </w:p>
        </w:tc>
        <w:tc>
          <w:tcPr>
            <w:tcW w:w="766" w:type="dxa"/>
            <w:tcMar>
              <w:top w:w="44" w:type="dxa"/>
              <w:left w:w="86" w:type="dxa"/>
              <w:bottom w:w="86" w:type="dxa"/>
              <w:right w:w="44" w:type="dxa"/>
            </w:tcMar>
            <w:hideMark/>
          </w:tcPr>
          <w:p w14:paraId="5FC87B97" w14:textId="1556DBB6" w:rsidR="00380062" w:rsidRPr="004B154C" w:rsidRDefault="00380062" w:rsidP="009F6335">
            <w:pPr>
              <w:pStyle w:val="Tabletextcentred"/>
              <w:rPr>
                <w:b w:val="0"/>
              </w:rPr>
            </w:pPr>
            <w:r w:rsidRPr="004B154C">
              <w:rPr>
                <w:b w:val="0"/>
              </w:rPr>
              <w:t>13.0</w:t>
            </w:r>
          </w:p>
        </w:tc>
      </w:tr>
      <w:tr w:rsidR="00380062" w:rsidRPr="00EA3E3C" w14:paraId="317463F6" w14:textId="77777777" w:rsidTr="00072910">
        <w:tc>
          <w:tcPr>
            <w:tcW w:w="1692" w:type="dxa"/>
            <w:tcMar>
              <w:top w:w="44" w:type="dxa"/>
              <w:left w:w="86" w:type="dxa"/>
              <w:bottom w:w="86" w:type="dxa"/>
              <w:right w:w="0" w:type="dxa"/>
            </w:tcMar>
            <w:hideMark/>
          </w:tcPr>
          <w:p w14:paraId="372D8589" w14:textId="2DADFED3" w:rsidR="00380062" w:rsidRPr="00EA3E3C" w:rsidRDefault="00380062" w:rsidP="00380062">
            <w:pPr>
              <w:pStyle w:val="Tabletext"/>
            </w:pPr>
            <w:r w:rsidRPr="0011053B">
              <w:t>Psychology</w:t>
            </w:r>
          </w:p>
        </w:tc>
        <w:tc>
          <w:tcPr>
            <w:tcW w:w="923" w:type="dxa"/>
            <w:tcMar>
              <w:top w:w="44" w:type="dxa"/>
              <w:left w:w="86" w:type="dxa"/>
              <w:bottom w:w="86" w:type="dxa"/>
              <w:right w:w="44" w:type="dxa"/>
            </w:tcMar>
            <w:hideMark/>
          </w:tcPr>
          <w:p w14:paraId="6868AB7D" w14:textId="6406A9D0" w:rsidR="00380062" w:rsidRPr="004B154C" w:rsidRDefault="00380062" w:rsidP="009F6335">
            <w:pPr>
              <w:pStyle w:val="Tabletextcentred"/>
              <w:rPr>
                <w:b w:val="0"/>
              </w:rPr>
            </w:pPr>
            <w:r w:rsidRPr="004B154C">
              <w:rPr>
                <w:b w:val="0"/>
              </w:rPr>
              <w:t>51.0</w:t>
            </w:r>
          </w:p>
        </w:tc>
        <w:tc>
          <w:tcPr>
            <w:tcW w:w="923" w:type="dxa"/>
            <w:tcMar>
              <w:top w:w="44" w:type="dxa"/>
              <w:left w:w="86" w:type="dxa"/>
              <w:bottom w:w="86" w:type="dxa"/>
              <w:right w:w="44" w:type="dxa"/>
            </w:tcMar>
            <w:hideMark/>
          </w:tcPr>
          <w:p w14:paraId="1287C8A2" w14:textId="0EC9383B" w:rsidR="00380062" w:rsidRPr="004B154C" w:rsidRDefault="00380062" w:rsidP="009F6335">
            <w:pPr>
              <w:pStyle w:val="Tabletextcentred"/>
              <w:rPr>
                <w:b w:val="0"/>
              </w:rPr>
            </w:pPr>
            <w:r w:rsidRPr="004B154C">
              <w:rPr>
                <w:b w:val="0"/>
              </w:rPr>
              <w:t>55.8</w:t>
            </w:r>
          </w:p>
        </w:tc>
        <w:tc>
          <w:tcPr>
            <w:tcW w:w="923" w:type="dxa"/>
            <w:tcMar>
              <w:top w:w="44" w:type="dxa"/>
              <w:left w:w="86" w:type="dxa"/>
              <w:bottom w:w="86" w:type="dxa"/>
              <w:right w:w="44" w:type="dxa"/>
            </w:tcMar>
            <w:hideMark/>
          </w:tcPr>
          <w:p w14:paraId="7E28A9BE" w14:textId="16A5D863" w:rsidR="00380062" w:rsidRPr="004B154C" w:rsidRDefault="00380062" w:rsidP="009F6335">
            <w:pPr>
              <w:pStyle w:val="Tabletextcentred"/>
              <w:rPr>
                <w:b w:val="0"/>
              </w:rPr>
            </w:pPr>
            <w:r w:rsidRPr="004B154C">
              <w:rPr>
                <w:b w:val="0"/>
              </w:rPr>
              <w:t>54.8</w:t>
            </w:r>
          </w:p>
        </w:tc>
        <w:tc>
          <w:tcPr>
            <w:tcW w:w="777" w:type="dxa"/>
            <w:tcMar>
              <w:top w:w="44" w:type="dxa"/>
              <w:left w:w="86" w:type="dxa"/>
              <w:bottom w:w="86" w:type="dxa"/>
              <w:right w:w="44" w:type="dxa"/>
            </w:tcMar>
            <w:hideMark/>
          </w:tcPr>
          <w:p w14:paraId="7904D562" w14:textId="6F33AEE7" w:rsidR="00380062" w:rsidRPr="004B154C" w:rsidRDefault="00380062" w:rsidP="009F6335">
            <w:pPr>
              <w:pStyle w:val="Tabletextcentred"/>
              <w:rPr>
                <w:b w:val="0"/>
              </w:rPr>
            </w:pPr>
            <w:r w:rsidRPr="004B154C">
              <w:rPr>
                <w:b w:val="0"/>
              </w:rPr>
              <w:t>23.4</w:t>
            </w:r>
          </w:p>
        </w:tc>
        <w:tc>
          <w:tcPr>
            <w:tcW w:w="777" w:type="dxa"/>
            <w:tcMar>
              <w:top w:w="44" w:type="dxa"/>
              <w:left w:w="86" w:type="dxa"/>
              <w:bottom w:w="86" w:type="dxa"/>
              <w:right w:w="44" w:type="dxa"/>
            </w:tcMar>
            <w:hideMark/>
          </w:tcPr>
          <w:p w14:paraId="497AF814" w14:textId="5670F448" w:rsidR="00380062" w:rsidRPr="004B154C" w:rsidRDefault="00380062" w:rsidP="009F6335">
            <w:pPr>
              <w:pStyle w:val="Tabletextcentred"/>
              <w:rPr>
                <w:b w:val="0"/>
              </w:rPr>
            </w:pPr>
            <w:r w:rsidRPr="004B154C">
              <w:rPr>
                <w:b w:val="0"/>
              </w:rPr>
              <w:t>24.3</w:t>
            </w:r>
          </w:p>
        </w:tc>
        <w:tc>
          <w:tcPr>
            <w:tcW w:w="777" w:type="dxa"/>
            <w:tcMar>
              <w:top w:w="44" w:type="dxa"/>
              <w:left w:w="86" w:type="dxa"/>
              <w:bottom w:w="86" w:type="dxa"/>
              <w:right w:w="44" w:type="dxa"/>
            </w:tcMar>
            <w:hideMark/>
          </w:tcPr>
          <w:p w14:paraId="0D8BEB43" w14:textId="472A4CA4" w:rsidR="00380062" w:rsidRPr="004B154C" w:rsidRDefault="00380062" w:rsidP="009F6335">
            <w:pPr>
              <w:pStyle w:val="Tabletextcentred"/>
              <w:rPr>
                <w:b w:val="0"/>
              </w:rPr>
            </w:pPr>
            <w:r w:rsidRPr="004B154C">
              <w:rPr>
                <w:b w:val="0"/>
              </w:rPr>
              <w:t>24.1</w:t>
            </w:r>
          </w:p>
        </w:tc>
        <w:tc>
          <w:tcPr>
            <w:tcW w:w="766" w:type="dxa"/>
            <w:tcMar>
              <w:top w:w="44" w:type="dxa"/>
              <w:left w:w="86" w:type="dxa"/>
              <w:bottom w:w="86" w:type="dxa"/>
              <w:right w:w="44" w:type="dxa"/>
            </w:tcMar>
            <w:hideMark/>
          </w:tcPr>
          <w:p w14:paraId="4BCD3491" w14:textId="53748835" w:rsidR="00380062" w:rsidRPr="004B154C" w:rsidRDefault="00380062" w:rsidP="009F6335">
            <w:pPr>
              <w:pStyle w:val="Tabletextcentred"/>
              <w:rPr>
                <w:b w:val="0"/>
              </w:rPr>
            </w:pPr>
            <w:r w:rsidRPr="004B154C">
              <w:rPr>
                <w:b w:val="0"/>
              </w:rPr>
              <w:t>22.6</w:t>
            </w:r>
          </w:p>
        </w:tc>
        <w:tc>
          <w:tcPr>
            <w:tcW w:w="766" w:type="dxa"/>
            <w:tcMar>
              <w:top w:w="44" w:type="dxa"/>
              <w:left w:w="86" w:type="dxa"/>
              <w:bottom w:w="86" w:type="dxa"/>
              <w:right w:w="44" w:type="dxa"/>
            </w:tcMar>
            <w:hideMark/>
          </w:tcPr>
          <w:p w14:paraId="1A66869B" w14:textId="0FB8051C" w:rsidR="00380062" w:rsidRPr="004B154C" w:rsidRDefault="00380062" w:rsidP="009F6335">
            <w:pPr>
              <w:pStyle w:val="Tabletextcentred"/>
              <w:rPr>
                <w:b w:val="0"/>
              </w:rPr>
            </w:pPr>
            <w:r w:rsidRPr="004B154C">
              <w:rPr>
                <w:b w:val="0"/>
              </w:rPr>
              <w:t>26.2</w:t>
            </w:r>
          </w:p>
        </w:tc>
        <w:tc>
          <w:tcPr>
            <w:tcW w:w="766" w:type="dxa"/>
            <w:tcMar>
              <w:top w:w="44" w:type="dxa"/>
              <w:left w:w="86" w:type="dxa"/>
              <w:bottom w:w="86" w:type="dxa"/>
              <w:right w:w="44" w:type="dxa"/>
            </w:tcMar>
            <w:hideMark/>
          </w:tcPr>
          <w:p w14:paraId="6A46994F" w14:textId="5F34BE55" w:rsidR="00380062" w:rsidRPr="004B154C" w:rsidRDefault="00380062" w:rsidP="009F6335">
            <w:pPr>
              <w:pStyle w:val="Tabletextcentred"/>
              <w:rPr>
                <w:b w:val="0"/>
              </w:rPr>
            </w:pPr>
            <w:r w:rsidRPr="004B154C">
              <w:rPr>
                <w:b w:val="0"/>
              </w:rPr>
              <w:t>25.4</w:t>
            </w:r>
          </w:p>
        </w:tc>
      </w:tr>
      <w:tr w:rsidR="00380062" w:rsidRPr="00EA3E3C" w14:paraId="35914EF4" w14:textId="77777777" w:rsidTr="00072910">
        <w:tc>
          <w:tcPr>
            <w:tcW w:w="1692" w:type="dxa"/>
            <w:tcMar>
              <w:top w:w="44" w:type="dxa"/>
              <w:left w:w="86" w:type="dxa"/>
              <w:bottom w:w="86" w:type="dxa"/>
              <w:right w:w="0" w:type="dxa"/>
            </w:tcMar>
            <w:hideMark/>
          </w:tcPr>
          <w:p w14:paraId="592B9C4C" w14:textId="31E5B656" w:rsidR="00380062" w:rsidRPr="00EA3E3C" w:rsidRDefault="00380062" w:rsidP="00380062">
            <w:pPr>
              <w:pStyle w:val="Tabletext"/>
            </w:pPr>
            <w:r w:rsidRPr="0011053B">
              <w:t>Law and paralegal studies</w:t>
            </w:r>
          </w:p>
        </w:tc>
        <w:tc>
          <w:tcPr>
            <w:tcW w:w="923" w:type="dxa"/>
            <w:tcMar>
              <w:top w:w="44" w:type="dxa"/>
              <w:left w:w="86" w:type="dxa"/>
              <w:bottom w:w="86" w:type="dxa"/>
              <w:right w:w="44" w:type="dxa"/>
            </w:tcMar>
            <w:hideMark/>
          </w:tcPr>
          <w:p w14:paraId="7917F7D5" w14:textId="532BF212" w:rsidR="00380062" w:rsidRPr="004B154C" w:rsidRDefault="00380062" w:rsidP="009F6335">
            <w:pPr>
              <w:pStyle w:val="Tabletextcentred"/>
              <w:rPr>
                <w:b w:val="0"/>
              </w:rPr>
            </w:pPr>
            <w:r w:rsidRPr="004B154C">
              <w:rPr>
                <w:b w:val="0"/>
              </w:rPr>
              <w:t>19.1</w:t>
            </w:r>
          </w:p>
        </w:tc>
        <w:tc>
          <w:tcPr>
            <w:tcW w:w="923" w:type="dxa"/>
            <w:tcMar>
              <w:top w:w="44" w:type="dxa"/>
              <w:left w:w="86" w:type="dxa"/>
              <w:bottom w:w="86" w:type="dxa"/>
              <w:right w:w="44" w:type="dxa"/>
            </w:tcMar>
            <w:hideMark/>
          </w:tcPr>
          <w:p w14:paraId="278B999F" w14:textId="0A586890" w:rsidR="00380062" w:rsidRPr="004B154C" w:rsidRDefault="00380062" w:rsidP="009F6335">
            <w:pPr>
              <w:pStyle w:val="Tabletextcentred"/>
              <w:rPr>
                <w:b w:val="0"/>
              </w:rPr>
            </w:pPr>
            <w:r w:rsidRPr="004B154C">
              <w:rPr>
                <w:b w:val="0"/>
              </w:rPr>
              <w:t>25.5</w:t>
            </w:r>
          </w:p>
        </w:tc>
        <w:tc>
          <w:tcPr>
            <w:tcW w:w="923" w:type="dxa"/>
            <w:tcMar>
              <w:top w:w="44" w:type="dxa"/>
              <w:left w:w="86" w:type="dxa"/>
              <w:bottom w:w="86" w:type="dxa"/>
              <w:right w:w="44" w:type="dxa"/>
            </w:tcMar>
            <w:hideMark/>
          </w:tcPr>
          <w:p w14:paraId="31912A53" w14:textId="09466AF7" w:rsidR="00380062" w:rsidRPr="004B154C" w:rsidRDefault="00380062" w:rsidP="009F6335">
            <w:pPr>
              <w:pStyle w:val="Tabletextcentred"/>
              <w:rPr>
                <w:b w:val="0"/>
              </w:rPr>
            </w:pPr>
            <w:r w:rsidRPr="004B154C">
              <w:rPr>
                <w:b w:val="0"/>
              </w:rPr>
              <w:t>23.1</w:t>
            </w:r>
          </w:p>
        </w:tc>
        <w:tc>
          <w:tcPr>
            <w:tcW w:w="777" w:type="dxa"/>
            <w:tcMar>
              <w:top w:w="44" w:type="dxa"/>
              <w:left w:w="86" w:type="dxa"/>
              <w:bottom w:w="86" w:type="dxa"/>
              <w:right w:w="44" w:type="dxa"/>
            </w:tcMar>
            <w:hideMark/>
          </w:tcPr>
          <w:p w14:paraId="29118985" w14:textId="365E08FF" w:rsidR="00380062" w:rsidRPr="004B154C" w:rsidRDefault="00380062" w:rsidP="009F6335">
            <w:pPr>
              <w:pStyle w:val="Tabletextcentred"/>
              <w:rPr>
                <w:b w:val="0"/>
              </w:rPr>
            </w:pPr>
            <w:r w:rsidRPr="004B154C">
              <w:rPr>
                <w:b w:val="0"/>
              </w:rPr>
              <w:t>13.2</w:t>
            </w:r>
          </w:p>
        </w:tc>
        <w:tc>
          <w:tcPr>
            <w:tcW w:w="777" w:type="dxa"/>
            <w:tcMar>
              <w:top w:w="44" w:type="dxa"/>
              <w:left w:w="86" w:type="dxa"/>
              <w:bottom w:w="86" w:type="dxa"/>
              <w:right w:w="44" w:type="dxa"/>
            </w:tcMar>
            <w:hideMark/>
          </w:tcPr>
          <w:p w14:paraId="20D58537" w14:textId="25C5269D" w:rsidR="00380062" w:rsidRPr="004B154C" w:rsidRDefault="00380062" w:rsidP="009F6335">
            <w:pPr>
              <w:pStyle w:val="Tabletextcentred"/>
              <w:rPr>
                <w:b w:val="0"/>
              </w:rPr>
            </w:pPr>
            <w:r w:rsidRPr="004B154C">
              <w:rPr>
                <w:b w:val="0"/>
              </w:rPr>
              <w:t>15.4</w:t>
            </w:r>
          </w:p>
        </w:tc>
        <w:tc>
          <w:tcPr>
            <w:tcW w:w="777" w:type="dxa"/>
            <w:tcMar>
              <w:top w:w="44" w:type="dxa"/>
              <w:left w:w="86" w:type="dxa"/>
              <w:bottom w:w="86" w:type="dxa"/>
              <w:right w:w="44" w:type="dxa"/>
            </w:tcMar>
            <w:hideMark/>
          </w:tcPr>
          <w:p w14:paraId="3A6456EA" w14:textId="69D1F7D3" w:rsidR="00380062" w:rsidRPr="004B154C" w:rsidRDefault="00380062" w:rsidP="009F6335">
            <w:pPr>
              <w:pStyle w:val="Tabletextcentred"/>
              <w:rPr>
                <w:b w:val="0"/>
              </w:rPr>
            </w:pPr>
            <w:r w:rsidRPr="004B154C">
              <w:rPr>
                <w:b w:val="0"/>
              </w:rPr>
              <w:t>14.6</w:t>
            </w:r>
          </w:p>
        </w:tc>
        <w:tc>
          <w:tcPr>
            <w:tcW w:w="766" w:type="dxa"/>
            <w:tcMar>
              <w:top w:w="44" w:type="dxa"/>
              <w:left w:w="86" w:type="dxa"/>
              <w:bottom w:w="86" w:type="dxa"/>
              <w:right w:w="44" w:type="dxa"/>
            </w:tcMar>
            <w:hideMark/>
          </w:tcPr>
          <w:p w14:paraId="366710DF" w14:textId="797D95B7" w:rsidR="00380062" w:rsidRPr="004B154C" w:rsidRDefault="00380062" w:rsidP="009F6335">
            <w:pPr>
              <w:pStyle w:val="Tabletextcentred"/>
              <w:rPr>
                <w:b w:val="0"/>
              </w:rPr>
            </w:pPr>
            <w:r w:rsidRPr="004B154C">
              <w:rPr>
                <w:b w:val="0"/>
              </w:rPr>
              <w:t>4.8</w:t>
            </w:r>
          </w:p>
        </w:tc>
        <w:tc>
          <w:tcPr>
            <w:tcW w:w="766" w:type="dxa"/>
            <w:tcMar>
              <w:top w:w="44" w:type="dxa"/>
              <w:left w:w="86" w:type="dxa"/>
              <w:bottom w:w="86" w:type="dxa"/>
              <w:right w:w="44" w:type="dxa"/>
            </w:tcMar>
            <w:hideMark/>
          </w:tcPr>
          <w:p w14:paraId="2AFF07E4" w14:textId="3B7CA6B9" w:rsidR="00380062" w:rsidRPr="004B154C" w:rsidRDefault="00380062" w:rsidP="009F6335">
            <w:pPr>
              <w:pStyle w:val="Tabletextcentred"/>
              <w:rPr>
                <w:b w:val="0"/>
              </w:rPr>
            </w:pPr>
            <w:r w:rsidRPr="004B154C">
              <w:rPr>
                <w:b w:val="0"/>
              </w:rPr>
              <w:t>8.3</w:t>
            </w:r>
          </w:p>
        </w:tc>
        <w:tc>
          <w:tcPr>
            <w:tcW w:w="766" w:type="dxa"/>
            <w:tcMar>
              <w:top w:w="44" w:type="dxa"/>
              <w:left w:w="86" w:type="dxa"/>
              <w:bottom w:w="86" w:type="dxa"/>
              <w:right w:w="44" w:type="dxa"/>
            </w:tcMar>
            <w:hideMark/>
          </w:tcPr>
          <w:p w14:paraId="14DE773E" w14:textId="1291CBFA" w:rsidR="00380062" w:rsidRPr="004B154C" w:rsidRDefault="00380062" w:rsidP="009F6335">
            <w:pPr>
              <w:pStyle w:val="Tabletextcentred"/>
              <w:rPr>
                <w:b w:val="0"/>
              </w:rPr>
            </w:pPr>
            <w:r w:rsidRPr="004B154C">
              <w:rPr>
                <w:b w:val="0"/>
              </w:rPr>
              <w:t>7.0</w:t>
            </w:r>
          </w:p>
        </w:tc>
      </w:tr>
      <w:tr w:rsidR="00380062" w:rsidRPr="00EA3E3C" w14:paraId="13670F1C" w14:textId="77777777" w:rsidTr="00072910">
        <w:tc>
          <w:tcPr>
            <w:tcW w:w="1692" w:type="dxa"/>
            <w:tcMar>
              <w:top w:w="44" w:type="dxa"/>
              <w:left w:w="86" w:type="dxa"/>
              <w:bottom w:w="86" w:type="dxa"/>
              <w:right w:w="0" w:type="dxa"/>
            </w:tcMar>
            <w:hideMark/>
          </w:tcPr>
          <w:p w14:paraId="228EC0C8" w14:textId="1B3DF646" w:rsidR="00380062" w:rsidRPr="00EA3E3C" w:rsidRDefault="00380062" w:rsidP="00380062">
            <w:pPr>
              <w:pStyle w:val="Tabletext"/>
            </w:pPr>
            <w:r w:rsidRPr="0011053B">
              <w:t>Creative arts</w:t>
            </w:r>
          </w:p>
        </w:tc>
        <w:tc>
          <w:tcPr>
            <w:tcW w:w="923" w:type="dxa"/>
            <w:tcMar>
              <w:top w:w="44" w:type="dxa"/>
              <w:left w:w="86" w:type="dxa"/>
              <w:bottom w:w="86" w:type="dxa"/>
              <w:right w:w="44" w:type="dxa"/>
            </w:tcMar>
            <w:hideMark/>
          </w:tcPr>
          <w:p w14:paraId="59867FD6" w14:textId="13CBC03E" w:rsidR="00380062" w:rsidRPr="004B154C" w:rsidRDefault="00380062" w:rsidP="009F6335">
            <w:pPr>
              <w:pStyle w:val="Tabletextcentred"/>
              <w:rPr>
                <w:b w:val="0"/>
              </w:rPr>
            </w:pPr>
            <w:r w:rsidRPr="004B154C">
              <w:rPr>
                <w:b w:val="0"/>
              </w:rPr>
              <w:t>56.4</w:t>
            </w:r>
          </w:p>
        </w:tc>
        <w:tc>
          <w:tcPr>
            <w:tcW w:w="923" w:type="dxa"/>
            <w:tcMar>
              <w:top w:w="44" w:type="dxa"/>
              <w:left w:w="86" w:type="dxa"/>
              <w:bottom w:w="86" w:type="dxa"/>
              <w:right w:w="44" w:type="dxa"/>
            </w:tcMar>
            <w:hideMark/>
          </w:tcPr>
          <w:p w14:paraId="17E32403" w14:textId="71602AAA" w:rsidR="00380062" w:rsidRPr="004B154C" w:rsidRDefault="00380062" w:rsidP="009F6335">
            <w:pPr>
              <w:pStyle w:val="Tabletextcentred"/>
              <w:rPr>
                <w:b w:val="0"/>
              </w:rPr>
            </w:pPr>
            <w:r w:rsidRPr="004B154C">
              <w:rPr>
                <w:b w:val="0"/>
              </w:rPr>
              <w:t>59.1</w:t>
            </w:r>
          </w:p>
        </w:tc>
        <w:tc>
          <w:tcPr>
            <w:tcW w:w="923" w:type="dxa"/>
            <w:tcMar>
              <w:top w:w="44" w:type="dxa"/>
              <w:left w:w="86" w:type="dxa"/>
              <w:bottom w:w="86" w:type="dxa"/>
              <w:right w:w="44" w:type="dxa"/>
            </w:tcMar>
            <w:hideMark/>
          </w:tcPr>
          <w:p w14:paraId="7FE956CF" w14:textId="055FF83E" w:rsidR="00380062" w:rsidRPr="004B154C" w:rsidRDefault="00380062" w:rsidP="009F6335">
            <w:pPr>
              <w:pStyle w:val="Tabletextcentred"/>
              <w:rPr>
                <w:b w:val="0"/>
              </w:rPr>
            </w:pPr>
            <w:r w:rsidRPr="004B154C">
              <w:rPr>
                <w:b w:val="0"/>
              </w:rPr>
              <w:t>58.3</w:t>
            </w:r>
          </w:p>
        </w:tc>
        <w:tc>
          <w:tcPr>
            <w:tcW w:w="777" w:type="dxa"/>
            <w:tcMar>
              <w:top w:w="44" w:type="dxa"/>
              <w:left w:w="86" w:type="dxa"/>
              <w:bottom w:w="86" w:type="dxa"/>
              <w:right w:w="44" w:type="dxa"/>
            </w:tcMar>
            <w:hideMark/>
          </w:tcPr>
          <w:p w14:paraId="35B44D98" w14:textId="4F6F3856" w:rsidR="00380062" w:rsidRPr="004B154C" w:rsidRDefault="00380062" w:rsidP="009F6335">
            <w:pPr>
              <w:pStyle w:val="Tabletextcentred"/>
              <w:rPr>
                <w:b w:val="0"/>
              </w:rPr>
            </w:pPr>
            <w:r w:rsidRPr="004B154C">
              <w:rPr>
                <w:b w:val="0"/>
              </w:rPr>
              <w:t>34.2</w:t>
            </w:r>
          </w:p>
        </w:tc>
        <w:tc>
          <w:tcPr>
            <w:tcW w:w="777" w:type="dxa"/>
            <w:tcMar>
              <w:top w:w="44" w:type="dxa"/>
              <w:left w:w="86" w:type="dxa"/>
              <w:bottom w:w="86" w:type="dxa"/>
              <w:right w:w="44" w:type="dxa"/>
            </w:tcMar>
            <w:hideMark/>
          </w:tcPr>
          <w:p w14:paraId="61118693" w14:textId="0933AC05" w:rsidR="00380062" w:rsidRPr="004B154C" w:rsidRDefault="00380062" w:rsidP="009F6335">
            <w:pPr>
              <w:pStyle w:val="Tabletextcentred"/>
              <w:rPr>
                <w:b w:val="0"/>
              </w:rPr>
            </w:pPr>
            <w:r w:rsidRPr="004B154C">
              <w:rPr>
                <w:b w:val="0"/>
              </w:rPr>
              <w:t>33.6</w:t>
            </w:r>
          </w:p>
        </w:tc>
        <w:tc>
          <w:tcPr>
            <w:tcW w:w="777" w:type="dxa"/>
            <w:tcMar>
              <w:top w:w="44" w:type="dxa"/>
              <w:left w:w="86" w:type="dxa"/>
              <w:bottom w:w="86" w:type="dxa"/>
              <w:right w:w="44" w:type="dxa"/>
            </w:tcMar>
            <w:hideMark/>
          </w:tcPr>
          <w:p w14:paraId="7864A4BE" w14:textId="205EB025" w:rsidR="00380062" w:rsidRPr="004B154C" w:rsidRDefault="00380062" w:rsidP="009F6335">
            <w:pPr>
              <w:pStyle w:val="Tabletextcentred"/>
              <w:rPr>
                <w:b w:val="0"/>
              </w:rPr>
            </w:pPr>
            <w:r w:rsidRPr="004B154C">
              <w:rPr>
                <w:b w:val="0"/>
              </w:rPr>
              <w:t>33.8</w:t>
            </w:r>
          </w:p>
        </w:tc>
        <w:tc>
          <w:tcPr>
            <w:tcW w:w="766" w:type="dxa"/>
            <w:tcMar>
              <w:top w:w="44" w:type="dxa"/>
              <w:left w:w="86" w:type="dxa"/>
              <w:bottom w:w="86" w:type="dxa"/>
              <w:right w:w="44" w:type="dxa"/>
            </w:tcMar>
            <w:hideMark/>
          </w:tcPr>
          <w:p w14:paraId="48110A14" w14:textId="4CED09C3" w:rsidR="00380062" w:rsidRPr="004B154C" w:rsidRDefault="00380062" w:rsidP="009F6335">
            <w:pPr>
              <w:pStyle w:val="Tabletextcentred"/>
              <w:rPr>
                <w:b w:val="0"/>
              </w:rPr>
            </w:pPr>
            <w:r w:rsidRPr="004B154C">
              <w:rPr>
                <w:b w:val="0"/>
              </w:rPr>
              <w:t>13.7</w:t>
            </w:r>
          </w:p>
        </w:tc>
        <w:tc>
          <w:tcPr>
            <w:tcW w:w="766" w:type="dxa"/>
            <w:tcMar>
              <w:top w:w="44" w:type="dxa"/>
              <w:left w:w="86" w:type="dxa"/>
              <w:bottom w:w="86" w:type="dxa"/>
              <w:right w:w="44" w:type="dxa"/>
            </w:tcMar>
            <w:hideMark/>
          </w:tcPr>
          <w:p w14:paraId="50BC8140" w14:textId="53559178" w:rsidR="00380062" w:rsidRPr="004B154C" w:rsidRDefault="00380062" w:rsidP="009F6335">
            <w:pPr>
              <w:pStyle w:val="Tabletextcentred"/>
              <w:rPr>
                <w:b w:val="0"/>
              </w:rPr>
            </w:pPr>
            <w:r w:rsidRPr="004B154C">
              <w:rPr>
                <w:b w:val="0"/>
              </w:rPr>
              <w:t>17.1</w:t>
            </w:r>
          </w:p>
        </w:tc>
        <w:tc>
          <w:tcPr>
            <w:tcW w:w="766" w:type="dxa"/>
            <w:tcMar>
              <w:top w:w="44" w:type="dxa"/>
              <w:left w:w="86" w:type="dxa"/>
              <w:bottom w:w="86" w:type="dxa"/>
              <w:right w:w="44" w:type="dxa"/>
            </w:tcMar>
            <w:hideMark/>
          </w:tcPr>
          <w:p w14:paraId="6AB741E0" w14:textId="559A466C" w:rsidR="00380062" w:rsidRPr="004B154C" w:rsidRDefault="00380062" w:rsidP="009F6335">
            <w:pPr>
              <w:pStyle w:val="Tabletextcentred"/>
              <w:rPr>
                <w:b w:val="0"/>
              </w:rPr>
            </w:pPr>
            <w:r w:rsidRPr="004B154C">
              <w:rPr>
                <w:b w:val="0"/>
              </w:rPr>
              <w:t>16.1</w:t>
            </w:r>
          </w:p>
        </w:tc>
      </w:tr>
      <w:tr w:rsidR="00380062" w:rsidRPr="00EA3E3C" w14:paraId="6C634B93" w14:textId="77777777" w:rsidTr="00072910">
        <w:tc>
          <w:tcPr>
            <w:tcW w:w="1692" w:type="dxa"/>
            <w:tcMar>
              <w:top w:w="44" w:type="dxa"/>
              <w:left w:w="86" w:type="dxa"/>
              <w:bottom w:w="86" w:type="dxa"/>
              <w:right w:w="0" w:type="dxa"/>
            </w:tcMar>
            <w:hideMark/>
          </w:tcPr>
          <w:p w14:paraId="73BB6BC0" w14:textId="1A6D5DD1" w:rsidR="00380062" w:rsidRPr="00EA3E3C" w:rsidRDefault="00380062" w:rsidP="00380062">
            <w:pPr>
              <w:pStyle w:val="Tabletext"/>
            </w:pPr>
            <w:r w:rsidRPr="0011053B">
              <w:t>Communications</w:t>
            </w:r>
          </w:p>
        </w:tc>
        <w:tc>
          <w:tcPr>
            <w:tcW w:w="923" w:type="dxa"/>
            <w:tcMar>
              <w:top w:w="44" w:type="dxa"/>
              <w:left w:w="86" w:type="dxa"/>
              <w:bottom w:w="86" w:type="dxa"/>
              <w:right w:w="44" w:type="dxa"/>
            </w:tcMar>
            <w:hideMark/>
          </w:tcPr>
          <w:p w14:paraId="7821A8FF" w14:textId="667E3323" w:rsidR="00380062" w:rsidRPr="004B154C" w:rsidRDefault="00380062" w:rsidP="009F6335">
            <w:pPr>
              <w:pStyle w:val="Tabletextcentred"/>
              <w:rPr>
                <w:b w:val="0"/>
              </w:rPr>
            </w:pPr>
            <w:r w:rsidRPr="004B154C">
              <w:rPr>
                <w:b w:val="0"/>
              </w:rPr>
              <w:t>48.5</w:t>
            </w:r>
          </w:p>
        </w:tc>
        <w:tc>
          <w:tcPr>
            <w:tcW w:w="923" w:type="dxa"/>
            <w:tcMar>
              <w:top w:w="44" w:type="dxa"/>
              <w:left w:w="86" w:type="dxa"/>
              <w:bottom w:w="86" w:type="dxa"/>
              <w:right w:w="44" w:type="dxa"/>
            </w:tcMar>
            <w:hideMark/>
          </w:tcPr>
          <w:p w14:paraId="3E5D2F67" w14:textId="52B9D3FB" w:rsidR="00380062" w:rsidRPr="004B154C" w:rsidRDefault="00380062" w:rsidP="009F6335">
            <w:pPr>
              <w:pStyle w:val="Tabletextcentred"/>
              <w:rPr>
                <w:b w:val="0"/>
              </w:rPr>
            </w:pPr>
            <w:r w:rsidRPr="004B154C">
              <w:rPr>
                <w:b w:val="0"/>
              </w:rPr>
              <w:t>43.4</w:t>
            </w:r>
          </w:p>
        </w:tc>
        <w:tc>
          <w:tcPr>
            <w:tcW w:w="923" w:type="dxa"/>
            <w:tcMar>
              <w:top w:w="44" w:type="dxa"/>
              <w:left w:w="86" w:type="dxa"/>
              <w:bottom w:w="86" w:type="dxa"/>
              <w:right w:w="44" w:type="dxa"/>
            </w:tcMar>
            <w:hideMark/>
          </w:tcPr>
          <w:p w14:paraId="17F06A7F" w14:textId="0C61565B" w:rsidR="00380062" w:rsidRPr="004B154C" w:rsidRDefault="00380062" w:rsidP="009F6335">
            <w:pPr>
              <w:pStyle w:val="Tabletextcentred"/>
              <w:rPr>
                <w:b w:val="0"/>
              </w:rPr>
            </w:pPr>
            <w:r w:rsidRPr="004B154C">
              <w:rPr>
                <w:b w:val="0"/>
              </w:rPr>
              <w:t>44.9</w:t>
            </w:r>
          </w:p>
        </w:tc>
        <w:tc>
          <w:tcPr>
            <w:tcW w:w="777" w:type="dxa"/>
            <w:tcMar>
              <w:top w:w="44" w:type="dxa"/>
              <w:left w:w="86" w:type="dxa"/>
              <w:bottom w:w="86" w:type="dxa"/>
              <w:right w:w="44" w:type="dxa"/>
            </w:tcMar>
            <w:hideMark/>
          </w:tcPr>
          <w:p w14:paraId="7D324913" w14:textId="19FCAD7B" w:rsidR="00380062" w:rsidRPr="004B154C" w:rsidRDefault="00380062" w:rsidP="009F6335">
            <w:pPr>
              <w:pStyle w:val="Tabletextcentred"/>
              <w:rPr>
                <w:b w:val="0"/>
              </w:rPr>
            </w:pPr>
            <w:r w:rsidRPr="004B154C">
              <w:rPr>
                <w:b w:val="0"/>
              </w:rPr>
              <w:t>32.2</w:t>
            </w:r>
          </w:p>
        </w:tc>
        <w:tc>
          <w:tcPr>
            <w:tcW w:w="777" w:type="dxa"/>
            <w:tcMar>
              <w:top w:w="44" w:type="dxa"/>
              <w:left w:w="86" w:type="dxa"/>
              <w:bottom w:w="86" w:type="dxa"/>
              <w:right w:w="44" w:type="dxa"/>
            </w:tcMar>
            <w:hideMark/>
          </w:tcPr>
          <w:p w14:paraId="0D2A4DEC" w14:textId="1C515123" w:rsidR="00380062" w:rsidRPr="004B154C" w:rsidRDefault="00380062" w:rsidP="009F6335">
            <w:pPr>
              <w:pStyle w:val="Tabletextcentred"/>
              <w:rPr>
                <w:b w:val="0"/>
              </w:rPr>
            </w:pPr>
            <w:r w:rsidRPr="004B154C">
              <w:rPr>
                <w:b w:val="0"/>
              </w:rPr>
              <w:t>25.8</w:t>
            </w:r>
          </w:p>
        </w:tc>
        <w:tc>
          <w:tcPr>
            <w:tcW w:w="777" w:type="dxa"/>
            <w:tcMar>
              <w:top w:w="44" w:type="dxa"/>
              <w:left w:w="86" w:type="dxa"/>
              <w:bottom w:w="86" w:type="dxa"/>
              <w:right w:w="44" w:type="dxa"/>
            </w:tcMar>
            <w:hideMark/>
          </w:tcPr>
          <w:p w14:paraId="2AFC1F7E" w14:textId="4E41AB70" w:rsidR="00380062" w:rsidRPr="004B154C" w:rsidRDefault="00380062" w:rsidP="009F6335">
            <w:pPr>
              <w:pStyle w:val="Tabletextcentred"/>
              <w:rPr>
                <w:b w:val="0"/>
              </w:rPr>
            </w:pPr>
            <w:r w:rsidRPr="004B154C">
              <w:rPr>
                <w:b w:val="0"/>
              </w:rPr>
              <w:t>27.6</w:t>
            </w:r>
          </w:p>
        </w:tc>
        <w:tc>
          <w:tcPr>
            <w:tcW w:w="766" w:type="dxa"/>
            <w:tcMar>
              <w:top w:w="44" w:type="dxa"/>
              <w:left w:w="86" w:type="dxa"/>
              <w:bottom w:w="86" w:type="dxa"/>
              <w:right w:w="44" w:type="dxa"/>
            </w:tcMar>
            <w:hideMark/>
          </w:tcPr>
          <w:p w14:paraId="2550E690" w14:textId="5D82A0EB" w:rsidR="00380062" w:rsidRPr="004B154C" w:rsidRDefault="00380062" w:rsidP="009F6335">
            <w:pPr>
              <w:pStyle w:val="Tabletextcentred"/>
              <w:rPr>
                <w:b w:val="0"/>
              </w:rPr>
            </w:pPr>
            <w:r w:rsidRPr="004B154C">
              <w:rPr>
                <w:b w:val="0"/>
              </w:rPr>
              <w:t>9.4</w:t>
            </w:r>
          </w:p>
        </w:tc>
        <w:tc>
          <w:tcPr>
            <w:tcW w:w="766" w:type="dxa"/>
            <w:tcMar>
              <w:top w:w="44" w:type="dxa"/>
              <w:left w:w="86" w:type="dxa"/>
              <w:bottom w:w="86" w:type="dxa"/>
              <w:right w:w="44" w:type="dxa"/>
            </w:tcMar>
            <w:hideMark/>
          </w:tcPr>
          <w:p w14:paraId="2BA9E839" w14:textId="5DAEC906" w:rsidR="00380062" w:rsidRPr="004B154C" w:rsidRDefault="00380062" w:rsidP="009F6335">
            <w:pPr>
              <w:pStyle w:val="Tabletextcentred"/>
              <w:rPr>
                <w:b w:val="0"/>
              </w:rPr>
            </w:pPr>
            <w:r w:rsidRPr="004B154C">
              <w:rPr>
                <w:b w:val="0"/>
              </w:rPr>
              <w:t>13.5</w:t>
            </w:r>
          </w:p>
        </w:tc>
        <w:tc>
          <w:tcPr>
            <w:tcW w:w="766" w:type="dxa"/>
            <w:tcMar>
              <w:top w:w="44" w:type="dxa"/>
              <w:left w:w="86" w:type="dxa"/>
              <w:bottom w:w="86" w:type="dxa"/>
              <w:right w:w="44" w:type="dxa"/>
            </w:tcMar>
            <w:hideMark/>
          </w:tcPr>
          <w:p w14:paraId="303E983E" w14:textId="0B6C08A0" w:rsidR="00380062" w:rsidRPr="004B154C" w:rsidRDefault="00380062" w:rsidP="009F6335">
            <w:pPr>
              <w:pStyle w:val="Tabletextcentred"/>
              <w:rPr>
                <w:b w:val="0"/>
              </w:rPr>
            </w:pPr>
            <w:r w:rsidRPr="004B154C">
              <w:rPr>
                <w:b w:val="0"/>
              </w:rPr>
              <w:t>12.3</w:t>
            </w:r>
          </w:p>
        </w:tc>
      </w:tr>
      <w:tr w:rsidR="00380062" w:rsidRPr="00EA3E3C" w14:paraId="270D15D3" w14:textId="77777777" w:rsidTr="00072910">
        <w:tc>
          <w:tcPr>
            <w:tcW w:w="1692" w:type="dxa"/>
            <w:tcMar>
              <w:top w:w="44" w:type="dxa"/>
              <w:left w:w="86" w:type="dxa"/>
              <w:bottom w:w="86" w:type="dxa"/>
              <w:right w:w="0" w:type="dxa"/>
            </w:tcMar>
            <w:hideMark/>
          </w:tcPr>
          <w:p w14:paraId="38574A6D" w14:textId="1DC4A541" w:rsidR="00380062" w:rsidRPr="00EA3E3C" w:rsidRDefault="00380062" w:rsidP="00380062">
            <w:pPr>
              <w:pStyle w:val="Tabletext"/>
            </w:pPr>
            <w:r w:rsidRPr="0011053B">
              <w:t>Tourism, Hospitality, Personal Services, Sport and recreation</w:t>
            </w:r>
          </w:p>
        </w:tc>
        <w:tc>
          <w:tcPr>
            <w:tcW w:w="923" w:type="dxa"/>
            <w:tcMar>
              <w:top w:w="44" w:type="dxa"/>
              <w:left w:w="86" w:type="dxa"/>
              <w:bottom w:w="86" w:type="dxa"/>
              <w:right w:w="44" w:type="dxa"/>
            </w:tcMar>
            <w:hideMark/>
          </w:tcPr>
          <w:p w14:paraId="07CF138A" w14:textId="70C64BEB" w:rsidR="00380062" w:rsidRPr="004B154C" w:rsidRDefault="00380062" w:rsidP="009F6335">
            <w:pPr>
              <w:pStyle w:val="Tabletextcentred"/>
              <w:rPr>
                <w:b w:val="0"/>
              </w:rPr>
            </w:pPr>
            <w:r w:rsidRPr="004B154C">
              <w:rPr>
                <w:b w:val="0"/>
              </w:rPr>
              <w:t>51.9</w:t>
            </w:r>
          </w:p>
        </w:tc>
        <w:tc>
          <w:tcPr>
            <w:tcW w:w="923" w:type="dxa"/>
            <w:tcMar>
              <w:top w:w="44" w:type="dxa"/>
              <w:left w:w="86" w:type="dxa"/>
              <w:bottom w:w="86" w:type="dxa"/>
              <w:right w:w="44" w:type="dxa"/>
            </w:tcMar>
            <w:hideMark/>
          </w:tcPr>
          <w:p w14:paraId="2E2D43BD" w14:textId="0995FA84" w:rsidR="00380062" w:rsidRPr="004B154C" w:rsidRDefault="00380062" w:rsidP="009F6335">
            <w:pPr>
              <w:pStyle w:val="Tabletextcentred"/>
              <w:rPr>
                <w:b w:val="0"/>
              </w:rPr>
            </w:pPr>
            <w:r w:rsidRPr="004B154C">
              <w:rPr>
                <w:b w:val="0"/>
              </w:rPr>
              <w:t>41.5</w:t>
            </w:r>
          </w:p>
        </w:tc>
        <w:tc>
          <w:tcPr>
            <w:tcW w:w="923" w:type="dxa"/>
            <w:tcMar>
              <w:top w:w="44" w:type="dxa"/>
              <w:left w:w="86" w:type="dxa"/>
              <w:bottom w:w="86" w:type="dxa"/>
              <w:right w:w="44" w:type="dxa"/>
            </w:tcMar>
            <w:hideMark/>
          </w:tcPr>
          <w:p w14:paraId="198C82C1" w14:textId="0E48C016" w:rsidR="00380062" w:rsidRPr="004B154C" w:rsidRDefault="00380062" w:rsidP="009F6335">
            <w:pPr>
              <w:pStyle w:val="Tabletextcentred"/>
              <w:rPr>
                <w:b w:val="0"/>
              </w:rPr>
            </w:pPr>
            <w:r w:rsidRPr="004B154C">
              <w:rPr>
                <w:b w:val="0"/>
              </w:rPr>
              <w:t>45.9</w:t>
            </w:r>
          </w:p>
        </w:tc>
        <w:tc>
          <w:tcPr>
            <w:tcW w:w="777" w:type="dxa"/>
            <w:tcMar>
              <w:top w:w="44" w:type="dxa"/>
              <w:left w:w="86" w:type="dxa"/>
              <w:bottom w:w="86" w:type="dxa"/>
              <w:right w:w="44" w:type="dxa"/>
            </w:tcMar>
            <w:hideMark/>
          </w:tcPr>
          <w:p w14:paraId="3E80D877" w14:textId="7EEBD623" w:rsidR="00380062" w:rsidRPr="004B154C" w:rsidRDefault="00380062" w:rsidP="009F6335">
            <w:pPr>
              <w:pStyle w:val="Tabletextcentred"/>
              <w:rPr>
                <w:b w:val="0"/>
              </w:rPr>
            </w:pPr>
            <w:r w:rsidRPr="004B154C">
              <w:rPr>
                <w:b w:val="0"/>
              </w:rPr>
              <w:t>32.5</w:t>
            </w:r>
          </w:p>
        </w:tc>
        <w:tc>
          <w:tcPr>
            <w:tcW w:w="777" w:type="dxa"/>
            <w:tcMar>
              <w:top w:w="44" w:type="dxa"/>
              <w:left w:w="86" w:type="dxa"/>
              <w:bottom w:w="86" w:type="dxa"/>
              <w:right w:w="44" w:type="dxa"/>
            </w:tcMar>
            <w:hideMark/>
          </w:tcPr>
          <w:p w14:paraId="6FFD2977" w14:textId="15D701FB" w:rsidR="00380062" w:rsidRPr="004B154C" w:rsidRDefault="00380062" w:rsidP="009F6335">
            <w:pPr>
              <w:pStyle w:val="Tabletextcentred"/>
              <w:rPr>
                <w:b w:val="0"/>
              </w:rPr>
            </w:pPr>
            <w:r w:rsidRPr="004B154C">
              <w:rPr>
                <w:b w:val="0"/>
              </w:rPr>
              <w:t>32.1</w:t>
            </w:r>
          </w:p>
        </w:tc>
        <w:tc>
          <w:tcPr>
            <w:tcW w:w="777" w:type="dxa"/>
            <w:tcMar>
              <w:top w:w="44" w:type="dxa"/>
              <w:left w:w="86" w:type="dxa"/>
              <w:bottom w:w="86" w:type="dxa"/>
              <w:right w:w="44" w:type="dxa"/>
            </w:tcMar>
            <w:hideMark/>
          </w:tcPr>
          <w:p w14:paraId="5E2CAB12" w14:textId="16698C18" w:rsidR="00380062" w:rsidRPr="004B154C" w:rsidRDefault="00380062" w:rsidP="009F6335">
            <w:pPr>
              <w:pStyle w:val="Tabletextcentred"/>
              <w:rPr>
                <w:b w:val="0"/>
              </w:rPr>
            </w:pPr>
            <w:r w:rsidRPr="004B154C">
              <w:rPr>
                <w:b w:val="0"/>
              </w:rPr>
              <w:t>32.2</w:t>
            </w:r>
          </w:p>
        </w:tc>
        <w:tc>
          <w:tcPr>
            <w:tcW w:w="766" w:type="dxa"/>
            <w:tcMar>
              <w:top w:w="44" w:type="dxa"/>
              <w:left w:w="86" w:type="dxa"/>
              <w:bottom w:w="86" w:type="dxa"/>
              <w:right w:w="44" w:type="dxa"/>
            </w:tcMar>
            <w:hideMark/>
          </w:tcPr>
          <w:p w14:paraId="72ABC0A8" w14:textId="54D913F5" w:rsidR="00380062" w:rsidRPr="004B154C" w:rsidRDefault="00380062" w:rsidP="009F6335">
            <w:pPr>
              <w:pStyle w:val="Tabletextcentred"/>
              <w:rPr>
                <w:b w:val="0"/>
              </w:rPr>
            </w:pPr>
            <w:r w:rsidRPr="004B154C">
              <w:rPr>
                <w:b w:val="0"/>
              </w:rPr>
              <w:t>11.7</w:t>
            </w:r>
          </w:p>
        </w:tc>
        <w:tc>
          <w:tcPr>
            <w:tcW w:w="766" w:type="dxa"/>
            <w:tcMar>
              <w:top w:w="44" w:type="dxa"/>
              <w:left w:w="86" w:type="dxa"/>
              <w:bottom w:w="86" w:type="dxa"/>
              <w:right w:w="44" w:type="dxa"/>
            </w:tcMar>
            <w:hideMark/>
          </w:tcPr>
          <w:p w14:paraId="420AD52F" w14:textId="64AC7AA8" w:rsidR="00380062" w:rsidRPr="004B154C" w:rsidRDefault="00380062" w:rsidP="009F6335">
            <w:pPr>
              <w:pStyle w:val="Tabletextcentred"/>
              <w:rPr>
                <w:b w:val="0"/>
              </w:rPr>
            </w:pPr>
            <w:r w:rsidRPr="004B154C">
              <w:rPr>
                <w:b w:val="0"/>
              </w:rPr>
              <w:t>5.7</w:t>
            </w:r>
          </w:p>
        </w:tc>
        <w:tc>
          <w:tcPr>
            <w:tcW w:w="766" w:type="dxa"/>
            <w:tcMar>
              <w:top w:w="44" w:type="dxa"/>
              <w:left w:w="86" w:type="dxa"/>
              <w:bottom w:w="86" w:type="dxa"/>
              <w:right w:w="44" w:type="dxa"/>
            </w:tcMar>
            <w:hideMark/>
          </w:tcPr>
          <w:p w14:paraId="34A13222" w14:textId="096DBA7E" w:rsidR="00380062" w:rsidRPr="004B154C" w:rsidRDefault="00380062" w:rsidP="009F6335">
            <w:pPr>
              <w:pStyle w:val="Tabletextcentred"/>
              <w:rPr>
                <w:b w:val="0"/>
              </w:rPr>
            </w:pPr>
            <w:r w:rsidRPr="004B154C">
              <w:rPr>
                <w:b w:val="0"/>
              </w:rPr>
              <w:t>8.2</w:t>
            </w:r>
          </w:p>
        </w:tc>
      </w:tr>
      <w:tr w:rsidR="00380062" w:rsidRPr="00EA3E3C" w14:paraId="198189AC" w14:textId="77777777" w:rsidTr="00072910">
        <w:tc>
          <w:tcPr>
            <w:tcW w:w="1692" w:type="dxa"/>
            <w:tcMar>
              <w:top w:w="44" w:type="dxa"/>
              <w:left w:w="86" w:type="dxa"/>
              <w:bottom w:w="86" w:type="dxa"/>
              <w:right w:w="44" w:type="dxa"/>
            </w:tcMar>
            <w:hideMark/>
          </w:tcPr>
          <w:p w14:paraId="3C0B0077" w14:textId="241ED1F1" w:rsidR="00380062" w:rsidRPr="00380062" w:rsidRDefault="00380062" w:rsidP="00380062">
            <w:pPr>
              <w:pStyle w:val="Tabletext"/>
              <w:rPr>
                <w:b/>
              </w:rPr>
            </w:pPr>
            <w:r w:rsidRPr="00380062">
              <w:rPr>
                <w:b/>
              </w:rPr>
              <w:t>All Study Areas **</w:t>
            </w:r>
          </w:p>
        </w:tc>
        <w:tc>
          <w:tcPr>
            <w:tcW w:w="923" w:type="dxa"/>
            <w:tcMar>
              <w:top w:w="44" w:type="dxa"/>
              <w:left w:w="86" w:type="dxa"/>
              <w:bottom w:w="86" w:type="dxa"/>
              <w:right w:w="44" w:type="dxa"/>
            </w:tcMar>
            <w:hideMark/>
          </w:tcPr>
          <w:p w14:paraId="0D1DB3A5" w14:textId="54E79B5A" w:rsidR="00380062" w:rsidRPr="004B154C" w:rsidRDefault="00380062" w:rsidP="009F6335">
            <w:pPr>
              <w:pStyle w:val="Tabletextcentred"/>
              <w:rPr>
                <w:b w:val="0"/>
              </w:rPr>
            </w:pPr>
            <w:r w:rsidRPr="004B154C">
              <w:rPr>
                <w:b w:val="0"/>
              </w:rPr>
              <w:t>31.5</w:t>
            </w:r>
          </w:p>
        </w:tc>
        <w:tc>
          <w:tcPr>
            <w:tcW w:w="923" w:type="dxa"/>
            <w:tcMar>
              <w:top w:w="44" w:type="dxa"/>
              <w:left w:w="86" w:type="dxa"/>
              <w:bottom w:w="86" w:type="dxa"/>
              <w:right w:w="44" w:type="dxa"/>
            </w:tcMar>
            <w:hideMark/>
          </w:tcPr>
          <w:p w14:paraId="47816F52" w14:textId="29A44019" w:rsidR="00380062" w:rsidRPr="004B154C" w:rsidRDefault="00380062" w:rsidP="009F6335">
            <w:pPr>
              <w:pStyle w:val="Tabletextcentred"/>
              <w:rPr>
                <w:b w:val="0"/>
              </w:rPr>
            </w:pPr>
            <w:r w:rsidRPr="004B154C">
              <w:rPr>
                <w:b w:val="0"/>
              </w:rPr>
              <w:t>40.2</w:t>
            </w:r>
          </w:p>
        </w:tc>
        <w:tc>
          <w:tcPr>
            <w:tcW w:w="923" w:type="dxa"/>
            <w:tcMar>
              <w:top w:w="44" w:type="dxa"/>
              <w:left w:w="86" w:type="dxa"/>
              <w:bottom w:w="86" w:type="dxa"/>
              <w:right w:w="44" w:type="dxa"/>
            </w:tcMar>
            <w:hideMark/>
          </w:tcPr>
          <w:p w14:paraId="4B988756" w14:textId="18828F80" w:rsidR="00380062" w:rsidRPr="004B154C" w:rsidRDefault="00380062" w:rsidP="009F6335">
            <w:pPr>
              <w:pStyle w:val="Tabletextcentred"/>
              <w:rPr>
                <w:b w:val="0"/>
              </w:rPr>
            </w:pPr>
            <w:r w:rsidRPr="004B154C">
              <w:rPr>
                <w:b w:val="0"/>
              </w:rPr>
              <w:t>37.3</w:t>
            </w:r>
          </w:p>
        </w:tc>
        <w:tc>
          <w:tcPr>
            <w:tcW w:w="777" w:type="dxa"/>
            <w:tcMar>
              <w:top w:w="44" w:type="dxa"/>
              <w:left w:w="86" w:type="dxa"/>
              <w:bottom w:w="86" w:type="dxa"/>
              <w:right w:w="44" w:type="dxa"/>
            </w:tcMar>
            <w:hideMark/>
          </w:tcPr>
          <w:p w14:paraId="358CD352" w14:textId="05EBB95B" w:rsidR="00380062" w:rsidRPr="004B154C" w:rsidRDefault="00380062" w:rsidP="009F6335">
            <w:pPr>
              <w:pStyle w:val="Tabletextcentred"/>
              <w:rPr>
                <w:b w:val="0"/>
              </w:rPr>
            </w:pPr>
            <w:r w:rsidRPr="004B154C">
              <w:rPr>
                <w:b w:val="0"/>
              </w:rPr>
              <w:t>17.7</w:t>
            </w:r>
          </w:p>
        </w:tc>
        <w:tc>
          <w:tcPr>
            <w:tcW w:w="777" w:type="dxa"/>
            <w:tcMar>
              <w:top w:w="44" w:type="dxa"/>
              <w:left w:w="86" w:type="dxa"/>
              <w:bottom w:w="86" w:type="dxa"/>
              <w:right w:w="44" w:type="dxa"/>
            </w:tcMar>
            <w:hideMark/>
          </w:tcPr>
          <w:p w14:paraId="7693CBE6" w14:textId="11A4127F" w:rsidR="00380062" w:rsidRPr="004B154C" w:rsidRDefault="00380062" w:rsidP="009F6335">
            <w:pPr>
              <w:pStyle w:val="Tabletextcentred"/>
              <w:rPr>
                <w:b w:val="0"/>
              </w:rPr>
            </w:pPr>
            <w:r w:rsidRPr="004B154C">
              <w:rPr>
                <w:b w:val="0"/>
              </w:rPr>
              <w:t>20.0</w:t>
            </w:r>
          </w:p>
        </w:tc>
        <w:tc>
          <w:tcPr>
            <w:tcW w:w="777" w:type="dxa"/>
            <w:tcMar>
              <w:top w:w="44" w:type="dxa"/>
              <w:left w:w="86" w:type="dxa"/>
              <w:bottom w:w="86" w:type="dxa"/>
              <w:right w:w="44" w:type="dxa"/>
            </w:tcMar>
            <w:hideMark/>
          </w:tcPr>
          <w:p w14:paraId="1F0231F7" w14:textId="14CE669B" w:rsidR="00380062" w:rsidRPr="004B154C" w:rsidRDefault="00380062" w:rsidP="009F6335">
            <w:pPr>
              <w:pStyle w:val="Tabletextcentred"/>
              <w:rPr>
                <w:b w:val="0"/>
              </w:rPr>
            </w:pPr>
            <w:r w:rsidRPr="004B154C">
              <w:rPr>
                <w:b w:val="0"/>
              </w:rPr>
              <w:t>19.2</w:t>
            </w:r>
          </w:p>
        </w:tc>
        <w:tc>
          <w:tcPr>
            <w:tcW w:w="766" w:type="dxa"/>
            <w:tcMar>
              <w:top w:w="44" w:type="dxa"/>
              <w:left w:w="86" w:type="dxa"/>
              <w:bottom w:w="86" w:type="dxa"/>
              <w:right w:w="44" w:type="dxa"/>
            </w:tcMar>
            <w:hideMark/>
          </w:tcPr>
          <w:p w14:paraId="32438A80" w14:textId="201DC489" w:rsidR="00380062" w:rsidRPr="004B154C" w:rsidRDefault="00380062" w:rsidP="009F6335">
            <w:pPr>
              <w:pStyle w:val="Tabletextcentred"/>
              <w:rPr>
                <w:b w:val="0"/>
              </w:rPr>
            </w:pPr>
            <w:r w:rsidRPr="004B154C">
              <w:rPr>
                <w:b w:val="0"/>
              </w:rPr>
              <w:t>9.9</w:t>
            </w:r>
          </w:p>
        </w:tc>
        <w:tc>
          <w:tcPr>
            <w:tcW w:w="766" w:type="dxa"/>
            <w:tcMar>
              <w:top w:w="44" w:type="dxa"/>
              <w:left w:w="86" w:type="dxa"/>
              <w:bottom w:w="86" w:type="dxa"/>
              <w:right w:w="44" w:type="dxa"/>
            </w:tcMar>
            <w:hideMark/>
          </w:tcPr>
          <w:p w14:paraId="64252C0F" w14:textId="5475F91B" w:rsidR="00380062" w:rsidRPr="004B154C" w:rsidRDefault="00380062" w:rsidP="009F6335">
            <w:pPr>
              <w:pStyle w:val="Tabletextcentred"/>
              <w:rPr>
                <w:b w:val="0"/>
              </w:rPr>
            </w:pPr>
            <w:r w:rsidRPr="004B154C">
              <w:rPr>
                <w:b w:val="0"/>
              </w:rPr>
              <w:t>16.2</w:t>
            </w:r>
          </w:p>
        </w:tc>
        <w:tc>
          <w:tcPr>
            <w:tcW w:w="766" w:type="dxa"/>
            <w:tcMar>
              <w:top w:w="44" w:type="dxa"/>
              <w:left w:w="86" w:type="dxa"/>
              <w:bottom w:w="86" w:type="dxa"/>
              <w:right w:w="44" w:type="dxa"/>
            </w:tcMar>
            <w:hideMark/>
          </w:tcPr>
          <w:p w14:paraId="01183A4F" w14:textId="24C78C71" w:rsidR="00380062" w:rsidRPr="004B154C" w:rsidRDefault="00380062" w:rsidP="009F6335">
            <w:pPr>
              <w:pStyle w:val="Tabletextcentred"/>
              <w:rPr>
                <w:b w:val="0"/>
              </w:rPr>
            </w:pPr>
            <w:r w:rsidRPr="004B154C">
              <w:rPr>
                <w:b w:val="0"/>
              </w:rPr>
              <w:t>14.0</w:t>
            </w:r>
          </w:p>
        </w:tc>
      </w:tr>
    </w:tbl>
    <w:p w14:paraId="198B3BF8" w14:textId="77777777" w:rsidR="008C14A0" w:rsidRPr="00EA3E3C" w:rsidRDefault="008C14A0" w:rsidP="00716FF6">
      <w:pPr>
        <w:pStyle w:val="Tabletext"/>
      </w:pPr>
      <w:r w:rsidRPr="00EA3E3C">
        <w:t>*</w:t>
      </w:r>
      <w:r w:rsidR="009B7B55" w:rsidRPr="00EA3E3C">
        <w:t xml:space="preserve"> </w:t>
      </w:r>
      <w:r w:rsidRPr="00EA3E3C">
        <w:t>Includes</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where</w:t>
      </w:r>
      <w:r w:rsidR="009B7B55" w:rsidRPr="00EA3E3C">
        <w:t xml:space="preserve"> </w:t>
      </w:r>
      <w:r w:rsidRPr="00EA3E3C">
        <w:t>preference</w:t>
      </w:r>
      <w:r w:rsidR="009B7B55" w:rsidRPr="00EA3E3C">
        <w:t xml:space="preserve"> </w:t>
      </w:r>
      <w:r w:rsidRPr="00EA3E3C">
        <w:t>for</w:t>
      </w:r>
      <w:r w:rsidR="009B7B55" w:rsidRPr="00EA3E3C">
        <w:t xml:space="preserve"> </w:t>
      </w:r>
      <w:r w:rsidRPr="00EA3E3C">
        <w:t>additional</w:t>
      </w:r>
      <w:r w:rsidR="009B7B55" w:rsidRPr="00EA3E3C">
        <w:t xml:space="preserve"> </w:t>
      </w:r>
      <w:r w:rsidRPr="00EA3E3C">
        <w:t>hours</w:t>
      </w:r>
      <w:r w:rsidR="009B7B55" w:rsidRPr="00EA3E3C">
        <w:t xml:space="preserve"> </w:t>
      </w:r>
      <w:r w:rsidRPr="00EA3E3C">
        <w:t>is</w:t>
      </w:r>
      <w:r w:rsidR="009B7B55" w:rsidRPr="00EA3E3C">
        <w:t xml:space="preserve"> </w:t>
      </w:r>
      <w:r w:rsidRPr="00EA3E3C">
        <w:t>unknown</w:t>
      </w:r>
    </w:p>
    <w:p w14:paraId="0D8845B8" w14:textId="77777777" w:rsidR="008C14A0" w:rsidRPr="00EA3E3C" w:rsidRDefault="008C14A0" w:rsidP="00716FF6">
      <w:pPr>
        <w:pStyle w:val="Tabletext"/>
        <w:rPr>
          <w:sz w:val="15"/>
          <w:szCs w:val="15"/>
        </w:rPr>
      </w:pPr>
      <w:r w:rsidRPr="00EA3E3C">
        <w:t>**Where</w:t>
      </w:r>
      <w:r w:rsidR="009B7B55" w:rsidRPr="00EA3E3C">
        <w:t xml:space="preserve"> </w:t>
      </w:r>
      <w:r w:rsidRPr="00EA3E3C">
        <w:t>a</w:t>
      </w:r>
      <w:r w:rsidR="009B7B55" w:rsidRPr="00EA3E3C">
        <w:t xml:space="preserve"> </w:t>
      </w:r>
      <w:r w:rsidRPr="00EA3E3C">
        <w:t>graduate</w:t>
      </w:r>
      <w:r w:rsidR="009B7B55" w:rsidRPr="00EA3E3C">
        <w:t xml:space="preserve"> </w:t>
      </w:r>
      <w:r w:rsidRPr="00EA3E3C">
        <w:t>completes</w:t>
      </w:r>
      <w:r w:rsidR="009B7B55" w:rsidRPr="00EA3E3C">
        <w:t xml:space="preserve"> </w:t>
      </w:r>
      <w:r w:rsidRPr="00EA3E3C">
        <w:t>combined</w:t>
      </w:r>
      <w:r w:rsidR="009B7B55" w:rsidRPr="00EA3E3C">
        <w:t xml:space="preserve"> </w:t>
      </w:r>
      <w:r w:rsidRPr="00EA3E3C">
        <w:t>degrees</w:t>
      </w:r>
      <w:r w:rsidR="009B7B55" w:rsidRPr="00EA3E3C">
        <w:t xml:space="preserve"> </w:t>
      </w:r>
      <w:r w:rsidRPr="00EA3E3C">
        <w:t>across</w:t>
      </w:r>
      <w:r w:rsidR="009B7B55" w:rsidRPr="00EA3E3C">
        <w:t xml:space="preserve"> </w:t>
      </w:r>
      <w:r w:rsidRPr="00EA3E3C">
        <w:t>two</w:t>
      </w:r>
      <w:r w:rsidR="009B7B55" w:rsidRPr="00EA3E3C">
        <w:t xml:space="preserve"> </w:t>
      </w:r>
      <w:r w:rsidRPr="00EA3E3C">
        <w:t>study</w:t>
      </w:r>
      <w:r w:rsidR="009B7B55" w:rsidRPr="00EA3E3C">
        <w:t xml:space="preserve"> </w:t>
      </w:r>
      <w:r w:rsidRPr="00EA3E3C">
        <w:t>areas,</w:t>
      </w:r>
      <w:r w:rsidR="009B7B55" w:rsidRPr="00EA3E3C">
        <w:t xml:space="preserve"> </w:t>
      </w:r>
      <w:r w:rsidRPr="00EA3E3C">
        <w:t>their</w:t>
      </w:r>
      <w:r w:rsidR="009B7B55" w:rsidRPr="00EA3E3C">
        <w:t xml:space="preserve"> </w:t>
      </w:r>
      <w:r w:rsidRPr="00EA3E3C">
        <w:t>outcomes</w:t>
      </w:r>
      <w:r w:rsidR="009B7B55" w:rsidRPr="00EA3E3C">
        <w:t xml:space="preserve"> </w:t>
      </w:r>
      <w:r w:rsidRPr="00EA3E3C">
        <w:t>are</w:t>
      </w:r>
      <w:r w:rsidR="009B7B55" w:rsidRPr="00EA3E3C">
        <w:t xml:space="preserve"> </w:t>
      </w:r>
      <w:r w:rsidRPr="00EA3E3C">
        <w:t>included</w:t>
      </w:r>
      <w:r w:rsidR="009B7B55" w:rsidRPr="00EA3E3C">
        <w:t xml:space="preserve"> </w:t>
      </w:r>
      <w:r w:rsidRPr="00EA3E3C">
        <w:t>in</w:t>
      </w:r>
      <w:r w:rsidR="009B7B55" w:rsidRPr="00EA3E3C">
        <w:t xml:space="preserve"> </w:t>
      </w:r>
      <w:r w:rsidRPr="00EA3E3C">
        <w:t>both</w:t>
      </w:r>
      <w:r w:rsidR="009B7B55" w:rsidRPr="00EA3E3C">
        <w:t xml:space="preserve"> </w:t>
      </w:r>
      <w:r w:rsidRPr="00EA3E3C">
        <w:t>study</w:t>
      </w:r>
      <w:r w:rsidR="009B7B55" w:rsidRPr="00EA3E3C">
        <w:t xml:space="preserve"> </w:t>
      </w:r>
      <w:r w:rsidRPr="00EA3E3C">
        <w:t>areas.</w:t>
      </w:r>
      <w:r w:rsidR="009B7B55" w:rsidRPr="00EA3E3C">
        <w:t xml:space="preserve"> </w:t>
      </w:r>
      <w:r w:rsidRPr="00EA3E3C">
        <w:t>‘All</w:t>
      </w:r>
      <w:r w:rsidR="009B7B55" w:rsidRPr="00EA3E3C">
        <w:t xml:space="preserve"> </w:t>
      </w:r>
      <w:r w:rsidRPr="00EA3E3C">
        <w:t>study</w:t>
      </w:r>
      <w:r w:rsidR="009B7B55" w:rsidRPr="00EA3E3C">
        <w:t xml:space="preserve"> </w:t>
      </w:r>
      <w:r w:rsidRPr="00EA3E3C">
        <w:t>areas’</w:t>
      </w:r>
      <w:r w:rsidR="009B7B55" w:rsidRPr="00EA3E3C">
        <w:t xml:space="preserve"> </w:t>
      </w:r>
      <w:r w:rsidRPr="00EA3E3C">
        <w:t>figures</w:t>
      </w:r>
      <w:r w:rsidR="009B7B55" w:rsidRPr="00EA3E3C">
        <w:t xml:space="preserve"> </w:t>
      </w:r>
      <w:r w:rsidRPr="00EA3E3C">
        <w:t>count</w:t>
      </w:r>
      <w:r w:rsidR="009B7B55" w:rsidRPr="00EA3E3C">
        <w:t xml:space="preserve"> </w:t>
      </w:r>
      <w:r w:rsidRPr="00EA3E3C">
        <w:t>each</w:t>
      </w:r>
      <w:r w:rsidR="009B7B55" w:rsidRPr="00EA3E3C">
        <w:t xml:space="preserve"> </w:t>
      </w:r>
      <w:r w:rsidRPr="00EA3E3C">
        <w:t>graduate</w:t>
      </w:r>
      <w:r w:rsidR="009B7B55" w:rsidRPr="00EA3E3C">
        <w:t xml:space="preserve"> </w:t>
      </w:r>
      <w:r w:rsidRPr="00EA3E3C">
        <w:t>once</w:t>
      </w:r>
      <w:r w:rsidR="009B7B55" w:rsidRPr="00EA3E3C">
        <w:t xml:space="preserve"> </w:t>
      </w:r>
      <w:r w:rsidRPr="00EA3E3C">
        <w:t>only.</w:t>
      </w:r>
    </w:p>
    <w:p w14:paraId="3FE74A8B" w14:textId="77777777" w:rsidR="00AF0B00" w:rsidRPr="00EA3E3C" w:rsidRDefault="00EA3E3C" w:rsidP="001E4236">
      <w:pPr>
        <w:pStyle w:val="Tabletitle"/>
      </w:pPr>
      <w:r w:rsidRPr="00EA3E3C">
        <w:lastRenderedPageBreak/>
        <w:t>Table</w:t>
      </w:r>
      <w:r w:rsidR="009B7B55" w:rsidRPr="00EA3E3C">
        <w:t xml:space="preserve"> </w:t>
      </w:r>
      <w:r w:rsidR="00AF0B00" w:rsidRPr="00EA3E3C">
        <w:t>6</w:t>
      </w:r>
      <w:r w:rsidR="00833DFE" w:rsidRPr="00EA3E3C">
        <w:t>:</w:t>
      </w:r>
      <w:r w:rsidR="009B7B55" w:rsidRPr="00EA3E3C">
        <w:t xml:space="preserve"> </w:t>
      </w:r>
      <w:r w:rsidR="00AF0B00" w:rsidRPr="00EA3E3C">
        <w:t>Main</w:t>
      </w:r>
      <w:r w:rsidR="009B7B55" w:rsidRPr="00EA3E3C">
        <w:t xml:space="preserve"> </w:t>
      </w:r>
      <w:r w:rsidR="00AF0B00" w:rsidRPr="00EA3E3C">
        <w:t>reason</w:t>
      </w:r>
      <w:r w:rsidR="009B7B55" w:rsidRPr="00EA3E3C">
        <w:t xml:space="preserve"> </w:t>
      </w:r>
      <w:r w:rsidR="00AF0B00" w:rsidRPr="00EA3E3C">
        <w:t>for</w:t>
      </w:r>
      <w:r w:rsidR="009B7B55" w:rsidRPr="00EA3E3C">
        <w:t xml:space="preserve"> </w:t>
      </w:r>
      <w:r w:rsidR="00AF0B00" w:rsidRPr="00EA3E3C">
        <w:t>working</w:t>
      </w:r>
      <w:r w:rsidR="009B7B55" w:rsidRPr="00EA3E3C">
        <w:t xml:space="preserve"> </w:t>
      </w:r>
      <w:r w:rsidR="00AF0B00" w:rsidRPr="00EA3E3C">
        <w:t>part-time,</w:t>
      </w:r>
      <w:r w:rsidR="009B7B55" w:rsidRPr="00EA3E3C">
        <w:t xml:space="preserve"> </w:t>
      </w:r>
      <w:r w:rsidR="00AF0B00" w:rsidRPr="00EA3E3C">
        <w:t>of</w:t>
      </w:r>
      <w:r w:rsidR="009B7B55" w:rsidRPr="00EA3E3C">
        <w:t xml:space="preserve"> </w:t>
      </w:r>
      <w:r w:rsidR="00AF0B00" w:rsidRPr="00EA3E3C">
        <w:t>those</w:t>
      </w:r>
      <w:r w:rsidR="009B7B55" w:rsidRPr="00EA3E3C">
        <w:t xml:space="preserve"> </w:t>
      </w:r>
      <w:r w:rsidR="00AF0B00" w:rsidRPr="00EA3E3C">
        <w:t>employed</w:t>
      </w:r>
      <w:r w:rsidR="009B7B55" w:rsidRPr="00EA3E3C">
        <w:t xml:space="preserve"> </w:t>
      </w:r>
      <w:r w:rsidR="00AF0B00" w:rsidRPr="00EA3E3C">
        <w:t>part-time,</w:t>
      </w:r>
      <w:r w:rsidR="009B7B55" w:rsidRPr="00EA3E3C">
        <w:t xml:space="preserve"> </w:t>
      </w:r>
      <w:r w:rsidR="00AF0B00" w:rsidRPr="00EA3E3C">
        <w:t>by</w:t>
      </w:r>
      <w:r w:rsidR="009B7B55" w:rsidRPr="00EA3E3C">
        <w:t xml:space="preserve"> </w:t>
      </w:r>
      <w:r w:rsidR="00AF0B00" w:rsidRPr="00EA3E3C">
        <w:t>preference</w:t>
      </w:r>
      <w:r w:rsidR="009B7B55" w:rsidRPr="00EA3E3C">
        <w:t xml:space="preserve"> </w:t>
      </w:r>
      <w:r w:rsidR="00AF0B00" w:rsidRPr="00EA3E3C">
        <w:t>for</w:t>
      </w:r>
      <w:r w:rsidR="009B7B55" w:rsidRPr="00EA3E3C">
        <w:t xml:space="preserve"> </w:t>
      </w:r>
      <w:r w:rsidR="00AF0B00" w:rsidRPr="00EA3E3C">
        <w:t>more</w:t>
      </w:r>
      <w:r w:rsidR="009B7B55" w:rsidRPr="00EA3E3C">
        <w:t xml:space="preserve"> </w:t>
      </w:r>
      <w:r w:rsidR="00AF0B00" w:rsidRPr="00EA3E3C">
        <w:t>hours,</w:t>
      </w:r>
      <w:r w:rsidR="009B7B55" w:rsidRPr="00EA3E3C">
        <w:t xml:space="preserve"> </w:t>
      </w:r>
      <w:r w:rsidR="00AF0B00" w:rsidRPr="00EA3E3C">
        <w:t>201</w:t>
      </w:r>
      <w:r w:rsidR="00483846" w:rsidRPr="00EA3E3C">
        <w:t>8</w:t>
      </w:r>
      <w:r w:rsidR="009B7B55" w:rsidRPr="00EA3E3C">
        <w:t xml:space="preserve"> </w:t>
      </w:r>
      <w:r w:rsidR="00AF0B00" w:rsidRPr="00EA3E3C">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1"/>
        <w:gridCol w:w="1147"/>
        <w:gridCol w:w="1147"/>
        <w:gridCol w:w="1148"/>
        <w:gridCol w:w="1147"/>
        <w:gridCol w:w="1147"/>
        <w:gridCol w:w="1148"/>
      </w:tblGrid>
      <w:tr w:rsidR="00380062" w:rsidRPr="00EA3E3C" w14:paraId="25C0EAB0" w14:textId="77777777" w:rsidTr="00072910">
        <w:trPr>
          <w:tblHeader/>
        </w:trPr>
        <w:tc>
          <w:tcPr>
            <w:tcW w:w="2168" w:type="dxa"/>
            <w:hideMark/>
          </w:tcPr>
          <w:p w14:paraId="27239C83" w14:textId="77777777" w:rsidR="00380062" w:rsidRPr="00EA3E3C" w:rsidRDefault="00380062" w:rsidP="00380062">
            <w:pPr>
              <w:pStyle w:val="Tabletext"/>
            </w:pPr>
          </w:p>
        </w:tc>
        <w:tc>
          <w:tcPr>
            <w:tcW w:w="1160" w:type="dxa"/>
            <w:tcMar>
              <w:top w:w="44" w:type="dxa"/>
              <w:left w:w="86" w:type="dxa"/>
              <w:bottom w:w="86" w:type="dxa"/>
              <w:right w:w="44" w:type="dxa"/>
            </w:tcMar>
            <w:hideMark/>
          </w:tcPr>
          <w:p w14:paraId="1C381FDD" w14:textId="37AF9060" w:rsidR="00380062" w:rsidRPr="004B154C" w:rsidRDefault="00380062" w:rsidP="009F6335">
            <w:pPr>
              <w:pStyle w:val="Tablecolumnheader"/>
              <w:rPr>
                <w:b/>
              </w:rPr>
            </w:pPr>
            <w:r w:rsidRPr="004B154C">
              <w:rPr>
                <w:b/>
              </w:rPr>
              <w:t>Seeking more hours – Male</w:t>
            </w:r>
          </w:p>
        </w:tc>
        <w:tc>
          <w:tcPr>
            <w:tcW w:w="1160" w:type="dxa"/>
            <w:tcMar>
              <w:top w:w="44" w:type="dxa"/>
              <w:left w:w="86" w:type="dxa"/>
              <w:bottom w:w="86" w:type="dxa"/>
              <w:right w:w="44" w:type="dxa"/>
            </w:tcMar>
            <w:hideMark/>
          </w:tcPr>
          <w:p w14:paraId="302B25B2" w14:textId="435CAE54" w:rsidR="00380062" w:rsidRPr="004B154C" w:rsidRDefault="00380062" w:rsidP="009F6335">
            <w:pPr>
              <w:pStyle w:val="Tablecolumnheader"/>
              <w:rPr>
                <w:b/>
              </w:rPr>
            </w:pPr>
            <w:r w:rsidRPr="004B154C">
              <w:rPr>
                <w:b/>
              </w:rPr>
              <w:t>Seeking more hours – Female</w:t>
            </w:r>
          </w:p>
        </w:tc>
        <w:tc>
          <w:tcPr>
            <w:tcW w:w="1161" w:type="dxa"/>
            <w:tcMar>
              <w:top w:w="44" w:type="dxa"/>
              <w:left w:w="86" w:type="dxa"/>
              <w:bottom w:w="86" w:type="dxa"/>
              <w:right w:w="44" w:type="dxa"/>
            </w:tcMar>
            <w:hideMark/>
          </w:tcPr>
          <w:p w14:paraId="0251F14A" w14:textId="5ABD138B" w:rsidR="00380062" w:rsidRPr="004B154C" w:rsidRDefault="00380062" w:rsidP="009F6335">
            <w:pPr>
              <w:pStyle w:val="Tablecolumnheader"/>
              <w:rPr>
                <w:b/>
              </w:rPr>
            </w:pPr>
            <w:r w:rsidRPr="004B154C">
              <w:rPr>
                <w:b/>
              </w:rPr>
              <w:t>Seeking more hours – Total</w:t>
            </w:r>
          </w:p>
        </w:tc>
        <w:tc>
          <w:tcPr>
            <w:tcW w:w="1160" w:type="dxa"/>
            <w:tcMar>
              <w:top w:w="44" w:type="dxa"/>
              <w:left w:w="86" w:type="dxa"/>
              <w:bottom w:w="86" w:type="dxa"/>
              <w:right w:w="44" w:type="dxa"/>
            </w:tcMar>
            <w:hideMark/>
          </w:tcPr>
          <w:p w14:paraId="1CA24C46" w14:textId="785FD904" w:rsidR="00380062" w:rsidRPr="004B154C" w:rsidRDefault="00380062" w:rsidP="009F6335">
            <w:pPr>
              <w:pStyle w:val="Tablecolumnheader"/>
              <w:rPr>
                <w:b/>
              </w:rPr>
            </w:pPr>
            <w:r w:rsidRPr="004B154C">
              <w:rPr>
                <w:b/>
              </w:rPr>
              <w:t>Not seeking more hours – Male</w:t>
            </w:r>
          </w:p>
        </w:tc>
        <w:tc>
          <w:tcPr>
            <w:tcW w:w="1160" w:type="dxa"/>
            <w:tcMar>
              <w:top w:w="44" w:type="dxa"/>
              <w:left w:w="86" w:type="dxa"/>
              <w:bottom w:w="86" w:type="dxa"/>
              <w:right w:w="44" w:type="dxa"/>
            </w:tcMar>
            <w:hideMark/>
          </w:tcPr>
          <w:p w14:paraId="1954C93D" w14:textId="1EC4D17E" w:rsidR="00380062" w:rsidRPr="004B154C" w:rsidRDefault="00380062" w:rsidP="009F6335">
            <w:pPr>
              <w:pStyle w:val="Tablecolumnheader"/>
              <w:rPr>
                <w:b/>
              </w:rPr>
            </w:pPr>
            <w:r w:rsidRPr="004B154C">
              <w:rPr>
                <w:b/>
              </w:rPr>
              <w:t>Not seeking more hours – Female</w:t>
            </w:r>
          </w:p>
        </w:tc>
        <w:tc>
          <w:tcPr>
            <w:tcW w:w="1161" w:type="dxa"/>
            <w:tcMar>
              <w:top w:w="44" w:type="dxa"/>
              <w:left w:w="86" w:type="dxa"/>
              <w:bottom w:w="86" w:type="dxa"/>
              <w:right w:w="44" w:type="dxa"/>
            </w:tcMar>
            <w:hideMark/>
          </w:tcPr>
          <w:p w14:paraId="64B8EF4B" w14:textId="0B9C81C3" w:rsidR="00380062" w:rsidRPr="004B154C" w:rsidRDefault="00380062" w:rsidP="009F6335">
            <w:pPr>
              <w:pStyle w:val="Tablecolumnheader"/>
              <w:rPr>
                <w:b/>
              </w:rPr>
            </w:pPr>
            <w:r w:rsidRPr="004B154C">
              <w:rPr>
                <w:b/>
              </w:rPr>
              <w:t>Not seeking more hours – Total</w:t>
            </w:r>
          </w:p>
        </w:tc>
      </w:tr>
      <w:tr w:rsidR="00380062" w:rsidRPr="00EA3E3C" w14:paraId="0F74D4EC" w14:textId="77777777" w:rsidTr="00072910">
        <w:tc>
          <w:tcPr>
            <w:tcW w:w="2168" w:type="dxa"/>
            <w:tcMar>
              <w:top w:w="44" w:type="dxa"/>
              <w:left w:w="86" w:type="dxa"/>
              <w:bottom w:w="86" w:type="dxa"/>
              <w:right w:w="0" w:type="dxa"/>
            </w:tcMar>
            <w:hideMark/>
          </w:tcPr>
          <w:p w14:paraId="74F81EA0" w14:textId="1A9C788C" w:rsidR="00380062" w:rsidRPr="00EA3E3C" w:rsidRDefault="00380062" w:rsidP="00380062">
            <w:pPr>
              <w:pStyle w:val="Tabletext"/>
            </w:pPr>
            <w:r w:rsidRPr="00ED17B4">
              <w:t>Studying</w:t>
            </w:r>
          </w:p>
        </w:tc>
        <w:tc>
          <w:tcPr>
            <w:tcW w:w="1160" w:type="dxa"/>
            <w:tcMar>
              <w:top w:w="44" w:type="dxa"/>
              <w:left w:w="86" w:type="dxa"/>
              <w:bottom w:w="86" w:type="dxa"/>
              <w:right w:w="44" w:type="dxa"/>
            </w:tcMar>
            <w:hideMark/>
          </w:tcPr>
          <w:p w14:paraId="6DBBE545" w14:textId="6BA1349D" w:rsidR="00380062" w:rsidRPr="004B154C" w:rsidRDefault="00380062" w:rsidP="009F6335">
            <w:pPr>
              <w:pStyle w:val="Tabletextcentred"/>
              <w:rPr>
                <w:b w:val="0"/>
              </w:rPr>
            </w:pPr>
            <w:r w:rsidRPr="004B154C">
              <w:rPr>
                <w:b w:val="0"/>
              </w:rPr>
              <w:t>22.2</w:t>
            </w:r>
          </w:p>
        </w:tc>
        <w:tc>
          <w:tcPr>
            <w:tcW w:w="1160" w:type="dxa"/>
            <w:tcMar>
              <w:top w:w="44" w:type="dxa"/>
              <w:left w:w="86" w:type="dxa"/>
              <w:bottom w:w="86" w:type="dxa"/>
              <w:right w:w="44" w:type="dxa"/>
            </w:tcMar>
            <w:hideMark/>
          </w:tcPr>
          <w:p w14:paraId="5C577FBA" w14:textId="31A8F3F2" w:rsidR="00380062" w:rsidRPr="004B154C" w:rsidRDefault="00380062" w:rsidP="009F6335">
            <w:pPr>
              <w:pStyle w:val="Tabletextcentred"/>
              <w:rPr>
                <w:b w:val="0"/>
              </w:rPr>
            </w:pPr>
            <w:r w:rsidRPr="004B154C">
              <w:rPr>
                <w:b w:val="0"/>
              </w:rPr>
              <w:t>19.0</w:t>
            </w:r>
          </w:p>
        </w:tc>
        <w:tc>
          <w:tcPr>
            <w:tcW w:w="1161" w:type="dxa"/>
            <w:tcMar>
              <w:top w:w="44" w:type="dxa"/>
              <w:left w:w="86" w:type="dxa"/>
              <w:bottom w:w="86" w:type="dxa"/>
              <w:right w:w="44" w:type="dxa"/>
            </w:tcMar>
            <w:hideMark/>
          </w:tcPr>
          <w:p w14:paraId="23CBDF8F" w14:textId="4C153505" w:rsidR="00380062" w:rsidRPr="004B154C" w:rsidRDefault="00380062" w:rsidP="009F6335">
            <w:pPr>
              <w:pStyle w:val="Tabletextcentred"/>
              <w:rPr>
                <w:b w:val="0"/>
              </w:rPr>
            </w:pPr>
            <w:r w:rsidRPr="004B154C">
              <w:rPr>
                <w:b w:val="0"/>
              </w:rPr>
              <w:t>20.0</w:t>
            </w:r>
          </w:p>
        </w:tc>
        <w:tc>
          <w:tcPr>
            <w:tcW w:w="1160" w:type="dxa"/>
            <w:tcMar>
              <w:top w:w="44" w:type="dxa"/>
              <w:left w:w="86" w:type="dxa"/>
              <w:bottom w:w="86" w:type="dxa"/>
              <w:right w:w="44" w:type="dxa"/>
            </w:tcMar>
            <w:hideMark/>
          </w:tcPr>
          <w:p w14:paraId="5F4C3462" w14:textId="61B4264C" w:rsidR="00380062" w:rsidRPr="004B154C" w:rsidRDefault="00380062" w:rsidP="009F6335">
            <w:pPr>
              <w:pStyle w:val="Tabletextcentred"/>
              <w:rPr>
                <w:b w:val="0"/>
              </w:rPr>
            </w:pPr>
            <w:r w:rsidRPr="004B154C">
              <w:rPr>
                <w:b w:val="0"/>
              </w:rPr>
              <w:t>65.5</w:t>
            </w:r>
          </w:p>
        </w:tc>
        <w:tc>
          <w:tcPr>
            <w:tcW w:w="1160" w:type="dxa"/>
            <w:tcMar>
              <w:top w:w="44" w:type="dxa"/>
              <w:left w:w="86" w:type="dxa"/>
              <w:bottom w:w="86" w:type="dxa"/>
              <w:right w:w="44" w:type="dxa"/>
            </w:tcMar>
            <w:hideMark/>
          </w:tcPr>
          <w:p w14:paraId="09827FBA" w14:textId="21CF6F06" w:rsidR="00380062" w:rsidRPr="004B154C" w:rsidRDefault="00380062" w:rsidP="009F6335">
            <w:pPr>
              <w:pStyle w:val="Tabletextcentred"/>
              <w:rPr>
                <w:b w:val="0"/>
              </w:rPr>
            </w:pPr>
            <w:r w:rsidRPr="004B154C">
              <w:rPr>
                <w:b w:val="0"/>
              </w:rPr>
              <w:t>43.6</w:t>
            </w:r>
          </w:p>
        </w:tc>
        <w:tc>
          <w:tcPr>
            <w:tcW w:w="1161" w:type="dxa"/>
            <w:tcMar>
              <w:top w:w="44" w:type="dxa"/>
              <w:left w:w="86" w:type="dxa"/>
              <w:bottom w:w="86" w:type="dxa"/>
              <w:right w:w="44" w:type="dxa"/>
            </w:tcMar>
            <w:hideMark/>
          </w:tcPr>
          <w:p w14:paraId="6E6ABA2A" w14:textId="75671D28" w:rsidR="00380062" w:rsidRPr="004B154C" w:rsidRDefault="00380062" w:rsidP="009F6335">
            <w:pPr>
              <w:pStyle w:val="Tabletextcentred"/>
              <w:rPr>
                <w:b w:val="0"/>
              </w:rPr>
            </w:pPr>
            <w:r w:rsidRPr="004B154C">
              <w:rPr>
                <w:b w:val="0"/>
              </w:rPr>
              <w:t>49.0</w:t>
            </w:r>
          </w:p>
        </w:tc>
      </w:tr>
      <w:tr w:rsidR="00380062" w:rsidRPr="00EA3E3C" w14:paraId="01B59404" w14:textId="77777777" w:rsidTr="00072910">
        <w:tc>
          <w:tcPr>
            <w:tcW w:w="2168" w:type="dxa"/>
            <w:tcMar>
              <w:top w:w="44" w:type="dxa"/>
              <w:left w:w="86" w:type="dxa"/>
              <w:bottom w:w="86" w:type="dxa"/>
              <w:right w:w="0" w:type="dxa"/>
            </w:tcMar>
            <w:hideMark/>
          </w:tcPr>
          <w:p w14:paraId="1019185C" w14:textId="344D272E" w:rsidR="00380062" w:rsidRPr="00EA3E3C" w:rsidRDefault="00380062" w:rsidP="00380062">
            <w:pPr>
              <w:pStyle w:val="Tabletext"/>
            </w:pPr>
            <w:r w:rsidRPr="00ED17B4">
              <w:t>Short-term illness or injury</w:t>
            </w:r>
          </w:p>
        </w:tc>
        <w:tc>
          <w:tcPr>
            <w:tcW w:w="1160" w:type="dxa"/>
            <w:tcMar>
              <w:top w:w="44" w:type="dxa"/>
              <w:left w:w="86" w:type="dxa"/>
              <w:bottom w:w="86" w:type="dxa"/>
              <w:right w:w="44" w:type="dxa"/>
            </w:tcMar>
            <w:hideMark/>
          </w:tcPr>
          <w:p w14:paraId="2DC844DC" w14:textId="7D624917" w:rsidR="00380062" w:rsidRPr="004B154C" w:rsidRDefault="00380062" w:rsidP="009F6335">
            <w:pPr>
              <w:pStyle w:val="Tabletextcentred"/>
              <w:rPr>
                <w:b w:val="0"/>
              </w:rPr>
            </w:pPr>
            <w:r w:rsidRPr="004B154C">
              <w:rPr>
                <w:b w:val="0"/>
              </w:rPr>
              <w:t>0.9</w:t>
            </w:r>
          </w:p>
        </w:tc>
        <w:tc>
          <w:tcPr>
            <w:tcW w:w="1160" w:type="dxa"/>
            <w:tcMar>
              <w:top w:w="44" w:type="dxa"/>
              <w:left w:w="86" w:type="dxa"/>
              <w:bottom w:w="86" w:type="dxa"/>
              <w:right w:w="44" w:type="dxa"/>
            </w:tcMar>
            <w:hideMark/>
          </w:tcPr>
          <w:p w14:paraId="770671AD" w14:textId="5BAD4862" w:rsidR="00380062" w:rsidRPr="004B154C" w:rsidRDefault="00380062" w:rsidP="009F6335">
            <w:pPr>
              <w:pStyle w:val="Tabletextcentred"/>
              <w:rPr>
                <w:b w:val="0"/>
              </w:rPr>
            </w:pPr>
            <w:r w:rsidRPr="004B154C">
              <w:rPr>
                <w:b w:val="0"/>
              </w:rPr>
              <w:t>1.0</w:t>
            </w:r>
          </w:p>
        </w:tc>
        <w:tc>
          <w:tcPr>
            <w:tcW w:w="1161" w:type="dxa"/>
            <w:tcMar>
              <w:top w:w="44" w:type="dxa"/>
              <w:left w:w="86" w:type="dxa"/>
              <w:bottom w:w="86" w:type="dxa"/>
              <w:right w:w="44" w:type="dxa"/>
            </w:tcMar>
            <w:hideMark/>
          </w:tcPr>
          <w:p w14:paraId="4D43FE2C" w14:textId="3080F5FC" w:rsidR="00380062" w:rsidRPr="004B154C" w:rsidRDefault="00380062" w:rsidP="009F6335">
            <w:pPr>
              <w:pStyle w:val="Tabletextcentred"/>
              <w:rPr>
                <w:b w:val="0"/>
              </w:rPr>
            </w:pPr>
            <w:r w:rsidRPr="004B154C">
              <w:rPr>
                <w:b w:val="0"/>
              </w:rPr>
              <w:t>1.0</w:t>
            </w:r>
          </w:p>
        </w:tc>
        <w:tc>
          <w:tcPr>
            <w:tcW w:w="1160" w:type="dxa"/>
            <w:tcMar>
              <w:top w:w="44" w:type="dxa"/>
              <w:left w:w="86" w:type="dxa"/>
              <w:bottom w:w="86" w:type="dxa"/>
              <w:right w:w="44" w:type="dxa"/>
            </w:tcMar>
            <w:hideMark/>
          </w:tcPr>
          <w:p w14:paraId="447AAF6E" w14:textId="13250234" w:rsidR="00380062" w:rsidRPr="004B154C" w:rsidRDefault="00380062" w:rsidP="009F6335">
            <w:pPr>
              <w:pStyle w:val="Tabletextcentred"/>
              <w:rPr>
                <w:b w:val="0"/>
              </w:rPr>
            </w:pPr>
            <w:r w:rsidRPr="004B154C">
              <w:rPr>
                <w:b w:val="0"/>
              </w:rPr>
              <w:t>0.4</w:t>
            </w:r>
          </w:p>
        </w:tc>
        <w:tc>
          <w:tcPr>
            <w:tcW w:w="1160" w:type="dxa"/>
            <w:tcMar>
              <w:top w:w="44" w:type="dxa"/>
              <w:left w:w="86" w:type="dxa"/>
              <w:bottom w:w="86" w:type="dxa"/>
              <w:right w:w="44" w:type="dxa"/>
            </w:tcMar>
            <w:hideMark/>
          </w:tcPr>
          <w:p w14:paraId="31A8F9CF" w14:textId="552DDB4B" w:rsidR="00380062" w:rsidRPr="004B154C" w:rsidRDefault="00380062" w:rsidP="009F6335">
            <w:pPr>
              <w:pStyle w:val="Tabletextcentred"/>
              <w:rPr>
                <w:b w:val="0"/>
              </w:rPr>
            </w:pPr>
            <w:r w:rsidRPr="004B154C">
              <w:rPr>
                <w:b w:val="0"/>
              </w:rPr>
              <w:t>0.5</w:t>
            </w:r>
          </w:p>
        </w:tc>
        <w:tc>
          <w:tcPr>
            <w:tcW w:w="1161" w:type="dxa"/>
            <w:tcMar>
              <w:top w:w="44" w:type="dxa"/>
              <w:left w:w="86" w:type="dxa"/>
              <w:bottom w:w="86" w:type="dxa"/>
              <w:right w:w="44" w:type="dxa"/>
            </w:tcMar>
            <w:hideMark/>
          </w:tcPr>
          <w:p w14:paraId="3A8454CA" w14:textId="283ABC89" w:rsidR="00380062" w:rsidRPr="004B154C" w:rsidRDefault="00380062" w:rsidP="009F6335">
            <w:pPr>
              <w:pStyle w:val="Tabletextcentred"/>
              <w:rPr>
                <w:b w:val="0"/>
              </w:rPr>
            </w:pPr>
            <w:r w:rsidRPr="004B154C">
              <w:rPr>
                <w:b w:val="0"/>
              </w:rPr>
              <w:t>0.5</w:t>
            </w:r>
          </w:p>
        </w:tc>
      </w:tr>
      <w:tr w:rsidR="00380062" w:rsidRPr="00EA3E3C" w14:paraId="69C78696" w14:textId="77777777" w:rsidTr="00072910">
        <w:tc>
          <w:tcPr>
            <w:tcW w:w="2168" w:type="dxa"/>
            <w:tcMar>
              <w:top w:w="44" w:type="dxa"/>
              <w:left w:w="86" w:type="dxa"/>
              <w:bottom w:w="86" w:type="dxa"/>
              <w:right w:w="0" w:type="dxa"/>
            </w:tcMar>
            <w:hideMark/>
          </w:tcPr>
          <w:p w14:paraId="2DFC0DA2" w14:textId="1E3E51C2" w:rsidR="00380062" w:rsidRPr="00EA3E3C" w:rsidRDefault="00380062" w:rsidP="00380062">
            <w:pPr>
              <w:pStyle w:val="Tabletext"/>
            </w:pPr>
            <w:r w:rsidRPr="00ED17B4">
              <w:t>Long-term health condition or disability</w:t>
            </w:r>
          </w:p>
        </w:tc>
        <w:tc>
          <w:tcPr>
            <w:tcW w:w="1160" w:type="dxa"/>
            <w:tcMar>
              <w:top w:w="44" w:type="dxa"/>
              <w:left w:w="86" w:type="dxa"/>
              <w:bottom w:w="86" w:type="dxa"/>
              <w:right w:w="44" w:type="dxa"/>
            </w:tcMar>
            <w:hideMark/>
          </w:tcPr>
          <w:p w14:paraId="39A3D1D3" w14:textId="5BBB534B" w:rsidR="00380062" w:rsidRPr="004B154C" w:rsidRDefault="00380062" w:rsidP="009F6335">
            <w:pPr>
              <w:pStyle w:val="Tabletextcentred"/>
              <w:rPr>
                <w:b w:val="0"/>
              </w:rPr>
            </w:pPr>
            <w:r w:rsidRPr="004B154C">
              <w:rPr>
                <w:b w:val="0"/>
              </w:rPr>
              <w:t>0.4</w:t>
            </w:r>
          </w:p>
        </w:tc>
        <w:tc>
          <w:tcPr>
            <w:tcW w:w="1160" w:type="dxa"/>
            <w:tcMar>
              <w:top w:w="44" w:type="dxa"/>
              <w:left w:w="86" w:type="dxa"/>
              <w:bottom w:w="86" w:type="dxa"/>
              <w:right w:w="44" w:type="dxa"/>
            </w:tcMar>
            <w:hideMark/>
          </w:tcPr>
          <w:p w14:paraId="5CB5718E" w14:textId="4A1EEF6B" w:rsidR="00380062" w:rsidRPr="004B154C" w:rsidRDefault="00380062" w:rsidP="009F6335">
            <w:pPr>
              <w:pStyle w:val="Tabletextcentred"/>
              <w:rPr>
                <w:b w:val="0"/>
              </w:rPr>
            </w:pPr>
            <w:r w:rsidRPr="004B154C">
              <w:rPr>
                <w:b w:val="0"/>
              </w:rPr>
              <w:t>0.8</w:t>
            </w:r>
          </w:p>
        </w:tc>
        <w:tc>
          <w:tcPr>
            <w:tcW w:w="1161" w:type="dxa"/>
            <w:tcMar>
              <w:top w:w="44" w:type="dxa"/>
              <w:left w:w="86" w:type="dxa"/>
              <w:bottom w:w="86" w:type="dxa"/>
              <w:right w:w="44" w:type="dxa"/>
            </w:tcMar>
            <w:hideMark/>
          </w:tcPr>
          <w:p w14:paraId="37D22FA0" w14:textId="159333F3" w:rsidR="00380062" w:rsidRPr="004B154C" w:rsidRDefault="00380062" w:rsidP="009F6335">
            <w:pPr>
              <w:pStyle w:val="Tabletextcentred"/>
              <w:rPr>
                <w:b w:val="0"/>
              </w:rPr>
            </w:pPr>
            <w:r w:rsidRPr="004B154C">
              <w:rPr>
                <w:b w:val="0"/>
              </w:rPr>
              <w:t>0.7</w:t>
            </w:r>
          </w:p>
        </w:tc>
        <w:tc>
          <w:tcPr>
            <w:tcW w:w="1160" w:type="dxa"/>
            <w:tcMar>
              <w:top w:w="44" w:type="dxa"/>
              <w:left w:w="86" w:type="dxa"/>
              <w:bottom w:w="86" w:type="dxa"/>
              <w:right w:w="44" w:type="dxa"/>
            </w:tcMar>
            <w:hideMark/>
          </w:tcPr>
          <w:p w14:paraId="1579DB34" w14:textId="73AE2D92" w:rsidR="00380062" w:rsidRPr="004B154C" w:rsidRDefault="00380062" w:rsidP="009F6335">
            <w:pPr>
              <w:pStyle w:val="Tabletextcentred"/>
              <w:rPr>
                <w:b w:val="0"/>
              </w:rPr>
            </w:pPr>
            <w:r w:rsidRPr="004B154C">
              <w:rPr>
                <w:b w:val="0"/>
              </w:rPr>
              <w:t>1.1</w:t>
            </w:r>
          </w:p>
        </w:tc>
        <w:tc>
          <w:tcPr>
            <w:tcW w:w="1160" w:type="dxa"/>
            <w:tcMar>
              <w:top w:w="44" w:type="dxa"/>
              <w:left w:w="86" w:type="dxa"/>
              <w:bottom w:w="86" w:type="dxa"/>
              <w:right w:w="44" w:type="dxa"/>
            </w:tcMar>
            <w:hideMark/>
          </w:tcPr>
          <w:p w14:paraId="7EDB17B4" w14:textId="219DF439" w:rsidR="00380062" w:rsidRPr="004B154C" w:rsidRDefault="00380062" w:rsidP="009F6335">
            <w:pPr>
              <w:pStyle w:val="Tabletextcentred"/>
              <w:rPr>
                <w:b w:val="0"/>
              </w:rPr>
            </w:pPr>
            <w:r w:rsidRPr="004B154C">
              <w:rPr>
                <w:b w:val="0"/>
              </w:rPr>
              <w:t>1.9</w:t>
            </w:r>
          </w:p>
        </w:tc>
        <w:tc>
          <w:tcPr>
            <w:tcW w:w="1161" w:type="dxa"/>
            <w:tcMar>
              <w:top w:w="44" w:type="dxa"/>
              <w:left w:w="86" w:type="dxa"/>
              <w:bottom w:w="86" w:type="dxa"/>
              <w:right w:w="44" w:type="dxa"/>
            </w:tcMar>
            <w:hideMark/>
          </w:tcPr>
          <w:p w14:paraId="36294EF9" w14:textId="27CEAF3F" w:rsidR="00380062" w:rsidRPr="004B154C" w:rsidRDefault="00380062" w:rsidP="009F6335">
            <w:pPr>
              <w:pStyle w:val="Tabletextcentred"/>
              <w:rPr>
                <w:b w:val="0"/>
              </w:rPr>
            </w:pPr>
            <w:r w:rsidRPr="004B154C">
              <w:rPr>
                <w:b w:val="0"/>
              </w:rPr>
              <w:t>1.7</w:t>
            </w:r>
          </w:p>
        </w:tc>
      </w:tr>
      <w:tr w:rsidR="00380062" w:rsidRPr="00EA3E3C" w14:paraId="15A9FB3E" w14:textId="77777777" w:rsidTr="00072910">
        <w:tc>
          <w:tcPr>
            <w:tcW w:w="2168" w:type="dxa"/>
            <w:tcMar>
              <w:top w:w="44" w:type="dxa"/>
              <w:left w:w="86" w:type="dxa"/>
              <w:bottom w:w="86" w:type="dxa"/>
              <w:right w:w="0" w:type="dxa"/>
            </w:tcMar>
            <w:hideMark/>
          </w:tcPr>
          <w:p w14:paraId="26832A6B" w14:textId="29538A48" w:rsidR="00380062" w:rsidRPr="00EA3E3C" w:rsidRDefault="00380062" w:rsidP="00380062">
            <w:pPr>
              <w:pStyle w:val="Tabletext"/>
            </w:pPr>
            <w:r w:rsidRPr="00ED17B4">
              <w:t>Caring for children</w:t>
            </w:r>
          </w:p>
        </w:tc>
        <w:tc>
          <w:tcPr>
            <w:tcW w:w="1160" w:type="dxa"/>
            <w:tcMar>
              <w:top w:w="44" w:type="dxa"/>
              <w:left w:w="86" w:type="dxa"/>
              <w:bottom w:w="86" w:type="dxa"/>
              <w:right w:w="44" w:type="dxa"/>
            </w:tcMar>
            <w:hideMark/>
          </w:tcPr>
          <w:p w14:paraId="10FF235D" w14:textId="067B0718" w:rsidR="00380062" w:rsidRPr="004B154C" w:rsidRDefault="00380062" w:rsidP="009F6335">
            <w:pPr>
              <w:pStyle w:val="Tabletextcentred"/>
              <w:rPr>
                <w:b w:val="0"/>
              </w:rPr>
            </w:pPr>
            <w:r w:rsidRPr="004B154C">
              <w:rPr>
                <w:b w:val="0"/>
              </w:rPr>
              <w:t>1.4</w:t>
            </w:r>
          </w:p>
        </w:tc>
        <w:tc>
          <w:tcPr>
            <w:tcW w:w="1160" w:type="dxa"/>
            <w:tcMar>
              <w:top w:w="44" w:type="dxa"/>
              <w:left w:w="86" w:type="dxa"/>
              <w:bottom w:w="86" w:type="dxa"/>
              <w:right w:w="44" w:type="dxa"/>
            </w:tcMar>
            <w:hideMark/>
          </w:tcPr>
          <w:p w14:paraId="26FC6E1E" w14:textId="7F2269CC" w:rsidR="00380062" w:rsidRPr="004B154C" w:rsidRDefault="00380062" w:rsidP="009F6335">
            <w:pPr>
              <w:pStyle w:val="Tabletextcentred"/>
              <w:rPr>
                <w:b w:val="0"/>
              </w:rPr>
            </w:pPr>
            <w:r w:rsidRPr="004B154C">
              <w:rPr>
                <w:b w:val="0"/>
              </w:rPr>
              <w:t>4.3</w:t>
            </w:r>
          </w:p>
        </w:tc>
        <w:tc>
          <w:tcPr>
            <w:tcW w:w="1161" w:type="dxa"/>
            <w:tcMar>
              <w:top w:w="44" w:type="dxa"/>
              <w:left w:w="86" w:type="dxa"/>
              <w:bottom w:w="86" w:type="dxa"/>
              <w:right w:w="44" w:type="dxa"/>
            </w:tcMar>
            <w:hideMark/>
          </w:tcPr>
          <w:p w14:paraId="3D194BBE" w14:textId="02E00147" w:rsidR="00380062" w:rsidRPr="004B154C" w:rsidRDefault="00380062" w:rsidP="009F6335">
            <w:pPr>
              <w:pStyle w:val="Tabletextcentred"/>
              <w:rPr>
                <w:b w:val="0"/>
              </w:rPr>
            </w:pPr>
            <w:r w:rsidRPr="004B154C">
              <w:rPr>
                <w:b w:val="0"/>
              </w:rPr>
              <w:t>3.4</w:t>
            </w:r>
          </w:p>
        </w:tc>
        <w:tc>
          <w:tcPr>
            <w:tcW w:w="1160" w:type="dxa"/>
            <w:tcMar>
              <w:top w:w="44" w:type="dxa"/>
              <w:left w:w="86" w:type="dxa"/>
              <w:bottom w:w="86" w:type="dxa"/>
              <w:right w:w="44" w:type="dxa"/>
            </w:tcMar>
            <w:hideMark/>
          </w:tcPr>
          <w:p w14:paraId="0E7B7F82" w14:textId="4B8F6770" w:rsidR="00380062" w:rsidRPr="004B154C" w:rsidRDefault="00380062" w:rsidP="009F6335">
            <w:pPr>
              <w:pStyle w:val="Tabletextcentred"/>
              <w:rPr>
                <w:b w:val="0"/>
              </w:rPr>
            </w:pPr>
            <w:r w:rsidRPr="004B154C">
              <w:rPr>
                <w:b w:val="0"/>
              </w:rPr>
              <w:t>2.3</w:t>
            </w:r>
          </w:p>
        </w:tc>
        <w:tc>
          <w:tcPr>
            <w:tcW w:w="1160" w:type="dxa"/>
            <w:tcMar>
              <w:top w:w="44" w:type="dxa"/>
              <w:left w:w="86" w:type="dxa"/>
              <w:bottom w:w="86" w:type="dxa"/>
              <w:right w:w="44" w:type="dxa"/>
            </w:tcMar>
            <w:hideMark/>
          </w:tcPr>
          <w:p w14:paraId="32D75CA5" w14:textId="67A1F98E" w:rsidR="00380062" w:rsidRPr="004B154C" w:rsidRDefault="00380062" w:rsidP="009F6335">
            <w:pPr>
              <w:pStyle w:val="Tabletextcentred"/>
              <w:rPr>
                <w:b w:val="0"/>
              </w:rPr>
            </w:pPr>
            <w:r w:rsidRPr="004B154C">
              <w:rPr>
                <w:b w:val="0"/>
              </w:rPr>
              <w:t>16.3</w:t>
            </w:r>
          </w:p>
        </w:tc>
        <w:tc>
          <w:tcPr>
            <w:tcW w:w="1161" w:type="dxa"/>
            <w:tcMar>
              <w:top w:w="44" w:type="dxa"/>
              <w:left w:w="86" w:type="dxa"/>
              <w:bottom w:w="86" w:type="dxa"/>
              <w:right w:w="44" w:type="dxa"/>
            </w:tcMar>
            <w:hideMark/>
          </w:tcPr>
          <w:p w14:paraId="0B09E52F" w14:textId="46896A4C" w:rsidR="00380062" w:rsidRPr="004B154C" w:rsidRDefault="00380062" w:rsidP="009F6335">
            <w:pPr>
              <w:pStyle w:val="Tabletextcentred"/>
              <w:rPr>
                <w:b w:val="0"/>
              </w:rPr>
            </w:pPr>
            <w:r w:rsidRPr="004B154C">
              <w:rPr>
                <w:b w:val="0"/>
              </w:rPr>
              <w:t>12.8</w:t>
            </w:r>
          </w:p>
        </w:tc>
      </w:tr>
      <w:tr w:rsidR="00380062" w:rsidRPr="00EA3E3C" w14:paraId="23AD4C6F" w14:textId="77777777" w:rsidTr="00072910">
        <w:tc>
          <w:tcPr>
            <w:tcW w:w="2168" w:type="dxa"/>
            <w:tcMar>
              <w:top w:w="44" w:type="dxa"/>
              <w:left w:w="86" w:type="dxa"/>
              <w:bottom w:w="86" w:type="dxa"/>
              <w:right w:w="0" w:type="dxa"/>
            </w:tcMar>
            <w:hideMark/>
          </w:tcPr>
          <w:p w14:paraId="351831B8" w14:textId="77263030" w:rsidR="00380062" w:rsidRPr="00EA3E3C" w:rsidRDefault="00380062" w:rsidP="00380062">
            <w:pPr>
              <w:pStyle w:val="Tabletext"/>
            </w:pPr>
            <w:r w:rsidRPr="00ED17B4">
              <w:t>Caring for family member with a health condition or disability</w:t>
            </w:r>
          </w:p>
        </w:tc>
        <w:tc>
          <w:tcPr>
            <w:tcW w:w="1160" w:type="dxa"/>
            <w:tcMar>
              <w:top w:w="44" w:type="dxa"/>
              <w:left w:w="86" w:type="dxa"/>
              <w:bottom w:w="86" w:type="dxa"/>
              <w:right w:w="44" w:type="dxa"/>
            </w:tcMar>
            <w:hideMark/>
          </w:tcPr>
          <w:p w14:paraId="7C384285" w14:textId="7DDF7153" w:rsidR="00380062" w:rsidRPr="004B154C" w:rsidRDefault="00380062" w:rsidP="009F6335">
            <w:pPr>
              <w:pStyle w:val="Tabletextcentred"/>
              <w:rPr>
                <w:b w:val="0"/>
              </w:rPr>
            </w:pPr>
            <w:r w:rsidRPr="004B154C">
              <w:rPr>
                <w:b w:val="0"/>
              </w:rPr>
              <w:t>0.5</w:t>
            </w:r>
          </w:p>
        </w:tc>
        <w:tc>
          <w:tcPr>
            <w:tcW w:w="1160" w:type="dxa"/>
            <w:tcMar>
              <w:top w:w="44" w:type="dxa"/>
              <w:left w:w="86" w:type="dxa"/>
              <w:bottom w:w="86" w:type="dxa"/>
              <w:right w:w="44" w:type="dxa"/>
            </w:tcMar>
            <w:hideMark/>
          </w:tcPr>
          <w:p w14:paraId="155CF0FD" w14:textId="51B59652" w:rsidR="00380062" w:rsidRPr="004B154C" w:rsidRDefault="00380062" w:rsidP="009F6335">
            <w:pPr>
              <w:pStyle w:val="Tabletextcentred"/>
              <w:rPr>
                <w:b w:val="0"/>
              </w:rPr>
            </w:pPr>
            <w:r w:rsidRPr="004B154C">
              <w:rPr>
                <w:b w:val="0"/>
              </w:rPr>
              <w:t>0.8</w:t>
            </w:r>
          </w:p>
        </w:tc>
        <w:tc>
          <w:tcPr>
            <w:tcW w:w="1161" w:type="dxa"/>
            <w:tcMar>
              <w:top w:w="44" w:type="dxa"/>
              <w:left w:w="86" w:type="dxa"/>
              <w:bottom w:w="86" w:type="dxa"/>
              <w:right w:w="44" w:type="dxa"/>
            </w:tcMar>
            <w:hideMark/>
          </w:tcPr>
          <w:p w14:paraId="2995D960" w14:textId="538C7179" w:rsidR="00380062" w:rsidRPr="004B154C" w:rsidRDefault="00380062" w:rsidP="009F6335">
            <w:pPr>
              <w:pStyle w:val="Tabletextcentred"/>
              <w:rPr>
                <w:b w:val="0"/>
              </w:rPr>
            </w:pPr>
            <w:r w:rsidRPr="004B154C">
              <w:rPr>
                <w:b w:val="0"/>
              </w:rPr>
              <w:t>0.7</w:t>
            </w:r>
          </w:p>
        </w:tc>
        <w:tc>
          <w:tcPr>
            <w:tcW w:w="1160" w:type="dxa"/>
            <w:tcMar>
              <w:top w:w="44" w:type="dxa"/>
              <w:left w:w="86" w:type="dxa"/>
              <w:bottom w:w="86" w:type="dxa"/>
              <w:right w:w="44" w:type="dxa"/>
            </w:tcMar>
            <w:hideMark/>
          </w:tcPr>
          <w:p w14:paraId="74C10BF1" w14:textId="26B967C6" w:rsidR="00380062" w:rsidRPr="004B154C" w:rsidRDefault="00380062" w:rsidP="009F6335">
            <w:pPr>
              <w:pStyle w:val="Tabletextcentred"/>
              <w:rPr>
                <w:b w:val="0"/>
              </w:rPr>
            </w:pPr>
            <w:r w:rsidRPr="004B154C">
              <w:rPr>
                <w:b w:val="0"/>
              </w:rPr>
              <w:t>0.8</w:t>
            </w:r>
          </w:p>
        </w:tc>
        <w:tc>
          <w:tcPr>
            <w:tcW w:w="1160" w:type="dxa"/>
            <w:tcMar>
              <w:top w:w="44" w:type="dxa"/>
              <w:left w:w="86" w:type="dxa"/>
              <w:bottom w:w="86" w:type="dxa"/>
              <w:right w:w="44" w:type="dxa"/>
            </w:tcMar>
            <w:hideMark/>
          </w:tcPr>
          <w:p w14:paraId="2CF4151D" w14:textId="69007DDE" w:rsidR="00380062" w:rsidRPr="004B154C" w:rsidRDefault="00380062" w:rsidP="009F6335">
            <w:pPr>
              <w:pStyle w:val="Tabletextcentred"/>
              <w:rPr>
                <w:b w:val="0"/>
              </w:rPr>
            </w:pPr>
            <w:r w:rsidRPr="004B154C">
              <w:rPr>
                <w:b w:val="0"/>
              </w:rPr>
              <w:t>1.2</w:t>
            </w:r>
          </w:p>
        </w:tc>
        <w:tc>
          <w:tcPr>
            <w:tcW w:w="1161" w:type="dxa"/>
            <w:tcMar>
              <w:top w:w="44" w:type="dxa"/>
              <w:left w:w="86" w:type="dxa"/>
              <w:bottom w:w="86" w:type="dxa"/>
              <w:right w:w="44" w:type="dxa"/>
            </w:tcMar>
            <w:hideMark/>
          </w:tcPr>
          <w:p w14:paraId="2ADAB70E" w14:textId="688603F6" w:rsidR="00380062" w:rsidRPr="004B154C" w:rsidRDefault="00380062" w:rsidP="009F6335">
            <w:pPr>
              <w:pStyle w:val="Tabletextcentred"/>
              <w:rPr>
                <w:b w:val="0"/>
              </w:rPr>
            </w:pPr>
            <w:r w:rsidRPr="004B154C">
              <w:rPr>
                <w:b w:val="0"/>
              </w:rPr>
              <w:t>1.1</w:t>
            </w:r>
          </w:p>
        </w:tc>
      </w:tr>
      <w:tr w:rsidR="00380062" w:rsidRPr="00EA3E3C" w14:paraId="1CF9C66B" w14:textId="77777777" w:rsidTr="00072910">
        <w:tc>
          <w:tcPr>
            <w:tcW w:w="2168" w:type="dxa"/>
            <w:tcMar>
              <w:top w:w="44" w:type="dxa"/>
              <w:left w:w="86" w:type="dxa"/>
              <w:bottom w:w="86" w:type="dxa"/>
              <w:right w:w="0" w:type="dxa"/>
            </w:tcMar>
            <w:hideMark/>
          </w:tcPr>
          <w:p w14:paraId="4A5A0894" w14:textId="1FBFCAC2" w:rsidR="00380062" w:rsidRPr="004B154C" w:rsidRDefault="00380062" w:rsidP="00380062">
            <w:pPr>
              <w:pStyle w:val="Tabletext"/>
              <w:rPr>
                <w:b/>
              </w:rPr>
            </w:pPr>
            <w:r w:rsidRPr="004B154C">
              <w:rPr>
                <w:b/>
              </w:rPr>
              <w:t>Subtotal – personal factors</w:t>
            </w:r>
          </w:p>
        </w:tc>
        <w:tc>
          <w:tcPr>
            <w:tcW w:w="1160" w:type="dxa"/>
            <w:tcMar>
              <w:top w:w="44" w:type="dxa"/>
              <w:left w:w="86" w:type="dxa"/>
              <w:bottom w:w="86" w:type="dxa"/>
              <w:right w:w="44" w:type="dxa"/>
            </w:tcMar>
            <w:hideMark/>
          </w:tcPr>
          <w:p w14:paraId="7B07EFD3" w14:textId="6C0262E4" w:rsidR="00380062" w:rsidRPr="004B154C" w:rsidRDefault="00380062" w:rsidP="009F6335">
            <w:pPr>
              <w:pStyle w:val="Tabletextcentred"/>
            </w:pPr>
            <w:r w:rsidRPr="004B154C">
              <w:t>25.5</w:t>
            </w:r>
          </w:p>
        </w:tc>
        <w:tc>
          <w:tcPr>
            <w:tcW w:w="1160" w:type="dxa"/>
            <w:tcMar>
              <w:top w:w="44" w:type="dxa"/>
              <w:left w:w="86" w:type="dxa"/>
              <w:bottom w:w="86" w:type="dxa"/>
              <w:right w:w="44" w:type="dxa"/>
            </w:tcMar>
            <w:hideMark/>
          </w:tcPr>
          <w:p w14:paraId="7A887E97" w14:textId="286165F3" w:rsidR="00380062" w:rsidRPr="004B154C" w:rsidRDefault="00380062" w:rsidP="009F6335">
            <w:pPr>
              <w:pStyle w:val="Tabletextcentred"/>
            </w:pPr>
            <w:r w:rsidRPr="004B154C">
              <w:t>26.0</w:t>
            </w:r>
          </w:p>
        </w:tc>
        <w:tc>
          <w:tcPr>
            <w:tcW w:w="1161" w:type="dxa"/>
            <w:tcMar>
              <w:top w:w="44" w:type="dxa"/>
              <w:left w:w="86" w:type="dxa"/>
              <w:bottom w:w="86" w:type="dxa"/>
              <w:right w:w="44" w:type="dxa"/>
            </w:tcMar>
            <w:hideMark/>
          </w:tcPr>
          <w:p w14:paraId="616D5A51" w14:textId="41664519" w:rsidR="00380062" w:rsidRPr="004B154C" w:rsidRDefault="00380062" w:rsidP="009F6335">
            <w:pPr>
              <w:pStyle w:val="Tabletextcentred"/>
            </w:pPr>
            <w:r w:rsidRPr="004B154C">
              <w:t>25.8</w:t>
            </w:r>
          </w:p>
        </w:tc>
        <w:tc>
          <w:tcPr>
            <w:tcW w:w="1160" w:type="dxa"/>
            <w:tcMar>
              <w:top w:w="44" w:type="dxa"/>
              <w:left w:w="86" w:type="dxa"/>
              <w:bottom w:w="86" w:type="dxa"/>
              <w:right w:w="44" w:type="dxa"/>
            </w:tcMar>
            <w:hideMark/>
          </w:tcPr>
          <w:p w14:paraId="3B2ED22F" w14:textId="3D382692" w:rsidR="00380062" w:rsidRPr="004B154C" w:rsidRDefault="00380062" w:rsidP="009F6335">
            <w:pPr>
              <w:pStyle w:val="Tabletextcentred"/>
            </w:pPr>
            <w:r w:rsidRPr="004B154C">
              <w:t>70.0</w:t>
            </w:r>
          </w:p>
        </w:tc>
        <w:tc>
          <w:tcPr>
            <w:tcW w:w="1160" w:type="dxa"/>
            <w:tcMar>
              <w:top w:w="44" w:type="dxa"/>
              <w:left w:w="86" w:type="dxa"/>
              <w:bottom w:w="86" w:type="dxa"/>
              <w:right w:w="44" w:type="dxa"/>
            </w:tcMar>
            <w:hideMark/>
          </w:tcPr>
          <w:p w14:paraId="0E42191D" w14:textId="7AA372E7" w:rsidR="00380062" w:rsidRPr="004B154C" w:rsidRDefault="00380062" w:rsidP="009F6335">
            <w:pPr>
              <w:pStyle w:val="Tabletextcentred"/>
            </w:pPr>
            <w:r w:rsidRPr="004B154C">
              <w:t>63.4</w:t>
            </w:r>
          </w:p>
        </w:tc>
        <w:tc>
          <w:tcPr>
            <w:tcW w:w="1161" w:type="dxa"/>
            <w:tcMar>
              <w:top w:w="44" w:type="dxa"/>
              <w:left w:w="86" w:type="dxa"/>
              <w:bottom w:w="86" w:type="dxa"/>
              <w:right w:w="44" w:type="dxa"/>
            </w:tcMar>
            <w:hideMark/>
          </w:tcPr>
          <w:p w14:paraId="18CA1E51" w14:textId="0F398BA2" w:rsidR="00380062" w:rsidRPr="004B154C" w:rsidRDefault="00380062" w:rsidP="009F6335">
            <w:pPr>
              <w:pStyle w:val="Tabletextcentred"/>
            </w:pPr>
            <w:r w:rsidRPr="004B154C">
              <w:t>65.1</w:t>
            </w:r>
          </w:p>
        </w:tc>
      </w:tr>
      <w:tr w:rsidR="00380062" w:rsidRPr="00EA3E3C" w14:paraId="19E27A07" w14:textId="77777777" w:rsidTr="00072910">
        <w:tc>
          <w:tcPr>
            <w:tcW w:w="2168" w:type="dxa"/>
            <w:tcMar>
              <w:top w:w="44" w:type="dxa"/>
              <w:left w:w="86" w:type="dxa"/>
              <w:bottom w:w="86" w:type="dxa"/>
              <w:right w:w="0" w:type="dxa"/>
            </w:tcMar>
            <w:hideMark/>
          </w:tcPr>
          <w:p w14:paraId="353DCB2B" w14:textId="1823EC31" w:rsidR="00380062" w:rsidRPr="00EA3E3C" w:rsidRDefault="00380062" w:rsidP="00380062">
            <w:pPr>
              <w:pStyle w:val="Tabletext"/>
            </w:pPr>
            <w:r w:rsidRPr="00ED17B4">
              <w:t>No suitable jobs in my area of expertise</w:t>
            </w:r>
          </w:p>
        </w:tc>
        <w:tc>
          <w:tcPr>
            <w:tcW w:w="1160" w:type="dxa"/>
            <w:tcMar>
              <w:top w:w="44" w:type="dxa"/>
              <w:left w:w="86" w:type="dxa"/>
              <w:bottom w:w="86" w:type="dxa"/>
              <w:right w:w="44" w:type="dxa"/>
            </w:tcMar>
            <w:hideMark/>
          </w:tcPr>
          <w:p w14:paraId="1EA7F15D" w14:textId="7B06E2B7" w:rsidR="00380062" w:rsidRPr="004B154C" w:rsidRDefault="00380062" w:rsidP="009F6335">
            <w:pPr>
              <w:pStyle w:val="Tabletextcentred"/>
              <w:rPr>
                <w:b w:val="0"/>
              </w:rPr>
            </w:pPr>
            <w:r w:rsidRPr="004B154C">
              <w:rPr>
                <w:b w:val="0"/>
              </w:rPr>
              <w:t>18.6</w:t>
            </w:r>
          </w:p>
        </w:tc>
        <w:tc>
          <w:tcPr>
            <w:tcW w:w="1160" w:type="dxa"/>
            <w:tcMar>
              <w:top w:w="44" w:type="dxa"/>
              <w:left w:w="86" w:type="dxa"/>
              <w:bottom w:w="86" w:type="dxa"/>
              <w:right w:w="44" w:type="dxa"/>
            </w:tcMar>
            <w:hideMark/>
          </w:tcPr>
          <w:p w14:paraId="2BE32DDD" w14:textId="45BDA6B3" w:rsidR="00380062" w:rsidRPr="004B154C" w:rsidRDefault="00380062" w:rsidP="009F6335">
            <w:pPr>
              <w:pStyle w:val="Tabletextcentred"/>
              <w:rPr>
                <w:b w:val="0"/>
              </w:rPr>
            </w:pPr>
            <w:r w:rsidRPr="004B154C">
              <w:rPr>
                <w:b w:val="0"/>
              </w:rPr>
              <w:t>17.8</w:t>
            </w:r>
          </w:p>
        </w:tc>
        <w:tc>
          <w:tcPr>
            <w:tcW w:w="1161" w:type="dxa"/>
            <w:tcMar>
              <w:top w:w="44" w:type="dxa"/>
              <w:left w:w="86" w:type="dxa"/>
              <w:bottom w:w="86" w:type="dxa"/>
              <w:right w:w="44" w:type="dxa"/>
            </w:tcMar>
            <w:hideMark/>
          </w:tcPr>
          <w:p w14:paraId="45635026" w14:textId="79DD1C1B" w:rsidR="00380062" w:rsidRPr="004B154C" w:rsidRDefault="00380062" w:rsidP="009F6335">
            <w:pPr>
              <w:pStyle w:val="Tabletextcentred"/>
              <w:rPr>
                <w:b w:val="0"/>
              </w:rPr>
            </w:pPr>
            <w:r w:rsidRPr="004B154C">
              <w:rPr>
                <w:b w:val="0"/>
              </w:rPr>
              <w:t>18.0</w:t>
            </w:r>
          </w:p>
        </w:tc>
        <w:tc>
          <w:tcPr>
            <w:tcW w:w="1160" w:type="dxa"/>
            <w:tcMar>
              <w:top w:w="44" w:type="dxa"/>
              <w:left w:w="86" w:type="dxa"/>
              <w:bottom w:w="86" w:type="dxa"/>
              <w:right w:w="44" w:type="dxa"/>
            </w:tcMar>
            <w:hideMark/>
          </w:tcPr>
          <w:p w14:paraId="0E06ABFB" w14:textId="44FDA2EA" w:rsidR="00380062" w:rsidRPr="004B154C" w:rsidRDefault="00380062" w:rsidP="009F6335">
            <w:pPr>
              <w:pStyle w:val="Tabletextcentred"/>
              <w:rPr>
                <w:b w:val="0"/>
              </w:rPr>
            </w:pPr>
            <w:r w:rsidRPr="004B154C">
              <w:rPr>
                <w:b w:val="0"/>
              </w:rPr>
              <w:t>2.6</w:t>
            </w:r>
          </w:p>
        </w:tc>
        <w:tc>
          <w:tcPr>
            <w:tcW w:w="1160" w:type="dxa"/>
            <w:tcMar>
              <w:top w:w="44" w:type="dxa"/>
              <w:left w:w="86" w:type="dxa"/>
              <w:bottom w:w="86" w:type="dxa"/>
              <w:right w:w="44" w:type="dxa"/>
            </w:tcMar>
            <w:hideMark/>
          </w:tcPr>
          <w:p w14:paraId="31007E6C" w14:textId="60353FD7" w:rsidR="00380062" w:rsidRPr="004B154C" w:rsidRDefault="00380062" w:rsidP="009F6335">
            <w:pPr>
              <w:pStyle w:val="Tabletextcentred"/>
              <w:rPr>
                <w:b w:val="0"/>
              </w:rPr>
            </w:pPr>
            <w:r w:rsidRPr="004B154C">
              <w:rPr>
                <w:b w:val="0"/>
              </w:rPr>
              <w:t>2.6</w:t>
            </w:r>
          </w:p>
        </w:tc>
        <w:tc>
          <w:tcPr>
            <w:tcW w:w="1161" w:type="dxa"/>
            <w:tcMar>
              <w:top w:w="44" w:type="dxa"/>
              <w:left w:w="86" w:type="dxa"/>
              <w:bottom w:w="86" w:type="dxa"/>
              <w:right w:w="44" w:type="dxa"/>
            </w:tcMar>
            <w:hideMark/>
          </w:tcPr>
          <w:p w14:paraId="7AFEBE96" w14:textId="0980EA63" w:rsidR="00380062" w:rsidRPr="004B154C" w:rsidRDefault="00380062" w:rsidP="009F6335">
            <w:pPr>
              <w:pStyle w:val="Tabletextcentred"/>
              <w:rPr>
                <w:b w:val="0"/>
              </w:rPr>
            </w:pPr>
            <w:r w:rsidRPr="004B154C">
              <w:rPr>
                <w:b w:val="0"/>
              </w:rPr>
              <w:t>2.6</w:t>
            </w:r>
          </w:p>
        </w:tc>
      </w:tr>
      <w:tr w:rsidR="00380062" w:rsidRPr="00EA3E3C" w14:paraId="3BC95A36" w14:textId="77777777" w:rsidTr="00072910">
        <w:tc>
          <w:tcPr>
            <w:tcW w:w="2168" w:type="dxa"/>
            <w:tcMar>
              <w:top w:w="44" w:type="dxa"/>
              <w:left w:w="86" w:type="dxa"/>
              <w:bottom w:w="86" w:type="dxa"/>
              <w:right w:w="0" w:type="dxa"/>
            </w:tcMar>
            <w:hideMark/>
          </w:tcPr>
          <w:p w14:paraId="207029FF" w14:textId="422C4E35" w:rsidR="00380062" w:rsidRPr="00EA3E3C" w:rsidRDefault="00380062" w:rsidP="00380062">
            <w:pPr>
              <w:pStyle w:val="Tabletext"/>
            </w:pPr>
            <w:r w:rsidRPr="00ED17B4">
              <w:t>No suitable jobs in my local area</w:t>
            </w:r>
          </w:p>
        </w:tc>
        <w:tc>
          <w:tcPr>
            <w:tcW w:w="1160" w:type="dxa"/>
            <w:tcMar>
              <w:top w:w="44" w:type="dxa"/>
              <w:left w:w="86" w:type="dxa"/>
              <w:bottom w:w="86" w:type="dxa"/>
              <w:right w:w="44" w:type="dxa"/>
            </w:tcMar>
            <w:hideMark/>
          </w:tcPr>
          <w:p w14:paraId="0A07F21C" w14:textId="643C2618" w:rsidR="00380062" w:rsidRPr="004B154C" w:rsidRDefault="00380062" w:rsidP="009F6335">
            <w:pPr>
              <w:pStyle w:val="Tabletextcentred"/>
              <w:rPr>
                <w:b w:val="0"/>
              </w:rPr>
            </w:pPr>
            <w:r w:rsidRPr="004B154C">
              <w:rPr>
                <w:b w:val="0"/>
              </w:rPr>
              <w:t>12.0</w:t>
            </w:r>
          </w:p>
        </w:tc>
        <w:tc>
          <w:tcPr>
            <w:tcW w:w="1160" w:type="dxa"/>
            <w:tcMar>
              <w:top w:w="44" w:type="dxa"/>
              <w:left w:w="86" w:type="dxa"/>
              <w:bottom w:w="86" w:type="dxa"/>
              <w:right w:w="44" w:type="dxa"/>
            </w:tcMar>
            <w:hideMark/>
          </w:tcPr>
          <w:p w14:paraId="6DDFC0CF" w14:textId="5B90C318" w:rsidR="00380062" w:rsidRPr="004B154C" w:rsidRDefault="00380062" w:rsidP="009F6335">
            <w:pPr>
              <w:pStyle w:val="Tabletextcentred"/>
              <w:rPr>
                <w:b w:val="0"/>
              </w:rPr>
            </w:pPr>
            <w:r w:rsidRPr="004B154C">
              <w:rPr>
                <w:b w:val="0"/>
              </w:rPr>
              <w:t>11.3</w:t>
            </w:r>
          </w:p>
        </w:tc>
        <w:tc>
          <w:tcPr>
            <w:tcW w:w="1161" w:type="dxa"/>
            <w:tcMar>
              <w:top w:w="44" w:type="dxa"/>
              <w:left w:w="86" w:type="dxa"/>
              <w:bottom w:w="86" w:type="dxa"/>
              <w:right w:w="44" w:type="dxa"/>
            </w:tcMar>
            <w:hideMark/>
          </w:tcPr>
          <w:p w14:paraId="3BF4BE95" w14:textId="26C99508" w:rsidR="00380062" w:rsidRPr="004B154C" w:rsidRDefault="00380062" w:rsidP="009F6335">
            <w:pPr>
              <w:pStyle w:val="Tabletextcentred"/>
              <w:rPr>
                <w:b w:val="0"/>
              </w:rPr>
            </w:pPr>
            <w:r w:rsidRPr="004B154C">
              <w:rPr>
                <w:b w:val="0"/>
              </w:rPr>
              <w:t>11.5</w:t>
            </w:r>
          </w:p>
        </w:tc>
        <w:tc>
          <w:tcPr>
            <w:tcW w:w="1160" w:type="dxa"/>
            <w:tcMar>
              <w:top w:w="44" w:type="dxa"/>
              <w:left w:w="86" w:type="dxa"/>
              <w:bottom w:w="86" w:type="dxa"/>
              <w:right w:w="44" w:type="dxa"/>
            </w:tcMar>
            <w:hideMark/>
          </w:tcPr>
          <w:p w14:paraId="37403DDC" w14:textId="7433AE02" w:rsidR="00380062" w:rsidRPr="004B154C" w:rsidRDefault="00380062" w:rsidP="009F6335">
            <w:pPr>
              <w:pStyle w:val="Tabletextcentred"/>
              <w:rPr>
                <w:b w:val="0"/>
              </w:rPr>
            </w:pPr>
            <w:r w:rsidRPr="004B154C">
              <w:rPr>
                <w:b w:val="0"/>
              </w:rPr>
              <w:t>2.2</w:t>
            </w:r>
          </w:p>
        </w:tc>
        <w:tc>
          <w:tcPr>
            <w:tcW w:w="1160" w:type="dxa"/>
            <w:tcMar>
              <w:top w:w="44" w:type="dxa"/>
              <w:left w:w="86" w:type="dxa"/>
              <w:bottom w:w="86" w:type="dxa"/>
              <w:right w:w="44" w:type="dxa"/>
            </w:tcMar>
            <w:hideMark/>
          </w:tcPr>
          <w:p w14:paraId="3691F1B2" w14:textId="1D7C400A" w:rsidR="00380062" w:rsidRPr="004B154C" w:rsidRDefault="00380062" w:rsidP="009F6335">
            <w:pPr>
              <w:pStyle w:val="Tabletextcentred"/>
              <w:rPr>
                <w:b w:val="0"/>
              </w:rPr>
            </w:pPr>
            <w:r w:rsidRPr="004B154C">
              <w:rPr>
                <w:b w:val="0"/>
              </w:rPr>
              <w:t>1.6</w:t>
            </w:r>
          </w:p>
        </w:tc>
        <w:tc>
          <w:tcPr>
            <w:tcW w:w="1161" w:type="dxa"/>
            <w:tcMar>
              <w:top w:w="44" w:type="dxa"/>
              <w:left w:w="86" w:type="dxa"/>
              <w:bottom w:w="86" w:type="dxa"/>
              <w:right w:w="44" w:type="dxa"/>
            </w:tcMar>
            <w:hideMark/>
          </w:tcPr>
          <w:p w14:paraId="17F20C2A" w14:textId="2E88349A" w:rsidR="00380062" w:rsidRPr="004B154C" w:rsidRDefault="00380062" w:rsidP="009F6335">
            <w:pPr>
              <w:pStyle w:val="Tabletextcentred"/>
              <w:rPr>
                <w:b w:val="0"/>
              </w:rPr>
            </w:pPr>
            <w:r w:rsidRPr="004B154C">
              <w:rPr>
                <w:b w:val="0"/>
              </w:rPr>
              <w:t>1.7</w:t>
            </w:r>
          </w:p>
        </w:tc>
      </w:tr>
      <w:tr w:rsidR="00380062" w:rsidRPr="00EA3E3C" w14:paraId="110D4314" w14:textId="77777777" w:rsidTr="00072910">
        <w:tc>
          <w:tcPr>
            <w:tcW w:w="2168" w:type="dxa"/>
            <w:tcMar>
              <w:top w:w="44" w:type="dxa"/>
              <w:left w:w="86" w:type="dxa"/>
              <w:bottom w:w="86" w:type="dxa"/>
              <w:right w:w="0" w:type="dxa"/>
            </w:tcMar>
            <w:hideMark/>
          </w:tcPr>
          <w:p w14:paraId="369690E0" w14:textId="2CEC3E06" w:rsidR="00380062" w:rsidRPr="00EA3E3C" w:rsidRDefault="00380062" w:rsidP="00380062">
            <w:pPr>
              <w:pStyle w:val="Tabletext"/>
            </w:pPr>
            <w:r w:rsidRPr="00ED17B4">
              <w:t>Considered to be too young by employers</w:t>
            </w:r>
          </w:p>
        </w:tc>
        <w:tc>
          <w:tcPr>
            <w:tcW w:w="1160" w:type="dxa"/>
            <w:tcMar>
              <w:top w:w="44" w:type="dxa"/>
              <w:left w:w="86" w:type="dxa"/>
              <w:bottom w:w="86" w:type="dxa"/>
              <w:right w:w="44" w:type="dxa"/>
            </w:tcMar>
            <w:hideMark/>
          </w:tcPr>
          <w:p w14:paraId="4940B140" w14:textId="69E909D5" w:rsidR="00380062" w:rsidRPr="004B154C" w:rsidRDefault="00380062" w:rsidP="009F6335">
            <w:pPr>
              <w:pStyle w:val="Tabletextcentred"/>
              <w:rPr>
                <w:b w:val="0"/>
              </w:rPr>
            </w:pPr>
            <w:r w:rsidRPr="004B154C">
              <w:rPr>
                <w:b w:val="0"/>
              </w:rPr>
              <w:t>2.3</w:t>
            </w:r>
          </w:p>
        </w:tc>
        <w:tc>
          <w:tcPr>
            <w:tcW w:w="1160" w:type="dxa"/>
            <w:tcMar>
              <w:top w:w="44" w:type="dxa"/>
              <w:left w:w="86" w:type="dxa"/>
              <w:bottom w:w="86" w:type="dxa"/>
              <w:right w:w="44" w:type="dxa"/>
            </w:tcMar>
            <w:hideMark/>
          </w:tcPr>
          <w:p w14:paraId="51DCAFDA" w14:textId="0D923139" w:rsidR="00380062" w:rsidRPr="004B154C" w:rsidRDefault="00380062" w:rsidP="009F6335">
            <w:pPr>
              <w:pStyle w:val="Tabletextcentred"/>
              <w:rPr>
                <w:b w:val="0"/>
              </w:rPr>
            </w:pPr>
            <w:r w:rsidRPr="004B154C">
              <w:rPr>
                <w:b w:val="0"/>
              </w:rPr>
              <w:t>2.2</w:t>
            </w:r>
          </w:p>
        </w:tc>
        <w:tc>
          <w:tcPr>
            <w:tcW w:w="1161" w:type="dxa"/>
            <w:tcMar>
              <w:top w:w="44" w:type="dxa"/>
              <w:left w:w="86" w:type="dxa"/>
              <w:bottom w:w="86" w:type="dxa"/>
              <w:right w:w="44" w:type="dxa"/>
            </w:tcMar>
            <w:hideMark/>
          </w:tcPr>
          <w:p w14:paraId="1A53229A" w14:textId="3C962B86" w:rsidR="00380062" w:rsidRPr="004B154C" w:rsidRDefault="00380062" w:rsidP="009F6335">
            <w:pPr>
              <w:pStyle w:val="Tabletextcentred"/>
              <w:rPr>
                <w:b w:val="0"/>
              </w:rPr>
            </w:pPr>
            <w:r w:rsidRPr="004B154C">
              <w:rPr>
                <w:b w:val="0"/>
              </w:rPr>
              <w:t>2.3</w:t>
            </w:r>
          </w:p>
        </w:tc>
        <w:tc>
          <w:tcPr>
            <w:tcW w:w="1160" w:type="dxa"/>
            <w:tcMar>
              <w:top w:w="44" w:type="dxa"/>
              <w:left w:w="86" w:type="dxa"/>
              <w:bottom w:w="86" w:type="dxa"/>
              <w:right w:w="44" w:type="dxa"/>
            </w:tcMar>
            <w:hideMark/>
          </w:tcPr>
          <w:p w14:paraId="026330B6" w14:textId="5E9BF2C7" w:rsidR="00380062" w:rsidRPr="004B154C" w:rsidRDefault="00380062" w:rsidP="009F6335">
            <w:pPr>
              <w:pStyle w:val="Tabletextcentred"/>
              <w:rPr>
                <w:b w:val="0"/>
              </w:rPr>
            </w:pPr>
            <w:r w:rsidRPr="004B154C">
              <w:rPr>
                <w:b w:val="0"/>
              </w:rPr>
              <w:t>0.5</w:t>
            </w:r>
          </w:p>
        </w:tc>
        <w:tc>
          <w:tcPr>
            <w:tcW w:w="1160" w:type="dxa"/>
            <w:tcMar>
              <w:top w:w="44" w:type="dxa"/>
              <w:left w:w="86" w:type="dxa"/>
              <w:bottom w:w="86" w:type="dxa"/>
              <w:right w:w="44" w:type="dxa"/>
            </w:tcMar>
            <w:hideMark/>
          </w:tcPr>
          <w:p w14:paraId="32506386" w14:textId="4BFDF0EE" w:rsidR="00380062" w:rsidRPr="004B154C" w:rsidRDefault="00380062" w:rsidP="009F6335">
            <w:pPr>
              <w:pStyle w:val="Tabletextcentred"/>
              <w:rPr>
                <w:b w:val="0"/>
              </w:rPr>
            </w:pPr>
            <w:r w:rsidRPr="004B154C">
              <w:rPr>
                <w:b w:val="0"/>
              </w:rPr>
              <w:t>0.7</w:t>
            </w:r>
          </w:p>
        </w:tc>
        <w:tc>
          <w:tcPr>
            <w:tcW w:w="1161" w:type="dxa"/>
            <w:tcMar>
              <w:top w:w="44" w:type="dxa"/>
              <w:left w:w="86" w:type="dxa"/>
              <w:bottom w:w="86" w:type="dxa"/>
              <w:right w:w="44" w:type="dxa"/>
            </w:tcMar>
            <w:hideMark/>
          </w:tcPr>
          <w:p w14:paraId="5106E85E" w14:textId="652F30A4" w:rsidR="00380062" w:rsidRPr="004B154C" w:rsidRDefault="00380062" w:rsidP="009F6335">
            <w:pPr>
              <w:pStyle w:val="Tabletextcentred"/>
              <w:rPr>
                <w:b w:val="0"/>
              </w:rPr>
            </w:pPr>
            <w:r w:rsidRPr="004B154C">
              <w:rPr>
                <w:b w:val="0"/>
              </w:rPr>
              <w:t>0.6</w:t>
            </w:r>
          </w:p>
        </w:tc>
      </w:tr>
      <w:tr w:rsidR="00380062" w:rsidRPr="00EA3E3C" w14:paraId="7E4263B1" w14:textId="77777777" w:rsidTr="00072910">
        <w:tc>
          <w:tcPr>
            <w:tcW w:w="2168" w:type="dxa"/>
            <w:tcMar>
              <w:top w:w="44" w:type="dxa"/>
              <w:left w:w="86" w:type="dxa"/>
              <w:bottom w:w="86" w:type="dxa"/>
              <w:right w:w="0" w:type="dxa"/>
            </w:tcMar>
            <w:hideMark/>
          </w:tcPr>
          <w:p w14:paraId="44D32371" w14:textId="216840A1" w:rsidR="00380062" w:rsidRPr="00EA3E3C" w:rsidRDefault="00380062" w:rsidP="00380062">
            <w:pPr>
              <w:pStyle w:val="Tabletext"/>
            </w:pPr>
            <w:r w:rsidRPr="00ED17B4">
              <w:t>Considered too old by employers</w:t>
            </w:r>
          </w:p>
        </w:tc>
        <w:tc>
          <w:tcPr>
            <w:tcW w:w="1160" w:type="dxa"/>
            <w:tcMar>
              <w:top w:w="44" w:type="dxa"/>
              <w:left w:w="86" w:type="dxa"/>
              <w:bottom w:w="86" w:type="dxa"/>
              <w:right w:w="44" w:type="dxa"/>
            </w:tcMar>
            <w:hideMark/>
          </w:tcPr>
          <w:p w14:paraId="73038355" w14:textId="60E7BD6F" w:rsidR="00380062" w:rsidRPr="004B154C" w:rsidRDefault="00380062" w:rsidP="009F6335">
            <w:pPr>
              <w:pStyle w:val="Tabletextcentred"/>
              <w:rPr>
                <w:b w:val="0"/>
              </w:rPr>
            </w:pPr>
            <w:r w:rsidRPr="004B154C">
              <w:rPr>
                <w:b w:val="0"/>
              </w:rPr>
              <w:t>1.9</w:t>
            </w:r>
          </w:p>
        </w:tc>
        <w:tc>
          <w:tcPr>
            <w:tcW w:w="1160" w:type="dxa"/>
            <w:tcMar>
              <w:top w:w="44" w:type="dxa"/>
              <w:left w:w="86" w:type="dxa"/>
              <w:bottom w:w="86" w:type="dxa"/>
              <w:right w:w="44" w:type="dxa"/>
            </w:tcMar>
            <w:hideMark/>
          </w:tcPr>
          <w:p w14:paraId="68D2598C" w14:textId="098D15CE" w:rsidR="00380062" w:rsidRPr="004B154C" w:rsidRDefault="00380062" w:rsidP="009F6335">
            <w:pPr>
              <w:pStyle w:val="Tabletextcentred"/>
              <w:rPr>
                <w:b w:val="0"/>
              </w:rPr>
            </w:pPr>
            <w:r w:rsidRPr="004B154C">
              <w:rPr>
                <w:b w:val="0"/>
              </w:rPr>
              <w:t>2.0</w:t>
            </w:r>
          </w:p>
        </w:tc>
        <w:tc>
          <w:tcPr>
            <w:tcW w:w="1161" w:type="dxa"/>
            <w:tcMar>
              <w:top w:w="44" w:type="dxa"/>
              <w:left w:w="86" w:type="dxa"/>
              <w:bottom w:w="86" w:type="dxa"/>
              <w:right w:w="44" w:type="dxa"/>
            </w:tcMar>
            <w:hideMark/>
          </w:tcPr>
          <w:p w14:paraId="68C251DC" w14:textId="46FBBD6C" w:rsidR="00380062" w:rsidRPr="004B154C" w:rsidRDefault="00380062" w:rsidP="009F6335">
            <w:pPr>
              <w:pStyle w:val="Tabletextcentred"/>
              <w:rPr>
                <w:b w:val="0"/>
              </w:rPr>
            </w:pPr>
            <w:r w:rsidRPr="004B154C">
              <w:rPr>
                <w:b w:val="0"/>
              </w:rPr>
              <w:t>2.0</w:t>
            </w:r>
          </w:p>
        </w:tc>
        <w:tc>
          <w:tcPr>
            <w:tcW w:w="1160" w:type="dxa"/>
            <w:tcMar>
              <w:top w:w="44" w:type="dxa"/>
              <w:left w:w="86" w:type="dxa"/>
              <w:bottom w:w="86" w:type="dxa"/>
              <w:right w:w="44" w:type="dxa"/>
            </w:tcMar>
            <w:hideMark/>
          </w:tcPr>
          <w:p w14:paraId="01CB4462" w14:textId="5BF1A248" w:rsidR="00380062" w:rsidRPr="004B154C" w:rsidRDefault="00380062" w:rsidP="009F6335">
            <w:pPr>
              <w:pStyle w:val="Tabletextcentred"/>
              <w:rPr>
                <w:b w:val="0"/>
              </w:rPr>
            </w:pPr>
            <w:r w:rsidRPr="004B154C">
              <w:rPr>
                <w:b w:val="0"/>
              </w:rPr>
              <w:t>0.6</w:t>
            </w:r>
          </w:p>
        </w:tc>
        <w:tc>
          <w:tcPr>
            <w:tcW w:w="1160" w:type="dxa"/>
            <w:tcMar>
              <w:top w:w="44" w:type="dxa"/>
              <w:left w:w="86" w:type="dxa"/>
              <w:bottom w:w="86" w:type="dxa"/>
              <w:right w:w="44" w:type="dxa"/>
            </w:tcMar>
            <w:hideMark/>
          </w:tcPr>
          <w:p w14:paraId="6E0B26CF" w14:textId="6A75587A" w:rsidR="00380062" w:rsidRPr="004B154C" w:rsidRDefault="00380062" w:rsidP="009F6335">
            <w:pPr>
              <w:pStyle w:val="Tabletextcentred"/>
              <w:rPr>
                <w:b w:val="0"/>
              </w:rPr>
            </w:pPr>
            <w:r w:rsidRPr="004B154C">
              <w:rPr>
                <w:b w:val="0"/>
              </w:rPr>
              <w:t>0.7</w:t>
            </w:r>
          </w:p>
        </w:tc>
        <w:tc>
          <w:tcPr>
            <w:tcW w:w="1161" w:type="dxa"/>
            <w:tcMar>
              <w:top w:w="44" w:type="dxa"/>
              <w:left w:w="86" w:type="dxa"/>
              <w:bottom w:w="86" w:type="dxa"/>
              <w:right w:w="44" w:type="dxa"/>
            </w:tcMar>
            <w:hideMark/>
          </w:tcPr>
          <w:p w14:paraId="3CDCD0C8" w14:textId="769F1082" w:rsidR="00380062" w:rsidRPr="004B154C" w:rsidRDefault="00380062" w:rsidP="009F6335">
            <w:pPr>
              <w:pStyle w:val="Tabletextcentred"/>
              <w:rPr>
                <w:b w:val="0"/>
              </w:rPr>
            </w:pPr>
            <w:r w:rsidRPr="004B154C">
              <w:rPr>
                <w:b w:val="0"/>
              </w:rPr>
              <w:t>0.6</w:t>
            </w:r>
          </w:p>
        </w:tc>
      </w:tr>
      <w:tr w:rsidR="00380062" w:rsidRPr="00EA3E3C" w14:paraId="3275B7CE" w14:textId="77777777" w:rsidTr="00072910">
        <w:tc>
          <w:tcPr>
            <w:tcW w:w="2168" w:type="dxa"/>
            <w:tcMar>
              <w:top w:w="44" w:type="dxa"/>
              <w:left w:w="86" w:type="dxa"/>
              <w:bottom w:w="86" w:type="dxa"/>
              <w:right w:w="0" w:type="dxa"/>
            </w:tcMar>
            <w:hideMark/>
          </w:tcPr>
          <w:p w14:paraId="53F771BD" w14:textId="49EB0C31" w:rsidR="00380062" w:rsidRPr="00EA3E3C" w:rsidRDefault="00380062" w:rsidP="00380062">
            <w:pPr>
              <w:pStyle w:val="Tabletext"/>
            </w:pPr>
            <w:r w:rsidRPr="00ED17B4">
              <w:t>No jobs with a suitable number of hours</w:t>
            </w:r>
          </w:p>
        </w:tc>
        <w:tc>
          <w:tcPr>
            <w:tcW w:w="1160" w:type="dxa"/>
            <w:tcMar>
              <w:top w:w="44" w:type="dxa"/>
              <w:left w:w="86" w:type="dxa"/>
              <w:bottom w:w="86" w:type="dxa"/>
              <w:right w:w="44" w:type="dxa"/>
            </w:tcMar>
            <w:hideMark/>
          </w:tcPr>
          <w:p w14:paraId="56D343FD" w14:textId="74AB4F73" w:rsidR="00380062" w:rsidRPr="004B154C" w:rsidRDefault="00380062" w:rsidP="009F6335">
            <w:pPr>
              <w:pStyle w:val="Tabletextcentred"/>
              <w:rPr>
                <w:b w:val="0"/>
              </w:rPr>
            </w:pPr>
            <w:r w:rsidRPr="004B154C">
              <w:rPr>
                <w:b w:val="0"/>
              </w:rPr>
              <w:t>17.0</w:t>
            </w:r>
          </w:p>
        </w:tc>
        <w:tc>
          <w:tcPr>
            <w:tcW w:w="1160" w:type="dxa"/>
            <w:tcMar>
              <w:top w:w="44" w:type="dxa"/>
              <w:left w:w="86" w:type="dxa"/>
              <w:bottom w:w="86" w:type="dxa"/>
              <w:right w:w="44" w:type="dxa"/>
            </w:tcMar>
            <w:hideMark/>
          </w:tcPr>
          <w:p w14:paraId="01E42312" w14:textId="729974D5" w:rsidR="00380062" w:rsidRPr="004B154C" w:rsidRDefault="00380062" w:rsidP="009F6335">
            <w:pPr>
              <w:pStyle w:val="Tabletextcentred"/>
              <w:rPr>
                <w:b w:val="0"/>
              </w:rPr>
            </w:pPr>
            <w:r w:rsidRPr="004B154C">
              <w:rPr>
                <w:b w:val="0"/>
              </w:rPr>
              <w:t>16.7</w:t>
            </w:r>
          </w:p>
        </w:tc>
        <w:tc>
          <w:tcPr>
            <w:tcW w:w="1161" w:type="dxa"/>
            <w:tcMar>
              <w:top w:w="44" w:type="dxa"/>
              <w:left w:w="86" w:type="dxa"/>
              <w:bottom w:w="86" w:type="dxa"/>
              <w:right w:w="44" w:type="dxa"/>
            </w:tcMar>
            <w:hideMark/>
          </w:tcPr>
          <w:p w14:paraId="28221B12" w14:textId="7590A338" w:rsidR="00380062" w:rsidRPr="004B154C" w:rsidRDefault="00380062" w:rsidP="009F6335">
            <w:pPr>
              <w:pStyle w:val="Tabletextcentred"/>
              <w:rPr>
                <w:b w:val="0"/>
              </w:rPr>
            </w:pPr>
            <w:r w:rsidRPr="004B154C">
              <w:rPr>
                <w:b w:val="0"/>
              </w:rPr>
              <w:t>16.8</w:t>
            </w:r>
          </w:p>
        </w:tc>
        <w:tc>
          <w:tcPr>
            <w:tcW w:w="1160" w:type="dxa"/>
            <w:tcMar>
              <w:top w:w="44" w:type="dxa"/>
              <w:left w:w="86" w:type="dxa"/>
              <w:bottom w:w="86" w:type="dxa"/>
              <w:right w:w="44" w:type="dxa"/>
            </w:tcMar>
            <w:hideMark/>
          </w:tcPr>
          <w:p w14:paraId="3F75377D" w14:textId="514A4B54" w:rsidR="00380062" w:rsidRPr="004B154C" w:rsidRDefault="00380062" w:rsidP="009F6335">
            <w:pPr>
              <w:pStyle w:val="Tabletextcentred"/>
              <w:rPr>
                <w:b w:val="0"/>
              </w:rPr>
            </w:pPr>
            <w:r w:rsidRPr="004B154C">
              <w:rPr>
                <w:b w:val="0"/>
              </w:rPr>
              <w:t>2.1</w:t>
            </w:r>
          </w:p>
        </w:tc>
        <w:tc>
          <w:tcPr>
            <w:tcW w:w="1160" w:type="dxa"/>
            <w:tcMar>
              <w:top w:w="44" w:type="dxa"/>
              <w:left w:w="86" w:type="dxa"/>
              <w:bottom w:w="86" w:type="dxa"/>
              <w:right w:w="44" w:type="dxa"/>
            </w:tcMar>
            <w:hideMark/>
          </w:tcPr>
          <w:p w14:paraId="0EDE9EDD" w14:textId="5DAE9094" w:rsidR="00380062" w:rsidRPr="004B154C" w:rsidRDefault="00380062" w:rsidP="009F6335">
            <w:pPr>
              <w:pStyle w:val="Tabletextcentred"/>
              <w:rPr>
                <w:b w:val="0"/>
              </w:rPr>
            </w:pPr>
            <w:r w:rsidRPr="004B154C">
              <w:rPr>
                <w:b w:val="0"/>
              </w:rPr>
              <w:t>2.1</w:t>
            </w:r>
          </w:p>
        </w:tc>
        <w:tc>
          <w:tcPr>
            <w:tcW w:w="1161" w:type="dxa"/>
            <w:tcMar>
              <w:top w:w="44" w:type="dxa"/>
              <w:left w:w="86" w:type="dxa"/>
              <w:bottom w:w="86" w:type="dxa"/>
              <w:right w:w="44" w:type="dxa"/>
            </w:tcMar>
            <w:hideMark/>
          </w:tcPr>
          <w:p w14:paraId="0D813FB5" w14:textId="0CA4D4AD" w:rsidR="00380062" w:rsidRPr="004B154C" w:rsidRDefault="00380062" w:rsidP="009F6335">
            <w:pPr>
              <w:pStyle w:val="Tabletextcentred"/>
              <w:rPr>
                <w:b w:val="0"/>
              </w:rPr>
            </w:pPr>
            <w:r w:rsidRPr="004B154C">
              <w:rPr>
                <w:b w:val="0"/>
              </w:rPr>
              <w:t>2.1</w:t>
            </w:r>
          </w:p>
        </w:tc>
      </w:tr>
      <w:tr w:rsidR="00380062" w:rsidRPr="00EA3E3C" w14:paraId="7AF60148" w14:textId="77777777" w:rsidTr="00072910">
        <w:tc>
          <w:tcPr>
            <w:tcW w:w="2168" w:type="dxa"/>
            <w:tcMar>
              <w:top w:w="44" w:type="dxa"/>
              <w:left w:w="86" w:type="dxa"/>
              <w:bottom w:w="86" w:type="dxa"/>
              <w:right w:w="0" w:type="dxa"/>
            </w:tcMar>
            <w:hideMark/>
          </w:tcPr>
          <w:p w14:paraId="69192463" w14:textId="7EF7E880" w:rsidR="00380062" w:rsidRPr="004B154C" w:rsidRDefault="00380062" w:rsidP="00380062">
            <w:pPr>
              <w:pStyle w:val="Tabletext"/>
              <w:rPr>
                <w:b/>
              </w:rPr>
            </w:pPr>
            <w:r w:rsidRPr="004B154C">
              <w:rPr>
                <w:b/>
              </w:rPr>
              <w:t>Subtotal – labour market factors</w:t>
            </w:r>
          </w:p>
        </w:tc>
        <w:tc>
          <w:tcPr>
            <w:tcW w:w="1160" w:type="dxa"/>
            <w:tcMar>
              <w:top w:w="44" w:type="dxa"/>
              <w:left w:w="86" w:type="dxa"/>
              <w:bottom w:w="86" w:type="dxa"/>
              <w:right w:w="44" w:type="dxa"/>
            </w:tcMar>
            <w:hideMark/>
          </w:tcPr>
          <w:p w14:paraId="0495DFE8" w14:textId="0B298E1C" w:rsidR="00380062" w:rsidRPr="004B154C" w:rsidRDefault="00380062" w:rsidP="009F6335">
            <w:pPr>
              <w:pStyle w:val="Tabletextcentred"/>
            </w:pPr>
            <w:r w:rsidRPr="004B154C">
              <w:t>51.8</w:t>
            </w:r>
          </w:p>
        </w:tc>
        <w:tc>
          <w:tcPr>
            <w:tcW w:w="1160" w:type="dxa"/>
            <w:tcMar>
              <w:top w:w="44" w:type="dxa"/>
              <w:left w:w="86" w:type="dxa"/>
              <w:bottom w:w="86" w:type="dxa"/>
              <w:right w:w="44" w:type="dxa"/>
            </w:tcMar>
            <w:hideMark/>
          </w:tcPr>
          <w:p w14:paraId="04BB7704" w14:textId="56C2F535" w:rsidR="00380062" w:rsidRPr="004B154C" w:rsidRDefault="00380062" w:rsidP="009F6335">
            <w:pPr>
              <w:pStyle w:val="Tabletextcentred"/>
            </w:pPr>
            <w:r w:rsidRPr="004B154C">
              <w:t>50.0</w:t>
            </w:r>
          </w:p>
        </w:tc>
        <w:tc>
          <w:tcPr>
            <w:tcW w:w="1161" w:type="dxa"/>
            <w:tcMar>
              <w:top w:w="44" w:type="dxa"/>
              <w:left w:w="86" w:type="dxa"/>
              <w:bottom w:w="86" w:type="dxa"/>
              <w:right w:w="44" w:type="dxa"/>
            </w:tcMar>
            <w:hideMark/>
          </w:tcPr>
          <w:p w14:paraId="26D17C9E" w14:textId="61ECD84B" w:rsidR="00380062" w:rsidRPr="004B154C" w:rsidRDefault="00380062" w:rsidP="009F6335">
            <w:pPr>
              <w:pStyle w:val="Tabletextcentred"/>
            </w:pPr>
            <w:r w:rsidRPr="004B154C">
              <w:t>50.6</w:t>
            </w:r>
          </w:p>
        </w:tc>
        <w:tc>
          <w:tcPr>
            <w:tcW w:w="1160" w:type="dxa"/>
            <w:tcMar>
              <w:top w:w="44" w:type="dxa"/>
              <w:left w:w="86" w:type="dxa"/>
              <w:bottom w:w="86" w:type="dxa"/>
              <w:right w:w="44" w:type="dxa"/>
            </w:tcMar>
            <w:hideMark/>
          </w:tcPr>
          <w:p w14:paraId="4DA67AA9" w14:textId="6E431E2B" w:rsidR="00380062" w:rsidRPr="004B154C" w:rsidRDefault="00380062" w:rsidP="009F6335">
            <w:pPr>
              <w:pStyle w:val="Tabletextcentred"/>
            </w:pPr>
            <w:r w:rsidRPr="004B154C">
              <w:t>7.9</w:t>
            </w:r>
          </w:p>
        </w:tc>
        <w:tc>
          <w:tcPr>
            <w:tcW w:w="1160" w:type="dxa"/>
            <w:tcMar>
              <w:top w:w="44" w:type="dxa"/>
              <w:left w:w="86" w:type="dxa"/>
              <w:bottom w:w="86" w:type="dxa"/>
              <w:right w:w="44" w:type="dxa"/>
            </w:tcMar>
            <w:hideMark/>
          </w:tcPr>
          <w:p w14:paraId="06BC8741" w14:textId="53B60406" w:rsidR="00380062" w:rsidRPr="004B154C" w:rsidRDefault="00380062" w:rsidP="009F6335">
            <w:pPr>
              <w:pStyle w:val="Tabletextcentred"/>
            </w:pPr>
            <w:r w:rsidRPr="004B154C">
              <w:t>7.5</w:t>
            </w:r>
          </w:p>
        </w:tc>
        <w:tc>
          <w:tcPr>
            <w:tcW w:w="1161" w:type="dxa"/>
            <w:tcMar>
              <w:top w:w="44" w:type="dxa"/>
              <w:left w:w="86" w:type="dxa"/>
              <w:bottom w:w="86" w:type="dxa"/>
              <w:right w:w="44" w:type="dxa"/>
            </w:tcMar>
            <w:hideMark/>
          </w:tcPr>
          <w:p w14:paraId="099D84A2" w14:textId="1351F3FF" w:rsidR="00380062" w:rsidRPr="004B154C" w:rsidRDefault="00380062" w:rsidP="009F6335">
            <w:pPr>
              <w:pStyle w:val="Tabletextcentred"/>
            </w:pPr>
            <w:r w:rsidRPr="004B154C">
              <w:t>7.6</w:t>
            </w:r>
          </w:p>
        </w:tc>
      </w:tr>
      <w:tr w:rsidR="00380062" w:rsidRPr="00EA3E3C" w14:paraId="41F9AB9B" w14:textId="77777777" w:rsidTr="00072910">
        <w:tc>
          <w:tcPr>
            <w:tcW w:w="2168" w:type="dxa"/>
            <w:tcMar>
              <w:top w:w="44" w:type="dxa"/>
              <w:left w:w="86" w:type="dxa"/>
              <w:bottom w:w="86" w:type="dxa"/>
              <w:right w:w="0" w:type="dxa"/>
            </w:tcMar>
            <w:hideMark/>
          </w:tcPr>
          <w:p w14:paraId="4A9C1D78" w14:textId="04FF4C38" w:rsidR="00380062" w:rsidRPr="00EA3E3C" w:rsidRDefault="00380062" w:rsidP="00380062">
            <w:pPr>
              <w:pStyle w:val="Tabletext"/>
            </w:pPr>
            <w:r w:rsidRPr="00ED17B4">
              <w:t>Other</w:t>
            </w:r>
          </w:p>
        </w:tc>
        <w:tc>
          <w:tcPr>
            <w:tcW w:w="1160" w:type="dxa"/>
            <w:tcMar>
              <w:top w:w="44" w:type="dxa"/>
              <w:left w:w="86" w:type="dxa"/>
              <w:bottom w:w="86" w:type="dxa"/>
              <w:right w:w="44" w:type="dxa"/>
            </w:tcMar>
            <w:hideMark/>
          </w:tcPr>
          <w:p w14:paraId="6223573D" w14:textId="2DFC7A67" w:rsidR="00380062" w:rsidRPr="004B154C" w:rsidRDefault="00380062" w:rsidP="009F6335">
            <w:pPr>
              <w:pStyle w:val="Tabletextcentred"/>
              <w:rPr>
                <w:b w:val="0"/>
              </w:rPr>
            </w:pPr>
            <w:r w:rsidRPr="004B154C">
              <w:rPr>
                <w:b w:val="0"/>
              </w:rPr>
              <w:t>22.7</w:t>
            </w:r>
          </w:p>
        </w:tc>
        <w:tc>
          <w:tcPr>
            <w:tcW w:w="1160" w:type="dxa"/>
            <w:tcMar>
              <w:top w:w="44" w:type="dxa"/>
              <w:left w:w="86" w:type="dxa"/>
              <w:bottom w:w="86" w:type="dxa"/>
              <w:right w:w="44" w:type="dxa"/>
            </w:tcMar>
            <w:hideMark/>
          </w:tcPr>
          <w:p w14:paraId="00D6A66A" w14:textId="2D86EFE7" w:rsidR="00380062" w:rsidRPr="004B154C" w:rsidRDefault="00380062" w:rsidP="009F6335">
            <w:pPr>
              <w:pStyle w:val="Tabletextcentred"/>
              <w:rPr>
                <w:b w:val="0"/>
              </w:rPr>
            </w:pPr>
            <w:r w:rsidRPr="004B154C">
              <w:rPr>
                <w:b w:val="0"/>
              </w:rPr>
              <w:t>24.0</w:t>
            </w:r>
          </w:p>
        </w:tc>
        <w:tc>
          <w:tcPr>
            <w:tcW w:w="1161" w:type="dxa"/>
            <w:tcMar>
              <w:top w:w="44" w:type="dxa"/>
              <w:left w:w="86" w:type="dxa"/>
              <w:bottom w:w="86" w:type="dxa"/>
              <w:right w:w="44" w:type="dxa"/>
            </w:tcMar>
            <w:hideMark/>
          </w:tcPr>
          <w:p w14:paraId="45BAEF86" w14:textId="31A29240" w:rsidR="00380062" w:rsidRPr="004B154C" w:rsidRDefault="00380062" w:rsidP="009F6335">
            <w:pPr>
              <w:pStyle w:val="Tabletextcentred"/>
              <w:rPr>
                <w:b w:val="0"/>
              </w:rPr>
            </w:pPr>
            <w:r w:rsidRPr="004B154C">
              <w:rPr>
                <w:b w:val="0"/>
              </w:rPr>
              <w:t>23.6</w:t>
            </w:r>
          </w:p>
        </w:tc>
        <w:tc>
          <w:tcPr>
            <w:tcW w:w="1160" w:type="dxa"/>
            <w:tcMar>
              <w:top w:w="44" w:type="dxa"/>
              <w:left w:w="86" w:type="dxa"/>
              <w:bottom w:w="86" w:type="dxa"/>
              <w:right w:w="44" w:type="dxa"/>
            </w:tcMar>
            <w:hideMark/>
          </w:tcPr>
          <w:p w14:paraId="2F83B84E" w14:textId="313B6C3F" w:rsidR="00380062" w:rsidRPr="004B154C" w:rsidRDefault="00380062" w:rsidP="009F6335">
            <w:pPr>
              <w:pStyle w:val="Tabletextcentred"/>
              <w:rPr>
                <w:b w:val="0"/>
              </w:rPr>
            </w:pPr>
            <w:r w:rsidRPr="004B154C">
              <w:rPr>
                <w:b w:val="0"/>
              </w:rPr>
              <w:t>22.1</w:t>
            </w:r>
          </w:p>
        </w:tc>
        <w:tc>
          <w:tcPr>
            <w:tcW w:w="1160" w:type="dxa"/>
            <w:tcMar>
              <w:top w:w="44" w:type="dxa"/>
              <w:left w:w="86" w:type="dxa"/>
              <w:bottom w:w="86" w:type="dxa"/>
              <w:right w:w="44" w:type="dxa"/>
            </w:tcMar>
            <w:hideMark/>
          </w:tcPr>
          <w:p w14:paraId="6B42585B" w14:textId="5B428382" w:rsidR="00380062" w:rsidRPr="004B154C" w:rsidRDefault="00380062" w:rsidP="009F6335">
            <w:pPr>
              <w:pStyle w:val="Tabletextcentred"/>
              <w:rPr>
                <w:b w:val="0"/>
              </w:rPr>
            </w:pPr>
            <w:r w:rsidRPr="004B154C">
              <w:rPr>
                <w:b w:val="0"/>
              </w:rPr>
              <w:t>29.0</w:t>
            </w:r>
          </w:p>
        </w:tc>
        <w:tc>
          <w:tcPr>
            <w:tcW w:w="1161" w:type="dxa"/>
            <w:tcMar>
              <w:top w:w="44" w:type="dxa"/>
              <w:left w:w="86" w:type="dxa"/>
              <w:bottom w:w="86" w:type="dxa"/>
              <w:right w:w="44" w:type="dxa"/>
            </w:tcMar>
            <w:hideMark/>
          </w:tcPr>
          <w:p w14:paraId="6B449AF5" w14:textId="446CD68B" w:rsidR="00380062" w:rsidRPr="004B154C" w:rsidRDefault="00380062" w:rsidP="009F6335">
            <w:pPr>
              <w:pStyle w:val="Tabletextcentred"/>
              <w:rPr>
                <w:b w:val="0"/>
              </w:rPr>
            </w:pPr>
            <w:r w:rsidRPr="004B154C">
              <w:rPr>
                <w:b w:val="0"/>
              </w:rPr>
              <w:t>27.3</w:t>
            </w:r>
          </w:p>
        </w:tc>
      </w:tr>
      <w:tr w:rsidR="00380062" w:rsidRPr="00EA3E3C" w14:paraId="29A4196D" w14:textId="77777777" w:rsidTr="00072910">
        <w:tc>
          <w:tcPr>
            <w:tcW w:w="2168" w:type="dxa"/>
            <w:tcMar>
              <w:top w:w="44" w:type="dxa"/>
              <w:left w:w="86" w:type="dxa"/>
              <w:bottom w:w="86" w:type="dxa"/>
              <w:right w:w="0" w:type="dxa"/>
            </w:tcMar>
            <w:hideMark/>
          </w:tcPr>
          <w:p w14:paraId="223923DD" w14:textId="31AAA74A" w:rsidR="00380062" w:rsidRPr="00380062" w:rsidRDefault="00380062" w:rsidP="00380062">
            <w:pPr>
              <w:pStyle w:val="Tabletext"/>
              <w:rPr>
                <w:b/>
              </w:rPr>
            </w:pPr>
            <w:r w:rsidRPr="00380062">
              <w:rPr>
                <w:b/>
              </w:rPr>
              <w:t>Total</w:t>
            </w:r>
          </w:p>
        </w:tc>
        <w:tc>
          <w:tcPr>
            <w:tcW w:w="1160" w:type="dxa"/>
            <w:tcMar>
              <w:top w:w="44" w:type="dxa"/>
              <w:left w:w="86" w:type="dxa"/>
              <w:bottom w:w="86" w:type="dxa"/>
              <w:right w:w="44" w:type="dxa"/>
            </w:tcMar>
            <w:hideMark/>
          </w:tcPr>
          <w:p w14:paraId="0521A4DD" w14:textId="134D5634" w:rsidR="00380062" w:rsidRPr="00380062" w:rsidRDefault="00380062" w:rsidP="009F6335">
            <w:pPr>
              <w:pStyle w:val="Tabletextcentred"/>
            </w:pPr>
            <w:r w:rsidRPr="00380062">
              <w:t>100.0</w:t>
            </w:r>
          </w:p>
        </w:tc>
        <w:tc>
          <w:tcPr>
            <w:tcW w:w="1160" w:type="dxa"/>
            <w:tcMar>
              <w:top w:w="44" w:type="dxa"/>
              <w:left w:w="86" w:type="dxa"/>
              <w:bottom w:w="86" w:type="dxa"/>
              <w:right w:w="44" w:type="dxa"/>
            </w:tcMar>
            <w:hideMark/>
          </w:tcPr>
          <w:p w14:paraId="76BE6203" w14:textId="696E11AD" w:rsidR="00380062" w:rsidRPr="00380062" w:rsidRDefault="00380062" w:rsidP="009F6335">
            <w:pPr>
              <w:pStyle w:val="Tabletextcentred"/>
            </w:pPr>
            <w:r w:rsidRPr="00380062">
              <w:t>100.0</w:t>
            </w:r>
          </w:p>
        </w:tc>
        <w:tc>
          <w:tcPr>
            <w:tcW w:w="1161" w:type="dxa"/>
            <w:tcMar>
              <w:top w:w="44" w:type="dxa"/>
              <w:left w:w="86" w:type="dxa"/>
              <w:bottom w:w="86" w:type="dxa"/>
              <w:right w:w="44" w:type="dxa"/>
            </w:tcMar>
            <w:hideMark/>
          </w:tcPr>
          <w:p w14:paraId="00C301FB" w14:textId="76370EF7" w:rsidR="00380062" w:rsidRPr="00380062" w:rsidRDefault="00380062" w:rsidP="009F6335">
            <w:pPr>
              <w:pStyle w:val="Tabletextcentred"/>
            </w:pPr>
            <w:r w:rsidRPr="00380062">
              <w:t>100.0</w:t>
            </w:r>
          </w:p>
        </w:tc>
        <w:tc>
          <w:tcPr>
            <w:tcW w:w="1160" w:type="dxa"/>
            <w:tcMar>
              <w:top w:w="44" w:type="dxa"/>
              <w:left w:w="86" w:type="dxa"/>
              <w:bottom w:w="86" w:type="dxa"/>
              <w:right w:w="44" w:type="dxa"/>
            </w:tcMar>
            <w:hideMark/>
          </w:tcPr>
          <w:p w14:paraId="542FBB72" w14:textId="4DE85F67" w:rsidR="00380062" w:rsidRPr="00380062" w:rsidRDefault="00380062" w:rsidP="009F6335">
            <w:pPr>
              <w:pStyle w:val="Tabletextcentred"/>
            </w:pPr>
            <w:r w:rsidRPr="00380062">
              <w:t>100.0</w:t>
            </w:r>
          </w:p>
        </w:tc>
        <w:tc>
          <w:tcPr>
            <w:tcW w:w="1160" w:type="dxa"/>
            <w:tcMar>
              <w:top w:w="44" w:type="dxa"/>
              <w:left w:w="86" w:type="dxa"/>
              <w:bottom w:w="86" w:type="dxa"/>
              <w:right w:w="44" w:type="dxa"/>
            </w:tcMar>
            <w:hideMark/>
          </w:tcPr>
          <w:p w14:paraId="4636E646" w14:textId="434160B5" w:rsidR="00380062" w:rsidRPr="00380062" w:rsidRDefault="00380062" w:rsidP="009F6335">
            <w:pPr>
              <w:pStyle w:val="Tabletextcentred"/>
            </w:pPr>
            <w:r w:rsidRPr="00380062">
              <w:t>100.0</w:t>
            </w:r>
          </w:p>
        </w:tc>
        <w:tc>
          <w:tcPr>
            <w:tcW w:w="1161" w:type="dxa"/>
            <w:tcMar>
              <w:top w:w="44" w:type="dxa"/>
              <w:left w:w="86" w:type="dxa"/>
              <w:bottom w:w="86" w:type="dxa"/>
              <w:right w:w="44" w:type="dxa"/>
            </w:tcMar>
            <w:hideMark/>
          </w:tcPr>
          <w:p w14:paraId="432CD2E9" w14:textId="1957D374" w:rsidR="00380062" w:rsidRPr="00380062" w:rsidRDefault="00380062" w:rsidP="009F6335">
            <w:pPr>
              <w:pStyle w:val="Tabletextcentred"/>
            </w:pPr>
            <w:r w:rsidRPr="00380062">
              <w:t>100.0</w:t>
            </w:r>
          </w:p>
        </w:tc>
      </w:tr>
    </w:tbl>
    <w:p w14:paraId="177029D7" w14:textId="77777777" w:rsidR="0036216B" w:rsidRPr="00EA3E3C" w:rsidRDefault="0036216B" w:rsidP="0036216B">
      <w:pPr>
        <w:rPr>
          <w:rFonts w:eastAsia="Times New Roman"/>
        </w:rPr>
      </w:pPr>
    </w:p>
    <w:p w14:paraId="4501DC45" w14:textId="77777777" w:rsidR="0036216B" w:rsidRPr="00EA3E3C" w:rsidRDefault="0036216B" w:rsidP="0036216B">
      <w:pPr>
        <w:pStyle w:val="Heading2"/>
        <w:rPr>
          <w:rFonts w:eastAsia="Times New Roman"/>
        </w:rPr>
      </w:pPr>
      <w:bookmarkStart w:id="28" w:name="_Toc528315490"/>
      <w:r w:rsidRPr="00EA3E3C">
        <w:rPr>
          <w:rFonts w:eastAsia="Times New Roman"/>
        </w:rPr>
        <w:t>2.5</w:t>
      </w:r>
      <w:r w:rsidRPr="00EA3E3C">
        <w:rPr>
          <w:rFonts w:eastAsia="Times New Roman"/>
        </w:rPr>
        <w:tab/>
        <w:t>Employment outcomes by institution</w:t>
      </w:r>
      <w:bookmarkEnd w:id="28"/>
    </w:p>
    <w:p w14:paraId="736C21A0" w14:textId="77777777" w:rsidR="0036216B" w:rsidRPr="00EA3E3C" w:rsidRDefault="0036216B" w:rsidP="0036216B">
      <w:pPr>
        <w:pStyle w:val="Heading31"/>
      </w:pPr>
      <w:r w:rsidRPr="00EA3E3C">
        <w:t>2.5.1</w:t>
      </w:r>
      <w:r w:rsidRPr="00EA3E3C">
        <w:tab/>
        <w:t>Universities</w:t>
      </w:r>
    </w:p>
    <w:p w14:paraId="1652D9CF" w14:textId="77777777" w:rsidR="00B323AA" w:rsidRPr="00EA3E3C" w:rsidRDefault="00B323AA" w:rsidP="0036216B">
      <w:pPr>
        <w:widowControl w:val="0"/>
        <w:suppressAutoHyphens/>
        <w:autoSpaceDE w:val="0"/>
        <w:autoSpaceDN w:val="0"/>
        <w:adjustRightInd w:val="0"/>
        <w:spacing w:before="120" w:line="280" w:lineRule="atLeast"/>
        <w:textAlignment w:val="center"/>
        <w:rPr>
          <w:rFonts w:ascii="ArialMT" w:eastAsiaTheme="minorEastAsia" w:hAnsi="ArialMT" w:cs="ArialMT"/>
          <w:b/>
          <w:i/>
          <w:sz w:val="20"/>
          <w:szCs w:val="20"/>
          <w:lang w:val="en-US" w:eastAsia="en-US"/>
        </w:rPr>
      </w:pPr>
      <w:r w:rsidRPr="00EA3E3C">
        <w:rPr>
          <w:rFonts w:ascii="ArialMT" w:eastAsiaTheme="minorEastAsia" w:hAnsi="ArialMT" w:cs="ArialMT"/>
          <w:b/>
          <w:i/>
          <w:sz w:val="20"/>
          <w:szCs w:val="20"/>
          <w:lang w:val="en-US" w:eastAsia="en-US"/>
        </w:rPr>
        <w:t xml:space="preserve">2018 GOS </w:t>
      </w:r>
      <w:r w:rsidR="00CB377A" w:rsidRPr="00EA3E3C">
        <w:rPr>
          <w:rFonts w:ascii="ArialMT" w:eastAsiaTheme="minorEastAsia" w:hAnsi="ArialMT" w:cs="ArialMT"/>
          <w:b/>
          <w:i/>
          <w:sz w:val="20"/>
          <w:szCs w:val="20"/>
          <w:lang w:val="en-US" w:eastAsia="en-US"/>
        </w:rPr>
        <w:t>Labour Force Outcomes</w:t>
      </w:r>
    </w:p>
    <w:p w14:paraId="037A9639" w14:textId="50FB7AC4" w:rsidR="0036216B" w:rsidRPr="00EA3E3C" w:rsidRDefault="0036216B" w:rsidP="0036216B">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 xml:space="preserve">Full-time employment rates across universities at </w:t>
      </w:r>
      <w:r w:rsidR="009337E2" w:rsidRPr="00EA3E3C">
        <w:rPr>
          <w:rFonts w:asciiTheme="minorHAnsi" w:eastAsiaTheme="minorEastAsia" w:hAnsiTheme="minorHAnsi" w:cstheme="minorHAnsi"/>
          <w:sz w:val="20"/>
          <w:szCs w:val="20"/>
          <w:lang w:val="en-US" w:eastAsia="en-US"/>
        </w:rPr>
        <w:t xml:space="preserve">the undergraduate </w:t>
      </w:r>
      <w:r w:rsidRPr="00EA3E3C">
        <w:rPr>
          <w:rFonts w:asciiTheme="minorHAnsi" w:eastAsiaTheme="minorEastAsia" w:hAnsiTheme="minorHAnsi" w:cstheme="minorHAnsi"/>
          <w:sz w:val="20"/>
          <w:szCs w:val="20"/>
          <w:lang w:val="en-US" w:eastAsia="en-US"/>
        </w:rPr>
        <w:t xml:space="preserve">level vary by institution, as shown by </w:t>
      </w:r>
      <w:r w:rsidR="00EA3E3C" w:rsidRPr="00EA3E3C">
        <w:rPr>
          <w:rFonts w:asciiTheme="minorHAnsi" w:eastAsiaTheme="minorEastAsia" w:hAnsiTheme="minorHAnsi" w:cstheme="minorHAnsi"/>
          <w:sz w:val="20"/>
          <w:szCs w:val="20"/>
          <w:lang w:val="en-US" w:eastAsia="en-US"/>
        </w:rPr>
        <w:t>Table</w:t>
      </w:r>
      <w:r w:rsidRPr="00EA3E3C">
        <w:rPr>
          <w:rFonts w:asciiTheme="minorHAnsi" w:eastAsiaTheme="minorEastAsia" w:hAnsiTheme="minorHAnsi" w:cstheme="minorHAnsi"/>
          <w:sz w:val="20"/>
          <w:szCs w:val="20"/>
          <w:lang w:val="en-US" w:eastAsia="en-US"/>
        </w:rPr>
        <w:t xml:space="preserve"> </w:t>
      </w:r>
      <w:r w:rsidR="004E0557" w:rsidRPr="00EA3E3C">
        <w:rPr>
          <w:rFonts w:asciiTheme="minorHAnsi" w:eastAsiaTheme="minorEastAsia" w:hAnsiTheme="minorHAnsi" w:cstheme="minorHAnsi"/>
          <w:sz w:val="20"/>
          <w:szCs w:val="20"/>
          <w:lang w:val="en-US" w:eastAsia="en-US"/>
        </w:rPr>
        <w:t>7</w:t>
      </w:r>
      <w:r w:rsidR="00A26238" w:rsidRPr="00EA3E3C">
        <w:rPr>
          <w:rFonts w:asciiTheme="minorHAnsi" w:eastAsiaTheme="minorEastAsia" w:hAnsiTheme="minorHAnsi" w:cstheme="minorHAnsi"/>
          <w:sz w:val="20"/>
          <w:szCs w:val="20"/>
          <w:lang w:val="en-US" w:eastAsia="en-US"/>
        </w:rPr>
        <w:t xml:space="preserve"> with a standard deviation of 7.</w:t>
      </w:r>
      <w:r w:rsidR="008D2F58" w:rsidRPr="00EA3E3C">
        <w:rPr>
          <w:rFonts w:asciiTheme="minorHAnsi" w:eastAsiaTheme="minorEastAsia" w:hAnsiTheme="minorHAnsi" w:cstheme="minorHAnsi"/>
          <w:sz w:val="20"/>
          <w:szCs w:val="20"/>
          <w:lang w:val="en-US" w:eastAsia="en-US"/>
        </w:rPr>
        <w:t>6</w:t>
      </w:r>
      <w:r w:rsidR="00A26238" w:rsidRPr="00EA3E3C">
        <w:rPr>
          <w:rFonts w:asciiTheme="minorHAnsi" w:eastAsiaTheme="minorEastAsia" w:hAnsiTheme="minorHAnsi" w:cstheme="minorHAnsi"/>
          <w:sz w:val="20"/>
          <w:szCs w:val="20"/>
          <w:lang w:val="en-US" w:eastAsia="en-US"/>
        </w:rPr>
        <w:t xml:space="preserve"> percentage points</w:t>
      </w:r>
      <w:r w:rsidRPr="00EA3E3C">
        <w:rPr>
          <w:rFonts w:asciiTheme="minorHAnsi" w:eastAsiaTheme="minorEastAsia" w:hAnsiTheme="minorHAnsi" w:cstheme="minorHAnsi"/>
          <w:sz w:val="20"/>
          <w:szCs w:val="20"/>
          <w:lang w:val="en-US" w:eastAsia="en-US"/>
        </w:rPr>
        <w:t xml:space="preserve">. For example, universities with </w:t>
      </w:r>
      <w:r w:rsidR="00834346" w:rsidRPr="00EA3E3C">
        <w:rPr>
          <w:rFonts w:asciiTheme="minorHAnsi" w:eastAsiaTheme="minorEastAsia" w:hAnsiTheme="minorHAnsi" w:cstheme="minorHAnsi"/>
          <w:sz w:val="20"/>
          <w:szCs w:val="20"/>
          <w:lang w:val="en-US" w:eastAsia="en-US"/>
        </w:rPr>
        <w:t xml:space="preserve">the </w:t>
      </w:r>
      <w:r w:rsidRPr="00EA3E3C">
        <w:rPr>
          <w:rFonts w:asciiTheme="minorHAnsi" w:eastAsiaTheme="minorEastAsia" w:hAnsiTheme="minorHAnsi" w:cstheme="minorHAnsi"/>
          <w:sz w:val="20"/>
          <w:szCs w:val="20"/>
          <w:lang w:val="en-US" w:eastAsia="en-US"/>
        </w:rPr>
        <w:t>high</w:t>
      </w:r>
      <w:r w:rsidR="00834346" w:rsidRPr="00EA3E3C">
        <w:rPr>
          <w:rFonts w:asciiTheme="minorHAnsi" w:eastAsiaTheme="minorEastAsia" w:hAnsiTheme="minorHAnsi" w:cstheme="minorHAnsi"/>
          <w:sz w:val="20"/>
          <w:szCs w:val="20"/>
          <w:lang w:val="en-US" w:eastAsia="en-US"/>
        </w:rPr>
        <w:t>est</w:t>
      </w:r>
      <w:r w:rsidRPr="00EA3E3C">
        <w:rPr>
          <w:rFonts w:asciiTheme="minorHAnsi" w:eastAsiaTheme="minorEastAsia" w:hAnsiTheme="minorHAnsi" w:cstheme="minorHAnsi"/>
          <w:sz w:val="20"/>
          <w:szCs w:val="20"/>
          <w:lang w:val="en-US" w:eastAsia="en-US"/>
        </w:rPr>
        <w:t xml:space="preserve"> full time employment rates immediately following graduation in 2018 were Charles Sturt University with </w:t>
      </w:r>
      <w:r w:rsidR="00834346" w:rsidRPr="00EA3E3C">
        <w:rPr>
          <w:rFonts w:asciiTheme="minorHAnsi" w:eastAsiaTheme="minorEastAsia" w:hAnsiTheme="minorHAnsi" w:cstheme="minorHAnsi"/>
          <w:sz w:val="20"/>
          <w:szCs w:val="20"/>
          <w:lang w:val="en-US" w:eastAsia="en-US"/>
        </w:rPr>
        <w:t>87.5</w:t>
      </w:r>
      <w:r w:rsidRPr="00EA3E3C">
        <w:rPr>
          <w:rFonts w:asciiTheme="minorHAnsi" w:eastAsiaTheme="minorEastAsia" w:hAnsiTheme="minorHAnsi" w:cstheme="minorHAnsi"/>
          <w:sz w:val="20"/>
          <w:szCs w:val="20"/>
          <w:lang w:val="en-US" w:eastAsia="en-US"/>
        </w:rPr>
        <w:t xml:space="preserve"> per cent</w:t>
      </w:r>
      <w:r w:rsidR="00834346" w:rsidRPr="00EA3E3C">
        <w:rPr>
          <w:rFonts w:asciiTheme="minorHAnsi" w:eastAsiaTheme="minorEastAsia" w:hAnsiTheme="minorHAnsi" w:cstheme="minorHAnsi"/>
          <w:sz w:val="20"/>
          <w:szCs w:val="20"/>
          <w:lang w:val="en-US" w:eastAsia="en-US"/>
        </w:rPr>
        <w:t xml:space="preserve">, Charles Darwin University with 83.2 per cent, </w:t>
      </w:r>
      <w:r w:rsidR="007723FF" w:rsidRPr="00EA3E3C">
        <w:rPr>
          <w:rFonts w:asciiTheme="minorHAnsi" w:eastAsiaTheme="minorEastAsia" w:hAnsiTheme="minorHAnsi" w:cstheme="minorHAnsi"/>
          <w:sz w:val="20"/>
          <w:szCs w:val="20"/>
          <w:lang w:val="en-US" w:eastAsia="en-US"/>
        </w:rPr>
        <w:t>t</w:t>
      </w:r>
      <w:r w:rsidR="00834346" w:rsidRPr="00EA3E3C">
        <w:rPr>
          <w:rFonts w:asciiTheme="minorHAnsi" w:eastAsiaTheme="minorEastAsia" w:hAnsiTheme="minorHAnsi" w:cstheme="minorHAnsi"/>
          <w:sz w:val="20"/>
          <w:szCs w:val="20"/>
          <w:lang w:val="en-US" w:eastAsia="en-US"/>
        </w:rPr>
        <w:t xml:space="preserve">he University of Sydney with 81.0 per cent, James Cook University with 79.6 per cent and Central Queensland University with 79.1 per cent  </w:t>
      </w:r>
      <w:r w:rsidRPr="00EA3E3C">
        <w:rPr>
          <w:rFonts w:asciiTheme="minorHAnsi" w:eastAsiaTheme="minorEastAsia" w:hAnsiTheme="minorHAnsi" w:cstheme="minorHAnsi"/>
          <w:sz w:val="20"/>
          <w:szCs w:val="20"/>
          <w:lang w:val="en-US" w:eastAsia="en-US"/>
        </w:rPr>
        <w:t xml:space="preserve">It is important to acknowledge that factors beyond the quality of teaching, careers advice and the like, such as </w:t>
      </w:r>
      <w:r w:rsidR="00834346" w:rsidRPr="00EA3E3C">
        <w:rPr>
          <w:rFonts w:asciiTheme="minorHAnsi" w:eastAsiaTheme="minorEastAsia" w:hAnsiTheme="minorHAnsi" w:cstheme="minorHAnsi"/>
          <w:sz w:val="20"/>
          <w:szCs w:val="20"/>
          <w:lang w:val="en-US" w:eastAsia="en-US"/>
        </w:rPr>
        <w:t xml:space="preserve">whether graduates studied externally, </w:t>
      </w:r>
      <w:r w:rsidRPr="00EA3E3C">
        <w:rPr>
          <w:rFonts w:asciiTheme="minorHAnsi" w:eastAsiaTheme="minorEastAsia" w:hAnsiTheme="minorHAnsi" w:cstheme="minorHAnsi"/>
          <w:sz w:val="20"/>
          <w:szCs w:val="20"/>
          <w:lang w:val="en-US" w:eastAsia="en-US"/>
        </w:rPr>
        <w:t xml:space="preserve">course offerings, the composition of the student population and variations in state/territory and regional labour markets, might also impact on employment and salary outcomes. Also, note where the confidence intervals overlap between two universities there is no significant difference in full-time employment in a statistical sense. </w:t>
      </w:r>
    </w:p>
    <w:p w14:paraId="10E1A8C8" w14:textId="77777777" w:rsidR="0036216B" w:rsidRPr="00EA3E3C" w:rsidRDefault="0036216B" w:rsidP="0036216B">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There is less variation in overall employment outcomes compared to full-time employment outcomes across universities. The standard deviation for overall employment outcomes was lower</w:t>
      </w:r>
      <w:r w:rsidR="00A26238" w:rsidRPr="00EA3E3C">
        <w:rPr>
          <w:rFonts w:asciiTheme="minorHAnsi" w:eastAsiaTheme="minorEastAsia" w:hAnsiTheme="minorHAnsi" w:cstheme="minorHAnsi"/>
          <w:sz w:val="20"/>
          <w:szCs w:val="20"/>
          <w:lang w:val="en-US" w:eastAsia="en-US"/>
        </w:rPr>
        <w:t xml:space="preserve"> than for full-time employment</w:t>
      </w:r>
      <w:r w:rsidRPr="00EA3E3C">
        <w:rPr>
          <w:rFonts w:asciiTheme="minorHAnsi" w:eastAsiaTheme="minorEastAsia" w:hAnsiTheme="minorHAnsi" w:cstheme="minorHAnsi"/>
          <w:sz w:val="20"/>
          <w:szCs w:val="20"/>
          <w:lang w:val="en-US" w:eastAsia="en-US"/>
        </w:rPr>
        <w:t xml:space="preserve"> at </w:t>
      </w:r>
      <w:r w:rsidR="00A26238" w:rsidRPr="00EA3E3C">
        <w:rPr>
          <w:rFonts w:asciiTheme="minorHAnsi" w:eastAsiaTheme="minorEastAsia" w:hAnsiTheme="minorHAnsi" w:cstheme="minorHAnsi"/>
          <w:sz w:val="20"/>
          <w:szCs w:val="20"/>
          <w:lang w:val="en-US" w:eastAsia="en-US"/>
        </w:rPr>
        <w:t xml:space="preserve">3.1 </w:t>
      </w:r>
      <w:r w:rsidRPr="00EA3E3C">
        <w:rPr>
          <w:rFonts w:asciiTheme="minorHAnsi" w:eastAsiaTheme="minorEastAsia" w:hAnsiTheme="minorHAnsi" w:cstheme="minorHAnsi"/>
          <w:sz w:val="20"/>
          <w:szCs w:val="20"/>
          <w:lang w:val="en-US" w:eastAsia="en-US"/>
        </w:rPr>
        <w:t>percentage points. Universities with high</w:t>
      </w:r>
      <w:r w:rsidR="00A26238" w:rsidRPr="00EA3E3C">
        <w:rPr>
          <w:rFonts w:asciiTheme="minorHAnsi" w:eastAsiaTheme="minorEastAsia" w:hAnsiTheme="minorHAnsi" w:cstheme="minorHAnsi"/>
          <w:sz w:val="20"/>
          <w:szCs w:val="20"/>
          <w:lang w:val="en-US" w:eastAsia="en-US"/>
        </w:rPr>
        <w:t>er</w:t>
      </w:r>
      <w:r w:rsidRPr="00EA3E3C">
        <w:rPr>
          <w:rFonts w:asciiTheme="minorHAnsi" w:eastAsiaTheme="minorEastAsia" w:hAnsiTheme="minorHAnsi" w:cstheme="minorHAnsi"/>
          <w:sz w:val="20"/>
          <w:szCs w:val="20"/>
          <w:lang w:val="en-US" w:eastAsia="en-US"/>
        </w:rPr>
        <w:t xml:space="preserve"> overall employment outcomes</w:t>
      </w:r>
      <w:r w:rsidR="00B7714A" w:rsidRPr="00EA3E3C">
        <w:rPr>
          <w:rFonts w:asciiTheme="minorHAnsi" w:eastAsiaTheme="minorEastAsia" w:hAnsiTheme="minorHAnsi" w:cstheme="minorHAnsi"/>
          <w:sz w:val="20"/>
          <w:szCs w:val="20"/>
          <w:lang w:val="en-US" w:eastAsia="en-US"/>
        </w:rPr>
        <w:t xml:space="preserve"> </w:t>
      </w:r>
      <w:r w:rsidRPr="00EA3E3C">
        <w:rPr>
          <w:rFonts w:asciiTheme="minorHAnsi" w:eastAsiaTheme="minorEastAsia" w:hAnsiTheme="minorHAnsi" w:cstheme="minorHAnsi"/>
          <w:sz w:val="20"/>
          <w:szCs w:val="20"/>
          <w:lang w:val="en-US" w:eastAsia="en-US"/>
        </w:rPr>
        <w:t xml:space="preserve">include </w:t>
      </w:r>
      <w:r w:rsidR="00A26238" w:rsidRPr="00EA3E3C">
        <w:rPr>
          <w:rFonts w:asciiTheme="minorHAnsi" w:eastAsiaTheme="minorEastAsia" w:hAnsiTheme="minorHAnsi" w:cstheme="minorHAnsi"/>
          <w:sz w:val="20"/>
          <w:szCs w:val="20"/>
          <w:lang w:val="en-US" w:eastAsia="en-US"/>
        </w:rPr>
        <w:t>Charles Sturt University, Charles Darwin University, the University of Canberra, Australian Catholic University and University of Tasmania</w:t>
      </w:r>
      <w:r w:rsidRPr="00EA3E3C">
        <w:rPr>
          <w:rFonts w:asciiTheme="minorHAnsi" w:eastAsiaTheme="minorEastAsia" w:hAnsiTheme="minorHAnsi" w:cstheme="minorHAnsi"/>
          <w:sz w:val="20"/>
          <w:szCs w:val="20"/>
          <w:lang w:val="en-US" w:eastAsia="en-US"/>
        </w:rPr>
        <w:t xml:space="preserve">. </w:t>
      </w:r>
    </w:p>
    <w:p w14:paraId="0BFBF594" w14:textId="1B083FFB" w:rsidR="003D2B1C" w:rsidRPr="002F3D75" w:rsidRDefault="0036216B" w:rsidP="0036216B">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 xml:space="preserve">Similarly, there is </w:t>
      </w:r>
      <w:r w:rsidR="00054BE3" w:rsidRPr="00EA3E3C">
        <w:rPr>
          <w:rFonts w:asciiTheme="minorHAnsi" w:eastAsiaTheme="minorEastAsia" w:hAnsiTheme="minorHAnsi" w:cstheme="minorHAnsi"/>
          <w:sz w:val="20"/>
          <w:szCs w:val="20"/>
          <w:lang w:val="en-US" w:eastAsia="en-US"/>
        </w:rPr>
        <w:t xml:space="preserve">also </w:t>
      </w:r>
      <w:r w:rsidRPr="00EA3E3C">
        <w:rPr>
          <w:rFonts w:asciiTheme="minorHAnsi" w:eastAsiaTheme="minorEastAsia" w:hAnsiTheme="minorHAnsi" w:cstheme="minorHAnsi"/>
          <w:sz w:val="20"/>
          <w:szCs w:val="20"/>
          <w:lang w:val="en-US" w:eastAsia="en-US"/>
        </w:rPr>
        <w:t xml:space="preserve">less variation in labour force participation outcomes across universities with a standard deviation of </w:t>
      </w:r>
      <w:r w:rsidR="00054BE3" w:rsidRPr="00EA3E3C">
        <w:rPr>
          <w:rFonts w:asciiTheme="minorHAnsi" w:eastAsiaTheme="minorEastAsia" w:hAnsiTheme="minorHAnsi" w:cstheme="minorHAnsi"/>
          <w:sz w:val="20"/>
          <w:szCs w:val="20"/>
          <w:lang w:val="en-US" w:eastAsia="en-US"/>
        </w:rPr>
        <w:t>3.9</w:t>
      </w:r>
      <w:r w:rsidRPr="00EA3E3C">
        <w:rPr>
          <w:rFonts w:asciiTheme="minorHAnsi" w:eastAsiaTheme="minorEastAsia" w:hAnsiTheme="minorHAnsi" w:cstheme="minorHAnsi"/>
          <w:sz w:val="20"/>
          <w:szCs w:val="20"/>
          <w:lang w:val="en-US" w:eastAsia="en-US"/>
        </w:rPr>
        <w:t xml:space="preserve"> percentage points. Universities with high labour force participation rates include </w:t>
      </w:r>
      <w:r w:rsidR="007E4681">
        <w:rPr>
          <w:rFonts w:asciiTheme="minorHAnsi" w:eastAsiaTheme="minorEastAsia" w:hAnsiTheme="minorHAnsi" w:cstheme="minorHAnsi"/>
          <w:sz w:val="20"/>
          <w:szCs w:val="20"/>
          <w:lang w:val="en-US" w:eastAsia="en-US"/>
        </w:rPr>
        <w:t xml:space="preserve">the </w:t>
      </w:r>
      <w:r w:rsidR="00A418F0" w:rsidRPr="00EA3E3C">
        <w:rPr>
          <w:rFonts w:asciiTheme="minorHAnsi" w:eastAsiaTheme="minorEastAsia" w:hAnsiTheme="minorHAnsi" w:cstheme="minorHAnsi"/>
          <w:sz w:val="20"/>
          <w:szCs w:val="20"/>
          <w:lang w:val="en-US" w:eastAsia="en-US"/>
        </w:rPr>
        <w:lastRenderedPageBreak/>
        <w:t>Australian Catholic University,</w:t>
      </w:r>
      <w:r w:rsidR="00B323AA" w:rsidRPr="00EA3E3C">
        <w:rPr>
          <w:rFonts w:asciiTheme="minorHAnsi" w:eastAsiaTheme="minorEastAsia" w:hAnsiTheme="minorHAnsi" w:cstheme="minorHAnsi"/>
          <w:sz w:val="20"/>
          <w:szCs w:val="20"/>
          <w:lang w:val="en-US" w:eastAsia="en-US"/>
        </w:rPr>
        <w:t xml:space="preserve"> the University of Southern Queensland,</w:t>
      </w:r>
      <w:r w:rsidR="00A418F0" w:rsidRPr="00EA3E3C">
        <w:rPr>
          <w:rFonts w:asciiTheme="minorHAnsi" w:eastAsiaTheme="minorEastAsia" w:hAnsiTheme="minorHAnsi" w:cstheme="minorHAnsi"/>
          <w:sz w:val="20"/>
          <w:szCs w:val="20"/>
          <w:lang w:val="en-US" w:eastAsia="en-US"/>
        </w:rPr>
        <w:t xml:space="preserve"> </w:t>
      </w:r>
      <w:r w:rsidRPr="00EA3E3C">
        <w:rPr>
          <w:rFonts w:asciiTheme="minorHAnsi" w:eastAsiaTheme="minorEastAsia" w:hAnsiTheme="minorHAnsi" w:cstheme="minorHAnsi"/>
          <w:sz w:val="20"/>
          <w:szCs w:val="20"/>
          <w:lang w:val="en-US" w:eastAsia="en-US"/>
        </w:rPr>
        <w:t xml:space="preserve">Charles Sturt University, The University of Notre Dame Australia and </w:t>
      </w:r>
      <w:r w:rsidR="00B323AA" w:rsidRPr="00EA3E3C">
        <w:rPr>
          <w:rFonts w:asciiTheme="minorHAnsi" w:eastAsiaTheme="minorEastAsia" w:hAnsiTheme="minorHAnsi" w:cstheme="minorHAnsi"/>
          <w:sz w:val="20"/>
          <w:szCs w:val="20"/>
          <w:lang w:val="en-US" w:eastAsia="en-US"/>
        </w:rPr>
        <w:t>the University of Technology Sydney</w:t>
      </w:r>
      <w:r w:rsidRPr="00EA3E3C">
        <w:rPr>
          <w:rFonts w:asciiTheme="minorHAnsi" w:eastAsiaTheme="minorEastAsia" w:hAnsiTheme="minorHAnsi" w:cstheme="minorHAnsi"/>
          <w:sz w:val="20"/>
          <w:szCs w:val="20"/>
          <w:lang w:val="en-US" w:eastAsia="en-US"/>
        </w:rPr>
        <w:t>.</w:t>
      </w:r>
    </w:p>
    <w:p w14:paraId="5C08DFB1" w14:textId="77777777" w:rsidR="0039054A" w:rsidRPr="006B34D8" w:rsidRDefault="00EA3E3C" w:rsidP="0039054A">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6B34D8">
        <w:rPr>
          <w:rFonts w:ascii="ArialMT" w:eastAsia="MS Mincho" w:hAnsi="ArialMT" w:cs="ArialMT"/>
          <w:b/>
          <w:noProof/>
          <w:sz w:val="20"/>
          <w:szCs w:val="20"/>
          <w:lang w:val="en-AU" w:eastAsia="en-US"/>
        </w:rPr>
        <w:t>Table</w:t>
      </w:r>
      <w:r w:rsidR="0039054A" w:rsidRPr="006B34D8">
        <w:rPr>
          <w:rFonts w:ascii="ArialMT" w:eastAsia="MS Mincho" w:hAnsi="ArialMT" w:cs="ArialMT"/>
          <w:b/>
          <w:noProof/>
          <w:sz w:val="20"/>
          <w:szCs w:val="20"/>
          <w:lang w:val="en-AU" w:eastAsia="en-US"/>
        </w:rPr>
        <w:t xml:space="preserve"> </w:t>
      </w:r>
      <w:r w:rsidR="00991011" w:rsidRPr="006B34D8">
        <w:rPr>
          <w:rFonts w:ascii="ArialMT" w:eastAsia="MS Mincho" w:hAnsi="ArialMT" w:cs="ArialMT"/>
          <w:b/>
          <w:noProof/>
          <w:sz w:val="20"/>
          <w:szCs w:val="20"/>
          <w:lang w:val="en-AU" w:eastAsia="en-US"/>
        </w:rPr>
        <w:t>7</w:t>
      </w:r>
      <w:r w:rsidR="0039054A" w:rsidRPr="006B34D8">
        <w:rPr>
          <w:rFonts w:ascii="ArialMT" w:eastAsia="MS Mincho" w:hAnsi="ArialMT" w:cs="ArialMT"/>
          <w:b/>
          <w:noProof/>
          <w:sz w:val="20"/>
          <w:szCs w:val="20"/>
          <w:lang w:val="en-AU" w:eastAsia="en-US"/>
        </w:rPr>
        <w:t>:Undergraduate labour force indicators 2018 (universities only)</w:t>
      </w:r>
    </w:p>
    <w:tbl>
      <w:tblPr>
        <w:tblStyle w:val="QILTTableStylePH"/>
        <w:tblW w:w="9015" w:type="dxa"/>
        <w:tblLook w:val="04A0" w:firstRow="1" w:lastRow="0" w:firstColumn="1" w:lastColumn="0" w:noHBand="0" w:noVBand="1"/>
      </w:tblPr>
      <w:tblGrid>
        <w:gridCol w:w="3135"/>
        <w:gridCol w:w="1960"/>
        <w:gridCol w:w="1960"/>
        <w:gridCol w:w="1960"/>
      </w:tblGrid>
      <w:tr w:rsidR="00380062" w:rsidRPr="007405B1" w14:paraId="7E4A0D95" w14:textId="77777777" w:rsidTr="007C7F9E">
        <w:trPr>
          <w:tblHeader/>
        </w:trPr>
        <w:tc>
          <w:tcPr>
            <w:tcW w:w="2869" w:type="dxa"/>
          </w:tcPr>
          <w:p w14:paraId="5B7A7A97" w14:textId="4670016A" w:rsidR="00380062" w:rsidRPr="002D1557" w:rsidRDefault="002D1557" w:rsidP="00380062">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University</w:t>
            </w:r>
          </w:p>
        </w:tc>
        <w:tc>
          <w:tcPr>
            <w:tcW w:w="1793" w:type="dxa"/>
          </w:tcPr>
          <w:p w14:paraId="04BDE546" w14:textId="26334A81" w:rsidR="00380062" w:rsidRPr="004B154C" w:rsidRDefault="00380062"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In full-time employment (as a proportion of those available for full-time work) (%)</w:t>
            </w:r>
          </w:p>
        </w:tc>
        <w:tc>
          <w:tcPr>
            <w:tcW w:w="1793" w:type="dxa"/>
          </w:tcPr>
          <w:p w14:paraId="04116FEC" w14:textId="4946D81B" w:rsidR="00380062" w:rsidRPr="004B154C" w:rsidRDefault="00380062"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Overall employed (as a proportion of those available for any work) (%)</w:t>
            </w:r>
          </w:p>
        </w:tc>
        <w:tc>
          <w:tcPr>
            <w:tcW w:w="1793" w:type="dxa"/>
          </w:tcPr>
          <w:p w14:paraId="2BFF5AC5" w14:textId="6E984F68" w:rsidR="00380062" w:rsidRPr="004B154C" w:rsidRDefault="00380062"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Labour force participation rate (%)</w:t>
            </w:r>
          </w:p>
        </w:tc>
      </w:tr>
      <w:tr w:rsidR="00380062" w:rsidRPr="007405B1" w14:paraId="6E99D826" w14:textId="77777777" w:rsidTr="007C7F9E">
        <w:tc>
          <w:tcPr>
            <w:tcW w:w="2869" w:type="dxa"/>
          </w:tcPr>
          <w:p w14:paraId="79F7FB0C" w14:textId="6B623FE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Australian Catholic University</w:t>
            </w:r>
          </w:p>
        </w:tc>
        <w:tc>
          <w:tcPr>
            <w:tcW w:w="1793" w:type="dxa"/>
          </w:tcPr>
          <w:p w14:paraId="3966E72F" w14:textId="400EAE8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77.4 (75.7, 79.0)</w:t>
            </w:r>
          </w:p>
        </w:tc>
        <w:tc>
          <w:tcPr>
            <w:tcW w:w="1793" w:type="dxa"/>
          </w:tcPr>
          <w:p w14:paraId="3BBFB83D" w14:textId="3580075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91.1 (90.1, 91.9)</w:t>
            </w:r>
          </w:p>
        </w:tc>
        <w:tc>
          <w:tcPr>
            <w:tcW w:w="1793" w:type="dxa"/>
          </w:tcPr>
          <w:p w14:paraId="450BBE8C" w14:textId="721FDA8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96.2 (95.6, 96.7)</w:t>
            </w:r>
          </w:p>
        </w:tc>
      </w:tr>
      <w:tr w:rsidR="00380062" w:rsidRPr="007405B1" w14:paraId="397BFDE7" w14:textId="77777777" w:rsidTr="007C7F9E">
        <w:tc>
          <w:tcPr>
            <w:tcW w:w="2869" w:type="dxa"/>
          </w:tcPr>
          <w:p w14:paraId="1F061B19" w14:textId="07C5047A"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Bond University</w:t>
            </w:r>
          </w:p>
        </w:tc>
        <w:tc>
          <w:tcPr>
            <w:tcW w:w="1793" w:type="dxa"/>
          </w:tcPr>
          <w:p w14:paraId="484A5A22" w14:textId="15F9F1D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73.0 (68.1, 77.2)</w:t>
            </w:r>
          </w:p>
        </w:tc>
        <w:tc>
          <w:tcPr>
            <w:tcW w:w="1793" w:type="dxa"/>
          </w:tcPr>
          <w:p w14:paraId="6770B233" w14:textId="16CA503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80.9 (77.2, 84.0)</w:t>
            </w:r>
          </w:p>
        </w:tc>
        <w:tc>
          <w:tcPr>
            <w:tcW w:w="1793" w:type="dxa"/>
          </w:tcPr>
          <w:p w14:paraId="69714549" w14:textId="789DA56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91.5 (88.8, 93.3)</w:t>
            </w:r>
          </w:p>
        </w:tc>
      </w:tr>
      <w:tr w:rsidR="00380062" w:rsidRPr="007405B1" w14:paraId="5ECEF4EA" w14:textId="77777777" w:rsidTr="007C7F9E">
        <w:tc>
          <w:tcPr>
            <w:tcW w:w="2869" w:type="dxa"/>
          </w:tcPr>
          <w:p w14:paraId="64C84E79" w14:textId="6FAA203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Central Queensland University</w:t>
            </w:r>
          </w:p>
        </w:tc>
        <w:tc>
          <w:tcPr>
            <w:tcW w:w="1793" w:type="dxa"/>
          </w:tcPr>
          <w:p w14:paraId="737763B3" w14:textId="34AD1C1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79.1 (76.8, 81.1)</w:t>
            </w:r>
          </w:p>
        </w:tc>
        <w:tc>
          <w:tcPr>
            <w:tcW w:w="1793" w:type="dxa"/>
          </w:tcPr>
          <w:p w14:paraId="4638D1DF" w14:textId="51EB702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89.3 (87.9, 90.5)</w:t>
            </w:r>
          </w:p>
        </w:tc>
        <w:tc>
          <w:tcPr>
            <w:tcW w:w="1793" w:type="dxa"/>
          </w:tcPr>
          <w:p w14:paraId="0CD83DFE" w14:textId="108905D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93.6 (92.5, 94.4)</w:t>
            </w:r>
          </w:p>
        </w:tc>
      </w:tr>
      <w:tr w:rsidR="00380062" w:rsidRPr="007405B1" w14:paraId="16D49F8F" w14:textId="77777777" w:rsidTr="007C7F9E">
        <w:tc>
          <w:tcPr>
            <w:tcW w:w="2869" w:type="dxa"/>
          </w:tcPr>
          <w:p w14:paraId="4496A553" w14:textId="2D255EF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Charles Darwin University</w:t>
            </w:r>
          </w:p>
        </w:tc>
        <w:tc>
          <w:tcPr>
            <w:tcW w:w="1793" w:type="dxa"/>
          </w:tcPr>
          <w:p w14:paraId="625145B4" w14:textId="60EC4E7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83.2 (80.0, 85.8)</w:t>
            </w:r>
          </w:p>
        </w:tc>
        <w:tc>
          <w:tcPr>
            <w:tcW w:w="1793" w:type="dxa"/>
          </w:tcPr>
          <w:p w14:paraId="62EC0173" w14:textId="73B6733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92.4 (90.5, 93.7)</w:t>
            </w:r>
          </w:p>
        </w:tc>
        <w:tc>
          <w:tcPr>
            <w:tcW w:w="1793" w:type="dxa"/>
          </w:tcPr>
          <w:p w14:paraId="13008AAC" w14:textId="53431D1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91.6 (89.8, 92.9)</w:t>
            </w:r>
          </w:p>
        </w:tc>
      </w:tr>
      <w:tr w:rsidR="00380062" w:rsidRPr="007405B1" w14:paraId="1B5FF526" w14:textId="77777777" w:rsidTr="007C7F9E">
        <w:tc>
          <w:tcPr>
            <w:tcW w:w="2869" w:type="dxa"/>
          </w:tcPr>
          <w:p w14:paraId="75F9F7D4" w14:textId="02CEB78E"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Charles Sturt University</w:t>
            </w:r>
          </w:p>
        </w:tc>
        <w:tc>
          <w:tcPr>
            <w:tcW w:w="1793" w:type="dxa"/>
          </w:tcPr>
          <w:p w14:paraId="11A579C7" w14:textId="5E0EDE9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87.5 (86.3, 88.7)</w:t>
            </w:r>
          </w:p>
        </w:tc>
        <w:tc>
          <w:tcPr>
            <w:tcW w:w="1793" w:type="dxa"/>
          </w:tcPr>
          <w:p w14:paraId="143D8137" w14:textId="39C5F61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92.6 (91.7, 93.3)</w:t>
            </w:r>
          </w:p>
        </w:tc>
        <w:tc>
          <w:tcPr>
            <w:tcW w:w="1793" w:type="dxa"/>
          </w:tcPr>
          <w:p w14:paraId="1692DE1E" w14:textId="7629728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95.6 (94.9, 96.1)</w:t>
            </w:r>
          </w:p>
        </w:tc>
      </w:tr>
      <w:tr w:rsidR="00380062" w:rsidRPr="007405B1" w14:paraId="22A221F4" w14:textId="77777777" w:rsidTr="007C7F9E">
        <w:tc>
          <w:tcPr>
            <w:tcW w:w="2869" w:type="dxa"/>
          </w:tcPr>
          <w:p w14:paraId="4B4C7AE3" w14:textId="2E1B583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Curtin University</w:t>
            </w:r>
          </w:p>
        </w:tc>
        <w:tc>
          <w:tcPr>
            <w:tcW w:w="1793" w:type="dxa"/>
          </w:tcPr>
          <w:p w14:paraId="50132643" w14:textId="0A99445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71.4 (69.6, 73.2)</w:t>
            </w:r>
          </w:p>
        </w:tc>
        <w:tc>
          <w:tcPr>
            <w:tcW w:w="1793" w:type="dxa"/>
          </w:tcPr>
          <w:p w14:paraId="09AFC357" w14:textId="6AB71FF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87.2 (86.0, 88.3)</w:t>
            </w:r>
          </w:p>
        </w:tc>
        <w:tc>
          <w:tcPr>
            <w:tcW w:w="1793" w:type="dxa"/>
          </w:tcPr>
          <w:p w14:paraId="36E5A2C5" w14:textId="6DA742C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95.0 (94.2, 95.6)</w:t>
            </w:r>
          </w:p>
        </w:tc>
      </w:tr>
      <w:tr w:rsidR="00380062" w:rsidRPr="007405B1" w14:paraId="775BAC91" w14:textId="77777777" w:rsidTr="007C7F9E">
        <w:tc>
          <w:tcPr>
            <w:tcW w:w="2869" w:type="dxa"/>
          </w:tcPr>
          <w:p w14:paraId="40FD64EF" w14:textId="3CEBD833"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Deakin University</w:t>
            </w:r>
          </w:p>
        </w:tc>
        <w:tc>
          <w:tcPr>
            <w:tcW w:w="1793" w:type="dxa"/>
          </w:tcPr>
          <w:p w14:paraId="5415EFC0" w14:textId="19D0CFB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73.4 (71.9, 74.8)</w:t>
            </w:r>
          </w:p>
        </w:tc>
        <w:tc>
          <w:tcPr>
            <w:tcW w:w="1793" w:type="dxa"/>
          </w:tcPr>
          <w:p w14:paraId="689B8B2A" w14:textId="44340E1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88.6 (87.8, 89.4)</w:t>
            </w:r>
          </w:p>
        </w:tc>
        <w:tc>
          <w:tcPr>
            <w:tcW w:w="1793" w:type="dxa"/>
          </w:tcPr>
          <w:p w14:paraId="3236B21C" w14:textId="64DFA2E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94.0 (93.4, 94.6)</w:t>
            </w:r>
          </w:p>
        </w:tc>
      </w:tr>
      <w:tr w:rsidR="00380062" w:rsidRPr="007405B1" w14:paraId="0DA2BB93" w14:textId="77777777" w:rsidTr="007C7F9E">
        <w:tc>
          <w:tcPr>
            <w:tcW w:w="2869" w:type="dxa"/>
          </w:tcPr>
          <w:p w14:paraId="12F8330F" w14:textId="2FF5372C"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Edith Cowan University</w:t>
            </w:r>
          </w:p>
        </w:tc>
        <w:tc>
          <w:tcPr>
            <w:tcW w:w="1793" w:type="dxa"/>
          </w:tcPr>
          <w:p w14:paraId="56CB8E01" w14:textId="0BAD48C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57.8 (55.3, 60.2)</w:t>
            </w:r>
          </w:p>
        </w:tc>
        <w:tc>
          <w:tcPr>
            <w:tcW w:w="1793" w:type="dxa"/>
          </w:tcPr>
          <w:p w14:paraId="5A13A81C" w14:textId="1E2806D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82.4 (80.8, 83.9)</w:t>
            </w:r>
          </w:p>
        </w:tc>
        <w:tc>
          <w:tcPr>
            <w:tcW w:w="1793" w:type="dxa"/>
          </w:tcPr>
          <w:p w14:paraId="3F251BA7" w14:textId="73B6C95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93.7 (92.6, 94.5)</w:t>
            </w:r>
          </w:p>
        </w:tc>
      </w:tr>
      <w:tr w:rsidR="00380062" w:rsidRPr="007405B1" w14:paraId="4A8ADC2A" w14:textId="77777777" w:rsidTr="007C7F9E">
        <w:tc>
          <w:tcPr>
            <w:tcW w:w="2869" w:type="dxa"/>
          </w:tcPr>
          <w:p w14:paraId="3702AB14" w14:textId="051C2E1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Federation University Australia</w:t>
            </w:r>
          </w:p>
        </w:tc>
        <w:tc>
          <w:tcPr>
            <w:tcW w:w="1793" w:type="dxa"/>
          </w:tcPr>
          <w:p w14:paraId="7C69EC56" w14:textId="50297E0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78.3 (75.5, 80.8)</w:t>
            </w:r>
          </w:p>
        </w:tc>
        <w:tc>
          <w:tcPr>
            <w:tcW w:w="1793" w:type="dxa"/>
          </w:tcPr>
          <w:p w14:paraId="069CA9CA" w14:textId="7D12243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89.5 (87.9, 90.8)</w:t>
            </w:r>
          </w:p>
        </w:tc>
        <w:tc>
          <w:tcPr>
            <w:tcW w:w="1793" w:type="dxa"/>
          </w:tcPr>
          <w:p w14:paraId="432A5850" w14:textId="66BE3D4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94.6 (93.4, 95.4)</w:t>
            </w:r>
          </w:p>
        </w:tc>
      </w:tr>
      <w:tr w:rsidR="00380062" w:rsidRPr="007405B1" w14:paraId="2688472C" w14:textId="77777777" w:rsidTr="007C7F9E">
        <w:tc>
          <w:tcPr>
            <w:tcW w:w="2869" w:type="dxa"/>
          </w:tcPr>
          <w:p w14:paraId="4C2D0EB3" w14:textId="235A2EF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Flinders University</w:t>
            </w:r>
          </w:p>
        </w:tc>
        <w:tc>
          <w:tcPr>
            <w:tcW w:w="1793" w:type="dxa"/>
          </w:tcPr>
          <w:p w14:paraId="7799C1E4" w14:textId="62184EC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65.2 (62.8, 67.4)</w:t>
            </w:r>
          </w:p>
        </w:tc>
        <w:tc>
          <w:tcPr>
            <w:tcW w:w="1793" w:type="dxa"/>
          </w:tcPr>
          <w:p w14:paraId="60B03200" w14:textId="7583DE0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85.5 (84.1, 86.9)</w:t>
            </w:r>
          </w:p>
        </w:tc>
        <w:tc>
          <w:tcPr>
            <w:tcW w:w="1793" w:type="dxa"/>
          </w:tcPr>
          <w:p w14:paraId="627B12AC" w14:textId="32D1DD8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93.5 (92.5, 94.4)</w:t>
            </w:r>
          </w:p>
        </w:tc>
      </w:tr>
      <w:tr w:rsidR="00380062" w:rsidRPr="007405B1" w14:paraId="41B4B6D3" w14:textId="77777777" w:rsidTr="007C7F9E">
        <w:tc>
          <w:tcPr>
            <w:tcW w:w="2869" w:type="dxa"/>
          </w:tcPr>
          <w:p w14:paraId="551F3208" w14:textId="7CD75E49"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Griffith University</w:t>
            </w:r>
          </w:p>
        </w:tc>
        <w:tc>
          <w:tcPr>
            <w:tcW w:w="1793" w:type="dxa"/>
          </w:tcPr>
          <w:p w14:paraId="28CF4EF3" w14:textId="245912A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66.8 (65.0, 68.5)</w:t>
            </w:r>
          </w:p>
        </w:tc>
        <w:tc>
          <w:tcPr>
            <w:tcW w:w="1793" w:type="dxa"/>
          </w:tcPr>
          <w:p w14:paraId="3414854A" w14:textId="4F8FE39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83.6 (82.5, 84.7)</w:t>
            </w:r>
          </w:p>
        </w:tc>
        <w:tc>
          <w:tcPr>
            <w:tcW w:w="1793" w:type="dxa"/>
          </w:tcPr>
          <w:p w14:paraId="124A2687" w14:textId="4BB9BFB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91.0 (90.2, 91.8)</w:t>
            </w:r>
          </w:p>
        </w:tc>
      </w:tr>
      <w:tr w:rsidR="00380062" w:rsidRPr="007405B1" w14:paraId="552A4B51" w14:textId="77777777" w:rsidTr="007C7F9E">
        <w:tc>
          <w:tcPr>
            <w:tcW w:w="2869" w:type="dxa"/>
          </w:tcPr>
          <w:p w14:paraId="4CD695D1" w14:textId="70113653"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James Cook University</w:t>
            </w:r>
          </w:p>
        </w:tc>
        <w:tc>
          <w:tcPr>
            <w:tcW w:w="1793" w:type="dxa"/>
          </w:tcPr>
          <w:p w14:paraId="5F3E529C" w14:textId="32BBF47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79.6 (77.4, 81.7)</w:t>
            </w:r>
          </w:p>
        </w:tc>
        <w:tc>
          <w:tcPr>
            <w:tcW w:w="1793" w:type="dxa"/>
          </w:tcPr>
          <w:p w14:paraId="74F402C9" w14:textId="0F8523F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88.0 (86.5, 89.3)</w:t>
            </w:r>
          </w:p>
        </w:tc>
        <w:tc>
          <w:tcPr>
            <w:tcW w:w="1793" w:type="dxa"/>
          </w:tcPr>
          <w:p w14:paraId="501BCA3C" w14:textId="0CD7A29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94.7 (93.6, 95.5)</w:t>
            </w:r>
          </w:p>
        </w:tc>
      </w:tr>
      <w:tr w:rsidR="00380062" w:rsidRPr="007405B1" w14:paraId="05D6B2D5" w14:textId="77777777" w:rsidTr="007C7F9E">
        <w:tc>
          <w:tcPr>
            <w:tcW w:w="2869" w:type="dxa"/>
          </w:tcPr>
          <w:p w14:paraId="5298555D" w14:textId="083F15FC"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La Trobe University</w:t>
            </w:r>
          </w:p>
        </w:tc>
        <w:tc>
          <w:tcPr>
            <w:tcW w:w="1793" w:type="dxa"/>
          </w:tcPr>
          <w:p w14:paraId="390FC30D" w14:textId="33AD71F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68.8 (66.7, 70.8)</w:t>
            </w:r>
          </w:p>
        </w:tc>
        <w:tc>
          <w:tcPr>
            <w:tcW w:w="1793" w:type="dxa"/>
          </w:tcPr>
          <w:p w14:paraId="2CBAA3A3" w14:textId="63EAA26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87.8 (86.6, 88.9)</w:t>
            </w:r>
          </w:p>
        </w:tc>
        <w:tc>
          <w:tcPr>
            <w:tcW w:w="1793" w:type="dxa"/>
          </w:tcPr>
          <w:p w14:paraId="0F247CDC" w14:textId="565C4A2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91.4 (90.4, 92.3)</w:t>
            </w:r>
          </w:p>
        </w:tc>
      </w:tr>
      <w:tr w:rsidR="00380062" w:rsidRPr="007405B1" w14:paraId="40CB9503" w14:textId="77777777" w:rsidTr="007C7F9E">
        <w:tc>
          <w:tcPr>
            <w:tcW w:w="2869" w:type="dxa"/>
          </w:tcPr>
          <w:p w14:paraId="18973D9E" w14:textId="5ABE4C0A"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Macquarie University</w:t>
            </w:r>
          </w:p>
        </w:tc>
        <w:tc>
          <w:tcPr>
            <w:tcW w:w="1793" w:type="dxa"/>
          </w:tcPr>
          <w:p w14:paraId="7D239EA0" w14:textId="0563CE5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74.9 (73.3, 76.4)</w:t>
            </w:r>
          </w:p>
        </w:tc>
        <w:tc>
          <w:tcPr>
            <w:tcW w:w="1793" w:type="dxa"/>
          </w:tcPr>
          <w:p w14:paraId="5A896439" w14:textId="74434AF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88.1 (87.1, 89.1)</w:t>
            </w:r>
          </w:p>
        </w:tc>
        <w:tc>
          <w:tcPr>
            <w:tcW w:w="1793" w:type="dxa"/>
          </w:tcPr>
          <w:p w14:paraId="63D6C189" w14:textId="292A6E6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92.3 (91.4, 93.0)</w:t>
            </w:r>
          </w:p>
        </w:tc>
      </w:tr>
      <w:tr w:rsidR="00380062" w:rsidRPr="007405B1" w14:paraId="0432E075" w14:textId="77777777" w:rsidTr="007C7F9E">
        <w:tc>
          <w:tcPr>
            <w:tcW w:w="2869" w:type="dxa"/>
          </w:tcPr>
          <w:p w14:paraId="5D2071AC" w14:textId="636E027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Monash University</w:t>
            </w:r>
          </w:p>
        </w:tc>
        <w:tc>
          <w:tcPr>
            <w:tcW w:w="1793" w:type="dxa"/>
          </w:tcPr>
          <w:p w14:paraId="40B5CEAB" w14:textId="44294CD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74.3 (73.0, 75.6)</w:t>
            </w:r>
          </w:p>
        </w:tc>
        <w:tc>
          <w:tcPr>
            <w:tcW w:w="1793" w:type="dxa"/>
          </w:tcPr>
          <w:p w14:paraId="19C64147" w14:textId="6D187EE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87.7 (86.9, 88.5)</w:t>
            </w:r>
          </w:p>
        </w:tc>
        <w:tc>
          <w:tcPr>
            <w:tcW w:w="1793" w:type="dxa"/>
          </w:tcPr>
          <w:p w14:paraId="65C2FB63" w14:textId="4A07A28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89.6 (88.9, 90.2)</w:t>
            </w:r>
          </w:p>
        </w:tc>
      </w:tr>
      <w:tr w:rsidR="00380062" w:rsidRPr="007405B1" w14:paraId="12E70167" w14:textId="77777777" w:rsidTr="007C7F9E">
        <w:tc>
          <w:tcPr>
            <w:tcW w:w="2869" w:type="dxa"/>
          </w:tcPr>
          <w:p w14:paraId="2ED993AA" w14:textId="1AE6CD3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Murdoch University</w:t>
            </w:r>
          </w:p>
        </w:tc>
        <w:tc>
          <w:tcPr>
            <w:tcW w:w="1793" w:type="dxa"/>
          </w:tcPr>
          <w:p w14:paraId="6C02AC35" w14:textId="6A53B01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62.3 (59.4, 65.2)</w:t>
            </w:r>
          </w:p>
        </w:tc>
        <w:tc>
          <w:tcPr>
            <w:tcW w:w="1793" w:type="dxa"/>
          </w:tcPr>
          <w:p w14:paraId="3D956A16" w14:textId="7FCAC51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84.0 (82.0, 85.8)</w:t>
            </w:r>
          </w:p>
        </w:tc>
        <w:tc>
          <w:tcPr>
            <w:tcW w:w="1793" w:type="dxa"/>
          </w:tcPr>
          <w:p w14:paraId="28139926" w14:textId="6C95273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93.1 (91.7, 94.2)</w:t>
            </w:r>
          </w:p>
        </w:tc>
      </w:tr>
      <w:tr w:rsidR="00380062" w:rsidRPr="007405B1" w14:paraId="3FE15DC6" w14:textId="77777777" w:rsidTr="007C7F9E">
        <w:tc>
          <w:tcPr>
            <w:tcW w:w="2869" w:type="dxa"/>
          </w:tcPr>
          <w:p w14:paraId="432D818B" w14:textId="298B8607"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Queensland University of Technology</w:t>
            </w:r>
          </w:p>
        </w:tc>
        <w:tc>
          <w:tcPr>
            <w:tcW w:w="1793" w:type="dxa"/>
          </w:tcPr>
          <w:p w14:paraId="43CF8305" w14:textId="173F826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68.0 (65.9, 70.1)</w:t>
            </w:r>
          </w:p>
        </w:tc>
        <w:tc>
          <w:tcPr>
            <w:tcW w:w="1793" w:type="dxa"/>
          </w:tcPr>
          <w:p w14:paraId="0AE22246" w14:textId="1BF533E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86.5 (85.1, 87.8)</w:t>
            </w:r>
          </w:p>
        </w:tc>
        <w:tc>
          <w:tcPr>
            <w:tcW w:w="1793" w:type="dxa"/>
          </w:tcPr>
          <w:p w14:paraId="20498789" w14:textId="7EA85DA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95.1 (94.2, 95.9)</w:t>
            </w:r>
          </w:p>
        </w:tc>
      </w:tr>
      <w:tr w:rsidR="00380062" w:rsidRPr="007405B1" w14:paraId="7BC05206" w14:textId="77777777" w:rsidTr="007C7F9E">
        <w:tc>
          <w:tcPr>
            <w:tcW w:w="2869" w:type="dxa"/>
          </w:tcPr>
          <w:p w14:paraId="43D747F3" w14:textId="3980EC0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RMIT University</w:t>
            </w:r>
          </w:p>
        </w:tc>
        <w:tc>
          <w:tcPr>
            <w:tcW w:w="1793" w:type="dxa"/>
          </w:tcPr>
          <w:p w14:paraId="34F01902" w14:textId="6351EE5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72.8 (71.5, 74.2)</w:t>
            </w:r>
          </w:p>
        </w:tc>
        <w:tc>
          <w:tcPr>
            <w:tcW w:w="1793" w:type="dxa"/>
          </w:tcPr>
          <w:p w14:paraId="79FC327F" w14:textId="6EAA376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85.7 (84.8, 86.5)</w:t>
            </w:r>
          </w:p>
        </w:tc>
        <w:tc>
          <w:tcPr>
            <w:tcW w:w="1793" w:type="dxa"/>
          </w:tcPr>
          <w:p w14:paraId="5B2A2AFF" w14:textId="5A9405B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93.6 (92.9, 94.1)</w:t>
            </w:r>
          </w:p>
        </w:tc>
      </w:tr>
      <w:tr w:rsidR="00380062" w:rsidRPr="007405B1" w14:paraId="01805684" w14:textId="77777777" w:rsidTr="007C7F9E">
        <w:tc>
          <w:tcPr>
            <w:tcW w:w="2869" w:type="dxa"/>
          </w:tcPr>
          <w:p w14:paraId="1C17A4C5" w14:textId="6B30ECD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Southern Cross University</w:t>
            </w:r>
          </w:p>
        </w:tc>
        <w:tc>
          <w:tcPr>
            <w:tcW w:w="1793" w:type="dxa"/>
          </w:tcPr>
          <w:p w14:paraId="5218E551" w14:textId="682B2EA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70.0 (67.0, 72.7)</w:t>
            </w:r>
          </w:p>
        </w:tc>
        <w:tc>
          <w:tcPr>
            <w:tcW w:w="1793" w:type="dxa"/>
          </w:tcPr>
          <w:p w14:paraId="202246C5" w14:textId="4547F34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87.0 (85.1, 88.5)</w:t>
            </w:r>
          </w:p>
        </w:tc>
        <w:tc>
          <w:tcPr>
            <w:tcW w:w="1793" w:type="dxa"/>
          </w:tcPr>
          <w:p w14:paraId="5E01AE15" w14:textId="4E93C61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92.4 (91.0, 93.5)</w:t>
            </w:r>
          </w:p>
        </w:tc>
      </w:tr>
      <w:tr w:rsidR="00380062" w:rsidRPr="007405B1" w14:paraId="0F44C4FF" w14:textId="77777777" w:rsidTr="007C7F9E">
        <w:tc>
          <w:tcPr>
            <w:tcW w:w="2869" w:type="dxa"/>
          </w:tcPr>
          <w:p w14:paraId="3383B53C" w14:textId="537BB798"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Swinburne University of Technology</w:t>
            </w:r>
          </w:p>
        </w:tc>
        <w:tc>
          <w:tcPr>
            <w:tcW w:w="1793" w:type="dxa"/>
          </w:tcPr>
          <w:p w14:paraId="5ECC89E0" w14:textId="2E57A3C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72.1 (70.1, 74.0)</w:t>
            </w:r>
          </w:p>
        </w:tc>
        <w:tc>
          <w:tcPr>
            <w:tcW w:w="1793" w:type="dxa"/>
          </w:tcPr>
          <w:p w14:paraId="67D23BDD" w14:textId="7C1EE7A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84.8 (83.4, 86.0)</w:t>
            </w:r>
          </w:p>
        </w:tc>
        <w:tc>
          <w:tcPr>
            <w:tcW w:w="1793" w:type="dxa"/>
          </w:tcPr>
          <w:p w14:paraId="074F7B95" w14:textId="1BE12CA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92.2 (91.2, 93.0)</w:t>
            </w:r>
          </w:p>
        </w:tc>
      </w:tr>
      <w:tr w:rsidR="00380062" w:rsidRPr="007405B1" w14:paraId="3B1F048A" w14:textId="77777777" w:rsidTr="007C7F9E">
        <w:tc>
          <w:tcPr>
            <w:tcW w:w="2869" w:type="dxa"/>
          </w:tcPr>
          <w:p w14:paraId="5C461126" w14:textId="698CEA7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Australian National University</w:t>
            </w:r>
          </w:p>
        </w:tc>
        <w:tc>
          <w:tcPr>
            <w:tcW w:w="1793" w:type="dxa"/>
          </w:tcPr>
          <w:p w14:paraId="070CC696" w14:textId="7366548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76.9 (73.6, 79.8)</w:t>
            </w:r>
          </w:p>
        </w:tc>
        <w:tc>
          <w:tcPr>
            <w:tcW w:w="1793" w:type="dxa"/>
          </w:tcPr>
          <w:p w14:paraId="102B0B90" w14:textId="5314110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89.6 (87.5, 91.3)</w:t>
            </w:r>
          </w:p>
        </w:tc>
        <w:tc>
          <w:tcPr>
            <w:tcW w:w="1793" w:type="dxa"/>
          </w:tcPr>
          <w:p w14:paraId="5E674716" w14:textId="1C7CD79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90.3 (88.4, 91.8)</w:t>
            </w:r>
          </w:p>
        </w:tc>
      </w:tr>
      <w:tr w:rsidR="00380062" w:rsidRPr="007405B1" w14:paraId="78B21296" w14:textId="77777777" w:rsidTr="007C7F9E">
        <w:tc>
          <w:tcPr>
            <w:tcW w:w="2869" w:type="dxa"/>
          </w:tcPr>
          <w:p w14:paraId="2FFDEB0A" w14:textId="5275CEBD"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Adelaide</w:t>
            </w:r>
          </w:p>
        </w:tc>
        <w:tc>
          <w:tcPr>
            <w:tcW w:w="1793" w:type="dxa"/>
          </w:tcPr>
          <w:p w14:paraId="3B2EAE5B" w14:textId="03030E3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67.4 (65.2, 69.5)</w:t>
            </w:r>
          </w:p>
        </w:tc>
        <w:tc>
          <w:tcPr>
            <w:tcW w:w="1793" w:type="dxa"/>
          </w:tcPr>
          <w:p w14:paraId="08E3BD17" w14:textId="0FA8CD0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83.5 (82.1, 84.7)</w:t>
            </w:r>
          </w:p>
        </w:tc>
        <w:tc>
          <w:tcPr>
            <w:tcW w:w="1793" w:type="dxa"/>
          </w:tcPr>
          <w:p w14:paraId="23D9E1A4" w14:textId="744C99F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86.1 (85.0, 87.1)</w:t>
            </w:r>
          </w:p>
        </w:tc>
      </w:tr>
      <w:tr w:rsidR="00380062" w:rsidRPr="007405B1" w14:paraId="0226B1D2" w14:textId="77777777" w:rsidTr="007C7F9E">
        <w:tc>
          <w:tcPr>
            <w:tcW w:w="2869" w:type="dxa"/>
          </w:tcPr>
          <w:p w14:paraId="628005AB" w14:textId="0E48BA03"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Melbourne</w:t>
            </w:r>
          </w:p>
        </w:tc>
        <w:tc>
          <w:tcPr>
            <w:tcW w:w="1793" w:type="dxa"/>
          </w:tcPr>
          <w:p w14:paraId="646650A7" w14:textId="148E5B1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65.2 (62.9, 67.5)</w:t>
            </w:r>
          </w:p>
        </w:tc>
        <w:tc>
          <w:tcPr>
            <w:tcW w:w="1793" w:type="dxa"/>
          </w:tcPr>
          <w:p w14:paraId="44310736" w14:textId="01610F1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84.6 (83.4, 85.7)</w:t>
            </w:r>
          </w:p>
        </w:tc>
        <w:tc>
          <w:tcPr>
            <w:tcW w:w="1793" w:type="dxa"/>
          </w:tcPr>
          <w:p w14:paraId="27EE75B7" w14:textId="6E10AE6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83.5 (82.4, 84.5)</w:t>
            </w:r>
          </w:p>
        </w:tc>
      </w:tr>
      <w:tr w:rsidR="00380062" w:rsidRPr="007405B1" w14:paraId="352AAE34" w14:textId="77777777" w:rsidTr="007C7F9E">
        <w:tc>
          <w:tcPr>
            <w:tcW w:w="2869" w:type="dxa"/>
          </w:tcPr>
          <w:p w14:paraId="21806B94" w14:textId="2F5998F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Notre Dame Australia</w:t>
            </w:r>
          </w:p>
        </w:tc>
        <w:tc>
          <w:tcPr>
            <w:tcW w:w="1793" w:type="dxa"/>
          </w:tcPr>
          <w:p w14:paraId="56ABDFA3" w14:textId="0834AA5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78.7 (76.0, 81.1)</w:t>
            </w:r>
          </w:p>
        </w:tc>
        <w:tc>
          <w:tcPr>
            <w:tcW w:w="1793" w:type="dxa"/>
          </w:tcPr>
          <w:p w14:paraId="1AAF5D03" w14:textId="6D6A44C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90.8 (89.1, 92.1)</w:t>
            </w:r>
          </w:p>
        </w:tc>
        <w:tc>
          <w:tcPr>
            <w:tcW w:w="1793" w:type="dxa"/>
          </w:tcPr>
          <w:p w14:paraId="54900C0A" w14:textId="65F4BE9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95.4 (94.1, 96.3)</w:t>
            </w:r>
          </w:p>
        </w:tc>
      </w:tr>
      <w:tr w:rsidR="00380062" w:rsidRPr="007405B1" w14:paraId="15A9781A" w14:textId="77777777" w:rsidTr="007C7F9E">
        <w:tc>
          <w:tcPr>
            <w:tcW w:w="2869" w:type="dxa"/>
          </w:tcPr>
          <w:p w14:paraId="4169E12C" w14:textId="353ADC0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Queensland</w:t>
            </w:r>
          </w:p>
        </w:tc>
        <w:tc>
          <w:tcPr>
            <w:tcW w:w="1793" w:type="dxa"/>
          </w:tcPr>
          <w:p w14:paraId="15F03E7C" w14:textId="5E823E3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78.2 (76.9, 79.5)</w:t>
            </w:r>
          </w:p>
        </w:tc>
        <w:tc>
          <w:tcPr>
            <w:tcW w:w="1793" w:type="dxa"/>
          </w:tcPr>
          <w:p w14:paraId="3C99EB4C" w14:textId="445377A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87.8 (86.9, 88.6)</w:t>
            </w:r>
          </w:p>
        </w:tc>
        <w:tc>
          <w:tcPr>
            <w:tcW w:w="1793" w:type="dxa"/>
          </w:tcPr>
          <w:p w14:paraId="77E48AB0" w14:textId="7B22B89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92.5 (91.8, 93.1)</w:t>
            </w:r>
          </w:p>
        </w:tc>
      </w:tr>
      <w:tr w:rsidR="00380062" w:rsidRPr="007405B1" w14:paraId="206DB23E" w14:textId="77777777" w:rsidTr="007C7F9E">
        <w:tc>
          <w:tcPr>
            <w:tcW w:w="2869" w:type="dxa"/>
          </w:tcPr>
          <w:p w14:paraId="21714228" w14:textId="58B089D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South Australia</w:t>
            </w:r>
          </w:p>
        </w:tc>
        <w:tc>
          <w:tcPr>
            <w:tcW w:w="1793" w:type="dxa"/>
          </w:tcPr>
          <w:p w14:paraId="1103C1AA" w14:textId="3860D4F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71.9 (69.8, 73.9)</w:t>
            </w:r>
          </w:p>
        </w:tc>
        <w:tc>
          <w:tcPr>
            <w:tcW w:w="1793" w:type="dxa"/>
          </w:tcPr>
          <w:p w14:paraId="58295506" w14:textId="6172E21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86.9 (85.5, 88.1)</w:t>
            </w:r>
          </w:p>
        </w:tc>
        <w:tc>
          <w:tcPr>
            <w:tcW w:w="1793" w:type="dxa"/>
          </w:tcPr>
          <w:p w14:paraId="44AF9ED9" w14:textId="42E9D5D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93.3 (92.3, 94.1)</w:t>
            </w:r>
          </w:p>
        </w:tc>
      </w:tr>
      <w:tr w:rsidR="00380062" w:rsidRPr="007405B1" w14:paraId="4612CCFF" w14:textId="77777777" w:rsidTr="007C7F9E">
        <w:tc>
          <w:tcPr>
            <w:tcW w:w="2869" w:type="dxa"/>
          </w:tcPr>
          <w:p w14:paraId="2B5BABF9" w14:textId="51518E69"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Sydney</w:t>
            </w:r>
          </w:p>
        </w:tc>
        <w:tc>
          <w:tcPr>
            <w:tcW w:w="1793" w:type="dxa"/>
          </w:tcPr>
          <w:p w14:paraId="76E132D1" w14:textId="3288C01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81.0 (79.3, 82.6)</w:t>
            </w:r>
          </w:p>
        </w:tc>
        <w:tc>
          <w:tcPr>
            <w:tcW w:w="1793" w:type="dxa"/>
          </w:tcPr>
          <w:p w14:paraId="38676114" w14:textId="65E724D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89.0 (87.9, 90.0)</w:t>
            </w:r>
          </w:p>
        </w:tc>
        <w:tc>
          <w:tcPr>
            <w:tcW w:w="1793" w:type="dxa"/>
          </w:tcPr>
          <w:p w14:paraId="71041E7E" w14:textId="57D6B1E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91.1 (90.1, 92.0)</w:t>
            </w:r>
          </w:p>
        </w:tc>
      </w:tr>
      <w:tr w:rsidR="00380062" w:rsidRPr="007405B1" w14:paraId="6D8BE0EB" w14:textId="77777777" w:rsidTr="007C7F9E">
        <w:tc>
          <w:tcPr>
            <w:tcW w:w="2869" w:type="dxa"/>
          </w:tcPr>
          <w:p w14:paraId="5A4F2AFA" w14:textId="180F27E5"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Western Australia</w:t>
            </w:r>
          </w:p>
        </w:tc>
        <w:tc>
          <w:tcPr>
            <w:tcW w:w="1793" w:type="dxa"/>
          </w:tcPr>
          <w:p w14:paraId="2A309895" w14:textId="26CD936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55.4 (52.1, 58.7)</w:t>
            </w:r>
          </w:p>
        </w:tc>
        <w:tc>
          <w:tcPr>
            <w:tcW w:w="1793" w:type="dxa"/>
          </w:tcPr>
          <w:p w14:paraId="255A44DA" w14:textId="7F9E6F6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83.4 (81.7, 85.1)</w:t>
            </w:r>
          </w:p>
        </w:tc>
        <w:tc>
          <w:tcPr>
            <w:tcW w:w="1793" w:type="dxa"/>
          </w:tcPr>
          <w:p w14:paraId="131025EE" w14:textId="1B4D80A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81.6 (80.0, 83.1)</w:t>
            </w:r>
          </w:p>
        </w:tc>
      </w:tr>
      <w:tr w:rsidR="00380062" w:rsidRPr="007405B1" w14:paraId="715A2324" w14:textId="77777777" w:rsidTr="007C7F9E">
        <w:tc>
          <w:tcPr>
            <w:tcW w:w="2869" w:type="dxa"/>
          </w:tcPr>
          <w:p w14:paraId="2A407FD3" w14:textId="38D92DD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Torrens University</w:t>
            </w:r>
          </w:p>
        </w:tc>
        <w:tc>
          <w:tcPr>
            <w:tcW w:w="1793" w:type="dxa"/>
          </w:tcPr>
          <w:p w14:paraId="07747D39" w14:textId="1996685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61.6 (57.6, 65.3)</w:t>
            </w:r>
          </w:p>
        </w:tc>
        <w:tc>
          <w:tcPr>
            <w:tcW w:w="1793" w:type="dxa"/>
          </w:tcPr>
          <w:p w14:paraId="1AF4B6B2" w14:textId="14B8521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81.3 (78.4, 83.5)</w:t>
            </w:r>
          </w:p>
        </w:tc>
        <w:tc>
          <w:tcPr>
            <w:tcW w:w="1793" w:type="dxa"/>
          </w:tcPr>
          <w:p w14:paraId="39118CFA" w14:textId="3CECBF1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95.0 (93.3, 96.0)</w:t>
            </w:r>
          </w:p>
        </w:tc>
      </w:tr>
      <w:tr w:rsidR="00380062" w:rsidRPr="007405B1" w14:paraId="6312888B" w14:textId="77777777" w:rsidTr="007C7F9E">
        <w:tc>
          <w:tcPr>
            <w:tcW w:w="2869" w:type="dxa"/>
          </w:tcPr>
          <w:p w14:paraId="2A03117E" w14:textId="6913334F"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Canberra</w:t>
            </w:r>
          </w:p>
        </w:tc>
        <w:tc>
          <w:tcPr>
            <w:tcW w:w="1793" w:type="dxa"/>
          </w:tcPr>
          <w:p w14:paraId="52C2DA86" w14:textId="57D3B0B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75.3 (72.8, 77.7)</w:t>
            </w:r>
          </w:p>
        </w:tc>
        <w:tc>
          <w:tcPr>
            <w:tcW w:w="1793" w:type="dxa"/>
          </w:tcPr>
          <w:p w14:paraId="18463906" w14:textId="04C4911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91.5 (90.0, 92.7)</w:t>
            </w:r>
          </w:p>
        </w:tc>
        <w:tc>
          <w:tcPr>
            <w:tcW w:w="1793" w:type="dxa"/>
          </w:tcPr>
          <w:p w14:paraId="590655B3" w14:textId="0726DA3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94.7 (93.5, 95.6)</w:t>
            </w:r>
          </w:p>
        </w:tc>
      </w:tr>
      <w:tr w:rsidR="00380062" w:rsidRPr="007405B1" w14:paraId="6C42A50A" w14:textId="77777777" w:rsidTr="007C7F9E">
        <w:tc>
          <w:tcPr>
            <w:tcW w:w="2869" w:type="dxa"/>
          </w:tcPr>
          <w:p w14:paraId="590D3880" w14:textId="78EBA22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Divinity</w:t>
            </w:r>
          </w:p>
        </w:tc>
        <w:tc>
          <w:tcPr>
            <w:tcW w:w="1793" w:type="dxa"/>
          </w:tcPr>
          <w:p w14:paraId="6B3D77F0" w14:textId="617A360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793" w:type="dxa"/>
          </w:tcPr>
          <w:p w14:paraId="302F328A" w14:textId="0DB999C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89.7 (80.5, 93.8)</w:t>
            </w:r>
          </w:p>
        </w:tc>
        <w:tc>
          <w:tcPr>
            <w:tcW w:w="1793" w:type="dxa"/>
          </w:tcPr>
          <w:p w14:paraId="1DB2B7D2" w14:textId="4AC72AF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78.0 (69.7, 83.4)</w:t>
            </w:r>
          </w:p>
        </w:tc>
      </w:tr>
      <w:tr w:rsidR="00380062" w:rsidRPr="007405B1" w14:paraId="28DC95D0" w14:textId="77777777" w:rsidTr="007C7F9E">
        <w:tc>
          <w:tcPr>
            <w:tcW w:w="2869" w:type="dxa"/>
          </w:tcPr>
          <w:p w14:paraId="53C261D9" w14:textId="59D721A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New England</w:t>
            </w:r>
          </w:p>
        </w:tc>
        <w:tc>
          <w:tcPr>
            <w:tcW w:w="1793" w:type="dxa"/>
          </w:tcPr>
          <w:p w14:paraId="6330AD5A" w14:textId="783C4ED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80.1 (78.4, 81.6)</w:t>
            </w:r>
          </w:p>
        </w:tc>
        <w:tc>
          <w:tcPr>
            <w:tcW w:w="1793" w:type="dxa"/>
          </w:tcPr>
          <w:p w14:paraId="5D7748A2" w14:textId="71F8F48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88.6 (87.5, 89.5)</w:t>
            </w:r>
          </w:p>
        </w:tc>
        <w:tc>
          <w:tcPr>
            <w:tcW w:w="1793" w:type="dxa"/>
          </w:tcPr>
          <w:p w14:paraId="442A611E" w14:textId="28106EA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91.9 (91.1, 92.6)</w:t>
            </w:r>
          </w:p>
        </w:tc>
      </w:tr>
      <w:tr w:rsidR="00380062" w:rsidRPr="007405B1" w14:paraId="3B65A3E2" w14:textId="77777777" w:rsidTr="007C7F9E">
        <w:tc>
          <w:tcPr>
            <w:tcW w:w="2869" w:type="dxa"/>
          </w:tcPr>
          <w:p w14:paraId="316C2534" w14:textId="4AEC846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New South Wales</w:t>
            </w:r>
          </w:p>
        </w:tc>
        <w:tc>
          <w:tcPr>
            <w:tcW w:w="1793" w:type="dxa"/>
          </w:tcPr>
          <w:p w14:paraId="1CDC1129" w14:textId="1027CF0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79.1 (77.3, 80.7)</w:t>
            </w:r>
          </w:p>
        </w:tc>
        <w:tc>
          <w:tcPr>
            <w:tcW w:w="1793" w:type="dxa"/>
          </w:tcPr>
          <w:p w14:paraId="418B207F" w14:textId="7312D20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88.2 (87.0, 89.3)</w:t>
            </w:r>
          </w:p>
        </w:tc>
        <w:tc>
          <w:tcPr>
            <w:tcW w:w="1793" w:type="dxa"/>
          </w:tcPr>
          <w:p w14:paraId="116A705F" w14:textId="1427642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(92.0, 93.8)</w:t>
            </w:r>
          </w:p>
        </w:tc>
      </w:tr>
      <w:tr w:rsidR="00380062" w:rsidRPr="007405B1" w14:paraId="2BAA755D" w14:textId="77777777" w:rsidTr="007C7F9E">
        <w:tc>
          <w:tcPr>
            <w:tcW w:w="2869" w:type="dxa"/>
          </w:tcPr>
          <w:p w14:paraId="454CF7DB" w14:textId="585C5A78"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Newcastle</w:t>
            </w:r>
          </w:p>
        </w:tc>
        <w:tc>
          <w:tcPr>
            <w:tcW w:w="1793" w:type="dxa"/>
          </w:tcPr>
          <w:p w14:paraId="34CD75D5" w14:textId="3F958B7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76.8 (74.9, 78.6)</w:t>
            </w:r>
          </w:p>
        </w:tc>
        <w:tc>
          <w:tcPr>
            <w:tcW w:w="1793" w:type="dxa"/>
          </w:tcPr>
          <w:p w14:paraId="492E4E16" w14:textId="10A1E76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89.3 (88.1, 90.4)</w:t>
            </w:r>
          </w:p>
        </w:tc>
        <w:tc>
          <w:tcPr>
            <w:tcW w:w="1793" w:type="dxa"/>
          </w:tcPr>
          <w:p w14:paraId="10767671" w14:textId="7E8D51A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93.5 (92.6, 94.3)</w:t>
            </w:r>
          </w:p>
        </w:tc>
      </w:tr>
      <w:tr w:rsidR="00380062" w:rsidRPr="007405B1" w14:paraId="7FD524EC" w14:textId="77777777" w:rsidTr="007C7F9E">
        <w:tc>
          <w:tcPr>
            <w:tcW w:w="2869" w:type="dxa"/>
          </w:tcPr>
          <w:p w14:paraId="45653FFC" w14:textId="241889E7"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Southern Queensland</w:t>
            </w:r>
          </w:p>
        </w:tc>
        <w:tc>
          <w:tcPr>
            <w:tcW w:w="1793" w:type="dxa"/>
          </w:tcPr>
          <w:p w14:paraId="58548029" w14:textId="2EDFF9A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72.8 (69.0, 76.2)</w:t>
            </w:r>
          </w:p>
        </w:tc>
        <w:tc>
          <w:tcPr>
            <w:tcW w:w="1793" w:type="dxa"/>
          </w:tcPr>
          <w:p w14:paraId="3CC58806" w14:textId="15066A4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85.4 (82.7, 87.7)</w:t>
            </w:r>
          </w:p>
        </w:tc>
        <w:tc>
          <w:tcPr>
            <w:tcW w:w="1793" w:type="dxa"/>
          </w:tcPr>
          <w:p w14:paraId="010033F0" w14:textId="6697C7A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95.9 (94.2, 97.0)</w:t>
            </w:r>
          </w:p>
        </w:tc>
      </w:tr>
      <w:tr w:rsidR="00380062" w:rsidRPr="007405B1" w14:paraId="19BF9885" w14:textId="77777777" w:rsidTr="007C7F9E">
        <w:tc>
          <w:tcPr>
            <w:tcW w:w="2869" w:type="dxa"/>
          </w:tcPr>
          <w:p w14:paraId="2EF66E6B" w14:textId="1728330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Tasmania</w:t>
            </w:r>
          </w:p>
        </w:tc>
        <w:tc>
          <w:tcPr>
            <w:tcW w:w="1793" w:type="dxa"/>
          </w:tcPr>
          <w:p w14:paraId="3EF6C77A" w14:textId="45BCCAC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79.0 (77.3, 80.7)</w:t>
            </w:r>
          </w:p>
        </w:tc>
        <w:tc>
          <w:tcPr>
            <w:tcW w:w="1793" w:type="dxa"/>
          </w:tcPr>
          <w:p w14:paraId="1C4F6D89" w14:textId="42588A6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91.1 (90.1, 91.9)</w:t>
            </w:r>
          </w:p>
        </w:tc>
        <w:tc>
          <w:tcPr>
            <w:tcW w:w="1793" w:type="dxa"/>
          </w:tcPr>
          <w:p w14:paraId="2E29EEEC" w14:textId="289017B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85.2 (84.2, 86.2)</w:t>
            </w:r>
          </w:p>
        </w:tc>
      </w:tr>
      <w:tr w:rsidR="00380062" w:rsidRPr="007405B1" w14:paraId="4BF22989" w14:textId="77777777" w:rsidTr="007C7F9E">
        <w:tc>
          <w:tcPr>
            <w:tcW w:w="2869" w:type="dxa"/>
          </w:tcPr>
          <w:p w14:paraId="664AF66A" w14:textId="2D3FB08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Technology Sydney</w:t>
            </w:r>
          </w:p>
        </w:tc>
        <w:tc>
          <w:tcPr>
            <w:tcW w:w="1793" w:type="dxa"/>
          </w:tcPr>
          <w:p w14:paraId="64DC2103" w14:textId="1350EE1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77.0 (75.3, 78.6)</w:t>
            </w:r>
          </w:p>
        </w:tc>
        <w:tc>
          <w:tcPr>
            <w:tcW w:w="1793" w:type="dxa"/>
          </w:tcPr>
          <w:p w14:paraId="6BEB6E7E" w14:textId="6CC7552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87.5 (86.3, 88.7)</w:t>
            </w:r>
          </w:p>
        </w:tc>
        <w:tc>
          <w:tcPr>
            <w:tcW w:w="1793" w:type="dxa"/>
          </w:tcPr>
          <w:p w14:paraId="41FAC206" w14:textId="3310D64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95.3 (94.4, 95.9)</w:t>
            </w:r>
          </w:p>
        </w:tc>
      </w:tr>
      <w:tr w:rsidR="00380062" w:rsidRPr="007405B1" w14:paraId="0BBBD838" w14:textId="77777777" w:rsidTr="007C7F9E">
        <w:tc>
          <w:tcPr>
            <w:tcW w:w="2869" w:type="dxa"/>
          </w:tcPr>
          <w:p w14:paraId="24303FF1" w14:textId="2BB75A2C"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the Sunshine Coast</w:t>
            </w:r>
          </w:p>
        </w:tc>
        <w:tc>
          <w:tcPr>
            <w:tcW w:w="1793" w:type="dxa"/>
          </w:tcPr>
          <w:p w14:paraId="6A11CBDA" w14:textId="27FA636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61.7 (59.0, 64.4)</w:t>
            </w:r>
          </w:p>
        </w:tc>
        <w:tc>
          <w:tcPr>
            <w:tcW w:w="1793" w:type="dxa"/>
          </w:tcPr>
          <w:p w14:paraId="47C65917" w14:textId="2D9ACAB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84.3 (82.5, 85.8)</w:t>
            </w:r>
          </w:p>
        </w:tc>
        <w:tc>
          <w:tcPr>
            <w:tcW w:w="1793" w:type="dxa"/>
          </w:tcPr>
          <w:p w14:paraId="1F549A9A" w14:textId="47B65CA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94.0 (92.9, 94.9)</w:t>
            </w:r>
          </w:p>
        </w:tc>
      </w:tr>
      <w:tr w:rsidR="00380062" w:rsidRPr="007405B1" w14:paraId="45E75889" w14:textId="77777777" w:rsidTr="007C7F9E">
        <w:tc>
          <w:tcPr>
            <w:tcW w:w="2869" w:type="dxa"/>
          </w:tcPr>
          <w:p w14:paraId="4062A0C1" w14:textId="231EA667"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Wollongong</w:t>
            </w:r>
          </w:p>
        </w:tc>
        <w:tc>
          <w:tcPr>
            <w:tcW w:w="1793" w:type="dxa"/>
          </w:tcPr>
          <w:p w14:paraId="22BDDFBC" w14:textId="32D4C78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75.3 (73.3, 77.2)</w:t>
            </w:r>
          </w:p>
        </w:tc>
        <w:tc>
          <w:tcPr>
            <w:tcW w:w="1793" w:type="dxa"/>
          </w:tcPr>
          <w:p w14:paraId="693CFE0B" w14:textId="69684BF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89.9 (88.7, 91.0)</w:t>
            </w:r>
          </w:p>
        </w:tc>
        <w:tc>
          <w:tcPr>
            <w:tcW w:w="1793" w:type="dxa"/>
          </w:tcPr>
          <w:p w14:paraId="63EAE886" w14:textId="4D5E32A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93.8 (92.8, 94.5)</w:t>
            </w:r>
          </w:p>
        </w:tc>
      </w:tr>
      <w:tr w:rsidR="00380062" w:rsidRPr="007405B1" w14:paraId="1933C1A9" w14:textId="77777777" w:rsidTr="007C7F9E">
        <w:tc>
          <w:tcPr>
            <w:tcW w:w="2869" w:type="dxa"/>
          </w:tcPr>
          <w:p w14:paraId="573C6346" w14:textId="435D646E"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Victoria University</w:t>
            </w:r>
          </w:p>
        </w:tc>
        <w:tc>
          <w:tcPr>
            <w:tcW w:w="1793" w:type="dxa"/>
          </w:tcPr>
          <w:p w14:paraId="42B956A9" w14:textId="43EEFFC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66.4 (63.5, 69.2)</w:t>
            </w:r>
          </w:p>
        </w:tc>
        <w:tc>
          <w:tcPr>
            <w:tcW w:w="1793" w:type="dxa"/>
          </w:tcPr>
          <w:p w14:paraId="5B3E7041" w14:textId="37B5DC9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82.7 (80.8, 84.5)</w:t>
            </w:r>
          </w:p>
        </w:tc>
        <w:tc>
          <w:tcPr>
            <w:tcW w:w="1793" w:type="dxa"/>
          </w:tcPr>
          <w:p w14:paraId="056545CF" w14:textId="75111DD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91.8 (90.5, 93.0)</w:t>
            </w:r>
          </w:p>
        </w:tc>
      </w:tr>
      <w:tr w:rsidR="00380062" w:rsidRPr="007405B1" w14:paraId="54CD92F5" w14:textId="77777777" w:rsidTr="007C7F9E">
        <w:tc>
          <w:tcPr>
            <w:tcW w:w="2869" w:type="dxa"/>
          </w:tcPr>
          <w:p w14:paraId="7199315B" w14:textId="771E030D"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Western Sydney University</w:t>
            </w:r>
          </w:p>
        </w:tc>
        <w:tc>
          <w:tcPr>
            <w:tcW w:w="1793" w:type="dxa"/>
          </w:tcPr>
          <w:p w14:paraId="1D075C68" w14:textId="10AE192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67.6 (65.8, 69.4)</w:t>
            </w:r>
          </w:p>
        </w:tc>
        <w:tc>
          <w:tcPr>
            <w:tcW w:w="1793" w:type="dxa"/>
          </w:tcPr>
          <w:p w14:paraId="3E70CE6F" w14:textId="0C3FF59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82.6 (81.3, 83.8)</w:t>
            </w:r>
          </w:p>
        </w:tc>
        <w:tc>
          <w:tcPr>
            <w:tcW w:w="1793" w:type="dxa"/>
          </w:tcPr>
          <w:p w14:paraId="08AC4B33" w14:textId="4C2DDD6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91.8 (90.9, 92.6)</w:t>
            </w:r>
          </w:p>
        </w:tc>
      </w:tr>
      <w:tr w:rsidR="00380062" w:rsidRPr="007405B1" w14:paraId="66F7CA05" w14:textId="77777777" w:rsidTr="007C7F9E">
        <w:trPr>
          <w:trHeight w:val="134"/>
        </w:trPr>
        <w:tc>
          <w:tcPr>
            <w:tcW w:w="2869" w:type="dxa"/>
          </w:tcPr>
          <w:p w14:paraId="6D8B9A04" w14:textId="2B4D9320" w:rsidR="00380062" w:rsidRPr="00380062" w:rsidRDefault="00380062" w:rsidP="00380062">
            <w:pP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All universities</w:t>
            </w:r>
          </w:p>
        </w:tc>
        <w:tc>
          <w:tcPr>
            <w:tcW w:w="1793" w:type="dxa"/>
          </w:tcPr>
          <w:p w14:paraId="1FA08391" w14:textId="00D12A47" w:rsidR="00380062" w:rsidRPr="00380062" w:rsidRDefault="00380062" w:rsidP="00380062">
            <w:pPr>
              <w:jc w:val="cente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73.3 (73.0, 73.6)</w:t>
            </w:r>
          </w:p>
        </w:tc>
        <w:tc>
          <w:tcPr>
            <w:tcW w:w="1793" w:type="dxa"/>
          </w:tcPr>
          <w:p w14:paraId="6BE40BBE" w14:textId="505B965E" w:rsidR="00380062" w:rsidRPr="00380062" w:rsidRDefault="00380062" w:rsidP="00380062">
            <w:pPr>
              <w:jc w:val="cente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87.2 (87.0, 87.4)</w:t>
            </w:r>
          </w:p>
        </w:tc>
        <w:tc>
          <w:tcPr>
            <w:tcW w:w="1793" w:type="dxa"/>
          </w:tcPr>
          <w:p w14:paraId="26A36F76" w14:textId="14138977" w:rsidR="00380062" w:rsidRPr="00380062" w:rsidRDefault="00380062" w:rsidP="00380062">
            <w:pPr>
              <w:jc w:val="cente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92.0 (91.8, 92.1)</w:t>
            </w:r>
          </w:p>
        </w:tc>
      </w:tr>
      <w:tr w:rsidR="00380062" w:rsidRPr="007405B1" w14:paraId="41EB99A7" w14:textId="77777777" w:rsidTr="007C7F9E">
        <w:tc>
          <w:tcPr>
            <w:tcW w:w="2869" w:type="dxa"/>
          </w:tcPr>
          <w:p w14:paraId="4B0E1EF2" w14:textId="627AFAFA"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Standard deviation</w:t>
            </w:r>
          </w:p>
        </w:tc>
        <w:tc>
          <w:tcPr>
            <w:tcW w:w="1793" w:type="dxa"/>
          </w:tcPr>
          <w:p w14:paraId="77C610CA" w14:textId="1BAC0E2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w:t>
            </w:r>
          </w:p>
        </w:tc>
        <w:tc>
          <w:tcPr>
            <w:tcW w:w="1793" w:type="dxa"/>
          </w:tcPr>
          <w:p w14:paraId="047EFE49" w14:textId="14225D8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3.1</w:t>
            </w:r>
          </w:p>
        </w:tc>
        <w:tc>
          <w:tcPr>
            <w:tcW w:w="1793" w:type="dxa"/>
          </w:tcPr>
          <w:p w14:paraId="16EDF563" w14:textId="0C2BF21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3.9</w:t>
            </w:r>
          </w:p>
        </w:tc>
      </w:tr>
    </w:tbl>
    <w:p w14:paraId="06726879" w14:textId="77777777" w:rsidR="00CB377A" w:rsidRPr="00EA3E3C" w:rsidRDefault="00CB377A" w:rsidP="00CB377A">
      <w:pPr>
        <w:widowControl w:val="0"/>
        <w:suppressAutoHyphens/>
        <w:autoSpaceDE w:val="0"/>
        <w:autoSpaceDN w:val="0"/>
        <w:adjustRightInd w:val="0"/>
        <w:spacing w:before="120" w:line="280" w:lineRule="atLeast"/>
        <w:textAlignment w:val="center"/>
        <w:rPr>
          <w:rFonts w:ascii="ArialMT" w:eastAsiaTheme="minorEastAsia" w:hAnsi="ArialMT" w:cs="ArialMT"/>
          <w:b/>
          <w:i/>
          <w:sz w:val="20"/>
          <w:szCs w:val="20"/>
          <w:lang w:val="en-US" w:eastAsia="en-US"/>
        </w:rPr>
      </w:pPr>
      <w:r w:rsidRPr="00EA3E3C">
        <w:rPr>
          <w:rFonts w:ascii="ArialMT" w:eastAsiaTheme="minorEastAsia" w:hAnsi="ArialMT" w:cs="ArialMT"/>
          <w:b/>
          <w:i/>
          <w:sz w:val="20"/>
          <w:szCs w:val="20"/>
          <w:lang w:val="en-US" w:eastAsia="en-US"/>
        </w:rPr>
        <w:lastRenderedPageBreak/>
        <w:t>2016-2018 GOS Labour Force Outcomes</w:t>
      </w:r>
    </w:p>
    <w:p w14:paraId="6E1EA466" w14:textId="5AA18319" w:rsidR="0036216B" w:rsidRPr="00EA3E3C" w:rsidRDefault="00EA3E3C" w:rsidP="0036216B">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Table</w:t>
      </w:r>
      <w:r w:rsidR="0036216B" w:rsidRPr="00EA3E3C">
        <w:rPr>
          <w:rFonts w:asciiTheme="minorHAnsi" w:eastAsiaTheme="minorEastAsia" w:hAnsiTheme="minorHAnsi" w:cstheme="minorHAnsi"/>
          <w:sz w:val="20"/>
          <w:szCs w:val="20"/>
          <w:lang w:val="en-US" w:eastAsia="en-US"/>
        </w:rPr>
        <w:t xml:space="preserve"> </w:t>
      </w:r>
      <w:r w:rsidR="004E0557" w:rsidRPr="00EA3E3C">
        <w:rPr>
          <w:rFonts w:asciiTheme="minorHAnsi" w:eastAsiaTheme="minorEastAsia" w:hAnsiTheme="minorHAnsi" w:cstheme="minorHAnsi"/>
          <w:sz w:val="20"/>
          <w:szCs w:val="20"/>
          <w:lang w:val="en-US" w:eastAsia="en-US"/>
        </w:rPr>
        <w:t>8</w:t>
      </w:r>
      <w:r w:rsidR="0036216B" w:rsidRPr="00EA3E3C">
        <w:rPr>
          <w:rFonts w:asciiTheme="minorHAnsi" w:eastAsiaTheme="minorEastAsia" w:hAnsiTheme="minorHAnsi" w:cstheme="minorHAnsi"/>
          <w:sz w:val="20"/>
          <w:szCs w:val="20"/>
          <w:lang w:val="en-US" w:eastAsia="en-US"/>
        </w:rPr>
        <w:t xml:space="preserve"> present results at university level combining responses from the 2016, 2017 and 2018 Graduate Outcomes Surveys. This follows the approach on the QILT website where results are pooled across surveys to increase the number of responses and confidence intervals are published to improve the robustness and validity of data, especially where survey data are presented at a disaggregated level by institution by study area.</w:t>
      </w:r>
    </w:p>
    <w:p w14:paraId="2895D0F8" w14:textId="012F4461" w:rsidR="00CB377A" w:rsidRPr="00EA3E3C" w:rsidRDefault="00CB377A" w:rsidP="00CB377A">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 xml:space="preserve">These results also vary by institution, as shown by </w:t>
      </w:r>
      <w:r w:rsidR="00EA3E3C" w:rsidRPr="00EA3E3C">
        <w:rPr>
          <w:rFonts w:asciiTheme="minorHAnsi" w:eastAsiaTheme="minorEastAsia" w:hAnsiTheme="minorHAnsi" w:cstheme="minorHAnsi"/>
          <w:sz w:val="20"/>
          <w:szCs w:val="20"/>
          <w:lang w:val="en-US" w:eastAsia="en-US"/>
        </w:rPr>
        <w:t>Table</w:t>
      </w:r>
      <w:r w:rsidRPr="00EA3E3C">
        <w:rPr>
          <w:rFonts w:asciiTheme="minorHAnsi" w:eastAsiaTheme="minorEastAsia" w:hAnsiTheme="minorHAnsi" w:cstheme="minorHAnsi"/>
          <w:sz w:val="20"/>
          <w:szCs w:val="20"/>
          <w:lang w:val="en-US" w:eastAsia="en-US"/>
        </w:rPr>
        <w:t xml:space="preserve"> </w:t>
      </w:r>
      <w:r w:rsidR="004E0557" w:rsidRPr="00EA3E3C">
        <w:rPr>
          <w:rFonts w:asciiTheme="minorHAnsi" w:eastAsiaTheme="minorEastAsia" w:hAnsiTheme="minorHAnsi" w:cstheme="minorHAnsi"/>
          <w:sz w:val="20"/>
          <w:szCs w:val="20"/>
          <w:lang w:val="en-US" w:eastAsia="en-US"/>
        </w:rPr>
        <w:t>8</w:t>
      </w:r>
      <w:r w:rsidRPr="00EA3E3C">
        <w:rPr>
          <w:rFonts w:asciiTheme="minorHAnsi" w:eastAsiaTheme="minorEastAsia" w:hAnsiTheme="minorHAnsi" w:cstheme="minorHAnsi"/>
          <w:sz w:val="20"/>
          <w:szCs w:val="20"/>
          <w:lang w:val="en-US" w:eastAsia="en-US"/>
        </w:rPr>
        <w:t xml:space="preserve"> with a standard deviation of 7.</w:t>
      </w:r>
      <w:r w:rsidR="004C7C44">
        <w:rPr>
          <w:rFonts w:asciiTheme="minorHAnsi" w:eastAsiaTheme="minorEastAsia" w:hAnsiTheme="minorHAnsi" w:cstheme="minorHAnsi"/>
          <w:sz w:val="20"/>
          <w:szCs w:val="20"/>
          <w:lang w:val="en-US" w:eastAsia="en-US"/>
        </w:rPr>
        <w:t>0</w:t>
      </w:r>
      <w:r w:rsidRPr="00EA3E3C">
        <w:rPr>
          <w:rFonts w:asciiTheme="minorHAnsi" w:eastAsiaTheme="minorEastAsia" w:hAnsiTheme="minorHAnsi" w:cstheme="minorHAnsi"/>
          <w:sz w:val="20"/>
          <w:szCs w:val="20"/>
          <w:lang w:val="en-US" w:eastAsia="en-US"/>
        </w:rPr>
        <w:t xml:space="preserve"> percentage points. Universities with the highest full</w:t>
      </w:r>
      <w:r w:rsidR="00961CDC" w:rsidRPr="00EA3E3C">
        <w:rPr>
          <w:rFonts w:asciiTheme="minorHAnsi" w:eastAsiaTheme="minorEastAsia" w:hAnsiTheme="minorHAnsi" w:cstheme="minorHAnsi"/>
          <w:sz w:val="20"/>
          <w:szCs w:val="20"/>
          <w:lang w:val="en-US" w:eastAsia="en-US"/>
        </w:rPr>
        <w:t>-</w:t>
      </w:r>
      <w:r w:rsidRPr="00EA3E3C">
        <w:rPr>
          <w:rFonts w:asciiTheme="minorHAnsi" w:eastAsiaTheme="minorEastAsia" w:hAnsiTheme="minorHAnsi" w:cstheme="minorHAnsi"/>
          <w:sz w:val="20"/>
          <w:szCs w:val="20"/>
          <w:lang w:val="en-US" w:eastAsia="en-US"/>
        </w:rPr>
        <w:t xml:space="preserve">time employment averaged over 2016-2018 were </w:t>
      </w:r>
      <w:r w:rsidR="00BB63D3">
        <w:rPr>
          <w:rFonts w:asciiTheme="minorHAnsi" w:eastAsiaTheme="minorEastAsia" w:hAnsiTheme="minorHAnsi" w:cstheme="minorHAnsi"/>
          <w:sz w:val="20"/>
          <w:szCs w:val="20"/>
          <w:lang w:val="en-US" w:eastAsia="en-US"/>
        </w:rPr>
        <w:t xml:space="preserve">the University of Divinity with 90.1 per cent, </w:t>
      </w:r>
      <w:r w:rsidRPr="00EA3E3C">
        <w:rPr>
          <w:rFonts w:asciiTheme="minorHAnsi" w:eastAsiaTheme="minorEastAsia" w:hAnsiTheme="minorHAnsi" w:cstheme="minorHAnsi"/>
          <w:sz w:val="20"/>
          <w:szCs w:val="20"/>
          <w:lang w:val="en-US" w:eastAsia="en-US"/>
        </w:rPr>
        <w:t xml:space="preserve">Charles Sturt University with </w:t>
      </w:r>
      <w:r w:rsidR="00BB63D3">
        <w:rPr>
          <w:rFonts w:asciiTheme="minorHAnsi" w:eastAsiaTheme="minorEastAsia" w:hAnsiTheme="minorHAnsi" w:cstheme="minorHAnsi"/>
          <w:sz w:val="20"/>
          <w:szCs w:val="20"/>
          <w:lang w:val="en-US" w:eastAsia="en-US"/>
        </w:rPr>
        <w:t>86.3</w:t>
      </w:r>
      <w:r w:rsidRPr="00EA3E3C">
        <w:rPr>
          <w:rFonts w:asciiTheme="minorHAnsi" w:eastAsiaTheme="minorEastAsia" w:hAnsiTheme="minorHAnsi" w:cstheme="minorHAnsi"/>
          <w:sz w:val="20"/>
          <w:szCs w:val="20"/>
          <w:lang w:val="en-US" w:eastAsia="en-US"/>
        </w:rPr>
        <w:t xml:space="preserve"> per cent, Charles Darwin University with 83.</w:t>
      </w:r>
      <w:r w:rsidR="00BB63D3">
        <w:rPr>
          <w:rFonts w:asciiTheme="minorHAnsi" w:eastAsiaTheme="minorEastAsia" w:hAnsiTheme="minorHAnsi" w:cstheme="minorHAnsi"/>
          <w:sz w:val="20"/>
          <w:szCs w:val="20"/>
          <w:lang w:val="en-US" w:eastAsia="en-US"/>
        </w:rPr>
        <w:t>0</w:t>
      </w:r>
      <w:r w:rsidRPr="00EA3E3C">
        <w:rPr>
          <w:rFonts w:asciiTheme="minorHAnsi" w:eastAsiaTheme="minorEastAsia" w:hAnsiTheme="minorHAnsi" w:cstheme="minorHAnsi"/>
          <w:sz w:val="20"/>
          <w:szCs w:val="20"/>
          <w:lang w:val="en-US" w:eastAsia="en-US"/>
        </w:rPr>
        <w:t xml:space="preserve"> per cent, </w:t>
      </w:r>
      <w:r w:rsidR="00BB63D3">
        <w:rPr>
          <w:rFonts w:asciiTheme="minorHAnsi" w:eastAsiaTheme="minorEastAsia" w:hAnsiTheme="minorHAnsi" w:cstheme="minorHAnsi"/>
          <w:sz w:val="20"/>
          <w:szCs w:val="20"/>
          <w:lang w:val="en-US" w:eastAsia="en-US"/>
        </w:rPr>
        <w:t xml:space="preserve">Central Queensland University with 79.9 per cent and the University of New England with 79.8 per cent. </w:t>
      </w:r>
    </w:p>
    <w:p w14:paraId="167E93F0" w14:textId="77777777" w:rsidR="00CB377A" w:rsidRPr="00EA3E3C" w:rsidRDefault="00CB377A" w:rsidP="00CB377A">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 xml:space="preserve">Again, as was mentioned above, it is important to acknowledge that a range of factors impact on employment and salary outcomes and that where confidence intervals overlap between two universities there is no significant difference in a statistical sense. </w:t>
      </w:r>
    </w:p>
    <w:p w14:paraId="10FE0980" w14:textId="265EB2EF" w:rsidR="00CB377A" w:rsidRPr="00EA3E3C" w:rsidRDefault="00CB377A" w:rsidP="00CB377A">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 xml:space="preserve">There is less variation in overall employment outcomes compared to full-time employment outcomes across universities. The standard deviation for overall employment outcomes was lower than for full-time employment at </w:t>
      </w:r>
      <w:r w:rsidR="004C7C44">
        <w:rPr>
          <w:rFonts w:asciiTheme="minorHAnsi" w:eastAsiaTheme="minorEastAsia" w:hAnsiTheme="minorHAnsi" w:cstheme="minorHAnsi"/>
          <w:sz w:val="20"/>
          <w:szCs w:val="20"/>
          <w:lang w:val="en-US" w:eastAsia="en-US"/>
        </w:rPr>
        <w:t>2.9</w:t>
      </w:r>
      <w:r w:rsidRPr="00EA3E3C">
        <w:rPr>
          <w:rFonts w:asciiTheme="minorHAnsi" w:eastAsiaTheme="minorEastAsia" w:hAnsiTheme="minorHAnsi" w:cstheme="minorHAnsi"/>
          <w:sz w:val="20"/>
          <w:szCs w:val="20"/>
          <w:lang w:val="en-US" w:eastAsia="en-US"/>
        </w:rPr>
        <w:t xml:space="preserve"> percentage points. Universities with higher overall employment outcomes in the 2018 GOS include Charles Sturt University, Charles Darwin University,</w:t>
      </w:r>
      <w:r w:rsidR="00BB63D3">
        <w:rPr>
          <w:rFonts w:asciiTheme="minorHAnsi" w:eastAsiaTheme="minorEastAsia" w:hAnsiTheme="minorHAnsi" w:cstheme="minorHAnsi"/>
          <w:sz w:val="20"/>
          <w:szCs w:val="20"/>
          <w:lang w:val="en-US" w:eastAsia="en-US"/>
        </w:rPr>
        <w:t xml:space="preserve"> the University of Divinity,</w:t>
      </w:r>
      <w:r w:rsidRPr="00EA3E3C">
        <w:rPr>
          <w:rFonts w:asciiTheme="minorHAnsi" w:eastAsiaTheme="minorEastAsia" w:hAnsiTheme="minorHAnsi" w:cstheme="minorHAnsi"/>
          <w:sz w:val="20"/>
          <w:szCs w:val="20"/>
          <w:lang w:val="en-US" w:eastAsia="en-US"/>
        </w:rPr>
        <w:t xml:space="preserve"> </w:t>
      </w:r>
      <w:r w:rsidR="00CE52AF">
        <w:rPr>
          <w:rFonts w:asciiTheme="minorHAnsi" w:eastAsiaTheme="minorEastAsia" w:hAnsiTheme="minorHAnsi" w:cstheme="minorHAnsi"/>
          <w:sz w:val="20"/>
          <w:szCs w:val="20"/>
          <w:lang w:val="en-US" w:eastAsia="en-US"/>
        </w:rPr>
        <w:t>the</w:t>
      </w:r>
      <w:r w:rsidRPr="00EA3E3C">
        <w:rPr>
          <w:rFonts w:asciiTheme="minorHAnsi" w:eastAsiaTheme="minorEastAsia" w:hAnsiTheme="minorHAnsi" w:cstheme="minorHAnsi"/>
          <w:sz w:val="20"/>
          <w:szCs w:val="20"/>
          <w:lang w:val="en-US" w:eastAsia="en-US"/>
        </w:rPr>
        <w:t xml:space="preserve"> Australian Catholic University and </w:t>
      </w:r>
      <w:r w:rsidR="00BB63D3">
        <w:rPr>
          <w:rFonts w:asciiTheme="minorHAnsi" w:eastAsiaTheme="minorEastAsia" w:hAnsiTheme="minorHAnsi" w:cstheme="minorHAnsi"/>
          <w:sz w:val="20"/>
          <w:szCs w:val="20"/>
          <w:lang w:val="en-US" w:eastAsia="en-US"/>
        </w:rPr>
        <w:t>the University of Notre Dame Australia</w:t>
      </w:r>
      <w:r w:rsidRPr="00EA3E3C">
        <w:rPr>
          <w:rFonts w:asciiTheme="minorHAnsi" w:eastAsiaTheme="minorEastAsia" w:hAnsiTheme="minorHAnsi" w:cstheme="minorHAnsi"/>
          <w:sz w:val="20"/>
          <w:szCs w:val="20"/>
          <w:lang w:val="en-US" w:eastAsia="en-US"/>
        </w:rPr>
        <w:t xml:space="preserve">. </w:t>
      </w:r>
    </w:p>
    <w:p w14:paraId="60A06D44" w14:textId="46EA7950" w:rsidR="0036216B" w:rsidRPr="002F3D75" w:rsidRDefault="00CB377A" w:rsidP="0036216B">
      <w:pPr>
        <w:widowControl w:val="0"/>
        <w:suppressAutoHyphens/>
        <w:autoSpaceDE w:val="0"/>
        <w:autoSpaceDN w:val="0"/>
        <w:adjustRightInd w:val="0"/>
        <w:spacing w:before="120" w:line="280" w:lineRule="atLeast"/>
        <w:textAlignment w:val="center"/>
        <w:rPr>
          <w:rFonts w:asciiTheme="minorHAnsi" w:eastAsiaTheme="minorEastAsia" w:hAnsiTheme="minorHAnsi" w:cstheme="minorHAnsi"/>
          <w:sz w:val="20"/>
          <w:szCs w:val="20"/>
          <w:lang w:val="en-US" w:eastAsia="en-US"/>
        </w:rPr>
      </w:pPr>
      <w:r w:rsidRPr="00EA3E3C">
        <w:rPr>
          <w:rFonts w:asciiTheme="minorHAnsi" w:eastAsiaTheme="minorEastAsia" w:hAnsiTheme="minorHAnsi" w:cstheme="minorHAnsi"/>
          <w:sz w:val="20"/>
          <w:szCs w:val="20"/>
          <w:lang w:val="en-US" w:eastAsia="en-US"/>
        </w:rPr>
        <w:t xml:space="preserve">Similarly, there is also less variation in labour force participation outcomes across universities with a standard deviation of 3.9 percentage points. Universities with high labour force participation rates include </w:t>
      </w:r>
      <w:r w:rsidR="00BB63D3">
        <w:rPr>
          <w:rFonts w:asciiTheme="minorHAnsi" w:eastAsiaTheme="minorEastAsia" w:hAnsiTheme="minorHAnsi" w:cstheme="minorHAnsi"/>
          <w:sz w:val="20"/>
          <w:szCs w:val="20"/>
          <w:lang w:val="en-US" w:eastAsia="en-US"/>
        </w:rPr>
        <w:t xml:space="preserve">the University of Notre Dame Australia, </w:t>
      </w:r>
      <w:r w:rsidR="00786D6E">
        <w:rPr>
          <w:rFonts w:asciiTheme="minorHAnsi" w:eastAsiaTheme="minorEastAsia" w:hAnsiTheme="minorHAnsi" w:cstheme="minorHAnsi"/>
          <w:sz w:val="20"/>
          <w:szCs w:val="20"/>
          <w:lang w:val="en-US" w:eastAsia="en-US"/>
        </w:rPr>
        <w:t xml:space="preserve">the </w:t>
      </w:r>
      <w:r w:rsidRPr="00EA3E3C">
        <w:rPr>
          <w:rFonts w:asciiTheme="minorHAnsi" w:eastAsiaTheme="minorEastAsia" w:hAnsiTheme="minorHAnsi" w:cstheme="minorHAnsi"/>
          <w:sz w:val="20"/>
          <w:szCs w:val="20"/>
          <w:lang w:val="en-US" w:eastAsia="en-US"/>
        </w:rPr>
        <w:t xml:space="preserve">Australian Catholic University, the University of Southern Queensland, Charles Sturt University and </w:t>
      </w:r>
      <w:r w:rsidR="00786D6E">
        <w:rPr>
          <w:rFonts w:asciiTheme="minorHAnsi" w:eastAsiaTheme="minorEastAsia" w:hAnsiTheme="minorHAnsi" w:cstheme="minorHAnsi"/>
          <w:sz w:val="20"/>
          <w:szCs w:val="20"/>
          <w:lang w:val="en-US" w:eastAsia="en-US"/>
        </w:rPr>
        <w:t>Torrens University</w:t>
      </w:r>
      <w:r w:rsidRPr="00EA3E3C">
        <w:rPr>
          <w:rFonts w:asciiTheme="minorHAnsi" w:eastAsiaTheme="minorEastAsia" w:hAnsiTheme="minorHAnsi" w:cstheme="minorHAnsi"/>
          <w:sz w:val="20"/>
          <w:szCs w:val="20"/>
          <w:lang w:val="en-US" w:eastAsia="en-US"/>
        </w:rPr>
        <w:t>.</w:t>
      </w:r>
    </w:p>
    <w:p w14:paraId="058CAA97" w14:textId="77777777" w:rsidR="0039054A" w:rsidRPr="00EA3E3C" w:rsidRDefault="00EA3E3C" w:rsidP="0039054A">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A3E3C">
        <w:rPr>
          <w:rFonts w:ascii="ArialMT" w:eastAsia="MS Mincho" w:hAnsi="ArialMT" w:cs="ArialMT"/>
          <w:b/>
          <w:noProof/>
          <w:sz w:val="20"/>
          <w:szCs w:val="20"/>
          <w:lang w:val="en-AU" w:eastAsia="en-US"/>
        </w:rPr>
        <w:t>Table</w:t>
      </w:r>
      <w:r w:rsidR="00991011" w:rsidRPr="00EA3E3C">
        <w:rPr>
          <w:rFonts w:ascii="ArialMT" w:eastAsia="MS Mincho" w:hAnsi="ArialMT" w:cs="ArialMT"/>
          <w:b/>
          <w:noProof/>
          <w:sz w:val="20"/>
          <w:szCs w:val="20"/>
          <w:lang w:val="en-AU" w:eastAsia="en-US"/>
        </w:rPr>
        <w:t xml:space="preserve"> 8 </w:t>
      </w:r>
      <w:r w:rsidR="0039054A" w:rsidRPr="00EA3E3C">
        <w:rPr>
          <w:rFonts w:ascii="ArialMT" w:eastAsia="MS Mincho" w:hAnsi="ArialMT" w:cs="ArialMT"/>
          <w:b/>
          <w:noProof/>
          <w:sz w:val="20"/>
          <w:szCs w:val="20"/>
          <w:lang w:val="en-AU" w:eastAsia="en-US"/>
        </w:rPr>
        <w:t>Undergraduate labour force indicators 2016-2018 (universities only)</w:t>
      </w:r>
    </w:p>
    <w:tbl>
      <w:tblPr>
        <w:tblStyle w:val="QILTTableStylePH"/>
        <w:tblW w:w="9015" w:type="dxa"/>
        <w:tblLook w:val="04A0" w:firstRow="1" w:lastRow="0" w:firstColumn="1" w:lastColumn="0" w:noHBand="0" w:noVBand="1"/>
      </w:tblPr>
      <w:tblGrid>
        <w:gridCol w:w="3135"/>
        <w:gridCol w:w="1960"/>
        <w:gridCol w:w="1960"/>
        <w:gridCol w:w="1960"/>
      </w:tblGrid>
      <w:tr w:rsidR="00380062" w:rsidRPr="00EA3E3C" w14:paraId="5367CE1B" w14:textId="77777777" w:rsidTr="007C7F9E">
        <w:trPr>
          <w:tblHeader/>
        </w:trPr>
        <w:tc>
          <w:tcPr>
            <w:tcW w:w="2869" w:type="dxa"/>
          </w:tcPr>
          <w:p w14:paraId="00791104" w14:textId="1B770485" w:rsidR="00380062" w:rsidRPr="002D1557" w:rsidRDefault="002D1557" w:rsidP="00380062">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University</w:t>
            </w:r>
          </w:p>
        </w:tc>
        <w:tc>
          <w:tcPr>
            <w:tcW w:w="1793" w:type="dxa"/>
          </w:tcPr>
          <w:p w14:paraId="3F8E75BC" w14:textId="1CA222D9" w:rsidR="00380062" w:rsidRPr="004B154C" w:rsidRDefault="00380062"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In full-time employment (as a proportion of those available for full-time work) (%)</w:t>
            </w:r>
          </w:p>
        </w:tc>
        <w:tc>
          <w:tcPr>
            <w:tcW w:w="1793" w:type="dxa"/>
          </w:tcPr>
          <w:p w14:paraId="57477860" w14:textId="3C8A7A64" w:rsidR="00380062" w:rsidRPr="004B154C" w:rsidRDefault="00380062"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Overall employed (as a proportion of those available for any work) (%)</w:t>
            </w:r>
          </w:p>
        </w:tc>
        <w:tc>
          <w:tcPr>
            <w:tcW w:w="1793" w:type="dxa"/>
          </w:tcPr>
          <w:p w14:paraId="6BE1E053" w14:textId="5EBA6292" w:rsidR="00380062" w:rsidRPr="004B154C" w:rsidRDefault="00380062"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Labour force participation rate (%)</w:t>
            </w:r>
          </w:p>
        </w:tc>
      </w:tr>
      <w:tr w:rsidR="00380062" w:rsidRPr="00EA3E3C" w14:paraId="14F9AD6E" w14:textId="77777777" w:rsidTr="007C7F9E">
        <w:tc>
          <w:tcPr>
            <w:tcW w:w="2869" w:type="dxa"/>
          </w:tcPr>
          <w:p w14:paraId="505AC8AF" w14:textId="38F637F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Australian Catholic University</w:t>
            </w:r>
          </w:p>
        </w:tc>
        <w:tc>
          <w:tcPr>
            <w:tcW w:w="1793" w:type="dxa"/>
          </w:tcPr>
          <w:p w14:paraId="45D1CA79" w14:textId="4A61ADA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77.8 (76.7, 78.8)</w:t>
            </w:r>
          </w:p>
        </w:tc>
        <w:tc>
          <w:tcPr>
            <w:tcW w:w="1793" w:type="dxa"/>
          </w:tcPr>
          <w:p w14:paraId="1C516930" w14:textId="2FD127C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91.2 (90.7, 91.8)</w:t>
            </w:r>
          </w:p>
        </w:tc>
        <w:tc>
          <w:tcPr>
            <w:tcW w:w="1793" w:type="dxa"/>
          </w:tcPr>
          <w:p w14:paraId="7A3D191F" w14:textId="5906B41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95.8 (95.4, 96.1)</w:t>
            </w:r>
          </w:p>
        </w:tc>
      </w:tr>
      <w:tr w:rsidR="00380062" w:rsidRPr="00EA3E3C" w14:paraId="727E56D1" w14:textId="77777777" w:rsidTr="007C7F9E">
        <w:tc>
          <w:tcPr>
            <w:tcW w:w="2869" w:type="dxa"/>
          </w:tcPr>
          <w:p w14:paraId="497F0F7B" w14:textId="0C72F57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Bond University</w:t>
            </w:r>
          </w:p>
        </w:tc>
        <w:tc>
          <w:tcPr>
            <w:tcW w:w="1793" w:type="dxa"/>
          </w:tcPr>
          <w:p w14:paraId="2A81B634" w14:textId="6817F58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74.0 (71.1, 76.5)</w:t>
            </w:r>
          </w:p>
        </w:tc>
        <w:tc>
          <w:tcPr>
            <w:tcW w:w="1793" w:type="dxa"/>
          </w:tcPr>
          <w:p w14:paraId="4D37BE88" w14:textId="22B6713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81.9 (79.8, 83.7)</w:t>
            </w:r>
          </w:p>
        </w:tc>
        <w:tc>
          <w:tcPr>
            <w:tcW w:w="1793" w:type="dxa"/>
          </w:tcPr>
          <w:p w14:paraId="6E9558D8" w14:textId="2965D33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91.5 (90.0, 92.7)</w:t>
            </w:r>
          </w:p>
        </w:tc>
      </w:tr>
      <w:tr w:rsidR="00380062" w:rsidRPr="00EA3E3C" w14:paraId="41E09984" w14:textId="77777777" w:rsidTr="007C7F9E">
        <w:tc>
          <w:tcPr>
            <w:tcW w:w="2869" w:type="dxa"/>
          </w:tcPr>
          <w:p w14:paraId="73D595F8" w14:textId="4143B1C8"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Central Queensland University</w:t>
            </w:r>
          </w:p>
        </w:tc>
        <w:tc>
          <w:tcPr>
            <w:tcW w:w="1793" w:type="dxa"/>
          </w:tcPr>
          <w:p w14:paraId="63E749A5" w14:textId="1871420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79.9 (78.5, 81.1)</w:t>
            </w:r>
          </w:p>
        </w:tc>
        <w:tc>
          <w:tcPr>
            <w:tcW w:w="1793" w:type="dxa"/>
          </w:tcPr>
          <w:p w14:paraId="3B013734" w14:textId="33C3D6A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89.5 (88.6, 90.2)</w:t>
            </w:r>
          </w:p>
        </w:tc>
        <w:tc>
          <w:tcPr>
            <w:tcW w:w="1793" w:type="dxa"/>
          </w:tcPr>
          <w:p w14:paraId="38AF8DD3" w14:textId="29491C8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93.2 (92.5, 93.7)</w:t>
            </w:r>
          </w:p>
        </w:tc>
      </w:tr>
      <w:tr w:rsidR="00380062" w:rsidRPr="00EA3E3C" w14:paraId="7E892C97" w14:textId="77777777" w:rsidTr="007C7F9E">
        <w:tc>
          <w:tcPr>
            <w:tcW w:w="2869" w:type="dxa"/>
          </w:tcPr>
          <w:p w14:paraId="606E29D4" w14:textId="223629B7"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Charles Darwin University</w:t>
            </w:r>
          </w:p>
        </w:tc>
        <w:tc>
          <w:tcPr>
            <w:tcW w:w="1793" w:type="dxa"/>
          </w:tcPr>
          <w:p w14:paraId="7D4791CA" w14:textId="5DD674E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83.0 (81.2, 84.6)</w:t>
            </w:r>
          </w:p>
        </w:tc>
        <w:tc>
          <w:tcPr>
            <w:tcW w:w="1793" w:type="dxa"/>
          </w:tcPr>
          <w:p w14:paraId="3DB0E22D" w14:textId="2875888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91.9 (90.8, 92.7)</w:t>
            </w:r>
          </w:p>
        </w:tc>
        <w:tc>
          <w:tcPr>
            <w:tcW w:w="1793" w:type="dxa"/>
          </w:tcPr>
          <w:p w14:paraId="45E1B27D" w14:textId="0411263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(92.0, 93.7)</w:t>
            </w:r>
          </w:p>
        </w:tc>
      </w:tr>
      <w:tr w:rsidR="00380062" w:rsidRPr="00EA3E3C" w14:paraId="107A29A6" w14:textId="77777777" w:rsidTr="007C7F9E">
        <w:tc>
          <w:tcPr>
            <w:tcW w:w="2869" w:type="dxa"/>
          </w:tcPr>
          <w:p w14:paraId="6F808C1F" w14:textId="3CEBB7E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Charles Sturt University</w:t>
            </w:r>
          </w:p>
        </w:tc>
        <w:tc>
          <w:tcPr>
            <w:tcW w:w="1793" w:type="dxa"/>
          </w:tcPr>
          <w:p w14:paraId="318C776D" w14:textId="589C24D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86.3 (85.5, 87.0)</w:t>
            </w:r>
          </w:p>
        </w:tc>
        <w:tc>
          <w:tcPr>
            <w:tcW w:w="1793" w:type="dxa"/>
          </w:tcPr>
          <w:p w14:paraId="74CE554E" w14:textId="50C978C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(92.4, 93.4)</w:t>
            </w:r>
          </w:p>
        </w:tc>
        <w:tc>
          <w:tcPr>
            <w:tcW w:w="1793" w:type="dxa"/>
          </w:tcPr>
          <w:p w14:paraId="2AAB80D5" w14:textId="1FB751E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95.3 (94.9, 95.7)</w:t>
            </w:r>
          </w:p>
        </w:tc>
      </w:tr>
      <w:tr w:rsidR="00380062" w:rsidRPr="00EA3E3C" w14:paraId="1A72FC48" w14:textId="77777777" w:rsidTr="007C7F9E">
        <w:tc>
          <w:tcPr>
            <w:tcW w:w="2869" w:type="dxa"/>
          </w:tcPr>
          <w:p w14:paraId="399C769C" w14:textId="45CAA8F8"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Curtin University</w:t>
            </w:r>
          </w:p>
        </w:tc>
        <w:tc>
          <w:tcPr>
            <w:tcW w:w="1793" w:type="dxa"/>
          </w:tcPr>
          <w:p w14:paraId="427F0614" w14:textId="2A5E283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69.5 (68.5, 70.5)</w:t>
            </w:r>
          </w:p>
        </w:tc>
        <w:tc>
          <w:tcPr>
            <w:tcW w:w="1793" w:type="dxa"/>
          </w:tcPr>
          <w:p w14:paraId="1E190B14" w14:textId="3BC1E4B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87.2 (86.6, 87.8)</w:t>
            </w:r>
          </w:p>
        </w:tc>
        <w:tc>
          <w:tcPr>
            <w:tcW w:w="1793" w:type="dxa"/>
          </w:tcPr>
          <w:p w14:paraId="41CAC1A0" w14:textId="2D83EE2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94.3 (93.9, 94.7)</w:t>
            </w:r>
          </w:p>
        </w:tc>
      </w:tr>
      <w:tr w:rsidR="00380062" w:rsidRPr="00EA3E3C" w14:paraId="75EDE48B" w14:textId="77777777" w:rsidTr="007C7F9E">
        <w:tc>
          <w:tcPr>
            <w:tcW w:w="2869" w:type="dxa"/>
          </w:tcPr>
          <w:p w14:paraId="484511E0" w14:textId="4DC5C90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Deakin University</w:t>
            </w:r>
          </w:p>
        </w:tc>
        <w:tc>
          <w:tcPr>
            <w:tcW w:w="1793" w:type="dxa"/>
          </w:tcPr>
          <w:p w14:paraId="1CCB8F4D" w14:textId="725687A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71.8 (70.9, 72.7)</w:t>
            </w:r>
          </w:p>
        </w:tc>
        <w:tc>
          <w:tcPr>
            <w:tcW w:w="1793" w:type="dxa"/>
          </w:tcPr>
          <w:p w14:paraId="4845370B" w14:textId="79B1D57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88.8 (88.3, 89.3)</w:t>
            </w:r>
          </w:p>
        </w:tc>
        <w:tc>
          <w:tcPr>
            <w:tcW w:w="1793" w:type="dxa"/>
          </w:tcPr>
          <w:p w14:paraId="225D7212" w14:textId="4D93324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93.6 (93.2, 94.0)</w:t>
            </w:r>
          </w:p>
        </w:tc>
      </w:tr>
      <w:tr w:rsidR="00380062" w:rsidRPr="00EA3E3C" w14:paraId="13741513" w14:textId="77777777" w:rsidTr="007C7F9E">
        <w:tc>
          <w:tcPr>
            <w:tcW w:w="2869" w:type="dxa"/>
          </w:tcPr>
          <w:p w14:paraId="426597B1" w14:textId="33807F8A"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Edith Cowan University</w:t>
            </w:r>
          </w:p>
        </w:tc>
        <w:tc>
          <w:tcPr>
            <w:tcW w:w="1793" w:type="dxa"/>
          </w:tcPr>
          <w:p w14:paraId="4E792A0E" w14:textId="7F6A001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60.4 (58.9, 61.8)</w:t>
            </w:r>
          </w:p>
        </w:tc>
        <w:tc>
          <w:tcPr>
            <w:tcW w:w="1793" w:type="dxa"/>
          </w:tcPr>
          <w:p w14:paraId="194F433D" w14:textId="5388D0C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83.7 (82.8, 84.5)</w:t>
            </w:r>
          </w:p>
        </w:tc>
        <w:tc>
          <w:tcPr>
            <w:tcW w:w="1793" w:type="dxa"/>
          </w:tcPr>
          <w:p w14:paraId="10D34112" w14:textId="6D9E339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93.9 (93.3, 94.4)</w:t>
            </w:r>
          </w:p>
        </w:tc>
      </w:tr>
      <w:tr w:rsidR="00380062" w:rsidRPr="00EA3E3C" w14:paraId="4AF6AC29" w14:textId="77777777" w:rsidTr="007C7F9E">
        <w:tc>
          <w:tcPr>
            <w:tcW w:w="2869" w:type="dxa"/>
          </w:tcPr>
          <w:p w14:paraId="675942F5" w14:textId="5703FB7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Federation University Australia</w:t>
            </w:r>
          </w:p>
        </w:tc>
        <w:tc>
          <w:tcPr>
            <w:tcW w:w="1793" w:type="dxa"/>
          </w:tcPr>
          <w:p w14:paraId="666A8EAA" w14:textId="718B6AF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76.7 (74.7, 78.6)</w:t>
            </w:r>
          </w:p>
        </w:tc>
        <w:tc>
          <w:tcPr>
            <w:tcW w:w="1793" w:type="dxa"/>
          </w:tcPr>
          <w:p w14:paraId="20EFEB8C" w14:textId="39F80D2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89.4 (88.2, 90.5)</w:t>
            </w:r>
          </w:p>
        </w:tc>
        <w:tc>
          <w:tcPr>
            <w:tcW w:w="1793" w:type="dxa"/>
          </w:tcPr>
          <w:p w14:paraId="2F2C20E5" w14:textId="2FE7299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94.3 (93.3, 95.0)</w:t>
            </w:r>
          </w:p>
        </w:tc>
      </w:tr>
      <w:tr w:rsidR="00380062" w:rsidRPr="00EA3E3C" w14:paraId="721287D8" w14:textId="77777777" w:rsidTr="007C7F9E">
        <w:tc>
          <w:tcPr>
            <w:tcW w:w="2869" w:type="dxa"/>
          </w:tcPr>
          <w:p w14:paraId="743778DC" w14:textId="130B7977"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Flinders University</w:t>
            </w:r>
          </w:p>
        </w:tc>
        <w:tc>
          <w:tcPr>
            <w:tcW w:w="1793" w:type="dxa"/>
          </w:tcPr>
          <w:p w14:paraId="0F247335" w14:textId="3447321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65.4 (63.8, 66.9)</w:t>
            </w:r>
          </w:p>
        </w:tc>
        <w:tc>
          <w:tcPr>
            <w:tcW w:w="1793" w:type="dxa"/>
          </w:tcPr>
          <w:p w14:paraId="04645F4C" w14:textId="30D0D76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86.2 (85.3, 87.1)</w:t>
            </w:r>
          </w:p>
        </w:tc>
        <w:tc>
          <w:tcPr>
            <w:tcW w:w="1793" w:type="dxa"/>
          </w:tcPr>
          <w:p w14:paraId="19A88C14" w14:textId="0D1BCC6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(92.2, 93.5)</w:t>
            </w:r>
          </w:p>
        </w:tc>
      </w:tr>
      <w:tr w:rsidR="00380062" w:rsidRPr="00EA3E3C" w14:paraId="5E5A37FD" w14:textId="77777777" w:rsidTr="007C7F9E">
        <w:tc>
          <w:tcPr>
            <w:tcW w:w="2869" w:type="dxa"/>
          </w:tcPr>
          <w:p w14:paraId="4BF26C98" w14:textId="0B8B184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Griffith University</w:t>
            </w:r>
          </w:p>
        </w:tc>
        <w:tc>
          <w:tcPr>
            <w:tcW w:w="1793" w:type="dxa"/>
          </w:tcPr>
          <w:p w14:paraId="2E3CD844" w14:textId="012A626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65.2 (64.1, 66.2)</w:t>
            </w:r>
          </w:p>
        </w:tc>
        <w:tc>
          <w:tcPr>
            <w:tcW w:w="1793" w:type="dxa"/>
          </w:tcPr>
          <w:p w14:paraId="6F416265" w14:textId="5D09F83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84.0 (83.4, 84.7)</w:t>
            </w:r>
          </w:p>
        </w:tc>
        <w:tc>
          <w:tcPr>
            <w:tcW w:w="1793" w:type="dxa"/>
          </w:tcPr>
          <w:p w14:paraId="3A68B7A6" w14:textId="2AC8C03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91.6 (91.1, 92.1)</w:t>
            </w:r>
          </w:p>
        </w:tc>
      </w:tr>
      <w:tr w:rsidR="00380062" w:rsidRPr="00EA3E3C" w14:paraId="393A42B4" w14:textId="77777777" w:rsidTr="007C7F9E">
        <w:tc>
          <w:tcPr>
            <w:tcW w:w="2869" w:type="dxa"/>
          </w:tcPr>
          <w:p w14:paraId="4622D933" w14:textId="185DA405"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James Cook University</w:t>
            </w:r>
          </w:p>
        </w:tc>
        <w:tc>
          <w:tcPr>
            <w:tcW w:w="1793" w:type="dxa"/>
          </w:tcPr>
          <w:p w14:paraId="41F34FC5" w14:textId="0D561D8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78.6 (77.2, 80.0)</w:t>
            </w:r>
          </w:p>
        </w:tc>
        <w:tc>
          <w:tcPr>
            <w:tcW w:w="1793" w:type="dxa"/>
          </w:tcPr>
          <w:p w14:paraId="2E481508" w14:textId="1F6A326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88.3 (87.3, 89.1)</w:t>
            </w:r>
          </w:p>
        </w:tc>
        <w:tc>
          <w:tcPr>
            <w:tcW w:w="1793" w:type="dxa"/>
          </w:tcPr>
          <w:p w14:paraId="1E5B8CEE" w14:textId="70AA780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94.1 (93.4, 94.7)</w:t>
            </w:r>
          </w:p>
        </w:tc>
      </w:tr>
      <w:tr w:rsidR="00380062" w:rsidRPr="00EA3E3C" w14:paraId="02AC6C40" w14:textId="77777777" w:rsidTr="007C7F9E">
        <w:tc>
          <w:tcPr>
            <w:tcW w:w="2869" w:type="dxa"/>
          </w:tcPr>
          <w:p w14:paraId="0B1DCEBB" w14:textId="04AC01CA"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La Trobe University</w:t>
            </w:r>
          </w:p>
        </w:tc>
        <w:tc>
          <w:tcPr>
            <w:tcW w:w="1793" w:type="dxa"/>
          </w:tcPr>
          <w:p w14:paraId="11909F86" w14:textId="42ED78E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69.2 (68.0, 70.3)</w:t>
            </w:r>
          </w:p>
        </w:tc>
        <w:tc>
          <w:tcPr>
            <w:tcW w:w="1793" w:type="dxa"/>
          </w:tcPr>
          <w:p w14:paraId="74448502" w14:textId="466EB4A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87.2 (86.5, 87.8)</w:t>
            </w:r>
          </w:p>
        </w:tc>
        <w:tc>
          <w:tcPr>
            <w:tcW w:w="1793" w:type="dxa"/>
          </w:tcPr>
          <w:p w14:paraId="03AF99D0" w14:textId="0DC3CFD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92.1 (91.6, 92.6)</w:t>
            </w:r>
          </w:p>
        </w:tc>
      </w:tr>
      <w:tr w:rsidR="00380062" w:rsidRPr="00EA3E3C" w14:paraId="39EC886D" w14:textId="77777777" w:rsidTr="007C7F9E">
        <w:tc>
          <w:tcPr>
            <w:tcW w:w="2869" w:type="dxa"/>
          </w:tcPr>
          <w:p w14:paraId="2BC182C2" w14:textId="16AAA6EC"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Macquarie University</w:t>
            </w:r>
          </w:p>
        </w:tc>
        <w:tc>
          <w:tcPr>
            <w:tcW w:w="1793" w:type="dxa"/>
          </w:tcPr>
          <w:p w14:paraId="39C20619" w14:textId="40704E3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74.7 (73.7, 75.7)</w:t>
            </w:r>
          </w:p>
        </w:tc>
        <w:tc>
          <w:tcPr>
            <w:tcW w:w="1793" w:type="dxa"/>
          </w:tcPr>
          <w:p w14:paraId="6370D1B5" w14:textId="5BB4949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88.0 (87.3, 88.6)</w:t>
            </w:r>
          </w:p>
        </w:tc>
        <w:tc>
          <w:tcPr>
            <w:tcW w:w="1793" w:type="dxa"/>
          </w:tcPr>
          <w:p w14:paraId="7A2A0AC8" w14:textId="1BBFD66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91.7 (91.2, 92.2)</w:t>
            </w:r>
          </w:p>
        </w:tc>
      </w:tr>
      <w:tr w:rsidR="00380062" w:rsidRPr="00EA3E3C" w14:paraId="51056F0F" w14:textId="77777777" w:rsidTr="007C7F9E">
        <w:tc>
          <w:tcPr>
            <w:tcW w:w="2869" w:type="dxa"/>
          </w:tcPr>
          <w:p w14:paraId="423A9B7C" w14:textId="38A884FD"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Monash University</w:t>
            </w:r>
          </w:p>
        </w:tc>
        <w:tc>
          <w:tcPr>
            <w:tcW w:w="1793" w:type="dxa"/>
          </w:tcPr>
          <w:p w14:paraId="5D6BAE60" w14:textId="684FE6E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73.7 (72.9, 74.4)</w:t>
            </w:r>
          </w:p>
        </w:tc>
        <w:tc>
          <w:tcPr>
            <w:tcW w:w="1793" w:type="dxa"/>
          </w:tcPr>
          <w:p w14:paraId="070D79E9" w14:textId="1290B46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87.8 (87.3, 88.2)</w:t>
            </w:r>
          </w:p>
        </w:tc>
        <w:tc>
          <w:tcPr>
            <w:tcW w:w="1793" w:type="dxa"/>
          </w:tcPr>
          <w:p w14:paraId="2B0A9BBD" w14:textId="52DE546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90.3 (89.9, 90.7)</w:t>
            </w:r>
          </w:p>
        </w:tc>
      </w:tr>
      <w:tr w:rsidR="00380062" w:rsidRPr="00EA3E3C" w14:paraId="64D1E809" w14:textId="77777777" w:rsidTr="007C7F9E">
        <w:tc>
          <w:tcPr>
            <w:tcW w:w="2869" w:type="dxa"/>
          </w:tcPr>
          <w:p w14:paraId="588284A4" w14:textId="2D509E5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Murdoch University</w:t>
            </w:r>
          </w:p>
        </w:tc>
        <w:tc>
          <w:tcPr>
            <w:tcW w:w="1793" w:type="dxa"/>
          </w:tcPr>
          <w:p w14:paraId="22275A87" w14:textId="1D3623B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63.0 (61.3, 64.7)</w:t>
            </w:r>
          </w:p>
        </w:tc>
        <w:tc>
          <w:tcPr>
            <w:tcW w:w="1793" w:type="dxa"/>
          </w:tcPr>
          <w:p w14:paraId="5AC8A371" w14:textId="188E275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83.8 (82.7, 84.9)</w:t>
            </w:r>
          </w:p>
        </w:tc>
        <w:tc>
          <w:tcPr>
            <w:tcW w:w="1793" w:type="dxa"/>
          </w:tcPr>
          <w:p w14:paraId="5E32FAF1" w14:textId="1B4383C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(92.1, 93.6)</w:t>
            </w:r>
          </w:p>
        </w:tc>
      </w:tr>
      <w:tr w:rsidR="00380062" w:rsidRPr="00EA3E3C" w14:paraId="34D1BB51" w14:textId="77777777" w:rsidTr="007C7F9E">
        <w:tc>
          <w:tcPr>
            <w:tcW w:w="2869" w:type="dxa"/>
          </w:tcPr>
          <w:p w14:paraId="63BF7E1B" w14:textId="29F2E73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Queensland University of Technology</w:t>
            </w:r>
          </w:p>
        </w:tc>
        <w:tc>
          <w:tcPr>
            <w:tcW w:w="1793" w:type="dxa"/>
          </w:tcPr>
          <w:p w14:paraId="4455ADAC" w14:textId="19F8E78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70.3 (69.2, 71.5)</w:t>
            </w:r>
          </w:p>
        </w:tc>
        <w:tc>
          <w:tcPr>
            <w:tcW w:w="1793" w:type="dxa"/>
          </w:tcPr>
          <w:p w14:paraId="25F46D7D" w14:textId="513F92C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87.1 (86.4, 87.8)</w:t>
            </w:r>
          </w:p>
        </w:tc>
        <w:tc>
          <w:tcPr>
            <w:tcW w:w="1793" w:type="dxa"/>
          </w:tcPr>
          <w:p w14:paraId="2D190B42" w14:textId="4DD2201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94.9 (94.4, 95.4)</w:t>
            </w:r>
          </w:p>
        </w:tc>
      </w:tr>
      <w:tr w:rsidR="00380062" w:rsidRPr="00EA3E3C" w14:paraId="778B4E1F" w14:textId="77777777" w:rsidTr="007C7F9E">
        <w:tc>
          <w:tcPr>
            <w:tcW w:w="2869" w:type="dxa"/>
          </w:tcPr>
          <w:p w14:paraId="6D0BF22F" w14:textId="4F17D62B"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RMIT University</w:t>
            </w:r>
          </w:p>
        </w:tc>
        <w:tc>
          <w:tcPr>
            <w:tcW w:w="1793" w:type="dxa"/>
          </w:tcPr>
          <w:p w14:paraId="7E56D428" w14:textId="293199F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69.3 (68.4, 70.1)</w:t>
            </w:r>
          </w:p>
        </w:tc>
        <w:tc>
          <w:tcPr>
            <w:tcW w:w="1793" w:type="dxa"/>
          </w:tcPr>
          <w:p w14:paraId="6415EFB3" w14:textId="0B3A1AD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84.0 (83.4, 84.5)</w:t>
            </w:r>
          </w:p>
        </w:tc>
        <w:tc>
          <w:tcPr>
            <w:tcW w:w="1793" w:type="dxa"/>
          </w:tcPr>
          <w:p w14:paraId="389998E5" w14:textId="6FF3D3C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(92.5, 93.2)</w:t>
            </w:r>
          </w:p>
        </w:tc>
      </w:tr>
      <w:tr w:rsidR="00380062" w:rsidRPr="00EA3E3C" w14:paraId="596FA888" w14:textId="77777777" w:rsidTr="007C7F9E">
        <w:tc>
          <w:tcPr>
            <w:tcW w:w="2869" w:type="dxa"/>
          </w:tcPr>
          <w:p w14:paraId="3640FFA9" w14:textId="1B4844B8"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Southern Cross University</w:t>
            </w:r>
          </w:p>
        </w:tc>
        <w:tc>
          <w:tcPr>
            <w:tcW w:w="1793" w:type="dxa"/>
          </w:tcPr>
          <w:p w14:paraId="769CCEBB" w14:textId="76409FC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70.2 (68.5, 71.9)</w:t>
            </w:r>
          </w:p>
        </w:tc>
        <w:tc>
          <w:tcPr>
            <w:tcW w:w="1793" w:type="dxa"/>
          </w:tcPr>
          <w:p w14:paraId="78B3E20D" w14:textId="597164C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86.6 (85.6, 87.6)</w:t>
            </w:r>
          </w:p>
        </w:tc>
        <w:tc>
          <w:tcPr>
            <w:tcW w:w="1793" w:type="dxa"/>
          </w:tcPr>
          <w:p w14:paraId="27F41252" w14:textId="50F208E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(92.1, 93.5)</w:t>
            </w:r>
          </w:p>
        </w:tc>
      </w:tr>
      <w:tr w:rsidR="00380062" w:rsidRPr="00EA3E3C" w14:paraId="5686296B" w14:textId="77777777" w:rsidTr="007C7F9E">
        <w:tc>
          <w:tcPr>
            <w:tcW w:w="2869" w:type="dxa"/>
          </w:tcPr>
          <w:p w14:paraId="2BA153F5" w14:textId="2DE55539"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Swinburne University of Technology</w:t>
            </w:r>
          </w:p>
        </w:tc>
        <w:tc>
          <w:tcPr>
            <w:tcW w:w="1793" w:type="dxa"/>
          </w:tcPr>
          <w:p w14:paraId="671E9CB8" w14:textId="6022F97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69.6 (68.4, 70.8)</w:t>
            </w:r>
          </w:p>
        </w:tc>
        <w:tc>
          <w:tcPr>
            <w:tcW w:w="1793" w:type="dxa"/>
          </w:tcPr>
          <w:p w14:paraId="1C6F19F6" w14:textId="18934B8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84.9 (84.1, 85.6)</w:t>
            </w:r>
          </w:p>
        </w:tc>
        <w:tc>
          <w:tcPr>
            <w:tcW w:w="1793" w:type="dxa"/>
          </w:tcPr>
          <w:p w14:paraId="6D43A10C" w14:textId="6C55B3D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92.5 (92.0, 93.0)</w:t>
            </w:r>
          </w:p>
        </w:tc>
      </w:tr>
      <w:tr w:rsidR="00380062" w:rsidRPr="00EA3E3C" w14:paraId="3C0432F9" w14:textId="77777777" w:rsidTr="007C7F9E">
        <w:tc>
          <w:tcPr>
            <w:tcW w:w="2869" w:type="dxa"/>
          </w:tcPr>
          <w:p w14:paraId="73EFC29D" w14:textId="73712E9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Australian National University</w:t>
            </w:r>
          </w:p>
        </w:tc>
        <w:tc>
          <w:tcPr>
            <w:tcW w:w="1793" w:type="dxa"/>
          </w:tcPr>
          <w:p w14:paraId="5009EB95" w14:textId="29D84D3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70.4 (68.5, 72.2)</w:t>
            </w:r>
          </w:p>
        </w:tc>
        <w:tc>
          <w:tcPr>
            <w:tcW w:w="1793" w:type="dxa"/>
          </w:tcPr>
          <w:p w14:paraId="279F985C" w14:textId="32CABF6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85.5 (84.2, 86.6)</w:t>
            </w:r>
          </w:p>
        </w:tc>
        <w:tc>
          <w:tcPr>
            <w:tcW w:w="1793" w:type="dxa"/>
          </w:tcPr>
          <w:p w14:paraId="30A4C41C" w14:textId="5863A13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89.8 (88.8, 90.7)</w:t>
            </w:r>
          </w:p>
        </w:tc>
      </w:tr>
      <w:tr w:rsidR="00380062" w:rsidRPr="00EA3E3C" w14:paraId="1BDBB1E1" w14:textId="77777777" w:rsidTr="007C7F9E">
        <w:tc>
          <w:tcPr>
            <w:tcW w:w="2869" w:type="dxa"/>
          </w:tcPr>
          <w:p w14:paraId="08245B45" w14:textId="0F03BA93"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lastRenderedPageBreak/>
              <w:t>The University of Adelaide</w:t>
            </w:r>
          </w:p>
        </w:tc>
        <w:tc>
          <w:tcPr>
            <w:tcW w:w="1793" w:type="dxa"/>
          </w:tcPr>
          <w:p w14:paraId="75CE0D40" w14:textId="6F3F8A0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63.9 (62.7, 65.1)</w:t>
            </w:r>
          </w:p>
        </w:tc>
        <w:tc>
          <w:tcPr>
            <w:tcW w:w="1793" w:type="dxa"/>
          </w:tcPr>
          <w:p w14:paraId="7CDF5060" w14:textId="63339CF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82.7 (81.9, 83.4)</w:t>
            </w:r>
          </w:p>
        </w:tc>
        <w:tc>
          <w:tcPr>
            <w:tcW w:w="1793" w:type="dxa"/>
          </w:tcPr>
          <w:p w14:paraId="1E1B6418" w14:textId="71EE6F4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87.9 (87.3, 88.5)</w:t>
            </w:r>
          </w:p>
        </w:tc>
      </w:tr>
      <w:tr w:rsidR="00380062" w:rsidRPr="00EA3E3C" w14:paraId="4395C038" w14:textId="77777777" w:rsidTr="007C7F9E">
        <w:tc>
          <w:tcPr>
            <w:tcW w:w="2869" w:type="dxa"/>
          </w:tcPr>
          <w:p w14:paraId="5643D150" w14:textId="6309AB75"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Melbourne</w:t>
            </w:r>
          </w:p>
        </w:tc>
        <w:tc>
          <w:tcPr>
            <w:tcW w:w="1793" w:type="dxa"/>
          </w:tcPr>
          <w:p w14:paraId="02C1DC55" w14:textId="74F5A29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64.0 (62.6, 65.4)</w:t>
            </w:r>
          </w:p>
        </w:tc>
        <w:tc>
          <w:tcPr>
            <w:tcW w:w="1793" w:type="dxa"/>
          </w:tcPr>
          <w:p w14:paraId="622E5C6E" w14:textId="33837E7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83.8 (83.1, 84.5)</w:t>
            </w:r>
          </w:p>
        </w:tc>
        <w:tc>
          <w:tcPr>
            <w:tcW w:w="1793" w:type="dxa"/>
          </w:tcPr>
          <w:p w14:paraId="279CC09B" w14:textId="11A2DDF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81.5 (80.8, 82.1)</w:t>
            </w:r>
          </w:p>
        </w:tc>
      </w:tr>
      <w:tr w:rsidR="00380062" w:rsidRPr="00EA3E3C" w14:paraId="14757EE4" w14:textId="77777777" w:rsidTr="007C7F9E">
        <w:tc>
          <w:tcPr>
            <w:tcW w:w="2869" w:type="dxa"/>
          </w:tcPr>
          <w:p w14:paraId="62FBE9E0" w14:textId="49AF34AD"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Notre Dame Australia</w:t>
            </w:r>
          </w:p>
        </w:tc>
        <w:tc>
          <w:tcPr>
            <w:tcW w:w="1793" w:type="dxa"/>
          </w:tcPr>
          <w:p w14:paraId="754825CA" w14:textId="39E2901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79.6 (78.1, 80.9)</w:t>
            </w:r>
          </w:p>
        </w:tc>
        <w:tc>
          <w:tcPr>
            <w:tcW w:w="1793" w:type="dxa"/>
          </w:tcPr>
          <w:p w14:paraId="6BDEBA67" w14:textId="2B3A868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90.7 (89.8, 91.5)</w:t>
            </w:r>
          </w:p>
        </w:tc>
        <w:tc>
          <w:tcPr>
            <w:tcW w:w="1793" w:type="dxa"/>
          </w:tcPr>
          <w:p w14:paraId="5AA203B8" w14:textId="68F0486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96.1 (95.4, 96.6)</w:t>
            </w:r>
          </w:p>
        </w:tc>
      </w:tr>
      <w:tr w:rsidR="00380062" w:rsidRPr="00EA3E3C" w14:paraId="5F8311E5" w14:textId="77777777" w:rsidTr="007C7F9E">
        <w:tc>
          <w:tcPr>
            <w:tcW w:w="2869" w:type="dxa"/>
          </w:tcPr>
          <w:p w14:paraId="7A91AA85" w14:textId="3D289AA3"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Queensland</w:t>
            </w:r>
          </w:p>
        </w:tc>
        <w:tc>
          <w:tcPr>
            <w:tcW w:w="1793" w:type="dxa"/>
          </w:tcPr>
          <w:p w14:paraId="4147AB46" w14:textId="66490DA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75.1 (74.3, 75.9)</w:t>
            </w:r>
          </w:p>
        </w:tc>
        <w:tc>
          <w:tcPr>
            <w:tcW w:w="1793" w:type="dxa"/>
          </w:tcPr>
          <w:p w14:paraId="7582791D" w14:textId="07CC254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87.0 (86.5, 87.5)</w:t>
            </w:r>
          </w:p>
        </w:tc>
        <w:tc>
          <w:tcPr>
            <w:tcW w:w="1793" w:type="dxa"/>
          </w:tcPr>
          <w:p w14:paraId="296D41D3" w14:textId="4894A5D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91.8 (91.4, 92.2)</w:t>
            </w:r>
          </w:p>
        </w:tc>
      </w:tr>
      <w:tr w:rsidR="00380062" w:rsidRPr="00EA3E3C" w14:paraId="13F6D726" w14:textId="77777777" w:rsidTr="007C7F9E">
        <w:tc>
          <w:tcPr>
            <w:tcW w:w="2869" w:type="dxa"/>
          </w:tcPr>
          <w:p w14:paraId="42525AA7" w14:textId="28F7BECA"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South Australia</w:t>
            </w:r>
          </w:p>
        </w:tc>
        <w:tc>
          <w:tcPr>
            <w:tcW w:w="1793" w:type="dxa"/>
          </w:tcPr>
          <w:p w14:paraId="6C6C980D" w14:textId="33A5531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71.9 (70.6, 73.1)</w:t>
            </w:r>
          </w:p>
        </w:tc>
        <w:tc>
          <w:tcPr>
            <w:tcW w:w="1793" w:type="dxa"/>
          </w:tcPr>
          <w:p w14:paraId="1D120D55" w14:textId="44FAB4C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87.2 (86.5, 88.0)</w:t>
            </w:r>
          </w:p>
        </w:tc>
        <w:tc>
          <w:tcPr>
            <w:tcW w:w="1793" w:type="dxa"/>
          </w:tcPr>
          <w:p w14:paraId="58962ADA" w14:textId="6FF1C6E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93.6 (93.0, 94.1)</w:t>
            </w:r>
          </w:p>
        </w:tc>
      </w:tr>
      <w:tr w:rsidR="00380062" w:rsidRPr="00EA3E3C" w14:paraId="71FFE517" w14:textId="77777777" w:rsidTr="007C7F9E">
        <w:tc>
          <w:tcPr>
            <w:tcW w:w="2869" w:type="dxa"/>
          </w:tcPr>
          <w:p w14:paraId="7FA87A22" w14:textId="1409198B"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Sydney</w:t>
            </w:r>
          </w:p>
        </w:tc>
        <w:tc>
          <w:tcPr>
            <w:tcW w:w="1793" w:type="dxa"/>
          </w:tcPr>
          <w:p w14:paraId="7D62666E" w14:textId="0B5F9E7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77.8 (76.9, 78.7)</w:t>
            </w:r>
          </w:p>
        </w:tc>
        <w:tc>
          <w:tcPr>
            <w:tcW w:w="1793" w:type="dxa"/>
          </w:tcPr>
          <w:p w14:paraId="4300825F" w14:textId="01D8BD0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88.0 (87.4, 88.6)</w:t>
            </w:r>
          </w:p>
        </w:tc>
        <w:tc>
          <w:tcPr>
            <w:tcW w:w="1793" w:type="dxa"/>
          </w:tcPr>
          <w:p w14:paraId="05964C75" w14:textId="4E0BA31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92.0 (91.5, 92.4)</w:t>
            </w:r>
          </w:p>
        </w:tc>
      </w:tr>
      <w:tr w:rsidR="00380062" w:rsidRPr="00EA3E3C" w14:paraId="545A8577" w14:textId="77777777" w:rsidTr="007C7F9E">
        <w:tc>
          <w:tcPr>
            <w:tcW w:w="2869" w:type="dxa"/>
          </w:tcPr>
          <w:p w14:paraId="0104933A" w14:textId="432148E6"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University of Western Australia</w:t>
            </w:r>
          </w:p>
        </w:tc>
        <w:tc>
          <w:tcPr>
            <w:tcW w:w="1793" w:type="dxa"/>
          </w:tcPr>
          <w:p w14:paraId="2790D2E4" w14:textId="7F3D392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59.7 (57.9, 61.3)</w:t>
            </w:r>
          </w:p>
        </w:tc>
        <w:tc>
          <w:tcPr>
            <w:tcW w:w="1793" w:type="dxa"/>
          </w:tcPr>
          <w:p w14:paraId="79F73EDB" w14:textId="47B549E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82.9 (82.0, 83.8)</w:t>
            </w:r>
          </w:p>
        </w:tc>
        <w:tc>
          <w:tcPr>
            <w:tcW w:w="1793" w:type="dxa"/>
          </w:tcPr>
          <w:p w14:paraId="1D334E96" w14:textId="2DE3EAA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84.9 (84.1, 85.7)</w:t>
            </w:r>
          </w:p>
        </w:tc>
      </w:tr>
      <w:tr w:rsidR="00380062" w:rsidRPr="00EA3E3C" w14:paraId="409F7BBA" w14:textId="77777777" w:rsidTr="007C7F9E">
        <w:tc>
          <w:tcPr>
            <w:tcW w:w="2869" w:type="dxa"/>
          </w:tcPr>
          <w:p w14:paraId="2FBF102E" w14:textId="27930CA5"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Torrens University</w:t>
            </w:r>
          </w:p>
        </w:tc>
        <w:tc>
          <w:tcPr>
            <w:tcW w:w="1793" w:type="dxa"/>
          </w:tcPr>
          <w:p w14:paraId="4FDC8868" w14:textId="215E240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61.7 (57.4, 65.8)</w:t>
            </w:r>
          </w:p>
        </w:tc>
        <w:tc>
          <w:tcPr>
            <w:tcW w:w="1793" w:type="dxa"/>
          </w:tcPr>
          <w:p w14:paraId="5A69D37F" w14:textId="3495DFF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81.1 (77.9, 83.8)</w:t>
            </w:r>
          </w:p>
        </w:tc>
        <w:tc>
          <w:tcPr>
            <w:tcW w:w="1793" w:type="dxa"/>
          </w:tcPr>
          <w:p w14:paraId="28E3A78C" w14:textId="2FF33A0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95.2 (93.2, 96.4)</w:t>
            </w:r>
          </w:p>
        </w:tc>
      </w:tr>
      <w:tr w:rsidR="00380062" w:rsidRPr="00EA3E3C" w14:paraId="144AC7AE" w14:textId="77777777" w:rsidTr="007C7F9E">
        <w:tc>
          <w:tcPr>
            <w:tcW w:w="2869" w:type="dxa"/>
          </w:tcPr>
          <w:p w14:paraId="415A6E8E" w14:textId="7B11308C"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Canberra</w:t>
            </w:r>
          </w:p>
        </w:tc>
        <w:tc>
          <w:tcPr>
            <w:tcW w:w="1793" w:type="dxa"/>
          </w:tcPr>
          <w:p w14:paraId="45500B36" w14:textId="2475411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72.5 (71.0, 74.0)</w:t>
            </w:r>
          </w:p>
        </w:tc>
        <w:tc>
          <w:tcPr>
            <w:tcW w:w="1793" w:type="dxa"/>
          </w:tcPr>
          <w:p w14:paraId="2ACAF75A" w14:textId="0D463E7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88.8 (87.8, 89.6)</w:t>
            </w:r>
          </w:p>
        </w:tc>
        <w:tc>
          <w:tcPr>
            <w:tcW w:w="1793" w:type="dxa"/>
          </w:tcPr>
          <w:p w14:paraId="477FFE47" w14:textId="09AF0CA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94.5 (93.9, 95.1)</w:t>
            </w:r>
          </w:p>
        </w:tc>
      </w:tr>
      <w:tr w:rsidR="00380062" w:rsidRPr="00EA3E3C" w14:paraId="6DEC26ED" w14:textId="77777777" w:rsidTr="007C7F9E">
        <w:tc>
          <w:tcPr>
            <w:tcW w:w="2869" w:type="dxa"/>
          </w:tcPr>
          <w:p w14:paraId="13DB288B" w14:textId="65C1C71B"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Divinity</w:t>
            </w:r>
          </w:p>
        </w:tc>
        <w:tc>
          <w:tcPr>
            <w:tcW w:w="1793" w:type="dxa"/>
          </w:tcPr>
          <w:p w14:paraId="59AF172A" w14:textId="63F7983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90.1 (83.9, 93.8)</w:t>
            </w:r>
          </w:p>
        </w:tc>
        <w:tc>
          <w:tcPr>
            <w:tcW w:w="1793" w:type="dxa"/>
          </w:tcPr>
          <w:p w14:paraId="2D1888B7" w14:textId="344B1056"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91.3 (87.0, 93.8)</w:t>
            </w:r>
          </w:p>
        </w:tc>
        <w:tc>
          <w:tcPr>
            <w:tcW w:w="1793" w:type="dxa"/>
          </w:tcPr>
          <w:p w14:paraId="2141A1E2" w14:textId="2F1D517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75.4 (71.1, 79.0)</w:t>
            </w:r>
          </w:p>
        </w:tc>
      </w:tr>
      <w:tr w:rsidR="00380062" w:rsidRPr="00EA3E3C" w14:paraId="655164D0" w14:textId="77777777" w:rsidTr="007C7F9E">
        <w:tc>
          <w:tcPr>
            <w:tcW w:w="2869" w:type="dxa"/>
          </w:tcPr>
          <w:p w14:paraId="179E4B69" w14:textId="14BE933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New England</w:t>
            </w:r>
          </w:p>
        </w:tc>
        <w:tc>
          <w:tcPr>
            <w:tcW w:w="1793" w:type="dxa"/>
          </w:tcPr>
          <w:p w14:paraId="2EBFB19E" w14:textId="110DA34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79.8 (78.6, 80.8)</w:t>
            </w:r>
          </w:p>
        </w:tc>
        <w:tc>
          <w:tcPr>
            <w:tcW w:w="1793" w:type="dxa"/>
          </w:tcPr>
          <w:p w14:paraId="0B0DD644" w14:textId="111106B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88.2 (87.5, 88.9)</w:t>
            </w:r>
          </w:p>
        </w:tc>
        <w:tc>
          <w:tcPr>
            <w:tcW w:w="1793" w:type="dxa"/>
          </w:tcPr>
          <w:p w14:paraId="2CE19657" w14:textId="4226CFD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92.2 (91.7, 92.7)</w:t>
            </w:r>
          </w:p>
        </w:tc>
      </w:tr>
      <w:tr w:rsidR="00380062" w:rsidRPr="00EA3E3C" w14:paraId="31457A1E" w14:textId="77777777" w:rsidTr="007C7F9E">
        <w:tc>
          <w:tcPr>
            <w:tcW w:w="2869" w:type="dxa"/>
          </w:tcPr>
          <w:p w14:paraId="7E957E43" w14:textId="47E29D70"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New South Wales</w:t>
            </w:r>
          </w:p>
        </w:tc>
        <w:tc>
          <w:tcPr>
            <w:tcW w:w="1793" w:type="dxa"/>
          </w:tcPr>
          <w:p w14:paraId="4819D676" w14:textId="3BD5B69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77.9 (77.0, 78.8)</w:t>
            </w:r>
          </w:p>
        </w:tc>
        <w:tc>
          <w:tcPr>
            <w:tcW w:w="1793" w:type="dxa"/>
          </w:tcPr>
          <w:p w14:paraId="22454C1A" w14:textId="3622BC3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87.2 (86.6, 87.8)</w:t>
            </w:r>
          </w:p>
        </w:tc>
        <w:tc>
          <w:tcPr>
            <w:tcW w:w="1793" w:type="dxa"/>
          </w:tcPr>
          <w:p w14:paraId="5785561D" w14:textId="6E0BF0D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92.8 (92.3, 93.3)</w:t>
            </w:r>
          </w:p>
        </w:tc>
      </w:tr>
      <w:tr w:rsidR="00380062" w:rsidRPr="00EA3E3C" w14:paraId="7E59832D" w14:textId="77777777" w:rsidTr="007C7F9E">
        <w:tc>
          <w:tcPr>
            <w:tcW w:w="2869" w:type="dxa"/>
          </w:tcPr>
          <w:p w14:paraId="516A93BC" w14:textId="78E3EAC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Newcastle</w:t>
            </w:r>
          </w:p>
        </w:tc>
        <w:tc>
          <w:tcPr>
            <w:tcW w:w="1793" w:type="dxa"/>
          </w:tcPr>
          <w:p w14:paraId="00B26E0A" w14:textId="73DD301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74.2 (73.2, 75.2)</w:t>
            </w:r>
          </w:p>
        </w:tc>
        <w:tc>
          <w:tcPr>
            <w:tcW w:w="1793" w:type="dxa"/>
          </w:tcPr>
          <w:p w14:paraId="583427D5" w14:textId="0730B55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89.2 (88.6, 89.8)</w:t>
            </w:r>
          </w:p>
        </w:tc>
        <w:tc>
          <w:tcPr>
            <w:tcW w:w="1793" w:type="dxa"/>
          </w:tcPr>
          <w:p w14:paraId="63E90B0B" w14:textId="5B1D182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93.6 (93.1, 94.0)</w:t>
            </w:r>
          </w:p>
        </w:tc>
      </w:tr>
      <w:tr w:rsidR="00380062" w:rsidRPr="00EA3E3C" w14:paraId="01FAB1B3" w14:textId="77777777" w:rsidTr="007C7F9E">
        <w:tc>
          <w:tcPr>
            <w:tcW w:w="2869" w:type="dxa"/>
          </w:tcPr>
          <w:p w14:paraId="4B0A61EA" w14:textId="478E44E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Southern Queensland</w:t>
            </w:r>
          </w:p>
        </w:tc>
        <w:tc>
          <w:tcPr>
            <w:tcW w:w="1793" w:type="dxa"/>
          </w:tcPr>
          <w:p w14:paraId="685B1E8E" w14:textId="5E37C2D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78.0 (76.7, 79.1)</w:t>
            </w:r>
          </w:p>
        </w:tc>
        <w:tc>
          <w:tcPr>
            <w:tcW w:w="1793" w:type="dxa"/>
          </w:tcPr>
          <w:p w14:paraId="0AB0118B" w14:textId="102B312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87.6 (86.8, 88.4)</w:t>
            </w:r>
          </w:p>
        </w:tc>
        <w:tc>
          <w:tcPr>
            <w:tcW w:w="1793" w:type="dxa"/>
          </w:tcPr>
          <w:p w14:paraId="1F9DC0D0" w14:textId="58CADEE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95.4 (94.8, 95.8)</w:t>
            </w:r>
          </w:p>
        </w:tc>
      </w:tr>
      <w:tr w:rsidR="00380062" w:rsidRPr="00EA3E3C" w14:paraId="7E17CC2B" w14:textId="77777777" w:rsidTr="007C7F9E">
        <w:tc>
          <w:tcPr>
            <w:tcW w:w="2869" w:type="dxa"/>
          </w:tcPr>
          <w:p w14:paraId="097FD41B" w14:textId="0C44D869"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Tasmania</w:t>
            </w:r>
          </w:p>
        </w:tc>
        <w:tc>
          <w:tcPr>
            <w:tcW w:w="1793" w:type="dxa"/>
          </w:tcPr>
          <w:p w14:paraId="07F8CC82" w14:textId="4DB46B30"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75.3 (74.1, 76.5)</w:t>
            </w:r>
          </w:p>
        </w:tc>
        <w:tc>
          <w:tcPr>
            <w:tcW w:w="1793" w:type="dxa"/>
          </w:tcPr>
          <w:p w14:paraId="6ECA4046" w14:textId="75F3341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88.2 (87.5, 88.9)</w:t>
            </w:r>
          </w:p>
        </w:tc>
        <w:tc>
          <w:tcPr>
            <w:tcW w:w="1793" w:type="dxa"/>
          </w:tcPr>
          <w:p w14:paraId="6010C30E" w14:textId="62FE6C55"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87.4 (86.7, 88.0)</w:t>
            </w:r>
          </w:p>
        </w:tc>
      </w:tr>
      <w:tr w:rsidR="00380062" w:rsidRPr="00EA3E3C" w14:paraId="6804327F" w14:textId="77777777" w:rsidTr="007C7F9E">
        <w:tc>
          <w:tcPr>
            <w:tcW w:w="2869" w:type="dxa"/>
          </w:tcPr>
          <w:p w14:paraId="720096E3" w14:textId="65AC3231"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Technology Sydney</w:t>
            </w:r>
          </w:p>
        </w:tc>
        <w:tc>
          <w:tcPr>
            <w:tcW w:w="1793" w:type="dxa"/>
          </w:tcPr>
          <w:p w14:paraId="1BA979AE" w14:textId="3687B59A"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77.1 (76.0, 78.1)</w:t>
            </w:r>
          </w:p>
        </w:tc>
        <w:tc>
          <w:tcPr>
            <w:tcW w:w="1793" w:type="dxa"/>
          </w:tcPr>
          <w:p w14:paraId="4FADBB63" w14:textId="55DF65DC"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87.7 (86.9, 88.4)</w:t>
            </w:r>
          </w:p>
        </w:tc>
        <w:tc>
          <w:tcPr>
            <w:tcW w:w="1793" w:type="dxa"/>
          </w:tcPr>
          <w:p w14:paraId="56FAA120" w14:textId="7C172CA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94.8 (94.3, 95.2)</w:t>
            </w:r>
          </w:p>
        </w:tc>
      </w:tr>
      <w:tr w:rsidR="00380062" w:rsidRPr="00EA3E3C" w14:paraId="5BDD2F26" w14:textId="77777777" w:rsidTr="007C7F9E">
        <w:tc>
          <w:tcPr>
            <w:tcW w:w="2869" w:type="dxa"/>
          </w:tcPr>
          <w:p w14:paraId="0412253B" w14:textId="7EEB4494"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the Sunshine Coast</w:t>
            </w:r>
          </w:p>
        </w:tc>
        <w:tc>
          <w:tcPr>
            <w:tcW w:w="1793" w:type="dxa"/>
          </w:tcPr>
          <w:p w14:paraId="472AFBE9" w14:textId="40A57AAB"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62.7 (61.1, 64.3)</w:t>
            </w:r>
          </w:p>
        </w:tc>
        <w:tc>
          <w:tcPr>
            <w:tcW w:w="1793" w:type="dxa"/>
          </w:tcPr>
          <w:p w14:paraId="570EEB51" w14:textId="235C744E"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85.1 (84.1, 86.0)</w:t>
            </w:r>
          </w:p>
        </w:tc>
        <w:tc>
          <w:tcPr>
            <w:tcW w:w="1793" w:type="dxa"/>
          </w:tcPr>
          <w:p w14:paraId="72665BD0" w14:textId="2678BFC2"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94.4 (93.8, 95.0)</w:t>
            </w:r>
          </w:p>
        </w:tc>
      </w:tr>
      <w:tr w:rsidR="00380062" w:rsidRPr="00EA3E3C" w14:paraId="3FA0C9F6" w14:textId="77777777" w:rsidTr="007C7F9E">
        <w:tc>
          <w:tcPr>
            <w:tcW w:w="2869" w:type="dxa"/>
          </w:tcPr>
          <w:p w14:paraId="4F66B6EB" w14:textId="09867222"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University of Wollongong</w:t>
            </w:r>
          </w:p>
        </w:tc>
        <w:tc>
          <w:tcPr>
            <w:tcW w:w="1793" w:type="dxa"/>
          </w:tcPr>
          <w:p w14:paraId="328447B6" w14:textId="5EEC49C8"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75.5 (74.3, 76.7)</w:t>
            </w:r>
          </w:p>
        </w:tc>
        <w:tc>
          <w:tcPr>
            <w:tcW w:w="1793" w:type="dxa"/>
          </w:tcPr>
          <w:p w14:paraId="17BFF201" w14:textId="4A256C94"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89.3 (88.5, 90.0)</w:t>
            </w:r>
          </w:p>
        </w:tc>
        <w:tc>
          <w:tcPr>
            <w:tcW w:w="1793" w:type="dxa"/>
          </w:tcPr>
          <w:p w14:paraId="39B3BE85" w14:textId="174D143D"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93.4 (92.8, 93.9)</w:t>
            </w:r>
          </w:p>
        </w:tc>
      </w:tr>
      <w:tr w:rsidR="00380062" w:rsidRPr="00EA3E3C" w14:paraId="4D718D46" w14:textId="77777777" w:rsidTr="007C7F9E">
        <w:tc>
          <w:tcPr>
            <w:tcW w:w="2869" w:type="dxa"/>
          </w:tcPr>
          <w:p w14:paraId="1670AD73" w14:textId="538B5CBE"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Victoria University</w:t>
            </w:r>
          </w:p>
        </w:tc>
        <w:tc>
          <w:tcPr>
            <w:tcW w:w="1793" w:type="dxa"/>
          </w:tcPr>
          <w:p w14:paraId="7BBAC866" w14:textId="3BAB41D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68.2 (66.6, 69.8)</w:t>
            </w:r>
          </w:p>
        </w:tc>
        <w:tc>
          <w:tcPr>
            <w:tcW w:w="1793" w:type="dxa"/>
          </w:tcPr>
          <w:p w14:paraId="47A6F707" w14:textId="6FBD8BC9"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83.8 (82.8, 84.8)</w:t>
            </w:r>
          </w:p>
        </w:tc>
        <w:tc>
          <w:tcPr>
            <w:tcW w:w="1793" w:type="dxa"/>
          </w:tcPr>
          <w:p w14:paraId="6B5F98B0" w14:textId="3F46B3D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91.9 (91.2, 92.6)</w:t>
            </w:r>
          </w:p>
        </w:tc>
      </w:tr>
      <w:tr w:rsidR="00380062" w:rsidRPr="00EA3E3C" w14:paraId="130E07A4" w14:textId="77777777" w:rsidTr="007C7F9E">
        <w:tc>
          <w:tcPr>
            <w:tcW w:w="2869" w:type="dxa"/>
          </w:tcPr>
          <w:p w14:paraId="1845A1A8" w14:textId="15D18F58"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Western Sydney University</w:t>
            </w:r>
          </w:p>
        </w:tc>
        <w:tc>
          <w:tcPr>
            <w:tcW w:w="1793" w:type="dxa"/>
          </w:tcPr>
          <w:p w14:paraId="42575ABC" w14:textId="5479036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66.3 (65.2, 67.3)</w:t>
            </w:r>
          </w:p>
        </w:tc>
        <w:tc>
          <w:tcPr>
            <w:tcW w:w="1793" w:type="dxa"/>
          </w:tcPr>
          <w:p w14:paraId="2C40BAAF" w14:textId="11D48E77"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81.5 (80.8, 82.2)</w:t>
            </w:r>
          </w:p>
        </w:tc>
        <w:tc>
          <w:tcPr>
            <w:tcW w:w="1793" w:type="dxa"/>
          </w:tcPr>
          <w:p w14:paraId="4A46A3FD" w14:textId="5EAF9A53"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91.4 (90.9, 91.9)</w:t>
            </w:r>
          </w:p>
        </w:tc>
      </w:tr>
      <w:tr w:rsidR="00380062" w:rsidRPr="00EA3E3C" w14:paraId="18A70CAA" w14:textId="77777777" w:rsidTr="007C7F9E">
        <w:tc>
          <w:tcPr>
            <w:tcW w:w="2869" w:type="dxa"/>
          </w:tcPr>
          <w:p w14:paraId="1C47D32E" w14:textId="1B7EBAC3" w:rsidR="00380062" w:rsidRPr="00380062" w:rsidRDefault="00380062" w:rsidP="00380062">
            <w:pP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All universities</w:t>
            </w:r>
          </w:p>
        </w:tc>
        <w:tc>
          <w:tcPr>
            <w:tcW w:w="1793" w:type="dxa"/>
          </w:tcPr>
          <w:p w14:paraId="0A7D52D2" w14:textId="1E0E1C86" w:rsidR="00380062" w:rsidRPr="00380062" w:rsidRDefault="00380062" w:rsidP="00380062">
            <w:pPr>
              <w:jc w:val="cente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72.3 (72.1, 72.5)</w:t>
            </w:r>
          </w:p>
        </w:tc>
        <w:tc>
          <w:tcPr>
            <w:tcW w:w="1793" w:type="dxa"/>
          </w:tcPr>
          <w:p w14:paraId="04DF043B" w14:textId="3C6588F4" w:rsidR="00380062" w:rsidRPr="00380062" w:rsidRDefault="00380062" w:rsidP="00380062">
            <w:pPr>
              <w:jc w:val="cente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86.8 (86.7, 86.9)</w:t>
            </w:r>
          </w:p>
        </w:tc>
        <w:tc>
          <w:tcPr>
            <w:tcW w:w="1793" w:type="dxa"/>
          </w:tcPr>
          <w:p w14:paraId="7AB1F8E9" w14:textId="28E08206" w:rsidR="00380062" w:rsidRPr="00380062" w:rsidRDefault="00380062" w:rsidP="00380062">
            <w:pPr>
              <w:jc w:val="center"/>
              <w:rPr>
                <w:rFonts w:asciiTheme="minorHAnsi" w:hAnsiTheme="minorHAnsi" w:cstheme="minorHAnsi"/>
                <w:b/>
                <w:spacing w:val="-2"/>
                <w:sz w:val="18"/>
                <w:szCs w:val="18"/>
                <w:lang w:eastAsia="en-US"/>
              </w:rPr>
            </w:pPr>
            <w:r w:rsidRPr="00380062">
              <w:rPr>
                <w:rFonts w:asciiTheme="minorHAnsi" w:hAnsiTheme="minorHAnsi" w:cstheme="minorHAnsi"/>
                <w:b/>
                <w:sz w:val="18"/>
                <w:szCs w:val="18"/>
              </w:rPr>
              <w:t>92.0 (91.9, 92.1)</w:t>
            </w:r>
          </w:p>
        </w:tc>
      </w:tr>
      <w:tr w:rsidR="00380062" w:rsidRPr="00EA3E3C" w14:paraId="7824DF61" w14:textId="77777777" w:rsidTr="007C7F9E">
        <w:tc>
          <w:tcPr>
            <w:tcW w:w="2869" w:type="dxa"/>
          </w:tcPr>
          <w:p w14:paraId="5B9D9FB6" w14:textId="4DC41AE5" w:rsidR="00380062" w:rsidRPr="00380062" w:rsidRDefault="00380062"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Standard deviation</w:t>
            </w:r>
          </w:p>
        </w:tc>
        <w:tc>
          <w:tcPr>
            <w:tcW w:w="1793" w:type="dxa"/>
          </w:tcPr>
          <w:p w14:paraId="4904EDAC" w14:textId="3A3850F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7.0</w:t>
            </w:r>
          </w:p>
        </w:tc>
        <w:tc>
          <w:tcPr>
            <w:tcW w:w="1793" w:type="dxa"/>
          </w:tcPr>
          <w:p w14:paraId="5D1EB02E" w14:textId="0BC2A971"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2.9</w:t>
            </w:r>
          </w:p>
        </w:tc>
        <w:tc>
          <w:tcPr>
            <w:tcW w:w="1793" w:type="dxa"/>
          </w:tcPr>
          <w:p w14:paraId="7D59C699" w14:textId="65EB47EF" w:rsidR="00380062" w:rsidRPr="00380062" w:rsidRDefault="00380062"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3.9</w:t>
            </w:r>
          </w:p>
        </w:tc>
      </w:tr>
    </w:tbl>
    <w:p w14:paraId="399A798F" w14:textId="77777777" w:rsidR="0036216B" w:rsidRPr="00EA3E3C" w:rsidRDefault="0036216B" w:rsidP="0036216B">
      <w:pPr>
        <w:pStyle w:val="Heading31"/>
      </w:pPr>
      <w:r w:rsidRPr="00EA3E3C">
        <w:t>2.5.2</w:t>
      </w:r>
      <w:r w:rsidRPr="00EA3E3C">
        <w:tab/>
        <w:t>NUHEIs</w:t>
      </w:r>
    </w:p>
    <w:p w14:paraId="76363D62" w14:textId="0D5EFF1B" w:rsidR="0036216B" w:rsidRPr="00EA3E3C" w:rsidRDefault="00EA3E3C" w:rsidP="00FC028D">
      <w:pPr>
        <w:pStyle w:val="BodyText"/>
      </w:pPr>
      <w:r w:rsidRPr="006B34D8">
        <w:t>Table</w:t>
      </w:r>
      <w:r w:rsidR="0036216B" w:rsidRPr="006B34D8">
        <w:t xml:space="preserve"> </w:t>
      </w:r>
      <w:r w:rsidR="004E0557" w:rsidRPr="006B34D8">
        <w:t>9</w:t>
      </w:r>
      <w:r w:rsidR="0036216B" w:rsidRPr="006B34D8">
        <w:t xml:space="preserve"> show labour market outcomes for students from </w:t>
      </w:r>
      <w:r w:rsidR="009F38CE" w:rsidRPr="006B34D8">
        <w:t>Non-University Higher Education</w:t>
      </w:r>
      <w:r w:rsidR="009F38CE" w:rsidRPr="00EA3E3C">
        <w:t xml:space="preserve"> Institution</w:t>
      </w:r>
      <w:r w:rsidR="0036216B" w:rsidRPr="00EA3E3C">
        <w:t xml:space="preserve">s. Since, the number of students enrolled in individual NUHEIs tends to be much smaller than at university level, survey data shown here refer to pooled data from the 2016, 2017 and 2018 surveys, the same as shown on the QILT website. Results based on fewer than 25 survey responses have not been published. Notwithstanding the pooling of data across three survey years, the confidence intervals remain much wider for some NUHEIs than was generally the case for universities. That said, there do appear to be some NUHEIs where full-time employment rates are much higher than in other institutions. For example, a number of NUHEIs have full-time employment rates clearly over </w:t>
      </w:r>
      <w:r w:rsidR="00241301">
        <w:t>8</w:t>
      </w:r>
      <w:r w:rsidR="0036216B" w:rsidRPr="00EA3E3C">
        <w:t>0 per cent, including</w:t>
      </w:r>
      <w:r w:rsidR="00AE7A1B">
        <w:t xml:space="preserve"> </w:t>
      </w:r>
      <w:r w:rsidR="00241301">
        <w:t>Mar</w:t>
      </w:r>
      <w:r w:rsidR="00AE7A1B">
        <w:t>c</w:t>
      </w:r>
      <w:r w:rsidR="00241301">
        <w:t xml:space="preserve">us Oldham College, 98.0 per cent, Moore Theological College Council, 92.9 per cent, Christian Heritage College, 85.1 per cent, William Angliss Institute, 84.4 per cent and Avondale College of Higher Education, 82.1 per cent. </w:t>
      </w:r>
      <w:r w:rsidR="0036216B" w:rsidRPr="00EA3E3C">
        <w:t xml:space="preserve">. The same caveats about labour market outcomes at institution level apply even more so among NUHEIs which exhibit greater variation in course offerings by level of education and study area than among universities.  </w:t>
      </w:r>
    </w:p>
    <w:p w14:paraId="19DDE206" w14:textId="1A033100" w:rsidR="0036216B" w:rsidRPr="00EA3E3C" w:rsidRDefault="0036216B" w:rsidP="00FC028D">
      <w:pPr>
        <w:pStyle w:val="BodyText"/>
      </w:pPr>
      <w:r w:rsidRPr="00EA3E3C">
        <w:t xml:space="preserve">There is less variation in overall employment outcomes compared to full-time employment outcomes across NUHEIs. The standard deviation for overall employment outcomes was lower at </w:t>
      </w:r>
      <w:r w:rsidR="009C7832">
        <w:t>9.5</w:t>
      </w:r>
      <w:r w:rsidRPr="00EA3E3C">
        <w:t xml:space="preserve"> percentage points</w:t>
      </w:r>
      <w:r w:rsidR="009C7832">
        <w:t xml:space="preserve"> compared with 20.1 percentage points for the full-time employment rate</w:t>
      </w:r>
      <w:r w:rsidRPr="00EA3E3C">
        <w:t xml:space="preserve">. </w:t>
      </w:r>
      <w:r w:rsidR="00961CDC" w:rsidRPr="00EA3E3C">
        <w:t>NUHEIs</w:t>
      </w:r>
      <w:r w:rsidRPr="00EA3E3C">
        <w:t xml:space="preserve"> with high overall employment outcomes in the medium-term include </w:t>
      </w:r>
      <w:r w:rsidR="00241301">
        <w:t>Marcus Oldham College, Alphacrusis College, Think Education, Eastern College Australia and the Australian College of Physical Education</w:t>
      </w:r>
      <w:r w:rsidR="00F50393">
        <w:t>.</w:t>
      </w:r>
    </w:p>
    <w:p w14:paraId="7034B8BF" w14:textId="077B8CFE" w:rsidR="0036216B" w:rsidRPr="00EA3E3C" w:rsidRDefault="0036216B" w:rsidP="00FC028D">
      <w:pPr>
        <w:pStyle w:val="BodyText"/>
      </w:pPr>
      <w:r w:rsidRPr="00EA3E3C">
        <w:t xml:space="preserve">Similarly, there is less variation in labour force participation outcomes across NUHEIs with a standard deviation of </w:t>
      </w:r>
      <w:r w:rsidR="009C7832">
        <w:t>9.2</w:t>
      </w:r>
      <w:r w:rsidRPr="00EA3E3C">
        <w:t xml:space="preserve"> percentage points. </w:t>
      </w:r>
      <w:r w:rsidR="00961CDC" w:rsidRPr="00EA3E3C">
        <w:t>NUHEIs</w:t>
      </w:r>
      <w:r w:rsidRPr="00EA3E3C">
        <w:t xml:space="preserve"> with high labour force participation rates include</w:t>
      </w:r>
      <w:r w:rsidR="00241301">
        <w:t xml:space="preserve"> Marcus Oldham College, Holmesglen Institute, Excelsia College and International College of Management, Sydney.</w:t>
      </w:r>
    </w:p>
    <w:p w14:paraId="17E99BE1" w14:textId="77777777" w:rsidR="0039054A" w:rsidRPr="006B34D8" w:rsidRDefault="00EA3E3C" w:rsidP="0039054A">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6B34D8">
        <w:rPr>
          <w:rFonts w:ascii="ArialMT" w:eastAsia="MS Mincho" w:hAnsi="ArialMT" w:cs="ArialMT"/>
          <w:b/>
          <w:noProof/>
          <w:sz w:val="20"/>
          <w:szCs w:val="20"/>
          <w:lang w:val="en-AU" w:eastAsia="en-US"/>
        </w:rPr>
        <w:lastRenderedPageBreak/>
        <w:t>Table</w:t>
      </w:r>
      <w:r w:rsidR="00991011" w:rsidRPr="006B34D8">
        <w:rPr>
          <w:rFonts w:ascii="ArialMT" w:eastAsia="MS Mincho" w:hAnsi="ArialMT" w:cs="ArialMT"/>
          <w:b/>
          <w:noProof/>
          <w:sz w:val="20"/>
          <w:szCs w:val="20"/>
          <w:lang w:val="en-AU" w:eastAsia="en-US"/>
        </w:rPr>
        <w:t xml:space="preserve"> 9</w:t>
      </w:r>
      <w:r w:rsidR="0039054A" w:rsidRPr="006B34D8">
        <w:rPr>
          <w:rFonts w:ascii="ArialMT" w:eastAsia="MS Mincho" w:hAnsi="ArialMT" w:cs="ArialMT"/>
          <w:b/>
          <w:noProof/>
          <w:sz w:val="20"/>
          <w:szCs w:val="20"/>
          <w:lang w:val="en-AU" w:eastAsia="en-US"/>
        </w:rPr>
        <w:t>:Undergraduate labour force indicators 2016-2018 (NUHEIs only)</w:t>
      </w:r>
    </w:p>
    <w:tbl>
      <w:tblPr>
        <w:tblStyle w:val="QILTTableStylePH"/>
        <w:tblW w:w="9015" w:type="dxa"/>
        <w:tblLook w:val="04A0" w:firstRow="1" w:lastRow="0" w:firstColumn="1" w:lastColumn="0" w:noHBand="0" w:noVBand="1"/>
      </w:tblPr>
      <w:tblGrid>
        <w:gridCol w:w="3053"/>
        <w:gridCol w:w="1988"/>
        <w:gridCol w:w="1987"/>
        <w:gridCol w:w="1987"/>
      </w:tblGrid>
      <w:tr w:rsidR="00113737" w:rsidRPr="00600A77" w14:paraId="3C526796" w14:textId="50543B3C" w:rsidTr="004B154C">
        <w:trPr>
          <w:tblHeader/>
        </w:trPr>
        <w:tc>
          <w:tcPr>
            <w:tcW w:w="3053" w:type="dxa"/>
          </w:tcPr>
          <w:p w14:paraId="780DCD51" w14:textId="3FF52B72" w:rsidR="00113737" w:rsidRPr="002D1557" w:rsidRDefault="00113737" w:rsidP="00380062">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NUHEI</w:t>
            </w:r>
          </w:p>
        </w:tc>
        <w:tc>
          <w:tcPr>
            <w:tcW w:w="1988" w:type="dxa"/>
          </w:tcPr>
          <w:p w14:paraId="448AA0AD" w14:textId="1D4C82E0" w:rsidR="00113737" w:rsidRPr="004B154C" w:rsidRDefault="00113737"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In full-time employment (as a proportion of those available for full-time work) (%)</w:t>
            </w:r>
          </w:p>
        </w:tc>
        <w:tc>
          <w:tcPr>
            <w:tcW w:w="1987" w:type="dxa"/>
          </w:tcPr>
          <w:p w14:paraId="1542D741" w14:textId="5445A12F" w:rsidR="00113737" w:rsidRPr="004B154C" w:rsidRDefault="00113737"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Overall employed (as a proportion of those available for any work) (%)</w:t>
            </w:r>
          </w:p>
        </w:tc>
        <w:tc>
          <w:tcPr>
            <w:tcW w:w="1987" w:type="dxa"/>
          </w:tcPr>
          <w:p w14:paraId="40489A40" w14:textId="1A31187F" w:rsidR="00113737" w:rsidRPr="004B154C" w:rsidRDefault="00113737" w:rsidP="00380062">
            <w:pPr>
              <w:jc w:val="center"/>
              <w:rPr>
                <w:rFonts w:asciiTheme="minorHAnsi" w:hAnsiTheme="minorHAnsi" w:cstheme="minorHAnsi"/>
                <w:b/>
                <w:spacing w:val="-2"/>
                <w:sz w:val="18"/>
                <w:szCs w:val="18"/>
                <w:lang w:eastAsia="en-US"/>
              </w:rPr>
            </w:pPr>
            <w:r w:rsidRPr="004B154C">
              <w:rPr>
                <w:rFonts w:asciiTheme="minorHAnsi" w:hAnsiTheme="minorHAnsi" w:cstheme="minorHAnsi"/>
                <w:b/>
                <w:sz w:val="18"/>
                <w:szCs w:val="18"/>
              </w:rPr>
              <w:t>Labour force participation rate (%)</w:t>
            </w:r>
          </w:p>
        </w:tc>
      </w:tr>
      <w:tr w:rsidR="00113737" w:rsidRPr="00600A77" w14:paraId="5F0043AF" w14:textId="76A14D88" w:rsidTr="004B154C">
        <w:tc>
          <w:tcPr>
            <w:tcW w:w="3053" w:type="dxa"/>
          </w:tcPr>
          <w:p w14:paraId="405CB345" w14:textId="2BFD4D8B"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Academy of Information Technology</w:t>
            </w:r>
          </w:p>
        </w:tc>
        <w:tc>
          <w:tcPr>
            <w:tcW w:w="1988" w:type="dxa"/>
          </w:tcPr>
          <w:p w14:paraId="3F56265F" w14:textId="744926E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41.0 (30.1, 53.1)</w:t>
            </w:r>
          </w:p>
        </w:tc>
        <w:tc>
          <w:tcPr>
            <w:tcW w:w="1987" w:type="dxa"/>
          </w:tcPr>
          <w:p w14:paraId="670AEF37" w14:textId="2898C56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56.9 (46.6, 66.4)</w:t>
            </w:r>
          </w:p>
        </w:tc>
        <w:tc>
          <w:tcPr>
            <w:tcW w:w="1987" w:type="dxa"/>
          </w:tcPr>
          <w:p w14:paraId="2987EF9E" w14:textId="5006549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96.2 (89.4, 98.6)</w:t>
            </w:r>
          </w:p>
        </w:tc>
      </w:tr>
      <w:tr w:rsidR="00113737" w:rsidRPr="00600A77" w14:paraId="452DA0A3" w14:textId="156E63C6" w:rsidTr="004B154C">
        <w:tc>
          <w:tcPr>
            <w:tcW w:w="3053" w:type="dxa"/>
          </w:tcPr>
          <w:p w14:paraId="28316EC3" w14:textId="036C5B57"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ACAP and NCPS</w:t>
            </w:r>
          </w:p>
        </w:tc>
        <w:tc>
          <w:tcPr>
            <w:tcW w:w="1988" w:type="dxa"/>
          </w:tcPr>
          <w:p w14:paraId="0B72EEAF" w14:textId="56BD75B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56.9 (53.4, 60.3)</w:t>
            </w:r>
          </w:p>
        </w:tc>
        <w:tc>
          <w:tcPr>
            <w:tcW w:w="1987" w:type="dxa"/>
          </w:tcPr>
          <w:p w14:paraId="533B59C2" w14:textId="247D4A14"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80.8 (78.5, 82.7)</w:t>
            </w:r>
          </w:p>
        </w:tc>
        <w:tc>
          <w:tcPr>
            <w:tcW w:w="1987" w:type="dxa"/>
          </w:tcPr>
          <w:p w14:paraId="26EF4B6F" w14:textId="2094CB5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93.3 (91.9, 94.4)</w:t>
            </w:r>
          </w:p>
        </w:tc>
      </w:tr>
      <w:tr w:rsidR="00113737" w:rsidRPr="00600A77" w14:paraId="44BB064E" w14:textId="73E4BF5F" w:rsidTr="004B154C">
        <w:tc>
          <w:tcPr>
            <w:tcW w:w="3053" w:type="dxa"/>
          </w:tcPr>
          <w:p w14:paraId="027879B7" w14:textId="527B0F68"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Adelaide Central School of Art</w:t>
            </w:r>
          </w:p>
        </w:tc>
        <w:tc>
          <w:tcPr>
            <w:tcW w:w="1988" w:type="dxa"/>
          </w:tcPr>
          <w:p w14:paraId="62E2158E" w14:textId="7E8472D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1661CBA5" w14:textId="3454F6D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90.0 (80.7, 94.2)</w:t>
            </w:r>
          </w:p>
        </w:tc>
        <w:tc>
          <w:tcPr>
            <w:tcW w:w="1987" w:type="dxa"/>
          </w:tcPr>
          <w:p w14:paraId="40CE485E" w14:textId="594B84B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74.1 (65.8, 80.1)</w:t>
            </w:r>
          </w:p>
        </w:tc>
      </w:tr>
      <w:tr w:rsidR="00113737" w:rsidRPr="00600A77" w14:paraId="30DF4862" w14:textId="5F38E529" w:rsidTr="004B154C">
        <w:tc>
          <w:tcPr>
            <w:tcW w:w="3053" w:type="dxa"/>
          </w:tcPr>
          <w:p w14:paraId="55EDB51A" w14:textId="2A5EA87C"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Adelaide College of Divinity</w:t>
            </w:r>
          </w:p>
        </w:tc>
        <w:tc>
          <w:tcPr>
            <w:tcW w:w="1988" w:type="dxa"/>
          </w:tcPr>
          <w:p w14:paraId="1B498D53" w14:textId="1DF1780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6FBF6BB0" w14:textId="3F727FF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1D93242B" w14:textId="67F0E1F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65282A25" w14:textId="64549BE3" w:rsidTr="004B154C">
        <w:tc>
          <w:tcPr>
            <w:tcW w:w="3053" w:type="dxa"/>
          </w:tcPr>
          <w:p w14:paraId="00E8AB60" w14:textId="4D5F2340"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Alphacrucis College</w:t>
            </w:r>
          </w:p>
        </w:tc>
        <w:tc>
          <w:tcPr>
            <w:tcW w:w="1988" w:type="dxa"/>
          </w:tcPr>
          <w:p w14:paraId="79033832" w14:textId="623318C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0B8FCA75" w14:textId="6D17AA4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93.8 (82.7, 98.0)</w:t>
            </w:r>
          </w:p>
        </w:tc>
        <w:tc>
          <w:tcPr>
            <w:tcW w:w="1987" w:type="dxa"/>
          </w:tcPr>
          <w:p w14:paraId="2656A5ED" w14:textId="4E10E75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78.0 (66.7, 85.9)</w:t>
            </w:r>
          </w:p>
        </w:tc>
      </w:tr>
      <w:tr w:rsidR="00113737" w:rsidRPr="00600A77" w14:paraId="58A2F621" w14:textId="54B01B52" w:rsidTr="004B154C">
        <w:tc>
          <w:tcPr>
            <w:tcW w:w="3053" w:type="dxa"/>
          </w:tcPr>
          <w:p w14:paraId="50E5BE5C" w14:textId="33E022D7"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Australian Academy of Music and Performing Arts</w:t>
            </w:r>
          </w:p>
        </w:tc>
        <w:tc>
          <w:tcPr>
            <w:tcW w:w="1988" w:type="dxa"/>
          </w:tcPr>
          <w:p w14:paraId="18C49F00" w14:textId="3E2AC914"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A1472BB" w14:textId="23BB496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86.2 (74.5, 91.8)</w:t>
            </w:r>
          </w:p>
        </w:tc>
        <w:tc>
          <w:tcPr>
            <w:tcW w:w="1987" w:type="dxa"/>
          </w:tcPr>
          <w:p w14:paraId="0D823E76" w14:textId="45CFDEB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82.9 (72.7, 88.3)</w:t>
            </w:r>
          </w:p>
        </w:tc>
      </w:tr>
      <w:tr w:rsidR="00113737" w:rsidRPr="00600A77" w14:paraId="4A642F26" w14:textId="5986CFCD" w:rsidTr="004B154C">
        <w:tc>
          <w:tcPr>
            <w:tcW w:w="3053" w:type="dxa"/>
          </w:tcPr>
          <w:p w14:paraId="7EC931D7" w14:textId="6E95BBA0"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Australian College of Theology Limited</w:t>
            </w:r>
          </w:p>
        </w:tc>
        <w:tc>
          <w:tcPr>
            <w:tcW w:w="1988" w:type="dxa"/>
          </w:tcPr>
          <w:p w14:paraId="078A0DDA" w14:textId="547D38B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70.2 (65.0, 74.7)</w:t>
            </w:r>
          </w:p>
        </w:tc>
        <w:tc>
          <w:tcPr>
            <w:tcW w:w="1987" w:type="dxa"/>
          </w:tcPr>
          <w:p w14:paraId="56422AB4" w14:textId="054B9B7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84.3 (81.5, 86.6)</w:t>
            </w:r>
          </w:p>
        </w:tc>
        <w:tc>
          <w:tcPr>
            <w:tcW w:w="1987" w:type="dxa"/>
          </w:tcPr>
          <w:p w14:paraId="436D124F" w14:textId="2392F7D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80.9 (78.4, 83.0)</w:t>
            </w:r>
          </w:p>
        </w:tc>
      </w:tr>
      <w:tr w:rsidR="00113737" w:rsidRPr="00600A77" w14:paraId="2FF1012C" w14:textId="35164D4C" w:rsidTr="004B154C">
        <w:tc>
          <w:tcPr>
            <w:tcW w:w="3053" w:type="dxa"/>
          </w:tcPr>
          <w:p w14:paraId="0071A577" w14:textId="2C1B6FCB"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Australian Institute of Business Pty Ltd</w:t>
            </w:r>
          </w:p>
        </w:tc>
        <w:tc>
          <w:tcPr>
            <w:tcW w:w="1988" w:type="dxa"/>
          </w:tcPr>
          <w:p w14:paraId="22E585D9" w14:textId="15F8EDC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5A4C917A" w14:textId="5516853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675CAC7" w14:textId="60B737F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79B2807A" w14:textId="2FEABA85" w:rsidTr="004B154C">
        <w:tc>
          <w:tcPr>
            <w:tcW w:w="3053" w:type="dxa"/>
          </w:tcPr>
          <w:p w14:paraId="787D2ED7" w14:textId="0DBB222B"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Australian Institute of Professional Counsellors</w:t>
            </w:r>
          </w:p>
        </w:tc>
        <w:tc>
          <w:tcPr>
            <w:tcW w:w="1988" w:type="dxa"/>
          </w:tcPr>
          <w:p w14:paraId="757AF87F" w14:textId="15F81A5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099C0CDC" w14:textId="2A6444C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2A61CFA" w14:textId="2DD8A6E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2EAF1DF8" w14:textId="0374CBC7" w:rsidTr="004B154C">
        <w:tc>
          <w:tcPr>
            <w:tcW w:w="3053" w:type="dxa"/>
          </w:tcPr>
          <w:p w14:paraId="4FF7CA78" w14:textId="75210388"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Avondale College of Higher Education</w:t>
            </w:r>
          </w:p>
        </w:tc>
        <w:tc>
          <w:tcPr>
            <w:tcW w:w="1988" w:type="dxa"/>
          </w:tcPr>
          <w:p w14:paraId="701F4B10" w14:textId="7A0CB59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82.1 (78.6, 84.9)</w:t>
            </w:r>
          </w:p>
        </w:tc>
        <w:tc>
          <w:tcPr>
            <w:tcW w:w="1987" w:type="dxa"/>
          </w:tcPr>
          <w:p w14:paraId="7B8F8D1C" w14:textId="1E883CD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86.8 (84.0, 88.9)</w:t>
            </w:r>
          </w:p>
        </w:tc>
        <w:tc>
          <w:tcPr>
            <w:tcW w:w="1987" w:type="dxa"/>
          </w:tcPr>
          <w:p w14:paraId="4D256561" w14:textId="55D8BA0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93.9 (91.9, 95.2)</w:t>
            </w:r>
          </w:p>
        </w:tc>
      </w:tr>
      <w:tr w:rsidR="00113737" w:rsidRPr="00600A77" w14:paraId="3682BB2C" w14:textId="2E910F61" w:rsidTr="004B154C">
        <w:tc>
          <w:tcPr>
            <w:tcW w:w="3053" w:type="dxa"/>
          </w:tcPr>
          <w:p w14:paraId="0F1D83DF" w14:textId="17A984E0"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Box Hill Institute</w:t>
            </w:r>
          </w:p>
        </w:tc>
        <w:tc>
          <w:tcPr>
            <w:tcW w:w="1988" w:type="dxa"/>
          </w:tcPr>
          <w:p w14:paraId="7A58AE24" w14:textId="11E85A9E"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56.2 (47.8, 64.1)</w:t>
            </w:r>
          </w:p>
        </w:tc>
        <w:tc>
          <w:tcPr>
            <w:tcW w:w="1987" w:type="dxa"/>
          </w:tcPr>
          <w:p w14:paraId="371D9AC2" w14:textId="1E91410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86.3 (81.4, 89.6)</w:t>
            </w:r>
          </w:p>
        </w:tc>
        <w:tc>
          <w:tcPr>
            <w:tcW w:w="1987" w:type="dxa"/>
          </w:tcPr>
          <w:p w14:paraId="05C6CBBD" w14:textId="2FD2BCD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94.4 (90.7, 96.2)</w:t>
            </w:r>
          </w:p>
        </w:tc>
      </w:tr>
      <w:tr w:rsidR="00113737" w:rsidRPr="00600A77" w14:paraId="20DB6801" w14:textId="5A5F74F5" w:rsidTr="004B154C">
        <w:tc>
          <w:tcPr>
            <w:tcW w:w="3053" w:type="dxa"/>
          </w:tcPr>
          <w:p w14:paraId="50535296" w14:textId="17D5AE7D"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Campion College Australia</w:t>
            </w:r>
          </w:p>
        </w:tc>
        <w:tc>
          <w:tcPr>
            <w:tcW w:w="1988" w:type="dxa"/>
          </w:tcPr>
          <w:p w14:paraId="279428E6" w14:textId="6B2C1E7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79F1C250" w14:textId="4CCDFE5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67.6 (56.9, 75.8)</w:t>
            </w:r>
          </w:p>
        </w:tc>
        <w:tc>
          <w:tcPr>
            <w:tcW w:w="1987" w:type="dxa"/>
          </w:tcPr>
          <w:p w14:paraId="4AB87132" w14:textId="49A63EA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82.2 (73.7, 87.1)</w:t>
            </w:r>
          </w:p>
        </w:tc>
      </w:tr>
      <w:tr w:rsidR="00113737" w:rsidRPr="00600A77" w14:paraId="1E4DA731" w14:textId="546BEE60" w:rsidTr="004B154C">
        <w:tc>
          <w:tcPr>
            <w:tcW w:w="3053" w:type="dxa"/>
          </w:tcPr>
          <w:p w14:paraId="1C31A3DD" w14:textId="61FF0BE5"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Canberra Institute of Technology</w:t>
            </w:r>
          </w:p>
        </w:tc>
        <w:tc>
          <w:tcPr>
            <w:tcW w:w="1988" w:type="dxa"/>
          </w:tcPr>
          <w:p w14:paraId="37682349" w14:textId="709A5C6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311E84BB" w14:textId="41226FE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7AD6D245" w14:textId="156B3BA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745F423A" w14:textId="0BFAFF08" w:rsidTr="004B154C">
        <w:tc>
          <w:tcPr>
            <w:tcW w:w="3053" w:type="dxa"/>
          </w:tcPr>
          <w:p w14:paraId="2413BBAC" w14:textId="172FAFD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Christian Heritage College</w:t>
            </w:r>
          </w:p>
        </w:tc>
        <w:tc>
          <w:tcPr>
            <w:tcW w:w="1988" w:type="dxa"/>
          </w:tcPr>
          <w:p w14:paraId="24138A28" w14:textId="0C19E53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85.1 (79.3, 89.2)</w:t>
            </w:r>
          </w:p>
        </w:tc>
        <w:tc>
          <w:tcPr>
            <w:tcW w:w="1987" w:type="dxa"/>
          </w:tcPr>
          <w:p w14:paraId="1CA7DDC0" w14:textId="732577A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91.4 (87.8, 93.5)</w:t>
            </w:r>
          </w:p>
        </w:tc>
        <w:tc>
          <w:tcPr>
            <w:tcW w:w="1987" w:type="dxa"/>
          </w:tcPr>
          <w:p w14:paraId="6EF2D195" w14:textId="7C943B5E"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91.5 (88.2, 93.5)</w:t>
            </w:r>
          </w:p>
        </w:tc>
      </w:tr>
      <w:tr w:rsidR="00113737" w:rsidRPr="00600A77" w14:paraId="79042738" w14:textId="75A451A7" w:rsidTr="004B154C">
        <w:tc>
          <w:tcPr>
            <w:tcW w:w="3053" w:type="dxa"/>
          </w:tcPr>
          <w:p w14:paraId="057CAA14" w14:textId="3FEF1026"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Collarts (Australian College of the Arts)</w:t>
            </w:r>
          </w:p>
        </w:tc>
        <w:tc>
          <w:tcPr>
            <w:tcW w:w="1988" w:type="dxa"/>
          </w:tcPr>
          <w:p w14:paraId="1A957040" w14:textId="52A5DF0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34.4 (26.7, 43.3)</w:t>
            </w:r>
          </w:p>
        </w:tc>
        <w:tc>
          <w:tcPr>
            <w:tcW w:w="1987" w:type="dxa"/>
          </w:tcPr>
          <w:p w14:paraId="71FFF674" w14:textId="211B46EE"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77.0 (70.9, 81.6)</w:t>
            </w:r>
          </w:p>
        </w:tc>
        <w:tc>
          <w:tcPr>
            <w:tcW w:w="1987" w:type="dxa"/>
          </w:tcPr>
          <w:p w14:paraId="039EAA9E" w14:textId="08FE15F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96.2 (92.3, 97.6)</w:t>
            </w:r>
          </w:p>
        </w:tc>
      </w:tr>
      <w:tr w:rsidR="00113737" w:rsidRPr="00600A77" w14:paraId="6B37E707" w14:textId="367CE8BF" w:rsidTr="004B154C">
        <w:tc>
          <w:tcPr>
            <w:tcW w:w="3053" w:type="dxa"/>
          </w:tcPr>
          <w:p w14:paraId="2F61758C" w14:textId="3EC91A11"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Eastern College Australia</w:t>
            </w:r>
          </w:p>
        </w:tc>
        <w:tc>
          <w:tcPr>
            <w:tcW w:w="1988" w:type="dxa"/>
          </w:tcPr>
          <w:p w14:paraId="48E74C68" w14:textId="64AFAE4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81.5 (68.2, 89.0)</w:t>
            </w:r>
          </w:p>
        </w:tc>
        <w:tc>
          <w:tcPr>
            <w:tcW w:w="1987" w:type="dxa"/>
          </w:tcPr>
          <w:p w14:paraId="6C6B15BC" w14:textId="291C045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(84.9, 95.6)</w:t>
            </w:r>
          </w:p>
        </w:tc>
        <w:tc>
          <w:tcPr>
            <w:tcW w:w="1987" w:type="dxa"/>
          </w:tcPr>
          <w:p w14:paraId="632DB2F9" w14:textId="2553F4A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82.4 (74.8, 86.6)</w:t>
            </w:r>
          </w:p>
        </w:tc>
      </w:tr>
      <w:tr w:rsidR="00113737" w:rsidRPr="00600A77" w14:paraId="6B78A5F9" w14:textId="37D886DB" w:rsidTr="004B154C">
        <w:tc>
          <w:tcPr>
            <w:tcW w:w="3053" w:type="dxa"/>
          </w:tcPr>
          <w:p w14:paraId="5AA6D8F3" w14:textId="643F846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Endeavour College of Natural Health</w:t>
            </w:r>
          </w:p>
        </w:tc>
        <w:tc>
          <w:tcPr>
            <w:tcW w:w="1988" w:type="dxa"/>
          </w:tcPr>
          <w:p w14:paraId="4DDDC136" w14:textId="2BD3AA7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66.5 (62.7, 69.9)</w:t>
            </w:r>
          </w:p>
        </w:tc>
        <w:tc>
          <w:tcPr>
            <w:tcW w:w="1987" w:type="dxa"/>
          </w:tcPr>
          <w:p w14:paraId="4F4A13C7" w14:textId="088AFE1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89.8 (88.1, 91.1)</w:t>
            </w:r>
          </w:p>
        </w:tc>
        <w:tc>
          <w:tcPr>
            <w:tcW w:w="1987" w:type="dxa"/>
          </w:tcPr>
          <w:p w14:paraId="67E586FE" w14:textId="13BA9EB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92.6 (91.2, 93.6)</w:t>
            </w:r>
          </w:p>
        </w:tc>
      </w:tr>
      <w:tr w:rsidR="00113737" w:rsidRPr="00600A77" w14:paraId="01A47D7E" w14:textId="6F6EF673" w:rsidTr="004B154C">
        <w:tc>
          <w:tcPr>
            <w:tcW w:w="3053" w:type="dxa"/>
          </w:tcPr>
          <w:p w14:paraId="0E842A49" w14:textId="2B7E789A"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Excelsia College</w:t>
            </w:r>
          </w:p>
        </w:tc>
        <w:tc>
          <w:tcPr>
            <w:tcW w:w="1988" w:type="dxa"/>
          </w:tcPr>
          <w:p w14:paraId="7F56EA7D" w14:textId="58786B2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46EB18D" w14:textId="4C1601B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87.9 (78.1, 92.0)</w:t>
            </w:r>
          </w:p>
        </w:tc>
        <w:tc>
          <w:tcPr>
            <w:tcW w:w="1987" w:type="dxa"/>
          </w:tcPr>
          <w:p w14:paraId="659E36AD" w14:textId="3B8D57E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97.1 (89.0, 98.2)</w:t>
            </w:r>
          </w:p>
        </w:tc>
      </w:tr>
      <w:tr w:rsidR="00113737" w:rsidRPr="00600A77" w14:paraId="7D871A80" w14:textId="2E5C7331" w:rsidTr="004B154C">
        <w:tc>
          <w:tcPr>
            <w:tcW w:w="3053" w:type="dxa"/>
          </w:tcPr>
          <w:p w14:paraId="5434F7BF" w14:textId="72FCC21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Holmes Institute</w:t>
            </w:r>
          </w:p>
        </w:tc>
        <w:tc>
          <w:tcPr>
            <w:tcW w:w="1988" w:type="dxa"/>
          </w:tcPr>
          <w:p w14:paraId="0F1143AA" w14:textId="6CD397D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245D8C1A" w14:textId="69D2CB2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33D495E4" w14:textId="457B1B4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3824C775" w14:textId="6341B424" w:rsidTr="004B154C">
        <w:tc>
          <w:tcPr>
            <w:tcW w:w="3053" w:type="dxa"/>
          </w:tcPr>
          <w:p w14:paraId="43109610" w14:textId="33078E0D"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Holmesglen Institute</w:t>
            </w:r>
          </w:p>
        </w:tc>
        <w:tc>
          <w:tcPr>
            <w:tcW w:w="1988" w:type="dxa"/>
          </w:tcPr>
          <w:p w14:paraId="6E59BD80" w14:textId="35C0605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78.1 (70.3, 83.8)</w:t>
            </w:r>
          </w:p>
        </w:tc>
        <w:tc>
          <w:tcPr>
            <w:tcW w:w="1987" w:type="dxa"/>
          </w:tcPr>
          <w:p w14:paraId="03C7C19A" w14:textId="02BE55B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91.5 (86.9, 94.0)</w:t>
            </w:r>
          </w:p>
        </w:tc>
        <w:tc>
          <w:tcPr>
            <w:tcW w:w="1987" w:type="dxa"/>
          </w:tcPr>
          <w:p w14:paraId="215AEC37" w14:textId="13689DB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98.1 (94.9, 99.0)</w:t>
            </w:r>
          </w:p>
        </w:tc>
      </w:tr>
      <w:tr w:rsidR="00113737" w:rsidRPr="00600A77" w14:paraId="03D526DD" w14:textId="6281C2E9" w:rsidTr="004B154C">
        <w:tc>
          <w:tcPr>
            <w:tcW w:w="3053" w:type="dxa"/>
          </w:tcPr>
          <w:p w14:paraId="7604A64C" w14:textId="71BBD3F6"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INSEARCH</w:t>
            </w:r>
          </w:p>
        </w:tc>
        <w:tc>
          <w:tcPr>
            <w:tcW w:w="1988" w:type="dxa"/>
          </w:tcPr>
          <w:p w14:paraId="2B6CA6CC" w14:textId="44E0C2B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42.6 (32.3, 53.6)</w:t>
            </w:r>
          </w:p>
        </w:tc>
        <w:tc>
          <w:tcPr>
            <w:tcW w:w="1987" w:type="dxa"/>
          </w:tcPr>
          <w:p w14:paraId="0247BD40" w14:textId="3CB5A08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66.5 (60.4, 72.0)</w:t>
            </w:r>
          </w:p>
        </w:tc>
        <w:tc>
          <w:tcPr>
            <w:tcW w:w="1987" w:type="dxa"/>
          </w:tcPr>
          <w:p w14:paraId="1533EB43" w14:textId="1A9C2B9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80.6 (75.9, 84.5)</w:t>
            </w:r>
          </w:p>
        </w:tc>
      </w:tr>
      <w:tr w:rsidR="00113737" w:rsidRPr="00600A77" w14:paraId="6A4B4A2E" w14:textId="79BD5264" w:rsidTr="004B154C">
        <w:tc>
          <w:tcPr>
            <w:tcW w:w="3053" w:type="dxa"/>
          </w:tcPr>
          <w:p w14:paraId="23409546" w14:textId="7368F45A"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International College of Hotel Management</w:t>
            </w:r>
          </w:p>
        </w:tc>
        <w:tc>
          <w:tcPr>
            <w:tcW w:w="1988" w:type="dxa"/>
          </w:tcPr>
          <w:p w14:paraId="7FAB5F9D" w14:textId="07E187F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6C800B49" w14:textId="3C86D61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073DD61A" w14:textId="2C17C084"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05704F66" w14:textId="223F9F79" w:rsidTr="004B154C">
        <w:tc>
          <w:tcPr>
            <w:tcW w:w="3053" w:type="dxa"/>
          </w:tcPr>
          <w:p w14:paraId="6569C364" w14:textId="68E89610"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International College of Management, Sydney</w:t>
            </w:r>
          </w:p>
        </w:tc>
        <w:tc>
          <w:tcPr>
            <w:tcW w:w="1988" w:type="dxa"/>
          </w:tcPr>
          <w:p w14:paraId="2579B6C3" w14:textId="34A7475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75.6 (68.6, 81.1)</w:t>
            </w:r>
          </w:p>
        </w:tc>
        <w:tc>
          <w:tcPr>
            <w:tcW w:w="1987" w:type="dxa"/>
          </w:tcPr>
          <w:p w14:paraId="49650BBD" w14:textId="2300609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89.8 (84.4, 93.0)</w:t>
            </w:r>
          </w:p>
        </w:tc>
        <w:tc>
          <w:tcPr>
            <w:tcW w:w="1987" w:type="dxa"/>
          </w:tcPr>
          <w:p w14:paraId="448034A4" w14:textId="469BB4CE"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97.0 (93.1, 98.5)</w:t>
            </w:r>
          </w:p>
        </w:tc>
      </w:tr>
      <w:tr w:rsidR="00113737" w:rsidRPr="00600A77" w14:paraId="4112DA97" w14:textId="079E9C7B" w:rsidTr="004B154C">
        <w:tc>
          <w:tcPr>
            <w:tcW w:w="3053" w:type="dxa"/>
          </w:tcPr>
          <w:p w14:paraId="40A2AB09" w14:textId="0FF75FD2"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Jazz Music Institute</w:t>
            </w:r>
          </w:p>
        </w:tc>
        <w:tc>
          <w:tcPr>
            <w:tcW w:w="1988" w:type="dxa"/>
          </w:tcPr>
          <w:p w14:paraId="3B884DD7" w14:textId="12287B9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771EF536" w14:textId="0342A4F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79B21D16" w14:textId="200ADF6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6DBBB4ED" w14:textId="0DB845D8" w:rsidTr="004B154C">
        <w:tc>
          <w:tcPr>
            <w:tcW w:w="3053" w:type="dxa"/>
          </w:tcPr>
          <w:p w14:paraId="0B58A79A" w14:textId="42766A79"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Kaplan Business School</w:t>
            </w:r>
          </w:p>
        </w:tc>
        <w:tc>
          <w:tcPr>
            <w:tcW w:w="1988" w:type="dxa"/>
          </w:tcPr>
          <w:p w14:paraId="63228321" w14:textId="3D54AA8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60.0 (46.9, 71.1)</w:t>
            </w:r>
          </w:p>
        </w:tc>
        <w:tc>
          <w:tcPr>
            <w:tcW w:w="1987" w:type="dxa"/>
          </w:tcPr>
          <w:p w14:paraId="3E0D6E11" w14:textId="5C6601F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76.7 (65.2, 83.7)</w:t>
            </w:r>
          </w:p>
        </w:tc>
        <w:tc>
          <w:tcPr>
            <w:tcW w:w="1987" w:type="dxa"/>
          </w:tcPr>
          <w:p w14:paraId="24445D4A" w14:textId="6472DE1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88.2 (78.7, 92.1)</w:t>
            </w:r>
          </w:p>
        </w:tc>
      </w:tr>
      <w:tr w:rsidR="00113737" w:rsidRPr="00600A77" w14:paraId="7250A7AA" w14:textId="790B54AF" w:rsidTr="004B154C">
        <w:tc>
          <w:tcPr>
            <w:tcW w:w="3053" w:type="dxa"/>
          </w:tcPr>
          <w:p w14:paraId="5518C828" w14:textId="59743AF5"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Kaplan Higher Education Pty Ltd</w:t>
            </w:r>
          </w:p>
        </w:tc>
        <w:tc>
          <w:tcPr>
            <w:tcW w:w="1988" w:type="dxa"/>
          </w:tcPr>
          <w:p w14:paraId="32C37B47" w14:textId="2ADE106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105D16FB" w14:textId="34E1822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5E4759E6" w14:textId="5065595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7BF4EE1E" w14:textId="5BC3E451" w:rsidTr="004B154C">
        <w:tc>
          <w:tcPr>
            <w:tcW w:w="3053" w:type="dxa"/>
          </w:tcPr>
          <w:p w14:paraId="1B3D202B" w14:textId="3AEB9CD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King's Own Institute</w:t>
            </w:r>
          </w:p>
        </w:tc>
        <w:tc>
          <w:tcPr>
            <w:tcW w:w="1988" w:type="dxa"/>
          </w:tcPr>
          <w:p w14:paraId="1307CB65" w14:textId="2A300AC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2D1296E4" w14:textId="35C7BA94"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3D338152" w14:textId="1BA93C6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70F9F241" w14:textId="73C36DE0" w:rsidTr="004B154C">
        <w:tc>
          <w:tcPr>
            <w:tcW w:w="3053" w:type="dxa"/>
          </w:tcPr>
          <w:p w14:paraId="7E5FF21A" w14:textId="0D40E8A5"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LCI Melbourne</w:t>
            </w:r>
          </w:p>
        </w:tc>
        <w:tc>
          <w:tcPr>
            <w:tcW w:w="1988" w:type="dxa"/>
          </w:tcPr>
          <w:p w14:paraId="41D7BD5E" w14:textId="71AB955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42.1 (35.7, 49.1)</w:t>
            </w:r>
          </w:p>
        </w:tc>
        <w:tc>
          <w:tcPr>
            <w:tcW w:w="1987" w:type="dxa"/>
          </w:tcPr>
          <w:p w14:paraId="0C88849C" w14:textId="5C39687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72.2 (66.4, 76.7)</w:t>
            </w:r>
          </w:p>
        </w:tc>
        <w:tc>
          <w:tcPr>
            <w:tcW w:w="1987" w:type="dxa"/>
          </w:tcPr>
          <w:p w14:paraId="6C5416C2" w14:textId="1660727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96.8 (93.1, 97.8)</w:t>
            </w:r>
          </w:p>
        </w:tc>
      </w:tr>
      <w:tr w:rsidR="00113737" w:rsidRPr="00600A77" w14:paraId="552039A6" w14:textId="64719671" w:rsidTr="004B154C">
        <w:tc>
          <w:tcPr>
            <w:tcW w:w="3053" w:type="dxa"/>
          </w:tcPr>
          <w:p w14:paraId="3FCFA977" w14:textId="685C7DEB"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Macleay College</w:t>
            </w:r>
          </w:p>
        </w:tc>
        <w:tc>
          <w:tcPr>
            <w:tcW w:w="1988" w:type="dxa"/>
          </w:tcPr>
          <w:p w14:paraId="1CA50BD4" w14:textId="1C2BA1F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61.0 (55.8, 65.7)</w:t>
            </w:r>
          </w:p>
        </w:tc>
        <w:tc>
          <w:tcPr>
            <w:tcW w:w="1987" w:type="dxa"/>
          </w:tcPr>
          <w:p w14:paraId="02C39671" w14:textId="334C366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80.9 (77.4, 83.7)</w:t>
            </w:r>
          </w:p>
        </w:tc>
        <w:tc>
          <w:tcPr>
            <w:tcW w:w="1987" w:type="dxa"/>
          </w:tcPr>
          <w:p w14:paraId="246F1909" w14:textId="7416FAA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91.9 (89.3, 93.5)</w:t>
            </w:r>
          </w:p>
        </w:tc>
      </w:tr>
      <w:tr w:rsidR="00113737" w:rsidRPr="00600A77" w14:paraId="5E051C43" w14:textId="088B51BB" w:rsidTr="004B154C">
        <w:tc>
          <w:tcPr>
            <w:tcW w:w="3053" w:type="dxa"/>
          </w:tcPr>
          <w:p w14:paraId="50507BCE" w14:textId="411500A1"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Marcus Oldham College</w:t>
            </w:r>
          </w:p>
        </w:tc>
        <w:tc>
          <w:tcPr>
            <w:tcW w:w="1988" w:type="dxa"/>
          </w:tcPr>
          <w:p w14:paraId="3AAA7A42" w14:textId="1132226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98.0 (91.0, 99.9)</w:t>
            </w:r>
          </w:p>
        </w:tc>
        <w:tc>
          <w:tcPr>
            <w:tcW w:w="1987" w:type="dxa"/>
          </w:tcPr>
          <w:p w14:paraId="39210973" w14:textId="78B2648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98.0 (91.0, 99.9)</w:t>
            </w:r>
          </w:p>
        </w:tc>
        <w:tc>
          <w:tcPr>
            <w:tcW w:w="1987" w:type="dxa"/>
          </w:tcPr>
          <w:p w14:paraId="43744197" w14:textId="14127BA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100.0 (94.0, 100.0)</w:t>
            </w:r>
          </w:p>
        </w:tc>
      </w:tr>
      <w:tr w:rsidR="00113737" w:rsidRPr="00600A77" w14:paraId="32D38E16" w14:textId="029626F1" w:rsidTr="004B154C">
        <w:tc>
          <w:tcPr>
            <w:tcW w:w="3053" w:type="dxa"/>
          </w:tcPr>
          <w:p w14:paraId="051A3173" w14:textId="1A4FF826"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Melbourne Institute of Technology</w:t>
            </w:r>
          </w:p>
        </w:tc>
        <w:tc>
          <w:tcPr>
            <w:tcW w:w="1988" w:type="dxa"/>
          </w:tcPr>
          <w:p w14:paraId="58E7CCF6" w14:textId="6943C6B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55.6 (43.2, 67.1)</w:t>
            </w:r>
          </w:p>
        </w:tc>
        <w:tc>
          <w:tcPr>
            <w:tcW w:w="1987" w:type="dxa"/>
          </w:tcPr>
          <w:p w14:paraId="4FAEDE72" w14:textId="3F87ED4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72.3 (61.9, 80.4)</w:t>
            </w:r>
          </w:p>
        </w:tc>
        <w:tc>
          <w:tcPr>
            <w:tcW w:w="1987" w:type="dxa"/>
          </w:tcPr>
          <w:p w14:paraId="02989688" w14:textId="5716B5D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78.3 (69.8, 84.4)</w:t>
            </w:r>
          </w:p>
        </w:tc>
      </w:tr>
      <w:tr w:rsidR="00113737" w:rsidRPr="00600A77" w14:paraId="5DA85C9E" w14:textId="780F1236" w:rsidTr="004B154C">
        <w:tc>
          <w:tcPr>
            <w:tcW w:w="3053" w:type="dxa"/>
          </w:tcPr>
          <w:p w14:paraId="78FEC20D" w14:textId="10F2759A"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Melbourne Polytechnic</w:t>
            </w:r>
          </w:p>
        </w:tc>
        <w:tc>
          <w:tcPr>
            <w:tcW w:w="1988" w:type="dxa"/>
          </w:tcPr>
          <w:p w14:paraId="60675851" w14:textId="634507C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58.2 (51.5, 64.5)</w:t>
            </w:r>
          </w:p>
        </w:tc>
        <w:tc>
          <w:tcPr>
            <w:tcW w:w="1987" w:type="dxa"/>
          </w:tcPr>
          <w:p w14:paraId="77B41555" w14:textId="0F05399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76.0 (71.1, 80.0)</w:t>
            </w:r>
          </w:p>
        </w:tc>
        <w:tc>
          <w:tcPr>
            <w:tcW w:w="1987" w:type="dxa"/>
          </w:tcPr>
          <w:p w14:paraId="52A34C06" w14:textId="1157390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95.1 (92.0, 96.6)</w:t>
            </w:r>
          </w:p>
        </w:tc>
      </w:tr>
      <w:tr w:rsidR="00113737" w:rsidRPr="00600A77" w14:paraId="4964E8E3" w14:textId="66199E8D" w:rsidTr="004B154C">
        <w:tc>
          <w:tcPr>
            <w:tcW w:w="3053" w:type="dxa"/>
          </w:tcPr>
          <w:p w14:paraId="1EF5FC75" w14:textId="781B3C96"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Moore Theological College Council</w:t>
            </w:r>
          </w:p>
        </w:tc>
        <w:tc>
          <w:tcPr>
            <w:tcW w:w="1988" w:type="dxa"/>
          </w:tcPr>
          <w:p w14:paraId="5DE2CCEC" w14:textId="687E84D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92.9 (83.6, 97.0)</w:t>
            </w:r>
          </w:p>
        </w:tc>
        <w:tc>
          <w:tcPr>
            <w:tcW w:w="1987" w:type="dxa"/>
          </w:tcPr>
          <w:p w14:paraId="60DC7151" w14:textId="30F2FCD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88.5 (79.7, 93.4)</w:t>
            </w:r>
          </w:p>
        </w:tc>
        <w:tc>
          <w:tcPr>
            <w:tcW w:w="1987" w:type="dxa"/>
          </w:tcPr>
          <w:p w14:paraId="03F42CBC" w14:textId="66873A0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89.7 (81.8, 94.0)</w:t>
            </w:r>
          </w:p>
        </w:tc>
      </w:tr>
      <w:tr w:rsidR="00113737" w:rsidRPr="00600A77" w14:paraId="059C8FF1" w14:textId="7D37B1C0" w:rsidTr="004B154C">
        <w:tc>
          <w:tcPr>
            <w:tcW w:w="3053" w:type="dxa"/>
          </w:tcPr>
          <w:p w14:paraId="3F4715F8" w14:textId="2B7E2454"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Morling College</w:t>
            </w:r>
          </w:p>
        </w:tc>
        <w:tc>
          <w:tcPr>
            <w:tcW w:w="1988" w:type="dxa"/>
          </w:tcPr>
          <w:p w14:paraId="2522AC34" w14:textId="77777777" w:rsidR="00113737" w:rsidRPr="00380062" w:rsidRDefault="00113737" w:rsidP="00380062">
            <w:pPr>
              <w:jc w:val="center"/>
              <w:rPr>
                <w:rFonts w:asciiTheme="minorHAnsi" w:hAnsiTheme="minorHAnsi" w:cstheme="minorHAnsi"/>
                <w:spacing w:val="-2"/>
                <w:sz w:val="18"/>
                <w:szCs w:val="18"/>
                <w:lang w:eastAsia="en-US"/>
              </w:rPr>
            </w:pPr>
          </w:p>
        </w:tc>
        <w:tc>
          <w:tcPr>
            <w:tcW w:w="1987" w:type="dxa"/>
          </w:tcPr>
          <w:p w14:paraId="3E3509F4" w14:textId="77777777" w:rsidR="00113737" w:rsidRPr="00380062" w:rsidRDefault="00113737" w:rsidP="00380062">
            <w:pPr>
              <w:jc w:val="center"/>
              <w:rPr>
                <w:rFonts w:asciiTheme="minorHAnsi" w:hAnsiTheme="minorHAnsi" w:cstheme="minorHAnsi"/>
                <w:spacing w:val="-2"/>
                <w:sz w:val="18"/>
                <w:szCs w:val="18"/>
                <w:lang w:eastAsia="en-US"/>
              </w:rPr>
            </w:pPr>
          </w:p>
        </w:tc>
        <w:tc>
          <w:tcPr>
            <w:tcW w:w="1987" w:type="dxa"/>
          </w:tcPr>
          <w:p w14:paraId="13CB9EEC" w14:textId="77777777" w:rsidR="00113737" w:rsidRPr="00380062" w:rsidRDefault="00113737" w:rsidP="00380062">
            <w:pPr>
              <w:jc w:val="center"/>
              <w:rPr>
                <w:rFonts w:asciiTheme="minorHAnsi" w:hAnsiTheme="minorHAnsi" w:cstheme="minorHAnsi"/>
                <w:spacing w:val="-2"/>
                <w:sz w:val="18"/>
                <w:szCs w:val="18"/>
                <w:lang w:eastAsia="en-US"/>
              </w:rPr>
            </w:pPr>
          </w:p>
        </w:tc>
      </w:tr>
      <w:tr w:rsidR="00113737" w:rsidRPr="00600A77" w14:paraId="07483920" w14:textId="277F095C" w:rsidTr="004B154C">
        <w:tc>
          <w:tcPr>
            <w:tcW w:w="3053" w:type="dxa"/>
          </w:tcPr>
          <w:p w14:paraId="624AB99C" w14:textId="5CB6074E"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Nan Tien Institute</w:t>
            </w:r>
          </w:p>
        </w:tc>
        <w:tc>
          <w:tcPr>
            <w:tcW w:w="1988" w:type="dxa"/>
          </w:tcPr>
          <w:p w14:paraId="67BF8430" w14:textId="77777777" w:rsidR="00113737" w:rsidRPr="00380062" w:rsidRDefault="00113737" w:rsidP="00380062">
            <w:pPr>
              <w:jc w:val="center"/>
              <w:rPr>
                <w:rFonts w:asciiTheme="minorHAnsi" w:hAnsiTheme="minorHAnsi" w:cstheme="minorHAnsi"/>
                <w:spacing w:val="-2"/>
                <w:sz w:val="18"/>
                <w:szCs w:val="18"/>
                <w:lang w:eastAsia="en-US"/>
              </w:rPr>
            </w:pPr>
          </w:p>
        </w:tc>
        <w:tc>
          <w:tcPr>
            <w:tcW w:w="1987" w:type="dxa"/>
          </w:tcPr>
          <w:p w14:paraId="393F2292" w14:textId="77777777" w:rsidR="00113737" w:rsidRPr="00380062" w:rsidRDefault="00113737" w:rsidP="00380062">
            <w:pPr>
              <w:jc w:val="center"/>
              <w:rPr>
                <w:rFonts w:asciiTheme="minorHAnsi" w:hAnsiTheme="minorHAnsi" w:cstheme="minorHAnsi"/>
                <w:spacing w:val="-2"/>
                <w:sz w:val="18"/>
                <w:szCs w:val="18"/>
                <w:lang w:eastAsia="en-US"/>
              </w:rPr>
            </w:pPr>
          </w:p>
        </w:tc>
        <w:tc>
          <w:tcPr>
            <w:tcW w:w="1987" w:type="dxa"/>
          </w:tcPr>
          <w:p w14:paraId="461DFB8D" w14:textId="77777777" w:rsidR="00113737" w:rsidRPr="00380062" w:rsidRDefault="00113737" w:rsidP="00380062">
            <w:pPr>
              <w:jc w:val="center"/>
              <w:rPr>
                <w:rFonts w:asciiTheme="minorHAnsi" w:hAnsiTheme="minorHAnsi" w:cstheme="minorHAnsi"/>
                <w:spacing w:val="-2"/>
                <w:sz w:val="18"/>
                <w:szCs w:val="18"/>
                <w:lang w:eastAsia="en-US"/>
              </w:rPr>
            </w:pPr>
          </w:p>
        </w:tc>
      </w:tr>
      <w:tr w:rsidR="00113737" w:rsidRPr="00600A77" w14:paraId="75C601CA" w14:textId="66EF76D6" w:rsidTr="004B154C">
        <w:tc>
          <w:tcPr>
            <w:tcW w:w="3053" w:type="dxa"/>
          </w:tcPr>
          <w:p w14:paraId="78C43F7D" w14:textId="03335B9D"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National Art School</w:t>
            </w:r>
          </w:p>
        </w:tc>
        <w:tc>
          <w:tcPr>
            <w:tcW w:w="1988" w:type="dxa"/>
          </w:tcPr>
          <w:p w14:paraId="1BC48776" w14:textId="283C313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48.6 (40.0, 57.2)</w:t>
            </w:r>
          </w:p>
        </w:tc>
        <w:tc>
          <w:tcPr>
            <w:tcW w:w="1987" w:type="dxa"/>
          </w:tcPr>
          <w:p w14:paraId="5D8D86D1" w14:textId="3706045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80.7 (76.0, 84.2)</w:t>
            </w:r>
          </w:p>
        </w:tc>
        <w:tc>
          <w:tcPr>
            <w:tcW w:w="1987" w:type="dxa"/>
          </w:tcPr>
          <w:p w14:paraId="1979EEAC" w14:textId="5147F49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78.0 (74.2, 80.9)</w:t>
            </w:r>
          </w:p>
        </w:tc>
      </w:tr>
      <w:tr w:rsidR="00113737" w:rsidRPr="00600A77" w14:paraId="2019F77B" w14:textId="4CA5FD39" w:rsidTr="004B154C">
        <w:tc>
          <w:tcPr>
            <w:tcW w:w="3053" w:type="dxa"/>
          </w:tcPr>
          <w:p w14:paraId="483FA342" w14:textId="38B1B840"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North Metropolitan TAFE</w:t>
            </w:r>
          </w:p>
        </w:tc>
        <w:tc>
          <w:tcPr>
            <w:tcW w:w="1988" w:type="dxa"/>
          </w:tcPr>
          <w:p w14:paraId="4C670500" w14:textId="4500445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2737ABAA" w14:textId="42258644"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1DC16A5B" w14:textId="7B635E0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5365F832" w14:textId="1A2F78CE" w:rsidTr="004B154C">
        <w:tc>
          <w:tcPr>
            <w:tcW w:w="3053" w:type="dxa"/>
          </w:tcPr>
          <w:p w14:paraId="1F37FC08" w14:textId="080D7C4B"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Paramount College of Natural Medicine</w:t>
            </w:r>
          </w:p>
        </w:tc>
        <w:tc>
          <w:tcPr>
            <w:tcW w:w="1988" w:type="dxa"/>
          </w:tcPr>
          <w:p w14:paraId="41CC8A49" w14:textId="4AFC1E1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5EE1E204" w14:textId="6D6527D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1AA8A8F1" w14:textId="71BE259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4DF5BD90" w14:textId="146D7120" w:rsidTr="004B154C">
        <w:tc>
          <w:tcPr>
            <w:tcW w:w="3053" w:type="dxa"/>
          </w:tcPr>
          <w:p w14:paraId="09EF7D6B" w14:textId="35BB980A"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Perth Bible College</w:t>
            </w:r>
          </w:p>
        </w:tc>
        <w:tc>
          <w:tcPr>
            <w:tcW w:w="1988" w:type="dxa"/>
          </w:tcPr>
          <w:p w14:paraId="43AB30E3" w14:textId="25F6F8A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197F4517" w14:textId="70F3553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28A47EA" w14:textId="051CE18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4F039643" w14:textId="30699E8E" w:rsidTr="004B154C">
        <w:tc>
          <w:tcPr>
            <w:tcW w:w="3053" w:type="dxa"/>
          </w:tcPr>
          <w:p w14:paraId="67762A2E" w14:textId="4646B354"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Photography Studies College (Melbourne)</w:t>
            </w:r>
          </w:p>
        </w:tc>
        <w:tc>
          <w:tcPr>
            <w:tcW w:w="1988" w:type="dxa"/>
          </w:tcPr>
          <w:p w14:paraId="3B3D23FE" w14:textId="274E27F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46.3 (36.5, 56.6)</w:t>
            </w:r>
          </w:p>
        </w:tc>
        <w:tc>
          <w:tcPr>
            <w:tcW w:w="1987" w:type="dxa"/>
          </w:tcPr>
          <w:p w14:paraId="339A95B9" w14:textId="1414748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82.1 (75.7, 86.0)</w:t>
            </w:r>
          </w:p>
        </w:tc>
        <w:tc>
          <w:tcPr>
            <w:tcW w:w="1987" w:type="dxa"/>
          </w:tcPr>
          <w:p w14:paraId="4C6EBADD" w14:textId="6094F6A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94.4 (89.6, 95.9)</w:t>
            </w:r>
          </w:p>
        </w:tc>
      </w:tr>
      <w:tr w:rsidR="00113737" w:rsidRPr="00600A77" w14:paraId="6F8E6B36" w14:textId="65751859" w:rsidTr="004B154C">
        <w:tc>
          <w:tcPr>
            <w:tcW w:w="3053" w:type="dxa"/>
          </w:tcPr>
          <w:p w14:paraId="57A86A58" w14:textId="529A4C4E"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Raffles College Pty Ltd</w:t>
            </w:r>
          </w:p>
        </w:tc>
        <w:tc>
          <w:tcPr>
            <w:tcW w:w="1988" w:type="dxa"/>
          </w:tcPr>
          <w:p w14:paraId="7304A249" w14:textId="125C2B4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54.7 (45.6, 63.4)</w:t>
            </w:r>
          </w:p>
        </w:tc>
        <w:tc>
          <w:tcPr>
            <w:tcW w:w="1987" w:type="dxa"/>
          </w:tcPr>
          <w:p w14:paraId="13D2AF14" w14:textId="6B778FE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76.3 (68.0, 82.3)</w:t>
            </w:r>
          </w:p>
        </w:tc>
        <w:tc>
          <w:tcPr>
            <w:tcW w:w="1987" w:type="dxa"/>
          </w:tcPr>
          <w:p w14:paraId="14933CC1" w14:textId="3CE31E0B"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96.7 (91.1, 98.3)</w:t>
            </w:r>
          </w:p>
        </w:tc>
      </w:tr>
      <w:tr w:rsidR="00113737" w:rsidRPr="00600A77" w14:paraId="4C27758B" w14:textId="5A954F33" w:rsidTr="004B154C">
        <w:tc>
          <w:tcPr>
            <w:tcW w:w="3053" w:type="dxa"/>
          </w:tcPr>
          <w:p w14:paraId="45B3F22D" w14:textId="36B70F0F"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lastRenderedPageBreak/>
              <w:t>SAE Institute</w:t>
            </w:r>
          </w:p>
        </w:tc>
        <w:tc>
          <w:tcPr>
            <w:tcW w:w="1988" w:type="dxa"/>
          </w:tcPr>
          <w:p w14:paraId="235E700E" w14:textId="779F610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37.6 (34.8, 40.4)</w:t>
            </w:r>
          </w:p>
        </w:tc>
        <w:tc>
          <w:tcPr>
            <w:tcW w:w="1987" w:type="dxa"/>
          </w:tcPr>
          <w:p w14:paraId="78FD9C67" w14:textId="561FDC8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67.2 (64.8, 69.5)</w:t>
            </w:r>
          </w:p>
        </w:tc>
        <w:tc>
          <w:tcPr>
            <w:tcW w:w="1987" w:type="dxa"/>
          </w:tcPr>
          <w:p w14:paraId="34661B06" w14:textId="10AA17F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95.5 (94.3, 96.3)</w:t>
            </w:r>
          </w:p>
        </w:tc>
      </w:tr>
      <w:tr w:rsidR="00113737" w:rsidRPr="00600A77" w14:paraId="3D982C85" w14:textId="47811850" w:rsidTr="004B154C">
        <w:tc>
          <w:tcPr>
            <w:tcW w:w="3053" w:type="dxa"/>
          </w:tcPr>
          <w:p w14:paraId="20D53076" w14:textId="1675365A"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Study Group Australia Pty Limited</w:t>
            </w:r>
          </w:p>
        </w:tc>
        <w:tc>
          <w:tcPr>
            <w:tcW w:w="1988" w:type="dxa"/>
          </w:tcPr>
          <w:p w14:paraId="2DB0E5FA" w14:textId="4B5742C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767369C1" w14:textId="06DA1D9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4AD0B52" w14:textId="4B9EDDF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r>
      <w:tr w:rsidR="00113737" w:rsidRPr="00600A77" w14:paraId="5BCABFB4" w14:textId="7D692CF5" w:rsidTr="004B154C">
        <w:tc>
          <w:tcPr>
            <w:tcW w:w="3053" w:type="dxa"/>
          </w:tcPr>
          <w:p w14:paraId="11F0BB18" w14:textId="1A96D6BB"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Sydney College of Divinity</w:t>
            </w:r>
          </w:p>
        </w:tc>
        <w:tc>
          <w:tcPr>
            <w:tcW w:w="1988" w:type="dxa"/>
          </w:tcPr>
          <w:p w14:paraId="5B4633DA" w14:textId="6F3EF57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78.8 (68.9, 85.9)</w:t>
            </w:r>
          </w:p>
        </w:tc>
        <w:tc>
          <w:tcPr>
            <w:tcW w:w="1987" w:type="dxa"/>
          </w:tcPr>
          <w:p w14:paraId="2F400B83" w14:textId="2EF4F94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92.1 (86.7, 95.1)</w:t>
            </w:r>
          </w:p>
        </w:tc>
        <w:tc>
          <w:tcPr>
            <w:tcW w:w="1987" w:type="dxa"/>
          </w:tcPr>
          <w:p w14:paraId="470667D9" w14:textId="105432D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84.0 (78.3, 88.0)</w:t>
            </w:r>
          </w:p>
        </w:tc>
      </w:tr>
      <w:tr w:rsidR="00113737" w:rsidRPr="00600A77" w14:paraId="65FA36AE" w14:textId="4F01A28E" w:rsidTr="004B154C">
        <w:tc>
          <w:tcPr>
            <w:tcW w:w="3053" w:type="dxa"/>
          </w:tcPr>
          <w:p w14:paraId="0C294E5C" w14:textId="212C590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Tabor College of Higher Education</w:t>
            </w:r>
          </w:p>
        </w:tc>
        <w:tc>
          <w:tcPr>
            <w:tcW w:w="1988" w:type="dxa"/>
          </w:tcPr>
          <w:p w14:paraId="27AFDD77" w14:textId="16BD683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66.2 (57.8, 73.3)</w:t>
            </w:r>
          </w:p>
        </w:tc>
        <w:tc>
          <w:tcPr>
            <w:tcW w:w="1987" w:type="dxa"/>
          </w:tcPr>
          <w:p w14:paraId="20CFE0FE" w14:textId="37B60BF8"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84.2 (79.5, 87.3)</w:t>
            </w:r>
          </w:p>
        </w:tc>
        <w:tc>
          <w:tcPr>
            <w:tcW w:w="1987" w:type="dxa"/>
          </w:tcPr>
          <w:p w14:paraId="61F7440B" w14:textId="402C2FE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91.9 (88.3, 93.8)</w:t>
            </w:r>
          </w:p>
        </w:tc>
      </w:tr>
      <w:tr w:rsidR="00113737" w:rsidRPr="00600A77" w14:paraId="54B10891" w14:textId="2184FF32" w:rsidTr="004B154C">
        <w:tc>
          <w:tcPr>
            <w:tcW w:w="3053" w:type="dxa"/>
          </w:tcPr>
          <w:p w14:paraId="4B10A580" w14:textId="2C7CAB9F"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TAFE NSW</w:t>
            </w:r>
          </w:p>
        </w:tc>
        <w:tc>
          <w:tcPr>
            <w:tcW w:w="1988" w:type="dxa"/>
          </w:tcPr>
          <w:p w14:paraId="58A9F5BE" w14:textId="73CABE3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63.0 (58.2, 67.4)</w:t>
            </w:r>
          </w:p>
        </w:tc>
        <w:tc>
          <w:tcPr>
            <w:tcW w:w="1987" w:type="dxa"/>
          </w:tcPr>
          <w:p w14:paraId="0B45567D" w14:textId="55264DC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77.5 (73.7, 80.7)</w:t>
            </w:r>
          </w:p>
        </w:tc>
        <w:tc>
          <w:tcPr>
            <w:tcW w:w="1987" w:type="dxa"/>
          </w:tcPr>
          <w:p w14:paraId="7E13B26D" w14:textId="004EB54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95.0 (92.7, 96.3)</w:t>
            </w:r>
          </w:p>
        </w:tc>
      </w:tr>
      <w:tr w:rsidR="00113737" w:rsidRPr="00600A77" w14:paraId="4225E5D8" w14:textId="35BDAEBD" w:rsidTr="004B154C">
        <w:tc>
          <w:tcPr>
            <w:tcW w:w="3053" w:type="dxa"/>
          </w:tcPr>
          <w:p w14:paraId="26A27E04" w14:textId="42550E58"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TAFE Queensland</w:t>
            </w:r>
          </w:p>
        </w:tc>
        <w:tc>
          <w:tcPr>
            <w:tcW w:w="1988" w:type="dxa"/>
          </w:tcPr>
          <w:p w14:paraId="42C9230A" w14:textId="2068F8A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68.9 (58.2, 77.4)</w:t>
            </w:r>
          </w:p>
        </w:tc>
        <w:tc>
          <w:tcPr>
            <w:tcW w:w="1987" w:type="dxa"/>
          </w:tcPr>
          <w:p w14:paraId="39520A54" w14:textId="0E16026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77.2 (68.5, 83.5)</w:t>
            </w:r>
          </w:p>
        </w:tc>
        <w:tc>
          <w:tcPr>
            <w:tcW w:w="1987" w:type="dxa"/>
          </w:tcPr>
          <w:p w14:paraId="1B630E3C" w14:textId="59FEF7A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93.4 (87.0, 96.2)</w:t>
            </w:r>
          </w:p>
        </w:tc>
      </w:tr>
      <w:tr w:rsidR="00113737" w:rsidRPr="00600A77" w14:paraId="733B7AB6" w14:textId="22CFBC5F" w:rsidTr="004B154C">
        <w:tc>
          <w:tcPr>
            <w:tcW w:w="3053" w:type="dxa"/>
          </w:tcPr>
          <w:p w14:paraId="42EF6556" w14:textId="2CF14C3F"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TAFE South Australia</w:t>
            </w:r>
          </w:p>
        </w:tc>
        <w:tc>
          <w:tcPr>
            <w:tcW w:w="1988" w:type="dxa"/>
          </w:tcPr>
          <w:p w14:paraId="750F7439" w14:textId="60AC435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6CEAA2B2" w14:textId="45B3A4A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87.2 (77.0, 92.5)</w:t>
            </w:r>
          </w:p>
        </w:tc>
        <w:tc>
          <w:tcPr>
            <w:tcW w:w="1987" w:type="dxa"/>
          </w:tcPr>
          <w:p w14:paraId="00706767" w14:textId="5A293C4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68.4 (60.0, 75.2)</w:t>
            </w:r>
          </w:p>
        </w:tc>
      </w:tr>
      <w:tr w:rsidR="00113737" w:rsidRPr="00600A77" w14:paraId="73FDD52F" w14:textId="6F0AD4A7" w:rsidTr="004B154C">
        <w:tc>
          <w:tcPr>
            <w:tcW w:w="3053" w:type="dxa"/>
          </w:tcPr>
          <w:p w14:paraId="4BDF7CF9" w14:textId="347A5DE2"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Australian College of Physical Education</w:t>
            </w:r>
          </w:p>
        </w:tc>
        <w:tc>
          <w:tcPr>
            <w:tcW w:w="1988" w:type="dxa"/>
          </w:tcPr>
          <w:p w14:paraId="57CA2E34" w14:textId="563AE44D"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71.3 (65.3, 76.4)</w:t>
            </w:r>
          </w:p>
        </w:tc>
        <w:tc>
          <w:tcPr>
            <w:tcW w:w="1987" w:type="dxa"/>
          </w:tcPr>
          <w:p w14:paraId="025B6141" w14:textId="5F27F74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92.8 (89.3, 94.8)</w:t>
            </w:r>
          </w:p>
        </w:tc>
        <w:tc>
          <w:tcPr>
            <w:tcW w:w="1987" w:type="dxa"/>
          </w:tcPr>
          <w:p w14:paraId="06AE9E5C" w14:textId="50E5B65E"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100.0 (98.2, 100.0)</w:t>
            </w:r>
          </w:p>
        </w:tc>
      </w:tr>
      <w:tr w:rsidR="00113737" w:rsidRPr="00600A77" w14:paraId="24F2AFA3" w14:textId="7243B43E" w:rsidTr="004B154C">
        <w:tc>
          <w:tcPr>
            <w:tcW w:w="3053" w:type="dxa"/>
          </w:tcPr>
          <w:p w14:paraId="6BE871E2" w14:textId="1639E2F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The Australian Institute of Music</w:t>
            </w:r>
          </w:p>
        </w:tc>
        <w:tc>
          <w:tcPr>
            <w:tcW w:w="1988" w:type="dxa"/>
          </w:tcPr>
          <w:p w14:paraId="4F65EBE7" w14:textId="129344B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58.6 (52.5, 64.3)</w:t>
            </w:r>
          </w:p>
        </w:tc>
        <w:tc>
          <w:tcPr>
            <w:tcW w:w="1987" w:type="dxa"/>
          </w:tcPr>
          <w:p w14:paraId="1417E00D" w14:textId="4F3747B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84.4 (80.6, 87.5)</w:t>
            </w:r>
          </w:p>
        </w:tc>
        <w:tc>
          <w:tcPr>
            <w:tcW w:w="1987" w:type="dxa"/>
          </w:tcPr>
          <w:p w14:paraId="72FB121C" w14:textId="6E63434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91.8 (88.9, 93.9)</w:t>
            </w:r>
          </w:p>
        </w:tc>
      </w:tr>
      <w:tr w:rsidR="00113737" w:rsidRPr="00600A77" w14:paraId="42EFAB9F" w14:textId="20DCC754" w:rsidTr="004B154C">
        <w:tc>
          <w:tcPr>
            <w:tcW w:w="3053" w:type="dxa"/>
          </w:tcPr>
          <w:p w14:paraId="1825D6D6" w14:textId="3EFAD3B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Think Education</w:t>
            </w:r>
          </w:p>
        </w:tc>
        <w:tc>
          <w:tcPr>
            <w:tcW w:w="1988" w:type="dxa"/>
          </w:tcPr>
          <w:p w14:paraId="7EAF94F9" w14:textId="6985C0F0"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71.6 (64.3, 77.7)</w:t>
            </w:r>
          </w:p>
        </w:tc>
        <w:tc>
          <w:tcPr>
            <w:tcW w:w="1987" w:type="dxa"/>
          </w:tcPr>
          <w:p w14:paraId="30F30E5E" w14:textId="194D8943"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93.2 (89.6, 95.5)</w:t>
            </w:r>
          </w:p>
        </w:tc>
        <w:tc>
          <w:tcPr>
            <w:tcW w:w="1987" w:type="dxa"/>
          </w:tcPr>
          <w:p w14:paraId="777AF400" w14:textId="26AD502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89.8 (86.0, 92.6)</w:t>
            </w:r>
          </w:p>
        </w:tc>
      </w:tr>
      <w:tr w:rsidR="00113737" w:rsidRPr="00600A77" w14:paraId="0A826B47" w14:textId="7B1F530F" w:rsidTr="004B154C">
        <w:tc>
          <w:tcPr>
            <w:tcW w:w="3053" w:type="dxa"/>
          </w:tcPr>
          <w:p w14:paraId="7F97C3E8" w14:textId="4B9FB0B4"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UOW College</w:t>
            </w:r>
          </w:p>
        </w:tc>
        <w:tc>
          <w:tcPr>
            <w:tcW w:w="1988" w:type="dxa"/>
          </w:tcPr>
          <w:p w14:paraId="7C43909E" w14:textId="75EBAEB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70FE89F" w14:textId="611ABCD7"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n/a</w:t>
            </w:r>
          </w:p>
        </w:tc>
        <w:tc>
          <w:tcPr>
            <w:tcW w:w="1987" w:type="dxa"/>
          </w:tcPr>
          <w:p w14:paraId="485BF2E7" w14:textId="69EB5E11"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92.3 (80.4, 96.3)</w:t>
            </w:r>
          </w:p>
        </w:tc>
      </w:tr>
      <w:tr w:rsidR="00113737" w:rsidRPr="00600A77" w14:paraId="76721EB9" w14:textId="6DA9523D" w:rsidTr="004B154C">
        <w:tc>
          <w:tcPr>
            <w:tcW w:w="3053" w:type="dxa"/>
          </w:tcPr>
          <w:p w14:paraId="485A30B9" w14:textId="43EBBCBF"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Whitehouse Institute of Design, Australia</w:t>
            </w:r>
          </w:p>
        </w:tc>
        <w:tc>
          <w:tcPr>
            <w:tcW w:w="1988" w:type="dxa"/>
          </w:tcPr>
          <w:p w14:paraId="470C104F" w14:textId="4010D57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56.3 (50.9, 61.4)</w:t>
            </w:r>
          </w:p>
        </w:tc>
        <w:tc>
          <w:tcPr>
            <w:tcW w:w="1987" w:type="dxa"/>
          </w:tcPr>
          <w:p w14:paraId="34DA7E24" w14:textId="56CAA0C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75.7 (71.6, 79.1)</w:t>
            </w:r>
          </w:p>
        </w:tc>
        <w:tc>
          <w:tcPr>
            <w:tcW w:w="1987" w:type="dxa"/>
          </w:tcPr>
          <w:p w14:paraId="3D2603F2" w14:textId="1DB6ED1F"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96.8 (94.5, 97.7)</w:t>
            </w:r>
          </w:p>
        </w:tc>
      </w:tr>
      <w:tr w:rsidR="00113737" w:rsidRPr="00600A77" w14:paraId="1A91B130" w14:textId="019ADE55" w:rsidTr="004B154C">
        <w:tc>
          <w:tcPr>
            <w:tcW w:w="3053" w:type="dxa"/>
          </w:tcPr>
          <w:p w14:paraId="131187CF" w14:textId="0B9774AC"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William Angliss Institute</w:t>
            </w:r>
          </w:p>
        </w:tc>
        <w:tc>
          <w:tcPr>
            <w:tcW w:w="1988" w:type="dxa"/>
          </w:tcPr>
          <w:p w14:paraId="2293D98E" w14:textId="24147F06"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84.4 (72.8, 90.6)</w:t>
            </w:r>
          </w:p>
        </w:tc>
        <w:tc>
          <w:tcPr>
            <w:tcW w:w="1987" w:type="dxa"/>
          </w:tcPr>
          <w:p w14:paraId="1D0DEFC2" w14:textId="2F309675"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89.2 (79.5, 93.6)</w:t>
            </w:r>
          </w:p>
        </w:tc>
        <w:tc>
          <w:tcPr>
            <w:tcW w:w="1987" w:type="dxa"/>
          </w:tcPr>
          <w:p w14:paraId="3AB3B0C8" w14:textId="4B37BCCC"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100.0 (92.8, 100.0)</w:t>
            </w:r>
          </w:p>
        </w:tc>
      </w:tr>
      <w:tr w:rsidR="00113737" w:rsidRPr="00600A77" w14:paraId="1E2DE932" w14:textId="76BDF87A" w:rsidTr="004B154C">
        <w:tc>
          <w:tcPr>
            <w:tcW w:w="3053" w:type="dxa"/>
          </w:tcPr>
          <w:p w14:paraId="624751AE" w14:textId="16E6330E" w:rsidR="00113737" w:rsidRPr="006D4DE9" w:rsidRDefault="00113737" w:rsidP="00380062">
            <w:pPr>
              <w:rPr>
                <w:rFonts w:asciiTheme="minorHAnsi" w:hAnsiTheme="minorHAnsi" w:cstheme="minorHAnsi"/>
                <w:b/>
                <w:spacing w:val="-2"/>
                <w:sz w:val="18"/>
                <w:szCs w:val="18"/>
                <w:lang w:eastAsia="en-US"/>
              </w:rPr>
            </w:pPr>
            <w:r w:rsidRPr="006D4DE9">
              <w:rPr>
                <w:rFonts w:asciiTheme="minorHAnsi" w:hAnsiTheme="minorHAnsi" w:cstheme="minorHAnsi"/>
                <w:b/>
                <w:sz w:val="18"/>
                <w:szCs w:val="18"/>
              </w:rPr>
              <w:t>All NUHEIs</w:t>
            </w:r>
          </w:p>
        </w:tc>
        <w:tc>
          <w:tcPr>
            <w:tcW w:w="1988" w:type="dxa"/>
          </w:tcPr>
          <w:p w14:paraId="651578D8" w14:textId="1FAAD068" w:rsidR="00113737" w:rsidRPr="006D4DE9" w:rsidRDefault="00113737" w:rsidP="00380062">
            <w:pPr>
              <w:jc w:val="center"/>
              <w:rPr>
                <w:rFonts w:asciiTheme="minorHAnsi" w:hAnsiTheme="minorHAnsi" w:cstheme="minorHAnsi"/>
                <w:b/>
                <w:spacing w:val="-2"/>
                <w:sz w:val="18"/>
                <w:szCs w:val="18"/>
                <w:lang w:eastAsia="en-US"/>
              </w:rPr>
            </w:pPr>
            <w:r w:rsidRPr="006D4DE9">
              <w:rPr>
                <w:rFonts w:asciiTheme="minorHAnsi" w:hAnsiTheme="minorHAnsi" w:cstheme="minorHAnsi"/>
                <w:b/>
                <w:sz w:val="18"/>
                <w:szCs w:val="18"/>
              </w:rPr>
              <w:t>61.3 (60.2, 62.4)</w:t>
            </w:r>
          </w:p>
        </w:tc>
        <w:tc>
          <w:tcPr>
            <w:tcW w:w="1987" w:type="dxa"/>
          </w:tcPr>
          <w:p w14:paraId="03C9E13F" w14:textId="514D9A39" w:rsidR="00113737" w:rsidRPr="006D4DE9" w:rsidRDefault="00113737" w:rsidP="00380062">
            <w:pPr>
              <w:jc w:val="center"/>
              <w:rPr>
                <w:rFonts w:asciiTheme="minorHAnsi" w:hAnsiTheme="minorHAnsi" w:cstheme="minorHAnsi"/>
                <w:b/>
                <w:spacing w:val="-2"/>
                <w:sz w:val="18"/>
                <w:szCs w:val="18"/>
                <w:lang w:eastAsia="en-US"/>
              </w:rPr>
            </w:pPr>
            <w:r w:rsidRPr="006D4DE9">
              <w:rPr>
                <w:rFonts w:asciiTheme="minorHAnsi" w:hAnsiTheme="minorHAnsi" w:cstheme="minorHAnsi"/>
                <w:b/>
                <w:sz w:val="18"/>
                <w:szCs w:val="18"/>
              </w:rPr>
              <w:t>81.8 (81.1, 82.4)</w:t>
            </w:r>
          </w:p>
        </w:tc>
        <w:tc>
          <w:tcPr>
            <w:tcW w:w="1987" w:type="dxa"/>
          </w:tcPr>
          <w:p w14:paraId="72D2DB24" w14:textId="275EB383" w:rsidR="00113737" w:rsidRPr="006D4DE9" w:rsidRDefault="00113737" w:rsidP="00380062">
            <w:pPr>
              <w:jc w:val="center"/>
              <w:rPr>
                <w:rFonts w:asciiTheme="minorHAnsi" w:hAnsiTheme="minorHAnsi" w:cstheme="minorHAnsi"/>
                <w:b/>
                <w:spacing w:val="-2"/>
                <w:sz w:val="18"/>
                <w:szCs w:val="18"/>
                <w:lang w:eastAsia="en-US"/>
              </w:rPr>
            </w:pPr>
            <w:r w:rsidRPr="006D4DE9">
              <w:rPr>
                <w:rFonts w:asciiTheme="minorHAnsi" w:hAnsiTheme="minorHAnsi" w:cstheme="minorHAnsi"/>
                <w:b/>
                <w:sz w:val="18"/>
                <w:szCs w:val="18"/>
              </w:rPr>
              <w:t>91.1 (90.6, 91.5)</w:t>
            </w:r>
          </w:p>
        </w:tc>
      </w:tr>
      <w:tr w:rsidR="00113737" w:rsidRPr="00600A77" w14:paraId="09BE24E1" w14:textId="1A7298BA" w:rsidTr="004B154C">
        <w:tc>
          <w:tcPr>
            <w:tcW w:w="3053" w:type="dxa"/>
          </w:tcPr>
          <w:p w14:paraId="6257D30B" w14:textId="59850AD3" w:rsidR="00113737" w:rsidRPr="00380062" w:rsidRDefault="00113737" w:rsidP="00380062">
            <w:pPr>
              <w:rPr>
                <w:rFonts w:asciiTheme="minorHAnsi" w:hAnsiTheme="minorHAnsi" w:cstheme="minorHAnsi"/>
                <w:spacing w:val="-2"/>
                <w:sz w:val="18"/>
                <w:szCs w:val="18"/>
                <w:lang w:eastAsia="en-US"/>
              </w:rPr>
            </w:pPr>
            <w:r w:rsidRPr="00380062">
              <w:rPr>
                <w:rFonts w:asciiTheme="minorHAnsi" w:hAnsiTheme="minorHAnsi" w:cstheme="minorHAnsi"/>
                <w:sz w:val="18"/>
                <w:szCs w:val="18"/>
              </w:rPr>
              <w:t>Standard deviation</w:t>
            </w:r>
          </w:p>
        </w:tc>
        <w:tc>
          <w:tcPr>
            <w:tcW w:w="1988" w:type="dxa"/>
          </w:tcPr>
          <w:p w14:paraId="5E482975" w14:textId="0E35AB32"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20.1</w:t>
            </w:r>
          </w:p>
        </w:tc>
        <w:tc>
          <w:tcPr>
            <w:tcW w:w="1987" w:type="dxa"/>
          </w:tcPr>
          <w:p w14:paraId="116B4CE4" w14:textId="4E2EC939"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9.5</w:t>
            </w:r>
          </w:p>
        </w:tc>
        <w:tc>
          <w:tcPr>
            <w:tcW w:w="1987" w:type="dxa"/>
          </w:tcPr>
          <w:p w14:paraId="5C718312" w14:textId="02DD11AA" w:rsidR="00113737" w:rsidRPr="00380062" w:rsidRDefault="00113737" w:rsidP="00380062">
            <w:pPr>
              <w:jc w:val="center"/>
              <w:rPr>
                <w:rFonts w:asciiTheme="minorHAnsi" w:hAnsiTheme="minorHAnsi" w:cstheme="minorHAnsi"/>
                <w:spacing w:val="-2"/>
                <w:sz w:val="18"/>
                <w:szCs w:val="18"/>
                <w:lang w:eastAsia="en-US"/>
              </w:rPr>
            </w:pPr>
            <w:r w:rsidRPr="00380062">
              <w:rPr>
                <w:rFonts w:asciiTheme="minorHAnsi" w:hAnsiTheme="minorHAnsi" w:cstheme="minorHAnsi"/>
                <w:sz w:val="18"/>
                <w:szCs w:val="18"/>
              </w:rPr>
              <w:t>9.2</w:t>
            </w:r>
          </w:p>
        </w:tc>
      </w:tr>
    </w:tbl>
    <w:p w14:paraId="5E998F52" w14:textId="77777777" w:rsidR="0036216B" w:rsidRPr="00EA3E3C" w:rsidRDefault="0036216B" w:rsidP="0036216B"/>
    <w:p w14:paraId="441C36D9" w14:textId="77777777" w:rsidR="00AF0B00" w:rsidRPr="00EA3E3C" w:rsidRDefault="00AF0B00" w:rsidP="00716FF6">
      <w:pPr>
        <w:pStyle w:val="Heading2"/>
        <w:rPr>
          <w:rFonts w:asciiTheme="minorHAnsi" w:hAnsiTheme="minorHAnsi"/>
        </w:rPr>
      </w:pPr>
      <w:bookmarkStart w:id="29" w:name="_Toc528315491"/>
      <w:r w:rsidRPr="00EA3E3C">
        <w:rPr>
          <w:rFonts w:asciiTheme="minorHAnsi" w:hAnsiTheme="minorHAnsi"/>
        </w:rPr>
        <w:t>2.5</w:t>
      </w:r>
      <w:r w:rsidRPr="00EA3E3C">
        <w:rPr>
          <w:rFonts w:asciiTheme="minorHAnsi" w:hAnsiTheme="minorHAnsi"/>
        </w:rPr>
        <w:tab/>
        <w:t>Occupation</w:t>
      </w:r>
      <w:r w:rsidR="009B7B55" w:rsidRPr="00EA3E3C">
        <w:rPr>
          <w:rFonts w:asciiTheme="minorHAnsi" w:hAnsiTheme="minorHAnsi"/>
        </w:rPr>
        <w:t xml:space="preserve"> </w:t>
      </w:r>
      <w:r w:rsidRPr="00EA3E3C">
        <w:rPr>
          <w:rFonts w:asciiTheme="minorHAnsi" w:hAnsiTheme="minorHAnsi"/>
        </w:rPr>
        <w:t>level</w:t>
      </w:r>
      <w:bookmarkEnd w:id="29"/>
    </w:p>
    <w:p w14:paraId="0970F88E" w14:textId="77777777" w:rsidR="00AF0B00" w:rsidRPr="00EA3E3C" w:rsidRDefault="00AF0B00" w:rsidP="00D535D1">
      <w:pPr>
        <w:pStyle w:val="BodyText"/>
      </w:pPr>
      <w:r w:rsidRPr="00EA3E3C">
        <w:t>The</w:t>
      </w:r>
      <w:r w:rsidR="009B7B55" w:rsidRPr="00EA3E3C">
        <w:t xml:space="preserve"> </w:t>
      </w:r>
      <w:r w:rsidRPr="00EA3E3C">
        <w:t>distribution</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in</w:t>
      </w:r>
      <w:r w:rsidR="009B7B55" w:rsidRPr="00EA3E3C">
        <w:t xml:space="preserve"> </w:t>
      </w:r>
      <w:r w:rsidRPr="00EA3E3C">
        <w:t>full-time</w:t>
      </w:r>
      <w:r w:rsidR="009B7B55" w:rsidRPr="00EA3E3C">
        <w:t xml:space="preserve"> </w:t>
      </w:r>
      <w:r w:rsidRPr="00EA3E3C">
        <w:t>and</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by</w:t>
      </w:r>
      <w:r w:rsidR="009B7B55" w:rsidRPr="00EA3E3C">
        <w:t xml:space="preserve"> </w:t>
      </w:r>
      <w:r w:rsidRPr="00EA3E3C">
        <w:t>occupation</w:t>
      </w:r>
      <w:r w:rsidR="009B7B55" w:rsidRPr="00EA3E3C">
        <w:t xml:space="preserve"> </w:t>
      </w:r>
      <w:r w:rsidRPr="00EA3E3C">
        <w:t>is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00682225" w:rsidRPr="00EA3E3C">
        <w:t>10</w:t>
      </w:r>
      <w:r w:rsidRPr="00EA3E3C">
        <w:t>.</w:t>
      </w:r>
      <w:r w:rsidR="009B7B55" w:rsidRPr="00EA3E3C">
        <w:t xml:space="preserve"> </w:t>
      </w:r>
      <w:r w:rsidRPr="00EA3E3C">
        <w:t>Managerial</w:t>
      </w:r>
      <w:r w:rsidR="009B7B55" w:rsidRPr="00EA3E3C">
        <w:t xml:space="preserve"> </w:t>
      </w:r>
      <w:r w:rsidRPr="00EA3E3C">
        <w:t>and</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at</w:t>
      </w:r>
      <w:r w:rsidR="009B7B55" w:rsidRPr="00EA3E3C">
        <w:t xml:space="preserve"> </w:t>
      </w:r>
      <w:r w:rsidRPr="00EA3E3C">
        <w:t>Skill</w:t>
      </w:r>
      <w:r w:rsidR="009B7B55" w:rsidRPr="00EA3E3C">
        <w:t xml:space="preserve"> </w:t>
      </w:r>
      <w:r w:rsidRPr="00EA3E3C">
        <w:t>Level</w:t>
      </w:r>
      <w:r w:rsidR="009B7B55" w:rsidRPr="00EA3E3C">
        <w:t xml:space="preserve"> </w:t>
      </w:r>
      <w:r w:rsidRPr="00EA3E3C">
        <w:t>1</w:t>
      </w:r>
      <w:r w:rsidR="009B7B55" w:rsidRPr="00EA3E3C">
        <w:t xml:space="preserve"> </w:t>
      </w:r>
      <w:r w:rsidRPr="00EA3E3C">
        <w:t>in</w:t>
      </w:r>
      <w:r w:rsidR="009B7B55" w:rsidRPr="00EA3E3C">
        <w:t xml:space="preserve"> </w:t>
      </w:r>
      <w:r w:rsidRPr="00EA3E3C">
        <w:t>the</w:t>
      </w:r>
      <w:r w:rsidR="009B7B55" w:rsidRPr="00EA3E3C">
        <w:t xml:space="preserve"> </w:t>
      </w:r>
      <w:r w:rsidRPr="00EA3E3C">
        <w:t>ANZSCO</w:t>
      </w:r>
      <w:r w:rsidR="009B7B55" w:rsidRPr="00EA3E3C">
        <w:t xml:space="preserve"> </w:t>
      </w:r>
      <w:r w:rsidRPr="00EA3E3C">
        <w:t>classification,</w:t>
      </w:r>
      <w:r w:rsidR="009B7B55" w:rsidRPr="00EA3E3C">
        <w:t xml:space="preserve"> </w:t>
      </w:r>
      <w:r w:rsidRPr="00EA3E3C">
        <w:t>have</w:t>
      </w:r>
      <w:r w:rsidR="009B7B55" w:rsidRPr="00EA3E3C">
        <w:t xml:space="preserve"> </w:t>
      </w:r>
      <w:r w:rsidRPr="00EA3E3C">
        <w:t>a</w:t>
      </w:r>
      <w:r w:rsidR="009B7B55" w:rsidRPr="00EA3E3C">
        <w:t xml:space="preserve"> </w:t>
      </w:r>
      <w:r w:rsidRPr="00EA3E3C">
        <w:t>level</w:t>
      </w:r>
      <w:r w:rsidR="009B7B55" w:rsidRPr="00EA3E3C">
        <w:t xml:space="preserve"> </w:t>
      </w:r>
      <w:r w:rsidRPr="00EA3E3C">
        <w:t>of</w:t>
      </w:r>
      <w:r w:rsidR="009B7B55" w:rsidRPr="00EA3E3C">
        <w:t xml:space="preserve"> </w:t>
      </w:r>
      <w:r w:rsidRPr="00EA3E3C">
        <w:t>skill</w:t>
      </w:r>
      <w:r w:rsidR="009B7B55" w:rsidRPr="00EA3E3C">
        <w:t xml:space="preserve"> </w:t>
      </w:r>
      <w:r w:rsidRPr="00EA3E3C">
        <w:t>commensurate</w:t>
      </w:r>
      <w:r w:rsidR="009B7B55" w:rsidRPr="00EA3E3C">
        <w:t xml:space="preserve"> </w:t>
      </w:r>
      <w:r w:rsidRPr="00EA3E3C">
        <w:t>with</w:t>
      </w:r>
      <w:r w:rsidR="009B7B55" w:rsidRPr="00EA3E3C">
        <w:t xml:space="preserve"> </w:t>
      </w:r>
      <w:r w:rsidRPr="00EA3E3C">
        <w:t>a</w:t>
      </w:r>
      <w:r w:rsidR="009B7B55" w:rsidRPr="00EA3E3C">
        <w:t xml:space="preserve"> </w:t>
      </w:r>
      <w:r w:rsidRPr="00EA3E3C">
        <w:t>bachelor</w:t>
      </w:r>
      <w:r w:rsidR="009B7B55" w:rsidRPr="00EA3E3C">
        <w:t xml:space="preserve"> </w:t>
      </w:r>
      <w:r w:rsidRPr="00EA3E3C">
        <w:t>degree</w:t>
      </w:r>
      <w:r w:rsidR="009B7B55" w:rsidRPr="00EA3E3C">
        <w:t xml:space="preserve"> </w:t>
      </w:r>
      <w:r w:rsidRPr="00EA3E3C">
        <w:t>or</w:t>
      </w:r>
      <w:r w:rsidR="009B7B55" w:rsidRPr="00EA3E3C">
        <w:t xml:space="preserve"> </w:t>
      </w:r>
      <w:r w:rsidRPr="00EA3E3C">
        <w:t>higher.</w:t>
      </w:r>
      <w:r w:rsidR="009B7B55" w:rsidRPr="00EA3E3C">
        <w:t xml:space="preserve"> </w:t>
      </w:r>
      <w:r w:rsidRPr="00EA3E3C">
        <w:t>In</w:t>
      </w:r>
      <w:r w:rsidR="009B7B55" w:rsidRPr="00EA3E3C">
        <w:t xml:space="preserve"> </w:t>
      </w:r>
      <w:r w:rsidRPr="00EA3E3C">
        <w:t>201</w:t>
      </w:r>
      <w:r w:rsidR="00C94E47" w:rsidRPr="00EA3E3C">
        <w:t>8</w:t>
      </w:r>
      <w:r w:rsidRPr="00EA3E3C">
        <w:t>,</w:t>
      </w:r>
      <w:r w:rsidR="009B7B55" w:rsidRPr="00EA3E3C">
        <w:t xml:space="preserve"> </w:t>
      </w:r>
      <w:r w:rsidRPr="00EA3E3C">
        <w:t>four</w:t>
      </w:r>
      <w:r w:rsidR="009B7B55" w:rsidRPr="00EA3E3C">
        <w:t xml:space="preserve"> </w:t>
      </w:r>
      <w:r w:rsidRPr="00EA3E3C">
        <w:t>months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72.</w:t>
      </w:r>
      <w:r w:rsidR="00C94E47" w:rsidRPr="00EA3E3C">
        <w:t>1</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or</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down</w:t>
      </w:r>
      <w:r w:rsidR="009B7B55" w:rsidRPr="00EA3E3C">
        <w:t xml:space="preserve"> </w:t>
      </w:r>
      <w:r w:rsidRPr="00EA3E3C">
        <w:t>slightly</w:t>
      </w:r>
      <w:r w:rsidR="009B7B55" w:rsidRPr="00EA3E3C">
        <w:t xml:space="preserve"> </w:t>
      </w:r>
      <w:r w:rsidRPr="00EA3E3C">
        <w:t>from</w:t>
      </w:r>
      <w:r w:rsidR="009B7B55" w:rsidRPr="00EA3E3C">
        <w:t xml:space="preserve"> </w:t>
      </w:r>
      <w:r w:rsidRPr="00EA3E3C">
        <w:t>72.</w:t>
      </w:r>
      <w:r w:rsidR="00C94E47" w:rsidRPr="00EA3E3C">
        <w:t>2</w:t>
      </w:r>
      <w:r w:rsidR="009B7B55" w:rsidRPr="00EA3E3C">
        <w:t xml:space="preserve"> </w:t>
      </w:r>
      <w:r w:rsidRPr="00EA3E3C">
        <w:t>per</w:t>
      </w:r>
      <w:r w:rsidR="009B7B55" w:rsidRPr="00EA3E3C">
        <w:t xml:space="preserve"> </w:t>
      </w:r>
      <w:r w:rsidRPr="00EA3E3C">
        <w:t>cent</w:t>
      </w:r>
      <w:r w:rsidR="009B7B55" w:rsidRPr="00EA3E3C">
        <w:t xml:space="preserve"> </w:t>
      </w:r>
      <w:r w:rsidRPr="00EA3E3C">
        <w:t>recorded</w:t>
      </w:r>
      <w:r w:rsidR="009B7B55" w:rsidRPr="00EA3E3C">
        <w:t xml:space="preserve"> </w:t>
      </w:r>
      <w:r w:rsidRPr="00EA3E3C">
        <w:t>in</w:t>
      </w:r>
      <w:r w:rsidR="009B7B55" w:rsidRPr="00EA3E3C">
        <w:t xml:space="preserve"> </w:t>
      </w:r>
      <w:r w:rsidRPr="00EA3E3C">
        <w:t>201</w:t>
      </w:r>
      <w:r w:rsidR="00C94E47" w:rsidRPr="00EA3E3C">
        <w:t>7</w:t>
      </w:r>
      <w:r w:rsidRPr="00EA3E3C">
        <w:t>.</w:t>
      </w:r>
      <w:r w:rsidR="009B7B55" w:rsidRPr="00EA3E3C">
        <w:t xml:space="preserve"> </w:t>
      </w:r>
      <w:r w:rsidRPr="00EA3E3C">
        <w:t>Graduates</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were</w:t>
      </w:r>
      <w:r w:rsidR="009B7B55" w:rsidRPr="00EA3E3C">
        <w:t xml:space="preserve"> </w:t>
      </w:r>
      <w:r w:rsidRPr="00EA3E3C">
        <w:t>less</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employed</w:t>
      </w:r>
      <w:r w:rsidR="009B7B55" w:rsidRPr="00EA3E3C">
        <w:t xml:space="preserve"> </w:t>
      </w:r>
      <w:r w:rsidRPr="00EA3E3C">
        <w:t>in</w:t>
      </w:r>
      <w:r w:rsidR="009B7B55" w:rsidRPr="00EA3E3C">
        <w:t xml:space="preserve"> </w:t>
      </w:r>
      <w:r w:rsidRPr="00EA3E3C">
        <w:t>managerial</w:t>
      </w:r>
      <w:r w:rsidR="009B7B55" w:rsidRPr="00EA3E3C">
        <w:t xml:space="preserve"> </w:t>
      </w:r>
      <w:r w:rsidRPr="00EA3E3C">
        <w:t>and</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with</w:t>
      </w:r>
      <w:r w:rsidR="009B7B55" w:rsidRPr="00EA3E3C">
        <w:t xml:space="preserve"> </w:t>
      </w:r>
      <w:r w:rsidR="00C94E47" w:rsidRPr="00EA3E3C">
        <w:t>60.1</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all</w:t>
      </w:r>
      <w:r w:rsidR="009B7B55" w:rsidRPr="00EA3E3C">
        <w:t xml:space="preserve"> </w:t>
      </w:r>
      <w:r w:rsidRPr="00EA3E3C">
        <w:t>employed</w:t>
      </w:r>
      <w:r w:rsidR="009B7B55" w:rsidRPr="00EA3E3C">
        <w:t xml:space="preserve"> </w:t>
      </w:r>
      <w:r w:rsidRPr="00EA3E3C">
        <w:t>undergraduates</w:t>
      </w:r>
      <w:r w:rsidR="009B7B55" w:rsidRPr="00EA3E3C">
        <w:t xml:space="preserve"> </w:t>
      </w:r>
      <w:r w:rsidRPr="00EA3E3C">
        <w:t>working</w:t>
      </w:r>
      <w:r w:rsidR="009B7B55" w:rsidRPr="00EA3E3C">
        <w:t xml:space="preserve"> </w:t>
      </w:r>
      <w:r w:rsidRPr="00EA3E3C">
        <w:t>in</w:t>
      </w:r>
      <w:r w:rsidR="009B7B55" w:rsidRPr="00EA3E3C">
        <w:t xml:space="preserve"> </w:t>
      </w:r>
      <w:r w:rsidRPr="00EA3E3C">
        <w:t>these</w:t>
      </w:r>
      <w:r w:rsidR="009B7B55" w:rsidRPr="00EA3E3C">
        <w:t xml:space="preserve"> </w:t>
      </w:r>
      <w:r w:rsidRPr="00EA3E3C">
        <w:t>occupations</w:t>
      </w:r>
      <w:r w:rsidR="009B7B55" w:rsidRPr="00EA3E3C">
        <w:t xml:space="preserve"> </w:t>
      </w:r>
      <w:r w:rsidRPr="00EA3E3C">
        <w:t>four</w:t>
      </w:r>
      <w:r w:rsidR="009B7B55" w:rsidRPr="00EA3E3C">
        <w:t xml:space="preserve"> </w:t>
      </w:r>
      <w:r w:rsidRPr="00EA3E3C">
        <w:t>months</w:t>
      </w:r>
      <w:r w:rsidR="009B7B55" w:rsidRPr="00EA3E3C">
        <w:t xml:space="preserve"> </w:t>
      </w:r>
      <w:r w:rsidRPr="00EA3E3C">
        <w:t>after</w:t>
      </w:r>
      <w:r w:rsidR="009B7B55" w:rsidRPr="00EA3E3C">
        <w:t xml:space="preserve"> </w:t>
      </w:r>
      <w:r w:rsidRPr="00EA3E3C">
        <w:t>graduation</w:t>
      </w:r>
      <w:r w:rsidR="009B7B55" w:rsidRPr="00EA3E3C">
        <w:t xml:space="preserve"> </w:t>
      </w:r>
      <w:r w:rsidRPr="00EA3E3C">
        <w:t>a</w:t>
      </w:r>
      <w:r w:rsidR="009B7B55" w:rsidRPr="00EA3E3C">
        <w:t xml:space="preserve"> </w:t>
      </w:r>
      <w:r w:rsidRPr="00EA3E3C">
        <w:t>slight</w:t>
      </w:r>
      <w:r w:rsidR="009B7B55" w:rsidRPr="00EA3E3C">
        <w:t xml:space="preserve"> </w:t>
      </w:r>
      <w:r w:rsidRPr="00EA3E3C">
        <w:t>increase</w:t>
      </w:r>
      <w:r w:rsidR="009B7B55" w:rsidRPr="00EA3E3C">
        <w:t xml:space="preserve"> </w:t>
      </w:r>
      <w:r w:rsidRPr="00EA3E3C">
        <w:t>from</w:t>
      </w:r>
      <w:r w:rsidR="009B7B55" w:rsidRPr="00EA3E3C">
        <w:t xml:space="preserve"> </w:t>
      </w:r>
      <w:r w:rsidRPr="00EA3E3C">
        <w:t>59.</w:t>
      </w:r>
      <w:r w:rsidR="00C94E47" w:rsidRPr="00EA3E3C">
        <w:t>7</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w:t>
      </w:r>
      <w:r w:rsidR="00C94E47" w:rsidRPr="00EA3E3C">
        <w:t>7</w:t>
      </w:r>
      <w:r w:rsidRPr="00EA3E3C">
        <w:t>.</w:t>
      </w:r>
      <w:r w:rsidR="009B7B55" w:rsidRPr="00EA3E3C">
        <w:t xml:space="preserve"> </w:t>
      </w:r>
      <w:r w:rsidRPr="00EA3E3C">
        <w:t>The</w:t>
      </w:r>
      <w:r w:rsidR="009B7B55" w:rsidRPr="00EA3E3C">
        <w:t xml:space="preserve"> </w:t>
      </w:r>
      <w:r w:rsidRPr="00EA3E3C">
        <w:t>proportion</w:t>
      </w:r>
      <w:r w:rsidR="009B7B55" w:rsidRPr="00EA3E3C">
        <w:t xml:space="preserve"> </w:t>
      </w:r>
      <w:r w:rsidRPr="00EA3E3C">
        <w:t>of</w:t>
      </w:r>
      <w:r w:rsidR="009B7B55" w:rsidRPr="00EA3E3C">
        <w:t xml:space="preserve"> </w:t>
      </w:r>
      <w:r w:rsidRPr="00EA3E3C">
        <w:t>male</w:t>
      </w:r>
      <w:r w:rsidR="009B7B55" w:rsidRPr="00EA3E3C">
        <w:t xml:space="preserve"> </w:t>
      </w:r>
      <w:r w:rsidRPr="00EA3E3C">
        <w:t>and</w:t>
      </w:r>
      <w:r w:rsidR="009B7B55" w:rsidRPr="00EA3E3C">
        <w:t xml:space="preserve"> </w:t>
      </w:r>
      <w:r w:rsidRPr="00EA3E3C">
        <w:t>female</w:t>
      </w:r>
      <w:r w:rsidR="009B7B55" w:rsidRPr="00EA3E3C">
        <w:t xml:space="preserve"> </w:t>
      </w:r>
      <w:r w:rsidRPr="00EA3E3C">
        <w:t>undergraduates</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or</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immediately</w:t>
      </w:r>
      <w:r w:rsidR="009B7B55" w:rsidRPr="00EA3E3C">
        <w:t xml:space="preserve"> </w:t>
      </w:r>
      <w:r w:rsidRPr="00EA3E3C">
        <w:t>upon</w:t>
      </w:r>
      <w:r w:rsidR="009B7B55" w:rsidRPr="00EA3E3C">
        <w:t xml:space="preserve"> </w:t>
      </w:r>
      <w:r w:rsidRPr="00EA3E3C">
        <w:t>graduation</w:t>
      </w:r>
      <w:r w:rsidR="009B7B55" w:rsidRPr="00EA3E3C">
        <w:t xml:space="preserve"> </w:t>
      </w:r>
      <w:r w:rsidRPr="00EA3E3C">
        <w:t>does</w:t>
      </w:r>
      <w:r w:rsidR="009B7B55" w:rsidRPr="00EA3E3C">
        <w:t xml:space="preserve"> </w:t>
      </w:r>
      <w:r w:rsidRPr="00EA3E3C">
        <w:t>not</w:t>
      </w:r>
      <w:r w:rsidR="009B7B55" w:rsidRPr="00EA3E3C">
        <w:t xml:space="preserve"> </w:t>
      </w:r>
      <w:r w:rsidRPr="00EA3E3C">
        <w:t>differ</w:t>
      </w:r>
      <w:r w:rsidR="009B7B55" w:rsidRPr="00EA3E3C">
        <w:t xml:space="preserve"> </w:t>
      </w:r>
      <w:r w:rsidRPr="00EA3E3C">
        <w:t>markedly.</w:t>
      </w:r>
      <w:r w:rsidR="009B7B55" w:rsidRPr="00EA3E3C">
        <w:t xml:space="preserve"> </w:t>
      </w:r>
      <w:r w:rsidRPr="00EA3E3C">
        <w:t>However,</w:t>
      </w:r>
      <w:r w:rsidR="009B7B55" w:rsidRPr="00EA3E3C">
        <w:t xml:space="preserve"> </w:t>
      </w:r>
      <w:r w:rsidRPr="00EA3E3C">
        <w:t>males</w:t>
      </w:r>
      <w:r w:rsidR="009B7B55" w:rsidRPr="00EA3E3C">
        <w:t xml:space="preserve"> </w:t>
      </w:r>
      <w:r w:rsidRPr="00EA3E3C">
        <w:t>are</w:t>
      </w:r>
      <w:r w:rsidR="009B7B55" w:rsidRPr="00EA3E3C">
        <w:t xml:space="preserve"> </w:t>
      </w:r>
      <w:r w:rsidRPr="00EA3E3C">
        <w:t>somewhat</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positions</w:t>
      </w:r>
      <w:r w:rsidR="009B7B55" w:rsidRPr="00EA3E3C">
        <w:t xml:space="preserve"> </w:t>
      </w:r>
      <w:r w:rsidRPr="00EA3E3C">
        <w:t>with</w:t>
      </w:r>
      <w:r w:rsidR="009B7B55" w:rsidRPr="00EA3E3C">
        <w:t xml:space="preserve"> </w:t>
      </w:r>
      <w:r w:rsidR="005276BD" w:rsidRPr="00EA3E3C">
        <w:t>8.6</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those</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compared</w:t>
      </w:r>
      <w:r w:rsidR="009B7B55" w:rsidRPr="00EA3E3C">
        <w:t xml:space="preserve"> </w:t>
      </w:r>
      <w:r w:rsidRPr="00EA3E3C">
        <w:t>with</w:t>
      </w:r>
      <w:r w:rsidR="009B7B55" w:rsidRPr="00EA3E3C">
        <w:t xml:space="preserve"> </w:t>
      </w:r>
      <w:r w:rsidR="005276BD" w:rsidRPr="00EA3E3C">
        <w:t xml:space="preserve">6.5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females.</w:t>
      </w:r>
    </w:p>
    <w:p w14:paraId="4DFC0B45" w14:textId="77777777" w:rsidR="00AF0B00" w:rsidRPr="00EA3E3C" w:rsidRDefault="00AF0B00" w:rsidP="00D535D1">
      <w:pPr>
        <w:pStyle w:val="BodyText"/>
      </w:pPr>
      <w:r w:rsidRPr="00EA3E3C">
        <w:t>The</w:t>
      </w:r>
      <w:r w:rsidR="009B7B55" w:rsidRPr="00EA3E3C">
        <w:t xml:space="preserve"> </w:t>
      </w:r>
      <w:r w:rsidRPr="00EA3E3C">
        <w:t>distribution</w:t>
      </w:r>
      <w:r w:rsidR="009B7B55" w:rsidRPr="00EA3E3C">
        <w:t xml:space="preserve"> </w:t>
      </w:r>
      <w:r w:rsidRPr="00EA3E3C">
        <w:t>of</w:t>
      </w:r>
      <w:r w:rsidR="009B7B55" w:rsidRPr="00EA3E3C">
        <w:t xml:space="preserve"> </w:t>
      </w:r>
      <w:r w:rsidRPr="00EA3E3C">
        <w:t>employed</w:t>
      </w:r>
      <w:r w:rsidR="009B7B55" w:rsidRPr="00EA3E3C">
        <w:t xml:space="preserve"> </w:t>
      </w:r>
      <w:r w:rsidRPr="00EA3E3C">
        <w:t>undergraduates</w:t>
      </w:r>
      <w:r w:rsidR="009B7B55" w:rsidRPr="00EA3E3C">
        <w:t xml:space="preserve"> </w:t>
      </w:r>
      <w:r w:rsidRPr="00EA3E3C">
        <w:t>across</w:t>
      </w:r>
      <w:r w:rsidR="009B7B55" w:rsidRPr="00EA3E3C">
        <w:t xml:space="preserve"> </w:t>
      </w:r>
      <w:r w:rsidRPr="00EA3E3C">
        <w:t>occupations</w:t>
      </w:r>
      <w:r w:rsidR="009B7B55" w:rsidRPr="00EA3E3C">
        <w:t xml:space="preserve"> </w:t>
      </w:r>
      <w:r w:rsidRPr="00EA3E3C">
        <w:t>by</w:t>
      </w:r>
      <w:r w:rsidR="009B7B55" w:rsidRPr="00EA3E3C">
        <w:t xml:space="preserve"> </w:t>
      </w:r>
      <w:r w:rsidRPr="00EA3E3C">
        <w:t>study</w:t>
      </w:r>
      <w:r w:rsidR="009B7B55" w:rsidRPr="00EA3E3C">
        <w:t xml:space="preserve"> </w:t>
      </w:r>
      <w:r w:rsidRPr="00EA3E3C">
        <w:t>area</w:t>
      </w:r>
      <w:r w:rsidR="009B7B55" w:rsidRPr="00EA3E3C">
        <w:t xml:space="preserve"> </w:t>
      </w:r>
      <w:r w:rsidRPr="00EA3E3C">
        <w:t>is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00844BB8" w:rsidRPr="00EA3E3C">
        <w:t>11</w:t>
      </w:r>
      <w:r w:rsidRPr="00EA3E3C">
        <w:t>.</w:t>
      </w:r>
      <w:r w:rsidR="009B7B55" w:rsidRPr="00EA3E3C">
        <w:t xml:space="preserve"> </w:t>
      </w:r>
      <w:r w:rsidRPr="00EA3E3C">
        <w:t>Undergraduates</w:t>
      </w:r>
      <w:r w:rsidR="009B7B55" w:rsidRPr="00EA3E3C">
        <w:t xml:space="preserve"> </w:t>
      </w:r>
      <w:r w:rsidRPr="00EA3E3C">
        <w:t>with</w:t>
      </w:r>
      <w:r w:rsidR="009B7B55" w:rsidRPr="00EA3E3C">
        <w:t xml:space="preserve"> </w:t>
      </w:r>
      <w:r w:rsidRPr="00EA3E3C">
        <w:t>more</w:t>
      </w:r>
      <w:r w:rsidR="009B7B55" w:rsidRPr="00EA3E3C">
        <w:t xml:space="preserve"> </w:t>
      </w:r>
      <w:r w:rsidRPr="00EA3E3C">
        <w:t>vocationally</w:t>
      </w:r>
      <w:r w:rsidR="009B7B55" w:rsidRPr="00EA3E3C">
        <w:t xml:space="preserve"> </w:t>
      </w:r>
      <w:r w:rsidRPr="00EA3E3C">
        <w:t>oriented</w:t>
      </w:r>
      <w:r w:rsidR="009B7B55" w:rsidRPr="00EA3E3C">
        <w:t xml:space="preserve"> </w:t>
      </w:r>
      <w:r w:rsidRPr="00EA3E3C">
        <w:t>degrees,</w:t>
      </w:r>
      <w:r w:rsidR="009B7B55" w:rsidRPr="00EA3E3C">
        <w:t xml:space="preserve"> </w:t>
      </w:r>
      <w:r w:rsidRPr="00EA3E3C">
        <w:t>for</w:t>
      </w:r>
      <w:r w:rsidR="009B7B55" w:rsidRPr="00EA3E3C">
        <w:t xml:space="preserve"> </w:t>
      </w:r>
      <w:r w:rsidRPr="00EA3E3C">
        <w:t>example</w:t>
      </w:r>
      <w:r w:rsidR="009B7B55" w:rsidRPr="00EA3E3C">
        <w:t xml:space="preserve"> </w:t>
      </w:r>
      <w:r w:rsidR="00772CC7" w:rsidRPr="00EA3E3C">
        <w:t xml:space="preserve">Pharmacy, Rehabilitation, </w:t>
      </w:r>
      <w:r w:rsidRPr="00EA3E3C">
        <w:t>Medicine</w:t>
      </w:r>
      <w:r w:rsidR="00772CC7" w:rsidRPr="00EA3E3C">
        <w:t xml:space="preserve">, Teacher education and Nursing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or</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In</w:t>
      </w:r>
      <w:r w:rsidR="009B7B55" w:rsidRPr="00EA3E3C">
        <w:t xml:space="preserve"> </w:t>
      </w:r>
      <w:r w:rsidRPr="00EA3E3C">
        <w:t>201</w:t>
      </w:r>
      <w:r w:rsidR="00772CC7" w:rsidRPr="00EA3E3C">
        <w:t>8</w:t>
      </w:r>
      <w:r w:rsidRPr="00EA3E3C">
        <w:t>,</w:t>
      </w:r>
      <w:r w:rsidR="009B7B55" w:rsidRPr="00EA3E3C">
        <w:t xml:space="preserve"> </w:t>
      </w:r>
      <w:r w:rsidRPr="00EA3E3C">
        <w:t>four</w:t>
      </w:r>
      <w:r w:rsidR="009B7B55" w:rsidRPr="00EA3E3C">
        <w:t xml:space="preserve"> </w:t>
      </w:r>
      <w:r w:rsidRPr="00EA3E3C">
        <w:t>months</w:t>
      </w:r>
      <w:r w:rsidR="009B7B55" w:rsidRPr="00EA3E3C">
        <w:t xml:space="preserve"> </w:t>
      </w:r>
      <w:r w:rsidRPr="00EA3E3C">
        <w:t>after</w:t>
      </w:r>
      <w:r w:rsidR="009B7B55" w:rsidRPr="00EA3E3C">
        <w:t xml:space="preserve"> </w:t>
      </w:r>
      <w:r w:rsidRPr="00EA3E3C">
        <w:t>completing</w:t>
      </w:r>
      <w:r w:rsidR="009B7B55" w:rsidRPr="00EA3E3C">
        <w:t xml:space="preserve"> </w:t>
      </w:r>
      <w:r w:rsidRPr="00EA3E3C">
        <w:t>their</w:t>
      </w:r>
      <w:r w:rsidR="009B7B55" w:rsidRPr="00EA3E3C">
        <w:t xml:space="preserve"> </w:t>
      </w:r>
      <w:r w:rsidRPr="00EA3E3C">
        <w:t>degree,</w:t>
      </w:r>
      <w:r w:rsidR="009B7B55" w:rsidRPr="00EA3E3C">
        <w:t xml:space="preserve"> </w:t>
      </w:r>
      <w:r w:rsidRPr="00EA3E3C">
        <w:t>over</w:t>
      </w:r>
      <w:r w:rsidR="009B7B55" w:rsidRPr="00EA3E3C">
        <w:t xml:space="preserve"> </w:t>
      </w:r>
      <w:r w:rsidRPr="00EA3E3C">
        <w:t>8</w:t>
      </w:r>
      <w:r w:rsidR="00772CC7" w:rsidRPr="00EA3E3C">
        <w:t>4</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employed</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each</w:t>
      </w:r>
      <w:r w:rsidR="009B7B55" w:rsidRPr="00EA3E3C">
        <w:t xml:space="preserve"> </w:t>
      </w:r>
      <w:r w:rsidRPr="00EA3E3C">
        <w:t>of</w:t>
      </w:r>
      <w:r w:rsidR="009B7B55" w:rsidRPr="00EA3E3C">
        <w:t xml:space="preserve"> </w:t>
      </w:r>
      <w:r w:rsidRPr="00EA3E3C">
        <w:t>these</w:t>
      </w:r>
      <w:r w:rsidR="009B7B55" w:rsidRPr="00EA3E3C">
        <w:t xml:space="preserve"> </w:t>
      </w:r>
      <w:r w:rsidRPr="00EA3E3C">
        <w:t>study</w:t>
      </w:r>
      <w:r w:rsidR="009B7B55" w:rsidRPr="00EA3E3C">
        <w:t xml:space="preserve"> </w:t>
      </w:r>
      <w:r w:rsidRPr="00EA3E3C">
        <w:t>areas</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these</w:t>
      </w:r>
      <w:r w:rsidR="009B7B55" w:rsidRPr="00EA3E3C">
        <w:t xml:space="preserve"> </w:t>
      </w:r>
      <w:r w:rsidRPr="00EA3E3C">
        <w:t>occupations.</w:t>
      </w:r>
      <w:r w:rsidR="009B7B55" w:rsidRPr="00EA3E3C">
        <w:t xml:space="preserve"> </w:t>
      </w:r>
      <w:r w:rsidRPr="00EA3E3C">
        <w:t>On</w:t>
      </w:r>
      <w:r w:rsidR="009B7B55" w:rsidRPr="00EA3E3C">
        <w:t xml:space="preserve"> </w:t>
      </w:r>
      <w:r w:rsidRPr="00EA3E3C">
        <w:t>the</w:t>
      </w:r>
      <w:r w:rsidR="009B7B55" w:rsidRPr="00EA3E3C">
        <w:t xml:space="preserve"> </w:t>
      </w:r>
      <w:r w:rsidRPr="00EA3E3C">
        <w:t>other</w:t>
      </w:r>
      <w:r w:rsidR="009B7B55" w:rsidRPr="00EA3E3C">
        <w:t xml:space="preserve"> </w:t>
      </w:r>
      <w:r w:rsidRPr="00EA3E3C">
        <w:t>hand,</w:t>
      </w:r>
      <w:r w:rsidR="009B7B55" w:rsidRPr="00EA3E3C">
        <w:t xml:space="preserve"> </w:t>
      </w:r>
      <w:r w:rsidRPr="00EA3E3C">
        <w:t>undergraduates</w:t>
      </w:r>
      <w:r w:rsidR="009B7B55" w:rsidRPr="00EA3E3C">
        <w:t xml:space="preserve"> </w:t>
      </w:r>
      <w:r w:rsidRPr="00EA3E3C">
        <w:t>with</w:t>
      </w:r>
      <w:r w:rsidR="009B7B55" w:rsidRPr="00EA3E3C">
        <w:t xml:space="preserve"> </w:t>
      </w:r>
      <w:r w:rsidRPr="00EA3E3C">
        <w:t>more</w:t>
      </w:r>
      <w:r w:rsidR="009B7B55" w:rsidRPr="00EA3E3C">
        <w:t xml:space="preserve"> </w:t>
      </w:r>
      <w:r w:rsidRPr="00EA3E3C">
        <w:t>generalist</w:t>
      </w:r>
      <w:r w:rsidR="009B7B55" w:rsidRPr="00EA3E3C">
        <w:t xml:space="preserve"> </w:t>
      </w:r>
      <w:r w:rsidRPr="00EA3E3C">
        <w:t>degrees</w:t>
      </w:r>
      <w:r w:rsidR="009B7B55" w:rsidRPr="00EA3E3C">
        <w:t xml:space="preserve"> </w:t>
      </w:r>
      <w:r w:rsidRPr="00EA3E3C">
        <w:t>were</w:t>
      </w:r>
      <w:r w:rsidR="009B7B55" w:rsidRPr="00EA3E3C">
        <w:t xml:space="preserve"> </w:t>
      </w:r>
      <w:r w:rsidRPr="00EA3E3C">
        <w:t>less</w:t>
      </w:r>
      <w:r w:rsidR="009B7B55" w:rsidRPr="00EA3E3C">
        <w:t xml:space="preserve"> </w:t>
      </w:r>
      <w:r w:rsidRPr="00EA3E3C">
        <w:t>likely</w:t>
      </w:r>
      <w:r w:rsidR="009B7B55" w:rsidRPr="00EA3E3C">
        <w:t xml:space="preserve"> </w:t>
      </w:r>
      <w:r w:rsidRPr="00EA3E3C">
        <w:t>to</w:t>
      </w:r>
      <w:r w:rsidR="009B7B55" w:rsidRPr="00EA3E3C">
        <w:t xml:space="preserve"> </w:t>
      </w:r>
      <w:r w:rsidRPr="00EA3E3C">
        <w:t>be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or</w:t>
      </w:r>
      <w:r w:rsidR="009B7B55" w:rsidRPr="00EA3E3C">
        <w:t xml:space="preserve"> </w:t>
      </w:r>
      <w:r w:rsidRPr="00EA3E3C">
        <w:t>professional</w:t>
      </w:r>
      <w:r w:rsidR="009B7B55" w:rsidRPr="00EA3E3C">
        <w:t xml:space="preserve"> </w:t>
      </w:r>
      <w:r w:rsidRPr="00EA3E3C">
        <w:t>occupations.</w:t>
      </w:r>
      <w:r w:rsidR="009B7B55" w:rsidRPr="00EA3E3C">
        <w:t xml:space="preserve"> </w:t>
      </w:r>
      <w:r w:rsidRPr="00EA3E3C">
        <w:t>For</w:t>
      </w:r>
      <w:r w:rsidR="009B7B55" w:rsidRPr="00EA3E3C">
        <w:t xml:space="preserve"> </w:t>
      </w:r>
      <w:r w:rsidRPr="00EA3E3C">
        <w:t>example,</w:t>
      </w:r>
      <w:r w:rsidR="009B7B55" w:rsidRPr="00EA3E3C">
        <w:t xml:space="preserve"> </w:t>
      </w:r>
      <w:r w:rsidRPr="00EA3E3C">
        <w:t>only</w:t>
      </w:r>
      <w:r w:rsidR="009B7B55" w:rsidRPr="00EA3E3C">
        <w:t xml:space="preserve"> </w:t>
      </w:r>
      <w:r w:rsidR="00772CC7" w:rsidRPr="00EA3E3C">
        <w:t>28.2</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Tourism,</w:t>
      </w:r>
      <w:r w:rsidR="009B7B55" w:rsidRPr="00EA3E3C">
        <w:t xml:space="preserve"> </w:t>
      </w:r>
      <w:r w:rsidRPr="00EA3E3C">
        <w:t>hospitality,</w:t>
      </w:r>
      <w:r w:rsidR="009B7B55" w:rsidRPr="00EA3E3C">
        <w:t xml:space="preserve"> </w:t>
      </w:r>
      <w:r w:rsidRPr="00EA3E3C">
        <w:t>personal</w:t>
      </w:r>
      <w:r w:rsidR="009B7B55" w:rsidRPr="00EA3E3C">
        <w:t xml:space="preserve"> </w:t>
      </w:r>
      <w:r w:rsidRPr="00EA3E3C">
        <w:t>services,</w:t>
      </w:r>
      <w:r w:rsidR="009B7B55" w:rsidRPr="00EA3E3C">
        <w:t xml:space="preserve"> </w:t>
      </w:r>
      <w:r w:rsidRPr="00EA3E3C">
        <w:t>sport</w:t>
      </w:r>
      <w:r w:rsidR="009B7B55" w:rsidRPr="00EA3E3C">
        <w:t xml:space="preserve"> </w:t>
      </w:r>
      <w:r w:rsidRPr="00EA3E3C">
        <w:t>and</w:t>
      </w:r>
      <w:r w:rsidR="009B7B55" w:rsidRPr="00EA3E3C">
        <w:t xml:space="preserve"> </w:t>
      </w:r>
      <w:r w:rsidRPr="00EA3E3C">
        <w:t>recreation,</w:t>
      </w:r>
      <w:r w:rsidR="009B7B55" w:rsidRPr="00EA3E3C">
        <w:t xml:space="preserve"> </w:t>
      </w:r>
      <w:r w:rsidRPr="00EA3E3C">
        <w:t>4</w:t>
      </w:r>
      <w:r w:rsidR="00772CC7" w:rsidRPr="00EA3E3C">
        <w:t>3.0</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Humanities,</w:t>
      </w:r>
      <w:r w:rsidR="009B7B55" w:rsidRPr="00EA3E3C">
        <w:t xml:space="preserve"> </w:t>
      </w:r>
      <w:r w:rsidRPr="00EA3E3C">
        <w:t>culture</w:t>
      </w:r>
      <w:r w:rsidR="009B7B55" w:rsidRPr="00EA3E3C">
        <w:t xml:space="preserve"> </w:t>
      </w:r>
      <w:r w:rsidRPr="00EA3E3C">
        <w:t>and</w:t>
      </w:r>
      <w:r w:rsidR="009B7B55" w:rsidRPr="00EA3E3C">
        <w:t xml:space="preserve"> </w:t>
      </w:r>
      <w:r w:rsidRPr="00EA3E3C">
        <w:t>social</w:t>
      </w:r>
      <w:r w:rsidR="009B7B55" w:rsidRPr="00EA3E3C">
        <w:t xml:space="preserve"> </w:t>
      </w:r>
      <w:r w:rsidRPr="00EA3E3C">
        <w:t>science</w:t>
      </w:r>
      <w:r w:rsidR="009B7B55" w:rsidRPr="00EA3E3C">
        <w:t xml:space="preserve"> </w:t>
      </w:r>
      <w:r w:rsidRPr="00EA3E3C">
        <w:t>graduates,</w:t>
      </w:r>
      <w:r w:rsidR="009B7B55" w:rsidRPr="00EA3E3C">
        <w:t xml:space="preserve"> </w:t>
      </w:r>
      <w:r w:rsidR="00772CC7" w:rsidRPr="00EA3E3C">
        <w:t xml:space="preserve">43.8 per cent of Psychology graduates </w:t>
      </w:r>
      <w:r w:rsidRPr="00EA3E3C">
        <w:t>and</w:t>
      </w:r>
      <w:r w:rsidR="009B7B55" w:rsidRPr="00EA3E3C">
        <w:t xml:space="preserve"> </w:t>
      </w:r>
      <w:r w:rsidRPr="00EA3E3C">
        <w:t>4</w:t>
      </w:r>
      <w:r w:rsidR="00772CC7" w:rsidRPr="00EA3E3C">
        <w:t>5.5</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Agriculture</w:t>
      </w:r>
      <w:r w:rsidR="009B7B55" w:rsidRPr="00EA3E3C">
        <w:t xml:space="preserve"> </w:t>
      </w:r>
      <w:r w:rsidRPr="00EA3E3C">
        <w:t>and</w:t>
      </w:r>
      <w:r w:rsidR="009B7B55" w:rsidRPr="00EA3E3C">
        <w:t xml:space="preserve"> </w:t>
      </w:r>
      <w:r w:rsidRPr="00EA3E3C">
        <w:t>environmental</w:t>
      </w:r>
      <w:r w:rsidR="009B7B55" w:rsidRPr="00EA3E3C">
        <w:t xml:space="preserve"> </w:t>
      </w:r>
      <w:r w:rsidRPr="00EA3E3C">
        <w:t>studies</w:t>
      </w:r>
      <w:r w:rsidR="009B7B55" w:rsidRPr="00EA3E3C">
        <w:t xml:space="preserve"> </w:t>
      </w:r>
      <w:r w:rsidRPr="00EA3E3C">
        <w:t>graduates</w:t>
      </w:r>
      <w:r w:rsidR="009B7B55" w:rsidRPr="00EA3E3C">
        <w:t xml:space="preserve"> </w:t>
      </w:r>
      <w:r w:rsidRPr="00EA3E3C">
        <w:t>who</w:t>
      </w:r>
      <w:r w:rsidR="009B7B55" w:rsidRPr="00EA3E3C">
        <w:t xml:space="preserve"> </w:t>
      </w:r>
      <w:r w:rsidRPr="00EA3E3C">
        <w:t>were</w:t>
      </w:r>
      <w:r w:rsidR="009B7B55" w:rsidRPr="00EA3E3C">
        <w:t xml:space="preserve"> </w:t>
      </w:r>
      <w:r w:rsidRPr="00EA3E3C">
        <w:t>employed</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managerial</w:t>
      </w:r>
      <w:r w:rsidR="009B7B55" w:rsidRPr="00EA3E3C">
        <w:t xml:space="preserve"> </w:t>
      </w:r>
      <w:r w:rsidRPr="00EA3E3C">
        <w:t>or</w:t>
      </w:r>
      <w:r w:rsidR="009B7B55" w:rsidRPr="00EA3E3C">
        <w:t xml:space="preserve"> </w:t>
      </w:r>
      <w:r w:rsidRPr="00EA3E3C">
        <w:t>professional</w:t>
      </w:r>
      <w:r w:rsidR="009B7B55" w:rsidRPr="00EA3E3C">
        <w:t xml:space="preserve"> </w:t>
      </w:r>
      <w:r w:rsidRPr="00EA3E3C">
        <w:t>occupations.</w:t>
      </w:r>
    </w:p>
    <w:p w14:paraId="59492BEF" w14:textId="77777777" w:rsidR="00AF0B00" w:rsidRPr="00EA3E3C" w:rsidRDefault="00EA3E3C" w:rsidP="001E4236">
      <w:pPr>
        <w:pStyle w:val="Tabletitle"/>
      </w:pPr>
      <w:r w:rsidRPr="00EA3E3C">
        <w:t>Table</w:t>
      </w:r>
      <w:r w:rsidR="009B7B55" w:rsidRPr="00EA3E3C">
        <w:t xml:space="preserve"> </w:t>
      </w:r>
      <w:r w:rsidR="00991011" w:rsidRPr="00EA3E3C">
        <w:t>10</w:t>
      </w:r>
      <w:r w:rsidR="00833DFE" w:rsidRPr="00EA3E3C">
        <w:t>:</w:t>
      </w:r>
      <w:r w:rsidR="009B7B55" w:rsidRPr="00EA3E3C">
        <w:t xml:space="preserve"> </w:t>
      </w:r>
      <w:r w:rsidR="007556E1" w:rsidRPr="00EA3E3C">
        <w:t>U</w:t>
      </w:r>
      <w:r w:rsidR="00AF0B00" w:rsidRPr="00EA3E3C">
        <w:t>ndergraduate</w:t>
      </w:r>
      <w:r w:rsidR="009B7B55" w:rsidRPr="00EA3E3C">
        <w:t xml:space="preserve"> </w:t>
      </w:r>
      <w:r w:rsidR="00AF0B00" w:rsidRPr="00EA3E3C">
        <w:t>employment</w:t>
      </w:r>
      <w:r w:rsidR="009B7B55" w:rsidRPr="00EA3E3C">
        <w:t xml:space="preserve"> </w:t>
      </w:r>
      <w:r w:rsidR="00AF0B00" w:rsidRPr="00EA3E3C">
        <w:t>outcomes</w:t>
      </w:r>
      <w:r w:rsidR="009B7B55" w:rsidRPr="00EA3E3C">
        <w:t xml:space="preserve"> </w:t>
      </w:r>
      <w:r w:rsidR="00AF0B00" w:rsidRPr="00EA3E3C">
        <w:t>by</w:t>
      </w:r>
      <w:r w:rsidR="009B7B55" w:rsidRPr="00EA3E3C">
        <w:t xml:space="preserve"> </w:t>
      </w:r>
      <w:r w:rsidR="00AF0B00" w:rsidRPr="00EA3E3C">
        <w:t>occupation,</w:t>
      </w:r>
      <w:r w:rsidR="009B7B55" w:rsidRPr="00EA3E3C">
        <w:t xml:space="preserve"> </w:t>
      </w:r>
      <w:r w:rsidR="00AF0B00" w:rsidRPr="00EA3E3C">
        <w:t>201</w:t>
      </w:r>
      <w:r w:rsidR="0089329F" w:rsidRPr="00EA3E3C">
        <w:t>8</w:t>
      </w:r>
      <w:r w:rsidR="009B7B55" w:rsidRPr="00EA3E3C">
        <w:t xml:space="preserve"> </w:t>
      </w:r>
      <w:r w:rsidR="00AF0B00" w:rsidRPr="00EA3E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3"/>
        <w:gridCol w:w="1229"/>
        <w:gridCol w:w="1267"/>
        <w:gridCol w:w="1229"/>
        <w:gridCol w:w="1208"/>
        <w:gridCol w:w="1246"/>
        <w:gridCol w:w="1208"/>
      </w:tblGrid>
      <w:tr w:rsidR="006D4DE9" w:rsidRPr="00EA3E3C" w14:paraId="1082B274" w14:textId="77777777" w:rsidTr="007B328D">
        <w:tc>
          <w:tcPr>
            <w:tcW w:w="0" w:type="auto"/>
            <w:tcMar>
              <w:top w:w="44" w:type="dxa"/>
              <w:left w:w="86" w:type="dxa"/>
              <w:bottom w:w="86" w:type="dxa"/>
              <w:right w:w="0" w:type="dxa"/>
            </w:tcMar>
            <w:hideMark/>
          </w:tcPr>
          <w:p w14:paraId="67274FCE" w14:textId="742B720F" w:rsidR="006D4DE9" w:rsidRPr="00C0398F" w:rsidRDefault="00C0398F" w:rsidP="006D4DE9">
            <w:pPr>
              <w:pStyle w:val="Tabletext"/>
              <w:rPr>
                <w:b/>
              </w:rPr>
            </w:pPr>
            <w:r>
              <w:rPr>
                <w:b/>
              </w:rPr>
              <w:t>Occupation group</w:t>
            </w:r>
          </w:p>
        </w:tc>
        <w:tc>
          <w:tcPr>
            <w:tcW w:w="0" w:type="auto"/>
            <w:tcMar>
              <w:top w:w="44" w:type="dxa"/>
              <w:left w:w="86" w:type="dxa"/>
              <w:bottom w:w="86" w:type="dxa"/>
              <w:right w:w="44" w:type="dxa"/>
            </w:tcMar>
            <w:hideMark/>
          </w:tcPr>
          <w:p w14:paraId="6A2D85D3" w14:textId="7DE630C1" w:rsidR="006D4DE9" w:rsidRPr="004B154C" w:rsidRDefault="006D4DE9" w:rsidP="009F6335">
            <w:pPr>
              <w:pStyle w:val="Tablecolumnheader"/>
              <w:rPr>
                <w:b/>
              </w:rPr>
            </w:pPr>
            <w:r w:rsidRPr="004B154C">
              <w:rPr>
                <w:b/>
              </w:rPr>
              <w:t>Employed full-time (%) – Male</w:t>
            </w:r>
          </w:p>
        </w:tc>
        <w:tc>
          <w:tcPr>
            <w:tcW w:w="0" w:type="auto"/>
            <w:tcMar>
              <w:top w:w="44" w:type="dxa"/>
              <w:left w:w="86" w:type="dxa"/>
              <w:bottom w:w="86" w:type="dxa"/>
              <w:right w:w="44" w:type="dxa"/>
            </w:tcMar>
            <w:hideMark/>
          </w:tcPr>
          <w:p w14:paraId="6F73D062" w14:textId="4A70FBBD" w:rsidR="006D4DE9" w:rsidRPr="004B154C" w:rsidRDefault="006D4DE9" w:rsidP="009F6335">
            <w:pPr>
              <w:pStyle w:val="Tablecolumnheader"/>
              <w:rPr>
                <w:b/>
              </w:rPr>
            </w:pPr>
            <w:r w:rsidRPr="004B154C">
              <w:rPr>
                <w:b/>
              </w:rPr>
              <w:t>Employed full-time (%) – Female</w:t>
            </w:r>
          </w:p>
        </w:tc>
        <w:tc>
          <w:tcPr>
            <w:tcW w:w="0" w:type="auto"/>
            <w:tcMar>
              <w:top w:w="44" w:type="dxa"/>
              <w:left w:w="86" w:type="dxa"/>
              <w:bottom w:w="86" w:type="dxa"/>
              <w:right w:w="44" w:type="dxa"/>
            </w:tcMar>
            <w:hideMark/>
          </w:tcPr>
          <w:p w14:paraId="490E2C8C" w14:textId="395BA6C0" w:rsidR="006D4DE9" w:rsidRPr="004B154C" w:rsidRDefault="006D4DE9" w:rsidP="009F6335">
            <w:pPr>
              <w:pStyle w:val="Tablecolumnheader"/>
              <w:rPr>
                <w:b/>
              </w:rPr>
            </w:pPr>
            <w:r w:rsidRPr="004B154C">
              <w:rPr>
                <w:b/>
              </w:rPr>
              <w:t>Employed full-time (%) – Total</w:t>
            </w:r>
          </w:p>
        </w:tc>
        <w:tc>
          <w:tcPr>
            <w:tcW w:w="0" w:type="auto"/>
            <w:tcMar>
              <w:top w:w="44" w:type="dxa"/>
              <w:left w:w="86" w:type="dxa"/>
              <w:bottom w:w="86" w:type="dxa"/>
              <w:right w:w="44" w:type="dxa"/>
            </w:tcMar>
            <w:hideMark/>
          </w:tcPr>
          <w:p w14:paraId="3FCFD4E5" w14:textId="315A22CF" w:rsidR="006D4DE9" w:rsidRPr="004B154C" w:rsidRDefault="006D4DE9" w:rsidP="009F6335">
            <w:pPr>
              <w:pStyle w:val="Tablecolumnheader"/>
              <w:rPr>
                <w:b/>
              </w:rPr>
            </w:pPr>
            <w:r w:rsidRPr="004B154C">
              <w:rPr>
                <w:b/>
              </w:rPr>
              <w:t>Overall employed (%) – Male</w:t>
            </w:r>
          </w:p>
        </w:tc>
        <w:tc>
          <w:tcPr>
            <w:tcW w:w="0" w:type="auto"/>
            <w:tcMar>
              <w:top w:w="44" w:type="dxa"/>
              <w:left w:w="86" w:type="dxa"/>
              <w:bottom w:w="86" w:type="dxa"/>
              <w:right w:w="44" w:type="dxa"/>
            </w:tcMar>
            <w:hideMark/>
          </w:tcPr>
          <w:p w14:paraId="23272D76" w14:textId="2214730E" w:rsidR="006D4DE9" w:rsidRPr="004B154C" w:rsidRDefault="006D4DE9" w:rsidP="009F6335">
            <w:pPr>
              <w:pStyle w:val="Tablecolumnheader"/>
              <w:rPr>
                <w:b/>
              </w:rPr>
            </w:pPr>
            <w:r w:rsidRPr="004B154C">
              <w:rPr>
                <w:b/>
              </w:rPr>
              <w:t>Overall employed (%) – Female</w:t>
            </w:r>
          </w:p>
        </w:tc>
        <w:tc>
          <w:tcPr>
            <w:tcW w:w="0" w:type="auto"/>
            <w:tcMar>
              <w:top w:w="44" w:type="dxa"/>
              <w:left w:w="86" w:type="dxa"/>
              <w:bottom w:w="86" w:type="dxa"/>
              <w:right w:w="44" w:type="dxa"/>
            </w:tcMar>
            <w:hideMark/>
          </w:tcPr>
          <w:p w14:paraId="3107BA4C" w14:textId="4AA5C2A3" w:rsidR="006D4DE9" w:rsidRPr="004B154C" w:rsidRDefault="006D4DE9" w:rsidP="009F6335">
            <w:pPr>
              <w:pStyle w:val="Tablecolumnheader"/>
              <w:rPr>
                <w:b/>
              </w:rPr>
            </w:pPr>
            <w:r w:rsidRPr="004B154C">
              <w:rPr>
                <w:b/>
              </w:rPr>
              <w:t>Overall employed (%) – Total</w:t>
            </w:r>
          </w:p>
        </w:tc>
      </w:tr>
      <w:tr w:rsidR="006D4DE9" w:rsidRPr="00EA3E3C" w14:paraId="1EB1BAE7" w14:textId="77777777" w:rsidTr="007B328D">
        <w:tc>
          <w:tcPr>
            <w:tcW w:w="0" w:type="auto"/>
            <w:tcMar>
              <w:top w:w="44" w:type="dxa"/>
              <w:left w:w="86" w:type="dxa"/>
              <w:bottom w:w="86" w:type="dxa"/>
              <w:right w:w="0" w:type="dxa"/>
            </w:tcMar>
            <w:hideMark/>
          </w:tcPr>
          <w:p w14:paraId="0104D281" w14:textId="3CC7ADA2" w:rsidR="006D4DE9" w:rsidRPr="00EA3E3C" w:rsidRDefault="006D4DE9" w:rsidP="006D4DE9">
            <w:pPr>
              <w:pStyle w:val="Tabletext"/>
            </w:pPr>
            <w:r w:rsidRPr="00072F03">
              <w:t>Managers</w:t>
            </w:r>
          </w:p>
        </w:tc>
        <w:tc>
          <w:tcPr>
            <w:tcW w:w="0" w:type="auto"/>
            <w:tcMar>
              <w:top w:w="44" w:type="dxa"/>
              <w:left w:w="86" w:type="dxa"/>
              <w:bottom w:w="86" w:type="dxa"/>
              <w:right w:w="44" w:type="dxa"/>
            </w:tcMar>
            <w:hideMark/>
          </w:tcPr>
          <w:p w14:paraId="310C417B" w14:textId="328D39D5" w:rsidR="006D4DE9" w:rsidRPr="004B154C" w:rsidRDefault="006D4DE9" w:rsidP="009F6335">
            <w:pPr>
              <w:pStyle w:val="Tabletextcentred"/>
              <w:rPr>
                <w:b w:val="0"/>
              </w:rPr>
            </w:pPr>
            <w:r w:rsidRPr="004B154C">
              <w:rPr>
                <w:b w:val="0"/>
              </w:rPr>
              <w:t>8.6</w:t>
            </w:r>
          </w:p>
        </w:tc>
        <w:tc>
          <w:tcPr>
            <w:tcW w:w="0" w:type="auto"/>
            <w:tcMar>
              <w:top w:w="44" w:type="dxa"/>
              <w:left w:w="86" w:type="dxa"/>
              <w:bottom w:w="86" w:type="dxa"/>
              <w:right w:w="44" w:type="dxa"/>
            </w:tcMar>
            <w:hideMark/>
          </w:tcPr>
          <w:p w14:paraId="3E38E261" w14:textId="1B11C212" w:rsidR="006D4DE9" w:rsidRPr="004B154C" w:rsidRDefault="006D4DE9" w:rsidP="009F6335">
            <w:pPr>
              <w:pStyle w:val="Tabletextcentred"/>
              <w:rPr>
                <w:b w:val="0"/>
              </w:rPr>
            </w:pPr>
            <w:r w:rsidRPr="004B154C">
              <w:rPr>
                <w:b w:val="0"/>
              </w:rPr>
              <w:t>6.5</w:t>
            </w:r>
          </w:p>
        </w:tc>
        <w:tc>
          <w:tcPr>
            <w:tcW w:w="0" w:type="auto"/>
            <w:tcMar>
              <w:top w:w="44" w:type="dxa"/>
              <w:left w:w="86" w:type="dxa"/>
              <w:bottom w:w="86" w:type="dxa"/>
              <w:right w:w="44" w:type="dxa"/>
            </w:tcMar>
            <w:hideMark/>
          </w:tcPr>
          <w:p w14:paraId="27516849" w14:textId="5439C805" w:rsidR="006D4DE9" w:rsidRPr="004B154C" w:rsidRDefault="006D4DE9" w:rsidP="009F6335">
            <w:pPr>
              <w:pStyle w:val="Tabletextcentred"/>
              <w:rPr>
                <w:b w:val="0"/>
              </w:rPr>
            </w:pPr>
            <w:r w:rsidRPr="004B154C">
              <w:rPr>
                <w:b w:val="0"/>
              </w:rPr>
              <w:t>7.3</w:t>
            </w:r>
          </w:p>
        </w:tc>
        <w:tc>
          <w:tcPr>
            <w:tcW w:w="0" w:type="auto"/>
            <w:tcMar>
              <w:top w:w="44" w:type="dxa"/>
              <w:left w:w="86" w:type="dxa"/>
              <w:bottom w:w="86" w:type="dxa"/>
              <w:right w:w="44" w:type="dxa"/>
            </w:tcMar>
            <w:hideMark/>
          </w:tcPr>
          <w:p w14:paraId="791A8DC9" w14:textId="782E408B" w:rsidR="006D4DE9" w:rsidRPr="004B154C" w:rsidRDefault="006D4DE9" w:rsidP="009F6335">
            <w:pPr>
              <w:pStyle w:val="Tabletextcentred"/>
              <w:rPr>
                <w:b w:val="0"/>
              </w:rPr>
            </w:pPr>
            <w:r w:rsidRPr="004B154C">
              <w:rPr>
                <w:b w:val="0"/>
              </w:rPr>
              <w:t>7.3</w:t>
            </w:r>
          </w:p>
        </w:tc>
        <w:tc>
          <w:tcPr>
            <w:tcW w:w="0" w:type="auto"/>
            <w:tcMar>
              <w:top w:w="44" w:type="dxa"/>
              <w:left w:w="86" w:type="dxa"/>
              <w:bottom w:w="86" w:type="dxa"/>
              <w:right w:w="44" w:type="dxa"/>
            </w:tcMar>
            <w:hideMark/>
          </w:tcPr>
          <w:p w14:paraId="0ABE4CFC" w14:textId="3A328E8A" w:rsidR="006D4DE9" w:rsidRPr="004B154C" w:rsidRDefault="006D4DE9" w:rsidP="009F6335">
            <w:pPr>
              <w:pStyle w:val="Tabletextcentred"/>
              <w:rPr>
                <w:b w:val="0"/>
              </w:rPr>
            </w:pPr>
            <w:r w:rsidRPr="004B154C">
              <w:rPr>
                <w:b w:val="0"/>
              </w:rPr>
              <w:t>5.3</w:t>
            </w:r>
          </w:p>
        </w:tc>
        <w:tc>
          <w:tcPr>
            <w:tcW w:w="0" w:type="auto"/>
            <w:tcMar>
              <w:top w:w="44" w:type="dxa"/>
              <w:left w:w="86" w:type="dxa"/>
              <w:bottom w:w="86" w:type="dxa"/>
              <w:right w:w="44" w:type="dxa"/>
            </w:tcMar>
            <w:hideMark/>
          </w:tcPr>
          <w:p w14:paraId="419C27DA" w14:textId="644869C7" w:rsidR="006D4DE9" w:rsidRPr="004B154C" w:rsidRDefault="006D4DE9" w:rsidP="009F6335">
            <w:pPr>
              <w:pStyle w:val="Tabletextcentred"/>
              <w:rPr>
                <w:b w:val="0"/>
              </w:rPr>
            </w:pPr>
            <w:r w:rsidRPr="004B154C">
              <w:rPr>
                <w:b w:val="0"/>
              </w:rPr>
              <w:t>6.0</w:t>
            </w:r>
          </w:p>
        </w:tc>
      </w:tr>
      <w:tr w:rsidR="006D4DE9" w:rsidRPr="00EA3E3C" w14:paraId="3F113AC5" w14:textId="77777777" w:rsidTr="007B328D">
        <w:tc>
          <w:tcPr>
            <w:tcW w:w="0" w:type="auto"/>
            <w:tcMar>
              <w:top w:w="44" w:type="dxa"/>
              <w:left w:w="86" w:type="dxa"/>
              <w:bottom w:w="86" w:type="dxa"/>
              <w:right w:w="0" w:type="dxa"/>
            </w:tcMar>
            <w:hideMark/>
          </w:tcPr>
          <w:p w14:paraId="235BE831" w14:textId="5B0C1968" w:rsidR="006D4DE9" w:rsidRPr="00EA3E3C" w:rsidRDefault="006D4DE9" w:rsidP="006D4DE9">
            <w:pPr>
              <w:pStyle w:val="Tabletext"/>
            </w:pPr>
            <w:r w:rsidRPr="00072F03">
              <w:t>Professionals</w:t>
            </w:r>
          </w:p>
        </w:tc>
        <w:tc>
          <w:tcPr>
            <w:tcW w:w="0" w:type="auto"/>
            <w:tcMar>
              <w:top w:w="44" w:type="dxa"/>
              <w:left w:w="86" w:type="dxa"/>
              <w:bottom w:w="86" w:type="dxa"/>
              <w:right w:w="44" w:type="dxa"/>
            </w:tcMar>
            <w:hideMark/>
          </w:tcPr>
          <w:p w14:paraId="17E76317" w14:textId="41239FB3" w:rsidR="006D4DE9" w:rsidRPr="004B154C" w:rsidRDefault="006D4DE9" w:rsidP="009F6335">
            <w:pPr>
              <w:pStyle w:val="Tabletextcentred"/>
              <w:rPr>
                <w:b w:val="0"/>
              </w:rPr>
            </w:pPr>
            <w:r w:rsidRPr="004B154C">
              <w:rPr>
                <w:b w:val="0"/>
              </w:rPr>
              <w:t>62.7</w:t>
            </w:r>
          </w:p>
        </w:tc>
        <w:tc>
          <w:tcPr>
            <w:tcW w:w="0" w:type="auto"/>
            <w:tcMar>
              <w:top w:w="44" w:type="dxa"/>
              <w:left w:w="86" w:type="dxa"/>
              <w:bottom w:w="86" w:type="dxa"/>
              <w:right w:w="44" w:type="dxa"/>
            </w:tcMar>
            <w:hideMark/>
          </w:tcPr>
          <w:p w14:paraId="22D1212E" w14:textId="6C4142ED" w:rsidR="006D4DE9" w:rsidRPr="004B154C" w:rsidRDefault="006D4DE9" w:rsidP="009F6335">
            <w:pPr>
              <w:pStyle w:val="Tabletextcentred"/>
              <w:rPr>
                <w:b w:val="0"/>
              </w:rPr>
            </w:pPr>
            <w:r w:rsidRPr="004B154C">
              <w:rPr>
                <w:b w:val="0"/>
              </w:rPr>
              <w:t>66.1</w:t>
            </w:r>
          </w:p>
        </w:tc>
        <w:tc>
          <w:tcPr>
            <w:tcW w:w="0" w:type="auto"/>
            <w:tcMar>
              <w:top w:w="44" w:type="dxa"/>
              <w:left w:w="86" w:type="dxa"/>
              <w:bottom w:w="86" w:type="dxa"/>
              <w:right w:w="44" w:type="dxa"/>
            </w:tcMar>
            <w:hideMark/>
          </w:tcPr>
          <w:p w14:paraId="4BF2A18D" w14:textId="1602D2DE" w:rsidR="006D4DE9" w:rsidRPr="004B154C" w:rsidRDefault="006D4DE9" w:rsidP="009F6335">
            <w:pPr>
              <w:pStyle w:val="Tabletextcentred"/>
              <w:rPr>
                <w:b w:val="0"/>
              </w:rPr>
            </w:pPr>
            <w:r w:rsidRPr="004B154C">
              <w:rPr>
                <w:b w:val="0"/>
              </w:rPr>
              <w:t>64.8</w:t>
            </w:r>
          </w:p>
        </w:tc>
        <w:tc>
          <w:tcPr>
            <w:tcW w:w="0" w:type="auto"/>
            <w:tcMar>
              <w:top w:w="44" w:type="dxa"/>
              <w:left w:w="86" w:type="dxa"/>
              <w:bottom w:w="86" w:type="dxa"/>
              <w:right w:w="44" w:type="dxa"/>
            </w:tcMar>
            <w:hideMark/>
          </w:tcPr>
          <w:p w14:paraId="362C6EC6" w14:textId="58C737F1" w:rsidR="006D4DE9" w:rsidRPr="004B154C" w:rsidRDefault="006D4DE9" w:rsidP="009F6335">
            <w:pPr>
              <w:pStyle w:val="Tabletextcentred"/>
              <w:rPr>
                <w:b w:val="0"/>
              </w:rPr>
            </w:pPr>
            <w:r w:rsidRPr="004B154C">
              <w:rPr>
                <w:b w:val="0"/>
              </w:rPr>
              <w:t>52.5</w:t>
            </w:r>
          </w:p>
        </w:tc>
        <w:tc>
          <w:tcPr>
            <w:tcW w:w="0" w:type="auto"/>
            <w:tcMar>
              <w:top w:w="44" w:type="dxa"/>
              <w:left w:w="86" w:type="dxa"/>
              <w:bottom w:w="86" w:type="dxa"/>
              <w:right w:w="44" w:type="dxa"/>
            </w:tcMar>
            <w:hideMark/>
          </w:tcPr>
          <w:p w14:paraId="61A25F85" w14:textId="1499F537" w:rsidR="006D4DE9" w:rsidRPr="004B154C" w:rsidRDefault="006D4DE9" w:rsidP="009F6335">
            <w:pPr>
              <w:pStyle w:val="Tabletextcentred"/>
              <w:rPr>
                <w:b w:val="0"/>
              </w:rPr>
            </w:pPr>
            <w:r w:rsidRPr="004B154C">
              <w:rPr>
                <w:b w:val="0"/>
              </w:rPr>
              <w:t>55.0</w:t>
            </w:r>
          </w:p>
        </w:tc>
        <w:tc>
          <w:tcPr>
            <w:tcW w:w="0" w:type="auto"/>
            <w:tcMar>
              <w:top w:w="44" w:type="dxa"/>
              <w:left w:w="86" w:type="dxa"/>
              <w:bottom w:w="86" w:type="dxa"/>
              <w:right w:w="44" w:type="dxa"/>
            </w:tcMar>
            <w:hideMark/>
          </w:tcPr>
          <w:p w14:paraId="2D3756FF" w14:textId="2FCC3DF8" w:rsidR="006D4DE9" w:rsidRPr="004B154C" w:rsidRDefault="006D4DE9" w:rsidP="009F6335">
            <w:pPr>
              <w:pStyle w:val="Tabletextcentred"/>
              <w:rPr>
                <w:b w:val="0"/>
              </w:rPr>
            </w:pPr>
            <w:r w:rsidRPr="004B154C">
              <w:rPr>
                <w:b w:val="0"/>
              </w:rPr>
              <w:t>54.1</w:t>
            </w:r>
          </w:p>
        </w:tc>
      </w:tr>
      <w:tr w:rsidR="006D4DE9" w:rsidRPr="00EA3E3C" w14:paraId="391DFA66" w14:textId="77777777" w:rsidTr="007B328D">
        <w:tc>
          <w:tcPr>
            <w:tcW w:w="0" w:type="auto"/>
            <w:tcMar>
              <w:top w:w="44" w:type="dxa"/>
              <w:left w:w="86" w:type="dxa"/>
              <w:bottom w:w="86" w:type="dxa"/>
              <w:right w:w="0" w:type="dxa"/>
            </w:tcMar>
            <w:hideMark/>
          </w:tcPr>
          <w:p w14:paraId="13087202" w14:textId="3B41295C" w:rsidR="006D4DE9" w:rsidRPr="00EA3E3C" w:rsidRDefault="006D4DE9" w:rsidP="006D4DE9">
            <w:pPr>
              <w:pStyle w:val="Tabletext"/>
            </w:pPr>
            <w:r w:rsidRPr="00072F03">
              <w:t>Technicians and Trades Workers</w:t>
            </w:r>
          </w:p>
        </w:tc>
        <w:tc>
          <w:tcPr>
            <w:tcW w:w="0" w:type="auto"/>
            <w:tcMar>
              <w:top w:w="44" w:type="dxa"/>
              <w:left w:w="86" w:type="dxa"/>
              <w:bottom w:w="86" w:type="dxa"/>
              <w:right w:w="44" w:type="dxa"/>
            </w:tcMar>
            <w:hideMark/>
          </w:tcPr>
          <w:p w14:paraId="460A736B" w14:textId="2075833D" w:rsidR="006D4DE9" w:rsidRPr="004B154C" w:rsidRDefault="006D4DE9" w:rsidP="009F6335">
            <w:pPr>
              <w:pStyle w:val="Tabletextcentred"/>
              <w:rPr>
                <w:b w:val="0"/>
              </w:rPr>
            </w:pPr>
            <w:r w:rsidRPr="004B154C">
              <w:rPr>
                <w:b w:val="0"/>
              </w:rPr>
              <w:t>5.8</w:t>
            </w:r>
          </w:p>
        </w:tc>
        <w:tc>
          <w:tcPr>
            <w:tcW w:w="0" w:type="auto"/>
            <w:tcMar>
              <w:top w:w="44" w:type="dxa"/>
              <w:left w:w="86" w:type="dxa"/>
              <w:bottom w:w="86" w:type="dxa"/>
              <w:right w:w="44" w:type="dxa"/>
            </w:tcMar>
            <w:hideMark/>
          </w:tcPr>
          <w:p w14:paraId="19FAAEA8" w14:textId="2CF31E20" w:rsidR="006D4DE9" w:rsidRPr="004B154C" w:rsidRDefault="006D4DE9" w:rsidP="009F6335">
            <w:pPr>
              <w:pStyle w:val="Tabletextcentred"/>
              <w:rPr>
                <w:b w:val="0"/>
              </w:rPr>
            </w:pPr>
            <w:r w:rsidRPr="004B154C">
              <w:rPr>
                <w:b w:val="0"/>
              </w:rPr>
              <w:t>2.3</w:t>
            </w:r>
          </w:p>
        </w:tc>
        <w:tc>
          <w:tcPr>
            <w:tcW w:w="0" w:type="auto"/>
            <w:tcMar>
              <w:top w:w="44" w:type="dxa"/>
              <w:left w:w="86" w:type="dxa"/>
              <w:bottom w:w="86" w:type="dxa"/>
              <w:right w:w="44" w:type="dxa"/>
            </w:tcMar>
            <w:hideMark/>
          </w:tcPr>
          <w:p w14:paraId="410B3441" w14:textId="3986E079" w:rsidR="006D4DE9" w:rsidRPr="004B154C" w:rsidRDefault="006D4DE9" w:rsidP="009F6335">
            <w:pPr>
              <w:pStyle w:val="Tabletextcentred"/>
              <w:rPr>
                <w:b w:val="0"/>
              </w:rPr>
            </w:pPr>
            <w:r w:rsidRPr="004B154C">
              <w:rPr>
                <w:b w:val="0"/>
              </w:rPr>
              <w:t>3.6</w:t>
            </w:r>
          </w:p>
        </w:tc>
        <w:tc>
          <w:tcPr>
            <w:tcW w:w="0" w:type="auto"/>
            <w:tcMar>
              <w:top w:w="44" w:type="dxa"/>
              <w:left w:w="86" w:type="dxa"/>
              <w:bottom w:w="86" w:type="dxa"/>
              <w:right w:w="44" w:type="dxa"/>
            </w:tcMar>
            <w:hideMark/>
          </w:tcPr>
          <w:p w14:paraId="65E0778E" w14:textId="69F21570" w:rsidR="006D4DE9" w:rsidRPr="004B154C" w:rsidRDefault="006D4DE9" w:rsidP="009F6335">
            <w:pPr>
              <w:pStyle w:val="Tabletextcentred"/>
              <w:rPr>
                <w:b w:val="0"/>
              </w:rPr>
            </w:pPr>
            <w:r w:rsidRPr="004B154C">
              <w:rPr>
                <w:b w:val="0"/>
              </w:rPr>
              <w:t>5.7</w:t>
            </w:r>
          </w:p>
        </w:tc>
        <w:tc>
          <w:tcPr>
            <w:tcW w:w="0" w:type="auto"/>
            <w:tcMar>
              <w:top w:w="44" w:type="dxa"/>
              <w:left w:w="86" w:type="dxa"/>
              <w:bottom w:w="86" w:type="dxa"/>
              <w:right w:w="44" w:type="dxa"/>
            </w:tcMar>
            <w:hideMark/>
          </w:tcPr>
          <w:p w14:paraId="6F576989" w14:textId="72FC703E" w:rsidR="006D4DE9" w:rsidRPr="004B154C" w:rsidRDefault="006D4DE9" w:rsidP="009F6335">
            <w:pPr>
              <w:pStyle w:val="Tabletextcentred"/>
              <w:rPr>
                <w:b w:val="0"/>
              </w:rPr>
            </w:pPr>
            <w:r w:rsidRPr="004B154C">
              <w:rPr>
                <w:b w:val="0"/>
              </w:rPr>
              <w:t>2.5</w:t>
            </w:r>
          </w:p>
        </w:tc>
        <w:tc>
          <w:tcPr>
            <w:tcW w:w="0" w:type="auto"/>
            <w:tcMar>
              <w:top w:w="44" w:type="dxa"/>
              <w:left w:w="86" w:type="dxa"/>
              <w:bottom w:w="86" w:type="dxa"/>
              <w:right w:w="44" w:type="dxa"/>
            </w:tcMar>
            <w:hideMark/>
          </w:tcPr>
          <w:p w14:paraId="07789CA4" w14:textId="73BAB603" w:rsidR="006D4DE9" w:rsidRPr="004B154C" w:rsidRDefault="006D4DE9" w:rsidP="009F6335">
            <w:pPr>
              <w:pStyle w:val="Tabletextcentred"/>
              <w:rPr>
                <w:b w:val="0"/>
              </w:rPr>
            </w:pPr>
            <w:r w:rsidRPr="004B154C">
              <w:rPr>
                <w:b w:val="0"/>
              </w:rPr>
              <w:t>3.6</w:t>
            </w:r>
          </w:p>
        </w:tc>
      </w:tr>
      <w:tr w:rsidR="006D4DE9" w:rsidRPr="00EA3E3C" w14:paraId="2462686B" w14:textId="77777777" w:rsidTr="007B328D">
        <w:tc>
          <w:tcPr>
            <w:tcW w:w="0" w:type="auto"/>
            <w:tcMar>
              <w:top w:w="44" w:type="dxa"/>
              <w:left w:w="86" w:type="dxa"/>
              <w:bottom w:w="86" w:type="dxa"/>
              <w:right w:w="0" w:type="dxa"/>
            </w:tcMar>
            <w:hideMark/>
          </w:tcPr>
          <w:p w14:paraId="4E1BE515" w14:textId="69DF0BC9" w:rsidR="006D4DE9" w:rsidRPr="00EA3E3C" w:rsidRDefault="006D4DE9" w:rsidP="006D4DE9">
            <w:pPr>
              <w:pStyle w:val="Tabletext"/>
            </w:pPr>
            <w:r w:rsidRPr="00072F03">
              <w:lastRenderedPageBreak/>
              <w:t>Community and Personal Service Workers</w:t>
            </w:r>
          </w:p>
        </w:tc>
        <w:tc>
          <w:tcPr>
            <w:tcW w:w="0" w:type="auto"/>
            <w:tcMar>
              <w:top w:w="44" w:type="dxa"/>
              <w:left w:w="86" w:type="dxa"/>
              <w:bottom w:w="86" w:type="dxa"/>
              <w:right w:w="44" w:type="dxa"/>
            </w:tcMar>
            <w:hideMark/>
          </w:tcPr>
          <w:p w14:paraId="1F304227" w14:textId="6089E306" w:rsidR="006D4DE9" w:rsidRPr="004B154C" w:rsidRDefault="006D4DE9" w:rsidP="009F6335">
            <w:pPr>
              <w:pStyle w:val="Tabletextcentred"/>
              <w:rPr>
                <w:b w:val="0"/>
              </w:rPr>
            </w:pPr>
            <w:r w:rsidRPr="004B154C">
              <w:rPr>
                <w:b w:val="0"/>
              </w:rPr>
              <w:t>7.5</w:t>
            </w:r>
          </w:p>
        </w:tc>
        <w:tc>
          <w:tcPr>
            <w:tcW w:w="0" w:type="auto"/>
            <w:tcMar>
              <w:top w:w="44" w:type="dxa"/>
              <w:left w:w="86" w:type="dxa"/>
              <w:bottom w:w="86" w:type="dxa"/>
              <w:right w:w="44" w:type="dxa"/>
            </w:tcMar>
            <w:hideMark/>
          </w:tcPr>
          <w:p w14:paraId="19669EBF" w14:textId="726BC9B2" w:rsidR="006D4DE9" w:rsidRPr="004B154C" w:rsidRDefault="006D4DE9" w:rsidP="009F6335">
            <w:pPr>
              <w:pStyle w:val="Tabletextcentred"/>
              <w:rPr>
                <w:b w:val="0"/>
              </w:rPr>
            </w:pPr>
            <w:r w:rsidRPr="004B154C">
              <w:rPr>
                <w:b w:val="0"/>
              </w:rPr>
              <w:t>8.2</w:t>
            </w:r>
          </w:p>
        </w:tc>
        <w:tc>
          <w:tcPr>
            <w:tcW w:w="0" w:type="auto"/>
            <w:tcMar>
              <w:top w:w="44" w:type="dxa"/>
              <w:left w:w="86" w:type="dxa"/>
              <w:bottom w:w="86" w:type="dxa"/>
              <w:right w:w="44" w:type="dxa"/>
            </w:tcMar>
            <w:hideMark/>
          </w:tcPr>
          <w:p w14:paraId="10E4D14B" w14:textId="3DAC7D64" w:rsidR="006D4DE9" w:rsidRPr="004B154C" w:rsidRDefault="006D4DE9" w:rsidP="009F6335">
            <w:pPr>
              <w:pStyle w:val="Tabletextcentred"/>
              <w:rPr>
                <w:b w:val="0"/>
              </w:rPr>
            </w:pPr>
            <w:r w:rsidRPr="004B154C">
              <w:rPr>
                <w:b w:val="0"/>
              </w:rPr>
              <w:t>7.9</w:t>
            </w:r>
          </w:p>
        </w:tc>
        <w:tc>
          <w:tcPr>
            <w:tcW w:w="0" w:type="auto"/>
            <w:tcMar>
              <w:top w:w="44" w:type="dxa"/>
              <w:left w:w="86" w:type="dxa"/>
              <w:bottom w:w="86" w:type="dxa"/>
              <w:right w:w="44" w:type="dxa"/>
            </w:tcMar>
            <w:hideMark/>
          </w:tcPr>
          <w:p w14:paraId="353DDDCC" w14:textId="1F68B240" w:rsidR="006D4DE9" w:rsidRPr="004B154C" w:rsidRDefault="006D4DE9" w:rsidP="009F6335">
            <w:pPr>
              <w:pStyle w:val="Tabletextcentred"/>
              <w:rPr>
                <w:b w:val="0"/>
              </w:rPr>
            </w:pPr>
            <w:r w:rsidRPr="004B154C">
              <w:rPr>
                <w:b w:val="0"/>
              </w:rPr>
              <w:t>11.3</w:t>
            </w:r>
          </w:p>
        </w:tc>
        <w:tc>
          <w:tcPr>
            <w:tcW w:w="0" w:type="auto"/>
            <w:tcMar>
              <w:top w:w="44" w:type="dxa"/>
              <w:left w:w="86" w:type="dxa"/>
              <w:bottom w:w="86" w:type="dxa"/>
              <w:right w:w="44" w:type="dxa"/>
            </w:tcMar>
            <w:hideMark/>
          </w:tcPr>
          <w:p w14:paraId="2172B3C0" w14:textId="05CC9EDF" w:rsidR="006D4DE9" w:rsidRPr="004B154C" w:rsidRDefault="006D4DE9" w:rsidP="009F6335">
            <w:pPr>
              <w:pStyle w:val="Tabletextcentred"/>
              <w:rPr>
                <w:b w:val="0"/>
              </w:rPr>
            </w:pPr>
            <w:r w:rsidRPr="004B154C">
              <w:rPr>
                <w:b w:val="0"/>
              </w:rPr>
              <w:t>13.2</w:t>
            </w:r>
          </w:p>
        </w:tc>
        <w:tc>
          <w:tcPr>
            <w:tcW w:w="0" w:type="auto"/>
            <w:tcMar>
              <w:top w:w="44" w:type="dxa"/>
              <w:left w:w="86" w:type="dxa"/>
              <w:bottom w:w="86" w:type="dxa"/>
              <w:right w:w="44" w:type="dxa"/>
            </w:tcMar>
            <w:hideMark/>
          </w:tcPr>
          <w:p w14:paraId="4866A205" w14:textId="55F5864F" w:rsidR="006D4DE9" w:rsidRPr="004B154C" w:rsidRDefault="006D4DE9" w:rsidP="009F6335">
            <w:pPr>
              <w:pStyle w:val="Tabletextcentred"/>
              <w:rPr>
                <w:b w:val="0"/>
              </w:rPr>
            </w:pPr>
            <w:r w:rsidRPr="004B154C">
              <w:rPr>
                <w:b w:val="0"/>
              </w:rPr>
              <w:t>12.5</w:t>
            </w:r>
          </w:p>
        </w:tc>
      </w:tr>
      <w:tr w:rsidR="006D4DE9" w:rsidRPr="00EA3E3C" w14:paraId="70EADE4F" w14:textId="77777777" w:rsidTr="007B328D">
        <w:tc>
          <w:tcPr>
            <w:tcW w:w="0" w:type="auto"/>
            <w:tcMar>
              <w:top w:w="44" w:type="dxa"/>
              <w:left w:w="86" w:type="dxa"/>
              <w:bottom w:w="86" w:type="dxa"/>
              <w:right w:w="0" w:type="dxa"/>
            </w:tcMar>
            <w:hideMark/>
          </w:tcPr>
          <w:p w14:paraId="6E4C9919" w14:textId="5D405403" w:rsidR="006D4DE9" w:rsidRPr="00EA3E3C" w:rsidRDefault="006D4DE9" w:rsidP="006D4DE9">
            <w:pPr>
              <w:pStyle w:val="Tabletext"/>
            </w:pPr>
            <w:r w:rsidRPr="00072F03">
              <w:t>Clerical and Administrative Workers</w:t>
            </w:r>
          </w:p>
        </w:tc>
        <w:tc>
          <w:tcPr>
            <w:tcW w:w="0" w:type="auto"/>
            <w:tcMar>
              <w:top w:w="44" w:type="dxa"/>
              <w:left w:w="86" w:type="dxa"/>
              <w:bottom w:w="86" w:type="dxa"/>
              <w:right w:w="44" w:type="dxa"/>
            </w:tcMar>
            <w:hideMark/>
          </w:tcPr>
          <w:p w14:paraId="0B9A582F" w14:textId="4D73825C" w:rsidR="006D4DE9" w:rsidRPr="004B154C" w:rsidRDefault="006D4DE9" w:rsidP="009F6335">
            <w:pPr>
              <w:pStyle w:val="Tabletextcentred"/>
              <w:rPr>
                <w:b w:val="0"/>
              </w:rPr>
            </w:pPr>
            <w:r w:rsidRPr="004B154C">
              <w:rPr>
                <w:b w:val="0"/>
              </w:rPr>
              <w:t>8.2</w:t>
            </w:r>
          </w:p>
        </w:tc>
        <w:tc>
          <w:tcPr>
            <w:tcW w:w="0" w:type="auto"/>
            <w:tcMar>
              <w:top w:w="44" w:type="dxa"/>
              <w:left w:w="86" w:type="dxa"/>
              <w:bottom w:w="86" w:type="dxa"/>
              <w:right w:w="44" w:type="dxa"/>
            </w:tcMar>
            <w:hideMark/>
          </w:tcPr>
          <w:p w14:paraId="3B35BF8B" w14:textId="7E4D71BD" w:rsidR="006D4DE9" w:rsidRPr="004B154C" w:rsidRDefault="006D4DE9" w:rsidP="009F6335">
            <w:pPr>
              <w:pStyle w:val="Tabletextcentred"/>
              <w:rPr>
                <w:b w:val="0"/>
              </w:rPr>
            </w:pPr>
            <w:r w:rsidRPr="004B154C">
              <w:rPr>
                <w:b w:val="0"/>
              </w:rPr>
              <w:t>11.0</w:t>
            </w:r>
          </w:p>
        </w:tc>
        <w:tc>
          <w:tcPr>
            <w:tcW w:w="0" w:type="auto"/>
            <w:tcMar>
              <w:top w:w="44" w:type="dxa"/>
              <w:left w:w="86" w:type="dxa"/>
              <w:bottom w:w="86" w:type="dxa"/>
              <w:right w:w="44" w:type="dxa"/>
            </w:tcMar>
            <w:hideMark/>
          </w:tcPr>
          <w:p w14:paraId="18020161" w14:textId="417D9445" w:rsidR="006D4DE9" w:rsidRPr="004B154C" w:rsidRDefault="006D4DE9" w:rsidP="009F6335">
            <w:pPr>
              <w:pStyle w:val="Tabletextcentred"/>
              <w:rPr>
                <w:b w:val="0"/>
              </w:rPr>
            </w:pPr>
            <w:r w:rsidRPr="004B154C">
              <w:rPr>
                <w:b w:val="0"/>
              </w:rPr>
              <w:t>9.9</w:t>
            </w:r>
          </w:p>
        </w:tc>
        <w:tc>
          <w:tcPr>
            <w:tcW w:w="0" w:type="auto"/>
            <w:tcMar>
              <w:top w:w="44" w:type="dxa"/>
              <w:left w:w="86" w:type="dxa"/>
              <w:bottom w:w="86" w:type="dxa"/>
              <w:right w:w="44" w:type="dxa"/>
            </w:tcMar>
            <w:hideMark/>
          </w:tcPr>
          <w:p w14:paraId="1FFB9D76" w14:textId="7370A4BE" w:rsidR="006D4DE9" w:rsidRPr="004B154C" w:rsidRDefault="006D4DE9" w:rsidP="009F6335">
            <w:pPr>
              <w:pStyle w:val="Tabletextcentred"/>
              <w:rPr>
                <w:b w:val="0"/>
              </w:rPr>
            </w:pPr>
            <w:r w:rsidRPr="004B154C">
              <w:rPr>
                <w:b w:val="0"/>
              </w:rPr>
              <w:t>8.2</w:t>
            </w:r>
          </w:p>
        </w:tc>
        <w:tc>
          <w:tcPr>
            <w:tcW w:w="0" w:type="auto"/>
            <w:tcMar>
              <w:top w:w="44" w:type="dxa"/>
              <w:left w:w="86" w:type="dxa"/>
              <w:bottom w:w="86" w:type="dxa"/>
              <w:right w:w="44" w:type="dxa"/>
            </w:tcMar>
            <w:hideMark/>
          </w:tcPr>
          <w:p w14:paraId="12D48CB0" w14:textId="4603A576" w:rsidR="006D4DE9" w:rsidRPr="004B154C" w:rsidRDefault="006D4DE9" w:rsidP="009F6335">
            <w:pPr>
              <w:pStyle w:val="Tabletextcentred"/>
              <w:rPr>
                <w:b w:val="0"/>
              </w:rPr>
            </w:pPr>
            <w:r w:rsidRPr="004B154C">
              <w:rPr>
                <w:b w:val="0"/>
              </w:rPr>
              <w:t>11.1</w:t>
            </w:r>
          </w:p>
        </w:tc>
        <w:tc>
          <w:tcPr>
            <w:tcW w:w="0" w:type="auto"/>
            <w:tcMar>
              <w:top w:w="44" w:type="dxa"/>
              <w:left w:w="86" w:type="dxa"/>
              <w:bottom w:w="86" w:type="dxa"/>
              <w:right w:w="44" w:type="dxa"/>
            </w:tcMar>
            <w:hideMark/>
          </w:tcPr>
          <w:p w14:paraId="7F260716" w14:textId="40BB5655" w:rsidR="006D4DE9" w:rsidRPr="004B154C" w:rsidRDefault="006D4DE9" w:rsidP="009F6335">
            <w:pPr>
              <w:pStyle w:val="Tabletextcentred"/>
              <w:rPr>
                <w:b w:val="0"/>
              </w:rPr>
            </w:pPr>
            <w:r w:rsidRPr="004B154C">
              <w:rPr>
                <w:b w:val="0"/>
              </w:rPr>
              <w:t>10.1</w:t>
            </w:r>
          </w:p>
        </w:tc>
      </w:tr>
      <w:tr w:rsidR="006D4DE9" w:rsidRPr="00EA3E3C" w14:paraId="59C3EEA5" w14:textId="77777777" w:rsidTr="007B328D">
        <w:tc>
          <w:tcPr>
            <w:tcW w:w="0" w:type="auto"/>
            <w:tcMar>
              <w:top w:w="44" w:type="dxa"/>
              <w:left w:w="86" w:type="dxa"/>
              <w:bottom w:w="86" w:type="dxa"/>
              <w:right w:w="0" w:type="dxa"/>
            </w:tcMar>
            <w:hideMark/>
          </w:tcPr>
          <w:p w14:paraId="7D5F7EB2" w14:textId="0C747B33" w:rsidR="006D4DE9" w:rsidRPr="00EA3E3C" w:rsidRDefault="006D4DE9" w:rsidP="006D4DE9">
            <w:pPr>
              <w:pStyle w:val="Tabletext"/>
            </w:pPr>
            <w:r w:rsidRPr="00072F03">
              <w:t>Other occupations</w:t>
            </w:r>
          </w:p>
        </w:tc>
        <w:tc>
          <w:tcPr>
            <w:tcW w:w="0" w:type="auto"/>
            <w:tcMar>
              <w:top w:w="44" w:type="dxa"/>
              <w:left w:w="86" w:type="dxa"/>
              <w:bottom w:w="86" w:type="dxa"/>
              <w:right w:w="44" w:type="dxa"/>
            </w:tcMar>
            <w:hideMark/>
          </w:tcPr>
          <w:p w14:paraId="538C788F" w14:textId="015747F4" w:rsidR="006D4DE9" w:rsidRPr="004B154C" w:rsidRDefault="006D4DE9" w:rsidP="009F6335">
            <w:pPr>
              <w:pStyle w:val="Tabletextcentred"/>
              <w:rPr>
                <w:b w:val="0"/>
              </w:rPr>
            </w:pPr>
            <w:r w:rsidRPr="004B154C">
              <w:rPr>
                <w:b w:val="0"/>
              </w:rPr>
              <w:t>7.2</w:t>
            </w:r>
          </w:p>
        </w:tc>
        <w:tc>
          <w:tcPr>
            <w:tcW w:w="0" w:type="auto"/>
            <w:tcMar>
              <w:top w:w="44" w:type="dxa"/>
              <w:left w:w="86" w:type="dxa"/>
              <w:bottom w:w="86" w:type="dxa"/>
              <w:right w:w="44" w:type="dxa"/>
            </w:tcMar>
            <w:hideMark/>
          </w:tcPr>
          <w:p w14:paraId="4EF9F691" w14:textId="42683EEA" w:rsidR="006D4DE9" w:rsidRPr="004B154C" w:rsidRDefault="006D4DE9" w:rsidP="009F6335">
            <w:pPr>
              <w:pStyle w:val="Tabletextcentred"/>
              <w:rPr>
                <w:b w:val="0"/>
              </w:rPr>
            </w:pPr>
            <w:r w:rsidRPr="004B154C">
              <w:rPr>
                <w:b w:val="0"/>
              </w:rPr>
              <w:t>5.9</w:t>
            </w:r>
          </w:p>
        </w:tc>
        <w:tc>
          <w:tcPr>
            <w:tcW w:w="0" w:type="auto"/>
            <w:tcMar>
              <w:top w:w="44" w:type="dxa"/>
              <w:left w:w="86" w:type="dxa"/>
              <w:bottom w:w="86" w:type="dxa"/>
              <w:right w:w="44" w:type="dxa"/>
            </w:tcMar>
            <w:hideMark/>
          </w:tcPr>
          <w:p w14:paraId="6674F2BD" w14:textId="765B7AAB" w:rsidR="006D4DE9" w:rsidRPr="004B154C" w:rsidRDefault="006D4DE9" w:rsidP="009F6335">
            <w:pPr>
              <w:pStyle w:val="Tabletextcentred"/>
              <w:rPr>
                <w:b w:val="0"/>
              </w:rPr>
            </w:pPr>
            <w:r w:rsidRPr="004B154C">
              <w:rPr>
                <w:b w:val="0"/>
              </w:rPr>
              <w:t>6.4</w:t>
            </w:r>
          </w:p>
        </w:tc>
        <w:tc>
          <w:tcPr>
            <w:tcW w:w="0" w:type="auto"/>
            <w:tcMar>
              <w:top w:w="44" w:type="dxa"/>
              <w:left w:w="86" w:type="dxa"/>
              <w:bottom w:w="86" w:type="dxa"/>
              <w:right w:w="44" w:type="dxa"/>
            </w:tcMar>
            <w:hideMark/>
          </w:tcPr>
          <w:p w14:paraId="2F91233D" w14:textId="305EB08E" w:rsidR="006D4DE9" w:rsidRPr="004B154C" w:rsidRDefault="006D4DE9" w:rsidP="009F6335">
            <w:pPr>
              <w:pStyle w:val="Tabletextcentred"/>
              <w:rPr>
                <w:b w:val="0"/>
              </w:rPr>
            </w:pPr>
            <w:r w:rsidRPr="004B154C">
              <w:rPr>
                <w:b w:val="0"/>
              </w:rPr>
              <w:t>15.1</w:t>
            </w:r>
          </w:p>
        </w:tc>
        <w:tc>
          <w:tcPr>
            <w:tcW w:w="0" w:type="auto"/>
            <w:tcMar>
              <w:top w:w="44" w:type="dxa"/>
              <w:left w:w="86" w:type="dxa"/>
              <w:bottom w:w="86" w:type="dxa"/>
              <w:right w:w="44" w:type="dxa"/>
            </w:tcMar>
            <w:hideMark/>
          </w:tcPr>
          <w:p w14:paraId="6E01A82F" w14:textId="39E7F1D0" w:rsidR="006D4DE9" w:rsidRPr="004B154C" w:rsidRDefault="006D4DE9" w:rsidP="009F6335">
            <w:pPr>
              <w:pStyle w:val="Tabletextcentred"/>
              <w:rPr>
                <w:b w:val="0"/>
              </w:rPr>
            </w:pPr>
            <w:r w:rsidRPr="004B154C">
              <w:rPr>
                <w:b w:val="0"/>
              </w:rPr>
              <w:t>13.0</w:t>
            </w:r>
          </w:p>
        </w:tc>
        <w:tc>
          <w:tcPr>
            <w:tcW w:w="0" w:type="auto"/>
            <w:tcMar>
              <w:top w:w="44" w:type="dxa"/>
              <w:left w:w="86" w:type="dxa"/>
              <w:bottom w:w="86" w:type="dxa"/>
              <w:right w:w="44" w:type="dxa"/>
            </w:tcMar>
            <w:hideMark/>
          </w:tcPr>
          <w:p w14:paraId="509E08C9" w14:textId="0593AE96" w:rsidR="006D4DE9" w:rsidRPr="004B154C" w:rsidRDefault="006D4DE9" w:rsidP="009F6335">
            <w:pPr>
              <w:pStyle w:val="Tabletextcentred"/>
              <w:rPr>
                <w:b w:val="0"/>
              </w:rPr>
            </w:pPr>
            <w:r w:rsidRPr="004B154C">
              <w:rPr>
                <w:b w:val="0"/>
              </w:rPr>
              <w:t>13.7</w:t>
            </w:r>
          </w:p>
        </w:tc>
      </w:tr>
      <w:tr w:rsidR="006D4DE9" w:rsidRPr="00EA3E3C" w14:paraId="7B35F995" w14:textId="77777777" w:rsidTr="007B328D">
        <w:tc>
          <w:tcPr>
            <w:tcW w:w="0" w:type="auto"/>
            <w:tcMar>
              <w:top w:w="44" w:type="dxa"/>
              <w:left w:w="86" w:type="dxa"/>
              <w:bottom w:w="86" w:type="dxa"/>
              <w:right w:w="0" w:type="dxa"/>
            </w:tcMar>
            <w:hideMark/>
          </w:tcPr>
          <w:p w14:paraId="4CA711CC" w14:textId="13F6E41D" w:rsidR="006D4DE9" w:rsidRPr="006D4DE9" w:rsidRDefault="006D4DE9" w:rsidP="006D4DE9">
            <w:pPr>
              <w:pStyle w:val="Tabletext"/>
              <w:rPr>
                <w:b/>
              </w:rPr>
            </w:pPr>
            <w:r>
              <w:rPr>
                <w:b/>
              </w:rPr>
              <w:t>Total</w:t>
            </w:r>
          </w:p>
        </w:tc>
        <w:tc>
          <w:tcPr>
            <w:tcW w:w="0" w:type="auto"/>
            <w:tcMar>
              <w:top w:w="44" w:type="dxa"/>
              <w:left w:w="86" w:type="dxa"/>
              <w:bottom w:w="86" w:type="dxa"/>
              <w:right w:w="44" w:type="dxa"/>
            </w:tcMar>
            <w:hideMark/>
          </w:tcPr>
          <w:p w14:paraId="4062A17E" w14:textId="59C413E3" w:rsidR="006D4DE9" w:rsidRPr="006D4DE9" w:rsidRDefault="006D4DE9" w:rsidP="009F6335">
            <w:pPr>
              <w:pStyle w:val="Tabletextcentred"/>
            </w:pPr>
            <w:r w:rsidRPr="006D4DE9">
              <w:t>100.0</w:t>
            </w:r>
          </w:p>
        </w:tc>
        <w:tc>
          <w:tcPr>
            <w:tcW w:w="0" w:type="auto"/>
            <w:tcMar>
              <w:top w:w="44" w:type="dxa"/>
              <w:left w:w="86" w:type="dxa"/>
              <w:bottom w:w="86" w:type="dxa"/>
              <w:right w:w="44" w:type="dxa"/>
            </w:tcMar>
            <w:hideMark/>
          </w:tcPr>
          <w:p w14:paraId="22DA2535" w14:textId="5946BBEE" w:rsidR="006D4DE9" w:rsidRPr="006D4DE9" w:rsidRDefault="006D4DE9" w:rsidP="009F6335">
            <w:pPr>
              <w:pStyle w:val="Tabletextcentred"/>
            </w:pPr>
            <w:r w:rsidRPr="006D4DE9">
              <w:t>100.0</w:t>
            </w:r>
          </w:p>
        </w:tc>
        <w:tc>
          <w:tcPr>
            <w:tcW w:w="0" w:type="auto"/>
            <w:tcMar>
              <w:top w:w="44" w:type="dxa"/>
              <w:left w:w="86" w:type="dxa"/>
              <w:bottom w:w="86" w:type="dxa"/>
              <w:right w:w="44" w:type="dxa"/>
            </w:tcMar>
            <w:hideMark/>
          </w:tcPr>
          <w:p w14:paraId="25D23234" w14:textId="07356823" w:rsidR="006D4DE9" w:rsidRPr="006D4DE9" w:rsidRDefault="006D4DE9" w:rsidP="009F6335">
            <w:pPr>
              <w:pStyle w:val="Tabletextcentred"/>
            </w:pPr>
            <w:r w:rsidRPr="006D4DE9">
              <w:t>100.0</w:t>
            </w:r>
          </w:p>
        </w:tc>
        <w:tc>
          <w:tcPr>
            <w:tcW w:w="0" w:type="auto"/>
            <w:tcMar>
              <w:top w:w="44" w:type="dxa"/>
              <w:left w:w="86" w:type="dxa"/>
              <w:bottom w:w="86" w:type="dxa"/>
              <w:right w:w="44" w:type="dxa"/>
            </w:tcMar>
            <w:hideMark/>
          </w:tcPr>
          <w:p w14:paraId="0BDCC777" w14:textId="490ADDAC" w:rsidR="006D4DE9" w:rsidRPr="006D4DE9" w:rsidRDefault="006D4DE9" w:rsidP="009F6335">
            <w:pPr>
              <w:pStyle w:val="Tabletextcentred"/>
            </w:pPr>
            <w:r w:rsidRPr="006D4DE9">
              <w:t>100.0</w:t>
            </w:r>
          </w:p>
        </w:tc>
        <w:tc>
          <w:tcPr>
            <w:tcW w:w="0" w:type="auto"/>
            <w:tcMar>
              <w:top w:w="44" w:type="dxa"/>
              <w:left w:w="86" w:type="dxa"/>
              <w:bottom w:w="86" w:type="dxa"/>
              <w:right w:w="44" w:type="dxa"/>
            </w:tcMar>
            <w:hideMark/>
          </w:tcPr>
          <w:p w14:paraId="2FDCDA27" w14:textId="7480D31B" w:rsidR="006D4DE9" w:rsidRPr="006D4DE9" w:rsidRDefault="006D4DE9" w:rsidP="009F6335">
            <w:pPr>
              <w:pStyle w:val="Tabletextcentred"/>
            </w:pPr>
            <w:r w:rsidRPr="006D4DE9">
              <w:t>100.0</w:t>
            </w:r>
          </w:p>
        </w:tc>
        <w:tc>
          <w:tcPr>
            <w:tcW w:w="0" w:type="auto"/>
            <w:tcMar>
              <w:top w:w="44" w:type="dxa"/>
              <w:left w:w="86" w:type="dxa"/>
              <w:bottom w:w="86" w:type="dxa"/>
              <w:right w:w="44" w:type="dxa"/>
            </w:tcMar>
            <w:hideMark/>
          </w:tcPr>
          <w:p w14:paraId="46A9CD4E" w14:textId="7B0FDF1B" w:rsidR="006D4DE9" w:rsidRPr="006D4DE9" w:rsidRDefault="006D4DE9" w:rsidP="009F6335">
            <w:pPr>
              <w:pStyle w:val="Tabletextcentred"/>
            </w:pPr>
            <w:r w:rsidRPr="006D4DE9">
              <w:t>100.0</w:t>
            </w:r>
          </w:p>
        </w:tc>
      </w:tr>
    </w:tbl>
    <w:p w14:paraId="60B4B792" w14:textId="77777777" w:rsidR="00AF0B00" w:rsidRPr="00EA3E3C" w:rsidRDefault="00EA3E3C" w:rsidP="001E4236">
      <w:pPr>
        <w:pStyle w:val="Tabletitle"/>
      </w:pPr>
      <w:r w:rsidRPr="00EA3E3C">
        <w:t>Table</w:t>
      </w:r>
      <w:r w:rsidR="009B7B55" w:rsidRPr="00EA3E3C">
        <w:t xml:space="preserve"> </w:t>
      </w:r>
      <w:r w:rsidR="00991011" w:rsidRPr="00EA3E3C">
        <w:t>11</w:t>
      </w:r>
      <w:r w:rsidR="00833DFE" w:rsidRPr="00EA3E3C">
        <w:t>:</w:t>
      </w:r>
      <w:r w:rsidR="009B7B55" w:rsidRPr="00EA3E3C">
        <w:t xml:space="preserve"> </w:t>
      </w:r>
      <w:r w:rsidR="00EF3101" w:rsidRPr="00EA3E3C">
        <w:t>U</w:t>
      </w:r>
      <w:r w:rsidR="00AF0B00" w:rsidRPr="00EA3E3C">
        <w:t>ndergraduate</w:t>
      </w:r>
      <w:r w:rsidR="009B7B55" w:rsidRPr="00EA3E3C">
        <w:t xml:space="preserve"> </w:t>
      </w:r>
      <w:r w:rsidR="00AF0B00" w:rsidRPr="00EA3E3C">
        <w:t>employment</w:t>
      </w:r>
      <w:r w:rsidR="009B7B55" w:rsidRPr="00EA3E3C">
        <w:t xml:space="preserve"> </w:t>
      </w:r>
      <w:r w:rsidR="00AF0B00" w:rsidRPr="00EA3E3C">
        <w:t>by</w:t>
      </w:r>
      <w:r w:rsidR="009B7B55" w:rsidRPr="00EA3E3C">
        <w:t xml:space="preserve"> </w:t>
      </w:r>
      <w:r w:rsidR="00AF0B00" w:rsidRPr="00EA3E3C">
        <w:t>occupation</w:t>
      </w:r>
      <w:r w:rsidR="009B7B55" w:rsidRPr="00EA3E3C">
        <w:t xml:space="preserve"> </w:t>
      </w:r>
      <w:r w:rsidR="00AF0B00" w:rsidRPr="00EA3E3C">
        <w:t>and</w:t>
      </w:r>
      <w:r w:rsidR="009B7B55" w:rsidRPr="00EA3E3C">
        <w:t xml:space="preserve"> </w:t>
      </w:r>
      <w:r w:rsidR="00AF0B00" w:rsidRPr="00EA3E3C">
        <w:t>study</w:t>
      </w:r>
      <w:r w:rsidR="009B7B55" w:rsidRPr="00EA3E3C">
        <w:t xml:space="preserve"> </w:t>
      </w:r>
      <w:r w:rsidR="00AF0B00" w:rsidRPr="00EA3E3C">
        <w:t>area,</w:t>
      </w:r>
      <w:r w:rsidR="009B7B55" w:rsidRPr="00EA3E3C">
        <w:t xml:space="preserve"> </w:t>
      </w:r>
      <w:r w:rsidR="00AF0B00" w:rsidRPr="00EA3E3C">
        <w:t>201</w:t>
      </w:r>
      <w:r w:rsidR="00B3488A" w:rsidRPr="00EA3E3C">
        <w:t>8</w:t>
      </w:r>
      <w:r w:rsidR="009B7B55" w:rsidRPr="00EA3E3C">
        <w:t xml:space="preserve"> </w:t>
      </w:r>
      <w:r w:rsidR="00AF0B00" w:rsidRPr="00EA3E3C">
        <w:t>(%)</w:t>
      </w:r>
      <w:r w:rsidR="009B7B55" w:rsidRPr="00EA3E3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3"/>
        <w:gridCol w:w="982"/>
        <w:gridCol w:w="1121"/>
        <w:gridCol w:w="1041"/>
        <w:gridCol w:w="1054"/>
        <w:gridCol w:w="1237"/>
        <w:gridCol w:w="1057"/>
        <w:gridCol w:w="1055"/>
      </w:tblGrid>
      <w:tr w:rsidR="006D4DE9" w:rsidRPr="00EA3E3C" w14:paraId="0E04968A" w14:textId="77777777" w:rsidTr="00B3488A">
        <w:trPr>
          <w:tblHeader/>
        </w:trPr>
        <w:tc>
          <w:tcPr>
            <w:tcW w:w="814" w:type="pct"/>
            <w:hideMark/>
          </w:tcPr>
          <w:p w14:paraId="0FF3525B" w14:textId="71959EA8" w:rsidR="006D4DE9" w:rsidRPr="00EA3E3C" w:rsidRDefault="006D4DE9" w:rsidP="006D4DE9">
            <w:pPr>
              <w:pStyle w:val="Tabletext"/>
              <w:rPr>
                <w:b/>
              </w:rPr>
            </w:pPr>
            <w:r>
              <w:rPr>
                <w:b/>
              </w:rPr>
              <w:t>Study area</w:t>
            </w:r>
          </w:p>
        </w:tc>
        <w:tc>
          <w:tcPr>
            <w:tcW w:w="547" w:type="pct"/>
            <w:tcMar>
              <w:top w:w="44" w:type="dxa"/>
              <w:left w:w="86" w:type="dxa"/>
              <w:bottom w:w="86" w:type="dxa"/>
              <w:right w:w="44" w:type="dxa"/>
            </w:tcMar>
            <w:hideMark/>
          </w:tcPr>
          <w:p w14:paraId="04AB1945" w14:textId="6636C5CC" w:rsidR="006D4DE9" w:rsidRPr="004B154C" w:rsidRDefault="006D4DE9" w:rsidP="009F6335">
            <w:pPr>
              <w:pStyle w:val="Tablecolumnheader"/>
              <w:rPr>
                <w:b/>
              </w:rPr>
            </w:pPr>
            <w:r w:rsidRPr="004B154C">
              <w:rPr>
                <w:b/>
              </w:rPr>
              <w:t>Managers</w:t>
            </w:r>
          </w:p>
        </w:tc>
        <w:tc>
          <w:tcPr>
            <w:tcW w:w="622" w:type="pct"/>
            <w:tcMar>
              <w:top w:w="44" w:type="dxa"/>
              <w:left w:w="86" w:type="dxa"/>
              <w:bottom w:w="86" w:type="dxa"/>
              <w:right w:w="44" w:type="dxa"/>
            </w:tcMar>
            <w:hideMark/>
          </w:tcPr>
          <w:p w14:paraId="32F525FD" w14:textId="1802BFAD" w:rsidR="006D4DE9" w:rsidRPr="004B154C" w:rsidRDefault="006D4DE9" w:rsidP="009F6335">
            <w:pPr>
              <w:pStyle w:val="Tablecolumnheader"/>
              <w:rPr>
                <w:b/>
              </w:rPr>
            </w:pPr>
            <w:r w:rsidRPr="004B154C">
              <w:rPr>
                <w:b/>
              </w:rPr>
              <w:t>Professionals</w:t>
            </w:r>
          </w:p>
        </w:tc>
        <w:tc>
          <w:tcPr>
            <w:tcW w:w="580" w:type="pct"/>
            <w:tcMar>
              <w:top w:w="44" w:type="dxa"/>
              <w:left w:w="86" w:type="dxa"/>
              <w:bottom w:w="86" w:type="dxa"/>
              <w:right w:w="44" w:type="dxa"/>
            </w:tcMar>
            <w:hideMark/>
          </w:tcPr>
          <w:p w14:paraId="01BF1E0D" w14:textId="16B31153" w:rsidR="006D4DE9" w:rsidRPr="004B154C" w:rsidRDefault="006D4DE9" w:rsidP="009F6335">
            <w:pPr>
              <w:pStyle w:val="Tablecolumnheader"/>
              <w:rPr>
                <w:b/>
              </w:rPr>
            </w:pPr>
            <w:r w:rsidRPr="004B154C">
              <w:rPr>
                <w:b/>
              </w:rPr>
              <w:t>Technicians and Trades Workers</w:t>
            </w:r>
          </w:p>
        </w:tc>
        <w:tc>
          <w:tcPr>
            <w:tcW w:w="587" w:type="pct"/>
            <w:tcMar>
              <w:top w:w="44" w:type="dxa"/>
              <w:left w:w="86" w:type="dxa"/>
              <w:bottom w:w="86" w:type="dxa"/>
              <w:right w:w="44" w:type="dxa"/>
            </w:tcMar>
            <w:hideMark/>
          </w:tcPr>
          <w:p w14:paraId="1BF0829C" w14:textId="67F94FFB" w:rsidR="006D4DE9" w:rsidRPr="004B154C" w:rsidRDefault="006D4DE9" w:rsidP="009F6335">
            <w:pPr>
              <w:pStyle w:val="Tablecolumnheader"/>
              <w:rPr>
                <w:b/>
              </w:rPr>
            </w:pPr>
            <w:r w:rsidRPr="004B154C">
              <w:rPr>
                <w:b/>
              </w:rPr>
              <w:t>Community and Personal Service Workers</w:t>
            </w:r>
          </w:p>
        </w:tc>
        <w:tc>
          <w:tcPr>
            <w:tcW w:w="675" w:type="pct"/>
            <w:tcMar>
              <w:top w:w="44" w:type="dxa"/>
              <w:left w:w="86" w:type="dxa"/>
              <w:bottom w:w="86" w:type="dxa"/>
              <w:right w:w="44" w:type="dxa"/>
            </w:tcMar>
            <w:hideMark/>
          </w:tcPr>
          <w:p w14:paraId="74CF62C1" w14:textId="1EEAE529" w:rsidR="006D4DE9" w:rsidRPr="004B154C" w:rsidRDefault="006D4DE9" w:rsidP="009F6335">
            <w:pPr>
              <w:pStyle w:val="Tablecolumnheader"/>
              <w:rPr>
                <w:b/>
              </w:rPr>
            </w:pPr>
            <w:r w:rsidRPr="004B154C">
              <w:rPr>
                <w:b/>
              </w:rPr>
              <w:t>Clerical and Administrative Workers</w:t>
            </w:r>
          </w:p>
        </w:tc>
        <w:tc>
          <w:tcPr>
            <w:tcW w:w="588" w:type="pct"/>
            <w:tcMar>
              <w:top w:w="44" w:type="dxa"/>
              <w:left w:w="86" w:type="dxa"/>
              <w:bottom w:w="86" w:type="dxa"/>
              <w:right w:w="44" w:type="dxa"/>
            </w:tcMar>
            <w:hideMark/>
          </w:tcPr>
          <w:p w14:paraId="530C6CEA" w14:textId="4E1CDE29" w:rsidR="006D4DE9" w:rsidRPr="004B154C" w:rsidRDefault="006D4DE9" w:rsidP="009F6335">
            <w:pPr>
              <w:pStyle w:val="Tablecolumnheader"/>
              <w:rPr>
                <w:b/>
              </w:rPr>
            </w:pPr>
            <w:r w:rsidRPr="004B154C">
              <w:rPr>
                <w:b/>
              </w:rPr>
              <w:t>Other occupations</w:t>
            </w:r>
          </w:p>
        </w:tc>
        <w:tc>
          <w:tcPr>
            <w:tcW w:w="587" w:type="pct"/>
            <w:tcMar>
              <w:top w:w="44" w:type="dxa"/>
              <w:left w:w="86" w:type="dxa"/>
              <w:bottom w:w="86" w:type="dxa"/>
              <w:right w:w="44" w:type="dxa"/>
            </w:tcMar>
            <w:hideMark/>
          </w:tcPr>
          <w:p w14:paraId="1EBB2EF1" w14:textId="77777777" w:rsidR="006D4DE9" w:rsidRPr="004B154C" w:rsidRDefault="006D4DE9" w:rsidP="009F6335">
            <w:pPr>
              <w:pStyle w:val="Tablecolumnheader"/>
              <w:rPr>
                <w:b/>
              </w:rPr>
            </w:pPr>
            <w:r w:rsidRPr="004B154C">
              <w:rPr>
                <w:b/>
              </w:rPr>
              <w:t>All employed</w:t>
            </w:r>
          </w:p>
        </w:tc>
      </w:tr>
      <w:tr w:rsidR="006D4DE9" w:rsidRPr="00EA3E3C" w14:paraId="640C501C" w14:textId="77777777" w:rsidTr="00B3488A">
        <w:tc>
          <w:tcPr>
            <w:tcW w:w="814" w:type="pct"/>
            <w:tcMar>
              <w:top w:w="44" w:type="dxa"/>
              <w:left w:w="86" w:type="dxa"/>
              <w:bottom w:w="86" w:type="dxa"/>
              <w:right w:w="0" w:type="dxa"/>
            </w:tcMar>
            <w:hideMark/>
          </w:tcPr>
          <w:p w14:paraId="610FEE71" w14:textId="09031598" w:rsidR="006D4DE9" w:rsidRPr="00EA3E3C" w:rsidRDefault="006D4DE9" w:rsidP="006D4DE9">
            <w:pPr>
              <w:pStyle w:val="Tabletext"/>
            </w:pPr>
            <w:r w:rsidRPr="00B15E1D">
              <w:t>Science and mathematics</w:t>
            </w:r>
          </w:p>
        </w:tc>
        <w:tc>
          <w:tcPr>
            <w:tcW w:w="547" w:type="pct"/>
            <w:tcMar>
              <w:top w:w="44" w:type="dxa"/>
              <w:left w:w="86" w:type="dxa"/>
              <w:bottom w:w="86" w:type="dxa"/>
              <w:right w:w="44" w:type="dxa"/>
            </w:tcMar>
            <w:hideMark/>
          </w:tcPr>
          <w:p w14:paraId="3B3B5BBD" w14:textId="400D8D98" w:rsidR="006D4DE9" w:rsidRPr="004B154C" w:rsidRDefault="006D4DE9" w:rsidP="009F6335">
            <w:pPr>
              <w:pStyle w:val="Tabletextcentred"/>
              <w:rPr>
                <w:b w:val="0"/>
              </w:rPr>
            </w:pPr>
            <w:r w:rsidRPr="004B154C">
              <w:rPr>
                <w:b w:val="0"/>
              </w:rPr>
              <w:t>3.6</w:t>
            </w:r>
          </w:p>
        </w:tc>
        <w:tc>
          <w:tcPr>
            <w:tcW w:w="622" w:type="pct"/>
            <w:tcMar>
              <w:top w:w="44" w:type="dxa"/>
              <w:left w:w="86" w:type="dxa"/>
              <w:bottom w:w="86" w:type="dxa"/>
              <w:right w:w="44" w:type="dxa"/>
            </w:tcMar>
            <w:hideMark/>
          </w:tcPr>
          <w:p w14:paraId="6F3B30B5" w14:textId="40CE35AC" w:rsidR="006D4DE9" w:rsidRPr="004B154C" w:rsidRDefault="006D4DE9" w:rsidP="009F6335">
            <w:pPr>
              <w:pStyle w:val="Tabletextcentred"/>
              <w:rPr>
                <w:b w:val="0"/>
              </w:rPr>
            </w:pPr>
            <w:r w:rsidRPr="004B154C">
              <w:rPr>
                <w:b w:val="0"/>
              </w:rPr>
              <w:t>43.6</w:t>
            </w:r>
          </w:p>
        </w:tc>
        <w:tc>
          <w:tcPr>
            <w:tcW w:w="580" w:type="pct"/>
            <w:tcMar>
              <w:top w:w="44" w:type="dxa"/>
              <w:left w:w="86" w:type="dxa"/>
              <w:bottom w:w="86" w:type="dxa"/>
              <w:right w:w="44" w:type="dxa"/>
            </w:tcMar>
            <w:hideMark/>
          </w:tcPr>
          <w:p w14:paraId="4CC881CB" w14:textId="5CDBCAFB" w:rsidR="006D4DE9" w:rsidRPr="004B154C" w:rsidRDefault="006D4DE9" w:rsidP="009F6335">
            <w:pPr>
              <w:pStyle w:val="Tabletextcentred"/>
              <w:rPr>
                <w:b w:val="0"/>
              </w:rPr>
            </w:pPr>
            <w:r w:rsidRPr="004B154C">
              <w:rPr>
                <w:b w:val="0"/>
              </w:rPr>
              <w:t>9.2</w:t>
            </w:r>
          </w:p>
        </w:tc>
        <w:tc>
          <w:tcPr>
            <w:tcW w:w="587" w:type="pct"/>
            <w:tcMar>
              <w:top w:w="44" w:type="dxa"/>
              <w:left w:w="86" w:type="dxa"/>
              <w:bottom w:w="86" w:type="dxa"/>
              <w:right w:w="44" w:type="dxa"/>
            </w:tcMar>
            <w:hideMark/>
          </w:tcPr>
          <w:p w14:paraId="43283445" w14:textId="5D3F0729" w:rsidR="006D4DE9" w:rsidRPr="004B154C" w:rsidRDefault="006D4DE9" w:rsidP="009F6335">
            <w:pPr>
              <w:pStyle w:val="Tabletextcentred"/>
              <w:rPr>
                <w:b w:val="0"/>
              </w:rPr>
            </w:pPr>
            <w:r w:rsidRPr="004B154C">
              <w:rPr>
                <w:b w:val="0"/>
              </w:rPr>
              <w:t>12.7</w:t>
            </w:r>
          </w:p>
        </w:tc>
        <w:tc>
          <w:tcPr>
            <w:tcW w:w="675" w:type="pct"/>
            <w:tcMar>
              <w:top w:w="44" w:type="dxa"/>
              <w:left w:w="86" w:type="dxa"/>
              <w:bottom w:w="86" w:type="dxa"/>
              <w:right w:w="44" w:type="dxa"/>
            </w:tcMar>
            <w:hideMark/>
          </w:tcPr>
          <w:p w14:paraId="786A07A4" w14:textId="3BF1B162" w:rsidR="006D4DE9" w:rsidRPr="004B154C" w:rsidRDefault="006D4DE9" w:rsidP="009F6335">
            <w:pPr>
              <w:pStyle w:val="Tabletextcentred"/>
              <w:rPr>
                <w:b w:val="0"/>
              </w:rPr>
            </w:pPr>
            <w:r w:rsidRPr="004B154C">
              <w:rPr>
                <w:b w:val="0"/>
              </w:rPr>
              <w:t>9.2</w:t>
            </w:r>
          </w:p>
        </w:tc>
        <w:tc>
          <w:tcPr>
            <w:tcW w:w="588" w:type="pct"/>
            <w:tcMar>
              <w:top w:w="44" w:type="dxa"/>
              <w:left w:w="86" w:type="dxa"/>
              <w:bottom w:w="86" w:type="dxa"/>
              <w:right w:w="44" w:type="dxa"/>
            </w:tcMar>
            <w:hideMark/>
          </w:tcPr>
          <w:p w14:paraId="16B410D9" w14:textId="165367DA" w:rsidR="006D4DE9" w:rsidRPr="004B154C" w:rsidRDefault="006D4DE9" w:rsidP="009F6335">
            <w:pPr>
              <w:pStyle w:val="Tabletextcentred"/>
              <w:rPr>
                <w:b w:val="0"/>
              </w:rPr>
            </w:pPr>
            <w:r w:rsidRPr="004B154C">
              <w:rPr>
                <w:b w:val="0"/>
              </w:rPr>
              <w:t>21.6</w:t>
            </w:r>
          </w:p>
        </w:tc>
        <w:tc>
          <w:tcPr>
            <w:tcW w:w="587" w:type="pct"/>
            <w:tcMar>
              <w:top w:w="44" w:type="dxa"/>
              <w:left w:w="86" w:type="dxa"/>
              <w:bottom w:w="86" w:type="dxa"/>
              <w:right w:w="44" w:type="dxa"/>
            </w:tcMar>
            <w:hideMark/>
          </w:tcPr>
          <w:p w14:paraId="14F70876" w14:textId="77777777" w:rsidR="006D4DE9" w:rsidRPr="004B154C" w:rsidRDefault="006D4DE9" w:rsidP="009F6335">
            <w:pPr>
              <w:pStyle w:val="Tabletextcentred"/>
              <w:rPr>
                <w:b w:val="0"/>
              </w:rPr>
            </w:pPr>
            <w:r w:rsidRPr="004B154C">
              <w:rPr>
                <w:b w:val="0"/>
              </w:rPr>
              <w:t>100</w:t>
            </w:r>
          </w:p>
        </w:tc>
      </w:tr>
      <w:tr w:rsidR="006D4DE9" w:rsidRPr="00EA3E3C" w14:paraId="2C73B275" w14:textId="77777777" w:rsidTr="00B3488A">
        <w:tc>
          <w:tcPr>
            <w:tcW w:w="814" w:type="pct"/>
            <w:tcMar>
              <w:top w:w="44" w:type="dxa"/>
              <w:left w:w="86" w:type="dxa"/>
              <w:bottom w:w="86" w:type="dxa"/>
              <w:right w:w="0" w:type="dxa"/>
            </w:tcMar>
            <w:hideMark/>
          </w:tcPr>
          <w:p w14:paraId="476A39AF" w14:textId="2AF71354" w:rsidR="006D4DE9" w:rsidRPr="00EA3E3C" w:rsidRDefault="006D4DE9" w:rsidP="006D4DE9">
            <w:pPr>
              <w:pStyle w:val="Tabletext"/>
            </w:pPr>
            <w:r w:rsidRPr="00B15E1D">
              <w:t>Computing and Information Systems</w:t>
            </w:r>
          </w:p>
        </w:tc>
        <w:tc>
          <w:tcPr>
            <w:tcW w:w="547" w:type="pct"/>
            <w:tcMar>
              <w:top w:w="44" w:type="dxa"/>
              <w:left w:w="86" w:type="dxa"/>
              <w:bottom w:w="86" w:type="dxa"/>
              <w:right w:w="44" w:type="dxa"/>
            </w:tcMar>
            <w:hideMark/>
          </w:tcPr>
          <w:p w14:paraId="5133BD8C" w14:textId="0AFA5B60" w:rsidR="006D4DE9" w:rsidRPr="004B154C" w:rsidRDefault="006D4DE9" w:rsidP="009F6335">
            <w:pPr>
              <w:pStyle w:val="Tabletextcentred"/>
              <w:rPr>
                <w:b w:val="0"/>
              </w:rPr>
            </w:pPr>
            <w:r w:rsidRPr="004B154C">
              <w:rPr>
                <w:b w:val="0"/>
              </w:rPr>
              <w:t>5.0</w:t>
            </w:r>
          </w:p>
        </w:tc>
        <w:tc>
          <w:tcPr>
            <w:tcW w:w="622" w:type="pct"/>
            <w:tcMar>
              <w:top w:w="44" w:type="dxa"/>
              <w:left w:w="86" w:type="dxa"/>
              <w:bottom w:w="86" w:type="dxa"/>
              <w:right w:w="44" w:type="dxa"/>
            </w:tcMar>
            <w:hideMark/>
          </w:tcPr>
          <w:p w14:paraId="48FB8EEF" w14:textId="4FFBD621" w:rsidR="006D4DE9" w:rsidRPr="004B154C" w:rsidRDefault="006D4DE9" w:rsidP="009F6335">
            <w:pPr>
              <w:pStyle w:val="Tabletextcentred"/>
              <w:rPr>
                <w:b w:val="0"/>
              </w:rPr>
            </w:pPr>
            <w:r w:rsidRPr="004B154C">
              <w:rPr>
                <w:b w:val="0"/>
              </w:rPr>
              <w:t>67.6</w:t>
            </w:r>
          </w:p>
        </w:tc>
        <w:tc>
          <w:tcPr>
            <w:tcW w:w="580" w:type="pct"/>
            <w:tcMar>
              <w:top w:w="44" w:type="dxa"/>
              <w:left w:w="86" w:type="dxa"/>
              <w:bottom w:w="86" w:type="dxa"/>
              <w:right w:w="44" w:type="dxa"/>
            </w:tcMar>
            <w:hideMark/>
          </w:tcPr>
          <w:p w14:paraId="75A72FF4" w14:textId="77E322AB" w:rsidR="006D4DE9" w:rsidRPr="004B154C" w:rsidRDefault="006D4DE9" w:rsidP="009F6335">
            <w:pPr>
              <w:pStyle w:val="Tabletextcentred"/>
              <w:rPr>
                <w:b w:val="0"/>
              </w:rPr>
            </w:pPr>
            <w:r w:rsidRPr="004B154C">
              <w:rPr>
                <w:b w:val="0"/>
              </w:rPr>
              <w:t>9.0</w:t>
            </w:r>
          </w:p>
        </w:tc>
        <w:tc>
          <w:tcPr>
            <w:tcW w:w="587" w:type="pct"/>
            <w:tcMar>
              <w:top w:w="44" w:type="dxa"/>
              <w:left w:w="86" w:type="dxa"/>
              <w:bottom w:w="86" w:type="dxa"/>
              <w:right w:w="44" w:type="dxa"/>
            </w:tcMar>
            <w:hideMark/>
          </w:tcPr>
          <w:p w14:paraId="29E78845" w14:textId="621AA1DD" w:rsidR="006D4DE9" w:rsidRPr="004B154C" w:rsidRDefault="006D4DE9" w:rsidP="009F6335">
            <w:pPr>
              <w:pStyle w:val="Tabletextcentred"/>
              <w:rPr>
                <w:b w:val="0"/>
              </w:rPr>
            </w:pPr>
            <w:r w:rsidRPr="004B154C">
              <w:rPr>
                <w:b w:val="0"/>
              </w:rPr>
              <w:t>3.6</w:t>
            </w:r>
          </w:p>
        </w:tc>
        <w:tc>
          <w:tcPr>
            <w:tcW w:w="675" w:type="pct"/>
            <w:tcMar>
              <w:top w:w="44" w:type="dxa"/>
              <w:left w:w="86" w:type="dxa"/>
              <w:bottom w:w="86" w:type="dxa"/>
              <w:right w:w="44" w:type="dxa"/>
            </w:tcMar>
            <w:hideMark/>
          </w:tcPr>
          <w:p w14:paraId="326396CF" w14:textId="20C98B37" w:rsidR="006D4DE9" w:rsidRPr="004B154C" w:rsidRDefault="006D4DE9" w:rsidP="009F6335">
            <w:pPr>
              <w:pStyle w:val="Tabletextcentred"/>
              <w:rPr>
                <w:b w:val="0"/>
              </w:rPr>
            </w:pPr>
            <w:r w:rsidRPr="004B154C">
              <w:rPr>
                <w:b w:val="0"/>
              </w:rPr>
              <w:t>4.6</w:t>
            </w:r>
          </w:p>
        </w:tc>
        <w:tc>
          <w:tcPr>
            <w:tcW w:w="588" w:type="pct"/>
            <w:tcMar>
              <w:top w:w="44" w:type="dxa"/>
              <w:left w:w="86" w:type="dxa"/>
              <w:bottom w:w="86" w:type="dxa"/>
              <w:right w:w="44" w:type="dxa"/>
            </w:tcMar>
            <w:hideMark/>
          </w:tcPr>
          <w:p w14:paraId="319D5193" w14:textId="4F904551" w:rsidR="006D4DE9" w:rsidRPr="004B154C" w:rsidRDefault="006D4DE9" w:rsidP="009F6335">
            <w:pPr>
              <w:pStyle w:val="Tabletextcentred"/>
              <w:rPr>
                <w:b w:val="0"/>
              </w:rPr>
            </w:pPr>
            <w:r w:rsidRPr="004B154C">
              <w:rPr>
                <w:b w:val="0"/>
              </w:rPr>
              <w:t>10.1</w:t>
            </w:r>
          </w:p>
        </w:tc>
        <w:tc>
          <w:tcPr>
            <w:tcW w:w="587" w:type="pct"/>
            <w:tcMar>
              <w:top w:w="44" w:type="dxa"/>
              <w:left w:w="86" w:type="dxa"/>
              <w:bottom w:w="86" w:type="dxa"/>
              <w:right w:w="44" w:type="dxa"/>
            </w:tcMar>
            <w:hideMark/>
          </w:tcPr>
          <w:p w14:paraId="7B4F4E17" w14:textId="77777777" w:rsidR="006D4DE9" w:rsidRPr="004B154C" w:rsidRDefault="006D4DE9" w:rsidP="009F6335">
            <w:pPr>
              <w:pStyle w:val="Tabletextcentred"/>
              <w:rPr>
                <w:b w:val="0"/>
              </w:rPr>
            </w:pPr>
            <w:r w:rsidRPr="004B154C">
              <w:rPr>
                <w:b w:val="0"/>
              </w:rPr>
              <w:t>100</w:t>
            </w:r>
          </w:p>
        </w:tc>
      </w:tr>
      <w:tr w:rsidR="006D4DE9" w:rsidRPr="00EA3E3C" w14:paraId="2604EA83" w14:textId="77777777" w:rsidTr="00B3488A">
        <w:tc>
          <w:tcPr>
            <w:tcW w:w="814" w:type="pct"/>
            <w:tcMar>
              <w:top w:w="44" w:type="dxa"/>
              <w:left w:w="86" w:type="dxa"/>
              <w:bottom w:w="86" w:type="dxa"/>
              <w:right w:w="0" w:type="dxa"/>
            </w:tcMar>
            <w:hideMark/>
          </w:tcPr>
          <w:p w14:paraId="6D91EDC5" w14:textId="2117FF8C" w:rsidR="006D4DE9" w:rsidRPr="00EA3E3C" w:rsidRDefault="006D4DE9" w:rsidP="006D4DE9">
            <w:pPr>
              <w:pStyle w:val="Tabletext"/>
            </w:pPr>
            <w:r w:rsidRPr="00B15E1D">
              <w:t>Engineering</w:t>
            </w:r>
          </w:p>
        </w:tc>
        <w:tc>
          <w:tcPr>
            <w:tcW w:w="547" w:type="pct"/>
            <w:tcMar>
              <w:top w:w="44" w:type="dxa"/>
              <w:left w:w="86" w:type="dxa"/>
              <w:bottom w:w="86" w:type="dxa"/>
              <w:right w:w="44" w:type="dxa"/>
            </w:tcMar>
            <w:hideMark/>
          </w:tcPr>
          <w:p w14:paraId="125B9269" w14:textId="6C608999" w:rsidR="006D4DE9" w:rsidRPr="004B154C" w:rsidRDefault="006D4DE9" w:rsidP="009F6335">
            <w:pPr>
              <w:pStyle w:val="Tabletextcentred"/>
              <w:rPr>
                <w:b w:val="0"/>
              </w:rPr>
            </w:pPr>
            <w:r w:rsidRPr="004B154C">
              <w:rPr>
                <w:b w:val="0"/>
              </w:rPr>
              <w:t>4.0</w:t>
            </w:r>
          </w:p>
        </w:tc>
        <w:tc>
          <w:tcPr>
            <w:tcW w:w="622" w:type="pct"/>
            <w:tcMar>
              <w:top w:w="44" w:type="dxa"/>
              <w:left w:w="86" w:type="dxa"/>
              <w:bottom w:w="86" w:type="dxa"/>
              <w:right w:w="44" w:type="dxa"/>
            </w:tcMar>
            <w:hideMark/>
          </w:tcPr>
          <w:p w14:paraId="5E0C72BA" w14:textId="5F25E879" w:rsidR="006D4DE9" w:rsidRPr="004B154C" w:rsidRDefault="006D4DE9" w:rsidP="009F6335">
            <w:pPr>
              <w:pStyle w:val="Tabletextcentred"/>
              <w:rPr>
                <w:b w:val="0"/>
              </w:rPr>
            </w:pPr>
            <w:r w:rsidRPr="004B154C">
              <w:rPr>
                <w:b w:val="0"/>
              </w:rPr>
              <w:t>71.9</w:t>
            </w:r>
          </w:p>
        </w:tc>
        <w:tc>
          <w:tcPr>
            <w:tcW w:w="580" w:type="pct"/>
            <w:tcMar>
              <w:top w:w="44" w:type="dxa"/>
              <w:left w:w="86" w:type="dxa"/>
              <w:bottom w:w="86" w:type="dxa"/>
              <w:right w:w="44" w:type="dxa"/>
            </w:tcMar>
            <w:hideMark/>
          </w:tcPr>
          <w:p w14:paraId="1E9A2655" w14:textId="5AECF5EC" w:rsidR="006D4DE9" w:rsidRPr="004B154C" w:rsidRDefault="006D4DE9" w:rsidP="009F6335">
            <w:pPr>
              <w:pStyle w:val="Tabletextcentred"/>
              <w:rPr>
                <w:b w:val="0"/>
              </w:rPr>
            </w:pPr>
            <w:r w:rsidRPr="004B154C">
              <w:rPr>
                <w:b w:val="0"/>
              </w:rPr>
              <w:t>7.1</w:t>
            </w:r>
          </w:p>
        </w:tc>
        <w:tc>
          <w:tcPr>
            <w:tcW w:w="587" w:type="pct"/>
            <w:tcMar>
              <w:top w:w="44" w:type="dxa"/>
              <w:left w:w="86" w:type="dxa"/>
              <w:bottom w:w="86" w:type="dxa"/>
              <w:right w:w="44" w:type="dxa"/>
            </w:tcMar>
            <w:hideMark/>
          </w:tcPr>
          <w:p w14:paraId="1ABD5FC6" w14:textId="45E3385F" w:rsidR="006D4DE9" w:rsidRPr="004B154C" w:rsidRDefault="006D4DE9" w:rsidP="009F6335">
            <w:pPr>
              <w:pStyle w:val="Tabletextcentred"/>
              <w:rPr>
                <w:b w:val="0"/>
              </w:rPr>
            </w:pPr>
            <w:r w:rsidRPr="004B154C">
              <w:rPr>
                <w:b w:val="0"/>
              </w:rPr>
              <w:t>3.2</w:t>
            </w:r>
          </w:p>
        </w:tc>
        <w:tc>
          <w:tcPr>
            <w:tcW w:w="675" w:type="pct"/>
            <w:tcMar>
              <w:top w:w="44" w:type="dxa"/>
              <w:left w:w="86" w:type="dxa"/>
              <w:bottom w:w="86" w:type="dxa"/>
              <w:right w:w="44" w:type="dxa"/>
            </w:tcMar>
            <w:hideMark/>
          </w:tcPr>
          <w:p w14:paraId="6E10010C" w14:textId="63A90533" w:rsidR="006D4DE9" w:rsidRPr="004B154C" w:rsidRDefault="006D4DE9" w:rsidP="009F6335">
            <w:pPr>
              <w:pStyle w:val="Tabletextcentred"/>
              <w:rPr>
                <w:b w:val="0"/>
              </w:rPr>
            </w:pPr>
            <w:r w:rsidRPr="004B154C">
              <w:rPr>
                <w:b w:val="0"/>
              </w:rPr>
              <w:t>4.0</w:t>
            </w:r>
          </w:p>
        </w:tc>
        <w:tc>
          <w:tcPr>
            <w:tcW w:w="588" w:type="pct"/>
            <w:tcMar>
              <w:top w:w="44" w:type="dxa"/>
              <w:left w:w="86" w:type="dxa"/>
              <w:bottom w:w="86" w:type="dxa"/>
              <w:right w:w="44" w:type="dxa"/>
            </w:tcMar>
            <w:hideMark/>
          </w:tcPr>
          <w:p w14:paraId="77052C8E" w14:textId="4039343A" w:rsidR="006D4DE9" w:rsidRPr="004B154C" w:rsidRDefault="006D4DE9" w:rsidP="009F6335">
            <w:pPr>
              <w:pStyle w:val="Tabletextcentred"/>
              <w:rPr>
                <w:b w:val="0"/>
              </w:rPr>
            </w:pPr>
            <w:r w:rsidRPr="004B154C">
              <w:rPr>
                <w:b w:val="0"/>
              </w:rPr>
              <w:t>9.7</w:t>
            </w:r>
          </w:p>
        </w:tc>
        <w:tc>
          <w:tcPr>
            <w:tcW w:w="587" w:type="pct"/>
            <w:tcMar>
              <w:top w:w="44" w:type="dxa"/>
              <w:left w:w="86" w:type="dxa"/>
              <w:bottom w:w="86" w:type="dxa"/>
              <w:right w:w="44" w:type="dxa"/>
            </w:tcMar>
            <w:hideMark/>
          </w:tcPr>
          <w:p w14:paraId="1C8B45E4" w14:textId="77777777" w:rsidR="006D4DE9" w:rsidRPr="004B154C" w:rsidRDefault="006D4DE9" w:rsidP="009F6335">
            <w:pPr>
              <w:pStyle w:val="Tabletextcentred"/>
              <w:rPr>
                <w:b w:val="0"/>
              </w:rPr>
            </w:pPr>
            <w:r w:rsidRPr="004B154C">
              <w:rPr>
                <w:b w:val="0"/>
              </w:rPr>
              <w:t>100</w:t>
            </w:r>
          </w:p>
        </w:tc>
      </w:tr>
      <w:tr w:rsidR="006D4DE9" w:rsidRPr="00EA3E3C" w14:paraId="4F204E5C" w14:textId="77777777" w:rsidTr="00B3488A">
        <w:tc>
          <w:tcPr>
            <w:tcW w:w="814" w:type="pct"/>
            <w:tcMar>
              <w:top w:w="44" w:type="dxa"/>
              <w:left w:w="86" w:type="dxa"/>
              <w:bottom w:w="86" w:type="dxa"/>
              <w:right w:w="0" w:type="dxa"/>
            </w:tcMar>
            <w:hideMark/>
          </w:tcPr>
          <w:p w14:paraId="25A55D49" w14:textId="15FB32C8" w:rsidR="006D4DE9" w:rsidRPr="00EA3E3C" w:rsidRDefault="006D4DE9" w:rsidP="006D4DE9">
            <w:pPr>
              <w:pStyle w:val="Tabletext"/>
            </w:pPr>
            <w:r w:rsidRPr="00B15E1D">
              <w:t>Architecture and built environment</w:t>
            </w:r>
          </w:p>
        </w:tc>
        <w:tc>
          <w:tcPr>
            <w:tcW w:w="547" w:type="pct"/>
            <w:tcMar>
              <w:top w:w="44" w:type="dxa"/>
              <w:left w:w="86" w:type="dxa"/>
              <w:bottom w:w="86" w:type="dxa"/>
              <w:right w:w="44" w:type="dxa"/>
            </w:tcMar>
            <w:hideMark/>
          </w:tcPr>
          <w:p w14:paraId="53F88E1D" w14:textId="52F9AB20" w:rsidR="006D4DE9" w:rsidRPr="004B154C" w:rsidRDefault="006D4DE9" w:rsidP="009F6335">
            <w:pPr>
              <w:pStyle w:val="Tabletextcentred"/>
              <w:rPr>
                <w:b w:val="0"/>
              </w:rPr>
            </w:pPr>
            <w:r w:rsidRPr="004B154C">
              <w:rPr>
                <w:b w:val="0"/>
              </w:rPr>
              <w:t>8.3</w:t>
            </w:r>
          </w:p>
        </w:tc>
        <w:tc>
          <w:tcPr>
            <w:tcW w:w="622" w:type="pct"/>
            <w:tcMar>
              <w:top w:w="44" w:type="dxa"/>
              <w:left w:w="86" w:type="dxa"/>
              <w:bottom w:w="86" w:type="dxa"/>
              <w:right w:w="44" w:type="dxa"/>
            </w:tcMar>
            <w:hideMark/>
          </w:tcPr>
          <w:p w14:paraId="0170CB27" w14:textId="208D7566" w:rsidR="006D4DE9" w:rsidRPr="004B154C" w:rsidRDefault="006D4DE9" w:rsidP="009F6335">
            <w:pPr>
              <w:pStyle w:val="Tabletextcentred"/>
              <w:rPr>
                <w:b w:val="0"/>
              </w:rPr>
            </w:pPr>
            <w:r w:rsidRPr="004B154C">
              <w:rPr>
                <w:b w:val="0"/>
              </w:rPr>
              <w:t>43.3</w:t>
            </w:r>
          </w:p>
        </w:tc>
        <w:tc>
          <w:tcPr>
            <w:tcW w:w="580" w:type="pct"/>
            <w:tcMar>
              <w:top w:w="44" w:type="dxa"/>
              <w:left w:w="86" w:type="dxa"/>
              <w:bottom w:w="86" w:type="dxa"/>
              <w:right w:w="44" w:type="dxa"/>
            </w:tcMar>
            <w:hideMark/>
          </w:tcPr>
          <w:p w14:paraId="5F2E37C3" w14:textId="69F3E4B9" w:rsidR="006D4DE9" w:rsidRPr="004B154C" w:rsidRDefault="006D4DE9" w:rsidP="009F6335">
            <w:pPr>
              <w:pStyle w:val="Tabletextcentred"/>
              <w:rPr>
                <w:b w:val="0"/>
              </w:rPr>
            </w:pPr>
            <w:r w:rsidRPr="004B154C">
              <w:rPr>
                <w:b w:val="0"/>
              </w:rPr>
              <w:t>18.3</w:t>
            </w:r>
          </w:p>
        </w:tc>
        <w:tc>
          <w:tcPr>
            <w:tcW w:w="587" w:type="pct"/>
            <w:tcMar>
              <w:top w:w="44" w:type="dxa"/>
              <w:left w:w="86" w:type="dxa"/>
              <w:bottom w:w="86" w:type="dxa"/>
              <w:right w:w="44" w:type="dxa"/>
            </w:tcMar>
            <w:hideMark/>
          </w:tcPr>
          <w:p w14:paraId="0B1E0E35" w14:textId="6046C5C8" w:rsidR="006D4DE9" w:rsidRPr="004B154C" w:rsidRDefault="006D4DE9" w:rsidP="009F6335">
            <w:pPr>
              <w:pStyle w:val="Tabletextcentred"/>
              <w:rPr>
                <w:b w:val="0"/>
              </w:rPr>
            </w:pPr>
            <w:r w:rsidRPr="004B154C">
              <w:rPr>
                <w:b w:val="0"/>
              </w:rPr>
              <w:t>6.0</w:t>
            </w:r>
          </w:p>
        </w:tc>
        <w:tc>
          <w:tcPr>
            <w:tcW w:w="675" w:type="pct"/>
            <w:tcMar>
              <w:top w:w="44" w:type="dxa"/>
              <w:left w:w="86" w:type="dxa"/>
              <w:bottom w:w="86" w:type="dxa"/>
              <w:right w:w="44" w:type="dxa"/>
            </w:tcMar>
            <w:hideMark/>
          </w:tcPr>
          <w:p w14:paraId="1B13C872" w14:textId="27998846" w:rsidR="006D4DE9" w:rsidRPr="004B154C" w:rsidRDefault="006D4DE9" w:rsidP="009F6335">
            <w:pPr>
              <w:pStyle w:val="Tabletextcentred"/>
              <w:rPr>
                <w:b w:val="0"/>
              </w:rPr>
            </w:pPr>
            <w:r w:rsidRPr="004B154C">
              <w:rPr>
                <w:b w:val="0"/>
              </w:rPr>
              <w:t>12.7</w:t>
            </w:r>
          </w:p>
        </w:tc>
        <w:tc>
          <w:tcPr>
            <w:tcW w:w="588" w:type="pct"/>
            <w:tcMar>
              <w:top w:w="44" w:type="dxa"/>
              <w:left w:w="86" w:type="dxa"/>
              <w:bottom w:w="86" w:type="dxa"/>
              <w:right w:w="44" w:type="dxa"/>
            </w:tcMar>
            <w:hideMark/>
          </w:tcPr>
          <w:p w14:paraId="60FD71F0" w14:textId="51DA1276" w:rsidR="006D4DE9" w:rsidRPr="004B154C" w:rsidRDefault="006D4DE9" w:rsidP="009F6335">
            <w:pPr>
              <w:pStyle w:val="Tabletextcentred"/>
              <w:rPr>
                <w:b w:val="0"/>
              </w:rPr>
            </w:pPr>
            <w:r w:rsidRPr="004B154C">
              <w:rPr>
                <w:b w:val="0"/>
              </w:rPr>
              <w:t>11.4</w:t>
            </w:r>
          </w:p>
        </w:tc>
        <w:tc>
          <w:tcPr>
            <w:tcW w:w="587" w:type="pct"/>
            <w:tcMar>
              <w:top w:w="44" w:type="dxa"/>
              <w:left w:w="86" w:type="dxa"/>
              <w:bottom w:w="86" w:type="dxa"/>
              <w:right w:w="44" w:type="dxa"/>
            </w:tcMar>
            <w:hideMark/>
          </w:tcPr>
          <w:p w14:paraId="7608EAB0" w14:textId="77777777" w:rsidR="006D4DE9" w:rsidRPr="004B154C" w:rsidRDefault="006D4DE9" w:rsidP="009F6335">
            <w:pPr>
              <w:pStyle w:val="Tabletextcentred"/>
              <w:rPr>
                <w:b w:val="0"/>
              </w:rPr>
            </w:pPr>
            <w:r w:rsidRPr="004B154C">
              <w:rPr>
                <w:b w:val="0"/>
              </w:rPr>
              <w:t>100</w:t>
            </w:r>
          </w:p>
        </w:tc>
      </w:tr>
      <w:tr w:rsidR="006D4DE9" w:rsidRPr="00EA3E3C" w14:paraId="7F71A88A" w14:textId="77777777" w:rsidTr="00B3488A">
        <w:tc>
          <w:tcPr>
            <w:tcW w:w="814" w:type="pct"/>
            <w:tcMar>
              <w:top w:w="44" w:type="dxa"/>
              <w:left w:w="86" w:type="dxa"/>
              <w:bottom w:w="86" w:type="dxa"/>
              <w:right w:w="0" w:type="dxa"/>
            </w:tcMar>
            <w:hideMark/>
          </w:tcPr>
          <w:p w14:paraId="256AF2F8" w14:textId="323E9568" w:rsidR="006D4DE9" w:rsidRPr="00EA3E3C" w:rsidRDefault="006D4DE9" w:rsidP="006D4DE9">
            <w:pPr>
              <w:pStyle w:val="Tabletext"/>
            </w:pPr>
            <w:r w:rsidRPr="00B15E1D">
              <w:t>Agriculture and environmental studies</w:t>
            </w:r>
          </w:p>
        </w:tc>
        <w:tc>
          <w:tcPr>
            <w:tcW w:w="547" w:type="pct"/>
            <w:tcMar>
              <w:top w:w="44" w:type="dxa"/>
              <w:left w:w="86" w:type="dxa"/>
              <w:bottom w:w="86" w:type="dxa"/>
              <w:right w:w="44" w:type="dxa"/>
            </w:tcMar>
            <w:hideMark/>
          </w:tcPr>
          <w:p w14:paraId="12F7DBE1" w14:textId="7BAD1CBF" w:rsidR="006D4DE9" w:rsidRPr="004B154C" w:rsidRDefault="006D4DE9" w:rsidP="009F6335">
            <w:pPr>
              <w:pStyle w:val="Tabletextcentred"/>
              <w:rPr>
                <w:b w:val="0"/>
              </w:rPr>
            </w:pPr>
            <w:r w:rsidRPr="004B154C">
              <w:rPr>
                <w:b w:val="0"/>
              </w:rPr>
              <w:t>9.1</w:t>
            </w:r>
          </w:p>
        </w:tc>
        <w:tc>
          <w:tcPr>
            <w:tcW w:w="622" w:type="pct"/>
            <w:tcMar>
              <w:top w:w="44" w:type="dxa"/>
              <w:left w:w="86" w:type="dxa"/>
              <w:bottom w:w="86" w:type="dxa"/>
              <w:right w:w="44" w:type="dxa"/>
            </w:tcMar>
            <w:hideMark/>
          </w:tcPr>
          <w:p w14:paraId="49BAFAAA" w14:textId="71680923" w:rsidR="006D4DE9" w:rsidRPr="004B154C" w:rsidRDefault="006D4DE9" w:rsidP="009F6335">
            <w:pPr>
              <w:pStyle w:val="Tabletextcentred"/>
              <w:rPr>
                <w:b w:val="0"/>
              </w:rPr>
            </w:pPr>
            <w:r w:rsidRPr="004B154C">
              <w:rPr>
                <w:b w:val="0"/>
              </w:rPr>
              <w:t>36.4</w:t>
            </w:r>
          </w:p>
        </w:tc>
        <w:tc>
          <w:tcPr>
            <w:tcW w:w="580" w:type="pct"/>
            <w:tcMar>
              <w:top w:w="44" w:type="dxa"/>
              <w:left w:w="86" w:type="dxa"/>
              <w:bottom w:w="86" w:type="dxa"/>
              <w:right w:w="44" w:type="dxa"/>
            </w:tcMar>
            <w:hideMark/>
          </w:tcPr>
          <w:p w14:paraId="252F20E1" w14:textId="34BD928A" w:rsidR="006D4DE9" w:rsidRPr="004B154C" w:rsidRDefault="006D4DE9" w:rsidP="009F6335">
            <w:pPr>
              <w:pStyle w:val="Tabletextcentred"/>
              <w:rPr>
                <w:b w:val="0"/>
              </w:rPr>
            </w:pPr>
            <w:r w:rsidRPr="004B154C">
              <w:rPr>
                <w:b w:val="0"/>
              </w:rPr>
              <w:t>10.7</w:t>
            </w:r>
          </w:p>
        </w:tc>
        <w:tc>
          <w:tcPr>
            <w:tcW w:w="587" w:type="pct"/>
            <w:tcMar>
              <w:top w:w="44" w:type="dxa"/>
              <w:left w:w="86" w:type="dxa"/>
              <w:bottom w:w="86" w:type="dxa"/>
              <w:right w:w="44" w:type="dxa"/>
            </w:tcMar>
            <w:hideMark/>
          </w:tcPr>
          <w:p w14:paraId="1C0D1867" w14:textId="384E9A32" w:rsidR="006D4DE9" w:rsidRPr="004B154C" w:rsidRDefault="006D4DE9" w:rsidP="009F6335">
            <w:pPr>
              <w:pStyle w:val="Tabletextcentred"/>
              <w:rPr>
                <w:b w:val="0"/>
              </w:rPr>
            </w:pPr>
            <w:r w:rsidRPr="004B154C">
              <w:rPr>
                <w:b w:val="0"/>
              </w:rPr>
              <w:t>9.3</w:t>
            </w:r>
          </w:p>
        </w:tc>
        <w:tc>
          <w:tcPr>
            <w:tcW w:w="675" w:type="pct"/>
            <w:tcMar>
              <w:top w:w="44" w:type="dxa"/>
              <w:left w:w="86" w:type="dxa"/>
              <w:bottom w:w="86" w:type="dxa"/>
              <w:right w:w="44" w:type="dxa"/>
            </w:tcMar>
            <w:hideMark/>
          </w:tcPr>
          <w:p w14:paraId="3D6DF7E4" w14:textId="188849F2" w:rsidR="006D4DE9" w:rsidRPr="004B154C" w:rsidRDefault="006D4DE9" w:rsidP="009F6335">
            <w:pPr>
              <w:pStyle w:val="Tabletextcentred"/>
              <w:rPr>
                <w:b w:val="0"/>
              </w:rPr>
            </w:pPr>
            <w:r w:rsidRPr="004B154C">
              <w:rPr>
                <w:b w:val="0"/>
              </w:rPr>
              <w:t>8.3</w:t>
            </w:r>
          </w:p>
        </w:tc>
        <w:tc>
          <w:tcPr>
            <w:tcW w:w="588" w:type="pct"/>
            <w:tcMar>
              <w:top w:w="44" w:type="dxa"/>
              <w:left w:w="86" w:type="dxa"/>
              <w:bottom w:w="86" w:type="dxa"/>
              <w:right w:w="44" w:type="dxa"/>
            </w:tcMar>
            <w:hideMark/>
          </w:tcPr>
          <w:p w14:paraId="3ECBC2D1" w14:textId="199DECAF" w:rsidR="006D4DE9" w:rsidRPr="004B154C" w:rsidRDefault="006D4DE9" w:rsidP="009F6335">
            <w:pPr>
              <w:pStyle w:val="Tabletextcentred"/>
              <w:rPr>
                <w:b w:val="0"/>
              </w:rPr>
            </w:pPr>
            <w:r w:rsidRPr="004B154C">
              <w:rPr>
                <w:b w:val="0"/>
              </w:rPr>
              <w:t>26.1</w:t>
            </w:r>
          </w:p>
        </w:tc>
        <w:tc>
          <w:tcPr>
            <w:tcW w:w="587" w:type="pct"/>
            <w:tcMar>
              <w:top w:w="44" w:type="dxa"/>
              <w:left w:w="86" w:type="dxa"/>
              <w:bottom w:w="86" w:type="dxa"/>
              <w:right w:w="44" w:type="dxa"/>
            </w:tcMar>
            <w:hideMark/>
          </w:tcPr>
          <w:p w14:paraId="29FD8F5D" w14:textId="77777777" w:rsidR="006D4DE9" w:rsidRPr="004B154C" w:rsidRDefault="006D4DE9" w:rsidP="009F6335">
            <w:pPr>
              <w:pStyle w:val="Tabletextcentred"/>
              <w:rPr>
                <w:b w:val="0"/>
              </w:rPr>
            </w:pPr>
            <w:r w:rsidRPr="004B154C">
              <w:rPr>
                <w:b w:val="0"/>
              </w:rPr>
              <w:t>100</w:t>
            </w:r>
          </w:p>
        </w:tc>
      </w:tr>
      <w:tr w:rsidR="006D4DE9" w:rsidRPr="00EA3E3C" w14:paraId="1DD22321" w14:textId="77777777" w:rsidTr="00B3488A">
        <w:tc>
          <w:tcPr>
            <w:tcW w:w="814" w:type="pct"/>
            <w:tcMar>
              <w:top w:w="44" w:type="dxa"/>
              <w:left w:w="86" w:type="dxa"/>
              <w:bottom w:w="86" w:type="dxa"/>
              <w:right w:w="0" w:type="dxa"/>
            </w:tcMar>
            <w:hideMark/>
          </w:tcPr>
          <w:p w14:paraId="465BBA75" w14:textId="072B0E71" w:rsidR="006D4DE9" w:rsidRPr="00EA3E3C" w:rsidRDefault="006D4DE9" w:rsidP="006D4DE9">
            <w:pPr>
              <w:pStyle w:val="Tabletext"/>
            </w:pPr>
            <w:r w:rsidRPr="00B15E1D">
              <w:t>Health services and support</w:t>
            </w:r>
          </w:p>
        </w:tc>
        <w:tc>
          <w:tcPr>
            <w:tcW w:w="547" w:type="pct"/>
            <w:tcMar>
              <w:top w:w="44" w:type="dxa"/>
              <w:left w:w="86" w:type="dxa"/>
              <w:bottom w:w="86" w:type="dxa"/>
              <w:right w:w="44" w:type="dxa"/>
            </w:tcMar>
            <w:hideMark/>
          </w:tcPr>
          <w:p w14:paraId="480CEBF3" w14:textId="381A78F2" w:rsidR="006D4DE9" w:rsidRPr="004B154C" w:rsidRDefault="006D4DE9" w:rsidP="009F6335">
            <w:pPr>
              <w:pStyle w:val="Tabletextcentred"/>
              <w:rPr>
                <w:b w:val="0"/>
              </w:rPr>
            </w:pPr>
            <w:r w:rsidRPr="004B154C">
              <w:rPr>
                <w:b w:val="0"/>
              </w:rPr>
              <w:t>4.6</w:t>
            </w:r>
          </w:p>
        </w:tc>
        <w:tc>
          <w:tcPr>
            <w:tcW w:w="622" w:type="pct"/>
            <w:tcMar>
              <w:top w:w="44" w:type="dxa"/>
              <w:left w:w="86" w:type="dxa"/>
              <w:bottom w:w="86" w:type="dxa"/>
              <w:right w:w="44" w:type="dxa"/>
            </w:tcMar>
            <w:hideMark/>
          </w:tcPr>
          <w:p w14:paraId="32C4B420" w14:textId="66E8D0B0" w:rsidR="006D4DE9" w:rsidRPr="004B154C" w:rsidRDefault="006D4DE9" w:rsidP="009F6335">
            <w:pPr>
              <w:pStyle w:val="Tabletextcentred"/>
              <w:rPr>
                <w:b w:val="0"/>
              </w:rPr>
            </w:pPr>
            <w:r w:rsidRPr="004B154C">
              <w:rPr>
                <w:b w:val="0"/>
              </w:rPr>
              <w:t>44.3</w:t>
            </w:r>
          </w:p>
        </w:tc>
        <w:tc>
          <w:tcPr>
            <w:tcW w:w="580" w:type="pct"/>
            <w:tcMar>
              <w:top w:w="44" w:type="dxa"/>
              <w:left w:w="86" w:type="dxa"/>
              <w:bottom w:w="86" w:type="dxa"/>
              <w:right w:w="44" w:type="dxa"/>
            </w:tcMar>
            <w:hideMark/>
          </w:tcPr>
          <w:p w14:paraId="3F3F0A37" w14:textId="2AD6B679" w:rsidR="006D4DE9" w:rsidRPr="004B154C" w:rsidRDefault="006D4DE9" w:rsidP="009F6335">
            <w:pPr>
              <w:pStyle w:val="Tabletextcentred"/>
              <w:rPr>
                <w:b w:val="0"/>
              </w:rPr>
            </w:pPr>
            <w:r w:rsidRPr="004B154C">
              <w:rPr>
                <w:b w:val="0"/>
              </w:rPr>
              <w:t>2.4</w:t>
            </w:r>
          </w:p>
        </w:tc>
        <w:tc>
          <w:tcPr>
            <w:tcW w:w="587" w:type="pct"/>
            <w:tcMar>
              <w:top w:w="44" w:type="dxa"/>
              <w:left w:w="86" w:type="dxa"/>
              <w:bottom w:w="86" w:type="dxa"/>
              <w:right w:w="44" w:type="dxa"/>
            </w:tcMar>
            <w:hideMark/>
          </w:tcPr>
          <w:p w14:paraId="7077AA9B" w14:textId="7D7C717B" w:rsidR="006D4DE9" w:rsidRPr="004B154C" w:rsidRDefault="006D4DE9" w:rsidP="009F6335">
            <w:pPr>
              <w:pStyle w:val="Tabletextcentred"/>
              <w:rPr>
                <w:b w:val="0"/>
              </w:rPr>
            </w:pPr>
            <w:r w:rsidRPr="004B154C">
              <w:rPr>
                <w:b w:val="0"/>
              </w:rPr>
              <w:t>26.8</w:t>
            </w:r>
          </w:p>
        </w:tc>
        <w:tc>
          <w:tcPr>
            <w:tcW w:w="675" w:type="pct"/>
            <w:tcMar>
              <w:top w:w="44" w:type="dxa"/>
              <w:left w:w="86" w:type="dxa"/>
              <w:bottom w:w="86" w:type="dxa"/>
              <w:right w:w="44" w:type="dxa"/>
            </w:tcMar>
            <w:hideMark/>
          </w:tcPr>
          <w:p w14:paraId="39D8F937" w14:textId="52384601" w:rsidR="006D4DE9" w:rsidRPr="004B154C" w:rsidRDefault="006D4DE9" w:rsidP="009F6335">
            <w:pPr>
              <w:pStyle w:val="Tabletextcentred"/>
              <w:rPr>
                <w:b w:val="0"/>
              </w:rPr>
            </w:pPr>
            <w:r w:rsidRPr="004B154C">
              <w:rPr>
                <w:b w:val="0"/>
              </w:rPr>
              <w:t>7.9</w:t>
            </w:r>
          </w:p>
        </w:tc>
        <w:tc>
          <w:tcPr>
            <w:tcW w:w="588" w:type="pct"/>
            <w:tcMar>
              <w:top w:w="44" w:type="dxa"/>
              <w:left w:w="86" w:type="dxa"/>
              <w:bottom w:w="86" w:type="dxa"/>
              <w:right w:w="44" w:type="dxa"/>
            </w:tcMar>
            <w:hideMark/>
          </w:tcPr>
          <w:p w14:paraId="53DD8507" w14:textId="33B58F84" w:rsidR="006D4DE9" w:rsidRPr="004B154C" w:rsidRDefault="006D4DE9" w:rsidP="009F6335">
            <w:pPr>
              <w:pStyle w:val="Tabletextcentred"/>
              <w:rPr>
                <w:b w:val="0"/>
              </w:rPr>
            </w:pPr>
            <w:r w:rsidRPr="004B154C">
              <w:rPr>
                <w:b w:val="0"/>
              </w:rPr>
              <w:t>14.0</w:t>
            </w:r>
          </w:p>
        </w:tc>
        <w:tc>
          <w:tcPr>
            <w:tcW w:w="587" w:type="pct"/>
            <w:tcMar>
              <w:top w:w="44" w:type="dxa"/>
              <w:left w:w="86" w:type="dxa"/>
              <w:bottom w:w="86" w:type="dxa"/>
              <w:right w:w="44" w:type="dxa"/>
            </w:tcMar>
            <w:hideMark/>
          </w:tcPr>
          <w:p w14:paraId="74453368" w14:textId="77777777" w:rsidR="006D4DE9" w:rsidRPr="004B154C" w:rsidRDefault="006D4DE9" w:rsidP="009F6335">
            <w:pPr>
              <w:pStyle w:val="Tabletextcentred"/>
              <w:rPr>
                <w:b w:val="0"/>
              </w:rPr>
            </w:pPr>
            <w:r w:rsidRPr="004B154C">
              <w:rPr>
                <w:b w:val="0"/>
              </w:rPr>
              <w:t>100</w:t>
            </w:r>
          </w:p>
        </w:tc>
      </w:tr>
      <w:tr w:rsidR="006D4DE9" w:rsidRPr="00EA3E3C" w14:paraId="2B848082" w14:textId="77777777" w:rsidTr="00B3488A">
        <w:tc>
          <w:tcPr>
            <w:tcW w:w="814" w:type="pct"/>
            <w:tcMar>
              <w:top w:w="44" w:type="dxa"/>
              <w:left w:w="86" w:type="dxa"/>
              <w:bottom w:w="86" w:type="dxa"/>
              <w:right w:w="0" w:type="dxa"/>
            </w:tcMar>
            <w:hideMark/>
          </w:tcPr>
          <w:p w14:paraId="219A76B1" w14:textId="2256E991" w:rsidR="006D4DE9" w:rsidRPr="00EA3E3C" w:rsidRDefault="006D4DE9" w:rsidP="006D4DE9">
            <w:pPr>
              <w:pStyle w:val="Tabletext"/>
            </w:pPr>
            <w:r w:rsidRPr="00B15E1D">
              <w:t>Medicine</w:t>
            </w:r>
          </w:p>
        </w:tc>
        <w:tc>
          <w:tcPr>
            <w:tcW w:w="547" w:type="pct"/>
            <w:tcMar>
              <w:top w:w="44" w:type="dxa"/>
              <w:left w:w="86" w:type="dxa"/>
              <w:bottom w:w="86" w:type="dxa"/>
              <w:right w:w="44" w:type="dxa"/>
            </w:tcMar>
            <w:hideMark/>
          </w:tcPr>
          <w:p w14:paraId="3DC825A4" w14:textId="0E82FECB" w:rsidR="006D4DE9" w:rsidRPr="004B154C" w:rsidRDefault="006D4DE9" w:rsidP="009F6335">
            <w:pPr>
              <w:pStyle w:val="Tabletextcentred"/>
              <w:rPr>
                <w:b w:val="0"/>
              </w:rPr>
            </w:pPr>
            <w:r w:rsidRPr="004B154C">
              <w:rPr>
                <w:b w:val="0"/>
              </w:rPr>
              <w:t>0.8</w:t>
            </w:r>
          </w:p>
        </w:tc>
        <w:tc>
          <w:tcPr>
            <w:tcW w:w="622" w:type="pct"/>
            <w:tcMar>
              <w:top w:w="44" w:type="dxa"/>
              <w:left w:w="86" w:type="dxa"/>
              <w:bottom w:w="86" w:type="dxa"/>
              <w:right w:w="44" w:type="dxa"/>
            </w:tcMar>
            <w:hideMark/>
          </w:tcPr>
          <w:p w14:paraId="4258C70A" w14:textId="7F2031B3" w:rsidR="006D4DE9" w:rsidRPr="004B154C" w:rsidRDefault="006D4DE9" w:rsidP="009F6335">
            <w:pPr>
              <w:pStyle w:val="Tabletextcentred"/>
              <w:rPr>
                <w:b w:val="0"/>
              </w:rPr>
            </w:pPr>
            <w:r w:rsidRPr="004B154C">
              <w:rPr>
                <w:b w:val="0"/>
              </w:rPr>
              <w:t>89.7</w:t>
            </w:r>
          </w:p>
        </w:tc>
        <w:tc>
          <w:tcPr>
            <w:tcW w:w="580" w:type="pct"/>
            <w:tcMar>
              <w:top w:w="44" w:type="dxa"/>
              <w:left w:w="86" w:type="dxa"/>
              <w:bottom w:w="86" w:type="dxa"/>
              <w:right w:w="44" w:type="dxa"/>
            </w:tcMar>
            <w:hideMark/>
          </w:tcPr>
          <w:p w14:paraId="62D8A8E4" w14:textId="0552C92F" w:rsidR="006D4DE9" w:rsidRPr="004B154C" w:rsidRDefault="006D4DE9" w:rsidP="009F6335">
            <w:pPr>
              <w:pStyle w:val="Tabletextcentred"/>
              <w:rPr>
                <w:b w:val="0"/>
              </w:rPr>
            </w:pPr>
            <w:r w:rsidRPr="004B154C">
              <w:rPr>
                <w:b w:val="0"/>
              </w:rPr>
              <w:t>0.6</w:t>
            </w:r>
          </w:p>
        </w:tc>
        <w:tc>
          <w:tcPr>
            <w:tcW w:w="587" w:type="pct"/>
            <w:tcMar>
              <w:top w:w="44" w:type="dxa"/>
              <w:left w:w="86" w:type="dxa"/>
              <w:bottom w:w="86" w:type="dxa"/>
              <w:right w:w="44" w:type="dxa"/>
            </w:tcMar>
            <w:hideMark/>
          </w:tcPr>
          <w:p w14:paraId="2CD42000" w14:textId="23E0DEA5" w:rsidR="006D4DE9" w:rsidRPr="004B154C" w:rsidRDefault="006D4DE9" w:rsidP="009F6335">
            <w:pPr>
              <w:pStyle w:val="Tabletextcentred"/>
              <w:rPr>
                <w:b w:val="0"/>
              </w:rPr>
            </w:pPr>
            <w:r w:rsidRPr="004B154C">
              <w:rPr>
                <w:b w:val="0"/>
              </w:rPr>
              <w:t>2.9</w:t>
            </w:r>
          </w:p>
        </w:tc>
        <w:tc>
          <w:tcPr>
            <w:tcW w:w="675" w:type="pct"/>
            <w:tcMar>
              <w:top w:w="44" w:type="dxa"/>
              <w:left w:w="86" w:type="dxa"/>
              <w:bottom w:w="86" w:type="dxa"/>
              <w:right w:w="44" w:type="dxa"/>
            </w:tcMar>
            <w:hideMark/>
          </w:tcPr>
          <w:p w14:paraId="60DC6C6D" w14:textId="5B0976FE" w:rsidR="006D4DE9" w:rsidRPr="004B154C" w:rsidRDefault="006D4DE9" w:rsidP="009F6335">
            <w:pPr>
              <w:pStyle w:val="Tabletextcentred"/>
              <w:rPr>
                <w:b w:val="0"/>
              </w:rPr>
            </w:pPr>
            <w:r w:rsidRPr="004B154C">
              <w:rPr>
                <w:b w:val="0"/>
              </w:rPr>
              <w:t>1.8</w:t>
            </w:r>
          </w:p>
        </w:tc>
        <w:tc>
          <w:tcPr>
            <w:tcW w:w="588" w:type="pct"/>
            <w:tcMar>
              <w:top w:w="44" w:type="dxa"/>
              <w:left w:w="86" w:type="dxa"/>
              <w:bottom w:w="86" w:type="dxa"/>
              <w:right w:w="44" w:type="dxa"/>
            </w:tcMar>
            <w:hideMark/>
          </w:tcPr>
          <w:p w14:paraId="033875EE" w14:textId="0F8F4767" w:rsidR="006D4DE9" w:rsidRPr="004B154C" w:rsidRDefault="006D4DE9" w:rsidP="009F6335">
            <w:pPr>
              <w:pStyle w:val="Tabletextcentred"/>
              <w:rPr>
                <w:b w:val="0"/>
              </w:rPr>
            </w:pPr>
            <w:r w:rsidRPr="004B154C">
              <w:rPr>
                <w:b w:val="0"/>
              </w:rPr>
              <w:t>4.1</w:t>
            </w:r>
          </w:p>
        </w:tc>
        <w:tc>
          <w:tcPr>
            <w:tcW w:w="587" w:type="pct"/>
            <w:tcMar>
              <w:top w:w="44" w:type="dxa"/>
              <w:left w:w="86" w:type="dxa"/>
              <w:bottom w:w="86" w:type="dxa"/>
              <w:right w:w="44" w:type="dxa"/>
            </w:tcMar>
            <w:hideMark/>
          </w:tcPr>
          <w:p w14:paraId="2810E741" w14:textId="77777777" w:rsidR="006D4DE9" w:rsidRPr="004B154C" w:rsidRDefault="006D4DE9" w:rsidP="009F6335">
            <w:pPr>
              <w:pStyle w:val="Tabletextcentred"/>
              <w:rPr>
                <w:b w:val="0"/>
              </w:rPr>
            </w:pPr>
            <w:r w:rsidRPr="004B154C">
              <w:rPr>
                <w:b w:val="0"/>
              </w:rPr>
              <w:t>100</w:t>
            </w:r>
          </w:p>
        </w:tc>
      </w:tr>
      <w:tr w:rsidR="006D4DE9" w:rsidRPr="00EA3E3C" w14:paraId="7457B6E3" w14:textId="77777777" w:rsidTr="00B3488A">
        <w:tc>
          <w:tcPr>
            <w:tcW w:w="814" w:type="pct"/>
            <w:tcMar>
              <w:top w:w="44" w:type="dxa"/>
              <w:left w:w="86" w:type="dxa"/>
              <w:bottom w:w="86" w:type="dxa"/>
              <w:right w:w="0" w:type="dxa"/>
            </w:tcMar>
            <w:hideMark/>
          </w:tcPr>
          <w:p w14:paraId="1542C82E" w14:textId="1BD87F49" w:rsidR="006D4DE9" w:rsidRPr="00EA3E3C" w:rsidRDefault="006D4DE9" w:rsidP="006D4DE9">
            <w:pPr>
              <w:pStyle w:val="Tabletext"/>
            </w:pPr>
            <w:r w:rsidRPr="00B15E1D">
              <w:t>Nursing</w:t>
            </w:r>
          </w:p>
        </w:tc>
        <w:tc>
          <w:tcPr>
            <w:tcW w:w="547" w:type="pct"/>
            <w:tcMar>
              <w:top w:w="44" w:type="dxa"/>
              <w:left w:w="86" w:type="dxa"/>
              <w:bottom w:w="86" w:type="dxa"/>
              <w:right w:w="44" w:type="dxa"/>
            </w:tcMar>
            <w:hideMark/>
          </w:tcPr>
          <w:p w14:paraId="3E065518" w14:textId="6A2705E2" w:rsidR="006D4DE9" w:rsidRPr="004B154C" w:rsidRDefault="006D4DE9" w:rsidP="009F6335">
            <w:pPr>
              <w:pStyle w:val="Tabletextcentred"/>
              <w:rPr>
                <w:b w:val="0"/>
              </w:rPr>
            </w:pPr>
            <w:r w:rsidRPr="004B154C">
              <w:rPr>
                <w:b w:val="0"/>
              </w:rPr>
              <w:t>0.9</w:t>
            </w:r>
          </w:p>
        </w:tc>
        <w:tc>
          <w:tcPr>
            <w:tcW w:w="622" w:type="pct"/>
            <w:tcMar>
              <w:top w:w="44" w:type="dxa"/>
              <w:left w:w="86" w:type="dxa"/>
              <w:bottom w:w="86" w:type="dxa"/>
              <w:right w:w="44" w:type="dxa"/>
            </w:tcMar>
            <w:hideMark/>
          </w:tcPr>
          <w:p w14:paraId="13FB3F08" w14:textId="4EA42055" w:rsidR="006D4DE9" w:rsidRPr="004B154C" w:rsidRDefault="006D4DE9" w:rsidP="009F6335">
            <w:pPr>
              <w:pStyle w:val="Tabletextcentred"/>
              <w:rPr>
                <w:b w:val="0"/>
              </w:rPr>
            </w:pPr>
            <w:r w:rsidRPr="004B154C">
              <w:rPr>
                <w:b w:val="0"/>
              </w:rPr>
              <w:t>83.8</w:t>
            </w:r>
          </w:p>
        </w:tc>
        <w:tc>
          <w:tcPr>
            <w:tcW w:w="580" w:type="pct"/>
            <w:tcMar>
              <w:top w:w="44" w:type="dxa"/>
              <w:left w:w="86" w:type="dxa"/>
              <w:bottom w:w="86" w:type="dxa"/>
              <w:right w:w="44" w:type="dxa"/>
            </w:tcMar>
            <w:hideMark/>
          </w:tcPr>
          <w:p w14:paraId="28ADCA0F" w14:textId="0A128412" w:rsidR="006D4DE9" w:rsidRPr="004B154C" w:rsidRDefault="006D4DE9" w:rsidP="009F6335">
            <w:pPr>
              <w:pStyle w:val="Tabletextcentred"/>
              <w:rPr>
                <w:b w:val="0"/>
              </w:rPr>
            </w:pPr>
            <w:r w:rsidRPr="004B154C">
              <w:rPr>
                <w:b w:val="0"/>
              </w:rPr>
              <w:t>0.3</w:t>
            </w:r>
          </w:p>
        </w:tc>
        <w:tc>
          <w:tcPr>
            <w:tcW w:w="587" w:type="pct"/>
            <w:tcMar>
              <w:top w:w="44" w:type="dxa"/>
              <w:left w:w="86" w:type="dxa"/>
              <w:bottom w:w="86" w:type="dxa"/>
              <w:right w:w="44" w:type="dxa"/>
            </w:tcMar>
            <w:hideMark/>
          </w:tcPr>
          <w:p w14:paraId="2E2D651C" w14:textId="4A5F4AC3" w:rsidR="006D4DE9" w:rsidRPr="004B154C" w:rsidRDefault="006D4DE9" w:rsidP="009F6335">
            <w:pPr>
              <w:pStyle w:val="Tabletextcentred"/>
              <w:rPr>
                <w:b w:val="0"/>
              </w:rPr>
            </w:pPr>
            <w:r w:rsidRPr="004B154C">
              <w:rPr>
                <w:b w:val="0"/>
              </w:rPr>
              <w:t>11.4</w:t>
            </w:r>
          </w:p>
        </w:tc>
        <w:tc>
          <w:tcPr>
            <w:tcW w:w="675" w:type="pct"/>
            <w:tcMar>
              <w:top w:w="44" w:type="dxa"/>
              <w:left w:w="86" w:type="dxa"/>
              <w:bottom w:w="86" w:type="dxa"/>
              <w:right w:w="44" w:type="dxa"/>
            </w:tcMar>
            <w:hideMark/>
          </w:tcPr>
          <w:p w14:paraId="1E8CBDD6" w14:textId="2B079A79" w:rsidR="006D4DE9" w:rsidRPr="004B154C" w:rsidRDefault="006D4DE9" w:rsidP="009F6335">
            <w:pPr>
              <w:pStyle w:val="Tabletextcentred"/>
              <w:rPr>
                <w:b w:val="0"/>
              </w:rPr>
            </w:pPr>
            <w:r w:rsidRPr="004B154C">
              <w:rPr>
                <w:b w:val="0"/>
              </w:rPr>
              <w:t>1.2</w:t>
            </w:r>
          </w:p>
        </w:tc>
        <w:tc>
          <w:tcPr>
            <w:tcW w:w="588" w:type="pct"/>
            <w:tcMar>
              <w:top w:w="44" w:type="dxa"/>
              <w:left w:w="86" w:type="dxa"/>
              <w:bottom w:w="86" w:type="dxa"/>
              <w:right w:w="44" w:type="dxa"/>
            </w:tcMar>
            <w:hideMark/>
          </w:tcPr>
          <w:p w14:paraId="185B8C58" w14:textId="5808576C" w:rsidR="006D4DE9" w:rsidRPr="004B154C" w:rsidRDefault="006D4DE9" w:rsidP="009F6335">
            <w:pPr>
              <w:pStyle w:val="Tabletextcentred"/>
              <w:rPr>
                <w:b w:val="0"/>
              </w:rPr>
            </w:pPr>
            <w:r w:rsidRPr="004B154C">
              <w:rPr>
                <w:b w:val="0"/>
              </w:rPr>
              <w:t>2.6</w:t>
            </w:r>
          </w:p>
        </w:tc>
        <w:tc>
          <w:tcPr>
            <w:tcW w:w="587" w:type="pct"/>
            <w:tcMar>
              <w:top w:w="44" w:type="dxa"/>
              <w:left w:w="86" w:type="dxa"/>
              <w:bottom w:w="86" w:type="dxa"/>
              <w:right w:w="44" w:type="dxa"/>
            </w:tcMar>
            <w:hideMark/>
          </w:tcPr>
          <w:p w14:paraId="0B23B808" w14:textId="77777777" w:rsidR="006D4DE9" w:rsidRPr="004B154C" w:rsidRDefault="006D4DE9" w:rsidP="009F6335">
            <w:pPr>
              <w:pStyle w:val="Tabletextcentred"/>
              <w:rPr>
                <w:b w:val="0"/>
              </w:rPr>
            </w:pPr>
            <w:r w:rsidRPr="004B154C">
              <w:rPr>
                <w:b w:val="0"/>
              </w:rPr>
              <w:t>100</w:t>
            </w:r>
          </w:p>
        </w:tc>
      </w:tr>
      <w:tr w:rsidR="006D4DE9" w:rsidRPr="00EA3E3C" w14:paraId="73F9F4D4" w14:textId="77777777" w:rsidTr="00B3488A">
        <w:tc>
          <w:tcPr>
            <w:tcW w:w="814" w:type="pct"/>
            <w:tcMar>
              <w:top w:w="44" w:type="dxa"/>
              <w:left w:w="86" w:type="dxa"/>
              <w:bottom w:w="86" w:type="dxa"/>
              <w:right w:w="0" w:type="dxa"/>
            </w:tcMar>
            <w:hideMark/>
          </w:tcPr>
          <w:p w14:paraId="64101434" w14:textId="7465B6D0" w:rsidR="006D4DE9" w:rsidRPr="00EA3E3C" w:rsidRDefault="006D4DE9" w:rsidP="006D4DE9">
            <w:pPr>
              <w:pStyle w:val="Tabletext"/>
            </w:pPr>
            <w:r w:rsidRPr="00B15E1D">
              <w:t>Pharmacy</w:t>
            </w:r>
          </w:p>
        </w:tc>
        <w:tc>
          <w:tcPr>
            <w:tcW w:w="547" w:type="pct"/>
            <w:tcMar>
              <w:top w:w="44" w:type="dxa"/>
              <w:left w:w="86" w:type="dxa"/>
              <w:bottom w:w="86" w:type="dxa"/>
              <w:right w:w="44" w:type="dxa"/>
            </w:tcMar>
            <w:hideMark/>
          </w:tcPr>
          <w:p w14:paraId="57E404E7" w14:textId="4B311436" w:rsidR="006D4DE9" w:rsidRPr="004B154C" w:rsidRDefault="006D4DE9" w:rsidP="009F6335">
            <w:pPr>
              <w:pStyle w:val="Tabletextcentred"/>
              <w:rPr>
                <w:b w:val="0"/>
              </w:rPr>
            </w:pPr>
            <w:r w:rsidRPr="004B154C">
              <w:rPr>
                <w:b w:val="0"/>
              </w:rPr>
              <w:t>0.6</w:t>
            </w:r>
          </w:p>
        </w:tc>
        <w:tc>
          <w:tcPr>
            <w:tcW w:w="622" w:type="pct"/>
            <w:tcMar>
              <w:top w:w="44" w:type="dxa"/>
              <w:left w:w="86" w:type="dxa"/>
              <w:bottom w:w="86" w:type="dxa"/>
              <w:right w:w="44" w:type="dxa"/>
            </w:tcMar>
            <w:hideMark/>
          </w:tcPr>
          <w:p w14:paraId="619CEEFA" w14:textId="4092C6BE" w:rsidR="006D4DE9" w:rsidRPr="004B154C" w:rsidRDefault="006D4DE9" w:rsidP="009F6335">
            <w:pPr>
              <w:pStyle w:val="Tabletextcentred"/>
              <w:rPr>
                <w:b w:val="0"/>
              </w:rPr>
            </w:pPr>
            <w:r w:rsidRPr="004B154C">
              <w:rPr>
                <w:b w:val="0"/>
              </w:rPr>
              <w:t>94.9</w:t>
            </w:r>
          </w:p>
        </w:tc>
        <w:tc>
          <w:tcPr>
            <w:tcW w:w="580" w:type="pct"/>
            <w:tcMar>
              <w:top w:w="44" w:type="dxa"/>
              <w:left w:w="86" w:type="dxa"/>
              <w:bottom w:w="86" w:type="dxa"/>
              <w:right w:w="44" w:type="dxa"/>
            </w:tcMar>
            <w:hideMark/>
          </w:tcPr>
          <w:p w14:paraId="5C88DD96" w14:textId="64DF2EEC" w:rsidR="006D4DE9" w:rsidRPr="004B154C" w:rsidRDefault="006D4DE9" w:rsidP="009F6335">
            <w:pPr>
              <w:pStyle w:val="Tabletextcentred"/>
              <w:rPr>
                <w:b w:val="0"/>
              </w:rPr>
            </w:pPr>
            <w:r w:rsidRPr="004B154C">
              <w:rPr>
                <w:b w:val="0"/>
              </w:rPr>
              <w:t>1.4</w:t>
            </w:r>
          </w:p>
        </w:tc>
        <w:tc>
          <w:tcPr>
            <w:tcW w:w="587" w:type="pct"/>
            <w:tcMar>
              <w:top w:w="44" w:type="dxa"/>
              <w:left w:w="86" w:type="dxa"/>
              <w:bottom w:w="86" w:type="dxa"/>
              <w:right w:w="44" w:type="dxa"/>
            </w:tcMar>
            <w:hideMark/>
          </w:tcPr>
          <w:p w14:paraId="09A9AB7F" w14:textId="6EBFA989" w:rsidR="006D4DE9" w:rsidRPr="004B154C" w:rsidRDefault="006D4DE9" w:rsidP="009F6335">
            <w:pPr>
              <w:pStyle w:val="Tabletextcentred"/>
              <w:rPr>
                <w:b w:val="0"/>
              </w:rPr>
            </w:pPr>
            <w:r w:rsidRPr="004B154C">
              <w:rPr>
                <w:b w:val="0"/>
              </w:rPr>
              <w:t>0.3</w:t>
            </w:r>
          </w:p>
        </w:tc>
        <w:tc>
          <w:tcPr>
            <w:tcW w:w="675" w:type="pct"/>
            <w:tcMar>
              <w:top w:w="44" w:type="dxa"/>
              <w:left w:w="86" w:type="dxa"/>
              <w:bottom w:w="86" w:type="dxa"/>
              <w:right w:w="44" w:type="dxa"/>
            </w:tcMar>
            <w:hideMark/>
          </w:tcPr>
          <w:p w14:paraId="4D24DF1C" w14:textId="7B1564ED" w:rsidR="006D4DE9" w:rsidRPr="004B154C" w:rsidRDefault="006D4DE9" w:rsidP="009F6335">
            <w:pPr>
              <w:pStyle w:val="Tabletextcentred"/>
              <w:rPr>
                <w:b w:val="0"/>
              </w:rPr>
            </w:pPr>
            <w:r w:rsidRPr="004B154C">
              <w:rPr>
                <w:b w:val="0"/>
              </w:rPr>
              <w:t>0.3</w:t>
            </w:r>
          </w:p>
        </w:tc>
        <w:tc>
          <w:tcPr>
            <w:tcW w:w="588" w:type="pct"/>
            <w:tcMar>
              <w:top w:w="44" w:type="dxa"/>
              <w:left w:w="86" w:type="dxa"/>
              <w:bottom w:w="86" w:type="dxa"/>
              <w:right w:w="44" w:type="dxa"/>
            </w:tcMar>
            <w:hideMark/>
          </w:tcPr>
          <w:p w14:paraId="1A9002F3" w14:textId="388883F6" w:rsidR="006D4DE9" w:rsidRPr="004B154C" w:rsidRDefault="006D4DE9" w:rsidP="009F6335">
            <w:pPr>
              <w:pStyle w:val="Tabletextcentred"/>
              <w:rPr>
                <w:b w:val="0"/>
              </w:rPr>
            </w:pPr>
            <w:r w:rsidRPr="004B154C">
              <w:rPr>
                <w:b w:val="0"/>
              </w:rPr>
              <w:t>2.5</w:t>
            </w:r>
          </w:p>
        </w:tc>
        <w:tc>
          <w:tcPr>
            <w:tcW w:w="587" w:type="pct"/>
            <w:tcMar>
              <w:top w:w="44" w:type="dxa"/>
              <w:left w:w="86" w:type="dxa"/>
              <w:bottom w:w="86" w:type="dxa"/>
              <w:right w:w="44" w:type="dxa"/>
            </w:tcMar>
            <w:hideMark/>
          </w:tcPr>
          <w:p w14:paraId="21CDEC96" w14:textId="77777777" w:rsidR="006D4DE9" w:rsidRPr="004B154C" w:rsidRDefault="006D4DE9" w:rsidP="009F6335">
            <w:pPr>
              <w:pStyle w:val="Tabletextcentred"/>
              <w:rPr>
                <w:b w:val="0"/>
              </w:rPr>
            </w:pPr>
            <w:r w:rsidRPr="004B154C">
              <w:rPr>
                <w:b w:val="0"/>
              </w:rPr>
              <w:t>100</w:t>
            </w:r>
          </w:p>
        </w:tc>
      </w:tr>
      <w:tr w:rsidR="006D4DE9" w:rsidRPr="00EA3E3C" w14:paraId="0C4D1072" w14:textId="77777777" w:rsidTr="00B3488A">
        <w:tc>
          <w:tcPr>
            <w:tcW w:w="814" w:type="pct"/>
            <w:tcMar>
              <w:top w:w="44" w:type="dxa"/>
              <w:left w:w="86" w:type="dxa"/>
              <w:bottom w:w="86" w:type="dxa"/>
              <w:right w:w="0" w:type="dxa"/>
            </w:tcMar>
            <w:hideMark/>
          </w:tcPr>
          <w:p w14:paraId="57326E03" w14:textId="44F22769" w:rsidR="006D4DE9" w:rsidRPr="00EA3E3C" w:rsidRDefault="006D4DE9" w:rsidP="006D4DE9">
            <w:pPr>
              <w:pStyle w:val="Tabletext"/>
            </w:pPr>
            <w:r w:rsidRPr="00B15E1D">
              <w:t>Dentistry</w:t>
            </w:r>
          </w:p>
        </w:tc>
        <w:tc>
          <w:tcPr>
            <w:tcW w:w="547" w:type="pct"/>
            <w:tcMar>
              <w:top w:w="44" w:type="dxa"/>
              <w:left w:w="86" w:type="dxa"/>
              <w:bottom w:w="86" w:type="dxa"/>
              <w:right w:w="44" w:type="dxa"/>
            </w:tcMar>
            <w:hideMark/>
          </w:tcPr>
          <w:p w14:paraId="44B352D0" w14:textId="34BB13ED" w:rsidR="006D4DE9" w:rsidRPr="004B154C" w:rsidRDefault="006D4DE9" w:rsidP="009F6335">
            <w:pPr>
              <w:pStyle w:val="Tabletextcentred"/>
              <w:rPr>
                <w:b w:val="0"/>
              </w:rPr>
            </w:pPr>
            <w:r w:rsidRPr="004B154C">
              <w:rPr>
                <w:b w:val="0"/>
              </w:rPr>
              <w:t>0.5</w:t>
            </w:r>
          </w:p>
        </w:tc>
        <w:tc>
          <w:tcPr>
            <w:tcW w:w="622" w:type="pct"/>
            <w:tcMar>
              <w:top w:w="44" w:type="dxa"/>
              <w:left w:w="86" w:type="dxa"/>
              <w:bottom w:w="86" w:type="dxa"/>
              <w:right w:w="44" w:type="dxa"/>
            </w:tcMar>
            <w:hideMark/>
          </w:tcPr>
          <w:p w14:paraId="2E7CDAB8" w14:textId="59FB028C" w:rsidR="006D4DE9" w:rsidRPr="004B154C" w:rsidRDefault="006D4DE9" w:rsidP="009F6335">
            <w:pPr>
              <w:pStyle w:val="Tabletextcentred"/>
              <w:rPr>
                <w:b w:val="0"/>
              </w:rPr>
            </w:pPr>
            <w:r w:rsidRPr="004B154C">
              <w:rPr>
                <w:b w:val="0"/>
              </w:rPr>
              <w:t>55.3</w:t>
            </w:r>
          </w:p>
        </w:tc>
        <w:tc>
          <w:tcPr>
            <w:tcW w:w="580" w:type="pct"/>
            <w:tcMar>
              <w:top w:w="44" w:type="dxa"/>
              <w:left w:w="86" w:type="dxa"/>
              <w:bottom w:w="86" w:type="dxa"/>
              <w:right w:w="44" w:type="dxa"/>
            </w:tcMar>
            <w:hideMark/>
          </w:tcPr>
          <w:p w14:paraId="06DF8091" w14:textId="74944B5D" w:rsidR="006D4DE9" w:rsidRPr="004B154C" w:rsidRDefault="006D4DE9" w:rsidP="009F6335">
            <w:pPr>
              <w:pStyle w:val="Tabletextcentred"/>
              <w:rPr>
                <w:b w:val="0"/>
              </w:rPr>
            </w:pPr>
            <w:r w:rsidRPr="004B154C">
              <w:rPr>
                <w:b w:val="0"/>
              </w:rPr>
              <w:t>0.0</w:t>
            </w:r>
          </w:p>
        </w:tc>
        <w:tc>
          <w:tcPr>
            <w:tcW w:w="587" w:type="pct"/>
            <w:tcMar>
              <w:top w:w="44" w:type="dxa"/>
              <w:left w:w="86" w:type="dxa"/>
              <w:bottom w:w="86" w:type="dxa"/>
              <w:right w:w="44" w:type="dxa"/>
            </w:tcMar>
            <w:hideMark/>
          </w:tcPr>
          <w:p w14:paraId="4753E53C" w14:textId="6A608762" w:rsidR="006D4DE9" w:rsidRPr="004B154C" w:rsidRDefault="006D4DE9" w:rsidP="009F6335">
            <w:pPr>
              <w:pStyle w:val="Tabletextcentred"/>
              <w:rPr>
                <w:b w:val="0"/>
              </w:rPr>
            </w:pPr>
            <w:r w:rsidRPr="004B154C">
              <w:rPr>
                <w:b w:val="0"/>
              </w:rPr>
              <w:t>42.0</w:t>
            </w:r>
          </w:p>
        </w:tc>
        <w:tc>
          <w:tcPr>
            <w:tcW w:w="675" w:type="pct"/>
            <w:tcMar>
              <w:top w:w="44" w:type="dxa"/>
              <w:left w:w="86" w:type="dxa"/>
              <w:bottom w:w="86" w:type="dxa"/>
              <w:right w:w="44" w:type="dxa"/>
            </w:tcMar>
            <w:hideMark/>
          </w:tcPr>
          <w:p w14:paraId="788E0F3A" w14:textId="0E2B763E" w:rsidR="006D4DE9" w:rsidRPr="004B154C" w:rsidRDefault="006D4DE9" w:rsidP="009F6335">
            <w:pPr>
              <w:pStyle w:val="Tabletextcentred"/>
              <w:rPr>
                <w:b w:val="0"/>
              </w:rPr>
            </w:pPr>
            <w:r w:rsidRPr="004B154C">
              <w:rPr>
                <w:b w:val="0"/>
              </w:rPr>
              <w:t>0.5</w:t>
            </w:r>
          </w:p>
        </w:tc>
        <w:tc>
          <w:tcPr>
            <w:tcW w:w="588" w:type="pct"/>
            <w:tcMar>
              <w:top w:w="44" w:type="dxa"/>
              <w:left w:w="86" w:type="dxa"/>
              <w:bottom w:w="86" w:type="dxa"/>
              <w:right w:w="44" w:type="dxa"/>
            </w:tcMar>
            <w:hideMark/>
          </w:tcPr>
          <w:p w14:paraId="7CEB1B81" w14:textId="75BC8084" w:rsidR="006D4DE9" w:rsidRPr="004B154C" w:rsidRDefault="006D4DE9" w:rsidP="009F6335">
            <w:pPr>
              <w:pStyle w:val="Tabletextcentred"/>
              <w:rPr>
                <w:b w:val="0"/>
              </w:rPr>
            </w:pPr>
            <w:r w:rsidRPr="004B154C">
              <w:rPr>
                <w:b w:val="0"/>
              </w:rPr>
              <w:t>1.8</w:t>
            </w:r>
          </w:p>
        </w:tc>
        <w:tc>
          <w:tcPr>
            <w:tcW w:w="587" w:type="pct"/>
            <w:tcMar>
              <w:top w:w="44" w:type="dxa"/>
              <w:left w:w="86" w:type="dxa"/>
              <w:bottom w:w="86" w:type="dxa"/>
              <w:right w:w="44" w:type="dxa"/>
            </w:tcMar>
            <w:hideMark/>
          </w:tcPr>
          <w:p w14:paraId="628B1261" w14:textId="77777777" w:rsidR="006D4DE9" w:rsidRPr="004B154C" w:rsidRDefault="006D4DE9" w:rsidP="009F6335">
            <w:pPr>
              <w:pStyle w:val="Tabletextcentred"/>
              <w:rPr>
                <w:b w:val="0"/>
              </w:rPr>
            </w:pPr>
            <w:r w:rsidRPr="004B154C">
              <w:rPr>
                <w:b w:val="0"/>
              </w:rPr>
              <w:t>100</w:t>
            </w:r>
          </w:p>
        </w:tc>
      </w:tr>
      <w:tr w:rsidR="006D4DE9" w:rsidRPr="00EA3E3C" w14:paraId="5AD561B9" w14:textId="77777777" w:rsidTr="00B3488A">
        <w:tc>
          <w:tcPr>
            <w:tcW w:w="814" w:type="pct"/>
            <w:tcMar>
              <w:top w:w="44" w:type="dxa"/>
              <w:left w:w="86" w:type="dxa"/>
              <w:bottom w:w="86" w:type="dxa"/>
              <w:right w:w="0" w:type="dxa"/>
            </w:tcMar>
            <w:hideMark/>
          </w:tcPr>
          <w:p w14:paraId="037CACE6" w14:textId="6B71A336" w:rsidR="006D4DE9" w:rsidRPr="00EA3E3C" w:rsidRDefault="006D4DE9" w:rsidP="006D4DE9">
            <w:pPr>
              <w:pStyle w:val="Tabletext"/>
            </w:pPr>
            <w:r w:rsidRPr="00B15E1D">
              <w:t>Veterinary science</w:t>
            </w:r>
          </w:p>
        </w:tc>
        <w:tc>
          <w:tcPr>
            <w:tcW w:w="547" w:type="pct"/>
            <w:tcMar>
              <w:top w:w="44" w:type="dxa"/>
              <w:left w:w="86" w:type="dxa"/>
              <w:bottom w:w="86" w:type="dxa"/>
              <w:right w:w="44" w:type="dxa"/>
            </w:tcMar>
            <w:hideMark/>
          </w:tcPr>
          <w:p w14:paraId="6101B1F8" w14:textId="70DB4B1A" w:rsidR="006D4DE9" w:rsidRPr="004B154C" w:rsidRDefault="006D4DE9" w:rsidP="009F6335">
            <w:pPr>
              <w:pStyle w:val="Tabletextcentred"/>
              <w:rPr>
                <w:b w:val="0"/>
              </w:rPr>
            </w:pPr>
            <w:r w:rsidRPr="004B154C">
              <w:rPr>
                <w:b w:val="0"/>
              </w:rPr>
              <w:t>2.0</w:t>
            </w:r>
          </w:p>
        </w:tc>
        <w:tc>
          <w:tcPr>
            <w:tcW w:w="622" w:type="pct"/>
            <w:tcMar>
              <w:top w:w="44" w:type="dxa"/>
              <w:left w:w="86" w:type="dxa"/>
              <w:bottom w:w="86" w:type="dxa"/>
              <w:right w:w="44" w:type="dxa"/>
            </w:tcMar>
            <w:hideMark/>
          </w:tcPr>
          <w:p w14:paraId="19155CB3" w14:textId="66DA13C9" w:rsidR="006D4DE9" w:rsidRPr="004B154C" w:rsidRDefault="006D4DE9" w:rsidP="009F6335">
            <w:pPr>
              <w:pStyle w:val="Tabletextcentred"/>
              <w:rPr>
                <w:b w:val="0"/>
              </w:rPr>
            </w:pPr>
            <w:r w:rsidRPr="004B154C">
              <w:rPr>
                <w:b w:val="0"/>
              </w:rPr>
              <w:t>59.9</w:t>
            </w:r>
          </w:p>
        </w:tc>
        <w:tc>
          <w:tcPr>
            <w:tcW w:w="580" w:type="pct"/>
            <w:tcMar>
              <w:top w:w="44" w:type="dxa"/>
              <w:left w:w="86" w:type="dxa"/>
              <w:bottom w:w="86" w:type="dxa"/>
              <w:right w:w="44" w:type="dxa"/>
            </w:tcMar>
            <w:hideMark/>
          </w:tcPr>
          <w:p w14:paraId="6391FE31" w14:textId="4B4F5045" w:rsidR="006D4DE9" w:rsidRPr="004B154C" w:rsidRDefault="006D4DE9" w:rsidP="009F6335">
            <w:pPr>
              <w:pStyle w:val="Tabletextcentred"/>
              <w:rPr>
                <w:b w:val="0"/>
              </w:rPr>
            </w:pPr>
            <w:r w:rsidRPr="004B154C">
              <w:rPr>
                <w:b w:val="0"/>
              </w:rPr>
              <w:t>18.4</w:t>
            </w:r>
          </w:p>
        </w:tc>
        <w:tc>
          <w:tcPr>
            <w:tcW w:w="587" w:type="pct"/>
            <w:tcMar>
              <w:top w:w="44" w:type="dxa"/>
              <w:left w:w="86" w:type="dxa"/>
              <w:bottom w:w="86" w:type="dxa"/>
              <w:right w:w="44" w:type="dxa"/>
            </w:tcMar>
            <w:hideMark/>
          </w:tcPr>
          <w:p w14:paraId="72D17C5C" w14:textId="45BB174E" w:rsidR="006D4DE9" w:rsidRPr="004B154C" w:rsidRDefault="006D4DE9" w:rsidP="009F6335">
            <w:pPr>
              <w:pStyle w:val="Tabletextcentred"/>
              <w:rPr>
                <w:b w:val="0"/>
              </w:rPr>
            </w:pPr>
            <w:r w:rsidRPr="004B154C">
              <w:rPr>
                <w:b w:val="0"/>
              </w:rPr>
              <w:t>8.8</w:t>
            </w:r>
          </w:p>
        </w:tc>
        <w:tc>
          <w:tcPr>
            <w:tcW w:w="675" w:type="pct"/>
            <w:tcMar>
              <w:top w:w="44" w:type="dxa"/>
              <w:left w:w="86" w:type="dxa"/>
              <w:bottom w:w="86" w:type="dxa"/>
              <w:right w:w="44" w:type="dxa"/>
            </w:tcMar>
            <w:hideMark/>
          </w:tcPr>
          <w:p w14:paraId="699CB81A" w14:textId="1DA50030" w:rsidR="006D4DE9" w:rsidRPr="004B154C" w:rsidRDefault="006D4DE9" w:rsidP="009F6335">
            <w:pPr>
              <w:pStyle w:val="Tabletextcentred"/>
              <w:rPr>
                <w:b w:val="0"/>
              </w:rPr>
            </w:pPr>
            <w:r w:rsidRPr="004B154C">
              <w:rPr>
                <w:b w:val="0"/>
              </w:rPr>
              <w:t>2.4</w:t>
            </w:r>
          </w:p>
        </w:tc>
        <w:tc>
          <w:tcPr>
            <w:tcW w:w="588" w:type="pct"/>
            <w:tcMar>
              <w:top w:w="44" w:type="dxa"/>
              <w:left w:w="86" w:type="dxa"/>
              <w:bottom w:w="86" w:type="dxa"/>
              <w:right w:w="44" w:type="dxa"/>
            </w:tcMar>
            <w:hideMark/>
          </w:tcPr>
          <w:p w14:paraId="3C4F9FD4" w14:textId="01D95C9E" w:rsidR="006D4DE9" w:rsidRPr="004B154C" w:rsidRDefault="006D4DE9" w:rsidP="009F6335">
            <w:pPr>
              <w:pStyle w:val="Tabletextcentred"/>
              <w:rPr>
                <w:b w:val="0"/>
              </w:rPr>
            </w:pPr>
            <w:r w:rsidRPr="004B154C">
              <w:rPr>
                <w:b w:val="0"/>
              </w:rPr>
              <w:t>8.5</w:t>
            </w:r>
          </w:p>
        </w:tc>
        <w:tc>
          <w:tcPr>
            <w:tcW w:w="587" w:type="pct"/>
            <w:tcMar>
              <w:top w:w="44" w:type="dxa"/>
              <w:left w:w="86" w:type="dxa"/>
              <w:bottom w:w="86" w:type="dxa"/>
              <w:right w:w="44" w:type="dxa"/>
            </w:tcMar>
            <w:hideMark/>
          </w:tcPr>
          <w:p w14:paraId="55B34E72" w14:textId="77777777" w:rsidR="006D4DE9" w:rsidRPr="004B154C" w:rsidRDefault="006D4DE9" w:rsidP="009F6335">
            <w:pPr>
              <w:pStyle w:val="Tabletextcentred"/>
              <w:rPr>
                <w:b w:val="0"/>
              </w:rPr>
            </w:pPr>
            <w:r w:rsidRPr="004B154C">
              <w:rPr>
                <w:b w:val="0"/>
              </w:rPr>
              <w:t>100</w:t>
            </w:r>
          </w:p>
        </w:tc>
      </w:tr>
      <w:tr w:rsidR="006D4DE9" w:rsidRPr="00EA3E3C" w14:paraId="472E4212" w14:textId="77777777" w:rsidTr="00B3488A">
        <w:tc>
          <w:tcPr>
            <w:tcW w:w="814" w:type="pct"/>
            <w:tcMar>
              <w:top w:w="44" w:type="dxa"/>
              <w:left w:w="86" w:type="dxa"/>
              <w:bottom w:w="86" w:type="dxa"/>
              <w:right w:w="0" w:type="dxa"/>
            </w:tcMar>
            <w:hideMark/>
          </w:tcPr>
          <w:p w14:paraId="4712EF24" w14:textId="6CD32F36" w:rsidR="006D4DE9" w:rsidRPr="00EA3E3C" w:rsidRDefault="006D4DE9" w:rsidP="006D4DE9">
            <w:pPr>
              <w:pStyle w:val="Tabletext"/>
            </w:pPr>
            <w:r w:rsidRPr="00B15E1D">
              <w:t>Rehabilitation</w:t>
            </w:r>
          </w:p>
        </w:tc>
        <w:tc>
          <w:tcPr>
            <w:tcW w:w="547" w:type="pct"/>
            <w:tcMar>
              <w:top w:w="44" w:type="dxa"/>
              <w:left w:w="86" w:type="dxa"/>
              <w:bottom w:w="86" w:type="dxa"/>
              <w:right w:w="44" w:type="dxa"/>
            </w:tcMar>
            <w:hideMark/>
          </w:tcPr>
          <w:p w14:paraId="3C6D185D" w14:textId="7FD92EFC" w:rsidR="006D4DE9" w:rsidRPr="004B154C" w:rsidRDefault="006D4DE9" w:rsidP="009F6335">
            <w:pPr>
              <w:pStyle w:val="Tabletextcentred"/>
              <w:rPr>
                <w:b w:val="0"/>
              </w:rPr>
            </w:pPr>
            <w:r w:rsidRPr="004B154C">
              <w:rPr>
                <w:b w:val="0"/>
              </w:rPr>
              <w:t>0.5</w:t>
            </w:r>
          </w:p>
        </w:tc>
        <w:tc>
          <w:tcPr>
            <w:tcW w:w="622" w:type="pct"/>
            <w:tcMar>
              <w:top w:w="44" w:type="dxa"/>
              <w:left w:w="86" w:type="dxa"/>
              <w:bottom w:w="86" w:type="dxa"/>
              <w:right w:w="44" w:type="dxa"/>
            </w:tcMar>
            <w:hideMark/>
          </w:tcPr>
          <w:p w14:paraId="404C6AEC" w14:textId="1182FB6E" w:rsidR="006D4DE9" w:rsidRPr="004B154C" w:rsidRDefault="006D4DE9" w:rsidP="009F6335">
            <w:pPr>
              <w:pStyle w:val="Tabletextcentred"/>
              <w:rPr>
                <w:b w:val="0"/>
              </w:rPr>
            </w:pPr>
            <w:r w:rsidRPr="004B154C">
              <w:rPr>
                <w:b w:val="0"/>
              </w:rPr>
              <w:t>92.1</w:t>
            </w:r>
          </w:p>
        </w:tc>
        <w:tc>
          <w:tcPr>
            <w:tcW w:w="580" w:type="pct"/>
            <w:tcMar>
              <w:top w:w="44" w:type="dxa"/>
              <w:left w:w="86" w:type="dxa"/>
              <w:bottom w:w="86" w:type="dxa"/>
              <w:right w:w="44" w:type="dxa"/>
            </w:tcMar>
            <w:hideMark/>
          </w:tcPr>
          <w:p w14:paraId="4EAEAFFB" w14:textId="01C96103" w:rsidR="006D4DE9" w:rsidRPr="004B154C" w:rsidRDefault="006D4DE9" w:rsidP="009F6335">
            <w:pPr>
              <w:pStyle w:val="Tabletextcentred"/>
              <w:rPr>
                <w:b w:val="0"/>
              </w:rPr>
            </w:pPr>
            <w:r w:rsidRPr="004B154C">
              <w:rPr>
                <w:b w:val="0"/>
              </w:rPr>
              <w:t>0.3</w:t>
            </w:r>
          </w:p>
        </w:tc>
        <w:tc>
          <w:tcPr>
            <w:tcW w:w="587" w:type="pct"/>
            <w:tcMar>
              <w:top w:w="44" w:type="dxa"/>
              <w:left w:w="86" w:type="dxa"/>
              <w:bottom w:w="86" w:type="dxa"/>
              <w:right w:w="44" w:type="dxa"/>
            </w:tcMar>
            <w:hideMark/>
          </w:tcPr>
          <w:p w14:paraId="1EA21EA1" w14:textId="528D02C6" w:rsidR="006D4DE9" w:rsidRPr="004B154C" w:rsidRDefault="006D4DE9" w:rsidP="009F6335">
            <w:pPr>
              <w:pStyle w:val="Tabletextcentred"/>
              <w:rPr>
                <w:b w:val="0"/>
              </w:rPr>
            </w:pPr>
            <w:r w:rsidRPr="004B154C">
              <w:rPr>
                <w:b w:val="0"/>
              </w:rPr>
              <w:t>4.5</w:t>
            </w:r>
          </w:p>
        </w:tc>
        <w:tc>
          <w:tcPr>
            <w:tcW w:w="675" w:type="pct"/>
            <w:tcMar>
              <w:top w:w="44" w:type="dxa"/>
              <w:left w:w="86" w:type="dxa"/>
              <w:bottom w:w="86" w:type="dxa"/>
              <w:right w:w="44" w:type="dxa"/>
            </w:tcMar>
            <w:hideMark/>
          </w:tcPr>
          <w:p w14:paraId="4C7DD649" w14:textId="3684CC75" w:rsidR="006D4DE9" w:rsidRPr="004B154C" w:rsidRDefault="006D4DE9" w:rsidP="009F6335">
            <w:pPr>
              <w:pStyle w:val="Tabletextcentred"/>
              <w:rPr>
                <w:b w:val="0"/>
              </w:rPr>
            </w:pPr>
            <w:r w:rsidRPr="004B154C">
              <w:rPr>
                <w:b w:val="0"/>
              </w:rPr>
              <w:t>1.1</w:t>
            </w:r>
          </w:p>
        </w:tc>
        <w:tc>
          <w:tcPr>
            <w:tcW w:w="588" w:type="pct"/>
            <w:tcMar>
              <w:top w:w="44" w:type="dxa"/>
              <w:left w:w="86" w:type="dxa"/>
              <w:bottom w:w="86" w:type="dxa"/>
              <w:right w:w="44" w:type="dxa"/>
            </w:tcMar>
            <w:hideMark/>
          </w:tcPr>
          <w:p w14:paraId="12929985" w14:textId="04564A3B" w:rsidR="006D4DE9" w:rsidRPr="004B154C" w:rsidRDefault="006D4DE9" w:rsidP="009F6335">
            <w:pPr>
              <w:pStyle w:val="Tabletextcentred"/>
              <w:rPr>
                <w:b w:val="0"/>
              </w:rPr>
            </w:pPr>
            <w:r w:rsidRPr="004B154C">
              <w:rPr>
                <w:b w:val="0"/>
              </w:rPr>
              <w:t>1.5</w:t>
            </w:r>
          </w:p>
        </w:tc>
        <w:tc>
          <w:tcPr>
            <w:tcW w:w="587" w:type="pct"/>
            <w:tcMar>
              <w:top w:w="44" w:type="dxa"/>
              <w:left w:w="86" w:type="dxa"/>
              <w:bottom w:w="86" w:type="dxa"/>
              <w:right w:w="44" w:type="dxa"/>
            </w:tcMar>
            <w:hideMark/>
          </w:tcPr>
          <w:p w14:paraId="1D18457B" w14:textId="77777777" w:rsidR="006D4DE9" w:rsidRPr="004B154C" w:rsidRDefault="006D4DE9" w:rsidP="009F6335">
            <w:pPr>
              <w:pStyle w:val="Tabletextcentred"/>
              <w:rPr>
                <w:b w:val="0"/>
              </w:rPr>
            </w:pPr>
            <w:r w:rsidRPr="004B154C">
              <w:rPr>
                <w:b w:val="0"/>
              </w:rPr>
              <w:t>100</w:t>
            </w:r>
          </w:p>
        </w:tc>
      </w:tr>
      <w:tr w:rsidR="006D4DE9" w:rsidRPr="00EA3E3C" w14:paraId="7DAE4909" w14:textId="77777777" w:rsidTr="00B3488A">
        <w:tc>
          <w:tcPr>
            <w:tcW w:w="814" w:type="pct"/>
            <w:tcMar>
              <w:top w:w="44" w:type="dxa"/>
              <w:left w:w="86" w:type="dxa"/>
              <w:bottom w:w="86" w:type="dxa"/>
              <w:right w:w="0" w:type="dxa"/>
            </w:tcMar>
            <w:hideMark/>
          </w:tcPr>
          <w:p w14:paraId="54A983D4" w14:textId="77AA2F43" w:rsidR="006D4DE9" w:rsidRPr="00EA3E3C" w:rsidRDefault="006D4DE9" w:rsidP="006D4DE9">
            <w:pPr>
              <w:pStyle w:val="Tabletext"/>
            </w:pPr>
            <w:r w:rsidRPr="00B15E1D">
              <w:t>Teacher education</w:t>
            </w:r>
          </w:p>
        </w:tc>
        <w:tc>
          <w:tcPr>
            <w:tcW w:w="547" w:type="pct"/>
            <w:tcMar>
              <w:top w:w="44" w:type="dxa"/>
              <w:left w:w="86" w:type="dxa"/>
              <w:bottom w:w="86" w:type="dxa"/>
              <w:right w:w="44" w:type="dxa"/>
            </w:tcMar>
            <w:hideMark/>
          </w:tcPr>
          <w:p w14:paraId="06334D50" w14:textId="0540526C" w:rsidR="006D4DE9" w:rsidRPr="004B154C" w:rsidRDefault="006D4DE9" w:rsidP="009F6335">
            <w:pPr>
              <w:pStyle w:val="Tabletextcentred"/>
              <w:rPr>
                <w:b w:val="0"/>
              </w:rPr>
            </w:pPr>
            <w:r w:rsidRPr="004B154C">
              <w:rPr>
                <w:b w:val="0"/>
              </w:rPr>
              <w:t>2.8</w:t>
            </w:r>
          </w:p>
        </w:tc>
        <w:tc>
          <w:tcPr>
            <w:tcW w:w="622" w:type="pct"/>
            <w:tcMar>
              <w:top w:w="44" w:type="dxa"/>
              <w:left w:w="86" w:type="dxa"/>
              <w:bottom w:w="86" w:type="dxa"/>
              <w:right w:w="44" w:type="dxa"/>
            </w:tcMar>
            <w:hideMark/>
          </w:tcPr>
          <w:p w14:paraId="79299BC0" w14:textId="0A789A0F" w:rsidR="006D4DE9" w:rsidRPr="004B154C" w:rsidRDefault="006D4DE9" w:rsidP="009F6335">
            <w:pPr>
              <w:pStyle w:val="Tabletextcentred"/>
              <w:rPr>
                <w:b w:val="0"/>
              </w:rPr>
            </w:pPr>
            <w:r w:rsidRPr="004B154C">
              <w:rPr>
                <w:b w:val="0"/>
              </w:rPr>
              <w:t>84.3</w:t>
            </w:r>
          </w:p>
        </w:tc>
        <w:tc>
          <w:tcPr>
            <w:tcW w:w="580" w:type="pct"/>
            <w:tcMar>
              <w:top w:w="44" w:type="dxa"/>
              <w:left w:w="86" w:type="dxa"/>
              <w:bottom w:w="86" w:type="dxa"/>
              <w:right w:w="44" w:type="dxa"/>
            </w:tcMar>
            <w:hideMark/>
          </w:tcPr>
          <w:p w14:paraId="4C48FC9A" w14:textId="4DB12381" w:rsidR="006D4DE9" w:rsidRPr="004B154C" w:rsidRDefault="006D4DE9" w:rsidP="009F6335">
            <w:pPr>
              <w:pStyle w:val="Tabletextcentred"/>
              <w:rPr>
                <w:b w:val="0"/>
              </w:rPr>
            </w:pPr>
            <w:r w:rsidRPr="004B154C">
              <w:rPr>
                <w:b w:val="0"/>
              </w:rPr>
              <w:t>0.5</w:t>
            </w:r>
          </w:p>
        </w:tc>
        <w:tc>
          <w:tcPr>
            <w:tcW w:w="587" w:type="pct"/>
            <w:tcMar>
              <w:top w:w="44" w:type="dxa"/>
              <w:left w:w="86" w:type="dxa"/>
              <w:bottom w:w="86" w:type="dxa"/>
              <w:right w:w="44" w:type="dxa"/>
            </w:tcMar>
            <w:hideMark/>
          </w:tcPr>
          <w:p w14:paraId="270F707F" w14:textId="22B183E1" w:rsidR="006D4DE9" w:rsidRPr="004B154C" w:rsidRDefault="006D4DE9" w:rsidP="009F6335">
            <w:pPr>
              <w:pStyle w:val="Tabletextcentred"/>
              <w:rPr>
                <w:b w:val="0"/>
              </w:rPr>
            </w:pPr>
            <w:r w:rsidRPr="004B154C">
              <w:rPr>
                <w:b w:val="0"/>
              </w:rPr>
              <w:t>6.6</w:t>
            </w:r>
          </w:p>
        </w:tc>
        <w:tc>
          <w:tcPr>
            <w:tcW w:w="675" w:type="pct"/>
            <w:tcMar>
              <w:top w:w="44" w:type="dxa"/>
              <w:left w:w="86" w:type="dxa"/>
              <w:bottom w:w="86" w:type="dxa"/>
              <w:right w:w="44" w:type="dxa"/>
            </w:tcMar>
            <w:hideMark/>
          </w:tcPr>
          <w:p w14:paraId="165B75BB" w14:textId="6C17EE08" w:rsidR="006D4DE9" w:rsidRPr="004B154C" w:rsidRDefault="006D4DE9" w:rsidP="009F6335">
            <w:pPr>
              <w:pStyle w:val="Tabletextcentred"/>
              <w:rPr>
                <w:b w:val="0"/>
              </w:rPr>
            </w:pPr>
            <w:r w:rsidRPr="004B154C">
              <w:rPr>
                <w:b w:val="0"/>
              </w:rPr>
              <w:t>1.7</w:t>
            </w:r>
          </w:p>
        </w:tc>
        <w:tc>
          <w:tcPr>
            <w:tcW w:w="588" w:type="pct"/>
            <w:tcMar>
              <w:top w:w="44" w:type="dxa"/>
              <w:left w:w="86" w:type="dxa"/>
              <w:bottom w:w="86" w:type="dxa"/>
              <w:right w:w="44" w:type="dxa"/>
            </w:tcMar>
            <w:hideMark/>
          </w:tcPr>
          <w:p w14:paraId="4DC0463F" w14:textId="233AAC4D" w:rsidR="006D4DE9" w:rsidRPr="004B154C" w:rsidRDefault="006D4DE9" w:rsidP="009F6335">
            <w:pPr>
              <w:pStyle w:val="Tabletextcentred"/>
              <w:rPr>
                <w:b w:val="0"/>
              </w:rPr>
            </w:pPr>
            <w:r w:rsidRPr="004B154C">
              <w:rPr>
                <w:b w:val="0"/>
              </w:rPr>
              <w:t>4.2</w:t>
            </w:r>
          </w:p>
        </w:tc>
        <w:tc>
          <w:tcPr>
            <w:tcW w:w="587" w:type="pct"/>
            <w:tcMar>
              <w:top w:w="44" w:type="dxa"/>
              <w:left w:w="86" w:type="dxa"/>
              <w:bottom w:w="86" w:type="dxa"/>
              <w:right w:w="44" w:type="dxa"/>
            </w:tcMar>
            <w:hideMark/>
          </w:tcPr>
          <w:p w14:paraId="6453CB62" w14:textId="77777777" w:rsidR="006D4DE9" w:rsidRPr="004B154C" w:rsidRDefault="006D4DE9" w:rsidP="009F6335">
            <w:pPr>
              <w:pStyle w:val="Tabletextcentred"/>
              <w:rPr>
                <w:b w:val="0"/>
              </w:rPr>
            </w:pPr>
            <w:r w:rsidRPr="004B154C">
              <w:rPr>
                <w:b w:val="0"/>
              </w:rPr>
              <w:t>100</w:t>
            </w:r>
          </w:p>
        </w:tc>
      </w:tr>
      <w:tr w:rsidR="006D4DE9" w:rsidRPr="00EA3E3C" w14:paraId="4519F364" w14:textId="77777777" w:rsidTr="00B3488A">
        <w:tc>
          <w:tcPr>
            <w:tcW w:w="814" w:type="pct"/>
            <w:tcMar>
              <w:top w:w="44" w:type="dxa"/>
              <w:left w:w="86" w:type="dxa"/>
              <w:bottom w:w="86" w:type="dxa"/>
              <w:right w:w="0" w:type="dxa"/>
            </w:tcMar>
            <w:hideMark/>
          </w:tcPr>
          <w:p w14:paraId="2234E7B1" w14:textId="5DEF9571" w:rsidR="006D4DE9" w:rsidRPr="00EA3E3C" w:rsidRDefault="006D4DE9" w:rsidP="006D4DE9">
            <w:pPr>
              <w:pStyle w:val="Tabletext"/>
            </w:pPr>
            <w:r w:rsidRPr="00B15E1D">
              <w:t>Business and management</w:t>
            </w:r>
          </w:p>
        </w:tc>
        <w:tc>
          <w:tcPr>
            <w:tcW w:w="547" w:type="pct"/>
            <w:tcMar>
              <w:top w:w="44" w:type="dxa"/>
              <w:left w:w="86" w:type="dxa"/>
              <w:bottom w:w="86" w:type="dxa"/>
              <w:right w:w="44" w:type="dxa"/>
            </w:tcMar>
            <w:hideMark/>
          </w:tcPr>
          <w:p w14:paraId="62A929DF" w14:textId="3148B969" w:rsidR="006D4DE9" w:rsidRPr="004B154C" w:rsidRDefault="006D4DE9" w:rsidP="009F6335">
            <w:pPr>
              <w:pStyle w:val="Tabletextcentred"/>
              <w:rPr>
                <w:b w:val="0"/>
              </w:rPr>
            </w:pPr>
            <w:r w:rsidRPr="004B154C">
              <w:rPr>
                <w:b w:val="0"/>
              </w:rPr>
              <w:t>12.5</w:t>
            </w:r>
          </w:p>
        </w:tc>
        <w:tc>
          <w:tcPr>
            <w:tcW w:w="622" w:type="pct"/>
            <w:tcMar>
              <w:top w:w="44" w:type="dxa"/>
              <w:left w:w="86" w:type="dxa"/>
              <w:bottom w:w="86" w:type="dxa"/>
              <w:right w:w="44" w:type="dxa"/>
            </w:tcMar>
            <w:hideMark/>
          </w:tcPr>
          <w:p w14:paraId="0EB82F2D" w14:textId="1A950BEA" w:rsidR="006D4DE9" w:rsidRPr="004B154C" w:rsidRDefault="006D4DE9" w:rsidP="009F6335">
            <w:pPr>
              <w:pStyle w:val="Tabletextcentred"/>
              <w:rPr>
                <w:b w:val="0"/>
              </w:rPr>
            </w:pPr>
            <w:r w:rsidRPr="004B154C">
              <w:rPr>
                <w:b w:val="0"/>
              </w:rPr>
              <w:t>49.2</w:t>
            </w:r>
          </w:p>
        </w:tc>
        <w:tc>
          <w:tcPr>
            <w:tcW w:w="580" w:type="pct"/>
            <w:tcMar>
              <w:top w:w="44" w:type="dxa"/>
              <w:left w:w="86" w:type="dxa"/>
              <w:bottom w:w="86" w:type="dxa"/>
              <w:right w:w="44" w:type="dxa"/>
            </w:tcMar>
            <w:hideMark/>
          </w:tcPr>
          <w:p w14:paraId="4AF678AF" w14:textId="30B8F215" w:rsidR="006D4DE9" w:rsidRPr="004B154C" w:rsidRDefault="006D4DE9" w:rsidP="009F6335">
            <w:pPr>
              <w:pStyle w:val="Tabletextcentred"/>
              <w:rPr>
                <w:b w:val="0"/>
              </w:rPr>
            </w:pPr>
            <w:r w:rsidRPr="004B154C">
              <w:rPr>
                <w:b w:val="0"/>
              </w:rPr>
              <w:t>1.3</w:t>
            </w:r>
          </w:p>
        </w:tc>
        <w:tc>
          <w:tcPr>
            <w:tcW w:w="587" w:type="pct"/>
            <w:tcMar>
              <w:top w:w="44" w:type="dxa"/>
              <w:left w:w="86" w:type="dxa"/>
              <w:bottom w:w="86" w:type="dxa"/>
              <w:right w:w="44" w:type="dxa"/>
            </w:tcMar>
            <w:hideMark/>
          </w:tcPr>
          <w:p w14:paraId="6C80B946" w14:textId="25C01F46" w:rsidR="006D4DE9" w:rsidRPr="004B154C" w:rsidRDefault="006D4DE9" w:rsidP="009F6335">
            <w:pPr>
              <w:pStyle w:val="Tabletextcentred"/>
              <w:rPr>
                <w:b w:val="0"/>
              </w:rPr>
            </w:pPr>
            <w:r w:rsidRPr="004B154C">
              <w:rPr>
                <w:b w:val="0"/>
              </w:rPr>
              <w:t>6.2</w:t>
            </w:r>
          </w:p>
        </w:tc>
        <w:tc>
          <w:tcPr>
            <w:tcW w:w="675" w:type="pct"/>
            <w:tcMar>
              <w:top w:w="44" w:type="dxa"/>
              <w:left w:w="86" w:type="dxa"/>
              <w:bottom w:w="86" w:type="dxa"/>
              <w:right w:w="44" w:type="dxa"/>
            </w:tcMar>
            <w:hideMark/>
          </w:tcPr>
          <w:p w14:paraId="21509B42" w14:textId="01998463" w:rsidR="006D4DE9" w:rsidRPr="004B154C" w:rsidRDefault="006D4DE9" w:rsidP="009F6335">
            <w:pPr>
              <w:pStyle w:val="Tabletextcentred"/>
              <w:rPr>
                <w:b w:val="0"/>
              </w:rPr>
            </w:pPr>
            <w:r w:rsidRPr="004B154C">
              <w:rPr>
                <w:b w:val="0"/>
              </w:rPr>
              <w:t>17.4</w:t>
            </w:r>
          </w:p>
        </w:tc>
        <w:tc>
          <w:tcPr>
            <w:tcW w:w="588" w:type="pct"/>
            <w:tcMar>
              <w:top w:w="44" w:type="dxa"/>
              <w:left w:w="86" w:type="dxa"/>
              <w:bottom w:w="86" w:type="dxa"/>
              <w:right w:w="44" w:type="dxa"/>
            </w:tcMar>
            <w:hideMark/>
          </w:tcPr>
          <w:p w14:paraId="2C60EAF3" w14:textId="1C0445A9" w:rsidR="006D4DE9" w:rsidRPr="004B154C" w:rsidRDefault="006D4DE9" w:rsidP="009F6335">
            <w:pPr>
              <w:pStyle w:val="Tabletextcentred"/>
              <w:rPr>
                <w:b w:val="0"/>
              </w:rPr>
            </w:pPr>
            <w:r w:rsidRPr="004B154C">
              <w:rPr>
                <w:b w:val="0"/>
              </w:rPr>
              <w:t>13.3</w:t>
            </w:r>
          </w:p>
        </w:tc>
        <w:tc>
          <w:tcPr>
            <w:tcW w:w="587" w:type="pct"/>
            <w:tcMar>
              <w:top w:w="44" w:type="dxa"/>
              <w:left w:w="86" w:type="dxa"/>
              <w:bottom w:w="86" w:type="dxa"/>
              <w:right w:w="44" w:type="dxa"/>
            </w:tcMar>
            <w:hideMark/>
          </w:tcPr>
          <w:p w14:paraId="1D223A0E" w14:textId="77777777" w:rsidR="006D4DE9" w:rsidRPr="004B154C" w:rsidRDefault="006D4DE9" w:rsidP="009F6335">
            <w:pPr>
              <w:pStyle w:val="Tabletextcentred"/>
              <w:rPr>
                <w:b w:val="0"/>
              </w:rPr>
            </w:pPr>
            <w:r w:rsidRPr="004B154C">
              <w:rPr>
                <w:b w:val="0"/>
              </w:rPr>
              <w:t>100</w:t>
            </w:r>
          </w:p>
        </w:tc>
      </w:tr>
      <w:tr w:rsidR="006D4DE9" w:rsidRPr="00EA3E3C" w14:paraId="44CB4CE5" w14:textId="77777777" w:rsidTr="00B3488A">
        <w:tc>
          <w:tcPr>
            <w:tcW w:w="814" w:type="pct"/>
            <w:tcMar>
              <w:top w:w="44" w:type="dxa"/>
              <w:left w:w="86" w:type="dxa"/>
              <w:bottom w:w="86" w:type="dxa"/>
              <w:right w:w="0" w:type="dxa"/>
            </w:tcMar>
            <w:hideMark/>
          </w:tcPr>
          <w:p w14:paraId="0F9B2809" w14:textId="4101F718" w:rsidR="006D4DE9" w:rsidRPr="00EA3E3C" w:rsidRDefault="006D4DE9" w:rsidP="006D4DE9">
            <w:pPr>
              <w:pStyle w:val="Tabletext"/>
            </w:pPr>
            <w:r w:rsidRPr="00B15E1D">
              <w:t>Humanities, culture and social sciences</w:t>
            </w:r>
          </w:p>
        </w:tc>
        <w:tc>
          <w:tcPr>
            <w:tcW w:w="547" w:type="pct"/>
            <w:tcMar>
              <w:top w:w="44" w:type="dxa"/>
              <w:left w:w="86" w:type="dxa"/>
              <w:bottom w:w="86" w:type="dxa"/>
              <w:right w:w="44" w:type="dxa"/>
            </w:tcMar>
            <w:hideMark/>
          </w:tcPr>
          <w:p w14:paraId="4E5B998A" w14:textId="277A9DCC" w:rsidR="006D4DE9" w:rsidRPr="004B154C" w:rsidRDefault="006D4DE9" w:rsidP="009F6335">
            <w:pPr>
              <w:pStyle w:val="Tabletextcentred"/>
              <w:rPr>
                <w:b w:val="0"/>
              </w:rPr>
            </w:pPr>
            <w:r w:rsidRPr="004B154C">
              <w:rPr>
                <w:b w:val="0"/>
              </w:rPr>
              <w:t>6.9</w:t>
            </w:r>
          </w:p>
        </w:tc>
        <w:tc>
          <w:tcPr>
            <w:tcW w:w="622" w:type="pct"/>
            <w:tcMar>
              <w:top w:w="44" w:type="dxa"/>
              <w:left w:w="86" w:type="dxa"/>
              <w:bottom w:w="86" w:type="dxa"/>
              <w:right w:w="44" w:type="dxa"/>
            </w:tcMar>
            <w:hideMark/>
          </w:tcPr>
          <w:p w14:paraId="2B1E2CC9" w14:textId="0FEB4F49" w:rsidR="006D4DE9" w:rsidRPr="004B154C" w:rsidRDefault="006D4DE9" w:rsidP="009F6335">
            <w:pPr>
              <w:pStyle w:val="Tabletextcentred"/>
              <w:rPr>
                <w:b w:val="0"/>
              </w:rPr>
            </w:pPr>
            <w:r w:rsidRPr="004B154C">
              <w:rPr>
                <w:b w:val="0"/>
              </w:rPr>
              <w:t>36.1</w:t>
            </w:r>
          </w:p>
        </w:tc>
        <w:tc>
          <w:tcPr>
            <w:tcW w:w="580" w:type="pct"/>
            <w:tcMar>
              <w:top w:w="44" w:type="dxa"/>
              <w:left w:w="86" w:type="dxa"/>
              <w:bottom w:w="86" w:type="dxa"/>
              <w:right w:w="44" w:type="dxa"/>
            </w:tcMar>
            <w:hideMark/>
          </w:tcPr>
          <w:p w14:paraId="3FA8D2D7" w14:textId="20CFB223" w:rsidR="006D4DE9" w:rsidRPr="004B154C" w:rsidRDefault="006D4DE9" w:rsidP="009F6335">
            <w:pPr>
              <w:pStyle w:val="Tabletextcentred"/>
              <w:rPr>
                <w:b w:val="0"/>
              </w:rPr>
            </w:pPr>
            <w:r w:rsidRPr="004B154C">
              <w:rPr>
                <w:b w:val="0"/>
              </w:rPr>
              <w:t>2.3</w:t>
            </w:r>
          </w:p>
        </w:tc>
        <w:tc>
          <w:tcPr>
            <w:tcW w:w="587" w:type="pct"/>
            <w:tcMar>
              <w:top w:w="44" w:type="dxa"/>
              <w:left w:w="86" w:type="dxa"/>
              <w:bottom w:w="86" w:type="dxa"/>
              <w:right w:w="44" w:type="dxa"/>
            </w:tcMar>
            <w:hideMark/>
          </w:tcPr>
          <w:p w14:paraId="4AAD684F" w14:textId="03550637" w:rsidR="006D4DE9" w:rsidRPr="004B154C" w:rsidRDefault="006D4DE9" w:rsidP="009F6335">
            <w:pPr>
              <w:pStyle w:val="Tabletextcentred"/>
              <w:rPr>
                <w:b w:val="0"/>
              </w:rPr>
            </w:pPr>
            <w:r w:rsidRPr="004B154C">
              <w:rPr>
                <w:b w:val="0"/>
              </w:rPr>
              <w:t>17.8</w:t>
            </w:r>
          </w:p>
        </w:tc>
        <w:tc>
          <w:tcPr>
            <w:tcW w:w="675" w:type="pct"/>
            <w:tcMar>
              <w:top w:w="44" w:type="dxa"/>
              <w:left w:w="86" w:type="dxa"/>
              <w:bottom w:w="86" w:type="dxa"/>
              <w:right w:w="44" w:type="dxa"/>
            </w:tcMar>
            <w:hideMark/>
          </w:tcPr>
          <w:p w14:paraId="79876F3E" w14:textId="6C7B887C" w:rsidR="006D4DE9" w:rsidRPr="004B154C" w:rsidRDefault="006D4DE9" w:rsidP="009F6335">
            <w:pPr>
              <w:pStyle w:val="Tabletextcentred"/>
              <w:rPr>
                <w:b w:val="0"/>
              </w:rPr>
            </w:pPr>
            <w:r w:rsidRPr="004B154C">
              <w:rPr>
                <w:b w:val="0"/>
              </w:rPr>
              <w:t>17.4</w:t>
            </w:r>
          </w:p>
        </w:tc>
        <w:tc>
          <w:tcPr>
            <w:tcW w:w="588" w:type="pct"/>
            <w:tcMar>
              <w:top w:w="44" w:type="dxa"/>
              <w:left w:w="86" w:type="dxa"/>
              <w:bottom w:w="86" w:type="dxa"/>
              <w:right w:w="44" w:type="dxa"/>
            </w:tcMar>
            <w:hideMark/>
          </w:tcPr>
          <w:p w14:paraId="5BC3A7D7" w14:textId="7AA3B991" w:rsidR="006D4DE9" w:rsidRPr="004B154C" w:rsidRDefault="006D4DE9" w:rsidP="009F6335">
            <w:pPr>
              <w:pStyle w:val="Tabletextcentred"/>
              <w:rPr>
                <w:b w:val="0"/>
              </w:rPr>
            </w:pPr>
            <w:r w:rsidRPr="004B154C">
              <w:rPr>
                <w:b w:val="0"/>
              </w:rPr>
              <w:t>19.5</w:t>
            </w:r>
          </w:p>
        </w:tc>
        <w:tc>
          <w:tcPr>
            <w:tcW w:w="587" w:type="pct"/>
            <w:tcMar>
              <w:top w:w="44" w:type="dxa"/>
              <w:left w:w="86" w:type="dxa"/>
              <w:bottom w:w="86" w:type="dxa"/>
              <w:right w:w="44" w:type="dxa"/>
            </w:tcMar>
            <w:hideMark/>
          </w:tcPr>
          <w:p w14:paraId="7C0AC8EE" w14:textId="77777777" w:rsidR="006D4DE9" w:rsidRPr="004B154C" w:rsidRDefault="006D4DE9" w:rsidP="009F6335">
            <w:pPr>
              <w:pStyle w:val="Tabletextcentred"/>
              <w:rPr>
                <w:b w:val="0"/>
              </w:rPr>
            </w:pPr>
            <w:r w:rsidRPr="004B154C">
              <w:rPr>
                <w:b w:val="0"/>
              </w:rPr>
              <w:t>100</w:t>
            </w:r>
          </w:p>
        </w:tc>
      </w:tr>
      <w:tr w:rsidR="006D4DE9" w:rsidRPr="00EA3E3C" w14:paraId="2972C075" w14:textId="77777777" w:rsidTr="00B3488A">
        <w:tc>
          <w:tcPr>
            <w:tcW w:w="814" w:type="pct"/>
            <w:tcMar>
              <w:top w:w="44" w:type="dxa"/>
              <w:left w:w="86" w:type="dxa"/>
              <w:bottom w:w="86" w:type="dxa"/>
              <w:right w:w="0" w:type="dxa"/>
            </w:tcMar>
            <w:hideMark/>
          </w:tcPr>
          <w:p w14:paraId="4651BF8A" w14:textId="4FC5B9B2" w:rsidR="006D4DE9" w:rsidRPr="00EA3E3C" w:rsidRDefault="006D4DE9" w:rsidP="006D4DE9">
            <w:pPr>
              <w:pStyle w:val="Tabletext"/>
            </w:pPr>
            <w:r w:rsidRPr="00B15E1D">
              <w:t>Social work</w:t>
            </w:r>
          </w:p>
        </w:tc>
        <w:tc>
          <w:tcPr>
            <w:tcW w:w="547" w:type="pct"/>
            <w:tcMar>
              <w:top w:w="44" w:type="dxa"/>
              <w:left w:w="86" w:type="dxa"/>
              <w:bottom w:w="86" w:type="dxa"/>
              <w:right w:w="44" w:type="dxa"/>
            </w:tcMar>
            <w:hideMark/>
          </w:tcPr>
          <w:p w14:paraId="492DDC83" w14:textId="77AC271F" w:rsidR="006D4DE9" w:rsidRPr="004B154C" w:rsidRDefault="006D4DE9" w:rsidP="009F6335">
            <w:pPr>
              <w:pStyle w:val="Tabletextcentred"/>
              <w:rPr>
                <w:b w:val="0"/>
              </w:rPr>
            </w:pPr>
            <w:r w:rsidRPr="004B154C">
              <w:rPr>
                <w:b w:val="0"/>
              </w:rPr>
              <w:t>5.1</w:t>
            </w:r>
          </w:p>
        </w:tc>
        <w:tc>
          <w:tcPr>
            <w:tcW w:w="622" w:type="pct"/>
            <w:tcMar>
              <w:top w:w="44" w:type="dxa"/>
              <w:left w:w="86" w:type="dxa"/>
              <w:bottom w:w="86" w:type="dxa"/>
              <w:right w:w="44" w:type="dxa"/>
            </w:tcMar>
            <w:hideMark/>
          </w:tcPr>
          <w:p w14:paraId="7F715D16" w14:textId="34B0D15C" w:rsidR="006D4DE9" w:rsidRPr="004B154C" w:rsidRDefault="006D4DE9" w:rsidP="009F6335">
            <w:pPr>
              <w:pStyle w:val="Tabletextcentred"/>
              <w:rPr>
                <w:b w:val="0"/>
              </w:rPr>
            </w:pPr>
            <w:r w:rsidRPr="004B154C">
              <w:rPr>
                <w:b w:val="0"/>
              </w:rPr>
              <w:t>58.5</w:t>
            </w:r>
          </w:p>
        </w:tc>
        <w:tc>
          <w:tcPr>
            <w:tcW w:w="580" w:type="pct"/>
            <w:tcMar>
              <w:top w:w="44" w:type="dxa"/>
              <w:left w:w="86" w:type="dxa"/>
              <w:bottom w:w="86" w:type="dxa"/>
              <w:right w:w="44" w:type="dxa"/>
            </w:tcMar>
            <w:hideMark/>
          </w:tcPr>
          <w:p w14:paraId="3B0D0A7B" w14:textId="4092C673" w:rsidR="006D4DE9" w:rsidRPr="004B154C" w:rsidRDefault="006D4DE9" w:rsidP="009F6335">
            <w:pPr>
              <w:pStyle w:val="Tabletextcentred"/>
              <w:rPr>
                <w:b w:val="0"/>
              </w:rPr>
            </w:pPr>
            <w:r w:rsidRPr="004B154C">
              <w:rPr>
                <w:b w:val="0"/>
              </w:rPr>
              <w:t>0.7</w:t>
            </w:r>
          </w:p>
        </w:tc>
        <w:tc>
          <w:tcPr>
            <w:tcW w:w="587" w:type="pct"/>
            <w:tcMar>
              <w:top w:w="44" w:type="dxa"/>
              <w:left w:w="86" w:type="dxa"/>
              <w:bottom w:w="86" w:type="dxa"/>
              <w:right w:w="44" w:type="dxa"/>
            </w:tcMar>
            <w:hideMark/>
          </w:tcPr>
          <w:p w14:paraId="7E57E353" w14:textId="37BDBD80" w:rsidR="006D4DE9" w:rsidRPr="004B154C" w:rsidRDefault="006D4DE9" w:rsidP="009F6335">
            <w:pPr>
              <w:pStyle w:val="Tabletextcentred"/>
              <w:rPr>
                <w:b w:val="0"/>
              </w:rPr>
            </w:pPr>
            <w:r w:rsidRPr="004B154C">
              <w:rPr>
                <w:b w:val="0"/>
              </w:rPr>
              <w:t>24.0</w:t>
            </w:r>
          </w:p>
        </w:tc>
        <w:tc>
          <w:tcPr>
            <w:tcW w:w="675" w:type="pct"/>
            <w:tcMar>
              <w:top w:w="44" w:type="dxa"/>
              <w:left w:w="86" w:type="dxa"/>
              <w:bottom w:w="86" w:type="dxa"/>
              <w:right w:w="44" w:type="dxa"/>
            </w:tcMar>
            <w:hideMark/>
          </w:tcPr>
          <w:p w14:paraId="0CB8F4C5" w14:textId="10024437" w:rsidR="006D4DE9" w:rsidRPr="004B154C" w:rsidRDefault="006D4DE9" w:rsidP="009F6335">
            <w:pPr>
              <w:pStyle w:val="Tabletextcentred"/>
              <w:rPr>
                <w:b w:val="0"/>
              </w:rPr>
            </w:pPr>
            <w:r w:rsidRPr="004B154C">
              <w:rPr>
                <w:b w:val="0"/>
              </w:rPr>
              <w:t>6.6</w:t>
            </w:r>
          </w:p>
        </w:tc>
        <w:tc>
          <w:tcPr>
            <w:tcW w:w="588" w:type="pct"/>
            <w:tcMar>
              <w:top w:w="44" w:type="dxa"/>
              <w:left w:w="86" w:type="dxa"/>
              <w:bottom w:w="86" w:type="dxa"/>
              <w:right w:w="44" w:type="dxa"/>
            </w:tcMar>
            <w:hideMark/>
          </w:tcPr>
          <w:p w14:paraId="2E92E8BB" w14:textId="0894FE81" w:rsidR="006D4DE9" w:rsidRPr="004B154C" w:rsidRDefault="006D4DE9" w:rsidP="009F6335">
            <w:pPr>
              <w:pStyle w:val="Tabletextcentred"/>
              <w:rPr>
                <w:b w:val="0"/>
              </w:rPr>
            </w:pPr>
            <w:r w:rsidRPr="004B154C">
              <w:rPr>
                <w:b w:val="0"/>
              </w:rPr>
              <w:t>5.1</w:t>
            </w:r>
          </w:p>
        </w:tc>
        <w:tc>
          <w:tcPr>
            <w:tcW w:w="587" w:type="pct"/>
            <w:tcMar>
              <w:top w:w="44" w:type="dxa"/>
              <w:left w:w="86" w:type="dxa"/>
              <w:bottom w:w="86" w:type="dxa"/>
              <w:right w:w="44" w:type="dxa"/>
            </w:tcMar>
            <w:hideMark/>
          </w:tcPr>
          <w:p w14:paraId="54F72C7E" w14:textId="77777777" w:rsidR="006D4DE9" w:rsidRPr="004B154C" w:rsidRDefault="006D4DE9" w:rsidP="009F6335">
            <w:pPr>
              <w:pStyle w:val="Tabletextcentred"/>
              <w:rPr>
                <w:b w:val="0"/>
              </w:rPr>
            </w:pPr>
            <w:r w:rsidRPr="004B154C">
              <w:rPr>
                <w:b w:val="0"/>
              </w:rPr>
              <w:t>100</w:t>
            </w:r>
          </w:p>
        </w:tc>
      </w:tr>
      <w:tr w:rsidR="006D4DE9" w:rsidRPr="00EA3E3C" w14:paraId="3563D19E" w14:textId="77777777" w:rsidTr="00B3488A">
        <w:tc>
          <w:tcPr>
            <w:tcW w:w="814" w:type="pct"/>
            <w:tcMar>
              <w:top w:w="44" w:type="dxa"/>
              <w:left w:w="86" w:type="dxa"/>
              <w:bottom w:w="86" w:type="dxa"/>
              <w:right w:w="0" w:type="dxa"/>
            </w:tcMar>
            <w:hideMark/>
          </w:tcPr>
          <w:p w14:paraId="324E0473" w14:textId="781492C1" w:rsidR="006D4DE9" w:rsidRPr="00EA3E3C" w:rsidRDefault="006D4DE9" w:rsidP="006D4DE9">
            <w:pPr>
              <w:pStyle w:val="Tabletext"/>
            </w:pPr>
            <w:r w:rsidRPr="00B15E1D">
              <w:t>Psychology</w:t>
            </w:r>
          </w:p>
        </w:tc>
        <w:tc>
          <w:tcPr>
            <w:tcW w:w="547" w:type="pct"/>
            <w:tcMar>
              <w:top w:w="44" w:type="dxa"/>
              <w:left w:w="86" w:type="dxa"/>
              <w:bottom w:w="86" w:type="dxa"/>
              <w:right w:w="44" w:type="dxa"/>
            </w:tcMar>
            <w:hideMark/>
          </w:tcPr>
          <w:p w14:paraId="760D6F3D" w14:textId="1635AB3B" w:rsidR="006D4DE9" w:rsidRPr="004B154C" w:rsidRDefault="006D4DE9" w:rsidP="009F6335">
            <w:pPr>
              <w:pStyle w:val="Tabletextcentred"/>
              <w:rPr>
                <w:b w:val="0"/>
              </w:rPr>
            </w:pPr>
            <w:r w:rsidRPr="004B154C">
              <w:rPr>
                <w:b w:val="0"/>
              </w:rPr>
              <w:t>7.2</w:t>
            </w:r>
          </w:p>
        </w:tc>
        <w:tc>
          <w:tcPr>
            <w:tcW w:w="622" w:type="pct"/>
            <w:tcMar>
              <w:top w:w="44" w:type="dxa"/>
              <w:left w:w="86" w:type="dxa"/>
              <w:bottom w:w="86" w:type="dxa"/>
              <w:right w:w="44" w:type="dxa"/>
            </w:tcMar>
            <w:hideMark/>
          </w:tcPr>
          <w:p w14:paraId="7C717197" w14:textId="49BE775C" w:rsidR="006D4DE9" w:rsidRPr="004B154C" w:rsidRDefault="006D4DE9" w:rsidP="009F6335">
            <w:pPr>
              <w:pStyle w:val="Tabletextcentred"/>
              <w:rPr>
                <w:b w:val="0"/>
              </w:rPr>
            </w:pPr>
            <w:r w:rsidRPr="004B154C">
              <w:rPr>
                <w:b w:val="0"/>
              </w:rPr>
              <w:t>36.6</w:t>
            </w:r>
          </w:p>
        </w:tc>
        <w:tc>
          <w:tcPr>
            <w:tcW w:w="580" w:type="pct"/>
            <w:tcMar>
              <w:top w:w="44" w:type="dxa"/>
              <w:left w:w="86" w:type="dxa"/>
              <w:bottom w:w="86" w:type="dxa"/>
              <w:right w:w="44" w:type="dxa"/>
            </w:tcMar>
            <w:hideMark/>
          </w:tcPr>
          <w:p w14:paraId="271FA691" w14:textId="33BBB4C4" w:rsidR="006D4DE9" w:rsidRPr="004B154C" w:rsidRDefault="006D4DE9" w:rsidP="009F6335">
            <w:pPr>
              <w:pStyle w:val="Tabletextcentred"/>
              <w:rPr>
                <w:b w:val="0"/>
              </w:rPr>
            </w:pPr>
            <w:r w:rsidRPr="004B154C">
              <w:rPr>
                <w:b w:val="0"/>
              </w:rPr>
              <w:t>2.1</w:t>
            </w:r>
          </w:p>
        </w:tc>
        <w:tc>
          <w:tcPr>
            <w:tcW w:w="587" w:type="pct"/>
            <w:tcMar>
              <w:top w:w="44" w:type="dxa"/>
              <w:left w:w="86" w:type="dxa"/>
              <w:bottom w:w="86" w:type="dxa"/>
              <w:right w:w="44" w:type="dxa"/>
            </w:tcMar>
            <w:hideMark/>
          </w:tcPr>
          <w:p w14:paraId="0445D422" w14:textId="399E7D82" w:rsidR="006D4DE9" w:rsidRPr="004B154C" w:rsidRDefault="006D4DE9" w:rsidP="009F6335">
            <w:pPr>
              <w:pStyle w:val="Tabletextcentred"/>
              <w:rPr>
                <w:b w:val="0"/>
              </w:rPr>
            </w:pPr>
            <w:r w:rsidRPr="004B154C">
              <w:rPr>
                <w:b w:val="0"/>
              </w:rPr>
              <w:t>19.9</w:t>
            </w:r>
          </w:p>
        </w:tc>
        <w:tc>
          <w:tcPr>
            <w:tcW w:w="675" w:type="pct"/>
            <w:tcMar>
              <w:top w:w="44" w:type="dxa"/>
              <w:left w:w="86" w:type="dxa"/>
              <w:bottom w:w="86" w:type="dxa"/>
              <w:right w:w="44" w:type="dxa"/>
            </w:tcMar>
            <w:hideMark/>
          </w:tcPr>
          <w:p w14:paraId="05E7CC76" w14:textId="44D20799" w:rsidR="006D4DE9" w:rsidRPr="004B154C" w:rsidRDefault="006D4DE9" w:rsidP="009F6335">
            <w:pPr>
              <w:pStyle w:val="Tabletextcentred"/>
              <w:rPr>
                <w:b w:val="0"/>
              </w:rPr>
            </w:pPr>
            <w:r w:rsidRPr="004B154C">
              <w:rPr>
                <w:b w:val="0"/>
              </w:rPr>
              <w:t>14.9</w:t>
            </w:r>
          </w:p>
        </w:tc>
        <w:tc>
          <w:tcPr>
            <w:tcW w:w="588" w:type="pct"/>
            <w:tcMar>
              <w:top w:w="44" w:type="dxa"/>
              <w:left w:w="86" w:type="dxa"/>
              <w:bottom w:w="86" w:type="dxa"/>
              <w:right w:w="44" w:type="dxa"/>
            </w:tcMar>
            <w:hideMark/>
          </w:tcPr>
          <w:p w14:paraId="289B6F82" w14:textId="1851240E" w:rsidR="006D4DE9" w:rsidRPr="004B154C" w:rsidRDefault="006D4DE9" w:rsidP="009F6335">
            <w:pPr>
              <w:pStyle w:val="Tabletextcentred"/>
              <w:rPr>
                <w:b w:val="0"/>
              </w:rPr>
            </w:pPr>
            <w:r w:rsidRPr="004B154C">
              <w:rPr>
                <w:b w:val="0"/>
              </w:rPr>
              <w:t>19.2</w:t>
            </w:r>
          </w:p>
        </w:tc>
        <w:tc>
          <w:tcPr>
            <w:tcW w:w="587" w:type="pct"/>
            <w:tcMar>
              <w:top w:w="44" w:type="dxa"/>
              <w:left w:w="86" w:type="dxa"/>
              <w:bottom w:w="86" w:type="dxa"/>
              <w:right w:w="44" w:type="dxa"/>
            </w:tcMar>
            <w:hideMark/>
          </w:tcPr>
          <w:p w14:paraId="6E11A13F" w14:textId="77777777" w:rsidR="006D4DE9" w:rsidRPr="004B154C" w:rsidRDefault="006D4DE9" w:rsidP="009F6335">
            <w:pPr>
              <w:pStyle w:val="Tabletextcentred"/>
              <w:rPr>
                <w:b w:val="0"/>
              </w:rPr>
            </w:pPr>
            <w:r w:rsidRPr="004B154C">
              <w:rPr>
                <w:b w:val="0"/>
              </w:rPr>
              <w:t>100</w:t>
            </w:r>
          </w:p>
        </w:tc>
      </w:tr>
      <w:tr w:rsidR="006D4DE9" w:rsidRPr="00EA3E3C" w14:paraId="2703E1F5" w14:textId="77777777" w:rsidTr="00B3488A">
        <w:tc>
          <w:tcPr>
            <w:tcW w:w="814" w:type="pct"/>
            <w:tcMar>
              <w:top w:w="44" w:type="dxa"/>
              <w:left w:w="86" w:type="dxa"/>
              <w:bottom w:w="86" w:type="dxa"/>
              <w:right w:w="0" w:type="dxa"/>
            </w:tcMar>
            <w:hideMark/>
          </w:tcPr>
          <w:p w14:paraId="516D6B3F" w14:textId="7EC5D274" w:rsidR="006D4DE9" w:rsidRPr="00EA3E3C" w:rsidRDefault="006D4DE9" w:rsidP="006D4DE9">
            <w:pPr>
              <w:pStyle w:val="Tabletext"/>
            </w:pPr>
            <w:r w:rsidRPr="00B15E1D">
              <w:t>Law and paralegal studies</w:t>
            </w:r>
          </w:p>
        </w:tc>
        <w:tc>
          <w:tcPr>
            <w:tcW w:w="547" w:type="pct"/>
            <w:tcMar>
              <w:top w:w="44" w:type="dxa"/>
              <w:left w:w="86" w:type="dxa"/>
              <w:bottom w:w="86" w:type="dxa"/>
              <w:right w:w="44" w:type="dxa"/>
            </w:tcMar>
            <w:hideMark/>
          </w:tcPr>
          <w:p w14:paraId="6DB82959" w14:textId="39B84CFA" w:rsidR="006D4DE9" w:rsidRPr="004B154C" w:rsidRDefault="006D4DE9" w:rsidP="009F6335">
            <w:pPr>
              <w:pStyle w:val="Tabletextcentred"/>
              <w:rPr>
                <w:b w:val="0"/>
              </w:rPr>
            </w:pPr>
            <w:r w:rsidRPr="004B154C">
              <w:rPr>
                <w:b w:val="0"/>
              </w:rPr>
              <w:t>6.8</w:t>
            </w:r>
          </w:p>
        </w:tc>
        <w:tc>
          <w:tcPr>
            <w:tcW w:w="622" w:type="pct"/>
            <w:tcMar>
              <w:top w:w="44" w:type="dxa"/>
              <w:left w:w="86" w:type="dxa"/>
              <w:bottom w:w="86" w:type="dxa"/>
              <w:right w:w="44" w:type="dxa"/>
            </w:tcMar>
            <w:hideMark/>
          </w:tcPr>
          <w:p w14:paraId="4D1736E3" w14:textId="0939CB49" w:rsidR="006D4DE9" w:rsidRPr="004B154C" w:rsidRDefault="006D4DE9" w:rsidP="009F6335">
            <w:pPr>
              <w:pStyle w:val="Tabletextcentred"/>
              <w:rPr>
                <w:b w:val="0"/>
              </w:rPr>
            </w:pPr>
            <w:r w:rsidRPr="004B154C">
              <w:rPr>
                <w:b w:val="0"/>
              </w:rPr>
              <w:t>41.8</w:t>
            </w:r>
          </w:p>
        </w:tc>
        <w:tc>
          <w:tcPr>
            <w:tcW w:w="580" w:type="pct"/>
            <w:tcMar>
              <w:top w:w="44" w:type="dxa"/>
              <w:left w:w="86" w:type="dxa"/>
              <w:bottom w:w="86" w:type="dxa"/>
              <w:right w:w="44" w:type="dxa"/>
            </w:tcMar>
            <w:hideMark/>
          </w:tcPr>
          <w:p w14:paraId="0EA1908A" w14:textId="55F802C1" w:rsidR="006D4DE9" w:rsidRPr="004B154C" w:rsidRDefault="006D4DE9" w:rsidP="009F6335">
            <w:pPr>
              <w:pStyle w:val="Tabletextcentred"/>
              <w:rPr>
                <w:b w:val="0"/>
              </w:rPr>
            </w:pPr>
            <w:r w:rsidRPr="004B154C">
              <w:rPr>
                <w:b w:val="0"/>
              </w:rPr>
              <w:t>0.6</w:t>
            </w:r>
          </w:p>
        </w:tc>
        <w:tc>
          <w:tcPr>
            <w:tcW w:w="587" w:type="pct"/>
            <w:tcMar>
              <w:top w:w="44" w:type="dxa"/>
              <w:left w:w="86" w:type="dxa"/>
              <w:bottom w:w="86" w:type="dxa"/>
              <w:right w:w="44" w:type="dxa"/>
            </w:tcMar>
            <w:hideMark/>
          </w:tcPr>
          <w:p w14:paraId="6732AB16" w14:textId="4287D40E" w:rsidR="006D4DE9" w:rsidRPr="004B154C" w:rsidRDefault="006D4DE9" w:rsidP="009F6335">
            <w:pPr>
              <w:pStyle w:val="Tabletextcentred"/>
              <w:rPr>
                <w:b w:val="0"/>
              </w:rPr>
            </w:pPr>
            <w:r w:rsidRPr="004B154C">
              <w:rPr>
                <w:b w:val="0"/>
              </w:rPr>
              <w:t>13.4</w:t>
            </w:r>
          </w:p>
        </w:tc>
        <w:tc>
          <w:tcPr>
            <w:tcW w:w="675" w:type="pct"/>
            <w:tcMar>
              <w:top w:w="44" w:type="dxa"/>
              <w:left w:w="86" w:type="dxa"/>
              <w:bottom w:w="86" w:type="dxa"/>
              <w:right w:w="44" w:type="dxa"/>
            </w:tcMar>
            <w:hideMark/>
          </w:tcPr>
          <w:p w14:paraId="1DDA6A99" w14:textId="590CA440" w:rsidR="006D4DE9" w:rsidRPr="004B154C" w:rsidRDefault="006D4DE9" w:rsidP="009F6335">
            <w:pPr>
              <w:pStyle w:val="Tabletextcentred"/>
              <w:rPr>
                <w:b w:val="0"/>
              </w:rPr>
            </w:pPr>
            <w:r w:rsidRPr="004B154C">
              <w:rPr>
                <w:b w:val="0"/>
              </w:rPr>
              <w:t>27.1</w:t>
            </w:r>
          </w:p>
        </w:tc>
        <w:tc>
          <w:tcPr>
            <w:tcW w:w="588" w:type="pct"/>
            <w:tcMar>
              <w:top w:w="44" w:type="dxa"/>
              <w:left w:w="86" w:type="dxa"/>
              <w:bottom w:w="86" w:type="dxa"/>
              <w:right w:w="44" w:type="dxa"/>
            </w:tcMar>
            <w:hideMark/>
          </w:tcPr>
          <w:p w14:paraId="5F382FDE" w14:textId="63938E4D" w:rsidR="006D4DE9" w:rsidRPr="004B154C" w:rsidRDefault="006D4DE9" w:rsidP="009F6335">
            <w:pPr>
              <w:pStyle w:val="Tabletextcentred"/>
              <w:rPr>
                <w:b w:val="0"/>
              </w:rPr>
            </w:pPr>
            <w:r w:rsidRPr="004B154C">
              <w:rPr>
                <w:b w:val="0"/>
              </w:rPr>
              <w:t>10.2</w:t>
            </w:r>
          </w:p>
        </w:tc>
        <w:tc>
          <w:tcPr>
            <w:tcW w:w="587" w:type="pct"/>
            <w:tcMar>
              <w:top w:w="44" w:type="dxa"/>
              <w:left w:w="86" w:type="dxa"/>
              <w:bottom w:w="86" w:type="dxa"/>
              <w:right w:w="44" w:type="dxa"/>
            </w:tcMar>
            <w:hideMark/>
          </w:tcPr>
          <w:p w14:paraId="09915203" w14:textId="77777777" w:rsidR="006D4DE9" w:rsidRPr="004B154C" w:rsidRDefault="006D4DE9" w:rsidP="009F6335">
            <w:pPr>
              <w:pStyle w:val="Tabletextcentred"/>
              <w:rPr>
                <w:b w:val="0"/>
              </w:rPr>
            </w:pPr>
            <w:r w:rsidRPr="004B154C">
              <w:rPr>
                <w:b w:val="0"/>
              </w:rPr>
              <w:t>100</w:t>
            </w:r>
          </w:p>
        </w:tc>
      </w:tr>
      <w:tr w:rsidR="006D4DE9" w:rsidRPr="00EA3E3C" w14:paraId="50C132B7" w14:textId="77777777" w:rsidTr="00B3488A">
        <w:tc>
          <w:tcPr>
            <w:tcW w:w="814" w:type="pct"/>
            <w:tcMar>
              <w:top w:w="44" w:type="dxa"/>
              <w:left w:w="86" w:type="dxa"/>
              <w:bottom w:w="86" w:type="dxa"/>
              <w:right w:w="0" w:type="dxa"/>
            </w:tcMar>
            <w:hideMark/>
          </w:tcPr>
          <w:p w14:paraId="5B003591" w14:textId="24BA9798" w:rsidR="006D4DE9" w:rsidRPr="00EA3E3C" w:rsidRDefault="006D4DE9" w:rsidP="006D4DE9">
            <w:pPr>
              <w:pStyle w:val="Tabletext"/>
            </w:pPr>
            <w:r w:rsidRPr="00B15E1D">
              <w:t>Creative arts</w:t>
            </w:r>
          </w:p>
        </w:tc>
        <w:tc>
          <w:tcPr>
            <w:tcW w:w="547" w:type="pct"/>
            <w:tcMar>
              <w:top w:w="44" w:type="dxa"/>
              <w:left w:w="86" w:type="dxa"/>
              <w:bottom w:w="86" w:type="dxa"/>
              <w:right w:w="44" w:type="dxa"/>
            </w:tcMar>
            <w:hideMark/>
          </w:tcPr>
          <w:p w14:paraId="3213D30B" w14:textId="01132670" w:rsidR="006D4DE9" w:rsidRPr="004B154C" w:rsidRDefault="006D4DE9" w:rsidP="009F6335">
            <w:pPr>
              <w:pStyle w:val="Tabletextcentred"/>
              <w:rPr>
                <w:b w:val="0"/>
              </w:rPr>
            </w:pPr>
            <w:r w:rsidRPr="004B154C">
              <w:rPr>
                <w:b w:val="0"/>
              </w:rPr>
              <w:t>4.7</w:t>
            </w:r>
          </w:p>
        </w:tc>
        <w:tc>
          <w:tcPr>
            <w:tcW w:w="622" w:type="pct"/>
            <w:tcMar>
              <w:top w:w="44" w:type="dxa"/>
              <w:left w:w="86" w:type="dxa"/>
              <w:bottom w:w="86" w:type="dxa"/>
              <w:right w:w="44" w:type="dxa"/>
            </w:tcMar>
            <w:hideMark/>
          </w:tcPr>
          <w:p w14:paraId="3D941EE5" w14:textId="28AFD14C" w:rsidR="006D4DE9" w:rsidRPr="004B154C" w:rsidRDefault="006D4DE9" w:rsidP="009F6335">
            <w:pPr>
              <w:pStyle w:val="Tabletextcentred"/>
              <w:rPr>
                <w:b w:val="0"/>
              </w:rPr>
            </w:pPr>
            <w:r w:rsidRPr="004B154C">
              <w:rPr>
                <w:b w:val="0"/>
              </w:rPr>
              <w:t>41.1</w:t>
            </w:r>
          </w:p>
        </w:tc>
        <w:tc>
          <w:tcPr>
            <w:tcW w:w="580" w:type="pct"/>
            <w:tcMar>
              <w:top w:w="44" w:type="dxa"/>
              <w:left w:w="86" w:type="dxa"/>
              <w:bottom w:w="86" w:type="dxa"/>
              <w:right w:w="44" w:type="dxa"/>
            </w:tcMar>
            <w:hideMark/>
          </w:tcPr>
          <w:p w14:paraId="7671FF1F" w14:textId="37AECDD7" w:rsidR="006D4DE9" w:rsidRPr="004B154C" w:rsidRDefault="006D4DE9" w:rsidP="009F6335">
            <w:pPr>
              <w:pStyle w:val="Tabletextcentred"/>
              <w:rPr>
                <w:b w:val="0"/>
              </w:rPr>
            </w:pPr>
            <w:r w:rsidRPr="004B154C">
              <w:rPr>
                <w:b w:val="0"/>
              </w:rPr>
              <w:t>4.9</w:t>
            </w:r>
          </w:p>
        </w:tc>
        <w:tc>
          <w:tcPr>
            <w:tcW w:w="587" w:type="pct"/>
            <w:tcMar>
              <w:top w:w="44" w:type="dxa"/>
              <w:left w:w="86" w:type="dxa"/>
              <w:bottom w:w="86" w:type="dxa"/>
              <w:right w:w="44" w:type="dxa"/>
            </w:tcMar>
            <w:hideMark/>
          </w:tcPr>
          <w:p w14:paraId="0E55307E" w14:textId="65072811" w:rsidR="006D4DE9" w:rsidRPr="004B154C" w:rsidRDefault="006D4DE9" w:rsidP="009F6335">
            <w:pPr>
              <w:pStyle w:val="Tabletextcentred"/>
              <w:rPr>
                <w:b w:val="0"/>
              </w:rPr>
            </w:pPr>
            <w:r w:rsidRPr="004B154C">
              <w:rPr>
                <w:b w:val="0"/>
              </w:rPr>
              <w:t>13.8</w:t>
            </w:r>
          </w:p>
        </w:tc>
        <w:tc>
          <w:tcPr>
            <w:tcW w:w="675" w:type="pct"/>
            <w:tcMar>
              <w:top w:w="44" w:type="dxa"/>
              <w:left w:w="86" w:type="dxa"/>
              <w:bottom w:w="86" w:type="dxa"/>
              <w:right w:w="44" w:type="dxa"/>
            </w:tcMar>
            <w:hideMark/>
          </w:tcPr>
          <w:p w14:paraId="7531F85C" w14:textId="2C7F9AA9" w:rsidR="006D4DE9" w:rsidRPr="004B154C" w:rsidRDefault="006D4DE9" w:rsidP="009F6335">
            <w:pPr>
              <w:pStyle w:val="Tabletextcentred"/>
              <w:rPr>
                <w:b w:val="0"/>
              </w:rPr>
            </w:pPr>
            <w:r w:rsidRPr="004B154C">
              <w:rPr>
                <w:b w:val="0"/>
              </w:rPr>
              <w:t>9.1</w:t>
            </w:r>
          </w:p>
        </w:tc>
        <w:tc>
          <w:tcPr>
            <w:tcW w:w="588" w:type="pct"/>
            <w:tcMar>
              <w:top w:w="44" w:type="dxa"/>
              <w:left w:w="86" w:type="dxa"/>
              <w:bottom w:w="86" w:type="dxa"/>
              <w:right w:w="44" w:type="dxa"/>
            </w:tcMar>
            <w:hideMark/>
          </w:tcPr>
          <w:p w14:paraId="1911D02B" w14:textId="2B50ABD1" w:rsidR="006D4DE9" w:rsidRPr="004B154C" w:rsidRDefault="006D4DE9" w:rsidP="009F6335">
            <w:pPr>
              <w:pStyle w:val="Tabletextcentred"/>
              <w:rPr>
                <w:b w:val="0"/>
              </w:rPr>
            </w:pPr>
            <w:r w:rsidRPr="004B154C">
              <w:rPr>
                <w:b w:val="0"/>
              </w:rPr>
              <w:t>26.4</w:t>
            </w:r>
          </w:p>
        </w:tc>
        <w:tc>
          <w:tcPr>
            <w:tcW w:w="587" w:type="pct"/>
            <w:tcMar>
              <w:top w:w="44" w:type="dxa"/>
              <w:left w:w="86" w:type="dxa"/>
              <w:bottom w:w="86" w:type="dxa"/>
              <w:right w:w="44" w:type="dxa"/>
            </w:tcMar>
            <w:hideMark/>
          </w:tcPr>
          <w:p w14:paraId="5B6BC714" w14:textId="77777777" w:rsidR="006D4DE9" w:rsidRPr="004B154C" w:rsidRDefault="006D4DE9" w:rsidP="009F6335">
            <w:pPr>
              <w:pStyle w:val="Tabletextcentred"/>
              <w:rPr>
                <w:b w:val="0"/>
              </w:rPr>
            </w:pPr>
            <w:r w:rsidRPr="004B154C">
              <w:rPr>
                <w:b w:val="0"/>
              </w:rPr>
              <w:t>100</w:t>
            </w:r>
          </w:p>
        </w:tc>
      </w:tr>
      <w:tr w:rsidR="006D4DE9" w:rsidRPr="00EA3E3C" w14:paraId="422508DB" w14:textId="77777777" w:rsidTr="00B3488A">
        <w:tc>
          <w:tcPr>
            <w:tcW w:w="814" w:type="pct"/>
            <w:tcMar>
              <w:top w:w="44" w:type="dxa"/>
              <w:left w:w="86" w:type="dxa"/>
              <w:bottom w:w="86" w:type="dxa"/>
              <w:right w:w="0" w:type="dxa"/>
            </w:tcMar>
            <w:hideMark/>
          </w:tcPr>
          <w:p w14:paraId="1EC37844" w14:textId="2E6C5008" w:rsidR="006D4DE9" w:rsidRPr="00EA3E3C" w:rsidRDefault="006D4DE9" w:rsidP="006D4DE9">
            <w:pPr>
              <w:pStyle w:val="Tabletext"/>
            </w:pPr>
            <w:r w:rsidRPr="00B15E1D">
              <w:t>Communications</w:t>
            </w:r>
          </w:p>
        </w:tc>
        <w:tc>
          <w:tcPr>
            <w:tcW w:w="547" w:type="pct"/>
            <w:tcMar>
              <w:top w:w="44" w:type="dxa"/>
              <w:left w:w="86" w:type="dxa"/>
              <w:bottom w:w="86" w:type="dxa"/>
              <w:right w:w="44" w:type="dxa"/>
            </w:tcMar>
            <w:hideMark/>
          </w:tcPr>
          <w:p w14:paraId="4BE97DC1" w14:textId="1CFEB5E4" w:rsidR="006D4DE9" w:rsidRPr="004B154C" w:rsidRDefault="006D4DE9" w:rsidP="009F6335">
            <w:pPr>
              <w:pStyle w:val="Tabletextcentred"/>
              <w:rPr>
                <w:b w:val="0"/>
              </w:rPr>
            </w:pPr>
            <w:r w:rsidRPr="004B154C">
              <w:rPr>
                <w:b w:val="0"/>
              </w:rPr>
              <w:t>8.7</w:t>
            </w:r>
          </w:p>
        </w:tc>
        <w:tc>
          <w:tcPr>
            <w:tcW w:w="622" w:type="pct"/>
            <w:tcMar>
              <w:top w:w="44" w:type="dxa"/>
              <w:left w:w="86" w:type="dxa"/>
              <w:bottom w:w="86" w:type="dxa"/>
              <w:right w:w="44" w:type="dxa"/>
            </w:tcMar>
            <w:hideMark/>
          </w:tcPr>
          <w:p w14:paraId="578A1FAA" w14:textId="4E36DC66" w:rsidR="006D4DE9" w:rsidRPr="004B154C" w:rsidRDefault="006D4DE9" w:rsidP="009F6335">
            <w:pPr>
              <w:pStyle w:val="Tabletextcentred"/>
              <w:rPr>
                <w:b w:val="0"/>
              </w:rPr>
            </w:pPr>
            <w:r w:rsidRPr="004B154C">
              <w:rPr>
                <w:b w:val="0"/>
              </w:rPr>
              <w:t>44.1</w:t>
            </w:r>
          </w:p>
        </w:tc>
        <w:tc>
          <w:tcPr>
            <w:tcW w:w="580" w:type="pct"/>
            <w:tcMar>
              <w:top w:w="44" w:type="dxa"/>
              <w:left w:w="86" w:type="dxa"/>
              <w:bottom w:w="86" w:type="dxa"/>
              <w:right w:w="44" w:type="dxa"/>
            </w:tcMar>
            <w:hideMark/>
          </w:tcPr>
          <w:p w14:paraId="68EDB2B1" w14:textId="306DA7CB" w:rsidR="006D4DE9" w:rsidRPr="004B154C" w:rsidRDefault="006D4DE9" w:rsidP="009F6335">
            <w:pPr>
              <w:pStyle w:val="Tabletextcentred"/>
              <w:rPr>
                <w:b w:val="0"/>
              </w:rPr>
            </w:pPr>
            <w:r w:rsidRPr="004B154C">
              <w:rPr>
                <w:b w:val="0"/>
              </w:rPr>
              <w:t>3.0</w:t>
            </w:r>
          </w:p>
        </w:tc>
        <w:tc>
          <w:tcPr>
            <w:tcW w:w="587" w:type="pct"/>
            <w:tcMar>
              <w:top w:w="44" w:type="dxa"/>
              <w:left w:w="86" w:type="dxa"/>
              <w:bottom w:w="86" w:type="dxa"/>
              <w:right w:w="44" w:type="dxa"/>
            </w:tcMar>
            <w:hideMark/>
          </w:tcPr>
          <w:p w14:paraId="01ED2CC3" w14:textId="7862C8D6" w:rsidR="006D4DE9" w:rsidRPr="004B154C" w:rsidRDefault="006D4DE9" w:rsidP="009F6335">
            <w:pPr>
              <w:pStyle w:val="Tabletextcentred"/>
              <w:rPr>
                <w:b w:val="0"/>
              </w:rPr>
            </w:pPr>
            <w:r w:rsidRPr="004B154C">
              <w:rPr>
                <w:b w:val="0"/>
              </w:rPr>
              <w:t>11.1</w:t>
            </w:r>
          </w:p>
        </w:tc>
        <w:tc>
          <w:tcPr>
            <w:tcW w:w="675" w:type="pct"/>
            <w:tcMar>
              <w:top w:w="44" w:type="dxa"/>
              <w:left w:w="86" w:type="dxa"/>
              <w:bottom w:w="86" w:type="dxa"/>
              <w:right w:w="44" w:type="dxa"/>
            </w:tcMar>
            <w:hideMark/>
          </w:tcPr>
          <w:p w14:paraId="02DADD01" w14:textId="53846ABC" w:rsidR="006D4DE9" w:rsidRPr="004B154C" w:rsidRDefault="006D4DE9" w:rsidP="009F6335">
            <w:pPr>
              <w:pStyle w:val="Tabletextcentred"/>
              <w:rPr>
                <w:b w:val="0"/>
              </w:rPr>
            </w:pPr>
            <w:r w:rsidRPr="004B154C">
              <w:rPr>
                <w:b w:val="0"/>
              </w:rPr>
              <w:t>12.0</w:t>
            </w:r>
          </w:p>
        </w:tc>
        <w:tc>
          <w:tcPr>
            <w:tcW w:w="588" w:type="pct"/>
            <w:tcMar>
              <w:top w:w="44" w:type="dxa"/>
              <w:left w:w="86" w:type="dxa"/>
              <w:bottom w:w="86" w:type="dxa"/>
              <w:right w:w="44" w:type="dxa"/>
            </w:tcMar>
            <w:hideMark/>
          </w:tcPr>
          <w:p w14:paraId="215D30A1" w14:textId="79FFB064" w:rsidR="006D4DE9" w:rsidRPr="004B154C" w:rsidRDefault="006D4DE9" w:rsidP="009F6335">
            <w:pPr>
              <w:pStyle w:val="Tabletextcentred"/>
              <w:rPr>
                <w:b w:val="0"/>
              </w:rPr>
            </w:pPr>
            <w:r w:rsidRPr="004B154C">
              <w:rPr>
                <w:b w:val="0"/>
              </w:rPr>
              <w:t>21.1</w:t>
            </w:r>
          </w:p>
        </w:tc>
        <w:tc>
          <w:tcPr>
            <w:tcW w:w="587" w:type="pct"/>
            <w:tcMar>
              <w:top w:w="44" w:type="dxa"/>
              <w:left w:w="86" w:type="dxa"/>
              <w:bottom w:w="86" w:type="dxa"/>
              <w:right w:w="44" w:type="dxa"/>
            </w:tcMar>
            <w:hideMark/>
          </w:tcPr>
          <w:p w14:paraId="0F1F62FC" w14:textId="77777777" w:rsidR="006D4DE9" w:rsidRPr="004B154C" w:rsidRDefault="006D4DE9" w:rsidP="009F6335">
            <w:pPr>
              <w:pStyle w:val="Tabletextcentred"/>
              <w:rPr>
                <w:b w:val="0"/>
              </w:rPr>
            </w:pPr>
            <w:r w:rsidRPr="004B154C">
              <w:rPr>
                <w:b w:val="0"/>
              </w:rPr>
              <w:t>100</w:t>
            </w:r>
          </w:p>
        </w:tc>
      </w:tr>
      <w:tr w:rsidR="006D4DE9" w:rsidRPr="00EA3E3C" w14:paraId="5FD28F43" w14:textId="77777777" w:rsidTr="00B3488A">
        <w:tc>
          <w:tcPr>
            <w:tcW w:w="814" w:type="pct"/>
            <w:tcMar>
              <w:top w:w="44" w:type="dxa"/>
              <w:left w:w="86" w:type="dxa"/>
              <w:bottom w:w="86" w:type="dxa"/>
              <w:right w:w="0" w:type="dxa"/>
            </w:tcMar>
            <w:hideMark/>
          </w:tcPr>
          <w:p w14:paraId="21D192F3" w14:textId="7B8A21F5" w:rsidR="006D4DE9" w:rsidRPr="00EA3E3C" w:rsidRDefault="006D4DE9" w:rsidP="006D4DE9">
            <w:pPr>
              <w:pStyle w:val="Tabletext"/>
            </w:pPr>
            <w:r w:rsidRPr="00B15E1D">
              <w:t>Tourism, Hospitality, Personal Services, Sport and recreation</w:t>
            </w:r>
          </w:p>
        </w:tc>
        <w:tc>
          <w:tcPr>
            <w:tcW w:w="547" w:type="pct"/>
            <w:tcMar>
              <w:top w:w="44" w:type="dxa"/>
              <w:left w:w="86" w:type="dxa"/>
              <w:bottom w:w="86" w:type="dxa"/>
              <w:right w:w="44" w:type="dxa"/>
            </w:tcMar>
            <w:hideMark/>
          </w:tcPr>
          <w:p w14:paraId="7FFF4280" w14:textId="775878D4" w:rsidR="006D4DE9" w:rsidRPr="004B154C" w:rsidRDefault="006D4DE9" w:rsidP="009F6335">
            <w:pPr>
              <w:pStyle w:val="Tabletextcentred"/>
              <w:rPr>
                <w:b w:val="0"/>
              </w:rPr>
            </w:pPr>
            <w:r w:rsidRPr="004B154C">
              <w:rPr>
                <w:b w:val="0"/>
              </w:rPr>
              <w:t>6.9</w:t>
            </w:r>
          </w:p>
        </w:tc>
        <w:tc>
          <w:tcPr>
            <w:tcW w:w="622" w:type="pct"/>
            <w:tcMar>
              <w:top w:w="44" w:type="dxa"/>
              <w:left w:w="86" w:type="dxa"/>
              <w:bottom w:w="86" w:type="dxa"/>
              <w:right w:w="44" w:type="dxa"/>
            </w:tcMar>
            <w:hideMark/>
          </w:tcPr>
          <w:p w14:paraId="7EA71A9D" w14:textId="28832EAF" w:rsidR="006D4DE9" w:rsidRPr="004B154C" w:rsidRDefault="006D4DE9" w:rsidP="009F6335">
            <w:pPr>
              <w:pStyle w:val="Tabletextcentred"/>
              <w:rPr>
                <w:b w:val="0"/>
              </w:rPr>
            </w:pPr>
            <w:r w:rsidRPr="004B154C">
              <w:rPr>
                <w:b w:val="0"/>
              </w:rPr>
              <w:t>21.3</w:t>
            </w:r>
          </w:p>
        </w:tc>
        <w:tc>
          <w:tcPr>
            <w:tcW w:w="580" w:type="pct"/>
            <w:tcMar>
              <w:top w:w="44" w:type="dxa"/>
              <w:left w:w="86" w:type="dxa"/>
              <w:bottom w:w="86" w:type="dxa"/>
              <w:right w:w="44" w:type="dxa"/>
            </w:tcMar>
            <w:hideMark/>
          </w:tcPr>
          <w:p w14:paraId="6BB4EB73" w14:textId="3D5DECF8" w:rsidR="006D4DE9" w:rsidRPr="004B154C" w:rsidRDefault="006D4DE9" w:rsidP="009F6335">
            <w:pPr>
              <w:pStyle w:val="Tabletextcentred"/>
              <w:rPr>
                <w:b w:val="0"/>
              </w:rPr>
            </w:pPr>
            <w:r w:rsidRPr="004B154C">
              <w:rPr>
                <w:b w:val="0"/>
              </w:rPr>
              <w:t>3.4</w:t>
            </w:r>
          </w:p>
        </w:tc>
        <w:tc>
          <w:tcPr>
            <w:tcW w:w="587" w:type="pct"/>
            <w:tcMar>
              <w:top w:w="44" w:type="dxa"/>
              <w:left w:w="86" w:type="dxa"/>
              <w:bottom w:w="86" w:type="dxa"/>
              <w:right w:w="44" w:type="dxa"/>
            </w:tcMar>
            <w:hideMark/>
          </w:tcPr>
          <w:p w14:paraId="16B982B5" w14:textId="7F780BA5" w:rsidR="006D4DE9" w:rsidRPr="004B154C" w:rsidRDefault="006D4DE9" w:rsidP="009F6335">
            <w:pPr>
              <w:pStyle w:val="Tabletextcentred"/>
              <w:rPr>
                <w:b w:val="0"/>
              </w:rPr>
            </w:pPr>
            <w:r w:rsidRPr="004B154C">
              <w:rPr>
                <w:b w:val="0"/>
              </w:rPr>
              <w:t>35.1</w:t>
            </w:r>
          </w:p>
        </w:tc>
        <w:tc>
          <w:tcPr>
            <w:tcW w:w="675" w:type="pct"/>
            <w:tcMar>
              <w:top w:w="44" w:type="dxa"/>
              <w:left w:w="86" w:type="dxa"/>
              <w:bottom w:w="86" w:type="dxa"/>
              <w:right w:w="44" w:type="dxa"/>
            </w:tcMar>
            <w:hideMark/>
          </w:tcPr>
          <w:p w14:paraId="65D80AD4" w14:textId="79E84799" w:rsidR="006D4DE9" w:rsidRPr="004B154C" w:rsidRDefault="006D4DE9" w:rsidP="009F6335">
            <w:pPr>
              <w:pStyle w:val="Tabletextcentred"/>
              <w:rPr>
                <w:b w:val="0"/>
              </w:rPr>
            </w:pPr>
            <w:r w:rsidRPr="004B154C">
              <w:rPr>
                <w:b w:val="0"/>
              </w:rPr>
              <w:t>12.1</w:t>
            </w:r>
          </w:p>
        </w:tc>
        <w:tc>
          <w:tcPr>
            <w:tcW w:w="588" w:type="pct"/>
            <w:tcMar>
              <w:top w:w="44" w:type="dxa"/>
              <w:left w:w="86" w:type="dxa"/>
              <w:bottom w:w="86" w:type="dxa"/>
              <w:right w:w="44" w:type="dxa"/>
            </w:tcMar>
            <w:hideMark/>
          </w:tcPr>
          <w:p w14:paraId="2C24663F" w14:textId="79A0E3CB" w:rsidR="006D4DE9" w:rsidRPr="004B154C" w:rsidRDefault="006D4DE9" w:rsidP="009F6335">
            <w:pPr>
              <w:pStyle w:val="Tabletextcentred"/>
              <w:rPr>
                <w:b w:val="0"/>
              </w:rPr>
            </w:pPr>
            <w:r w:rsidRPr="004B154C">
              <w:rPr>
                <w:b w:val="0"/>
              </w:rPr>
              <w:t>21.3</w:t>
            </w:r>
          </w:p>
        </w:tc>
        <w:tc>
          <w:tcPr>
            <w:tcW w:w="587" w:type="pct"/>
            <w:tcMar>
              <w:top w:w="44" w:type="dxa"/>
              <w:left w:w="86" w:type="dxa"/>
              <w:bottom w:w="86" w:type="dxa"/>
              <w:right w:w="44" w:type="dxa"/>
            </w:tcMar>
            <w:hideMark/>
          </w:tcPr>
          <w:p w14:paraId="0B7342B3" w14:textId="77777777" w:rsidR="006D4DE9" w:rsidRPr="004B154C" w:rsidRDefault="006D4DE9" w:rsidP="009F6335">
            <w:pPr>
              <w:pStyle w:val="Tabletextcentred"/>
              <w:rPr>
                <w:b w:val="0"/>
              </w:rPr>
            </w:pPr>
            <w:r w:rsidRPr="004B154C">
              <w:rPr>
                <w:b w:val="0"/>
              </w:rPr>
              <w:t>100</w:t>
            </w:r>
          </w:p>
        </w:tc>
      </w:tr>
      <w:tr w:rsidR="00A813C5" w:rsidRPr="00EA3E3C" w14:paraId="082FD91B" w14:textId="77777777" w:rsidTr="00B3488A">
        <w:tc>
          <w:tcPr>
            <w:tcW w:w="814" w:type="pct"/>
            <w:tcMar>
              <w:top w:w="44" w:type="dxa"/>
              <w:left w:w="86" w:type="dxa"/>
              <w:bottom w:w="86" w:type="dxa"/>
              <w:right w:w="44" w:type="dxa"/>
            </w:tcMar>
            <w:hideMark/>
          </w:tcPr>
          <w:p w14:paraId="2BCEED0F" w14:textId="77777777" w:rsidR="00A813C5" w:rsidRPr="00EA3E3C" w:rsidRDefault="00A813C5" w:rsidP="00A813C5">
            <w:pPr>
              <w:pStyle w:val="Tabletext"/>
              <w:rPr>
                <w:b/>
              </w:rPr>
            </w:pPr>
            <w:r w:rsidRPr="00EA3E3C">
              <w:rPr>
                <w:b/>
              </w:rPr>
              <w:t>All study areas*</w:t>
            </w:r>
          </w:p>
        </w:tc>
        <w:tc>
          <w:tcPr>
            <w:tcW w:w="547" w:type="pct"/>
            <w:tcMar>
              <w:top w:w="44" w:type="dxa"/>
              <w:left w:w="86" w:type="dxa"/>
              <w:bottom w:w="86" w:type="dxa"/>
              <w:right w:w="44" w:type="dxa"/>
            </w:tcMar>
            <w:hideMark/>
          </w:tcPr>
          <w:p w14:paraId="3C692B9F" w14:textId="77777777" w:rsidR="00A813C5" w:rsidRPr="00EA3E3C" w:rsidRDefault="00A813C5" w:rsidP="009F6335">
            <w:pPr>
              <w:pStyle w:val="Tabletextcentred"/>
            </w:pPr>
            <w:r w:rsidRPr="00EA3E3C">
              <w:t>6.0</w:t>
            </w:r>
          </w:p>
        </w:tc>
        <w:tc>
          <w:tcPr>
            <w:tcW w:w="622" w:type="pct"/>
            <w:tcMar>
              <w:top w:w="44" w:type="dxa"/>
              <w:left w:w="86" w:type="dxa"/>
              <w:bottom w:w="86" w:type="dxa"/>
              <w:right w:w="44" w:type="dxa"/>
            </w:tcMar>
            <w:hideMark/>
          </w:tcPr>
          <w:p w14:paraId="29BB3E11" w14:textId="77777777" w:rsidR="00A813C5" w:rsidRPr="00EA3E3C" w:rsidRDefault="00A813C5" w:rsidP="009F6335">
            <w:pPr>
              <w:pStyle w:val="Tabletextcentred"/>
            </w:pPr>
            <w:r w:rsidRPr="00EA3E3C">
              <w:t>54.1</w:t>
            </w:r>
          </w:p>
        </w:tc>
        <w:tc>
          <w:tcPr>
            <w:tcW w:w="580" w:type="pct"/>
            <w:tcMar>
              <w:top w:w="44" w:type="dxa"/>
              <w:left w:w="86" w:type="dxa"/>
              <w:bottom w:w="86" w:type="dxa"/>
              <w:right w:w="44" w:type="dxa"/>
            </w:tcMar>
            <w:hideMark/>
          </w:tcPr>
          <w:p w14:paraId="0F48DAB6" w14:textId="77777777" w:rsidR="00A813C5" w:rsidRPr="00EA3E3C" w:rsidRDefault="00A813C5" w:rsidP="009F6335">
            <w:pPr>
              <w:pStyle w:val="Tabletextcentred"/>
            </w:pPr>
            <w:r w:rsidRPr="00EA3E3C">
              <w:t>3.6</w:t>
            </w:r>
          </w:p>
        </w:tc>
        <w:tc>
          <w:tcPr>
            <w:tcW w:w="587" w:type="pct"/>
            <w:tcMar>
              <w:top w:w="44" w:type="dxa"/>
              <w:left w:w="86" w:type="dxa"/>
              <w:bottom w:w="86" w:type="dxa"/>
              <w:right w:w="44" w:type="dxa"/>
            </w:tcMar>
            <w:hideMark/>
          </w:tcPr>
          <w:p w14:paraId="78FB24FF" w14:textId="77777777" w:rsidR="00A813C5" w:rsidRPr="00EA3E3C" w:rsidRDefault="00A813C5" w:rsidP="009F6335">
            <w:pPr>
              <w:pStyle w:val="Tabletextcentred"/>
            </w:pPr>
            <w:r w:rsidRPr="00EA3E3C">
              <w:t>12.5</w:t>
            </w:r>
          </w:p>
        </w:tc>
        <w:tc>
          <w:tcPr>
            <w:tcW w:w="675" w:type="pct"/>
            <w:tcMar>
              <w:top w:w="44" w:type="dxa"/>
              <w:left w:w="86" w:type="dxa"/>
              <w:bottom w:w="86" w:type="dxa"/>
              <w:right w:w="44" w:type="dxa"/>
            </w:tcMar>
            <w:hideMark/>
          </w:tcPr>
          <w:p w14:paraId="55C74345" w14:textId="77777777" w:rsidR="00A813C5" w:rsidRPr="00EA3E3C" w:rsidRDefault="00A813C5" w:rsidP="009F6335">
            <w:pPr>
              <w:pStyle w:val="Tabletextcentred"/>
            </w:pPr>
            <w:r w:rsidRPr="00EA3E3C">
              <w:t>10.1</w:t>
            </w:r>
          </w:p>
        </w:tc>
        <w:tc>
          <w:tcPr>
            <w:tcW w:w="588" w:type="pct"/>
            <w:tcMar>
              <w:top w:w="44" w:type="dxa"/>
              <w:left w:w="86" w:type="dxa"/>
              <w:bottom w:w="86" w:type="dxa"/>
              <w:right w:w="44" w:type="dxa"/>
            </w:tcMar>
            <w:hideMark/>
          </w:tcPr>
          <w:p w14:paraId="586C98FD" w14:textId="75AF174E" w:rsidR="00A813C5" w:rsidRPr="00EA3E3C" w:rsidRDefault="00A813C5" w:rsidP="009F6335">
            <w:pPr>
              <w:pStyle w:val="Tabletextcentred"/>
            </w:pPr>
            <w:r w:rsidRPr="00470BAD">
              <w:t>13.7</w:t>
            </w:r>
          </w:p>
        </w:tc>
        <w:tc>
          <w:tcPr>
            <w:tcW w:w="587" w:type="pct"/>
            <w:tcMar>
              <w:top w:w="44" w:type="dxa"/>
              <w:left w:w="86" w:type="dxa"/>
              <w:bottom w:w="86" w:type="dxa"/>
              <w:right w:w="44" w:type="dxa"/>
            </w:tcMar>
            <w:hideMark/>
          </w:tcPr>
          <w:p w14:paraId="59360377" w14:textId="77777777" w:rsidR="00A813C5" w:rsidRPr="00EA3E3C" w:rsidRDefault="00A813C5" w:rsidP="009F6335">
            <w:pPr>
              <w:pStyle w:val="Tabletextcentred"/>
            </w:pPr>
            <w:r w:rsidRPr="00EA3E3C">
              <w:t>100</w:t>
            </w:r>
          </w:p>
        </w:tc>
      </w:tr>
    </w:tbl>
    <w:p w14:paraId="2EA8915D" w14:textId="77777777" w:rsidR="00A21D83" w:rsidRPr="00EA3E3C" w:rsidRDefault="00A21D83" w:rsidP="00716FF6">
      <w:pPr>
        <w:pStyle w:val="Tabletext"/>
      </w:pPr>
      <w:r w:rsidRPr="00EA3E3C">
        <w:t>*Where</w:t>
      </w:r>
      <w:r w:rsidR="009B7B55" w:rsidRPr="00EA3E3C">
        <w:t xml:space="preserve"> </w:t>
      </w:r>
      <w:r w:rsidRPr="00EA3E3C">
        <w:t>a</w:t>
      </w:r>
      <w:r w:rsidR="009B7B55" w:rsidRPr="00EA3E3C">
        <w:t xml:space="preserve"> </w:t>
      </w:r>
      <w:r w:rsidRPr="00EA3E3C">
        <w:t>graduate</w:t>
      </w:r>
      <w:r w:rsidR="009B7B55" w:rsidRPr="00EA3E3C">
        <w:t xml:space="preserve"> </w:t>
      </w:r>
      <w:r w:rsidRPr="00EA3E3C">
        <w:t>completes</w:t>
      </w:r>
      <w:r w:rsidR="009B7B55" w:rsidRPr="00EA3E3C">
        <w:t xml:space="preserve"> </w:t>
      </w:r>
      <w:r w:rsidRPr="00EA3E3C">
        <w:t>combined</w:t>
      </w:r>
      <w:r w:rsidR="009B7B55" w:rsidRPr="00EA3E3C">
        <w:t xml:space="preserve"> </w:t>
      </w:r>
      <w:r w:rsidRPr="00EA3E3C">
        <w:t>degrees</w:t>
      </w:r>
      <w:r w:rsidR="009B7B55" w:rsidRPr="00EA3E3C">
        <w:t xml:space="preserve"> </w:t>
      </w:r>
      <w:r w:rsidRPr="00EA3E3C">
        <w:t>across</w:t>
      </w:r>
      <w:r w:rsidR="009B7B55" w:rsidRPr="00EA3E3C">
        <w:t xml:space="preserve"> </w:t>
      </w:r>
      <w:r w:rsidRPr="00EA3E3C">
        <w:t>two</w:t>
      </w:r>
      <w:r w:rsidR="009B7B55" w:rsidRPr="00EA3E3C">
        <w:t xml:space="preserve"> </w:t>
      </w:r>
      <w:r w:rsidRPr="00EA3E3C">
        <w:t>study</w:t>
      </w:r>
      <w:r w:rsidR="009B7B55" w:rsidRPr="00EA3E3C">
        <w:t xml:space="preserve"> </w:t>
      </w:r>
      <w:r w:rsidRPr="00EA3E3C">
        <w:t>areas,</w:t>
      </w:r>
      <w:r w:rsidR="009B7B55" w:rsidRPr="00EA3E3C">
        <w:t xml:space="preserve"> </w:t>
      </w:r>
      <w:r w:rsidRPr="00EA3E3C">
        <w:t>their</w:t>
      </w:r>
      <w:r w:rsidR="009B7B55" w:rsidRPr="00EA3E3C">
        <w:t xml:space="preserve"> </w:t>
      </w:r>
      <w:r w:rsidRPr="00EA3E3C">
        <w:t>outcomes</w:t>
      </w:r>
      <w:r w:rsidR="009B7B55" w:rsidRPr="00EA3E3C">
        <w:t xml:space="preserve"> </w:t>
      </w:r>
      <w:r w:rsidRPr="00EA3E3C">
        <w:t>are</w:t>
      </w:r>
      <w:r w:rsidR="009B7B55" w:rsidRPr="00EA3E3C">
        <w:t xml:space="preserve"> </w:t>
      </w:r>
      <w:r w:rsidRPr="00EA3E3C">
        <w:t>included</w:t>
      </w:r>
      <w:r w:rsidR="009B7B55" w:rsidRPr="00EA3E3C">
        <w:t xml:space="preserve"> </w:t>
      </w:r>
      <w:r w:rsidRPr="00EA3E3C">
        <w:t>in</w:t>
      </w:r>
      <w:r w:rsidR="009B7B55" w:rsidRPr="00EA3E3C">
        <w:t xml:space="preserve"> </w:t>
      </w:r>
      <w:r w:rsidRPr="00EA3E3C">
        <w:t>both</w:t>
      </w:r>
      <w:r w:rsidR="009B7B55" w:rsidRPr="00EA3E3C">
        <w:t xml:space="preserve"> </w:t>
      </w:r>
      <w:r w:rsidRPr="00EA3E3C">
        <w:t>study</w:t>
      </w:r>
      <w:r w:rsidR="009B7B55" w:rsidRPr="00EA3E3C">
        <w:t xml:space="preserve"> </w:t>
      </w:r>
      <w:r w:rsidRPr="00EA3E3C">
        <w:t>areas.</w:t>
      </w:r>
      <w:r w:rsidR="009B7B55" w:rsidRPr="00EA3E3C">
        <w:t xml:space="preserve"> </w:t>
      </w:r>
      <w:r w:rsidRPr="00EA3E3C">
        <w:t>‘All</w:t>
      </w:r>
      <w:r w:rsidR="009B7B55" w:rsidRPr="00EA3E3C">
        <w:t xml:space="preserve"> </w:t>
      </w:r>
      <w:r w:rsidRPr="00EA3E3C">
        <w:t>study</w:t>
      </w:r>
      <w:r w:rsidR="009B7B55" w:rsidRPr="00EA3E3C">
        <w:t xml:space="preserve"> </w:t>
      </w:r>
      <w:r w:rsidRPr="00EA3E3C">
        <w:t>areas’</w:t>
      </w:r>
      <w:r w:rsidR="009B7B55" w:rsidRPr="00EA3E3C">
        <w:t xml:space="preserve"> </w:t>
      </w:r>
      <w:r w:rsidRPr="00EA3E3C">
        <w:t>figures</w:t>
      </w:r>
      <w:r w:rsidR="009B7B55" w:rsidRPr="00EA3E3C">
        <w:t xml:space="preserve"> </w:t>
      </w:r>
      <w:r w:rsidRPr="00EA3E3C">
        <w:t>count</w:t>
      </w:r>
      <w:r w:rsidR="009B7B55" w:rsidRPr="00EA3E3C">
        <w:t xml:space="preserve"> </w:t>
      </w:r>
      <w:r w:rsidRPr="00EA3E3C">
        <w:t>each</w:t>
      </w:r>
      <w:r w:rsidR="009B7B55" w:rsidRPr="00EA3E3C">
        <w:t xml:space="preserve"> </w:t>
      </w:r>
      <w:r w:rsidRPr="00EA3E3C">
        <w:t>graduate</w:t>
      </w:r>
      <w:r w:rsidR="009B7B55" w:rsidRPr="00EA3E3C">
        <w:t xml:space="preserve"> </w:t>
      </w:r>
      <w:r w:rsidRPr="00EA3E3C">
        <w:t>once</w:t>
      </w:r>
      <w:r w:rsidR="009B7B55" w:rsidRPr="00EA3E3C">
        <w:t xml:space="preserve"> </w:t>
      </w:r>
      <w:r w:rsidRPr="00EA3E3C">
        <w:t>only.</w:t>
      </w:r>
    </w:p>
    <w:p w14:paraId="13DD6B3D" w14:textId="77777777" w:rsidR="00AF0B00" w:rsidRPr="00EA3E3C" w:rsidRDefault="00AF0B00" w:rsidP="00716FF6">
      <w:pPr>
        <w:pStyle w:val="Heading2"/>
        <w:rPr>
          <w:rFonts w:asciiTheme="minorHAnsi" w:hAnsiTheme="minorHAnsi"/>
        </w:rPr>
      </w:pPr>
      <w:bookmarkStart w:id="30" w:name="_Toc528315492"/>
      <w:r w:rsidRPr="00EA3E3C">
        <w:rPr>
          <w:rFonts w:asciiTheme="minorHAnsi" w:hAnsiTheme="minorHAnsi"/>
        </w:rPr>
        <w:lastRenderedPageBreak/>
        <w:t>2.6</w:t>
      </w:r>
      <w:r w:rsidRPr="00EA3E3C">
        <w:rPr>
          <w:rFonts w:asciiTheme="minorHAnsi" w:hAnsiTheme="minorHAnsi"/>
        </w:rPr>
        <w:tab/>
        <w:t>Skills</w:t>
      </w:r>
      <w:r w:rsidR="009B7B55" w:rsidRPr="00EA3E3C">
        <w:rPr>
          <w:rFonts w:asciiTheme="minorHAnsi" w:hAnsiTheme="minorHAnsi"/>
        </w:rPr>
        <w:t xml:space="preserve"> </w:t>
      </w:r>
      <w:r w:rsidRPr="00EA3E3C">
        <w:rPr>
          <w:rFonts w:asciiTheme="minorHAnsi" w:hAnsiTheme="minorHAnsi"/>
        </w:rPr>
        <w:t>formation</w:t>
      </w:r>
      <w:r w:rsidR="009B7B55" w:rsidRPr="00EA3E3C">
        <w:rPr>
          <w:rFonts w:asciiTheme="minorHAnsi" w:hAnsiTheme="minorHAnsi"/>
        </w:rPr>
        <w:t xml:space="preserve"> </w:t>
      </w:r>
      <w:r w:rsidRPr="00EA3E3C">
        <w:rPr>
          <w:rFonts w:asciiTheme="minorHAnsi" w:hAnsiTheme="minorHAnsi"/>
        </w:rPr>
        <w:t>and</w:t>
      </w:r>
      <w:r w:rsidR="009B7B55" w:rsidRPr="00EA3E3C">
        <w:rPr>
          <w:rFonts w:asciiTheme="minorHAnsi" w:hAnsiTheme="minorHAnsi"/>
        </w:rPr>
        <w:t xml:space="preserve"> </w:t>
      </w:r>
      <w:r w:rsidRPr="00EA3E3C">
        <w:rPr>
          <w:rFonts w:asciiTheme="minorHAnsi" w:hAnsiTheme="minorHAnsi"/>
        </w:rPr>
        <w:t>utilisation</w:t>
      </w:r>
      <w:bookmarkEnd w:id="30"/>
    </w:p>
    <w:p w14:paraId="3067BD75" w14:textId="77777777" w:rsidR="00AF0B00" w:rsidRPr="00EA3E3C" w:rsidRDefault="00AF0B00" w:rsidP="00D535D1">
      <w:pPr>
        <w:pStyle w:val="BodyText"/>
      </w:pPr>
      <w:r w:rsidRPr="00EA3E3C">
        <w:t>Of</w:t>
      </w:r>
      <w:r w:rsidR="009B7B55" w:rsidRPr="00EA3E3C">
        <w:t xml:space="preserve"> </w:t>
      </w:r>
      <w:r w:rsidRPr="00EA3E3C">
        <w:t>undergraduates</w:t>
      </w:r>
      <w:r w:rsidR="009B7B55" w:rsidRPr="00EA3E3C">
        <w:t xml:space="preserve"> </w:t>
      </w:r>
      <w:r w:rsidRPr="00EA3E3C">
        <w:t>who</w:t>
      </w:r>
      <w:r w:rsidR="009B7B55" w:rsidRPr="00EA3E3C">
        <w:t xml:space="preserve"> </w:t>
      </w:r>
      <w:r w:rsidRPr="00EA3E3C">
        <w:t>were</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5</w:t>
      </w:r>
      <w:r w:rsidR="00DA3F36" w:rsidRPr="00EA3E3C">
        <w:t>7.4</w:t>
      </w:r>
      <w:r w:rsidR="009B7B55" w:rsidRPr="00EA3E3C">
        <w:t xml:space="preserve"> </w:t>
      </w:r>
      <w:r w:rsidRPr="00EA3E3C">
        <w:t>per</w:t>
      </w:r>
      <w:r w:rsidR="009B7B55" w:rsidRPr="00EA3E3C">
        <w:t xml:space="preserve"> </w:t>
      </w:r>
      <w:r w:rsidRPr="00EA3E3C">
        <w:t>cent</w:t>
      </w:r>
      <w:r w:rsidR="009B7B55" w:rsidRPr="00EA3E3C">
        <w:t xml:space="preserve"> </w:t>
      </w:r>
      <w:r w:rsidRPr="00EA3E3C">
        <w:t>felt</w:t>
      </w:r>
      <w:r w:rsidR="009B7B55" w:rsidRPr="00EA3E3C">
        <w:t xml:space="preserve"> </w:t>
      </w:r>
      <w:r w:rsidRPr="00EA3E3C">
        <w:t>that</w:t>
      </w:r>
      <w:r w:rsidR="009B7B55" w:rsidRPr="00EA3E3C">
        <w:t xml:space="preserve"> </w:t>
      </w:r>
      <w:r w:rsidRPr="00EA3E3C">
        <w:t>their</w:t>
      </w:r>
      <w:r w:rsidR="009B7B55" w:rsidRPr="00EA3E3C">
        <w:t xml:space="preserve"> </w:t>
      </w:r>
      <w:r w:rsidRPr="00EA3E3C">
        <w:t>qualification</w:t>
      </w:r>
      <w:r w:rsidR="009B7B55" w:rsidRPr="00EA3E3C">
        <w:t xml:space="preserve"> </w:t>
      </w:r>
      <w:r w:rsidRPr="00EA3E3C">
        <w:t>was</w:t>
      </w:r>
      <w:r w:rsidR="009B7B55" w:rsidRPr="00EA3E3C">
        <w:t xml:space="preserve"> </w:t>
      </w:r>
      <w:r w:rsidRPr="00EA3E3C">
        <w:t>‘very</w:t>
      </w:r>
      <w:r w:rsidR="009B7B55" w:rsidRPr="00EA3E3C">
        <w:t xml:space="preserve"> </w:t>
      </w:r>
      <w:r w:rsidRPr="00EA3E3C">
        <w:t>important’</w:t>
      </w:r>
      <w:r w:rsidR="009B7B55" w:rsidRPr="00EA3E3C">
        <w:t xml:space="preserve"> </w:t>
      </w:r>
      <w:r w:rsidRPr="00EA3E3C">
        <w:t>or</w:t>
      </w:r>
      <w:r w:rsidR="009B7B55" w:rsidRPr="00EA3E3C">
        <w:t xml:space="preserve"> </w:t>
      </w:r>
      <w:r w:rsidRPr="00EA3E3C">
        <w:t>‘important’</w:t>
      </w:r>
      <w:r w:rsidR="009B7B55" w:rsidRPr="00EA3E3C">
        <w:t xml:space="preserve"> </w:t>
      </w:r>
      <w:r w:rsidRPr="00EA3E3C">
        <w:t>for</w:t>
      </w:r>
      <w:r w:rsidR="009B7B55" w:rsidRPr="00EA3E3C">
        <w:t xml:space="preserve"> </w:t>
      </w:r>
      <w:r w:rsidRPr="00EA3E3C">
        <w:t>their</w:t>
      </w:r>
      <w:r w:rsidR="009B7B55" w:rsidRPr="00EA3E3C">
        <w:t xml:space="preserve"> </w:t>
      </w:r>
      <w:r w:rsidRPr="00EA3E3C">
        <w:t>current</w:t>
      </w:r>
      <w:r w:rsidR="009B7B55" w:rsidRPr="00EA3E3C">
        <w:t xml:space="preserve"> </w:t>
      </w:r>
      <w:r w:rsidRPr="00EA3E3C">
        <w:t>employment,</w:t>
      </w:r>
      <w:r w:rsidR="009B7B55" w:rsidRPr="00EA3E3C">
        <w:t xml:space="preserve"> </w:t>
      </w:r>
      <w:r w:rsidRPr="00EA3E3C">
        <w:t>as</w:t>
      </w:r>
      <w:r w:rsidR="009B7B55" w:rsidRPr="00EA3E3C">
        <w:t xml:space="preserve"> </w:t>
      </w:r>
      <w:r w:rsidRPr="00EA3E3C">
        <w:t>shown</w:t>
      </w:r>
      <w:r w:rsidR="009B7B55" w:rsidRPr="00EA3E3C">
        <w:t xml:space="preserve"> </w:t>
      </w:r>
      <w:r w:rsidR="00BF3FFB" w:rsidRPr="00EA3E3C">
        <w:t>in</w:t>
      </w:r>
      <w:r w:rsidR="009B7B55" w:rsidRPr="00EA3E3C">
        <w:t xml:space="preserve"> </w:t>
      </w:r>
      <w:r w:rsidR="00EA3E3C" w:rsidRPr="00EA3E3C">
        <w:t>Table</w:t>
      </w:r>
      <w:r w:rsidR="009B7B55" w:rsidRPr="00EA3E3C">
        <w:t xml:space="preserve"> </w:t>
      </w:r>
      <w:r w:rsidR="00682225" w:rsidRPr="00EA3E3C">
        <w:t>12</w:t>
      </w:r>
      <w:r w:rsidRPr="00EA3E3C">
        <w:t>.</w:t>
      </w:r>
      <w:r w:rsidR="009B7B55" w:rsidRPr="00EA3E3C">
        <w:t xml:space="preserve"> </w:t>
      </w:r>
      <w:r w:rsidRPr="00EA3E3C">
        <w:t>Part-time</w:t>
      </w:r>
      <w:r w:rsidR="009B7B55" w:rsidRPr="00EA3E3C">
        <w:t xml:space="preserve"> </w:t>
      </w:r>
      <w:r w:rsidRPr="00EA3E3C">
        <w:t>graduates</w:t>
      </w:r>
      <w:r w:rsidR="009B7B55" w:rsidRPr="00EA3E3C">
        <w:t xml:space="preserve"> </w:t>
      </w:r>
      <w:r w:rsidRPr="00EA3E3C">
        <w:t>were</w:t>
      </w:r>
      <w:r w:rsidR="009B7B55" w:rsidRPr="00EA3E3C">
        <w:t xml:space="preserve"> </w:t>
      </w:r>
      <w:r w:rsidRPr="00EA3E3C">
        <w:t>less</w:t>
      </w:r>
      <w:r w:rsidR="009B7B55" w:rsidRPr="00EA3E3C">
        <w:t xml:space="preserve"> </w:t>
      </w:r>
      <w:r w:rsidRPr="00EA3E3C">
        <w:t>likely</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their</w:t>
      </w:r>
      <w:r w:rsidR="009B7B55" w:rsidRPr="00EA3E3C">
        <w:t xml:space="preserve"> </w:t>
      </w:r>
      <w:r w:rsidRPr="00EA3E3C">
        <w:t>qualification</w:t>
      </w:r>
      <w:r w:rsidR="009B7B55" w:rsidRPr="00EA3E3C">
        <w:t xml:space="preserve"> </w:t>
      </w:r>
      <w:r w:rsidRPr="00EA3E3C">
        <w:t>was</w:t>
      </w:r>
      <w:r w:rsidR="009B7B55" w:rsidRPr="00EA3E3C">
        <w:t xml:space="preserve"> </w:t>
      </w:r>
      <w:r w:rsidRPr="00EA3E3C">
        <w:t>‘very</w:t>
      </w:r>
      <w:r w:rsidR="009B7B55" w:rsidRPr="00EA3E3C">
        <w:t xml:space="preserve"> </w:t>
      </w:r>
      <w:r w:rsidRPr="00EA3E3C">
        <w:t>important’</w:t>
      </w:r>
      <w:r w:rsidR="009B7B55" w:rsidRPr="00EA3E3C">
        <w:t xml:space="preserve"> </w:t>
      </w:r>
      <w:r w:rsidRPr="00EA3E3C">
        <w:t>or</w:t>
      </w:r>
      <w:r w:rsidR="009B7B55" w:rsidRPr="00EA3E3C">
        <w:t xml:space="preserve"> </w:t>
      </w:r>
      <w:r w:rsidRPr="00EA3E3C">
        <w:t>‘important</w:t>
      </w:r>
      <w:r w:rsidR="00BF3FFB" w:rsidRPr="00EA3E3C">
        <w:t>’</w:t>
      </w:r>
      <w:r w:rsidR="009B7B55" w:rsidRPr="00EA3E3C">
        <w:t xml:space="preserve"> </w:t>
      </w:r>
      <w:r w:rsidRPr="00EA3E3C">
        <w:t>for</w:t>
      </w:r>
      <w:r w:rsidR="009B7B55" w:rsidRPr="00EA3E3C">
        <w:t xml:space="preserve"> </w:t>
      </w:r>
      <w:r w:rsidRPr="00EA3E3C">
        <w:t>their</w:t>
      </w:r>
      <w:r w:rsidR="009B7B55" w:rsidRPr="00EA3E3C">
        <w:t xml:space="preserve"> </w:t>
      </w:r>
      <w:r w:rsidRPr="00EA3E3C">
        <w:t>current</w:t>
      </w:r>
      <w:r w:rsidR="009B7B55" w:rsidRPr="00EA3E3C">
        <w:t xml:space="preserve"> </w:t>
      </w:r>
      <w:r w:rsidRPr="00EA3E3C">
        <w:t>employment,</w:t>
      </w:r>
      <w:r w:rsidR="009B7B55" w:rsidRPr="00EA3E3C">
        <w:t xml:space="preserve"> </w:t>
      </w:r>
      <w:r w:rsidRPr="00EA3E3C">
        <w:t>with</w:t>
      </w:r>
      <w:r w:rsidR="009B7B55" w:rsidRPr="00EA3E3C">
        <w:t xml:space="preserve"> </w:t>
      </w:r>
      <w:r w:rsidRPr="00EA3E3C">
        <w:t>fewer</w:t>
      </w:r>
      <w:r w:rsidR="009B7B55" w:rsidRPr="00EA3E3C">
        <w:t xml:space="preserve"> </w:t>
      </w:r>
      <w:r w:rsidRPr="00EA3E3C">
        <w:t>than</w:t>
      </w:r>
      <w:r w:rsidR="009B7B55" w:rsidRPr="00EA3E3C">
        <w:t xml:space="preserve"> </w:t>
      </w:r>
      <w:r w:rsidRPr="00EA3E3C">
        <w:t>half</w:t>
      </w:r>
      <w:r w:rsidR="009B7B55" w:rsidRPr="00EA3E3C">
        <w:t xml:space="preserve"> </w:t>
      </w:r>
      <w:r w:rsidRPr="00EA3E3C">
        <w:t>of</w:t>
      </w:r>
      <w:r w:rsidR="009B7B55" w:rsidRPr="00EA3E3C">
        <w:t xml:space="preserve"> </w:t>
      </w:r>
      <w:r w:rsidRPr="00EA3E3C">
        <w:t>all</w:t>
      </w:r>
      <w:r w:rsidR="009B7B55" w:rsidRPr="00EA3E3C">
        <w:t xml:space="preserve"> </w:t>
      </w:r>
      <w:r w:rsidRPr="00EA3E3C">
        <w:t>employed</w:t>
      </w:r>
      <w:r w:rsidR="009B7B55" w:rsidRPr="00EA3E3C">
        <w:t xml:space="preserve"> </w:t>
      </w:r>
      <w:r w:rsidRPr="00EA3E3C">
        <w:t>graduates</w:t>
      </w:r>
      <w:r w:rsidR="009B7B55" w:rsidRPr="00EA3E3C">
        <w:t xml:space="preserve"> </w:t>
      </w:r>
      <w:r w:rsidRPr="00EA3E3C">
        <w:t>reporting</w:t>
      </w:r>
      <w:r w:rsidR="009B7B55" w:rsidRPr="00EA3E3C">
        <w:t xml:space="preserve"> </w:t>
      </w:r>
      <w:r w:rsidRPr="00EA3E3C">
        <w:t>that</w:t>
      </w:r>
      <w:r w:rsidR="009B7B55" w:rsidRPr="00EA3E3C">
        <w:t xml:space="preserve"> </w:t>
      </w:r>
      <w:r w:rsidRPr="00EA3E3C">
        <w:t>this</w:t>
      </w:r>
      <w:r w:rsidR="009B7B55" w:rsidRPr="00EA3E3C">
        <w:t xml:space="preserve"> </w:t>
      </w:r>
      <w:r w:rsidRPr="00EA3E3C">
        <w:t>was</w:t>
      </w:r>
      <w:r w:rsidR="009B7B55" w:rsidRPr="00EA3E3C">
        <w:t xml:space="preserve"> </w:t>
      </w:r>
      <w:r w:rsidRPr="00EA3E3C">
        <w:t>the</w:t>
      </w:r>
      <w:r w:rsidR="009B7B55" w:rsidRPr="00EA3E3C">
        <w:t xml:space="preserve"> </w:t>
      </w:r>
      <w:r w:rsidRPr="00EA3E3C">
        <w:t>case.</w:t>
      </w:r>
      <w:r w:rsidR="009B7B55" w:rsidRPr="00EA3E3C">
        <w:t xml:space="preserve"> </w:t>
      </w:r>
    </w:p>
    <w:p w14:paraId="16DBF11F" w14:textId="77777777" w:rsidR="00AF0B00" w:rsidRPr="00EA3E3C" w:rsidRDefault="00AF0B00" w:rsidP="00D535D1">
      <w:pPr>
        <w:pStyle w:val="BodyText"/>
      </w:pPr>
      <w:r w:rsidRPr="00EA3E3C">
        <w:t>The</w:t>
      </w:r>
      <w:r w:rsidR="009B7B55" w:rsidRPr="00EA3E3C">
        <w:t xml:space="preserve"> </w:t>
      </w:r>
      <w:r w:rsidRPr="00EA3E3C">
        <w:t>extent</w:t>
      </w:r>
      <w:r w:rsidR="009B7B55" w:rsidRPr="00EA3E3C">
        <w:t xml:space="preserve"> </w:t>
      </w:r>
      <w:r w:rsidRPr="00EA3E3C">
        <w:t>to</w:t>
      </w:r>
      <w:r w:rsidR="009B7B55" w:rsidRPr="00EA3E3C">
        <w:t xml:space="preserve"> </w:t>
      </w:r>
      <w:r w:rsidRPr="00EA3E3C">
        <w:t>which</w:t>
      </w:r>
      <w:r w:rsidR="009B7B55" w:rsidRPr="00EA3E3C">
        <w:t xml:space="preserve"> </w:t>
      </w:r>
      <w:r w:rsidRPr="00EA3E3C">
        <w:t>a</w:t>
      </w:r>
      <w:r w:rsidR="009B7B55" w:rsidRPr="00EA3E3C">
        <w:t xml:space="preserve"> </w:t>
      </w:r>
      <w:r w:rsidRPr="00EA3E3C">
        <w:t>graduate’s</w:t>
      </w:r>
      <w:r w:rsidR="009B7B55" w:rsidRPr="00EA3E3C">
        <w:t xml:space="preserve"> </w:t>
      </w:r>
      <w:r w:rsidRPr="00EA3E3C">
        <w:t>qualification</w:t>
      </w:r>
      <w:r w:rsidR="009B7B55" w:rsidRPr="00EA3E3C">
        <w:t xml:space="preserve"> </w:t>
      </w:r>
      <w:r w:rsidRPr="00EA3E3C">
        <w:t>prepared</w:t>
      </w:r>
      <w:r w:rsidR="009B7B55" w:rsidRPr="00EA3E3C">
        <w:t xml:space="preserve"> </w:t>
      </w:r>
      <w:r w:rsidRPr="00EA3E3C">
        <w:t>them</w:t>
      </w:r>
      <w:r w:rsidR="009B7B55" w:rsidRPr="00EA3E3C">
        <w:t xml:space="preserve"> </w:t>
      </w:r>
      <w:r w:rsidRPr="00EA3E3C">
        <w:t>for</w:t>
      </w:r>
      <w:r w:rsidR="009B7B55" w:rsidRPr="00EA3E3C">
        <w:t xml:space="preserve"> </w:t>
      </w:r>
      <w:r w:rsidRPr="00EA3E3C">
        <w:t>their</w:t>
      </w:r>
      <w:r w:rsidR="009B7B55" w:rsidRPr="00EA3E3C">
        <w:t xml:space="preserve"> </w:t>
      </w:r>
      <w:r w:rsidRPr="00EA3E3C">
        <w:t>current</w:t>
      </w:r>
      <w:r w:rsidR="009B7B55" w:rsidRPr="00EA3E3C">
        <w:t xml:space="preserve"> </w:t>
      </w:r>
      <w:r w:rsidRPr="00EA3E3C">
        <w:t>employment</w:t>
      </w:r>
      <w:r w:rsidR="009B7B55" w:rsidRPr="00EA3E3C">
        <w:t xml:space="preserve"> </w:t>
      </w:r>
      <w:r w:rsidRPr="00EA3E3C">
        <w:t>is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1</w:t>
      </w:r>
      <w:r w:rsidR="00682225" w:rsidRPr="00EA3E3C">
        <w:t>3</w:t>
      </w:r>
      <w:r w:rsidRPr="00EA3E3C">
        <w:t>.</w:t>
      </w:r>
      <w:r w:rsidR="009B7B55" w:rsidRPr="00EA3E3C">
        <w:t xml:space="preserve"> </w:t>
      </w:r>
      <w:r w:rsidRPr="00EA3E3C">
        <w:t>Undergraduates</w:t>
      </w:r>
      <w:r w:rsidR="009B7B55" w:rsidRPr="00EA3E3C">
        <w:t xml:space="preserve"> </w:t>
      </w:r>
      <w:r w:rsidRPr="00EA3E3C">
        <w:t>who</w:t>
      </w:r>
      <w:r w:rsidR="009B7B55" w:rsidRPr="00EA3E3C">
        <w:t xml:space="preserve"> </w:t>
      </w:r>
      <w:r w:rsidRPr="00EA3E3C">
        <w:t>were</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than</w:t>
      </w:r>
      <w:r w:rsidR="009B7B55" w:rsidRPr="00EA3E3C">
        <w:t xml:space="preserve"> </w:t>
      </w:r>
      <w:r w:rsidRPr="00EA3E3C">
        <w:t>undergraduates</w:t>
      </w:r>
      <w:r w:rsidR="009B7B55" w:rsidRPr="00EA3E3C">
        <w:t xml:space="preserve"> </w:t>
      </w:r>
      <w:r w:rsidRPr="00EA3E3C">
        <w:t>employed</w:t>
      </w:r>
      <w:r w:rsidR="009B7B55" w:rsidRPr="00EA3E3C">
        <w:t xml:space="preserve"> </w:t>
      </w:r>
      <w:r w:rsidRPr="00EA3E3C">
        <w:t>part-time</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they</w:t>
      </w:r>
      <w:r w:rsidR="009B7B55" w:rsidRPr="00EA3E3C">
        <w:t xml:space="preserve"> </w:t>
      </w:r>
      <w:r w:rsidRPr="00EA3E3C">
        <w:t>were</w:t>
      </w:r>
      <w:r w:rsidR="009B7B55" w:rsidRPr="00EA3E3C">
        <w:t xml:space="preserve"> </w:t>
      </w:r>
      <w:r w:rsidRPr="00EA3E3C">
        <w:t>‘very</w:t>
      </w:r>
      <w:r w:rsidR="009B7B55" w:rsidRPr="00EA3E3C">
        <w:t xml:space="preserve"> </w:t>
      </w:r>
      <w:r w:rsidRPr="00EA3E3C">
        <w:t>well’</w:t>
      </w:r>
      <w:r w:rsidR="009B7B55" w:rsidRPr="00EA3E3C">
        <w:t xml:space="preserve"> </w:t>
      </w:r>
      <w:r w:rsidRPr="00EA3E3C">
        <w:t>or</w:t>
      </w:r>
      <w:r w:rsidR="009B7B55" w:rsidRPr="00EA3E3C">
        <w:t xml:space="preserve"> </w:t>
      </w:r>
      <w:r w:rsidRPr="00EA3E3C">
        <w:t>‘well’</w:t>
      </w:r>
      <w:r w:rsidR="009B7B55" w:rsidRPr="00EA3E3C">
        <w:t xml:space="preserve"> </w:t>
      </w:r>
      <w:r w:rsidRPr="00EA3E3C">
        <w:t>prepared</w:t>
      </w:r>
      <w:r w:rsidR="009B7B55" w:rsidRPr="00EA3E3C">
        <w:t xml:space="preserve"> </w:t>
      </w:r>
      <w:r w:rsidRPr="00EA3E3C">
        <w:t>for</w:t>
      </w:r>
      <w:r w:rsidR="009B7B55" w:rsidRPr="00EA3E3C">
        <w:t xml:space="preserve"> </w:t>
      </w:r>
      <w:r w:rsidRPr="00EA3E3C">
        <w:t>employment.</w:t>
      </w:r>
      <w:r w:rsidR="009B7B55" w:rsidRPr="00EA3E3C">
        <w:t xml:space="preserve"> </w:t>
      </w:r>
      <w:r w:rsidRPr="00EA3E3C">
        <w:t>77.</w:t>
      </w:r>
      <w:r w:rsidR="00BE492F"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stated</w:t>
      </w:r>
      <w:r w:rsidR="009B7B55" w:rsidRPr="00EA3E3C">
        <w:t xml:space="preserve"> </w:t>
      </w:r>
      <w:r w:rsidRPr="00EA3E3C">
        <w:t>they</w:t>
      </w:r>
      <w:r w:rsidR="009B7B55" w:rsidRPr="00EA3E3C">
        <w:t xml:space="preserve"> </w:t>
      </w:r>
      <w:r w:rsidRPr="00EA3E3C">
        <w:t>were</w:t>
      </w:r>
      <w:r w:rsidR="009B7B55" w:rsidRPr="00EA3E3C">
        <w:t xml:space="preserve"> </w:t>
      </w:r>
      <w:r w:rsidRPr="00EA3E3C">
        <w:t>prepared</w:t>
      </w:r>
      <w:r w:rsidR="009B7B55" w:rsidRPr="00EA3E3C">
        <w:t xml:space="preserve"> </w:t>
      </w:r>
      <w:r w:rsidRPr="00EA3E3C">
        <w:t>for</w:t>
      </w:r>
      <w:r w:rsidR="009B7B55" w:rsidRPr="00EA3E3C">
        <w:t xml:space="preserve"> </w:t>
      </w:r>
      <w:r w:rsidRPr="00EA3E3C">
        <w:t>employment,</w:t>
      </w:r>
      <w:r w:rsidR="009B7B55" w:rsidRPr="00EA3E3C">
        <w:t xml:space="preserve"> </w:t>
      </w:r>
      <w:r w:rsidRPr="00EA3E3C">
        <w:t>in</w:t>
      </w:r>
      <w:r w:rsidR="009B7B55" w:rsidRPr="00EA3E3C">
        <w:t xml:space="preserve"> </w:t>
      </w:r>
      <w:r w:rsidRPr="00EA3E3C">
        <w:t>comparison</w:t>
      </w:r>
      <w:r w:rsidR="009B7B55" w:rsidRPr="00EA3E3C">
        <w:t xml:space="preserve"> </w:t>
      </w:r>
      <w:r w:rsidRPr="00EA3E3C">
        <w:t>with</w:t>
      </w:r>
      <w:r w:rsidR="009B7B55" w:rsidRPr="00EA3E3C">
        <w:t xml:space="preserve"> </w:t>
      </w:r>
      <w:r w:rsidRPr="00EA3E3C">
        <w:t>6</w:t>
      </w:r>
      <w:r w:rsidR="00BE492F" w:rsidRPr="00EA3E3C">
        <w:t>9.0</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all</w:t>
      </w:r>
      <w:r w:rsidR="009B7B55" w:rsidRPr="00EA3E3C">
        <w:t xml:space="preserve"> </w:t>
      </w:r>
      <w:r w:rsidRPr="00EA3E3C">
        <w:t>employed</w:t>
      </w:r>
      <w:r w:rsidR="009B7B55" w:rsidRPr="00EA3E3C">
        <w:t xml:space="preserve"> </w:t>
      </w:r>
      <w:r w:rsidRPr="00EA3E3C">
        <w:t>undergraduates.</w:t>
      </w:r>
    </w:p>
    <w:p w14:paraId="0EBDEDE8" w14:textId="77777777" w:rsidR="00AF0B00" w:rsidRPr="00EA3E3C" w:rsidRDefault="00AF0B00" w:rsidP="00D535D1">
      <w:pPr>
        <w:pStyle w:val="BodyText"/>
      </w:pPr>
      <w:r w:rsidRPr="00EA3E3C">
        <w:t>Graduates</w:t>
      </w:r>
      <w:r w:rsidR="009B7B55" w:rsidRPr="00EA3E3C">
        <w:t xml:space="preserve"> </w:t>
      </w:r>
      <w:r w:rsidRPr="00EA3E3C">
        <w:t>were</w:t>
      </w:r>
      <w:r w:rsidR="009B7B55" w:rsidRPr="00EA3E3C">
        <w:t xml:space="preserve"> </w:t>
      </w:r>
      <w:r w:rsidRPr="00EA3E3C">
        <w:t>also</w:t>
      </w:r>
      <w:r w:rsidR="009B7B55" w:rsidRPr="00EA3E3C">
        <w:t xml:space="preserve"> </w:t>
      </w:r>
      <w:r w:rsidRPr="00EA3E3C">
        <w:t>asked</w:t>
      </w:r>
      <w:r w:rsidR="009B7B55" w:rsidRPr="00EA3E3C">
        <w:t xml:space="preserve"> </w:t>
      </w:r>
      <w:r w:rsidRPr="00EA3E3C">
        <w:t>to</w:t>
      </w:r>
      <w:r w:rsidR="009B7B55" w:rsidRPr="00EA3E3C">
        <w:t xml:space="preserve"> </w:t>
      </w:r>
      <w:r w:rsidRPr="00EA3E3C">
        <w:t>indicate</w:t>
      </w:r>
      <w:r w:rsidR="009B7B55" w:rsidRPr="00EA3E3C">
        <w:t xml:space="preserve"> </w:t>
      </w:r>
      <w:r w:rsidRPr="00EA3E3C">
        <w:t>whether</w:t>
      </w:r>
      <w:r w:rsidR="009B7B55" w:rsidRPr="00EA3E3C">
        <w:t xml:space="preserve"> </w:t>
      </w:r>
      <w:r w:rsidRPr="00EA3E3C">
        <w:t>they</w:t>
      </w:r>
      <w:r w:rsidR="009B7B55" w:rsidRPr="00EA3E3C">
        <w:t xml:space="preserve"> </w:t>
      </w:r>
      <w:r w:rsidRPr="00EA3E3C">
        <w:t>believed</w:t>
      </w:r>
      <w:r w:rsidR="009B7B55" w:rsidRPr="00EA3E3C">
        <w:t xml:space="preserve"> </w:t>
      </w:r>
      <w:r w:rsidRPr="00EA3E3C">
        <w:t>that</w:t>
      </w:r>
      <w:r w:rsidR="009B7B55" w:rsidRPr="00EA3E3C">
        <w:t xml:space="preserve"> </w:t>
      </w:r>
      <w:r w:rsidRPr="00EA3E3C">
        <w:t>they</w:t>
      </w:r>
      <w:r w:rsidR="009B7B55" w:rsidRPr="00EA3E3C">
        <w:t xml:space="preserve"> </w:t>
      </w:r>
      <w:r w:rsidRPr="00EA3E3C">
        <w:t>were</w:t>
      </w:r>
      <w:r w:rsidR="009B7B55" w:rsidRPr="00EA3E3C">
        <w:t xml:space="preserve"> </w:t>
      </w:r>
      <w:r w:rsidRPr="00EA3E3C">
        <w:t>working</w:t>
      </w:r>
      <w:r w:rsidR="009B7B55" w:rsidRPr="00EA3E3C">
        <w:t xml:space="preserve"> </w:t>
      </w:r>
      <w:r w:rsidRPr="00EA3E3C">
        <w:t>in</w:t>
      </w:r>
      <w:r w:rsidR="009B7B55" w:rsidRPr="00EA3E3C">
        <w:t xml:space="preserve"> </w:t>
      </w:r>
      <w:r w:rsidRPr="00EA3E3C">
        <w:t>a</w:t>
      </w:r>
      <w:r w:rsidR="009B7B55" w:rsidRPr="00EA3E3C">
        <w:t xml:space="preserve"> </w:t>
      </w:r>
      <w:r w:rsidRPr="00EA3E3C">
        <w:t>job</w:t>
      </w:r>
      <w:r w:rsidR="009B7B55" w:rsidRPr="00EA3E3C">
        <w:t xml:space="preserve"> </w:t>
      </w:r>
      <w:r w:rsidRPr="00EA3E3C">
        <w:t>that</w:t>
      </w:r>
      <w:r w:rsidR="009B7B55" w:rsidRPr="00EA3E3C">
        <w:t xml:space="preserve"> </w:t>
      </w:r>
      <w:r w:rsidRPr="00EA3E3C">
        <w:t>allowed</w:t>
      </w:r>
      <w:r w:rsidR="009B7B55" w:rsidRPr="00EA3E3C">
        <w:t xml:space="preserve"> </w:t>
      </w:r>
      <w:r w:rsidRPr="00EA3E3C">
        <w:t>them</w:t>
      </w:r>
      <w:r w:rsidR="009B7B55" w:rsidRPr="00EA3E3C">
        <w:t xml:space="preserve"> </w:t>
      </w:r>
      <w:r w:rsidRPr="00EA3E3C">
        <w:t>to</w:t>
      </w:r>
      <w:r w:rsidR="009B7B55" w:rsidRPr="00EA3E3C">
        <w:t xml:space="preserve"> </w:t>
      </w:r>
      <w:r w:rsidRPr="00EA3E3C">
        <w:t>fully</w:t>
      </w:r>
      <w:r w:rsidR="009B7B55" w:rsidRPr="00EA3E3C">
        <w:t xml:space="preserve"> </w:t>
      </w:r>
      <w:r w:rsidRPr="00EA3E3C">
        <w:t>use</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w:t>
      </w:r>
      <w:r w:rsidR="009B7B55" w:rsidRPr="00EA3E3C">
        <w:t xml:space="preserve"> </w:t>
      </w:r>
      <w:r w:rsidRPr="00EA3E3C">
        <w:t>see</w:t>
      </w:r>
      <w:r w:rsidR="009B7B55" w:rsidRPr="00EA3E3C">
        <w:t xml:space="preserve"> </w:t>
      </w:r>
      <w:r w:rsidRPr="00EA3E3C">
        <w:t>Appendix</w:t>
      </w:r>
      <w:r w:rsidR="009B7B55" w:rsidRPr="00EA3E3C">
        <w:t xml:space="preserve"> </w:t>
      </w:r>
      <w:r w:rsidRPr="00EA3E3C">
        <w:t>3</w:t>
      </w:r>
      <w:r w:rsidR="009B7B55" w:rsidRPr="00EA3E3C">
        <w:t xml:space="preserve"> </w:t>
      </w:r>
      <w:r w:rsidRPr="00EA3E3C">
        <w:t>for</w:t>
      </w:r>
      <w:r w:rsidR="009B7B55" w:rsidRPr="00EA3E3C">
        <w:t xml:space="preserve"> </w:t>
      </w:r>
      <w:r w:rsidRPr="00EA3E3C">
        <w:t>the</w:t>
      </w:r>
      <w:r w:rsidR="009B7B55" w:rsidRPr="00EA3E3C">
        <w:t xml:space="preserve"> </w:t>
      </w:r>
      <w:r w:rsidRPr="00EA3E3C">
        <w:t>derivation</w:t>
      </w:r>
      <w:r w:rsidR="009B7B55" w:rsidRPr="00EA3E3C">
        <w:t xml:space="preserve"> </w:t>
      </w:r>
      <w:r w:rsidRPr="00EA3E3C">
        <w:t>of</w:t>
      </w:r>
      <w:r w:rsidR="009B7B55" w:rsidRPr="00EA3E3C">
        <w:t xml:space="preserve"> </w:t>
      </w:r>
      <w:r w:rsidRPr="00EA3E3C">
        <w:t>this</w:t>
      </w:r>
      <w:r w:rsidR="009B7B55" w:rsidRPr="00EA3E3C">
        <w:t xml:space="preserve"> </w:t>
      </w:r>
      <w:r w:rsidRPr="00EA3E3C">
        <w:t>measure.</w:t>
      </w:r>
      <w:r w:rsidR="009B7B55" w:rsidRPr="00EA3E3C">
        <w:t xml:space="preserve"> </w:t>
      </w:r>
      <w:r w:rsidRPr="00EA3E3C">
        <w:t>This</w:t>
      </w:r>
      <w:r w:rsidR="00BF3FFB" w:rsidRPr="00EA3E3C">
        <w:t xml:space="preserve"> measure</w:t>
      </w:r>
      <w:r w:rsidR="009B7B55" w:rsidRPr="00EA3E3C">
        <w:t xml:space="preserve"> </w:t>
      </w:r>
      <w:r w:rsidRPr="00EA3E3C">
        <w:t>provides</w:t>
      </w:r>
      <w:r w:rsidR="009B7B55" w:rsidRPr="00EA3E3C">
        <w:t xml:space="preserve"> </w:t>
      </w:r>
      <w:r w:rsidRPr="00EA3E3C">
        <w:t>a</w:t>
      </w:r>
      <w:r w:rsidR="009B7B55" w:rsidRPr="00EA3E3C">
        <w:t xml:space="preserve"> </w:t>
      </w:r>
      <w:r w:rsidRPr="00EA3E3C">
        <w:t>benchmark</w:t>
      </w:r>
      <w:r w:rsidR="009B7B55" w:rsidRPr="00EA3E3C">
        <w:t xml:space="preserve"> </w:t>
      </w:r>
      <w:r w:rsidRPr="00EA3E3C">
        <w:t>of</w:t>
      </w:r>
      <w:r w:rsidR="009B7B55" w:rsidRPr="00EA3E3C">
        <w:t xml:space="preserve"> </w:t>
      </w:r>
      <w:r w:rsidRPr="00EA3E3C">
        <w:t>the</w:t>
      </w:r>
      <w:r w:rsidR="009B7B55" w:rsidRPr="00EA3E3C">
        <w:t xml:space="preserve"> </w:t>
      </w:r>
      <w:r w:rsidRPr="00EA3E3C">
        <w:t>underutilisation</w:t>
      </w:r>
      <w:r w:rsidR="009B7B55" w:rsidRPr="00EA3E3C">
        <w:t xml:space="preserve"> </w:t>
      </w:r>
      <w:r w:rsidRPr="00EA3E3C">
        <w:t>of</w:t>
      </w:r>
      <w:r w:rsidR="009B7B55" w:rsidRPr="00EA3E3C">
        <w:t xml:space="preserve"> </w:t>
      </w:r>
      <w:r w:rsidRPr="00EA3E3C">
        <w:t>skills,</w:t>
      </w:r>
      <w:r w:rsidR="009B7B55" w:rsidRPr="00EA3E3C">
        <w:t xml:space="preserve"> </w:t>
      </w:r>
      <w:r w:rsidRPr="00EA3E3C">
        <w:t>and</w:t>
      </w:r>
      <w:r w:rsidR="009B7B55" w:rsidRPr="00EA3E3C">
        <w:t xml:space="preserve"> </w:t>
      </w:r>
      <w:r w:rsidRPr="00EA3E3C">
        <w:t>as</w:t>
      </w:r>
      <w:r w:rsidR="009B7B55" w:rsidRPr="00EA3E3C">
        <w:t xml:space="preserve"> </w:t>
      </w:r>
      <w:r w:rsidRPr="00EA3E3C">
        <w:t>such</w:t>
      </w:r>
      <w:r w:rsidR="009B7B55" w:rsidRPr="00EA3E3C">
        <w:t xml:space="preserve"> </w:t>
      </w:r>
      <w:r w:rsidRPr="00EA3E3C">
        <w:t>it</w:t>
      </w:r>
      <w:r w:rsidR="009B7B55" w:rsidRPr="00EA3E3C">
        <w:t xml:space="preserve"> </w:t>
      </w:r>
      <w:r w:rsidRPr="00EA3E3C">
        <w:t>will</w:t>
      </w:r>
      <w:r w:rsidR="009B7B55" w:rsidRPr="00EA3E3C">
        <w:t xml:space="preserve"> </w:t>
      </w:r>
      <w:r w:rsidRPr="00EA3E3C">
        <w:t>be</w:t>
      </w:r>
      <w:r w:rsidR="009B7B55" w:rsidRPr="00EA3E3C">
        <w:t xml:space="preserve"> </w:t>
      </w:r>
      <w:r w:rsidRPr="00EA3E3C">
        <w:t>important</w:t>
      </w:r>
      <w:r w:rsidR="009B7B55" w:rsidRPr="00EA3E3C">
        <w:t xml:space="preserve"> </w:t>
      </w:r>
      <w:r w:rsidRPr="00EA3E3C">
        <w:t>to</w:t>
      </w:r>
      <w:r w:rsidR="009B7B55" w:rsidRPr="00EA3E3C">
        <w:t xml:space="preserve"> </w:t>
      </w:r>
      <w:r w:rsidRPr="00EA3E3C">
        <w:t>monitor</w:t>
      </w:r>
      <w:r w:rsidR="009B7B55" w:rsidRPr="00EA3E3C">
        <w:t xml:space="preserve"> </w:t>
      </w:r>
      <w:r w:rsidRPr="00EA3E3C">
        <w:t>changes</w:t>
      </w:r>
      <w:r w:rsidR="009B7B55" w:rsidRPr="00EA3E3C">
        <w:t xml:space="preserve"> </w:t>
      </w:r>
      <w:r w:rsidRPr="00EA3E3C">
        <w:t>over</w:t>
      </w:r>
      <w:r w:rsidR="009B7B55" w:rsidRPr="00EA3E3C">
        <w:t xml:space="preserve"> </w:t>
      </w:r>
      <w:r w:rsidRPr="00EA3E3C">
        <w:t>time.</w:t>
      </w:r>
      <w:r w:rsidR="009B7B55" w:rsidRPr="00EA3E3C">
        <w:t xml:space="preserve"> </w:t>
      </w:r>
      <w:r w:rsidRPr="00EA3E3C">
        <w:t>Of</w:t>
      </w:r>
      <w:r w:rsidR="009B7B55" w:rsidRPr="00EA3E3C">
        <w:t xml:space="preserve"> </w:t>
      </w:r>
      <w:r w:rsidRPr="00EA3E3C">
        <w:t>those</w:t>
      </w:r>
      <w:r w:rsidR="009B7B55" w:rsidRPr="00EA3E3C">
        <w:t xml:space="preserve"> </w:t>
      </w:r>
      <w:r w:rsidRPr="00EA3E3C">
        <w:t>who</w:t>
      </w:r>
      <w:r w:rsidR="009B7B55" w:rsidRPr="00EA3E3C">
        <w:t xml:space="preserve"> </w:t>
      </w:r>
      <w:r w:rsidRPr="00EA3E3C">
        <w:t>were</w:t>
      </w:r>
      <w:r w:rsidR="009B7B55" w:rsidRPr="00EA3E3C">
        <w:t xml:space="preserve"> </w:t>
      </w:r>
      <w:r w:rsidRPr="00EA3E3C">
        <w:t>employed</w:t>
      </w:r>
      <w:r w:rsidR="009B7B55" w:rsidRPr="00EA3E3C">
        <w:t xml:space="preserve"> </w:t>
      </w:r>
      <w:r w:rsidRPr="00EA3E3C">
        <w:t>full-time</w:t>
      </w:r>
      <w:r w:rsidR="009B7B55" w:rsidRPr="00EA3E3C">
        <w:t xml:space="preserve"> </w:t>
      </w:r>
      <w:r w:rsidRPr="00EA3E3C">
        <w:t>in</w:t>
      </w:r>
      <w:r w:rsidR="009B7B55" w:rsidRPr="00EA3E3C">
        <w:t xml:space="preserve"> </w:t>
      </w:r>
      <w:r w:rsidRPr="00EA3E3C">
        <w:t>201</w:t>
      </w:r>
      <w:r w:rsidR="003C62D5" w:rsidRPr="00EA3E3C">
        <w:t>8</w:t>
      </w:r>
      <w:r w:rsidRPr="00EA3E3C">
        <w:t>,</w:t>
      </w:r>
      <w:r w:rsidR="009B7B55" w:rsidRPr="00EA3E3C">
        <w:t xml:space="preserve"> </w:t>
      </w:r>
      <w:r w:rsidR="003C62D5" w:rsidRPr="00EA3E3C">
        <w:t>27.1</w:t>
      </w:r>
      <w:r w:rsidR="009B7B55" w:rsidRPr="00EA3E3C">
        <w:t xml:space="preserve"> </w:t>
      </w:r>
      <w:r w:rsidRPr="00EA3E3C">
        <w:t>per</w:t>
      </w:r>
      <w:r w:rsidR="009B7B55" w:rsidRPr="00EA3E3C">
        <w:t xml:space="preserve"> </w:t>
      </w:r>
      <w:r w:rsidRPr="00EA3E3C">
        <w:t>cent</w:t>
      </w:r>
      <w:r w:rsidR="009B7B55" w:rsidRPr="00EA3E3C">
        <w:t xml:space="preserve"> </w:t>
      </w:r>
      <w:r w:rsidRPr="00EA3E3C">
        <w:t>felt</w:t>
      </w:r>
      <w:r w:rsidR="009B7B55" w:rsidRPr="00EA3E3C">
        <w:t xml:space="preserve"> </w:t>
      </w:r>
      <w:r w:rsidRPr="00EA3E3C">
        <w:t>that</w:t>
      </w:r>
      <w:r w:rsidR="009B7B55" w:rsidRPr="00EA3E3C">
        <w:t xml:space="preserve"> </w:t>
      </w:r>
      <w:r w:rsidRPr="00EA3E3C">
        <w:t>they</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in</w:t>
      </w:r>
      <w:r w:rsidR="009B7B55" w:rsidRPr="00EA3E3C">
        <w:t xml:space="preserve"> </w:t>
      </w:r>
      <w:r w:rsidRPr="00EA3E3C">
        <w:t>their</w:t>
      </w:r>
      <w:r w:rsidR="009B7B55" w:rsidRPr="00EA3E3C">
        <w:t xml:space="preserve"> </w:t>
      </w:r>
      <w:r w:rsidRPr="00EA3E3C">
        <w:t>current</w:t>
      </w:r>
      <w:r w:rsidR="009B7B55" w:rsidRPr="00EA3E3C">
        <w:t xml:space="preserve"> </w:t>
      </w:r>
      <w:r w:rsidRPr="00EA3E3C">
        <w:t>position,</w:t>
      </w:r>
      <w:r w:rsidR="009B7B55" w:rsidRPr="00EA3E3C">
        <w:t xml:space="preserve"> </w:t>
      </w:r>
      <w:r w:rsidRPr="00EA3E3C">
        <w:t>as</w:t>
      </w:r>
      <w:r w:rsidR="009B7B55" w:rsidRPr="00EA3E3C">
        <w:t xml:space="preserve"> </w:t>
      </w:r>
      <w:r w:rsidRPr="00EA3E3C">
        <w:t>shown</w:t>
      </w:r>
      <w:r w:rsidR="009B7B55" w:rsidRPr="00EA3E3C">
        <w:t xml:space="preserve"> </w:t>
      </w:r>
      <w:r w:rsidR="00D4216D" w:rsidRPr="00EA3E3C">
        <w:t xml:space="preserve">in </w:t>
      </w:r>
      <w:r w:rsidR="00EA3E3C" w:rsidRPr="00EA3E3C">
        <w:t>Table</w:t>
      </w:r>
      <w:r w:rsidR="009B7B55" w:rsidRPr="00EA3E3C">
        <w:t xml:space="preserve"> </w:t>
      </w:r>
      <w:r w:rsidRPr="00EA3E3C">
        <w:t>1</w:t>
      </w:r>
      <w:r w:rsidR="00682225" w:rsidRPr="00EA3E3C">
        <w:t>4</w:t>
      </w:r>
      <w:r w:rsidRPr="00EA3E3C">
        <w:t>.</w:t>
      </w:r>
      <w:r w:rsidR="009B7B55" w:rsidRPr="00EA3E3C">
        <w:t xml:space="preserve"> </w:t>
      </w:r>
      <w:r w:rsidRPr="00EA3E3C">
        <w:t>This</w:t>
      </w:r>
      <w:r w:rsidR="009B7B55" w:rsidRPr="00EA3E3C">
        <w:t xml:space="preserve"> </w:t>
      </w:r>
      <w:r w:rsidRPr="00EA3E3C">
        <w:t>represents</w:t>
      </w:r>
      <w:r w:rsidR="009B7B55" w:rsidRPr="00EA3E3C">
        <w:t xml:space="preserve"> </w:t>
      </w:r>
      <w:r w:rsidRPr="00EA3E3C">
        <w:t>a</w:t>
      </w:r>
      <w:r w:rsidR="009B7B55" w:rsidRPr="00EA3E3C">
        <w:t xml:space="preserve"> </w:t>
      </w:r>
      <w:r w:rsidR="00B97C00">
        <w:t>decline</w:t>
      </w:r>
      <w:r w:rsidR="009B7B55" w:rsidRPr="00EA3E3C">
        <w:t xml:space="preserve"> </w:t>
      </w:r>
      <w:r w:rsidRPr="00EA3E3C">
        <w:t>from</w:t>
      </w:r>
      <w:r w:rsidR="009B7B55" w:rsidRPr="00EA3E3C">
        <w:t xml:space="preserve"> </w:t>
      </w:r>
      <w:r w:rsidR="003C62D5" w:rsidRPr="00EA3E3C">
        <w:t>28.2</w:t>
      </w:r>
      <w:r w:rsidR="00B97C00">
        <w:t xml:space="preserve"> per cent</w:t>
      </w:r>
      <w:r w:rsidR="003C62D5" w:rsidRPr="00EA3E3C">
        <w:t xml:space="preserve"> in 2017 and </w:t>
      </w:r>
      <w:r w:rsidRPr="00EA3E3C">
        <w:t>29.1</w:t>
      </w:r>
      <w:r w:rsidR="009B7B55" w:rsidRPr="00EA3E3C">
        <w:t xml:space="preserve"> </w:t>
      </w:r>
      <w:r w:rsidRPr="00EA3E3C">
        <w:t>per</w:t>
      </w:r>
      <w:r w:rsidR="009B7B55" w:rsidRPr="00EA3E3C">
        <w:t xml:space="preserve"> </w:t>
      </w:r>
      <w:r w:rsidRPr="00EA3E3C">
        <w:t>cent</w:t>
      </w:r>
      <w:r w:rsidR="009B7B55" w:rsidRPr="00EA3E3C">
        <w:t xml:space="preserve"> </w:t>
      </w:r>
      <w:r w:rsidRPr="00EA3E3C">
        <w:t>in</w:t>
      </w:r>
      <w:r w:rsidR="009B7B55" w:rsidRPr="00EA3E3C">
        <w:t xml:space="preserve"> </w:t>
      </w:r>
      <w:r w:rsidRPr="00EA3E3C">
        <w:t>2016.</w:t>
      </w:r>
      <w:r w:rsidR="009B7B55" w:rsidRPr="00EA3E3C">
        <w:t xml:space="preserve"> </w:t>
      </w:r>
      <w:r w:rsidRPr="00EA3E3C">
        <w:t>Undergraduates</w:t>
      </w:r>
      <w:r w:rsidR="009B7B55" w:rsidRPr="00EA3E3C">
        <w:t xml:space="preserve"> </w:t>
      </w:r>
      <w:r w:rsidRPr="00EA3E3C">
        <w:t>working</w:t>
      </w:r>
      <w:r w:rsidR="009B7B55" w:rsidRPr="00EA3E3C">
        <w:t xml:space="preserve"> </w:t>
      </w:r>
      <w:r w:rsidRPr="00EA3E3C">
        <w:t>part-time</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they</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given</w:t>
      </w:r>
      <w:r w:rsidR="009B7B55" w:rsidRPr="00EA3E3C">
        <w:t xml:space="preserve"> </w:t>
      </w:r>
      <w:r w:rsidRPr="00EA3E3C">
        <w:t>that</w:t>
      </w:r>
      <w:r w:rsidR="009B7B55" w:rsidRPr="00EA3E3C">
        <w:t xml:space="preserve"> </w:t>
      </w:r>
      <w:r w:rsidR="003C62D5" w:rsidRPr="00EA3E3C">
        <w:t>38.9</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in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reported</w:t>
      </w:r>
      <w:r w:rsidR="009B7B55" w:rsidRPr="00EA3E3C">
        <w:t xml:space="preserve"> </w:t>
      </w:r>
      <w:r w:rsidRPr="00EA3E3C">
        <w:t>that</w:t>
      </w:r>
      <w:r w:rsidR="009B7B55" w:rsidRPr="00EA3E3C">
        <w:t xml:space="preserve"> </w:t>
      </w:r>
      <w:r w:rsidRPr="00EA3E3C">
        <w:t>their</w:t>
      </w:r>
      <w:r w:rsidR="009B7B55" w:rsidRPr="00EA3E3C">
        <w:t xml:space="preserve"> </w:t>
      </w:r>
      <w:r w:rsidRPr="00EA3E3C">
        <w:t>skills</w:t>
      </w:r>
      <w:r w:rsidR="009B7B55" w:rsidRPr="00EA3E3C">
        <w:t xml:space="preserve"> </w:t>
      </w:r>
      <w:r w:rsidRPr="00EA3E3C">
        <w:t>and</w:t>
      </w:r>
      <w:r w:rsidR="009B7B55" w:rsidRPr="00EA3E3C">
        <w:t xml:space="preserve"> </w:t>
      </w:r>
      <w:r w:rsidRPr="00EA3E3C">
        <w:t>education</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utilised,</w:t>
      </w:r>
      <w:r w:rsidR="009B7B55" w:rsidRPr="00EA3E3C">
        <w:t xml:space="preserve"> </w:t>
      </w:r>
      <w:r w:rsidRPr="00EA3E3C">
        <w:t>which</w:t>
      </w:r>
      <w:r w:rsidR="009B7B55" w:rsidRPr="00EA3E3C">
        <w:t xml:space="preserve"> </w:t>
      </w:r>
      <w:r w:rsidRPr="00EA3E3C">
        <w:t>also</w:t>
      </w:r>
      <w:r w:rsidR="009B7B55" w:rsidRPr="00EA3E3C">
        <w:t xml:space="preserve"> </w:t>
      </w:r>
      <w:r w:rsidRPr="00EA3E3C">
        <w:t>represents</w:t>
      </w:r>
      <w:r w:rsidR="009B7B55" w:rsidRPr="00EA3E3C">
        <w:t xml:space="preserve"> </w:t>
      </w:r>
      <w:r w:rsidRPr="00EA3E3C">
        <w:t>a</w:t>
      </w:r>
      <w:r w:rsidR="009B7B55" w:rsidRPr="00EA3E3C">
        <w:t xml:space="preserve"> </w:t>
      </w:r>
      <w:r w:rsidR="00B97C00">
        <w:t>decline</w:t>
      </w:r>
      <w:r w:rsidR="009B7B55" w:rsidRPr="00EA3E3C">
        <w:t xml:space="preserve"> </w:t>
      </w:r>
      <w:r w:rsidRPr="00EA3E3C">
        <w:t>of</w:t>
      </w:r>
      <w:r w:rsidR="009B7B55" w:rsidRPr="00EA3E3C">
        <w:t xml:space="preserve"> </w:t>
      </w:r>
      <w:r w:rsidR="003C62D5" w:rsidRPr="00EA3E3C">
        <w:t>2.2</w:t>
      </w:r>
      <w:r w:rsidR="009B7B55" w:rsidRPr="00EA3E3C">
        <w:t xml:space="preserve"> </w:t>
      </w:r>
      <w:r w:rsidRPr="00EA3E3C">
        <w:t>percentage</w:t>
      </w:r>
      <w:r w:rsidR="009B7B55" w:rsidRPr="00EA3E3C">
        <w:t xml:space="preserve"> </w:t>
      </w:r>
      <w:r w:rsidRPr="00EA3E3C">
        <w:t>point</w:t>
      </w:r>
      <w:r w:rsidR="00B97C00">
        <w:t>s</w:t>
      </w:r>
      <w:r w:rsidR="009B7B55" w:rsidRPr="00EA3E3C">
        <w:t xml:space="preserve"> </w:t>
      </w:r>
      <w:r w:rsidRPr="00EA3E3C">
        <w:t>from</w:t>
      </w:r>
      <w:r w:rsidR="009B7B55" w:rsidRPr="00EA3E3C">
        <w:t xml:space="preserve"> </w:t>
      </w:r>
      <w:r w:rsidRPr="00EA3E3C">
        <w:t>201</w:t>
      </w:r>
      <w:r w:rsidR="003C62D5" w:rsidRPr="00EA3E3C">
        <w:t>7</w:t>
      </w:r>
      <w:r w:rsidRPr="00EA3E3C">
        <w:t>.</w:t>
      </w:r>
      <w:r w:rsidR="009B7B55" w:rsidRPr="00EA3E3C">
        <w:t xml:space="preserve"> </w:t>
      </w:r>
    </w:p>
    <w:p w14:paraId="275CA73D" w14:textId="77777777" w:rsidR="00AF0B00" w:rsidRPr="00EA3E3C" w:rsidRDefault="00EA3E3C" w:rsidP="001E4236">
      <w:pPr>
        <w:pStyle w:val="Tabletitle"/>
      </w:pPr>
      <w:r w:rsidRPr="00EA3E3C">
        <w:t>Table</w:t>
      </w:r>
      <w:r w:rsidR="009B7B55" w:rsidRPr="00EA3E3C">
        <w:t xml:space="preserve"> </w:t>
      </w:r>
      <w:r w:rsidR="00991011" w:rsidRPr="00EA3E3C">
        <w:t>12</w:t>
      </w:r>
      <w:r w:rsidR="00833DFE" w:rsidRPr="00EA3E3C">
        <w:t>:</w:t>
      </w:r>
      <w:r w:rsidR="009B7B55" w:rsidRPr="00EA3E3C">
        <w:t xml:space="preserve"> </w:t>
      </w:r>
      <w:r w:rsidR="00AF0B00" w:rsidRPr="00EA3E3C">
        <w:t>Importance</w:t>
      </w:r>
      <w:r w:rsidR="009B7B55" w:rsidRPr="00EA3E3C">
        <w:t xml:space="preserve"> </w:t>
      </w:r>
      <w:r w:rsidR="00AF0B00" w:rsidRPr="00EA3E3C">
        <w:t>of</w:t>
      </w:r>
      <w:r w:rsidR="009B7B55" w:rsidRPr="00EA3E3C">
        <w:t xml:space="preserve"> </w:t>
      </w:r>
      <w:r w:rsidR="00AF0B00" w:rsidRPr="00EA3E3C">
        <w:t>qualification</w:t>
      </w:r>
      <w:r w:rsidR="009B7B55" w:rsidRPr="00EA3E3C">
        <w:t xml:space="preserve"> </w:t>
      </w:r>
      <w:r w:rsidR="00AF0B00" w:rsidRPr="00EA3E3C">
        <w:t>for</w:t>
      </w:r>
      <w:r w:rsidR="009B7B55" w:rsidRPr="00EA3E3C">
        <w:t xml:space="preserve"> </w:t>
      </w:r>
      <w:r w:rsidR="00AF0B00" w:rsidRPr="00EA3E3C">
        <w:t>undergraduate</w:t>
      </w:r>
      <w:r w:rsidR="006B34D8">
        <w:t>’</w:t>
      </w:r>
      <w:r w:rsidR="00AF0B00" w:rsidRPr="00EA3E3C">
        <w:t>s</w:t>
      </w:r>
      <w:r w:rsidR="009B7B55" w:rsidRPr="00EA3E3C">
        <w:t xml:space="preserve"> </w:t>
      </w:r>
      <w:r w:rsidR="00AF0B00" w:rsidRPr="00EA3E3C">
        <w:t>current</w:t>
      </w:r>
      <w:r w:rsidR="009B7B55" w:rsidRPr="00EA3E3C">
        <w:t xml:space="preserve"> </w:t>
      </w:r>
      <w:r w:rsidR="00AF0B00" w:rsidRPr="00EA3E3C">
        <w:t>employment,</w:t>
      </w:r>
      <w:r w:rsidR="009B7B55" w:rsidRPr="00EA3E3C">
        <w:t xml:space="preserve"> </w:t>
      </w:r>
      <w:r w:rsidR="00AF0B00" w:rsidRPr="00EA3E3C">
        <w:t>201</w:t>
      </w:r>
      <w:r w:rsidR="006109FD" w:rsidRPr="00EA3E3C">
        <w:t>8</w:t>
      </w:r>
      <w:r w:rsidR="009B7B55" w:rsidRPr="00EA3E3C">
        <w:t xml:space="preserve"> </w:t>
      </w:r>
      <w:r w:rsidR="00AF0B00" w:rsidRPr="00EA3E3C">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1556"/>
        <w:gridCol w:w="2269"/>
      </w:tblGrid>
      <w:tr w:rsidR="006D4DE9" w:rsidRPr="00EA3E3C" w14:paraId="6EE0EDC7" w14:textId="77777777" w:rsidTr="00425D7B">
        <w:tc>
          <w:tcPr>
            <w:tcW w:w="1845" w:type="dxa"/>
            <w:tcMar>
              <w:top w:w="44" w:type="dxa"/>
              <w:left w:w="86" w:type="dxa"/>
              <w:bottom w:w="86" w:type="dxa"/>
              <w:right w:w="0" w:type="dxa"/>
            </w:tcMar>
            <w:hideMark/>
          </w:tcPr>
          <w:p w14:paraId="28888D5A" w14:textId="77777777" w:rsidR="006D4DE9" w:rsidRPr="00EA3E3C" w:rsidRDefault="006D4DE9" w:rsidP="006D4DE9">
            <w:pPr>
              <w:pStyle w:val="Tabletext"/>
            </w:pPr>
          </w:p>
        </w:tc>
        <w:tc>
          <w:tcPr>
            <w:tcW w:w="1556" w:type="dxa"/>
            <w:tcMar>
              <w:top w:w="44" w:type="dxa"/>
              <w:left w:w="86" w:type="dxa"/>
              <w:bottom w:w="86" w:type="dxa"/>
              <w:right w:w="44" w:type="dxa"/>
            </w:tcMar>
            <w:hideMark/>
          </w:tcPr>
          <w:p w14:paraId="19A38665" w14:textId="2454859B" w:rsidR="006D4DE9" w:rsidRPr="00C0398F" w:rsidRDefault="006D4DE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31679C38" w14:textId="78CA5EF3" w:rsidR="006D4DE9" w:rsidRPr="00C0398F" w:rsidRDefault="006D4DE9" w:rsidP="009F6335">
            <w:pPr>
              <w:pStyle w:val="Tablecolumnheader"/>
              <w:rPr>
                <w:b/>
              </w:rPr>
            </w:pPr>
            <w:r w:rsidRPr="00C0398F">
              <w:rPr>
                <w:b/>
              </w:rPr>
              <w:t>Total employed</w:t>
            </w:r>
          </w:p>
        </w:tc>
      </w:tr>
      <w:tr w:rsidR="006D4DE9" w:rsidRPr="00EA3E3C" w14:paraId="04419D91" w14:textId="77777777" w:rsidTr="00425D7B">
        <w:tc>
          <w:tcPr>
            <w:tcW w:w="1845" w:type="dxa"/>
            <w:tcMar>
              <w:top w:w="44" w:type="dxa"/>
              <w:left w:w="86" w:type="dxa"/>
              <w:bottom w:w="86" w:type="dxa"/>
              <w:right w:w="0" w:type="dxa"/>
            </w:tcMar>
            <w:hideMark/>
          </w:tcPr>
          <w:p w14:paraId="460ED88A" w14:textId="304F84EB" w:rsidR="006D4DE9" w:rsidRPr="00EA3E3C" w:rsidRDefault="006D4DE9" w:rsidP="006D4DE9">
            <w:pPr>
              <w:pStyle w:val="Tabletext"/>
            </w:pPr>
            <w:r w:rsidRPr="004D670B">
              <w:t>Very important</w:t>
            </w:r>
          </w:p>
        </w:tc>
        <w:tc>
          <w:tcPr>
            <w:tcW w:w="1556" w:type="dxa"/>
            <w:tcMar>
              <w:top w:w="44" w:type="dxa"/>
              <w:left w:w="86" w:type="dxa"/>
              <w:bottom w:w="86" w:type="dxa"/>
              <w:right w:w="44" w:type="dxa"/>
            </w:tcMar>
            <w:hideMark/>
          </w:tcPr>
          <w:p w14:paraId="4295F9AE" w14:textId="3D5855C3" w:rsidR="006D4DE9" w:rsidRPr="00C0398F" w:rsidRDefault="006D4DE9" w:rsidP="009F6335">
            <w:pPr>
              <w:pStyle w:val="Tabletextcentred"/>
              <w:rPr>
                <w:b w:val="0"/>
              </w:rPr>
            </w:pPr>
            <w:r w:rsidRPr="00C0398F">
              <w:rPr>
                <w:b w:val="0"/>
              </w:rPr>
              <w:t>42.3</w:t>
            </w:r>
          </w:p>
        </w:tc>
        <w:tc>
          <w:tcPr>
            <w:tcW w:w="0" w:type="auto"/>
            <w:tcMar>
              <w:top w:w="44" w:type="dxa"/>
              <w:left w:w="86" w:type="dxa"/>
              <w:bottom w:w="86" w:type="dxa"/>
              <w:right w:w="44" w:type="dxa"/>
            </w:tcMar>
            <w:hideMark/>
          </w:tcPr>
          <w:p w14:paraId="0E984FFF" w14:textId="058A5CA0" w:rsidR="006D4DE9" w:rsidRPr="00C0398F" w:rsidRDefault="006D4DE9" w:rsidP="009F6335">
            <w:pPr>
              <w:pStyle w:val="Tabletextcentred"/>
              <w:rPr>
                <w:b w:val="0"/>
              </w:rPr>
            </w:pPr>
            <w:r w:rsidRPr="00C0398F">
              <w:rPr>
                <w:b w:val="0"/>
              </w:rPr>
              <w:t>35.9</w:t>
            </w:r>
          </w:p>
        </w:tc>
      </w:tr>
      <w:tr w:rsidR="006D4DE9" w:rsidRPr="00EA3E3C" w14:paraId="12014ABE" w14:textId="77777777" w:rsidTr="00425D7B">
        <w:tc>
          <w:tcPr>
            <w:tcW w:w="1845" w:type="dxa"/>
            <w:tcMar>
              <w:top w:w="44" w:type="dxa"/>
              <w:left w:w="86" w:type="dxa"/>
              <w:bottom w:w="86" w:type="dxa"/>
              <w:right w:w="0" w:type="dxa"/>
            </w:tcMar>
            <w:hideMark/>
          </w:tcPr>
          <w:p w14:paraId="6446726E" w14:textId="0E7EF16D" w:rsidR="006D4DE9" w:rsidRPr="00EA3E3C" w:rsidRDefault="006D4DE9" w:rsidP="006D4DE9">
            <w:pPr>
              <w:pStyle w:val="Tabletext"/>
            </w:pPr>
            <w:r w:rsidRPr="004D670B">
              <w:t>Important</w:t>
            </w:r>
          </w:p>
        </w:tc>
        <w:tc>
          <w:tcPr>
            <w:tcW w:w="1556" w:type="dxa"/>
            <w:tcMar>
              <w:top w:w="44" w:type="dxa"/>
              <w:left w:w="86" w:type="dxa"/>
              <w:bottom w:w="86" w:type="dxa"/>
              <w:right w:w="44" w:type="dxa"/>
            </w:tcMar>
            <w:hideMark/>
          </w:tcPr>
          <w:p w14:paraId="7DA0CCFC" w14:textId="2C71B9AD" w:rsidR="006D4DE9" w:rsidRPr="00C0398F" w:rsidRDefault="006D4DE9" w:rsidP="009F6335">
            <w:pPr>
              <w:pStyle w:val="Tabletextcentred"/>
              <w:rPr>
                <w:b w:val="0"/>
              </w:rPr>
            </w:pPr>
            <w:r w:rsidRPr="00C0398F">
              <w:rPr>
                <w:b w:val="0"/>
              </w:rPr>
              <w:t>15.1</w:t>
            </w:r>
          </w:p>
        </w:tc>
        <w:tc>
          <w:tcPr>
            <w:tcW w:w="0" w:type="auto"/>
            <w:tcMar>
              <w:top w:w="44" w:type="dxa"/>
              <w:left w:w="86" w:type="dxa"/>
              <w:bottom w:w="86" w:type="dxa"/>
              <w:right w:w="44" w:type="dxa"/>
            </w:tcMar>
            <w:hideMark/>
          </w:tcPr>
          <w:p w14:paraId="1CE4D663" w14:textId="180DE851" w:rsidR="006D4DE9" w:rsidRPr="00C0398F" w:rsidRDefault="006D4DE9" w:rsidP="009F6335">
            <w:pPr>
              <w:pStyle w:val="Tabletextcentred"/>
              <w:rPr>
                <w:b w:val="0"/>
              </w:rPr>
            </w:pPr>
            <w:r w:rsidRPr="00C0398F">
              <w:rPr>
                <w:b w:val="0"/>
              </w:rPr>
              <w:t>12.9</w:t>
            </w:r>
          </w:p>
        </w:tc>
      </w:tr>
      <w:tr w:rsidR="006D4DE9" w:rsidRPr="00EA3E3C" w14:paraId="39631D30" w14:textId="77777777" w:rsidTr="00425D7B">
        <w:tc>
          <w:tcPr>
            <w:tcW w:w="1845" w:type="dxa"/>
            <w:tcMar>
              <w:top w:w="44" w:type="dxa"/>
              <w:left w:w="86" w:type="dxa"/>
              <w:bottom w:w="86" w:type="dxa"/>
              <w:right w:w="0" w:type="dxa"/>
            </w:tcMar>
            <w:hideMark/>
          </w:tcPr>
          <w:p w14:paraId="569D0608" w14:textId="61FB77C9" w:rsidR="006D4DE9" w:rsidRPr="00EA3E3C" w:rsidRDefault="006D4DE9" w:rsidP="006D4DE9">
            <w:pPr>
              <w:pStyle w:val="Tabletext"/>
            </w:pPr>
            <w:r w:rsidRPr="004D670B">
              <w:t>Fairly important</w:t>
            </w:r>
          </w:p>
        </w:tc>
        <w:tc>
          <w:tcPr>
            <w:tcW w:w="1556" w:type="dxa"/>
            <w:tcMar>
              <w:top w:w="44" w:type="dxa"/>
              <w:left w:w="86" w:type="dxa"/>
              <w:bottom w:w="86" w:type="dxa"/>
              <w:right w:w="44" w:type="dxa"/>
            </w:tcMar>
            <w:hideMark/>
          </w:tcPr>
          <w:p w14:paraId="60FD44C9" w14:textId="3D93FAAA" w:rsidR="006D4DE9" w:rsidRPr="00C0398F" w:rsidRDefault="006D4DE9" w:rsidP="009F6335">
            <w:pPr>
              <w:pStyle w:val="Tabletextcentred"/>
              <w:rPr>
                <w:b w:val="0"/>
              </w:rPr>
            </w:pPr>
            <w:r w:rsidRPr="00C0398F">
              <w:rPr>
                <w:b w:val="0"/>
              </w:rPr>
              <w:t>15.9</w:t>
            </w:r>
          </w:p>
        </w:tc>
        <w:tc>
          <w:tcPr>
            <w:tcW w:w="0" w:type="auto"/>
            <w:tcMar>
              <w:top w:w="44" w:type="dxa"/>
              <w:left w:w="86" w:type="dxa"/>
              <w:bottom w:w="86" w:type="dxa"/>
              <w:right w:w="44" w:type="dxa"/>
            </w:tcMar>
            <w:hideMark/>
          </w:tcPr>
          <w:p w14:paraId="6F44B1BA" w14:textId="483FC373" w:rsidR="006D4DE9" w:rsidRPr="00C0398F" w:rsidRDefault="006D4DE9" w:rsidP="009F6335">
            <w:pPr>
              <w:pStyle w:val="Tabletextcentred"/>
              <w:rPr>
                <w:b w:val="0"/>
              </w:rPr>
            </w:pPr>
            <w:r w:rsidRPr="00C0398F">
              <w:rPr>
                <w:b w:val="0"/>
              </w:rPr>
              <w:t>14.2</w:t>
            </w:r>
          </w:p>
        </w:tc>
      </w:tr>
      <w:tr w:rsidR="006D4DE9" w:rsidRPr="00EA3E3C" w14:paraId="0DACD9CD" w14:textId="77777777" w:rsidTr="00425D7B">
        <w:tc>
          <w:tcPr>
            <w:tcW w:w="1845" w:type="dxa"/>
            <w:tcMar>
              <w:top w:w="44" w:type="dxa"/>
              <w:left w:w="86" w:type="dxa"/>
              <w:bottom w:w="86" w:type="dxa"/>
              <w:right w:w="0" w:type="dxa"/>
            </w:tcMar>
            <w:hideMark/>
          </w:tcPr>
          <w:p w14:paraId="2A639494" w14:textId="38426389" w:rsidR="006D4DE9" w:rsidRPr="00EA3E3C" w:rsidRDefault="006D4DE9" w:rsidP="006D4DE9">
            <w:pPr>
              <w:pStyle w:val="Tabletext"/>
            </w:pPr>
            <w:r w:rsidRPr="004D670B">
              <w:t>Not that important</w:t>
            </w:r>
          </w:p>
        </w:tc>
        <w:tc>
          <w:tcPr>
            <w:tcW w:w="1556" w:type="dxa"/>
            <w:tcMar>
              <w:top w:w="44" w:type="dxa"/>
              <w:left w:w="86" w:type="dxa"/>
              <w:bottom w:w="86" w:type="dxa"/>
              <w:right w:w="44" w:type="dxa"/>
            </w:tcMar>
            <w:hideMark/>
          </w:tcPr>
          <w:p w14:paraId="4947B8F2" w14:textId="73A54F96" w:rsidR="006D4DE9" w:rsidRPr="00C0398F" w:rsidRDefault="006D4DE9" w:rsidP="009F6335">
            <w:pPr>
              <w:pStyle w:val="Tabletextcentred"/>
              <w:rPr>
                <w:b w:val="0"/>
              </w:rPr>
            </w:pPr>
            <w:r w:rsidRPr="00C0398F">
              <w:rPr>
                <w:b w:val="0"/>
              </w:rPr>
              <w:t>13.3</w:t>
            </w:r>
          </w:p>
        </w:tc>
        <w:tc>
          <w:tcPr>
            <w:tcW w:w="0" w:type="auto"/>
            <w:tcMar>
              <w:top w:w="44" w:type="dxa"/>
              <w:left w:w="86" w:type="dxa"/>
              <w:bottom w:w="86" w:type="dxa"/>
              <w:right w:w="44" w:type="dxa"/>
            </w:tcMar>
            <w:hideMark/>
          </w:tcPr>
          <w:p w14:paraId="5F8F0B2E" w14:textId="03D79C54" w:rsidR="006D4DE9" w:rsidRPr="00C0398F" w:rsidRDefault="006D4DE9" w:rsidP="009F6335">
            <w:pPr>
              <w:pStyle w:val="Tabletextcentred"/>
              <w:rPr>
                <w:b w:val="0"/>
              </w:rPr>
            </w:pPr>
            <w:r w:rsidRPr="00C0398F">
              <w:rPr>
                <w:b w:val="0"/>
              </w:rPr>
              <w:t>14.5</w:t>
            </w:r>
          </w:p>
        </w:tc>
      </w:tr>
      <w:tr w:rsidR="006D4DE9" w:rsidRPr="00EA3E3C" w14:paraId="3D9BF3EC" w14:textId="77777777" w:rsidTr="00425D7B">
        <w:tc>
          <w:tcPr>
            <w:tcW w:w="1845" w:type="dxa"/>
            <w:tcMar>
              <w:top w:w="44" w:type="dxa"/>
              <w:left w:w="86" w:type="dxa"/>
              <w:bottom w:w="86" w:type="dxa"/>
              <w:right w:w="0" w:type="dxa"/>
            </w:tcMar>
            <w:hideMark/>
          </w:tcPr>
          <w:p w14:paraId="3B2C4B24" w14:textId="4C20B243" w:rsidR="006D4DE9" w:rsidRPr="00EA3E3C" w:rsidRDefault="006D4DE9" w:rsidP="006D4DE9">
            <w:pPr>
              <w:pStyle w:val="Tabletext"/>
            </w:pPr>
            <w:r w:rsidRPr="004D670B">
              <w:t>Not at all important</w:t>
            </w:r>
          </w:p>
        </w:tc>
        <w:tc>
          <w:tcPr>
            <w:tcW w:w="1556" w:type="dxa"/>
            <w:tcMar>
              <w:top w:w="44" w:type="dxa"/>
              <w:left w:w="86" w:type="dxa"/>
              <w:bottom w:w="86" w:type="dxa"/>
              <w:right w:w="44" w:type="dxa"/>
            </w:tcMar>
            <w:hideMark/>
          </w:tcPr>
          <w:p w14:paraId="2D4B6A5D" w14:textId="1012EF2F" w:rsidR="006D4DE9" w:rsidRPr="00C0398F" w:rsidRDefault="006D4DE9" w:rsidP="009F6335">
            <w:pPr>
              <w:pStyle w:val="Tabletextcentred"/>
              <w:rPr>
                <w:b w:val="0"/>
              </w:rPr>
            </w:pPr>
            <w:r w:rsidRPr="00C0398F">
              <w:rPr>
                <w:b w:val="0"/>
              </w:rPr>
              <w:t>13.4</w:t>
            </w:r>
          </w:p>
        </w:tc>
        <w:tc>
          <w:tcPr>
            <w:tcW w:w="0" w:type="auto"/>
            <w:tcMar>
              <w:top w:w="44" w:type="dxa"/>
              <w:left w:w="86" w:type="dxa"/>
              <w:bottom w:w="86" w:type="dxa"/>
              <w:right w:w="44" w:type="dxa"/>
            </w:tcMar>
            <w:hideMark/>
          </w:tcPr>
          <w:p w14:paraId="413C33CC" w14:textId="4D2B395B" w:rsidR="006D4DE9" w:rsidRPr="00C0398F" w:rsidRDefault="006D4DE9" w:rsidP="009F6335">
            <w:pPr>
              <w:pStyle w:val="Tabletextcentred"/>
              <w:rPr>
                <w:b w:val="0"/>
              </w:rPr>
            </w:pPr>
            <w:r w:rsidRPr="00C0398F">
              <w:rPr>
                <w:b w:val="0"/>
              </w:rPr>
              <w:t>22.6</w:t>
            </w:r>
          </w:p>
        </w:tc>
      </w:tr>
      <w:tr w:rsidR="00077156" w:rsidRPr="00EA3E3C" w14:paraId="21705BF5" w14:textId="77777777" w:rsidTr="00425D7B">
        <w:tc>
          <w:tcPr>
            <w:tcW w:w="1845" w:type="dxa"/>
            <w:tcMar>
              <w:top w:w="44" w:type="dxa"/>
              <w:left w:w="86" w:type="dxa"/>
              <w:bottom w:w="86" w:type="dxa"/>
              <w:right w:w="0" w:type="dxa"/>
            </w:tcMar>
            <w:hideMark/>
          </w:tcPr>
          <w:p w14:paraId="22E98445" w14:textId="77777777" w:rsidR="00AF0B00" w:rsidRPr="006D4DE9" w:rsidRDefault="00AF0B00" w:rsidP="00716FF6">
            <w:pPr>
              <w:pStyle w:val="Tabletext"/>
              <w:rPr>
                <w:b/>
              </w:rPr>
            </w:pPr>
            <w:r w:rsidRPr="006D4DE9">
              <w:rPr>
                <w:b/>
              </w:rPr>
              <w:t>Total</w:t>
            </w:r>
          </w:p>
        </w:tc>
        <w:tc>
          <w:tcPr>
            <w:tcW w:w="1556" w:type="dxa"/>
            <w:tcMar>
              <w:top w:w="44" w:type="dxa"/>
              <w:left w:w="86" w:type="dxa"/>
              <w:bottom w:w="86" w:type="dxa"/>
              <w:right w:w="44" w:type="dxa"/>
            </w:tcMar>
            <w:hideMark/>
          </w:tcPr>
          <w:p w14:paraId="7384153E" w14:textId="77777777" w:rsidR="00AF0B00" w:rsidRPr="006D4DE9" w:rsidRDefault="00AF0B00" w:rsidP="009F6335">
            <w:pPr>
              <w:pStyle w:val="Tabletextcentred"/>
            </w:pPr>
            <w:r w:rsidRPr="006D4DE9">
              <w:t>100.0</w:t>
            </w:r>
          </w:p>
        </w:tc>
        <w:tc>
          <w:tcPr>
            <w:tcW w:w="0" w:type="auto"/>
            <w:tcMar>
              <w:top w:w="44" w:type="dxa"/>
              <w:left w:w="86" w:type="dxa"/>
              <w:bottom w:w="86" w:type="dxa"/>
              <w:right w:w="44" w:type="dxa"/>
            </w:tcMar>
            <w:hideMark/>
          </w:tcPr>
          <w:p w14:paraId="2D2FE4FC" w14:textId="77777777" w:rsidR="00AF0B00" w:rsidRPr="006D4DE9" w:rsidRDefault="00AF0B00" w:rsidP="009F6335">
            <w:pPr>
              <w:pStyle w:val="Tabletextcentred"/>
            </w:pPr>
            <w:r w:rsidRPr="006D4DE9">
              <w:t>100.0</w:t>
            </w:r>
          </w:p>
        </w:tc>
      </w:tr>
    </w:tbl>
    <w:p w14:paraId="6E84999F" w14:textId="77777777" w:rsidR="00AF0B00" w:rsidRPr="00EA3E3C" w:rsidRDefault="00EA3E3C" w:rsidP="001E4236">
      <w:pPr>
        <w:pStyle w:val="Tabletitle"/>
      </w:pPr>
      <w:r w:rsidRPr="00EA3E3C">
        <w:t>Table</w:t>
      </w:r>
      <w:r w:rsidR="009B7B55" w:rsidRPr="00EA3E3C">
        <w:t xml:space="preserve"> </w:t>
      </w:r>
      <w:r w:rsidR="00991011" w:rsidRPr="00EA3E3C">
        <w:t>13</w:t>
      </w:r>
      <w:r w:rsidR="00833DFE" w:rsidRPr="00EA3E3C">
        <w:t>:</w:t>
      </w:r>
      <w:r w:rsidR="009B7B55" w:rsidRPr="00EA3E3C">
        <w:t xml:space="preserve"> </w:t>
      </w:r>
      <w:r w:rsidR="00AF0B00" w:rsidRPr="00EA3E3C">
        <w:t>Extent</w:t>
      </w:r>
      <w:r w:rsidR="009B7B55" w:rsidRPr="00EA3E3C">
        <w:t xml:space="preserve"> </w:t>
      </w:r>
      <w:r w:rsidR="00AF0B00" w:rsidRPr="00EA3E3C">
        <w:t>to</w:t>
      </w:r>
      <w:r w:rsidR="009B7B55" w:rsidRPr="00EA3E3C">
        <w:t xml:space="preserve"> </w:t>
      </w:r>
      <w:r w:rsidR="00AF0B00" w:rsidRPr="00EA3E3C">
        <w:t>which</w:t>
      </w:r>
      <w:r w:rsidR="009B7B55" w:rsidRPr="00EA3E3C">
        <w:t xml:space="preserve"> </w:t>
      </w:r>
      <w:r w:rsidR="00AF0B00" w:rsidRPr="00EA3E3C">
        <w:t>qualification</w:t>
      </w:r>
      <w:r w:rsidR="009B7B55" w:rsidRPr="00EA3E3C">
        <w:t xml:space="preserve"> </w:t>
      </w:r>
      <w:r w:rsidR="00AF0B00" w:rsidRPr="00EA3E3C">
        <w:t>prepared</w:t>
      </w:r>
      <w:r w:rsidR="009B7B55" w:rsidRPr="00EA3E3C">
        <w:t xml:space="preserve"> </w:t>
      </w:r>
      <w:r w:rsidR="00AF0B00" w:rsidRPr="00EA3E3C">
        <w:t>undergraduate</w:t>
      </w:r>
      <w:r w:rsidR="009B7B55" w:rsidRPr="00EA3E3C">
        <w:t xml:space="preserve"> </w:t>
      </w:r>
      <w:r w:rsidR="00AF0B00" w:rsidRPr="00EA3E3C">
        <w:t>for</w:t>
      </w:r>
      <w:r w:rsidR="009B7B55" w:rsidRPr="00EA3E3C">
        <w:t xml:space="preserve"> </w:t>
      </w:r>
      <w:r w:rsidR="00AF0B00" w:rsidRPr="00EA3E3C">
        <w:t>employment,</w:t>
      </w:r>
      <w:r w:rsidR="009B7B55" w:rsidRPr="00EA3E3C">
        <w:t xml:space="preserve"> </w:t>
      </w:r>
      <w:r w:rsidR="00AF0B00" w:rsidRPr="00EA3E3C">
        <w:t>201</w:t>
      </w:r>
      <w:r w:rsidR="006109FD" w:rsidRPr="00EA3E3C">
        <w:t>8</w:t>
      </w:r>
      <w:r w:rsidR="009B7B55" w:rsidRPr="00EA3E3C">
        <w:t xml:space="preserve"> </w:t>
      </w:r>
      <w:r w:rsidR="00AF0B00" w:rsidRPr="00EA3E3C">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1556"/>
        <w:gridCol w:w="2269"/>
      </w:tblGrid>
      <w:tr w:rsidR="006D4DE9" w:rsidRPr="00EA3E3C" w14:paraId="260E2C2E" w14:textId="77777777" w:rsidTr="00425D7B">
        <w:tc>
          <w:tcPr>
            <w:tcW w:w="1845" w:type="dxa"/>
            <w:tcMar>
              <w:top w:w="44" w:type="dxa"/>
              <w:left w:w="86" w:type="dxa"/>
              <w:bottom w:w="86" w:type="dxa"/>
              <w:right w:w="0" w:type="dxa"/>
            </w:tcMar>
            <w:hideMark/>
          </w:tcPr>
          <w:p w14:paraId="70065DDF" w14:textId="77777777" w:rsidR="006D4DE9" w:rsidRPr="00EA3E3C" w:rsidRDefault="006D4DE9" w:rsidP="006D4DE9">
            <w:pPr>
              <w:pStyle w:val="Tabletext"/>
            </w:pPr>
          </w:p>
        </w:tc>
        <w:tc>
          <w:tcPr>
            <w:tcW w:w="1556" w:type="dxa"/>
            <w:tcMar>
              <w:top w:w="44" w:type="dxa"/>
              <w:left w:w="86" w:type="dxa"/>
              <w:bottom w:w="86" w:type="dxa"/>
              <w:right w:w="44" w:type="dxa"/>
            </w:tcMar>
            <w:hideMark/>
          </w:tcPr>
          <w:p w14:paraId="3F4C309E" w14:textId="1CC18C3E" w:rsidR="006D4DE9" w:rsidRPr="00C0398F" w:rsidRDefault="006D4DE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68F1F9EF" w14:textId="238C729A" w:rsidR="006D4DE9" w:rsidRPr="00C0398F" w:rsidRDefault="006D4DE9" w:rsidP="009F6335">
            <w:pPr>
              <w:pStyle w:val="Tablecolumnheader"/>
              <w:rPr>
                <w:b/>
              </w:rPr>
            </w:pPr>
            <w:r w:rsidRPr="00C0398F">
              <w:rPr>
                <w:b/>
              </w:rPr>
              <w:t>Total employed</w:t>
            </w:r>
          </w:p>
        </w:tc>
      </w:tr>
      <w:tr w:rsidR="006D4DE9" w:rsidRPr="00EA3E3C" w14:paraId="6DC60D1B" w14:textId="77777777" w:rsidTr="00425D7B">
        <w:tc>
          <w:tcPr>
            <w:tcW w:w="1845" w:type="dxa"/>
            <w:tcMar>
              <w:top w:w="44" w:type="dxa"/>
              <w:left w:w="86" w:type="dxa"/>
              <w:bottom w:w="86" w:type="dxa"/>
              <w:right w:w="0" w:type="dxa"/>
            </w:tcMar>
            <w:hideMark/>
          </w:tcPr>
          <w:p w14:paraId="08C198D6" w14:textId="72BBD85D" w:rsidR="006D4DE9" w:rsidRPr="00EA3E3C" w:rsidRDefault="006D4DE9" w:rsidP="006D4DE9">
            <w:pPr>
              <w:pStyle w:val="Tabletext"/>
            </w:pPr>
            <w:r w:rsidRPr="00A56E3A">
              <w:t>Very well</w:t>
            </w:r>
          </w:p>
        </w:tc>
        <w:tc>
          <w:tcPr>
            <w:tcW w:w="1556" w:type="dxa"/>
            <w:tcMar>
              <w:top w:w="44" w:type="dxa"/>
              <w:left w:w="86" w:type="dxa"/>
              <w:bottom w:w="86" w:type="dxa"/>
              <w:right w:w="44" w:type="dxa"/>
            </w:tcMar>
            <w:hideMark/>
          </w:tcPr>
          <w:p w14:paraId="0610FF18" w14:textId="5CA146BA" w:rsidR="006D4DE9" w:rsidRPr="00C0398F" w:rsidRDefault="006D4DE9" w:rsidP="009F6335">
            <w:pPr>
              <w:pStyle w:val="Tabletextcentred"/>
              <w:rPr>
                <w:b w:val="0"/>
              </w:rPr>
            </w:pPr>
            <w:r w:rsidRPr="00C0398F">
              <w:rPr>
                <w:b w:val="0"/>
              </w:rPr>
              <w:t>31.1</w:t>
            </w:r>
          </w:p>
        </w:tc>
        <w:tc>
          <w:tcPr>
            <w:tcW w:w="0" w:type="auto"/>
            <w:tcMar>
              <w:top w:w="44" w:type="dxa"/>
              <w:left w:w="86" w:type="dxa"/>
              <w:bottom w:w="86" w:type="dxa"/>
              <w:right w:w="44" w:type="dxa"/>
            </w:tcMar>
            <w:hideMark/>
          </w:tcPr>
          <w:p w14:paraId="5516FBC8" w14:textId="0E54A326" w:rsidR="006D4DE9" w:rsidRPr="00C0398F" w:rsidRDefault="006D4DE9" w:rsidP="009F6335">
            <w:pPr>
              <w:pStyle w:val="Tabletextcentred"/>
              <w:rPr>
                <w:b w:val="0"/>
              </w:rPr>
            </w:pPr>
            <w:r w:rsidRPr="00C0398F">
              <w:rPr>
                <w:b w:val="0"/>
              </w:rPr>
              <w:t>27.5</w:t>
            </w:r>
          </w:p>
        </w:tc>
      </w:tr>
      <w:tr w:rsidR="006D4DE9" w:rsidRPr="00EA3E3C" w14:paraId="329E7078" w14:textId="77777777" w:rsidTr="00425D7B">
        <w:tc>
          <w:tcPr>
            <w:tcW w:w="1845" w:type="dxa"/>
            <w:tcMar>
              <w:top w:w="44" w:type="dxa"/>
              <w:left w:w="86" w:type="dxa"/>
              <w:bottom w:w="86" w:type="dxa"/>
              <w:right w:w="0" w:type="dxa"/>
            </w:tcMar>
            <w:hideMark/>
          </w:tcPr>
          <w:p w14:paraId="61F1C2C3" w14:textId="07E80CCD" w:rsidR="006D4DE9" w:rsidRPr="00EA3E3C" w:rsidRDefault="006D4DE9" w:rsidP="006D4DE9">
            <w:pPr>
              <w:pStyle w:val="Tabletext"/>
            </w:pPr>
            <w:r w:rsidRPr="00A56E3A">
              <w:t>Well</w:t>
            </w:r>
          </w:p>
        </w:tc>
        <w:tc>
          <w:tcPr>
            <w:tcW w:w="1556" w:type="dxa"/>
            <w:tcMar>
              <w:top w:w="44" w:type="dxa"/>
              <w:left w:w="86" w:type="dxa"/>
              <w:bottom w:w="86" w:type="dxa"/>
              <w:right w:w="44" w:type="dxa"/>
            </w:tcMar>
            <w:hideMark/>
          </w:tcPr>
          <w:p w14:paraId="12C999B8" w14:textId="68FD0362" w:rsidR="006D4DE9" w:rsidRPr="00C0398F" w:rsidRDefault="006D4DE9" w:rsidP="009F6335">
            <w:pPr>
              <w:pStyle w:val="Tabletextcentred"/>
              <w:rPr>
                <w:b w:val="0"/>
              </w:rPr>
            </w:pPr>
            <w:r w:rsidRPr="00C0398F">
              <w:rPr>
                <w:b w:val="0"/>
              </w:rPr>
              <w:t>46.8</w:t>
            </w:r>
          </w:p>
        </w:tc>
        <w:tc>
          <w:tcPr>
            <w:tcW w:w="0" w:type="auto"/>
            <w:tcMar>
              <w:top w:w="44" w:type="dxa"/>
              <w:left w:w="86" w:type="dxa"/>
              <w:bottom w:w="86" w:type="dxa"/>
              <w:right w:w="44" w:type="dxa"/>
            </w:tcMar>
            <w:hideMark/>
          </w:tcPr>
          <w:p w14:paraId="5B1AEA61" w14:textId="03E802FB" w:rsidR="006D4DE9" w:rsidRPr="00C0398F" w:rsidRDefault="006D4DE9" w:rsidP="009F6335">
            <w:pPr>
              <w:pStyle w:val="Tabletextcentred"/>
              <w:rPr>
                <w:b w:val="0"/>
              </w:rPr>
            </w:pPr>
            <w:r w:rsidRPr="00C0398F">
              <w:rPr>
                <w:b w:val="0"/>
              </w:rPr>
              <w:t>41.5</w:t>
            </w:r>
          </w:p>
        </w:tc>
      </w:tr>
      <w:tr w:rsidR="006D4DE9" w:rsidRPr="00EA3E3C" w14:paraId="2A4FD71E" w14:textId="77777777" w:rsidTr="00425D7B">
        <w:tc>
          <w:tcPr>
            <w:tcW w:w="1845" w:type="dxa"/>
            <w:tcMar>
              <w:top w:w="44" w:type="dxa"/>
              <w:left w:w="86" w:type="dxa"/>
              <w:bottom w:w="86" w:type="dxa"/>
              <w:right w:w="0" w:type="dxa"/>
            </w:tcMar>
            <w:hideMark/>
          </w:tcPr>
          <w:p w14:paraId="034D6E49" w14:textId="4E8EB471" w:rsidR="006D4DE9" w:rsidRPr="00EA3E3C" w:rsidRDefault="006D4DE9" w:rsidP="006D4DE9">
            <w:pPr>
              <w:pStyle w:val="Tabletext"/>
            </w:pPr>
            <w:r w:rsidRPr="00A56E3A">
              <w:t>Not well</w:t>
            </w:r>
          </w:p>
        </w:tc>
        <w:tc>
          <w:tcPr>
            <w:tcW w:w="1556" w:type="dxa"/>
            <w:tcMar>
              <w:top w:w="44" w:type="dxa"/>
              <w:left w:w="86" w:type="dxa"/>
              <w:bottom w:w="86" w:type="dxa"/>
              <w:right w:w="44" w:type="dxa"/>
            </w:tcMar>
            <w:hideMark/>
          </w:tcPr>
          <w:p w14:paraId="4C8C8CF5" w14:textId="38A255D7" w:rsidR="006D4DE9" w:rsidRPr="00C0398F" w:rsidRDefault="006D4DE9" w:rsidP="009F6335">
            <w:pPr>
              <w:pStyle w:val="Tabletextcentred"/>
              <w:rPr>
                <w:b w:val="0"/>
              </w:rPr>
            </w:pPr>
            <w:r w:rsidRPr="00C0398F">
              <w:rPr>
                <w:b w:val="0"/>
              </w:rPr>
              <w:t>8.5</w:t>
            </w:r>
          </w:p>
        </w:tc>
        <w:tc>
          <w:tcPr>
            <w:tcW w:w="0" w:type="auto"/>
            <w:tcMar>
              <w:top w:w="44" w:type="dxa"/>
              <w:left w:w="86" w:type="dxa"/>
              <w:bottom w:w="86" w:type="dxa"/>
              <w:right w:w="44" w:type="dxa"/>
            </w:tcMar>
            <w:hideMark/>
          </w:tcPr>
          <w:p w14:paraId="470873D0" w14:textId="67713265" w:rsidR="006D4DE9" w:rsidRPr="00C0398F" w:rsidRDefault="006D4DE9" w:rsidP="009F6335">
            <w:pPr>
              <w:pStyle w:val="Tabletextcentred"/>
              <w:rPr>
                <w:b w:val="0"/>
              </w:rPr>
            </w:pPr>
            <w:r w:rsidRPr="00C0398F">
              <w:rPr>
                <w:b w:val="0"/>
              </w:rPr>
              <w:t>8.2</w:t>
            </w:r>
          </w:p>
        </w:tc>
      </w:tr>
      <w:tr w:rsidR="006D4DE9" w:rsidRPr="00EA3E3C" w14:paraId="62EFED8D" w14:textId="77777777" w:rsidTr="00425D7B">
        <w:tc>
          <w:tcPr>
            <w:tcW w:w="1845" w:type="dxa"/>
            <w:tcMar>
              <w:top w:w="44" w:type="dxa"/>
              <w:left w:w="86" w:type="dxa"/>
              <w:bottom w:w="86" w:type="dxa"/>
              <w:right w:w="0" w:type="dxa"/>
            </w:tcMar>
            <w:hideMark/>
          </w:tcPr>
          <w:p w14:paraId="53FC6A98" w14:textId="33ABFF03" w:rsidR="006D4DE9" w:rsidRPr="00EA3E3C" w:rsidRDefault="006D4DE9" w:rsidP="006D4DE9">
            <w:pPr>
              <w:pStyle w:val="Tabletext"/>
            </w:pPr>
            <w:r w:rsidRPr="00A56E3A">
              <w:t>Not at all</w:t>
            </w:r>
          </w:p>
        </w:tc>
        <w:tc>
          <w:tcPr>
            <w:tcW w:w="1556" w:type="dxa"/>
            <w:tcMar>
              <w:top w:w="44" w:type="dxa"/>
              <w:left w:w="86" w:type="dxa"/>
              <w:bottom w:w="86" w:type="dxa"/>
              <w:right w:w="44" w:type="dxa"/>
            </w:tcMar>
            <w:hideMark/>
          </w:tcPr>
          <w:p w14:paraId="15923B1D" w14:textId="326DFF3E" w:rsidR="006D4DE9" w:rsidRPr="00C0398F" w:rsidRDefault="006D4DE9" w:rsidP="009F6335">
            <w:pPr>
              <w:pStyle w:val="Tabletextcentred"/>
              <w:rPr>
                <w:b w:val="0"/>
              </w:rPr>
            </w:pPr>
            <w:r w:rsidRPr="00C0398F">
              <w:rPr>
                <w:b w:val="0"/>
              </w:rPr>
              <w:t>7.2</w:t>
            </w:r>
          </w:p>
        </w:tc>
        <w:tc>
          <w:tcPr>
            <w:tcW w:w="0" w:type="auto"/>
            <w:tcMar>
              <w:top w:w="44" w:type="dxa"/>
              <w:left w:w="86" w:type="dxa"/>
              <w:bottom w:w="86" w:type="dxa"/>
              <w:right w:w="44" w:type="dxa"/>
            </w:tcMar>
            <w:hideMark/>
          </w:tcPr>
          <w:p w14:paraId="25F27E9C" w14:textId="49D34FD2" w:rsidR="006D4DE9" w:rsidRPr="00C0398F" w:rsidRDefault="006D4DE9" w:rsidP="009F6335">
            <w:pPr>
              <w:pStyle w:val="Tabletextcentred"/>
              <w:rPr>
                <w:b w:val="0"/>
              </w:rPr>
            </w:pPr>
            <w:r w:rsidRPr="00C0398F">
              <w:rPr>
                <w:b w:val="0"/>
              </w:rPr>
              <w:t>12.0</w:t>
            </w:r>
          </w:p>
        </w:tc>
      </w:tr>
      <w:tr w:rsidR="006D4DE9" w:rsidRPr="00EA3E3C" w14:paraId="0364964C" w14:textId="77777777" w:rsidTr="00425D7B">
        <w:tc>
          <w:tcPr>
            <w:tcW w:w="1845" w:type="dxa"/>
            <w:tcMar>
              <w:top w:w="44" w:type="dxa"/>
              <w:left w:w="86" w:type="dxa"/>
              <w:bottom w:w="86" w:type="dxa"/>
              <w:right w:w="0" w:type="dxa"/>
            </w:tcMar>
            <w:hideMark/>
          </w:tcPr>
          <w:p w14:paraId="297933FC" w14:textId="7651A324" w:rsidR="006D4DE9" w:rsidRPr="00EA3E3C" w:rsidRDefault="006D4DE9" w:rsidP="006D4DE9">
            <w:pPr>
              <w:pStyle w:val="Tabletext"/>
            </w:pPr>
            <w:r w:rsidRPr="00A56E3A">
              <w:t>Unsure</w:t>
            </w:r>
          </w:p>
        </w:tc>
        <w:tc>
          <w:tcPr>
            <w:tcW w:w="1556" w:type="dxa"/>
            <w:tcMar>
              <w:top w:w="44" w:type="dxa"/>
              <w:left w:w="86" w:type="dxa"/>
              <w:bottom w:w="86" w:type="dxa"/>
              <w:right w:w="44" w:type="dxa"/>
            </w:tcMar>
            <w:hideMark/>
          </w:tcPr>
          <w:p w14:paraId="29CC0465" w14:textId="7451069B" w:rsidR="006D4DE9" w:rsidRPr="00C0398F" w:rsidRDefault="006D4DE9" w:rsidP="009F6335">
            <w:pPr>
              <w:pStyle w:val="Tabletextcentred"/>
              <w:rPr>
                <w:b w:val="0"/>
              </w:rPr>
            </w:pPr>
            <w:r w:rsidRPr="00C0398F">
              <w:rPr>
                <w:b w:val="0"/>
              </w:rPr>
              <w:t>6.5</w:t>
            </w:r>
          </w:p>
        </w:tc>
        <w:tc>
          <w:tcPr>
            <w:tcW w:w="0" w:type="auto"/>
            <w:tcMar>
              <w:top w:w="44" w:type="dxa"/>
              <w:left w:w="86" w:type="dxa"/>
              <w:bottom w:w="86" w:type="dxa"/>
              <w:right w:w="44" w:type="dxa"/>
            </w:tcMar>
            <w:hideMark/>
          </w:tcPr>
          <w:p w14:paraId="12D152DD" w14:textId="777E14EC" w:rsidR="006D4DE9" w:rsidRPr="00C0398F" w:rsidRDefault="006D4DE9" w:rsidP="009F6335">
            <w:pPr>
              <w:pStyle w:val="Tabletextcentred"/>
              <w:rPr>
                <w:b w:val="0"/>
              </w:rPr>
            </w:pPr>
            <w:r w:rsidRPr="00C0398F">
              <w:rPr>
                <w:b w:val="0"/>
              </w:rPr>
              <w:t>10.8</w:t>
            </w:r>
          </w:p>
        </w:tc>
      </w:tr>
      <w:tr w:rsidR="00077156" w:rsidRPr="00EA3E3C" w14:paraId="1E2583F6" w14:textId="77777777" w:rsidTr="00425D7B">
        <w:tc>
          <w:tcPr>
            <w:tcW w:w="1845" w:type="dxa"/>
            <w:tcMar>
              <w:top w:w="44" w:type="dxa"/>
              <w:left w:w="86" w:type="dxa"/>
              <w:bottom w:w="86" w:type="dxa"/>
              <w:right w:w="0" w:type="dxa"/>
            </w:tcMar>
            <w:hideMark/>
          </w:tcPr>
          <w:p w14:paraId="44E682F4" w14:textId="77777777" w:rsidR="00AF0B00" w:rsidRPr="006D4DE9" w:rsidRDefault="00AF0B00" w:rsidP="00716FF6">
            <w:pPr>
              <w:pStyle w:val="Tabletext"/>
              <w:rPr>
                <w:b/>
              </w:rPr>
            </w:pPr>
            <w:r w:rsidRPr="006D4DE9">
              <w:rPr>
                <w:b/>
              </w:rPr>
              <w:t>Total</w:t>
            </w:r>
          </w:p>
        </w:tc>
        <w:tc>
          <w:tcPr>
            <w:tcW w:w="1556" w:type="dxa"/>
            <w:tcMar>
              <w:top w:w="44" w:type="dxa"/>
              <w:left w:w="86" w:type="dxa"/>
              <w:bottom w:w="86" w:type="dxa"/>
              <w:right w:w="44" w:type="dxa"/>
            </w:tcMar>
            <w:hideMark/>
          </w:tcPr>
          <w:p w14:paraId="5A3A9DF6" w14:textId="77777777" w:rsidR="00AF0B00" w:rsidRPr="006D4DE9" w:rsidRDefault="00AF0B00" w:rsidP="009F6335">
            <w:pPr>
              <w:pStyle w:val="Tabletextcentred"/>
            </w:pPr>
            <w:r w:rsidRPr="006D4DE9">
              <w:t>100.0</w:t>
            </w:r>
          </w:p>
        </w:tc>
        <w:tc>
          <w:tcPr>
            <w:tcW w:w="0" w:type="auto"/>
            <w:tcMar>
              <w:top w:w="44" w:type="dxa"/>
              <w:left w:w="86" w:type="dxa"/>
              <w:bottom w:w="86" w:type="dxa"/>
              <w:right w:w="44" w:type="dxa"/>
            </w:tcMar>
            <w:hideMark/>
          </w:tcPr>
          <w:p w14:paraId="15CABF9C" w14:textId="77777777" w:rsidR="00AF0B00" w:rsidRPr="006D4DE9" w:rsidRDefault="00AF0B00" w:rsidP="009F6335">
            <w:pPr>
              <w:pStyle w:val="Tabletextcentred"/>
            </w:pPr>
            <w:r w:rsidRPr="006D4DE9">
              <w:t>100.0</w:t>
            </w:r>
          </w:p>
        </w:tc>
      </w:tr>
    </w:tbl>
    <w:p w14:paraId="2044485D" w14:textId="77777777" w:rsidR="00D1479E" w:rsidRPr="00EA3E3C" w:rsidRDefault="00D1479E" w:rsidP="00D535D1">
      <w:pPr>
        <w:pStyle w:val="BodyText"/>
      </w:pPr>
      <w:r w:rsidRPr="00EA3E3C">
        <w:t>In 2018, employed graduates aged 30 years or younger, were substantially more likely than older graduates to report that they were not fully utilising their skills or education in their current occupation at 4</w:t>
      </w:r>
      <w:r w:rsidR="006916D0" w:rsidRPr="00EA3E3C">
        <w:t>0.3</w:t>
      </w:r>
      <w:r w:rsidRPr="00EA3E3C">
        <w:t xml:space="preserve"> per cent compared with 3</w:t>
      </w:r>
      <w:r w:rsidR="006916D0" w:rsidRPr="00EA3E3C">
        <w:t>2.7</w:t>
      </w:r>
      <w:r w:rsidRPr="00EA3E3C">
        <w:t xml:space="preserve"> per cent, representing a difference of </w:t>
      </w:r>
      <w:r w:rsidR="00B97C00">
        <w:t>7</w:t>
      </w:r>
      <w:r w:rsidRPr="00EA3E3C">
        <w:t>.</w:t>
      </w:r>
      <w:r w:rsidR="006916D0" w:rsidRPr="00EA3E3C">
        <w:t>6</w:t>
      </w:r>
      <w:r w:rsidRPr="00EA3E3C">
        <w:t xml:space="preserve"> percentage points. </w:t>
      </w:r>
    </w:p>
    <w:p w14:paraId="7698E303" w14:textId="77777777" w:rsidR="00D1479E" w:rsidRPr="00EA3E3C" w:rsidRDefault="00D1479E" w:rsidP="00D535D1">
      <w:pPr>
        <w:pStyle w:val="BodyText"/>
      </w:pPr>
      <w:r w:rsidRPr="00EA3E3C">
        <w:t xml:space="preserve">Similarly, </w:t>
      </w:r>
      <w:r w:rsidR="006916D0" w:rsidRPr="00EA3E3C">
        <w:t>39.3</w:t>
      </w:r>
      <w:r w:rsidRPr="00EA3E3C">
        <w:t xml:space="preserve"> per cent of employed internal and mixed mode undergraduates reported that their skills or education were not being fully used in comparison with 3</w:t>
      </w:r>
      <w:r w:rsidR="006916D0" w:rsidRPr="00EA3E3C">
        <w:t>6</w:t>
      </w:r>
      <w:r w:rsidRPr="00EA3E3C">
        <w:t>.</w:t>
      </w:r>
      <w:r w:rsidR="006916D0" w:rsidRPr="00EA3E3C">
        <w:t>2</w:t>
      </w:r>
      <w:r w:rsidRPr="00EA3E3C">
        <w:t xml:space="preserve"> per cent of external undergraduates. This difference may be because older undergraduates are more likely to have studied externally and are also more likely to have an ongoing relationship with an employer and be established in their career while studying. </w:t>
      </w:r>
    </w:p>
    <w:p w14:paraId="6249D203" w14:textId="29DCA465" w:rsidR="00AF0B00" w:rsidRPr="00EA3E3C" w:rsidRDefault="00AF0B00" w:rsidP="00D535D1">
      <w:pPr>
        <w:pStyle w:val="BodyText"/>
      </w:pPr>
      <w:r w:rsidRPr="00EA3E3C">
        <w:t>Interestingly,</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metropolitan</w:t>
      </w:r>
      <w:r w:rsidR="009B7B55" w:rsidRPr="00EA3E3C">
        <w:t xml:space="preserve"> </w:t>
      </w:r>
      <w:r w:rsidRPr="00EA3E3C">
        <w:t>areas</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their</w:t>
      </w:r>
      <w:r w:rsidR="009B7B55" w:rsidRPr="00EA3E3C">
        <w:t xml:space="preserve"> </w:t>
      </w:r>
      <w:r w:rsidRPr="00EA3E3C">
        <w:t>current</w:t>
      </w:r>
      <w:r w:rsidR="009B7B55" w:rsidRPr="00EA3E3C">
        <w:t xml:space="preserve"> </w:t>
      </w:r>
      <w:r w:rsidRPr="00EA3E3C">
        <w:t>occupation</w:t>
      </w:r>
      <w:r w:rsidR="009B7B55" w:rsidRPr="00EA3E3C">
        <w:t xml:space="preserve"> </w:t>
      </w:r>
      <w:r w:rsidRPr="00EA3E3C">
        <w:t>did</w:t>
      </w:r>
      <w:r w:rsidR="009B7B55" w:rsidRPr="00EA3E3C">
        <w:t xml:space="preserve"> </w:t>
      </w:r>
      <w:r w:rsidRPr="00EA3E3C">
        <w:t>not</w:t>
      </w:r>
      <w:r w:rsidR="009B7B55" w:rsidRPr="00EA3E3C">
        <w:t xml:space="preserve"> </w:t>
      </w:r>
      <w:r w:rsidRPr="00EA3E3C">
        <w:t>fully</w:t>
      </w:r>
      <w:r w:rsidR="009B7B55" w:rsidRPr="00EA3E3C">
        <w:t xml:space="preserve"> </w:t>
      </w:r>
      <w:r w:rsidRPr="00EA3E3C">
        <w:t>use</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than</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regional/remote</w:t>
      </w:r>
      <w:r w:rsidR="009B7B55" w:rsidRPr="00EA3E3C">
        <w:t xml:space="preserve"> </w:t>
      </w:r>
      <w:r w:rsidRPr="00EA3E3C">
        <w:t>areas,</w:t>
      </w:r>
      <w:r w:rsidR="009B7B55" w:rsidRPr="00EA3E3C">
        <w:t xml:space="preserve"> </w:t>
      </w:r>
      <w:r w:rsidRPr="00EA3E3C">
        <w:t>at</w:t>
      </w:r>
      <w:r w:rsidR="009B7B55" w:rsidRPr="00EA3E3C">
        <w:t xml:space="preserve"> </w:t>
      </w:r>
      <w:r w:rsidR="00B97C00">
        <w:t>40.0</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00B97C00">
        <w:t>35.8</w:t>
      </w:r>
      <w:r w:rsidR="009B7B55" w:rsidRPr="00EA3E3C">
        <w:t xml:space="preserve"> </w:t>
      </w:r>
      <w:r w:rsidRPr="00EA3E3C">
        <w:t>per</w:t>
      </w:r>
      <w:r w:rsidR="009B7B55" w:rsidRPr="00EA3E3C">
        <w:t xml:space="preserve"> </w:t>
      </w:r>
      <w:r w:rsidRPr="00EA3E3C">
        <w:t>cent,</w:t>
      </w:r>
      <w:r w:rsidR="009B7B55" w:rsidRPr="00EA3E3C">
        <w:t xml:space="preserve"> </w:t>
      </w:r>
      <w:r w:rsidRPr="00EA3E3C">
        <w:t>a</w:t>
      </w:r>
      <w:r w:rsidR="009B7B55" w:rsidRPr="00EA3E3C">
        <w:t xml:space="preserve"> </w:t>
      </w:r>
      <w:r w:rsidRPr="00EA3E3C">
        <w:t>difference</w:t>
      </w:r>
      <w:r w:rsidR="009B7B55" w:rsidRPr="00EA3E3C">
        <w:t xml:space="preserve"> </w:t>
      </w:r>
      <w:r w:rsidRPr="00EA3E3C">
        <w:t>of</w:t>
      </w:r>
      <w:r w:rsidR="009B7B55" w:rsidRPr="00EA3E3C">
        <w:t xml:space="preserve"> </w:t>
      </w:r>
      <w:r w:rsidR="00B97C00">
        <w:t>4</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When</w:t>
      </w:r>
      <w:r w:rsidR="009B7B55" w:rsidRPr="00EA3E3C">
        <w:t xml:space="preserve"> </w:t>
      </w:r>
      <w:r w:rsidRPr="00EA3E3C">
        <w:t>comparing</w:t>
      </w:r>
      <w:r w:rsidR="009B7B55" w:rsidRPr="00EA3E3C">
        <w:t xml:space="preserve"> </w:t>
      </w:r>
      <w:r w:rsidRPr="00EA3E3C">
        <w:t>socio-economic</w:t>
      </w:r>
      <w:r w:rsidR="009B7B55" w:rsidRPr="00EA3E3C">
        <w:t xml:space="preserve"> </w:t>
      </w:r>
      <w:r w:rsidRPr="00EA3E3C">
        <w:t>status,</w:t>
      </w:r>
      <w:r w:rsidR="009B7B55" w:rsidRPr="00EA3E3C">
        <w:t xml:space="preserve"> </w:t>
      </w:r>
      <w:r w:rsidRPr="00EA3E3C">
        <w:t>graduates</w:t>
      </w:r>
      <w:r w:rsidR="009B7B55" w:rsidRPr="00EA3E3C">
        <w:t xml:space="preserve"> </w:t>
      </w:r>
      <w:r w:rsidRPr="00EA3E3C">
        <w:t>from</w:t>
      </w:r>
      <w:r w:rsidR="009B7B55" w:rsidRPr="00EA3E3C">
        <w:t xml:space="preserve"> </w:t>
      </w:r>
      <w:r w:rsidRPr="00EA3E3C">
        <w:t>high</w:t>
      </w:r>
      <w:r w:rsidR="009B7B55" w:rsidRPr="00EA3E3C">
        <w:t xml:space="preserve"> </w:t>
      </w:r>
      <w:r w:rsidRPr="00EA3E3C">
        <w:t>SES</w:t>
      </w:r>
      <w:r w:rsidR="009B7B55" w:rsidRPr="00EA3E3C">
        <w:t xml:space="preserve"> </w:t>
      </w:r>
      <w:r w:rsidRPr="00EA3E3C">
        <w:t>areas</w:t>
      </w:r>
      <w:r w:rsidR="009B7B55" w:rsidRPr="00EA3E3C">
        <w:t xml:space="preserve"> </w:t>
      </w:r>
      <w:r w:rsidRPr="00EA3E3C">
        <w:t>were</w:t>
      </w:r>
      <w:r w:rsidR="009B7B55" w:rsidRPr="00EA3E3C">
        <w:t xml:space="preserve"> </w:t>
      </w:r>
      <w:r w:rsidR="00B97C00">
        <w:t>2.6</w:t>
      </w:r>
      <w:r w:rsidR="009B7B55" w:rsidRPr="00EA3E3C">
        <w:t xml:space="preserve"> </w:t>
      </w:r>
      <w:r w:rsidRPr="00EA3E3C">
        <w:t>percentage</w:t>
      </w:r>
      <w:r w:rsidR="009B7B55" w:rsidRPr="00EA3E3C">
        <w:t xml:space="preserve"> </w:t>
      </w:r>
      <w:r w:rsidRPr="00EA3E3C">
        <w:t>points</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they</w:t>
      </w:r>
      <w:r w:rsidR="009B7B55" w:rsidRPr="00EA3E3C">
        <w:t xml:space="preserve"> </w:t>
      </w:r>
      <w:r w:rsidRPr="00EA3E3C">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and</w:t>
      </w:r>
      <w:r w:rsidR="009B7B55" w:rsidRPr="00EA3E3C">
        <w:t xml:space="preserve"> </w:t>
      </w:r>
      <w:r w:rsidRPr="00EA3E3C">
        <w:t>education</w:t>
      </w:r>
      <w:r w:rsidR="009B7B55" w:rsidRPr="00EA3E3C">
        <w:t xml:space="preserve"> </w:t>
      </w:r>
      <w:r w:rsidRPr="00EA3E3C">
        <w:t>than</w:t>
      </w:r>
      <w:r w:rsidR="009B7B55" w:rsidRPr="00EA3E3C">
        <w:t xml:space="preserve"> </w:t>
      </w:r>
      <w:r w:rsidRPr="00EA3E3C">
        <w:t>low</w:t>
      </w:r>
      <w:r w:rsidR="009B7B55" w:rsidRPr="00EA3E3C">
        <w:t xml:space="preserve"> </w:t>
      </w:r>
      <w:r w:rsidRPr="00EA3E3C">
        <w:t>SES</w:t>
      </w:r>
      <w:r w:rsidR="009B7B55" w:rsidRPr="00EA3E3C">
        <w:t xml:space="preserve"> </w:t>
      </w:r>
      <w:r w:rsidRPr="00EA3E3C">
        <w:t>graduates,</w:t>
      </w:r>
      <w:r w:rsidR="009B7B55" w:rsidRPr="00EA3E3C">
        <w:t xml:space="preserve"> </w:t>
      </w:r>
      <w:r w:rsidRPr="00EA3E3C">
        <w:t>at</w:t>
      </w:r>
      <w:r w:rsidR="009B7B55" w:rsidRPr="00EA3E3C">
        <w:t xml:space="preserve"> </w:t>
      </w:r>
      <w:r w:rsidR="00B97C00">
        <w:t>40.6</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Pr="00EA3E3C">
        <w:t>38.</w:t>
      </w:r>
      <w:r w:rsidR="0018170D">
        <w:t>0</w:t>
      </w:r>
      <w:r w:rsidR="009B7B55" w:rsidRPr="00EA3E3C">
        <w:t xml:space="preserve"> </w:t>
      </w:r>
      <w:r w:rsidRPr="00EA3E3C">
        <w:t>per</w:t>
      </w:r>
      <w:r w:rsidR="009B7B55" w:rsidRPr="00EA3E3C">
        <w:t xml:space="preserve"> </w:t>
      </w:r>
      <w:r w:rsidRPr="00EA3E3C">
        <w:t>cent.</w:t>
      </w:r>
      <w:r w:rsidR="009B7B55" w:rsidRPr="00EA3E3C">
        <w:t xml:space="preserve"> </w:t>
      </w:r>
    </w:p>
    <w:p w14:paraId="450ABAE5" w14:textId="77777777" w:rsidR="00AF0B00" w:rsidRPr="00EA3E3C" w:rsidRDefault="00AF0B00" w:rsidP="00D535D1">
      <w:pPr>
        <w:pStyle w:val="BodyText"/>
      </w:pPr>
      <w:r w:rsidRPr="00EA3E3C">
        <w:t>Employed</w:t>
      </w:r>
      <w:r w:rsidR="009B7B55" w:rsidRPr="00EA3E3C">
        <w:t xml:space="preserve"> </w:t>
      </w:r>
      <w:r w:rsidRPr="00EA3E3C">
        <w:t>Indigenous</w:t>
      </w:r>
      <w:r w:rsidR="009B7B55" w:rsidRPr="00EA3E3C">
        <w:t xml:space="preserve"> </w:t>
      </w:r>
      <w:r w:rsidRPr="00EA3E3C">
        <w:t>graduates</w:t>
      </w:r>
      <w:r w:rsidR="009B7B55" w:rsidRPr="00EA3E3C">
        <w:t xml:space="preserve"> </w:t>
      </w:r>
      <w:r w:rsidRPr="00EA3E3C">
        <w:t>were</w:t>
      </w:r>
      <w:r w:rsidR="009B7B55" w:rsidRPr="00EA3E3C">
        <w:t xml:space="preserve"> </w:t>
      </w:r>
      <w:r w:rsidRPr="00EA3E3C">
        <w:t>less</w:t>
      </w:r>
      <w:r w:rsidR="009B7B55" w:rsidRPr="00EA3E3C">
        <w:t xml:space="preserve"> </w:t>
      </w:r>
      <w:r w:rsidRPr="00EA3E3C">
        <w:t>likely</w:t>
      </w:r>
      <w:r w:rsidR="009B7B55" w:rsidRPr="00EA3E3C">
        <w:t xml:space="preserve"> </w:t>
      </w:r>
      <w:r w:rsidRPr="00EA3E3C">
        <w:t>than</w:t>
      </w:r>
      <w:r w:rsidR="009B7B55" w:rsidRPr="00EA3E3C">
        <w:t xml:space="preserve"> </w:t>
      </w:r>
      <w:r w:rsidRPr="00EA3E3C">
        <w:t>non-Indigenous</w:t>
      </w:r>
      <w:r w:rsidR="009B7B55" w:rsidRPr="00EA3E3C">
        <w:t xml:space="preserve"> </w:t>
      </w:r>
      <w:r w:rsidRPr="00EA3E3C">
        <w:t>graduates</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were</w:t>
      </w:r>
      <w:r w:rsidR="009B7B55" w:rsidRPr="00EA3E3C">
        <w:t xml:space="preserve"> </w:t>
      </w:r>
      <w:r w:rsidRPr="00EA3E3C">
        <w:t>not</w:t>
      </w:r>
      <w:r w:rsidR="009B7B55" w:rsidRPr="00EA3E3C">
        <w:t xml:space="preserve"> </w:t>
      </w:r>
      <w:r w:rsidRPr="00EA3E3C">
        <w:t>being</w:t>
      </w:r>
      <w:r w:rsidR="009B7B55" w:rsidRPr="00EA3E3C">
        <w:t xml:space="preserve"> </w:t>
      </w:r>
      <w:r w:rsidRPr="00EA3E3C">
        <w:t>fully</w:t>
      </w:r>
      <w:r w:rsidR="009B7B55" w:rsidRPr="00EA3E3C">
        <w:t xml:space="preserve"> </w:t>
      </w:r>
      <w:r w:rsidRPr="00EA3E3C">
        <w:t>utilised</w:t>
      </w:r>
      <w:r w:rsidR="009B7B55" w:rsidRPr="00EA3E3C">
        <w:t xml:space="preserve"> </w:t>
      </w:r>
      <w:r w:rsidRPr="00EA3E3C">
        <w:t>with</w:t>
      </w:r>
      <w:r w:rsidR="009B7B55" w:rsidRPr="00EA3E3C">
        <w:t xml:space="preserve"> </w:t>
      </w:r>
      <w:r w:rsidRPr="00EA3E3C">
        <w:t>3</w:t>
      </w:r>
      <w:r w:rsidR="00280D86" w:rsidRPr="00EA3E3C">
        <w:t>0.4</w:t>
      </w:r>
      <w:r w:rsidR="009B7B55" w:rsidRPr="00EA3E3C">
        <w:t xml:space="preserve"> </w:t>
      </w:r>
      <w:r w:rsidRPr="00EA3E3C">
        <w:t>per</w:t>
      </w:r>
      <w:r w:rsidR="009B7B55" w:rsidRPr="00EA3E3C">
        <w:t xml:space="preserve"> </w:t>
      </w:r>
      <w:r w:rsidRPr="00EA3E3C">
        <w:t>cent</w:t>
      </w:r>
      <w:r w:rsidR="009B7B55" w:rsidRPr="00EA3E3C">
        <w:t xml:space="preserve"> </w:t>
      </w:r>
      <w:r w:rsidRPr="00EA3E3C">
        <w:t>compared</w:t>
      </w:r>
      <w:r w:rsidR="009B7B55" w:rsidRPr="00EA3E3C">
        <w:t xml:space="preserve"> </w:t>
      </w:r>
      <w:r w:rsidRPr="00EA3E3C">
        <w:t>with</w:t>
      </w:r>
      <w:r w:rsidR="009B7B55" w:rsidRPr="00EA3E3C">
        <w:t xml:space="preserve"> </w:t>
      </w:r>
      <w:r w:rsidR="00280D86" w:rsidRPr="00EA3E3C">
        <w:t>39.0</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employed</w:t>
      </w:r>
      <w:r w:rsidR="009B7B55" w:rsidRPr="00EA3E3C">
        <w:t xml:space="preserve"> </w:t>
      </w:r>
      <w:r w:rsidRPr="00EA3E3C">
        <w:t>non-Indigenous</w:t>
      </w:r>
      <w:r w:rsidR="009B7B55" w:rsidRPr="00EA3E3C">
        <w:t xml:space="preserve"> </w:t>
      </w:r>
      <w:r w:rsidRPr="00EA3E3C">
        <w:t>graduates.</w:t>
      </w:r>
      <w:r w:rsidR="009B7B55" w:rsidRPr="00EA3E3C">
        <w:t xml:space="preserve"> </w:t>
      </w:r>
      <w:r w:rsidRPr="00EA3E3C">
        <w:t>However,</w:t>
      </w:r>
      <w:r w:rsidR="009B7B55" w:rsidRPr="00EA3E3C">
        <w:t xml:space="preserve"> </w:t>
      </w:r>
      <w:r w:rsidRPr="00EA3E3C">
        <w:t>undergraduates</w:t>
      </w:r>
      <w:r w:rsidR="009B7B55" w:rsidRPr="00EA3E3C">
        <w:t xml:space="preserve"> </w:t>
      </w:r>
      <w:r w:rsidRPr="00EA3E3C">
        <w:t>with</w:t>
      </w:r>
      <w:r w:rsidR="009B7B55" w:rsidRPr="00EA3E3C">
        <w:t xml:space="preserve"> </w:t>
      </w:r>
      <w:r w:rsidRPr="00EA3E3C">
        <w:t>a</w:t>
      </w:r>
      <w:r w:rsidR="009B7B55" w:rsidRPr="00EA3E3C">
        <w:t xml:space="preserve"> </w:t>
      </w:r>
      <w:r w:rsidRPr="00EA3E3C">
        <w:t>reported</w:t>
      </w:r>
      <w:r w:rsidR="009B7B55" w:rsidRPr="00EA3E3C">
        <w:t xml:space="preserve"> </w:t>
      </w:r>
      <w:r w:rsidRPr="00EA3E3C">
        <w:t>disability</w:t>
      </w:r>
      <w:r w:rsidR="009B7B55" w:rsidRPr="00EA3E3C">
        <w:t xml:space="preserve"> </w:t>
      </w:r>
      <w:r w:rsidRPr="00EA3E3C">
        <w:t>were</w:t>
      </w:r>
      <w:r w:rsidR="009B7B55" w:rsidRPr="00EA3E3C">
        <w:t xml:space="preserve"> </w:t>
      </w:r>
      <w:r w:rsidRPr="00EA3E3C">
        <w:t>more</w:t>
      </w:r>
      <w:r w:rsidR="009B7B55" w:rsidRPr="00EA3E3C">
        <w:t xml:space="preserve"> </w:t>
      </w:r>
      <w:r w:rsidRPr="00EA3E3C">
        <w:t>likely</w:t>
      </w:r>
      <w:r w:rsidR="009B7B55" w:rsidRPr="00EA3E3C">
        <w:t xml:space="preserve"> </w:t>
      </w:r>
      <w:r w:rsidRPr="00EA3E3C">
        <w:t>to</w:t>
      </w:r>
      <w:r w:rsidR="009B7B55" w:rsidRPr="00EA3E3C">
        <w:t xml:space="preserve"> </w:t>
      </w:r>
      <w:r w:rsidRPr="00EA3E3C">
        <w:t>report</w:t>
      </w:r>
      <w:r w:rsidR="009B7B55" w:rsidRPr="00EA3E3C">
        <w:t xml:space="preserve"> </w:t>
      </w:r>
      <w:r w:rsidRPr="00EA3E3C">
        <w:t>that</w:t>
      </w:r>
      <w:r w:rsidR="009B7B55" w:rsidRPr="00EA3E3C">
        <w:t xml:space="preserve"> </w:t>
      </w:r>
      <w:r w:rsidRPr="00EA3E3C">
        <w:t>they</w:t>
      </w:r>
      <w:r w:rsidR="009B7B55" w:rsidRPr="00EA3E3C">
        <w:t xml:space="preserve"> </w:t>
      </w:r>
      <w:r w:rsidRPr="00EA3E3C">
        <w:lastRenderedPageBreak/>
        <w:t>were</w:t>
      </w:r>
      <w:r w:rsidR="009B7B55" w:rsidRPr="00EA3E3C">
        <w:t xml:space="preserve"> </w:t>
      </w:r>
      <w:r w:rsidRPr="00EA3E3C">
        <w:t>not</w:t>
      </w:r>
      <w:r w:rsidR="009B7B55" w:rsidRPr="00EA3E3C">
        <w:t xml:space="preserve"> </w:t>
      </w:r>
      <w:r w:rsidRPr="00EA3E3C">
        <w:t>fully</w:t>
      </w:r>
      <w:r w:rsidR="009B7B55" w:rsidRPr="00EA3E3C">
        <w:t xml:space="preserve"> </w:t>
      </w:r>
      <w:r w:rsidRPr="00EA3E3C">
        <w:t>using</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44.</w:t>
      </w:r>
      <w:r w:rsidR="00280D86" w:rsidRPr="00EA3E3C">
        <w:t>7</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these</w:t>
      </w:r>
      <w:r w:rsidR="009B7B55" w:rsidRPr="00EA3E3C">
        <w:t xml:space="preserve"> </w:t>
      </w:r>
      <w:r w:rsidRPr="00EA3E3C">
        <w:t>undergraduates</w:t>
      </w:r>
      <w:r w:rsidR="009B7B55" w:rsidRPr="00EA3E3C">
        <w:t xml:space="preserve"> </w:t>
      </w:r>
      <w:r w:rsidRPr="00EA3E3C">
        <w:t>in</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in</w:t>
      </w:r>
      <w:r w:rsidR="009B7B55" w:rsidRPr="00EA3E3C">
        <w:t xml:space="preserve"> </w:t>
      </w:r>
      <w:r w:rsidRPr="00EA3E3C">
        <w:t>comparison</w:t>
      </w:r>
      <w:r w:rsidR="009B7B55" w:rsidRPr="00EA3E3C">
        <w:t xml:space="preserve"> </w:t>
      </w:r>
      <w:r w:rsidRPr="00EA3E3C">
        <w:t>with</w:t>
      </w:r>
      <w:r w:rsidR="009B7B55" w:rsidRPr="00EA3E3C">
        <w:t xml:space="preserve"> </w:t>
      </w:r>
      <w:r w:rsidR="00280D86" w:rsidRPr="00EA3E3C">
        <w:t>38.6</w:t>
      </w:r>
      <w:r w:rsidR="009B7B55" w:rsidRPr="00EA3E3C">
        <w:t xml:space="preserve"> </w:t>
      </w:r>
      <w:r w:rsidRPr="00EA3E3C">
        <w:t>per</w:t>
      </w:r>
      <w:r w:rsidR="009B7B55" w:rsidRPr="00EA3E3C">
        <w:t xml:space="preserve"> </w:t>
      </w:r>
      <w:r w:rsidRPr="00EA3E3C">
        <w:t>cent</w:t>
      </w:r>
      <w:r w:rsidR="009B7B55" w:rsidRPr="00EA3E3C">
        <w:t xml:space="preserve"> </w:t>
      </w:r>
      <w:r w:rsidRPr="00EA3E3C">
        <w:t>of</w:t>
      </w:r>
      <w:r w:rsidR="009B7B55" w:rsidRPr="00EA3E3C">
        <w:t xml:space="preserve"> </w:t>
      </w:r>
      <w:r w:rsidRPr="00EA3E3C">
        <w:t>undergraduates</w:t>
      </w:r>
      <w:r w:rsidR="009B7B55" w:rsidRPr="00EA3E3C">
        <w:t xml:space="preserve"> </w:t>
      </w:r>
      <w:r w:rsidRPr="00EA3E3C">
        <w:t>who</w:t>
      </w:r>
      <w:r w:rsidR="009B7B55" w:rsidRPr="00EA3E3C">
        <w:t xml:space="preserve"> </w:t>
      </w:r>
      <w:r w:rsidRPr="00EA3E3C">
        <w:t>reported</w:t>
      </w:r>
      <w:r w:rsidR="009B7B55" w:rsidRPr="00EA3E3C">
        <w:t xml:space="preserve"> </w:t>
      </w:r>
      <w:r w:rsidRPr="00EA3E3C">
        <w:t>no</w:t>
      </w:r>
      <w:r w:rsidR="009B7B55" w:rsidRPr="00EA3E3C">
        <w:t xml:space="preserve"> </w:t>
      </w:r>
      <w:r w:rsidRPr="00EA3E3C">
        <w:t>disability.</w:t>
      </w:r>
    </w:p>
    <w:p w14:paraId="47B0BC0E" w14:textId="77777777" w:rsidR="00AF0B00" w:rsidRPr="00EA3E3C" w:rsidRDefault="00AF0B00" w:rsidP="00D535D1">
      <w:pPr>
        <w:pStyle w:val="BodyText"/>
      </w:pPr>
      <w:r w:rsidRPr="00EA3E3C">
        <w:t>The</w:t>
      </w:r>
      <w:r w:rsidR="009B7B55" w:rsidRPr="00EA3E3C">
        <w:t xml:space="preserve"> </w:t>
      </w:r>
      <w:r w:rsidRPr="00EA3E3C">
        <w:t>main</w:t>
      </w:r>
      <w:r w:rsidR="009B7B55" w:rsidRPr="00EA3E3C">
        <w:t xml:space="preserve"> </w:t>
      </w:r>
      <w:r w:rsidRPr="00EA3E3C">
        <w:t>reason</w:t>
      </w:r>
      <w:r w:rsidR="009B7B55" w:rsidRPr="00EA3E3C">
        <w:t xml:space="preserve"> </w:t>
      </w:r>
      <w:r w:rsidRPr="00EA3E3C">
        <w:t>provided</w:t>
      </w:r>
      <w:r w:rsidR="009B7B55" w:rsidRPr="00EA3E3C">
        <w:t xml:space="preserve"> </w:t>
      </w:r>
      <w:r w:rsidRPr="00EA3E3C">
        <w:t>by</w:t>
      </w:r>
      <w:r w:rsidR="009B7B55" w:rsidRPr="00EA3E3C">
        <w:t xml:space="preserve"> </w:t>
      </w:r>
      <w:r w:rsidRPr="00EA3E3C">
        <w:t>undergraduates</w:t>
      </w:r>
      <w:r w:rsidR="009B7B55" w:rsidRPr="00EA3E3C">
        <w:t xml:space="preserve"> </w:t>
      </w:r>
      <w:r w:rsidRPr="00EA3E3C">
        <w:t>for</w:t>
      </w:r>
      <w:r w:rsidR="009B7B55" w:rsidRPr="00EA3E3C">
        <w:t xml:space="preserve"> </w:t>
      </w:r>
      <w:r w:rsidRPr="00EA3E3C">
        <w:t>working</w:t>
      </w:r>
      <w:r w:rsidR="009B7B55" w:rsidRPr="00EA3E3C">
        <w:t xml:space="preserve"> </w:t>
      </w:r>
      <w:r w:rsidRPr="00EA3E3C">
        <w:t>in</w:t>
      </w:r>
      <w:r w:rsidR="009B7B55" w:rsidRPr="00EA3E3C">
        <w:t xml:space="preserve"> </w:t>
      </w:r>
      <w:r w:rsidRPr="00EA3E3C">
        <w:t>a</w:t>
      </w:r>
      <w:r w:rsidR="009B7B55" w:rsidRPr="00EA3E3C">
        <w:t xml:space="preserve"> </w:t>
      </w:r>
      <w:r w:rsidRPr="00EA3E3C">
        <w:t>job</w:t>
      </w:r>
      <w:r w:rsidR="009B7B55" w:rsidRPr="00EA3E3C">
        <w:t xml:space="preserve"> </w:t>
      </w:r>
      <w:r w:rsidRPr="00EA3E3C">
        <w:t>in</w:t>
      </w:r>
      <w:r w:rsidR="009B7B55" w:rsidRPr="00EA3E3C">
        <w:t xml:space="preserve"> </w:t>
      </w:r>
      <w:r w:rsidRPr="00EA3E3C">
        <w:t>which</w:t>
      </w:r>
      <w:r w:rsidR="009B7B55" w:rsidRPr="00EA3E3C">
        <w:t xml:space="preserve"> </w:t>
      </w:r>
      <w:r w:rsidRPr="00EA3E3C">
        <w:t>they</w:t>
      </w:r>
      <w:r w:rsidR="009B7B55" w:rsidRPr="00EA3E3C">
        <w:t xml:space="preserve"> </w:t>
      </w:r>
      <w:r w:rsidRPr="00EA3E3C">
        <w:t>considered</w:t>
      </w:r>
      <w:r w:rsidR="009B7B55" w:rsidRPr="00EA3E3C">
        <w:t xml:space="preserve"> </w:t>
      </w:r>
      <w:r w:rsidRPr="00EA3E3C">
        <w:t>they</w:t>
      </w:r>
      <w:r w:rsidR="009B7B55" w:rsidRPr="00EA3E3C">
        <w:t xml:space="preserve"> </w:t>
      </w:r>
      <w:r w:rsidRPr="00EA3E3C">
        <w:t>did</w:t>
      </w:r>
      <w:r w:rsidR="009B7B55" w:rsidRPr="00EA3E3C">
        <w:t xml:space="preserve"> </w:t>
      </w:r>
      <w:r w:rsidRPr="00EA3E3C">
        <w:t>not</w:t>
      </w:r>
      <w:r w:rsidR="009B7B55" w:rsidRPr="00EA3E3C">
        <w:t xml:space="preserve"> </w:t>
      </w:r>
      <w:r w:rsidRPr="00EA3E3C">
        <w:t>fully</w:t>
      </w:r>
      <w:r w:rsidR="009B7B55" w:rsidRPr="00EA3E3C">
        <w:t xml:space="preserve"> </w:t>
      </w:r>
      <w:r w:rsidRPr="00EA3E3C">
        <w:t>use</w:t>
      </w:r>
      <w:r w:rsidR="009B7B55" w:rsidRPr="00EA3E3C">
        <w:t xml:space="preserve"> </w:t>
      </w:r>
      <w:r w:rsidRPr="00EA3E3C">
        <w:t>their</w:t>
      </w:r>
      <w:r w:rsidR="009B7B55" w:rsidRPr="00EA3E3C">
        <w:t xml:space="preserve"> </w:t>
      </w:r>
      <w:r w:rsidRPr="00EA3E3C">
        <w:t>skills</w:t>
      </w:r>
      <w:r w:rsidR="009B7B55" w:rsidRPr="00EA3E3C">
        <w:t xml:space="preserve"> </w:t>
      </w:r>
      <w:r w:rsidRPr="00EA3E3C">
        <w:t>or</w:t>
      </w:r>
      <w:r w:rsidR="009B7B55" w:rsidRPr="00EA3E3C">
        <w:t xml:space="preserve"> </w:t>
      </w:r>
      <w:r w:rsidRPr="00EA3E3C">
        <w:t>education</w:t>
      </w:r>
      <w:r w:rsidR="009B7B55" w:rsidRPr="00EA3E3C">
        <w:t xml:space="preserve"> </w:t>
      </w:r>
      <w:r w:rsidRPr="00EA3E3C">
        <w:t>is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1</w:t>
      </w:r>
      <w:r w:rsidR="00EA3E3C" w:rsidRPr="00EA3E3C">
        <w:t>5</w:t>
      </w:r>
      <w:r w:rsidRPr="00EA3E3C">
        <w:t>.</w:t>
      </w:r>
      <w:r w:rsidR="009B7B55" w:rsidRPr="00EA3E3C">
        <w:t xml:space="preserve"> </w:t>
      </w:r>
      <w:r w:rsidRPr="00EA3E3C">
        <w:t>Reasons</w:t>
      </w:r>
      <w:r w:rsidR="009B7B55" w:rsidRPr="00EA3E3C">
        <w:t xml:space="preserve"> </w:t>
      </w:r>
      <w:r w:rsidRPr="00EA3E3C">
        <w:t>are</w:t>
      </w:r>
      <w:r w:rsidR="009B7B55" w:rsidRPr="00EA3E3C">
        <w:t xml:space="preserve"> </w:t>
      </w:r>
      <w:r w:rsidRPr="00EA3E3C">
        <w:t>grouped</w:t>
      </w:r>
      <w:r w:rsidR="009B7B55" w:rsidRPr="00EA3E3C">
        <w:t xml:space="preserve"> </w:t>
      </w:r>
      <w:r w:rsidRPr="00EA3E3C">
        <w:t>according</w:t>
      </w:r>
      <w:r w:rsidR="009B7B55" w:rsidRPr="00EA3E3C">
        <w:t xml:space="preserve"> </w:t>
      </w:r>
      <w:r w:rsidRPr="00EA3E3C">
        <w:t>to</w:t>
      </w:r>
      <w:r w:rsidR="009B7B55" w:rsidRPr="00EA3E3C">
        <w:t xml:space="preserve"> </w:t>
      </w:r>
      <w:r w:rsidRPr="00EA3E3C">
        <w:t>whether</w:t>
      </w:r>
      <w:r w:rsidR="009B7B55" w:rsidRPr="00EA3E3C">
        <w:t xml:space="preserve"> </w:t>
      </w:r>
      <w:r w:rsidRPr="00EA3E3C">
        <w:t>they</w:t>
      </w:r>
      <w:r w:rsidR="009B7B55" w:rsidRPr="00EA3E3C">
        <w:t xml:space="preserve"> </w:t>
      </w:r>
      <w:r w:rsidRPr="00EA3E3C">
        <w:t>could</w:t>
      </w:r>
      <w:r w:rsidR="009B7B55" w:rsidRPr="00EA3E3C">
        <w:t xml:space="preserve"> </w:t>
      </w:r>
      <w:r w:rsidRPr="00EA3E3C">
        <w:t>be</w:t>
      </w:r>
      <w:r w:rsidR="009B7B55" w:rsidRPr="00EA3E3C">
        <w:t xml:space="preserve"> </w:t>
      </w:r>
      <w:r w:rsidRPr="00EA3E3C">
        <w:t>considered</w:t>
      </w:r>
      <w:r w:rsidR="009B7B55" w:rsidRPr="00EA3E3C">
        <w:t xml:space="preserve"> </w:t>
      </w:r>
      <w:r w:rsidRPr="00EA3E3C">
        <w:t>a</w:t>
      </w:r>
      <w:r w:rsidR="009B7B55" w:rsidRPr="00EA3E3C">
        <w:t xml:space="preserve"> </w:t>
      </w:r>
      <w:r w:rsidRPr="00EA3E3C">
        <w:t>personal</w:t>
      </w:r>
      <w:r w:rsidR="009B7B55" w:rsidRPr="00EA3E3C">
        <w:t xml:space="preserve"> </w:t>
      </w:r>
      <w:r w:rsidRPr="00EA3E3C">
        <w:t>choice</w:t>
      </w:r>
      <w:r w:rsidR="009B7B55" w:rsidRPr="00EA3E3C">
        <w:t xml:space="preserve"> </w:t>
      </w:r>
      <w:r w:rsidRPr="00EA3E3C">
        <w:t>or</w:t>
      </w:r>
      <w:r w:rsidR="009B7B55" w:rsidRPr="00EA3E3C">
        <w:t xml:space="preserve"> </w:t>
      </w:r>
      <w:r w:rsidRPr="00EA3E3C">
        <w:t>labour</w:t>
      </w:r>
      <w:r w:rsidR="009B7B55" w:rsidRPr="00EA3E3C">
        <w:t xml:space="preserve"> </w:t>
      </w:r>
      <w:r w:rsidRPr="00EA3E3C">
        <w:t>market</w:t>
      </w:r>
      <w:r w:rsidR="009B7B55" w:rsidRPr="00EA3E3C">
        <w:t xml:space="preserve"> </w:t>
      </w:r>
      <w:r w:rsidRPr="00EA3E3C">
        <w:t>factor.</w:t>
      </w:r>
      <w:r w:rsidR="009B7B55" w:rsidRPr="00EA3E3C">
        <w:t xml:space="preserve"> </w:t>
      </w:r>
    </w:p>
    <w:p w14:paraId="622B4F42" w14:textId="77777777" w:rsidR="00AF0B00" w:rsidRPr="008C3C94" w:rsidRDefault="00AF0B00" w:rsidP="00D535D1">
      <w:pPr>
        <w:pStyle w:val="BodyText"/>
      </w:pPr>
      <w:r w:rsidRPr="008C3C94">
        <w:t>In</w:t>
      </w:r>
      <w:r w:rsidR="009B7B55" w:rsidRPr="008C3C94">
        <w:t xml:space="preserve"> </w:t>
      </w:r>
      <w:r w:rsidRPr="008C3C94">
        <w:t>general,</w:t>
      </w:r>
      <w:r w:rsidR="009B7B55" w:rsidRPr="008C3C94">
        <w:t xml:space="preserve"> </w:t>
      </w:r>
      <w:r w:rsidRPr="008C3C94">
        <w:t>the</w:t>
      </w:r>
      <w:r w:rsidR="009B7B55" w:rsidRPr="008C3C94">
        <w:t xml:space="preserve"> </w:t>
      </w:r>
      <w:r w:rsidRPr="008C3C94">
        <w:t>reasons</w:t>
      </w:r>
      <w:r w:rsidR="009B7B55" w:rsidRPr="008C3C94">
        <w:t xml:space="preserve"> </w:t>
      </w:r>
      <w:r w:rsidRPr="008C3C94">
        <w:t>cited</w:t>
      </w:r>
      <w:r w:rsidR="009B7B55" w:rsidRPr="008C3C94">
        <w:t xml:space="preserve"> </w:t>
      </w:r>
      <w:r w:rsidRPr="008C3C94">
        <w:t>for</w:t>
      </w:r>
      <w:r w:rsidR="009B7B55" w:rsidRPr="008C3C94">
        <w:t xml:space="preserve"> </w:t>
      </w:r>
      <w:r w:rsidRPr="008C3C94">
        <w:t>working</w:t>
      </w:r>
      <w:r w:rsidR="009B7B55" w:rsidRPr="008C3C94">
        <w:t xml:space="preserve"> </w:t>
      </w:r>
      <w:r w:rsidRPr="008C3C94">
        <w:t>in</w:t>
      </w:r>
      <w:r w:rsidR="009B7B55" w:rsidRPr="008C3C94">
        <w:t xml:space="preserve"> </w:t>
      </w:r>
      <w:r w:rsidRPr="008C3C94">
        <w:t>a</w:t>
      </w:r>
      <w:r w:rsidR="009B7B55" w:rsidRPr="008C3C94">
        <w:t xml:space="preserve"> </w:t>
      </w:r>
      <w:r w:rsidRPr="008C3C94">
        <w:t>job</w:t>
      </w:r>
      <w:r w:rsidR="009B7B55" w:rsidRPr="008C3C94">
        <w:t xml:space="preserve"> </w:t>
      </w:r>
      <w:r w:rsidRPr="008C3C94">
        <w:t>that</w:t>
      </w:r>
      <w:r w:rsidR="009B7B55" w:rsidRPr="008C3C94">
        <w:t xml:space="preserve"> </w:t>
      </w:r>
      <w:r w:rsidRPr="008C3C94">
        <w:t>did</w:t>
      </w:r>
      <w:r w:rsidR="009B7B55" w:rsidRPr="008C3C94">
        <w:t xml:space="preserve"> </w:t>
      </w:r>
      <w:r w:rsidRPr="008C3C94">
        <w:t>not</w:t>
      </w:r>
      <w:r w:rsidR="009B7B55" w:rsidRPr="008C3C94">
        <w:t xml:space="preserve"> </w:t>
      </w:r>
      <w:r w:rsidRPr="008C3C94">
        <w:t>fully</w:t>
      </w:r>
      <w:r w:rsidR="009B7B55" w:rsidRPr="008C3C94">
        <w:t xml:space="preserve"> </w:t>
      </w:r>
      <w:r w:rsidRPr="008C3C94">
        <w:t>utilise</w:t>
      </w:r>
      <w:r w:rsidR="009B7B55" w:rsidRPr="008C3C94">
        <w:t xml:space="preserve"> </w:t>
      </w:r>
      <w:r w:rsidRPr="008C3C94">
        <w:t>graduates’</w:t>
      </w:r>
      <w:r w:rsidR="009B7B55" w:rsidRPr="008C3C94">
        <w:t xml:space="preserve"> </w:t>
      </w:r>
      <w:r w:rsidRPr="008C3C94">
        <w:t>skills</w:t>
      </w:r>
      <w:r w:rsidR="009B7B55" w:rsidRPr="008C3C94">
        <w:t xml:space="preserve"> </w:t>
      </w:r>
      <w:r w:rsidRPr="008C3C94">
        <w:t>and</w:t>
      </w:r>
      <w:r w:rsidR="009B7B55" w:rsidRPr="008C3C94">
        <w:t xml:space="preserve"> </w:t>
      </w:r>
      <w:r w:rsidRPr="008C3C94">
        <w:t>education</w:t>
      </w:r>
      <w:r w:rsidR="009B7B55" w:rsidRPr="008C3C94">
        <w:t xml:space="preserve"> </w:t>
      </w:r>
      <w:r w:rsidRPr="008C3C94">
        <w:t>remained</w:t>
      </w:r>
      <w:r w:rsidR="009B7B55" w:rsidRPr="008C3C94">
        <w:t xml:space="preserve"> </w:t>
      </w:r>
      <w:r w:rsidRPr="008C3C94">
        <w:t>consistent</w:t>
      </w:r>
      <w:r w:rsidR="009B7B55" w:rsidRPr="008C3C94">
        <w:t xml:space="preserve"> </w:t>
      </w:r>
      <w:r w:rsidRPr="008C3C94">
        <w:t>with</w:t>
      </w:r>
      <w:r w:rsidR="009B7B55" w:rsidRPr="008C3C94">
        <w:t xml:space="preserve"> </w:t>
      </w:r>
      <w:r w:rsidRPr="008C3C94">
        <w:t>201</w:t>
      </w:r>
      <w:r w:rsidR="00B97C00">
        <w:t>7</w:t>
      </w:r>
      <w:r w:rsidRPr="008C3C94">
        <w:t>.</w:t>
      </w:r>
      <w:r w:rsidR="009B7B55" w:rsidRPr="008C3C94">
        <w:t xml:space="preserve"> </w:t>
      </w:r>
      <w:r w:rsidRPr="008C3C94">
        <w:t>The</w:t>
      </w:r>
      <w:r w:rsidR="009B7B55" w:rsidRPr="008C3C94">
        <w:t xml:space="preserve"> </w:t>
      </w:r>
      <w:r w:rsidRPr="008C3C94">
        <w:t>most</w:t>
      </w:r>
      <w:r w:rsidR="009B7B55" w:rsidRPr="008C3C94">
        <w:t xml:space="preserve"> </w:t>
      </w:r>
      <w:r w:rsidRPr="008C3C94">
        <w:t>commonly</w:t>
      </w:r>
      <w:r w:rsidR="009B7B55" w:rsidRPr="008C3C94">
        <w:t xml:space="preserve"> </w:t>
      </w:r>
      <w:r w:rsidRPr="008C3C94">
        <w:t>cited</w:t>
      </w:r>
      <w:r w:rsidR="009B7B55" w:rsidRPr="008C3C94">
        <w:t xml:space="preserve"> </w:t>
      </w:r>
      <w:r w:rsidRPr="008C3C94">
        <w:t>reason</w:t>
      </w:r>
      <w:r w:rsidR="009B7B55" w:rsidRPr="008C3C94">
        <w:t xml:space="preserve"> </w:t>
      </w:r>
      <w:r w:rsidRPr="008C3C94">
        <w:t>was</w:t>
      </w:r>
      <w:r w:rsidR="009B7B55" w:rsidRPr="008C3C94">
        <w:t xml:space="preserve"> </w:t>
      </w:r>
      <w:r w:rsidRPr="008C3C94">
        <w:t>that</w:t>
      </w:r>
      <w:r w:rsidR="009B7B55" w:rsidRPr="008C3C94">
        <w:t xml:space="preserve"> </w:t>
      </w:r>
      <w:r w:rsidRPr="008C3C94">
        <w:t>there</w:t>
      </w:r>
      <w:r w:rsidR="009B7B55" w:rsidRPr="008C3C94">
        <w:t xml:space="preserve"> </w:t>
      </w:r>
      <w:r w:rsidRPr="008C3C94">
        <w:t>were</w:t>
      </w:r>
      <w:r w:rsidR="009B7B55" w:rsidRPr="008C3C94">
        <w:t xml:space="preserve"> </w:t>
      </w:r>
      <w:r w:rsidRPr="008C3C94">
        <w:t>no</w:t>
      </w:r>
      <w:r w:rsidR="009B7B55" w:rsidRPr="008C3C94">
        <w:t xml:space="preserve"> </w:t>
      </w:r>
      <w:r w:rsidRPr="008C3C94">
        <w:t>suitable</w:t>
      </w:r>
      <w:r w:rsidR="009B7B55" w:rsidRPr="008C3C94">
        <w:t xml:space="preserve"> </w:t>
      </w:r>
      <w:r w:rsidRPr="008C3C94">
        <w:t>jobs</w:t>
      </w:r>
      <w:r w:rsidR="009B7B55" w:rsidRPr="008C3C94">
        <w:t xml:space="preserve"> </w:t>
      </w:r>
      <w:r w:rsidRPr="008C3C94">
        <w:t>in</w:t>
      </w:r>
      <w:r w:rsidR="009B7B55" w:rsidRPr="008C3C94">
        <w:t xml:space="preserve"> </w:t>
      </w:r>
      <w:r w:rsidRPr="008C3C94">
        <w:t>their</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r w:rsidR="00637B90" w:rsidRPr="008C3C94">
        <w:t xml:space="preserve"> with</w:t>
      </w:r>
      <w:r w:rsidR="009B7B55" w:rsidRPr="008C3C94">
        <w:t xml:space="preserve"> </w:t>
      </w:r>
      <w:r w:rsidRPr="008C3C94">
        <w:t>2</w:t>
      </w:r>
      <w:r w:rsidR="00637B90" w:rsidRPr="008C3C94">
        <w:t>3</w:t>
      </w:r>
      <w:r w:rsidRPr="008C3C94">
        <w:t>.</w:t>
      </w:r>
      <w:r w:rsidR="00637B90" w:rsidRPr="008C3C94">
        <w:t>0</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employed</w:t>
      </w:r>
      <w:r w:rsidR="009B7B55" w:rsidRPr="008C3C94">
        <w:t xml:space="preserve"> </w:t>
      </w:r>
      <w:r w:rsidRPr="008C3C94">
        <w:t>undergraduates</w:t>
      </w:r>
      <w:r w:rsidR="009B7B55" w:rsidRPr="008C3C94">
        <w:t xml:space="preserve"> </w:t>
      </w:r>
      <w:r w:rsidRPr="008C3C94">
        <w:t>and</w:t>
      </w:r>
      <w:r w:rsidR="009B7B55" w:rsidRPr="008C3C94">
        <w:t xml:space="preserve"> </w:t>
      </w:r>
      <w:r w:rsidR="00637B90" w:rsidRPr="008C3C94">
        <w:t>23.5</w:t>
      </w:r>
      <w:r w:rsidR="009B7B55" w:rsidRPr="008C3C94">
        <w:t xml:space="preserve"> </w:t>
      </w:r>
      <w:r w:rsidRPr="008C3C94">
        <w:t>percent</w:t>
      </w:r>
      <w:r w:rsidR="009B7B55" w:rsidRPr="008C3C94">
        <w:t xml:space="preserve"> </w:t>
      </w:r>
      <w:r w:rsidRPr="008C3C94">
        <w:t>of</w:t>
      </w:r>
      <w:r w:rsidR="009B7B55" w:rsidRPr="008C3C94">
        <w:t xml:space="preserve"> </w:t>
      </w:r>
      <w:r w:rsidRPr="008C3C94">
        <w:t>those</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stating</w:t>
      </w:r>
      <w:r w:rsidR="009B7B55" w:rsidRPr="008C3C94">
        <w:t xml:space="preserve"> </w:t>
      </w:r>
      <w:r w:rsidRPr="008C3C94">
        <w:t>this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p>
    <w:p w14:paraId="328C7F94" w14:textId="77777777" w:rsidR="00AF0B00" w:rsidRPr="008C3C94" w:rsidRDefault="00AF0B00" w:rsidP="00D535D1">
      <w:pPr>
        <w:pStyle w:val="BodyText"/>
      </w:pPr>
      <w:r w:rsidRPr="008C3C94">
        <w:t>A</w:t>
      </w:r>
      <w:r w:rsidR="009B7B55" w:rsidRPr="008C3C94">
        <w:t xml:space="preserve"> </w:t>
      </w:r>
      <w:r w:rsidRPr="008C3C94">
        <w:t>further</w:t>
      </w:r>
      <w:r w:rsidR="009B7B55" w:rsidRPr="008C3C94">
        <w:t xml:space="preserve"> </w:t>
      </w:r>
      <w:r w:rsidRPr="008C3C94">
        <w:t>15.</w:t>
      </w:r>
      <w:r w:rsidR="00637B90"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employed</w:t>
      </w:r>
      <w:r w:rsidR="009B7B55" w:rsidRPr="008C3C94">
        <w:t xml:space="preserve"> </w:t>
      </w:r>
      <w:r w:rsidRPr="008C3C94">
        <w:t>graduates</w:t>
      </w:r>
      <w:r w:rsidR="009B7B55" w:rsidRPr="008C3C94">
        <w:t xml:space="preserve"> </w:t>
      </w:r>
      <w:r w:rsidRPr="008C3C94">
        <w:t>and</w:t>
      </w:r>
      <w:r w:rsidR="009B7B55" w:rsidRPr="008C3C94">
        <w:t xml:space="preserve"> </w:t>
      </w:r>
      <w:r w:rsidRPr="008C3C94">
        <w:t>1</w:t>
      </w:r>
      <w:r w:rsidR="00637B90" w:rsidRPr="008C3C94">
        <w:t>7.3</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said</w:t>
      </w:r>
      <w:r w:rsidR="009B7B55" w:rsidRPr="008C3C94">
        <w:t xml:space="preserve"> </w:t>
      </w:r>
      <w:r w:rsidRPr="008C3C94">
        <w:t>they</w:t>
      </w:r>
      <w:r w:rsidR="009B7B55" w:rsidRPr="008C3C94">
        <w:t xml:space="preserve"> </w:t>
      </w:r>
      <w:r w:rsidRPr="008C3C94">
        <w:t>were</w:t>
      </w:r>
      <w:r w:rsidR="009B7B55" w:rsidRPr="008C3C94">
        <w:t xml:space="preserve"> </w:t>
      </w:r>
      <w:r w:rsidRPr="008C3C94">
        <w:t>not</w:t>
      </w:r>
      <w:r w:rsidR="009B7B55" w:rsidRPr="008C3C94">
        <w:t xml:space="preserve"> </w:t>
      </w:r>
      <w:r w:rsidRPr="008C3C94">
        <w:t>fully</w:t>
      </w:r>
      <w:r w:rsidR="009B7B55" w:rsidRPr="008C3C94">
        <w:t xml:space="preserve"> </w:t>
      </w:r>
      <w:r w:rsidRPr="008C3C94">
        <w:t>using</w:t>
      </w:r>
      <w:r w:rsidR="009B7B55" w:rsidRPr="008C3C94">
        <w:t xml:space="preserve"> </w:t>
      </w:r>
      <w:r w:rsidRPr="008C3C94">
        <w:t>their</w:t>
      </w:r>
      <w:r w:rsidR="009B7B55" w:rsidRPr="008C3C94">
        <w:t xml:space="preserve"> </w:t>
      </w:r>
      <w:r w:rsidRPr="008C3C94">
        <w:t>skills</w:t>
      </w:r>
      <w:r w:rsidR="009B7B55" w:rsidRPr="008C3C94">
        <w:t xml:space="preserve"> </w:t>
      </w:r>
      <w:r w:rsidRPr="008C3C94">
        <w:t>and</w:t>
      </w:r>
      <w:r w:rsidR="009B7B55" w:rsidRPr="008C3C94">
        <w:t xml:space="preserve"> </w:t>
      </w:r>
      <w:r w:rsidRPr="008C3C94">
        <w:t>education</w:t>
      </w:r>
      <w:r w:rsidR="009B7B55" w:rsidRPr="008C3C94">
        <w:t xml:space="preserve"> </w:t>
      </w:r>
      <w:r w:rsidRPr="008C3C94">
        <w:t>in</w:t>
      </w:r>
      <w:r w:rsidR="009B7B55" w:rsidRPr="008C3C94">
        <w:t xml:space="preserve"> </w:t>
      </w:r>
      <w:r w:rsidRPr="008C3C94">
        <w:t>their</w:t>
      </w:r>
      <w:r w:rsidR="009B7B55" w:rsidRPr="008C3C94">
        <w:t xml:space="preserve"> </w:t>
      </w:r>
      <w:r w:rsidRPr="008C3C94">
        <w:t>current</w:t>
      </w:r>
      <w:r w:rsidR="009B7B55" w:rsidRPr="008C3C94">
        <w:t xml:space="preserve"> </w:t>
      </w:r>
      <w:r w:rsidRPr="008C3C94">
        <w:t>position</w:t>
      </w:r>
      <w:r w:rsidR="009B7B55" w:rsidRPr="008C3C94">
        <w:t xml:space="preserve"> </w:t>
      </w:r>
      <w:r w:rsidRPr="008C3C94">
        <w:t>because</w:t>
      </w:r>
      <w:r w:rsidR="009B7B55" w:rsidRPr="008C3C94">
        <w:t xml:space="preserve"> </w:t>
      </w:r>
      <w:r w:rsidRPr="008C3C94">
        <w:t>there</w:t>
      </w:r>
      <w:r w:rsidR="009B7B55" w:rsidRPr="008C3C94">
        <w:t xml:space="preserve"> </w:t>
      </w:r>
      <w:r w:rsidRPr="008C3C94">
        <w:t>were</w:t>
      </w:r>
      <w:r w:rsidR="009B7B55" w:rsidRPr="008C3C94">
        <w:t xml:space="preserve"> </w:t>
      </w:r>
      <w:r w:rsidRPr="008C3C94">
        <w:t>no</w:t>
      </w:r>
      <w:r w:rsidR="009B7B55" w:rsidRPr="008C3C94">
        <w:t xml:space="preserve"> </w:t>
      </w:r>
      <w:r w:rsidRPr="008C3C94">
        <w:t>suitable</w:t>
      </w:r>
      <w:r w:rsidR="009B7B55" w:rsidRPr="008C3C94">
        <w:t xml:space="preserve"> </w:t>
      </w:r>
      <w:r w:rsidRPr="008C3C94">
        <w:t>jobs</w:t>
      </w:r>
      <w:r w:rsidR="009B7B55" w:rsidRPr="008C3C94">
        <w:t xml:space="preserve"> </w:t>
      </w:r>
      <w:r w:rsidRPr="008C3C94">
        <w:t>in</w:t>
      </w:r>
      <w:r w:rsidR="009B7B55" w:rsidRPr="008C3C94">
        <w:t xml:space="preserve"> </w:t>
      </w:r>
      <w:r w:rsidRPr="008C3C94">
        <w:t>their</w:t>
      </w:r>
      <w:r w:rsidR="009B7B55" w:rsidRPr="008C3C94">
        <w:t xml:space="preserve"> </w:t>
      </w:r>
      <w:r w:rsidRPr="008C3C94">
        <w:t>local</w:t>
      </w:r>
      <w:r w:rsidR="009B7B55" w:rsidRPr="008C3C94">
        <w:t xml:space="preserve"> </w:t>
      </w:r>
      <w:r w:rsidRPr="008C3C94">
        <w:t>area.</w:t>
      </w:r>
      <w:r w:rsidR="009B7B55" w:rsidRPr="008C3C94">
        <w:t xml:space="preserve"> </w:t>
      </w:r>
    </w:p>
    <w:p w14:paraId="53071A1F" w14:textId="77777777" w:rsidR="00AF0B00" w:rsidRPr="008C3C94" w:rsidRDefault="00AF0B00" w:rsidP="00D535D1">
      <w:pPr>
        <w:pStyle w:val="BodyText"/>
      </w:pPr>
      <w:r w:rsidRPr="008C3C94">
        <w:t>Undergraduates</w:t>
      </w:r>
      <w:r w:rsidR="009B7B55" w:rsidRPr="008C3C94">
        <w:t xml:space="preserve"> </w:t>
      </w:r>
      <w:r w:rsidRPr="008C3C94">
        <w:t>employed</w:t>
      </w:r>
      <w:r w:rsidR="009B7B55" w:rsidRPr="008C3C94">
        <w:t xml:space="preserve"> </w:t>
      </w:r>
      <w:r w:rsidRPr="008C3C94">
        <w:t>part-time</w:t>
      </w:r>
      <w:r w:rsidR="009B7B55" w:rsidRPr="008C3C94">
        <w:t xml:space="preserve"> </w:t>
      </w:r>
      <w:r w:rsidRPr="008C3C94">
        <w:t>were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state</w:t>
      </w:r>
      <w:r w:rsidR="009B7B55" w:rsidRPr="008C3C94">
        <w:t xml:space="preserve"> </w:t>
      </w:r>
      <w:r w:rsidRPr="008C3C94">
        <w:t>that</w:t>
      </w:r>
      <w:r w:rsidR="009B7B55" w:rsidRPr="008C3C94">
        <w:t xml:space="preserve"> </w:t>
      </w:r>
      <w:r w:rsidRPr="008C3C94">
        <w:t>they</w:t>
      </w:r>
      <w:r w:rsidR="009B7B55" w:rsidRPr="008C3C94">
        <w:t xml:space="preserve"> </w:t>
      </w:r>
      <w:r w:rsidRPr="008C3C94">
        <w:t>did</w:t>
      </w:r>
      <w:r w:rsidR="009B7B55" w:rsidRPr="008C3C94">
        <w:t xml:space="preserve"> </w:t>
      </w:r>
      <w:r w:rsidRPr="008C3C94">
        <w:t>not</w:t>
      </w:r>
      <w:r w:rsidR="009B7B55" w:rsidRPr="008C3C94">
        <w:t xml:space="preserve"> </w:t>
      </w:r>
      <w:r w:rsidRPr="008C3C94">
        <w:t>use</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in</w:t>
      </w:r>
      <w:r w:rsidR="009B7B55" w:rsidRPr="008C3C94">
        <w:t xml:space="preserve"> </w:t>
      </w:r>
      <w:r w:rsidRPr="008C3C94">
        <w:t>their</w:t>
      </w:r>
      <w:r w:rsidR="009B7B55" w:rsidRPr="008C3C94">
        <w:t xml:space="preserve"> </w:t>
      </w:r>
      <w:r w:rsidRPr="008C3C94">
        <w:t>current</w:t>
      </w:r>
      <w:r w:rsidR="009B7B55" w:rsidRPr="008C3C94">
        <w:t xml:space="preserve"> </w:t>
      </w:r>
      <w:r w:rsidRPr="008C3C94">
        <w:t>job</w:t>
      </w:r>
      <w:r w:rsidR="009B7B55" w:rsidRPr="008C3C94">
        <w:t xml:space="preserve"> </w:t>
      </w:r>
      <w:r w:rsidRPr="008C3C94">
        <w:t>because</w:t>
      </w:r>
      <w:r w:rsidR="009B7B55" w:rsidRPr="008C3C94">
        <w:t xml:space="preserve"> </w:t>
      </w:r>
      <w:r w:rsidRPr="008C3C94">
        <w:t>they</w:t>
      </w:r>
      <w:r w:rsidR="009B7B55" w:rsidRPr="008C3C94">
        <w:t xml:space="preserve"> </w:t>
      </w:r>
      <w:r w:rsidRPr="008C3C94">
        <w:t>were</w:t>
      </w:r>
      <w:r w:rsidR="009B7B55" w:rsidRPr="008C3C94">
        <w:t xml:space="preserve"> </w:t>
      </w:r>
      <w:r w:rsidRPr="008C3C94">
        <w:t>engaging</w:t>
      </w:r>
      <w:r w:rsidR="009B7B55" w:rsidRPr="008C3C94">
        <w:t xml:space="preserve"> </w:t>
      </w:r>
      <w:r w:rsidRPr="008C3C94">
        <w:t>in</w:t>
      </w:r>
      <w:r w:rsidR="009B7B55" w:rsidRPr="008C3C94">
        <w:t xml:space="preserve"> </w:t>
      </w:r>
      <w:r w:rsidRPr="008C3C94">
        <w:t>further</w:t>
      </w:r>
      <w:r w:rsidR="009B7B55" w:rsidRPr="008C3C94">
        <w:t xml:space="preserve"> </w:t>
      </w:r>
      <w:r w:rsidRPr="008C3C94">
        <w:t>study.</w:t>
      </w:r>
      <w:r w:rsidR="009B7B55" w:rsidRPr="008C3C94">
        <w:t xml:space="preserve"> </w:t>
      </w:r>
      <w:r w:rsidRPr="008C3C94">
        <w:t>23.</w:t>
      </w:r>
      <w:r w:rsidR="00637B90" w:rsidRPr="008C3C94">
        <w:t>1</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all</w:t>
      </w:r>
      <w:r w:rsidR="009B7B55" w:rsidRPr="008C3C94">
        <w:t xml:space="preserve"> </w:t>
      </w:r>
      <w:r w:rsidRPr="008C3C94">
        <w:t>employed</w:t>
      </w:r>
      <w:r w:rsidR="009B7B55" w:rsidRPr="008C3C94">
        <w:t xml:space="preserve"> </w:t>
      </w:r>
      <w:r w:rsidRPr="008C3C94">
        <w:t>graduates</w:t>
      </w:r>
      <w:r w:rsidR="009B7B55" w:rsidRPr="008C3C94">
        <w:t xml:space="preserve"> </w:t>
      </w:r>
      <w:r w:rsidRPr="008C3C94">
        <w:t>stated</w:t>
      </w:r>
      <w:r w:rsidR="009B7B55" w:rsidRPr="008C3C94">
        <w:t xml:space="preserve"> </w:t>
      </w:r>
      <w:r w:rsidRPr="008C3C94">
        <w:t>this</w:t>
      </w:r>
      <w:r w:rsidR="009B7B55" w:rsidRPr="008C3C94">
        <w:t xml:space="preserve"> </w:t>
      </w:r>
      <w:r w:rsidRPr="008C3C94">
        <w:t>reason</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637B90" w:rsidRPr="008C3C94">
        <w:t>9.2</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p>
    <w:p w14:paraId="5281EA6E" w14:textId="2AFA1D28" w:rsidR="00DE2952" w:rsidRPr="008C3C94" w:rsidRDefault="00AF0B00" w:rsidP="00D535D1">
      <w:pPr>
        <w:pStyle w:val="BodyText"/>
      </w:pPr>
      <w:r w:rsidRPr="008C3C94">
        <w:t>Employed</w:t>
      </w:r>
      <w:r w:rsidR="009B7B55" w:rsidRPr="008C3C94">
        <w:t xml:space="preserve"> </w:t>
      </w:r>
      <w:r w:rsidRPr="008C3C94">
        <w:t>undergraduates</w:t>
      </w:r>
      <w:r w:rsidR="009B7B55" w:rsidRPr="008C3C94">
        <w:t xml:space="preserve"> </w:t>
      </w:r>
      <w:r w:rsidRPr="008C3C94">
        <w:t>with</w:t>
      </w:r>
      <w:r w:rsidR="009B7B55" w:rsidRPr="008C3C94">
        <w:t xml:space="preserve"> </w:t>
      </w:r>
      <w:r w:rsidRPr="008C3C94">
        <w:t>a</w:t>
      </w:r>
      <w:r w:rsidR="009B7B55" w:rsidRPr="008C3C94">
        <w:t xml:space="preserve"> </w:t>
      </w:r>
      <w:r w:rsidRPr="008C3C94">
        <w:t>degree</w:t>
      </w:r>
      <w:r w:rsidR="009B7B55" w:rsidRPr="008C3C94">
        <w:t xml:space="preserve"> </w:t>
      </w:r>
      <w:r w:rsidRPr="008C3C94">
        <w:t>in</w:t>
      </w:r>
      <w:r w:rsidR="009B7B55" w:rsidRPr="008C3C94">
        <w:t xml:space="preserve"> </w:t>
      </w:r>
      <w:r w:rsidRPr="008C3C94">
        <w:t>Psychology</w:t>
      </w:r>
      <w:r w:rsidR="009B7B55" w:rsidRPr="008C3C94">
        <w:t xml:space="preserve"> </w:t>
      </w:r>
      <w:r w:rsidRPr="008C3C94">
        <w:t>were</w:t>
      </w:r>
      <w:r w:rsidR="009B7B55" w:rsidRPr="008C3C94">
        <w:t xml:space="preserve"> </w:t>
      </w:r>
      <w:r w:rsidRPr="008C3C94">
        <w:t>most</w:t>
      </w:r>
      <w:r w:rsidR="009B7B55" w:rsidRPr="008C3C94">
        <w:t xml:space="preserve"> </w:t>
      </w:r>
      <w:r w:rsidRPr="008C3C94">
        <w:t>likely</w:t>
      </w:r>
      <w:r w:rsidR="009B7B55" w:rsidRPr="008C3C94">
        <w:t xml:space="preserve"> </w:t>
      </w:r>
      <w:r w:rsidRPr="008C3C94">
        <w:t>to</w:t>
      </w:r>
      <w:r w:rsidR="009B7B55" w:rsidRPr="008C3C94">
        <w:t xml:space="preserve"> </w:t>
      </w:r>
      <w:r w:rsidRPr="008C3C94">
        <w:t>report</w:t>
      </w:r>
      <w:r w:rsidR="009B7B55" w:rsidRPr="008C3C94">
        <w:t xml:space="preserve"> </w:t>
      </w:r>
      <w:r w:rsidRPr="008C3C94">
        <w:t>that</w:t>
      </w:r>
      <w:r w:rsidR="009B7B55" w:rsidRPr="008C3C94">
        <w:t xml:space="preserve"> </w:t>
      </w:r>
      <w:r w:rsidRPr="008C3C94">
        <w:t>their</w:t>
      </w:r>
      <w:r w:rsidR="009B7B55" w:rsidRPr="008C3C94">
        <w:t xml:space="preserve"> </w:t>
      </w:r>
      <w:r w:rsidRPr="008C3C94">
        <w:t>skills</w:t>
      </w:r>
      <w:r w:rsidR="009B7B55" w:rsidRPr="008C3C94">
        <w:t xml:space="preserve"> </w:t>
      </w:r>
      <w:r w:rsidRPr="008C3C94">
        <w:t>and</w:t>
      </w:r>
      <w:r w:rsidR="009B7B55" w:rsidRPr="008C3C94">
        <w:t xml:space="preserve"> </w:t>
      </w:r>
      <w:r w:rsidRPr="008C3C94">
        <w:t>education</w:t>
      </w:r>
      <w:r w:rsidR="009B7B55" w:rsidRPr="008C3C94">
        <w:t xml:space="preserve"> </w:t>
      </w:r>
      <w:r w:rsidRPr="008C3C94">
        <w:t>were</w:t>
      </w:r>
      <w:r w:rsidR="009B7B55" w:rsidRPr="008C3C94">
        <w:t xml:space="preserve"> </w:t>
      </w:r>
      <w:r w:rsidRPr="008C3C94">
        <w:t>not</w:t>
      </w:r>
      <w:r w:rsidR="009B7B55" w:rsidRPr="008C3C94">
        <w:t xml:space="preserve"> </w:t>
      </w:r>
      <w:r w:rsidRPr="008C3C94">
        <w:t>being</w:t>
      </w:r>
      <w:r w:rsidR="009B7B55" w:rsidRPr="008C3C94">
        <w:t xml:space="preserve"> </w:t>
      </w:r>
      <w:r w:rsidRPr="008C3C94">
        <w:t>fully</w:t>
      </w:r>
      <w:r w:rsidR="009B7B55" w:rsidRPr="008C3C94">
        <w:t xml:space="preserve"> </w:t>
      </w:r>
      <w:r w:rsidRPr="008C3C94">
        <w:t>used</w:t>
      </w:r>
      <w:r w:rsidR="009B7B55" w:rsidRPr="008C3C94">
        <w:t xml:space="preserve"> </w:t>
      </w:r>
      <w:r w:rsidRPr="008C3C94">
        <w:t>in</w:t>
      </w:r>
      <w:r w:rsidR="009B7B55" w:rsidRPr="008C3C94">
        <w:t xml:space="preserve"> </w:t>
      </w:r>
      <w:r w:rsidRPr="008C3C94">
        <w:t>their</w:t>
      </w:r>
      <w:r w:rsidR="009B7B55" w:rsidRPr="008C3C94">
        <w:t xml:space="preserve"> </w:t>
      </w:r>
      <w:r w:rsidRPr="008C3C94">
        <w:t>current</w:t>
      </w:r>
      <w:r w:rsidR="009B7B55" w:rsidRPr="008C3C94">
        <w:t xml:space="preserve"> </w:t>
      </w:r>
      <w:r w:rsidRPr="008C3C94">
        <w:t>job,</w:t>
      </w:r>
      <w:r w:rsidR="009B7B55" w:rsidRPr="008C3C94">
        <w:t xml:space="preserve"> </w:t>
      </w:r>
      <w:r w:rsidRPr="008C3C94">
        <w:t>6</w:t>
      </w:r>
      <w:r w:rsidR="00637B90" w:rsidRPr="008C3C94">
        <w:t>0</w:t>
      </w:r>
      <w:r w:rsidRPr="008C3C94">
        <w:t>.</w:t>
      </w:r>
      <w:r w:rsidR="00637B90" w:rsidRPr="008C3C94">
        <w:t>8</w:t>
      </w:r>
      <w:r w:rsidR="009B7B55" w:rsidRPr="008C3C94">
        <w:t xml:space="preserve"> </w:t>
      </w:r>
      <w:r w:rsidRPr="008C3C94">
        <w:t>per</w:t>
      </w:r>
      <w:r w:rsidR="009B7B55" w:rsidRPr="008C3C94">
        <w:t xml:space="preserve"> </w:t>
      </w:r>
      <w:r w:rsidRPr="008C3C94">
        <w:t>cent,</w:t>
      </w:r>
      <w:r w:rsidR="009B7B55" w:rsidRPr="008C3C94">
        <w:t xml:space="preserve"> </w:t>
      </w:r>
      <w:r w:rsidRPr="008C3C94">
        <w:t>followed</w:t>
      </w:r>
      <w:r w:rsidR="009B7B55" w:rsidRPr="008C3C94">
        <w:t xml:space="preserve"> </w:t>
      </w:r>
      <w:r w:rsidRPr="008C3C94">
        <w:t>by</w:t>
      </w:r>
      <w:r w:rsidR="009B7B55" w:rsidRPr="008C3C94">
        <w:t xml:space="preserve"> </w:t>
      </w:r>
      <w:r w:rsidR="003D4F3A" w:rsidRPr="008C3C94">
        <w:t xml:space="preserve">Science and mathematics graduates, 54.7 per cent, Humanities, culture and social sciences undergraduates, 54.4 per cent and </w:t>
      </w:r>
      <w:r w:rsidRPr="008C3C94">
        <w:t>Tourism,</w:t>
      </w:r>
      <w:r w:rsidR="009B7B55" w:rsidRPr="008C3C94">
        <w:t xml:space="preserve"> </w:t>
      </w:r>
      <w:r w:rsidRPr="008C3C94">
        <w:t>hospitality,</w:t>
      </w:r>
      <w:r w:rsidR="009B7B55" w:rsidRPr="008C3C94">
        <w:t xml:space="preserve"> </w:t>
      </w:r>
      <w:r w:rsidRPr="008C3C94">
        <w:t>personal</w:t>
      </w:r>
      <w:r w:rsidR="009B7B55" w:rsidRPr="008C3C94">
        <w:t xml:space="preserve"> </w:t>
      </w:r>
      <w:r w:rsidRPr="008C3C94">
        <w:t>services,</w:t>
      </w:r>
      <w:r w:rsidR="009B7B55" w:rsidRPr="008C3C94">
        <w:t xml:space="preserve"> </w:t>
      </w:r>
      <w:r w:rsidRPr="008C3C94">
        <w:t>sport</w:t>
      </w:r>
      <w:r w:rsidR="009B7B55" w:rsidRPr="008C3C94">
        <w:t xml:space="preserve"> </w:t>
      </w:r>
      <w:r w:rsidRPr="008C3C94">
        <w:t>and</w:t>
      </w:r>
      <w:r w:rsidR="009B7B55" w:rsidRPr="008C3C94">
        <w:t xml:space="preserve"> </w:t>
      </w:r>
      <w:r w:rsidRPr="008C3C94">
        <w:t>recreation,</w:t>
      </w:r>
      <w:r w:rsidR="009B7B55" w:rsidRPr="008C3C94">
        <w:t xml:space="preserve"> </w:t>
      </w:r>
      <w:r w:rsidR="003D4F3A" w:rsidRPr="008C3C94">
        <w:t>53.9</w:t>
      </w:r>
      <w:r w:rsidR="009B7B55" w:rsidRPr="008C3C94">
        <w:t xml:space="preserve"> </w:t>
      </w:r>
      <w:r w:rsidRPr="008C3C94">
        <w:t>per</w:t>
      </w:r>
      <w:r w:rsidR="009B7B55" w:rsidRPr="008C3C94">
        <w:t xml:space="preserve"> </w:t>
      </w:r>
      <w:r w:rsidRPr="008C3C94">
        <w:t>cent,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EA3E3C">
        <w:t>Table</w:t>
      </w:r>
      <w:r w:rsidR="009B7B55" w:rsidRPr="00EA3E3C">
        <w:t xml:space="preserve"> </w:t>
      </w:r>
      <w:r w:rsidRPr="00EA3E3C">
        <w:t>1</w:t>
      </w:r>
      <w:r w:rsidR="00EA3E3C" w:rsidRPr="00EA3E3C">
        <w:t>6</w:t>
      </w:r>
      <w:r w:rsidR="0018170D">
        <w:t xml:space="preserve">. </w:t>
      </w:r>
      <w:r w:rsidR="00B97C00">
        <w:t>Around 15 to 30 per cent</w:t>
      </w:r>
      <w:r w:rsidR="009B7B55" w:rsidRPr="008C3C94">
        <w:t xml:space="preserve"> </w:t>
      </w:r>
      <w:r w:rsidRPr="008C3C94">
        <w:t>of</w:t>
      </w:r>
      <w:r w:rsidR="009B7B55" w:rsidRPr="008C3C94">
        <w:t xml:space="preserve"> </w:t>
      </w:r>
      <w:r w:rsidRPr="008C3C94">
        <w:t>persons</w:t>
      </w:r>
      <w:r w:rsidR="009B7B55" w:rsidRPr="008C3C94">
        <w:t xml:space="preserve"> </w:t>
      </w:r>
      <w:r w:rsidRPr="008C3C94">
        <w:t>in</w:t>
      </w:r>
      <w:r w:rsidR="009B7B55" w:rsidRPr="008C3C94">
        <w:t xml:space="preserve"> </w:t>
      </w:r>
      <w:r w:rsidRPr="008C3C94">
        <w:t>each</w:t>
      </w:r>
      <w:r w:rsidR="009B7B55" w:rsidRPr="008C3C94">
        <w:t xml:space="preserve"> </w:t>
      </w:r>
      <w:r w:rsidRPr="008C3C94">
        <w:t>of</w:t>
      </w:r>
      <w:r w:rsidR="009B7B55" w:rsidRPr="008C3C94">
        <w:t xml:space="preserve"> </w:t>
      </w:r>
      <w:r w:rsidRPr="008C3C94">
        <w:t>these</w:t>
      </w:r>
      <w:r w:rsidR="009B7B55" w:rsidRPr="008C3C94">
        <w:t xml:space="preserve"> </w:t>
      </w:r>
      <w:r w:rsidRPr="008C3C94">
        <w:t>four</w:t>
      </w:r>
      <w:r w:rsidR="009B7B55" w:rsidRPr="008C3C94">
        <w:t xml:space="preserve"> </w:t>
      </w:r>
      <w:r w:rsidRPr="008C3C94">
        <w:t>study</w:t>
      </w:r>
      <w:r w:rsidR="009B7B55" w:rsidRPr="008C3C94">
        <w:t xml:space="preserve"> </w:t>
      </w:r>
      <w:r w:rsidRPr="008C3C94">
        <w:t>areas</w:t>
      </w:r>
      <w:r w:rsidR="009B7B55" w:rsidRPr="008C3C94">
        <w:t xml:space="preserve"> </w:t>
      </w:r>
      <w:r w:rsidRPr="008C3C94">
        <w:t>said</w:t>
      </w:r>
      <w:r w:rsidR="009B7B55" w:rsidRPr="008C3C94">
        <w:t xml:space="preserve"> </w:t>
      </w:r>
      <w:r w:rsidRPr="008C3C94">
        <w:t>that</w:t>
      </w:r>
      <w:r w:rsidR="009B7B55" w:rsidRPr="008C3C94">
        <w:t xml:space="preserve"> </w:t>
      </w:r>
      <w:r w:rsidRPr="008C3C94">
        <w:t>the</w:t>
      </w:r>
      <w:r w:rsidR="009B7B55" w:rsidRPr="008C3C94">
        <w:t xml:space="preserve"> </w:t>
      </w:r>
      <w:r w:rsidRPr="008C3C94">
        <w:t>main</w:t>
      </w:r>
      <w:r w:rsidR="009B7B55" w:rsidRPr="008C3C94">
        <w:t xml:space="preserve"> </w:t>
      </w:r>
      <w:r w:rsidRPr="008C3C94">
        <w:t>reason</w:t>
      </w:r>
      <w:r w:rsidR="009B7B55" w:rsidRPr="008C3C94">
        <w:t xml:space="preserve"> </w:t>
      </w:r>
      <w:r w:rsidRPr="008C3C94">
        <w:t>their</w:t>
      </w:r>
      <w:r w:rsidR="009B7B55" w:rsidRPr="008C3C94">
        <w:t xml:space="preserve"> </w:t>
      </w:r>
      <w:r w:rsidRPr="008C3C94">
        <w:t>skills</w:t>
      </w:r>
      <w:r w:rsidR="009B7B55" w:rsidRPr="008C3C94">
        <w:t xml:space="preserve"> </w:t>
      </w:r>
      <w:r w:rsidRPr="008C3C94">
        <w:t>were</w:t>
      </w:r>
      <w:r w:rsidR="009B7B55" w:rsidRPr="008C3C94">
        <w:t xml:space="preserve"> </w:t>
      </w:r>
      <w:r w:rsidRPr="008C3C94">
        <w:t>not</w:t>
      </w:r>
      <w:r w:rsidR="009B7B55" w:rsidRPr="008C3C94">
        <w:t xml:space="preserve"> </w:t>
      </w:r>
      <w:r w:rsidRPr="008C3C94">
        <w:t>fully</w:t>
      </w:r>
      <w:r w:rsidR="009B7B55" w:rsidRPr="008C3C94">
        <w:t xml:space="preserve"> </w:t>
      </w:r>
      <w:r w:rsidRPr="008C3C94">
        <w:t>utilised</w:t>
      </w:r>
      <w:r w:rsidR="009B7B55" w:rsidRPr="008C3C94">
        <w:t xml:space="preserve"> </w:t>
      </w:r>
      <w:r w:rsidRPr="008C3C94">
        <w:t>was</w:t>
      </w:r>
      <w:r w:rsidR="009B7B55" w:rsidRPr="008C3C94">
        <w:t xml:space="preserve"> </w:t>
      </w:r>
      <w:r w:rsidRPr="008C3C94">
        <w:t>because</w:t>
      </w:r>
      <w:r w:rsidR="009B7B55" w:rsidRPr="008C3C94">
        <w:t xml:space="preserve"> </w:t>
      </w:r>
      <w:r w:rsidRPr="008C3C94">
        <w:t>there</w:t>
      </w:r>
      <w:r w:rsidR="009B7B55" w:rsidRPr="008C3C94">
        <w:t xml:space="preserve"> </w:t>
      </w:r>
      <w:r w:rsidRPr="008C3C94">
        <w:t>were</w:t>
      </w:r>
      <w:r w:rsidR="009B7B55" w:rsidRPr="008C3C94">
        <w:t xml:space="preserve"> </w:t>
      </w:r>
      <w:r w:rsidRPr="008C3C94">
        <w:t>no</w:t>
      </w:r>
      <w:r w:rsidR="009B7B55" w:rsidRPr="008C3C94">
        <w:t xml:space="preserve"> </w:t>
      </w:r>
      <w:r w:rsidRPr="008C3C94">
        <w:t>suitable</w:t>
      </w:r>
      <w:r w:rsidR="009B7B55" w:rsidRPr="008C3C94">
        <w:t xml:space="preserve"> </w:t>
      </w:r>
      <w:r w:rsidRPr="008C3C94">
        <w:t>jobs</w:t>
      </w:r>
      <w:r w:rsidR="009B7B55" w:rsidRPr="008C3C94">
        <w:t xml:space="preserve"> </w:t>
      </w:r>
      <w:r w:rsidRPr="008C3C94">
        <w:t>in</w:t>
      </w:r>
      <w:r w:rsidR="009B7B55" w:rsidRPr="008C3C94">
        <w:t xml:space="preserve"> </w:t>
      </w:r>
      <w:r w:rsidRPr="008C3C94">
        <w:t>their</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r w:rsidR="009B7B55" w:rsidRPr="008C3C94">
        <w:t xml:space="preserve"> </w:t>
      </w:r>
      <w:r w:rsidR="003D4F3A" w:rsidRPr="008C3C94">
        <w:t xml:space="preserve"> </w:t>
      </w:r>
    </w:p>
    <w:p w14:paraId="5D0B6FA0" w14:textId="77777777" w:rsidR="00AF0B00" w:rsidRPr="00EA3E3C" w:rsidRDefault="00EA3E3C" w:rsidP="001E4236">
      <w:pPr>
        <w:pStyle w:val="Tabletitle"/>
      </w:pPr>
      <w:r w:rsidRPr="00EA3E3C">
        <w:t>Table</w:t>
      </w:r>
      <w:r w:rsidR="009B7B55" w:rsidRPr="00EA3E3C">
        <w:t xml:space="preserve"> </w:t>
      </w:r>
      <w:r w:rsidR="00991011" w:rsidRPr="00EA3E3C">
        <w:t>14</w:t>
      </w:r>
      <w:r w:rsidR="00833DFE" w:rsidRPr="00EA3E3C">
        <w:t>:</w:t>
      </w:r>
      <w:r w:rsidR="009B7B55" w:rsidRPr="00EA3E3C">
        <w:t xml:space="preserve"> </w:t>
      </w:r>
      <w:r w:rsidR="00EF3101" w:rsidRPr="00EA3E3C">
        <w:t>U</w:t>
      </w:r>
      <w:r w:rsidR="00AF0B00" w:rsidRPr="00EA3E3C">
        <w:t>ndergraduate</w:t>
      </w:r>
      <w:r w:rsidR="009B7B55" w:rsidRPr="00EA3E3C">
        <w:t xml:space="preserve"> </w:t>
      </w:r>
      <w:r w:rsidR="00AF0B00" w:rsidRPr="00EA3E3C">
        <w:t>reporting</w:t>
      </w:r>
      <w:r w:rsidR="009B7B55" w:rsidRPr="00EA3E3C">
        <w:t xml:space="preserve"> </w:t>
      </w:r>
      <w:r w:rsidR="00AF0B00" w:rsidRPr="00EA3E3C">
        <w:t>job</w:t>
      </w:r>
      <w:r w:rsidR="009B7B55" w:rsidRPr="00EA3E3C">
        <w:t xml:space="preserve"> </w:t>
      </w:r>
      <w:r w:rsidR="00AF0B00" w:rsidRPr="00EA3E3C">
        <w:t>does</w:t>
      </w:r>
      <w:r w:rsidR="009B7B55" w:rsidRPr="00EA3E3C">
        <w:t xml:space="preserve"> </w:t>
      </w:r>
      <w:r w:rsidR="00AF0B00" w:rsidRPr="00EA3E3C">
        <w:t>not</w:t>
      </w:r>
      <w:r w:rsidR="009B7B55" w:rsidRPr="00EA3E3C">
        <w:t xml:space="preserve"> </w:t>
      </w:r>
      <w:r w:rsidR="00AF0B00" w:rsidRPr="00EA3E3C">
        <w:t>fully</w:t>
      </w:r>
      <w:r w:rsidR="009B7B55" w:rsidRPr="00EA3E3C">
        <w:t xml:space="preserve"> </w:t>
      </w:r>
      <w:r w:rsidR="00AF0B00" w:rsidRPr="00EA3E3C">
        <w:t>use</w:t>
      </w:r>
      <w:r w:rsidR="009B7B55" w:rsidRPr="00EA3E3C">
        <w:t xml:space="preserve"> </w:t>
      </w:r>
      <w:r w:rsidR="00AF0B00" w:rsidRPr="00EA3E3C">
        <w:t>my</w:t>
      </w:r>
      <w:r w:rsidR="009B7B55" w:rsidRPr="00EA3E3C">
        <w:t xml:space="preserve"> </w:t>
      </w:r>
      <w:r w:rsidR="00AF0B00" w:rsidRPr="00EA3E3C">
        <w:t>skills</w:t>
      </w:r>
      <w:r w:rsidR="009B7B55" w:rsidRPr="00EA3E3C">
        <w:t xml:space="preserve"> </w:t>
      </w:r>
      <w:r w:rsidR="00AF0B00" w:rsidRPr="00EA3E3C">
        <w:t>or</w:t>
      </w:r>
      <w:r w:rsidR="009B7B55" w:rsidRPr="00EA3E3C">
        <w:t xml:space="preserve"> </w:t>
      </w:r>
      <w:r w:rsidR="00AF0B00" w:rsidRPr="00EA3E3C">
        <w:t>education,</w:t>
      </w:r>
      <w:r w:rsidR="009B7B55" w:rsidRPr="00EA3E3C">
        <w:t xml:space="preserve"> </w:t>
      </w:r>
      <w:r w:rsidR="00AF0B00" w:rsidRPr="00EA3E3C">
        <w:t>201</w:t>
      </w:r>
      <w:r w:rsidR="006109FD" w:rsidRPr="00EA3E3C">
        <w:t>8</w:t>
      </w:r>
      <w:r w:rsidR="009B7B55" w:rsidRPr="00EA3E3C">
        <w:t xml:space="preserve"> </w:t>
      </w:r>
      <w:r w:rsidR="00AF0B00" w:rsidRPr="00EA3E3C">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8"/>
        <w:gridCol w:w="2238"/>
        <w:gridCol w:w="1984"/>
        <w:gridCol w:w="1985"/>
      </w:tblGrid>
      <w:tr w:rsidR="00077156" w:rsidRPr="008C3C94" w14:paraId="7EB3E609" w14:textId="77777777" w:rsidTr="007C7F9E">
        <w:trPr>
          <w:tblHeader/>
        </w:trPr>
        <w:tc>
          <w:tcPr>
            <w:tcW w:w="0" w:type="auto"/>
            <w:tcMar>
              <w:top w:w="44" w:type="dxa"/>
              <w:left w:w="86" w:type="dxa"/>
              <w:bottom w:w="86" w:type="dxa"/>
              <w:right w:w="44" w:type="dxa"/>
            </w:tcMar>
            <w:vAlign w:val="bottom"/>
            <w:hideMark/>
          </w:tcPr>
          <w:p w14:paraId="1AC63C05" w14:textId="77777777" w:rsidR="00AF0B00" w:rsidRPr="008C3C94" w:rsidRDefault="00AF0B00" w:rsidP="00716FF6">
            <w:pPr>
              <w:pStyle w:val="Tabletext"/>
            </w:pPr>
          </w:p>
        </w:tc>
        <w:tc>
          <w:tcPr>
            <w:tcW w:w="2238" w:type="dxa"/>
            <w:tcMar>
              <w:top w:w="44" w:type="dxa"/>
              <w:left w:w="86" w:type="dxa"/>
              <w:bottom w:w="86" w:type="dxa"/>
              <w:right w:w="44" w:type="dxa"/>
            </w:tcMar>
            <w:vAlign w:val="bottom"/>
            <w:hideMark/>
          </w:tcPr>
          <w:p w14:paraId="41F95F10" w14:textId="77777777" w:rsidR="00AF0B00" w:rsidRPr="008C3C94" w:rsidRDefault="00AF0B00" w:rsidP="00716FF6">
            <w:pPr>
              <w:pStyle w:val="Tabletext"/>
            </w:pPr>
          </w:p>
        </w:tc>
        <w:tc>
          <w:tcPr>
            <w:tcW w:w="1984" w:type="dxa"/>
            <w:tcMar>
              <w:top w:w="44" w:type="dxa"/>
              <w:left w:w="86" w:type="dxa"/>
              <w:bottom w:w="86" w:type="dxa"/>
              <w:right w:w="44" w:type="dxa"/>
            </w:tcMar>
            <w:vAlign w:val="bottom"/>
            <w:hideMark/>
          </w:tcPr>
          <w:p w14:paraId="16C0BB16" w14:textId="77777777" w:rsidR="00AF0B00" w:rsidRPr="00BF3FFB" w:rsidRDefault="00AF0B00" w:rsidP="009F6335">
            <w:pPr>
              <w:pStyle w:val="Tabletextcentred"/>
            </w:pPr>
            <w:r w:rsidRPr="00BF3FFB">
              <w:t>Employed</w:t>
            </w:r>
            <w:r w:rsidR="009B7B55" w:rsidRPr="00BF3FFB">
              <w:t xml:space="preserve"> </w:t>
            </w:r>
            <w:r w:rsidRPr="00BF3FFB">
              <w:t>full-time</w:t>
            </w:r>
            <w:r w:rsidR="009B7B55" w:rsidRPr="00BF3FFB">
              <w:t xml:space="preserve"> </w:t>
            </w:r>
            <w:r w:rsidRPr="00BF3FFB">
              <w:t>(%)</w:t>
            </w:r>
          </w:p>
        </w:tc>
        <w:tc>
          <w:tcPr>
            <w:tcW w:w="1985" w:type="dxa"/>
            <w:tcMar>
              <w:top w:w="44" w:type="dxa"/>
              <w:left w:w="86" w:type="dxa"/>
              <w:bottom w:w="86" w:type="dxa"/>
              <w:right w:w="44" w:type="dxa"/>
            </w:tcMar>
            <w:vAlign w:val="bottom"/>
            <w:hideMark/>
          </w:tcPr>
          <w:p w14:paraId="7AD5FF66" w14:textId="77777777" w:rsidR="00AF0B00" w:rsidRPr="00BF3FFB" w:rsidRDefault="00AF0B00" w:rsidP="009F6335">
            <w:pPr>
              <w:pStyle w:val="Tabletextcentred"/>
            </w:pPr>
            <w:r w:rsidRPr="00BF3FFB">
              <w:t>Overall</w:t>
            </w:r>
            <w:r w:rsidR="009B7B55" w:rsidRPr="00BF3FFB">
              <w:t xml:space="preserve"> </w:t>
            </w:r>
            <w:r w:rsidRPr="00BF3FFB">
              <w:t>employed</w:t>
            </w:r>
            <w:r w:rsidR="009B7B55" w:rsidRPr="00BF3FFB">
              <w:t xml:space="preserve"> </w:t>
            </w:r>
            <w:r w:rsidRPr="00BF3FFB">
              <w:t>(%)</w:t>
            </w:r>
          </w:p>
        </w:tc>
      </w:tr>
      <w:tr w:rsidR="006D4DE9" w:rsidRPr="008C3C94" w14:paraId="2C7484D1" w14:textId="77777777" w:rsidTr="007C7F9E">
        <w:tc>
          <w:tcPr>
            <w:tcW w:w="0" w:type="auto"/>
            <w:vMerge w:val="restart"/>
            <w:tcMar>
              <w:top w:w="44" w:type="dxa"/>
              <w:left w:w="86" w:type="dxa"/>
              <w:bottom w:w="86" w:type="dxa"/>
              <w:right w:w="0" w:type="dxa"/>
            </w:tcMar>
            <w:hideMark/>
          </w:tcPr>
          <w:p w14:paraId="568CDC62" w14:textId="77777777" w:rsidR="006D4DE9" w:rsidRPr="008C3C94" w:rsidRDefault="006D4DE9" w:rsidP="006D4DE9">
            <w:pPr>
              <w:pStyle w:val="Tabletext"/>
            </w:pPr>
            <w:r w:rsidRPr="008C3C94">
              <w:t>Gender</w:t>
            </w:r>
          </w:p>
        </w:tc>
        <w:tc>
          <w:tcPr>
            <w:tcW w:w="2238" w:type="dxa"/>
            <w:tcMar>
              <w:top w:w="44" w:type="dxa"/>
              <w:left w:w="86" w:type="dxa"/>
              <w:bottom w:w="86" w:type="dxa"/>
              <w:right w:w="0" w:type="dxa"/>
            </w:tcMar>
            <w:hideMark/>
          </w:tcPr>
          <w:p w14:paraId="74EF71D7" w14:textId="475FA624" w:rsidR="006D4DE9" w:rsidRPr="008C3C94" w:rsidRDefault="006D4DE9" w:rsidP="006D4DE9">
            <w:pPr>
              <w:pStyle w:val="Tabletext"/>
            </w:pPr>
            <w:r w:rsidRPr="008422D4">
              <w:t>Male</w:t>
            </w:r>
          </w:p>
        </w:tc>
        <w:tc>
          <w:tcPr>
            <w:tcW w:w="1984" w:type="dxa"/>
            <w:tcMar>
              <w:top w:w="44" w:type="dxa"/>
              <w:left w:w="86" w:type="dxa"/>
              <w:bottom w:w="86" w:type="dxa"/>
              <w:right w:w="44" w:type="dxa"/>
            </w:tcMar>
            <w:hideMark/>
          </w:tcPr>
          <w:p w14:paraId="20EF47EF" w14:textId="2A43E72C" w:rsidR="006D4DE9" w:rsidRPr="00C0398F" w:rsidRDefault="006D4DE9" w:rsidP="009F6335">
            <w:pPr>
              <w:pStyle w:val="Tabletextcentred"/>
              <w:rPr>
                <w:b w:val="0"/>
              </w:rPr>
            </w:pPr>
            <w:r w:rsidRPr="00C0398F">
              <w:rPr>
                <w:b w:val="0"/>
              </w:rPr>
              <w:t>28.7</w:t>
            </w:r>
          </w:p>
        </w:tc>
        <w:tc>
          <w:tcPr>
            <w:tcW w:w="1985" w:type="dxa"/>
            <w:tcMar>
              <w:top w:w="44" w:type="dxa"/>
              <w:left w:w="86" w:type="dxa"/>
              <w:bottom w:w="86" w:type="dxa"/>
              <w:right w:w="44" w:type="dxa"/>
            </w:tcMar>
            <w:hideMark/>
          </w:tcPr>
          <w:p w14:paraId="16A754FF" w14:textId="791DF307" w:rsidR="006D4DE9" w:rsidRPr="00C0398F" w:rsidRDefault="006D4DE9" w:rsidP="009F6335">
            <w:pPr>
              <w:pStyle w:val="Tabletextcentred"/>
              <w:rPr>
                <w:b w:val="0"/>
              </w:rPr>
            </w:pPr>
            <w:r w:rsidRPr="00C0398F">
              <w:rPr>
                <w:b w:val="0"/>
              </w:rPr>
              <w:t>40.3</w:t>
            </w:r>
          </w:p>
        </w:tc>
      </w:tr>
      <w:tr w:rsidR="006D4DE9" w:rsidRPr="008C3C94" w14:paraId="6BC5425F" w14:textId="77777777" w:rsidTr="007C7F9E">
        <w:tc>
          <w:tcPr>
            <w:tcW w:w="0" w:type="auto"/>
            <w:vMerge/>
            <w:vAlign w:val="center"/>
            <w:hideMark/>
          </w:tcPr>
          <w:p w14:paraId="0D181906"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7084BF83" w14:textId="03AC5E1B" w:rsidR="006D4DE9" w:rsidRPr="008C3C94" w:rsidRDefault="006D4DE9" w:rsidP="006D4DE9">
            <w:pPr>
              <w:pStyle w:val="Tabletext"/>
            </w:pPr>
            <w:r w:rsidRPr="008422D4">
              <w:t>Female</w:t>
            </w:r>
          </w:p>
        </w:tc>
        <w:tc>
          <w:tcPr>
            <w:tcW w:w="1984" w:type="dxa"/>
            <w:tcMar>
              <w:top w:w="44" w:type="dxa"/>
              <w:left w:w="86" w:type="dxa"/>
              <w:bottom w:w="86" w:type="dxa"/>
              <w:right w:w="44" w:type="dxa"/>
            </w:tcMar>
            <w:hideMark/>
          </w:tcPr>
          <w:p w14:paraId="2FB3F79B" w14:textId="31431EB4" w:rsidR="006D4DE9" w:rsidRPr="00C0398F" w:rsidRDefault="006D4DE9" w:rsidP="009F6335">
            <w:pPr>
              <w:pStyle w:val="Tabletextcentred"/>
              <w:rPr>
                <w:b w:val="0"/>
              </w:rPr>
            </w:pPr>
            <w:r w:rsidRPr="00C0398F">
              <w:rPr>
                <w:b w:val="0"/>
              </w:rPr>
              <w:t>26.0</w:t>
            </w:r>
          </w:p>
        </w:tc>
        <w:tc>
          <w:tcPr>
            <w:tcW w:w="1985" w:type="dxa"/>
            <w:tcMar>
              <w:top w:w="44" w:type="dxa"/>
              <w:left w:w="86" w:type="dxa"/>
              <w:bottom w:w="86" w:type="dxa"/>
              <w:right w:w="44" w:type="dxa"/>
            </w:tcMar>
            <w:hideMark/>
          </w:tcPr>
          <w:p w14:paraId="262EC842" w14:textId="7C1FDBFA" w:rsidR="006D4DE9" w:rsidRPr="00C0398F" w:rsidRDefault="006D4DE9" w:rsidP="009F6335">
            <w:pPr>
              <w:pStyle w:val="Tabletextcentred"/>
              <w:rPr>
                <w:b w:val="0"/>
              </w:rPr>
            </w:pPr>
            <w:r w:rsidRPr="00C0398F">
              <w:rPr>
                <w:b w:val="0"/>
              </w:rPr>
              <w:t>38.2</w:t>
            </w:r>
          </w:p>
        </w:tc>
      </w:tr>
      <w:tr w:rsidR="006D4DE9" w:rsidRPr="008C3C94" w14:paraId="1D4964F4" w14:textId="77777777" w:rsidTr="007C7F9E">
        <w:tc>
          <w:tcPr>
            <w:tcW w:w="0" w:type="auto"/>
            <w:vMerge w:val="restart"/>
            <w:tcMar>
              <w:top w:w="44" w:type="dxa"/>
              <w:left w:w="86" w:type="dxa"/>
              <w:bottom w:w="86" w:type="dxa"/>
              <w:right w:w="0" w:type="dxa"/>
            </w:tcMar>
            <w:hideMark/>
          </w:tcPr>
          <w:p w14:paraId="099031C6" w14:textId="77777777" w:rsidR="006D4DE9" w:rsidRPr="008C3C94" w:rsidRDefault="006D4DE9" w:rsidP="006D4DE9">
            <w:pPr>
              <w:pStyle w:val="Tabletext"/>
            </w:pPr>
            <w:r w:rsidRPr="008C3C94">
              <w:t>Age</w:t>
            </w:r>
          </w:p>
        </w:tc>
        <w:tc>
          <w:tcPr>
            <w:tcW w:w="2238" w:type="dxa"/>
            <w:tcMar>
              <w:top w:w="44" w:type="dxa"/>
              <w:left w:w="86" w:type="dxa"/>
              <w:bottom w:w="86" w:type="dxa"/>
              <w:right w:w="0" w:type="dxa"/>
            </w:tcMar>
            <w:hideMark/>
          </w:tcPr>
          <w:p w14:paraId="7BD224C2" w14:textId="579F72DC" w:rsidR="006D4DE9" w:rsidRPr="008C3C94" w:rsidRDefault="006D4DE9" w:rsidP="006D4DE9">
            <w:pPr>
              <w:pStyle w:val="Tabletext"/>
            </w:pPr>
            <w:r w:rsidRPr="008422D4">
              <w:t>30 years or under</w:t>
            </w:r>
          </w:p>
        </w:tc>
        <w:tc>
          <w:tcPr>
            <w:tcW w:w="1984" w:type="dxa"/>
            <w:tcMar>
              <w:top w:w="44" w:type="dxa"/>
              <w:left w:w="86" w:type="dxa"/>
              <w:bottom w:w="86" w:type="dxa"/>
              <w:right w:w="44" w:type="dxa"/>
            </w:tcMar>
            <w:hideMark/>
          </w:tcPr>
          <w:p w14:paraId="47D930A5" w14:textId="58B0FF33" w:rsidR="006D4DE9" w:rsidRPr="00C0398F" w:rsidRDefault="006D4DE9" w:rsidP="009F6335">
            <w:pPr>
              <w:pStyle w:val="Tabletextcentred"/>
              <w:rPr>
                <w:b w:val="0"/>
              </w:rPr>
            </w:pPr>
            <w:r w:rsidRPr="00C0398F">
              <w:rPr>
                <w:b w:val="0"/>
              </w:rPr>
              <w:t>26.9</w:t>
            </w:r>
          </w:p>
        </w:tc>
        <w:tc>
          <w:tcPr>
            <w:tcW w:w="1985" w:type="dxa"/>
            <w:tcMar>
              <w:top w:w="44" w:type="dxa"/>
              <w:left w:w="86" w:type="dxa"/>
              <w:bottom w:w="86" w:type="dxa"/>
              <w:right w:w="44" w:type="dxa"/>
            </w:tcMar>
            <w:hideMark/>
          </w:tcPr>
          <w:p w14:paraId="722C01AE" w14:textId="1097F57D" w:rsidR="006D4DE9" w:rsidRPr="00C0398F" w:rsidRDefault="006D4DE9" w:rsidP="009F6335">
            <w:pPr>
              <w:pStyle w:val="Tabletextcentred"/>
              <w:rPr>
                <w:b w:val="0"/>
              </w:rPr>
            </w:pPr>
            <w:r w:rsidRPr="00C0398F">
              <w:rPr>
                <w:b w:val="0"/>
              </w:rPr>
              <w:t>40.3</w:t>
            </w:r>
          </w:p>
        </w:tc>
      </w:tr>
      <w:tr w:rsidR="006D4DE9" w:rsidRPr="008C3C94" w14:paraId="03169132" w14:textId="77777777" w:rsidTr="007C7F9E">
        <w:tc>
          <w:tcPr>
            <w:tcW w:w="0" w:type="auto"/>
            <w:vMerge/>
            <w:vAlign w:val="center"/>
            <w:hideMark/>
          </w:tcPr>
          <w:p w14:paraId="23B2981E"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15828893" w14:textId="25FAFCA7" w:rsidR="006D4DE9" w:rsidRPr="008C3C94" w:rsidRDefault="006D4DE9" w:rsidP="006D4DE9">
            <w:pPr>
              <w:pStyle w:val="Tabletext"/>
            </w:pPr>
            <w:r w:rsidRPr="008422D4">
              <w:t>Over 30 years</w:t>
            </w:r>
          </w:p>
        </w:tc>
        <w:tc>
          <w:tcPr>
            <w:tcW w:w="1984" w:type="dxa"/>
            <w:tcMar>
              <w:top w:w="44" w:type="dxa"/>
              <w:left w:w="86" w:type="dxa"/>
              <w:bottom w:w="86" w:type="dxa"/>
              <w:right w:w="44" w:type="dxa"/>
            </w:tcMar>
            <w:hideMark/>
          </w:tcPr>
          <w:p w14:paraId="4BBE226E" w14:textId="33B288C9" w:rsidR="006D4DE9" w:rsidRPr="00C0398F" w:rsidRDefault="006D4DE9" w:rsidP="009F6335">
            <w:pPr>
              <w:pStyle w:val="Tabletextcentred"/>
              <w:rPr>
                <w:b w:val="0"/>
              </w:rPr>
            </w:pPr>
            <w:r w:rsidRPr="00C0398F">
              <w:rPr>
                <w:b w:val="0"/>
              </w:rPr>
              <w:t>28.1</w:t>
            </w:r>
          </w:p>
        </w:tc>
        <w:tc>
          <w:tcPr>
            <w:tcW w:w="1985" w:type="dxa"/>
            <w:tcMar>
              <w:top w:w="44" w:type="dxa"/>
              <w:left w:w="86" w:type="dxa"/>
              <w:bottom w:w="86" w:type="dxa"/>
              <w:right w:w="44" w:type="dxa"/>
            </w:tcMar>
            <w:hideMark/>
          </w:tcPr>
          <w:p w14:paraId="583BA42F" w14:textId="387F25F9" w:rsidR="006D4DE9" w:rsidRPr="00C0398F" w:rsidRDefault="006D4DE9" w:rsidP="009F6335">
            <w:pPr>
              <w:pStyle w:val="Tabletextcentred"/>
              <w:rPr>
                <w:b w:val="0"/>
              </w:rPr>
            </w:pPr>
            <w:r w:rsidRPr="00C0398F">
              <w:rPr>
                <w:b w:val="0"/>
              </w:rPr>
              <w:t>32.7</w:t>
            </w:r>
          </w:p>
        </w:tc>
      </w:tr>
      <w:tr w:rsidR="006D4DE9" w:rsidRPr="008C3C94" w14:paraId="32DF67C2" w14:textId="77777777" w:rsidTr="007C7F9E">
        <w:tc>
          <w:tcPr>
            <w:tcW w:w="0" w:type="auto"/>
            <w:vMerge w:val="restart"/>
            <w:tcMar>
              <w:top w:w="44" w:type="dxa"/>
              <w:left w:w="86" w:type="dxa"/>
              <w:bottom w:w="86" w:type="dxa"/>
              <w:right w:w="0" w:type="dxa"/>
            </w:tcMar>
            <w:hideMark/>
          </w:tcPr>
          <w:p w14:paraId="13CCD0C8" w14:textId="77777777" w:rsidR="006D4DE9" w:rsidRPr="008C3C94" w:rsidRDefault="006D4DE9" w:rsidP="006D4DE9">
            <w:pPr>
              <w:pStyle w:val="Tabletext"/>
            </w:pPr>
            <w:r w:rsidRPr="008C3C94">
              <w:t>Indigenous</w:t>
            </w:r>
          </w:p>
        </w:tc>
        <w:tc>
          <w:tcPr>
            <w:tcW w:w="2238" w:type="dxa"/>
            <w:tcMar>
              <w:top w:w="44" w:type="dxa"/>
              <w:left w:w="86" w:type="dxa"/>
              <w:bottom w:w="86" w:type="dxa"/>
              <w:right w:w="0" w:type="dxa"/>
            </w:tcMar>
            <w:hideMark/>
          </w:tcPr>
          <w:p w14:paraId="3372432E" w14:textId="4395C593" w:rsidR="006D4DE9" w:rsidRPr="008C3C94" w:rsidRDefault="006D4DE9" w:rsidP="006D4DE9">
            <w:pPr>
              <w:pStyle w:val="Tabletext"/>
            </w:pPr>
            <w:r w:rsidRPr="008422D4">
              <w:t>Indigenous</w:t>
            </w:r>
          </w:p>
        </w:tc>
        <w:tc>
          <w:tcPr>
            <w:tcW w:w="1984" w:type="dxa"/>
            <w:tcMar>
              <w:top w:w="44" w:type="dxa"/>
              <w:left w:w="86" w:type="dxa"/>
              <w:bottom w:w="86" w:type="dxa"/>
              <w:right w:w="44" w:type="dxa"/>
            </w:tcMar>
            <w:hideMark/>
          </w:tcPr>
          <w:p w14:paraId="418800DF" w14:textId="428C8D85" w:rsidR="006D4DE9" w:rsidRPr="00C0398F" w:rsidRDefault="006D4DE9" w:rsidP="009F6335">
            <w:pPr>
              <w:pStyle w:val="Tabletextcentred"/>
              <w:rPr>
                <w:b w:val="0"/>
              </w:rPr>
            </w:pPr>
            <w:r w:rsidRPr="00C0398F">
              <w:rPr>
                <w:b w:val="0"/>
              </w:rPr>
              <w:t>20.9</w:t>
            </w:r>
          </w:p>
        </w:tc>
        <w:tc>
          <w:tcPr>
            <w:tcW w:w="1985" w:type="dxa"/>
            <w:tcMar>
              <w:top w:w="44" w:type="dxa"/>
              <w:left w:w="86" w:type="dxa"/>
              <w:bottom w:w="86" w:type="dxa"/>
              <w:right w:w="44" w:type="dxa"/>
            </w:tcMar>
            <w:hideMark/>
          </w:tcPr>
          <w:p w14:paraId="19963797" w14:textId="0D163693" w:rsidR="006D4DE9" w:rsidRPr="00C0398F" w:rsidRDefault="006D4DE9" w:rsidP="009F6335">
            <w:pPr>
              <w:pStyle w:val="Tabletextcentred"/>
              <w:rPr>
                <w:b w:val="0"/>
              </w:rPr>
            </w:pPr>
            <w:r w:rsidRPr="00C0398F">
              <w:rPr>
                <w:b w:val="0"/>
              </w:rPr>
              <w:t>30.4</w:t>
            </w:r>
          </w:p>
        </w:tc>
      </w:tr>
      <w:tr w:rsidR="006D4DE9" w:rsidRPr="008C3C94" w14:paraId="275FC5F0" w14:textId="77777777" w:rsidTr="007C7F9E">
        <w:tc>
          <w:tcPr>
            <w:tcW w:w="0" w:type="auto"/>
            <w:vMerge/>
            <w:vAlign w:val="center"/>
            <w:hideMark/>
          </w:tcPr>
          <w:p w14:paraId="3F9C5764"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6BD16FF7" w14:textId="15CD54DE" w:rsidR="006D4DE9" w:rsidRPr="008C3C94" w:rsidRDefault="006D4DE9" w:rsidP="006D4DE9">
            <w:pPr>
              <w:pStyle w:val="Tabletext"/>
            </w:pPr>
            <w:r w:rsidRPr="008422D4">
              <w:t>Non indigenous</w:t>
            </w:r>
          </w:p>
        </w:tc>
        <w:tc>
          <w:tcPr>
            <w:tcW w:w="1984" w:type="dxa"/>
            <w:tcMar>
              <w:top w:w="44" w:type="dxa"/>
              <w:left w:w="86" w:type="dxa"/>
              <w:bottom w:w="86" w:type="dxa"/>
              <w:right w:w="44" w:type="dxa"/>
            </w:tcMar>
            <w:hideMark/>
          </w:tcPr>
          <w:p w14:paraId="5CC1525C" w14:textId="321423AA" w:rsidR="006D4DE9" w:rsidRPr="00C0398F" w:rsidRDefault="006D4DE9" w:rsidP="009F6335">
            <w:pPr>
              <w:pStyle w:val="Tabletextcentred"/>
              <w:rPr>
                <w:b w:val="0"/>
              </w:rPr>
            </w:pPr>
            <w:r w:rsidRPr="00C0398F">
              <w:rPr>
                <w:b w:val="0"/>
              </w:rPr>
              <w:t>27.1</w:t>
            </w:r>
          </w:p>
        </w:tc>
        <w:tc>
          <w:tcPr>
            <w:tcW w:w="1985" w:type="dxa"/>
            <w:tcMar>
              <w:top w:w="44" w:type="dxa"/>
              <w:left w:w="86" w:type="dxa"/>
              <w:bottom w:w="86" w:type="dxa"/>
              <w:right w:w="44" w:type="dxa"/>
            </w:tcMar>
            <w:hideMark/>
          </w:tcPr>
          <w:p w14:paraId="7F818888" w14:textId="7378DEBB" w:rsidR="006D4DE9" w:rsidRPr="00C0398F" w:rsidRDefault="006D4DE9" w:rsidP="009F6335">
            <w:pPr>
              <w:pStyle w:val="Tabletextcentred"/>
              <w:rPr>
                <w:b w:val="0"/>
              </w:rPr>
            </w:pPr>
            <w:r w:rsidRPr="00C0398F">
              <w:rPr>
                <w:b w:val="0"/>
              </w:rPr>
              <w:t>39.0</w:t>
            </w:r>
          </w:p>
        </w:tc>
      </w:tr>
      <w:tr w:rsidR="006D4DE9" w:rsidRPr="008C3C94" w14:paraId="7ECF0ABF" w14:textId="77777777" w:rsidTr="007C7F9E">
        <w:tc>
          <w:tcPr>
            <w:tcW w:w="0" w:type="auto"/>
            <w:vMerge w:val="restart"/>
            <w:tcMar>
              <w:top w:w="44" w:type="dxa"/>
              <w:left w:w="86" w:type="dxa"/>
              <w:bottom w:w="86" w:type="dxa"/>
              <w:right w:w="0" w:type="dxa"/>
            </w:tcMar>
            <w:hideMark/>
          </w:tcPr>
          <w:p w14:paraId="20395DD5" w14:textId="77777777" w:rsidR="006D4DE9" w:rsidRPr="008C3C94" w:rsidRDefault="006D4DE9" w:rsidP="006D4DE9">
            <w:pPr>
              <w:pStyle w:val="Tabletext"/>
            </w:pPr>
            <w:r w:rsidRPr="008C3C94">
              <w:t>Home language</w:t>
            </w:r>
          </w:p>
        </w:tc>
        <w:tc>
          <w:tcPr>
            <w:tcW w:w="2238" w:type="dxa"/>
            <w:tcMar>
              <w:top w:w="44" w:type="dxa"/>
              <w:left w:w="86" w:type="dxa"/>
              <w:bottom w:w="86" w:type="dxa"/>
              <w:right w:w="0" w:type="dxa"/>
            </w:tcMar>
            <w:hideMark/>
          </w:tcPr>
          <w:p w14:paraId="53D17F75" w14:textId="13A75AB5" w:rsidR="006D4DE9" w:rsidRPr="008C3C94" w:rsidRDefault="006D4DE9" w:rsidP="006D4DE9">
            <w:pPr>
              <w:pStyle w:val="Tabletext"/>
            </w:pPr>
            <w:r w:rsidRPr="008422D4">
              <w:t>English speaking background</w:t>
            </w:r>
          </w:p>
        </w:tc>
        <w:tc>
          <w:tcPr>
            <w:tcW w:w="1984" w:type="dxa"/>
            <w:tcMar>
              <w:top w:w="44" w:type="dxa"/>
              <w:left w:w="86" w:type="dxa"/>
              <w:bottom w:w="86" w:type="dxa"/>
              <w:right w:w="44" w:type="dxa"/>
            </w:tcMar>
            <w:hideMark/>
          </w:tcPr>
          <w:p w14:paraId="2713857F" w14:textId="07C1CB8D" w:rsidR="006D4DE9" w:rsidRPr="00C0398F" w:rsidRDefault="006D4DE9" w:rsidP="009F6335">
            <w:pPr>
              <w:pStyle w:val="Tabletextcentred"/>
              <w:rPr>
                <w:b w:val="0"/>
              </w:rPr>
            </w:pPr>
            <w:r w:rsidRPr="00C0398F">
              <w:rPr>
                <w:b w:val="0"/>
              </w:rPr>
              <w:t>27.1</w:t>
            </w:r>
          </w:p>
        </w:tc>
        <w:tc>
          <w:tcPr>
            <w:tcW w:w="1985" w:type="dxa"/>
            <w:tcMar>
              <w:top w:w="44" w:type="dxa"/>
              <w:left w:w="86" w:type="dxa"/>
              <w:bottom w:w="86" w:type="dxa"/>
              <w:right w:w="44" w:type="dxa"/>
            </w:tcMar>
            <w:hideMark/>
          </w:tcPr>
          <w:p w14:paraId="32F51262" w14:textId="1CC2B6C0" w:rsidR="006D4DE9" w:rsidRPr="00C0398F" w:rsidRDefault="006D4DE9" w:rsidP="009F6335">
            <w:pPr>
              <w:pStyle w:val="Tabletextcentred"/>
              <w:rPr>
                <w:b w:val="0"/>
              </w:rPr>
            </w:pPr>
            <w:r w:rsidRPr="00C0398F">
              <w:rPr>
                <w:b w:val="0"/>
              </w:rPr>
              <w:t>39.0</w:t>
            </w:r>
          </w:p>
        </w:tc>
      </w:tr>
      <w:tr w:rsidR="006D4DE9" w:rsidRPr="008C3C94" w14:paraId="75683FF3" w14:textId="77777777" w:rsidTr="007C7F9E">
        <w:tc>
          <w:tcPr>
            <w:tcW w:w="0" w:type="auto"/>
            <w:vMerge/>
            <w:vAlign w:val="center"/>
            <w:hideMark/>
          </w:tcPr>
          <w:p w14:paraId="67DC36B9"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062C426F" w14:textId="43B9B6F2" w:rsidR="006D4DE9" w:rsidRPr="008C3C94" w:rsidRDefault="006D4DE9" w:rsidP="006D4DE9">
            <w:pPr>
              <w:pStyle w:val="Tabletext"/>
            </w:pPr>
            <w:r w:rsidRPr="008422D4">
              <w:t>Non-English speaking background</w:t>
            </w:r>
          </w:p>
        </w:tc>
        <w:tc>
          <w:tcPr>
            <w:tcW w:w="1984" w:type="dxa"/>
            <w:tcMar>
              <w:top w:w="44" w:type="dxa"/>
              <w:left w:w="86" w:type="dxa"/>
              <w:bottom w:w="86" w:type="dxa"/>
              <w:right w:w="44" w:type="dxa"/>
            </w:tcMar>
            <w:hideMark/>
          </w:tcPr>
          <w:p w14:paraId="6AFD4D06" w14:textId="57243C4E" w:rsidR="006D4DE9" w:rsidRPr="00C0398F" w:rsidRDefault="006D4DE9" w:rsidP="009F6335">
            <w:pPr>
              <w:pStyle w:val="Tabletextcentred"/>
              <w:rPr>
                <w:b w:val="0"/>
              </w:rPr>
            </w:pPr>
            <w:r w:rsidRPr="00C0398F">
              <w:rPr>
                <w:b w:val="0"/>
              </w:rPr>
              <w:t>26.2</w:t>
            </w:r>
          </w:p>
        </w:tc>
        <w:tc>
          <w:tcPr>
            <w:tcW w:w="1985" w:type="dxa"/>
            <w:tcMar>
              <w:top w:w="44" w:type="dxa"/>
              <w:left w:w="86" w:type="dxa"/>
              <w:bottom w:w="86" w:type="dxa"/>
              <w:right w:w="44" w:type="dxa"/>
            </w:tcMar>
            <w:hideMark/>
          </w:tcPr>
          <w:p w14:paraId="1280E1EF" w14:textId="0686960B" w:rsidR="006D4DE9" w:rsidRPr="00C0398F" w:rsidRDefault="006D4DE9" w:rsidP="009F6335">
            <w:pPr>
              <w:pStyle w:val="Tabletextcentred"/>
              <w:rPr>
                <w:b w:val="0"/>
              </w:rPr>
            </w:pPr>
            <w:r w:rsidRPr="00C0398F">
              <w:rPr>
                <w:b w:val="0"/>
              </w:rPr>
              <w:t>37.3</w:t>
            </w:r>
          </w:p>
        </w:tc>
      </w:tr>
      <w:tr w:rsidR="006D4DE9" w:rsidRPr="008C3C94" w14:paraId="770000B6" w14:textId="77777777" w:rsidTr="007C7F9E">
        <w:tc>
          <w:tcPr>
            <w:tcW w:w="0" w:type="auto"/>
            <w:vMerge w:val="restart"/>
            <w:tcMar>
              <w:top w:w="44" w:type="dxa"/>
              <w:left w:w="86" w:type="dxa"/>
              <w:bottom w:w="86" w:type="dxa"/>
              <w:right w:w="0" w:type="dxa"/>
            </w:tcMar>
            <w:hideMark/>
          </w:tcPr>
          <w:p w14:paraId="3B6A3AF9" w14:textId="77777777" w:rsidR="006D4DE9" w:rsidRPr="008C3C94" w:rsidRDefault="006D4DE9" w:rsidP="006D4DE9">
            <w:pPr>
              <w:pStyle w:val="Tabletext"/>
            </w:pPr>
            <w:r w:rsidRPr="008C3C94">
              <w:t xml:space="preserve">Disability </w:t>
            </w:r>
          </w:p>
        </w:tc>
        <w:tc>
          <w:tcPr>
            <w:tcW w:w="2238" w:type="dxa"/>
            <w:tcMar>
              <w:top w:w="44" w:type="dxa"/>
              <w:left w:w="86" w:type="dxa"/>
              <w:bottom w:w="86" w:type="dxa"/>
              <w:right w:w="0" w:type="dxa"/>
            </w:tcMar>
            <w:hideMark/>
          </w:tcPr>
          <w:p w14:paraId="7565394C" w14:textId="74EFA5E8" w:rsidR="006D4DE9" w:rsidRPr="008C3C94" w:rsidRDefault="006D4DE9" w:rsidP="006D4DE9">
            <w:pPr>
              <w:pStyle w:val="Tabletext"/>
            </w:pPr>
            <w:r w:rsidRPr="008422D4">
              <w:t>Disability</w:t>
            </w:r>
          </w:p>
        </w:tc>
        <w:tc>
          <w:tcPr>
            <w:tcW w:w="1984" w:type="dxa"/>
            <w:tcMar>
              <w:top w:w="44" w:type="dxa"/>
              <w:left w:w="86" w:type="dxa"/>
              <w:bottom w:w="86" w:type="dxa"/>
              <w:right w:w="44" w:type="dxa"/>
            </w:tcMar>
            <w:hideMark/>
          </w:tcPr>
          <w:p w14:paraId="47540674" w14:textId="66AE5448" w:rsidR="006D4DE9" w:rsidRPr="00C0398F" w:rsidRDefault="006D4DE9" w:rsidP="009F6335">
            <w:pPr>
              <w:pStyle w:val="Tabletextcentred"/>
              <w:rPr>
                <w:b w:val="0"/>
              </w:rPr>
            </w:pPr>
            <w:r w:rsidRPr="00C0398F">
              <w:rPr>
                <w:b w:val="0"/>
              </w:rPr>
              <w:t>31.7</w:t>
            </w:r>
          </w:p>
        </w:tc>
        <w:tc>
          <w:tcPr>
            <w:tcW w:w="1985" w:type="dxa"/>
            <w:tcMar>
              <w:top w:w="44" w:type="dxa"/>
              <w:left w:w="86" w:type="dxa"/>
              <w:bottom w:w="86" w:type="dxa"/>
              <w:right w:w="44" w:type="dxa"/>
            </w:tcMar>
            <w:hideMark/>
          </w:tcPr>
          <w:p w14:paraId="7D887511" w14:textId="74944B28" w:rsidR="006D4DE9" w:rsidRPr="00C0398F" w:rsidRDefault="006D4DE9" w:rsidP="009F6335">
            <w:pPr>
              <w:pStyle w:val="Tabletextcentred"/>
              <w:rPr>
                <w:b w:val="0"/>
              </w:rPr>
            </w:pPr>
            <w:r w:rsidRPr="00C0398F">
              <w:rPr>
                <w:b w:val="0"/>
              </w:rPr>
              <w:t>44.7</w:t>
            </w:r>
          </w:p>
        </w:tc>
      </w:tr>
      <w:tr w:rsidR="006D4DE9" w:rsidRPr="008C3C94" w14:paraId="103567A3" w14:textId="77777777" w:rsidTr="007C7F9E">
        <w:tc>
          <w:tcPr>
            <w:tcW w:w="0" w:type="auto"/>
            <w:vMerge/>
            <w:vAlign w:val="center"/>
            <w:hideMark/>
          </w:tcPr>
          <w:p w14:paraId="562849EA"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62A88354" w14:textId="3CD5F85B" w:rsidR="006D4DE9" w:rsidRPr="008C3C94" w:rsidRDefault="006D4DE9" w:rsidP="006D4DE9">
            <w:pPr>
              <w:pStyle w:val="Tabletext"/>
            </w:pPr>
            <w:r w:rsidRPr="008422D4">
              <w:t>No disability</w:t>
            </w:r>
          </w:p>
        </w:tc>
        <w:tc>
          <w:tcPr>
            <w:tcW w:w="1984" w:type="dxa"/>
            <w:tcMar>
              <w:top w:w="44" w:type="dxa"/>
              <w:left w:w="86" w:type="dxa"/>
              <w:bottom w:w="86" w:type="dxa"/>
              <w:right w:w="44" w:type="dxa"/>
            </w:tcMar>
            <w:hideMark/>
          </w:tcPr>
          <w:p w14:paraId="75C307E0" w14:textId="2573970F" w:rsidR="006D4DE9" w:rsidRPr="00C0398F" w:rsidRDefault="006D4DE9" w:rsidP="009F6335">
            <w:pPr>
              <w:pStyle w:val="Tabletextcentred"/>
              <w:rPr>
                <w:b w:val="0"/>
              </w:rPr>
            </w:pPr>
            <w:r w:rsidRPr="00C0398F">
              <w:rPr>
                <w:b w:val="0"/>
              </w:rPr>
              <w:t>26.8</w:t>
            </w:r>
          </w:p>
        </w:tc>
        <w:tc>
          <w:tcPr>
            <w:tcW w:w="1985" w:type="dxa"/>
            <w:tcMar>
              <w:top w:w="44" w:type="dxa"/>
              <w:left w:w="86" w:type="dxa"/>
              <w:bottom w:w="86" w:type="dxa"/>
              <w:right w:w="44" w:type="dxa"/>
            </w:tcMar>
            <w:hideMark/>
          </w:tcPr>
          <w:p w14:paraId="56121ED3" w14:textId="0FACC46D" w:rsidR="006D4DE9" w:rsidRPr="00C0398F" w:rsidRDefault="006D4DE9" w:rsidP="009F6335">
            <w:pPr>
              <w:pStyle w:val="Tabletextcentred"/>
              <w:rPr>
                <w:b w:val="0"/>
              </w:rPr>
            </w:pPr>
            <w:r w:rsidRPr="00C0398F">
              <w:rPr>
                <w:b w:val="0"/>
              </w:rPr>
              <w:t>38.6</w:t>
            </w:r>
          </w:p>
        </w:tc>
      </w:tr>
      <w:tr w:rsidR="006D4DE9" w:rsidRPr="008C3C94" w14:paraId="36D22400" w14:textId="77777777" w:rsidTr="007C7F9E">
        <w:tc>
          <w:tcPr>
            <w:tcW w:w="0" w:type="auto"/>
            <w:vMerge w:val="restart"/>
            <w:tcMar>
              <w:top w:w="44" w:type="dxa"/>
              <w:left w:w="86" w:type="dxa"/>
              <w:bottom w:w="86" w:type="dxa"/>
              <w:right w:w="0" w:type="dxa"/>
            </w:tcMar>
            <w:hideMark/>
          </w:tcPr>
          <w:p w14:paraId="6BD589AA" w14:textId="77777777" w:rsidR="006D4DE9" w:rsidRPr="008C3C94" w:rsidRDefault="006D4DE9" w:rsidP="006D4DE9">
            <w:pPr>
              <w:pStyle w:val="Tabletext"/>
            </w:pPr>
            <w:r w:rsidRPr="008C3C94">
              <w:t xml:space="preserve">Study mode </w:t>
            </w:r>
          </w:p>
        </w:tc>
        <w:tc>
          <w:tcPr>
            <w:tcW w:w="2238" w:type="dxa"/>
            <w:tcMar>
              <w:top w:w="44" w:type="dxa"/>
              <w:left w:w="86" w:type="dxa"/>
              <w:bottom w:w="86" w:type="dxa"/>
              <w:right w:w="0" w:type="dxa"/>
            </w:tcMar>
            <w:hideMark/>
          </w:tcPr>
          <w:p w14:paraId="7A0F3A76" w14:textId="5D907973" w:rsidR="006D4DE9" w:rsidRPr="008C3C94" w:rsidRDefault="006D4DE9" w:rsidP="006D4DE9">
            <w:pPr>
              <w:pStyle w:val="Tabletext"/>
            </w:pPr>
            <w:r w:rsidRPr="008422D4">
              <w:t>Internal/mixed</w:t>
            </w:r>
          </w:p>
        </w:tc>
        <w:tc>
          <w:tcPr>
            <w:tcW w:w="1984" w:type="dxa"/>
            <w:tcMar>
              <w:top w:w="44" w:type="dxa"/>
              <w:left w:w="86" w:type="dxa"/>
              <w:bottom w:w="86" w:type="dxa"/>
              <w:right w:w="44" w:type="dxa"/>
            </w:tcMar>
            <w:hideMark/>
          </w:tcPr>
          <w:p w14:paraId="3542BCE0" w14:textId="549D8DEE" w:rsidR="006D4DE9" w:rsidRPr="00C0398F" w:rsidRDefault="006D4DE9" w:rsidP="009F6335">
            <w:pPr>
              <w:pStyle w:val="Tabletextcentred"/>
              <w:rPr>
                <w:b w:val="0"/>
              </w:rPr>
            </w:pPr>
            <w:r w:rsidRPr="00C0398F">
              <w:rPr>
                <w:b w:val="0"/>
              </w:rPr>
              <w:t>26.4</w:t>
            </w:r>
          </w:p>
        </w:tc>
        <w:tc>
          <w:tcPr>
            <w:tcW w:w="1985" w:type="dxa"/>
            <w:tcMar>
              <w:top w:w="44" w:type="dxa"/>
              <w:left w:w="86" w:type="dxa"/>
              <w:bottom w:w="86" w:type="dxa"/>
              <w:right w:w="44" w:type="dxa"/>
            </w:tcMar>
            <w:hideMark/>
          </w:tcPr>
          <w:p w14:paraId="5C54A887" w14:textId="23A13EB3" w:rsidR="006D4DE9" w:rsidRPr="00C0398F" w:rsidRDefault="006D4DE9" w:rsidP="009F6335">
            <w:pPr>
              <w:pStyle w:val="Tabletextcentred"/>
              <w:rPr>
                <w:b w:val="0"/>
              </w:rPr>
            </w:pPr>
            <w:r w:rsidRPr="00C0398F">
              <w:rPr>
                <w:b w:val="0"/>
              </w:rPr>
              <w:t>39.3</w:t>
            </w:r>
          </w:p>
        </w:tc>
      </w:tr>
      <w:tr w:rsidR="006D4DE9" w:rsidRPr="008C3C94" w14:paraId="4CA57E58" w14:textId="77777777" w:rsidTr="007C7F9E">
        <w:tc>
          <w:tcPr>
            <w:tcW w:w="0" w:type="auto"/>
            <w:vMerge/>
            <w:vAlign w:val="center"/>
            <w:hideMark/>
          </w:tcPr>
          <w:p w14:paraId="36BBEF7D"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62DF5FEE" w14:textId="1D047F6F" w:rsidR="006D4DE9" w:rsidRPr="008C3C94" w:rsidRDefault="006D4DE9" w:rsidP="006D4DE9">
            <w:pPr>
              <w:pStyle w:val="Tabletext"/>
            </w:pPr>
            <w:r w:rsidRPr="008422D4">
              <w:t>External/distance</w:t>
            </w:r>
          </w:p>
        </w:tc>
        <w:tc>
          <w:tcPr>
            <w:tcW w:w="1984" w:type="dxa"/>
            <w:tcMar>
              <w:top w:w="44" w:type="dxa"/>
              <w:left w:w="86" w:type="dxa"/>
              <w:bottom w:w="86" w:type="dxa"/>
              <w:right w:w="44" w:type="dxa"/>
            </w:tcMar>
            <w:hideMark/>
          </w:tcPr>
          <w:p w14:paraId="2E701F47" w14:textId="2D1D86BB" w:rsidR="006D4DE9" w:rsidRPr="00C0398F" w:rsidRDefault="006D4DE9" w:rsidP="009F6335">
            <w:pPr>
              <w:pStyle w:val="Tabletextcentred"/>
              <w:rPr>
                <w:b w:val="0"/>
              </w:rPr>
            </w:pPr>
            <w:r w:rsidRPr="00C0398F">
              <w:rPr>
                <w:b w:val="0"/>
              </w:rPr>
              <w:t>31.4</w:t>
            </w:r>
          </w:p>
        </w:tc>
        <w:tc>
          <w:tcPr>
            <w:tcW w:w="1985" w:type="dxa"/>
            <w:tcMar>
              <w:top w:w="44" w:type="dxa"/>
              <w:left w:w="86" w:type="dxa"/>
              <w:bottom w:w="86" w:type="dxa"/>
              <w:right w:w="44" w:type="dxa"/>
            </w:tcMar>
            <w:hideMark/>
          </w:tcPr>
          <w:p w14:paraId="1E6CBD43" w14:textId="37B62A97" w:rsidR="006D4DE9" w:rsidRPr="00C0398F" w:rsidRDefault="006D4DE9" w:rsidP="009F6335">
            <w:pPr>
              <w:pStyle w:val="Tabletextcentred"/>
              <w:rPr>
                <w:b w:val="0"/>
              </w:rPr>
            </w:pPr>
            <w:r w:rsidRPr="00C0398F">
              <w:rPr>
                <w:b w:val="0"/>
              </w:rPr>
              <w:t>36.2</w:t>
            </w:r>
          </w:p>
        </w:tc>
      </w:tr>
      <w:tr w:rsidR="006D4DE9" w:rsidRPr="008C3C94" w14:paraId="0A79B11E" w14:textId="77777777" w:rsidTr="007C7F9E">
        <w:tc>
          <w:tcPr>
            <w:tcW w:w="0" w:type="auto"/>
            <w:vMerge w:val="restart"/>
            <w:tcMar>
              <w:top w:w="44" w:type="dxa"/>
              <w:left w:w="86" w:type="dxa"/>
              <w:bottom w:w="86" w:type="dxa"/>
              <w:right w:w="0" w:type="dxa"/>
            </w:tcMar>
            <w:hideMark/>
          </w:tcPr>
          <w:p w14:paraId="03ECC8FE" w14:textId="77777777" w:rsidR="006D4DE9" w:rsidRPr="008C3C94" w:rsidRDefault="006D4DE9" w:rsidP="006D4DE9">
            <w:pPr>
              <w:pStyle w:val="Tabletext"/>
            </w:pPr>
            <w:r w:rsidRPr="008C3C94">
              <w:t>Socio-economic status</w:t>
            </w:r>
          </w:p>
        </w:tc>
        <w:tc>
          <w:tcPr>
            <w:tcW w:w="2238" w:type="dxa"/>
            <w:tcMar>
              <w:top w:w="44" w:type="dxa"/>
              <w:left w:w="86" w:type="dxa"/>
              <w:bottom w:w="86" w:type="dxa"/>
              <w:right w:w="0" w:type="dxa"/>
            </w:tcMar>
            <w:hideMark/>
          </w:tcPr>
          <w:p w14:paraId="2DE775A4" w14:textId="4D2CBEF4" w:rsidR="006D4DE9" w:rsidRPr="008C3C94" w:rsidRDefault="006D4DE9" w:rsidP="006D4DE9">
            <w:pPr>
              <w:pStyle w:val="Tabletext"/>
            </w:pPr>
            <w:r w:rsidRPr="008422D4">
              <w:t>High</w:t>
            </w:r>
          </w:p>
        </w:tc>
        <w:tc>
          <w:tcPr>
            <w:tcW w:w="1984" w:type="dxa"/>
            <w:tcMar>
              <w:top w:w="44" w:type="dxa"/>
              <w:left w:w="86" w:type="dxa"/>
              <w:bottom w:w="86" w:type="dxa"/>
              <w:right w:w="44" w:type="dxa"/>
            </w:tcMar>
          </w:tcPr>
          <w:p w14:paraId="2398E55A" w14:textId="37498CEC" w:rsidR="006D4DE9" w:rsidRPr="00C0398F" w:rsidRDefault="006D4DE9" w:rsidP="009F6335">
            <w:pPr>
              <w:pStyle w:val="Tabletextcentred"/>
              <w:rPr>
                <w:b w:val="0"/>
              </w:rPr>
            </w:pPr>
            <w:r w:rsidRPr="00C0398F">
              <w:rPr>
                <w:b w:val="0"/>
              </w:rPr>
              <w:t>27.5</w:t>
            </w:r>
          </w:p>
        </w:tc>
        <w:tc>
          <w:tcPr>
            <w:tcW w:w="1985" w:type="dxa"/>
            <w:tcMar>
              <w:top w:w="44" w:type="dxa"/>
              <w:left w:w="86" w:type="dxa"/>
              <w:bottom w:w="86" w:type="dxa"/>
              <w:right w:w="44" w:type="dxa"/>
            </w:tcMar>
          </w:tcPr>
          <w:p w14:paraId="3BA38031" w14:textId="4A5C5D8F" w:rsidR="006D4DE9" w:rsidRPr="00C0398F" w:rsidRDefault="006D4DE9" w:rsidP="009F6335">
            <w:pPr>
              <w:pStyle w:val="Tabletextcentred"/>
              <w:rPr>
                <w:b w:val="0"/>
              </w:rPr>
            </w:pPr>
            <w:r w:rsidRPr="00C0398F">
              <w:rPr>
                <w:b w:val="0"/>
              </w:rPr>
              <w:t>40.6</w:t>
            </w:r>
          </w:p>
        </w:tc>
      </w:tr>
      <w:tr w:rsidR="006D4DE9" w:rsidRPr="008C3C94" w14:paraId="31B2D945" w14:textId="77777777" w:rsidTr="007C7F9E">
        <w:tc>
          <w:tcPr>
            <w:tcW w:w="0" w:type="auto"/>
            <w:vMerge/>
            <w:vAlign w:val="center"/>
            <w:hideMark/>
          </w:tcPr>
          <w:p w14:paraId="798C9327"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20F63568" w14:textId="061A073F" w:rsidR="006D4DE9" w:rsidRPr="008C3C94" w:rsidRDefault="006D4DE9" w:rsidP="006D4DE9">
            <w:pPr>
              <w:pStyle w:val="Tabletext"/>
            </w:pPr>
            <w:r w:rsidRPr="008422D4">
              <w:t>Medium</w:t>
            </w:r>
          </w:p>
        </w:tc>
        <w:tc>
          <w:tcPr>
            <w:tcW w:w="1984" w:type="dxa"/>
            <w:tcMar>
              <w:top w:w="44" w:type="dxa"/>
              <w:left w:w="86" w:type="dxa"/>
              <w:bottom w:w="86" w:type="dxa"/>
              <w:right w:w="44" w:type="dxa"/>
            </w:tcMar>
          </w:tcPr>
          <w:p w14:paraId="206BA289" w14:textId="7394716C" w:rsidR="006D4DE9" w:rsidRPr="00C0398F" w:rsidRDefault="006D4DE9" w:rsidP="009F6335">
            <w:pPr>
              <w:pStyle w:val="Tabletextcentred"/>
              <w:rPr>
                <w:b w:val="0"/>
              </w:rPr>
            </w:pPr>
            <w:r w:rsidRPr="00C0398F">
              <w:rPr>
                <w:b w:val="0"/>
              </w:rPr>
              <w:t>26.4</w:t>
            </w:r>
          </w:p>
        </w:tc>
        <w:tc>
          <w:tcPr>
            <w:tcW w:w="1985" w:type="dxa"/>
            <w:tcMar>
              <w:top w:w="44" w:type="dxa"/>
              <w:left w:w="86" w:type="dxa"/>
              <w:bottom w:w="86" w:type="dxa"/>
              <w:right w:w="44" w:type="dxa"/>
            </w:tcMar>
          </w:tcPr>
          <w:p w14:paraId="5C472DBF" w14:textId="6FF62312" w:rsidR="006D4DE9" w:rsidRPr="00C0398F" w:rsidRDefault="006D4DE9" w:rsidP="009F6335">
            <w:pPr>
              <w:pStyle w:val="Tabletextcentred"/>
              <w:rPr>
                <w:b w:val="0"/>
              </w:rPr>
            </w:pPr>
            <w:r w:rsidRPr="00C0398F">
              <w:rPr>
                <w:b w:val="0"/>
              </w:rPr>
              <w:t>38.3</w:t>
            </w:r>
          </w:p>
        </w:tc>
      </w:tr>
      <w:tr w:rsidR="006D4DE9" w:rsidRPr="008C3C94" w14:paraId="6543BDE7" w14:textId="77777777" w:rsidTr="007C7F9E">
        <w:tc>
          <w:tcPr>
            <w:tcW w:w="0" w:type="auto"/>
            <w:vMerge/>
            <w:vAlign w:val="center"/>
            <w:hideMark/>
          </w:tcPr>
          <w:p w14:paraId="35460096"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59915022" w14:textId="7DCC78F2" w:rsidR="006D4DE9" w:rsidRPr="008C3C94" w:rsidRDefault="006D4DE9" w:rsidP="006D4DE9">
            <w:pPr>
              <w:pStyle w:val="Tabletext"/>
            </w:pPr>
            <w:r w:rsidRPr="008422D4">
              <w:t>Low</w:t>
            </w:r>
          </w:p>
        </w:tc>
        <w:tc>
          <w:tcPr>
            <w:tcW w:w="1984" w:type="dxa"/>
            <w:tcMar>
              <w:top w:w="44" w:type="dxa"/>
              <w:left w:w="86" w:type="dxa"/>
              <w:bottom w:w="86" w:type="dxa"/>
              <w:right w:w="44" w:type="dxa"/>
            </w:tcMar>
          </w:tcPr>
          <w:p w14:paraId="36BC19CB" w14:textId="0FA9CBC8" w:rsidR="006D4DE9" w:rsidRPr="00C0398F" w:rsidRDefault="006D4DE9" w:rsidP="009F6335">
            <w:pPr>
              <w:pStyle w:val="Tabletextcentred"/>
              <w:rPr>
                <w:b w:val="0"/>
              </w:rPr>
            </w:pPr>
            <w:r w:rsidRPr="00C0398F">
              <w:rPr>
                <w:b w:val="0"/>
              </w:rPr>
              <w:t>27.7</w:t>
            </w:r>
          </w:p>
        </w:tc>
        <w:tc>
          <w:tcPr>
            <w:tcW w:w="1985" w:type="dxa"/>
            <w:tcMar>
              <w:top w:w="44" w:type="dxa"/>
              <w:left w:w="86" w:type="dxa"/>
              <w:bottom w:w="86" w:type="dxa"/>
              <w:right w:w="44" w:type="dxa"/>
            </w:tcMar>
          </w:tcPr>
          <w:p w14:paraId="69365ABC" w14:textId="6CE4D687" w:rsidR="006D4DE9" w:rsidRPr="00C0398F" w:rsidRDefault="006D4DE9" w:rsidP="009F6335">
            <w:pPr>
              <w:pStyle w:val="Tabletextcentred"/>
              <w:rPr>
                <w:b w:val="0"/>
              </w:rPr>
            </w:pPr>
            <w:r w:rsidRPr="00C0398F">
              <w:rPr>
                <w:b w:val="0"/>
              </w:rPr>
              <w:t>38.0</w:t>
            </w:r>
          </w:p>
        </w:tc>
      </w:tr>
      <w:tr w:rsidR="006D4DE9" w:rsidRPr="008C3C94" w14:paraId="066014FD" w14:textId="77777777" w:rsidTr="007C7F9E">
        <w:tc>
          <w:tcPr>
            <w:tcW w:w="0" w:type="auto"/>
            <w:vMerge w:val="restart"/>
            <w:tcMar>
              <w:top w:w="44" w:type="dxa"/>
              <w:left w:w="86" w:type="dxa"/>
              <w:bottom w:w="86" w:type="dxa"/>
              <w:right w:w="0" w:type="dxa"/>
            </w:tcMar>
            <w:hideMark/>
          </w:tcPr>
          <w:p w14:paraId="72D93E6D" w14:textId="77777777" w:rsidR="006D4DE9" w:rsidRPr="008C3C94" w:rsidRDefault="006D4DE9" w:rsidP="006D4DE9">
            <w:pPr>
              <w:pStyle w:val="Tabletext"/>
            </w:pPr>
            <w:r w:rsidRPr="008C3C94">
              <w:t>Location</w:t>
            </w:r>
          </w:p>
        </w:tc>
        <w:tc>
          <w:tcPr>
            <w:tcW w:w="2238" w:type="dxa"/>
            <w:tcMar>
              <w:top w:w="44" w:type="dxa"/>
              <w:left w:w="86" w:type="dxa"/>
              <w:bottom w:w="86" w:type="dxa"/>
              <w:right w:w="0" w:type="dxa"/>
            </w:tcMar>
            <w:hideMark/>
          </w:tcPr>
          <w:p w14:paraId="133CD0F0" w14:textId="7E729034" w:rsidR="006D4DE9" w:rsidRPr="008C3C94" w:rsidRDefault="006D4DE9" w:rsidP="006D4DE9">
            <w:pPr>
              <w:pStyle w:val="Tabletext"/>
            </w:pPr>
            <w:r w:rsidRPr="008422D4">
              <w:t>Metro</w:t>
            </w:r>
          </w:p>
        </w:tc>
        <w:tc>
          <w:tcPr>
            <w:tcW w:w="1984" w:type="dxa"/>
            <w:tcMar>
              <w:top w:w="44" w:type="dxa"/>
              <w:left w:w="86" w:type="dxa"/>
              <w:bottom w:w="86" w:type="dxa"/>
              <w:right w:w="44" w:type="dxa"/>
            </w:tcMar>
          </w:tcPr>
          <w:p w14:paraId="1F284C0D" w14:textId="51993532" w:rsidR="006D4DE9" w:rsidRPr="00C0398F" w:rsidRDefault="006D4DE9" w:rsidP="009F6335">
            <w:pPr>
              <w:pStyle w:val="Tabletextcentred"/>
              <w:rPr>
                <w:b w:val="0"/>
              </w:rPr>
            </w:pPr>
            <w:r w:rsidRPr="00C0398F">
              <w:rPr>
                <w:b w:val="0"/>
              </w:rPr>
              <w:t>27.7</w:t>
            </w:r>
          </w:p>
        </w:tc>
        <w:tc>
          <w:tcPr>
            <w:tcW w:w="1985" w:type="dxa"/>
            <w:tcMar>
              <w:top w:w="44" w:type="dxa"/>
              <w:left w:w="86" w:type="dxa"/>
              <w:bottom w:w="86" w:type="dxa"/>
              <w:right w:w="44" w:type="dxa"/>
            </w:tcMar>
          </w:tcPr>
          <w:p w14:paraId="67FA3F6D" w14:textId="2F68277A" w:rsidR="006D4DE9" w:rsidRPr="00C0398F" w:rsidRDefault="006D4DE9" w:rsidP="009F6335">
            <w:pPr>
              <w:pStyle w:val="Tabletextcentred"/>
              <w:rPr>
                <w:b w:val="0"/>
              </w:rPr>
            </w:pPr>
            <w:r w:rsidRPr="00C0398F">
              <w:rPr>
                <w:b w:val="0"/>
              </w:rPr>
              <w:t>40.0</w:t>
            </w:r>
          </w:p>
        </w:tc>
      </w:tr>
      <w:tr w:rsidR="006D4DE9" w:rsidRPr="008C3C94" w14:paraId="678C2982" w14:textId="77777777" w:rsidTr="007C7F9E">
        <w:tc>
          <w:tcPr>
            <w:tcW w:w="0" w:type="auto"/>
            <w:vMerge/>
            <w:vAlign w:val="center"/>
            <w:hideMark/>
          </w:tcPr>
          <w:p w14:paraId="2F11DFF7" w14:textId="77777777" w:rsidR="006D4DE9" w:rsidRPr="008C3C94" w:rsidRDefault="006D4DE9" w:rsidP="006D4DE9">
            <w:pPr>
              <w:pStyle w:val="Tabletext"/>
            </w:pPr>
          </w:p>
        </w:tc>
        <w:tc>
          <w:tcPr>
            <w:tcW w:w="2238" w:type="dxa"/>
            <w:tcMar>
              <w:top w:w="44" w:type="dxa"/>
              <w:left w:w="86" w:type="dxa"/>
              <w:bottom w:w="86" w:type="dxa"/>
              <w:right w:w="0" w:type="dxa"/>
            </w:tcMar>
            <w:hideMark/>
          </w:tcPr>
          <w:p w14:paraId="5BC9C718" w14:textId="47625936" w:rsidR="006D4DE9" w:rsidRPr="008C3C94" w:rsidRDefault="006D4DE9" w:rsidP="006D4DE9">
            <w:pPr>
              <w:pStyle w:val="Tabletext"/>
            </w:pPr>
            <w:r w:rsidRPr="008422D4">
              <w:t>Regional/Remote</w:t>
            </w:r>
          </w:p>
        </w:tc>
        <w:tc>
          <w:tcPr>
            <w:tcW w:w="1984" w:type="dxa"/>
            <w:tcMar>
              <w:top w:w="44" w:type="dxa"/>
              <w:left w:w="86" w:type="dxa"/>
              <w:bottom w:w="86" w:type="dxa"/>
              <w:right w:w="44" w:type="dxa"/>
            </w:tcMar>
          </w:tcPr>
          <w:p w14:paraId="66E7BEAE" w14:textId="19FFE41D" w:rsidR="006D4DE9" w:rsidRPr="00C0398F" w:rsidRDefault="006D4DE9" w:rsidP="009F6335">
            <w:pPr>
              <w:pStyle w:val="Tabletextcentred"/>
              <w:rPr>
                <w:b w:val="0"/>
              </w:rPr>
            </w:pPr>
            <w:r w:rsidRPr="00C0398F">
              <w:rPr>
                <w:b w:val="0"/>
              </w:rPr>
              <w:t>24.8</w:t>
            </w:r>
          </w:p>
        </w:tc>
        <w:tc>
          <w:tcPr>
            <w:tcW w:w="1985" w:type="dxa"/>
            <w:tcMar>
              <w:top w:w="44" w:type="dxa"/>
              <w:left w:w="86" w:type="dxa"/>
              <w:bottom w:w="86" w:type="dxa"/>
              <w:right w:w="44" w:type="dxa"/>
            </w:tcMar>
          </w:tcPr>
          <w:p w14:paraId="638B06AE" w14:textId="6A5E5816" w:rsidR="006D4DE9" w:rsidRPr="00C0398F" w:rsidRDefault="006D4DE9" w:rsidP="009F6335">
            <w:pPr>
              <w:pStyle w:val="Tabletextcentred"/>
              <w:rPr>
                <w:b w:val="0"/>
              </w:rPr>
            </w:pPr>
            <w:r w:rsidRPr="00C0398F">
              <w:rPr>
                <w:b w:val="0"/>
              </w:rPr>
              <w:t>35.8</w:t>
            </w:r>
          </w:p>
        </w:tc>
      </w:tr>
      <w:tr w:rsidR="006109FD" w:rsidRPr="008C3C94" w14:paraId="62DCFCFB" w14:textId="77777777" w:rsidTr="007C7F9E">
        <w:tc>
          <w:tcPr>
            <w:tcW w:w="0" w:type="auto"/>
            <w:tcMar>
              <w:top w:w="44" w:type="dxa"/>
              <w:left w:w="86" w:type="dxa"/>
              <w:bottom w:w="86" w:type="dxa"/>
              <w:right w:w="0" w:type="dxa"/>
            </w:tcMar>
            <w:hideMark/>
          </w:tcPr>
          <w:p w14:paraId="07215A70" w14:textId="77777777" w:rsidR="006109FD" w:rsidRPr="002D1557" w:rsidRDefault="006109FD" w:rsidP="006109FD">
            <w:pPr>
              <w:pStyle w:val="Tabletext"/>
              <w:rPr>
                <w:b/>
              </w:rPr>
            </w:pPr>
            <w:r w:rsidRPr="002D1557">
              <w:rPr>
                <w:b/>
              </w:rPr>
              <w:t>Total undergraduate</w:t>
            </w:r>
          </w:p>
        </w:tc>
        <w:tc>
          <w:tcPr>
            <w:tcW w:w="2238" w:type="dxa"/>
            <w:tcMar>
              <w:top w:w="44" w:type="dxa"/>
              <w:left w:w="86" w:type="dxa"/>
              <w:bottom w:w="86" w:type="dxa"/>
              <w:right w:w="44" w:type="dxa"/>
            </w:tcMar>
            <w:hideMark/>
          </w:tcPr>
          <w:p w14:paraId="259737FB" w14:textId="77777777" w:rsidR="006109FD" w:rsidRPr="002D1557" w:rsidRDefault="006109FD" w:rsidP="009F6335">
            <w:pPr>
              <w:pStyle w:val="Tabletextcentred"/>
            </w:pPr>
          </w:p>
        </w:tc>
        <w:tc>
          <w:tcPr>
            <w:tcW w:w="1984" w:type="dxa"/>
            <w:tcMar>
              <w:top w:w="44" w:type="dxa"/>
              <w:left w:w="86" w:type="dxa"/>
              <w:bottom w:w="86" w:type="dxa"/>
              <w:right w:w="44" w:type="dxa"/>
            </w:tcMar>
            <w:hideMark/>
          </w:tcPr>
          <w:p w14:paraId="354B61FD" w14:textId="77777777" w:rsidR="006109FD" w:rsidRPr="00C0398F" w:rsidRDefault="006109FD" w:rsidP="009F6335">
            <w:pPr>
              <w:pStyle w:val="Tabletextcentred"/>
              <w:rPr>
                <w:b w:val="0"/>
              </w:rPr>
            </w:pPr>
            <w:r w:rsidRPr="00C0398F">
              <w:rPr>
                <w:b w:val="0"/>
              </w:rPr>
              <w:t>27.1</w:t>
            </w:r>
          </w:p>
        </w:tc>
        <w:tc>
          <w:tcPr>
            <w:tcW w:w="1985" w:type="dxa"/>
            <w:hideMark/>
          </w:tcPr>
          <w:p w14:paraId="27FAFD87" w14:textId="77777777" w:rsidR="006109FD" w:rsidRPr="00C0398F" w:rsidRDefault="006109FD" w:rsidP="009F6335">
            <w:pPr>
              <w:pStyle w:val="Tabletextcentred"/>
              <w:rPr>
                <w:b w:val="0"/>
              </w:rPr>
            </w:pPr>
            <w:r w:rsidRPr="00C0398F">
              <w:rPr>
                <w:b w:val="0"/>
              </w:rPr>
              <w:t>38.9</w:t>
            </w:r>
          </w:p>
        </w:tc>
      </w:tr>
    </w:tbl>
    <w:p w14:paraId="52E21A53" w14:textId="77777777" w:rsidR="00AF0B00" w:rsidRPr="008C3C94" w:rsidRDefault="00EA3E3C" w:rsidP="001E4236">
      <w:pPr>
        <w:pStyle w:val="Tabletitle"/>
      </w:pPr>
      <w:r w:rsidRPr="00EA3E3C">
        <w:t>Table</w:t>
      </w:r>
      <w:r w:rsidR="009B7B55" w:rsidRPr="00EA3E3C">
        <w:t xml:space="preserve"> </w:t>
      </w:r>
      <w:r w:rsidR="00991011" w:rsidRPr="00EA3E3C">
        <w:t>15</w:t>
      </w:r>
      <w:r w:rsidR="00833DFE" w:rsidRPr="00EA3E3C">
        <w:t>:</w:t>
      </w:r>
      <w:r w:rsidR="009B7B55" w:rsidRPr="00EA3E3C">
        <w:t xml:space="preserve"> </w:t>
      </w:r>
      <w:r w:rsidR="00EF3101" w:rsidRPr="00EA3E3C">
        <w:t>U</w:t>
      </w:r>
      <w:r w:rsidR="00AF0B00" w:rsidRPr="00EA3E3C">
        <w:t>ndergraduates</w:t>
      </w:r>
      <w:r w:rsidR="009B7B55" w:rsidRPr="00EA3E3C">
        <w:t xml:space="preserve"> </w:t>
      </w:r>
      <w:r w:rsidR="00AF0B00" w:rsidRPr="00EA3E3C">
        <w:t>main</w:t>
      </w:r>
      <w:r w:rsidR="009B7B55" w:rsidRPr="00EA3E3C">
        <w:t xml:space="preserve"> </w:t>
      </w:r>
      <w:r w:rsidR="00AF0B00" w:rsidRPr="00EA3E3C">
        <w:t>reason</w:t>
      </w:r>
      <w:r w:rsidR="009B7B55" w:rsidRPr="00EA3E3C">
        <w:t xml:space="preserve"> </w:t>
      </w:r>
      <w:r w:rsidR="00AF0B00" w:rsidRPr="00EA3E3C">
        <w:t>for</w:t>
      </w:r>
      <w:r w:rsidR="009B7B55" w:rsidRPr="00EA3E3C">
        <w:t xml:space="preserve"> </w:t>
      </w:r>
      <w:r w:rsidR="00AF0B00" w:rsidRPr="00EA3E3C">
        <w:t>working</w:t>
      </w:r>
      <w:r w:rsidR="009B7B55" w:rsidRPr="00EA3E3C">
        <w:t xml:space="preserve"> </w:t>
      </w:r>
      <w:r w:rsidR="00AF0B00" w:rsidRPr="00EA3E3C">
        <w:t>in</w:t>
      </w:r>
      <w:r w:rsidR="009B7B55" w:rsidRPr="00EA3E3C">
        <w:t xml:space="preserve"> </w:t>
      </w:r>
      <w:r w:rsidR="00AF0B00" w:rsidRPr="00EA3E3C">
        <w:t>a</w:t>
      </w:r>
      <w:r w:rsidR="009B7B55" w:rsidRPr="00EA3E3C">
        <w:t xml:space="preserve"> </w:t>
      </w:r>
      <w:r w:rsidR="00AF0B00" w:rsidRPr="00EA3E3C">
        <w:t>job</w:t>
      </w:r>
      <w:r w:rsidR="009B7B55" w:rsidRPr="00EA3E3C">
        <w:t xml:space="preserve"> </w:t>
      </w:r>
      <w:r w:rsidR="00AF0B00" w:rsidRPr="00EA3E3C">
        <w:t>that</w:t>
      </w:r>
      <w:r w:rsidR="009B7B55" w:rsidRPr="00EA3E3C">
        <w:t xml:space="preserve"> </w:t>
      </w:r>
      <w:r w:rsidR="00AF0B00" w:rsidRPr="00EA3E3C">
        <w:t>doesn’t</w:t>
      </w:r>
      <w:r w:rsidR="009B7B55" w:rsidRPr="00EA3E3C">
        <w:t xml:space="preserve"> </w:t>
      </w:r>
      <w:r w:rsidR="00AF0B00" w:rsidRPr="00EA3E3C">
        <w:t>fully</w:t>
      </w:r>
      <w:r w:rsidR="009B7B55" w:rsidRPr="00EA3E3C">
        <w:t xml:space="preserve"> </w:t>
      </w:r>
      <w:r w:rsidR="00AF0B00" w:rsidRPr="00EA3E3C">
        <w:t>use</w:t>
      </w:r>
      <w:r w:rsidR="009B7B55" w:rsidRPr="00EA3E3C">
        <w:t xml:space="preserve"> </w:t>
      </w:r>
      <w:r w:rsidR="00AF0B00" w:rsidRPr="00EA3E3C">
        <w:t>my</w:t>
      </w:r>
      <w:r w:rsidR="009B7B55" w:rsidRPr="00EA3E3C">
        <w:t xml:space="preserve"> </w:t>
      </w:r>
      <w:r w:rsidR="00AF0B00" w:rsidRPr="00EA3E3C">
        <w:t>skills</w:t>
      </w:r>
      <w:r w:rsidR="009B7B55" w:rsidRPr="00EA3E3C">
        <w:t xml:space="preserve"> </w:t>
      </w:r>
      <w:r w:rsidR="00AF0B00" w:rsidRPr="00EA3E3C">
        <w:t>or</w:t>
      </w:r>
      <w:r w:rsidR="009B7B55" w:rsidRPr="00EA3E3C">
        <w:t xml:space="preserve"> </w:t>
      </w:r>
      <w:r w:rsidR="00AF0B00" w:rsidRPr="00EA3E3C">
        <w:t>education,</w:t>
      </w:r>
      <w:r w:rsidR="009B7B55" w:rsidRPr="00EA3E3C">
        <w:t xml:space="preserve"> </w:t>
      </w:r>
      <w:r w:rsidR="00AF0B00" w:rsidRPr="008C3C94">
        <w:t>201</w:t>
      </w:r>
      <w:r w:rsidR="006109FD" w:rsidRPr="008C3C94">
        <w:t>8</w:t>
      </w:r>
      <w:r w:rsidR="009B7B55" w:rsidRPr="008C3C94">
        <w:t xml:space="preserve"> </w:t>
      </w:r>
      <w:r w:rsidR="00AF0B00" w:rsidRPr="008C3C94">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4"/>
        <w:gridCol w:w="2071"/>
        <w:gridCol w:w="1730"/>
      </w:tblGrid>
      <w:tr w:rsidR="006D4DE9" w:rsidRPr="008C3C94" w14:paraId="3B35D45B" w14:textId="77777777" w:rsidTr="007C7F9E">
        <w:tc>
          <w:tcPr>
            <w:tcW w:w="0" w:type="auto"/>
            <w:tcMar>
              <w:top w:w="44" w:type="dxa"/>
              <w:left w:w="86" w:type="dxa"/>
              <w:bottom w:w="86" w:type="dxa"/>
              <w:right w:w="44" w:type="dxa"/>
            </w:tcMar>
            <w:hideMark/>
          </w:tcPr>
          <w:p w14:paraId="4718C6A2" w14:textId="77777777" w:rsidR="006D4DE9" w:rsidRPr="008C3C94" w:rsidRDefault="006D4DE9" w:rsidP="006D4DE9">
            <w:pPr>
              <w:pStyle w:val="Tabletext"/>
            </w:pPr>
          </w:p>
        </w:tc>
        <w:tc>
          <w:tcPr>
            <w:tcW w:w="0" w:type="auto"/>
            <w:tcMar>
              <w:top w:w="44" w:type="dxa"/>
              <w:left w:w="86" w:type="dxa"/>
              <w:bottom w:w="86" w:type="dxa"/>
              <w:right w:w="44" w:type="dxa"/>
            </w:tcMar>
            <w:hideMark/>
          </w:tcPr>
          <w:p w14:paraId="1C88FE95" w14:textId="4C836F45" w:rsidR="006D4DE9" w:rsidRPr="00C0398F" w:rsidRDefault="006D4DE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4E9B69C7" w14:textId="4F79F41F" w:rsidR="006D4DE9" w:rsidRPr="00C0398F" w:rsidRDefault="006D4DE9" w:rsidP="009F6335">
            <w:pPr>
              <w:pStyle w:val="Tablecolumnheader"/>
              <w:rPr>
                <w:b/>
              </w:rPr>
            </w:pPr>
            <w:r w:rsidRPr="00C0398F">
              <w:rPr>
                <w:b/>
              </w:rPr>
              <w:t>Total employed</w:t>
            </w:r>
          </w:p>
        </w:tc>
      </w:tr>
      <w:tr w:rsidR="006D4DE9" w:rsidRPr="008C3C94" w14:paraId="20ACE653" w14:textId="77777777" w:rsidTr="007C7F9E">
        <w:tc>
          <w:tcPr>
            <w:tcW w:w="0" w:type="auto"/>
            <w:tcMar>
              <w:top w:w="44" w:type="dxa"/>
              <w:left w:w="86" w:type="dxa"/>
              <w:bottom w:w="86" w:type="dxa"/>
              <w:right w:w="0" w:type="dxa"/>
            </w:tcMar>
            <w:hideMark/>
          </w:tcPr>
          <w:p w14:paraId="1B207177" w14:textId="0632E239" w:rsidR="006D4DE9" w:rsidRPr="008C3C94" w:rsidRDefault="006D4DE9" w:rsidP="006D4DE9">
            <w:pPr>
              <w:pStyle w:val="Tabletext"/>
            </w:pPr>
            <w:r w:rsidRPr="00E51942">
              <w:t>Studying</w:t>
            </w:r>
          </w:p>
        </w:tc>
        <w:tc>
          <w:tcPr>
            <w:tcW w:w="0" w:type="auto"/>
            <w:tcMar>
              <w:top w:w="44" w:type="dxa"/>
              <w:left w:w="86" w:type="dxa"/>
              <w:bottom w:w="86" w:type="dxa"/>
              <w:right w:w="44" w:type="dxa"/>
            </w:tcMar>
            <w:hideMark/>
          </w:tcPr>
          <w:p w14:paraId="46ADA3DE" w14:textId="26680DC4" w:rsidR="006D4DE9" w:rsidRPr="00C0398F" w:rsidRDefault="006D4DE9" w:rsidP="009F6335">
            <w:pPr>
              <w:pStyle w:val="Tabletextcentred"/>
              <w:rPr>
                <w:b w:val="0"/>
              </w:rPr>
            </w:pPr>
            <w:r w:rsidRPr="00C0398F">
              <w:rPr>
                <w:b w:val="0"/>
              </w:rPr>
              <w:t>9.2</w:t>
            </w:r>
          </w:p>
        </w:tc>
        <w:tc>
          <w:tcPr>
            <w:tcW w:w="0" w:type="auto"/>
            <w:tcMar>
              <w:top w:w="44" w:type="dxa"/>
              <w:left w:w="86" w:type="dxa"/>
              <w:bottom w:w="86" w:type="dxa"/>
              <w:right w:w="44" w:type="dxa"/>
            </w:tcMar>
            <w:hideMark/>
          </w:tcPr>
          <w:p w14:paraId="0E7459FD" w14:textId="657A9777" w:rsidR="006D4DE9" w:rsidRPr="00C0398F" w:rsidRDefault="006D4DE9" w:rsidP="009F6335">
            <w:pPr>
              <w:pStyle w:val="Tabletextcentred"/>
              <w:rPr>
                <w:b w:val="0"/>
              </w:rPr>
            </w:pPr>
            <w:r w:rsidRPr="00C0398F">
              <w:rPr>
                <w:b w:val="0"/>
              </w:rPr>
              <w:t>23.1</w:t>
            </w:r>
          </w:p>
        </w:tc>
      </w:tr>
      <w:tr w:rsidR="006D4DE9" w:rsidRPr="008C3C94" w14:paraId="7DC4941C" w14:textId="77777777" w:rsidTr="007C7F9E">
        <w:tc>
          <w:tcPr>
            <w:tcW w:w="0" w:type="auto"/>
            <w:tcMar>
              <w:top w:w="44" w:type="dxa"/>
              <w:left w:w="86" w:type="dxa"/>
              <w:bottom w:w="86" w:type="dxa"/>
              <w:right w:w="0" w:type="dxa"/>
            </w:tcMar>
            <w:hideMark/>
          </w:tcPr>
          <w:p w14:paraId="240CC676" w14:textId="5ECD44ED" w:rsidR="006D4DE9" w:rsidRPr="008C3C94" w:rsidRDefault="006D4DE9" w:rsidP="006D4DE9">
            <w:pPr>
              <w:pStyle w:val="Tabletext"/>
            </w:pPr>
            <w:r w:rsidRPr="00E51942">
              <w:t>I'm satisfied with my current job</w:t>
            </w:r>
          </w:p>
        </w:tc>
        <w:tc>
          <w:tcPr>
            <w:tcW w:w="0" w:type="auto"/>
            <w:tcMar>
              <w:top w:w="44" w:type="dxa"/>
              <w:left w:w="86" w:type="dxa"/>
              <w:bottom w:w="86" w:type="dxa"/>
              <w:right w:w="44" w:type="dxa"/>
            </w:tcMar>
            <w:hideMark/>
          </w:tcPr>
          <w:p w14:paraId="19265B36" w14:textId="6372AD61" w:rsidR="006D4DE9" w:rsidRPr="00C0398F" w:rsidRDefault="006D4DE9" w:rsidP="009F6335">
            <w:pPr>
              <w:pStyle w:val="Tabletextcentred"/>
              <w:rPr>
                <w:b w:val="0"/>
              </w:rPr>
            </w:pPr>
            <w:r w:rsidRPr="00C0398F">
              <w:rPr>
                <w:b w:val="0"/>
              </w:rPr>
              <w:t>4.5</w:t>
            </w:r>
          </w:p>
        </w:tc>
        <w:tc>
          <w:tcPr>
            <w:tcW w:w="0" w:type="auto"/>
            <w:tcMar>
              <w:top w:w="44" w:type="dxa"/>
              <w:left w:w="86" w:type="dxa"/>
              <w:bottom w:w="86" w:type="dxa"/>
              <w:right w:w="44" w:type="dxa"/>
            </w:tcMar>
            <w:hideMark/>
          </w:tcPr>
          <w:p w14:paraId="6F85DEE3" w14:textId="589124C1" w:rsidR="006D4DE9" w:rsidRPr="00C0398F" w:rsidRDefault="006D4DE9" w:rsidP="009F6335">
            <w:pPr>
              <w:pStyle w:val="Tabletextcentred"/>
              <w:rPr>
                <w:b w:val="0"/>
              </w:rPr>
            </w:pPr>
            <w:r w:rsidRPr="00C0398F">
              <w:rPr>
                <w:b w:val="0"/>
              </w:rPr>
              <w:t>3.1</w:t>
            </w:r>
          </w:p>
        </w:tc>
      </w:tr>
      <w:tr w:rsidR="006D4DE9" w:rsidRPr="008C3C94" w14:paraId="4B332167" w14:textId="77777777" w:rsidTr="007C7F9E">
        <w:tc>
          <w:tcPr>
            <w:tcW w:w="0" w:type="auto"/>
            <w:tcMar>
              <w:top w:w="44" w:type="dxa"/>
              <w:left w:w="86" w:type="dxa"/>
              <w:bottom w:w="86" w:type="dxa"/>
              <w:right w:w="0" w:type="dxa"/>
            </w:tcMar>
            <w:hideMark/>
          </w:tcPr>
          <w:p w14:paraId="7972FADE" w14:textId="39929DE9" w:rsidR="006D4DE9" w:rsidRPr="008C3C94" w:rsidRDefault="006D4DE9" w:rsidP="006D4DE9">
            <w:pPr>
              <w:pStyle w:val="Tabletext"/>
            </w:pPr>
            <w:r w:rsidRPr="00E51942">
              <w:lastRenderedPageBreak/>
              <w:t>I have a skills that are not required in my current job</w:t>
            </w:r>
          </w:p>
        </w:tc>
        <w:tc>
          <w:tcPr>
            <w:tcW w:w="0" w:type="auto"/>
            <w:tcMar>
              <w:top w:w="44" w:type="dxa"/>
              <w:left w:w="86" w:type="dxa"/>
              <w:bottom w:w="86" w:type="dxa"/>
              <w:right w:w="44" w:type="dxa"/>
            </w:tcMar>
            <w:hideMark/>
          </w:tcPr>
          <w:p w14:paraId="4B0F0ADD" w14:textId="24872307" w:rsidR="006D4DE9" w:rsidRPr="00C0398F" w:rsidRDefault="006D4DE9" w:rsidP="009F6335">
            <w:pPr>
              <w:pStyle w:val="Tabletextcentred"/>
              <w:rPr>
                <w:b w:val="0"/>
              </w:rPr>
            </w:pPr>
            <w:r w:rsidRPr="00C0398F">
              <w:rPr>
                <w:b w:val="0"/>
              </w:rPr>
              <w:t>2.8</w:t>
            </w:r>
          </w:p>
        </w:tc>
        <w:tc>
          <w:tcPr>
            <w:tcW w:w="0" w:type="auto"/>
            <w:tcMar>
              <w:top w:w="44" w:type="dxa"/>
              <w:left w:w="86" w:type="dxa"/>
              <w:bottom w:w="86" w:type="dxa"/>
              <w:right w:w="44" w:type="dxa"/>
            </w:tcMar>
            <w:hideMark/>
          </w:tcPr>
          <w:p w14:paraId="1B208FA3" w14:textId="0B4C97AC" w:rsidR="006D4DE9" w:rsidRPr="00C0398F" w:rsidRDefault="006D4DE9" w:rsidP="009F6335">
            <w:pPr>
              <w:pStyle w:val="Tabletextcentred"/>
              <w:rPr>
                <w:b w:val="0"/>
              </w:rPr>
            </w:pPr>
            <w:r w:rsidRPr="00C0398F">
              <w:rPr>
                <w:b w:val="0"/>
              </w:rPr>
              <w:t>1.7</w:t>
            </w:r>
          </w:p>
        </w:tc>
      </w:tr>
      <w:tr w:rsidR="006D4DE9" w:rsidRPr="008C3C94" w14:paraId="358D8DBB" w14:textId="77777777" w:rsidTr="007C7F9E">
        <w:tc>
          <w:tcPr>
            <w:tcW w:w="0" w:type="auto"/>
            <w:tcMar>
              <w:top w:w="44" w:type="dxa"/>
              <w:left w:w="86" w:type="dxa"/>
              <w:bottom w:w="86" w:type="dxa"/>
              <w:right w:w="0" w:type="dxa"/>
            </w:tcMar>
            <w:hideMark/>
          </w:tcPr>
          <w:p w14:paraId="0395474F" w14:textId="3FFEC737" w:rsidR="006D4DE9" w:rsidRPr="008C3C94" w:rsidRDefault="006D4DE9" w:rsidP="006D4DE9">
            <w:pPr>
              <w:pStyle w:val="Tabletext"/>
            </w:pPr>
            <w:r w:rsidRPr="00E51942">
              <w:t>Changing jobs / careers</w:t>
            </w:r>
          </w:p>
        </w:tc>
        <w:tc>
          <w:tcPr>
            <w:tcW w:w="0" w:type="auto"/>
            <w:tcMar>
              <w:top w:w="44" w:type="dxa"/>
              <w:left w:w="86" w:type="dxa"/>
              <w:bottom w:w="86" w:type="dxa"/>
              <w:right w:w="44" w:type="dxa"/>
            </w:tcMar>
            <w:hideMark/>
          </w:tcPr>
          <w:p w14:paraId="10DD61D7" w14:textId="62BF34C5" w:rsidR="006D4DE9" w:rsidRPr="00C0398F" w:rsidRDefault="006D4DE9" w:rsidP="009F6335">
            <w:pPr>
              <w:pStyle w:val="Tabletextcentred"/>
              <w:rPr>
                <w:b w:val="0"/>
              </w:rPr>
            </w:pPr>
            <w:r w:rsidRPr="00C0398F">
              <w:rPr>
                <w:b w:val="0"/>
              </w:rPr>
              <w:t>3.2</w:t>
            </w:r>
          </w:p>
        </w:tc>
        <w:tc>
          <w:tcPr>
            <w:tcW w:w="0" w:type="auto"/>
            <w:tcMar>
              <w:top w:w="44" w:type="dxa"/>
              <w:left w:w="86" w:type="dxa"/>
              <w:bottom w:w="86" w:type="dxa"/>
              <w:right w:w="44" w:type="dxa"/>
            </w:tcMar>
            <w:hideMark/>
          </w:tcPr>
          <w:p w14:paraId="17FF3B2B" w14:textId="46997F58" w:rsidR="006D4DE9" w:rsidRPr="00C0398F" w:rsidRDefault="006D4DE9" w:rsidP="009F6335">
            <w:pPr>
              <w:pStyle w:val="Tabletextcentred"/>
              <w:rPr>
                <w:b w:val="0"/>
              </w:rPr>
            </w:pPr>
            <w:r w:rsidRPr="00C0398F">
              <w:rPr>
                <w:b w:val="0"/>
              </w:rPr>
              <w:t>2.3</w:t>
            </w:r>
          </w:p>
        </w:tc>
      </w:tr>
      <w:tr w:rsidR="006D4DE9" w:rsidRPr="008C3C94" w14:paraId="03B8C3BF" w14:textId="77777777" w:rsidTr="007C7F9E">
        <w:tc>
          <w:tcPr>
            <w:tcW w:w="0" w:type="auto"/>
            <w:tcMar>
              <w:top w:w="44" w:type="dxa"/>
              <w:left w:w="86" w:type="dxa"/>
              <w:bottom w:w="86" w:type="dxa"/>
              <w:right w:w="0" w:type="dxa"/>
            </w:tcMar>
            <w:hideMark/>
          </w:tcPr>
          <w:p w14:paraId="1282FFC0" w14:textId="50C0AF95" w:rsidR="006D4DE9" w:rsidRPr="008C3C94" w:rsidRDefault="006D4DE9" w:rsidP="006D4DE9">
            <w:pPr>
              <w:pStyle w:val="Tabletext"/>
            </w:pPr>
            <w:r w:rsidRPr="00E51942">
              <w:t>Entry level job / career stepping stone</w:t>
            </w:r>
          </w:p>
        </w:tc>
        <w:tc>
          <w:tcPr>
            <w:tcW w:w="0" w:type="auto"/>
            <w:tcMar>
              <w:top w:w="44" w:type="dxa"/>
              <w:left w:w="86" w:type="dxa"/>
              <w:bottom w:w="86" w:type="dxa"/>
              <w:right w:w="44" w:type="dxa"/>
            </w:tcMar>
            <w:hideMark/>
          </w:tcPr>
          <w:p w14:paraId="469A20CC" w14:textId="683246A0" w:rsidR="006D4DE9" w:rsidRPr="00C0398F" w:rsidRDefault="006D4DE9" w:rsidP="009F6335">
            <w:pPr>
              <w:pStyle w:val="Tabletextcentred"/>
              <w:rPr>
                <w:b w:val="0"/>
              </w:rPr>
            </w:pPr>
            <w:r w:rsidRPr="00C0398F">
              <w:rPr>
                <w:b w:val="0"/>
              </w:rPr>
              <w:t>4.8</w:t>
            </w:r>
          </w:p>
        </w:tc>
        <w:tc>
          <w:tcPr>
            <w:tcW w:w="0" w:type="auto"/>
            <w:tcMar>
              <w:top w:w="44" w:type="dxa"/>
              <w:left w:w="86" w:type="dxa"/>
              <w:bottom w:w="86" w:type="dxa"/>
              <w:right w:w="44" w:type="dxa"/>
            </w:tcMar>
            <w:hideMark/>
          </w:tcPr>
          <w:p w14:paraId="21E906DB" w14:textId="1BDC6F6A" w:rsidR="006D4DE9" w:rsidRPr="00C0398F" w:rsidRDefault="006D4DE9" w:rsidP="009F6335">
            <w:pPr>
              <w:pStyle w:val="Tabletextcentred"/>
              <w:rPr>
                <w:b w:val="0"/>
              </w:rPr>
            </w:pPr>
            <w:r w:rsidRPr="00C0398F">
              <w:rPr>
                <w:b w:val="0"/>
              </w:rPr>
              <w:t>2.5</w:t>
            </w:r>
          </w:p>
        </w:tc>
      </w:tr>
      <w:tr w:rsidR="006D4DE9" w:rsidRPr="008C3C94" w14:paraId="7DE2B367" w14:textId="77777777" w:rsidTr="007C7F9E">
        <w:tc>
          <w:tcPr>
            <w:tcW w:w="0" w:type="auto"/>
            <w:tcMar>
              <w:top w:w="44" w:type="dxa"/>
              <w:left w:w="86" w:type="dxa"/>
              <w:bottom w:w="86" w:type="dxa"/>
              <w:right w:w="0" w:type="dxa"/>
            </w:tcMar>
            <w:hideMark/>
          </w:tcPr>
          <w:p w14:paraId="623A351A" w14:textId="23B2C676" w:rsidR="006D4DE9" w:rsidRPr="008C3C94" w:rsidRDefault="006D4DE9" w:rsidP="006D4DE9">
            <w:pPr>
              <w:pStyle w:val="Tabletext"/>
            </w:pPr>
            <w:r w:rsidRPr="00E51942">
              <w:t>Caring for children or family member</w:t>
            </w:r>
          </w:p>
        </w:tc>
        <w:tc>
          <w:tcPr>
            <w:tcW w:w="0" w:type="auto"/>
            <w:tcMar>
              <w:top w:w="44" w:type="dxa"/>
              <w:left w:w="86" w:type="dxa"/>
              <w:bottom w:w="86" w:type="dxa"/>
              <w:right w:w="44" w:type="dxa"/>
            </w:tcMar>
            <w:hideMark/>
          </w:tcPr>
          <w:p w14:paraId="6E14018E" w14:textId="35B98BF4" w:rsidR="006D4DE9" w:rsidRPr="00C0398F" w:rsidRDefault="006D4DE9" w:rsidP="009F6335">
            <w:pPr>
              <w:pStyle w:val="Tabletextcentred"/>
              <w:rPr>
                <w:b w:val="0"/>
              </w:rPr>
            </w:pPr>
            <w:r w:rsidRPr="00C0398F">
              <w:rPr>
                <w:b w:val="0"/>
              </w:rPr>
              <w:t>1.7</w:t>
            </w:r>
          </w:p>
        </w:tc>
        <w:tc>
          <w:tcPr>
            <w:tcW w:w="0" w:type="auto"/>
            <w:tcMar>
              <w:top w:w="44" w:type="dxa"/>
              <w:left w:w="86" w:type="dxa"/>
              <w:bottom w:w="86" w:type="dxa"/>
              <w:right w:w="44" w:type="dxa"/>
            </w:tcMar>
            <w:hideMark/>
          </w:tcPr>
          <w:p w14:paraId="108C9FFF" w14:textId="2CDD563E" w:rsidR="006D4DE9" w:rsidRPr="00C0398F" w:rsidRDefault="006D4DE9" w:rsidP="009F6335">
            <w:pPr>
              <w:pStyle w:val="Tabletextcentred"/>
              <w:rPr>
                <w:b w:val="0"/>
              </w:rPr>
            </w:pPr>
            <w:r w:rsidRPr="00C0398F">
              <w:rPr>
                <w:b w:val="0"/>
              </w:rPr>
              <w:t>2.1</w:t>
            </w:r>
          </w:p>
        </w:tc>
      </w:tr>
      <w:tr w:rsidR="006D4DE9" w:rsidRPr="00A83341" w14:paraId="0D80AD19" w14:textId="77777777" w:rsidTr="007C7F9E">
        <w:tc>
          <w:tcPr>
            <w:tcW w:w="0" w:type="auto"/>
            <w:tcMar>
              <w:top w:w="44" w:type="dxa"/>
              <w:left w:w="86" w:type="dxa"/>
              <w:bottom w:w="86" w:type="dxa"/>
              <w:right w:w="0" w:type="dxa"/>
            </w:tcMar>
            <w:hideMark/>
          </w:tcPr>
          <w:p w14:paraId="7D097857" w14:textId="056E765C" w:rsidR="006D4DE9" w:rsidRPr="006D4DE9" w:rsidRDefault="006D4DE9" w:rsidP="006D4DE9">
            <w:pPr>
              <w:pStyle w:val="Tabletext"/>
              <w:rPr>
                <w:b/>
              </w:rPr>
            </w:pPr>
            <w:r w:rsidRPr="006D4DE9">
              <w:rPr>
                <w:b/>
              </w:rPr>
              <w:t>Subtotal - Personal</w:t>
            </w:r>
          </w:p>
        </w:tc>
        <w:tc>
          <w:tcPr>
            <w:tcW w:w="0" w:type="auto"/>
            <w:tcMar>
              <w:top w:w="44" w:type="dxa"/>
              <w:left w:w="86" w:type="dxa"/>
              <w:bottom w:w="86" w:type="dxa"/>
              <w:right w:w="44" w:type="dxa"/>
            </w:tcMar>
            <w:hideMark/>
          </w:tcPr>
          <w:p w14:paraId="6F5AA09B" w14:textId="3EF7A53E" w:rsidR="006D4DE9" w:rsidRPr="00C0398F" w:rsidRDefault="006D4DE9" w:rsidP="009F6335">
            <w:pPr>
              <w:pStyle w:val="Tabletextcentred"/>
              <w:rPr>
                <w:b w:val="0"/>
              </w:rPr>
            </w:pPr>
            <w:r w:rsidRPr="00C0398F">
              <w:rPr>
                <w:b w:val="0"/>
              </w:rPr>
              <w:t>26.3</w:t>
            </w:r>
          </w:p>
        </w:tc>
        <w:tc>
          <w:tcPr>
            <w:tcW w:w="0" w:type="auto"/>
            <w:tcMar>
              <w:top w:w="44" w:type="dxa"/>
              <w:left w:w="86" w:type="dxa"/>
              <w:bottom w:w="86" w:type="dxa"/>
              <w:right w:w="44" w:type="dxa"/>
            </w:tcMar>
            <w:hideMark/>
          </w:tcPr>
          <w:p w14:paraId="02D05605" w14:textId="1A2CF491" w:rsidR="006D4DE9" w:rsidRPr="00C0398F" w:rsidRDefault="006D4DE9" w:rsidP="009F6335">
            <w:pPr>
              <w:pStyle w:val="Tabletextcentred"/>
              <w:rPr>
                <w:b w:val="0"/>
              </w:rPr>
            </w:pPr>
            <w:r w:rsidRPr="00C0398F">
              <w:rPr>
                <w:b w:val="0"/>
              </w:rPr>
              <w:t>34.8</w:t>
            </w:r>
          </w:p>
        </w:tc>
      </w:tr>
      <w:tr w:rsidR="006D4DE9" w:rsidRPr="008C3C94" w14:paraId="0FDC19B4" w14:textId="77777777" w:rsidTr="007C7F9E">
        <w:tc>
          <w:tcPr>
            <w:tcW w:w="0" w:type="auto"/>
            <w:tcMar>
              <w:top w:w="44" w:type="dxa"/>
              <w:left w:w="86" w:type="dxa"/>
              <w:bottom w:w="86" w:type="dxa"/>
              <w:right w:w="0" w:type="dxa"/>
            </w:tcMar>
            <w:hideMark/>
          </w:tcPr>
          <w:p w14:paraId="1C7D632A" w14:textId="5C807207" w:rsidR="006D4DE9" w:rsidRPr="008C3C94" w:rsidRDefault="006D4DE9" w:rsidP="006D4DE9">
            <w:pPr>
              <w:pStyle w:val="Tabletext"/>
            </w:pPr>
            <w:r w:rsidRPr="00E51942">
              <w:t>No suitable jobs in my area of expertise</w:t>
            </w:r>
          </w:p>
        </w:tc>
        <w:tc>
          <w:tcPr>
            <w:tcW w:w="0" w:type="auto"/>
            <w:tcMar>
              <w:top w:w="44" w:type="dxa"/>
              <w:left w:w="86" w:type="dxa"/>
              <w:bottom w:w="86" w:type="dxa"/>
              <w:right w:w="44" w:type="dxa"/>
            </w:tcMar>
            <w:hideMark/>
          </w:tcPr>
          <w:p w14:paraId="11520CE4" w14:textId="05187134" w:rsidR="006D4DE9" w:rsidRPr="00C0398F" w:rsidRDefault="006D4DE9" w:rsidP="009F6335">
            <w:pPr>
              <w:pStyle w:val="Tabletextcentred"/>
              <w:rPr>
                <w:b w:val="0"/>
              </w:rPr>
            </w:pPr>
            <w:r w:rsidRPr="00C0398F">
              <w:rPr>
                <w:b w:val="0"/>
              </w:rPr>
              <w:t>23.5</w:t>
            </w:r>
          </w:p>
        </w:tc>
        <w:tc>
          <w:tcPr>
            <w:tcW w:w="0" w:type="auto"/>
            <w:tcMar>
              <w:top w:w="44" w:type="dxa"/>
              <w:left w:w="86" w:type="dxa"/>
              <w:bottom w:w="86" w:type="dxa"/>
              <w:right w:w="44" w:type="dxa"/>
            </w:tcMar>
            <w:hideMark/>
          </w:tcPr>
          <w:p w14:paraId="13C53703" w14:textId="58DE0FCD" w:rsidR="006D4DE9" w:rsidRPr="00C0398F" w:rsidRDefault="006D4DE9" w:rsidP="009F6335">
            <w:pPr>
              <w:pStyle w:val="Tabletextcentred"/>
              <w:rPr>
                <w:b w:val="0"/>
              </w:rPr>
            </w:pPr>
            <w:r w:rsidRPr="00C0398F">
              <w:rPr>
                <w:b w:val="0"/>
              </w:rPr>
              <w:t>23.0</w:t>
            </w:r>
          </w:p>
        </w:tc>
      </w:tr>
      <w:tr w:rsidR="006D4DE9" w:rsidRPr="008C3C94" w14:paraId="7F34B767" w14:textId="77777777" w:rsidTr="007C7F9E">
        <w:tc>
          <w:tcPr>
            <w:tcW w:w="0" w:type="auto"/>
            <w:tcMar>
              <w:top w:w="44" w:type="dxa"/>
              <w:left w:w="86" w:type="dxa"/>
              <w:bottom w:w="86" w:type="dxa"/>
              <w:right w:w="0" w:type="dxa"/>
            </w:tcMar>
            <w:hideMark/>
          </w:tcPr>
          <w:p w14:paraId="09D2B6EE" w14:textId="59422887" w:rsidR="006D4DE9" w:rsidRPr="008C3C94" w:rsidRDefault="006D4DE9" w:rsidP="006D4DE9">
            <w:pPr>
              <w:pStyle w:val="Tabletext"/>
            </w:pPr>
            <w:r w:rsidRPr="00E51942">
              <w:t>No suitable jobs in my local area</w:t>
            </w:r>
          </w:p>
        </w:tc>
        <w:tc>
          <w:tcPr>
            <w:tcW w:w="0" w:type="auto"/>
            <w:tcMar>
              <w:top w:w="44" w:type="dxa"/>
              <w:left w:w="86" w:type="dxa"/>
              <w:bottom w:w="86" w:type="dxa"/>
              <w:right w:w="44" w:type="dxa"/>
            </w:tcMar>
            <w:hideMark/>
          </w:tcPr>
          <w:p w14:paraId="73C08633" w14:textId="25538860" w:rsidR="006D4DE9" w:rsidRPr="00C0398F" w:rsidRDefault="006D4DE9" w:rsidP="009F6335">
            <w:pPr>
              <w:pStyle w:val="Tabletextcentred"/>
              <w:rPr>
                <w:b w:val="0"/>
              </w:rPr>
            </w:pPr>
            <w:r w:rsidRPr="00C0398F">
              <w:rPr>
                <w:b w:val="0"/>
              </w:rPr>
              <w:t>17.3</w:t>
            </w:r>
          </w:p>
        </w:tc>
        <w:tc>
          <w:tcPr>
            <w:tcW w:w="0" w:type="auto"/>
            <w:tcMar>
              <w:top w:w="44" w:type="dxa"/>
              <w:left w:w="86" w:type="dxa"/>
              <w:bottom w:w="86" w:type="dxa"/>
              <w:right w:w="44" w:type="dxa"/>
            </w:tcMar>
            <w:hideMark/>
          </w:tcPr>
          <w:p w14:paraId="3BE94624" w14:textId="703ADA6D" w:rsidR="006D4DE9" w:rsidRPr="00C0398F" w:rsidRDefault="006D4DE9" w:rsidP="009F6335">
            <w:pPr>
              <w:pStyle w:val="Tabletextcentred"/>
              <w:rPr>
                <w:b w:val="0"/>
              </w:rPr>
            </w:pPr>
            <w:r w:rsidRPr="00C0398F">
              <w:rPr>
                <w:b w:val="0"/>
              </w:rPr>
              <w:t>15.6</w:t>
            </w:r>
          </w:p>
        </w:tc>
      </w:tr>
      <w:tr w:rsidR="006D4DE9" w:rsidRPr="008C3C94" w14:paraId="434AA2FF" w14:textId="77777777" w:rsidTr="007C7F9E">
        <w:tc>
          <w:tcPr>
            <w:tcW w:w="0" w:type="auto"/>
            <w:tcMar>
              <w:top w:w="44" w:type="dxa"/>
              <w:left w:w="86" w:type="dxa"/>
              <w:bottom w:w="86" w:type="dxa"/>
              <w:right w:w="0" w:type="dxa"/>
            </w:tcMar>
            <w:hideMark/>
          </w:tcPr>
          <w:p w14:paraId="246CF2F0" w14:textId="05CF5E47" w:rsidR="006D4DE9" w:rsidRPr="008C3C94" w:rsidRDefault="006D4DE9" w:rsidP="006D4DE9">
            <w:pPr>
              <w:pStyle w:val="Tabletext"/>
            </w:pPr>
            <w:r w:rsidRPr="00E51942">
              <w:t>Considered to be too young by employers</w:t>
            </w:r>
          </w:p>
        </w:tc>
        <w:tc>
          <w:tcPr>
            <w:tcW w:w="0" w:type="auto"/>
            <w:tcMar>
              <w:top w:w="44" w:type="dxa"/>
              <w:left w:w="86" w:type="dxa"/>
              <w:bottom w:w="86" w:type="dxa"/>
              <w:right w:w="44" w:type="dxa"/>
            </w:tcMar>
            <w:hideMark/>
          </w:tcPr>
          <w:p w14:paraId="02B0B93B" w14:textId="31E9864D" w:rsidR="006D4DE9" w:rsidRPr="00C0398F" w:rsidRDefault="006D4DE9" w:rsidP="009F6335">
            <w:pPr>
              <w:pStyle w:val="Tabletextcentred"/>
              <w:rPr>
                <w:b w:val="0"/>
              </w:rPr>
            </w:pPr>
            <w:r w:rsidRPr="00C0398F">
              <w:rPr>
                <w:b w:val="0"/>
              </w:rPr>
              <w:t>8.7</w:t>
            </w:r>
          </w:p>
        </w:tc>
        <w:tc>
          <w:tcPr>
            <w:tcW w:w="0" w:type="auto"/>
            <w:tcMar>
              <w:top w:w="44" w:type="dxa"/>
              <w:left w:w="86" w:type="dxa"/>
              <w:bottom w:w="86" w:type="dxa"/>
              <w:right w:w="44" w:type="dxa"/>
            </w:tcMar>
            <w:hideMark/>
          </w:tcPr>
          <w:p w14:paraId="50BED051" w14:textId="2469A595" w:rsidR="006D4DE9" w:rsidRPr="00C0398F" w:rsidRDefault="006D4DE9" w:rsidP="009F6335">
            <w:pPr>
              <w:pStyle w:val="Tabletextcentred"/>
              <w:rPr>
                <w:b w:val="0"/>
              </w:rPr>
            </w:pPr>
            <w:r w:rsidRPr="00C0398F">
              <w:rPr>
                <w:b w:val="0"/>
              </w:rPr>
              <w:t>5.1</w:t>
            </w:r>
          </w:p>
        </w:tc>
      </w:tr>
      <w:tr w:rsidR="006D4DE9" w:rsidRPr="008C3C94" w14:paraId="30402679" w14:textId="77777777" w:rsidTr="007C7F9E">
        <w:tc>
          <w:tcPr>
            <w:tcW w:w="0" w:type="auto"/>
            <w:tcMar>
              <w:top w:w="44" w:type="dxa"/>
              <w:left w:w="86" w:type="dxa"/>
              <w:bottom w:w="86" w:type="dxa"/>
              <w:right w:w="0" w:type="dxa"/>
            </w:tcMar>
            <w:hideMark/>
          </w:tcPr>
          <w:p w14:paraId="215BECE0" w14:textId="5B5D5BF6" w:rsidR="006D4DE9" w:rsidRPr="008C3C94" w:rsidRDefault="006D4DE9" w:rsidP="006D4DE9">
            <w:pPr>
              <w:pStyle w:val="Tabletext"/>
            </w:pPr>
            <w:r w:rsidRPr="00E51942">
              <w:t>Not enough work experience</w:t>
            </w:r>
          </w:p>
        </w:tc>
        <w:tc>
          <w:tcPr>
            <w:tcW w:w="0" w:type="auto"/>
            <w:tcMar>
              <w:top w:w="44" w:type="dxa"/>
              <w:left w:w="86" w:type="dxa"/>
              <w:bottom w:w="86" w:type="dxa"/>
              <w:right w:w="44" w:type="dxa"/>
            </w:tcMar>
            <w:hideMark/>
          </w:tcPr>
          <w:p w14:paraId="5E9B17DA" w14:textId="6CAC9B32" w:rsidR="006D4DE9" w:rsidRPr="00C0398F" w:rsidRDefault="006D4DE9" w:rsidP="009F6335">
            <w:pPr>
              <w:pStyle w:val="Tabletextcentred"/>
              <w:rPr>
                <w:b w:val="0"/>
              </w:rPr>
            </w:pPr>
            <w:r w:rsidRPr="00C0398F">
              <w:rPr>
                <w:b w:val="0"/>
              </w:rPr>
              <w:t>5.0</w:t>
            </w:r>
          </w:p>
        </w:tc>
        <w:tc>
          <w:tcPr>
            <w:tcW w:w="0" w:type="auto"/>
            <w:tcMar>
              <w:top w:w="44" w:type="dxa"/>
              <w:left w:w="86" w:type="dxa"/>
              <w:bottom w:w="86" w:type="dxa"/>
              <w:right w:w="44" w:type="dxa"/>
            </w:tcMar>
            <w:hideMark/>
          </w:tcPr>
          <w:p w14:paraId="7EEEF529" w14:textId="62DF24C6" w:rsidR="006D4DE9" w:rsidRPr="00C0398F" w:rsidRDefault="006D4DE9" w:rsidP="009F6335">
            <w:pPr>
              <w:pStyle w:val="Tabletextcentred"/>
              <w:rPr>
                <w:b w:val="0"/>
              </w:rPr>
            </w:pPr>
            <w:r w:rsidRPr="00C0398F">
              <w:rPr>
                <w:b w:val="0"/>
              </w:rPr>
              <w:t>3.7</w:t>
            </w:r>
          </w:p>
        </w:tc>
      </w:tr>
      <w:tr w:rsidR="006D4DE9" w:rsidRPr="008C3C94" w14:paraId="1CCBACF5" w14:textId="77777777" w:rsidTr="007C7F9E">
        <w:tc>
          <w:tcPr>
            <w:tcW w:w="0" w:type="auto"/>
            <w:tcMar>
              <w:top w:w="44" w:type="dxa"/>
              <w:left w:w="86" w:type="dxa"/>
              <w:bottom w:w="86" w:type="dxa"/>
              <w:right w:w="0" w:type="dxa"/>
            </w:tcMar>
            <w:hideMark/>
          </w:tcPr>
          <w:p w14:paraId="2810BE1C" w14:textId="0663B23F" w:rsidR="006D4DE9" w:rsidRPr="008C3C94" w:rsidRDefault="006D4DE9" w:rsidP="006D4DE9">
            <w:pPr>
              <w:pStyle w:val="Tabletext"/>
            </w:pPr>
            <w:r w:rsidRPr="00E51942">
              <w:t>No jobs with a suitable number of hours</w:t>
            </w:r>
          </w:p>
        </w:tc>
        <w:tc>
          <w:tcPr>
            <w:tcW w:w="0" w:type="auto"/>
            <w:tcMar>
              <w:top w:w="44" w:type="dxa"/>
              <w:left w:w="86" w:type="dxa"/>
              <w:bottom w:w="86" w:type="dxa"/>
              <w:right w:w="44" w:type="dxa"/>
            </w:tcMar>
            <w:hideMark/>
          </w:tcPr>
          <w:p w14:paraId="2559FCF5" w14:textId="2A761D35" w:rsidR="006D4DE9" w:rsidRPr="00C0398F" w:rsidRDefault="006D4DE9" w:rsidP="009F6335">
            <w:pPr>
              <w:pStyle w:val="Tabletextcentred"/>
              <w:rPr>
                <w:b w:val="0"/>
              </w:rPr>
            </w:pPr>
            <w:r w:rsidRPr="00C0398F">
              <w:rPr>
                <w:b w:val="0"/>
              </w:rPr>
              <w:t>2.6</w:t>
            </w:r>
          </w:p>
        </w:tc>
        <w:tc>
          <w:tcPr>
            <w:tcW w:w="0" w:type="auto"/>
            <w:tcMar>
              <w:top w:w="44" w:type="dxa"/>
              <w:left w:w="86" w:type="dxa"/>
              <w:bottom w:w="86" w:type="dxa"/>
              <w:right w:w="44" w:type="dxa"/>
            </w:tcMar>
            <w:hideMark/>
          </w:tcPr>
          <w:p w14:paraId="084A131B" w14:textId="30318494" w:rsidR="006D4DE9" w:rsidRPr="00C0398F" w:rsidRDefault="006D4DE9" w:rsidP="009F6335">
            <w:pPr>
              <w:pStyle w:val="Tabletextcentred"/>
              <w:rPr>
                <w:b w:val="0"/>
              </w:rPr>
            </w:pPr>
            <w:r w:rsidRPr="00C0398F">
              <w:rPr>
                <w:b w:val="0"/>
              </w:rPr>
              <w:t>3.3</w:t>
            </w:r>
          </w:p>
        </w:tc>
      </w:tr>
      <w:tr w:rsidR="006D4DE9" w:rsidRPr="008C3C94" w14:paraId="26094F23" w14:textId="77777777" w:rsidTr="007C7F9E">
        <w:tc>
          <w:tcPr>
            <w:tcW w:w="0" w:type="auto"/>
            <w:tcMar>
              <w:top w:w="44" w:type="dxa"/>
              <w:left w:w="86" w:type="dxa"/>
              <w:bottom w:w="86" w:type="dxa"/>
              <w:right w:w="0" w:type="dxa"/>
            </w:tcMar>
            <w:hideMark/>
          </w:tcPr>
          <w:p w14:paraId="4CB6E4AE" w14:textId="0B395B1D" w:rsidR="006D4DE9" w:rsidRPr="008C3C94" w:rsidRDefault="006D4DE9" w:rsidP="006D4DE9">
            <w:pPr>
              <w:pStyle w:val="Tabletext"/>
            </w:pPr>
            <w:r w:rsidRPr="00E51942">
              <w:t>Cannot find a job NFI</w:t>
            </w:r>
          </w:p>
        </w:tc>
        <w:tc>
          <w:tcPr>
            <w:tcW w:w="0" w:type="auto"/>
            <w:tcMar>
              <w:top w:w="44" w:type="dxa"/>
              <w:left w:w="86" w:type="dxa"/>
              <w:bottom w:w="86" w:type="dxa"/>
              <w:right w:w="44" w:type="dxa"/>
            </w:tcMar>
            <w:hideMark/>
          </w:tcPr>
          <w:p w14:paraId="1F6FD176" w14:textId="05CDCD4D" w:rsidR="006D4DE9" w:rsidRPr="00C0398F" w:rsidRDefault="006D4DE9" w:rsidP="009F6335">
            <w:pPr>
              <w:pStyle w:val="Tabletextcentred"/>
              <w:rPr>
                <w:b w:val="0"/>
              </w:rPr>
            </w:pPr>
            <w:r w:rsidRPr="00C0398F">
              <w:rPr>
                <w:b w:val="0"/>
              </w:rPr>
              <w:t>2.4</w:t>
            </w:r>
          </w:p>
        </w:tc>
        <w:tc>
          <w:tcPr>
            <w:tcW w:w="0" w:type="auto"/>
            <w:tcMar>
              <w:top w:w="44" w:type="dxa"/>
              <w:left w:w="86" w:type="dxa"/>
              <w:bottom w:w="86" w:type="dxa"/>
              <w:right w:w="44" w:type="dxa"/>
            </w:tcMar>
            <w:hideMark/>
          </w:tcPr>
          <w:p w14:paraId="1FC36513" w14:textId="7BB5C4CB" w:rsidR="006D4DE9" w:rsidRPr="00C0398F" w:rsidRDefault="006D4DE9" w:rsidP="009F6335">
            <w:pPr>
              <w:pStyle w:val="Tabletextcentred"/>
              <w:rPr>
                <w:b w:val="0"/>
              </w:rPr>
            </w:pPr>
            <w:r w:rsidRPr="00C0398F">
              <w:rPr>
                <w:b w:val="0"/>
              </w:rPr>
              <w:t>2.6</w:t>
            </w:r>
          </w:p>
        </w:tc>
      </w:tr>
      <w:tr w:rsidR="006D4DE9" w:rsidRPr="008C3C94" w14:paraId="7D18D456" w14:textId="77777777" w:rsidTr="007C7F9E">
        <w:tc>
          <w:tcPr>
            <w:tcW w:w="0" w:type="auto"/>
            <w:tcMar>
              <w:top w:w="44" w:type="dxa"/>
              <w:left w:w="86" w:type="dxa"/>
              <w:bottom w:w="86" w:type="dxa"/>
              <w:right w:w="0" w:type="dxa"/>
            </w:tcMar>
            <w:hideMark/>
          </w:tcPr>
          <w:p w14:paraId="4E2DC542" w14:textId="7B833C2D" w:rsidR="006D4DE9" w:rsidRPr="008C3C94" w:rsidRDefault="006D4DE9" w:rsidP="006D4DE9">
            <w:pPr>
              <w:pStyle w:val="Tabletext"/>
            </w:pPr>
            <w:r w:rsidRPr="00E51942">
              <w:t>My job is temporary only / casual only</w:t>
            </w:r>
          </w:p>
        </w:tc>
        <w:tc>
          <w:tcPr>
            <w:tcW w:w="0" w:type="auto"/>
            <w:tcMar>
              <w:top w:w="44" w:type="dxa"/>
              <w:left w:w="86" w:type="dxa"/>
              <w:bottom w:w="86" w:type="dxa"/>
              <w:right w:w="44" w:type="dxa"/>
            </w:tcMar>
            <w:hideMark/>
          </w:tcPr>
          <w:p w14:paraId="4CF5631F" w14:textId="7FBB81B2" w:rsidR="006D4DE9" w:rsidRPr="00C0398F" w:rsidRDefault="006D4DE9" w:rsidP="009F6335">
            <w:pPr>
              <w:pStyle w:val="Tabletextcentred"/>
              <w:rPr>
                <w:b w:val="0"/>
              </w:rPr>
            </w:pPr>
            <w:r w:rsidRPr="00C0398F">
              <w:rPr>
                <w:b w:val="0"/>
              </w:rPr>
              <w:t>1.4</w:t>
            </w:r>
          </w:p>
        </w:tc>
        <w:tc>
          <w:tcPr>
            <w:tcW w:w="0" w:type="auto"/>
            <w:tcMar>
              <w:top w:w="44" w:type="dxa"/>
              <w:left w:w="86" w:type="dxa"/>
              <w:bottom w:w="86" w:type="dxa"/>
              <w:right w:w="44" w:type="dxa"/>
            </w:tcMar>
            <w:hideMark/>
          </w:tcPr>
          <w:p w14:paraId="7CE8768C" w14:textId="516CF43A" w:rsidR="006D4DE9" w:rsidRPr="00C0398F" w:rsidRDefault="006D4DE9" w:rsidP="009F6335">
            <w:pPr>
              <w:pStyle w:val="Tabletextcentred"/>
              <w:rPr>
                <w:b w:val="0"/>
              </w:rPr>
            </w:pPr>
            <w:r w:rsidRPr="00C0398F">
              <w:rPr>
                <w:b w:val="0"/>
              </w:rPr>
              <w:t>1.3</w:t>
            </w:r>
          </w:p>
        </w:tc>
      </w:tr>
      <w:tr w:rsidR="006D4DE9" w:rsidRPr="00A83341" w14:paraId="37A45E68" w14:textId="77777777" w:rsidTr="007C7F9E">
        <w:trPr>
          <w:trHeight w:val="26"/>
        </w:trPr>
        <w:tc>
          <w:tcPr>
            <w:tcW w:w="0" w:type="auto"/>
            <w:tcMar>
              <w:top w:w="44" w:type="dxa"/>
              <w:left w:w="86" w:type="dxa"/>
              <w:bottom w:w="86" w:type="dxa"/>
              <w:right w:w="0" w:type="dxa"/>
            </w:tcMar>
            <w:hideMark/>
          </w:tcPr>
          <w:p w14:paraId="3C96F4A2" w14:textId="0E009FE6" w:rsidR="006D4DE9" w:rsidRPr="006D4DE9" w:rsidRDefault="006D4DE9" w:rsidP="006D4DE9">
            <w:pPr>
              <w:pStyle w:val="Tabletext"/>
              <w:rPr>
                <w:b/>
              </w:rPr>
            </w:pPr>
            <w:r w:rsidRPr="006D4DE9">
              <w:rPr>
                <w:b/>
              </w:rPr>
              <w:t>Subtotal - Labour</w:t>
            </w:r>
          </w:p>
        </w:tc>
        <w:tc>
          <w:tcPr>
            <w:tcW w:w="0" w:type="auto"/>
            <w:tcMar>
              <w:top w:w="44" w:type="dxa"/>
              <w:left w:w="86" w:type="dxa"/>
              <w:bottom w:w="86" w:type="dxa"/>
              <w:right w:w="44" w:type="dxa"/>
            </w:tcMar>
            <w:hideMark/>
          </w:tcPr>
          <w:p w14:paraId="0633BB67" w14:textId="11FC48DD" w:rsidR="006D4DE9" w:rsidRPr="00C0398F" w:rsidRDefault="006D4DE9" w:rsidP="009F6335">
            <w:pPr>
              <w:pStyle w:val="Tabletextcentred"/>
              <w:rPr>
                <w:b w:val="0"/>
              </w:rPr>
            </w:pPr>
            <w:r w:rsidRPr="00C0398F">
              <w:rPr>
                <w:b w:val="0"/>
              </w:rPr>
              <w:t>60.9</w:t>
            </w:r>
          </w:p>
        </w:tc>
        <w:tc>
          <w:tcPr>
            <w:tcW w:w="0" w:type="auto"/>
            <w:tcMar>
              <w:top w:w="44" w:type="dxa"/>
              <w:left w:w="86" w:type="dxa"/>
              <w:bottom w:w="86" w:type="dxa"/>
              <w:right w:w="44" w:type="dxa"/>
            </w:tcMar>
            <w:hideMark/>
          </w:tcPr>
          <w:p w14:paraId="09A91C03" w14:textId="61A10D89" w:rsidR="006D4DE9" w:rsidRPr="00C0398F" w:rsidRDefault="006D4DE9" w:rsidP="009F6335">
            <w:pPr>
              <w:pStyle w:val="Tabletextcentred"/>
              <w:rPr>
                <w:b w:val="0"/>
              </w:rPr>
            </w:pPr>
            <w:r w:rsidRPr="00C0398F">
              <w:rPr>
                <w:b w:val="0"/>
              </w:rPr>
              <w:t>54.6</w:t>
            </w:r>
          </w:p>
        </w:tc>
      </w:tr>
      <w:tr w:rsidR="006D4DE9" w:rsidRPr="008C3C94" w14:paraId="7498FA60" w14:textId="77777777" w:rsidTr="007C7F9E">
        <w:tc>
          <w:tcPr>
            <w:tcW w:w="0" w:type="auto"/>
            <w:tcMar>
              <w:top w:w="44" w:type="dxa"/>
              <w:left w:w="86" w:type="dxa"/>
              <w:bottom w:w="86" w:type="dxa"/>
              <w:right w:w="0" w:type="dxa"/>
            </w:tcMar>
            <w:hideMark/>
          </w:tcPr>
          <w:p w14:paraId="37C681EA" w14:textId="2C0A0098" w:rsidR="006D4DE9" w:rsidRPr="008C3C94" w:rsidRDefault="006D4DE9" w:rsidP="006D4DE9">
            <w:pPr>
              <w:pStyle w:val="Tabletext"/>
            </w:pPr>
            <w:r w:rsidRPr="00E51942">
              <w:t>Other (please specify)</w:t>
            </w:r>
          </w:p>
        </w:tc>
        <w:tc>
          <w:tcPr>
            <w:tcW w:w="0" w:type="auto"/>
            <w:tcMar>
              <w:top w:w="44" w:type="dxa"/>
              <w:left w:w="86" w:type="dxa"/>
              <w:bottom w:w="86" w:type="dxa"/>
              <w:right w:w="44" w:type="dxa"/>
            </w:tcMar>
            <w:hideMark/>
          </w:tcPr>
          <w:p w14:paraId="5572C872" w14:textId="36089666" w:rsidR="006D4DE9" w:rsidRPr="00C0398F" w:rsidRDefault="006D4DE9" w:rsidP="009F6335">
            <w:pPr>
              <w:pStyle w:val="Tabletextcentred"/>
              <w:rPr>
                <w:b w:val="0"/>
              </w:rPr>
            </w:pPr>
            <w:r w:rsidRPr="00C0398F">
              <w:rPr>
                <w:b w:val="0"/>
              </w:rPr>
              <w:t>12.8</w:t>
            </w:r>
          </w:p>
        </w:tc>
        <w:tc>
          <w:tcPr>
            <w:tcW w:w="0" w:type="auto"/>
            <w:tcMar>
              <w:top w:w="44" w:type="dxa"/>
              <w:left w:w="86" w:type="dxa"/>
              <w:bottom w:w="86" w:type="dxa"/>
              <w:right w:w="44" w:type="dxa"/>
            </w:tcMar>
            <w:hideMark/>
          </w:tcPr>
          <w:p w14:paraId="2F80A078" w14:textId="4E260BEA" w:rsidR="006D4DE9" w:rsidRPr="00C0398F" w:rsidRDefault="006D4DE9" w:rsidP="009F6335">
            <w:pPr>
              <w:pStyle w:val="Tabletextcentred"/>
              <w:rPr>
                <w:b w:val="0"/>
              </w:rPr>
            </w:pPr>
            <w:r w:rsidRPr="00C0398F">
              <w:rPr>
                <w:b w:val="0"/>
              </w:rPr>
              <w:t>10.6</w:t>
            </w:r>
          </w:p>
        </w:tc>
      </w:tr>
      <w:tr w:rsidR="00077156" w:rsidRPr="008C3C94" w14:paraId="5ECBDDAC" w14:textId="77777777" w:rsidTr="007C7F9E">
        <w:tc>
          <w:tcPr>
            <w:tcW w:w="0" w:type="auto"/>
            <w:tcMar>
              <w:top w:w="44" w:type="dxa"/>
              <w:left w:w="86" w:type="dxa"/>
              <w:bottom w:w="86" w:type="dxa"/>
              <w:right w:w="0" w:type="dxa"/>
            </w:tcMar>
            <w:hideMark/>
          </w:tcPr>
          <w:p w14:paraId="2BCA2C76" w14:textId="77777777" w:rsidR="00AF0B00" w:rsidRPr="002D1557" w:rsidRDefault="00AF0B00" w:rsidP="00716FF6">
            <w:pPr>
              <w:pStyle w:val="Tabletext"/>
              <w:rPr>
                <w:b/>
              </w:rPr>
            </w:pPr>
            <w:r w:rsidRPr="002D1557">
              <w:rPr>
                <w:b/>
              </w:rPr>
              <w:t>Total</w:t>
            </w:r>
          </w:p>
        </w:tc>
        <w:tc>
          <w:tcPr>
            <w:tcW w:w="0" w:type="auto"/>
            <w:tcMar>
              <w:top w:w="44" w:type="dxa"/>
              <w:left w:w="86" w:type="dxa"/>
              <w:bottom w:w="86" w:type="dxa"/>
              <w:right w:w="44" w:type="dxa"/>
            </w:tcMar>
            <w:hideMark/>
          </w:tcPr>
          <w:p w14:paraId="061880D0" w14:textId="77777777" w:rsidR="00AF0B00" w:rsidRPr="002D1557" w:rsidRDefault="00AF0B00" w:rsidP="009F6335">
            <w:pPr>
              <w:pStyle w:val="Tabletextcentred"/>
            </w:pPr>
            <w:r w:rsidRPr="002D1557">
              <w:t>100</w:t>
            </w:r>
          </w:p>
        </w:tc>
        <w:tc>
          <w:tcPr>
            <w:tcW w:w="0" w:type="auto"/>
            <w:tcMar>
              <w:top w:w="44" w:type="dxa"/>
              <w:left w:w="86" w:type="dxa"/>
              <w:bottom w:w="86" w:type="dxa"/>
              <w:right w:w="44" w:type="dxa"/>
            </w:tcMar>
            <w:hideMark/>
          </w:tcPr>
          <w:p w14:paraId="75126C26" w14:textId="77777777" w:rsidR="00AF0B00" w:rsidRPr="002D1557" w:rsidRDefault="00AF0B00" w:rsidP="009F6335">
            <w:pPr>
              <w:pStyle w:val="Tabletextcentred"/>
            </w:pPr>
            <w:r w:rsidRPr="002D1557">
              <w:t>100</w:t>
            </w:r>
          </w:p>
        </w:tc>
      </w:tr>
    </w:tbl>
    <w:p w14:paraId="4E03F0AA" w14:textId="77777777" w:rsidR="00AF0B00" w:rsidRPr="008C3C94" w:rsidRDefault="00EA3E3C" w:rsidP="001E4236">
      <w:pPr>
        <w:pStyle w:val="Tabletitle"/>
      </w:pPr>
      <w:r w:rsidRPr="00EA3E3C">
        <w:t>Table</w:t>
      </w:r>
      <w:r w:rsidR="009B7B55" w:rsidRPr="00EA3E3C">
        <w:t xml:space="preserve"> </w:t>
      </w:r>
      <w:r w:rsidR="00991011" w:rsidRPr="00EA3E3C">
        <w:t>16</w:t>
      </w:r>
      <w:r w:rsidR="00833DFE" w:rsidRPr="00EA3E3C">
        <w:t>:</w:t>
      </w:r>
      <w:r w:rsidR="009B7B55" w:rsidRPr="00EA3E3C">
        <w:t xml:space="preserve"> </w:t>
      </w:r>
      <w:r w:rsidR="00AF0B00" w:rsidRPr="00EA3E3C">
        <w:t>Undergraduates</w:t>
      </w:r>
      <w:r w:rsidR="009B7B55" w:rsidRPr="00EA3E3C">
        <w:t xml:space="preserve"> </w:t>
      </w:r>
      <w:r w:rsidR="00AF0B00" w:rsidRPr="00EA3E3C">
        <w:t>reporting</w:t>
      </w:r>
      <w:r w:rsidR="009B7B55" w:rsidRPr="00EA3E3C">
        <w:t xml:space="preserve"> </w:t>
      </w:r>
      <w:r w:rsidR="00AF0B00" w:rsidRPr="00EA3E3C">
        <w:t>they</w:t>
      </w:r>
      <w:r w:rsidR="009B7B55" w:rsidRPr="00EA3E3C">
        <w:t xml:space="preserve"> </w:t>
      </w:r>
      <w:r w:rsidR="00AF0B00" w:rsidRPr="00EA3E3C">
        <w:t>did</w:t>
      </w:r>
      <w:r w:rsidR="009B7B55" w:rsidRPr="00EA3E3C">
        <w:t xml:space="preserve"> </w:t>
      </w:r>
      <w:r w:rsidR="00AF0B00" w:rsidRPr="00EA3E3C">
        <w:t>not</w:t>
      </w:r>
      <w:r w:rsidR="009B7B55" w:rsidRPr="00EA3E3C">
        <w:t xml:space="preserve"> </w:t>
      </w:r>
      <w:r w:rsidR="00AF0B00" w:rsidRPr="00EA3E3C">
        <w:t>fully</w:t>
      </w:r>
      <w:r w:rsidR="009B7B55" w:rsidRPr="00EA3E3C">
        <w:t xml:space="preserve"> </w:t>
      </w:r>
      <w:r w:rsidR="00AF0B00" w:rsidRPr="00EA3E3C">
        <w:t>use</w:t>
      </w:r>
      <w:r w:rsidR="009B7B55" w:rsidRPr="00EA3E3C">
        <w:t xml:space="preserve"> </w:t>
      </w:r>
      <w:r w:rsidR="00AF0B00" w:rsidRPr="00EA3E3C">
        <w:t>their</w:t>
      </w:r>
      <w:r w:rsidR="009B7B55" w:rsidRPr="00EA3E3C">
        <w:t xml:space="preserve"> </w:t>
      </w:r>
      <w:r w:rsidR="00AF0B00" w:rsidRPr="00EA3E3C">
        <w:t>skills</w:t>
      </w:r>
      <w:r w:rsidR="009B7B55" w:rsidRPr="00EA3E3C">
        <w:t xml:space="preserve"> </w:t>
      </w:r>
      <w:r w:rsidR="00AF0B00" w:rsidRPr="00EA3E3C">
        <w:t>or</w:t>
      </w:r>
      <w:r w:rsidR="009B7B55" w:rsidRPr="00EA3E3C">
        <w:t xml:space="preserve"> </w:t>
      </w:r>
      <w:r w:rsidR="00AF0B00" w:rsidRPr="00EA3E3C">
        <w:t>education</w:t>
      </w:r>
      <w:r w:rsidR="009B7B55" w:rsidRPr="00EA3E3C">
        <w:t xml:space="preserve"> </w:t>
      </w:r>
      <w:r w:rsidR="00AF0B00" w:rsidRPr="00EA3E3C">
        <w:t>and</w:t>
      </w:r>
      <w:r w:rsidR="009B7B55" w:rsidRPr="00EA3E3C">
        <w:t xml:space="preserve"> </w:t>
      </w:r>
      <w:r w:rsidR="00AF0B00" w:rsidRPr="00EA3E3C">
        <w:t>main</w:t>
      </w:r>
      <w:r w:rsidR="009B7B55" w:rsidRPr="00EA3E3C">
        <w:t xml:space="preserve"> </w:t>
      </w:r>
      <w:r w:rsidR="00AF0B00" w:rsidRPr="00EA3E3C">
        <w:t>reason</w:t>
      </w:r>
      <w:r w:rsidR="009B7B55" w:rsidRPr="00EA3E3C">
        <w:t xml:space="preserve"> </w:t>
      </w:r>
      <w:r w:rsidR="00AF0B00" w:rsidRPr="008C3C94">
        <w:t>being</w:t>
      </w:r>
      <w:r w:rsidR="009B7B55" w:rsidRPr="008C3C94">
        <w:t xml:space="preserve"> </w:t>
      </w:r>
      <w:r w:rsidR="00AF0B00" w:rsidRPr="008C3C94">
        <w:t>no</w:t>
      </w:r>
      <w:r w:rsidR="009B7B55" w:rsidRPr="008C3C94">
        <w:t xml:space="preserve"> </w:t>
      </w:r>
      <w:r w:rsidR="00AF0B00" w:rsidRPr="008C3C94">
        <w:t>suitable</w:t>
      </w:r>
      <w:r w:rsidR="009B7B55" w:rsidRPr="008C3C94">
        <w:t xml:space="preserve"> </w:t>
      </w:r>
      <w:r w:rsidR="00AF0B00" w:rsidRPr="008C3C94">
        <w:t>jobs</w:t>
      </w:r>
      <w:r w:rsidR="009B7B55" w:rsidRPr="008C3C94">
        <w:t xml:space="preserve"> </w:t>
      </w:r>
      <w:r w:rsidR="00AF0B00" w:rsidRPr="008C3C94">
        <w:t>in</w:t>
      </w:r>
      <w:r w:rsidR="009B7B55" w:rsidRPr="008C3C94">
        <w:t xml:space="preserve"> </w:t>
      </w:r>
      <w:r w:rsidR="00AF0B00" w:rsidRPr="008C3C94">
        <w:t>my</w:t>
      </w:r>
      <w:r w:rsidR="009B7B55" w:rsidRPr="008C3C94">
        <w:t xml:space="preserve"> </w:t>
      </w:r>
      <w:r w:rsidR="00AF0B00" w:rsidRPr="008C3C94">
        <w:t>area</w:t>
      </w:r>
      <w:r w:rsidR="009B7B55" w:rsidRPr="008C3C94">
        <w:t xml:space="preserve"> </w:t>
      </w:r>
      <w:r w:rsidR="00AF0B00" w:rsidRPr="008C3C94">
        <w:t>of</w:t>
      </w:r>
      <w:r w:rsidR="009B7B55" w:rsidRPr="008C3C94">
        <w:t xml:space="preserve"> </w:t>
      </w:r>
      <w:r w:rsidR="00AF0B00" w:rsidRPr="008C3C94">
        <w:t>expertise,</w:t>
      </w:r>
      <w:r w:rsidR="009B7B55" w:rsidRPr="008C3C94">
        <w:t xml:space="preserve"> </w:t>
      </w:r>
      <w:r w:rsidR="00AF0B00" w:rsidRPr="008C3C94">
        <w:t>by</w:t>
      </w:r>
      <w:r w:rsidR="009B7B55" w:rsidRPr="008C3C94">
        <w:t xml:space="preserve"> </w:t>
      </w:r>
      <w:r w:rsidR="00AF0B00" w:rsidRPr="008C3C94">
        <w:t>study</w:t>
      </w:r>
      <w:r w:rsidR="009B7B55" w:rsidRPr="008C3C94">
        <w:t xml:space="preserve"> </w:t>
      </w:r>
      <w:r w:rsidR="00AF0B00" w:rsidRPr="008C3C94">
        <w:t>area,</w:t>
      </w:r>
      <w:r w:rsidR="009B7B55" w:rsidRPr="008C3C94">
        <w:t xml:space="preserve"> </w:t>
      </w:r>
      <w:r w:rsidR="00AF0B00" w:rsidRPr="008C3C94">
        <w:t>201</w:t>
      </w:r>
      <w:r w:rsidR="00BC69F1" w:rsidRPr="008C3C94">
        <w:t>8</w:t>
      </w:r>
      <w:r w:rsidR="009B7B55" w:rsidRPr="008C3C94">
        <w:t xml:space="preserve"> </w:t>
      </w:r>
      <w:r w:rsidR="00AF0B00" w:rsidRPr="008C3C94">
        <w:t>(%)</w:t>
      </w:r>
      <w:r w:rsidR="009B7B55" w:rsidRPr="008C3C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9"/>
        <w:gridCol w:w="1791"/>
        <w:gridCol w:w="1791"/>
        <w:gridCol w:w="1791"/>
        <w:gridCol w:w="1788"/>
      </w:tblGrid>
      <w:tr w:rsidR="00BC69F1" w:rsidRPr="008C3C94" w14:paraId="71D8D07C" w14:textId="77777777" w:rsidTr="006D4DE9">
        <w:tc>
          <w:tcPr>
            <w:tcW w:w="1026" w:type="pct"/>
            <w:tcMar>
              <w:top w:w="44" w:type="dxa"/>
              <w:left w:w="86" w:type="dxa"/>
              <w:bottom w:w="86" w:type="dxa"/>
              <w:right w:w="0" w:type="dxa"/>
            </w:tcMar>
            <w:hideMark/>
          </w:tcPr>
          <w:p w14:paraId="08349A27" w14:textId="77777777" w:rsidR="00AF0B00" w:rsidRPr="00C0398F" w:rsidRDefault="00AF0B00" w:rsidP="00716FF6">
            <w:pPr>
              <w:pStyle w:val="Tabletext"/>
              <w:rPr>
                <w:b/>
              </w:rPr>
            </w:pPr>
            <w:r w:rsidRPr="00C0398F">
              <w:rPr>
                <w:b/>
              </w:rPr>
              <w:t>Study</w:t>
            </w:r>
            <w:r w:rsidR="009B7B55" w:rsidRPr="00C0398F">
              <w:rPr>
                <w:b/>
              </w:rPr>
              <w:t xml:space="preserve"> </w:t>
            </w:r>
            <w:r w:rsidRPr="00C0398F">
              <w:rPr>
                <w:b/>
              </w:rPr>
              <w:t>area</w:t>
            </w:r>
          </w:p>
        </w:tc>
        <w:tc>
          <w:tcPr>
            <w:tcW w:w="994" w:type="pct"/>
            <w:tcMar>
              <w:top w:w="44" w:type="dxa"/>
              <w:left w:w="86" w:type="dxa"/>
              <w:bottom w:w="86" w:type="dxa"/>
              <w:right w:w="0" w:type="dxa"/>
            </w:tcMar>
            <w:hideMark/>
          </w:tcPr>
          <w:p w14:paraId="650A8F53" w14:textId="77777777" w:rsidR="00AF0B00" w:rsidRPr="00C0398F" w:rsidRDefault="00992398" w:rsidP="009F6335">
            <w:pPr>
              <w:pStyle w:val="Tablecolumnheader"/>
              <w:rPr>
                <w:b/>
              </w:rPr>
            </w:pPr>
            <w:r w:rsidRPr="00C0398F">
              <w:rPr>
                <w:b/>
              </w:rPr>
              <w:t>Extent</w:t>
            </w:r>
            <w:r w:rsidR="009B7B55" w:rsidRPr="00C0398F">
              <w:rPr>
                <w:b/>
              </w:rPr>
              <w:t xml:space="preserve"> </w:t>
            </w:r>
            <w:r w:rsidRPr="00C0398F">
              <w:rPr>
                <w:b/>
              </w:rPr>
              <w:t>to</w:t>
            </w:r>
            <w:r w:rsidR="009B7B55" w:rsidRPr="00C0398F">
              <w:rPr>
                <w:b/>
              </w:rPr>
              <w:t xml:space="preserve"> </w:t>
            </w:r>
            <w:r w:rsidRPr="00C0398F">
              <w:rPr>
                <w:b/>
              </w:rPr>
              <w:t>which</w:t>
            </w:r>
            <w:r w:rsidR="009B7B55" w:rsidRPr="00C0398F">
              <w:rPr>
                <w:b/>
              </w:rPr>
              <w:t xml:space="preserve"> </w:t>
            </w:r>
            <w:r w:rsidRPr="00C0398F">
              <w:rPr>
                <w:b/>
              </w:rPr>
              <w:t>skills</w:t>
            </w:r>
            <w:r w:rsidR="009B7B55" w:rsidRPr="00C0398F">
              <w:rPr>
                <w:b/>
              </w:rPr>
              <w:t xml:space="preserve"> </w:t>
            </w:r>
            <w:r w:rsidRPr="00C0398F">
              <w:rPr>
                <w:b/>
              </w:rPr>
              <w:t>and</w:t>
            </w:r>
            <w:r w:rsidR="009B7B55" w:rsidRPr="00C0398F">
              <w:rPr>
                <w:b/>
              </w:rPr>
              <w:t xml:space="preserve"> </w:t>
            </w:r>
            <w:r w:rsidRPr="00C0398F">
              <w:rPr>
                <w:b/>
              </w:rPr>
              <w:t>education</w:t>
            </w:r>
            <w:r w:rsidR="009B7B55" w:rsidRPr="00C0398F">
              <w:rPr>
                <w:b/>
              </w:rPr>
              <w:t xml:space="preserve"> </w:t>
            </w:r>
            <w:r w:rsidRPr="00C0398F">
              <w:rPr>
                <w:b/>
              </w:rPr>
              <w:t>not</w:t>
            </w:r>
            <w:r w:rsidR="009B7B55" w:rsidRPr="00C0398F">
              <w:rPr>
                <w:b/>
              </w:rPr>
              <w:t xml:space="preserve"> </w:t>
            </w:r>
            <w:r w:rsidRPr="00C0398F">
              <w:rPr>
                <w:b/>
              </w:rPr>
              <w:t>fully</w:t>
            </w:r>
            <w:r w:rsidR="009B7B55" w:rsidRPr="00C0398F">
              <w:rPr>
                <w:b/>
              </w:rPr>
              <w:t xml:space="preserve"> </w:t>
            </w:r>
            <w:r w:rsidRPr="00C0398F">
              <w:rPr>
                <w:b/>
              </w:rPr>
              <w:t>used</w:t>
            </w:r>
            <w:r w:rsidR="009B7B55" w:rsidRPr="00C0398F">
              <w:rPr>
                <w:b/>
              </w:rPr>
              <w:t xml:space="preserve"> </w:t>
            </w:r>
            <w:r w:rsidRPr="00C0398F">
              <w:rPr>
                <w:b/>
              </w:rPr>
              <w:t>–</w:t>
            </w:r>
            <w:r w:rsidR="00AF0B00" w:rsidRPr="00C0398F">
              <w:rPr>
                <w:b/>
              </w:rPr>
              <w:t>Employed</w:t>
            </w:r>
            <w:r w:rsidR="009B7B55" w:rsidRPr="00C0398F">
              <w:rPr>
                <w:b/>
              </w:rPr>
              <w:t xml:space="preserve"> </w:t>
            </w:r>
            <w:r w:rsidR="00AF0B00" w:rsidRPr="00C0398F">
              <w:rPr>
                <w:b/>
              </w:rPr>
              <w:t>full-time</w:t>
            </w:r>
          </w:p>
        </w:tc>
        <w:tc>
          <w:tcPr>
            <w:tcW w:w="994" w:type="pct"/>
            <w:tcMar>
              <w:top w:w="44" w:type="dxa"/>
              <w:left w:w="86" w:type="dxa"/>
              <w:bottom w:w="86" w:type="dxa"/>
              <w:right w:w="0" w:type="dxa"/>
            </w:tcMar>
            <w:hideMark/>
          </w:tcPr>
          <w:p w14:paraId="61295617" w14:textId="77777777" w:rsidR="00AF0B00" w:rsidRPr="00C0398F" w:rsidRDefault="00992398" w:rsidP="009F6335">
            <w:pPr>
              <w:pStyle w:val="Tablecolumnheader"/>
              <w:rPr>
                <w:b/>
              </w:rPr>
            </w:pPr>
            <w:r w:rsidRPr="00C0398F">
              <w:rPr>
                <w:b/>
              </w:rPr>
              <w:t>Extent</w:t>
            </w:r>
            <w:r w:rsidR="009B7B55" w:rsidRPr="00C0398F">
              <w:rPr>
                <w:b/>
              </w:rPr>
              <w:t xml:space="preserve"> </w:t>
            </w:r>
            <w:r w:rsidRPr="00C0398F">
              <w:rPr>
                <w:b/>
              </w:rPr>
              <w:t>to</w:t>
            </w:r>
            <w:r w:rsidR="009B7B55" w:rsidRPr="00C0398F">
              <w:rPr>
                <w:b/>
              </w:rPr>
              <w:t xml:space="preserve"> </w:t>
            </w:r>
            <w:r w:rsidRPr="00C0398F">
              <w:rPr>
                <w:b/>
              </w:rPr>
              <w:t>which</w:t>
            </w:r>
            <w:r w:rsidR="009B7B55" w:rsidRPr="00C0398F">
              <w:rPr>
                <w:b/>
              </w:rPr>
              <w:t xml:space="preserve"> </w:t>
            </w:r>
            <w:r w:rsidRPr="00C0398F">
              <w:rPr>
                <w:b/>
              </w:rPr>
              <w:t>skills</w:t>
            </w:r>
            <w:r w:rsidR="009B7B55" w:rsidRPr="00C0398F">
              <w:rPr>
                <w:b/>
              </w:rPr>
              <w:t xml:space="preserve"> </w:t>
            </w:r>
            <w:r w:rsidRPr="00C0398F">
              <w:rPr>
                <w:b/>
              </w:rPr>
              <w:t>and</w:t>
            </w:r>
            <w:r w:rsidR="009B7B55" w:rsidRPr="00C0398F">
              <w:rPr>
                <w:b/>
              </w:rPr>
              <w:t xml:space="preserve"> </w:t>
            </w:r>
            <w:r w:rsidRPr="00C0398F">
              <w:rPr>
                <w:b/>
              </w:rPr>
              <w:t>education</w:t>
            </w:r>
            <w:r w:rsidR="009B7B55" w:rsidRPr="00C0398F">
              <w:rPr>
                <w:b/>
              </w:rPr>
              <w:t xml:space="preserve"> </w:t>
            </w:r>
            <w:r w:rsidRPr="00C0398F">
              <w:rPr>
                <w:b/>
              </w:rPr>
              <w:t>not</w:t>
            </w:r>
            <w:r w:rsidR="009B7B55" w:rsidRPr="00C0398F">
              <w:rPr>
                <w:b/>
              </w:rPr>
              <w:t xml:space="preserve"> </w:t>
            </w:r>
            <w:r w:rsidRPr="00C0398F">
              <w:rPr>
                <w:b/>
              </w:rPr>
              <w:t>fully</w:t>
            </w:r>
            <w:r w:rsidR="009B7B55" w:rsidRPr="00C0398F">
              <w:rPr>
                <w:b/>
              </w:rPr>
              <w:t xml:space="preserve"> </w:t>
            </w:r>
            <w:r w:rsidRPr="00C0398F">
              <w:rPr>
                <w:b/>
              </w:rPr>
              <w:t>used</w:t>
            </w:r>
            <w:r w:rsidR="009B7B55" w:rsidRPr="00C0398F">
              <w:rPr>
                <w:b/>
              </w:rPr>
              <w:t xml:space="preserve"> </w:t>
            </w:r>
            <w:r w:rsidRPr="00C0398F">
              <w:rPr>
                <w:b/>
              </w:rPr>
              <w:t>–</w:t>
            </w:r>
            <w:r w:rsidR="009B7B55" w:rsidRPr="00C0398F">
              <w:rPr>
                <w:b/>
              </w:rPr>
              <w:t xml:space="preserve"> </w:t>
            </w:r>
            <w:r w:rsidR="00AF0B00" w:rsidRPr="00C0398F">
              <w:rPr>
                <w:b/>
              </w:rPr>
              <w:t>Overall</w:t>
            </w:r>
            <w:r w:rsidR="009B7B55" w:rsidRPr="00C0398F">
              <w:rPr>
                <w:b/>
              </w:rPr>
              <w:t xml:space="preserve"> </w:t>
            </w:r>
            <w:r w:rsidR="00AF0B00" w:rsidRPr="00C0398F">
              <w:rPr>
                <w:b/>
              </w:rPr>
              <w:t>employed</w:t>
            </w:r>
          </w:p>
        </w:tc>
        <w:tc>
          <w:tcPr>
            <w:tcW w:w="994" w:type="pct"/>
            <w:tcMar>
              <w:top w:w="44" w:type="dxa"/>
              <w:left w:w="86" w:type="dxa"/>
              <w:bottom w:w="86" w:type="dxa"/>
              <w:right w:w="0" w:type="dxa"/>
            </w:tcMar>
            <w:hideMark/>
          </w:tcPr>
          <w:p w14:paraId="09D8A2A0" w14:textId="77777777" w:rsidR="00AF0B00" w:rsidRPr="00C0398F" w:rsidRDefault="00992398" w:rsidP="009F6335">
            <w:pPr>
              <w:pStyle w:val="Tablecolumnheader"/>
              <w:rPr>
                <w:b/>
              </w:rPr>
            </w:pPr>
            <w:r w:rsidRPr="00C0398F">
              <w:rPr>
                <w:b/>
              </w:rPr>
              <w:t>Main</w:t>
            </w:r>
            <w:r w:rsidR="009B7B55" w:rsidRPr="00C0398F">
              <w:rPr>
                <w:b/>
              </w:rPr>
              <w:t xml:space="preserve"> </w:t>
            </w:r>
            <w:r w:rsidRPr="00C0398F">
              <w:rPr>
                <w:b/>
              </w:rPr>
              <w:t>reason</w:t>
            </w:r>
            <w:r w:rsidR="009B7B55" w:rsidRPr="00C0398F">
              <w:rPr>
                <w:b/>
              </w:rPr>
              <w:t xml:space="preserve"> </w:t>
            </w:r>
            <w:r w:rsidRPr="00C0398F">
              <w:rPr>
                <w:b/>
              </w:rPr>
              <w:t>–</w:t>
            </w:r>
            <w:r w:rsidR="009B7B55" w:rsidRPr="00C0398F">
              <w:rPr>
                <w:b/>
              </w:rPr>
              <w:t xml:space="preserve"> </w:t>
            </w:r>
            <w:r w:rsidRPr="00C0398F">
              <w:rPr>
                <w:b/>
              </w:rPr>
              <w:t>no</w:t>
            </w:r>
            <w:r w:rsidR="009B7B55" w:rsidRPr="00C0398F">
              <w:rPr>
                <w:b/>
              </w:rPr>
              <w:t xml:space="preserve"> </w:t>
            </w:r>
            <w:r w:rsidRPr="00C0398F">
              <w:rPr>
                <w:b/>
              </w:rPr>
              <w:t>suitable</w:t>
            </w:r>
            <w:r w:rsidR="009B7B55" w:rsidRPr="00C0398F">
              <w:rPr>
                <w:b/>
              </w:rPr>
              <w:t xml:space="preserve"> </w:t>
            </w:r>
            <w:r w:rsidRPr="00C0398F">
              <w:rPr>
                <w:b/>
              </w:rPr>
              <w:t>jobs</w:t>
            </w:r>
            <w:r w:rsidR="009B7B55" w:rsidRPr="00C0398F">
              <w:rPr>
                <w:b/>
              </w:rPr>
              <w:t xml:space="preserve"> </w:t>
            </w:r>
            <w:r w:rsidRPr="00C0398F">
              <w:rPr>
                <w:b/>
              </w:rPr>
              <w:t>in</w:t>
            </w:r>
            <w:r w:rsidR="009B7B55" w:rsidRPr="00C0398F">
              <w:rPr>
                <w:b/>
              </w:rPr>
              <w:t xml:space="preserve"> </w:t>
            </w:r>
            <w:r w:rsidRPr="00C0398F">
              <w:rPr>
                <w:b/>
              </w:rPr>
              <w:t>my</w:t>
            </w:r>
            <w:r w:rsidR="009B7B55" w:rsidRPr="00C0398F">
              <w:rPr>
                <w:b/>
              </w:rPr>
              <w:t xml:space="preserve"> </w:t>
            </w:r>
            <w:r w:rsidRPr="00C0398F">
              <w:rPr>
                <w:b/>
              </w:rPr>
              <w:t>area</w:t>
            </w:r>
            <w:r w:rsidR="009B7B55" w:rsidRPr="00C0398F">
              <w:rPr>
                <w:b/>
              </w:rPr>
              <w:t xml:space="preserve"> </w:t>
            </w:r>
            <w:r w:rsidRPr="00C0398F">
              <w:rPr>
                <w:b/>
              </w:rPr>
              <w:t>of</w:t>
            </w:r>
            <w:r w:rsidR="009B7B55" w:rsidRPr="00C0398F">
              <w:rPr>
                <w:b/>
              </w:rPr>
              <w:t xml:space="preserve"> </w:t>
            </w:r>
            <w:r w:rsidRPr="00C0398F">
              <w:rPr>
                <w:b/>
              </w:rPr>
              <w:t>expertise</w:t>
            </w:r>
            <w:r w:rsidR="00EE761D" w:rsidRPr="00C0398F">
              <w:rPr>
                <w:b/>
              </w:rPr>
              <w:t xml:space="preserve"> - </w:t>
            </w:r>
            <w:r w:rsidRPr="00C0398F">
              <w:rPr>
                <w:b/>
              </w:rPr>
              <w:t>*</w:t>
            </w:r>
            <w:r w:rsidR="009B7B55" w:rsidRPr="00C0398F">
              <w:rPr>
                <w:b/>
              </w:rPr>
              <w:t xml:space="preserve"> </w:t>
            </w:r>
            <w:r w:rsidR="00AF0B00" w:rsidRPr="00C0398F">
              <w:rPr>
                <w:b/>
              </w:rPr>
              <w:t>Employed</w:t>
            </w:r>
            <w:r w:rsidR="009B7B55" w:rsidRPr="00C0398F">
              <w:rPr>
                <w:b/>
              </w:rPr>
              <w:t xml:space="preserve"> </w:t>
            </w:r>
            <w:r w:rsidR="00AF0B00" w:rsidRPr="00C0398F">
              <w:rPr>
                <w:b/>
              </w:rPr>
              <w:t>full-time</w:t>
            </w:r>
          </w:p>
        </w:tc>
        <w:tc>
          <w:tcPr>
            <w:tcW w:w="992" w:type="pct"/>
            <w:tcMar>
              <w:top w:w="44" w:type="dxa"/>
              <w:left w:w="86" w:type="dxa"/>
              <w:bottom w:w="86" w:type="dxa"/>
              <w:right w:w="0" w:type="dxa"/>
            </w:tcMar>
            <w:hideMark/>
          </w:tcPr>
          <w:p w14:paraId="56E387AD" w14:textId="77777777" w:rsidR="00AF0B00" w:rsidRPr="00C0398F" w:rsidRDefault="00992398" w:rsidP="009F6335">
            <w:pPr>
              <w:pStyle w:val="Tablecolumnheader"/>
              <w:rPr>
                <w:b/>
              </w:rPr>
            </w:pPr>
            <w:r w:rsidRPr="00C0398F">
              <w:rPr>
                <w:b/>
              </w:rPr>
              <w:t>Main</w:t>
            </w:r>
            <w:r w:rsidR="009B7B55" w:rsidRPr="00C0398F">
              <w:rPr>
                <w:b/>
              </w:rPr>
              <w:t xml:space="preserve"> </w:t>
            </w:r>
            <w:r w:rsidRPr="00C0398F">
              <w:rPr>
                <w:b/>
              </w:rPr>
              <w:t>reason</w:t>
            </w:r>
            <w:r w:rsidR="009B7B55" w:rsidRPr="00C0398F">
              <w:rPr>
                <w:b/>
              </w:rPr>
              <w:t xml:space="preserve"> </w:t>
            </w:r>
            <w:r w:rsidRPr="00C0398F">
              <w:rPr>
                <w:b/>
              </w:rPr>
              <w:t>–</w:t>
            </w:r>
            <w:r w:rsidR="009B7B55" w:rsidRPr="00C0398F">
              <w:rPr>
                <w:b/>
              </w:rPr>
              <w:t xml:space="preserve"> </w:t>
            </w:r>
            <w:r w:rsidRPr="00C0398F">
              <w:rPr>
                <w:b/>
              </w:rPr>
              <w:t>no</w:t>
            </w:r>
            <w:r w:rsidR="009B7B55" w:rsidRPr="00C0398F">
              <w:rPr>
                <w:b/>
              </w:rPr>
              <w:t xml:space="preserve"> </w:t>
            </w:r>
            <w:r w:rsidRPr="00C0398F">
              <w:rPr>
                <w:b/>
              </w:rPr>
              <w:t>suitable</w:t>
            </w:r>
            <w:r w:rsidR="009B7B55" w:rsidRPr="00C0398F">
              <w:rPr>
                <w:b/>
              </w:rPr>
              <w:t xml:space="preserve"> </w:t>
            </w:r>
            <w:r w:rsidRPr="00C0398F">
              <w:rPr>
                <w:b/>
              </w:rPr>
              <w:t>jobs</w:t>
            </w:r>
            <w:r w:rsidR="009B7B55" w:rsidRPr="00C0398F">
              <w:rPr>
                <w:b/>
              </w:rPr>
              <w:t xml:space="preserve"> </w:t>
            </w:r>
            <w:r w:rsidRPr="00C0398F">
              <w:rPr>
                <w:b/>
              </w:rPr>
              <w:t>in</w:t>
            </w:r>
            <w:r w:rsidR="009B7B55" w:rsidRPr="00C0398F">
              <w:rPr>
                <w:b/>
              </w:rPr>
              <w:t xml:space="preserve"> </w:t>
            </w:r>
            <w:r w:rsidRPr="00C0398F">
              <w:rPr>
                <w:b/>
              </w:rPr>
              <w:t>my</w:t>
            </w:r>
            <w:r w:rsidR="009B7B55" w:rsidRPr="00C0398F">
              <w:rPr>
                <w:b/>
              </w:rPr>
              <w:t xml:space="preserve"> </w:t>
            </w:r>
            <w:r w:rsidRPr="00C0398F">
              <w:rPr>
                <w:b/>
              </w:rPr>
              <w:t>area</w:t>
            </w:r>
            <w:r w:rsidR="009B7B55" w:rsidRPr="00C0398F">
              <w:rPr>
                <w:b/>
              </w:rPr>
              <w:t xml:space="preserve"> </w:t>
            </w:r>
            <w:r w:rsidRPr="00C0398F">
              <w:rPr>
                <w:b/>
              </w:rPr>
              <w:t>of</w:t>
            </w:r>
            <w:r w:rsidR="009B7B55" w:rsidRPr="00C0398F">
              <w:rPr>
                <w:b/>
              </w:rPr>
              <w:t xml:space="preserve"> </w:t>
            </w:r>
            <w:r w:rsidRPr="00C0398F">
              <w:rPr>
                <w:b/>
              </w:rPr>
              <w:t>expertise*</w:t>
            </w:r>
            <w:r w:rsidR="009B7B55" w:rsidRPr="00C0398F">
              <w:rPr>
                <w:b/>
              </w:rPr>
              <w:t xml:space="preserve"> </w:t>
            </w:r>
            <w:r w:rsidRPr="00C0398F">
              <w:rPr>
                <w:b/>
              </w:rPr>
              <w:t>–</w:t>
            </w:r>
            <w:r w:rsidR="00AF0B00" w:rsidRPr="00C0398F">
              <w:rPr>
                <w:b/>
              </w:rPr>
              <w:t>Overall</w:t>
            </w:r>
            <w:r w:rsidR="009B7B55" w:rsidRPr="00C0398F">
              <w:rPr>
                <w:b/>
              </w:rPr>
              <w:t xml:space="preserve"> </w:t>
            </w:r>
            <w:r w:rsidR="00AF0B00" w:rsidRPr="00C0398F">
              <w:rPr>
                <w:b/>
              </w:rPr>
              <w:t>employed</w:t>
            </w:r>
          </w:p>
        </w:tc>
      </w:tr>
      <w:tr w:rsidR="006D4DE9" w:rsidRPr="008C3C94" w14:paraId="00C42EB4" w14:textId="77777777" w:rsidTr="006D4DE9">
        <w:tc>
          <w:tcPr>
            <w:tcW w:w="1026" w:type="pct"/>
            <w:tcMar>
              <w:top w:w="44" w:type="dxa"/>
              <w:left w:w="86" w:type="dxa"/>
              <w:bottom w:w="86" w:type="dxa"/>
              <w:right w:w="0" w:type="dxa"/>
            </w:tcMar>
            <w:hideMark/>
          </w:tcPr>
          <w:p w14:paraId="25C320AE" w14:textId="3090F26C" w:rsidR="006D4DE9" w:rsidRPr="008C3C94" w:rsidRDefault="006D4DE9" w:rsidP="006D4DE9">
            <w:pPr>
              <w:pStyle w:val="Tabletext"/>
            </w:pPr>
            <w:r w:rsidRPr="00783589">
              <w:t>Science and mathematics</w:t>
            </w:r>
          </w:p>
        </w:tc>
        <w:tc>
          <w:tcPr>
            <w:tcW w:w="994" w:type="pct"/>
            <w:tcMar>
              <w:top w:w="44" w:type="dxa"/>
              <w:left w:w="86" w:type="dxa"/>
              <w:bottom w:w="86" w:type="dxa"/>
              <w:right w:w="0" w:type="dxa"/>
            </w:tcMar>
            <w:hideMark/>
          </w:tcPr>
          <w:p w14:paraId="49C981F6" w14:textId="7278FEF7" w:rsidR="006D4DE9" w:rsidRPr="00C0398F" w:rsidRDefault="006D4DE9" w:rsidP="009F6335">
            <w:pPr>
              <w:pStyle w:val="Tabletextcentred"/>
              <w:rPr>
                <w:b w:val="0"/>
              </w:rPr>
            </w:pPr>
            <w:r w:rsidRPr="00C0398F">
              <w:rPr>
                <w:b w:val="0"/>
              </w:rPr>
              <w:t>36.4</w:t>
            </w:r>
          </w:p>
        </w:tc>
        <w:tc>
          <w:tcPr>
            <w:tcW w:w="994" w:type="pct"/>
            <w:tcMar>
              <w:top w:w="44" w:type="dxa"/>
              <w:left w:w="86" w:type="dxa"/>
              <w:bottom w:w="86" w:type="dxa"/>
              <w:right w:w="0" w:type="dxa"/>
            </w:tcMar>
            <w:hideMark/>
          </w:tcPr>
          <w:p w14:paraId="528B9089" w14:textId="1D8FDBF4" w:rsidR="006D4DE9" w:rsidRPr="00C0398F" w:rsidRDefault="006D4DE9" w:rsidP="009F6335">
            <w:pPr>
              <w:pStyle w:val="Tabletextcentred"/>
              <w:rPr>
                <w:b w:val="0"/>
              </w:rPr>
            </w:pPr>
            <w:r w:rsidRPr="00C0398F">
              <w:rPr>
                <w:b w:val="0"/>
              </w:rPr>
              <w:t>54.7</w:t>
            </w:r>
          </w:p>
        </w:tc>
        <w:tc>
          <w:tcPr>
            <w:tcW w:w="994" w:type="pct"/>
            <w:tcMar>
              <w:top w:w="44" w:type="dxa"/>
              <w:left w:w="86" w:type="dxa"/>
              <w:bottom w:w="86" w:type="dxa"/>
              <w:right w:w="0" w:type="dxa"/>
            </w:tcMar>
            <w:hideMark/>
          </w:tcPr>
          <w:p w14:paraId="4F34AD43" w14:textId="1CF00938" w:rsidR="006D4DE9" w:rsidRPr="00C0398F" w:rsidRDefault="006D4DE9" w:rsidP="009F6335">
            <w:pPr>
              <w:pStyle w:val="Tabletextcentred"/>
              <w:rPr>
                <w:b w:val="0"/>
              </w:rPr>
            </w:pPr>
            <w:r w:rsidRPr="00C0398F">
              <w:rPr>
                <w:b w:val="0"/>
              </w:rPr>
              <w:t>31.4</w:t>
            </w:r>
          </w:p>
        </w:tc>
        <w:tc>
          <w:tcPr>
            <w:tcW w:w="992" w:type="pct"/>
            <w:tcMar>
              <w:top w:w="44" w:type="dxa"/>
              <w:left w:w="86" w:type="dxa"/>
              <w:bottom w:w="86" w:type="dxa"/>
              <w:right w:w="0" w:type="dxa"/>
            </w:tcMar>
            <w:hideMark/>
          </w:tcPr>
          <w:p w14:paraId="32E7C6D9" w14:textId="39BA91B2" w:rsidR="006D4DE9" w:rsidRPr="00C0398F" w:rsidRDefault="006D4DE9" w:rsidP="009F6335">
            <w:pPr>
              <w:pStyle w:val="Tabletextcentred"/>
              <w:rPr>
                <w:b w:val="0"/>
              </w:rPr>
            </w:pPr>
            <w:r w:rsidRPr="00C0398F">
              <w:rPr>
                <w:b w:val="0"/>
              </w:rPr>
              <w:t>25.8</w:t>
            </w:r>
          </w:p>
        </w:tc>
      </w:tr>
      <w:tr w:rsidR="006D4DE9" w:rsidRPr="008C3C94" w14:paraId="4E09B204" w14:textId="77777777" w:rsidTr="006D4DE9">
        <w:tc>
          <w:tcPr>
            <w:tcW w:w="1026" w:type="pct"/>
            <w:tcMar>
              <w:top w:w="44" w:type="dxa"/>
              <w:left w:w="86" w:type="dxa"/>
              <w:bottom w:w="86" w:type="dxa"/>
              <w:right w:w="0" w:type="dxa"/>
            </w:tcMar>
            <w:hideMark/>
          </w:tcPr>
          <w:p w14:paraId="014067E4" w14:textId="12B57265" w:rsidR="006D4DE9" w:rsidRPr="008C3C94" w:rsidRDefault="006D4DE9" w:rsidP="006D4DE9">
            <w:pPr>
              <w:pStyle w:val="Tabletext"/>
            </w:pPr>
            <w:r w:rsidRPr="00783589">
              <w:t>Computing and Information Systems</w:t>
            </w:r>
          </w:p>
        </w:tc>
        <w:tc>
          <w:tcPr>
            <w:tcW w:w="994" w:type="pct"/>
            <w:tcMar>
              <w:top w:w="44" w:type="dxa"/>
              <w:left w:w="86" w:type="dxa"/>
              <w:bottom w:w="86" w:type="dxa"/>
              <w:right w:w="0" w:type="dxa"/>
            </w:tcMar>
            <w:hideMark/>
          </w:tcPr>
          <w:p w14:paraId="1EDE47A9" w14:textId="4D0CBB55" w:rsidR="006D4DE9" w:rsidRPr="00C0398F" w:rsidRDefault="006D4DE9" w:rsidP="009F6335">
            <w:pPr>
              <w:pStyle w:val="Tabletextcentred"/>
              <w:rPr>
                <w:b w:val="0"/>
              </w:rPr>
            </w:pPr>
            <w:r w:rsidRPr="00C0398F">
              <w:rPr>
                <w:b w:val="0"/>
              </w:rPr>
              <w:t>23.3</w:t>
            </w:r>
          </w:p>
        </w:tc>
        <w:tc>
          <w:tcPr>
            <w:tcW w:w="994" w:type="pct"/>
            <w:tcMar>
              <w:top w:w="44" w:type="dxa"/>
              <w:left w:w="86" w:type="dxa"/>
              <w:bottom w:w="86" w:type="dxa"/>
              <w:right w:w="0" w:type="dxa"/>
            </w:tcMar>
            <w:hideMark/>
          </w:tcPr>
          <w:p w14:paraId="506FD55A" w14:textId="2897E319" w:rsidR="006D4DE9" w:rsidRPr="00C0398F" w:rsidRDefault="006D4DE9" w:rsidP="009F6335">
            <w:pPr>
              <w:pStyle w:val="Tabletextcentred"/>
              <w:rPr>
                <w:b w:val="0"/>
              </w:rPr>
            </w:pPr>
            <w:r w:rsidRPr="00C0398F">
              <w:rPr>
                <w:b w:val="0"/>
              </w:rPr>
              <w:t>31.8</w:t>
            </w:r>
          </w:p>
        </w:tc>
        <w:tc>
          <w:tcPr>
            <w:tcW w:w="994" w:type="pct"/>
            <w:tcMar>
              <w:top w:w="44" w:type="dxa"/>
              <w:left w:w="86" w:type="dxa"/>
              <w:bottom w:w="86" w:type="dxa"/>
              <w:right w:w="0" w:type="dxa"/>
            </w:tcMar>
            <w:hideMark/>
          </w:tcPr>
          <w:p w14:paraId="6D58BCAA" w14:textId="416C92C6" w:rsidR="006D4DE9" w:rsidRPr="00C0398F" w:rsidRDefault="006D4DE9" w:rsidP="009F6335">
            <w:pPr>
              <w:pStyle w:val="Tabletextcentred"/>
              <w:rPr>
                <w:b w:val="0"/>
              </w:rPr>
            </w:pPr>
            <w:r w:rsidRPr="00C0398F">
              <w:rPr>
                <w:b w:val="0"/>
              </w:rPr>
              <w:t>17.4</w:t>
            </w:r>
          </w:p>
        </w:tc>
        <w:tc>
          <w:tcPr>
            <w:tcW w:w="992" w:type="pct"/>
            <w:tcMar>
              <w:top w:w="44" w:type="dxa"/>
              <w:left w:w="86" w:type="dxa"/>
              <w:bottom w:w="86" w:type="dxa"/>
              <w:right w:w="0" w:type="dxa"/>
            </w:tcMar>
            <w:hideMark/>
          </w:tcPr>
          <w:p w14:paraId="004ABB8D" w14:textId="3E54BF60" w:rsidR="006D4DE9" w:rsidRPr="00C0398F" w:rsidRDefault="006D4DE9" w:rsidP="009F6335">
            <w:pPr>
              <w:pStyle w:val="Tabletextcentred"/>
              <w:rPr>
                <w:b w:val="0"/>
              </w:rPr>
            </w:pPr>
            <w:r w:rsidRPr="00C0398F">
              <w:rPr>
                <w:b w:val="0"/>
              </w:rPr>
              <w:t>20.0</w:t>
            </w:r>
          </w:p>
        </w:tc>
      </w:tr>
      <w:tr w:rsidR="006D4DE9" w:rsidRPr="008C3C94" w14:paraId="0B47F746" w14:textId="77777777" w:rsidTr="006D4DE9">
        <w:tc>
          <w:tcPr>
            <w:tcW w:w="1026" w:type="pct"/>
            <w:tcMar>
              <w:top w:w="44" w:type="dxa"/>
              <w:left w:w="86" w:type="dxa"/>
              <w:bottom w:w="86" w:type="dxa"/>
              <w:right w:w="0" w:type="dxa"/>
            </w:tcMar>
            <w:hideMark/>
          </w:tcPr>
          <w:p w14:paraId="64FF1A38" w14:textId="0154033A" w:rsidR="006D4DE9" w:rsidRPr="008C3C94" w:rsidRDefault="006D4DE9" w:rsidP="006D4DE9">
            <w:pPr>
              <w:pStyle w:val="Tabletext"/>
            </w:pPr>
            <w:r w:rsidRPr="00783589">
              <w:t>Engineering</w:t>
            </w:r>
          </w:p>
        </w:tc>
        <w:tc>
          <w:tcPr>
            <w:tcW w:w="994" w:type="pct"/>
            <w:tcMar>
              <w:top w:w="44" w:type="dxa"/>
              <w:left w:w="86" w:type="dxa"/>
              <w:bottom w:w="86" w:type="dxa"/>
              <w:right w:w="0" w:type="dxa"/>
            </w:tcMar>
            <w:hideMark/>
          </w:tcPr>
          <w:p w14:paraId="299DCB9C" w14:textId="6B3D4EEE" w:rsidR="006D4DE9" w:rsidRPr="00C0398F" w:rsidRDefault="006D4DE9" w:rsidP="009F6335">
            <w:pPr>
              <w:pStyle w:val="Tabletextcentred"/>
              <w:rPr>
                <w:b w:val="0"/>
              </w:rPr>
            </w:pPr>
            <w:r w:rsidRPr="00C0398F">
              <w:rPr>
                <w:b w:val="0"/>
              </w:rPr>
              <w:t>21.6</w:t>
            </w:r>
          </w:p>
        </w:tc>
        <w:tc>
          <w:tcPr>
            <w:tcW w:w="994" w:type="pct"/>
            <w:tcMar>
              <w:top w:w="44" w:type="dxa"/>
              <w:left w:w="86" w:type="dxa"/>
              <w:bottom w:w="86" w:type="dxa"/>
              <w:right w:w="0" w:type="dxa"/>
            </w:tcMar>
            <w:hideMark/>
          </w:tcPr>
          <w:p w14:paraId="2598DD6A" w14:textId="5957432E" w:rsidR="006D4DE9" w:rsidRPr="00C0398F" w:rsidRDefault="006D4DE9" w:rsidP="009F6335">
            <w:pPr>
              <w:pStyle w:val="Tabletextcentred"/>
              <w:rPr>
                <w:b w:val="0"/>
              </w:rPr>
            </w:pPr>
            <w:r w:rsidRPr="00C0398F">
              <w:rPr>
                <w:b w:val="0"/>
              </w:rPr>
              <w:t>29.7</w:t>
            </w:r>
          </w:p>
        </w:tc>
        <w:tc>
          <w:tcPr>
            <w:tcW w:w="994" w:type="pct"/>
            <w:tcMar>
              <w:top w:w="44" w:type="dxa"/>
              <w:left w:w="86" w:type="dxa"/>
              <w:bottom w:w="86" w:type="dxa"/>
              <w:right w:w="0" w:type="dxa"/>
            </w:tcMar>
            <w:hideMark/>
          </w:tcPr>
          <w:p w14:paraId="7472F8C2" w14:textId="6F8DA79B" w:rsidR="006D4DE9" w:rsidRPr="00C0398F" w:rsidRDefault="006D4DE9" w:rsidP="009F6335">
            <w:pPr>
              <w:pStyle w:val="Tabletextcentred"/>
              <w:rPr>
                <w:b w:val="0"/>
              </w:rPr>
            </w:pPr>
            <w:r w:rsidRPr="00C0398F">
              <w:rPr>
                <w:b w:val="0"/>
              </w:rPr>
              <w:t>26.4</w:t>
            </w:r>
          </w:p>
        </w:tc>
        <w:tc>
          <w:tcPr>
            <w:tcW w:w="992" w:type="pct"/>
            <w:tcMar>
              <w:top w:w="44" w:type="dxa"/>
              <w:left w:w="86" w:type="dxa"/>
              <w:bottom w:w="86" w:type="dxa"/>
              <w:right w:w="0" w:type="dxa"/>
            </w:tcMar>
            <w:hideMark/>
          </w:tcPr>
          <w:p w14:paraId="79BE0EBA" w14:textId="1A29929F" w:rsidR="006D4DE9" w:rsidRPr="00C0398F" w:rsidRDefault="006D4DE9" w:rsidP="009F6335">
            <w:pPr>
              <w:pStyle w:val="Tabletextcentred"/>
              <w:rPr>
                <w:b w:val="0"/>
              </w:rPr>
            </w:pPr>
            <w:r w:rsidRPr="00C0398F">
              <w:rPr>
                <w:b w:val="0"/>
              </w:rPr>
              <w:t>25.6</w:t>
            </w:r>
          </w:p>
        </w:tc>
      </w:tr>
      <w:tr w:rsidR="006D4DE9" w:rsidRPr="008C3C94" w14:paraId="1B6E2EA8" w14:textId="77777777" w:rsidTr="006D4DE9">
        <w:tc>
          <w:tcPr>
            <w:tcW w:w="1026" w:type="pct"/>
            <w:tcMar>
              <w:top w:w="44" w:type="dxa"/>
              <w:left w:w="86" w:type="dxa"/>
              <w:bottom w:w="86" w:type="dxa"/>
              <w:right w:w="0" w:type="dxa"/>
            </w:tcMar>
            <w:hideMark/>
          </w:tcPr>
          <w:p w14:paraId="62E5FC17" w14:textId="0C5148A8" w:rsidR="006D4DE9" w:rsidRPr="008C3C94" w:rsidRDefault="006D4DE9" w:rsidP="006D4DE9">
            <w:pPr>
              <w:pStyle w:val="Tabletext"/>
            </w:pPr>
            <w:r w:rsidRPr="00783589">
              <w:t>Architecture and built environment</w:t>
            </w:r>
          </w:p>
        </w:tc>
        <w:tc>
          <w:tcPr>
            <w:tcW w:w="994" w:type="pct"/>
            <w:tcMar>
              <w:top w:w="44" w:type="dxa"/>
              <w:left w:w="86" w:type="dxa"/>
              <w:bottom w:w="86" w:type="dxa"/>
              <w:right w:w="0" w:type="dxa"/>
            </w:tcMar>
            <w:hideMark/>
          </w:tcPr>
          <w:p w14:paraId="2C04D905" w14:textId="7C16A0AA" w:rsidR="006D4DE9" w:rsidRPr="00C0398F" w:rsidRDefault="006D4DE9" w:rsidP="009F6335">
            <w:pPr>
              <w:pStyle w:val="Tabletextcentred"/>
              <w:rPr>
                <w:b w:val="0"/>
              </w:rPr>
            </w:pPr>
            <w:r w:rsidRPr="00C0398F">
              <w:rPr>
                <w:b w:val="0"/>
              </w:rPr>
              <w:t>20.5</w:t>
            </w:r>
          </w:p>
        </w:tc>
        <w:tc>
          <w:tcPr>
            <w:tcW w:w="994" w:type="pct"/>
            <w:tcMar>
              <w:top w:w="44" w:type="dxa"/>
              <w:left w:w="86" w:type="dxa"/>
              <w:bottom w:w="86" w:type="dxa"/>
              <w:right w:w="0" w:type="dxa"/>
            </w:tcMar>
            <w:hideMark/>
          </w:tcPr>
          <w:p w14:paraId="5106666A" w14:textId="2EA973D7" w:rsidR="006D4DE9" w:rsidRPr="00C0398F" w:rsidRDefault="006D4DE9" w:rsidP="009F6335">
            <w:pPr>
              <w:pStyle w:val="Tabletextcentred"/>
              <w:rPr>
                <w:b w:val="0"/>
              </w:rPr>
            </w:pPr>
            <w:r w:rsidRPr="00C0398F">
              <w:rPr>
                <w:b w:val="0"/>
              </w:rPr>
              <w:t>29.8</w:t>
            </w:r>
          </w:p>
        </w:tc>
        <w:tc>
          <w:tcPr>
            <w:tcW w:w="994" w:type="pct"/>
            <w:tcMar>
              <w:top w:w="44" w:type="dxa"/>
              <w:left w:w="86" w:type="dxa"/>
              <w:bottom w:w="86" w:type="dxa"/>
              <w:right w:w="0" w:type="dxa"/>
            </w:tcMar>
            <w:hideMark/>
          </w:tcPr>
          <w:p w14:paraId="7D93C2ED" w14:textId="314B58A7" w:rsidR="006D4DE9" w:rsidRPr="00C0398F" w:rsidRDefault="006D4DE9" w:rsidP="009F6335">
            <w:pPr>
              <w:pStyle w:val="Tabletextcentred"/>
              <w:rPr>
                <w:b w:val="0"/>
              </w:rPr>
            </w:pPr>
            <w:r w:rsidRPr="00C0398F">
              <w:rPr>
                <w:b w:val="0"/>
              </w:rPr>
              <w:t>24.5</w:t>
            </w:r>
          </w:p>
        </w:tc>
        <w:tc>
          <w:tcPr>
            <w:tcW w:w="992" w:type="pct"/>
            <w:tcMar>
              <w:top w:w="44" w:type="dxa"/>
              <w:left w:w="86" w:type="dxa"/>
              <w:bottom w:w="86" w:type="dxa"/>
              <w:right w:w="0" w:type="dxa"/>
            </w:tcMar>
            <w:hideMark/>
          </w:tcPr>
          <w:p w14:paraId="28A9F6CF" w14:textId="11E134CF" w:rsidR="006D4DE9" w:rsidRPr="00C0398F" w:rsidRDefault="006D4DE9" w:rsidP="009F6335">
            <w:pPr>
              <w:pStyle w:val="Tabletextcentred"/>
              <w:rPr>
                <w:b w:val="0"/>
              </w:rPr>
            </w:pPr>
            <w:r w:rsidRPr="00C0398F">
              <w:rPr>
                <w:b w:val="0"/>
              </w:rPr>
              <w:t>22.6</w:t>
            </w:r>
          </w:p>
        </w:tc>
      </w:tr>
      <w:tr w:rsidR="006D4DE9" w:rsidRPr="008C3C94" w14:paraId="4D1D50D8" w14:textId="77777777" w:rsidTr="006D4DE9">
        <w:tc>
          <w:tcPr>
            <w:tcW w:w="1026" w:type="pct"/>
            <w:tcMar>
              <w:top w:w="44" w:type="dxa"/>
              <w:left w:w="86" w:type="dxa"/>
              <w:bottom w:w="86" w:type="dxa"/>
              <w:right w:w="0" w:type="dxa"/>
            </w:tcMar>
            <w:hideMark/>
          </w:tcPr>
          <w:p w14:paraId="6D009322" w14:textId="11B67D34" w:rsidR="006D4DE9" w:rsidRPr="008C3C94" w:rsidRDefault="006D4DE9" w:rsidP="006D4DE9">
            <w:pPr>
              <w:pStyle w:val="Tabletext"/>
            </w:pPr>
            <w:r w:rsidRPr="00783589">
              <w:t>Agriculture and environmental studies</w:t>
            </w:r>
          </w:p>
        </w:tc>
        <w:tc>
          <w:tcPr>
            <w:tcW w:w="994" w:type="pct"/>
            <w:tcMar>
              <w:top w:w="44" w:type="dxa"/>
              <w:left w:w="86" w:type="dxa"/>
              <w:bottom w:w="86" w:type="dxa"/>
              <w:right w:w="0" w:type="dxa"/>
            </w:tcMar>
            <w:hideMark/>
          </w:tcPr>
          <w:p w14:paraId="4A1970B8" w14:textId="6161B7DD" w:rsidR="006D4DE9" w:rsidRPr="00C0398F" w:rsidRDefault="006D4DE9" w:rsidP="009F6335">
            <w:pPr>
              <w:pStyle w:val="Tabletextcentred"/>
              <w:rPr>
                <w:b w:val="0"/>
              </w:rPr>
            </w:pPr>
            <w:r w:rsidRPr="00C0398F">
              <w:rPr>
                <w:b w:val="0"/>
              </w:rPr>
              <w:t>33.3</w:t>
            </w:r>
          </w:p>
        </w:tc>
        <w:tc>
          <w:tcPr>
            <w:tcW w:w="994" w:type="pct"/>
            <w:tcMar>
              <w:top w:w="44" w:type="dxa"/>
              <w:left w:w="86" w:type="dxa"/>
              <w:bottom w:w="86" w:type="dxa"/>
              <w:right w:w="0" w:type="dxa"/>
            </w:tcMar>
            <w:hideMark/>
          </w:tcPr>
          <w:p w14:paraId="4D0615F0" w14:textId="716DF887" w:rsidR="006D4DE9" w:rsidRPr="00C0398F" w:rsidRDefault="006D4DE9" w:rsidP="009F6335">
            <w:pPr>
              <w:pStyle w:val="Tabletextcentred"/>
              <w:rPr>
                <w:b w:val="0"/>
              </w:rPr>
            </w:pPr>
            <w:r w:rsidRPr="00C0398F">
              <w:rPr>
                <w:b w:val="0"/>
              </w:rPr>
              <w:t>47.8</w:t>
            </w:r>
          </w:p>
        </w:tc>
        <w:tc>
          <w:tcPr>
            <w:tcW w:w="994" w:type="pct"/>
            <w:tcMar>
              <w:top w:w="44" w:type="dxa"/>
              <w:left w:w="86" w:type="dxa"/>
              <w:bottom w:w="86" w:type="dxa"/>
              <w:right w:w="0" w:type="dxa"/>
            </w:tcMar>
            <w:hideMark/>
          </w:tcPr>
          <w:p w14:paraId="7D8482E2" w14:textId="27D6DDA0" w:rsidR="006D4DE9" w:rsidRPr="00C0398F" w:rsidRDefault="006D4DE9" w:rsidP="009F6335">
            <w:pPr>
              <w:pStyle w:val="Tabletextcentred"/>
              <w:rPr>
                <w:b w:val="0"/>
              </w:rPr>
            </w:pPr>
            <w:r w:rsidRPr="00C0398F">
              <w:rPr>
                <w:b w:val="0"/>
              </w:rPr>
              <w:t>28.9</w:t>
            </w:r>
          </w:p>
        </w:tc>
        <w:tc>
          <w:tcPr>
            <w:tcW w:w="992" w:type="pct"/>
            <w:tcMar>
              <w:top w:w="44" w:type="dxa"/>
              <w:left w:w="86" w:type="dxa"/>
              <w:bottom w:w="86" w:type="dxa"/>
              <w:right w:w="0" w:type="dxa"/>
            </w:tcMar>
            <w:hideMark/>
          </w:tcPr>
          <w:p w14:paraId="5F9E0B1D" w14:textId="37098C36" w:rsidR="006D4DE9" w:rsidRPr="00C0398F" w:rsidRDefault="006D4DE9" w:rsidP="009F6335">
            <w:pPr>
              <w:pStyle w:val="Tabletextcentred"/>
              <w:rPr>
                <w:b w:val="0"/>
              </w:rPr>
            </w:pPr>
            <w:r w:rsidRPr="00C0398F">
              <w:rPr>
                <w:b w:val="0"/>
              </w:rPr>
              <w:t>27.8</w:t>
            </w:r>
          </w:p>
        </w:tc>
      </w:tr>
      <w:tr w:rsidR="006D4DE9" w:rsidRPr="008C3C94" w14:paraId="04026BB3" w14:textId="77777777" w:rsidTr="006D4DE9">
        <w:tc>
          <w:tcPr>
            <w:tcW w:w="1026" w:type="pct"/>
            <w:tcMar>
              <w:top w:w="44" w:type="dxa"/>
              <w:left w:w="86" w:type="dxa"/>
              <w:bottom w:w="86" w:type="dxa"/>
              <w:right w:w="0" w:type="dxa"/>
            </w:tcMar>
            <w:hideMark/>
          </w:tcPr>
          <w:p w14:paraId="78B34B3A" w14:textId="41BFF12E" w:rsidR="006D4DE9" w:rsidRPr="008C3C94" w:rsidRDefault="006D4DE9" w:rsidP="006D4DE9">
            <w:pPr>
              <w:pStyle w:val="Tabletext"/>
            </w:pPr>
            <w:r w:rsidRPr="00783589">
              <w:t>Health services and support</w:t>
            </w:r>
          </w:p>
        </w:tc>
        <w:tc>
          <w:tcPr>
            <w:tcW w:w="994" w:type="pct"/>
            <w:tcMar>
              <w:top w:w="44" w:type="dxa"/>
              <w:left w:w="86" w:type="dxa"/>
              <w:bottom w:w="86" w:type="dxa"/>
              <w:right w:w="0" w:type="dxa"/>
            </w:tcMar>
            <w:hideMark/>
          </w:tcPr>
          <w:p w14:paraId="1159EB55" w14:textId="029EF7D9" w:rsidR="006D4DE9" w:rsidRPr="00C0398F" w:rsidRDefault="006D4DE9" w:rsidP="009F6335">
            <w:pPr>
              <w:pStyle w:val="Tabletextcentred"/>
              <w:rPr>
                <w:b w:val="0"/>
              </w:rPr>
            </w:pPr>
            <w:r w:rsidRPr="00C0398F">
              <w:rPr>
                <w:b w:val="0"/>
              </w:rPr>
              <w:t>27.0</w:t>
            </w:r>
          </w:p>
        </w:tc>
        <w:tc>
          <w:tcPr>
            <w:tcW w:w="994" w:type="pct"/>
            <w:tcMar>
              <w:top w:w="44" w:type="dxa"/>
              <w:left w:w="86" w:type="dxa"/>
              <w:bottom w:w="86" w:type="dxa"/>
              <w:right w:w="0" w:type="dxa"/>
            </w:tcMar>
            <w:hideMark/>
          </w:tcPr>
          <w:p w14:paraId="41A5C7B6" w14:textId="64997407" w:rsidR="006D4DE9" w:rsidRPr="00C0398F" w:rsidRDefault="006D4DE9" w:rsidP="009F6335">
            <w:pPr>
              <w:pStyle w:val="Tabletextcentred"/>
              <w:rPr>
                <w:b w:val="0"/>
              </w:rPr>
            </w:pPr>
            <w:r w:rsidRPr="00C0398F">
              <w:rPr>
                <w:b w:val="0"/>
              </w:rPr>
              <w:t>42.1</w:t>
            </w:r>
          </w:p>
        </w:tc>
        <w:tc>
          <w:tcPr>
            <w:tcW w:w="994" w:type="pct"/>
            <w:tcMar>
              <w:top w:w="44" w:type="dxa"/>
              <w:left w:w="86" w:type="dxa"/>
              <w:bottom w:w="86" w:type="dxa"/>
              <w:right w:w="0" w:type="dxa"/>
            </w:tcMar>
            <w:hideMark/>
          </w:tcPr>
          <w:p w14:paraId="0FEB74ED" w14:textId="5509E524" w:rsidR="006D4DE9" w:rsidRPr="00C0398F" w:rsidRDefault="006D4DE9" w:rsidP="009F6335">
            <w:pPr>
              <w:pStyle w:val="Tabletextcentred"/>
              <w:rPr>
                <w:b w:val="0"/>
              </w:rPr>
            </w:pPr>
            <w:r w:rsidRPr="00C0398F">
              <w:rPr>
                <w:b w:val="0"/>
              </w:rPr>
              <w:t>31.1</w:t>
            </w:r>
          </w:p>
        </w:tc>
        <w:tc>
          <w:tcPr>
            <w:tcW w:w="992" w:type="pct"/>
            <w:tcMar>
              <w:top w:w="44" w:type="dxa"/>
              <w:left w:w="86" w:type="dxa"/>
              <w:bottom w:w="86" w:type="dxa"/>
              <w:right w:w="0" w:type="dxa"/>
            </w:tcMar>
            <w:hideMark/>
          </w:tcPr>
          <w:p w14:paraId="56F15979" w14:textId="13A0DEA2" w:rsidR="006D4DE9" w:rsidRPr="00C0398F" w:rsidRDefault="006D4DE9" w:rsidP="009F6335">
            <w:pPr>
              <w:pStyle w:val="Tabletextcentred"/>
              <w:rPr>
                <w:b w:val="0"/>
              </w:rPr>
            </w:pPr>
            <w:r w:rsidRPr="00C0398F">
              <w:rPr>
                <w:b w:val="0"/>
              </w:rPr>
              <w:t>23.9</w:t>
            </w:r>
          </w:p>
        </w:tc>
      </w:tr>
      <w:tr w:rsidR="006D4DE9" w:rsidRPr="008C3C94" w14:paraId="15C82F16" w14:textId="77777777" w:rsidTr="006D4DE9">
        <w:tc>
          <w:tcPr>
            <w:tcW w:w="1026" w:type="pct"/>
            <w:tcMar>
              <w:top w:w="44" w:type="dxa"/>
              <w:left w:w="86" w:type="dxa"/>
              <w:bottom w:w="86" w:type="dxa"/>
              <w:right w:w="0" w:type="dxa"/>
            </w:tcMar>
            <w:hideMark/>
          </w:tcPr>
          <w:p w14:paraId="6BEA655A" w14:textId="44A77EE0" w:rsidR="006D4DE9" w:rsidRPr="008C3C94" w:rsidRDefault="006D4DE9" w:rsidP="006D4DE9">
            <w:pPr>
              <w:pStyle w:val="Tabletext"/>
            </w:pPr>
            <w:r w:rsidRPr="00783589">
              <w:t>Medicine</w:t>
            </w:r>
          </w:p>
        </w:tc>
        <w:tc>
          <w:tcPr>
            <w:tcW w:w="994" w:type="pct"/>
            <w:tcMar>
              <w:top w:w="44" w:type="dxa"/>
              <w:left w:w="86" w:type="dxa"/>
              <w:bottom w:w="86" w:type="dxa"/>
              <w:right w:w="0" w:type="dxa"/>
            </w:tcMar>
            <w:hideMark/>
          </w:tcPr>
          <w:p w14:paraId="1A3F17CC" w14:textId="71D18BD6" w:rsidR="006D4DE9" w:rsidRPr="00C0398F" w:rsidRDefault="006D4DE9" w:rsidP="009F6335">
            <w:pPr>
              <w:pStyle w:val="Tabletextcentred"/>
              <w:rPr>
                <w:b w:val="0"/>
              </w:rPr>
            </w:pPr>
            <w:r w:rsidRPr="00C0398F">
              <w:rPr>
                <w:b w:val="0"/>
              </w:rPr>
              <w:t>4.8</w:t>
            </w:r>
          </w:p>
        </w:tc>
        <w:tc>
          <w:tcPr>
            <w:tcW w:w="994" w:type="pct"/>
            <w:tcMar>
              <w:top w:w="44" w:type="dxa"/>
              <w:left w:w="86" w:type="dxa"/>
              <w:bottom w:w="86" w:type="dxa"/>
              <w:right w:w="0" w:type="dxa"/>
            </w:tcMar>
            <w:hideMark/>
          </w:tcPr>
          <w:p w14:paraId="0180A862" w14:textId="715DE41B" w:rsidR="006D4DE9" w:rsidRPr="00C0398F" w:rsidRDefault="006D4DE9" w:rsidP="009F6335">
            <w:pPr>
              <w:pStyle w:val="Tabletextcentred"/>
              <w:rPr>
                <w:b w:val="0"/>
              </w:rPr>
            </w:pPr>
            <w:r w:rsidRPr="00C0398F">
              <w:rPr>
                <w:b w:val="0"/>
              </w:rPr>
              <w:t>10.7</w:t>
            </w:r>
          </w:p>
        </w:tc>
        <w:tc>
          <w:tcPr>
            <w:tcW w:w="994" w:type="pct"/>
            <w:tcMar>
              <w:top w:w="44" w:type="dxa"/>
              <w:left w:w="86" w:type="dxa"/>
              <w:bottom w:w="86" w:type="dxa"/>
              <w:right w:w="0" w:type="dxa"/>
            </w:tcMar>
            <w:hideMark/>
          </w:tcPr>
          <w:p w14:paraId="3FC85EB7" w14:textId="67634CCC" w:rsidR="006D4DE9" w:rsidRPr="00C0398F" w:rsidRDefault="006D4DE9" w:rsidP="009F6335">
            <w:pPr>
              <w:pStyle w:val="Tabletextcentred"/>
              <w:rPr>
                <w:b w:val="0"/>
              </w:rPr>
            </w:pPr>
            <w:r w:rsidRPr="00C0398F">
              <w:rPr>
                <w:b w:val="0"/>
              </w:rPr>
              <w:t>20.0</w:t>
            </w:r>
          </w:p>
        </w:tc>
        <w:tc>
          <w:tcPr>
            <w:tcW w:w="992" w:type="pct"/>
            <w:tcMar>
              <w:top w:w="44" w:type="dxa"/>
              <w:left w:w="86" w:type="dxa"/>
              <w:bottom w:w="86" w:type="dxa"/>
              <w:right w:w="0" w:type="dxa"/>
            </w:tcMar>
            <w:hideMark/>
          </w:tcPr>
          <w:p w14:paraId="04E66548" w14:textId="211EAB13" w:rsidR="006D4DE9" w:rsidRPr="00C0398F" w:rsidRDefault="006D4DE9" w:rsidP="009F6335">
            <w:pPr>
              <w:pStyle w:val="Tabletextcentred"/>
              <w:rPr>
                <w:b w:val="0"/>
              </w:rPr>
            </w:pPr>
            <w:r w:rsidRPr="00C0398F">
              <w:rPr>
                <w:b w:val="0"/>
              </w:rPr>
              <w:t>16.0</w:t>
            </w:r>
          </w:p>
        </w:tc>
      </w:tr>
      <w:tr w:rsidR="006D4DE9" w:rsidRPr="008C3C94" w14:paraId="26E9B6FF" w14:textId="77777777" w:rsidTr="006D4DE9">
        <w:tc>
          <w:tcPr>
            <w:tcW w:w="1026" w:type="pct"/>
            <w:tcMar>
              <w:top w:w="44" w:type="dxa"/>
              <w:left w:w="86" w:type="dxa"/>
              <w:bottom w:w="86" w:type="dxa"/>
              <w:right w:w="0" w:type="dxa"/>
            </w:tcMar>
            <w:hideMark/>
          </w:tcPr>
          <w:p w14:paraId="3BC30DBF" w14:textId="7A4F4939" w:rsidR="006D4DE9" w:rsidRPr="008C3C94" w:rsidRDefault="006D4DE9" w:rsidP="006D4DE9">
            <w:pPr>
              <w:pStyle w:val="Tabletext"/>
            </w:pPr>
            <w:r w:rsidRPr="00783589">
              <w:t>Nursing</w:t>
            </w:r>
          </w:p>
        </w:tc>
        <w:tc>
          <w:tcPr>
            <w:tcW w:w="994" w:type="pct"/>
            <w:tcMar>
              <w:top w:w="44" w:type="dxa"/>
              <w:left w:w="86" w:type="dxa"/>
              <w:bottom w:w="86" w:type="dxa"/>
              <w:right w:w="0" w:type="dxa"/>
            </w:tcMar>
            <w:hideMark/>
          </w:tcPr>
          <w:p w14:paraId="44F33F6A" w14:textId="2D64C6CE" w:rsidR="006D4DE9" w:rsidRPr="00C0398F" w:rsidRDefault="006D4DE9" w:rsidP="009F6335">
            <w:pPr>
              <w:pStyle w:val="Tabletextcentred"/>
              <w:rPr>
                <w:b w:val="0"/>
              </w:rPr>
            </w:pPr>
            <w:r w:rsidRPr="00C0398F">
              <w:rPr>
                <w:b w:val="0"/>
              </w:rPr>
              <w:t>9.7</w:t>
            </w:r>
          </w:p>
        </w:tc>
        <w:tc>
          <w:tcPr>
            <w:tcW w:w="994" w:type="pct"/>
            <w:tcMar>
              <w:top w:w="44" w:type="dxa"/>
              <w:left w:w="86" w:type="dxa"/>
              <w:bottom w:w="86" w:type="dxa"/>
              <w:right w:w="0" w:type="dxa"/>
            </w:tcMar>
            <w:hideMark/>
          </w:tcPr>
          <w:p w14:paraId="42D495FB" w14:textId="36C96485" w:rsidR="006D4DE9" w:rsidRPr="00C0398F" w:rsidRDefault="006D4DE9" w:rsidP="009F6335">
            <w:pPr>
              <w:pStyle w:val="Tabletextcentred"/>
              <w:rPr>
                <w:b w:val="0"/>
              </w:rPr>
            </w:pPr>
            <w:r w:rsidRPr="00C0398F">
              <w:rPr>
                <w:b w:val="0"/>
              </w:rPr>
              <w:t>13.9</w:t>
            </w:r>
          </w:p>
        </w:tc>
        <w:tc>
          <w:tcPr>
            <w:tcW w:w="994" w:type="pct"/>
            <w:tcMar>
              <w:top w:w="44" w:type="dxa"/>
              <w:left w:w="86" w:type="dxa"/>
              <w:bottom w:w="86" w:type="dxa"/>
              <w:right w:w="0" w:type="dxa"/>
            </w:tcMar>
            <w:hideMark/>
          </w:tcPr>
          <w:p w14:paraId="708A9B2B" w14:textId="1FC1FD2F" w:rsidR="006D4DE9" w:rsidRPr="00C0398F" w:rsidRDefault="006D4DE9" w:rsidP="009F6335">
            <w:pPr>
              <w:pStyle w:val="Tabletextcentred"/>
              <w:rPr>
                <w:b w:val="0"/>
              </w:rPr>
            </w:pPr>
            <w:r w:rsidRPr="00C0398F">
              <w:rPr>
                <w:b w:val="0"/>
              </w:rPr>
              <w:t>17.7</w:t>
            </w:r>
          </w:p>
        </w:tc>
        <w:tc>
          <w:tcPr>
            <w:tcW w:w="992" w:type="pct"/>
            <w:tcMar>
              <w:top w:w="44" w:type="dxa"/>
              <w:left w:w="86" w:type="dxa"/>
              <w:bottom w:w="86" w:type="dxa"/>
              <w:right w:w="0" w:type="dxa"/>
            </w:tcMar>
            <w:hideMark/>
          </w:tcPr>
          <w:p w14:paraId="106FAA6C" w14:textId="4BCB24AD" w:rsidR="006D4DE9" w:rsidRPr="00C0398F" w:rsidRDefault="006D4DE9" w:rsidP="009F6335">
            <w:pPr>
              <w:pStyle w:val="Tabletextcentred"/>
              <w:rPr>
                <w:b w:val="0"/>
              </w:rPr>
            </w:pPr>
            <w:r w:rsidRPr="00C0398F">
              <w:rPr>
                <w:b w:val="0"/>
              </w:rPr>
              <w:t>20.9</w:t>
            </w:r>
          </w:p>
        </w:tc>
      </w:tr>
      <w:tr w:rsidR="006D4DE9" w:rsidRPr="008C3C94" w14:paraId="2A5FDDCD" w14:textId="77777777" w:rsidTr="006D4DE9">
        <w:tc>
          <w:tcPr>
            <w:tcW w:w="1026" w:type="pct"/>
            <w:tcMar>
              <w:top w:w="44" w:type="dxa"/>
              <w:left w:w="86" w:type="dxa"/>
              <w:bottom w:w="86" w:type="dxa"/>
              <w:right w:w="0" w:type="dxa"/>
            </w:tcMar>
            <w:hideMark/>
          </w:tcPr>
          <w:p w14:paraId="6F1E0C3B" w14:textId="11F3A0C4" w:rsidR="006D4DE9" w:rsidRPr="008C3C94" w:rsidRDefault="006D4DE9" w:rsidP="006D4DE9">
            <w:pPr>
              <w:pStyle w:val="Tabletext"/>
            </w:pPr>
            <w:r w:rsidRPr="00783589">
              <w:t>Pharmacy</w:t>
            </w:r>
          </w:p>
        </w:tc>
        <w:tc>
          <w:tcPr>
            <w:tcW w:w="994" w:type="pct"/>
            <w:tcMar>
              <w:top w:w="44" w:type="dxa"/>
              <w:left w:w="86" w:type="dxa"/>
              <w:bottom w:w="86" w:type="dxa"/>
              <w:right w:w="0" w:type="dxa"/>
            </w:tcMar>
            <w:hideMark/>
          </w:tcPr>
          <w:p w14:paraId="6EC82B17" w14:textId="111BE580" w:rsidR="006D4DE9" w:rsidRPr="00C0398F" w:rsidRDefault="006D4DE9" w:rsidP="009F6335">
            <w:pPr>
              <w:pStyle w:val="Tabletextcentred"/>
              <w:rPr>
                <w:b w:val="0"/>
              </w:rPr>
            </w:pPr>
            <w:r w:rsidRPr="00C0398F">
              <w:rPr>
                <w:b w:val="0"/>
              </w:rPr>
              <w:t>7.0</w:t>
            </w:r>
          </w:p>
        </w:tc>
        <w:tc>
          <w:tcPr>
            <w:tcW w:w="994" w:type="pct"/>
            <w:tcMar>
              <w:top w:w="44" w:type="dxa"/>
              <w:left w:w="86" w:type="dxa"/>
              <w:bottom w:w="86" w:type="dxa"/>
              <w:right w:w="0" w:type="dxa"/>
            </w:tcMar>
            <w:hideMark/>
          </w:tcPr>
          <w:p w14:paraId="102A14B5" w14:textId="16AB69E3" w:rsidR="006D4DE9" w:rsidRPr="00C0398F" w:rsidRDefault="006D4DE9" w:rsidP="009F6335">
            <w:pPr>
              <w:pStyle w:val="Tabletextcentred"/>
              <w:rPr>
                <w:b w:val="0"/>
              </w:rPr>
            </w:pPr>
            <w:r w:rsidRPr="00C0398F">
              <w:rPr>
                <w:b w:val="0"/>
              </w:rPr>
              <w:t>8.8</w:t>
            </w:r>
          </w:p>
        </w:tc>
        <w:tc>
          <w:tcPr>
            <w:tcW w:w="994" w:type="pct"/>
            <w:tcMar>
              <w:top w:w="44" w:type="dxa"/>
              <w:left w:w="86" w:type="dxa"/>
              <w:bottom w:w="86" w:type="dxa"/>
              <w:right w:w="0" w:type="dxa"/>
            </w:tcMar>
            <w:hideMark/>
          </w:tcPr>
          <w:p w14:paraId="39692744" w14:textId="1BE94A27" w:rsidR="006D4DE9" w:rsidRPr="00C0398F" w:rsidRDefault="006D4DE9" w:rsidP="009F6335">
            <w:pPr>
              <w:pStyle w:val="Tabletextcentred"/>
              <w:rPr>
                <w:b w:val="0"/>
              </w:rPr>
            </w:pPr>
            <w:r w:rsidRPr="00C0398F">
              <w:rPr>
                <w:b w:val="0"/>
              </w:rPr>
              <w:t>n/a</w:t>
            </w:r>
          </w:p>
        </w:tc>
        <w:tc>
          <w:tcPr>
            <w:tcW w:w="992" w:type="pct"/>
            <w:tcMar>
              <w:top w:w="44" w:type="dxa"/>
              <w:left w:w="86" w:type="dxa"/>
              <w:bottom w:w="86" w:type="dxa"/>
              <w:right w:w="0" w:type="dxa"/>
            </w:tcMar>
            <w:hideMark/>
          </w:tcPr>
          <w:p w14:paraId="1214286F" w14:textId="11F72F13" w:rsidR="006D4DE9" w:rsidRPr="00C0398F" w:rsidRDefault="006D4DE9" w:rsidP="009F6335">
            <w:pPr>
              <w:pStyle w:val="Tabletextcentred"/>
              <w:rPr>
                <w:b w:val="0"/>
              </w:rPr>
            </w:pPr>
            <w:r w:rsidRPr="00C0398F">
              <w:rPr>
                <w:b w:val="0"/>
              </w:rPr>
              <w:t>27.6</w:t>
            </w:r>
          </w:p>
        </w:tc>
      </w:tr>
      <w:tr w:rsidR="006D4DE9" w:rsidRPr="008C3C94" w14:paraId="4AEA2123" w14:textId="77777777" w:rsidTr="006D4DE9">
        <w:tc>
          <w:tcPr>
            <w:tcW w:w="1026" w:type="pct"/>
            <w:tcMar>
              <w:top w:w="44" w:type="dxa"/>
              <w:left w:w="86" w:type="dxa"/>
              <w:bottom w:w="86" w:type="dxa"/>
              <w:right w:w="0" w:type="dxa"/>
            </w:tcMar>
            <w:hideMark/>
          </w:tcPr>
          <w:p w14:paraId="3ACCD325" w14:textId="6B46FBC4" w:rsidR="006D4DE9" w:rsidRPr="008C3C94" w:rsidRDefault="006D4DE9" w:rsidP="006D4DE9">
            <w:pPr>
              <w:pStyle w:val="Tabletext"/>
            </w:pPr>
            <w:r w:rsidRPr="00783589">
              <w:t>Dentistry</w:t>
            </w:r>
          </w:p>
        </w:tc>
        <w:tc>
          <w:tcPr>
            <w:tcW w:w="994" w:type="pct"/>
            <w:tcMar>
              <w:top w:w="44" w:type="dxa"/>
              <w:left w:w="86" w:type="dxa"/>
              <w:bottom w:w="86" w:type="dxa"/>
              <w:right w:w="0" w:type="dxa"/>
            </w:tcMar>
            <w:hideMark/>
          </w:tcPr>
          <w:p w14:paraId="5ECD0BD4" w14:textId="2882D61A" w:rsidR="006D4DE9" w:rsidRPr="00C0398F" w:rsidRDefault="006D4DE9" w:rsidP="009F6335">
            <w:pPr>
              <w:pStyle w:val="Tabletextcentred"/>
              <w:rPr>
                <w:b w:val="0"/>
              </w:rPr>
            </w:pPr>
            <w:r w:rsidRPr="00C0398F">
              <w:rPr>
                <w:b w:val="0"/>
              </w:rPr>
              <w:t>5.4</w:t>
            </w:r>
          </w:p>
        </w:tc>
        <w:tc>
          <w:tcPr>
            <w:tcW w:w="994" w:type="pct"/>
            <w:tcMar>
              <w:top w:w="44" w:type="dxa"/>
              <w:left w:w="86" w:type="dxa"/>
              <w:bottom w:w="86" w:type="dxa"/>
              <w:right w:w="0" w:type="dxa"/>
            </w:tcMar>
            <w:hideMark/>
          </w:tcPr>
          <w:p w14:paraId="7B4BB89A" w14:textId="7AD526FE" w:rsidR="006D4DE9" w:rsidRPr="00C0398F" w:rsidRDefault="006D4DE9" w:rsidP="009F6335">
            <w:pPr>
              <w:pStyle w:val="Tabletextcentred"/>
              <w:rPr>
                <w:b w:val="0"/>
              </w:rPr>
            </w:pPr>
            <w:r w:rsidRPr="00C0398F">
              <w:rPr>
                <w:b w:val="0"/>
              </w:rPr>
              <w:t>10.6</w:t>
            </w:r>
          </w:p>
        </w:tc>
        <w:tc>
          <w:tcPr>
            <w:tcW w:w="994" w:type="pct"/>
            <w:tcMar>
              <w:top w:w="44" w:type="dxa"/>
              <w:left w:w="86" w:type="dxa"/>
              <w:bottom w:w="86" w:type="dxa"/>
              <w:right w:w="0" w:type="dxa"/>
            </w:tcMar>
            <w:hideMark/>
          </w:tcPr>
          <w:p w14:paraId="22F5DE10" w14:textId="39F05A95" w:rsidR="006D4DE9" w:rsidRPr="00C0398F" w:rsidRDefault="006D4DE9" w:rsidP="009F6335">
            <w:pPr>
              <w:pStyle w:val="Tabletextcentred"/>
              <w:rPr>
                <w:b w:val="0"/>
              </w:rPr>
            </w:pPr>
            <w:r w:rsidRPr="00C0398F">
              <w:rPr>
                <w:b w:val="0"/>
              </w:rPr>
              <w:t>n/a</w:t>
            </w:r>
          </w:p>
        </w:tc>
        <w:tc>
          <w:tcPr>
            <w:tcW w:w="992" w:type="pct"/>
            <w:tcMar>
              <w:top w:w="44" w:type="dxa"/>
              <w:left w:w="86" w:type="dxa"/>
              <w:bottom w:w="86" w:type="dxa"/>
              <w:right w:w="0" w:type="dxa"/>
            </w:tcMar>
            <w:hideMark/>
          </w:tcPr>
          <w:p w14:paraId="4D54D7DD" w14:textId="4446307C" w:rsidR="006D4DE9" w:rsidRPr="00C0398F" w:rsidRDefault="006D4DE9" w:rsidP="009F6335">
            <w:pPr>
              <w:pStyle w:val="Tabletextcentred"/>
              <w:rPr>
                <w:b w:val="0"/>
              </w:rPr>
            </w:pPr>
            <w:r w:rsidRPr="00C0398F">
              <w:rPr>
                <w:b w:val="0"/>
              </w:rPr>
              <w:t>n/a</w:t>
            </w:r>
          </w:p>
        </w:tc>
      </w:tr>
      <w:tr w:rsidR="006D4DE9" w:rsidRPr="008C3C94" w14:paraId="04014342" w14:textId="77777777" w:rsidTr="006D4DE9">
        <w:tc>
          <w:tcPr>
            <w:tcW w:w="1026" w:type="pct"/>
            <w:tcMar>
              <w:top w:w="44" w:type="dxa"/>
              <w:left w:w="86" w:type="dxa"/>
              <w:bottom w:w="86" w:type="dxa"/>
              <w:right w:w="0" w:type="dxa"/>
            </w:tcMar>
            <w:hideMark/>
          </w:tcPr>
          <w:p w14:paraId="13060C1E" w14:textId="5AC76FAA" w:rsidR="006D4DE9" w:rsidRPr="008C3C94" w:rsidRDefault="006D4DE9" w:rsidP="006D4DE9">
            <w:pPr>
              <w:pStyle w:val="Tabletext"/>
            </w:pPr>
            <w:r w:rsidRPr="00783589">
              <w:t>Veterinary science</w:t>
            </w:r>
          </w:p>
        </w:tc>
        <w:tc>
          <w:tcPr>
            <w:tcW w:w="994" w:type="pct"/>
            <w:tcMar>
              <w:top w:w="44" w:type="dxa"/>
              <w:left w:w="86" w:type="dxa"/>
              <w:bottom w:w="86" w:type="dxa"/>
              <w:right w:w="0" w:type="dxa"/>
            </w:tcMar>
            <w:hideMark/>
          </w:tcPr>
          <w:p w14:paraId="6A0B8A8D" w14:textId="7E1E9F6A" w:rsidR="006D4DE9" w:rsidRPr="00C0398F" w:rsidRDefault="006D4DE9" w:rsidP="009F6335">
            <w:pPr>
              <w:pStyle w:val="Tabletextcentred"/>
              <w:rPr>
                <w:b w:val="0"/>
              </w:rPr>
            </w:pPr>
            <w:r w:rsidRPr="00C0398F">
              <w:rPr>
                <w:b w:val="0"/>
              </w:rPr>
              <w:t>11.5</w:t>
            </w:r>
          </w:p>
        </w:tc>
        <w:tc>
          <w:tcPr>
            <w:tcW w:w="994" w:type="pct"/>
            <w:tcMar>
              <w:top w:w="44" w:type="dxa"/>
              <w:left w:w="86" w:type="dxa"/>
              <w:bottom w:w="86" w:type="dxa"/>
              <w:right w:w="0" w:type="dxa"/>
            </w:tcMar>
            <w:hideMark/>
          </w:tcPr>
          <w:p w14:paraId="57CF3124" w14:textId="7DB78A48" w:rsidR="006D4DE9" w:rsidRPr="00C0398F" w:rsidRDefault="006D4DE9" w:rsidP="009F6335">
            <w:pPr>
              <w:pStyle w:val="Tabletextcentred"/>
              <w:rPr>
                <w:b w:val="0"/>
              </w:rPr>
            </w:pPr>
            <w:r w:rsidRPr="00C0398F">
              <w:rPr>
                <w:b w:val="0"/>
              </w:rPr>
              <w:t>24.0</w:t>
            </w:r>
          </w:p>
        </w:tc>
        <w:tc>
          <w:tcPr>
            <w:tcW w:w="994" w:type="pct"/>
            <w:tcMar>
              <w:top w:w="44" w:type="dxa"/>
              <w:left w:w="86" w:type="dxa"/>
              <w:bottom w:w="86" w:type="dxa"/>
              <w:right w:w="0" w:type="dxa"/>
            </w:tcMar>
            <w:hideMark/>
          </w:tcPr>
          <w:p w14:paraId="429D1DD3" w14:textId="25A46396" w:rsidR="006D4DE9" w:rsidRPr="00C0398F" w:rsidRDefault="006D4DE9" w:rsidP="009F6335">
            <w:pPr>
              <w:pStyle w:val="Tabletextcentred"/>
              <w:rPr>
                <w:b w:val="0"/>
              </w:rPr>
            </w:pPr>
            <w:r w:rsidRPr="00C0398F">
              <w:rPr>
                <w:b w:val="0"/>
              </w:rPr>
              <w:t>n/a</w:t>
            </w:r>
          </w:p>
        </w:tc>
        <w:tc>
          <w:tcPr>
            <w:tcW w:w="992" w:type="pct"/>
            <w:tcMar>
              <w:top w:w="44" w:type="dxa"/>
              <w:left w:w="86" w:type="dxa"/>
              <w:bottom w:w="86" w:type="dxa"/>
              <w:right w:w="0" w:type="dxa"/>
            </w:tcMar>
            <w:hideMark/>
          </w:tcPr>
          <w:p w14:paraId="208E0923" w14:textId="7A960FD2" w:rsidR="006D4DE9" w:rsidRPr="00C0398F" w:rsidRDefault="006D4DE9" w:rsidP="009F6335">
            <w:pPr>
              <w:pStyle w:val="Tabletextcentred"/>
              <w:rPr>
                <w:b w:val="0"/>
              </w:rPr>
            </w:pPr>
            <w:r w:rsidRPr="00C0398F">
              <w:rPr>
                <w:b w:val="0"/>
              </w:rPr>
              <w:t>23.1</w:t>
            </w:r>
          </w:p>
        </w:tc>
      </w:tr>
      <w:tr w:rsidR="006D4DE9" w:rsidRPr="008C3C94" w14:paraId="2D4B14E6" w14:textId="77777777" w:rsidTr="006D4DE9">
        <w:tc>
          <w:tcPr>
            <w:tcW w:w="1026" w:type="pct"/>
            <w:tcMar>
              <w:top w:w="44" w:type="dxa"/>
              <w:left w:w="86" w:type="dxa"/>
              <w:bottom w:w="86" w:type="dxa"/>
              <w:right w:w="0" w:type="dxa"/>
            </w:tcMar>
            <w:hideMark/>
          </w:tcPr>
          <w:p w14:paraId="3F7DEFA7" w14:textId="4ADA1687" w:rsidR="006D4DE9" w:rsidRPr="008C3C94" w:rsidRDefault="006D4DE9" w:rsidP="006D4DE9">
            <w:pPr>
              <w:pStyle w:val="Tabletext"/>
            </w:pPr>
            <w:r w:rsidRPr="00783589">
              <w:t>Rehabilitation</w:t>
            </w:r>
          </w:p>
        </w:tc>
        <w:tc>
          <w:tcPr>
            <w:tcW w:w="994" w:type="pct"/>
            <w:tcMar>
              <w:top w:w="44" w:type="dxa"/>
              <w:left w:w="86" w:type="dxa"/>
              <w:bottom w:w="86" w:type="dxa"/>
              <w:right w:w="0" w:type="dxa"/>
            </w:tcMar>
            <w:hideMark/>
          </w:tcPr>
          <w:p w14:paraId="5D5FA7BE" w14:textId="1067DC7E" w:rsidR="006D4DE9" w:rsidRPr="00C0398F" w:rsidRDefault="006D4DE9" w:rsidP="009F6335">
            <w:pPr>
              <w:pStyle w:val="Tabletextcentred"/>
              <w:rPr>
                <w:b w:val="0"/>
              </w:rPr>
            </w:pPr>
            <w:r w:rsidRPr="00C0398F">
              <w:rPr>
                <w:b w:val="0"/>
              </w:rPr>
              <w:t>9.9</w:t>
            </w:r>
          </w:p>
        </w:tc>
        <w:tc>
          <w:tcPr>
            <w:tcW w:w="994" w:type="pct"/>
            <w:tcMar>
              <w:top w:w="44" w:type="dxa"/>
              <w:left w:w="86" w:type="dxa"/>
              <w:bottom w:w="86" w:type="dxa"/>
              <w:right w:w="0" w:type="dxa"/>
            </w:tcMar>
            <w:hideMark/>
          </w:tcPr>
          <w:p w14:paraId="39B30834" w14:textId="5A0C95C1" w:rsidR="006D4DE9" w:rsidRPr="00C0398F" w:rsidRDefault="006D4DE9" w:rsidP="009F6335">
            <w:pPr>
              <w:pStyle w:val="Tabletextcentred"/>
              <w:rPr>
                <w:b w:val="0"/>
              </w:rPr>
            </w:pPr>
            <w:r w:rsidRPr="00C0398F">
              <w:rPr>
                <w:b w:val="0"/>
              </w:rPr>
              <w:t>14.7</w:t>
            </w:r>
          </w:p>
        </w:tc>
        <w:tc>
          <w:tcPr>
            <w:tcW w:w="994" w:type="pct"/>
            <w:tcMar>
              <w:top w:w="44" w:type="dxa"/>
              <w:left w:w="86" w:type="dxa"/>
              <w:bottom w:w="86" w:type="dxa"/>
              <w:right w:w="0" w:type="dxa"/>
            </w:tcMar>
            <w:hideMark/>
          </w:tcPr>
          <w:p w14:paraId="244E871D" w14:textId="58B9CB11" w:rsidR="006D4DE9" w:rsidRPr="00C0398F" w:rsidRDefault="006D4DE9" w:rsidP="009F6335">
            <w:pPr>
              <w:pStyle w:val="Tabletextcentred"/>
              <w:rPr>
                <w:b w:val="0"/>
              </w:rPr>
            </w:pPr>
            <w:r w:rsidRPr="00C0398F">
              <w:rPr>
                <w:b w:val="0"/>
              </w:rPr>
              <w:t>28.2</w:t>
            </w:r>
          </w:p>
        </w:tc>
        <w:tc>
          <w:tcPr>
            <w:tcW w:w="992" w:type="pct"/>
            <w:tcMar>
              <w:top w:w="44" w:type="dxa"/>
              <w:left w:w="86" w:type="dxa"/>
              <w:bottom w:w="86" w:type="dxa"/>
              <w:right w:w="0" w:type="dxa"/>
            </w:tcMar>
            <w:hideMark/>
          </w:tcPr>
          <w:p w14:paraId="73A21D4D" w14:textId="02D398C4" w:rsidR="006D4DE9" w:rsidRPr="00C0398F" w:rsidRDefault="006D4DE9" w:rsidP="009F6335">
            <w:pPr>
              <w:pStyle w:val="Tabletextcentred"/>
              <w:rPr>
                <w:b w:val="0"/>
              </w:rPr>
            </w:pPr>
            <w:r w:rsidRPr="00C0398F">
              <w:rPr>
                <w:b w:val="0"/>
              </w:rPr>
              <w:t>29.8</w:t>
            </w:r>
          </w:p>
        </w:tc>
      </w:tr>
      <w:tr w:rsidR="006D4DE9" w:rsidRPr="008C3C94" w14:paraId="78108AC4" w14:textId="77777777" w:rsidTr="006D4DE9">
        <w:tc>
          <w:tcPr>
            <w:tcW w:w="1026" w:type="pct"/>
            <w:tcMar>
              <w:top w:w="44" w:type="dxa"/>
              <w:left w:w="86" w:type="dxa"/>
              <w:bottom w:w="86" w:type="dxa"/>
              <w:right w:w="0" w:type="dxa"/>
            </w:tcMar>
            <w:hideMark/>
          </w:tcPr>
          <w:p w14:paraId="346D9432" w14:textId="109539F5" w:rsidR="006D4DE9" w:rsidRPr="008C3C94" w:rsidRDefault="006D4DE9" w:rsidP="006D4DE9">
            <w:pPr>
              <w:pStyle w:val="Tabletext"/>
            </w:pPr>
            <w:r w:rsidRPr="00783589">
              <w:t>Teacher education</w:t>
            </w:r>
          </w:p>
        </w:tc>
        <w:tc>
          <w:tcPr>
            <w:tcW w:w="994" w:type="pct"/>
            <w:tcMar>
              <w:top w:w="44" w:type="dxa"/>
              <w:left w:w="86" w:type="dxa"/>
              <w:bottom w:w="86" w:type="dxa"/>
              <w:right w:w="0" w:type="dxa"/>
            </w:tcMar>
            <w:hideMark/>
          </w:tcPr>
          <w:p w14:paraId="6ADB176E" w14:textId="082A119A" w:rsidR="006D4DE9" w:rsidRPr="00C0398F" w:rsidRDefault="006D4DE9" w:rsidP="009F6335">
            <w:pPr>
              <w:pStyle w:val="Tabletextcentred"/>
              <w:rPr>
                <w:b w:val="0"/>
              </w:rPr>
            </w:pPr>
            <w:r w:rsidRPr="00C0398F">
              <w:rPr>
                <w:b w:val="0"/>
              </w:rPr>
              <w:t>9.7</w:t>
            </w:r>
          </w:p>
        </w:tc>
        <w:tc>
          <w:tcPr>
            <w:tcW w:w="994" w:type="pct"/>
            <w:tcMar>
              <w:top w:w="44" w:type="dxa"/>
              <w:left w:w="86" w:type="dxa"/>
              <w:bottom w:w="86" w:type="dxa"/>
              <w:right w:w="0" w:type="dxa"/>
            </w:tcMar>
            <w:hideMark/>
          </w:tcPr>
          <w:p w14:paraId="721ECBEC" w14:textId="6D490442" w:rsidR="006D4DE9" w:rsidRPr="00C0398F" w:rsidRDefault="006D4DE9" w:rsidP="009F6335">
            <w:pPr>
              <w:pStyle w:val="Tabletextcentred"/>
              <w:rPr>
                <w:b w:val="0"/>
              </w:rPr>
            </w:pPr>
            <w:r w:rsidRPr="00C0398F">
              <w:rPr>
                <w:b w:val="0"/>
              </w:rPr>
              <w:t>14.2</w:t>
            </w:r>
          </w:p>
        </w:tc>
        <w:tc>
          <w:tcPr>
            <w:tcW w:w="994" w:type="pct"/>
            <w:tcMar>
              <w:top w:w="44" w:type="dxa"/>
              <w:left w:w="86" w:type="dxa"/>
              <w:bottom w:w="86" w:type="dxa"/>
              <w:right w:w="0" w:type="dxa"/>
            </w:tcMar>
            <w:hideMark/>
          </w:tcPr>
          <w:p w14:paraId="22820B68" w14:textId="075CF2E1" w:rsidR="006D4DE9" w:rsidRPr="00C0398F" w:rsidRDefault="006D4DE9" w:rsidP="009F6335">
            <w:pPr>
              <w:pStyle w:val="Tabletextcentred"/>
              <w:rPr>
                <w:b w:val="0"/>
              </w:rPr>
            </w:pPr>
            <w:r w:rsidRPr="00C0398F">
              <w:rPr>
                <w:b w:val="0"/>
              </w:rPr>
              <w:t>11.2</w:t>
            </w:r>
          </w:p>
        </w:tc>
        <w:tc>
          <w:tcPr>
            <w:tcW w:w="992" w:type="pct"/>
            <w:tcMar>
              <w:top w:w="44" w:type="dxa"/>
              <w:left w:w="86" w:type="dxa"/>
              <w:bottom w:w="86" w:type="dxa"/>
              <w:right w:w="0" w:type="dxa"/>
            </w:tcMar>
            <w:hideMark/>
          </w:tcPr>
          <w:p w14:paraId="71FC5332" w14:textId="50CEAF4D" w:rsidR="006D4DE9" w:rsidRPr="00C0398F" w:rsidRDefault="006D4DE9" w:rsidP="009F6335">
            <w:pPr>
              <w:pStyle w:val="Tabletextcentred"/>
              <w:rPr>
                <w:b w:val="0"/>
              </w:rPr>
            </w:pPr>
            <w:r w:rsidRPr="00C0398F">
              <w:rPr>
                <w:b w:val="0"/>
              </w:rPr>
              <w:t>13.4</w:t>
            </w:r>
          </w:p>
        </w:tc>
      </w:tr>
      <w:tr w:rsidR="006D4DE9" w:rsidRPr="008C3C94" w14:paraId="167FEEF7" w14:textId="77777777" w:rsidTr="006D4DE9">
        <w:tc>
          <w:tcPr>
            <w:tcW w:w="1026" w:type="pct"/>
            <w:tcMar>
              <w:top w:w="44" w:type="dxa"/>
              <w:left w:w="86" w:type="dxa"/>
              <w:bottom w:w="86" w:type="dxa"/>
              <w:right w:w="0" w:type="dxa"/>
            </w:tcMar>
            <w:hideMark/>
          </w:tcPr>
          <w:p w14:paraId="2DA866BB" w14:textId="2EC69D9F" w:rsidR="006D4DE9" w:rsidRPr="008C3C94" w:rsidRDefault="006D4DE9" w:rsidP="006D4DE9">
            <w:pPr>
              <w:pStyle w:val="Tabletext"/>
            </w:pPr>
            <w:r w:rsidRPr="00783589">
              <w:t>Business and management</w:t>
            </w:r>
          </w:p>
        </w:tc>
        <w:tc>
          <w:tcPr>
            <w:tcW w:w="994" w:type="pct"/>
            <w:tcMar>
              <w:top w:w="44" w:type="dxa"/>
              <w:left w:w="86" w:type="dxa"/>
              <w:bottom w:w="86" w:type="dxa"/>
              <w:right w:w="0" w:type="dxa"/>
            </w:tcMar>
            <w:hideMark/>
          </w:tcPr>
          <w:p w14:paraId="3079F292" w14:textId="647B4C18" w:rsidR="006D4DE9" w:rsidRPr="00C0398F" w:rsidRDefault="006D4DE9" w:rsidP="009F6335">
            <w:pPr>
              <w:pStyle w:val="Tabletextcentred"/>
              <w:rPr>
                <w:b w:val="0"/>
              </w:rPr>
            </w:pPr>
            <w:r w:rsidRPr="00C0398F">
              <w:rPr>
                <w:b w:val="0"/>
              </w:rPr>
              <w:t>32.0</w:t>
            </w:r>
          </w:p>
        </w:tc>
        <w:tc>
          <w:tcPr>
            <w:tcW w:w="994" w:type="pct"/>
            <w:tcMar>
              <w:top w:w="44" w:type="dxa"/>
              <w:left w:w="86" w:type="dxa"/>
              <w:bottom w:w="86" w:type="dxa"/>
              <w:right w:w="0" w:type="dxa"/>
            </w:tcMar>
            <w:hideMark/>
          </w:tcPr>
          <w:p w14:paraId="515B8E53" w14:textId="04760D25" w:rsidR="006D4DE9" w:rsidRPr="00C0398F" w:rsidRDefault="006D4DE9" w:rsidP="009F6335">
            <w:pPr>
              <w:pStyle w:val="Tabletextcentred"/>
              <w:rPr>
                <w:b w:val="0"/>
              </w:rPr>
            </w:pPr>
            <w:r w:rsidRPr="00C0398F">
              <w:rPr>
                <w:b w:val="0"/>
              </w:rPr>
              <w:t>40.5</w:t>
            </w:r>
          </w:p>
        </w:tc>
        <w:tc>
          <w:tcPr>
            <w:tcW w:w="994" w:type="pct"/>
            <w:tcMar>
              <w:top w:w="44" w:type="dxa"/>
              <w:left w:w="86" w:type="dxa"/>
              <w:bottom w:w="86" w:type="dxa"/>
              <w:right w:w="0" w:type="dxa"/>
            </w:tcMar>
            <w:hideMark/>
          </w:tcPr>
          <w:p w14:paraId="406FE456" w14:textId="03674BDD" w:rsidR="006D4DE9" w:rsidRPr="00C0398F" w:rsidRDefault="006D4DE9" w:rsidP="009F6335">
            <w:pPr>
              <w:pStyle w:val="Tabletextcentred"/>
              <w:rPr>
                <w:b w:val="0"/>
              </w:rPr>
            </w:pPr>
            <w:r w:rsidRPr="00C0398F">
              <w:rPr>
                <w:b w:val="0"/>
              </w:rPr>
              <w:t>19.2</w:t>
            </w:r>
          </w:p>
        </w:tc>
        <w:tc>
          <w:tcPr>
            <w:tcW w:w="992" w:type="pct"/>
            <w:tcMar>
              <w:top w:w="44" w:type="dxa"/>
              <w:left w:w="86" w:type="dxa"/>
              <w:bottom w:w="86" w:type="dxa"/>
              <w:right w:w="0" w:type="dxa"/>
            </w:tcMar>
            <w:hideMark/>
          </w:tcPr>
          <w:p w14:paraId="1F979D72" w14:textId="2ABB411C" w:rsidR="006D4DE9" w:rsidRPr="00C0398F" w:rsidRDefault="006D4DE9" w:rsidP="009F6335">
            <w:pPr>
              <w:pStyle w:val="Tabletextcentred"/>
              <w:rPr>
                <w:b w:val="0"/>
              </w:rPr>
            </w:pPr>
            <w:r w:rsidRPr="00C0398F">
              <w:rPr>
                <w:b w:val="0"/>
              </w:rPr>
              <w:t>20.3</w:t>
            </w:r>
          </w:p>
        </w:tc>
      </w:tr>
      <w:tr w:rsidR="006D4DE9" w:rsidRPr="008C3C94" w14:paraId="7FBF0370" w14:textId="77777777" w:rsidTr="006D4DE9">
        <w:tc>
          <w:tcPr>
            <w:tcW w:w="1026" w:type="pct"/>
            <w:tcMar>
              <w:top w:w="44" w:type="dxa"/>
              <w:left w:w="86" w:type="dxa"/>
              <w:bottom w:w="86" w:type="dxa"/>
              <w:right w:w="0" w:type="dxa"/>
            </w:tcMar>
            <w:hideMark/>
          </w:tcPr>
          <w:p w14:paraId="44FF3752" w14:textId="3FF8ED11" w:rsidR="006D4DE9" w:rsidRPr="008C3C94" w:rsidRDefault="006D4DE9" w:rsidP="006D4DE9">
            <w:pPr>
              <w:pStyle w:val="Tabletext"/>
            </w:pPr>
            <w:r w:rsidRPr="00783589">
              <w:t>Humanities, culture and social sciences</w:t>
            </w:r>
          </w:p>
        </w:tc>
        <w:tc>
          <w:tcPr>
            <w:tcW w:w="994" w:type="pct"/>
            <w:tcMar>
              <w:top w:w="44" w:type="dxa"/>
              <w:left w:w="86" w:type="dxa"/>
              <w:bottom w:w="86" w:type="dxa"/>
              <w:right w:w="0" w:type="dxa"/>
            </w:tcMar>
            <w:hideMark/>
          </w:tcPr>
          <w:p w14:paraId="0DFA2A78" w14:textId="0F06392D" w:rsidR="006D4DE9" w:rsidRPr="00C0398F" w:rsidRDefault="006D4DE9" w:rsidP="009F6335">
            <w:pPr>
              <w:pStyle w:val="Tabletextcentred"/>
              <w:rPr>
                <w:b w:val="0"/>
              </w:rPr>
            </w:pPr>
            <w:r w:rsidRPr="00C0398F">
              <w:rPr>
                <w:b w:val="0"/>
              </w:rPr>
              <w:t>39.5</w:t>
            </w:r>
          </w:p>
        </w:tc>
        <w:tc>
          <w:tcPr>
            <w:tcW w:w="994" w:type="pct"/>
            <w:tcMar>
              <w:top w:w="44" w:type="dxa"/>
              <w:left w:w="86" w:type="dxa"/>
              <w:bottom w:w="86" w:type="dxa"/>
              <w:right w:w="0" w:type="dxa"/>
            </w:tcMar>
            <w:hideMark/>
          </w:tcPr>
          <w:p w14:paraId="513C03BA" w14:textId="42589787" w:rsidR="006D4DE9" w:rsidRPr="00C0398F" w:rsidRDefault="006D4DE9" w:rsidP="009F6335">
            <w:pPr>
              <w:pStyle w:val="Tabletextcentred"/>
              <w:rPr>
                <w:b w:val="0"/>
              </w:rPr>
            </w:pPr>
            <w:r w:rsidRPr="00C0398F">
              <w:rPr>
                <w:b w:val="0"/>
              </w:rPr>
              <w:t>54.4</w:t>
            </w:r>
          </w:p>
        </w:tc>
        <w:tc>
          <w:tcPr>
            <w:tcW w:w="994" w:type="pct"/>
            <w:tcMar>
              <w:top w:w="44" w:type="dxa"/>
              <w:left w:w="86" w:type="dxa"/>
              <w:bottom w:w="86" w:type="dxa"/>
              <w:right w:w="0" w:type="dxa"/>
            </w:tcMar>
            <w:hideMark/>
          </w:tcPr>
          <w:p w14:paraId="0667D103" w14:textId="05DB924C" w:rsidR="006D4DE9" w:rsidRPr="00C0398F" w:rsidRDefault="006D4DE9" w:rsidP="009F6335">
            <w:pPr>
              <w:pStyle w:val="Tabletextcentred"/>
              <w:rPr>
                <w:b w:val="0"/>
              </w:rPr>
            </w:pPr>
            <w:r w:rsidRPr="00C0398F">
              <w:rPr>
                <w:b w:val="0"/>
              </w:rPr>
              <w:t>25.9</w:t>
            </w:r>
          </w:p>
        </w:tc>
        <w:tc>
          <w:tcPr>
            <w:tcW w:w="992" w:type="pct"/>
            <w:tcMar>
              <w:top w:w="44" w:type="dxa"/>
              <w:left w:w="86" w:type="dxa"/>
              <w:bottom w:w="86" w:type="dxa"/>
              <w:right w:w="0" w:type="dxa"/>
            </w:tcMar>
            <w:hideMark/>
          </w:tcPr>
          <w:p w14:paraId="57CA1CC8" w14:textId="27B7E2AF" w:rsidR="006D4DE9" w:rsidRPr="00C0398F" w:rsidRDefault="006D4DE9" w:rsidP="009F6335">
            <w:pPr>
              <w:pStyle w:val="Tabletextcentred"/>
              <w:rPr>
                <w:b w:val="0"/>
              </w:rPr>
            </w:pPr>
            <w:r w:rsidRPr="00C0398F">
              <w:rPr>
                <w:b w:val="0"/>
              </w:rPr>
              <w:t>23.8</w:t>
            </w:r>
          </w:p>
        </w:tc>
      </w:tr>
      <w:tr w:rsidR="006D4DE9" w:rsidRPr="008C3C94" w14:paraId="582270C6" w14:textId="77777777" w:rsidTr="006D4DE9">
        <w:tc>
          <w:tcPr>
            <w:tcW w:w="1026" w:type="pct"/>
            <w:tcMar>
              <w:top w:w="44" w:type="dxa"/>
              <w:left w:w="86" w:type="dxa"/>
              <w:bottom w:w="86" w:type="dxa"/>
              <w:right w:w="0" w:type="dxa"/>
            </w:tcMar>
            <w:hideMark/>
          </w:tcPr>
          <w:p w14:paraId="5DF3D746" w14:textId="5255A475" w:rsidR="006D4DE9" w:rsidRPr="008C3C94" w:rsidRDefault="006D4DE9" w:rsidP="006D4DE9">
            <w:pPr>
              <w:pStyle w:val="Tabletext"/>
            </w:pPr>
            <w:r w:rsidRPr="00783589">
              <w:t>Social work</w:t>
            </w:r>
          </w:p>
        </w:tc>
        <w:tc>
          <w:tcPr>
            <w:tcW w:w="994" w:type="pct"/>
            <w:tcMar>
              <w:top w:w="44" w:type="dxa"/>
              <w:left w:w="86" w:type="dxa"/>
              <w:bottom w:w="86" w:type="dxa"/>
              <w:right w:w="0" w:type="dxa"/>
            </w:tcMar>
            <w:hideMark/>
          </w:tcPr>
          <w:p w14:paraId="6E966E5F" w14:textId="34DE8A2C" w:rsidR="006D4DE9" w:rsidRPr="00C0398F" w:rsidRDefault="006D4DE9" w:rsidP="009F6335">
            <w:pPr>
              <w:pStyle w:val="Tabletextcentred"/>
              <w:rPr>
                <w:b w:val="0"/>
              </w:rPr>
            </w:pPr>
            <w:r w:rsidRPr="00C0398F">
              <w:rPr>
                <w:b w:val="0"/>
              </w:rPr>
              <w:t>25.9</w:t>
            </w:r>
          </w:p>
        </w:tc>
        <w:tc>
          <w:tcPr>
            <w:tcW w:w="994" w:type="pct"/>
            <w:tcMar>
              <w:top w:w="44" w:type="dxa"/>
              <w:left w:w="86" w:type="dxa"/>
              <w:bottom w:w="86" w:type="dxa"/>
              <w:right w:w="0" w:type="dxa"/>
            </w:tcMar>
            <w:hideMark/>
          </w:tcPr>
          <w:p w14:paraId="1C151977" w14:textId="1984CCFB" w:rsidR="006D4DE9" w:rsidRPr="00C0398F" w:rsidRDefault="006D4DE9" w:rsidP="009F6335">
            <w:pPr>
              <w:pStyle w:val="Tabletextcentred"/>
              <w:rPr>
                <w:b w:val="0"/>
              </w:rPr>
            </w:pPr>
            <w:r w:rsidRPr="00C0398F">
              <w:rPr>
                <w:b w:val="0"/>
              </w:rPr>
              <w:t>33.4</w:t>
            </w:r>
          </w:p>
        </w:tc>
        <w:tc>
          <w:tcPr>
            <w:tcW w:w="994" w:type="pct"/>
            <w:tcMar>
              <w:top w:w="44" w:type="dxa"/>
              <w:left w:w="86" w:type="dxa"/>
              <w:bottom w:w="86" w:type="dxa"/>
              <w:right w:w="0" w:type="dxa"/>
            </w:tcMar>
            <w:hideMark/>
          </w:tcPr>
          <w:p w14:paraId="707EB3E2" w14:textId="3E7206F1" w:rsidR="006D4DE9" w:rsidRPr="00C0398F" w:rsidRDefault="006D4DE9" w:rsidP="009F6335">
            <w:pPr>
              <w:pStyle w:val="Tabletextcentred"/>
              <w:rPr>
                <w:b w:val="0"/>
              </w:rPr>
            </w:pPr>
            <w:r w:rsidRPr="00C0398F">
              <w:rPr>
                <w:b w:val="0"/>
              </w:rPr>
              <w:t>15.1</w:t>
            </w:r>
          </w:p>
        </w:tc>
        <w:tc>
          <w:tcPr>
            <w:tcW w:w="992" w:type="pct"/>
            <w:tcMar>
              <w:top w:w="44" w:type="dxa"/>
              <w:left w:w="86" w:type="dxa"/>
              <w:bottom w:w="86" w:type="dxa"/>
              <w:right w:w="0" w:type="dxa"/>
            </w:tcMar>
            <w:hideMark/>
          </w:tcPr>
          <w:p w14:paraId="47C7D425" w14:textId="722DABDB" w:rsidR="006D4DE9" w:rsidRPr="00C0398F" w:rsidRDefault="006D4DE9" w:rsidP="009F6335">
            <w:pPr>
              <w:pStyle w:val="Tabletextcentred"/>
              <w:rPr>
                <w:b w:val="0"/>
              </w:rPr>
            </w:pPr>
            <w:r w:rsidRPr="00C0398F">
              <w:rPr>
                <w:b w:val="0"/>
              </w:rPr>
              <w:t>17.7</w:t>
            </w:r>
          </w:p>
        </w:tc>
      </w:tr>
      <w:tr w:rsidR="006D4DE9" w:rsidRPr="008C3C94" w14:paraId="633CDFB8" w14:textId="77777777" w:rsidTr="006D4DE9">
        <w:tc>
          <w:tcPr>
            <w:tcW w:w="1026" w:type="pct"/>
            <w:tcMar>
              <w:top w:w="44" w:type="dxa"/>
              <w:left w:w="86" w:type="dxa"/>
              <w:bottom w:w="86" w:type="dxa"/>
              <w:right w:w="0" w:type="dxa"/>
            </w:tcMar>
            <w:hideMark/>
          </w:tcPr>
          <w:p w14:paraId="3C4D33E5" w14:textId="3A7374A3" w:rsidR="006D4DE9" w:rsidRPr="008C3C94" w:rsidRDefault="006D4DE9" w:rsidP="006D4DE9">
            <w:pPr>
              <w:pStyle w:val="Tabletext"/>
            </w:pPr>
            <w:r w:rsidRPr="00783589">
              <w:t>Psychology</w:t>
            </w:r>
          </w:p>
        </w:tc>
        <w:tc>
          <w:tcPr>
            <w:tcW w:w="994" w:type="pct"/>
            <w:tcMar>
              <w:top w:w="44" w:type="dxa"/>
              <w:left w:w="86" w:type="dxa"/>
              <w:bottom w:w="86" w:type="dxa"/>
              <w:right w:w="0" w:type="dxa"/>
            </w:tcMar>
            <w:hideMark/>
          </w:tcPr>
          <w:p w14:paraId="78CCBB78" w14:textId="2EBE1AA1" w:rsidR="006D4DE9" w:rsidRPr="00C0398F" w:rsidRDefault="006D4DE9" w:rsidP="009F6335">
            <w:pPr>
              <w:pStyle w:val="Tabletextcentred"/>
              <w:rPr>
                <w:b w:val="0"/>
              </w:rPr>
            </w:pPr>
            <w:r w:rsidRPr="00C0398F">
              <w:rPr>
                <w:b w:val="0"/>
              </w:rPr>
              <w:t>46.5</w:t>
            </w:r>
          </w:p>
        </w:tc>
        <w:tc>
          <w:tcPr>
            <w:tcW w:w="994" w:type="pct"/>
            <w:tcMar>
              <w:top w:w="44" w:type="dxa"/>
              <w:left w:w="86" w:type="dxa"/>
              <w:bottom w:w="86" w:type="dxa"/>
              <w:right w:w="0" w:type="dxa"/>
            </w:tcMar>
            <w:hideMark/>
          </w:tcPr>
          <w:p w14:paraId="6140DE48" w14:textId="63C5CA77" w:rsidR="006D4DE9" w:rsidRPr="00C0398F" w:rsidRDefault="006D4DE9" w:rsidP="009F6335">
            <w:pPr>
              <w:pStyle w:val="Tabletextcentred"/>
              <w:rPr>
                <w:b w:val="0"/>
              </w:rPr>
            </w:pPr>
            <w:r w:rsidRPr="00C0398F">
              <w:rPr>
                <w:b w:val="0"/>
              </w:rPr>
              <w:t>60.8</w:t>
            </w:r>
          </w:p>
        </w:tc>
        <w:tc>
          <w:tcPr>
            <w:tcW w:w="994" w:type="pct"/>
            <w:tcMar>
              <w:top w:w="44" w:type="dxa"/>
              <w:left w:w="86" w:type="dxa"/>
              <w:bottom w:w="86" w:type="dxa"/>
              <w:right w:w="0" w:type="dxa"/>
            </w:tcMar>
            <w:hideMark/>
          </w:tcPr>
          <w:p w14:paraId="109C5B62" w14:textId="1A203D39" w:rsidR="006D4DE9" w:rsidRPr="00C0398F" w:rsidRDefault="006D4DE9" w:rsidP="009F6335">
            <w:pPr>
              <w:pStyle w:val="Tabletextcentred"/>
              <w:rPr>
                <w:b w:val="0"/>
              </w:rPr>
            </w:pPr>
            <w:r w:rsidRPr="00C0398F">
              <w:rPr>
                <w:b w:val="0"/>
              </w:rPr>
              <w:t>18.1</w:t>
            </w:r>
          </w:p>
        </w:tc>
        <w:tc>
          <w:tcPr>
            <w:tcW w:w="992" w:type="pct"/>
            <w:tcMar>
              <w:top w:w="44" w:type="dxa"/>
              <w:left w:w="86" w:type="dxa"/>
              <w:bottom w:w="86" w:type="dxa"/>
              <w:right w:w="0" w:type="dxa"/>
            </w:tcMar>
            <w:hideMark/>
          </w:tcPr>
          <w:p w14:paraId="596A6F4E" w14:textId="70F89276" w:rsidR="006D4DE9" w:rsidRPr="00C0398F" w:rsidRDefault="006D4DE9" w:rsidP="009F6335">
            <w:pPr>
              <w:pStyle w:val="Tabletextcentred"/>
              <w:rPr>
                <w:b w:val="0"/>
              </w:rPr>
            </w:pPr>
            <w:r w:rsidRPr="00C0398F">
              <w:rPr>
                <w:b w:val="0"/>
              </w:rPr>
              <w:t>17.4</w:t>
            </w:r>
          </w:p>
        </w:tc>
      </w:tr>
      <w:tr w:rsidR="006D4DE9" w:rsidRPr="008C3C94" w14:paraId="6D9BB6E4" w14:textId="77777777" w:rsidTr="006D4DE9">
        <w:tc>
          <w:tcPr>
            <w:tcW w:w="1026" w:type="pct"/>
            <w:tcMar>
              <w:top w:w="44" w:type="dxa"/>
              <w:left w:w="86" w:type="dxa"/>
              <w:bottom w:w="86" w:type="dxa"/>
              <w:right w:w="0" w:type="dxa"/>
            </w:tcMar>
            <w:hideMark/>
          </w:tcPr>
          <w:p w14:paraId="315F94A0" w14:textId="26970B22" w:rsidR="006D4DE9" w:rsidRPr="008C3C94" w:rsidRDefault="006D4DE9" w:rsidP="006D4DE9">
            <w:pPr>
              <w:pStyle w:val="Tabletext"/>
            </w:pPr>
            <w:r w:rsidRPr="00783589">
              <w:t>Law and paralegal studies</w:t>
            </w:r>
          </w:p>
        </w:tc>
        <w:tc>
          <w:tcPr>
            <w:tcW w:w="994" w:type="pct"/>
            <w:tcMar>
              <w:top w:w="44" w:type="dxa"/>
              <w:left w:w="86" w:type="dxa"/>
              <w:bottom w:w="86" w:type="dxa"/>
              <w:right w:w="0" w:type="dxa"/>
            </w:tcMar>
            <w:hideMark/>
          </w:tcPr>
          <w:p w14:paraId="3AD57E7D" w14:textId="1F3316DD" w:rsidR="006D4DE9" w:rsidRPr="00C0398F" w:rsidRDefault="006D4DE9" w:rsidP="009F6335">
            <w:pPr>
              <w:pStyle w:val="Tabletextcentred"/>
              <w:rPr>
                <w:b w:val="0"/>
              </w:rPr>
            </w:pPr>
            <w:r w:rsidRPr="00C0398F">
              <w:rPr>
                <w:b w:val="0"/>
              </w:rPr>
              <w:t>31.5</w:t>
            </w:r>
          </w:p>
        </w:tc>
        <w:tc>
          <w:tcPr>
            <w:tcW w:w="994" w:type="pct"/>
            <w:tcMar>
              <w:top w:w="44" w:type="dxa"/>
              <w:left w:w="86" w:type="dxa"/>
              <w:bottom w:w="86" w:type="dxa"/>
              <w:right w:w="0" w:type="dxa"/>
            </w:tcMar>
            <w:hideMark/>
          </w:tcPr>
          <w:p w14:paraId="2B625C60" w14:textId="69F848F2" w:rsidR="006D4DE9" w:rsidRPr="00C0398F" w:rsidRDefault="006D4DE9" w:rsidP="009F6335">
            <w:pPr>
              <w:pStyle w:val="Tabletextcentred"/>
              <w:rPr>
                <w:b w:val="0"/>
              </w:rPr>
            </w:pPr>
            <w:r w:rsidRPr="00C0398F">
              <w:rPr>
                <w:b w:val="0"/>
              </w:rPr>
              <w:t>40.8</w:t>
            </w:r>
          </w:p>
        </w:tc>
        <w:tc>
          <w:tcPr>
            <w:tcW w:w="994" w:type="pct"/>
            <w:tcMar>
              <w:top w:w="44" w:type="dxa"/>
              <w:left w:w="86" w:type="dxa"/>
              <w:bottom w:w="86" w:type="dxa"/>
              <w:right w:w="0" w:type="dxa"/>
            </w:tcMar>
            <w:hideMark/>
          </w:tcPr>
          <w:p w14:paraId="777E95FB" w14:textId="04A072A7" w:rsidR="006D4DE9" w:rsidRPr="00C0398F" w:rsidRDefault="006D4DE9" w:rsidP="009F6335">
            <w:pPr>
              <w:pStyle w:val="Tabletextcentred"/>
              <w:rPr>
                <w:b w:val="0"/>
              </w:rPr>
            </w:pPr>
            <w:r w:rsidRPr="00C0398F">
              <w:rPr>
                <w:b w:val="0"/>
              </w:rPr>
              <w:t>20.9</w:t>
            </w:r>
          </w:p>
        </w:tc>
        <w:tc>
          <w:tcPr>
            <w:tcW w:w="992" w:type="pct"/>
            <w:tcMar>
              <w:top w:w="44" w:type="dxa"/>
              <w:left w:w="86" w:type="dxa"/>
              <w:bottom w:w="86" w:type="dxa"/>
              <w:right w:w="0" w:type="dxa"/>
            </w:tcMar>
            <w:hideMark/>
          </w:tcPr>
          <w:p w14:paraId="4E4CA67C" w14:textId="35BFEE87" w:rsidR="006D4DE9" w:rsidRPr="00C0398F" w:rsidRDefault="006D4DE9" w:rsidP="009F6335">
            <w:pPr>
              <w:pStyle w:val="Tabletextcentred"/>
              <w:rPr>
                <w:b w:val="0"/>
              </w:rPr>
            </w:pPr>
            <w:r w:rsidRPr="00C0398F">
              <w:rPr>
                <w:b w:val="0"/>
              </w:rPr>
              <w:t>22.7</w:t>
            </w:r>
          </w:p>
        </w:tc>
      </w:tr>
      <w:tr w:rsidR="006D4DE9" w:rsidRPr="008C3C94" w14:paraId="06386CAB" w14:textId="77777777" w:rsidTr="006D4DE9">
        <w:tc>
          <w:tcPr>
            <w:tcW w:w="1026" w:type="pct"/>
            <w:tcMar>
              <w:top w:w="44" w:type="dxa"/>
              <w:left w:w="86" w:type="dxa"/>
              <w:bottom w:w="86" w:type="dxa"/>
              <w:right w:w="0" w:type="dxa"/>
            </w:tcMar>
            <w:hideMark/>
          </w:tcPr>
          <w:p w14:paraId="09C42C7D" w14:textId="56A71C61" w:rsidR="006D4DE9" w:rsidRPr="008C3C94" w:rsidRDefault="006D4DE9" w:rsidP="006D4DE9">
            <w:pPr>
              <w:pStyle w:val="Tabletext"/>
            </w:pPr>
            <w:r w:rsidRPr="00783589">
              <w:t>Creative arts</w:t>
            </w:r>
          </w:p>
        </w:tc>
        <w:tc>
          <w:tcPr>
            <w:tcW w:w="994" w:type="pct"/>
            <w:tcMar>
              <w:top w:w="44" w:type="dxa"/>
              <w:left w:w="86" w:type="dxa"/>
              <w:bottom w:w="86" w:type="dxa"/>
              <w:right w:w="0" w:type="dxa"/>
            </w:tcMar>
            <w:hideMark/>
          </w:tcPr>
          <w:p w14:paraId="45EB5B00" w14:textId="506AD163" w:rsidR="006D4DE9" w:rsidRPr="00C0398F" w:rsidRDefault="006D4DE9" w:rsidP="009F6335">
            <w:pPr>
              <w:pStyle w:val="Tabletextcentred"/>
              <w:rPr>
                <w:b w:val="0"/>
              </w:rPr>
            </w:pPr>
            <w:r w:rsidRPr="00C0398F">
              <w:rPr>
                <w:b w:val="0"/>
              </w:rPr>
              <w:t>39.8</w:t>
            </w:r>
          </w:p>
        </w:tc>
        <w:tc>
          <w:tcPr>
            <w:tcW w:w="994" w:type="pct"/>
            <w:tcMar>
              <w:top w:w="44" w:type="dxa"/>
              <w:left w:w="86" w:type="dxa"/>
              <w:bottom w:w="86" w:type="dxa"/>
              <w:right w:w="0" w:type="dxa"/>
            </w:tcMar>
            <w:hideMark/>
          </w:tcPr>
          <w:p w14:paraId="710EF38D" w14:textId="004B11E8" w:rsidR="006D4DE9" w:rsidRPr="00C0398F" w:rsidRDefault="006D4DE9" w:rsidP="009F6335">
            <w:pPr>
              <w:pStyle w:val="Tabletextcentred"/>
              <w:rPr>
                <w:b w:val="0"/>
              </w:rPr>
            </w:pPr>
            <w:r w:rsidRPr="00C0398F">
              <w:rPr>
                <w:b w:val="0"/>
              </w:rPr>
              <w:t>52.9</w:t>
            </w:r>
          </w:p>
        </w:tc>
        <w:tc>
          <w:tcPr>
            <w:tcW w:w="994" w:type="pct"/>
            <w:tcMar>
              <w:top w:w="44" w:type="dxa"/>
              <w:left w:w="86" w:type="dxa"/>
              <w:bottom w:w="86" w:type="dxa"/>
              <w:right w:w="0" w:type="dxa"/>
            </w:tcMar>
            <w:hideMark/>
          </w:tcPr>
          <w:p w14:paraId="65A25F48" w14:textId="5D97EC40" w:rsidR="006D4DE9" w:rsidRPr="00C0398F" w:rsidRDefault="006D4DE9" w:rsidP="009F6335">
            <w:pPr>
              <w:pStyle w:val="Tabletextcentred"/>
              <w:rPr>
                <w:b w:val="0"/>
              </w:rPr>
            </w:pPr>
            <w:r w:rsidRPr="00C0398F">
              <w:rPr>
                <w:b w:val="0"/>
              </w:rPr>
              <w:t>28.0</w:t>
            </w:r>
          </w:p>
        </w:tc>
        <w:tc>
          <w:tcPr>
            <w:tcW w:w="992" w:type="pct"/>
            <w:tcMar>
              <w:top w:w="44" w:type="dxa"/>
              <w:left w:w="86" w:type="dxa"/>
              <w:bottom w:w="86" w:type="dxa"/>
              <w:right w:w="0" w:type="dxa"/>
            </w:tcMar>
            <w:hideMark/>
          </w:tcPr>
          <w:p w14:paraId="212E3F20" w14:textId="0344BD38" w:rsidR="006D4DE9" w:rsidRPr="00C0398F" w:rsidRDefault="006D4DE9" w:rsidP="009F6335">
            <w:pPr>
              <w:pStyle w:val="Tabletextcentred"/>
              <w:rPr>
                <w:b w:val="0"/>
              </w:rPr>
            </w:pPr>
            <w:r w:rsidRPr="00C0398F">
              <w:rPr>
                <w:b w:val="0"/>
              </w:rPr>
              <w:t>29.5</w:t>
            </w:r>
          </w:p>
        </w:tc>
      </w:tr>
      <w:tr w:rsidR="006D4DE9" w:rsidRPr="008C3C94" w14:paraId="10F99291" w14:textId="77777777" w:rsidTr="006D4DE9">
        <w:tc>
          <w:tcPr>
            <w:tcW w:w="1026" w:type="pct"/>
            <w:tcMar>
              <w:top w:w="44" w:type="dxa"/>
              <w:left w:w="86" w:type="dxa"/>
              <w:bottom w:w="86" w:type="dxa"/>
              <w:right w:w="0" w:type="dxa"/>
            </w:tcMar>
            <w:hideMark/>
          </w:tcPr>
          <w:p w14:paraId="3DAD9EE2" w14:textId="643D26EE" w:rsidR="006D4DE9" w:rsidRPr="008C3C94" w:rsidRDefault="006D4DE9" w:rsidP="006D4DE9">
            <w:pPr>
              <w:pStyle w:val="Tabletext"/>
            </w:pPr>
            <w:r w:rsidRPr="00783589">
              <w:lastRenderedPageBreak/>
              <w:t>Communications</w:t>
            </w:r>
          </w:p>
        </w:tc>
        <w:tc>
          <w:tcPr>
            <w:tcW w:w="994" w:type="pct"/>
            <w:tcMar>
              <w:top w:w="44" w:type="dxa"/>
              <w:left w:w="86" w:type="dxa"/>
              <w:bottom w:w="86" w:type="dxa"/>
              <w:right w:w="0" w:type="dxa"/>
            </w:tcMar>
            <w:hideMark/>
          </w:tcPr>
          <w:p w14:paraId="48B517DF" w14:textId="66213A73" w:rsidR="006D4DE9" w:rsidRPr="00C0398F" w:rsidRDefault="006D4DE9" w:rsidP="009F6335">
            <w:pPr>
              <w:pStyle w:val="Tabletextcentred"/>
              <w:rPr>
                <w:b w:val="0"/>
              </w:rPr>
            </w:pPr>
            <w:r w:rsidRPr="00C0398F">
              <w:rPr>
                <w:b w:val="0"/>
              </w:rPr>
              <w:t>34.9</w:t>
            </w:r>
          </w:p>
        </w:tc>
        <w:tc>
          <w:tcPr>
            <w:tcW w:w="994" w:type="pct"/>
            <w:tcMar>
              <w:top w:w="44" w:type="dxa"/>
              <w:left w:w="86" w:type="dxa"/>
              <w:bottom w:w="86" w:type="dxa"/>
              <w:right w:w="0" w:type="dxa"/>
            </w:tcMar>
            <w:hideMark/>
          </w:tcPr>
          <w:p w14:paraId="6661A2B2" w14:textId="6AB9A2D3" w:rsidR="006D4DE9" w:rsidRPr="00C0398F" w:rsidRDefault="006D4DE9" w:rsidP="009F6335">
            <w:pPr>
              <w:pStyle w:val="Tabletextcentred"/>
              <w:rPr>
                <w:b w:val="0"/>
              </w:rPr>
            </w:pPr>
            <w:r w:rsidRPr="00C0398F">
              <w:rPr>
                <w:b w:val="0"/>
              </w:rPr>
              <w:t>50.2</w:t>
            </w:r>
          </w:p>
        </w:tc>
        <w:tc>
          <w:tcPr>
            <w:tcW w:w="994" w:type="pct"/>
            <w:tcMar>
              <w:top w:w="44" w:type="dxa"/>
              <w:left w:w="86" w:type="dxa"/>
              <w:bottom w:w="86" w:type="dxa"/>
              <w:right w:w="0" w:type="dxa"/>
            </w:tcMar>
            <w:hideMark/>
          </w:tcPr>
          <w:p w14:paraId="4AAB7AF4" w14:textId="5008FD0A" w:rsidR="006D4DE9" w:rsidRPr="00C0398F" w:rsidRDefault="006D4DE9" w:rsidP="009F6335">
            <w:pPr>
              <w:pStyle w:val="Tabletextcentred"/>
              <w:rPr>
                <w:b w:val="0"/>
              </w:rPr>
            </w:pPr>
            <w:r w:rsidRPr="00C0398F">
              <w:rPr>
                <w:b w:val="0"/>
              </w:rPr>
              <w:t>26.2</w:t>
            </w:r>
          </w:p>
        </w:tc>
        <w:tc>
          <w:tcPr>
            <w:tcW w:w="992" w:type="pct"/>
            <w:tcMar>
              <w:top w:w="44" w:type="dxa"/>
              <w:left w:w="86" w:type="dxa"/>
              <w:bottom w:w="86" w:type="dxa"/>
              <w:right w:w="0" w:type="dxa"/>
            </w:tcMar>
            <w:hideMark/>
          </w:tcPr>
          <w:p w14:paraId="2F98B8E2" w14:textId="50374D0A" w:rsidR="006D4DE9" w:rsidRPr="00C0398F" w:rsidRDefault="006D4DE9" w:rsidP="009F6335">
            <w:pPr>
              <w:pStyle w:val="Tabletextcentred"/>
              <w:rPr>
                <w:b w:val="0"/>
              </w:rPr>
            </w:pPr>
            <w:r w:rsidRPr="00C0398F">
              <w:rPr>
                <w:b w:val="0"/>
              </w:rPr>
              <w:t>27.5</w:t>
            </w:r>
          </w:p>
        </w:tc>
      </w:tr>
      <w:tr w:rsidR="006D4DE9" w:rsidRPr="008C3C94" w14:paraId="41312C30" w14:textId="77777777" w:rsidTr="006D4DE9">
        <w:tc>
          <w:tcPr>
            <w:tcW w:w="1026" w:type="pct"/>
            <w:tcMar>
              <w:top w:w="44" w:type="dxa"/>
              <w:left w:w="86" w:type="dxa"/>
              <w:bottom w:w="86" w:type="dxa"/>
              <w:right w:w="0" w:type="dxa"/>
            </w:tcMar>
            <w:hideMark/>
          </w:tcPr>
          <w:p w14:paraId="51787DB2" w14:textId="5257030F" w:rsidR="006D4DE9" w:rsidRPr="008C3C94" w:rsidRDefault="006D4DE9" w:rsidP="006D4DE9">
            <w:pPr>
              <w:pStyle w:val="Tabletext"/>
            </w:pPr>
            <w:r w:rsidRPr="00783589">
              <w:t>Tourism, Hospitality, Personal Services, Sport and recreation</w:t>
            </w:r>
          </w:p>
        </w:tc>
        <w:tc>
          <w:tcPr>
            <w:tcW w:w="994" w:type="pct"/>
            <w:tcMar>
              <w:top w:w="44" w:type="dxa"/>
              <w:left w:w="86" w:type="dxa"/>
              <w:bottom w:w="86" w:type="dxa"/>
              <w:right w:w="0" w:type="dxa"/>
            </w:tcMar>
            <w:hideMark/>
          </w:tcPr>
          <w:p w14:paraId="167AF846" w14:textId="50B23772" w:rsidR="006D4DE9" w:rsidRPr="00C0398F" w:rsidRDefault="006D4DE9" w:rsidP="009F6335">
            <w:pPr>
              <w:pStyle w:val="Tabletextcentred"/>
              <w:rPr>
                <w:b w:val="0"/>
              </w:rPr>
            </w:pPr>
            <w:r w:rsidRPr="00C0398F">
              <w:rPr>
                <w:b w:val="0"/>
              </w:rPr>
              <w:t>46.7</w:t>
            </w:r>
          </w:p>
        </w:tc>
        <w:tc>
          <w:tcPr>
            <w:tcW w:w="994" w:type="pct"/>
            <w:tcMar>
              <w:top w:w="44" w:type="dxa"/>
              <w:left w:w="86" w:type="dxa"/>
              <w:bottom w:w="86" w:type="dxa"/>
              <w:right w:w="0" w:type="dxa"/>
            </w:tcMar>
            <w:hideMark/>
          </w:tcPr>
          <w:p w14:paraId="06934A68" w14:textId="60CCF0B1" w:rsidR="006D4DE9" w:rsidRPr="00C0398F" w:rsidRDefault="006D4DE9" w:rsidP="009F6335">
            <w:pPr>
              <w:pStyle w:val="Tabletextcentred"/>
              <w:rPr>
                <w:b w:val="0"/>
              </w:rPr>
            </w:pPr>
            <w:r w:rsidRPr="00C0398F">
              <w:rPr>
                <w:b w:val="0"/>
              </w:rPr>
              <w:t>53.9</w:t>
            </w:r>
          </w:p>
        </w:tc>
        <w:tc>
          <w:tcPr>
            <w:tcW w:w="994" w:type="pct"/>
            <w:tcMar>
              <w:top w:w="44" w:type="dxa"/>
              <w:left w:w="86" w:type="dxa"/>
              <w:bottom w:w="86" w:type="dxa"/>
              <w:right w:w="0" w:type="dxa"/>
            </w:tcMar>
            <w:hideMark/>
          </w:tcPr>
          <w:p w14:paraId="5B9A3B5D" w14:textId="33FF89F8" w:rsidR="006D4DE9" w:rsidRPr="00C0398F" w:rsidRDefault="006D4DE9" w:rsidP="009F6335">
            <w:pPr>
              <w:pStyle w:val="Tabletextcentred"/>
              <w:rPr>
                <w:b w:val="0"/>
              </w:rPr>
            </w:pPr>
            <w:r w:rsidRPr="00C0398F">
              <w:rPr>
                <w:b w:val="0"/>
              </w:rPr>
              <w:t>28.6</w:t>
            </w:r>
          </w:p>
        </w:tc>
        <w:tc>
          <w:tcPr>
            <w:tcW w:w="992" w:type="pct"/>
            <w:tcMar>
              <w:top w:w="44" w:type="dxa"/>
              <w:left w:w="86" w:type="dxa"/>
              <w:bottom w:w="86" w:type="dxa"/>
              <w:right w:w="0" w:type="dxa"/>
            </w:tcMar>
            <w:hideMark/>
          </w:tcPr>
          <w:p w14:paraId="46E458D8" w14:textId="18B56B9B" w:rsidR="006D4DE9" w:rsidRPr="00C0398F" w:rsidRDefault="006D4DE9" w:rsidP="009F6335">
            <w:pPr>
              <w:pStyle w:val="Tabletextcentred"/>
              <w:rPr>
                <w:b w:val="0"/>
              </w:rPr>
            </w:pPr>
            <w:r w:rsidRPr="00C0398F">
              <w:rPr>
                <w:b w:val="0"/>
              </w:rPr>
              <w:t>29.5</w:t>
            </w:r>
          </w:p>
        </w:tc>
      </w:tr>
      <w:tr w:rsidR="00BC69F1" w:rsidRPr="008C3C94" w14:paraId="1C76A778" w14:textId="77777777" w:rsidTr="006D4DE9">
        <w:tc>
          <w:tcPr>
            <w:tcW w:w="1026" w:type="pct"/>
            <w:tcMar>
              <w:top w:w="44" w:type="dxa"/>
              <w:left w:w="86" w:type="dxa"/>
              <w:bottom w:w="86" w:type="dxa"/>
              <w:right w:w="44" w:type="dxa"/>
            </w:tcMar>
            <w:hideMark/>
          </w:tcPr>
          <w:p w14:paraId="1678FF7D" w14:textId="77777777" w:rsidR="00BC69F1" w:rsidRPr="008C3C94" w:rsidRDefault="00BC69F1" w:rsidP="00BC69F1">
            <w:pPr>
              <w:pStyle w:val="Tabletext"/>
              <w:rPr>
                <w:b/>
              </w:rPr>
            </w:pPr>
            <w:r w:rsidRPr="008C3C94">
              <w:rPr>
                <w:b/>
              </w:rPr>
              <w:t>All study areas**</w:t>
            </w:r>
          </w:p>
        </w:tc>
        <w:tc>
          <w:tcPr>
            <w:tcW w:w="994" w:type="pct"/>
            <w:tcMar>
              <w:top w:w="44" w:type="dxa"/>
              <w:left w:w="86" w:type="dxa"/>
              <w:bottom w:w="86" w:type="dxa"/>
              <w:right w:w="44" w:type="dxa"/>
            </w:tcMar>
            <w:hideMark/>
          </w:tcPr>
          <w:p w14:paraId="3AEE0DEA" w14:textId="77777777" w:rsidR="00BC69F1" w:rsidRPr="008C3C94" w:rsidRDefault="00BC69F1" w:rsidP="009F6335">
            <w:pPr>
              <w:pStyle w:val="Tabletextcentred"/>
            </w:pPr>
            <w:r w:rsidRPr="008C3C94">
              <w:t>27.1</w:t>
            </w:r>
          </w:p>
        </w:tc>
        <w:tc>
          <w:tcPr>
            <w:tcW w:w="994" w:type="pct"/>
            <w:tcMar>
              <w:top w:w="44" w:type="dxa"/>
              <w:left w:w="86" w:type="dxa"/>
              <w:bottom w:w="86" w:type="dxa"/>
              <w:right w:w="44" w:type="dxa"/>
            </w:tcMar>
            <w:hideMark/>
          </w:tcPr>
          <w:p w14:paraId="5998A9FD" w14:textId="77777777" w:rsidR="00BC69F1" w:rsidRPr="008C3C94" w:rsidRDefault="00BC69F1" w:rsidP="009F6335">
            <w:pPr>
              <w:pStyle w:val="Tabletextcentred"/>
            </w:pPr>
            <w:r w:rsidRPr="008C3C94">
              <w:t>38.9</w:t>
            </w:r>
          </w:p>
        </w:tc>
        <w:tc>
          <w:tcPr>
            <w:tcW w:w="994" w:type="pct"/>
            <w:tcMar>
              <w:top w:w="44" w:type="dxa"/>
              <w:left w:w="86" w:type="dxa"/>
              <w:bottom w:w="86" w:type="dxa"/>
              <w:right w:w="44" w:type="dxa"/>
            </w:tcMar>
            <w:hideMark/>
          </w:tcPr>
          <w:p w14:paraId="50BE42E6" w14:textId="77777777" w:rsidR="00BC69F1" w:rsidRPr="008C3C94" w:rsidRDefault="00BC69F1" w:rsidP="009F6335">
            <w:pPr>
              <w:pStyle w:val="Tabletextcentred"/>
            </w:pPr>
            <w:r w:rsidRPr="008C3C94">
              <w:t>23.5</w:t>
            </w:r>
          </w:p>
        </w:tc>
        <w:tc>
          <w:tcPr>
            <w:tcW w:w="992" w:type="pct"/>
            <w:tcMar>
              <w:top w:w="44" w:type="dxa"/>
              <w:left w:w="86" w:type="dxa"/>
              <w:bottom w:w="86" w:type="dxa"/>
              <w:right w:w="44" w:type="dxa"/>
            </w:tcMar>
            <w:hideMark/>
          </w:tcPr>
          <w:p w14:paraId="2E19524A" w14:textId="77777777" w:rsidR="00BC69F1" w:rsidRPr="008C3C94" w:rsidRDefault="00BC69F1" w:rsidP="009F6335">
            <w:pPr>
              <w:pStyle w:val="Tabletextcentred"/>
            </w:pPr>
            <w:r w:rsidRPr="008C3C94">
              <w:t>23.0</w:t>
            </w:r>
          </w:p>
        </w:tc>
      </w:tr>
    </w:tbl>
    <w:p w14:paraId="0F035E1E" w14:textId="77777777" w:rsidR="00992398" w:rsidRPr="008C3C94" w:rsidRDefault="00992398" w:rsidP="00716FF6">
      <w:pPr>
        <w:pStyle w:val="Tabletext"/>
      </w:pPr>
      <w:r w:rsidRPr="008C3C94">
        <w:t>*</w:t>
      </w:r>
      <w:r w:rsidR="009B7B55" w:rsidRPr="008C3C94">
        <w:t xml:space="preserve"> </w:t>
      </w:r>
      <w:r w:rsidRPr="008C3C94">
        <w:t>As</w:t>
      </w:r>
      <w:r w:rsidR="009B7B55" w:rsidRPr="008C3C94">
        <w:t xml:space="preserve"> </w:t>
      </w:r>
      <w:r w:rsidRPr="008C3C94">
        <w:t>a</w:t>
      </w:r>
      <w:r w:rsidR="009B7B55" w:rsidRPr="008C3C94">
        <w:t xml:space="preserve"> </w:t>
      </w:r>
      <w:r w:rsidRPr="008C3C94">
        <w:t>proportion</w:t>
      </w:r>
      <w:r w:rsidR="009B7B55" w:rsidRPr="008C3C94">
        <w:t xml:space="preserve"> </w:t>
      </w:r>
      <w:r w:rsidRPr="008C3C94">
        <w:t>of</w:t>
      </w:r>
      <w:r w:rsidR="009B7B55" w:rsidRPr="008C3C94">
        <w:t xml:space="preserve"> </w:t>
      </w:r>
      <w:r w:rsidRPr="008C3C94">
        <w:t>those</w:t>
      </w:r>
      <w:r w:rsidR="009B7B55" w:rsidRPr="008C3C94">
        <w:t xml:space="preserve"> </w:t>
      </w:r>
      <w:r w:rsidRPr="008C3C94">
        <w:t>reporting</w:t>
      </w:r>
      <w:r w:rsidR="009B7B55" w:rsidRPr="008C3C94">
        <w:t xml:space="preserve"> </w:t>
      </w:r>
      <w:r w:rsidRPr="008C3C94">
        <w:t>skills</w:t>
      </w:r>
      <w:r w:rsidR="009B7B55" w:rsidRPr="008C3C94">
        <w:t xml:space="preserve"> </w:t>
      </w:r>
      <w:r w:rsidRPr="008C3C94">
        <w:t>and</w:t>
      </w:r>
      <w:r w:rsidR="009B7B55" w:rsidRPr="008C3C94">
        <w:t xml:space="preserve"> </w:t>
      </w:r>
      <w:r w:rsidRPr="008C3C94">
        <w:t>education</w:t>
      </w:r>
      <w:r w:rsidR="009B7B55" w:rsidRPr="008C3C94">
        <w:t xml:space="preserve"> </w:t>
      </w:r>
      <w:r w:rsidRPr="008C3C94">
        <w:t>not</w:t>
      </w:r>
      <w:r w:rsidR="009B7B55" w:rsidRPr="008C3C94">
        <w:t xml:space="preserve"> </w:t>
      </w:r>
      <w:r w:rsidRPr="008C3C94">
        <w:t>fully</w:t>
      </w:r>
      <w:r w:rsidR="009B7B55" w:rsidRPr="008C3C94">
        <w:t xml:space="preserve"> </w:t>
      </w:r>
      <w:r w:rsidRPr="008C3C94">
        <w:t>used.</w:t>
      </w:r>
    </w:p>
    <w:p w14:paraId="0F3E6F3B" w14:textId="77777777" w:rsidR="007556E1" w:rsidRPr="008C3C94" w:rsidRDefault="00992398" w:rsidP="00716FF6">
      <w:pPr>
        <w:pStyle w:val="Tabletext"/>
        <w:rPr>
          <w:sz w:val="15"/>
          <w:szCs w:val="15"/>
        </w:rPr>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693DE51A" w14:textId="77777777" w:rsidR="00051FB0" w:rsidRPr="008C3C94" w:rsidRDefault="00051FB0" w:rsidP="00716FF6">
      <w:pPr>
        <w:rPr>
          <w:rFonts w:asciiTheme="minorHAnsi" w:hAnsiTheme="minorHAnsi"/>
          <w:sz w:val="15"/>
          <w:szCs w:val="15"/>
        </w:rPr>
      </w:pPr>
    </w:p>
    <w:p w14:paraId="068AF8E8" w14:textId="77777777" w:rsidR="007556E1" w:rsidRPr="008C3C94" w:rsidRDefault="007556E1" w:rsidP="00716FF6">
      <w:pPr>
        <w:pStyle w:val="Heading1"/>
        <w:rPr>
          <w:rFonts w:asciiTheme="minorHAnsi" w:hAnsiTheme="minorHAnsi"/>
        </w:rPr>
      </w:pPr>
      <w:bookmarkStart w:id="31" w:name="_Toc528315493"/>
      <w:r w:rsidRPr="008C3C94">
        <w:rPr>
          <w:rFonts w:asciiTheme="minorHAnsi" w:hAnsiTheme="minorHAnsi"/>
        </w:rPr>
        <w:t>3</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Postgraduate</w:t>
      </w:r>
      <w:r w:rsidR="009B7B55" w:rsidRPr="008C3C94">
        <w:rPr>
          <w:rFonts w:asciiTheme="minorHAnsi" w:hAnsiTheme="minorHAnsi"/>
        </w:rPr>
        <w:t xml:space="preserve"> </w:t>
      </w:r>
      <w:r w:rsidRPr="008C3C94">
        <w:rPr>
          <w:rFonts w:asciiTheme="minorHAnsi" w:hAnsiTheme="minorHAnsi"/>
        </w:rPr>
        <w:t>employment</w:t>
      </w:r>
      <w:bookmarkEnd w:id="31"/>
    </w:p>
    <w:p w14:paraId="1C7B8352" w14:textId="01310E08" w:rsidR="007556E1" w:rsidRPr="00EA3E3C" w:rsidRDefault="007556E1" w:rsidP="00D535D1">
      <w:pPr>
        <w:pStyle w:val="BodyText"/>
      </w:pPr>
      <w:r w:rsidRPr="00EA3E3C">
        <w:t>Further</w:t>
      </w:r>
      <w:r w:rsidR="009B7B55" w:rsidRPr="00EA3E3C">
        <w:t xml:space="preserve"> </w:t>
      </w:r>
      <w:r w:rsidRPr="00EA3E3C">
        <w:t>study</w:t>
      </w:r>
      <w:r w:rsidR="009B7B55" w:rsidRPr="00EA3E3C">
        <w:t xml:space="preserve"> </w:t>
      </w:r>
      <w:r w:rsidRPr="00EA3E3C">
        <w:t>enables</w:t>
      </w:r>
      <w:r w:rsidR="009B7B55" w:rsidRPr="00EA3E3C">
        <w:t xml:space="preserve"> </w:t>
      </w:r>
      <w:r w:rsidRPr="00EA3E3C">
        <w:t>postgraduates</w:t>
      </w:r>
      <w:r w:rsidR="009B7B55" w:rsidRPr="00EA3E3C">
        <w:t xml:space="preserve"> </w:t>
      </w:r>
      <w:r w:rsidRPr="00EA3E3C">
        <w:t>to</w:t>
      </w:r>
      <w:r w:rsidR="009B7B55" w:rsidRPr="00EA3E3C">
        <w:t xml:space="preserve"> </w:t>
      </w:r>
      <w:r w:rsidRPr="00EA3E3C">
        <w:t>secure</w:t>
      </w:r>
      <w:r w:rsidR="009B7B55" w:rsidRPr="00EA3E3C">
        <w:t xml:space="preserve"> </w:t>
      </w:r>
      <w:r w:rsidRPr="00EA3E3C">
        <w:t>improved</w:t>
      </w:r>
      <w:r w:rsidR="009B7B55" w:rsidRPr="00EA3E3C">
        <w:t xml:space="preserve"> </w:t>
      </w:r>
      <w:r w:rsidRPr="00EA3E3C">
        <w:t>employment</w:t>
      </w:r>
      <w:r w:rsidR="009B7B55" w:rsidRPr="00EA3E3C">
        <w:t xml:space="preserve"> </w:t>
      </w:r>
      <w:r w:rsidRPr="00EA3E3C">
        <w:t>outcomes.</w:t>
      </w:r>
      <w:r w:rsidR="009B7B55" w:rsidRPr="00EA3E3C">
        <w:t xml:space="preserve"> </w:t>
      </w:r>
      <w:r w:rsidRPr="00EA3E3C">
        <w:t>As</w:t>
      </w:r>
      <w:r w:rsidR="009B7B55" w:rsidRPr="00EA3E3C">
        <w:t xml:space="preserve"> </w:t>
      </w:r>
      <w:r w:rsidRPr="00EA3E3C">
        <w:t>shown</w:t>
      </w:r>
      <w:r w:rsidR="009B7B55" w:rsidRPr="00EA3E3C">
        <w:t xml:space="preserve"> </w:t>
      </w:r>
      <w:r w:rsidRPr="00EA3E3C">
        <w:t>in</w:t>
      </w:r>
      <w:r w:rsidR="009B7B55" w:rsidRPr="00EA3E3C">
        <w:t xml:space="preserve"> </w:t>
      </w:r>
      <w:r w:rsidR="00EA3E3C" w:rsidRPr="00EA3E3C">
        <w:t>Table</w:t>
      </w:r>
      <w:r w:rsidR="009B7B55" w:rsidRPr="00EA3E3C">
        <w:t xml:space="preserve"> </w:t>
      </w:r>
      <w:r w:rsidRPr="00EA3E3C">
        <w:t>1</w:t>
      </w:r>
      <w:r w:rsidR="00EA3E3C" w:rsidRPr="00EA3E3C">
        <w:t>7</w:t>
      </w:r>
      <w:r w:rsidRPr="00EA3E3C">
        <w:t>,</w:t>
      </w:r>
      <w:r w:rsidR="009B7B55" w:rsidRPr="00EA3E3C">
        <w:t xml:space="preserve"> </w:t>
      </w:r>
      <w:r w:rsidRPr="00EA3E3C">
        <w:t>in</w:t>
      </w:r>
      <w:r w:rsidR="009B7B55" w:rsidRPr="00EA3E3C">
        <w:t xml:space="preserve"> </w:t>
      </w:r>
      <w:r w:rsidRPr="00EA3E3C">
        <w:t>201</w:t>
      </w:r>
      <w:r w:rsidR="00B63BF7" w:rsidRPr="00EA3E3C">
        <w:t>8</w:t>
      </w:r>
      <w:r w:rsidRPr="00EA3E3C">
        <w:t>,</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was</w:t>
      </w:r>
      <w:r w:rsidR="009B7B55" w:rsidRPr="00EA3E3C">
        <w:t xml:space="preserve"> </w:t>
      </w:r>
      <w:r w:rsidRPr="00EA3E3C">
        <w:t>86.</w:t>
      </w:r>
      <w:r w:rsidR="009C70B3" w:rsidRPr="00EA3E3C">
        <w:t>9</w:t>
      </w:r>
      <w:r w:rsidR="009B7B55" w:rsidRPr="00EA3E3C">
        <w:t xml:space="preserve"> </w:t>
      </w:r>
      <w:r w:rsidRPr="00EA3E3C">
        <w:t>per</w:t>
      </w:r>
      <w:r w:rsidR="009B7B55" w:rsidRPr="00EA3E3C">
        <w:t xml:space="preserve"> </w:t>
      </w:r>
      <w:r w:rsidRPr="00EA3E3C">
        <w:t>cent,</w:t>
      </w:r>
      <w:r w:rsidR="009B7B55" w:rsidRPr="00EA3E3C">
        <w:t xml:space="preserve"> </w:t>
      </w:r>
      <w:r w:rsidR="009C70B3" w:rsidRPr="00EA3E3C">
        <w:t>which is an increase of 0.8 percentage points compared with</w:t>
      </w:r>
      <w:r w:rsidR="00B63BF7" w:rsidRPr="00EA3E3C">
        <w:t xml:space="preserve"> 2017</w:t>
      </w:r>
      <w:r w:rsidRPr="00EA3E3C">
        <w:t>.</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r w:rsidR="009B7B55" w:rsidRPr="00EA3E3C">
        <w:t xml:space="preserve"> </w:t>
      </w:r>
      <w:r w:rsidRPr="00EA3E3C">
        <w:t>the</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005B2B0F" w:rsidRPr="00EA3E3C">
        <w:t xml:space="preserve">in 2018 was </w:t>
      </w:r>
      <w:r w:rsidR="009C70B3" w:rsidRPr="00EA3E3C">
        <w:t xml:space="preserve">82.3 per cent an increase of </w:t>
      </w:r>
      <w:r w:rsidR="0018170D">
        <w:t>1</w:t>
      </w:r>
      <w:r w:rsidR="003072C3">
        <w:t xml:space="preserve">.9 percentage points compared with the </w:t>
      </w:r>
      <w:r w:rsidRPr="00EA3E3C">
        <w:t>2017</w:t>
      </w:r>
      <w:r w:rsidR="009B7B55" w:rsidRPr="00EA3E3C">
        <w:t xml:space="preserve"> </w:t>
      </w:r>
      <w:r w:rsidR="003072C3">
        <w:t>level of</w:t>
      </w:r>
      <w:r w:rsidR="009B7B55" w:rsidRPr="00EA3E3C">
        <w:t xml:space="preserve"> </w:t>
      </w:r>
      <w:r w:rsidRPr="00EA3E3C">
        <w:t>80.4</w:t>
      </w:r>
      <w:r w:rsidR="009B7B55" w:rsidRPr="00EA3E3C">
        <w:t xml:space="preserve"> </w:t>
      </w:r>
      <w:r w:rsidRPr="00EA3E3C">
        <w:t>per</w:t>
      </w:r>
      <w:r w:rsidR="009B7B55" w:rsidRPr="00EA3E3C">
        <w:t xml:space="preserve"> </w:t>
      </w:r>
      <w:r w:rsidRPr="00EA3E3C">
        <w:t>cent.</w:t>
      </w:r>
      <w:r w:rsidR="009B7B55" w:rsidRPr="00EA3E3C">
        <w:t xml:space="preserve"> </w:t>
      </w:r>
      <w:r w:rsidRPr="00EA3E3C">
        <w:t>Results</w:t>
      </w:r>
      <w:r w:rsidR="009B7B55" w:rsidRPr="00EA3E3C">
        <w:t xml:space="preserve"> </w:t>
      </w:r>
      <w:r w:rsidRPr="00EA3E3C">
        <w:t>for</w:t>
      </w:r>
      <w:r w:rsidR="009B7B55" w:rsidRPr="00EA3E3C">
        <w:t xml:space="preserve"> </w:t>
      </w:r>
      <w:r w:rsidRPr="00EA3E3C">
        <w:t>both</w:t>
      </w:r>
      <w:r w:rsidR="009B7B55" w:rsidRPr="00EA3E3C">
        <w:t xml:space="preserve"> </w:t>
      </w:r>
      <w:r w:rsidRPr="00EA3E3C">
        <w:t>postgraduate</w:t>
      </w:r>
      <w:r w:rsidR="009B7B55" w:rsidRPr="00EA3E3C">
        <w:t xml:space="preserve"> </w:t>
      </w:r>
      <w:r w:rsidRPr="00EA3E3C">
        <w:t>study</w:t>
      </w:r>
      <w:r w:rsidR="009B7B55" w:rsidRPr="00EA3E3C">
        <w:t xml:space="preserve"> </w:t>
      </w:r>
      <w:r w:rsidRPr="00EA3E3C">
        <w:t>levels</w:t>
      </w:r>
      <w:r w:rsidR="009B7B55" w:rsidRPr="00EA3E3C">
        <w:t xml:space="preserve"> </w:t>
      </w:r>
      <w:r w:rsidRPr="00EA3E3C">
        <w:t>therefore</w:t>
      </w:r>
      <w:r w:rsidR="009B7B55" w:rsidRPr="00EA3E3C">
        <w:t xml:space="preserve"> </w:t>
      </w:r>
      <w:r w:rsidRPr="00EA3E3C">
        <w:t>compare</w:t>
      </w:r>
      <w:r w:rsidR="009B7B55" w:rsidRPr="00EA3E3C">
        <w:t xml:space="preserve"> </w:t>
      </w:r>
      <w:r w:rsidRPr="00EA3E3C">
        <w:t>favourably</w:t>
      </w:r>
      <w:r w:rsidR="009B7B55" w:rsidRPr="00EA3E3C">
        <w:t xml:space="preserve"> </w:t>
      </w:r>
      <w:r w:rsidRPr="00EA3E3C">
        <w:t>with</w:t>
      </w:r>
      <w:r w:rsidR="009B7B55" w:rsidRPr="00EA3E3C">
        <w:t xml:space="preserve"> </w:t>
      </w:r>
      <w:r w:rsidRPr="00EA3E3C">
        <w:t>the</w:t>
      </w:r>
      <w:r w:rsidR="009B7B55" w:rsidRPr="00EA3E3C">
        <w:t xml:space="preserve"> </w:t>
      </w:r>
      <w:r w:rsidRPr="00EA3E3C">
        <w:t>7</w:t>
      </w:r>
      <w:r w:rsidR="009C70B3" w:rsidRPr="00EA3E3C">
        <w:t>2.9</w:t>
      </w:r>
      <w:r w:rsidR="009B7B55" w:rsidRPr="00EA3E3C">
        <w:t xml:space="preserve"> </w:t>
      </w:r>
      <w:r w:rsidRPr="00EA3E3C">
        <w:t>per</w:t>
      </w:r>
      <w:r w:rsidR="009B7B55" w:rsidRPr="00EA3E3C">
        <w:t xml:space="preserve"> </w:t>
      </w:r>
      <w:r w:rsidRPr="00EA3E3C">
        <w:t>cent</w:t>
      </w:r>
      <w:r w:rsidR="009B7B55" w:rsidRPr="00EA3E3C">
        <w:t xml:space="preserve"> </w:t>
      </w:r>
      <w:r w:rsidRPr="00EA3E3C">
        <w:t>full-time</w:t>
      </w:r>
      <w:r w:rsidR="009B7B55" w:rsidRPr="00EA3E3C">
        <w:t xml:space="preserve"> </w:t>
      </w:r>
      <w:r w:rsidRPr="00EA3E3C">
        <w:t>employment</w:t>
      </w:r>
      <w:r w:rsidR="009B7B55" w:rsidRPr="00EA3E3C">
        <w:t xml:space="preserve"> </w:t>
      </w:r>
      <w:r w:rsidRPr="00EA3E3C">
        <w:t>rate</w:t>
      </w:r>
      <w:r w:rsidR="009B7B55" w:rsidRPr="00EA3E3C">
        <w:t xml:space="preserve"> </w:t>
      </w:r>
      <w:r w:rsidRPr="00EA3E3C">
        <w:t>for</w:t>
      </w:r>
      <w:r w:rsidR="009B7B55" w:rsidRPr="00EA3E3C">
        <w:t xml:space="preserve"> </w:t>
      </w:r>
      <w:r w:rsidRPr="00EA3E3C">
        <w:t>undergraduates.</w:t>
      </w:r>
      <w:r w:rsidR="009B7B55" w:rsidRPr="00EA3E3C">
        <w:t xml:space="preserve"> </w:t>
      </w:r>
      <w:r w:rsidRPr="00EA3E3C">
        <w:t>In</w:t>
      </w:r>
      <w:r w:rsidR="009B7B55" w:rsidRPr="00EA3E3C">
        <w:t xml:space="preserve"> </w:t>
      </w:r>
      <w:r w:rsidRPr="00EA3E3C">
        <w:t>201</w:t>
      </w:r>
      <w:r w:rsidR="009C70B3" w:rsidRPr="00EA3E3C">
        <w:t>8</w:t>
      </w:r>
      <w:r w:rsidRPr="00EA3E3C">
        <w:t>,</w:t>
      </w:r>
      <w:r w:rsidR="009B7B55" w:rsidRPr="00EA3E3C">
        <w:t xml:space="preserve"> </w:t>
      </w:r>
      <w:r w:rsidRPr="00EA3E3C">
        <w:t>the</w:t>
      </w:r>
      <w:r w:rsidR="009B7B55" w:rsidRPr="00EA3E3C">
        <w:t xml:space="preserve"> </w:t>
      </w:r>
      <w:r w:rsidRPr="00EA3E3C">
        <w:t>overall</w:t>
      </w:r>
      <w:r w:rsidR="009B7B55" w:rsidRPr="00EA3E3C">
        <w:t xml:space="preserve"> </w:t>
      </w:r>
      <w:r w:rsidRPr="00EA3E3C">
        <w:t>employment</w:t>
      </w:r>
      <w:r w:rsidR="009B7B55" w:rsidRPr="00EA3E3C">
        <w:t xml:space="preserve"> </w:t>
      </w:r>
      <w:r w:rsidRPr="00EA3E3C">
        <w:t>rate</w:t>
      </w:r>
      <w:r w:rsidR="009C70B3" w:rsidRPr="00EA3E3C">
        <w:t xml:space="preserve"> increased slightly to 92.9 per cent compared with 2017</w:t>
      </w:r>
      <w:r w:rsidR="009B7B55" w:rsidRPr="00EA3E3C">
        <w:t xml:space="preserve"> </w:t>
      </w:r>
      <w:r w:rsidRPr="00EA3E3C">
        <w:t>at</w:t>
      </w:r>
      <w:r w:rsidR="009B7B55" w:rsidRPr="00EA3E3C">
        <w:t xml:space="preserve"> </w:t>
      </w:r>
      <w:r w:rsidRPr="00EA3E3C">
        <w:t>92.6</w:t>
      </w:r>
      <w:r w:rsidR="009B7B55" w:rsidRPr="00EA3E3C">
        <w:t xml:space="preserve"> </w:t>
      </w:r>
      <w:r w:rsidRPr="00EA3E3C">
        <w:t>per</w:t>
      </w:r>
      <w:r w:rsidR="009B7B55" w:rsidRPr="00EA3E3C">
        <w:t xml:space="preserve"> </w:t>
      </w:r>
      <w:r w:rsidRPr="00EA3E3C">
        <w:t>cent</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coursework</w:t>
      </w:r>
      <w:r w:rsidR="009B7B55" w:rsidRPr="00EA3E3C">
        <w:t xml:space="preserve"> </w:t>
      </w:r>
      <w:r w:rsidRPr="00EA3E3C">
        <w:t>graduates</w:t>
      </w:r>
      <w:r w:rsidR="009B7B55" w:rsidRPr="00EA3E3C">
        <w:t xml:space="preserve"> </w:t>
      </w:r>
      <w:r w:rsidRPr="00EA3E3C">
        <w:t>and</w:t>
      </w:r>
      <w:r w:rsidR="009B7B55" w:rsidRPr="00EA3E3C">
        <w:t xml:space="preserve"> </w:t>
      </w:r>
      <w:r w:rsidR="009C70B3" w:rsidRPr="00EA3E3C">
        <w:t xml:space="preserve">also increased from </w:t>
      </w:r>
      <w:r w:rsidRPr="00EA3E3C">
        <w:t>90.6</w:t>
      </w:r>
      <w:r w:rsidR="009B7B55" w:rsidRPr="00EA3E3C">
        <w:t xml:space="preserve"> </w:t>
      </w:r>
      <w:r w:rsidRPr="00EA3E3C">
        <w:t>per</w:t>
      </w:r>
      <w:r w:rsidR="009B7B55" w:rsidRPr="00EA3E3C">
        <w:t xml:space="preserve"> </w:t>
      </w:r>
      <w:r w:rsidRPr="00EA3E3C">
        <w:t>cent</w:t>
      </w:r>
      <w:r w:rsidR="009C70B3" w:rsidRPr="00EA3E3C">
        <w:t xml:space="preserve"> in 2017 to 91.8 per cent in 2018</w:t>
      </w:r>
      <w:r w:rsidR="009B7B55" w:rsidRPr="00EA3E3C">
        <w:t xml:space="preserve"> </w:t>
      </w:r>
      <w:r w:rsidRPr="00EA3E3C">
        <w:t>for</w:t>
      </w:r>
      <w:r w:rsidR="009B7B55" w:rsidRPr="00EA3E3C">
        <w:t xml:space="preserve"> </w:t>
      </w:r>
      <w:r w:rsidRPr="00EA3E3C">
        <w:t>postgraduate</w:t>
      </w:r>
      <w:r w:rsidR="009B7B55" w:rsidRPr="00EA3E3C">
        <w:t xml:space="preserve"> </w:t>
      </w:r>
      <w:r w:rsidRPr="00EA3E3C">
        <w:t>research</w:t>
      </w:r>
      <w:r w:rsidR="009B7B55" w:rsidRPr="00EA3E3C">
        <w:t xml:space="preserve"> </w:t>
      </w:r>
      <w:r w:rsidRPr="00EA3E3C">
        <w:t>graduates.</w:t>
      </w:r>
    </w:p>
    <w:p w14:paraId="4969AC9E" w14:textId="77777777" w:rsidR="007556E1" w:rsidRPr="008C3C94" w:rsidRDefault="007556E1" w:rsidP="00716FF6">
      <w:pPr>
        <w:pStyle w:val="Heading2"/>
        <w:rPr>
          <w:rFonts w:asciiTheme="minorHAnsi" w:hAnsiTheme="minorHAnsi"/>
        </w:rPr>
      </w:pPr>
      <w:bookmarkStart w:id="32" w:name="_Toc528315494"/>
      <w:r w:rsidRPr="008C3C94">
        <w:rPr>
          <w:rFonts w:asciiTheme="minorHAnsi" w:hAnsiTheme="minorHAnsi"/>
        </w:rPr>
        <w:t>3.1</w:t>
      </w:r>
      <w:r w:rsidRPr="008C3C94">
        <w:rPr>
          <w:rFonts w:asciiTheme="minorHAnsi" w:hAnsiTheme="minorHAnsi"/>
        </w:rPr>
        <w:tab/>
        <w:t>Employment</w:t>
      </w:r>
      <w:r w:rsidR="009B7B55" w:rsidRPr="008C3C94">
        <w:rPr>
          <w:rFonts w:asciiTheme="minorHAnsi" w:hAnsiTheme="minorHAnsi"/>
        </w:rPr>
        <w:t xml:space="preserve"> </w:t>
      </w:r>
      <w:r w:rsidRPr="008C3C94">
        <w:rPr>
          <w:rFonts w:asciiTheme="minorHAnsi" w:hAnsiTheme="minorHAnsi"/>
        </w:rPr>
        <w:t>outcomes</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study</w:t>
      </w:r>
      <w:r w:rsidR="009B7B55" w:rsidRPr="008C3C94">
        <w:rPr>
          <w:rFonts w:asciiTheme="minorHAnsi" w:hAnsiTheme="minorHAnsi"/>
        </w:rPr>
        <w:t xml:space="preserve"> </w:t>
      </w:r>
      <w:r w:rsidRPr="008C3C94">
        <w:rPr>
          <w:rFonts w:asciiTheme="minorHAnsi" w:hAnsiTheme="minorHAnsi"/>
        </w:rPr>
        <w:t>area</w:t>
      </w:r>
      <w:bookmarkEnd w:id="32"/>
    </w:p>
    <w:p w14:paraId="760FFC57" w14:textId="77777777" w:rsidR="00180566" w:rsidRPr="008C3C94" w:rsidRDefault="007556E1" w:rsidP="00D535D1">
      <w:pPr>
        <w:pStyle w:val="BodyText"/>
      </w:pPr>
      <w:r w:rsidRPr="008C3C94">
        <w:t>Postgraduates</w:t>
      </w:r>
      <w:r w:rsidR="009B7B55" w:rsidRPr="008C3C94">
        <w:t xml:space="preserve"> </w:t>
      </w:r>
      <w:r w:rsidRPr="008C3C94">
        <w:t>in</w:t>
      </w:r>
      <w:r w:rsidR="009B7B55" w:rsidRPr="008C3C94">
        <w:t xml:space="preserve"> </w:t>
      </w:r>
      <w:r w:rsidRPr="008C3C94">
        <w:t>health</w:t>
      </w:r>
      <w:r w:rsidR="00704C1C" w:rsidRPr="008C3C94">
        <w:t xml:space="preserve">-related </w:t>
      </w:r>
      <w:r w:rsidRPr="008C3C94">
        <w:t>courses</w:t>
      </w:r>
      <w:r w:rsidR="009B7B55" w:rsidRPr="008C3C94">
        <w:t xml:space="preserve"> </w:t>
      </w:r>
      <w:r w:rsidRPr="008C3C94">
        <w:t>generally</w:t>
      </w:r>
      <w:r w:rsidR="009B7B55" w:rsidRPr="008C3C94">
        <w:t xml:space="preserve"> </w:t>
      </w:r>
      <w:r w:rsidRPr="008C3C94">
        <w:t>have</w:t>
      </w:r>
      <w:r w:rsidR="009B7B55" w:rsidRPr="008C3C94">
        <w:t xml:space="preserve"> </w:t>
      </w:r>
      <w:r w:rsidRPr="008C3C94">
        <w:t>greater</w:t>
      </w:r>
      <w:r w:rsidR="009B7B55" w:rsidRPr="008C3C94">
        <w:t xml:space="preserve"> </w:t>
      </w:r>
      <w:r w:rsidRPr="008C3C94">
        <w:t>success</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market</w:t>
      </w:r>
      <w:r w:rsidR="009B7B55" w:rsidRPr="008C3C94">
        <w:t xml:space="preserve"> </w:t>
      </w:r>
      <w:r w:rsidRPr="008C3C94">
        <w:t>immediately</w:t>
      </w:r>
      <w:r w:rsidR="009B7B55" w:rsidRPr="008C3C94">
        <w:t xml:space="preserve"> </w:t>
      </w:r>
      <w:r w:rsidRPr="008C3C94">
        <w:t>upon</w:t>
      </w:r>
      <w:r w:rsidR="009B7B55" w:rsidRPr="008C3C94">
        <w:t xml:space="preserve"> </w:t>
      </w:r>
      <w:r w:rsidRPr="008C3C94">
        <w:t>graduation,</w:t>
      </w:r>
      <w:r w:rsidR="009B7B55" w:rsidRPr="008C3C94">
        <w:t xml:space="preserve"> </w:t>
      </w:r>
      <w:r w:rsidRPr="008C3C94">
        <w:t>though</w:t>
      </w:r>
      <w:r w:rsidR="009B7B55" w:rsidRPr="008C3C94">
        <w:t xml:space="preserve"> </w:t>
      </w:r>
      <w:r w:rsidRPr="008C3C94">
        <w:t>as</w:t>
      </w:r>
      <w:r w:rsidR="009B7B55" w:rsidRPr="008C3C94">
        <w:t xml:space="preserve"> </w:t>
      </w:r>
      <w:r w:rsidRPr="008C3C94">
        <w:t>for</w:t>
      </w:r>
      <w:r w:rsidR="009B7B55" w:rsidRPr="008C3C94">
        <w:t xml:space="preserve"> </w:t>
      </w:r>
      <w:r w:rsidRPr="008C3C94">
        <w:t>undergraduate</w:t>
      </w:r>
      <w:r w:rsidR="009B7B55" w:rsidRPr="008C3C94">
        <w:t xml:space="preserve"> </w:t>
      </w:r>
      <w:r w:rsidRPr="008C3C94">
        <w:t>level</w:t>
      </w:r>
      <w:r w:rsidR="009B7B55" w:rsidRPr="008C3C94">
        <w:t xml:space="preserve"> </w:t>
      </w:r>
      <w:r w:rsidRPr="008C3C94">
        <w:t>graduates,</w:t>
      </w:r>
      <w:r w:rsidR="009B7B55" w:rsidRPr="008C3C94">
        <w:t xml:space="preserve"> </w:t>
      </w:r>
      <w:r w:rsidRPr="008C3C94">
        <w:t>this</w:t>
      </w:r>
      <w:r w:rsidR="009B7B55" w:rsidRPr="008C3C94">
        <w:t xml:space="preserve"> </w:t>
      </w:r>
      <w:r w:rsidRPr="008C3C94">
        <w:t>may</w:t>
      </w:r>
      <w:r w:rsidR="009B7B55" w:rsidRPr="008C3C94">
        <w:t xml:space="preserve"> </w:t>
      </w:r>
      <w:r w:rsidRPr="008C3C94">
        <w:t>be</w:t>
      </w:r>
      <w:r w:rsidR="009B7B55" w:rsidRPr="008C3C94">
        <w:t xml:space="preserve"> </w:t>
      </w:r>
      <w:r w:rsidRPr="008C3C94">
        <w:t>associated</w:t>
      </w:r>
      <w:r w:rsidR="009B7B55" w:rsidRPr="008C3C94">
        <w:t xml:space="preserve"> </w:t>
      </w:r>
      <w:r w:rsidRPr="008C3C94">
        <w:t>with</w:t>
      </w:r>
      <w:r w:rsidR="009B7B55" w:rsidRPr="008C3C94">
        <w:t xml:space="preserve"> </w:t>
      </w:r>
      <w:r w:rsidRPr="008C3C94">
        <w:t>professional</w:t>
      </w:r>
      <w:r w:rsidR="009B7B55" w:rsidRPr="008C3C94">
        <w:t xml:space="preserve"> </w:t>
      </w:r>
      <w:r w:rsidRPr="008C3C94">
        <w:t>registration</w:t>
      </w:r>
      <w:r w:rsidR="009B7B55" w:rsidRPr="008C3C94">
        <w:t xml:space="preserve"> </w:t>
      </w:r>
      <w:r w:rsidRPr="008C3C94">
        <w:t>requirements.</w:t>
      </w:r>
      <w:r w:rsidR="009B7B55" w:rsidRPr="008C3C94">
        <w:t xml:space="preserve"> </w:t>
      </w:r>
      <w:r w:rsidRPr="008C3C94">
        <w:t>In</w:t>
      </w:r>
      <w:r w:rsidR="009B7B55" w:rsidRPr="008C3C94">
        <w:t xml:space="preserve"> </w:t>
      </w:r>
      <w:r w:rsidRPr="008C3C94">
        <w:t>201</w:t>
      </w:r>
      <w:r w:rsidR="00704C1C" w:rsidRPr="008C3C94">
        <w:t>8</w:t>
      </w:r>
      <w:r w:rsidRPr="008C3C94">
        <w:t>,</w:t>
      </w:r>
      <w:r w:rsidR="009B7B55" w:rsidRPr="008C3C94">
        <w:t xml:space="preserve"> </w:t>
      </w:r>
      <w:r w:rsidRPr="008C3C94">
        <w:t>postgraduate</w:t>
      </w:r>
      <w:r w:rsidR="009B7B55" w:rsidRPr="008C3C94">
        <w:t xml:space="preserve"> </w:t>
      </w:r>
      <w:r w:rsidRPr="008C3C94">
        <w:t>coursework</w:t>
      </w:r>
      <w:r w:rsidR="009B7B55" w:rsidRPr="008C3C94">
        <w:t xml:space="preserve"> </w:t>
      </w:r>
      <w:r w:rsidR="00704C1C" w:rsidRPr="008C3C94">
        <w:t xml:space="preserve">Pharmacy, </w:t>
      </w:r>
      <w:r w:rsidRPr="008C3C94">
        <w:t>Medicine</w:t>
      </w:r>
      <w:r w:rsidR="00180566" w:rsidRPr="008C3C94">
        <w:t>, Veterinary science</w:t>
      </w:r>
      <w:r w:rsidR="00704C1C" w:rsidRPr="008C3C94">
        <w:t xml:space="preserve"> </w:t>
      </w:r>
      <w:r w:rsidRPr="008C3C94">
        <w:t>and</w:t>
      </w:r>
      <w:r w:rsidR="009B7B55" w:rsidRPr="008C3C94">
        <w:t xml:space="preserve"> </w:t>
      </w:r>
      <w:r w:rsidRPr="008C3C94">
        <w:t>Nursing</w:t>
      </w:r>
      <w:r w:rsidR="009B7B55" w:rsidRPr="008C3C94">
        <w:t xml:space="preserve"> </w:t>
      </w:r>
      <w:r w:rsidRPr="008C3C94">
        <w:t>graduates</w:t>
      </w:r>
      <w:r w:rsidR="009B7B55" w:rsidRPr="008C3C94">
        <w:t xml:space="preserve"> </w:t>
      </w:r>
      <w:r w:rsidRPr="008C3C94">
        <w:t>had</w:t>
      </w:r>
      <w:r w:rsidR="009B7B55" w:rsidRPr="008C3C94">
        <w:t xml:space="preserve"> </w:t>
      </w:r>
      <w:r w:rsidRPr="008C3C94">
        <w:t>the</w:t>
      </w:r>
      <w:r w:rsidR="009B7B55" w:rsidRPr="008C3C94">
        <w:t xml:space="preserve"> </w:t>
      </w:r>
      <w:r w:rsidRPr="008C3C94">
        <w:t>highest</w:t>
      </w:r>
      <w:r w:rsidR="009B7B55" w:rsidRPr="008C3C94">
        <w:t xml:space="preserve"> </w:t>
      </w:r>
      <w:r w:rsidRPr="008C3C94">
        <w:t>rate</w:t>
      </w:r>
      <w:r w:rsidR="009B7B55" w:rsidRPr="008C3C94">
        <w:t xml:space="preserve"> </w:t>
      </w:r>
      <w:r w:rsidRPr="008C3C94">
        <w:t>of</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at</w:t>
      </w:r>
      <w:r w:rsidR="009B7B55" w:rsidRPr="008C3C94">
        <w:t xml:space="preserve"> </w:t>
      </w:r>
      <w:r w:rsidRPr="008C3C94">
        <w:t>9</w:t>
      </w:r>
      <w:r w:rsidR="00704C1C" w:rsidRPr="008C3C94">
        <w:t>8.1</w:t>
      </w:r>
      <w:r w:rsidR="009B7B55" w:rsidRPr="008C3C94">
        <w:t xml:space="preserve"> </w:t>
      </w:r>
      <w:r w:rsidRPr="008C3C94">
        <w:t>per</w:t>
      </w:r>
      <w:r w:rsidR="009B7B55" w:rsidRPr="008C3C94">
        <w:t xml:space="preserve"> </w:t>
      </w:r>
      <w:r w:rsidRPr="008C3C94">
        <w:t>cent,</w:t>
      </w:r>
      <w:r w:rsidR="009B7B55" w:rsidRPr="008C3C94">
        <w:t xml:space="preserve"> </w:t>
      </w:r>
      <w:r w:rsidRPr="008C3C94">
        <w:t>9</w:t>
      </w:r>
      <w:r w:rsidR="00704C1C" w:rsidRPr="008C3C94">
        <w:t>6.7</w:t>
      </w:r>
      <w:r w:rsidR="009B7B55" w:rsidRPr="008C3C94">
        <w:t xml:space="preserve"> </w:t>
      </w:r>
      <w:r w:rsidRPr="008C3C94">
        <w:t>per</w:t>
      </w:r>
      <w:r w:rsidR="009B7B55" w:rsidRPr="008C3C94">
        <w:t xml:space="preserve"> </w:t>
      </w:r>
      <w:r w:rsidRPr="008C3C94">
        <w:t>cent</w:t>
      </w:r>
      <w:r w:rsidR="00180566" w:rsidRPr="008C3C94">
        <w:t>, 96.2 per cent</w:t>
      </w:r>
      <w:r w:rsidR="009B7B55" w:rsidRPr="008C3C94">
        <w:t xml:space="preserve"> </w:t>
      </w:r>
      <w:r w:rsidRPr="008C3C94">
        <w:t>and</w:t>
      </w:r>
      <w:r w:rsidR="009B7B55" w:rsidRPr="008C3C94">
        <w:t xml:space="preserve"> </w:t>
      </w:r>
      <w:r w:rsidRPr="008C3C94">
        <w:t>9</w:t>
      </w:r>
      <w:r w:rsidR="00704C1C" w:rsidRPr="008C3C94">
        <w:t>5.6</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EA3E3C">
        <w:t>Table</w:t>
      </w:r>
      <w:r w:rsidR="009B7B55" w:rsidRPr="00EA3E3C">
        <w:t xml:space="preserve"> </w:t>
      </w:r>
      <w:r w:rsidRPr="008C3C94">
        <w:t>1</w:t>
      </w:r>
      <w:r w:rsidR="00EA3E3C">
        <w:t>8</w:t>
      </w:r>
      <w:r w:rsidRPr="008C3C94">
        <w:t>.</w:t>
      </w:r>
      <w:r w:rsidR="009B7B55" w:rsidRPr="008C3C94">
        <w:t xml:space="preserve"> </w:t>
      </w:r>
    </w:p>
    <w:p w14:paraId="5E5098BA" w14:textId="77777777" w:rsidR="007556E1" w:rsidRPr="008C3C94" w:rsidRDefault="00180566" w:rsidP="00D535D1">
      <w:pPr>
        <w:pStyle w:val="BodyText"/>
      </w:pPr>
      <w:r w:rsidRPr="008C3C94">
        <w:t>At</w:t>
      </w:r>
      <w:r w:rsidR="009B7B55" w:rsidRPr="008C3C94">
        <w:t xml:space="preserve"> </w:t>
      </w:r>
      <w:r w:rsidR="007556E1" w:rsidRPr="008C3C94">
        <w:t>the</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level</w:t>
      </w:r>
      <w:r w:rsidR="009B7B55" w:rsidRPr="008C3C94">
        <w:t xml:space="preserve"> </w:t>
      </w:r>
      <w:r w:rsidR="007556E1" w:rsidRPr="008C3C94">
        <w:t>in</w:t>
      </w:r>
      <w:r w:rsidR="009B7B55" w:rsidRPr="008C3C94">
        <w:t xml:space="preserve"> </w:t>
      </w:r>
      <w:r w:rsidR="007556E1" w:rsidRPr="008C3C94">
        <w:t>201</w:t>
      </w:r>
      <w:r w:rsidRPr="008C3C94">
        <w:t>8</w:t>
      </w:r>
      <w:r w:rsidR="007556E1" w:rsidRPr="008C3C94">
        <w:t>,</w:t>
      </w:r>
      <w:r w:rsidR="009B7B55" w:rsidRPr="008C3C94">
        <w:t xml:space="preserve"> </w:t>
      </w:r>
      <w:r w:rsidRPr="008C3C94">
        <w:t xml:space="preserve">Veterinary science and </w:t>
      </w:r>
      <w:r w:rsidR="007556E1" w:rsidRPr="008C3C94">
        <w:t>Nursing</w:t>
      </w:r>
      <w:r w:rsidR="009B7B55" w:rsidRPr="008C3C94">
        <w:t xml:space="preserve"> </w:t>
      </w:r>
      <w:r w:rsidR="007556E1" w:rsidRPr="008C3C94">
        <w:t>had</w:t>
      </w:r>
      <w:r w:rsidR="009B7B55" w:rsidRPr="008C3C94">
        <w:t xml:space="preserve"> </w:t>
      </w:r>
      <w:r w:rsidR="007556E1" w:rsidRPr="008C3C94">
        <w:t>the</w:t>
      </w:r>
      <w:r w:rsidR="009B7B55" w:rsidRPr="008C3C94">
        <w:t xml:space="preserve"> </w:t>
      </w:r>
      <w:r w:rsidR="007556E1" w:rsidRPr="008C3C94">
        <w:t>highest</w:t>
      </w:r>
      <w:r w:rsidR="009B7B55" w:rsidRPr="008C3C94">
        <w:t xml:space="preserve"> </w:t>
      </w:r>
      <w:r w:rsidR="007556E1" w:rsidRPr="008C3C94">
        <w:t>rate</w:t>
      </w:r>
      <w:r w:rsidR="009B7B55" w:rsidRPr="008C3C94">
        <w:t xml:space="preserve"> </w:t>
      </w:r>
      <w:r w:rsidR="007556E1" w:rsidRPr="008C3C94">
        <w:t>of</w:t>
      </w:r>
      <w:r w:rsidR="009B7B55" w:rsidRPr="008C3C94">
        <w:t xml:space="preserve"> </w:t>
      </w:r>
      <w:r w:rsidR="007556E1" w:rsidRPr="008C3C94">
        <w:t>full-time</w:t>
      </w:r>
      <w:r w:rsidR="009B7B55" w:rsidRPr="008C3C94">
        <w:t xml:space="preserve"> </w:t>
      </w:r>
      <w:r w:rsidR="007556E1" w:rsidRPr="008C3C94">
        <w:t>employment</w:t>
      </w:r>
      <w:r w:rsidRPr="008C3C94">
        <w:t xml:space="preserve"> rates</w:t>
      </w:r>
      <w:r w:rsidR="009B7B55" w:rsidRPr="008C3C94">
        <w:t xml:space="preserve"> </w:t>
      </w:r>
      <w:r w:rsidR="007556E1" w:rsidRPr="008C3C94">
        <w:t>at</w:t>
      </w:r>
      <w:r w:rsidR="009B7B55" w:rsidRPr="008C3C94">
        <w:t xml:space="preserve"> </w:t>
      </w:r>
      <w:r w:rsidRPr="008C3C94">
        <w:t>92.9 per cent and 91.8 per cent respectively</w:t>
      </w:r>
      <w:r w:rsidR="007556E1" w:rsidRPr="008C3C94">
        <w:t>,</w:t>
      </w:r>
      <w:r w:rsidR="009B7B55" w:rsidRPr="008C3C94">
        <w:t xml:space="preserve"> </w:t>
      </w:r>
      <w:r w:rsidR="007556E1" w:rsidRPr="008C3C94">
        <w:t>followed</w:t>
      </w:r>
      <w:r w:rsidR="009B7B55" w:rsidRPr="008C3C94">
        <w:t xml:space="preserve"> </w:t>
      </w:r>
      <w:r w:rsidR="007556E1" w:rsidRPr="008C3C94">
        <w:t>by</w:t>
      </w:r>
      <w:r w:rsidR="009B7B55" w:rsidRPr="008C3C94">
        <w:t xml:space="preserve"> </w:t>
      </w:r>
      <w:r w:rsidR="007556E1" w:rsidRPr="008C3C94">
        <w:t>Law</w:t>
      </w:r>
      <w:r w:rsidR="009B7B55" w:rsidRPr="008C3C94">
        <w:t xml:space="preserve"> </w:t>
      </w:r>
      <w:r w:rsidR="007556E1" w:rsidRPr="008C3C94">
        <w:t>and</w:t>
      </w:r>
      <w:r w:rsidR="009B7B55" w:rsidRPr="008C3C94">
        <w:t xml:space="preserve"> </w:t>
      </w:r>
      <w:r w:rsidR="007556E1" w:rsidRPr="008C3C94">
        <w:t>paralegal</w:t>
      </w:r>
      <w:r w:rsidR="009B7B55" w:rsidRPr="008C3C94">
        <w:t xml:space="preserve"> </w:t>
      </w:r>
      <w:r w:rsidR="007556E1" w:rsidRPr="008C3C94">
        <w:t>studies</w:t>
      </w:r>
      <w:r w:rsidR="009B7B55" w:rsidRPr="008C3C94">
        <w:t xml:space="preserve"> </w:t>
      </w:r>
      <w:r w:rsidR="007556E1" w:rsidRPr="008C3C94">
        <w:t>at</w:t>
      </w:r>
      <w:r w:rsidR="009B7B55" w:rsidRPr="008C3C94">
        <w:t xml:space="preserve"> </w:t>
      </w:r>
      <w:r w:rsidRPr="008C3C94">
        <w:t>89.1</w:t>
      </w:r>
      <w:r w:rsidR="009B7B55" w:rsidRPr="008C3C94">
        <w:t xml:space="preserve"> </w:t>
      </w:r>
      <w:r w:rsidR="007556E1" w:rsidRPr="008C3C94">
        <w:t>per</w:t>
      </w:r>
      <w:r w:rsidR="009B7B55" w:rsidRPr="008C3C94">
        <w:t xml:space="preserve"> </w:t>
      </w:r>
      <w:r w:rsidR="007556E1" w:rsidRPr="008C3C94">
        <w:t>cent</w:t>
      </w:r>
      <w:r w:rsidRPr="008C3C94">
        <w:t xml:space="preserve"> and Medicine with 88.4 per cent</w:t>
      </w:r>
      <w:r w:rsidR="007556E1" w:rsidRPr="008C3C94">
        <w:t>,</w:t>
      </w:r>
      <w:r w:rsidR="009B7B55" w:rsidRPr="008C3C94">
        <w:t xml:space="preserve"> </w:t>
      </w:r>
      <w:r w:rsidR="007556E1" w:rsidRPr="008C3C94">
        <w:t>as</w:t>
      </w:r>
      <w:r w:rsidR="009B7B55" w:rsidRPr="008C3C94">
        <w:t xml:space="preserve"> </w:t>
      </w:r>
      <w:r w:rsidR="007556E1" w:rsidRPr="008C3C94">
        <w:t>shown</w:t>
      </w:r>
      <w:r w:rsidR="009B7B55" w:rsidRPr="008C3C94">
        <w:t xml:space="preserve"> </w:t>
      </w:r>
      <w:r w:rsidR="00D4216D">
        <w:t xml:space="preserve">in </w:t>
      </w:r>
      <w:r w:rsidR="00EA3E3C" w:rsidRPr="00EA3E3C">
        <w:t>Table</w:t>
      </w:r>
      <w:r w:rsidR="009B7B55" w:rsidRPr="00EA3E3C">
        <w:t xml:space="preserve"> </w:t>
      </w:r>
      <w:r w:rsidR="007556E1" w:rsidRPr="008C3C94">
        <w:t>1</w:t>
      </w:r>
      <w:r w:rsidR="00EA3E3C">
        <w:t>9</w:t>
      </w:r>
      <w:r w:rsidR="007556E1" w:rsidRPr="008C3C94">
        <w:t>.</w:t>
      </w:r>
      <w:r w:rsidR="009B7B55" w:rsidRPr="008C3C94">
        <w:t xml:space="preserve"> </w:t>
      </w:r>
      <w:r w:rsidR="007556E1" w:rsidRPr="008C3C94">
        <w:t>However,</w:t>
      </w:r>
      <w:r w:rsidR="009B7B55" w:rsidRPr="008C3C94">
        <w:t xml:space="preserve"> </w:t>
      </w:r>
      <w:r w:rsidR="007556E1" w:rsidRPr="008C3C94">
        <w:t>while</w:t>
      </w:r>
      <w:r w:rsidR="009B7B55" w:rsidRPr="008C3C94">
        <w:t xml:space="preserve"> </w:t>
      </w:r>
      <w:r w:rsidR="007556E1" w:rsidRPr="008C3C94">
        <w:t>some</w:t>
      </w:r>
      <w:r w:rsidR="009B7B55" w:rsidRPr="008C3C94">
        <w:t xml:space="preserve"> </w:t>
      </w:r>
      <w:r w:rsidR="007556E1" w:rsidRPr="008C3C94">
        <w:t>postgraduate</w:t>
      </w:r>
      <w:r w:rsidR="009B7B55" w:rsidRPr="008C3C94">
        <w:t xml:space="preserve"> </w:t>
      </w:r>
      <w:r w:rsidR="007556E1" w:rsidRPr="008C3C94">
        <w:t>study</w:t>
      </w:r>
      <w:r w:rsidR="009B7B55" w:rsidRPr="008C3C94">
        <w:t xml:space="preserve"> </w:t>
      </w:r>
      <w:r w:rsidR="007556E1" w:rsidRPr="008C3C94">
        <w:t>areas</w:t>
      </w:r>
      <w:r w:rsidR="009B7B55" w:rsidRPr="008C3C94">
        <w:t xml:space="preserve"> </w:t>
      </w:r>
      <w:r w:rsidR="007556E1" w:rsidRPr="008C3C94">
        <w:t>have</w:t>
      </w:r>
      <w:r w:rsidR="009B7B55" w:rsidRPr="008C3C94">
        <w:t xml:space="preserve"> </w:t>
      </w:r>
      <w:r w:rsidR="007556E1" w:rsidRPr="008C3C94">
        <w:t>weaker</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than</w:t>
      </w:r>
      <w:r w:rsidR="009B7B55" w:rsidRPr="008C3C94">
        <w:t xml:space="preserve"> </w:t>
      </w:r>
      <w:r w:rsidR="007556E1" w:rsidRPr="008C3C94">
        <w:t>others,</w:t>
      </w:r>
      <w:r w:rsidR="009B7B55" w:rsidRPr="008C3C94">
        <w:t xml:space="preserve"> </w:t>
      </w:r>
      <w:r w:rsidR="007556E1" w:rsidRPr="008C3C94">
        <w:t>the</w:t>
      </w:r>
      <w:r w:rsidR="009B7B55" w:rsidRPr="008C3C94">
        <w:t xml:space="preserve"> </w:t>
      </w:r>
      <w:r w:rsidR="007556E1" w:rsidRPr="008C3C94">
        <w:t>divergence</w:t>
      </w:r>
      <w:r w:rsidR="009B7B55" w:rsidRPr="008C3C94">
        <w:t xml:space="preserve"> </w:t>
      </w:r>
      <w:r w:rsidR="007556E1" w:rsidRPr="008C3C94">
        <w:t>in</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areas</w:t>
      </w:r>
      <w:r w:rsidR="009B7B55" w:rsidRPr="008C3C94">
        <w:t xml:space="preserve"> </w:t>
      </w:r>
      <w:r w:rsidR="007556E1" w:rsidRPr="008C3C94">
        <w:t>is</w:t>
      </w:r>
      <w:r w:rsidR="009B7B55" w:rsidRPr="008C3C94">
        <w:t xml:space="preserve"> </w:t>
      </w:r>
      <w:r w:rsidR="007556E1" w:rsidRPr="008C3C94">
        <w:t>narrower</w:t>
      </w:r>
      <w:r w:rsidR="009B7B55" w:rsidRPr="008C3C94">
        <w:t xml:space="preserve"> </w:t>
      </w:r>
      <w:r w:rsidR="007556E1" w:rsidRPr="008C3C94">
        <w:t>at</w:t>
      </w:r>
      <w:r w:rsidR="009B7B55" w:rsidRPr="008C3C94">
        <w:t xml:space="preserve"> </w:t>
      </w:r>
      <w:r w:rsidR="007556E1" w:rsidRPr="008C3C94">
        <w:t>postgraduate</w:t>
      </w:r>
      <w:r w:rsidR="009B7B55" w:rsidRPr="008C3C94">
        <w:t xml:space="preserve"> </w:t>
      </w:r>
      <w:r w:rsidR="007556E1" w:rsidRPr="008C3C94">
        <w:t>levels</w:t>
      </w:r>
      <w:r w:rsidR="009B7B55" w:rsidRPr="008C3C94">
        <w:t xml:space="preserve"> </w:t>
      </w:r>
      <w:r w:rsidR="007556E1" w:rsidRPr="008C3C94">
        <w:t>than</w:t>
      </w:r>
      <w:r w:rsidR="009B7B55" w:rsidRPr="008C3C94">
        <w:t xml:space="preserve"> </w:t>
      </w:r>
      <w:r w:rsidR="007556E1" w:rsidRPr="008C3C94">
        <w:t>at</w:t>
      </w:r>
      <w:r w:rsidR="009B7B55" w:rsidRPr="008C3C94">
        <w:t xml:space="preserve"> </w:t>
      </w:r>
      <w:r w:rsidR="007556E1" w:rsidRPr="008C3C94">
        <w:t>the</w:t>
      </w:r>
      <w:r w:rsidR="009B7B55" w:rsidRPr="008C3C94">
        <w:t xml:space="preserve"> </w:t>
      </w:r>
      <w:r w:rsidR="007556E1" w:rsidRPr="008C3C94">
        <w:t>undergraduate</w:t>
      </w:r>
      <w:r w:rsidR="009B7B55" w:rsidRPr="008C3C94">
        <w:t xml:space="preserve"> </w:t>
      </w:r>
      <w:r w:rsidR="007556E1" w:rsidRPr="008C3C94">
        <w:t>level.</w:t>
      </w:r>
      <w:r w:rsidR="009B7B55" w:rsidRPr="008C3C94">
        <w:t xml:space="preserve"> </w:t>
      </w:r>
      <w:r w:rsidR="007556E1" w:rsidRPr="008C3C94">
        <w:t>For</w:t>
      </w:r>
      <w:r w:rsidR="009B7B55" w:rsidRPr="008C3C94">
        <w:t xml:space="preserve"> </w:t>
      </w:r>
      <w:r w:rsidR="007556E1" w:rsidRPr="008C3C94">
        <w:t>example,</w:t>
      </w:r>
      <w:r w:rsidR="009B7B55" w:rsidRPr="008C3C94">
        <w:t xml:space="preserve"> </w:t>
      </w:r>
      <w:r w:rsidR="007556E1" w:rsidRPr="008C3C94">
        <w:t>in</w:t>
      </w:r>
      <w:r w:rsidR="009B7B55" w:rsidRPr="008C3C94">
        <w:t xml:space="preserve"> </w:t>
      </w:r>
      <w:r w:rsidR="007556E1" w:rsidRPr="008C3C94">
        <w:t>201</w:t>
      </w:r>
      <w:r w:rsidRPr="008C3C94">
        <w:t>8</w:t>
      </w:r>
      <w:r w:rsidR="009B7B55" w:rsidRPr="008C3C94">
        <w:t xml:space="preserve"> </w:t>
      </w:r>
      <w:r w:rsidR="007556E1" w:rsidRPr="008C3C94">
        <w:t>the</w:t>
      </w:r>
      <w:r w:rsidR="009B7B55" w:rsidRPr="008C3C94">
        <w:t xml:space="preserve"> </w:t>
      </w:r>
      <w:r w:rsidR="007556E1" w:rsidRPr="008C3C94">
        <w:t>standard</w:t>
      </w:r>
      <w:r w:rsidR="009B7B55" w:rsidRPr="008C3C94">
        <w:t xml:space="preserve"> </w:t>
      </w:r>
      <w:r w:rsidR="007556E1" w:rsidRPr="008C3C94">
        <w:t>deviation</w:t>
      </w:r>
      <w:r w:rsidR="009B7B55" w:rsidRPr="008C3C94">
        <w:t xml:space="preserve"> </w:t>
      </w:r>
      <w:r w:rsidR="007556E1" w:rsidRPr="008C3C94">
        <w:t>in</w:t>
      </w:r>
      <w:r w:rsidR="009B7B55" w:rsidRPr="008C3C94">
        <w:t xml:space="preserve"> </w:t>
      </w:r>
      <w:r w:rsidR="007556E1" w:rsidRPr="008C3C94">
        <w:t>full-time</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across</w:t>
      </w:r>
      <w:r w:rsidR="009B7B55" w:rsidRPr="008C3C94">
        <w:t xml:space="preserve"> </w:t>
      </w:r>
      <w:r w:rsidR="007556E1" w:rsidRPr="008C3C94">
        <w:t>study</w:t>
      </w:r>
      <w:r w:rsidR="009B7B55" w:rsidRPr="008C3C94">
        <w:t xml:space="preserve"> </w:t>
      </w:r>
      <w:r w:rsidR="007556E1" w:rsidRPr="008C3C94">
        <w:t>areas</w:t>
      </w:r>
      <w:r w:rsidR="009B7B55" w:rsidRPr="008C3C94">
        <w:t xml:space="preserve"> </w:t>
      </w:r>
      <w:r w:rsidR="007556E1" w:rsidRPr="008C3C94">
        <w:t>was</w:t>
      </w:r>
      <w:r w:rsidR="009B7B55" w:rsidRPr="008C3C94">
        <w:t xml:space="preserve"> </w:t>
      </w:r>
      <w:r w:rsidR="007556E1" w:rsidRPr="008C3C94">
        <w:t>11.</w:t>
      </w:r>
      <w:r w:rsidR="005C7806" w:rsidRPr="008C3C94">
        <w:t>9</w:t>
      </w:r>
      <w:r w:rsidR="009B7B55" w:rsidRPr="008C3C94">
        <w:t xml:space="preserve"> </w:t>
      </w:r>
      <w:r w:rsidR="007556E1" w:rsidRPr="008C3C94">
        <w:t>percentage</w:t>
      </w:r>
      <w:r w:rsidR="009B7B55" w:rsidRPr="008C3C94">
        <w:t xml:space="preserve"> </w:t>
      </w:r>
      <w:r w:rsidR="007556E1" w:rsidRPr="008C3C94">
        <w:t>points</w:t>
      </w:r>
      <w:r w:rsidR="009B7B55" w:rsidRPr="008C3C94">
        <w:t xml:space="preserve"> </w:t>
      </w:r>
      <w:r w:rsidR="007556E1" w:rsidRPr="008C3C94">
        <w:t>for</w:t>
      </w:r>
      <w:r w:rsidR="009B7B55" w:rsidRPr="008C3C94">
        <w:t xml:space="preserve"> </w:t>
      </w:r>
      <w:r w:rsidR="007556E1" w:rsidRPr="008C3C94">
        <w:t>undergraduates</w:t>
      </w:r>
      <w:r w:rsidR="009B7B55" w:rsidRPr="008C3C94">
        <w:t xml:space="preserve"> </w:t>
      </w:r>
      <w:r w:rsidR="007556E1" w:rsidRPr="008C3C94">
        <w:t>(see</w:t>
      </w:r>
      <w:r w:rsidR="009B7B55" w:rsidRPr="008C3C94">
        <w:t xml:space="preserve"> </w:t>
      </w:r>
      <w:r w:rsidR="00EA3E3C" w:rsidRPr="00ED0E44">
        <w:t>Table</w:t>
      </w:r>
      <w:r w:rsidR="009B7B55" w:rsidRPr="00ED0E44">
        <w:t xml:space="preserve"> </w:t>
      </w:r>
      <w:r w:rsidR="007556E1" w:rsidRPr="00ED0E44">
        <w:t>3</w:t>
      </w:r>
      <w:r w:rsidR="007556E1" w:rsidRPr="008C3C94">
        <w:t>),</w:t>
      </w:r>
      <w:r w:rsidR="009B7B55" w:rsidRPr="008C3C94">
        <w:t xml:space="preserve"> </w:t>
      </w:r>
      <w:r w:rsidR="007556E1" w:rsidRPr="008C3C94">
        <w:t>compared</w:t>
      </w:r>
      <w:r w:rsidR="009B7B55" w:rsidRPr="008C3C94">
        <w:t xml:space="preserve"> </w:t>
      </w:r>
      <w:r w:rsidR="007556E1" w:rsidRPr="008C3C94">
        <w:t>with</w:t>
      </w:r>
      <w:r w:rsidR="009B7B55" w:rsidRPr="008C3C94">
        <w:t xml:space="preserve"> </w:t>
      </w:r>
      <w:r w:rsidR="005C7806" w:rsidRPr="008C3C94">
        <w:t>8.4</w:t>
      </w:r>
      <w:r w:rsidR="009B7B55" w:rsidRPr="008C3C94">
        <w:t xml:space="preserve"> </w:t>
      </w:r>
      <w:r w:rsidR="007556E1" w:rsidRPr="008C3C94">
        <w:t>percentage</w:t>
      </w:r>
      <w:r w:rsidR="009B7B55" w:rsidRPr="008C3C94">
        <w:t xml:space="preserve"> </w:t>
      </w:r>
      <w:r w:rsidR="007556E1" w:rsidRPr="008C3C94">
        <w:t>points</w:t>
      </w:r>
      <w:r w:rsidR="009B7B55" w:rsidRPr="008C3C94">
        <w:t xml:space="preserve"> </w:t>
      </w:r>
      <w:r w:rsidR="007556E1" w:rsidRPr="008C3C94">
        <w:t>for</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graduates</w:t>
      </w:r>
      <w:r w:rsidR="009B7B55" w:rsidRPr="008C3C94">
        <w:t xml:space="preserve"> </w:t>
      </w:r>
      <w:r w:rsidR="007556E1" w:rsidRPr="008C3C94">
        <w:t>and</w:t>
      </w:r>
      <w:r w:rsidR="009B7B55" w:rsidRPr="008C3C94">
        <w:t xml:space="preserve"> </w:t>
      </w:r>
      <w:r w:rsidR="007556E1" w:rsidRPr="008C3C94">
        <w:t>10.</w:t>
      </w:r>
      <w:r w:rsidR="005C7806" w:rsidRPr="008C3C94">
        <w:t>0</w:t>
      </w:r>
      <w:r w:rsidR="009B7B55" w:rsidRPr="008C3C94">
        <w:t xml:space="preserve"> </w:t>
      </w:r>
      <w:r w:rsidR="007556E1" w:rsidRPr="008C3C94">
        <w:t>percentage</w:t>
      </w:r>
      <w:r w:rsidR="009B7B55" w:rsidRPr="008C3C94">
        <w:t xml:space="preserve"> </w:t>
      </w:r>
      <w:r w:rsidR="007556E1" w:rsidRPr="008C3C94">
        <w:t>points</w:t>
      </w:r>
      <w:r w:rsidR="009B7B55" w:rsidRPr="008C3C94">
        <w:t xml:space="preserve"> </w:t>
      </w:r>
      <w:r w:rsidR="007556E1" w:rsidRPr="008C3C94">
        <w:t>for</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p>
    <w:p w14:paraId="550012FA" w14:textId="77777777" w:rsidR="007556E1" w:rsidRPr="008C3C94" w:rsidRDefault="00EA3E3C" w:rsidP="001E4236">
      <w:pPr>
        <w:pStyle w:val="Tabletitle"/>
      </w:pPr>
      <w:r w:rsidRPr="00ED0E44">
        <w:t>Table</w:t>
      </w:r>
      <w:r w:rsidR="009B7B55" w:rsidRPr="00ED0E44">
        <w:t xml:space="preserve"> </w:t>
      </w:r>
      <w:r w:rsidR="00991011">
        <w:t>17</w:t>
      </w:r>
      <w:r w:rsidR="00833DFE" w:rsidRPr="008C3C94">
        <w:t>:</w:t>
      </w:r>
      <w:r w:rsidR="009B7B55" w:rsidRPr="008C3C94">
        <w:t xml:space="preserve"> </w:t>
      </w:r>
      <w:r w:rsidR="007556E1" w:rsidRPr="008C3C94">
        <w:t>Postgraduate</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201</w:t>
      </w:r>
      <w:r w:rsidR="009D0447" w:rsidRPr="008C3C94">
        <w:t>7</w:t>
      </w:r>
      <w:r w:rsidR="009B7B55" w:rsidRPr="008C3C94">
        <w:t xml:space="preserve"> </w:t>
      </w:r>
      <w:r w:rsidR="007556E1" w:rsidRPr="008C3C94">
        <w:t>and</w:t>
      </w:r>
      <w:r w:rsidR="009B7B55" w:rsidRPr="008C3C94">
        <w:t xml:space="preserve"> </w:t>
      </w:r>
      <w:r w:rsidR="007556E1" w:rsidRPr="008C3C94">
        <w:t>201</w:t>
      </w:r>
      <w:r w:rsidR="009D0447" w:rsidRPr="008C3C94">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1"/>
        <w:gridCol w:w="1078"/>
        <w:gridCol w:w="1113"/>
        <w:gridCol w:w="1078"/>
        <w:gridCol w:w="1079"/>
        <w:gridCol w:w="1112"/>
        <w:gridCol w:w="1079"/>
      </w:tblGrid>
      <w:tr w:rsidR="009D0447" w:rsidRPr="008C3C94" w14:paraId="662B97DE" w14:textId="77777777" w:rsidTr="009D0447">
        <w:tc>
          <w:tcPr>
            <w:tcW w:w="2471" w:type="dxa"/>
            <w:tcMar>
              <w:top w:w="44" w:type="dxa"/>
              <w:left w:w="86" w:type="dxa"/>
              <w:bottom w:w="86" w:type="dxa"/>
              <w:right w:w="0" w:type="dxa"/>
            </w:tcMar>
            <w:hideMark/>
          </w:tcPr>
          <w:p w14:paraId="7EE4E0E0" w14:textId="77777777" w:rsidR="007556E1" w:rsidRPr="008C3C94" w:rsidRDefault="007556E1" w:rsidP="00716FF6">
            <w:pPr>
              <w:pStyle w:val="Tabletext"/>
              <w:rPr>
                <w:b/>
              </w:rPr>
            </w:pPr>
            <w:r w:rsidRPr="008C3C94">
              <w:rPr>
                <w:b/>
              </w:rPr>
              <w:t>Postgraduate</w:t>
            </w:r>
            <w:r w:rsidR="009B7B55" w:rsidRPr="008C3C94">
              <w:rPr>
                <w:b/>
              </w:rPr>
              <w:t xml:space="preserve"> </w:t>
            </w:r>
            <w:r w:rsidRPr="008C3C94">
              <w:rPr>
                <w:b/>
              </w:rPr>
              <w:t>coursework</w:t>
            </w:r>
          </w:p>
        </w:tc>
        <w:tc>
          <w:tcPr>
            <w:tcW w:w="1078" w:type="dxa"/>
            <w:tcMar>
              <w:top w:w="44" w:type="dxa"/>
              <w:left w:w="86" w:type="dxa"/>
              <w:bottom w:w="86" w:type="dxa"/>
              <w:right w:w="44" w:type="dxa"/>
            </w:tcMar>
            <w:hideMark/>
          </w:tcPr>
          <w:p w14:paraId="2D93EC55" w14:textId="77777777" w:rsidR="007556E1" w:rsidRPr="00C0398F" w:rsidRDefault="00875F23" w:rsidP="009F6335">
            <w:pPr>
              <w:pStyle w:val="Tablecolumnheader"/>
              <w:rPr>
                <w:b/>
              </w:rPr>
            </w:pPr>
            <w:r w:rsidRPr="00C0398F">
              <w:rPr>
                <w:b/>
              </w:rPr>
              <w:t>201</w:t>
            </w:r>
            <w:r w:rsidR="009D0447" w:rsidRPr="00C0398F">
              <w:rPr>
                <w:b/>
              </w:rPr>
              <w:t>7</w:t>
            </w:r>
            <w:r w:rsidR="009B7B55" w:rsidRPr="00C0398F">
              <w:rPr>
                <w:b/>
              </w:rPr>
              <w:t xml:space="preserve"> </w:t>
            </w:r>
            <w:r w:rsidRPr="00C0398F">
              <w:rPr>
                <w:b/>
              </w:rPr>
              <w:t>–</w:t>
            </w:r>
            <w:r w:rsidR="009B7B55" w:rsidRPr="00C0398F">
              <w:rPr>
                <w:b/>
              </w:rPr>
              <w:t xml:space="preserve"> </w:t>
            </w:r>
            <w:r w:rsidR="007556E1" w:rsidRPr="00C0398F">
              <w:rPr>
                <w:b/>
              </w:rPr>
              <w:t>Male</w:t>
            </w:r>
          </w:p>
        </w:tc>
        <w:tc>
          <w:tcPr>
            <w:tcW w:w="1113" w:type="dxa"/>
            <w:tcMar>
              <w:top w:w="44" w:type="dxa"/>
              <w:left w:w="86" w:type="dxa"/>
              <w:bottom w:w="86" w:type="dxa"/>
              <w:right w:w="44" w:type="dxa"/>
            </w:tcMar>
            <w:hideMark/>
          </w:tcPr>
          <w:p w14:paraId="1EDE5591" w14:textId="77777777" w:rsidR="007556E1" w:rsidRPr="00C0398F" w:rsidRDefault="00875F23" w:rsidP="009F6335">
            <w:pPr>
              <w:pStyle w:val="Tablecolumnheader"/>
              <w:rPr>
                <w:b/>
              </w:rPr>
            </w:pPr>
            <w:r w:rsidRPr="00C0398F">
              <w:rPr>
                <w:b/>
              </w:rPr>
              <w:t>201</w:t>
            </w:r>
            <w:r w:rsidR="009D0447" w:rsidRPr="00C0398F">
              <w:rPr>
                <w:b/>
              </w:rPr>
              <w:t>7</w:t>
            </w:r>
            <w:r w:rsidR="009B7B55" w:rsidRPr="00C0398F">
              <w:rPr>
                <w:b/>
              </w:rPr>
              <w:t xml:space="preserve"> </w:t>
            </w:r>
            <w:r w:rsidRPr="00C0398F">
              <w:rPr>
                <w:b/>
              </w:rPr>
              <w:t>–</w:t>
            </w:r>
            <w:r w:rsidR="009B7B55" w:rsidRPr="00C0398F">
              <w:rPr>
                <w:b/>
              </w:rPr>
              <w:t xml:space="preserve"> </w:t>
            </w:r>
            <w:r w:rsidR="007556E1" w:rsidRPr="00C0398F">
              <w:rPr>
                <w:b/>
              </w:rPr>
              <w:t>Female</w:t>
            </w:r>
          </w:p>
        </w:tc>
        <w:tc>
          <w:tcPr>
            <w:tcW w:w="1078" w:type="dxa"/>
            <w:tcMar>
              <w:top w:w="44" w:type="dxa"/>
              <w:left w:w="86" w:type="dxa"/>
              <w:bottom w:w="86" w:type="dxa"/>
              <w:right w:w="44" w:type="dxa"/>
            </w:tcMar>
            <w:hideMark/>
          </w:tcPr>
          <w:p w14:paraId="5285699A" w14:textId="77777777" w:rsidR="007556E1" w:rsidRPr="00C0398F" w:rsidRDefault="00875F23" w:rsidP="009F6335">
            <w:pPr>
              <w:pStyle w:val="Tablecolumnheader"/>
              <w:rPr>
                <w:b/>
              </w:rPr>
            </w:pPr>
            <w:r w:rsidRPr="00C0398F">
              <w:rPr>
                <w:b/>
              </w:rPr>
              <w:t>201</w:t>
            </w:r>
            <w:r w:rsidR="009D0447" w:rsidRPr="00C0398F">
              <w:rPr>
                <w:b/>
              </w:rPr>
              <w:t>7</w:t>
            </w:r>
            <w:r w:rsidR="009B7B55" w:rsidRPr="00C0398F">
              <w:rPr>
                <w:b/>
              </w:rPr>
              <w:t xml:space="preserve"> </w:t>
            </w:r>
            <w:r w:rsidRPr="00C0398F">
              <w:rPr>
                <w:b/>
              </w:rPr>
              <w:t>–</w:t>
            </w:r>
            <w:r w:rsidR="009B7B55" w:rsidRPr="00C0398F">
              <w:rPr>
                <w:b/>
              </w:rPr>
              <w:t xml:space="preserve"> </w:t>
            </w:r>
            <w:r w:rsidR="007556E1" w:rsidRPr="00C0398F">
              <w:rPr>
                <w:b/>
              </w:rPr>
              <w:t>Total</w:t>
            </w:r>
          </w:p>
        </w:tc>
        <w:tc>
          <w:tcPr>
            <w:tcW w:w="1079" w:type="dxa"/>
            <w:tcMar>
              <w:top w:w="44" w:type="dxa"/>
              <w:left w:w="86" w:type="dxa"/>
              <w:bottom w:w="86" w:type="dxa"/>
              <w:right w:w="44" w:type="dxa"/>
            </w:tcMar>
            <w:hideMark/>
          </w:tcPr>
          <w:p w14:paraId="63310F30" w14:textId="77777777" w:rsidR="007556E1" w:rsidRPr="00C0398F" w:rsidRDefault="00875F23" w:rsidP="009F6335">
            <w:pPr>
              <w:pStyle w:val="Tablecolumnheader"/>
              <w:rPr>
                <w:b/>
              </w:rPr>
            </w:pPr>
            <w:r w:rsidRPr="00C0398F">
              <w:rPr>
                <w:b/>
              </w:rPr>
              <w:t>201</w:t>
            </w:r>
            <w:r w:rsidR="009D0447" w:rsidRPr="00C0398F">
              <w:rPr>
                <w:b/>
              </w:rPr>
              <w:t>8</w:t>
            </w:r>
            <w:r w:rsidR="009B7B55" w:rsidRPr="00C0398F">
              <w:rPr>
                <w:b/>
              </w:rPr>
              <w:t xml:space="preserve"> </w:t>
            </w:r>
            <w:r w:rsidRPr="00C0398F">
              <w:rPr>
                <w:b/>
              </w:rPr>
              <w:t>–</w:t>
            </w:r>
            <w:r w:rsidR="009B7B55" w:rsidRPr="00C0398F">
              <w:rPr>
                <w:b/>
              </w:rPr>
              <w:t xml:space="preserve"> </w:t>
            </w:r>
            <w:r w:rsidR="007556E1" w:rsidRPr="00C0398F">
              <w:rPr>
                <w:b/>
              </w:rPr>
              <w:t>Male</w:t>
            </w:r>
          </w:p>
        </w:tc>
        <w:tc>
          <w:tcPr>
            <w:tcW w:w="1112" w:type="dxa"/>
            <w:tcMar>
              <w:top w:w="44" w:type="dxa"/>
              <w:left w:w="86" w:type="dxa"/>
              <w:bottom w:w="86" w:type="dxa"/>
              <w:right w:w="44" w:type="dxa"/>
            </w:tcMar>
            <w:hideMark/>
          </w:tcPr>
          <w:p w14:paraId="6C2080E6" w14:textId="77777777" w:rsidR="007556E1" w:rsidRPr="00C0398F" w:rsidRDefault="00875F23" w:rsidP="009F6335">
            <w:pPr>
              <w:pStyle w:val="Tablecolumnheader"/>
              <w:rPr>
                <w:b/>
              </w:rPr>
            </w:pPr>
            <w:r w:rsidRPr="00C0398F">
              <w:rPr>
                <w:b/>
              </w:rPr>
              <w:t>201</w:t>
            </w:r>
            <w:r w:rsidR="009D0447" w:rsidRPr="00C0398F">
              <w:rPr>
                <w:b/>
              </w:rPr>
              <w:t>8</w:t>
            </w:r>
            <w:r w:rsidR="009B7B55" w:rsidRPr="00C0398F">
              <w:rPr>
                <w:b/>
              </w:rPr>
              <w:t xml:space="preserve"> </w:t>
            </w:r>
            <w:r w:rsidRPr="00C0398F">
              <w:rPr>
                <w:b/>
              </w:rPr>
              <w:t>–</w:t>
            </w:r>
            <w:r w:rsidR="009B7B55" w:rsidRPr="00C0398F">
              <w:rPr>
                <w:b/>
              </w:rPr>
              <w:t xml:space="preserve"> </w:t>
            </w:r>
            <w:r w:rsidR="007556E1" w:rsidRPr="00C0398F">
              <w:rPr>
                <w:b/>
              </w:rPr>
              <w:t>Female</w:t>
            </w:r>
          </w:p>
        </w:tc>
        <w:tc>
          <w:tcPr>
            <w:tcW w:w="1079" w:type="dxa"/>
            <w:tcMar>
              <w:top w:w="44" w:type="dxa"/>
              <w:left w:w="86" w:type="dxa"/>
              <w:bottom w:w="86" w:type="dxa"/>
              <w:right w:w="44" w:type="dxa"/>
            </w:tcMar>
            <w:hideMark/>
          </w:tcPr>
          <w:p w14:paraId="35FDD6F0" w14:textId="77777777" w:rsidR="007556E1" w:rsidRPr="00C0398F" w:rsidRDefault="00875F23" w:rsidP="009F6335">
            <w:pPr>
              <w:pStyle w:val="Tablecolumnheader"/>
              <w:rPr>
                <w:b/>
              </w:rPr>
            </w:pPr>
            <w:r w:rsidRPr="00C0398F">
              <w:rPr>
                <w:b/>
              </w:rPr>
              <w:t>201</w:t>
            </w:r>
            <w:r w:rsidR="009D0447" w:rsidRPr="00C0398F">
              <w:rPr>
                <w:b/>
              </w:rPr>
              <w:t>8</w:t>
            </w:r>
            <w:r w:rsidR="009B7B55" w:rsidRPr="00C0398F">
              <w:rPr>
                <w:b/>
              </w:rPr>
              <w:t xml:space="preserve"> </w:t>
            </w:r>
            <w:r w:rsidRPr="00C0398F">
              <w:rPr>
                <w:b/>
              </w:rPr>
              <w:t>–</w:t>
            </w:r>
            <w:r w:rsidR="009B7B55" w:rsidRPr="00C0398F">
              <w:rPr>
                <w:b/>
              </w:rPr>
              <w:t xml:space="preserve"> </w:t>
            </w:r>
            <w:r w:rsidR="007556E1" w:rsidRPr="00C0398F">
              <w:rPr>
                <w:b/>
              </w:rPr>
              <w:t>Total</w:t>
            </w:r>
          </w:p>
        </w:tc>
      </w:tr>
      <w:tr w:rsidR="006D4DE9" w:rsidRPr="008C3C94" w14:paraId="3D5E8BF9" w14:textId="77777777" w:rsidTr="009D0447">
        <w:tc>
          <w:tcPr>
            <w:tcW w:w="2471" w:type="dxa"/>
            <w:tcMar>
              <w:top w:w="44" w:type="dxa"/>
              <w:left w:w="86" w:type="dxa"/>
              <w:bottom w:w="86" w:type="dxa"/>
              <w:right w:w="0" w:type="dxa"/>
            </w:tcMar>
            <w:hideMark/>
          </w:tcPr>
          <w:p w14:paraId="316E01F5" w14:textId="77777777" w:rsidR="006D4DE9" w:rsidRPr="008C3C94" w:rsidRDefault="006D4DE9" w:rsidP="006D4DE9">
            <w:pPr>
              <w:pStyle w:val="Tabletext"/>
            </w:pPr>
            <w:r w:rsidRPr="008C3C94">
              <w:t>Full-time employment (%)</w:t>
            </w:r>
          </w:p>
        </w:tc>
        <w:tc>
          <w:tcPr>
            <w:tcW w:w="1078" w:type="dxa"/>
            <w:tcMar>
              <w:top w:w="44" w:type="dxa"/>
              <w:left w:w="86" w:type="dxa"/>
              <w:bottom w:w="86" w:type="dxa"/>
              <w:right w:w="44" w:type="dxa"/>
            </w:tcMar>
            <w:hideMark/>
          </w:tcPr>
          <w:p w14:paraId="644DD377" w14:textId="10989845" w:rsidR="006D4DE9" w:rsidRPr="00C0398F" w:rsidRDefault="006D4DE9" w:rsidP="009F6335">
            <w:pPr>
              <w:pStyle w:val="Tabletextcentred"/>
              <w:rPr>
                <w:b w:val="0"/>
              </w:rPr>
            </w:pPr>
            <w:r w:rsidRPr="00C0398F">
              <w:rPr>
                <w:b w:val="0"/>
              </w:rPr>
              <w:t>87.3</w:t>
            </w:r>
          </w:p>
        </w:tc>
        <w:tc>
          <w:tcPr>
            <w:tcW w:w="1113" w:type="dxa"/>
            <w:tcMar>
              <w:top w:w="44" w:type="dxa"/>
              <w:left w:w="86" w:type="dxa"/>
              <w:bottom w:w="86" w:type="dxa"/>
              <w:right w:w="44" w:type="dxa"/>
            </w:tcMar>
            <w:hideMark/>
          </w:tcPr>
          <w:p w14:paraId="18B676AB" w14:textId="74E42D19" w:rsidR="006D4DE9" w:rsidRPr="00C0398F" w:rsidRDefault="006D4DE9" w:rsidP="009F6335">
            <w:pPr>
              <w:pStyle w:val="Tabletextcentred"/>
              <w:rPr>
                <w:b w:val="0"/>
              </w:rPr>
            </w:pPr>
            <w:r w:rsidRPr="00C0398F">
              <w:rPr>
                <w:b w:val="0"/>
              </w:rPr>
              <w:t>85.2</w:t>
            </w:r>
          </w:p>
        </w:tc>
        <w:tc>
          <w:tcPr>
            <w:tcW w:w="1078" w:type="dxa"/>
            <w:tcMar>
              <w:top w:w="44" w:type="dxa"/>
              <w:left w:w="86" w:type="dxa"/>
              <w:bottom w:w="86" w:type="dxa"/>
              <w:right w:w="44" w:type="dxa"/>
            </w:tcMar>
            <w:hideMark/>
          </w:tcPr>
          <w:p w14:paraId="2AF329F5" w14:textId="3A5ACC1D" w:rsidR="006D4DE9" w:rsidRPr="00C0398F" w:rsidRDefault="006D4DE9" w:rsidP="009F6335">
            <w:pPr>
              <w:pStyle w:val="Tabletextcentred"/>
              <w:rPr>
                <w:b w:val="0"/>
              </w:rPr>
            </w:pPr>
            <w:r w:rsidRPr="00C0398F">
              <w:rPr>
                <w:b w:val="0"/>
              </w:rPr>
              <w:t>86.1</w:t>
            </w:r>
          </w:p>
        </w:tc>
        <w:tc>
          <w:tcPr>
            <w:tcW w:w="1079" w:type="dxa"/>
            <w:tcMar>
              <w:top w:w="44" w:type="dxa"/>
              <w:left w:w="86" w:type="dxa"/>
              <w:bottom w:w="86" w:type="dxa"/>
              <w:right w:w="44" w:type="dxa"/>
            </w:tcMar>
            <w:hideMark/>
          </w:tcPr>
          <w:p w14:paraId="4D9D5972" w14:textId="0BA6CACF" w:rsidR="006D4DE9" w:rsidRPr="00C0398F" w:rsidRDefault="006D4DE9" w:rsidP="009F6335">
            <w:pPr>
              <w:pStyle w:val="Tabletextcentred"/>
              <w:rPr>
                <w:b w:val="0"/>
              </w:rPr>
            </w:pPr>
            <w:r w:rsidRPr="00C0398F">
              <w:rPr>
                <w:b w:val="0"/>
              </w:rPr>
              <w:t>87.8</w:t>
            </w:r>
          </w:p>
        </w:tc>
        <w:tc>
          <w:tcPr>
            <w:tcW w:w="1112" w:type="dxa"/>
            <w:tcMar>
              <w:top w:w="44" w:type="dxa"/>
              <w:left w:w="86" w:type="dxa"/>
              <w:bottom w:w="86" w:type="dxa"/>
              <w:right w:w="44" w:type="dxa"/>
            </w:tcMar>
            <w:hideMark/>
          </w:tcPr>
          <w:p w14:paraId="287D4228" w14:textId="779A2311" w:rsidR="006D4DE9" w:rsidRPr="00C0398F" w:rsidRDefault="006D4DE9" w:rsidP="009F6335">
            <w:pPr>
              <w:pStyle w:val="Tabletextcentred"/>
              <w:rPr>
                <w:b w:val="0"/>
              </w:rPr>
            </w:pPr>
            <w:r w:rsidRPr="00C0398F">
              <w:rPr>
                <w:b w:val="0"/>
              </w:rPr>
              <w:t>86.3</w:t>
            </w:r>
          </w:p>
        </w:tc>
        <w:tc>
          <w:tcPr>
            <w:tcW w:w="1079" w:type="dxa"/>
            <w:tcMar>
              <w:top w:w="44" w:type="dxa"/>
              <w:left w:w="86" w:type="dxa"/>
              <w:bottom w:w="86" w:type="dxa"/>
              <w:right w:w="44" w:type="dxa"/>
            </w:tcMar>
            <w:hideMark/>
          </w:tcPr>
          <w:p w14:paraId="685FC6E7" w14:textId="0E577E25" w:rsidR="006D4DE9" w:rsidRPr="00C0398F" w:rsidRDefault="006D4DE9" w:rsidP="009F6335">
            <w:pPr>
              <w:pStyle w:val="Tabletextcentred"/>
              <w:rPr>
                <w:b w:val="0"/>
              </w:rPr>
            </w:pPr>
            <w:r w:rsidRPr="00C0398F">
              <w:rPr>
                <w:b w:val="0"/>
              </w:rPr>
              <w:t>86.9</w:t>
            </w:r>
          </w:p>
        </w:tc>
      </w:tr>
      <w:tr w:rsidR="006D4DE9" w:rsidRPr="008C3C94" w14:paraId="5C2E833B" w14:textId="77777777" w:rsidTr="009D0447">
        <w:tc>
          <w:tcPr>
            <w:tcW w:w="2471" w:type="dxa"/>
            <w:tcMar>
              <w:top w:w="44" w:type="dxa"/>
              <w:left w:w="86" w:type="dxa"/>
              <w:bottom w:w="86" w:type="dxa"/>
              <w:right w:w="0" w:type="dxa"/>
            </w:tcMar>
            <w:hideMark/>
          </w:tcPr>
          <w:p w14:paraId="6F2C9331" w14:textId="77777777" w:rsidR="006D4DE9" w:rsidRPr="008C3C94" w:rsidRDefault="006D4DE9" w:rsidP="006D4DE9">
            <w:pPr>
              <w:pStyle w:val="Tabletext"/>
            </w:pPr>
            <w:r w:rsidRPr="008C3C94">
              <w:t>Overall employed (%)</w:t>
            </w:r>
          </w:p>
        </w:tc>
        <w:tc>
          <w:tcPr>
            <w:tcW w:w="1078" w:type="dxa"/>
            <w:tcMar>
              <w:top w:w="44" w:type="dxa"/>
              <w:left w:w="86" w:type="dxa"/>
              <w:bottom w:w="86" w:type="dxa"/>
              <w:right w:w="44" w:type="dxa"/>
            </w:tcMar>
            <w:hideMark/>
          </w:tcPr>
          <w:p w14:paraId="1C17A06F" w14:textId="04492B33" w:rsidR="006D4DE9" w:rsidRPr="00C0398F" w:rsidRDefault="006D4DE9" w:rsidP="009F6335">
            <w:pPr>
              <w:pStyle w:val="Tabletextcentred"/>
              <w:rPr>
                <w:b w:val="0"/>
              </w:rPr>
            </w:pPr>
            <w:r w:rsidRPr="00C0398F">
              <w:rPr>
                <w:b w:val="0"/>
              </w:rPr>
              <w:t>91.8</w:t>
            </w:r>
          </w:p>
        </w:tc>
        <w:tc>
          <w:tcPr>
            <w:tcW w:w="1113" w:type="dxa"/>
            <w:tcMar>
              <w:top w:w="44" w:type="dxa"/>
              <w:left w:w="86" w:type="dxa"/>
              <w:bottom w:w="86" w:type="dxa"/>
              <w:right w:w="44" w:type="dxa"/>
            </w:tcMar>
            <w:hideMark/>
          </w:tcPr>
          <w:p w14:paraId="51728FE0" w14:textId="6EA4282B" w:rsidR="006D4DE9" w:rsidRPr="00C0398F" w:rsidRDefault="006D4DE9" w:rsidP="009F6335">
            <w:pPr>
              <w:pStyle w:val="Tabletextcentred"/>
              <w:rPr>
                <w:b w:val="0"/>
              </w:rPr>
            </w:pPr>
            <w:r w:rsidRPr="00C0398F">
              <w:rPr>
                <w:b w:val="0"/>
              </w:rPr>
              <w:t>93.1</w:t>
            </w:r>
          </w:p>
        </w:tc>
        <w:tc>
          <w:tcPr>
            <w:tcW w:w="1078" w:type="dxa"/>
            <w:tcMar>
              <w:top w:w="44" w:type="dxa"/>
              <w:left w:w="86" w:type="dxa"/>
              <w:bottom w:w="86" w:type="dxa"/>
              <w:right w:w="44" w:type="dxa"/>
            </w:tcMar>
            <w:hideMark/>
          </w:tcPr>
          <w:p w14:paraId="33065E24" w14:textId="3C3A27BA" w:rsidR="006D4DE9" w:rsidRPr="00C0398F" w:rsidRDefault="006D4DE9" w:rsidP="009F6335">
            <w:pPr>
              <w:pStyle w:val="Tabletextcentred"/>
              <w:rPr>
                <w:b w:val="0"/>
              </w:rPr>
            </w:pPr>
            <w:r w:rsidRPr="00C0398F">
              <w:rPr>
                <w:b w:val="0"/>
              </w:rPr>
              <w:t>92.6</w:t>
            </w:r>
          </w:p>
        </w:tc>
        <w:tc>
          <w:tcPr>
            <w:tcW w:w="1079" w:type="dxa"/>
            <w:tcMar>
              <w:top w:w="44" w:type="dxa"/>
              <w:left w:w="86" w:type="dxa"/>
              <w:bottom w:w="86" w:type="dxa"/>
              <w:right w:w="44" w:type="dxa"/>
            </w:tcMar>
            <w:hideMark/>
          </w:tcPr>
          <w:p w14:paraId="165655C9" w14:textId="5669BAF6" w:rsidR="006D4DE9" w:rsidRPr="00C0398F" w:rsidRDefault="006D4DE9" w:rsidP="009F6335">
            <w:pPr>
              <w:pStyle w:val="Tabletextcentred"/>
              <w:rPr>
                <w:b w:val="0"/>
              </w:rPr>
            </w:pPr>
            <w:r w:rsidRPr="00C0398F">
              <w:rPr>
                <w:b w:val="0"/>
              </w:rPr>
              <w:t>92.1</w:t>
            </w:r>
          </w:p>
        </w:tc>
        <w:tc>
          <w:tcPr>
            <w:tcW w:w="1112" w:type="dxa"/>
            <w:tcMar>
              <w:top w:w="44" w:type="dxa"/>
              <w:left w:w="86" w:type="dxa"/>
              <w:bottom w:w="86" w:type="dxa"/>
              <w:right w:w="44" w:type="dxa"/>
            </w:tcMar>
            <w:hideMark/>
          </w:tcPr>
          <w:p w14:paraId="0925B72C" w14:textId="0C555467" w:rsidR="006D4DE9" w:rsidRPr="00C0398F" w:rsidRDefault="006D4DE9" w:rsidP="009F6335">
            <w:pPr>
              <w:pStyle w:val="Tabletextcentred"/>
              <w:rPr>
                <w:b w:val="0"/>
              </w:rPr>
            </w:pPr>
            <w:r w:rsidRPr="00C0398F">
              <w:rPr>
                <w:b w:val="0"/>
              </w:rPr>
              <w:t>93.4</w:t>
            </w:r>
          </w:p>
        </w:tc>
        <w:tc>
          <w:tcPr>
            <w:tcW w:w="1079" w:type="dxa"/>
            <w:tcMar>
              <w:top w:w="44" w:type="dxa"/>
              <w:left w:w="86" w:type="dxa"/>
              <w:bottom w:w="86" w:type="dxa"/>
              <w:right w:w="44" w:type="dxa"/>
            </w:tcMar>
            <w:hideMark/>
          </w:tcPr>
          <w:p w14:paraId="06F0BA7A" w14:textId="7A206040" w:rsidR="006D4DE9" w:rsidRPr="00C0398F" w:rsidRDefault="006D4DE9" w:rsidP="009F6335">
            <w:pPr>
              <w:pStyle w:val="Tabletextcentred"/>
              <w:rPr>
                <w:b w:val="0"/>
              </w:rPr>
            </w:pPr>
            <w:r w:rsidRPr="00C0398F">
              <w:rPr>
                <w:b w:val="0"/>
              </w:rPr>
              <w:t>92.9</w:t>
            </w:r>
          </w:p>
        </w:tc>
      </w:tr>
      <w:tr w:rsidR="006D4DE9" w:rsidRPr="008C3C94" w14:paraId="43B7804D" w14:textId="77777777" w:rsidTr="009D0447">
        <w:tc>
          <w:tcPr>
            <w:tcW w:w="2471" w:type="dxa"/>
            <w:tcMar>
              <w:top w:w="44" w:type="dxa"/>
              <w:left w:w="86" w:type="dxa"/>
              <w:bottom w:w="86" w:type="dxa"/>
              <w:right w:w="0" w:type="dxa"/>
            </w:tcMar>
            <w:hideMark/>
          </w:tcPr>
          <w:p w14:paraId="7F6D4F03" w14:textId="77777777" w:rsidR="006D4DE9" w:rsidRPr="008C3C94" w:rsidRDefault="006D4DE9" w:rsidP="006D4DE9">
            <w:pPr>
              <w:pStyle w:val="Tabletext"/>
            </w:pPr>
            <w:r w:rsidRPr="008C3C94">
              <w:t>Labour force participation rate (%)</w:t>
            </w:r>
          </w:p>
        </w:tc>
        <w:tc>
          <w:tcPr>
            <w:tcW w:w="1078" w:type="dxa"/>
            <w:tcMar>
              <w:top w:w="44" w:type="dxa"/>
              <w:left w:w="86" w:type="dxa"/>
              <w:bottom w:w="86" w:type="dxa"/>
              <w:right w:w="44" w:type="dxa"/>
            </w:tcMar>
            <w:hideMark/>
          </w:tcPr>
          <w:p w14:paraId="1F7D2B77" w14:textId="35B81E18" w:rsidR="006D4DE9" w:rsidRPr="00C0398F" w:rsidRDefault="006D4DE9" w:rsidP="009F6335">
            <w:pPr>
              <w:pStyle w:val="Tabletextcentred"/>
              <w:rPr>
                <w:b w:val="0"/>
              </w:rPr>
            </w:pPr>
            <w:r w:rsidRPr="00C0398F">
              <w:rPr>
                <w:b w:val="0"/>
              </w:rPr>
              <w:t>96.4</w:t>
            </w:r>
          </w:p>
        </w:tc>
        <w:tc>
          <w:tcPr>
            <w:tcW w:w="1113" w:type="dxa"/>
            <w:tcMar>
              <w:top w:w="44" w:type="dxa"/>
              <w:left w:w="86" w:type="dxa"/>
              <w:bottom w:w="86" w:type="dxa"/>
              <w:right w:w="44" w:type="dxa"/>
            </w:tcMar>
            <w:hideMark/>
          </w:tcPr>
          <w:p w14:paraId="1FF933FF" w14:textId="5E475CEC" w:rsidR="006D4DE9" w:rsidRPr="00C0398F" w:rsidRDefault="006D4DE9" w:rsidP="009F6335">
            <w:pPr>
              <w:pStyle w:val="Tabletextcentred"/>
              <w:rPr>
                <w:b w:val="0"/>
              </w:rPr>
            </w:pPr>
            <w:r w:rsidRPr="00C0398F">
              <w:rPr>
                <w:b w:val="0"/>
              </w:rPr>
              <w:t>95.4</w:t>
            </w:r>
          </w:p>
        </w:tc>
        <w:tc>
          <w:tcPr>
            <w:tcW w:w="1078" w:type="dxa"/>
            <w:tcMar>
              <w:top w:w="44" w:type="dxa"/>
              <w:left w:w="86" w:type="dxa"/>
              <w:bottom w:w="86" w:type="dxa"/>
              <w:right w:w="44" w:type="dxa"/>
            </w:tcMar>
            <w:hideMark/>
          </w:tcPr>
          <w:p w14:paraId="364C8738" w14:textId="7F08B5F2" w:rsidR="006D4DE9" w:rsidRPr="00C0398F" w:rsidRDefault="006D4DE9" w:rsidP="009F6335">
            <w:pPr>
              <w:pStyle w:val="Tabletextcentred"/>
              <w:rPr>
                <w:b w:val="0"/>
              </w:rPr>
            </w:pPr>
            <w:r w:rsidRPr="00C0398F">
              <w:rPr>
                <w:b w:val="0"/>
              </w:rPr>
              <w:t>95.8</w:t>
            </w:r>
          </w:p>
        </w:tc>
        <w:tc>
          <w:tcPr>
            <w:tcW w:w="1079" w:type="dxa"/>
            <w:tcMar>
              <w:top w:w="44" w:type="dxa"/>
              <w:left w:w="86" w:type="dxa"/>
              <w:bottom w:w="86" w:type="dxa"/>
              <w:right w:w="44" w:type="dxa"/>
            </w:tcMar>
            <w:hideMark/>
          </w:tcPr>
          <w:p w14:paraId="30EC310F" w14:textId="042F8E82" w:rsidR="006D4DE9" w:rsidRPr="00C0398F" w:rsidRDefault="006D4DE9" w:rsidP="009F6335">
            <w:pPr>
              <w:pStyle w:val="Tabletextcentred"/>
              <w:rPr>
                <w:b w:val="0"/>
              </w:rPr>
            </w:pPr>
            <w:r w:rsidRPr="00C0398F">
              <w:rPr>
                <w:b w:val="0"/>
              </w:rPr>
              <w:t>96.6</w:t>
            </w:r>
          </w:p>
        </w:tc>
        <w:tc>
          <w:tcPr>
            <w:tcW w:w="1112" w:type="dxa"/>
            <w:tcMar>
              <w:top w:w="44" w:type="dxa"/>
              <w:left w:w="86" w:type="dxa"/>
              <w:bottom w:w="86" w:type="dxa"/>
              <w:right w:w="44" w:type="dxa"/>
            </w:tcMar>
            <w:hideMark/>
          </w:tcPr>
          <w:p w14:paraId="7022CB63" w14:textId="15688D17" w:rsidR="006D4DE9" w:rsidRPr="00C0398F" w:rsidRDefault="006D4DE9" w:rsidP="009F6335">
            <w:pPr>
              <w:pStyle w:val="Tabletextcentred"/>
              <w:rPr>
                <w:b w:val="0"/>
              </w:rPr>
            </w:pPr>
            <w:r w:rsidRPr="00C0398F">
              <w:rPr>
                <w:b w:val="0"/>
              </w:rPr>
              <w:t>95.8</w:t>
            </w:r>
          </w:p>
        </w:tc>
        <w:tc>
          <w:tcPr>
            <w:tcW w:w="1079" w:type="dxa"/>
            <w:tcMar>
              <w:top w:w="44" w:type="dxa"/>
              <w:left w:w="86" w:type="dxa"/>
              <w:bottom w:w="86" w:type="dxa"/>
              <w:right w:w="44" w:type="dxa"/>
            </w:tcMar>
            <w:hideMark/>
          </w:tcPr>
          <w:p w14:paraId="01E184FD" w14:textId="080B3F4E" w:rsidR="006D4DE9" w:rsidRPr="00C0398F" w:rsidRDefault="006D4DE9" w:rsidP="009F6335">
            <w:pPr>
              <w:pStyle w:val="Tabletextcentred"/>
              <w:rPr>
                <w:b w:val="0"/>
              </w:rPr>
            </w:pPr>
            <w:r w:rsidRPr="00C0398F">
              <w:rPr>
                <w:b w:val="0"/>
              </w:rPr>
              <w:t>96.1</w:t>
            </w:r>
          </w:p>
        </w:tc>
      </w:tr>
      <w:tr w:rsidR="006D4DE9" w:rsidRPr="008C3C94" w14:paraId="56B98133" w14:textId="77777777" w:rsidTr="006D4DE9">
        <w:tc>
          <w:tcPr>
            <w:tcW w:w="2471" w:type="dxa"/>
            <w:tcMar>
              <w:top w:w="44" w:type="dxa"/>
              <w:left w:w="86" w:type="dxa"/>
              <w:bottom w:w="86" w:type="dxa"/>
              <w:right w:w="0" w:type="dxa"/>
            </w:tcMar>
            <w:hideMark/>
          </w:tcPr>
          <w:p w14:paraId="71C1F21F" w14:textId="77777777" w:rsidR="006D4DE9" w:rsidRPr="008C3C94" w:rsidRDefault="006D4DE9" w:rsidP="006D4DE9">
            <w:pPr>
              <w:pStyle w:val="Tabletext"/>
              <w:rPr>
                <w:b/>
              </w:rPr>
            </w:pPr>
            <w:r w:rsidRPr="008C3C94">
              <w:rPr>
                <w:b/>
              </w:rPr>
              <w:t>Postgraduate research</w:t>
            </w:r>
          </w:p>
        </w:tc>
        <w:tc>
          <w:tcPr>
            <w:tcW w:w="1078" w:type="dxa"/>
            <w:hideMark/>
          </w:tcPr>
          <w:p w14:paraId="38729289" w14:textId="77777777" w:rsidR="006D4DE9" w:rsidRPr="00C0398F" w:rsidRDefault="006D4DE9" w:rsidP="009F6335">
            <w:pPr>
              <w:pStyle w:val="Tabletextcentred"/>
              <w:rPr>
                <w:b w:val="0"/>
              </w:rPr>
            </w:pPr>
          </w:p>
        </w:tc>
        <w:tc>
          <w:tcPr>
            <w:tcW w:w="1113" w:type="dxa"/>
            <w:hideMark/>
          </w:tcPr>
          <w:p w14:paraId="1E6C749A" w14:textId="77777777" w:rsidR="006D4DE9" w:rsidRPr="00C0398F" w:rsidRDefault="006D4DE9" w:rsidP="009F6335">
            <w:pPr>
              <w:pStyle w:val="Tabletextcentred"/>
              <w:rPr>
                <w:b w:val="0"/>
              </w:rPr>
            </w:pPr>
          </w:p>
        </w:tc>
        <w:tc>
          <w:tcPr>
            <w:tcW w:w="1078" w:type="dxa"/>
            <w:hideMark/>
          </w:tcPr>
          <w:p w14:paraId="41C201D3" w14:textId="77777777" w:rsidR="006D4DE9" w:rsidRPr="00C0398F" w:rsidRDefault="006D4DE9" w:rsidP="009F6335">
            <w:pPr>
              <w:pStyle w:val="Tabletextcentred"/>
              <w:rPr>
                <w:b w:val="0"/>
              </w:rPr>
            </w:pPr>
          </w:p>
        </w:tc>
        <w:tc>
          <w:tcPr>
            <w:tcW w:w="1079" w:type="dxa"/>
            <w:hideMark/>
          </w:tcPr>
          <w:p w14:paraId="4ACCD93D" w14:textId="77777777" w:rsidR="006D4DE9" w:rsidRPr="00C0398F" w:rsidRDefault="006D4DE9" w:rsidP="009F6335">
            <w:pPr>
              <w:pStyle w:val="Tabletextcentred"/>
              <w:rPr>
                <w:b w:val="0"/>
              </w:rPr>
            </w:pPr>
          </w:p>
        </w:tc>
        <w:tc>
          <w:tcPr>
            <w:tcW w:w="1112" w:type="dxa"/>
            <w:hideMark/>
          </w:tcPr>
          <w:p w14:paraId="2FB6CDFB" w14:textId="77777777" w:rsidR="006D4DE9" w:rsidRPr="00C0398F" w:rsidRDefault="006D4DE9" w:rsidP="009F6335">
            <w:pPr>
              <w:pStyle w:val="Tabletextcentred"/>
              <w:rPr>
                <w:b w:val="0"/>
              </w:rPr>
            </w:pPr>
          </w:p>
        </w:tc>
        <w:tc>
          <w:tcPr>
            <w:tcW w:w="1079" w:type="dxa"/>
            <w:hideMark/>
          </w:tcPr>
          <w:p w14:paraId="1308E157" w14:textId="77777777" w:rsidR="006D4DE9" w:rsidRPr="00C0398F" w:rsidRDefault="006D4DE9" w:rsidP="009F6335">
            <w:pPr>
              <w:pStyle w:val="Tabletextcentred"/>
              <w:rPr>
                <w:b w:val="0"/>
              </w:rPr>
            </w:pPr>
          </w:p>
        </w:tc>
      </w:tr>
      <w:tr w:rsidR="006D4DE9" w:rsidRPr="008C3C94" w14:paraId="7E788A6C" w14:textId="77777777" w:rsidTr="009D0447">
        <w:tc>
          <w:tcPr>
            <w:tcW w:w="2471" w:type="dxa"/>
            <w:tcMar>
              <w:top w:w="44" w:type="dxa"/>
              <w:left w:w="86" w:type="dxa"/>
              <w:bottom w:w="86" w:type="dxa"/>
              <w:right w:w="0" w:type="dxa"/>
            </w:tcMar>
            <w:hideMark/>
          </w:tcPr>
          <w:p w14:paraId="259E5D04" w14:textId="77777777" w:rsidR="006D4DE9" w:rsidRPr="008C3C94" w:rsidRDefault="006D4DE9" w:rsidP="006D4DE9">
            <w:pPr>
              <w:pStyle w:val="Tabletext"/>
            </w:pPr>
            <w:r w:rsidRPr="008C3C94">
              <w:t>Full-time employment (%)</w:t>
            </w:r>
          </w:p>
        </w:tc>
        <w:tc>
          <w:tcPr>
            <w:tcW w:w="1078" w:type="dxa"/>
            <w:tcMar>
              <w:top w:w="44" w:type="dxa"/>
              <w:left w:w="86" w:type="dxa"/>
              <w:bottom w:w="86" w:type="dxa"/>
              <w:right w:w="44" w:type="dxa"/>
            </w:tcMar>
            <w:hideMark/>
          </w:tcPr>
          <w:p w14:paraId="476333FA" w14:textId="305693A4" w:rsidR="006D4DE9" w:rsidRPr="00C0398F" w:rsidRDefault="006D4DE9" w:rsidP="009F6335">
            <w:pPr>
              <w:pStyle w:val="Tabletextcentred"/>
              <w:rPr>
                <w:b w:val="0"/>
              </w:rPr>
            </w:pPr>
            <w:r w:rsidRPr="00C0398F">
              <w:rPr>
                <w:b w:val="0"/>
              </w:rPr>
              <w:t>80.5</w:t>
            </w:r>
          </w:p>
        </w:tc>
        <w:tc>
          <w:tcPr>
            <w:tcW w:w="1113" w:type="dxa"/>
            <w:tcMar>
              <w:top w:w="44" w:type="dxa"/>
              <w:left w:w="86" w:type="dxa"/>
              <w:bottom w:w="86" w:type="dxa"/>
              <w:right w:w="44" w:type="dxa"/>
            </w:tcMar>
            <w:hideMark/>
          </w:tcPr>
          <w:p w14:paraId="43CDC946" w14:textId="1138C07C" w:rsidR="006D4DE9" w:rsidRPr="00C0398F" w:rsidRDefault="006D4DE9" w:rsidP="009F6335">
            <w:pPr>
              <w:pStyle w:val="Tabletextcentred"/>
              <w:rPr>
                <w:b w:val="0"/>
              </w:rPr>
            </w:pPr>
            <w:r w:rsidRPr="00C0398F">
              <w:rPr>
                <w:b w:val="0"/>
              </w:rPr>
              <w:t>80.3</w:t>
            </w:r>
          </w:p>
        </w:tc>
        <w:tc>
          <w:tcPr>
            <w:tcW w:w="1078" w:type="dxa"/>
            <w:tcMar>
              <w:top w:w="44" w:type="dxa"/>
              <w:left w:w="86" w:type="dxa"/>
              <w:bottom w:w="86" w:type="dxa"/>
              <w:right w:w="44" w:type="dxa"/>
            </w:tcMar>
            <w:hideMark/>
          </w:tcPr>
          <w:p w14:paraId="48AF58E6" w14:textId="48EF46A6" w:rsidR="006D4DE9" w:rsidRPr="00C0398F" w:rsidRDefault="006D4DE9" w:rsidP="009F6335">
            <w:pPr>
              <w:pStyle w:val="Tabletextcentred"/>
              <w:rPr>
                <w:b w:val="0"/>
              </w:rPr>
            </w:pPr>
            <w:r w:rsidRPr="00C0398F">
              <w:rPr>
                <w:b w:val="0"/>
              </w:rPr>
              <w:t>80.4</w:t>
            </w:r>
          </w:p>
        </w:tc>
        <w:tc>
          <w:tcPr>
            <w:tcW w:w="1079" w:type="dxa"/>
            <w:tcMar>
              <w:top w:w="44" w:type="dxa"/>
              <w:left w:w="86" w:type="dxa"/>
              <w:bottom w:w="86" w:type="dxa"/>
              <w:right w:w="44" w:type="dxa"/>
            </w:tcMar>
            <w:hideMark/>
          </w:tcPr>
          <w:p w14:paraId="09F23A90" w14:textId="35FD4478" w:rsidR="006D4DE9" w:rsidRPr="00C0398F" w:rsidRDefault="006D4DE9" w:rsidP="009F6335">
            <w:pPr>
              <w:pStyle w:val="Tabletextcentred"/>
              <w:rPr>
                <w:b w:val="0"/>
              </w:rPr>
            </w:pPr>
            <w:r w:rsidRPr="00C0398F">
              <w:rPr>
                <w:b w:val="0"/>
              </w:rPr>
              <w:t>83.4</w:t>
            </w:r>
          </w:p>
        </w:tc>
        <w:tc>
          <w:tcPr>
            <w:tcW w:w="1112" w:type="dxa"/>
            <w:tcMar>
              <w:top w:w="44" w:type="dxa"/>
              <w:left w:w="86" w:type="dxa"/>
              <w:bottom w:w="86" w:type="dxa"/>
              <w:right w:w="44" w:type="dxa"/>
            </w:tcMar>
            <w:hideMark/>
          </w:tcPr>
          <w:p w14:paraId="2CBD52F9" w14:textId="20D57D57" w:rsidR="006D4DE9" w:rsidRPr="00C0398F" w:rsidRDefault="006D4DE9" w:rsidP="009F6335">
            <w:pPr>
              <w:pStyle w:val="Tabletextcentred"/>
              <w:rPr>
                <w:b w:val="0"/>
              </w:rPr>
            </w:pPr>
            <w:r w:rsidRPr="00C0398F">
              <w:rPr>
                <w:b w:val="0"/>
              </w:rPr>
              <w:t>81.4</w:t>
            </w:r>
          </w:p>
        </w:tc>
        <w:tc>
          <w:tcPr>
            <w:tcW w:w="1079" w:type="dxa"/>
            <w:tcMar>
              <w:top w:w="44" w:type="dxa"/>
              <w:left w:w="86" w:type="dxa"/>
              <w:bottom w:w="86" w:type="dxa"/>
              <w:right w:w="44" w:type="dxa"/>
            </w:tcMar>
            <w:hideMark/>
          </w:tcPr>
          <w:p w14:paraId="7624D7D2" w14:textId="6E5F99CA" w:rsidR="006D4DE9" w:rsidRPr="00C0398F" w:rsidRDefault="006D4DE9" w:rsidP="009F6335">
            <w:pPr>
              <w:pStyle w:val="Tabletextcentred"/>
              <w:rPr>
                <w:b w:val="0"/>
              </w:rPr>
            </w:pPr>
            <w:r w:rsidRPr="00C0398F">
              <w:rPr>
                <w:b w:val="0"/>
              </w:rPr>
              <w:t>82.3</w:t>
            </w:r>
          </w:p>
        </w:tc>
      </w:tr>
      <w:tr w:rsidR="006D4DE9" w:rsidRPr="008C3C94" w14:paraId="12D1961D" w14:textId="77777777" w:rsidTr="009D0447">
        <w:tc>
          <w:tcPr>
            <w:tcW w:w="2471" w:type="dxa"/>
            <w:tcMar>
              <w:top w:w="44" w:type="dxa"/>
              <w:left w:w="86" w:type="dxa"/>
              <w:bottom w:w="86" w:type="dxa"/>
              <w:right w:w="0" w:type="dxa"/>
            </w:tcMar>
            <w:hideMark/>
          </w:tcPr>
          <w:p w14:paraId="71634A3E" w14:textId="77777777" w:rsidR="006D4DE9" w:rsidRPr="008C3C94" w:rsidRDefault="006D4DE9" w:rsidP="006D4DE9">
            <w:pPr>
              <w:pStyle w:val="Tabletext"/>
            </w:pPr>
            <w:r w:rsidRPr="008C3C94">
              <w:t>Overall employed (%)</w:t>
            </w:r>
          </w:p>
        </w:tc>
        <w:tc>
          <w:tcPr>
            <w:tcW w:w="1078" w:type="dxa"/>
            <w:tcMar>
              <w:top w:w="44" w:type="dxa"/>
              <w:left w:w="86" w:type="dxa"/>
              <w:bottom w:w="86" w:type="dxa"/>
              <w:right w:w="44" w:type="dxa"/>
            </w:tcMar>
            <w:hideMark/>
          </w:tcPr>
          <w:p w14:paraId="092413DA" w14:textId="46D34435" w:rsidR="006D4DE9" w:rsidRPr="00C0398F" w:rsidRDefault="006D4DE9" w:rsidP="009F6335">
            <w:pPr>
              <w:pStyle w:val="Tabletextcentred"/>
              <w:rPr>
                <w:b w:val="0"/>
              </w:rPr>
            </w:pPr>
            <w:r w:rsidRPr="00C0398F">
              <w:rPr>
                <w:b w:val="0"/>
              </w:rPr>
              <w:t>90.6</w:t>
            </w:r>
          </w:p>
        </w:tc>
        <w:tc>
          <w:tcPr>
            <w:tcW w:w="1113" w:type="dxa"/>
            <w:tcMar>
              <w:top w:w="44" w:type="dxa"/>
              <w:left w:w="86" w:type="dxa"/>
              <w:bottom w:w="86" w:type="dxa"/>
              <w:right w:w="44" w:type="dxa"/>
            </w:tcMar>
            <w:hideMark/>
          </w:tcPr>
          <w:p w14:paraId="481A5841" w14:textId="57D4B8E6" w:rsidR="006D4DE9" w:rsidRPr="00C0398F" w:rsidRDefault="006D4DE9" w:rsidP="009F6335">
            <w:pPr>
              <w:pStyle w:val="Tabletextcentred"/>
              <w:rPr>
                <w:b w:val="0"/>
              </w:rPr>
            </w:pPr>
            <w:r w:rsidRPr="00C0398F">
              <w:rPr>
                <w:b w:val="0"/>
              </w:rPr>
              <w:t>90.7</w:t>
            </w:r>
          </w:p>
        </w:tc>
        <w:tc>
          <w:tcPr>
            <w:tcW w:w="1078" w:type="dxa"/>
            <w:tcMar>
              <w:top w:w="44" w:type="dxa"/>
              <w:left w:w="86" w:type="dxa"/>
              <w:bottom w:w="86" w:type="dxa"/>
              <w:right w:w="44" w:type="dxa"/>
            </w:tcMar>
            <w:hideMark/>
          </w:tcPr>
          <w:p w14:paraId="35B88916" w14:textId="4E569506" w:rsidR="006D4DE9" w:rsidRPr="00C0398F" w:rsidRDefault="006D4DE9" w:rsidP="009F6335">
            <w:pPr>
              <w:pStyle w:val="Tabletextcentred"/>
              <w:rPr>
                <w:b w:val="0"/>
              </w:rPr>
            </w:pPr>
            <w:r w:rsidRPr="00C0398F">
              <w:rPr>
                <w:b w:val="0"/>
              </w:rPr>
              <w:t>90.6</w:t>
            </w:r>
          </w:p>
        </w:tc>
        <w:tc>
          <w:tcPr>
            <w:tcW w:w="1079" w:type="dxa"/>
            <w:tcMar>
              <w:top w:w="44" w:type="dxa"/>
              <w:left w:w="86" w:type="dxa"/>
              <w:bottom w:w="86" w:type="dxa"/>
              <w:right w:w="44" w:type="dxa"/>
            </w:tcMar>
            <w:hideMark/>
          </w:tcPr>
          <w:p w14:paraId="036FD1CF" w14:textId="1165FB8E" w:rsidR="006D4DE9" w:rsidRPr="00C0398F" w:rsidRDefault="006D4DE9" w:rsidP="009F6335">
            <w:pPr>
              <w:pStyle w:val="Tabletextcentred"/>
              <w:rPr>
                <w:b w:val="0"/>
              </w:rPr>
            </w:pPr>
            <w:r w:rsidRPr="00C0398F">
              <w:rPr>
                <w:b w:val="0"/>
              </w:rPr>
              <w:t>91.8</w:t>
            </w:r>
          </w:p>
        </w:tc>
        <w:tc>
          <w:tcPr>
            <w:tcW w:w="1112" w:type="dxa"/>
            <w:tcMar>
              <w:top w:w="44" w:type="dxa"/>
              <w:left w:w="86" w:type="dxa"/>
              <w:bottom w:w="86" w:type="dxa"/>
              <w:right w:w="44" w:type="dxa"/>
            </w:tcMar>
            <w:hideMark/>
          </w:tcPr>
          <w:p w14:paraId="73D0AA3E" w14:textId="391BE438" w:rsidR="006D4DE9" w:rsidRPr="00C0398F" w:rsidRDefault="006D4DE9" w:rsidP="009F6335">
            <w:pPr>
              <w:pStyle w:val="Tabletextcentred"/>
              <w:rPr>
                <w:b w:val="0"/>
              </w:rPr>
            </w:pPr>
            <w:r w:rsidRPr="00C0398F">
              <w:rPr>
                <w:b w:val="0"/>
              </w:rPr>
              <w:t>91.7</w:t>
            </w:r>
          </w:p>
        </w:tc>
        <w:tc>
          <w:tcPr>
            <w:tcW w:w="1079" w:type="dxa"/>
            <w:tcMar>
              <w:top w:w="44" w:type="dxa"/>
              <w:left w:w="86" w:type="dxa"/>
              <w:bottom w:w="86" w:type="dxa"/>
              <w:right w:w="44" w:type="dxa"/>
            </w:tcMar>
            <w:hideMark/>
          </w:tcPr>
          <w:p w14:paraId="272007A2" w14:textId="22AC8D16" w:rsidR="006D4DE9" w:rsidRPr="00C0398F" w:rsidRDefault="006D4DE9" w:rsidP="009F6335">
            <w:pPr>
              <w:pStyle w:val="Tabletextcentred"/>
              <w:rPr>
                <w:b w:val="0"/>
              </w:rPr>
            </w:pPr>
            <w:r w:rsidRPr="00C0398F">
              <w:rPr>
                <w:b w:val="0"/>
              </w:rPr>
              <w:t>91.8</w:t>
            </w:r>
          </w:p>
        </w:tc>
      </w:tr>
      <w:tr w:rsidR="006D4DE9" w:rsidRPr="008C3C94" w14:paraId="63CE70D6" w14:textId="77777777" w:rsidTr="009D0447">
        <w:tc>
          <w:tcPr>
            <w:tcW w:w="2471" w:type="dxa"/>
            <w:tcMar>
              <w:top w:w="44" w:type="dxa"/>
              <w:left w:w="86" w:type="dxa"/>
              <w:bottom w:w="86" w:type="dxa"/>
              <w:right w:w="0" w:type="dxa"/>
            </w:tcMar>
            <w:hideMark/>
          </w:tcPr>
          <w:p w14:paraId="0D789C39" w14:textId="77777777" w:rsidR="006D4DE9" w:rsidRPr="008C3C94" w:rsidRDefault="006D4DE9" w:rsidP="006D4DE9">
            <w:pPr>
              <w:pStyle w:val="Tabletext"/>
            </w:pPr>
            <w:r w:rsidRPr="008C3C94">
              <w:t>Labour force participation rate (%)</w:t>
            </w:r>
          </w:p>
        </w:tc>
        <w:tc>
          <w:tcPr>
            <w:tcW w:w="1078" w:type="dxa"/>
            <w:tcMar>
              <w:top w:w="44" w:type="dxa"/>
              <w:left w:w="86" w:type="dxa"/>
              <w:bottom w:w="86" w:type="dxa"/>
              <w:right w:w="44" w:type="dxa"/>
            </w:tcMar>
            <w:hideMark/>
          </w:tcPr>
          <w:p w14:paraId="670DE755" w14:textId="21D1D475" w:rsidR="006D4DE9" w:rsidRPr="00C0398F" w:rsidRDefault="006D4DE9" w:rsidP="009F6335">
            <w:pPr>
              <w:pStyle w:val="Tabletextcentred"/>
              <w:rPr>
                <w:b w:val="0"/>
              </w:rPr>
            </w:pPr>
            <w:r w:rsidRPr="00C0398F">
              <w:rPr>
                <w:b w:val="0"/>
              </w:rPr>
              <w:t>94.7</w:t>
            </w:r>
          </w:p>
        </w:tc>
        <w:tc>
          <w:tcPr>
            <w:tcW w:w="1113" w:type="dxa"/>
            <w:tcMar>
              <w:top w:w="44" w:type="dxa"/>
              <w:left w:w="86" w:type="dxa"/>
              <w:bottom w:w="86" w:type="dxa"/>
              <w:right w:w="44" w:type="dxa"/>
            </w:tcMar>
            <w:hideMark/>
          </w:tcPr>
          <w:p w14:paraId="1B70A3AA" w14:textId="1555D04E" w:rsidR="006D4DE9" w:rsidRPr="00C0398F" w:rsidRDefault="006D4DE9" w:rsidP="009F6335">
            <w:pPr>
              <w:pStyle w:val="Tabletextcentred"/>
              <w:rPr>
                <w:b w:val="0"/>
              </w:rPr>
            </w:pPr>
            <w:r w:rsidRPr="00C0398F">
              <w:rPr>
                <w:b w:val="0"/>
              </w:rPr>
              <w:t>94.0</w:t>
            </w:r>
          </w:p>
        </w:tc>
        <w:tc>
          <w:tcPr>
            <w:tcW w:w="1078" w:type="dxa"/>
            <w:tcMar>
              <w:top w:w="44" w:type="dxa"/>
              <w:left w:w="86" w:type="dxa"/>
              <w:bottom w:w="86" w:type="dxa"/>
              <w:right w:w="44" w:type="dxa"/>
            </w:tcMar>
            <w:hideMark/>
          </w:tcPr>
          <w:p w14:paraId="4B4366EE" w14:textId="60AF55EF" w:rsidR="006D4DE9" w:rsidRPr="00C0398F" w:rsidRDefault="006D4DE9" w:rsidP="009F6335">
            <w:pPr>
              <w:pStyle w:val="Tabletextcentred"/>
              <w:rPr>
                <w:b w:val="0"/>
              </w:rPr>
            </w:pPr>
            <w:r w:rsidRPr="00C0398F">
              <w:rPr>
                <w:b w:val="0"/>
              </w:rPr>
              <w:t>94.3</w:t>
            </w:r>
          </w:p>
        </w:tc>
        <w:tc>
          <w:tcPr>
            <w:tcW w:w="1079" w:type="dxa"/>
            <w:tcMar>
              <w:top w:w="44" w:type="dxa"/>
              <w:left w:w="86" w:type="dxa"/>
              <w:bottom w:w="86" w:type="dxa"/>
              <w:right w:w="44" w:type="dxa"/>
            </w:tcMar>
            <w:hideMark/>
          </w:tcPr>
          <w:p w14:paraId="73D09ECF" w14:textId="7E88A740" w:rsidR="006D4DE9" w:rsidRPr="00C0398F" w:rsidRDefault="006D4DE9" w:rsidP="009F6335">
            <w:pPr>
              <w:pStyle w:val="Tabletextcentred"/>
              <w:rPr>
                <w:b w:val="0"/>
              </w:rPr>
            </w:pPr>
            <w:r w:rsidRPr="00C0398F">
              <w:rPr>
                <w:b w:val="0"/>
              </w:rPr>
              <w:t>94.3</w:t>
            </w:r>
          </w:p>
        </w:tc>
        <w:tc>
          <w:tcPr>
            <w:tcW w:w="1112" w:type="dxa"/>
            <w:tcMar>
              <w:top w:w="44" w:type="dxa"/>
              <w:left w:w="86" w:type="dxa"/>
              <w:bottom w:w="86" w:type="dxa"/>
              <w:right w:w="44" w:type="dxa"/>
            </w:tcMar>
            <w:hideMark/>
          </w:tcPr>
          <w:p w14:paraId="2569700D" w14:textId="20FFFD26" w:rsidR="006D4DE9" w:rsidRPr="00C0398F" w:rsidRDefault="006D4DE9" w:rsidP="009F6335">
            <w:pPr>
              <w:pStyle w:val="Tabletextcentred"/>
              <w:rPr>
                <w:b w:val="0"/>
              </w:rPr>
            </w:pPr>
            <w:r w:rsidRPr="00C0398F">
              <w:rPr>
                <w:b w:val="0"/>
              </w:rPr>
              <w:t>93.9</w:t>
            </w:r>
          </w:p>
        </w:tc>
        <w:tc>
          <w:tcPr>
            <w:tcW w:w="1079" w:type="dxa"/>
            <w:tcMar>
              <w:top w:w="44" w:type="dxa"/>
              <w:left w:w="86" w:type="dxa"/>
              <w:bottom w:w="86" w:type="dxa"/>
              <w:right w:w="44" w:type="dxa"/>
            </w:tcMar>
            <w:hideMark/>
          </w:tcPr>
          <w:p w14:paraId="58FC5825" w14:textId="5A6799D4" w:rsidR="006D4DE9" w:rsidRPr="00C0398F" w:rsidRDefault="006D4DE9" w:rsidP="009F6335">
            <w:pPr>
              <w:pStyle w:val="Tabletextcentred"/>
              <w:rPr>
                <w:b w:val="0"/>
              </w:rPr>
            </w:pPr>
            <w:r w:rsidRPr="00C0398F">
              <w:rPr>
                <w:b w:val="0"/>
              </w:rPr>
              <w:t>94.1</w:t>
            </w:r>
          </w:p>
        </w:tc>
      </w:tr>
    </w:tbl>
    <w:p w14:paraId="01CBA314" w14:textId="77777777" w:rsidR="007556E1" w:rsidRPr="008C3C94" w:rsidRDefault="00EA3E3C" w:rsidP="001E4236">
      <w:pPr>
        <w:pStyle w:val="Tabletitle"/>
      </w:pPr>
      <w:r w:rsidRPr="00ED0E44">
        <w:t>Table</w:t>
      </w:r>
      <w:r w:rsidR="009B7B55" w:rsidRPr="00ED0E44">
        <w:t xml:space="preserve"> </w:t>
      </w:r>
      <w:r w:rsidR="00991011">
        <w:t>18</w:t>
      </w:r>
      <w:r w:rsidR="00833DFE" w:rsidRPr="008C3C94">
        <w:t>:</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8F53AC" w:rsidRPr="008C3C94">
        <w:t>7</w:t>
      </w:r>
      <w:r w:rsidR="009B7B55" w:rsidRPr="008C3C94">
        <w:t xml:space="preserve"> </w:t>
      </w:r>
      <w:r w:rsidR="007556E1" w:rsidRPr="008C3C94">
        <w:t>and</w:t>
      </w:r>
      <w:r w:rsidR="009B7B55" w:rsidRPr="008C3C94">
        <w:t xml:space="preserve"> </w:t>
      </w:r>
      <w:r w:rsidR="007556E1" w:rsidRPr="008C3C94">
        <w:t>201</w:t>
      </w:r>
      <w:r w:rsidR="008F53AC" w:rsidRPr="008C3C94">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8"/>
        <w:gridCol w:w="1157"/>
        <w:gridCol w:w="1155"/>
        <w:gridCol w:w="1155"/>
        <w:gridCol w:w="1155"/>
        <w:gridCol w:w="1155"/>
        <w:gridCol w:w="1155"/>
      </w:tblGrid>
      <w:tr w:rsidR="008F53AC" w:rsidRPr="008C3C94" w14:paraId="59AEF599" w14:textId="77777777" w:rsidTr="006D4DE9">
        <w:tc>
          <w:tcPr>
            <w:tcW w:w="1153" w:type="pct"/>
            <w:hideMark/>
          </w:tcPr>
          <w:p w14:paraId="7C3BE7DD" w14:textId="77777777" w:rsidR="006374C8" w:rsidRPr="008C3C94" w:rsidRDefault="006374C8" w:rsidP="00716FF6">
            <w:pPr>
              <w:pStyle w:val="Tabletext"/>
              <w:rPr>
                <w:b/>
              </w:rPr>
            </w:pPr>
            <w:r w:rsidRPr="008C3C94">
              <w:rPr>
                <w:b/>
              </w:rPr>
              <w:t>Study area</w:t>
            </w:r>
          </w:p>
        </w:tc>
        <w:tc>
          <w:tcPr>
            <w:tcW w:w="642" w:type="pct"/>
            <w:tcMar>
              <w:top w:w="44" w:type="dxa"/>
              <w:left w:w="86" w:type="dxa"/>
              <w:bottom w:w="86" w:type="dxa"/>
              <w:right w:w="44" w:type="dxa"/>
            </w:tcMar>
            <w:hideMark/>
          </w:tcPr>
          <w:p w14:paraId="213B12EF" w14:textId="77777777" w:rsidR="006374C8" w:rsidRPr="00C0398F" w:rsidRDefault="006374C8" w:rsidP="009F6335">
            <w:pPr>
              <w:pStyle w:val="Tablecolumnheader"/>
              <w:rPr>
                <w:b/>
              </w:rPr>
            </w:pPr>
            <w:r w:rsidRPr="00C0398F">
              <w:rPr>
                <w:b/>
              </w:rPr>
              <w:t>Full-time employment (%) 201</w:t>
            </w:r>
            <w:r w:rsidR="008F53AC" w:rsidRPr="00C0398F">
              <w:rPr>
                <w:b/>
              </w:rPr>
              <w:t>7</w:t>
            </w:r>
          </w:p>
        </w:tc>
        <w:tc>
          <w:tcPr>
            <w:tcW w:w="641" w:type="pct"/>
            <w:tcMar>
              <w:top w:w="44" w:type="dxa"/>
              <w:left w:w="86" w:type="dxa"/>
              <w:bottom w:w="86" w:type="dxa"/>
              <w:right w:w="44" w:type="dxa"/>
            </w:tcMar>
            <w:hideMark/>
          </w:tcPr>
          <w:p w14:paraId="725218CA" w14:textId="77777777" w:rsidR="006374C8" w:rsidRPr="00C0398F" w:rsidRDefault="006374C8" w:rsidP="009F6335">
            <w:pPr>
              <w:pStyle w:val="Tablecolumnheader"/>
              <w:rPr>
                <w:b/>
              </w:rPr>
            </w:pPr>
            <w:r w:rsidRPr="00C0398F">
              <w:rPr>
                <w:b/>
              </w:rPr>
              <w:t>Full-time employment (%) 201</w:t>
            </w:r>
            <w:r w:rsidR="008F53AC" w:rsidRPr="00C0398F">
              <w:rPr>
                <w:b/>
              </w:rPr>
              <w:t>8</w:t>
            </w:r>
          </w:p>
        </w:tc>
        <w:tc>
          <w:tcPr>
            <w:tcW w:w="641" w:type="pct"/>
            <w:tcMar>
              <w:top w:w="44" w:type="dxa"/>
              <w:left w:w="86" w:type="dxa"/>
              <w:bottom w:w="86" w:type="dxa"/>
              <w:right w:w="44" w:type="dxa"/>
            </w:tcMar>
            <w:hideMark/>
          </w:tcPr>
          <w:p w14:paraId="528DDF8A" w14:textId="77777777" w:rsidR="006374C8" w:rsidRPr="00C0398F" w:rsidRDefault="006374C8" w:rsidP="009F6335">
            <w:pPr>
              <w:pStyle w:val="Tablecolumnheader"/>
              <w:rPr>
                <w:b/>
              </w:rPr>
            </w:pPr>
            <w:r w:rsidRPr="00C0398F">
              <w:rPr>
                <w:b/>
              </w:rPr>
              <w:t>Overall employment (%)</w:t>
            </w:r>
            <w:r w:rsidR="008F53AC" w:rsidRPr="00C0398F">
              <w:rPr>
                <w:b/>
              </w:rPr>
              <w:t xml:space="preserve"> 2017</w:t>
            </w:r>
          </w:p>
        </w:tc>
        <w:tc>
          <w:tcPr>
            <w:tcW w:w="641" w:type="pct"/>
            <w:tcMar>
              <w:top w:w="44" w:type="dxa"/>
              <w:left w:w="86" w:type="dxa"/>
              <w:bottom w:w="86" w:type="dxa"/>
              <w:right w:w="44" w:type="dxa"/>
            </w:tcMar>
            <w:hideMark/>
          </w:tcPr>
          <w:p w14:paraId="27C5892D" w14:textId="77777777" w:rsidR="006374C8" w:rsidRPr="00C0398F" w:rsidRDefault="006374C8" w:rsidP="009F6335">
            <w:pPr>
              <w:pStyle w:val="Tablecolumnheader"/>
              <w:rPr>
                <w:b/>
              </w:rPr>
            </w:pPr>
            <w:r w:rsidRPr="00C0398F">
              <w:rPr>
                <w:b/>
              </w:rPr>
              <w:t>Overall employment (%)</w:t>
            </w:r>
            <w:r w:rsidR="008F53AC" w:rsidRPr="00C0398F">
              <w:rPr>
                <w:b/>
              </w:rPr>
              <w:t xml:space="preserve"> 2018</w:t>
            </w:r>
          </w:p>
        </w:tc>
        <w:tc>
          <w:tcPr>
            <w:tcW w:w="641" w:type="pct"/>
            <w:tcMar>
              <w:top w:w="44" w:type="dxa"/>
              <w:left w:w="86" w:type="dxa"/>
              <w:bottom w:w="86" w:type="dxa"/>
              <w:right w:w="44" w:type="dxa"/>
            </w:tcMar>
            <w:hideMark/>
          </w:tcPr>
          <w:p w14:paraId="602C473B" w14:textId="77777777" w:rsidR="006374C8" w:rsidRPr="00C0398F" w:rsidRDefault="006374C8" w:rsidP="009F6335">
            <w:pPr>
              <w:pStyle w:val="Tablecolumnheader"/>
              <w:rPr>
                <w:b/>
              </w:rPr>
            </w:pPr>
            <w:r w:rsidRPr="00C0398F">
              <w:rPr>
                <w:b/>
              </w:rPr>
              <w:t>Labour force participation rate (%)</w:t>
            </w:r>
            <w:r w:rsidR="008F53AC" w:rsidRPr="00C0398F">
              <w:rPr>
                <w:b/>
              </w:rPr>
              <w:t xml:space="preserve"> 2017</w:t>
            </w:r>
          </w:p>
        </w:tc>
        <w:tc>
          <w:tcPr>
            <w:tcW w:w="641" w:type="pct"/>
            <w:tcMar>
              <w:top w:w="44" w:type="dxa"/>
              <w:left w:w="86" w:type="dxa"/>
              <w:bottom w:w="86" w:type="dxa"/>
              <w:right w:w="44" w:type="dxa"/>
            </w:tcMar>
            <w:hideMark/>
          </w:tcPr>
          <w:p w14:paraId="1DB59201" w14:textId="77777777" w:rsidR="006374C8" w:rsidRPr="00C0398F" w:rsidRDefault="006374C8" w:rsidP="009F6335">
            <w:pPr>
              <w:pStyle w:val="Tablecolumnheader"/>
              <w:rPr>
                <w:b/>
              </w:rPr>
            </w:pPr>
            <w:r w:rsidRPr="00C0398F">
              <w:rPr>
                <w:b/>
              </w:rPr>
              <w:t>Labour force participation rate (%) 201</w:t>
            </w:r>
            <w:r w:rsidR="008F53AC" w:rsidRPr="00C0398F">
              <w:rPr>
                <w:b/>
              </w:rPr>
              <w:t>8</w:t>
            </w:r>
          </w:p>
        </w:tc>
      </w:tr>
      <w:tr w:rsidR="006D4DE9" w:rsidRPr="008C3C94" w14:paraId="320534BA" w14:textId="77777777" w:rsidTr="006D4DE9">
        <w:tc>
          <w:tcPr>
            <w:tcW w:w="1153" w:type="pct"/>
            <w:tcMar>
              <w:top w:w="44" w:type="dxa"/>
              <w:left w:w="86" w:type="dxa"/>
              <w:bottom w:w="86" w:type="dxa"/>
              <w:right w:w="0" w:type="dxa"/>
            </w:tcMar>
            <w:hideMark/>
          </w:tcPr>
          <w:p w14:paraId="2810C221" w14:textId="77777777" w:rsidR="006D4DE9" w:rsidRPr="008C3C94" w:rsidRDefault="006D4DE9" w:rsidP="006D4DE9">
            <w:pPr>
              <w:pStyle w:val="Tabletext"/>
            </w:pPr>
            <w:r w:rsidRPr="008C3C94">
              <w:t>Science and mathematics</w:t>
            </w:r>
          </w:p>
        </w:tc>
        <w:tc>
          <w:tcPr>
            <w:tcW w:w="642" w:type="pct"/>
            <w:tcMar>
              <w:top w:w="44" w:type="dxa"/>
              <w:left w:w="86" w:type="dxa"/>
              <w:bottom w:w="86" w:type="dxa"/>
              <w:right w:w="44" w:type="dxa"/>
            </w:tcMar>
            <w:hideMark/>
          </w:tcPr>
          <w:p w14:paraId="25F433C6" w14:textId="6398B4B6" w:rsidR="006D4DE9" w:rsidRPr="00C0398F" w:rsidRDefault="006D4DE9" w:rsidP="009F6335">
            <w:pPr>
              <w:pStyle w:val="Tabletextcentred"/>
              <w:rPr>
                <w:b w:val="0"/>
              </w:rPr>
            </w:pPr>
            <w:r w:rsidRPr="00C0398F">
              <w:rPr>
                <w:b w:val="0"/>
              </w:rPr>
              <w:t>77.8</w:t>
            </w:r>
          </w:p>
        </w:tc>
        <w:tc>
          <w:tcPr>
            <w:tcW w:w="641" w:type="pct"/>
            <w:tcMar>
              <w:top w:w="44" w:type="dxa"/>
              <w:left w:w="86" w:type="dxa"/>
              <w:bottom w:w="86" w:type="dxa"/>
              <w:right w:w="44" w:type="dxa"/>
            </w:tcMar>
            <w:hideMark/>
          </w:tcPr>
          <w:p w14:paraId="2472E6DB" w14:textId="2E5B03CD" w:rsidR="006D4DE9" w:rsidRPr="00C0398F" w:rsidRDefault="006D4DE9" w:rsidP="009F6335">
            <w:pPr>
              <w:pStyle w:val="Tabletextcentred"/>
              <w:rPr>
                <w:b w:val="0"/>
              </w:rPr>
            </w:pPr>
            <w:r w:rsidRPr="00C0398F">
              <w:rPr>
                <w:b w:val="0"/>
              </w:rPr>
              <w:t>76.5</w:t>
            </w:r>
          </w:p>
        </w:tc>
        <w:tc>
          <w:tcPr>
            <w:tcW w:w="641" w:type="pct"/>
            <w:tcMar>
              <w:top w:w="44" w:type="dxa"/>
              <w:left w:w="86" w:type="dxa"/>
              <w:bottom w:w="86" w:type="dxa"/>
              <w:right w:w="44" w:type="dxa"/>
            </w:tcMar>
            <w:hideMark/>
          </w:tcPr>
          <w:p w14:paraId="670F34AD" w14:textId="40FB2523" w:rsidR="006D4DE9" w:rsidRPr="00C0398F" w:rsidRDefault="006D4DE9" w:rsidP="009F6335">
            <w:pPr>
              <w:pStyle w:val="Tabletextcentred"/>
              <w:rPr>
                <w:b w:val="0"/>
              </w:rPr>
            </w:pPr>
            <w:r w:rsidRPr="00C0398F">
              <w:rPr>
                <w:b w:val="0"/>
              </w:rPr>
              <w:t>88.5</w:t>
            </w:r>
          </w:p>
        </w:tc>
        <w:tc>
          <w:tcPr>
            <w:tcW w:w="641" w:type="pct"/>
            <w:tcMar>
              <w:top w:w="44" w:type="dxa"/>
              <w:left w:w="86" w:type="dxa"/>
              <w:bottom w:w="86" w:type="dxa"/>
              <w:right w:w="44" w:type="dxa"/>
            </w:tcMar>
            <w:hideMark/>
          </w:tcPr>
          <w:p w14:paraId="4D64B7E0" w14:textId="2AE85CB5" w:rsidR="006D4DE9" w:rsidRPr="00C0398F" w:rsidRDefault="006D4DE9" w:rsidP="009F6335">
            <w:pPr>
              <w:pStyle w:val="Tabletextcentred"/>
              <w:rPr>
                <w:b w:val="0"/>
              </w:rPr>
            </w:pPr>
            <w:r w:rsidRPr="00C0398F">
              <w:rPr>
                <w:b w:val="0"/>
              </w:rPr>
              <w:t>87.0</w:t>
            </w:r>
          </w:p>
        </w:tc>
        <w:tc>
          <w:tcPr>
            <w:tcW w:w="641" w:type="pct"/>
            <w:tcMar>
              <w:top w:w="44" w:type="dxa"/>
              <w:left w:w="86" w:type="dxa"/>
              <w:bottom w:w="86" w:type="dxa"/>
              <w:right w:w="44" w:type="dxa"/>
            </w:tcMar>
            <w:hideMark/>
          </w:tcPr>
          <w:p w14:paraId="2BEEDCD9" w14:textId="46465D8C" w:rsidR="006D4DE9" w:rsidRPr="00C0398F" w:rsidRDefault="006D4DE9" w:rsidP="009F6335">
            <w:pPr>
              <w:pStyle w:val="Tabletextcentred"/>
              <w:rPr>
                <w:b w:val="0"/>
              </w:rPr>
            </w:pPr>
            <w:r w:rsidRPr="00C0398F">
              <w:rPr>
                <w:b w:val="0"/>
              </w:rPr>
              <w:t>92.7</w:t>
            </w:r>
          </w:p>
        </w:tc>
        <w:tc>
          <w:tcPr>
            <w:tcW w:w="641" w:type="pct"/>
            <w:tcMar>
              <w:top w:w="44" w:type="dxa"/>
              <w:left w:w="86" w:type="dxa"/>
              <w:bottom w:w="86" w:type="dxa"/>
              <w:right w:w="44" w:type="dxa"/>
            </w:tcMar>
            <w:hideMark/>
          </w:tcPr>
          <w:p w14:paraId="059B4DD2" w14:textId="00A358C1" w:rsidR="006D4DE9" w:rsidRPr="00C0398F" w:rsidRDefault="006D4DE9" w:rsidP="009F6335">
            <w:pPr>
              <w:pStyle w:val="Tabletextcentred"/>
              <w:rPr>
                <w:b w:val="0"/>
              </w:rPr>
            </w:pPr>
            <w:r w:rsidRPr="00C0398F">
              <w:rPr>
                <w:b w:val="0"/>
              </w:rPr>
              <w:t>91.5</w:t>
            </w:r>
          </w:p>
        </w:tc>
      </w:tr>
      <w:tr w:rsidR="006D4DE9" w:rsidRPr="008C3C94" w14:paraId="0A5F2DDF" w14:textId="77777777" w:rsidTr="006D4DE9">
        <w:tc>
          <w:tcPr>
            <w:tcW w:w="1153" w:type="pct"/>
            <w:tcMar>
              <w:top w:w="44" w:type="dxa"/>
              <w:left w:w="86" w:type="dxa"/>
              <w:bottom w:w="86" w:type="dxa"/>
              <w:right w:w="0" w:type="dxa"/>
            </w:tcMar>
            <w:hideMark/>
          </w:tcPr>
          <w:p w14:paraId="0CC48955" w14:textId="77777777" w:rsidR="006D4DE9" w:rsidRPr="008C3C94" w:rsidRDefault="006D4DE9" w:rsidP="006D4DE9">
            <w:pPr>
              <w:pStyle w:val="Tabletext"/>
            </w:pPr>
            <w:r w:rsidRPr="008C3C94">
              <w:t>Computing and Information Systems</w:t>
            </w:r>
          </w:p>
        </w:tc>
        <w:tc>
          <w:tcPr>
            <w:tcW w:w="642" w:type="pct"/>
            <w:tcMar>
              <w:top w:w="44" w:type="dxa"/>
              <w:left w:w="86" w:type="dxa"/>
              <w:bottom w:w="86" w:type="dxa"/>
              <w:right w:w="44" w:type="dxa"/>
            </w:tcMar>
            <w:hideMark/>
          </w:tcPr>
          <w:p w14:paraId="6AD53979" w14:textId="64B2E8F2" w:rsidR="006D4DE9" w:rsidRPr="00C0398F" w:rsidRDefault="006D4DE9" w:rsidP="009F6335">
            <w:pPr>
              <w:pStyle w:val="Tabletextcentred"/>
              <w:rPr>
                <w:b w:val="0"/>
              </w:rPr>
            </w:pPr>
            <w:r w:rsidRPr="00C0398F">
              <w:rPr>
                <w:b w:val="0"/>
              </w:rPr>
              <w:t>85.1</w:t>
            </w:r>
          </w:p>
        </w:tc>
        <w:tc>
          <w:tcPr>
            <w:tcW w:w="641" w:type="pct"/>
            <w:tcMar>
              <w:top w:w="44" w:type="dxa"/>
              <w:left w:w="86" w:type="dxa"/>
              <w:bottom w:w="86" w:type="dxa"/>
              <w:right w:w="44" w:type="dxa"/>
            </w:tcMar>
            <w:hideMark/>
          </w:tcPr>
          <w:p w14:paraId="110ACE9F" w14:textId="0469FAC1" w:rsidR="006D4DE9" w:rsidRPr="00C0398F" w:rsidRDefault="006D4DE9" w:rsidP="009F6335">
            <w:pPr>
              <w:pStyle w:val="Tabletextcentred"/>
              <w:rPr>
                <w:b w:val="0"/>
              </w:rPr>
            </w:pPr>
            <w:r w:rsidRPr="00C0398F">
              <w:rPr>
                <w:b w:val="0"/>
              </w:rPr>
              <w:t>84.3</w:t>
            </w:r>
          </w:p>
        </w:tc>
        <w:tc>
          <w:tcPr>
            <w:tcW w:w="641" w:type="pct"/>
            <w:tcMar>
              <w:top w:w="44" w:type="dxa"/>
              <w:left w:w="86" w:type="dxa"/>
              <w:bottom w:w="86" w:type="dxa"/>
              <w:right w:w="44" w:type="dxa"/>
            </w:tcMar>
            <w:hideMark/>
          </w:tcPr>
          <w:p w14:paraId="66A56062" w14:textId="5FE313B3" w:rsidR="006D4DE9" w:rsidRPr="00C0398F" w:rsidRDefault="006D4DE9" w:rsidP="009F6335">
            <w:pPr>
              <w:pStyle w:val="Tabletextcentred"/>
              <w:rPr>
                <w:b w:val="0"/>
              </w:rPr>
            </w:pPr>
            <w:r w:rsidRPr="00C0398F">
              <w:rPr>
                <w:b w:val="0"/>
              </w:rPr>
              <w:t>89.0</w:t>
            </w:r>
          </w:p>
        </w:tc>
        <w:tc>
          <w:tcPr>
            <w:tcW w:w="641" w:type="pct"/>
            <w:tcMar>
              <w:top w:w="44" w:type="dxa"/>
              <w:left w:w="86" w:type="dxa"/>
              <w:bottom w:w="86" w:type="dxa"/>
              <w:right w:w="44" w:type="dxa"/>
            </w:tcMar>
            <w:hideMark/>
          </w:tcPr>
          <w:p w14:paraId="716F7966" w14:textId="7BC04BA8" w:rsidR="006D4DE9" w:rsidRPr="00C0398F" w:rsidRDefault="006D4DE9" w:rsidP="009F6335">
            <w:pPr>
              <w:pStyle w:val="Tabletextcentred"/>
              <w:rPr>
                <w:b w:val="0"/>
              </w:rPr>
            </w:pPr>
            <w:r w:rsidRPr="00C0398F">
              <w:rPr>
                <w:b w:val="0"/>
              </w:rPr>
              <w:t>88.6</w:t>
            </w:r>
          </w:p>
        </w:tc>
        <w:tc>
          <w:tcPr>
            <w:tcW w:w="641" w:type="pct"/>
            <w:tcMar>
              <w:top w:w="44" w:type="dxa"/>
              <w:left w:w="86" w:type="dxa"/>
              <w:bottom w:w="86" w:type="dxa"/>
              <w:right w:w="44" w:type="dxa"/>
            </w:tcMar>
            <w:hideMark/>
          </w:tcPr>
          <w:p w14:paraId="5C912A2D" w14:textId="377ADCE0" w:rsidR="006D4DE9" w:rsidRPr="00C0398F" w:rsidRDefault="006D4DE9" w:rsidP="009F6335">
            <w:pPr>
              <w:pStyle w:val="Tabletextcentred"/>
              <w:rPr>
                <w:b w:val="0"/>
              </w:rPr>
            </w:pPr>
            <w:r w:rsidRPr="00C0398F">
              <w:rPr>
                <w:b w:val="0"/>
              </w:rPr>
              <w:t>94.4</w:t>
            </w:r>
          </w:p>
        </w:tc>
        <w:tc>
          <w:tcPr>
            <w:tcW w:w="641" w:type="pct"/>
            <w:tcMar>
              <w:top w:w="44" w:type="dxa"/>
              <w:left w:w="86" w:type="dxa"/>
              <w:bottom w:w="86" w:type="dxa"/>
              <w:right w:w="44" w:type="dxa"/>
            </w:tcMar>
            <w:hideMark/>
          </w:tcPr>
          <w:p w14:paraId="480BDE62" w14:textId="4435A77E" w:rsidR="006D4DE9" w:rsidRPr="00C0398F" w:rsidRDefault="006D4DE9" w:rsidP="009F6335">
            <w:pPr>
              <w:pStyle w:val="Tabletextcentred"/>
              <w:rPr>
                <w:b w:val="0"/>
              </w:rPr>
            </w:pPr>
            <w:r w:rsidRPr="00C0398F">
              <w:rPr>
                <w:b w:val="0"/>
              </w:rPr>
              <w:t>96.4</w:t>
            </w:r>
          </w:p>
        </w:tc>
      </w:tr>
      <w:tr w:rsidR="006D4DE9" w:rsidRPr="008C3C94" w14:paraId="67B9D031" w14:textId="77777777" w:rsidTr="006D4DE9">
        <w:tc>
          <w:tcPr>
            <w:tcW w:w="1153" w:type="pct"/>
            <w:tcMar>
              <w:top w:w="44" w:type="dxa"/>
              <w:left w:w="86" w:type="dxa"/>
              <w:bottom w:w="86" w:type="dxa"/>
              <w:right w:w="0" w:type="dxa"/>
            </w:tcMar>
            <w:hideMark/>
          </w:tcPr>
          <w:p w14:paraId="006F7671" w14:textId="77777777" w:rsidR="006D4DE9" w:rsidRPr="008C3C94" w:rsidRDefault="006D4DE9" w:rsidP="006D4DE9">
            <w:pPr>
              <w:pStyle w:val="Tabletext"/>
            </w:pPr>
            <w:r w:rsidRPr="008C3C94">
              <w:lastRenderedPageBreak/>
              <w:t>Engineering</w:t>
            </w:r>
          </w:p>
        </w:tc>
        <w:tc>
          <w:tcPr>
            <w:tcW w:w="642" w:type="pct"/>
            <w:tcMar>
              <w:top w:w="44" w:type="dxa"/>
              <w:left w:w="86" w:type="dxa"/>
              <w:bottom w:w="86" w:type="dxa"/>
              <w:right w:w="44" w:type="dxa"/>
            </w:tcMar>
            <w:hideMark/>
          </w:tcPr>
          <w:p w14:paraId="4F1F89E4" w14:textId="6E87EA53" w:rsidR="006D4DE9" w:rsidRPr="00C0398F" w:rsidRDefault="006D4DE9" w:rsidP="009F6335">
            <w:pPr>
              <w:pStyle w:val="Tabletextcentred"/>
              <w:rPr>
                <w:b w:val="0"/>
              </w:rPr>
            </w:pPr>
            <w:r w:rsidRPr="00C0398F">
              <w:rPr>
                <w:b w:val="0"/>
              </w:rPr>
              <w:t>86.0</w:t>
            </w:r>
          </w:p>
        </w:tc>
        <w:tc>
          <w:tcPr>
            <w:tcW w:w="641" w:type="pct"/>
            <w:tcMar>
              <w:top w:w="44" w:type="dxa"/>
              <w:left w:w="86" w:type="dxa"/>
              <w:bottom w:w="86" w:type="dxa"/>
              <w:right w:w="44" w:type="dxa"/>
            </w:tcMar>
            <w:hideMark/>
          </w:tcPr>
          <w:p w14:paraId="07F9DC8E" w14:textId="706B1F10" w:rsidR="006D4DE9" w:rsidRPr="00C0398F" w:rsidRDefault="006D4DE9" w:rsidP="009F6335">
            <w:pPr>
              <w:pStyle w:val="Tabletextcentred"/>
              <w:rPr>
                <w:b w:val="0"/>
              </w:rPr>
            </w:pPr>
            <w:r w:rsidRPr="00C0398F">
              <w:rPr>
                <w:b w:val="0"/>
              </w:rPr>
              <w:t>84.6</w:t>
            </w:r>
          </w:p>
        </w:tc>
        <w:tc>
          <w:tcPr>
            <w:tcW w:w="641" w:type="pct"/>
            <w:tcMar>
              <w:top w:w="44" w:type="dxa"/>
              <w:left w:w="86" w:type="dxa"/>
              <w:bottom w:w="86" w:type="dxa"/>
              <w:right w:w="44" w:type="dxa"/>
            </w:tcMar>
            <w:hideMark/>
          </w:tcPr>
          <w:p w14:paraId="178EE1AB" w14:textId="304138CF" w:rsidR="006D4DE9" w:rsidRPr="00C0398F" w:rsidRDefault="006D4DE9" w:rsidP="009F6335">
            <w:pPr>
              <w:pStyle w:val="Tabletextcentred"/>
              <w:rPr>
                <w:b w:val="0"/>
              </w:rPr>
            </w:pPr>
            <w:r w:rsidRPr="00C0398F">
              <w:rPr>
                <w:b w:val="0"/>
              </w:rPr>
              <w:t>88.9</w:t>
            </w:r>
          </w:p>
        </w:tc>
        <w:tc>
          <w:tcPr>
            <w:tcW w:w="641" w:type="pct"/>
            <w:tcMar>
              <w:top w:w="44" w:type="dxa"/>
              <w:left w:w="86" w:type="dxa"/>
              <w:bottom w:w="86" w:type="dxa"/>
              <w:right w:w="44" w:type="dxa"/>
            </w:tcMar>
            <w:hideMark/>
          </w:tcPr>
          <w:p w14:paraId="5F742BCB" w14:textId="4E12B2E6" w:rsidR="006D4DE9" w:rsidRPr="00C0398F" w:rsidRDefault="006D4DE9" w:rsidP="009F6335">
            <w:pPr>
              <w:pStyle w:val="Tabletextcentred"/>
              <w:rPr>
                <w:b w:val="0"/>
              </w:rPr>
            </w:pPr>
            <w:r w:rsidRPr="00C0398F">
              <w:rPr>
                <w:b w:val="0"/>
              </w:rPr>
              <w:t>88.6</w:t>
            </w:r>
          </w:p>
        </w:tc>
        <w:tc>
          <w:tcPr>
            <w:tcW w:w="641" w:type="pct"/>
            <w:tcMar>
              <w:top w:w="44" w:type="dxa"/>
              <w:left w:w="86" w:type="dxa"/>
              <w:bottom w:w="86" w:type="dxa"/>
              <w:right w:w="44" w:type="dxa"/>
            </w:tcMar>
            <w:hideMark/>
          </w:tcPr>
          <w:p w14:paraId="06C10050" w14:textId="6C192474" w:rsidR="006D4DE9" w:rsidRPr="00C0398F" w:rsidRDefault="006D4DE9" w:rsidP="009F6335">
            <w:pPr>
              <w:pStyle w:val="Tabletextcentred"/>
              <w:rPr>
                <w:b w:val="0"/>
              </w:rPr>
            </w:pPr>
            <w:r w:rsidRPr="00C0398F">
              <w:rPr>
                <w:b w:val="0"/>
              </w:rPr>
              <w:t>96.5</w:t>
            </w:r>
          </w:p>
        </w:tc>
        <w:tc>
          <w:tcPr>
            <w:tcW w:w="641" w:type="pct"/>
            <w:tcMar>
              <w:top w:w="44" w:type="dxa"/>
              <w:left w:w="86" w:type="dxa"/>
              <w:bottom w:w="86" w:type="dxa"/>
              <w:right w:w="44" w:type="dxa"/>
            </w:tcMar>
            <w:hideMark/>
          </w:tcPr>
          <w:p w14:paraId="3535B050" w14:textId="3F0FED09" w:rsidR="006D4DE9" w:rsidRPr="00C0398F" w:rsidRDefault="006D4DE9" w:rsidP="009F6335">
            <w:pPr>
              <w:pStyle w:val="Tabletextcentred"/>
              <w:rPr>
                <w:b w:val="0"/>
              </w:rPr>
            </w:pPr>
            <w:r w:rsidRPr="00C0398F">
              <w:rPr>
                <w:b w:val="0"/>
              </w:rPr>
              <w:t>96.2</w:t>
            </w:r>
          </w:p>
        </w:tc>
      </w:tr>
      <w:tr w:rsidR="006D4DE9" w:rsidRPr="008C3C94" w14:paraId="560212A2" w14:textId="77777777" w:rsidTr="006D4DE9">
        <w:tc>
          <w:tcPr>
            <w:tcW w:w="1153" w:type="pct"/>
            <w:tcMar>
              <w:top w:w="44" w:type="dxa"/>
              <w:left w:w="86" w:type="dxa"/>
              <w:bottom w:w="86" w:type="dxa"/>
              <w:right w:w="0" w:type="dxa"/>
            </w:tcMar>
            <w:hideMark/>
          </w:tcPr>
          <w:p w14:paraId="5E74CD8D" w14:textId="77777777" w:rsidR="006D4DE9" w:rsidRPr="008C3C94" w:rsidRDefault="006D4DE9" w:rsidP="006D4DE9">
            <w:pPr>
              <w:pStyle w:val="Tabletext"/>
            </w:pPr>
            <w:r w:rsidRPr="008C3C94">
              <w:t>Architecture and built environment</w:t>
            </w:r>
          </w:p>
        </w:tc>
        <w:tc>
          <w:tcPr>
            <w:tcW w:w="642" w:type="pct"/>
            <w:tcMar>
              <w:top w:w="44" w:type="dxa"/>
              <w:left w:w="86" w:type="dxa"/>
              <w:bottom w:w="86" w:type="dxa"/>
              <w:right w:w="44" w:type="dxa"/>
            </w:tcMar>
            <w:hideMark/>
          </w:tcPr>
          <w:p w14:paraId="41FE8DB0" w14:textId="21825426" w:rsidR="006D4DE9" w:rsidRPr="00C0398F" w:rsidRDefault="006D4DE9" w:rsidP="009F6335">
            <w:pPr>
              <w:pStyle w:val="Tabletextcentred"/>
              <w:rPr>
                <w:b w:val="0"/>
              </w:rPr>
            </w:pPr>
            <w:r w:rsidRPr="00C0398F">
              <w:rPr>
                <w:b w:val="0"/>
              </w:rPr>
              <w:t>84.8</w:t>
            </w:r>
          </w:p>
        </w:tc>
        <w:tc>
          <w:tcPr>
            <w:tcW w:w="641" w:type="pct"/>
            <w:tcMar>
              <w:top w:w="44" w:type="dxa"/>
              <w:left w:w="86" w:type="dxa"/>
              <w:bottom w:w="86" w:type="dxa"/>
              <w:right w:w="44" w:type="dxa"/>
            </w:tcMar>
            <w:hideMark/>
          </w:tcPr>
          <w:p w14:paraId="5D8E6F41" w14:textId="64046850" w:rsidR="006D4DE9" w:rsidRPr="00C0398F" w:rsidRDefault="006D4DE9" w:rsidP="009F6335">
            <w:pPr>
              <w:pStyle w:val="Tabletextcentred"/>
              <w:rPr>
                <w:b w:val="0"/>
              </w:rPr>
            </w:pPr>
            <w:r w:rsidRPr="00C0398F">
              <w:rPr>
                <w:b w:val="0"/>
              </w:rPr>
              <w:t>85.0</w:t>
            </w:r>
          </w:p>
        </w:tc>
        <w:tc>
          <w:tcPr>
            <w:tcW w:w="641" w:type="pct"/>
            <w:tcMar>
              <w:top w:w="44" w:type="dxa"/>
              <w:left w:w="86" w:type="dxa"/>
              <w:bottom w:w="86" w:type="dxa"/>
              <w:right w:w="44" w:type="dxa"/>
            </w:tcMar>
            <w:hideMark/>
          </w:tcPr>
          <w:p w14:paraId="3C4EF40B" w14:textId="0378F29F" w:rsidR="006D4DE9" w:rsidRPr="00C0398F" w:rsidRDefault="006D4DE9" w:rsidP="009F6335">
            <w:pPr>
              <w:pStyle w:val="Tabletextcentred"/>
              <w:rPr>
                <w:b w:val="0"/>
              </w:rPr>
            </w:pPr>
            <w:r w:rsidRPr="00C0398F">
              <w:rPr>
                <w:b w:val="0"/>
              </w:rPr>
              <w:t>91.4</w:t>
            </w:r>
          </w:p>
        </w:tc>
        <w:tc>
          <w:tcPr>
            <w:tcW w:w="641" w:type="pct"/>
            <w:tcMar>
              <w:top w:w="44" w:type="dxa"/>
              <w:left w:w="86" w:type="dxa"/>
              <w:bottom w:w="86" w:type="dxa"/>
              <w:right w:w="44" w:type="dxa"/>
            </w:tcMar>
            <w:hideMark/>
          </w:tcPr>
          <w:p w14:paraId="3BF52542" w14:textId="733F02C6" w:rsidR="006D4DE9" w:rsidRPr="00C0398F" w:rsidRDefault="006D4DE9" w:rsidP="009F6335">
            <w:pPr>
              <w:pStyle w:val="Tabletextcentred"/>
              <w:rPr>
                <w:b w:val="0"/>
              </w:rPr>
            </w:pPr>
            <w:r w:rsidRPr="00C0398F">
              <w:rPr>
                <w:b w:val="0"/>
              </w:rPr>
              <w:t>90.8</w:t>
            </w:r>
          </w:p>
        </w:tc>
        <w:tc>
          <w:tcPr>
            <w:tcW w:w="641" w:type="pct"/>
            <w:tcMar>
              <w:top w:w="44" w:type="dxa"/>
              <w:left w:w="86" w:type="dxa"/>
              <w:bottom w:w="86" w:type="dxa"/>
              <w:right w:w="44" w:type="dxa"/>
            </w:tcMar>
            <w:hideMark/>
          </w:tcPr>
          <w:p w14:paraId="46A337F5" w14:textId="4B4CB7DC" w:rsidR="006D4DE9" w:rsidRPr="00C0398F" w:rsidRDefault="006D4DE9" w:rsidP="009F6335">
            <w:pPr>
              <w:pStyle w:val="Tabletextcentred"/>
              <w:rPr>
                <w:b w:val="0"/>
              </w:rPr>
            </w:pPr>
            <w:r w:rsidRPr="00C0398F">
              <w:rPr>
                <w:b w:val="0"/>
              </w:rPr>
              <w:t>97.2</w:t>
            </w:r>
          </w:p>
        </w:tc>
        <w:tc>
          <w:tcPr>
            <w:tcW w:w="641" w:type="pct"/>
            <w:tcMar>
              <w:top w:w="44" w:type="dxa"/>
              <w:left w:w="86" w:type="dxa"/>
              <w:bottom w:w="86" w:type="dxa"/>
              <w:right w:w="44" w:type="dxa"/>
            </w:tcMar>
            <w:hideMark/>
          </w:tcPr>
          <w:p w14:paraId="7EA689D1" w14:textId="1145DC5F" w:rsidR="006D4DE9" w:rsidRPr="00C0398F" w:rsidRDefault="006D4DE9" w:rsidP="009F6335">
            <w:pPr>
              <w:pStyle w:val="Tabletextcentred"/>
              <w:rPr>
                <w:b w:val="0"/>
              </w:rPr>
            </w:pPr>
            <w:r w:rsidRPr="00C0398F">
              <w:rPr>
                <w:b w:val="0"/>
              </w:rPr>
              <w:t>96.8</w:t>
            </w:r>
          </w:p>
        </w:tc>
      </w:tr>
      <w:tr w:rsidR="006D4DE9" w:rsidRPr="008C3C94" w14:paraId="718F20E0" w14:textId="77777777" w:rsidTr="006D4DE9">
        <w:tc>
          <w:tcPr>
            <w:tcW w:w="1153" w:type="pct"/>
            <w:tcMar>
              <w:top w:w="44" w:type="dxa"/>
              <w:left w:w="86" w:type="dxa"/>
              <w:bottom w:w="86" w:type="dxa"/>
              <w:right w:w="0" w:type="dxa"/>
            </w:tcMar>
            <w:hideMark/>
          </w:tcPr>
          <w:p w14:paraId="2891A67F" w14:textId="77777777" w:rsidR="006D4DE9" w:rsidRPr="008C3C94" w:rsidRDefault="006D4DE9" w:rsidP="006D4DE9">
            <w:pPr>
              <w:pStyle w:val="Tabletext"/>
            </w:pPr>
            <w:r w:rsidRPr="008C3C94">
              <w:t>Agriculture and environmental studies</w:t>
            </w:r>
          </w:p>
        </w:tc>
        <w:tc>
          <w:tcPr>
            <w:tcW w:w="642" w:type="pct"/>
            <w:tcMar>
              <w:top w:w="44" w:type="dxa"/>
              <w:left w:w="86" w:type="dxa"/>
              <w:bottom w:w="86" w:type="dxa"/>
              <w:right w:w="44" w:type="dxa"/>
            </w:tcMar>
            <w:hideMark/>
          </w:tcPr>
          <w:p w14:paraId="76AD2136" w14:textId="3B8D2124" w:rsidR="006D4DE9" w:rsidRPr="00C0398F" w:rsidRDefault="006D4DE9" w:rsidP="009F6335">
            <w:pPr>
              <w:pStyle w:val="Tabletextcentred"/>
              <w:rPr>
                <w:b w:val="0"/>
              </w:rPr>
            </w:pPr>
            <w:r w:rsidRPr="00C0398F">
              <w:rPr>
                <w:b w:val="0"/>
              </w:rPr>
              <w:t>77.5</w:t>
            </w:r>
          </w:p>
        </w:tc>
        <w:tc>
          <w:tcPr>
            <w:tcW w:w="641" w:type="pct"/>
            <w:tcMar>
              <w:top w:w="44" w:type="dxa"/>
              <w:left w:w="86" w:type="dxa"/>
              <w:bottom w:w="86" w:type="dxa"/>
              <w:right w:w="44" w:type="dxa"/>
            </w:tcMar>
            <w:hideMark/>
          </w:tcPr>
          <w:p w14:paraId="6AE014F8" w14:textId="39080E58" w:rsidR="006D4DE9" w:rsidRPr="00C0398F" w:rsidRDefault="006D4DE9" w:rsidP="009F6335">
            <w:pPr>
              <w:pStyle w:val="Tabletextcentred"/>
              <w:rPr>
                <w:b w:val="0"/>
              </w:rPr>
            </w:pPr>
            <w:r w:rsidRPr="00C0398F">
              <w:rPr>
                <w:b w:val="0"/>
              </w:rPr>
              <w:t>81.8</w:t>
            </w:r>
          </w:p>
        </w:tc>
        <w:tc>
          <w:tcPr>
            <w:tcW w:w="641" w:type="pct"/>
            <w:tcMar>
              <w:top w:w="44" w:type="dxa"/>
              <w:left w:w="86" w:type="dxa"/>
              <w:bottom w:w="86" w:type="dxa"/>
              <w:right w:w="44" w:type="dxa"/>
            </w:tcMar>
            <w:hideMark/>
          </w:tcPr>
          <w:p w14:paraId="31914DC7" w14:textId="7C3B7E65" w:rsidR="006D4DE9" w:rsidRPr="00C0398F" w:rsidRDefault="006D4DE9" w:rsidP="009F6335">
            <w:pPr>
              <w:pStyle w:val="Tabletextcentred"/>
              <w:rPr>
                <w:b w:val="0"/>
              </w:rPr>
            </w:pPr>
            <w:r w:rsidRPr="00C0398F">
              <w:rPr>
                <w:b w:val="0"/>
              </w:rPr>
              <w:t>89.1</w:t>
            </w:r>
          </w:p>
        </w:tc>
        <w:tc>
          <w:tcPr>
            <w:tcW w:w="641" w:type="pct"/>
            <w:tcMar>
              <w:top w:w="44" w:type="dxa"/>
              <w:left w:w="86" w:type="dxa"/>
              <w:bottom w:w="86" w:type="dxa"/>
              <w:right w:w="44" w:type="dxa"/>
            </w:tcMar>
            <w:hideMark/>
          </w:tcPr>
          <w:p w14:paraId="2E61A37C" w14:textId="18BC9BB3" w:rsidR="006D4DE9" w:rsidRPr="00C0398F" w:rsidRDefault="006D4DE9" w:rsidP="009F6335">
            <w:pPr>
              <w:pStyle w:val="Tabletextcentred"/>
              <w:rPr>
                <w:b w:val="0"/>
              </w:rPr>
            </w:pPr>
            <w:r w:rsidRPr="00C0398F">
              <w:rPr>
                <w:b w:val="0"/>
              </w:rPr>
              <w:t>87.7</w:t>
            </w:r>
          </w:p>
        </w:tc>
        <w:tc>
          <w:tcPr>
            <w:tcW w:w="641" w:type="pct"/>
            <w:tcMar>
              <w:top w:w="44" w:type="dxa"/>
              <w:left w:w="86" w:type="dxa"/>
              <w:bottom w:w="86" w:type="dxa"/>
              <w:right w:w="44" w:type="dxa"/>
            </w:tcMar>
            <w:hideMark/>
          </w:tcPr>
          <w:p w14:paraId="72C99DDE" w14:textId="271819B3" w:rsidR="006D4DE9" w:rsidRPr="00C0398F" w:rsidRDefault="006D4DE9" w:rsidP="009F6335">
            <w:pPr>
              <w:pStyle w:val="Tabletextcentred"/>
              <w:rPr>
                <w:b w:val="0"/>
              </w:rPr>
            </w:pPr>
            <w:r w:rsidRPr="00C0398F">
              <w:rPr>
                <w:b w:val="0"/>
              </w:rPr>
              <w:t>95.5</w:t>
            </w:r>
          </w:p>
        </w:tc>
        <w:tc>
          <w:tcPr>
            <w:tcW w:w="641" w:type="pct"/>
            <w:tcMar>
              <w:top w:w="44" w:type="dxa"/>
              <w:left w:w="86" w:type="dxa"/>
              <w:bottom w:w="86" w:type="dxa"/>
              <w:right w:w="44" w:type="dxa"/>
            </w:tcMar>
            <w:hideMark/>
          </w:tcPr>
          <w:p w14:paraId="3BBA34FA" w14:textId="7C97B4D0" w:rsidR="006D4DE9" w:rsidRPr="00C0398F" w:rsidRDefault="006D4DE9" w:rsidP="009F6335">
            <w:pPr>
              <w:pStyle w:val="Tabletextcentred"/>
              <w:rPr>
                <w:b w:val="0"/>
              </w:rPr>
            </w:pPr>
            <w:r w:rsidRPr="00C0398F">
              <w:rPr>
                <w:b w:val="0"/>
              </w:rPr>
              <w:t>94.6</w:t>
            </w:r>
          </w:p>
        </w:tc>
      </w:tr>
      <w:tr w:rsidR="006D4DE9" w:rsidRPr="008C3C94" w14:paraId="49A70064" w14:textId="77777777" w:rsidTr="006D4DE9">
        <w:tc>
          <w:tcPr>
            <w:tcW w:w="1153" w:type="pct"/>
            <w:tcMar>
              <w:top w:w="44" w:type="dxa"/>
              <w:left w:w="86" w:type="dxa"/>
              <w:bottom w:w="86" w:type="dxa"/>
              <w:right w:w="0" w:type="dxa"/>
            </w:tcMar>
            <w:hideMark/>
          </w:tcPr>
          <w:p w14:paraId="1AED2B36" w14:textId="77777777" w:rsidR="006D4DE9" w:rsidRPr="008C3C94" w:rsidRDefault="006D4DE9" w:rsidP="006D4DE9">
            <w:pPr>
              <w:pStyle w:val="Tabletext"/>
            </w:pPr>
            <w:r w:rsidRPr="008C3C94">
              <w:t>Health services and support</w:t>
            </w:r>
          </w:p>
        </w:tc>
        <w:tc>
          <w:tcPr>
            <w:tcW w:w="642" w:type="pct"/>
            <w:tcMar>
              <w:top w:w="44" w:type="dxa"/>
              <w:left w:w="86" w:type="dxa"/>
              <w:bottom w:w="86" w:type="dxa"/>
              <w:right w:w="44" w:type="dxa"/>
            </w:tcMar>
            <w:hideMark/>
          </w:tcPr>
          <w:p w14:paraId="179F7795" w14:textId="26815092" w:rsidR="006D4DE9" w:rsidRPr="00C0398F" w:rsidRDefault="006D4DE9" w:rsidP="009F6335">
            <w:pPr>
              <w:pStyle w:val="Tabletextcentred"/>
              <w:rPr>
                <w:b w:val="0"/>
              </w:rPr>
            </w:pPr>
            <w:r w:rsidRPr="00C0398F">
              <w:rPr>
                <w:b w:val="0"/>
              </w:rPr>
              <w:t>85.3</w:t>
            </w:r>
          </w:p>
        </w:tc>
        <w:tc>
          <w:tcPr>
            <w:tcW w:w="641" w:type="pct"/>
            <w:tcMar>
              <w:top w:w="44" w:type="dxa"/>
              <w:left w:w="86" w:type="dxa"/>
              <w:bottom w:w="86" w:type="dxa"/>
              <w:right w:w="44" w:type="dxa"/>
            </w:tcMar>
            <w:hideMark/>
          </w:tcPr>
          <w:p w14:paraId="5BBB551C" w14:textId="00AF9A8C" w:rsidR="006D4DE9" w:rsidRPr="00C0398F" w:rsidRDefault="006D4DE9" w:rsidP="009F6335">
            <w:pPr>
              <w:pStyle w:val="Tabletextcentred"/>
              <w:rPr>
                <w:b w:val="0"/>
              </w:rPr>
            </w:pPr>
            <w:r w:rsidRPr="00C0398F">
              <w:rPr>
                <w:b w:val="0"/>
              </w:rPr>
              <w:t>86.1</w:t>
            </w:r>
          </w:p>
        </w:tc>
        <w:tc>
          <w:tcPr>
            <w:tcW w:w="641" w:type="pct"/>
            <w:tcMar>
              <w:top w:w="44" w:type="dxa"/>
              <w:left w:w="86" w:type="dxa"/>
              <w:bottom w:w="86" w:type="dxa"/>
              <w:right w:w="44" w:type="dxa"/>
            </w:tcMar>
            <w:hideMark/>
          </w:tcPr>
          <w:p w14:paraId="3CBD060A" w14:textId="082F5247" w:rsidR="006D4DE9" w:rsidRPr="00C0398F" w:rsidRDefault="006D4DE9" w:rsidP="009F6335">
            <w:pPr>
              <w:pStyle w:val="Tabletextcentred"/>
              <w:rPr>
                <w:b w:val="0"/>
              </w:rPr>
            </w:pPr>
            <w:r w:rsidRPr="00C0398F">
              <w:rPr>
                <w:b w:val="0"/>
              </w:rPr>
              <w:t>93.9</w:t>
            </w:r>
          </w:p>
        </w:tc>
        <w:tc>
          <w:tcPr>
            <w:tcW w:w="641" w:type="pct"/>
            <w:tcMar>
              <w:top w:w="44" w:type="dxa"/>
              <w:left w:w="86" w:type="dxa"/>
              <w:bottom w:w="86" w:type="dxa"/>
              <w:right w:w="44" w:type="dxa"/>
            </w:tcMar>
            <w:hideMark/>
          </w:tcPr>
          <w:p w14:paraId="3A9D7291" w14:textId="724FFB34" w:rsidR="006D4DE9" w:rsidRPr="00C0398F" w:rsidRDefault="006D4DE9" w:rsidP="009F6335">
            <w:pPr>
              <w:pStyle w:val="Tabletextcentred"/>
              <w:rPr>
                <w:b w:val="0"/>
              </w:rPr>
            </w:pPr>
            <w:r w:rsidRPr="00C0398F">
              <w:rPr>
                <w:b w:val="0"/>
              </w:rPr>
              <w:t>93.7</w:t>
            </w:r>
          </w:p>
        </w:tc>
        <w:tc>
          <w:tcPr>
            <w:tcW w:w="641" w:type="pct"/>
            <w:tcMar>
              <w:top w:w="44" w:type="dxa"/>
              <w:left w:w="86" w:type="dxa"/>
              <w:bottom w:w="86" w:type="dxa"/>
              <w:right w:w="44" w:type="dxa"/>
            </w:tcMar>
            <w:hideMark/>
          </w:tcPr>
          <w:p w14:paraId="454102B6" w14:textId="18D2C85E" w:rsidR="006D4DE9" w:rsidRPr="00C0398F" w:rsidRDefault="006D4DE9" w:rsidP="009F6335">
            <w:pPr>
              <w:pStyle w:val="Tabletextcentred"/>
              <w:rPr>
                <w:b w:val="0"/>
              </w:rPr>
            </w:pPr>
            <w:r w:rsidRPr="00C0398F">
              <w:rPr>
                <w:b w:val="0"/>
              </w:rPr>
              <w:t>96.1</w:t>
            </w:r>
          </w:p>
        </w:tc>
        <w:tc>
          <w:tcPr>
            <w:tcW w:w="641" w:type="pct"/>
            <w:tcMar>
              <w:top w:w="44" w:type="dxa"/>
              <w:left w:w="86" w:type="dxa"/>
              <w:bottom w:w="86" w:type="dxa"/>
              <w:right w:w="44" w:type="dxa"/>
            </w:tcMar>
            <w:hideMark/>
          </w:tcPr>
          <w:p w14:paraId="6A11D861" w14:textId="412A80CF" w:rsidR="006D4DE9" w:rsidRPr="00C0398F" w:rsidRDefault="006D4DE9" w:rsidP="009F6335">
            <w:pPr>
              <w:pStyle w:val="Tabletextcentred"/>
              <w:rPr>
                <w:b w:val="0"/>
              </w:rPr>
            </w:pPr>
            <w:r w:rsidRPr="00C0398F">
              <w:rPr>
                <w:b w:val="0"/>
              </w:rPr>
              <w:t>96.5</w:t>
            </w:r>
          </w:p>
        </w:tc>
      </w:tr>
      <w:tr w:rsidR="006D4DE9" w:rsidRPr="008C3C94" w14:paraId="037E7353" w14:textId="77777777" w:rsidTr="006D4DE9">
        <w:tc>
          <w:tcPr>
            <w:tcW w:w="1153" w:type="pct"/>
            <w:tcMar>
              <w:top w:w="44" w:type="dxa"/>
              <w:left w:w="86" w:type="dxa"/>
              <w:bottom w:w="86" w:type="dxa"/>
              <w:right w:w="0" w:type="dxa"/>
            </w:tcMar>
            <w:hideMark/>
          </w:tcPr>
          <w:p w14:paraId="26C6DF89" w14:textId="77777777" w:rsidR="006D4DE9" w:rsidRPr="008C3C94" w:rsidRDefault="006D4DE9" w:rsidP="006D4DE9">
            <w:pPr>
              <w:pStyle w:val="Tabletext"/>
            </w:pPr>
            <w:r w:rsidRPr="008C3C94">
              <w:t>Medicine</w:t>
            </w:r>
          </w:p>
        </w:tc>
        <w:tc>
          <w:tcPr>
            <w:tcW w:w="642" w:type="pct"/>
            <w:tcMar>
              <w:top w:w="44" w:type="dxa"/>
              <w:left w:w="86" w:type="dxa"/>
              <w:bottom w:w="86" w:type="dxa"/>
              <w:right w:w="44" w:type="dxa"/>
            </w:tcMar>
            <w:hideMark/>
          </w:tcPr>
          <w:p w14:paraId="367A5121" w14:textId="04EBD75B" w:rsidR="006D4DE9" w:rsidRPr="00C0398F" w:rsidRDefault="006D4DE9" w:rsidP="009F6335">
            <w:pPr>
              <w:pStyle w:val="Tabletextcentred"/>
              <w:rPr>
                <w:b w:val="0"/>
              </w:rPr>
            </w:pPr>
            <w:r w:rsidRPr="00C0398F">
              <w:rPr>
                <w:b w:val="0"/>
              </w:rPr>
              <w:t>95.9</w:t>
            </w:r>
          </w:p>
        </w:tc>
        <w:tc>
          <w:tcPr>
            <w:tcW w:w="641" w:type="pct"/>
            <w:tcMar>
              <w:top w:w="44" w:type="dxa"/>
              <w:left w:w="86" w:type="dxa"/>
              <w:bottom w:w="86" w:type="dxa"/>
              <w:right w:w="44" w:type="dxa"/>
            </w:tcMar>
            <w:hideMark/>
          </w:tcPr>
          <w:p w14:paraId="0D8727F9" w14:textId="40EFFFD9" w:rsidR="006D4DE9" w:rsidRPr="00C0398F" w:rsidRDefault="006D4DE9" w:rsidP="009F6335">
            <w:pPr>
              <w:pStyle w:val="Tabletextcentred"/>
              <w:rPr>
                <w:b w:val="0"/>
              </w:rPr>
            </w:pPr>
            <w:r w:rsidRPr="00C0398F">
              <w:rPr>
                <w:b w:val="0"/>
              </w:rPr>
              <w:t>96.7</w:t>
            </w:r>
          </w:p>
        </w:tc>
        <w:tc>
          <w:tcPr>
            <w:tcW w:w="641" w:type="pct"/>
            <w:tcMar>
              <w:top w:w="44" w:type="dxa"/>
              <w:left w:w="86" w:type="dxa"/>
              <w:bottom w:w="86" w:type="dxa"/>
              <w:right w:w="44" w:type="dxa"/>
            </w:tcMar>
            <w:hideMark/>
          </w:tcPr>
          <w:p w14:paraId="15152BCA" w14:textId="2076759F" w:rsidR="006D4DE9" w:rsidRPr="00C0398F" w:rsidRDefault="006D4DE9" w:rsidP="009F6335">
            <w:pPr>
              <w:pStyle w:val="Tabletextcentred"/>
              <w:rPr>
                <w:b w:val="0"/>
              </w:rPr>
            </w:pPr>
            <w:r w:rsidRPr="00C0398F">
              <w:rPr>
                <w:b w:val="0"/>
              </w:rPr>
              <w:t>97.7</w:t>
            </w:r>
          </w:p>
        </w:tc>
        <w:tc>
          <w:tcPr>
            <w:tcW w:w="641" w:type="pct"/>
            <w:tcMar>
              <w:top w:w="44" w:type="dxa"/>
              <w:left w:w="86" w:type="dxa"/>
              <w:bottom w:w="86" w:type="dxa"/>
              <w:right w:w="44" w:type="dxa"/>
            </w:tcMar>
            <w:hideMark/>
          </w:tcPr>
          <w:p w14:paraId="683D9DED" w14:textId="1F800111" w:rsidR="006D4DE9" w:rsidRPr="00C0398F" w:rsidRDefault="006D4DE9" w:rsidP="009F6335">
            <w:pPr>
              <w:pStyle w:val="Tabletextcentred"/>
              <w:rPr>
                <w:b w:val="0"/>
              </w:rPr>
            </w:pPr>
            <w:r w:rsidRPr="00C0398F">
              <w:rPr>
                <w:b w:val="0"/>
              </w:rPr>
              <w:t>97.3</w:t>
            </w:r>
          </w:p>
        </w:tc>
        <w:tc>
          <w:tcPr>
            <w:tcW w:w="641" w:type="pct"/>
            <w:tcMar>
              <w:top w:w="44" w:type="dxa"/>
              <w:left w:w="86" w:type="dxa"/>
              <w:bottom w:w="86" w:type="dxa"/>
              <w:right w:w="44" w:type="dxa"/>
            </w:tcMar>
            <w:hideMark/>
          </w:tcPr>
          <w:p w14:paraId="1EE07A1F" w14:textId="322A1798" w:rsidR="006D4DE9" w:rsidRPr="00C0398F" w:rsidRDefault="006D4DE9" w:rsidP="009F6335">
            <w:pPr>
              <w:pStyle w:val="Tabletextcentred"/>
              <w:rPr>
                <w:b w:val="0"/>
              </w:rPr>
            </w:pPr>
            <w:r w:rsidRPr="00C0398F">
              <w:rPr>
                <w:b w:val="0"/>
              </w:rPr>
              <w:t>95.2</w:t>
            </w:r>
          </w:p>
        </w:tc>
        <w:tc>
          <w:tcPr>
            <w:tcW w:w="641" w:type="pct"/>
            <w:tcMar>
              <w:top w:w="44" w:type="dxa"/>
              <w:left w:w="86" w:type="dxa"/>
              <w:bottom w:w="86" w:type="dxa"/>
              <w:right w:w="44" w:type="dxa"/>
            </w:tcMar>
            <w:hideMark/>
          </w:tcPr>
          <w:p w14:paraId="24B9B5C1" w14:textId="5EE52904" w:rsidR="006D4DE9" w:rsidRPr="00C0398F" w:rsidRDefault="006D4DE9" w:rsidP="009F6335">
            <w:pPr>
              <w:pStyle w:val="Tabletextcentred"/>
              <w:rPr>
                <w:b w:val="0"/>
              </w:rPr>
            </w:pPr>
            <w:r w:rsidRPr="00C0398F">
              <w:rPr>
                <w:b w:val="0"/>
              </w:rPr>
              <w:t>96.7</w:t>
            </w:r>
          </w:p>
        </w:tc>
      </w:tr>
      <w:tr w:rsidR="006D4DE9" w:rsidRPr="008C3C94" w14:paraId="6A3C54D8" w14:textId="77777777" w:rsidTr="006D4DE9">
        <w:tc>
          <w:tcPr>
            <w:tcW w:w="1153" w:type="pct"/>
            <w:tcMar>
              <w:top w:w="44" w:type="dxa"/>
              <w:left w:w="86" w:type="dxa"/>
              <w:bottom w:w="86" w:type="dxa"/>
              <w:right w:w="0" w:type="dxa"/>
            </w:tcMar>
            <w:hideMark/>
          </w:tcPr>
          <w:p w14:paraId="251AF233" w14:textId="77777777" w:rsidR="006D4DE9" w:rsidRPr="008C3C94" w:rsidRDefault="006D4DE9" w:rsidP="006D4DE9">
            <w:pPr>
              <w:pStyle w:val="Tabletext"/>
            </w:pPr>
            <w:r w:rsidRPr="008C3C94">
              <w:t>Nursing</w:t>
            </w:r>
          </w:p>
        </w:tc>
        <w:tc>
          <w:tcPr>
            <w:tcW w:w="642" w:type="pct"/>
            <w:tcMar>
              <w:top w:w="44" w:type="dxa"/>
              <w:left w:w="86" w:type="dxa"/>
              <w:bottom w:w="86" w:type="dxa"/>
              <w:right w:w="44" w:type="dxa"/>
            </w:tcMar>
            <w:hideMark/>
          </w:tcPr>
          <w:p w14:paraId="15CA471A" w14:textId="3B410D3D" w:rsidR="006D4DE9" w:rsidRPr="00C0398F" w:rsidRDefault="006D4DE9" w:rsidP="009F6335">
            <w:pPr>
              <w:pStyle w:val="Tabletextcentred"/>
              <w:rPr>
                <w:b w:val="0"/>
              </w:rPr>
            </w:pPr>
            <w:r w:rsidRPr="00C0398F">
              <w:rPr>
                <w:b w:val="0"/>
              </w:rPr>
              <w:t>93.7</w:t>
            </w:r>
          </w:p>
        </w:tc>
        <w:tc>
          <w:tcPr>
            <w:tcW w:w="641" w:type="pct"/>
            <w:tcMar>
              <w:top w:w="44" w:type="dxa"/>
              <w:left w:w="86" w:type="dxa"/>
              <w:bottom w:w="86" w:type="dxa"/>
              <w:right w:w="44" w:type="dxa"/>
            </w:tcMar>
            <w:hideMark/>
          </w:tcPr>
          <w:p w14:paraId="0C16693F" w14:textId="75DD477F" w:rsidR="006D4DE9" w:rsidRPr="00C0398F" w:rsidRDefault="006D4DE9" w:rsidP="009F6335">
            <w:pPr>
              <w:pStyle w:val="Tabletextcentred"/>
              <w:rPr>
                <w:b w:val="0"/>
              </w:rPr>
            </w:pPr>
            <w:r w:rsidRPr="00C0398F">
              <w:rPr>
                <w:b w:val="0"/>
              </w:rPr>
              <w:t>95.6</w:t>
            </w:r>
          </w:p>
        </w:tc>
        <w:tc>
          <w:tcPr>
            <w:tcW w:w="641" w:type="pct"/>
            <w:tcMar>
              <w:top w:w="44" w:type="dxa"/>
              <w:left w:w="86" w:type="dxa"/>
              <w:bottom w:w="86" w:type="dxa"/>
              <w:right w:w="44" w:type="dxa"/>
            </w:tcMar>
            <w:hideMark/>
          </w:tcPr>
          <w:p w14:paraId="52D03D39" w14:textId="164E56CA" w:rsidR="006D4DE9" w:rsidRPr="00C0398F" w:rsidRDefault="006D4DE9" w:rsidP="009F6335">
            <w:pPr>
              <w:pStyle w:val="Tabletextcentred"/>
              <w:rPr>
                <w:b w:val="0"/>
              </w:rPr>
            </w:pPr>
            <w:r w:rsidRPr="00C0398F">
              <w:rPr>
                <w:b w:val="0"/>
              </w:rPr>
              <w:t>97.2</w:t>
            </w:r>
          </w:p>
        </w:tc>
        <w:tc>
          <w:tcPr>
            <w:tcW w:w="641" w:type="pct"/>
            <w:tcMar>
              <w:top w:w="44" w:type="dxa"/>
              <w:left w:w="86" w:type="dxa"/>
              <w:bottom w:w="86" w:type="dxa"/>
              <w:right w:w="44" w:type="dxa"/>
            </w:tcMar>
            <w:hideMark/>
          </w:tcPr>
          <w:p w14:paraId="19C99B69" w14:textId="5E6B3E27" w:rsidR="006D4DE9" w:rsidRPr="00C0398F" w:rsidRDefault="006D4DE9" w:rsidP="009F6335">
            <w:pPr>
              <w:pStyle w:val="Tabletextcentred"/>
              <w:rPr>
                <w:b w:val="0"/>
              </w:rPr>
            </w:pPr>
            <w:r w:rsidRPr="00C0398F">
              <w:rPr>
                <w:b w:val="0"/>
              </w:rPr>
              <w:t>97.6</w:t>
            </w:r>
          </w:p>
        </w:tc>
        <w:tc>
          <w:tcPr>
            <w:tcW w:w="641" w:type="pct"/>
            <w:tcMar>
              <w:top w:w="44" w:type="dxa"/>
              <w:left w:w="86" w:type="dxa"/>
              <w:bottom w:w="86" w:type="dxa"/>
              <w:right w:w="44" w:type="dxa"/>
            </w:tcMar>
            <w:hideMark/>
          </w:tcPr>
          <w:p w14:paraId="665BCD9B" w14:textId="49150CB3" w:rsidR="006D4DE9" w:rsidRPr="00C0398F" w:rsidRDefault="006D4DE9" w:rsidP="009F6335">
            <w:pPr>
              <w:pStyle w:val="Tabletextcentred"/>
              <w:rPr>
                <w:b w:val="0"/>
              </w:rPr>
            </w:pPr>
            <w:r w:rsidRPr="00C0398F">
              <w:rPr>
                <w:b w:val="0"/>
              </w:rPr>
              <w:t>98.3</w:t>
            </w:r>
          </w:p>
        </w:tc>
        <w:tc>
          <w:tcPr>
            <w:tcW w:w="641" w:type="pct"/>
            <w:tcMar>
              <w:top w:w="44" w:type="dxa"/>
              <w:left w:w="86" w:type="dxa"/>
              <w:bottom w:w="86" w:type="dxa"/>
              <w:right w:w="44" w:type="dxa"/>
            </w:tcMar>
            <w:hideMark/>
          </w:tcPr>
          <w:p w14:paraId="6AEB9191" w14:textId="3B1D62D9" w:rsidR="006D4DE9" w:rsidRPr="00C0398F" w:rsidRDefault="006D4DE9" w:rsidP="009F6335">
            <w:pPr>
              <w:pStyle w:val="Tabletextcentred"/>
              <w:rPr>
                <w:b w:val="0"/>
              </w:rPr>
            </w:pPr>
            <w:r w:rsidRPr="00C0398F">
              <w:rPr>
                <w:b w:val="0"/>
              </w:rPr>
              <w:t>98.2</w:t>
            </w:r>
          </w:p>
        </w:tc>
      </w:tr>
      <w:tr w:rsidR="006D4DE9" w:rsidRPr="008C3C94" w14:paraId="3763491C" w14:textId="77777777" w:rsidTr="006D4DE9">
        <w:tc>
          <w:tcPr>
            <w:tcW w:w="1153" w:type="pct"/>
            <w:tcMar>
              <w:top w:w="44" w:type="dxa"/>
              <w:left w:w="86" w:type="dxa"/>
              <w:bottom w:w="86" w:type="dxa"/>
              <w:right w:w="0" w:type="dxa"/>
            </w:tcMar>
            <w:hideMark/>
          </w:tcPr>
          <w:p w14:paraId="278FD556" w14:textId="77777777" w:rsidR="006D4DE9" w:rsidRPr="008C3C94" w:rsidRDefault="006D4DE9" w:rsidP="006D4DE9">
            <w:pPr>
              <w:pStyle w:val="Tabletext"/>
            </w:pPr>
            <w:r w:rsidRPr="008C3C94">
              <w:t>Pharmacy</w:t>
            </w:r>
          </w:p>
        </w:tc>
        <w:tc>
          <w:tcPr>
            <w:tcW w:w="642" w:type="pct"/>
            <w:tcMar>
              <w:top w:w="44" w:type="dxa"/>
              <w:left w:w="86" w:type="dxa"/>
              <w:bottom w:w="86" w:type="dxa"/>
              <w:right w:w="44" w:type="dxa"/>
            </w:tcMar>
            <w:hideMark/>
          </w:tcPr>
          <w:p w14:paraId="53F8092D" w14:textId="6E8EE0D6" w:rsidR="006D4DE9" w:rsidRPr="00C0398F" w:rsidRDefault="006D4DE9" w:rsidP="009F6335">
            <w:pPr>
              <w:pStyle w:val="Tabletextcentred"/>
              <w:rPr>
                <w:b w:val="0"/>
              </w:rPr>
            </w:pPr>
            <w:r w:rsidRPr="00C0398F">
              <w:rPr>
                <w:b w:val="0"/>
              </w:rPr>
              <w:t>95.3</w:t>
            </w:r>
          </w:p>
        </w:tc>
        <w:tc>
          <w:tcPr>
            <w:tcW w:w="641" w:type="pct"/>
            <w:tcMar>
              <w:top w:w="44" w:type="dxa"/>
              <w:left w:w="86" w:type="dxa"/>
              <w:bottom w:w="86" w:type="dxa"/>
              <w:right w:w="44" w:type="dxa"/>
            </w:tcMar>
            <w:hideMark/>
          </w:tcPr>
          <w:p w14:paraId="6D84E161" w14:textId="13C3ECC0" w:rsidR="006D4DE9" w:rsidRPr="00C0398F" w:rsidRDefault="006D4DE9" w:rsidP="009F6335">
            <w:pPr>
              <w:pStyle w:val="Tabletextcentred"/>
              <w:rPr>
                <w:b w:val="0"/>
              </w:rPr>
            </w:pPr>
            <w:r w:rsidRPr="00C0398F">
              <w:rPr>
                <w:b w:val="0"/>
              </w:rPr>
              <w:t>98.1</w:t>
            </w:r>
          </w:p>
        </w:tc>
        <w:tc>
          <w:tcPr>
            <w:tcW w:w="641" w:type="pct"/>
            <w:tcMar>
              <w:top w:w="44" w:type="dxa"/>
              <w:left w:w="86" w:type="dxa"/>
              <w:bottom w:w="86" w:type="dxa"/>
              <w:right w:w="44" w:type="dxa"/>
            </w:tcMar>
            <w:hideMark/>
          </w:tcPr>
          <w:p w14:paraId="1DC744DF" w14:textId="62575F45" w:rsidR="006D4DE9" w:rsidRPr="00C0398F" w:rsidRDefault="006D4DE9" w:rsidP="009F6335">
            <w:pPr>
              <w:pStyle w:val="Tabletextcentred"/>
              <w:rPr>
                <w:b w:val="0"/>
              </w:rPr>
            </w:pPr>
            <w:r w:rsidRPr="00C0398F">
              <w:rPr>
                <w:b w:val="0"/>
              </w:rPr>
              <w:t>94.8</w:t>
            </w:r>
          </w:p>
        </w:tc>
        <w:tc>
          <w:tcPr>
            <w:tcW w:w="641" w:type="pct"/>
            <w:tcMar>
              <w:top w:w="44" w:type="dxa"/>
              <w:left w:w="86" w:type="dxa"/>
              <w:bottom w:w="86" w:type="dxa"/>
              <w:right w:w="44" w:type="dxa"/>
            </w:tcMar>
            <w:hideMark/>
          </w:tcPr>
          <w:p w14:paraId="00A9D198" w14:textId="0077EEEB" w:rsidR="006D4DE9" w:rsidRPr="00C0398F" w:rsidRDefault="006D4DE9" w:rsidP="009F6335">
            <w:pPr>
              <w:pStyle w:val="Tabletextcentred"/>
              <w:rPr>
                <w:b w:val="0"/>
              </w:rPr>
            </w:pPr>
            <w:r w:rsidRPr="00C0398F">
              <w:rPr>
                <w:b w:val="0"/>
              </w:rPr>
              <w:t>98.4</w:t>
            </w:r>
          </w:p>
        </w:tc>
        <w:tc>
          <w:tcPr>
            <w:tcW w:w="641" w:type="pct"/>
            <w:tcMar>
              <w:top w:w="44" w:type="dxa"/>
              <w:left w:w="86" w:type="dxa"/>
              <w:bottom w:w="86" w:type="dxa"/>
              <w:right w:w="44" w:type="dxa"/>
            </w:tcMar>
            <w:hideMark/>
          </w:tcPr>
          <w:p w14:paraId="0DDA58A3" w14:textId="11BB8752" w:rsidR="006D4DE9" w:rsidRPr="00C0398F" w:rsidRDefault="006D4DE9" w:rsidP="009F6335">
            <w:pPr>
              <w:pStyle w:val="Tabletextcentred"/>
              <w:rPr>
                <w:b w:val="0"/>
              </w:rPr>
            </w:pPr>
            <w:r w:rsidRPr="00C0398F">
              <w:rPr>
                <w:b w:val="0"/>
              </w:rPr>
              <w:t>96.6</w:t>
            </w:r>
          </w:p>
        </w:tc>
        <w:tc>
          <w:tcPr>
            <w:tcW w:w="641" w:type="pct"/>
            <w:tcMar>
              <w:top w:w="44" w:type="dxa"/>
              <w:left w:w="86" w:type="dxa"/>
              <w:bottom w:w="86" w:type="dxa"/>
              <w:right w:w="44" w:type="dxa"/>
            </w:tcMar>
            <w:hideMark/>
          </w:tcPr>
          <w:p w14:paraId="0C872356" w14:textId="421529A1" w:rsidR="006D4DE9" w:rsidRPr="00C0398F" w:rsidRDefault="006D4DE9" w:rsidP="009F6335">
            <w:pPr>
              <w:pStyle w:val="Tabletextcentred"/>
              <w:rPr>
                <w:b w:val="0"/>
              </w:rPr>
            </w:pPr>
            <w:r w:rsidRPr="00C0398F">
              <w:rPr>
                <w:b w:val="0"/>
              </w:rPr>
              <w:t>98.4</w:t>
            </w:r>
          </w:p>
        </w:tc>
      </w:tr>
      <w:tr w:rsidR="006D4DE9" w:rsidRPr="008C3C94" w14:paraId="3D4310A7" w14:textId="77777777" w:rsidTr="006D4DE9">
        <w:tc>
          <w:tcPr>
            <w:tcW w:w="1153" w:type="pct"/>
            <w:tcMar>
              <w:top w:w="44" w:type="dxa"/>
              <w:left w:w="86" w:type="dxa"/>
              <w:bottom w:w="86" w:type="dxa"/>
              <w:right w:w="0" w:type="dxa"/>
            </w:tcMar>
            <w:hideMark/>
          </w:tcPr>
          <w:p w14:paraId="76F89577" w14:textId="77777777" w:rsidR="006D4DE9" w:rsidRPr="008C3C94" w:rsidRDefault="006D4DE9" w:rsidP="006D4DE9">
            <w:pPr>
              <w:pStyle w:val="Tabletext"/>
            </w:pPr>
            <w:r w:rsidRPr="008C3C94">
              <w:t>Dentistry</w:t>
            </w:r>
          </w:p>
        </w:tc>
        <w:tc>
          <w:tcPr>
            <w:tcW w:w="642" w:type="pct"/>
            <w:tcMar>
              <w:top w:w="44" w:type="dxa"/>
              <w:left w:w="86" w:type="dxa"/>
              <w:bottom w:w="86" w:type="dxa"/>
              <w:right w:w="44" w:type="dxa"/>
            </w:tcMar>
            <w:hideMark/>
          </w:tcPr>
          <w:p w14:paraId="398AFA1B" w14:textId="0B16A741" w:rsidR="006D4DE9" w:rsidRPr="00C0398F" w:rsidRDefault="006D4DE9" w:rsidP="009F6335">
            <w:pPr>
              <w:pStyle w:val="Tabletextcentred"/>
              <w:rPr>
                <w:b w:val="0"/>
              </w:rPr>
            </w:pPr>
            <w:r w:rsidRPr="00C0398F">
              <w:rPr>
                <w:b w:val="0"/>
              </w:rPr>
              <w:t>88.7</w:t>
            </w:r>
          </w:p>
        </w:tc>
        <w:tc>
          <w:tcPr>
            <w:tcW w:w="641" w:type="pct"/>
            <w:tcMar>
              <w:top w:w="44" w:type="dxa"/>
              <w:left w:w="86" w:type="dxa"/>
              <w:bottom w:w="86" w:type="dxa"/>
              <w:right w:w="44" w:type="dxa"/>
            </w:tcMar>
            <w:hideMark/>
          </w:tcPr>
          <w:p w14:paraId="23A9ABA9" w14:textId="4FC93C3D" w:rsidR="006D4DE9" w:rsidRPr="00C0398F" w:rsidRDefault="006D4DE9" w:rsidP="009F6335">
            <w:pPr>
              <w:pStyle w:val="Tabletextcentred"/>
              <w:rPr>
                <w:b w:val="0"/>
              </w:rPr>
            </w:pPr>
            <w:r w:rsidRPr="00C0398F">
              <w:rPr>
                <w:b w:val="0"/>
              </w:rPr>
              <w:t>86.7</w:t>
            </w:r>
          </w:p>
        </w:tc>
        <w:tc>
          <w:tcPr>
            <w:tcW w:w="641" w:type="pct"/>
            <w:tcMar>
              <w:top w:w="44" w:type="dxa"/>
              <w:left w:w="86" w:type="dxa"/>
              <w:bottom w:w="86" w:type="dxa"/>
              <w:right w:w="44" w:type="dxa"/>
            </w:tcMar>
            <w:hideMark/>
          </w:tcPr>
          <w:p w14:paraId="3F2B41AB" w14:textId="333A8EF2" w:rsidR="006D4DE9" w:rsidRPr="00C0398F" w:rsidRDefault="006D4DE9" w:rsidP="009F6335">
            <w:pPr>
              <w:pStyle w:val="Tabletextcentred"/>
              <w:rPr>
                <w:b w:val="0"/>
              </w:rPr>
            </w:pPr>
            <w:r w:rsidRPr="00C0398F">
              <w:rPr>
                <w:b w:val="0"/>
              </w:rPr>
              <w:t>96.5</w:t>
            </w:r>
          </w:p>
        </w:tc>
        <w:tc>
          <w:tcPr>
            <w:tcW w:w="641" w:type="pct"/>
            <w:tcMar>
              <w:top w:w="44" w:type="dxa"/>
              <w:left w:w="86" w:type="dxa"/>
              <w:bottom w:w="86" w:type="dxa"/>
              <w:right w:w="44" w:type="dxa"/>
            </w:tcMar>
            <w:hideMark/>
          </w:tcPr>
          <w:p w14:paraId="79831DB3" w14:textId="2927E6EE" w:rsidR="006D4DE9" w:rsidRPr="00C0398F" w:rsidRDefault="006D4DE9" w:rsidP="009F6335">
            <w:pPr>
              <w:pStyle w:val="Tabletextcentred"/>
              <w:rPr>
                <w:b w:val="0"/>
              </w:rPr>
            </w:pPr>
            <w:r w:rsidRPr="00C0398F">
              <w:rPr>
                <w:b w:val="0"/>
              </w:rPr>
              <w:t>94.0</w:t>
            </w:r>
          </w:p>
        </w:tc>
        <w:tc>
          <w:tcPr>
            <w:tcW w:w="641" w:type="pct"/>
            <w:tcMar>
              <w:top w:w="44" w:type="dxa"/>
              <w:left w:w="86" w:type="dxa"/>
              <w:bottom w:w="86" w:type="dxa"/>
              <w:right w:w="44" w:type="dxa"/>
            </w:tcMar>
            <w:hideMark/>
          </w:tcPr>
          <w:p w14:paraId="36176167" w14:textId="0AB1D0D8" w:rsidR="006D4DE9" w:rsidRPr="00C0398F" w:rsidRDefault="006D4DE9" w:rsidP="009F6335">
            <w:pPr>
              <w:pStyle w:val="Tabletextcentred"/>
              <w:rPr>
                <w:b w:val="0"/>
              </w:rPr>
            </w:pPr>
            <w:r w:rsidRPr="00C0398F">
              <w:rPr>
                <w:b w:val="0"/>
              </w:rPr>
              <w:t>98.6</w:t>
            </w:r>
          </w:p>
        </w:tc>
        <w:tc>
          <w:tcPr>
            <w:tcW w:w="641" w:type="pct"/>
            <w:tcMar>
              <w:top w:w="44" w:type="dxa"/>
              <w:left w:w="86" w:type="dxa"/>
              <w:bottom w:w="86" w:type="dxa"/>
              <w:right w:w="44" w:type="dxa"/>
            </w:tcMar>
            <w:hideMark/>
          </w:tcPr>
          <w:p w14:paraId="3A006C2F" w14:textId="067F1B62" w:rsidR="006D4DE9" w:rsidRPr="00C0398F" w:rsidRDefault="006D4DE9" w:rsidP="009F6335">
            <w:pPr>
              <w:pStyle w:val="Tabletextcentred"/>
              <w:rPr>
                <w:b w:val="0"/>
              </w:rPr>
            </w:pPr>
            <w:r w:rsidRPr="00C0398F">
              <w:rPr>
                <w:b w:val="0"/>
              </w:rPr>
              <w:t>98.7</w:t>
            </w:r>
          </w:p>
        </w:tc>
      </w:tr>
      <w:tr w:rsidR="006D4DE9" w:rsidRPr="008C3C94" w14:paraId="39A31D89" w14:textId="77777777" w:rsidTr="006D4DE9">
        <w:tc>
          <w:tcPr>
            <w:tcW w:w="1153" w:type="pct"/>
            <w:tcMar>
              <w:top w:w="44" w:type="dxa"/>
              <w:left w:w="86" w:type="dxa"/>
              <w:bottom w:w="86" w:type="dxa"/>
              <w:right w:w="0" w:type="dxa"/>
            </w:tcMar>
            <w:hideMark/>
          </w:tcPr>
          <w:p w14:paraId="50E2BEBE" w14:textId="77777777" w:rsidR="006D4DE9" w:rsidRPr="008C3C94" w:rsidRDefault="006D4DE9" w:rsidP="006D4DE9">
            <w:pPr>
              <w:pStyle w:val="Tabletext"/>
            </w:pPr>
            <w:r w:rsidRPr="008C3C94">
              <w:t>Veterinary science</w:t>
            </w:r>
          </w:p>
        </w:tc>
        <w:tc>
          <w:tcPr>
            <w:tcW w:w="642" w:type="pct"/>
            <w:tcMar>
              <w:top w:w="44" w:type="dxa"/>
              <w:left w:w="86" w:type="dxa"/>
              <w:bottom w:w="86" w:type="dxa"/>
              <w:right w:w="44" w:type="dxa"/>
            </w:tcMar>
            <w:hideMark/>
          </w:tcPr>
          <w:p w14:paraId="25BC6454" w14:textId="1C1F278B" w:rsidR="006D4DE9" w:rsidRPr="00C0398F" w:rsidRDefault="006D4DE9" w:rsidP="009F6335">
            <w:pPr>
              <w:pStyle w:val="Tabletextcentred"/>
              <w:rPr>
                <w:b w:val="0"/>
              </w:rPr>
            </w:pPr>
            <w:r w:rsidRPr="00C0398F">
              <w:rPr>
                <w:b w:val="0"/>
              </w:rPr>
              <w:t>92.1</w:t>
            </w:r>
          </w:p>
        </w:tc>
        <w:tc>
          <w:tcPr>
            <w:tcW w:w="641" w:type="pct"/>
            <w:tcMar>
              <w:top w:w="44" w:type="dxa"/>
              <w:left w:w="86" w:type="dxa"/>
              <w:bottom w:w="86" w:type="dxa"/>
              <w:right w:w="44" w:type="dxa"/>
            </w:tcMar>
            <w:hideMark/>
          </w:tcPr>
          <w:p w14:paraId="4761B42C" w14:textId="1CF2D469" w:rsidR="006D4DE9" w:rsidRPr="00C0398F" w:rsidRDefault="006D4DE9" w:rsidP="009F6335">
            <w:pPr>
              <w:pStyle w:val="Tabletextcentred"/>
              <w:rPr>
                <w:b w:val="0"/>
              </w:rPr>
            </w:pPr>
            <w:r w:rsidRPr="00C0398F">
              <w:rPr>
                <w:b w:val="0"/>
              </w:rPr>
              <w:t>96.2</w:t>
            </w:r>
          </w:p>
        </w:tc>
        <w:tc>
          <w:tcPr>
            <w:tcW w:w="641" w:type="pct"/>
            <w:tcMar>
              <w:top w:w="44" w:type="dxa"/>
              <w:left w:w="86" w:type="dxa"/>
              <w:bottom w:w="86" w:type="dxa"/>
              <w:right w:w="44" w:type="dxa"/>
            </w:tcMar>
            <w:hideMark/>
          </w:tcPr>
          <w:p w14:paraId="0A49C4AB" w14:textId="595BF53A" w:rsidR="006D4DE9" w:rsidRPr="00C0398F" w:rsidRDefault="006D4DE9" w:rsidP="009F6335">
            <w:pPr>
              <w:pStyle w:val="Tabletextcentred"/>
              <w:rPr>
                <w:b w:val="0"/>
              </w:rPr>
            </w:pPr>
            <w:r w:rsidRPr="00C0398F">
              <w:rPr>
                <w:b w:val="0"/>
              </w:rPr>
              <w:t>92.2</w:t>
            </w:r>
          </w:p>
        </w:tc>
        <w:tc>
          <w:tcPr>
            <w:tcW w:w="641" w:type="pct"/>
            <w:tcMar>
              <w:top w:w="44" w:type="dxa"/>
              <w:left w:w="86" w:type="dxa"/>
              <w:bottom w:w="86" w:type="dxa"/>
              <w:right w:w="44" w:type="dxa"/>
            </w:tcMar>
            <w:hideMark/>
          </w:tcPr>
          <w:p w14:paraId="4B0A8EF1" w14:textId="7E4267EA" w:rsidR="006D4DE9" w:rsidRPr="00C0398F" w:rsidRDefault="006D4DE9" w:rsidP="009F6335">
            <w:pPr>
              <w:pStyle w:val="Tabletextcentred"/>
              <w:rPr>
                <w:b w:val="0"/>
              </w:rPr>
            </w:pPr>
            <w:r w:rsidRPr="00C0398F">
              <w:rPr>
                <w:b w:val="0"/>
              </w:rPr>
              <w:t>95.3</w:t>
            </w:r>
          </w:p>
        </w:tc>
        <w:tc>
          <w:tcPr>
            <w:tcW w:w="641" w:type="pct"/>
            <w:tcMar>
              <w:top w:w="44" w:type="dxa"/>
              <w:left w:w="86" w:type="dxa"/>
              <w:bottom w:w="86" w:type="dxa"/>
              <w:right w:w="44" w:type="dxa"/>
            </w:tcMar>
            <w:hideMark/>
          </w:tcPr>
          <w:p w14:paraId="6F1A7D94" w14:textId="1E86FDA5" w:rsidR="006D4DE9" w:rsidRPr="00C0398F" w:rsidRDefault="006D4DE9" w:rsidP="009F6335">
            <w:pPr>
              <w:pStyle w:val="Tabletextcentred"/>
              <w:rPr>
                <w:b w:val="0"/>
              </w:rPr>
            </w:pPr>
            <w:r w:rsidRPr="00C0398F">
              <w:rPr>
                <w:b w:val="0"/>
              </w:rPr>
              <w:t>94.7</w:t>
            </w:r>
          </w:p>
        </w:tc>
        <w:tc>
          <w:tcPr>
            <w:tcW w:w="641" w:type="pct"/>
            <w:tcMar>
              <w:top w:w="44" w:type="dxa"/>
              <w:left w:w="86" w:type="dxa"/>
              <w:bottom w:w="86" w:type="dxa"/>
              <w:right w:w="44" w:type="dxa"/>
            </w:tcMar>
            <w:hideMark/>
          </w:tcPr>
          <w:p w14:paraId="66508249" w14:textId="69EB3591" w:rsidR="006D4DE9" w:rsidRPr="00C0398F" w:rsidRDefault="006D4DE9" w:rsidP="009F6335">
            <w:pPr>
              <w:pStyle w:val="Tabletextcentred"/>
              <w:rPr>
                <w:b w:val="0"/>
              </w:rPr>
            </w:pPr>
            <w:r w:rsidRPr="00C0398F">
              <w:rPr>
                <w:b w:val="0"/>
              </w:rPr>
              <w:t>97.7</w:t>
            </w:r>
          </w:p>
        </w:tc>
      </w:tr>
      <w:tr w:rsidR="006D4DE9" w:rsidRPr="008C3C94" w14:paraId="5B27BE5A" w14:textId="77777777" w:rsidTr="006D4DE9">
        <w:tc>
          <w:tcPr>
            <w:tcW w:w="1153" w:type="pct"/>
            <w:tcMar>
              <w:top w:w="44" w:type="dxa"/>
              <w:left w:w="86" w:type="dxa"/>
              <w:bottom w:w="86" w:type="dxa"/>
              <w:right w:w="0" w:type="dxa"/>
            </w:tcMar>
            <w:hideMark/>
          </w:tcPr>
          <w:p w14:paraId="41B0E3A4" w14:textId="77777777" w:rsidR="006D4DE9" w:rsidRPr="008C3C94" w:rsidRDefault="006D4DE9" w:rsidP="006D4DE9">
            <w:pPr>
              <w:pStyle w:val="Tabletext"/>
            </w:pPr>
            <w:r w:rsidRPr="008C3C94">
              <w:t>Rehabilitation</w:t>
            </w:r>
          </w:p>
        </w:tc>
        <w:tc>
          <w:tcPr>
            <w:tcW w:w="642" w:type="pct"/>
            <w:tcMar>
              <w:top w:w="44" w:type="dxa"/>
              <w:left w:w="86" w:type="dxa"/>
              <w:bottom w:w="86" w:type="dxa"/>
              <w:right w:w="44" w:type="dxa"/>
            </w:tcMar>
            <w:hideMark/>
          </w:tcPr>
          <w:p w14:paraId="3A19E05F" w14:textId="766FB85A" w:rsidR="006D4DE9" w:rsidRPr="00C0398F" w:rsidRDefault="006D4DE9" w:rsidP="009F6335">
            <w:pPr>
              <w:pStyle w:val="Tabletextcentred"/>
              <w:rPr>
                <w:b w:val="0"/>
              </w:rPr>
            </w:pPr>
            <w:r w:rsidRPr="00C0398F">
              <w:rPr>
                <w:b w:val="0"/>
              </w:rPr>
              <w:t>93.2</w:t>
            </w:r>
          </w:p>
        </w:tc>
        <w:tc>
          <w:tcPr>
            <w:tcW w:w="641" w:type="pct"/>
            <w:tcMar>
              <w:top w:w="44" w:type="dxa"/>
              <w:left w:w="86" w:type="dxa"/>
              <w:bottom w:w="86" w:type="dxa"/>
              <w:right w:w="44" w:type="dxa"/>
            </w:tcMar>
            <w:hideMark/>
          </w:tcPr>
          <w:p w14:paraId="0DC17588" w14:textId="20086CDC" w:rsidR="006D4DE9" w:rsidRPr="00C0398F" w:rsidRDefault="006D4DE9" w:rsidP="009F6335">
            <w:pPr>
              <w:pStyle w:val="Tabletextcentred"/>
              <w:rPr>
                <w:b w:val="0"/>
              </w:rPr>
            </w:pPr>
            <w:r w:rsidRPr="00C0398F">
              <w:rPr>
                <w:b w:val="0"/>
              </w:rPr>
              <w:t>95.5</w:t>
            </w:r>
          </w:p>
        </w:tc>
        <w:tc>
          <w:tcPr>
            <w:tcW w:w="641" w:type="pct"/>
            <w:tcMar>
              <w:top w:w="44" w:type="dxa"/>
              <w:left w:w="86" w:type="dxa"/>
              <w:bottom w:w="86" w:type="dxa"/>
              <w:right w:w="44" w:type="dxa"/>
            </w:tcMar>
            <w:hideMark/>
          </w:tcPr>
          <w:p w14:paraId="51C68DCA" w14:textId="369E8C82" w:rsidR="006D4DE9" w:rsidRPr="00C0398F" w:rsidRDefault="006D4DE9" w:rsidP="009F6335">
            <w:pPr>
              <w:pStyle w:val="Tabletextcentred"/>
              <w:rPr>
                <w:b w:val="0"/>
              </w:rPr>
            </w:pPr>
            <w:r w:rsidRPr="00C0398F">
              <w:rPr>
                <w:b w:val="0"/>
              </w:rPr>
              <w:t>97.1</w:t>
            </w:r>
          </w:p>
        </w:tc>
        <w:tc>
          <w:tcPr>
            <w:tcW w:w="641" w:type="pct"/>
            <w:tcMar>
              <w:top w:w="44" w:type="dxa"/>
              <w:left w:w="86" w:type="dxa"/>
              <w:bottom w:w="86" w:type="dxa"/>
              <w:right w:w="44" w:type="dxa"/>
            </w:tcMar>
            <w:hideMark/>
          </w:tcPr>
          <w:p w14:paraId="493A5EBE" w14:textId="26836801" w:rsidR="006D4DE9" w:rsidRPr="00C0398F" w:rsidRDefault="006D4DE9" w:rsidP="009F6335">
            <w:pPr>
              <w:pStyle w:val="Tabletextcentred"/>
              <w:rPr>
                <w:b w:val="0"/>
              </w:rPr>
            </w:pPr>
            <w:r w:rsidRPr="00C0398F">
              <w:rPr>
                <w:b w:val="0"/>
              </w:rPr>
              <w:t>97.6</w:t>
            </w:r>
          </w:p>
        </w:tc>
        <w:tc>
          <w:tcPr>
            <w:tcW w:w="641" w:type="pct"/>
            <w:tcMar>
              <w:top w:w="44" w:type="dxa"/>
              <w:left w:w="86" w:type="dxa"/>
              <w:bottom w:w="86" w:type="dxa"/>
              <w:right w:w="44" w:type="dxa"/>
            </w:tcMar>
            <w:hideMark/>
          </w:tcPr>
          <w:p w14:paraId="5F516920" w14:textId="339A5D65" w:rsidR="006D4DE9" w:rsidRPr="00C0398F" w:rsidRDefault="006D4DE9" w:rsidP="009F6335">
            <w:pPr>
              <w:pStyle w:val="Tabletextcentred"/>
              <w:rPr>
                <w:b w:val="0"/>
              </w:rPr>
            </w:pPr>
            <w:r w:rsidRPr="00C0398F">
              <w:rPr>
                <w:b w:val="0"/>
              </w:rPr>
              <w:t>97.6</w:t>
            </w:r>
          </w:p>
        </w:tc>
        <w:tc>
          <w:tcPr>
            <w:tcW w:w="641" w:type="pct"/>
            <w:tcMar>
              <w:top w:w="44" w:type="dxa"/>
              <w:left w:w="86" w:type="dxa"/>
              <w:bottom w:w="86" w:type="dxa"/>
              <w:right w:w="44" w:type="dxa"/>
            </w:tcMar>
            <w:hideMark/>
          </w:tcPr>
          <w:p w14:paraId="513AE31D" w14:textId="77569DAE" w:rsidR="006D4DE9" w:rsidRPr="00C0398F" w:rsidRDefault="006D4DE9" w:rsidP="009F6335">
            <w:pPr>
              <w:pStyle w:val="Tabletextcentred"/>
              <w:rPr>
                <w:b w:val="0"/>
              </w:rPr>
            </w:pPr>
            <w:r w:rsidRPr="00C0398F">
              <w:rPr>
                <w:b w:val="0"/>
              </w:rPr>
              <w:t>98.2</w:t>
            </w:r>
          </w:p>
        </w:tc>
      </w:tr>
      <w:tr w:rsidR="006D4DE9" w:rsidRPr="008C3C94" w14:paraId="60E0A131" w14:textId="77777777" w:rsidTr="006D4DE9">
        <w:tc>
          <w:tcPr>
            <w:tcW w:w="1153" w:type="pct"/>
            <w:tcMar>
              <w:top w:w="44" w:type="dxa"/>
              <w:left w:w="86" w:type="dxa"/>
              <w:bottom w:w="86" w:type="dxa"/>
              <w:right w:w="0" w:type="dxa"/>
            </w:tcMar>
            <w:hideMark/>
          </w:tcPr>
          <w:p w14:paraId="1EBE7557" w14:textId="77777777" w:rsidR="006D4DE9" w:rsidRPr="008C3C94" w:rsidRDefault="006D4DE9" w:rsidP="006D4DE9">
            <w:pPr>
              <w:pStyle w:val="Tabletext"/>
            </w:pPr>
            <w:r w:rsidRPr="008C3C94">
              <w:t>Teacher education</w:t>
            </w:r>
          </w:p>
        </w:tc>
        <w:tc>
          <w:tcPr>
            <w:tcW w:w="642" w:type="pct"/>
            <w:tcMar>
              <w:top w:w="44" w:type="dxa"/>
              <w:left w:w="86" w:type="dxa"/>
              <w:bottom w:w="86" w:type="dxa"/>
              <w:right w:w="44" w:type="dxa"/>
            </w:tcMar>
            <w:hideMark/>
          </w:tcPr>
          <w:p w14:paraId="0BA83AA3" w14:textId="0E864F30" w:rsidR="006D4DE9" w:rsidRPr="00C0398F" w:rsidRDefault="006D4DE9" w:rsidP="009F6335">
            <w:pPr>
              <w:pStyle w:val="Tabletextcentred"/>
              <w:rPr>
                <w:b w:val="0"/>
              </w:rPr>
            </w:pPr>
            <w:r w:rsidRPr="00C0398F">
              <w:rPr>
                <w:b w:val="0"/>
              </w:rPr>
              <w:t>83.3</w:t>
            </w:r>
          </w:p>
        </w:tc>
        <w:tc>
          <w:tcPr>
            <w:tcW w:w="641" w:type="pct"/>
            <w:tcMar>
              <w:top w:w="44" w:type="dxa"/>
              <w:left w:w="86" w:type="dxa"/>
              <w:bottom w:w="86" w:type="dxa"/>
              <w:right w:w="44" w:type="dxa"/>
            </w:tcMar>
            <w:hideMark/>
          </w:tcPr>
          <w:p w14:paraId="4FDE4340" w14:textId="65FA5E53" w:rsidR="006D4DE9" w:rsidRPr="00C0398F" w:rsidRDefault="006D4DE9" w:rsidP="009F6335">
            <w:pPr>
              <w:pStyle w:val="Tabletextcentred"/>
              <w:rPr>
                <w:b w:val="0"/>
              </w:rPr>
            </w:pPr>
            <w:r w:rsidRPr="00C0398F">
              <w:rPr>
                <w:b w:val="0"/>
              </w:rPr>
              <w:t>85.8</w:t>
            </w:r>
          </w:p>
        </w:tc>
        <w:tc>
          <w:tcPr>
            <w:tcW w:w="641" w:type="pct"/>
            <w:tcMar>
              <w:top w:w="44" w:type="dxa"/>
              <w:left w:w="86" w:type="dxa"/>
              <w:bottom w:w="86" w:type="dxa"/>
              <w:right w:w="44" w:type="dxa"/>
            </w:tcMar>
            <w:hideMark/>
          </w:tcPr>
          <w:p w14:paraId="1CC6C565" w14:textId="42377228" w:rsidR="006D4DE9" w:rsidRPr="00C0398F" w:rsidRDefault="006D4DE9" w:rsidP="009F6335">
            <w:pPr>
              <w:pStyle w:val="Tabletextcentred"/>
              <w:rPr>
                <w:b w:val="0"/>
              </w:rPr>
            </w:pPr>
            <w:r w:rsidRPr="00C0398F">
              <w:rPr>
                <w:b w:val="0"/>
              </w:rPr>
              <w:t>93.6</w:t>
            </w:r>
          </w:p>
        </w:tc>
        <w:tc>
          <w:tcPr>
            <w:tcW w:w="641" w:type="pct"/>
            <w:tcMar>
              <w:top w:w="44" w:type="dxa"/>
              <w:left w:w="86" w:type="dxa"/>
              <w:bottom w:w="86" w:type="dxa"/>
              <w:right w:w="44" w:type="dxa"/>
            </w:tcMar>
            <w:hideMark/>
          </w:tcPr>
          <w:p w14:paraId="108F70B0" w14:textId="383D221B" w:rsidR="006D4DE9" w:rsidRPr="00C0398F" w:rsidRDefault="006D4DE9" w:rsidP="009F6335">
            <w:pPr>
              <w:pStyle w:val="Tabletextcentred"/>
              <w:rPr>
                <w:b w:val="0"/>
              </w:rPr>
            </w:pPr>
            <w:r w:rsidRPr="00C0398F">
              <w:rPr>
                <w:b w:val="0"/>
              </w:rPr>
              <w:t>94.7</w:t>
            </w:r>
          </w:p>
        </w:tc>
        <w:tc>
          <w:tcPr>
            <w:tcW w:w="641" w:type="pct"/>
            <w:tcMar>
              <w:top w:w="44" w:type="dxa"/>
              <w:left w:w="86" w:type="dxa"/>
              <w:bottom w:w="86" w:type="dxa"/>
              <w:right w:w="44" w:type="dxa"/>
            </w:tcMar>
            <w:hideMark/>
          </w:tcPr>
          <w:p w14:paraId="69E2BDDE" w14:textId="1A0778FD" w:rsidR="006D4DE9" w:rsidRPr="00C0398F" w:rsidRDefault="006D4DE9" w:rsidP="009F6335">
            <w:pPr>
              <w:pStyle w:val="Tabletextcentred"/>
              <w:rPr>
                <w:b w:val="0"/>
              </w:rPr>
            </w:pPr>
            <w:r w:rsidRPr="00C0398F">
              <w:rPr>
                <w:b w:val="0"/>
              </w:rPr>
              <w:t>96.0</w:t>
            </w:r>
          </w:p>
        </w:tc>
        <w:tc>
          <w:tcPr>
            <w:tcW w:w="641" w:type="pct"/>
            <w:tcMar>
              <w:top w:w="44" w:type="dxa"/>
              <w:left w:w="86" w:type="dxa"/>
              <w:bottom w:w="86" w:type="dxa"/>
              <w:right w:w="44" w:type="dxa"/>
            </w:tcMar>
            <w:hideMark/>
          </w:tcPr>
          <w:p w14:paraId="3A9AD4C0" w14:textId="7D16738E" w:rsidR="006D4DE9" w:rsidRPr="00C0398F" w:rsidRDefault="006D4DE9" w:rsidP="009F6335">
            <w:pPr>
              <w:pStyle w:val="Tabletextcentred"/>
              <w:rPr>
                <w:b w:val="0"/>
              </w:rPr>
            </w:pPr>
            <w:r w:rsidRPr="00C0398F">
              <w:rPr>
                <w:b w:val="0"/>
              </w:rPr>
              <w:t>96.5</w:t>
            </w:r>
          </w:p>
        </w:tc>
      </w:tr>
      <w:tr w:rsidR="006D4DE9" w:rsidRPr="008C3C94" w14:paraId="023B633B" w14:textId="77777777" w:rsidTr="006D4DE9">
        <w:tc>
          <w:tcPr>
            <w:tcW w:w="1153" w:type="pct"/>
            <w:tcMar>
              <w:top w:w="44" w:type="dxa"/>
              <w:left w:w="86" w:type="dxa"/>
              <w:bottom w:w="86" w:type="dxa"/>
              <w:right w:w="0" w:type="dxa"/>
            </w:tcMar>
            <w:hideMark/>
          </w:tcPr>
          <w:p w14:paraId="2494ADAB" w14:textId="77777777" w:rsidR="006D4DE9" w:rsidRPr="008C3C94" w:rsidRDefault="006D4DE9" w:rsidP="006D4DE9">
            <w:pPr>
              <w:pStyle w:val="Tabletext"/>
            </w:pPr>
            <w:r w:rsidRPr="008C3C94">
              <w:t>Business and management</w:t>
            </w:r>
          </w:p>
        </w:tc>
        <w:tc>
          <w:tcPr>
            <w:tcW w:w="642" w:type="pct"/>
            <w:tcMar>
              <w:top w:w="44" w:type="dxa"/>
              <w:left w:w="86" w:type="dxa"/>
              <w:bottom w:w="86" w:type="dxa"/>
              <w:right w:w="44" w:type="dxa"/>
            </w:tcMar>
            <w:hideMark/>
          </w:tcPr>
          <w:p w14:paraId="76D73CEE" w14:textId="20B0AF96" w:rsidR="006D4DE9" w:rsidRPr="00C0398F" w:rsidRDefault="006D4DE9" w:rsidP="009F6335">
            <w:pPr>
              <w:pStyle w:val="Tabletextcentred"/>
              <w:rPr>
                <w:b w:val="0"/>
              </w:rPr>
            </w:pPr>
            <w:r w:rsidRPr="00C0398F">
              <w:rPr>
                <w:b w:val="0"/>
              </w:rPr>
              <w:t>90.0</w:t>
            </w:r>
          </w:p>
        </w:tc>
        <w:tc>
          <w:tcPr>
            <w:tcW w:w="641" w:type="pct"/>
            <w:tcMar>
              <w:top w:w="44" w:type="dxa"/>
              <w:left w:w="86" w:type="dxa"/>
              <w:bottom w:w="86" w:type="dxa"/>
              <w:right w:w="44" w:type="dxa"/>
            </w:tcMar>
            <w:hideMark/>
          </w:tcPr>
          <w:p w14:paraId="3A495F10" w14:textId="606DAF68" w:rsidR="006D4DE9" w:rsidRPr="00C0398F" w:rsidRDefault="006D4DE9" w:rsidP="009F6335">
            <w:pPr>
              <w:pStyle w:val="Tabletextcentred"/>
              <w:rPr>
                <w:b w:val="0"/>
              </w:rPr>
            </w:pPr>
            <w:r w:rsidRPr="00C0398F">
              <w:rPr>
                <w:b w:val="0"/>
              </w:rPr>
              <w:t>90.4</w:t>
            </w:r>
          </w:p>
        </w:tc>
        <w:tc>
          <w:tcPr>
            <w:tcW w:w="641" w:type="pct"/>
            <w:tcMar>
              <w:top w:w="44" w:type="dxa"/>
              <w:left w:w="86" w:type="dxa"/>
              <w:bottom w:w="86" w:type="dxa"/>
              <w:right w:w="44" w:type="dxa"/>
            </w:tcMar>
            <w:hideMark/>
          </w:tcPr>
          <w:p w14:paraId="2BD0B22B" w14:textId="6F1635FD" w:rsidR="006D4DE9" w:rsidRPr="00C0398F" w:rsidRDefault="006D4DE9" w:rsidP="009F6335">
            <w:pPr>
              <w:pStyle w:val="Tabletextcentred"/>
              <w:rPr>
                <w:b w:val="0"/>
              </w:rPr>
            </w:pPr>
            <w:r w:rsidRPr="00C0398F">
              <w:rPr>
                <w:b w:val="0"/>
              </w:rPr>
              <w:t>93.4</w:t>
            </w:r>
          </w:p>
        </w:tc>
        <w:tc>
          <w:tcPr>
            <w:tcW w:w="641" w:type="pct"/>
            <w:tcMar>
              <w:top w:w="44" w:type="dxa"/>
              <w:left w:w="86" w:type="dxa"/>
              <w:bottom w:w="86" w:type="dxa"/>
              <w:right w:w="44" w:type="dxa"/>
            </w:tcMar>
            <w:hideMark/>
          </w:tcPr>
          <w:p w14:paraId="004FEECC" w14:textId="34B73F74" w:rsidR="006D4DE9" w:rsidRPr="00C0398F" w:rsidRDefault="006D4DE9" w:rsidP="009F6335">
            <w:pPr>
              <w:pStyle w:val="Tabletextcentred"/>
              <w:rPr>
                <w:b w:val="0"/>
              </w:rPr>
            </w:pPr>
            <w:r w:rsidRPr="00C0398F">
              <w:rPr>
                <w:b w:val="0"/>
              </w:rPr>
              <w:t>93.5</w:t>
            </w:r>
          </w:p>
        </w:tc>
        <w:tc>
          <w:tcPr>
            <w:tcW w:w="641" w:type="pct"/>
            <w:tcMar>
              <w:top w:w="44" w:type="dxa"/>
              <w:left w:w="86" w:type="dxa"/>
              <w:bottom w:w="86" w:type="dxa"/>
              <w:right w:w="44" w:type="dxa"/>
            </w:tcMar>
            <w:hideMark/>
          </w:tcPr>
          <w:p w14:paraId="1588AD0D" w14:textId="205BF478" w:rsidR="006D4DE9" w:rsidRPr="00C0398F" w:rsidRDefault="006D4DE9" w:rsidP="009F6335">
            <w:pPr>
              <w:pStyle w:val="Tabletextcentred"/>
              <w:rPr>
                <w:b w:val="0"/>
              </w:rPr>
            </w:pPr>
            <w:r w:rsidRPr="00C0398F">
              <w:rPr>
                <w:b w:val="0"/>
              </w:rPr>
              <w:t>97.7</w:t>
            </w:r>
          </w:p>
        </w:tc>
        <w:tc>
          <w:tcPr>
            <w:tcW w:w="641" w:type="pct"/>
            <w:tcMar>
              <w:top w:w="44" w:type="dxa"/>
              <w:left w:w="86" w:type="dxa"/>
              <w:bottom w:w="86" w:type="dxa"/>
              <w:right w:w="44" w:type="dxa"/>
            </w:tcMar>
            <w:hideMark/>
          </w:tcPr>
          <w:p w14:paraId="37639441" w14:textId="5E5CBEFB" w:rsidR="006D4DE9" w:rsidRPr="00C0398F" w:rsidRDefault="006D4DE9" w:rsidP="009F6335">
            <w:pPr>
              <w:pStyle w:val="Tabletextcentred"/>
              <w:rPr>
                <w:b w:val="0"/>
              </w:rPr>
            </w:pPr>
            <w:r w:rsidRPr="00C0398F">
              <w:rPr>
                <w:b w:val="0"/>
              </w:rPr>
              <w:t>97.5</w:t>
            </w:r>
          </w:p>
        </w:tc>
      </w:tr>
      <w:tr w:rsidR="006D4DE9" w:rsidRPr="008C3C94" w14:paraId="03764532" w14:textId="77777777" w:rsidTr="006D4DE9">
        <w:tc>
          <w:tcPr>
            <w:tcW w:w="1153" w:type="pct"/>
            <w:tcMar>
              <w:top w:w="44" w:type="dxa"/>
              <w:left w:w="86" w:type="dxa"/>
              <w:bottom w:w="86" w:type="dxa"/>
              <w:right w:w="0" w:type="dxa"/>
            </w:tcMar>
            <w:hideMark/>
          </w:tcPr>
          <w:p w14:paraId="3B5A7D6A" w14:textId="77777777" w:rsidR="006D4DE9" w:rsidRPr="008C3C94" w:rsidRDefault="006D4DE9" w:rsidP="006D4DE9">
            <w:pPr>
              <w:pStyle w:val="Tabletext"/>
            </w:pPr>
            <w:r w:rsidRPr="008C3C94">
              <w:t>Humanities, culture and social sciences</w:t>
            </w:r>
          </w:p>
        </w:tc>
        <w:tc>
          <w:tcPr>
            <w:tcW w:w="642" w:type="pct"/>
            <w:tcMar>
              <w:top w:w="44" w:type="dxa"/>
              <w:left w:w="86" w:type="dxa"/>
              <w:bottom w:w="86" w:type="dxa"/>
              <w:right w:w="44" w:type="dxa"/>
            </w:tcMar>
            <w:hideMark/>
          </w:tcPr>
          <w:p w14:paraId="198A2115" w14:textId="4C94274D" w:rsidR="006D4DE9" w:rsidRPr="00C0398F" w:rsidRDefault="006D4DE9" w:rsidP="009F6335">
            <w:pPr>
              <w:pStyle w:val="Tabletextcentred"/>
              <w:rPr>
                <w:b w:val="0"/>
              </w:rPr>
            </w:pPr>
            <w:r w:rsidRPr="00C0398F">
              <w:rPr>
                <w:b w:val="0"/>
              </w:rPr>
              <w:t>81.6</w:t>
            </w:r>
          </w:p>
        </w:tc>
        <w:tc>
          <w:tcPr>
            <w:tcW w:w="641" w:type="pct"/>
            <w:tcMar>
              <w:top w:w="44" w:type="dxa"/>
              <w:left w:w="86" w:type="dxa"/>
              <w:bottom w:w="86" w:type="dxa"/>
              <w:right w:w="44" w:type="dxa"/>
            </w:tcMar>
            <w:hideMark/>
          </w:tcPr>
          <w:p w14:paraId="6323D760" w14:textId="2BDA731B" w:rsidR="006D4DE9" w:rsidRPr="00C0398F" w:rsidRDefault="006D4DE9" w:rsidP="009F6335">
            <w:pPr>
              <w:pStyle w:val="Tabletextcentred"/>
              <w:rPr>
                <w:b w:val="0"/>
              </w:rPr>
            </w:pPr>
            <w:r w:rsidRPr="00C0398F">
              <w:rPr>
                <w:b w:val="0"/>
              </w:rPr>
              <w:t>82.1</w:t>
            </w:r>
          </w:p>
        </w:tc>
        <w:tc>
          <w:tcPr>
            <w:tcW w:w="641" w:type="pct"/>
            <w:tcMar>
              <w:top w:w="44" w:type="dxa"/>
              <w:left w:w="86" w:type="dxa"/>
              <w:bottom w:w="86" w:type="dxa"/>
              <w:right w:w="44" w:type="dxa"/>
            </w:tcMar>
            <w:hideMark/>
          </w:tcPr>
          <w:p w14:paraId="710A7947" w14:textId="7402D5DD" w:rsidR="006D4DE9" w:rsidRPr="00C0398F" w:rsidRDefault="006D4DE9" w:rsidP="009F6335">
            <w:pPr>
              <w:pStyle w:val="Tabletextcentred"/>
              <w:rPr>
                <w:b w:val="0"/>
              </w:rPr>
            </w:pPr>
            <w:r w:rsidRPr="00C0398F">
              <w:rPr>
                <w:b w:val="0"/>
              </w:rPr>
              <w:t>90.0</w:t>
            </w:r>
          </w:p>
        </w:tc>
        <w:tc>
          <w:tcPr>
            <w:tcW w:w="641" w:type="pct"/>
            <w:tcMar>
              <w:top w:w="44" w:type="dxa"/>
              <w:left w:w="86" w:type="dxa"/>
              <w:bottom w:w="86" w:type="dxa"/>
              <w:right w:w="44" w:type="dxa"/>
            </w:tcMar>
            <w:hideMark/>
          </w:tcPr>
          <w:p w14:paraId="39DB9F37" w14:textId="692E0E6B" w:rsidR="006D4DE9" w:rsidRPr="00C0398F" w:rsidRDefault="006D4DE9" w:rsidP="009F6335">
            <w:pPr>
              <w:pStyle w:val="Tabletextcentred"/>
              <w:rPr>
                <w:b w:val="0"/>
              </w:rPr>
            </w:pPr>
            <w:r w:rsidRPr="00C0398F">
              <w:rPr>
                <w:b w:val="0"/>
              </w:rPr>
              <w:t>90.7</w:t>
            </w:r>
          </w:p>
        </w:tc>
        <w:tc>
          <w:tcPr>
            <w:tcW w:w="641" w:type="pct"/>
            <w:tcMar>
              <w:top w:w="44" w:type="dxa"/>
              <w:left w:w="86" w:type="dxa"/>
              <w:bottom w:w="86" w:type="dxa"/>
              <w:right w:w="44" w:type="dxa"/>
            </w:tcMar>
            <w:hideMark/>
          </w:tcPr>
          <w:p w14:paraId="3977D5BA" w14:textId="47747B7C" w:rsidR="006D4DE9" w:rsidRPr="00C0398F" w:rsidRDefault="006D4DE9" w:rsidP="009F6335">
            <w:pPr>
              <w:pStyle w:val="Tabletextcentred"/>
              <w:rPr>
                <w:b w:val="0"/>
              </w:rPr>
            </w:pPr>
            <w:r w:rsidRPr="00C0398F">
              <w:rPr>
                <w:b w:val="0"/>
              </w:rPr>
              <w:t>90.6</w:t>
            </w:r>
          </w:p>
        </w:tc>
        <w:tc>
          <w:tcPr>
            <w:tcW w:w="641" w:type="pct"/>
            <w:tcMar>
              <w:top w:w="44" w:type="dxa"/>
              <w:left w:w="86" w:type="dxa"/>
              <w:bottom w:w="86" w:type="dxa"/>
              <w:right w:w="44" w:type="dxa"/>
            </w:tcMar>
            <w:hideMark/>
          </w:tcPr>
          <w:p w14:paraId="454F04C1" w14:textId="7EE676FC" w:rsidR="006D4DE9" w:rsidRPr="00C0398F" w:rsidRDefault="006D4DE9" w:rsidP="009F6335">
            <w:pPr>
              <w:pStyle w:val="Tabletextcentred"/>
              <w:rPr>
                <w:b w:val="0"/>
              </w:rPr>
            </w:pPr>
            <w:r w:rsidRPr="00C0398F">
              <w:rPr>
                <w:b w:val="0"/>
              </w:rPr>
              <w:t>91.0</w:t>
            </w:r>
          </w:p>
        </w:tc>
      </w:tr>
      <w:tr w:rsidR="006D4DE9" w:rsidRPr="008C3C94" w14:paraId="0021AA9D" w14:textId="77777777" w:rsidTr="006D4DE9">
        <w:tc>
          <w:tcPr>
            <w:tcW w:w="1153" w:type="pct"/>
            <w:tcMar>
              <w:top w:w="44" w:type="dxa"/>
              <w:left w:w="86" w:type="dxa"/>
              <w:bottom w:w="86" w:type="dxa"/>
              <w:right w:w="0" w:type="dxa"/>
            </w:tcMar>
            <w:hideMark/>
          </w:tcPr>
          <w:p w14:paraId="6B4943E9" w14:textId="77777777" w:rsidR="006D4DE9" w:rsidRPr="008C3C94" w:rsidRDefault="006D4DE9" w:rsidP="006D4DE9">
            <w:pPr>
              <w:pStyle w:val="Tabletext"/>
            </w:pPr>
            <w:r w:rsidRPr="008C3C94">
              <w:t>Social work</w:t>
            </w:r>
          </w:p>
        </w:tc>
        <w:tc>
          <w:tcPr>
            <w:tcW w:w="642" w:type="pct"/>
            <w:tcMar>
              <w:top w:w="44" w:type="dxa"/>
              <w:left w:w="86" w:type="dxa"/>
              <w:bottom w:w="86" w:type="dxa"/>
              <w:right w:w="44" w:type="dxa"/>
            </w:tcMar>
            <w:hideMark/>
          </w:tcPr>
          <w:p w14:paraId="74BF3D0C" w14:textId="58E1E5CF" w:rsidR="006D4DE9" w:rsidRPr="00C0398F" w:rsidRDefault="006D4DE9" w:rsidP="009F6335">
            <w:pPr>
              <w:pStyle w:val="Tabletextcentred"/>
              <w:rPr>
                <w:b w:val="0"/>
              </w:rPr>
            </w:pPr>
            <w:r w:rsidRPr="00C0398F">
              <w:rPr>
                <w:b w:val="0"/>
              </w:rPr>
              <w:t>77.9</w:t>
            </w:r>
          </w:p>
        </w:tc>
        <w:tc>
          <w:tcPr>
            <w:tcW w:w="641" w:type="pct"/>
            <w:tcMar>
              <w:top w:w="44" w:type="dxa"/>
              <w:left w:w="86" w:type="dxa"/>
              <w:bottom w:w="86" w:type="dxa"/>
              <w:right w:w="44" w:type="dxa"/>
            </w:tcMar>
            <w:hideMark/>
          </w:tcPr>
          <w:p w14:paraId="6795FBDB" w14:textId="66A8CB43" w:rsidR="006D4DE9" w:rsidRPr="00C0398F" w:rsidRDefault="006D4DE9" w:rsidP="009F6335">
            <w:pPr>
              <w:pStyle w:val="Tabletextcentred"/>
              <w:rPr>
                <w:b w:val="0"/>
              </w:rPr>
            </w:pPr>
            <w:r w:rsidRPr="00C0398F">
              <w:rPr>
                <w:b w:val="0"/>
              </w:rPr>
              <w:t>78.2</w:t>
            </w:r>
          </w:p>
        </w:tc>
        <w:tc>
          <w:tcPr>
            <w:tcW w:w="641" w:type="pct"/>
            <w:tcMar>
              <w:top w:w="44" w:type="dxa"/>
              <w:left w:w="86" w:type="dxa"/>
              <w:bottom w:w="86" w:type="dxa"/>
              <w:right w:w="44" w:type="dxa"/>
            </w:tcMar>
            <w:hideMark/>
          </w:tcPr>
          <w:p w14:paraId="7FEBDC31" w14:textId="07241C0F" w:rsidR="006D4DE9" w:rsidRPr="00C0398F" w:rsidRDefault="006D4DE9" w:rsidP="009F6335">
            <w:pPr>
              <w:pStyle w:val="Tabletextcentred"/>
              <w:rPr>
                <w:b w:val="0"/>
              </w:rPr>
            </w:pPr>
            <w:r w:rsidRPr="00C0398F">
              <w:rPr>
                <w:b w:val="0"/>
              </w:rPr>
              <w:t>88.8</w:t>
            </w:r>
          </w:p>
        </w:tc>
        <w:tc>
          <w:tcPr>
            <w:tcW w:w="641" w:type="pct"/>
            <w:tcMar>
              <w:top w:w="44" w:type="dxa"/>
              <w:left w:w="86" w:type="dxa"/>
              <w:bottom w:w="86" w:type="dxa"/>
              <w:right w:w="44" w:type="dxa"/>
            </w:tcMar>
            <w:hideMark/>
          </w:tcPr>
          <w:p w14:paraId="166B49A0" w14:textId="4D3A56AB" w:rsidR="006D4DE9" w:rsidRPr="00C0398F" w:rsidRDefault="006D4DE9" w:rsidP="009F6335">
            <w:pPr>
              <w:pStyle w:val="Tabletextcentred"/>
              <w:rPr>
                <w:b w:val="0"/>
              </w:rPr>
            </w:pPr>
            <w:r w:rsidRPr="00C0398F">
              <w:rPr>
                <w:b w:val="0"/>
              </w:rPr>
              <w:t>90.5</w:t>
            </w:r>
          </w:p>
        </w:tc>
        <w:tc>
          <w:tcPr>
            <w:tcW w:w="641" w:type="pct"/>
            <w:tcMar>
              <w:top w:w="44" w:type="dxa"/>
              <w:left w:w="86" w:type="dxa"/>
              <w:bottom w:w="86" w:type="dxa"/>
              <w:right w:w="44" w:type="dxa"/>
            </w:tcMar>
            <w:hideMark/>
          </w:tcPr>
          <w:p w14:paraId="2CF4427D" w14:textId="0E55D40F" w:rsidR="006D4DE9" w:rsidRPr="00C0398F" w:rsidRDefault="006D4DE9" w:rsidP="009F6335">
            <w:pPr>
              <w:pStyle w:val="Tabletextcentred"/>
              <w:rPr>
                <w:b w:val="0"/>
              </w:rPr>
            </w:pPr>
            <w:r w:rsidRPr="00C0398F">
              <w:rPr>
                <w:b w:val="0"/>
              </w:rPr>
              <w:t>95.4</w:t>
            </w:r>
          </w:p>
        </w:tc>
        <w:tc>
          <w:tcPr>
            <w:tcW w:w="641" w:type="pct"/>
            <w:tcMar>
              <w:top w:w="44" w:type="dxa"/>
              <w:left w:w="86" w:type="dxa"/>
              <w:bottom w:w="86" w:type="dxa"/>
              <w:right w:w="44" w:type="dxa"/>
            </w:tcMar>
            <w:hideMark/>
          </w:tcPr>
          <w:p w14:paraId="31A77434" w14:textId="70DF45DF" w:rsidR="006D4DE9" w:rsidRPr="00C0398F" w:rsidRDefault="006D4DE9" w:rsidP="009F6335">
            <w:pPr>
              <w:pStyle w:val="Tabletextcentred"/>
              <w:rPr>
                <w:b w:val="0"/>
              </w:rPr>
            </w:pPr>
            <w:r w:rsidRPr="00C0398F">
              <w:rPr>
                <w:b w:val="0"/>
              </w:rPr>
              <w:t>95.9</w:t>
            </w:r>
          </w:p>
        </w:tc>
      </w:tr>
      <w:tr w:rsidR="006D4DE9" w:rsidRPr="008C3C94" w14:paraId="7D7C1D56" w14:textId="77777777" w:rsidTr="006D4DE9">
        <w:tc>
          <w:tcPr>
            <w:tcW w:w="1153" w:type="pct"/>
            <w:tcMar>
              <w:top w:w="44" w:type="dxa"/>
              <w:left w:w="86" w:type="dxa"/>
              <w:bottom w:w="86" w:type="dxa"/>
              <w:right w:w="0" w:type="dxa"/>
            </w:tcMar>
            <w:hideMark/>
          </w:tcPr>
          <w:p w14:paraId="269AF399" w14:textId="77777777" w:rsidR="006D4DE9" w:rsidRPr="008C3C94" w:rsidRDefault="006D4DE9" w:rsidP="006D4DE9">
            <w:pPr>
              <w:pStyle w:val="Tabletext"/>
            </w:pPr>
            <w:r w:rsidRPr="008C3C94">
              <w:t>Psychology</w:t>
            </w:r>
          </w:p>
        </w:tc>
        <w:tc>
          <w:tcPr>
            <w:tcW w:w="642" w:type="pct"/>
            <w:tcMar>
              <w:top w:w="44" w:type="dxa"/>
              <w:left w:w="86" w:type="dxa"/>
              <w:bottom w:w="86" w:type="dxa"/>
              <w:right w:w="44" w:type="dxa"/>
            </w:tcMar>
            <w:hideMark/>
          </w:tcPr>
          <w:p w14:paraId="217FEEA8" w14:textId="4F3A59EB" w:rsidR="006D4DE9" w:rsidRPr="00C0398F" w:rsidRDefault="006D4DE9" w:rsidP="009F6335">
            <w:pPr>
              <w:pStyle w:val="Tabletextcentred"/>
              <w:rPr>
                <w:b w:val="0"/>
              </w:rPr>
            </w:pPr>
            <w:r w:rsidRPr="00C0398F">
              <w:rPr>
                <w:b w:val="0"/>
              </w:rPr>
              <w:t>82.6</w:t>
            </w:r>
          </w:p>
        </w:tc>
        <w:tc>
          <w:tcPr>
            <w:tcW w:w="641" w:type="pct"/>
            <w:tcMar>
              <w:top w:w="44" w:type="dxa"/>
              <w:left w:w="86" w:type="dxa"/>
              <w:bottom w:w="86" w:type="dxa"/>
              <w:right w:w="44" w:type="dxa"/>
            </w:tcMar>
            <w:hideMark/>
          </w:tcPr>
          <w:p w14:paraId="43F35C20" w14:textId="4BAA6D67" w:rsidR="006D4DE9" w:rsidRPr="00C0398F" w:rsidRDefault="006D4DE9" w:rsidP="009F6335">
            <w:pPr>
              <w:pStyle w:val="Tabletextcentred"/>
              <w:rPr>
                <w:b w:val="0"/>
              </w:rPr>
            </w:pPr>
            <w:r w:rsidRPr="00C0398F">
              <w:rPr>
                <w:b w:val="0"/>
              </w:rPr>
              <w:t>81.9</w:t>
            </w:r>
          </w:p>
        </w:tc>
        <w:tc>
          <w:tcPr>
            <w:tcW w:w="641" w:type="pct"/>
            <w:tcMar>
              <w:top w:w="44" w:type="dxa"/>
              <w:left w:w="86" w:type="dxa"/>
              <w:bottom w:w="86" w:type="dxa"/>
              <w:right w:w="44" w:type="dxa"/>
            </w:tcMar>
            <w:hideMark/>
          </w:tcPr>
          <w:p w14:paraId="6A222132" w14:textId="3789D7FC" w:rsidR="006D4DE9" w:rsidRPr="00C0398F" w:rsidRDefault="006D4DE9" w:rsidP="009F6335">
            <w:pPr>
              <w:pStyle w:val="Tabletextcentred"/>
              <w:rPr>
                <w:b w:val="0"/>
              </w:rPr>
            </w:pPr>
            <w:r w:rsidRPr="00C0398F">
              <w:rPr>
                <w:b w:val="0"/>
              </w:rPr>
              <w:t>90.8</w:t>
            </w:r>
          </w:p>
        </w:tc>
        <w:tc>
          <w:tcPr>
            <w:tcW w:w="641" w:type="pct"/>
            <w:tcMar>
              <w:top w:w="44" w:type="dxa"/>
              <w:left w:w="86" w:type="dxa"/>
              <w:bottom w:w="86" w:type="dxa"/>
              <w:right w:w="44" w:type="dxa"/>
            </w:tcMar>
            <w:hideMark/>
          </w:tcPr>
          <w:p w14:paraId="3A6078BF" w14:textId="43E78BFF" w:rsidR="006D4DE9" w:rsidRPr="00C0398F" w:rsidRDefault="006D4DE9" w:rsidP="009F6335">
            <w:pPr>
              <w:pStyle w:val="Tabletextcentred"/>
              <w:rPr>
                <w:b w:val="0"/>
              </w:rPr>
            </w:pPr>
            <w:r w:rsidRPr="00C0398F">
              <w:rPr>
                <w:b w:val="0"/>
              </w:rPr>
              <w:t>92.5</w:t>
            </w:r>
          </w:p>
        </w:tc>
        <w:tc>
          <w:tcPr>
            <w:tcW w:w="641" w:type="pct"/>
            <w:tcMar>
              <w:top w:w="44" w:type="dxa"/>
              <w:left w:w="86" w:type="dxa"/>
              <w:bottom w:w="86" w:type="dxa"/>
              <w:right w:w="44" w:type="dxa"/>
            </w:tcMar>
            <w:hideMark/>
          </w:tcPr>
          <w:p w14:paraId="2204FB59" w14:textId="0782B7FD" w:rsidR="006D4DE9" w:rsidRPr="00C0398F" w:rsidRDefault="006D4DE9" w:rsidP="009F6335">
            <w:pPr>
              <w:pStyle w:val="Tabletextcentred"/>
              <w:rPr>
                <w:b w:val="0"/>
              </w:rPr>
            </w:pPr>
            <w:r w:rsidRPr="00C0398F">
              <w:rPr>
                <w:b w:val="0"/>
              </w:rPr>
              <w:t>90.6</w:t>
            </w:r>
          </w:p>
        </w:tc>
        <w:tc>
          <w:tcPr>
            <w:tcW w:w="641" w:type="pct"/>
            <w:tcMar>
              <w:top w:w="44" w:type="dxa"/>
              <w:left w:w="86" w:type="dxa"/>
              <w:bottom w:w="86" w:type="dxa"/>
              <w:right w:w="44" w:type="dxa"/>
            </w:tcMar>
            <w:hideMark/>
          </w:tcPr>
          <w:p w14:paraId="342B5582" w14:textId="7038B7BF" w:rsidR="006D4DE9" w:rsidRPr="00C0398F" w:rsidRDefault="006D4DE9" w:rsidP="009F6335">
            <w:pPr>
              <w:pStyle w:val="Tabletextcentred"/>
              <w:rPr>
                <w:b w:val="0"/>
              </w:rPr>
            </w:pPr>
            <w:r w:rsidRPr="00C0398F">
              <w:rPr>
                <w:b w:val="0"/>
              </w:rPr>
              <w:t>91.8</w:t>
            </w:r>
          </w:p>
        </w:tc>
      </w:tr>
      <w:tr w:rsidR="006D4DE9" w:rsidRPr="008C3C94" w14:paraId="1D3C340A" w14:textId="77777777" w:rsidTr="006D4DE9">
        <w:tc>
          <w:tcPr>
            <w:tcW w:w="1153" w:type="pct"/>
            <w:tcMar>
              <w:top w:w="44" w:type="dxa"/>
              <w:left w:w="86" w:type="dxa"/>
              <w:bottom w:w="86" w:type="dxa"/>
              <w:right w:w="0" w:type="dxa"/>
            </w:tcMar>
            <w:hideMark/>
          </w:tcPr>
          <w:p w14:paraId="1D7E6687" w14:textId="77777777" w:rsidR="006D4DE9" w:rsidRPr="008C3C94" w:rsidRDefault="006D4DE9" w:rsidP="006D4DE9">
            <w:pPr>
              <w:pStyle w:val="Tabletext"/>
            </w:pPr>
            <w:r w:rsidRPr="008C3C94">
              <w:t>Law and paralegal studies</w:t>
            </w:r>
          </w:p>
        </w:tc>
        <w:tc>
          <w:tcPr>
            <w:tcW w:w="642" w:type="pct"/>
            <w:tcMar>
              <w:top w:w="44" w:type="dxa"/>
              <w:left w:w="86" w:type="dxa"/>
              <w:bottom w:w="86" w:type="dxa"/>
              <w:right w:w="44" w:type="dxa"/>
            </w:tcMar>
            <w:hideMark/>
          </w:tcPr>
          <w:p w14:paraId="15300D4E" w14:textId="28402A0E" w:rsidR="006D4DE9" w:rsidRPr="00C0398F" w:rsidRDefault="006D4DE9" w:rsidP="009F6335">
            <w:pPr>
              <w:pStyle w:val="Tabletextcentred"/>
              <w:rPr>
                <w:b w:val="0"/>
              </w:rPr>
            </w:pPr>
            <w:r w:rsidRPr="00C0398F">
              <w:rPr>
                <w:b w:val="0"/>
              </w:rPr>
              <w:t>87.9</w:t>
            </w:r>
          </w:p>
        </w:tc>
        <w:tc>
          <w:tcPr>
            <w:tcW w:w="641" w:type="pct"/>
            <w:tcMar>
              <w:top w:w="44" w:type="dxa"/>
              <w:left w:w="86" w:type="dxa"/>
              <w:bottom w:w="86" w:type="dxa"/>
              <w:right w:w="44" w:type="dxa"/>
            </w:tcMar>
            <w:hideMark/>
          </w:tcPr>
          <w:p w14:paraId="6F7B2F04" w14:textId="737501BA" w:rsidR="006D4DE9" w:rsidRPr="00C0398F" w:rsidRDefault="006D4DE9" w:rsidP="009F6335">
            <w:pPr>
              <w:pStyle w:val="Tabletextcentred"/>
              <w:rPr>
                <w:b w:val="0"/>
              </w:rPr>
            </w:pPr>
            <w:r w:rsidRPr="00C0398F">
              <w:rPr>
                <w:b w:val="0"/>
              </w:rPr>
              <w:t>86.5</w:t>
            </w:r>
          </w:p>
        </w:tc>
        <w:tc>
          <w:tcPr>
            <w:tcW w:w="641" w:type="pct"/>
            <w:tcMar>
              <w:top w:w="44" w:type="dxa"/>
              <w:left w:w="86" w:type="dxa"/>
              <w:bottom w:w="86" w:type="dxa"/>
              <w:right w:w="44" w:type="dxa"/>
            </w:tcMar>
            <w:hideMark/>
          </w:tcPr>
          <w:p w14:paraId="63C7A9CE" w14:textId="52C39D93" w:rsidR="006D4DE9" w:rsidRPr="00C0398F" w:rsidRDefault="006D4DE9" w:rsidP="009F6335">
            <w:pPr>
              <w:pStyle w:val="Tabletextcentred"/>
              <w:rPr>
                <w:b w:val="0"/>
              </w:rPr>
            </w:pPr>
            <w:r w:rsidRPr="00C0398F">
              <w:rPr>
                <w:b w:val="0"/>
              </w:rPr>
              <w:t>91.6</w:t>
            </w:r>
          </w:p>
        </w:tc>
        <w:tc>
          <w:tcPr>
            <w:tcW w:w="641" w:type="pct"/>
            <w:tcMar>
              <w:top w:w="44" w:type="dxa"/>
              <w:left w:w="86" w:type="dxa"/>
              <w:bottom w:w="86" w:type="dxa"/>
              <w:right w:w="44" w:type="dxa"/>
            </w:tcMar>
            <w:hideMark/>
          </w:tcPr>
          <w:p w14:paraId="7DCA3FB0" w14:textId="2DA71E32" w:rsidR="006D4DE9" w:rsidRPr="00C0398F" w:rsidRDefault="006D4DE9" w:rsidP="009F6335">
            <w:pPr>
              <w:pStyle w:val="Tabletextcentred"/>
              <w:rPr>
                <w:b w:val="0"/>
              </w:rPr>
            </w:pPr>
            <w:r w:rsidRPr="00C0398F">
              <w:rPr>
                <w:b w:val="0"/>
              </w:rPr>
              <w:t>90.5</w:t>
            </w:r>
          </w:p>
        </w:tc>
        <w:tc>
          <w:tcPr>
            <w:tcW w:w="641" w:type="pct"/>
            <w:tcMar>
              <w:top w:w="44" w:type="dxa"/>
              <w:left w:w="86" w:type="dxa"/>
              <w:bottom w:w="86" w:type="dxa"/>
              <w:right w:w="44" w:type="dxa"/>
            </w:tcMar>
            <w:hideMark/>
          </w:tcPr>
          <w:p w14:paraId="52FA4CCE" w14:textId="11CC3ED0" w:rsidR="006D4DE9" w:rsidRPr="00C0398F" w:rsidRDefault="006D4DE9" w:rsidP="009F6335">
            <w:pPr>
              <w:pStyle w:val="Tabletextcentred"/>
              <w:rPr>
                <w:b w:val="0"/>
              </w:rPr>
            </w:pPr>
            <w:r w:rsidRPr="00C0398F">
              <w:rPr>
                <w:b w:val="0"/>
              </w:rPr>
              <w:t>96.8</w:t>
            </w:r>
          </w:p>
        </w:tc>
        <w:tc>
          <w:tcPr>
            <w:tcW w:w="641" w:type="pct"/>
            <w:tcMar>
              <w:top w:w="44" w:type="dxa"/>
              <w:left w:w="86" w:type="dxa"/>
              <w:bottom w:w="86" w:type="dxa"/>
              <w:right w:w="44" w:type="dxa"/>
            </w:tcMar>
            <w:hideMark/>
          </w:tcPr>
          <w:p w14:paraId="67615D11" w14:textId="05DE5868" w:rsidR="006D4DE9" w:rsidRPr="00C0398F" w:rsidRDefault="006D4DE9" w:rsidP="009F6335">
            <w:pPr>
              <w:pStyle w:val="Tabletextcentred"/>
              <w:rPr>
                <w:b w:val="0"/>
              </w:rPr>
            </w:pPr>
            <w:r w:rsidRPr="00C0398F">
              <w:rPr>
                <w:b w:val="0"/>
              </w:rPr>
              <w:t>96.5</w:t>
            </w:r>
          </w:p>
        </w:tc>
      </w:tr>
      <w:tr w:rsidR="006D4DE9" w:rsidRPr="008C3C94" w14:paraId="4D43DA65" w14:textId="77777777" w:rsidTr="006D4DE9">
        <w:tc>
          <w:tcPr>
            <w:tcW w:w="1153" w:type="pct"/>
            <w:tcMar>
              <w:top w:w="44" w:type="dxa"/>
              <w:left w:w="86" w:type="dxa"/>
              <w:bottom w:w="86" w:type="dxa"/>
              <w:right w:w="0" w:type="dxa"/>
            </w:tcMar>
            <w:hideMark/>
          </w:tcPr>
          <w:p w14:paraId="29A51576" w14:textId="77777777" w:rsidR="006D4DE9" w:rsidRPr="008C3C94" w:rsidRDefault="006D4DE9" w:rsidP="006D4DE9">
            <w:pPr>
              <w:pStyle w:val="Tabletext"/>
            </w:pPr>
            <w:r w:rsidRPr="008C3C94">
              <w:t>Creative arts</w:t>
            </w:r>
          </w:p>
        </w:tc>
        <w:tc>
          <w:tcPr>
            <w:tcW w:w="642" w:type="pct"/>
            <w:tcMar>
              <w:top w:w="44" w:type="dxa"/>
              <w:left w:w="86" w:type="dxa"/>
              <w:bottom w:w="86" w:type="dxa"/>
              <w:right w:w="44" w:type="dxa"/>
            </w:tcMar>
            <w:hideMark/>
          </w:tcPr>
          <w:p w14:paraId="3D3521B0" w14:textId="12CC867F" w:rsidR="006D4DE9" w:rsidRPr="00C0398F" w:rsidRDefault="006D4DE9" w:rsidP="009F6335">
            <w:pPr>
              <w:pStyle w:val="Tabletextcentred"/>
              <w:rPr>
                <w:b w:val="0"/>
              </w:rPr>
            </w:pPr>
            <w:r w:rsidRPr="00C0398F">
              <w:rPr>
                <w:b w:val="0"/>
              </w:rPr>
              <w:t>70.3</w:t>
            </w:r>
          </w:p>
        </w:tc>
        <w:tc>
          <w:tcPr>
            <w:tcW w:w="641" w:type="pct"/>
            <w:tcMar>
              <w:top w:w="44" w:type="dxa"/>
              <w:left w:w="86" w:type="dxa"/>
              <w:bottom w:w="86" w:type="dxa"/>
              <w:right w:w="44" w:type="dxa"/>
            </w:tcMar>
            <w:hideMark/>
          </w:tcPr>
          <w:p w14:paraId="3A5A4444" w14:textId="664F84F2" w:rsidR="006D4DE9" w:rsidRPr="00C0398F" w:rsidRDefault="006D4DE9" w:rsidP="009F6335">
            <w:pPr>
              <w:pStyle w:val="Tabletextcentred"/>
              <w:rPr>
                <w:b w:val="0"/>
              </w:rPr>
            </w:pPr>
            <w:r w:rsidRPr="00C0398F">
              <w:rPr>
                <w:b w:val="0"/>
              </w:rPr>
              <w:t>68.1</w:t>
            </w:r>
          </w:p>
        </w:tc>
        <w:tc>
          <w:tcPr>
            <w:tcW w:w="641" w:type="pct"/>
            <w:tcMar>
              <w:top w:w="44" w:type="dxa"/>
              <w:left w:w="86" w:type="dxa"/>
              <w:bottom w:w="86" w:type="dxa"/>
              <w:right w:w="44" w:type="dxa"/>
            </w:tcMar>
            <w:hideMark/>
          </w:tcPr>
          <w:p w14:paraId="33F9AAB0" w14:textId="50F76850" w:rsidR="006D4DE9" w:rsidRPr="00C0398F" w:rsidRDefault="006D4DE9" w:rsidP="009F6335">
            <w:pPr>
              <w:pStyle w:val="Tabletextcentred"/>
              <w:rPr>
                <w:b w:val="0"/>
              </w:rPr>
            </w:pPr>
            <w:r w:rsidRPr="00C0398F">
              <w:rPr>
                <w:b w:val="0"/>
              </w:rPr>
              <w:t>87.5</w:t>
            </w:r>
          </w:p>
        </w:tc>
        <w:tc>
          <w:tcPr>
            <w:tcW w:w="641" w:type="pct"/>
            <w:tcMar>
              <w:top w:w="44" w:type="dxa"/>
              <w:left w:w="86" w:type="dxa"/>
              <w:bottom w:w="86" w:type="dxa"/>
              <w:right w:w="44" w:type="dxa"/>
            </w:tcMar>
            <w:hideMark/>
          </w:tcPr>
          <w:p w14:paraId="0C15EE71" w14:textId="73B46497" w:rsidR="006D4DE9" w:rsidRPr="00C0398F" w:rsidRDefault="006D4DE9" w:rsidP="009F6335">
            <w:pPr>
              <w:pStyle w:val="Tabletextcentred"/>
              <w:rPr>
                <w:b w:val="0"/>
              </w:rPr>
            </w:pPr>
            <w:r w:rsidRPr="00C0398F">
              <w:rPr>
                <w:b w:val="0"/>
              </w:rPr>
              <w:t>83.6</w:t>
            </w:r>
          </w:p>
        </w:tc>
        <w:tc>
          <w:tcPr>
            <w:tcW w:w="641" w:type="pct"/>
            <w:tcMar>
              <w:top w:w="44" w:type="dxa"/>
              <w:left w:w="86" w:type="dxa"/>
              <w:bottom w:w="86" w:type="dxa"/>
              <w:right w:w="44" w:type="dxa"/>
            </w:tcMar>
            <w:hideMark/>
          </w:tcPr>
          <w:p w14:paraId="406929FC" w14:textId="603276AA" w:rsidR="006D4DE9" w:rsidRPr="00C0398F" w:rsidRDefault="006D4DE9" w:rsidP="009F6335">
            <w:pPr>
              <w:pStyle w:val="Tabletextcentred"/>
              <w:rPr>
                <w:b w:val="0"/>
              </w:rPr>
            </w:pPr>
            <w:r w:rsidRPr="00C0398F">
              <w:rPr>
                <w:b w:val="0"/>
              </w:rPr>
              <w:t>90.8</w:t>
            </w:r>
          </w:p>
        </w:tc>
        <w:tc>
          <w:tcPr>
            <w:tcW w:w="641" w:type="pct"/>
            <w:tcMar>
              <w:top w:w="44" w:type="dxa"/>
              <w:left w:w="86" w:type="dxa"/>
              <w:bottom w:w="86" w:type="dxa"/>
              <w:right w:w="44" w:type="dxa"/>
            </w:tcMar>
            <w:hideMark/>
          </w:tcPr>
          <w:p w14:paraId="1D7C8696" w14:textId="7DC7CD9A" w:rsidR="006D4DE9" w:rsidRPr="00C0398F" w:rsidRDefault="006D4DE9" w:rsidP="009F6335">
            <w:pPr>
              <w:pStyle w:val="Tabletextcentred"/>
              <w:rPr>
                <w:b w:val="0"/>
              </w:rPr>
            </w:pPr>
            <w:r w:rsidRPr="00C0398F">
              <w:rPr>
                <w:b w:val="0"/>
              </w:rPr>
              <w:t>94.6</w:t>
            </w:r>
          </w:p>
        </w:tc>
      </w:tr>
      <w:tr w:rsidR="006D4DE9" w:rsidRPr="008C3C94" w14:paraId="48EA81A3" w14:textId="77777777" w:rsidTr="006D4DE9">
        <w:tc>
          <w:tcPr>
            <w:tcW w:w="1153" w:type="pct"/>
            <w:tcMar>
              <w:top w:w="44" w:type="dxa"/>
              <w:left w:w="86" w:type="dxa"/>
              <w:bottom w:w="86" w:type="dxa"/>
              <w:right w:w="0" w:type="dxa"/>
            </w:tcMar>
            <w:hideMark/>
          </w:tcPr>
          <w:p w14:paraId="3F1E2D7B" w14:textId="77777777" w:rsidR="006D4DE9" w:rsidRPr="008C3C94" w:rsidRDefault="006D4DE9" w:rsidP="006D4DE9">
            <w:pPr>
              <w:pStyle w:val="Tabletext"/>
            </w:pPr>
            <w:r w:rsidRPr="008C3C94">
              <w:t>Communications</w:t>
            </w:r>
          </w:p>
        </w:tc>
        <w:tc>
          <w:tcPr>
            <w:tcW w:w="642" w:type="pct"/>
            <w:tcMar>
              <w:top w:w="44" w:type="dxa"/>
              <w:left w:w="86" w:type="dxa"/>
              <w:bottom w:w="86" w:type="dxa"/>
              <w:right w:w="44" w:type="dxa"/>
            </w:tcMar>
            <w:hideMark/>
          </w:tcPr>
          <w:p w14:paraId="03C3AAE5" w14:textId="06A9FBCC" w:rsidR="006D4DE9" w:rsidRPr="00C0398F" w:rsidRDefault="006D4DE9" w:rsidP="009F6335">
            <w:pPr>
              <w:pStyle w:val="Tabletextcentred"/>
              <w:rPr>
                <w:b w:val="0"/>
              </w:rPr>
            </w:pPr>
            <w:r w:rsidRPr="00C0398F">
              <w:rPr>
                <w:b w:val="0"/>
              </w:rPr>
              <w:t>71.8</w:t>
            </w:r>
          </w:p>
        </w:tc>
        <w:tc>
          <w:tcPr>
            <w:tcW w:w="641" w:type="pct"/>
            <w:tcMar>
              <w:top w:w="44" w:type="dxa"/>
              <w:left w:w="86" w:type="dxa"/>
              <w:bottom w:w="86" w:type="dxa"/>
              <w:right w:w="44" w:type="dxa"/>
            </w:tcMar>
            <w:hideMark/>
          </w:tcPr>
          <w:p w14:paraId="047FB331" w14:textId="6642E020" w:rsidR="006D4DE9" w:rsidRPr="00C0398F" w:rsidRDefault="006D4DE9" w:rsidP="009F6335">
            <w:pPr>
              <w:pStyle w:val="Tabletextcentred"/>
              <w:rPr>
                <w:b w:val="0"/>
              </w:rPr>
            </w:pPr>
            <w:r w:rsidRPr="00C0398F">
              <w:rPr>
                <w:b w:val="0"/>
              </w:rPr>
              <w:t>72.3</w:t>
            </w:r>
          </w:p>
        </w:tc>
        <w:tc>
          <w:tcPr>
            <w:tcW w:w="641" w:type="pct"/>
            <w:tcMar>
              <w:top w:w="44" w:type="dxa"/>
              <w:left w:w="86" w:type="dxa"/>
              <w:bottom w:w="86" w:type="dxa"/>
              <w:right w:w="44" w:type="dxa"/>
            </w:tcMar>
            <w:hideMark/>
          </w:tcPr>
          <w:p w14:paraId="320A016B" w14:textId="5CBE8BAC" w:rsidR="006D4DE9" w:rsidRPr="00C0398F" w:rsidRDefault="006D4DE9" w:rsidP="009F6335">
            <w:pPr>
              <w:pStyle w:val="Tabletextcentred"/>
              <w:rPr>
                <w:b w:val="0"/>
              </w:rPr>
            </w:pPr>
            <w:r w:rsidRPr="00C0398F">
              <w:rPr>
                <w:b w:val="0"/>
              </w:rPr>
              <w:t>87.3</w:t>
            </w:r>
          </w:p>
        </w:tc>
        <w:tc>
          <w:tcPr>
            <w:tcW w:w="641" w:type="pct"/>
            <w:tcMar>
              <w:top w:w="44" w:type="dxa"/>
              <w:left w:w="86" w:type="dxa"/>
              <w:bottom w:w="86" w:type="dxa"/>
              <w:right w:w="44" w:type="dxa"/>
            </w:tcMar>
            <w:hideMark/>
          </w:tcPr>
          <w:p w14:paraId="44E53C90" w14:textId="688B7445" w:rsidR="006D4DE9" w:rsidRPr="00C0398F" w:rsidRDefault="006D4DE9" w:rsidP="009F6335">
            <w:pPr>
              <w:pStyle w:val="Tabletextcentred"/>
              <w:rPr>
                <w:b w:val="0"/>
              </w:rPr>
            </w:pPr>
            <w:r w:rsidRPr="00C0398F">
              <w:rPr>
                <w:b w:val="0"/>
              </w:rPr>
              <w:t>86.2</w:t>
            </w:r>
          </w:p>
        </w:tc>
        <w:tc>
          <w:tcPr>
            <w:tcW w:w="641" w:type="pct"/>
            <w:tcMar>
              <w:top w:w="44" w:type="dxa"/>
              <w:left w:w="86" w:type="dxa"/>
              <w:bottom w:w="86" w:type="dxa"/>
              <w:right w:w="44" w:type="dxa"/>
            </w:tcMar>
            <w:hideMark/>
          </w:tcPr>
          <w:p w14:paraId="29514039" w14:textId="7B3CCA2C" w:rsidR="006D4DE9" w:rsidRPr="00C0398F" w:rsidRDefault="006D4DE9" w:rsidP="009F6335">
            <w:pPr>
              <w:pStyle w:val="Tabletextcentred"/>
              <w:rPr>
                <w:b w:val="0"/>
              </w:rPr>
            </w:pPr>
            <w:r w:rsidRPr="00C0398F">
              <w:rPr>
                <w:b w:val="0"/>
              </w:rPr>
              <w:t>92.9</w:t>
            </w:r>
          </w:p>
        </w:tc>
        <w:tc>
          <w:tcPr>
            <w:tcW w:w="641" w:type="pct"/>
            <w:tcMar>
              <w:top w:w="44" w:type="dxa"/>
              <w:left w:w="86" w:type="dxa"/>
              <w:bottom w:w="86" w:type="dxa"/>
              <w:right w:w="44" w:type="dxa"/>
            </w:tcMar>
            <w:hideMark/>
          </w:tcPr>
          <w:p w14:paraId="2D19915E" w14:textId="32F25CF2" w:rsidR="006D4DE9" w:rsidRPr="00C0398F" w:rsidRDefault="006D4DE9" w:rsidP="009F6335">
            <w:pPr>
              <w:pStyle w:val="Tabletextcentred"/>
              <w:rPr>
                <w:b w:val="0"/>
              </w:rPr>
            </w:pPr>
            <w:r w:rsidRPr="00C0398F">
              <w:rPr>
                <w:b w:val="0"/>
              </w:rPr>
              <w:t>95.7</w:t>
            </w:r>
          </w:p>
        </w:tc>
      </w:tr>
      <w:tr w:rsidR="006D4DE9" w:rsidRPr="008C3C94" w14:paraId="26D4BD39" w14:textId="77777777" w:rsidTr="006D4DE9">
        <w:tc>
          <w:tcPr>
            <w:tcW w:w="1153" w:type="pct"/>
            <w:tcMar>
              <w:top w:w="44" w:type="dxa"/>
              <w:left w:w="86" w:type="dxa"/>
              <w:bottom w:w="86" w:type="dxa"/>
              <w:right w:w="0" w:type="dxa"/>
            </w:tcMar>
            <w:hideMark/>
          </w:tcPr>
          <w:p w14:paraId="677C36C9" w14:textId="77777777" w:rsidR="006D4DE9" w:rsidRPr="008C3C94" w:rsidRDefault="006D4DE9" w:rsidP="006D4DE9">
            <w:pPr>
              <w:pStyle w:val="Tabletext"/>
            </w:pPr>
            <w:r w:rsidRPr="008C3C94">
              <w:t>Tourism, hospitality, personal services, sport and recreation</w:t>
            </w:r>
          </w:p>
        </w:tc>
        <w:tc>
          <w:tcPr>
            <w:tcW w:w="642" w:type="pct"/>
            <w:tcMar>
              <w:top w:w="44" w:type="dxa"/>
              <w:left w:w="86" w:type="dxa"/>
              <w:bottom w:w="86" w:type="dxa"/>
              <w:right w:w="44" w:type="dxa"/>
            </w:tcMar>
            <w:hideMark/>
          </w:tcPr>
          <w:p w14:paraId="234E9E6E" w14:textId="564F3C43" w:rsidR="006D4DE9" w:rsidRPr="00C0398F" w:rsidRDefault="006D4DE9" w:rsidP="009F6335">
            <w:pPr>
              <w:pStyle w:val="Tabletextcentred"/>
              <w:rPr>
                <w:b w:val="0"/>
              </w:rPr>
            </w:pPr>
            <w:r w:rsidRPr="00C0398F">
              <w:rPr>
                <w:b w:val="0"/>
              </w:rPr>
              <w:t>74.5</w:t>
            </w:r>
          </w:p>
        </w:tc>
        <w:tc>
          <w:tcPr>
            <w:tcW w:w="641" w:type="pct"/>
            <w:tcMar>
              <w:top w:w="44" w:type="dxa"/>
              <w:left w:w="86" w:type="dxa"/>
              <w:bottom w:w="86" w:type="dxa"/>
              <w:right w:w="44" w:type="dxa"/>
            </w:tcMar>
            <w:hideMark/>
          </w:tcPr>
          <w:p w14:paraId="1A209A89" w14:textId="609BFC6C" w:rsidR="006D4DE9" w:rsidRPr="00C0398F" w:rsidRDefault="006D4DE9" w:rsidP="009F6335">
            <w:pPr>
              <w:pStyle w:val="Tabletextcentred"/>
              <w:rPr>
                <w:b w:val="0"/>
              </w:rPr>
            </w:pPr>
            <w:r w:rsidRPr="00C0398F">
              <w:rPr>
                <w:b w:val="0"/>
              </w:rPr>
              <w:t>73.2</w:t>
            </w:r>
          </w:p>
        </w:tc>
        <w:tc>
          <w:tcPr>
            <w:tcW w:w="641" w:type="pct"/>
            <w:tcMar>
              <w:top w:w="44" w:type="dxa"/>
              <w:left w:w="86" w:type="dxa"/>
              <w:bottom w:w="86" w:type="dxa"/>
              <w:right w:w="44" w:type="dxa"/>
            </w:tcMar>
            <w:hideMark/>
          </w:tcPr>
          <w:p w14:paraId="6FD53290" w14:textId="4F95BC1C" w:rsidR="006D4DE9" w:rsidRPr="00C0398F" w:rsidRDefault="006D4DE9" w:rsidP="009F6335">
            <w:pPr>
              <w:pStyle w:val="Tabletextcentred"/>
              <w:rPr>
                <w:b w:val="0"/>
              </w:rPr>
            </w:pPr>
            <w:r w:rsidRPr="00C0398F">
              <w:rPr>
                <w:b w:val="0"/>
              </w:rPr>
              <w:t>91.8</w:t>
            </w:r>
          </w:p>
        </w:tc>
        <w:tc>
          <w:tcPr>
            <w:tcW w:w="641" w:type="pct"/>
            <w:tcMar>
              <w:top w:w="44" w:type="dxa"/>
              <w:left w:w="86" w:type="dxa"/>
              <w:bottom w:w="86" w:type="dxa"/>
              <w:right w:w="44" w:type="dxa"/>
            </w:tcMar>
            <w:hideMark/>
          </w:tcPr>
          <w:p w14:paraId="6101B260" w14:textId="47A1F763" w:rsidR="006D4DE9" w:rsidRPr="00C0398F" w:rsidRDefault="006D4DE9" w:rsidP="009F6335">
            <w:pPr>
              <w:pStyle w:val="Tabletextcentred"/>
              <w:rPr>
                <w:b w:val="0"/>
              </w:rPr>
            </w:pPr>
            <w:r w:rsidRPr="00C0398F">
              <w:rPr>
                <w:b w:val="0"/>
              </w:rPr>
              <w:t>91.8</w:t>
            </w:r>
          </w:p>
        </w:tc>
        <w:tc>
          <w:tcPr>
            <w:tcW w:w="641" w:type="pct"/>
            <w:tcMar>
              <w:top w:w="44" w:type="dxa"/>
              <w:left w:w="86" w:type="dxa"/>
              <w:bottom w:w="86" w:type="dxa"/>
              <w:right w:w="44" w:type="dxa"/>
            </w:tcMar>
            <w:hideMark/>
          </w:tcPr>
          <w:p w14:paraId="1924F4A7" w14:textId="2A66D643" w:rsidR="006D4DE9" w:rsidRPr="00C0398F" w:rsidRDefault="006D4DE9" w:rsidP="009F6335">
            <w:pPr>
              <w:pStyle w:val="Tabletextcentred"/>
              <w:rPr>
                <w:b w:val="0"/>
              </w:rPr>
            </w:pPr>
            <w:r w:rsidRPr="00C0398F">
              <w:rPr>
                <w:b w:val="0"/>
              </w:rPr>
              <w:t>98.4</w:t>
            </w:r>
          </w:p>
        </w:tc>
        <w:tc>
          <w:tcPr>
            <w:tcW w:w="641" w:type="pct"/>
            <w:tcMar>
              <w:top w:w="44" w:type="dxa"/>
              <w:left w:w="86" w:type="dxa"/>
              <w:bottom w:w="86" w:type="dxa"/>
              <w:right w:w="44" w:type="dxa"/>
            </w:tcMar>
            <w:hideMark/>
          </w:tcPr>
          <w:p w14:paraId="39CA7419" w14:textId="33D12BBF" w:rsidR="006D4DE9" w:rsidRPr="00C0398F" w:rsidRDefault="006D4DE9" w:rsidP="009F6335">
            <w:pPr>
              <w:pStyle w:val="Tabletextcentred"/>
              <w:rPr>
                <w:b w:val="0"/>
              </w:rPr>
            </w:pPr>
            <w:r w:rsidRPr="00C0398F">
              <w:rPr>
                <w:b w:val="0"/>
              </w:rPr>
              <w:t>95.3</w:t>
            </w:r>
          </w:p>
        </w:tc>
      </w:tr>
      <w:tr w:rsidR="006D4DE9" w:rsidRPr="008C3C94" w14:paraId="7CBC5793" w14:textId="77777777" w:rsidTr="006D4DE9">
        <w:tc>
          <w:tcPr>
            <w:tcW w:w="1153" w:type="pct"/>
            <w:tcMar>
              <w:top w:w="44" w:type="dxa"/>
              <w:left w:w="86" w:type="dxa"/>
              <w:bottom w:w="86" w:type="dxa"/>
              <w:right w:w="44" w:type="dxa"/>
            </w:tcMar>
            <w:hideMark/>
          </w:tcPr>
          <w:p w14:paraId="4A6BFAE3" w14:textId="77777777" w:rsidR="006D4DE9" w:rsidRPr="006D4DE9" w:rsidRDefault="006D4DE9" w:rsidP="006D4DE9">
            <w:pPr>
              <w:pStyle w:val="Tabletext"/>
              <w:rPr>
                <w:b/>
              </w:rPr>
            </w:pPr>
            <w:r w:rsidRPr="006D4DE9">
              <w:rPr>
                <w:b/>
              </w:rPr>
              <w:t>All study areas*</w:t>
            </w:r>
          </w:p>
        </w:tc>
        <w:tc>
          <w:tcPr>
            <w:tcW w:w="642" w:type="pct"/>
            <w:tcMar>
              <w:top w:w="44" w:type="dxa"/>
              <w:left w:w="86" w:type="dxa"/>
              <w:bottom w:w="86" w:type="dxa"/>
              <w:right w:w="44" w:type="dxa"/>
            </w:tcMar>
            <w:hideMark/>
          </w:tcPr>
          <w:p w14:paraId="2B84C5BC" w14:textId="4E08896E" w:rsidR="006D4DE9" w:rsidRPr="006D4DE9" w:rsidRDefault="006D4DE9" w:rsidP="009F6335">
            <w:pPr>
              <w:pStyle w:val="Tabletextcentred"/>
            </w:pPr>
            <w:r w:rsidRPr="006D4DE9">
              <w:t>86.1</w:t>
            </w:r>
          </w:p>
        </w:tc>
        <w:tc>
          <w:tcPr>
            <w:tcW w:w="641" w:type="pct"/>
            <w:tcMar>
              <w:top w:w="44" w:type="dxa"/>
              <w:left w:w="86" w:type="dxa"/>
              <w:bottom w:w="86" w:type="dxa"/>
              <w:right w:w="44" w:type="dxa"/>
            </w:tcMar>
            <w:hideMark/>
          </w:tcPr>
          <w:p w14:paraId="1FA28D06" w14:textId="16F6CB68" w:rsidR="006D4DE9" w:rsidRPr="006D4DE9" w:rsidRDefault="006D4DE9" w:rsidP="009F6335">
            <w:pPr>
              <w:pStyle w:val="Tabletextcentred"/>
            </w:pPr>
            <w:r w:rsidRPr="006D4DE9">
              <w:t>86.9</w:t>
            </w:r>
          </w:p>
        </w:tc>
        <w:tc>
          <w:tcPr>
            <w:tcW w:w="641" w:type="pct"/>
            <w:tcMar>
              <w:top w:w="44" w:type="dxa"/>
              <w:left w:w="86" w:type="dxa"/>
              <w:bottom w:w="86" w:type="dxa"/>
              <w:right w:w="44" w:type="dxa"/>
            </w:tcMar>
            <w:hideMark/>
          </w:tcPr>
          <w:p w14:paraId="3A08DCD9" w14:textId="5BA8F1AD" w:rsidR="006D4DE9" w:rsidRPr="006D4DE9" w:rsidRDefault="006D4DE9" w:rsidP="009F6335">
            <w:pPr>
              <w:pStyle w:val="Tabletextcentred"/>
            </w:pPr>
            <w:r w:rsidRPr="006D4DE9">
              <w:t>92.6</w:t>
            </w:r>
          </w:p>
        </w:tc>
        <w:tc>
          <w:tcPr>
            <w:tcW w:w="641" w:type="pct"/>
            <w:tcMar>
              <w:top w:w="44" w:type="dxa"/>
              <w:left w:w="86" w:type="dxa"/>
              <w:bottom w:w="86" w:type="dxa"/>
              <w:right w:w="44" w:type="dxa"/>
            </w:tcMar>
            <w:hideMark/>
          </w:tcPr>
          <w:p w14:paraId="010D371E" w14:textId="3CDF79D5" w:rsidR="006D4DE9" w:rsidRPr="006D4DE9" w:rsidRDefault="006D4DE9" w:rsidP="009F6335">
            <w:pPr>
              <w:pStyle w:val="Tabletextcentred"/>
            </w:pPr>
            <w:r w:rsidRPr="006D4DE9">
              <w:t>92.9</w:t>
            </w:r>
          </w:p>
        </w:tc>
        <w:tc>
          <w:tcPr>
            <w:tcW w:w="641" w:type="pct"/>
            <w:tcMar>
              <w:top w:w="44" w:type="dxa"/>
              <w:left w:w="86" w:type="dxa"/>
              <w:bottom w:w="86" w:type="dxa"/>
              <w:right w:w="44" w:type="dxa"/>
            </w:tcMar>
            <w:hideMark/>
          </w:tcPr>
          <w:p w14:paraId="73083BE8" w14:textId="2B0EEE4C" w:rsidR="006D4DE9" w:rsidRPr="006D4DE9" w:rsidRDefault="006D4DE9" w:rsidP="009F6335">
            <w:pPr>
              <w:pStyle w:val="Tabletextcentred"/>
            </w:pPr>
            <w:r w:rsidRPr="006D4DE9">
              <w:t>95.8</w:t>
            </w:r>
          </w:p>
        </w:tc>
        <w:tc>
          <w:tcPr>
            <w:tcW w:w="641" w:type="pct"/>
            <w:tcMar>
              <w:top w:w="44" w:type="dxa"/>
              <w:left w:w="86" w:type="dxa"/>
              <w:bottom w:w="86" w:type="dxa"/>
              <w:right w:w="44" w:type="dxa"/>
            </w:tcMar>
            <w:hideMark/>
          </w:tcPr>
          <w:p w14:paraId="1DEF3476" w14:textId="712CE2AC" w:rsidR="006D4DE9" w:rsidRPr="006D4DE9" w:rsidRDefault="006D4DE9" w:rsidP="009F6335">
            <w:pPr>
              <w:pStyle w:val="Tabletextcentred"/>
            </w:pPr>
            <w:r w:rsidRPr="006D4DE9">
              <w:t>96.1</w:t>
            </w:r>
          </w:p>
        </w:tc>
      </w:tr>
      <w:tr w:rsidR="006D4DE9" w:rsidRPr="008C3C94" w14:paraId="3F280779" w14:textId="77777777" w:rsidTr="006D4DE9">
        <w:tc>
          <w:tcPr>
            <w:tcW w:w="1153" w:type="pct"/>
            <w:tcMar>
              <w:top w:w="44" w:type="dxa"/>
              <w:left w:w="86" w:type="dxa"/>
              <w:bottom w:w="86" w:type="dxa"/>
              <w:right w:w="44" w:type="dxa"/>
            </w:tcMar>
            <w:hideMark/>
          </w:tcPr>
          <w:p w14:paraId="607891E5" w14:textId="77777777" w:rsidR="006D4DE9" w:rsidRPr="008C3C94" w:rsidRDefault="006D4DE9" w:rsidP="006D4DE9">
            <w:pPr>
              <w:pStyle w:val="Tabletext"/>
            </w:pPr>
            <w:r w:rsidRPr="008C3C94">
              <w:t>Standard deviation (pp)</w:t>
            </w:r>
          </w:p>
        </w:tc>
        <w:tc>
          <w:tcPr>
            <w:tcW w:w="642" w:type="pct"/>
            <w:tcMar>
              <w:top w:w="44" w:type="dxa"/>
              <w:left w:w="86" w:type="dxa"/>
              <w:bottom w:w="86" w:type="dxa"/>
              <w:right w:w="44" w:type="dxa"/>
            </w:tcMar>
            <w:hideMark/>
          </w:tcPr>
          <w:p w14:paraId="0C81E2D3" w14:textId="55991E9E" w:rsidR="006D4DE9" w:rsidRPr="00C0398F" w:rsidRDefault="006D4DE9" w:rsidP="009F6335">
            <w:pPr>
              <w:pStyle w:val="Tabletextcentred"/>
              <w:rPr>
                <w:b w:val="0"/>
              </w:rPr>
            </w:pPr>
            <w:r w:rsidRPr="00C0398F">
              <w:rPr>
                <w:b w:val="0"/>
              </w:rPr>
              <w:t>7.6</w:t>
            </w:r>
          </w:p>
        </w:tc>
        <w:tc>
          <w:tcPr>
            <w:tcW w:w="641" w:type="pct"/>
            <w:tcMar>
              <w:top w:w="44" w:type="dxa"/>
              <w:left w:w="86" w:type="dxa"/>
              <w:bottom w:w="86" w:type="dxa"/>
              <w:right w:w="44" w:type="dxa"/>
            </w:tcMar>
            <w:hideMark/>
          </w:tcPr>
          <w:p w14:paraId="6DE769F4" w14:textId="054234A8" w:rsidR="006D4DE9" w:rsidRPr="00C0398F" w:rsidRDefault="006D4DE9" w:rsidP="009F6335">
            <w:pPr>
              <w:pStyle w:val="Tabletextcentred"/>
              <w:rPr>
                <w:b w:val="0"/>
              </w:rPr>
            </w:pPr>
            <w:r w:rsidRPr="00C0398F">
              <w:rPr>
                <w:b w:val="0"/>
              </w:rPr>
              <w:t>8.4</w:t>
            </w:r>
          </w:p>
        </w:tc>
        <w:tc>
          <w:tcPr>
            <w:tcW w:w="641" w:type="pct"/>
            <w:tcMar>
              <w:top w:w="44" w:type="dxa"/>
              <w:left w:w="86" w:type="dxa"/>
              <w:bottom w:w="86" w:type="dxa"/>
              <w:right w:w="44" w:type="dxa"/>
            </w:tcMar>
            <w:hideMark/>
          </w:tcPr>
          <w:p w14:paraId="61D8A369" w14:textId="637ECC89" w:rsidR="006D4DE9" w:rsidRPr="00C0398F" w:rsidRDefault="006D4DE9" w:rsidP="009F6335">
            <w:pPr>
              <w:pStyle w:val="Tabletextcentred"/>
              <w:rPr>
                <w:b w:val="0"/>
              </w:rPr>
            </w:pPr>
            <w:r w:rsidRPr="00C0398F">
              <w:rPr>
                <w:b w:val="0"/>
              </w:rPr>
              <w:t>3.3</w:t>
            </w:r>
          </w:p>
        </w:tc>
        <w:tc>
          <w:tcPr>
            <w:tcW w:w="641" w:type="pct"/>
            <w:tcMar>
              <w:top w:w="44" w:type="dxa"/>
              <w:left w:w="86" w:type="dxa"/>
              <w:bottom w:w="86" w:type="dxa"/>
              <w:right w:w="44" w:type="dxa"/>
            </w:tcMar>
            <w:hideMark/>
          </w:tcPr>
          <w:p w14:paraId="4F01D107" w14:textId="5D9A6FE4" w:rsidR="006D4DE9" w:rsidRPr="00C0398F" w:rsidRDefault="006D4DE9" w:rsidP="009F6335">
            <w:pPr>
              <w:pStyle w:val="Tabletextcentred"/>
              <w:rPr>
                <w:b w:val="0"/>
              </w:rPr>
            </w:pPr>
            <w:r w:rsidRPr="00C0398F">
              <w:rPr>
                <w:b w:val="0"/>
              </w:rPr>
              <w:t>4.1</w:t>
            </w:r>
          </w:p>
        </w:tc>
        <w:tc>
          <w:tcPr>
            <w:tcW w:w="641" w:type="pct"/>
            <w:tcMar>
              <w:top w:w="44" w:type="dxa"/>
              <w:left w:w="86" w:type="dxa"/>
              <w:bottom w:w="86" w:type="dxa"/>
              <w:right w:w="44" w:type="dxa"/>
            </w:tcMar>
            <w:hideMark/>
          </w:tcPr>
          <w:p w14:paraId="13BCEA3D" w14:textId="486BD3C7" w:rsidR="006D4DE9" w:rsidRPr="00C0398F" w:rsidRDefault="006D4DE9" w:rsidP="009F6335">
            <w:pPr>
              <w:pStyle w:val="Tabletextcentred"/>
              <w:rPr>
                <w:b w:val="0"/>
              </w:rPr>
            </w:pPr>
            <w:r w:rsidRPr="00C0398F">
              <w:rPr>
                <w:b w:val="0"/>
              </w:rPr>
              <w:t>2.5</w:t>
            </w:r>
          </w:p>
        </w:tc>
        <w:tc>
          <w:tcPr>
            <w:tcW w:w="641" w:type="pct"/>
            <w:tcMar>
              <w:top w:w="44" w:type="dxa"/>
              <w:left w:w="86" w:type="dxa"/>
              <w:bottom w:w="86" w:type="dxa"/>
              <w:right w:w="44" w:type="dxa"/>
            </w:tcMar>
            <w:hideMark/>
          </w:tcPr>
          <w:p w14:paraId="5172E0D4" w14:textId="32539EFE" w:rsidR="006D4DE9" w:rsidRPr="00C0398F" w:rsidRDefault="006D4DE9" w:rsidP="009F6335">
            <w:pPr>
              <w:pStyle w:val="Tabletextcentred"/>
              <w:rPr>
                <w:b w:val="0"/>
              </w:rPr>
            </w:pPr>
            <w:r w:rsidRPr="00C0398F">
              <w:rPr>
                <w:b w:val="0"/>
              </w:rPr>
              <w:t>2.2</w:t>
            </w:r>
          </w:p>
        </w:tc>
      </w:tr>
    </w:tbl>
    <w:p w14:paraId="7DB37A5B" w14:textId="77777777" w:rsidR="004E61ED" w:rsidRPr="008C3C94" w:rsidRDefault="004E61ED" w:rsidP="00716FF6">
      <w:pPr>
        <w:pStyle w:val="Tabletext"/>
        <w:rPr>
          <w:sz w:val="15"/>
          <w:szCs w:val="15"/>
        </w:rPr>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6969E73F" w14:textId="77777777" w:rsidR="007556E1" w:rsidRPr="008C3C94" w:rsidRDefault="00EA3E3C" w:rsidP="001E4236">
      <w:pPr>
        <w:pStyle w:val="Tabletitle"/>
      </w:pPr>
      <w:r w:rsidRPr="00ED0E44">
        <w:t>Table</w:t>
      </w:r>
      <w:r w:rsidR="009B7B55" w:rsidRPr="00ED0E44">
        <w:t xml:space="preserve"> </w:t>
      </w:r>
      <w:r w:rsidR="00991011">
        <w:t>19</w:t>
      </w:r>
      <w:r w:rsidR="00833DFE" w:rsidRPr="008C3C94">
        <w:t>:</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394F1B" w:rsidRPr="008C3C94">
        <w:t>7</w:t>
      </w:r>
      <w:r w:rsidR="009B7B55" w:rsidRPr="008C3C94">
        <w:t xml:space="preserve"> </w:t>
      </w:r>
      <w:r w:rsidR="007556E1" w:rsidRPr="008C3C94">
        <w:t>and</w:t>
      </w:r>
      <w:r w:rsidR="009B7B55" w:rsidRPr="008C3C94">
        <w:t xml:space="preserve"> </w:t>
      </w:r>
      <w:r w:rsidR="007556E1" w:rsidRPr="008C3C94">
        <w:t>201</w:t>
      </w:r>
      <w:r w:rsidR="00394F1B" w:rsidRPr="008C3C94">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8"/>
        <w:gridCol w:w="1157"/>
        <w:gridCol w:w="1155"/>
        <w:gridCol w:w="1155"/>
        <w:gridCol w:w="1155"/>
        <w:gridCol w:w="1155"/>
        <w:gridCol w:w="1155"/>
      </w:tblGrid>
      <w:tr w:rsidR="00394F1B" w:rsidRPr="008C3C94" w14:paraId="360DAF71" w14:textId="77777777" w:rsidTr="00394F1B">
        <w:trPr>
          <w:tblHeader/>
        </w:trPr>
        <w:tc>
          <w:tcPr>
            <w:tcW w:w="1153" w:type="pct"/>
            <w:tcMar>
              <w:left w:w="85" w:type="dxa"/>
            </w:tcMar>
            <w:hideMark/>
          </w:tcPr>
          <w:p w14:paraId="1ED95533" w14:textId="77777777" w:rsidR="00F54C05" w:rsidRPr="008C3C94" w:rsidRDefault="00F54C05" w:rsidP="00716FF6">
            <w:pPr>
              <w:pStyle w:val="Tabletext"/>
              <w:rPr>
                <w:b/>
              </w:rPr>
            </w:pPr>
            <w:r w:rsidRPr="008C3C94">
              <w:rPr>
                <w:b/>
              </w:rPr>
              <w:t>Study</w:t>
            </w:r>
            <w:r w:rsidR="009B7B55" w:rsidRPr="008C3C94">
              <w:rPr>
                <w:b/>
              </w:rPr>
              <w:t xml:space="preserve"> </w:t>
            </w:r>
            <w:r w:rsidRPr="008C3C94">
              <w:rPr>
                <w:b/>
              </w:rPr>
              <w:t>area</w:t>
            </w:r>
          </w:p>
        </w:tc>
        <w:tc>
          <w:tcPr>
            <w:tcW w:w="642" w:type="pct"/>
            <w:tcMar>
              <w:top w:w="44" w:type="dxa"/>
              <w:left w:w="86" w:type="dxa"/>
              <w:bottom w:w="86" w:type="dxa"/>
              <w:right w:w="44" w:type="dxa"/>
            </w:tcMar>
            <w:hideMark/>
          </w:tcPr>
          <w:p w14:paraId="12A63BEE" w14:textId="77777777" w:rsidR="00F54C05" w:rsidRPr="00C0398F" w:rsidRDefault="00F54C05" w:rsidP="009F6335">
            <w:pPr>
              <w:pStyle w:val="Tablecolumnheader"/>
              <w:rPr>
                <w:b/>
              </w:rPr>
            </w:pPr>
            <w:r w:rsidRPr="00C0398F">
              <w:rPr>
                <w:b/>
              </w:rPr>
              <w:t>Full-time</w:t>
            </w:r>
            <w:r w:rsidR="009B7B55" w:rsidRPr="00C0398F">
              <w:rPr>
                <w:b/>
              </w:rPr>
              <w:t xml:space="preserve"> </w:t>
            </w:r>
            <w:r w:rsidRPr="00C0398F">
              <w:rPr>
                <w:b/>
              </w:rPr>
              <w:t>employment</w:t>
            </w:r>
            <w:r w:rsidR="009B7B55" w:rsidRPr="00C0398F">
              <w:rPr>
                <w:b/>
              </w:rPr>
              <w:t xml:space="preserve"> </w:t>
            </w:r>
            <w:r w:rsidRPr="00C0398F">
              <w:rPr>
                <w:b/>
              </w:rPr>
              <w:t>(%)</w:t>
            </w:r>
            <w:r w:rsidR="00394F1B" w:rsidRPr="00C0398F">
              <w:rPr>
                <w:b/>
              </w:rPr>
              <w:t xml:space="preserve"> 2017</w:t>
            </w:r>
          </w:p>
        </w:tc>
        <w:tc>
          <w:tcPr>
            <w:tcW w:w="641" w:type="pct"/>
            <w:tcMar>
              <w:top w:w="44" w:type="dxa"/>
              <w:left w:w="86" w:type="dxa"/>
              <w:bottom w:w="86" w:type="dxa"/>
              <w:right w:w="44" w:type="dxa"/>
            </w:tcMar>
            <w:hideMark/>
          </w:tcPr>
          <w:p w14:paraId="0E55C7FF" w14:textId="77777777" w:rsidR="00F54C05" w:rsidRPr="00C0398F" w:rsidRDefault="00F54C05" w:rsidP="009F6335">
            <w:pPr>
              <w:pStyle w:val="Tablecolumnheader"/>
              <w:rPr>
                <w:b/>
              </w:rPr>
            </w:pPr>
            <w:r w:rsidRPr="00C0398F">
              <w:rPr>
                <w:b/>
              </w:rPr>
              <w:t>Full-time</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8</w:t>
            </w:r>
          </w:p>
        </w:tc>
        <w:tc>
          <w:tcPr>
            <w:tcW w:w="641" w:type="pct"/>
            <w:tcMar>
              <w:top w:w="44" w:type="dxa"/>
              <w:left w:w="86" w:type="dxa"/>
              <w:bottom w:w="86" w:type="dxa"/>
              <w:right w:w="44" w:type="dxa"/>
            </w:tcMar>
            <w:hideMark/>
          </w:tcPr>
          <w:p w14:paraId="0BE62D66" w14:textId="77777777" w:rsidR="00F54C05" w:rsidRPr="00C0398F" w:rsidRDefault="00F54C05" w:rsidP="009F6335">
            <w:pPr>
              <w:pStyle w:val="Tablecolumnheader"/>
              <w:rPr>
                <w:b/>
              </w:rPr>
            </w:pPr>
            <w:r w:rsidRPr="00C0398F">
              <w:rPr>
                <w:b/>
              </w:rPr>
              <w:t>Overall</w:t>
            </w:r>
            <w:r w:rsidR="009B7B55" w:rsidRPr="00C0398F">
              <w:rPr>
                <w:b/>
              </w:rPr>
              <w:t xml:space="preserve"> </w:t>
            </w:r>
            <w:r w:rsidRPr="00C0398F">
              <w:rPr>
                <w:b/>
              </w:rPr>
              <w:t>employment</w:t>
            </w:r>
            <w:r w:rsidR="009B7B55" w:rsidRPr="00C0398F">
              <w:rPr>
                <w:b/>
              </w:rPr>
              <w:t xml:space="preserve"> </w:t>
            </w:r>
            <w:r w:rsidRPr="00C0398F">
              <w:rPr>
                <w:b/>
              </w:rPr>
              <w:t>(%)</w:t>
            </w:r>
            <w:r w:rsidR="00394F1B" w:rsidRPr="00C0398F">
              <w:rPr>
                <w:b/>
              </w:rPr>
              <w:t xml:space="preserve"> 2017</w:t>
            </w:r>
          </w:p>
        </w:tc>
        <w:tc>
          <w:tcPr>
            <w:tcW w:w="641" w:type="pct"/>
            <w:tcMar>
              <w:top w:w="44" w:type="dxa"/>
              <w:left w:w="86" w:type="dxa"/>
              <w:bottom w:w="86" w:type="dxa"/>
              <w:right w:w="44" w:type="dxa"/>
            </w:tcMar>
            <w:hideMark/>
          </w:tcPr>
          <w:p w14:paraId="18685888" w14:textId="77777777" w:rsidR="00F54C05" w:rsidRPr="00C0398F" w:rsidRDefault="00F54C05" w:rsidP="009F6335">
            <w:pPr>
              <w:pStyle w:val="Tablecolumnheader"/>
              <w:rPr>
                <w:b/>
              </w:rPr>
            </w:pPr>
            <w:r w:rsidRPr="00C0398F">
              <w:rPr>
                <w:b/>
              </w:rPr>
              <w:t>Overall</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8</w:t>
            </w:r>
          </w:p>
        </w:tc>
        <w:tc>
          <w:tcPr>
            <w:tcW w:w="641" w:type="pct"/>
            <w:tcMar>
              <w:top w:w="44" w:type="dxa"/>
              <w:left w:w="86" w:type="dxa"/>
              <w:bottom w:w="86" w:type="dxa"/>
              <w:right w:w="44" w:type="dxa"/>
            </w:tcMar>
            <w:hideMark/>
          </w:tcPr>
          <w:p w14:paraId="76190EE7" w14:textId="77777777" w:rsidR="00F54C05" w:rsidRPr="00C0398F" w:rsidRDefault="00F54C05" w:rsidP="009F6335">
            <w:pPr>
              <w:pStyle w:val="Tablecolumnheader"/>
              <w:rPr>
                <w:b/>
              </w:rPr>
            </w:pPr>
            <w:r w:rsidRPr="00C0398F">
              <w:rPr>
                <w:b/>
              </w:rPr>
              <w:t>Labour</w:t>
            </w:r>
            <w:r w:rsidR="009B7B55" w:rsidRPr="00C0398F">
              <w:rPr>
                <w:b/>
              </w:rPr>
              <w:t xml:space="preserve"> </w:t>
            </w:r>
            <w:r w:rsidRPr="00C0398F">
              <w:rPr>
                <w:b/>
              </w:rPr>
              <w:t>force</w:t>
            </w:r>
            <w:r w:rsidR="009B7B55" w:rsidRPr="00C0398F">
              <w:rPr>
                <w:b/>
              </w:rPr>
              <w:t xml:space="preserve"> </w:t>
            </w:r>
            <w:r w:rsidRPr="00C0398F">
              <w:rPr>
                <w:b/>
              </w:rPr>
              <w:t>participation</w:t>
            </w:r>
            <w:r w:rsidR="009B7B55" w:rsidRPr="00C0398F">
              <w:rPr>
                <w:b/>
              </w:rPr>
              <w:t xml:space="preserve"> </w:t>
            </w:r>
            <w:r w:rsidRPr="00C0398F">
              <w:rPr>
                <w:b/>
              </w:rPr>
              <w:t>rate</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7</w:t>
            </w:r>
          </w:p>
        </w:tc>
        <w:tc>
          <w:tcPr>
            <w:tcW w:w="641" w:type="pct"/>
            <w:tcMar>
              <w:top w:w="44" w:type="dxa"/>
              <w:left w:w="86" w:type="dxa"/>
              <w:bottom w:w="86" w:type="dxa"/>
              <w:right w:w="44" w:type="dxa"/>
            </w:tcMar>
            <w:hideMark/>
          </w:tcPr>
          <w:p w14:paraId="3A5DA848" w14:textId="77777777" w:rsidR="00F54C05" w:rsidRPr="00C0398F" w:rsidRDefault="00F54C05" w:rsidP="009F6335">
            <w:pPr>
              <w:pStyle w:val="Tablecolumnheader"/>
              <w:rPr>
                <w:b/>
              </w:rPr>
            </w:pPr>
            <w:r w:rsidRPr="00C0398F">
              <w:rPr>
                <w:b/>
              </w:rPr>
              <w:t>Labour</w:t>
            </w:r>
            <w:r w:rsidR="009B7B55" w:rsidRPr="00C0398F">
              <w:rPr>
                <w:b/>
              </w:rPr>
              <w:t xml:space="preserve"> </w:t>
            </w:r>
            <w:r w:rsidRPr="00C0398F">
              <w:rPr>
                <w:b/>
              </w:rPr>
              <w:t>force</w:t>
            </w:r>
            <w:r w:rsidR="009B7B55" w:rsidRPr="00C0398F">
              <w:rPr>
                <w:b/>
              </w:rPr>
              <w:t xml:space="preserve"> </w:t>
            </w:r>
            <w:r w:rsidRPr="00C0398F">
              <w:rPr>
                <w:b/>
              </w:rPr>
              <w:t>participation</w:t>
            </w:r>
            <w:r w:rsidR="009B7B55" w:rsidRPr="00C0398F">
              <w:rPr>
                <w:b/>
              </w:rPr>
              <w:t xml:space="preserve"> </w:t>
            </w:r>
            <w:r w:rsidRPr="00C0398F">
              <w:rPr>
                <w:b/>
              </w:rPr>
              <w:t>rate</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8</w:t>
            </w:r>
          </w:p>
        </w:tc>
      </w:tr>
      <w:tr w:rsidR="006D4DE9" w:rsidRPr="008C3C94" w14:paraId="105D113D" w14:textId="77777777" w:rsidTr="006D4DE9">
        <w:tc>
          <w:tcPr>
            <w:tcW w:w="1153" w:type="pct"/>
            <w:tcMar>
              <w:top w:w="44" w:type="dxa"/>
              <w:left w:w="86" w:type="dxa"/>
              <w:bottom w:w="86" w:type="dxa"/>
              <w:right w:w="0" w:type="dxa"/>
            </w:tcMar>
            <w:hideMark/>
          </w:tcPr>
          <w:p w14:paraId="4610615C" w14:textId="77777777" w:rsidR="006D4DE9" w:rsidRPr="008C3C94" w:rsidRDefault="006D4DE9" w:rsidP="006D4DE9">
            <w:pPr>
              <w:pStyle w:val="Tabletext"/>
            </w:pPr>
            <w:r w:rsidRPr="008C3C94">
              <w:t>Science and mathematics</w:t>
            </w:r>
          </w:p>
        </w:tc>
        <w:tc>
          <w:tcPr>
            <w:tcW w:w="642" w:type="pct"/>
            <w:tcMar>
              <w:top w:w="44" w:type="dxa"/>
              <w:left w:w="86" w:type="dxa"/>
              <w:bottom w:w="86" w:type="dxa"/>
              <w:right w:w="44" w:type="dxa"/>
            </w:tcMar>
            <w:hideMark/>
          </w:tcPr>
          <w:p w14:paraId="7D73E20E" w14:textId="4C6101BB" w:rsidR="006D4DE9" w:rsidRPr="00C0398F" w:rsidRDefault="006D4DE9" w:rsidP="009F6335">
            <w:pPr>
              <w:pStyle w:val="Tabletextcentred"/>
              <w:rPr>
                <w:b w:val="0"/>
              </w:rPr>
            </w:pPr>
            <w:r w:rsidRPr="00C0398F">
              <w:rPr>
                <w:b w:val="0"/>
              </w:rPr>
              <w:t>80.6</w:t>
            </w:r>
          </w:p>
        </w:tc>
        <w:tc>
          <w:tcPr>
            <w:tcW w:w="641" w:type="pct"/>
            <w:tcMar>
              <w:top w:w="44" w:type="dxa"/>
              <w:left w:w="86" w:type="dxa"/>
              <w:bottom w:w="86" w:type="dxa"/>
              <w:right w:w="44" w:type="dxa"/>
            </w:tcMar>
            <w:hideMark/>
          </w:tcPr>
          <w:p w14:paraId="61B438E8" w14:textId="5DB3F8BB" w:rsidR="006D4DE9" w:rsidRPr="00C0398F" w:rsidRDefault="006D4DE9" w:rsidP="009F6335">
            <w:pPr>
              <w:pStyle w:val="Tabletextcentred"/>
              <w:rPr>
                <w:b w:val="0"/>
              </w:rPr>
            </w:pPr>
            <w:r w:rsidRPr="00C0398F">
              <w:rPr>
                <w:b w:val="0"/>
              </w:rPr>
              <w:t>83.5</w:t>
            </w:r>
          </w:p>
        </w:tc>
        <w:tc>
          <w:tcPr>
            <w:tcW w:w="641" w:type="pct"/>
            <w:tcMar>
              <w:top w:w="44" w:type="dxa"/>
              <w:left w:w="86" w:type="dxa"/>
              <w:bottom w:w="86" w:type="dxa"/>
              <w:right w:w="44" w:type="dxa"/>
            </w:tcMar>
            <w:hideMark/>
          </w:tcPr>
          <w:p w14:paraId="59F80601" w14:textId="05B673BF" w:rsidR="006D4DE9" w:rsidRPr="00C0398F" w:rsidRDefault="006D4DE9" w:rsidP="009F6335">
            <w:pPr>
              <w:pStyle w:val="Tabletextcentred"/>
              <w:rPr>
                <w:b w:val="0"/>
              </w:rPr>
            </w:pPr>
            <w:r w:rsidRPr="00C0398F">
              <w:rPr>
                <w:b w:val="0"/>
              </w:rPr>
              <w:t>91.4</w:t>
            </w:r>
          </w:p>
        </w:tc>
        <w:tc>
          <w:tcPr>
            <w:tcW w:w="641" w:type="pct"/>
            <w:tcMar>
              <w:top w:w="44" w:type="dxa"/>
              <w:left w:w="86" w:type="dxa"/>
              <w:bottom w:w="86" w:type="dxa"/>
              <w:right w:w="44" w:type="dxa"/>
            </w:tcMar>
            <w:hideMark/>
          </w:tcPr>
          <w:p w14:paraId="1B0B3985" w14:textId="19A90C42" w:rsidR="006D4DE9" w:rsidRPr="00C0398F" w:rsidRDefault="006D4DE9" w:rsidP="009F6335">
            <w:pPr>
              <w:pStyle w:val="Tabletextcentred"/>
              <w:rPr>
                <w:b w:val="0"/>
              </w:rPr>
            </w:pPr>
            <w:r w:rsidRPr="00C0398F">
              <w:rPr>
                <w:b w:val="0"/>
              </w:rPr>
              <w:t>91.5</w:t>
            </w:r>
          </w:p>
        </w:tc>
        <w:tc>
          <w:tcPr>
            <w:tcW w:w="641" w:type="pct"/>
            <w:tcMar>
              <w:top w:w="44" w:type="dxa"/>
              <w:left w:w="86" w:type="dxa"/>
              <w:bottom w:w="86" w:type="dxa"/>
              <w:right w:w="44" w:type="dxa"/>
            </w:tcMar>
            <w:hideMark/>
          </w:tcPr>
          <w:p w14:paraId="18AA5F09" w14:textId="37083BA5" w:rsidR="006D4DE9" w:rsidRPr="00C0398F" w:rsidRDefault="006D4DE9" w:rsidP="009F6335">
            <w:pPr>
              <w:pStyle w:val="Tabletextcentred"/>
              <w:rPr>
                <w:b w:val="0"/>
              </w:rPr>
            </w:pPr>
            <w:r w:rsidRPr="00C0398F">
              <w:rPr>
                <w:b w:val="0"/>
              </w:rPr>
              <w:t>94.7</w:t>
            </w:r>
          </w:p>
        </w:tc>
        <w:tc>
          <w:tcPr>
            <w:tcW w:w="641" w:type="pct"/>
            <w:tcMar>
              <w:top w:w="44" w:type="dxa"/>
              <w:left w:w="86" w:type="dxa"/>
              <w:bottom w:w="86" w:type="dxa"/>
              <w:right w:w="44" w:type="dxa"/>
            </w:tcMar>
            <w:hideMark/>
          </w:tcPr>
          <w:p w14:paraId="5B0CAD31" w14:textId="5A3B1DBB" w:rsidR="006D4DE9" w:rsidRPr="00C0398F" w:rsidRDefault="006D4DE9" w:rsidP="009F6335">
            <w:pPr>
              <w:pStyle w:val="Tabletextcentred"/>
              <w:rPr>
                <w:b w:val="0"/>
              </w:rPr>
            </w:pPr>
            <w:r w:rsidRPr="00C0398F">
              <w:rPr>
                <w:b w:val="0"/>
              </w:rPr>
              <w:t>94.6</w:t>
            </w:r>
          </w:p>
        </w:tc>
      </w:tr>
      <w:tr w:rsidR="006D4DE9" w:rsidRPr="008C3C94" w14:paraId="2BC823FA" w14:textId="77777777" w:rsidTr="006D4DE9">
        <w:tc>
          <w:tcPr>
            <w:tcW w:w="1153" w:type="pct"/>
            <w:tcMar>
              <w:top w:w="44" w:type="dxa"/>
              <w:left w:w="86" w:type="dxa"/>
              <w:bottom w:w="86" w:type="dxa"/>
              <w:right w:w="0" w:type="dxa"/>
            </w:tcMar>
            <w:hideMark/>
          </w:tcPr>
          <w:p w14:paraId="5D6AFBDE" w14:textId="77777777" w:rsidR="006D4DE9" w:rsidRPr="008C3C94" w:rsidRDefault="006D4DE9" w:rsidP="006D4DE9">
            <w:pPr>
              <w:pStyle w:val="Tabletext"/>
            </w:pPr>
            <w:r w:rsidRPr="008C3C94">
              <w:t>Computing and Information Systems</w:t>
            </w:r>
          </w:p>
        </w:tc>
        <w:tc>
          <w:tcPr>
            <w:tcW w:w="642" w:type="pct"/>
            <w:tcMar>
              <w:top w:w="44" w:type="dxa"/>
              <w:left w:w="86" w:type="dxa"/>
              <w:bottom w:w="86" w:type="dxa"/>
              <w:right w:w="44" w:type="dxa"/>
            </w:tcMar>
            <w:hideMark/>
          </w:tcPr>
          <w:p w14:paraId="6C4D6204" w14:textId="2CDE83D9" w:rsidR="006D4DE9" w:rsidRPr="00C0398F" w:rsidRDefault="006D4DE9" w:rsidP="009F6335">
            <w:pPr>
              <w:pStyle w:val="Tabletextcentred"/>
              <w:rPr>
                <w:b w:val="0"/>
              </w:rPr>
            </w:pPr>
            <w:r w:rsidRPr="00C0398F">
              <w:rPr>
                <w:b w:val="0"/>
              </w:rPr>
              <w:t>81.7</w:t>
            </w:r>
          </w:p>
        </w:tc>
        <w:tc>
          <w:tcPr>
            <w:tcW w:w="641" w:type="pct"/>
            <w:tcMar>
              <w:top w:w="44" w:type="dxa"/>
              <w:left w:w="86" w:type="dxa"/>
              <w:bottom w:w="86" w:type="dxa"/>
              <w:right w:w="44" w:type="dxa"/>
            </w:tcMar>
            <w:hideMark/>
          </w:tcPr>
          <w:p w14:paraId="6FB622A5" w14:textId="74B9BC63" w:rsidR="006D4DE9" w:rsidRPr="00C0398F" w:rsidRDefault="006D4DE9" w:rsidP="009F6335">
            <w:pPr>
              <w:pStyle w:val="Tabletextcentred"/>
              <w:rPr>
                <w:b w:val="0"/>
              </w:rPr>
            </w:pPr>
            <w:r w:rsidRPr="00C0398F">
              <w:rPr>
                <w:b w:val="0"/>
              </w:rPr>
              <w:t>77.6</w:t>
            </w:r>
          </w:p>
        </w:tc>
        <w:tc>
          <w:tcPr>
            <w:tcW w:w="641" w:type="pct"/>
            <w:tcMar>
              <w:top w:w="44" w:type="dxa"/>
              <w:left w:w="86" w:type="dxa"/>
              <w:bottom w:w="86" w:type="dxa"/>
              <w:right w:w="44" w:type="dxa"/>
            </w:tcMar>
            <w:hideMark/>
          </w:tcPr>
          <w:p w14:paraId="395C0310" w14:textId="1DB772D7" w:rsidR="006D4DE9" w:rsidRPr="00C0398F" w:rsidRDefault="006D4DE9" w:rsidP="009F6335">
            <w:pPr>
              <w:pStyle w:val="Tabletextcentred"/>
              <w:rPr>
                <w:b w:val="0"/>
              </w:rPr>
            </w:pPr>
            <w:r w:rsidRPr="00C0398F">
              <w:rPr>
                <w:b w:val="0"/>
              </w:rPr>
              <w:t>94.0</w:t>
            </w:r>
          </w:p>
        </w:tc>
        <w:tc>
          <w:tcPr>
            <w:tcW w:w="641" w:type="pct"/>
            <w:tcMar>
              <w:top w:w="44" w:type="dxa"/>
              <w:left w:w="86" w:type="dxa"/>
              <w:bottom w:w="86" w:type="dxa"/>
              <w:right w:w="44" w:type="dxa"/>
            </w:tcMar>
            <w:hideMark/>
          </w:tcPr>
          <w:p w14:paraId="19EE3EAD" w14:textId="778BE6AB" w:rsidR="006D4DE9" w:rsidRPr="00C0398F" w:rsidRDefault="006D4DE9" w:rsidP="009F6335">
            <w:pPr>
              <w:pStyle w:val="Tabletextcentred"/>
              <w:rPr>
                <w:b w:val="0"/>
              </w:rPr>
            </w:pPr>
            <w:r w:rsidRPr="00C0398F">
              <w:rPr>
                <w:b w:val="0"/>
              </w:rPr>
              <w:t>91.4</w:t>
            </w:r>
          </w:p>
        </w:tc>
        <w:tc>
          <w:tcPr>
            <w:tcW w:w="641" w:type="pct"/>
            <w:tcMar>
              <w:top w:w="44" w:type="dxa"/>
              <w:left w:w="86" w:type="dxa"/>
              <w:bottom w:w="86" w:type="dxa"/>
              <w:right w:w="44" w:type="dxa"/>
            </w:tcMar>
            <w:hideMark/>
          </w:tcPr>
          <w:p w14:paraId="63E73FB9" w14:textId="72D79FDC" w:rsidR="006D4DE9" w:rsidRPr="00C0398F" w:rsidRDefault="006D4DE9" w:rsidP="009F6335">
            <w:pPr>
              <w:pStyle w:val="Tabletextcentred"/>
              <w:rPr>
                <w:b w:val="0"/>
              </w:rPr>
            </w:pPr>
            <w:r w:rsidRPr="00C0398F">
              <w:rPr>
                <w:b w:val="0"/>
              </w:rPr>
              <w:t>94.3</w:t>
            </w:r>
          </w:p>
        </w:tc>
        <w:tc>
          <w:tcPr>
            <w:tcW w:w="641" w:type="pct"/>
            <w:tcMar>
              <w:top w:w="44" w:type="dxa"/>
              <w:left w:w="86" w:type="dxa"/>
              <w:bottom w:w="86" w:type="dxa"/>
              <w:right w:w="44" w:type="dxa"/>
            </w:tcMar>
            <w:hideMark/>
          </w:tcPr>
          <w:p w14:paraId="398483FC" w14:textId="49B6B2C9" w:rsidR="006D4DE9" w:rsidRPr="00C0398F" w:rsidRDefault="006D4DE9" w:rsidP="009F6335">
            <w:pPr>
              <w:pStyle w:val="Tabletextcentred"/>
              <w:rPr>
                <w:b w:val="0"/>
              </w:rPr>
            </w:pPr>
            <w:r w:rsidRPr="00C0398F">
              <w:rPr>
                <w:b w:val="0"/>
              </w:rPr>
              <w:t>94.6</w:t>
            </w:r>
          </w:p>
        </w:tc>
      </w:tr>
      <w:tr w:rsidR="006D4DE9" w:rsidRPr="008C3C94" w14:paraId="3F19A909" w14:textId="77777777" w:rsidTr="006D4DE9">
        <w:tc>
          <w:tcPr>
            <w:tcW w:w="1153" w:type="pct"/>
            <w:tcMar>
              <w:top w:w="44" w:type="dxa"/>
              <w:left w:w="86" w:type="dxa"/>
              <w:bottom w:w="86" w:type="dxa"/>
              <w:right w:w="0" w:type="dxa"/>
            </w:tcMar>
            <w:hideMark/>
          </w:tcPr>
          <w:p w14:paraId="381907F6" w14:textId="77777777" w:rsidR="006D4DE9" w:rsidRPr="008C3C94" w:rsidRDefault="006D4DE9" w:rsidP="006D4DE9">
            <w:pPr>
              <w:pStyle w:val="Tabletext"/>
            </w:pPr>
            <w:r w:rsidRPr="008C3C94">
              <w:t>Engineering</w:t>
            </w:r>
          </w:p>
        </w:tc>
        <w:tc>
          <w:tcPr>
            <w:tcW w:w="642" w:type="pct"/>
            <w:tcMar>
              <w:top w:w="44" w:type="dxa"/>
              <w:left w:w="86" w:type="dxa"/>
              <w:bottom w:w="86" w:type="dxa"/>
              <w:right w:w="44" w:type="dxa"/>
            </w:tcMar>
            <w:hideMark/>
          </w:tcPr>
          <w:p w14:paraId="33532F8D" w14:textId="683F5D12" w:rsidR="006D4DE9" w:rsidRPr="00C0398F" w:rsidRDefault="006D4DE9" w:rsidP="009F6335">
            <w:pPr>
              <w:pStyle w:val="Tabletextcentred"/>
              <w:rPr>
                <w:b w:val="0"/>
              </w:rPr>
            </w:pPr>
            <w:r w:rsidRPr="00C0398F">
              <w:rPr>
                <w:b w:val="0"/>
              </w:rPr>
              <w:t>74.3</w:t>
            </w:r>
          </w:p>
        </w:tc>
        <w:tc>
          <w:tcPr>
            <w:tcW w:w="641" w:type="pct"/>
            <w:tcMar>
              <w:top w:w="44" w:type="dxa"/>
              <w:left w:w="86" w:type="dxa"/>
              <w:bottom w:w="86" w:type="dxa"/>
              <w:right w:w="44" w:type="dxa"/>
            </w:tcMar>
            <w:hideMark/>
          </w:tcPr>
          <w:p w14:paraId="1953FD21" w14:textId="43CF9D6B" w:rsidR="006D4DE9" w:rsidRPr="00C0398F" w:rsidRDefault="006D4DE9" w:rsidP="009F6335">
            <w:pPr>
              <w:pStyle w:val="Tabletextcentred"/>
              <w:rPr>
                <w:b w:val="0"/>
              </w:rPr>
            </w:pPr>
            <w:r w:rsidRPr="00C0398F">
              <w:rPr>
                <w:b w:val="0"/>
              </w:rPr>
              <w:t>85.0</w:t>
            </w:r>
          </w:p>
        </w:tc>
        <w:tc>
          <w:tcPr>
            <w:tcW w:w="641" w:type="pct"/>
            <w:tcMar>
              <w:top w:w="44" w:type="dxa"/>
              <w:left w:w="86" w:type="dxa"/>
              <w:bottom w:w="86" w:type="dxa"/>
              <w:right w:w="44" w:type="dxa"/>
            </w:tcMar>
            <w:hideMark/>
          </w:tcPr>
          <w:p w14:paraId="4622AAB6" w14:textId="63491761" w:rsidR="006D4DE9" w:rsidRPr="00C0398F" w:rsidRDefault="006D4DE9" w:rsidP="009F6335">
            <w:pPr>
              <w:pStyle w:val="Tabletextcentred"/>
              <w:rPr>
                <w:b w:val="0"/>
              </w:rPr>
            </w:pPr>
            <w:r w:rsidRPr="00C0398F">
              <w:rPr>
                <w:b w:val="0"/>
              </w:rPr>
              <w:t>86.1</w:t>
            </w:r>
          </w:p>
        </w:tc>
        <w:tc>
          <w:tcPr>
            <w:tcW w:w="641" w:type="pct"/>
            <w:tcMar>
              <w:top w:w="44" w:type="dxa"/>
              <w:left w:w="86" w:type="dxa"/>
              <w:bottom w:w="86" w:type="dxa"/>
              <w:right w:w="44" w:type="dxa"/>
            </w:tcMar>
            <w:hideMark/>
          </w:tcPr>
          <w:p w14:paraId="3AFBEC26" w14:textId="1869130F" w:rsidR="006D4DE9" w:rsidRPr="00C0398F" w:rsidRDefault="006D4DE9" w:rsidP="009F6335">
            <w:pPr>
              <w:pStyle w:val="Tabletextcentred"/>
              <w:rPr>
                <w:b w:val="0"/>
              </w:rPr>
            </w:pPr>
            <w:r w:rsidRPr="00C0398F">
              <w:rPr>
                <w:b w:val="0"/>
              </w:rPr>
              <w:t>90.7</w:t>
            </w:r>
          </w:p>
        </w:tc>
        <w:tc>
          <w:tcPr>
            <w:tcW w:w="641" w:type="pct"/>
            <w:tcMar>
              <w:top w:w="44" w:type="dxa"/>
              <w:left w:w="86" w:type="dxa"/>
              <w:bottom w:w="86" w:type="dxa"/>
              <w:right w:w="44" w:type="dxa"/>
            </w:tcMar>
            <w:hideMark/>
          </w:tcPr>
          <w:p w14:paraId="6D9F3416" w14:textId="1677F814" w:rsidR="006D4DE9" w:rsidRPr="00C0398F" w:rsidRDefault="006D4DE9" w:rsidP="009F6335">
            <w:pPr>
              <w:pStyle w:val="Tabletextcentred"/>
              <w:rPr>
                <w:b w:val="0"/>
              </w:rPr>
            </w:pPr>
            <w:r w:rsidRPr="00C0398F">
              <w:rPr>
                <w:b w:val="0"/>
              </w:rPr>
              <w:t>95.7</w:t>
            </w:r>
          </w:p>
        </w:tc>
        <w:tc>
          <w:tcPr>
            <w:tcW w:w="641" w:type="pct"/>
            <w:tcMar>
              <w:top w:w="44" w:type="dxa"/>
              <w:left w:w="86" w:type="dxa"/>
              <w:bottom w:w="86" w:type="dxa"/>
              <w:right w:w="44" w:type="dxa"/>
            </w:tcMar>
            <w:hideMark/>
          </w:tcPr>
          <w:p w14:paraId="0F9E185F" w14:textId="01E074B8" w:rsidR="006D4DE9" w:rsidRPr="00C0398F" w:rsidRDefault="006D4DE9" w:rsidP="009F6335">
            <w:pPr>
              <w:pStyle w:val="Tabletextcentred"/>
              <w:rPr>
                <w:b w:val="0"/>
              </w:rPr>
            </w:pPr>
            <w:r w:rsidRPr="00C0398F">
              <w:rPr>
                <w:b w:val="0"/>
              </w:rPr>
              <w:t>96.5</w:t>
            </w:r>
          </w:p>
        </w:tc>
      </w:tr>
      <w:tr w:rsidR="006D4DE9" w:rsidRPr="008C3C94" w14:paraId="21F48159" w14:textId="77777777" w:rsidTr="006D4DE9">
        <w:tc>
          <w:tcPr>
            <w:tcW w:w="1153" w:type="pct"/>
            <w:tcMar>
              <w:top w:w="44" w:type="dxa"/>
              <w:left w:w="86" w:type="dxa"/>
              <w:bottom w:w="86" w:type="dxa"/>
              <w:right w:w="0" w:type="dxa"/>
            </w:tcMar>
            <w:hideMark/>
          </w:tcPr>
          <w:p w14:paraId="5676A4C5" w14:textId="77777777" w:rsidR="006D4DE9" w:rsidRPr="008C3C94" w:rsidRDefault="006D4DE9" w:rsidP="006D4DE9">
            <w:pPr>
              <w:pStyle w:val="Tabletext"/>
            </w:pPr>
            <w:r w:rsidRPr="008C3C94">
              <w:t>Architecture and built environment</w:t>
            </w:r>
          </w:p>
        </w:tc>
        <w:tc>
          <w:tcPr>
            <w:tcW w:w="642" w:type="pct"/>
            <w:tcMar>
              <w:top w:w="44" w:type="dxa"/>
              <w:left w:w="86" w:type="dxa"/>
              <w:bottom w:w="86" w:type="dxa"/>
              <w:right w:w="44" w:type="dxa"/>
            </w:tcMar>
            <w:hideMark/>
          </w:tcPr>
          <w:p w14:paraId="209C05FD" w14:textId="2BF834BE" w:rsidR="006D4DE9" w:rsidRPr="00C0398F" w:rsidRDefault="006D4DE9" w:rsidP="009F6335">
            <w:pPr>
              <w:pStyle w:val="Tabletextcentred"/>
              <w:rPr>
                <w:b w:val="0"/>
              </w:rPr>
            </w:pPr>
            <w:r w:rsidRPr="00C0398F">
              <w:rPr>
                <w:b w:val="0"/>
              </w:rPr>
              <w:t>74.5</w:t>
            </w:r>
          </w:p>
        </w:tc>
        <w:tc>
          <w:tcPr>
            <w:tcW w:w="641" w:type="pct"/>
            <w:tcMar>
              <w:top w:w="44" w:type="dxa"/>
              <w:left w:w="86" w:type="dxa"/>
              <w:bottom w:w="86" w:type="dxa"/>
              <w:right w:w="44" w:type="dxa"/>
            </w:tcMar>
            <w:hideMark/>
          </w:tcPr>
          <w:p w14:paraId="1C9E8E62" w14:textId="2B317301" w:rsidR="006D4DE9" w:rsidRPr="00C0398F" w:rsidRDefault="006D4DE9" w:rsidP="009F6335">
            <w:pPr>
              <w:pStyle w:val="Tabletextcentred"/>
              <w:rPr>
                <w:b w:val="0"/>
              </w:rPr>
            </w:pPr>
            <w:r w:rsidRPr="00C0398F">
              <w:rPr>
                <w:b w:val="0"/>
              </w:rPr>
              <w:t>87.5</w:t>
            </w:r>
          </w:p>
        </w:tc>
        <w:tc>
          <w:tcPr>
            <w:tcW w:w="641" w:type="pct"/>
            <w:tcMar>
              <w:top w:w="44" w:type="dxa"/>
              <w:left w:w="86" w:type="dxa"/>
              <w:bottom w:w="86" w:type="dxa"/>
              <w:right w:w="44" w:type="dxa"/>
            </w:tcMar>
            <w:hideMark/>
          </w:tcPr>
          <w:p w14:paraId="09C9066B" w14:textId="10D09DE2" w:rsidR="006D4DE9" w:rsidRPr="00C0398F" w:rsidRDefault="006D4DE9" w:rsidP="009F6335">
            <w:pPr>
              <w:pStyle w:val="Tabletextcentred"/>
              <w:rPr>
                <w:b w:val="0"/>
              </w:rPr>
            </w:pPr>
            <w:r w:rsidRPr="00C0398F">
              <w:rPr>
                <w:b w:val="0"/>
              </w:rPr>
              <w:t>84.6</w:t>
            </w:r>
          </w:p>
        </w:tc>
        <w:tc>
          <w:tcPr>
            <w:tcW w:w="641" w:type="pct"/>
            <w:tcMar>
              <w:top w:w="44" w:type="dxa"/>
              <w:left w:w="86" w:type="dxa"/>
              <w:bottom w:w="86" w:type="dxa"/>
              <w:right w:w="44" w:type="dxa"/>
            </w:tcMar>
            <w:hideMark/>
          </w:tcPr>
          <w:p w14:paraId="0007EEEC" w14:textId="3FE32A74" w:rsidR="006D4DE9" w:rsidRPr="00C0398F" w:rsidRDefault="006D4DE9" w:rsidP="009F6335">
            <w:pPr>
              <w:pStyle w:val="Tabletextcentred"/>
              <w:rPr>
                <w:b w:val="0"/>
              </w:rPr>
            </w:pPr>
            <w:r w:rsidRPr="00C0398F">
              <w:rPr>
                <w:b w:val="0"/>
              </w:rPr>
              <w:t>96.4</w:t>
            </w:r>
          </w:p>
        </w:tc>
        <w:tc>
          <w:tcPr>
            <w:tcW w:w="641" w:type="pct"/>
            <w:tcMar>
              <w:top w:w="44" w:type="dxa"/>
              <w:left w:w="86" w:type="dxa"/>
              <w:bottom w:w="86" w:type="dxa"/>
              <w:right w:w="44" w:type="dxa"/>
            </w:tcMar>
            <w:hideMark/>
          </w:tcPr>
          <w:p w14:paraId="4B65821D" w14:textId="2861CB71" w:rsidR="006D4DE9" w:rsidRPr="00C0398F" w:rsidRDefault="006D4DE9" w:rsidP="009F6335">
            <w:pPr>
              <w:pStyle w:val="Tabletextcentred"/>
              <w:rPr>
                <w:b w:val="0"/>
              </w:rPr>
            </w:pPr>
            <w:r w:rsidRPr="00C0398F">
              <w:rPr>
                <w:b w:val="0"/>
              </w:rPr>
              <w:t>96.3</w:t>
            </w:r>
          </w:p>
        </w:tc>
        <w:tc>
          <w:tcPr>
            <w:tcW w:w="641" w:type="pct"/>
            <w:tcMar>
              <w:top w:w="44" w:type="dxa"/>
              <w:left w:w="86" w:type="dxa"/>
              <w:bottom w:w="86" w:type="dxa"/>
              <w:right w:w="44" w:type="dxa"/>
            </w:tcMar>
            <w:hideMark/>
          </w:tcPr>
          <w:p w14:paraId="103D7D16" w14:textId="3B7ADCF8" w:rsidR="006D4DE9" w:rsidRPr="00C0398F" w:rsidRDefault="006D4DE9" w:rsidP="009F6335">
            <w:pPr>
              <w:pStyle w:val="Tabletextcentred"/>
              <w:rPr>
                <w:b w:val="0"/>
              </w:rPr>
            </w:pPr>
            <w:r w:rsidRPr="00C0398F">
              <w:rPr>
                <w:b w:val="0"/>
              </w:rPr>
              <w:t>98.2</w:t>
            </w:r>
          </w:p>
        </w:tc>
      </w:tr>
      <w:tr w:rsidR="006D4DE9" w:rsidRPr="008C3C94" w14:paraId="76640CF9" w14:textId="77777777" w:rsidTr="006D4DE9">
        <w:tc>
          <w:tcPr>
            <w:tcW w:w="1153" w:type="pct"/>
            <w:tcMar>
              <w:top w:w="44" w:type="dxa"/>
              <w:left w:w="86" w:type="dxa"/>
              <w:bottom w:w="86" w:type="dxa"/>
              <w:right w:w="0" w:type="dxa"/>
            </w:tcMar>
            <w:hideMark/>
          </w:tcPr>
          <w:p w14:paraId="3C12EA54" w14:textId="77777777" w:rsidR="006D4DE9" w:rsidRPr="008C3C94" w:rsidRDefault="006D4DE9" w:rsidP="006D4DE9">
            <w:pPr>
              <w:pStyle w:val="Tabletext"/>
            </w:pPr>
            <w:r w:rsidRPr="008C3C94">
              <w:t>Agriculture and environmental studies</w:t>
            </w:r>
          </w:p>
        </w:tc>
        <w:tc>
          <w:tcPr>
            <w:tcW w:w="642" w:type="pct"/>
            <w:tcMar>
              <w:top w:w="44" w:type="dxa"/>
              <w:left w:w="86" w:type="dxa"/>
              <w:bottom w:w="86" w:type="dxa"/>
              <w:right w:w="44" w:type="dxa"/>
            </w:tcMar>
            <w:hideMark/>
          </w:tcPr>
          <w:p w14:paraId="3CB47ECB" w14:textId="73A80164" w:rsidR="006D4DE9" w:rsidRPr="00C0398F" w:rsidRDefault="006D4DE9" w:rsidP="009F6335">
            <w:pPr>
              <w:pStyle w:val="Tabletextcentred"/>
              <w:rPr>
                <w:b w:val="0"/>
              </w:rPr>
            </w:pPr>
            <w:r w:rsidRPr="00C0398F">
              <w:rPr>
                <w:b w:val="0"/>
              </w:rPr>
              <w:t>75.5</w:t>
            </w:r>
          </w:p>
        </w:tc>
        <w:tc>
          <w:tcPr>
            <w:tcW w:w="641" w:type="pct"/>
            <w:tcMar>
              <w:top w:w="44" w:type="dxa"/>
              <w:left w:w="86" w:type="dxa"/>
              <w:bottom w:w="86" w:type="dxa"/>
              <w:right w:w="44" w:type="dxa"/>
            </w:tcMar>
            <w:hideMark/>
          </w:tcPr>
          <w:p w14:paraId="73710942" w14:textId="31A1906E" w:rsidR="006D4DE9" w:rsidRPr="00C0398F" w:rsidRDefault="006D4DE9" w:rsidP="009F6335">
            <w:pPr>
              <w:pStyle w:val="Tabletextcentred"/>
              <w:rPr>
                <w:b w:val="0"/>
              </w:rPr>
            </w:pPr>
            <w:r w:rsidRPr="00C0398F">
              <w:rPr>
                <w:b w:val="0"/>
              </w:rPr>
              <w:t>82.1</w:t>
            </w:r>
          </w:p>
        </w:tc>
        <w:tc>
          <w:tcPr>
            <w:tcW w:w="641" w:type="pct"/>
            <w:tcMar>
              <w:top w:w="44" w:type="dxa"/>
              <w:left w:w="86" w:type="dxa"/>
              <w:bottom w:w="86" w:type="dxa"/>
              <w:right w:w="44" w:type="dxa"/>
            </w:tcMar>
            <w:hideMark/>
          </w:tcPr>
          <w:p w14:paraId="527D2F2C" w14:textId="7EDD982B" w:rsidR="006D4DE9" w:rsidRPr="00C0398F" w:rsidRDefault="006D4DE9" w:rsidP="009F6335">
            <w:pPr>
              <w:pStyle w:val="Tabletextcentred"/>
              <w:rPr>
                <w:b w:val="0"/>
              </w:rPr>
            </w:pPr>
            <w:r w:rsidRPr="00C0398F">
              <w:rPr>
                <w:b w:val="0"/>
              </w:rPr>
              <w:t>88.5</w:t>
            </w:r>
          </w:p>
        </w:tc>
        <w:tc>
          <w:tcPr>
            <w:tcW w:w="641" w:type="pct"/>
            <w:tcMar>
              <w:top w:w="44" w:type="dxa"/>
              <w:left w:w="86" w:type="dxa"/>
              <w:bottom w:w="86" w:type="dxa"/>
              <w:right w:w="44" w:type="dxa"/>
            </w:tcMar>
            <w:hideMark/>
          </w:tcPr>
          <w:p w14:paraId="2787911D" w14:textId="6E70D544" w:rsidR="006D4DE9" w:rsidRPr="00C0398F" w:rsidRDefault="006D4DE9" w:rsidP="009F6335">
            <w:pPr>
              <w:pStyle w:val="Tabletextcentred"/>
              <w:rPr>
                <w:b w:val="0"/>
              </w:rPr>
            </w:pPr>
            <w:r w:rsidRPr="00C0398F">
              <w:rPr>
                <w:b w:val="0"/>
              </w:rPr>
              <w:t>91.2</w:t>
            </w:r>
          </w:p>
        </w:tc>
        <w:tc>
          <w:tcPr>
            <w:tcW w:w="641" w:type="pct"/>
            <w:tcMar>
              <w:top w:w="44" w:type="dxa"/>
              <w:left w:w="86" w:type="dxa"/>
              <w:bottom w:w="86" w:type="dxa"/>
              <w:right w:w="44" w:type="dxa"/>
            </w:tcMar>
            <w:hideMark/>
          </w:tcPr>
          <w:p w14:paraId="16D6CF1E" w14:textId="4FD402CA" w:rsidR="006D4DE9" w:rsidRPr="00C0398F" w:rsidRDefault="006D4DE9" w:rsidP="009F6335">
            <w:pPr>
              <w:pStyle w:val="Tabletextcentred"/>
              <w:rPr>
                <w:b w:val="0"/>
              </w:rPr>
            </w:pPr>
            <w:r w:rsidRPr="00C0398F">
              <w:rPr>
                <w:b w:val="0"/>
              </w:rPr>
              <w:t>96.8</w:t>
            </w:r>
          </w:p>
        </w:tc>
        <w:tc>
          <w:tcPr>
            <w:tcW w:w="641" w:type="pct"/>
            <w:tcMar>
              <w:top w:w="44" w:type="dxa"/>
              <w:left w:w="86" w:type="dxa"/>
              <w:bottom w:w="86" w:type="dxa"/>
              <w:right w:w="44" w:type="dxa"/>
            </w:tcMar>
            <w:hideMark/>
          </w:tcPr>
          <w:p w14:paraId="49D4739C" w14:textId="0F66471C" w:rsidR="006D4DE9" w:rsidRPr="00C0398F" w:rsidRDefault="006D4DE9" w:rsidP="009F6335">
            <w:pPr>
              <w:pStyle w:val="Tabletextcentred"/>
              <w:rPr>
                <w:b w:val="0"/>
              </w:rPr>
            </w:pPr>
            <w:r w:rsidRPr="00C0398F">
              <w:rPr>
                <w:b w:val="0"/>
              </w:rPr>
              <w:t>93.4</w:t>
            </w:r>
          </w:p>
        </w:tc>
      </w:tr>
      <w:tr w:rsidR="006D4DE9" w:rsidRPr="008C3C94" w14:paraId="7AC199F0" w14:textId="77777777" w:rsidTr="006D4DE9">
        <w:tc>
          <w:tcPr>
            <w:tcW w:w="1153" w:type="pct"/>
            <w:tcMar>
              <w:top w:w="44" w:type="dxa"/>
              <w:left w:w="86" w:type="dxa"/>
              <w:bottom w:w="86" w:type="dxa"/>
              <w:right w:w="0" w:type="dxa"/>
            </w:tcMar>
            <w:hideMark/>
          </w:tcPr>
          <w:p w14:paraId="77529C79" w14:textId="77777777" w:rsidR="006D4DE9" w:rsidRPr="008C3C94" w:rsidRDefault="006D4DE9" w:rsidP="006D4DE9">
            <w:pPr>
              <w:pStyle w:val="Tabletext"/>
            </w:pPr>
            <w:r w:rsidRPr="008C3C94">
              <w:t>Health services and support</w:t>
            </w:r>
          </w:p>
        </w:tc>
        <w:tc>
          <w:tcPr>
            <w:tcW w:w="642" w:type="pct"/>
            <w:tcMar>
              <w:top w:w="44" w:type="dxa"/>
              <w:left w:w="86" w:type="dxa"/>
              <w:bottom w:w="86" w:type="dxa"/>
              <w:right w:w="44" w:type="dxa"/>
            </w:tcMar>
            <w:hideMark/>
          </w:tcPr>
          <w:p w14:paraId="3749BD14" w14:textId="05335FA7" w:rsidR="006D4DE9" w:rsidRPr="00C0398F" w:rsidRDefault="006D4DE9" w:rsidP="009F6335">
            <w:pPr>
              <w:pStyle w:val="Tabletextcentred"/>
              <w:rPr>
                <w:b w:val="0"/>
              </w:rPr>
            </w:pPr>
            <w:r w:rsidRPr="00C0398F">
              <w:rPr>
                <w:b w:val="0"/>
              </w:rPr>
              <w:t>91.3</w:t>
            </w:r>
          </w:p>
        </w:tc>
        <w:tc>
          <w:tcPr>
            <w:tcW w:w="641" w:type="pct"/>
            <w:tcMar>
              <w:top w:w="44" w:type="dxa"/>
              <w:left w:w="86" w:type="dxa"/>
              <w:bottom w:w="86" w:type="dxa"/>
              <w:right w:w="44" w:type="dxa"/>
            </w:tcMar>
            <w:hideMark/>
          </w:tcPr>
          <w:p w14:paraId="22E76A21" w14:textId="752C027D" w:rsidR="006D4DE9" w:rsidRPr="00C0398F" w:rsidRDefault="006D4DE9" w:rsidP="009F6335">
            <w:pPr>
              <w:pStyle w:val="Tabletextcentred"/>
              <w:rPr>
                <w:b w:val="0"/>
              </w:rPr>
            </w:pPr>
            <w:r w:rsidRPr="00C0398F">
              <w:rPr>
                <w:b w:val="0"/>
              </w:rPr>
              <w:t>84.6</w:t>
            </w:r>
          </w:p>
        </w:tc>
        <w:tc>
          <w:tcPr>
            <w:tcW w:w="641" w:type="pct"/>
            <w:tcMar>
              <w:top w:w="44" w:type="dxa"/>
              <w:left w:w="86" w:type="dxa"/>
              <w:bottom w:w="86" w:type="dxa"/>
              <w:right w:w="44" w:type="dxa"/>
            </w:tcMar>
            <w:hideMark/>
          </w:tcPr>
          <w:p w14:paraId="22DF40DE" w14:textId="26581B14" w:rsidR="006D4DE9" w:rsidRPr="00C0398F" w:rsidRDefault="006D4DE9" w:rsidP="009F6335">
            <w:pPr>
              <w:pStyle w:val="Tabletextcentred"/>
              <w:rPr>
                <w:b w:val="0"/>
              </w:rPr>
            </w:pPr>
            <w:r w:rsidRPr="00C0398F">
              <w:rPr>
                <w:b w:val="0"/>
              </w:rPr>
              <w:t>96.2</w:t>
            </w:r>
          </w:p>
        </w:tc>
        <w:tc>
          <w:tcPr>
            <w:tcW w:w="641" w:type="pct"/>
            <w:tcMar>
              <w:top w:w="44" w:type="dxa"/>
              <w:left w:w="86" w:type="dxa"/>
              <w:bottom w:w="86" w:type="dxa"/>
              <w:right w:w="44" w:type="dxa"/>
            </w:tcMar>
            <w:hideMark/>
          </w:tcPr>
          <w:p w14:paraId="69C8460F" w14:textId="11CC7788" w:rsidR="006D4DE9" w:rsidRPr="00C0398F" w:rsidRDefault="006D4DE9" w:rsidP="009F6335">
            <w:pPr>
              <w:pStyle w:val="Tabletextcentred"/>
              <w:rPr>
                <w:b w:val="0"/>
              </w:rPr>
            </w:pPr>
            <w:r w:rsidRPr="00C0398F">
              <w:rPr>
                <w:b w:val="0"/>
              </w:rPr>
              <w:t>93.4</w:t>
            </w:r>
          </w:p>
        </w:tc>
        <w:tc>
          <w:tcPr>
            <w:tcW w:w="641" w:type="pct"/>
            <w:tcMar>
              <w:top w:w="44" w:type="dxa"/>
              <w:left w:w="86" w:type="dxa"/>
              <w:bottom w:w="86" w:type="dxa"/>
              <w:right w:w="44" w:type="dxa"/>
            </w:tcMar>
            <w:hideMark/>
          </w:tcPr>
          <w:p w14:paraId="43349D3E" w14:textId="18C85DA9" w:rsidR="006D4DE9" w:rsidRPr="00C0398F" w:rsidRDefault="006D4DE9" w:rsidP="009F6335">
            <w:pPr>
              <w:pStyle w:val="Tabletextcentred"/>
              <w:rPr>
                <w:b w:val="0"/>
              </w:rPr>
            </w:pPr>
            <w:r w:rsidRPr="00C0398F">
              <w:rPr>
                <w:b w:val="0"/>
              </w:rPr>
              <w:t>98.6</w:t>
            </w:r>
          </w:p>
        </w:tc>
        <w:tc>
          <w:tcPr>
            <w:tcW w:w="641" w:type="pct"/>
            <w:tcMar>
              <w:top w:w="44" w:type="dxa"/>
              <w:left w:w="86" w:type="dxa"/>
              <w:bottom w:w="86" w:type="dxa"/>
              <w:right w:w="44" w:type="dxa"/>
            </w:tcMar>
            <w:hideMark/>
          </w:tcPr>
          <w:p w14:paraId="54812DA9" w14:textId="62C82514" w:rsidR="006D4DE9" w:rsidRPr="00C0398F" w:rsidRDefault="006D4DE9" w:rsidP="009F6335">
            <w:pPr>
              <w:pStyle w:val="Tabletextcentred"/>
              <w:rPr>
                <w:b w:val="0"/>
              </w:rPr>
            </w:pPr>
            <w:r w:rsidRPr="00C0398F">
              <w:rPr>
                <w:b w:val="0"/>
              </w:rPr>
              <w:t>96.8</w:t>
            </w:r>
          </w:p>
        </w:tc>
      </w:tr>
      <w:tr w:rsidR="006D4DE9" w:rsidRPr="008C3C94" w14:paraId="131331E3" w14:textId="77777777" w:rsidTr="006D4DE9">
        <w:tc>
          <w:tcPr>
            <w:tcW w:w="1153" w:type="pct"/>
            <w:tcMar>
              <w:top w:w="44" w:type="dxa"/>
              <w:left w:w="86" w:type="dxa"/>
              <w:bottom w:w="86" w:type="dxa"/>
              <w:right w:w="0" w:type="dxa"/>
            </w:tcMar>
            <w:hideMark/>
          </w:tcPr>
          <w:p w14:paraId="703B7B74" w14:textId="77777777" w:rsidR="006D4DE9" w:rsidRPr="008C3C94" w:rsidRDefault="006D4DE9" w:rsidP="006D4DE9">
            <w:pPr>
              <w:pStyle w:val="Tabletext"/>
            </w:pPr>
            <w:r w:rsidRPr="008C3C94">
              <w:t>Medicine</w:t>
            </w:r>
          </w:p>
        </w:tc>
        <w:tc>
          <w:tcPr>
            <w:tcW w:w="642" w:type="pct"/>
            <w:tcMar>
              <w:top w:w="44" w:type="dxa"/>
              <w:left w:w="86" w:type="dxa"/>
              <w:bottom w:w="86" w:type="dxa"/>
              <w:right w:w="44" w:type="dxa"/>
            </w:tcMar>
            <w:hideMark/>
          </w:tcPr>
          <w:p w14:paraId="34FC074E" w14:textId="38873395" w:rsidR="006D4DE9" w:rsidRPr="00C0398F" w:rsidRDefault="006D4DE9" w:rsidP="009F6335">
            <w:pPr>
              <w:pStyle w:val="Tabletextcentred"/>
              <w:rPr>
                <w:b w:val="0"/>
              </w:rPr>
            </w:pPr>
            <w:r w:rsidRPr="00C0398F">
              <w:rPr>
                <w:b w:val="0"/>
              </w:rPr>
              <w:t>88.1</w:t>
            </w:r>
          </w:p>
        </w:tc>
        <w:tc>
          <w:tcPr>
            <w:tcW w:w="641" w:type="pct"/>
            <w:tcMar>
              <w:top w:w="44" w:type="dxa"/>
              <w:left w:w="86" w:type="dxa"/>
              <w:bottom w:w="86" w:type="dxa"/>
              <w:right w:w="44" w:type="dxa"/>
            </w:tcMar>
            <w:hideMark/>
          </w:tcPr>
          <w:p w14:paraId="43B1000C" w14:textId="701098C8" w:rsidR="006D4DE9" w:rsidRPr="00C0398F" w:rsidRDefault="006D4DE9" w:rsidP="009F6335">
            <w:pPr>
              <w:pStyle w:val="Tabletextcentred"/>
              <w:rPr>
                <w:b w:val="0"/>
              </w:rPr>
            </w:pPr>
            <w:r w:rsidRPr="00C0398F">
              <w:rPr>
                <w:b w:val="0"/>
              </w:rPr>
              <w:t>88.4</w:t>
            </w:r>
          </w:p>
        </w:tc>
        <w:tc>
          <w:tcPr>
            <w:tcW w:w="641" w:type="pct"/>
            <w:tcMar>
              <w:top w:w="44" w:type="dxa"/>
              <w:left w:w="86" w:type="dxa"/>
              <w:bottom w:w="86" w:type="dxa"/>
              <w:right w:w="44" w:type="dxa"/>
            </w:tcMar>
            <w:hideMark/>
          </w:tcPr>
          <w:p w14:paraId="785B957C" w14:textId="7B2D6F77" w:rsidR="006D4DE9" w:rsidRPr="00C0398F" w:rsidRDefault="006D4DE9" w:rsidP="009F6335">
            <w:pPr>
              <w:pStyle w:val="Tabletextcentred"/>
              <w:rPr>
                <w:b w:val="0"/>
              </w:rPr>
            </w:pPr>
            <w:r w:rsidRPr="00C0398F">
              <w:rPr>
                <w:b w:val="0"/>
              </w:rPr>
              <w:t>92.5</w:t>
            </w:r>
          </w:p>
        </w:tc>
        <w:tc>
          <w:tcPr>
            <w:tcW w:w="641" w:type="pct"/>
            <w:tcMar>
              <w:top w:w="44" w:type="dxa"/>
              <w:left w:w="86" w:type="dxa"/>
              <w:bottom w:w="86" w:type="dxa"/>
              <w:right w:w="44" w:type="dxa"/>
            </w:tcMar>
            <w:hideMark/>
          </w:tcPr>
          <w:p w14:paraId="6C82C109" w14:textId="1ABC2597" w:rsidR="006D4DE9" w:rsidRPr="00C0398F" w:rsidRDefault="006D4DE9" w:rsidP="009F6335">
            <w:pPr>
              <w:pStyle w:val="Tabletextcentred"/>
              <w:rPr>
                <w:b w:val="0"/>
              </w:rPr>
            </w:pPr>
            <w:r w:rsidRPr="00C0398F">
              <w:rPr>
                <w:b w:val="0"/>
              </w:rPr>
              <w:t>94.5</w:t>
            </w:r>
          </w:p>
        </w:tc>
        <w:tc>
          <w:tcPr>
            <w:tcW w:w="641" w:type="pct"/>
            <w:tcMar>
              <w:top w:w="44" w:type="dxa"/>
              <w:left w:w="86" w:type="dxa"/>
              <w:bottom w:w="86" w:type="dxa"/>
              <w:right w:w="44" w:type="dxa"/>
            </w:tcMar>
            <w:hideMark/>
          </w:tcPr>
          <w:p w14:paraId="6F34745F" w14:textId="368DB2C0" w:rsidR="006D4DE9" w:rsidRPr="00C0398F" w:rsidRDefault="006D4DE9" w:rsidP="009F6335">
            <w:pPr>
              <w:pStyle w:val="Tabletextcentred"/>
              <w:rPr>
                <w:b w:val="0"/>
              </w:rPr>
            </w:pPr>
            <w:r w:rsidRPr="00C0398F">
              <w:rPr>
                <w:b w:val="0"/>
              </w:rPr>
              <w:t>97.1</w:t>
            </w:r>
          </w:p>
        </w:tc>
        <w:tc>
          <w:tcPr>
            <w:tcW w:w="641" w:type="pct"/>
            <w:tcMar>
              <w:top w:w="44" w:type="dxa"/>
              <w:left w:w="86" w:type="dxa"/>
              <w:bottom w:w="86" w:type="dxa"/>
              <w:right w:w="44" w:type="dxa"/>
            </w:tcMar>
            <w:hideMark/>
          </w:tcPr>
          <w:p w14:paraId="4A615553" w14:textId="62CF8255" w:rsidR="006D4DE9" w:rsidRPr="00C0398F" w:rsidRDefault="006D4DE9" w:rsidP="009F6335">
            <w:pPr>
              <w:pStyle w:val="Tabletextcentred"/>
              <w:rPr>
                <w:b w:val="0"/>
              </w:rPr>
            </w:pPr>
            <w:r w:rsidRPr="00C0398F">
              <w:rPr>
                <w:b w:val="0"/>
              </w:rPr>
              <w:t>96.7</w:t>
            </w:r>
          </w:p>
        </w:tc>
      </w:tr>
      <w:tr w:rsidR="006D4DE9" w:rsidRPr="008C3C94" w14:paraId="6B9C8759" w14:textId="77777777" w:rsidTr="006D4DE9">
        <w:tc>
          <w:tcPr>
            <w:tcW w:w="1153" w:type="pct"/>
            <w:tcMar>
              <w:top w:w="44" w:type="dxa"/>
              <w:left w:w="86" w:type="dxa"/>
              <w:bottom w:w="86" w:type="dxa"/>
              <w:right w:w="0" w:type="dxa"/>
            </w:tcMar>
            <w:hideMark/>
          </w:tcPr>
          <w:p w14:paraId="626D980C" w14:textId="77777777" w:rsidR="006D4DE9" w:rsidRPr="008C3C94" w:rsidRDefault="006D4DE9" w:rsidP="006D4DE9">
            <w:pPr>
              <w:pStyle w:val="Tabletext"/>
            </w:pPr>
            <w:r w:rsidRPr="008C3C94">
              <w:t>Nursing</w:t>
            </w:r>
          </w:p>
        </w:tc>
        <w:tc>
          <w:tcPr>
            <w:tcW w:w="642" w:type="pct"/>
            <w:tcMar>
              <w:top w:w="44" w:type="dxa"/>
              <w:left w:w="86" w:type="dxa"/>
              <w:bottom w:w="86" w:type="dxa"/>
              <w:right w:w="44" w:type="dxa"/>
            </w:tcMar>
            <w:hideMark/>
          </w:tcPr>
          <w:p w14:paraId="216EE23F" w14:textId="08C3D04F" w:rsidR="006D4DE9" w:rsidRPr="00C0398F" w:rsidRDefault="006D4DE9" w:rsidP="009F6335">
            <w:pPr>
              <w:pStyle w:val="Tabletextcentred"/>
              <w:rPr>
                <w:b w:val="0"/>
              </w:rPr>
            </w:pPr>
            <w:r w:rsidRPr="00C0398F">
              <w:rPr>
                <w:b w:val="0"/>
              </w:rPr>
              <w:t>97.6</w:t>
            </w:r>
          </w:p>
        </w:tc>
        <w:tc>
          <w:tcPr>
            <w:tcW w:w="641" w:type="pct"/>
            <w:tcMar>
              <w:top w:w="44" w:type="dxa"/>
              <w:left w:w="86" w:type="dxa"/>
              <w:bottom w:w="86" w:type="dxa"/>
              <w:right w:w="44" w:type="dxa"/>
            </w:tcMar>
            <w:hideMark/>
          </w:tcPr>
          <w:p w14:paraId="35EA5537" w14:textId="3943C7F8" w:rsidR="006D4DE9" w:rsidRPr="00C0398F" w:rsidRDefault="006D4DE9" w:rsidP="009F6335">
            <w:pPr>
              <w:pStyle w:val="Tabletextcentred"/>
              <w:rPr>
                <w:b w:val="0"/>
              </w:rPr>
            </w:pPr>
            <w:r w:rsidRPr="00C0398F">
              <w:rPr>
                <w:b w:val="0"/>
              </w:rPr>
              <w:t>91.8</w:t>
            </w:r>
          </w:p>
        </w:tc>
        <w:tc>
          <w:tcPr>
            <w:tcW w:w="641" w:type="pct"/>
            <w:tcMar>
              <w:top w:w="44" w:type="dxa"/>
              <w:left w:w="86" w:type="dxa"/>
              <w:bottom w:w="86" w:type="dxa"/>
              <w:right w:w="44" w:type="dxa"/>
            </w:tcMar>
            <w:hideMark/>
          </w:tcPr>
          <w:p w14:paraId="79D40002" w14:textId="61887D26" w:rsidR="006D4DE9" w:rsidRPr="00C0398F" w:rsidRDefault="006D4DE9" w:rsidP="009F6335">
            <w:pPr>
              <w:pStyle w:val="Tabletextcentred"/>
              <w:rPr>
                <w:b w:val="0"/>
              </w:rPr>
            </w:pPr>
            <w:r w:rsidRPr="00C0398F">
              <w:rPr>
                <w:b w:val="0"/>
              </w:rPr>
              <w:t>97.7</w:t>
            </w:r>
          </w:p>
        </w:tc>
        <w:tc>
          <w:tcPr>
            <w:tcW w:w="641" w:type="pct"/>
            <w:tcMar>
              <w:top w:w="44" w:type="dxa"/>
              <w:left w:w="86" w:type="dxa"/>
              <w:bottom w:w="86" w:type="dxa"/>
              <w:right w:w="44" w:type="dxa"/>
            </w:tcMar>
            <w:hideMark/>
          </w:tcPr>
          <w:p w14:paraId="5511558B" w14:textId="51E7F6B6" w:rsidR="006D4DE9" w:rsidRPr="00C0398F" w:rsidRDefault="006D4DE9" w:rsidP="009F6335">
            <w:pPr>
              <w:pStyle w:val="Tabletextcentred"/>
              <w:rPr>
                <w:b w:val="0"/>
              </w:rPr>
            </w:pPr>
            <w:r w:rsidRPr="00C0398F">
              <w:rPr>
                <w:b w:val="0"/>
              </w:rPr>
              <w:t>96.7</w:t>
            </w:r>
          </w:p>
        </w:tc>
        <w:tc>
          <w:tcPr>
            <w:tcW w:w="641" w:type="pct"/>
            <w:tcMar>
              <w:top w:w="44" w:type="dxa"/>
              <w:left w:w="86" w:type="dxa"/>
              <w:bottom w:w="86" w:type="dxa"/>
              <w:right w:w="44" w:type="dxa"/>
            </w:tcMar>
            <w:hideMark/>
          </w:tcPr>
          <w:p w14:paraId="150BA96A" w14:textId="0584C40B" w:rsidR="006D4DE9" w:rsidRPr="00C0398F" w:rsidRDefault="006D4DE9" w:rsidP="009F6335">
            <w:pPr>
              <w:pStyle w:val="Tabletextcentred"/>
              <w:rPr>
                <w:b w:val="0"/>
              </w:rPr>
            </w:pPr>
            <w:r w:rsidRPr="00C0398F">
              <w:rPr>
                <w:b w:val="0"/>
              </w:rPr>
              <w:t>100.0</w:t>
            </w:r>
          </w:p>
        </w:tc>
        <w:tc>
          <w:tcPr>
            <w:tcW w:w="641" w:type="pct"/>
            <w:tcMar>
              <w:top w:w="44" w:type="dxa"/>
              <w:left w:w="86" w:type="dxa"/>
              <w:bottom w:w="86" w:type="dxa"/>
              <w:right w:w="44" w:type="dxa"/>
            </w:tcMar>
            <w:hideMark/>
          </w:tcPr>
          <w:p w14:paraId="7B6EFAE8" w14:textId="27E19C98" w:rsidR="006D4DE9" w:rsidRPr="00C0398F" w:rsidRDefault="006D4DE9" w:rsidP="009F6335">
            <w:pPr>
              <w:pStyle w:val="Tabletextcentred"/>
              <w:rPr>
                <w:b w:val="0"/>
              </w:rPr>
            </w:pPr>
            <w:r w:rsidRPr="00C0398F">
              <w:rPr>
                <w:b w:val="0"/>
              </w:rPr>
              <w:t>98.4</w:t>
            </w:r>
          </w:p>
        </w:tc>
      </w:tr>
      <w:tr w:rsidR="006D4DE9" w:rsidRPr="008C3C94" w14:paraId="64D7653B" w14:textId="77777777" w:rsidTr="006D4DE9">
        <w:tc>
          <w:tcPr>
            <w:tcW w:w="1153" w:type="pct"/>
            <w:tcMar>
              <w:top w:w="44" w:type="dxa"/>
              <w:left w:w="86" w:type="dxa"/>
              <w:bottom w:w="86" w:type="dxa"/>
              <w:right w:w="0" w:type="dxa"/>
            </w:tcMar>
            <w:hideMark/>
          </w:tcPr>
          <w:p w14:paraId="6F013EEA" w14:textId="77777777" w:rsidR="006D4DE9" w:rsidRPr="008C3C94" w:rsidRDefault="006D4DE9" w:rsidP="006D4DE9">
            <w:pPr>
              <w:pStyle w:val="Tabletext"/>
            </w:pPr>
            <w:r w:rsidRPr="008C3C94">
              <w:t>Pharmacy</w:t>
            </w:r>
          </w:p>
        </w:tc>
        <w:tc>
          <w:tcPr>
            <w:tcW w:w="642" w:type="pct"/>
            <w:tcMar>
              <w:top w:w="44" w:type="dxa"/>
              <w:left w:w="86" w:type="dxa"/>
              <w:bottom w:w="86" w:type="dxa"/>
              <w:right w:w="44" w:type="dxa"/>
            </w:tcMar>
            <w:hideMark/>
          </w:tcPr>
          <w:p w14:paraId="1DD79244" w14:textId="034D601C" w:rsidR="006D4DE9" w:rsidRPr="00C0398F" w:rsidRDefault="006D4DE9" w:rsidP="009F6335">
            <w:pPr>
              <w:pStyle w:val="Tabletextcentred"/>
              <w:rPr>
                <w:b w:val="0"/>
              </w:rPr>
            </w:pPr>
            <w:r w:rsidRPr="00C0398F">
              <w:rPr>
                <w:b w:val="0"/>
              </w:rPr>
              <w:t>77.1</w:t>
            </w:r>
          </w:p>
        </w:tc>
        <w:tc>
          <w:tcPr>
            <w:tcW w:w="641" w:type="pct"/>
            <w:tcMar>
              <w:top w:w="44" w:type="dxa"/>
              <w:left w:w="86" w:type="dxa"/>
              <w:bottom w:w="86" w:type="dxa"/>
              <w:right w:w="44" w:type="dxa"/>
            </w:tcMar>
            <w:hideMark/>
          </w:tcPr>
          <w:p w14:paraId="72130CE6" w14:textId="4B57326D" w:rsidR="006D4DE9" w:rsidRPr="00C0398F" w:rsidRDefault="006D4DE9" w:rsidP="009F6335">
            <w:pPr>
              <w:pStyle w:val="Tabletextcentred"/>
              <w:rPr>
                <w:b w:val="0"/>
              </w:rPr>
            </w:pPr>
            <w:r w:rsidRPr="00C0398F">
              <w:rPr>
                <w:b w:val="0"/>
              </w:rPr>
              <w:t>74.1</w:t>
            </w:r>
          </w:p>
        </w:tc>
        <w:tc>
          <w:tcPr>
            <w:tcW w:w="641" w:type="pct"/>
            <w:tcMar>
              <w:top w:w="44" w:type="dxa"/>
              <w:left w:w="86" w:type="dxa"/>
              <w:bottom w:w="86" w:type="dxa"/>
              <w:right w:w="44" w:type="dxa"/>
            </w:tcMar>
            <w:hideMark/>
          </w:tcPr>
          <w:p w14:paraId="5FE2B75C" w14:textId="1E235A19" w:rsidR="006D4DE9" w:rsidRPr="00C0398F" w:rsidRDefault="006D4DE9" w:rsidP="009F6335">
            <w:pPr>
              <w:pStyle w:val="Tabletextcentred"/>
              <w:rPr>
                <w:b w:val="0"/>
              </w:rPr>
            </w:pPr>
            <w:r w:rsidRPr="00C0398F">
              <w:rPr>
                <w:b w:val="0"/>
              </w:rPr>
              <w:t>91.9</w:t>
            </w:r>
          </w:p>
        </w:tc>
        <w:tc>
          <w:tcPr>
            <w:tcW w:w="641" w:type="pct"/>
            <w:tcMar>
              <w:top w:w="44" w:type="dxa"/>
              <w:left w:w="86" w:type="dxa"/>
              <w:bottom w:w="86" w:type="dxa"/>
              <w:right w:w="44" w:type="dxa"/>
            </w:tcMar>
            <w:hideMark/>
          </w:tcPr>
          <w:p w14:paraId="17A11C2A" w14:textId="49B159D4" w:rsidR="006D4DE9" w:rsidRPr="00C0398F" w:rsidRDefault="006D4DE9" w:rsidP="009F6335">
            <w:pPr>
              <w:pStyle w:val="Tabletextcentred"/>
              <w:rPr>
                <w:b w:val="0"/>
              </w:rPr>
            </w:pPr>
            <w:r w:rsidRPr="00C0398F">
              <w:rPr>
                <w:b w:val="0"/>
              </w:rPr>
              <w:t>89.7</w:t>
            </w:r>
          </w:p>
        </w:tc>
        <w:tc>
          <w:tcPr>
            <w:tcW w:w="641" w:type="pct"/>
            <w:tcMar>
              <w:top w:w="44" w:type="dxa"/>
              <w:left w:w="86" w:type="dxa"/>
              <w:bottom w:w="86" w:type="dxa"/>
              <w:right w:w="44" w:type="dxa"/>
            </w:tcMar>
            <w:hideMark/>
          </w:tcPr>
          <w:p w14:paraId="1AC245A3" w14:textId="4C9FA0A9" w:rsidR="006D4DE9" w:rsidRPr="00C0398F" w:rsidRDefault="006D4DE9" w:rsidP="009F6335">
            <w:pPr>
              <w:pStyle w:val="Tabletextcentred"/>
              <w:rPr>
                <w:b w:val="0"/>
              </w:rPr>
            </w:pPr>
            <w:r w:rsidRPr="00C0398F">
              <w:rPr>
                <w:b w:val="0"/>
              </w:rPr>
              <w:t>100.0</w:t>
            </w:r>
          </w:p>
        </w:tc>
        <w:tc>
          <w:tcPr>
            <w:tcW w:w="641" w:type="pct"/>
            <w:tcMar>
              <w:top w:w="44" w:type="dxa"/>
              <w:left w:w="86" w:type="dxa"/>
              <w:bottom w:w="86" w:type="dxa"/>
              <w:right w:w="44" w:type="dxa"/>
            </w:tcMar>
            <w:hideMark/>
          </w:tcPr>
          <w:p w14:paraId="29F6318B" w14:textId="055045E3" w:rsidR="006D4DE9" w:rsidRPr="00C0398F" w:rsidRDefault="006D4DE9" w:rsidP="009F6335">
            <w:pPr>
              <w:pStyle w:val="Tabletextcentred"/>
              <w:rPr>
                <w:b w:val="0"/>
              </w:rPr>
            </w:pPr>
            <w:r w:rsidRPr="00C0398F">
              <w:rPr>
                <w:b w:val="0"/>
              </w:rPr>
              <w:t>100.0</w:t>
            </w:r>
          </w:p>
        </w:tc>
      </w:tr>
      <w:tr w:rsidR="006D4DE9" w:rsidRPr="008C3C94" w14:paraId="61791726" w14:textId="77777777" w:rsidTr="006D4DE9">
        <w:tc>
          <w:tcPr>
            <w:tcW w:w="1153" w:type="pct"/>
            <w:tcMar>
              <w:top w:w="44" w:type="dxa"/>
              <w:left w:w="86" w:type="dxa"/>
              <w:bottom w:w="86" w:type="dxa"/>
              <w:right w:w="0" w:type="dxa"/>
            </w:tcMar>
            <w:hideMark/>
          </w:tcPr>
          <w:p w14:paraId="36536A11" w14:textId="77777777" w:rsidR="006D4DE9" w:rsidRPr="008C3C94" w:rsidRDefault="006D4DE9" w:rsidP="006D4DE9">
            <w:pPr>
              <w:pStyle w:val="Tabletext"/>
            </w:pPr>
            <w:r w:rsidRPr="008C3C94">
              <w:t>Dentistry</w:t>
            </w:r>
          </w:p>
        </w:tc>
        <w:tc>
          <w:tcPr>
            <w:tcW w:w="642" w:type="pct"/>
            <w:tcMar>
              <w:top w:w="44" w:type="dxa"/>
              <w:left w:w="86" w:type="dxa"/>
              <w:bottom w:w="86" w:type="dxa"/>
              <w:right w:w="44" w:type="dxa"/>
            </w:tcMar>
            <w:hideMark/>
          </w:tcPr>
          <w:p w14:paraId="3918DBA7" w14:textId="535EE1D4"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09AF6878" w14:textId="7947BFAD"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29476C0F" w14:textId="72AA499A"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34093239" w14:textId="0995AEEE"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5FD88614" w14:textId="053E3C56"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109C9126" w14:textId="128AEDE9" w:rsidR="006D4DE9" w:rsidRPr="00C0398F" w:rsidRDefault="006D4DE9" w:rsidP="009F6335">
            <w:pPr>
              <w:pStyle w:val="Tabletextcentred"/>
              <w:rPr>
                <w:b w:val="0"/>
              </w:rPr>
            </w:pPr>
            <w:r w:rsidRPr="00C0398F">
              <w:rPr>
                <w:b w:val="0"/>
              </w:rPr>
              <w:t>n/a</w:t>
            </w:r>
          </w:p>
        </w:tc>
      </w:tr>
      <w:tr w:rsidR="006D4DE9" w:rsidRPr="008C3C94" w14:paraId="3606E261" w14:textId="77777777" w:rsidTr="006D4DE9">
        <w:tc>
          <w:tcPr>
            <w:tcW w:w="1153" w:type="pct"/>
            <w:tcMar>
              <w:top w:w="44" w:type="dxa"/>
              <w:left w:w="86" w:type="dxa"/>
              <w:bottom w:w="86" w:type="dxa"/>
              <w:right w:w="0" w:type="dxa"/>
            </w:tcMar>
            <w:hideMark/>
          </w:tcPr>
          <w:p w14:paraId="7D79FD6B" w14:textId="77777777" w:rsidR="006D4DE9" w:rsidRPr="008C3C94" w:rsidRDefault="006D4DE9" w:rsidP="006D4DE9">
            <w:pPr>
              <w:pStyle w:val="Tabletext"/>
            </w:pPr>
            <w:r w:rsidRPr="008C3C94">
              <w:t>Veterinary science</w:t>
            </w:r>
          </w:p>
        </w:tc>
        <w:tc>
          <w:tcPr>
            <w:tcW w:w="642" w:type="pct"/>
            <w:tcMar>
              <w:top w:w="44" w:type="dxa"/>
              <w:left w:w="86" w:type="dxa"/>
              <w:bottom w:w="86" w:type="dxa"/>
              <w:right w:w="44" w:type="dxa"/>
            </w:tcMar>
            <w:hideMark/>
          </w:tcPr>
          <w:p w14:paraId="4BFBF24C" w14:textId="7E8EA110"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1B8B3457" w14:textId="00193F6F" w:rsidR="006D4DE9" w:rsidRPr="00C0398F" w:rsidRDefault="006D4DE9" w:rsidP="009F6335">
            <w:pPr>
              <w:pStyle w:val="Tabletextcentred"/>
              <w:rPr>
                <w:b w:val="0"/>
              </w:rPr>
            </w:pPr>
            <w:r w:rsidRPr="00C0398F">
              <w:rPr>
                <w:b w:val="0"/>
              </w:rPr>
              <w:t>92.9</w:t>
            </w:r>
          </w:p>
        </w:tc>
        <w:tc>
          <w:tcPr>
            <w:tcW w:w="641" w:type="pct"/>
            <w:tcMar>
              <w:top w:w="44" w:type="dxa"/>
              <w:left w:w="86" w:type="dxa"/>
              <w:bottom w:w="86" w:type="dxa"/>
              <w:right w:w="44" w:type="dxa"/>
            </w:tcMar>
            <w:hideMark/>
          </w:tcPr>
          <w:p w14:paraId="4663A234" w14:textId="049966C0" w:rsidR="006D4DE9" w:rsidRPr="00C0398F" w:rsidRDefault="006D4DE9" w:rsidP="009F6335">
            <w:pPr>
              <w:pStyle w:val="Tabletextcentred"/>
              <w:rPr>
                <w:b w:val="0"/>
              </w:rPr>
            </w:pPr>
            <w:r w:rsidRPr="00C0398F">
              <w:rPr>
                <w:b w:val="0"/>
              </w:rPr>
              <w:t>87.1</w:t>
            </w:r>
          </w:p>
        </w:tc>
        <w:tc>
          <w:tcPr>
            <w:tcW w:w="641" w:type="pct"/>
            <w:tcMar>
              <w:top w:w="44" w:type="dxa"/>
              <w:left w:w="86" w:type="dxa"/>
              <w:bottom w:w="86" w:type="dxa"/>
              <w:right w:w="44" w:type="dxa"/>
            </w:tcMar>
            <w:hideMark/>
          </w:tcPr>
          <w:p w14:paraId="7752925C" w14:textId="1662FEB0" w:rsidR="006D4DE9" w:rsidRPr="00C0398F" w:rsidRDefault="006D4DE9" w:rsidP="009F6335">
            <w:pPr>
              <w:pStyle w:val="Tabletextcentred"/>
              <w:rPr>
                <w:b w:val="0"/>
              </w:rPr>
            </w:pPr>
            <w:r w:rsidRPr="00C0398F">
              <w:rPr>
                <w:b w:val="0"/>
              </w:rPr>
              <w:t>96.7</w:t>
            </w:r>
          </w:p>
        </w:tc>
        <w:tc>
          <w:tcPr>
            <w:tcW w:w="641" w:type="pct"/>
            <w:tcMar>
              <w:top w:w="44" w:type="dxa"/>
              <w:left w:w="86" w:type="dxa"/>
              <w:bottom w:w="86" w:type="dxa"/>
              <w:right w:w="44" w:type="dxa"/>
            </w:tcMar>
            <w:hideMark/>
          </w:tcPr>
          <w:p w14:paraId="35C5BBB9" w14:textId="70B9252B" w:rsidR="006D4DE9" w:rsidRPr="00C0398F" w:rsidRDefault="006D4DE9" w:rsidP="009F6335">
            <w:pPr>
              <w:pStyle w:val="Tabletextcentred"/>
              <w:rPr>
                <w:b w:val="0"/>
              </w:rPr>
            </w:pPr>
            <w:r w:rsidRPr="00C0398F">
              <w:rPr>
                <w:b w:val="0"/>
              </w:rPr>
              <w:t>93.9</w:t>
            </w:r>
          </w:p>
        </w:tc>
        <w:tc>
          <w:tcPr>
            <w:tcW w:w="641" w:type="pct"/>
            <w:tcMar>
              <w:top w:w="44" w:type="dxa"/>
              <w:left w:w="86" w:type="dxa"/>
              <w:bottom w:w="86" w:type="dxa"/>
              <w:right w:w="44" w:type="dxa"/>
            </w:tcMar>
            <w:hideMark/>
          </w:tcPr>
          <w:p w14:paraId="7DBF7C0C" w14:textId="1EBD60E7" w:rsidR="006D4DE9" w:rsidRPr="00C0398F" w:rsidRDefault="006D4DE9" w:rsidP="009F6335">
            <w:pPr>
              <w:pStyle w:val="Tabletextcentred"/>
              <w:rPr>
                <w:b w:val="0"/>
              </w:rPr>
            </w:pPr>
            <w:r w:rsidRPr="00C0398F">
              <w:rPr>
                <w:b w:val="0"/>
              </w:rPr>
              <w:t>93.8</w:t>
            </w:r>
          </w:p>
        </w:tc>
      </w:tr>
      <w:tr w:rsidR="006D4DE9" w:rsidRPr="008C3C94" w14:paraId="76CB6858" w14:textId="77777777" w:rsidTr="006D4DE9">
        <w:tc>
          <w:tcPr>
            <w:tcW w:w="1153" w:type="pct"/>
            <w:tcMar>
              <w:top w:w="44" w:type="dxa"/>
              <w:left w:w="86" w:type="dxa"/>
              <w:bottom w:w="86" w:type="dxa"/>
              <w:right w:w="0" w:type="dxa"/>
            </w:tcMar>
            <w:hideMark/>
          </w:tcPr>
          <w:p w14:paraId="41276D31" w14:textId="77777777" w:rsidR="006D4DE9" w:rsidRPr="008C3C94" w:rsidRDefault="006D4DE9" w:rsidP="006D4DE9">
            <w:pPr>
              <w:pStyle w:val="Tabletext"/>
            </w:pPr>
            <w:r w:rsidRPr="008C3C94">
              <w:t>Rehabilitation</w:t>
            </w:r>
          </w:p>
        </w:tc>
        <w:tc>
          <w:tcPr>
            <w:tcW w:w="642" w:type="pct"/>
            <w:tcMar>
              <w:top w:w="44" w:type="dxa"/>
              <w:left w:w="86" w:type="dxa"/>
              <w:bottom w:w="86" w:type="dxa"/>
              <w:right w:w="44" w:type="dxa"/>
            </w:tcMar>
            <w:hideMark/>
          </w:tcPr>
          <w:p w14:paraId="2094D55B" w14:textId="18D66855"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08C9D4C3" w14:textId="20A143FF"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41F3E201" w14:textId="3640FD1F" w:rsidR="006D4DE9" w:rsidRPr="00C0398F" w:rsidRDefault="006D4DE9" w:rsidP="009F6335">
            <w:pPr>
              <w:pStyle w:val="Tabletextcentred"/>
              <w:rPr>
                <w:b w:val="0"/>
              </w:rPr>
            </w:pPr>
            <w:r w:rsidRPr="00C0398F">
              <w:rPr>
                <w:b w:val="0"/>
              </w:rPr>
              <w:t>96.6</w:t>
            </w:r>
          </w:p>
        </w:tc>
        <w:tc>
          <w:tcPr>
            <w:tcW w:w="641" w:type="pct"/>
            <w:tcMar>
              <w:top w:w="44" w:type="dxa"/>
              <w:left w:w="86" w:type="dxa"/>
              <w:bottom w:w="86" w:type="dxa"/>
              <w:right w:w="44" w:type="dxa"/>
            </w:tcMar>
            <w:hideMark/>
          </w:tcPr>
          <w:p w14:paraId="44321DCD" w14:textId="5DD698FB" w:rsidR="006D4DE9" w:rsidRPr="00C0398F" w:rsidRDefault="006D4DE9" w:rsidP="009F6335">
            <w:pPr>
              <w:pStyle w:val="Tabletextcentred"/>
              <w:rPr>
                <w:b w:val="0"/>
              </w:rPr>
            </w:pPr>
            <w:r w:rsidRPr="00C0398F">
              <w:rPr>
                <w:b w:val="0"/>
              </w:rPr>
              <w:t>100.0</w:t>
            </w:r>
          </w:p>
        </w:tc>
        <w:tc>
          <w:tcPr>
            <w:tcW w:w="641" w:type="pct"/>
            <w:tcMar>
              <w:top w:w="44" w:type="dxa"/>
              <w:left w:w="86" w:type="dxa"/>
              <w:bottom w:w="86" w:type="dxa"/>
              <w:right w:w="44" w:type="dxa"/>
            </w:tcMar>
            <w:hideMark/>
          </w:tcPr>
          <w:p w14:paraId="51AE085B" w14:textId="007FAB4D" w:rsidR="006D4DE9" w:rsidRPr="00C0398F" w:rsidRDefault="006D4DE9" w:rsidP="009F6335">
            <w:pPr>
              <w:pStyle w:val="Tabletextcentred"/>
              <w:rPr>
                <w:b w:val="0"/>
              </w:rPr>
            </w:pPr>
            <w:r w:rsidRPr="00C0398F">
              <w:rPr>
                <w:b w:val="0"/>
              </w:rPr>
              <w:t>96.7</w:t>
            </w:r>
          </w:p>
        </w:tc>
        <w:tc>
          <w:tcPr>
            <w:tcW w:w="641" w:type="pct"/>
            <w:tcMar>
              <w:top w:w="44" w:type="dxa"/>
              <w:left w:w="86" w:type="dxa"/>
              <w:bottom w:w="86" w:type="dxa"/>
              <w:right w:w="44" w:type="dxa"/>
            </w:tcMar>
            <w:hideMark/>
          </w:tcPr>
          <w:p w14:paraId="1C835E75" w14:textId="452EC832" w:rsidR="006D4DE9" w:rsidRPr="00C0398F" w:rsidRDefault="006D4DE9" w:rsidP="009F6335">
            <w:pPr>
              <w:pStyle w:val="Tabletextcentred"/>
              <w:rPr>
                <w:b w:val="0"/>
              </w:rPr>
            </w:pPr>
            <w:r w:rsidRPr="00C0398F">
              <w:rPr>
                <w:b w:val="0"/>
              </w:rPr>
              <w:t>100.0</w:t>
            </w:r>
          </w:p>
        </w:tc>
      </w:tr>
      <w:tr w:rsidR="006D4DE9" w:rsidRPr="008C3C94" w14:paraId="0E35922A" w14:textId="77777777" w:rsidTr="006D4DE9">
        <w:tc>
          <w:tcPr>
            <w:tcW w:w="1153" w:type="pct"/>
            <w:tcMar>
              <w:top w:w="44" w:type="dxa"/>
              <w:left w:w="86" w:type="dxa"/>
              <w:bottom w:w="86" w:type="dxa"/>
              <w:right w:w="0" w:type="dxa"/>
            </w:tcMar>
            <w:hideMark/>
          </w:tcPr>
          <w:p w14:paraId="746F00DC" w14:textId="77777777" w:rsidR="006D4DE9" w:rsidRPr="008C3C94" w:rsidRDefault="006D4DE9" w:rsidP="006D4DE9">
            <w:pPr>
              <w:pStyle w:val="Tabletext"/>
            </w:pPr>
            <w:r w:rsidRPr="008C3C94">
              <w:lastRenderedPageBreak/>
              <w:t>Teacher education</w:t>
            </w:r>
          </w:p>
        </w:tc>
        <w:tc>
          <w:tcPr>
            <w:tcW w:w="642" w:type="pct"/>
            <w:tcMar>
              <w:top w:w="44" w:type="dxa"/>
              <w:left w:w="86" w:type="dxa"/>
              <w:bottom w:w="86" w:type="dxa"/>
              <w:right w:w="44" w:type="dxa"/>
            </w:tcMar>
            <w:hideMark/>
          </w:tcPr>
          <w:p w14:paraId="6180F2BA" w14:textId="0734F6F3" w:rsidR="006D4DE9" w:rsidRPr="00C0398F" w:rsidRDefault="006D4DE9" w:rsidP="009F6335">
            <w:pPr>
              <w:pStyle w:val="Tabletextcentred"/>
              <w:rPr>
                <w:b w:val="0"/>
              </w:rPr>
            </w:pPr>
            <w:r w:rsidRPr="00C0398F">
              <w:rPr>
                <w:b w:val="0"/>
              </w:rPr>
              <w:t>87.4</w:t>
            </w:r>
          </w:p>
        </w:tc>
        <w:tc>
          <w:tcPr>
            <w:tcW w:w="641" w:type="pct"/>
            <w:tcMar>
              <w:top w:w="44" w:type="dxa"/>
              <w:left w:w="86" w:type="dxa"/>
              <w:bottom w:w="86" w:type="dxa"/>
              <w:right w:w="44" w:type="dxa"/>
            </w:tcMar>
            <w:hideMark/>
          </w:tcPr>
          <w:p w14:paraId="2AECBEAF" w14:textId="10912329" w:rsidR="006D4DE9" w:rsidRPr="00C0398F" w:rsidRDefault="006D4DE9" w:rsidP="009F6335">
            <w:pPr>
              <w:pStyle w:val="Tabletextcentred"/>
              <w:rPr>
                <w:b w:val="0"/>
              </w:rPr>
            </w:pPr>
            <w:r w:rsidRPr="00C0398F">
              <w:rPr>
                <w:b w:val="0"/>
              </w:rPr>
              <w:t>87.6</w:t>
            </w:r>
          </w:p>
        </w:tc>
        <w:tc>
          <w:tcPr>
            <w:tcW w:w="641" w:type="pct"/>
            <w:tcMar>
              <w:top w:w="44" w:type="dxa"/>
              <w:left w:w="86" w:type="dxa"/>
              <w:bottom w:w="86" w:type="dxa"/>
              <w:right w:w="44" w:type="dxa"/>
            </w:tcMar>
            <w:hideMark/>
          </w:tcPr>
          <w:p w14:paraId="575C15BE" w14:textId="06193B4C" w:rsidR="006D4DE9" w:rsidRPr="00C0398F" w:rsidRDefault="006D4DE9" w:rsidP="009F6335">
            <w:pPr>
              <w:pStyle w:val="Tabletextcentred"/>
              <w:rPr>
                <w:b w:val="0"/>
              </w:rPr>
            </w:pPr>
            <w:r w:rsidRPr="00C0398F">
              <w:rPr>
                <w:b w:val="0"/>
              </w:rPr>
              <w:t>91.8</w:t>
            </w:r>
          </w:p>
        </w:tc>
        <w:tc>
          <w:tcPr>
            <w:tcW w:w="641" w:type="pct"/>
            <w:tcMar>
              <w:top w:w="44" w:type="dxa"/>
              <w:left w:w="86" w:type="dxa"/>
              <w:bottom w:w="86" w:type="dxa"/>
              <w:right w:w="44" w:type="dxa"/>
            </w:tcMar>
            <w:hideMark/>
          </w:tcPr>
          <w:p w14:paraId="02BAEF85" w14:textId="72CD0BDD" w:rsidR="006D4DE9" w:rsidRPr="00C0398F" w:rsidRDefault="006D4DE9" w:rsidP="009F6335">
            <w:pPr>
              <w:pStyle w:val="Tabletextcentred"/>
              <w:rPr>
                <w:b w:val="0"/>
              </w:rPr>
            </w:pPr>
            <w:r w:rsidRPr="00C0398F">
              <w:rPr>
                <w:b w:val="0"/>
              </w:rPr>
              <w:t>92.2</w:t>
            </w:r>
          </w:p>
        </w:tc>
        <w:tc>
          <w:tcPr>
            <w:tcW w:w="641" w:type="pct"/>
            <w:tcMar>
              <w:top w:w="44" w:type="dxa"/>
              <w:left w:w="86" w:type="dxa"/>
              <w:bottom w:w="86" w:type="dxa"/>
              <w:right w:w="44" w:type="dxa"/>
            </w:tcMar>
            <w:hideMark/>
          </w:tcPr>
          <w:p w14:paraId="58837E75" w14:textId="0AED078B" w:rsidR="006D4DE9" w:rsidRPr="00C0398F" w:rsidRDefault="006D4DE9" w:rsidP="009F6335">
            <w:pPr>
              <w:pStyle w:val="Tabletextcentred"/>
              <w:rPr>
                <w:b w:val="0"/>
              </w:rPr>
            </w:pPr>
            <w:r w:rsidRPr="00C0398F">
              <w:rPr>
                <w:b w:val="0"/>
              </w:rPr>
              <w:t>93.6</w:t>
            </w:r>
          </w:p>
        </w:tc>
        <w:tc>
          <w:tcPr>
            <w:tcW w:w="641" w:type="pct"/>
            <w:tcMar>
              <w:top w:w="44" w:type="dxa"/>
              <w:left w:w="86" w:type="dxa"/>
              <w:bottom w:w="86" w:type="dxa"/>
              <w:right w:w="44" w:type="dxa"/>
            </w:tcMar>
            <w:hideMark/>
          </w:tcPr>
          <w:p w14:paraId="479730BD" w14:textId="3E812BAB" w:rsidR="006D4DE9" w:rsidRPr="00C0398F" w:rsidRDefault="006D4DE9" w:rsidP="009F6335">
            <w:pPr>
              <w:pStyle w:val="Tabletextcentred"/>
              <w:rPr>
                <w:b w:val="0"/>
              </w:rPr>
            </w:pPr>
            <w:r w:rsidRPr="00C0398F">
              <w:rPr>
                <w:b w:val="0"/>
              </w:rPr>
              <w:t>95.1</w:t>
            </w:r>
          </w:p>
        </w:tc>
      </w:tr>
      <w:tr w:rsidR="006D4DE9" w:rsidRPr="008C3C94" w14:paraId="603A50D3" w14:textId="77777777" w:rsidTr="006D4DE9">
        <w:tc>
          <w:tcPr>
            <w:tcW w:w="1153" w:type="pct"/>
            <w:tcMar>
              <w:top w:w="44" w:type="dxa"/>
              <w:left w:w="86" w:type="dxa"/>
              <w:bottom w:w="86" w:type="dxa"/>
              <w:right w:w="0" w:type="dxa"/>
            </w:tcMar>
            <w:hideMark/>
          </w:tcPr>
          <w:p w14:paraId="3834FE05" w14:textId="77777777" w:rsidR="006D4DE9" w:rsidRPr="008C3C94" w:rsidRDefault="006D4DE9" w:rsidP="006D4DE9">
            <w:pPr>
              <w:pStyle w:val="Tabletext"/>
            </w:pPr>
            <w:r w:rsidRPr="008C3C94">
              <w:t>Business and management</w:t>
            </w:r>
          </w:p>
        </w:tc>
        <w:tc>
          <w:tcPr>
            <w:tcW w:w="642" w:type="pct"/>
            <w:tcMar>
              <w:top w:w="44" w:type="dxa"/>
              <w:left w:w="86" w:type="dxa"/>
              <w:bottom w:w="86" w:type="dxa"/>
              <w:right w:w="44" w:type="dxa"/>
            </w:tcMar>
            <w:hideMark/>
          </w:tcPr>
          <w:p w14:paraId="6401D876" w14:textId="3370C55C" w:rsidR="006D4DE9" w:rsidRPr="00C0398F" w:rsidRDefault="006D4DE9" w:rsidP="009F6335">
            <w:pPr>
              <w:pStyle w:val="Tabletextcentred"/>
              <w:rPr>
                <w:b w:val="0"/>
              </w:rPr>
            </w:pPr>
            <w:r w:rsidRPr="00C0398F">
              <w:rPr>
                <w:b w:val="0"/>
              </w:rPr>
              <w:t>74.5</w:t>
            </w:r>
          </w:p>
        </w:tc>
        <w:tc>
          <w:tcPr>
            <w:tcW w:w="641" w:type="pct"/>
            <w:tcMar>
              <w:top w:w="44" w:type="dxa"/>
              <w:left w:w="86" w:type="dxa"/>
              <w:bottom w:w="86" w:type="dxa"/>
              <w:right w:w="44" w:type="dxa"/>
            </w:tcMar>
            <w:hideMark/>
          </w:tcPr>
          <w:p w14:paraId="35DA0E1F" w14:textId="059BDAEA" w:rsidR="006D4DE9" w:rsidRPr="00C0398F" w:rsidRDefault="006D4DE9" w:rsidP="009F6335">
            <w:pPr>
              <w:pStyle w:val="Tabletextcentred"/>
              <w:rPr>
                <w:b w:val="0"/>
              </w:rPr>
            </w:pPr>
            <w:r w:rsidRPr="00C0398F">
              <w:rPr>
                <w:b w:val="0"/>
              </w:rPr>
              <w:t>81.0</w:t>
            </w:r>
          </w:p>
        </w:tc>
        <w:tc>
          <w:tcPr>
            <w:tcW w:w="641" w:type="pct"/>
            <w:tcMar>
              <w:top w:w="44" w:type="dxa"/>
              <w:left w:w="86" w:type="dxa"/>
              <w:bottom w:w="86" w:type="dxa"/>
              <w:right w:w="44" w:type="dxa"/>
            </w:tcMar>
            <w:hideMark/>
          </w:tcPr>
          <w:p w14:paraId="095C7A48" w14:textId="31CA6EBC" w:rsidR="006D4DE9" w:rsidRPr="00C0398F" w:rsidRDefault="006D4DE9" w:rsidP="009F6335">
            <w:pPr>
              <w:pStyle w:val="Tabletextcentred"/>
              <w:rPr>
                <w:b w:val="0"/>
              </w:rPr>
            </w:pPr>
            <w:r w:rsidRPr="00C0398F">
              <w:rPr>
                <w:b w:val="0"/>
              </w:rPr>
              <w:t>86.7</w:t>
            </w:r>
          </w:p>
        </w:tc>
        <w:tc>
          <w:tcPr>
            <w:tcW w:w="641" w:type="pct"/>
            <w:tcMar>
              <w:top w:w="44" w:type="dxa"/>
              <w:left w:w="86" w:type="dxa"/>
              <w:bottom w:w="86" w:type="dxa"/>
              <w:right w:w="44" w:type="dxa"/>
            </w:tcMar>
            <w:hideMark/>
          </w:tcPr>
          <w:p w14:paraId="3BCBC66B" w14:textId="2B712E7E" w:rsidR="006D4DE9" w:rsidRPr="00C0398F" w:rsidRDefault="006D4DE9" w:rsidP="009F6335">
            <w:pPr>
              <w:pStyle w:val="Tabletextcentred"/>
              <w:rPr>
                <w:b w:val="0"/>
              </w:rPr>
            </w:pPr>
            <w:r w:rsidRPr="00C0398F">
              <w:rPr>
                <w:b w:val="0"/>
              </w:rPr>
              <w:t>88.0</w:t>
            </w:r>
          </w:p>
        </w:tc>
        <w:tc>
          <w:tcPr>
            <w:tcW w:w="641" w:type="pct"/>
            <w:tcMar>
              <w:top w:w="44" w:type="dxa"/>
              <w:left w:w="86" w:type="dxa"/>
              <w:bottom w:w="86" w:type="dxa"/>
              <w:right w:w="44" w:type="dxa"/>
            </w:tcMar>
            <w:hideMark/>
          </w:tcPr>
          <w:p w14:paraId="1387BB6F" w14:textId="2868A3E6" w:rsidR="006D4DE9" w:rsidRPr="00C0398F" w:rsidRDefault="006D4DE9" w:rsidP="009F6335">
            <w:pPr>
              <w:pStyle w:val="Tabletextcentred"/>
              <w:rPr>
                <w:b w:val="0"/>
              </w:rPr>
            </w:pPr>
            <w:r w:rsidRPr="00C0398F">
              <w:rPr>
                <w:b w:val="0"/>
              </w:rPr>
              <w:t>96.5</w:t>
            </w:r>
          </w:p>
        </w:tc>
        <w:tc>
          <w:tcPr>
            <w:tcW w:w="641" w:type="pct"/>
            <w:tcMar>
              <w:top w:w="44" w:type="dxa"/>
              <w:left w:w="86" w:type="dxa"/>
              <w:bottom w:w="86" w:type="dxa"/>
              <w:right w:w="44" w:type="dxa"/>
            </w:tcMar>
            <w:hideMark/>
          </w:tcPr>
          <w:p w14:paraId="592E4C84" w14:textId="15DA7E82" w:rsidR="006D4DE9" w:rsidRPr="00C0398F" w:rsidRDefault="006D4DE9" w:rsidP="009F6335">
            <w:pPr>
              <w:pStyle w:val="Tabletextcentred"/>
              <w:rPr>
                <w:b w:val="0"/>
              </w:rPr>
            </w:pPr>
            <w:r w:rsidRPr="00C0398F">
              <w:rPr>
                <w:b w:val="0"/>
              </w:rPr>
              <w:t>96.0</w:t>
            </w:r>
          </w:p>
        </w:tc>
      </w:tr>
      <w:tr w:rsidR="006D4DE9" w:rsidRPr="008C3C94" w14:paraId="56DA39F1" w14:textId="77777777" w:rsidTr="006D4DE9">
        <w:tc>
          <w:tcPr>
            <w:tcW w:w="1153" w:type="pct"/>
            <w:tcMar>
              <w:top w:w="44" w:type="dxa"/>
              <w:left w:w="86" w:type="dxa"/>
              <w:bottom w:w="86" w:type="dxa"/>
              <w:right w:w="0" w:type="dxa"/>
            </w:tcMar>
            <w:hideMark/>
          </w:tcPr>
          <w:p w14:paraId="383B8592" w14:textId="77777777" w:rsidR="006D4DE9" w:rsidRPr="008C3C94" w:rsidRDefault="006D4DE9" w:rsidP="006D4DE9">
            <w:pPr>
              <w:pStyle w:val="Tabletext"/>
            </w:pPr>
            <w:r w:rsidRPr="008C3C94">
              <w:t>Humanities, culture and social sciences</w:t>
            </w:r>
          </w:p>
        </w:tc>
        <w:tc>
          <w:tcPr>
            <w:tcW w:w="642" w:type="pct"/>
            <w:tcMar>
              <w:top w:w="44" w:type="dxa"/>
              <w:left w:w="86" w:type="dxa"/>
              <w:bottom w:w="86" w:type="dxa"/>
              <w:right w:w="44" w:type="dxa"/>
            </w:tcMar>
            <w:hideMark/>
          </w:tcPr>
          <w:p w14:paraId="5E80007D" w14:textId="383F180B" w:rsidR="006D4DE9" w:rsidRPr="00C0398F" w:rsidRDefault="006D4DE9" w:rsidP="009F6335">
            <w:pPr>
              <w:pStyle w:val="Tabletextcentred"/>
              <w:rPr>
                <w:b w:val="0"/>
              </w:rPr>
            </w:pPr>
            <w:r w:rsidRPr="00C0398F">
              <w:rPr>
                <w:b w:val="0"/>
              </w:rPr>
              <w:t>72.9</w:t>
            </w:r>
          </w:p>
        </w:tc>
        <w:tc>
          <w:tcPr>
            <w:tcW w:w="641" w:type="pct"/>
            <w:tcMar>
              <w:top w:w="44" w:type="dxa"/>
              <w:left w:w="86" w:type="dxa"/>
              <w:bottom w:w="86" w:type="dxa"/>
              <w:right w:w="44" w:type="dxa"/>
            </w:tcMar>
            <w:hideMark/>
          </w:tcPr>
          <w:p w14:paraId="6F9F9C11" w14:textId="3BC96735" w:rsidR="006D4DE9" w:rsidRPr="00C0398F" w:rsidRDefault="006D4DE9" w:rsidP="009F6335">
            <w:pPr>
              <w:pStyle w:val="Tabletextcentred"/>
              <w:rPr>
                <w:b w:val="0"/>
              </w:rPr>
            </w:pPr>
            <w:r w:rsidRPr="00C0398F">
              <w:rPr>
                <w:b w:val="0"/>
              </w:rPr>
              <w:t>74.9</w:t>
            </w:r>
          </w:p>
        </w:tc>
        <w:tc>
          <w:tcPr>
            <w:tcW w:w="641" w:type="pct"/>
            <w:tcMar>
              <w:top w:w="44" w:type="dxa"/>
              <w:left w:w="86" w:type="dxa"/>
              <w:bottom w:w="86" w:type="dxa"/>
              <w:right w:w="44" w:type="dxa"/>
            </w:tcMar>
            <w:hideMark/>
          </w:tcPr>
          <w:p w14:paraId="59331E27" w14:textId="049C34FF" w:rsidR="006D4DE9" w:rsidRPr="00C0398F" w:rsidRDefault="006D4DE9" w:rsidP="009F6335">
            <w:pPr>
              <w:pStyle w:val="Tabletextcentred"/>
              <w:rPr>
                <w:b w:val="0"/>
              </w:rPr>
            </w:pPr>
            <w:r w:rsidRPr="00C0398F">
              <w:rPr>
                <w:b w:val="0"/>
              </w:rPr>
              <w:t>88.5</w:t>
            </w:r>
          </w:p>
        </w:tc>
        <w:tc>
          <w:tcPr>
            <w:tcW w:w="641" w:type="pct"/>
            <w:tcMar>
              <w:top w:w="44" w:type="dxa"/>
              <w:left w:w="86" w:type="dxa"/>
              <w:bottom w:w="86" w:type="dxa"/>
              <w:right w:w="44" w:type="dxa"/>
            </w:tcMar>
            <w:hideMark/>
          </w:tcPr>
          <w:p w14:paraId="1918A040" w14:textId="479D087C" w:rsidR="006D4DE9" w:rsidRPr="00C0398F" w:rsidRDefault="006D4DE9" w:rsidP="009F6335">
            <w:pPr>
              <w:pStyle w:val="Tabletextcentred"/>
              <w:rPr>
                <w:b w:val="0"/>
              </w:rPr>
            </w:pPr>
            <w:r w:rsidRPr="00C0398F">
              <w:rPr>
                <w:b w:val="0"/>
              </w:rPr>
              <w:t>90.5</w:t>
            </w:r>
          </w:p>
        </w:tc>
        <w:tc>
          <w:tcPr>
            <w:tcW w:w="641" w:type="pct"/>
            <w:tcMar>
              <w:top w:w="44" w:type="dxa"/>
              <w:left w:w="86" w:type="dxa"/>
              <w:bottom w:w="86" w:type="dxa"/>
              <w:right w:w="44" w:type="dxa"/>
            </w:tcMar>
            <w:hideMark/>
          </w:tcPr>
          <w:p w14:paraId="60C8882C" w14:textId="405D9CEE" w:rsidR="006D4DE9" w:rsidRPr="00C0398F" w:rsidRDefault="006D4DE9" w:rsidP="009F6335">
            <w:pPr>
              <w:pStyle w:val="Tabletextcentred"/>
              <w:rPr>
                <w:b w:val="0"/>
              </w:rPr>
            </w:pPr>
            <w:r w:rsidRPr="00C0398F">
              <w:rPr>
                <w:b w:val="0"/>
              </w:rPr>
              <w:t>88.2</w:t>
            </w:r>
          </w:p>
        </w:tc>
        <w:tc>
          <w:tcPr>
            <w:tcW w:w="641" w:type="pct"/>
            <w:tcMar>
              <w:top w:w="44" w:type="dxa"/>
              <w:left w:w="86" w:type="dxa"/>
              <w:bottom w:w="86" w:type="dxa"/>
              <w:right w:w="44" w:type="dxa"/>
            </w:tcMar>
            <w:hideMark/>
          </w:tcPr>
          <w:p w14:paraId="081CE06C" w14:textId="3AB0B7FD" w:rsidR="006D4DE9" w:rsidRPr="00C0398F" w:rsidRDefault="006D4DE9" w:rsidP="009F6335">
            <w:pPr>
              <w:pStyle w:val="Tabletextcentred"/>
              <w:rPr>
                <w:b w:val="0"/>
              </w:rPr>
            </w:pPr>
            <w:r w:rsidRPr="00C0398F">
              <w:rPr>
                <w:b w:val="0"/>
              </w:rPr>
              <w:t>88.0</w:t>
            </w:r>
          </w:p>
        </w:tc>
      </w:tr>
      <w:tr w:rsidR="006D4DE9" w:rsidRPr="008C3C94" w14:paraId="4E69429D" w14:textId="77777777" w:rsidTr="007E7C0D">
        <w:tc>
          <w:tcPr>
            <w:tcW w:w="1153" w:type="pct"/>
            <w:tcMar>
              <w:top w:w="44" w:type="dxa"/>
              <w:left w:w="86" w:type="dxa"/>
              <w:bottom w:w="86" w:type="dxa"/>
              <w:right w:w="0" w:type="dxa"/>
            </w:tcMar>
            <w:hideMark/>
          </w:tcPr>
          <w:p w14:paraId="0CEDC0EC" w14:textId="77777777" w:rsidR="006D4DE9" w:rsidRPr="008C3C94" w:rsidRDefault="006D4DE9" w:rsidP="006D4DE9">
            <w:pPr>
              <w:pStyle w:val="Tabletext"/>
            </w:pPr>
            <w:r w:rsidRPr="008C3C94">
              <w:t>Social work</w:t>
            </w:r>
          </w:p>
        </w:tc>
        <w:tc>
          <w:tcPr>
            <w:tcW w:w="642" w:type="pct"/>
            <w:tcMar>
              <w:top w:w="44" w:type="dxa"/>
              <w:left w:w="86" w:type="dxa"/>
              <w:bottom w:w="86" w:type="dxa"/>
              <w:right w:w="44" w:type="dxa"/>
            </w:tcMar>
            <w:hideMark/>
          </w:tcPr>
          <w:p w14:paraId="180EE691" w14:textId="1872F3ED"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0EB0116F" w14:textId="0460F213"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1399911D" w14:textId="4D0C9309"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0560CB72" w14:textId="7D660A88"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6D6999F2" w14:textId="2C32BD86"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0743C856" w14:textId="01B16A32" w:rsidR="006D4DE9" w:rsidRPr="00C0398F" w:rsidRDefault="006D4DE9" w:rsidP="009F6335">
            <w:pPr>
              <w:pStyle w:val="Tabletextcentred"/>
              <w:rPr>
                <w:b w:val="0"/>
              </w:rPr>
            </w:pPr>
            <w:r w:rsidRPr="00C0398F">
              <w:rPr>
                <w:b w:val="0"/>
              </w:rPr>
              <w:t>n/a</w:t>
            </w:r>
          </w:p>
        </w:tc>
      </w:tr>
      <w:tr w:rsidR="006D4DE9" w:rsidRPr="008C3C94" w14:paraId="13FD23A2" w14:textId="77777777" w:rsidTr="006D4DE9">
        <w:tc>
          <w:tcPr>
            <w:tcW w:w="1153" w:type="pct"/>
            <w:tcMar>
              <w:top w:w="44" w:type="dxa"/>
              <w:left w:w="86" w:type="dxa"/>
              <w:bottom w:w="86" w:type="dxa"/>
              <w:right w:w="0" w:type="dxa"/>
            </w:tcMar>
            <w:hideMark/>
          </w:tcPr>
          <w:p w14:paraId="372D63CB" w14:textId="77777777" w:rsidR="006D4DE9" w:rsidRPr="008C3C94" w:rsidRDefault="006D4DE9" w:rsidP="006D4DE9">
            <w:pPr>
              <w:pStyle w:val="Tabletext"/>
            </w:pPr>
            <w:r w:rsidRPr="008C3C94">
              <w:t>Psychology</w:t>
            </w:r>
          </w:p>
        </w:tc>
        <w:tc>
          <w:tcPr>
            <w:tcW w:w="642" w:type="pct"/>
            <w:tcMar>
              <w:top w:w="44" w:type="dxa"/>
              <w:left w:w="86" w:type="dxa"/>
              <w:bottom w:w="86" w:type="dxa"/>
              <w:right w:w="44" w:type="dxa"/>
            </w:tcMar>
            <w:hideMark/>
          </w:tcPr>
          <w:p w14:paraId="635A25A8" w14:textId="5771BF30" w:rsidR="006D4DE9" w:rsidRPr="00C0398F" w:rsidRDefault="006D4DE9" w:rsidP="009F6335">
            <w:pPr>
              <w:pStyle w:val="Tabletextcentred"/>
              <w:rPr>
                <w:b w:val="0"/>
              </w:rPr>
            </w:pPr>
            <w:r w:rsidRPr="00C0398F">
              <w:rPr>
                <w:b w:val="0"/>
              </w:rPr>
              <w:t>88.3</w:t>
            </w:r>
          </w:p>
        </w:tc>
        <w:tc>
          <w:tcPr>
            <w:tcW w:w="641" w:type="pct"/>
            <w:tcMar>
              <w:top w:w="44" w:type="dxa"/>
              <w:left w:w="86" w:type="dxa"/>
              <w:bottom w:w="86" w:type="dxa"/>
              <w:right w:w="44" w:type="dxa"/>
            </w:tcMar>
            <w:hideMark/>
          </w:tcPr>
          <w:p w14:paraId="14637FBE" w14:textId="1291FA95" w:rsidR="006D4DE9" w:rsidRPr="00C0398F" w:rsidRDefault="006D4DE9" w:rsidP="009F6335">
            <w:pPr>
              <w:pStyle w:val="Tabletextcentred"/>
              <w:rPr>
                <w:b w:val="0"/>
              </w:rPr>
            </w:pPr>
            <w:r w:rsidRPr="00C0398F">
              <w:rPr>
                <w:b w:val="0"/>
              </w:rPr>
              <w:t>87.1</w:t>
            </w:r>
          </w:p>
        </w:tc>
        <w:tc>
          <w:tcPr>
            <w:tcW w:w="641" w:type="pct"/>
            <w:tcMar>
              <w:top w:w="44" w:type="dxa"/>
              <w:left w:w="86" w:type="dxa"/>
              <w:bottom w:w="86" w:type="dxa"/>
              <w:right w:w="44" w:type="dxa"/>
            </w:tcMar>
            <w:hideMark/>
          </w:tcPr>
          <w:p w14:paraId="48284A1B" w14:textId="0C4A47A3" w:rsidR="006D4DE9" w:rsidRPr="00C0398F" w:rsidRDefault="006D4DE9" w:rsidP="009F6335">
            <w:pPr>
              <w:pStyle w:val="Tabletextcentred"/>
              <w:rPr>
                <w:b w:val="0"/>
              </w:rPr>
            </w:pPr>
            <w:r w:rsidRPr="00C0398F">
              <w:rPr>
                <w:b w:val="0"/>
              </w:rPr>
              <w:t>94.4</w:t>
            </w:r>
          </w:p>
        </w:tc>
        <w:tc>
          <w:tcPr>
            <w:tcW w:w="641" w:type="pct"/>
            <w:tcMar>
              <w:top w:w="44" w:type="dxa"/>
              <w:left w:w="86" w:type="dxa"/>
              <w:bottom w:w="86" w:type="dxa"/>
              <w:right w:w="44" w:type="dxa"/>
            </w:tcMar>
            <w:hideMark/>
          </w:tcPr>
          <w:p w14:paraId="4CAFBC7C" w14:textId="6FBEFB5E" w:rsidR="006D4DE9" w:rsidRPr="00C0398F" w:rsidRDefault="006D4DE9" w:rsidP="009F6335">
            <w:pPr>
              <w:pStyle w:val="Tabletextcentred"/>
              <w:rPr>
                <w:b w:val="0"/>
              </w:rPr>
            </w:pPr>
            <w:r w:rsidRPr="00C0398F">
              <w:rPr>
                <w:b w:val="0"/>
              </w:rPr>
              <w:t>94.1</w:t>
            </w:r>
          </w:p>
        </w:tc>
        <w:tc>
          <w:tcPr>
            <w:tcW w:w="641" w:type="pct"/>
            <w:tcMar>
              <w:top w:w="44" w:type="dxa"/>
              <w:left w:w="86" w:type="dxa"/>
              <w:bottom w:w="86" w:type="dxa"/>
              <w:right w:w="44" w:type="dxa"/>
            </w:tcMar>
            <w:hideMark/>
          </w:tcPr>
          <w:p w14:paraId="0CDEB040" w14:textId="7866773C" w:rsidR="006D4DE9" w:rsidRPr="00C0398F" w:rsidRDefault="006D4DE9" w:rsidP="009F6335">
            <w:pPr>
              <w:pStyle w:val="Tabletextcentred"/>
              <w:rPr>
                <w:b w:val="0"/>
              </w:rPr>
            </w:pPr>
            <w:r w:rsidRPr="00C0398F">
              <w:rPr>
                <w:b w:val="0"/>
              </w:rPr>
              <w:t>96.7</w:t>
            </w:r>
          </w:p>
        </w:tc>
        <w:tc>
          <w:tcPr>
            <w:tcW w:w="641" w:type="pct"/>
            <w:tcMar>
              <w:top w:w="44" w:type="dxa"/>
              <w:left w:w="86" w:type="dxa"/>
              <w:bottom w:w="86" w:type="dxa"/>
              <w:right w:w="44" w:type="dxa"/>
            </w:tcMar>
            <w:hideMark/>
          </w:tcPr>
          <w:p w14:paraId="561C3A80" w14:textId="2CADAB17" w:rsidR="006D4DE9" w:rsidRPr="00C0398F" w:rsidRDefault="006D4DE9" w:rsidP="009F6335">
            <w:pPr>
              <w:pStyle w:val="Tabletextcentred"/>
              <w:rPr>
                <w:b w:val="0"/>
              </w:rPr>
            </w:pPr>
            <w:r w:rsidRPr="00C0398F">
              <w:rPr>
                <w:b w:val="0"/>
              </w:rPr>
              <w:t>94.4</w:t>
            </w:r>
          </w:p>
        </w:tc>
      </w:tr>
      <w:tr w:rsidR="006D4DE9" w:rsidRPr="008C3C94" w14:paraId="55164EFA" w14:textId="77777777" w:rsidTr="006D4DE9">
        <w:tc>
          <w:tcPr>
            <w:tcW w:w="1153" w:type="pct"/>
            <w:tcMar>
              <w:top w:w="44" w:type="dxa"/>
              <w:left w:w="86" w:type="dxa"/>
              <w:bottom w:w="86" w:type="dxa"/>
              <w:right w:w="0" w:type="dxa"/>
            </w:tcMar>
            <w:hideMark/>
          </w:tcPr>
          <w:p w14:paraId="714CBD3D" w14:textId="77777777" w:rsidR="006D4DE9" w:rsidRPr="008C3C94" w:rsidRDefault="006D4DE9" w:rsidP="006D4DE9">
            <w:pPr>
              <w:pStyle w:val="Tabletext"/>
            </w:pPr>
            <w:r w:rsidRPr="008C3C94">
              <w:t>Law and paralegal studies</w:t>
            </w:r>
          </w:p>
        </w:tc>
        <w:tc>
          <w:tcPr>
            <w:tcW w:w="642" w:type="pct"/>
            <w:tcMar>
              <w:top w:w="44" w:type="dxa"/>
              <w:left w:w="86" w:type="dxa"/>
              <w:bottom w:w="86" w:type="dxa"/>
              <w:right w:w="44" w:type="dxa"/>
            </w:tcMar>
            <w:hideMark/>
          </w:tcPr>
          <w:p w14:paraId="2804C0A0" w14:textId="3B49D5B1" w:rsidR="006D4DE9" w:rsidRPr="00C0398F" w:rsidRDefault="006D4DE9" w:rsidP="009F6335">
            <w:pPr>
              <w:pStyle w:val="Tabletextcentred"/>
              <w:rPr>
                <w:b w:val="0"/>
              </w:rPr>
            </w:pPr>
            <w:r w:rsidRPr="00C0398F">
              <w:rPr>
                <w:b w:val="0"/>
              </w:rPr>
              <w:t>94.9</w:t>
            </w:r>
          </w:p>
        </w:tc>
        <w:tc>
          <w:tcPr>
            <w:tcW w:w="641" w:type="pct"/>
            <w:tcMar>
              <w:top w:w="44" w:type="dxa"/>
              <w:left w:w="86" w:type="dxa"/>
              <w:bottom w:w="86" w:type="dxa"/>
              <w:right w:w="44" w:type="dxa"/>
            </w:tcMar>
            <w:hideMark/>
          </w:tcPr>
          <w:p w14:paraId="595E9084" w14:textId="4904C8D4" w:rsidR="006D4DE9" w:rsidRPr="00C0398F" w:rsidRDefault="006D4DE9" w:rsidP="009F6335">
            <w:pPr>
              <w:pStyle w:val="Tabletextcentred"/>
              <w:rPr>
                <w:b w:val="0"/>
              </w:rPr>
            </w:pPr>
            <w:r w:rsidRPr="00C0398F">
              <w:rPr>
                <w:b w:val="0"/>
              </w:rPr>
              <w:t>89.1</w:t>
            </w:r>
          </w:p>
        </w:tc>
        <w:tc>
          <w:tcPr>
            <w:tcW w:w="641" w:type="pct"/>
            <w:tcMar>
              <w:top w:w="44" w:type="dxa"/>
              <w:left w:w="86" w:type="dxa"/>
              <w:bottom w:w="86" w:type="dxa"/>
              <w:right w:w="44" w:type="dxa"/>
            </w:tcMar>
            <w:hideMark/>
          </w:tcPr>
          <w:p w14:paraId="1BDB025B" w14:textId="311D1041" w:rsidR="006D4DE9" w:rsidRPr="00C0398F" w:rsidRDefault="006D4DE9" w:rsidP="009F6335">
            <w:pPr>
              <w:pStyle w:val="Tabletextcentred"/>
              <w:rPr>
                <w:b w:val="0"/>
              </w:rPr>
            </w:pPr>
            <w:r w:rsidRPr="00C0398F">
              <w:rPr>
                <w:b w:val="0"/>
              </w:rPr>
              <w:t>91.7</w:t>
            </w:r>
          </w:p>
        </w:tc>
        <w:tc>
          <w:tcPr>
            <w:tcW w:w="641" w:type="pct"/>
            <w:tcMar>
              <w:top w:w="44" w:type="dxa"/>
              <w:left w:w="86" w:type="dxa"/>
              <w:bottom w:w="86" w:type="dxa"/>
              <w:right w:w="44" w:type="dxa"/>
            </w:tcMar>
            <w:hideMark/>
          </w:tcPr>
          <w:p w14:paraId="3BF60DD6" w14:textId="3F0B9995" w:rsidR="006D4DE9" w:rsidRPr="00C0398F" w:rsidRDefault="006D4DE9" w:rsidP="009F6335">
            <w:pPr>
              <w:pStyle w:val="Tabletextcentred"/>
              <w:rPr>
                <w:b w:val="0"/>
              </w:rPr>
            </w:pPr>
            <w:r w:rsidRPr="00C0398F">
              <w:rPr>
                <w:b w:val="0"/>
              </w:rPr>
              <w:t>88.5</w:t>
            </w:r>
          </w:p>
        </w:tc>
        <w:tc>
          <w:tcPr>
            <w:tcW w:w="641" w:type="pct"/>
            <w:tcMar>
              <w:top w:w="44" w:type="dxa"/>
              <w:left w:w="86" w:type="dxa"/>
              <w:bottom w:w="86" w:type="dxa"/>
              <w:right w:w="44" w:type="dxa"/>
            </w:tcMar>
            <w:hideMark/>
          </w:tcPr>
          <w:p w14:paraId="697DAE18" w14:textId="680206E4" w:rsidR="006D4DE9" w:rsidRPr="00C0398F" w:rsidRDefault="006D4DE9" w:rsidP="009F6335">
            <w:pPr>
              <w:pStyle w:val="Tabletextcentred"/>
              <w:rPr>
                <w:b w:val="0"/>
              </w:rPr>
            </w:pPr>
            <w:r w:rsidRPr="00C0398F">
              <w:rPr>
                <w:b w:val="0"/>
              </w:rPr>
              <w:t>96.0</w:t>
            </w:r>
          </w:p>
        </w:tc>
        <w:tc>
          <w:tcPr>
            <w:tcW w:w="641" w:type="pct"/>
            <w:tcMar>
              <w:top w:w="44" w:type="dxa"/>
              <w:left w:w="86" w:type="dxa"/>
              <w:bottom w:w="86" w:type="dxa"/>
              <w:right w:w="44" w:type="dxa"/>
            </w:tcMar>
            <w:hideMark/>
          </w:tcPr>
          <w:p w14:paraId="158CC961" w14:textId="1B7DD1C4" w:rsidR="006D4DE9" w:rsidRPr="00C0398F" w:rsidRDefault="006D4DE9" w:rsidP="009F6335">
            <w:pPr>
              <w:pStyle w:val="Tabletextcentred"/>
              <w:rPr>
                <w:b w:val="0"/>
              </w:rPr>
            </w:pPr>
            <w:r w:rsidRPr="00C0398F">
              <w:rPr>
                <w:b w:val="0"/>
              </w:rPr>
              <w:t>93.8</w:t>
            </w:r>
          </w:p>
        </w:tc>
      </w:tr>
      <w:tr w:rsidR="006D4DE9" w:rsidRPr="008C3C94" w14:paraId="18F73A1A" w14:textId="77777777" w:rsidTr="006D4DE9">
        <w:tc>
          <w:tcPr>
            <w:tcW w:w="1153" w:type="pct"/>
            <w:tcMar>
              <w:top w:w="44" w:type="dxa"/>
              <w:left w:w="86" w:type="dxa"/>
              <w:bottom w:w="86" w:type="dxa"/>
              <w:right w:w="0" w:type="dxa"/>
            </w:tcMar>
            <w:hideMark/>
          </w:tcPr>
          <w:p w14:paraId="53E0A443" w14:textId="77777777" w:rsidR="006D4DE9" w:rsidRPr="008C3C94" w:rsidRDefault="006D4DE9" w:rsidP="006D4DE9">
            <w:pPr>
              <w:pStyle w:val="Tabletext"/>
            </w:pPr>
            <w:r w:rsidRPr="008C3C94">
              <w:t>Creative arts</w:t>
            </w:r>
          </w:p>
        </w:tc>
        <w:tc>
          <w:tcPr>
            <w:tcW w:w="642" w:type="pct"/>
            <w:tcMar>
              <w:top w:w="44" w:type="dxa"/>
              <w:left w:w="86" w:type="dxa"/>
              <w:bottom w:w="86" w:type="dxa"/>
              <w:right w:w="44" w:type="dxa"/>
            </w:tcMar>
            <w:hideMark/>
          </w:tcPr>
          <w:p w14:paraId="6C0A7734" w14:textId="20A1A2D7" w:rsidR="006D4DE9" w:rsidRPr="00C0398F" w:rsidRDefault="006D4DE9" w:rsidP="009F6335">
            <w:pPr>
              <w:pStyle w:val="Tabletextcentred"/>
              <w:rPr>
                <w:b w:val="0"/>
              </w:rPr>
            </w:pPr>
            <w:r w:rsidRPr="00C0398F">
              <w:rPr>
                <w:b w:val="0"/>
              </w:rPr>
              <w:t>70.5</w:t>
            </w:r>
          </w:p>
        </w:tc>
        <w:tc>
          <w:tcPr>
            <w:tcW w:w="641" w:type="pct"/>
            <w:tcMar>
              <w:top w:w="44" w:type="dxa"/>
              <w:left w:w="86" w:type="dxa"/>
              <w:bottom w:w="86" w:type="dxa"/>
              <w:right w:w="44" w:type="dxa"/>
            </w:tcMar>
            <w:hideMark/>
          </w:tcPr>
          <w:p w14:paraId="688BF010" w14:textId="7B7061E7" w:rsidR="006D4DE9" w:rsidRPr="00C0398F" w:rsidRDefault="006D4DE9" w:rsidP="009F6335">
            <w:pPr>
              <w:pStyle w:val="Tabletextcentred"/>
              <w:rPr>
                <w:b w:val="0"/>
              </w:rPr>
            </w:pPr>
            <w:r w:rsidRPr="00C0398F">
              <w:rPr>
                <w:b w:val="0"/>
              </w:rPr>
              <w:t>70.9</w:t>
            </w:r>
          </w:p>
        </w:tc>
        <w:tc>
          <w:tcPr>
            <w:tcW w:w="641" w:type="pct"/>
            <w:tcMar>
              <w:top w:w="44" w:type="dxa"/>
              <w:left w:w="86" w:type="dxa"/>
              <w:bottom w:w="86" w:type="dxa"/>
              <w:right w:w="44" w:type="dxa"/>
            </w:tcMar>
            <w:hideMark/>
          </w:tcPr>
          <w:p w14:paraId="5B857E7C" w14:textId="4EFB8263" w:rsidR="006D4DE9" w:rsidRPr="00C0398F" w:rsidRDefault="006D4DE9" w:rsidP="009F6335">
            <w:pPr>
              <w:pStyle w:val="Tabletextcentred"/>
              <w:rPr>
                <w:b w:val="0"/>
              </w:rPr>
            </w:pPr>
            <w:r w:rsidRPr="00C0398F">
              <w:rPr>
                <w:b w:val="0"/>
              </w:rPr>
              <w:t>89.4</w:t>
            </w:r>
          </w:p>
        </w:tc>
        <w:tc>
          <w:tcPr>
            <w:tcW w:w="641" w:type="pct"/>
            <w:tcMar>
              <w:top w:w="44" w:type="dxa"/>
              <w:left w:w="86" w:type="dxa"/>
              <w:bottom w:w="86" w:type="dxa"/>
              <w:right w:w="44" w:type="dxa"/>
            </w:tcMar>
            <w:hideMark/>
          </w:tcPr>
          <w:p w14:paraId="2B5251BC" w14:textId="4195EAC6" w:rsidR="006D4DE9" w:rsidRPr="00C0398F" w:rsidRDefault="006D4DE9" w:rsidP="009F6335">
            <w:pPr>
              <w:pStyle w:val="Tabletextcentred"/>
              <w:rPr>
                <w:b w:val="0"/>
              </w:rPr>
            </w:pPr>
            <w:r w:rsidRPr="00C0398F">
              <w:rPr>
                <w:b w:val="0"/>
              </w:rPr>
              <w:t>91.0</w:t>
            </w:r>
          </w:p>
        </w:tc>
        <w:tc>
          <w:tcPr>
            <w:tcW w:w="641" w:type="pct"/>
            <w:tcMar>
              <w:top w:w="44" w:type="dxa"/>
              <w:left w:w="86" w:type="dxa"/>
              <w:bottom w:w="86" w:type="dxa"/>
              <w:right w:w="44" w:type="dxa"/>
            </w:tcMar>
            <w:hideMark/>
          </w:tcPr>
          <w:p w14:paraId="10166859" w14:textId="0C3BBD75" w:rsidR="006D4DE9" w:rsidRPr="00C0398F" w:rsidRDefault="006D4DE9" w:rsidP="009F6335">
            <w:pPr>
              <w:pStyle w:val="Tabletextcentred"/>
              <w:rPr>
                <w:b w:val="0"/>
              </w:rPr>
            </w:pPr>
            <w:r w:rsidRPr="00C0398F">
              <w:rPr>
                <w:b w:val="0"/>
              </w:rPr>
              <w:t>90.4</w:t>
            </w:r>
          </w:p>
        </w:tc>
        <w:tc>
          <w:tcPr>
            <w:tcW w:w="641" w:type="pct"/>
            <w:tcMar>
              <w:top w:w="44" w:type="dxa"/>
              <w:left w:w="86" w:type="dxa"/>
              <w:bottom w:w="86" w:type="dxa"/>
              <w:right w:w="44" w:type="dxa"/>
            </w:tcMar>
            <w:hideMark/>
          </w:tcPr>
          <w:p w14:paraId="46ADEA02" w14:textId="2A7461F4" w:rsidR="006D4DE9" w:rsidRPr="00C0398F" w:rsidRDefault="006D4DE9" w:rsidP="009F6335">
            <w:pPr>
              <w:pStyle w:val="Tabletextcentred"/>
              <w:rPr>
                <w:b w:val="0"/>
              </w:rPr>
            </w:pPr>
            <w:r w:rsidRPr="00C0398F">
              <w:rPr>
                <w:b w:val="0"/>
              </w:rPr>
              <w:t>95.2</w:t>
            </w:r>
          </w:p>
        </w:tc>
      </w:tr>
      <w:tr w:rsidR="006D4DE9" w:rsidRPr="008C3C94" w14:paraId="1A08AC4F" w14:textId="77777777" w:rsidTr="006D4DE9">
        <w:tc>
          <w:tcPr>
            <w:tcW w:w="1153" w:type="pct"/>
            <w:tcMar>
              <w:top w:w="44" w:type="dxa"/>
              <w:left w:w="86" w:type="dxa"/>
              <w:bottom w:w="86" w:type="dxa"/>
              <w:right w:w="0" w:type="dxa"/>
            </w:tcMar>
            <w:hideMark/>
          </w:tcPr>
          <w:p w14:paraId="5F7CB615" w14:textId="77777777" w:rsidR="006D4DE9" w:rsidRPr="008C3C94" w:rsidRDefault="006D4DE9" w:rsidP="006D4DE9">
            <w:pPr>
              <w:pStyle w:val="Tabletext"/>
            </w:pPr>
            <w:r w:rsidRPr="008C3C94">
              <w:t>Communications</w:t>
            </w:r>
          </w:p>
        </w:tc>
        <w:tc>
          <w:tcPr>
            <w:tcW w:w="642" w:type="pct"/>
            <w:tcMar>
              <w:top w:w="44" w:type="dxa"/>
              <w:left w:w="86" w:type="dxa"/>
              <w:bottom w:w="86" w:type="dxa"/>
              <w:right w:w="44" w:type="dxa"/>
            </w:tcMar>
            <w:hideMark/>
          </w:tcPr>
          <w:p w14:paraId="4E623E23" w14:textId="6D6ADDCA" w:rsidR="006D4DE9" w:rsidRPr="00C0398F" w:rsidRDefault="006D4DE9" w:rsidP="009F6335">
            <w:pPr>
              <w:pStyle w:val="Tabletextcentred"/>
              <w:rPr>
                <w:b w:val="0"/>
              </w:rPr>
            </w:pPr>
            <w:r w:rsidRPr="00C0398F">
              <w:rPr>
                <w:b w:val="0"/>
              </w:rPr>
              <w:t>82.9</w:t>
            </w:r>
          </w:p>
        </w:tc>
        <w:tc>
          <w:tcPr>
            <w:tcW w:w="641" w:type="pct"/>
            <w:tcMar>
              <w:top w:w="44" w:type="dxa"/>
              <w:left w:w="86" w:type="dxa"/>
              <w:bottom w:w="86" w:type="dxa"/>
              <w:right w:w="44" w:type="dxa"/>
            </w:tcMar>
            <w:hideMark/>
          </w:tcPr>
          <w:p w14:paraId="29F69DE2" w14:textId="167D6A00" w:rsidR="006D4DE9" w:rsidRPr="00C0398F" w:rsidRDefault="006D4DE9" w:rsidP="009F6335">
            <w:pPr>
              <w:pStyle w:val="Tabletextcentred"/>
              <w:rPr>
                <w:b w:val="0"/>
              </w:rPr>
            </w:pPr>
            <w:r w:rsidRPr="00C0398F">
              <w:rPr>
                <w:b w:val="0"/>
              </w:rPr>
              <w:t>69.1</w:t>
            </w:r>
          </w:p>
        </w:tc>
        <w:tc>
          <w:tcPr>
            <w:tcW w:w="641" w:type="pct"/>
            <w:tcMar>
              <w:top w:w="44" w:type="dxa"/>
              <w:left w:w="86" w:type="dxa"/>
              <w:bottom w:w="86" w:type="dxa"/>
              <w:right w:w="44" w:type="dxa"/>
            </w:tcMar>
            <w:hideMark/>
          </w:tcPr>
          <w:p w14:paraId="7513A06B" w14:textId="2A91D242" w:rsidR="006D4DE9" w:rsidRPr="00C0398F" w:rsidRDefault="006D4DE9" w:rsidP="009F6335">
            <w:pPr>
              <w:pStyle w:val="Tabletextcentred"/>
              <w:rPr>
                <w:b w:val="0"/>
              </w:rPr>
            </w:pPr>
            <w:r w:rsidRPr="00C0398F">
              <w:rPr>
                <w:b w:val="0"/>
              </w:rPr>
              <w:t>96.4</w:t>
            </w:r>
          </w:p>
        </w:tc>
        <w:tc>
          <w:tcPr>
            <w:tcW w:w="641" w:type="pct"/>
            <w:tcMar>
              <w:top w:w="44" w:type="dxa"/>
              <w:left w:w="86" w:type="dxa"/>
              <w:bottom w:w="86" w:type="dxa"/>
              <w:right w:w="44" w:type="dxa"/>
            </w:tcMar>
            <w:hideMark/>
          </w:tcPr>
          <w:p w14:paraId="0CFE275A" w14:textId="102246DC" w:rsidR="006D4DE9" w:rsidRPr="00C0398F" w:rsidRDefault="006D4DE9" w:rsidP="009F6335">
            <w:pPr>
              <w:pStyle w:val="Tabletextcentred"/>
              <w:rPr>
                <w:b w:val="0"/>
              </w:rPr>
            </w:pPr>
            <w:r w:rsidRPr="00C0398F">
              <w:rPr>
                <w:b w:val="0"/>
              </w:rPr>
              <w:t>94.2</w:t>
            </w:r>
          </w:p>
        </w:tc>
        <w:tc>
          <w:tcPr>
            <w:tcW w:w="641" w:type="pct"/>
            <w:tcMar>
              <w:top w:w="44" w:type="dxa"/>
              <w:left w:w="86" w:type="dxa"/>
              <w:bottom w:w="86" w:type="dxa"/>
              <w:right w:w="44" w:type="dxa"/>
            </w:tcMar>
            <w:hideMark/>
          </w:tcPr>
          <w:p w14:paraId="0D38728D" w14:textId="730B627A" w:rsidR="006D4DE9" w:rsidRPr="00C0398F" w:rsidRDefault="006D4DE9" w:rsidP="009F6335">
            <w:pPr>
              <w:pStyle w:val="Tabletextcentred"/>
              <w:rPr>
                <w:b w:val="0"/>
              </w:rPr>
            </w:pPr>
            <w:r w:rsidRPr="00C0398F">
              <w:rPr>
                <w:b w:val="0"/>
              </w:rPr>
              <w:t>93.3</w:t>
            </w:r>
          </w:p>
        </w:tc>
        <w:tc>
          <w:tcPr>
            <w:tcW w:w="641" w:type="pct"/>
            <w:tcMar>
              <w:top w:w="44" w:type="dxa"/>
              <w:left w:w="86" w:type="dxa"/>
              <w:bottom w:w="86" w:type="dxa"/>
              <w:right w:w="44" w:type="dxa"/>
            </w:tcMar>
            <w:hideMark/>
          </w:tcPr>
          <w:p w14:paraId="498F504E" w14:textId="70F6FD30" w:rsidR="006D4DE9" w:rsidRPr="00C0398F" w:rsidRDefault="006D4DE9" w:rsidP="009F6335">
            <w:pPr>
              <w:pStyle w:val="Tabletextcentred"/>
              <w:rPr>
                <w:b w:val="0"/>
              </w:rPr>
            </w:pPr>
            <w:r w:rsidRPr="00C0398F">
              <w:rPr>
                <w:b w:val="0"/>
              </w:rPr>
              <w:t>94.5</w:t>
            </w:r>
          </w:p>
        </w:tc>
      </w:tr>
      <w:tr w:rsidR="006D4DE9" w:rsidRPr="008C3C94" w14:paraId="2402CDAD" w14:textId="77777777" w:rsidTr="007E7C0D">
        <w:tc>
          <w:tcPr>
            <w:tcW w:w="1153" w:type="pct"/>
            <w:tcMar>
              <w:top w:w="44" w:type="dxa"/>
              <w:left w:w="86" w:type="dxa"/>
              <w:bottom w:w="86" w:type="dxa"/>
              <w:right w:w="0" w:type="dxa"/>
            </w:tcMar>
            <w:hideMark/>
          </w:tcPr>
          <w:p w14:paraId="59C722B9" w14:textId="77777777" w:rsidR="006D4DE9" w:rsidRPr="008C3C94" w:rsidRDefault="006D4DE9" w:rsidP="006D4DE9">
            <w:pPr>
              <w:pStyle w:val="Tabletext"/>
            </w:pPr>
            <w:r w:rsidRPr="008C3C94">
              <w:t>Tourism, hospitality, personal services, sport and recreation</w:t>
            </w:r>
          </w:p>
        </w:tc>
        <w:tc>
          <w:tcPr>
            <w:tcW w:w="642" w:type="pct"/>
            <w:tcMar>
              <w:top w:w="44" w:type="dxa"/>
              <w:left w:w="86" w:type="dxa"/>
              <w:bottom w:w="86" w:type="dxa"/>
              <w:right w:w="44" w:type="dxa"/>
            </w:tcMar>
            <w:hideMark/>
          </w:tcPr>
          <w:p w14:paraId="478BECBF" w14:textId="3E237B27"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5E06378C" w14:textId="74DD9EB4"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2F8DDFBC" w14:textId="2558093B"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70CCFC05" w14:textId="30AF7C5D"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02ED4C06" w14:textId="381BC30B" w:rsidR="006D4DE9" w:rsidRPr="00C0398F" w:rsidRDefault="006D4DE9" w:rsidP="009F6335">
            <w:pPr>
              <w:pStyle w:val="Tabletextcentred"/>
              <w:rPr>
                <w:b w:val="0"/>
              </w:rPr>
            </w:pPr>
            <w:r w:rsidRPr="00C0398F">
              <w:rPr>
                <w:b w:val="0"/>
              </w:rPr>
              <w:t>n/a</w:t>
            </w:r>
          </w:p>
        </w:tc>
        <w:tc>
          <w:tcPr>
            <w:tcW w:w="641" w:type="pct"/>
            <w:tcMar>
              <w:top w:w="44" w:type="dxa"/>
              <w:left w:w="86" w:type="dxa"/>
              <w:bottom w:w="86" w:type="dxa"/>
              <w:right w:w="44" w:type="dxa"/>
            </w:tcMar>
            <w:hideMark/>
          </w:tcPr>
          <w:p w14:paraId="648A2D90" w14:textId="1CFA84DA" w:rsidR="006D4DE9" w:rsidRPr="00C0398F" w:rsidRDefault="006D4DE9" w:rsidP="009F6335">
            <w:pPr>
              <w:pStyle w:val="Tabletextcentred"/>
              <w:rPr>
                <w:b w:val="0"/>
              </w:rPr>
            </w:pPr>
            <w:r w:rsidRPr="00C0398F">
              <w:rPr>
                <w:b w:val="0"/>
              </w:rPr>
              <w:t>n/a</w:t>
            </w:r>
          </w:p>
        </w:tc>
      </w:tr>
      <w:tr w:rsidR="006D4DE9" w:rsidRPr="008C3C94" w14:paraId="168EE647" w14:textId="77777777" w:rsidTr="006D4DE9">
        <w:tc>
          <w:tcPr>
            <w:tcW w:w="1153" w:type="pct"/>
            <w:tcMar>
              <w:top w:w="44" w:type="dxa"/>
              <w:left w:w="86" w:type="dxa"/>
              <w:bottom w:w="86" w:type="dxa"/>
              <w:right w:w="44" w:type="dxa"/>
            </w:tcMar>
            <w:hideMark/>
          </w:tcPr>
          <w:p w14:paraId="1A992098" w14:textId="77777777" w:rsidR="006D4DE9" w:rsidRPr="00BC1EA6" w:rsidRDefault="006D4DE9" w:rsidP="006D4DE9">
            <w:pPr>
              <w:pStyle w:val="Tabletext"/>
              <w:rPr>
                <w:b/>
              </w:rPr>
            </w:pPr>
            <w:r w:rsidRPr="00BC1EA6">
              <w:rPr>
                <w:b/>
              </w:rPr>
              <w:t>All study areas*</w:t>
            </w:r>
          </w:p>
        </w:tc>
        <w:tc>
          <w:tcPr>
            <w:tcW w:w="642" w:type="pct"/>
            <w:tcMar>
              <w:top w:w="44" w:type="dxa"/>
              <w:left w:w="86" w:type="dxa"/>
              <w:bottom w:w="86" w:type="dxa"/>
              <w:right w:w="44" w:type="dxa"/>
            </w:tcMar>
            <w:hideMark/>
          </w:tcPr>
          <w:p w14:paraId="7F842A47" w14:textId="69284638" w:rsidR="006D4DE9" w:rsidRPr="00BC1EA6" w:rsidRDefault="006D4DE9" w:rsidP="009F6335">
            <w:pPr>
              <w:pStyle w:val="Tabletextcentred"/>
            </w:pPr>
            <w:r w:rsidRPr="00BC1EA6">
              <w:t>80.4</w:t>
            </w:r>
          </w:p>
        </w:tc>
        <w:tc>
          <w:tcPr>
            <w:tcW w:w="641" w:type="pct"/>
            <w:tcMar>
              <w:top w:w="44" w:type="dxa"/>
              <w:left w:w="86" w:type="dxa"/>
              <w:bottom w:w="86" w:type="dxa"/>
              <w:right w:w="44" w:type="dxa"/>
            </w:tcMar>
            <w:hideMark/>
          </w:tcPr>
          <w:p w14:paraId="0C56D571" w14:textId="23CFE4C2" w:rsidR="006D4DE9" w:rsidRPr="00BC1EA6" w:rsidRDefault="006D4DE9" w:rsidP="009F6335">
            <w:pPr>
              <w:pStyle w:val="Tabletextcentred"/>
            </w:pPr>
            <w:r w:rsidRPr="00BC1EA6">
              <w:t>82.3</w:t>
            </w:r>
          </w:p>
        </w:tc>
        <w:tc>
          <w:tcPr>
            <w:tcW w:w="641" w:type="pct"/>
            <w:tcMar>
              <w:top w:w="44" w:type="dxa"/>
              <w:left w:w="86" w:type="dxa"/>
              <w:bottom w:w="86" w:type="dxa"/>
              <w:right w:w="44" w:type="dxa"/>
            </w:tcMar>
            <w:hideMark/>
          </w:tcPr>
          <w:p w14:paraId="7A46F609" w14:textId="66CA4207" w:rsidR="006D4DE9" w:rsidRPr="00BC1EA6" w:rsidRDefault="006D4DE9" w:rsidP="009F6335">
            <w:pPr>
              <w:pStyle w:val="Tabletextcentred"/>
            </w:pPr>
            <w:r w:rsidRPr="00BC1EA6">
              <w:t>90.6</w:t>
            </w:r>
          </w:p>
        </w:tc>
        <w:tc>
          <w:tcPr>
            <w:tcW w:w="641" w:type="pct"/>
            <w:tcMar>
              <w:top w:w="44" w:type="dxa"/>
              <w:left w:w="86" w:type="dxa"/>
              <w:bottom w:w="86" w:type="dxa"/>
              <w:right w:w="44" w:type="dxa"/>
            </w:tcMar>
            <w:hideMark/>
          </w:tcPr>
          <w:p w14:paraId="0F59BAFF" w14:textId="490CB0A6" w:rsidR="006D4DE9" w:rsidRPr="00BC1EA6" w:rsidRDefault="006D4DE9" w:rsidP="009F6335">
            <w:pPr>
              <w:pStyle w:val="Tabletextcentred"/>
            </w:pPr>
            <w:r w:rsidRPr="00BC1EA6">
              <w:t>91.8</w:t>
            </w:r>
          </w:p>
        </w:tc>
        <w:tc>
          <w:tcPr>
            <w:tcW w:w="641" w:type="pct"/>
            <w:tcMar>
              <w:top w:w="44" w:type="dxa"/>
              <w:left w:w="86" w:type="dxa"/>
              <w:bottom w:w="86" w:type="dxa"/>
              <w:right w:w="44" w:type="dxa"/>
            </w:tcMar>
            <w:hideMark/>
          </w:tcPr>
          <w:p w14:paraId="006788B4" w14:textId="17FEB980" w:rsidR="006D4DE9" w:rsidRPr="00BC1EA6" w:rsidRDefault="006D4DE9" w:rsidP="009F6335">
            <w:pPr>
              <w:pStyle w:val="Tabletextcentred"/>
            </w:pPr>
            <w:r w:rsidRPr="00BC1EA6">
              <w:t>94.3</w:t>
            </w:r>
          </w:p>
        </w:tc>
        <w:tc>
          <w:tcPr>
            <w:tcW w:w="641" w:type="pct"/>
            <w:tcMar>
              <w:top w:w="44" w:type="dxa"/>
              <w:left w:w="86" w:type="dxa"/>
              <w:bottom w:w="86" w:type="dxa"/>
              <w:right w:w="44" w:type="dxa"/>
            </w:tcMar>
            <w:hideMark/>
          </w:tcPr>
          <w:p w14:paraId="1EF4207C" w14:textId="1D318CF6" w:rsidR="006D4DE9" w:rsidRPr="00BC1EA6" w:rsidRDefault="006D4DE9" w:rsidP="009F6335">
            <w:pPr>
              <w:pStyle w:val="Tabletextcentred"/>
            </w:pPr>
            <w:r w:rsidRPr="00BC1EA6">
              <w:t>94.1</w:t>
            </w:r>
          </w:p>
        </w:tc>
      </w:tr>
      <w:tr w:rsidR="006D4DE9" w:rsidRPr="008C3C94" w14:paraId="26731A48" w14:textId="77777777" w:rsidTr="006D4DE9">
        <w:tc>
          <w:tcPr>
            <w:tcW w:w="1153" w:type="pct"/>
            <w:tcMar>
              <w:top w:w="44" w:type="dxa"/>
              <w:left w:w="86" w:type="dxa"/>
              <w:bottom w:w="86" w:type="dxa"/>
              <w:right w:w="44" w:type="dxa"/>
            </w:tcMar>
            <w:hideMark/>
          </w:tcPr>
          <w:p w14:paraId="0325009F" w14:textId="77777777" w:rsidR="006D4DE9" w:rsidRPr="008C3C94" w:rsidRDefault="006D4DE9" w:rsidP="006D4DE9">
            <w:pPr>
              <w:pStyle w:val="Tabletext"/>
            </w:pPr>
            <w:r w:rsidRPr="008C3C94">
              <w:t>Standard deviation (pp)</w:t>
            </w:r>
          </w:p>
        </w:tc>
        <w:tc>
          <w:tcPr>
            <w:tcW w:w="642" w:type="pct"/>
            <w:tcMar>
              <w:top w:w="44" w:type="dxa"/>
              <w:left w:w="86" w:type="dxa"/>
              <w:bottom w:w="86" w:type="dxa"/>
              <w:right w:w="44" w:type="dxa"/>
            </w:tcMar>
            <w:hideMark/>
          </w:tcPr>
          <w:p w14:paraId="3D958A89" w14:textId="4DE25458" w:rsidR="006D4DE9" w:rsidRPr="00C0398F" w:rsidRDefault="006D4DE9" w:rsidP="009F6335">
            <w:pPr>
              <w:pStyle w:val="Tabletextcentred"/>
              <w:rPr>
                <w:b w:val="0"/>
              </w:rPr>
            </w:pPr>
            <w:r w:rsidRPr="00C0398F">
              <w:rPr>
                <w:b w:val="0"/>
              </w:rPr>
              <w:t>10.3</w:t>
            </w:r>
          </w:p>
        </w:tc>
        <w:tc>
          <w:tcPr>
            <w:tcW w:w="641" w:type="pct"/>
            <w:tcMar>
              <w:top w:w="44" w:type="dxa"/>
              <w:left w:w="86" w:type="dxa"/>
              <w:bottom w:w="86" w:type="dxa"/>
              <w:right w:w="44" w:type="dxa"/>
            </w:tcMar>
            <w:hideMark/>
          </w:tcPr>
          <w:p w14:paraId="2CF07B25" w14:textId="3CF6C121" w:rsidR="006D4DE9" w:rsidRPr="00C0398F" w:rsidRDefault="006D4DE9" w:rsidP="009F6335">
            <w:pPr>
              <w:pStyle w:val="Tabletextcentred"/>
              <w:rPr>
                <w:b w:val="0"/>
              </w:rPr>
            </w:pPr>
            <w:r w:rsidRPr="00C0398F">
              <w:rPr>
                <w:b w:val="0"/>
              </w:rPr>
              <w:t>10.0</w:t>
            </w:r>
          </w:p>
        </w:tc>
        <w:tc>
          <w:tcPr>
            <w:tcW w:w="641" w:type="pct"/>
            <w:tcMar>
              <w:top w:w="44" w:type="dxa"/>
              <w:left w:w="86" w:type="dxa"/>
              <w:bottom w:w="86" w:type="dxa"/>
              <w:right w:w="44" w:type="dxa"/>
            </w:tcMar>
            <w:hideMark/>
          </w:tcPr>
          <w:p w14:paraId="20B10EF6" w14:textId="1C846FC3" w:rsidR="006D4DE9" w:rsidRPr="00C0398F" w:rsidRDefault="006D4DE9" w:rsidP="009F6335">
            <w:pPr>
              <w:pStyle w:val="Tabletextcentred"/>
              <w:rPr>
                <w:b w:val="0"/>
              </w:rPr>
            </w:pPr>
            <w:r w:rsidRPr="00C0398F">
              <w:rPr>
                <w:b w:val="0"/>
              </w:rPr>
              <w:t>4.5</w:t>
            </w:r>
          </w:p>
        </w:tc>
        <w:tc>
          <w:tcPr>
            <w:tcW w:w="641" w:type="pct"/>
            <w:tcMar>
              <w:top w:w="44" w:type="dxa"/>
              <w:left w:w="86" w:type="dxa"/>
              <w:bottom w:w="86" w:type="dxa"/>
              <w:right w:w="44" w:type="dxa"/>
            </w:tcMar>
            <w:hideMark/>
          </w:tcPr>
          <w:p w14:paraId="4397C903" w14:textId="2E410CFA" w:rsidR="006D4DE9" w:rsidRPr="00C0398F" w:rsidRDefault="006D4DE9" w:rsidP="009F6335">
            <w:pPr>
              <w:pStyle w:val="Tabletextcentred"/>
              <w:rPr>
                <w:b w:val="0"/>
              </w:rPr>
            </w:pPr>
            <w:r w:rsidRPr="00C0398F">
              <w:rPr>
                <w:b w:val="0"/>
              </w:rPr>
              <w:t>6.7</w:t>
            </w:r>
          </w:p>
        </w:tc>
        <w:tc>
          <w:tcPr>
            <w:tcW w:w="641" w:type="pct"/>
            <w:tcMar>
              <w:top w:w="44" w:type="dxa"/>
              <w:left w:w="86" w:type="dxa"/>
              <w:bottom w:w="86" w:type="dxa"/>
              <w:right w:w="44" w:type="dxa"/>
            </w:tcMar>
            <w:hideMark/>
          </w:tcPr>
          <w:p w14:paraId="3107432B" w14:textId="3DCBB19F" w:rsidR="006D4DE9" w:rsidRPr="00C0398F" w:rsidRDefault="006D4DE9" w:rsidP="009F6335">
            <w:pPr>
              <w:pStyle w:val="Tabletextcentred"/>
              <w:rPr>
                <w:b w:val="0"/>
              </w:rPr>
            </w:pPr>
            <w:r w:rsidRPr="00C0398F">
              <w:rPr>
                <w:b w:val="0"/>
              </w:rPr>
              <w:t>3.1</w:t>
            </w:r>
          </w:p>
        </w:tc>
        <w:tc>
          <w:tcPr>
            <w:tcW w:w="641" w:type="pct"/>
            <w:tcMar>
              <w:top w:w="44" w:type="dxa"/>
              <w:left w:w="86" w:type="dxa"/>
              <w:bottom w:w="86" w:type="dxa"/>
              <w:right w:w="44" w:type="dxa"/>
            </w:tcMar>
            <w:hideMark/>
          </w:tcPr>
          <w:p w14:paraId="7EA8A29B" w14:textId="5D3E88F2" w:rsidR="006D4DE9" w:rsidRPr="00C0398F" w:rsidRDefault="006D4DE9" w:rsidP="009F6335">
            <w:pPr>
              <w:pStyle w:val="Tabletextcentred"/>
              <w:rPr>
                <w:b w:val="0"/>
              </w:rPr>
            </w:pPr>
            <w:r w:rsidRPr="00C0398F">
              <w:rPr>
                <w:b w:val="0"/>
              </w:rPr>
              <w:t>3.1</w:t>
            </w:r>
          </w:p>
        </w:tc>
      </w:tr>
    </w:tbl>
    <w:p w14:paraId="28C40D4E" w14:textId="77777777" w:rsidR="00F72C2C" w:rsidRPr="008C3C94" w:rsidRDefault="00F72C2C" w:rsidP="00716FF6">
      <w:pPr>
        <w:pStyle w:val="Tabletext"/>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043F3850" w14:textId="77777777" w:rsidR="007556E1" w:rsidRPr="008C3C94" w:rsidRDefault="007556E1" w:rsidP="00716FF6">
      <w:pPr>
        <w:pStyle w:val="Heading2"/>
        <w:rPr>
          <w:rFonts w:asciiTheme="minorHAnsi" w:hAnsiTheme="minorHAnsi"/>
        </w:rPr>
      </w:pPr>
      <w:bookmarkStart w:id="33" w:name="_Toc528315495"/>
      <w:r w:rsidRPr="008C3C94">
        <w:rPr>
          <w:rFonts w:asciiTheme="minorHAnsi" w:hAnsiTheme="minorHAnsi"/>
        </w:rPr>
        <w:t>3.2</w:t>
      </w:r>
      <w:r w:rsidRPr="008C3C94">
        <w:rPr>
          <w:rFonts w:asciiTheme="minorHAnsi" w:hAnsiTheme="minorHAnsi"/>
        </w:rPr>
        <w:tab/>
        <w:t>Employment</w:t>
      </w:r>
      <w:r w:rsidR="009B7B55" w:rsidRPr="008C3C94">
        <w:rPr>
          <w:rFonts w:asciiTheme="minorHAnsi" w:hAnsiTheme="minorHAnsi"/>
        </w:rPr>
        <w:t xml:space="preserve"> </w:t>
      </w:r>
      <w:r w:rsidRPr="008C3C94">
        <w:rPr>
          <w:rFonts w:asciiTheme="minorHAnsi" w:hAnsiTheme="minorHAnsi"/>
        </w:rPr>
        <w:t>outcomes</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demographic</w:t>
      </w:r>
      <w:r w:rsidR="009B7B55" w:rsidRPr="008C3C94">
        <w:rPr>
          <w:rFonts w:asciiTheme="minorHAnsi" w:hAnsiTheme="minorHAnsi"/>
        </w:rPr>
        <w:t xml:space="preserve"> </w:t>
      </w:r>
      <w:r w:rsidRPr="008C3C94">
        <w:rPr>
          <w:rFonts w:asciiTheme="minorHAnsi" w:hAnsiTheme="minorHAnsi"/>
        </w:rPr>
        <w:t>group</w:t>
      </w:r>
      <w:bookmarkEnd w:id="33"/>
    </w:p>
    <w:p w14:paraId="086019C7" w14:textId="77777777" w:rsidR="007556E1" w:rsidRPr="008C3C94" w:rsidRDefault="007556E1" w:rsidP="00D535D1">
      <w:pPr>
        <w:pStyle w:val="BodyText"/>
      </w:pP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in</w:t>
      </w:r>
      <w:r w:rsidR="000171A2" w:rsidRPr="008C3C94">
        <w:t xml:space="preserve"> previous years</w:t>
      </w:r>
      <w:r w:rsidRPr="008C3C94">
        <w: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in</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in</w:t>
      </w:r>
      <w:r w:rsidR="009B7B55" w:rsidRPr="008C3C94">
        <w:t xml:space="preserve"> </w:t>
      </w:r>
      <w:r w:rsidRPr="008C3C94">
        <w:t>201</w:t>
      </w:r>
      <w:r w:rsidR="000171A2" w:rsidRPr="008C3C94">
        <w:t>8</w:t>
      </w:r>
      <w:r w:rsidR="009B7B55" w:rsidRPr="008C3C94">
        <w:t xml:space="preserve"> </w:t>
      </w:r>
      <w:r w:rsidRPr="008C3C94">
        <w:t>if</w:t>
      </w:r>
      <w:r w:rsidR="009B7B55" w:rsidRPr="008C3C94">
        <w:t xml:space="preserve"> </w:t>
      </w:r>
      <w:r w:rsidRPr="008C3C94">
        <w:t>they</w:t>
      </w:r>
      <w:r w:rsidR="009B7B55" w:rsidRPr="008C3C94">
        <w:t xml:space="preserve"> </w:t>
      </w:r>
      <w:r w:rsidRPr="008C3C94">
        <w:t>were</w:t>
      </w:r>
      <w:r w:rsidR="009B7B55" w:rsidRPr="008C3C94">
        <w:t xml:space="preserve"> </w:t>
      </w:r>
      <w:r w:rsidRPr="008C3C94">
        <w:t>aged</w:t>
      </w:r>
      <w:r w:rsidR="009B7B55" w:rsidRPr="008C3C94">
        <w:t xml:space="preserve"> </w:t>
      </w:r>
      <w:r w:rsidRPr="008C3C94">
        <w:t>over</w:t>
      </w:r>
      <w:r w:rsidR="009B7B55" w:rsidRPr="008C3C94">
        <w:t xml:space="preserve"> </w:t>
      </w:r>
      <w:r w:rsidRPr="008C3C94">
        <w:t>30,</w:t>
      </w:r>
      <w:r w:rsidR="009B7B55" w:rsidRPr="008C3C94">
        <w:t xml:space="preserve"> </w:t>
      </w:r>
      <w:r w:rsidRPr="008C3C94">
        <w:t>8</w:t>
      </w:r>
      <w:r w:rsidR="0085506D" w:rsidRPr="008C3C94">
        <w:t>8.1</w:t>
      </w:r>
      <w:r w:rsidR="009B7B55" w:rsidRPr="008C3C94">
        <w:t xml:space="preserve"> </w:t>
      </w:r>
      <w:r w:rsidRPr="008C3C94">
        <w:t>per</w:t>
      </w:r>
      <w:r w:rsidR="009B7B55" w:rsidRPr="008C3C94">
        <w:t xml:space="preserve"> </w:t>
      </w:r>
      <w:r w:rsidRPr="008C3C94">
        <w:t>cent,</w:t>
      </w:r>
      <w:r w:rsidR="009B7B55" w:rsidRPr="008C3C94">
        <w:t xml:space="preserve"> </w:t>
      </w:r>
      <w:r w:rsidRPr="008C3C94">
        <w:t>or</w:t>
      </w:r>
      <w:r w:rsidR="009B7B55" w:rsidRPr="008C3C94">
        <w:t xml:space="preserve"> </w:t>
      </w:r>
      <w:r w:rsidRPr="008C3C94">
        <w:t>had</w:t>
      </w:r>
      <w:r w:rsidR="009B7B55" w:rsidRPr="008C3C94">
        <w:t xml:space="preserve"> </w:t>
      </w:r>
      <w:r w:rsidRPr="008C3C94">
        <w:t>studied</w:t>
      </w:r>
      <w:r w:rsidR="009B7B55" w:rsidRPr="008C3C94">
        <w:t xml:space="preserve"> </w:t>
      </w:r>
      <w:r w:rsidRPr="008C3C94">
        <w:t>externally,</w:t>
      </w:r>
      <w:r w:rsidR="009B7B55" w:rsidRPr="008C3C94">
        <w:t xml:space="preserve"> </w:t>
      </w:r>
      <w:r w:rsidR="0085506D" w:rsidRPr="008C3C94">
        <w:t>91.2</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ED0E44">
        <w:t>Table</w:t>
      </w:r>
      <w:r w:rsidR="009B7B55" w:rsidRPr="00ED0E44">
        <w:t xml:space="preserve"> </w:t>
      </w:r>
      <w:r w:rsidR="00ED0E44">
        <w:t>20</w:t>
      </w:r>
      <w:r w:rsidRPr="008C3C94">
        <w:t>.</w:t>
      </w:r>
      <w:r w:rsidR="009B7B55" w:rsidRPr="008C3C94">
        <w:t xml:space="preserve"> </w:t>
      </w:r>
      <w:r w:rsidRPr="008C3C94">
        <w:t>Once</w:t>
      </w:r>
      <w:r w:rsidR="009B7B55" w:rsidRPr="008C3C94">
        <w:t xml:space="preserve"> </w:t>
      </w:r>
      <w:r w:rsidRPr="008C3C94">
        <w:t>again</w:t>
      </w:r>
      <w:r w:rsidR="009B7B55" w:rsidRPr="008C3C94">
        <w:t xml:space="preserve"> </w:t>
      </w:r>
      <w:r w:rsidRPr="008C3C94">
        <w:t>this</w:t>
      </w:r>
      <w:r w:rsidR="009B7B55" w:rsidRPr="008C3C94">
        <w:t xml:space="preserve"> </w:t>
      </w:r>
      <w:r w:rsidRPr="008C3C94">
        <w:t>is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because</w:t>
      </w:r>
      <w:r w:rsidR="009B7B55" w:rsidRPr="008C3C94">
        <w:t xml:space="preserve"> </w:t>
      </w:r>
      <w:r w:rsidRPr="008C3C94">
        <w:t>they</w:t>
      </w:r>
      <w:r w:rsidR="009B7B55" w:rsidRPr="008C3C94">
        <w:t xml:space="preserve"> </w:t>
      </w:r>
      <w:r w:rsidRPr="008C3C94">
        <w:t>have</w:t>
      </w:r>
      <w:r w:rsidR="009B7B55" w:rsidRPr="008C3C94">
        <w:t xml:space="preserve"> </w:t>
      </w:r>
      <w:r w:rsidRPr="008C3C94">
        <w:t>an</w:t>
      </w:r>
      <w:r w:rsidR="009B7B55" w:rsidRPr="008C3C94">
        <w:t xml:space="preserve"> </w:t>
      </w:r>
      <w:r w:rsidRPr="008C3C94">
        <w:t>ongoing</w:t>
      </w:r>
      <w:r w:rsidR="009B7B55" w:rsidRPr="008C3C94">
        <w:t xml:space="preserve"> </w:t>
      </w:r>
      <w:r w:rsidRPr="008C3C94">
        <w:t>relationship</w:t>
      </w:r>
      <w:r w:rsidR="009B7B55" w:rsidRPr="008C3C94">
        <w:t xml:space="preserve"> </w:t>
      </w:r>
      <w:r w:rsidRPr="008C3C94">
        <w:t>with</w:t>
      </w:r>
      <w:r w:rsidR="009B7B55" w:rsidRPr="008C3C94">
        <w:t xml:space="preserve"> </w:t>
      </w:r>
      <w:r w:rsidRPr="008C3C94">
        <w:t>an</w:t>
      </w:r>
      <w:r w:rsidR="009B7B55" w:rsidRPr="008C3C94">
        <w:t xml:space="preserve"> </w:t>
      </w:r>
      <w:r w:rsidRPr="008C3C94">
        <w:t>employer</w:t>
      </w:r>
      <w:r w:rsidR="009B7B55" w:rsidRPr="008C3C94">
        <w:t xml:space="preserve"> </w:t>
      </w:r>
      <w:r w:rsidRPr="008C3C94">
        <w:t>while</w:t>
      </w:r>
      <w:r w:rsidR="009B7B55" w:rsidRPr="008C3C94">
        <w:t xml:space="preserve"> </w:t>
      </w:r>
      <w:r w:rsidRPr="008C3C94">
        <w:t>studying.</w:t>
      </w:r>
      <w:r w:rsidR="009B7B55" w:rsidRPr="008C3C94">
        <w:t xml:space="preserve"> </w:t>
      </w:r>
      <w:r w:rsidRPr="008C3C94">
        <w:t>Similar</w:t>
      </w:r>
      <w:r w:rsidR="009B7B55" w:rsidRPr="008C3C94">
        <w:t xml:space="preserve"> </w:t>
      </w:r>
      <w:r w:rsidRPr="008C3C94">
        <w:t>to</w:t>
      </w:r>
      <w:r w:rsidR="009B7B55" w:rsidRPr="008C3C94">
        <w:t xml:space="preserve"> </w:t>
      </w:r>
      <w:r w:rsidRPr="008C3C94">
        <w:t>the</w:t>
      </w:r>
      <w:r w:rsidR="009B7B55" w:rsidRPr="008C3C94">
        <w:t xml:space="preserve"> </w:t>
      </w:r>
      <w:r w:rsidRPr="008C3C94">
        <w:t>pattern</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while</w:t>
      </w:r>
      <w:r w:rsidR="009B7B55" w:rsidRPr="008C3C94">
        <w:t xml:space="preserve"> </w:t>
      </w:r>
      <w:r w:rsidRPr="008C3C94">
        <w:t>older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0085506D" w:rsidRPr="008C3C94">
        <w:t>2.8</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they</w:t>
      </w:r>
      <w:r w:rsidR="009B7B55" w:rsidRPr="008C3C94">
        <w:t xml:space="preserve"> </w:t>
      </w:r>
      <w:r w:rsidRPr="008C3C94">
        <w:t>are</w:t>
      </w:r>
      <w:r w:rsidR="009B7B55" w:rsidRPr="008C3C94">
        <w:t xml:space="preserve"> </w:t>
      </w:r>
      <w:r w:rsidRPr="008C3C94">
        <w:t>only</w:t>
      </w:r>
      <w:r w:rsidR="009B7B55" w:rsidRPr="008C3C94">
        <w:t xml:space="preserve"> </w:t>
      </w:r>
      <w:r w:rsidRPr="008C3C94">
        <w:t>slightly</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overall</w:t>
      </w:r>
      <w:r w:rsidR="009B7B55" w:rsidRPr="008C3C94">
        <w:t xml:space="preserve"> </w:t>
      </w:r>
      <w:r w:rsidRPr="008C3C94">
        <w:t>and</w:t>
      </w:r>
      <w:r w:rsidR="009B7B55" w:rsidRPr="008C3C94">
        <w:t xml:space="preserve"> </w:t>
      </w:r>
      <w:r w:rsidRPr="008C3C94">
        <w:t>marginally</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participating</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than</w:t>
      </w:r>
      <w:r w:rsidR="009B7B55" w:rsidRPr="008C3C94">
        <w:t xml:space="preserve"> </w:t>
      </w:r>
      <w:r w:rsidRPr="008C3C94">
        <w:t>graduates</w:t>
      </w:r>
      <w:r w:rsidR="009B7B55" w:rsidRPr="008C3C94">
        <w:t xml:space="preserve"> </w:t>
      </w:r>
      <w:r w:rsidRPr="008C3C94">
        <w:t>aged</w:t>
      </w:r>
      <w:r w:rsidR="009B7B55" w:rsidRPr="008C3C94">
        <w:t xml:space="preserve"> </w:t>
      </w:r>
      <w:r w:rsidRPr="008C3C94">
        <w:t>30</w:t>
      </w:r>
      <w:r w:rsidR="009B7B55" w:rsidRPr="008C3C94">
        <w:t xml:space="preserve"> </w:t>
      </w:r>
      <w:r w:rsidRPr="008C3C94">
        <w:t>or</w:t>
      </w:r>
      <w:r w:rsidR="009B7B55" w:rsidRPr="008C3C94">
        <w:t xml:space="preserve"> </w:t>
      </w:r>
      <w:r w:rsidRPr="008C3C94">
        <w:t>younger.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w:t>
      </w:r>
      <w:r w:rsidR="009B7B55" w:rsidRPr="008C3C94">
        <w:t xml:space="preserve"> </w:t>
      </w:r>
      <w:r w:rsidRPr="008C3C94">
        <w:t>completed</w:t>
      </w:r>
      <w:r w:rsidR="009B7B55" w:rsidRPr="008C3C94">
        <w:t xml:space="preserve"> </w:t>
      </w:r>
      <w:r w:rsidRPr="008C3C94">
        <w:t>their</w:t>
      </w:r>
      <w:r w:rsidR="009B7B55" w:rsidRPr="008C3C94">
        <w:t xml:space="preserve"> </w:t>
      </w:r>
      <w:r w:rsidRPr="008C3C94">
        <w:t>studies</w:t>
      </w:r>
      <w:r w:rsidR="009B7B55" w:rsidRPr="008C3C94">
        <w:t xml:space="preserve"> </w:t>
      </w:r>
      <w:r w:rsidRPr="008C3C94">
        <w:t>externally</w:t>
      </w:r>
      <w:r w:rsidR="009B7B55" w:rsidRPr="008C3C94">
        <w:t xml:space="preserve"> </w:t>
      </w:r>
      <w:r w:rsidRPr="008C3C94">
        <w:t>were</w:t>
      </w:r>
      <w:r w:rsidR="009B7B55" w:rsidRPr="008C3C94">
        <w:t xml:space="preserve"> </w:t>
      </w:r>
      <w:r w:rsidR="0085506D" w:rsidRPr="008C3C94">
        <w:t>7.1</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than</w:t>
      </w:r>
      <w:r w:rsidR="009B7B55" w:rsidRPr="008C3C94">
        <w:t xml:space="preserve"> </w:t>
      </w:r>
      <w:r w:rsidRPr="008C3C94">
        <w:t>those</w:t>
      </w:r>
      <w:r w:rsidR="009B7B55" w:rsidRPr="008C3C94">
        <w:t xml:space="preserve"> </w:t>
      </w:r>
      <w:r w:rsidRPr="008C3C94">
        <w:t>who</w:t>
      </w:r>
      <w:r w:rsidR="009B7B55" w:rsidRPr="008C3C94">
        <w:t xml:space="preserve"> </w:t>
      </w:r>
      <w:r w:rsidRPr="008C3C94">
        <w:t>had</w:t>
      </w:r>
      <w:r w:rsidR="009B7B55" w:rsidRPr="008C3C94">
        <w:t xml:space="preserve"> </w:t>
      </w:r>
      <w:r w:rsidRPr="008C3C94">
        <w:t>completed</w:t>
      </w:r>
      <w:r w:rsidR="009B7B55" w:rsidRPr="008C3C94">
        <w:t xml:space="preserve"> </w:t>
      </w:r>
      <w:r w:rsidRPr="008C3C94">
        <w:t>internal</w:t>
      </w:r>
      <w:r w:rsidR="009B7B55" w:rsidRPr="008C3C94">
        <w:t xml:space="preserve"> </w:t>
      </w:r>
      <w:r w:rsidRPr="008C3C94">
        <w:t>or</w:t>
      </w:r>
      <w:r w:rsidR="009B7B55" w:rsidRPr="008C3C94">
        <w:t xml:space="preserve"> </w:t>
      </w:r>
      <w:r w:rsidRPr="008C3C94">
        <w:t>mixed</w:t>
      </w:r>
      <w:r w:rsidR="009B7B55" w:rsidRPr="008C3C94">
        <w:t xml:space="preserve"> </w:t>
      </w:r>
      <w:r w:rsidRPr="008C3C94">
        <w:t>mode</w:t>
      </w:r>
      <w:r w:rsidR="009B7B55" w:rsidRPr="008C3C94">
        <w:t xml:space="preserve"> </w:t>
      </w:r>
      <w:r w:rsidRPr="008C3C94">
        <w:t>studies,</w:t>
      </w:r>
      <w:r w:rsidR="009B7B55" w:rsidRPr="008C3C94">
        <w:t xml:space="preserve"> </w:t>
      </w:r>
      <w:r w:rsidRPr="008C3C94">
        <w:t>3.</w:t>
      </w:r>
      <w:r w:rsidR="0085506D"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overall</w:t>
      </w:r>
      <w:r w:rsidR="009B7B55" w:rsidRPr="008C3C94">
        <w:t xml:space="preserve"> </w:t>
      </w:r>
      <w:r w:rsidRPr="008C3C94">
        <w:t>and</w:t>
      </w:r>
      <w:r w:rsidR="009B7B55" w:rsidRPr="008C3C94">
        <w:t xml:space="preserve"> </w:t>
      </w:r>
      <w:r w:rsidRPr="008C3C94">
        <w:t>also</w:t>
      </w:r>
      <w:r w:rsidR="009B7B55" w:rsidRPr="008C3C94">
        <w:t xml:space="preserve"> </w:t>
      </w:r>
      <w:r w:rsidRPr="008C3C94">
        <w:t>slightly</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participate</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p>
    <w:p w14:paraId="69C98A0F" w14:textId="77777777" w:rsidR="007556E1" w:rsidRPr="008C3C94" w:rsidRDefault="007556E1" w:rsidP="00D535D1">
      <w:pPr>
        <w:pStyle w:val="BodyText"/>
      </w:pP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Indigenous,</w:t>
      </w:r>
      <w:r w:rsidR="009B7B55" w:rsidRPr="008C3C94">
        <w:t xml:space="preserve"> </w:t>
      </w:r>
      <w:r w:rsidRPr="008C3C94">
        <w:t>9</w:t>
      </w:r>
      <w:r w:rsidR="0085506D" w:rsidRPr="008C3C94">
        <w:t>1</w:t>
      </w:r>
      <w:r w:rsidRPr="008C3C94">
        <w:t>.8</w:t>
      </w:r>
      <w:r w:rsidR="009B7B55" w:rsidRPr="008C3C94">
        <w:t xml:space="preserve"> </w:t>
      </w:r>
      <w:r w:rsidRPr="008C3C94">
        <w:t>per</w:t>
      </w:r>
      <w:r w:rsidR="009B7B55" w:rsidRPr="008C3C94">
        <w:t xml:space="preserve"> </w:t>
      </w:r>
      <w:r w:rsidRPr="008C3C94">
        <w:t>cent</w:t>
      </w:r>
      <w:r w:rsidR="009B7B55" w:rsidRPr="008C3C94">
        <w:t xml:space="preserve"> </w:t>
      </w:r>
      <w:r w:rsidRPr="008C3C94">
        <w:t>were</w:t>
      </w:r>
      <w:r w:rsidR="009B7B55" w:rsidRPr="008C3C94">
        <w:t xml:space="preserve"> </w:t>
      </w:r>
      <w:r w:rsidRPr="008C3C94">
        <w:t>in</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9</w:t>
      </w:r>
      <w:r w:rsidR="0085506D" w:rsidRPr="008C3C94">
        <w:t>5.0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a</w:t>
      </w:r>
      <w:r w:rsidR="009B7B55" w:rsidRPr="008C3C94">
        <w:t xml:space="preserve"> </w:t>
      </w:r>
      <w:r w:rsidRPr="008C3C94">
        <w:t>lower</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for</w:t>
      </w:r>
      <w:r w:rsidR="009B7B55" w:rsidRPr="008C3C94">
        <w:t xml:space="preserve"> </w:t>
      </w:r>
      <w:r w:rsidRPr="008C3C94">
        <w:t>non-Indigenous</w:t>
      </w:r>
      <w:r w:rsidR="009B7B55" w:rsidRPr="008C3C94">
        <w:t xml:space="preserve"> </w:t>
      </w:r>
      <w:r w:rsidRPr="008C3C94">
        <w:t>undergraduates</w:t>
      </w:r>
      <w:r w:rsidR="009B7B55" w:rsidRPr="008C3C94">
        <w:t xml:space="preserve"> </w:t>
      </w:r>
      <w:r w:rsidRPr="008C3C94">
        <w:t>of</w:t>
      </w:r>
      <w:r w:rsidR="009B7B55" w:rsidRPr="008C3C94">
        <w:t xml:space="preserve"> </w:t>
      </w:r>
      <w:r w:rsidRPr="008C3C94">
        <w:t>86.</w:t>
      </w:r>
      <w:r w:rsidR="0085506D" w:rsidRPr="008C3C94">
        <w:t>8</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92.</w:t>
      </w:r>
      <w:r w:rsidR="0085506D" w:rsidRPr="008C3C94">
        <w:t>9</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overall</w:t>
      </w:r>
      <w:r w:rsidR="009B7B55" w:rsidRPr="008C3C94">
        <w:t xml:space="preserve"> </w:t>
      </w:r>
      <w:r w:rsidRPr="008C3C94">
        <w:t>employment.</w:t>
      </w:r>
    </w:p>
    <w:p w14:paraId="73C24613" w14:textId="77777777" w:rsidR="007556E1" w:rsidRPr="008C3C94" w:rsidRDefault="007556E1" w:rsidP="00D535D1">
      <w:pPr>
        <w:pStyle w:val="BodyText"/>
      </w:pPr>
      <w:r w:rsidRPr="008C3C94">
        <w:t>On</w:t>
      </w:r>
      <w:r w:rsidR="009B7B55" w:rsidRPr="008C3C94">
        <w:t xml:space="preserve"> </w:t>
      </w:r>
      <w:r w:rsidRPr="008C3C94">
        <w:t>the</w:t>
      </w:r>
      <w:r w:rsidR="009B7B55" w:rsidRPr="008C3C94">
        <w:t xml:space="preserve"> </w:t>
      </w:r>
      <w:r w:rsidRPr="008C3C94">
        <w:t>other</w:t>
      </w:r>
      <w:r w:rsidR="009B7B55" w:rsidRPr="008C3C94">
        <w:t xml:space="preserve"> </w:t>
      </w:r>
      <w:r w:rsidRPr="008C3C94">
        <w:t>hand,</w:t>
      </w:r>
      <w:r w:rsidR="009B7B55" w:rsidRPr="008C3C94">
        <w:t xml:space="preserve"> </w:t>
      </w: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with</w:t>
      </w:r>
      <w:r w:rsidR="009B7B55" w:rsidRPr="008C3C94">
        <w:t xml:space="preserve"> </w:t>
      </w:r>
      <w:r w:rsidRPr="008C3C94">
        <w:t>undergraduates,</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with</w:t>
      </w:r>
      <w:r w:rsidR="009B7B55" w:rsidRPr="008C3C94">
        <w:t xml:space="preserve"> </w:t>
      </w:r>
      <w:r w:rsidRPr="008C3C94">
        <w:t>a</w:t>
      </w:r>
      <w:r w:rsidR="009B7B55" w:rsidRPr="008C3C94">
        <w:t xml:space="preserve"> </w:t>
      </w:r>
      <w:r w:rsidRPr="008C3C94">
        <w:t>reported</w:t>
      </w:r>
      <w:r w:rsidR="009B7B55" w:rsidRPr="008C3C94">
        <w:t xml:space="preserve"> </w:t>
      </w:r>
      <w:r w:rsidRPr="008C3C94">
        <w:t>disability</w:t>
      </w:r>
      <w:r w:rsidR="009B7B55" w:rsidRPr="008C3C94">
        <w:t xml:space="preserve"> </w:t>
      </w:r>
      <w:r w:rsidRPr="008C3C94">
        <w:t>had</w:t>
      </w:r>
      <w:r w:rsidR="009B7B55" w:rsidRPr="008C3C94">
        <w:t xml:space="preserve"> </w:t>
      </w:r>
      <w:r w:rsidRPr="008C3C94">
        <w:t>a</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of</w:t>
      </w:r>
      <w:r w:rsidR="009B7B55" w:rsidRPr="008C3C94">
        <w:t xml:space="preserve"> </w:t>
      </w:r>
      <w:r w:rsidRPr="008C3C94">
        <w:t>7</w:t>
      </w:r>
      <w:r w:rsidR="0060421F" w:rsidRPr="008C3C94">
        <w:t>5.5</w:t>
      </w:r>
      <w:r w:rsidR="009B7B55" w:rsidRPr="008C3C94">
        <w:t xml:space="preserve"> </w:t>
      </w:r>
      <w:r w:rsidRPr="008C3C94">
        <w:t>per</w:t>
      </w:r>
      <w:r w:rsidR="009B7B55" w:rsidRPr="008C3C94">
        <w:t xml:space="preserve"> </w:t>
      </w:r>
      <w:r w:rsidRPr="008C3C94">
        <w:t>cent,</w:t>
      </w:r>
      <w:r w:rsidR="009B7B55" w:rsidRPr="008C3C94">
        <w:t xml:space="preserve"> </w:t>
      </w:r>
      <w:r w:rsidRPr="008C3C94">
        <w:t>which</w:t>
      </w:r>
      <w:r w:rsidR="009B7B55" w:rsidRPr="008C3C94">
        <w:t xml:space="preserve"> </w:t>
      </w:r>
      <w:r w:rsidRPr="008C3C94">
        <w:t>is</w:t>
      </w:r>
      <w:r w:rsidR="009B7B55" w:rsidRPr="008C3C94">
        <w:t xml:space="preserve"> </w:t>
      </w:r>
      <w:r w:rsidRPr="008C3C94">
        <w:t>higher</w:t>
      </w:r>
      <w:r w:rsidR="009B7B55" w:rsidRPr="008C3C94">
        <w:t xml:space="preserve"> </w:t>
      </w:r>
      <w:r w:rsidRPr="008C3C94">
        <w:t>than</w:t>
      </w:r>
      <w:r w:rsidR="009B7B55" w:rsidRPr="008C3C94">
        <w:t xml:space="preserve"> </w:t>
      </w:r>
      <w:r w:rsidRPr="008C3C94">
        <w:t>undergraduates</w:t>
      </w:r>
      <w:r w:rsidR="009B7B55" w:rsidRPr="008C3C94">
        <w:t xml:space="preserve"> </w:t>
      </w:r>
      <w:r w:rsidRPr="008C3C94">
        <w:t>reporting</w:t>
      </w:r>
      <w:r w:rsidR="009B7B55" w:rsidRPr="008C3C94">
        <w:t xml:space="preserve"> </w:t>
      </w:r>
      <w:r w:rsidRPr="008C3C94">
        <w:t>a</w:t>
      </w:r>
      <w:r w:rsidR="009B7B55" w:rsidRPr="008C3C94">
        <w:t xml:space="preserve"> </w:t>
      </w:r>
      <w:r w:rsidRPr="008C3C94">
        <w:t>disability</w:t>
      </w:r>
      <w:r w:rsidR="009B7B55" w:rsidRPr="008C3C94">
        <w:t xml:space="preserve"> </w:t>
      </w:r>
      <w:r w:rsidR="0060421F" w:rsidRPr="008C3C94">
        <w:t>with</w:t>
      </w:r>
      <w:r w:rsidR="009B7B55" w:rsidRPr="008C3C94">
        <w:t xml:space="preserve"> </w:t>
      </w:r>
      <w:r w:rsidRPr="008C3C94">
        <w:t>6</w:t>
      </w:r>
      <w:r w:rsidR="009033A1" w:rsidRPr="008C3C94">
        <w:t>2.8</w:t>
      </w:r>
      <w:r w:rsidR="009B7B55" w:rsidRPr="008C3C94">
        <w:t xml:space="preserve"> </w:t>
      </w:r>
      <w:r w:rsidRPr="008C3C94">
        <w:t>per</w:t>
      </w:r>
      <w:r w:rsidR="009B7B55" w:rsidRPr="008C3C94">
        <w:t xml:space="preserve"> </w:t>
      </w:r>
      <w:r w:rsidRPr="008C3C94">
        <w:t>cent,</w:t>
      </w:r>
      <w:r w:rsidR="009B7B55" w:rsidRPr="008C3C94">
        <w:t xml:space="preserve"> </w:t>
      </w:r>
      <w:r w:rsidRPr="008C3C94">
        <w:t>but</w:t>
      </w:r>
      <w:r w:rsidR="009B7B55" w:rsidRPr="008C3C94">
        <w:t xml:space="preserve"> </w:t>
      </w:r>
      <w:r w:rsidRPr="008C3C94">
        <w:t>was</w:t>
      </w:r>
      <w:r w:rsidR="009B7B55" w:rsidRPr="008C3C94">
        <w:t xml:space="preserve"> </w:t>
      </w:r>
      <w:r w:rsidRPr="008C3C94">
        <w:t>1</w:t>
      </w:r>
      <w:r w:rsidR="009033A1" w:rsidRPr="008C3C94">
        <w:t>1.9</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lower</w:t>
      </w:r>
      <w:r w:rsidR="009B7B55" w:rsidRPr="008C3C94">
        <w:t xml:space="preserve"> </w:t>
      </w:r>
      <w:r w:rsidRPr="008C3C94">
        <w:t>than</w:t>
      </w:r>
      <w:r w:rsidR="009B7B55" w:rsidRPr="008C3C94">
        <w:t xml:space="preserve"> </w:t>
      </w:r>
      <w:r w:rsidRPr="008C3C94">
        <w:t>the</w:t>
      </w:r>
      <w:r w:rsidR="009B7B55" w:rsidRPr="008C3C94">
        <w:t xml:space="preserve"> </w:t>
      </w:r>
      <w:r w:rsidRPr="008C3C94">
        <w:t>8</w:t>
      </w:r>
      <w:r w:rsidR="009033A1" w:rsidRPr="008C3C94">
        <w:t>7.4</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w:t>
      </w:r>
      <w:r w:rsidR="009B7B55" w:rsidRPr="008C3C94">
        <w:t xml:space="preserve"> </w:t>
      </w:r>
      <w:r w:rsidRPr="008C3C94">
        <w:t>reported</w:t>
      </w:r>
      <w:r w:rsidR="009B7B55" w:rsidRPr="008C3C94">
        <w:t xml:space="preserve"> </w:t>
      </w:r>
      <w:r w:rsidRPr="008C3C94">
        <w:t>no</w:t>
      </w:r>
      <w:r w:rsidR="009B7B55" w:rsidRPr="008C3C94">
        <w:t xml:space="preserve"> </w:t>
      </w:r>
      <w:r w:rsidRPr="008C3C94">
        <w:t>disability.</w:t>
      </w:r>
      <w:r w:rsidR="009B7B55" w:rsidRPr="008C3C94">
        <w:t xml:space="preserve"> </w:t>
      </w:r>
      <w:r w:rsidRPr="008C3C94">
        <w:t>These</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also</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with</w:t>
      </w:r>
      <w:r w:rsidR="009B7B55" w:rsidRPr="008C3C94">
        <w:t xml:space="preserve"> </w:t>
      </w:r>
      <w:r w:rsidRPr="008C3C94">
        <w:t>8</w:t>
      </w:r>
      <w:r w:rsidR="009033A1" w:rsidRPr="008C3C94">
        <w:t>6.2</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w:t>
      </w:r>
      <w:r w:rsidR="009033A1" w:rsidRPr="008C3C94">
        <w:t>3.2</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with</w:t>
      </w:r>
      <w:r w:rsidR="009B7B55" w:rsidRPr="008C3C94">
        <w:t xml:space="preserve"> </w:t>
      </w:r>
      <w:r w:rsidRPr="008C3C94">
        <w:t>no</w:t>
      </w:r>
      <w:r w:rsidR="009B7B55" w:rsidRPr="008C3C94">
        <w:t xml:space="preserve"> </w:t>
      </w:r>
      <w:r w:rsidRPr="008C3C94">
        <w:t>stated</w:t>
      </w:r>
      <w:r w:rsidR="009B7B55" w:rsidRPr="008C3C94">
        <w:t xml:space="preserve"> </w:t>
      </w:r>
      <w:r w:rsidRPr="008C3C94">
        <w:t>disability,</w:t>
      </w:r>
      <w:r w:rsidR="009B7B55" w:rsidRPr="008C3C94">
        <w:t xml:space="preserve"> </w:t>
      </w:r>
      <w:r w:rsidRPr="008C3C94">
        <w:t>and</w:t>
      </w:r>
      <w:r w:rsidR="009B7B55" w:rsidRPr="008C3C94">
        <w:t xml:space="preserve"> </w:t>
      </w:r>
      <w:r w:rsidRPr="008C3C94">
        <w:t>were</w:t>
      </w:r>
      <w:r w:rsidR="009B7B55" w:rsidRPr="008C3C94">
        <w:t xml:space="preserve"> </w:t>
      </w:r>
      <w:r w:rsidRPr="008C3C94">
        <w:t>also</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participating</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with</w:t>
      </w:r>
      <w:r w:rsidR="009B7B55" w:rsidRPr="008C3C94">
        <w:t xml:space="preserve"> </w:t>
      </w:r>
      <w:r w:rsidRPr="008C3C94">
        <w:t>9</w:t>
      </w:r>
      <w:r w:rsidR="009033A1" w:rsidRPr="008C3C94">
        <w:t>2.6</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96.</w:t>
      </w:r>
      <w:r w:rsidR="009033A1" w:rsidRPr="008C3C94">
        <w:t>2</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p>
    <w:p w14:paraId="7F0744EE" w14:textId="77777777" w:rsidR="007556E1" w:rsidRPr="008C3C94" w:rsidRDefault="007556E1" w:rsidP="00D535D1">
      <w:pPr>
        <w:pStyle w:val="BodyText"/>
      </w:pPr>
      <w:r w:rsidRPr="008C3C94">
        <w:t>Similarly,</w:t>
      </w:r>
      <w:r w:rsidR="009B7B55" w:rsidRPr="008C3C94">
        <w:t xml:space="preserve"> </w:t>
      </w:r>
      <w:r w:rsidRPr="008C3C94">
        <w:t>those</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had</w:t>
      </w:r>
      <w:r w:rsidR="009B7B55" w:rsidRPr="008C3C94">
        <w:t xml:space="preserve"> </w:t>
      </w:r>
      <w:r w:rsidRPr="008C3C94">
        <w:t>a</w:t>
      </w:r>
      <w:r w:rsidR="009B7B55" w:rsidRPr="008C3C94">
        <w:t xml:space="preserve"> </w:t>
      </w:r>
      <w:r w:rsidRPr="008C3C94">
        <w:t>substantially</w:t>
      </w:r>
      <w:r w:rsidR="009B7B55" w:rsidRPr="008C3C94">
        <w:t xml:space="preserve"> </w:t>
      </w:r>
      <w:r w:rsidRPr="008C3C94">
        <w:t>lower</w:t>
      </w:r>
      <w:r w:rsidR="009B7B55" w:rsidRPr="008C3C94">
        <w:t xml:space="preserve"> </w:t>
      </w:r>
      <w:r w:rsidRPr="008C3C94">
        <w:t>rate</w:t>
      </w:r>
      <w:r w:rsidR="009B7B55" w:rsidRPr="008C3C94">
        <w:t xml:space="preserve"> </w:t>
      </w:r>
      <w:r w:rsidRPr="008C3C94">
        <w:t>of</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in</w:t>
      </w:r>
      <w:r w:rsidR="009B7B55" w:rsidRPr="008C3C94">
        <w:t xml:space="preserve"> </w:t>
      </w:r>
      <w:r w:rsidRPr="008C3C94">
        <w:t>201</w:t>
      </w:r>
      <w:r w:rsidR="0032303F">
        <w:t>8</w:t>
      </w:r>
      <w:r w:rsidR="009B7B55" w:rsidRPr="008C3C94">
        <w:t xml:space="preserve"> </w:t>
      </w:r>
      <w:r w:rsidRPr="008C3C94">
        <w:t>of</w:t>
      </w:r>
      <w:r w:rsidR="009B7B55" w:rsidRPr="008C3C94">
        <w:t xml:space="preserve"> </w:t>
      </w:r>
      <w:r w:rsidRPr="008C3C94">
        <w:t>7</w:t>
      </w:r>
      <w:r w:rsidR="00D57FC6" w:rsidRPr="008C3C94">
        <w:t>7.6</w:t>
      </w:r>
      <w:r w:rsidR="009B7B55" w:rsidRPr="008C3C94">
        <w:t xml:space="preserve"> </w:t>
      </w:r>
      <w:r w:rsidRPr="008C3C94">
        <w:t>per</w:t>
      </w:r>
      <w:r w:rsidR="009B7B55" w:rsidRPr="008C3C94">
        <w:t xml:space="preserve"> </w:t>
      </w:r>
      <w:r w:rsidRPr="008C3C94">
        <w:t>cent,</w:t>
      </w:r>
      <w:r w:rsidR="009B7B55" w:rsidRPr="008C3C94">
        <w:t xml:space="preserve"> </w:t>
      </w:r>
      <w:r w:rsidRPr="008C3C94">
        <w:t>which</w:t>
      </w:r>
      <w:r w:rsidR="009B7B55" w:rsidRPr="008C3C94">
        <w:t xml:space="preserve"> </w:t>
      </w:r>
      <w:r w:rsidRPr="008C3C94">
        <w:t>is</w:t>
      </w:r>
      <w:r w:rsidR="009B7B55" w:rsidRPr="008C3C94">
        <w:t xml:space="preserve"> </w:t>
      </w:r>
      <w:r w:rsidRPr="008C3C94">
        <w:t>much</w:t>
      </w:r>
      <w:r w:rsidR="009B7B55" w:rsidRPr="008C3C94">
        <w:t xml:space="preserve"> </w:t>
      </w:r>
      <w:r w:rsidRPr="008C3C94">
        <w:t>lower</w:t>
      </w:r>
      <w:r w:rsidR="009B7B55" w:rsidRPr="008C3C94">
        <w:t xml:space="preserve"> </w:t>
      </w:r>
      <w:r w:rsidRPr="008C3C94">
        <w:t>in</w:t>
      </w:r>
      <w:r w:rsidR="009B7B55" w:rsidRPr="008C3C94">
        <w:t xml:space="preserve"> </w:t>
      </w:r>
      <w:r w:rsidRPr="008C3C94">
        <w:t>comparison</w:t>
      </w:r>
      <w:r w:rsidR="009B7B55" w:rsidRPr="008C3C94">
        <w:t xml:space="preserve"> </w:t>
      </w:r>
      <w:r w:rsidR="00D57FC6" w:rsidRPr="008C3C94">
        <w:t>to</w:t>
      </w:r>
      <w:r w:rsidR="009B7B55" w:rsidRPr="008C3C94">
        <w:t xml:space="preserve"> </w:t>
      </w:r>
      <w:r w:rsidRPr="008C3C94">
        <w:t>the</w:t>
      </w:r>
      <w:r w:rsidR="009B7B55" w:rsidRPr="008C3C94">
        <w:t xml:space="preserve"> </w:t>
      </w:r>
      <w:r w:rsidRPr="008C3C94">
        <w:t>8</w:t>
      </w:r>
      <w:r w:rsidR="00D57FC6" w:rsidRPr="008C3C94">
        <w:t>7.4</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English,</w:t>
      </w:r>
      <w:r w:rsidR="009B7B55" w:rsidRPr="008C3C94">
        <w:t xml:space="preserve"> </w:t>
      </w:r>
      <w:r w:rsidRPr="008C3C94">
        <w:t>representing</w:t>
      </w:r>
      <w:r w:rsidR="009B7B55" w:rsidRPr="008C3C94">
        <w:t xml:space="preserve"> </w:t>
      </w:r>
      <w:r w:rsidRPr="008C3C94">
        <w:t>a</w:t>
      </w:r>
      <w:r w:rsidR="009B7B55" w:rsidRPr="008C3C94">
        <w:t xml:space="preserve"> </w:t>
      </w:r>
      <w:r w:rsidRPr="008C3C94">
        <w:t>difference</w:t>
      </w:r>
      <w:r w:rsidR="009B7B55" w:rsidRPr="008C3C94">
        <w:t xml:space="preserve"> </w:t>
      </w:r>
      <w:r w:rsidRPr="008C3C94">
        <w:t>of</w:t>
      </w:r>
      <w:r w:rsidR="009B7B55" w:rsidRPr="008C3C94">
        <w:t xml:space="preserve"> </w:t>
      </w:r>
      <w:r w:rsidR="00D57FC6" w:rsidRPr="008C3C94">
        <w:t>9.8</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NESB</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also</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overall</w:t>
      </w:r>
      <w:r w:rsidR="009B7B55" w:rsidRPr="008C3C94">
        <w:t xml:space="preserve"> </w:t>
      </w:r>
      <w:r w:rsidRPr="008C3C94">
        <w:t>at</w:t>
      </w:r>
      <w:r w:rsidR="009B7B55" w:rsidRPr="008C3C94">
        <w:t xml:space="preserve"> </w:t>
      </w:r>
      <w:r w:rsidRPr="008C3C94">
        <w:t>8</w:t>
      </w:r>
      <w:r w:rsidR="00D57FC6" w:rsidRPr="008C3C94">
        <w:t>4.5</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93.</w:t>
      </w:r>
      <w:r w:rsidR="00D57FC6"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those</w:t>
      </w:r>
      <w:r w:rsidR="009B7B55" w:rsidRPr="008C3C94">
        <w:t xml:space="preserve"> </w:t>
      </w:r>
      <w:r w:rsidRPr="008C3C94">
        <w:t>from</w:t>
      </w:r>
      <w:r w:rsidR="009B7B55" w:rsidRPr="008C3C94">
        <w:t xml:space="preserve"> </w:t>
      </w:r>
      <w:r w:rsidRPr="008C3C94">
        <w:t>an</w:t>
      </w:r>
      <w:r w:rsidR="009B7B55" w:rsidRPr="008C3C94">
        <w:t xml:space="preserve"> </w:t>
      </w:r>
      <w:r w:rsidRPr="008C3C94">
        <w:t>English</w:t>
      </w:r>
      <w:r w:rsidR="009B7B55" w:rsidRPr="008C3C94">
        <w:t xml:space="preserve"> </w:t>
      </w:r>
      <w:r w:rsidRPr="008C3C94">
        <w:t>speaking</w:t>
      </w:r>
      <w:r w:rsidR="009B7B55" w:rsidRPr="008C3C94">
        <w:t xml:space="preserve"> </w:t>
      </w:r>
      <w:r w:rsidRPr="008C3C94">
        <w:t>background.</w:t>
      </w:r>
      <w:r w:rsidR="009B7B55" w:rsidRPr="008C3C94">
        <w:t xml:space="preserve"> </w:t>
      </w:r>
      <w:r w:rsidRPr="008C3C94">
        <w:t>However</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00D57FC6" w:rsidRPr="008C3C94">
        <w:t>differences were much smaller with 95.7 per cent and 96.1 per cent for NESB and English speaking postgraduate coursework graduates respectively</w:t>
      </w:r>
      <w:r w:rsidRPr="008C3C94">
        <w:t>.</w:t>
      </w:r>
    </w:p>
    <w:p w14:paraId="54EC4C61" w14:textId="77777777" w:rsidR="007556E1" w:rsidRPr="008C3C94" w:rsidRDefault="007556E1" w:rsidP="00D535D1">
      <w:pPr>
        <w:pStyle w:val="BodyText"/>
      </w:pPr>
      <w:r w:rsidRPr="008C3C94">
        <w:t>In</w:t>
      </w:r>
      <w:r w:rsidR="009B7B55" w:rsidRPr="008C3C94">
        <w:t xml:space="preserve"> </w:t>
      </w:r>
      <w:r w:rsidRPr="008C3C94">
        <w:t>201</w:t>
      </w:r>
      <w:r w:rsidR="00FE7B5D" w:rsidRPr="008C3C94">
        <w:t>8</w:t>
      </w:r>
      <w:r w:rsidRPr="008C3C94">
        <w:t>,</w:t>
      </w:r>
      <w:r w:rsidR="009B7B55" w:rsidRPr="008C3C94">
        <w:t xml:space="preserve"> </w:t>
      </w: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in</w:t>
      </w:r>
      <w:r w:rsidR="009B7B55" w:rsidRPr="008C3C94">
        <w:t xml:space="preserve"> </w:t>
      </w:r>
      <w:r w:rsidRPr="008C3C94">
        <w:t>higher</w:t>
      </w:r>
      <w:r w:rsidR="009B7B55" w:rsidRPr="008C3C94">
        <w:t xml:space="preserve"> </w:t>
      </w:r>
      <w:r w:rsidRPr="008C3C94">
        <w:t>socio-economic</w:t>
      </w:r>
      <w:r w:rsidR="009B7B55" w:rsidRPr="008C3C94">
        <w:t xml:space="preserve"> </w:t>
      </w:r>
      <w:r w:rsidRPr="008C3C94">
        <w:t>status</w:t>
      </w:r>
      <w:r w:rsidR="009B7B55" w:rsidRPr="008C3C94">
        <w:t xml:space="preserve"> </w:t>
      </w:r>
      <w:r w:rsidRPr="008C3C94">
        <w:t>(SES)</w:t>
      </w:r>
      <w:r w:rsidR="009B7B55" w:rsidRPr="008C3C94">
        <w:t xml:space="preserve"> </w:t>
      </w:r>
      <w:r w:rsidRPr="008C3C94">
        <w:t>categories</w:t>
      </w:r>
      <w:r w:rsidR="009B7B55" w:rsidRPr="008C3C94">
        <w:t xml:space="preserve"> </w:t>
      </w:r>
      <w:r w:rsidRPr="008C3C94">
        <w:t>recorded</w:t>
      </w:r>
      <w:r w:rsidR="009B7B55" w:rsidRPr="008C3C94">
        <w:t xml:space="preserve"> </w:t>
      </w:r>
      <w:r w:rsidRPr="008C3C94">
        <w:t>slightly</w:t>
      </w:r>
      <w:r w:rsidR="009B7B55" w:rsidRPr="008C3C94">
        <w:t xml:space="preserve"> </w:t>
      </w:r>
      <w:r w:rsidRPr="008C3C94">
        <w:t>better</w:t>
      </w:r>
      <w:r w:rsidR="009B7B55" w:rsidRPr="008C3C94">
        <w:t xml:space="preserve"> </w:t>
      </w:r>
      <w:r w:rsidRPr="008C3C94">
        <w:t>employment</w:t>
      </w:r>
      <w:r w:rsidR="009B7B55" w:rsidRPr="008C3C94">
        <w:t xml:space="preserve"> </w:t>
      </w:r>
      <w:r w:rsidRPr="008C3C94">
        <w:t>outcomes,</w:t>
      </w:r>
      <w:r w:rsidR="009B7B55" w:rsidRPr="008C3C94">
        <w:t xml:space="preserve"> </w:t>
      </w:r>
      <w:r w:rsidRPr="008C3C94">
        <w:t>with</w:t>
      </w:r>
      <w:r w:rsidR="009B7B55" w:rsidRPr="008C3C94">
        <w:t xml:space="preserve"> </w:t>
      </w:r>
      <w:r w:rsidRPr="008C3C94">
        <w:t>87.</w:t>
      </w:r>
      <w:r w:rsidR="00CE61FC"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high</w:t>
      </w:r>
      <w:r w:rsidR="009B7B55" w:rsidRPr="008C3C94">
        <w:t xml:space="preserve"> </w:t>
      </w:r>
      <w:r w:rsidRPr="008C3C94">
        <w:t>SES</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compared</w:t>
      </w:r>
      <w:r w:rsidR="009B7B55" w:rsidRPr="008C3C94">
        <w:t xml:space="preserve"> </w:t>
      </w:r>
      <w:r w:rsidRPr="008C3C94">
        <w:t>with</w:t>
      </w:r>
      <w:r w:rsidR="009B7B55" w:rsidRPr="008C3C94">
        <w:t xml:space="preserve"> </w:t>
      </w:r>
      <w:r w:rsidRPr="008C3C94">
        <w:t>8</w:t>
      </w:r>
      <w:r w:rsidR="00CE61FC" w:rsidRPr="008C3C94">
        <w:t>6.6</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in</w:t>
      </w:r>
      <w:r w:rsidR="009B7B55" w:rsidRPr="008C3C94">
        <w:t xml:space="preserve"> </w:t>
      </w:r>
      <w:r w:rsidRPr="008C3C94">
        <w:t>medium</w:t>
      </w:r>
      <w:r w:rsidR="009B7B55" w:rsidRPr="008C3C94">
        <w:t xml:space="preserve"> </w:t>
      </w:r>
      <w:r w:rsidRPr="008C3C94">
        <w:t>SES</w:t>
      </w:r>
      <w:r w:rsidR="009B7B55" w:rsidRPr="008C3C94">
        <w:t xml:space="preserve"> </w:t>
      </w:r>
      <w:r w:rsidRPr="008C3C94">
        <w:t>and</w:t>
      </w:r>
      <w:r w:rsidR="009B7B55" w:rsidRPr="008C3C94">
        <w:t xml:space="preserve"> </w:t>
      </w:r>
      <w:r w:rsidRPr="008C3C94">
        <w:t>8</w:t>
      </w:r>
      <w:r w:rsidR="00CE61FC" w:rsidRPr="008C3C94">
        <w:t>5.8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the</w:t>
      </w:r>
      <w:r w:rsidR="009B7B55" w:rsidRPr="008C3C94">
        <w:t xml:space="preserve"> </w:t>
      </w:r>
      <w:r w:rsidRPr="008C3C94">
        <w:t>low</w:t>
      </w:r>
      <w:r w:rsidR="009B7B55" w:rsidRPr="008C3C94">
        <w:t xml:space="preserve"> </w:t>
      </w:r>
      <w:r w:rsidRPr="008C3C94">
        <w:t>SES</w:t>
      </w:r>
      <w:r w:rsidR="009B7B55" w:rsidRPr="008C3C94">
        <w:t xml:space="preserve"> </w:t>
      </w:r>
      <w:r w:rsidRPr="008C3C94">
        <w:t>category.</w:t>
      </w:r>
      <w:r w:rsidR="009B7B55" w:rsidRPr="008C3C94">
        <w:t xml:space="preserve"> </w:t>
      </w:r>
      <w:r w:rsidR="00FE7B5D" w:rsidRPr="008C3C94">
        <w:t>I</w:t>
      </w:r>
      <w:r w:rsidRPr="008C3C94">
        <w:t>n</w:t>
      </w:r>
      <w:r w:rsidR="009B7B55" w:rsidRPr="008C3C94">
        <w:t xml:space="preserve"> </w:t>
      </w:r>
      <w:r w:rsidRPr="008C3C94">
        <w:t>terms</w:t>
      </w:r>
      <w:r w:rsidR="009B7B55" w:rsidRPr="008C3C94">
        <w:t xml:space="preserve"> </w:t>
      </w:r>
      <w:r w:rsidRPr="008C3C94">
        <w:t>of</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high</w:t>
      </w:r>
      <w:r w:rsidR="00FE7B5D" w:rsidRPr="008C3C94">
        <w:t xml:space="preserve"> and</w:t>
      </w:r>
      <w:r w:rsidR="009B7B55" w:rsidRPr="008C3C94">
        <w:t xml:space="preserve"> </w:t>
      </w:r>
      <w:r w:rsidRPr="008C3C94">
        <w:t>medium</w:t>
      </w:r>
      <w:r w:rsidR="009B7B55" w:rsidRPr="008C3C94">
        <w:t xml:space="preserve"> </w:t>
      </w:r>
      <w:r w:rsidRPr="008C3C94">
        <w:t>SES</w:t>
      </w:r>
      <w:r w:rsidR="009B7B55" w:rsidRPr="008C3C94">
        <w:t xml:space="preserve"> </w:t>
      </w:r>
      <w:r w:rsidRPr="008C3C94">
        <w:t>graduates</w:t>
      </w:r>
      <w:r w:rsidR="009B7B55" w:rsidRPr="008C3C94">
        <w:t xml:space="preserve"> </w:t>
      </w:r>
      <w:r w:rsidRPr="008C3C94">
        <w:t>record</w:t>
      </w:r>
      <w:r w:rsidR="00FE7B5D" w:rsidRPr="008C3C94">
        <w:t>ed an</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of</w:t>
      </w:r>
      <w:r w:rsidR="009B7B55" w:rsidRPr="008C3C94">
        <w:t xml:space="preserve"> </w:t>
      </w:r>
      <w:r w:rsidRPr="008C3C94">
        <w:t>93.1</w:t>
      </w:r>
      <w:r w:rsidR="009B7B55" w:rsidRPr="008C3C94">
        <w:t xml:space="preserve"> </w:t>
      </w:r>
      <w:r w:rsidRPr="008C3C94">
        <w:t>per</w:t>
      </w:r>
      <w:r w:rsidR="009B7B55" w:rsidRPr="008C3C94">
        <w:t xml:space="preserve"> </w:t>
      </w:r>
      <w:r w:rsidRPr="008C3C94">
        <w:t>cent,</w:t>
      </w:r>
      <w:r w:rsidR="009B7B55" w:rsidRPr="008C3C94">
        <w:t xml:space="preserve"> </w:t>
      </w:r>
      <w:r w:rsidR="00FE7B5D" w:rsidRPr="008C3C94">
        <w:t>with low SES graduates at</w:t>
      </w:r>
      <w:r w:rsidR="009B7B55" w:rsidRPr="008C3C94">
        <w:t xml:space="preserve"> </w:t>
      </w:r>
      <w:r w:rsidRPr="008C3C94">
        <w:t>92.</w:t>
      </w:r>
      <w:r w:rsidR="00FE7B5D" w:rsidRPr="008C3C94">
        <w:t>1</w:t>
      </w:r>
      <w:r w:rsidR="009B7B55" w:rsidRPr="008C3C94">
        <w:t xml:space="preserve"> </w:t>
      </w:r>
      <w:r w:rsidRPr="008C3C94">
        <w:t>per</w:t>
      </w:r>
      <w:r w:rsidR="009B7B55" w:rsidRPr="008C3C94">
        <w:t xml:space="preserve"> </w:t>
      </w:r>
      <w:r w:rsidRPr="008C3C94">
        <w:t>cent.</w:t>
      </w:r>
      <w:r w:rsidR="009B7B55" w:rsidRPr="008C3C94">
        <w:t xml:space="preserve"> </w:t>
      </w:r>
      <w:r w:rsidRPr="008C3C94">
        <w:t>Interestingly,</w:t>
      </w:r>
      <w:r w:rsidR="009B7B55" w:rsidRPr="008C3C94">
        <w:t xml:space="preserve"> </w:t>
      </w:r>
      <w:r w:rsidR="00FE7B5D" w:rsidRPr="008C3C94">
        <w:t xml:space="preserve">as was also the case with undergraduates </w:t>
      </w:r>
      <w:r w:rsidRPr="008C3C94">
        <w:t>in</w:t>
      </w:r>
      <w:r w:rsidR="009B7B55" w:rsidRPr="008C3C94">
        <w:t xml:space="preserve"> </w:t>
      </w:r>
      <w:r w:rsidRPr="008C3C94">
        <w:t>respect</w:t>
      </w:r>
      <w:r w:rsidR="009B7B55" w:rsidRPr="008C3C94">
        <w:t xml:space="preserve"> </w:t>
      </w:r>
      <w:r w:rsidRPr="008C3C94">
        <w:t>to</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the</w:t>
      </w:r>
      <w:r w:rsidR="009B7B55" w:rsidRPr="008C3C94">
        <w:t xml:space="preserve"> </w:t>
      </w:r>
      <w:r w:rsidR="00FE7B5D" w:rsidRPr="008C3C94">
        <w:t xml:space="preserve">participation </w:t>
      </w:r>
      <w:r w:rsidRPr="008C3C94">
        <w:t>rate</w:t>
      </w:r>
      <w:r w:rsidR="009B7B55" w:rsidRPr="008C3C94">
        <w:t xml:space="preserve"> </w:t>
      </w:r>
      <w:r w:rsidRPr="008C3C94">
        <w:t>is</w:t>
      </w:r>
      <w:r w:rsidR="009B7B55" w:rsidRPr="008C3C94">
        <w:t xml:space="preserve"> </w:t>
      </w:r>
      <w:r w:rsidRPr="008C3C94">
        <w:t>higher</w:t>
      </w:r>
      <w:r w:rsidR="009B7B55" w:rsidRPr="008C3C94">
        <w:t xml:space="preserve"> </w:t>
      </w:r>
      <w:r w:rsidRPr="008C3C94">
        <w:t>for</w:t>
      </w:r>
      <w:r w:rsidR="009B7B55" w:rsidRPr="008C3C94">
        <w:t xml:space="preserve"> </w:t>
      </w:r>
      <w:r w:rsidRPr="008C3C94">
        <w:t>low</w:t>
      </w:r>
      <w:r w:rsidR="009B7B55" w:rsidRPr="008C3C94">
        <w:t xml:space="preserve"> </w:t>
      </w:r>
      <w:r w:rsidRPr="008C3C94">
        <w:t>SES</w:t>
      </w:r>
      <w:r w:rsidR="009B7B55" w:rsidRPr="008C3C94">
        <w:t xml:space="preserve"> </w:t>
      </w:r>
      <w:r w:rsidRPr="008C3C94">
        <w:t>graduates,</w:t>
      </w:r>
      <w:r w:rsidR="009B7B55" w:rsidRPr="008C3C94">
        <w:t xml:space="preserve"> </w:t>
      </w:r>
      <w:r w:rsidRPr="008C3C94">
        <w:t>at</w:t>
      </w:r>
      <w:r w:rsidR="009B7B55" w:rsidRPr="008C3C94">
        <w:t xml:space="preserve"> </w:t>
      </w:r>
      <w:r w:rsidRPr="008C3C94">
        <w:t>96.</w:t>
      </w:r>
      <w:r w:rsidR="00FE7B5D"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medium</w:t>
      </w:r>
      <w:r w:rsidR="009B7B55" w:rsidRPr="008C3C94">
        <w:t xml:space="preserve"> </w:t>
      </w:r>
      <w:r w:rsidRPr="008C3C94">
        <w:t>or</w:t>
      </w:r>
      <w:r w:rsidR="009B7B55" w:rsidRPr="008C3C94">
        <w:t xml:space="preserve"> </w:t>
      </w:r>
      <w:r w:rsidRPr="008C3C94">
        <w:t>high</w:t>
      </w:r>
      <w:r w:rsidR="009B7B55" w:rsidRPr="008C3C94">
        <w:t xml:space="preserve"> </w:t>
      </w:r>
      <w:r w:rsidRPr="008C3C94">
        <w:t>SES</w:t>
      </w:r>
      <w:r w:rsidR="009B7B55" w:rsidRPr="008C3C94">
        <w:t xml:space="preserve"> </w:t>
      </w:r>
      <w:r w:rsidRPr="008C3C94">
        <w:t>graduates,</w:t>
      </w:r>
      <w:r w:rsidR="009B7B55" w:rsidRPr="008C3C94">
        <w:t xml:space="preserve"> </w:t>
      </w:r>
      <w:r w:rsidRPr="008C3C94">
        <w:t>at</w:t>
      </w:r>
      <w:r w:rsidR="009B7B55" w:rsidRPr="008C3C94">
        <w:t xml:space="preserve"> </w:t>
      </w:r>
      <w:r w:rsidRPr="008C3C94">
        <w:t>9</w:t>
      </w:r>
      <w:r w:rsidR="00FE7B5D" w:rsidRPr="008C3C94">
        <w:t>6.4</w:t>
      </w:r>
      <w:r w:rsidR="009B7B55" w:rsidRPr="008C3C94">
        <w:t xml:space="preserve"> </w:t>
      </w:r>
      <w:r w:rsidRPr="008C3C94">
        <w:t>and</w:t>
      </w:r>
      <w:r w:rsidR="009B7B55" w:rsidRPr="008C3C94">
        <w:t xml:space="preserve"> </w:t>
      </w:r>
      <w:r w:rsidRPr="008C3C94">
        <w:t>95.</w:t>
      </w:r>
      <w:r w:rsidR="00FE7B5D" w:rsidRPr="008C3C94">
        <w:t>7</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p>
    <w:p w14:paraId="083B1110" w14:textId="77777777" w:rsidR="007556E1" w:rsidRPr="008C3C94" w:rsidRDefault="00FE7B5D" w:rsidP="00D535D1">
      <w:pPr>
        <w:pStyle w:val="BodyText"/>
      </w:pPr>
      <w:r w:rsidRPr="008C3C94">
        <w:lastRenderedPageBreak/>
        <w:t xml:space="preserve">In </w:t>
      </w:r>
      <w:r w:rsidR="007556E1" w:rsidRPr="008C3C94">
        <w:t>201</w:t>
      </w:r>
      <w:r w:rsidRPr="008C3C94">
        <w:t>8, the</w:t>
      </w:r>
      <w:r w:rsidR="009B7B55" w:rsidRPr="008C3C94">
        <w:t xml:space="preserve"> </w:t>
      </w:r>
      <w:r w:rsidR="007556E1" w:rsidRPr="008C3C94">
        <w:t>labour</w:t>
      </w:r>
      <w:r w:rsidR="009B7B55" w:rsidRPr="008C3C94">
        <w:t xml:space="preserve"> </w:t>
      </w:r>
      <w:r w:rsidR="007556E1" w:rsidRPr="008C3C94">
        <w:t>force</w:t>
      </w:r>
      <w:r w:rsidR="009B7B55" w:rsidRPr="008C3C94">
        <w:t xml:space="preserve"> </w:t>
      </w:r>
      <w:r w:rsidR="007556E1" w:rsidRPr="008C3C94">
        <w:t>outcomes</w:t>
      </w:r>
      <w:r w:rsidR="009B7B55" w:rsidRPr="008C3C94">
        <w:t xml:space="preserve"> </w:t>
      </w:r>
      <w:r w:rsidR="007556E1" w:rsidRPr="008C3C94">
        <w:t>of</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graduates</w:t>
      </w:r>
      <w:r w:rsidR="009B7B55" w:rsidRPr="008C3C94">
        <w:t xml:space="preserve"> </w:t>
      </w:r>
      <w:r w:rsidR="007556E1" w:rsidRPr="008C3C94">
        <w:t>from</w:t>
      </w:r>
      <w:r w:rsidR="009B7B55" w:rsidRPr="008C3C94">
        <w:t xml:space="preserve"> </w:t>
      </w:r>
      <w:r w:rsidR="007556E1" w:rsidRPr="008C3C94">
        <w:t>regional</w:t>
      </w:r>
      <w:r w:rsidR="009B7B55" w:rsidRPr="008C3C94">
        <w:t xml:space="preserve"> </w:t>
      </w:r>
      <w:r w:rsidR="007556E1" w:rsidRPr="008C3C94">
        <w:t>or</w:t>
      </w:r>
      <w:r w:rsidR="009B7B55" w:rsidRPr="008C3C94">
        <w:t xml:space="preserve"> </w:t>
      </w:r>
      <w:r w:rsidR="007556E1" w:rsidRPr="008C3C94">
        <w:t>remote</w:t>
      </w:r>
      <w:r w:rsidR="009B7B55" w:rsidRPr="008C3C94">
        <w:t xml:space="preserve"> </w:t>
      </w:r>
      <w:r w:rsidR="007556E1" w:rsidRPr="008C3C94">
        <w:t>areas</w:t>
      </w:r>
      <w:r w:rsidR="009B7B55" w:rsidRPr="008C3C94">
        <w:t xml:space="preserve"> </w:t>
      </w:r>
      <w:r w:rsidR="007556E1" w:rsidRPr="008C3C94">
        <w:t>were</w:t>
      </w:r>
      <w:r w:rsidR="009B7B55" w:rsidRPr="008C3C94">
        <w:t xml:space="preserve"> </w:t>
      </w:r>
      <w:r w:rsidR="007556E1" w:rsidRPr="008C3C94">
        <w:t>higher</w:t>
      </w:r>
      <w:r w:rsidR="009B7B55" w:rsidRPr="008C3C94">
        <w:t xml:space="preserve"> </w:t>
      </w:r>
      <w:r w:rsidR="007556E1" w:rsidRPr="008C3C94">
        <w:t>than</w:t>
      </w:r>
      <w:r w:rsidR="009B7B55" w:rsidRPr="008C3C94">
        <w:t xml:space="preserve"> </w:t>
      </w:r>
      <w:r w:rsidR="007556E1" w:rsidRPr="008C3C94">
        <w:t>for</w:t>
      </w:r>
      <w:r w:rsidR="009B7B55" w:rsidRPr="008C3C94">
        <w:t xml:space="preserve"> </w:t>
      </w:r>
      <w:r w:rsidR="007556E1" w:rsidRPr="008C3C94">
        <w:t>graduates</w:t>
      </w:r>
      <w:r w:rsidR="009B7B55" w:rsidRPr="008C3C94">
        <w:t xml:space="preserve"> </w:t>
      </w:r>
      <w:r w:rsidR="007556E1" w:rsidRPr="008C3C94">
        <w:t>from</w:t>
      </w:r>
      <w:r w:rsidR="009B7B55" w:rsidRPr="008C3C94">
        <w:t xml:space="preserve"> </w:t>
      </w:r>
      <w:r w:rsidR="007556E1" w:rsidRPr="008C3C94">
        <w:t>metropolitan</w:t>
      </w:r>
      <w:r w:rsidR="009B7B55" w:rsidRPr="008C3C94">
        <w:t xml:space="preserve"> </w:t>
      </w:r>
      <w:r w:rsidR="007556E1" w:rsidRPr="008C3C94">
        <w:t>areas</w:t>
      </w:r>
      <w:r w:rsidRPr="008C3C94">
        <w:t>, similar to the pattern observed for undergraduates</w:t>
      </w:r>
      <w:r w:rsidR="007556E1" w:rsidRPr="008C3C94">
        <w:t>.</w:t>
      </w:r>
      <w:r w:rsidR="009B7B55" w:rsidRPr="008C3C94">
        <w:t xml:space="preserve"> </w:t>
      </w:r>
      <w:r w:rsidR="007556E1" w:rsidRPr="008C3C94">
        <w:t>Regional/remote</w:t>
      </w:r>
      <w:r w:rsidR="009B7B55" w:rsidRPr="008C3C94">
        <w:t xml:space="preserve"> </w:t>
      </w:r>
      <w:r w:rsidR="007556E1" w:rsidRPr="008C3C94">
        <w:t>graduates’</w:t>
      </w:r>
      <w:r w:rsidR="009B7B55" w:rsidRPr="008C3C94">
        <w:t xml:space="preserve"> </w:t>
      </w:r>
      <w:r w:rsidR="007556E1" w:rsidRPr="008C3C94">
        <w:t>full-time</w:t>
      </w:r>
      <w:r w:rsidR="009B7B55" w:rsidRPr="008C3C94">
        <w:t xml:space="preserve"> </w:t>
      </w:r>
      <w:r w:rsidR="007556E1" w:rsidRPr="008C3C94">
        <w:t>employment</w:t>
      </w:r>
      <w:r w:rsidR="009B7B55" w:rsidRPr="008C3C94">
        <w:t xml:space="preserve"> </w:t>
      </w:r>
      <w:r w:rsidR="007556E1" w:rsidRPr="008C3C94">
        <w:t>rate</w:t>
      </w:r>
      <w:r w:rsidR="009B7B55" w:rsidRPr="008C3C94">
        <w:t xml:space="preserve"> </w:t>
      </w:r>
      <w:r w:rsidR="007556E1" w:rsidRPr="008C3C94">
        <w:t>was</w:t>
      </w:r>
      <w:r w:rsidR="009B7B55" w:rsidRPr="008C3C94">
        <w:t xml:space="preserve"> </w:t>
      </w:r>
      <w:r w:rsidR="007556E1" w:rsidRPr="008C3C94">
        <w:t>8</w:t>
      </w:r>
      <w:r w:rsidRPr="008C3C94">
        <w:t>9.4</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compared</w:t>
      </w:r>
      <w:r w:rsidR="009B7B55" w:rsidRPr="008C3C94">
        <w:t xml:space="preserve"> </w:t>
      </w:r>
      <w:r w:rsidR="007556E1" w:rsidRPr="008C3C94">
        <w:t>with</w:t>
      </w:r>
      <w:r w:rsidR="009B7B55" w:rsidRPr="008C3C94">
        <w:t xml:space="preserve"> </w:t>
      </w:r>
      <w:r w:rsidR="007556E1" w:rsidRPr="008C3C94">
        <w:t>8</w:t>
      </w:r>
      <w:r w:rsidRPr="008C3C94">
        <w:t>6.2</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for</w:t>
      </w:r>
      <w:r w:rsidR="009B7B55" w:rsidRPr="008C3C94">
        <w:t xml:space="preserve"> </w:t>
      </w:r>
      <w:r w:rsidR="007556E1" w:rsidRPr="008C3C94">
        <w:t>metropolitan</w:t>
      </w:r>
      <w:r w:rsidR="009B7B55" w:rsidRPr="008C3C94">
        <w:t xml:space="preserve"> </w:t>
      </w:r>
      <w:r w:rsidR="007556E1" w:rsidRPr="008C3C94">
        <w:t>graduates.</w:t>
      </w:r>
      <w:r w:rsidR="009B7B55" w:rsidRPr="008C3C94">
        <w:t xml:space="preserve"> </w:t>
      </w:r>
      <w:r w:rsidR="007556E1" w:rsidRPr="008C3C94">
        <w:t>Similarly,</w:t>
      </w:r>
      <w:r w:rsidR="009B7B55" w:rsidRPr="008C3C94">
        <w:t xml:space="preserve"> </w:t>
      </w:r>
      <w:r w:rsidR="007556E1" w:rsidRPr="008C3C94">
        <w:t>94.6</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of</w:t>
      </w:r>
      <w:r w:rsidR="009B7B55" w:rsidRPr="008C3C94">
        <w:t xml:space="preserve"> </w:t>
      </w:r>
      <w:r w:rsidR="007556E1" w:rsidRPr="008C3C94">
        <w:t>regional/remote</w:t>
      </w:r>
      <w:r w:rsidR="009B7B55" w:rsidRPr="008C3C94">
        <w:t xml:space="preserve"> </w:t>
      </w:r>
      <w:r w:rsidR="007556E1" w:rsidRPr="008C3C94">
        <w:t>graduates</w:t>
      </w:r>
      <w:r w:rsidR="009B7B55" w:rsidRPr="008C3C94">
        <w:t xml:space="preserve"> </w:t>
      </w:r>
      <w:r w:rsidR="007556E1" w:rsidRPr="008C3C94">
        <w:t>were</w:t>
      </w:r>
      <w:r w:rsidR="009B7B55" w:rsidRPr="008C3C94">
        <w:t xml:space="preserve"> </w:t>
      </w:r>
      <w:r w:rsidR="007556E1" w:rsidRPr="008C3C94">
        <w:t>employed</w:t>
      </w:r>
      <w:r w:rsidR="009B7B55" w:rsidRPr="008C3C94">
        <w:t xml:space="preserve"> </w:t>
      </w:r>
      <w:r w:rsidR="007556E1" w:rsidRPr="008C3C94">
        <w:t>overall</w:t>
      </w:r>
      <w:r w:rsidR="009B7B55" w:rsidRPr="008C3C94">
        <w:t xml:space="preserve"> </w:t>
      </w:r>
      <w:r w:rsidR="007556E1" w:rsidRPr="008C3C94">
        <w:t>compared</w:t>
      </w:r>
      <w:r w:rsidR="009B7B55" w:rsidRPr="008C3C94">
        <w:t xml:space="preserve"> </w:t>
      </w:r>
      <w:r w:rsidR="007556E1" w:rsidRPr="008C3C94">
        <w:t>with</w:t>
      </w:r>
      <w:r w:rsidR="009B7B55" w:rsidRPr="008C3C94">
        <w:t xml:space="preserve"> </w:t>
      </w:r>
      <w:r w:rsidR="007556E1" w:rsidRPr="008C3C94">
        <w:t>92.</w:t>
      </w:r>
      <w:r w:rsidRPr="008C3C94">
        <w:t>6</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for</w:t>
      </w:r>
      <w:r w:rsidR="009B7B55" w:rsidRPr="008C3C94">
        <w:t xml:space="preserve"> </w:t>
      </w:r>
      <w:r w:rsidR="007556E1" w:rsidRPr="008C3C94">
        <w:t>metropolitan</w:t>
      </w:r>
      <w:r w:rsidR="009B7B55" w:rsidRPr="008C3C94">
        <w:t xml:space="preserve"> </w:t>
      </w:r>
      <w:r w:rsidR="007556E1" w:rsidRPr="008C3C94">
        <w:t>graduates.</w:t>
      </w:r>
      <w:r w:rsidR="009B7B55" w:rsidRPr="008C3C94">
        <w:t xml:space="preserve"> </w:t>
      </w:r>
      <w:r w:rsidR="007556E1" w:rsidRPr="008C3C94">
        <w:t>Graduates</w:t>
      </w:r>
      <w:r w:rsidR="009B7B55" w:rsidRPr="008C3C94">
        <w:t xml:space="preserve"> </w:t>
      </w:r>
      <w:r w:rsidR="007556E1" w:rsidRPr="008C3C94">
        <w:t>from</w:t>
      </w:r>
      <w:r w:rsidR="009B7B55" w:rsidRPr="008C3C94">
        <w:t xml:space="preserve"> </w:t>
      </w:r>
      <w:r w:rsidR="007556E1" w:rsidRPr="008C3C94">
        <w:t>regional/remote</w:t>
      </w:r>
      <w:r w:rsidR="009B7B55" w:rsidRPr="008C3C94">
        <w:t xml:space="preserve"> </w:t>
      </w:r>
      <w:r w:rsidR="007556E1" w:rsidRPr="008C3C94">
        <w:t>areas</w:t>
      </w:r>
      <w:r w:rsidR="009B7B55" w:rsidRPr="008C3C94">
        <w:t xml:space="preserve"> </w:t>
      </w:r>
      <w:r w:rsidR="007556E1" w:rsidRPr="008C3C94">
        <w:t>were</w:t>
      </w:r>
      <w:r w:rsidR="009B7B55" w:rsidRPr="008C3C94">
        <w:t xml:space="preserve"> </w:t>
      </w:r>
      <w:r w:rsidR="007556E1" w:rsidRPr="008C3C94">
        <w:t>also</w:t>
      </w:r>
      <w:r w:rsidR="009B7B55" w:rsidRPr="008C3C94">
        <w:t xml:space="preserve"> </w:t>
      </w:r>
      <w:r w:rsidR="007556E1" w:rsidRPr="008C3C94">
        <w:t>more</w:t>
      </w:r>
      <w:r w:rsidR="009B7B55" w:rsidRPr="008C3C94">
        <w:t xml:space="preserve"> </w:t>
      </w:r>
      <w:r w:rsidR="007556E1" w:rsidRPr="008C3C94">
        <w:t>likely</w:t>
      </w:r>
      <w:r w:rsidR="009B7B55" w:rsidRPr="008C3C94">
        <w:t xml:space="preserve"> </w:t>
      </w:r>
      <w:r w:rsidR="007556E1" w:rsidRPr="008C3C94">
        <w:t>to</w:t>
      </w:r>
      <w:r w:rsidR="009B7B55" w:rsidRPr="008C3C94">
        <w:t xml:space="preserve"> </w:t>
      </w:r>
      <w:r w:rsidR="007556E1" w:rsidRPr="008C3C94">
        <w:t>be</w:t>
      </w:r>
      <w:r w:rsidR="009B7B55" w:rsidRPr="008C3C94">
        <w:t xml:space="preserve"> </w:t>
      </w:r>
      <w:r w:rsidR="007556E1" w:rsidRPr="008C3C94">
        <w:t>participating</w:t>
      </w:r>
      <w:r w:rsidR="009B7B55" w:rsidRPr="008C3C94">
        <w:t xml:space="preserve"> </w:t>
      </w:r>
      <w:r w:rsidR="007556E1" w:rsidRPr="008C3C94">
        <w:t>in</w:t>
      </w:r>
      <w:r w:rsidR="009B7B55" w:rsidRPr="008C3C94">
        <w:t xml:space="preserve"> </w:t>
      </w:r>
      <w:r w:rsidR="007556E1" w:rsidRPr="008C3C94">
        <w:t>the</w:t>
      </w:r>
      <w:r w:rsidR="009B7B55" w:rsidRPr="008C3C94">
        <w:t xml:space="preserve"> </w:t>
      </w:r>
      <w:r w:rsidR="007556E1" w:rsidRPr="008C3C94">
        <w:t>labour</w:t>
      </w:r>
      <w:r w:rsidR="009B7B55" w:rsidRPr="008C3C94">
        <w:t xml:space="preserve"> </w:t>
      </w:r>
      <w:r w:rsidR="007556E1" w:rsidRPr="008C3C94">
        <w:t>force,</w:t>
      </w:r>
      <w:r w:rsidR="009B7B55" w:rsidRPr="008C3C94">
        <w:t xml:space="preserve"> </w:t>
      </w:r>
      <w:r w:rsidR="007556E1" w:rsidRPr="008C3C94">
        <w:t>at</w:t>
      </w:r>
      <w:r w:rsidR="009B7B55" w:rsidRPr="008C3C94">
        <w:t xml:space="preserve"> </w:t>
      </w:r>
      <w:r w:rsidR="007556E1" w:rsidRPr="008C3C94">
        <w:t>96.</w:t>
      </w:r>
      <w:r w:rsidRPr="008C3C94">
        <w:t>7</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compared</w:t>
      </w:r>
      <w:r w:rsidR="009B7B55" w:rsidRPr="008C3C94">
        <w:t xml:space="preserve"> </w:t>
      </w:r>
      <w:r w:rsidR="007556E1" w:rsidRPr="008C3C94">
        <w:t>with</w:t>
      </w:r>
      <w:r w:rsidR="009B7B55" w:rsidRPr="008C3C94">
        <w:t xml:space="preserve"> </w:t>
      </w:r>
      <w:r w:rsidR="007556E1" w:rsidRPr="008C3C94">
        <w:t>9</w:t>
      </w:r>
      <w:r w:rsidRPr="008C3C94">
        <w:t>6.0</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for</w:t>
      </w:r>
      <w:r w:rsidR="009B7B55" w:rsidRPr="008C3C94">
        <w:t xml:space="preserve"> </w:t>
      </w:r>
      <w:r w:rsidR="007556E1" w:rsidRPr="008C3C94">
        <w:t>graduates</w:t>
      </w:r>
      <w:r w:rsidR="009B7B55" w:rsidRPr="008C3C94">
        <w:t xml:space="preserve"> </w:t>
      </w:r>
      <w:r w:rsidR="007556E1" w:rsidRPr="008C3C94">
        <w:t>from</w:t>
      </w:r>
      <w:r w:rsidR="009B7B55" w:rsidRPr="008C3C94">
        <w:t xml:space="preserve"> </w:t>
      </w:r>
      <w:r w:rsidR="007556E1" w:rsidRPr="008C3C94">
        <w:t>metropolitan</w:t>
      </w:r>
      <w:r w:rsidR="009B7B55" w:rsidRPr="008C3C94">
        <w:t xml:space="preserve"> </w:t>
      </w:r>
      <w:r w:rsidR="007556E1" w:rsidRPr="008C3C94">
        <w:t>areas.</w:t>
      </w:r>
    </w:p>
    <w:p w14:paraId="5D0A54E6" w14:textId="77777777" w:rsidR="007556E1" w:rsidRPr="008C3C94" w:rsidRDefault="003072C3" w:rsidP="00D535D1">
      <w:pPr>
        <w:pStyle w:val="BodyText"/>
      </w:pPr>
      <w:r>
        <w:t>U</w:t>
      </w:r>
      <w:r w:rsidR="00C73843" w:rsidRPr="008C3C94">
        <w:t>nlike the pattern for other study levels</w:t>
      </w:r>
      <w:r>
        <w:t>,</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r w:rsidR="007556E1" w:rsidRPr="008C3C94">
        <w:t>who</w:t>
      </w:r>
      <w:r w:rsidR="009B7B55" w:rsidRPr="008C3C94">
        <w:t xml:space="preserve"> </w:t>
      </w:r>
      <w:r w:rsidR="007556E1" w:rsidRPr="008C3C94">
        <w:t>were</w:t>
      </w:r>
      <w:r w:rsidR="009B7B55" w:rsidRPr="008C3C94">
        <w:t xml:space="preserve"> </w:t>
      </w:r>
      <w:r w:rsidR="007556E1" w:rsidRPr="008C3C94">
        <w:t>younger</w:t>
      </w:r>
      <w:r w:rsidR="009B7B55" w:rsidRPr="008C3C94">
        <w:t xml:space="preserve"> </w:t>
      </w:r>
      <w:r w:rsidR="007556E1" w:rsidRPr="008C3C94">
        <w:t>were</w:t>
      </w:r>
      <w:r w:rsidR="009B7B55" w:rsidRPr="008C3C94">
        <w:t xml:space="preserve"> </w:t>
      </w:r>
      <w:r w:rsidR="007556E1" w:rsidRPr="008C3C94">
        <w:t>more</w:t>
      </w:r>
      <w:r w:rsidR="009B7B55" w:rsidRPr="008C3C94">
        <w:t xml:space="preserve"> </w:t>
      </w:r>
      <w:r w:rsidR="007556E1" w:rsidRPr="008C3C94">
        <w:t>likely</w:t>
      </w:r>
      <w:r w:rsidR="009B7B55" w:rsidRPr="008C3C94">
        <w:t xml:space="preserve"> </w:t>
      </w:r>
      <w:r w:rsidR="007556E1" w:rsidRPr="008C3C94">
        <w:t>to</w:t>
      </w:r>
      <w:r w:rsidR="009B7B55" w:rsidRPr="008C3C94">
        <w:t xml:space="preserve"> </w:t>
      </w:r>
      <w:r w:rsidR="007556E1" w:rsidRPr="008C3C94">
        <w:t>be</w:t>
      </w:r>
      <w:r w:rsidR="009B7B55" w:rsidRPr="008C3C94">
        <w:t xml:space="preserve"> </w:t>
      </w:r>
      <w:r w:rsidR="007556E1" w:rsidRPr="008C3C94">
        <w:t>in</w:t>
      </w:r>
      <w:r w:rsidR="009B7B55" w:rsidRPr="008C3C94">
        <w:t xml:space="preserve"> </w:t>
      </w:r>
      <w:r w:rsidR="007556E1" w:rsidRPr="008C3C94">
        <w:t>full-time</w:t>
      </w:r>
      <w:r w:rsidR="009B7B55" w:rsidRPr="008C3C94">
        <w:t xml:space="preserve"> </w:t>
      </w:r>
      <w:r w:rsidR="007556E1" w:rsidRPr="008C3C94">
        <w:t>employment</w:t>
      </w:r>
      <w:r w:rsidR="00C73843" w:rsidRPr="008C3C94">
        <w:t xml:space="preserve"> with 85.1 per cent in full-time employment compared with</w:t>
      </w:r>
      <w:r w:rsidR="009B7B55" w:rsidRPr="008C3C94">
        <w:t xml:space="preserve"> </w:t>
      </w:r>
      <w:r w:rsidR="007556E1" w:rsidRPr="008C3C94">
        <w:t>8</w:t>
      </w:r>
      <w:r>
        <w:t>0</w:t>
      </w:r>
      <w:r w:rsidR="007556E1" w:rsidRPr="008C3C94">
        <w:t>.7</w:t>
      </w:r>
      <w:r w:rsidR="009B7B55" w:rsidRPr="008C3C94">
        <w:t xml:space="preserve"> </w:t>
      </w:r>
      <w:r w:rsidR="007556E1" w:rsidRPr="008C3C94">
        <w:t>per</w:t>
      </w:r>
      <w:r w:rsidR="009B7B55" w:rsidRPr="008C3C94">
        <w:t xml:space="preserve"> </w:t>
      </w:r>
      <w:r w:rsidR="007556E1" w:rsidRPr="008C3C94">
        <w:t>cent</w:t>
      </w:r>
      <w:r w:rsidR="00C73843" w:rsidRPr="008C3C94">
        <w:t xml:space="preserve"> for </w:t>
      </w:r>
      <w:r w:rsidR="007556E1" w:rsidRPr="008C3C94">
        <w:t>those</w:t>
      </w:r>
      <w:r w:rsidR="009B7B55" w:rsidRPr="008C3C94">
        <w:t xml:space="preserve"> </w:t>
      </w:r>
      <w:r w:rsidR="007556E1" w:rsidRPr="008C3C94">
        <w:t>aged</w:t>
      </w:r>
      <w:r w:rsidR="009B7B55" w:rsidRPr="008C3C94">
        <w:t xml:space="preserve"> </w:t>
      </w:r>
      <w:r w:rsidR="007556E1" w:rsidRPr="008C3C94">
        <w:t>over</w:t>
      </w:r>
      <w:r w:rsidR="009B7B55" w:rsidRPr="008C3C94">
        <w:t xml:space="preserve"> </w:t>
      </w:r>
      <w:r w:rsidR="007556E1" w:rsidRPr="008C3C94">
        <w:t>30</w:t>
      </w:r>
      <w:r w:rsidR="00C73843" w:rsidRPr="008C3C94">
        <w:t xml:space="preserve"> </w:t>
      </w:r>
      <w:r w:rsidR="007556E1" w:rsidRPr="008C3C94">
        <w:t>as</w:t>
      </w:r>
      <w:r w:rsidR="009B7B55" w:rsidRPr="008C3C94">
        <w:t xml:space="preserve"> </w:t>
      </w:r>
      <w:r w:rsidR="007556E1" w:rsidRPr="008C3C94">
        <w:t>shown</w:t>
      </w:r>
      <w:r w:rsidR="009B7B55" w:rsidRPr="008C3C94">
        <w:t xml:space="preserve"> </w:t>
      </w:r>
      <w:r w:rsidR="00C73843" w:rsidRPr="008C3C94">
        <w:t>in</w:t>
      </w:r>
      <w:r w:rsidR="009B7B55" w:rsidRPr="008C3C94">
        <w:t xml:space="preserve"> </w:t>
      </w:r>
      <w:r w:rsidR="00EA3E3C" w:rsidRPr="00ED0E44">
        <w:t>Table</w:t>
      </w:r>
      <w:r w:rsidR="009B7B55" w:rsidRPr="00ED0E44">
        <w:t xml:space="preserve"> </w:t>
      </w:r>
      <w:r w:rsidR="00ED0E44">
        <w:t>21</w:t>
      </w:r>
      <w:r w:rsidR="007556E1" w:rsidRPr="008C3C94">
        <w:t>.</w:t>
      </w:r>
      <w:r w:rsidR="009B7B55" w:rsidRPr="008C3C94">
        <w:t xml:space="preserve"> </w:t>
      </w:r>
      <w:r w:rsidR="007556E1" w:rsidRPr="008C3C94">
        <w:t>Younger</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r w:rsidR="007556E1" w:rsidRPr="008C3C94">
        <w:t>were</w:t>
      </w:r>
      <w:r w:rsidR="009B7B55" w:rsidRPr="008C3C94">
        <w:t xml:space="preserve"> </w:t>
      </w:r>
      <w:r w:rsidR="007556E1" w:rsidRPr="008C3C94">
        <w:t>also</w:t>
      </w:r>
      <w:r w:rsidR="009B7B55" w:rsidRPr="008C3C94">
        <w:t xml:space="preserve"> </w:t>
      </w:r>
      <w:r w:rsidR="007556E1" w:rsidRPr="008C3C94">
        <w:t>more</w:t>
      </w:r>
      <w:r w:rsidR="009B7B55" w:rsidRPr="008C3C94">
        <w:t xml:space="preserve"> </w:t>
      </w:r>
      <w:r w:rsidR="007556E1" w:rsidRPr="008C3C94">
        <w:t>likely</w:t>
      </w:r>
      <w:r w:rsidR="009B7B55" w:rsidRPr="008C3C94">
        <w:t xml:space="preserve"> </w:t>
      </w:r>
      <w:r w:rsidR="007556E1" w:rsidRPr="008C3C94">
        <w:t>to</w:t>
      </w:r>
      <w:r w:rsidR="009B7B55" w:rsidRPr="008C3C94">
        <w:t xml:space="preserve"> </w:t>
      </w:r>
      <w:r w:rsidR="007556E1" w:rsidRPr="008C3C94">
        <w:t>be</w:t>
      </w:r>
      <w:r w:rsidR="009B7B55" w:rsidRPr="008C3C94">
        <w:t xml:space="preserve"> </w:t>
      </w:r>
      <w:r w:rsidR="007556E1" w:rsidRPr="008C3C94">
        <w:t>employed</w:t>
      </w:r>
      <w:r w:rsidR="009B7B55" w:rsidRPr="008C3C94">
        <w:t xml:space="preserve"> </w:t>
      </w:r>
      <w:r w:rsidR="007556E1" w:rsidRPr="008C3C94">
        <w:t>and</w:t>
      </w:r>
      <w:r w:rsidR="009B7B55" w:rsidRPr="008C3C94">
        <w:t xml:space="preserve"> </w:t>
      </w:r>
      <w:r w:rsidR="007556E1" w:rsidRPr="008C3C94">
        <w:t>also</w:t>
      </w:r>
      <w:r w:rsidR="009B7B55" w:rsidRPr="008C3C94">
        <w:t xml:space="preserve"> </w:t>
      </w:r>
      <w:r w:rsidR="007556E1" w:rsidRPr="008C3C94">
        <w:t>more</w:t>
      </w:r>
      <w:r w:rsidR="009B7B55" w:rsidRPr="008C3C94">
        <w:t xml:space="preserve"> </w:t>
      </w:r>
      <w:r w:rsidR="007556E1" w:rsidRPr="008C3C94">
        <w:t>likely</w:t>
      </w:r>
      <w:r w:rsidR="009B7B55" w:rsidRPr="008C3C94">
        <w:t xml:space="preserve"> </w:t>
      </w:r>
      <w:r w:rsidR="007556E1" w:rsidRPr="008C3C94">
        <w:t>to</w:t>
      </w:r>
      <w:r w:rsidR="009B7B55" w:rsidRPr="008C3C94">
        <w:t xml:space="preserve"> </w:t>
      </w:r>
      <w:r w:rsidR="007556E1" w:rsidRPr="008C3C94">
        <w:t>be</w:t>
      </w:r>
      <w:r w:rsidR="009B7B55" w:rsidRPr="008C3C94">
        <w:t xml:space="preserve"> </w:t>
      </w:r>
      <w:r w:rsidR="007556E1" w:rsidRPr="008C3C94">
        <w:t>participating</w:t>
      </w:r>
      <w:r w:rsidR="009B7B55" w:rsidRPr="008C3C94">
        <w:t xml:space="preserve"> </w:t>
      </w:r>
      <w:r w:rsidR="007556E1" w:rsidRPr="008C3C94">
        <w:t>in</w:t>
      </w:r>
      <w:r w:rsidR="009B7B55" w:rsidRPr="008C3C94">
        <w:t xml:space="preserve"> </w:t>
      </w:r>
      <w:r w:rsidR="007556E1" w:rsidRPr="008C3C94">
        <w:t>the</w:t>
      </w:r>
      <w:r w:rsidR="009B7B55" w:rsidRPr="008C3C94">
        <w:t xml:space="preserve"> </w:t>
      </w:r>
      <w:r w:rsidR="007556E1" w:rsidRPr="008C3C94">
        <w:t>labour</w:t>
      </w:r>
      <w:r w:rsidR="009B7B55" w:rsidRPr="008C3C94">
        <w:t xml:space="preserve"> </w:t>
      </w:r>
      <w:r w:rsidR="007556E1" w:rsidRPr="008C3C94">
        <w:t>force</w:t>
      </w:r>
      <w:r w:rsidR="009B7B55" w:rsidRPr="008C3C94">
        <w:t xml:space="preserve"> </w:t>
      </w:r>
      <w:r w:rsidR="007556E1" w:rsidRPr="008C3C94">
        <w:t>than</w:t>
      </w:r>
      <w:r w:rsidR="009B7B55" w:rsidRPr="008C3C94">
        <w:t xml:space="preserve"> </w:t>
      </w:r>
      <w:r w:rsidR="007556E1" w:rsidRPr="008C3C94">
        <w:t>graduates</w:t>
      </w:r>
      <w:r w:rsidR="009B7B55" w:rsidRPr="008C3C94">
        <w:t xml:space="preserve"> </w:t>
      </w:r>
      <w:r w:rsidR="007556E1" w:rsidRPr="008C3C94">
        <w:t>aged</w:t>
      </w:r>
      <w:r w:rsidR="009B7B55" w:rsidRPr="008C3C94">
        <w:t xml:space="preserve"> </w:t>
      </w:r>
      <w:r w:rsidR="007556E1" w:rsidRPr="008C3C94">
        <w:t>over</w:t>
      </w:r>
      <w:r w:rsidR="009B7B55" w:rsidRPr="008C3C94">
        <w:t xml:space="preserve"> </w:t>
      </w:r>
      <w:r w:rsidR="007556E1" w:rsidRPr="008C3C94">
        <w:t>30</w:t>
      </w:r>
      <w:r w:rsidR="009B7B55" w:rsidRPr="008C3C94">
        <w:t xml:space="preserve"> </w:t>
      </w:r>
      <w:r w:rsidR="007556E1" w:rsidRPr="008C3C94">
        <w:t>years.</w:t>
      </w:r>
      <w:r w:rsidR="009B7B55" w:rsidRPr="008C3C94">
        <w:t xml:space="preserve"> </w:t>
      </w:r>
    </w:p>
    <w:p w14:paraId="7067DD55" w14:textId="77777777" w:rsidR="007556E1" w:rsidRPr="008C3C94" w:rsidRDefault="007556E1" w:rsidP="00D535D1">
      <w:pPr>
        <w:pStyle w:val="BodyText"/>
      </w:pP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who</w:t>
      </w:r>
      <w:r w:rsidR="009B7B55" w:rsidRPr="008C3C94">
        <w:t xml:space="preserve"> </w:t>
      </w:r>
      <w:r w:rsidRPr="008C3C94">
        <w:t>completed</w:t>
      </w:r>
      <w:r w:rsidR="009B7B55" w:rsidRPr="008C3C94">
        <w:t xml:space="preserve"> </w:t>
      </w:r>
      <w:r w:rsidRPr="008C3C94">
        <w:t>their</w:t>
      </w:r>
      <w:r w:rsidR="009B7B55" w:rsidRPr="008C3C94">
        <w:t xml:space="preserve"> </w:t>
      </w:r>
      <w:r w:rsidRPr="008C3C94">
        <w:t>studies</w:t>
      </w:r>
      <w:r w:rsidR="009B7B55" w:rsidRPr="008C3C94">
        <w:t xml:space="preserve"> </w:t>
      </w:r>
      <w:r w:rsidRPr="008C3C94">
        <w:t>externally</w:t>
      </w:r>
      <w:r w:rsidR="009B7B55" w:rsidRPr="008C3C94">
        <w:t xml:space="preserve"> </w:t>
      </w:r>
      <w:r w:rsidRPr="008C3C94">
        <w:t>were</w:t>
      </w:r>
      <w:r w:rsidR="009B7B55" w:rsidRPr="008C3C94">
        <w:t xml:space="preserve"> </w:t>
      </w:r>
      <w:r w:rsidR="00E54CC6" w:rsidRPr="008C3C94">
        <w:t>only slightly</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than</w:t>
      </w:r>
      <w:r w:rsidR="009B7B55" w:rsidRPr="008C3C94">
        <w:t xml:space="preserve"> </w:t>
      </w:r>
      <w:r w:rsidRPr="008C3C94">
        <w:t>those</w:t>
      </w:r>
      <w:r w:rsidR="009B7B55" w:rsidRPr="008C3C94">
        <w:t xml:space="preserve"> </w:t>
      </w:r>
      <w:r w:rsidRPr="008C3C94">
        <w:t>who</w:t>
      </w:r>
      <w:r w:rsidR="009B7B55" w:rsidRPr="008C3C94">
        <w:t xml:space="preserve"> </w:t>
      </w:r>
      <w:r w:rsidRPr="008C3C94">
        <w:t>had</w:t>
      </w:r>
      <w:r w:rsidR="009B7B55" w:rsidRPr="008C3C94">
        <w:t xml:space="preserve"> </w:t>
      </w:r>
      <w:r w:rsidRPr="008C3C94">
        <w:t>completed</w:t>
      </w:r>
      <w:r w:rsidR="009B7B55" w:rsidRPr="008C3C94">
        <w:t xml:space="preserve"> </w:t>
      </w:r>
      <w:r w:rsidRPr="008C3C94">
        <w:t>internal</w:t>
      </w:r>
      <w:r w:rsidR="009B7B55" w:rsidRPr="008C3C94">
        <w:t xml:space="preserve"> </w:t>
      </w:r>
      <w:r w:rsidRPr="008C3C94">
        <w:t>or</w:t>
      </w:r>
      <w:r w:rsidR="009B7B55" w:rsidRPr="008C3C94">
        <w:t xml:space="preserve"> </w:t>
      </w:r>
      <w:r w:rsidRPr="008C3C94">
        <w:t>mixed</w:t>
      </w:r>
      <w:r w:rsidR="009B7B55" w:rsidRPr="008C3C94">
        <w:t xml:space="preserve"> </w:t>
      </w:r>
      <w:r w:rsidRPr="008C3C94">
        <w:t>mode</w:t>
      </w:r>
      <w:r w:rsidR="009B7B55" w:rsidRPr="008C3C94">
        <w:t xml:space="preserve"> </w:t>
      </w:r>
      <w:r w:rsidRPr="008C3C94">
        <w:t>studies.</w:t>
      </w:r>
      <w:r w:rsidR="009B7B55" w:rsidRPr="008C3C94">
        <w:t xml:space="preserve"> </w:t>
      </w:r>
      <w:r w:rsidRPr="008C3C94">
        <w:t>There</w:t>
      </w:r>
      <w:r w:rsidR="009B7B55" w:rsidRPr="008C3C94">
        <w:t xml:space="preserve"> </w:t>
      </w:r>
      <w:r w:rsidRPr="008C3C94">
        <w:t>was</w:t>
      </w:r>
      <w:r w:rsidR="00E54CC6" w:rsidRPr="008C3C94">
        <w:t xml:space="preserve"> also</w:t>
      </w:r>
      <w:r w:rsidR="009B7B55" w:rsidRPr="008C3C94">
        <w:t xml:space="preserve"> </w:t>
      </w:r>
      <w:r w:rsidRPr="008C3C94">
        <w:t>little</w:t>
      </w:r>
      <w:r w:rsidR="009B7B55" w:rsidRPr="008C3C94">
        <w:t xml:space="preserve"> </w:t>
      </w:r>
      <w:r w:rsidRPr="008C3C94">
        <w:t>difference,</w:t>
      </w:r>
      <w:r w:rsidR="009B7B55" w:rsidRPr="008C3C94">
        <w:t xml:space="preserve"> </w:t>
      </w:r>
      <w:r w:rsidRPr="008C3C94">
        <w:t>however,</w:t>
      </w:r>
      <w:r w:rsidR="009B7B55" w:rsidRPr="008C3C94">
        <w:t xml:space="preserve"> </w:t>
      </w:r>
      <w:r w:rsidRPr="008C3C94">
        <w:t>between</w:t>
      </w:r>
      <w:r w:rsidR="009B7B55" w:rsidRPr="008C3C94">
        <w:t xml:space="preserve"> </w:t>
      </w:r>
      <w:r w:rsidRPr="008C3C94">
        <w:t>the</w:t>
      </w:r>
      <w:r w:rsidR="009B7B55" w:rsidRPr="008C3C94">
        <w:t xml:space="preserve"> </w:t>
      </w:r>
      <w:r w:rsidRPr="008C3C94">
        <w:t>study</w:t>
      </w:r>
      <w:r w:rsidR="009B7B55" w:rsidRPr="008C3C94">
        <w:t xml:space="preserve"> </w:t>
      </w:r>
      <w:r w:rsidRPr="008C3C94">
        <w:t>modes</w:t>
      </w:r>
      <w:r w:rsidR="009B7B55" w:rsidRPr="008C3C94">
        <w:t xml:space="preserve"> </w:t>
      </w:r>
      <w:r w:rsidRPr="008C3C94">
        <w:t>in</w:t>
      </w:r>
      <w:r w:rsidR="009B7B55" w:rsidRPr="008C3C94">
        <w:t xml:space="preserve"> </w:t>
      </w:r>
      <w:r w:rsidRPr="008C3C94">
        <w:t>terms</w:t>
      </w:r>
      <w:r w:rsidR="009B7B55" w:rsidRPr="008C3C94">
        <w:t xml:space="preserve"> </w:t>
      </w:r>
      <w:r w:rsidRPr="008C3C94">
        <w:t>of</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rates,</w:t>
      </w:r>
      <w:r w:rsidR="009B7B55" w:rsidRPr="008C3C94">
        <w:t xml:space="preserve"> </w:t>
      </w:r>
      <w:r w:rsidRPr="008C3C94">
        <w:t>and</w:t>
      </w:r>
      <w:r w:rsidR="009B7B55" w:rsidRPr="008C3C94">
        <w:t xml:space="preserve"> </w:t>
      </w:r>
      <w:r w:rsidRPr="008C3C94">
        <w:t>those</w:t>
      </w:r>
      <w:r w:rsidR="009B7B55" w:rsidRPr="008C3C94">
        <w:t xml:space="preserve"> </w:t>
      </w:r>
      <w:r w:rsidRPr="008C3C94">
        <w:t>completing</w:t>
      </w:r>
      <w:r w:rsidR="009B7B55" w:rsidRPr="008C3C94">
        <w:t xml:space="preserve"> </w:t>
      </w:r>
      <w:r w:rsidRPr="008C3C94">
        <w:t>their</w:t>
      </w:r>
      <w:r w:rsidR="009B7B55" w:rsidRPr="008C3C94">
        <w:t xml:space="preserve"> </w:t>
      </w:r>
      <w:r w:rsidRPr="008C3C94">
        <w:t>research</w:t>
      </w:r>
      <w:r w:rsidR="009B7B55" w:rsidRPr="008C3C94">
        <w:t xml:space="preserve"> </w:t>
      </w:r>
      <w:r w:rsidRPr="008C3C94">
        <w:t>programs</w:t>
      </w:r>
      <w:r w:rsidR="009B7B55" w:rsidRPr="008C3C94">
        <w:t xml:space="preserve"> </w:t>
      </w:r>
      <w:r w:rsidRPr="008C3C94">
        <w:t>externally</w:t>
      </w:r>
      <w:r w:rsidR="009B7B55" w:rsidRPr="008C3C94">
        <w:t xml:space="preserve"> </w:t>
      </w:r>
      <w:r w:rsidRPr="008C3C94">
        <w:t>were</w:t>
      </w:r>
      <w:r w:rsidR="009B7B55" w:rsidRPr="008C3C94">
        <w:t xml:space="preserve"> </w:t>
      </w:r>
      <w:r w:rsidRPr="008C3C94">
        <w:t>slightly</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participate</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at</w:t>
      </w:r>
      <w:r w:rsidR="009B7B55" w:rsidRPr="008C3C94">
        <w:t xml:space="preserve"> </w:t>
      </w:r>
      <w:r w:rsidRPr="008C3C94">
        <w:t>9</w:t>
      </w:r>
      <w:r w:rsidR="00E54CC6" w:rsidRPr="008C3C94">
        <w:t>3.7</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94.</w:t>
      </w:r>
      <w:r w:rsidR="00E54CC6" w:rsidRPr="008C3C94">
        <w:t>1</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completing</w:t>
      </w:r>
      <w:r w:rsidR="009B7B55" w:rsidRPr="008C3C94">
        <w:t xml:space="preserve"> </w:t>
      </w:r>
      <w:r w:rsidRPr="008C3C94">
        <w:t>internally</w:t>
      </w:r>
      <w:r w:rsidR="009B7B55" w:rsidRPr="008C3C94">
        <w:t xml:space="preserve"> </w:t>
      </w:r>
      <w:r w:rsidRPr="008C3C94">
        <w:t>or</w:t>
      </w:r>
      <w:r w:rsidR="009B7B55" w:rsidRPr="008C3C94">
        <w:t xml:space="preserve"> </w:t>
      </w:r>
      <w:r w:rsidRPr="008C3C94">
        <w:t>by</w:t>
      </w:r>
      <w:r w:rsidR="009B7B55" w:rsidRPr="008C3C94">
        <w:t xml:space="preserve"> </w:t>
      </w:r>
      <w:r w:rsidRPr="008C3C94">
        <w:t>mixed</w:t>
      </w:r>
      <w:r w:rsidR="009B7B55" w:rsidRPr="008C3C94">
        <w:t xml:space="preserve"> </w:t>
      </w:r>
      <w:r w:rsidRPr="008C3C94">
        <w:t>mode.</w:t>
      </w:r>
    </w:p>
    <w:p w14:paraId="5BA307A7" w14:textId="77777777" w:rsidR="007556E1" w:rsidRPr="008C3C94" w:rsidRDefault="007556E1" w:rsidP="00D535D1">
      <w:pPr>
        <w:pStyle w:val="BodyText"/>
      </w:pP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with</w:t>
      </w:r>
      <w:r w:rsidR="009B7B55" w:rsidRPr="008C3C94">
        <w:t xml:space="preserve"> </w:t>
      </w:r>
      <w:r w:rsidRPr="008C3C94">
        <w:t>a</w:t>
      </w:r>
      <w:r w:rsidR="009B7B55" w:rsidRPr="008C3C94">
        <w:t xml:space="preserve"> </w:t>
      </w:r>
      <w:r w:rsidRPr="008C3C94">
        <w:t>reported</w:t>
      </w:r>
      <w:r w:rsidR="009B7B55" w:rsidRPr="008C3C94">
        <w:t xml:space="preserve"> </w:t>
      </w:r>
      <w:r w:rsidRPr="008C3C94">
        <w:t>disability</w:t>
      </w:r>
      <w:r w:rsidR="009B7B55" w:rsidRPr="008C3C94">
        <w:t xml:space="preserve"> </w:t>
      </w:r>
      <w:r w:rsidRPr="008C3C94">
        <w:t>had</w:t>
      </w:r>
      <w:r w:rsidR="009B7B55" w:rsidRPr="008C3C94">
        <w:t xml:space="preserve"> </w:t>
      </w:r>
      <w:r w:rsidRPr="008C3C94">
        <w:t>a</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of</w:t>
      </w:r>
      <w:r w:rsidR="009B7B55" w:rsidRPr="008C3C94">
        <w:t xml:space="preserve"> </w:t>
      </w:r>
      <w:r w:rsidRPr="008C3C94">
        <w:t>7</w:t>
      </w:r>
      <w:r w:rsidR="00EA30F9" w:rsidRPr="008C3C94">
        <w:t>4.8</w:t>
      </w:r>
      <w:r w:rsidR="009B7B55" w:rsidRPr="008C3C94">
        <w:t xml:space="preserve"> </w:t>
      </w:r>
      <w:r w:rsidRPr="008C3C94">
        <w:t>per</w:t>
      </w:r>
      <w:r w:rsidR="009B7B55" w:rsidRPr="008C3C94">
        <w:t xml:space="preserve"> </w:t>
      </w:r>
      <w:r w:rsidRPr="008C3C94">
        <w:t>cent,</w:t>
      </w:r>
      <w:r w:rsidR="009B7B55" w:rsidRPr="008C3C94">
        <w:t xml:space="preserve"> </w:t>
      </w:r>
      <w:r w:rsidRPr="008C3C94">
        <w:t>which</w:t>
      </w:r>
      <w:r w:rsidR="009B7B55" w:rsidRPr="008C3C94">
        <w:t xml:space="preserve"> </w:t>
      </w:r>
      <w:r w:rsidRPr="008C3C94">
        <w:t>was</w:t>
      </w:r>
      <w:r w:rsidR="009B7B55" w:rsidRPr="008C3C94">
        <w:t xml:space="preserve"> </w:t>
      </w:r>
      <w:r w:rsidRPr="008C3C94">
        <w:t>7.</w:t>
      </w:r>
      <w:r w:rsidR="00EA30F9" w:rsidRPr="008C3C94">
        <w:t>9</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lower</w:t>
      </w:r>
      <w:r w:rsidR="009B7B55" w:rsidRPr="008C3C94">
        <w:t xml:space="preserve"> </w:t>
      </w:r>
      <w:r w:rsidRPr="008C3C94">
        <w:t>than</w:t>
      </w:r>
      <w:r w:rsidR="009B7B55" w:rsidRPr="008C3C94">
        <w:t xml:space="preserve"> </w:t>
      </w:r>
      <w:r w:rsidRPr="008C3C94">
        <w:t>the</w:t>
      </w:r>
      <w:r w:rsidR="009B7B55" w:rsidRPr="008C3C94">
        <w:t xml:space="preserve"> </w:t>
      </w:r>
      <w:r w:rsidRPr="008C3C94">
        <w:t>8</w:t>
      </w:r>
      <w:r w:rsidR="00EA30F9" w:rsidRPr="008C3C94">
        <w:t>2.7</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those</w:t>
      </w:r>
      <w:r w:rsidR="009B7B55" w:rsidRPr="008C3C94">
        <w:t xml:space="preserve"> </w:t>
      </w:r>
      <w:r w:rsidRPr="008C3C94">
        <w:t>who</w:t>
      </w:r>
      <w:r w:rsidR="009B7B55" w:rsidRPr="008C3C94">
        <w:t xml:space="preserve"> </w:t>
      </w:r>
      <w:r w:rsidRPr="008C3C94">
        <w:t>reported</w:t>
      </w:r>
      <w:r w:rsidR="009B7B55" w:rsidRPr="008C3C94">
        <w:t xml:space="preserve"> </w:t>
      </w:r>
      <w:r w:rsidRPr="008C3C94">
        <w:t>no</w:t>
      </w:r>
      <w:r w:rsidR="009B7B55" w:rsidRPr="008C3C94">
        <w:t xml:space="preserve"> </w:t>
      </w:r>
      <w:r w:rsidRPr="008C3C94">
        <w:t>disability.</w:t>
      </w:r>
      <w:r w:rsidR="009B7B55" w:rsidRPr="008C3C94">
        <w:t xml:space="preserve"> </w:t>
      </w:r>
      <w:r w:rsidRPr="008C3C94">
        <w:t>These</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also</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at</w:t>
      </w:r>
      <w:r w:rsidR="009B7B55" w:rsidRPr="008C3C94">
        <w:t xml:space="preserve"> </w:t>
      </w:r>
      <w:r w:rsidRPr="008C3C94">
        <w:t>8</w:t>
      </w:r>
      <w:r w:rsidR="006B3128" w:rsidRPr="008C3C94">
        <w:t>4.4</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w:t>
      </w:r>
      <w:r w:rsidR="006B3128" w:rsidRPr="008C3C94">
        <w:t>2.1</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with</w:t>
      </w:r>
      <w:r w:rsidR="009B7B55" w:rsidRPr="008C3C94">
        <w:t xml:space="preserve"> </w:t>
      </w:r>
      <w:r w:rsidRPr="008C3C94">
        <w:t>no</w:t>
      </w:r>
      <w:r w:rsidR="009B7B55" w:rsidRPr="008C3C94">
        <w:t xml:space="preserve"> </w:t>
      </w:r>
      <w:r w:rsidRPr="008C3C94">
        <w:t>stated</w:t>
      </w:r>
      <w:r w:rsidR="009B7B55" w:rsidRPr="008C3C94">
        <w:t xml:space="preserve"> </w:t>
      </w:r>
      <w:r w:rsidRPr="008C3C94">
        <w:t>disability</w:t>
      </w:r>
      <w:r w:rsidR="009B7B55" w:rsidRPr="008C3C94">
        <w:t xml:space="preserve"> </w:t>
      </w:r>
      <w:r w:rsidRPr="008C3C94">
        <w:t>and</w:t>
      </w:r>
      <w:r w:rsidR="009B7B55" w:rsidRPr="008C3C94">
        <w:t xml:space="preserve"> </w:t>
      </w:r>
      <w:r w:rsidRPr="008C3C94">
        <w:t>were</w:t>
      </w:r>
      <w:r w:rsidR="009B7B55" w:rsidRPr="008C3C94">
        <w:t xml:space="preserve"> </w:t>
      </w:r>
      <w:r w:rsidRPr="008C3C94">
        <w:t>also</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participating</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at</w:t>
      </w:r>
      <w:r w:rsidR="009B7B55" w:rsidRPr="008C3C94">
        <w:t xml:space="preserve"> </w:t>
      </w:r>
      <w:r w:rsidRPr="008C3C94">
        <w:t>88.</w:t>
      </w:r>
      <w:r w:rsidR="006B3128"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94.</w:t>
      </w:r>
      <w:r w:rsidR="006B3128" w:rsidRPr="008C3C94">
        <w:t>4</w:t>
      </w:r>
      <w:r w:rsidR="009B7B55" w:rsidRPr="008C3C94">
        <w:t xml:space="preserve"> </w:t>
      </w:r>
      <w:r w:rsidRPr="008C3C94">
        <w:t>per</w:t>
      </w:r>
      <w:r w:rsidR="009B7B55" w:rsidRPr="008C3C94">
        <w:t xml:space="preserve"> </w:t>
      </w:r>
      <w:r w:rsidRPr="008C3C94">
        <w:t>cent.</w:t>
      </w:r>
    </w:p>
    <w:p w14:paraId="18698296" w14:textId="77777777" w:rsidR="007556E1" w:rsidRPr="008C3C94" w:rsidRDefault="007556E1" w:rsidP="00D535D1">
      <w:pPr>
        <w:pStyle w:val="BodyText"/>
      </w:pPr>
      <w:r w:rsidRPr="008C3C94">
        <w:t>Similarly</w:t>
      </w:r>
      <w:r w:rsidR="006B3128" w:rsidRPr="008C3C94">
        <w:t xml:space="preserve">, </w:t>
      </w:r>
      <w:r w:rsidRPr="008C3C94">
        <w:t>those</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had</w:t>
      </w:r>
      <w:r w:rsidR="009B7B55" w:rsidRPr="008C3C94">
        <w:t xml:space="preserve"> </w:t>
      </w:r>
      <w:r w:rsidRPr="008C3C94">
        <w:t>a</w:t>
      </w:r>
      <w:r w:rsidR="009B7B55" w:rsidRPr="008C3C94">
        <w:t xml:space="preserve"> </w:t>
      </w:r>
      <w:r w:rsidRPr="008C3C94">
        <w:t>substantially</w:t>
      </w:r>
      <w:r w:rsidR="009B7B55" w:rsidRPr="008C3C94">
        <w:t xml:space="preserve"> </w:t>
      </w:r>
      <w:r w:rsidRPr="008C3C94">
        <w:t>lower</w:t>
      </w:r>
      <w:r w:rsidR="009B7B55" w:rsidRPr="008C3C94">
        <w:t xml:space="preserve"> </w:t>
      </w:r>
      <w:r w:rsidRPr="008C3C94">
        <w:t>rate</w:t>
      </w:r>
      <w:r w:rsidR="009B7B55" w:rsidRPr="008C3C94">
        <w:t xml:space="preserve"> </w:t>
      </w:r>
      <w:r w:rsidRPr="008C3C94">
        <w:t>of</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of</w:t>
      </w:r>
      <w:r w:rsidR="009B7B55" w:rsidRPr="008C3C94">
        <w:t xml:space="preserve"> </w:t>
      </w:r>
      <w:r w:rsidRPr="008C3C94">
        <w:t>only</w:t>
      </w:r>
      <w:r w:rsidR="009B7B55" w:rsidRPr="008C3C94">
        <w:t xml:space="preserve"> </w:t>
      </w:r>
      <w:r w:rsidR="006B3128" w:rsidRPr="008C3C94">
        <w:t>70.3</w:t>
      </w:r>
      <w:r w:rsidR="009B7B55" w:rsidRPr="008C3C94">
        <w:t xml:space="preserve"> </w:t>
      </w:r>
      <w:r w:rsidRPr="008C3C94">
        <w:t>per</w:t>
      </w:r>
      <w:r w:rsidR="009B7B55" w:rsidRPr="008C3C94">
        <w:t xml:space="preserve"> </w:t>
      </w:r>
      <w:r w:rsidRPr="008C3C94">
        <w:t>cent</w:t>
      </w:r>
      <w:r w:rsidR="009B7B55" w:rsidRPr="008C3C94">
        <w:t xml:space="preserve"> </w:t>
      </w:r>
      <w:r w:rsidRPr="008C3C94">
        <w:t>which,</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the</w:t>
      </w:r>
      <w:r w:rsidR="009B7B55" w:rsidRPr="008C3C94">
        <w:t xml:space="preserve"> </w:t>
      </w:r>
      <w:r w:rsidRPr="008C3C94">
        <w:t>8</w:t>
      </w:r>
      <w:r w:rsidR="006B3128" w:rsidRPr="008C3C94">
        <w:t>3.4</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postgraduates</w:t>
      </w:r>
      <w:r w:rsidR="009B7B55" w:rsidRPr="008C3C94">
        <w:t xml:space="preserve"> </w:t>
      </w:r>
      <w:r w:rsidRPr="008C3C94">
        <w:t>research</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English,</w:t>
      </w:r>
      <w:r w:rsidR="009B7B55" w:rsidRPr="008C3C94">
        <w:t xml:space="preserve"> </w:t>
      </w:r>
      <w:r w:rsidRPr="008C3C94">
        <w:t>representing</w:t>
      </w:r>
      <w:r w:rsidR="009B7B55" w:rsidRPr="008C3C94">
        <w:t xml:space="preserve"> </w:t>
      </w:r>
      <w:r w:rsidRPr="008C3C94">
        <w:t>a</w:t>
      </w:r>
      <w:r w:rsidR="009B7B55" w:rsidRPr="008C3C94">
        <w:t xml:space="preserve"> </w:t>
      </w:r>
      <w:r w:rsidRPr="008C3C94">
        <w:t>difference</w:t>
      </w:r>
      <w:r w:rsidR="009B7B55" w:rsidRPr="008C3C94">
        <w:t xml:space="preserve"> </w:t>
      </w:r>
      <w:r w:rsidRPr="008C3C94">
        <w:t>of</w:t>
      </w:r>
      <w:r w:rsidR="009B7B55" w:rsidRPr="008C3C94">
        <w:t xml:space="preserve"> </w:t>
      </w:r>
      <w:r w:rsidRPr="008C3C94">
        <w:t>1</w:t>
      </w:r>
      <w:r w:rsidR="006B3128" w:rsidRPr="008C3C94">
        <w:t>3.1</w:t>
      </w:r>
      <w:r w:rsidR="009B7B55" w:rsidRPr="008C3C94">
        <w:t xml:space="preserve"> </w:t>
      </w:r>
      <w:r w:rsidRPr="008C3C94">
        <w:t>percentages</w:t>
      </w:r>
      <w:r w:rsidR="009B7B55" w:rsidRPr="008C3C94">
        <w:t xml:space="preserve"> </w:t>
      </w:r>
      <w:r w:rsidRPr="008C3C94">
        <w:t>points.</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a</w:t>
      </w:r>
      <w:r w:rsidR="009B7B55" w:rsidRPr="008C3C94">
        <w:t xml:space="preserve"> </w:t>
      </w:r>
      <w:r w:rsidRPr="008C3C94">
        <w:t>non-English</w:t>
      </w:r>
      <w:r w:rsidR="009B7B55" w:rsidRPr="008C3C94">
        <w:t xml:space="preserve"> </w:t>
      </w:r>
      <w:r w:rsidRPr="008C3C94">
        <w:t>speaking</w:t>
      </w:r>
      <w:r w:rsidR="009B7B55" w:rsidRPr="008C3C94">
        <w:t xml:space="preserve"> </w:t>
      </w:r>
      <w:r w:rsidRPr="008C3C94">
        <w:t>background</w:t>
      </w:r>
      <w:r w:rsidR="009B7B55" w:rsidRPr="008C3C94">
        <w:t xml:space="preserve"> </w:t>
      </w:r>
      <w:r w:rsidRPr="008C3C94">
        <w:t>were</w:t>
      </w:r>
      <w:r w:rsidR="009B7B55" w:rsidRPr="008C3C94">
        <w:t xml:space="preserve"> </w:t>
      </w:r>
      <w:r w:rsidRPr="008C3C94">
        <w:t>also</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employed,</w:t>
      </w:r>
      <w:r w:rsidR="009B7B55" w:rsidRPr="008C3C94">
        <w:t xml:space="preserve"> </w:t>
      </w:r>
      <w:r w:rsidRPr="008C3C94">
        <w:t>8</w:t>
      </w:r>
      <w:r w:rsidR="006B3128" w:rsidRPr="008C3C94">
        <w:t>2.0</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w:t>
      </w:r>
      <w:r w:rsidR="006B3128" w:rsidRPr="008C3C94">
        <w:t>2.5</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those</w:t>
      </w:r>
      <w:r w:rsidR="009B7B55" w:rsidRPr="008C3C94">
        <w:t xml:space="preserve"> </w:t>
      </w:r>
      <w:r w:rsidRPr="008C3C94">
        <w:t>from</w:t>
      </w:r>
      <w:r w:rsidR="009B7B55" w:rsidRPr="008C3C94">
        <w:t xml:space="preserve"> </w:t>
      </w:r>
      <w:r w:rsidRPr="008C3C94">
        <w:t>an</w:t>
      </w:r>
      <w:r w:rsidR="009B7B55" w:rsidRPr="008C3C94">
        <w:t xml:space="preserve"> </w:t>
      </w:r>
      <w:r w:rsidRPr="008C3C94">
        <w:t>English</w:t>
      </w:r>
      <w:r w:rsidR="00ED0E44">
        <w:t>-</w:t>
      </w:r>
      <w:r w:rsidRPr="008C3C94">
        <w:t>speaking</w:t>
      </w:r>
      <w:r w:rsidR="009B7B55" w:rsidRPr="008C3C94">
        <w:t xml:space="preserve"> </w:t>
      </w:r>
      <w:r w:rsidRPr="008C3C94">
        <w:t>background,</w:t>
      </w:r>
      <w:r w:rsidR="009B7B55" w:rsidRPr="008C3C94">
        <w:t xml:space="preserve"> </w:t>
      </w:r>
      <w:r w:rsidRPr="008C3C94">
        <w:t>although</w:t>
      </w:r>
      <w:r w:rsidR="009B7B55" w:rsidRPr="008C3C94">
        <w:t xml:space="preserve"> </w:t>
      </w:r>
      <w:r w:rsidRPr="008C3C94">
        <w:t>they</w:t>
      </w:r>
      <w:r w:rsidR="009B7B55" w:rsidRPr="008C3C94">
        <w:t xml:space="preserve"> </w:t>
      </w:r>
      <w:r w:rsidRPr="008C3C94">
        <w:t>are</w:t>
      </w:r>
      <w:r w:rsidR="009B7B55" w:rsidRPr="008C3C94">
        <w:t xml:space="preserve"> </w:t>
      </w:r>
      <w:r w:rsidRPr="008C3C94">
        <w:t>very</w:t>
      </w:r>
      <w:r w:rsidR="009B7B55" w:rsidRPr="008C3C94">
        <w:t xml:space="preserve"> </w:t>
      </w:r>
      <w:r w:rsidRPr="008C3C94">
        <w:t>slightly</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participating</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p>
    <w:p w14:paraId="22C38411" w14:textId="77777777" w:rsidR="007556E1" w:rsidRPr="008C3C94" w:rsidRDefault="006B3128" w:rsidP="00D535D1">
      <w:pPr>
        <w:pStyle w:val="BodyText"/>
      </w:pPr>
      <w:r w:rsidRPr="008C3C94">
        <w:t>In 2018, similarly to</w:t>
      </w:r>
      <w:r w:rsidR="009B7B55" w:rsidRPr="008C3C94">
        <w:t xml:space="preserve"> </w:t>
      </w:r>
      <w:r w:rsidR="007556E1" w:rsidRPr="008C3C94">
        <w:t>undergraduates</w:t>
      </w:r>
      <w:r w:rsidR="009B7B55" w:rsidRPr="008C3C94">
        <w:t xml:space="preserve"> </w:t>
      </w:r>
      <w:r w:rsidR="007556E1" w:rsidRPr="008C3C94">
        <w:t>and</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graduates,</w:t>
      </w:r>
      <w:r w:rsidR="009B7B55" w:rsidRPr="008C3C94">
        <w:t xml:space="preserve"> </w:t>
      </w:r>
      <w:r w:rsidR="007556E1" w:rsidRPr="008C3C94">
        <w:t>the</w:t>
      </w:r>
      <w:r w:rsidR="009B7B55" w:rsidRPr="008C3C94">
        <w:t xml:space="preserve"> </w:t>
      </w:r>
      <w:r w:rsidR="007556E1" w:rsidRPr="008C3C94">
        <w:t>full-time</w:t>
      </w:r>
      <w:r w:rsidR="009B7B55" w:rsidRPr="008C3C94">
        <w:t xml:space="preserve"> </w:t>
      </w:r>
      <w:r w:rsidR="007556E1" w:rsidRPr="008C3C94">
        <w:t>employment</w:t>
      </w:r>
      <w:r w:rsidR="009B7B55" w:rsidRPr="008C3C94">
        <w:t xml:space="preserve"> </w:t>
      </w:r>
      <w:r w:rsidR="007556E1" w:rsidRPr="008C3C94">
        <w:t>rate</w:t>
      </w:r>
      <w:r w:rsidR="009B7B55" w:rsidRPr="008C3C94">
        <w:t xml:space="preserve"> </w:t>
      </w:r>
      <w:r w:rsidR="007556E1" w:rsidRPr="008C3C94">
        <w:t>for</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r w:rsidR="007556E1" w:rsidRPr="008C3C94">
        <w:t>was</w:t>
      </w:r>
      <w:r w:rsidR="009B7B55" w:rsidRPr="008C3C94">
        <w:t xml:space="preserve"> </w:t>
      </w:r>
      <w:r w:rsidRPr="008C3C94">
        <w:t>higher</w:t>
      </w:r>
      <w:r w:rsidR="009B7B55" w:rsidRPr="008C3C94">
        <w:t xml:space="preserve"> </w:t>
      </w:r>
      <w:r w:rsidR="007556E1" w:rsidRPr="008C3C94">
        <w:t>for</w:t>
      </w:r>
      <w:r w:rsidR="009B7B55" w:rsidRPr="008C3C94">
        <w:t xml:space="preserve"> </w:t>
      </w:r>
      <w:r w:rsidR="007556E1" w:rsidRPr="008C3C94">
        <w:t>those</w:t>
      </w:r>
      <w:r w:rsidR="009B7B55" w:rsidRPr="008C3C94">
        <w:t xml:space="preserve"> </w:t>
      </w:r>
      <w:r w:rsidR="007556E1" w:rsidRPr="008C3C94">
        <w:t>in</w:t>
      </w:r>
      <w:r w:rsidR="009B7B55" w:rsidRPr="008C3C94">
        <w:t xml:space="preserve"> </w:t>
      </w:r>
      <w:r w:rsidR="007556E1" w:rsidRPr="008C3C94">
        <w:t>higher</w:t>
      </w:r>
      <w:r w:rsidR="009B7B55" w:rsidRPr="008C3C94">
        <w:t xml:space="preserve"> </w:t>
      </w:r>
      <w:r w:rsidR="007556E1" w:rsidRPr="008C3C94">
        <w:t>SES</w:t>
      </w:r>
      <w:r w:rsidR="009B7B55" w:rsidRPr="008C3C94">
        <w:t xml:space="preserve"> </w:t>
      </w:r>
      <w:r w:rsidR="007556E1" w:rsidRPr="008C3C94">
        <w:t>categories,</w:t>
      </w:r>
      <w:r w:rsidR="009B7B55" w:rsidRPr="008C3C94">
        <w:t xml:space="preserve"> </w:t>
      </w:r>
      <w:r w:rsidR="007556E1" w:rsidRPr="008C3C94">
        <w:t>with</w:t>
      </w:r>
      <w:r w:rsidR="009B7B55" w:rsidRPr="008C3C94">
        <w:t xml:space="preserve"> </w:t>
      </w:r>
      <w:r w:rsidR="007556E1" w:rsidRPr="008C3C94">
        <w:t>8</w:t>
      </w:r>
      <w:r w:rsidRPr="008C3C94">
        <w:t>4.8</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of</w:t>
      </w:r>
      <w:r w:rsidR="009B7B55" w:rsidRPr="008C3C94">
        <w:t xml:space="preserve"> </w:t>
      </w:r>
      <w:r w:rsidR="007556E1" w:rsidRPr="008C3C94">
        <w:t>high</w:t>
      </w:r>
      <w:r w:rsidR="009B7B55" w:rsidRPr="008C3C94">
        <w:t xml:space="preserve"> </w:t>
      </w:r>
      <w:r w:rsidR="007556E1" w:rsidRPr="008C3C94">
        <w:t>SES</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r w:rsidR="007556E1" w:rsidRPr="008C3C94">
        <w:t>employed</w:t>
      </w:r>
      <w:r w:rsidR="009B7B55" w:rsidRPr="008C3C94">
        <w:t xml:space="preserve"> </w:t>
      </w:r>
      <w:r w:rsidR="007556E1" w:rsidRPr="008C3C94">
        <w:t>full-time</w:t>
      </w:r>
      <w:r w:rsidR="009B7B55" w:rsidRPr="008C3C94">
        <w:t xml:space="preserve"> </w:t>
      </w:r>
      <w:r w:rsidR="007556E1" w:rsidRPr="008C3C94">
        <w:t>compared</w:t>
      </w:r>
      <w:r w:rsidR="009B7B55" w:rsidRPr="008C3C94">
        <w:t xml:space="preserve"> </w:t>
      </w:r>
      <w:r w:rsidR="007556E1" w:rsidRPr="008C3C94">
        <w:t>with</w:t>
      </w:r>
      <w:r w:rsidR="009B7B55" w:rsidRPr="008C3C94">
        <w:t xml:space="preserve"> </w:t>
      </w:r>
      <w:r w:rsidR="007556E1" w:rsidRPr="008C3C94">
        <w:t>8</w:t>
      </w:r>
      <w:r w:rsidRPr="008C3C94">
        <w:t>2.1</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of</w:t>
      </w:r>
      <w:r w:rsidR="009B7B55" w:rsidRPr="008C3C94">
        <w:t xml:space="preserve"> </w:t>
      </w:r>
      <w:r w:rsidR="007556E1" w:rsidRPr="008C3C94">
        <w:t>those</w:t>
      </w:r>
      <w:r w:rsidR="009B7B55" w:rsidRPr="008C3C94">
        <w:t xml:space="preserve"> </w:t>
      </w:r>
      <w:r w:rsidR="007556E1" w:rsidRPr="008C3C94">
        <w:t>in</w:t>
      </w:r>
      <w:r w:rsidR="009B7B55" w:rsidRPr="008C3C94">
        <w:t xml:space="preserve"> </w:t>
      </w:r>
      <w:r w:rsidR="007556E1" w:rsidRPr="008C3C94">
        <w:t>medium</w:t>
      </w:r>
      <w:r w:rsidR="009B7B55" w:rsidRPr="008C3C94">
        <w:t xml:space="preserve"> </w:t>
      </w:r>
      <w:r w:rsidR="007556E1" w:rsidRPr="008C3C94">
        <w:t>SES</w:t>
      </w:r>
      <w:r w:rsidR="009B7B55" w:rsidRPr="008C3C94">
        <w:t xml:space="preserve"> </w:t>
      </w:r>
      <w:r w:rsidR="007556E1" w:rsidRPr="008C3C94">
        <w:t>and</w:t>
      </w:r>
      <w:r w:rsidR="009B7B55" w:rsidRPr="008C3C94">
        <w:t xml:space="preserve"> </w:t>
      </w:r>
      <w:r w:rsidR="007556E1" w:rsidRPr="008C3C94">
        <w:t>8</w:t>
      </w:r>
      <w:r w:rsidRPr="008C3C94">
        <w:t>0.5</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in</w:t>
      </w:r>
      <w:r w:rsidR="009B7B55" w:rsidRPr="008C3C94">
        <w:t xml:space="preserve"> </w:t>
      </w:r>
      <w:r w:rsidR="007556E1" w:rsidRPr="008C3C94">
        <w:t>the</w:t>
      </w:r>
      <w:r w:rsidR="009B7B55" w:rsidRPr="008C3C94">
        <w:t xml:space="preserve"> </w:t>
      </w:r>
      <w:r w:rsidR="007556E1" w:rsidRPr="008C3C94">
        <w:t>low</w:t>
      </w:r>
      <w:r w:rsidR="009B7B55" w:rsidRPr="008C3C94">
        <w:t xml:space="preserve"> </w:t>
      </w:r>
      <w:r w:rsidR="007556E1" w:rsidRPr="008C3C94">
        <w:t>SES</w:t>
      </w:r>
      <w:r w:rsidR="009B7B55" w:rsidRPr="008C3C94">
        <w:t xml:space="preserve"> </w:t>
      </w:r>
      <w:r w:rsidR="007556E1" w:rsidRPr="008C3C94">
        <w:t>category.</w:t>
      </w:r>
      <w:r w:rsidRPr="008C3C94">
        <w:t xml:space="preserve">  This represents a change from 2017 where high SES postgraduate research graduates had lower full</w:t>
      </w:r>
      <w:r w:rsidR="00ED0E44">
        <w:t>-</w:t>
      </w:r>
      <w:r w:rsidRPr="008C3C94">
        <w:t>time employment outcomes than those from medium and low SES areas.</w:t>
      </w:r>
      <w:r w:rsidR="009B7B55" w:rsidRPr="008C3C94">
        <w:t xml:space="preserve"> </w:t>
      </w:r>
      <w:r w:rsidR="007556E1" w:rsidRPr="008C3C94">
        <w:t>The</w:t>
      </w:r>
      <w:r w:rsidR="009B7B55" w:rsidRPr="008C3C94">
        <w:t xml:space="preserve"> </w:t>
      </w:r>
      <w:r w:rsidR="007556E1" w:rsidRPr="008C3C94">
        <w:t>pattern</w:t>
      </w:r>
      <w:r w:rsidR="009B7B55" w:rsidRPr="008C3C94">
        <w:t xml:space="preserve"> </w:t>
      </w:r>
      <w:r w:rsidRPr="008C3C94">
        <w:t>is similar</w:t>
      </w:r>
      <w:r w:rsidR="009B7B55" w:rsidRPr="008C3C94">
        <w:t xml:space="preserve"> </w:t>
      </w:r>
      <w:r w:rsidR="007556E1" w:rsidRPr="008C3C94">
        <w:t>in</w:t>
      </w:r>
      <w:r w:rsidR="009B7B55" w:rsidRPr="008C3C94">
        <w:t xml:space="preserve"> </w:t>
      </w:r>
      <w:r w:rsidR="007556E1" w:rsidRPr="008C3C94">
        <w:t>terms</w:t>
      </w:r>
      <w:r w:rsidR="009B7B55" w:rsidRPr="008C3C94">
        <w:t xml:space="preserve"> </w:t>
      </w:r>
      <w:r w:rsidR="007556E1" w:rsidRPr="008C3C94">
        <w:t>of</w:t>
      </w:r>
      <w:r w:rsidR="009B7B55" w:rsidRPr="008C3C94">
        <w:t xml:space="preserve"> </w:t>
      </w:r>
      <w:r w:rsidR="007556E1" w:rsidRPr="008C3C94">
        <w:t>overall</w:t>
      </w:r>
      <w:r w:rsidR="009B7B55" w:rsidRPr="008C3C94">
        <w:t xml:space="preserve"> </w:t>
      </w:r>
      <w:r w:rsidR="007556E1" w:rsidRPr="008C3C94">
        <w:t>employment,</w:t>
      </w:r>
      <w:r w:rsidR="009B7B55" w:rsidRPr="008C3C94">
        <w:t xml:space="preserve"> </w:t>
      </w:r>
      <w:r w:rsidR="007556E1" w:rsidRPr="008C3C94">
        <w:t>with</w:t>
      </w:r>
      <w:r w:rsidR="009B7B55" w:rsidRPr="008C3C94">
        <w:t xml:space="preserve"> </w:t>
      </w:r>
      <w:r w:rsidRPr="008C3C94">
        <w:t>high</w:t>
      </w:r>
      <w:r w:rsidR="009B7B55" w:rsidRPr="008C3C94">
        <w:t xml:space="preserve"> </w:t>
      </w:r>
      <w:r w:rsidR="007556E1" w:rsidRPr="008C3C94">
        <w:t>SES</w:t>
      </w:r>
      <w:r w:rsidR="009B7B55" w:rsidRPr="008C3C94">
        <w:t xml:space="preserve"> </w:t>
      </w:r>
      <w:r w:rsidR="007556E1" w:rsidRPr="008C3C94">
        <w:t>graduates</w:t>
      </w:r>
      <w:r w:rsidR="009B7B55" w:rsidRPr="008C3C94">
        <w:t xml:space="preserve"> </w:t>
      </w:r>
      <w:r w:rsidR="007556E1" w:rsidRPr="008C3C94">
        <w:t>gaining</w:t>
      </w:r>
      <w:r w:rsidR="009B7B55" w:rsidRPr="008C3C94">
        <w:t xml:space="preserve"> </w:t>
      </w:r>
      <w:r w:rsidR="007556E1" w:rsidRPr="008C3C94">
        <w:t>a</w:t>
      </w:r>
      <w:r w:rsidR="009B7B55" w:rsidRPr="008C3C94">
        <w:t xml:space="preserve"> </w:t>
      </w:r>
      <w:r w:rsidR="007556E1" w:rsidRPr="008C3C94">
        <w:t>higher</w:t>
      </w:r>
      <w:r w:rsidR="009B7B55" w:rsidRPr="008C3C94">
        <w:t xml:space="preserve"> </w:t>
      </w:r>
      <w:r w:rsidR="007556E1" w:rsidRPr="008C3C94">
        <w:t>overall</w:t>
      </w:r>
      <w:r w:rsidR="009B7B55" w:rsidRPr="008C3C94">
        <w:t xml:space="preserve"> </w:t>
      </w:r>
      <w:r w:rsidR="007556E1" w:rsidRPr="008C3C94">
        <w:t>employment</w:t>
      </w:r>
      <w:r w:rsidR="009B7B55" w:rsidRPr="008C3C94">
        <w:t xml:space="preserve"> </w:t>
      </w:r>
      <w:r w:rsidR="007556E1" w:rsidRPr="008C3C94">
        <w:t>rate</w:t>
      </w:r>
      <w:r w:rsidR="009B7B55" w:rsidRPr="008C3C94">
        <w:t xml:space="preserve"> </w:t>
      </w:r>
      <w:r w:rsidR="007556E1" w:rsidRPr="008C3C94">
        <w:t>of</w:t>
      </w:r>
      <w:r w:rsidR="009B7B55" w:rsidRPr="008C3C94">
        <w:t xml:space="preserve"> </w:t>
      </w:r>
      <w:r w:rsidR="007556E1" w:rsidRPr="008C3C94">
        <w:t>9</w:t>
      </w:r>
      <w:r w:rsidRPr="008C3C94">
        <w:t>2.6</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compared</w:t>
      </w:r>
      <w:r w:rsidR="009B7B55" w:rsidRPr="008C3C94">
        <w:t xml:space="preserve"> </w:t>
      </w:r>
      <w:r w:rsidR="007556E1" w:rsidRPr="008C3C94">
        <w:t>with</w:t>
      </w:r>
      <w:r w:rsidR="009B7B55" w:rsidRPr="008C3C94">
        <w:t xml:space="preserve"> </w:t>
      </w:r>
      <w:r w:rsidR="007556E1" w:rsidRPr="008C3C94">
        <w:t>9</w:t>
      </w:r>
      <w:r w:rsidRPr="008C3C94">
        <w:t>2.3</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and</w:t>
      </w:r>
      <w:r w:rsidR="009B7B55" w:rsidRPr="008C3C94">
        <w:t xml:space="preserve"> </w:t>
      </w:r>
      <w:r w:rsidR="007556E1" w:rsidRPr="008C3C94">
        <w:t>90.</w:t>
      </w:r>
      <w:r w:rsidRPr="008C3C94">
        <w:t>6</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for</w:t>
      </w:r>
      <w:r w:rsidR="009B7B55" w:rsidRPr="008C3C94">
        <w:t xml:space="preserve"> </w:t>
      </w:r>
      <w:r w:rsidR="007556E1" w:rsidRPr="008C3C94">
        <w:t>medium</w:t>
      </w:r>
      <w:r w:rsidR="009B7B55" w:rsidRPr="008C3C94">
        <w:t xml:space="preserve"> </w:t>
      </w:r>
      <w:r w:rsidR="007556E1" w:rsidRPr="008C3C94">
        <w:t>and</w:t>
      </w:r>
      <w:r w:rsidR="009B7B55" w:rsidRPr="008C3C94">
        <w:t xml:space="preserve"> </w:t>
      </w:r>
      <w:r w:rsidRPr="008C3C94">
        <w:t>low</w:t>
      </w:r>
      <w:r w:rsidR="009B7B55" w:rsidRPr="008C3C94">
        <w:t xml:space="preserve"> </w:t>
      </w:r>
      <w:r w:rsidR="007556E1" w:rsidRPr="008C3C94">
        <w:t>SES</w:t>
      </w:r>
      <w:r w:rsidR="009B7B55" w:rsidRPr="008C3C94">
        <w:t xml:space="preserve"> </w:t>
      </w:r>
      <w:r w:rsidR="007556E1" w:rsidRPr="008C3C94">
        <w:t>groups</w:t>
      </w:r>
      <w:r w:rsidR="009B7B55" w:rsidRPr="008C3C94">
        <w:t xml:space="preserve"> </w:t>
      </w:r>
      <w:r w:rsidR="007556E1" w:rsidRPr="008C3C94">
        <w:t>respectively</w:t>
      </w:r>
      <w:r w:rsidRPr="008C3C94">
        <w:t>.  Labour force participation outcomes are very similar for high</w:t>
      </w:r>
      <w:r w:rsidR="003072C3">
        <w:t>,</w:t>
      </w:r>
      <w:r w:rsidRPr="008C3C94">
        <w:t xml:space="preserve"> medium and low SES postgraduate research graduates</w:t>
      </w:r>
      <w:r w:rsidR="007556E1" w:rsidRPr="008C3C94">
        <w:t>,</w:t>
      </w:r>
      <w:r w:rsidR="009B7B55" w:rsidRPr="008C3C94">
        <w:t xml:space="preserve"> </w:t>
      </w:r>
      <w:r w:rsidR="007556E1" w:rsidRPr="008C3C94">
        <w:t>at</w:t>
      </w:r>
      <w:r w:rsidR="009B7B55" w:rsidRPr="008C3C94">
        <w:t xml:space="preserve"> </w:t>
      </w:r>
      <w:r w:rsidRPr="008C3C94">
        <w:t>93.6</w:t>
      </w:r>
      <w:r w:rsidR="009B7B55" w:rsidRPr="008C3C94">
        <w:t xml:space="preserve"> </w:t>
      </w:r>
      <w:r w:rsidR="007556E1" w:rsidRPr="008C3C94">
        <w:t>per</w:t>
      </w:r>
      <w:r w:rsidR="009B7B55" w:rsidRPr="008C3C94">
        <w:t xml:space="preserve"> </w:t>
      </w:r>
      <w:r w:rsidR="007556E1" w:rsidRPr="008C3C94">
        <w:t>cent</w:t>
      </w:r>
      <w:r w:rsidRPr="008C3C94">
        <w:t>,</w:t>
      </w:r>
      <w:r w:rsidR="009B7B55" w:rsidRPr="008C3C94">
        <w:t xml:space="preserve"> </w:t>
      </w:r>
      <w:r w:rsidR="007556E1" w:rsidRPr="008C3C94">
        <w:t>9</w:t>
      </w:r>
      <w:r w:rsidRPr="008C3C94">
        <w:t>3.9</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and</w:t>
      </w:r>
      <w:r w:rsidR="009B7B55" w:rsidRPr="008C3C94">
        <w:t xml:space="preserve"> </w:t>
      </w:r>
      <w:r w:rsidR="007556E1" w:rsidRPr="008C3C94">
        <w:t>93.3</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respectively.</w:t>
      </w:r>
    </w:p>
    <w:p w14:paraId="41AE5645" w14:textId="77777777" w:rsidR="007556E1" w:rsidRPr="008C3C94" w:rsidRDefault="007556E1" w:rsidP="00D535D1">
      <w:pPr>
        <w:pStyle w:val="BodyText"/>
      </w:pP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for</w:t>
      </w:r>
      <w:r w:rsidR="009B7B55" w:rsidRPr="008C3C94">
        <w:t xml:space="preserve"> </w:t>
      </w:r>
      <w:r w:rsidRPr="008C3C94">
        <w:t>other</w:t>
      </w:r>
      <w:r w:rsidR="009B7B55" w:rsidRPr="008C3C94">
        <w:t xml:space="preserve"> </w:t>
      </w:r>
      <w:r w:rsidRPr="008C3C94">
        <w:t>graduates</w:t>
      </w:r>
      <w:r w:rsidR="009B7B55" w:rsidRPr="008C3C94">
        <w:t xml:space="preserve"> </w:t>
      </w:r>
      <w:r w:rsidRPr="008C3C94">
        <w:t>in</w:t>
      </w:r>
      <w:r w:rsidR="009B7B55" w:rsidRPr="008C3C94">
        <w:t xml:space="preserve"> </w:t>
      </w:r>
      <w:r w:rsidRPr="008C3C94">
        <w:t>201</w:t>
      </w:r>
      <w:r w:rsidR="00131296">
        <w:t>8</w:t>
      </w:r>
      <w:r w:rsidRPr="008C3C94">
        <w:t>,</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outcomes</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regional</w:t>
      </w:r>
      <w:r w:rsidR="009B7B55" w:rsidRPr="008C3C94">
        <w:t xml:space="preserve"> </w:t>
      </w:r>
      <w:r w:rsidRPr="008C3C94">
        <w:t>or</w:t>
      </w:r>
      <w:r w:rsidR="009B7B55" w:rsidRPr="008C3C94">
        <w:t xml:space="preserve"> </w:t>
      </w:r>
      <w:r w:rsidRPr="008C3C94">
        <w:t>remote</w:t>
      </w:r>
      <w:r w:rsidR="009B7B55" w:rsidRPr="008C3C94">
        <w:t xml:space="preserve"> </w:t>
      </w:r>
      <w:r w:rsidRPr="008C3C94">
        <w:t>areas</w:t>
      </w:r>
      <w:r w:rsidR="009B7B55" w:rsidRPr="008C3C94">
        <w:t xml:space="preserve"> </w:t>
      </w:r>
      <w:r w:rsidRPr="008C3C94">
        <w:t>were</w:t>
      </w:r>
      <w:r w:rsidR="009B7B55" w:rsidRPr="008C3C94">
        <w:t xml:space="preserve"> </w:t>
      </w:r>
      <w:r w:rsidRPr="008C3C94">
        <w:t>higher</w:t>
      </w:r>
      <w:r w:rsidR="009B7B55" w:rsidRPr="008C3C94">
        <w:t xml:space="preserve"> </w:t>
      </w:r>
      <w:r w:rsidRPr="008C3C94">
        <w:t>than</w:t>
      </w:r>
      <w:r w:rsidR="009B7B55" w:rsidRPr="008C3C94">
        <w:t xml:space="preserve"> </w:t>
      </w:r>
      <w:r w:rsidRPr="008C3C94">
        <w:t>for</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metropolitan</w:t>
      </w:r>
      <w:r w:rsidR="009B7B55" w:rsidRPr="008C3C94">
        <w:t xml:space="preserve"> </w:t>
      </w:r>
      <w:r w:rsidRPr="008C3C94">
        <w:t>areas.</w:t>
      </w:r>
      <w:r w:rsidR="009B7B55" w:rsidRPr="008C3C94">
        <w:t xml:space="preserve"> </w:t>
      </w:r>
      <w:r w:rsidRPr="008C3C94">
        <w:t>Regional/remote</w:t>
      </w:r>
      <w:r w:rsidR="009B7B55" w:rsidRPr="008C3C94">
        <w:t xml:space="preserve"> </w:t>
      </w:r>
      <w:r w:rsidRPr="008C3C94">
        <w:t>graduates’</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003072C3">
        <w:t>was</w:t>
      </w:r>
      <w:r w:rsidR="009B7B55" w:rsidRPr="008C3C94">
        <w:t xml:space="preserve"> </w:t>
      </w:r>
      <w:r w:rsidRPr="008C3C94">
        <w:t>83.9</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4B32C2" w:rsidRPr="008C3C94">
        <w:t xml:space="preserve"> </w:t>
      </w:r>
      <w:r w:rsidRPr="008C3C94">
        <w:t>8</w:t>
      </w:r>
      <w:r w:rsidR="004B32C2" w:rsidRPr="008C3C94">
        <w:t>3</w:t>
      </w:r>
      <w:r w:rsidRPr="008C3C94">
        <w:t>.</w:t>
      </w:r>
      <w:r w:rsidR="004B32C2"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metropolitan</w:t>
      </w:r>
      <w:r w:rsidR="009B7B55" w:rsidRPr="008C3C94">
        <w:t xml:space="preserve"> </w:t>
      </w:r>
      <w:r w:rsidRPr="008C3C94">
        <w:t>graduates.</w:t>
      </w:r>
      <w:r w:rsidR="009B7B55" w:rsidRPr="008C3C94">
        <w:t xml:space="preserve"> </w:t>
      </w:r>
      <w:r w:rsidRPr="008C3C94">
        <w:t>Similarly,</w:t>
      </w:r>
      <w:r w:rsidR="009B7B55" w:rsidRPr="008C3C94">
        <w:t xml:space="preserve"> </w:t>
      </w:r>
      <w:r w:rsidRPr="008C3C94">
        <w:t>9</w:t>
      </w:r>
      <w:r w:rsidR="00443538" w:rsidRPr="008C3C94">
        <w:t>3.8</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regional/remote</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employed</w:t>
      </w:r>
      <w:r w:rsidR="009B7B55" w:rsidRPr="008C3C94">
        <w:t xml:space="preserve"> </w:t>
      </w:r>
      <w:r w:rsidRPr="008C3C94">
        <w:t>overall</w:t>
      </w:r>
      <w:r w:rsidR="009B7B55" w:rsidRPr="008C3C94">
        <w:t xml:space="preserve"> </w:t>
      </w:r>
      <w:r w:rsidRPr="008C3C94">
        <w:t>compared</w:t>
      </w:r>
      <w:r w:rsidR="009B7B55" w:rsidRPr="008C3C94">
        <w:t xml:space="preserve"> </w:t>
      </w:r>
      <w:r w:rsidRPr="008C3C94">
        <w:t>with</w:t>
      </w:r>
      <w:r w:rsidR="009B7B55" w:rsidRPr="008C3C94">
        <w:t xml:space="preserve"> </w:t>
      </w:r>
      <w:r w:rsidRPr="008C3C94">
        <w:t>9</w:t>
      </w:r>
      <w:r w:rsidR="00443538" w:rsidRPr="008C3C94">
        <w:t>2.1</w:t>
      </w:r>
      <w:r w:rsidR="009B7B55" w:rsidRPr="008C3C94">
        <w:t xml:space="preserve"> </w:t>
      </w:r>
      <w:r w:rsidRPr="008C3C94">
        <w:t>per</w:t>
      </w:r>
      <w:r w:rsidR="009B7B55" w:rsidRPr="008C3C94">
        <w:t xml:space="preserve"> </w:t>
      </w:r>
      <w:r w:rsidRPr="008C3C94">
        <w:t>cent</w:t>
      </w:r>
      <w:r w:rsidR="009B7B55" w:rsidRPr="008C3C94">
        <w:t xml:space="preserve"> </w:t>
      </w:r>
      <w:r w:rsidRPr="008C3C94">
        <w:t>metropolitan.</w:t>
      </w:r>
      <w:r w:rsidR="009B7B55" w:rsidRPr="008C3C94">
        <w:t xml:space="preserve"> </w:t>
      </w:r>
      <w:r w:rsidR="00443538" w:rsidRPr="008C3C94">
        <w:t>In contrast to the pattern in 2017, g</w:t>
      </w:r>
      <w:r w:rsidRPr="008C3C94">
        <w:t>raduates</w:t>
      </w:r>
      <w:r w:rsidR="009B7B55" w:rsidRPr="008C3C94">
        <w:t xml:space="preserve"> </w:t>
      </w:r>
      <w:r w:rsidRPr="008C3C94">
        <w:t>from</w:t>
      </w:r>
      <w:r w:rsidR="009B7B55" w:rsidRPr="008C3C94">
        <w:t xml:space="preserve"> </w:t>
      </w:r>
      <w:r w:rsidRPr="008C3C94">
        <w:t>regional/remote</w:t>
      </w:r>
      <w:r w:rsidR="009B7B55" w:rsidRPr="008C3C94">
        <w:t xml:space="preserve"> </w:t>
      </w:r>
      <w:r w:rsidRPr="008C3C94">
        <w:t>areas</w:t>
      </w:r>
      <w:r w:rsidR="009B7B55" w:rsidRPr="008C3C94">
        <w:t xml:space="preserve"> </w:t>
      </w:r>
      <w:r w:rsidRPr="008C3C94">
        <w:t>were</w:t>
      </w:r>
      <w:r w:rsidR="009B7B55" w:rsidRPr="008C3C94">
        <w:t xml:space="preserve"> </w:t>
      </w:r>
      <w:r w:rsidRPr="008C3C94">
        <w:t>slightly</w:t>
      </w:r>
      <w:r w:rsidR="009B7B55" w:rsidRPr="008C3C94">
        <w:t xml:space="preserve"> </w:t>
      </w:r>
      <w:r w:rsidR="00443538"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participating</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00443538" w:rsidRPr="008C3C94">
        <w:t>dropping to</w:t>
      </w:r>
      <w:r w:rsidR="009B7B55" w:rsidRPr="008C3C94">
        <w:t xml:space="preserve"> </w:t>
      </w:r>
      <w:r w:rsidRPr="008C3C94">
        <w:t>9</w:t>
      </w:r>
      <w:r w:rsidR="00443538" w:rsidRPr="008C3C94">
        <w:t>2</w:t>
      </w:r>
      <w:r w:rsidRPr="008C3C94">
        <w:t>.</w:t>
      </w:r>
      <w:r w:rsidR="00443538" w:rsidRPr="008C3C94">
        <w:t>8</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9B7B55" w:rsidRPr="008C3C94">
        <w:t xml:space="preserve"> </w:t>
      </w:r>
      <w:r w:rsidR="00443538" w:rsidRPr="008C3C94">
        <w:t xml:space="preserve">a static </w:t>
      </w:r>
      <w:r w:rsidRPr="008C3C94">
        <w:t>93.8</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metropolitan</w:t>
      </w:r>
      <w:r w:rsidR="009B7B55" w:rsidRPr="008C3C94">
        <w:t xml:space="preserve"> </w:t>
      </w:r>
      <w:r w:rsidRPr="008C3C94">
        <w:t>graduates.</w:t>
      </w:r>
    </w:p>
    <w:p w14:paraId="58306397" w14:textId="77777777" w:rsidR="00D572C0" w:rsidRPr="008C3C94" w:rsidRDefault="00EA3E3C" w:rsidP="001E4236">
      <w:pPr>
        <w:pStyle w:val="Tabletitle"/>
      </w:pPr>
      <w:r w:rsidRPr="00ED0E44">
        <w:t>Table</w:t>
      </w:r>
      <w:r w:rsidR="009B7B55" w:rsidRPr="00ED0E44">
        <w:t xml:space="preserve"> </w:t>
      </w:r>
      <w:r w:rsidR="00991011">
        <w:t>20</w:t>
      </w:r>
      <w:r w:rsidR="00D572C0" w:rsidRPr="008C3C94">
        <w:t>:</w:t>
      </w:r>
      <w:r w:rsidR="009B7B55" w:rsidRPr="008C3C94">
        <w:t xml:space="preserve"> </w:t>
      </w:r>
      <w:r w:rsidR="00D572C0" w:rsidRPr="008C3C94">
        <w:t>Postgraduate</w:t>
      </w:r>
      <w:r w:rsidR="009B7B55" w:rsidRPr="008C3C94">
        <w:t xml:space="preserve"> </w:t>
      </w:r>
      <w:r w:rsidR="00D572C0" w:rsidRPr="008C3C94">
        <w:t>coursework</w:t>
      </w:r>
      <w:r w:rsidR="009B7B55" w:rsidRPr="008C3C94">
        <w:t xml:space="preserve"> </w:t>
      </w:r>
      <w:r w:rsidR="00D572C0" w:rsidRPr="008C3C94">
        <w:t>employment</w:t>
      </w:r>
      <w:r w:rsidR="009B7B55" w:rsidRPr="008C3C94">
        <w:t xml:space="preserve"> </w:t>
      </w:r>
      <w:r w:rsidR="00D572C0" w:rsidRPr="008C3C94">
        <w:t>outcomes</w:t>
      </w:r>
      <w:r w:rsidR="009B7B55" w:rsidRPr="008C3C94">
        <w:t xml:space="preserve"> </w:t>
      </w:r>
      <w:r w:rsidR="00D572C0" w:rsidRPr="008C3C94">
        <w:t>by</w:t>
      </w:r>
      <w:r w:rsidR="009B7B55" w:rsidRPr="008C3C94">
        <w:t xml:space="preserve"> </w:t>
      </w:r>
      <w:r w:rsidR="00D572C0" w:rsidRPr="008C3C94">
        <w:t>demographic</w:t>
      </w:r>
      <w:r w:rsidR="009B7B55" w:rsidRPr="008C3C94">
        <w:t xml:space="preserve"> </w:t>
      </w:r>
      <w:r w:rsidR="00D572C0" w:rsidRPr="008C3C94">
        <w:t>group,</w:t>
      </w:r>
      <w:r w:rsidR="009B7B55" w:rsidRPr="008C3C94">
        <w:t xml:space="preserve"> </w:t>
      </w:r>
      <w:r w:rsidR="00D572C0" w:rsidRPr="008C3C94">
        <w:t>201</w:t>
      </w:r>
      <w:r w:rsidR="00394F1B" w:rsidRPr="008C3C94">
        <w:t>7</w:t>
      </w:r>
      <w:r w:rsidR="009B7B55" w:rsidRPr="008C3C94">
        <w:t xml:space="preserve"> </w:t>
      </w:r>
      <w:r w:rsidR="00D572C0" w:rsidRPr="008C3C94">
        <w:t>and</w:t>
      </w:r>
      <w:r w:rsidR="009B7B55" w:rsidRPr="008C3C94">
        <w:t xml:space="preserve"> </w:t>
      </w:r>
      <w:r w:rsidR="00D572C0" w:rsidRPr="008C3C94">
        <w:t>201</w:t>
      </w:r>
      <w:r w:rsidR="00394F1B" w:rsidRPr="008C3C94">
        <w:t>8</w:t>
      </w:r>
      <w:r w:rsidR="009B7B55" w:rsidRPr="008C3C94">
        <w:t xml:space="preserve"> </w:t>
      </w:r>
      <w:r w:rsidR="00D572C0" w:rsidRPr="008C3C94">
        <w:t>(%)</w:t>
      </w:r>
    </w:p>
    <w:tbl>
      <w:tblPr>
        <w:tblpPr w:leftFromText="181" w:rightFromText="181" w:vertAnchor="text" w:horzAnchor="page" w:tblpX="1101"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1"/>
        <w:gridCol w:w="1579"/>
        <w:gridCol w:w="1077"/>
        <w:gridCol w:w="1078"/>
        <w:gridCol w:w="1078"/>
        <w:gridCol w:w="1077"/>
        <w:gridCol w:w="1078"/>
        <w:gridCol w:w="1078"/>
      </w:tblGrid>
      <w:tr w:rsidR="00077156" w:rsidRPr="008C3C94" w14:paraId="72F0A02B" w14:textId="77777777" w:rsidTr="002D1557">
        <w:tc>
          <w:tcPr>
            <w:tcW w:w="1311" w:type="dxa"/>
            <w:hideMark/>
          </w:tcPr>
          <w:p w14:paraId="53697F7B" w14:textId="77777777" w:rsidR="00D572C0" w:rsidRPr="008C3C94" w:rsidRDefault="00D572C0" w:rsidP="00716FF6">
            <w:pPr>
              <w:pStyle w:val="Tabletext"/>
            </w:pPr>
          </w:p>
        </w:tc>
        <w:tc>
          <w:tcPr>
            <w:tcW w:w="1579" w:type="dxa"/>
            <w:hideMark/>
          </w:tcPr>
          <w:p w14:paraId="114C738B" w14:textId="77777777" w:rsidR="00D572C0" w:rsidRPr="008C3C94" w:rsidRDefault="00D572C0" w:rsidP="00716FF6">
            <w:pPr>
              <w:pStyle w:val="Tabletext"/>
            </w:pPr>
          </w:p>
        </w:tc>
        <w:tc>
          <w:tcPr>
            <w:tcW w:w="1077" w:type="dxa"/>
            <w:tcMar>
              <w:top w:w="44" w:type="dxa"/>
              <w:left w:w="86" w:type="dxa"/>
              <w:bottom w:w="86" w:type="dxa"/>
              <w:right w:w="44" w:type="dxa"/>
            </w:tcMar>
            <w:hideMark/>
          </w:tcPr>
          <w:p w14:paraId="3CF95784" w14:textId="77777777" w:rsidR="00D572C0" w:rsidRPr="00C0398F" w:rsidRDefault="00D572C0" w:rsidP="009F6335">
            <w:pPr>
              <w:pStyle w:val="Tablecolumnheader"/>
              <w:rPr>
                <w:b/>
              </w:rPr>
            </w:pPr>
            <w:r w:rsidRPr="00C0398F">
              <w:rPr>
                <w:b/>
              </w:rPr>
              <w:t>Full-time</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7</w:t>
            </w:r>
          </w:p>
        </w:tc>
        <w:tc>
          <w:tcPr>
            <w:tcW w:w="1078" w:type="dxa"/>
            <w:tcMar>
              <w:top w:w="44" w:type="dxa"/>
              <w:left w:w="86" w:type="dxa"/>
              <w:bottom w:w="86" w:type="dxa"/>
              <w:right w:w="44" w:type="dxa"/>
            </w:tcMar>
            <w:hideMark/>
          </w:tcPr>
          <w:p w14:paraId="449F2963" w14:textId="77777777" w:rsidR="00D572C0" w:rsidRPr="00C0398F" w:rsidRDefault="00D572C0" w:rsidP="009F6335">
            <w:pPr>
              <w:pStyle w:val="Tablecolumnheader"/>
              <w:rPr>
                <w:b/>
              </w:rPr>
            </w:pPr>
            <w:r w:rsidRPr="00C0398F">
              <w:rPr>
                <w:b/>
              </w:rPr>
              <w:t>Full-time</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8</w:t>
            </w:r>
          </w:p>
        </w:tc>
        <w:tc>
          <w:tcPr>
            <w:tcW w:w="1078" w:type="dxa"/>
            <w:tcMar>
              <w:top w:w="44" w:type="dxa"/>
              <w:left w:w="86" w:type="dxa"/>
              <w:bottom w:w="86" w:type="dxa"/>
              <w:right w:w="44" w:type="dxa"/>
            </w:tcMar>
            <w:hideMark/>
          </w:tcPr>
          <w:p w14:paraId="29038AEA" w14:textId="77777777" w:rsidR="00D572C0" w:rsidRPr="00C0398F" w:rsidRDefault="00D572C0" w:rsidP="009F6335">
            <w:pPr>
              <w:pStyle w:val="Tablecolumnheader"/>
              <w:rPr>
                <w:b/>
              </w:rPr>
            </w:pPr>
            <w:r w:rsidRPr="00C0398F">
              <w:rPr>
                <w:b/>
              </w:rPr>
              <w:t>Overall</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7</w:t>
            </w:r>
          </w:p>
        </w:tc>
        <w:tc>
          <w:tcPr>
            <w:tcW w:w="1077" w:type="dxa"/>
            <w:tcMar>
              <w:top w:w="44" w:type="dxa"/>
              <w:left w:w="86" w:type="dxa"/>
              <w:bottom w:w="86" w:type="dxa"/>
              <w:right w:w="44" w:type="dxa"/>
            </w:tcMar>
            <w:hideMark/>
          </w:tcPr>
          <w:p w14:paraId="07F50595" w14:textId="77777777" w:rsidR="00D572C0" w:rsidRPr="00C0398F" w:rsidRDefault="00D572C0" w:rsidP="009F6335">
            <w:pPr>
              <w:pStyle w:val="Tablecolumnheader"/>
              <w:rPr>
                <w:b/>
              </w:rPr>
            </w:pPr>
            <w:r w:rsidRPr="00C0398F">
              <w:rPr>
                <w:b/>
              </w:rPr>
              <w:t>Overall</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8</w:t>
            </w:r>
          </w:p>
        </w:tc>
        <w:tc>
          <w:tcPr>
            <w:tcW w:w="1078" w:type="dxa"/>
            <w:tcMar>
              <w:top w:w="44" w:type="dxa"/>
              <w:left w:w="86" w:type="dxa"/>
              <w:bottom w:w="86" w:type="dxa"/>
              <w:right w:w="44" w:type="dxa"/>
            </w:tcMar>
            <w:hideMark/>
          </w:tcPr>
          <w:p w14:paraId="5DE3DF0C" w14:textId="77777777" w:rsidR="00D572C0" w:rsidRPr="00C0398F" w:rsidRDefault="00D572C0" w:rsidP="009F6335">
            <w:pPr>
              <w:pStyle w:val="Tablecolumnheader"/>
              <w:rPr>
                <w:b/>
              </w:rPr>
            </w:pPr>
            <w:r w:rsidRPr="00C0398F">
              <w:rPr>
                <w:b/>
              </w:rPr>
              <w:t>Labour</w:t>
            </w:r>
            <w:r w:rsidR="009B7B55" w:rsidRPr="00C0398F">
              <w:rPr>
                <w:b/>
              </w:rPr>
              <w:t xml:space="preserve"> </w:t>
            </w:r>
            <w:r w:rsidRPr="00C0398F">
              <w:rPr>
                <w:b/>
              </w:rPr>
              <w:t>force</w:t>
            </w:r>
            <w:r w:rsidR="009B7B55" w:rsidRPr="00C0398F">
              <w:rPr>
                <w:b/>
              </w:rPr>
              <w:t xml:space="preserve"> </w:t>
            </w:r>
            <w:r w:rsidRPr="00C0398F">
              <w:rPr>
                <w:b/>
              </w:rPr>
              <w:t>participation</w:t>
            </w:r>
            <w:r w:rsidR="009B7B55" w:rsidRPr="00C0398F">
              <w:rPr>
                <w:b/>
              </w:rPr>
              <w:t xml:space="preserve"> </w:t>
            </w:r>
            <w:r w:rsidRPr="00C0398F">
              <w:rPr>
                <w:b/>
              </w:rPr>
              <w:t>rate</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7</w:t>
            </w:r>
          </w:p>
        </w:tc>
        <w:tc>
          <w:tcPr>
            <w:tcW w:w="1078" w:type="dxa"/>
            <w:tcMar>
              <w:top w:w="44" w:type="dxa"/>
              <w:left w:w="86" w:type="dxa"/>
              <w:bottom w:w="86" w:type="dxa"/>
              <w:right w:w="44" w:type="dxa"/>
            </w:tcMar>
            <w:hideMark/>
          </w:tcPr>
          <w:p w14:paraId="09F0B8DD" w14:textId="77777777" w:rsidR="00D572C0" w:rsidRPr="00C0398F" w:rsidRDefault="00D572C0" w:rsidP="009F6335">
            <w:pPr>
              <w:pStyle w:val="Tablecolumnheader"/>
              <w:rPr>
                <w:b/>
              </w:rPr>
            </w:pPr>
            <w:r w:rsidRPr="00C0398F">
              <w:rPr>
                <w:b/>
              </w:rPr>
              <w:t>Labour</w:t>
            </w:r>
            <w:r w:rsidR="009B7B55" w:rsidRPr="00C0398F">
              <w:rPr>
                <w:b/>
              </w:rPr>
              <w:t xml:space="preserve"> </w:t>
            </w:r>
            <w:r w:rsidRPr="00C0398F">
              <w:rPr>
                <w:b/>
              </w:rPr>
              <w:t>force</w:t>
            </w:r>
            <w:r w:rsidR="009B7B55" w:rsidRPr="00C0398F">
              <w:rPr>
                <w:b/>
              </w:rPr>
              <w:t xml:space="preserve"> </w:t>
            </w:r>
            <w:r w:rsidRPr="00C0398F">
              <w:rPr>
                <w:b/>
              </w:rPr>
              <w:t>participation</w:t>
            </w:r>
            <w:r w:rsidR="009B7B55" w:rsidRPr="00C0398F">
              <w:rPr>
                <w:b/>
              </w:rPr>
              <w:t xml:space="preserve"> </w:t>
            </w:r>
            <w:r w:rsidRPr="00C0398F">
              <w:rPr>
                <w:b/>
              </w:rPr>
              <w:t>rate</w:t>
            </w:r>
            <w:r w:rsidR="009B7B55" w:rsidRPr="00C0398F">
              <w:rPr>
                <w:b/>
              </w:rPr>
              <w:t xml:space="preserve"> </w:t>
            </w:r>
            <w:r w:rsidRPr="00C0398F">
              <w:rPr>
                <w:b/>
              </w:rPr>
              <w:t>(%)</w:t>
            </w:r>
            <w:r w:rsidR="009B7B55" w:rsidRPr="00C0398F">
              <w:rPr>
                <w:b/>
              </w:rPr>
              <w:t xml:space="preserve"> </w:t>
            </w:r>
            <w:r w:rsidRPr="00C0398F">
              <w:rPr>
                <w:b/>
              </w:rPr>
              <w:t>201</w:t>
            </w:r>
            <w:r w:rsidR="00394F1B" w:rsidRPr="00C0398F">
              <w:rPr>
                <w:b/>
              </w:rPr>
              <w:t>8</w:t>
            </w:r>
          </w:p>
        </w:tc>
      </w:tr>
      <w:tr w:rsidR="00BC1EA6" w:rsidRPr="008C3C94" w14:paraId="57CB4C22" w14:textId="77777777" w:rsidTr="002D1557">
        <w:tc>
          <w:tcPr>
            <w:tcW w:w="1311" w:type="dxa"/>
            <w:vMerge w:val="restart"/>
            <w:tcMar>
              <w:top w:w="44" w:type="dxa"/>
              <w:left w:w="86" w:type="dxa"/>
              <w:bottom w:w="86" w:type="dxa"/>
              <w:right w:w="0" w:type="dxa"/>
            </w:tcMar>
            <w:hideMark/>
          </w:tcPr>
          <w:p w14:paraId="143D8012" w14:textId="77777777" w:rsidR="00BC1EA6" w:rsidRPr="008C3C94" w:rsidRDefault="00BC1EA6" w:rsidP="00BC1EA6">
            <w:pPr>
              <w:pStyle w:val="Tabletext"/>
            </w:pPr>
            <w:r w:rsidRPr="008C3C94">
              <w:t>Age</w:t>
            </w:r>
          </w:p>
        </w:tc>
        <w:tc>
          <w:tcPr>
            <w:tcW w:w="1579" w:type="dxa"/>
            <w:tcMar>
              <w:top w:w="44" w:type="dxa"/>
              <w:left w:w="86" w:type="dxa"/>
              <w:bottom w:w="86" w:type="dxa"/>
              <w:right w:w="0" w:type="dxa"/>
            </w:tcMar>
            <w:hideMark/>
          </w:tcPr>
          <w:p w14:paraId="1666DC21" w14:textId="77777777" w:rsidR="00BC1EA6" w:rsidRPr="008C3C94" w:rsidRDefault="00BC1EA6" w:rsidP="00BC1EA6">
            <w:pPr>
              <w:pStyle w:val="Tabletext"/>
            </w:pPr>
            <w:r w:rsidRPr="008C3C94">
              <w:t>30 years or under</w:t>
            </w:r>
          </w:p>
        </w:tc>
        <w:tc>
          <w:tcPr>
            <w:tcW w:w="1077" w:type="dxa"/>
            <w:tcMar>
              <w:top w:w="44" w:type="dxa"/>
              <w:left w:w="86" w:type="dxa"/>
              <w:bottom w:w="86" w:type="dxa"/>
              <w:right w:w="44" w:type="dxa"/>
            </w:tcMar>
            <w:hideMark/>
          </w:tcPr>
          <w:p w14:paraId="03178A33" w14:textId="694F7B2C" w:rsidR="00BC1EA6" w:rsidRPr="00C0398F" w:rsidRDefault="00BC1EA6" w:rsidP="009F6335">
            <w:pPr>
              <w:pStyle w:val="Tabletextcentred"/>
              <w:rPr>
                <w:b w:val="0"/>
              </w:rPr>
            </w:pPr>
            <w:r w:rsidRPr="00C0398F">
              <w:rPr>
                <w:b w:val="0"/>
              </w:rPr>
              <w:t>84.1</w:t>
            </w:r>
          </w:p>
        </w:tc>
        <w:tc>
          <w:tcPr>
            <w:tcW w:w="1078" w:type="dxa"/>
            <w:tcMar>
              <w:top w:w="44" w:type="dxa"/>
              <w:left w:w="86" w:type="dxa"/>
              <w:bottom w:w="86" w:type="dxa"/>
              <w:right w:w="44" w:type="dxa"/>
            </w:tcMar>
            <w:hideMark/>
          </w:tcPr>
          <w:p w14:paraId="391D8073" w14:textId="784CD865" w:rsidR="00BC1EA6" w:rsidRPr="00C0398F" w:rsidRDefault="00BC1EA6" w:rsidP="009F6335">
            <w:pPr>
              <w:pStyle w:val="Tabletextcentred"/>
              <w:rPr>
                <w:b w:val="0"/>
              </w:rPr>
            </w:pPr>
            <w:r w:rsidRPr="00C0398F">
              <w:rPr>
                <w:b w:val="0"/>
              </w:rPr>
              <w:t>85.3</w:t>
            </w:r>
          </w:p>
        </w:tc>
        <w:tc>
          <w:tcPr>
            <w:tcW w:w="1078" w:type="dxa"/>
            <w:tcMar>
              <w:top w:w="44" w:type="dxa"/>
              <w:left w:w="86" w:type="dxa"/>
              <w:bottom w:w="86" w:type="dxa"/>
              <w:right w:w="44" w:type="dxa"/>
            </w:tcMar>
            <w:hideMark/>
          </w:tcPr>
          <w:p w14:paraId="3BD57EEB" w14:textId="79EAAD61" w:rsidR="00BC1EA6" w:rsidRPr="00C0398F" w:rsidRDefault="00BC1EA6" w:rsidP="009F6335">
            <w:pPr>
              <w:pStyle w:val="Tabletextcentred"/>
              <w:rPr>
                <w:b w:val="0"/>
              </w:rPr>
            </w:pPr>
            <w:r w:rsidRPr="00C0398F">
              <w:rPr>
                <w:b w:val="0"/>
              </w:rPr>
              <w:t>92.3</w:t>
            </w:r>
          </w:p>
        </w:tc>
        <w:tc>
          <w:tcPr>
            <w:tcW w:w="1077" w:type="dxa"/>
            <w:tcMar>
              <w:top w:w="44" w:type="dxa"/>
              <w:left w:w="86" w:type="dxa"/>
              <w:bottom w:w="86" w:type="dxa"/>
              <w:right w:w="44" w:type="dxa"/>
            </w:tcMar>
            <w:hideMark/>
          </w:tcPr>
          <w:p w14:paraId="0872BE43" w14:textId="188379F8" w:rsidR="00BC1EA6" w:rsidRPr="00C0398F" w:rsidRDefault="00BC1EA6" w:rsidP="009F6335">
            <w:pPr>
              <w:pStyle w:val="Tabletextcentred"/>
              <w:rPr>
                <w:b w:val="0"/>
              </w:rPr>
            </w:pPr>
            <w:r w:rsidRPr="00C0398F">
              <w:rPr>
                <w:b w:val="0"/>
              </w:rPr>
              <w:t>92.5</w:t>
            </w:r>
          </w:p>
        </w:tc>
        <w:tc>
          <w:tcPr>
            <w:tcW w:w="1078" w:type="dxa"/>
            <w:tcMar>
              <w:top w:w="44" w:type="dxa"/>
              <w:left w:w="86" w:type="dxa"/>
              <w:bottom w:w="86" w:type="dxa"/>
              <w:right w:w="44" w:type="dxa"/>
            </w:tcMar>
            <w:hideMark/>
          </w:tcPr>
          <w:p w14:paraId="34F9CF5B" w14:textId="7D0F7501" w:rsidR="00BC1EA6" w:rsidRPr="00C0398F" w:rsidRDefault="00BC1EA6" w:rsidP="009F6335">
            <w:pPr>
              <w:pStyle w:val="Tabletextcentred"/>
              <w:rPr>
                <w:b w:val="0"/>
              </w:rPr>
            </w:pPr>
            <w:r w:rsidRPr="00C0398F">
              <w:rPr>
                <w:b w:val="0"/>
              </w:rPr>
              <w:t>96.5</w:t>
            </w:r>
          </w:p>
        </w:tc>
        <w:tc>
          <w:tcPr>
            <w:tcW w:w="1078" w:type="dxa"/>
            <w:tcMar>
              <w:top w:w="44" w:type="dxa"/>
              <w:left w:w="86" w:type="dxa"/>
              <w:bottom w:w="86" w:type="dxa"/>
              <w:right w:w="44" w:type="dxa"/>
            </w:tcMar>
            <w:hideMark/>
          </w:tcPr>
          <w:p w14:paraId="6E94A6AE" w14:textId="481F96B3" w:rsidR="00BC1EA6" w:rsidRPr="00C0398F" w:rsidRDefault="00BC1EA6" w:rsidP="009F6335">
            <w:pPr>
              <w:pStyle w:val="Tabletextcentred"/>
              <w:rPr>
                <w:b w:val="0"/>
              </w:rPr>
            </w:pPr>
            <w:r w:rsidRPr="00C0398F">
              <w:rPr>
                <w:b w:val="0"/>
              </w:rPr>
              <w:t>96.6</w:t>
            </w:r>
          </w:p>
        </w:tc>
      </w:tr>
      <w:tr w:rsidR="00BC1EA6" w:rsidRPr="008C3C94" w14:paraId="77D7E436" w14:textId="77777777" w:rsidTr="002D1557">
        <w:tc>
          <w:tcPr>
            <w:tcW w:w="1311" w:type="dxa"/>
            <w:vMerge/>
            <w:hideMark/>
          </w:tcPr>
          <w:p w14:paraId="2D3495FC"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556AB206" w14:textId="77777777" w:rsidR="00BC1EA6" w:rsidRPr="008C3C94" w:rsidRDefault="00BC1EA6" w:rsidP="00BC1EA6">
            <w:pPr>
              <w:pStyle w:val="Tabletext"/>
            </w:pPr>
            <w:r w:rsidRPr="008C3C94">
              <w:t>Over 30 years</w:t>
            </w:r>
          </w:p>
        </w:tc>
        <w:tc>
          <w:tcPr>
            <w:tcW w:w="1077" w:type="dxa"/>
            <w:tcMar>
              <w:top w:w="44" w:type="dxa"/>
              <w:left w:w="86" w:type="dxa"/>
              <w:bottom w:w="86" w:type="dxa"/>
              <w:right w:w="44" w:type="dxa"/>
            </w:tcMar>
            <w:hideMark/>
          </w:tcPr>
          <w:p w14:paraId="793C62F9" w14:textId="3B425A72" w:rsidR="00BC1EA6" w:rsidRPr="00C0398F" w:rsidRDefault="00BC1EA6" w:rsidP="009F6335">
            <w:pPr>
              <w:pStyle w:val="Tabletextcentred"/>
              <w:rPr>
                <w:b w:val="0"/>
              </w:rPr>
            </w:pPr>
            <w:r w:rsidRPr="00C0398F">
              <w:rPr>
                <w:b w:val="0"/>
              </w:rPr>
              <w:t>87.7</w:t>
            </w:r>
          </w:p>
        </w:tc>
        <w:tc>
          <w:tcPr>
            <w:tcW w:w="1078" w:type="dxa"/>
            <w:tcMar>
              <w:top w:w="44" w:type="dxa"/>
              <w:left w:w="86" w:type="dxa"/>
              <w:bottom w:w="86" w:type="dxa"/>
              <w:right w:w="44" w:type="dxa"/>
            </w:tcMar>
            <w:hideMark/>
          </w:tcPr>
          <w:p w14:paraId="1CADDFA6" w14:textId="10FDC0A6" w:rsidR="00BC1EA6" w:rsidRPr="00C0398F" w:rsidRDefault="00BC1EA6" w:rsidP="009F6335">
            <w:pPr>
              <w:pStyle w:val="Tabletextcentred"/>
              <w:rPr>
                <w:b w:val="0"/>
              </w:rPr>
            </w:pPr>
            <w:r w:rsidRPr="00C0398F">
              <w:rPr>
                <w:b w:val="0"/>
              </w:rPr>
              <w:t>88.1</w:t>
            </w:r>
          </w:p>
        </w:tc>
        <w:tc>
          <w:tcPr>
            <w:tcW w:w="1078" w:type="dxa"/>
            <w:tcMar>
              <w:top w:w="44" w:type="dxa"/>
              <w:left w:w="86" w:type="dxa"/>
              <w:bottom w:w="86" w:type="dxa"/>
              <w:right w:w="44" w:type="dxa"/>
            </w:tcMar>
            <w:hideMark/>
          </w:tcPr>
          <w:p w14:paraId="55699A14" w14:textId="7B765C1E" w:rsidR="00BC1EA6" w:rsidRPr="00C0398F" w:rsidRDefault="00BC1EA6" w:rsidP="009F6335">
            <w:pPr>
              <w:pStyle w:val="Tabletextcentred"/>
              <w:rPr>
                <w:b w:val="0"/>
              </w:rPr>
            </w:pPr>
            <w:r w:rsidRPr="00C0398F">
              <w:rPr>
                <w:b w:val="0"/>
              </w:rPr>
              <w:t>92.8</w:t>
            </w:r>
          </w:p>
        </w:tc>
        <w:tc>
          <w:tcPr>
            <w:tcW w:w="1077" w:type="dxa"/>
            <w:tcMar>
              <w:top w:w="44" w:type="dxa"/>
              <w:left w:w="86" w:type="dxa"/>
              <w:bottom w:w="86" w:type="dxa"/>
              <w:right w:w="44" w:type="dxa"/>
            </w:tcMar>
            <w:hideMark/>
          </w:tcPr>
          <w:p w14:paraId="4F48C2A3" w14:textId="7B883F93" w:rsidR="00BC1EA6" w:rsidRPr="00C0398F" w:rsidRDefault="00BC1EA6" w:rsidP="009F6335">
            <w:pPr>
              <w:pStyle w:val="Tabletextcentred"/>
              <w:rPr>
                <w:b w:val="0"/>
              </w:rPr>
            </w:pPr>
            <w:r w:rsidRPr="00C0398F">
              <w:rPr>
                <w:b w:val="0"/>
              </w:rPr>
              <w:t>93.3</w:t>
            </w:r>
          </w:p>
        </w:tc>
        <w:tc>
          <w:tcPr>
            <w:tcW w:w="1078" w:type="dxa"/>
            <w:tcMar>
              <w:top w:w="44" w:type="dxa"/>
              <w:left w:w="86" w:type="dxa"/>
              <w:bottom w:w="86" w:type="dxa"/>
              <w:right w:w="44" w:type="dxa"/>
            </w:tcMar>
            <w:hideMark/>
          </w:tcPr>
          <w:p w14:paraId="355FCB18" w14:textId="3CC64C44" w:rsidR="00BC1EA6" w:rsidRPr="00C0398F" w:rsidRDefault="00BC1EA6" w:rsidP="009F6335">
            <w:pPr>
              <w:pStyle w:val="Tabletextcentred"/>
              <w:rPr>
                <w:b w:val="0"/>
              </w:rPr>
            </w:pPr>
            <w:r w:rsidRPr="00C0398F">
              <w:rPr>
                <w:b w:val="0"/>
              </w:rPr>
              <w:t>95.2</w:t>
            </w:r>
          </w:p>
        </w:tc>
        <w:tc>
          <w:tcPr>
            <w:tcW w:w="1078" w:type="dxa"/>
            <w:tcMar>
              <w:top w:w="44" w:type="dxa"/>
              <w:left w:w="86" w:type="dxa"/>
              <w:bottom w:w="86" w:type="dxa"/>
              <w:right w:w="44" w:type="dxa"/>
            </w:tcMar>
            <w:hideMark/>
          </w:tcPr>
          <w:p w14:paraId="36FF366E" w14:textId="2C3ABD2A" w:rsidR="00BC1EA6" w:rsidRPr="00C0398F" w:rsidRDefault="00BC1EA6" w:rsidP="009F6335">
            <w:pPr>
              <w:pStyle w:val="Tabletextcentred"/>
              <w:rPr>
                <w:b w:val="0"/>
              </w:rPr>
            </w:pPr>
            <w:r w:rsidRPr="00C0398F">
              <w:rPr>
                <w:b w:val="0"/>
              </w:rPr>
              <w:t>95.7</w:t>
            </w:r>
          </w:p>
        </w:tc>
      </w:tr>
      <w:tr w:rsidR="00BC1EA6" w:rsidRPr="008C3C94" w14:paraId="576A4EBC" w14:textId="77777777" w:rsidTr="002D1557">
        <w:tc>
          <w:tcPr>
            <w:tcW w:w="1311" w:type="dxa"/>
            <w:vMerge w:val="restart"/>
            <w:tcMar>
              <w:top w:w="44" w:type="dxa"/>
              <w:left w:w="86" w:type="dxa"/>
              <w:bottom w:w="86" w:type="dxa"/>
              <w:right w:w="0" w:type="dxa"/>
            </w:tcMar>
            <w:hideMark/>
          </w:tcPr>
          <w:p w14:paraId="305AEC0C" w14:textId="77777777" w:rsidR="00BC1EA6" w:rsidRPr="008C3C94" w:rsidRDefault="00BC1EA6" w:rsidP="00BC1EA6">
            <w:pPr>
              <w:pStyle w:val="Tabletext"/>
            </w:pPr>
            <w:r w:rsidRPr="008C3C94">
              <w:t>Indigenous</w:t>
            </w:r>
          </w:p>
        </w:tc>
        <w:tc>
          <w:tcPr>
            <w:tcW w:w="1579" w:type="dxa"/>
            <w:tcMar>
              <w:top w:w="44" w:type="dxa"/>
              <w:left w:w="86" w:type="dxa"/>
              <w:bottom w:w="86" w:type="dxa"/>
              <w:right w:w="0" w:type="dxa"/>
            </w:tcMar>
            <w:hideMark/>
          </w:tcPr>
          <w:p w14:paraId="2B1E48B9" w14:textId="77777777" w:rsidR="00BC1EA6" w:rsidRPr="008C3C94" w:rsidRDefault="00BC1EA6" w:rsidP="00BC1EA6">
            <w:pPr>
              <w:pStyle w:val="Tabletext"/>
            </w:pPr>
            <w:r w:rsidRPr="008C3C94">
              <w:t>Indigenous</w:t>
            </w:r>
          </w:p>
        </w:tc>
        <w:tc>
          <w:tcPr>
            <w:tcW w:w="1077" w:type="dxa"/>
            <w:tcMar>
              <w:top w:w="44" w:type="dxa"/>
              <w:left w:w="86" w:type="dxa"/>
              <w:bottom w:w="86" w:type="dxa"/>
              <w:right w:w="44" w:type="dxa"/>
            </w:tcMar>
            <w:hideMark/>
          </w:tcPr>
          <w:p w14:paraId="43D8BC2C" w14:textId="6366C409" w:rsidR="00BC1EA6" w:rsidRPr="00C0398F" w:rsidRDefault="00BC1EA6" w:rsidP="009F6335">
            <w:pPr>
              <w:pStyle w:val="Tabletextcentred"/>
              <w:rPr>
                <w:b w:val="0"/>
              </w:rPr>
            </w:pPr>
            <w:r w:rsidRPr="00C0398F">
              <w:rPr>
                <w:b w:val="0"/>
              </w:rPr>
              <w:t>90.8</w:t>
            </w:r>
          </w:p>
        </w:tc>
        <w:tc>
          <w:tcPr>
            <w:tcW w:w="1078" w:type="dxa"/>
            <w:tcMar>
              <w:top w:w="44" w:type="dxa"/>
              <w:left w:w="86" w:type="dxa"/>
              <w:bottom w:w="86" w:type="dxa"/>
              <w:right w:w="44" w:type="dxa"/>
            </w:tcMar>
            <w:hideMark/>
          </w:tcPr>
          <w:p w14:paraId="6CB7AB17" w14:textId="35655E59" w:rsidR="00BC1EA6" w:rsidRPr="00C0398F" w:rsidRDefault="00BC1EA6" w:rsidP="009F6335">
            <w:pPr>
              <w:pStyle w:val="Tabletextcentred"/>
              <w:rPr>
                <w:b w:val="0"/>
              </w:rPr>
            </w:pPr>
            <w:r w:rsidRPr="00C0398F">
              <w:rPr>
                <w:b w:val="0"/>
              </w:rPr>
              <w:t>91.8</w:t>
            </w:r>
          </w:p>
        </w:tc>
        <w:tc>
          <w:tcPr>
            <w:tcW w:w="1078" w:type="dxa"/>
            <w:tcMar>
              <w:top w:w="44" w:type="dxa"/>
              <w:left w:w="86" w:type="dxa"/>
              <w:bottom w:w="86" w:type="dxa"/>
              <w:right w:w="44" w:type="dxa"/>
            </w:tcMar>
            <w:hideMark/>
          </w:tcPr>
          <w:p w14:paraId="5D2B79A7" w14:textId="3A047B0E" w:rsidR="00BC1EA6" w:rsidRPr="00C0398F" w:rsidRDefault="00BC1EA6" w:rsidP="009F6335">
            <w:pPr>
              <w:pStyle w:val="Tabletextcentred"/>
              <w:rPr>
                <w:b w:val="0"/>
              </w:rPr>
            </w:pPr>
            <w:r w:rsidRPr="00C0398F">
              <w:rPr>
                <w:b w:val="0"/>
              </w:rPr>
              <w:t>92.5</w:t>
            </w:r>
          </w:p>
        </w:tc>
        <w:tc>
          <w:tcPr>
            <w:tcW w:w="1077" w:type="dxa"/>
            <w:tcMar>
              <w:top w:w="44" w:type="dxa"/>
              <w:left w:w="86" w:type="dxa"/>
              <w:bottom w:w="86" w:type="dxa"/>
              <w:right w:w="44" w:type="dxa"/>
            </w:tcMar>
            <w:hideMark/>
          </w:tcPr>
          <w:p w14:paraId="67E6F5E0" w14:textId="49734C0B" w:rsidR="00BC1EA6" w:rsidRPr="00C0398F" w:rsidRDefault="00BC1EA6" w:rsidP="009F6335">
            <w:pPr>
              <w:pStyle w:val="Tabletextcentred"/>
              <w:rPr>
                <w:b w:val="0"/>
              </w:rPr>
            </w:pPr>
            <w:r w:rsidRPr="00C0398F">
              <w:rPr>
                <w:b w:val="0"/>
              </w:rPr>
              <w:t>95.0</w:t>
            </w:r>
          </w:p>
        </w:tc>
        <w:tc>
          <w:tcPr>
            <w:tcW w:w="1078" w:type="dxa"/>
            <w:tcMar>
              <w:top w:w="44" w:type="dxa"/>
              <w:left w:w="86" w:type="dxa"/>
              <w:bottom w:w="86" w:type="dxa"/>
              <w:right w:w="44" w:type="dxa"/>
            </w:tcMar>
            <w:hideMark/>
          </w:tcPr>
          <w:p w14:paraId="22737608" w14:textId="173DD7C7" w:rsidR="00BC1EA6" w:rsidRPr="00C0398F" w:rsidRDefault="00BC1EA6" w:rsidP="009F6335">
            <w:pPr>
              <w:pStyle w:val="Tabletextcentred"/>
              <w:rPr>
                <w:b w:val="0"/>
              </w:rPr>
            </w:pPr>
            <w:r w:rsidRPr="00C0398F">
              <w:rPr>
                <w:b w:val="0"/>
              </w:rPr>
              <w:t>94.5</w:t>
            </w:r>
          </w:p>
        </w:tc>
        <w:tc>
          <w:tcPr>
            <w:tcW w:w="1078" w:type="dxa"/>
            <w:tcMar>
              <w:top w:w="44" w:type="dxa"/>
              <w:left w:w="86" w:type="dxa"/>
              <w:bottom w:w="86" w:type="dxa"/>
              <w:right w:w="44" w:type="dxa"/>
            </w:tcMar>
            <w:hideMark/>
          </w:tcPr>
          <w:p w14:paraId="4283DAB6" w14:textId="18D4808D" w:rsidR="00BC1EA6" w:rsidRPr="00C0398F" w:rsidRDefault="00BC1EA6" w:rsidP="009F6335">
            <w:pPr>
              <w:pStyle w:val="Tabletextcentred"/>
              <w:rPr>
                <w:b w:val="0"/>
              </w:rPr>
            </w:pPr>
            <w:r w:rsidRPr="00C0398F">
              <w:rPr>
                <w:b w:val="0"/>
              </w:rPr>
              <w:t>97.2</w:t>
            </w:r>
          </w:p>
        </w:tc>
      </w:tr>
      <w:tr w:rsidR="00BC1EA6" w:rsidRPr="008C3C94" w14:paraId="020D78DE" w14:textId="77777777" w:rsidTr="002D1557">
        <w:tc>
          <w:tcPr>
            <w:tcW w:w="1311" w:type="dxa"/>
            <w:vMerge/>
            <w:hideMark/>
          </w:tcPr>
          <w:p w14:paraId="245B5B3D"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5FC7FDF0" w14:textId="77777777" w:rsidR="00BC1EA6" w:rsidRPr="008C3C94" w:rsidRDefault="00BC1EA6" w:rsidP="00BC1EA6">
            <w:pPr>
              <w:pStyle w:val="Tabletext"/>
            </w:pPr>
            <w:r w:rsidRPr="008C3C94">
              <w:t>Non Indigenous</w:t>
            </w:r>
          </w:p>
        </w:tc>
        <w:tc>
          <w:tcPr>
            <w:tcW w:w="1077" w:type="dxa"/>
            <w:tcMar>
              <w:top w:w="44" w:type="dxa"/>
              <w:left w:w="86" w:type="dxa"/>
              <w:bottom w:w="86" w:type="dxa"/>
              <w:right w:w="44" w:type="dxa"/>
            </w:tcMar>
            <w:hideMark/>
          </w:tcPr>
          <w:p w14:paraId="1665C4AB" w14:textId="6169B8D9" w:rsidR="00BC1EA6" w:rsidRPr="00C0398F" w:rsidRDefault="00BC1EA6" w:rsidP="009F6335">
            <w:pPr>
              <w:pStyle w:val="Tabletextcentred"/>
              <w:rPr>
                <w:b w:val="0"/>
              </w:rPr>
            </w:pPr>
            <w:r w:rsidRPr="00C0398F">
              <w:rPr>
                <w:b w:val="0"/>
              </w:rPr>
              <w:t>86.0</w:t>
            </w:r>
          </w:p>
        </w:tc>
        <w:tc>
          <w:tcPr>
            <w:tcW w:w="1078" w:type="dxa"/>
            <w:tcMar>
              <w:top w:w="44" w:type="dxa"/>
              <w:left w:w="86" w:type="dxa"/>
              <w:bottom w:w="86" w:type="dxa"/>
              <w:right w:w="44" w:type="dxa"/>
            </w:tcMar>
            <w:hideMark/>
          </w:tcPr>
          <w:p w14:paraId="59369DD9" w14:textId="08D3A620" w:rsidR="00BC1EA6" w:rsidRPr="00C0398F" w:rsidRDefault="00BC1EA6" w:rsidP="009F6335">
            <w:pPr>
              <w:pStyle w:val="Tabletextcentred"/>
              <w:rPr>
                <w:b w:val="0"/>
              </w:rPr>
            </w:pPr>
            <w:r w:rsidRPr="00C0398F">
              <w:rPr>
                <w:b w:val="0"/>
              </w:rPr>
              <w:t>86.8</w:t>
            </w:r>
          </w:p>
        </w:tc>
        <w:tc>
          <w:tcPr>
            <w:tcW w:w="1078" w:type="dxa"/>
            <w:tcMar>
              <w:top w:w="44" w:type="dxa"/>
              <w:left w:w="86" w:type="dxa"/>
              <w:bottom w:w="86" w:type="dxa"/>
              <w:right w:w="44" w:type="dxa"/>
            </w:tcMar>
            <w:hideMark/>
          </w:tcPr>
          <w:p w14:paraId="1F5283D9" w14:textId="1118861B" w:rsidR="00BC1EA6" w:rsidRPr="00C0398F" w:rsidRDefault="00BC1EA6" w:rsidP="009F6335">
            <w:pPr>
              <w:pStyle w:val="Tabletextcentred"/>
              <w:rPr>
                <w:b w:val="0"/>
              </w:rPr>
            </w:pPr>
            <w:r w:rsidRPr="00C0398F">
              <w:rPr>
                <w:b w:val="0"/>
              </w:rPr>
              <w:t>92.6</w:t>
            </w:r>
          </w:p>
        </w:tc>
        <w:tc>
          <w:tcPr>
            <w:tcW w:w="1077" w:type="dxa"/>
            <w:tcMar>
              <w:top w:w="44" w:type="dxa"/>
              <w:left w:w="86" w:type="dxa"/>
              <w:bottom w:w="86" w:type="dxa"/>
              <w:right w:w="44" w:type="dxa"/>
            </w:tcMar>
            <w:hideMark/>
          </w:tcPr>
          <w:p w14:paraId="3B98D288" w14:textId="6F264AA3" w:rsidR="00BC1EA6" w:rsidRPr="00C0398F" w:rsidRDefault="00BC1EA6" w:rsidP="009F6335">
            <w:pPr>
              <w:pStyle w:val="Tabletextcentred"/>
              <w:rPr>
                <w:b w:val="0"/>
              </w:rPr>
            </w:pPr>
            <w:r w:rsidRPr="00C0398F">
              <w:rPr>
                <w:b w:val="0"/>
              </w:rPr>
              <w:t>92.9</w:t>
            </w:r>
          </w:p>
        </w:tc>
        <w:tc>
          <w:tcPr>
            <w:tcW w:w="1078" w:type="dxa"/>
            <w:tcMar>
              <w:top w:w="44" w:type="dxa"/>
              <w:left w:w="86" w:type="dxa"/>
              <w:bottom w:w="86" w:type="dxa"/>
              <w:right w:w="44" w:type="dxa"/>
            </w:tcMar>
            <w:hideMark/>
          </w:tcPr>
          <w:p w14:paraId="70D175CF" w14:textId="413A3FCC" w:rsidR="00BC1EA6" w:rsidRPr="00C0398F" w:rsidRDefault="00BC1EA6" w:rsidP="009F6335">
            <w:pPr>
              <w:pStyle w:val="Tabletextcentred"/>
              <w:rPr>
                <w:b w:val="0"/>
              </w:rPr>
            </w:pPr>
            <w:r w:rsidRPr="00C0398F">
              <w:rPr>
                <w:b w:val="0"/>
              </w:rPr>
              <w:t>95.8</w:t>
            </w:r>
          </w:p>
        </w:tc>
        <w:tc>
          <w:tcPr>
            <w:tcW w:w="1078" w:type="dxa"/>
            <w:tcMar>
              <w:top w:w="44" w:type="dxa"/>
              <w:left w:w="86" w:type="dxa"/>
              <w:bottom w:w="86" w:type="dxa"/>
              <w:right w:w="44" w:type="dxa"/>
            </w:tcMar>
            <w:hideMark/>
          </w:tcPr>
          <w:p w14:paraId="2EA16E33" w14:textId="233A3BE9" w:rsidR="00BC1EA6" w:rsidRPr="00C0398F" w:rsidRDefault="00BC1EA6" w:rsidP="009F6335">
            <w:pPr>
              <w:pStyle w:val="Tabletextcentred"/>
              <w:rPr>
                <w:b w:val="0"/>
              </w:rPr>
            </w:pPr>
            <w:r w:rsidRPr="00C0398F">
              <w:rPr>
                <w:b w:val="0"/>
              </w:rPr>
              <w:t>96.1</w:t>
            </w:r>
          </w:p>
        </w:tc>
      </w:tr>
      <w:tr w:rsidR="00BC1EA6" w:rsidRPr="008C3C94" w14:paraId="6EFCE120" w14:textId="77777777" w:rsidTr="002D1557">
        <w:tc>
          <w:tcPr>
            <w:tcW w:w="1311" w:type="dxa"/>
            <w:vMerge w:val="restart"/>
            <w:tcMar>
              <w:top w:w="44" w:type="dxa"/>
              <w:left w:w="86" w:type="dxa"/>
              <w:bottom w:w="86" w:type="dxa"/>
              <w:right w:w="0" w:type="dxa"/>
            </w:tcMar>
            <w:hideMark/>
          </w:tcPr>
          <w:p w14:paraId="59E2840F" w14:textId="77777777" w:rsidR="00BC1EA6" w:rsidRPr="008C3C94" w:rsidRDefault="00BC1EA6" w:rsidP="00BC1EA6">
            <w:pPr>
              <w:pStyle w:val="Tabletext"/>
            </w:pPr>
            <w:r w:rsidRPr="008C3C94">
              <w:t>Home language</w:t>
            </w:r>
          </w:p>
        </w:tc>
        <w:tc>
          <w:tcPr>
            <w:tcW w:w="1579" w:type="dxa"/>
            <w:tcMar>
              <w:top w:w="44" w:type="dxa"/>
              <w:left w:w="86" w:type="dxa"/>
              <w:bottom w:w="86" w:type="dxa"/>
              <w:right w:w="0" w:type="dxa"/>
            </w:tcMar>
            <w:hideMark/>
          </w:tcPr>
          <w:p w14:paraId="61F1221E" w14:textId="77777777" w:rsidR="00BC1EA6" w:rsidRPr="008C3C94" w:rsidRDefault="00BC1EA6" w:rsidP="00BC1EA6">
            <w:pPr>
              <w:pStyle w:val="Tabletext"/>
            </w:pPr>
            <w:r w:rsidRPr="008C3C94">
              <w:t>English</w:t>
            </w:r>
          </w:p>
        </w:tc>
        <w:tc>
          <w:tcPr>
            <w:tcW w:w="1077" w:type="dxa"/>
            <w:tcMar>
              <w:top w:w="44" w:type="dxa"/>
              <w:left w:w="86" w:type="dxa"/>
              <w:bottom w:w="86" w:type="dxa"/>
              <w:right w:w="44" w:type="dxa"/>
            </w:tcMar>
            <w:hideMark/>
          </w:tcPr>
          <w:p w14:paraId="7AB6D49A" w14:textId="399A5E9B" w:rsidR="00BC1EA6" w:rsidRPr="00C0398F" w:rsidRDefault="00BC1EA6" w:rsidP="009F6335">
            <w:pPr>
              <w:pStyle w:val="Tabletextcentred"/>
              <w:rPr>
                <w:b w:val="0"/>
              </w:rPr>
            </w:pPr>
            <w:r w:rsidRPr="00C0398F">
              <w:rPr>
                <w:b w:val="0"/>
              </w:rPr>
              <w:t>86.6</w:t>
            </w:r>
          </w:p>
        </w:tc>
        <w:tc>
          <w:tcPr>
            <w:tcW w:w="1078" w:type="dxa"/>
            <w:tcMar>
              <w:top w:w="44" w:type="dxa"/>
              <w:left w:w="86" w:type="dxa"/>
              <w:bottom w:w="86" w:type="dxa"/>
              <w:right w:w="44" w:type="dxa"/>
            </w:tcMar>
            <w:hideMark/>
          </w:tcPr>
          <w:p w14:paraId="530713E0" w14:textId="2369B061" w:rsidR="00BC1EA6" w:rsidRPr="00C0398F" w:rsidRDefault="00BC1EA6" w:rsidP="009F6335">
            <w:pPr>
              <w:pStyle w:val="Tabletextcentred"/>
              <w:rPr>
                <w:b w:val="0"/>
              </w:rPr>
            </w:pPr>
            <w:r w:rsidRPr="00C0398F">
              <w:rPr>
                <w:b w:val="0"/>
              </w:rPr>
              <w:t>87.4</w:t>
            </w:r>
          </w:p>
        </w:tc>
        <w:tc>
          <w:tcPr>
            <w:tcW w:w="1078" w:type="dxa"/>
            <w:tcMar>
              <w:top w:w="44" w:type="dxa"/>
              <w:left w:w="86" w:type="dxa"/>
              <w:bottom w:w="86" w:type="dxa"/>
              <w:right w:w="44" w:type="dxa"/>
            </w:tcMar>
            <w:hideMark/>
          </w:tcPr>
          <w:p w14:paraId="519262FF" w14:textId="25CEA3E9" w:rsidR="00BC1EA6" w:rsidRPr="00C0398F" w:rsidRDefault="00BC1EA6" w:rsidP="009F6335">
            <w:pPr>
              <w:pStyle w:val="Tabletextcentred"/>
              <w:rPr>
                <w:b w:val="0"/>
              </w:rPr>
            </w:pPr>
            <w:r w:rsidRPr="00C0398F">
              <w:rPr>
                <w:b w:val="0"/>
              </w:rPr>
              <w:t>93.0</w:t>
            </w:r>
          </w:p>
        </w:tc>
        <w:tc>
          <w:tcPr>
            <w:tcW w:w="1077" w:type="dxa"/>
            <w:tcMar>
              <w:top w:w="44" w:type="dxa"/>
              <w:left w:w="86" w:type="dxa"/>
              <w:bottom w:w="86" w:type="dxa"/>
              <w:right w:w="44" w:type="dxa"/>
            </w:tcMar>
            <w:hideMark/>
          </w:tcPr>
          <w:p w14:paraId="77ECBCAE" w14:textId="6A57F60C" w:rsidR="00BC1EA6" w:rsidRPr="00C0398F" w:rsidRDefault="00BC1EA6" w:rsidP="009F6335">
            <w:pPr>
              <w:pStyle w:val="Tabletextcentred"/>
              <w:rPr>
                <w:b w:val="0"/>
              </w:rPr>
            </w:pPr>
            <w:r w:rsidRPr="00C0398F">
              <w:rPr>
                <w:b w:val="0"/>
              </w:rPr>
              <w:t>93.3</w:t>
            </w:r>
          </w:p>
        </w:tc>
        <w:tc>
          <w:tcPr>
            <w:tcW w:w="1078" w:type="dxa"/>
            <w:tcMar>
              <w:top w:w="44" w:type="dxa"/>
              <w:left w:w="86" w:type="dxa"/>
              <w:bottom w:w="86" w:type="dxa"/>
              <w:right w:w="44" w:type="dxa"/>
            </w:tcMar>
            <w:hideMark/>
          </w:tcPr>
          <w:p w14:paraId="500F5C91" w14:textId="1A92B255" w:rsidR="00BC1EA6" w:rsidRPr="00C0398F" w:rsidRDefault="00BC1EA6" w:rsidP="009F6335">
            <w:pPr>
              <w:pStyle w:val="Tabletextcentred"/>
              <w:rPr>
                <w:b w:val="0"/>
              </w:rPr>
            </w:pPr>
            <w:r w:rsidRPr="00C0398F">
              <w:rPr>
                <w:b w:val="0"/>
              </w:rPr>
              <w:t>95.8</w:t>
            </w:r>
          </w:p>
        </w:tc>
        <w:tc>
          <w:tcPr>
            <w:tcW w:w="1078" w:type="dxa"/>
            <w:tcMar>
              <w:top w:w="44" w:type="dxa"/>
              <w:left w:w="86" w:type="dxa"/>
              <w:bottom w:w="86" w:type="dxa"/>
              <w:right w:w="44" w:type="dxa"/>
            </w:tcMar>
            <w:hideMark/>
          </w:tcPr>
          <w:p w14:paraId="785EFC2A" w14:textId="35E88031" w:rsidR="00BC1EA6" w:rsidRPr="00C0398F" w:rsidRDefault="00BC1EA6" w:rsidP="009F6335">
            <w:pPr>
              <w:pStyle w:val="Tabletextcentred"/>
              <w:rPr>
                <w:b w:val="0"/>
              </w:rPr>
            </w:pPr>
            <w:r w:rsidRPr="00C0398F">
              <w:rPr>
                <w:b w:val="0"/>
              </w:rPr>
              <w:t>96.1</w:t>
            </w:r>
          </w:p>
        </w:tc>
      </w:tr>
      <w:tr w:rsidR="00BC1EA6" w:rsidRPr="008C3C94" w14:paraId="7B465FE6" w14:textId="77777777" w:rsidTr="002D1557">
        <w:tc>
          <w:tcPr>
            <w:tcW w:w="1311" w:type="dxa"/>
            <w:vMerge/>
            <w:hideMark/>
          </w:tcPr>
          <w:p w14:paraId="76556ADA"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45F1327E" w14:textId="77777777" w:rsidR="00BC1EA6" w:rsidRPr="008C3C94" w:rsidRDefault="00BC1EA6" w:rsidP="00BC1EA6">
            <w:pPr>
              <w:pStyle w:val="Tabletext"/>
            </w:pPr>
            <w:r w:rsidRPr="008C3C94">
              <w:t>Language other than English</w:t>
            </w:r>
          </w:p>
        </w:tc>
        <w:tc>
          <w:tcPr>
            <w:tcW w:w="1077" w:type="dxa"/>
            <w:tcMar>
              <w:top w:w="44" w:type="dxa"/>
              <w:left w:w="86" w:type="dxa"/>
              <w:bottom w:w="86" w:type="dxa"/>
              <w:right w:w="44" w:type="dxa"/>
            </w:tcMar>
            <w:hideMark/>
          </w:tcPr>
          <w:p w14:paraId="512AEB02" w14:textId="6AAB33CD" w:rsidR="00BC1EA6" w:rsidRPr="00C0398F" w:rsidRDefault="00BC1EA6" w:rsidP="009F6335">
            <w:pPr>
              <w:pStyle w:val="Tabletextcentred"/>
              <w:rPr>
                <w:b w:val="0"/>
              </w:rPr>
            </w:pPr>
            <w:r w:rsidRPr="00C0398F">
              <w:rPr>
                <w:b w:val="0"/>
              </w:rPr>
              <w:t>74.1</w:t>
            </w:r>
          </w:p>
        </w:tc>
        <w:tc>
          <w:tcPr>
            <w:tcW w:w="1078" w:type="dxa"/>
            <w:tcMar>
              <w:top w:w="44" w:type="dxa"/>
              <w:left w:w="86" w:type="dxa"/>
              <w:bottom w:w="86" w:type="dxa"/>
              <w:right w:w="44" w:type="dxa"/>
            </w:tcMar>
            <w:hideMark/>
          </w:tcPr>
          <w:p w14:paraId="76868064" w14:textId="2543115F" w:rsidR="00BC1EA6" w:rsidRPr="00C0398F" w:rsidRDefault="00BC1EA6" w:rsidP="009F6335">
            <w:pPr>
              <w:pStyle w:val="Tabletextcentred"/>
              <w:rPr>
                <w:b w:val="0"/>
              </w:rPr>
            </w:pPr>
            <w:r w:rsidRPr="00C0398F">
              <w:rPr>
                <w:b w:val="0"/>
              </w:rPr>
              <w:t>77.6</w:t>
            </w:r>
          </w:p>
        </w:tc>
        <w:tc>
          <w:tcPr>
            <w:tcW w:w="1078" w:type="dxa"/>
            <w:tcMar>
              <w:top w:w="44" w:type="dxa"/>
              <w:left w:w="86" w:type="dxa"/>
              <w:bottom w:w="86" w:type="dxa"/>
              <w:right w:w="44" w:type="dxa"/>
            </w:tcMar>
            <w:hideMark/>
          </w:tcPr>
          <w:p w14:paraId="20F88646" w14:textId="6BE3B6F4" w:rsidR="00BC1EA6" w:rsidRPr="00C0398F" w:rsidRDefault="00BC1EA6" w:rsidP="009F6335">
            <w:pPr>
              <w:pStyle w:val="Tabletextcentred"/>
              <w:rPr>
                <w:b w:val="0"/>
              </w:rPr>
            </w:pPr>
            <w:r w:rsidRPr="00C0398F">
              <w:rPr>
                <w:b w:val="0"/>
              </w:rPr>
              <w:t>83.2</w:t>
            </w:r>
          </w:p>
        </w:tc>
        <w:tc>
          <w:tcPr>
            <w:tcW w:w="1077" w:type="dxa"/>
            <w:tcMar>
              <w:top w:w="44" w:type="dxa"/>
              <w:left w:w="86" w:type="dxa"/>
              <w:bottom w:w="86" w:type="dxa"/>
              <w:right w:w="44" w:type="dxa"/>
            </w:tcMar>
            <w:hideMark/>
          </w:tcPr>
          <w:p w14:paraId="7943EE56" w14:textId="726640DB" w:rsidR="00BC1EA6" w:rsidRPr="00C0398F" w:rsidRDefault="00BC1EA6" w:rsidP="009F6335">
            <w:pPr>
              <w:pStyle w:val="Tabletextcentred"/>
              <w:rPr>
                <w:b w:val="0"/>
              </w:rPr>
            </w:pPr>
            <w:r w:rsidRPr="00C0398F">
              <w:rPr>
                <w:b w:val="0"/>
              </w:rPr>
              <w:t>84.5</w:t>
            </w:r>
          </w:p>
        </w:tc>
        <w:tc>
          <w:tcPr>
            <w:tcW w:w="1078" w:type="dxa"/>
            <w:tcMar>
              <w:top w:w="44" w:type="dxa"/>
              <w:left w:w="86" w:type="dxa"/>
              <w:bottom w:w="86" w:type="dxa"/>
              <w:right w:w="44" w:type="dxa"/>
            </w:tcMar>
            <w:hideMark/>
          </w:tcPr>
          <w:p w14:paraId="3E1B6150" w14:textId="535545F0" w:rsidR="00BC1EA6" w:rsidRPr="00C0398F" w:rsidRDefault="00BC1EA6" w:rsidP="009F6335">
            <w:pPr>
              <w:pStyle w:val="Tabletextcentred"/>
              <w:rPr>
                <w:b w:val="0"/>
              </w:rPr>
            </w:pPr>
            <w:r w:rsidRPr="00C0398F">
              <w:rPr>
                <w:b w:val="0"/>
              </w:rPr>
              <w:t>95.8</w:t>
            </w:r>
          </w:p>
        </w:tc>
        <w:tc>
          <w:tcPr>
            <w:tcW w:w="1078" w:type="dxa"/>
            <w:tcMar>
              <w:top w:w="44" w:type="dxa"/>
              <w:left w:w="86" w:type="dxa"/>
              <w:bottom w:w="86" w:type="dxa"/>
              <w:right w:w="44" w:type="dxa"/>
            </w:tcMar>
            <w:hideMark/>
          </w:tcPr>
          <w:p w14:paraId="3B710E82" w14:textId="1AE1739E" w:rsidR="00BC1EA6" w:rsidRPr="00C0398F" w:rsidRDefault="00BC1EA6" w:rsidP="009F6335">
            <w:pPr>
              <w:pStyle w:val="Tabletextcentred"/>
              <w:rPr>
                <w:b w:val="0"/>
              </w:rPr>
            </w:pPr>
            <w:r w:rsidRPr="00C0398F">
              <w:rPr>
                <w:b w:val="0"/>
              </w:rPr>
              <w:t>95.7</w:t>
            </w:r>
          </w:p>
        </w:tc>
      </w:tr>
      <w:tr w:rsidR="00BC1EA6" w:rsidRPr="008C3C94" w14:paraId="4AAF5E10" w14:textId="77777777" w:rsidTr="002D1557">
        <w:tc>
          <w:tcPr>
            <w:tcW w:w="1311" w:type="dxa"/>
            <w:vMerge w:val="restart"/>
            <w:tcMar>
              <w:top w:w="44" w:type="dxa"/>
              <w:left w:w="86" w:type="dxa"/>
              <w:bottom w:w="86" w:type="dxa"/>
              <w:right w:w="0" w:type="dxa"/>
            </w:tcMar>
            <w:hideMark/>
          </w:tcPr>
          <w:p w14:paraId="55D9F01E" w14:textId="77777777" w:rsidR="00BC1EA6" w:rsidRPr="008C3C94" w:rsidRDefault="00BC1EA6" w:rsidP="00BC1EA6">
            <w:pPr>
              <w:pStyle w:val="Tabletext"/>
            </w:pPr>
            <w:r w:rsidRPr="008C3C94">
              <w:t xml:space="preserve">Disability </w:t>
            </w:r>
          </w:p>
        </w:tc>
        <w:tc>
          <w:tcPr>
            <w:tcW w:w="1579" w:type="dxa"/>
            <w:tcMar>
              <w:top w:w="44" w:type="dxa"/>
              <w:left w:w="86" w:type="dxa"/>
              <w:bottom w:w="86" w:type="dxa"/>
              <w:right w:w="0" w:type="dxa"/>
            </w:tcMar>
            <w:hideMark/>
          </w:tcPr>
          <w:p w14:paraId="24DD8897" w14:textId="77777777" w:rsidR="00BC1EA6" w:rsidRPr="008C3C94" w:rsidRDefault="00BC1EA6" w:rsidP="00BC1EA6">
            <w:pPr>
              <w:pStyle w:val="Tabletext"/>
            </w:pPr>
            <w:r w:rsidRPr="008C3C94">
              <w:t>Reported disability</w:t>
            </w:r>
          </w:p>
        </w:tc>
        <w:tc>
          <w:tcPr>
            <w:tcW w:w="1077" w:type="dxa"/>
            <w:tcMar>
              <w:top w:w="44" w:type="dxa"/>
              <w:left w:w="86" w:type="dxa"/>
              <w:bottom w:w="86" w:type="dxa"/>
              <w:right w:w="44" w:type="dxa"/>
            </w:tcMar>
            <w:hideMark/>
          </w:tcPr>
          <w:p w14:paraId="61CDCC97" w14:textId="3AF0C71F" w:rsidR="00BC1EA6" w:rsidRPr="00C0398F" w:rsidRDefault="00BC1EA6" w:rsidP="009F6335">
            <w:pPr>
              <w:pStyle w:val="Tabletextcentred"/>
              <w:rPr>
                <w:b w:val="0"/>
              </w:rPr>
            </w:pPr>
            <w:r w:rsidRPr="00C0398F">
              <w:rPr>
                <w:b w:val="0"/>
              </w:rPr>
              <w:t>72.5</w:t>
            </w:r>
          </w:p>
        </w:tc>
        <w:tc>
          <w:tcPr>
            <w:tcW w:w="1078" w:type="dxa"/>
            <w:tcMar>
              <w:top w:w="44" w:type="dxa"/>
              <w:left w:w="86" w:type="dxa"/>
              <w:bottom w:w="86" w:type="dxa"/>
              <w:right w:w="44" w:type="dxa"/>
            </w:tcMar>
            <w:hideMark/>
          </w:tcPr>
          <w:p w14:paraId="2F2E9E7D" w14:textId="0A405003" w:rsidR="00BC1EA6" w:rsidRPr="00C0398F" w:rsidRDefault="00BC1EA6" w:rsidP="009F6335">
            <w:pPr>
              <w:pStyle w:val="Tabletextcentred"/>
              <w:rPr>
                <w:b w:val="0"/>
              </w:rPr>
            </w:pPr>
            <w:r w:rsidRPr="00C0398F">
              <w:rPr>
                <w:b w:val="0"/>
              </w:rPr>
              <w:t>75.5</w:t>
            </w:r>
          </w:p>
        </w:tc>
        <w:tc>
          <w:tcPr>
            <w:tcW w:w="1078" w:type="dxa"/>
            <w:tcMar>
              <w:top w:w="44" w:type="dxa"/>
              <w:left w:w="86" w:type="dxa"/>
              <w:bottom w:w="86" w:type="dxa"/>
              <w:right w:w="44" w:type="dxa"/>
            </w:tcMar>
            <w:hideMark/>
          </w:tcPr>
          <w:p w14:paraId="2A82EEE3" w14:textId="1A1F0A39" w:rsidR="00BC1EA6" w:rsidRPr="00C0398F" w:rsidRDefault="00BC1EA6" w:rsidP="009F6335">
            <w:pPr>
              <w:pStyle w:val="Tabletextcentred"/>
              <w:rPr>
                <w:b w:val="0"/>
              </w:rPr>
            </w:pPr>
            <w:r w:rsidRPr="00C0398F">
              <w:rPr>
                <w:b w:val="0"/>
              </w:rPr>
              <w:t>85.4</w:t>
            </w:r>
          </w:p>
        </w:tc>
        <w:tc>
          <w:tcPr>
            <w:tcW w:w="1077" w:type="dxa"/>
            <w:tcMar>
              <w:top w:w="44" w:type="dxa"/>
              <w:left w:w="86" w:type="dxa"/>
              <w:bottom w:w="86" w:type="dxa"/>
              <w:right w:w="44" w:type="dxa"/>
            </w:tcMar>
            <w:hideMark/>
          </w:tcPr>
          <w:p w14:paraId="7C134D42" w14:textId="7B10E4A2" w:rsidR="00BC1EA6" w:rsidRPr="00C0398F" w:rsidRDefault="00BC1EA6" w:rsidP="009F6335">
            <w:pPr>
              <w:pStyle w:val="Tabletextcentred"/>
              <w:rPr>
                <w:b w:val="0"/>
              </w:rPr>
            </w:pPr>
            <w:r w:rsidRPr="00C0398F">
              <w:rPr>
                <w:b w:val="0"/>
              </w:rPr>
              <w:t>86.2</w:t>
            </w:r>
          </w:p>
        </w:tc>
        <w:tc>
          <w:tcPr>
            <w:tcW w:w="1078" w:type="dxa"/>
            <w:tcMar>
              <w:top w:w="44" w:type="dxa"/>
              <w:left w:w="86" w:type="dxa"/>
              <w:bottom w:w="86" w:type="dxa"/>
              <w:right w:w="44" w:type="dxa"/>
            </w:tcMar>
            <w:hideMark/>
          </w:tcPr>
          <w:p w14:paraId="0B87D22B" w14:textId="32173827" w:rsidR="00BC1EA6" w:rsidRPr="00C0398F" w:rsidRDefault="00BC1EA6" w:rsidP="009F6335">
            <w:pPr>
              <w:pStyle w:val="Tabletextcentred"/>
              <w:rPr>
                <w:b w:val="0"/>
              </w:rPr>
            </w:pPr>
            <w:r w:rsidRPr="00C0398F">
              <w:rPr>
                <w:b w:val="0"/>
              </w:rPr>
              <w:t>90.8</w:t>
            </w:r>
          </w:p>
        </w:tc>
        <w:tc>
          <w:tcPr>
            <w:tcW w:w="1078" w:type="dxa"/>
            <w:tcMar>
              <w:top w:w="44" w:type="dxa"/>
              <w:left w:w="86" w:type="dxa"/>
              <w:bottom w:w="86" w:type="dxa"/>
              <w:right w:w="44" w:type="dxa"/>
            </w:tcMar>
            <w:hideMark/>
          </w:tcPr>
          <w:p w14:paraId="74967264" w14:textId="736D1338" w:rsidR="00BC1EA6" w:rsidRPr="00C0398F" w:rsidRDefault="00BC1EA6" w:rsidP="009F6335">
            <w:pPr>
              <w:pStyle w:val="Tabletextcentred"/>
              <w:rPr>
                <w:b w:val="0"/>
              </w:rPr>
            </w:pPr>
            <w:r w:rsidRPr="00C0398F">
              <w:rPr>
                <w:b w:val="0"/>
              </w:rPr>
              <w:t>92.6</w:t>
            </w:r>
          </w:p>
        </w:tc>
      </w:tr>
      <w:tr w:rsidR="00BC1EA6" w:rsidRPr="008C3C94" w14:paraId="0596F1F1" w14:textId="77777777" w:rsidTr="002D1557">
        <w:tc>
          <w:tcPr>
            <w:tcW w:w="1311" w:type="dxa"/>
            <w:vMerge/>
            <w:hideMark/>
          </w:tcPr>
          <w:p w14:paraId="44B86FD8"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72A777C0" w14:textId="77777777" w:rsidR="00BC1EA6" w:rsidRPr="008C3C94" w:rsidRDefault="00BC1EA6" w:rsidP="00BC1EA6">
            <w:pPr>
              <w:pStyle w:val="Tabletext"/>
            </w:pPr>
            <w:r w:rsidRPr="008C3C94">
              <w:t>No disability</w:t>
            </w:r>
          </w:p>
        </w:tc>
        <w:tc>
          <w:tcPr>
            <w:tcW w:w="1077" w:type="dxa"/>
            <w:tcMar>
              <w:top w:w="44" w:type="dxa"/>
              <w:left w:w="86" w:type="dxa"/>
              <w:bottom w:w="86" w:type="dxa"/>
              <w:right w:w="44" w:type="dxa"/>
            </w:tcMar>
            <w:hideMark/>
          </w:tcPr>
          <w:p w14:paraId="1DA9E921" w14:textId="7497DDF3" w:rsidR="00BC1EA6" w:rsidRPr="00C0398F" w:rsidRDefault="00BC1EA6" w:rsidP="009F6335">
            <w:pPr>
              <w:pStyle w:val="Tabletextcentred"/>
              <w:rPr>
                <w:b w:val="0"/>
              </w:rPr>
            </w:pPr>
            <w:r w:rsidRPr="00C0398F">
              <w:rPr>
                <w:b w:val="0"/>
              </w:rPr>
              <w:t>86.6</w:t>
            </w:r>
          </w:p>
        </w:tc>
        <w:tc>
          <w:tcPr>
            <w:tcW w:w="1078" w:type="dxa"/>
            <w:tcMar>
              <w:top w:w="44" w:type="dxa"/>
              <w:left w:w="86" w:type="dxa"/>
              <w:bottom w:w="86" w:type="dxa"/>
              <w:right w:w="44" w:type="dxa"/>
            </w:tcMar>
            <w:hideMark/>
          </w:tcPr>
          <w:p w14:paraId="1A614B84" w14:textId="5C87FAC6" w:rsidR="00BC1EA6" w:rsidRPr="00C0398F" w:rsidRDefault="00BC1EA6" w:rsidP="009F6335">
            <w:pPr>
              <w:pStyle w:val="Tabletextcentred"/>
              <w:rPr>
                <w:b w:val="0"/>
              </w:rPr>
            </w:pPr>
            <w:r w:rsidRPr="00C0398F">
              <w:rPr>
                <w:b w:val="0"/>
              </w:rPr>
              <w:t>87.4</w:t>
            </w:r>
          </w:p>
        </w:tc>
        <w:tc>
          <w:tcPr>
            <w:tcW w:w="1078" w:type="dxa"/>
            <w:tcMar>
              <w:top w:w="44" w:type="dxa"/>
              <w:left w:w="86" w:type="dxa"/>
              <w:bottom w:w="86" w:type="dxa"/>
              <w:right w:w="44" w:type="dxa"/>
            </w:tcMar>
            <w:hideMark/>
          </w:tcPr>
          <w:p w14:paraId="219AC718" w14:textId="5BBE0609" w:rsidR="00BC1EA6" w:rsidRPr="00C0398F" w:rsidRDefault="00BC1EA6" w:rsidP="009F6335">
            <w:pPr>
              <w:pStyle w:val="Tabletextcentred"/>
              <w:rPr>
                <w:b w:val="0"/>
              </w:rPr>
            </w:pPr>
            <w:r w:rsidRPr="00C0398F">
              <w:rPr>
                <w:b w:val="0"/>
              </w:rPr>
              <w:t>92.9</w:t>
            </w:r>
          </w:p>
        </w:tc>
        <w:tc>
          <w:tcPr>
            <w:tcW w:w="1077" w:type="dxa"/>
            <w:tcMar>
              <w:top w:w="44" w:type="dxa"/>
              <w:left w:w="86" w:type="dxa"/>
              <w:bottom w:w="86" w:type="dxa"/>
              <w:right w:w="44" w:type="dxa"/>
            </w:tcMar>
            <w:hideMark/>
          </w:tcPr>
          <w:p w14:paraId="49D4A9C7" w14:textId="581E78D3" w:rsidR="00BC1EA6" w:rsidRPr="00C0398F" w:rsidRDefault="00BC1EA6" w:rsidP="009F6335">
            <w:pPr>
              <w:pStyle w:val="Tabletextcentred"/>
              <w:rPr>
                <w:b w:val="0"/>
              </w:rPr>
            </w:pPr>
            <w:r w:rsidRPr="00C0398F">
              <w:rPr>
                <w:b w:val="0"/>
              </w:rPr>
              <w:t>93.2</w:t>
            </w:r>
          </w:p>
        </w:tc>
        <w:tc>
          <w:tcPr>
            <w:tcW w:w="1078" w:type="dxa"/>
            <w:tcMar>
              <w:top w:w="44" w:type="dxa"/>
              <w:left w:w="86" w:type="dxa"/>
              <w:bottom w:w="86" w:type="dxa"/>
              <w:right w:w="44" w:type="dxa"/>
            </w:tcMar>
            <w:hideMark/>
          </w:tcPr>
          <w:p w14:paraId="7E820AC2" w14:textId="4C7E6DB8" w:rsidR="00BC1EA6" w:rsidRPr="00C0398F" w:rsidRDefault="00BC1EA6" w:rsidP="009F6335">
            <w:pPr>
              <w:pStyle w:val="Tabletextcentred"/>
              <w:rPr>
                <w:b w:val="0"/>
              </w:rPr>
            </w:pPr>
            <w:r w:rsidRPr="00C0398F">
              <w:rPr>
                <w:b w:val="0"/>
              </w:rPr>
              <w:t>96.0</w:t>
            </w:r>
          </w:p>
        </w:tc>
        <w:tc>
          <w:tcPr>
            <w:tcW w:w="1078" w:type="dxa"/>
            <w:tcMar>
              <w:top w:w="44" w:type="dxa"/>
              <w:left w:w="86" w:type="dxa"/>
              <w:bottom w:w="86" w:type="dxa"/>
              <w:right w:w="44" w:type="dxa"/>
            </w:tcMar>
            <w:hideMark/>
          </w:tcPr>
          <w:p w14:paraId="5DE3C204" w14:textId="3144A021" w:rsidR="00BC1EA6" w:rsidRPr="00C0398F" w:rsidRDefault="00BC1EA6" w:rsidP="009F6335">
            <w:pPr>
              <w:pStyle w:val="Tabletextcentred"/>
              <w:rPr>
                <w:b w:val="0"/>
              </w:rPr>
            </w:pPr>
            <w:r w:rsidRPr="00C0398F">
              <w:rPr>
                <w:b w:val="0"/>
              </w:rPr>
              <w:t>96.2</w:t>
            </w:r>
          </w:p>
        </w:tc>
      </w:tr>
      <w:tr w:rsidR="00BC1EA6" w:rsidRPr="008C3C94" w14:paraId="12693FC7" w14:textId="77777777" w:rsidTr="002D1557">
        <w:tc>
          <w:tcPr>
            <w:tcW w:w="1311" w:type="dxa"/>
            <w:vMerge w:val="restart"/>
            <w:tcMar>
              <w:top w:w="44" w:type="dxa"/>
              <w:left w:w="86" w:type="dxa"/>
              <w:bottom w:w="86" w:type="dxa"/>
              <w:right w:w="0" w:type="dxa"/>
            </w:tcMar>
            <w:hideMark/>
          </w:tcPr>
          <w:p w14:paraId="0ACC5FE7" w14:textId="77777777" w:rsidR="00BC1EA6" w:rsidRPr="008C3C94" w:rsidRDefault="00BC1EA6" w:rsidP="00BC1EA6">
            <w:pPr>
              <w:pStyle w:val="Tabletext"/>
            </w:pPr>
            <w:r w:rsidRPr="008C3C94">
              <w:t xml:space="preserve">Study mode </w:t>
            </w:r>
          </w:p>
        </w:tc>
        <w:tc>
          <w:tcPr>
            <w:tcW w:w="1579" w:type="dxa"/>
            <w:tcMar>
              <w:top w:w="44" w:type="dxa"/>
              <w:left w:w="86" w:type="dxa"/>
              <w:bottom w:w="86" w:type="dxa"/>
              <w:right w:w="0" w:type="dxa"/>
            </w:tcMar>
            <w:hideMark/>
          </w:tcPr>
          <w:p w14:paraId="5D87E0FB" w14:textId="77777777" w:rsidR="00BC1EA6" w:rsidRPr="008C3C94" w:rsidRDefault="00BC1EA6" w:rsidP="00BC1EA6">
            <w:pPr>
              <w:pStyle w:val="Tabletext"/>
            </w:pPr>
            <w:r w:rsidRPr="008C3C94">
              <w:t>Internal and mixed mode</w:t>
            </w:r>
          </w:p>
        </w:tc>
        <w:tc>
          <w:tcPr>
            <w:tcW w:w="1077" w:type="dxa"/>
            <w:tcMar>
              <w:top w:w="44" w:type="dxa"/>
              <w:left w:w="86" w:type="dxa"/>
              <w:bottom w:w="86" w:type="dxa"/>
              <w:right w:w="44" w:type="dxa"/>
            </w:tcMar>
            <w:hideMark/>
          </w:tcPr>
          <w:p w14:paraId="40CEE2A3" w14:textId="493DA9EF" w:rsidR="00BC1EA6" w:rsidRPr="00C0398F" w:rsidRDefault="00BC1EA6" w:rsidP="009F6335">
            <w:pPr>
              <w:pStyle w:val="Tabletextcentred"/>
              <w:rPr>
                <w:b w:val="0"/>
              </w:rPr>
            </w:pPr>
            <w:r w:rsidRPr="00C0398F">
              <w:rPr>
                <w:b w:val="0"/>
              </w:rPr>
              <w:t>83.8</w:t>
            </w:r>
          </w:p>
        </w:tc>
        <w:tc>
          <w:tcPr>
            <w:tcW w:w="1078" w:type="dxa"/>
            <w:tcMar>
              <w:top w:w="44" w:type="dxa"/>
              <w:left w:w="86" w:type="dxa"/>
              <w:bottom w:w="86" w:type="dxa"/>
              <w:right w:w="44" w:type="dxa"/>
            </w:tcMar>
            <w:hideMark/>
          </w:tcPr>
          <w:p w14:paraId="5BD95ECE" w14:textId="5577E4D2" w:rsidR="00BC1EA6" w:rsidRPr="00C0398F" w:rsidRDefault="00BC1EA6" w:rsidP="009F6335">
            <w:pPr>
              <w:pStyle w:val="Tabletextcentred"/>
              <w:rPr>
                <w:b w:val="0"/>
              </w:rPr>
            </w:pPr>
            <w:r w:rsidRPr="00C0398F">
              <w:rPr>
                <w:b w:val="0"/>
              </w:rPr>
              <w:t>84.1</w:t>
            </w:r>
          </w:p>
        </w:tc>
        <w:tc>
          <w:tcPr>
            <w:tcW w:w="1078" w:type="dxa"/>
            <w:tcMar>
              <w:top w:w="44" w:type="dxa"/>
              <w:left w:w="86" w:type="dxa"/>
              <w:bottom w:w="86" w:type="dxa"/>
              <w:right w:w="44" w:type="dxa"/>
            </w:tcMar>
            <w:hideMark/>
          </w:tcPr>
          <w:p w14:paraId="3D16EBA3" w14:textId="4CEF6211" w:rsidR="00BC1EA6" w:rsidRPr="00C0398F" w:rsidRDefault="00BC1EA6" w:rsidP="009F6335">
            <w:pPr>
              <w:pStyle w:val="Tabletextcentred"/>
              <w:rPr>
                <w:b w:val="0"/>
              </w:rPr>
            </w:pPr>
            <w:r w:rsidRPr="00C0398F">
              <w:rPr>
                <w:b w:val="0"/>
              </w:rPr>
              <w:t>91.5</w:t>
            </w:r>
          </w:p>
        </w:tc>
        <w:tc>
          <w:tcPr>
            <w:tcW w:w="1077" w:type="dxa"/>
            <w:tcMar>
              <w:top w:w="44" w:type="dxa"/>
              <w:left w:w="86" w:type="dxa"/>
              <w:bottom w:w="86" w:type="dxa"/>
              <w:right w:w="44" w:type="dxa"/>
            </w:tcMar>
            <w:hideMark/>
          </w:tcPr>
          <w:p w14:paraId="335AAE26" w14:textId="7CBDCC9A" w:rsidR="00BC1EA6" w:rsidRPr="00C0398F" w:rsidRDefault="00BC1EA6" w:rsidP="009F6335">
            <w:pPr>
              <w:pStyle w:val="Tabletextcentred"/>
              <w:rPr>
                <w:b w:val="0"/>
              </w:rPr>
            </w:pPr>
            <w:r w:rsidRPr="00C0398F">
              <w:rPr>
                <w:b w:val="0"/>
              </w:rPr>
              <w:t>91.5</w:t>
            </w:r>
          </w:p>
        </w:tc>
        <w:tc>
          <w:tcPr>
            <w:tcW w:w="1078" w:type="dxa"/>
            <w:tcMar>
              <w:top w:w="44" w:type="dxa"/>
              <w:left w:w="86" w:type="dxa"/>
              <w:bottom w:w="86" w:type="dxa"/>
              <w:right w:w="44" w:type="dxa"/>
            </w:tcMar>
            <w:hideMark/>
          </w:tcPr>
          <w:p w14:paraId="38D7AACB" w14:textId="14B04B9C" w:rsidR="00BC1EA6" w:rsidRPr="00C0398F" w:rsidRDefault="00BC1EA6" w:rsidP="009F6335">
            <w:pPr>
              <w:pStyle w:val="Tabletextcentred"/>
              <w:rPr>
                <w:b w:val="0"/>
              </w:rPr>
            </w:pPr>
            <w:r w:rsidRPr="00C0398F">
              <w:rPr>
                <w:b w:val="0"/>
              </w:rPr>
              <w:t>95.4</w:t>
            </w:r>
          </w:p>
        </w:tc>
        <w:tc>
          <w:tcPr>
            <w:tcW w:w="1078" w:type="dxa"/>
            <w:tcMar>
              <w:top w:w="44" w:type="dxa"/>
              <w:left w:w="86" w:type="dxa"/>
              <w:bottom w:w="86" w:type="dxa"/>
              <w:right w:w="44" w:type="dxa"/>
            </w:tcMar>
            <w:hideMark/>
          </w:tcPr>
          <w:p w14:paraId="44BFF00F" w14:textId="2DCD0085" w:rsidR="00BC1EA6" w:rsidRPr="00C0398F" w:rsidRDefault="00BC1EA6" w:rsidP="009F6335">
            <w:pPr>
              <w:pStyle w:val="Tabletextcentred"/>
              <w:rPr>
                <w:b w:val="0"/>
              </w:rPr>
            </w:pPr>
            <w:r w:rsidRPr="00C0398F">
              <w:rPr>
                <w:b w:val="0"/>
              </w:rPr>
              <w:t>95.8</w:t>
            </w:r>
          </w:p>
        </w:tc>
      </w:tr>
      <w:tr w:rsidR="00BC1EA6" w:rsidRPr="008C3C94" w14:paraId="451AA014" w14:textId="77777777" w:rsidTr="002D1557">
        <w:tc>
          <w:tcPr>
            <w:tcW w:w="1311" w:type="dxa"/>
            <w:vMerge/>
            <w:hideMark/>
          </w:tcPr>
          <w:p w14:paraId="6AC05DFA"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70E231DC" w14:textId="77777777" w:rsidR="00BC1EA6" w:rsidRPr="008C3C94" w:rsidRDefault="00BC1EA6" w:rsidP="00BC1EA6">
            <w:pPr>
              <w:pStyle w:val="Tabletext"/>
            </w:pPr>
            <w:r w:rsidRPr="008C3C94">
              <w:t>External</w:t>
            </w:r>
          </w:p>
        </w:tc>
        <w:tc>
          <w:tcPr>
            <w:tcW w:w="1077" w:type="dxa"/>
            <w:tcMar>
              <w:top w:w="44" w:type="dxa"/>
              <w:left w:w="86" w:type="dxa"/>
              <w:bottom w:w="86" w:type="dxa"/>
              <w:right w:w="44" w:type="dxa"/>
            </w:tcMar>
            <w:hideMark/>
          </w:tcPr>
          <w:p w14:paraId="309FB04C" w14:textId="20FFAAF5" w:rsidR="00BC1EA6" w:rsidRPr="00C0398F" w:rsidRDefault="00BC1EA6" w:rsidP="009F6335">
            <w:pPr>
              <w:pStyle w:val="Tabletextcentred"/>
              <w:rPr>
                <w:b w:val="0"/>
              </w:rPr>
            </w:pPr>
            <w:r w:rsidRPr="00C0398F">
              <w:rPr>
                <w:b w:val="0"/>
              </w:rPr>
              <w:t>90.1</w:t>
            </w:r>
          </w:p>
        </w:tc>
        <w:tc>
          <w:tcPr>
            <w:tcW w:w="1078" w:type="dxa"/>
            <w:tcMar>
              <w:top w:w="44" w:type="dxa"/>
              <w:left w:w="86" w:type="dxa"/>
              <w:bottom w:w="86" w:type="dxa"/>
              <w:right w:w="44" w:type="dxa"/>
            </w:tcMar>
            <w:hideMark/>
          </w:tcPr>
          <w:p w14:paraId="793B1252" w14:textId="544BF6FB" w:rsidR="00BC1EA6" w:rsidRPr="00C0398F" w:rsidRDefault="00BC1EA6" w:rsidP="009F6335">
            <w:pPr>
              <w:pStyle w:val="Tabletextcentred"/>
              <w:rPr>
                <w:b w:val="0"/>
              </w:rPr>
            </w:pPr>
            <w:r w:rsidRPr="00C0398F">
              <w:rPr>
                <w:b w:val="0"/>
              </w:rPr>
              <w:t>91.2</w:t>
            </w:r>
          </w:p>
        </w:tc>
        <w:tc>
          <w:tcPr>
            <w:tcW w:w="1078" w:type="dxa"/>
            <w:tcMar>
              <w:top w:w="44" w:type="dxa"/>
              <w:left w:w="86" w:type="dxa"/>
              <w:bottom w:w="86" w:type="dxa"/>
              <w:right w:w="44" w:type="dxa"/>
            </w:tcMar>
            <w:hideMark/>
          </w:tcPr>
          <w:p w14:paraId="6A3AD543" w14:textId="47FBBC9A" w:rsidR="00BC1EA6" w:rsidRPr="00C0398F" w:rsidRDefault="00BC1EA6" w:rsidP="009F6335">
            <w:pPr>
              <w:pStyle w:val="Tabletextcentred"/>
              <w:rPr>
                <w:b w:val="0"/>
              </w:rPr>
            </w:pPr>
            <w:r w:rsidRPr="00C0398F">
              <w:rPr>
                <w:b w:val="0"/>
              </w:rPr>
              <w:t>94.6</w:t>
            </w:r>
          </w:p>
        </w:tc>
        <w:tc>
          <w:tcPr>
            <w:tcW w:w="1077" w:type="dxa"/>
            <w:tcMar>
              <w:top w:w="44" w:type="dxa"/>
              <w:left w:w="86" w:type="dxa"/>
              <w:bottom w:w="86" w:type="dxa"/>
              <w:right w:w="44" w:type="dxa"/>
            </w:tcMar>
            <w:hideMark/>
          </w:tcPr>
          <w:p w14:paraId="6E1466BF" w14:textId="6F710A4C" w:rsidR="00BC1EA6" w:rsidRPr="00C0398F" w:rsidRDefault="00BC1EA6" w:rsidP="009F6335">
            <w:pPr>
              <w:pStyle w:val="Tabletextcentred"/>
              <w:rPr>
                <w:b w:val="0"/>
              </w:rPr>
            </w:pPr>
            <w:r w:rsidRPr="00C0398F">
              <w:rPr>
                <w:b w:val="0"/>
              </w:rPr>
              <w:t>95.1</w:t>
            </w:r>
          </w:p>
        </w:tc>
        <w:tc>
          <w:tcPr>
            <w:tcW w:w="1078" w:type="dxa"/>
            <w:tcMar>
              <w:top w:w="44" w:type="dxa"/>
              <w:left w:w="86" w:type="dxa"/>
              <w:bottom w:w="86" w:type="dxa"/>
              <w:right w:w="44" w:type="dxa"/>
            </w:tcMar>
            <w:hideMark/>
          </w:tcPr>
          <w:p w14:paraId="1FB68D72" w14:textId="7C5B489E" w:rsidR="00BC1EA6" w:rsidRPr="00C0398F" w:rsidRDefault="00BC1EA6" w:rsidP="009F6335">
            <w:pPr>
              <w:pStyle w:val="Tabletextcentred"/>
              <w:rPr>
                <w:b w:val="0"/>
              </w:rPr>
            </w:pPr>
            <w:r w:rsidRPr="00C0398F">
              <w:rPr>
                <w:b w:val="0"/>
              </w:rPr>
              <w:t>96.4</w:t>
            </w:r>
          </w:p>
        </w:tc>
        <w:tc>
          <w:tcPr>
            <w:tcW w:w="1078" w:type="dxa"/>
            <w:tcMar>
              <w:top w:w="44" w:type="dxa"/>
              <w:left w:w="86" w:type="dxa"/>
              <w:bottom w:w="86" w:type="dxa"/>
              <w:right w:w="44" w:type="dxa"/>
            </w:tcMar>
            <w:hideMark/>
          </w:tcPr>
          <w:p w14:paraId="395D2329" w14:textId="25C50BA0" w:rsidR="00BC1EA6" w:rsidRPr="00C0398F" w:rsidRDefault="00BC1EA6" w:rsidP="009F6335">
            <w:pPr>
              <w:pStyle w:val="Tabletextcentred"/>
              <w:rPr>
                <w:b w:val="0"/>
              </w:rPr>
            </w:pPr>
            <w:r w:rsidRPr="00C0398F">
              <w:rPr>
                <w:b w:val="0"/>
              </w:rPr>
              <w:t>96.6</w:t>
            </w:r>
          </w:p>
        </w:tc>
      </w:tr>
      <w:tr w:rsidR="00BC1EA6" w:rsidRPr="008C3C94" w14:paraId="2ED15E9A" w14:textId="77777777" w:rsidTr="002D1557">
        <w:tc>
          <w:tcPr>
            <w:tcW w:w="1311" w:type="dxa"/>
            <w:vMerge w:val="restart"/>
            <w:tcMar>
              <w:top w:w="44" w:type="dxa"/>
              <w:left w:w="86" w:type="dxa"/>
              <w:bottom w:w="86" w:type="dxa"/>
              <w:right w:w="0" w:type="dxa"/>
            </w:tcMar>
            <w:hideMark/>
          </w:tcPr>
          <w:p w14:paraId="297C0458" w14:textId="77777777" w:rsidR="00BC1EA6" w:rsidRPr="008C3C94" w:rsidRDefault="00BC1EA6" w:rsidP="00BC1EA6">
            <w:pPr>
              <w:pStyle w:val="Tabletext"/>
            </w:pPr>
            <w:r w:rsidRPr="008C3C94">
              <w:t>Socio-economic status</w:t>
            </w:r>
          </w:p>
        </w:tc>
        <w:tc>
          <w:tcPr>
            <w:tcW w:w="1579" w:type="dxa"/>
            <w:tcMar>
              <w:top w:w="44" w:type="dxa"/>
              <w:left w:w="86" w:type="dxa"/>
              <w:bottom w:w="86" w:type="dxa"/>
              <w:right w:w="0" w:type="dxa"/>
            </w:tcMar>
            <w:hideMark/>
          </w:tcPr>
          <w:p w14:paraId="15BF7F16" w14:textId="77777777" w:rsidR="00BC1EA6" w:rsidRPr="008C3C94" w:rsidRDefault="00BC1EA6" w:rsidP="00BC1EA6">
            <w:pPr>
              <w:pStyle w:val="Tabletext"/>
            </w:pPr>
            <w:r w:rsidRPr="008C3C94">
              <w:t xml:space="preserve">High </w:t>
            </w:r>
          </w:p>
        </w:tc>
        <w:tc>
          <w:tcPr>
            <w:tcW w:w="1077" w:type="dxa"/>
            <w:tcMar>
              <w:top w:w="44" w:type="dxa"/>
              <w:left w:w="86" w:type="dxa"/>
              <w:bottom w:w="86" w:type="dxa"/>
              <w:right w:w="44" w:type="dxa"/>
            </w:tcMar>
            <w:hideMark/>
          </w:tcPr>
          <w:p w14:paraId="6E7B1DAC" w14:textId="4488419A" w:rsidR="00BC1EA6" w:rsidRPr="00C0398F" w:rsidRDefault="00BC1EA6" w:rsidP="009F6335">
            <w:pPr>
              <w:pStyle w:val="Tabletextcentred"/>
              <w:rPr>
                <w:b w:val="0"/>
              </w:rPr>
            </w:pPr>
            <w:r w:rsidRPr="00C0398F">
              <w:rPr>
                <w:b w:val="0"/>
              </w:rPr>
              <w:t>87.4</w:t>
            </w:r>
          </w:p>
        </w:tc>
        <w:tc>
          <w:tcPr>
            <w:tcW w:w="1078" w:type="dxa"/>
            <w:tcMar>
              <w:top w:w="44" w:type="dxa"/>
              <w:left w:w="86" w:type="dxa"/>
              <w:bottom w:w="86" w:type="dxa"/>
              <w:right w:w="44" w:type="dxa"/>
            </w:tcMar>
            <w:hideMark/>
          </w:tcPr>
          <w:p w14:paraId="042E2F8C" w14:textId="314CFEFB" w:rsidR="00BC1EA6" w:rsidRPr="00C0398F" w:rsidRDefault="00BC1EA6" w:rsidP="009F6335">
            <w:pPr>
              <w:pStyle w:val="Tabletextcentred"/>
              <w:rPr>
                <w:b w:val="0"/>
              </w:rPr>
            </w:pPr>
            <w:r w:rsidRPr="00C0398F">
              <w:rPr>
                <w:b w:val="0"/>
              </w:rPr>
              <w:t>87.3</w:t>
            </w:r>
          </w:p>
        </w:tc>
        <w:tc>
          <w:tcPr>
            <w:tcW w:w="1078" w:type="dxa"/>
            <w:tcMar>
              <w:top w:w="44" w:type="dxa"/>
              <w:left w:w="86" w:type="dxa"/>
              <w:bottom w:w="86" w:type="dxa"/>
              <w:right w:w="44" w:type="dxa"/>
            </w:tcMar>
            <w:hideMark/>
          </w:tcPr>
          <w:p w14:paraId="7AE2BC3D" w14:textId="04633644" w:rsidR="00BC1EA6" w:rsidRPr="00C0398F" w:rsidRDefault="00BC1EA6" w:rsidP="009F6335">
            <w:pPr>
              <w:pStyle w:val="Tabletextcentred"/>
              <w:rPr>
                <w:b w:val="0"/>
              </w:rPr>
            </w:pPr>
            <w:r w:rsidRPr="00C0398F">
              <w:rPr>
                <w:b w:val="0"/>
              </w:rPr>
              <w:t>93.1</w:t>
            </w:r>
          </w:p>
        </w:tc>
        <w:tc>
          <w:tcPr>
            <w:tcW w:w="1077" w:type="dxa"/>
            <w:tcMar>
              <w:top w:w="44" w:type="dxa"/>
              <w:left w:w="86" w:type="dxa"/>
              <w:bottom w:w="86" w:type="dxa"/>
              <w:right w:w="44" w:type="dxa"/>
            </w:tcMar>
            <w:hideMark/>
          </w:tcPr>
          <w:p w14:paraId="675C5AB5" w14:textId="550B18D8" w:rsidR="00BC1EA6" w:rsidRPr="00C0398F" w:rsidRDefault="00BC1EA6" w:rsidP="009F6335">
            <w:pPr>
              <w:pStyle w:val="Tabletextcentred"/>
              <w:rPr>
                <w:b w:val="0"/>
              </w:rPr>
            </w:pPr>
            <w:r w:rsidRPr="00C0398F">
              <w:rPr>
                <w:b w:val="0"/>
              </w:rPr>
              <w:t>93.1</w:t>
            </w:r>
          </w:p>
        </w:tc>
        <w:tc>
          <w:tcPr>
            <w:tcW w:w="1078" w:type="dxa"/>
            <w:tcMar>
              <w:top w:w="44" w:type="dxa"/>
              <w:left w:w="86" w:type="dxa"/>
              <w:bottom w:w="86" w:type="dxa"/>
              <w:right w:w="44" w:type="dxa"/>
            </w:tcMar>
            <w:hideMark/>
          </w:tcPr>
          <w:p w14:paraId="5D10B6FB" w14:textId="11C7BB68" w:rsidR="00BC1EA6" w:rsidRPr="00C0398F" w:rsidRDefault="00BC1EA6" w:rsidP="009F6335">
            <w:pPr>
              <w:pStyle w:val="Tabletextcentred"/>
              <w:rPr>
                <w:b w:val="0"/>
              </w:rPr>
            </w:pPr>
            <w:r w:rsidRPr="00C0398F">
              <w:rPr>
                <w:b w:val="0"/>
              </w:rPr>
              <w:t>95.5</w:t>
            </w:r>
          </w:p>
        </w:tc>
        <w:tc>
          <w:tcPr>
            <w:tcW w:w="1078" w:type="dxa"/>
            <w:tcMar>
              <w:top w:w="44" w:type="dxa"/>
              <w:left w:w="86" w:type="dxa"/>
              <w:bottom w:w="86" w:type="dxa"/>
              <w:right w:w="44" w:type="dxa"/>
            </w:tcMar>
            <w:hideMark/>
          </w:tcPr>
          <w:p w14:paraId="6548A43B" w14:textId="16A6D291" w:rsidR="00BC1EA6" w:rsidRPr="00C0398F" w:rsidRDefault="00BC1EA6" w:rsidP="009F6335">
            <w:pPr>
              <w:pStyle w:val="Tabletextcentred"/>
              <w:rPr>
                <w:b w:val="0"/>
              </w:rPr>
            </w:pPr>
            <w:r w:rsidRPr="00C0398F">
              <w:rPr>
                <w:b w:val="0"/>
              </w:rPr>
              <w:t>95.7</w:t>
            </w:r>
          </w:p>
        </w:tc>
      </w:tr>
      <w:tr w:rsidR="00BC1EA6" w:rsidRPr="008C3C94" w14:paraId="2EC587EA" w14:textId="77777777" w:rsidTr="002D1557">
        <w:tc>
          <w:tcPr>
            <w:tcW w:w="1311" w:type="dxa"/>
            <w:vMerge/>
            <w:hideMark/>
          </w:tcPr>
          <w:p w14:paraId="3126F464"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3E7A6DE1" w14:textId="77777777" w:rsidR="00BC1EA6" w:rsidRPr="008C3C94" w:rsidRDefault="00BC1EA6" w:rsidP="00BC1EA6">
            <w:pPr>
              <w:pStyle w:val="Tabletext"/>
            </w:pPr>
            <w:r w:rsidRPr="008C3C94">
              <w:t>Medium</w:t>
            </w:r>
          </w:p>
        </w:tc>
        <w:tc>
          <w:tcPr>
            <w:tcW w:w="1077" w:type="dxa"/>
            <w:tcMar>
              <w:top w:w="44" w:type="dxa"/>
              <w:left w:w="86" w:type="dxa"/>
              <w:bottom w:w="86" w:type="dxa"/>
              <w:right w:w="44" w:type="dxa"/>
            </w:tcMar>
            <w:hideMark/>
          </w:tcPr>
          <w:p w14:paraId="79D62A80" w14:textId="3354FD2F" w:rsidR="00BC1EA6" w:rsidRPr="00C0398F" w:rsidRDefault="00BC1EA6" w:rsidP="009F6335">
            <w:pPr>
              <w:pStyle w:val="Tabletextcentred"/>
              <w:rPr>
                <w:b w:val="0"/>
              </w:rPr>
            </w:pPr>
            <w:r w:rsidRPr="00C0398F">
              <w:rPr>
                <w:b w:val="0"/>
              </w:rPr>
              <w:t>85.5</w:t>
            </w:r>
          </w:p>
        </w:tc>
        <w:tc>
          <w:tcPr>
            <w:tcW w:w="1078" w:type="dxa"/>
            <w:tcMar>
              <w:top w:w="44" w:type="dxa"/>
              <w:left w:w="86" w:type="dxa"/>
              <w:bottom w:w="86" w:type="dxa"/>
              <w:right w:w="44" w:type="dxa"/>
            </w:tcMar>
            <w:hideMark/>
          </w:tcPr>
          <w:p w14:paraId="28296192" w14:textId="357793AA" w:rsidR="00BC1EA6" w:rsidRPr="00C0398F" w:rsidRDefault="00BC1EA6" w:rsidP="009F6335">
            <w:pPr>
              <w:pStyle w:val="Tabletextcentred"/>
              <w:rPr>
                <w:b w:val="0"/>
              </w:rPr>
            </w:pPr>
            <w:r w:rsidRPr="00C0398F">
              <w:rPr>
                <w:b w:val="0"/>
              </w:rPr>
              <w:t>86.6</w:t>
            </w:r>
          </w:p>
        </w:tc>
        <w:tc>
          <w:tcPr>
            <w:tcW w:w="1078" w:type="dxa"/>
            <w:tcMar>
              <w:top w:w="44" w:type="dxa"/>
              <w:left w:w="86" w:type="dxa"/>
              <w:bottom w:w="86" w:type="dxa"/>
              <w:right w:w="44" w:type="dxa"/>
            </w:tcMar>
            <w:hideMark/>
          </w:tcPr>
          <w:p w14:paraId="5690D543" w14:textId="13EE7DBF" w:rsidR="00BC1EA6" w:rsidRPr="00C0398F" w:rsidRDefault="00BC1EA6" w:rsidP="009F6335">
            <w:pPr>
              <w:pStyle w:val="Tabletextcentred"/>
              <w:rPr>
                <w:b w:val="0"/>
              </w:rPr>
            </w:pPr>
            <w:r w:rsidRPr="00C0398F">
              <w:rPr>
                <w:b w:val="0"/>
              </w:rPr>
              <w:t>92.8</w:t>
            </w:r>
          </w:p>
        </w:tc>
        <w:tc>
          <w:tcPr>
            <w:tcW w:w="1077" w:type="dxa"/>
            <w:tcMar>
              <w:top w:w="44" w:type="dxa"/>
              <w:left w:w="86" w:type="dxa"/>
              <w:bottom w:w="86" w:type="dxa"/>
              <w:right w:w="44" w:type="dxa"/>
            </w:tcMar>
            <w:hideMark/>
          </w:tcPr>
          <w:p w14:paraId="0D524029" w14:textId="168FA2D7" w:rsidR="00BC1EA6" w:rsidRPr="00C0398F" w:rsidRDefault="00BC1EA6" w:rsidP="009F6335">
            <w:pPr>
              <w:pStyle w:val="Tabletextcentred"/>
              <w:rPr>
                <w:b w:val="0"/>
              </w:rPr>
            </w:pPr>
            <w:r w:rsidRPr="00C0398F">
              <w:rPr>
                <w:b w:val="0"/>
              </w:rPr>
              <w:t>93.1</w:t>
            </w:r>
          </w:p>
        </w:tc>
        <w:tc>
          <w:tcPr>
            <w:tcW w:w="1078" w:type="dxa"/>
            <w:tcMar>
              <w:top w:w="44" w:type="dxa"/>
              <w:left w:w="86" w:type="dxa"/>
              <w:bottom w:w="86" w:type="dxa"/>
              <w:right w:w="44" w:type="dxa"/>
            </w:tcMar>
            <w:hideMark/>
          </w:tcPr>
          <w:p w14:paraId="2774300D" w14:textId="45ED28D5" w:rsidR="00BC1EA6" w:rsidRPr="00C0398F" w:rsidRDefault="00BC1EA6" w:rsidP="009F6335">
            <w:pPr>
              <w:pStyle w:val="Tabletextcentred"/>
              <w:rPr>
                <w:b w:val="0"/>
              </w:rPr>
            </w:pPr>
            <w:r w:rsidRPr="00C0398F">
              <w:rPr>
                <w:b w:val="0"/>
              </w:rPr>
              <w:t>95.9</w:t>
            </w:r>
          </w:p>
        </w:tc>
        <w:tc>
          <w:tcPr>
            <w:tcW w:w="1078" w:type="dxa"/>
            <w:tcMar>
              <w:top w:w="44" w:type="dxa"/>
              <w:left w:w="86" w:type="dxa"/>
              <w:bottom w:w="86" w:type="dxa"/>
              <w:right w:w="44" w:type="dxa"/>
            </w:tcMar>
            <w:hideMark/>
          </w:tcPr>
          <w:p w14:paraId="2F641D51" w14:textId="778C5568" w:rsidR="00BC1EA6" w:rsidRPr="00C0398F" w:rsidRDefault="00BC1EA6" w:rsidP="009F6335">
            <w:pPr>
              <w:pStyle w:val="Tabletextcentred"/>
              <w:rPr>
                <w:b w:val="0"/>
              </w:rPr>
            </w:pPr>
            <w:r w:rsidRPr="00C0398F">
              <w:rPr>
                <w:b w:val="0"/>
              </w:rPr>
              <w:t>96.4</w:t>
            </w:r>
          </w:p>
        </w:tc>
      </w:tr>
      <w:tr w:rsidR="00BC1EA6" w:rsidRPr="008C3C94" w14:paraId="782D967D" w14:textId="77777777" w:rsidTr="002D1557">
        <w:tc>
          <w:tcPr>
            <w:tcW w:w="1311" w:type="dxa"/>
            <w:vMerge/>
            <w:hideMark/>
          </w:tcPr>
          <w:p w14:paraId="6AFBED87"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5DD445DC" w14:textId="77777777" w:rsidR="00BC1EA6" w:rsidRPr="008C3C94" w:rsidRDefault="00BC1EA6" w:rsidP="00BC1EA6">
            <w:pPr>
              <w:pStyle w:val="Tabletext"/>
            </w:pPr>
            <w:r w:rsidRPr="008C3C94">
              <w:t>Low</w:t>
            </w:r>
          </w:p>
        </w:tc>
        <w:tc>
          <w:tcPr>
            <w:tcW w:w="1077" w:type="dxa"/>
            <w:tcMar>
              <w:top w:w="44" w:type="dxa"/>
              <w:left w:w="86" w:type="dxa"/>
              <w:bottom w:w="86" w:type="dxa"/>
              <w:right w:w="44" w:type="dxa"/>
            </w:tcMar>
            <w:hideMark/>
          </w:tcPr>
          <w:p w14:paraId="3388DF77" w14:textId="140485EB" w:rsidR="00BC1EA6" w:rsidRPr="00C0398F" w:rsidRDefault="00BC1EA6" w:rsidP="009F6335">
            <w:pPr>
              <w:pStyle w:val="Tabletextcentred"/>
              <w:rPr>
                <w:b w:val="0"/>
              </w:rPr>
            </w:pPr>
            <w:r w:rsidRPr="00C0398F">
              <w:rPr>
                <w:b w:val="0"/>
              </w:rPr>
              <w:t>84.6</w:t>
            </w:r>
          </w:p>
        </w:tc>
        <w:tc>
          <w:tcPr>
            <w:tcW w:w="1078" w:type="dxa"/>
            <w:tcMar>
              <w:top w:w="44" w:type="dxa"/>
              <w:left w:w="86" w:type="dxa"/>
              <w:bottom w:w="86" w:type="dxa"/>
              <w:right w:w="44" w:type="dxa"/>
            </w:tcMar>
            <w:hideMark/>
          </w:tcPr>
          <w:p w14:paraId="24F1AA34" w14:textId="64BABB36" w:rsidR="00BC1EA6" w:rsidRPr="00C0398F" w:rsidRDefault="00BC1EA6" w:rsidP="009F6335">
            <w:pPr>
              <w:pStyle w:val="Tabletextcentred"/>
              <w:rPr>
                <w:b w:val="0"/>
              </w:rPr>
            </w:pPr>
            <w:r w:rsidRPr="00C0398F">
              <w:rPr>
                <w:b w:val="0"/>
              </w:rPr>
              <w:t>85.8</w:t>
            </w:r>
          </w:p>
        </w:tc>
        <w:tc>
          <w:tcPr>
            <w:tcW w:w="1078" w:type="dxa"/>
            <w:tcMar>
              <w:top w:w="44" w:type="dxa"/>
              <w:left w:w="86" w:type="dxa"/>
              <w:bottom w:w="86" w:type="dxa"/>
              <w:right w:w="44" w:type="dxa"/>
            </w:tcMar>
            <w:hideMark/>
          </w:tcPr>
          <w:p w14:paraId="661B5BCA" w14:textId="0A1F6126" w:rsidR="00BC1EA6" w:rsidRPr="00C0398F" w:rsidRDefault="00BC1EA6" w:rsidP="009F6335">
            <w:pPr>
              <w:pStyle w:val="Tabletextcentred"/>
              <w:rPr>
                <w:b w:val="0"/>
              </w:rPr>
            </w:pPr>
            <w:r w:rsidRPr="00C0398F">
              <w:rPr>
                <w:b w:val="0"/>
              </w:rPr>
              <w:t>92.0</w:t>
            </w:r>
          </w:p>
        </w:tc>
        <w:tc>
          <w:tcPr>
            <w:tcW w:w="1077" w:type="dxa"/>
            <w:tcMar>
              <w:top w:w="44" w:type="dxa"/>
              <w:left w:w="86" w:type="dxa"/>
              <w:bottom w:w="86" w:type="dxa"/>
              <w:right w:w="44" w:type="dxa"/>
            </w:tcMar>
            <w:hideMark/>
          </w:tcPr>
          <w:p w14:paraId="429D387D" w14:textId="25CE2F4F" w:rsidR="00BC1EA6" w:rsidRPr="00C0398F" w:rsidRDefault="00BC1EA6" w:rsidP="009F6335">
            <w:pPr>
              <w:pStyle w:val="Tabletextcentred"/>
              <w:rPr>
                <w:b w:val="0"/>
              </w:rPr>
            </w:pPr>
            <w:r w:rsidRPr="00C0398F">
              <w:rPr>
                <w:b w:val="0"/>
              </w:rPr>
              <w:t>92.1</w:t>
            </w:r>
          </w:p>
        </w:tc>
        <w:tc>
          <w:tcPr>
            <w:tcW w:w="1078" w:type="dxa"/>
            <w:tcMar>
              <w:top w:w="44" w:type="dxa"/>
              <w:left w:w="86" w:type="dxa"/>
              <w:bottom w:w="86" w:type="dxa"/>
              <w:right w:w="44" w:type="dxa"/>
            </w:tcMar>
            <w:hideMark/>
          </w:tcPr>
          <w:p w14:paraId="248CE0AA" w14:textId="10EFCEEF" w:rsidR="00BC1EA6" w:rsidRPr="00C0398F" w:rsidRDefault="00BC1EA6" w:rsidP="009F6335">
            <w:pPr>
              <w:pStyle w:val="Tabletextcentred"/>
              <w:rPr>
                <w:b w:val="0"/>
              </w:rPr>
            </w:pPr>
            <w:r w:rsidRPr="00C0398F">
              <w:rPr>
                <w:b w:val="0"/>
              </w:rPr>
              <w:t>96.4</w:t>
            </w:r>
          </w:p>
        </w:tc>
        <w:tc>
          <w:tcPr>
            <w:tcW w:w="1078" w:type="dxa"/>
            <w:tcMar>
              <w:top w:w="44" w:type="dxa"/>
              <w:left w:w="86" w:type="dxa"/>
              <w:bottom w:w="86" w:type="dxa"/>
              <w:right w:w="44" w:type="dxa"/>
            </w:tcMar>
            <w:hideMark/>
          </w:tcPr>
          <w:p w14:paraId="4B9397A6" w14:textId="3C2FE54C" w:rsidR="00BC1EA6" w:rsidRPr="00C0398F" w:rsidRDefault="00BC1EA6" w:rsidP="009F6335">
            <w:pPr>
              <w:pStyle w:val="Tabletextcentred"/>
              <w:rPr>
                <w:b w:val="0"/>
              </w:rPr>
            </w:pPr>
            <w:r w:rsidRPr="00C0398F">
              <w:rPr>
                <w:b w:val="0"/>
              </w:rPr>
              <w:t>96.6</w:t>
            </w:r>
          </w:p>
        </w:tc>
      </w:tr>
      <w:tr w:rsidR="00BC1EA6" w:rsidRPr="008C3C94" w14:paraId="61FFEA30" w14:textId="77777777" w:rsidTr="002D1557">
        <w:trPr>
          <w:trHeight w:val="138"/>
        </w:trPr>
        <w:tc>
          <w:tcPr>
            <w:tcW w:w="1311" w:type="dxa"/>
            <w:vMerge w:val="restart"/>
            <w:tcMar>
              <w:top w:w="44" w:type="dxa"/>
              <w:left w:w="86" w:type="dxa"/>
              <w:bottom w:w="86" w:type="dxa"/>
              <w:right w:w="0" w:type="dxa"/>
            </w:tcMar>
            <w:hideMark/>
          </w:tcPr>
          <w:p w14:paraId="07F33BCA" w14:textId="77777777" w:rsidR="00BC1EA6" w:rsidRPr="008C3C94" w:rsidRDefault="00BC1EA6" w:rsidP="00BC1EA6">
            <w:pPr>
              <w:pStyle w:val="Tabletext"/>
            </w:pPr>
            <w:r w:rsidRPr="008C3C94">
              <w:t>Location</w:t>
            </w:r>
          </w:p>
        </w:tc>
        <w:tc>
          <w:tcPr>
            <w:tcW w:w="1579" w:type="dxa"/>
            <w:tcMar>
              <w:top w:w="44" w:type="dxa"/>
              <w:left w:w="86" w:type="dxa"/>
              <w:bottom w:w="86" w:type="dxa"/>
              <w:right w:w="0" w:type="dxa"/>
            </w:tcMar>
            <w:hideMark/>
          </w:tcPr>
          <w:p w14:paraId="194969F6" w14:textId="77777777" w:rsidR="00BC1EA6" w:rsidRPr="008C3C94" w:rsidRDefault="00BC1EA6" w:rsidP="00BC1EA6">
            <w:pPr>
              <w:pStyle w:val="Tabletext"/>
            </w:pPr>
            <w:r w:rsidRPr="008C3C94">
              <w:t>Metro</w:t>
            </w:r>
          </w:p>
        </w:tc>
        <w:tc>
          <w:tcPr>
            <w:tcW w:w="1077" w:type="dxa"/>
            <w:tcMar>
              <w:top w:w="44" w:type="dxa"/>
              <w:left w:w="86" w:type="dxa"/>
              <w:bottom w:w="86" w:type="dxa"/>
              <w:right w:w="44" w:type="dxa"/>
            </w:tcMar>
            <w:hideMark/>
          </w:tcPr>
          <w:p w14:paraId="3072B0F9" w14:textId="019DE65F" w:rsidR="00BC1EA6" w:rsidRPr="00C0398F" w:rsidRDefault="00BC1EA6" w:rsidP="009F6335">
            <w:pPr>
              <w:pStyle w:val="Tabletextcentred"/>
              <w:rPr>
                <w:b w:val="0"/>
              </w:rPr>
            </w:pPr>
            <w:r w:rsidRPr="00C0398F">
              <w:rPr>
                <w:b w:val="0"/>
              </w:rPr>
              <w:t>85.6</w:t>
            </w:r>
          </w:p>
        </w:tc>
        <w:tc>
          <w:tcPr>
            <w:tcW w:w="1078" w:type="dxa"/>
            <w:tcMar>
              <w:top w:w="44" w:type="dxa"/>
              <w:left w:w="86" w:type="dxa"/>
              <w:bottom w:w="86" w:type="dxa"/>
              <w:right w:w="44" w:type="dxa"/>
            </w:tcMar>
            <w:hideMark/>
          </w:tcPr>
          <w:p w14:paraId="3AFC198C" w14:textId="6531A519" w:rsidR="00BC1EA6" w:rsidRPr="00C0398F" w:rsidRDefault="00BC1EA6" w:rsidP="009F6335">
            <w:pPr>
              <w:pStyle w:val="Tabletextcentred"/>
              <w:rPr>
                <w:b w:val="0"/>
              </w:rPr>
            </w:pPr>
            <w:r w:rsidRPr="00C0398F">
              <w:rPr>
                <w:b w:val="0"/>
              </w:rPr>
              <w:t>86.2</w:t>
            </w:r>
          </w:p>
        </w:tc>
        <w:tc>
          <w:tcPr>
            <w:tcW w:w="1078" w:type="dxa"/>
            <w:tcMar>
              <w:top w:w="44" w:type="dxa"/>
              <w:left w:w="86" w:type="dxa"/>
              <w:bottom w:w="86" w:type="dxa"/>
              <w:right w:w="44" w:type="dxa"/>
            </w:tcMar>
            <w:hideMark/>
          </w:tcPr>
          <w:p w14:paraId="746CE892" w14:textId="20B354EB" w:rsidR="00BC1EA6" w:rsidRPr="00C0398F" w:rsidRDefault="00BC1EA6" w:rsidP="009F6335">
            <w:pPr>
              <w:pStyle w:val="Tabletextcentred"/>
              <w:rPr>
                <w:b w:val="0"/>
              </w:rPr>
            </w:pPr>
            <w:r w:rsidRPr="00C0398F">
              <w:rPr>
                <w:b w:val="0"/>
              </w:rPr>
              <w:t>92.3</w:t>
            </w:r>
          </w:p>
        </w:tc>
        <w:tc>
          <w:tcPr>
            <w:tcW w:w="1077" w:type="dxa"/>
            <w:tcMar>
              <w:top w:w="44" w:type="dxa"/>
              <w:left w:w="86" w:type="dxa"/>
              <w:bottom w:w="86" w:type="dxa"/>
              <w:right w:w="44" w:type="dxa"/>
            </w:tcMar>
            <w:hideMark/>
          </w:tcPr>
          <w:p w14:paraId="11232BA4" w14:textId="5997A4AC" w:rsidR="00BC1EA6" w:rsidRPr="00C0398F" w:rsidRDefault="00BC1EA6" w:rsidP="009F6335">
            <w:pPr>
              <w:pStyle w:val="Tabletextcentred"/>
              <w:rPr>
                <w:b w:val="0"/>
              </w:rPr>
            </w:pPr>
            <w:r w:rsidRPr="00C0398F">
              <w:rPr>
                <w:b w:val="0"/>
              </w:rPr>
              <w:t>92.6</w:t>
            </w:r>
          </w:p>
        </w:tc>
        <w:tc>
          <w:tcPr>
            <w:tcW w:w="1078" w:type="dxa"/>
            <w:tcMar>
              <w:top w:w="44" w:type="dxa"/>
              <w:left w:w="86" w:type="dxa"/>
              <w:bottom w:w="86" w:type="dxa"/>
              <w:right w:w="44" w:type="dxa"/>
            </w:tcMar>
            <w:hideMark/>
          </w:tcPr>
          <w:p w14:paraId="0D4DFD23" w14:textId="5B756C4A" w:rsidR="00BC1EA6" w:rsidRPr="00C0398F" w:rsidRDefault="00BC1EA6" w:rsidP="009F6335">
            <w:pPr>
              <w:pStyle w:val="Tabletextcentred"/>
              <w:rPr>
                <w:b w:val="0"/>
              </w:rPr>
            </w:pPr>
            <w:r w:rsidRPr="00C0398F">
              <w:rPr>
                <w:b w:val="0"/>
              </w:rPr>
              <w:t>95.7</w:t>
            </w:r>
          </w:p>
        </w:tc>
        <w:tc>
          <w:tcPr>
            <w:tcW w:w="1078" w:type="dxa"/>
            <w:tcMar>
              <w:top w:w="44" w:type="dxa"/>
              <w:left w:w="86" w:type="dxa"/>
              <w:bottom w:w="86" w:type="dxa"/>
              <w:right w:w="44" w:type="dxa"/>
            </w:tcMar>
            <w:hideMark/>
          </w:tcPr>
          <w:p w14:paraId="03F4D0EE" w14:textId="16796F16" w:rsidR="00BC1EA6" w:rsidRPr="00C0398F" w:rsidRDefault="00BC1EA6" w:rsidP="009F6335">
            <w:pPr>
              <w:pStyle w:val="Tabletextcentred"/>
              <w:rPr>
                <w:b w:val="0"/>
              </w:rPr>
            </w:pPr>
            <w:r w:rsidRPr="00C0398F">
              <w:rPr>
                <w:b w:val="0"/>
              </w:rPr>
              <w:t>96.0</w:t>
            </w:r>
          </w:p>
        </w:tc>
      </w:tr>
      <w:tr w:rsidR="00BC1EA6" w:rsidRPr="008C3C94" w14:paraId="19BE2A19" w14:textId="77777777" w:rsidTr="002D1557">
        <w:tc>
          <w:tcPr>
            <w:tcW w:w="1311" w:type="dxa"/>
            <w:vMerge/>
            <w:hideMark/>
          </w:tcPr>
          <w:p w14:paraId="31C82854" w14:textId="77777777" w:rsidR="00BC1EA6" w:rsidRPr="008C3C94" w:rsidRDefault="00BC1EA6" w:rsidP="00BC1EA6">
            <w:pPr>
              <w:pStyle w:val="Tabletext"/>
            </w:pPr>
          </w:p>
        </w:tc>
        <w:tc>
          <w:tcPr>
            <w:tcW w:w="1579" w:type="dxa"/>
            <w:tcMar>
              <w:top w:w="44" w:type="dxa"/>
              <w:left w:w="86" w:type="dxa"/>
              <w:bottom w:w="86" w:type="dxa"/>
              <w:right w:w="0" w:type="dxa"/>
            </w:tcMar>
            <w:hideMark/>
          </w:tcPr>
          <w:p w14:paraId="66BFDFC7" w14:textId="77777777" w:rsidR="00BC1EA6" w:rsidRPr="008C3C94" w:rsidRDefault="00BC1EA6" w:rsidP="00BC1EA6">
            <w:pPr>
              <w:pStyle w:val="Tabletext"/>
            </w:pPr>
            <w:r w:rsidRPr="008C3C94">
              <w:t>Regional/remote</w:t>
            </w:r>
          </w:p>
        </w:tc>
        <w:tc>
          <w:tcPr>
            <w:tcW w:w="1077" w:type="dxa"/>
            <w:tcMar>
              <w:top w:w="44" w:type="dxa"/>
              <w:left w:w="86" w:type="dxa"/>
              <w:bottom w:w="86" w:type="dxa"/>
              <w:right w:w="44" w:type="dxa"/>
            </w:tcMar>
            <w:hideMark/>
          </w:tcPr>
          <w:p w14:paraId="69F8B726" w14:textId="6E5B4885" w:rsidR="00BC1EA6" w:rsidRPr="00C0398F" w:rsidRDefault="00BC1EA6" w:rsidP="009F6335">
            <w:pPr>
              <w:pStyle w:val="Tabletextcentred"/>
              <w:rPr>
                <w:b w:val="0"/>
              </w:rPr>
            </w:pPr>
            <w:r w:rsidRPr="00C0398F">
              <w:rPr>
                <w:b w:val="0"/>
              </w:rPr>
              <w:t>88.6</w:t>
            </w:r>
          </w:p>
        </w:tc>
        <w:tc>
          <w:tcPr>
            <w:tcW w:w="1078" w:type="dxa"/>
            <w:tcMar>
              <w:top w:w="44" w:type="dxa"/>
              <w:left w:w="86" w:type="dxa"/>
              <w:bottom w:w="86" w:type="dxa"/>
              <w:right w:w="44" w:type="dxa"/>
            </w:tcMar>
            <w:hideMark/>
          </w:tcPr>
          <w:p w14:paraId="05970F30" w14:textId="19C34F23" w:rsidR="00BC1EA6" w:rsidRPr="00C0398F" w:rsidRDefault="00BC1EA6" w:rsidP="009F6335">
            <w:pPr>
              <w:pStyle w:val="Tabletextcentred"/>
              <w:rPr>
                <w:b w:val="0"/>
              </w:rPr>
            </w:pPr>
            <w:r w:rsidRPr="00C0398F">
              <w:rPr>
                <w:b w:val="0"/>
              </w:rPr>
              <w:t>89.4</w:t>
            </w:r>
          </w:p>
        </w:tc>
        <w:tc>
          <w:tcPr>
            <w:tcW w:w="1078" w:type="dxa"/>
            <w:tcMar>
              <w:top w:w="44" w:type="dxa"/>
              <w:left w:w="86" w:type="dxa"/>
              <w:bottom w:w="86" w:type="dxa"/>
              <w:right w:w="44" w:type="dxa"/>
            </w:tcMar>
            <w:hideMark/>
          </w:tcPr>
          <w:p w14:paraId="0F2E6AE0" w14:textId="7933A352" w:rsidR="00BC1EA6" w:rsidRPr="00C0398F" w:rsidRDefault="00BC1EA6" w:rsidP="009F6335">
            <w:pPr>
              <w:pStyle w:val="Tabletextcentred"/>
              <w:rPr>
                <w:b w:val="0"/>
              </w:rPr>
            </w:pPr>
            <w:r w:rsidRPr="00C0398F">
              <w:rPr>
                <w:b w:val="0"/>
              </w:rPr>
              <w:t>94.6</w:t>
            </w:r>
          </w:p>
        </w:tc>
        <w:tc>
          <w:tcPr>
            <w:tcW w:w="1077" w:type="dxa"/>
            <w:tcMar>
              <w:top w:w="44" w:type="dxa"/>
              <w:left w:w="86" w:type="dxa"/>
              <w:bottom w:w="86" w:type="dxa"/>
              <w:right w:w="44" w:type="dxa"/>
            </w:tcMar>
            <w:hideMark/>
          </w:tcPr>
          <w:p w14:paraId="02C6BCF7" w14:textId="18BBB1CD" w:rsidR="00BC1EA6" w:rsidRPr="00C0398F" w:rsidRDefault="00BC1EA6" w:rsidP="009F6335">
            <w:pPr>
              <w:pStyle w:val="Tabletextcentred"/>
              <w:rPr>
                <w:b w:val="0"/>
              </w:rPr>
            </w:pPr>
            <w:r w:rsidRPr="00C0398F">
              <w:rPr>
                <w:b w:val="0"/>
              </w:rPr>
              <w:t>94.6</w:t>
            </w:r>
          </w:p>
        </w:tc>
        <w:tc>
          <w:tcPr>
            <w:tcW w:w="1078" w:type="dxa"/>
            <w:tcMar>
              <w:top w:w="44" w:type="dxa"/>
              <w:left w:w="86" w:type="dxa"/>
              <w:bottom w:w="86" w:type="dxa"/>
              <w:right w:w="44" w:type="dxa"/>
            </w:tcMar>
            <w:hideMark/>
          </w:tcPr>
          <w:p w14:paraId="1D4BFBF1" w14:textId="797961B6" w:rsidR="00BC1EA6" w:rsidRPr="00C0398F" w:rsidRDefault="00BC1EA6" w:rsidP="009F6335">
            <w:pPr>
              <w:pStyle w:val="Tabletextcentred"/>
              <w:rPr>
                <w:b w:val="0"/>
              </w:rPr>
            </w:pPr>
            <w:r w:rsidRPr="00C0398F">
              <w:rPr>
                <w:b w:val="0"/>
              </w:rPr>
              <w:t>96.3</w:t>
            </w:r>
          </w:p>
        </w:tc>
        <w:tc>
          <w:tcPr>
            <w:tcW w:w="1078" w:type="dxa"/>
            <w:tcMar>
              <w:top w:w="44" w:type="dxa"/>
              <w:left w:w="86" w:type="dxa"/>
              <w:bottom w:w="86" w:type="dxa"/>
              <w:right w:w="44" w:type="dxa"/>
            </w:tcMar>
            <w:hideMark/>
          </w:tcPr>
          <w:p w14:paraId="070D067A" w14:textId="4E22BCE2" w:rsidR="00BC1EA6" w:rsidRPr="00C0398F" w:rsidRDefault="00BC1EA6" w:rsidP="009F6335">
            <w:pPr>
              <w:pStyle w:val="Tabletextcentred"/>
              <w:rPr>
                <w:b w:val="0"/>
              </w:rPr>
            </w:pPr>
            <w:r w:rsidRPr="00C0398F">
              <w:rPr>
                <w:b w:val="0"/>
              </w:rPr>
              <w:t>96.7</w:t>
            </w:r>
          </w:p>
        </w:tc>
      </w:tr>
      <w:tr w:rsidR="002D1557" w:rsidRPr="008C3C94" w14:paraId="6ED7D4B5" w14:textId="77777777" w:rsidTr="002D1557">
        <w:tc>
          <w:tcPr>
            <w:tcW w:w="2890" w:type="dxa"/>
            <w:gridSpan w:val="2"/>
            <w:tcMar>
              <w:top w:w="44" w:type="dxa"/>
              <w:left w:w="86" w:type="dxa"/>
              <w:bottom w:w="86" w:type="dxa"/>
              <w:right w:w="0" w:type="dxa"/>
            </w:tcMar>
            <w:hideMark/>
          </w:tcPr>
          <w:p w14:paraId="554CA19B" w14:textId="6530A400" w:rsidR="002D1557" w:rsidRPr="00BC1EA6" w:rsidRDefault="002D1557" w:rsidP="00394F1B">
            <w:pPr>
              <w:pStyle w:val="Tabletext"/>
              <w:rPr>
                <w:b/>
              </w:rPr>
            </w:pPr>
            <w:r w:rsidRPr="00BC1EA6">
              <w:rPr>
                <w:b/>
              </w:rPr>
              <w:t>Total postgraduate coursework</w:t>
            </w:r>
          </w:p>
        </w:tc>
        <w:tc>
          <w:tcPr>
            <w:tcW w:w="1077" w:type="dxa"/>
            <w:tcMar>
              <w:top w:w="44" w:type="dxa"/>
              <w:left w:w="86" w:type="dxa"/>
              <w:bottom w:w="86" w:type="dxa"/>
              <w:right w:w="44" w:type="dxa"/>
            </w:tcMar>
          </w:tcPr>
          <w:p w14:paraId="77E0AD64" w14:textId="77777777" w:rsidR="002D1557" w:rsidRPr="00BC1EA6" w:rsidRDefault="002D1557" w:rsidP="009F6335">
            <w:pPr>
              <w:pStyle w:val="Tabletextcentred"/>
            </w:pPr>
            <w:r w:rsidRPr="00BC1EA6">
              <w:t>86.1</w:t>
            </w:r>
          </w:p>
        </w:tc>
        <w:tc>
          <w:tcPr>
            <w:tcW w:w="1078" w:type="dxa"/>
            <w:tcMar>
              <w:top w:w="44" w:type="dxa"/>
              <w:left w:w="86" w:type="dxa"/>
              <w:bottom w:w="86" w:type="dxa"/>
              <w:right w:w="44" w:type="dxa"/>
            </w:tcMar>
          </w:tcPr>
          <w:p w14:paraId="0168DFBA" w14:textId="77777777" w:rsidR="002D1557" w:rsidRPr="00BC1EA6" w:rsidRDefault="002D1557" w:rsidP="009F6335">
            <w:pPr>
              <w:pStyle w:val="Tabletextcentred"/>
            </w:pPr>
            <w:r w:rsidRPr="00BC1EA6">
              <w:t>86.9</w:t>
            </w:r>
          </w:p>
        </w:tc>
        <w:tc>
          <w:tcPr>
            <w:tcW w:w="1078" w:type="dxa"/>
            <w:tcMar>
              <w:top w:w="44" w:type="dxa"/>
              <w:left w:w="86" w:type="dxa"/>
              <w:bottom w:w="86" w:type="dxa"/>
              <w:right w:w="44" w:type="dxa"/>
            </w:tcMar>
          </w:tcPr>
          <w:p w14:paraId="2F5B8291" w14:textId="77777777" w:rsidR="002D1557" w:rsidRPr="00BC1EA6" w:rsidRDefault="002D1557" w:rsidP="009F6335">
            <w:pPr>
              <w:pStyle w:val="Tabletextcentred"/>
            </w:pPr>
            <w:r w:rsidRPr="00BC1EA6">
              <w:t>92.6</w:t>
            </w:r>
          </w:p>
        </w:tc>
        <w:tc>
          <w:tcPr>
            <w:tcW w:w="1077" w:type="dxa"/>
            <w:tcMar>
              <w:top w:w="44" w:type="dxa"/>
              <w:left w:w="86" w:type="dxa"/>
              <w:bottom w:w="86" w:type="dxa"/>
              <w:right w:w="44" w:type="dxa"/>
            </w:tcMar>
          </w:tcPr>
          <w:p w14:paraId="64ACBDA8" w14:textId="77777777" w:rsidR="002D1557" w:rsidRPr="00BC1EA6" w:rsidRDefault="002D1557" w:rsidP="009F6335">
            <w:pPr>
              <w:pStyle w:val="Tabletextcentred"/>
            </w:pPr>
            <w:r w:rsidRPr="00BC1EA6">
              <w:t>92.9</w:t>
            </w:r>
          </w:p>
        </w:tc>
        <w:tc>
          <w:tcPr>
            <w:tcW w:w="1078" w:type="dxa"/>
            <w:tcMar>
              <w:top w:w="44" w:type="dxa"/>
              <w:left w:w="86" w:type="dxa"/>
              <w:bottom w:w="86" w:type="dxa"/>
              <w:right w:w="44" w:type="dxa"/>
            </w:tcMar>
          </w:tcPr>
          <w:p w14:paraId="51F4B839" w14:textId="77777777" w:rsidR="002D1557" w:rsidRPr="00BC1EA6" w:rsidRDefault="002D1557" w:rsidP="009F6335">
            <w:pPr>
              <w:pStyle w:val="Tabletextcentred"/>
            </w:pPr>
            <w:r w:rsidRPr="00BC1EA6">
              <w:t>95.8</w:t>
            </w:r>
          </w:p>
        </w:tc>
        <w:tc>
          <w:tcPr>
            <w:tcW w:w="1078" w:type="dxa"/>
            <w:hideMark/>
          </w:tcPr>
          <w:p w14:paraId="344C514D" w14:textId="77777777" w:rsidR="002D1557" w:rsidRPr="00BC1EA6" w:rsidRDefault="002D1557" w:rsidP="009F6335">
            <w:pPr>
              <w:pStyle w:val="Tabletextcentred"/>
              <w:rPr>
                <w:rFonts w:eastAsia="Times New Roman"/>
              </w:rPr>
            </w:pPr>
            <w:r w:rsidRPr="00BC1EA6">
              <w:t>96.1</w:t>
            </w:r>
          </w:p>
        </w:tc>
      </w:tr>
    </w:tbl>
    <w:p w14:paraId="69080682" w14:textId="77777777" w:rsidR="007556E1" w:rsidRPr="008C3C94" w:rsidRDefault="00EA3E3C" w:rsidP="001E4236">
      <w:pPr>
        <w:pStyle w:val="Tabletitle"/>
      </w:pPr>
      <w:r w:rsidRPr="00ED0E44">
        <w:t>Table</w:t>
      </w:r>
      <w:r w:rsidR="009B7B55" w:rsidRPr="00ED0E44">
        <w:t xml:space="preserve"> </w:t>
      </w:r>
      <w:r w:rsidR="00991011">
        <w:t>21</w:t>
      </w:r>
      <w:r w:rsidR="00833DFE" w:rsidRPr="008C3C94">
        <w:t>:</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by</w:t>
      </w:r>
      <w:r w:rsidR="009B7B55" w:rsidRPr="008C3C94">
        <w:t xml:space="preserve"> </w:t>
      </w:r>
      <w:r w:rsidR="007556E1" w:rsidRPr="008C3C94">
        <w:t>demographic</w:t>
      </w:r>
      <w:r w:rsidR="009B7B55" w:rsidRPr="008C3C94">
        <w:t xml:space="preserve"> </w:t>
      </w:r>
      <w:r w:rsidR="007556E1" w:rsidRPr="008C3C94">
        <w:t>group,</w:t>
      </w:r>
      <w:r w:rsidR="009B7B55" w:rsidRPr="008C3C94">
        <w:t xml:space="preserve"> </w:t>
      </w:r>
      <w:r w:rsidR="007556E1" w:rsidRPr="008C3C94">
        <w:t>201</w:t>
      </w:r>
      <w:r w:rsidR="00B21DB5" w:rsidRPr="008C3C94">
        <w:t>7</w:t>
      </w:r>
      <w:r w:rsidR="009B7B55" w:rsidRPr="008C3C94">
        <w:t xml:space="preserve"> </w:t>
      </w:r>
      <w:r w:rsidR="007556E1" w:rsidRPr="008C3C94">
        <w:t>and</w:t>
      </w:r>
      <w:r w:rsidR="009B7B55" w:rsidRPr="008C3C94">
        <w:t xml:space="preserve"> </w:t>
      </w:r>
      <w:r w:rsidR="007556E1" w:rsidRPr="008C3C94">
        <w:t>201</w:t>
      </w:r>
      <w:r w:rsidR="00B21DB5" w:rsidRPr="008C3C94">
        <w:t>8</w:t>
      </w:r>
      <w:r w:rsidR="009B7B55" w:rsidRPr="008C3C94">
        <w:t xml:space="preserve"> </w:t>
      </w:r>
      <w:r w:rsidR="007556E1" w:rsidRPr="008C3C94">
        <w:t>(%)</w:t>
      </w:r>
    </w:p>
    <w:tbl>
      <w:tblPr>
        <w:tblpPr w:leftFromText="181" w:rightFromText="181" w:vertAnchor="text" w:horzAnchor="page" w:tblpX="1101"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1722"/>
        <w:gridCol w:w="1094"/>
        <w:gridCol w:w="1095"/>
        <w:gridCol w:w="1094"/>
        <w:gridCol w:w="1095"/>
        <w:gridCol w:w="1094"/>
        <w:gridCol w:w="1095"/>
      </w:tblGrid>
      <w:tr w:rsidR="00077156" w:rsidRPr="008C3C94" w14:paraId="68C17A77" w14:textId="77777777" w:rsidTr="00BC1EA6">
        <w:tc>
          <w:tcPr>
            <w:tcW w:w="1067" w:type="dxa"/>
            <w:hideMark/>
          </w:tcPr>
          <w:p w14:paraId="73EE92A6" w14:textId="77777777" w:rsidR="00CD0715" w:rsidRPr="008C3C94" w:rsidRDefault="00CD0715" w:rsidP="00716FF6">
            <w:pPr>
              <w:pStyle w:val="Tabletext"/>
            </w:pPr>
          </w:p>
        </w:tc>
        <w:tc>
          <w:tcPr>
            <w:tcW w:w="1722" w:type="dxa"/>
            <w:hideMark/>
          </w:tcPr>
          <w:p w14:paraId="227CD9F3" w14:textId="77777777" w:rsidR="00CD0715" w:rsidRPr="008C3C94" w:rsidRDefault="00CD0715" w:rsidP="00716FF6">
            <w:pPr>
              <w:pStyle w:val="Tabletext"/>
            </w:pPr>
          </w:p>
        </w:tc>
        <w:tc>
          <w:tcPr>
            <w:tcW w:w="1094" w:type="dxa"/>
            <w:tcMar>
              <w:top w:w="44" w:type="dxa"/>
              <w:left w:w="86" w:type="dxa"/>
              <w:bottom w:w="86" w:type="dxa"/>
              <w:right w:w="44" w:type="dxa"/>
            </w:tcMar>
            <w:hideMark/>
          </w:tcPr>
          <w:p w14:paraId="2AC20BA2" w14:textId="77777777" w:rsidR="00CD0715" w:rsidRPr="00C0398F" w:rsidRDefault="00CD0715" w:rsidP="009F6335">
            <w:pPr>
              <w:pStyle w:val="Tablecolumnheader"/>
              <w:rPr>
                <w:b/>
              </w:rPr>
            </w:pPr>
            <w:r w:rsidRPr="00C0398F">
              <w:rPr>
                <w:b/>
              </w:rPr>
              <w:t>Full-time</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B21DB5" w:rsidRPr="00C0398F">
              <w:rPr>
                <w:b/>
              </w:rPr>
              <w:t>7</w:t>
            </w:r>
          </w:p>
        </w:tc>
        <w:tc>
          <w:tcPr>
            <w:tcW w:w="1095" w:type="dxa"/>
            <w:tcMar>
              <w:top w:w="44" w:type="dxa"/>
              <w:left w:w="86" w:type="dxa"/>
              <w:bottom w:w="86" w:type="dxa"/>
              <w:right w:w="44" w:type="dxa"/>
            </w:tcMar>
            <w:hideMark/>
          </w:tcPr>
          <w:p w14:paraId="7144FCD9" w14:textId="77777777" w:rsidR="00CD0715" w:rsidRPr="00C0398F" w:rsidRDefault="00CD0715" w:rsidP="009F6335">
            <w:pPr>
              <w:pStyle w:val="Tablecolumnheader"/>
              <w:rPr>
                <w:b/>
              </w:rPr>
            </w:pPr>
            <w:r w:rsidRPr="00C0398F">
              <w:rPr>
                <w:b/>
              </w:rPr>
              <w:t>Full-time</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B21DB5" w:rsidRPr="00C0398F">
              <w:rPr>
                <w:b/>
              </w:rPr>
              <w:t>8</w:t>
            </w:r>
          </w:p>
        </w:tc>
        <w:tc>
          <w:tcPr>
            <w:tcW w:w="1094" w:type="dxa"/>
            <w:tcMar>
              <w:top w:w="44" w:type="dxa"/>
              <w:left w:w="86" w:type="dxa"/>
              <w:bottom w:w="86" w:type="dxa"/>
              <w:right w:w="44" w:type="dxa"/>
            </w:tcMar>
            <w:hideMark/>
          </w:tcPr>
          <w:p w14:paraId="7EA4F71B" w14:textId="77777777" w:rsidR="00CD0715" w:rsidRPr="00C0398F" w:rsidRDefault="00CD0715" w:rsidP="009F6335">
            <w:pPr>
              <w:pStyle w:val="Tablecolumnheader"/>
              <w:rPr>
                <w:b/>
              </w:rPr>
            </w:pPr>
            <w:r w:rsidRPr="00C0398F">
              <w:rPr>
                <w:b/>
              </w:rPr>
              <w:t>Overall</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B21DB5" w:rsidRPr="00C0398F">
              <w:rPr>
                <w:b/>
              </w:rPr>
              <w:t>7</w:t>
            </w:r>
          </w:p>
        </w:tc>
        <w:tc>
          <w:tcPr>
            <w:tcW w:w="1095" w:type="dxa"/>
            <w:tcMar>
              <w:top w:w="44" w:type="dxa"/>
              <w:left w:w="86" w:type="dxa"/>
              <w:bottom w:w="86" w:type="dxa"/>
              <w:right w:w="44" w:type="dxa"/>
            </w:tcMar>
            <w:hideMark/>
          </w:tcPr>
          <w:p w14:paraId="19A8C4C4" w14:textId="77777777" w:rsidR="00CD0715" w:rsidRPr="00C0398F" w:rsidRDefault="00CD0715" w:rsidP="009F6335">
            <w:pPr>
              <w:pStyle w:val="Tablecolumnheader"/>
              <w:rPr>
                <w:b/>
              </w:rPr>
            </w:pPr>
            <w:r w:rsidRPr="00C0398F">
              <w:rPr>
                <w:b/>
              </w:rPr>
              <w:t>Overall</w:t>
            </w:r>
            <w:r w:rsidR="009B7B55" w:rsidRPr="00C0398F">
              <w:rPr>
                <w:b/>
              </w:rPr>
              <w:t xml:space="preserve"> </w:t>
            </w:r>
            <w:r w:rsidRPr="00C0398F">
              <w:rPr>
                <w:b/>
              </w:rPr>
              <w:t>employment</w:t>
            </w:r>
            <w:r w:rsidR="009B7B55" w:rsidRPr="00C0398F">
              <w:rPr>
                <w:b/>
              </w:rPr>
              <w:t xml:space="preserve"> </w:t>
            </w:r>
            <w:r w:rsidRPr="00C0398F">
              <w:rPr>
                <w:b/>
              </w:rPr>
              <w:t>(%)</w:t>
            </w:r>
            <w:r w:rsidR="009B7B55" w:rsidRPr="00C0398F">
              <w:rPr>
                <w:b/>
              </w:rPr>
              <w:t xml:space="preserve"> </w:t>
            </w:r>
            <w:r w:rsidRPr="00C0398F">
              <w:rPr>
                <w:b/>
              </w:rPr>
              <w:t>201</w:t>
            </w:r>
            <w:r w:rsidR="00B21DB5" w:rsidRPr="00C0398F">
              <w:rPr>
                <w:b/>
              </w:rPr>
              <w:t>8</w:t>
            </w:r>
          </w:p>
        </w:tc>
        <w:tc>
          <w:tcPr>
            <w:tcW w:w="1094" w:type="dxa"/>
            <w:tcMar>
              <w:top w:w="44" w:type="dxa"/>
              <w:left w:w="86" w:type="dxa"/>
              <w:bottom w:w="86" w:type="dxa"/>
              <w:right w:w="44" w:type="dxa"/>
            </w:tcMar>
            <w:hideMark/>
          </w:tcPr>
          <w:p w14:paraId="7A9153B7" w14:textId="77777777" w:rsidR="00CD0715" w:rsidRPr="00C0398F" w:rsidRDefault="00CD0715" w:rsidP="009F6335">
            <w:pPr>
              <w:pStyle w:val="Tablecolumnheader"/>
              <w:rPr>
                <w:b/>
              </w:rPr>
            </w:pPr>
            <w:r w:rsidRPr="00C0398F">
              <w:rPr>
                <w:b/>
              </w:rPr>
              <w:t>Labour</w:t>
            </w:r>
            <w:r w:rsidR="009B7B55" w:rsidRPr="00C0398F">
              <w:rPr>
                <w:b/>
              </w:rPr>
              <w:t xml:space="preserve"> </w:t>
            </w:r>
            <w:r w:rsidRPr="00C0398F">
              <w:rPr>
                <w:b/>
              </w:rPr>
              <w:t>force</w:t>
            </w:r>
            <w:r w:rsidR="009B7B55" w:rsidRPr="00C0398F">
              <w:rPr>
                <w:b/>
              </w:rPr>
              <w:t xml:space="preserve"> </w:t>
            </w:r>
            <w:r w:rsidRPr="00C0398F">
              <w:rPr>
                <w:b/>
              </w:rPr>
              <w:t>participation</w:t>
            </w:r>
            <w:r w:rsidR="009B7B55" w:rsidRPr="00C0398F">
              <w:rPr>
                <w:b/>
              </w:rPr>
              <w:t xml:space="preserve"> </w:t>
            </w:r>
            <w:r w:rsidRPr="00C0398F">
              <w:rPr>
                <w:b/>
              </w:rPr>
              <w:t>rate</w:t>
            </w:r>
            <w:r w:rsidR="009B7B55" w:rsidRPr="00C0398F">
              <w:rPr>
                <w:b/>
              </w:rPr>
              <w:t xml:space="preserve"> </w:t>
            </w:r>
            <w:r w:rsidRPr="00C0398F">
              <w:rPr>
                <w:b/>
              </w:rPr>
              <w:t>(%)</w:t>
            </w:r>
            <w:r w:rsidR="009B7B55" w:rsidRPr="00C0398F">
              <w:rPr>
                <w:b/>
              </w:rPr>
              <w:t xml:space="preserve"> </w:t>
            </w:r>
            <w:r w:rsidRPr="00C0398F">
              <w:rPr>
                <w:b/>
              </w:rPr>
              <w:t>201</w:t>
            </w:r>
            <w:r w:rsidR="00B21DB5" w:rsidRPr="00C0398F">
              <w:rPr>
                <w:b/>
              </w:rPr>
              <w:t>7</w:t>
            </w:r>
          </w:p>
        </w:tc>
        <w:tc>
          <w:tcPr>
            <w:tcW w:w="1095" w:type="dxa"/>
            <w:tcMar>
              <w:top w:w="44" w:type="dxa"/>
              <w:left w:w="86" w:type="dxa"/>
              <w:bottom w:w="86" w:type="dxa"/>
              <w:right w:w="44" w:type="dxa"/>
            </w:tcMar>
            <w:hideMark/>
          </w:tcPr>
          <w:p w14:paraId="34457C62" w14:textId="77777777" w:rsidR="00CD0715" w:rsidRPr="00C0398F" w:rsidRDefault="00CD0715" w:rsidP="009F6335">
            <w:pPr>
              <w:pStyle w:val="Tablecolumnheader"/>
              <w:rPr>
                <w:b/>
              </w:rPr>
            </w:pPr>
            <w:r w:rsidRPr="00C0398F">
              <w:rPr>
                <w:b/>
              </w:rPr>
              <w:t>Labour</w:t>
            </w:r>
            <w:r w:rsidR="009B7B55" w:rsidRPr="00C0398F">
              <w:rPr>
                <w:b/>
              </w:rPr>
              <w:t xml:space="preserve"> </w:t>
            </w:r>
            <w:r w:rsidRPr="00C0398F">
              <w:rPr>
                <w:b/>
              </w:rPr>
              <w:t>force</w:t>
            </w:r>
            <w:r w:rsidR="009B7B55" w:rsidRPr="00C0398F">
              <w:rPr>
                <w:b/>
              </w:rPr>
              <w:t xml:space="preserve"> </w:t>
            </w:r>
            <w:r w:rsidRPr="00C0398F">
              <w:rPr>
                <w:b/>
              </w:rPr>
              <w:t>participation</w:t>
            </w:r>
            <w:r w:rsidR="009B7B55" w:rsidRPr="00C0398F">
              <w:rPr>
                <w:b/>
              </w:rPr>
              <w:t xml:space="preserve"> </w:t>
            </w:r>
            <w:r w:rsidRPr="00C0398F">
              <w:rPr>
                <w:b/>
              </w:rPr>
              <w:t>rate</w:t>
            </w:r>
            <w:r w:rsidR="009B7B55" w:rsidRPr="00C0398F">
              <w:rPr>
                <w:b/>
              </w:rPr>
              <w:t xml:space="preserve"> </w:t>
            </w:r>
            <w:r w:rsidRPr="00C0398F">
              <w:rPr>
                <w:b/>
              </w:rPr>
              <w:t>(%)</w:t>
            </w:r>
            <w:r w:rsidR="009B7B55" w:rsidRPr="00C0398F">
              <w:rPr>
                <w:b/>
              </w:rPr>
              <w:t xml:space="preserve"> </w:t>
            </w:r>
            <w:r w:rsidRPr="00C0398F">
              <w:rPr>
                <w:b/>
              </w:rPr>
              <w:t>201</w:t>
            </w:r>
            <w:r w:rsidR="00B21DB5" w:rsidRPr="00C0398F">
              <w:rPr>
                <w:b/>
              </w:rPr>
              <w:t>8</w:t>
            </w:r>
          </w:p>
        </w:tc>
      </w:tr>
      <w:tr w:rsidR="00BC1EA6" w:rsidRPr="008C3C94" w14:paraId="651084DA" w14:textId="77777777" w:rsidTr="00BC1EA6">
        <w:tc>
          <w:tcPr>
            <w:tcW w:w="1067" w:type="dxa"/>
            <w:vMerge w:val="restart"/>
            <w:tcMar>
              <w:top w:w="44" w:type="dxa"/>
              <w:left w:w="86" w:type="dxa"/>
              <w:bottom w:w="86" w:type="dxa"/>
              <w:right w:w="0" w:type="dxa"/>
            </w:tcMar>
            <w:hideMark/>
          </w:tcPr>
          <w:p w14:paraId="61841047" w14:textId="77777777" w:rsidR="00BC1EA6" w:rsidRPr="008C3C94" w:rsidRDefault="00BC1EA6" w:rsidP="00BC1EA6">
            <w:pPr>
              <w:pStyle w:val="Tabletext"/>
            </w:pPr>
            <w:r w:rsidRPr="008C3C94">
              <w:t>Age</w:t>
            </w:r>
          </w:p>
        </w:tc>
        <w:tc>
          <w:tcPr>
            <w:tcW w:w="1722" w:type="dxa"/>
            <w:tcMar>
              <w:top w:w="44" w:type="dxa"/>
              <w:left w:w="86" w:type="dxa"/>
              <w:bottom w:w="86" w:type="dxa"/>
              <w:right w:w="0" w:type="dxa"/>
            </w:tcMar>
            <w:hideMark/>
          </w:tcPr>
          <w:p w14:paraId="227166F6" w14:textId="77777777" w:rsidR="00BC1EA6" w:rsidRPr="008C3C94" w:rsidRDefault="00BC1EA6" w:rsidP="00BC1EA6">
            <w:pPr>
              <w:pStyle w:val="Tabletext"/>
            </w:pPr>
            <w:r w:rsidRPr="008C3C94">
              <w:t>30 years or under</w:t>
            </w:r>
          </w:p>
        </w:tc>
        <w:tc>
          <w:tcPr>
            <w:tcW w:w="1094" w:type="dxa"/>
            <w:tcMar>
              <w:top w:w="44" w:type="dxa"/>
              <w:left w:w="86" w:type="dxa"/>
              <w:bottom w:w="86" w:type="dxa"/>
              <w:right w:w="44" w:type="dxa"/>
            </w:tcMar>
          </w:tcPr>
          <w:p w14:paraId="7387A5CF" w14:textId="71F73986" w:rsidR="00BC1EA6" w:rsidRPr="00C0398F" w:rsidRDefault="00BC1EA6" w:rsidP="009F6335">
            <w:pPr>
              <w:pStyle w:val="Tabletextcentred"/>
              <w:rPr>
                <w:b w:val="0"/>
              </w:rPr>
            </w:pPr>
            <w:r w:rsidRPr="00C0398F">
              <w:rPr>
                <w:b w:val="0"/>
              </w:rPr>
              <w:t>82.7</w:t>
            </w:r>
          </w:p>
        </w:tc>
        <w:tc>
          <w:tcPr>
            <w:tcW w:w="1095" w:type="dxa"/>
            <w:tcMar>
              <w:top w:w="44" w:type="dxa"/>
              <w:left w:w="86" w:type="dxa"/>
              <w:bottom w:w="86" w:type="dxa"/>
              <w:right w:w="44" w:type="dxa"/>
            </w:tcMar>
          </w:tcPr>
          <w:p w14:paraId="35F0EA1D" w14:textId="664A759F" w:rsidR="00BC1EA6" w:rsidRPr="00C0398F" w:rsidRDefault="00BC1EA6" w:rsidP="009F6335">
            <w:pPr>
              <w:pStyle w:val="Tabletextcentred"/>
              <w:rPr>
                <w:b w:val="0"/>
              </w:rPr>
            </w:pPr>
            <w:r w:rsidRPr="00C0398F">
              <w:rPr>
                <w:b w:val="0"/>
              </w:rPr>
              <w:t>85.1</w:t>
            </w:r>
          </w:p>
        </w:tc>
        <w:tc>
          <w:tcPr>
            <w:tcW w:w="1094" w:type="dxa"/>
            <w:tcMar>
              <w:top w:w="44" w:type="dxa"/>
              <w:left w:w="86" w:type="dxa"/>
              <w:bottom w:w="86" w:type="dxa"/>
              <w:right w:w="44" w:type="dxa"/>
            </w:tcMar>
          </w:tcPr>
          <w:p w14:paraId="7652345F" w14:textId="01AA45B1" w:rsidR="00BC1EA6" w:rsidRPr="00C0398F" w:rsidRDefault="00BC1EA6" w:rsidP="009F6335">
            <w:pPr>
              <w:pStyle w:val="Tabletextcentred"/>
              <w:rPr>
                <w:b w:val="0"/>
              </w:rPr>
            </w:pPr>
            <w:r w:rsidRPr="00C0398F">
              <w:rPr>
                <w:b w:val="0"/>
              </w:rPr>
              <w:t>91.7</w:t>
            </w:r>
          </w:p>
        </w:tc>
        <w:tc>
          <w:tcPr>
            <w:tcW w:w="1095" w:type="dxa"/>
            <w:tcMar>
              <w:top w:w="44" w:type="dxa"/>
              <w:left w:w="86" w:type="dxa"/>
              <w:bottom w:w="86" w:type="dxa"/>
              <w:right w:w="44" w:type="dxa"/>
            </w:tcMar>
          </w:tcPr>
          <w:p w14:paraId="4AB0188C" w14:textId="4A9E192A" w:rsidR="00BC1EA6" w:rsidRPr="00C0398F" w:rsidRDefault="00BC1EA6" w:rsidP="009F6335">
            <w:pPr>
              <w:pStyle w:val="Tabletextcentred"/>
              <w:rPr>
                <w:b w:val="0"/>
              </w:rPr>
            </w:pPr>
            <w:r w:rsidRPr="00C0398F">
              <w:rPr>
                <w:b w:val="0"/>
              </w:rPr>
              <w:t>92.9</w:t>
            </w:r>
          </w:p>
        </w:tc>
        <w:tc>
          <w:tcPr>
            <w:tcW w:w="1094" w:type="dxa"/>
            <w:tcMar>
              <w:top w:w="44" w:type="dxa"/>
              <w:left w:w="86" w:type="dxa"/>
              <w:bottom w:w="86" w:type="dxa"/>
              <w:right w:w="44" w:type="dxa"/>
            </w:tcMar>
          </w:tcPr>
          <w:p w14:paraId="60AA8C66" w14:textId="3C1FB984" w:rsidR="00BC1EA6" w:rsidRPr="00C0398F" w:rsidRDefault="00BC1EA6" w:rsidP="009F6335">
            <w:pPr>
              <w:pStyle w:val="Tabletextcentred"/>
              <w:rPr>
                <w:b w:val="0"/>
              </w:rPr>
            </w:pPr>
            <w:r w:rsidRPr="00C0398F">
              <w:rPr>
                <w:b w:val="0"/>
              </w:rPr>
              <w:t>95.5</w:t>
            </w:r>
          </w:p>
        </w:tc>
        <w:tc>
          <w:tcPr>
            <w:tcW w:w="1095" w:type="dxa"/>
            <w:tcMar>
              <w:top w:w="44" w:type="dxa"/>
              <w:left w:w="86" w:type="dxa"/>
              <w:bottom w:w="86" w:type="dxa"/>
              <w:right w:w="44" w:type="dxa"/>
            </w:tcMar>
          </w:tcPr>
          <w:p w14:paraId="09D90138" w14:textId="74CDC266" w:rsidR="00BC1EA6" w:rsidRPr="00C0398F" w:rsidRDefault="00BC1EA6" w:rsidP="009F6335">
            <w:pPr>
              <w:pStyle w:val="Tabletextcentred"/>
              <w:rPr>
                <w:b w:val="0"/>
              </w:rPr>
            </w:pPr>
            <w:r w:rsidRPr="00C0398F">
              <w:rPr>
                <w:b w:val="0"/>
              </w:rPr>
              <w:t>95.3</w:t>
            </w:r>
          </w:p>
        </w:tc>
      </w:tr>
      <w:tr w:rsidR="00BC1EA6" w:rsidRPr="008C3C94" w14:paraId="2AC6FCF5" w14:textId="77777777" w:rsidTr="00BC1EA6">
        <w:tc>
          <w:tcPr>
            <w:tcW w:w="1067" w:type="dxa"/>
            <w:vMerge/>
            <w:hideMark/>
          </w:tcPr>
          <w:p w14:paraId="45C59249"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4789D45C" w14:textId="77777777" w:rsidR="00BC1EA6" w:rsidRPr="008C3C94" w:rsidRDefault="00BC1EA6" w:rsidP="00BC1EA6">
            <w:pPr>
              <w:pStyle w:val="Tabletext"/>
            </w:pPr>
            <w:r w:rsidRPr="008C3C94">
              <w:t>Over 30 years</w:t>
            </w:r>
          </w:p>
        </w:tc>
        <w:tc>
          <w:tcPr>
            <w:tcW w:w="1094" w:type="dxa"/>
            <w:tcMar>
              <w:top w:w="44" w:type="dxa"/>
              <w:left w:w="86" w:type="dxa"/>
              <w:bottom w:w="86" w:type="dxa"/>
              <w:right w:w="44" w:type="dxa"/>
            </w:tcMar>
          </w:tcPr>
          <w:p w14:paraId="0DA49F19" w14:textId="01C41AB2" w:rsidR="00BC1EA6" w:rsidRPr="00C0398F" w:rsidRDefault="00BC1EA6" w:rsidP="009F6335">
            <w:pPr>
              <w:pStyle w:val="Tabletextcentred"/>
              <w:rPr>
                <w:b w:val="0"/>
              </w:rPr>
            </w:pPr>
            <w:r w:rsidRPr="00C0398F">
              <w:rPr>
                <w:b w:val="0"/>
              </w:rPr>
              <w:t>79.1</w:t>
            </w:r>
          </w:p>
        </w:tc>
        <w:tc>
          <w:tcPr>
            <w:tcW w:w="1095" w:type="dxa"/>
            <w:tcMar>
              <w:top w:w="44" w:type="dxa"/>
              <w:left w:w="86" w:type="dxa"/>
              <w:bottom w:w="86" w:type="dxa"/>
              <w:right w:w="44" w:type="dxa"/>
            </w:tcMar>
          </w:tcPr>
          <w:p w14:paraId="7F78351B" w14:textId="5F7A2FE2" w:rsidR="00BC1EA6" w:rsidRPr="00C0398F" w:rsidRDefault="00BC1EA6" w:rsidP="009F6335">
            <w:pPr>
              <w:pStyle w:val="Tabletextcentred"/>
              <w:rPr>
                <w:b w:val="0"/>
              </w:rPr>
            </w:pPr>
            <w:r w:rsidRPr="00C0398F">
              <w:rPr>
                <w:b w:val="0"/>
              </w:rPr>
              <w:t>80.7</w:t>
            </w:r>
          </w:p>
        </w:tc>
        <w:tc>
          <w:tcPr>
            <w:tcW w:w="1094" w:type="dxa"/>
            <w:tcMar>
              <w:top w:w="44" w:type="dxa"/>
              <w:left w:w="86" w:type="dxa"/>
              <w:bottom w:w="86" w:type="dxa"/>
              <w:right w:w="44" w:type="dxa"/>
            </w:tcMar>
          </w:tcPr>
          <w:p w14:paraId="419A4166" w14:textId="27DB46E1" w:rsidR="00BC1EA6" w:rsidRPr="00C0398F" w:rsidRDefault="00BC1EA6" w:rsidP="009F6335">
            <w:pPr>
              <w:pStyle w:val="Tabletextcentred"/>
              <w:rPr>
                <w:b w:val="0"/>
              </w:rPr>
            </w:pPr>
            <w:r w:rsidRPr="00C0398F">
              <w:rPr>
                <w:b w:val="0"/>
              </w:rPr>
              <w:t>90.1</w:t>
            </w:r>
          </w:p>
        </w:tc>
        <w:tc>
          <w:tcPr>
            <w:tcW w:w="1095" w:type="dxa"/>
            <w:tcMar>
              <w:top w:w="44" w:type="dxa"/>
              <w:left w:w="86" w:type="dxa"/>
              <w:bottom w:w="86" w:type="dxa"/>
              <w:right w:w="44" w:type="dxa"/>
            </w:tcMar>
          </w:tcPr>
          <w:p w14:paraId="55CBB1CE" w14:textId="48F64A45" w:rsidR="00BC1EA6" w:rsidRPr="00C0398F" w:rsidRDefault="00BC1EA6" w:rsidP="009F6335">
            <w:pPr>
              <w:pStyle w:val="Tabletextcentred"/>
              <w:rPr>
                <w:b w:val="0"/>
              </w:rPr>
            </w:pPr>
            <w:r w:rsidRPr="00C0398F">
              <w:rPr>
                <w:b w:val="0"/>
              </w:rPr>
              <w:t>91.2</w:t>
            </w:r>
          </w:p>
        </w:tc>
        <w:tc>
          <w:tcPr>
            <w:tcW w:w="1094" w:type="dxa"/>
            <w:tcMar>
              <w:top w:w="44" w:type="dxa"/>
              <w:left w:w="86" w:type="dxa"/>
              <w:bottom w:w="86" w:type="dxa"/>
              <w:right w:w="44" w:type="dxa"/>
            </w:tcMar>
          </w:tcPr>
          <w:p w14:paraId="02711E2E" w14:textId="382B5B0A" w:rsidR="00BC1EA6" w:rsidRPr="00C0398F" w:rsidRDefault="00BC1EA6" w:rsidP="009F6335">
            <w:pPr>
              <w:pStyle w:val="Tabletextcentred"/>
              <w:rPr>
                <w:b w:val="0"/>
              </w:rPr>
            </w:pPr>
            <w:r w:rsidRPr="00C0398F">
              <w:rPr>
                <w:b w:val="0"/>
              </w:rPr>
              <w:t>93.7</w:t>
            </w:r>
          </w:p>
        </w:tc>
        <w:tc>
          <w:tcPr>
            <w:tcW w:w="1095" w:type="dxa"/>
            <w:tcMar>
              <w:top w:w="44" w:type="dxa"/>
              <w:left w:w="86" w:type="dxa"/>
              <w:bottom w:w="86" w:type="dxa"/>
              <w:right w:w="44" w:type="dxa"/>
            </w:tcMar>
          </w:tcPr>
          <w:p w14:paraId="489F853B" w14:textId="113AC1D7" w:rsidR="00BC1EA6" w:rsidRPr="00C0398F" w:rsidRDefault="00BC1EA6" w:rsidP="009F6335">
            <w:pPr>
              <w:pStyle w:val="Tabletextcentred"/>
              <w:rPr>
                <w:b w:val="0"/>
              </w:rPr>
            </w:pPr>
            <w:r w:rsidRPr="00C0398F">
              <w:rPr>
                <w:b w:val="0"/>
              </w:rPr>
              <w:t>93.4</w:t>
            </w:r>
          </w:p>
        </w:tc>
      </w:tr>
      <w:tr w:rsidR="00BC1EA6" w:rsidRPr="008C3C94" w14:paraId="6397DF08" w14:textId="77777777" w:rsidTr="00BC1EA6">
        <w:tc>
          <w:tcPr>
            <w:tcW w:w="1067" w:type="dxa"/>
            <w:vMerge w:val="restart"/>
            <w:tcMar>
              <w:top w:w="44" w:type="dxa"/>
              <w:left w:w="86" w:type="dxa"/>
              <w:bottom w:w="86" w:type="dxa"/>
              <w:right w:w="0" w:type="dxa"/>
            </w:tcMar>
            <w:hideMark/>
          </w:tcPr>
          <w:p w14:paraId="2EE3094A" w14:textId="77777777" w:rsidR="00BC1EA6" w:rsidRPr="008C3C94" w:rsidRDefault="00BC1EA6" w:rsidP="00BC1EA6">
            <w:pPr>
              <w:pStyle w:val="Tabletext"/>
            </w:pPr>
            <w:r w:rsidRPr="008C3C94">
              <w:t>Indigenous</w:t>
            </w:r>
          </w:p>
        </w:tc>
        <w:tc>
          <w:tcPr>
            <w:tcW w:w="1722" w:type="dxa"/>
            <w:tcMar>
              <w:top w:w="44" w:type="dxa"/>
              <w:left w:w="86" w:type="dxa"/>
              <w:bottom w:w="86" w:type="dxa"/>
              <w:right w:w="0" w:type="dxa"/>
            </w:tcMar>
            <w:hideMark/>
          </w:tcPr>
          <w:p w14:paraId="56E81DE5" w14:textId="77777777" w:rsidR="00BC1EA6" w:rsidRPr="008C3C94" w:rsidRDefault="00BC1EA6" w:rsidP="00BC1EA6">
            <w:pPr>
              <w:pStyle w:val="Tabletext"/>
            </w:pPr>
            <w:r w:rsidRPr="008C3C94">
              <w:t>Indigenous</w:t>
            </w:r>
          </w:p>
        </w:tc>
        <w:tc>
          <w:tcPr>
            <w:tcW w:w="1094" w:type="dxa"/>
            <w:tcMar>
              <w:top w:w="44" w:type="dxa"/>
              <w:left w:w="86" w:type="dxa"/>
              <w:bottom w:w="86" w:type="dxa"/>
              <w:right w:w="44" w:type="dxa"/>
            </w:tcMar>
          </w:tcPr>
          <w:p w14:paraId="21CFB502" w14:textId="0CCF83FA" w:rsidR="00BC1EA6" w:rsidRPr="00C0398F" w:rsidRDefault="00BC1EA6" w:rsidP="009F6335">
            <w:pPr>
              <w:pStyle w:val="Tabletextcentred"/>
              <w:rPr>
                <w:b w:val="0"/>
              </w:rPr>
            </w:pPr>
            <w:r w:rsidRPr="00C0398F">
              <w:rPr>
                <w:b w:val="0"/>
              </w:rPr>
              <w:t>n/a</w:t>
            </w:r>
          </w:p>
        </w:tc>
        <w:tc>
          <w:tcPr>
            <w:tcW w:w="1095" w:type="dxa"/>
            <w:tcMar>
              <w:top w:w="44" w:type="dxa"/>
              <w:left w:w="86" w:type="dxa"/>
              <w:bottom w:w="86" w:type="dxa"/>
              <w:right w:w="44" w:type="dxa"/>
            </w:tcMar>
          </w:tcPr>
          <w:p w14:paraId="385FC6E6" w14:textId="6D2F9DEB" w:rsidR="00BC1EA6" w:rsidRPr="00C0398F" w:rsidRDefault="00BC1EA6" w:rsidP="009F6335">
            <w:pPr>
              <w:pStyle w:val="Tabletextcentred"/>
              <w:rPr>
                <w:b w:val="0"/>
              </w:rPr>
            </w:pPr>
            <w:r w:rsidRPr="00C0398F">
              <w:rPr>
                <w:b w:val="0"/>
              </w:rPr>
              <w:t>n/a</w:t>
            </w:r>
          </w:p>
        </w:tc>
        <w:tc>
          <w:tcPr>
            <w:tcW w:w="1094" w:type="dxa"/>
            <w:tcMar>
              <w:top w:w="44" w:type="dxa"/>
              <w:left w:w="86" w:type="dxa"/>
              <w:bottom w:w="86" w:type="dxa"/>
              <w:right w:w="44" w:type="dxa"/>
            </w:tcMar>
          </w:tcPr>
          <w:p w14:paraId="4D5E2FBC" w14:textId="26222FEA" w:rsidR="00BC1EA6" w:rsidRPr="00C0398F" w:rsidRDefault="00BC1EA6" w:rsidP="009F6335">
            <w:pPr>
              <w:pStyle w:val="Tabletextcentred"/>
              <w:rPr>
                <w:b w:val="0"/>
              </w:rPr>
            </w:pPr>
            <w:r w:rsidRPr="00C0398F">
              <w:rPr>
                <w:b w:val="0"/>
              </w:rPr>
              <w:t>92.3</w:t>
            </w:r>
          </w:p>
        </w:tc>
        <w:tc>
          <w:tcPr>
            <w:tcW w:w="1095" w:type="dxa"/>
            <w:tcMar>
              <w:top w:w="44" w:type="dxa"/>
              <w:left w:w="86" w:type="dxa"/>
              <w:bottom w:w="86" w:type="dxa"/>
              <w:right w:w="44" w:type="dxa"/>
            </w:tcMar>
          </w:tcPr>
          <w:p w14:paraId="315A1265" w14:textId="518B9CAD" w:rsidR="00BC1EA6" w:rsidRPr="00C0398F" w:rsidRDefault="00BC1EA6" w:rsidP="009F6335">
            <w:pPr>
              <w:pStyle w:val="Tabletextcentred"/>
              <w:rPr>
                <w:b w:val="0"/>
              </w:rPr>
            </w:pPr>
            <w:r w:rsidRPr="00C0398F">
              <w:rPr>
                <w:b w:val="0"/>
              </w:rPr>
              <w:t>n/a</w:t>
            </w:r>
          </w:p>
        </w:tc>
        <w:tc>
          <w:tcPr>
            <w:tcW w:w="1094" w:type="dxa"/>
            <w:tcMar>
              <w:top w:w="44" w:type="dxa"/>
              <w:left w:w="86" w:type="dxa"/>
              <w:bottom w:w="86" w:type="dxa"/>
              <w:right w:w="44" w:type="dxa"/>
            </w:tcMar>
          </w:tcPr>
          <w:p w14:paraId="67807106" w14:textId="354288EE" w:rsidR="00BC1EA6" w:rsidRPr="00C0398F" w:rsidRDefault="00BC1EA6" w:rsidP="009F6335">
            <w:pPr>
              <w:pStyle w:val="Tabletextcentred"/>
              <w:rPr>
                <w:b w:val="0"/>
              </w:rPr>
            </w:pPr>
            <w:r w:rsidRPr="00C0398F">
              <w:rPr>
                <w:b w:val="0"/>
              </w:rPr>
              <w:t>92.9</w:t>
            </w:r>
          </w:p>
        </w:tc>
        <w:tc>
          <w:tcPr>
            <w:tcW w:w="1095" w:type="dxa"/>
            <w:tcMar>
              <w:top w:w="44" w:type="dxa"/>
              <w:left w:w="86" w:type="dxa"/>
              <w:bottom w:w="86" w:type="dxa"/>
              <w:right w:w="44" w:type="dxa"/>
            </w:tcMar>
          </w:tcPr>
          <w:p w14:paraId="457CE632" w14:textId="17459407" w:rsidR="00BC1EA6" w:rsidRPr="00C0398F" w:rsidRDefault="00BC1EA6" w:rsidP="009F6335">
            <w:pPr>
              <w:pStyle w:val="Tabletextcentred"/>
              <w:rPr>
                <w:b w:val="0"/>
              </w:rPr>
            </w:pPr>
            <w:r w:rsidRPr="00C0398F">
              <w:rPr>
                <w:b w:val="0"/>
              </w:rPr>
              <w:t>96.0</w:t>
            </w:r>
          </w:p>
        </w:tc>
      </w:tr>
      <w:tr w:rsidR="00BC1EA6" w:rsidRPr="008C3C94" w14:paraId="18184328" w14:textId="77777777" w:rsidTr="00BC1EA6">
        <w:tc>
          <w:tcPr>
            <w:tcW w:w="1067" w:type="dxa"/>
            <w:vMerge/>
            <w:hideMark/>
          </w:tcPr>
          <w:p w14:paraId="54543210"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3D1168D4" w14:textId="77777777" w:rsidR="00BC1EA6" w:rsidRPr="008C3C94" w:rsidRDefault="00BC1EA6" w:rsidP="00BC1EA6">
            <w:pPr>
              <w:pStyle w:val="Tabletext"/>
            </w:pPr>
            <w:r w:rsidRPr="008C3C94">
              <w:t>Non Indigenous</w:t>
            </w:r>
          </w:p>
        </w:tc>
        <w:tc>
          <w:tcPr>
            <w:tcW w:w="1094" w:type="dxa"/>
            <w:tcMar>
              <w:top w:w="44" w:type="dxa"/>
              <w:left w:w="86" w:type="dxa"/>
              <w:bottom w:w="86" w:type="dxa"/>
              <w:right w:w="44" w:type="dxa"/>
            </w:tcMar>
          </w:tcPr>
          <w:p w14:paraId="5FEF5EC3" w14:textId="0954C6C9" w:rsidR="00BC1EA6" w:rsidRPr="00C0398F" w:rsidRDefault="00BC1EA6" w:rsidP="009F6335">
            <w:pPr>
              <w:pStyle w:val="Tabletextcentred"/>
              <w:rPr>
                <w:b w:val="0"/>
              </w:rPr>
            </w:pPr>
            <w:r w:rsidRPr="00C0398F">
              <w:rPr>
                <w:b w:val="0"/>
              </w:rPr>
              <w:t>80.4</w:t>
            </w:r>
          </w:p>
        </w:tc>
        <w:tc>
          <w:tcPr>
            <w:tcW w:w="1095" w:type="dxa"/>
            <w:tcMar>
              <w:top w:w="44" w:type="dxa"/>
              <w:left w:w="86" w:type="dxa"/>
              <w:bottom w:w="86" w:type="dxa"/>
              <w:right w:w="44" w:type="dxa"/>
            </w:tcMar>
          </w:tcPr>
          <w:p w14:paraId="7D133F32" w14:textId="78F395AB" w:rsidR="00BC1EA6" w:rsidRPr="00C0398F" w:rsidRDefault="00BC1EA6" w:rsidP="009F6335">
            <w:pPr>
              <w:pStyle w:val="Tabletextcentred"/>
              <w:rPr>
                <w:b w:val="0"/>
              </w:rPr>
            </w:pPr>
            <w:r w:rsidRPr="00C0398F">
              <w:rPr>
                <w:b w:val="0"/>
              </w:rPr>
              <w:t>82.3</w:t>
            </w:r>
          </w:p>
        </w:tc>
        <w:tc>
          <w:tcPr>
            <w:tcW w:w="1094" w:type="dxa"/>
            <w:tcMar>
              <w:top w:w="44" w:type="dxa"/>
              <w:left w:w="86" w:type="dxa"/>
              <w:bottom w:w="86" w:type="dxa"/>
              <w:right w:w="44" w:type="dxa"/>
            </w:tcMar>
          </w:tcPr>
          <w:p w14:paraId="666C51A1" w14:textId="288D3CA5" w:rsidR="00BC1EA6" w:rsidRPr="00C0398F" w:rsidRDefault="00BC1EA6" w:rsidP="009F6335">
            <w:pPr>
              <w:pStyle w:val="Tabletextcentred"/>
              <w:rPr>
                <w:b w:val="0"/>
              </w:rPr>
            </w:pPr>
            <w:r w:rsidRPr="00C0398F">
              <w:rPr>
                <w:b w:val="0"/>
              </w:rPr>
              <w:t>90.6</w:t>
            </w:r>
          </w:p>
        </w:tc>
        <w:tc>
          <w:tcPr>
            <w:tcW w:w="1095" w:type="dxa"/>
            <w:tcMar>
              <w:top w:w="44" w:type="dxa"/>
              <w:left w:w="86" w:type="dxa"/>
              <w:bottom w:w="86" w:type="dxa"/>
              <w:right w:w="44" w:type="dxa"/>
            </w:tcMar>
          </w:tcPr>
          <w:p w14:paraId="6484800D" w14:textId="6B1E3579" w:rsidR="00BC1EA6" w:rsidRPr="00C0398F" w:rsidRDefault="00BC1EA6" w:rsidP="009F6335">
            <w:pPr>
              <w:pStyle w:val="Tabletextcentred"/>
              <w:rPr>
                <w:b w:val="0"/>
              </w:rPr>
            </w:pPr>
            <w:r w:rsidRPr="00C0398F">
              <w:rPr>
                <w:b w:val="0"/>
              </w:rPr>
              <w:t>91.8</w:t>
            </w:r>
          </w:p>
        </w:tc>
        <w:tc>
          <w:tcPr>
            <w:tcW w:w="1094" w:type="dxa"/>
            <w:tcMar>
              <w:top w:w="44" w:type="dxa"/>
              <w:left w:w="86" w:type="dxa"/>
              <w:bottom w:w="86" w:type="dxa"/>
              <w:right w:w="44" w:type="dxa"/>
            </w:tcMar>
          </w:tcPr>
          <w:p w14:paraId="4A316882" w14:textId="05DF9DE3" w:rsidR="00BC1EA6" w:rsidRPr="00C0398F" w:rsidRDefault="00BC1EA6" w:rsidP="009F6335">
            <w:pPr>
              <w:pStyle w:val="Tabletextcentred"/>
              <w:rPr>
                <w:b w:val="0"/>
              </w:rPr>
            </w:pPr>
            <w:r w:rsidRPr="00C0398F">
              <w:rPr>
                <w:b w:val="0"/>
              </w:rPr>
              <w:t>94.3</w:t>
            </w:r>
          </w:p>
        </w:tc>
        <w:tc>
          <w:tcPr>
            <w:tcW w:w="1095" w:type="dxa"/>
            <w:tcMar>
              <w:top w:w="44" w:type="dxa"/>
              <w:left w:w="86" w:type="dxa"/>
              <w:bottom w:w="86" w:type="dxa"/>
              <w:right w:w="44" w:type="dxa"/>
            </w:tcMar>
          </w:tcPr>
          <w:p w14:paraId="648331BE" w14:textId="3F89E955" w:rsidR="00BC1EA6" w:rsidRPr="00C0398F" w:rsidRDefault="00BC1EA6" w:rsidP="009F6335">
            <w:pPr>
              <w:pStyle w:val="Tabletextcentred"/>
              <w:rPr>
                <w:b w:val="0"/>
              </w:rPr>
            </w:pPr>
            <w:r w:rsidRPr="00C0398F">
              <w:rPr>
                <w:b w:val="0"/>
              </w:rPr>
              <w:t>94.1</w:t>
            </w:r>
          </w:p>
        </w:tc>
      </w:tr>
      <w:tr w:rsidR="00BC1EA6" w:rsidRPr="008C3C94" w14:paraId="37754F81" w14:textId="77777777" w:rsidTr="00BC1EA6">
        <w:tc>
          <w:tcPr>
            <w:tcW w:w="1067" w:type="dxa"/>
            <w:vMerge w:val="restart"/>
            <w:tcMar>
              <w:top w:w="44" w:type="dxa"/>
              <w:left w:w="86" w:type="dxa"/>
              <w:bottom w:w="86" w:type="dxa"/>
              <w:right w:w="0" w:type="dxa"/>
            </w:tcMar>
            <w:hideMark/>
          </w:tcPr>
          <w:p w14:paraId="75D5160B" w14:textId="77777777" w:rsidR="00BC1EA6" w:rsidRPr="008C3C94" w:rsidRDefault="00BC1EA6" w:rsidP="00BC1EA6">
            <w:pPr>
              <w:pStyle w:val="Tabletext"/>
            </w:pPr>
            <w:r w:rsidRPr="008C3C94">
              <w:t>Home language</w:t>
            </w:r>
          </w:p>
        </w:tc>
        <w:tc>
          <w:tcPr>
            <w:tcW w:w="1722" w:type="dxa"/>
            <w:tcMar>
              <w:top w:w="44" w:type="dxa"/>
              <w:left w:w="86" w:type="dxa"/>
              <w:bottom w:w="86" w:type="dxa"/>
              <w:right w:w="0" w:type="dxa"/>
            </w:tcMar>
            <w:hideMark/>
          </w:tcPr>
          <w:p w14:paraId="0ABB8CE6" w14:textId="77777777" w:rsidR="00BC1EA6" w:rsidRPr="008C3C94" w:rsidRDefault="00BC1EA6" w:rsidP="00BC1EA6">
            <w:pPr>
              <w:pStyle w:val="Tabletext"/>
            </w:pPr>
            <w:r w:rsidRPr="008C3C94">
              <w:t>English</w:t>
            </w:r>
          </w:p>
        </w:tc>
        <w:tc>
          <w:tcPr>
            <w:tcW w:w="1094" w:type="dxa"/>
            <w:tcMar>
              <w:top w:w="44" w:type="dxa"/>
              <w:left w:w="86" w:type="dxa"/>
              <w:bottom w:w="86" w:type="dxa"/>
              <w:right w:w="44" w:type="dxa"/>
            </w:tcMar>
          </w:tcPr>
          <w:p w14:paraId="5819126B" w14:textId="4CD0BED3" w:rsidR="00BC1EA6" w:rsidRPr="00C0398F" w:rsidRDefault="00BC1EA6" w:rsidP="009F6335">
            <w:pPr>
              <w:pStyle w:val="Tabletextcentred"/>
              <w:rPr>
                <w:b w:val="0"/>
              </w:rPr>
            </w:pPr>
            <w:r w:rsidRPr="00C0398F">
              <w:rPr>
                <w:b w:val="0"/>
              </w:rPr>
              <w:t>81.8</w:t>
            </w:r>
          </w:p>
        </w:tc>
        <w:tc>
          <w:tcPr>
            <w:tcW w:w="1095" w:type="dxa"/>
            <w:tcMar>
              <w:top w:w="44" w:type="dxa"/>
              <w:left w:w="86" w:type="dxa"/>
              <w:bottom w:w="86" w:type="dxa"/>
              <w:right w:w="44" w:type="dxa"/>
            </w:tcMar>
          </w:tcPr>
          <w:p w14:paraId="54E47BEB" w14:textId="411D46A3" w:rsidR="00BC1EA6" w:rsidRPr="00C0398F" w:rsidRDefault="00BC1EA6" w:rsidP="009F6335">
            <w:pPr>
              <w:pStyle w:val="Tabletextcentred"/>
              <w:rPr>
                <w:b w:val="0"/>
              </w:rPr>
            </w:pPr>
            <w:r w:rsidRPr="00C0398F">
              <w:rPr>
                <w:b w:val="0"/>
              </w:rPr>
              <w:t>83.4</w:t>
            </w:r>
          </w:p>
        </w:tc>
        <w:tc>
          <w:tcPr>
            <w:tcW w:w="1094" w:type="dxa"/>
            <w:tcMar>
              <w:top w:w="44" w:type="dxa"/>
              <w:left w:w="86" w:type="dxa"/>
              <w:bottom w:w="86" w:type="dxa"/>
              <w:right w:w="44" w:type="dxa"/>
            </w:tcMar>
          </w:tcPr>
          <w:p w14:paraId="5C72D989" w14:textId="767D2F60" w:rsidR="00BC1EA6" w:rsidRPr="00C0398F" w:rsidRDefault="00BC1EA6" w:rsidP="009F6335">
            <w:pPr>
              <w:pStyle w:val="Tabletextcentred"/>
              <w:rPr>
                <w:b w:val="0"/>
              </w:rPr>
            </w:pPr>
            <w:r w:rsidRPr="00C0398F">
              <w:rPr>
                <w:b w:val="0"/>
              </w:rPr>
              <w:t>91.2</w:t>
            </w:r>
          </w:p>
        </w:tc>
        <w:tc>
          <w:tcPr>
            <w:tcW w:w="1095" w:type="dxa"/>
            <w:tcMar>
              <w:top w:w="44" w:type="dxa"/>
              <w:left w:w="86" w:type="dxa"/>
              <w:bottom w:w="86" w:type="dxa"/>
              <w:right w:w="44" w:type="dxa"/>
            </w:tcMar>
          </w:tcPr>
          <w:p w14:paraId="3D103D94" w14:textId="09ABEF46" w:rsidR="00BC1EA6" w:rsidRPr="00C0398F" w:rsidRDefault="00BC1EA6" w:rsidP="009F6335">
            <w:pPr>
              <w:pStyle w:val="Tabletextcentred"/>
              <w:rPr>
                <w:b w:val="0"/>
              </w:rPr>
            </w:pPr>
            <w:r w:rsidRPr="00C0398F">
              <w:rPr>
                <w:b w:val="0"/>
              </w:rPr>
              <w:t>92.5</w:t>
            </w:r>
          </w:p>
        </w:tc>
        <w:tc>
          <w:tcPr>
            <w:tcW w:w="1094" w:type="dxa"/>
            <w:tcMar>
              <w:top w:w="44" w:type="dxa"/>
              <w:left w:w="86" w:type="dxa"/>
              <w:bottom w:w="86" w:type="dxa"/>
              <w:right w:w="44" w:type="dxa"/>
            </w:tcMar>
          </w:tcPr>
          <w:p w14:paraId="33172451" w14:textId="3E63F37A" w:rsidR="00BC1EA6" w:rsidRPr="00C0398F" w:rsidRDefault="00BC1EA6" w:rsidP="009F6335">
            <w:pPr>
              <w:pStyle w:val="Tabletextcentred"/>
              <w:rPr>
                <w:b w:val="0"/>
              </w:rPr>
            </w:pPr>
            <w:r w:rsidRPr="00C0398F">
              <w:rPr>
                <w:b w:val="0"/>
              </w:rPr>
              <w:t>94.2</w:t>
            </w:r>
          </w:p>
        </w:tc>
        <w:tc>
          <w:tcPr>
            <w:tcW w:w="1095" w:type="dxa"/>
            <w:tcMar>
              <w:top w:w="44" w:type="dxa"/>
              <w:left w:w="86" w:type="dxa"/>
              <w:bottom w:w="86" w:type="dxa"/>
              <w:right w:w="44" w:type="dxa"/>
            </w:tcMar>
          </w:tcPr>
          <w:p w14:paraId="19D91131" w14:textId="274F4714" w:rsidR="00BC1EA6" w:rsidRPr="00C0398F" w:rsidRDefault="00BC1EA6" w:rsidP="009F6335">
            <w:pPr>
              <w:pStyle w:val="Tabletextcentred"/>
              <w:rPr>
                <w:b w:val="0"/>
              </w:rPr>
            </w:pPr>
            <w:r w:rsidRPr="00C0398F">
              <w:rPr>
                <w:b w:val="0"/>
              </w:rPr>
              <w:t>94.0</w:t>
            </w:r>
          </w:p>
        </w:tc>
      </w:tr>
      <w:tr w:rsidR="00BC1EA6" w:rsidRPr="008C3C94" w14:paraId="373B92CC" w14:textId="77777777" w:rsidTr="00BC1EA6">
        <w:tc>
          <w:tcPr>
            <w:tcW w:w="1067" w:type="dxa"/>
            <w:vMerge/>
            <w:hideMark/>
          </w:tcPr>
          <w:p w14:paraId="2A77E560"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54A761B9" w14:textId="77777777" w:rsidR="00BC1EA6" w:rsidRPr="008C3C94" w:rsidRDefault="00BC1EA6" w:rsidP="00BC1EA6">
            <w:pPr>
              <w:pStyle w:val="Tabletext"/>
            </w:pPr>
            <w:r w:rsidRPr="008C3C94">
              <w:t>Language other than English</w:t>
            </w:r>
          </w:p>
        </w:tc>
        <w:tc>
          <w:tcPr>
            <w:tcW w:w="1094" w:type="dxa"/>
            <w:tcMar>
              <w:top w:w="44" w:type="dxa"/>
              <w:left w:w="86" w:type="dxa"/>
              <w:bottom w:w="86" w:type="dxa"/>
              <w:right w:w="44" w:type="dxa"/>
            </w:tcMar>
          </w:tcPr>
          <w:p w14:paraId="345CEBD8" w14:textId="251A6F5B" w:rsidR="00BC1EA6" w:rsidRPr="00C0398F" w:rsidRDefault="00BC1EA6" w:rsidP="009F6335">
            <w:pPr>
              <w:pStyle w:val="Tabletextcentred"/>
              <w:rPr>
                <w:b w:val="0"/>
              </w:rPr>
            </w:pPr>
            <w:r w:rsidRPr="00C0398F">
              <w:rPr>
                <w:b w:val="0"/>
              </w:rPr>
              <w:t>66.3</w:t>
            </w:r>
          </w:p>
        </w:tc>
        <w:tc>
          <w:tcPr>
            <w:tcW w:w="1095" w:type="dxa"/>
            <w:tcMar>
              <w:top w:w="44" w:type="dxa"/>
              <w:left w:w="86" w:type="dxa"/>
              <w:bottom w:w="86" w:type="dxa"/>
              <w:right w:w="44" w:type="dxa"/>
            </w:tcMar>
          </w:tcPr>
          <w:p w14:paraId="6BD09E0D" w14:textId="57C8294A" w:rsidR="00BC1EA6" w:rsidRPr="00C0398F" w:rsidRDefault="00BC1EA6" w:rsidP="009F6335">
            <w:pPr>
              <w:pStyle w:val="Tabletextcentred"/>
              <w:rPr>
                <w:b w:val="0"/>
              </w:rPr>
            </w:pPr>
            <w:r w:rsidRPr="00C0398F">
              <w:rPr>
                <w:b w:val="0"/>
              </w:rPr>
              <w:t>70.3</w:t>
            </w:r>
          </w:p>
        </w:tc>
        <w:tc>
          <w:tcPr>
            <w:tcW w:w="1094" w:type="dxa"/>
            <w:tcMar>
              <w:top w:w="44" w:type="dxa"/>
              <w:left w:w="86" w:type="dxa"/>
              <w:bottom w:w="86" w:type="dxa"/>
              <w:right w:w="44" w:type="dxa"/>
            </w:tcMar>
          </w:tcPr>
          <w:p w14:paraId="3D4C37BB" w14:textId="48F96D9E" w:rsidR="00BC1EA6" w:rsidRPr="00C0398F" w:rsidRDefault="00BC1EA6" w:rsidP="009F6335">
            <w:pPr>
              <w:pStyle w:val="Tabletextcentred"/>
              <w:rPr>
                <w:b w:val="0"/>
              </w:rPr>
            </w:pPr>
            <w:r w:rsidRPr="00C0398F">
              <w:rPr>
                <w:b w:val="0"/>
              </w:rPr>
              <w:t>84.1</w:t>
            </w:r>
          </w:p>
        </w:tc>
        <w:tc>
          <w:tcPr>
            <w:tcW w:w="1095" w:type="dxa"/>
            <w:tcMar>
              <w:top w:w="44" w:type="dxa"/>
              <w:left w:w="86" w:type="dxa"/>
              <w:bottom w:w="86" w:type="dxa"/>
              <w:right w:w="44" w:type="dxa"/>
            </w:tcMar>
          </w:tcPr>
          <w:p w14:paraId="3002E710" w14:textId="25CBEBD2" w:rsidR="00BC1EA6" w:rsidRPr="00C0398F" w:rsidRDefault="00BC1EA6" w:rsidP="009F6335">
            <w:pPr>
              <w:pStyle w:val="Tabletextcentred"/>
              <w:rPr>
                <w:b w:val="0"/>
              </w:rPr>
            </w:pPr>
            <w:r w:rsidRPr="00C0398F">
              <w:rPr>
                <w:b w:val="0"/>
              </w:rPr>
              <w:t>82.0</w:t>
            </w:r>
          </w:p>
        </w:tc>
        <w:tc>
          <w:tcPr>
            <w:tcW w:w="1094" w:type="dxa"/>
            <w:tcMar>
              <w:top w:w="44" w:type="dxa"/>
              <w:left w:w="86" w:type="dxa"/>
              <w:bottom w:w="86" w:type="dxa"/>
              <w:right w:w="44" w:type="dxa"/>
            </w:tcMar>
          </w:tcPr>
          <w:p w14:paraId="7A671A64" w14:textId="18A24253" w:rsidR="00BC1EA6" w:rsidRPr="00C0398F" w:rsidRDefault="00BC1EA6" w:rsidP="009F6335">
            <w:pPr>
              <w:pStyle w:val="Tabletextcentred"/>
              <w:rPr>
                <w:b w:val="0"/>
              </w:rPr>
            </w:pPr>
            <w:r w:rsidRPr="00C0398F">
              <w:rPr>
                <w:b w:val="0"/>
              </w:rPr>
              <w:t>95.0</w:t>
            </w:r>
          </w:p>
        </w:tc>
        <w:tc>
          <w:tcPr>
            <w:tcW w:w="1095" w:type="dxa"/>
            <w:tcMar>
              <w:top w:w="44" w:type="dxa"/>
              <w:left w:w="86" w:type="dxa"/>
              <w:bottom w:w="86" w:type="dxa"/>
              <w:right w:w="44" w:type="dxa"/>
            </w:tcMar>
          </w:tcPr>
          <w:p w14:paraId="606C5667" w14:textId="0FF72B63" w:rsidR="00BC1EA6" w:rsidRPr="00C0398F" w:rsidRDefault="00BC1EA6" w:rsidP="009F6335">
            <w:pPr>
              <w:pStyle w:val="Tabletextcentred"/>
              <w:rPr>
                <w:b w:val="0"/>
              </w:rPr>
            </w:pPr>
            <w:r w:rsidRPr="00C0398F">
              <w:rPr>
                <w:b w:val="0"/>
              </w:rPr>
              <w:t>94.7</w:t>
            </w:r>
          </w:p>
        </w:tc>
      </w:tr>
      <w:tr w:rsidR="00BC1EA6" w:rsidRPr="008C3C94" w14:paraId="0AAE687D" w14:textId="77777777" w:rsidTr="00BC1EA6">
        <w:tc>
          <w:tcPr>
            <w:tcW w:w="1067" w:type="dxa"/>
            <w:vMerge w:val="restart"/>
            <w:tcMar>
              <w:top w:w="44" w:type="dxa"/>
              <w:left w:w="86" w:type="dxa"/>
              <w:bottom w:w="86" w:type="dxa"/>
              <w:right w:w="0" w:type="dxa"/>
            </w:tcMar>
            <w:hideMark/>
          </w:tcPr>
          <w:p w14:paraId="037B6CBC" w14:textId="77777777" w:rsidR="00BC1EA6" w:rsidRPr="008C3C94" w:rsidRDefault="00BC1EA6" w:rsidP="00BC1EA6">
            <w:pPr>
              <w:pStyle w:val="Tabletext"/>
            </w:pPr>
            <w:r w:rsidRPr="008C3C94">
              <w:t xml:space="preserve">Disability </w:t>
            </w:r>
          </w:p>
        </w:tc>
        <w:tc>
          <w:tcPr>
            <w:tcW w:w="1722" w:type="dxa"/>
            <w:tcMar>
              <w:top w:w="44" w:type="dxa"/>
              <w:left w:w="86" w:type="dxa"/>
              <w:bottom w:w="86" w:type="dxa"/>
              <w:right w:w="0" w:type="dxa"/>
            </w:tcMar>
            <w:hideMark/>
          </w:tcPr>
          <w:p w14:paraId="31072CDC" w14:textId="77777777" w:rsidR="00BC1EA6" w:rsidRPr="008C3C94" w:rsidRDefault="00BC1EA6" w:rsidP="00BC1EA6">
            <w:pPr>
              <w:pStyle w:val="Tabletext"/>
            </w:pPr>
            <w:r w:rsidRPr="008C3C94">
              <w:t>Reported disability</w:t>
            </w:r>
          </w:p>
        </w:tc>
        <w:tc>
          <w:tcPr>
            <w:tcW w:w="1094" w:type="dxa"/>
            <w:tcMar>
              <w:top w:w="44" w:type="dxa"/>
              <w:left w:w="86" w:type="dxa"/>
              <w:bottom w:w="86" w:type="dxa"/>
              <w:right w:w="44" w:type="dxa"/>
            </w:tcMar>
          </w:tcPr>
          <w:p w14:paraId="7B50AF1D" w14:textId="2297D07C" w:rsidR="00BC1EA6" w:rsidRPr="00C0398F" w:rsidRDefault="00BC1EA6" w:rsidP="009F6335">
            <w:pPr>
              <w:pStyle w:val="Tabletextcentred"/>
              <w:rPr>
                <w:b w:val="0"/>
              </w:rPr>
            </w:pPr>
            <w:r w:rsidRPr="00C0398F">
              <w:rPr>
                <w:b w:val="0"/>
              </w:rPr>
              <w:t>72.9</w:t>
            </w:r>
          </w:p>
        </w:tc>
        <w:tc>
          <w:tcPr>
            <w:tcW w:w="1095" w:type="dxa"/>
            <w:tcMar>
              <w:top w:w="44" w:type="dxa"/>
              <w:left w:w="86" w:type="dxa"/>
              <w:bottom w:w="86" w:type="dxa"/>
              <w:right w:w="44" w:type="dxa"/>
            </w:tcMar>
          </w:tcPr>
          <w:p w14:paraId="615AD867" w14:textId="0A6E81A5" w:rsidR="00BC1EA6" w:rsidRPr="00C0398F" w:rsidRDefault="00BC1EA6" w:rsidP="009F6335">
            <w:pPr>
              <w:pStyle w:val="Tabletextcentred"/>
              <w:rPr>
                <w:b w:val="0"/>
              </w:rPr>
            </w:pPr>
            <w:r w:rsidRPr="00C0398F">
              <w:rPr>
                <w:b w:val="0"/>
              </w:rPr>
              <w:t>74.8</w:t>
            </w:r>
          </w:p>
        </w:tc>
        <w:tc>
          <w:tcPr>
            <w:tcW w:w="1094" w:type="dxa"/>
            <w:tcMar>
              <w:top w:w="44" w:type="dxa"/>
              <w:left w:w="86" w:type="dxa"/>
              <w:bottom w:w="86" w:type="dxa"/>
              <w:right w:w="44" w:type="dxa"/>
            </w:tcMar>
          </w:tcPr>
          <w:p w14:paraId="752CE4C5" w14:textId="0BB2B33C" w:rsidR="00BC1EA6" w:rsidRPr="00C0398F" w:rsidRDefault="00BC1EA6" w:rsidP="009F6335">
            <w:pPr>
              <w:pStyle w:val="Tabletextcentred"/>
              <w:rPr>
                <w:b w:val="0"/>
              </w:rPr>
            </w:pPr>
            <w:r w:rsidRPr="00C0398F">
              <w:rPr>
                <w:b w:val="0"/>
              </w:rPr>
              <w:t>85.1</w:t>
            </w:r>
          </w:p>
        </w:tc>
        <w:tc>
          <w:tcPr>
            <w:tcW w:w="1095" w:type="dxa"/>
            <w:tcMar>
              <w:top w:w="44" w:type="dxa"/>
              <w:left w:w="86" w:type="dxa"/>
              <w:bottom w:w="86" w:type="dxa"/>
              <w:right w:w="44" w:type="dxa"/>
            </w:tcMar>
          </w:tcPr>
          <w:p w14:paraId="56515559" w14:textId="5629D64A" w:rsidR="00BC1EA6" w:rsidRPr="00C0398F" w:rsidRDefault="00BC1EA6" w:rsidP="009F6335">
            <w:pPr>
              <w:pStyle w:val="Tabletextcentred"/>
              <w:rPr>
                <w:b w:val="0"/>
              </w:rPr>
            </w:pPr>
            <w:r w:rsidRPr="00C0398F">
              <w:rPr>
                <w:b w:val="0"/>
              </w:rPr>
              <w:t>84.4</w:t>
            </w:r>
          </w:p>
        </w:tc>
        <w:tc>
          <w:tcPr>
            <w:tcW w:w="1094" w:type="dxa"/>
            <w:tcMar>
              <w:top w:w="44" w:type="dxa"/>
              <w:left w:w="86" w:type="dxa"/>
              <w:bottom w:w="86" w:type="dxa"/>
              <w:right w:w="44" w:type="dxa"/>
            </w:tcMar>
          </w:tcPr>
          <w:p w14:paraId="094413DF" w14:textId="34743F54" w:rsidR="00BC1EA6" w:rsidRPr="00C0398F" w:rsidRDefault="00BC1EA6" w:rsidP="009F6335">
            <w:pPr>
              <w:pStyle w:val="Tabletextcentred"/>
              <w:rPr>
                <w:b w:val="0"/>
              </w:rPr>
            </w:pPr>
            <w:r w:rsidRPr="00C0398F">
              <w:rPr>
                <w:b w:val="0"/>
              </w:rPr>
              <w:t>88.7</w:t>
            </w:r>
          </w:p>
        </w:tc>
        <w:tc>
          <w:tcPr>
            <w:tcW w:w="1095" w:type="dxa"/>
            <w:tcMar>
              <w:top w:w="44" w:type="dxa"/>
              <w:left w:w="86" w:type="dxa"/>
              <w:bottom w:w="86" w:type="dxa"/>
              <w:right w:w="44" w:type="dxa"/>
            </w:tcMar>
          </w:tcPr>
          <w:p w14:paraId="13BB1201" w14:textId="3B05EFA6" w:rsidR="00BC1EA6" w:rsidRPr="00C0398F" w:rsidRDefault="00BC1EA6" w:rsidP="009F6335">
            <w:pPr>
              <w:pStyle w:val="Tabletextcentred"/>
              <w:rPr>
                <w:b w:val="0"/>
              </w:rPr>
            </w:pPr>
            <w:r w:rsidRPr="00C0398F">
              <w:rPr>
                <w:b w:val="0"/>
              </w:rPr>
              <w:t>88.6</w:t>
            </w:r>
          </w:p>
        </w:tc>
      </w:tr>
      <w:tr w:rsidR="00BC1EA6" w:rsidRPr="008C3C94" w14:paraId="30E61981" w14:textId="77777777" w:rsidTr="00BC1EA6">
        <w:tc>
          <w:tcPr>
            <w:tcW w:w="1067" w:type="dxa"/>
            <w:vMerge/>
            <w:hideMark/>
          </w:tcPr>
          <w:p w14:paraId="5FEB38C2"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5DED50E7" w14:textId="77777777" w:rsidR="00BC1EA6" w:rsidRPr="008C3C94" w:rsidRDefault="00BC1EA6" w:rsidP="00BC1EA6">
            <w:pPr>
              <w:pStyle w:val="Tabletext"/>
            </w:pPr>
            <w:r w:rsidRPr="008C3C94">
              <w:t>No disability</w:t>
            </w:r>
          </w:p>
        </w:tc>
        <w:tc>
          <w:tcPr>
            <w:tcW w:w="1094" w:type="dxa"/>
            <w:tcMar>
              <w:top w:w="44" w:type="dxa"/>
              <w:left w:w="86" w:type="dxa"/>
              <w:bottom w:w="86" w:type="dxa"/>
              <w:right w:w="44" w:type="dxa"/>
            </w:tcMar>
          </w:tcPr>
          <w:p w14:paraId="7445935E" w14:textId="18CCB527" w:rsidR="00BC1EA6" w:rsidRPr="00C0398F" w:rsidRDefault="00BC1EA6" w:rsidP="009F6335">
            <w:pPr>
              <w:pStyle w:val="Tabletextcentred"/>
              <w:rPr>
                <w:b w:val="0"/>
              </w:rPr>
            </w:pPr>
            <w:r w:rsidRPr="00C0398F">
              <w:rPr>
                <w:b w:val="0"/>
              </w:rPr>
              <w:t>80.7</w:t>
            </w:r>
          </w:p>
        </w:tc>
        <w:tc>
          <w:tcPr>
            <w:tcW w:w="1095" w:type="dxa"/>
            <w:tcMar>
              <w:top w:w="44" w:type="dxa"/>
              <w:left w:w="86" w:type="dxa"/>
              <w:bottom w:w="86" w:type="dxa"/>
              <w:right w:w="44" w:type="dxa"/>
            </w:tcMar>
          </w:tcPr>
          <w:p w14:paraId="2C337B1B" w14:textId="5B517466" w:rsidR="00BC1EA6" w:rsidRPr="00C0398F" w:rsidRDefault="00BC1EA6" w:rsidP="009F6335">
            <w:pPr>
              <w:pStyle w:val="Tabletextcentred"/>
              <w:rPr>
                <w:b w:val="0"/>
              </w:rPr>
            </w:pPr>
            <w:r w:rsidRPr="00C0398F">
              <w:rPr>
                <w:b w:val="0"/>
              </w:rPr>
              <w:t>82.7</w:t>
            </w:r>
          </w:p>
        </w:tc>
        <w:tc>
          <w:tcPr>
            <w:tcW w:w="1094" w:type="dxa"/>
            <w:tcMar>
              <w:top w:w="44" w:type="dxa"/>
              <w:left w:w="86" w:type="dxa"/>
              <w:bottom w:w="86" w:type="dxa"/>
              <w:right w:w="44" w:type="dxa"/>
            </w:tcMar>
          </w:tcPr>
          <w:p w14:paraId="4E067B52" w14:textId="05A0C182" w:rsidR="00BC1EA6" w:rsidRPr="00C0398F" w:rsidRDefault="00BC1EA6" w:rsidP="009F6335">
            <w:pPr>
              <w:pStyle w:val="Tabletextcentred"/>
              <w:rPr>
                <w:b w:val="0"/>
              </w:rPr>
            </w:pPr>
            <w:r w:rsidRPr="00C0398F">
              <w:rPr>
                <w:b w:val="0"/>
              </w:rPr>
              <w:t>90.8</w:t>
            </w:r>
          </w:p>
        </w:tc>
        <w:tc>
          <w:tcPr>
            <w:tcW w:w="1095" w:type="dxa"/>
            <w:tcMar>
              <w:top w:w="44" w:type="dxa"/>
              <w:left w:w="86" w:type="dxa"/>
              <w:bottom w:w="86" w:type="dxa"/>
              <w:right w:w="44" w:type="dxa"/>
            </w:tcMar>
          </w:tcPr>
          <w:p w14:paraId="69B5E1B0" w14:textId="5646FFB7" w:rsidR="00BC1EA6" w:rsidRPr="00C0398F" w:rsidRDefault="00BC1EA6" w:rsidP="009F6335">
            <w:pPr>
              <w:pStyle w:val="Tabletextcentred"/>
              <w:rPr>
                <w:b w:val="0"/>
              </w:rPr>
            </w:pPr>
            <w:r w:rsidRPr="00C0398F">
              <w:rPr>
                <w:b w:val="0"/>
              </w:rPr>
              <w:t>92.1</w:t>
            </w:r>
          </w:p>
        </w:tc>
        <w:tc>
          <w:tcPr>
            <w:tcW w:w="1094" w:type="dxa"/>
            <w:tcMar>
              <w:top w:w="44" w:type="dxa"/>
              <w:left w:w="86" w:type="dxa"/>
              <w:bottom w:w="86" w:type="dxa"/>
              <w:right w:w="44" w:type="dxa"/>
            </w:tcMar>
          </w:tcPr>
          <w:p w14:paraId="01A0022B" w14:textId="5E647D57" w:rsidR="00BC1EA6" w:rsidRPr="00C0398F" w:rsidRDefault="00BC1EA6" w:rsidP="009F6335">
            <w:pPr>
              <w:pStyle w:val="Tabletextcentred"/>
              <w:rPr>
                <w:b w:val="0"/>
              </w:rPr>
            </w:pPr>
            <w:r w:rsidRPr="00C0398F">
              <w:rPr>
                <w:b w:val="0"/>
              </w:rPr>
              <w:t>94.5</w:t>
            </w:r>
          </w:p>
        </w:tc>
        <w:tc>
          <w:tcPr>
            <w:tcW w:w="1095" w:type="dxa"/>
            <w:tcMar>
              <w:top w:w="44" w:type="dxa"/>
              <w:left w:w="86" w:type="dxa"/>
              <w:bottom w:w="86" w:type="dxa"/>
              <w:right w:w="44" w:type="dxa"/>
            </w:tcMar>
          </w:tcPr>
          <w:p w14:paraId="727FEE4E" w14:textId="5BB6FF77" w:rsidR="00BC1EA6" w:rsidRPr="00C0398F" w:rsidRDefault="00BC1EA6" w:rsidP="009F6335">
            <w:pPr>
              <w:pStyle w:val="Tabletextcentred"/>
              <w:rPr>
                <w:b w:val="0"/>
              </w:rPr>
            </w:pPr>
            <w:r w:rsidRPr="00C0398F">
              <w:rPr>
                <w:b w:val="0"/>
              </w:rPr>
              <w:t>94.4</w:t>
            </w:r>
          </w:p>
        </w:tc>
      </w:tr>
      <w:tr w:rsidR="00BC1EA6" w:rsidRPr="008C3C94" w14:paraId="5FA93E00" w14:textId="77777777" w:rsidTr="00BC1EA6">
        <w:tc>
          <w:tcPr>
            <w:tcW w:w="1067" w:type="dxa"/>
            <w:vMerge w:val="restart"/>
            <w:tcMar>
              <w:top w:w="44" w:type="dxa"/>
              <w:left w:w="86" w:type="dxa"/>
              <w:bottom w:w="86" w:type="dxa"/>
              <w:right w:w="0" w:type="dxa"/>
            </w:tcMar>
            <w:hideMark/>
          </w:tcPr>
          <w:p w14:paraId="066D2FED" w14:textId="77777777" w:rsidR="00BC1EA6" w:rsidRPr="008C3C94" w:rsidRDefault="00BC1EA6" w:rsidP="00BC1EA6">
            <w:pPr>
              <w:pStyle w:val="Tabletext"/>
            </w:pPr>
            <w:r w:rsidRPr="008C3C94">
              <w:t xml:space="preserve">Study mode </w:t>
            </w:r>
          </w:p>
        </w:tc>
        <w:tc>
          <w:tcPr>
            <w:tcW w:w="1722" w:type="dxa"/>
            <w:tcMar>
              <w:top w:w="44" w:type="dxa"/>
              <w:left w:w="86" w:type="dxa"/>
              <w:bottom w:w="86" w:type="dxa"/>
              <w:right w:w="0" w:type="dxa"/>
            </w:tcMar>
            <w:hideMark/>
          </w:tcPr>
          <w:p w14:paraId="25D44435" w14:textId="77777777" w:rsidR="00BC1EA6" w:rsidRPr="008C3C94" w:rsidRDefault="00BC1EA6" w:rsidP="00BC1EA6">
            <w:pPr>
              <w:pStyle w:val="Tabletext"/>
            </w:pPr>
            <w:r w:rsidRPr="008C3C94">
              <w:t>Internal and mixed mode</w:t>
            </w:r>
          </w:p>
        </w:tc>
        <w:tc>
          <w:tcPr>
            <w:tcW w:w="1094" w:type="dxa"/>
            <w:tcMar>
              <w:top w:w="44" w:type="dxa"/>
              <w:left w:w="86" w:type="dxa"/>
              <w:bottom w:w="86" w:type="dxa"/>
              <w:right w:w="44" w:type="dxa"/>
            </w:tcMar>
          </w:tcPr>
          <w:p w14:paraId="5B496611" w14:textId="61038F81" w:rsidR="00BC1EA6" w:rsidRPr="00C0398F" w:rsidRDefault="00BC1EA6" w:rsidP="009F6335">
            <w:pPr>
              <w:pStyle w:val="Tabletextcentred"/>
              <w:rPr>
                <w:b w:val="0"/>
              </w:rPr>
            </w:pPr>
            <w:r w:rsidRPr="00C0398F">
              <w:rPr>
                <w:b w:val="0"/>
              </w:rPr>
              <w:t>80.1</w:t>
            </w:r>
          </w:p>
        </w:tc>
        <w:tc>
          <w:tcPr>
            <w:tcW w:w="1095" w:type="dxa"/>
            <w:tcMar>
              <w:top w:w="44" w:type="dxa"/>
              <w:left w:w="86" w:type="dxa"/>
              <w:bottom w:w="86" w:type="dxa"/>
              <w:right w:w="44" w:type="dxa"/>
            </w:tcMar>
          </w:tcPr>
          <w:p w14:paraId="29DD7896" w14:textId="3A66C3ED" w:rsidR="00BC1EA6" w:rsidRPr="00C0398F" w:rsidRDefault="00BC1EA6" w:rsidP="009F6335">
            <w:pPr>
              <w:pStyle w:val="Tabletextcentred"/>
              <w:rPr>
                <w:b w:val="0"/>
              </w:rPr>
            </w:pPr>
            <w:r w:rsidRPr="00C0398F">
              <w:rPr>
                <w:b w:val="0"/>
              </w:rPr>
              <w:t>82.3</w:t>
            </w:r>
          </w:p>
        </w:tc>
        <w:tc>
          <w:tcPr>
            <w:tcW w:w="1094" w:type="dxa"/>
            <w:tcMar>
              <w:top w:w="44" w:type="dxa"/>
              <w:left w:w="86" w:type="dxa"/>
              <w:bottom w:w="86" w:type="dxa"/>
              <w:right w:w="44" w:type="dxa"/>
            </w:tcMar>
          </w:tcPr>
          <w:p w14:paraId="3067E73D" w14:textId="5CA18A9A" w:rsidR="00BC1EA6" w:rsidRPr="00C0398F" w:rsidRDefault="00BC1EA6" w:rsidP="009F6335">
            <w:pPr>
              <w:pStyle w:val="Tabletextcentred"/>
              <w:rPr>
                <w:b w:val="0"/>
              </w:rPr>
            </w:pPr>
            <w:r w:rsidRPr="00C0398F">
              <w:rPr>
                <w:b w:val="0"/>
              </w:rPr>
              <w:t>90.7</w:t>
            </w:r>
          </w:p>
        </w:tc>
        <w:tc>
          <w:tcPr>
            <w:tcW w:w="1095" w:type="dxa"/>
            <w:tcMar>
              <w:top w:w="44" w:type="dxa"/>
              <w:left w:w="86" w:type="dxa"/>
              <w:bottom w:w="86" w:type="dxa"/>
              <w:right w:w="44" w:type="dxa"/>
            </w:tcMar>
          </w:tcPr>
          <w:p w14:paraId="1D1ED359" w14:textId="441CB5A7" w:rsidR="00BC1EA6" w:rsidRPr="00C0398F" w:rsidRDefault="00BC1EA6" w:rsidP="009F6335">
            <w:pPr>
              <w:pStyle w:val="Tabletextcentred"/>
              <w:rPr>
                <w:b w:val="0"/>
              </w:rPr>
            </w:pPr>
            <w:r w:rsidRPr="00C0398F">
              <w:rPr>
                <w:b w:val="0"/>
              </w:rPr>
              <w:t>91.7</w:t>
            </w:r>
          </w:p>
        </w:tc>
        <w:tc>
          <w:tcPr>
            <w:tcW w:w="1094" w:type="dxa"/>
            <w:tcMar>
              <w:top w:w="44" w:type="dxa"/>
              <w:left w:w="86" w:type="dxa"/>
              <w:bottom w:w="86" w:type="dxa"/>
              <w:right w:w="44" w:type="dxa"/>
            </w:tcMar>
          </w:tcPr>
          <w:p w14:paraId="429EBC0C" w14:textId="4CD81AB6" w:rsidR="00BC1EA6" w:rsidRPr="00C0398F" w:rsidRDefault="00BC1EA6" w:rsidP="009F6335">
            <w:pPr>
              <w:pStyle w:val="Tabletextcentred"/>
              <w:rPr>
                <w:b w:val="0"/>
              </w:rPr>
            </w:pPr>
            <w:r w:rsidRPr="00C0398F">
              <w:rPr>
                <w:b w:val="0"/>
              </w:rPr>
              <w:t>94.4</w:t>
            </w:r>
          </w:p>
        </w:tc>
        <w:tc>
          <w:tcPr>
            <w:tcW w:w="1095" w:type="dxa"/>
            <w:tcMar>
              <w:top w:w="44" w:type="dxa"/>
              <w:left w:w="86" w:type="dxa"/>
              <w:bottom w:w="86" w:type="dxa"/>
              <w:right w:w="44" w:type="dxa"/>
            </w:tcMar>
          </w:tcPr>
          <w:p w14:paraId="5EA0F378" w14:textId="33F838C8" w:rsidR="00BC1EA6" w:rsidRPr="00C0398F" w:rsidRDefault="00BC1EA6" w:rsidP="009F6335">
            <w:pPr>
              <w:pStyle w:val="Tabletextcentred"/>
              <w:rPr>
                <w:b w:val="0"/>
              </w:rPr>
            </w:pPr>
            <w:r w:rsidRPr="00C0398F">
              <w:rPr>
                <w:b w:val="0"/>
              </w:rPr>
              <w:t>94.1</w:t>
            </w:r>
          </w:p>
        </w:tc>
      </w:tr>
      <w:tr w:rsidR="00BC1EA6" w:rsidRPr="008C3C94" w14:paraId="4B52B403" w14:textId="77777777" w:rsidTr="00BC1EA6">
        <w:tc>
          <w:tcPr>
            <w:tcW w:w="1067" w:type="dxa"/>
            <w:vMerge/>
            <w:hideMark/>
          </w:tcPr>
          <w:p w14:paraId="7ABC660E"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28A4220C" w14:textId="77777777" w:rsidR="00BC1EA6" w:rsidRPr="008C3C94" w:rsidRDefault="00BC1EA6" w:rsidP="00BC1EA6">
            <w:pPr>
              <w:pStyle w:val="Tabletext"/>
            </w:pPr>
            <w:r w:rsidRPr="008C3C94">
              <w:t>External</w:t>
            </w:r>
          </w:p>
        </w:tc>
        <w:tc>
          <w:tcPr>
            <w:tcW w:w="1094" w:type="dxa"/>
            <w:tcMar>
              <w:top w:w="44" w:type="dxa"/>
              <w:left w:w="86" w:type="dxa"/>
              <w:bottom w:w="86" w:type="dxa"/>
              <w:right w:w="44" w:type="dxa"/>
            </w:tcMar>
          </w:tcPr>
          <w:p w14:paraId="3BBADCAF" w14:textId="2997F885" w:rsidR="00BC1EA6" w:rsidRPr="00C0398F" w:rsidRDefault="00BC1EA6" w:rsidP="009F6335">
            <w:pPr>
              <w:pStyle w:val="Tabletextcentred"/>
              <w:rPr>
                <w:b w:val="0"/>
              </w:rPr>
            </w:pPr>
            <w:r w:rsidRPr="00C0398F">
              <w:rPr>
                <w:b w:val="0"/>
              </w:rPr>
              <w:t>84.5</w:t>
            </w:r>
          </w:p>
        </w:tc>
        <w:tc>
          <w:tcPr>
            <w:tcW w:w="1095" w:type="dxa"/>
            <w:tcMar>
              <w:top w:w="44" w:type="dxa"/>
              <w:left w:w="86" w:type="dxa"/>
              <w:bottom w:w="86" w:type="dxa"/>
              <w:right w:w="44" w:type="dxa"/>
            </w:tcMar>
          </w:tcPr>
          <w:p w14:paraId="0AB0F381" w14:textId="3523BB11" w:rsidR="00BC1EA6" w:rsidRPr="00C0398F" w:rsidRDefault="00BC1EA6" w:rsidP="009F6335">
            <w:pPr>
              <w:pStyle w:val="Tabletextcentred"/>
              <w:rPr>
                <w:b w:val="0"/>
              </w:rPr>
            </w:pPr>
            <w:r w:rsidRPr="00C0398F">
              <w:rPr>
                <w:b w:val="0"/>
              </w:rPr>
              <w:t>82.7</w:t>
            </w:r>
          </w:p>
        </w:tc>
        <w:tc>
          <w:tcPr>
            <w:tcW w:w="1094" w:type="dxa"/>
            <w:tcMar>
              <w:top w:w="44" w:type="dxa"/>
              <w:left w:w="86" w:type="dxa"/>
              <w:bottom w:w="86" w:type="dxa"/>
              <w:right w:w="44" w:type="dxa"/>
            </w:tcMar>
          </w:tcPr>
          <w:p w14:paraId="417A4BBE" w14:textId="57F78B59" w:rsidR="00BC1EA6" w:rsidRPr="00C0398F" w:rsidRDefault="00BC1EA6" w:rsidP="009F6335">
            <w:pPr>
              <w:pStyle w:val="Tabletextcentred"/>
              <w:rPr>
                <w:b w:val="0"/>
              </w:rPr>
            </w:pPr>
            <w:r w:rsidRPr="00C0398F">
              <w:rPr>
                <w:b w:val="0"/>
              </w:rPr>
              <w:t>90.3</w:t>
            </w:r>
          </w:p>
        </w:tc>
        <w:tc>
          <w:tcPr>
            <w:tcW w:w="1095" w:type="dxa"/>
            <w:tcMar>
              <w:top w:w="44" w:type="dxa"/>
              <w:left w:w="86" w:type="dxa"/>
              <w:bottom w:w="86" w:type="dxa"/>
              <w:right w:w="44" w:type="dxa"/>
            </w:tcMar>
          </w:tcPr>
          <w:p w14:paraId="0BB8947D" w14:textId="60ABE5E5" w:rsidR="00BC1EA6" w:rsidRPr="00C0398F" w:rsidRDefault="00BC1EA6" w:rsidP="009F6335">
            <w:pPr>
              <w:pStyle w:val="Tabletextcentred"/>
              <w:rPr>
                <w:b w:val="0"/>
              </w:rPr>
            </w:pPr>
            <w:r w:rsidRPr="00C0398F">
              <w:rPr>
                <w:b w:val="0"/>
              </w:rPr>
              <w:t>91.9</w:t>
            </w:r>
          </w:p>
        </w:tc>
        <w:tc>
          <w:tcPr>
            <w:tcW w:w="1094" w:type="dxa"/>
            <w:tcMar>
              <w:top w:w="44" w:type="dxa"/>
              <w:left w:w="86" w:type="dxa"/>
              <w:bottom w:w="86" w:type="dxa"/>
              <w:right w:w="44" w:type="dxa"/>
            </w:tcMar>
          </w:tcPr>
          <w:p w14:paraId="4325386E" w14:textId="26132B26" w:rsidR="00BC1EA6" w:rsidRPr="00C0398F" w:rsidRDefault="00BC1EA6" w:rsidP="009F6335">
            <w:pPr>
              <w:pStyle w:val="Tabletextcentred"/>
              <w:rPr>
                <w:b w:val="0"/>
              </w:rPr>
            </w:pPr>
            <w:r w:rsidRPr="00C0398F">
              <w:rPr>
                <w:b w:val="0"/>
              </w:rPr>
              <w:t>92.3</w:t>
            </w:r>
          </w:p>
        </w:tc>
        <w:tc>
          <w:tcPr>
            <w:tcW w:w="1095" w:type="dxa"/>
            <w:tcMar>
              <w:top w:w="44" w:type="dxa"/>
              <w:left w:w="86" w:type="dxa"/>
              <w:bottom w:w="86" w:type="dxa"/>
              <w:right w:w="44" w:type="dxa"/>
            </w:tcMar>
          </w:tcPr>
          <w:p w14:paraId="05F2B692" w14:textId="4F4D7046" w:rsidR="00BC1EA6" w:rsidRPr="00C0398F" w:rsidRDefault="00BC1EA6" w:rsidP="009F6335">
            <w:pPr>
              <w:pStyle w:val="Tabletextcentred"/>
              <w:rPr>
                <w:b w:val="0"/>
              </w:rPr>
            </w:pPr>
            <w:r w:rsidRPr="00C0398F">
              <w:rPr>
                <w:b w:val="0"/>
              </w:rPr>
              <w:t>93.7</w:t>
            </w:r>
          </w:p>
        </w:tc>
      </w:tr>
      <w:tr w:rsidR="00BC1EA6" w:rsidRPr="008C3C94" w14:paraId="55F6B001" w14:textId="77777777" w:rsidTr="00BC1EA6">
        <w:tc>
          <w:tcPr>
            <w:tcW w:w="1067" w:type="dxa"/>
            <w:vMerge w:val="restart"/>
            <w:tcMar>
              <w:top w:w="44" w:type="dxa"/>
              <w:left w:w="86" w:type="dxa"/>
              <w:bottom w:w="86" w:type="dxa"/>
              <w:right w:w="0" w:type="dxa"/>
            </w:tcMar>
            <w:hideMark/>
          </w:tcPr>
          <w:p w14:paraId="3ED0C10A" w14:textId="77777777" w:rsidR="00BC1EA6" w:rsidRPr="008C3C94" w:rsidRDefault="00BC1EA6" w:rsidP="00BC1EA6">
            <w:pPr>
              <w:pStyle w:val="Tabletext"/>
            </w:pPr>
            <w:r w:rsidRPr="008C3C94">
              <w:t>Socio-economic status</w:t>
            </w:r>
          </w:p>
        </w:tc>
        <w:tc>
          <w:tcPr>
            <w:tcW w:w="1722" w:type="dxa"/>
            <w:tcMar>
              <w:top w:w="44" w:type="dxa"/>
              <w:left w:w="86" w:type="dxa"/>
              <w:bottom w:w="86" w:type="dxa"/>
              <w:right w:w="0" w:type="dxa"/>
            </w:tcMar>
            <w:hideMark/>
          </w:tcPr>
          <w:p w14:paraId="698A7053" w14:textId="77777777" w:rsidR="00BC1EA6" w:rsidRPr="008C3C94" w:rsidRDefault="00BC1EA6" w:rsidP="00BC1EA6">
            <w:pPr>
              <w:pStyle w:val="Tabletext"/>
            </w:pPr>
            <w:r w:rsidRPr="008C3C94">
              <w:t xml:space="preserve">High </w:t>
            </w:r>
          </w:p>
        </w:tc>
        <w:tc>
          <w:tcPr>
            <w:tcW w:w="1094" w:type="dxa"/>
            <w:tcMar>
              <w:top w:w="44" w:type="dxa"/>
              <w:left w:w="86" w:type="dxa"/>
              <w:bottom w:w="86" w:type="dxa"/>
              <w:right w:w="44" w:type="dxa"/>
            </w:tcMar>
          </w:tcPr>
          <w:p w14:paraId="7F041C3B" w14:textId="67B1027B" w:rsidR="00BC1EA6" w:rsidRPr="00C0398F" w:rsidRDefault="00BC1EA6" w:rsidP="009F6335">
            <w:pPr>
              <w:pStyle w:val="Tabletextcentred"/>
              <w:rPr>
                <w:b w:val="0"/>
              </w:rPr>
            </w:pPr>
            <w:r w:rsidRPr="00C0398F">
              <w:rPr>
                <w:b w:val="0"/>
              </w:rPr>
              <w:t>80.8</w:t>
            </w:r>
          </w:p>
        </w:tc>
        <w:tc>
          <w:tcPr>
            <w:tcW w:w="1095" w:type="dxa"/>
            <w:tcMar>
              <w:top w:w="44" w:type="dxa"/>
              <w:left w:w="86" w:type="dxa"/>
              <w:bottom w:w="86" w:type="dxa"/>
              <w:right w:w="44" w:type="dxa"/>
            </w:tcMar>
          </w:tcPr>
          <w:p w14:paraId="5BBBFBD8" w14:textId="31FB90D5" w:rsidR="00BC1EA6" w:rsidRPr="00C0398F" w:rsidRDefault="00BC1EA6" w:rsidP="009F6335">
            <w:pPr>
              <w:pStyle w:val="Tabletextcentred"/>
              <w:rPr>
                <w:b w:val="0"/>
              </w:rPr>
            </w:pPr>
            <w:r w:rsidRPr="00C0398F">
              <w:rPr>
                <w:b w:val="0"/>
              </w:rPr>
              <w:t>84.8</w:t>
            </w:r>
          </w:p>
        </w:tc>
        <w:tc>
          <w:tcPr>
            <w:tcW w:w="1094" w:type="dxa"/>
            <w:tcMar>
              <w:top w:w="44" w:type="dxa"/>
              <w:left w:w="86" w:type="dxa"/>
              <w:bottom w:w="86" w:type="dxa"/>
              <w:right w:w="44" w:type="dxa"/>
            </w:tcMar>
          </w:tcPr>
          <w:p w14:paraId="55B96369" w14:textId="07FA908E" w:rsidR="00BC1EA6" w:rsidRPr="00C0398F" w:rsidRDefault="00BC1EA6" w:rsidP="009F6335">
            <w:pPr>
              <w:pStyle w:val="Tabletextcentred"/>
              <w:rPr>
                <w:b w:val="0"/>
              </w:rPr>
            </w:pPr>
            <w:r w:rsidRPr="00C0398F">
              <w:rPr>
                <w:b w:val="0"/>
              </w:rPr>
              <w:t>90.7</w:t>
            </w:r>
          </w:p>
        </w:tc>
        <w:tc>
          <w:tcPr>
            <w:tcW w:w="1095" w:type="dxa"/>
            <w:tcMar>
              <w:top w:w="44" w:type="dxa"/>
              <w:left w:w="86" w:type="dxa"/>
              <w:bottom w:w="86" w:type="dxa"/>
              <w:right w:w="44" w:type="dxa"/>
            </w:tcMar>
          </w:tcPr>
          <w:p w14:paraId="44279A19" w14:textId="2F810FD5" w:rsidR="00BC1EA6" w:rsidRPr="00C0398F" w:rsidRDefault="00BC1EA6" w:rsidP="009F6335">
            <w:pPr>
              <w:pStyle w:val="Tabletextcentred"/>
              <w:rPr>
                <w:b w:val="0"/>
              </w:rPr>
            </w:pPr>
            <w:r w:rsidRPr="00C0398F">
              <w:rPr>
                <w:b w:val="0"/>
              </w:rPr>
              <w:t>92.6</w:t>
            </w:r>
          </w:p>
        </w:tc>
        <w:tc>
          <w:tcPr>
            <w:tcW w:w="1094" w:type="dxa"/>
            <w:tcMar>
              <w:top w:w="44" w:type="dxa"/>
              <w:left w:w="86" w:type="dxa"/>
              <w:bottom w:w="86" w:type="dxa"/>
              <w:right w:w="44" w:type="dxa"/>
            </w:tcMar>
          </w:tcPr>
          <w:p w14:paraId="3E4F7A96" w14:textId="653DCB2B" w:rsidR="00BC1EA6" w:rsidRPr="00C0398F" w:rsidRDefault="00BC1EA6" w:rsidP="009F6335">
            <w:pPr>
              <w:pStyle w:val="Tabletextcentred"/>
              <w:rPr>
                <w:b w:val="0"/>
              </w:rPr>
            </w:pPr>
            <w:r w:rsidRPr="00C0398F">
              <w:rPr>
                <w:b w:val="0"/>
              </w:rPr>
              <w:t>93.3</w:t>
            </w:r>
          </w:p>
        </w:tc>
        <w:tc>
          <w:tcPr>
            <w:tcW w:w="1095" w:type="dxa"/>
            <w:tcMar>
              <w:top w:w="44" w:type="dxa"/>
              <w:left w:w="86" w:type="dxa"/>
              <w:bottom w:w="86" w:type="dxa"/>
              <w:right w:w="44" w:type="dxa"/>
            </w:tcMar>
          </w:tcPr>
          <w:p w14:paraId="0A1EAD9A" w14:textId="633DF927" w:rsidR="00BC1EA6" w:rsidRPr="00C0398F" w:rsidRDefault="00BC1EA6" w:rsidP="009F6335">
            <w:pPr>
              <w:pStyle w:val="Tabletextcentred"/>
              <w:rPr>
                <w:b w:val="0"/>
              </w:rPr>
            </w:pPr>
            <w:r w:rsidRPr="00C0398F">
              <w:rPr>
                <w:b w:val="0"/>
              </w:rPr>
              <w:t>93.6</w:t>
            </w:r>
          </w:p>
        </w:tc>
      </w:tr>
      <w:tr w:rsidR="00BC1EA6" w:rsidRPr="008C3C94" w14:paraId="7619AC72" w14:textId="77777777" w:rsidTr="00BC1EA6">
        <w:tc>
          <w:tcPr>
            <w:tcW w:w="1067" w:type="dxa"/>
            <w:vMerge/>
            <w:hideMark/>
          </w:tcPr>
          <w:p w14:paraId="73CB0601"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4EB246EE" w14:textId="77777777" w:rsidR="00BC1EA6" w:rsidRPr="008C3C94" w:rsidRDefault="00BC1EA6" w:rsidP="00BC1EA6">
            <w:pPr>
              <w:pStyle w:val="Tabletext"/>
            </w:pPr>
            <w:r w:rsidRPr="008C3C94">
              <w:t>Medium</w:t>
            </w:r>
          </w:p>
        </w:tc>
        <w:tc>
          <w:tcPr>
            <w:tcW w:w="1094" w:type="dxa"/>
            <w:tcMar>
              <w:top w:w="44" w:type="dxa"/>
              <w:left w:w="86" w:type="dxa"/>
              <w:bottom w:w="86" w:type="dxa"/>
              <w:right w:w="44" w:type="dxa"/>
            </w:tcMar>
          </w:tcPr>
          <w:p w14:paraId="2857E7F6" w14:textId="2E47E0CB" w:rsidR="00BC1EA6" w:rsidRPr="00C0398F" w:rsidRDefault="00BC1EA6" w:rsidP="009F6335">
            <w:pPr>
              <w:pStyle w:val="Tabletextcentred"/>
              <w:rPr>
                <w:b w:val="0"/>
              </w:rPr>
            </w:pPr>
            <w:r w:rsidRPr="00C0398F">
              <w:rPr>
                <w:b w:val="0"/>
              </w:rPr>
              <w:t>81.5</w:t>
            </w:r>
          </w:p>
        </w:tc>
        <w:tc>
          <w:tcPr>
            <w:tcW w:w="1095" w:type="dxa"/>
            <w:tcMar>
              <w:top w:w="44" w:type="dxa"/>
              <w:left w:w="86" w:type="dxa"/>
              <w:bottom w:w="86" w:type="dxa"/>
              <w:right w:w="44" w:type="dxa"/>
            </w:tcMar>
          </w:tcPr>
          <w:p w14:paraId="4F6A977E" w14:textId="68A3EE4E" w:rsidR="00BC1EA6" w:rsidRPr="00C0398F" w:rsidRDefault="00BC1EA6" w:rsidP="009F6335">
            <w:pPr>
              <w:pStyle w:val="Tabletextcentred"/>
              <w:rPr>
                <w:b w:val="0"/>
              </w:rPr>
            </w:pPr>
            <w:r w:rsidRPr="00C0398F">
              <w:rPr>
                <w:b w:val="0"/>
              </w:rPr>
              <w:t>82.1</w:t>
            </w:r>
          </w:p>
        </w:tc>
        <w:tc>
          <w:tcPr>
            <w:tcW w:w="1094" w:type="dxa"/>
            <w:tcMar>
              <w:top w:w="44" w:type="dxa"/>
              <w:left w:w="86" w:type="dxa"/>
              <w:bottom w:w="86" w:type="dxa"/>
              <w:right w:w="44" w:type="dxa"/>
            </w:tcMar>
          </w:tcPr>
          <w:p w14:paraId="47428F6B" w14:textId="5D8B9A7A" w:rsidR="00BC1EA6" w:rsidRPr="00C0398F" w:rsidRDefault="00BC1EA6" w:rsidP="009F6335">
            <w:pPr>
              <w:pStyle w:val="Tabletextcentred"/>
              <w:rPr>
                <w:b w:val="0"/>
              </w:rPr>
            </w:pPr>
            <w:r w:rsidRPr="00C0398F">
              <w:rPr>
                <w:b w:val="0"/>
              </w:rPr>
              <w:t>90.5</w:t>
            </w:r>
          </w:p>
        </w:tc>
        <w:tc>
          <w:tcPr>
            <w:tcW w:w="1095" w:type="dxa"/>
            <w:tcMar>
              <w:top w:w="44" w:type="dxa"/>
              <w:left w:w="86" w:type="dxa"/>
              <w:bottom w:w="86" w:type="dxa"/>
              <w:right w:w="44" w:type="dxa"/>
            </w:tcMar>
          </w:tcPr>
          <w:p w14:paraId="5F84E31F" w14:textId="00B3186E" w:rsidR="00BC1EA6" w:rsidRPr="00C0398F" w:rsidRDefault="00BC1EA6" w:rsidP="009F6335">
            <w:pPr>
              <w:pStyle w:val="Tabletextcentred"/>
              <w:rPr>
                <w:b w:val="0"/>
              </w:rPr>
            </w:pPr>
            <w:r w:rsidRPr="00C0398F">
              <w:rPr>
                <w:b w:val="0"/>
              </w:rPr>
              <w:t>92.3</w:t>
            </w:r>
          </w:p>
        </w:tc>
        <w:tc>
          <w:tcPr>
            <w:tcW w:w="1094" w:type="dxa"/>
            <w:tcMar>
              <w:top w:w="44" w:type="dxa"/>
              <w:left w:w="86" w:type="dxa"/>
              <w:bottom w:w="86" w:type="dxa"/>
              <w:right w:w="44" w:type="dxa"/>
            </w:tcMar>
          </w:tcPr>
          <w:p w14:paraId="080A01A5" w14:textId="74E55DEE" w:rsidR="00BC1EA6" w:rsidRPr="00C0398F" w:rsidRDefault="00BC1EA6" w:rsidP="009F6335">
            <w:pPr>
              <w:pStyle w:val="Tabletextcentred"/>
              <w:rPr>
                <w:b w:val="0"/>
              </w:rPr>
            </w:pPr>
            <w:r w:rsidRPr="00C0398F">
              <w:rPr>
                <w:b w:val="0"/>
              </w:rPr>
              <w:t>94.5</w:t>
            </w:r>
          </w:p>
        </w:tc>
        <w:tc>
          <w:tcPr>
            <w:tcW w:w="1095" w:type="dxa"/>
            <w:tcMar>
              <w:top w:w="44" w:type="dxa"/>
              <w:left w:w="86" w:type="dxa"/>
              <w:bottom w:w="86" w:type="dxa"/>
              <w:right w:w="44" w:type="dxa"/>
            </w:tcMar>
          </w:tcPr>
          <w:p w14:paraId="02EDC134" w14:textId="3414666C" w:rsidR="00BC1EA6" w:rsidRPr="00C0398F" w:rsidRDefault="00BC1EA6" w:rsidP="009F6335">
            <w:pPr>
              <w:pStyle w:val="Tabletextcentred"/>
              <w:rPr>
                <w:b w:val="0"/>
              </w:rPr>
            </w:pPr>
            <w:r w:rsidRPr="00C0398F">
              <w:rPr>
                <w:b w:val="0"/>
              </w:rPr>
              <w:t>93.9</w:t>
            </w:r>
          </w:p>
        </w:tc>
      </w:tr>
      <w:tr w:rsidR="00BC1EA6" w:rsidRPr="008C3C94" w14:paraId="5B4D942C" w14:textId="77777777" w:rsidTr="00BC1EA6">
        <w:tc>
          <w:tcPr>
            <w:tcW w:w="1067" w:type="dxa"/>
            <w:vMerge/>
            <w:hideMark/>
          </w:tcPr>
          <w:p w14:paraId="51F99956"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6F7C55D3" w14:textId="77777777" w:rsidR="00BC1EA6" w:rsidRPr="008C3C94" w:rsidRDefault="00BC1EA6" w:rsidP="00BC1EA6">
            <w:pPr>
              <w:pStyle w:val="Tabletext"/>
            </w:pPr>
            <w:r w:rsidRPr="008C3C94">
              <w:t>Low</w:t>
            </w:r>
          </w:p>
        </w:tc>
        <w:tc>
          <w:tcPr>
            <w:tcW w:w="1094" w:type="dxa"/>
            <w:tcMar>
              <w:top w:w="44" w:type="dxa"/>
              <w:left w:w="86" w:type="dxa"/>
              <w:bottom w:w="86" w:type="dxa"/>
              <w:right w:w="44" w:type="dxa"/>
            </w:tcMar>
          </w:tcPr>
          <w:p w14:paraId="0FF57AD6" w14:textId="4F9D7896" w:rsidR="00BC1EA6" w:rsidRPr="00C0398F" w:rsidRDefault="00BC1EA6" w:rsidP="009F6335">
            <w:pPr>
              <w:pStyle w:val="Tabletextcentred"/>
              <w:rPr>
                <w:b w:val="0"/>
              </w:rPr>
            </w:pPr>
            <w:r w:rsidRPr="00C0398F">
              <w:rPr>
                <w:b w:val="0"/>
              </w:rPr>
              <w:t>81.4</w:t>
            </w:r>
          </w:p>
        </w:tc>
        <w:tc>
          <w:tcPr>
            <w:tcW w:w="1095" w:type="dxa"/>
            <w:tcMar>
              <w:top w:w="44" w:type="dxa"/>
              <w:left w:w="86" w:type="dxa"/>
              <w:bottom w:w="86" w:type="dxa"/>
              <w:right w:w="44" w:type="dxa"/>
            </w:tcMar>
          </w:tcPr>
          <w:p w14:paraId="57762EE5" w14:textId="005D792B" w:rsidR="00BC1EA6" w:rsidRPr="00C0398F" w:rsidRDefault="00BC1EA6" w:rsidP="009F6335">
            <w:pPr>
              <w:pStyle w:val="Tabletextcentred"/>
              <w:rPr>
                <w:b w:val="0"/>
              </w:rPr>
            </w:pPr>
            <w:r w:rsidRPr="00C0398F">
              <w:rPr>
                <w:b w:val="0"/>
              </w:rPr>
              <w:t>80.5</w:t>
            </w:r>
          </w:p>
        </w:tc>
        <w:tc>
          <w:tcPr>
            <w:tcW w:w="1094" w:type="dxa"/>
            <w:tcMar>
              <w:top w:w="44" w:type="dxa"/>
              <w:left w:w="86" w:type="dxa"/>
              <w:bottom w:w="86" w:type="dxa"/>
              <w:right w:w="44" w:type="dxa"/>
            </w:tcMar>
          </w:tcPr>
          <w:p w14:paraId="6BF1E825" w14:textId="5BF6DA59" w:rsidR="00BC1EA6" w:rsidRPr="00C0398F" w:rsidRDefault="00BC1EA6" w:rsidP="009F6335">
            <w:pPr>
              <w:pStyle w:val="Tabletextcentred"/>
              <w:rPr>
                <w:b w:val="0"/>
              </w:rPr>
            </w:pPr>
            <w:r w:rsidRPr="00C0398F">
              <w:rPr>
                <w:b w:val="0"/>
              </w:rPr>
              <w:t>94.2</w:t>
            </w:r>
          </w:p>
        </w:tc>
        <w:tc>
          <w:tcPr>
            <w:tcW w:w="1095" w:type="dxa"/>
            <w:tcMar>
              <w:top w:w="44" w:type="dxa"/>
              <w:left w:w="86" w:type="dxa"/>
              <w:bottom w:w="86" w:type="dxa"/>
              <w:right w:w="44" w:type="dxa"/>
            </w:tcMar>
          </w:tcPr>
          <w:p w14:paraId="3A63D54B" w14:textId="72AA8A6F" w:rsidR="00BC1EA6" w:rsidRPr="00C0398F" w:rsidRDefault="00BC1EA6" w:rsidP="009F6335">
            <w:pPr>
              <w:pStyle w:val="Tabletextcentred"/>
              <w:rPr>
                <w:b w:val="0"/>
              </w:rPr>
            </w:pPr>
            <w:r w:rsidRPr="00C0398F">
              <w:rPr>
                <w:b w:val="0"/>
              </w:rPr>
              <w:t>90.6</w:t>
            </w:r>
          </w:p>
        </w:tc>
        <w:tc>
          <w:tcPr>
            <w:tcW w:w="1094" w:type="dxa"/>
            <w:tcMar>
              <w:top w:w="44" w:type="dxa"/>
              <w:left w:w="86" w:type="dxa"/>
              <w:bottom w:w="86" w:type="dxa"/>
              <w:right w:w="44" w:type="dxa"/>
            </w:tcMar>
          </w:tcPr>
          <w:p w14:paraId="22FA6FD8" w14:textId="40F59E00" w:rsidR="00BC1EA6" w:rsidRPr="00C0398F" w:rsidRDefault="00BC1EA6" w:rsidP="009F6335">
            <w:pPr>
              <w:pStyle w:val="Tabletextcentred"/>
              <w:rPr>
                <w:b w:val="0"/>
              </w:rPr>
            </w:pPr>
            <w:r w:rsidRPr="00C0398F">
              <w:rPr>
                <w:b w:val="0"/>
              </w:rPr>
              <w:t>96.2</w:t>
            </w:r>
          </w:p>
        </w:tc>
        <w:tc>
          <w:tcPr>
            <w:tcW w:w="1095" w:type="dxa"/>
            <w:tcMar>
              <w:top w:w="44" w:type="dxa"/>
              <w:left w:w="86" w:type="dxa"/>
              <w:bottom w:w="86" w:type="dxa"/>
              <w:right w:w="44" w:type="dxa"/>
            </w:tcMar>
          </w:tcPr>
          <w:p w14:paraId="7CA183E3" w14:textId="0E031E80" w:rsidR="00BC1EA6" w:rsidRPr="00C0398F" w:rsidRDefault="00BC1EA6" w:rsidP="009F6335">
            <w:pPr>
              <w:pStyle w:val="Tabletextcentred"/>
              <w:rPr>
                <w:b w:val="0"/>
              </w:rPr>
            </w:pPr>
            <w:r w:rsidRPr="00C0398F">
              <w:rPr>
                <w:b w:val="0"/>
              </w:rPr>
              <w:t>93.3</w:t>
            </w:r>
          </w:p>
        </w:tc>
      </w:tr>
      <w:tr w:rsidR="00BC1EA6" w:rsidRPr="008C3C94" w14:paraId="718DC54C" w14:textId="77777777" w:rsidTr="00BC1EA6">
        <w:trPr>
          <w:trHeight w:val="231"/>
        </w:trPr>
        <w:tc>
          <w:tcPr>
            <w:tcW w:w="1067" w:type="dxa"/>
            <w:vMerge w:val="restart"/>
            <w:tcMar>
              <w:top w:w="44" w:type="dxa"/>
              <w:left w:w="86" w:type="dxa"/>
              <w:bottom w:w="86" w:type="dxa"/>
              <w:right w:w="0" w:type="dxa"/>
            </w:tcMar>
            <w:hideMark/>
          </w:tcPr>
          <w:p w14:paraId="4A3A4DCD" w14:textId="77777777" w:rsidR="00BC1EA6" w:rsidRPr="008C3C94" w:rsidRDefault="00BC1EA6" w:rsidP="00BC1EA6">
            <w:pPr>
              <w:pStyle w:val="Tabletext"/>
            </w:pPr>
            <w:r w:rsidRPr="008C3C94">
              <w:t>Location</w:t>
            </w:r>
          </w:p>
        </w:tc>
        <w:tc>
          <w:tcPr>
            <w:tcW w:w="1722" w:type="dxa"/>
            <w:tcMar>
              <w:top w:w="44" w:type="dxa"/>
              <w:left w:w="86" w:type="dxa"/>
              <w:bottom w:w="86" w:type="dxa"/>
              <w:right w:w="0" w:type="dxa"/>
            </w:tcMar>
            <w:hideMark/>
          </w:tcPr>
          <w:p w14:paraId="39C787F1" w14:textId="77777777" w:rsidR="00BC1EA6" w:rsidRPr="008C3C94" w:rsidRDefault="00BC1EA6" w:rsidP="00BC1EA6">
            <w:pPr>
              <w:pStyle w:val="Tabletext"/>
            </w:pPr>
            <w:r w:rsidRPr="008C3C94">
              <w:t>Metro</w:t>
            </w:r>
          </w:p>
        </w:tc>
        <w:tc>
          <w:tcPr>
            <w:tcW w:w="1094" w:type="dxa"/>
            <w:tcMar>
              <w:top w:w="44" w:type="dxa"/>
              <w:left w:w="86" w:type="dxa"/>
              <w:bottom w:w="86" w:type="dxa"/>
              <w:right w:w="44" w:type="dxa"/>
            </w:tcMar>
          </w:tcPr>
          <w:p w14:paraId="36B6F38E" w14:textId="5F138705" w:rsidR="00BC1EA6" w:rsidRPr="00C0398F" w:rsidRDefault="00BC1EA6" w:rsidP="009F6335">
            <w:pPr>
              <w:pStyle w:val="Tabletextcentred"/>
              <w:rPr>
                <w:b w:val="0"/>
              </w:rPr>
            </w:pPr>
            <w:r w:rsidRPr="00C0398F">
              <w:rPr>
                <w:b w:val="0"/>
              </w:rPr>
              <w:t>80.5</w:t>
            </w:r>
          </w:p>
        </w:tc>
        <w:tc>
          <w:tcPr>
            <w:tcW w:w="1095" w:type="dxa"/>
            <w:tcMar>
              <w:top w:w="44" w:type="dxa"/>
              <w:left w:w="86" w:type="dxa"/>
              <w:bottom w:w="86" w:type="dxa"/>
              <w:right w:w="44" w:type="dxa"/>
            </w:tcMar>
          </w:tcPr>
          <w:p w14:paraId="23AA619C" w14:textId="3F0024DE" w:rsidR="00BC1EA6" w:rsidRPr="00C0398F" w:rsidRDefault="00BC1EA6" w:rsidP="009F6335">
            <w:pPr>
              <w:pStyle w:val="Tabletextcentred"/>
              <w:rPr>
                <w:b w:val="0"/>
              </w:rPr>
            </w:pPr>
            <w:r w:rsidRPr="00C0398F">
              <w:rPr>
                <w:b w:val="0"/>
              </w:rPr>
              <w:t>83.3</w:t>
            </w:r>
          </w:p>
        </w:tc>
        <w:tc>
          <w:tcPr>
            <w:tcW w:w="1094" w:type="dxa"/>
            <w:tcMar>
              <w:top w:w="44" w:type="dxa"/>
              <w:left w:w="86" w:type="dxa"/>
              <w:bottom w:w="86" w:type="dxa"/>
              <w:right w:w="44" w:type="dxa"/>
            </w:tcMar>
          </w:tcPr>
          <w:p w14:paraId="5A6F5B09" w14:textId="3E1C3894" w:rsidR="00BC1EA6" w:rsidRPr="00C0398F" w:rsidRDefault="00BC1EA6" w:rsidP="009F6335">
            <w:pPr>
              <w:pStyle w:val="Tabletextcentred"/>
              <w:rPr>
                <w:b w:val="0"/>
              </w:rPr>
            </w:pPr>
            <w:r w:rsidRPr="00C0398F">
              <w:rPr>
                <w:b w:val="0"/>
              </w:rPr>
              <w:t>90.6</w:t>
            </w:r>
          </w:p>
        </w:tc>
        <w:tc>
          <w:tcPr>
            <w:tcW w:w="1095" w:type="dxa"/>
            <w:tcMar>
              <w:top w:w="44" w:type="dxa"/>
              <w:left w:w="86" w:type="dxa"/>
              <w:bottom w:w="86" w:type="dxa"/>
              <w:right w:w="44" w:type="dxa"/>
            </w:tcMar>
          </w:tcPr>
          <w:p w14:paraId="7D045F67" w14:textId="0A50BB87" w:rsidR="00BC1EA6" w:rsidRPr="00C0398F" w:rsidRDefault="00BC1EA6" w:rsidP="009F6335">
            <w:pPr>
              <w:pStyle w:val="Tabletextcentred"/>
              <w:rPr>
                <w:b w:val="0"/>
              </w:rPr>
            </w:pPr>
            <w:r w:rsidRPr="00C0398F">
              <w:rPr>
                <w:b w:val="0"/>
              </w:rPr>
              <w:t>92.1</w:t>
            </w:r>
          </w:p>
        </w:tc>
        <w:tc>
          <w:tcPr>
            <w:tcW w:w="1094" w:type="dxa"/>
            <w:tcMar>
              <w:top w:w="44" w:type="dxa"/>
              <w:left w:w="86" w:type="dxa"/>
              <w:bottom w:w="86" w:type="dxa"/>
              <w:right w:w="44" w:type="dxa"/>
            </w:tcMar>
          </w:tcPr>
          <w:p w14:paraId="2BCCEB47" w14:textId="1435CDF6" w:rsidR="00BC1EA6" w:rsidRPr="00C0398F" w:rsidRDefault="00BC1EA6" w:rsidP="009F6335">
            <w:pPr>
              <w:pStyle w:val="Tabletextcentred"/>
              <w:rPr>
                <w:b w:val="0"/>
              </w:rPr>
            </w:pPr>
            <w:r w:rsidRPr="00C0398F">
              <w:rPr>
                <w:b w:val="0"/>
              </w:rPr>
              <w:t>93.8</w:t>
            </w:r>
          </w:p>
        </w:tc>
        <w:tc>
          <w:tcPr>
            <w:tcW w:w="1095" w:type="dxa"/>
            <w:tcMar>
              <w:top w:w="44" w:type="dxa"/>
              <w:left w:w="86" w:type="dxa"/>
              <w:bottom w:w="86" w:type="dxa"/>
              <w:right w:w="44" w:type="dxa"/>
            </w:tcMar>
          </w:tcPr>
          <w:p w14:paraId="6F6ADC2E" w14:textId="643BF193" w:rsidR="00BC1EA6" w:rsidRPr="00C0398F" w:rsidRDefault="00BC1EA6" w:rsidP="009F6335">
            <w:pPr>
              <w:pStyle w:val="Tabletextcentred"/>
              <w:rPr>
                <w:b w:val="0"/>
              </w:rPr>
            </w:pPr>
            <w:r w:rsidRPr="00C0398F">
              <w:rPr>
                <w:b w:val="0"/>
              </w:rPr>
              <w:t>93.8</w:t>
            </w:r>
          </w:p>
        </w:tc>
      </w:tr>
      <w:tr w:rsidR="00BC1EA6" w:rsidRPr="008C3C94" w14:paraId="2178344A" w14:textId="77777777" w:rsidTr="00BC1EA6">
        <w:tc>
          <w:tcPr>
            <w:tcW w:w="1067" w:type="dxa"/>
            <w:vMerge/>
            <w:hideMark/>
          </w:tcPr>
          <w:p w14:paraId="66D6E6B9" w14:textId="77777777" w:rsidR="00BC1EA6" w:rsidRPr="008C3C94" w:rsidRDefault="00BC1EA6" w:rsidP="00BC1EA6">
            <w:pPr>
              <w:pStyle w:val="Tabletext"/>
            </w:pPr>
          </w:p>
        </w:tc>
        <w:tc>
          <w:tcPr>
            <w:tcW w:w="1722" w:type="dxa"/>
            <w:tcMar>
              <w:top w:w="44" w:type="dxa"/>
              <w:left w:w="86" w:type="dxa"/>
              <w:bottom w:w="86" w:type="dxa"/>
              <w:right w:w="0" w:type="dxa"/>
            </w:tcMar>
            <w:hideMark/>
          </w:tcPr>
          <w:p w14:paraId="5D5E399F" w14:textId="77777777" w:rsidR="00BC1EA6" w:rsidRPr="008C3C94" w:rsidRDefault="00BC1EA6" w:rsidP="00BC1EA6">
            <w:pPr>
              <w:pStyle w:val="Tabletext"/>
            </w:pPr>
            <w:r w:rsidRPr="008C3C94">
              <w:t>Regional/remote</w:t>
            </w:r>
          </w:p>
        </w:tc>
        <w:tc>
          <w:tcPr>
            <w:tcW w:w="1094" w:type="dxa"/>
            <w:tcMar>
              <w:top w:w="44" w:type="dxa"/>
              <w:left w:w="86" w:type="dxa"/>
              <w:bottom w:w="86" w:type="dxa"/>
              <w:right w:w="44" w:type="dxa"/>
            </w:tcMar>
          </w:tcPr>
          <w:p w14:paraId="02D5709E" w14:textId="69BA3473" w:rsidR="00BC1EA6" w:rsidRPr="00C0398F" w:rsidRDefault="00BC1EA6" w:rsidP="009F6335">
            <w:pPr>
              <w:pStyle w:val="Tabletextcentred"/>
              <w:rPr>
                <w:b w:val="0"/>
              </w:rPr>
            </w:pPr>
            <w:r w:rsidRPr="00C0398F">
              <w:rPr>
                <w:b w:val="0"/>
              </w:rPr>
              <w:t>83.9</w:t>
            </w:r>
          </w:p>
        </w:tc>
        <w:tc>
          <w:tcPr>
            <w:tcW w:w="1095" w:type="dxa"/>
            <w:tcMar>
              <w:top w:w="44" w:type="dxa"/>
              <w:left w:w="86" w:type="dxa"/>
              <w:bottom w:w="86" w:type="dxa"/>
              <w:right w:w="44" w:type="dxa"/>
            </w:tcMar>
          </w:tcPr>
          <w:p w14:paraId="514E076F" w14:textId="3564E173" w:rsidR="00BC1EA6" w:rsidRPr="00C0398F" w:rsidRDefault="00BC1EA6" w:rsidP="009F6335">
            <w:pPr>
              <w:pStyle w:val="Tabletextcentred"/>
              <w:rPr>
                <w:b w:val="0"/>
              </w:rPr>
            </w:pPr>
            <w:r w:rsidRPr="00C0398F">
              <w:rPr>
                <w:b w:val="0"/>
              </w:rPr>
              <w:t>83.9</w:t>
            </w:r>
          </w:p>
        </w:tc>
        <w:tc>
          <w:tcPr>
            <w:tcW w:w="1094" w:type="dxa"/>
            <w:tcMar>
              <w:top w:w="44" w:type="dxa"/>
              <w:left w:w="86" w:type="dxa"/>
              <w:bottom w:w="86" w:type="dxa"/>
              <w:right w:w="44" w:type="dxa"/>
            </w:tcMar>
          </w:tcPr>
          <w:p w14:paraId="39800358" w14:textId="2EBEA8E3" w:rsidR="00BC1EA6" w:rsidRPr="00C0398F" w:rsidRDefault="00BC1EA6" w:rsidP="009F6335">
            <w:pPr>
              <w:pStyle w:val="Tabletextcentred"/>
              <w:rPr>
                <w:b w:val="0"/>
              </w:rPr>
            </w:pPr>
            <w:r w:rsidRPr="00C0398F">
              <w:rPr>
                <w:b w:val="0"/>
              </w:rPr>
              <w:t>92.5</w:t>
            </w:r>
          </w:p>
        </w:tc>
        <w:tc>
          <w:tcPr>
            <w:tcW w:w="1095" w:type="dxa"/>
            <w:tcMar>
              <w:top w:w="44" w:type="dxa"/>
              <w:left w:w="86" w:type="dxa"/>
              <w:bottom w:w="86" w:type="dxa"/>
              <w:right w:w="44" w:type="dxa"/>
            </w:tcMar>
          </w:tcPr>
          <w:p w14:paraId="7F0D2586" w14:textId="3A6EB6CE" w:rsidR="00BC1EA6" w:rsidRPr="00C0398F" w:rsidRDefault="00BC1EA6" w:rsidP="009F6335">
            <w:pPr>
              <w:pStyle w:val="Tabletextcentred"/>
              <w:rPr>
                <w:b w:val="0"/>
              </w:rPr>
            </w:pPr>
            <w:r w:rsidRPr="00C0398F">
              <w:rPr>
                <w:b w:val="0"/>
              </w:rPr>
              <w:t>93.8</w:t>
            </w:r>
          </w:p>
        </w:tc>
        <w:tc>
          <w:tcPr>
            <w:tcW w:w="1094" w:type="dxa"/>
            <w:tcMar>
              <w:top w:w="44" w:type="dxa"/>
              <w:left w:w="86" w:type="dxa"/>
              <w:bottom w:w="86" w:type="dxa"/>
              <w:right w:w="44" w:type="dxa"/>
            </w:tcMar>
          </w:tcPr>
          <w:p w14:paraId="36658EB9" w14:textId="5FDFAE4B" w:rsidR="00BC1EA6" w:rsidRPr="00C0398F" w:rsidRDefault="00BC1EA6" w:rsidP="009F6335">
            <w:pPr>
              <w:pStyle w:val="Tabletextcentred"/>
              <w:rPr>
                <w:b w:val="0"/>
              </w:rPr>
            </w:pPr>
            <w:r w:rsidRPr="00C0398F">
              <w:rPr>
                <w:b w:val="0"/>
              </w:rPr>
              <w:t>95.0</w:t>
            </w:r>
          </w:p>
        </w:tc>
        <w:tc>
          <w:tcPr>
            <w:tcW w:w="1095" w:type="dxa"/>
            <w:tcMar>
              <w:top w:w="44" w:type="dxa"/>
              <w:left w:w="86" w:type="dxa"/>
              <w:bottom w:w="86" w:type="dxa"/>
              <w:right w:w="44" w:type="dxa"/>
            </w:tcMar>
          </w:tcPr>
          <w:p w14:paraId="71213196" w14:textId="434D0B49" w:rsidR="00BC1EA6" w:rsidRPr="00C0398F" w:rsidRDefault="00BC1EA6" w:rsidP="009F6335">
            <w:pPr>
              <w:pStyle w:val="Tabletextcentred"/>
              <w:rPr>
                <w:b w:val="0"/>
              </w:rPr>
            </w:pPr>
            <w:r w:rsidRPr="00C0398F">
              <w:rPr>
                <w:b w:val="0"/>
              </w:rPr>
              <w:t>92.8</w:t>
            </w:r>
          </w:p>
        </w:tc>
      </w:tr>
      <w:tr w:rsidR="002D1557" w:rsidRPr="008C3C94" w14:paraId="25312776" w14:textId="77777777" w:rsidTr="00113737">
        <w:tc>
          <w:tcPr>
            <w:tcW w:w="2789" w:type="dxa"/>
            <w:gridSpan w:val="2"/>
            <w:tcMar>
              <w:top w:w="44" w:type="dxa"/>
              <w:left w:w="86" w:type="dxa"/>
              <w:bottom w:w="86" w:type="dxa"/>
              <w:right w:w="0" w:type="dxa"/>
            </w:tcMar>
            <w:hideMark/>
          </w:tcPr>
          <w:p w14:paraId="50C41FF3" w14:textId="63BCCA3D" w:rsidR="002D1557" w:rsidRPr="00BC1EA6" w:rsidRDefault="002D1557" w:rsidP="00B21DB5">
            <w:pPr>
              <w:pStyle w:val="Tabletext"/>
              <w:rPr>
                <w:b/>
              </w:rPr>
            </w:pPr>
            <w:r w:rsidRPr="00BC1EA6">
              <w:rPr>
                <w:b/>
              </w:rPr>
              <w:t>Total postgraduate research</w:t>
            </w:r>
          </w:p>
        </w:tc>
        <w:tc>
          <w:tcPr>
            <w:tcW w:w="1094" w:type="dxa"/>
            <w:tcMar>
              <w:top w:w="44" w:type="dxa"/>
              <w:left w:w="86" w:type="dxa"/>
              <w:bottom w:w="86" w:type="dxa"/>
              <w:right w:w="44" w:type="dxa"/>
            </w:tcMar>
            <w:vAlign w:val="bottom"/>
          </w:tcPr>
          <w:p w14:paraId="0F0A8D90" w14:textId="77777777" w:rsidR="002D1557" w:rsidRPr="00C0398F" w:rsidRDefault="002D1557" w:rsidP="009F6335">
            <w:pPr>
              <w:pStyle w:val="Tabletextcentred"/>
              <w:rPr>
                <w:b w:val="0"/>
              </w:rPr>
            </w:pPr>
            <w:r w:rsidRPr="00C0398F">
              <w:rPr>
                <w:b w:val="0"/>
              </w:rPr>
              <w:t>80.4</w:t>
            </w:r>
          </w:p>
        </w:tc>
        <w:tc>
          <w:tcPr>
            <w:tcW w:w="1095" w:type="dxa"/>
            <w:tcMar>
              <w:top w:w="44" w:type="dxa"/>
              <w:left w:w="86" w:type="dxa"/>
              <w:bottom w:w="86" w:type="dxa"/>
              <w:right w:w="44" w:type="dxa"/>
            </w:tcMar>
            <w:vAlign w:val="bottom"/>
          </w:tcPr>
          <w:p w14:paraId="22E59073" w14:textId="77777777" w:rsidR="002D1557" w:rsidRPr="00C0398F" w:rsidRDefault="002D1557" w:rsidP="009F6335">
            <w:pPr>
              <w:pStyle w:val="Tabletextcentred"/>
              <w:rPr>
                <w:b w:val="0"/>
              </w:rPr>
            </w:pPr>
            <w:r w:rsidRPr="00C0398F">
              <w:rPr>
                <w:b w:val="0"/>
              </w:rPr>
              <w:t>82.3</w:t>
            </w:r>
          </w:p>
        </w:tc>
        <w:tc>
          <w:tcPr>
            <w:tcW w:w="1094" w:type="dxa"/>
            <w:tcMar>
              <w:top w:w="44" w:type="dxa"/>
              <w:left w:w="86" w:type="dxa"/>
              <w:bottom w:w="86" w:type="dxa"/>
              <w:right w:w="44" w:type="dxa"/>
            </w:tcMar>
            <w:vAlign w:val="bottom"/>
          </w:tcPr>
          <w:p w14:paraId="5BE35C06" w14:textId="77777777" w:rsidR="002D1557" w:rsidRPr="00C0398F" w:rsidRDefault="002D1557" w:rsidP="009F6335">
            <w:pPr>
              <w:pStyle w:val="Tabletextcentred"/>
              <w:rPr>
                <w:b w:val="0"/>
              </w:rPr>
            </w:pPr>
            <w:r w:rsidRPr="00C0398F">
              <w:rPr>
                <w:b w:val="0"/>
              </w:rPr>
              <w:t>90.6</w:t>
            </w:r>
          </w:p>
        </w:tc>
        <w:tc>
          <w:tcPr>
            <w:tcW w:w="1095" w:type="dxa"/>
            <w:tcMar>
              <w:top w:w="44" w:type="dxa"/>
              <w:left w:w="86" w:type="dxa"/>
              <w:bottom w:w="86" w:type="dxa"/>
              <w:right w:w="44" w:type="dxa"/>
            </w:tcMar>
            <w:vAlign w:val="bottom"/>
          </w:tcPr>
          <w:p w14:paraId="3C4E40A0" w14:textId="77777777" w:rsidR="002D1557" w:rsidRPr="00C0398F" w:rsidRDefault="002D1557" w:rsidP="009F6335">
            <w:pPr>
              <w:pStyle w:val="Tabletextcentred"/>
              <w:rPr>
                <w:b w:val="0"/>
              </w:rPr>
            </w:pPr>
            <w:r w:rsidRPr="00C0398F">
              <w:rPr>
                <w:b w:val="0"/>
              </w:rPr>
              <w:t>91.8</w:t>
            </w:r>
          </w:p>
        </w:tc>
        <w:tc>
          <w:tcPr>
            <w:tcW w:w="1094" w:type="dxa"/>
            <w:tcMar>
              <w:top w:w="44" w:type="dxa"/>
              <w:left w:w="86" w:type="dxa"/>
              <w:bottom w:w="86" w:type="dxa"/>
              <w:right w:w="44" w:type="dxa"/>
            </w:tcMar>
            <w:vAlign w:val="bottom"/>
          </w:tcPr>
          <w:p w14:paraId="211209ED" w14:textId="77777777" w:rsidR="002D1557" w:rsidRPr="00C0398F" w:rsidRDefault="002D1557" w:rsidP="009F6335">
            <w:pPr>
              <w:pStyle w:val="Tabletextcentred"/>
              <w:rPr>
                <w:b w:val="0"/>
              </w:rPr>
            </w:pPr>
            <w:r w:rsidRPr="00C0398F">
              <w:rPr>
                <w:b w:val="0"/>
              </w:rPr>
              <w:t>94.3</w:t>
            </w:r>
          </w:p>
        </w:tc>
        <w:tc>
          <w:tcPr>
            <w:tcW w:w="1095" w:type="dxa"/>
            <w:vAlign w:val="bottom"/>
          </w:tcPr>
          <w:p w14:paraId="4C138DBB" w14:textId="77777777" w:rsidR="002D1557" w:rsidRPr="00C0398F" w:rsidRDefault="002D1557" w:rsidP="009F6335">
            <w:pPr>
              <w:pStyle w:val="Tabletextcentred"/>
              <w:rPr>
                <w:b w:val="0"/>
              </w:rPr>
            </w:pPr>
            <w:r w:rsidRPr="00C0398F">
              <w:rPr>
                <w:b w:val="0"/>
              </w:rPr>
              <w:t>94.1</w:t>
            </w:r>
          </w:p>
        </w:tc>
      </w:tr>
    </w:tbl>
    <w:p w14:paraId="69C39C40" w14:textId="77777777" w:rsidR="007556E1" w:rsidRPr="008C3C94" w:rsidRDefault="007556E1" w:rsidP="00716FF6">
      <w:pPr>
        <w:pStyle w:val="Heading2"/>
        <w:rPr>
          <w:rFonts w:asciiTheme="minorHAnsi" w:hAnsiTheme="minorHAnsi"/>
        </w:rPr>
      </w:pPr>
      <w:bookmarkStart w:id="34" w:name="_Toc528315496"/>
      <w:r w:rsidRPr="008C3C94">
        <w:rPr>
          <w:rFonts w:asciiTheme="minorHAnsi" w:hAnsiTheme="minorHAnsi"/>
        </w:rPr>
        <w:t>3.3</w:t>
      </w:r>
      <w:r w:rsidRPr="008C3C94">
        <w:rPr>
          <w:rFonts w:asciiTheme="minorHAnsi" w:hAnsiTheme="minorHAnsi"/>
        </w:rPr>
        <w:tab/>
        <w:t>Employment</w:t>
      </w:r>
      <w:r w:rsidR="009B7B55" w:rsidRPr="008C3C94">
        <w:rPr>
          <w:rFonts w:asciiTheme="minorHAnsi" w:hAnsiTheme="minorHAnsi"/>
        </w:rPr>
        <w:t xml:space="preserve"> </w:t>
      </w:r>
      <w:r w:rsidRPr="008C3C94">
        <w:rPr>
          <w:rFonts w:asciiTheme="minorHAnsi" w:hAnsiTheme="minorHAnsi"/>
        </w:rPr>
        <w:t>over</w:t>
      </w:r>
      <w:r w:rsidR="009B7B55" w:rsidRPr="008C3C94">
        <w:rPr>
          <w:rFonts w:asciiTheme="minorHAnsi" w:hAnsiTheme="minorHAnsi"/>
        </w:rPr>
        <w:t xml:space="preserve"> </w:t>
      </w:r>
      <w:r w:rsidRPr="008C3C94">
        <w:rPr>
          <w:rFonts w:asciiTheme="minorHAnsi" w:hAnsiTheme="minorHAnsi"/>
        </w:rPr>
        <w:t>time</w:t>
      </w:r>
      <w:bookmarkEnd w:id="34"/>
    </w:p>
    <w:p w14:paraId="104E40E8" w14:textId="592E66BB" w:rsidR="007556E1" w:rsidRPr="008C3C94" w:rsidRDefault="007556E1" w:rsidP="00D535D1">
      <w:pPr>
        <w:pStyle w:val="BodyText"/>
      </w:pPr>
      <w:r w:rsidRPr="008C3C94">
        <w:t>As</w:t>
      </w:r>
      <w:r w:rsidR="009B7B55" w:rsidRPr="008C3C94">
        <w:t xml:space="preserve"> </w:t>
      </w:r>
      <w:r w:rsidRPr="008C3C94">
        <w:t>is</w:t>
      </w:r>
      <w:r w:rsidR="009B7B55" w:rsidRPr="008C3C94">
        <w:t xml:space="preserve"> </w:t>
      </w:r>
      <w:r w:rsidRPr="008C3C94">
        <w:t>the</w:t>
      </w:r>
      <w:r w:rsidR="009B7B55" w:rsidRPr="008C3C94">
        <w:t xml:space="preserve"> </w:t>
      </w:r>
      <w:r w:rsidRPr="008C3C94">
        <w:t>case</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since</w:t>
      </w:r>
      <w:r w:rsidR="009B7B55" w:rsidRPr="008C3C94">
        <w:t xml:space="preserve"> </w:t>
      </w:r>
      <w:r w:rsidRPr="008C3C94">
        <w:t>the</w:t>
      </w:r>
      <w:r w:rsidR="009B7B55" w:rsidRPr="008C3C94">
        <w:t xml:space="preserve"> </w:t>
      </w:r>
      <w:r w:rsidRPr="008C3C94">
        <w:t>Global</w:t>
      </w:r>
      <w:r w:rsidR="009B7B55" w:rsidRPr="008C3C94">
        <w:t xml:space="preserve"> </w:t>
      </w:r>
      <w:r w:rsidRPr="008C3C94">
        <w:t>Financial</w:t>
      </w:r>
      <w:r w:rsidR="009B7B55" w:rsidRPr="008C3C94">
        <w:t xml:space="preserve"> </w:t>
      </w:r>
      <w:r w:rsidRPr="008C3C94">
        <w:t>Crisis</w:t>
      </w:r>
      <w:r w:rsidR="009B7B55" w:rsidRPr="008C3C94">
        <w:t xml:space="preserve"> </w:t>
      </w:r>
      <w:r w:rsidRPr="008C3C94">
        <w:t>(GFC)</w:t>
      </w:r>
      <w:r w:rsidR="009B7B55" w:rsidRPr="008C3C94">
        <w:t xml:space="preserve"> </w:t>
      </w:r>
      <w:r w:rsidRPr="008C3C94">
        <w:t>postgraduate</w:t>
      </w:r>
      <w:r w:rsidR="009B7B55" w:rsidRPr="008C3C94">
        <w:t xml:space="preserve"> </w:t>
      </w:r>
      <w:r w:rsidRPr="008C3C94">
        <w:t>level</w:t>
      </w:r>
      <w:r w:rsidR="009B7B55" w:rsidRPr="008C3C94">
        <w:t xml:space="preserve"> </w:t>
      </w:r>
      <w:r w:rsidRPr="008C3C94">
        <w:t>graduates</w:t>
      </w:r>
      <w:r w:rsidR="009B7B55" w:rsidRPr="008C3C94">
        <w:t xml:space="preserve"> </w:t>
      </w:r>
      <w:r w:rsidRPr="008C3C94">
        <w:t>have</w:t>
      </w:r>
      <w:r w:rsidR="009B7B55" w:rsidRPr="008C3C94">
        <w:t xml:space="preserve"> </w:t>
      </w:r>
      <w:r w:rsidRPr="008C3C94">
        <w:t>taken</w:t>
      </w:r>
      <w:r w:rsidR="009B7B55" w:rsidRPr="008C3C94">
        <w:t xml:space="preserve"> </w:t>
      </w:r>
      <w:r w:rsidRPr="008C3C94">
        <w:t>longer</w:t>
      </w:r>
      <w:r w:rsidR="009B7B55" w:rsidRPr="008C3C94">
        <w:t xml:space="preserve"> </w:t>
      </w:r>
      <w:r w:rsidRPr="008C3C94">
        <w:t>to</w:t>
      </w:r>
      <w:r w:rsidR="009B7B55" w:rsidRPr="008C3C94">
        <w:t xml:space="preserve"> </w:t>
      </w:r>
      <w:r w:rsidRPr="008C3C94">
        <w:t>secure</w:t>
      </w:r>
      <w:r w:rsidR="009B7B55" w:rsidRPr="008C3C94">
        <w:t xml:space="preserve"> </w:t>
      </w:r>
      <w:r w:rsidRPr="008C3C94">
        <w:t>employment</w:t>
      </w:r>
      <w:r w:rsidR="009B7B55" w:rsidRPr="008C3C94">
        <w:t xml:space="preserve"> </w:t>
      </w:r>
      <w:r w:rsidRPr="008C3C94">
        <w:t>after</w:t>
      </w:r>
      <w:r w:rsidR="009B7B55" w:rsidRPr="008C3C94">
        <w:t xml:space="preserve"> </w:t>
      </w:r>
      <w:r w:rsidRPr="008C3C94">
        <w:t>completing</w:t>
      </w:r>
      <w:r w:rsidR="009B7B55" w:rsidRPr="008C3C94">
        <w:t xml:space="preserve"> </w:t>
      </w:r>
      <w:r w:rsidRPr="008C3C94">
        <w:t>their</w:t>
      </w:r>
      <w:r w:rsidR="009B7B55" w:rsidRPr="008C3C94">
        <w:t xml:space="preserve"> </w:t>
      </w:r>
      <w:r w:rsidRPr="008C3C94">
        <w:t>degrees.</w:t>
      </w:r>
      <w:r w:rsidR="009B7B55" w:rsidRPr="008C3C94">
        <w:t xml:space="preserve"> </w:t>
      </w:r>
      <w:r w:rsidRPr="008C3C94">
        <w:t>The</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fell</w:t>
      </w:r>
      <w:r w:rsidR="009B7B55" w:rsidRPr="008C3C94">
        <w:t xml:space="preserve"> </w:t>
      </w:r>
      <w:r w:rsidRPr="008C3C94">
        <w:t>from</w:t>
      </w:r>
      <w:r w:rsidR="009B7B55" w:rsidRPr="008C3C94">
        <w:t xml:space="preserve"> </w:t>
      </w:r>
      <w:r w:rsidRPr="008C3C94">
        <w:t>a</w:t>
      </w:r>
      <w:r w:rsidR="009B7B55" w:rsidRPr="008C3C94">
        <w:t xml:space="preserve"> </w:t>
      </w:r>
      <w:r w:rsidRPr="008C3C94">
        <w:t>high</w:t>
      </w:r>
      <w:r w:rsidR="009B7B55" w:rsidRPr="008C3C94">
        <w:t xml:space="preserve"> </w:t>
      </w:r>
      <w:r w:rsidRPr="008C3C94">
        <w:t>of</w:t>
      </w:r>
      <w:r w:rsidR="009B7B55" w:rsidRPr="008C3C94">
        <w:t xml:space="preserve"> </w:t>
      </w:r>
      <w:r w:rsidRPr="008C3C94">
        <w:t>90.2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2008</w:t>
      </w:r>
      <w:r w:rsidR="009B7B55" w:rsidRPr="008C3C94">
        <w:t xml:space="preserve"> </w:t>
      </w:r>
      <w:r w:rsidRPr="008C3C94">
        <w:t>to</w:t>
      </w:r>
      <w:r w:rsidR="009B7B55" w:rsidRPr="008C3C94">
        <w:t xml:space="preserve"> </w:t>
      </w:r>
      <w:r w:rsidRPr="008C3C94">
        <w:t>a</w:t>
      </w:r>
      <w:r w:rsidR="009B7B55" w:rsidRPr="008C3C94">
        <w:t xml:space="preserve"> </w:t>
      </w:r>
      <w:r w:rsidRPr="008C3C94">
        <w:t>low</w:t>
      </w:r>
      <w:r w:rsidR="009B7B55" w:rsidRPr="008C3C94">
        <w:t xml:space="preserve"> </w:t>
      </w:r>
      <w:r w:rsidRPr="008C3C94">
        <w:t>of</w:t>
      </w:r>
      <w:r w:rsidR="009B7B55" w:rsidRPr="008C3C94">
        <w:t xml:space="preserve"> </w:t>
      </w:r>
      <w:r w:rsidRPr="008C3C94">
        <w:t>82.5</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2014,</w:t>
      </w:r>
      <w:r w:rsidR="009B7B55" w:rsidRPr="008C3C94">
        <w:t xml:space="preserve"> </w:t>
      </w:r>
      <w:r w:rsidRPr="008C3C94">
        <w:t>a</w:t>
      </w:r>
      <w:r w:rsidR="009B7B55" w:rsidRPr="008C3C94">
        <w:t xml:space="preserve"> </w:t>
      </w:r>
      <w:r w:rsidRPr="008C3C94">
        <w:t>decline</w:t>
      </w:r>
      <w:r w:rsidR="009B7B55" w:rsidRPr="008C3C94">
        <w:t xml:space="preserve"> </w:t>
      </w:r>
      <w:r w:rsidRPr="008C3C94">
        <w:t>of</w:t>
      </w:r>
      <w:r w:rsidR="009B7B55" w:rsidRPr="008C3C94">
        <w:t xml:space="preserve"> </w:t>
      </w:r>
      <w:r w:rsidRPr="008C3C94">
        <w:t>7.7</w:t>
      </w:r>
      <w:r w:rsidR="009B7B55" w:rsidRPr="008C3C94">
        <w:t xml:space="preserve"> </w:t>
      </w:r>
      <w:r w:rsidRPr="008C3C94">
        <w:t>percentage.</w:t>
      </w:r>
      <w:r w:rsidR="009B7B55" w:rsidRPr="008C3C94">
        <w:t xml:space="preserve"> </w:t>
      </w:r>
      <w:r w:rsidRPr="008C3C94">
        <w:t>Since</w:t>
      </w:r>
      <w:r w:rsidR="009B7B55" w:rsidRPr="008C3C94">
        <w:t xml:space="preserve"> </w:t>
      </w:r>
      <w:r w:rsidRPr="008C3C94">
        <w:t>then,</w:t>
      </w:r>
      <w:r w:rsidR="009B7B55" w:rsidRPr="008C3C94">
        <w:t xml:space="preserve"> </w:t>
      </w:r>
      <w:r w:rsidRPr="008C3C94">
        <w:t>some</w:t>
      </w:r>
      <w:r w:rsidR="009B7B55" w:rsidRPr="008C3C94">
        <w:t xml:space="preserve"> </w:t>
      </w:r>
      <w:r w:rsidRPr="008C3C94">
        <w:t>improvement</w:t>
      </w:r>
      <w:r w:rsidR="009B7B55" w:rsidRPr="008C3C94">
        <w:t xml:space="preserve"> </w:t>
      </w:r>
      <w:r w:rsidRPr="008C3C94">
        <w:t>has</w:t>
      </w:r>
      <w:r w:rsidR="009B7B55" w:rsidRPr="008C3C94">
        <w:t xml:space="preserve"> </w:t>
      </w:r>
      <w:r w:rsidRPr="008C3C94">
        <w:t>been</w:t>
      </w:r>
      <w:r w:rsidR="009B7B55" w:rsidRPr="008C3C94">
        <w:t xml:space="preserve"> </w:t>
      </w:r>
      <w:r w:rsidRPr="008C3C94">
        <w:t>seen</w:t>
      </w:r>
      <w:r w:rsidR="009B7B55" w:rsidRPr="008C3C94">
        <w:t xml:space="preserve"> </w:t>
      </w:r>
      <w:r w:rsidRPr="008C3C94">
        <w:t>in</w:t>
      </w:r>
      <w:r w:rsidR="009B7B55" w:rsidRPr="008C3C94">
        <w:t xml:space="preserve"> </w:t>
      </w:r>
      <w:r w:rsidRPr="008C3C94">
        <w:t>the</w:t>
      </w:r>
      <w:r w:rsidR="009B7B55" w:rsidRPr="008C3C94">
        <w:t xml:space="preserve"> </w:t>
      </w:r>
      <w:r w:rsidRPr="008C3C94">
        <w:t>labour</w:t>
      </w:r>
      <w:r w:rsidR="009B7B55" w:rsidRPr="008C3C94">
        <w:t xml:space="preserve"> </w:t>
      </w:r>
      <w:r w:rsidRPr="008C3C94">
        <w:t>market,</w:t>
      </w:r>
      <w:r w:rsidR="009B7B55" w:rsidRPr="008C3C94">
        <w:t xml:space="preserve"> </w:t>
      </w:r>
      <w:r w:rsidRPr="008C3C94">
        <w:t>with</w:t>
      </w:r>
      <w:r w:rsidR="009B7B55" w:rsidRPr="008C3C94">
        <w:t xml:space="preserve"> </w:t>
      </w:r>
      <w:r w:rsidRPr="008C3C94">
        <w:t>the</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rising</w:t>
      </w:r>
      <w:r w:rsidR="009B7B55" w:rsidRPr="008C3C94">
        <w:t xml:space="preserve"> </w:t>
      </w:r>
      <w:r w:rsidRPr="008C3C94">
        <w:t>each</w:t>
      </w:r>
      <w:r w:rsidR="009B7B55" w:rsidRPr="008C3C94">
        <w:t xml:space="preserve"> </w:t>
      </w:r>
      <w:r w:rsidRPr="008C3C94">
        <w:t>year</w:t>
      </w:r>
      <w:r w:rsidR="009B7B55" w:rsidRPr="008C3C94">
        <w:t xml:space="preserve"> </w:t>
      </w:r>
      <w:r w:rsidRPr="008C3C94">
        <w:t>to</w:t>
      </w:r>
      <w:r w:rsidR="009B7B55" w:rsidRPr="008C3C94">
        <w:t xml:space="preserve"> </w:t>
      </w:r>
      <w:r w:rsidRPr="008C3C94">
        <w:t>reach</w:t>
      </w:r>
      <w:r w:rsidR="009B7B55" w:rsidRPr="008C3C94">
        <w:t xml:space="preserve"> </w:t>
      </w:r>
      <w:r w:rsidRPr="008C3C94">
        <w:t>86.1</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w:t>
      </w:r>
      <w:r w:rsidR="00131296">
        <w:t>8</w:t>
      </w:r>
      <w:r w:rsidRPr="008C3C94">
        <w:t>.</w:t>
      </w:r>
    </w:p>
    <w:p w14:paraId="251CCF36" w14:textId="51F40B71" w:rsidR="007556E1" w:rsidRPr="008C3C94" w:rsidRDefault="007556E1" w:rsidP="00D535D1">
      <w:pPr>
        <w:pStyle w:val="BodyText"/>
      </w:pPr>
      <w:r w:rsidRPr="008C3C94">
        <w:t>Among</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the</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fell</w:t>
      </w:r>
      <w:r w:rsidR="009B7B55" w:rsidRPr="008C3C94">
        <w:t xml:space="preserve"> </w:t>
      </w:r>
      <w:r w:rsidRPr="008C3C94">
        <w:t>more</w:t>
      </w:r>
      <w:r w:rsidR="009B7B55" w:rsidRPr="008C3C94">
        <w:t xml:space="preserve"> </w:t>
      </w:r>
      <w:r w:rsidRPr="008C3C94">
        <w:t>sharply,</w:t>
      </w:r>
      <w:r w:rsidR="009B7B55" w:rsidRPr="008C3C94">
        <w:t xml:space="preserve"> </w:t>
      </w:r>
      <w:r w:rsidRPr="008C3C94">
        <w:t>declining</w:t>
      </w:r>
      <w:r w:rsidR="009B7B55" w:rsidRPr="008C3C94">
        <w:t xml:space="preserve"> </w:t>
      </w:r>
      <w:r w:rsidRPr="008C3C94">
        <w:t>by</w:t>
      </w:r>
      <w:r w:rsidR="009B7B55" w:rsidRPr="008C3C94">
        <w:t xml:space="preserve"> </w:t>
      </w:r>
      <w:r w:rsidRPr="008C3C94">
        <w:t>14.8</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from</w:t>
      </w:r>
      <w:r w:rsidR="009B7B55" w:rsidRPr="008C3C94">
        <w:t xml:space="preserve"> </w:t>
      </w:r>
      <w:r w:rsidRPr="008C3C94">
        <w:t>a</w:t>
      </w:r>
      <w:r w:rsidR="009B7B55" w:rsidRPr="008C3C94">
        <w:t xml:space="preserve"> </w:t>
      </w:r>
      <w:r w:rsidRPr="008C3C94">
        <w:t>high</w:t>
      </w:r>
      <w:r w:rsidR="009B7B55" w:rsidRPr="008C3C94">
        <w:t xml:space="preserve"> </w:t>
      </w:r>
      <w:r w:rsidRPr="008C3C94">
        <w:t>of</w:t>
      </w:r>
      <w:r w:rsidR="009B7B55" w:rsidRPr="008C3C94">
        <w:t xml:space="preserve"> </w:t>
      </w:r>
      <w:r w:rsidRPr="008C3C94">
        <w:t>87.8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2007</w:t>
      </w:r>
      <w:r w:rsidR="009B7B55" w:rsidRPr="008C3C94">
        <w:t xml:space="preserve"> </w:t>
      </w:r>
      <w:r w:rsidRPr="008C3C94">
        <w:t>to</w:t>
      </w:r>
      <w:r w:rsidR="009B7B55" w:rsidRPr="008C3C94">
        <w:t xml:space="preserve"> </w:t>
      </w:r>
      <w:r w:rsidRPr="008C3C94">
        <w:t>73.0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00DE7A15">
        <w:t>There was a</w:t>
      </w:r>
      <w:r w:rsidR="009B7B55" w:rsidRPr="008C3C94">
        <w:t xml:space="preserve"> </w:t>
      </w:r>
      <w:r w:rsidRPr="008C3C94">
        <w:t>marked</w:t>
      </w:r>
      <w:r w:rsidR="009B7B55" w:rsidRPr="008C3C94">
        <w:t xml:space="preserve"> </w:t>
      </w:r>
      <w:r w:rsidRPr="008C3C94">
        <w:t>improvement</w:t>
      </w:r>
      <w:r w:rsidR="009B7B55" w:rsidRPr="008C3C94">
        <w:t xml:space="preserve"> </w:t>
      </w:r>
      <w:r w:rsidRPr="008C3C94">
        <w:t>observed</w:t>
      </w:r>
      <w:r w:rsidR="009B7B55" w:rsidRPr="008C3C94">
        <w:t xml:space="preserve"> </w:t>
      </w:r>
      <w:r w:rsidRPr="008C3C94">
        <w:t>in</w:t>
      </w:r>
      <w:r w:rsidR="009B7B55" w:rsidRPr="008C3C94">
        <w:t xml:space="preserve"> </w:t>
      </w:r>
      <w:r w:rsidRPr="008C3C94">
        <w:t>2016</w:t>
      </w:r>
      <w:r w:rsidR="009B7B55" w:rsidRPr="008C3C94">
        <w:t xml:space="preserve"> </w:t>
      </w:r>
      <w:r w:rsidRPr="008C3C94">
        <w:t>with</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rising</w:t>
      </w:r>
      <w:r w:rsidR="009B7B55" w:rsidRPr="008C3C94">
        <w:t xml:space="preserve"> </w:t>
      </w:r>
      <w:r w:rsidRPr="008C3C94">
        <w:t>to</w:t>
      </w:r>
      <w:r w:rsidR="009B7B55" w:rsidRPr="008C3C94">
        <w:t xml:space="preserve"> </w:t>
      </w:r>
      <w:r w:rsidRPr="008C3C94">
        <w:t>80.1</w:t>
      </w:r>
      <w:r w:rsidR="009B7B55" w:rsidRPr="008C3C94">
        <w:t xml:space="preserve"> </w:t>
      </w:r>
      <w:r w:rsidRPr="008C3C94">
        <w:t>per</w:t>
      </w:r>
      <w:r w:rsidR="009B7B55" w:rsidRPr="008C3C94">
        <w:t xml:space="preserve"> </w:t>
      </w:r>
      <w:r w:rsidRPr="008C3C94">
        <w:t>cent,</w:t>
      </w:r>
      <w:r w:rsidR="009B7B55" w:rsidRPr="008C3C94">
        <w:t xml:space="preserve"> </w:t>
      </w:r>
      <w:r w:rsidRPr="008C3C94">
        <w:t>although</w:t>
      </w:r>
      <w:r w:rsidR="009B7B55" w:rsidRPr="008C3C94">
        <w:t xml:space="preserve"> </w:t>
      </w:r>
      <w:r w:rsidRPr="008C3C94">
        <w:t>this</w:t>
      </w:r>
      <w:r w:rsidR="009B7B55" w:rsidRPr="008C3C94">
        <w:t xml:space="preserve"> </w:t>
      </w:r>
      <w:r w:rsidRPr="008C3C94">
        <w:t>movement</w:t>
      </w:r>
      <w:r w:rsidR="009B7B55" w:rsidRPr="008C3C94">
        <w:t xml:space="preserve"> </w:t>
      </w:r>
      <w:r w:rsidRPr="008C3C94">
        <w:t>should</w:t>
      </w:r>
      <w:r w:rsidR="009B7B55" w:rsidRPr="008C3C94">
        <w:t xml:space="preserve"> </w:t>
      </w:r>
      <w:r w:rsidRPr="008C3C94">
        <w:t>be</w:t>
      </w:r>
      <w:r w:rsidR="009B7B55" w:rsidRPr="008C3C94">
        <w:t xml:space="preserve"> </w:t>
      </w:r>
      <w:r w:rsidRPr="008C3C94">
        <w:t>treated</w:t>
      </w:r>
      <w:r w:rsidR="009B7B55" w:rsidRPr="008C3C94">
        <w:t xml:space="preserve"> </w:t>
      </w:r>
      <w:r w:rsidRPr="008C3C94">
        <w:t>with</w:t>
      </w:r>
      <w:r w:rsidR="009B7B55" w:rsidRPr="008C3C94">
        <w:t xml:space="preserve"> </w:t>
      </w:r>
      <w:r w:rsidRPr="008C3C94">
        <w:t>caution</w:t>
      </w:r>
      <w:r w:rsidR="009B7B55" w:rsidRPr="008C3C94">
        <w:t xml:space="preserve"> </w:t>
      </w:r>
      <w:r w:rsidRPr="008C3C94">
        <w:t>given</w:t>
      </w:r>
      <w:r w:rsidR="009B7B55" w:rsidRPr="008C3C94">
        <w:t xml:space="preserve"> </w:t>
      </w:r>
      <w:r w:rsidRPr="008C3C94">
        <w:t>the</w:t>
      </w:r>
      <w:r w:rsidR="009B7B55" w:rsidRPr="008C3C94">
        <w:t xml:space="preserve"> </w:t>
      </w:r>
      <w:r w:rsidRPr="008C3C94">
        <w:t>change</w:t>
      </w:r>
      <w:r w:rsidR="009B7B55" w:rsidRPr="008C3C94">
        <w:t xml:space="preserve"> </w:t>
      </w:r>
      <w:r w:rsidRPr="008C3C94">
        <w:t>in</w:t>
      </w:r>
      <w:r w:rsidR="009B7B55" w:rsidRPr="008C3C94">
        <w:t xml:space="preserve"> </w:t>
      </w:r>
      <w:r w:rsidRPr="008C3C94">
        <w:t>survey</w:t>
      </w:r>
      <w:r w:rsidR="009B7B55" w:rsidRPr="008C3C94">
        <w:t xml:space="preserve"> </w:t>
      </w:r>
      <w:r w:rsidRPr="008C3C94">
        <w:t>methodology.</w:t>
      </w:r>
      <w:r w:rsidR="009B7B55" w:rsidRPr="008C3C94">
        <w:t xml:space="preserve"> </w:t>
      </w:r>
      <w:r w:rsidRPr="008C3C94">
        <w:t>In</w:t>
      </w:r>
      <w:r w:rsidR="009B7B55" w:rsidRPr="008C3C94">
        <w:t xml:space="preserve"> </w:t>
      </w:r>
      <w:r w:rsidRPr="008C3C94">
        <w:t>201</w:t>
      </w:r>
      <w:r w:rsidR="00131296">
        <w:t>8</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improved</w:t>
      </w:r>
      <w:r w:rsidR="009B7B55" w:rsidRPr="008C3C94">
        <w:t xml:space="preserve"> </w:t>
      </w:r>
      <w:r w:rsidRPr="008C3C94">
        <w:t>to</w:t>
      </w:r>
      <w:r w:rsidR="009B7B55" w:rsidRPr="008C3C94">
        <w:t xml:space="preserve"> </w:t>
      </w:r>
      <w:r w:rsidR="003072C3">
        <w:t>82.3</w:t>
      </w:r>
      <w:r w:rsidR="009B7B55" w:rsidRPr="008C3C94">
        <w:t xml:space="preserve"> </w:t>
      </w:r>
      <w:r w:rsidRPr="008C3C94">
        <w:t>per</w:t>
      </w:r>
      <w:r w:rsidR="009B7B55" w:rsidRPr="008C3C94">
        <w:t xml:space="preserve"> </w:t>
      </w:r>
      <w:r w:rsidRPr="008C3C94">
        <w:t>cent.</w:t>
      </w:r>
    </w:p>
    <w:p w14:paraId="5D4616AB" w14:textId="77777777" w:rsidR="007556E1" w:rsidRPr="008C3C94" w:rsidRDefault="007556E1" w:rsidP="00D535D1">
      <w:pPr>
        <w:pStyle w:val="BodyText"/>
      </w:pPr>
      <w:r w:rsidRPr="008C3C94">
        <w:t>The</w:t>
      </w:r>
      <w:r w:rsidR="009B7B55" w:rsidRPr="008C3C94">
        <w:t xml:space="preserve"> </w:t>
      </w:r>
      <w:hyperlink r:id="rId9" w:history="1">
        <w:r w:rsidRPr="008C3C94">
          <w:rPr>
            <w:rStyle w:val="Hyperlink"/>
            <w:color w:val="auto"/>
          </w:rPr>
          <w:t>Graduate</w:t>
        </w:r>
        <w:r w:rsidR="009B7B55" w:rsidRPr="008C3C94">
          <w:rPr>
            <w:rStyle w:val="Hyperlink"/>
            <w:color w:val="auto"/>
          </w:rPr>
          <w:t xml:space="preserve"> </w:t>
        </w:r>
        <w:r w:rsidRPr="008C3C94">
          <w:rPr>
            <w:rStyle w:val="Hyperlink"/>
            <w:color w:val="auto"/>
          </w:rPr>
          <w:t>Outcomes</w:t>
        </w:r>
        <w:r w:rsidR="009B7B55" w:rsidRPr="008C3C94">
          <w:rPr>
            <w:rStyle w:val="Hyperlink"/>
            <w:color w:val="auto"/>
          </w:rPr>
          <w:t xml:space="preserve"> </w:t>
        </w:r>
        <w:r w:rsidRPr="008C3C94">
          <w:rPr>
            <w:rStyle w:val="Hyperlink"/>
            <w:color w:val="auto"/>
          </w:rPr>
          <w:t>Survey</w:t>
        </w:r>
        <w:r w:rsidR="009B7B55" w:rsidRPr="008C3C94">
          <w:rPr>
            <w:rStyle w:val="Hyperlink"/>
            <w:color w:val="auto"/>
          </w:rPr>
          <w:t xml:space="preserve"> </w:t>
        </w:r>
        <w:r w:rsidRPr="008C3C94">
          <w:rPr>
            <w:rStyle w:val="Hyperlink"/>
            <w:color w:val="auto"/>
          </w:rPr>
          <w:t>–</w:t>
        </w:r>
        <w:r w:rsidR="009B7B55" w:rsidRPr="008C3C94">
          <w:rPr>
            <w:rStyle w:val="Hyperlink"/>
            <w:color w:val="auto"/>
          </w:rPr>
          <w:t xml:space="preserve"> </w:t>
        </w:r>
        <w:r w:rsidRPr="008C3C94">
          <w:rPr>
            <w:rStyle w:val="Hyperlink"/>
            <w:color w:val="auto"/>
          </w:rPr>
          <w:t>Longitudinal</w:t>
        </w:r>
      </w:hyperlink>
      <w:r w:rsidR="00131296">
        <w:rPr>
          <w:rStyle w:val="Hyperlink"/>
          <w:color w:val="auto"/>
        </w:rPr>
        <w:t xml:space="preserve"> (GOS-L)</w:t>
      </w:r>
      <w:r w:rsidR="009B7B55" w:rsidRPr="008C3C94">
        <w:t xml:space="preserve"> </w:t>
      </w:r>
      <w:r w:rsidRPr="008C3C94">
        <w:t>shows</w:t>
      </w:r>
      <w:r w:rsidR="009B7B55" w:rsidRPr="008C3C94">
        <w:t xml:space="preserve"> </w:t>
      </w:r>
      <w:r w:rsidRPr="008C3C94">
        <w:t>that</w:t>
      </w:r>
      <w:r w:rsidR="009B7B55" w:rsidRPr="008C3C94">
        <w:t xml:space="preserve"> </w:t>
      </w:r>
      <w:r w:rsidRPr="008C3C94">
        <w:t>postgraduates</w:t>
      </w:r>
      <w:r w:rsidR="009B7B55" w:rsidRPr="008C3C94">
        <w:t xml:space="preserve"> </w:t>
      </w:r>
      <w:r w:rsidRPr="008C3C94">
        <w:t>do</w:t>
      </w:r>
      <w:r w:rsidR="009B7B55" w:rsidRPr="008C3C94">
        <w:t xml:space="preserve"> </w:t>
      </w:r>
      <w:r w:rsidRPr="008C3C94">
        <w:t>succeed</w:t>
      </w:r>
      <w:r w:rsidR="009B7B55" w:rsidRPr="008C3C94">
        <w:t xml:space="preserve"> </w:t>
      </w:r>
      <w:r w:rsidRPr="008C3C94">
        <w:t>over</w:t>
      </w:r>
      <w:r w:rsidR="009B7B55" w:rsidRPr="008C3C94">
        <w:t xml:space="preserve"> </w:t>
      </w:r>
      <w:r w:rsidRPr="008C3C94">
        <w:t>time,</w:t>
      </w:r>
      <w:r w:rsidR="009B7B55" w:rsidRPr="008C3C94">
        <w:t xml:space="preserve"> </w:t>
      </w:r>
      <w:r w:rsidRPr="008C3C94">
        <w:t>with</w:t>
      </w:r>
      <w:r w:rsidR="009B7B55" w:rsidRPr="008C3C94">
        <w:t xml:space="preserve"> </w:t>
      </w:r>
      <w:r w:rsidRPr="008C3C94">
        <w:t>a</w:t>
      </w:r>
      <w:r w:rsidR="009B7B55" w:rsidRPr="008C3C94">
        <w:t xml:space="preserve"> </w:t>
      </w:r>
      <w:r w:rsidRPr="008C3C94">
        <w:t>higher</w:t>
      </w:r>
      <w:r w:rsidR="009B7B55" w:rsidRPr="008C3C94">
        <w:t xml:space="preserve"> </w:t>
      </w:r>
      <w:r w:rsidRPr="008C3C94">
        <w:t>proportion</w:t>
      </w:r>
      <w:r w:rsidR="009B7B55" w:rsidRPr="008C3C94">
        <w:t xml:space="preserve"> </w:t>
      </w:r>
      <w:r w:rsidRPr="008C3C94">
        <w:t>of</w:t>
      </w:r>
      <w:r w:rsidR="009B7B55" w:rsidRPr="008C3C94">
        <w:t xml:space="preserve"> </w:t>
      </w:r>
      <w:r w:rsidRPr="008C3C94">
        <w:t>graduates</w:t>
      </w:r>
      <w:r w:rsidR="009B7B55" w:rsidRPr="008C3C94">
        <w:t xml:space="preserve"> </w:t>
      </w:r>
      <w:r w:rsidRPr="008C3C94">
        <w:t>in</w:t>
      </w:r>
      <w:r w:rsidR="009B7B55" w:rsidRPr="008C3C94">
        <w:t xml:space="preserve"> </w:t>
      </w:r>
      <w:r w:rsidRPr="008C3C94">
        <w:t>work</w:t>
      </w:r>
      <w:r w:rsidR="009B7B55" w:rsidRPr="008C3C94">
        <w:t xml:space="preserve"> </w:t>
      </w:r>
      <w:r w:rsidRPr="008C3C94">
        <w:t>three</w:t>
      </w:r>
      <w:r w:rsidR="009B7B55" w:rsidRPr="008C3C94">
        <w:t xml:space="preserve"> </w:t>
      </w:r>
      <w:r w:rsidRPr="008C3C94">
        <w:t>years</w:t>
      </w:r>
      <w:r w:rsidR="009B7B55" w:rsidRPr="008C3C94">
        <w:t xml:space="preserve"> </w:t>
      </w:r>
      <w:r w:rsidRPr="008C3C94">
        <w:t>after</w:t>
      </w:r>
      <w:r w:rsidR="009B7B55" w:rsidRPr="008C3C94">
        <w:t xml:space="preserve"> </w:t>
      </w:r>
      <w:r w:rsidRPr="008C3C94">
        <w:t>graduation.</w:t>
      </w:r>
      <w:r w:rsidR="009B7B55" w:rsidRPr="008C3C94">
        <w:t xml:space="preserve"> </w:t>
      </w:r>
      <w:r w:rsidRPr="008C3C94">
        <w:t>In</w:t>
      </w:r>
      <w:r w:rsidR="009B7B55" w:rsidRPr="008C3C94">
        <w:t xml:space="preserve"> </w:t>
      </w:r>
      <w:r w:rsidRPr="008C3C94">
        <w:t>201</w:t>
      </w:r>
      <w:r w:rsidR="00381C01">
        <w:t>5</w:t>
      </w:r>
      <w:r w:rsidRPr="008C3C94">
        <w:t>,</w:t>
      </w:r>
      <w:r w:rsidR="009B7B55" w:rsidRPr="008C3C94">
        <w:t xml:space="preserve"> </w:t>
      </w:r>
      <w:r w:rsidRPr="008C3C94">
        <w:t>8</w:t>
      </w:r>
      <w:r w:rsidR="00381C01">
        <w:t>1.3</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in</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four</w:t>
      </w:r>
      <w:r w:rsidR="009B7B55" w:rsidRPr="008C3C94">
        <w:t xml:space="preserve"> </w:t>
      </w:r>
      <w:r w:rsidRPr="008C3C94">
        <w:t>months</w:t>
      </w:r>
      <w:r w:rsidR="009B7B55" w:rsidRPr="008C3C94">
        <w:t xml:space="preserve"> </w:t>
      </w:r>
      <w:r w:rsidRPr="008C3C94">
        <w:t>after</w:t>
      </w:r>
      <w:r w:rsidR="009B7B55" w:rsidRPr="008C3C94">
        <w:t xml:space="preserve"> </w:t>
      </w:r>
      <w:r w:rsidRPr="008C3C94">
        <w:t>graduation.</w:t>
      </w:r>
      <w:r w:rsidR="009B7B55" w:rsidRPr="008C3C94">
        <w:t xml:space="preserve"> </w:t>
      </w:r>
      <w:r w:rsidRPr="008C3C94">
        <w:t>Three</w:t>
      </w:r>
      <w:r w:rsidR="009B7B55" w:rsidRPr="008C3C94">
        <w:t xml:space="preserve"> </w:t>
      </w:r>
      <w:r w:rsidRPr="008C3C94">
        <w:t>years</w:t>
      </w:r>
      <w:r w:rsidR="009B7B55" w:rsidRPr="008C3C94">
        <w:t xml:space="preserve"> </w:t>
      </w:r>
      <w:r w:rsidRPr="008C3C94">
        <w:t>later,</w:t>
      </w:r>
      <w:r w:rsidR="009B7B55" w:rsidRPr="008C3C94">
        <w:t xml:space="preserve"> </w:t>
      </w:r>
      <w:r w:rsidRPr="008C3C94">
        <w:t>9</w:t>
      </w:r>
      <w:r w:rsidR="006A45B6">
        <w:t>2.4</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the</w:t>
      </w:r>
      <w:r w:rsidR="009B7B55" w:rsidRPr="008C3C94">
        <w:t xml:space="preserve"> </w:t>
      </w:r>
      <w:r w:rsidRPr="008C3C94">
        <w:t>same</w:t>
      </w:r>
      <w:r w:rsidR="009B7B55" w:rsidRPr="008C3C94">
        <w:t xml:space="preserve"> </w:t>
      </w:r>
      <w:r w:rsidRPr="008C3C94">
        <w:t>cohort</w:t>
      </w:r>
      <w:r w:rsidR="009B7B55" w:rsidRPr="008C3C94">
        <w:t xml:space="preserve"> </w:t>
      </w:r>
      <w:r w:rsidRPr="008C3C94">
        <w:t>of</w:t>
      </w:r>
      <w:r w:rsidR="009B7B55" w:rsidRPr="008C3C94">
        <w:t xml:space="preserve"> </w:t>
      </w:r>
      <w:r w:rsidRPr="008C3C94">
        <w:t>graduates</w:t>
      </w:r>
      <w:r w:rsidR="009B7B55" w:rsidRPr="008C3C94">
        <w:t xml:space="preserve"> </w:t>
      </w:r>
      <w:r w:rsidRPr="008C3C94">
        <w:t>had</w:t>
      </w:r>
      <w:r w:rsidR="009B7B55" w:rsidRPr="008C3C94">
        <w:t xml:space="preserve"> </w:t>
      </w:r>
      <w:r w:rsidRPr="008C3C94">
        <w:t>found</w:t>
      </w:r>
      <w:r w:rsidR="009B7B55" w:rsidRPr="008C3C94">
        <w:t xml:space="preserve"> </w:t>
      </w:r>
      <w:r w:rsidRPr="008C3C94">
        <w:t>full-time</w:t>
      </w:r>
      <w:r w:rsidR="009B7B55" w:rsidRPr="008C3C94">
        <w:t xml:space="preserve"> </w:t>
      </w:r>
      <w:r w:rsidRPr="008C3C94">
        <w:t>work.</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the</w:t>
      </w:r>
      <w:r w:rsidR="009B7B55" w:rsidRPr="008C3C94">
        <w:t xml:space="preserve"> </w:t>
      </w:r>
      <w:r w:rsidRPr="008C3C94">
        <w:t>rate</w:t>
      </w:r>
      <w:r w:rsidR="009B7B55" w:rsidRPr="008C3C94">
        <w:t xml:space="preserve"> </w:t>
      </w:r>
      <w:r w:rsidRPr="008C3C94">
        <w:lastRenderedPageBreak/>
        <w:t>of</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increased</w:t>
      </w:r>
      <w:r w:rsidR="009B7B55" w:rsidRPr="008C3C94">
        <w:t xml:space="preserve"> </w:t>
      </w:r>
      <w:r w:rsidRPr="008C3C94">
        <w:t>from</w:t>
      </w:r>
      <w:r w:rsidR="009B7B55" w:rsidRPr="008C3C94">
        <w:t xml:space="preserve"> </w:t>
      </w:r>
      <w:r w:rsidRPr="008C3C94">
        <w:t>7</w:t>
      </w:r>
      <w:r w:rsidR="006A45B6">
        <w:t>5.1</w:t>
      </w:r>
      <w:r w:rsidR="009B7B55" w:rsidRPr="008C3C94">
        <w:t xml:space="preserve"> </w:t>
      </w:r>
      <w:r w:rsidRPr="008C3C94">
        <w:t>per</w:t>
      </w:r>
      <w:r w:rsidR="009B7B55" w:rsidRPr="008C3C94">
        <w:t xml:space="preserve"> </w:t>
      </w:r>
      <w:r w:rsidRPr="008C3C94">
        <w:t>cent</w:t>
      </w:r>
      <w:r w:rsidR="009B7B55" w:rsidRPr="008C3C94">
        <w:t xml:space="preserve"> </w:t>
      </w:r>
      <w:r w:rsidRPr="008C3C94">
        <w:t>shortly</w:t>
      </w:r>
      <w:r w:rsidR="009B7B55" w:rsidRPr="008C3C94">
        <w:t xml:space="preserve"> </w:t>
      </w:r>
      <w:r w:rsidRPr="008C3C94">
        <w:t>after</w:t>
      </w:r>
      <w:r w:rsidR="009B7B55" w:rsidRPr="008C3C94">
        <w:t xml:space="preserve"> </w:t>
      </w:r>
      <w:r w:rsidRPr="008C3C94">
        <w:t>graduation</w:t>
      </w:r>
      <w:r w:rsidR="009B7B55" w:rsidRPr="008C3C94">
        <w:t xml:space="preserve"> </w:t>
      </w:r>
      <w:r w:rsidRPr="008C3C94">
        <w:t>to</w:t>
      </w:r>
      <w:r w:rsidR="009B7B55" w:rsidRPr="008C3C94">
        <w:t xml:space="preserve"> </w:t>
      </w:r>
      <w:r w:rsidR="006A45B6">
        <w:t>89.6</w:t>
      </w:r>
      <w:r w:rsidR="009B7B55" w:rsidRPr="008C3C94">
        <w:t xml:space="preserve"> </w:t>
      </w:r>
      <w:r w:rsidRPr="008C3C94">
        <w:t>per</w:t>
      </w:r>
      <w:r w:rsidR="009B7B55" w:rsidRPr="008C3C94">
        <w:t xml:space="preserve"> </w:t>
      </w:r>
      <w:r w:rsidRPr="008C3C94">
        <w:t>cent</w:t>
      </w:r>
      <w:r w:rsidR="009B7B55" w:rsidRPr="008C3C94">
        <w:t xml:space="preserve"> </w:t>
      </w:r>
      <w:r w:rsidRPr="008C3C94">
        <w:t>three</w:t>
      </w:r>
      <w:r w:rsidR="009B7B55" w:rsidRPr="008C3C94">
        <w:t xml:space="preserve"> </w:t>
      </w:r>
      <w:r w:rsidRPr="008C3C94">
        <w:t>years</w:t>
      </w:r>
      <w:r w:rsidR="009B7B55" w:rsidRPr="008C3C94">
        <w:t xml:space="preserve"> </w:t>
      </w:r>
      <w:r w:rsidRPr="008C3C94">
        <w:t>later</w:t>
      </w:r>
      <w:r w:rsidR="009B7B55" w:rsidRPr="008C3C94">
        <w:t xml:space="preserve"> </w:t>
      </w:r>
      <w:r w:rsidRPr="008C3C94">
        <w:t>in</w:t>
      </w:r>
      <w:r w:rsidR="009B7B55" w:rsidRPr="008C3C94">
        <w:t xml:space="preserve"> </w:t>
      </w:r>
      <w:r w:rsidRPr="008C3C94">
        <w:t>201</w:t>
      </w:r>
      <w:r w:rsidR="006A45B6">
        <w:t>8.</w:t>
      </w:r>
      <w:r w:rsidR="009B7B55" w:rsidRPr="008C3C94">
        <w:t xml:space="preserve"> </w:t>
      </w:r>
    </w:p>
    <w:p w14:paraId="148071DC" w14:textId="7C7C772C" w:rsidR="006374C8" w:rsidRPr="008C3C94" w:rsidRDefault="006374C8" w:rsidP="00716FF6">
      <w:pPr>
        <w:pStyle w:val="Figspace"/>
      </w:pPr>
    </w:p>
    <w:p w14:paraId="1E9CB494" w14:textId="77777777" w:rsidR="00615F11" w:rsidRPr="008C3C94" w:rsidRDefault="00615F11">
      <w:pPr>
        <w:rPr>
          <w:rFonts w:asciiTheme="majorHAnsi" w:eastAsia="Times New Roman" w:hAnsiTheme="majorHAnsi" w:cstheme="majorBidi"/>
          <w:sz w:val="26"/>
          <w:szCs w:val="26"/>
        </w:rPr>
      </w:pPr>
      <w:r w:rsidRPr="008C3C94">
        <w:rPr>
          <w:rFonts w:eastAsia="Times New Roman"/>
        </w:rPr>
        <w:br w:type="page"/>
      </w:r>
    </w:p>
    <w:p w14:paraId="7CC85952" w14:textId="77777777" w:rsidR="0037016F" w:rsidRPr="008C3C94" w:rsidRDefault="0037016F" w:rsidP="0037016F">
      <w:pPr>
        <w:pStyle w:val="Heading2"/>
        <w:rPr>
          <w:rFonts w:eastAsia="Times New Roman"/>
        </w:rPr>
      </w:pPr>
      <w:bookmarkStart w:id="35" w:name="_Toc528315497"/>
      <w:r w:rsidRPr="008C3C94">
        <w:rPr>
          <w:rFonts w:eastAsia="Times New Roman"/>
        </w:rPr>
        <w:lastRenderedPageBreak/>
        <w:t>3.4</w:t>
      </w:r>
      <w:r w:rsidRPr="008C3C94">
        <w:rPr>
          <w:rFonts w:eastAsia="Times New Roman"/>
        </w:rPr>
        <w:tab/>
        <w:t>Employment outcomes by institution</w:t>
      </w:r>
      <w:bookmarkEnd w:id="35"/>
    </w:p>
    <w:p w14:paraId="2D178A8A" w14:textId="77777777" w:rsidR="0037016F" w:rsidRPr="008C3C94" w:rsidRDefault="0037016F" w:rsidP="0037016F">
      <w:pPr>
        <w:pStyle w:val="Heading31"/>
      </w:pPr>
      <w:r w:rsidRPr="008C3C94">
        <w:t>3.4.1</w:t>
      </w:r>
      <w:r w:rsidRPr="008C3C94">
        <w:tab/>
        <w:t>Universities</w:t>
      </w:r>
    </w:p>
    <w:p w14:paraId="7B2A8B66" w14:textId="6427ED8C" w:rsidR="0037016F" w:rsidRPr="008C3C94" w:rsidRDefault="0037016F" w:rsidP="00D535D1">
      <w:pPr>
        <w:pStyle w:val="BodyText"/>
      </w:pPr>
      <w:r w:rsidRPr="008C3C94">
        <w:t xml:space="preserve">Full-time employment rates across universities at postgraduate coursework level vary by institution, as shown </w:t>
      </w:r>
      <w:r w:rsidRPr="001E4236">
        <w:t xml:space="preserve">by </w:t>
      </w:r>
      <w:r w:rsidR="00EA3E3C" w:rsidRPr="001E4236">
        <w:t>Table</w:t>
      </w:r>
      <w:r w:rsidRPr="001E4236">
        <w:t xml:space="preserve"> </w:t>
      </w:r>
      <w:r w:rsidR="00ED0E44" w:rsidRPr="001E4236">
        <w:t>22</w:t>
      </w:r>
      <w:r w:rsidRPr="001E4236">
        <w:t xml:space="preserve">. For example, </w:t>
      </w:r>
      <w:r w:rsidR="003418B4" w:rsidRPr="001E4236">
        <w:t>in 2018</w:t>
      </w:r>
      <w:r w:rsidR="003072C3">
        <w:t xml:space="preserve"> many</w:t>
      </w:r>
      <w:r w:rsidR="003418B4" w:rsidRPr="001E4236">
        <w:t xml:space="preserve"> </w:t>
      </w:r>
      <w:r w:rsidRPr="001E4236">
        <w:t xml:space="preserve">universities </w:t>
      </w:r>
      <w:r w:rsidR="003072C3">
        <w:t>have</w:t>
      </w:r>
      <w:r w:rsidR="003072C3" w:rsidRPr="001E4236">
        <w:t xml:space="preserve"> </w:t>
      </w:r>
      <w:r w:rsidRPr="001E4236">
        <w:t xml:space="preserve">full-time employment rates above </w:t>
      </w:r>
      <w:r w:rsidR="007D5FC2" w:rsidRPr="001E4236">
        <w:t>9</w:t>
      </w:r>
      <w:r w:rsidRPr="001E4236">
        <w:t xml:space="preserve">0 per </w:t>
      </w:r>
      <w:r w:rsidRPr="008C3C94">
        <w:t>cent includ</w:t>
      </w:r>
      <w:r w:rsidR="003072C3">
        <w:t>ing</w:t>
      </w:r>
      <w:r w:rsidRPr="008C3C94">
        <w:t xml:space="preserve"> </w:t>
      </w:r>
      <w:r w:rsidR="003418B4" w:rsidRPr="008C3C94">
        <w:t>the University of Tasmania</w:t>
      </w:r>
      <w:r w:rsidR="003072C3">
        <w:t>,</w:t>
      </w:r>
      <w:r w:rsidR="003418B4" w:rsidRPr="008C3C94">
        <w:t xml:space="preserve"> 93.5 per cent, Charles Darwin University</w:t>
      </w:r>
      <w:r w:rsidR="003072C3">
        <w:t>,</w:t>
      </w:r>
      <w:r w:rsidRPr="008C3C94">
        <w:t xml:space="preserve"> </w:t>
      </w:r>
      <w:r w:rsidR="003418B4" w:rsidRPr="008C3C94">
        <w:t>93.2</w:t>
      </w:r>
      <w:r w:rsidRPr="008C3C94">
        <w:t xml:space="preserve"> per cent</w:t>
      </w:r>
      <w:r w:rsidR="003418B4" w:rsidRPr="008C3C94">
        <w:t>, Charles Sturt University</w:t>
      </w:r>
      <w:r w:rsidR="003072C3">
        <w:t>,</w:t>
      </w:r>
      <w:r w:rsidR="003418B4" w:rsidRPr="008C3C94">
        <w:t xml:space="preserve"> 92</w:t>
      </w:r>
      <w:r w:rsidR="00B55493">
        <w:t>.</w:t>
      </w:r>
      <w:r w:rsidR="003418B4" w:rsidRPr="008C3C94">
        <w:t>5 per cent, the Australian Catholic University</w:t>
      </w:r>
      <w:r w:rsidR="003072C3">
        <w:t>,</w:t>
      </w:r>
      <w:r w:rsidR="003418B4" w:rsidRPr="008C3C94">
        <w:t xml:space="preserve"> 91.5 per cent</w:t>
      </w:r>
      <w:r w:rsidR="003072C3">
        <w:t xml:space="preserve"> and the</w:t>
      </w:r>
      <w:r w:rsidR="003418B4" w:rsidRPr="008C3C94">
        <w:t xml:space="preserve"> University of Divinity</w:t>
      </w:r>
      <w:r w:rsidR="003072C3">
        <w:t>, 91.3 per cent.</w:t>
      </w:r>
      <w:r w:rsidRPr="008C3C94">
        <w:t xml:space="preserve"> Once again, it is important to acknowledge that factors beyond the quality of teaching, careers advice and the like, such as course offerings, the composition of the student population and variations in state/territory and regional labour markets, m</w:t>
      </w:r>
      <w:r w:rsidR="00131296">
        <w:t>ay</w:t>
      </w:r>
      <w:r w:rsidRPr="008C3C94">
        <w:t xml:space="preserve"> also impact on employment and salary outcomes. Also, note where the confidence intervals overlap between two universities there is no significant difference in full-time employment in a statistical sense. </w:t>
      </w:r>
    </w:p>
    <w:p w14:paraId="2A32BBE5" w14:textId="77777777" w:rsidR="0037016F" w:rsidRPr="008C3C94" w:rsidRDefault="0037016F" w:rsidP="00D535D1">
      <w:pPr>
        <w:pStyle w:val="BodyText"/>
      </w:pPr>
      <w:r w:rsidRPr="008C3C94">
        <w:t xml:space="preserve">Note the standard deviation in full-time employment rates across universities is much less at postgraduate coursework level, relative to undergraduate level, </w:t>
      </w:r>
      <w:r w:rsidR="003418B4" w:rsidRPr="008C3C94">
        <w:t>with 5.3 percentage points for postgraduate coursework graduates compared with 7.6 percentage points for undergraduates</w:t>
      </w:r>
      <w:r w:rsidRPr="008C3C94">
        <w:t>. This is due, in part, to postgraduate coursework graduates being more established in their careers when they undertake study.</w:t>
      </w:r>
    </w:p>
    <w:p w14:paraId="775F1322" w14:textId="77777777" w:rsidR="0037016F" w:rsidRPr="008C3C94" w:rsidRDefault="0037016F" w:rsidP="00D535D1">
      <w:pPr>
        <w:pStyle w:val="BodyText"/>
      </w:pPr>
      <w:r w:rsidRPr="008C3C94">
        <w:t>There is</w:t>
      </w:r>
      <w:r w:rsidR="003418B4" w:rsidRPr="008C3C94">
        <w:t xml:space="preserve"> also</w:t>
      </w:r>
      <w:r w:rsidRPr="008C3C94">
        <w:t xml:space="preserve"> less variation in overall employment outcomes compared to full-time employment outcomes across universities. The standard deviation for overall employment outcomes was lower at 2.</w:t>
      </w:r>
      <w:r w:rsidR="003418B4" w:rsidRPr="008C3C94">
        <w:t>8</w:t>
      </w:r>
      <w:r w:rsidRPr="008C3C94">
        <w:t xml:space="preserve"> percentage points. Universities with high overall employment outcomes </w:t>
      </w:r>
      <w:r w:rsidR="00B77032" w:rsidRPr="008C3C94">
        <w:t xml:space="preserve">in 2018 </w:t>
      </w:r>
      <w:r w:rsidRPr="008C3C94">
        <w:t>include</w:t>
      </w:r>
      <w:r w:rsidR="00B77032" w:rsidRPr="008C3C94">
        <w:t xml:space="preserve"> Charles Sturt University, University of Tasmania, Australian Catholic University, Federation University Australia and Flinders University</w:t>
      </w:r>
      <w:r w:rsidRPr="008C3C94">
        <w:t xml:space="preserve">. </w:t>
      </w:r>
    </w:p>
    <w:p w14:paraId="156E027B" w14:textId="77777777" w:rsidR="0037016F" w:rsidRPr="008C3C94" w:rsidRDefault="0037016F" w:rsidP="00D535D1">
      <w:pPr>
        <w:pStyle w:val="BodyText"/>
      </w:pPr>
      <w:r w:rsidRPr="008C3C94">
        <w:t xml:space="preserve">Similarly, there is less variation in labour force participation outcomes across universities with a standard deviation of </w:t>
      </w:r>
      <w:r w:rsidR="00596856" w:rsidRPr="008C3C94">
        <w:t>2.9</w:t>
      </w:r>
      <w:r w:rsidRPr="008C3C94">
        <w:t xml:space="preserve"> percentage points. Universities with high labour force participation rates</w:t>
      </w:r>
      <w:r w:rsidR="00596856" w:rsidRPr="008C3C94">
        <w:t xml:space="preserve"> in 2018</w:t>
      </w:r>
      <w:r w:rsidRPr="008C3C94">
        <w:t xml:space="preserve"> include</w:t>
      </w:r>
      <w:r w:rsidR="00596856" w:rsidRPr="008C3C94">
        <w:t xml:space="preserve"> Torrens University, the University of Tasmania and the Australian Catholic University</w:t>
      </w:r>
      <w:r w:rsidRPr="008C3C94">
        <w:t>.</w:t>
      </w:r>
      <w:r w:rsidR="00235978" w:rsidRPr="008C3C94">
        <w:t xml:space="preserve"> </w:t>
      </w:r>
    </w:p>
    <w:p w14:paraId="3861D75D" w14:textId="6AD0F6FD" w:rsidR="00434A47" w:rsidRPr="008C3C94" w:rsidRDefault="00EA3E3C" w:rsidP="00D535D1">
      <w:pPr>
        <w:pStyle w:val="BodyText"/>
      </w:pPr>
      <w:r w:rsidRPr="001E4236">
        <w:t>Table</w:t>
      </w:r>
      <w:r w:rsidR="00434A47" w:rsidRPr="001E4236">
        <w:t xml:space="preserve"> </w:t>
      </w:r>
      <w:r w:rsidR="00ED0E44" w:rsidRPr="001E4236">
        <w:t>23</w:t>
      </w:r>
      <w:r w:rsidR="00434A47" w:rsidRPr="001E4236">
        <w:t xml:space="preserve"> present results at university level combining responses from the 2016, 2017 and 2018 </w:t>
      </w:r>
      <w:r w:rsidR="00434A47" w:rsidRPr="008C3C94">
        <w:t>Graduate Outcomes Surveys. This follows the approach on the QILT website where results are pooled across surveys to increase the number of responses and confidence intervals are published to improve the robustness and validity of data, especially where survey data are presented at a disaggregated level by institution by study area. Where employment outcomes data is aggregated over the three years from 2016</w:t>
      </w:r>
      <w:r w:rsidR="00131296">
        <w:t xml:space="preserve"> to</w:t>
      </w:r>
      <w:r w:rsidR="00434A47" w:rsidRPr="008C3C94">
        <w:t xml:space="preserve"> 2018 the differences between institutions becomes somewhat less pronounced. Institutions with the highest full-time employment rates aggregated over the three-year period include the University of Divinity, 91.8 per cent, University of Tasmania</w:t>
      </w:r>
      <w:r w:rsidR="00246A3F">
        <w:t>,</w:t>
      </w:r>
      <w:r w:rsidR="00434A47" w:rsidRPr="008C3C94">
        <w:t xml:space="preserve"> 91.6 per cent, Charles Sturt University</w:t>
      </w:r>
      <w:r w:rsidR="00246A3F">
        <w:t>,</w:t>
      </w:r>
      <w:r w:rsidR="00434A47" w:rsidRPr="008C3C94">
        <w:t xml:space="preserve"> 91.5 per cent, University of Notre Dame Australia</w:t>
      </w:r>
      <w:r w:rsidR="00246A3F">
        <w:t>,</w:t>
      </w:r>
      <w:r w:rsidR="00434A47" w:rsidRPr="008C3C94">
        <w:t xml:space="preserve"> 91.5 per cent and the University of Newcastle</w:t>
      </w:r>
      <w:r w:rsidR="00246A3F">
        <w:t>,</w:t>
      </w:r>
      <w:r w:rsidR="00434A47" w:rsidRPr="008C3C94">
        <w:t xml:space="preserve"> 91.3 per cent.</w:t>
      </w:r>
    </w:p>
    <w:p w14:paraId="1C8FEAD9" w14:textId="77777777" w:rsidR="00434A47" w:rsidRPr="008C3C94" w:rsidRDefault="00434A47" w:rsidP="00D535D1">
      <w:pPr>
        <w:pStyle w:val="BodyText"/>
      </w:pPr>
      <w:r w:rsidRPr="008C3C94">
        <w:t>When data related to overall employment are aggregated across 2016 to 2018, institutions recording the highest overall employment rates include the University of Notre Dame Australia, the Australian Catholic University, the University of Tasmania, Charles Sturt University and the University of Newcastle.</w:t>
      </w:r>
    </w:p>
    <w:p w14:paraId="7862AE3B" w14:textId="42F23A39" w:rsidR="0037016F" w:rsidRPr="002F3D75" w:rsidRDefault="00434A47" w:rsidP="002F3D75">
      <w:pPr>
        <w:pStyle w:val="BodyText"/>
      </w:pPr>
      <w:r w:rsidRPr="008C3C94">
        <w:t>When labour force participation rates are aggregated over a three-year period the universities with the highest rates include Torrens University, the University of South Australia, the University of Tasmania and Queensland University of Technology.</w:t>
      </w:r>
    </w:p>
    <w:p w14:paraId="7CC31294" w14:textId="77777777" w:rsidR="0039054A" w:rsidRPr="008C3C94" w:rsidRDefault="00EA3E3C" w:rsidP="0039054A">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D0E44">
        <w:rPr>
          <w:rFonts w:ascii="ArialMT" w:eastAsia="MS Mincho" w:hAnsi="ArialMT" w:cs="ArialMT"/>
          <w:b/>
          <w:noProof/>
          <w:sz w:val="20"/>
          <w:szCs w:val="20"/>
          <w:lang w:val="en-AU" w:eastAsia="en-US"/>
        </w:rPr>
        <w:t>Table</w:t>
      </w:r>
      <w:r w:rsidR="00991011" w:rsidRPr="00ED0E44">
        <w:rPr>
          <w:rFonts w:ascii="ArialMT" w:eastAsia="MS Mincho" w:hAnsi="ArialMT" w:cs="ArialMT"/>
          <w:b/>
          <w:noProof/>
          <w:sz w:val="20"/>
          <w:szCs w:val="20"/>
          <w:lang w:val="en-AU" w:eastAsia="en-US"/>
        </w:rPr>
        <w:t xml:space="preserve"> 22</w:t>
      </w:r>
      <w:r w:rsidR="0039054A" w:rsidRPr="00ED0E44">
        <w:rPr>
          <w:rFonts w:ascii="ArialMT" w:eastAsia="MS Mincho" w:hAnsi="ArialMT" w:cs="ArialMT"/>
          <w:b/>
          <w:noProof/>
          <w:sz w:val="20"/>
          <w:szCs w:val="20"/>
          <w:lang w:val="en-AU" w:eastAsia="en-US"/>
        </w:rPr>
        <w:t>:Postgraduate coursework labour force indicators 2018 (universities only)</w:t>
      </w:r>
    </w:p>
    <w:tbl>
      <w:tblPr>
        <w:tblStyle w:val="QILTTableStylePH"/>
        <w:tblW w:w="9015" w:type="dxa"/>
        <w:tblLook w:val="04A0" w:firstRow="1" w:lastRow="0" w:firstColumn="1" w:lastColumn="0" w:noHBand="0" w:noVBand="1"/>
      </w:tblPr>
      <w:tblGrid>
        <w:gridCol w:w="3043"/>
        <w:gridCol w:w="2000"/>
        <w:gridCol w:w="1970"/>
        <w:gridCol w:w="2002"/>
      </w:tblGrid>
      <w:tr w:rsidR="00113737" w:rsidRPr="002D1557" w14:paraId="7807B04D" w14:textId="1D8A7D23" w:rsidTr="00113737">
        <w:trPr>
          <w:tblHeader/>
        </w:trPr>
        <w:tc>
          <w:tcPr>
            <w:tcW w:w="2536" w:type="dxa"/>
          </w:tcPr>
          <w:p w14:paraId="62ACAF6D" w14:textId="77777777" w:rsidR="00113737" w:rsidRPr="002D1557" w:rsidRDefault="00113737" w:rsidP="0039054A">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University</w:t>
            </w:r>
          </w:p>
        </w:tc>
        <w:tc>
          <w:tcPr>
            <w:tcW w:w="1666" w:type="dxa"/>
          </w:tcPr>
          <w:p w14:paraId="15D2C596" w14:textId="77777777" w:rsidR="00113737" w:rsidRPr="002D1557" w:rsidRDefault="00113737" w:rsidP="0039054A">
            <w:pPr>
              <w:jc w:val="cente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In full-time employment (as a proportion of those available for full-time work) (%)</w:t>
            </w:r>
          </w:p>
        </w:tc>
        <w:tc>
          <w:tcPr>
            <w:tcW w:w="1641" w:type="dxa"/>
          </w:tcPr>
          <w:p w14:paraId="51F2CEED" w14:textId="77777777" w:rsidR="00113737" w:rsidRPr="002D1557" w:rsidRDefault="00113737" w:rsidP="0039054A">
            <w:pPr>
              <w:jc w:val="cente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Overall employed (as a proportion of those available for any work) (%)</w:t>
            </w:r>
          </w:p>
        </w:tc>
        <w:tc>
          <w:tcPr>
            <w:tcW w:w="1668" w:type="dxa"/>
          </w:tcPr>
          <w:p w14:paraId="6AF94638" w14:textId="77777777" w:rsidR="00113737" w:rsidRPr="002D1557" w:rsidRDefault="00113737" w:rsidP="0039054A">
            <w:pPr>
              <w:jc w:val="cente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Labour force participation rate (%)</w:t>
            </w:r>
          </w:p>
        </w:tc>
      </w:tr>
      <w:tr w:rsidR="00113737" w:rsidRPr="002D1557" w14:paraId="34613F50" w14:textId="5255A140" w:rsidTr="00113737">
        <w:tc>
          <w:tcPr>
            <w:tcW w:w="2536" w:type="dxa"/>
            <w:vAlign w:val="bottom"/>
          </w:tcPr>
          <w:p w14:paraId="5A0371C8"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Australian Catholic University</w:t>
            </w:r>
          </w:p>
        </w:tc>
        <w:tc>
          <w:tcPr>
            <w:tcW w:w="1666" w:type="dxa"/>
          </w:tcPr>
          <w:p w14:paraId="5130F094" w14:textId="63262CE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91.5 (89.9, 92.8)</w:t>
            </w:r>
          </w:p>
        </w:tc>
        <w:tc>
          <w:tcPr>
            <w:tcW w:w="1641" w:type="dxa"/>
          </w:tcPr>
          <w:p w14:paraId="5D8A3F52" w14:textId="0CB0658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96.3 (95.3, 97.0)</w:t>
            </w:r>
          </w:p>
        </w:tc>
        <w:tc>
          <w:tcPr>
            <w:tcW w:w="1668" w:type="dxa"/>
          </w:tcPr>
          <w:p w14:paraId="1BAC19AA" w14:textId="6ECA77C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97.5 (96.7, 98.0)</w:t>
            </w:r>
          </w:p>
        </w:tc>
      </w:tr>
      <w:tr w:rsidR="00113737" w:rsidRPr="002D1557" w14:paraId="013E2534" w14:textId="43C51223" w:rsidTr="00113737">
        <w:tc>
          <w:tcPr>
            <w:tcW w:w="2536" w:type="dxa"/>
            <w:vAlign w:val="bottom"/>
          </w:tcPr>
          <w:p w14:paraId="11C6AE84"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Bond University</w:t>
            </w:r>
          </w:p>
        </w:tc>
        <w:tc>
          <w:tcPr>
            <w:tcW w:w="1666" w:type="dxa"/>
          </w:tcPr>
          <w:p w14:paraId="0E21B840" w14:textId="77A739E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80.8 (74.3, 85.6)</w:t>
            </w:r>
          </w:p>
        </w:tc>
        <w:tc>
          <w:tcPr>
            <w:tcW w:w="1641" w:type="dxa"/>
          </w:tcPr>
          <w:p w14:paraId="3EA62EDD" w14:textId="0D5D8CC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88.8 (83.4, 92.2)</w:t>
            </w:r>
          </w:p>
        </w:tc>
        <w:tc>
          <w:tcPr>
            <w:tcW w:w="1668" w:type="dxa"/>
          </w:tcPr>
          <w:p w14:paraId="0860B64C" w14:textId="373E652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(92.5, 98.1)</w:t>
            </w:r>
          </w:p>
        </w:tc>
      </w:tr>
      <w:tr w:rsidR="00113737" w:rsidRPr="002D1557" w14:paraId="514C0359" w14:textId="44CAF66B" w:rsidTr="00113737">
        <w:tc>
          <w:tcPr>
            <w:tcW w:w="2536" w:type="dxa"/>
            <w:vAlign w:val="bottom"/>
          </w:tcPr>
          <w:p w14:paraId="4825FA15"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Central Queensland University</w:t>
            </w:r>
          </w:p>
        </w:tc>
        <w:tc>
          <w:tcPr>
            <w:tcW w:w="1666" w:type="dxa"/>
          </w:tcPr>
          <w:p w14:paraId="73F7C853" w14:textId="7AE9132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85.5 (81.6, 88.4)</w:t>
            </w:r>
          </w:p>
        </w:tc>
        <w:tc>
          <w:tcPr>
            <w:tcW w:w="1641" w:type="dxa"/>
          </w:tcPr>
          <w:p w14:paraId="03CD1583" w14:textId="0C27AEA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92.6 (89.7, 94.3)</w:t>
            </w:r>
          </w:p>
        </w:tc>
        <w:tc>
          <w:tcPr>
            <w:tcW w:w="1668" w:type="dxa"/>
          </w:tcPr>
          <w:p w14:paraId="6DBEF1B8" w14:textId="1185FF5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96.8 (94.7, 97.8)</w:t>
            </w:r>
          </w:p>
        </w:tc>
      </w:tr>
      <w:tr w:rsidR="00113737" w:rsidRPr="002D1557" w14:paraId="68152AE0" w14:textId="235F1577" w:rsidTr="00113737">
        <w:tc>
          <w:tcPr>
            <w:tcW w:w="2536" w:type="dxa"/>
            <w:vAlign w:val="bottom"/>
          </w:tcPr>
          <w:p w14:paraId="6C294F90"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Charles Darwin University</w:t>
            </w:r>
          </w:p>
        </w:tc>
        <w:tc>
          <w:tcPr>
            <w:tcW w:w="1666" w:type="dxa"/>
          </w:tcPr>
          <w:p w14:paraId="07DE262D" w14:textId="18B16AA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93.2 (89.2, 95.2)</w:t>
            </w:r>
          </w:p>
        </w:tc>
        <w:tc>
          <w:tcPr>
            <w:tcW w:w="1641" w:type="dxa"/>
          </w:tcPr>
          <w:p w14:paraId="706B3E52" w14:textId="2DB69F0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94.4 (91.4, 95.8)</w:t>
            </w:r>
          </w:p>
        </w:tc>
        <w:tc>
          <w:tcPr>
            <w:tcW w:w="1668" w:type="dxa"/>
          </w:tcPr>
          <w:p w14:paraId="5D42D5E9" w14:textId="6C30FE8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94.7 (91.9, 95.9)</w:t>
            </w:r>
          </w:p>
        </w:tc>
      </w:tr>
      <w:tr w:rsidR="00113737" w:rsidRPr="002D1557" w14:paraId="13818A11" w14:textId="20E852CF" w:rsidTr="00113737">
        <w:tc>
          <w:tcPr>
            <w:tcW w:w="2536" w:type="dxa"/>
            <w:vAlign w:val="bottom"/>
          </w:tcPr>
          <w:p w14:paraId="0F1ACE69"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Charles Sturt University</w:t>
            </w:r>
          </w:p>
        </w:tc>
        <w:tc>
          <w:tcPr>
            <w:tcW w:w="1666" w:type="dxa"/>
          </w:tcPr>
          <w:p w14:paraId="126D4F5D" w14:textId="625A7AD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92.5 (91.5, 93.4)</w:t>
            </w:r>
          </w:p>
        </w:tc>
        <w:tc>
          <w:tcPr>
            <w:tcW w:w="1641" w:type="dxa"/>
          </w:tcPr>
          <w:p w14:paraId="068A65A0" w14:textId="13E197C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(95.7, 96.9)</w:t>
            </w:r>
          </w:p>
        </w:tc>
        <w:tc>
          <w:tcPr>
            <w:tcW w:w="1668" w:type="dxa"/>
          </w:tcPr>
          <w:p w14:paraId="06695F81" w14:textId="4A7FD3A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(96.1, 97.2)</w:t>
            </w:r>
          </w:p>
        </w:tc>
      </w:tr>
      <w:tr w:rsidR="00113737" w:rsidRPr="002D1557" w14:paraId="0BF56724" w14:textId="002E39D1" w:rsidTr="00113737">
        <w:tc>
          <w:tcPr>
            <w:tcW w:w="2536" w:type="dxa"/>
            <w:vAlign w:val="bottom"/>
          </w:tcPr>
          <w:p w14:paraId="6B9A7C79"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Curtin University</w:t>
            </w:r>
          </w:p>
        </w:tc>
        <w:tc>
          <w:tcPr>
            <w:tcW w:w="1666" w:type="dxa"/>
          </w:tcPr>
          <w:p w14:paraId="20A6270B" w14:textId="51E492D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82.7 (80.2, 84.7)</w:t>
            </w:r>
          </w:p>
        </w:tc>
        <w:tc>
          <w:tcPr>
            <w:tcW w:w="1641" w:type="dxa"/>
          </w:tcPr>
          <w:p w14:paraId="213498DB" w14:textId="3F52795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90.6 (88.9, 91.9)</w:t>
            </w:r>
          </w:p>
        </w:tc>
        <w:tc>
          <w:tcPr>
            <w:tcW w:w="1668" w:type="dxa"/>
          </w:tcPr>
          <w:p w14:paraId="79D8C473" w14:textId="18AFCC8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(95.3, 97.2)</w:t>
            </w:r>
          </w:p>
        </w:tc>
      </w:tr>
      <w:tr w:rsidR="00113737" w:rsidRPr="002D1557" w14:paraId="2CE8F4C9" w14:textId="4E93CEF4" w:rsidTr="00113737">
        <w:tc>
          <w:tcPr>
            <w:tcW w:w="2536" w:type="dxa"/>
          </w:tcPr>
          <w:p w14:paraId="60829130" w14:textId="73FAA2BA"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Australian Catholic University</w:t>
            </w:r>
          </w:p>
        </w:tc>
        <w:tc>
          <w:tcPr>
            <w:tcW w:w="1666" w:type="dxa"/>
          </w:tcPr>
          <w:p w14:paraId="0C08D8B9" w14:textId="007B1E6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91.5 (89.9, 92.8)</w:t>
            </w:r>
          </w:p>
        </w:tc>
        <w:tc>
          <w:tcPr>
            <w:tcW w:w="1641" w:type="dxa"/>
          </w:tcPr>
          <w:p w14:paraId="4A6EF577" w14:textId="1FACE9E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96.3 (95.3, 97.0)</w:t>
            </w:r>
          </w:p>
        </w:tc>
        <w:tc>
          <w:tcPr>
            <w:tcW w:w="1668" w:type="dxa"/>
          </w:tcPr>
          <w:p w14:paraId="1DCBC248" w14:textId="4EE21D2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97.5 (96.7, 98.0)</w:t>
            </w:r>
          </w:p>
        </w:tc>
      </w:tr>
      <w:tr w:rsidR="00113737" w:rsidRPr="002D1557" w14:paraId="3BE497B7" w14:textId="5483E942" w:rsidTr="00113737">
        <w:tc>
          <w:tcPr>
            <w:tcW w:w="2536" w:type="dxa"/>
          </w:tcPr>
          <w:p w14:paraId="00039871" w14:textId="1B1E8E0E"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Bond University</w:t>
            </w:r>
          </w:p>
        </w:tc>
        <w:tc>
          <w:tcPr>
            <w:tcW w:w="1666" w:type="dxa"/>
          </w:tcPr>
          <w:p w14:paraId="24FBDD3A" w14:textId="71A031D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80.8 (74.3, 85.6)</w:t>
            </w:r>
          </w:p>
        </w:tc>
        <w:tc>
          <w:tcPr>
            <w:tcW w:w="1641" w:type="dxa"/>
          </w:tcPr>
          <w:p w14:paraId="6D62BA0F" w14:textId="107A60C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88.8 (83.4, 92.2)</w:t>
            </w:r>
          </w:p>
        </w:tc>
        <w:tc>
          <w:tcPr>
            <w:tcW w:w="1668" w:type="dxa"/>
          </w:tcPr>
          <w:p w14:paraId="7F88BDC1" w14:textId="09B2FC0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(92.5, 98.1)</w:t>
            </w:r>
          </w:p>
        </w:tc>
      </w:tr>
      <w:tr w:rsidR="00113737" w:rsidRPr="002D1557" w14:paraId="4F18E15E" w14:textId="682ABC90" w:rsidTr="00113737">
        <w:tc>
          <w:tcPr>
            <w:tcW w:w="2536" w:type="dxa"/>
          </w:tcPr>
          <w:p w14:paraId="4B9D1209" w14:textId="2BF887CA"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Central Queensland University</w:t>
            </w:r>
          </w:p>
        </w:tc>
        <w:tc>
          <w:tcPr>
            <w:tcW w:w="1666" w:type="dxa"/>
          </w:tcPr>
          <w:p w14:paraId="63C9B2D7" w14:textId="18B11AB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85.5 (81.6, 88.4)</w:t>
            </w:r>
          </w:p>
        </w:tc>
        <w:tc>
          <w:tcPr>
            <w:tcW w:w="1641" w:type="dxa"/>
          </w:tcPr>
          <w:p w14:paraId="4BDEDE90" w14:textId="6855DA2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92.6 (89.7, 94.3)</w:t>
            </w:r>
          </w:p>
        </w:tc>
        <w:tc>
          <w:tcPr>
            <w:tcW w:w="1668" w:type="dxa"/>
          </w:tcPr>
          <w:p w14:paraId="400D08D6" w14:textId="50B9FB7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96.8 (94.7, 97.8)</w:t>
            </w:r>
          </w:p>
        </w:tc>
      </w:tr>
      <w:tr w:rsidR="00113737" w:rsidRPr="002D1557" w14:paraId="007F58BC" w14:textId="2DFFF34E" w:rsidTr="00113737">
        <w:tc>
          <w:tcPr>
            <w:tcW w:w="2536" w:type="dxa"/>
          </w:tcPr>
          <w:p w14:paraId="088AB502" w14:textId="37058B64"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Charles Darwin University</w:t>
            </w:r>
          </w:p>
        </w:tc>
        <w:tc>
          <w:tcPr>
            <w:tcW w:w="1666" w:type="dxa"/>
          </w:tcPr>
          <w:p w14:paraId="4C4EC9BE" w14:textId="166E7E7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93.2 (89.2, 95.2)</w:t>
            </w:r>
          </w:p>
        </w:tc>
        <w:tc>
          <w:tcPr>
            <w:tcW w:w="1641" w:type="dxa"/>
          </w:tcPr>
          <w:p w14:paraId="059E6AD3" w14:textId="4158969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94.4 (91.4, 95.8)</w:t>
            </w:r>
          </w:p>
        </w:tc>
        <w:tc>
          <w:tcPr>
            <w:tcW w:w="1668" w:type="dxa"/>
          </w:tcPr>
          <w:p w14:paraId="2974CA3D" w14:textId="3517249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94.7 (91.9, 95.9)</w:t>
            </w:r>
          </w:p>
        </w:tc>
      </w:tr>
      <w:tr w:rsidR="00113737" w:rsidRPr="002D1557" w14:paraId="4E40F942" w14:textId="784103BE" w:rsidTr="00113737">
        <w:tc>
          <w:tcPr>
            <w:tcW w:w="2536" w:type="dxa"/>
          </w:tcPr>
          <w:p w14:paraId="307BDE38" w14:textId="061EB459"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Charles Sturt University</w:t>
            </w:r>
          </w:p>
        </w:tc>
        <w:tc>
          <w:tcPr>
            <w:tcW w:w="1666" w:type="dxa"/>
          </w:tcPr>
          <w:p w14:paraId="1B08CD7C" w14:textId="14F0DBA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92.5 (91.5, 93.4)</w:t>
            </w:r>
          </w:p>
        </w:tc>
        <w:tc>
          <w:tcPr>
            <w:tcW w:w="1641" w:type="dxa"/>
          </w:tcPr>
          <w:p w14:paraId="3BBFC36F" w14:textId="2C52963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(95.7, 96.9)</w:t>
            </w:r>
          </w:p>
        </w:tc>
        <w:tc>
          <w:tcPr>
            <w:tcW w:w="1668" w:type="dxa"/>
          </w:tcPr>
          <w:p w14:paraId="46B9500E" w14:textId="2045B90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(96.1, 97.2)</w:t>
            </w:r>
          </w:p>
        </w:tc>
      </w:tr>
      <w:tr w:rsidR="00113737" w:rsidRPr="002D1557" w14:paraId="3C3FFF7C" w14:textId="45EC2F03" w:rsidTr="00113737">
        <w:tc>
          <w:tcPr>
            <w:tcW w:w="2536" w:type="dxa"/>
          </w:tcPr>
          <w:p w14:paraId="2DA74074" w14:textId="4E856E65"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lastRenderedPageBreak/>
              <w:t>Curtin University</w:t>
            </w:r>
          </w:p>
        </w:tc>
        <w:tc>
          <w:tcPr>
            <w:tcW w:w="1666" w:type="dxa"/>
          </w:tcPr>
          <w:p w14:paraId="04607610" w14:textId="560C245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82.7 (80.2, 84.7)</w:t>
            </w:r>
          </w:p>
        </w:tc>
        <w:tc>
          <w:tcPr>
            <w:tcW w:w="1641" w:type="dxa"/>
          </w:tcPr>
          <w:p w14:paraId="039E0814" w14:textId="10A06CA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90.6 (88.9, 91.9)</w:t>
            </w:r>
          </w:p>
        </w:tc>
        <w:tc>
          <w:tcPr>
            <w:tcW w:w="1668" w:type="dxa"/>
          </w:tcPr>
          <w:p w14:paraId="60A88696" w14:textId="1ACA5A8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(95.3, 97.2)</w:t>
            </w:r>
          </w:p>
        </w:tc>
      </w:tr>
      <w:tr w:rsidR="00113737" w:rsidRPr="002D1557" w14:paraId="0035E517" w14:textId="3C155A4B" w:rsidTr="00113737">
        <w:tc>
          <w:tcPr>
            <w:tcW w:w="2536" w:type="dxa"/>
          </w:tcPr>
          <w:p w14:paraId="7E390D76" w14:textId="7AC0204D"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Deakin University</w:t>
            </w:r>
          </w:p>
        </w:tc>
        <w:tc>
          <w:tcPr>
            <w:tcW w:w="1666" w:type="dxa"/>
          </w:tcPr>
          <w:p w14:paraId="6DC66AC4" w14:textId="30CD484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85.4 (83.9, 86.7)</w:t>
            </w:r>
          </w:p>
        </w:tc>
        <w:tc>
          <w:tcPr>
            <w:tcW w:w="1641" w:type="dxa"/>
          </w:tcPr>
          <w:p w14:paraId="6FFAC7A1" w14:textId="755A6FC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93.8 (92.9, 94.5)</w:t>
            </w:r>
          </w:p>
        </w:tc>
        <w:tc>
          <w:tcPr>
            <w:tcW w:w="1668" w:type="dxa"/>
          </w:tcPr>
          <w:p w14:paraId="02C95105" w14:textId="0BE2C0E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97.3 (96.7, 97.7)</w:t>
            </w:r>
          </w:p>
        </w:tc>
      </w:tr>
      <w:tr w:rsidR="00113737" w:rsidRPr="002D1557" w14:paraId="257F0C69" w14:textId="19D540AC" w:rsidTr="00113737">
        <w:tc>
          <w:tcPr>
            <w:tcW w:w="2536" w:type="dxa"/>
          </w:tcPr>
          <w:p w14:paraId="2EA266A5" w14:textId="069E3E95"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Edith Cowan University</w:t>
            </w:r>
          </w:p>
        </w:tc>
        <w:tc>
          <w:tcPr>
            <w:tcW w:w="1666" w:type="dxa"/>
          </w:tcPr>
          <w:p w14:paraId="274896C3" w14:textId="70F7EFF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76.6 (74.0, 78.9)</w:t>
            </w:r>
          </w:p>
        </w:tc>
        <w:tc>
          <w:tcPr>
            <w:tcW w:w="1641" w:type="dxa"/>
          </w:tcPr>
          <w:p w14:paraId="26CC83B8" w14:textId="7E5D565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90.2 (88.6, 91.5)</w:t>
            </w:r>
          </w:p>
        </w:tc>
        <w:tc>
          <w:tcPr>
            <w:tcW w:w="1668" w:type="dxa"/>
          </w:tcPr>
          <w:p w14:paraId="0EE5EB42" w14:textId="122F447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95.8 (94.7, 96.6)</w:t>
            </w:r>
          </w:p>
        </w:tc>
      </w:tr>
      <w:tr w:rsidR="00113737" w:rsidRPr="002D1557" w14:paraId="24C5E1FC" w14:textId="264CA9FD" w:rsidTr="00113737">
        <w:tc>
          <w:tcPr>
            <w:tcW w:w="2536" w:type="dxa"/>
          </w:tcPr>
          <w:p w14:paraId="160BCBEC" w14:textId="2E98244E"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Federation University Australia</w:t>
            </w:r>
          </w:p>
        </w:tc>
        <w:tc>
          <w:tcPr>
            <w:tcW w:w="1666" w:type="dxa"/>
          </w:tcPr>
          <w:p w14:paraId="5D9AE3EA" w14:textId="5848FB2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88.1 (84.6, 90.5)</w:t>
            </w:r>
          </w:p>
        </w:tc>
        <w:tc>
          <w:tcPr>
            <w:tcW w:w="1641" w:type="dxa"/>
          </w:tcPr>
          <w:p w14:paraId="1A267747" w14:textId="16D5904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95.5 (93.2, 96.6)</w:t>
            </w:r>
          </w:p>
        </w:tc>
        <w:tc>
          <w:tcPr>
            <w:tcW w:w="1668" w:type="dxa"/>
          </w:tcPr>
          <w:p w14:paraId="50BAAE84" w14:textId="0399858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97.3 (95.5, 98.1)</w:t>
            </w:r>
          </w:p>
        </w:tc>
      </w:tr>
      <w:tr w:rsidR="00113737" w:rsidRPr="002D1557" w14:paraId="604B5B36" w14:textId="471AA414" w:rsidTr="00113737">
        <w:tc>
          <w:tcPr>
            <w:tcW w:w="2536" w:type="dxa"/>
          </w:tcPr>
          <w:p w14:paraId="567B46D4" w14:textId="37DE527D"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Flinders University</w:t>
            </w:r>
          </w:p>
        </w:tc>
        <w:tc>
          <w:tcPr>
            <w:tcW w:w="1666" w:type="dxa"/>
          </w:tcPr>
          <w:p w14:paraId="52591B64" w14:textId="52617BF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89.0 (87.2, 90.5)</w:t>
            </w:r>
          </w:p>
        </w:tc>
        <w:tc>
          <w:tcPr>
            <w:tcW w:w="1641" w:type="dxa"/>
          </w:tcPr>
          <w:p w14:paraId="3F7CA624" w14:textId="44AD3EB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95.2 (94.1, 95.9)</w:t>
            </w:r>
          </w:p>
        </w:tc>
        <w:tc>
          <w:tcPr>
            <w:tcW w:w="1668" w:type="dxa"/>
          </w:tcPr>
          <w:p w14:paraId="2BFE929D" w14:textId="7C81C65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(95.8, 97.2)</w:t>
            </w:r>
          </w:p>
        </w:tc>
      </w:tr>
      <w:tr w:rsidR="00113737" w:rsidRPr="002D1557" w14:paraId="4E6DC6EF" w14:textId="2432C00D" w:rsidTr="00113737">
        <w:tc>
          <w:tcPr>
            <w:tcW w:w="2536" w:type="dxa"/>
          </w:tcPr>
          <w:p w14:paraId="45F72013" w14:textId="5D24575C"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Griffith University</w:t>
            </w:r>
          </w:p>
        </w:tc>
        <w:tc>
          <w:tcPr>
            <w:tcW w:w="1666" w:type="dxa"/>
          </w:tcPr>
          <w:p w14:paraId="3496639A" w14:textId="4B344E6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89.1 (87.7, 90.3)</w:t>
            </w:r>
          </w:p>
        </w:tc>
        <w:tc>
          <w:tcPr>
            <w:tcW w:w="1641" w:type="dxa"/>
          </w:tcPr>
          <w:p w14:paraId="0877D79A" w14:textId="0F14CBD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94.0 (93.0, 94.8)</w:t>
            </w:r>
          </w:p>
        </w:tc>
        <w:tc>
          <w:tcPr>
            <w:tcW w:w="1668" w:type="dxa"/>
          </w:tcPr>
          <w:p w14:paraId="7896DB73" w14:textId="291314B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97.0 (96.3, 97.6)</w:t>
            </w:r>
          </w:p>
        </w:tc>
      </w:tr>
      <w:tr w:rsidR="00113737" w:rsidRPr="002D1557" w14:paraId="0CB9EDF3" w14:textId="4507461F" w:rsidTr="00113737">
        <w:tc>
          <w:tcPr>
            <w:tcW w:w="2536" w:type="dxa"/>
          </w:tcPr>
          <w:p w14:paraId="647597E9" w14:textId="5A413514"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James Cook University</w:t>
            </w:r>
          </w:p>
        </w:tc>
        <w:tc>
          <w:tcPr>
            <w:tcW w:w="1666" w:type="dxa"/>
          </w:tcPr>
          <w:p w14:paraId="0E51C4BA" w14:textId="584219A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88.7 (85.8, 90.9)</w:t>
            </w:r>
          </w:p>
        </w:tc>
        <w:tc>
          <w:tcPr>
            <w:tcW w:w="1641" w:type="dxa"/>
          </w:tcPr>
          <w:p w14:paraId="71F4C971" w14:textId="2D4AC86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92.5 (90.3, 94.0)</w:t>
            </w:r>
          </w:p>
        </w:tc>
        <w:tc>
          <w:tcPr>
            <w:tcW w:w="1668" w:type="dxa"/>
          </w:tcPr>
          <w:p w14:paraId="56E0E4E4" w14:textId="19C4FF1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94.7 (92.8, 95.9)</w:t>
            </w:r>
          </w:p>
        </w:tc>
      </w:tr>
      <w:tr w:rsidR="00113737" w:rsidRPr="002D1557" w14:paraId="213358BF" w14:textId="571C73EC" w:rsidTr="00113737">
        <w:tc>
          <w:tcPr>
            <w:tcW w:w="2536" w:type="dxa"/>
          </w:tcPr>
          <w:p w14:paraId="53EA4510" w14:textId="4FBA5B1C"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La Trobe University</w:t>
            </w:r>
          </w:p>
        </w:tc>
        <w:tc>
          <w:tcPr>
            <w:tcW w:w="1666" w:type="dxa"/>
          </w:tcPr>
          <w:p w14:paraId="5D686315" w14:textId="0CBD85C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82.6 (79.7, 85.0)</w:t>
            </w:r>
          </w:p>
        </w:tc>
        <w:tc>
          <w:tcPr>
            <w:tcW w:w="1641" w:type="dxa"/>
          </w:tcPr>
          <w:p w14:paraId="08AE0888" w14:textId="0F50F09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93.5 (91.9, 94.7)</w:t>
            </w:r>
          </w:p>
        </w:tc>
        <w:tc>
          <w:tcPr>
            <w:tcW w:w="1668" w:type="dxa"/>
          </w:tcPr>
          <w:p w14:paraId="1789EC1A" w14:textId="634764A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95.8 (94.4, 96.7)</w:t>
            </w:r>
          </w:p>
        </w:tc>
      </w:tr>
      <w:tr w:rsidR="00113737" w:rsidRPr="002D1557" w14:paraId="5D0637B7" w14:textId="5A55794F" w:rsidTr="00113737">
        <w:tc>
          <w:tcPr>
            <w:tcW w:w="2536" w:type="dxa"/>
          </w:tcPr>
          <w:p w14:paraId="49E04CCF" w14:textId="767E907C"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Macquarie University</w:t>
            </w:r>
          </w:p>
        </w:tc>
        <w:tc>
          <w:tcPr>
            <w:tcW w:w="1666" w:type="dxa"/>
          </w:tcPr>
          <w:p w14:paraId="3CEF8E98" w14:textId="0CA4F94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88.2 (86.3, 89.7)</w:t>
            </w:r>
          </w:p>
        </w:tc>
        <w:tc>
          <w:tcPr>
            <w:tcW w:w="1641" w:type="dxa"/>
          </w:tcPr>
          <w:p w14:paraId="4D3E3E8D" w14:textId="078E2E8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92.8 (91.5, 93.8)</w:t>
            </w:r>
          </w:p>
        </w:tc>
        <w:tc>
          <w:tcPr>
            <w:tcW w:w="1668" w:type="dxa"/>
          </w:tcPr>
          <w:p w14:paraId="67F27F30" w14:textId="2D52197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96.3 (95.3, 97.0)</w:t>
            </w:r>
          </w:p>
        </w:tc>
      </w:tr>
      <w:tr w:rsidR="00113737" w:rsidRPr="002D1557" w14:paraId="23A7DEF3" w14:textId="6F42476B" w:rsidTr="00113737">
        <w:tc>
          <w:tcPr>
            <w:tcW w:w="2536" w:type="dxa"/>
          </w:tcPr>
          <w:p w14:paraId="52945B2B" w14:textId="07BF2D02"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Monash University</w:t>
            </w:r>
          </w:p>
        </w:tc>
        <w:tc>
          <w:tcPr>
            <w:tcW w:w="1666" w:type="dxa"/>
          </w:tcPr>
          <w:p w14:paraId="207A6BD9" w14:textId="27B1021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82.4 (80.8, 83.7)</w:t>
            </w:r>
          </w:p>
        </w:tc>
        <w:tc>
          <w:tcPr>
            <w:tcW w:w="1641" w:type="dxa"/>
          </w:tcPr>
          <w:p w14:paraId="1388148A" w14:textId="58797FA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91.5 (90.6, 92.3)</w:t>
            </w:r>
          </w:p>
        </w:tc>
        <w:tc>
          <w:tcPr>
            <w:tcW w:w="1668" w:type="dxa"/>
          </w:tcPr>
          <w:p w14:paraId="6688A827" w14:textId="0FFD462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95.1 (94.4, 95.6)</w:t>
            </w:r>
          </w:p>
        </w:tc>
      </w:tr>
      <w:tr w:rsidR="00113737" w:rsidRPr="002D1557" w14:paraId="45144D83" w14:textId="042D8842" w:rsidTr="00113737">
        <w:tc>
          <w:tcPr>
            <w:tcW w:w="2536" w:type="dxa"/>
          </w:tcPr>
          <w:p w14:paraId="7A20D0A3" w14:textId="480C9D3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Murdoch University</w:t>
            </w:r>
          </w:p>
        </w:tc>
        <w:tc>
          <w:tcPr>
            <w:tcW w:w="1666" w:type="dxa"/>
          </w:tcPr>
          <w:p w14:paraId="57F0FE8A" w14:textId="1B09A7B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70.3 (66.1, 74.1)</w:t>
            </w:r>
          </w:p>
        </w:tc>
        <w:tc>
          <w:tcPr>
            <w:tcW w:w="1641" w:type="dxa"/>
          </w:tcPr>
          <w:p w14:paraId="5361E1C1" w14:textId="41BEF56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84.8 (81.9, 87.1)</w:t>
            </w:r>
          </w:p>
        </w:tc>
        <w:tc>
          <w:tcPr>
            <w:tcW w:w="1668" w:type="dxa"/>
          </w:tcPr>
          <w:p w14:paraId="6D1E78FC" w14:textId="3BC3D1A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93.5 (91.5, 94.9)</w:t>
            </w:r>
          </w:p>
        </w:tc>
      </w:tr>
      <w:tr w:rsidR="00113737" w:rsidRPr="002D1557" w14:paraId="2BD3F4C6" w14:textId="2C6B99B7" w:rsidTr="00113737">
        <w:tc>
          <w:tcPr>
            <w:tcW w:w="2536" w:type="dxa"/>
          </w:tcPr>
          <w:p w14:paraId="36EE7F12" w14:textId="6FCFB532"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Queensland University of Technology</w:t>
            </w:r>
          </w:p>
        </w:tc>
        <w:tc>
          <w:tcPr>
            <w:tcW w:w="1666" w:type="dxa"/>
          </w:tcPr>
          <w:p w14:paraId="768D9F44" w14:textId="291974E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88.5 (86.4, 90.3)</w:t>
            </w:r>
          </w:p>
        </w:tc>
        <w:tc>
          <w:tcPr>
            <w:tcW w:w="1641" w:type="dxa"/>
          </w:tcPr>
          <w:p w14:paraId="3223E9B7" w14:textId="48C59C9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95.1 (93.7, 96.1)</w:t>
            </w:r>
          </w:p>
        </w:tc>
        <w:tc>
          <w:tcPr>
            <w:tcW w:w="1668" w:type="dxa"/>
          </w:tcPr>
          <w:p w14:paraId="26C9EE9E" w14:textId="3BDE35F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97.3 (96.2, 98.0)</w:t>
            </w:r>
          </w:p>
        </w:tc>
      </w:tr>
      <w:tr w:rsidR="00113737" w:rsidRPr="002D1557" w14:paraId="45E8AA33" w14:textId="6983567C" w:rsidTr="00113737">
        <w:tc>
          <w:tcPr>
            <w:tcW w:w="2536" w:type="dxa"/>
          </w:tcPr>
          <w:p w14:paraId="7D620D71" w14:textId="194F6091"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RMIT University</w:t>
            </w:r>
          </w:p>
        </w:tc>
        <w:tc>
          <w:tcPr>
            <w:tcW w:w="1666" w:type="dxa"/>
          </w:tcPr>
          <w:p w14:paraId="35AAAD20" w14:textId="2D43128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81.3 (79.5, 82.8)</w:t>
            </w:r>
          </w:p>
        </w:tc>
        <w:tc>
          <w:tcPr>
            <w:tcW w:w="1641" w:type="dxa"/>
          </w:tcPr>
          <w:p w14:paraId="6FC06EE0" w14:textId="4F2E7F3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90.7 (89.5, 91.6)</w:t>
            </w:r>
          </w:p>
        </w:tc>
        <w:tc>
          <w:tcPr>
            <w:tcW w:w="1668" w:type="dxa"/>
          </w:tcPr>
          <w:p w14:paraId="446A87CD" w14:textId="0287E9F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96.9 (96.1, 97.4)</w:t>
            </w:r>
          </w:p>
        </w:tc>
      </w:tr>
      <w:tr w:rsidR="00113737" w:rsidRPr="002D1557" w14:paraId="4A514BFA" w14:textId="1E2A7159" w:rsidTr="00113737">
        <w:tc>
          <w:tcPr>
            <w:tcW w:w="2536" w:type="dxa"/>
          </w:tcPr>
          <w:p w14:paraId="09D6417E" w14:textId="07F31A71"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Southern Cross University</w:t>
            </w:r>
          </w:p>
        </w:tc>
        <w:tc>
          <w:tcPr>
            <w:tcW w:w="1666" w:type="dxa"/>
          </w:tcPr>
          <w:p w14:paraId="7B9B45E1" w14:textId="7BB9F16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84.6 (80.7, 87.5)</w:t>
            </w:r>
          </w:p>
        </w:tc>
        <w:tc>
          <w:tcPr>
            <w:tcW w:w="1641" w:type="dxa"/>
          </w:tcPr>
          <w:p w14:paraId="0ED4B10B" w14:textId="7911EB6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90.7 (87.8, 92.7)</w:t>
            </w:r>
          </w:p>
        </w:tc>
        <w:tc>
          <w:tcPr>
            <w:tcW w:w="1668" w:type="dxa"/>
          </w:tcPr>
          <w:p w14:paraId="1098A07B" w14:textId="26B7C36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96.6 (94.5, 97.6)</w:t>
            </w:r>
          </w:p>
        </w:tc>
      </w:tr>
      <w:tr w:rsidR="00113737" w:rsidRPr="002D1557" w14:paraId="445E8DB5" w14:textId="25B3C97E" w:rsidTr="00113737">
        <w:tc>
          <w:tcPr>
            <w:tcW w:w="2536" w:type="dxa"/>
          </w:tcPr>
          <w:p w14:paraId="2BDC7FA0" w14:textId="56A81C68"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Swinburne University of Technology</w:t>
            </w:r>
          </w:p>
        </w:tc>
        <w:tc>
          <w:tcPr>
            <w:tcW w:w="1666" w:type="dxa"/>
          </w:tcPr>
          <w:p w14:paraId="4518F3BE" w14:textId="379174F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85.9 (83.3, 87.9)</w:t>
            </w:r>
          </w:p>
        </w:tc>
        <w:tc>
          <w:tcPr>
            <w:tcW w:w="1641" w:type="dxa"/>
          </w:tcPr>
          <w:p w14:paraId="694B98F6" w14:textId="5E4E3CE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92.8 (91.1, 94.0)</w:t>
            </w:r>
          </w:p>
        </w:tc>
        <w:tc>
          <w:tcPr>
            <w:tcW w:w="1668" w:type="dxa"/>
          </w:tcPr>
          <w:p w14:paraId="14380683" w14:textId="0D4BBF9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94.2 (92.7, 95.2)</w:t>
            </w:r>
          </w:p>
        </w:tc>
      </w:tr>
      <w:tr w:rsidR="00113737" w:rsidRPr="002D1557" w14:paraId="0EA94E5A" w14:textId="754EF77C" w:rsidTr="00113737">
        <w:tc>
          <w:tcPr>
            <w:tcW w:w="2536" w:type="dxa"/>
          </w:tcPr>
          <w:p w14:paraId="7A6F227B" w14:textId="6C0D27D0"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Australian National University</w:t>
            </w:r>
          </w:p>
        </w:tc>
        <w:tc>
          <w:tcPr>
            <w:tcW w:w="1666" w:type="dxa"/>
          </w:tcPr>
          <w:p w14:paraId="148ABEB3" w14:textId="2DB66EF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89.3 (87.3, 91.0)</w:t>
            </w:r>
          </w:p>
        </w:tc>
        <w:tc>
          <w:tcPr>
            <w:tcW w:w="1641" w:type="dxa"/>
          </w:tcPr>
          <w:p w14:paraId="29C28FCD" w14:textId="727B775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93.6 (92.0, 94.8)</w:t>
            </w:r>
          </w:p>
        </w:tc>
        <w:tc>
          <w:tcPr>
            <w:tcW w:w="1668" w:type="dxa"/>
          </w:tcPr>
          <w:p w14:paraId="28137CD9" w14:textId="7F360FD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94.7 (93.3, 95.7)</w:t>
            </w:r>
          </w:p>
        </w:tc>
      </w:tr>
      <w:tr w:rsidR="00113737" w:rsidRPr="002D1557" w14:paraId="20733B9B" w14:textId="5379167B" w:rsidTr="00113737">
        <w:tc>
          <w:tcPr>
            <w:tcW w:w="2536" w:type="dxa"/>
          </w:tcPr>
          <w:p w14:paraId="102F8B0B" w14:textId="6F6BCBF5"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Adelaide</w:t>
            </w:r>
          </w:p>
        </w:tc>
        <w:tc>
          <w:tcPr>
            <w:tcW w:w="1666" w:type="dxa"/>
          </w:tcPr>
          <w:p w14:paraId="0AF5EF41" w14:textId="5E99B16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80.9 (77.6, 83.6)</w:t>
            </w:r>
          </w:p>
        </w:tc>
        <w:tc>
          <w:tcPr>
            <w:tcW w:w="1641" w:type="dxa"/>
          </w:tcPr>
          <w:p w14:paraId="17E84451" w14:textId="12DA769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89.0 (86.6, 90.7)</w:t>
            </w:r>
          </w:p>
        </w:tc>
        <w:tc>
          <w:tcPr>
            <w:tcW w:w="1668" w:type="dxa"/>
          </w:tcPr>
          <w:p w14:paraId="449197A4" w14:textId="679E4E2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95.8 (94.1, 96.7)</w:t>
            </w:r>
          </w:p>
        </w:tc>
      </w:tr>
      <w:tr w:rsidR="00113737" w:rsidRPr="002D1557" w14:paraId="753CB6D7" w14:textId="774FA861" w:rsidTr="00113737">
        <w:tc>
          <w:tcPr>
            <w:tcW w:w="2536" w:type="dxa"/>
          </w:tcPr>
          <w:p w14:paraId="7FC278A7" w14:textId="1421FE4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Melbourne</w:t>
            </w:r>
          </w:p>
        </w:tc>
        <w:tc>
          <w:tcPr>
            <w:tcW w:w="1666" w:type="dxa"/>
          </w:tcPr>
          <w:p w14:paraId="629BAC95" w14:textId="5624AA0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87.4 (86.4, 88.3)</w:t>
            </w:r>
          </w:p>
        </w:tc>
        <w:tc>
          <w:tcPr>
            <w:tcW w:w="1641" w:type="dxa"/>
          </w:tcPr>
          <w:p w14:paraId="0938AB2C" w14:textId="1528441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92.8 (92.1, 93.4)</w:t>
            </w:r>
          </w:p>
        </w:tc>
        <w:tc>
          <w:tcPr>
            <w:tcW w:w="1668" w:type="dxa"/>
          </w:tcPr>
          <w:p w14:paraId="5E0B5EB2" w14:textId="4D94C65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95.7 (95.1, 96.1)</w:t>
            </w:r>
          </w:p>
        </w:tc>
      </w:tr>
      <w:tr w:rsidR="00113737" w:rsidRPr="002D1557" w14:paraId="7D047584" w14:textId="5BF3D13B" w:rsidTr="00113737">
        <w:tc>
          <w:tcPr>
            <w:tcW w:w="2536" w:type="dxa"/>
          </w:tcPr>
          <w:p w14:paraId="353F50B0" w14:textId="76BCFA3D"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Notre Dame Australia</w:t>
            </w:r>
          </w:p>
        </w:tc>
        <w:tc>
          <w:tcPr>
            <w:tcW w:w="1666" w:type="dxa"/>
          </w:tcPr>
          <w:p w14:paraId="59075012" w14:textId="7F2E2E0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89.8 (86.8, 91.9)</w:t>
            </w:r>
          </w:p>
        </w:tc>
        <w:tc>
          <w:tcPr>
            <w:tcW w:w="1641" w:type="dxa"/>
          </w:tcPr>
          <w:p w14:paraId="08979E1B" w14:textId="346D06C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94.8 (92.7, 96.1)</w:t>
            </w:r>
          </w:p>
        </w:tc>
        <w:tc>
          <w:tcPr>
            <w:tcW w:w="1668" w:type="dxa"/>
          </w:tcPr>
          <w:p w14:paraId="3B9923F0" w14:textId="43CABAB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96.9 (95.1, 97.8)</w:t>
            </w:r>
          </w:p>
        </w:tc>
      </w:tr>
      <w:tr w:rsidR="00113737" w:rsidRPr="002D1557" w14:paraId="52D6C9CC" w14:textId="5072ED24" w:rsidTr="00113737">
        <w:tc>
          <w:tcPr>
            <w:tcW w:w="2536" w:type="dxa"/>
          </w:tcPr>
          <w:p w14:paraId="2F1D4629" w14:textId="7B71C8F2"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Queensland</w:t>
            </w:r>
          </w:p>
        </w:tc>
        <w:tc>
          <w:tcPr>
            <w:tcW w:w="1666" w:type="dxa"/>
          </w:tcPr>
          <w:p w14:paraId="11195A74" w14:textId="6D6116D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84.6 (82.8, 86.2)</w:t>
            </w:r>
          </w:p>
        </w:tc>
        <w:tc>
          <w:tcPr>
            <w:tcW w:w="1641" w:type="dxa"/>
          </w:tcPr>
          <w:p w14:paraId="14AFD987" w14:textId="40F6D60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92.3 (91.1, 93.3)</w:t>
            </w:r>
          </w:p>
        </w:tc>
        <w:tc>
          <w:tcPr>
            <w:tcW w:w="1668" w:type="dxa"/>
          </w:tcPr>
          <w:p w14:paraId="3938CB2A" w14:textId="6CEBF22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96.9 (96.1, 97.5)</w:t>
            </w:r>
          </w:p>
        </w:tc>
      </w:tr>
      <w:tr w:rsidR="00113737" w:rsidRPr="002D1557" w14:paraId="7B97CDC6" w14:textId="7B0BD19E" w:rsidTr="00113737">
        <w:tc>
          <w:tcPr>
            <w:tcW w:w="2536" w:type="dxa"/>
          </w:tcPr>
          <w:p w14:paraId="15087226" w14:textId="7252C052"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South Australia</w:t>
            </w:r>
          </w:p>
        </w:tc>
        <w:tc>
          <w:tcPr>
            <w:tcW w:w="1666" w:type="dxa"/>
          </w:tcPr>
          <w:p w14:paraId="000FE9E2" w14:textId="4E4D4E7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84.2 (81.3, 86.6)</w:t>
            </w:r>
          </w:p>
        </w:tc>
        <w:tc>
          <w:tcPr>
            <w:tcW w:w="1641" w:type="dxa"/>
          </w:tcPr>
          <w:p w14:paraId="7D8C40EA" w14:textId="4534B5A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91.5 (89.4, 93.1)</w:t>
            </w:r>
          </w:p>
        </w:tc>
        <w:tc>
          <w:tcPr>
            <w:tcW w:w="1668" w:type="dxa"/>
          </w:tcPr>
          <w:p w14:paraId="08A34B98" w14:textId="669DD66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97.0 (95.6, 97.9)</w:t>
            </w:r>
          </w:p>
        </w:tc>
      </w:tr>
      <w:tr w:rsidR="00113737" w:rsidRPr="002D1557" w14:paraId="6FD4421F" w14:textId="2F42A5E7" w:rsidTr="00113737">
        <w:tc>
          <w:tcPr>
            <w:tcW w:w="2536" w:type="dxa"/>
          </w:tcPr>
          <w:p w14:paraId="09BE10AE" w14:textId="17D9F71F"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Sydney</w:t>
            </w:r>
          </w:p>
        </w:tc>
        <w:tc>
          <w:tcPr>
            <w:tcW w:w="1666" w:type="dxa"/>
          </w:tcPr>
          <w:p w14:paraId="5B929E7A" w14:textId="7590627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89.3 (88.0, 90.4)</w:t>
            </w:r>
          </w:p>
        </w:tc>
        <w:tc>
          <w:tcPr>
            <w:tcW w:w="1641" w:type="dxa"/>
          </w:tcPr>
          <w:p w14:paraId="22D6A229" w14:textId="0825467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92.3 (91.2, 93.1)</w:t>
            </w:r>
          </w:p>
        </w:tc>
        <w:tc>
          <w:tcPr>
            <w:tcW w:w="1668" w:type="dxa"/>
          </w:tcPr>
          <w:p w14:paraId="1F17D1B1" w14:textId="0386074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95.9 (95.2, 96.5)</w:t>
            </w:r>
          </w:p>
        </w:tc>
      </w:tr>
      <w:tr w:rsidR="00113737" w:rsidRPr="002D1557" w14:paraId="5099B44A" w14:textId="6D067C62" w:rsidTr="00113737">
        <w:tc>
          <w:tcPr>
            <w:tcW w:w="2536" w:type="dxa"/>
          </w:tcPr>
          <w:p w14:paraId="3CF9A2C3" w14:textId="39665659"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The University of Western Australia</w:t>
            </w:r>
          </w:p>
        </w:tc>
        <w:tc>
          <w:tcPr>
            <w:tcW w:w="1666" w:type="dxa"/>
          </w:tcPr>
          <w:p w14:paraId="4FE5E449" w14:textId="1BD12AB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82.2 (79.9, 84.2)</w:t>
            </w:r>
          </w:p>
        </w:tc>
        <w:tc>
          <w:tcPr>
            <w:tcW w:w="1641" w:type="dxa"/>
          </w:tcPr>
          <w:p w14:paraId="4173AF5E" w14:textId="16786EF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88.6 (86.8, 90.1)</w:t>
            </w:r>
          </w:p>
        </w:tc>
        <w:tc>
          <w:tcPr>
            <w:tcW w:w="1668" w:type="dxa"/>
          </w:tcPr>
          <w:p w14:paraId="0E1B83BD" w14:textId="5BBC3BE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95.7 (94.5, 96.5)</w:t>
            </w:r>
          </w:p>
        </w:tc>
      </w:tr>
      <w:tr w:rsidR="00113737" w:rsidRPr="002D1557" w14:paraId="5F30E47F" w14:textId="782AFBC1" w:rsidTr="00113737">
        <w:tc>
          <w:tcPr>
            <w:tcW w:w="2536" w:type="dxa"/>
          </w:tcPr>
          <w:p w14:paraId="33A6516D" w14:textId="0F184600"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Torrens University</w:t>
            </w:r>
          </w:p>
        </w:tc>
        <w:tc>
          <w:tcPr>
            <w:tcW w:w="1666" w:type="dxa"/>
          </w:tcPr>
          <w:p w14:paraId="0E8E9493" w14:textId="545DF0B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86.7 (81.1, 89.7)</w:t>
            </w:r>
          </w:p>
        </w:tc>
        <w:tc>
          <w:tcPr>
            <w:tcW w:w="1641" w:type="dxa"/>
          </w:tcPr>
          <w:p w14:paraId="0EE673F1" w14:textId="1669EF0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91.1 (87.0, 92.8)</w:t>
            </w:r>
          </w:p>
        </w:tc>
        <w:tc>
          <w:tcPr>
            <w:tcW w:w="1668" w:type="dxa"/>
          </w:tcPr>
          <w:p w14:paraId="39FAA24B" w14:textId="7953E74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98.9 (96.0, 99.0)</w:t>
            </w:r>
          </w:p>
        </w:tc>
      </w:tr>
      <w:tr w:rsidR="00113737" w:rsidRPr="002D1557" w14:paraId="4CD5CFFB" w14:textId="0BAEECA8" w:rsidTr="00113737">
        <w:tc>
          <w:tcPr>
            <w:tcW w:w="2536" w:type="dxa"/>
          </w:tcPr>
          <w:p w14:paraId="71BAC063" w14:textId="200A9444"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Canberra</w:t>
            </w:r>
          </w:p>
        </w:tc>
        <w:tc>
          <w:tcPr>
            <w:tcW w:w="1666" w:type="dxa"/>
          </w:tcPr>
          <w:p w14:paraId="24739785" w14:textId="3EDF7B1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91.0 (88.2, 92.9)</w:t>
            </w:r>
          </w:p>
        </w:tc>
        <w:tc>
          <w:tcPr>
            <w:tcW w:w="1641" w:type="dxa"/>
          </w:tcPr>
          <w:p w14:paraId="01887F0B" w14:textId="685DFBD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94.4 (92.2, 95.7)</w:t>
            </w:r>
          </w:p>
        </w:tc>
        <w:tc>
          <w:tcPr>
            <w:tcW w:w="1668" w:type="dxa"/>
          </w:tcPr>
          <w:p w14:paraId="6C7E8589" w14:textId="58B8C90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96.6 (94.8, 97.6)</w:t>
            </w:r>
          </w:p>
        </w:tc>
      </w:tr>
      <w:tr w:rsidR="00113737" w:rsidRPr="002D1557" w14:paraId="505DB8F2" w14:textId="7DA182C8" w:rsidTr="00113737">
        <w:tc>
          <w:tcPr>
            <w:tcW w:w="2536" w:type="dxa"/>
          </w:tcPr>
          <w:p w14:paraId="4198B543" w14:textId="7DC52120"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Divinity</w:t>
            </w:r>
          </w:p>
        </w:tc>
        <w:tc>
          <w:tcPr>
            <w:tcW w:w="1666" w:type="dxa"/>
          </w:tcPr>
          <w:p w14:paraId="1A6EA675" w14:textId="7973E69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91.3 (84.8, 94.7)</w:t>
            </w:r>
          </w:p>
        </w:tc>
        <w:tc>
          <w:tcPr>
            <w:tcW w:w="1641" w:type="dxa"/>
          </w:tcPr>
          <w:p w14:paraId="21F48530" w14:textId="492CB35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89.3 (84.8, 91.9)</w:t>
            </w:r>
          </w:p>
        </w:tc>
        <w:tc>
          <w:tcPr>
            <w:tcW w:w="1668" w:type="dxa"/>
          </w:tcPr>
          <w:p w14:paraId="3CA63C22" w14:textId="3CD59D1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79.4 (75.3, 82.4)</w:t>
            </w:r>
          </w:p>
        </w:tc>
      </w:tr>
      <w:tr w:rsidR="00113737" w:rsidRPr="002D1557" w14:paraId="0628B8EC" w14:textId="37326CD0" w:rsidTr="00113737">
        <w:tc>
          <w:tcPr>
            <w:tcW w:w="2536" w:type="dxa"/>
          </w:tcPr>
          <w:p w14:paraId="368CF887" w14:textId="4A98EAC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New England</w:t>
            </w:r>
          </w:p>
        </w:tc>
        <w:tc>
          <w:tcPr>
            <w:tcW w:w="1666" w:type="dxa"/>
          </w:tcPr>
          <w:p w14:paraId="59271A00" w14:textId="5D2851C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87.0 (85.3, 88.4)</w:t>
            </w:r>
          </w:p>
        </w:tc>
        <w:tc>
          <w:tcPr>
            <w:tcW w:w="1641" w:type="dxa"/>
          </w:tcPr>
          <w:p w14:paraId="4C1D4C5D" w14:textId="444AA89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93.5 (92.4, 94.2)</w:t>
            </w:r>
          </w:p>
        </w:tc>
        <w:tc>
          <w:tcPr>
            <w:tcW w:w="1668" w:type="dxa"/>
          </w:tcPr>
          <w:p w14:paraId="1B0767E0" w14:textId="3067A1E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94.0 (93.1, 94.6)</w:t>
            </w:r>
          </w:p>
        </w:tc>
      </w:tr>
      <w:tr w:rsidR="00113737" w:rsidRPr="002D1557" w14:paraId="0AAC7982" w14:textId="26CC025C" w:rsidTr="00113737">
        <w:tc>
          <w:tcPr>
            <w:tcW w:w="2536" w:type="dxa"/>
          </w:tcPr>
          <w:p w14:paraId="634AE038" w14:textId="07CB8DCB"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New South Wales</w:t>
            </w:r>
          </w:p>
        </w:tc>
        <w:tc>
          <w:tcPr>
            <w:tcW w:w="1666" w:type="dxa"/>
          </w:tcPr>
          <w:p w14:paraId="4A889DCF" w14:textId="7C01B4D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89.9 (88.4, 91.2)</w:t>
            </w:r>
          </w:p>
        </w:tc>
        <w:tc>
          <w:tcPr>
            <w:tcW w:w="1641" w:type="dxa"/>
          </w:tcPr>
          <w:p w14:paraId="761AE364" w14:textId="7E09EE4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93.3 (92.1, 94.2)</w:t>
            </w:r>
          </w:p>
        </w:tc>
        <w:tc>
          <w:tcPr>
            <w:tcW w:w="1668" w:type="dxa"/>
          </w:tcPr>
          <w:p w14:paraId="00926154" w14:textId="3722ACD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97.3 (96.5, 97.9)</w:t>
            </w:r>
          </w:p>
        </w:tc>
      </w:tr>
      <w:tr w:rsidR="00113737" w:rsidRPr="002D1557" w14:paraId="03351230" w14:textId="76EEA3EB" w:rsidTr="00113737">
        <w:trPr>
          <w:trHeight w:val="30"/>
        </w:trPr>
        <w:tc>
          <w:tcPr>
            <w:tcW w:w="2536" w:type="dxa"/>
          </w:tcPr>
          <w:p w14:paraId="15BE273A" w14:textId="49D0E4AA"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Newcastle</w:t>
            </w:r>
          </w:p>
        </w:tc>
        <w:tc>
          <w:tcPr>
            <w:tcW w:w="1666" w:type="dxa"/>
          </w:tcPr>
          <w:p w14:paraId="3AF3A77C" w14:textId="6F54A5C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91.3 (89.8, 92.5)</w:t>
            </w:r>
          </w:p>
        </w:tc>
        <w:tc>
          <w:tcPr>
            <w:tcW w:w="1641" w:type="dxa"/>
          </w:tcPr>
          <w:p w14:paraId="306D2636" w14:textId="7321AE5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95.1 (94.0, 95.8)</w:t>
            </w:r>
          </w:p>
        </w:tc>
        <w:tc>
          <w:tcPr>
            <w:tcW w:w="1668" w:type="dxa"/>
          </w:tcPr>
          <w:p w14:paraId="665FC5D3" w14:textId="675D08A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96.6 (95.7, 97.2)</w:t>
            </w:r>
          </w:p>
        </w:tc>
      </w:tr>
      <w:tr w:rsidR="00113737" w:rsidRPr="002D1557" w14:paraId="46D9943C" w14:textId="4E976565" w:rsidTr="00113737">
        <w:tc>
          <w:tcPr>
            <w:tcW w:w="2536" w:type="dxa"/>
          </w:tcPr>
          <w:p w14:paraId="26076972" w14:textId="6F79DE24"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Southern Queensland</w:t>
            </w:r>
          </w:p>
        </w:tc>
        <w:tc>
          <w:tcPr>
            <w:tcW w:w="1666" w:type="dxa"/>
          </w:tcPr>
          <w:p w14:paraId="05650220" w14:textId="4B73D0D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83.8 (79.7, 87.1)</w:t>
            </w:r>
          </w:p>
        </w:tc>
        <w:tc>
          <w:tcPr>
            <w:tcW w:w="1641" w:type="dxa"/>
          </w:tcPr>
          <w:p w14:paraId="0F0F4997" w14:textId="10FD958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92.1 (89.2, 94.1)</w:t>
            </w:r>
          </w:p>
        </w:tc>
        <w:tc>
          <w:tcPr>
            <w:tcW w:w="1668" w:type="dxa"/>
          </w:tcPr>
          <w:p w14:paraId="5886CFAA" w14:textId="0DBACA3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97.3 (95.3, 98.3)</w:t>
            </w:r>
          </w:p>
        </w:tc>
      </w:tr>
      <w:tr w:rsidR="00113737" w:rsidRPr="002D1557" w14:paraId="01477DA0" w14:textId="6F1AC37C" w:rsidTr="00113737">
        <w:tc>
          <w:tcPr>
            <w:tcW w:w="2536" w:type="dxa"/>
          </w:tcPr>
          <w:p w14:paraId="241895B8" w14:textId="68F6B65C" w:rsidR="00113737" w:rsidRPr="002D1557" w:rsidRDefault="00113737" w:rsidP="00BC1EA6">
            <w:pPr>
              <w:rPr>
                <w:rFonts w:asciiTheme="minorHAnsi" w:hAnsiTheme="minorHAnsi" w:cstheme="minorHAnsi"/>
                <w:b/>
                <w:spacing w:val="-2"/>
                <w:sz w:val="18"/>
                <w:szCs w:val="18"/>
                <w:lang w:eastAsia="en-US"/>
              </w:rPr>
            </w:pPr>
            <w:r w:rsidRPr="002D1557">
              <w:rPr>
                <w:rFonts w:asciiTheme="minorHAnsi" w:hAnsiTheme="minorHAnsi" w:cstheme="minorHAnsi"/>
                <w:sz w:val="18"/>
                <w:szCs w:val="18"/>
              </w:rPr>
              <w:t>University of Tasmania</w:t>
            </w:r>
          </w:p>
        </w:tc>
        <w:tc>
          <w:tcPr>
            <w:tcW w:w="1666" w:type="dxa"/>
          </w:tcPr>
          <w:p w14:paraId="5E34781A" w14:textId="4278BCF3" w:rsidR="00113737" w:rsidRPr="002D1557" w:rsidRDefault="00113737" w:rsidP="00BC1EA6">
            <w:pPr>
              <w:jc w:val="center"/>
              <w:rPr>
                <w:rFonts w:asciiTheme="minorHAnsi" w:hAnsiTheme="minorHAnsi" w:cstheme="minorHAnsi"/>
                <w:b/>
                <w:spacing w:val="-2"/>
                <w:sz w:val="18"/>
                <w:szCs w:val="18"/>
                <w:lang w:eastAsia="en-US"/>
              </w:rPr>
            </w:pPr>
            <w:r w:rsidRPr="002D1557">
              <w:rPr>
                <w:rFonts w:asciiTheme="minorHAnsi" w:hAnsiTheme="minorHAnsi" w:cstheme="minorHAnsi"/>
                <w:sz w:val="18"/>
                <w:szCs w:val="18"/>
              </w:rPr>
              <w:t>93.5 (92.3, 94.5)</w:t>
            </w:r>
          </w:p>
        </w:tc>
        <w:tc>
          <w:tcPr>
            <w:tcW w:w="1641" w:type="dxa"/>
          </w:tcPr>
          <w:p w14:paraId="1DF0697F" w14:textId="61CC55E8" w:rsidR="00113737" w:rsidRPr="002D1557" w:rsidRDefault="00113737" w:rsidP="00BC1EA6">
            <w:pPr>
              <w:jc w:val="center"/>
              <w:rPr>
                <w:rFonts w:asciiTheme="minorHAnsi" w:hAnsiTheme="minorHAnsi" w:cstheme="minorHAnsi"/>
                <w:b/>
                <w:spacing w:val="-2"/>
                <w:sz w:val="18"/>
                <w:szCs w:val="18"/>
                <w:lang w:eastAsia="en-US"/>
              </w:rPr>
            </w:pPr>
            <w:r w:rsidRPr="002D1557">
              <w:rPr>
                <w:rFonts w:asciiTheme="minorHAnsi" w:hAnsiTheme="minorHAnsi" w:cstheme="minorHAnsi"/>
                <w:sz w:val="18"/>
                <w:szCs w:val="18"/>
              </w:rPr>
              <w:t>96.3 (95.5, 96.9)</w:t>
            </w:r>
          </w:p>
        </w:tc>
        <w:tc>
          <w:tcPr>
            <w:tcW w:w="1668" w:type="dxa"/>
          </w:tcPr>
          <w:p w14:paraId="2B0BDDC4" w14:textId="201ACABB" w:rsidR="00113737" w:rsidRPr="002D1557" w:rsidRDefault="00113737" w:rsidP="00BC1EA6">
            <w:pPr>
              <w:jc w:val="center"/>
              <w:rPr>
                <w:rFonts w:asciiTheme="minorHAnsi" w:hAnsiTheme="minorHAnsi" w:cstheme="minorHAnsi"/>
                <w:b/>
                <w:spacing w:val="-2"/>
                <w:sz w:val="18"/>
                <w:szCs w:val="18"/>
                <w:lang w:eastAsia="en-US"/>
              </w:rPr>
            </w:pPr>
            <w:r w:rsidRPr="002D1557">
              <w:rPr>
                <w:rFonts w:asciiTheme="minorHAnsi" w:hAnsiTheme="minorHAnsi" w:cstheme="minorHAnsi"/>
                <w:sz w:val="18"/>
                <w:szCs w:val="18"/>
              </w:rPr>
              <w:t>97.6 (96.9, 98.0)</w:t>
            </w:r>
          </w:p>
        </w:tc>
      </w:tr>
      <w:tr w:rsidR="00113737" w:rsidRPr="002D1557" w14:paraId="2E34CFBC" w14:textId="1D632A8F" w:rsidTr="00113737">
        <w:tc>
          <w:tcPr>
            <w:tcW w:w="2536" w:type="dxa"/>
          </w:tcPr>
          <w:p w14:paraId="2EAB194D" w14:textId="50C01DC2"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z w:val="18"/>
                <w:szCs w:val="18"/>
              </w:rPr>
              <w:t>University of Technology Sydney</w:t>
            </w:r>
          </w:p>
        </w:tc>
        <w:tc>
          <w:tcPr>
            <w:tcW w:w="1666" w:type="dxa"/>
          </w:tcPr>
          <w:p w14:paraId="74F65EF6" w14:textId="111CFBC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86.6 (84.3, 88.5)</w:t>
            </w:r>
          </w:p>
        </w:tc>
        <w:tc>
          <w:tcPr>
            <w:tcW w:w="1641" w:type="dxa"/>
          </w:tcPr>
          <w:p w14:paraId="2AA5ED5B" w14:textId="78CBC50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92.2 (90.6, 93.5)</w:t>
            </w:r>
          </w:p>
        </w:tc>
        <w:tc>
          <w:tcPr>
            <w:tcW w:w="1668" w:type="dxa"/>
          </w:tcPr>
          <w:p w14:paraId="3A8F802B" w14:textId="1D1D2D9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96.2 (95.0, 97.0)</w:t>
            </w:r>
          </w:p>
        </w:tc>
      </w:tr>
    </w:tbl>
    <w:p w14:paraId="72694076" w14:textId="61B062FD" w:rsidR="0037016F" w:rsidRPr="002D1557" w:rsidRDefault="0037016F" w:rsidP="0037016F">
      <w:pPr>
        <w:widowControl w:val="0"/>
        <w:suppressAutoHyphens/>
        <w:autoSpaceDE w:val="0"/>
        <w:autoSpaceDN w:val="0"/>
        <w:adjustRightInd w:val="0"/>
        <w:spacing w:before="120" w:line="280" w:lineRule="atLeast"/>
        <w:textAlignment w:val="center"/>
        <w:rPr>
          <w:rFonts w:asciiTheme="minorHAnsi" w:eastAsia="Times New Roman" w:hAnsiTheme="minorHAnsi" w:cstheme="minorHAnsi"/>
          <w:sz w:val="18"/>
          <w:szCs w:val="18"/>
        </w:rPr>
      </w:pPr>
    </w:p>
    <w:p w14:paraId="4ADAD811" w14:textId="77777777" w:rsidR="0039054A" w:rsidRPr="008C3C94" w:rsidRDefault="00EA3E3C" w:rsidP="0039054A">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D0E44">
        <w:rPr>
          <w:rFonts w:ascii="ArialMT" w:eastAsia="MS Mincho" w:hAnsi="ArialMT" w:cs="ArialMT"/>
          <w:b/>
          <w:noProof/>
          <w:sz w:val="20"/>
          <w:szCs w:val="20"/>
          <w:lang w:val="en-AU" w:eastAsia="en-US"/>
        </w:rPr>
        <w:t>Table</w:t>
      </w:r>
      <w:r w:rsidR="00991011" w:rsidRPr="00ED0E44">
        <w:rPr>
          <w:rFonts w:ascii="ArialMT" w:eastAsia="MS Mincho" w:hAnsi="ArialMT" w:cs="ArialMT"/>
          <w:b/>
          <w:noProof/>
          <w:sz w:val="20"/>
          <w:szCs w:val="20"/>
          <w:lang w:val="en-AU" w:eastAsia="en-US"/>
        </w:rPr>
        <w:t xml:space="preserve"> </w:t>
      </w:r>
      <w:r w:rsidR="00991011">
        <w:rPr>
          <w:rFonts w:ascii="ArialMT" w:eastAsia="MS Mincho" w:hAnsi="ArialMT" w:cs="ArialMT"/>
          <w:b/>
          <w:noProof/>
          <w:sz w:val="20"/>
          <w:szCs w:val="20"/>
          <w:lang w:val="en-AU" w:eastAsia="en-US"/>
        </w:rPr>
        <w:t>23</w:t>
      </w:r>
      <w:r w:rsidR="0039054A" w:rsidRPr="008C3C94">
        <w:rPr>
          <w:rFonts w:ascii="ArialMT" w:eastAsia="MS Mincho" w:hAnsi="ArialMT" w:cs="ArialMT"/>
          <w:b/>
          <w:noProof/>
          <w:sz w:val="20"/>
          <w:szCs w:val="20"/>
          <w:lang w:val="en-AU" w:eastAsia="en-US"/>
        </w:rPr>
        <w:t>:Postgraduate coursework labour force indicators 2016-2018 (universities only)</w:t>
      </w:r>
    </w:p>
    <w:tbl>
      <w:tblPr>
        <w:tblStyle w:val="QILTTableStylePH"/>
        <w:tblW w:w="9015" w:type="dxa"/>
        <w:tblLook w:val="04A0" w:firstRow="1" w:lastRow="0" w:firstColumn="1" w:lastColumn="0" w:noHBand="0" w:noVBand="1"/>
      </w:tblPr>
      <w:tblGrid>
        <w:gridCol w:w="3043"/>
        <w:gridCol w:w="2000"/>
        <w:gridCol w:w="1970"/>
        <w:gridCol w:w="2002"/>
      </w:tblGrid>
      <w:tr w:rsidR="00113737" w:rsidRPr="008C3C94" w14:paraId="2F364465" w14:textId="07104915" w:rsidTr="00113737">
        <w:trPr>
          <w:tblHeader/>
        </w:trPr>
        <w:tc>
          <w:tcPr>
            <w:tcW w:w="2536" w:type="dxa"/>
          </w:tcPr>
          <w:p w14:paraId="489FDEEA" w14:textId="77777777" w:rsidR="00113737" w:rsidRPr="002D1557" w:rsidRDefault="00113737" w:rsidP="0039054A">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University</w:t>
            </w:r>
          </w:p>
        </w:tc>
        <w:tc>
          <w:tcPr>
            <w:tcW w:w="1666" w:type="dxa"/>
          </w:tcPr>
          <w:p w14:paraId="38378F93" w14:textId="77777777" w:rsidR="00113737" w:rsidRPr="002D1557" w:rsidRDefault="00113737" w:rsidP="0039054A">
            <w:pPr>
              <w:jc w:val="cente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In full-time employment (as a proportion of those available for full-time work) (%)</w:t>
            </w:r>
          </w:p>
        </w:tc>
        <w:tc>
          <w:tcPr>
            <w:tcW w:w="1641" w:type="dxa"/>
          </w:tcPr>
          <w:p w14:paraId="468BC8B4" w14:textId="77777777" w:rsidR="00113737" w:rsidRPr="002D1557" w:rsidRDefault="00113737" w:rsidP="0039054A">
            <w:pPr>
              <w:jc w:val="cente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Overall employed (as a proportion of those available for any work) (%)</w:t>
            </w:r>
          </w:p>
        </w:tc>
        <w:tc>
          <w:tcPr>
            <w:tcW w:w="1668" w:type="dxa"/>
          </w:tcPr>
          <w:p w14:paraId="7B9F741C" w14:textId="77777777" w:rsidR="00113737" w:rsidRPr="002D1557" w:rsidRDefault="00113737" w:rsidP="0039054A">
            <w:pPr>
              <w:jc w:val="cente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Labour force participation rate (%)</w:t>
            </w:r>
          </w:p>
        </w:tc>
      </w:tr>
      <w:tr w:rsidR="00113737" w:rsidRPr="008C3C94" w14:paraId="361D6993" w14:textId="52160AB9" w:rsidTr="00113737">
        <w:tc>
          <w:tcPr>
            <w:tcW w:w="2536" w:type="dxa"/>
          </w:tcPr>
          <w:p w14:paraId="4FEA91A9"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Australian Catholic University</w:t>
            </w:r>
          </w:p>
        </w:tc>
        <w:tc>
          <w:tcPr>
            <w:tcW w:w="1666" w:type="dxa"/>
          </w:tcPr>
          <w:p w14:paraId="74E2D85C" w14:textId="10F8974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89.6 (88.6, 90.5)</w:t>
            </w:r>
          </w:p>
        </w:tc>
        <w:tc>
          <w:tcPr>
            <w:tcW w:w="1641" w:type="dxa"/>
          </w:tcPr>
          <w:p w14:paraId="3D9324B4" w14:textId="19D8AFE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96.1 (95.5, 96.5)</w:t>
            </w:r>
          </w:p>
        </w:tc>
        <w:tc>
          <w:tcPr>
            <w:tcW w:w="1668" w:type="dxa"/>
          </w:tcPr>
          <w:p w14:paraId="50F3DACA" w14:textId="4D1E562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97.0 (96.5, 97.3)</w:t>
            </w:r>
          </w:p>
        </w:tc>
      </w:tr>
      <w:tr w:rsidR="00113737" w:rsidRPr="008C3C94" w14:paraId="15B6F35F" w14:textId="2D539EC6" w:rsidTr="00113737">
        <w:tc>
          <w:tcPr>
            <w:tcW w:w="2536" w:type="dxa"/>
          </w:tcPr>
          <w:p w14:paraId="2167FF5A"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Bond University</w:t>
            </w:r>
          </w:p>
        </w:tc>
        <w:tc>
          <w:tcPr>
            <w:tcW w:w="1666" w:type="dxa"/>
          </w:tcPr>
          <w:p w14:paraId="2DBBD618" w14:textId="378927E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78.5 (74.8, 81.6)</w:t>
            </w:r>
          </w:p>
        </w:tc>
        <w:tc>
          <w:tcPr>
            <w:tcW w:w="1641" w:type="dxa"/>
          </w:tcPr>
          <w:p w14:paraId="1A112B9D" w14:textId="580322F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88.2 (85.4, 90.4)</w:t>
            </w:r>
          </w:p>
        </w:tc>
        <w:tc>
          <w:tcPr>
            <w:tcW w:w="1668" w:type="dxa"/>
          </w:tcPr>
          <w:p w14:paraId="1FC2F829" w14:textId="3A36859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(94.9, 97.7)</w:t>
            </w:r>
          </w:p>
        </w:tc>
      </w:tr>
      <w:tr w:rsidR="00113737" w:rsidRPr="008C3C94" w14:paraId="1FCAB537" w14:textId="7C5A453D" w:rsidTr="00113737">
        <w:tc>
          <w:tcPr>
            <w:tcW w:w="2536" w:type="dxa"/>
          </w:tcPr>
          <w:p w14:paraId="26A33903"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Central Queensland University</w:t>
            </w:r>
          </w:p>
        </w:tc>
        <w:tc>
          <w:tcPr>
            <w:tcW w:w="1666" w:type="dxa"/>
          </w:tcPr>
          <w:p w14:paraId="5ECEF617" w14:textId="1C14169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87.1 (85.1, 88.8)</w:t>
            </w:r>
          </w:p>
        </w:tc>
        <w:tc>
          <w:tcPr>
            <w:tcW w:w="1641" w:type="dxa"/>
          </w:tcPr>
          <w:p w14:paraId="44C3AD91" w14:textId="01B1DE4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91.9 (90.5, 93.1)</w:t>
            </w:r>
          </w:p>
        </w:tc>
        <w:tc>
          <w:tcPr>
            <w:tcW w:w="1668" w:type="dxa"/>
          </w:tcPr>
          <w:p w14:paraId="21E66C05" w14:textId="5492D86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96.1 (95.0, 96.9)</w:t>
            </w:r>
          </w:p>
        </w:tc>
      </w:tr>
      <w:tr w:rsidR="00113737" w:rsidRPr="008C3C94" w14:paraId="2C43F70C" w14:textId="7B2A26BD" w:rsidTr="00113737">
        <w:tc>
          <w:tcPr>
            <w:tcW w:w="2536" w:type="dxa"/>
          </w:tcPr>
          <w:p w14:paraId="3E96B7B4"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Charles Darwin University</w:t>
            </w:r>
          </w:p>
        </w:tc>
        <w:tc>
          <w:tcPr>
            <w:tcW w:w="1666" w:type="dxa"/>
          </w:tcPr>
          <w:p w14:paraId="37123B20" w14:textId="6B497E5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88.3 (86.1, 90.1)</w:t>
            </w:r>
          </w:p>
        </w:tc>
        <w:tc>
          <w:tcPr>
            <w:tcW w:w="1641" w:type="dxa"/>
          </w:tcPr>
          <w:p w14:paraId="51730015" w14:textId="4462C34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93.5 (92.0, 94.5)</w:t>
            </w:r>
          </w:p>
        </w:tc>
        <w:tc>
          <w:tcPr>
            <w:tcW w:w="1668" w:type="dxa"/>
          </w:tcPr>
          <w:p w14:paraId="43D70E14" w14:textId="7FF8760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95.2 (93.9, 96.0)</w:t>
            </w:r>
          </w:p>
        </w:tc>
      </w:tr>
      <w:tr w:rsidR="00113737" w:rsidRPr="008C3C94" w14:paraId="1589D929" w14:textId="48EF9FAF" w:rsidTr="00113737">
        <w:tc>
          <w:tcPr>
            <w:tcW w:w="2536" w:type="dxa"/>
          </w:tcPr>
          <w:p w14:paraId="466962C6"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Charles Sturt University</w:t>
            </w:r>
          </w:p>
        </w:tc>
        <w:tc>
          <w:tcPr>
            <w:tcW w:w="1666" w:type="dxa"/>
          </w:tcPr>
          <w:p w14:paraId="53FF107C" w14:textId="5D2D498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91.5 (90.8, 92.2)</w:t>
            </w:r>
          </w:p>
        </w:tc>
        <w:tc>
          <w:tcPr>
            <w:tcW w:w="1641" w:type="dxa"/>
          </w:tcPr>
          <w:p w14:paraId="7B28349E" w14:textId="181E3B4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95.5 (95.0, 95.9)</w:t>
            </w:r>
          </w:p>
        </w:tc>
        <w:tc>
          <w:tcPr>
            <w:tcW w:w="1668" w:type="dxa"/>
          </w:tcPr>
          <w:p w14:paraId="50778DDB" w14:textId="320E9C7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96.2 (95.8, 96.6)</w:t>
            </w:r>
          </w:p>
        </w:tc>
      </w:tr>
      <w:tr w:rsidR="00113737" w:rsidRPr="008C3C94" w14:paraId="49281B78" w14:textId="10FB2574" w:rsidTr="00113737">
        <w:tc>
          <w:tcPr>
            <w:tcW w:w="2536" w:type="dxa"/>
          </w:tcPr>
          <w:p w14:paraId="645CC220"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Curtin University</w:t>
            </w:r>
          </w:p>
        </w:tc>
        <w:tc>
          <w:tcPr>
            <w:tcW w:w="1666" w:type="dxa"/>
          </w:tcPr>
          <w:p w14:paraId="5590235C" w14:textId="087AB80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83.3 (82.2, 84.3)</w:t>
            </w:r>
          </w:p>
        </w:tc>
        <w:tc>
          <w:tcPr>
            <w:tcW w:w="1641" w:type="dxa"/>
          </w:tcPr>
          <w:p w14:paraId="15A9632E" w14:textId="71463E3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90.9 (90.1, 91.5)</w:t>
            </w:r>
          </w:p>
        </w:tc>
        <w:tc>
          <w:tcPr>
            <w:tcW w:w="1668" w:type="dxa"/>
          </w:tcPr>
          <w:p w14:paraId="1E4E9EA0" w14:textId="366DBE2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96.5 (96.0, 96.9)</w:t>
            </w:r>
          </w:p>
        </w:tc>
      </w:tr>
      <w:tr w:rsidR="00113737" w:rsidRPr="008C3C94" w14:paraId="2478A3C1" w14:textId="46A88D75" w:rsidTr="00113737">
        <w:tc>
          <w:tcPr>
            <w:tcW w:w="2536" w:type="dxa"/>
          </w:tcPr>
          <w:p w14:paraId="22B29F0A"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Deakin University</w:t>
            </w:r>
          </w:p>
        </w:tc>
        <w:tc>
          <w:tcPr>
            <w:tcW w:w="1666" w:type="dxa"/>
          </w:tcPr>
          <w:p w14:paraId="398C114F" w14:textId="674A32A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84.2 (83.2, 85.0)</w:t>
            </w:r>
          </w:p>
        </w:tc>
        <w:tc>
          <w:tcPr>
            <w:tcW w:w="1641" w:type="dxa"/>
          </w:tcPr>
          <w:p w14:paraId="4D80D2E6" w14:textId="44ACF62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93.2 (92.6, 93.7)</w:t>
            </w:r>
          </w:p>
        </w:tc>
        <w:tc>
          <w:tcPr>
            <w:tcW w:w="1668" w:type="dxa"/>
          </w:tcPr>
          <w:p w14:paraId="62279B2B" w14:textId="4D7574C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96.1 (95.7, 96.5)</w:t>
            </w:r>
          </w:p>
        </w:tc>
      </w:tr>
      <w:tr w:rsidR="00113737" w:rsidRPr="008C3C94" w14:paraId="362E04A5" w14:textId="16E85C15" w:rsidTr="00113737">
        <w:tc>
          <w:tcPr>
            <w:tcW w:w="2536" w:type="dxa"/>
          </w:tcPr>
          <w:p w14:paraId="432EE281"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Edith Cowan University</w:t>
            </w:r>
          </w:p>
        </w:tc>
        <w:tc>
          <w:tcPr>
            <w:tcW w:w="1666" w:type="dxa"/>
          </w:tcPr>
          <w:p w14:paraId="78B43BF6" w14:textId="4673A64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79.1 (77.7, 80.3)</w:t>
            </w:r>
          </w:p>
        </w:tc>
        <w:tc>
          <w:tcPr>
            <w:tcW w:w="1641" w:type="dxa"/>
          </w:tcPr>
          <w:p w14:paraId="356D490D" w14:textId="1017AB6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91.3 (90.5, 92.0)</w:t>
            </w:r>
          </w:p>
        </w:tc>
        <w:tc>
          <w:tcPr>
            <w:tcW w:w="1668" w:type="dxa"/>
          </w:tcPr>
          <w:p w14:paraId="3C9834CA" w14:textId="2ED7D80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(95.9, 96.8)</w:t>
            </w:r>
          </w:p>
        </w:tc>
      </w:tr>
      <w:tr w:rsidR="00113737" w:rsidRPr="008C3C94" w14:paraId="59A7C3FF" w14:textId="75DDD48E" w:rsidTr="00113737">
        <w:tc>
          <w:tcPr>
            <w:tcW w:w="2536" w:type="dxa"/>
          </w:tcPr>
          <w:p w14:paraId="1E7510ED"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Federation University Australia</w:t>
            </w:r>
          </w:p>
        </w:tc>
        <w:tc>
          <w:tcPr>
            <w:tcW w:w="1666" w:type="dxa"/>
          </w:tcPr>
          <w:p w14:paraId="0C17058E" w14:textId="02A1F8E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87.3 (84.9, 89.3)</w:t>
            </w:r>
          </w:p>
        </w:tc>
        <w:tc>
          <w:tcPr>
            <w:tcW w:w="1641" w:type="dxa"/>
          </w:tcPr>
          <w:p w14:paraId="6A3CC790" w14:textId="1C0C4EE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94.9 (93.4, 96.0)</w:t>
            </w:r>
          </w:p>
        </w:tc>
        <w:tc>
          <w:tcPr>
            <w:tcW w:w="1668" w:type="dxa"/>
          </w:tcPr>
          <w:p w14:paraId="38C0DB3F" w14:textId="373C6C1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96.9 (95.6, 97.6)</w:t>
            </w:r>
          </w:p>
        </w:tc>
      </w:tr>
      <w:tr w:rsidR="00113737" w:rsidRPr="008C3C94" w14:paraId="54395355" w14:textId="0A11D38C" w:rsidTr="00113737">
        <w:tc>
          <w:tcPr>
            <w:tcW w:w="2536" w:type="dxa"/>
          </w:tcPr>
          <w:p w14:paraId="1416EBC0"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lastRenderedPageBreak/>
              <w:t>Flinders University</w:t>
            </w:r>
          </w:p>
        </w:tc>
        <w:tc>
          <w:tcPr>
            <w:tcW w:w="1666" w:type="dxa"/>
          </w:tcPr>
          <w:p w14:paraId="4E5EDD9F" w14:textId="69ED6A6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87.2 (86.1, 88.3)</w:t>
            </w:r>
          </w:p>
        </w:tc>
        <w:tc>
          <w:tcPr>
            <w:tcW w:w="1641" w:type="dxa"/>
          </w:tcPr>
          <w:p w14:paraId="2868F16F" w14:textId="11B4900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94.1 (93.4, 94.7)</w:t>
            </w:r>
          </w:p>
        </w:tc>
        <w:tc>
          <w:tcPr>
            <w:tcW w:w="1668" w:type="dxa"/>
          </w:tcPr>
          <w:p w14:paraId="5D02EC8A" w14:textId="1624434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96.0 (95.4, 96.4)</w:t>
            </w:r>
          </w:p>
        </w:tc>
      </w:tr>
      <w:tr w:rsidR="00113737" w:rsidRPr="008C3C94" w14:paraId="4A6C5258" w14:textId="740F347D" w:rsidTr="00113737">
        <w:tc>
          <w:tcPr>
            <w:tcW w:w="2536" w:type="dxa"/>
          </w:tcPr>
          <w:p w14:paraId="363EBE9E"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Griffith University</w:t>
            </w:r>
          </w:p>
        </w:tc>
        <w:tc>
          <w:tcPr>
            <w:tcW w:w="1666" w:type="dxa"/>
          </w:tcPr>
          <w:p w14:paraId="20238BF7" w14:textId="04DD62D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86.9 (86.0, 87.8)</w:t>
            </w:r>
          </w:p>
        </w:tc>
        <w:tc>
          <w:tcPr>
            <w:tcW w:w="1641" w:type="dxa"/>
          </w:tcPr>
          <w:p w14:paraId="0EBD5109" w14:textId="6DC313D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93.7 (93.2, 94.2)</w:t>
            </w:r>
          </w:p>
        </w:tc>
        <w:tc>
          <w:tcPr>
            <w:tcW w:w="1668" w:type="dxa"/>
          </w:tcPr>
          <w:p w14:paraId="0FDA72A1" w14:textId="0411C0B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96.1 (95.6, 96.4)</w:t>
            </w:r>
          </w:p>
        </w:tc>
      </w:tr>
      <w:tr w:rsidR="00113737" w:rsidRPr="008C3C94" w14:paraId="029BCD3B" w14:textId="4FA48882" w:rsidTr="00113737">
        <w:tc>
          <w:tcPr>
            <w:tcW w:w="2536" w:type="dxa"/>
          </w:tcPr>
          <w:p w14:paraId="389FDB3A"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James Cook University</w:t>
            </w:r>
          </w:p>
        </w:tc>
        <w:tc>
          <w:tcPr>
            <w:tcW w:w="1666" w:type="dxa"/>
          </w:tcPr>
          <w:p w14:paraId="67AA1111" w14:textId="755B897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88.8 (87.2, 90.2)</w:t>
            </w:r>
          </w:p>
        </w:tc>
        <w:tc>
          <w:tcPr>
            <w:tcW w:w="1641" w:type="dxa"/>
          </w:tcPr>
          <w:p w14:paraId="025DA095" w14:textId="75632F2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93.4 (92.2, 94.3)</w:t>
            </w:r>
          </w:p>
        </w:tc>
        <w:tc>
          <w:tcPr>
            <w:tcW w:w="1668" w:type="dxa"/>
          </w:tcPr>
          <w:p w14:paraId="5CE61AB7" w14:textId="1DEA7B6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95.5 (94.6, 96.2)</w:t>
            </w:r>
          </w:p>
        </w:tc>
      </w:tr>
      <w:tr w:rsidR="00113737" w:rsidRPr="008C3C94" w14:paraId="5563FE88" w14:textId="3E97FD98" w:rsidTr="00113737">
        <w:tc>
          <w:tcPr>
            <w:tcW w:w="2536" w:type="dxa"/>
          </w:tcPr>
          <w:p w14:paraId="2E1D0662"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La Trobe University</w:t>
            </w:r>
          </w:p>
        </w:tc>
        <w:tc>
          <w:tcPr>
            <w:tcW w:w="1666" w:type="dxa"/>
          </w:tcPr>
          <w:p w14:paraId="2A8AAF0D" w14:textId="32ADEC3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84.2 (82.8, 85.5)</w:t>
            </w:r>
          </w:p>
        </w:tc>
        <w:tc>
          <w:tcPr>
            <w:tcW w:w="1641" w:type="dxa"/>
          </w:tcPr>
          <w:p w14:paraId="256A6136" w14:textId="71A9B55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94.2 (93.4, 94.9)</w:t>
            </w:r>
          </w:p>
        </w:tc>
        <w:tc>
          <w:tcPr>
            <w:tcW w:w="1668" w:type="dxa"/>
          </w:tcPr>
          <w:p w14:paraId="7D202623" w14:textId="6CF57B8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97.0 (96.4, 97.4)</w:t>
            </w:r>
          </w:p>
        </w:tc>
      </w:tr>
      <w:tr w:rsidR="00113737" w:rsidRPr="008C3C94" w14:paraId="6DADFBAD" w14:textId="5D6D057C" w:rsidTr="00113737">
        <w:tc>
          <w:tcPr>
            <w:tcW w:w="2536" w:type="dxa"/>
          </w:tcPr>
          <w:p w14:paraId="78287DF2"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Macquarie University</w:t>
            </w:r>
          </w:p>
        </w:tc>
        <w:tc>
          <w:tcPr>
            <w:tcW w:w="1666" w:type="dxa"/>
          </w:tcPr>
          <w:p w14:paraId="4474A540" w14:textId="63CFCA9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88.4 (87.4, 89.3)</w:t>
            </w:r>
          </w:p>
        </w:tc>
        <w:tc>
          <w:tcPr>
            <w:tcW w:w="1641" w:type="dxa"/>
          </w:tcPr>
          <w:p w14:paraId="49F4574D" w14:textId="6AA7DC5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93.5 (92.8, 94.1)</w:t>
            </w:r>
          </w:p>
        </w:tc>
        <w:tc>
          <w:tcPr>
            <w:tcW w:w="1668" w:type="dxa"/>
          </w:tcPr>
          <w:p w14:paraId="3DC5F0A7" w14:textId="2B46D81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95.1 (94.5, 95.6)</w:t>
            </w:r>
          </w:p>
        </w:tc>
      </w:tr>
      <w:tr w:rsidR="00113737" w:rsidRPr="008C3C94" w14:paraId="56F00D5D" w14:textId="339C291A" w:rsidTr="00113737">
        <w:tc>
          <w:tcPr>
            <w:tcW w:w="2536" w:type="dxa"/>
          </w:tcPr>
          <w:p w14:paraId="469D00DA"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Monash University</w:t>
            </w:r>
          </w:p>
        </w:tc>
        <w:tc>
          <w:tcPr>
            <w:tcW w:w="1666" w:type="dxa"/>
          </w:tcPr>
          <w:p w14:paraId="10367F58" w14:textId="639E764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82.5 (81.7, 83.3)</w:t>
            </w:r>
          </w:p>
        </w:tc>
        <w:tc>
          <w:tcPr>
            <w:tcW w:w="1641" w:type="dxa"/>
          </w:tcPr>
          <w:p w14:paraId="15C005C6" w14:textId="169FD21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91.6 (91.1, 92.1)</w:t>
            </w:r>
          </w:p>
        </w:tc>
        <w:tc>
          <w:tcPr>
            <w:tcW w:w="1668" w:type="dxa"/>
          </w:tcPr>
          <w:p w14:paraId="02AA3641" w14:textId="24C5E3D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95.0 (94.6, 95.3)</w:t>
            </w:r>
          </w:p>
        </w:tc>
      </w:tr>
      <w:tr w:rsidR="00113737" w:rsidRPr="008C3C94" w14:paraId="30A4FCB3" w14:textId="517FAC2D" w:rsidTr="00113737">
        <w:tc>
          <w:tcPr>
            <w:tcW w:w="2536" w:type="dxa"/>
          </w:tcPr>
          <w:p w14:paraId="523D9A01"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Murdoch University</w:t>
            </w:r>
          </w:p>
        </w:tc>
        <w:tc>
          <w:tcPr>
            <w:tcW w:w="1666" w:type="dxa"/>
          </w:tcPr>
          <w:p w14:paraId="2049F474" w14:textId="70B69CB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73.7 (71.3, 75.9)</w:t>
            </w:r>
          </w:p>
        </w:tc>
        <w:tc>
          <w:tcPr>
            <w:tcW w:w="1641" w:type="dxa"/>
          </w:tcPr>
          <w:p w14:paraId="5033C2AF" w14:textId="3DAD080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86.7 (85.2, 88.1)</w:t>
            </w:r>
          </w:p>
        </w:tc>
        <w:tc>
          <w:tcPr>
            <w:tcW w:w="1668" w:type="dxa"/>
          </w:tcPr>
          <w:p w14:paraId="6CC0846B" w14:textId="4EE27E8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94.0 (92.9, 94.8)</w:t>
            </w:r>
          </w:p>
        </w:tc>
      </w:tr>
      <w:tr w:rsidR="00113737" w:rsidRPr="008C3C94" w14:paraId="092093CE" w14:textId="6E6C368E" w:rsidTr="00113737">
        <w:tc>
          <w:tcPr>
            <w:tcW w:w="2536" w:type="dxa"/>
          </w:tcPr>
          <w:p w14:paraId="447F345F"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Queensland University of Technology</w:t>
            </w:r>
          </w:p>
        </w:tc>
        <w:tc>
          <w:tcPr>
            <w:tcW w:w="1666" w:type="dxa"/>
          </w:tcPr>
          <w:p w14:paraId="5F08F614" w14:textId="24E2C3E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88.1 (87.0, 89.1)</w:t>
            </w:r>
          </w:p>
        </w:tc>
        <w:tc>
          <w:tcPr>
            <w:tcW w:w="1641" w:type="dxa"/>
          </w:tcPr>
          <w:p w14:paraId="75D547BC" w14:textId="5A552A6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93.7 (92.9, 94.3)</w:t>
            </w:r>
          </w:p>
        </w:tc>
        <w:tc>
          <w:tcPr>
            <w:tcW w:w="1668" w:type="dxa"/>
          </w:tcPr>
          <w:p w14:paraId="122DFBC6" w14:textId="4B66656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97.4 (96.9, 97.8)</w:t>
            </w:r>
          </w:p>
        </w:tc>
      </w:tr>
      <w:tr w:rsidR="00113737" w:rsidRPr="008C3C94" w14:paraId="4886FC8D" w14:textId="699C3A91" w:rsidTr="00113737">
        <w:tc>
          <w:tcPr>
            <w:tcW w:w="2536" w:type="dxa"/>
          </w:tcPr>
          <w:p w14:paraId="41D2F424"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RMIT University</w:t>
            </w:r>
          </w:p>
        </w:tc>
        <w:tc>
          <w:tcPr>
            <w:tcW w:w="1666" w:type="dxa"/>
          </w:tcPr>
          <w:p w14:paraId="54ECECA8" w14:textId="62F8D31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80.5 (79.4, 81.6)</w:t>
            </w:r>
          </w:p>
        </w:tc>
        <w:tc>
          <w:tcPr>
            <w:tcW w:w="1641" w:type="dxa"/>
          </w:tcPr>
          <w:p w14:paraId="203FD23C" w14:textId="60E8D3E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90.2 (89.5, 90.8)</w:t>
            </w:r>
          </w:p>
        </w:tc>
        <w:tc>
          <w:tcPr>
            <w:tcW w:w="1668" w:type="dxa"/>
          </w:tcPr>
          <w:p w14:paraId="4B70FC2C" w14:textId="03F0D4F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(96.2, 97.0)</w:t>
            </w:r>
          </w:p>
        </w:tc>
      </w:tr>
      <w:tr w:rsidR="00113737" w:rsidRPr="008C3C94" w14:paraId="6E5B73EF" w14:textId="2182C35C" w:rsidTr="00113737">
        <w:tc>
          <w:tcPr>
            <w:tcW w:w="2536" w:type="dxa"/>
          </w:tcPr>
          <w:p w14:paraId="7D937B85"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Southern Cross University</w:t>
            </w:r>
          </w:p>
        </w:tc>
        <w:tc>
          <w:tcPr>
            <w:tcW w:w="1666" w:type="dxa"/>
          </w:tcPr>
          <w:p w14:paraId="1DF69667" w14:textId="283E8CB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84.7 (82.4, 86.6)</w:t>
            </w:r>
          </w:p>
        </w:tc>
        <w:tc>
          <w:tcPr>
            <w:tcW w:w="1641" w:type="dxa"/>
          </w:tcPr>
          <w:p w14:paraId="17F4B547" w14:textId="1272CE0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92.3 (90.8, 93.4)</w:t>
            </w:r>
          </w:p>
        </w:tc>
        <w:tc>
          <w:tcPr>
            <w:tcW w:w="1668" w:type="dxa"/>
          </w:tcPr>
          <w:p w14:paraId="21DB1FB0" w14:textId="045FD41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96.9 (95.8, 97.5)</w:t>
            </w:r>
          </w:p>
        </w:tc>
      </w:tr>
      <w:tr w:rsidR="00113737" w:rsidRPr="008C3C94" w14:paraId="2ECFC647" w14:textId="3B64F2DF" w:rsidTr="00113737">
        <w:tc>
          <w:tcPr>
            <w:tcW w:w="2536" w:type="dxa"/>
          </w:tcPr>
          <w:p w14:paraId="457B7F3A"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Swinburne University of Technology</w:t>
            </w:r>
          </w:p>
        </w:tc>
        <w:tc>
          <w:tcPr>
            <w:tcW w:w="1666" w:type="dxa"/>
          </w:tcPr>
          <w:p w14:paraId="2DCCA106" w14:textId="6C6DFB2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83.0 (81.7, 84.2)</w:t>
            </w:r>
          </w:p>
        </w:tc>
        <w:tc>
          <w:tcPr>
            <w:tcW w:w="1641" w:type="dxa"/>
          </w:tcPr>
          <w:p w14:paraId="1E4A2B90" w14:textId="796D291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92.1 (91.3, 92.8)</w:t>
            </w:r>
          </w:p>
        </w:tc>
        <w:tc>
          <w:tcPr>
            <w:tcW w:w="1668" w:type="dxa"/>
          </w:tcPr>
          <w:p w14:paraId="1E75F8A0" w14:textId="42D40FF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95.0 (94.3, 95.5)</w:t>
            </w:r>
          </w:p>
        </w:tc>
      </w:tr>
      <w:tr w:rsidR="00113737" w:rsidRPr="008C3C94" w14:paraId="19A42A84" w14:textId="0DB8AD20" w:rsidTr="00113737">
        <w:tc>
          <w:tcPr>
            <w:tcW w:w="2536" w:type="dxa"/>
          </w:tcPr>
          <w:p w14:paraId="73F65573"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Australian National University</w:t>
            </w:r>
          </w:p>
        </w:tc>
        <w:tc>
          <w:tcPr>
            <w:tcW w:w="1666" w:type="dxa"/>
          </w:tcPr>
          <w:p w14:paraId="4C391DCE" w14:textId="20D79EA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89.1 (88.0, 90.1)</w:t>
            </w:r>
          </w:p>
        </w:tc>
        <w:tc>
          <w:tcPr>
            <w:tcW w:w="1641" w:type="dxa"/>
          </w:tcPr>
          <w:p w14:paraId="46393995" w14:textId="15E27E7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92.9 (92.0, 93.6)</w:t>
            </w:r>
          </w:p>
        </w:tc>
        <w:tc>
          <w:tcPr>
            <w:tcW w:w="1668" w:type="dxa"/>
          </w:tcPr>
          <w:p w14:paraId="1C62E97D" w14:textId="7EB342C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95.5 (94.8, 96.0)</w:t>
            </w:r>
          </w:p>
        </w:tc>
      </w:tr>
      <w:tr w:rsidR="00113737" w:rsidRPr="008C3C94" w14:paraId="28CFBFB8" w14:textId="38D0DCB2" w:rsidTr="00113737">
        <w:tc>
          <w:tcPr>
            <w:tcW w:w="2536" w:type="dxa"/>
          </w:tcPr>
          <w:p w14:paraId="49FFD614"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Adelaide</w:t>
            </w:r>
          </w:p>
        </w:tc>
        <w:tc>
          <w:tcPr>
            <w:tcW w:w="1666" w:type="dxa"/>
          </w:tcPr>
          <w:p w14:paraId="76C4AC15" w14:textId="4969378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79.1 (77.3, 80.7)</w:t>
            </w:r>
          </w:p>
        </w:tc>
        <w:tc>
          <w:tcPr>
            <w:tcW w:w="1641" w:type="dxa"/>
          </w:tcPr>
          <w:p w14:paraId="720A9444" w14:textId="17CF657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88.3 (87.1, 89.4)</w:t>
            </w:r>
          </w:p>
        </w:tc>
        <w:tc>
          <w:tcPr>
            <w:tcW w:w="1668" w:type="dxa"/>
          </w:tcPr>
          <w:p w14:paraId="1AE6F19C" w14:textId="231F5CB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95.4 (94.6, 96.0)</w:t>
            </w:r>
          </w:p>
        </w:tc>
      </w:tr>
      <w:tr w:rsidR="00113737" w:rsidRPr="008C3C94" w14:paraId="30BAAF03" w14:textId="4A526A48" w:rsidTr="00113737">
        <w:tc>
          <w:tcPr>
            <w:tcW w:w="2536" w:type="dxa"/>
          </w:tcPr>
          <w:p w14:paraId="44FACBB6"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Melbourne</w:t>
            </w:r>
          </w:p>
        </w:tc>
        <w:tc>
          <w:tcPr>
            <w:tcW w:w="1666" w:type="dxa"/>
          </w:tcPr>
          <w:p w14:paraId="6465E519" w14:textId="15ADE77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87.0 (86.5, 87.5)</w:t>
            </w:r>
          </w:p>
        </w:tc>
        <w:tc>
          <w:tcPr>
            <w:tcW w:w="1641" w:type="dxa"/>
          </w:tcPr>
          <w:p w14:paraId="3412E412" w14:textId="691059E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92.9 (92.5, 93.2)</w:t>
            </w:r>
          </w:p>
        </w:tc>
        <w:tc>
          <w:tcPr>
            <w:tcW w:w="1668" w:type="dxa"/>
          </w:tcPr>
          <w:p w14:paraId="53C46745" w14:textId="17A4146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95.3 (95.0, 95.6)</w:t>
            </w:r>
          </w:p>
        </w:tc>
      </w:tr>
      <w:tr w:rsidR="00113737" w:rsidRPr="008C3C94" w14:paraId="02294FEF" w14:textId="3E4E752C" w:rsidTr="00113737">
        <w:tc>
          <w:tcPr>
            <w:tcW w:w="2536" w:type="dxa"/>
          </w:tcPr>
          <w:p w14:paraId="04D8E3FB"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Notre Dame Australia</w:t>
            </w:r>
          </w:p>
        </w:tc>
        <w:tc>
          <w:tcPr>
            <w:tcW w:w="1666" w:type="dxa"/>
          </w:tcPr>
          <w:p w14:paraId="0FAEB827" w14:textId="3C60A06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91.5 (89.8, 92.9)</w:t>
            </w:r>
          </w:p>
        </w:tc>
        <w:tc>
          <w:tcPr>
            <w:tcW w:w="1641" w:type="dxa"/>
          </w:tcPr>
          <w:p w14:paraId="3CDB6AD6" w14:textId="543F8D3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96.3 (95.2, 97.0)</w:t>
            </w:r>
          </w:p>
        </w:tc>
        <w:tc>
          <w:tcPr>
            <w:tcW w:w="1668" w:type="dxa"/>
          </w:tcPr>
          <w:p w14:paraId="489E7633" w14:textId="625EF9C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96.4 (95.4, 97.1)</w:t>
            </w:r>
          </w:p>
        </w:tc>
      </w:tr>
      <w:tr w:rsidR="00113737" w:rsidRPr="008C3C94" w14:paraId="21B738CF" w14:textId="74683811" w:rsidTr="00113737">
        <w:tc>
          <w:tcPr>
            <w:tcW w:w="2536" w:type="dxa"/>
          </w:tcPr>
          <w:p w14:paraId="05EC294B"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Queensland</w:t>
            </w:r>
          </w:p>
        </w:tc>
        <w:tc>
          <w:tcPr>
            <w:tcW w:w="1666" w:type="dxa"/>
          </w:tcPr>
          <w:p w14:paraId="4FF8CED5" w14:textId="75657EE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81.6 (80.4, 82.6)</w:t>
            </w:r>
          </w:p>
        </w:tc>
        <w:tc>
          <w:tcPr>
            <w:tcW w:w="1641" w:type="dxa"/>
          </w:tcPr>
          <w:p w14:paraId="17238EC6" w14:textId="15AACFD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90.9 (90.1, 91.5)</w:t>
            </w:r>
          </w:p>
        </w:tc>
        <w:tc>
          <w:tcPr>
            <w:tcW w:w="1668" w:type="dxa"/>
          </w:tcPr>
          <w:p w14:paraId="4A28FE79" w14:textId="58F5054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96.6 (96.1, 96.9)</w:t>
            </w:r>
          </w:p>
        </w:tc>
      </w:tr>
      <w:tr w:rsidR="00113737" w:rsidRPr="008C3C94" w14:paraId="3D0E5217" w14:textId="5BF4C329" w:rsidTr="00113737">
        <w:tc>
          <w:tcPr>
            <w:tcW w:w="2536" w:type="dxa"/>
          </w:tcPr>
          <w:p w14:paraId="0D0B104E"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South Australia</w:t>
            </w:r>
          </w:p>
        </w:tc>
        <w:tc>
          <w:tcPr>
            <w:tcW w:w="1666" w:type="dxa"/>
          </w:tcPr>
          <w:p w14:paraId="7C7D2F2A" w14:textId="5FABB3D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81.7 (80.2, 83.1)</w:t>
            </w:r>
          </w:p>
        </w:tc>
        <w:tc>
          <w:tcPr>
            <w:tcW w:w="1641" w:type="dxa"/>
          </w:tcPr>
          <w:p w14:paraId="69874C40" w14:textId="29C20D2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90.5 (89.5, 91.4)</w:t>
            </w:r>
          </w:p>
        </w:tc>
        <w:tc>
          <w:tcPr>
            <w:tcW w:w="1668" w:type="dxa"/>
          </w:tcPr>
          <w:p w14:paraId="068525F8" w14:textId="724DF60A"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97.7 (97.1, 98.1)</w:t>
            </w:r>
          </w:p>
        </w:tc>
      </w:tr>
      <w:tr w:rsidR="00113737" w:rsidRPr="008C3C94" w14:paraId="295032C6" w14:textId="267D03C1" w:rsidTr="00113737">
        <w:tc>
          <w:tcPr>
            <w:tcW w:w="2536" w:type="dxa"/>
          </w:tcPr>
          <w:p w14:paraId="697022A1"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Sydney</w:t>
            </w:r>
          </w:p>
        </w:tc>
        <w:tc>
          <w:tcPr>
            <w:tcW w:w="1666" w:type="dxa"/>
          </w:tcPr>
          <w:p w14:paraId="0DED785F" w14:textId="5A7ADD9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87.4 (86.7, 88.1)</w:t>
            </w:r>
          </w:p>
        </w:tc>
        <w:tc>
          <w:tcPr>
            <w:tcW w:w="1641" w:type="dxa"/>
          </w:tcPr>
          <w:p w14:paraId="6A2F8DFB" w14:textId="511167B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92.5 (92.0, 93.0)</w:t>
            </w:r>
          </w:p>
        </w:tc>
        <w:tc>
          <w:tcPr>
            <w:tcW w:w="1668" w:type="dxa"/>
          </w:tcPr>
          <w:p w14:paraId="3D66BC3D" w14:textId="6636788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95.8 (95.3, 96.1)</w:t>
            </w:r>
          </w:p>
        </w:tc>
      </w:tr>
      <w:tr w:rsidR="00113737" w:rsidRPr="008C3C94" w14:paraId="33337202" w14:textId="6CC3B0C4" w:rsidTr="00113737">
        <w:tc>
          <w:tcPr>
            <w:tcW w:w="2536" w:type="dxa"/>
          </w:tcPr>
          <w:p w14:paraId="04B89BC4"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The University of Western Australia</w:t>
            </w:r>
          </w:p>
        </w:tc>
        <w:tc>
          <w:tcPr>
            <w:tcW w:w="1666" w:type="dxa"/>
          </w:tcPr>
          <w:p w14:paraId="393C6CC5" w14:textId="52FA15C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81.5 (80.1, 82.9)</w:t>
            </w:r>
          </w:p>
        </w:tc>
        <w:tc>
          <w:tcPr>
            <w:tcW w:w="1641" w:type="dxa"/>
          </w:tcPr>
          <w:p w14:paraId="5E258EBE" w14:textId="4A33C41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88.8 (87.7, 89.8)</w:t>
            </w:r>
          </w:p>
        </w:tc>
        <w:tc>
          <w:tcPr>
            <w:tcW w:w="1668" w:type="dxa"/>
          </w:tcPr>
          <w:p w14:paraId="61E1EC4F" w14:textId="1DEF421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95.6 (94.9, 96.2)</w:t>
            </w:r>
          </w:p>
        </w:tc>
      </w:tr>
      <w:tr w:rsidR="00113737" w:rsidRPr="008C3C94" w14:paraId="7CA1DCEE" w14:textId="725B38A9" w:rsidTr="00113737">
        <w:tc>
          <w:tcPr>
            <w:tcW w:w="2536" w:type="dxa"/>
          </w:tcPr>
          <w:p w14:paraId="57A9925D"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Torrens University</w:t>
            </w:r>
          </w:p>
        </w:tc>
        <w:tc>
          <w:tcPr>
            <w:tcW w:w="1666" w:type="dxa"/>
          </w:tcPr>
          <w:p w14:paraId="1F60D93F" w14:textId="650121E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88.3 (83.7, 91.3)</w:t>
            </w:r>
          </w:p>
        </w:tc>
        <w:tc>
          <w:tcPr>
            <w:tcW w:w="1641" w:type="dxa"/>
          </w:tcPr>
          <w:p w14:paraId="617B0918" w14:textId="7CDED66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91.8 (88.1, 94.0)</w:t>
            </w:r>
          </w:p>
        </w:tc>
        <w:tc>
          <w:tcPr>
            <w:tcW w:w="1668" w:type="dxa"/>
          </w:tcPr>
          <w:p w14:paraId="4818DB4C" w14:textId="7058463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99.3 (97.2, 99.7)</w:t>
            </w:r>
          </w:p>
        </w:tc>
      </w:tr>
      <w:tr w:rsidR="00113737" w:rsidRPr="008C3C94" w14:paraId="78EECF4A" w14:textId="10DA8F9B" w:rsidTr="00113737">
        <w:tc>
          <w:tcPr>
            <w:tcW w:w="2536" w:type="dxa"/>
          </w:tcPr>
          <w:p w14:paraId="68A58CFF"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Canberra</w:t>
            </w:r>
          </w:p>
        </w:tc>
        <w:tc>
          <w:tcPr>
            <w:tcW w:w="1666" w:type="dxa"/>
          </w:tcPr>
          <w:p w14:paraId="321EFA44" w14:textId="29E33BE0"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88.8 (87.2, 90.1)</w:t>
            </w:r>
          </w:p>
        </w:tc>
        <w:tc>
          <w:tcPr>
            <w:tcW w:w="1641" w:type="dxa"/>
          </w:tcPr>
          <w:p w14:paraId="6973BE32" w14:textId="09FFFF5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93.7 (92.6, 94.6)</w:t>
            </w:r>
          </w:p>
        </w:tc>
        <w:tc>
          <w:tcPr>
            <w:tcW w:w="1668" w:type="dxa"/>
          </w:tcPr>
          <w:p w14:paraId="1854668C" w14:textId="4ECB1A5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95.7 (94.8, 96.4)</w:t>
            </w:r>
          </w:p>
        </w:tc>
      </w:tr>
      <w:tr w:rsidR="00113737" w:rsidRPr="008C3C94" w14:paraId="7BC6520B" w14:textId="183F4668" w:rsidTr="00113737">
        <w:tc>
          <w:tcPr>
            <w:tcW w:w="2536" w:type="dxa"/>
          </w:tcPr>
          <w:p w14:paraId="7C934031"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Divinity</w:t>
            </w:r>
          </w:p>
        </w:tc>
        <w:tc>
          <w:tcPr>
            <w:tcW w:w="1666" w:type="dxa"/>
          </w:tcPr>
          <w:p w14:paraId="381290D0" w14:textId="48598A6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91.8 (88.8, 93.8)</w:t>
            </w:r>
          </w:p>
        </w:tc>
        <w:tc>
          <w:tcPr>
            <w:tcW w:w="1641" w:type="dxa"/>
          </w:tcPr>
          <w:p w14:paraId="3B4A3C87" w14:textId="7E55915F"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91.9 (89.7, 93.3)</w:t>
            </w:r>
          </w:p>
        </w:tc>
        <w:tc>
          <w:tcPr>
            <w:tcW w:w="1668" w:type="dxa"/>
          </w:tcPr>
          <w:p w14:paraId="2A00CD07" w14:textId="0B3F428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78.5 (76.3, 80.4)</w:t>
            </w:r>
          </w:p>
        </w:tc>
      </w:tr>
      <w:tr w:rsidR="00113737" w:rsidRPr="008C3C94" w14:paraId="05022DB0" w14:textId="20C319D5" w:rsidTr="00113737">
        <w:tc>
          <w:tcPr>
            <w:tcW w:w="2536" w:type="dxa"/>
          </w:tcPr>
          <w:p w14:paraId="02465B4C"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New England</w:t>
            </w:r>
          </w:p>
        </w:tc>
        <w:tc>
          <w:tcPr>
            <w:tcW w:w="1666" w:type="dxa"/>
          </w:tcPr>
          <w:p w14:paraId="60292A48" w14:textId="4C35F2F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84.8 (83.6, 85.8)</w:t>
            </w:r>
          </w:p>
        </w:tc>
        <w:tc>
          <w:tcPr>
            <w:tcW w:w="1641" w:type="dxa"/>
          </w:tcPr>
          <w:p w14:paraId="2647E46D" w14:textId="7E0F4BE3"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92.0 (91.3, 92.6)</w:t>
            </w:r>
          </w:p>
        </w:tc>
        <w:tc>
          <w:tcPr>
            <w:tcW w:w="1668" w:type="dxa"/>
          </w:tcPr>
          <w:p w14:paraId="2F12F307" w14:textId="2CB5A59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93.7 (93.1, 94.2)</w:t>
            </w:r>
          </w:p>
        </w:tc>
      </w:tr>
      <w:tr w:rsidR="00113737" w:rsidRPr="008C3C94" w14:paraId="75E8FC5B" w14:textId="0704217F" w:rsidTr="00113737">
        <w:tc>
          <w:tcPr>
            <w:tcW w:w="2536" w:type="dxa"/>
          </w:tcPr>
          <w:p w14:paraId="3F9F59C2"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New South Wales</w:t>
            </w:r>
          </w:p>
        </w:tc>
        <w:tc>
          <w:tcPr>
            <w:tcW w:w="1666" w:type="dxa"/>
          </w:tcPr>
          <w:p w14:paraId="5F433061" w14:textId="5C85E69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89.3 (88.5, 90.0)</w:t>
            </w:r>
          </w:p>
        </w:tc>
        <w:tc>
          <w:tcPr>
            <w:tcW w:w="1641" w:type="dxa"/>
          </w:tcPr>
          <w:p w14:paraId="2FA3EF54" w14:textId="53DFF44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93.1 (92.5, 93.6)</w:t>
            </w:r>
          </w:p>
        </w:tc>
        <w:tc>
          <w:tcPr>
            <w:tcW w:w="1668" w:type="dxa"/>
          </w:tcPr>
          <w:p w14:paraId="3F21272F" w14:textId="5318A12D"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(96.2, 97.0)</w:t>
            </w:r>
          </w:p>
        </w:tc>
      </w:tr>
      <w:tr w:rsidR="00113737" w:rsidRPr="008C3C94" w14:paraId="1BE5A256" w14:textId="59E8669E" w:rsidTr="00113737">
        <w:tc>
          <w:tcPr>
            <w:tcW w:w="2536" w:type="dxa"/>
          </w:tcPr>
          <w:p w14:paraId="06261770"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Newcastle</w:t>
            </w:r>
          </w:p>
        </w:tc>
        <w:tc>
          <w:tcPr>
            <w:tcW w:w="1666" w:type="dxa"/>
          </w:tcPr>
          <w:p w14:paraId="7E5DD835" w14:textId="38A9711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91.3 (90.5, 92.0)</w:t>
            </w:r>
          </w:p>
        </w:tc>
        <w:tc>
          <w:tcPr>
            <w:tcW w:w="1641" w:type="dxa"/>
          </w:tcPr>
          <w:p w14:paraId="713C761E" w14:textId="4A104DF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95.3 (94.8, 95.7)</w:t>
            </w:r>
          </w:p>
        </w:tc>
        <w:tc>
          <w:tcPr>
            <w:tcW w:w="1668" w:type="dxa"/>
          </w:tcPr>
          <w:p w14:paraId="378C4952" w14:textId="23FBF3E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96.8 (96.4, 97.2)</w:t>
            </w:r>
          </w:p>
        </w:tc>
      </w:tr>
      <w:tr w:rsidR="00113737" w:rsidRPr="008C3C94" w14:paraId="15AF59EB" w14:textId="2BABEE7C" w:rsidTr="00113737">
        <w:tc>
          <w:tcPr>
            <w:tcW w:w="2536" w:type="dxa"/>
          </w:tcPr>
          <w:p w14:paraId="53918506"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Southern Queensland</w:t>
            </w:r>
          </w:p>
        </w:tc>
        <w:tc>
          <w:tcPr>
            <w:tcW w:w="1666" w:type="dxa"/>
          </w:tcPr>
          <w:p w14:paraId="10A91179" w14:textId="31D695F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87.5 (86.2, 88.6)</w:t>
            </w:r>
          </w:p>
        </w:tc>
        <w:tc>
          <w:tcPr>
            <w:tcW w:w="1641" w:type="dxa"/>
          </w:tcPr>
          <w:p w14:paraId="410FFDB6" w14:textId="1BE8D47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93.5 (92.6, 94.2)</w:t>
            </w:r>
          </w:p>
        </w:tc>
        <w:tc>
          <w:tcPr>
            <w:tcW w:w="1668" w:type="dxa"/>
          </w:tcPr>
          <w:p w14:paraId="1D851625" w14:textId="5D8F9B2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95.8 (95.2, 96.4)</w:t>
            </w:r>
          </w:p>
        </w:tc>
      </w:tr>
      <w:tr w:rsidR="00113737" w:rsidRPr="008C3C94" w14:paraId="2A178BA8" w14:textId="67998D0D" w:rsidTr="00113737">
        <w:tc>
          <w:tcPr>
            <w:tcW w:w="2536" w:type="dxa"/>
          </w:tcPr>
          <w:p w14:paraId="031942FF"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Tasmania</w:t>
            </w:r>
          </w:p>
        </w:tc>
        <w:tc>
          <w:tcPr>
            <w:tcW w:w="1666" w:type="dxa"/>
          </w:tcPr>
          <w:p w14:paraId="7B2BF412" w14:textId="78D4499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91.6 (90.7, 92.4)</w:t>
            </w:r>
          </w:p>
        </w:tc>
        <w:tc>
          <w:tcPr>
            <w:tcW w:w="1641" w:type="dxa"/>
          </w:tcPr>
          <w:p w14:paraId="603F42A9" w14:textId="5A54ADA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95.5 (94.9, 95.9)</w:t>
            </w:r>
          </w:p>
        </w:tc>
        <w:tc>
          <w:tcPr>
            <w:tcW w:w="1668" w:type="dxa"/>
          </w:tcPr>
          <w:p w14:paraId="75ED425B" w14:textId="13C044D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97.5 (97.1, 97.9)</w:t>
            </w:r>
          </w:p>
        </w:tc>
      </w:tr>
      <w:tr w:rsidR="00113737" w:rsidRPr="008C3C94" w14:paraId="1D605505" w14:textId="0F27754A" w:rsidTr="00113737">
        <w:tc>
          <w:tcPr>
            <w:tcW w:w="2536" w:type="dxa"/>
          </w:tcPr>
          <w:p w14:paraId="64556367"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Technology Sydney</w:t>
            </w:r>
          </w:p>
        </w:tc>
        <w:tc>
          <w:tcPr>
            <w:tcW w:w="1666" w:type="dxa"/>
          </w:tcPr>
          <w:p w14:paraId="3AD3492D" w14:textId="0C883C4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85.3 (84.0, 86.4)</w:t>
            </w:r>
          </w:p>
        </w:tc>
        <w:tc>
          <w:tcPr>
            <w:tcW w:w="1641" w:type="dxa"/>
          </w:tcPr>
          <w:p w14:paraId="56AB0642" w14:textId="061E164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90.9 (89.9, 91.7)</w:t>
            </w:r>
          </w:p>
        </w:tc>
        <w:tc>
          <w:tcPr>
            <w:tcW w:w="1668" w:type="dxa"/>
          </w:tcPr>
          <w:p w14:paraId="7A1BF3AE" w14:textId="6F80138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96.3 (95.7, 96.8)</w:t>
            </w:r>
          </w:p>
        </w:tc>
      </w:tr>
      <w:tr w:rsidR="00113737" w:rsidRPr="008C3C94" w14:paraId="59DF873E" w14:textId="4F7DFE6B" w:rsidTr="00113737">
        <w:tc>
          <w:tcPr>
            <w:tcW w:w="2536" w:type="dxa"/>
          </w:tcPr>
          <w:p w14:paraId="13AA6F92"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the Sunshine Coast</w:t>
            </w:r>
          </w:p>
        </w:tc>
        <w:tc>
          <w:tcPr>
            <w:tcW w:w="1666" w:type="dxa"/>
          </w:tcPr>
          <w:p w14:paraId="0C86E3D9" w14:textId="0D1349BE"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76.5 (73.5, 79.0)</w:t>
            </w:r>
          </w:p>
        </w:tc>
        <w:tc>
          <w:tcPr>
            <w:tcW w:w="1641" w:type="dxa"/>
          </w:tcPr>
          <w:p w14:paraId="2DDFAAF7" w14:textId="0F77F83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89.5 (87.7, 90.8)</w:t>
            </w:r>
          </w:p>
        </w:tc>
        <w:tc>
          <w:tcPr>
            <w:tcW w:w="1668" w:type="dxa"/>
          </w:tcPr>
          <w:p w14:paraId="78AE82DE" w14:textId="5BA773F2"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94.9 (93.6, 95.7)</w:t>
            </w:r>
          </w:p>
        </w:tc>
      </w:tr>
      <w:tr w:rsidR="00113737" w:rsidRPr="008C3C94" w14:paraId="54836D7F" w14:textId="2EA49FCA" w:rsidTr="00113737">
        <w:tc>
          <w:tcPr>
            <w:tcW w:w="2536" w:type="dxa"/>
          </w:tcPr>
          <w:p w14:paraId="6F543474"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University of Wollongong</w:t>
            </w:r>
          </w:p>
        </w:tc>
        <w:tc>
          <w:tcPr>
            <w:tcW w:w="1666" w:type="dxa"/>
          </w:tcPr>
          <w:p w14:paraId="0C6D4BAB" w14:textId="4EBDF6C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88.2 (86.5, 89.6)</w:t>
            </w:r>
          </w:p>
        </w:tc>
        <w:tc>
          <w:tcPr>
            <w:tcW w:w="1641" w:type="dxa"/>
          </w:tcPr>
          <w:p w14:paraId="57FC869B" w14:textId="5C87D12C"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93.7 (92.5, 94.6)</w:t>
            </w:r>
          </w:p>
        </w:tc>
        <w:tc>
          <w:tcPr>
            <w:tcW w:w="1668" w:type="dxa"/>
          </w:tcPr>
          <w:p w14:paraId="0DC4DDF3" w14:textId="2FE6EB55"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96.7 (95.8, 97.3)</w:t>
            </w:r>
          </w:p>
        </w:tc>
      </w:tr>
      <w:tr w:rsidR="00113737" w:rsidRPr="008C3C94" w14:paraId="66995742" w14:textId="29EC3728" w:rsidTr="00113737">
        <w:tc>
          <w:tcPr>
            <w:tcW w:w="2536" w:type="dxa"/>
          </w:tcPr>
          <w:p w14:paraId="510C8025"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Victoria University</w:t>
            </w:r>
          </w:p>
        </w:tc>
        <w:tc>
          <w:tcPr>
            <w:tcW w:w="1666" w:type="dxa"/>
          </w:tcPr>
          <w:p w14:paraId="679CF191" w14:textId="22802054"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77.2 (75.2, 78.9)</w:t>
            </w:r>
          </w:p>
        </w:tc>
        <w:tc>
          <w:tcPr>
            <w:tcW w:w="1641" w:type="dxa"/>
          </w:tcPr>
          <w:p w14:paraId="0AEC379F" w14:textId="425A87FB"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88.0 (86.6, 89.1)</w:t>
            </w:r>
          </w:p>
        </w:tc>
        <w:tc>
          <w:tcPr>
            <w:tcW w:w="1668" w:type="dxa"/>
          </w:tcPr>
          <w:p w14:paraId="231E907A" w14:textId="20EBBBF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95.2 (94.3, 95.8)</w:t>
            </w:r>
          </w:p>
        </w:tc>
      </w:tr>
      <w:tr w:rsidR="00113737" w:rsidRPr="008C3C94" w14:paraId="02B7048E" w14:textId="12F94D80" w:rsidTr="00113737">
        <w:tc>
          <w:tcPr>
            <w:tcW w:w="2536" w:type="dxa"/>
          </w:tcPr>
          <w:p w14:paraId="23B56EFF"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Western Sydney University</w:t>
            </w:r>
          </w:p>
        </w:tc>
        <w:tc>
          <w:tcPr>
            <w:tcW w:w="1666" w:type="dxa"/>
          </w:tcPr>
          <w:p w14:paraId="026FF552" w14:textId="3C1C40D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77.5 (75.8, 79.1)</w:t>
            </w:r>
          </w:p>
        </w:tc>
        <w:tc>
          <w:tcPr>
            <w:tcW w:w="1641" w:type="dxa"/>
          </w:tcPr>
          <w:p w14:paraId="1C23059C" w14:textId="53570EC8"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90.2 (89.1, 91.1)</w:t>
            </w:r>
          </w:p>
        </w:tc>
        <w:tc>
          <w:tcPr>
            <w:tcW w:w="1668" w:type="dxa"/>
          </w:tcPr>
          <w:p w14:paraId="069AFBB5" w14:textId="7F5895F7"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94.9 (94.1, 95.5)</w:t>
            </w:r>
          </w:p>
        </w:tc>
      </w:tr>
      <w:tr w:rsidR="00113737" w:rsidRPr="008C3C94" w14:paraId="48597029" w14:textId="18D1AE57" w:rsidTr="00113737">
        <w:tc>
          <w:tcPr>
            <w:tcW w:w="2536" w:type="dxa"/>
          </w:tcPr>
          <w:p w14:paraId="42367F19" w14:textId="77777777" w:rsidR="00113737" w:rsidRPr="002D1557" w:rsidRDefault="00113737" w:rsidP="00BC1EA6">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All universities</w:t>
            </w:r>
          </w:p>
        </w:tc>
        <w:tc>
          <w:tcPr>
            <w:tcW w:w="1666" w:type="dxa"/>
          </w:tcPr>
          <w:p w14:paraId="3FB6AED0" w14:textId="61386978" w:rsidR="00113737" w:rsidRPr="002D1557" w:rsidRDefault="00113737" w:rsidP="00BC1EA6">
            <w:pPr>
              <w:jc w:val="center"/>
              <w:rPr>
                <w:rFonts w:asciiTheme="minorHAnsi" w:hAnsiTheme="minorHAnsi" w:cstheme="minorHAnsi"/>
                <w:b/>
                <w:spacing w:val="-2"/>
                <w:sz w:val="18"/>
                <w:szCs w:val="18"/>
                <w:lang w:eastAsia="en-US"/>
              </w:rPr>
            </w:pPr>
            <w:r w:rsidRPr="002D1557">
              <w:rPr>
                <w:rFonts w:asciiTheme="minorHAnsi" w:hAnsiTheme="minorHAnsi" w:cstheme="minorHAnsi"/>
                <w:b/>
                <w:sz w:val="18"/>
                <w:szCs w:val="18"/>
              </w:rPr>
              <w:t>85.7 (85.5, 85.9)</w:t>
            </w:r>
          </w:p>
        </w:tc>
        <w:tc>
          <w:tcPr>
            <w:tcW w:w="1641" w:type="dxa"/>
          </w:tcPr>
          <w:p w14:paraId="5E5D2C0A" w14:textId="5DFA20C0" w:rsidR="00113737" w:rsidRPr="002D1557" w:rsidRDefault="00113737" w:rsidP="00BC1EA6">
            <w:pPr>
              <w:jc w:val="center"/>
              <w:rPr>
                <w:rFonts w:asciiTheme="minorHAnsi" w:hAnsiTheme="minorHAnsi" w:cstheme="minorHAnsi"/>
                <w:b/>
                <w:spacing w:val="-2"/>
                <w:sz w:val="18"/>
                <w:szCs w:val="18"/>
                <w:lang w:eastAsia="en-US"/>
              </w:rPr>
            </w:pPr>
            <w:r w:rsidRPr="002D1557">
              <w:rPr>
                <w:rFonts w:asciiTheme="minorHAnsi" w:hAnsiTheme="minorHAnsi" w:cstheme="minorHAnsi"/>
                <w:b/>
                <w:sz w:val="18"/>
                <w:szCs w:val="18"/>
              </w:rPr>
              <w:t>92.6 (92.5, 92.7)</w:t>
            </w:r>
          </w:p>
        </w:tc>
        <w:tc>
          <w:tcPr>
            <w:tcW w:w="1668" w:type="dxa"/>
          </w:tcPr>
          <w:p w14:paraId="376F6A9A" w14:textId="7A2A1229" w:rsidR="00113737" w:rsidRPr="002D1557" w:rsidRDefault="00113737" w:rsidP="00BC1EA6">
            <w:pPr>
              <w:jc w:val="center"/>
              <w:rPr>
                <w:rFonts w:asciiTheme="minorHAnsi" w:hAnsiTheme="minorHAnsi" w:cstheme="minorHAnsi"/>
                <w:b/>
                <w:spacing w:val="-2"/>
                <w:sz w:val="18"/>
                <w:szCs w:val="18"/>
                <w:lang w:eastAsia="en-US"/>
              </w:rPr>
            </w:pPr>
            <w:r w:rsidRPr="002D1557">
              <w:rPr>
                <w:rFonts w:asciiTheme="minorHAnsi" w:hAnsiTheme="minorHAnsi" w:cstheme="minorHAnsi"/>
                <w:b/>
                <w:sz w:val="18"/>
                <w:szCs w:val="18"/>
              </w:rPr>
              <w:t>95.9 (95.8, 96.0)</w:t>
            </w:r>
          </w:p>
        </w:tc>
      </w:tr>
      <w:tr w:rsidR="00113737" w:rsidRPr="008C3C94" w14:paraId="73DD5C9E" w14:textId="60EE510B" w:rsidTr="00113737">
        <w:tc>
          <w:tcPr>
            <w:tcW w:w="2536" w:type="dxa"/>
          </w:tcPr>
          <w:p w14:paraId="2A30A30C" w14:textId="77777777" w:rsidR="00113737" w:rsidRPr="002D1557" w:rsidRDefault="00113737" w:rsidP="00BC1EA6">
            <w:pPr>
              <w:rPr>
                <w:rFonts w:asciiTheme="minorHAnsi" w:hAnsiTheme="minorHAnsi" w:cstheme="minorHAnsi"/>
                <w:spacing w:val="-2"/>
                <w:sz w:val="18"/>
                <w:szCs w:val="18"/>
                <w:lang w:eastAsia="en-US"/>
              </w:rPr>
            </w:pPr>
            <w:r w:rsidRPr="002D1557">
              <w:rPr>
                <w:rFonts w:asciiTheme="minorHAnsi" w:hAnsiTheme="minorHAnsi" w:cstheme="minorHAnsi"/>
                <w:spacing w:val="-2"/>
                <w:sz w:val="18"/>
                <w:szCs w:val="18"/>
                <w:lang w:eastAsia="en-US"/>
              </w:rPr>
              <w:t>Standard deviation (percentage points)</w:t>
            </w:r>
          </w:p>
        </w:tc>
        <w:tc>
          <w:tcPr>
            <w:tcW w:w="1666" w:type="dxa"/>
          </w:tcPr>
          <w:p w14:paraId="26EBC825" w14:textId="0F4DB971"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4.7</w:t>
            </w:r>
          </w:p>
        </w:tc>
        <w:tc>
          <w:tcPr>
            <w:tcW w:w="1641" w:type="dxa"/>
          </w:tcPr>
          <w:p w14:paraId="3E6A038A" w14:textId="4ACDC236"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2.3</w:t>
            </w:r>
          </w:p>
        </w:tc>
        <w:tc>
          <w:tcPr>
            <w:tcW w:w="1668" w:type="dxa"/>
          </w:tcPr>
          <w:p w14:paraId="0416A5A5" w14:textId="6E55C409" w:rsidR="00113737" w:rsidRPr="002D1557" w:rsidRDefault="00113737" w:rsidP="00BC1EA6">
            <w:pPr>
              <w:jc w:val="center"/>
              <w:rPr>
                <w:rFonts w:asciiTheme="minorHAnsi" w:hAnsiTheme="minorHAnsi" w:cstheme="minorHAnsi"/>
                <w:spacing w:val="-2"/>
                <w:sz w:val="18"/>
                <w:szCs w:val="18"/>
                <w:lang w:eastAsia="en-US"/>
              </w:rPr>
            </w:pPr>
            <w:r w:rsidRPr="002D1557">
              <w:rPr>
                <w:rFonts w:asciiTheme="minorHAnsi" w:hAnsiTheme="minorHAnsi" w:cstheme="minorHAnsi"/>
                <w:sz w:val="18"/>
                <w:szCs w:val="18"/>
              </w:rPr>
              <w:t>2.9</w:t>
            </w:r>
          </w:p>
        </w:tc>
      </w:tr>
    </w:tbl>
    <w:p w14:paraId="1252E691" w14:textId="77777777" w:rsidR="00615F11" w:rsidRPr="008C3C94" w:rsidRDefault="00EA3E3C" w:rsidP="00615F11">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D0E44">
        <w:rPr>
          <w:rFonts w:ascii="ArialMT" w:eastAsia="MS Mincho" w:hAnsi="ArialMT" w:cs="ArialMT"/>
          <w:b/>
          <w:noProof/>
          <w:sz w:val="20"/>
          <w:szCs w:val="20"/>
          <w:lang w:val="en-AU" w:eastAsia="en-US"/>
        </w:rPr>
        <w:t>Table</w:t>
      </w:r>
      <w:r w:rsidR="00991011" w:rsidRPr="00ED0E44">
        <w:rPr>
          <w:rFonts w:ascii="ArialMT" w:eastAsia="MS Mincho" w:hAnsi="ArialMT" w:cs="ArialMT"/>
          <w:b/>
          <w:noProof/>
          <w:sz w:val="20"/>
          <w:szCs w:val="20"/>
          <w:lang w:val="en-AU" w:eastAsia="en-US"/>
        </w:rPr>
        <w:t xml:space="preserve"> </w:t>
      </w:r>
      <w:r w:rsidR="00991011">
        <w:rPr>
          <w:rFonts w:ascii="ArialMT" w:eastAsia="MS Mincho" w:hAnsi="ArialMT" w:cs="ArialMT"/>
          <w:b/>
          <w:noProof/>
          <w:sz w:val="20"/>
          <w:szCs w:val="20"/>
          <w:lang w:val="en-AU" w:eastAsia="en-US"/>
        </w:rPr>
        <w:t>24</w:t>
      </w:r>
      <w:r w:rsidR="00615F11" w:rsidRPr="008C3C94">
        <w:rPr>
          <w:rFonts w:ascii="ArialMT" w:eastAsia="MS Mincho" w:hAnsi="ArialMT" w:cs="ArialMT"/>
          <w:b/>
          <w:noProof/>
          <w:sz w:val="20"/>
          <w:szCs w:val="20"/>
          <w:lang w:val="en-AU" w:eastAsia="en-US"/>
        </w:rPr>
        <w:t>:Postgraduate research labour force indicators 2016-2018 (universities only)</w:t>
      </w:r>
    </w:p>
    <w:tbl>
      <w:tblPr>
        <w:tblStyle w:val="QILTTableStylePH"/>
        <w:tblW w:w="9015" w:type="dxa"/>
        <w:tblLook w:val="04A0" w:firstRow="1" w:lastRow="0" w:firstColumn="1" w:lastColumn="0" w:noHBand="0" w:noVBand="1"/>
      </w:tblPr>
      <w:tblGrid>
        <w:gridCol w:w="3043"/>
        <w:gridCol w:w="2000"/>
        <w:gridCol w:w="1970"/>
        <w:gridCol w:w="2002"/>
      </w:tblGrid>
      <w:tr w:rsidR="00113737" w:rsidRPr="00BE141B" w14:paraId="16D6119E" w14:textId="7E0895FD" w:rsidTr="00113737">
        <w:trPr>
          <w:tblHeader/>
        </w:trPr>
        <w:tc>
          <w:tcPr>
            <w:tcW w:w="2536" w:type="dxa"/>
          </w:tcPr>
          <w:p w14:paraId="11641422" w14:textId="77777777" w:rsidR="00113737" w:rsidRPr="002D1557" w:rsidRDefault="00113737" w:rsidP="009843D9">
            <w:pPr>
              <w:rPr>
                <w:rFonts w:asciiTheme="minorHAnsi" w:hAnsiTheme="minorHAnsi" w:cstheme="minorHAnsi"/>
                <w:b/>
                <w:spacing w:val="-2"/>
                <w:sz w:val="18"/>
                <w:szCs w:val="18"/>
                <w:lang w:eastAsia="en-US"/>
              </w:rPr>
            </w:pPr>
            <w:r w:rsidRPr="002D1557">
              <w:rPr>
                <w:rFonts w:asciiTheme="minorHAnsi" w:hAnsiTheme="minorHAnsi" w:cstheme="minorHAnsi"/>
                <w:b/>
                <w:spacing w:val="-2"/>
                <w:sz w:val="18"/>
                <w:szCs w:val="18"/>
                <w:lang w:eastAsia="en-US"/>
              </w:rPr>
              <w:t>University</w:t>
            </w:r>
          </w:p>
        </w:tc>
        <w:tc>
          <w:tcPr>
            <w:tcW w:w="1666" w:type="dxa"/>
          </w:tcPr>
          <w:p w14:paraId="47650C75" w14:textId="3978A545" w:rsidR="00113737" w:rsidRPr="002D1557" w:rsidRDefault="00113737" w:rsidP="009843D9">
            <w:pPr>
              <w:jc w:val="center"/>
              <w:rPr>
                <w:rFonts w:asciiTheme="minorHAnsi" w:hAnsiTheme="minorHAnsi" w:cstheme="minorHAnsi"/>
                <w:b/>
                <w:spacing w:val="-2"/>
                <w:sz w:val="18"/>
                <w:szCs w:val="18"/>
                <w:lang w:eastAsia="en-US"/>
              </w:rPr>
            </w:pPr>
            <w:r w:rsidRPr="002D1557">
              <w:rPr>
                <w:rFonts w:asciiTheme="minorHAnsi" w:hAnsiTheme="minorHAnsi" w:cstheme="minorHAnsi"/>
                <w:b/>
                <w:sz w:val="18"/>
                <w:szCs w:val="18"/>
              </w:rPr>
              <w:t>In full-time employment (as a proportion of those available for full-time work) (%)</w:t>
            </w:r>
          </w:p>
        </w:tc>
        <w:tc>
          <w:tcPr>
            <w:tcW w:w="1641" w:type="dxa"/>
          </w:tcPr>
          <w:p w14:paraId="0A9BAF83" w14:textId="2E806763" w:rsidR="00113737" w:rsidRPr="002D1557" w:rsidRDefault="00113737" w:rsidP="009843D9">
            <w:pPr>
              <w:jc w:val="center"/>
              <w:rPr>
                <w:rFonts w:asciiTheme="minorHAnsi" w:hAnsiTheme="minorHAnsi" w:cstheme="minorHAnsi"/>
                <w:b/>
                <w:spacing w:val="-2"/>
                <w:sz w:val="18"/>
                <w:szCs w:val="18"/>
                <w:lang w:eastAsia="en-US"/>
              </w:rPr>
            </w:pPr>
            <w:r w:rsidRPr="002D1557">
              <w:rPr>
                <w:rFonts w:asciiTheme="minorHAnsi" w:hAnsiTheme="minorHAnsi" w:cstheme="minorHAnsi"/>
                <w:b/>
                <w:sz w:val="18"/>
                <w:szCs w:val="18"/>
              </w:rPr>
              <w:t>Overall employed (as a proportion of those available for any work) (%)</w:t>
            </w:r>
          </w:p>
        </w:tc>
        <w:tc>
          <w:tcPr>
            <w:tcW w:w="1668" w:type="dxa"/>
          </w:tcPr>
          <w:p w14:paraId="11A8E140" w14:textId="37D6A518" w:rsidR="00113737" w:rsidRPr="002D1557" w:rsidRDefault="00113737" w:rsidP="009843D9">
            <w:pPr>
              <w:jc w:val="center"/>
              <w:rPr>
                <w:rFonts w:asciiTheme="minorHAnsi" w:hAnsiTheme="minorHAnsi" w:cstheme="minorHAnsi"/>
                <w:b/>
                <w:spacing w:val="-2"/>
                <w:sz w:val="18"/>
                <w:szCs w:val="18"/>
                <w:lang w:eastAsia="en-US"/>
              </w:rPr>
            </w:pPr>
            <w:r w:rsidRPr="002D1557">
              <w:rPr>
                <w:rFonts w:asciiTheme="minorHAnsi" w:hAnsiTheme="minorHAnsi" w:cstheme="minorHAnsi"/>
                <w:b/>
                <w:sz w:val="18"/>
                <w:szCs w:val="18"/>
              </w:rPr>
              <w:t>Labour force participation rate (%)</w:t>
            </w:r>
          </w:p>
        </w:tc>
      </w:tr>
      <w:tr w:rsidR="00113737" w:rsidRPr="00BE141B" w14:paraId="7E5433D9" w14:textId="7F15FFC8" w:rsidTr="00113737">
        <w:tc>
          <w:tcPr>
            <w:tcW w:w="2536" w:type="dxa"/>
            <w:vAlign w:val="bottom"/>
          </w:tcPr>
          <w:p w14:paraId="2D6EAB2C"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Australian Catholic University</w:t>
            </w:r>
          </w:p>
        </w:tc>
        <w:tc>
          <w:tcPr>
            <w:tcW w:w="1666" w:type="dxa"/>
          </w:tcPr>
          <w:p w14:paraId="09A9897C" w14:textId="6C5D3F7F"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88.2 (82.1, 91.4)</w:t>
            </w:r>
          </w:p>
        </w:tc>
        <w:tc>
          <w:tcPr>
            <w:tcW w:w="1641" w:type="dxa"/>
          </w:tcPr>
          <w:p w14:paraId="480C0CFF" w14:textId="2117036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94.0 (89.7, 95.5)</w:t>
            </w:r>
          </w:p>
        </w:tc>
        <w:tc>
          <w:tcPr>
            <w:tcW w:w="1668" w:type="dxa"/>
          </w:tcPr>
          <w:p w14:paraId="115B8043" w14:textId="7B8D4FC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97.6 (94.1, 98.2)</w:t>
            </w:r>
          </w:p>
        </w:tc>
      </w:tr>
      <w:tr w:rsidR="00113737" w:rsidRPr="00BE141B" w14:paraId="183EA308" w14:textId="205601C7" w:rsidTr="00113737">
        <w:tc>
          <w:tcPr>
            <w:tcW w:w="2536" w:type="dxa"/>
            <w:vAlign w:val="bottom"/>
          </w:tcPr>
          <w:p w14:paraId="7F55FDCB"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Bond University</w:t>
            </w:r>
          </w:p>
        </w:tc>
        <w:tc>
          <w:tcPr>
            <w:tcW w:w="1666" w:type="dxa"/>
          </w:tcPr>
          <w:p w14:paraId="20F65F97" w14:textId="541F48A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641" w:type="dxa"/>
          </w:tcPr>
          <w:p w14:paraId="26BDEDA9" w14:textId="08C563F8"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668" w:type="dxa"/>
          </w:tcPr>
          <w:p w14:paraId="5F534303" w14:textId="5C539FE4"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BE141B" w14:paraId="44B55D77" w14:textId="6E27E880" w:rsidTr="00113737">
        <w:tc>
          <w:tcPr>
            <w:tcW w:w="2536" w:type="dxa"/>
            <w:vAlign w:val="bottom"/>
          </w:tcPr>
          <w:p w14:paraId="360134B0"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Central Queensland University</w:t>
            </w:r>
          </w:p>
        </w:tc>
        <w:tc>
          <w:tcPr>
            <w:tcW w:w="1666" w:type="dxa"/>
          </w:tcPr>
          <w:p w14:paraId="674F020D" w14:textId="1644DCB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75.0 (65.6, 81.8)</w:t>
            </w:r>
          </w:p>
        </w:tc>
        <w:tc>
          <w:tcPr>
            <w:tcW w:w="1641" w:type="dxa"/>
          </w:tcPr>
          <w:p w14:paraId="5D0E9CD0" w14:textId="4B8F1F8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82.7 (74.3, 87.8)</w:t>
            </w:r>
          </w:p>
        </w:tc>
        <w:tc>
          <w:tcPr>
            <w:tcW w:w="1668" w:type="dxa"/>
          </w:tcPr>
          <w:p w14:paraId="14A2CD94" w14:textId="0B87A858"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98.1 (92.4, 99.2)</w:t>
            </w:r>
          </w:p>
        </w:tc>
      </w:tr>
      <w:tr w:rsidR="00113737" w:rsidRPr="00BE141B" w14:paraId="64D74561" w14:textId="43674152" w:rsidTr="00113737">
        <w:tc>
          <w:tcPr>
            <w:tcW w:w="2536" w:type="dxa"/>
            <w:vAlign w:val="bottom"/>
          </w:tcPr>
          <w:p w14:paraId="7CCF68A2"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Charles Darwin University</w:t>
            </w:r>
          </w:p>
        </w:tc>
        <w:tc>
          <w:tcPr>
            <w:tcW w:w="1666" w:type="dxa"/>
          </w:tcPr>
          <w:p w14:paraId="3BEDF6DA" w14:textId="7861A3A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641" w:type="dxa"/>
          </w:tcPr>
          <w:p w14:paraId="3323E788" w14:textId="5F8CFF7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668" w:type="dxa"/>
          </w:tcPr>
          <w:p w14:paraId="03761A30" w14:textId="60A7FF6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BE141B" w14:paraId="2C1E1B88" w14:textId="52E6E4E9" w:rsidTr="00113737">
        <w:tc>
          <w:tcPr>
            <w:tcW w:w="2536" w:type="dxa"/>
            <w:vAlign w:val="bottom"/>
          </w:tcPr>
          <w:p w14:paraId="318D7EF1"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Charles Sturt University</w:t>
            </w:r>
          </w:p>
        </w:tc>
        <w:tc>
          <w:tcPr>
            <w:tcW w:w="1666" w:type="dxa"/>
          </w:tcPr>
          <w:p w14:paraId="1C4BC230" w14:textId="194DA95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84.9 (78.9, 88.8)</w:t>
            </w:r>
          </w:p>
        </w:tc>
        <w:tc>
          <w:tcPr>
            <w:tcW w:w="1641" w:type="dxa"/>
          </w:tcPr>
          <w:p w14:paraId="21656EBA" w14:textId="73E4D775"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95.9 (91.9, 97.4)</w:t>
            </w:r>
          </w:p>
        </w:tc>
        <w:tc>
          <w:tcPr>
            <w:tcW w:w="1668" w:type="dxa"/>
          </w:tcPr>
          <w:p w14:paraId="4B558D64" w14:textId="574D2EB5"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89.8 (85.4, 92.3)</w:t>
            </w:r>
          </w:p>
        </w:tc>
      </w:tr>
      <w:tr w:rsidR="00113737" w:rsidRPr="00BE141B" w14:paraId="2C76B361" w14:textId="3F703937" w:rsidTr="00113737">
        <w:tc>
          <w:tcPr>
            <w:tcW w:w="2536" w:type="dxa"/>
            <w:vAlign w:val="bottom"/>
          </w:tcPr>
          <w:p w14:paraId="1A1300F5"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Curtin University</w:t>
            </w:r>
          </w:p>
        </w:tc>
        <w:tc>
          <w:tcPr>
            <w:tcW w:w="1666" w:type="dxa"/>
          </w:tcPr>
          <w:p w14:paraId="66187498" w14:textId="3645B6F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77.0 (73.8, 79.7)</w:t>
            </w:r>
          </w:p>
        </w:tc>
        <w:tc>
          <w:tcPr>
            <w:tcW w:w="1641" w:type="dxa"/>
          </w:tcPr>
          <w:p w14:paraId="533DD0E5" w14:textId="378B506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87.6 (85.4, 89.2)</w:t>
            </w:r>
          </w:p>
        </w:tc>
        <w:tc>
          <w:tcPr>
            <w:tcW w:w="1668" w:type="dxa"/>
          </w:tcPr>
          <w:p w14:paraId="0583CDB1" w14:textId="5E8E07E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93.5 (91.8, 94.4)</w:t>
            </w:r>
          </w:p>
        </w:tc>
      </w:tr>
      <w:tr w:rsidR="00113737" w:rsidRPr="00BE141B" w14:paraId="7FFDB27C" w14:textId="427FF0D3" w:rsidTr="00113737">
        <w:tc>
          <w:tcPr>
            <w:tcW w:w="2536" w:type="dxa"/>
            <w:vAlign w:val="bottom"/>
          </w:tcPr>
          <w:p w14:paraId="60CC4CEE"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Deakin University</w:t>
            </w:r>
          </w:p>
        </w:tc>
        <w:tc>
          <w:tcPr>
            <w:tcW w:w="1666" w:type="dxa"/>
          </w:tcPr>
          <w:p w14:paraId="18B0253F" w14:textId="3611B54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77.2 (74.1, 79.7)</w:t>
            </w:r>
          </w:p>
        </w:tc>
        <w:tc>
          <w:tcPr>
            <w:tcW w:w="1641" w:type="dxa"/>
          </w:tcPr>
          <w:p w14:paraId="3891B31C" w14:textId="1095C84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90.0 (88.0, 91.3)</w:t>
            </w:r>
          </w:p>
        </w:tc>
        <w:tc>
          <w:tcPr>
            <w:tcW w:w="1668" w:type="dxa"/>
          </w:tcPr>
          <w:p w14:paraId="48910F1D" w14:textId="679C727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96.3 (94.9, 96.9)</w:t>
            </w:r>
          </w:p>
        </w:tc>
      </w:tr>
      <w:tr w:rsidR="00113737" w:rsidRPr="00BE141B" w14:paraId="69149BB5" w14:textId="4ECBFAAB" w:rsidTr="00113737">
        <w:tc>
          <w:tcPr>
            <w:tcW w:w="2536" w:type="dxa"/>
            <w:vAlign w:val="bottom"/>
          </w:tcPr>
          <w:p w14:paraId="42B52EEA"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Edith Cowan University</w:t>
            </w:r>
          </w:p>
        </w:tc>
        <w:tc>
          <w:tcPr>
            <w:tcW w:w="1666" w:type="dxa"/>
          </w:tcPr>
          <w:p w14:paraId="3BD5A831" w14:textId="17E05FC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78.7 (73.2, 82.8)</w:t>
            </w:r>
          </w:p>
        </w:tc>
        <w:tc>
          <w:tcPr>
            <w:tcW w:w="1641" w:type="dxa"/>
          </w:tcPr>
          <w:p w14:paraId="0EA229D5" w14:textId="0BD40B58"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91.5 (88.2, 93.2)</w:t>
            </w:r>
          </w:p>
        </w:tc>
        <w:tc>
          <w:tcPr>
            <w:tcW w:w="1668" w:type="dxa"/>
          </w:tcPr>
          <w:p w14:paraId="7E2B9589" w14:textId="53A27A4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94.0 (91.2, 95.2)</w:t>
            </w:r>
          </w:p>
        </w:tc>
      </w:tr>
      <w:tr w:rsidR="00113737" w:rsidRPr="00BE141B" w14:paraId="625EABD2" w14:textId="2BD4D747" w:rsidTr="00113737">
        <w:tc>
          <w:tcPr>
            <w:tcW w:w="2536" w:type="dxa"/>
            <w:vAlign w:val="bottom"/>
          </w:tcPr>
          <w:p w14:paraId="56A6612B"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lastRenderedPageBreak/>
              <w:t>Federation University Australia</w:t>
            </w:r>
          </w:p>
        </w:tc>
        <w:tc>
          <w:tcPr>
            <w:tcW w:w="1666" w:type="dxa"/>
          </w:tcPr>
          <w:p w14:paraId="47EA9679" w14:textId="1B17FED1"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85.7 (75.9, 90.4)</w:t>
            </w:r>
          </w:p>
        </w:tc>
        <w:tc>
          <w:tcPr>
            <w:tcW w:w="1641" w:type="dxa"/>
          </w:tcPr>
          <w:p w14:paraId="0D9B705C" w14:textId="035C674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88.4 (80.7, 91.5)</w:t>
            </w:r>
          </w:p>
        </w:tc>
        <w:tc>
          <w:tcPr>
            <w:tcW w:w="1668" w:type="dxa"/>
          </w:tcPr>
          <w:p w14:paraId="1F322914" w14:textId="092B6A8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93.5 (86.9, 95.2)</w:t>
            </w:r>
          </w:p>
        </w:tc>
      </w:tr>
      <w:tr w:rsidR="00113737" w:rsidRPr="00BE141B" w14:paraId="129002D5" w14:textId="658C2218" w:rsidTr="00113737">
        <w:tc>
          <w:tcPr>
            <w:tcW w:w="2536" w:type="dxa"/>
            <w:vAlign w:val="bottom"/>
          </w:tcPr>
          <w:p w14:paraId="64F28309"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Flinders University</w:t>
            </w:r>
          </w:p>
        </w:tc>
        <w:tc>
          <w:tcPr>
            <w:tcW w:w="1666" w:type="dxa"/>
          </w:tcPr>
          <w:p w14:paraId="4699D1C0" w14:textId="0E0AD72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79.7 (74.9, 83.4)</w:t>
            </w:r>
          </w:p>
        </w:tc>
        <w:tc>
          <w:tcPr>
            <w:tcW w:w="1641" w:type="dxa"/>
          </w:tcPr>
          <w:p w14:paraId="161098A8" w14:textId="2C867D9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88.8 (85.5, 91.0)</w:t>
            </w:r>
          </w:p>
        </w:tc>
        <w:tc>
          <w:tcPr>
            <w:tcW w:w="1668" w:type="dxa"/>
          </w:tcPr>
          <w:p w14:paraId="15BD19B5" w14:textId="3DDCD74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91.4 (88.6, 93.0)</w:t>
            </w:r>
          </w:p>
        </w:tc>
      </w:tr>
      <w:tr w:rsidR="00113737" w:rsidRPr="00BE141B" w14:paraId="740CEF48" w14:textId="7089EBB6" w:rsidTr="00113737">
        <w:tc>
          <w:tcPr>
            <w:tcW w:w="2536" w:type="dxa"/>
            <w:vAlign w:val="bottom"/>
          </w:tcPr>
          <w:p w14:paraId="39C96332"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Griffith University</w:t>
            </w:r>
          </w:p>
        </w:tc>
        <w:tc>
          <w:tcPr>
            <w:tcW w:w="1666" w:type="dxa"/>
          </w:tcPr>
          <w:p w14:paraId="7DEF4961" w14:textId="7CCA327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81.8 (78.7, 84.4)</w:t>
            </w:r>
          </w:p>
        </w:tc>
        <w:tc>
          <w:tcPr>
            <w:tcW w:w="1641" w:type="dxa"/>
          </w:tcPr>
          <w:p w14:paraId="5FDF14BC" w14:textId="2DD8A26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90.6 (88.3, 92.2)</w:t>
            </w:r>
          </w:p>
        </w:tc>
        <w:tc>
          <w:tcPr>
            <w:tcW w:w="1668" w:type="dxa"/>
          </w:tcPr>
          <w:p w14:paraId="0C2B4BF0" w14:textId="5C7DFA2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95.6 (94.0, 96.6)</w:t>
            </w:r>
          </w:p>
        </w:tc>
      </w:tr>
      <w:tr w:rsidR="00113737" w:rsidRPr="00BE141B" w14:paraId="7DB70992" w14:textId="759C7B55" w:rsidTr="00113737">
        <w:tc>
          <w:tcPr>
            <w:tcW w:w="2536" w:type="dxa"/>
            <w:vAlign w:val="bottom"/>
          </w:tcPr>
          <w:p w14:paraId="2F4486BB"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James Cook University</w:t>
            </w:r>
          </w:p>
        </w:tc>
        <w:tc>
          <w:tcPr>
            <w:tcW w:w="1666" w:type="dxa"/>
          </w:tcPr>
          <w:p w14:paraId="72F18B39" w14:textId="28DF3C6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85.0 (80.1, 88.2)</w:t>
            </w:r>
          </w:p>
        </w:tc>
        <w:tc>
          <w:tcPr>
            <w:tcW w:w="1641" w:type="dxa"/>
          </w:tcPr>
          <w:p w14:paraId="3776FB00" w14:textId="2981666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92.3 (88.8, 94.1)</w:t>
            </w:r>
          </w:p>
        </w:tc>
        <w:tc>
          <w:tcPr>
            <w:tcW w:w="1668" w:type="dxa"/>
          </w:tcPr>
          <w:p w14:paraId="6A87FB0D" w14:textId="6CC4BEC4"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92.9 (89.7, 94.4)</w:t>
            </w:r>
          </w:p>
        </w:tc>
      </w:tr>
      <w:tr w:rsidR="00113737" w:rsidRPr="00BE141B" w14:paraId="00A632EB" w14:textId="655D5ED4" w:rsidTr="00113737">
        <w:tc>
          <w:tcPr>
            <w:tcW w:w="2536" w:type="dxa"/>
            <w:vAlign w:val="bottom"/>
          </w:tcPr>
          <w:p w14:paraId="71F71CCC"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La Trobe University</w:t>
            </w:r>
          </w:p>
        </w:tc>
        <w:tc>
          <w:tcPr>
            <w:tcW w:w="1666" w:type="dxa"/>
          </w:tcPr>
          <w:p w14:paraId="3018BA91" w14:textId="1990F1A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80.0 (76.2, 83.0)</w:t>
            </w:r>
          </w:p>
        </w:tc>
        <w:tc>
          <w:tcPr>
            <w:tcW w:w="1641" w:type="dxa"/>
          </w:tcPr>
          <w:p w14:paraId="3FBA1B47" w14:textId="21382C2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92.2 (89.9, 93.6)</w:t>
            </w:r>
          </w:p>
        </w:tc>
        <w:tc>
          <w:tcPr>
            <w:tcW w:w="1668" w:type="dxa"/>
          </w:tcPr>
          <w:p w14:paraId="61B53B06" w14:textId="6B1023C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95.7 (93.8, 96.6)</w:t>
            </w:r>
          </w:p>
        </w:tc>
      </w:tr>
      <w:tr w:rsidR="00113737" w:rsidRPr="00BE141B" w14:paraId="0CAEC5A7" w14:textId="420FE5C6" w:rsidTr="00113737">
        <w:tc>
          <w:tcPr>
            <w:tcW w:w="2536" w:type="dxa"/>
            <w:vAlign w:val="bottom"/>
          </w:tcPr>
          <w:p w14:paraId="02FC1DC4"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Macquarie University</w:t>
            </w:r>
          </w:p>
        </w:tc>
        <w:tc>
          <w:tcPr>
            <w:tcW w:w="1666" w:type="dxa"/>
          </w:tcPr>
          <w:p w14:paraId="1D0EAB1E" w14:textId="0812E1D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77.6 (74.7, 80.1)</w:t>
            </w:r>
          </w:p>
        </w:tc>
        <w:tc>
          <w:tcPr>
            <w:tcW w:w="1641" w:type="dxa"/>
          </w:tcPr>
          <w:p w14:paraId="56C764BD" w14:textId="7378DED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89.4 (87.7, 90.7)</w:t>
            </w:r>
          </w:p>
        </w:tc>
        <w:tc>
          <w:tcPr>
            <w:tcW w:w="1668" w:type="dxa"/>
          </w:tcPr>
          <w:p w14:paraId="3A70991D" w14:textId="0D0B847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83.7 (82.1, 85.1)</w:t>
            </w:r>
          </w:p>
        </w:tc>
      </w:tr>
      <w:tr w:rsidR="00113737" w:rsidRPr="00BE141B" w14:paraId="57A50608" w14:textId="3BF27740" w:rsidTr="00113737">
        <w:tc>
          <w:tcPr>
            <w:tcW w:w="2536" w:type="dxa"/>
            <w:vAlign w:val="bottom"/>
          </w:tcPr>
          <w:p w14:paraId="27E16286"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Monash University</w:t>
            </w:r>
          </w:p>
        </w:tc>
        <w:tc>
          <w:tcPr>
            <w:tcW w:w="1666" w:type="dxa"/>
          </w:tcPr>
          <w:p w14:paraId="0C8D73C4" w14:textId="17C571D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84.2 (82.5, 85.8)</w:t>
            </w:r>
          </w:p>
        </w:tc>
        <w:tc>
          <w:tcPr>
            <w:tcW w:w="1641" w:type="dxa"/>
          </w:tcPr>
          <w:p w14:paraId="299EEBD0" w14:textId="71D230A1"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92.3 (91.1, 93.2)</w:t>
            </w:r>
          </w:p>
        </w:tc>
        <w:tc>
          <w:tcPr>
            <w:tcW w:w="1668" w:type="dxa"/>
          </w:tcPr>
          <w:p w14:paraId="50C95A96" w14:textId="56B8FE0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95.3 (94.4, 96.0)</w:t>
            </w:r>
          </w:p>
        </w:tc>
      </w:tr>
      <w:tr w:rsidR="00113737" w:rsidRPr="00BE141B" w14:paraId="613C9BF6" w14:textId="249C2FFE" w:rsidTr="00113737">
        <w:tc>
          <w:tcPr>
            <w:tcW w:w="2536" w:type="dxa"/>
            <w:vAlign w:val="bottom"/>
          </w:tcPr>
          <w:p w14:paraId="70E53D11"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Murdoch University</w:t>
            </w:r>
          </w:p>
        </w:tc>
        <w:tc>
          <w:tcPr>
            <w:tcW w:w="1666" w:type="dxa"/>
          </w:tcPr>
          <w:p w14:paraId="25649F0D" w14:textId="19A26D9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65.8 (59.9, 71.0)</w:t>
            </w:r>
          </w:p>
        </w:tc>
        <w:tc>
          <w:tcPr>
            <w:tcW w:w="1641" w:type="dxa"/>
          </w:tcPr>
          <w:p w14:paraId="20368287" w14:textId="3D43C56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81.8 (77.5, 84.9)</w:t>
            </w:r>
          </w:p>
        </w:tc>
        <w:tc>
          <w:tcPr>
            <w:tcW w:w="1668" w:type="dxa"/>
          </w:tcPr>
          <w:p w14:paraId="663A2F7C" w14:textId="64953A2C"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93.5 (90.4, 95.0)</w:t>
            </w:r>
          </w:p>
        </w:tc>
      </w:tr>
      <w:tr w:rsidR="00113737" w:rsidRPr="00BE141B" w14:paraId="1656457E" w14:textId="27B76932" w:rsidTr="00113737">
        <w:tc>
          <w:tcPr>
            <w:tcW w:w="2536" w:type="dxa"/>
            <w:vAlign w:val="bottom"/>
          </w:tcPr>
          <w:p w14:paraId="6D380621"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Queensland University of Technology</w:t>
            </w:r>
          </w:p>
        </w:tc>
        <w:tc>
          <w:tcPr>
            <w:tcW w:w="1666" w:type="dxa"/>
          </w:tcPr>
          <w:p w14:paraId="1950110F" w14:textId="2B18855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77.9 (73.9, 81.3)</w:t>
            </w:r>
          </w:p>
        </w:tc>
        <w:tc>
          <w:tcPr>
            <w:tcW w:w="1641" w:type="dxa"/>
          </w:tcPr>
          <w:p w14:paraId="2FAB23AC" w14:textId="17D12D3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91.2 (88.6, 93.0)</w:t>
            </w:r>
          </w:p>
        </w:tc>
        <w:tc>
          <w:tcPr>
            <w:tcW w:w="1668" w:type="dxa"/>
          </w:tcPr>
          <w:p w14:paraId="5384524D" w14:textId="1E26789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95.5 (93.5, 96.6)</w:t>
            </w:r>
          </w:p>
        </w:tc>
      </w:tr>
      <w:tr w:rsidR="00113737" w:rsidRPr="00BE141B" w14:paraId="2663B501" w14:textId="60B792B2" w:rsidTr="00113737">
        <w:tc>
          <w:tcPr>
            <w:tcW w:w="2536" w:type="dxa"/>
            <w:vAlign w:val="bottom"/>
          </w:tcPr>
          <w:p w14:paraId="06B4AD5F"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RMIT University</w:t>
            </w:r>
          </w:p>
        </w:tc>
        <w:tc>
          <w:tcPr>
            <w:tcW w:w="1666" w:type="dxa"/>
          </w:tcPr>
          <w:p w14:paraId="5C6BCAA2" w14:textId="38CB4F7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79.9 (77.2, 82.1)</w:t>
            </w:r>
          </w:p>
        </w:tc>
        <w:tc>
          <w:tcPr>
            <w:tcW w:w="1641" w:type="dxa"/>
          </w:tcPr>
          <w:p w14:paraId="2E49A0BD" w14:textId="4A64B11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92.3 (90.6, 93.3)</w:t>
            </w:r>
          </w:p>
        </w:tc>
        <w:tc>
          <w:tcPr>
            <w:tcW w:w="1668" w:type="dxa"/>
          </w:tcPr>
          <w:p w14:paraId="59A83E1D" w14:textId="443EB6B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96.2 (94.9, 96.7)</w:t>
            </w:r>
          </w:p>
        </w:tc>
      </w:tr>
      <w:tr w:rsidR="00113737" w:rsidRPr="00BE141B" w14:paraId="1A5A6318" w14:textId="3CAA26C2" w:rsidTr="00113737">
        <w:tc>
          <w:tcPr>
            <w:tcW w:w="2536" w:type="dxa"/>
            <w:vAlign w:val="bottom"/>
          </w:tcPr>
          <w:p w14:paraId="5A23B25D"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Southern Cross University</w:t>
            </w:r>
          </w:p>
        </w:tc>
        <w:tc>
          <w:tcPr>
            <w:tcW w:w="1666" w:type="dxa"/>
          </w:tcPr>
          <w:p w14:paraId="267E932C" w14:textId="316BBC7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86.8 (79.4, 90.6)</w:t>
            </w:r>
          </w:p>
        </w:tc>
        <w:tc>
          <w:tcPr>
            <w:tcW w:w="1641" w:type="dxa"/>
          </w:tcPr>
          <w:p w14:paraId="60E0BC59" w14:textId="468806F1"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90.0 (83.8, 92.7)</w:t>
            </w:r>
          </w:p>
        </w:tc>
        <w:tc>
          <w:tcPr>
            <w:tcW w:w="1668" w:type="dxa"/>
          </w:tcPr>
          <w:p w14:paraId="28A69978" w14:textId="05EA349A"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95.2 (90.1, 96.6)</w:t>
            </w:r>
          </w:p>
        </w:tc>
      </w:tr>
      <w:tr w:rsidR="00113737" w:rsidRPr="00BE141B" w14:paraId="788664EF" w14:textId="4B550EDB" w:rsidTr="00113737">
        <w:tc>
          <w:tcPr>
            <w:tcW w:w="2536" w:type="dxa"/>
            <w:vAlign w:val="bottom"/>
          </w:tcPr>
          <w:p w14:paraId="189842AC"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Swinburne University of Technology</w:t>
            </w:r>
          </w:p>
        </w:tc>
        <w:tc>
          <w:tcPr>
            <w:tcW w:w="1666" w:type="dxa"/>
          </w:tcPr>
          <w:p w14:paraId="244287BE" w14:textId="6506FC9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85.3 (80.2, 88.5)</w:t>
            </w:r>
          </w:p>
        </w:tc>
        <w:tc>
          <w:tcPr>
            <w:tcW w:w="1641" w:type="dxa"/>
          </w:tcPr>
          <w:p w14:paraId="275E53E6" w14:textId="52AA6C9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90.8 (86.9, 92.8)</w:t>
            </w:r>
          </w:p>
        </w:tc>
        <w:tc>
          <w:tcPr>
            <w:tcW w:w="1668" w:type="dxa"/>
          </w:tcPr>
          <w:p w14:paraId="68C56A28" w14:textId="02CC803C"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92.2 (88.9, 93.9)</w:t>
            </w:r>
          </w:p>
        </w:tc>
      </w:tr>
      <w:tr w:rsidR="00113737" w:rsidRPr="00BE141B" w14:paraId="0B4C8CF8" w14:textId="27B15B05" w:rsidTr="00113737">
        <w:tc>
          <w:tcPr>
            <w:tcW w:w="2536" w:type="dxa"/>
            <w:vAlign w:val="bottom"/>
          </w:tcPr>
          <w:p w14:paraId="56DB0DF3"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Australian National University</w:t>
            </w:r>
          </w:p>
        </w:tc>
        <w:tc>
          <w:tcPr>
            <w:tcW w:w="1666" w:type="dxa"/>
          </w:tcPr>
          <w:p w14:paraId="2CB2F720" w14:textId="5B6BE84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85.2 (82.7, 87.2)</w:t>
            </w:r>
          </w:p>
        </w:tc>
        <w:tc>
          <w:tcPr>
            <w:tcW w:w="1641" w:type="dxa"/>
          </w:tcPr>
          <w:p w14:paraId="68BF43EA" w14:textId="658DAC3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93.8 (92.1, 94.9)</w:t>
            </w:r>
          </w:p>
        </w:tc>
        <w:tc>
          <w:tcPr>
            <w:tcW w:w="1668" w:type="dxa"/>
          </w:tcPr>
          <w:p w14:paraId="0C9D582E" w14:textId="542E745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93.9 (92.4, 95.0)</w:t>
            </w:r>
          </w:p>
        </w:tc>
      </w:tr>
      <w:tr w:rsidR="00113737" w:rsidRPr="00BE141B" w14:paraId="14937478" w14:textId="6E4B3F9B" w:rsidTr="00113737">
        <w:tc>
          <w:tcPr>
            <w:tcW w:w="2536" w:type="dxa"/>
            <w:vAlign w:val="bottom"/>
          </w:tcPr>
          <w:p w14:paraId="12C8B8AC"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Adelaide</w:t>
            </w:r>
          </w:p>
        </w:tc>
        <w:tc>
          <w:tcPr>
            <w:tcW w:w="1666" w:type="dxa"/>
          </w:tcPr>
          <w:p w14:paraId="39616943" w14:textId="3FB6264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80.1 (77.8, 82.1)</w:t>
            </w:r>
          </w:p>
        </w:tc>
        <w:tc>
          <w:tcPr>
            <w:tcW w:w="1641" w:type="dxa"/>
          </w:tcPr>
          <w:p w14:paraId="691013D1" w14:textId="6E722BB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91.2 (89.7, 92.3)</w:t>
            </w:r>
          </w:p>
        </w:tc>
        <w:tc>
          <w:tcPr>
            <w:tcW w:w="1668" w:type="dxa"/>
          </w:tcPr>
          <w:p w14:paraId="28D52905" w14:textId="076AA498"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93.3 (92.0, 94.1)</w:t>
            </w:r>
          </w:p>
        </w:tc>
      </w:tr>
      <w:tr w:rsidR="00113737" w:rsidRPr="00BE141B" w14:paraId="710E7526" w14:textId="7B32EDBC" w:rsidTr="00113737">
        <w:tc>
          <w:tcPr>
            <w:tcW w:w="2536" w:type="dxa"/>
            <w:vAlign w:val="bottom"/>
          </w:tcPr>
          <w:p w14:paraId="77E7D64A"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Melbourne</w:t>
            </w:r>
          </w:p>
        </w:tc>
        <w:tc>
          <w:tcPr>
            <w:tcW w:w="1666" w:type="dxa"/>
          </w:tcPr>
          <w:p w14:paraId="1414C5A7" w14:textId="27765A3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83.9 (82.2, 85.4)</w:t>
            </w:r>
          </w:p>
        </w:tc>
        <w:tc>
          <w:tcPr>
            <w:tcW w:w="1641" w:type="dxa"/>
          </w:tcPr>
          <w:p w14:paraId="7BEF5960" w14:textId="1273B36F"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92.5 (91.5, 93.4)</w:t>
            </w:r>
          </w:p>
        </w:tc>
        <w:tc>
          <w:tcPr>
            <w:tcW w:w="1668" w:type="dxa"/>
          </w:tcPr>
          <w:p w14:paraId="2844C38B" w14:textId="460DFA8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94.2 (93.3, 94.9)</w:t>
            </w:r>
          </w:p>
        </w:tc>
      </w:tr>
      <w:tr w:rsidR="00113737" w:rsidRPr="00BE141B" w14:paraId="188279FB" w14:textId="3DBFE398" w:rsidTr="00113737">
        <w:tc>
          <w:tcPr>
            <w:tcW w:w="2536" w:type="dxa"/>
            <w:vAlign w:val="bottom"/>
          </w:tcPr>
          <w:p w14:paraId="52B121D9"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Notre Dame Australia</w:t>
            </w:r>
          </w:p>
        </w:tc>
        <w:tc>
          <w:tcPr>
            <w:tcW w:w="1666" w:type="dxa"/>
          </w:tcPr>
          <w:p w14:paraId="706C6329" w14:textId="3CC14A5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89.7 (78.3, 94.3)</w:t>
            </w:r>
          </w:p>
        </w:tc>
        <w:tc>
          <w:tcPr>
            <w:tcW w:w="1641" w:type="dxa"/>
          </w:tcPr>
          <w:p w14:paraId="09251A3A" w14:textId="6391D22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95.2 (88.1, 96.9)</w:t>
            </w:r>
          </w:p>
        </w:tc>
        <w:tc>
          <w:tcPr>
            <w:tcW w:w="1668" w:type="dxa"/>
          </w:tcPr>
          <w:p w14:paraId="6F6BE022" w14:textId="3C107BC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93.3 (86.4, 95.4)</w:t>
            </w:r>
          </w:p>
        </w:tc>
      </w:tr>
      <w:tr w:rsidR="00113737" w:rsidRPr="00BE141B" w14:paraId="4A0A7E6D" w14:textId="427D5C43" w:rsidTr="00113737">
        <w:tc>
          <w:tcPr>
            <w:tcW w:w="2536" w:type="dxa"/>
            <w:vAlign w:val="bottom"/>
          </w:tcPr>
          <w:p w14:paraId="608E4EF3"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Queensland</w:t>
            </w:r>
          </w:p>
        </w:tc>
        <w:tc>
          <w:tcPr>
            <w:tcW w:w="1666" w:type="dxa"/>
          </w:tcPr>
          <w:p w14:paraId="4E77A608" w14:textId="0CF354EC"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81.7 (79.9, 83.3)</w:t>
            </w:r>
          </w:p>
        </w:tc>
        <w:tc>
          <w:tcPr>
            <w:tcW w:w="1641" w:type="dxa"/>
          </w:tcPr>
          <w:p w14:paraId="5F294E02" w14:textId="19E2CD2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90.5 (89.2, 91.5)</w:t>
            </w:r>
          </w:p>
        </w:tc>
        <w:tc>
          <w:tcPr>
            <w:tcW w:w="1668" w:type="dxa"/>
          </w:tcPr>
          <w:p w14:paraId="4EA2790B" w14:textId="53F67131"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95.6 (94.7, 96.2)</w:t>
            </w:r>
          </w:p>
        </w:tc>
      </w:tr>
      <w:tr w:rsidR="00113737" w:rsidRPr="00BE141B" w14:paraId="096CBB3A" w14:textId="3CEF0DE2" w:rsidTr="00113737">
        <w:tc>
          <w:tcPr>
            <w:tcW w:w="2536" w:type="dxa"/>
            <w:vAlign w:val="bottom"/>
          </w:tcPr>
          <w:p w14:paraId="0FA0F6DD"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South Australia</w:t>
            </w:r>
          </w:p>
        </w:tc>
        <w:tc>
          <w:tcPr>
            <w:tcW w:w="1666" w:type="dxa"/>
          </w:tcPr>
          <w:p w14:paraId="2D2B38E7" w14:textId="6DA7F71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76.0 (72.5, 79.0)</w:t>
            </w:r>
          </w:p>
        </w:tc>
        <w:tc>
          <w:tcPr>
            <w:tcW w:w="1641" w:type="dxa"/>
          </w:tcPr>
          <w:p w14:paraId="6E32CDBB" w14:textId="6C456BF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91.6 (89.3, 93.0)</w:t>
            </w:r>
          </w:p>
        </w:tc>
        <w:tc>
          <w:tcPr>
            <w:tcW w:w="1668" w:type="dxa"/>
          </w:tcPr>
          <w:p w14:paraId="2E0B7AA4" w14:textId="150AEDC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95.8 (94.0, 96.6)</w:t>
            </w:r>
          </w:p>
        </w:tc>
      </w:tr>
      <w:tr w:rsidR="00113737" w:rsidRPr="00BE141B" w14:paraId="62F71C4D" w14:textId="72DF90BC" w:rsidTr="00113737">
        <w:tc>
          <w:tcPr>
            <w:tcW w:w="2536" w:type="dxa"/>
            <w:vAlign w:val="bottom"/>
          </w:tcPr>
          <w:p w14:paraId="2B5744C9"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Sydney</w:t>
            </w:r>
          </w:p>
        </w:tc>
        <w:tc>
          <w:tcPr>
            <w:tcW w:w="1666" w:type="dxa"/>
          </w:tcPr>
          <w:p w14:paraId="4DF6AD02" w14:textId="1B0137C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81.8 (79.8, 83.6)</w:t>
            </w:r>
          </w:p>
        </w:tc>
        <w:tc>
          <w:tcPr>
            <w:tcW w:w="1641" w:type="dxa"/>
          </w:tcPr>
          <w:p w14:paraId="0B580557" w14:textId="574C44AE"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90.8 (89.4, 91.8)</w:t>
            </w:r>
          </w:p>
        </w:tc>
        <w:tc>
          <w:tcPr>
            <w:tcW w:w="1668" w:type="dxa"/>
          </w:tcPr>
          <w:p w14:paraId="4AD18564" w14:textId="55B2732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94.3 (93.2, 95.1)</w:t>
            </w:r>
          </w:p>
        </w:tc>
      </w:tr>
      <w:tr w:rsidR="00113737" w:rsidRPr="00BE141B" w14:paraId="053CE662" w14:textId="4435CF18" w:rsidTr="00113737">
        <w:tc>
          <w:tcPr>
            <w:tcW w:w="2536" w:type="dxa"/>
            <w:vAlign w:val="bottom"/>
          </w:tcPr>
          <w:p w14:paraId="3D05A10C" w14:textId="77777777"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The University of Western Australia</w:t>
            </w:r>
          </w:p>
        </w:tc>
        <w:tc>
          <w:tcPr>
            <w:tcW w:w="1666" w:type="dxa"/>
          </w:tcPr>
          <w:p w14:paraId="1C00127E" w14:textId="39438FE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83.5 (80.6, 85.8)</w:t>
            </w:r>
          </w:p>
        </w:tc>
        <w:tc>
          <w:tcPr>
            <w:tcW w:w="1641" w:type="dxa"/>
          </w:tcPr>
          <w:p w14:paraId="49D22A0A" w14:textId="0C23E38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90.8 (88.7, 92.3)</w:t>
            </w:r>
          </w:p>
        </w:tc>
        <w:tc>
          <w:tcPr>
            <w:tcW w:w="1668" w:type="dxa"/>
          </w:tcPr>
          <w:p w14:paraId="1EA3994D" w14:textId="2298A33C"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93.9 (92.2, 95.0)</w:t>
            </w:r>
          </w:p>
        </w:tc>
      </w:tr>
      <w:tr w:rsidR="00113737" w:rsidRPr="00BE141B" w14:paraId="58A2C295" w14:textId="176B2F88" w:rsidTr="00113737">
        <w:tc>
          <w:tcPr>
            <w:tcW w:w="2536" w:type="dxa"/>
            <w:vAlign w:val="bottom"/>
          </w:tcPr>
          <w:p w14:paraId="0C5EF50D" w14:textId="0374B984"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Canberra</w:t>
            </w:r>
          </w:p>
        </w:tc>
        <w:tc>
          <w:tcPr>
            <w:tcW w:w="1666" w:type="dxa"/>
          </w:tcPr>
          <w:p w14:paraId="31EBB716" w14:textId="2FFDA63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87.7 (80.7, 91.3)</w:t>
            </w:r>
          </w:p>
        </w:tc>
        <w:tc>
          <w:tcPr>
            <w:tcW w:w="1641" w:type="dxa"/>
          </w:tcPr>
          <w:p w14:paraId="3ADB85C8" w14:textId="30DF4F3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95.2 (90.0, 96.8)</w:t>
            </w:r>
          </w:p>
        </w:tc>
        <w:tc>
          <w:tcPr>
            <w:tcW w:w="1668" w:type="dxa"/>
          </w:tcPr>
          <w:p w14:paraId="12A82BBE" w14:textId="01EF081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96.9 (92.2, 97.9)</w:t>
            </w:r>
          </w:p>
        </w:tc>
      </w:tr>
      <w:tr w:rsidR="00113737" w:rsidRPr="00BE141B" w14:paraId="7F881491" w14:textId="78D44EEE" w:rsidTr="00113737">
        <w:tc>
          <w:tcPr>
            <w:tcW w:w="2536" w:type="dxa"/>
            <w:vAlign w:val="bottom"/>
          </w:tcPr>
          <w:p w14:paraId="770FAE8F" w14:textId="7B399E90"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Divinity</w:t>
            </w:r>
          </w:p>
        </w:tc>
        <w:tc>
          <w:tcPr>
            <w:tcW w:w="1666" w:type="dxa"/>
          </w:tcPr>
          <w:p w14:paraId="2FA89B63" w14:textId="46519744"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641" w:type="dxa"/>
          </w:tcPr>
          <w:p w14:paraId="725DED1E" w14:textId="7AAC09F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668" w:type="dxa"/>
          </w:tcPr>
          <w:p w14:paraId="185E9508" w14:textId="7F33441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88.0 (78.4, 90.1)</w:t>
            </w:r>
          </w:p>
        </w:tc>
      </w:tr>
      <w:tr w:rsidR="00113737" w:rsidRPr="00BE141B" w14:paraId="073962AD" w14:textId="00E1C7C2" w:rsidTr="00113737">
        <w:tc>
          <w:tcPr>
            <w:tcW w:w="2536" w:type="dxa"/>
            <w:vAlign w:val="bottom"/>
          </w:tcPr>
          <w:p w14:paraId="2289F584" w14:textId="12BC57FD"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New England</w:t>
            </w:r>
          </w:p>
        </w:tc>
        <w:tc>
          <w:tcPr>
            <w:tcW w:w="1666" w:type="dxa"/>
          </w:tcPr>
          <w:p w14:paraId="219C7FBA" w14:textId="2CDC292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75.5 (69.7, 80.0)</w:t>
            </w:r>
          </w:p>
        </w:tc>
        <w:tc>
          <w:tcPr>
            <w:tcW w:w="1641" w:type="dxa"/>
          </w:tcPr>
          <w:p w14:paraId="0BDCD3F2" w14:textId="765B30D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87.0 (82.6, 89.7)</w:t>
            </w:r>
          </w:p>
        </w:tc>
        <w:tc>
          <w:tcPr>
            <w:tcW w:w="1668" w:type="dxa"/>
          </w:tcPr>
          <w:p w14:paraId="31BBA86E" w14:textId="16AC5675"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91.5 (87.9, 93.3)</w:t>
            </w:r>
          </w:p>
        </w:tc>
      </w:tr>
      <w:tr w:rsidR="00113737" w:rsidRPr="00BE141B" w14:paraId="5EA754B5" w14:textId="04007285" w:rsidTr="00113737">
        <w:tc>
          <w:tcPr>
            <w:tcW w:w="2536" w:type="dxa"/>
            <w:vAlign w:val="bottom"/>
          </w:tcPr>
          <w:p w14:paraId="3F8B2ABD" w14:textId="5FA656FA"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New South Wales</w:t>
            </w:r>
          </w:p>
        </w:tc>
        <w:tc>
          <w:tcPr>
            <w:tcW w:w="1666" w:type="dxa"/>
          </w:tcPr>
          <w:p w14:paraId="58F36EB9" w14:textId="05A9B7F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75.8 (73.5, 77.9)</w:t>
            </w:r>
          </w:p>
        </w:tc>
        <w:tc>
          <w:tcPr>
            <w:tcW w:w="1641" w:type="dxa"/>
          </w:tcPr>
          <w:p w14:paraId="0DEB95CA" w14:textId="270591C5"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86.1 (84.3, 87.5)</w:t>
            </w:r>
          </w:p>
        </w:tc>
        <w:tc>
          <w:tcPr>
            <w:tcW w:w="1668" w:type="dxa"/>
          </w:tcPr>
          <w:p w14:paraId="21DE0D0C" w14:textId="2EBF6938"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95.1 (94.0, 95.9)</w:t>
            </w:r>
          </w:p>
        </w:tc>
      </w:tr>
      <w:tr w:rsidR="00113737" w:rsidRPr="00BE141B" w14:paraId="77F5F464" w14:textId="54A8B9D5" w:rsidTr="00113737">
        <w:tc>
          <w:tcPr>
            <w:tcW w:w="2536" w:type="dxa"/>
            <w:vAlign w:val="bottom"/>
          </w:tcPr>
          <w:p w14:paraId="54698B4E" w14:textId="780D8F10"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Newcastle</w:t>
            </w:r>
          </w:p>
        </w:tc>
        <w:tc>
          <w:tcPr>
            <w:tcW w:w="1666" w:type="dxa"/>
          </w:tcPr>
          <w:p w14:paraId="70120A39" w14:textId="2EEAC13C"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82.1 (79.0, 84.4)</w:t>
            </w:r>
          </w:p>
        </w:tc>
        <w:tc>
          <w:tcPr>
            <w:tcW w:w="1641" w:type="dxa"/>
          </w:tcPr>
          <w:p w14:paraId="7F1F1335" w14:textId="55F800F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96.0 (94.4, 96.7)</w:t>
            </w:r>
          </w:p>
        </w:tc>
        <w:tc>
          <w:tcPr>
            <w:tcW w:w="1668" w:type="dxa"/>
          </w:tcPr>
          <w:p w14:paraId="6630C4AC" w14:textId="6034EDB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92.9 (91.2, 93.8)</w:t>
            </w:r>
          </w:p>
        </w:tc>
      </w:tr>
      <w:tr w:rsidR="00113737" w:rsidRPr="00BE141B" w14:paraId="68D8F634" w14:textId="2EB9529F" w:rsidTr="00113737">
        <w:tc>
          <w:tcPr>
            <w:tcW w:w="2536" w:type="dxa"/>
            <w:vAlign w:val="bottom"/>
          </w:tcPr>
          <w:p w14:paraId="31AD8E79" w14:textId="1892F088"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Southern Queensland</w:t>
            </w:r>
          </w:p>
        </w:tc>
        <w:tc>
          <w:tcPr>
            <w:tcW w:w="1666" w:type="dxa"/>
          </w:tcPr>
          <w:p w14:paraId="6A3F9265" w14:textId="397F385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73.0 (66.2, 78.2)</w:t>
            </w:r>
          </w:p>
        </w:tc>
        <w:tc>
          <w:tcPr>
            <w:tcW w:w="1641" w:type="dxa"/>
          </w:tcPr>
          <w:p w14:paraId="23E00FC0" w14:textId="07186826"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87.5 (82.0, 90.5)</w:t>
            </w:r>
          </w:p>
        </w:tc>
        <w:tc>
          <w:tcPr>
            <w:tcW w:w="1668" w:type="dxa"/>
          </w:tcPr>
          <w:p w14:paraId="65C8F12B" w14:textId="597F82C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94.1 (89.8, 95.8)</w:t>
            </w:r>
          </w:p>
        </w:tc>
      </w:tr>
      <w:tr w:rsidR="00113737" w:rsidRPr="00BE141B" w14:paraId="09DCC41C" w14:textId="17052E12" w:rsidTr="00113737">
        <w:tc>
          <w:tcPr>
            <w:tcW w:w="2536" w:type="dxa"/>
            <w:vAlign w:val="bottom"/>
          </w:tcPr>
          <w:p w14:paraId="666A2532" w14:textId="117286C5"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Tasmania</w:t>
            </w:r>
          </w:p>
        </w:tc>
        <w:tc>
          <w:tcPr>
            <w:tcW w:w="1666" w:type="dxa"/>
          </w:tcPr>
          <w:p w14:paraId="1121D61E" w14:textId="7730289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80.7 (76.9, 83.7)</w:t>
            </w:r>
          </w:p>
        </w:tc>
        <w:tc>
          <w:tcPr>
            <w:tcW w:w="1641" w:type="dxa"/>
          </w:tcPr>
          <w:p w14:paraId="5A200667" w14:textId="5D54ED90"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91.6 (89.2, 93.1)</w:t>
            </w:r>
          </w:p>
        </w:tc>
        <w:tc>
          <w:tcPr>
            <w:tcW w:w="1668" w:type="dxa"/>
          </w:tcPr>
          <w:p w14:paraId="19A27E87" w14:textId="60C6526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92.7 (90.5, 93.9)</w:t>
            </w:r>
          </w:p>
        </w:tc>
      </w:tr>
      <w:tr w:rsidR="00113737" w:rsidRPr="00BE141B" w14:paraId="4C038690" w14:textId="71BC4C84" w:rsidTr="00113737">
        <w:tc>
          <w:tcPr>
            <w:tcW w:w="2536" w:type="dxa"/>
            <w:vAlign w:val="bottom"/>
          </w:tcPr>
          <w:p w14:paraId="755C0916" w14:textId="2914AF56"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Technology Sydney</w:t>
            </w:r>
          </w:p>
        </w:tc>
        <w:tc>
          <w:tcPr>
            <w:tcW w:w="1666" w:type="dxa"/>
          </w:tcPr>
          <w:p w14:paraId="66D5838E" w14:textId="57CF020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85.7 (81.7, 88.6)</w:t>
            </w:r>
          </w:p>
        </w:tc>
        <w:tc>
          <w:tcPr>
            <w:tcW w:w="1641" w:type="dxa"/>
          </w:tcPr>
          <w:p w14:paraId="2824D473" w14:textId="30AAF7F5"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93.3 (90.6, 94.9)</w:t>
            </w:r>
          </w:p>
        </w:tc>
        <w:tc>
          <w:tcPr>
            <w:tcW w:w="1668" w:type="dxa"/>
          </w:tcPr>
          <w:p w14:paraId="27F70EE7" w14:textId="0B2BDCE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96.1 (93.8, 97.1)</w:t>
            </w:r>
          </w:p>
        </w:tc>
      </w:tr>
      <w:tr w:rsidR="00113737" w:rsidRPr="00BE141B" w14:paraId="4E439296" w14:textId="59A79861" w:rsidTr="00113737">
        <w:tc>
          <w:tcPr>
            <w:tcW w:w="2536" w:type="dxa"/>
            <w:vAlign w:val="bottom"/>
          </w:tcPr>
          <w:p w14:paraId="3E4E2990" w14:textId="1A67472C"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the Sunshine Coast</w:t>
            </w:r>
          </w:p>
        </w:tc>
        <w:tc>
          <w:tcPr>
            <w:tcW w:w="1666" w:type="dxa"/>
          </w:tcPr>
          <w:p w14:paraId="579D5EB0" w14:textId="423A593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81.3 (73.6, 85.6)</w:t>
            </w:r>
          </w:p>
        </w:tc>
        <w:tc>
          <w:tcPr>
            <w:tcW w:w="1641" w:type="dxa"/>
          </w:tcPr>
          <w:p w14:paraId="4B467CEC" w14:textId="2DDEB438"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86.2 (80.5, 88.7)</w:t>
            </w:r>
          </w:p>
        </w:tc>
        <w:tc>
          <w:tcPr>
            <w:tcW w:w="1668" w:type="dxa"/>
          </w:tcPr>
          <w:p w14:paraId="6A3354A8" w14:textId="52FE1F6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92.1 (87.4, 93.2)</w:t>
            </w:r>
          </w:p>
        </w:tc>
      </w:tr>
      <w:tr w:rsidR="00113737" w:rsidRPr="00BE141B" w14:paraId="0F9914B1" w14:textId="0E29ACEE" w:rsidTr="00113737">
        <w:tc>
          <w:tcPr>
            <w:tcW w:w="2536" w:type="dxa"/>
            <w:vAlign w:val="bottom"/>
          </w:tcPr>
          <w:p w14:paraId="115B715E" w14:textId="3AE1FBA8"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University of Wollongong</w:t>
            </w:r>
          </w:p>
        </w:tc>
        <w:tc>
          <w:tcPr>
            <w:tcW w:w="1666" w:type="dxa"/>
          </w:tcPr>
          <w:p w14:paraId="7C18D3B3" w14:textId="72800A9D"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84.3 (79.8, 87.6)</w:t>
            </w:r>
          </w:p>
        </w:tc>
        <w:tc>
          <w:tcPr>
            <w:tcW w:w="1641" w:type="dxa"/>
          </w:tcPr>
          <w:p w14:paraId="5F7E6ED7" w14:textId="45C22CC1"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91.2 (87.9, 93.3)</w:t>
            </w:r>
          </w:p>
        </w:tc>
        <w:tc>
          <w:tcPr>
            <w:tcW w:w="1668" w:type="dxa"/>
          </w:tcPr>
          <w:p w14:paraId="106F0ED7" w14:textId="2083DFB4"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95.8 (93.3, 97.0)</w:t>
            </w:r>
          </w:p>
        </w:tc>
      </w:tr>
      <w:tr w:rsidR="00113737" w:rsidRPr="00BE141B" w14:paraId="31515CF6" w14:textId="6166F0CC" w:rsidTr="00113737">
        <w:tc>
          <w:tcPr>
            <w:tcW w:w="2536" w:type="dxa"/>
            <w:vAlign w:val="bottom"/>
          </w:tcPr>
          <w:p w14:paraId="7EBB81D2" w14:textId="46C5CB0C"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Victoria University</w:t>
            </w:r>
          </w:p>
        </w:tc>
        <w:tc>
          <w:tcPr>
            <w:tcW w:w="1666" w:type="dxa"/>
          </w:tcPr>
          <w:p w14:paraId="7A7045FA" w14:textId="28CEABD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78.3 (70.7, 83.7)</w:t>
            </w:r>
          </w:p>
        </w:tc>
        <w:tc>
          <w:tcPr>
            <w:tcW w:w="1641" w:type="dxa"/>
          </w:tcPr>
          <w:p w14:paraId="40398F37" w14:textId="74C3C64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89.3 (83.8, 92.4)</w:t>
            </w:r>
          </w:p>
        </w:tc>
        <w:tc>
          <w:tcPr>
            <w:tcW w:w="1668" w:type="dxa"/>
          </w:tcPr>
          <w:p w14:paraId="7B381382" w14:textId="7C82B0A9"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93.3 (88.7, 95.4)</w:t>
            </w:r>
          </w:p>
        </w:tc>
      </w:tr>
      <w:tr w:rsidR="00113737" w:rsidRPr="00BE141B" w14:paraId="06D9776A" w14:textId="75AA81A3" w:rsidTr="00113737">
        <w:tc>
          <w:tcPr>
            <w:tcW w:w="2536" w:type="dxa"/>
            <w:vAlign w:val="bottom"/>
          </w:tcPr>
          <w:p w14:paraId="1968113A" w14:textId="637AF09D"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spacing w:val="-2"/>
                <w:sz w:val="18"/>
                <w:szCs w:val="18"/>
                <w:lang w:eastAsia="en-US"/>
              </w:rPr>
              <w:t>Western Sydney University</w:t>
            </w:r>
          </w:p>
        </w:tc>
        <w:tc>
          <w:tcPr>
            <w:tcW w:w="1666" w:type="dxa"/>
          </w:tcPr>
          <w:p w14:paraId="486998F7" w14:textId="4CF40C31"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80.1 (74.9, 84.3)</w:t>
            </w:r>
          </w:p>
        </w:tc>
        <w:tc>
          <w:tcPr>
            <w:tcW w:w="1641" w:type="dxa"/>
          </w:tcPr>
          <w:p w14:paraId="161E0CBB" w14:textId="7EEF8A97"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93.5 (90.3, 95.5)</w:t>
            </w:r>
          </w:p>
        </w:tc>
        <w:tc>
          <w:tcPr>
            <w:tcW w:w="1668" w:type="dxa"/>
          </w:tcPr>
          <w:p w14:paraId="19DB22F9" w14:textId="37E7BEB3"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93.0 (89.8, 94.9)</w:t>
            </w:r>
          </w:p>
        </w:tc>
      </w:tr>
      <w:tr w:rsidR="00113737" w:rsidRPr="00BE141B" w14:paraId="04D64B76" w14:textId="04B5AE06" w:rsidTr="00113737">
        <w:tc>
          <w:tcPr>
            <w:tcW w:w="2536" w:type="dxa"/>
            <w:vAlign w:val="bottom"/>
          </w:tcPr>
          <w:p w14:paraId="5FC6BF86" w14:textId="7774EB89" w:rsidR="00113737" w:rsidRPr="009843D9" w:rsidRDefault="00113737" w:rsidP="009843D9">
            <w:pPr>
              <w:rPr>
                <w:rFonts w:asciiTheme="minorHAnsi" w:hAnsiTheme="minorHAnsi" w:cstheme="minorHAnsi"/>
                <w:spacing w:val="-2"/>
                <w:sz w:val="18"/>
                <w:szCs w:val="18"/>
                <w:lang w:eastAsia="en-US"/>
              </w:rPr>
            </w:pPr>
            <w:r w:rsidRPr="009843D9">
              <w:rPr>
                <w:rFonts w:asciiTheme="minorHAnsi" w:hAnsiTheme="minorHAnsi" w:cstheme="minorHAnsi"/>
                <w:b/>
                <w:spacing w:val="-2"/>
                <w:sz w:val="18"/>
                <w:szCs w:val="18"/>
                <w:lang w:eastAsia="en-US"/>
              </w:rPr>
              <w:t>All universities</w:t>
            </w:r>
          </w:p>
        </w:tc>
        <w:tc>
          <w:tcPr>
            <w:tcW w:w="1666" w:type="dxa"/>
          </w:tcPr>
          <w:p w14:paraId="66AE6359" w14:textId="6293062B"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81.0 (80.3, 81.7)</w:t>
            </w:r>
          </w:p>
        </w:tc>
        <w:tc>
          <w:tcPr>
            <w:tcW w:w="1641" w:type="dxa"/>
          </w:tcPr>
          <w:p w14:paraId="4B264E35" w14:textId="3D3F6614"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90.9 (90.5, 91.4)</w:t>
            </w:r>
          </w:p>
        </w:tc>
        <w:tc>
          <w:tcPr>
            <w:tcW w:w="1668" w:type="dxa"/>
          </w:tcPr>
          <w:p w14:paraId="17933148" w14:textId="469CC552" w:rsidR="00113737" w:rsidRPr="009843D9" w:rsidRDefault="00113737" w:rsidP="009843D9">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93.9 (93.5, 94.2)</w:t>
            </w:r>
          </w:p>
        </w:tc>
      </w:tr>
      <w:tr w:rsidR="00113737" w:rsidRPr="00BE141B" w14:paraId="2F11C4D3" w14:textId="1B160420" w:rsidTr="00113737">
        <w:tc>
          <w:tcPr>
            <w:tcW w:w="2536" w:type="dxa"/>
          </w:tcPr>
          <w:p w14:paraId="2C19991A" w14:textId="64CE74DD" w:rsidR="00113737" w:rsidRPr="009843D9" w:rsidRDefault="00113737" w:rsidP="009843D9">
            <w:pPr>
              <w:rPr>
                <w:rFonts w:asciiTheme="minorHAnsi" w:hAnsiTheme="minorHAnsi" w:cstheme="minorHAnsi"/>
                <w:b/>
                <w:spacing w:val="-2"/>
                <w:sz w:val="18"/>
                <w:szCs w:val="18"/>
                <w:lang w:eastAsia="en-US"/>
              </w:rPr>
            </w:pPr>
            <w:r w:rsidRPr="009843D9">
              <w:rPr>
                <w:rFonts w:asciiTheme="minorHAnsi" w:hAnsiTheme="minorHAnsi" w:cstheme="minorHAnsi"/>
                <w:spacing w:val="-2"/>
                <w:sz w:val="18"/>
                <w:szCs w:val="18"/>
                <w:lang w:eastAsia="en-US"/>
              </w:rPr>
              <w:t>Standard deviation (percentage points)</w:t>
            </w:r>
          </w:p>
        </w:tc>
        <w:tc>
          <w:tcPr>
            <w:tcW w:w="1666" w:type="dxa"/>
          </w:tcPr>
          <w:p w14:paraId="6D134CDD" w14:textId="6D03D5C4" w:rsidR="00113737" w:rsidRPr="009843D9" w:rsidRDefault="00113737" w:rsidP="009843D9">
            <w:pPr>
              <w:jc w:val="center"/>
              <w:rPr>
                <w:rFonts w:asciiTheme="minorHAnsi" w:hAnsiTheme="minorHAnsi" w:cstheme="minorHAnsi"/>
                <w:b/>
                <w:spacing w:val="-2"/>
                <w:sz w:val="18"/>
                <w:szCs w:val="18"/>
                <w:lang w:eastAsia="en-US"/>
              </w:rPr>
            </w:pPr>
            <w:r w:rsidRPr="009843D9">
              <w:rPr>
                <w:rFonts w:asciiTheme="minorHAnsi" w:hAnsiTheme="minorHAnsi" w:cstheme="minorHAnsi"/>
                <w:sz w:val="18"/>
                <w:szCs w:val="18"/>
              </w:rPr>
              <w:t>5.6</w:t>
            </w:r>
          </w:p>
        </w:tc>
        <w:tc>
          <w:tcPr>
            <w:tcW w:w="1641" w:type="dxa"/>
          </w:tcPr>
          <w:p w14:paraId="1878B2FF" w14:textId="198816D8" w:rsidR="00113737" w:rsidRPr="009843D9" w:rsidRDefault="00113737" w:rsidP="009843D9">
            <w:pPr>
              <w:jc w:val="center"/>
              <w:rPr>
                <w:rFonts w:asciiTheme="minorHAnsi" w:hAnsiTheme="minorHAnsi" w:cstheme="minorHAnsi"/>
                <w:b/>
                <w:spacing w:val="-2"/>
                <w:sz w:val="18"/>
                <w:szCs w:val="18"/>
                <w:lang w:eastAsia="en-US"/>
              </w:rPr>
            </w:pPr>
            <w:r w:rsidRPr="009843D9">
              <w:rPr>
                <w:rFonts w:asciiTheme="minorHAnsi" w:hAnsiTheme="minorHAnsi" w:cstheme="minorHAnsi"/>
                <w:sz w:val="18"/>
                <w:szCs w:val="18"/>
              </w:rPr>
              <w:t>3.9</w:t>
            </w:r>
          </w:p>
        </w:tc>
        <w:tc>
          <w:tcPr>
            <w:tcW w:w="1668" w:type="dxa"/>
          </w:tcPr>
          <w:p w14:paraId="6977AC16" w14:textId="1D9CF581" w:rsidR="00113737" w:rsidRPr="009843D9" w:rsidRDefault="00113737" w:rsidP="009843D9">
            <w:pPr>
              <w:jc w:val="center"/>
              <w:rPr>
                <w:rFonts w:asciiTheme="minorHAnsi" w:hAnsiTheme="minorHAnsi" w:cstheme="minorHAnsi"/>
                <w:b/>
                <w:spacing w:val="-2"/>
                <w:sz w:val="18"/>
                <w:szCs w:val="18"/>
                <w:lang w:eastAsia="en-US"/>
              </w:rPr>
            </w:pPr>
            <w:r w:rsidRPr="009843D9">
              <w:rPr>
                <w:rFonts w:asciiTheme="minorHAnsi" w:hAnsiTheme="minorHAnsi" w:cstheme="minorHAnsi"/>
                <w:sz w:val="18"/>
                <w:szCs w:val="18"/>
              </w:rPr>
              <w:t>2.8</w:t>
            </w:r>
          </w:p>
        </w:tc>
      </w:tr>
    </w:tbl>
    <w:p w14:paraId="6E8C6E2D" w14:textId="77777777" w:rsidR="00615F11" w:rsidRPr="008C3C94" w:rsidRDefault="00615F11" w:rsidP="00615F11">
      <w:pPr>
        <w:rPr>
          <w:rFonts w:ascii="ArialMT" w:eastAsia="MS Mincho" w:hAnsi="ArialMT" w:cs="ArialMT"/>
          <w:b/>
          <w:noProof/>
          <w:sz w:val="20"/>
          <w:szCs w:val="20"/>
          <w:lang w:val="en-AU" w:eastAsia="en-US"/>
        </w:rPr>
      </w:pPr>
    </w:p>
    <w:p w14:paraId="1C6BA1F8" w14:textId="6DA02DA9" w:rsidR="00434A47" w:rsidRPr="008C3C94" w:rsidRDefault="00EA3E3C" w:rsidP="00D535D1">
      <w:pPr>
        <w:pStyle w:val="BodyText"/>
      </w:pPr>
      <w:r w:rsidRPr="00ED0E44">
        <w:t>Table</w:t>
      </w:r>
      <w:r w:rsidR="00434A47" w:rsidRPr="00ED0E44">
        <w:t xml:space="preserve"> </w:t>
      </w:r>
      <w:r w:rsidR="00ED0E44" w:rsidRPr="00ED0E44">
        <w:t>24</w:t>
      </w:r>
      <w:r w:rsidR="00434A47" w:rsidRPr="00ED0E44">
        <w:t xml:space="preserve"> present postgraduate research results at university level combining responses from the</w:t>
      </w:r>
      <w:r w:rsidR="00434A47" w:rsidRPr="008C3C94">
        <w:t xml:space="preserve"> 2016, 2017 and 2018 Graduate Outcomes Surveys. Data from 2018 as a single year </w:t>
      </w:r>
      <w:r w:rsidR="00961EC8">
        <w:t>are</w:t>
      </w:r>
      <w:r w:rsidR="00961EC8" w:rsidRPr="008C3C94">
        <w:t xml:space="preserve"> </w:t>
      </w:r>
      <w:r w:rsidR="00434A47" w:rsidRPr="008C3C94">
        <w:t>not presented due to lower numbers of postgraduate research responses at the individual institution level.</w:t>
      </w:r>
      <w:r w:rsidR="00961EC8">
        <w:t xml:space="preserve"> The same caveats about institutional comparisons apply at postgraduate research level as were described earlier at undergraduate and postgraduate coursework levels.</w:t>
      </w:r>
    </w:p>
    <w:p w14:paraId="6831770A" w14:textId="3504A003" w:rsidR="005216B3" w:rsidRPr="001E4236" w:rsidRDefault="00434A47" w:rsidP="00D535D1">
      <w:pPr>
        <w:pStyle w:val="BodyText"/>
      </w:pPr>
      <w:r w:rsidRPr="001E4236">
        <w:t xml:space="preserve">Full-time </w:t>
      </w:r>
      <w:r w:rsidR="00F9582E" w:rsidRPr="001E4236">
        <w:t xml:space="preserve">graduate </w:t>
      </w:r>
      <w:r w:rsidRPr="001E4236">
        <w:t>employment rates across universities at postgraduate</w:t>
      </w:r>
      <w:r w:rsidR="00F9582E" w:rsidRPr="001E4236">
        <w:t xml:space="preserve"> research </w:t>
      </w:r>
      <w:r w:rsidRPr="001E4236">
        <w:t xml:space="preserve">level vary by institution, as shown by </w:t>
      </w:r>
      <w:r w:rsidR="00EA3E3C" w:rsidRPr="001E4236">
        <w:t>Table</w:t>
      </w:r>
      <w:r w:rsidRPr="001E4236">
        <w:t xml:space="preserve"> </w:t>
      </w:r>
      <w:r w:rsidR="00ED0E44" w:rsidRPr="001E4236">
        <w:t>24</w:t>
      </w:r>
      <w:r w:rsidRPr="001E4236">
        <w:t>.</w:t>
      </w:r>
    </w:p>
    <w:p w14:paraId="4CB0B391" w14:textId="77777777" w:rsidR="00434A47" w:rsidRPr="008C3C94" w:rsidRDefault="00434A47" w:rsidP="00D535D1">
      <w:pPr>
        <w:pStyle w:val="BodyText"/>
      </w:pPr>
      <w:r w:rsidRPr="008C3C94">
        <w:t xml:space="preserve">Institutions with the highest full-time employment rates </w:t>
      </w:r>
      <w:r w:rsidR="005216B3" w:rsidRPr="008C3C94">
        <w:t xml:space="preserve">for postgraduate research graduates </w:t>
      </w:r>
      <w:r w:rsidRPr="008C3C94">
        <w:t>aggregated over the three-year period include the</w:t>
      </w:r>
      <w:r w:rsidR="000D45F0" w:rsidRPr="008C3C94">
        <w:t xml:space="preserve"> University of Notre Dame Australia</w:t>
      </w:r>
      <w:r w:rsidR="00246A3F">
        <w:t>,</w:t>
      </w:r>
      <w:r w:rsidR="000D45F0" w:rsidRPr="008C3C94">
        <w:t xml:space="preserve"> 89.7 per cent, the Australian Catholic University</w:t>
      </w:r>
      <w:r w:rsidR="00246A3F">
        <w:t>,</w:t>
      </w:r>
      <w:r w:rsidR="000D45F0" w:rsidRPr="008C3C94">
        <w:t xml:space="preserve"> 88.2 per cent, the University of Canberra</w:t>
      </w:r>
      <w:r w:rsidR="00246A3F">
        <w:t>,</w:t>
      </w:r>
      <w:r w:rsidR="000D45F0" w:rsidRPr="008C3C94">
        <w:t xml:space="preserve"> 87.7 per cent and Southern Cross University</w:t>
      </w:r>
      <w:r w:rsidR="00246A3F">
        <w:t>,</w:t>
      </w:r>
      <w:r w:rsidR="000D45F0" w:rsidRPr="008C3C94">
        <w:t xml:space="preserve"> </w:t>
      </w:r>
      <w:r w:rsidR="00961EC8">
        <w:t>86</w:t>
      </w:r>
      <w:r w:rsidR="000D45F0" w:rsidRPr="008C3C94">
        <w:t>.8 per cent</w:t>
      </w:r>
      <w:r w:rsidRPr="008C3C94">
        <w:t>.</w:t>
      </w:r>
    </w:p>
    <w:p w14:paraId="31E5A1F6" w14:textId="1C213F4F" w:rsidR="00434A47" w:rsidRPr="008C3C94" w:rsidRDefault="00434A47" w:rsidP="00D535D1">
      <w:pPr>
        <w:pStyle w:val="BodyText"/>
      </w:pPr>
      <w:r w:rsidRPr="008C3C94">
        <w:t xml:space="preserve">When data related to overall </w:t>
      </w:r>
      <w:r w:rsidR="00F82F63" w:rsidRPr="008C3C94">
        <w:t xml:space="preserve">postgraduate research graduate </w:t>
      </w:r>
      <w:r w:rsidRPr="008C3C94">
        <w:t>employment are aggregated across 2016 to 2018, institutions recording the highest rates include</w:t>
      </w:r>
      <w:r w:rsidR="00F82F63" w:rsidRPr="008C3C94">
        <w:t xml:space="preserve"> </w:t>
      </w:r>
      <w:r w:rsidR="00961EC8">
        <w:t xml:space="preserve">the University of Newcastle, </w:t>
      </w:r>
      <w:r w:rsidR="00F82F63" w:rsidRPr="008C3C94">
        <w:t>Charles Sturt University, University of Notre Dame Australia</w:t>
      </w:r>
      <w:r w:rsidR="00961EC8">
        <w:t>,</w:t>
      </w:r>
      <w:r w:rsidR="00F82F63" w:rsidRPr="008C3C94">
        <w:t xml:space="preserve"> the University of Canberra</w:t>
      </w:r>
      <w:r w:rsidR="00961EC8">
        <w:t xml:space="preserve"> and the Australian Catholic University</w:t>
      </w:r>
      <w:r w:rsidRPr="008C3C94">
        <w:t>.</w:t>
      </w:r>
    </w:p>
    <w:p w14:paraId="51831D81" w14:textId="77777777" w:rsidR="00434A47" w:rsidRPr="008C3C94" w:rsidRDefault="00434A47" w:rsidP="00D535D1">
      <w:pPr>
        <w:pStyle w:val="BodyText"/>
      </w:pPr>
      <w:r w:rsidRPr="008C3C94">
        <w:lastRenderedPageBreak/>
        <w:t>When</w:t>
      </w:r>
      <w:r w:rsidR="00F82F63" w:rsidRPr="008C3C94">
        <w:t xml:space="preserve"> data </w:t>
      </w:r>
      <w:r w:rsidRPr="008C3C94">
        <w:t xml:space="preserve">are aggregated over a three-year period the universities with the highest </w:t>
      </w:r>
      <w:r w:rsidR="00F82F63" w:rsidRPr="008C3C94">
        <w:t xml:space="preserve">postgraduate research labour force participation </w:t>
      </w:r>
      <w:r w:rsidRPr="008C3C94">
        <w:t>rates include</w:t>
      </w:r>
      <w:r w:rsidR="00F82F63" w:rsidRPr="008C3C94">
        <w:t xml:space="preserve"> </w:t>
      </w:r>
      <w:r w:rsidR="00894DE2">
        <w:t>C</w:t>
      </w:r>
      <w:r w:rsidR="00F9582E" w:rsidRPr="008C3C94">
        <w:t>entral Queensland University, the Australian Catholic University, the University of Canberra, Deakin University and RMIT University</w:t>
      </w:r>
      <w:r w:rsidRPr="008C3C94">
        <w:t>.</w:t>
      </w:r>
    </w:p>
    <w:p w14:paraId="2E0FAE1D" w14:textId="77777777" w:rsidR="0037016F" w:rsidRPr="008C3C94" w:rsidRDefault="0037016F" w:rsidP="0037016F">
      <w:pPr>
        <w:pStyle w:val="Heading31"/>
      </w:pPr>
      <w:r w:rsidRPr="008C3C94">
        <w:t>3.4.2 NUHEIs</w:t>
      </w:r>
    </w:p>
    <w:p w14:paraId="2A97569E" w14:textId="0D7B510F" w:rsidR="00D440E7" w:rsidRPr="008C3C94" w:rsidRDefault="00EA3E3C" w:rsidP="00D535D1">
      <w:pPr>
        <w:pStyle w:val="BodyText"/>
      </w:pPr>
      <w:r w:rsidRPr="00ED0E44">
        <w:t>Table</w:t>
      </w:r>
      <w:r w:rsidR="0037016F" w:rsidRPr="00ED0E44">
        <w:t xml:space="preserve"> </w:t>
      </w:r>
      <w:r w:rsidR="00ED0E44" w:rsidRPr="00ED0E44">
        <w:t>25</w:t>
      </w:r>
      <w:r w:rsidR="0037016F" w:rsidRPr="00ED0E44">
        <w:t xml:space="preserve"> show</w:t>
      </w:r>
      <w:r w:rsidR="0037016F" w:rsidRPr="008C3C94">
        <w:t xml:space="preserve"> labour market outcomes for postgraduate coursework graduates from </w:t>
      </w:r>
      <w:r w:rsidR="009F38CE">
        <w:t>Non-University Higher Education Institution</w:t>
      </w:r>
      <w:r w:rsidR="0037016F" w:rsidRPr="008C3C94">
        <w:t xml:space="preserve">s. Since, the number of postgraduate coursework graduates enrolled in individual NUHEIs tends to be much smaller than at university level, survey data shown here refer to pooled data from the 2016, 2017 and 2018 surveys, the same as shown on the QILT website. Results based on fewer than 25 survey responses have not been published. </w:t>
      </w:r>
    </w:p>
    <w:p w14:paraId="0AE2BB33" w14:textId="77777777" w:rsidR="00547F8D" w:rsidRPr="008C3C94" w:rsidRDefault="0037016F" w:rsidP="00D535D1">
      <w:pPr>
        <w:pStyle w:val="BodyText"/>
      </w:pPr>
      <w:r w:rsidRPr="008C3C94">
        <w:t xml:space="preserve">Notwithstanding the pooling of data across three survey years, the confidence intervals remain much wider for some NUHEIs than was generally the case for universities. That said, there do appear to be some NUHEIs where full-time employment rates are much higher than in other institutions. For example, a number of NUHEIs have full-time employment rates over 90 per cent, including </w:t>
      </w:r>
      <w:r w:rsidR="00E97386" w:rsidRPr="008C3C94">
        <w:t xml:space="preserve">the </w:t>
      </w:r>
      <w:r w:rsidR="004F2C2A" w:rsidRPr="008C3C94">
        <w:t xml:space="preserve">Health Education </w:t>
      </w:r>
      <w:r w:rsidR="00E97386" w:rsidRPr="008C3C94">
        <w:t xml:space="preserve">and </w:t>
      </w:r>
      <w:r w:rsidR="004F2C2A" w:rsidRPr="008C3C94">
        <w:t xml:space="preserve">Training </w:t>
      </w:r>
      <w:r w:rsidR="00E97386" w:rsidRPr="008C3C94">
        <w:t>Institute and Morling College both with 100</w:t>
      </w:r>
      <w:r w:rsidR="004F2C2A" w:rsidRPr="008C3C94">
        <w:t xml:space="preserve"> per cent</w:t>
      </w:r>
      <w:r w:rsidR="00E97386" w:rsidRPr="008C3C94">
        <w:t xml:space="preserve"> full-time employment</w:t>
      </w:r>
      <w:r w:rsidR="004F2C2A" w:rsidRPr="008C3C94">
        <w:t>. Also</w:t>
      </w:r>
      <w:r w:rsidR="009C2D3D" w:rsidRPr="008C3C94">
        <w:t xml:space="preserve"> Kaplan </w:t>
      </w:r>
      <w:r w:rsidR="004F2C2A" w:rsidRPr="008C3C94">
        <w:t>Higher Education Pty. Ltd.</w:t>
      </w:r>
      <w:r w:rsidR="00246A3F">
        <w:t>,</w:t>
      </w:r>
      <w:r w:rsidR="009C2D3D" w:rsidRPr="008C3C94">
        <w:t xml:space="preserve"> 96.7</w:t>
      </w:r>
      <w:r w:rsidR="004F2C2A" w:rsidRPr="008C3C94">
        <w:t xml:space="preserve"> per cent</w:t>
      </w:r>
      <w:r w:rsidR="009C2D3D" w:rsidRPr="008C3C94">
        <w:t xml:space="preserve">, </w:t>
      </w:r>
      <w:r w:rsidR="004F2C2A" w:rsidRPr="008C3C94">
        <w:t>the Australian</w:t>
      </w:r>
      <w:r w:rsidR="009C2D3D" w:rsidRPr="008C3C94">
        <w:t xml:space="preserve"> Institute of </w:t>
      </w:r>
      <w:r w:rsidR="004F2C2A" w:rsidRPr="008C3C94">
        <w:t>Business Pty. Ltd.</w:t>
      </w:r>
      <w:r w:rsidR="00246A3F">
        <w:t>,</w:t>
      </w:r>
      <w:r w:rsidR="004F2C2A" w:rsidRPr="008C3C94">
        <w:t xml:space="preserve"> </w:t>
      </w:r>
      <w:r w:rsidR="009C2D3D" w:rsidRPr="008C3C94">
        <w:t>94.2</w:t>
      </w:r>
      <w:r w:rsidR="004F2C2A" w:rsidRPr="008C3C94">
        <w:t xml:space="preserve"> per cent</w:t>
      </w:r>
      <w:r w:rsidR="00961EC8">
        <w:t xml:space="preserve"> and</w:t>
      </w:r>
      <w:r w:rsidR="009C2D3D" w:rsidRPr="008C3C94">
        <w:t xml:space="preserve"> the Sydney College of </w:t>
      </w:r>
      <w:r w:rsidR="004F2C2A" w:rsidRPr="008C3C94">
        <w:t>Divinity</w:t>
      </w:r>
      <w:r w:rsidR="00246A3F">
        <w:t>,</w:t>
      </w:r>
      <w:r w:rsidR="004F2C2A" w:rsidRPr="008C3C94">
        <w:t xml:space="preserve"> </w:t>
      </w:r>
      <w:r w:rsidR="009C2D3D" w:rsidRPr="008C3C94">
        <w:t>92.1</w:t>
      </w:r>
      <w:r w:rsidR="004F2C2A" w:rsidRPr="008C3C94">
        <w:t xml:space="preserve"> per cent</w:t>
      </w:r>
      <w:r w:rsidR="009C2D3D" w:rsidRPr="008C3C94">
        <w:t>)</w:t>
      </w:r>
      <w:r w:rsidR="004F2C2A" w:rsidRPr="008C3C94">
        <w:t>.</w:t>
      </w:r>
    </w:p>
    <w:p w14:paraId="3734582A" w14:textId="77777777" w:rsidR="0037016F" w:rsidRPr="008C3C94" w:rsidRDefault="004F2C2A" w:rsidP="00D535D1">
      <w:pPr>
        <w:pStyle w:val="BodyText"/>
      </w:pPr>
      <w:r w:rsidRPr="008C3C94">
        <w:t>C</w:t>
      </w:r>
      <w:r w:rsidR="0037016F" w:rsidRPr="008C3C94">
        <w:t xml:space="preserve">aveats about labour market outcomes at institution level apply even more so among NUHEIs which exhibit greater variation in </w:t>
      </w:r>
      <w:r w:rsidRPr="008C3C94">
        <w:t>the number of responses</w:t>
      </w:r>
      <w:r w:rsidR="003825F6" w:rsidRPr="008C3C94">
        <w:t xml:space="preserve"> and</w:t>
      </w:r>
      <w:r w:rsidRPr="008C3C94">
        <w:t xml:space="preserve"> the </w:t>
      </w:r>
      <w:r w:rsidR="003825F6" w:rsidRPr="008C3C94">
        <w:t xml:space="preserve">study area profile </w:t>
      </w:r>
      <w:r w:rsidR="0037016F" w:rsidRPr="008C3C94">
        <w:t xml:space="preserve">by level of education than </w:t>
      </w:r>
      <w:r w:rsidRPr="008C3C94">
        <w:t>the larger</w:t>
      </w:r>
      <w:r w:rsidR="0037016F" w:rsidRPr="008C3C94">
        <w:t xml:space="preserve"> universities.  </w:t>
      </w:r>
    </w:p>
    <w:p w14:paraId="6E27056B" w14:textId="21D8730E" w:rsidR="00D108F7" w:rsidRPr="008C3C94" w:rsidRDefault="00D108F7" w:rsidP="00D535D1">
      <w:pPr>
        <w:pStyle w:val="BodyText"/>
      </w:pPr>
      <w:r w:rsidRPr="008C3C94">
        <w:t>In general</w:t>
      </w:r>
      <w:r w:rsidR="00A25745">
        <w:t>,</w:t>
      </w:r>
      <w:r w:rsidRPr="008C3C94">
        <w:t xml:space="preserve"> there is a large variation in full time employment outcomes across NUHEIs with a standard deviation of 20.6 percentage points. This variation is </w:t>
      </w:r>
      <w:r w:rsidR="003825F6" w:rsidRPr="008C3C94">
        <w:t xml:space="preserve">partly </w:t>
      </w:r>
      <w:r w:rsidRPr="008C3C94">
        <w:t xml:space="preserve">due to </w:t>
      </w:r>
      <w:r w:rsidR="005975AA" w:rsidRPr="008C3C94">
        <w:t>a</w:t>
      </w:r>
      <w:r w:rsidRPr="008C3C94">
        <w:t xml:space="preserve"> large number of </w:t>
      </w:r>
      <w:r w:rsidR="003825F6" w:rsidRPr="008C3C94">
        <w:t xml:space="preserve">quite specialised </w:t>
      </w:r>
      <w:r w:rsidRPr="008C3C94">
        <w:t xml:space="preserve">NUHEIs with </w:t>
      </w:r>
      <w:r w:rsidR="005975AA" w:rsidRPr="008C3C94">
        <w:t xml:space="preserve">very </w:t>
      </w:r>
      <w:r w:rsidRPr="008C3C94">
        <w:t>small graduate cohorts and relatively few responses</w:t>
      </w:r>
      <w:r w:rsidR="00B55493">
        <w:t xml:space="preserve"> compared with the smaller number of universities with many more responses</w:t>
      </w:r>
      <w:r w:rsidRPr="008C3C94">
        <w:t>.</w:t>
      </w:r>
      <w:r w:rsidR="003825F6" w:rsidRPr="008C3C94">
        <w:t xml:space="preserve"> Confidence intervals are also quite large for a number of these institutions.  However, where confidence intervals do not overlap, this represents a statistically significant difference between institutions.</w:t>
      </w:r>
    </w:p>
    <w:p w14:paraId="6A07C29E" w14:textId="77777777" w:rsidR="0037016F" w:rsidRPr="008C3C94" w:rsidRDefault="0037016F" w:rsidP="00D535D1">
      <w:pPr>
        <w:pStyle w:val="BodyText"/>
      </w:pPr>
      <w:r w:rsidRPr="008C3C94">
        <w:t xml:space="preserve">There is less variation in overall employment outcomes compared to full-time employment outcomes across NUHEIs. The standard deviation for overall employment outcomes was lower at </w:t>
      </w:r>
      <w:r w:rsidR="003825F6" w:rsidRPr="008C3C94">
        <w:t>8.5</w:t>
      </w:r>
      <w:r w:rsidRPr="008C3C94">
        <w:t xml:space="preserve"> percentage points. </w:t>
      </w:r>
      <w:r w:rsidR="00894DE2">
        <w:t>NUHEIs</w:t>
      </w:r>
      <w:r w:rsidRPr="008C3C94">
        <w:t xml:space="preserve"> with high overall employment outcomes in the include</w:t>
      </w:r>
      <w:r w:rsidR="003825F6" w:rsidRPr="008C3C94">
        <w:t xml:space="preserve"> the Health Education and Training Institute</w:t>
      </w:r>
      <w:r w:rsidR="00894DE2">
        <w:t>,</w:t>
      </w:r>
      <w:r w:rsidR="003825F6" w:rsidRPr="008C3C94">
        <w:t xml:space="preserve"> Morling College, Kaplan Higher Education Pty. Ltd., </w:t>
      </w:r>
      <w:r w:rsidR="00961EC8">
        <w:t xml:space="preserve">the Australian College of Physical Education and </w:t>
      </w:r>
      <w:r w:rsidR="003825F6" w:rsidRPr="008C3C94">
        <w:t xml:space="preserve">the Australian Institute of Business Pty. Ltd.. </w:t>
      </w:r>
    </w:p>
    <w:p w14:paraId="46C22534" w14:textId="77777777" w:rsidR="003825F6" w:rsidRPr="008C3C94" w:rsidRDefault="003825F6" w:rsidP="00D535D1">
      <w:pPr>
        <w:pStyle w:val="BodyText"/>
      </w:pPr>
      <w:r w:rsidRPr="008C3C94">
        <w:t xml:space="preserve">Similarly, there is less variation in labour force participation outcomes across </w:t>
      </w:r>
      <w:r w:rsidR="00173125" w:rsidRPr="008C3C94">
        <w:t>NUHEIs</w:t>
      </w:r>
      <w:r w:rsidRPr="008C3C94">
        <w:t xml:space="preserve"> with a standard deviation of </w:t>
      </w:r>
      <w:r w:rsidR="00173125" w:rsidRPr="008C3C94">
        <w:t>6.2</w:t>
      </w:r>
      <w:r w:rsidRPr="008C3C94">
        <w:t xml:space="preserve"> percentage points. </w:t>
      </w:r>
      <w:r w:rsidR="00173125" w:rsidRPr="008C3C94">
        <w:t>NUHEIs</w:t>
      </w:r>
      <w:r w:rsidRPr="008C3C94">
        <w:t xml:space="preserve"> with high labour force participation rates </w:t>
      </w:r>
      <w:r w:rsidR="00173125" w:rsidRPr="008C3C94">
        <w:t>over 2016-</w:t>
      </w:r>
      <w:r w:rsidR="005E0C0B" w:rsidRPr="008C3C94">
        <w:t xml:space="preserve">2018 include </w:t>
      </w:r>
      <w:r w:rsidR="00290957" w:rsidRPr="008C3C94">
        <w:t xml:space="preserve">the Australian Institute of Management Education and Training, </w:t>
      </w:r>
      <w:r w:rsidR="003737F0" w:rsidRPr="008C3C94">
        <w:t xml:space="preserve">the Health Education and Training Institution, </w:t>
      </w:r>
      <w:r w:rsidR="00894DE2">
        <w:t>t</w:t>
      </w:r>
      <w:r w:rsidR="003737F0" w:rsidRPr="008C3C94">
        <w:t xml:space="preserve">he Australian College of Physical Education, </w:t>
      </w:r>
      <w:r w:rsidR="00961EC8">
        <w:t xml:space="preserve">Avondale College of Higher Education and </w:t>
      </w:r>
      <w:r w:rsidR="003737F0" w:rsidRPr="008C3C94">
        <w:t>the College of Law Ltd.</w:t>
      </w:r>
      <w:r w:rsidRPr="008C3C94">
        <w:t xml:space="preserve">. </w:t>
      </w:r>
    </w:p>
    <w:p w14:paraId="5EEAAD9E" w14:textId="03D3276B" w:rsidR="0037016F" w:rsidRPr="002F3D75" w:rsidRDefault="003737F0" w:rsidP="002F3D75">
      <w:pPr>
        <w:pStyle w:val="BodyText"/>
      </w:pPr>
      <w:r w:rsidRPr="008C3C94">
        <w:t xml:space="preserve">There are an insufficient number of postgraduate research level responses among </w:t>
      </w:r>
      <w:r w:rsidR="009F38CE">
        <w:t>Non-University Higher Education Institution</w:t>
      </w:r>
      <w:r w:rsidRPr="008C3C94">
        <w:t xml:space="preserve">s (NUHEIs) to present data at this level. </w:t>
      </w:r>
    </w:p>
    <w:p w14:paraId="6C136508" w14:textId="77777777" w:rsidR="0070320D" w:rsidRPr="008C3C94" w:rsidRDefault="00EA3E3C" w:rsidP="0070320D">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A25745">
        <w:rPr>
          <w:rFonts w:ascii="ArialMT" w:eastAsia="MS Mincho" w:hAnsi="ArialMT" w:cs="ArialMT"/>
          <w:b/>
          <w:noProof/>
          <w:sz w:val="20"/>
          <w:szCs w:val="20"/>
          <w:lang w:val="en-AU" w:eastAsia="en-US"/>
        </w:rPr>
        <w:t>Table</w:t>
      </w:r>
      <w:r w:rsidR="00991011" w:rsidRPr="00A25745">
        <w:rPr>
          <w:rFonts w:ascii="ArialMT" w:eastAsia="MS Mincho" w:hAnsi="ArialMT" w:cs="ArialMT"/>
          <w:b/>
          <w:noProof/>
          <w:sz w:val="20"/>
          <w:szCs w:val="20"/>
          <w:lang w:val="en-AU" w:eastAsia="en-US"/>
        </w:rPr>
        <w:t xml:space="preserve"> 25</w:t>
      </w:r>
      <w:r w:rsidR="0070320D" w:rsidRPr="00A25745">
        <w:rPr>
          <w:rFonts w:ascii="ArialMT" w:eastAsia="MS Mincho" w:hAnsi="ArialMT" w:cs="ArialMT"/>
          <w:b/>
          <w:noProof/>
          <w:sz w:val="20"/>
          <w:szCs w:val="20"/>
          <w:lang w:val="en-AU" w:eastAsia="en-US"/>
        </w:rPr>
        <w:t>:</w:t>
      </w:r>
      <w:r w:rsidR="00884384" w:rsidRPr="00A25745">
        <w:rPr>
          <w:rFonts w:ascii="ArialMT" w:eastAsia="MS Mincho" w:hAnsi="ArialMT" w:cs="ArialMT"/>
          <w:b/>
          <w:noProof/>
          <w:sz w:val="20"/>
          <w:szCs w:val="20"/>
          <w:lang w:val="en-AU" w:eastAsia="en-US"/>
        </w:rPr>
        <w:t>Postgraduate coursework</w:t>
      </w:r>
      <w:r w:rsidR="0070320D" w:rsidRPr="00A25745">
        <w:rPr>
          <w:rFonts w:ascii="ArialMT" w:eastAsia="MS Mincho" w:hAnsi="ArialMT" w:cs="ArialMT"/>
          <w:b/>
          <w:noProof/>
          <w:sz w:val="20"/>
          <w:szCs w:val="20"/>
          <w:lang w:val="en-AU" w:eastAsia="en-US"/>
        </w:rPr>
        <w:t xml:space="preserve"> labour force indicators 2016-2018 (NUHEIs only)</w:t>
      </w:r>
    </w:p>
    <w:tbl>
      <w:tblPr>
        <w:tblStyle w:val="QILTTableStylePH"/>
        <w:tblW w:w="9015" w:type="dxa"/>
        <w:tblLook w:val="04A0" w:firstRow="1" w:lastRow="0" w:firstColumn="1" w:lastColumn="0" w:noHBand="0" w:noVBand="1"/>
      </w:tblPr>
      <w:tblGrid>
        <w:gridCol w:w="3436"/>
        <w:gridCol w:w="1878"/>
        <w:gridCol w:w="1821"/>
        <w:gridCol w:w="1880"/>
      </w:tblGrid>
      <w:tr w:rsidR="00113737" w:rsidRPr="00626F04" w14:paraId="2C9833E6" w14:textId="4F6DDD14" w:rsidTr="00C0398F">
        <w:trPr>
          <w:tblHeader/>
        </w:trPr>
        <w:tc>
          <w:tcPr>
            <w:tcW w:w="3436" w:type="dxa"/>
          </w:tcPr>
          <w:p w14:paraId="3F17CD8E" w14:textId="1FC89E8E" w:rsidR="00113737" w:rsidRPr="00B62B02" w:rsidRDefault="00113737" w:rsidP="00B62B02">
            <w:pPr>
              <w:rPr>
                <w:rFonts w:asciiTheme="minorHAnsi" w:hAnsiTheme="minorHAnsi" w:cstheme="minorHAnsi"/>
                <w:b/>
                <w:spacing w:val="-2"/>
                <w:sz w:val="18"/>
                <w:szCs w:val="18"/>
                <w:lang w:eastAsia="en-US"/>
              </w:rPr>
            </w:pPr>
            <w:r w:rsidRPr="00B62B02">
              <w:rPr>
                <w:rFonts w:asciiTheme="minorHAnsi" w:hAnsiTheme="minorHAnsi" w:cstheme="minorHAnsi"/>
                <w:b/>
                <w:spacing w:val="-2"/>
                <w:sz w:val="18"/>
                <w:szCs w:val="18"/>
                <w:lang w:eastAsia="en-US"/>
              </w:rPr>
              <w:t>NUHEI</w:t>
            </w:r>
          </w:p>
        </w:tc>
        <w:tc>
          <w:tcPr>
            <w:tcW w:w="1878" w:type="dxa"/>
          </w:tcPr>
          <w:p w14:paraId="0F359EED" w14:textId="698998EC" w:rsidR="00113737" w:rsidRPr="00B62B02" w:rsidRDefault="00113737" w:rsidP="00B62B02">
            <w:pPr>
              <w:jc w:val="center"/>
              <w:rPr>
                <w:rFonts w:asciiTheme="minorHAnsi" w:hAnsiTheme="minorHAnsi" w:cstheme="minorHAnsi"/>
                <w:b/>
                <w:spacing w:val="-2"/>
                <w:sz w:val="18"/>
                <w:szCs w:val="18"/>
                <w:lang w:eastAsia="en-US"/>
              </w:rPr>
            </w:pPr>
            <w:r w:rsidRPr="00B62B02">
              <w:rPr>
                <w:rFonts w:asciiTheme="minorHAnsi" w:hAnsiTheme="minorHAnsi" w:cstheme="minorHAnsi"/>
                <w:b/>
                <w:sz w:val="18"/>
                <w:szCs w:val="18"/>
              </w:rPr>
              <w:t>In full-time employment (as a proportion of those available for full-time work) (%)</w:t>
            </w:r>
          </w:p>
        </w:tc>
        <w:tc>
          <w:tcPr>
            <w:tcW w:w="1821" w:type="dxa"/>
          </w:tcPr>
          <w:p w14:paraId="171E9183" w14:textId="005B91B2" w:rsidR="00113737" w:rsidRPr="00B62B02" w:rsidRDefault="00113737" w:rsidP="00B62B02">
            <w:pPr>
              <w:jc w:val="center"/>
              <w:rPr>
                <w:rFonts w:asciiTheme="minorHAnsi" w:hAnsiTheme="minorHAnsi" w:cstheme="minorHAnsi"/>
                <w:b/>
                <w:spacing w:val="-2"/>
                <w:sz w:val="18"/>
                <w:szCs w:val="18"/>
                <w:lang w:eastAsia="en-US"/>
              </w:rPr>
            </w:pPr>
            <w:r w:rsidRPr="00B62B02">
              <w:rPr>
                <w:rFonts w:asciiTheme="minorHAnsi" w:hAnsiTheme="minorHAnsi" w:cstheme="minorHAnsi"/>
                <w:b/>
                <w:sz w:val="18"/>
                <w:szCs w:val="18"/>
              </w:rPr>
              <w:t>Overall employed (as a proportion of those available for any work) (%)</w:t>
            </w:r>
          </w:p>
        </w:tc>
        <w:tc>
          <w:tcPr>
            <w:tcW w:w="1880" w:type="dxa"/>
          </w:tcPr>
          <w:p w14:paraId="0AC116E6" w14:textId="61FF2AD6" w:rsidR="00113737" w:rsidRPr="00B62B02" w:rsidRDefault="00113737" w:rsidP="00B62B02">
            <w:pPr>
              <w:jc w:val="center"/>
              <w:rPr>
                <w:rFonts w:asciiTheme="minorHAnsi" w:hAnsiTheme="minorHAnsi" w:cstheme="minorHAnsi"/>
                <w:b/>
                <w:spacing w:val="-2"/>
                <w:sz w:val="18"/>
                <w:szCs w:val="18"/>
                <w:lang w:eastAsia="en-US"/>
              </w:rPr>
            </w:pPr>
            <w:r w:rsidRPr="00B62B02">
              <w:rPr>
                <w:rFonts w:asciiTheme="minorHAnsi" w:hAnsiTheme="minorHAnsi" w:cstheme="minorHAnsi"/>
                <w:b/>
                <w:sz w:val="18"/>
                <w:szCs w:val="18"/>
              </w:rPr>
              <w:t>Labour force participation rate (%)</w:t>
            </w:r>
          </w:p>
        </w:tc>
      </w:tr>
      <w:tr w:rsidR="00113737" w:rsidRPr="00626F04" w14:paraId="5ED42102" w14:textId="1E4AE5D6" w:rsidTr="00C0398F">
        <w:tc>
          <w:tcPr>
            <w:tcW w:w="3436" w:type="dxa"/>
          </w:tcPr>
          <w:p w14:paraId="0FEE606D" w14:textId="640DA4B5"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ACAP and NCPS</w:t>
            </w:r>
          </w:p>
        </w:tc>
        <w:tc>
          <w:tcPr>
            <w:tcW w:w="1878" w:type="dxa"/>
          </w:tcPr>
          <w:p w14:paraId="46F5F4E9" w14:textId="66CA367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72.5 (68.2, 76.2)</w:t>
            </w:r>
          </w:p>
        </w:tc>
        <w:tc>
          <w:tcPr>
            <w:tcW w:w="1821" w:type="dxa"/>
          </w:tcPr>
          <w:p w14:paraId="64C17B24" w14:textId="5892EA4C"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86.4 (84.0, 88.3)</w:t>
            </w:r>
          </w:p>
        </w:tc>
        <w:tc>
          <w:tcPr>
            <w:tcW w:w="1880" w:type="dxa"/>
          </w:tcPr>
          <w:p w14:paraId="6D9DEE84" w14:textId="23DC730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91.8 (89.9, 93.1)</w:t>
            </w:r>
          </w:p>
        </w:tc>
      </w:tr>
      <w:tr w:rsidR="00113737" w:rsidRPr="00626F04" w14:paraId="790F4260" w14:textId="769FF9B2" w:rsidTr="00C0398F">
        <w:tc>
          <w:tcPr>
            <w:tcW w:w="3436" w:type="dxa"/>
          </w:tcPr>
          <w:p w14:paraId="161A23F5" w14:textId="2592EC58"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Adelaide College of Divinity</w:t>
            </w:r>
          </w:p>
        </w:tc>
        <w:tc>
          <w:tcPr>
            <w:tcW w:w="1878" w:type="dxa"/>
          </w:tcPr>
          <w:p w14:paraId="03E23BDC" w14:textId="58FF5C60"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191F0FD6" w14:textId="0DD59E53"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57AF3EF6" w14:textId="2247FDA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374CE3E5" w14:textId="60A35E00" w:rsidTr="00C0398F">
        <w:tc>
          <w:tcPr>
            <w:tcW w:w="3436" w:type="dxa"/>
          </w:tcPr>
          <w:p w14:paraId="59724300" w14:textId="4444099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Alphacrucis College</w:t>
            </w:r>
          </w:p>
        </w:tc>
        <w:tc>
          <w:tcPr>
            <w:tcW w:w="1878" w:type="dxa"/>
          </w:tcPr>
          <w:p w14:paraId="0F814705" w14:textId="5E7D89B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92.0 (78.9, 96.9)</w:t>
            </w:r>
          </w:p>
        </w:tc>
        <w:tc>
          <w:tcPr>
            <w:tcW w:w="1821" w:type="dxa"/>
          </w:tcPr>
          <w:p w14:paraId="6D8E537F" w14:textId="24176BEC"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93.8 (83.4, 97.3)</w:t>
            </w:r>
          </w:p>
        </w:tc>
        <w:tc>
          <w:tcPr>
            <w:tcW w:w="1880" w:type="dxa"/>
          </w:tcPr>
          <w:p w14:paraId="08261053" w14:textId="18F679C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88.9 (78.7, 93.7)</w:t>
            </w:r>
          </w:p>
        </w:tc>
      </w:tr>
      <w:tr w:rsidR="00113737" w:rsidRPr="00626F04" w14:paraId="270EDAB4" w14:textId="759BEE11" w:rsidTr="00C0398F">
        <w:tc>
          <w:tcPr>
            <w:tcW w:w="3436" w:type="dxa"/>
          </w:tcPr>
          <w:p w14:paraId="1BCF9452" w14:textId="399AF037"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Australian Academy of Music and Performing Arts</w:t>
            </w:r>
          </w:p>
        </w:tc>
        <w:tc>
          <w:tcPr>
            <w:tcW w:w="1878" w:type="dxa"/>
          </w:tcPr>
          <w:p w14:paraId="0579D640" w14:textId="3E8F520F"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2E1CFB2A" w14:textId="4A44351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28DC50A7" w14:textId="015DDC7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097ADB5E" w14:textId="470910D9" w:rsidTr="00C0398F">
        <w:tc>
          <w:tcPr>
            <w:tcW w:w="3436" w:type="dxa"/>
          </w:tcPr>
          <w:p w14:paraId="7FE90287" w14:textId="0C2EE3F0"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Australian College of Theology Limited</w:t>
            </w:r>
          </w:p>
        </w:tc>
        <w:tc>
          <w:tcPr>
            <w:tcW w:w="1878" w:type="dxa"/>
          </w:tcPr>
          <w:p w14:paraId="2912FEC3" w14:textId="42FC9B6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88.8 (85.7, 91.1)</w:t>
            </w:r>
          </w:p>
        </w:tc>
        <w:tc>
          <w:tcPr>
            <w:tcW w:w="1821" w:type="dxa"/>
          </w:tcPr>
          <w:p w14:paraId="58C45348" w14:textId="59A0593F"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93.4 (91.6, 94.7)</w:t>
            </w:r>
          </w:p>
        </w:tc>
        <w:tc>
          <w:tcPr>
            <w:tcW w:w="1880" w:type="dxa"/>
          </w:tcPr>
          <w:p w14:paraId="7EBBE631" w14:textId="6AF4DBED"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82.9 (80.7, 84.7)</w:t>
            </w:r>
          </w:p>
        </w:tc>
      </w:tr>
      <w:tr w:rsidR="00113737" w:rsidRPr="00626F04" w14:paraId="58A43A74" w14:textId="1BFC5FBF" w:rsidTr="00C0398F">
        <w:tc>
          <w:tcPr>
            <w:tcW w:w="3436" w:type="dxa"/>
          </w:tcPr>
          <w:p w14:paraId="493E5879" w14:textId="5314502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Australian Institute of Business Pty Ltd</w:t>
            </w:r>
          </w:p>
        </w:tc>
        <w:tc>
          <w:tcPr>
            <w:tcW w:w="1878" w:type="dxa"/>
          </w:tcPr>
          <w:p w14:paraId="77D5040D" w14:textId="3A3C98E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94.2 (93.1, 95.0)</w:t>
            </w:r>
          </w:p>
        </w:tc>
        <w:tc>
          <w:tcPr>
            <w:tcW w:w="1821" w:type="dxa"/>
          </w:tcPr>
          <w:p w14:paraId="42096EB8" w14:textId="6BB40863"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95.2 (94.2, 95.9)</w:t>
            </w:r>
          </w:p>
        </w:tc>
        <w:tc>
          <w:tcPr>
            <w:tcW w:w="1880" w:type="dxa"/>
          </w:tcPr>
          <w:p w14:paraId="7EE95664" w14:textId="05BB0607"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98.0 (97.4, 98.5)</w:t>
            </w:r>
          </w:p>
        </w:tc>
      </w:tr>
      <w:tr w:rsidR="00113737" w:rsidRPr="00626F04" w14:paraId="1DAD70BF" w14:textId="4B15E962" w:rsidTr="00C0398F">
        <w:tc>
          <w:tcPr>
            <w:tcW w:w="3436" w:type="dxa"/>
          </w:tcPr>
          <w:p w14:paraId="2F63655C" w14:textId="075C0149"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Australian Institute of Management Education &amp; Training</w:t>
            </w:r>
          </w:p>
        </w:tc>
        <w:tc>
          <w:tcPr>
            <w:tcW w:w="1878" w:type="dxa"/>
          </w:tcPr>
          <w:p w14:paraId="13343F82" w14:textId="6703932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90.6 (78.8, 96.1)</w:t>
            </w:r>
          </w:p>
        </w:tc>
        <w:tc>
          <w:tcPr>
            <w:tcW w:w="1821" w:type="dxa"/>
          </w:tcPr>
          <w:p w14:paraId="567523D5" w14:textId="066EE74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94.1 (83.6, 98.1)</w:t>
            </w:r>
          </w:p>
        </w:tc>
        <w:tc>
          <w:tcPr>
            <w:tcW w:w="1880" w:type="dxa"/>
          </w:tcPr>
          <w:p w14:paraId="66EC98C3" w14:textId="47D6D15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(91.6, 100.0)</w:t>
            </w:r>
          </w:p>
        </w:tc>
      </w:tr>
      <w:tr w:rsidR="00113737" w:rsidRPr="00626F04" w14:paraId="34D2A490" w14:textId="0359EEF8" w:rsidTr="00C0398F">
        <w:tc>
          <w:tcPr>
            <w:tcW w:w="3436" w:type="dxa"/>
          </w:tcPr>
          <w:p w14:paraId="21CB0530" w14:textId="3F58BB99"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Australian Institute of Professional Counsellors</w:t>
            </w:r>
          </w:p>
        </w:tc>
        <w:tc>
          <w:tcPr>
            <w:tcW w:w="1878" w:type="dxa"/>
          </w:tcPr>
          <w:p w14:paraId="0492C5F4" w14:textId="07ED7B1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0DC0C802" w14:textId="3B61DF8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37C5A834" w14:textId="02DC2D6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09D19533" w14:textId="78BF37F8" w:rsidTr="00C0398F">
        <w:tc>
          <w:tcPr>
            <w:tcW w:w="3436" w:type="dxa"/>
          </w:tcPr>
          <w:p w14:paraId="100001B5" w14:textId="6CA63707"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Avondale College of Higher Education</w:t>
            </w:r>
          </w:p>
        </w:tc>
        <w:tc>
          <w:tcPr>
            <w:tcW w:w="1878" w:type="dxa"/>
          </w:tcPr>
          <w:p w14:paraId="6B4E249D" w14:textId="12CEE01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88.9 (82.3, 92.2)</w:t>
            </w:r>
          </w:p>
        </w:tc>
        <w:tc>
          <w:tcPr>
            <w:tcW w:w="1821" w:type="dxa"/>
          </w:tcPr>
          <w:p w14:paraId="2FDF8D27" w14:textId="5A6BE40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91.7 (86.3, 94.0)</w:t>
            </w:r>
          </w:p>
        </w:tc>
        <w:tc>
          <w:tcPr>
            <w:tcW w:w="1880" w:type="dxa"/>
          </w:tcPr>
          <w:p w14:paraId="2E36DD39" w14:textId="5B154AB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98.6 (94.7, 99.1)</w:t>
            </w:r>
          </w:p>
        </w:tc>
      </w:tr>
      <w:tr w:rsidR="00113737" w:rsidRPr="00626F04" w14:paraId="07417F06" w14:textId="72029E14" w:rsidTr="00C0398F">
        <w:tc>
          <w:tcPr>
            <w:tcW w:w="3436" w:type="dxa"/>
          </w:tcPr>
          <w:p w14:paraId="48556F90" w14:textId="7993B053"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lastRenderedPageBreak/>
              <w:t>Box Hill Institute</w:t>
            </w:r>
          </w:p>
        </w:tc>
        <w:tc>
          <w:tcPr>
            <w:tcW w:w="1878" w:type="dxa"/>
          </w:tcPr>
          <w:p w14:paraId="10A5BD55" w14:textId="0811127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415D2D70" w14:textId="737B42E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2EA4E713" w14:textId="07838917"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6B13C0B3" w14:textId="14065A9D" w:rsidTr="00C0398F">
        <w:tc>
          <w:tcPr>
            <w:tcW w:w="3436" w:type="dxa"/>
          </w:tcPr>
          <w:p w14:paraId="13C0137A" w14:textId="3C40E288"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Christian Heritage College</w:t>
            </w:r>
          </w:p>
        </w:tc>
        <w:tc>
          <w:tcPr>
            <w:tcW w:w="1878" w:type="dxa"/>
          </w:tcPr>
          <w:p w14:paraId="4AB7EB56" w14:textId="3543AB43"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74.2 (68.0, 79.0)</w:t>
            </w:r>
          </w:p>
        </w:tc>
        <w:tc>
          <w:tcPr>
            <w:tcW w:w="1821" w:type="dxa"/>
          </w:tcPr>
          <w:p w14:paraId="0CCC2F0B" w14:textId="346BEF9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92.4 (88.8, 94.2)</w:t>
            </w:r>
          </w:p>
        </w:tc>
        <w:tc>
          <w:tcPr>
            <w:tcW w:w="1880" w:type="dxa"/>
          </w:tcPr>
          <w:p w14:paraId="10356296" w14:textId="57C7F5B0"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93.0 (89.7, 94.5)</w:t>
            </w:r>
          </w:p>
        </w:tc>
      </w:tr>
      <w:tr w:rsidR="00113737" w:rsidRPr="00626F04" w14:paraId="21613117" w14:textId="5F98943E" w:rsidTr="00C0398F">
        <w:tc>
          <w:tcPr>
            <w:tcW w:w="3436" w:type="dxa"/>
          </w:tcPr>
          <w:p w14:paraId="1E23680E" w14:textId="5D6043A4"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Eastern College Australia</w:t>
            </w:r>
          </w:p>
        </w:tc>
        <w:tc>
          <w:tcPr>
            <w:tcW w:w="1878" w:type="dxa"/>
          </w:tcPr>
          <w:p w14:paraId="4F5BB1A2" w14:textId="697B3A2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65.7 (54.2, 75.0)</w:t>
            </w:r>
          </w:p>
        </w:tc>
        <w:tc>
          <w:tcPr>
            <w:tcW w:w="1821" w:type="dxa"/>
          </w:tcPr>
          <w:p w14:paraId="0BBA77CF" w14:textId="5CDB8BCF"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88.7 (82.8, 91.4)</w:t>
            </w:r>
          </w:p>
        </w:tc>
        <w:tc>
          <w:tcPr>
            <w:tcW w:w="1880" w:type="dxa"/>
          </w:tcPr>
          <w:p w14:paraId="0B92FF84" w14:textId="32B5392C"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92.5 (87.6, 94.2)</w:t>
            </w:r>
          </w:p>
        </w:tc>
      </w:tr>
      <w:tr w:rsidR="00113737" w:rsidRPr="00626F04" w14:paraId="119CC290" w14:textId="2888B908" w:rsidTr="00C0398F">
        <w:tc>
          <w:tcPr>
            <w:tcW w:w="3436" w:type="dxa"/>
          </w:tcPr>
          <w:p w14:paraId="055D4774" w14:textId="7156517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Excelsia College</w:t>
            </w:r>
          </w:p>
        </w:tc>
        <w:tc>
          <w:tcPr>
            <w:tcW w:w="1878" w:type="dxa"/>
          </w:tcPr>
          <w:p w14:paraId="668AD048" w14:textId="42448A7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76.3 (69.0, 81.8)</w:t>
            </w:r>
          </w:p>
        </w:tc>
        <w:tc>
          <w:tcPr>
            <w:tcW w:w="1821" w:type="dxa"/>
          </w:tcPr>
          <w:p w14:paraId="76653B43" w14:textId="10000E8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89.4 (84.9, 92.1)</w:t>
            </w:r>
          </w:p>
        </w:tc>
        <w:tc>
          <w:tcPr>
            <w:tcW w:w="1880" w:type="dxa"/>
          </w:tcPr>
          <w:p w14:paraId="249F62C4" w14:textId="6C01CC7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95.0 (91.4, 96.5)</w:t>
            </w:r>
          </w:p>
        </w:tc>
      </w:tr>
      <w:tr w:rsidR="00113737" w:rsidRPr="00626F04" w14:paraId="5B1FEAC5" w14:textId="4CD53245" w:rsidTr="00C0398F">
        <w:tc>
          <w:tcPr>
            <w:tcW w:w="3436" w:type="dxa"/>
          </w:tcPr>
          <w:p w14:paraId="45E0BB1F" w14:textId="61525A46"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Health Education &amp; Training Institute</w:t>
            </w:r>
          </w:p>
        </w:tc>
        <w:tc>
          <w:tcPr>
            <w:tcW w:w="1878" w:type="dxa"/>
          </w:tcPr>
          <w:p w14:paraId="59775F90" w14:textId="4543117D"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(91.6, 100.0)</w:t>
            </w:r>
          </w:p>
        </w:tc>
        <w:tc>
          <w:tcPr>
            <w:tcW w:w="1821" w:type="dxa"/>
          </w:tcPr>
          <w:p w14:paraId="539A0635" w14:textId="3A7B3C1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(92.6, 100.0)</w:t>
            </w:r>
          </w:p>
        </w:tc>
        <w:tc>
          <w:tcPr>
            <w:tcW w:w="1880" w:type="dxa"/>
          </w:tcPr>
          <w:p w14:paraId="56ECF280" w14:textId="6489A19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(92.6, 100.0)</w:t>
            </w:r>
          </w:p>
        </w:tc>
      </w:tr>
      <w:tr w:rsidR="00113737" w:rsidRPr="00626F04" w14:paraId="6DB3ADDE" w14:textId="6B6C038E" w:rsidTr="00C0398F">
        <w:tc>
          <w:tcPr>
            <w:tcW w:w="3436" w:type="dxa"/>
          </w:tcPr>
          <w:p w14:paraId="727E7256" w14:textId="703CA44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Holmes Institute</w:t>
            </w:r>
          </w:p>
        </w:tc>
        <w:tc>
          <w:tcPr>
            <w:tcW w:w="1878" w:type="dxa"/>
          </w:tcPr>
          <w:p w14:paraId="77F54739" w14:textId="4B5AA9B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17BA4AD3" w14:textId="399B56E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60D53088" w14:textId="1CCB4B07"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2B8D3842" w14:textId="5C5CE919" w:rsidTr="00C0398F">
        <w:tc>
          <w:tcPr>
            <w:tcW w:w="3436" w:type="dxa"/>
          </w:tcPr>
          <w:p w14:paraId="2121FD09" w14:textId="2232A15A"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Holmesglen Institute</w:t>
            </w:r>
          </w:p>
        </w:tc>
        <w:tc>
          <w:tcPr>
            <w:tcW w:w="1878" w:type="dxa"/>
          </w:tcPr>
          <w:p w14:paraId="2FF4FE97" w14:textId="30D87CB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64D7A2CC" w14:textId="196966C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3F8D51F0" w14:textId="3B0A5C2D"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2B530BA6" w14:textId="70ECB08D" w:rsidTr="00C0398F">
        <w:tc>
          <w:tcPr>
            <w:tcW w:w="3436" w:type="dxa"/>
          </w:tcPr>
          <w:p w14:paraId="2246F772" w14:textId="1C6E836E"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International College of Management, Sydney</w:t>
            </w:r>
          </w:p>
        </w:tc>
        <w:tc>
          <w:tcPr>
            <w:tcW w:w="1878" w:type="dxa"/>
          </w:tcPr>
          <w:p w14:paraId="178FA024" w14:textId="70C301A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7BFF42BE" w14:textId="3C8CE66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0AB05FAC" w14:textId="579DEBB7"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772AB2F0" w14:textId="627995C1" w:rsidTr="00C0398F">
        <w:tc>
          <w:tcPr>
            <w:tcW w:w="3436" w:type="dxa"/>
          </w:tcPr>
          <w:p w14:paraId="0426BA8C" w14:textId="68C0023D"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Kaplan Business School</w:t>
            </w:r>
          </w:p>
        </w:tc>
        <w:tc>
          <w:tcPr>
            <w:tcW w:w="1878" w:type="dxa"/>
          </w:tcPr>
          <w:p w14:paraId="5CCF3C83" w14:textId="352D3BD6"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84.1 (76.3, 87.9)</w:t>
            </w:r>
          </w:p>
        </w:tc>
        <w:tc>
          <w:tcPr>
            <w:tcW w:w="1821" w:type="dxa"/>
          </w:tcPr>
          <w:p w14:paraId="15515B83" w14:textId="4C80594C"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93.9 (87.9, 95.2)</w:t>
            </w:r>
          </w:p>
        </w:tc>
        <w:tc>
          <w:tcPr>
            <w:tcW w:w="1880" w:type="dxa"/>
          </w:tcPr>
          <w:p w14:paraId="6D3075F9" w14:textId="445E43FE"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98.0 (92.9, 98.2)</w:t>
            </w:r>
          </w:p>
        </w:tc>
      </w:tr>
      <w:tr w:rsidR="00113737" w:rsidRPr="00626F04" w14:paraId="21FC2A78" w14:textId="6CAB54EB" w:rsidTr="00C0398F">
        <w:tc>
          <w:tcPr>
            <w:tcW w:w="3436" w:type="dxa"/>
          </w:tcPr>
          <w:p w14:paraId="3C1F872A" w14:textId="50216C0C"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Kaplan Higher Education Pty Ltd</w:t>
            </w:r>
          </w:p>
        </w:tc>
        <w:tc>
          <w:tcPr>
            <w:tcW w:w="1878" w:type="dxa"/>
          </w:tcPr>
          <w:p w14:paraId="20913857" w14:textId="497CF3BF"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96.7 (95.7, 97.4)</w:t>
            </w:r>
          </w:p>
        </w:tc>
        <w:tc>
          <w:tcPr>
            <w:tcW w:w="1821" w:type="dxa"/>
          </w:tcPr>
          <w:p w14:paraId="7E2B3286" w14:textId="62A96B3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97.3 (96.4, 97.9)</w:t>
            </w:r>
          </w:p>
        </w:tc>
        <w:tc>
          <w:tcPr>
            <w:tcW w:w="1880" w:type="dxa"/>
          </w:tcPr>
          <w:p w14:paraId="5A3E4579" w14:textId="648851A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97.1 (96.2, 97.7)</w:t>
            </w:r>
          </w:p>
        </w:tc>
      </w:tr>
      <w:tr w:rsidR="00113737" w:rsidRPr="00626F04" w14:paraId="69F11CD0" w14:textId="1FD84276" w:rsidTr="00C0398F">
        <w:tc>
          <w:tcPr>
            <w:tcW w:w="3436" w:type="dxa"/>
          </w:tcPr>
          <w:p w14:paraId="61F60C91" w14:textId="018B13AD"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King's Own Institute</w:t>
            </w:r>
          </w:p>
        </w:tc>
        <w:tc>
          <w:tcPr>
            <w:tcW w:w="1878" w:type="dxa"/>
          </w:tcPr>
          <w:p w14:paraId="374D01C0" w14:textId="77777777" w:rsidR="00113737" w:rsidRPr="009843D9" w:rsidRDefault="00113737" w:rsidP="00B62B02">
            <w:pPr>
              <w:jc w:val="center"/>
              <w:rPr>
                <w:rFonts w:asciiTheme="minorHAnsi" w:hAnsiTheme="minorHAnsi" w:cstheme="minorHAnsi"/>
                <w:spacing w:val="-2"/>
                <w:sz w:val="18"/>
                <w:szCs w:val="18"/>
                <w:lang w:eastAsia="en-US"/>
              </w:rPr>
            </w:pPr>
          </w:p>
        </w:tc>
        <w:tc>
          <w:tcPr>
            <w:tcW w:w="1821" w:type="dxa"/>
          </w:tcPr>
          <w:p w14:paraId="2048EBE2" w14:textId="4481C82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288DFB5E" w14:textId="233ACBBC"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4F79EB4C" w14:textId="46F16663" w:rsidTr="00C0398F">
        <w:tc>
          <w:tcPr>
            <w:tcW w:w="3436" w:type="dxa"/>
          </w:tcPr>
          <w:p w14:paraId="2E2E7BAA" w14:textId="505AAA6C"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Marcus Oldham College</w:t>
            </w:r>
          </w:p>
        </w:tc>
        <w:tc>
          <w:tcPr>
            <w:tcW w:w="1878" w:type="dxa"/>
          </w:tcPr>
          <w:p w14:paraId="484AFABB" w14:textId="22E24FB6"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7F81A6D4" w14:textId="5387B386"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2BEA1D7C" w14:textId="2CB02EE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1F7F3DF4" w14:textId="13EC11F4" w:rsidTr="00C0398F">
        <w:tc>
          <w:tcPr>
            <w:tcW w:w="3436" w:type="dxa"/>
          </w:tcPr>
          <w:p w14:paraId="1344A6DE" w14:textId="6452CB95"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Melbourne Institute of Technology</w:t>
            </w:r>
          </w:p>
        </w:tc>
        <w:tc>
          <w:tcPr>
            <w:tcW w:w="1878" w:type="dxa"/>
          </w:tcPr>
          <w:p w14:paraId="4BC24779" w14:textId="0E05840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773CC8F7" w14:textId="1BB0ED8E"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71F6AE07" w14:textId="310E012D"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21A2D4EA" w14:textId="69A1AA4C" w:rsidTr="00C0398F">
        <w:tc>
          <w:tcPr>
            <w:tcW w:w="3436" w:type="dxa"/>
          </w:tcPr>
          <w:p w14:paraId="6F787368" w14:textId="71E016B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Melbourne Polytechnic</w:t>
            </w:r>
          </w:p>
        </w:tc>
        <w:tc>
          <w:tcPr>
            <w:tcW w:w="1878" w:type="dxa"/>
          </w:tcPr>
          <w:p w14:paraId="7AF05EB4" w14:textId="77777777" w:rsidR="00113737" w:rsidRPr="009843D9" w:rsidRDefault="00113737" w:rsidP="00B62B02">
            <w:pPr>
              <w:jc w:val="center"/>
              <w:rPr>
                <w:rFonts w:asciiTheme="minorHAnsi" w:hAnsiTheme="minorHAnsi" w:cstheme="minorHAnsi"/>
                <w:spacing w:val="-2"/>
                <w:sz w:val="18"/>
                <w:szCs w:val="18"/>
                <w:lang w:eastAsia="en-US"/>
              </w:rPr>
            </w:pPr>
          </w:p>
        </w:tc>
        <w:tc>
          <w:tcPr>
            <w:tcW w:w="1821" w:type="dxa"/>
          </w:tcPr>
          <w:p w14:paraId="726E1E64" w14:textId="4FED73F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0590DE0A" w14:textId="2E2DACF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5D7F4B0E" w14:textId="32108F66" w:rsidTr="00C0398F">
        <w:tc>
          <w:tcPr>
            <w:tcW w:w="3436" w:type="dxa"/>
          </w:tcPr>
          <w:p w14:paraId="7ECEE015" w14:textId="34BA3B9D"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Moore Theological College Council</w:t>
            </w:r>
          </w:p>
        </w:tc>
        <w:tc>
          <w:tcPr>
            <w:tcW w:w="1878" w:type="dxa"/>
          </w:tcPr>
          <w:p w14:paraId="617785FB" w14:textId="42BAE09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415BCDDE" w14:textId="3EE6384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79F595C3" w14:textId="7F21EB2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4425E20E" w14:textId="5AC786B5" w:rsidTr="00C0398F">
        <w:tc>
          <w:tcPr>
            <w:tcW w:w="3436" w:type="dxa"/>
          </w:tcPr>
          <w:p w14:paraId="776F439B" w14:textId="74931F14"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Morling College</w:t>
            </w:r>
          </w:p>
        </w:tc>
        <w:tc>
          <w:tcPr>
            <w:tcW w:w="1878" w:type="dxa"/>
          </w:tcPr>
          <w:p w14:paraId="02818441" w14:textId="12F00CC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(90.1, 100.0)</w:t>
            </w:r>
          </w:p>
        </w:tc>
        <w:tc>
          <w:tcPr>
            <w:tcW w:w="1821" w:type="dxa"/>
          </w:tcPr>
          <w:p w14:paraId="3DBB574D" w14:textId="6DF69120"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(91.8, 100.0)</w:t>
            </w:r>
          </w:p>
        </w:tc>
        <w:tc>
          <w:tcPr>
            <w:tcW w:w="1880" w:type="dxa"/>
          </w:tcPr>
          <w:p w14:paraId="57110CD3" w14:textId="1EB5C4E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91.9 (82.0, 96.1)</w:t>
            </w:r>
          </w:p>
        </w:tc>
      </w:tr>
      <w:tr w:rsidR="00113737" w:rsidRPr="00626F04" w14:paraId="34EC5780" w14:textId="783AAC9C" w:rsidTr="00C0398F">
        <w:tc>
          <w:tcPr>
            <w:tcW w:w="3436" w:type="dxa"/>
          </w:tcPr>
          <w:p w14:paraId="7C5E0009" w14:textId="693BF2C8"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Nan Tien Institute</w:t>
            </w:r>
          </w:p>
        </w:tc>
        <w:tc>
          <w:tcPr>
            <w:tcW w:w="1878" w:type="dxa"/>
          </w:tcPr>
          <w:p w14:paraId="3D344804" w14:textId="4521FF7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19BB86EA" w14:textId="2F0D7C0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4A338118" w14:textId="58F588FE"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43185479" w14:textId="66B2A624" w:rsidTr="00C0398F">
        <w:tc>
          <w:tcPr>
            <w:tcW w:w="3436" w:type="dxa"/>
          </w:tcPr>
          <w:p w14:paraId="69E5A4E9" w14:textId="24CBEE0F"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National Art School</w:t>
            </w:r>
          </w:p>
        </w:tc>
        <w:tc>
          <w:tcPr>
            <w:tcW w:w="1878" w:type="dxa"/>
          </w:tcPr>
          <w:p w14:paraId="29F46F90" w14:textId="2E15E9FC"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2168B6E3" w14:textId="30735F4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493CF88F" w14:textId="6317211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02CC3F50" w14:textId="1A6C3288" w:rsidTr="00C0398F">
        <w:tc>
          <w:tcPr>
            <w:tcW w:w="3436" w:type="dxa"/>
          </w:tcPr>
          <w:p w14:paraId="4AE352A3" w14:textId="53529E25"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Perth Bible College</w:t>
            </w:r>
          </w:p>
        </w:tc>
        <w:tc>
          <w:tcPr>
            <w:tcW w:w="1878" w:type="dxa"/>
          </w:tcPr>
          <w:p w14:paraId="0DE62237" w14:textId="7B6776DF"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50BB5A24" w14:textId="2FE58C7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3E7DFFD4" w14:textId="7579188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61885C40" w14:textId="385D7ABC" w:rsidTr="00C0398F">
        <w:tc>
          <w:tcPr>
            <w:tcW w:w="3436" w:type="dxa"/>
          </w:tcPr>
          <w:p w14:paraId="3DD10FA1" w14:textId="7EF6234C"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Raffles College Pty Ltd</w:t>
            </w:r>
          </w:p>
        </w:tc>
        <w:tc>
          <w:tcPr>
            <w:tcW w:w="1878" w:type="dxa"/>
          </w:tcPr>
          <w:p w14:paraId="1851786B" w14:textId="155C94B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08856E0D" w14:textId="546D3D2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01DB9FA6" w14:textId="09F77F2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2F06D33B" w14:textId="1E8C851E" w:rsidTr="00C0398F">
        <w:tc>
          <w:tcPr>
            <w:tcW w:w="3436" w:type="dxa"/>
          </w:tcPr>
          <w:p w14:paraId="34085C5F" w14:textId="18CABC7E"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Sydney College of Divinity</w:t>
            </w:r>
          </w:p>
        </w:tc>
        <w:tc>
          <w:tcPr>
            <w:tcW w:w="1878" w:type="dxa"/>
          </w:tcPr>
          <w:p w14:paraId="3FCC692D" w14:textId="11503BC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92.1 (85.1, 95.6)</w:t>
            </w:r>
          </w:p>
        </w:tc>
        <w:tc>
          <w:tcPr>
            <w:tcW w:w="1821" w:type="dxa"/>
          </w:tcPr>
          <w:p w14:paraId="1FEBB3D3" w14:textId="107AC3F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90.1 (84.6, 93.3)</w:t>
            </w:r>
          </w:p>
        </w:tc>
        <w:tc>
          <w:tcPr>
            <w:tcW w:w="1880" w:type="dxa"/>
          </w:tcPr>
          <w:p w14:paraId="305E5C47" w14:textId="5F79B0C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85.0 (79.7, 88.7)</w:t>
            </w:r>
          </w:p>
        </w:tc>
      </w:tr>
      <w:tr w:rsidR="00113737" w:rsidRPr="00626F04" w14:paraId="590112F4" w14:textId="7528F613" w:rsidTr="00C0398F">
        <w:tc>
          <w:tcPr>
            <w:tcW w:w="3436" w:type="dxa"/>
          </w:tcPr>
          <w:p w14:paraId="33E24431" w14:textId="4AAC9C96"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Tabor College of Higher Education</w:t>
            </w:r>
          </w:p>
        </w:tc>
        <w:tc>
          <w:tcPr>
            <w:tcW w:w="1878" w:type="dxa"/>
          </w:tcPr>
          <w:p w14:paraId="0A5EE9C4" w14:textId="2C69B3E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79.2 (70.3, 85.4)</w:t>
            </w:r>
          </w:p>
        </w:tc>
        <w:tc>
          <w:tcPr>
            <w:tcW w:w="1821" w:type="dxa"/>
          </w:tcPr>
          <w:p w14:paraId="763AAF22" w14:textId="06E72F0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92.5 (88.1, 94.4)</w:t>
            </w:r>
          </w:p>
        </w:tc>
        <w:tc>
          <w:tcPr>
            <w:tcW w:w="1880" w:type="dxa"/>
          </w:tcPr>
          <w:p w14:paraId="445DAEA0" w14:textId="2DB0462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85.3 (81.1, 87.8)</w:t>
            </w:r>
          </w:p>
        </w:tc>
      </w:tr>
      <w:tr w:rsidR="00113737" w:rsidRPr="00626F04" w14:paraId="7374EF71" w14:textId="0FB5CE36" w:rsidTr="00C0398F">
        <w:tc>
          <w:tcPr>
            <w:tcW w:w="3436" w:type="dxa"/>
          </w:tcPr>
          <w:p w14:paraId="19410AE3" w14:textId="05C5F5B0"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TAFE NSW</w:t>
            </w:r>
          </w:p>
        </w:tc>
        <w:tc>
          <w:tcPr>
            <w:tcW w:w="1878" w:type="dxa"/>
          </w:tcPr>
          <w:p w14:paraId="6F4B5DAF" w14:textId="3FFBA65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3955FDC2" w14:textId="20CCADA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32F4C6A1" w14:textId="065BC43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5429AA01" w14:textId="0B09D1A1" w:rsidTr="00C0398F">
        <w:tc>
          <w:tcPr>
            <w:tcW w:w="3436" w:type="dxa"/>
          </w:tcPr>
          <w:p w14:paraId="2A961D1C" w14:textId="07EA5A75"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The Australian College of Physical Education</w:t>
            </w:r>
          </w:p>
        </w:tc>
        <w:tc>
          <w:tcPr>
            <w:tcW w:w="1878" w:type="dxa"/>
          </w:tcPr>
          <w:p w14:paraId="5BE78E1E" w14:textId="54B5B89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75.0 (61.6, 84.0)</w:t>
            </w:r>
          </w:p>
        </w:tc>
        <w:tc>
          <w:tcPr>
            <w:tcW w:w="1821" w:type="dxa"/>
          </w:tcPr>
          <w:p w14:paraId="5D43F1A8" w14:textId="3637F16E"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97.1 (88.6, 99.0)</w:t>
            </w:r>
          </w:p>
        </w:tc>
        <w:tc>
          <w:tcPr>
            <w:tcW w:w="1880" w:type="dxa"/>
          </w:tcPr>
          <w:p w14:paraId="129AB54B" w14:textId="7C257155"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100.0 (92.4, 100.0)</w:t>
            </w:r>
          </w:p>
        </w:tc>
      </w:tr>
      <w:tr w:rsidR="00113737" w:rsidRPr="00626F04" w14:paraId="0A126DEA" w14:textId="458AF090" w:rsidTr="00C0398F">
        <w:tc>
          <w:tcPr>
            <w:tcW w:w="3436" w:type="dxa"/>
          </w:tcPr>
          <w:p w14:paraId="5D6BC533" w14:textId="31F9DCFF"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The Australian Institute of Music</w:t>
            </w:r>
          </w:p>
        </w:tc>
        <w:tc>
          <w:tcPr>
            <w:tcW w:w="1878" w:type="dxa"/>
          </w:tcPr>
          <w:p w14:paraId="0A791165" w14:textId="6AAB3A3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619CF754" w14:textId="103AFC70"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5DC92EBA" w14:textId="25281270"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76AA239E" w14:textId="4D942DD8" w:rsidTr="00C0398F">
        <w:tc>
          <w:tcPr>
            <w:tcW w:w="3436" w:type="dxa"/>
          </w:tcPr>
          <w:p w14:paraId="000F6368" w14:textId="088C016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The Cairnmillar Institute</w:t>
            </w:r>
          </w:p>
        </w:tc>
        <w:tc>
          <w:tcPr>
            <w:tcW w:w="1878" w:type="dxa"/>
          </w:tcPr>
          <w:p w14:paraId="69654580" w14:textId="0D04BB83"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68.5 (60.0, 75.7)</w:t>
            </w:r>
          </w:p>
        </w:tc>
        <w:tc>
          <w:tcPr>
            <w:tcW w:w="1821" w:type="dxa"/>
          </w:tcPr>
          <w:p w14:paraId="6D282C98" w14:textId="7F2946B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86.6 (82.0, 89.7)</w:t>
            </w:r>
          </w:p>
        </w:tc>
        <w:tc>
          <w:tcPr>
            <w:tcW w:w="1880" w:type="dxa"/>
          </w:tcPr>
          <w:p w14:paraId="3943BCAE" w14:textId="0D03C973"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86.5 (82.5, 89.2)</w:t>
            </w:r>
          </w:p>
        </w:tc>
      </w:tr>
      <w:tr w:rsidR="00113737" w:rsidRPr="00626F04" w14:paraId="5AB5FCB0" w14:textId="11E7DB11" w:rsidTr="00C0398F">
        <w:tc>
          <w:tcPr>
            <w:tcW w:w="3436" w:type="dxa"/>
          </w:tcPr>
          <w:p w14:paraId="78255E61" w14:textId="605B3875"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The College of Law Limited</w:t>
            </w:r>
          </w:p>
        </w:tc>
        <w:tc>
          <w:tcPr>
            <w:tcW w:w="1878" w:type="dxa"/>
          </w:tcPr>
          <w:p w14:paraId="4CA2A45A" w14:textId="414A40C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90.7 (89.7, 91.6)</w:t>
            </w:r>
          </w:p>
        </w:tc>
        <w:tc>
          <w:tcPr>
            <w:tcW w:w="1821" w:type="dxa"/>
          </w:tcPr>
          <w:p w14:paraId="1687E6F1" w14:textId="08A85CED"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93.5 (92.6, 94.2)</w:t>
            </w:r>
          </w:p>
        </w:tc>
        <w:tc>
          <w:tcPr>
            <w:tcW w:w="1880" w:type="dxa"/>
          </w:tcPr>
          <w:p w14:paraId="76B361A5" w14:textId="614040D0"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98.2 (97.8, 98.6)</w:t>
            </w:r>
          </w:p>
        </w:tc>
      </w:tr>
      <w:tr w:rsidR="00113737" w:rsidRPr="00626F04" w14:paraId="4DA71CB4" w14:textId="52200138" w:rsidTr="00C0398F">
        <w:tc>
          <w:tcPr>
            <w:tcW w:w="3436" w:type="dxa"/>
          </w:tcPr>
          <w:p w14:paraId="12ABCE9F" w14:textId="0F563D67"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The MIECAT Institute</w:t>
            </w:r>
          </w:p>
        </w:tc>
        <w:tc>
          <w:tcPr>
            <w:tcW w:w="1878" w:type="dxa"/>
          </w:tcPr>
          <w:p w14:paraId="642265B4" w14:textId="5912EEC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77.5 (66.8, 84.7)</w:t>
            </w:r>
          </w:p>
        </w:tc>
        <w:tc>
          <w:tcPr>
            <w:tcW w:w="1821" w:type="dxa"/>
          </w:tcPr>
          <w:p w14:paraId="16A49039" w14:textId="65E50A89"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86.3 (81.0, 89.1)</w:t>
            </w:r>
          </w:p>
        </w:tc>
        <w:tc>
          <w:tcPr>
            <w:tcW w:w="1880" w:type="dxa"/>
          </w:tcPr>
          <w:p w14:paraId="423D886A" w14:textId="7D50E1C4"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93.0 (88.9, 94.5)</w:t>
            </w:r>
          </w:p>
        </w:tc>
      </w:tr>
      <w:tr w:rsidR="00113737" w:rsidRPr="00626F04" w14:paraId="74894EF0" w14:textId="77B9FF41" w:rsidTr="00C0398F">
        <w:tc>
          <w:tcPr>
            <w:tcW w:w="3436" w:type="dxa"/>
          </w:tcPr>
          <w:p w14:paraId="1F050933" w14:textId="3DE50BC5"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Think Education</w:t>
            </w:r>
          </w:p>
        </w:tc>
        <w:tc>
          <w:tcPr>
            <w:tcW w:w="1878" w:type="dxa"/>
          </w:tcPr>
          <w:p w14:paraId="1F3E9AE8" w14:textId="28FA3FB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3FC984A8" w14:textId="39A5270B"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30F2FAB9" w14:textId="5D51E17A"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49E90269" w14:textId="7F437538" w:rsidTr="00C0398F">
        <w:tc>
          <w:tcPr>
            <w:tcW w:w="3436" w:type="dxa"/>
          </w:tcPr>
          <w:p w14:paraId="704DF017" w14:textId="7E3F8E6C"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Whitehouse Institute of Design, Australia</w:t>
            </w:r>
          </w:p>
        </w:tc>
        <w:tc>
          <w:tcPr>
            <w:tcW w:w="1878" w:type="dxa"/>
          </w:tcPr>
          <w:p w14:paraId="790093DE" w14:textId="450FA6A6"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21" w:type="dxa"/>
          </w:tcPr>
          <w:p w14:paraId="2635B30C" w14:textId="303D7C01"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c>
          <w:tcPr>
            <w:tcW w:w="1880" w:type="dxa"/>
          </w:tcPr>
          <w:p w14:paraId="75228F86" w14:textId="25A2D86F"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n/a</w:t>
            </w:r>
          </w:p>
        </w:tc>
      </w:tr>
      <w:tr w:rsidR="00113737" w:rsidRPr="00626F04" w14:paraId="3C971B67" w14:textId="79BE5A19" w:rsidTr="00C0398F">
        <w:tc>
          <w:tcPr>
            <w:tcW w:w="3436" w:type="dxa"/>
          </w:tcPr>
          <w:p w14:paraId="624827ED" w14:textId="2B0D93ED" w:rsidR="00113737" w:rsidRPr="009843D9" w:rsidRDefault="00113737" w:rsidP="00B62B02">
            <w:pPr>
              <w:rPr>
                <w:rFonts w:asciiTheme="minorHAnsi" w:hAnsiTheme="minorHAnsi" w:cstheme="minorHAnsi"/>
                <w:b/>
                <w:spacing w:val="-2"/>
                <w:sz w:val="18"/>
                <w:szCs w:val="18"/>
                <w:lang w:eastAsia="en-US"/>
              </w:rPr>
            </w:pPr>
            <w:r w:rsidRPr="009843D9">
              <w:rPr>
                <w:rFonts w:asciiTheme="minorHAnsi" w:hAnsiTheme="minorHAnsi" w:cstheme="minorHAnsi"/>
                <w:b/>
                <w:sz w:val="18"/>
                <w:szCs w:val="18"/>
              </w:rPr>
              <w:t>All NUHEIs</w:t>
            </w:r>
          </w:p>
        </w:tc>
        <w:tc>
          <w:tcPr>
            <w:tcW w:w="1878" w:type="dxa"/>
          </w:tcPr>
          <w:p w14:paraId="0530A1BE" w14:textId="24B836CD" w:rsidR="00113737" w:rsidRPr="009843D9" w:rsidRDefault="00113737" w:rsidP="00B62B02">
            <w:pPr>
              <w:jc w:val="center"/>
              <w:rPr>
                <w:rFonts w:asciiTheme="minorHAnsi" w:hAnsiTheme="minorHAnsi" w:cstheme="minorHAnsi"/>
                <w:b/>
                <w:spacing w:val="-2"/>
                <w:sz w:val="18"/>
                <w:szCs w:val="18"/>
                <w:lang w:eastAsia="en-US"/>
              </w:rPr>
            </w:pPr>
            <w:r w:rsidRPr="009843D9">
              <w:rPr>
                <w:rFonts w:asciiTheme="minorHAnsi" w:hAnsiTheme="minorHAnsi" w:cstheme="minorHAnsi"/>
                <w:b/>
                <w:sz w:val="18"/>
                <w:szCs w:val="18"/>
              </w:rPr>
              <w:t>90.0 (89.4, 90.6)</w:t>
            </w:r>
          </w:p>
        </w:tc>
        <w:tc>
          <w:tcPr>
            <w:tcW w:w="1821" w:type="dxa"/>
          </w:tcPr>
          <w:p w14:paraId="35B9A60E" w14:textId="0B003974" w:rsidR="00113737" w:rsidRPr="009843D9" w:rsidRDefault="00113737" w:rsidP="00B62B02">
            <w:pPr>
              <w:jc w:val="center"/>
              <w:rPr>
                <w:rFonts w:asciiTheme="minorHAnsi" w:hAnsiTheme="minorHAnsi" w:cstheme="minorHAnsi"/>
                <w:b/>
                <w:spacing w:val="-2"/>
                <w:sz w:val="18"/>
                <w:szCs w:val="18"/>
                <w:lang w:eastAsia="en-US"/>
              </w:rPr>
            </w:pPr>
            <w:r w:rsidRPr="009843D9">
              <w:rPr>
                <w:rFonts w:asciiTheme="minorHAnsi" w:hAnsiTheme="minorHAnsi" w:cstheme="minorHAnsi"/>
                <w:b/>
                <w:sz w:val="18"/>
                <w:szCs w:val="18"/>
              </w:rPr>
              <w:t>93.5 (93.0, 93.9)</w:t>
            </w:r>
          </w:p>
        </w:tc>
        <w:tc>
          <w:tcPr>
            <w:tcW w:w="1880" w:type="dxa"/>
          </w:tcPr>
          <w:p w14:paraId="2E242B1F" w14:textId="3F0D711B" w:rsidR="00113737" w:rsidRPr="009843D9" w:rsidRDefault="00113737" w:rsidP="00B62B02">
            <w:pPr>
              <w:jc w:val="center"/>
              <w:rPr>
                <w:rFonts w:asciiTheme="minorHAnsi" w:hAnsiTheme="minorHAnsi" w:cstheme="minorHAnsi"/>
                <w:b/>
                <w:spacing w:val="-2"/>
                <w:sz w:val="18"/>
                <w:szCs w:val="18"/>
                <w:lang w:eastAsia="en-US"/>
              </w:rPr>
            </w:pPr>
            <w:r w:rsidRPr="009843D9">
              <w:rPr>
                <w:rFonts w:asciiTheme="minorHAnsi" w:hAnsiTheme="minorHAnsi" w:cstheme="minorHAnsi"/>
                <w:b/>
                <w:sz w:val="18"/>
                <w:szCs w:val="18"/>
              </w:rPr>
              <w:t>95.2 (94.8, 95.5)</w:t>
            </w:r>
          </w:p>
        </w:tc>
      </w:tr>
      <w:tr w:rsidR="00113737" w:rsidRPr="00626F04" w14:paraId="50A88271" w14:textId="3211A7D2" w:rsidTr="00C0398F">
        <w:tc>
          <w:tcPr>
            <w:tcW w:w="3436" w:type="dxa"/>
          </w:tcPr>
          <w:p w14:paraId="0C0321C7" w14:textId="3107C78B" w:rsidR="00113737" w:rsidRPr="009843D9" w:rsidRDefault="00113737" w:rsidP="00B62B02">
            <w:pPr>
              <w:rPr>
                <w:rFonts w:asciiTheme="minorHAnsi" w:hAnsiTheme="minorHAnsi" w:cstheme="minorHAnsi"/>
                <w:spacing w:val="-2"/>
                <w:sz w:val="18"/>
                <w:szCs w:val="18"/>
                <w:lang w:eastAsia="en-US"/>
              </w:rPr>
            </w:pPr>
            <w:r w:rsidRPr="009843D9">
              <w:rPr>
                <w:rFonts w:asciiTheme="minorHAnsi" w:hAnsiTheme="minorHAnsi" w:cstheme="minorHAnsi"/>
                <w:sz w:val="18"/>
                <w:szCs w:val="18"/>
              </w:rPr>
              <w:t>Standard deviation</w:t>
            </w:r>
          </w:p>
        </w:tc>
        <w:tc>
          <w:tcPr>
            <w:tcW w:w="1878" w:type="dxa"/>
          </w:tcPr>
          <w:p w14:paraId="6F337D39" w14:textId="2C473FE2"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20.6</w:t>
            </w:r>
          </w:p>
        </w:tc>
        <w:tc>
          <w:tcPr>
            <w:tcW w:w="1821" w:type="dxa"/>
          </w:tcPr>
          <w:p w14:paraId="2557DACF" w14:textId="4828C856"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8.5</w:t>
            </w:r>
          </w:p>
        </w:tc>
        <w:tc>
          <w:tcPr>
            <w:tcW w:w="1880" w:type="dxa"/>
          </w:tcPr>
          <w:p w14:paraId="36720EA4" w14:textId="408C4F28" w:rsidR="00113737" w:rsidRPr="009843D9" w:rsidRDefault="00113737" w:rsidP="00B62B02">
            <w:pPr>
              <w:jc w:val="center"/>
              <w:rPr>
                <w:rFonts w:asciiTheme="minorHAnsi" w:hAnsiTheme="minorHAnsi" w:cstheme="minorHAnsi"/>
                <w:spacing w:val="-2"/>
                <w:sz w:val="18"/>
                <w:szCs w:val="18"/>
                <w:lang w:eastAsia="en-US"/>
              </w:rPr>
            </w:pPr>
            <w:r w:rsidRPr="009843D9">
              <w:rPr>
                <w:rFonts w:asciiTheme="minorHAnsi" w:hAnsiTheme="minorHAnsi" w:cstheme="minorHAnsi"/>
                <w:sz w:val="18"/>
                <w:szCs w:val="18"/>
              </w:rPr>
              <w:t>6.2</w:t>
            </w:r>
          </w:p>
        </w:tc>
      </w:tr>
    </w:tbl>
    <w:p w14:paraId="6BA11339" w14:textId="77777777" w:rsidR="007556E1" w:rsidRPr="008C3C94" w:rsidRDefault="007556E1" w:rsidP="00716FF6">
      <w:pPr>
        <w:pStyle w:val="Heading2"/>
        <w:rPr>
          <w:rFonts w:asciiTheme="minorHAnsi" w:hAnsiTheme="minorHAnsi"/>
        </w:rPr>
      </w:pPr>
      <w:bookmarkStart w:id="36" w:name="_Toc528315498"/>
      <w:r w:rsidRPr="008C3C94">
        <w:rPr>
          <w:rFonts w:asciiTheme="minorHAnsi" w:hAnsiTheme="minorHAnsi"/>
        </w:rPr>
        <w:t>3.4</w:t>
      </w:r>
      <w:r w:rsidRPr="008C3C94">
        <w:rPr>
          <w:rFonts w:asciiTheme="minorHAnsi" w:hAnsiTheme="minorHAnsi"/>
        </w:rPr>
        <w:tab/>
        <w:t>Occupation</w:t>
      </w:r>
      <w:r w:rsidR="009B7B55" w:rsidRPr="008C3C94">
        <w:rPr>
          <w:rFonts w:asciiTheme="minorHAnsi" w:hAnsiTheme="minorHAnsi"/>
        </w:rPr>
        <w:t xml:space="preserve"> </w:t>
      </w:r>
      <w:r w:rsidRPr="008C3C94">
        <w:rPr>
          <w:rFonts w:asciiTheme="minorHAnsi" w:hAnsiTheme="minorHAnsi"/>
        </w:rPr>
        <w:t>level</w:t>
      </w:r>
      <w:bookmarkEnd w:id="36"/>
    </w:p>
    <w:p w14:paraId="1D6B5A4F" w14:textId="77777777" w:rsidR="007556E1" w:rsidRPr="008C3C94" w:rsidRDefault="007556E1" w:rsidP="00D535D1">
      <w:pPr>
        <w:pStyle w:val="BodyText"/>
      </w:pPr>
      <w:r w:rsidRPr="008C3C94">
        <w:t>Managerial</w:t>
      </w:r>
      <w:r w:rsidR="009B7B55" w:rsidRPr="008C3C94">
        <w:t xml:space="preserve"> </w:t>
      </w:r>
      <w:r w:rsidRPr="008C3C94">
        <w:t>and</w:t>
      </w:r>
      <w:r w:rsidR="009B7B55" w:rsidRPr="008C3C94">
        <w:t xml:space="preserve"> </w:t>
      </w:r>
      <w:r w:rsidRPr="008C3C94">
        <w:t>professional</w:t>
      </w:r>
      <w:r w:rsidR="009B7B55" w:rsidRPr="008C3C94">
        <w:t xml:space="preserve"> </w:t>
      </w:r>
      <w:r w:rsidRPr="008C3C94">
        <w:t>occupations</w:t>
      </w:r>
      <w:r w:rsidR="009B7B55" w:rsidRPr="008C3C94">
        <w:t xml:space="preserve"> </w:t>
      </w:r>
      <w:r w:rsidRPr="008C3C94">
        <w:t>at</w:t>
      </w:r>
      <w:r w:rsidR="009B7B55" w:rsidRPr="008C3C94">
        <w:t xml:space="preserve"> </w:t>
      </w:r>
      <w:r w:rsidRPr="008C3C94">
        <w:t>Skill</w:t>
      </w:r>
      <w:r w:rsidR="009B7B55" w:rsidRPr="008C3C94">
        <w:t xml:space="preserve"> </w:t>
      </w:r>
      <w:r w:rsidRPr="008C3C94">
        <w:t>Level</w:t>
      </w:r>
      <w:r w:rsidR="009B7B55" w:rsidRPr="008C3C94">
        <w:t xml:space="preserve"> </w:t>
      </w:r>
      <w:r w:rsidRPr="008C3C94">
        <w:t>1</w:t>
      </w:r>
      <w:r w:rsidR="009B7B55" w:rsidRPr="008C3C94">
        <w:t xml:space="preserve"> </w:t>
      </w:r>
      <w:r w:rsidRPr="008C3C94">
        <w:t>in</w:t>
      </w:r>
      <w:r w:rsidR="009B7B55" w:rsidRPr="008C3C94">
        <w:t xml:space="preserve"> </w:t>
      </w:r>
      <w:r w:rsidRPr="008C3C94">
        <w:t>the</w:t>
      </w:r>
      <w:r w:rsidR="009B7B55" w:rsidRPr="008C3C94">
        <w:t xml:space="preserve"> </w:t>
      </w:r>
      <w:r w:rsidRPr="008C3C94">
        <w:t>ANZSCO</w:t>
      </w:r>
      <w:r w:rsidR="009B7B55" w:rsidRPr="008C3C94">
        <w:t xml:space="preserve"> </w:t>
      </w:r>
      <w:r w:rsidRPr="008C3C94">
        <w:t>classification,</w:t>
      </w:r>
      <w:r w:rsidR="009B7B55" w:rsidRPr="008C3C94">
        <w:t xml:space="preserve"> </w:t>
      </w:r>
      <w:r w:rsidRPr="008C3C94">
        <w:t>as</w:t>
      </w:r>
      <w:r w:rsidR="009B7B55" w:rsidRPr="008C3C94">
        <w:t xml:space="preserve"> </w:t>
      </w:r>
      <w:r w:rsidRPr="008C3C94">
        <w:t>noted</w:t>
      </w:r>
      <w:r w:rsidR="009B7B55" w:rsidRPr="008C3C94">
        <w:t xml:space="preserve"> </w:t>
      </w:r>
      <w:r w:rsidRPr="008C3C94">
        <w:t>above,</w:t>
      </w:r>
      <w:r w:rsidR="009B7B55" w:rsidRPr="008C3C94">
        <w:t xml:space="preserve"> </w:t>
      </w:r>
      <w:r w:rsidRPr="008C3C94">
        <w:t>have</w:t>
      </w:r>
      <w:r w:rsidR="009B7B55" w:rsidRPr="008C3C94">
        <w:t xml:space="preserve"> </w:t>
      </w:r>
      <w:r w:rsidRPr="008C3C94">
        <w:t>a</w:t>
      </w:r>
      <w:r w:rsidR="009B7B55" w:rsidRPr="008C3C94">
        <w:t xml:space="preserve"> </w:t>
      </w:r>
      <w:r w:rsidRPr="008C3C94">
        <w:t>level</w:t>
      </w:r>
      <w:r w:rsidR="009B7B55" w:rsidRPr="008C3C94">
        <w:t xml:space="preserve"> </w:t>
      </w:r>
      <w:r w:rsidRPr="008C3C94">
        <w:t>of</w:t>
      </w:r>
      <w:r w:rsidR="009B7B55" w:rsidRPr="008C3C94">
        <w:t xml:space="preserve"> </w:t>
      </w:r>
      <w:r w:rsidRPr="008C3C94">
        <w:t>skill</w:t>
      </w:r>
      <w:r w:rsidR="009B7B55" w:rsidRPr="008C3C94">
        <w:t xml:space="preserve"> </w:t>
      </w:r>
      <w:r w:rsidRPr="008C3C94">
        <w:t>commensurate</w:t>
      </w:r>
      <w:r w:rsidR="009B7B55" w:rsidRPr="008C3C94">
        <w:t xml:space="preserve"> </w:t>
      </w:r>
      <w:r w:rsidRPr="008C3C94">
        <w:t>with</w:t>
      </w:r>
      <w:r w:rsidR="009B7B55" w:rsidRPr="008C3C94">
        <w:t xml:space="preserve"> </w:t>
      </w:r>
      <w:r w:rsidRPr="008C3C94">
        <w:t>a</w:t>
      </w:r>
      <w:r w:rsidR="009B7B55" w:rsidRPr="008C3C94">
        <w:t xml:space="preserve"> </w:t>
      </w:r>
      <w:r w:rsidRPr="008C3C94">
        <w:t>bachelor</w:t>
      </w:r>
      <w:r w:rsidR="009B7B55" w:rsidRPr="008C3C94">
        <w:t xml:space="preserve"> </w:t>
      </w:r>
      <w:r w:rsidRPr="008C3C94">
        <w:t>degree</w:t>
      </w:r>
      <w:r w:rsidR="009B7B55" w:rsidRPr="008C3C94">
        <w:t xml:space="preserve"> </w:t>
      </w:r>
      <w:r w:rsidRPr="008C3C94">
        <w:t>or</w:t>
      </w:r>
      <w:r w:rsidR="009B7B55" w:rsidRPr="008C3C94">
        <w:t xml:space="preserve"> </w:t>
      </w:r>
      <w:r w:rsidRPr="008C3C94">
        <w:t>higher.</w:t>
      </w:r>
      <w:r w:rsidR="009B7B55" w:rsidRPr="008C3C94">
        <w:t xml:space="preserve"> </w:t>
      </w:r>
      <w:r w:rsidRPr="008C3C94">
        <w:t>Postgraduates</w:t>
      </w:r>
      <w:r w:rsidR="009B7B55" w:rsidRPr="008C3C94">
        <w:t xml:space="preserve"> </w:t>
      </w:r>
      <w:r w:rsidRPr="008C3C94">
        <w:t>are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than</w:t>
      </w:r>
      <w:r w:rsidR="009B7B55" w:rsidRPr="008C3C94">
        <w:t xml:space="preserve"> </w:t>
      </w:r>
      <w:r w:rsidRPr="008C3C94">
        <w:t>undergraduates</w:t>
      </w:r>
      <w:r w:rsidR="009B7B55" w:rsidRPr="008C3C94">
        <w:t xml:space="preserve"> </w:t>
      </w:r>
      <w:r w:rsidRPr="008C3C94">
        <w:t>to</w:t>
      </w:r>
      <w:r w:rsidR="009B7B55" w:rsidRPr="008C3C94">
        <w:t xml:space="preserve"> </w:t>
      </w:r>
      <w:r w:rsidRPr="008C3C94">
        <w:t>be</w:t>
      </w:r>
      <w:r w:rsidR="009B7B55" w:rsidRPr="008C3C94">
        <w:t xml:space="preserve"> </w:t>
      </w:r>
      <w:r w:rsidRPr="008C3C94">
        <w:t>working</w:t>
      </w:r>
      <w:r w:rsidR="009B7B55" w:rsidRPr="008C3C94">
        <w:t xml:space="preserve"> </w:t>
      </w:r>
      <w:r w:rsidRPr="008C3C94">
        <w:t>in</w:t>
      </w:r>
      <w:r w:rsidR="009B7B55" w:rsidRPr="008C3C94">
        <w:t xml:space="preserve"> </w:t>
      </w:r>
      <w:r w:rsidRPr="008C3C94">
        <w:t>managerial</w:t>
      </w:r>
      <w:r w:rsidR="009B7B55" w:rsidRPr="008C3C94">
        <w:t xml:space="preserve"> </w:t>
      </w:r>
      <w:r w:rsidRPr="008C3C94">
        <w:t>and</w:t>
      </w:r>
      <w:r w:rsidR="009B7B55" w:rsidRPr="008C3C94">
        <w:t xml:space="preserve"> </w:t>
      </w:r>
      <w:r w:rsidRPr="008C3C94">
        <w:t>professional</w:t>
      </w:r>
      <w:r w:rsidR="009B7B55" w:rsidRPr="008C3C94">
        <w:t xml:space="preserve"> </w:t>
      </w:r>
      <w:r w:rsidRPr="008C3C94">
        <w:t>occupations,</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A25745">
        <w:t>Table</w:t>
      </w:r>
      <w:r w:rsidR="009B7B55" w:rsidRPr="00A25745">
        <w:t xml:space="preserve"> </w:t>
      </w:r>
      <w:r w:rsidR="00A25745">
        <w:t>26</w:t>
      </w:r>
      <w:r w:rsidRPr="008C3C94">
        <w:t>.</w:t>
      </w:r>
      <w:r w:rsidR="009B7B55" w:rsidRPr="008C3C94">
        <w:t xml:space="preserve"> </w:t>
      </w:r>
      <w:r w:rsidRPr="008C3C94">
        <w:t>In</w:t>
      </w:r>
      <w:r w:rsidR="009B7B55" w:rsidRPr="008C3C94">
        <w:t xml:space="preserve"> </w:t>
      </w:r>
      <w:r w:rsidRPr="008C3C94">
        <w:t>201</w:t>
      </w:r>
      <w:r w:rsidR="006D5D50" w:rsidRPr="008C3C94">
        <w:t>8</w:t>
      </w:r>
      <w:r w:rsidRPr="008C3C94">
        <w:t>,</w:t>
      </w:r>
      <w:r w:rsidR="009B7B55" w:rsidRPr="008C3C94">
        <w:t xml:space="preserve"> </w:t>
      </w:r>
      <w:r w:rsidRPr="008C3C94">
        <w:t>87.</w:t>
      </w:r>
      <w:r w:rsidR="006D5D50"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and</w:t>
      </w:r>
      <w:r w:rsidR="009B7B55" w:rsidRPr="008C3C94">
        <w:t xml:space="preserve"> </w:t>
      </w:r>
      <w:r w:rsidRPr="008C3C94">
        <w:t>93.</w:t>
      </w:r>
      <w:r w:rsidR="006D5D50" w:rsidRPr="008C3C94">
        <w:t>5</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were</w:t>
      </w:r>
      <w:r w:rsidR="009B7B55" w:rsidRPr="008C3C94">
        <w:t xml:space="preserve"> </w:t>
      </w:r>
      <w:r w:rsidRPr="008C3C94">
        <w:t>working</w:t>
      </w:r>
      <w:r w:rsidR="009B7B55" w:rsidRPr="008C3C94">
        <w:t xml:space="preserve"> </w:t>
      </w:r>
      <w:r w:rsidRPr="008C3C94">
        <w:t>in</w:t>
      </w:r>
      <w:r w:rsidR="009B7B55" w:rsidRPr="008C3C94">
        <w:t xml:space="preserve"> </w:t>
      </w:r>
      <w:r w:rsidRPr="008C3C94">
        <w:t>managerial</w:t>
      </w:r>
      <w:r w:rsidR="009B7B55" w:rsidRPr="008C3C94">
        <w:t xml:space="preserve"> </w:t>
      </w:r>
      <w:r w:rsidRPr="008C3C94">
        <w:t>and</w:t>
      </w:r>
      <w:r w:rsidR="009B7B55" w:rsidRPr="008C3C94">
        <w:t xml:space="preserve"> </w:t>
      </w:r>
      <w:r w:rsidRPr="008C3C94">
        <w:t>professional</w:t>
      </w:r>
      <w:r w:rsidR="009B7B55" w:rsidRPr="008C3C94">
        <w:t xml:space="preserve"> </w:t>
      </w:r>
      <w:r w:rsidRPr="008C3C94">
        <w:t>occupations,</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72.</w:t>
      </w:r>
      <w:r w:rsidR="006D5D50" w:rsidRPr="008C3C94">
        <w:t>1</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working</w:t>
      </w:r>
      <w:r w:rsidR="009B7B55" w:rsidRPr="008C3C94">
        <w:t xml:space="preserve"> </w:t>
      </w:r>
      <w:r w:rsidRPr="008C3C94">
        <w:t>full-time.</w:t>
      </w:r>
      <w:r w:rsidR="009B7B55" w:rsidRPr="008C3C94">
        <w:t xml:space="preserve"> </w:t>
      </w:r>
    </w:p>
    <w:p w14:paraId="3A74520E" w14:textId="77777777" w:rsidR="007556E1" w:rsidRPr="008C3C94" w:rsidRDefault="007556E1" w:rsidP="00D535D1">
      <w:pPr>
        <w:pStyle w:val="BodyText"/>
      </w:pPr>
      <w:r w:rsidRPr="008C3C94">
        <w:t>Consistent</w:t>
      </w:r>
      <w:r w:rsidR="009B7B55" w:rsidRPr="008C3C94">
        <w:t xml:space="preserve"> </w:t>
      </w:r>
      <w:r w:rsidRPr="008C3C94">
        <w:t>with</w:t>
      </w:r>
      <w:r w:rsidR="009B7B55" w:rsidRPr="008C3C94">
        <w:t xml:space="preserve"> </w:t>
      </w:r>
      <w:r w:rsidRPr="008C3C94">
        <w:t>results</w:t>
      </w:r>
      <w:r w:rsidR="009B7B55" w:rsidRPr="008C3C94">
        <w:t xml:space="preserve"> </w:t>
      </w:r>
      <w:r w:rsidRPr="008C3C94">
        <w:t>from</w:t>
      </w:r>
      <w:r w:rsidR="009B7B55" w:rsidRPr="008C3C94">
        <w:t xml:space="preserve"> </w:t>
      </w:r>
      <w:r w:rsidRPr="008C3C94">
        <w:t>the</w:t>
      </w:r>
      <w:r w:rsidR="009B7B55" w:rsidRPr="008C3C94">
        <w:t xml:space="preserve"> </w:t>
      </w:r>
      <w:r w:rsidRPr="008C3C94">
        <w:t>201</w:t>
      </w:r>
      <w:r w:rsidR="006D5D50" w:rsidRPr="008C3C94">
        <w:t>7</w:t>
      </w:r>
      <w:r w:rsidR="009B7B55" w:rsidRPr="008C3C94">
        <w:t xml:space="preserve"> </w:t>
      </w:r>
      <w:r w:rsidRPr="008C3C94">
        <w:t>GOS,</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r w:rsidR="00992A9F">
        <w:t xml:space="preserve"> in 2018</w:t>
      </w:r>
      <w:r w:rsidR="009B7B55" w:rsidRPr="008C3C94">
        <w:t xml:space="preserve"> </w:t>
      </w:r>
      <w:r w:rsidRPr="008C3C94">
        <w:t>males</w:t>
      </w:r>
      <w:r w:rsidR="009B7B55" w:rsidRPr="008C3C94">
        <w:t xml:space="preserve"> </w:t>
      </w:r>
      <w:r w:rsidRPr="008C3C94">
        <w:t>were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working</w:t>
      </w:r>
      <w:r w:rsidR="009B7B55" w:rsidRPr="008C3C94">
        <w:t xml:space="preserve"> </w:t>
      </w:r>
      <w:r w:rsidRPr="008C3C94">
        <w:t>in</w:t>
      </w:r>
      <w:r w:rsidR="009B7B55" w:rsidRPr="008C3C94">
        <w:t xml:space="preserve"> </w:t>
      </w:r>
      <w:r w:rsidRPr="008C3C94">
        <w:t>managerial</w:t>
      </w:r>
      <w:r w:rsidR="009B7B55" w:rsidRPr="008C3C94">
        <w:t xml:space="preserve"> </w:t>
      </w:r>
      <w:r w:rsidRPr="008C3C94">
        <w:t>occupations</w:t>
      </w:r>
      <w:r w:rsidR="009B7B55" w:rsidRPr="008C3C94">
        <w:t xml:space="preserve"> </w:t>
      </w:r>
      <w:r w:rsidRPr="008C3C94">
        <w:t>than</w:t>
      </w:r>
      <w:r w:rsidR="009B7B55" w:rsidRPr="008C3C94">
        <w:t xml:space="preserve"> </w:t>
      </w:r>
      <w:r w:rsidRPr="008C3C94">
        <w:t>females</w:t>
      </w:r>
      <w:r w:rsidR="009B7B55" w:rsidRPr="008C3C94">
        <w:t xml:space="preserve"> </w:t>
      </w:r>
      <w:r w:rsidRPr="008C3C94">
        <w:t>at</w:t>
      </w:r>
      <w:r w:rsidR="009B7B55" w:rsidRPr="008C3C94">
        <w:t xml:space="preserve"> </w:t>
      </w:r>
      <w:r w:rsidRPr="008C3C94">
        <w:t>2</w:t>
      </w:r>
      <w:r w:rsidR="006D5D50" w:rsidRPr="008C3C94">
        <w:t>1.6</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1</w:t>
      </w:r>
      <w:r w:rsidR="006D5D50" w:rsidRPr="008C3C94">
        <w:t>3.6</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r w:rsidR="009B7B55" w:rsidRPr="008C3C94">
        <w:t xml:space="preserve"> </w:t>
      </w:r>
      <w:r w:rsidRPr="008C3C94">
        <w:t>a</w:t>
      </w:r>
      <w:r w:rsidR="009B7B55" w:rsidRPr="008C3C94">
        <w:t xml:space="preserve"> </w:t>
      </w:r>
      <w:r w:rsidRPr="008C3C94">
        <w:t>difference</w:t>
      </w:r>
      <w:r w:rsidR="009B7B55" w:rsidRPr="008C3C94">
        <w:t xml:space="preserve"> </w:t>
      </w:r>
      <w:r w:rsidRPr="008C3C94">
        <w:t>of</w:t>
      </w:r>
      <w:r w:rsidR="009B7B55" w:rsidRPr="008C3C94">
        <w:t xml:space="preserve"> </w:t>
      </w:r>
      <w:r w:rsidR="006D5D50" w:rsidRPr="008C3C94">
        <w:t>8</w:t>
      </w:r>
      <w:r w:rsidRPr="008C3C94">
        <w:t>.0</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On</w:t>
      </w:r>
      <w:r w:rsidR="009B7B55" w:rsidRPr="008C3C94">
        <w:t xml:space="preserve"> </w:t>
      </w:r>
      <w:r w:rsidRPr="008C3C94">
        <w:t>the</w:t>
      </w:r>
      <w:r w:rsidR="009B7B55" w:rsidRPr="008C3C94">
        <w:t xml:space="preserve"> </w:t>
      </w:r>
      <w:r w:rsidRPr="008C3C94">
        <w:t>other</w:t>
      </w:r>
      <w:r w:rsidR="009B7B55" w:rsidRPr="008C3C94">
        <w:t xml:space="preserve"> </w:t>
      </w:r>
      <w:r w:rsidRPr="008C3C94">
        <w:t>hand,</w:t>
      </w:r>
      <w:r w:rsidR="009B7B55" w:rsidRPr="008C3C94">
        <w:t xml:space="preserve"> </w:t>
      </w:r>
      <w:r w:rsidRPr="008C3C94">
        <w:t>female</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working</w:t>
      </w:r>
      <w:r w:rsidR="009B7B55" w:rsidRPr="008C3C94">
        <w:t xml:space="preserve"> </w:t>
      </w:r>
      <w:r w:rsidRPr="008C3C94">
        <w:t>in</w:t>
      </w:r>
      <w:r w:rsidR="009B7B55" w:rsidRPr="008C3C94">
        <w:t xml:space="preserve"> </w:t>
      </w:r>
      <w:r w:rsidRPr="008C3C94">
        <w:t>professional</w:t>
      </w:r>
      <w:r w:rsidR="009B7B55" w:rsidRPr="008C3C94">
        <w:t xml:space="preserve"> </w:t>
      </w:r>
      <w:r w:rsidRPr="008C3C94">
        <w:t>occupations</w:t>
      </w:r>
      <w:r w:rsidR="009B7B55" w:rsidRPr="008C3C94">
        <w:t xml:space="preserve"> </w:t>
      </w:r>
      <w:r w:rsidRPr="008C3C94">
        <w:t>than</w:t>
      </w:r>
      <w:r w:rsidR="009B7B55" w:rsidRPr="008C3C94">
        <w:t xml:space="preserve"> </w:t>
      </w:r>
      <w:r w:rsidRPr="008C3C94">
        <w:t>males,</w:t>
      </w:r>
      <w:r w:rsidR="009B7B55" w:rsidRPr="008C3C94">
        <w:t xml:space="preserve"> </w:t>
      </w:r>
      <w:r w:rsidRPr="008C3C94">
        <w:t>75.</w:t>
      </w:r>
      <w:r w:rsidR="001F1D0D"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6</w:t>
      </w:r>
      <w:r w:rsidR="001F1D0D" w:rsidRPr="008C3C94">
        <w:t>4.3</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r w:rsidR="009B7B55" w:rsidRPr="008C3C94">
        <w:t xml:space="preserve"> </w:t>
      </w:r>
      <w:r w:rsidRPr="008C3C94">
        <w:t>This</w:t>
      </w:r>
      <w:r w:rsidR="009B7B55" w:rsidRPr="008C3C94">
        <w:t xml:space="preserve"> </w:t>
      </w:r>
      <w:r w:rsidRPr="008C3C94">
        <w:t>pattern</w:t>
      </w:r>
      <w:r w:rsidR="009B7B55" w:rsidRPr="008C3C94">
        <w:t xml:space="preserve"> </w:t>
      </w:r>
      <w:r w:rsidR="001F1D0D" w:rsidRPr="008C3C94">
        <w:t>remains</w:t>
      </w:r>
      <w:r w:rsidR="009B7B55" w:rsidRPr="008C3C94">
        <w:t xml:space="preserve"> </w:t>
      </w:r>
      <w:r w:rsidRPr="008C3C94">
        <w:t>much</w:t>
      </w:r>
      <w:r w:rsidR="009B7B55" w:rsidRPr="008C3C94">
        <w:t xml:space="preserve"> </w:t>
      </w:r>
      <w:r w:rsidRPr="008C3C94">
        <w:t>less</w:t>
      </w:r>
      <w:r w:rsidR="009B7B55" w:rsidRPr="008C3C94">
        <w:t xml:space="preserve"> </w:t>
      </w:r>
      <w:r w:rsidRPr="008C3C94">
        <w:t>pronounced</w:t>
      </w:r>
      <w:r w:rsidR="009B7B55" w:rsidRPr="008C3C94">
        <w:t xml:space="preserve"> </w:t>
      </w:r>
      <w:r w:rsidRPr="008C3C94">
        <w:t>amongst</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p>
    <w:p w14:paraId="1B7CB642" w14:textId="77777777" w:rsidR="007556E1" w:rsidRPr="008C3C94" w:rsidRDefault="00EA3E3C" w:rsidP="001E4236">
      <w:pPr>
        <w:pStyle w:val="Tabletitle"/>
      </w:pPr>
      <w:r w:rsidRPr="00A25745">
        <w:lastRenderedPageBreak/>
        <w:t>Table</w:t>
      </w:r>
      <w:r w:rsidR="009B7B55" w:rsidRPr="00A25745">
        <w:t xml:space="preserve"> </w:t>
      </w:r>
      <w:r w:rsidR="00991011">
        <w:t>26</w:t>
      </w:r>
      <w:r w:rsidR="00833DFE" w:rsidRPr="008C3C94">
        <w:t>:</w:t>
      </w:r>
      <w:r w:rsidR="009B7B55" w:rsidRPr="008C3C94">
        <w:t xml:space="preserve"> </w:t>
      </w:r>
      <w:r w:rsidR="007556E1" w:rsidRPr="008C3C94">
        <w:t>Postgraduate</w:t>
      </w:r>
      <w:r w:rsidR="009B7B55" w:rsidRPr="008C3C94">
        <w:t xml:space="preserve"> </w:t>
      </w:r>
      <w:r w:rsidR="007556E1" w:rsidRPr="008C3C94">
        <w:t>employment</w:t>
      </w:r>
      <w:r w:rsidR="009B7B55" w:rsidRPr="008C3C94">
        <w:t xml:space="preserve"> </w:t>
      </w:r>
      <w:r w:rsidR="007556E1" w:rsidRPr="008C3C94">
        <w:t>outcomes</w:t>
      </w:r>
      <w:r w:rsidR="009B7B55" w:rsidRPr="008C3C94">
        <w:t xml:space="preserve"> </w:t>
      </w:r>
      <w:r w:rsidR="007556E1" w:rsidRPr="008C3C94">
        <w:t>by</w:t>
      </w:r>
      <w:r w:rsidR="009B7B55" w:rsidRPr="008C3C94">
        <w:t xml:space="preserve"> </w:t>
      </w:r>
      <w:r w:rsidR="007556E1" w:rsidRPr="008C3C94">
        <w:t>gender</w:t>
      </w:r>
      <w:r w:rsidR="009B7B55" w:rsidRPr="008C3C94">
        <w:t xml:space="preserve"> </w:t>
      </w:r>
      <w:r w:rsidR="007556E1" w:rsidRPr="008C3C94">
        <w:t>and</w:t>
      </w:r>
      <w:r w:rsidR="009B7B55" w:rsidRPr="008C3C94">
        <w:t xml:space="preserve"> </w:t>
      </w:r>
      <w:r w:rsidR="007556E1" w:rsidRPr="008C3C94">
        <w:t>occupation,</w:t>
      </w:r>
      <w:r w:rsidR="009B7B55" w:rsidRPr="008C3C94">
        <w:t xml:space="preserve"> </w:t>
      </w:r>
      <w:r w:rsidR="007556E1" w:rsidRPr="008C3C94">
        <w:t>201</w:t>
      </w:r>
      <w:r w:rsidR="007E7C0D" w:rsidRPr="008C3C94">
        <w:t>8</w:t>
      </w:r>
      <w:r w:rsidR="009B7B55" w:rsidRPr="008C3C94">
        <w:t xml:space="preserve"> </w:t>
      </w:r>
      <w:r w:rsidR="007556E1" w:rsidRPr="008C3C9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4"/>
        <w:gridCol w:w="1067"/>
        <w:gridCol w:w="1067"/>
        <w:gridCol w:w="1067"/>
        <w:gridCol w:w="1067"/>
        <w:gridCol w:w="1067"/>
        <w:gridCol w:w="1061"/>
      </w:tblGrid>
      <w:tr w:rsidR="009843D9" w:rsidRPr="008C3C94" w14:paraId="4813F2BD" w14:textId="77777777" w:rsidTr="0029236A">
        <w:tc>
          <w:tcPr>
            <w:tcW w:w="1451" w:type="pct"/>
            <w:tcMar>
              <w:top w:w="44" w:type="dxa"/>
              <w:left w:w="86" w:type="dxa"/>
              <w:bottom w:w="86" w:type="dxa"/>
              <w:right w:w="0" w:type="dxa"/>
            </w:tcMar>
            <w:hideMark/>
          </w:tcPr>
          <w:p w14:paraId="1A68CD48" w14:textId="77777777" w:rsidR="009843D9" w:rsidRPr="008C3C94" w:rsidRDefault="009843D9" w:rsidP="009843D9">
            <w:pPr>
              <w:pStyle w:val="Tabletext"/>
            </w:pPr>
          </w:p>
        </w:tc>
        <w:tc>
          <w:tcPr>
            <w:tcW w:w="592" w:type="pct"/>
            <w:tcMar>
              <w:top w:w="44" w:type="dxa"/>
              <w:left w:w="86" w:type="dxa"/>
              <w:bottom w:w="86" w:type="dxa"/>
              <w:right w:w="44" w:type="dxa"/>
            </w:tcMar>
            <w:hideMark/>
          </w:tcPr>
          <w:p w14:paraId="41980BB0" w14:textId="04B4E195" w:rsidR="009843D9" w:rsidRPr="00C85949" w:rsidRDefault="009843D9" w:rsidP="009F6335">
            <w:pPr>
              <w:pStyle w:val="Tabletextcentred"/>
            </w:pPr>
            <w:r w:rsidRPr="00D664EA">
              <w:t>Employed full-time – Male</w:t>
            </w:r>
          </w:p>
        </w:tc>
        <w:tc>
          <w:tcPr>
            <w:tcW w:w="592" w:type="pct"/>
            <w:tcMar>
              <w:top w:w="44" w:type="dxa"/>
              <w:left w:w="86" w:type="dxa"/>
              <w:bottom w:w="86" w:type="dxa"/>
              <w:right w:w="44" w:type="dxa"/>
            </w:tcMar>
            <w:hideMark/>
          </w:tcPr>
          <w:p w14:paraId="01053230" w14:textId="47BE00D0" w:rsidR="009843D9" w:rsidRPr="00C85949" w:rsidRDefault="009843D9" w:rsidP="009F6335">
            <w:pPr>
              <w:pStyle w:val="Tabletextcentred"/>
            </w:pPr>
            <w:r w:rsidRPr="00D664EA">
              <w:t>Employed full-time – Female</w:t>
            </w:r>
          </w:p>
        </w:tc>
        <w:tc>
          <w:tcPr>
            <w:tcW w:w="592" w:type="pct"/>
            <w:tcMar>
              <w:top w:w="44" w:type="dxa"/>
              <w:left w:w="86" w:type="dxa"/>
              <w:bottom w:w="86" w:type="dxa"/>
              <w:right w:w="44" w:type="dxa"/>
            </w:tcMar>
            <w:hideMark/>
          </w:tcPr>
          <w:p w14:paraId="3F630759" w14:textId="1D98AB7F" w:rsidR="009843D9" w:rsidRPr="00C85949" w:rsidRDefault="009843D9" w:rsidP="009F6335">
            <w:pPr>
              <w:pStyle w:val="Tabletextcentred"/>
            </w:pPr>
            <w:r w:rsidRPr="00D664EA">
              <w:t>Employed full-time – Total</w:t>
            </w:r>
          </w:p>
        </w:tc>
        <w:tc>
          <w:tcPr>
            <w:tcW w:w="592" w:type="pct"/>
            <w:tcMar>
              <w:top w:w="44" w:type="dxa"/>
              <w:left w:w="86" w:type="dxa"/>
              <w:bottom w:w="86" w:type="dxa"/>
              <w:right w:w="44" w:type="dxa"/>
            </w:tcMar>
            <w:hideMark/>
          </w:tcPr>
          <w:p w14:paraId="551DA5BE" w14:textId="3678C8F4" w:rsidR="009843D9" w:rsidRPr="00C85949" w:rsidRDefault="009843D9" w:rsidP="009F6335">
            <w:pPr>
              <w:pStyle w:val="Tabletextcentred"/>
            </w:pPr>
            <w:r w:rsidRPr="00D664EA">
              <w:t>Overall employed – Male</w:t>
            </w:r>
          </w:p>
        </w:tc>
        <w:tc>
          <w:tcPr>
            <w:tcW w:w="592" w:type="pct"/>
            <w:tcMar>
              <w:top w:w="44" w:type="dxa"/>
              <w:left w:w="86" w:type="dxa"/>
              <w:bottom w:w="86" w:type="dxa"/>
              <w:right w:w="44" w:type="dxa"/>
            </w:tcMar>
            <w:hideMark/>
          </w:tcPr>
          <w:p w14:paraId="6D6C491B" w14:textId="7A03ED96" w:rsidR="009843D9" w:rsidRPr="00C85949" w:rsidRDefault="009843D9" w:rsidP="009F6335">
            <w:pPr>
              <w:pStyle w:val="Tabletextcentred"/>
            </w:pPr>
            <w:r w:rsidRPr="00D664EA">
              <w:t>Overall employed – Female</w:t>
            </w:r>
          </w:p>
        </w:tc>
        <w:tc>
          <w:tcPr>
            <w:tcW w:w="589" w:type="pct"/>
            <w:tcMar>
              <w:top w:w="44" w:type="dxa"/>
              <w:left w:w="86" w:type="dxa"/>
              <w:bottom w:w="86" w:type="dxa"/>
              <w:right w:w="44" w:type="dxa"/>
            </w:tcMar>
            <w:hideMark/>
          </w:tcPr>
          <w:p w14:paraId="6E3D7DE7" w14:textId="3F54DAEF" w:rsidR="009843D9" w:rsidRPr="00C85949" w:rsidRDefault="009843D9" w:rsidP="009F6335">
            <w:pPr>
              <w:pStyle w:val="Tabletextcentred"/>
            </w:pPr>
            <w:r w:rsidRPr="00D664EA">
              <w:t>Overall employed – Total</w:t>
            </w:r>
          </w:p>
        </w:tc>
      </w:tr>
      <w:tr w:rsidR="009843D9" w:rsidRPr="008C3C94" w14:paraId="5268C234" w14:textId="77777777" w:rsidTr="0029236A">
        <w:tc>
          <w:tcPr>
            <w:tcW w:w="1451" w:type="pct"/>
            <w:tcMar>
              <w:top w:w="44" w:type="dxa"/>
              <w:left w:w="86" w:type="dxa"/>
              <w:bottom w:w="86" w:type="dxa"/>
              <w:right w:w="0" w:type="dxa"/>
            </w:tcMar>
            <w:hideMark/>
          </w:tcPr>
          <w:p w14:paraId="4054252F" w14:textId="3936DC37" w:rsidR="009843D9" w:rsidRPr="008C3C94" w:rsidRDefault="009843D9" w:rsidP="009843D9">
            <w:pPr>
              <w:pStyle w:val="Tabletext"/>
            </w:pPr>
            <w:r w:rsidRPr="00D664EA">
              <w:t>Postgraduate coursework</w:t>
            </w:r>
          </w:p>
        </w:tc>
        <w:tc>
          <w:tcPr>
            <w:tcW w:w="592" w:type="pct"/>
            <w:tcMar>
              <w:top w:w="44" w:type="dxa"/>
              <w:left w:w="86" w:type="dxa"/>
              <w:bottom w:w="86" w:type="dxa"/>
              <w:right w:w="44" w:type="dxa"/>
            </w:tcMar>
            <w:hideMark/>
          </w:tcPr>
          <w:p w14:paraId="772364D2" w14:textId="77777777" w:rsidR="009843D9" w:rsidRPr="00C0398F" w:rsidRDefault="009843D9" w:rsidP="009F6335">
            <w:pPr>
              <w:pStyle w:val="Tabletextcentred"/>
              <w:rPr>
                <w:b w:val="0"/>
              </w:rPr>
            </w:pPr>
          </w:p>
        </w:tc>
        <w:tc>
          <w:tcPr>
            <w:tcW w:w="592" w:type="pct"/>
            <w:hideMark/>
          </w:tcPr>
          <w:p w14:paraId="23DFC9F2" w14:textId="77777777" w:rsidR="009843D9" w:rsidRPr="00C0398F" w:rsidRDefault="009843D9" w:rsidP="009F6335">
            <w:pPr>
              <w:pStyle w:val="Tabletextcentred"/>
              <w:rPr>
                <w:b w:val="0"/>
              </w:rPr>
            </w:pPr>
          </w:p>
        </w:tc>
        <w:tc>
          <w:tcPr>
            <w:tcW w:w="592" w:type="pct"/>
            <w:hideMark/>
          </w:tcPr>
          <w:p w14:paraId="5B5313EA" w14:textId="77777777" w:rsidR="009843D9" w:rsidRPr="00C0398F" w:rsidRDefault="009843D9" w:rsidP="009F6335">
            <w:pPr>
              <w:pStyle w:val="Tabletextcentred"/>
              <w:rPr>
                <w:b w:val="0"/>
              </w:rPr>
            </w:pPr>
          </w:p>
        </w:tc>
        <w:tc>
          <w:tcPr>
            <w:tcW w:w="592" w:type="pct"/>
            <w:hideMark/>
          </w:tcPr>
          <w:p w14:paraId="1D2FF165" w14:textId="77777777" w:rsidR="009843D9" w:rsidRPr="00C0398F" w:rsidRDefault="009843D9" w:rsidP="009F6335">
            <w:pPr>
              <w:pStyle w:val="Tabletextcentred"/>
              <w:rPr>
                <w:b w:val="0"/>
              </w:rPr>
            </w:pPr>
          </w:p>
        </w:tc>
        <w:tc>
          <w:tcPr>
            <w:tcW w:w="592" w:type="pct"/>
            <w:hideMark/>
          </w:tcPr>
          <w:p w14:paraId="534C6D0F" w14:textId="77777777" w:rsidR="009843D9" w:rsidRPr="00C0398F" w:rsidRDefault="009843D9" w:rsidP="009F6335">
            <w:pPr>
              <w:pStyle w:val="Tabletextcentred"/>
              <w:rPr>
                <w:b w:val="0"/>
              </w:rPr>
            </w:pPr>
          </w:p>
        </w:tc>
        <w:tc>
          <w:tcPr>
            <w:tcW w:w="589" w:type="pct"/>
            <w:hideMark/>
          </w:tcPr>
          <w:p w14:paraId="3600A939" w14:textId="77777777" w:rsidR="009843D9" w:rsidRPr="00C0398F" w:rsidRDefault="009843D9" w:rsidP="009F6335">
            <w:pPr>
              <w:pStyle w:val="Tabletextcentred"/>
              <w:rPr>
                <w:b w:val="0"/>
              </w:rPr>
            </w:pPr>
          </w:p>
        </w:tc>
      </w:tr>
      <w:tr w:rsidR="009843D9" w:rsidRPr="008C3C94" w14:paraId="5E1E8D27" w14:textId="77777777" w:rsidTr="0029236A">
        <w:tc>
          <w:tcPr>
            <w:tcW w:w="1451" w:type="pct"/>
            <w:tcMar>
              <w:top w:w="44" w:type="dxa"/>
              <w:left w:w="86" w:type="dxa"/>
              <w:bottom w:w="86" w:type="dxa"/>
              <w:right w:w="0" w:type="dxa"/>
            </w:tcMar>
            <w:hideMark/>
          </w:tcPr>
          <w:p w14:paraId="17EF1E35" w14:textId="2387C36C" w:rsidR="009843D9" w:rsidRPr="008C3C94" w:rsidRDefault="009843D9" w:rsidP="009843D9">
            <w:pPr>
              <w:pStyle w:val="Tabletext"/>
            </w:pPr>
            <w:r w:rsidRPr="00D664EA">
              <w:t>Managers</w:t>
            </w:r>
          </w:p>
        </w:tc>
        <w:tc>
          <w:tcPr>
            <w:tcW w:w="592" w:type="pct"/>
            <w:tcMar>
              <w:top w:w="44" w:type="dxa"/>
              <w:left w:w="86" w:type="dxa"/>
              <w:bottom w:w="86" w:type="dxa"/>
              <w:right w:w="44" w:type="dxa"/>
            </w:tcMar>
            <w:hideMark/>
          </w:tcPr>
          <w:p w14:paraId="4B669E83" w14:textId="5BEC6AD9" w:rsidR="009843D9" w:rsidRPr="00C0398F" w:rsidRDefault="009843D9" w:rsidP="009F6335">
            <w:pPr>
              <w:pStyle w:val="Tabletextcentred"/>
              <w:rPr>
                <w:b w:val="0"/>
              </w:rPr>
            </w:pPr>
            <w:r w:rsidRPr="00C0398F">
              <w:rPr>
                <w:b w:val="0"/>
              </w:rPr>
              <w:t>21.6</w:t>
            </w:r>
          </w:p>
        </w:tc>
        <w:tc>
          <w:tcPr>
            <w:tcW w:w="592" w:type="pct"/>
            <w:tcMar>
              <w:top w:w="44" w:type="dxa"/>
              <w:left w:w="86" w:type="dxa"/>
              <w:bottom w:w="86" w:type="dxa"/>
              <w:right w:w="44" w:type="dxa"/>
            </w:tcMar>
            <w:hideMark/>
          </w:tcPr>
          <w:p w14:paraId="3ADBD777" w14:textId="05A1BF33" w:rsidR="009843D9" w:rsidRPr="00C0398F" w:rsidRDefault="009843D9" w:rsidP="009F6335">
            <w:pPr>
              <w:pStyle w:val="Tabletextcentred"/>
              <w:rPr>
                <w:b w:val="0"/>
              </w:rPr>
            </w:pPr>
            <w:r w:rsidRPr="00C0398F">
              <w:rPr>
                <w:b w:val="0"/>
              </w:rPr>
              <w:t>13.6</w:t>
            </w:r>
          </w:p>
        </w:tc>
        <w:tc>
          <w:tcPr>
            <w:tcW w:w="592" w:type="pct"/>
            <w:tcMar>
              <w:top w:w="44" w:type="dxa"/>
              <w:left w:w="86" w:type="dxa"/>
              <w:bottom w:w="86" w:type="dxa"/>
              <w:right w:w="44" w:type="dxa"/>
            </w:tcMar>
            <w:hideMark/>
          </w:tcPr>
          <w:p w14:paraId="1EE5BBD6" w14:textId="4EFB7618" w:rsidR="009843D9" w:rsidRPr="00C0398F" w:rsidRDefault="009843D9" w:rsidP="009F6335">
            <w:pPr>
              <w:pStyle w:val="Tabletextcentred"/>
              <w:rPr>
                <w:b w:val="0"/>
              </w:rPr>
            </w:pPr>
            <w:r w:rsidRPr="00C0398F">
              <w:rPr>
                <w:b w:val="0"/>
              </w:rPr>
              <w:t>16.8</w:t>
            </w:r>
          </w:p>
        </w:tc>
        <w:tc>
          <w:tcPr>
            <w:tcW w:w="592" w:type="pct"/>
            <w:tcMar>
              <w:top w:w="44" w:type="dxa"/>
              <w:left w:w="86" w:type="dxa"/>
              <w:bottom w:w="86" w:type="dxa"/>
              <w:right w:w="44" w:type="dxa"/>
            </w:tcMar>
            <w:hideMark/>
          </w:tcPr>
          <w:p w14:paraId="6E63BEC8" w14:textId="1419B52F" w:rsidR="009843D9" w:rsidRPr="00C0398F" w:rsidRDefault="009843D9" w:rsidP="009F6335">
            <w:pPr>
              <w:pStyle w:val="Tabletextcentred"/>
              <w:rPr>
                <w:b w:val="0"/>
              </w:rPr>
            </w:pPr>
            <w:r w:rsidRPr="00C0398F">
              <w:rPr>
                <w:b w:val="0"/>
              </w:rPr>
              <w:t>19.9</w:t>
            </w:r>
          </w:p>
        </w:tc>
        <w:tc>
          <w:tcPr>
            <w:tcW w:w="592" w:type="pct"/>
            <w:tcMar>
              <w:top w:w="44" w:type="dxa"/>
              <w:left w:w="86" w:type="dxa"/>
              <w:bottom w:w="86" w:type="dxa"/>
              <w:right w:w="44" w:type="dxa"/>
            </w:tcMar>
            <w:hideMark/>
          </w:tcPr>
          <w:p w14:paraId="039AE7C9" w14:textId="30D00DAD" w:rsidR="009843D9" w:rsidRPr="00C0398F" w:rsidRDefault="009843D9" w:rsidP="009F6335">
            <w:pPr>
              <w:pStyle w:val="Tabletextcentred"/>
              <w:rPr>
                <w:b w:val="0"/>
              </w:rPr>
            </w:pPr>
            <w:r w:rsidRPr="00C0398F">
              <w:rPr>
                <w:b w:val="0"/>
              </w:rPr>
              <w:t>11.4</w:t>
            </w:r>
          </w:p>
        </w:tc>
        <w:tc>
          <w:tcPr>
            <w:tcW w:w="589" w:type="pct"/>
            <w:tcMar>
              <w:top w:w="44" w:type="dxa"/>
              <w:left w:w="86" w:type="dxa"/>
              <w:bottom w:w="86" w:type="dxa"/>
              <w:right w:w="44" w:type="dxa"/>
            </w:tcMar>
            <w:hideMark/>
          </w:tcPr>
          <w:p w14:paraId="68BAB780" w14:textId="572A506A" w:rsidR="009843D9" w:rsidRPr="00C0398F" w:rsidRDefault="009843D9" w:rsidP="009F6335">
            <w:pPr>
              <w:pStyle w:val="Tabletextcentred"/>
              <w:rPr>
                <w:b w:val="0"/>
              </w:rPr>
            </w:pPr>
            <w:r w:rsidRPr="00C0398F">
              <w:rPr>
                <w:b w:val="0"/>
              </w:rPr>
              <w:t>14.5</w:t>
            </w:r>
          </w:p>
        </w:tc>
      </w:tr>
      <w:tr w:rsidR="009843D9" w:rsidRPr="008C3C94" w14:paraId="07D55DA9" w14:textId="77777777" w:rsidTr="0029236A">
        <w:tc>
          <w:tcPr>
            <w:tcW w:w="1451" w:type="pct"/>
            <w:tcMar>
              <w:top w:w="44" w:type="dxa"/>
              <w:left w:w="86" w:type="dxa"/>
              <w:bottom w:w="86" w:type="dxa"/>
              <w:right w:w="0" w:type="dxa"/>
            </w:tcMar>
            <w:hideMark/>
          </w:tcPr>
          <w:p w14:paraId="551A0156" w14:textId="1636DE72" w:rsidR="009843D9" w:rsidRPr="008C3C94" w:rsidRDefault="009843D9" w:rsidP="009843D9">
            <w:pPr>
              <w:pStyle w:val="Tabletext"/>
            </w:pPr>
            <w:r w:rsidRPr="00D664EA">
              <w:t>Professionals</w:t>
            </w:r>
          </w:p>
        </w:tc>
        <w:tc>
          <w:tcPr>
            <w:tcW w:w="592" w:type="pct"/>
            <w:tcMar>
              <w:top w:w="44" w:type="dxa"/>
              <w:left w:w="86" w:type="dxa"/>
              <w:bottom w:w="86" w:type="dxa"/>
              <w:right w:w="44" w:type="dxa"/>
            </w:tcMar>
            <w:hideMark/>
          </w:tcPr>
          <w:p w14:paraId="61B216DC" w14:textId="77CA3A0E" w:rsidR="009843D9" w:rsidRPr="00C0398F" w:rsidRDefault="009843D9" w:rsidP="009F6335">
            <w:pPr>
              <w:pStyle w:val="Tabletextcentred"/>
              <w:rPr>
                <w:b w:val="0"/>
              </w:rPr>
            </w:pPr>
            <w:r w:rsidRPr="00C0398F">
              <w:rPr>
                <w:b w:val="0"/>
              </w:rPr>
              <w:t>64.3</w:t>
            </w:r>
          </w:p>
        </w:tc>
        <w:tc>
          <w:tcPr>
            <w:tcW w:w="592" w:type="pct"/>
            <w:tcMar>
              <w:top w:w="44" w:type="dxa"/>
              <w:left w:w="86" w:type="dxa"/>
              <w:bottom w:w="86" w:type="dxa"/>
              <w:right w:w="44" w:type="dxa"/>
            </w:tcMar>
            <w:hideMark/>
          </w:tcPr>
          <w:p w14:paraId="0823CEDE" w14:textId="4C14BC87" w:rsidR="009843D9" w:rsidRPr="00C0398F" w:rsidRDefault="009843D9" w:rsidP="009F6335">
            <w:pPr>
              <w:pStyle w:val="Tabletextcentred"/>
              <w:rPr>
                <w:b w:val="0"/>
              </w:rPr>
            </w:pPr>
            <w:r w:rsidRPr="00C0398F">
              <w:rPr>
                <w:b w:val="0"/>
              </w:rPr>
              <w:t>75.3</w:t>
            </w:r>
          </w:p>
        </w:tc>
        <w:tc>
          <w:tcPr>
            <w:tcW w:w="592" w:type="pct"/>
            <w:tcMar>
              <w:top w:w="44" w:type="dxa"/>
              <w:left w:w="86" w:type="dxa"/>
              <w:bottom w:w="86" w:type="dxa"/>
              <w:right w:w="44" w:type="dxa"/>
            </w:tcMar>
            <w:hideMark/>
          </w:tcPr>
          <w:p w14:paraId="60C3BF10" w14:textId="2C36472F" w:rsidR="009843D9" w:rsidRPr="00C0398F" w:rsidRDefault="009843D9" w:rsidP="009F6335">
            <w:pPr>
              <w:pStyle w:val="Tabletextcentred"/>
              <w:rPr>
                <w:b w:val="0"/>
              </w:rPr>
            </w:pPr>
            <w:r w:rsidRPr="00C0398F">
              <w:rPr>
                <w:b w:val="0"/>
              </w:rPr>
              <w:t>70.8</w:t>
            </w:r>
          </w:p>
        </w:tc>
        <w:tc>
          <w:tcPr>
            <w:tcW w:w="592" w:type="pct"/>
            <w:tcMar>
              <w:top w:w="44" w:type="dxa"/>
              <w:left w:w="86" w:type="dxa"/>
              <w:bottom w:w="86" w:type="dxa"/>
              <w:right w:w="44" w:type="dxa"/>
            </w:tcMar>
            <w:hideMark/>
          </w:tcPr>
          <w:p w14:paraId="5085AD4A" w14:textId="2405FB51" w:rsidR="009843D9" w:rsidRPr="00C0398F" w:rsidRDefault="009843D9" w:rsidP="009F6335">
            <w:pPr>
              <w:pStyle w:val="Tabletextcentred"/>
              <w:rPr>
                <w:b w:val="0"/>
              </w:rPr>
            </w:pPr>
            <w:r w:rsidRPr="00C0398F">
              <w:rPr>
                <w:b w:val="0"/>
              </w:rPr>
              <w:t>64.1</w:t>
            </w:r>
          </w:p>
        </w:tc>
        <w:tc>
          <w:tcPr>
            <w:tcW w:w="592" w:type="pct"/>
            <w:tcMar>
              <w:top w:w="44" w:type="dxa"/>
              <w:left w:w="86" w:type="dxa"/>
              <w:bottom w:w="86" w:type="dxa"/>
              <w:right w:w="44" w:type="dxa"/>
            </w:tcMar>
            <w:hideMark/>
          </w:tcPr>
          <w:p w14:paraId="3355DFFA" w14:textId="1C67502B" w:rsidR="009843D9" w:rsidRPr="00C0398F" w:rsidRDefault="009843D9" w:rsidP="009F6335">
            <w:pPr>
              <w:pStyle w:val="Tabletextcentred"/>
              <w:rPr>
                <w:b w:val="0"/>
              </w:rPr>
            </w:pPr>
            <w:r w:rsidRPr="00C0398F">
              <w:rPr>
                <w:b w:val="0"/>
              </w:rPr>
              <w:t>74.7</w:t>
            </w:r>
          </w:p>
        </w:tc>
        <w:tc>
          <w:tcPr>
            <w:tcW w:w="589" w:type="pct"/>
            <w:tcMar>
              <w:top w:w="44" w:type="dxa"/>
              <w:left w:w="86" w:type="dxa"/>
              <w:bottom w:w="86" w:type="dxa"/>
              <w:right w:w="44" w:type="dxa"/>
            </w:tcMar>
            <w:hideMark/>
          </w:tcPr>
          <w:p w14:paraId="007E4979" w14:textId="0DAD9ADE" w:rsidR="009843D9" w:rsidRPr="00C0398F" w:rsidRDefault="009843D9" w:rsidP="009F6335">
            <w:pPr>
              <w:pStyle w:val="Tabletextcentred"/>
              <w:rPr>
                <w:b w:val="0"/>
              </w:rPr>
            </w:pPr>
            <w:r w:rsidRPr="00C0398F">
              <w:rPr>
                <w:b w:val="0"/>
              </w:rPr>
              <w:t>70.8</w:t>
            </w:r>
          </w:p>
        </w:tc>
      </w:tr>
      <w:tr w:rsidR="009843D9" w:rsidRPr="008C3C94" w14:paraId="674F4559" w14:textId="77777777" w:rsidTr="0029236A">
        <w:tc>
          <w:tcPr>
            <w:tcW w:w="1451" w:type="pct"/>
            <w:tcMar>
              <w:top w:w="44" w:type="dxa"/>
              <w:left w:w="86" w:type="dxa"/>
              <w:bottom w:w="86" w:type="dxa"/>
              <w:right w:w="0" w:type="dxa"/>
            </w:tcMar>
            <w:hideMark/>
          </w:tcPr>
          <w:p w14:paraId="1F76C070" w14:textId="1B6F40FB" w:rsidR="009843D9" w:rsidRPr="008C3C94" w:rsidRDefault="009843D9" w:rsidP="009843D9">
            <w:pPr>
              <w:pStyle w:val="Tabletext"/>
            </w:pPr>
            <w:r w:rsidRPr="00D664EA">
              <w:t>Technicians and Trades Workers</w:t>
            </w:r>
          </w:p>
        </w:tc>
        <w:tc>
          <w:tcPr>
            <w:tcW w:w="592" w:type="pct"/>
            <w:tcMar>
              <w:top w:w="44" w:type="dxa"/>
              <w:left w:w="86" w:type="dxa"/>
              <w:bottom w:w="86" w:type="dxa"/>
              <w:right w:w="44" w:type="dxa"/>
            </w:tcMar>
            <w:hideMark/>
          </w:tcPr>
          <w:p w14:paraId="29C155D4" w14:textId="631CBB96" w:rsidR="009843D9" w:rsidRPr="00C0398F" w:rsidRDefault="009843D9" w:rsidP="009F6335">
            <w:pPr>
              <w:pStyle w:val="Tabletextcentred"/>
              <w:rPr>
                <w:b w:val="0"/>
              </w:rPr>
            </w:pPr>
            <w:r w:rsidRPr="00C0398F">
              <w:rPr>
                <w:b w:val="0"/>
              </w:rPr>
              <w:t>2.6</w:t>
            </w:r>
          </w:p>
        </w:tc>
        <w:tc>
          <w:tcPr>
            <w:tcW w:w="592" w:type="pct"/>
            <w:tcMar>
              <w:top w:w="44" w:type="dxa"/>
              <w:left w:w="86" w:type="dxa"/>
              <w:bottom w:w="86" w:type="dxa"/>
              <w:right w:w="44" w:type="dxa"/>
            </w:tcMar>
            <w:hideMark/>
          </w:tcPr>
          <w:p w14:paraId="79066CA2" w14:textId="46C4CED9" w:rsidR="009843D9" w:rsidRPr="00C0398F" w:rsidRDefault="009843D9" w:rsidP="009F6335">
            <w:pPr>
              <w:pStyle w:val="Tabletextcentred"/>
              <w:rPr>
                <w:b w:val="0"/>
              </w:rPr>
            </w:pPr>
            <w:r w:rsidRPr="00C0398F">
              <w:rPr>
                <w:b w:val="0"/>
              </w:rPr>
              <w:t>0.9</w:t>
            </w:r>
          </w:p>
        </w:tc>
        <w:tc>
          <w:tcPr>
            <w:tcW w:w="592" w:type="pct"/>
            <w:tcMar>
              <w:top w:w="44" w:type="dxa"/>
              <w:left w:w="86" w:type="dxa"/>
              <w:bottom w:w="86" w:type="dxa"/>
              <w:right w:w="44" w:type="dxa"/>
            </w:tcMar>
            <w:hideMark/>
          </w:tcPr>
          <w:p w14:paraId="06827768" w14:textId="42997A08" w:rsidR="009843D9" w:rsidRPr="00C0398F" w:rsidRDefault="009843D9" w:rsidP="009F6335">
            <w:pPr>
              <w:pStyle w:val="Tabletextcentred"/>
              <w:rPr>
                <w:b w:val="0"/>
              </w:rPr>
            </w:pPr>
            <w:r w:rsidRPr="00C0398F">
              <w:rPr>
                <w:b w:val="0"/>
              </w:rPr>
              <w:t>1.6</w:t>
            </w:r>
          </w:p>
        </w:tc>
        <w:tc>
          <w:tcPr>
            <w:tcW w:w="592" w:type="pct"/>
            <w:tcMar>
              <w:top w:w="44" w:type="dxa"/>
              <w:left w:w="86" w:type="dxa"/>
              <w:bottom w:w="86" w:type="dxa"/>
              <w:right w:w="44" w:type="dxa"/>
            </w:tcMar>
            <w:hideMark/>
          </w:tcPr>
          <w:p w14:paraId="562B85E8" w14:textId="237C441F" w:rsidR="009843D9" w:rsidRPr="00C0398F" w:rsidRDefault="009843D9" w:rsidP="009F6335">
            <w:pPr>
              <w:pStyle w:val="Tabletextcentred"/>
              <w:rPr>
                <w:b w:val="0"/>
              </w:rPr>
            </w:pPr>
            <w:r w:rsidRPr="00C0398F">
              <w:rPr>
                <w:b w:val="0"/>
              </w:rPr>
              <w:t>2.6</w:t>
            </w:r>
          </w:p>
        </w:tc>
        <w:tc>
          <w:tcPr>
            <w:tcW w:w="592" w:type="pct"/>
            <w:tcMar>
              <w:top w:w="44" w:type="dxa"/>
              <w:left w:w="86" w:type="dxa"/>
              <w:bottom w:w="86" w:type="dxa"/>
              <w:right w:w="44" w:type="dxa"/>
            </w:tcMar>
            <w:hideMark/>
          </w:tcPr>
          <w:p w14:paraId="5EBCE6CD" w14:textId="5F1CA8DA" w:rsidR="009843D9" w:rsidRPr="00C0398F" w:rsidRDefault="009843D9" w:rsidP="009F6335">
            <w:pPr>
              <w:pStyle w:val="Tabletextcentred"/>
              <w:rPr>
                <w:b w:val="0"/>
              </w:rPr>
            </w:pPr>
            <w:r w:rsidRPr="00C0398F">
              <w:rPr>
                <w:b w:val="0"/>
              </w:rPr>
              <w:t>1.0</w:t>
            </w:r>
          </w:p>
        </w:tc>
        <w:tc>
          <w:tcPr>
            <w:tcW w:w="589" w:type="pct"/>
            <w:tcMar>
              <w:top w:w="44" w:type="dxa"/>
              <w:left w:w="86" w:type="dxa"/>
              <w:bottom w:w="86" w:type="dxa"/>
              <w:right w:w="44" w:type="dxa"/>
            </w:tcMar>
            <w:hideMark/>
          </w:tcPr>
          <w:p w14:paraId="0FEF384B" w14:textId="69536A26" w:rsidR="009843D9" w:rsidRPr="00C0398F" w:rsidRDefault="009843D9" w:rsidP="009F6335">
            <w:pPr>
              <w:pStyle w:val="Tabletextcentred"/>
              <w:rPr>
                <w:b w:val="0"/>
              </w:rPr>
            </w:pPr>
            <w:r w:rsidRPr="00C0398F">
              <w:rPr>
                <w:b w:val="0"/>
              </w:rPr>
              <w:t>1.6</w:t>
            </w:r>
          </w:p>
        </w:tc>
      </w:tr>
      <w:tr w:rsidR="009843D9" w:rsidRPr="008C3C94" w14:paraId="166DDF06" w14:textId="77777777" w:rsidTr="0029236A">
        <w:tc>
          <w:tcPr>
            <w:tcW w:w="1451" w:type="pct"/>
            <w:tcMar>
              <w:top w:w="44" w:type="dxa"/>
              <w:left w:w="86" w:type="dxa"/>
              <w:bottom w:w="86" w:type="dxa"/>
              <w:right w:w="0" w:type="dxa"/>
            </w:tcMar>
            <w:hideMark/>
          </w:tcPr>
          <w:p w14:paraId="672458B2" w14:textId="1018FB0C" w:rsidR="009843D9" w:rsidRPr="008C3C94" w:rsidRDefault="009843D9" w:rsidP="009843D9">
            <w:pPr>
              <w:pStyle w:val="Tabletext"/>
            </w:pPr>
            <w:r w:rsidRPr="00D664EA">
              <w:t>Community and Personal Service Workers</w:t>
            </w:r>
          </w:p>
        </w:tc>
        <w:tc>
          <w:tcPr>
            <w:tcW w:w="592" w:type="pct"/>
            <w:tcMar>
              <w:top w:w="44" w:type="dxa"/>
              <w:left w:w="86" w:type="dxa"/>
              <w:bottom w:w="86" w:type="dxa"/>
              <w:right w:w="44" w:type="dxa"/>
            </w:tcMar>
            <w:hideMark/>
          </w:tcPr>
          <w:p w14:paraId="786B9E0B" w14:textId="707096D3" w:rsidR="009843D9" w:rsidRPr="00C0398F" w:rsidRDefault="009843D9" w:rsidP="009F6335">
            <w:pPr>
              <w:pStyle w:val="Tabletextcentred"/>
              <w:rPr>
                <w:b w:val="0"/>
              </w:rPr>
            </w:pPr>
            <w:r w:rsidRPr="00C0398F">
              <w:rPr>
                <w:b w:val="0"/>
              </w:rPr>
              <w:t>4.0</w:t>
            </w:r>
          </w:p>
        </w:tc>
        <w:tc>
          <w:tcPr>
            <w:tcW w:w="592" w:type="pct"/>
            <w:tcMar>
              <w:top w:w="44" w:type="dxa"/>
              <w:left w:w="86" w:type="dxa"/>
              <w:bottom w:w="86" w:type="dxa"/>
              <w:right w:w="44" w:type="dxa"/>
            </w:tcMar>
            <w:hideMark/>
          </w:tcPr>
          <w:p w14:paraId="539B1617" w14:textId="6A0F19E8" w:rsidR="009843D9" w:rsidRPr="00C0398F" w:rsidRDefault="009843D9" w:rsidP="009F6335">
            <w:pPr>
              <w:pStyle w:val="Tabletextcentred"/>
              <w:rPr>
                <w:b w:val="0"/>
              </w:rPr>
            </w:pPr>
            <w:r w:rsidRPr="00C0398F">
              <w:rPr>
                <w:b w:val="0"/>
              </w:rPr>
              <w:t>2.6</w:t>
            </w:r>
          </w:p>
        </w:tc>
        <w:tc>
          <w:tcPr>
            <w:tcW w:w="592" w:type="pct"/>
            <w:tcMar>
              <w:top w:w="44" w:type="dxa"/>
              <w:left w:w="86" w:type="dxa"/>
              <w:bottom w:w="86" w:type="dxa"/>
              <w:right w:w="44" w:type="dxa"/>
            </w:tcMar>
            <w:hideMark/>
          </w:tcPr>
          <w:p w14:paraId="7FAB4133" w14:textId="24C19D25" w:rsidR="009843D9" w:rsidRPr="00C0398F" w:rsidRDefault="009843D9" w:rsidP="009F6335">
            <w:pPr>
              <w:pStyle w:val="Tabletextcentred"/>
              <w:rPr>
                <w:b w:val="0"/>
              </w:rPr>
            </w:pPr>
            <w:r w:rsidRPr="00C0398F">
              <w:rPr>
                <w:b w:val="0"/>
              </w:rPr>
              <w:t>3.2</w:t>
            </w:r>
          </w:p>
        </w:tc>
        <w:tc>
          <w:tcPr>
            <w:tcW w:w="592" w:type="pct"/>
            <w:tcMar>
              <w:top w:w="44" w:type="dxa"/>
              <w:left w:w="86" w:type="dxa"/>
              <w:bottom w:w="86" w:type="dxa"/>
              <w:right w:w="44" w:type="dxa"/>
            </w:tcMar>
            <w:hideMark/>
          </w:tcPr>
          <w:p w14:paraId="67F1415A" w14:textId="16EBE8CB" w:rsidR="009843D9" w:rsidRPr="00C0398F" w:rsidRDefault="009843D9" w:rsidP="009F6335">
            <w:pPr>
              <w:pStyle w:val="Tabletextcentred"/>
              <w:rPr>
                <w:b w:val="0"/>
              </w:rPr>
            </w:pPr>
            <w:r w:rsidRPr="00C0398F">
              <w:rPr>
                <w:b w:val="0"/>
              </w:rPr>
              <w:t>4.9</w:t>
            </w:r>
          </w:p>
        </w:tc>
        <w:tc>
          <w:tcPr>
            <w:tcW w:w="592" w:type="pct"/>
            <w:tcMar>
              <w:top w:w="44" w:type="dxa"/>
              <w:left w:w="86" w:type="dxa"/>
              <w:bottom w:w="86" w:type="dxa"/>
              <w:right w:w="44" w:type="dxa"/>
            </w:tcMar>
            <w:hideMark/>
          </w:tcPr>
          <w:p w14:paraId="2D651567" w14:textId="258C7CD5" w:rsidR="009843D9" w:rsidRPr="00C0398F" w:rsidRDefault="009843D9" w:rsidP="009F6335">
            <w:pPr>
              <w:pStyle w:val="Tabletextcentred"/>
              <w:rPr>
                <w:b w:val="0"/>
              </w:rPr>
            </w:pPr>
            <w:r w:rsidRPr="00C0398F">
              <w:rPr>
                <w:b w:val="0"/>
              </w:rPr>
              <w:t>3.9</w:t>
            </w:r>
          </w:p>
        </w:tc>
        <w:tc>
          <w:tcPr>
            <w:tcW w:w="589" w:type="pct"/>
            <w:tcMar>
              <w:top w:w="44" w:type="dxa"/>
              <w:left w:w="86" w:type="dxa"/>
              <w:bottom w:w="86" w:type="dxa"/>
              <w:right w:w="44" w:type="dxa"/>
            </w:tcMar>
            <w:hideMark/>
          </w:tcPr>
          <w:p w14:paraId="19F2E5FD" w14:textId="546ABA4B" w:rsidR="009843D9" w:rsidRPr="00C0398F" w:rsidRDefault="009843D9" w:rsidP="009F6335">
            <w:pPr>
              <w:pStyle w:val="Tabletextcentred"/>
              <w:rPr>
                <w:b w:val="0"/>
              </w:rPr>
            </w:pPr>
            <w:r w:rsidRPr="00C0398F">
              <w:rPr>
                <w:b w:val="0"/>
              </w:rPr>
              <w:t>4.2</w:t>
            </w:r>
          </w:p>
        </w:tc>
      </w:tr>
      <w:tr w:rsidR="009843D9" w:rsidRPr="008C3C94" w14:paraId="0D3A3FC1" w14:textId="77777777" w:rsidTr="0029236A">
        <w:tc>
          <w:tcPr>
            <w:tcW w:w="1451" w:type="pct"/>
            <w:tcMar>
              <w:top w:w="44" w:type="dxa"/>
              <w:left w:w="86" w:type="dxa"/>
              <w:bottom w:w="86" w:type="dxa"/>
              <w:right w:w="0" w:type="dxa"/>
            </w:tcMar>
            <w:hideMark/>
          </w:tcPr>
          <w:p w14:paraId="1011A0EE" w14:textId="6135AD32" w:rsidR="009843D9" w:rsidRPr="008C3C94" w:rsidRDefault="009843D9" w:rsidP="009843D9">
            <w:pPr>
              <w:pStyle w:val="Tabletext"/>
            </w:pPr>
            <w:r w:rsidRPr="00D664EA">
              <w:t>Clerical and Administrative Workers</w:t>
            </w:r>
          </w:p>
        </w:tc>
        <w:tc>
          <w:tcPr>
            <w:tcW w:w="592" w:type="pct"/>
            <w:tcMar>
              <w:top w:w="44" w:type="dxa"/>
              <w:left w:w="86" w:type="dxa"/>
              <w:bottom w:w="86" w:type="dxa"/>
              <w:right w:w="44" w:type="dxa"/>
            </w:tcMar>
            <w:hideMark/>
          </w:tcPr>
          <w:p w14:paraId="0F578356" w14:textId="7E44BAB0" w:rsidR="009843D9" w:rsidRPr="00C0398F" w:rsidRDefault="009843D9" w:rsidP="009F6335">
            <w:pPr>
              <w:pStyle w:val="Tabletextcentred"/>
              <w:rPr>
                <w:b w:val="0"/>
              </w:rPr>
            </w:pPr>
            <w:r w:rsidRPr="00C0398F">
              <w:rPr>
                <w:b w:val="0"/>
              </w:rPr>
              <w:t>5.2</w:t>
            </w:r>
          </w:p>
        </w:tc>
        <w:tc>
          <w:tcPr>
            <w:tcW w:w="592" w:type="pct"/>
            <w:tcMar>
              <w:top w:w="44" w:type="dxa"/>
              <w:left w:w="86" w:type="dxa"/>
              <w:bottom w:w="86" w:type="dxa"/>
              <w:right w:w="44" w:type="dxa"/>
            </w:tcMar>
            <w:hideMark/>
          </w:tcPr>
          <w:p w14:paraId="2B56288D" w14:textId="746D08EA" w:rsidR="009843D9" w:rsidRPr="00C0398F" w:rsidRDefault="009843D9" w:rsidP="009F6335">
            <w:pPr>
              <w:pStyle w:val="Tabletextcentred"/>
              <w:rPr>
                <w:b w:val="0"/>
              </w:rPr>
            </w:pPr>
            <w:r w:rsidRPr="00C0398F">
              <w:rPr>
                <w:b w:val="0"/>
              </w:rPr>
              <w:t>6.3</w:t>
            </w:r>
          </w:p>
        </w:tc>
        <w:tc>
          <w:tcPr>
            <w:tcW w:w="592" w:type="pct"/>
            <w:tcMar>
              <w:top w:w="44" w:type="dxa"/>
              <w:left w:w="86" w:type="dxa"/>
              <w:bottom w:w="86" w:type="dxa"/>
              <w:right w:w="44" w:type="dxa"/>
            </w:tcMar>
            <w:hideMark/>
          </w:tcPr>
          <w:p w14:paraId="235E6671" w14:textId="7B896155" w:rsidR="009843D9" w:rsidRPr="00C0398F" w:rsidRDefault="009843D9" w:rsidP="009F6335">
            <w:pPr>
              <w:pStyle w:val="Tabletextcentred"/>
              <w:rPr>
                <w:b w:val="0"/>
              </w:rPr>
            </w:pPr>
            <w:r w:rsidRPr="00C0398F">
              <w:rPr>
                <w:b w:val="0"/>
              </w:rPr>
              <w:t>5.9</w:t>
            </w:r>
          </w:p>
        </w:tc>
        <w:tc>
          <w:tcPr>
            <w:tcW w:w="592" w:type="pct"/>
            <w:tcMar>
              <w:top w:w="44" w:type="dxa"/>
              <w:left w:w="86" w:type="dxa"/>
              <w:bottom w:w="86" w:type="dxa"/>
              <w:right w:w="44" w:type="dxa"/>
            </w:tcMar>
            <w:hideMark/>
          </w:tcPr>
          <w:p w14:paraId="778CBFE2" w14:textId="108462DC" w:rsidR="009843D9" w:rsidRPr="00C0398F" w:rsidRDefault="009843D9" w:rsidP="009F6335">
            <w:pPr>
              <w:pStyle w:val="Tabletextcentred"/>
              <w:rPr>
                <w:b w:val="0"/>
              </w:rPr>
            </w:pPr>
            <w:r w:rsidRPr="00C0398F">
              <w:rPr>
                <w:b w:val="0"/>
              </w:rPr>
              <w:t>5.3</w:t>
            </w:r>
          </w:p>
        </w:tc>
        <w:tc>
          <w:tcPr>
            <w:tcW w:w="592" w:type="pct"/>
            <w:tcMar>
              <w:top w:w="44" w:type="dxa"/>
              <w:left w:w="86" w:type="dxa"/>
              <w:bottom w:w="86" w:type="dxa"/>
              <w:right w:w="44" w:type="dxa"/>
            </w:tcMar>
            <w:hideMark/>
          </w:tcPr>
          <w:p w14:paraId="6DAA4233" w14:textId="13A55423" w:rsidR="009843D9" w:rsidRPr="00C0398F" w:rsidRDefault="009843D9" w:rsidP="009F6335">
            <w:pPr>
              <w:pStyle w:val="Tabletextcentred"/>
              <w:rPr>
                <w:b w:val="0"/>
              </w:rPr>
            </w:pPr>
            <w:r w:rsidRPr="00C0398F">
              <w:rPr>
                <w:b w:val="0"/>
              </w:rPr>
              <w:t>6.5</w:t>
            </w:r>
          </w:p>
        </w:tc>
        <w:tc>
          <w:tcPr>
            <w:tcW w:w="589" w:type="pct"/>
            <w:tcMar>
              <w:top w:w="44" w:type="dxa"/>
              <w:left w:w="86" w:type="dxa"/>
              <w:bottom w:w="86" w:type="dxa"/>
              <w:right w:w="44" w:type="dxa"/>
            </w:tcMar>
            <w:hideMark/>
          </w:tcPr>
          <w:p w14:paraId="37BA9D88" w14:textId="422CE96A" w:rsidR="009843D9" w:rsidRPr="00C0398F" w:rsidRDefault="009843D9" w:rsidP="009F6335">
            <w:pPr>
              <w:pStyle w:val="Tabletextcentred"/>
              <w:rPr>
                <w:b w:val="0"/>
              </w:rPr>
            </w:pPr>
            <w:r w:rsidRPr="00C0398F">
              <w:rPr>
                <w:b w:val="0"/>
              </w:rPr>
              <w:t>6.1</w:t>
            </w:r>
          </w:p>
        </w:tc>
      </w:tr>
      <w:tr w:rsidR="009843D9" w:rsidRPr="008C3C94" w14:paraId="0E65FC2E" w14:textId="77777777" w:rsidTr="0029236A">
        <w:tc>
          <w:tcPr>
            <w:tcW w:w="1451" w:type="pct"/>
            <w:tcMar>
              <w:top w:w="44" w:type="dxa"/>
              <w:left w:w="86" w:type="dxa"/>
              <w:bottom w:w="86" w:type="dxa"/>
              <w:right w:w="0" w:type="dxa"/>
            </w:tcMar>
            <w:hideMark/>
          </w:tcPr>
          <w:p w14:paraId="0EAC7E52" w14:textId="2A6D1F84" w:rsidR="009843D9" w:rsidRPr="008C3C94" w:rsidRDefault="009843D9" w:rsidP="009843D9">
            <w:pPr>
              <w:pStyle w:val="Tabletext"/>
            </w:pPr>
            <w:r w:rsidRPr="00D664EA">
              <w:t>Other occupations</w:t>
            </w:r>
          </w:p>
        </w:tc>
        <w:tc>
          <w:tcPr>
            <w:tcW w:w="592" w:type="pct"/>
            <w:tcMar>
              <w:top w:w="44" w:type="dxa"/>
              <w:left w:w="86" w:type="dxa"/>
              <w:bottom w:w="86" w:type="dxa"/>
              <w:right w:w="44" w:type="dxa"/>
            </w:tcMar>
            <w:hideMark/>
          </w:tcPr>
          <w:p w14:paraId="0A76D3E7" w14:textId="4E8A70C5" w:rsidR="009843D9" w:rsidRPr="00C0398F" w:rsidRDefault="009843D9" w:rsidP="009F6335">
            <w:pPr>
              <w:pStyle w:val="Tabletextcentred"/>
              <w:rPr>
                <w:b w:val="0"/>
              </w:rPr>
            </w:pPr>
            <w:r w:rsidRPr="00C0398F">
              <w:rPr>
                <w:b w:val="0"/>
              </w:rPr>
              <w:t>2.2</w:t>
            </w:r>
          </w:p>
        </w:tc>
        <w:tc>
          <w:tcPr>
            <w:tcW w:w="592" w:type="pct"/>
            <w:tcMar>
              <w:top w:w="44" w:type="dxa"/>
              <w:left w:w="86" w:type="dxa"/>
              <w:bottom w:w="86" w:type="dxa"/>
              <w:right w:w="44" w:type="dxa"/>
            </w:tcMar>
            <w:hideMark/>
          </w:tcPr>
          <w:p w14:paraId="0BABFCAB" w14:textId="3594DC94" w:rsidR="009843D9" w:rsidRPr="00C0398F" w:rsidRDefault="009843D9" w:rsidP="009F6335">
            <w:pPr>
              <w:pStyle w:val="Tabletextcentred"/>
              <w:rPr>
                <w:b w:val="0"/>
              </w:rPr>
            </w:pPr>
            <w:r w:rsidRPr="00C0398F">
              <w:rPr>
                <w:b w:val="0"/>
              </w:rPr>
              <w:t>1.3</w:t>
            </w:r>
          </w:p>
        </w:tc>
        <w:tc>
          <w:tcPr>
            <w:tcW w:w="592" w:type="pct"/>
            <w:tcMar>
              <w:top w:w="44" w:type="dxa"/>
              <w:left w:w="86" w:type="dxa"/>
              <w:bottom w:w="86" w:type="dxa"/>
              <w:right w:w="44" w:type="dxa"/>
            </w:tcMar>
            <w:hideMark/>
          </w:tcPr>
          <w:p w14:paraId="6008E4FD" w14:textId="47342778" w:rsidR="009843D9" w:rsidRPr="00C0398F" w:rsidRDefault="009843D9" w:rsidP="009F6335">
            <w:pPr>
              <w:pStyle w:val="Tabletextcentred"/>
              <w:rPr>
                <w:b w:val="0"/>
              </w:rPr>
            </w:pPr>
            <w:r w:rsidRPr="00C0398F">
              <w:rPr>
                <w:b w:val="0"/>
              </w:rPr>
              <w:t>1.6</w:t>
            </w:r>
          </w:p>
        </w:tc>
        <w:tc>
          <w:tcPr>
            <w:tcW w:w="592" w:type="pct"/>
            <w:tcMar>
              <w:top w:w="44" w:type="dxa"/>
              <w:left w:w="86" w:type="dxa"/>
              <w:bottom w:w="86" w:type="dxa"/>
              <w:right w:w="44" w:type="dxa"/>
            </w:tcMar>
            <w:hideMark/>
          </w:tcPr>
          <w:p w14:paraId="5045B8F1" w14:textId="0D21F7AD" w:rsidR="009843D9" w:rsidRPr="00C0398F" w:rsidRDefault="009843D9" w:rsidP="009F6335">
            <w:pPr>
              <w:pStyle w:val="Tabletextcentred"/>
              <w:rPr>
                <w:b w:val="0"/>
              </w:rPr>
            </w:pPr>
            <w:r w:rsidRPr="00C0398F">
              <w:rPr>
                <w:b w:val="0"/>
              </w:rPr>
              <w:t>3.2</w:t>
            </w:r>
          </w:p>
        </w:tc>
        <w:tc>
          <w:tcPr>
            <w:tcW w:w="592" w:type="pct"/>
            <w:tcMar>
              <w:top w:w="44" w:type="dxa"/>
              <w:left w:w="86" w:type="dxa"/>
              <w:bottom w:w="86" w:type="dxa"/>
              <w:right w:w="44" w:type="dxa"/>
            </w:tcMar>
            <w:hideMark/>
          </w:tcPr>
          <w:p w14:paraId="1DD4D922" w14:textId="6290922C" w:rsidR="009843D9" w:rsidRPr="00C0398F" w:rsidRDefault="009843D9" w:rsidP="009F6335">
            <w:pPr>
              <w:pStyle w:val="Tabletextcentred"/>
              <w:rPr>
                <w:b w:val="0"/>
              </w:rPr>
            </w:pPr>
            <w:r w:rsidRPr="00C0398F">
              <w:rPr>
                <w:b w:val="0"/>
              </w:rPr>
              <w:t>2.5</w:t>
            </w:r>
          </w:p>
        </w:tc>
        <w:tc>
          <w:tcPr>
            <w:tcW w:w="589" w:type="pct"/>
            <w:tcMar>
              <w:top w:w="44" w:type="dxa"/>
              <w:left w:w="86" w:type="dxa"/>
              <w:bottom w:w="86" w:type="dxa"/>
              <w:right w:w="44" w:type="dxa"/>
            </w:tcMar>
            <w:hideMark/>
          </w:tcPr>
          <w:p w14:paraId="099AB031" w14:textId="645CFC25" w:rsidR="009843D9" w:rsidRPr="00C0398F" w:rsidRDefault="009843D9" w:rsidP="009F6335">
            <w:pPr>
              <w:pStyle w:val="Tabletextcentred"/>
              <w:rPr>
                <w:b w:val="0"/>
              </w:rPr>
            </w:pPr>
            <w:r w:rsidRPr="00C0398F">
              <w:rPr>
                <w:b w:val="0"/>
              </w:rPr>
              <w:t>2.8</w:t>
            </w:r>
          </w:p>
        </w:tc>
      </w:tr>
      <w:tr w:rsidR="009843D9" w:rsidRPr="008C3C94" w14:paraId="704293EC" w14:textId="77777777" w:rsidTr="0029236A">
        <w:tc>
          <w:tcPr>
            <w:tcW w:w="1451" w:type="pct"/>
            <w:tcMar>
              <w:top w:w="44" w:type="dxa"/>
              <w:left w:w="86" w:type="dxa"/>
              <w:bottom w:w="86" w:type="dxa"/>
              <w:right w:w="0" w:type="dxa"/>
            </w:tcMar>
            <w:hideMark/>
          </w:tcPr>
          <w:p w14:paraId="798822E9" w14:textId="273EB5E0" w:rsidR="009843D9" w:rsidRPr="009843D9" w:rsidRDefault="009843D9" w:rsidP="009843D9">
            <w:pPr>
              <w:pStyle w:val="Tabletext"/>
              <w:rPr>
                <w:b/>
              </w:rPr>
            </w:pPr>
            <w:r w:rsidRPr="009843D9">
              <w:rPr>
                <w:b/>
              </w:rPr>
              <w:t>All postgraduate coursework</w:t>
            </w:r>
          </w:p>
        </w:tc>
        <w:tc>
          <w:tcPr>
            <w:tcW w:w="592" w:type="pct"/>
            <w:tcMar>
              <w:top w:w="44" w:type="dxa"/>
              <w:left w:w="86" w:type="dxa"/>
              <w:bottom w:w="86" w:type="dxa"/>
              <w:right w:w="44" w:type="dxa"/>
            </w:tcMar>
            <w:hideMark/>
          </w:tcPr>
          <w:p w14:paraId="76B0394E" w14:textId="03C2A1E6" w:rsidR="009843D9" w:rsidRPr="00C0398F" w:rsidRDefault="009843D9" w:rsidP="009F6335">
            <w:pPr>
              <w:pStyle w:val="Tabletextcentred"/>
              <w:rPr>
                <w:b w:val="0"/>
              </w:rPr>
            </w:pPr>
            <w:r w:rsidRPr="00C0398F">
              <w:rPr>
                <w:b w:val="0"/>
              </w:rPr>
              <w:t>100.0</w:t>
            </w:r>
          </w:p>
        </w:tc>
        <w:tc>
          <w:tcPr>
            <w:tcW w:w="592" w:type="pct"/>
            <w:tcMar>
              <w:top w:w="44" w:type="dxa"/>
              <w:left w:w="86" w:type="dxa"/>
              <w:bottom w:w="86" w:type="dxa"/>
              <w:right w:w="44" w:type="dxa"/>
            </w:tcMar>
            <w:hideMark/>
          </w:tcPr>
          <w:p w14:paraId="61935E7E" w14:textId="41EC2DCC" w:rsidR="009843D9" w:rsidRPr="00C0398F" w:rsidRDefault="009843D9" w:rsidP="009F6335">
            <w:pPr>
              <w:pStyle w:val="Tabletextcentred"/>
              <w:rPr>
                <w:b w:val="0"/>
              </w:rPr>
            </w:pPr>
            <w:r w:rsidRPr="00C0398F">
              <w:rPr>
                <w:b w:val="0"/>
              </w:rPr>
              <w:t>100.0</w:t>
            </w:r>
          </w:p>
        </w:tc>
        <w:tc>
          <w:tcPr>
            <w:tcW w:w="592" w:type="pct"/>
            <w:tcMar>
              <w:top w:w="44" w:type="dxa"/>
              <w:left w:w="86" w:type="dxa"/>
              <w:bottom w:w="86" w:type="dxa"/>
              <w:right w:w="44" w:type="dxa"/>
            </w:tcMar>
            <w:hideMark/>
          </w:tcPr>
          <w:p w14:paraId="6D9CFD09" w14:textId="20EE5404" w:rsidR="009843D9" w:rsidRPr="00C0398F" w:rsidRDefault="009843D9" w:rsidP="009F6335">
            <w:pPr>
              <w:pStyle w:val="Tabletextcentred"/>
              <w:rPr>
                <w:b w:val="0"/>
              </w:rPr>
            </w:pPr>
            <w:r w:rsidRPr="00C0398F">
              <w:rPr>
                <w:b w:val="0"/>
              </w:rPr>
              <w:t>100.0</w:t>
            </w:r>
          </w:p>
        </w:tc>
        <w:tc>
          <w:tcPr>
            <w:tcW w:w="592" w:type="pct"/>
            <w:tcMar>
              <w:top w:w="44" w:type="dxa"/>
              <w:left w:w="86" w:type="dxa"/>
              <w:bottom w:w="86" w:type="dxa"/>
              <w:right w:w="44" w:type="dxa"/>
            </w:tcMar>
            <w:hideMark/>
          </w:tcPr>
          <w:p w14:paraId="3AA42660" w14:textId="67F49824" w:rsidR="009843D9" w:rsidRPr="00C0398F" w:rsidRDefault="009843D9" w:rsidP="009F6335">
            <w:pPr>
              <w:pStyle w:val="Tabletextcentred"/>
              <w:rPr>
                <w:b w:val="0"/>
              </w:rPr>
            </w:pPr>
            <w:r w:rsidRPr="00C0398F">
              <w:rPr>
                <w:b w:val="0"/>
              </w:rPr>
              <w:t>100.0</w:t>
            </w:r>
          </w:p>
        </w:tc>
        <w:tc>
          <w:tcPr>
            <w:tcW w:w="592" w:type="pct"/>
            <w:tcMar>
              <w:top w:w="44" w:type="dxa"/>
              <w:left w:w="86" w:type="dxa"/>
              <w:bottom w:w="86" w:type="dxa"/>
              <w:right w:w="44" w:type="dxa"/>
            </w:tcMar>
            <w:hideMark/>
          </w:tcPr>
          <w:p w14:paraId="4660FE20" w14:textId="45E831C3" w:rsidR="009843D9" w:rsidRPr="00C0398F" w:rsidRDefault="009843D9" w:rsidP="009F6335">
            <w:pPr>
              <w:pStyle w:val="Tabletextcentred"/>
              <w:rPr>
                <w:b w:val="0"/>
              </w:rPr>
            </w:pPr>
            <w:r w:rsidRPr="00C0398F">
              <w:rPr>
                <w:b w:val="0"/>
              </w:rPr>
              <w:t>100.0</w:t>
            </w:r>
          </w:p>
        </w:tc>
        <w:tc>
          <w:tcPr>
            <w:tcW w:w="589" w:type="pct"/>
            <w:tcMar>
              <w:top w:w="44" w:type="dxa"/>
              <w:left w:w="86" w:type="dxa"/>
              <w:bottom w:w="86" w:type="dxa"/>
              <w:right w:w="44" w:type="dxa"/>
            </w:tcMar>
            <w:hideMark/>
          </w:tcPr>
          <w:p w14:paraId="1201F5E2" w14:textId="150A39BC" w:rsidR="009843D9" w:rsidRPr="00C0398F" w:rsidRDefault="009843D9" w:rsidP="009F6335">
            <w:pPr>
              <w:pStyle w:val="Tabletextcentred"/>
              <w:rPr>
                <w:b w:val="0"/>
              </w:rPr>
            </w:pPr>
            <w:r w:rsidRPr="00C0398F">
              <w:rPr>
                <w:b w:val="0"/>
              </w:rPr>
              <w:t>100.0</w:t>
            </w:r>
          </w:p>
        </w:tc>
      </w:tr>
      <w:tr w:rsidR="009843D9" w:rsidRPr="008C3C94" w14:paraId="4B94DBCF" w14:textId="77777777" w:rsidTr="0029236A">
        <w:tc>
          <w:tcPr>
            <w:tcW w:w="1451" w:type="pct"/>
            <w:tcMar>
              <w:top w:w="44" w:type="dxa"/>
              <w:left w:w="86" w:type="dxa"/>
              <w:bottom w:w="86" w:type="dxa"/>
              <w:right w:w="0" w:type="dxa"/>
            </w:tcMar>
            <w:hideMark/>
          </w:tcPr>
          <w:p w14:paraId="4531C71C" w14:textId="21254E05" w:rsidR="009843D9" w:rsidRPr="008C3C94" w:rsidRDefault="009843D9" w:rsidP="009843D9">
            <w:pPr>
              <w:pStyle w:val="Tabletext"/>
            </w:pPr>
            <w:r w:rsidRPr="00D664EA">
              <w:t>Postgraduate research</w:t>
            </w:r>
          </w:p>
        </w:tc>
        <w:tc>
          <w:tcPr>
            <w:tcW w:w="592" w:type="pct"/>
            <w:tcMar>
              <w:top w:w="44" w:type="dxa"/>
              <w:left w:w="86" w:type="dxa"/>
              <w:bottom w:w="86" w:type="dxa"/>
              <w:right w:w="0" w:type="dxa"/>
            </w:tcMar>
            <w:hideMark/>
          </w:tcPr>
          <w:p w14:paraId="21B0591C" w14:textId="77777777" w:rsidR="009843D9" w:rsidRPr="00C0398F" w:rsidRDefault="009843D9" w:rsidP="009F6335">
            <w:pPr>
              <w:pStyle w:val="Tabletextcentred"/>
              <w:rPr>
                <w:b w:val="0"/>
              </w:rPr>
            </w:pPr>
          </w:p>
        </w:tc>
        <w:tc>
          <w:tcPr>
            <w:tcW w:w="592" w:type="pct"/>
            <w:hideMark/>
          </w:tcPr>
          <w:p w14:paraId="05575C25" w14:textId="77777777" w:rsidR="009843D9" w:rsidRPr="00C0398F" w:rsidRDefault="009843D9" w:rsidP="009F6335">
            <w:pPr>
              <w:pStyle w:val="Tabletextcentred"/>
              <w:rPr>
                <w:b w:val="0"/>
              </w:rPr>
            </w:pPr>
          </w:p>
        </w:tc>
        <w:tc>
          <w:tcPr>
            <w:tcW w:w="592" w:type="pct"/>
            <w:hideMark/>
          </w:tcPr>
          <w:p w14:paraId="0376AA2C" w14:textId="77777777" w:rsidR="009843D9" w:rsidRPr="00C0398F" w:rsidRDefault="009843D9" w:rsidP="009F6335">
            <w:pPr>
              <w:pStyle w:val="Tabletextcentred"/>
              <w:rPr>
                <w:b w:val="0"/>
              </w:rPr>
            </w:pPr>
          </w:p>
        </w:tc>
        <w:tc>
          <w:tcPr>
            <w:tcW w:w="592" w:type="pct"/>
            <w:hideMark/>
          </w:tcPr>
          <w:p w14:paraId="7A6B0C55" w14:textId="77777777" w:rsidR="009843D9" w:rsidRPr="00C0398F" w:rsidRDefault="009843D9" w:rsidP="009F6335">
            <w:pPr>
              <w:pStyle w:val="Tabletextcentred"/>
              <w:rPr>
                <w:b w:val="0"/>
              </w:rPr>
            </w:pPr>
          </w:p>
        </w:tc>
        <w:tc>
          <w:tcPr>
            <w:tcW w:w="592" w:type="pct"/>
            <w:hideMark/>
          </w:tcPr>
          <w:p w14:paraId="77C51B7A" w14:textId="77777777" w:rsidR="009843D9" w:rsidRPr="00C0398F" w:rsidRDefault="009843D9" w:rsidP="009F6335">
            <w:pPr>
              <w:pStyle w:val="Tabletextcentred"/>
              <w:rPr>
                <w:b w:val="0"/>
              </w:rPr>
            </w:pPr>
          </w:p>
        </w:tc>
        <w:tc>
          <w:tcPr>
            <w:tcW w:w="589" w:type="pct"/>
            <w:hideMark/>
          </w:tcPr>
          <w:p w14:paraId="5FBC083C" w14:textId="77777777" w:rsidR="009843D9" w:rsidRPr="00C0398F" w:rsidRDefault="009843D9" w:rsidP="009F6335">
            <w:pPr>
              <w:pStyle w:val="Tabletextcentred"/>
              <w:rPr>
                <w:b w:val="0"/>
              </w:rPr>
            </w:pPr>
          </w:p>
        </w:tc>
      </w:tr>
      <w:tr w:rsidR="009843D9" w:rsidRPr="008C3C94" w14:paraId="0EF81004" w14:textId="77777777" w:rsidTr="0029236A">
        <w:tc>
          <w:tcPr>
            <w:tcW w:w="1451" w:type="pct"/>
            <w:tcMar>
              <w:top w:w="44" w:type="dxa"/>
              <w:left w:w="86" w:type="dxa"/>
              <w:bottom w:w="86" w:type="dxa"/>
              <w:right w:w="0" w:type="dxa"/>
            </w:tcMar>
            <w:hideMark/>
          </w:tcPr>
          <w:p w14:paraId="28C17143" w14:textId="32A7C001" w:rsidR="009843D9" w:rsidRPr="008C3C94" w:rsidRDefault="009843D9" w:rsidP="009843D9">
            <w:pPr>
              <w:pStyle w:val="Tabletext"/>
            </w:pPr>
            <w:r w:rsidRPr="00D664EA">
              <w:t>Managers</w:t>
            </w:r>
          </w:p>
        </w:tc>
        <w:tc>
          <w:tcPr>
            <w:tcW w:w="592" w:type="pct"/>
            <w:tcMar>
              <w:top w:w="44" w:type="dxa"/>
              <w:left w:w="86" w:type="dxa"/>
              <w:bottom w:w="86" w:type="dxa"/>
              <w:right w:w="44" w:type="dxa"/>
            </w:tcMar>
            <w:hideMark/>
          </w:tcPr>
          <w:p w14:paraId="2022E1BF" w14:textId="3813014B" w:rsidR="009843D9" w:rsidRPr="00C0398F" w:rsidRDefault="009843D9" w:rsidP="009F6335">
            <w:pPr>
              <w:pStyle w:val="Tabletextcentred"/>
              <w:rPr>
                <w:b w:val="0"/>
              </w:rPr>
            </w:pPr>
            <w:r w:rsidRPr="00C0398F">
              <w:rPr>
                <w:b w:val="0"/>
              </w:rPr>
              <w:t>7.4</w:t>
            </w:r>
          </w:p>
        </w:tc>
        <w:tc>
          <w:tcPr>
            <w:tcW w:w="592" w:type="pct"/>
            <w:tcMar>
              <w:top w:w="44" w:type="dxa"/>
              <w:left w:w="86" w:type="dxa"/>
              <w:bottom w:w="86" w:type="dxa"/>
              <w:right w:w="44" w:type="dxa"/>
            </w:tcMar>
            <w:hideMark/>
          </w:tcPr>
          <w:p w14:paraId="753B1E05" w14:textId="50FDA308" w:rsidR="009843D9" w:rsidRPr="00C0398F" w:rsidRDefault="009843D9" w:rsidP="009F6335">
            <w:pPr>
              <w:pStyle w:val="Tabletextcentred"/>
              <w:rPr>
                <w:b w:val="0"/>
              </w:rPr>
            </w:pPr>
            <w:r w:rsidRPr="00C0398F">
              <w:rPr>
                <w:b w:val="0"/>
              </w:rPr>
              <w:t>6.7</w:t>
            </w:r>
          </w:p>
        </w:tc>
        <w:tc>
          <w:tcPr>
            <w:tcW w:w="592" w:type="pct"/>
            <w:tcMar>
              <w:top w:w="44" w:type="dxa"/>
              <w:left w:w="86" w:type="dxa"/>
              <w:bottom w:w="86" w:type="dxa"/>
              <w:right w:w="44" w:type="dxa"/>
            </w:tcMar>
            <w:hideMark/>
          </w:tcPr>
          <w:p w14:paraId="77FBAA83" w14:textId="78D2DBB7" w:rsidR="009843D9" w:rsidRPr="00C0398F" w:rsidRDefault="009843D9" w:rsidP="009F6335">
            <w:pPr>
              <w:pStyle w:val="Tabletextcentred"/>
              <w:rPr>
                <w:b w:val="0"/>
              </w:rPr>
            </w:pPr>
            <w:r w:rsidRPr="00C0398F">
              <w:rPr>
                <w:b w:val="0"/>
              </w:rPr>
              <w:t>7.0</w:t>
            </w:r>
          </w:p>
        </w:tc>
        <w:tc>
          <w:tcPr>
            <w:tcW w:w="592" w:type="pct"/>
            <w:tcMar>
              <w:top w:w="44" w:type="dxa"/>
              <w:left w:w="86" w:type="dxa"/>
              <w:bottom w:w="86" w:type="dxa"/>
              <w:right w:w="44" w:type="dxa"/>
            </w:tcMar>
            <w:hideMark/>
          </w:tcPr>
          <w:p w14:paraId="0CC957CF" w14:textId="632D2795" w:rsidR="009843D9" w:rsidRPr="00C0398F" w:rsidRDefault="009843D9" w:rsidP="009F6335">
            <w:pPr>
              <w:pStyle w:val="Tabletextcentred"/>
              <w:rPr>
                <w:b w:val="0"/>
              </w:rPr>
            </w:pPr>
            <w:r w:rsidRPr="00C0398F">
              <w:rPr>
                <w:b w:val="0"/>
              </w:rPr>
              <w:t>6.7</w:t>
            </w:r>
          </w:p>
        </w:tc>
        <w:tc>
          <w:tcPr>
            <w:tcW w:w="592" w:type="pct"/>
            <w:tcMar>
              <w:top w:w="44" w:type="dxa"/>
              <w:left w:w="86" w:type="dxa"/>
              <w:bottom w:w="86" w:type="dxa"/>
              <w:right w:w="44" w:type="dxa"/>
            </w:tcMar>
            <w:hideMark/>
          </w:tcPr>
          <w:p w14:paraId="233A4930" w14:textId="014FA0F2" w:rsidR="009843D9" w:rsidRPr="00C0398F" w:rsidRDefault="009843D9" w:rsidP="009F6335">
            <w:pPr>
              <w:pStyle w:val="Tabletextcentred"/>
              <w:rPr>
                <w:b w:val="0"/>
              </w:rPr>
            </w:pPr>
            <w:r w:rsidRPr="00C0398F">
              <w:rPr>
                <w:b w:val="0"/>
              </w:rPr>
              <w:t>6.5</w:t>
            </w:r>
          </w:p>
        </w:tc>
        <w:tc>
          <w:tcPr>
            <w:tcW w:w="589" w:type="pct"/>
            <w:tcMar>
              <w:top w:w="44" w:type="dxa"/>
              <w:left w:w="86" w:type="dxa"/>
              <w:bottom w:w="86" w:type="dxa"/>
              <w:right w:w="44" w:type="dxa"/>
            </w:tcMar>
            <w:hideMark/>
          </w:tcPr>
          <w:p w14:paraId="0E1677A1" w14:textId="6FE3D821" w:rsidR="009843D9" w:rsidRPr="00C0398F" w:rsidRDefault="009843D9" w:rsidP="009F6335">
            <w:pPr>
              <w:pStyle w:val="Tabletextcentred"/>
              <w:rPr>
                <w:b w:val="0"/>
              </w:rPr>
            </w:pPr>
            <w:r w:rsidRPr="00C0398F">
              <w:rPr>
                <w:b w:val="0"/>
              </w:rPr>
              <w:t>6.6</w:t>
            </w:r>
          </w:p>
        </w:tc>
      </w:tr>
      <w:tr w:rsidR="009843D9" w:rsidRPr="008C3C94" w14:paraId="16A026F0" w14:textId="77777777" w:rsidTr="0029236A">
        <w:tc>
          <w:tcPr>
            <w:tcW w:w="1451" w:type="pct"/>
            <w:tcMar>
              <w:top w:w="44" w:type="dxa"/>
              <w:left w:w="86" w:type="dxa"/>
              <w:bottom w:w="86" w:type="dxa"/>
              <w:right w:w="0" w:type="dxa"/>
            </w:tcMar>
            <w:hideMark/>
          </w:tcPr>
          <w:p w14:paraId="5D8B2997" w14:textId="520CF51E" w:rsidR="009843D9" w:rsidRPr="008C3C94" w:rsidRDefault="009843D9" w:rsidP="009843D9">
            <w:pPr>
              <w:pStyle w:val="Tabletext"/>
            </w:pPr>
            <w:r w:rsidRPr="00D664EA">
              <w:t>Professionals</w:t>
            </w:r>
          </w:p>
        </w:tc>
        <w:tc>
          <w:tcPr>
            <w:tcW w:w="592" w:type="pct"/>
            <w:tcMar>
              <w:top w:w="44" w:type="dxa"/>
              <w:left w:w="86" w:type="dxa"/>
              <w:bottom w:w="86" w:type="dxa"/>
              <w:right w:w="44" w:type="dxa"/>
            </w:tcMar>
            <w:hideMark/>
          </w:tcPr>
          <w:p w14:paraId="3EC77247" w14:textId="4C42D171" w:rsidR="009843D9" w:rsidRPr="00C0398F" w:rsidRDefault="009843D9" w:rsidP="009F6335">
            <w:pPr>
              <w:pStyle w:val="Tabletextcentred"/>
              <w:rPr>
                <w:b w:val="0"/>
              </w:rPr>
            </w:pPr>
            <w:r w:rsidRPr="00C0398F">
              <w:rPr>
                <w:b w:val="0"/>
              </w:rPr>
              <w:t>85.2</w:t>
            </w:r>
          </w:p>
        </w:tc>
        <w:tc>
          <w:tcPr>
            <w:tcW w:w="592" w:type="pct"/>
            <w:tcMar>
              <w:top w:w="44" w:type="dxa"/>
              <w:left w:w="86" w:type="dxa"/>
              <w:bottom w:w="86" w:type="dxa"/>
              <w:right w:w="44" w:type="dxa"/>
            </w:tcMar>
            <w:hideMark/>
          </w:tcPr>
          <w:p w14:paraId="0477E144" w14:textId="06F4C0AA" w:rsidR="009843D9" w:rsidRPr="00C0398F" w:rsidRDefault="009843D9" w:rsidP="009F6335">
            <w:pPr>
              <w:pStyle w:val="Tabletextcentred"/>
              <w:rPr>
                <w:b w:val="0"/>
              </w:rPr>
            </w:pPr>
            <w:r w:rsidRPr="00C0398F">
              <w:rPr>
                <w:b w:val="0"/>
              </w:rPr>
              <w:t>87.6</w:t>
            </w:r>
          </w:p>
        </w:tc>
        <w:tc>
          <w:tcPr>
            <w:tcW w:w="592" w:type="pct"/>
            <w:tcMar>
              <w:top w:w="44" w:type="dxa"/>
              <w:left w:w="86" w:type="dxa"/>
              <w:bottom w:w="86" w:type="dxa"/>
              <w:right w:w="44" w:type="dxa"/>
            </w:tcMar>
            <w:hideMark/>
          </w:tcPr>
          <w:p w14:paraId="0609AE85" w14:textId="0ABDC646" w:rsidR="009843D9" w:rsidRPr="00C0398F" w:rsidRDefault="009843D9" w:rsidP="009F6335">
            <w:pPr>
              <w:pStyle w:val="Tabletextcentred"/>
              <w:rPr>
                <w:b w:val="0"/>
              </w:rPr>
            </w:pPr>
            <w:r w:rsidRPr="00C0398F">
              <w:rPr>
                <w:b w:val="0"/>
              </w:rPr>
              <w:t>86.5</w:t>
            </w:r>
          </w:p>
        </w:tc>
        <w:tc>
          <w:tcPr>
            <w:tcW w:w="592" w:type="pct"/>
            <w:tcMar>
              <w:top w:w="44" w:type="dxa"/>
              <w:left w:w="86" w:type="dxa"/>
              <w:bottom w:w="86" w:type="dxa"/>
              <w:right w:w="44" w:type="dxa"/>
            </w:tcMar>
            <w:hideMark/>
          </w:tcPr>
          <w:p w14:paraId="3C78DC5D" w14:textId="28DBF117" w:rsidR="009843D9" w:rsidRPr="00C0398F" w:rsidRDefault="009843D9" w:rsidP="009F6335">
            <w:pPr>
              <w:pStyle w:val="Tabletextcentred"/>
              <w:rPr>
                <w:b w:val="0"/>
              </w:rPr>
            </w:pPr>
            <w:r w:rsidRPr="00C0398F">
              <w:rPr>
                <w:b w:val="0"/>
              </w:rPr>
              <w:t>84.1</w:t>
            </w:r>
          </w:p>
        </w:tc>
        <w:tc>
          <w:tcPr>
            <w:tcW w:w="592" w:type="pct"/>
            <w:tcMar>
              <w:top w:w="44" w:type="dxa"/>
              <w:left w:w="86" w:type="dxa"/>
              <w:bottom w:w="86" w:type="dxa"/>
              <w:right w:w="44" w:type="dxa"/>
            </w:tcMar>
            <w:hideMark/>
          </w:tcPr>
          <w:p w14:paraId="03AAB088" w14:textId="1FB1672B" w:rsidR="009843D9" w:rsidRPr="00C0398F" w:rsidRDefault="009843D9" w:rsidP="009F6335">
            <w:pPr>
              <w:pStyle w:val="Tabletextcentred"/>
              <w:rPr>
                <w:b w:val="0"/>
              </w:rPr>
            </w:pPr>
            <w:r w:rsidRPr="00C0398F">
              <w:rPr>
                <w:b w:val="0"/>
              </w:rPr>
              <w:t>86.0</w:t>
            </w:r>
          </w:p>
        </w:tc>
        <w:tc>
          <w:tcPr>
            <w:tcW w:w="589" w:type="pct"/>
            <w:tcMar>
              <w:top w:w="44" w:type="dxa"/>
              <w:left w:w="86" w:type="dxa"/>
              <w:bottom w:w="86" w:type="dxa"/>
              <w:right w:w="44" w:type="dxa"/>
            </w:tcMar>
            <w:hideMark/>
          </w:tcPr>
          <w:p w14:paraId="46431597" w14:textId="7C64E5EC" w:rsidR="009843D9" w:rsidRPr="00C0398F" w:rsidRDefault="009843D9" w:rsidP="009F6335">
            <w:pPr>
              <w:pStyle w:val="Tabletextcentred"/>
              <w:rPr>
                <w:b w:val="0"/>
              </w:rPr>
            </w:pPr>
            <w:r w:rsidRPr="00C0398F">
              <w:rPr>
                <w:b w:val="0"/>
              </w:rPr>
              <w:t>85.2</w:t>
            </w:r>
          </w:p>
        </w:tc>
      </w:tr>
      <w:tr w:rsidR="009843D9" w:rsidRPr="008C3C94" w14:paraId="38B7553F" w14:textId="77777777" w:rsidTr="0029236A">
        <w:tc>
          <w:tcPr>
            <w:tcW w:w="1451" w:type="pct"/>
            <w:tcMar>
              <w:top w:w="44" w:type="dxa"/>
              <w:left w:w="86" w:type="dxa"/>
              <w:bottom w:w="86" w:type="dxa"/>
              <w:right w:w="0" w:type="dxa"/>
            </w:tcMar>
            <w:hideMark/>
          </w:tcPr>
          <w:p w14:paraId="190279F1" w14:textId="2E82CBCC" w:rsidR="009843D9" w:rsidRPr="008C3C94" w:rsidRDefault="009843D9" w:rsidP="009843D9">
            <w:pPr>
              <w:pStyle w:val="Tabletext"/>
            </w:pPr>
            <w:r w:rsidRPr="00D664EA">
              <w:t>Technicians and Trades Workers</w:t>
            </w:r>
          </w:p>
        </w:tc>
        <w:tc>
          <w:tcPr>
            <w:tcW w:w="592" w:type="pct"/>
            <w:tcMar>
              <w:top w:w="44" w:type="dxa"/>
              <w:left w:w="86" w:type="dxa"/>
              <w:bottom w:w="86" w:type="dxa"/>
              <w:right w:w="44" w:type="dxa"/>
            </w:tcMar>
            <w:hideMark/>
          </w:tcPr>
          <w:p w14:paraId="0F0CC13C" w14:textId="71394E2F" w:rsidR="009843D9" w:rsidRPr="00C0398F" w:rsidRDefault="009843D9" w:rsidP="009F6335">
            <w:pPr>
              <w:pStyle w:val="Tabletextcentred"/>
              <w:rPr>
                <w:b w:val="0"/>
              </w:rPr>
            </w:pPr>
            <w:r w:rsidRPr="00C0398F">
              <w:rPr>
                <w:b w:val="0"/>
              </w:rPr>
              <w:t>1.9</w:t>
            </w:r>
          </w:p>
        </w:tc>
        <w:tc>
          <w:tcPr>
            <w:tcW w:w="592" w:type="pct"/>
            <w:tcMar>
              <w:top w:w="44" w:type="dxa"/>
              <w:left w:w="86" w:type="dxa"/>
              <w:bottom w:w="86" w:type="dxa"/>
              <w:right w:w="44" w:type="dxa"/>
            </w:tcMar>
            <w:hideMark/>
          </w:tcPr>
          <w:p w14:paraId="775DD47D" w14:textId="51EBEEA9" w:rsidR="009843D9" w:rsidRPr="00C0398F" w:rsidRDefault="009843D9" w:rsidP="009F6335">
            <w:pPr>
              <w:pStyle w:val="Tabletextcentred"/>
              <w:rPr>
                <w:b w:val="0"/>
              </w:rPr>
            </w:pPr>
            <w:r w:rsidRPr="00C0398F">
              <w:rPr>
                <w:b w:val="0"/>
              </w:rPr>
              <w:t>1.3</w:t>
            </w:r>
          </w:p>
        </w:tc>
        <w:tc>
          <w:tcPr>
            <w:tcW w:w="592" w:type="pct"/>
            <w:tcMar>
              <w:top w:w="44" w:type="dxa"/>
              <w:left w:w="86" w:type="dxa"/>
              <w:bottom w:w="86" w:type="dxa"/>
              <w:right w:w="44" w:type="dxa"/>
            </w:tcMar>
            <w:hideMark/>
          </w:tcPr>
          <w:p w14:paraId="65ADBA5E" w14:textId="354869F6" w:rsidR="009843D9" w:rsidRPr="00C0398F" w:rsidRDefault="009843D9" w:rsidP="009F6335">
            <w:pPr>
              <w:pStyle w:val="Tabletextcentred"/>
              <w:rPr>
                <w:b w:val="0"/>
              </w:rPr>
            </w:pPr>
            <w:r w:rsidRPr="00C0398F">
              <w:rPr>
                <w:b w:val="0"/>
              </w:rPr>
              <w:t>1.6</w:t>
            </w:r>
          </w:p>
        </w:tc>
        <w:tc>
          <w:tcPr>
            <w:tcW w:w="592" w:type="pct"/>
            <w:tcMar>
              <w:top w:w="44" w:type="dxa"/>
              <w:left w:w="86" w:type="dxa"/>
              <w:bottom w:w="86" w:type="dxa"/>
              <w:right w:w="44" w:type="dxa"/>
            </w:tcMar>
            <w:hideMark/>
          </w:tcPr>
          <w:p w14:paraId="54D384D5" w14:textId="7F09D64B" w:rsidR="009843D9" w:rsidRPr="00C0398F" w:rsidRDefault="009843D9" w:rsidP="009F6335">
            <w:pPr>
              <w:pStyle w:val="Tabletextcentred"/>
              <w:rPr>
                <w:b w:val="0"/>
              </w:rPr>
            </w:pPr>
            <w:r w:rsidRPr="00C0398F">
              <w:rPr>
                <w:b w:val="0"/>
              </w:rPr>
              <w:t>2.4</w:t>
            </w:r>
          </w:p>
        </w:tc>
        <w:tc>
          <w:tcPr>
            <w:tcW w:w="592" w:type="pct"/>
            <w:tcMar>
              <w:top w:w="44" w:type="dxa"/>
              <w:left w:w="86" w:type="dxa"/>
              <w:bottom w:w="86" w:type="dxa"/>
              <w:right w:w="44" w:type="dxa"/>
            </w:tcMar>
            <w:hideMark/>
          </w:tcPr>
          <w:p w14:paraId="519BD3AB" w14:textId="38551514" w:rsidR="009843D9" w:rsidRPr="00C0398F" w:rsidRDefault="009843D9" w:rsidP="009F6335">
            <w:pPr>
              <w:pStyle w:val="Tabletextcentred"/>
              <w:rPr>
                <w:b w:val="0"/>
              </w:rPr>
            </w:pPr>
            <w:r w:rsidRPr="00C0398F">
              <w:rPr>
                <w:b w:val="0"/>
              </w:rPr>
              <w:t>1.3</w:t>
            </w:r>
          </w:p>
        </w:tc>
        <w:tc>
          <w:tcPr>
            <w:tcW w:w="589" w:type="pct"/>
            <w:tcMar>
              <w:top w:w="44" w:type="dxa"/>
              <w:left w:w="86" w:type="dxa"/>
              <w:bottom w:w="86" w:type="dxa"/>
              <w:right w:w="44" w:type="dxa"/>
            </w:tcMar>
            <w:hideMark/>
          </w:tcPr>
          <w:p w14:paraId="62141D5D" w14:textId="7F90D866" w:rsidR="009843D9" w:rsidRPr="00C0398F" w:rsidRDefault="009843D9" w:rsidP="009F6335">
            <w:pPr>
              <w:pStyle w:val="Tabletextcentred"/>
              <w:rPr>
                <w:b w:val="0"/>
              </w:rPr>
            </w:pPr>
            <w:r w:rsidRPr="00C0398F">
              <w:rPr>
                <w:b w:val="0"/>
              </w:rPr>
              <w:t>1.8</w:t>
            </w:r>
          </w:p>
        </w:tc>
      </w:tr>
      <w:tr w:rsidR="009843D9" w:rsidRPr="008C3C94" w14:paraId="356025F9" w14:textId="77777777" w:rsidTr="0029236A">
        <w:tc>
          <w:tcPr>
            <w:tcW w:w="1451" w:type="pct"/>
            <w:tcMar>
              <w:top w:w="44" w:type="dxa"/>
              <w:left w:w="86" w:type="dxa"/>
              <w:bottom w:w="86" w:type="dxa"/>
              <w:right w:w="0" w:type="dxa"/>
            </w:tcMar>
            <w:hideMark/>
          </w:tcPr>
          <w:p w14:paraId="6C4E3145" w14:textId="69B21822" w:rsidR="009843D9" w:rsidRPr="008C3C94" w:rsidRDefault="009843D9" w:rsidP="009843D9">
            <w:pPr>
              <w:pStyle w:val="Tabletext"/>
            </w:pPr>
            <w:r w:rsidRPr="00D664EA">
              <w:t>Community and Personal Service Workers</w:t>
            </w:r>
          </w:p>
        </w:tc>
        <w:tc>
          <w:tcPr>
            <w:tcW w:w="592" w:type="pct"/>
            <w:tcMar>
              <w:top w:w="44" w:type="dxa"/>
              <w:left w:w="86" w:type="dxa"/>
              <w:bottom w:w="86" w:type="dxa"/>
              <w:right w:w="44" w:type="dxa"/>
            </w:tcMar>
            <w:hideMark/>
          </w:tcPr>
          <w:p w14:paraId="0EC506AD" w14:textId="00A3AB55" w:rsidR="009843D9" w:rsidRPr="00C0398F" w:rsidRDefault="009843D9" w:rsidP="009F6335">
            <w:pPr>
              <w:pStyle w:val="Tabletextcentred"/>
              <w:rPr>
                <w:b w:val="0"/>
              </w:rPr>
            </w:pPr>
            <w:r w:rsidRPr="00C0398F">
              <w:rPr>
                <w:b w:val="0"/>
              </w:rPr>
              <w:t>1.8</w:t>
            </w:r>
          </w:p>
        </w:tc>
        <w:tc>
          <w:tcPr>
            <w:tcW w:w="592" w:type="pct"/>
            <w:tcMar>
              <w:top w:w="44" w:type="dxa"/>
              <w:left w:w="86" w:type="dxa"/>
              <w:bottom w:w="86" w:type="dxa"/>
              <w:right w:w="44" w:type="dxa"/>
            </w:tcMar>
            <w:hideMark/>
          </w:tcPr>
          <w:p w14:paraId="379DCFD3" w14:textId="230EFAE0" w:rsidR="009843D9" w:rsidRPr="00C0398F" w:rsidRDefault="009843D9" w:rsidP="009F6335">
            <w:pPr>
              <w:pStyle w:val="Tabletextcentred"/>
              <w:rPr>
                <w:b w:val="0"/>
              </w:rPr>
            </w:pPr>
            <w:r w:rsidRPr="00C0398F">
              <w:rPr>
                <w:b w:val="0"/>
              </w:rPr>
              <w:t>1.1</w:t>
            </w:r>
          </w:p>
        </w:tc>
        <w:tc>
          <w:tcPr>
            <w:tcW w:w="592" w:type="pct"/>
            <w:tcMar>
              <w:top w:w="44" w:type="dxa"/>
              <w:left w:w="86" w:type="dxa"/>
              <w:bottom w:w="86" w:type="dxa"/>
              <w:right w:w="44" w:type="dxa"/>
            </w:tcMar>
            <w:hideMark/>
          </w:tcPr>
          <w:p w14:paraId="3C3A953D" w14:textId="757AFE83" w:rsidR="009843D9" w:rsidRPr="00C0398F" w:rsidRDefault="009843D9" w:rsidP="009F6335">
            <w:pPr>
              <w:pStyle w:val="Tabletextcentred"/>
              <w:rPr>
                <w:b w:val="0"/>
              </w:rPr>
            </w:pPr>
            <w:r w:rsidRPr="00C0398F">
              <w:rPr>
                <w:b w:val="0"/>
              </w:rPr>
              <w:t>1.4</w:t>
            </w:r>
          </w:p>
        </w:tc>
        <w:tc>
          <w:tcPr>
            <w:tcW w:w="592" w:type="pct"/>
            <w:tcMar>
              <w:top w:w="44" w:type="dxa"/>
              <w:left w:w="86" w:type="dxa"/>
              <w:bottom w:w="86" w:type="dxa"/>
              <w:right w:w="44" w:type="dxa"/>
            </w:tcMar>
            <w:hideMark/>
          </w:tcPr>
          <w:p w14:paraId="2E7C18DB" w14:textId="5C54E955" w:rsidR="009843D9" w:rsidRPr="00C0398F" w:rsidRDefault="009843D9" w:rsidP="009F6335">
            <w:pPr>
              <w:pStyle w:val="Tabletextcentred"/>
              <w:rPr>
                <w:b w:val="0"/>
              </w:rPr>
            </w:pPr>
            <w:r w:rsidRPr="00C0398F">
              <w:rPr>
                <w:b w:val="0"/>
              </w:rPr>
              <w:t>2.0</w:t>
            </w:r>
          </w:p>
        </w:tc>
        <w:tc>
          <w:tcPr>
            <w:tcW w:w="592" w:type="pct"/>
            <w:tcMar>
              <w:top w:w="44" w:type="dxa"/>
              <w:left w:w="86" w:type="dxa"/>
              <w:bottom w:w="86" w:type="dxa"/>
              <w:right w:w="44" w:type="dxa"/>
            </w:tcMar>
            <w:hideMark/>
          </w:tcPr>
          <w:p w14:paraId="69D25F46" w14:textId="4913C93A" w:rsidR="009843D9" w:rsidRPr="00C0398F" w:rsidRDefault="009843D9" w:rsidP="009F6335">
            <w:pPr>
              <w:pStyle w:val="Tabletextcentred"/>
              <w:rPr>
                <w:b w:val="0"/>
              </w:rPr>
            </w:pPr>
            <w:r w:rsidRPr="00C0398F">
              <w:rPr>
                <w:b w:val="0"/>
              </w:rPr>
              <w:t>1.5</w:t>
            </w:r>
          </w:p>
        </w:tc>
        <w:tc>
          <w:tcPr>
            <w:tcW w:w="589" w:type="pct"/>
            <w:tcMar>
              <w:top w:w="44" w:type="dxa"/>
              <w:left w:w="86" w:type="dxa"/>
              <w:bottom w:w="86" w:type="dxa"/>
              <w:right w:w="44" w:type="dxa"/>
            </w:tcMar>
            <w:hideMark/>
          </w:tcPr>
          <w:p w14:paraId="469DF8D7" w14:textId="16A09880" w:rsidR="009843D9" w:rsidRPr="00C0398F" w:rsidRDefault="009843D9" w:rsidP="009F6335">
            <w:pPr>
              <w:pStyle w:val="Tabletextcentred"/>
              <w:rPr>
                <w:b w:val="0"/>
              </w:rPr>
            </w:pPr>
            <w:r w:rsidRPr="00C0398F">
              <w:rPr>
                <w:b w:val="0"/>
              </w:rPr>
              <w:t>1.7</w:t>
            </w:r>
          </w:p>
        </w:tc>
      </w:tr>
      <w:tr w:rsidR="009843D9" w:rsidRPr="008C3C94" w14:paraId="5DFD6D7C" w14:textId="77777777" w:rsidTr="0029236A">
        <w:tc>
          <w:tcPr>
            <w:tcW w:w="1451" w:type="pct"/>
            <w:tcMar>
              <w:top w:w="44" w:type="dxa"/>
              <w:left w:w="86" w:type="dxa"/>
              <w:bottom w:w="86" w:type="dxa"/>
              <w:right w:w="0" w:type="dxa"/>
            </w:tcMar>
            <w:hideMark/>
          </w:tcPr>
          <w:p w14:paraId="449DA171" w14:textId="7105D4C0" w:rsidR="009843D9" w:rsidRPr="008C3C94" w:rsidRDefault="009843D9" w:rsidP="009843D9">
            <w:pPr>
              <w:pStyle w:val="Tabletext"/>
            </w:pPr>
            <w:r w:rsidRPr="00D664EA">
              <w:t>Clerical and Administrative Workers</w:t>
            </w:r>
          </w:p>
        </w:tc>
        <w:tc>
          <w:tcPr>
            <w:tcW w:w="592" w:type="pct"/>
            <w:tcMar>
              <w:top w:w="44" w:type="dxa"/>
              <w:left w:w="86" w:type="dxa"/>
              <w:bottom w:w="86" w:type="dxa"/>
              <w:right w:w="44" w:type="dxa"/>
            </w:tcMar>
            <w:hideMark/>
          </w:tcPr>
          <w:p w14:paraId="6E4739AD" w14:textId="6490BD5A" w:rsidR="009843D9" w:rsidRPr="00C0398F" w:rsidRDefault="009843D9" w:rsidP="009F6335">
            <w:pPr>
              <w:pStyle w:val="Tabletextcentred"/>
              <w:rPr>
                <w:b w:val="0"/>
              </w:rPr>
            </w:pPr>
            <w:r w:rsidRPr="00C0398F">
              <w:rPr>
                <w:b w:val="0"/>
              </w:rPr>
              <w:t>2.0</w:t>
            </w:r>
          </w:p>
        </w:tc>
        <w:tc>
          <w:tcPr>
            <w:tcW w:w="592" w:type="pct"/>
            <w:tcMar>
              <w:top w:w="44" w:type="dxa"/>
              <w:left w:w="86" w:type="dxa"/>
              <w:bottom w:w="86" w:type="dxa"/>
              <w:right w:w="44" w:type="dxa"/>
            </w:tcMar>
            <w:hideMark/>
          </w:tcPr>
          <w:p w14:paraId="3D7C8295" w14:textId="34C2ECFB" w:rsidR="009843D9" w:rsidRPr="00C0398F" w:rsidRDefault="009843D9" w:rsidP="009F6335">
            <w:pPr>
              <w:pStyle w:val="Tabletextcentred"/>
              <w:rPr>
                <w:b w:val="0"/>
              </w:rPr>
            </w:pPr>
            <w:r w:rsidRPr="00C0398F">
              <w:rPr>
                <w:b w:val="0"/>
              </w:rPr>
              <w:t>2.7</w:t>
            </w:r>
          </w:p>
        </w:tc>
        <w:tc>
          <w:tcPr>
            <w:tcW w:w="592" w:type="pct"/>
            <w:tcMar>
              <w:top w:w="44" w:type="dxa"/>
              <w:left w:w="86" w:type="dxa"/>
              <w:bottom w:w="86" w:type="dxa"/>
              <w:right w:w="44" w:type="dxa"/>
            </w:tcMar>
            <w:hideMark/>
          </w:tcPr>
          <w:p w14:paraId="6CAA54C9" w14:textId="60D33BB1" w:rsidR="009843D9" w:rsidRPr="00C0398F" w:rsidRDefault="009843D9" w:rsidP="009F6335">
            <w:pPr>
              <w:pStyle w:val="Tabletextcentred"/>
              <w:rPr>
                <w:b w:val="0"/>
              </w:rPr>
            </w:pPr>
            <w:r w:rsidRPr="00C0398F">
              <w:rPr>
                <w:b w:val="0"/>
              </w:rPr>
              <w:t>2.4</w:t>
            </w:r>
          </w:p>
        </w:tc>
        <w:tc>
          <w:tcPr>
            <w:tcW w:w="592" w:type="pct"/>
            <w:tcMar>
              <w:top w:w="44" w:type="dxa"/>
              <w:left w:w="86" w:type="dxa"/>
              <w:bottom w:w="86" w:type="dxa"/>
              <w:right w:w="44" w:type="dxa"/>
            </w:tcMar>
            <w:hideMark/>
          </w:tcPr>
          <w:p w14:paraId="5D8387DF" w14:textId="4DB50D80" w:rsidR="009843D9" w:rsidRPr="00C0398F" w:rsidRDefault="009843D9" w:rsidP="009F6335">
            <w:pPr>
              <w:pStyle w:val="Tabletextcentred"/>
              <w:rPr>
                <w:b w:val="0"/>
              </w:rPr>
            </w:pPr>
            <w:r w:rsidRPr="00C0398F">
              <w:rPr>
                <w:b w:val="0"/>
              </w:rPr>
              <w:t>2.3</w:t>
            </w:r>
          </w:p>
        </w:tc>
        <w:tc>
          <w:tcPr>
            <w:tcW w:w="592" w:type="pct"/>
            <w:tcMar>
              <w:top w:w="44" w:type="dxa"/>
              <w:left w:w="86" w:type="dxa"/>
              <w:bottom w:w="86" w:type="dxa"/>
              <w:right w:w="44" w:type="dxa"/>
            </w:tcMar>
            <w:hideMark/>
          </w:tcPr>
          <w:p w14:paraId="1A0062BC" w14:textId="1845516D" w:rsidR="009843D9" w:rsidRPr="00C0398F" w:rsidRDefault="009843D9" w:rsidP="009F6335">
            <w:pPr>
              <w:pStyle w:val="Tabletextcentred"/>
              <w:rPr>
                <w:b w:val="0"/>
              </w:rPr>
            </w:pPr>
            <w:r w:rsidRPr="00C0398F">
              <w:rPr>
                <w:b w:val="0"/>
              </w:rPr>
              <w:t>3.4</w:t>
            </w:r>
          </w:p>
        </w:tc>
        <w:tc>
          <w:tcPr>
            <w:tcW w:w="589" w:type="pct"/>
            <w:tcMar>
              <w:top w:w="44" w:type="dxa"/>
              <w:left w:w="86" w:type="dxa"/>
              <w:bottom w:w="86" w:type="dxa"/>
              <w:right w:w="44" w:type="dxa"/>
            </w:tcMar>
            <w:hideMark/>
          </w:tcPr>
          <w:p w14:paraId="1BD88F48" w14:textId="6FDD950B" w:rsidR="009843D9" w:rsidRPr="00C0398F" w:rsidRDefault="009843D9" w:rsidP="009F6335">
            <w:pPr>
              <w:pStyle w:val="Tabletextcentred"/>
              <w:rPr>
                <w:b w:val="0"/>
              </w:rPr>
            </w:pPr>
            <w:r w:rsidRPr="00C0398F">
              <w:rPr>
                <w:b w:val="0"/>
              </w:rPr>
              <w:t>3.0</w:t>
            </w:r>
          </w:p>
        </w:tc>
      </w:tr>
      <w:tr w:rsidR="009843D9" w:rsidRPr="008C3C94" w14:paraId="288B96CD" w14:textId="77777777" w:rsidTr="0029236A">
        <w:tc>
          <w:tcPr>
            <w:tcW w:w="1451" w:type="pct"/>
            <w:tcMar>
              <w:top w:w="44" w:type="dxa"/>
              <w:left w:w="86" w:type="dxa"/>
              <w:bottom w:w="86" w:type="dxa"/>
              <w:right w:w="0" w:type="dxa"/>
            </w:tcMar>
            <w:hideMark/>
          </w:tcPr>
          <w:p w14:paraId="5E5E0DF4" w14:textId="31AFB097" w:rsidR="009843D9" w:rsidRPr="008C3C94" w:rsidRDefault="009843D9" w:rsidP="009843D9">
            <w:pPr>
              <w:pStyle w:val="Tabletext"/>
            </w:pPr>
            <w:r w:rsidRPr="00D664EA">
              <w:t>Other occupations</w:t>
            </w:r>
          </w:p>
        </w:tc>
        <w:tc>
          <w:tcPr>
            <w:tcW w:w="592" w:type="pct"/>
            <w:tcMar>
              <w:top w:w="44" w:type="dxa"/>
              <w:left w:w="86" w:type="dxa"/>
              <w:bottom w:w="86" w:type="dxa"/>
              <w:right w:w="44" w:type="dxa"/>
            </w:tcMar>
            <w:hideMark/>
          </w:tcPr>
          <w:p w14:paraId="594A36A9" w14:textId="41B7AF78" w:rsidR="009843D9" w:rsidRPr="00C0398F" w:rsidRDefault="009843D9" w:rsidP="009F6335">
            <w:pPr>
              <w:pStyle w:val="Tabletextcentred"/>
              <w:rPr>
                <w:b w:val="0"/>
              </w:rPr>
            </w:pPr>
            <w:r w:rsidRPr="00C0398F">
              <w:rPr>
                <w:b w:val="0"/>
              </w:rPr>
              <w:t>1.6</w:t>
            </w:r>
          </w:p>
        </w:tc>
        <w:tc>
          <w:tcPr>
            <w:tcW w:w="592" w:type="pct"/>
            <w:tcMar>
              <w:top w:w="44" w:type="dxa"/>
              <w:left w:w="86" w:type="dxa"/>
              <w:bottom w:w="86" w:type="dxa"/>
              <w:right w:w="44" w:type="dxa"/>
            </w:tcMar>
            <w:hideMark/>
          </w:tcPr>
          <w:p w14:paraId="0F1FD640" w14:textId="4CCDB95A" w:rsidR="009843D9" w:rsidRPr="00C0398F" w:rsidRDefault="009843D9" w:rsidP="009F6335">
            <w:pPr>
              <w:pStyle w:val="Tabletextcentred"/>
              <w:rPr>
                <w:b w:val="0"/>
              </w:rPr>
            </w:pPr>
            <w:r w:rsidRPr="00C0398F">
              <w:rPr>
                <w:b w:val="0"/>
              </w:rPr>
              <w:t>0.6</w:t>
            </w:r>
          </w:p>
        </w:tc>
        <w:tc>
          <w:tcPr>
            <w:tcW w:w="592" w:type="pct"/>
            <w:tcMar>
              <w:top w:w="44" w:type="dxa"/>
              <w:left w:w="86" w:type="dxa"/>
              <w:bottom w:w="86" w:type="dxa"/>
              <w:right w:w="44" w:type="dxa"/>
            </w:tcMar>
            <w:hideMark/>
          </w:tcPr>
          <w:p w14:paraId="536B1B75" w14:textId="14B6DFBE" w:rsidR="009843D9" w:rsidRPr="00C0398F" w:rsidRDefault="009843D9" w:rsidP="009F6335">
            <w:pPr>
              <w:pStyle w:val="Tabletextcentred"/>
              <w:rPr>
                <w:b w:val="0"/>
              </w:rPr>
            </w:pPr>
            <w:r w:rsidRPr="00C0398F">
              <w:rPr>
                <w:b w:val="0"/>
              </w:rPr>
              <w:t>1.0</w:t>
            </w:r>
          </w:p>
        </w:tc>
        <w:tc>
          <w:tcPr>
            <w:tcW w:w="592" w:type="pct"/>
            <w:tcMar>
              <w:top w:w="44" w:type="dxa"/>
              <w:left w:w="86" w:type="dxa"/>
              <w:bottom w:w="86" w:type="dxa"/>
              <w:right w:w="44" w:type="dxa"/>
            </w:tcMar>
            <w:hideMark/>
          </w:tcPr>
          <w:p w14:paraId="4F0938E9" w14:textId="3F89D401" w:rsidR="009843D9" w:rsidRPr="00C0398F" w:rsidRDefault="009843D9" w:rsidP="009F6335">
            <w:pPr>
              <w:pStyle w:val="Tabletextcentred"/>
              <w:rPr>
                <w:b w:val="0"/>
              </w:rPr>
            </w:pPr>
            <w:r w:rsidRPr="00C0398F">
              <w:rPr>
                <w:b w:val="0"/>
              </w:rPr>
              <w:t>2.4</w:t>
            </w:r>
          </w:p>
        </w:tc>
        <w:tc>
          <w:tcPr>
            <w:tcW w:w="592" w:type="pct"/>
            <w:tcMar>
              <w:top w:w="44" w:type="dxa"/>
              <w:left w:w="86" w:type="dxa"/>
              <w:bottom w:w="86" w:type="dxa"/>
              <w:right w:w="44" w:type="dxa"/>
            </w:tcMar>
            <w:hideMark/>
          </w:tcPr>
          <w:p w14:paraId="2FD92194" w14:textId="2E1BA9F8" w:rsidR="009843D9" w:rsidRPr="00C0398F" w:rsidRDefault="009843D9" w:rsidP="009F6335">
            <w:pPr>
              <w:pStyle w:val="Tabletextcentred"/>
              <w:rPr>
                <w:b w:val="0"/>
              </w:rPr>
            </w:pPr>
            <w:r w:rsidRPr="00C0398F">
              <w:rPr>
                <w:b w:val="0"/>
              </w:rPr>
              <w:t>1.2</w:t>
            </w:r>
          </w:p>
        </w:tc>
        <w:tc>
          <w:tcPr>
            <w:tcW w:w="589" w:type="pct"/>
            <w:tcMar>
              <w:top w:w="44" w:type="dxa"/>
              <w:left w:w="86" w:type="dxa"/>
              <w:bottom w:w="86" w:type="dxa"/>
              <w:right w:w="44" w:type="dxa"/>
            </w:tcMar>
            <w:hideMark/>
          </w:tcPr>
          <w:p w14:paraId="37EA09ED" w14:textId="1C78EAF6" w:rsidR="009843D9" w:rsidRPr="00C0398F" w:rsidRDefault="009843D9" w:rsidP="009F6335">
            <w:pPr>
              <w:pStyle w:val="Tabletextcentred"/>
              <w:rPr>
                <w:b w:val="0"/>
              </w:rPr>
            </w:pPr>
            <w:r w:rsidRPr="00C0398F">
              <w:rPr>
                <w:b w:val="0"/>
              </w:rPr>
              <w:t>1.7</w:t>
            </w:r>
          </w:p>
        </w:tc>
      </w:tr>
      <w:tr w:rsidR="009843D9" w:rsidRPr="008C3C94" w14:paraId="09FD521E" w14:textId="77777777" w:rsidTr="0029236A">
        <w:tc>
          <w:tcPr>
            <w:tcW w:w="1451" w:type="pct"/>
            <w:tcMar>
              <w:top w:w="44" w:type="dxa"/>
              <w:left w:w="86" w:type="dxa"/>
              <w:bottom w:w="86" w:type="dxa"/>
              <w:right w:w="0" w:type="dxa"/>
            </w:tcMar>
            <w:hideMark/>
          </w:tcPr>
          <w:p w14:paraId="0E24F7D0" w14:textId="0CFB3D3F" w:rsidR="009843D9" w:rsidRPr="009843D9" w:rsidRDefault="009843D9" w:rsidP="009843D9">
            <w:pPr>
              <w:pStyle w:val="Tabletext"/>
              <w:rPr>
                <w:b/>
              </w:rPr>
            </w:pPr>
            <w:r w:rsidRPr="009843D9">
              <w:rPr>
                <w:b/>
              </w:rPr>
              <w:t>All postgraduate research</w:t>
            </w:r>
          </w:p>
        </w:tc>
        <w:tc>
          <w:tcPr>
            <w:tcW w:w="592" w:type="pct"/>
            <w:tcMar>
              <w:top w:w="44" w:type="dxa"/>
              <w:left w:w="86" w:type="dxa"/>
              <w:bottom w:w="86" w:type="dxa"/>
              <w:right w:w="44" w:type="dxa"/>
            </w:tcMar>
            <w:hideMark/>
          </w:tcPr>
          <w:p w14:paraId="3B43A906" w14:textId="6F0B54F3" w:rsidR="009843D9" w:rsidRPr="009843D9" w:rsidRDefault="009843D9" w:rsidP="009F6335">
            <w:pPr>
              <w:pStyle w:val="Tabletextcentred"/>
            </w:pPr>
            <w:r w:rsidRPr="009843D9">
              <w:t>100.0</w:t>
            </w:r>
          </w:p>
        </w:tc>
        <w:tc>
          <w:tcPr>
            <w:tcW w:w="592" w:type="pct"/>
            <w:tcMar>
              <w:top w:w="44" w:type="dxa"/>
              <w:left w:w="86" w:type="dxa"/>
              <w:bottom w:w="86" w:type="dxa"/>
              <w:right w:w="44" w:type="dxa"/>
            </w:tcMar>
            <w:hideMark/>
          </w:tcPr>
          <w:p w14:paraId="2DB82971" w14:textId="09C6414C" w:rsidR="009843D9" w:rsidRPr="009843D9" w:rsidRDefault="009843D9" w:rsidP="009F6335">
            <w:pPr>
              <w:pStyle w:val="Tabletextcentred"/>
            </w:pPr>
            <w:r w:rsidRPr="009843D9">
              <w:t>100.0</w:t>
            </w:r>
          </w:p>
        </w:tc>
        <w:tc>
          <w:tcPr>
            <w:tcW w:w="592" w:type="pct"/>
            <w:tcMar>
              <w:top w:w="44" w:type="dxa"/>
              <w:left w:w="86" w:type="dxa"/>
              <w:bottom w:w="86" w:type="dxa"/>
              <w:right w:w="44" w:type="dxa"/>
            </w:tcMar>
            <w:hideMark/>
          </w:tcPr>
          <w:p w14:paraId="0D1A9ADD" w14:textId="10FD14DD" w:rsidR="009843D9" w:rsidRPr="009843D9" w:rsidRDefault="009843D9" w:rsidP="009F6335">
            <w:pPr>
              <w:pStyle w:val="Tabletextcentred"/>
            </w:pPr>
            <w:r w:rsidRPr="009843D9">
              <w:t>100.0</w:t>
            </w:r>
          </w:p>
        </w:tc>
        <w:tc>
          <w:tcPr>
            <w:tcW w:w="592" w:type="pct"/>
            <w:tcMar>
              <w:top w:w="44" w:type="dxa"/>
              <w:left w:w="86" w:type="dxa"/>
              <w:bottom w:w="86" w:type="dxa"/>
              <w:right w:w="44" w:type="dxa"/>
            </w:tcMar>
            <w:hideMark/>
          </w:tcPr>
          <w:p w14:paraId="50B3B659" w14:textId="6455F41A" w:rsidR="009843D9" w:rsidRPr="009843D9" w:rsidRDefault="009843D9" w:rsidP="009F6335">
            <w:pPr>
              <w:pStyle w:val="Tabletextcentred"/>
            </w:pPr>
            <w:r w:rsidRPr="009843D9">
              <w:t>100.0</w:t>
            </w:r>
          </w:p>
        </w:tc>
        <w:tc>
          <w:tcPr>
            <w:tcW w:w="592" w:type="pct"/>
            <w:tcMar>
              <w:top w:w="44" w:type="dxa"/>
              <w:left w:w="86" w:type="dxa"/>
              <w:bottom w:w="86" w:type="dxa"/>
              <w:right w:w="44" w:type="dxa"/>
            </w:tcMar>
            <w:hideMark/>
          </w:tcPr>
          <w:p w14:paraId="196758AA" w14:textId="3849B51C" w:rsidR="009843D9" w:rsidRPr="009843D9" w:rsidRDefault="009843D9" w:rsidP="009F6335">
            <w:pPr>
              <w:pStyle w:val="Tabletextcentred"/>
            </w:pPr>
            <w:r w:rsidRPr="009843D9">
              <w:t>100.0</w:t>
            </w:r>
          </w:p>
        </w:tc>
        <w:tc>
          <w:tcPr>
            <w:tcW w:w="589" w:type="pct"/>
            <w:tcMar>
              <w:top w:w="44" w:type="dxa"/>
              <w:left w:w="86" w:type="dxa"/>
              <w:bottom w:w="86" w:type="dxa"/>
              <w:right w:w="44" w:type="dxa"/>
            </w:tcMar>
            <w:hideMark/>
          </w:tcPr>
          <w:p w14:paraId="2CC12D8D" w14:textId="1FA09C9A" w:rsidR="009843D9" w:rsidRPr="009843D9" w:rsidRDefault="009843D9" w:rsidP="009F6335">
            <w:pPr>
              <w:pStyle w:val="Tabletextcentred"/>
            </w:pPr>
            <w:r w:rsidRPr="009843D9">
              <w:t>100.0</w:t>
            </w:r>
          </w:p>
        </w:tc>
      </w:tr>
    </w:tbl>
    <w:p w14:paraId="5643FED9" w14:textId="77777777" w:rsidR="00C46B13" w:rsidRPr="008C3C94" w:rsidRDefault="00C46B13" w:rsidP="00C46B13"/>
    <w:p w14:paraId="09949C48" w14:textId="77777777" w:rsidR="007556E1" w:rsidRPr="008C3C94" w:rsidRDefault="007556E1" w:rsidP="00716FF6">
      <w:pPr>
        <w:pStyle w:val="Heading2"/>
        <w:rPr>
          <w:rFonts w:asciiTheme="minorHAnsi" w:hAnsiTheme="minorHAnsi"/>
        </w:rPr>
      </w:pPr>
      <w:bookmarkStart w:id="37" w:name="_Toc528315499"/>
      <w:r w:rsidRPr="008C3C94">
        <w:rPr>
          <w:rFonts w:asciiTheme="minorHAnsi" w:hAnsiTheme="minorHAnsi"/>
        </w:rPr>
        <w:t>3.5</w:t>
      </w:r>
      <w:r w:rsidRPr="008C3C94">
        <w:rPr>
          <w:rFonts w:asciiTheme="minorHAnsi" w:hAnsiTheme="minorHAnsi"/>
        </w:rPr>
        <w:tab/>
        <w:t>Skills</w:t>
      </w:r>
      <w:r w:rsidR="009B7B55" w:rsidRPr="008C3C94">
        <w:rPr>
          <w:rFonts w:asciiTheme="minorHAnsi" w:hAnsiTheme="minorHAnsi"/>
        </w:rPr>
        <w:t xml:space="preserve"> </w:t>
      </w:r>
      <w:r w:rsidRPr="008C3C94">
        <w:rPr>
          <w:rFonts w:asciiTheme="minorHAnsi" w:hAnsiTheme="minorHAnsi"/>
        </w:rPr>
        <w:t>formation</w:t>
      </w:r>
      <w:r w:rsidR="009B7B55" w:rsidRPr="008C3C94">
        <w:rPr>
          <w:rFonts w:asciiTheme="minorHAnsi" w:hAnsiTheme="minorHAnsi"/>
        </w:rPr>
        <w:t xml:space="preserve"> </w:t>
      </w:r>
      <w:r w:rsidRPr="008C3C94">
        <w:rPr>
          <w:rFonts w:asciiTheme="minorHAnsi" w:hAnsiTheme="minorHAnsi"/>
        </w:rPr>
        <w:t>and</w:t>
      </w:r>
      <w:r w:rsidR="009B7B55" w:rsidRPr="008C3C94">
        <w:rPr>
          <w:rFonts w:asciiTheme="minorHAnsi" w:hAnsiTheme="minorHAnsi"/>
        </w:rPr>
        <w:t xml:space="preserve"> </w:t>
      </w:r>
      <w:r w:rsidRPr="008C3C94">
        <w:rPr>
          <w:rFonts w:asciiTheme="minorHAnsi" w:hAnsiTheme="minorHAnsi"/>
        </w:rPr>
        <w:t>utilisation</w:t>
      </w:r>
      <w:bookmarkEnd w:id="37"/>
    </w:p>
    <w:p w14:paraId="253C3AA5" w14:textId="07C2A566" w:rsidR="00616AF3" w:rsidRPr="008C3C94" w:rsidRDefault="007556E1" w:rsidP="00D535D1">
      <w:pPr>
        <w:pStyle w:val="BodyText"/>
      </w:pP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in</w:t>
      </w:r>
      <w:r w:rsidR="009B7B55" w:rsidRPr="008C3C94">
        <w:t xml:space="preserve"> </w:t>
      </w:r>
      <w:r w:rsidRPr="008C3C94">
        <w:t>201</w:t>
      </w:r>
      <w:r w:rsidR="001D399F" w:rsidRPr="008C3C94">
        <w:t>7</w:t>
      </w:r>
      <w:r w:rsidRPr="008C3C94">
        <w: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00C85949">
        <w:t xml:space="preserve">in 2018 </w:t>
      </w:r>
      <w:r w:rsidRPr="008C3C94">
        <w:t>continue</w:t>
      </w:r>
      <w:r w:rsidR="009B7B55" w:rsidRPr="008C3C94">
        <w:t xml:space="preserve"> </w:t>
      </w:r>
      <w:r w:rsidRPr="008C3C94">
        <w:t>to</w:t>
      </w:r>
      <w:r w:rsidR="009B7B55" w:rsidRPr="008C3C94">
        <w:t xml:space="preserve"> </w:t>
      </w:r>
      <w:r w:rsidRPr="008C3C94">
        <w:t>report</w:t>
      </w:r>
      <w:r w:rsidR="009B7B55" w:rsidRPr="008C3C94">
        <w:t xml:space="preserve"> </w:t>
      </w:r>
      <w:r w:rsidRPr="008C3C94">
        <w:t>a</w:t>
      </w:r>
      <w:r w:rsidR="009B7B55" w:rsidRPr="008C3C94">
        <w:t xml:space="preserve"> </w:t>
      </w:r>
      <w:r w:rsidRPr="008C3C94">
        <w:t>lower</w:t>
      </w:r>
      <w:r w:rsidR="009B7B55" w:rsidRPr="008C3C94">
        <w:t xml:space="preserve"> </w:t>
      </w:r>
      <w:r w:rsidRPr="008C3C94">
        <w:t>fit</w:t>
      </w:r>
      <w:r w:rsidR="009B7B55" w:rsidRPr="008C3C94">
        <w:t xml:space="preserve"> </w:t>
      </w:r>
      <w:r w:rsidRPr="008C3C94">
        <w:t>between</w:t>
      </w:r>
      <w:r w:rsidR="009B7B55" w:rsidRPr="008C3C94">
        <w:t xml:space="preserve"> </w:t>
      </w:r>
      <w:r w:rsidRPr="008C3C94">
        <w:t>their</w:t>
      </w:r>
      <w:r w:rsidR="009B7B55" w:rsidRPr="008C3C94">
        <w:t xml:space="preserve"> </w:t>
      </w:r>
      <w:r w:rsidRPr="008C3C94">
        <w:t>qualification</w:t>
      </w:r>
      <w:r w:rsidR="009B7B55" w:rsidRPr="008C3C94">
        <w:t xml:space="preserve"> </w:t>
      </w:r>
      <w:r w:rsidRPr="008C3C94">
        <w:t>and</w:t>
      </w:r>
      <w:r w:rsidR="009B7B55" w:rsidRPr="008C3C94">
        <w:t xml:space="preserve"> </w:t>
      </w:r>
      <w:r w:rsidRPr="008C3C94">
        <w:t>job</w:t>
      </w:r>
      <w:r w:rsidR="009B7B55" w:rsidRPr="008C3C94">
        <w:t xml:space="preserve"> </w:t>
      </w:r>
      <w:r w:rsidRPr="008C3C94">
        <w:t>than</w:t>
      </w:r>
      <w:r w:rsidR="009B7B55" w:rsidRPr="008C3C94">
        <w:t xml:space="preserve"> </w:t>
      </w:r>
      <w:r w:rsidRPr="008C3C94">
        <w:t>other</w:t>
      </w:r>
      <w:r w:rsidR="009B7B55" w:rsidRPr="008C3C94">
        <w:t xml:space="preserve"> </w:t>
      </w:r>
      <w:r w:rsidRPr="008C3C94">
        <w:t>study</w:t>
      </w:r>
      <w:r w:rsidR="009B7B55" w:rsidRPr="008C3C94">
        <w:t xml:space="preserve"> </w:t>
      </w:r>
      <w:r w:rsidRPr="008C3C94">
        <w:t>levels,</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A25745" w:rsidRPr="00A25745">
        <w:t>Tables</w:t>
      </w:r>
      <w:r w:rsidR="009B7B55" w:rsidRPr="00A25745">
        <w:t xml:space="preserve"> </w:t>
      </w:r>
      <w:r w:rsidRPr="008C3C94">
        <w:t>2</w:t>
      </w:r>
      <w:r w:rsidR="00A25745">
        <w:t>7</w:t>
      </w:r>
      <w:r w:rsidR="009B7B55" w:rsidRPr="008C3C94">
        <w:t xml:space="preserve"> </w:t>
      </w:r>
      <w:r w:rsidRPr="008C3C94">
        <w:t>and</w:t>
      </w:r>
      <w:r w:rsidR="009B7B55" w:rsidRPr="008C3C94">
        <w:t xml:space="preserve"> </w:t>
      </w:r>
      <w:r w:rsidRPr="008C3C94">
        <w:t>2</w:t>
      </w:r>
      <w:r w:rsidR="00A25745">
        <w:t>8</w:t>
      </w:r>
      <w:r w:rsidRPr="008C3C94">
        <w:t>,</w:t>
      </w:r>
      <w:r w:rsidR="009B7B55" w:rsidRPr="008C3C94">
        <w:t xml:space="preserve"> </w:t>
      </w:r>
      <w:r w:rsidRPr="008C3C94">
        <w:t>which</w:t>
      </w:r>
      <w:r w:rsidR="009B7B55" w:rsidRPr="008C3C94">
        <w:t xml:space="preserve"> </w:t>
      </w:r>
      <w:r w:rsidRPr="008C3C94">
        <w:t>is</w:t>
      </w:r>
      <w:r w:rsidR="009B7B55" w:rsidRPr="008C3C94">
        <w:t xml:space="preserve"> </w:t>
      </w:r>
      <w:r w:rsidRPr="008C3C94">
        <w:t>perhaps</w:t>
      </w:r>
      <w:r w:rsidR="009B7B55" w:rsidRPr="008C3C94">
        <w:t xml:space="preserve"> </w:t>
      </w:r>
      <w:r w:rsidRPr="008C3C94">
        <w:t>surprising</w:t>
      </w:r>
      <w:r w:rsidR="009B7B55" w:rsidRPr="008C3C94">
        <w:t xml:space="preserve"> </w:t>
      </w:r>
      <w:r w:rsidRPr="008C3C94">
        <w:t>given</w:t>
      </w:r>
      <w:r w:rsidR="009B7B55" w:rsidRPr="008C3C94">
        <w:t xml:space="preserve"> </w:t>
      </w:r>
      <w:r w:rsidRPr="008C3C94">
        <w:t>the</w:t>
      </w:r>
      <w:r w:rsidR="009B7B55" w:rsidRPr="008C3C94">
        <w:t xml:space="preserve"> </w:t>
      </w:r>
      <w:r w:rsidRPr="008C3C94">
        <w:t>general</w:t>
      </w:r>
      <w:r w:rsidR="009B7B55" w:rsidRPr="008C3C94">
        <w:t xml:space="preserve"> </w:t>
      </w:r>
      <w:r w:rsidRPr="008C3C94">
        <w:t>perception</w:t>
      </w:r>
      <w:r w:rsidR="009B7B55" w:rsidRPr="008C3C94">
        <w:t xml:space="preserve"> </w:t>
      </w:r>
      <w:r w:rsidRPr="008C3C94">
        <w:t>that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studies</w:t>
      </w:r>
      <w:r w:rsidR="009B7B55" w:rsidRPr="008C3C94">
        <w:t xml:space="preserve"> </w:t>
      </w:r>
      <w:r w:rsidRPr="008C3C94">
        <w:t>are</w:t>
      </w:r>
      <w:r w:rsidR="009B7B55" w:rsidRPr="008C3C94">
        <w:t xml:space="preserve"> </w:t>
      </w:r>
      <w:r w:rsidRPr="008C3C94">
        <w:t>more</w:t>
      </w:r>
      <w:r w:rsidR="009B7B55" w:rsidRPr="008C3C94">
        <w:t xml:space="preserve"> </w:t>
      </w:r>
      <w:r w:rsidRPr="008C3C94">
        <w:t>vocationally</w:t>
      </w:r>
      <w:r w:rsidR="009B7B55" w:rsidRPr="008C3C94">
        <w:t xml:space="preserve"> </w:t>
      </w:r>
      <w:r w:rsidRPr="008C3C94">
        <w:t>oriented.</w:t>
      </w:r>
      <w:r w:rsidR="009B7B55" w:rsidRPr="008C3C94">
        <w:t xml:space="preserve"> </w:t>
      </w:r>
      <w:r w:rsidRPr="008C3C94">
        <w:t>For</w:t>
      </w:r>
      <w:r w:rsidR="009B7B55" w:rsidRPr="008C3C94">
        <w:t xml:space="preserve"> </w:t>
      </w:r>
      <w:r w:rsidRPr="008C3C94">
        <w:t>example,</w:t>
      </w:r>
      <w:r w:rsidR="009B7B55" w:rsidRPr="008C3C94">
        <w:t xml:space="preserve"> </w:t>
      </w:r>
      <w:r w:rsidRPr="008C3C94">
        <w:t>among</w:t>
      </w:r>
      <w:r w:rsidR="009B7B55" w:rsidRPr="008C3C94">
        <w:t xml:space="preserve"> </w:t>
      </w:r>
      <w:r w:rsidRPr="008C3C94">
        <w:t>full-time</w:t>
      </w:r>
      <w:r w:rsidR="009B7B55" w:rsidRPr="008C3C94">
        <w:t xml:space="preserve"> </w:t>
      </w:r>
      <w:r w:rsidRPr="008C3C94">
        <w:t>employees,</w:t>
      </w:r>
      <w:r w:rsidR="009B7B55" w:rsidRPr="008C3C94">
        <w:t xml:space="preserve"> </w:t>
      </w:r>
      <w:r w:rsidR="00616AF3" w:rsidRPr="008C3C94">
        <w:t xml:space="preserve">only </w:t>
      </w:r>
      <w:r w:rsidRPr="008C3C94">
        <w:t>4</w:t>
      </w:r>
      <w:r w:rsidR="00616AF3" w:rsidRPr="008C3C94">
        <w:t>6</w:t>
      </w:r>
      <w:r w:rsidRPr="008C3C94">
        <w:t>.5</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stated</w:t>
      </w:r>
      <w:r w:rsidR="009B7B55" w:rsidRPr="008C3C94">
        <w:t xml:space="preserve"> </w:t>
      </w:r>
      <w:r w:rsidRPr="008C3C94">
        <w:t>their</w:t>
      </w:r>
      <w:r w:rsidR="009B7B55" w:rsidRPr="008C3C94">
        <w:t xml:space="preserve"> </w:t>
      </w:r>
      <w:r w:rsidRPr="008C3C94">
        <w:t>qualification</w:t>
      </w:r>
      <w:r w:rsidR="009B7B55" w:rsidRPr="008C3C94">
        <w:t xml:space="preserve"> </w:t>
      </w:r>
      <w:r w:rsidRPr="008C3C94">
        <w:t>was</w:t>
      </w:r>
      <w:r w:rsidR="009B7B55" w:rsidRPr="008C3C94">
        <w:t xml:space="preserve"> </w:t>
      </w:r>
      <w:r w:rsidRPr="008C3C94">
        <w:t>either</w:t>
      </w:r>
      <w:r w:rsidR="009B7B55" w:rsidRPr="008C3C94">
        <w:t xml:space="preserve"> </w:t>
      </w:r>
      <w:r w:rsidRPr="008C3C94">
        <w:t>‘very</w:t>
      </w:r>
      <w:r w:rsidR="009B7B55" w:rsidRPr="008C3C94">
        <w:t xml:space="preserve"> </w:t>
      </w:r>
      <w:r w:rsidRPr="008C3C94">
        <w:t>important’</w:t>
      </w:r>
      <w:r w:rsidR="009B7B55" w:rsidRPr="008C3C94">
        <w:t xml:space="preserve"> </w:t>
      </w:r>
      <w:r w:rsidRPr="008C3C94">
        <w:t>or</w:t>
      </w:r>
      <w:r w:rsidR="009B7B55" w:rsidRPr="008C3C94">
        <w:t xml:space="preserve"> </w:t>
      </w:r>
      <w:r w:rsidRPr="008C3C94">
        <w:t>‘important’</w:t>
      </w:r>
      <w:r w:rsidR="009B7B55" w:rsidRPr="008C3C94">
        <w:t xml:space="preserve"> </w:t>
      </w:r>
      <w:r w:rsidRPr="008C3C94">
        <w:t>for</w:t>
      </w:r>
      <w:r w:rsidR="009B7B55" w:rsidRPr="008C3C94">
        <w:t xml:space="preserve"> </w:t>
      </w:r>
      <w:r w:rsidRPr="008C3C94">
        <w:t>their</w:t>
      </w:r>
      <w:r w:rsidR="009B7B55" w:rsidRPr="008C3C94">
        <w:t xml:space="preserve"> </w:t>
      </w:r>
      <w:r w:rsidRPr="008C3C94">
        <w:t>current</w:t>
      </w:r>
      <w:r w:rsidR="009B7B55" w:rsidRPr="008C3C94">
        <w:t xml:space="preserve"> </w:t>
      </w:r>
      <w:r w:rsidRPr="008C3C94">
        <w:t>position,</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5</w:t>
      </w:r>
      <w:r w:rsidR="00616AF3" w:rsidRPr="008C3C94">
        <w:t>7.4</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and</w:t>
      </w:r>
      <w:r w:rsidR="009B7B55" w:rsidRPr="008C3C94">
        <w:t xml:space="preserve"> </w:t>
      </w:r>
      <w:r w:rsidRPr="008C3C94">
        <w:t>59.</w:t>
      </w:r>
      <w:r w:rsidR="00616AF3" w:rsidRPr="008C3C94">
        <w:t>0</w:t>
      </w:r>
      <w:r w:rsidR="009B7B55" w:rsidRPr="008C3C94">
        <w:t xml:space="preserve"> </w:t>
      </w:r>
      <w:r w:rsidRPr="008C3C94">
        <w:t>per</w:t>
      </w:r>
      <w:r w:rsidR="009B7B55" w:rsidRPr="008C3C94">
        <w:t xml:space="preserve"> </w:t>
      </w:r>
      <w:r w:rsidRPr="008C3C94">
        <w:t>cent</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p>
    <w:p w14:paraId="12A2802B" w14:textId="77777777" w:rsidR="007556E1" w:rsidRPr="008C3C94" w:rsidRDefault="00C24372" w:rsidP="00D535D1">
      <w:pPr>
        <w:pStyle w:val="BodyText"/>
      </w:pPr>
      <w:r w:rsidRPr="008C3C94">
        <w:t>A</w:t>
      </w:r>
      <w:r w:rsidR="007556E1" w:rsidRPr="008C3C94">
        <w:t>mong</w:t>
      </w:r>
      <w:r w:rsidR="009B7B55" w:rsidRPr="008C3C94">
        <w:t xml:space="preserve"> </w:t>
      </w:r>
      <w:r w:rsidR="007556E1" w:rsidRPr="008C3C94">
        <w:t>full-time</w:t>
      </w:r>
      <w:r w:rsidR="009B7B55" w:rsidRPr="008C3C94">
        <w:t xml:space="preserve"> </w:t>
      </w:r>
      <w:r w:rsidR="007556E1" w:rsidRPr="008C3C94">
        <w:t>employees,</w:t>
      </w:r>
      <w:r w:rsidR="009B7B55" w:rsidRPr="008C3C94">
        <w:t xml:space="preserve"> </w:t>
      </w:r>
      <w:r w:rsidR="007556E1" w:rsidRPr="008C3C94">
        <w:t>7</w:t>
      </w:r>
      <w:r w:rsidR="00A41E48" w:rsidRPr="008C3C94">
        <w:t>6.5</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of</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graduates</w:t>
      </w:r>
      <w:r w:rsidR="009B7B55" w:rsidRPr="008C3C94">
        <w:t xml:space="preserve"> </w:t>
      </w:r>
      <w:r w:rsidR="007556E1" w:rsidRPr="008C3C94">
        <w:t>reported</w:t>
      </w:r>
      <w:r w:rsidR="009B7B55" w:rsidRPr="008C3C94">
        <w:t xml:space="preserve"> </w:t>
      </w:r>
      <w:r w:rsidR="007556E1" w:rsidRPr="008C3C94">
        <w:t>their</w:t>
      </w:r>
      <w:r w:rsidR="009B7B55" w:rsidRPr="008C3C94">
        <w:t xml:space="preserve"> </w:t>
      </w:r>
      <w:r w:rsidR="007556E1" w:rsidRPr="008C3C94">
        <w:t>qualification</w:t>
      </w:r>
      <w:r w:rsidR="009B7B55" w:rsidRPr="008C3C94">
        <w:t xml:space="preserve"> </w:t>
      </w:r>
      <w:r w:rsidR="007556E1" w:rsidRPr="008C3C94">
        <w:t>prepared</w:t>
      </w:r>
      <w:r w:rsidR="009B7B55" w:rsidRPr="008C3C94">
        <w:t xml:space="preserve"> </w:t>
      </w:r>
      <w:r w:rsidR="007556E1" w:rsidRPr="008C3C94">
        <w:t>them</w:t>
      </w:r>
      <w:r w:rsidR="009B7B55" w:rsidRPr="008C3C94">
        <w:t xml:space="preserve"> </w:t>
      </w:r>
      <w:r w:rsidR="007556E1" w:rsidRPr="008C3C94">
        <w:t>‘very</w:t>
      </w:r>
      <w:r w:rsidR="009B7B55" w:rsidRPr="008C3C94">
        <w:t xml:space="preserve"> </w:t>
      </w:r>
      <w:r w:rsidR="007556E1" w:rsidRPr="008C3C94">
        <w:t>well</w:t>
      </w:r>
      <w:r w:rsidR="009B7B55" w:rsidRPr="008C3C94">
        <w:t xml:space="preserve"> </w:t>
      </w:r>
      <w:r w:rsidR="007556E1" w:rsidRPr="008C3C94">
        <w:t>or</w:t>
      </w:r>
      <w:r w:rsidR="009B7B55" w:rsidRPr="008C3C94">
        <w:t xml:space="preserve"> </w:t>
      </w:r>
      <w:r w:rsidR="007556E1" w:rsidRPr="008C3C94">
        <w:t>‘well’</w:t>
      </w:r>
      <w:r w:rsidR="009B7B55" w:rsidRPr="008C3C94">
        <w:t xml:space="preserve"> </w:t>
      </w:r>
      <w:r w:rsidR="007556E1" w:rsidRPr="008C3C94">
        <w:t>for</w:t>
      </w:r>
      <w:r w:rsidR="009B7B55" w:rsidRPr="008C3C94">
        <w:t xml:space="preserve"> </w:t>
      </w:r>
      <w:r w:rsidR="007556E1" w:rsidRPr="008C3C94">
        <w:t>their</w:t>
      </w:r>
      <w:r w:rsidR="009B7B55" w:rsidRPr="008C3C94">
        <w:t xml:space="preserve"> </w:t>
      </w:r>
      <w:r w:rsidR="007556E1" w:rsidRPr="008C3C94">
        <w:t>employment</w:t>
      </w:r>
      <w:r w:rsidR="009B7B55" w:rsidRPr="008C3C94">
        <w:t xml:space="preserve"> </w:t>
      </w:r>
      <w:r w:rsidR="007556E1" w:rsidRPr="008C3C94">
        <w:t>in</w:t>
      </w:r>
      <w:r w:rsidR="009B7B55" w:rsidRPr="008C3C94">
        <w:t xml:space="preserve"> </w:t>
      </w:r>
      <w:r w:rsidR="007556E1" w:rsidRPr="008C3C94">
        <w:t>comparison</w:t>
      </w:r>
      <w:r w:rsidR="009B7B55" w:rsidRPr="008C3C94">
        <w:t xml:space="preserve"> </w:t>
      </w:r>
      <w:r w:rsidR="007556E1" w:rsidRPr="008C3C94">
        <w:t>with</w:t>
      </w:r>
      <w:r w:rsidR="009B7B55" w:rsidRPr="008C3C94">
        <w:t xml:space="preserve"> </w:t>
      </w:r>
      <w:r w:rsidR="007556E1" w:rsidRPr="008C3C94">
        <w:t>77.</w:t>
      </w:r>
      <w:r w:rsidR="00A41E48" w:rsidRPr="008C3C94">
        <w:t>9</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of</w:t>
      </w:r>
      <w:r w:rsidR="009B7B55" w:rsidRPr="008C3C94">
        <w:t xml:space="preserve"> </w:t>
      </w:r>
      <w:r w:rsidR="007556E1" w:rsidRPr="008C3C94">
        <w:t>undergraduates</w:t>
      </w:r>
      <w:r w:rsidR="009B7B55" w:rsidRPr="008C3C94">
        <w:t xml:space="preserve"> </w:t>
      </w:r>
      <w:r w:rsidR="007556E1" w:rsidRPr="008C3C94">
        <w:t>and</w:t>
      </w:r>
      <w:r w:rsidR="009B7B55" w:rsidRPr="008C3C94">
        <w:t xml:space="preserve"> </w:t>
      </w:r>
      <w:r w:rsidR="007556E1" w:rsidRPr="008C3C94">
        <w:t>8</w:t>
      </w:r>
      <w:r w:rsidRPr="008C3C94">
        <w:t>2.3</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of</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p>
    <w:p w14:paraId="7F1BBC3F" w14:textId="77777777" w:rsidR="007556E1" w:rsidRPr="008C3C94" w:rsidRDefault="007556E1" w:rsidP="00D535D1">
      <w:pPr>
        <w:pStyle w:val="BodyText"/>
      </w:pP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were</w:t>
      </w:r>
      <w:r w:rsidR="009B7B55" w:rsidRPr="008C3C94">
        <w:t xml:space="preserve"> </w:t>
      </w:r>
      <w:r w:rsidR="008B0482" w:rsidRPr="008C3C94">
        <w:t xml:space="preserve">slightly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report</w:t>
      </w:r>
      <w:r w:rsidR="009B7B55" w:rsidRPr="008C3C94">
        <w:t xml:space="preserve"> </w:t>
      </w:r>
      <w:r w:rsidRPr="008C3C94">
        <w:t>that</w:t>
      </w:r>
      <w:r w:rsidR="009B7B55" w:rsidRPr="008C3C94">
        <w:t xml:space="preserve"> </w:t>
      </w:r>
      <w:r w:rsidRPr="008C3C94">
        <w:t>they</w:t>
      </w:r>
      <w:r w:rsidR="009B7B55" w:rsidRPr="008C3C94">
        <w:t xml:space="preserve"> </w:t>
      </w:r>
      <w:r w:rsidRPr="008C3C94">
        <w:t>were</w:t>
      </w:r>
      <w:r w:rsidR="009B7B55" w:rsidRPr="008C3C94">
        <w:t xml:space="preserve"> </w:t>
      </w:r>
      <w:r w:rsidRPr="008C3C94">
        <w:t>not</w:t>
      </w:r>
      <w:r w:rsidR="009B7B55" w:rsidRPr="008C3C94">
        <w:t xml:space="preserve"> </w:t>
      </w:r>
      <w:r w:rsidRPr="008C3C94">
        <w:t>fully</w:t>
      </w:r>
      <w:r w:rsidR="009B7B55" w:rsidRPr="008C3C94">
        <w:t xml:space="preserve"> </w:t>
      </w:r>
      <w:r w:rsidRPr="008C3C94">
        <w:t>utilising</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in</w:t>
      </w:r>
      <w:r w:rsidR="009B7B55" w:rsidRPr="008C3C94">
        <w:t xml:space="preserve"> </w:t>
      </w:r>
      <w:r w:rsidRPr="008C3C94">
        <w:t>their</w:t>
      </w:r>
      <w:r w:rsidR="009B7B55" w:rsidRPr="008C3C94">
        <w:t xml:space="preserve"> </w:t>
      </w:r>
      <w:r w:rsidRPr="008C3C94">
        <w:t>job,</w:t>
      </w:r>
      <w:r w:rsidR="009B7B55" w:rsidRPr="008C3C94">
        <w:t xml:space="preserve"> </w:t>
      </w:r>
      <w:r w:rsidRPr="008C3C94">
        <w:t>2</w:t>
      </w:r>
      <w:r w:rsidR="008B0482" w:rsidRPr="008C3C94">
        <w:t>4.5</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2</w:t>
      </w:r>
      <w:r w:rsidR="008B0482" w:rsidRPr="008C3C94">
        <w:t>7.1</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and</w:t>
      </w:r>
      <w:r w:rsidR="009B7B55" w:rsidRPr="008C3C94">
        <w:t xml:space="preserve"> </w:t>
      </w:r>
      <w:r w:rsidRPr="008C3C94">
        <w:t>2</w:t>
      </w:r>
      <w:r w:rsidR="008B0482" w:rsidRPr="008C3C94">
        <w:t>6</w:t>
      </w:r>
      <w:r w:rsidRPr="008C3C94">
        <w:t>.</w:t>
      </w:r>
      <w:r w:rsidR="008B0482" w:rsidRPr="008C3C94">
        <w:t>9</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A25745">
        <w:t>Table</w:t>
      </w:r>
      <w:r w:rsidR="009B7B55" w:rsidRPr="00A25745">
        <w:t xml:space="preserve"> </w:t>
      </w:r>
      <w:r w:rsidRPr="008C3C94">
        <w:t>2</w:t>
      </w:r>
      <w:r w:rsidR="00A25745">
        <w:t>9</w:t>
      </w:r>
      <w:r w:rsidR="009B7B55" w:rsidRPr="008C3C94">
        <w:t xml:space="preserve"> </w:t>
      </w:r>
      <w:r w:rsidRPr="008C3C94">
        <w:t>–</w:t>
      </w:r>
      <w:r w:rsidR="009B7B55" w:rsidRPr="008C3C94">
        <w:t xml:space="preserve"> </w:t>
      </w:r>
      <w:r w:rsidRPr="008C3C94">
        <w:t>see</w:t>
      </w:r>
      <w:r w:rsidR="009B7B55" w:rsidRPr="008C3C94">
        <w:t xml:space="preserve"> </w:t>
      </w:r>
      <w:r w:rsidRPr="008C3C94">
        <w:t>Appendix</w:t>
      </w:r>
      <w:r w:rsidR="009B7B55" w:rsidRPr="008C3C94">
        <w:t xml:space="preserve"> </w:t>
      </w:r>
      <w:r w:rsidRPr="008C3C94">
        <w:t>3</w:t>
      </w:r>
      <w:r w:rsidR="009B7B55" w:rsidRPr="008C3C94">
        <w:t xml:space="preserve"> </w:t>
      </w:r>
      <w:r w:rsidRPr="008C3C94">
        <w:t>for</w:t>
      </w:r>
      <w:r w:rsidR="009B7B55" w:rsidRPr="008C3C94">
        <w:t xml:space="preserve"> </w:t>
      </w:r>
      <w:r w:rsidRPr="008C3C94">
        <w:t>the</w:t>
      </w:r>
      <w:r w:rsidR="009B7B55" w:rsidRPr="008C3C94">
        <w:t xml:space="preserve"> </w:t>
      </w:r>
      <w:r w:rsidRPr="008C3C94">
        <w:t>derivation</w:t>
      </w:r>
      <w:r w:rsidR="009B7B55" w:rsidRPr="008C3C94">
        <w:t xml:space="preserve"> </w:t>
      </w:r>
      <w:r w:rsidRPr="008C3C94">
        <w:t>of</w:t>
      </w:r>
      <w:r w:rsidR="009B7B55" w:rsidRPr="008C3C94">
        <w:t xml:space="preserve"> </w:t>
      </w:r>
      <w:r w:rsidRPr="008C3C94">
        <w:t>these</w:t>
      </w:r>
      <w:r w:rsidR="009B7B55" w:rsidRPr="008C3C94">
        <w:t xml:space="preserve"> </w:t>
      </w:r>
      <w:r w:rsidRPr="008C3C94">
        <w:t>results.</w:t>
      </w:r>
    </w:p>
    <w:p w14:paraId="6611B9CA" w14:textId="77777777" w:rsidR="007556E1" w:rsidRPr="008C3C94" w:rsidRDefault="007556E1" w:rsidP="00D535D1">
      <w:pPr>
        <w:pStyle w:val="BodyText"/>
      </w:pPr>
      <w:r w:rsidRPr="008C3C94">
        <w:t>Of</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employed</w:t>
      </w:r>
      <w:r w:rsidR="009B7B55" w:rsidRPr="008C3C94">
        <w:t xml:space="preserve"> </w:t>
      </w:r>
      <w:r w:rsidRPr="008C3C94">
        <w:t>overall,</w:t>
      </w:r>
      <w:r w:rsidR="009B7B55" w:rsidRPr="008C3C94">
        <w:t xml:space="preserve"> </w:t>
      </w:r>
      <w:r w:rsidRPr="008C3C94">
        <w:t>2</w:t>
      </w:r>
      <w:r w:rsidR="003502EE" w:rsidRPr="008C3C94">
        <w:t>7</w:t>
      </w:r>
      <w:r w:rsidRPr="008C3C94">
        <w:t>.9</w:t>
      </w:r>
      <w:r w:rsidR="009B7B55" w:rsidRPr="008C3C94">
        <w:t xml:space="preserve"> </w:t>
      </w:r>
      <w:r w:rsidRPr="008C3C94">
        <w:t>per</w:t>
      </w:r>
      <w:r w:rsidR="009B7B55" w:rsidRPr="008C3C94">
        <w:t xml:space="preserve"> </w:t>
      </w:r>
      <w:r w:rsidRPr="008C3C94">
        <w:t>cent</w:t>
      </w:r>
      <w:r w:rsidR="009B7B55" w:rsidRPr="008C3C94">
        <w:t xml:space="preserve"> </w:t>
      </w:r>
      <w:r w:rsidRPr="008C3C94">
        <w:t>reported</w:t>
      </w:r>
      <w:r w:rsidR="009B7B55" w:rsidRPr="008C3C94">
        <w:t xml:space="preserve"> </w:t>
      </w:r>
      <w:r w:rsidRPr="008C3C94">
        <w:t>that</w:t>
      </w:r>
      <w:r w:rsidR="009B7B55" w:rsidRPr="008C3C94">
        <w:t xml:space="preserve"> </w:t>
      </w:r>
      <w:r w:rsidRPr="008C3C94">
        <w:t>their</w:t>
      </w:r>
      <w:r w:rsidR="009B7B55" w:rsidRPr="008C3C94">
        <w:t xml:space="preserve"> </w:t>
      </w:r>
      <w:r w:rsidRPr="008C3C94">
        <w:t>job</w:t>
      </w:r>
      <w:r w:rsidR="009B7B55" w:rsidRPr="008C3C94">
        <w:t xml:space="preserve"> </w:t>
      </w:r>
      <w:r w:rsidRPr="008C3C94">
        <w:t>did</w:t>
      </w:r>
      <w:r w:rsidR="009B7B55" w:rsidRPr="008C3C94">
        <w:t xml:space="preserve"> </w:t>
      </w:r>
      <w:r w:rsidRPr="008C3C94">
        <w:t>not</w:t>
      </w:r>
      <w:r w:rsidR="009B7B55" w:rsidRPr="008C3C94">
        <w:t xml:space="preserve"> </w:t>
      </w:r>
      <w:r w:rsidRPr="008C3C94">
        <w:t>fully</w:t>
      </w:r>
      <w:r w:rsidR="009B7B55" w:rsidRPr="008C3C94">
        <w:t xml:space="preserve"> </w:t>
      </w:r>
      <w:r w:rsidRPr="008C3C94">
        <w:t>utilise</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compared</w:t>
      </w:r>
      <w:r w:rsidR="009B7B55" w:rsidRPr="008C3C94">
        <w:t xml:space="preserve"> </w:t>
      </w:r>
      <w:r w:rsidRPr="008C3C94">
        <w:t>to</w:t>
      </w:r>
      <w:r w:rsidR="009B7B55" w:rsidRPr="008C3C94">
        <w:t xml:space="preserve"> </w:t>
      </w:r>
      <w:r w:rsidR="003502EE" w:rsidRPr="008C3C94">
        <w:t>29.2</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and</w:t>
      </w:r>
      <w:r w:rsidR="009B7B55" w:rsidRPr="008C3C94">
        <w:t xml:space="preserve"> </w:t>
      </w:r>
      <w:r w:rsidRPr="008C3C94">
        <w:t>a</w:t>
      </w:r>
      <w:r w:rsidR="009B7B55" w:rsidRPr="008C3C94">
        <w:t xml:space="preserve"> </w:t>
      </w:r>
      <w:r w:rsidRPr="008C3C94">
        <w:t>much</w:t>
      </w:r>
      <w:r w:rsidR="009B7B55" w:rsidRPr="008C3C94">
        <w:t xml:space="preserve"> </w:t>
      </w:r>
      <w:r w:rsidRPr="008C3C94">
        <w:t>higher</w:t>
      </w:r>
      <w:r w:rsidR="009B7B55" w:rsidRPr="008C3C94">
        <w:t xml:space="preserve"> </w:t>
      </w:r>
      <w:r w:rsidR="003502EE" w:rsidRPr="008C3C94">
        <w:t>38.9</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This</w:t>
      </w:r>
      <w:r w:rsidR="009B7B55" w:rsidRPr="008C3C94">
        <w:t xml:space="preserve"> </w:t>
      </w:r>
      <w:r w:rsidRPr="008C3C94">
        <w:t>may</w:t>
      </w:r>
      <w:r w:rsidR="009B7B55" w:rsidRPr="008C3C94">
        <w:t xml:space="preserve"> </w:t>
      </w:r>
      <w:r w:rsidRPr="008C3C94">
        <w:t>indicate</w:t>
      </w:r>
      <w:r w:rsidR="009B7B55" w:rsidRPr="008C3C94">
        <w:t xml:space="preserve"> </w:t>
      </w:r>
      <w:r w:rsidRPr="008C3C94">
        <w:t>that</w:t>
      </w:r>
      <w:r w:rsidR="009B7B55" w:rsidRPr="008C3C94">
        <w:t xml:space="preserve"> </w:t>
      </w:r>
      <w:r w:rsidRPr="008C3C94">
        <w:t>while</w:t>
      </w:r>
      <w:r w:rsidR="009B7B55" w:rsidRPr="008C3C94">
        <w:t xml:space="preserve"> </w:t>
      </w:r>
      <w:r w:rsidRPr="008C3C94">
        <w:t>postgraduates</w:t>
      </w:r>
      <w:r w:rsidR="009B7B55" w:rsidRPr="008C3C94">
        <w:t xml:space="preserve"> </w:t>
      </w:r>
      <w:r w:rsidRPr="008C3C94">
        <w:t>may</w:t>
      </w:r>
      <w:r w:rsidR="009B7B55" w:rsidRPr="008C3C94">
        <w:t xml:space="preserve"> </w:t>
      </w:r>
      <w:r w:rsidRPr="008C3C94">
        <w:t>be</w:t>
      </w:r>
      <w:r w:rsidR="009B7B55" w:rsidRPr="008C3C94">
        <w:t xml:space="preserve"> </w:t>
      </w:r>
      <w:r w:rsidRPr="008C3C94">
        <w:t>employed</w:t>
      </w:r>
      <w:r w:rsidR="009B7B55" w:rsidRPr="008C3C94">
        <w:t xml:space="preserve"> </w:t>
      </w:r>
      <w:r w:rsidRPr="008C3C94">
        <w:t>part-time,</w:t>
      </w:r>
      <w:r w:rsidR="009B7B55" w:rsidRPr="008C3C94">
        <w:t xml:space="preserve"> </w:t>
      </w:r>
      <w:r w:rsidRPr="008C3C94">
        <w:t>their</w:t>
      </w:r>
      <w:r w:rsidR="009B7B55" w:rsidRPr="008C3C94">
        <w:t xml:space="preserve"> </w:t>
      </w:r>
      <w:r w:rsidRPr="008C3C94">
        <w:t>work</w:t>
      </w:r>
      <w:r w:rsidR="009B7B55" w:rsidRPr="008C3C94">
        <w:t xml:space="preserve"> </w:t>
      </w:r>
      <w:r w:rsidRPr="008C3C94">
        <w:t>seems</w:t>
      </w:r>
      <w:r w:rsidR="009B7B55" w:rsidRPr="008C3C94">
        <w:t xml:space="preserve"> </w:t>
      </w:r>
      <w:r w:rsidRPr="008C3C94">
        <w:t>to</w:t>
      </w:r>
      <w:r w:rsidR="009B7B55" w:rsidRPr="008C3C94">
        <w:t xml:space="preserve"> </w:t>
      </w:r>
      <w:r w:rsidRPr="008C3C94">
        <w:t>be</w:t>
      </w:r>
      <w:r w:rsidR="009B7B55" w:rsidRPr="008C3C94">
        <w:t xml:space="preserve"> </w:t>
      </w:r>
      <w:r w:rsidRPr="008C3C94">
        <w:t>more</w:t>
      </w:r>
      <w:r w:rsidR="009B7B55" w:rsidRPr="008C3C94">
        <w:t xml:space="preserve"> </w:t>
      </w:r>
      <w:r w:rsidRPr="008C3C94">
        <w:t>relevant</w:t>
      </w:r>
      <w:r w:rsidR="009B7B55" w:rsidRPr="008C3C94">
        <w:t xml:space="preserve"> </w:t>
      </w:r>
      <w:r w:rsidRPr="008C3C94">
        <w:t>to</w:t>
      </w:r>
      <w:r w:rsidR="009B7B55" w:rsidRPr="008C3C94">
        <w:t xml:space="preserve"> </w:t>
      </w:r>
      <w:r w:rsidRPr="008C3C94">
        <w:t>their</w:t>
      </w:r>
      <w:r w:rsidR="009B7B55" w:rsidRPr="008C3C94">
        <w:t xml:space="preserve"> </w:t>
      </w:r>
      <w:r w:rsidRPr="008C3C94">
        <w:t>qualification</w:t>
      </w:r>
      <w:r w:rsidR="009B7B55" w:rsidRPr="008C3C94">
        <w:t xml:space="preserve"> </w:t>
      </w:r>
      <w:r w:rsidRPr="008C3C94">
        <w:t>than</w:t>
      </w:r>
      <w:r w:rsidR="009B7B55" w:rsidRPr="008C3C94">
        <w:t xml:space="preserve"> </w:t>
      </w:r>
      <w:r w:rsidRPr="008C3C94">
        <w:t>for</w:t>
      </w:r>
      <w:r w:rsidR="009B7B55" w:rsidRPr="008C3C94">
        <w:t xml:space="preserve"> </w:t>
      </w:r>
      <w:r w:rsidRPr="008C3C94">
        <w:t>undergraduates</w:t>
      </w:r>
      <w:r w:rsidR="00FC10BD" w:rsidRPr="008C3C94">
        <w:t xml:space="preserve"> four to six months after completing their course</w:t>
      </w:r>
      <w:r w:rsidRPr="008C3C94">
        <w:t>.</w:t>
      </w:r>
    </w:p>
    <w:p w14:paraId="511172CB" w14:textId="77777777" w:rsidR="007556E1" w:rsidRPr="008C3C94" w:rsidRDefault="007556E1" w:rsidP="00D535D1">
      <w:pPr>
        <w:pStyle w:val="BodyText"/>
      </w:pPr>
      <w:r w:rsidRPr="008C3C94">
        <w:t>However,</w:t>
      </w:r>
      <w:r w:rsidR="009B7B55" w:rsidRPr="008C3C94">
        <w:t xml:space="preserve"> </w:t>
      </w:r>
      <w:r w:rsidRPr="008C3C94">
        <w:t>among</w:t>
      </w:r>
      <w:r w:rsidR="009B7B55" w:rsidRPr="008C3C94">
        <w:t xml:space="preserve"> </w:t>
      </w:r>
      <w:r w:rsidRPr="008C3C94">
        <w:t>employed</w:t>
      </w:r>
      <w:r w:rsidR="009B7B55" w:rsidRPr="008C3C94">
        <w:t xml:space="preserve"> </w:t>
      </w:r>
      <w:r w:rsidRPr="008C3C94">
        <w:t>graduates</w:t>
      </w:r>
      <w:r w:rsidR="009B7B55" w:rsidRPr="008C3C94">
        <w:t xml:space="preserve"> </w:t>
      </w:r>
      <w:r w:rsidRPr="008C3C94">
        <w:t>reporting</w:t>
      </w:r>
      <w:r w:rsidR="009B7B55" w:rsidRPr="008C3C94">
        <w:t xml:space="preserve"> </w:t>
      </w:r>
      <w:r w:rsidRPr="008C3C94">
        <w:t>they</w:t>
      </w:r>
      <w:r w:rsidR="009B7B55" w:rsidRPr="008C3C94">
        <w:t xml:space="preserve"> </w:t>
      </w:r>
      <w:r w:rsidRPr="008C3C94">
        <w:t>were</w:t>
      </w:r>
      <w:r w:rsidR="009B7B55" w:rsidRPr="008C3C94">
        <w:t xml:space="preserve"> </w:t>
      </w:r>
      <w:r w:rsidRPr="008C3C94">
        <w:t>not</w:t>
      </w:r>
      <w:r w:rsidR="009B7B55" w:rsidRPr="008C3C94">
        <w:t xml:space="preserve"> </w:t>
      </w:r>
      <w:r w:rsidRPr="008C3C94">
        <w:t>fully</w:t>
      </w:r>
      <w:r w:rsidR="009B7B55" w:rsidRPr="008C3C94">
        <w:t xml:space="preserve"> </w:t>
      </w:r>
      <w:r w:rsidRPr="008C3C94">
        <w:t>utilising</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continue</w:t>
      </w:r>
      <w:r w:rsidR="009B7B55" w:rsidRPr="008C3C94">
        <w:t xml:space="preserve"> </w:t>
      </w:r>
      <w:r w:rsidRPr="008C3C94">
        <w:t>to</w:t>
      </w:r>
      <w:r w:rsidR="009B7B55" w:rsidRPr="008C3C94">
        <w:t xml:space="preserve"> </w:t>
      </w:r>
      <w:r w:rsidRPr="008C3C94">
        <w:t>be</w:t>
      </w:r>
      <w:r w:rsidR="009B7B55" w:rsidRPr="008C3C94">
        <w:t xml:space="preserve"> </w:t>
      </w:r>
      <w:r w:rsidRPr="008C3C94">
        <w:t>much</w:t>
      </w:r>
      <w:r w:rsidR="009B7B55" w:rsidRPr="008C3C94">
        <w:t xml:space="preserve"> </w:t>
      </w:r>
      <w:r w:rsidRPr="008C3C94">
        <w:t>more</w:t>
      </w:r>
      <w:r w:rsidR="009B7B55" w:rsidRPr="008C3C94">
        <w:t xml:space="preserve"> </w:t>
      </w:r>
      <w:r w:rsidRPr="008C3C94">
        <w:t>likely</w:t>
      </w:r>
      <w:r w:rsidR="009B7B55" w:rsidRPr="008C3C94">
        <w:t xml:space="preserve"> </w:t>
      </w:r>
      <w:r w:rsidRPr="008C3C94">
        <w:t>than</w:t>
      </w:r>
      <w:r w:rsidR="009B7B55" w:rsidRPr="008C3C94">
        <w:t xml:space="preserve"> </w:t>
      </w:r>
      <w:r w:rsidRPr="008C3C94">
        <w:t>other</w:t>
      </w:r>
      <w:r w:rsidR="009B7B55" w:rsidRPr="008C3C94">
        <w:t xml:space="preserve"> </w:t>
      </w:r>
      <w:r w:rsidRPr="008C3C94">
        <w:t>study</w:t>
      </w:r>
      <w:r w:rsidR="009B7B55" w:rsidRPr="008C3C94">
        <w:t xml:space="preserve"> </w:t>
      </w:r>
      <w:r w:rsidRPr="008C3C94">
        <w:t>levels</w:t>
      </w:r>
      <w:r w:rsidR="009B7B55" w:rsidRPr="008C3C94">
        <w:t xml:space="preserve"> </w:t>
      </w:r>
      <w:r w:rsidRPr="008C3C94">
        <w:t>to</w:t>
      </w:r>
      <w:r w:rsidR="009B7B55" w:rsidRPr="008C3C94">
        <w:t xml:space="preserve"> </w:t>
      </w:r>
      <w:r w:rsidRPr="008C3C94">
        <w:t>indicate</w:t>
      </w:r>
      <w:r w:rsidR="009B7B55" w:rsidRPr="008C3C94">
        <w:t xml:space="preserve"> </w:t>
      </w:r>
      <w:r w:rsidRPr="008C3C94">
        <w:t>this</w:t>
      </w:r>
      <w:r w:rsidR="009B7B55" w:rsidRPr="008C3C94">
        <w:t xml:space="preserve"> </w:t>
      </w:r>
      <w:r w:rsidRPr="008C3C94">
        <w:t>was</w:t>
      </w:r>
      <w:r w:rsidR="009B7B55" w:rsidRPr="008C3C94">
        <w:t xml:space="preserve"> </w:t>
      </w:r>
      <w:r w:rsidRPr="008C3C94">
        <w:t>due</w:t>
      </w:r>
      <w:r w:rsidR="009B7B55" w:rsidRPr="008C3C94">
        <w:t xml:space="preserve"> </w:t>
      </w:r>
      <w:r w:rsidRPr="008C3C94">
        <w:t>to</w:t>
      </w:r>
      <w:r w:rsidR="009B7B55" w:rsidRPr="008C3C94">
        <w:t xml:space="preserve"> </w:t>
      </w:r>
      <w:r w:rsidRPr="008C3C94">
        <w:t>there</w:t>
      </w:r>
      <w:r w:rsidR="009B7B55" w:rsidRPr="008C3C94">
        <w:t xml:space="preserve"> </w:t>
      </w:r>
      <w:r w:rsidRPr="008C3C94">
        <w:t>being</w:t>
      </w:r>
      <w:r w:rsidR="009B7B55" w:rsidRPr="008C3C94">
        <w:t xml:space="preserve"> </w:t>
      </w:r>
      <w:r w:rsidRPr="008C3C94">
        <w:t>no</w:t>
      </w:r>
      <w:r w:rsidR="009B7B55" w:rsidRPr="008C3C94">
        <w:t xml:space="preserve"> </w:t>
      </w:r>
      <w:r w:rsidRPr="008C3C94">
        <w:t>suitable</w:t>
      </w:r>
      <w:r w:rsidR="009B7B55" w:rsidRPr="008C3C94">
        <w:t xml:space="preserve"> </w:t>
      </w:r>
      <w:r w:rsidRPr="008C3C94">
        <w:t>jobs</w:t>
      </w:r>
      <w:r w:rsidR="009B7B55" w:rsidRPr="008C3C94">
        <w:t xml:space="preserve"> </w:t>
      </w:r>
      <w:r w:rsidRPr="008C3C94">
        <w:t>in</w:t>
      </w:r>
      <w:r w:rsidR="009B7B55" w:rsidRPr="008C3C94">
        <w:t xml:space="preserve"> </w:t>
      </w:r>
      <w:r w:rsidRPr="008C3C94">
        <w:t>their</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r w:rsidR="009B7B55" w:rsidRPr="008C3C94">
        <w:t xml:space="preserve"> </w:t>
      </w:r>
      <w:r w:rsidR="0074349A" w:rsidRPr="008C3C94">
        <w:t xml:space="preserve">35.9 per cent down from </w:t>
      </w:r>
      <w:r w:rsidRPr="008C3C94">
        <w:t>38.9</w:t>
      </w:r>
      <w:r w:rsidR="009B7B55" w:rsidRPr="008C3C94">
        <w:t xml:space="preserve"> </w:t>
      </w:r>
      <w:r w:rsidRPr="008C3C94">
        <w:t>per</w:t>
      </w:r>
      <w:r w:rsidR="009B7B55" w:rsidRPr="008C3C94">
        <w:t xml:space="preserve"> </w:t>
      </w:r>
      <w:r w:rsidRPr="008C3C94">
        <w:t>cent</w:t>
      </w:r>
      <w:r w:rsidR="009B7B55" w:rsidRPr="008C3C94">
        <w:t xml:space="preserve"> </w:t>
      </w:r>
      <w:r w:rsidR="0074349A" w:rsidRPr="008C3C94">
        <w:t>in 2017 and</w:t>
      </w:r>
      <w:r w:rsidR="009B7B55" w:rsidRPr="008C3C94">
        <w:t xml:space="preserve"> </w:t>
      </w:r>
      <w:r w:rsidRPr="008C3C94">
        <w:t>43.7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r w:rsidRPr="008C3C94">
        <w:t>This</w:t>
      </w:r>
      <w:r w:rsidR="009B7B55" w:rsidRPr="008C3C94">
        <w:t xml:space="preserve"> </w:t>
      </w:r>
      <w:r w:rsidRPr="008C3C94">
        <w:t>compares</w:t>
      </w:r>
      <w:r w:rsidR="009B7B55" w:rsidRPr="008C3C94">
        <w:t xml:space="preserve"> </w:t>
      </w:r>
      <w:r w:rsidRPr="008C3C94">
        <w:t>with</w:t>
      </w:r>
      <w:r w:rsidR="009B7B55" w:rsidRPr="008C3C94">
        <w:t xml:space="preserve"> </w:t>
      </w:r>
      <w:r w:rsidRPr="008C3C94">
        <w:t>figures</w:t>
      </w:r>
      <w:r w:rsidR="009B7B55" w:rsidRPr="008C3C94">
        <w:t xml:space="preserve"> </w:t>
      </w:r>
      <w:r w:rsidRPr="008C3C94">
        <w:t>of</w:t>
      </w:r>
      <w:r w:rsidR="009B7B55" w:rsidRPr="008C3C94">
        <w:t xml:space="preserve"> </w:t>
      </w:r>
      <w:r w:rsidRPr="008C3C94">
        <w:t>2</w:t>
      </w:r>
      <w:r w:rsidR="0074349A" w:rsidRPr="008C3C94">
        <w:t>3.0</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and</w:t>
      </w:r>
      <w:r w:rsidR="009B7B55" w:rsidRPr="008C3C94">
        <w:t xml:space="preserve"> </w:t>
      </w:r>
      <w:r w:rsidRPr="008C3C94">
        <w:t>2</w:t>
      </w:r>
      <w:r w:rsidR="0074349A" w:rsidRPr="008C3C94">
        <w:t>2.9</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A25745" w:rsidRPr="00A25745">
        <w:t>Tables</w:t>
      </w:r>
      <w:r w:rsidR="009B7B55" w:rsidRPr="00A25745">
        <w:t xml:space="preserve"> </w:t>
      </w:r>
      <w:r w:rsidRPr="008C3C94">
        <w:t>1</w:t>
      </w:r>
      <w:r w:rsidR="00A25745">
        <w:t>5</w:t>
      </w:r>
      <w:r w:rsidRPr="008C3C94">
        <w:t>,</w:t>
      </w:r>
      <w:r w:rsidR="009B7B55" w:rsidRPr="008C3C94">
        <w:t xml:space="preserve"> </w:t>
      </w:r>
      <w:r w:rsidR="00A25745">
        <w:t>30</w:t>
      </w:r>
      <w:r w:rsidR="009B7B55" w:rsidRPr="008C3C94">
        <w:t xml:space="preserve"> </w:t>
      </w:r>
      <w:r w:rsidRPr="008C3C94">
        <w:t>and</w:t>
      </w:r>
      <w:r w:rsidR="009B7B55" w:rsidRPr="008C3C94">
        <w:t xml:space="preserve"> </w:t>
      </w:r>
      <w:r w:rsidR="00A25745">
        <w:t>31</w:t>
      </w:r>
      <w:r w:rsidRPr="008C3C94">
        <w:t>.</w:t>
      </w:r>
    </w:p>
    <w:p w14:paraId="256DAB9E" w14:textId="77777777" w:rsidR="007556E1" w:rsidRPr="008C3C94" w:rsidRDefault="007556E1" w:rsidP="00D535D1">
      <w:pPr>
        <w:pStyle w:val="BodyText"/>
      </w:pPr>
      <w:r w:rsidRPr="008C3C94">
        <w:t>Of</w:t>
      </w:r>
      <w:r w:rsidR="009B7B55" w:rsidRPr="008C3C94">
        <w:t xml:space="preserve"> </w:t>
      </w:r>
      <w:r w:rsidRPr="008C3C94">
        <w:t>those</w:t>
      </w:r>
      <w:r w:rsidR="009B7B55" w:rsidRPr="008C3C94">
        <w:t xml:space="preserve"> </w:t>
      </w:r>
      <w:r w:rsidRPr="008C3C94">
        <w:t>employed</w:t>
      </w:r>
      <w:r w:rsidR="009B7B55" w:rsidRPr="008C3C94">
        <w:t xml:space="preserve"> </w:t>
      </w:r>
      <w:r w:rsidRPr="008C3C94">
        <w:t>in</w:t>
      </w:r>
      <w:r w:rsidR="009B7B55" w:rsidRPr="008C3C94">
        <w:t xml:space="preserve"> </w:t>
      </w:r>
      <w:r w:rsidRPr="008C3C94">
        <w:t>201</w:t>
      </w:r>
      <w:r w:rsidR="0074349A" w:rsidRPr="008C3C94">
        <w:t>8</w:t>
      </w:r>
      <w:r w:rsidRPr="008C3C94">
        <w:t>,</w:t>
      </w:r>
      <w:r w:rsidR="009B7B55" w:rsidRPr="008C3C94">
        <w:t xml:space="preserve"> </w:t>
      </w:r>
      <w:r w:rsidR="0074349A" w:rsidRPr="008C3C94">
        <w:t xml:space="preserve">Communications, </w:t>
      </w:r>
      <w:r w:rsidRPr="008C3C94">
        <w:t>Tourism,</w:t>
      </w:r>
      <w:r w:rsidR="009B7B55" w:rsidRPr="008C3C94">
        <w:t xml:space="preserve"> </w:t>
      </w:r>
      <w:r w:rsidRPr="008C3C94">
        <w:t>hospitality,</w:t>
      </w:r>
      <w:r w:rsidR="009B7B55" w:rsidRPr="008C3C94">
        <w:t xml:space="preserve"> </w:t>
      </w:r>
      <w:r w:rsidRPr="008C3C94">
        <w:t>personal</w:t>
      </w:r>
      <w:r w:rsidR="009B7B55" w:rsidRPr="008C3C94">
        <w:t xml:space="preserve"> </w:t>
      </w:r>
      <w:r w:rsidRPr="008C3C94">
        <w:t>services,</w:t>
      </w:r>
      <w:r w:rsidR="009B7B55" w:rsidRPr="008C3C94">
        <w:t xml:space="preserve"> </w:t>
      </w:r>
      <w:r w:rsidRPr="008C3C94">
        <w:t>sport</w:t>
      </w:r>
      <w:r w:rsidR="009B7B55" w:rsidRPr="008C3C94">
        <w:t xml:space="preserve"> </w:t>
      </w:r>
      <w:r w:rsidRPr="008C3C94">
        <w:t>and</w:t>
      </w:r>
      <w:r w:rsidR="009B7B55" w:rsidRPr="008C3C94">
        <w:t xml:space="preserve"> </w:t>
      </w:r>
      <w:r w:rsidRPr="008C3C94">
        <w:t>recreation,</w:t>
      </w:r>
      <w:r w:rsidR="009B7B55" w:rsidRPr="008C3C94">
        <w:t xml:space="preserve"> </w:t>
      </w:r>
      <w:r w:rsidRPr="008C3C94">
        <w:t>Agriculture</w:t>
      </w:r>
      <w:r w:rsidR="009B7B55" w:rsidRPr="008C3C94">
        <w:t xml:space="preserve"> </w:t>
      </w:r>
      <w:r w:rsidRPr="008C3C94">
        <w:t>and</w:t>
      </w:r>
      <w:r w:rsidR="009B7B55" w:rsidRPr="008C3C94">
        <w:t xml:space="preserve"> </w:t>
      </w:r>
      <w:r w:rsidRPr="008C3C94">
        <w:t>environmental</w:t>
      </w:r>
      <w:r w:rsidR="009B7B55" w:rsidRPr="008C3C94">
        <w:t xml:space="preserve"> </w:t>
      </w:r>
      <w:r w:rsidRPr="008C3C94">
        <w:t>studies</w:t>
      </w:r>
      <w:r w:rsidR="0074349A" w:rsidRPr="008C3C94">
        <w:t xml:space="preserve"> and Humanities, culture and social sciences</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report</w:t>
      </w:r>
      <w:r w:rsidR="009B7B55" w:rsidRPr="008C3C94">
        <w:t xml:space="preserve"> </w:t>
      </w:r>
      <w:r w:rsidRPr="008C3C94">
        <w:t>that</w:t>
      </w:r>
      <w:r w:rsidR="009B7B55" w:rsidRPr="008C3C94">
        <w:t xml:space="preserve"> </w:t>
      </w:r>
      <w:r w:rsidRPr="008C3C94">
        <w:t>they</w:t>
      </w:r>
      <w:r w:rsidR="009B7B55" w:rsidRPr="008C3C94">
        <w:t xml:space="preserve"> </w:t>
      </w:r>
      <w:r w:rsidRPr="008C3C94">
        <w:t>were</w:t>
      </w:r>
      <w:r w:rsidR="009B7B55" w:rsidRPr="008C3C94">
        <w:t xml:space="preserve"> </w:t>
      </w:r>
      <w:r w:rsidRPr="008C3C94">
        <w:t>not</w:t>
      </w:r>
      <w:r w:rsidR="009B7B55" w:rsidRPr="008C3C94">
        <w:t xml:space="preserve"> </w:t>
      </w:r>
      <w:r w:rsidRPr="008C3C94">
        <w:t>using</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in</w:t>
      </w:r>
      <w:r w:rsidR="009B7B55" w:rsidRPr="008C3C94">
        <w:t xml:space="preserve"> </w:t>
      </w:r>
      <w:r w:rsidRPr="008C3C94">
        <w:t>their</w:t>
      </w:r>
      <w:r w:rsidR="009B7B55" w:rsidRPr="008C3C94">
        <w:t xml:space="preserve"> </w:t>
      </w:r>
      <w:r w:rsidRPr="008C3C94">
        <w:t>current</w:t>
      </w:r>
      <w:r w:rsidR="009B7B55" w:rsidRPr="008C3C94">
        <w:t xml:space="preserve"> </w:t>
      </w:r>
      <w:r w:rsidRPr="008C3C94">
        <w:t>job,</w:t>
      </w:r>
      <w:r w:rsidR="009B7B55" w:rsidRPr="008C3C94">
        <w:t xml:space="preserve"> </w:t>
      </w:r>
      <w:r w:rsidRPr="008C3C94">
        <w:t>at</w:t>
      </w:r>
      <w:r w:rsidR="009B7B55" w:rsidRPr="008C3C94">
        <w:t xml:space="preserve"> </w:t>
      </w:r>
      <w:r w:rsidR="0074349A" w:rsidRPr="008C3C94">
        <w:lastRenderedPageBreak/>
        <w:t>47</w:t>
      </w:r>
      <w:r w:rsidR="00C85949">
        <w:t>.</w:t>
      </w:r>
      <w:r w:rsidR="0074349A" w:rsidRPr="008C3C94">
        <w:t>4</w:t>
      </w:r>
      <w:r w:rsidR="009B7B55" w:rsidRPr="008C3C94">
        <w:t xml:space="preserve"> </w:t>
      </w:r>
      <w:r w:rsidRPr="008C3C94">
        <w:t>per</w:t>
      </w:r>
      <w:r w:rsidR="009B7B55" w:rsidRPr="008C3C94">
        <w:t xml:space="preserve"> </w:t>
      </w:r>
      <w:r w:rsidRPr="008C3C94">
        <w:t>cent,</w:t>
      </w:r>
      <w:r w:rsidR="009B7B55" w:rsidRPr="008C3C94">
        <w:t xml:space="preserve"> </w:t>
      </w:r>
      <w:r w:rsidR="0074349A" w:rsidRPr="008C3C94">
        <w:t>43.4 per cent, 41.0 per cent and 40.0 per cent</w:t>
      </w:r>
      <w:r w:rsidR="009B7B55" w:rsidRPr="008C3C94">
        <w:t xml:space="preserve"> </w:t>
      </w:r>
      <w:r w:rsidRPr="008C3C94">
        <w:t>respectively,</w:t>
      </w:r>
      <w:r w:rsidR="009B7B55" w:rsidRPr="008C3C94">
        <w:t xml:space="preserve"> </w:t>
      </w:r>
      <w:r w:rsidRPr="008C3C94">
        <w:t>as</w:t>
      </w:r>
      <w:r w:rsidR="009B7B55" w:rsidRPr="008C3C94">
        <w:t xml:space="preserve"> </w:t>
      </w:r>
      <w:r w:rsidRPr="008C3C94">
        <w:t>shown</w:t>
      </w:r>
      <w:r w:rsidR="009B7B55" w:rsidRPr="008C3C94">
        <w:t xml:space="preserve"> </w:t>
      </w:r>
      <w:r w:rsidR="00C85949">
        <w:t>in</w:t>
      </w:r>
      <w:r w:rsidR="009B7B55" w:rsidRPr="008C3C94">
        <w:t xml:space="preserve"> </w:t>
      </w:r>
      <w:r w:rsidR="00EA3E3C" w:rsidRPr="00A25745">
        <w:t>Table</w:t>
      </w:r>
      <w:r w:rsidR="009B7B55" w:rsidRPr="00A25745">
        <w:t xml:space="preserve"> </w:t>
      </w:r>
      <w:r w:rsidR="00A25745">
        <w:t>32</w:t>
      </w:r>
      <w:r w:rsidRPr="008C3C94">
        <w:t>.</w:t>
      </w:r>
      <w:r w:rsidR="009B7B55" w:rsidRPr="008C3C94">
        <w:t xml:space="preserve"> </w:t>
      </w:r>
      <w:r w:rsidRPr="008C3C94">
        <w:t>Among</w:t>
      </w:r>
      <w:r w:rsidR="009B7B55" w:rsidRPr="008C3C94">
        <w:t xml:space="preserve"> </w:t>
      </w:r>
      <w:r w:rsidRPr="008C3C94">
        <w:t>those</w:t>
      </w:r>
      <w:r w:rsidR="009B7B55" w:rsidRPr="008C3C94">
        <w:t xml:space="preserve"> </w:t>
      </w:r>
      <w:r w:rsidRPr="008C3C94">
        <w:t>with</w:t>
      </w:r>
      <w:r w:rsidR="009B7B55" w:rsidRPr="008C3C94">
        <w:t xml:space="preserve"> </w:t>
      </w:r>
      <w:r w:rsidRPr="008C3C94">
        <w:t>the</w:t>
      </w:r>
      <w:r w:rsidR="009B7B55" w:rsidRPr="008C3C94">
        <w:t xml:space="preserve"> </w:t>
      </w:r>
      <w:r w:rsidRPr="008C3C94">
        <w:t>highest</w:t>
      </w:r>
      <w:r w:rsidR="009B7B55" w:rsidRPr="008C3C94">
        <w:t xml:space="preserve"> </w:t>
      </w:r>
      <w:r w:rsidRPr="008C3C94">
        <w:t>proportion</w:t>
      </w:r>
      <w:r w:rsidR="009B7B55" w:rsidRPr="008C3C94">
        <w:t xml:space="preserve"> </w:t>
      </w:r>
      <w:r w:rsidRPr="008C3C94">
        <w:t>of</w:t>
      </w:r>
      <w:r w:rsidR="009B7B55" w:rsidRPr="008C3C94">
        <w:t xml:space="preserve"> </w:t>
      </w:r>
      <w:r w:rsidRPr="008C3C94">
        <w:t>graduates</w:t>
      </w:r>
      <w:r w:rsidR="009B7B55" w:rsidRPr="008C3C94">
        <w:t xml:space="preserve"> </w:t>
      </w:r>
      <w:r w:rsidRPr="008C3C94">
        <w:t>stating</w:t>
      </w:r>
      <w:r w:rsidR="009B7B55" w:rsidRPr="008C3C94">
        <w:t xml:space="preserve"> </w:t>
      </w:r>
      <w:r w:rsidRPr="008C3C94">
        <w:t>that</w:t>
      </w:r>
      <w:r w:rsidR="009B7B55" w:rsidRPr="008C3C94">
        <w:t xml:space="preserve"> </w:t>
      </w:r>
      <w:r w:rsidRPr="008C3C94">
        <w:t>they</w:t>
      </w:r>
      <w:r w:rsidR="009B7B55" w:rsidRPr="008C3C94">
        <w:t xml:space="preserve"> </w:t>
      </w:r>
      <w:r w:rsidRPr="008C3C94">
        <w:t>were</w:t>
      </w:r>
      <w:r w:rsidR="009B7B55" w:rsidRPr="008C3C94">
        <w:t xml:space="preserve"> </w:t>
      </w:r>
      <w:r w:rsidRPr="008C3C94">
        <w:t>not</w:t>
      </w:r>
      <w:r w:rsidR="009B7B55" w:rsidRPr="008C3C94">
        <w:t xml:space="preserve"> </w:t>
      </w:r>
      <w:r w:rsidRPr="008C3C94">
        <w:t>using</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in</w:t>
      </w:r>
      <w:r w:rsidR="009B7B55" w:rsidRPr="008C3C94">
        <w:t xml:space="preserve"> </w:t>
      </w:r>
      <w:r w:rsidRPr="008C3C94">
        <w:t>their</w:t>
      </w:r>
      <w:r w:rsidR="009B7B55" w:rsidRPr="008C3C94">
        <w:t xml:space="preserve"> </w:t>
      </w:r>
      <w:r w:rsidRPr="008C3C94">
        <w:t>current</w:t>
      </w:r>
      <w:r w:rsidR="009B7B55" w:rsidRPr="008C3C94">
        <w:t xml:space="preserve"> </w:t>
      </w:r>
      <w:r w:rsidRPr="008C3C94">
        <w:t>position,</w:t>
      </w:r>
      <w:r w:rsidR="009B7B55" w:rsidRPr="008C3C94">
        <w:t xml:space="preserve"> </w:t>
      </w:r>
      <w:r w:rsidRPr="008C3C94">
        <w:t>those</w:t>
      </w:r>
      <w:r w:rsidR="009B7B55" w:rsidRPr="008C3C94">
        <w:t xml:space="preserve"> </w:t>
      </w:r>
      <w:r w:rsidRPr="008C3C94">
        <w:t>in</w:t>
      </w:r>
      <w:r w:rsidR="009B7B55" w:rsidRPr="008C3C94">
        <w:t xml:space="preserve"> </w:t>
      </w:r>
      <w:r w:rsidRPr="008C3C94">
        <w:t>Agriculture</w:t>
      </w:r>
      <w:r w:rsidR="009B7B55" w:rsidRPr="008C3C94">
        <w:t xml:space="preserve"> </w:t>
      </w:r>
      <w:r w:rsidRPr="008C3C94">
        <w:t>and</w:t>
      </w:r>
      <w:r w:rsidR="009B7B55" w:rsidRPr="008C3C94">
        <w:t xml:space="preserve"> </w:t>
      </w:r>
      <w:r w:rsidRPr="008C3C94">
        <w:t>environmental</w:t>
      </w:r>
      <w:r w:rsidR="009B7B55" w:rsidRPr="008C3C94">
        <w:t xml:space="preserve"> </w:t>
      </w:r>
      <w:r w:rsidRPr="008C3C94">
        <w:t>studies</w:t>
      </w:r>
      <w:r w:rsidR="009B7B55" w:rsidRPr="008C3C94">
        <w:t xml:space="preserve"> </w:t>
      </w:r>
      <w:r w:rsidR="002F5B0E" w:rsidRPr="008C3C94">
        <w:t xml:space="preserve">and Communication </w:t>
      </w:r>
      <w:r w:rsidRPr="008C3C94">
        <w:t>were</w:t>
      </w:r>
      <w:r w:rsidR="009B7B55" w:rsidRPr="008C3C94">
        <w:t xml:space="preserve"> </w:t>
      </w:r>
      <w:r w:rsidRPr="008C3C94">
        <w:t>most</w:t>
      </w:r>
      <w:r w:rsidR="009B7B55" w:rsidRPr="008C3C94">
        <w:t xml:space="preserve"> </w:t>
      </w:r>
      <w:r w:rsidRPr="008C3C94">
        <w:t>likely</w:t>
      </w:r>
      <w:r w:rsidR="009B7B55" w:rsidRPr="008C3C94">
        <w:t xml:space="preserve"> </w:t>
      </w:r>
      <w:r w:rsidRPr="008C3C94">
        <w:t>to</w:t>
      </w:r>
      <w:r w:rsidR="009B7B55" w:rsidRPr="008C3C94">
        <w:t xml:space="preserve"> </w:t>
      </w:r>
      <w:r w:rsidRPr="008C3C94">
        <w:t>indicate</w:t>
      </w:r>
      <w:r w:rsidR="009B7B55" w:rsidRPr="008C3C94">
        <w:t xml:space="preserve"> </w:t>
      </w:r>
      <w:r w:rsidRPr="008C3C94">
        <w:t>that</w:t>
      </w:r>
      <w:r w:rsidR="009B7B55" w:rsidRPr="008C3C94">
        <w:t xml:space="preserve"> </w:t>
      </w:r>
      <w:r w:rsidRPr="008C3C94">
        <w:t>this</w:t>
      </w:r>
      <w:r w:rsidR="009B7B55" w:rsidRPr="008C3C94">
        <w:t xml:space="preserve"> </w:t>
      </w:r>
      <w:r w:rsidRPr="008C3C94">
        <w:t>was</w:t>
      </w:r>
      <w:r w:rsidR="009B7B55" w:rsidRPr="008C3C94">
        <w:t xml:space="preserve"> </w:t>
      </w:r>
      <w:r w:rsidRPr="008C3C94">
        <w:t>because</w:t>
      </w:r>
      <w:r w:rsidR="009B7B55" w:rsidRPr="008C3C94">
        <w:t xml:space="preserve"> </w:t>
      </w:r>
      <w:r w:rsidRPr="008C3C94">
        <w:t>there</w:t>
      </w:r>
      <w:r w:rsidR="009B7B55" w:rsidRPr="008C3C94">
        <w:t xml:space="preserve"> </w:t>
      </w:r>
      <w:r w:rsidRPr="008C3C94">
        <w:t>were</w:t>
      </w:r>
      <w:r w:rsidR="009B7B55" w:rsidRPr="008C3C94">
        <w:t xml:space="preserve"> </w:t>
      </w:r>
      <w:r w:rsidRPr="008C3C94">
        <w:t>no</w:t>
      </w:r>
      <w:r w:rsidR="009B7B55" w:rsidRPr="008C3C94">
        <w:t xml:space="preserve"> </w:t>
      </w:r>
      <w:r w:rsidRPr="008C3C94">
        <w:t>suitable</w:t>
      </w:r>
      <w:r w:rsidR="009B7B55" w:rsidRPr="008C3C94">
        <w:t xml:space="preserve"> </w:t>
      </w:r>
      <w:r w:rsidRPr="008C3C94">
        <w:t>jobs</w:t>
      </w:r>
      <w:r w:rsidR="009B7B55" w:rsidRPr="008C3C94">
        <w:t xml:space="preserve"> </w:t>
      </w:r>
      <w:r w:rsidRPr="008C3C94">
        <w:t>in</w:t>
      </w:r>
      <w:r w:rsidR="009B7B55" w:rsidRPr="008C3C94">
        <w:t xml:space="preserve"> </w:t>
      </w:r>
      <w:r w:rsidRPr="008C3C94">
        <w:t>their</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r w:rsidR="009B7B55" w:rsidRPr="008C3C94">
        <w:t xml:space="preserve"> </w:t>
      </w:r>
      <w:r w:rsidRPr="008C3C94">
        <w:t>at</w:t>
      </w:r>
      <w:r w:rsidR="009B7B55" w:rsidRPr="008C3C94">
        <w:t xml:space="preserve"> </w:t>
      </w:r>
      <w:r w:rsidRPr="008C3C94">
        <w:t>3</w:t>
      </w:r>
      <w:r w:rsidR="009673B8">
        <w:t>4</w:t>
      </w:r>
      <w:r w:rsidR="008B1922" w:rsidRPr="008C3C94">
        <w:t>.8</w:t>
      </w:r>
      <w:r w:rsidR="009B7B55" w:rsidRPr="008C3C94">
        <w:t xml:space="preserve"> </w:t>
      </w:r>
      <w:r w:rsidRPr="008C3C94">
        <w:t>per</w:t>
      </w:r>
      <w:r w:rsidR="009B7B55" w:rsidRPr="008C3C94">
        <w:t xml:space="preserve"> </w:t>
      </w:r>
      <w:r w:rsidRPr="008C3C94">
        <w:t>cent</w:t>
      </w:r>
      <w:r w:rsidR="008B1922" w:rsidRPr="008C3C94">
        <w:t xml:space="preserve"> and</w:t>
      </w:r>
      <w:r w:rsidR="009B7B55" w:rsidRPr="008C3C94">
        <w:t xml:space="preserve"> </w:t>
      </w:r>
      <w:r w:rsidRPr="008C3C94">
        <w:t>3</w:t>
      </w:r>
      <w:r w:rsidR="009673B8">
        <w:t>2</w:t>
      </w:r>
      <w:r w:rsidR="008B1922" w:rsidRPr="008C3C94">
        <w:t>.</w:t>
      </w:r>
      <w:r w:rsidR="009673B8">
        <w:t>9</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r w:rsidR="009B7B55" w:rsidRPr="008C3C94">
        <w:t xml:space="preserve"> </w:t>
      </w:r>
    </w:p>
    <w:p w14:paraId="7B5D8604" w14:textId="77777777" w:rsidR="007556E1" w:rsidRPr="008C3C94" w:rsidRDefault="008B1922" w:rsidP="00D535D1">
      <w:pPr>
        <w:pStyle w:val="BodyText"/>
      </w:pPr>
      <w:r w:rsidRPr="008C3C94">
        <w:t xml:space="preserve">Postgraduate coursework graduates employed in </w:t>
      </w:r>
      <w:r w:rsidR="007556E1" w:rsidRPr="008C3C94">
        <w:t>Dentistry,</w:t>
      </w:r>
      <w:r w:rsidR="009B7B55" w:rsidRPr="008C3C94">
        <w:t xml:space="preserve"> </w:t>
      </w:r>
      <w:r w:rsidR="007556E1" w:rsidRPr="008C3C94">
        <w:t>Veterinary</w:t>
      </w:r>
      <w:r w:rsidR="009B7B55" w:rsidRPr="008C3C94">
        <w:t xml:space="preserve"> </w:t>
      </w:r>
      <w:r w:rsidR="007556E1" w:rsidRPr="008C3C94">
        <w:t>Science,</w:t>
      </w:r>
      <w:r w:rsidR="009B7B55" w:rsidRPr="008C3C94">
        <w:t xml:space="preserve"> </w:t>
      </w:r>
      <w:r w:rsidR="007556E1" w:rsidRPr="008C3C94">
        <w:t>Medicine</w:t>
      </w:r>
      <w:r w:rsidR="009B7B55" w:rsidRPr="008C3C94">
        <w:t xml:space="preserve"> </w:t>
      </w:r>
      <w:r w:rsidRPr="008C3C94">
        <w:t xml:space="preserve">and Pharmacy </w:t>
      </w:r>
      <w:r w:rsidR="007556E1" w:rsidRPr="008C3C94">
        <w:t>were</w:t>
      </w:r>
      <w:r w:rsidR="009B7B55" w:rsidRPr="008C3C94">
        <w:t xml:space="preserve"> </w:t>
      </w:r>
      <w:r w:rsidR="007556E1" w:rsidRPr="008C3C94">
        <w:t>least</w:t>
      </w:r>
      <w:r w:rsidR="009B7B55" w:rsidRPr="008C3C94">
        <w:t xml:space="preserve"> </w:t>
      </w:r>
      <w:r w:rsidR="007556E1" w:rsidRPr="008C3C94">
        <w:t>likely</w:t>
      </w:r>
      <w:r w:rsidR="009B7B55" w:rsidRPr="008C3C94">
        <w:t xml:space="preserve"> </w:t>
      </w:r>
      <w:r w:rsidR="007556E1" w:rsidRPr="008C3C94">
        <w:t>to</w:t>
      </w:r>
      <w:r w:rsidR="009B7B55" w:rsidRPr="008C3C94">
        <w:t xml:space="preserve"> </w:t>
      </w:r>
      <w:r w:rsidR="007556E1" w:rsidRPr="008C3C94">
        <w:t>report</w:t>
      </w:r>
      <w:r w:rsidR="009B7B55" w:rsidRPr="008C3C94">
        <w:t xml:space="preserve"> </w:t>
      </w:r>
      <w:r w:rsidR="007556E1" w:rsidRPr="008C3C94">
        <w:t>that</w:t>
      </w:r>
      <w:r w:rsidR="009B7B55" w:rsidRPr="008C3C94">
        <w:t xml:space="preserve"> </w:t>
      </w:r>
      <w:r w:rsidR="007556E1" w:rsidRPr="008C3C94">
        <w:t>their</w:t>
      </w:r>
      <w:r w:rsidR="009B7B55" w:rsidRPr="008C3C94">
        <w:t xml:space="preserve"> </w:t>
      </w:r>
      <w:r w:rsidR="007556E1" w:rsidRPr="008C3C94">
        <w:t>employment</w:t>
      </w:r>
      <w:r w:rsidR="009B7B55" w:rsidRPr="008C3C94">
        <w:t xml:space="preserve"> </w:t>
      </w:r>
      <w:r w:rsidR="007556E1" w:rsidRPr="008C3C94">
        <w:t>did</w:t>
      </w:r>
      <w:r w:rsidR="009B7B55" w:rsidRPr="008C3C94">
        <w:t xml:space="preserve"> </w:t>
      </w:r>
      <w:r w:rsidR="007556E1" w:rsidRPr="008C3C94">
        <w:t>not</w:t>
      </w:r>
      <w:r w:rsidR="009B7B55" w:rsidRPr="008C3C94">
        <w:t xml:space="preserve"> </w:t>
      </w:r>
      <w:r w:rsidR="007556E1" w:rsidRPr="008C3C94">
        <w:t>fully</w:t>
      </w:r>
      <w:r w:rsidR="009B7B55" w:rsidRPr="008C3C94">
        <w:t xml:space="preserve"> </w:t>
      </w:r>
      <w:r w:rsidR="007556E1" w:rsidRPr="008C3C94">
        <w:t>utilise</w:t>
      </w:r>
      <w:r w:rsidR="009B7B55" w:rsidRPr="008C3C94">
        <w:t xml:space="preserve"> </w:t>
      </w:r>
      <w:r w:rsidR="007556E1" w:rsidRPr="008C3C94">
        <w:t>their</w:t>
      </w:r>
      <w:r w:rsidR="009B7B55" w:rsidRPr="008C3C94">
        <w:t xml:space="preserve"> </w:t>
      </w:r>
      <w:r w:rsidR="007556E1" w:rsidRPr="008C3C94">
        <w:t>skills</w:t>
      </w:r>
      <w:r w:rsidR="009B7B55" w:rsidRPr="008C3C94">
        <w:t xml:space="preserve"> </w:t>
      </w:r>
      <w:r w:rsidR="007556E1" w:rsidRPr="008C3C94">
        <w:t>and</w:t>
      </w:r>
      <w:r w:rsidR="009B7B55" w:rsidRPr="008C3C94">
        <w:t xml:space="preserve"> </w:t>
      </w:r>
      <w:r w:rsidR="007556E1" w:rsidRPr="008C3C94">
        <w:t>education</w:t>
      </w:r>
      <w:r w:rsidR="009B7B55" w:rsidRPr="008C3C94">
        <w:t xml:space="preserve"> </w:t>
      </w:r>
      <w:r w:rsidR="007556E1" w:rsidRPr="008C3C94">
        <w:t>with</w:t>
      </w:r>
      <w:r w:rsidR="009B7B55" w:rsidRPr="008C3C94">
        <w:t xml:space="preserve"> </w:t>
      </w:r>
      <w:r w:rsidRPr="008C3C94">
        <w:t>4.7</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Pr="008C3C94">
        <w:t>9.2</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1</w:t>
      </w:r>
      <w:r w:rsidRPr="008C3C94">
        <w:t>0.6</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and</w:t>
      </w:r>
      <w:r w:rsidR="009B7B55" w:rsidRPr="008C3C94">
        <w:t xml:space="preserve"> </w:t>
      </w:r>
      <w:r w:rsidR="007556E1" w:rsidRPr="008C3C94">
        <w:t>1</w:t>
      </w:r>
      <w:r w:rsidRPr="008C3C94">
        <w:t>2.6</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respectively,</w:t>
      </w:r>
      <w:r w:rsidR="009B7B55" w:rsidRPr="008C3C94">
        <w:t xml:space="preserve"> </w:t>
      </w:r>
      <w:r w:rsidR="007556E1" w:rsidRPr="008C3C94">
        <w:t>representing</w:t>
      </w:r>
      <w:r w:rsidR="009B7B55" w:rsidRPr="008C3C94">
        <w:t xml:space="preserve"> </w:t>
      </w:r>
      <w:r w:rsidR="007556E1" w:rsidRPr="008C3C94">
        <w:t>very</w:t>
      </w:r>
      <w:r w:rsidR="009B7B55" w:rsidRPr="008C3C94">
        <w:t xml:space="preserve"> </w:t>
      </w:r>
      <w:r w:rsidR="007556E1" w:rsidRPr="008C3C94">
        <w:t>low</w:t>
      </w:r>
      <w:r w:rsidR="009B7B55" w:rsidRPr="008C3C94">
        <w:t xml:space="preserve"> </w:t>
      </w:r>
      <w:r w:rsidR="007556E1" w:rsidRPr="008C3C94">
        <w:t>numbers</w:t>
      </w:r>
      <w:r w:rsidR="009B7B55" w:rsidRPr="008C3C94">
        <w:t xml:space="preserve"> </w:t>
      </w:r>
      <w:r w:rsidR="007556E1" w:rsidRPr="008C3C94">
        <w:t>of</w:t>
      </w:r>
      <w:r w:rsidR="009B7B55" w:rsidRPr="008C3C94">
        <w:t xml:space="preserve"> </w:t>
      </w:r>
      <w:r w:rsidR="007556E1" w:rsidRPr="008C3C94">
        <w:t>graduates.</w:t>
      </w:r>
      <w:r w:rsidR="009B7B55" w:rsidRPr="008C3C94">
        <w:t xml:space="preserve"> </w:t>
      </w:r>
    </w:p>
    <w:p w14:paraId="4DEB3B71" w14:textId="77777777" w:rsidR="007556E1" w:rsidRPr="008C3C94" w:rsidRDefault="005C19F7" w:rsidP="00D535D1">
      <w:pPr>
        <w:pStyle w:val="BodyText"/>
      </w:pPr>
      <w:r>
        <w:t xml:space="preserve">For Postgraduate research graduates the study areas that were most likely to report that they were not using their skills and education were in the areas of </w:t>
      </w:r>
      <w:r w:rsidR="008B1922" w:rsidRPr="008C3C94">
        <w:t xml:space="preserve">Pharmacy, </w:t>
      </w:r>
      <w:r w:rsidR="007556E1" w:rsidRPr="008C3C94">
        <w:t>Humanities,</w:t>
      </w:r>
      <w:r w:rsidR="009B7B55" w:rsidRPr="008C3C94">
        <w:t xml:space="preserve"> </w:t>
      </w:r>
      <w:r w:rsidR="007556E1" w:rsidRPr="008C3C94">
        <w:t>culture</w:t>
      </w:r>
      <w:r w:rsidR="009B7B55" w:rsidRPr="008C3C94">
        <w:t xml:space="preserve"> </w:t>
      </w:r>
      <w:r w:rsidR="007556E1" w:rsidRPr="008C3C94">
        <w:t>and</w:t>
      </w:r>
      <w:r w:rsidR="009B7B55" w:rsidRPr="008C3C94">
        <w:t xml:space="preserve"> </w:t>
      </w:r>
      <w:r w:rsidR="007556E1" w:rsidRPr="008C3C94">
        <w:t>social</w:t>
      </w:r>
      <w:r w:rsidR="009B7B55" w:rsidRPr="008C3C94">
        <w:t xml:space="preserve"> </w:t>
      </w:r>
      <w:r w:rsidR="007556E1" w:rsidRPr="008C3C94">
        <w:t>sciences</w:t>
      </w:r>
      <w:r w:rsidR="008B1922" w:rsidRPr="008C3C94">
        <w:t>, Creative arts and Teacher education</w:t>
      </w:r>
      <w:r w:rsidR="007556E1" w:rsidRPr="008C3C94">
        <w:t>,</w:t>
      </w:r>
      <w:r w:rsidR="009B7B55" w:rsidRPr="008C3C94">
        <w:t xml:space="preserve"> </w:t>
      </w:r>
      <w:r w:rsidR="007556E1" w:rsidRPr="008C3C94">
        <w:t>at</w:t>
      </w:r>
      <w:r w:rsidR="009B7B55" w:rsidRPr="008C3C94">
        <w:t xml:space="preserve"> </w:t>
      </w:r>
      <w:r w:rsidR="008B1922" w:rsidRPr="008C3C94">
        <w:t>46.2 per cent, 37.3 per cent, 34.9 per cent and 32.9 per cent</w:t>
      </w:r>
      <w:r w:rsidR="009B7B55" w:rsidRPr="008C3C94">
        <w:t xml:space="preserve"> </w:t>
      </w:r>
      <w:r w:rsidR="007556E1" w:rsidRPr="008C3C94">
        <w:t>respectively,</w:t>
      </w:r>
      <w:r w:rsidR="009B7B55" w:rsidRPr="008C3C94">
        <w:t xml:space="preserve"> </w:t>
      </w:r>
      <w:r w:rsidR="007556E1" w:rsidRPr="008C3C94">
        <w:t>as</w:t>
      </w:r>
      <w:r w:rsidR="009B7B55" w:rsidRPr="008C3C94">
        <w:t xml:space="preserve"> </w:t>
      </w:r>
      <w:r w:rsidR="007556E1" w:rsidRPr="008C3C94">
        <w:t>shown</w:t>
      </w:r>
      <w:r w:rsidR="009B7B55" w:rsidRPr="008C3C94">
        <w:t xml:space="preserve"> </w:t>
      </w:r>
      <w:r w:rsidR="00C85949">
        <w:t>in</w:t>
      </w:r>
      <w:r w:rsidR="009B7B55" w:rsidRPr="008C3C94">
        <w:t xml:space="preserve"> </w:t>
      </w:r>
      <w:r w:rsidR="00EA3E3C" w:rsidRPr="00EB5244">
        <w:t>Table</w:t>
      </w:r>
      <w:r w:rsidR="009B7B55" w:rsidRPr="00EB5244">
        <w:t xml:space="preserve"> </w:t>
      </w:r>
      <w:r w:rsidR="00EB5244">
        <w:t>33</w:t>
      </w:r>
      <w:r w:rsidR="007556E1" w:rsidRPr="008C3C94">
        <w:t>.</w:t>
      </w:r>
      <w:r w:rsidR="009B7B55" w:rsidRPr="008C3C94">
        <w:t xml:space="preserve"> </w:t>
      </w:r>
      <w:r w:rsidR="007556E1" w:rsidRPr="008C3C94">
        <w:t>Note</w:t>
      </w:r>
      <w:r w:rsidR="009B7B55" w:rsidRPr="008C3C94">
        <w:t xml:space="preserve"> </w:t>
      </w:r>
      <w:r w:rsidR="007556E1" w:rsidRPr="008C3C94">
        <w:t>that</w:t>
      </w:r>
      <w:r w:rsidR="009B7B55" w:rsidRPr="008C3C94">
        <w:t xml:space="preserve"> </w:t>
      </w:r>
      <w:r w:rsidR="007556E1" w:rsidRPr="008C3C94">
        <w:t>while</w:t>
      </w:r>
      <w:r w:rsidR="009B7B55" w:rsidRPr="008C3C94">
        <w:t xml:space="preserve"> </w:t>
      </w:r>
      <w:r w:rsidR="007556E1" w:rsidRPr="008C3C94">
        <w:t>there</w:t>
      </w:r>
      <w:r w:rsidR="009B7B55" w:rsidRPr="008C3C94">
        <w:t xml:space="preserve"> </w:t>
      </w:r>
      <w:r w:rsidR="007556E1" w:rsidRPr="008C3C94">
        <w:t>were</w:t>
      </w:r>
      <w:r w:rsidR="009B7B55" w:rsidRPr="008C3C94">
        <w:t xml:space="preserve"> </w:t>
      </w:r>
      <w:r w:rsidR="007556E1" w:rsidRPr="008C3C94">
        <w:t>generally</w:t>
      </w:r>
      <w:r w:rsidR="009B7B55" w:rsidRPr="008C3C94">
        <w:t xml:space="preserve"> </w:t>
      </w:r>
      <w:r w:rsidR="007556E1" w:rsidRPr="008C3C94">
        <w:t>too</w:t>
      </w:r>
      <w:r w:rsidR="009B7B55" w:rsidRPr="008C3C94">
        <w:t xml:space="preserve"> </w:t>
      </w:r>
      <w:r w:rsidR="007556E1" w:rsidRPr="008C3C94">
        <w:t>few</w:t>
      </w:r>
      <w:r w:rsidR="009B7B55" w:rsidRPr="008C3C94">
        <w:t xml:space="preserve"> </w:t>
      </w:r>
      <w:r w:rsidR="007556E1" w:rsidRPr="008C3C94">
        <w:t>responses</w:t>
      </w:r>
      <w:r w:rsidR="009B7B55" w:rsidRPr="008C3C94">
        <w:t xml:space="preserve"> </w:t>
      </w:r>
      <w:r w:rsidR="007556E1" w:rsidRPr="008C3C94">
        <w:t>to</w:t>
      </w:r>
      <w:r w:rsidR="009B7B55" w:rsidRPr="008C3C94">
        <w:t xml:space="preserve"> </w:t>
      </w:r>
      <w:r w:rsidR="007556E1" w:rsidRPr="008C3C94">
        <w:t>analyse</w:t>
      </w:r>
      <w:r w:rsidR="009B7B55" w:rsidRPr="008C3C94">
        <w:t xml:space="preserve"> </w:t>
      </w:r>
      <w:r w:rsidR="007556E1" w:rsidRPr="008C3C94">
        <w:t>the</w:t>
      </w:r>
      <w:r w:rsidR="009B7B55" w:rsidRPr="008C3C94">
        <w:t xml:space="preserve"> </w:t>
      </w:r>
      <w:r w:rsidR="007556E1" w:rsidRPr="008C3C94">
        <w:t>reasons</w:t>
      </w:r>
      <w:r w:rsidR="009B7B55" w:rsidRPr="008C3C94">
        <w:t xml:space="preserve"> </w:t>
      </w:r>
      <w:r w:rsidR="007556E1" w:rsidRPr="008C3C94">
        <w:t>for</w:t>
      </w:r>
      <w:r w:rsidR="009B7B55" w:rsidRPr="008C3C94">
        <w:t xml:space="preserve"> </w:t>
      </w:r>
      <w:r w:rsidR="007556E1" w:rsidRPr="008C3C94">
        <w:t>skills</w:t>
      </w:r>
      <w:r w:rsidR="009B7B55" w:rsidRPr="008C3C94">
        <w:t xml:space="preserve"> </w:t>
      </w:r>
      <w:r w:rsidR="007556E1" w:rsidRPr="008C3C94">
        <w:t>under-utilisation</w:t>
      </w:r>
      <w:r w:rsidR="009B7B55" w:rsidRPr="008C3C94">
        <w:t xml:space="preserve"> </w:t>
      </w:r>
      <w:r w:rsidR="007556E1" w:rsidRPr="008C3C94">
        <w:t>at</w:t>
      </w:r>
      <w:r w:rsidR="009B7B55" w:rsidRPr="008C3C94">
        <w:t xml:space="preserve"> </w:t>
      </w:r>
      <w:r w:rsidR="007556E1" w:rsidRPr="008C3C94">
        <w:t>the</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level</w:t>
      </w:r>
      <w:r w:rsidR="009B7B55" w:rsidRPr="008C3C94">
        <w:t xml:space="preserve"> </w:t>
      </w:r>
      <w:r w:rsidR="007556E1" w:rsidRPr="008C3C94">
        <w:t>in</w:t>
      </w:r>
      <w:r w:rsidR="009B7B55" w:rsidRPr="008C3C94">
        <w:t xml:space="preserve"> </w:t>
      </w:r>
      <w:r w:rsidR="007556E1" w:rsidRPr="008C3C94">
        <w:t>detail,</w:t>
      </w:r>
      <w:r w:rsidR="009B7B55" w:rsidRPr="008C3C94">
        <w:t xml:space="preserve"> </w:t>
      </w:r>
      <w:r w:rsidR="008B1922" w:rsidRPr="008C3C94">
        <w:t xml:space="preserve">Creative arts and </w:t>
      </w:r>
      <w:r w:rsidR="007556E1" w:rsidRPr="008C3C94">
        <w:t>Humanities,</w:t>
      </w:r>
      <w:r w:rsidR="009B7B55" w:rsidRPr="008C3C94">
        <w:t xml:space="preserve"> </w:t>
      </w:r>
      <w:r w:rsidR="007556E1" w:rsidRPr="008C3C94">
        <w:t>culture</w:t>
      </w:r>
      <w:r w:rsidR="009B7B55" w:rsidRPr="008C3C94">
        <w:t xml:space="preserve"> </w:t>
      </w:r>
      <w:r w:rsidR="007556E1" w:rsidRPr="008C3C94">
        <w:t>and</w:t>
      </w:r>
      <w:r w:rsidR="009B7B55" w:rsidRPr="008C3C94">
        <w:t xml:space="preserve"> </w:t>
      </w:r>
      <w:r w:rsidR="007556E1" w:rsidRPr="008C3C94">
        <w:t>social</w:t>
      </w:r>
      <w:r w:rsidR="009B7B55" w:rsidRPr="008C3C94">
        <w:t xml:space="preserve"> </w:t>
      </w:r>
      <w:r w:rsidR="007556E1" w:rsidRPr="008C3C94">
        <w:t>science</w:t>
      </w:r>
      <w:r w:rsidR="009B7B55" w:rsidRPr="008C3C94">
        <w:t xml:space="preserve"> </w:t>
      </w:r>
      <w:r w:rsidR="007556E1" w:rsidRPr="008C3C94">
        <w:t>had</w:t>
      </w:r>
      <w:r w:rsidR="009B7B55" w:rsidRPr="008C3C94">
        <w:t xml:space="preserve"> </w:t>
      </w:r>
      <w:r w:rsidR="007556E1" w:rsidRPr="008C3C94">
        <w:t>a</w:t>
      </w:r>
      <w:r w:rsidR="009B7B55" w:rsidRPr="008C3C94">
        <w:t xml:space="preserve"> </w:t>
      </w:r>
      <w:r w:rsidR="007556E1" w:rsidRPr="008C3C94">
        <w:t>relatively</w:t>
      </w:r>
      <w:r w:rsidR="009B7B55" w:rsidRPr="008C3C94">
        <w:t xml:space="preserve"> </w:t>
      </w:r>
      <w:r w:rsidR="007556E1" w:rsidRPr="008C3C94">
        <w:t>large</w:t>
      </w:r>
      <w:r w:rsidR="009B7B55" w:rsidRPr="008C3C94">
        <w:t xml:space="preserve"> </w:t>
      </w:r>
      <w:r w:rsidR="007556E1" w:rsidRPr="008C3C94">
        <w:t>proportion</w:t>
      </w:r>
      <w:r w:rsidR="009B7B55" w:rsidRPr="008C3C94">
        <w:t xml:space="preserve"> </w:t>
      </w:r>
      <w:r w:rsidR="007556E1" w:rsidRPr="008C3C94">
        <w:t>of</w:t>
      </w:r>
      <w:r w:rsidR="009B7B55" w:rsidRPr="008C3C94">
        <w:t xml:space="preserve"> </w:t>
      </w:r>
      <w:r w:rsidR="007556E1" w:rsidRPr="008C3C94">
        <w:t>those</w:t>
      </w:r>
      <w:r w:rsidR="009B7B55" w:rsidRPr="008C3C94">
        <w:t xml:space="preserve"> </w:t>
      </w:r>
      <w:r w:rsidR="007556E1" w:rsidRPr="008C3C94">
        <w:t>not</w:t>
      </w:r>
      <w:r w:rsidR="009B7B55" w:rsidRPr="008C3C94">
        <w:t xml:space="preserve"> </w:t>
      </w:r>
      <w:r w:rsidR="007556E1" w:rsidRPr="008C3C94">
        <w:t>utilising</w:t>
      </w:r>
      <w:r w:rsidR="009B7B55" w:rsidRPr="008C3C94">
        <w:t xml:space="preserve"> </w:t>
      </w:r>
      <w:r w:rsidR="007556E1" w:rsidRPr="008C3C94">
        <w:t>their</w:t>
      </w:r>
      <w:r w:rsidR="009B7B55" w:rsidRPr="008C3C94">
        <w:t xml:space="preserve"> </w:t>
      </w:r>
      <w:r w:rsidR="007556E1" w:rsidRPr="008C3C94">
        <w:t>skills</w:t>
      </w:r>
      <w:r w:rsidR="009B7B55" w:rsidRPr="008C3C94">
        <w:t xml:space="preserve"> </w:t>
      </w:r>
      <w:r w:rsidR="007556E1" w:rsidRPr="008C3C94">
        <w:t>citing</w:t>
      </w:r>
      <w:r w:rsidR="009B7B55" w:rsidRPr="008C3C94">
        <w:t xml:space="preserve"> </w:t>
      </w:r>
      <w:r w:rsidR="007556E1" w:rsidRPr="008C3C94">
        <w:t>the</w:t>
      </w:r>
      <w:r w:rsidR="009B7B55" w:rsidRPr="008C3C94">
        <w:t xml:space="preserve"> </w:t>
      </w:r>
      <w:r w:rsidR="007556E1" w:rsidRPr="008C3C94">
        <w:t>main</w:t>
      </w:r>
      <w:r w:rsidR="009B7B55" w:rsidRPr="008C3C94">
        <w:t xml:space="preserve"> </w:t>
      </w:r>
      <w:r w:rsidR="007556E1" w:rsidRPr="008C3C94">
        <w:t>reason</w:t>
      </w:r>
      <w:r w:rsidR="009B7B55" w:rsidRPr="008C3C94">
        <w:t xml:space="preserve"> </w:t>
      </w:r>
      <w:r w:rsidR="007556E1" w:rsidRPr="008C3C94">
        <w:t>as</w:t>
      </w:r>
      <w:r w:rsidR="009B7B55" w:rsidRPr="008C3C94">
        <w:t xml:space="preserve"> </w:t>
      </w:r>
      <w:r w:rsidR="007556E1" w:rsidRPr="008C3C94">
        <w:t>no</w:t>
      </w:r>
      <w:r w:rsidR="009B7B55" w:rsidRPr="008C3C94">
        <w:t xml:space="preserve"> </w:t>
      </w:r>
      <w:r w:rsidR="007556E1" w:rsidRPr="008C3C94">
        <w:t>suitable</w:t>
      </w:r>
      <w:r w:rsidR="009B7B55" w:rsidRPr="008C3C94">
        <w:t xml:space="preserve"> </w:t>
      </w:r>
      <w:r w:rsidR="007556E1" w:rsidRPr="008C3C94">
        <w:t>jobs</w:t>
      </w:r>
      <w:r w:rsidR="009B7B55" w:rsidRPr="008C3C94">
        <w:t xml:space="preserve"> </w:t>
      </w:r>
      <w:r w:rsidR="007556E1" w:rsidRPr="008C3C94">
        <w:t>in</w:t>
      </w:r>
      <w:r w:rsidR="009B7B55" w:rsidRPr="008C3C94">
        <w:t xml:space="preserve"> </w:t>
      </w:r>
      <w:r w:rsidR="007556E1" w:rsidRPr="008C3C94">
        <w:t>their</w:t>
      </w:r>
      <w:r w:rsidR="009B7B55" w:rsidRPr="008C3C94">
        <w:t xml:space="preserve"> </w:t>
      </w:r>
      <w:r w:rsidR="007556E1" w:rsidRPr="008C3C94">
        <w:t>area</w:t>
      </w:r>
      <w:r w:rsidR="009B7B55" w:rsidRPr="008C3C94">
        <w:t xml:space="preserve"> </w:t>
      </w:r>
      <w:r w:rsidR="007556E1" w:rsidRPr="008C3C94">
        <w:t>of</w:t>
      </w:r>
      <w:r w:rsidR="009B7B55" w:rsidRPr="008C3C94">
        <w:t xml:space="preserve"> </w:t>
      </w:r>
      <w:r w:rsidR="007556E1" w:rsidRPr="008C3C94">
        <w:t>expertise,</w:t>
      </w:r>
      <w:r w:rsidR="009B7B55" w:rsidRPr="008C3C94">
        <w:t xml:space="preserve"> </w:t>
      </w:r>
      <w:r w:rsidR="007556E1" w:rsidRPr="008C3C94">
        <w:t>with</w:t>
      </w:r>
      <w:r w:rsidR="009B7B55" w:rsidRPr="008C3C94">
        <w:t xml:space="preserve"> </w:t>
      </w:r>
      <w:r w:rsidR="008B1922" w:rsidRPr="008C3C94">
        <w:t>52.0</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and</w:t>
      </w:r>
      <w:r w:rsidR="009B7B55" w:rsidRPr="008C3C94">
        <w:t xml:space="preserve"> </w:t>
      </w:r>
      <w:r w:rsidR="007556E1" w:rsidRPr="008C3C94">
        <w:t>37.</w:t>
      </w:r>
      <w:r w:rsidR="008B1922" w:rsidRPr="008C3C94">
        <w:t>3</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respectively.</w:t>
      </w:r>
    </w:p>
    <w:p w14:paraId="54543EC8" w14:textId="77777777" w:rsidR="00DE2952" w:rsidRPr="008C3C94" w:rsidRDefault="009A2A8B" w:rsidP="00D535D1">
      <w:pPr>
        <w:pStyle w:val="BodyText"/>
      </w:pPr>
      <w:r w:rsidRPr="008C3C94">
        <w:t>In 2018, p</w:t>
      </w:r>
      <w:r w:rsidR="007556E1" w:rsidRPr="008C3C94">
        <w:t>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r w:rsidR="007556E1" w:rsidRPr="008C3C94">
        <w:t>from</w:t>
      </w:r>
      <w:r w:rsidR="009B7B55" w:rsidRPr="008C3C94">
        <w:t xml:space="preserve"> </w:t>
      </w:r>
      <w:r w:rsidRPr="008C3C94">
        <w:t xml:space="preserve">Architecture and built environment, Veterinary science, Medicine and Nursing </w:t>
      </w:r>
      <w:r w:rsidR="007556E1" w:rsidRPr="008C3C94">
        <w:t>were</w:t>
      </w:r>
      <w:r w:rsidR="009B7B55" w:rsidRPr="008C3C94">
        <w:t xml:space="preserve"> </w:t>
      </w:r>
      <w:r w:rsidR="007556E1" w:rsidRPr="008C3C94">
        <w:t>least</w:t>
      </w:r>
      <w:r w:rsidR="009B7B55" w:rsidRPr="008C3C94">
        <w:t xml:space="preserve"> </w:t>
      </w:r>
      <w:r w:rsidR="007556E1" w:rsidRPr="008C3C94">
        <w:t>likely</w:t>
      </w:r>
      <w:r w:rsidR="009B7B55" w:rsidRPr="008C3C94">
        <w:t xml:space="preserve"> </w:t>
      </w:r>
      <w:r w:rsidR="007556E1" w:rsidRPr="008C3C94">
        <w:t>to</w:t>
      </w:r>
      <w:r w:rsidR="009B7B55" w:rsidRPr="008C3C94">
        <w:t xml:space="preserve"> </w:t>
      </w:r>
      <w:r w:rsidR="007556E1" w:rsidRPr="008C3C94">
        <w:t>report</w:t>
      </w:r>
      <w:r w:rsidR="009B7B55" w:rsidRPr="008C3C94">
        <w:t xml:space="preserve"> </w:t>
      </w:r>
      <w:r w:rsidR="007556E1" w:rsidRPr="008C3C94">
        <w:t>that</w:t>
      </w:r>
      <w:r w:rsidR="009B7B55" w:rsidRPr="008C3C94">
        <w:t xml:space="preserve"> </w:t>
      </w:r>
      <w:r w:rsidR="007556E1" w:rsidRPr="008C3C94">
        <w:t>they</w:t>
      </w:r>
      <w:r w:rsidR="009B7B55" w:rsidRPr="008C3C94">
        <w:t xml:space="preserve"> </w:t>
      </w:r>
      <w:r w:rsidR="007556E1" w:rsidRPr="008C3C94">
        <w:t>were</w:t>
      </w:r>
      <w:r w:rsidR="009B7B55" w:rsidRPr="008C3C94">
        <w:t xml:space="preserve"> </w:t>
      </w:r>
      <w:r w:rsidR="007556E1" w:rsidRPr="008C3C94">
        <w:t>not</w:t>
      </w:r>
      <w:r w:rsidR="009B7B55" w:rsidRPr="008C3C94">
        <w:t xml:space="preserve"> </w:t>
      </w:r>
      <w:r w:rsidR="007556E1" w:rsidRPr="008C3C94">
        <w:t>fully</w:t>
      </w:r>
      <w:r w:rsidR="009B7B55" w:rsidRPr="008C3C94">
        <w:t xml:space="preserve"> </w:t>
      </w:r>
      <w:r w:rsidR="007556E1" w:rsidRPr="008C3C94">
        <w:t>utilising</w:t>
      </w:r>
      <w:r w:rsidR="009B7B55" w:rsidRPr="008C3C94">
        <w:t xml:space="preserve"> </w:t>
      </w:r>
      <w:r w:rsidR="007556E1" w:rsidRPr="008C3C94">
        <w:t>their</w:t>
      </w:r>
      <w:r w:rsidR="009B7B55" w:rsidRPr="008C3C94">
        <w:t xml:space="preserve"> </w:t>
      </w:r>
      <w:r w:rsidR="007556E1" w:rsidRPr="008C3C94">
        <w:t>skills</w:t>
      </w:r>
      <w:r w:rsidR="009B7B55" w:rsidRPr="008C3C94">
        <w:t xml:space="preserve"> </w:t>
      </w:r>
      <w:r w:rsidR="007556E1" w:rsidRPr="008C3C94">
        <w:t>and</w:t>
      </w:r>
      <w:r w:rsidR="009B7B55" w:rsidRPr="008C3C94">
        <w:t xml:space="preserve"> </w:t>
      </w:r>
      <w:r w:rsidR="007556E1" w:rsidRPr="008C3C94">
        <w:t>education,</w:t>
      </w:r>
      <w:r w:rsidR="009B7B55" w:rsidRPr="008C3C94">
        <w:t xml:space="preserve"> </w:t>
      </w:r>
      <w:r w:rsidR="007556E1" w:rsidRPr="008C3C94">
        <w:t>at</w:t>
      </w:r>
      <w:r w:rsidR="009B7B55" w:rsidRPr="008C3C94">
        <w:t xml:space="preserve"> </w:t>
      </w:r>
      <w:r w:rsidRPr="008C3C94">
        <w:t>12.2 per cent, 17.9 per cent, 19.4 per cent and 20.4</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respectively.</w:t>
      </w:r>
      <w:r w:rsidRPr="008C3C94">
        <w:t xml:space="preserve">  </w:t>
      </w:r>
    </w:p>
    <w:p w14:paraId="3EF96B9A" w14:textId="77777777" w:rsidR="00DE2952" w:rsidRPr="008C3C94" w:rsidRDefault="00DE2952">
      <w:pPr>
        <w:rPr>
          <w:rFonts w:asciiTheme="minorHAnsi" w:hAnsiTheme="minorHAnsi"/>
          <w:sz w:val="20"/>
          <w:szCs w:val="21"/>
        </w:rPr>
      </w:pPr>
      <w:r w:rsidRPr="008C3C94">
        <w:rPr>
          <w:rFonts w:asciiTheme="minorHAnsi" w:hAnsiTheme="minorHAnsi"/>
        </w:rPr>
        <w:br w:type="page"/>
      </w:r>
    </w:p>
    <w:p w14:paraId="01A1D0D6" w14:textId="77777777" w:rsidR="007556E1" w:rsidRPr="008C3C94" w:rsidRDefault="007556E1" w:rsidP="00D535D1">
      <w:pPr>
        <w:pStyle w:val="BodyText"/>
      </w:pPr>
    </w:p>
    <w:p w14:paraId="37D545B5" w14:textId="77777777" w:rsidR="007556E1" w:rsidRPr="008C3C94" w:rsidRDefault="00EA3E3C" w:rsidP="001E4236">
      <w:pPr>
        <w:pStyle w:val="Tabletitle"/>
      </w:pPr>
      <w:r w:rsidRPr="00EB5244">
        <w:t>Table</w:t>
      </w:r>
      <w:r w:rsidR="009B7B55" w:rsidRPr="00EB5244">
        <w:t xml:space="preserve"> </w:t>
      </w:r>
      <w:r w:rsidR="00991011">
        <w:t>27</w:t>
      </w:r>
      <w:r w:rsidR="00833DFE" w:rsidRPr="008C3C94">
        <w:t>:</w:t>
      </w:r>
      <w:r w:rsidR="009B7B55" w:rsidRPr="008C3C94">
        <w:t xml:space="preserve"> </w:t>
      </w:r>
      <w:r w:rsidR="007556E1" w:rsidRPr="008C3C94">
        <w:t>Importance</w:t>
      </w:r>
      <w:r w:rsidR="009B7B55" w:rsidRPr="008C3C94">
        <w:t xml:space="preserve"> </w:t>
      </w:r>
      <w:r w:rsidR="007556E1" w:rsidRPr="008C3C94">
        <w:t>of</w:t>
      </w:r>
      <w:r w:rsidR="009B7B55" w:rsidRPr="008C3C94">
        <w:t xml:space="preserve"> </w:t>
      </w:r>
      <w:r w:rsidR="007556E1" w:rsidRPr="008C3C94">
        <w:t>qualification</w:t>
      </w:r>
      <w:r w:rsidR="009B7B55" w:rsidRPr="008C3C94">
        <w:t xml:space="preserve"> </w:t>
      </w:r>
      <w:r w:rsidR="007556E1" w:rsidRPr="008C3C94">
        <w:t>for</w:t>
      </w:r>
      <w:r w:rsidR="009B7B55" w:rsidRPr="008C3C94">
        <w:t xml:space="preserve"> </w:t>
      </w:r>
      <w:r w:rsidR="007556E1" w:rsidRPr="008C3C94">
        <w:t>postgraduates’</w:t>
      </w:r>
      <w:r w:rsidR="009B7B55" w:rsidRPr="008C3C94">
        <w:t xml:space="preserve"> </w:t>
      </w:r>
      <w:r w:rsidR="007556E1" w:rsidRPr="008C3C94">
        <w:t>current</w:t>
      </w:r>
      <w:r w:rsidR="009B7B55" w:rsidRPr="008C3C94">
        <w:t xml:space="preserve"> </w:t>
      </w:r>
      <w:r w:rsidR="007556E1" w:rsidRPr="008C3C94">
        <w:t>employment,</w:t>
      </w:r>
      <w:r w:rsidR="009B7B55" w:rsidRPr="008C3C94">
        <w:t xml:space="preserve"> </w:t>
      </w:r>
      <w:r w:rsidR="007556E1" w:rsidRPr="008C3C94">
        <w:t>201</w:t>
      </w:r>
      <w:r w:rsidR="005C19F7">
        <w:t>8</w:t>
      </w:r>
      <w:r w:rsidR="009B7B55" w:rsidRPr="008C3C94">
        <w:t xml:space="preserve"> </w:t>
      </w:r>
      <w:r w:rsidR="007556E1" w:rsidRPr="008C3C94">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4"/>
        <w:gridCol w:w="1556"/>
        <w:gridCol w:w="1560"/>
      </w:tblGrid>
      <w:tr w:rsidR="009843D9" w:rsidRPr="008C3C94" w14:paraId="19CF8D4F" w14:textId="77777777" w:rsidTr="00425D7B">
        <w:tc>
          <w:tcPr>
            <w:tcW w:w="2554" w:type="dxa"/>
            <w:tcMar>
              <w:top w:w="44" w:type="dxa"/>
              <w:left w:w="86" w:type="dxa"/>
              <w:bottom w:w="86" w:type="dxa"/>
              <w:right w:w="0" w:type="dxa"/>
            </w:tcMar>
            <w:hideMark/>
          </w:tcPr>
          <w:p w14:paraId="0BE011CA" w14:textId="77777777" w:rsidR="009843D9" w:rsidRPr="008C3C94" w:rsidRDefault="009843D9" w:rsidP="009843D9">
            <w:pPr>
              <w:pStyle w:val="Tabletext"/>
            </w:pPr>
          </w:p>
        </w:tc>
        <w:tc>
          <w:tcPr>
            <w:tcW w:w="1556" w:type="dxa"/>
            <w:tcMar>
              <w:top w:w="44" w:type="dxa"/>
              <w:left w:w="86" w:type="dxa"/>
              <w:bottom w:w="86" w:type="dxa"/>
              <w:right w:w="44" w:type="dxa"/>
            </w:tcMar>
            <w:hideMark/>
          </w:tcPr>
          <w:p w14:paraId="2E1739F1" w14:textId="699463EF" w:rsidR="009843D9" w:rsidRPr="00C0398F" w:rsidRDefault="009843D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4C1697EF" w14:textId="058909CF" w:rsidR="009843D9" w:rsidRPr="00C0398F" w:rsidRDefault="009843D9" w:rsidP="009F6335">
            <w:pPr>
              <w:pStyle w:val="Tablecolumnheader"/>
              <w:rPr>
                <w:b/>
              </w:rPr>
            </w:pPr>
            <w:r w:rsidRPr="00C0398F">
              <w:rPr>
                <w:b/>
              </w:rPr>
              <w:t>Total employed</w:t>
            </w:r>
          </w:p>
        </w:tc>
      </w:tr>
      <w:tr w:rsidR="009843D9" w:rsidRPr="006C4CA3" w14:paraId="4FDDA420" w14:textId="77777777" w:rsidTr="00425D7B">
        <w:tc>
          <w:tcPr>
            <w:tcW w:w="2554" w:type="dxa"/>
            <w:tcMar>
              <w:top w:w="44" w:type="dxa"/>
              <w:left w:w="86" w:type="dxa"/>
              <w:bottom w:w="86" w:type="dxa"/>
              <w:right w:w="0" w:type="dxa"/>
            </w:tcMar>
            <w:hideMark/>
          </w:tcPr>
          <w:p w14:paraId="4A6CCF3D" w14:textId="34E5CCE1" w:rsidR="009843D9" w:rsidRPr="006C4CA3" w:rsidRDefault="009843D9" w:rsidP="009843D9">
            <w:pPr>
              <w:pStyle w:val="Tabletext"/>
              <w:rPr>
                <w:b/>
              </w:rPr>
            </w:pPr>
            <w:r w:rsidRPr="005F5C47">
              <w:t>Postgraduate coursework</w:t>
            </w:r>
          </w:p>
        </w:tc>
        <w:tc>
          <w:tcPr>
            <w:tcW w:w="1556" w:type="dxa"/>
            <w:hideMark/>
          </w:tcPr>
          <w:p w14:paraId="4B573233" w14:textId="77777777" w:rsidR="009843D9" w:rsidRPr="006C4CA3" w:rsidRDefault="009843D9" w:rsidP="009F6335">
            <w:pPr>
              <w:pStyle w:val="Tabletextcentred"/>
            </w:pPr>
          </w:p>
        </w:tc>
        <w:tc>
          <w:tcPr>
            <w:tcW w:w="0" w:type="auto"/>
            <w:hideMark/>
          </w:tcPr>
          <w:p w14:paraId="6B2D9C9A" w14:textId="77777777" w:rsidR="009843D9" w:rsidRPr="006C4CA3" w:rsidRDefault="009843D9" w:rsidP="009F6335">
            <w:pPr>
              <w:pStyle w:val="Tabletextcentred"/>
            </w:pPr>
          </w:p>
        </w:tc>
      </w:tr>
      <w:tr w:rsidR="009843D9" w:rsidRPr="008C3C94" w14:paraId="08BF23EC" w14:textId="77777777" w:rsidTr="00425D7B">
        <w:tc>
          <w:tcPr>
            <w:tcW w:w="2554" w:type="dxa"/>
            <w:tcMar>
              <w:top w:w="44" w:type="dxa"/>
              <w:left w:w="86" w:type="dxa"/>
              <w:bottom w:w="86" w:type="dxa"/>
              <w:right w:w="0" w:type="dxa"/>
            </w:tcMar>
            <w:hideMark/>
          </w:tcPr>
          <w:p w14:paraId="04EE33EC" w14:textId="47CDE1C0" w:rsidR="009843D9" w:rsidRPr="008C3C94" w:rsidRDefault="009843D9" w:rsidP="009843D9">
            <w:pPr>
              <w:pStyle w:val="Tabletext"/>
            </w:pPr>
            <w:r w:rsidRPr="005F5C47">
              <w:t>Very important</w:t>
            </w:r>
          </w:p>
        </w:tc>
        <w:tc>
          <w:tcPr>
            <w:tcW w:w="1556" w:type="dxa"/>
            <w:tcMar>
              <w:top w:w="44" w:type="dxa"/>
              <w:left w:w="86" w:type="dxa"/>
              <w:bottom w:w="86" w:type="dxa"/>
              <w:right w:w="44" w:type="dxa"/>
            </w:tcMar>
            <w:hideMark/>
          </w:tcPr>
          <w:p w14:paraId="414AA579" w14:textId="640C70A2" w:rsidR="009843D9" w:rsidRPr="00C0398F" w:rsidRDefault="009843D9" w:rsidP="009F6335">
            <w:pPr>
              <w:pStyle w:val="Tabletextcentred"/>
              <w:rPr>
                <w:b w:val="0"/>
              </w:rPr>
            </w:pPr>
            <w:r w:rsidRPr="00C0398F">
              <w:rPr>
                <w:b w:val="0"/>
              </w:rPr>
              <w:t>27.7</w:t>
            </w:r>
          </w:p>
        </w:tc>
        <w:tc>
          <w:tcPr>
            <w:tcW w:w="0" w:type="auto"/>
            <w:tcMar>
              <w:top w:w="44" w:type="dxa"/>
              <w:left w:w="86" w:type="dxa"/>
              <w:bottom w:w="86" w:type="dxa"/>
              <w:right w:w="44" w:type="dxa"/>
            </w:tcMar>
            <w:hideMark/>
          </w:tcPr>
          <w:p w14:paraId="67BAEA65" w14:textId="47002629" w:rsidR="009843D9" w:rsidRPr="00C0398F" w:rsidRDefault="009843D9" w:rsidP="009F6335">
            <w:pPr>
              <w:pStyle w:val="Tabletextcentred"/>
              <w:rPr>
                <w:b w:val="0"/>
              </w:rPr>
            </w:pPr>
            <w:r w:rsidRPr="00C0398F">
              <w:rPr>
                <w:b w:val="0"/>
              </w:rPr>
              <w:t>27.9</w:t>
            </w:r>
          </w:p>
        </w:tc>
      </w:tr>
      <w:tr w:rsidR="009843D9" w:rsidRPr="008C3C94" w14:paraId="5D2EA0DB" w14:textId="77777777" w:rsidTr="00425D7B">
        <w:tc>
          <w:tcPr>
            <w:tcW w:w="2554" w:type="dxa"/>
            <w:tcMar>
              <w:top w:w="44" w:type="dxa"/>
              <w:left w:w="86" w:type="dxa"/>
              <w:bottom w:w="86" w:type="dxa"/>
              <w:right w:w="0" w:type="dxa"/>
            </w:tcMar>
            <w:hideMark/>
          </w:tcPr>
          <w:p w14:paraId="27D1D88C" w14:textId="7AB7F9E5" w:rsidR="009843D9" w:rsidRPr="008C3C94" w:rsidRDefault="009843D9" w:rsidP="009843D9">
            <w:pPr>
              <w:pStyle w:val="Tabletext"/>
            </w:pPr>
            <w:r w:rsidRPr="005F5C47">
              <w:t>Important</w:t>
            </w:r>
          </w:p>
        </w:tc>
        <w:tc>
          <w:tcPr>
            <w:tcW w:w="1556" w:type="dxa"/>
            <w:tcMar>
              <w:top w:w="44" w:type="dxa"/>
              <w:left w:w="86" w:type="dxa"/>
              <w:bottom w:w="86" w:type="dxa"/>
              <w:right w:w="44" w:type="dxa"/>
            </w:tcMar>
            <w:hideMark/>
          </w:tcPr>
          <w:p w14:paraId="386D3519" w14:textId="71DF8D5F" w:rsidR="009843D9" w:rsidRPr="00C0398F" w:rsidRDefault="009843D9" w:rsidP="009F6335">
            <w:pPr>
              <w:pStyle w:val="Tabletextcentred"/>
              <w:rPr>
                <w:b w:val="0"/>
              </w:rPr>
            </w:pPr>
            <w:r w:rsidRPr="00C0398F">
              <w:rPr>
                <w:b w:val="0"/>
              </w:rPr>
              <w:t>18.8</w:t>
            </w:r>
          </w:p>
        </w:tc>
        <w:tc>
          <w:tcPr>
            <w:tcW w:w="0" w:type="auto"/>
            <w:tcMar>
              <w:top w:w="44" w:type="dxa"/>
              <w:left w:w="86" w:type="dxa"/>
              <w:bottom w:w="86" w:type="dxa"/>
              <w:right w:w="44" w:type="dxa"/>
            </w:tcMar>
            <w:hideMark/>
          </w:tcPr>
          <w:p w14:paraId="509AC970" w14:textId="24A24A18" w:rsidR="009843D9" w:rsidRPr="00C0398F" w:rsidRDefault="009843D9" w:rsidP="009F6335">
            <w:pPr>
              <w:pStyle w:val="Tabletextcentred"/>
              <w:rPr>
                <w:b w:val="0"/>
              </w:rPr>
            </w:pPr>
            <w:r w:rsidRPr="00C0398F">
              <w:rPr>
                <w:b w:val="0"/>
              </w:rPr>
              <w:t>18.2</w:t>
            </w:r>
          </w:p>
        </w:tc>
      </w:tr>
      <w:tr w:rsidR="009843D9" w:rsidRPr="008C3C94" w14:paraId="07478513" w14:textId="77777777" w:rsidTr="00425D7B">
        <w:tc>
          <w:tcPr>
            <w:tcW w:w="2554" w:type="dxa"/>
            <w:tcMar>
              <w:top w:w="44" w:type="dxa"/>
              <w:left w:w="86" w:type="dxa"/>
              <w:bottom w:w="86" w:type="dxa"/>
              <w:right w:w="0" w:type="dxa"/>
            </w:tcMar>
            <w:hideMark/>
          </w:tcPr>
          <w:p w14:paraId="60DDE339" w14:textId="26729909" w:rsidR="009843D9" w:rsidRPr="008C3C94" w:rsidRDefault="009843D9" w:rsidP="009843D9">
            <w:pPr>
              <w:pStyle w:val="Tabletext"/>
            </w:pPr>
            <w:r w:rsidRPr="005F5C47">
              <w:t>Fairly important</w:t>
            </w:r>
          </w:p>
        </w:tc>
        <w:tc>
          <w:tcPr>
            <w:tcW w:w="1556" w:type="dxa"/>
            <w:tcMar>
              <w:top w:w="44" w:type="dxa"/>
              <w:left w:w="86" w:type="dxa"/>
              <w:bottom w:w="86" w:type="dxa"/>
              <w:right w:w="44" w:type="dxa"/>
            </w:tcMar>
            <w:hideMark/>
          </w:tcPr>
          <w:p w14:paraId="3B62F09A" w14:textId="79034226" w:rsidR="009843D9" w:rsidRPr="00C0398F" w:rsidRDefault="009843D9" w:rsidP="009F6335">
            <w:pPr>
              <w:pStyle w:val="Tabletextcentred"/>
              <w:rPr>
                <w:b w:val="0"/>
              </w:rPr>
            </w:pPr>
            <w:r w:rsidRPr="00C0398F">
              <w:rPr>
                <w:b w:val="0"/>
              </w:rPr>
              <w:t>20.3</w:t>
            </w:r>
          </w:p>
        </w:tc>
        <w:tc>
          <w:tcPr>
            <w:tcW w:w="0" w:type="auto"/>
            <w:tcMar>
              <w:top w:w="44" w:type="dxa"/>
              <w:left w:w="86" w:type="dxa"/>
              <w:bottom w:w="86" w:type="dxa"/>
              <w:right w:w="44" w:type="dxa"/>
            </w:tcMar>
            <w:hideMark/>
          </w:tcPr>
          <w:p w14:paraId="5DB51730" w14:textId="6020CF49" w:rsidR="009843D9" w:rsidRPr="00C0398F" w:rsidRDefault="009843D9" w:rsidP="009F6335">
            <w:pPr>
              <w:pStyle w:val="Tabletextcentred"/>
              <w:rPr>
                <w:b w:val="0"/>
              </w:rPr>
            </w:pPr>
            <w:r w:rsidRPr="00C0398F">
              <w:rPr>
                <w:b w:val="0"/>
              </w:rPr>
              <w:t>19.4</w:t>
            </w:r>
          </w:p>
        </w:tc>
      </w:tr>
      <w:tr w:rsidR="009843D9" w:rsidRPr="008C3C94" w14:paraId="045F2453" w14:textId="77777777" w:rsidTr="00425D7B">
        <w:tc>
          <w:tcPr>
            <w:tcW w:w="2554" w:type="dxa"/>
            <w:tcMar>
              <w:top w:w="44" w:type="dxa"/>
              <w:left w:w="86" w:type="dxa"/>
              <w:bottom w:w="86" w:type="dxa"/>
              <w:right w:w="0" w:type="dxa"/>
            </w:tcMar>
            <w:hideMark/>
          </w:tcPr>
          <w:p w14:paraId="5DC8EE4F" w14:textId="1EEE9CFC" w:rsidR="009843D9" w:rsidRPr="008C3C94" w:rsidRDefault="009843D9" w:rsidP="009843D9">
            <w:pPr>
              <w:pStyle w:val="Tabletext"/>
            </w:pPr>
            <w:r w:rsidRPr="005F5C47">
              <w:t>Not that important</w:t>
            </w:r>
          </w:p>
        </w:tc>
        <w:tc>
          <w:tcPr>
            <w:tcW w:w="1556" w:type="dxa"/>
            <w:tcMar>
              <w:top w:w="44" w:type="dxa"/>
              <w:left w:w="86" w:type="dxa"/>
              <w:bottom w:w="86" w:type="dxa"/>
              <w:right w:w="44" w:type="dxa"/>
            </w:tcMar>
            <w:hideMark/>
          </w:tcPr>
          <w:p w14:paraId="006B46B0" w14:textId="5107498C" w:rsidR="009843D9" w:rsidRPr="00C0398F" w:rsidRDefault="009843D9" w:rsidP="009F6335">
            <w:pPr>
              <w:pStyle w:val="Tabletextcentred"/>
              <w:rPr>
                <w:b w:val="0"/>
              </w:rPr>
            </w:pPr>
            <w:r w:rsidRPr="00C0398F">
              <w:rPr>
                <w:b w:val="0"/>
              </w:rPr>
              <w:t>20.6</w:t>
            </w:r>
          </w:p>
        </w:tc>
        <w:tc>
          <w:tcPr>
            <w:tcW w:w="0" w:type="auto"/>
            <w:tcMar>
              <w:top w:w="44" w:type="dxa"/>
              <w:left w:w="86" w:type="dxa"/>
              <w:bottom w:w="86" w:type="dxa"/>
              <w:right w:w="44" w:type="dxa"/>
            </w:tcMar>
            <w:hideMark/>
          </w:tcPr>
          <w:p w14:paraId="2E837653" w14:textId="75E27307" w:rsidR="009843D9" w:rsidRPr="00C0398F" w:rsidRDefault="009843D9" w:rsidP="009F6335">
            <w:pPr>
              <w:pStyle w:val="Tabletextcentred"/>
              <w:rPr>
                <w:b w:val="0"/>
              </w:rPr>
            </w:pPr>
            <w:r w:rsidRPr="00C0398F">
              <w:rPr>
                <w:b w:val="0"/>
              </w:rPr>
              <w:t>20.1</w:t>
            </w:r>
          </w:p>
        </w:tc>
      </w:tr>
      <w:tr w:rsidR="009843D9" w:rsidRPr="008C3C94" w14:paraId="3F52952D" w14:textId="77777777" w:rsidTr="00425D7B">
        <w:tc>
          <w:tcPr>
            <w:tcW w:w="2554" w:type="dxa"/>
            <w:tcMar>
              <w:top w:w="44" w:type="dxa"/>
              <w:left w:w="86" w:type="dxa"/>
              <w:bottom w:w="86" w:type="dxa"/>
              <w:right w:w="0" w:type="dxa"/>
            </w:tcMar>
            <w:hideMark/>
          </w:tcPr>
          <w:p w14:paraId="51013EC8" w14:textId="0EFE80BA" w:rsidR="009843D9" w:rsidRPr="008C3C94" w:rsidRDefault="009843D9" w:rsidP="009843D9">
            <w:pPr>
              <w:pStyle w:val="Tabletext"/>
            </w:pPr>
            <w:r w:rsidRPr="005F5C47">
              <w:t>Not at all important</w:t>
            </w:r>
          </w:p>
        </w:tc>
        <w:tc>
          <w:tcPr>
            <w:tcW w:w="1556" w:type="dxa"/>
            <w:tcMar>
              <w:top w:w="44" w:type="dxa"/>
              <w:left w:w="86" w:type="dxa"/>
              <w:bottom w:w="86" w:type="dxa"/>
              <w:right w:w="44" w:type="dxa"/>
            </w:tcMar>
            <w:hideMark/>
          </w:tcPr>
          <w:p w14:paraId="37D270CF" w14:textId="2A0198BF" w:rsidR="009843D9" w:rsidRPr="00C0398F" w:rsidRDefault="009843D9" w:rsidP="009F6335">
            <w:pPr>
              <w:pStyle w:val="Tabletextcentred"/>
              <w:rPr>
                <w:b w:val="0"/>
              </w:rPr>
            </w:pPr>
            <w:r w:rsidRPr="00C0398F">
              <w:rPr>
                <w:b w:val="0"/>
              </w:rPr>
              <w:t>12.6</w:t>
            </w:r>
          </w:p>
        </w:tc>
        <w:tc>
          <w:tcPr>
            <w:tcW w:w="0" w:type="auto"/>
            <w:tcMar>
              <w:top w:w="44" w:type="dxa"/>
              <w:left w:w="86" w:type="dxa"/>
              <w:bottom w:w="86" w:type="dxa"/>
              <w:right w:w="44" w:type="dxa"/>
            </w:tcMar>
            <w:hideMark/>
          </w:tcPr>
          <w:p w14:paraId="1F3E97CF" w14:textId="3055BE19" w:rsidR="009843D9" w:rsidRPr="00C0398F" w:rsidRDefault="009843D9" w:rsidP="009F6335">
            <w:pPr>
              <w:pStyle w:val="Tabletextcentred"/>
              <w:rPr>
                <w:b w:val="0"/>
              </w:rPr>
            </w:pPr>
            <w:r w:rsidRPr="00C0398F">
              <w:rPr>
                <w:b w:val="0"/>
              </w:rPr>
              <w:t>14.5</w:t>
            </w:r>
          </w:p>
        </w:tc>
      </w:tr>
      <w:tr w:rsidR="009843D9" w:rsidRPr="008C3C94" w14:paraId="14DA4D52" w14:textId="77777777" w:rsidTr="00425D7B">
        <w:tc>
          <w:tcPr>
            <w:tcW w:w="2554" w:type="dxa"/>
            <w:tcMar>
              <w:top w:w="44" w:type="dxa"/>
              <w:left w:w="86" w:type="dxa"/>
              <w:bottom w:w="86" w:type="dxa"/>
              <w:right w:w="0" w:type="dxa"/>
            </w:tcMar>
            <w:hideMark/>
          </w:tcPr>
          <w:p w14:paraId="5E31A2EE" w14:textId="68DE3B39" w:rsidR="009843D9" w:rsidRPr="009843D9" w:rsidRDefault="009843D9" w:rsidP="009843D9">
            <w:pPr>
              <w:pStyle w:val="Tabletext"/>
              <w:rPr>
                <w:b/>
              </w:rPr>
            </w:pPr>
            <w:r w:rsidRPr="009843D9">
              <w:rPr>
                <w:b/>
              </w:rPr>
              <w:t>All postgraduate coursework</w:t>
            </w:r>
          </w:p>
        </w:tc>
        <w:tc>
          <w:tcPr>
            <w:tcW w:w="1556" w:type="dxa"/>
            <w:tcMar>
              <w:top w:w="44" w:type="dxa"/>
              <w:left w:w="86" w:type="dxa"/>
              <w:bottom w:w="86" w:type="dxa"/>
              <w:right w:w="44" w:type="dxa"/>
            </w:tcMar>
            <w:hideMark/>
          </w:tcPr>
          <w:p w14:paraId="31447E85" w14:textId="10849D17" w:rsidR="009843D9" w:rsidRPr="00C0398F" w:rsidRDefault="009843D9" w:rsidP="009F6335">
            <w:pPr>
              <w:pStyle w:val="Tabletextcentred"/>
              <w:rPr>
                <w:b w:val="0"/>
              </w:rPr>
            </w:pPr>
            <w:r w:rsidRPr="00C0398F">
              <w:rPr>
                <w:b w:val="0"/>
              </w:rPr>
              <w:t>100.0</w:t>
            </w:r>
          </w:p>
        </w:tc>
        <w:tc>
          <w:tcPr>
            <w:tcW w:w="0" w:type="auto"/>
            <w:tcMar>
              <w:top w:w="44" w:type="dxa"/>
              <w:left w:w="86" w:type="dxa"/>
              <w:bottom w:w="86" w:type="dxa"/>
              <w:right w:w="44" w:type="dxa"/>
            </w:tcMar>
            <w:hideMark/>
          </w:tcPr>
          <w:p w14:paraId="2BB68A09" w14:textId="5734A2B3" w:rsidR="009843D9" w:rsidRPr="00C0398F" w:rsidRDefault="009843D9" w:rsidP="009F6335">
            <w:pPr>
              <w:pStyle w:val="Tabletextcentred"/>
              <w:rPr>
                <w:b w:val="0"/>
              </w:rPr>
            </w:pPr>
            <w:r w:rsidRPr="00C0398F">
              <w:rPr>
                <w:b w:val="0"/>
              </w:rPr>
              <w:t>100.0</w:t>
            </w:r>
          </w:p>
        </w:tc>
      </w:tr>
      <w:tr w:rsidR="009843D9" w:rsidRPr="006C4CA3" w14:paraId="1EFA902F" w14:textId="77777777" w:rsidTr="00425D7B">
        <w:tc>
          <w:tcPr>
            <w:tcW w:w="2554" w:type="dxa"/>
            <w:tcMar>
              <w:top w:w="44" w:type="dxa"/>
              <w:left w:w="86" w:type="dxa"/>
              <w:bottom w:w="86" w:type="dxa"/>
              <w:right w:w="0" w:type="dxa"/>
            </w:tcMar>
            <w:hideMark/>
          </w:tcPr>
          <w:p w14:paraId="15D4F24C" w14:textId="0DF8A53B" w:rsidR="009843D9" w:rsidRPr="006C4CA3" w:rsidRDefault="009843D9" w:rsidP="009843D9">
            <w:pPr>
              <w:pStyle w:val="Tabletext"/>
              <w:rPr>
                <w:b/>
              </w:rPr>
            </w:pPr>
            <w:r w:rsidRPr="005F5C47">
              <w:t>Postgraduate research</w:t>
            </w:r>
          </w:p>
        </w:tc>
        <w:tc>
          <w:tcPr>
            <w:tcW w:w="1556" w:type="dxa"/>
            <w:hideMark/>
          </w:tcPr>
          <w:p w14:paraId="2560073B" w14:textId="77777777" w:rsidR="009843D9" w:rsidRPr="00C0398F" w:rsidRDefault="009843D9" w:rsidP="009F6335">
            <w:pPr>
              <w:pStyle w:val="Tabletextcentred"/>
              <w:rPr>
                <w:b w:val="0"/>
              </w:rPr>
            </w:pPr>
          </w:p>
        </w:tc>
        <w:tc>
          <w:tcPr>
            <w:tcW w:w="0" w:type="auto"/>
            <w:hideMark/>
          </w:tcPr>
          <w:p w14:paraId="7002300F" w14:textId="77777777" w:rsidR="009843D9" w:rsidRPr="00C0398F" w:rsidRDefault="009843D9" w:rsidP="009F6335">
            <w:pPr>
              <w:pStyle w:val="Tabletextcentred"/>
              <w:rPr>
                <w:b w:val="0"/>
              </w:rPr>
            </w:pPr>
          </w:p>
        </w:tc>
      </w:tr>
      <w:tr w:rsidR="009843D9" w:rsidRPr="008C3C94" w14:paraId="5B74E043" w14:textId="77777777" w:rsidTr="00425D7B">
        <w:tc>
          <w:tcPr>
            <w:tcW w:w="2554" w:type="dxa"/>
            <w:tcMar>
              <w:top w:w="44" w:type="dxa"/>
              <w:left w:w="86" w:type="dxa"/>
              <w:bottom w:w="86" w:type="dxa"/>
              <w:right w:w="0" w:type="dxa"/>
            </w:tcMar>
            <w:hideMark/>
          </w:tcPr>
          <w:p w14:paraId="0D7A21BC" w14:textId="480B1C84" w:rsidR="009843D9" w:rsidRPr="008C3C94" w:rsidRDefault="009843D9" w:rsidP="009843D9">
            <w:pPr>
              <w:pStyle w:val="Tabletext"/>
            </w:pPr>
            <w:r w:rsidRPr="005F5C47">
              <w:t>Very important</w:t>
            </w:r>
          </w:p>
        </w:tc>
        <w:tc>
          <w:tcPr>
            <w:tcW w:w="1556" w:type="dxa"/>
            <w:tcMar>
              <w:top w:w="44" w:type="dxa"/>
              <w:left w:w="86" w:type="dxa"/>
              <w:bottom w:w="86" w:type="dxa"/>
              <w:right w:w="44" w:type="dxa"/>
            </w:tcMar>
            <w:hideMark/>
          </w:tcPr>
          <w:p w14:paraId="216CE7CA" w14:textId="77E6042E" w:rsidR="009843D9" w:rsidRPr="00C0398F" w:rsidRDefault="009843D9" w:rsidP="009F6335">
            <w:pPr>
              <w:pStyle w:val="Tabletextcentred"/>
              <w:rPr>
                <w:b w:val="0"/>
              </w:rPr>
            </w:pPr>
            <w:r w:rsidRPr="00C0398F">
              <w:rPr>
                <w:b w:val="0"/>
              </w:rPr>
              <w:t>39.9</w:t>
            </w:r>
          </w:p>
        </w:tc>
        <w:tc>
          <w:tcPr>
            <w:tcW w:w="0" w:type="auto"/>
            <w:tcMar>
              <w:top w:w="44" w:type="dxa"/>
              <w:left w:w="86" w:type="dxa"/>
              <w:bottom w:w="86" w:type="dxa"/>
              <w:right w:w="44" w:type="dxa"/>
            </w:tcMar>
            <w:hideMark/>
          </w:tcPr>
          <w:p w14:paraId="6A04F697" w14:textId="54E8E51A" w:rsidR="009843D9" w:rsidRPr="00C0398F" w:rsidRDefault="009843D9" w:rsidP="009F6335">
            <w:pPr>
              <w:pStyle w:val="Tabletextcentred"/>
              <w:rPr>
                <w:b w:val="0"/>
              </w:rPr>
            </w:pPr>
            <w:r w:rsidRPr="00C0398F">
              <w:rPr>
                <w:b w:val="0"/>
              </w:rPr>
              <w:t>36.1</w:t>
            </w:r>
          </w:p>
        </w:tc>
      </w:tr>
      <w:tr w:rsidR="009843D9" w:rsidRPr="008C3C94" w14:paraId="0A9DCE4A" w14:textId="77777777" w:rsidTr="00425D7B">
        <w:tc>
          <w:tcPr>
            <w:tcW w:w="2554" w:type="dxa"/>
            <w:tcMar>
              <w:top w:w="44" w:type="dxa"/>
              <w:left w:w="86" w:type="dxa"/>
              <w:bottom w:w="86" w:type="dxa"/>
              <w:right w:w="0" w:type="dxa"/>
            </w:tcMar>
            <w:hideMark/>
          </w:tcPr>
          <w:p w14:paraId="2DCC4947" w14:textId="621821D7" w:rsidR="009843D9" w:rsidRPr="008C3C94" w:rsidRDefault="009843D9" w:rsidP="009843D9">
            <w:pPr>
              <w:pStyle w:val="Tabletext"/>
            </w:pPr>
            <w:r w:rsidRPr="005F5C47">
              <w:t>Important</w:t>
            </w:r>
          </w:p>
        </w:tc>
        <w:tc>
          <w:tcPr>
            <w:tcW w:w="1556" w:type="dxa"/>
            <w:tcMar>
              <w:top w:w="44" w:type="dxa"/>
              <w:left w:w="86" w:type="dxa"/>
              <w:bottom w:w="86" w:type="dxa"/>
              <w:right w:w="44" w:type="dxa"/>
            </w:tcMar>
            <w:hideMark/>
          </w:tcPr>
          <w:p w14:paraId="1123E198" w14:textId="1F510C7E" w:rsidR="009843D9" w:rsidRPr="00C0398F" w:rsidRDefault="009843D9" w:rsidP="009F6335">
            <w:pPr>
              <w:pStyle w:val="Tabletextcentred"/>
              <w:rPr>
                <w:b w:val="0"/>
              </w:rPr>
            </w:pPr>
            <w:r w:rsidRPr="00C0398F">
              <w:rPr>
                <w:b w:val="0"/>
              </w:rPr>
              <w:t>19.1</w:t>
            </w:r>
          </w:p>
        </w:tc>
        <w:tc>
          <w:tcPr>
            <w:tcW w:w="0" w:type="auto"/>
            <w:tcMar>
              <w:top w:w="44" w:type="dxa"/>
              <w:left w:w="86" w:type="dxa"/>
              <w:bottom w:w="86" w:type="dxa"/>
              <w:right w:w="44" w:type="dxa"/>
            </w:tcMar>
            <w:hideMark/>
          </w:tcPr>
          <w:p w14:paraId="28922B8F" w14:textId="0A6D64E9" w:rsidR="009843D9" w:rsidRPr="00C0398F" w:rsidRDefault="009843D9" w:rsidP="009F6335">
            <w:pPr>
              <w:pStyle w:val="Tabletextcentred"/>
              <w:rPr>
                <w:b w:val="0"/>
              </w:rPr>
            </w:pPr>
            <w:r w:rsidRPr="00C0398F">
              <w:rPr>
                <w:b w:val="0"/>
              </w:rPr>
              <w:t>18.8</w:t>
            </w:r>
          </w:p>
        </w:tc>
      </w:tr>
      <w:tr w:rsidR="009843D9" w:rsidRPr="008C3C94" w14:paraId="09E5E5F4" w14:textId="77777777" w:rsidTr="00425D7B">
        <w:tc>
          <w:tcPr>
            <w:tcW w:w="2554" w:type="dxa"/>
            <w:tcMar>
              <w:top w:w="44" w:type="dxa"/>
              <w:left w:w="86" w:type="dxa"/>
              <w:bottom w:w="86" w:type="dxa"/>
              <w:right w:w="0" w:type="dxa"/>
            </w:tcMar>
            <w:hideMark/>
          </w:tcPr>
          <w:p w14:paraId="62FFAF58" w14:textId="1D1EAEB3" w:rsidR="009843D9" w:rsidRPr="008C3C94" w:rsidRDefault="009843D9" w:rsidP="009843D9">
            <w:pPr>
              <w:pStyle w:val="Tabletext"/>
            </w:pPr>
            <w:r w:rsidRPr="005F5C47">
              <w:t>Fairly important</w:t>
            </w:r>
          </w:p>
        </w:tc>
        <w:tc>
          <w:tcPr>
            <w:tcW w:w="1556" w:type="dxa"/>
            <w:tcMar>
              <w:top w:w="44" w:type="dxa"/>
              <w:left w:w="86" w:type="dxa"/>
              <w:bottom w:w="86" w:type="dxa"/>
              <w:right w:w="44" w:type="dxa"/>
            </w:tcMar>
            <w:hideMark/>
          </w:tcPr>
          <w:p w14:paraId="05F6A13B" w14:textId="30C35ACC" w:rsidR="009843D9" w:rsidRPr="00C0398F" w:rsidRDefault="009843D9" w:rsidP="009F6335">
            <w:pPr>
              <w:pStyle w:val="Tabletextcentred"/>
              <w:rPr>
                <w:b w:val="0"/>
              </w:rPr>
            </w:pPr>
            <w:r w:rsidRPr="00C0398F">
              <w:rPr>
                <w:b w:val="0"/>
              </w:rPr>
              <w:t>14.1</w:t>
            </w:r>
          </w:p>
        </w:tc>
        <w:tc>
          <w:tcPr>
            <w:tcW w:w="0" w:type="auto"/>
            <w:tcMar>
              <w:top w:w="44" w:type="dxa"/>
              <w:left w:w="86" w:type="dxa"/>
              <w:bottom w:w="86" w:type="dxa"/>
              <w:right w:w="44" w:type="dxa"/>
            </w:tcMar>
            <w:hideMark/>
          </w:tcPr>
          <w:p w14:paraId="61941B3D" w14:textId="12E3B984" w:rsidR="009843D9" w:rsidRPr="00C0398F" w:rsidRDefault="009843D9" w:rsidP="009F6335">
            <w:pPr>
              <w:pStyle w:val="Tabletextcentred"/>
              <w:rPr>
                <w:b w:val="0"/>
              </w:rPr>
            </w:pPr>
            <w:r w:rsidRPr="00C0398F">
              <w:rPr>
                <w:b w:val="0"/>
              </w:rPr>
              <w:t>14.7</w:t>
            </w:r>
          </w:p>
        </w:tc>
      </w:tr>
      <w:tr w:rsidR="009843D9" w:rsidRPr="008C3C94" w14:paraId="69A3D192" w14:textId="77777777" w:rsidTr="00425D7B">
        <w:tc>
          <w:tcPr>
            <w:tcW w:w="2554" w:type="dxa"/>
            <w:tcMar>
              <w:top w:w="44" w:type="dxa"/>
              <w:left w:w="86" w:type="dxa"/>
              <w:bottom w:w="86" w:type="dxa"/>
              <w:right w:w="0" w:type="dxa"/>
            </w:tcMar>
            <w:hideMark/>
          </w:tcPr>
          <w:p w14:paraId="53B37F9B" w14:textId="43F1D91B" w:rsidR="009843D9" w:rsidRPr="008C3C94" w:rsidRDefault="009843D9" w:rsidP="009843D9">
            <w:pPr>
              <w:pStyle w:val="Tabletext"/>
            </w:pPr>
            <w:r w:rsidRPr="005F5C47">
              <w:t>Not that important</w:t>
            </w:r>
          </w:p>
        </w:tc>
        <w:tc>
          <w:tcPr>
            <w:tcW w:w="1556" w:type="dxa"/>
            <w:tcMar>
              <w:top w:w="44" w:type="dxa"/>
              <w:left w:w="86" w:type="dxa"/>
              <w:bottom w:w="86" w:type="dxa"/>
              <w:right w:w="44" w:type="dxa"/>
            </w:tcMar>
            <w:hideMark/>
          </w:tcPr>
          <w:p w14:paraId="28333F77" w14:textId="40AF94D8" w:rsidR="009843D9" w:rsidRPr="00C0398F" w:rsidRDefault="009843D9" w:rsidP="009F6335">
            <w:pPr>
              <w:pStyle w:val="Tabletextcentred"/>
              <w:rPr>
                <w:b w:val="0"/>
              </w:rPr>
            </w:pPr>
            <w:r w:rsidRPr="00C0398F">
              <w:rPr>
                <w:b w:val="0"/>
              </w:rPr>
              <w:t>15.6</w:t>
            </w:r>
          </w:p>
        </w:tc>
        <w:tc>
          <w:tcPr>
            <w:tcW w:w="0" w:type="auto"/>
            <w:tcMar>
              <w:top w:w="44" w:type="dxa"/>
              <w:left w:w="86" w:type="dxa"/>
              <w:bottom w:w="86" w:type="dxa"/>
              <w:right w:w="44" w:type="dxa"/>
            </w:tcMar>
            <w:hideMark/>
          </w:tcPr>
          <w:p w14:paraId="5116901F" w14:textId="095F3892" w:rsidR="009843D9" w:rsidRPr="00C0398F" w:rsidRDefault="009843D9" w:rsidP="009F6335">
            <w:pPr>
              <w:pStyle w:val="Tabletextcentred"/>
              <w:rPr>
                <w:b w:val="0"/>
              </w:rPr>
            </w:pPr>
            <w:r w:rsidRPr="00C0398F">
              <w:rPr>
                <w:b w:val="0"/>
              </w:rPr>
              <w:t>16.5</w:t>
            </w:r>
          </w:p>
        </w:tc>
      </w:tr>
      <w:tr w:rsidR="009843D9" w:rsidRPr="008C3C94" w14:paraId="025F9C2E" w14:textId="77777777" w:rsidTr="00425D7B">
        <w:tc>
          <w:tcPr>
            <w:tcW w:w="2554" w:type="dxa"/>
            <w:tcMar>
              <w:top w:w="44" w:type="dxa"/>
              <w:left w:w="86" w:type="dxa"/>
              <w:bottom w:w="86" w:type="dxa"/>
              <w:right w:w="0" w:type="dxa"/>
            </w:tcMar>
            <w:hideMark/>
          </w:tcPr>
          <w:p w14:paraId="4CABC5D9" w14:textId="08253CBE" w:rsidR="009843D9" w:rsidRPr="008C3C94" w:rsidRDefault="009843D9" w:rsidP="009843D9">
            <w:pPr>
              <w:pStyle w:val="Tabletext"/>
            </w:pPr>
            <w:r w:rsidRPr="005F5C47">
              <w:t>Not at all important</w:t>
            </w:r>
          </w:p>
        </w:tc>
        <w:tc>
          <w:tcPr>
            <w:tcW w:w="1556" w:type="dxa"/>
            <w:tcMar>
              <w:top w:w="44" w:type="dxa"/>
              <w:left w:w="86" w:type="dxa"/>
              <w:bottom w:w="86" w:type="dxa"/>
              <w:right w:w="44" w:type="dxa"/>
            </w:tcMar>
            <w:hideMark/>
          </w:tcPr>
          <w:p w14:paraId="74D200AD" w14:textId="3B8CBF07" w:rsidR="009843D9" w:rsidRPr="00C0398F" w:rsidRDefault="009843D9" w:rsidP="009F6335">
            <w:pPr>
              <w:pStyle w:val="Tabletextcentred"/>
              <w:rPr>
                <w:b w:val="0"/>
              </w:rPr>
            </w:pPr>
            <w:r w:rsidRPr="00C0398F">
              <w:rPr>
                <w:b w:val="0"/>
              </w:rPr>
              <w:t>11.4</w:t>
            </w:r>
          </w:p>
        </w:tc>
        <w:tc>
          <w:tcPr>
            <w:tcW w:w="0" w:type="auto"/>
            <w:tcMar>
              <w:top w:w="44" w:type="dxa"/>
              <w:left w:w="86" w:type="dxa"/>
              <w:bottom w:w="86" w:type="dxa"/>
              <w:right w:w="44" w:type="dxa"/>
            </w:tcMar>
            <w:hideMark/>
          </w:tcPr>
          <w:p w14:paraId="3770EDCD" w14:textId="28FC7B5B" w:rsidR="009843D9" w:rsidRPr="00C0398F" w:rsidRDefault="009843D9" w:rsidP="009F6335">
            <w:pPr>
              <w:pStyle w:val="Tabletextcentred"/>
              <w:rPr>
                <w:b w:val="0"/>
              </w:rPr>
            </w:pPr>
            <w:r w:rsidRPr="00C0398F">
              <w:rPr>
                <w:b w:val="0"/>
              </w:rPr>
              <w:t>13.8</w:t>
            </w:r>
          </w:p>
        </w:tc>
      </w:tr>
      <w:tr w:rsidR="009843D9" w:rsidRPr="008C3C94" w14:paraId="68E4E2C5" w14:textId="77777777" w:rsidTr="00425D7B">
        <w:tc>
          <w:tcPr>
            <w:tcW w:w="2554" w:type="dxa"/>
            <w:tcMar>
              <w:top w:w="44" w:type="dxa"/>
              <w:left w:w="86" w:type="dxa"/>
              <w:bottom w:w="86" w:type="dxa"/>
              <w:right w:w="0" w:type="dxa"/>
            </w:tcMar>
            <w:hideMark/>
          </w:tcPr>
          <w:p w14:paraId="28F747DC" w14:textId="395F2977" w:rsidR="009843D9" w:rsidRPr="009843D9" w:rsidRDefault="009843D9" w:rsidP="009843D9">
            <w:pPr>
              <w:pStyle w:val="Tabletext"/>
              <w:rPr>
                <w:b/>
              </w:rPr>
            </w:pPr>
            <w:r w:rsidRPr="009843D9">
              <w:rPr>
                <w:b/>
              </w:rPr>
              <w:t>All postgraduate research</w:t>
            </w:r>
          </w:p>
        </w:tc>
        <w:tc>
          <w:tcPr>
            <w:tcW w:w="1556" w:type="dxa"/>
            <w:tcMar>
              <w:top w:w="44" w:type="dxa"/>
              <w:left w:w="86" w:type="dxa"/>
              <w:bottom w:w="86" w:type="dxa"/>
              <w:right w:w="44" w:type="dxa"/>
            </w:tcMar>
            <w:hideMark/>
          </w:tcPr>
          <w:p w14:paraId="318C90C7" w14:textId="64DB22DA" w:rsidR="009843D9" w:rsidRPr="009843D9" w:rsidRDefault="009843D9" w:rsidP="009F6335">
            <w:pPr>
              <w:pStyle w:val="Tabletextcentred"/>
            </w:pPr>
            <w:r w:rsidRPr="009843D9">
              <w:t>100.0</w:t>
            </w:r>
          </w:p>
        </w:tc>
        <w:tc>
          <w:tcPr>
            <w:tcW w:w="0" w:type="auto"/>
            <w:tcMar>
              <w:top w:w="44" w:type="dxa"/>
              <w:left w:w="86" w:type="dxa"/>
              <w:bottom w:w="86" w:type="dxa"/>
              <w:right w:w="44" w:type="dxa"/>
            </w:tcMar>
            <w:hideMark/>
          </w:tcPr>
          <w:p w14:paraId="789AE234" w14:textId="1329A62F" w:rsidR="009843D9" w:rsidRPr="009843D9" w:rsidRDefault="009843D9" w:rsidP="009F6335">
            <w:pPr>
              <w:pStyle w:val="Tabletextcentred"/>
            </w:pPr>
            <w:r w:rsidRPr="009843D9">
              <w:t>100.0</w:t>
            </w:r>
          </w:p>
        </w:tc>
      </w:tr>
    </w:tbl>
    <w:p w14:paraId="2FDC7F67" w14:textId="77777777" w:rsidR="007556E1" w:rsidRPr="008C3C94" w:rsidRDefault="00EA3E3C" w:rsidP="001E4236">
      <w:pPr>
        <w:pStyle w:val="Tabletitle"/>
      </w:pPr>
      <w:r w:rsidRPr="00EB5244">
        <w:t>Table</w:t>
      </w:r>
      <w:r w:rsidR="009B7B55" w:rsidRPr="00EB5244">
        <w:t xml:space="preserve"> </w:t>
      </w:r>
      <w:r w:rsidR="00991011">
        <w:t>28</w:t>
      </w:r>
      <w:r w:rsidR="00833DFE" w:rsidRPr="008C3C94">
        <w:t>:</w:t>
      </w:r>
      <w:r w:rsidR="009B7B55" w:rsidRPr="008C3C94">
        <w:t xml:space="preserve"> </w:t>
      </w:r>
      <w:r w:rsidR="007556E1" w:rsidRPr="008C3C94">
        <w:t>Extent</w:t>
      </w:r>
      <w:r w:rsidR="009B7B55" w:rsidRPr="008C3C94">
        <w:t xml:space="preserve"> </w:t>
      </w:r>
      <w:r w:rsidR="007556E1" w:rsidRPr="008C3C94">
        <w:t>to</w:t>
      </w:r>
      <w:r w:rsidR="009B7B55" w:rsidRPr="008C3C94">
        <w:t xml:space="preserve"> </w:t>
      </w:r>
      <w:r w:rsidR="007556E1" w:rsidRPr="008C3C94">
        <w:t>which</w:t>
      </w:r>
      <w:r w:rsidR="009B7B55" w:rsidRPr="008C3C94">
        <w:t xml:space="preserve"> </w:t>
      </w:r>
      <w:r w:rsidR="007556E1" w:rsidRPr="008C3C94">
        <w:t>qualification</w:t>
      </w:r>
      <w:r w:rsidR="009B7B55" w:rsidRPr="008C3C94">
        <w:t xml:space="preserve"> </w:t>
      </w:r>
      <w:r w:rsidR="007556E1" w:rsidRPr="008C3C94">
        <w:t>prepared</w:t>
      </w:r>
      <w:r w:rsidR="009B7B55" w:rsidRPr="008C3C94">
        <w:t xml:space="preserve"> </w:t>
      </w:r>
      <w:r w:rsidR="007556E1" w:rsidRPr="008C3C94">
        <w:t>postgraduate</w:t>
      </w:r>
      <w:r w:rsidR="009B7B55" w:rsidRPr="008C3C94">
        <w:t xml:space="preserve"> </w:t>
      </w:r>
      <w:r w:rsidR="007556E1" w:rsidRPr="008C3C94">
        <w:t>for</w:t>
      </w:r>
      <w:r w:rsidR="009B7B55" w:rsidRPr="008C3C94">
        <w:t xml:space="preserve"> </w:t>
      </w:r>
      <w:r w:rsidR="007556E1" w:rsidRPr="008C3C94">
        <w:t>employment,</w:t>
      </w:r>
      <w:r w:rsidR="009B7B55" w:rsidRPr="008C3C94">
        <w:t xml:space="preserve"> </w:t>
      </w:r>
      <w:r w:rsidR="007556E1" w:rsidRPr="008C3C94">
        <w:t>201</w:t>
      </w:r>
      <w:r w:rsidR="008264BF" w:rsidRPr="008C3C94">
        <w:t>8</w:t>
      </w:r>
      <w:r w:rsidR="009B7B55" w:rsidRPr="008C3C94">
        <w:t xml:space="preserve"> </w:t>
      </w:r>
      <w:r w:rsidR="007556E1" w:rsidRPr="008C3C94">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7"/>
        <w:gridCol w:w="1608"/>
        <w:gridCol w:w="1475"/>
      </w:tblGrid>
      <w:tr w:rsidR="009843D9" w:rsidRPr="008C3C94" w14:paraId="1B6F9220" w14:textId="77777777" w:rsidTr="00425D7B">
        <w:tc>
          <w:tcPr>
            <w:tcW w:w="2554" w:type="dxa"/>
            <w:tcMar>
              <w:top w:w="44" w:type="dxa"/>
              <w:left w:w="86" w:type="dxa"/>
              <w:bottom w:w="86" w:type="dxa"/>
              <w:right w:w="0" w:type="dxa"/>
            </w:tcMar>
            <w:hideMark/>
          </w:tcPr>
          <w:p w14:paraId="3910521C" w14:textId="77777777" w:rsidR="009843D9" w:rsidRPr="008C3C94" w:rsidRDefault="009843D9" w:rsidP="009843D9">
            <w:pPr>
              <w:pStyle w:val="Tabletext"/>
            </w:pPr>
          </w:p>
        </w:tc>
        <w:tc>
          <w:tcPr>
            <w:tcW w:w="1588" w:type="dxa"/>
            <w:tcMar>
              <w:top w:w="44" w:type="dxa"/>
              <w:left w:w="86" w:type="dxa"/>
              <w:bottom w:w="86" w:type="dxa"/>
              <w:right w:w="44" w:type="dxa"/>
            </w:tcMar>
            <w:hideMark/>
          </w:tcPr>
          <w:p w14:paraId="422ABEC9" w14:textId="046B3789" w:rsidR="009843D9" w:rsidRPr="00C0398F" w:rsidRDefault="009843D9" w:rsidP="009F6335">
            <w:pPr>
              <w:pStyle w:val="Tablecolumnheader"/>
              <w:rPr>
                <w:b/>
              </w:rPr>
            </w:pPr>
            <w:r w:rsidRPr="00C0398F">
              <w:rPr>
                <w:b/>
              </w:rPr>
              <w:t>Employed full-time</w:t>
            </w:r>
          </w:p>
        </w:tc>
        <w:tc>
          <w:tcPr>
            <w:tcW w:w="1457" w:type="dxa"/>
            <w:tcMar>
              <w:top w:w="44" w:type="dxa"/>
              <w:left w:w="86" w:type="dxa"/>
              <w:bottom w:w="86" w:type="dxa"/>
              <w:right w:w="44" w:type="dxa"/>
            </w:tcMar>
            <w:hideMark/>
          </w:tcPr>
          <w:p w14:paraId="7CE5EAD9" w14:textId="0FA52A30" w:rsidR="009843D9" w:rsidRPr="00C0398F" w:rsidRDefault="009843D9" w:rsidP="009F6335">
            <w:pPr>
              <w:pStyle w:val="Tablecolumnheader"/>
              <w:rPr>
                <w:b/>
              </w:rPr>
            </w:pPr>
            <w:r w:rsidRPr="00C0398F">
              <w:rPr>
                <w:b/>
              </w:rPr>
              <w:t>Total employed</w:t>
            </w:r>
          </w:p>
        </w:tc>
      </w:tr>
      <w:tr w:rsidR="009843D9" w:rsidRPr="006C4CA3" w14:paraId="7B9EFEDB" w14:textId="77777777" w:rsidTr="00425D7B">
        <w:tc>
          <w:tcPr>
            <w:tcW w:w="2554" w:type="dxa"/>
            <w:tcMar>
              <w:top w:w="44" w:type="dxa"/>
              <w:left w:w="86" w:type="dxa"/>
              <w:bottom w:w="86" w:type="dxa"/>
              <w:right w:w="0" w:type="dxa"/>
            </w:tcMar>
            <w:hideMark/>
          </w:tcPr>
          <w:p w14:paraId="2245A2E1" w14:textId="7644B5E8" w:rsidR="009843D9" w:rsidRPr="006C4CA3" w:rsidRDefault="009843D9" w:rsidP="009843D9">
            <w:pPr>
              <w:pStyle w:val="Tabletext"/>
              <w:rPr>
                <w:b/>
              </w:rPr>
            </w:pPr>
            <w:r w:rsidRPr="00FE1A06">
              <w:t>Postgraduate coursework</w:t>
            </w:r>
          </w:p>
        </w:tc>
        <w:tc>
          <w:tcPr>
            <w:tcW w:w="1588" w:type="dxa"/>
            <w:hideMark/>
          </w:tcPr>
          <w:p w14:paraId="64864FA1" w14:textId="77777777" w:rsidR="009843D9" w:rsidRPr="006C4CA3" w:rsidRDefault="009843D9" w:rsidP="009F6335">
            <w:pPr>
              <w:pStyle w:val="Tabletextcentred"/>
            </w:pPr>
          </w:p>
        </w:tc>
        <w:tc>
          <w:tcPr>
            <w:tcW w:w="1457" w:type="dxa"/>
            <w:hideMark/>
          </w:tcPr>
          <w:p w14:paraId="0FA9AEAE" w14:textId="77777777" w:rsidR="009843D9" w:rsidRPr="006C4CA3" w:rsidRDefault="009843D9" w:rsidP="009F6335">
            <w:pPr>
              <w:pStyle w:val="Tabletextcentred"/>
            </w:pPr>
          </w:p>
        </w:tc>
      </w:tr>
      <w:tr w:rsidR="009843D9" w:rsidRPr="008C3C94" w14:paraId="214A39FB" w14:textId="77777777" w:rsidTr="00425D7B">
        <w:tc>
          <w:tcPr>
            <w:tcW w:w="2554" w:type="dxa"/>
            <w:tcMar>
              <w:top w:w="44" w:type="dxa"/>
              <w:left w:w="86" w:type="dxa"/>
              <w:bottom w:w="86" w:type="dxa"/>
              <w:right w:w="0" w:type="dxa"/>
            </w:tcMar>
            <w:hideMark/>
          </w:tcPr>
          <w:p w14:paraId="1DA419DC" w14:textId="31B7A825" w:rsidR="009843D9" w:rsidRPr="008C3C94" w:rsidRDefault="009843D9" w:rsidP="009843D9">
            <w:pPr>
              <w:pStyle w:val="Tabletext"/>
            </w:pPr>
            <w:r w:rsidRPr="00FE1A06">
              <w:t>Very well</w:t>
            </w:r>
          </w:p>
        </w:tc>
        <w:tc>
          <w:tcPr>
            <w:tcW w:w="1588" w:type="dxa"/>
            <w:tcMar>
              <w:top w:w="44" w:type="dxa"/>
              <w:left w:w="86" w:type="dxa"/>
              <w:bottom w:w="86" w:type="dxa"/>
              <w:right w:w="44" w:type="dxa"/>
            </w:tcMar>
            <w:hideMark/>
          </w:tcPr>
          <w:p w14:paraId="3B80E1F7" w14:textId="21DFED46" w:rsidR="009843D9" w:rsidRPr="00C0398F" w:rsidRDefault="009843D9" w:rsidP="009F6335">
            <w:pPr>
              <w:pStyle w:val="Tabletextcentred"/>
              <w:rPr>
                <w:b w:val="0"/>
              </w:rPr>
            </w:pPr>
            <w:r w:rsidRPr="00C0398F">
              <w:rPr>
                <w:b w:val="0"/>
              </w:rPr>
              <w:t>31.2</w:t>
            </w:r>
          </w:p>
        </w:tc>
        <w:tc>
          <w:tcPr>
            <w:tcW w:w="1457" w:type="dxa"/>
            <w:tcMar>
              <w:top w:w="44" w:type="dxa"/>
              <w:left w:w="86" w:type="dxa"/>
              <w:bottom w:w="86" w:type="dxa"/>
              <w:right w:w="44" w:type="dxa"/>
            </w:tcMar>
            <w:hideMark/>
          </w:tcPr>
          <w:p w14:paraId="5A69A0CA" w14:textId="2335478E" w:rsidR="009843D9" w:rsidRPr="00C0398F" w:rsidRDefault="009843D9" w:rsidP="009F6335">
            <w:pPr>
              <w:pStyle w:val="Tabletextcentred"/>
              <w:rPr>
                <w:b w:val="0"/>
              </w:rPr>
            </w:pPr>
            <w:r w:rsidRPr="00C0398F">
              <w:rPr>
                <w:b w:val="0"/>
              </w:rPr>
              <w:t>30.9</w:t>
            </w:r>
          </w:p>
        </w:tc>
      </w:tr>
      <w:tr w:rsidR="009843D9" w:rsidRPr="008C3C94" w14:paraId="3906F78E" w14:textId="77777777" w:rsidTr="00425D7B">
        <w:tc>
          <w:tcPr>
            <w:tcW w:w="2554" w:type="dxa"/>
            <w:tcMar>
              <w:top w:w="44" w:type="dxa"/>
              <w:left w:w="86" w:type="dxa"/>
              <w:bottom w:w="86" w:type="dxa"/>
              <w:right w:w="0" w:type="dxa"/>
            </w:tcMar>
            <w:hideMark/>
          </w:tcPr>
          <w:p w14:paraId="379F086F" w14:textId="79F0EB8B" w:rsidR="009843D9" w:rsidRPr="008C3C94" w:rsidRDefault="009843D9" w:rsidP="009843D9">
            <w:pPr>
              <w:pStyle w:val="Tabletext"/>
            </w:pPr>
            <w:r w:rsidRPr="00FE1A06">
              <w:t>Well</w:t>
            </w:r>
          </w:p>
        </w:tc>
        <w:tc>
          <w:tcPr>
            <w:tcW w:w="1588" w:type="dxa"/>
            <w:tcMar>
              <w:top w:w="44" w:type="dxa"/>
              <w:left w:w="86" w:type="dxa"/>
              <w:bottom w:w="86" w:type="dxa"/>
              <w:right w:w="44" w:type="dxa"/>
            </w:tcMar>
            <w:hideMark/>
          </w:tcPr>
          <w:p w14:paraId="6B135147" w14:textId="6BC7F4D3" w:rsidR="009843D9" w:rsidRPr="00C0398F" w:rsidRDefault="009843D9" w:rsidP="009F6335">
            <w:pPr>
              <w:pStyle w:val="Tabletextcentred"/>
              <w:rPr>
                <w:b w:val="0"/>
              </w:rPr>
            </w:pPr>
            <w:r w:rsidRPr="00C0398F">
              <w:rPr>
                <w:b w:val="0"/>
              </w:rPr>
              <w:t>45.3</w:t>
            </w:r>
          </w:p>
        </w:tc>
        <w:tc>
          <w:tcPr>
            <w:tcW w:w="1457" w:type="dxa"/>
            <w:tcMar>
              <w:top w:w="44" w:type="dxa"/>
              <w:left w:w="86" w:type="dxa"/>
              <w:bottom w:w="86" w:type="dxa"/>
              <w:right w:w="44" w:type="dxa"/>
            </w:tcMar>
            <w:hideMark/>
          </w:tcPr>
          <w:p w14:paraId="5F221185" w14:textId="633091CB" w:rsidR="009843D9" w:rsidRPr="00C0398F" w:rsidRDefault="009843D9" w:rsidP="009F6335">
            <w:pPr>
              <w:pStyle w:val="Tabletextcentred"/>
              <w:rPr>
                <w:b w:val="0"/>
              </w:rPr>
            </w:pPr>
            <w:r w:rsidRPr="00C0398F">
              <w:rPr>
                <w:b w:val="0"/>
              </w:rPr>
              <w:t>44.0</w:t>
            </w:r>
          </w:p>
        </w:tc>
      </w:tr>
      <w:tr w:rsidR="009843D9" w:rsidRPr="008C3C94" w14:paraId="48C07829" w14:textId="77777777" w:rsidTr="00425D7B">
        <w:tc>
          <w:tcPr>
            <w:tcW w:w="2554" w:type="dxa"/>
            <w:tcMar>
              <w:top w:w="44" w:type="dxa"/>
              <w:left w:w="86" w:type="dxa"/>
              <w:bottom w:w="86" w:type="dxa"/>
              <w:right w:w="0" w:type="dxa"/>
            </w:tcMar>
            <w:hideMark/>
          </w:tcPr>
          <w:p w14:paraId="5B53CD10" w14:textId="51AFB182" w:rsidR="009843D9" w:rsidRPr="008C3C94" w:rsidRDefault="009843D9" w:rsidP="009843D9">
            <w:pPr>
              <w:pStyle w:val="Tabletext"/>
            </w:pPr>
            <w:r w:rsidRPr="00FE1A06">
              <w:t>Not well</w:t>
            </w:r>
          </w:p>
        </w:tc>
        <w:tc>
          <w:tcPr>
            <w:tcW w:w="1588" w:type="dxa"/>
            <w:tcMar>
              <w:top w:w="44" w:type="dxa"/>
              <w:left w:w="86" w:type="dxa"/>
              <w:bottom w:w="86" w:type="dxa"/>
              <w:right w:w="44" w:type="dxa"/>
            </w:tcMar>
            <w:hideMark/>
          </w:tcPr>
          <w:p w14:paraId="38EECDC8" w14:textId="2ABD6FD5" w:rsidR="009843D9" w:rsidRPr="00C0398F" w:rsidRDefault="009843D9" w:rsidP="009F6335">
            <w:pPr>
              <w:pStyle w:val="Tabletextcentred"/>
              <w:rPr>
                <w:b w:val="0"/>
              </w:rPr>
            </w:pPr>
            <w:r w:rsidRPr="00C0398F">
              <w:rPr>
                <w:b w:val="0"/>
              </w:rPr>
              <w:t>7.2</w:t>
            </w:r>
          </w:p>
        </w:tc>
        <w:tc>
          <w:tcPr>
            <w:tcW w:w="1457" w:type="dxa"/>
            <w:tcMar>
              <w:top w:w="44" w:type="dxa"/>
              <w:left w:w="86" w:type="dxa"/>
              <w:bottom w:w="86" w:type="dxa"/>
              <w:right w:w="44" w:type="dxa"/>
            </w:tcMar>
            <w:hideMark/>
          </w:tcPr>
          <w:p w14:paraId="3C594BDF" w14:textId="56691A81" w:rsidR="009843D9" w:rsidRPr="00C0398F" w:rsidRDefault="009843D9" w:rsidP="009F6335">
            <w:pPr>
              <w:pStyle w:val="Tabletextcentred"/>
              <w:rPr>
                <w:b w:val="0"/>
              </w:rPr>
            </w:pPr>
            <w:r w:rsidRPr="00C0398F">
              <w:rPr>
                <w:b w:val="0"/>
              </w:rPr>
              <w:t>7.0</w:t>
            </w:r>
          </w:p>
        </w:tc>
      </w:tr>
      <w:tr w:rsidR="009843D9" w:rsidRPr="008C3C94" w14:paraId="48C96C1C" w14:textId="77777777" w:rsidTr="00425D7B">
        <w:tc>
          <w:tcPr>
            <w:tcW w:w="2554" w:type="dxa"/>
            <w:tcMar>
              <w:top w:w="44" w:type="dxa"/>
              <w:left w:w="86" w:type="dxa"/>
              <w:bottom w:w="86" w:type="dxa"/>
              <w:right w:w="0" w:type="dxa"/>
            </w:tcMar>
            <w:hideMark/>
          </w:tcPr>
          <w:p w14:paraId="1ACEA80B" w14:textId="130DAEF2" w:rsidR="009843D9" w:rsidRPr="008C3C94" w:rsidRDefault="009843D9" w:rsidP="009843D9">
            <w:pPr>
              <w:pStyle w:val="Tabletext"/>
            </w:pPr>
            <w:r w:rsidRPr="00FE1A06">
              <w:t>Not at all</w:t>
            </w:r>
          </w:p>
        </w:tc>
        <w:tc>
          <w:tcPr>
            <w:tcW w:w="1588" w:type="dxa"/>
            <w:tcMar>
              <w:top w:w="44" w:type="dxa"/>
              <w:left w:w="86" w:type="dxa"/>
              <w:bottom w:w="86" w:type="dxa"/>
              <w:right w:w="44" w:type="dxa"/>
            </w:tcMar>
            <w:hideMark/>
          </w:tcPr>
          <w:p w14:paraId="05117E19" w14:textId="22F99909" w:rsidR="009843D9" w:rsidRPr="00C0398F" w:rsidRDefault="009843D9" w:rsidP="009F6335">
            <w:pPr>
              <w:pStyle w:val="Tabletextcentred"/>
              <w:rPr>
                <w:b w:val="0"/>
              </w:rPr>
            </w:pPr>
            <w:r w:rsidRPr="00C0398F">
              <w:rPr>
                <w:b w:val="0"/>
              </w:rPr>
              <w:t>7.2</w:t>
            </w:r>
          </w:p>
        </w:tc>
        <w:tc>
          <w:tcPr>
            <w:tcW w:w="1457" w:type="dxa"/>
            <w:tcMar>
              <w:top w:w="44" w:type="dxa"/>
              <w:left w:w="86" w:type="dxa"/>
              <w:bottom w:w="86" w:type="dxa"/>
              <w:right w:w="44" w:type="dxa"/>
            </w:tcMar>
            <w:hideMark/>
          </w:tcPr>
          <w:p w14:paraId="0B1F3F3B" w14:textId="6A331473" w:rsidR="009843D9" w:rsidRPr="00C0398F" w:rsidRDefault="009843D9" w:rsidP="009F6335">
            <w:pPr>
              <w:pStyle w:val="Tabletextcentred"/>
              <w:rPr>
                <w:b w:val="0"/>
              </w:rPr>
            </w:pPr>
            <w:r w:rsidRPr="00C0398F">
              <w:rPr>
                <w:b w:val="0"/>
              </w:rPr>
              <w:t>8.2</w:t>
            </w:r>
          </w:p>
        </w:tc>
      </w:tr>
      <w:tr w:rsidR="009843D9" w:rsidRPr="008C3C94" w14:paraId="028E77F0" w14:textId="77777777" w:rsidTr="00425D7B">
        <w:tc>
          <w:tcPr>
            <w:tcW w:w="2554" w:type="dxa"/>
            <w:tcMar>
              <w:top w:w="44" w:type="dxa"/>
              <w:left w:w="86" w:type="dxa"/>
              <w:bottom w:w="86" w:type="dxa"/>
              <w:right w:w="0" w:type="dxa"/>
            </w:tcMar>
            <w:hideMark/>
          </w:tcPr>
          <w:p w14:paraId="7245586B" w14:textId="7430A47A" w:rsidR="009843D9" w:rsidRPr="008C3C94" w:rsidRDefault="009843D9" w:rsidP="009843D9">
            <w:pPr>
              <w:pStyle w:val="Tabletext"/>
            </w:pPr>
            <w:r w:rsidRPr="00FE1A06">
              <w:t>Unsure</w:t>
            </w:r>
          </w:p>
        </w:tc>
        <w:tc>
          <w:tcPr>
            <w:tcW w:w="1588" w:type="dxa"/>
            <w:tcMar>
              <w:top w:w="44" w:type="dxa"/>
              <w:left w:w="86" w:type="dxa"/>
              <w:bottom w:w="86" w:type="dxa"/>
              <w:right w:w="44" w:type="dxa"/>
            </w:tcMar>
            <w:hideMark/>
          </w:tcPr>
          <w:p w14:paraId="695DF070" w14:textId="1653B662" w:rsidR="009843D9" w:rsidRPr="00C0398F" w:rsidRDefault="009843D9" w:rsidP="009F6335">
            <w:pPr>
              <w:pStyle w:val="Tabletextcentred"/>
              <w:rPr>
                <w:b w:val="0"/>
              </w:rPr>
            </w:pPr>
            <w:r w:rsidRPr="00C0398F">
              <w:rPr>
                <w:b w:val="0"/>
              </w:rPr>
              <w:t>9.2</w:t>
            </w:r>
          </w:p>
        </w:tc>
        <w:tc>
          <w:tcPr>
            <w:tcW w:w="1457" w:type="dxa"/>
            <w:tcMar>
              <w:top w:w="44" w:type="dxa"/>
              <w:left w:w="86" w:type="dxa"/>
              <w:bottom w:w="86" w:type="dxa"/>
              <w:right w:w="44" w:type="dxa"/>
            </w:tcMar>
            <w:hideMark/>
          </w:tcPr>
          <w:p w14:paraId="53DDE45C" w14:textId="23FD8BBE" w:rsidR="009843D9" w:rsidRPr="00C0398F" w:rsidRDefault="009843D9" w:rsidP="009F6335">
            <w:pPr>
              <w:pStyle w:val="Tabletextcentred"/>
              <w:rPr>
                <w:b w:val="0"/>
              </w:rPr>
            </w:pPr>
            <w:r w:rsidRPr="00C0398F">
              <w:rPr>
                <w:b w:val="0"/>
              </w:rPr>
              <w:t>10.0</w:t>
            </w:r>
          </w:p>
        </w:tc>
      </w:tr>
      <w:tr w:rsidR="009843D9" w:rsidRPr="008C3C94" w14:paraId="1999AC05" w14:textId="77777777" w:rsidTr="00425D7B">
        <w:tc>
          <w:tcPr>
            <w:tcW w:w="2554" w:type="dxa"/>
            <w:tcMar>
              <w:top w:w="44" w:type="dxa"/>
              <w:left w:w="86" w:type="dxa"/>
              <w:bottom w:w="86" w:type="dxa"/>
              <w:right w:w="0" w:type="dxa"/>
            </w:tcMar>
            <w:hideMark/>
          </w:tcPr>
          <w:p w14:paraId="2E9BF5D9" w14:textId="3D3CB470" w:rsidR="009843D9" w:rsidRPr="009843D9" w:rsidRDefault="009843D9" w:rsidP="009843D9">
            <w:pPr>
              <w:pStyle w:val="Tabletext"/>
              <w:rPr>
                <w:b/>
              </w:rPr>
            </w:pPr>
            <w:r w:rsidRPr="009843D9">
              <w:rPr>
                <w:b/>
              </w:rPr>
              <w:t>All postgraduate coursework</w:t>
            </w:r>
          </w:p>
        </w:tc>
        <w:tc>
          <w:tcPr>
            <w:tcW w:w="1588" w:type="dxa"/>
            <w:tcMar>
              <w:top w:w="44" w:type="dxa"/>
              <w:left w:w="86" w:type="dxa"/>
              <w:bottom w:w="86" w:type="dxa"/>
              <w:right w:w="44" w:type="dxa"/>
            </w:tcMar>
            <w:hideMark/>
          </w:tcPr>
          <w:p w14:paraId="30336080" w14:textId="0CE895EF" w:rsidR="009843D9" w:rsidRPr="00C0398F" w:rsidRDefault="009843D9" w:rsidP="009F6335">
            <w:pPr>
              <w:pStyle w:val="Tabletextcentred"/>
              <w:rPr>
                <w:b w:val="0"/>
              </w:rPr>
            </w:pPr>
            <w:r w:rsidRPr="00C0398F">
              <w:rPr>
                <w:b w:val="0"/>
              </w:rPr>
              <w:t>100.0</w:t>
            </w:r>
          </w:p>
        </w:tc>
        <w:tc>
          <w:tcPr>
            <w:tcW w:w="1457" w:type="dxa"/>
            <w:tcMar>
              <w:top w:w="44" w:type="dxa"/>
              <w:left w:w="86" w:type="dxa"/>
              <w:bottom w:w="86" w:type="dxa"/>
              <w:right w:w="44" w:type="dxa"/>
            </w:tcMar>
            <w:hideMark/>
          </w:tcPr>
          <w:p w14:paraId="3E09D0BD" w14:textId="33026BBE" w:rsidR="009843D9" w:rsidRPr="00C0398F" w:rsidRDefault="009843D9" w:rsidP="009F6335">
            <w:pPr>
              <w:pStyle w:val="Tabletextcentred"/>
              <w:rPr>
                <w:b w:val="0"/>
              </w:rPr>
            </w:pPr>
            <w:r w:rsidRPr="00C0398F">
              <w:rPr>
                <w:b w:val="0"/>
              </w:rPr>
              <w:t>100.0</w:t>
            </w:r>
          </w:p>
        </w:tc>
      </w:tr>
      <w:tr w:rsidR="009843D9" w:rsidRPr="006C4CA3" w14:paraId="7F759E04" w14:textId="77777777" w:rsidTr="00425D7B">
        <w:tc>
          <w:tcPr>
            <w:tcW w:w="2554" w:type="dxa"/>
            <w:tcMar>
              <w:top w:w="44" w:type="dxa"/>
              <w:left w:w="86" w:type="dxa"/>
              <w:bottom w:w="86" w:type="dxa"/>
              <w:right w:w="0" w:type="dxa"/>
            </w:tcMar>
            <w:hideMark/>
          </w:tcPr>
          <w:p w14:paraId="3768E8A0" w14:textId="41DDCF86" w:rsidR="009843D9" w:rsidRPr="006C4CA3" w:rsidRDefault="009843D9" w:rsidP="009843D9">
            <w:pPr>
              <w:pStyle w:val="Tabletext"/>
              <w:rPr>
                <w:b/>
              </w:rPr>
            </w:pPr>
            <w:r w:rsidRPr="00FE1A06">
              <w:t>Postgraduate research</w:t>
            </w:r>
          </w:p>
        </w:tc>
        <w:tc>
          <w:tcPr>
            <w:tcW w:w="1588" w:type="dxa"/>
            <w:hideMark/>
          </w:tcPr>
          <w:p w14:paraId="4EB10D6D" w14:textId="77777777" w:rsidR="009843D9" w:rsidRPr="00C0398F" w:rsidRDefault="009843D9" w:rsidP="009F6335">
            <w:pPr>
              <w:pStyle w:val="Tabletextcentred"/>
              <w:rPr>
                <w:b w:val="0"/>
              </w:rPr>
            </w:pPr>
          </w:p>
        </w:tc>
        <w:tc>
          <w:tcPr>
            <w:tcW w:w="1457" w:type="dxa"/>
            <w:hideMark/>
          </w:tcPr>
          <w:p w14:paraId="795CFD7D" w14:textId="77777777" w:rsidR="009843D9" w:rsidRPr="00C0398F" w:rsidRDefault="009843D9" w:rsidP="009F6335">
            <w:pPr>
              <w:pStyle w:val="Tabletextcentred"/>
              <w:rPr>
                <w:b w:val="0"/>
              </w:rPr>
            </w:pPr>
          </w:p>
        </w:tc>
      </w:tr>
      <w:tr w:rsidR="009843D9" w:rsidRPr="008C3C94" w14:paraId="49038F7F" w14:textId="77777777" w:rsidTr="00425D7B">
        <w:tc>
          <w:tcPr>
            <w:tcW w:w="2554" w:type="dxa"/>
            <w:tcMar>
              <w:top w:w="44" w:type="dxa"/>
              <w:left w:w="86" w:type="dxa"/>
              <w:bottom w:w="86" w:type="dxa"/>
              <w:right w:w="0" w:type="dxa"/>
            </w:tcMar>
            <w:hideMark/>
          </w:tcPr>
          <w:p w14:paraId="5E3BF829" w14:textId="435A3D81" w:rsidR="009843D9" w:rsidRPr="008C3C94" w:rsidRDefault="009843D9" w:rsidP="009843D9">
            <w:pPr>
              <w:pStyle w:val="Tabletext"/>
            </w:pPr>
            <w:r w:rsidRPr="00FE1A06">
              <w:t>Very well</w:t>
            </w:r>
          </w:p>
        </w:tc>
        <w:tc>
          <w:tcPr>
            <w:tcW w:w="1588" w:type="dxa"/>
            <w:tcMar>
              <w:top w:w="44" w:type="dxa"/>
              <w:left w:w="86" w:type="dxa"/>
              <w:bottom w:w="86" w:type="dxa"/>
              <w:right w:w="44" w:type="dxa"/>
            </w:tcMar>
            <w:hideMark/>
          </w:tcPr>
          <w:p w14:paraId="3DAC2EB6" w14:textId="42FC4A21" w:rsidR="009843D9" w:rsidRPr="00C0398F" w:rsidRDefault="009843D9" w:rsidP="009F6335">
            <w:pPr>
              <w:pStyle w:val="Tabletextcentred"/>
              <w:rPr>
                <w:b w:val="0"/>
              </w:rPr>
            </w:pPr>
            <w:r w:rsidRPr="00C0398F">
              <w:rPr>
                <w:b w:val="0"/>
              </w:rPr>
              <w:t>44.8</w:t>
            </w:r>
          </w:p>
        </w:tc>
        <w:tc>
          <w:tcPr>
            <w:tcW w:w="1457" w:type="dxa"/>
            <w:tcMar>
              <w:top w:w="44" w:type="dxa"/>
              <w:left w:w="86" w:type="dxa"/>
              <w:bottom w:w="86" w:type="dxa"/>
              <w:right w:w="44" w:type="dxa"/>
            </w:tcMar>
            <w:hideMark/>
          </w:tcPr>
          <w:p w14:paraId="1188D296" w14:textId="2446FDA8" w:rsidR="009843D9" w:rsidRPr="00C0398F" w:rsidRDefault="009843D9" w:rsidP="009F6335">
            <w:pPr>
              <w:pStyle w:val="Tabletextcentred"/>
              <w:rPr>
                <w:b w:val="0"/>
              </w:rPr>
            </w:pPr>
            <w:r w:rsidRPr="00C0398F">
              <w:rPr>
                <w:b w:val="0"/>
              </w:rPr>
              <w:t>42.6</w:t>
            </w:r>
          </w:p>
        </w:tc>
      </w:tr>
      <w:tr w:rsidR="009843D9" w:rsidRPr="008C3C94" w14:paraId="7DB63207" w14:textId="77777777" w:rsidTr="00425D7B">
        <w:tc>
          <w:tcPr>
            <w:tcW w:w="2554" w:type="dxa"/>
            <w:tcMar>
              <w:top w:w="44" w:type="dxa"/>
              <w:left w:w="86" w:type="dxa"/>
              <w:bottom w:w="86" w:type="dxa"/>
              <w:right w:w="0" w:type="dxa"/>
            </w:tcMar>
            <w:hideMark/>
          </w:tcPr>
          <w:p w14:paraId="28A4CE29" w14:textId="420C6AD8" w:rsidR="009843D9" w:rsidRPr="008C3C94" w:rsidRDefault="009843D9" w:rsidP="009843D9">
            <w:pPr>
              <w:pStyle w:val="Tabletext"/>
            </w:pPr>
            <w:r w:rsidRPr="00FE1A06">
              <w:t>Well</w:t>
            </w:r>
          </w:p>
        </w:tc>
        <w:tc>
          <w:tcPr>
            <w:tcW w:w="1588" w:type="dxa"/>
            <w:tcMar>
              <w:top w:w="44" w:type="dxa"/>
              <w:left w:w="86" w:type="dxa"/>
              <w:bottom w:w="86" w:type="dxa"/>
              <w:right w:w="44" w:type="dxa"/>
            </w:tcMar>
            <w:hideMark/>
          </w:tcPr>
          <w:p w14:paraId="5585B843" w14:textId="4A3C5860" w:rsidR="009843D9" w:rsidRPr="00C0398F" w:rsidRDefault="009843D9" w:rsidP="009F6335">
            <w:pPr>
              <w:pStyle w:val="Tabletextcentred"/>
              <w:rPr>
                <w:b w:val="0"/>
              </w:rPr>
            </w:pPr>
            <w:r w:rsidRPr="00C0398F">
              <w:rPr>
                <w:b w:val="0"/>
              </w:rPr>
              <w:t>37.5</w:t>
            </w:r>
          </w:p>
        </w:tc>
        <w:tc>
          <w:tcPr>
            <w:tcW w:w="1457" w:type="dxa"/>
            <w:tcMar>
              <w:top w:w="44" w:type="dxa"/>
              <w:left w:w="86" w:type="dxa"/>
              <w:bottom w:w="86" w:type="dxa"/>
              <w:right w:w="44" w:type="dxa"/>
            </w:tcMar>
            <w:hideMark/>
          </w:tcPr>
          <w:p w14:paraId="05FAB31E" w14:textId="7CCFA7D7" w:rsidR="009843D9" w:rsidRPr="00C0398F" w:rsidRDefault="009843D9" w:rsidP="009F6335">
            <w:pPr>
              <w:pStyle w:val="Tabletextcentred"/>
              <w:rPr>
                <w:b w:val="0"/>
              </w:rPr>
            </w:pPr>
            <w:r w:rsidRPr="00C0398F">
              <w:rPr>
                <w:b w:val="0"/>
              </w:rPr>
              <w:t>37.6</w:t>
            </w:r>
          </w:p>
        </w:tc>
      </w:tr>
      <w:tr w:rsidR="009843D9" w:rsidRPr="008C3C94" w14:paraId="659C53E9" w14:textId="77777777" w:rsidTr="00425D7B">
        <w:tc>
          <w:tcPr>
            <w:tcW w:w="2554" w:type="dxa"/>
            <w:tcMar>
              <w:top w:w="44" w:type="dxa"/>
              <w:left w:w="86" w:type="dxa"/>
              <w:bottom w:w="86" w:type="dxa"/>
              <w:right w:w="0" w:type="dxa"/>
            </w:tcMar>
            <w:hideMark/>
          </w:tcPr>
          <w:p w14:paraId="51AA3638" w14:textId="15877255" w:rsidR="009843D9" w:rsidRPr="008C3C94" w:rsidRDefault="009843D9" w:rsidP="009843D9">
            <w:pPr>
              <w:pStyle w:val="Tabletext"/>
            </w:pPr>
            <w:r w:rsidRPr="00FE1A06">
              <w:t>Not well</w:t>
            </w:r>
          </w:p>
        </w:tc>
        <w:tc>
          <w:tcPr>
            <w:tcW w:w="1588" w:type="dxa"/>
            <w:tcMar>
              <w:top w:w="44" w:type="dxa"/>
              <w:left w:w="86" w:type="dxa"/>
              <w:bottom w:w="86" w:type="dxa"/>
              <w:right w:w="44" w:type="dxa"/>
            </w:tcMar>
            <w:hideMark/>
          </w:tcPr>
          <w:p w14:paraId="09EEEFF8" w14:textId="2DA3106E" w:rsidR="009843D9" w:rsidRPr="00C0398F" w:rsidRDefault="009843D9" w:rsidP="009F6335">
            <w:pPr>
              <w:pStyle w:val="Tabletextcentred"/>
              <w:rPr>
                <w:b w:val="0"/>
              </w:rPr>
            </w:pPr>
            <w:r w:rsidRPr="00C0398F">
              <w:rPr>
                <w:b w:val="0"/>
              </w:rPr>
              <w:t>4.0</w:t>
            </w:r>
          </w:p>
        </w:tc>
        <w:tc>
          <w:tcPr>
            <w:tcW w:w="1457" w:type="dxa"/>
            <w:tcMar>
              <w:top w:w="44" w:type="dxa"/>
              <w:left w:w="86" w:type="dxa"/>
              <w:bottom w:w="86" w:type="dxa"/>
              <w:right w:w="44" w:type="dxa"/>
            </w:tcMar>
            <w:hideMark/>
          </w:tcPr>
          <w:p w14:paraId="2E78A69B" w14:textId="778B182B" w:rsidR="009843D9" w:rsidRPr="00C0398F" w:rsidRDefault="009843D9" w:rsidP="009F6335">
            <w:pPr>
              <w:pStyle w:val="Tabletextcentred"/>
              <w:rPr>
                <w:b w:val="0"/>
              </w:rPr>
            </w:pPr>
            <w:r w:rsidRPr="00C0398F">
              <w:rPr>
                <w:b w:val="0"/>
              </w:rPr>
              <w:t>4.5</w:t>
            </w:r>
          </w:p>
        </w:tc>
      </w:tr>
      <w:tr w:rsidR="009843D9" w:rsidRPr="008C3C94" w14:paraId="7CDDE19C" w14:textId="77777777" w:rsidTr="00425D7B">
        <w:tc>
          <w:tcPr>
            <w:tcW w:w="2554" w:type="dxa"/>
            <w:tcMar>
              <w:top w:w="44" w:type="dxa"/>
              <w:left w:w="86" w:type="dxa"/>
              <w:bottom w:w="86" w:type="dxa"/>
              <w:right w:w="0" w:type="dxa"/>
            </w:tcMar>
            <w:hideMark/>
          </w:tcPr>
          <w:p w14:paraId="394BF60D" w14:textId="462A5545" w:rsidR="009843D9" w:rsidRPr="008C3C94" w:rsidRDefault="009843D9" w:rsidP="009843D9">
            <w:pPr>
              <w:pStyle w:val="Tabletext"/>
            </w:pPr>
            <w:r w:rsidRPr="00FE1A06">
              <w:t>Not at all</w:t>
            </w:r>
          </w:p>
        </w:tc>
        <w:tc>
          <w:tcPr>
            <w:tcW w:w="1588" w:type="dxa"/>
            <w:tcMar>
              <w:top w:w="44" w:type="dxa"/>
              <w:left w:w="86" w:type="dxa"/>
              <w:bottom w:w="86" w:type="dxa"/>
              <w:right w:w="44" w:type="dxa"/>
            </w:tcMar>
            <w:hideMark/>
          </w:tcPr>
          <w:p w14:paraId="322B137C" w14:textId="23F982A4" w:rsidR="009843D9" w:rsidRPr="00C0398F" w:rsidRDefault="009843D9" w:rsidP="009F6335">
            <w:pPr>
              <w:pStyle w:val="Tabletextcentred"/>
              <w:rPr>
                <w:b w:val="0"/>
              </w:rPr>
            </w:pPr>
            <w:r w:rsidRPr="00C0398F">
              <w:rPr>
                <w:b w:val="0"/>
              </w:rPr>
              <w:t>5.6</w:t>
            </w:r>
          </w:p>
        </w:tc>
        <w:tc>
          <w:tcPr>
            <w:tcW w:w="1457" w:type="dxa"/>
            <w:tcMar>
              <w:top w:w="44" w:type="dxa"/>
              <w:left w:w="86" w:type="dxa"/>
              <w:bottom w:w="86" w:type="dxa"/>
              <w:right w:w="44" w:type="dxa"/>
            </w:tcMar>
            <w:hideMark/>
          </w:tcPr>
          <w:p w14:paraId="39974FD1" w14:textId="73C81373" w:rsidR="009843D9" w:rsidRPr="00C0398F" w:rsidRDefault="009843D9" w:rsidP="009F6335">
            <w:pPr>
              <w:pStyle w:val="Tabletextcentred"/>
              <w:rPr>
                <w:b w:val="0"/>
              </w:rPr>
            </w:pPr>
            <w:r w:rsidRPr="00C0398F">
              <w:rPr>
                <w:b w:val="0"/>
              </w:rPr>
              <w:t>6.7</w:t>
            </w:r>
          </w:p>
        </w:tc>
      </w:tr>
      <w:tr w:rsidR="009843D9" w:rsidRPr="008C3C94" w14:paraId="6C7800BC" w14:textId="77777777" w:rsidTr="00425D7B">
        <w:tc>
          <w:tcPr>
            <w:tcW w:w="2554" w:type="dxa"/>
            <w:tcMar>
              <w:top w:w="44" w:type="dxa"/>
              <w:left w:w="86" w:type="dxa"/>
              <w:bottom w:w="86" w:type="dxa"/>
              <w:right w:w="0" w:type="dxa"/>
            </w:tcMar>
            <w:hideMark/>
          </w:tcPr>
          <w:p w14:paraId="672511F5" w14:textId="3DC2E0DC" w:rsidR="009843D9" w:rsidRPr="008C3C94" w:rsidRDefault="009843D9" w:rsidP="009843D9">
            <w:pPr>
              <w:pStyle w:val="Tabletext"/>
            </w:pPr>
            <w:r w:rsidRPr="00FE1A06">
              <w:t>Unsure</w:t>
            </w:r>
          </w:p>
        </w:tc>
        <w:tc>
          <w:tcPr>
            <w:tcW w:w="1588" w:type="dxa"/>
            <w:tcMar>
              <w:top w:w="44" w:type="dxa"/>
              <w:left w:w="86" w:type="dxa"/>
              <w:bottom w:w="86" w:type="dxa"/>
              <w:right w:w="44" w:type="dxa"/>
            </w:tcMar>
            <w:hideMark/>
          </w:tcPr>
          <w:p w14:paraId="142EE09D" w14:textId="42D2930F" w:rsidR="009843D9" w:rsidRPr="00C0398F" w:rsidRDefault="009843D9" w:rsidP="009F6335">
            <w:pPr>
              <w:pStyle w:val="Tabletextcentred"/>
              <w:rPr>
                <w:b w:val="0"/>
              </w:rPr>
            </w:pPr>
            <w:r w:rsidRPr="00C0398F">
              <w:rPr>
                <w:b w:val="0"/>
              </w:rPr>
              <w:t>8.0</w:t>
            </w:r>
          </w:p>
        </w:tc>
        <w:tc>
          <w:tcPr>
            <w:tcW w:w="1457" w:type="dxa"/>
            <w:tcMar>
              <w:top w:w="44" w:type="dxa"/>
              <w:left w:w="86" w:type="dxa"/>
              <w:bottom w:w="86" w:type="dxa"/>
              <w:right w:w="44" w:type="dxa"/>
            </w:tcMar>
            <w:hideMark/>
          </w:tcPr>
          <w:p w14:paraId="656B9D22" w14:textId="4768B117" w:rsidR="009843D9" w:rsidRPr="00C0398F" w:rsidRDefault="009843D9" w:rsidP="009F6335">
            <w:pPr>
              <w:pStyle w:val="Tabletextcentred"/>
              <w:rPr>
                <w:b w:val="0"/>
              </w:rPr>
            </w:pPr>
            <w:r w:rsidRPr="00C0398F">
              <w:rPr>
                <w:b w:val="0"/>
              </w:rPr>
              <w:t>8.6</w:t>
            </w:r>
          </w:p>
        </w:tc>
      </w:tr>
      <w:tr w:rsidR="009843D9" w:rsidRPr="008C3C94" w14:paraId="75775A01" w14:textId="77777777" w:rsidTr="00425D7B">
        <w:tc>
          <w:tcPr>
            <w:tcW w:w="2554" w:type="dxa"/>
            <w:tcMar>
              <w:top w:w="44" w:type="dxa"/>
              <w:left w:w="86" w:type="dxa"/>
              <w:bottom w:w="86" w:type="dxa"/>
              <w:right w:w="0" w:type="dxa"/>
            </w:tcMar>
            <w:hideMark/>
          </w:tcPr>
          <w:p w14:paraId="52C10EE7" w14:textId="469ADFAA" w:rsidR="009843D9" w:rsidRPr="009843D9" w:rsidRDefault="009843D9" w:rsidP="009843D9">
            <w:pPr>
              <w:pStyle w:val="Tabletext"/>
              <w:rPr>
                <w:b/>
              </w:rPr>
            </w:pPr>
            <w:r w:rsidRPr="009843D9">
              <w:rPr>
                <w:b/>
              </w:rPr>
              <w:t>All postgraduate research</w:t>
            </w:r>
          </w:p>
        </w:tc>
        <w:tc>
          <w:tcPr>
            <w:tcW w:w="1588" w:type="dxa"/>
            <w:tcMar>
              <w:top w:w="44" w:type="dxa"/>
              <w:left w:w="86" w:type="dxa"/>
              <w:bottom w:w="86" w:type="dxa"/>
              <w:right w:w="44" w:type="dxa"/>
            </w:tcMar>
            <w:hideMark/>
          </w:tcPr>
          <w:p w14:paraId="53658F41" w14:textId="4DD7D1B0" w:rsidR="009843D9" w:rsidRPr="009843D9" w:rsidRDefault="009843D9" w:rsidP="009F6335">
            <w:pPr>
              <w:pStyle w:val="Tabletextcentred"/>
            </w:pPr>
            <w:r w:rsidRPr="009843D9">
              <w:t>100.0</w:t>
            </w:r>
          </w:p>
        </w:tc>
        <w:tc>
          <w:tcPr>
            <w:tcW w:w="1457" w:type="dxa"/>
            <w:tcMar>
              <w:top w:w="44" w:type="dxa"/>
              <w:left w:w="86" w:type="dxa"/>
              <w:bottom w:w="86" w:type="dxa"/>
              <w:right w:w="44" w:type="dxa"/>
            </w:tcMar>
            <w:hideMark/>
          </w:tcPr>
          <w:p w14:paraId="7A359A8F" w14:textId="2D66F48E" w:rsidR="009843D9" w:rsidRPr="009843D9" w:rsidRDefault="009843D9" w:rsidP="009F6335">
            <w:pPr>
              <w:pStyle w:val="Tabletextcentred"/>
            </w:pPr>
            <w:r w:rsidRPr="009843D9">
              <w:t>100.0</w:t>
            </w:r>
          </w:p>
        </w:tc>
      </w:tr>
    </w:tbl>
    <w:p w14:paraId="7EC4D484" w14:textId="77777777" w:rsidR="007556E1" w:rsidRPr="008C3C94" w:rsidRDefault="00EA3E3C" w:rsidP="001E4236">
      <w:pPr>
        <w:pStyle w:val="Tabletitle"/>
      </w:pPr>
      <w:r w:rsidRPr="00EB5244">
        <w:t>Table</w:t>
      </w:r>
      <w:r w:rsidR="009B7B55" w:rsidRPr="00EB5244">
        <w:t xml:space="preserve"> </w:t>
      </w:r>
      <w:r w:rsidR="00991011">
        <w:t>29</w:t>
      </w:r>
      <w:r w:rsidR="00833DFE" w:rsidRPr="008C3C94">
        <w:t>:</w:t>
      </w:r>
      <w:r w:rsidR="009B7B55" w:rsidRPr="008C3C94">
        <w:t xml:space="preserve"> </w:t>
      </w:r>
      <w:r w:rsidR="007556E1" w:rsidRPr="008C3C94">
        <w:t>Postgraduates</w:t>
      </w:r>
      <w:r w:rsidR="009B7B55" w:rsidRPr="008C3C94">
        <w:t xml:space="preserve"> </w:t>
      </w:r>
      <w:r w:rsidR="007556E1" w:rsidRPr="008C3C94">
        <w:t>reporting</w:t>
      </w:r>
      <w:r w:rsidR="009B7B55" w:rsidRPr="008C3C94">
        <w:t xml:space="preserve"> </w:t>
      </w:r>
      <w:r w:rsidR="007556E1" w:rsidRPr="008C3C94">
        <w:t>job</w:t>
      </w:r>
      <w:r w:rsidR="009B7B55" w:rsidRPr="008C3C94">
        <w:t xml:space="preserve"> </w:t>
      </w:r>
      <w:r w:rsidR="007556E1" w:rsidRPr="008C3C94">
        <w:t>does</w:t>
      </w:r>
      <w:r w:rsidR="009B7B55" w:rsidRPr="008C3C94">
        <w:t xml:space="preserve"> </w:t>
      </w:r>
      <w:r w:rsidR="007556E1" w:rsidRPr="008C3C94">
        <w:t>not</w:t>
      </w:r>
      <w:r w:rsidR="009B7B55" w:rsidRPr="008C3C94">
        <w:t xml:space="preserve"> </w:t>
      </w:r>
      <w:r w:rsidR="007556E1" w:rsidRPr="008C3C94">
        <w:t>fully</w:t>
      </w:r>
      <w:r w:rsidR="009B7B55" w:rsidRPr="008C3C94">
        <w:t xml:space="preserve"> </w:t>
      </w:r>
      <w:r w:rsidR="007556E1" w:rsidRPr="008C3C94">
        <w:t>use</w:t>
      </w:r>
      <w:r w:rsidR="009B7B55" w:rsidRPr="008C3C94">
        <w:t xml:space="preserve"> </w:t>
      </w:r>
      <w:r w:rsidR="007556E1" w:rsidRPr="008C3C94">
        <w:t>my</w:t>
      </w:r>
      <w:r w:rsidR="009B7B55" w:rsidRPr="008C3C94">
        <w:t xml:space="preserve"> </w:t>
      </w:r>
      <w:r w:rsidR="007556E1" w:rsidRPr="008C3C94">
        <w:t>skills</w:t>
      </w:r>
      <w:r w:rsidR="009B7B55" w:rsidRPr="008C3C94">
        <w:t xml:space="preserve"> </w:t>
      </w:r>
      <w:r w:rsidR="007556E1" w:rsidRPr="008C3C94">
        <w:t>or</w:t>
      </w:r>
      <w:r w:rsidR="009B7B55" w:rsidRPr="008C3C94">
        <w:t xml:space="preserve"> </w:t>
      </w:r>
      <w:r w:rsidR="007556E1" w:rsidRPr="008C3C94">
        <w:t>education,</w:t>
      </w:r>
      <w:r w:rsidR="009B7B55" w:rsidRPr="008C3C94">
        <w:t xml:space="preserve"> </w:t>
      </w:r>
      <w:r w:rsidR="007556E1" w:rsidRPr="008C3C94">
        <w:t>20</w:t>
      </w:r>
      <w:r w:rsidR="008350E3" w:rsidRPr="008C3C94">
        <w:t>18</w:t>
      </w:r>
      <w:r w:rsidR="009B7B55" w:rsidRPr="008C3C94">
        <w:t xml:space="preserve"> </w:t>
      </w:r>
      <w:r w:rsidR="007556E1" w:rsidRPr="008C3C94">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4"/>
        <w:gridCol w:w="1556"/>
        <w:gridCol w:w="1560"/>
      </w:tblGrid>
      <w:tr w:rsidR="009843D9" w:rsidRPr="008C3C94" w14:paraId="5070C03E" w14:textId="77777777" w:rsidTr="00425D7B">
        <w:tc>
          <w:tcPr>
            <w:tcW w:w="2554" w:type="dxa"/>
            <w:tcMar>
              <w:top w:w="44" w:type="dxa"/>
              <w:left w:w="86" w:type="dxa"/>
              <w:bottom w:w="86" w:type="dxa"/>
              <w:right w:w="0" w:type="dxa"/>
            </w:tcMar>
            <w:hideMark/>
          </w:tcPr>
          <w:p w14:paraId="6019CB68" w14:textId="77777777" w:rsidR="009843D9" w:rsidRPr="008C3C94" w:rsidRDefault="009843D9" w:rsidP="009843D9">
            <w:pPr>
              <w:pStyle w:val="Tabletext"/>
            </w:pPr>
          </w:p>
        </w:tc>
        <w:tc>
          <w:tcPr>
            <w:tcW w:w="1556" w:type="dxa"/>
            <w:tcMar>
              <w:top w:w="44" w:type="dxa"/>
              <w:left w:w="86" w:type="dxa"/>
              <w:bottom w:w="86" w:type="dxa"/>
              <w:right w:w="44" w:type="dxa"/>
            </w:tcMar>
            <w:hideMark/>
          </w:tcPr>
          <w:p w14:paraId="589D2D92" w14:textId="313A8ADB" w:rsidR="009843D9" w:rsidRPr="00C0398F" w:rsidRDefault="009843D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20EA1D3F" w14:textId="125308C1" w:rsidR="009843D9" w:rsidRPr="00C0398F" w:rsidRDefault="009843D9" w:rsidP="009F6335">
            <w:pPr>
              <w:pStyle w:val="Tablecolumnheader"/>
              <w:rPr>
                <w:b/>
              </w:rPr>
            </w:pPr>
            <w:r w:rsidRPr="00C0398F">
              <w:rPr>
                <w:b/>
              </w:rPr>
              <w:t>Total employed</w:t>
            </w:r>
          </w:p>
        </w:tc>
      </w:tr>
      <w:tr w:rsidR="009843D9" w:rsidRPr="008C3C94" w14:paraId="3A86439C" w14:textId="77777777" w:rsidTr="00425D7B">
        <w:tc>
          <w:tcPr>
            <w:tcW w:w="2554" w:type="dxa"/>
            <w:tcMar>
              <w:top w:w="44" w:type="dxa"/>
              <w:left w:w="86" w:type="dxa"/>
              <w:bottom w:w="86" w:type="dxa"/>
              <w:right w:w="0" w:type="dxa"/>
            </w:tcMar>
            <w:hideMark/>
          </w:tcPr>
          <w:p w14:paraId="108BF9DF" w14:textId="4F237B75" w:rsidR="009843D9" w:rsidRPr="008C3C94" w:rsidRDefault="009843D9" w:rsidP="009843D9">
            <w:pPr>
              <w:pStyle w:val="Tabletext"/>
            </w:pPr>
            <w:r w:rsidRPr="00510B62">
              <w:t>Postgraduate coursework</w:t>
            </w:r>
          </w:p>
        </w:tc>
        <w:tc>
          <w:tcPr>
            <w:tcW w:w="1556" w:type="dxa"/>
            <w:tcMar>
              <w:top w:w="44" w:type="dxa"/>
              <w:left w:w="86" w:type="dxa"/>
              <w:bottom w:w="86" w:type="dxa"/>
              <w:right w:w="44" w:type="dxa"/>
            </w:tcMar>
            <w:hideMark/>
          </w:tcPr>
          <w:p w14:paraId="64FD9057" w14:textId="12E6DCCC" w:rsidR="009843D9" w:rsidRPr="00C0398F" w:rsidRDefault="009843D9" w:rsidP="009F6335">
            <w:pPr>
              <w:pStyle w:val="Tabletextcentred"/>
              <w:rPr>
                <w:b w:val="0"/>
              </w:rPr>
            </w:pPr>
            <w:r w:rsidRPr="00C0398F">
              <w:rPr>
                <w:b w:val="0"/>
              </w:rPr>
              <w:t>26.9</w:t>
            </w:r>
          </w:p>
        </w:tc>
        <w:tc>
          <w:tcPr>
            <w:tcW w:w="0" w:type="auto"/>
            <w:tcMar>
              <w:top w:w="44" w:type="dxa"/>
              <w:left w:w="86" w:type="dxa"/>
              <w:bottom w:w="86" w:type="dxa"/>
              <w:right w:w="44" w:type="dxa"/>
            </w:tcMar>
            <w:hideMark/>
          </w:tcPr>
          <w:p w14:paraId="6E973983" w14:textId="52B98E4D" w:rsidR="009843D9" w:rsidRPr="00C0398F" w:rsidRDefault="009843D9" w:rsidP="009F6335">
            <w:pPr>
              <w:pStyle w:val="Tabletextcentred"/>
              <w:rPr>
                <w:b w:val="0"/>
              </w:rPr>
            </w:pPr>
            <w:r w:rsidRPr="00C0398F">
              <w:rPr>
                <w:b w:val="0"/>
              </w:rPr>
              <w:t>29.2</w:t>
            </w:r>
          </w:p>
        </w:tc>
      </w:tr>
      <w:tr w:rsidR="009843D9" w:rsidRPr="008C3C94" w14:paraId="1E41C92C" w14:textId="77777777" w:rsidTr="00425D7B">
        <w:tc>
          <w:tcPr>
            <w:tcW w:w="2554" w:type="dxa"/>
            <w:tcMar>
              <w:top w:w="44" w:type="dxa"/>
              <w:left w:w="86" w:type="dxa"/>
              <w:bottom w:w="86" w:type="dxa"/>
              <w:right w:w="0" w:type="dxa"/>
            </w:tcMar>
            <w:hideMark/>
          </w:tcPr>
          <w:p w14:paraId="4BDC9C9A" w14:textId="750CB48F" w:rsidR="009843D9" w:rsidRPr="008C3C94" w:rsidRDefault="009843D9" w:rsidP="009843D9">
            <w:pPr>
              <w:pStyle w:val="Tabletext"/>
            </w:pPr>
            <w:r w:rsidRPr="00510B62">
              <w:t>Postgraduate research</w:t>
            </w:r>
          </w:p>
        </w:tc>
        <w:tc>
          <w:tcPr>
            <w:tcW w:w="1556" w:type="dxa"/>
            <w:tcMar>
              <w:top w:w="44" w:type="dxa"/>
              <w:left w:w="86" w:type="dxa"/>
              <w:bottom w:w="86" w:type="dxa"/>
              <w:right w:w="44" w:type="dxa"/>
            </w:tcMar>
            <w:hideMark/>
          </w:tcPr>
          <w:p w14:paraId="69708D1F" w14:textId="2652F917" w:rsidR="009843D9" w:rsidRPr="00C0398F" w:rsidRDefault="009843D9" w:rsidP="009F6335">
            <w:pPr>
              <w:pStyle w:val="Tabletextcentred"/>
              <w:rPr>
                <w:b w:val="0"/>
              </w:rPr>
            </w:pPr>
            <w:r w:rsidRPr="00C0398F">
              <w:rPr>
                <w:b w:val="0"/>
              </w:rPr>
              <w:t>24.5</w:t>
            </w:r>
          </w:p>
        </w:tc>
        <w:tc>
          <w:tcPr>
            <w:tcW w:w="0" w:type="auto"/>
            <w:tcMar>
              <w:top w:w="44" w:type="dxa"/>
              <w:left w:w="86" w:type="dxa"/>
              <w:bottom w:w="86" w:type="dxa"/>
              <w:right w:w="44" w:type="dxa"/>
            </w:tcMar>
            <w:hideMark/>
          </w:tcPr>
          <w:p w14:paraId="1DE2BB8D" w14:textId="7831B024" w:rsidR="009843D9" w:rsidRPr="00C0398F" w:rsidRDefault="009843D9" w:rsidP="009F6335">
            <w:pPr>
              <w:pStyle w:val="Tabletextcentred"/>
              <w:rPr>
                <w:b w:val="0"/>
              </w:rPr>
            </w:pPr>
            <w:r w:rsidRPr="00C0398F">
              <w:rPr>
                <w:b w:val="0"/>
              </w:rPr>
              <w:t>27.9</w:t>
            </w:r>
          </w:p>
        </w:tc>
      </w:tr>
      <w:tr w:rsidR="009843D9" w:rsidRPr="008C3C94" w14:paraId="457F82C5" w14:textId="77777777" w:rsidTr="00425D7B">
        <w:tc>
          <w:tcPr>
            <w:tcW w:w="2554" w:type="dxa"/>
            <w:tcMar>
              <w:top w:w="44" w:type="dxa"/>
              <w:left w:w="86" w:type="dxa"/>
              <w:bottom w:w="86" w:type="dxa"/>
              <w:right w:w="0" w:type="dxa"/>
            </w:tcMar>
            <w:hideMark/>
          </w:tcPr>
          <w:p w14:paraId="5CCF5242" w14:textId="0F0C18DD" w:rsidR="009843D9" w:rsidRPr="009843D9" w:rsidRDefault="00F8609B" w:rsidP="009843D9">
            <w:pPr>
              <w:pStyle w:val="Tabletext"/>
              <w:rPr>
                <w:b/>
              </w:rPr>
            </w:pPr>
            <w:r>
              <w:rPr>
                <w:b/>
              </w:rPr>
              <w:t xml:space="preserve">Total </w:t>
            </w:r>
          </w:p>
        </w:tc>
        <w:tc>
          <w:tcPr>
            <w:tcW w:w="1556" w:type="dxa"/>
            <w:tcMar>
              <w:top w:w="44" w:type="dxa"/>
              <w:left w:w="86" w:type="dxa"/>
              <w:bottom w:w="86" w:type="dxa"/>
              <w:right w:w="44" w:type="dxa"/>
            </w:tcMar>
            <w:hideMark/>
          </w:tcPr>
          <w:p w14:paraId="18938D70" w14:textId="2FC02ED6" w:rsidR="009843D9" w:rsidRPr="00C0398F" w:rsidRDefault="009843D9" w:rsidP="009F6335">
            <w:pPr>
              <w:pStyle w:val="Tabletextcentred"/>
              <w:rPr>
                <w:b w:val="0"/>
              </w:rPr>
            </w:pPr>
            <w:r w:rsidRPr="00C0398F">
              <w:rPr>
                <w:b w:val="0"/>
              </w:rPr>
              <w:t>26.6</w:t>
            </w:r>
          </w:p>
        </w:tc>
        <w:tc>
          <w:tcPr>
            <w:tcW w:w="0" w:type="auto"/>
            <w:tcMar>
              <w:top w:w="44" w:type="dxa"/>
              <w:left w:w="86" w:type="dxa"/>
              <w:bottom w:w="86" w:type="dxa"/>
              <w:right w:w="44" w:type="dxa"/>
            </w:tcMar>
            <w:hideMark/>
          </w:tcPr>
          <w:p w14:paraId="6FA5C4E5" w14:textId="56590C80" w:rsidR="009843D9" w:rsidRPr="00C0398F" w:rsidRDefault="009843D9" w:rsidP="009F6335">
            <w:pPr>
              <w:pStyle w:val="Tabletextcentred"/>
              <w:rPr>
                <w:b w:val="0"/>
              </w:rPr>
            </w:pPr>
            <w:r w:rsidRPr="00C0398F">
              <w:rPr>
                <w:b w:val="0"/>
              </w:rPr>
              <w:t>29.1</w:t>
            </w:r>
          </w:p>
        </w:tc>
      </w:tr>
    </w:tbl>
    <w:p w14:paraId="47C8A9E4" w14:textId="77777777" w:rsidR="00DE2952" w:rsidRPr="008C3C94" w:rsidRDefault="00DE2952" w:rsidP="001E4236">
      <w:pPr>
        <w:pStyle w:val="Tabletitle"/>
      </w:pPr>
    </w:p>
    <w:p w14:paraId="782A6000" w14:textId="77777777" w:rsidR="00DE2952" w:rsidRPr="008C3C94" w:rsidRDefault="00DE2952">
      <w:pPr>
        <w:rPr>
          <w:rFonts w:asciiTheme="minorHAnsi" w:hAnsiTheme="minorHAnsi"/>
          <w:b/>
          <w:sz w:val="21"/>
          <w:szCs w:val="20"/>
        </w:rPr>
      </w:pPr>
      <w:r w:rsidRPr="008C3C94">
        <w:rPr>
          <w:rFonts w:asciiTheme="minorHAnsi" w:hAnsiTheme="minorHAnsi"/>
        </w:rPr>
        <w:br w:type="page"/>
      </w:r>
    </w:p>
    <w:p w14:paraId="0CB1C77B" w14:textId="77777777" w:rsidR="007556E1" w:rsidRPr="008C3C94" w:rsidRDefault="00EA3E3C" w:rsidP="001E4236">
      <w:pPr>
        <w:pStyle w:val="Tabletitle"/>
      </w:pPr>
      <w:r w:rsidRPr="00EB5244">
        <w:lastRenderedPageBreak/>
        <w:t>Table</w:t>
      </w:r>
      <w:r w:rsidR="009B7B55" w:rsidRPr="00EB5244">
        <w:t xml:space="preserve"> </w:t>
      </w:r>
      <w:r w:rsidR="00991011">
        <w:t>30</w:t>
      </w:r>
      <w:r w:rsidR="00833DFE" w:rsidRPr="008C3C94">
        <w:t>:</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graduates</w:t>
      </w:r>
      <w:r w:rsidR="009B7B55" w:rsidRPr="008C3C94">
        <w:t xml:space="preserve"> </w:t>
      </w:r>
      <w:r w:rsidR="007556E1" w:rsidRPr="008C3C94">
        <w:t>main</w:t>
      </w:r>
      <w:r w:rsidR="009B7B55" w:rsidRPr="008C3C94">
        <w:t xml:space="preserve"> </w:t>
      </w:r>
      <w:r w:rsidR="007556E1" w:rsidRPr="008C3C94">
        <w:t>reason</w:t>
      </w:r>
      <w:r w:rsidR="009B7B55" w:rsidRPr="008C3C94">
        <w:t xml:space="preserve"> </w:t>
      </w:r>
      <w:r w:rsidR="007556E1" w:rsidRPr="008C3C94">
        <w:t>for</w:t>
      </w:r>
      <w:r w:rsidR="009B7B55" w:rsidRPr="008C3C94">
        <w:t xml:space="preserve"> </w:t>
      </w:r>
      <w:r w:rsidR="007556E1" w:rsidRPr="008C3C94">
        <w:t>working</w:t>
      </w:r>
      <w:r w:rsidR="009B7B55" w:rsidRPr="008C3C94">
        <w:t xml:space="preserve"> </w:t>
      </w:r>
      <w:r w:rsidR="007556E1" w:rsidRPr="008C3C94">
        <w:t>in</w:t>
      </w:r>
      <w:r w:rsidR="009B7B55" w:rsidRPr="008C3C94">
        <w:t xml:space="preserve"> </w:t>
      </w:r>
      <w:r w:rsidR="007556E1" w:rsidRPr="008C3C94">
        <w:t>a</w:t>
      </w:r>
      <w:r w:rsidR="009B7B55" w:rsidRPr="008C3C94">
        <w:t xml:space="preserve"> </w:t>
      </w:r>
      <w:r w:rsidR="007556E1" w:rsidRPr="008C3C94">
        <w:t>job</w:t>
      </w:r>
      <w:r w:rsidR="009B7B55" w:rsidRPr="008C3C94">
        <w:t xml:space="preserve"> </w:t>
      </w:r>
      <w:r w:rsidR="007556E1" w:rsidRPr="008C3C94">
        <w:t>that</w:t>
      </w:r>
      <w:r w:rsidR="009B7B55" w:rsidRPr="008C3C94">
        <w:t xml:space="preserve"> </w:t>
      </w:r>
      <w:r w:rsidR="007556E1" w:rsidRPr="008C3C94">
        <w:t>doesn’t</w:t>
      </w:r>
      <w:r w:rsidR="009B7B55" w:rsidRPr="008C3C94">
        <w:t xml:space="preserve"> </w:t>
      </w:r>
      <w:r w:rsidR="007556E1" w:rsidRPr="008C3C94">
        <w:t>fully</w:t>
      </w:r>
      <w:r w:rsidR="009B7B55" w:rsidRPr="008C3C94">
        <w:t xml:space="preserve"> </w:t>
      </w:r>
      <w:r w:rsidR="007556E1" w:rsidRPr="008C3C94">
        <w:t>use</w:t>
      </w:r>
      <w:r w:rsidR="009B7B55" w:rsidRPr="008C3C94">
        <w:t xml:space="preserve"> </w:t>
      </w:r>
      <w:r w:rsidR="007556E1" w:rsidRPr="008C3C94">
        <w:t>my</w:t>
      </w:r>
      <w:r w:rsidR="009B7B55" w:rsidRPr="008C3C94">
        <w:t xml:space="preserve"> </w:t>
      </w:r>
      <w:r w:rsidR="007556E1" w:rsidRPr="008C3C94">
        <w:t>skills</w:t>
      </w:r>
      <w:r w:rsidR="009B7B55" w:rsidRPr="008C3C94">
        <w:t xml:space="preserve"> </w:t>
      </w:r>
      <w:r w:rsidR="007556E1" w:rsidRPr="008C3C94">
        <w:t>and</w:t>
      </w:r>
      <w:r w:rsidR="009B7B55" w:rsidRPr="008C3C94">
        <w:t xml:space="preserve"> </w:t>
      </w:r>
      <w:r w:rsidR="007556E1" w:rsidRPr="008C3C94">
        <w:t>education,</w:t>
      </w:r>
      <w:r w:rsidR="009B7B55" w:rsidRPr="008C3C94">
        <w:t xml:space="preserve"> </w:t>
      </w:r>
      <w:r w:rsidR="007556E1" w:rsidRPr="008C3C94">
        <w:t>201</w:t>
      </w:r>
      <w:r w:rsidR="008350E3" w:rsidRPr="008C3C94">
        <w:t>8</w:t>
      </w:r>
      <w:r w:rsidR="009B7B55" w:rsidRPr="008C3C94">
        <w:t xml:space="preserve"> </w:t>
      </w:r>
      <w:r w:rsidR="007556E1" w:rsidRPr="008C3C94">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3"/>
        <w:gridCol w:w="1840"/>
        <w:gridCol w:w="3062"/>
      </w:tblGrid>
      <w:tr w:rsidR="009843D9" w:rsidRPr="008C3C94" w14:paraId="0737F597" w14:textId="77777777" w:rsidTr="007C7F9E">
        <w:tc>
          <w:tcPr>
            <w:tcW w:w="4113" w:type="dxa"/>
            <w:tcMar>
              <w:top w:w="44" w:type="dxa"/>
              <w:left w:w="86" w:type="dxa"/>
              <w:bottom w:w="86" w:type="dxa"/>
              <w:right w:w="44" w:type="dxa"/>
            </w:tcMar>
            <w:hideMark/>
          </w:tcPr>
          <w:p w14:paraId="1B3E6751" w14:textId="77777777" w:rsidR="009843D9" w:rsidRPr="008C3C94" w:rsidRDefault="009843D9" w:rsidP="009843D9">
            <w:pPr>
              <w:pStyle w:val="Tabletext"/>
            </w:pPr>
          </w:p>
        </w:tc>
        <w:tc>
          <w:tcPr>
            <w:tcW w:w="1840" w:type="dxa"/>
            <w:tcMar>
              <w:top w:w="44" w:type="dxa"/>
              <w:left w:w="86" w:type="dxa"/>
              <w:bottom w:w="86" w:type="dxa"/>
              <w:right w:w="44" w:type="dxa"/>
            </w:tcMar>
            <w:hideMark/>
          </w:tcPr>
          <w:p w14:paraId="440E59A7" w14:textId="3683CE8B" w:rsidR="009843D9" w:rsidRPr="00C0398F" w:rsidRDefault="009843D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75924397" w14:textId="425B4455" w:rsidR="009843D9" w:rsidRPr="00C0398F" w:rsidRDefault="009843D9" w:rsidP="009F6335">
            <w:pPr>
              <w:pStyle w:val="Tablecolumnheader"/>
              <w:rPr>
                <w:b/>
              </w:rPr>
            </w:pPr>
            <w:r w:rsidRPr="00C0398F">
              <w:rPr>
                <w:b/>
              </w:rPr>
              <w:t>Total employed</w:t>
            </w:r>
          </w:p>
        </w:tc>
      </w:tr>
      <w:tr w:rsidR="009843D9" w:rsidRPr="008C3C94" w14:paraId="2710B940" w14:textId="77777777" w:rsidTr="007C7F9E">
        <w:tc>
          <w:tcPr>
            <w:tcW w:w="4113" w:type="dxa"/>
            <w:tcMar>
              <w:top w:w="44" w:type="dxa"/>
              <w:left w:w="86" w:type="dxa"/>
              <w:bottom w:w="86" w:type="dxa"/>
              <w:right w:w="0" w:type="dxa"/>
            </w:tcMar>
            <w:hideMark/>
          </w:tcPr>
          <w:p w14:paraId="08D54D8B" w14:textId="753B5608" w:rsidR="009843D9" w:rsidRPr="008C3C94" w:rsidRDefault="009843D9" w:rsidP="009843D9">
            <w:pPr>
              <w:pStyle w:val="Tabletext"/>
            </w:pPr>
            <w:r w:rsidRPr="00503F26">
              <w:t>Studying</w:t>
            </w:r>
          </w:p>
        </w:tc>
        <w:tc>
          <w:tcPr>
            <w:tcW w:w="1840" w:type="dxa"/>
            <w:tcMar>
              <w:top w:w="44" w:type="dxa"/>
              <w:left w:w="86" w:type="dxa"/>
              <w:bottom w:w="86" w:type="dxa"/>
              <w:right w:w="44" w:type="dxa"/>
            </w:tcMar>
            <w:hideMark/>
          </w:tcPr>
          <w:p w14:paraId="7A0C7CFF" w14:textId="0E2DD8F1" w:rsidR="009843D9" w:rsidRPr="00C0398F" w:rsidRDefault="009843D9" w:rsidP="009F6335">
            <w:pPr>
              <w:pStyle w:val="Tabletextcentred"/>
              <w:rPr>
                <w:b w:val="0"/>
              </w:rPr>
            </w:pPr>
            <w:r w:rsidRPr="00C0398F">
              <w:rPr>
                <w:b w:val="0"/>
              </w:rPr>
              <w:t>5.8</w:t>
            </w:r>
          </w:p>
        </w:tc>
        <w:tc>
          <w:tcPr>
            <w:tcW w:w="0" w:type="auto"/>
            <w:tcMar>
              <w:top w:w="44" w:type="dxa"/>
              <w:left w:w="86" w:type="dxa"/>
              <w:bottom w:w="86" w:type="dxa"/>
              <w:right w:w="44" w:type="dxa"/>
            </w:tcMar>
            <w:hideMark/>
          </w:tcPr>
          <w:p w14:paraId="4C2448FC" w14:textId="5C4C5CD5" w:rsidR="009843D9" w:rsidRPr="00C0398F" w:rsidRDefault="009843D9" w:rsidP="009F6335">
            <w:pPr>
              <w:pStyle w:val="Tabletextcentred"/>
              <w:rPr>
                <w:b w:val="0"/>
              </w:rPr>
            </w:pPr>
            <w:r w:rsidRPr="00C0398F">
              <w:rPr>
                <w:b w:val="0"/>
              </w:rPr>
              <w:t>8.2</w:t>
            </w:r>
          </w:p>
        </w:tc>
      </w:tr>
      <w:tr w:rsidR="009843D9" w:rsidRPr="008C3C94" w14:paraId="3887FFBF" w14:textId="77777777" w:rsidTr="007C7F9E">
        <w:tc>
          <w:tcPr>
            <w:tcW w:w="4113" w:type="dxa"/>
            <w:tcMar>
              <w:top w:w="44" w:type="dxa"/>
              <w:left w:w="86" w:type="dxa"/>
              <w:bottom w:w="86" w:type="dxa"/>
              <w:right w:w="0" w:type="dxa"/>
            </w:tcMar>
            <w:hideMark/>
          </w:tcPr>
          <w:p w14:paraId="479F8D96" w14:textId="1DD7AFA7" w:rsidR="009843D9" w:rsidRPr="008C3C94" w:rsidRDefault="009843D9" w:rsidP="009843D9">
            <w:pPr>
              <w:pStyle w:val="Tabletext"/>
            </w:pPr>
            <w:r w:rsidRPr="00503F26">
              <w:t>I'm satisfied with my current job</w:t>
            </w:r>
          </w:p>
        </w:tc>
        <w:tc>
          <w:tcPr>
            <w:tcW w:w="1840" w:type="dxa"/>
            <w:tcMar>
              <w:top w:w="44" w:type="dxa"/>
              <w:left w:w="86" w:type="dxa"/>
              <w:bottom w:w="86" w:type="dxa"/>
              <w:right w:w="44" w:type="dxa"/>
            </w:tcMar>
            <w:hideMark/>
          </w:tcPr>
          <w:p w14:paraId="4F079C51" w14:textId="4E97C2F9" w:rsidR="009843D9" w:rsidRPr="00C0398F" w:rsidRDefault="009843D9" w:rsidP="009F6335">
            <w:pPr>
              <w:pStyle w:val="Tabletextcentred"/>
              <w:rPr>
                <w:b w:val="0"/>
              </w:rPr>
            </w:pPr>
            <w:r w:rsidRPr="00C0398F">
              <w:rPr>
                <w:b w:val="0"/>
              </w:rPr>
              <w:t>6.8</w:t>
            </w:r>
          </w:p>
        </w:tc>
        <w:tc>
          <w:tcPr>
            <w:tcW w:w="0" w:type="auto"/>
            <w:tcMar>
              <w:top w:w="44" w:type="dxa"/>
              <w:left w:w="86" w:type="dxa"/>
              <w:bottom w:w="86" w:type="dxa"/>
              <w:right w:w="44" w:type="dxa"/>
            </w:tcMar>
            <w:hideMark/>
          </w:tcPr>
          <w:p w14:paraId="7204ADAF" w14:textId="6C78C312" w:rsidR="009843D9" w:rsidRPr="00C0398F" w:rsidRDefault="009843D9" w:rsidP="009F6335">
            <w:pPr>
              <w:pStyle w:val="Tabletextcentred"/>
              <w:rPr>
                <w:b w:val="0"/>
              </w:rPr>
            </w:pPr>
            <w:r w:rsidRPr="00C0398F">
              <w:rPr>
                <w:b w:val="0"/>
              </w:rPr>
              <w:t>6.1</w:t>
            </w:r>
          </w:p>
        </w:tc>
      </w:tr>
      <w:tr w:rsidR="009843D9" w:rsidRPr="008C3C94" w14:paraId="5B1054A4" w14:textId="77777777" w:rsidTr="007C7F9E">
        <w:tc>
          <w:tcPr>
            <w:tcW w:w="4113" w:type="dxa"/>
            <w:tcMar>
              <w:top w:w="44" w:type="dxa"/>
              <w:left w:w="86" w:type="dxa"/>
              <w:bottom w:w="86" w:type="dxa"/>
              <w:right w:w="0" w:type="dxa"/>
            </w:tcMar>
            <w:hideMark/>
          </w:tcPr>
          <w:p w14:paraId="546B0EE3" w14:textId="1319DAE5" w:rsidR="009843D9" w:rsidRPr="008C3C94" w:rsidRDefault="009843D9" w:rsidP="009843D9">
            <w:pPr>
              <w:pStyle w:val="Tabletext"/>
            </w:pPr>
            <w:r w:rsidRPr="00503F26">
              <w:t>I have a skills that are not required in my current job</w:t>
            </w:r>
          </w:p>
        </w:tc>
        <w:tc>
          <w:tcPr>
            <w:tcW w:w="1840" w:type="dxa"/>
            <w:tcMar>
              <w:top w:w="44" w:type="dxa"/>
              <w:left w:w="86" w:type="dxa"/>
              <w:bottom w:w="86" w:type="dxa"/>
              <w:right w:w="44" w:type="dxa"/>
            </w:tcMar>
            <w:hideMark/>
          </w:tcPr>
          <w:p w14:paraId="2A2705C4" w14:textId="336CB4A3" w:rsidR="009843D9" w:rsidRPr="00C0398F" w:rsidRDefault="009843D9" w:rsidP="009F6335">
            <w:pPr>
              <w:pStyle w:val="Tabletextcentred"/>
              <w:rPr>
                <w:b w:val="0"/>
              </w:rPr>
            </w:pPr>
            <w:r w:rsidRPr="00C0398F">
              <w:rPr>
                <w:b w:val="0"/>
              </w:rPr>
              <w:t>4.1</w:t>
            </w:r>
          </w:p>
        </w:tc>
        <w:tc>
          <w:tcPr>
            <w:tcW w:w="0" w:type="auto"/>
            <w:tcMar>
              <w:top w:w="44" w:type="dxa"/>
              <w:left w:w="86" w:type="dxa"/>
              <w:bottom w:w="86" w:type="dxa"/>
              <w:right w:w="44" w:type="dxa"/>
            </w:tcMar>
            <w:hideMark/>
          </w:tcPr>
          <w:p w14:paraId="3614E7E0" w14:textId="6A19AF85" w:rsidR="009843D9" w:rsidRPr="00C0398F" w:rsidRDefault="009843D9" w:rsidP="009F6335">
            <w:pPr>
              <w:pStyle w:val="Tabletextcentred"/>
              <w:rPr>
                <w:b w:val="0"/>
              </w:rPr>
            </w:pPr>
            <w:r w:rsidRPr="00C0398F">
              <w:rPr>
                <w:b w:val="0"/>
              </w:rPr>
              <w:t>3.6</w:t>
            </w:r>
          </w:p>
        </w:tc>
      </w:tr>
      <w:tr w:rsidR="009843D9" w:rsidRPr="008C3C94" w14:paraId="0A8927DB" w14:textId="77777777" w:rsidTr="007C7F9E">
        <w:tc>
          <w:tcPr>
            <w:tcW w:w="4113" w:type="dxa"/>
            <w:tcMar>
              <w:top w:w="44" w:type="dxa"/>
              <w:left w:w="86" w:type="dxa"/>
              <w:bottom w:w="86" w:type="dxa"/>
              <w:right w:w="0" w:type="dxa"/>
            </w:tcMar>
            <w:hideMark/>
          </w:tcPr>
          <w:p w14:paraId="1C8BF05F" w14:textId="2B19C769" w:rsidR="009843D9" w:rsidRPr="008C3C94" w:rsidRDefault="009843D9" w:rsidP="009843D9">
            <w:pPr>
              <w:pStyle w:val="Tabletext"/>
            </w:pPr>
            <w:r w:rsidRPr="00503F26">
              <w:t>Changing jobs / careers</w:t>
            </w:r>
          </w:p>
        </w:tc>
        <w:tc>
          <w:tcPr>
            <w:tcW w:w="1840" w:type="dxa"/>
            <w:tcMar>
              <w:top w:w="44" w:type="dxa"/>
              <w:left w:w="86" w:type="dxa"/>
              <w:bottom w:w="86" w:type="dxa"/>
              <w:right w:w="44" w:type="dxa"/>
            </w:tcMar>
            <w:hideMark/>
          </w:tcPr>
          <w:p w14:paraId="3F91295B" w14:textId="0668A870" w:rsidR="009843D9" w:rsidRPr="00C0398F" w:rsidRDefault="009843D9" w:rsidP="009F6335">
            <w:pPr>
              <w:pStyle w:val="Tabletextcentred"/>
              <w:rPr>
                <w:b w:val="0"/>
              </w:rPr>
            </w:pPr>
            <w:r w:rsidRPr="00C0398F">
              <w:rPr>
                <w:b w:val="0"/>
              </w:rPr>
              <w:t>3.1</w:t>
            </w:r>
          </w:p>
        </w:tc>
        <w:tc>
          <w:tcPr>
            <w:tcW w:w="0" w:type="auto"/>
            <w:tcMar>
              <w:top w:w="44" w:type="dxa"/>
              <w:left w:w="86" w:type="dxa"/>
              <w:bottom w:w="86" w:type="dxa"/>
              <w:right w:w="44" w:type="dxa"/>
            </w:tcMar>
            <w:hideMark/>
          </w:tcPr>
          <w:p w14:paraId="3EEC4E6B" w14:textId="76AD7039" w:rsidR="009843D9" w:rsidRPr="00C0398F" w:rsidRDefault="009843D9" w:rsidP="009F6335">
            <w:pPr>
              <w:pStyle w:val="Tabletextcentred"/>
              <w:rPr>
                <w:b w:val="0"/>
              </w:rPr>
            </w:pPr>
            <w:r w:rsidRPr="00C0398F">
              <w:rPr>
                <w:b w:val="0"/>
              </w:rPr>
              <w:t>2.8</w:t>
            </w:r>
          </w:p>
        </w:tc>
      </w:tr>
      <w:tr w:rsidR="009843D9" w:rsidRPr="008C3C94" w14:paraId="1E8F8B43" w14:textId="77777777" w:rsidTr="007C7F9E">
        <w:tc>
          <w:tcPr>
            <w:tcW w:w="4113" w:type="dxa"/>
            <w:tcMar>
              <w:top w:w="44" w:type="dxa"/>
              <w:left w:w="86" w:type="dxa"/>
              <w:bottom w:w="86" w:type="dxa"/>
              <w:right w:w="0" w:type="dxa"/>
            </w:tcMar>
            <w:hideMark/>
          </w:tcPr>
          <w:p w14:paraId="4ACAACE3" w14:textId="6E44CF6C" w:rsidR="009843D9" w:rsidRPr="008C3C94" w:rsidRDefault="009843D9" w:rsidP="009843D9">
            <w:pPr>
              <w:pStyle w:val="Tabletext"/>
            </w:pPr>
            <w:r w:rsidRPr="00503F26">
              <w:t>Entry level job / career stepping stone</w:t>
            </w:r>
          </w:p>
        </w:tc>
        <w:tc>
          <w:tcPr>
            <w:tcW w:w="1840" w:type="dxa"/>
            <w:tcMar>
              <w:top w:w="44" w:type="dxa"/>
              <w:left w:w="86" w:type="dxa"/>
              <w:bottom w:w="86" w:type="dxa"/>
              <w:right w:w="44" w:type="dxa"/>
            </w:tcMar>
            <w:hideMark/>
          </w:tcPr>
          <w:p w14:paraId="5C57605F" w14:textId="1BB9325E" w:rsidR="009843D9" w:rsidRPr="00C0398F" w:rsidRDefault="009843D9" w:rsidP="009F6335">
            <w:pPr>
              <w:pStyle w:val="Tabletextcentred"/>
              <w:rPr>
                <w:b w:val="0"/>
              </w:rPr>
            </w:pPr>
            <w:r w:rsidRPr="00C0398F">
              <w:rPr>
                <w:b w:val="0"/>
              </w:rPr>
              <w:t>3.9</w:t>
            </w:r>
          </w:p>
        </w:tc>
        <w:tc>
          <w:tcPr>
            <w:tcW w:w="0" w:type="auto"/>
            <w:tcMar>
              <w:top w:w="44" w:type="dxa"/>
              <w:left w:w="86" w:type="dxa"/>
              <w:bottom w:w="86" w:type="dxa"/>
              <w:right w:w="44" w:type="dxa"/>
            </w:tcMar>
            <w:hideMark/>
          </w:tcPr>
          <w:p w14:paraId="1F190989" w14:textId="3CA014EC" w:rsidR="009843D9" w:rsidRPr="00C0398F" w:rsidRDefault="009843D9" w:rsidP="009F6335">
            <w:pPr>
              <w:pStyle w:val="Tabletextcentred"/>
              <w:rPr>
                <w:b w:val="0"/>
              </w:rPr>
            </w:pPr>
            <w:r w:rsidRPr="00C0398F">
              <w:rPr>
                <w:b w:val="0"/>
              </w:rPr>
              <w:t>3.2</w:t>
            </w:r>
          </w:p>
        </w:tc>
      </w:tr>
      <w:tr w:rsidR="009843D9" w:rsidRPr="008C3C94" w14:paraId="2DD10661" w14:textId="77777777" w:rsidTr="007C7F9E">
        <w:tc>
          <w:tcPr>
            <w:tcW w:w="4113" w:type="dxa"/>
            <w:tcMar>
              <w:top w:w="44" w:type="dxa"/>
              <w:left w:w="86" w:type="dxa"/>
              <w:bottom w:w="86" w:type="dxa"/>
              <w:right w:w="0" w:type="dxa"/>
            </w:tcMar>
            <w:hideMark/>
          </w:tcPr>
          <w:p w14:paraId="03DE4F8D" w14:textId="59445C90" w:rsidR="009843D9" w:rsidRPr="008C3C94" w:rsidRDefault="009843D9" w:rsidP="009843D9">
            <w:pPr>
              <w:pStyle w:val="Tabletext"/>
            </w:pPr>
            <w:r w:rsidRPr="00503F26">
              <w:t>Caring for children or family member</w:t>
            </w:r>
          </w:p>
        </w:tc>
        <w:tc>
          <w:tcPr>
            <w:tcW w:w="1840" w:type="dxa"/>
            <w:tcMar>
              <w:top w:w="44" w:type="dxa"/>
              <w:left w:w="86" w:type="dxa"/>
              <w:bottom w:w="86" w:type="dxa"/>
              <w:right w:w="44" w:type="dxa"/>
            </w:tcMar>
            <w:hideMark/>
          </w:tcPr>
          <w:p w14:paraId="029E8F45" w14:textId="47F65F84" w:rsidR="009843D9" w:rsidRPr="00C0398F" w:rsidRDefault="009843D9" w:rsidP="009F6335">
            <w:pPr>
              <w:pStyle w:val="Tabletextcentred"/>
              <w:rPr>
                <w:b w:val="0"/>
              </w:rPr>
            </w:pPr>
            <w:r w:rsidRPr="00C0398F">
              <w:rPr>
                <w:b w:val="0"/>
              </w:rPr>
              <w:t>5.2</w:t>
            </w:r>
          </w:p>
        </w:tc>
        <w:tc>
          <w:tcPr>
            <w:tcW w:w="0" w:type="auto"/>
            <w:tcMar>
              <w:top w:w="44" w:type="dxa"/>
              <w:left w:w="86" w:type="dxa"/>
              <w:bottom w:w="86" w:type="dxa"/>
              <w:right w:w="44" w:type="dxa"/>
            </w:tcMar>
            <w:hideMark/>
          </w:tcPr>
          <w:p w14:paraId="17EB02A4" w14:textId="162892C5" w:rsidR="009843D9" w:rsidRPr="00C0398F" w:rsidRDefault="009843D9" w:rsidP="009F6335">
            <w:pPr>
              <w:pStyle w:val="Tabletextcentred"/>
              <w:rPr>
                <w:b w:val="0"/>
              </w:rPr>
            </w:pPr>
            <w:r w:rsidRPr="00C0398F">
              <w:rPr>
                <w:b w:val="0"/>
              </w:rPr>
              <w:t>6.9</w:t>
            </w:r>
          </w:p>
        </w:tc>
      </w:tr>
      <w:tr w:rsidR="009843D9" w:rsidRPr="00A83341" w14:paraId="6342B693" w14:textId="77777777" w:rsidTr="007C7F9E">
        <w:tc>
          <w:tcPr>
            <w:tcW w:w="4113" w:type="dxa"/>
            <w:tcMar>
              <w:top w:w="44" w:type="dxa"/>
              <w:left w:w="86" w:type="dxa"/>
              <w:bottom w:w="86" w:type="dxa"/>
              <w:right w:w="0" w:type="dxa"/>
            </w:tcMar>
            <w:hideMark/>
          </w:tcPr>
          <w:p w14:paraId="46EE7594" w14:textId="088ACBA0" w:rsidR="009843D9" w:rsidRPr="00A83341" w:rsidRDefault="009843D9" w:rsidP="009843D9">
            <w:pPr>
              <w:pStyle w:val="Tabletext"/>
              <w:rPr>
                <w:b/>
              </w:rPr>
            </w:pPr>
            <w:r w:rsidRPr="00503F26">
              <w:t>Subtotal - Personal</w:t>
            </w:r>
          </w:p>
        </w:tc>
        <w:tc>
          <w:tcPr>
            <w:tcW w:w="1840" w:type="dxa"/>
            <w:tcMar>
              <w:top w:w="44" w:type="dxa"/>
              <w:left w:w="86" w:type="dxa"/>
              <w:bottom w:w="86" w:type="dxa"/>
              <w:right w:w="44" w:type="dxa"/>
            </w:tcMar>
            <w:hideMark/>
          </w:tcPr>
          <w:p w14:paraId="45218D66" w14:textId="0A4809C5" w:rsidR="009843D9" w:rsidRPr="00C0398F" w:rsidRDefault="009843D9" w:rsidP="009F6335">
            <w:pPr>
              <w:pStyle w:val="Tabletextcentred"/>
              <w:rPr>
                <w:b w:val="0"/>
              </w:rPr>
            </w:pPr>
            <w:r w:rsidRPr="00C0398F">
              <w:rPr>
                <w:b w:val="0"/>
              </w:rPr>
              <w:t>28.8</w:t>
            </w:r>
          </w:p>
        </w:tc>
        <w:tc>
          <w:tcPr>
            <w:tcW w:w="0" w:type="auto"/>
            <w:tcMar>
              <w:top w:w="44" w:type="dxa"/>
              <w:left w:w="86" w:type="dxa"/>
              <w:bottom w:w="86" w:type="dxa"/>
              <w:right w:w="44" w:type="dxa"/>
            </w:tcMar>
            <w:hideMark/>
          </w:tcPr>
          <w:p w14:paraId="333A6BB4" w14:textId="34A7EDD6" w:rsidR="009843D9" w:rsidRPr="00C0398F" w:rsidRDefault="009843D9" w:rsidP="009F6335">
            <w:pPr>
              <w:pStyle w:val="Tabletextcentred"/>
              <w:rPr>
                <w:b w:val="0"/>
              </w:rPr>
            </w:pPr>
            <w:r w:rsidRPr="00C0398F">
              <w:rPr>
                <w:b w:val="0"/>
              </w:rPr>
              <w:t>30.7</w:t>
            </w:r>
          </w:p>
        </w:tc>
      </w:tr>
      <w:tr w:rsidR="009843D9" w:rsidRPr="008C3C94" w14:paraId="6CCE5944" w14:textId="77777777" w:rsidTr="007C7F9E">
        <w:tc>
          <w:tcPr>
            <w:tcW w:w="4113" w:type="dxa"/>
            <w:tcMar>
              <w:top w:w="44" w:type="dxa"/>
              <w:left w:w="86" w:type="dxa"/>
              <w:bottom w:w="86" w:type="dxa"/>
              <w:right w:w="0" w:type="dxa"/>
            </w:tcMar>
            <w:hideMark/>
          </w:tcPr>
          <w:p w14:paraId="11630B9C" w14:textId="46CD2078" w:rsidR="009843D9" w:rsidRPr="008C3C94" w:rsidRDefault="009843D9" w:rsidP="009843D9">
            <w:pPr>
              <w:pStyle w:val="Tabletext"/>
            </w:pPr>
            <w:r w:rsidRPr="00503F26">
              <w:t>No suitable jobs in my area of expertise</w:t>
            </w:r>
          </w:p>
        </w:tc>
        <w:tc>
          <w:tcPr>
            <w:tcW w:w="1840" w:type="dxa"/>
            <w:tcMar>
              <w:top w:w="44" w:type="dxa"/>
              <w:left w:w="86" w:type="dxa"/>
              <w:bottom w:w="86" w:type="dxa"/>
              <w:right w:w="44" w:type="dxa"/>
            </w:tcMar>
            <w:hideMark/>
          </w:tcPr>
          <w:p w14:paraId="1FC109DC" w14:textId="713B0DE1" w:rsidR="009843D9" w:rsidRPr="00C0398F" w:rsidRDefault="009843D9" w:rsidP="009F6335">
            <w:pPr>
              <w:pStyle w:val="Tabletextcentred"/>
              <w:rPr>
                <w:b w:val="0"/>
              </w:rPr>
            </w:pPr>
            <w:r w:rsidRPr="00C0398F">
              <w:rPr>
                <w:b w:val="0"/>
              </w:rPr>
              <w:t>22.7</w:t>
            </w:r>
          </w:p>
        </w:tc>
        <w:tc>
          <w:tcPr>
            <w:tcW w:w="0" w:type="auto"/>
            <w:tcMar>
              <w:top w:w="44" w:type="dxa"/>
              <w:left w:w="86" w:type="dxa"/>
              <w:bottom w:w="86" w:type="dxa"/>
              <w:right w:w="44" w:type="dxa"/>
            </w:tcMar>
            <w:hideMark/>
          </w:tcPr>
          <w:p w14:paraId="4BA3FA83" w14:textId="1DBF79EC" w:rsidR="009843D9" w:rsidRPr="00C0398F" w:rsidRDefault="009843D9" w:rsidP="009F6335">
            <w:pPr>
              <w:pStyle w:val="Tabletextcentred"/>
              <w:rPr>
                <w:b w:val="0"/>
              </w:rPr>
            </w:pPr>
            <w:r w:rsidRPr="00C0398F">
              <w:rPr>
                <w:b w:val="0"/>
              </w:rPr>
              <w:t>22.9</w:t>
            </w:r>
          </w:p>
        </w:tc>
      </w:tr>
      <w:tr w:rsidR="009843D9" w:rsidRPr="008C3C94" w14:paraId="41EDB3CE" w14:textId="77777777" w:rsidTr="007C7F9E">
        <w:tc>
          <w:tcPr>
            <w:tcW w:w="4113" w:type="dxa"/>
            <w:tcMar>
              <w:top w:w="44" w:type="dxa"/>
              <w:left w:w="86" w:type="dxa"/>
              <w:bottom w:w="86" w:type="dxa"/>
              <w:right w:w="0" w:type="dxa"/>
            </w:tcMar>
            <w:hideMark/>
          </w:tcPr>
          <w:p w14:paraId="43437233" w14:textId="20179C20" w:rsidR="009843D9" w:rsidRPr="008C3C94" w:rsidRDefault="009843D9" w:rsidP="009843D9">
            <w:pPr>
              <w:pStyle w:val="Tabletext"/>
            </w:pPr>
            <w:r w:rsidRPr="00503F26">
              <w:t>No suitable jobs in my local area</w:t>
            </w:r>
          </w:p>
        </w:tc>
        <w:tc>
          <w:tcPr>
            <w:tcW w:w="1840" w:type="dxa"/>
            <w:tcMar>
              <w:top w:w="44" w:type="dxa"/>
              <w:left w:w="86" w:type="dxa"/>
              <w:bottom w:w="86" w:type="dxa"/>
              <w:right w:w="44" w:type="dxa"/>
            </w:tcMar>
            <w:hideMark/>
          </w:tcPr>
          <w:p w14:paraId="0D80E8F8" w14:textId="0F6E2570" w:rsidR="009843D9" w:rsidRPr="00C0398F" w:rsidRDefault="009843D9" w:rsidP="009F6335">
            <w:pPr>
              <w:pStyle w:val="Tabletextcentred"/>
              <w:rPr>
                <w:b w:val="0"/>
              </w:rPr>
            </w:pPr>
            <w:r w:rsidRPr="00C0398F">
              <w:rPr>
                <w:b w:val="0"/>
              </w:rPr>
              <w:t>18.3</w:t>
            </w:r>
          </w:p>
        </w:tc>
        <w:tc>
          <w:tcPr>
            <w:tcW w:w="0" w:type="auto"/>
            <w:tcMar>
              <w:top w:w="44" w:type="dxa"/>
              <w:left w:w="86" w:type="dxa"/>
              <w:bottom w:w="86" w:type="dxa"/>
              <w:right w:w="44" w:type="dxa"/>
            </w:tcMar>
            <w:hideMark/>
          </w:tcPr>
          <w:p w14:paraId="25762ECA" w14:textId="5FBDCD43" w:rsidR="009843D9" w:rsidRPr="00C0398F" w:rsidRDefault="009843D9" w:rsidP="009F6335">
            <w:pPr>
              <w:pStyle w:val="Tabletextcentred"/>
              <w:rPr>
                <w:b w:val="0"/>
              </w:rPr>
            </w:pPr>
            <w:r w:rsidRPr="00C0398F">
              <w:rPr>
                <w:b w:val="0"/>
              </w:rPr>
              <w:t>17.3</w:t>
            </w:r>
          </w:p>
        </w:tc>
      </w:tr>
      <w:tr w:rsidR="009843D9" w:rsidRPr="008C3C94" w14:paraId="33B21AA9" w14:textId="77777777" w:rsidTr="007C7F9E">
        <w:tc>
          <w:tcPr>
            <w:tcW w:w="4113" w:type="dxa"/>
            <w:tcMar>
              <w:top w:w="44" w:type="dxa"/>
              <w:left w:w="86" w:type="dxa"/>
              <w:bottom w:w="86" w:type="dxa"/>
              <w:right w:w="0" w:type="dxa"/>
            </w:tcMar>
            <w:hideMark/>
          </w:tcPr>
          <w:p w14:paraId="5717B70F" w14:textId="1C27AB02" w:rsidR="009843D9" w:rsidRPr="008C3C94" w:rsidRDefault="009843D9" w:rsidP="009843D9">
            <w:pPr>
              <w:pStyle w:val="Tabletext"/>
            </w:pPr>
            <w:r w:rsidRPr="00503F26">
              <w:t>Considered to be too young by employers</w:t>
            </w:r>
          </w:p>
        </w:tc>
        <w:tc>
          <w:tcPr>
            <w:tcW w:w="1840" w:type="dxa"/>
            <w:tcMar>
              <w:top w:w="44" w:type="dxa"/>
              <w:left w:w="86" w:type="dxa"/>
              <w:bottom w:w="86" w:type="dxa"/>
              <w:right w:w="44" w:type="dxa"/>
            </w:tcMar>
            <w:hideMark/>
          </w:tcPr>
          <w:p w14:paraId="43D69064" w14:textId="58F7DF9E" w:rsidR="009843D9" w:rsidRPr="00C0398F" w:rsidRDefault="009843D9" w:rsidP="009F6335">
            <w:pPr>
              <w:pStyle w:val="Tabletextcentred"/>
              <w:rPr>
                <w:b w:val="0"/>
              </w:rPr>
            </w:pPr>
            <w:r w:rsidRPr="00C0398F">
              <w:rPr>
                <w:b w:val="0"/>
              </w:rPr>
              <w:t>7.3</w:t>
            </w:r>
          </w:p>
        </w:tc>
        <w:tc>
          <w:tcPr>
            <w:tcW w:w="0" w:type="auto"/>
            <w:tcMar>
              <w:top w:w="44" w:type="dxa"/>
              <w:left w:w="86" w:type="dxa"/>
              <w:bottom w:w="86" w:type="dxa"/>
              <w:right w:w="44" w:type="dxa"/>
            </w:tcMar>
            <w:hideMark/>
          </w:tcPr>
          <w:p w14:paraId="196E3348" w14:textId="2143D9B4" w:rsidR="009843D9" w:rsidRPr="00C0398F" w:rsidRDefault="009843D9" w:rsidP="009F6335">
            <w:pPr>
              <w:pStyle w:val="Tabletextcentred"/>
              <w:rPr>
                <w:b w:val="0"/>
              </w:rPr>
            </w:pPr>
            <w:r w:rsidRPr="00C0398F">
              <w:rPr>
                <w:b w:val="0"/>
              </w:rPr>
              <w:t>5.7</w:t>
            </w:r>
          </w:p>
        </w:tc>
      </w:tr>
      <w:tr w:rsidR="009843D9" w:rsidRPr="008C3C94" w14:paraId="267E9B71" w14:textId="77777777" w:rsidTr="007C7F9E">
        <w:tc>
          <w:tcPr>
            <w:tcW w:w="4113" w:type="dxa"/>
            <w:tcMar>
              <w:top w:w="44" w:type="dxa"/>
              <w:left w:w="86" w:type="dxa"/>
              <w:bottom w:w="86" w:type="dxa"/>
              <w:right w:w="0" w:type="dxa"/>
            </w:tcMar>
            <w:hideMark/>
          </w:tcPr>
          <w:p w14:paraId="52B5A680" w14:textId="785D9608" w:rsidR="009843D9" w:rsidRPr="008C3C94" w:rsidRDefault="009843D9" w:rsidP="009843D9">
            <w:pPr>
              <w:pStyle w:val="Tabletext"/>
            </w:pPr>
            <w:r w:rsidRPr="00503F26">
              <w:t>Not enough work experience</w:t>
            </w:r>
          </w:p>
        </w:tc>
        <w:tc>
          <w:tcPr>
            <w:tcW w:w="1840" w:type="dxa"/>
            <w:tcMar>
              <w:top w:w="44" w:type="dxa"/>
              <w:left w:w="86" w:type="dxa"/>
              <w:bottom w:w="86" w:type="dxa"/>
              <w:right w:w="44" w:type="dxa"/>
            </w:tcMar>
            <w:hideMark/>
          </w:tcPr>
          <w:p w14:paraId="1DC165ED" w14:textId="0F6BA0AE" w:rsidR="009843D9" w:rsidRPr="00C0398F" w:rsidRDefault="009843D9" w:rsidP="009F6335">
            <w:pPr>
              <w:pStyle w:val="Tabletextcentred"/>
              <w:rPr>
                <w:b w:val="0"/>
              </w:rPr>
            </w:pPr>
            <w:r w:rsidRPr="00C0398F">
              <w:rPr>
                <w:b w:val="0"/>
              </w:rPr>
              <w:t>3.7</w:t>
            </w:r>
          </w:p>
        </w:tc>
        <w:tc>
          <w:tcPr>
            <w:tcW w:w="0" w:type="auto"/>
            <w:tcMar>
              <w:top w:w="44" w:type="dxa"/>
              <w:left w:w="86" w:type="dxa"/>
              <w:bottom w:w="86" w:type="dxa"/>
              <w:right w:w="44" w:type="dxa"/>
            </w:tcMar>
            <w:hideMark/>
          </w:tcPr>
          <w:p w14:paraId="1F6FFE61" w14:textId="2D7ABA7F" w:rsidR="009843D9" w:rsidRPr="00C0398F" w:rsidRDefault="009843D9" w:rsidP="009F6335">
            <w:pPr>
              <w:pStyle w:val="Tabletextcentred"/>
              <w:rPr>
                <w:b w:val="0"/>
              </w:rPr>
            </w:pPr>
            <w:r w:rsidRPr="00C0398F">
              <w:rPr>
                <w:b w:val="0"/>
              </w:rPr>
              <w:t>3.4</w:t>
            </w:r>
          </w:p>
        </w:tc>
      </w:tr>
      <w:tr w:rsidR="009843D9" w:rsidRPr="008C3C94" w14:paraId="59EA46DE" w14:textId="77777777" w:rsidTr="007C7F9E">
        <w:tc>
          <w:tcPr>
            <w:tcW w:w="4113" w:type="dxa"/>
            <w:tcMar>
              <w:top w:w="44" w:type="dxa"/>
              <w:left w:w="86" w:type="dxa"/>
              <w:bottom w:w="86" w:type="dxa"/>
              <w:right w:w="0" w:type="dxa"/>
            </w:tcMar>
            <w:hideMark/>
          </w:tcPr>
          <w:p w14:paraId="621E0D79" w14:textId="4304273B" w:rsidR="009843D9" w:rsidRPr="008C3C94" w:rsidRDefault="009843D9" w:rsidP="009843D9">
            <w:pPr>
              <w:pStyle w:val="Tabletext"/>
            </w:pPr>
            <w:r w:rsidRPr="00503F26">
              <w:t>No jobs with a suitable number of hours</w:t>
            </w:r>
          </w:p>
        </w:tc>
        <w:tc>
          <w:tcPr>
            <w:tcW w:w="1840" w:type="dxa"/>
            <w:tcMar>
              <w:top w:w="44" w:type="dxa"/>
              <w:left w:w="86" w:type="dxa"/>
              <w:bottom w:w="86" w:type="dxa"/>
              <w:right w:w="44" w:type="dxa"/>
            </w:tcMar>
            <w:hideMark/>
          </w:tcPr>
          <w:p w14:paraId="35F7C97A" w14:textId="73F2C816" w:rsidR="009843D9" w:rsidRPr="00C0398F" w:rsidRDefault="009843D9" w:rsidP="009F6335">
            <w:pPr>
              <w:pStyle w:val="Tabletextcentred"/>
              <w:rPr>
                <w:b w:val="0"/>
              </w:rPr>
            </w:pPr>
            <w:r w:rsidRPr="00C0398F">
              <w:rPr>
                <w:b w:val="0"/>
              </w:rPr>
              <w:t>2.4</w:t>
            </w:r>
          </w:p>
        </w:tc>
        <w:tc>
          <w:tcPr>
            <w:tcW w:w="0" w:type="auto"/>
            <w:tcMar>
              <w:top w:w="44" w:type="dxa"/>
              <w:left w:w="86" w:type="dxa"/>
              <w:bottom w:w="86" w:type="dxa"/>
              <w:right w:w="44" w:type="dxa"/>
            </w:tcMar>
            <w:hideMark/>
          </w:tcPr>
          <w:p w14:paraId="7DF92415" w14:textId="5BB146C6" w:rsidR="009843D9" w:rsidRPr="00C0398F" w:rsidRDefault="009843D9" w:rsidP="009F6335">
            <w:pPr>
              <w:pStyle w:val="Tabletextcentred"/>
              <w:rPr>
                <w:b w:val="0"/>
              </w:rPr>
            </w:pPr>
            <w:r w:rsidRPr="00C0398F">
              <w:rPr>
                <w:b w:val="0"/>
              </w:rPr>
              <w:t>3.4</w:t>
            </w:r>
          </w:p>
        </w:tc>
      </w:tr>
      <w:tr w:rsidR="009843D9" w:rsidRPr="008C3C94" w14:paraId="6790EB00" w14:textId="77777777" w:rsidTr="007C7F9E">
        <w:tc>
          <w:tcPr>
            <w:tcW w:w="4113" w:type="dxa"/>
            <w:tcMar>
              <w:top w:w="44" w:type="dxa"/>
              <w:left w:w="86" w:type="dxa"/>
              <w:bottom w:w="86" w:type="dxa"/>
              <w:right w:w="0" w:type="dxa"/>
            </w:tcMar>
            <w:hideMark/>
          </w:tcPr>
          <w:p w14:paraId="0BAD9BA0" w14:textId="6304B50E" w:rsidR="009843D9" w:rsidRPr="008C3C94" w:rsidRDefault="009843D9" w:rsidP="009843D9">
            <w:pPr>
              <w:pStyle w:val="Tabletext"/>
            </w:pPr>
            <w:r w:rsidRPr="00503F26">
              <w:t>Cannot find a job NFI</w:t>
            </w:r>
          </w:p>
        </w:tc>
        <w:tc>
          <w:tcPr>
            <w:tcW w:w="1840" w:type="dxa"/>
            <w:tcMar>
              <w:top w:w="44" w:type="dxa"/>
              <w:left w:w="86" w:type="dxa"/>
              <w:bottom w:w="86" w:type="dxa"/>
              <w:right w:w="44" w:type="dxa"/>
            </w:tcMar>
            <w:hideMark/>
          </w:tcPr>
          <w:p w14:paraId="1E380EF6" w14:textId="6CF124D7" w:rsidR="009843D9" w:rsidRPr="00C0398F" w:rsidRDefault="009843D9" w:rsidP="009F6335">
            <w:pPr>
              <w:pStyle w:val="Tabletextcentred"/>
              <w:rPr>
                <w:b w:val="0"/>
              </w:rPr>
            </w:pPr>
            <w:r w:rsidRPr="00C0398F">
              <w:rPr>
                <w:b w:val="0"/>
              </w:rPr>
              <w:t>2.4</w:t>
            </w:r>
          </w:p>
        </w:tc>
        <w:tc>
          <w:tcPr>
            <w:tcW w:w="0" w:type="auto"/>
            <w:tcMar>
              <w:top w:w="44" w:type="dxa"/>
              <w:left w:w="86" w:type="dxa"/>
              <w:bottom w:w="86" w:type="dxa"/>
              <w:right w:w="44" w:type="dxa"/>
            </w:tcMar>
            <w:hideMark/>
          </w:tcPr>
          <w:p w14:paraId="67A2B1EE" w14:textId="1E68DCE5" w:rsidR="009843D9" w:rsidRPr="00C0398F" w:rsidRDefault="009843D9" w:rsidP="009F6335">
            <w:pPr>
              <w:pStyle w:val="Tabletextcentred"/>
              <w:rPr>
                <w:b w:val="0"/>
              </w:rPr>
            </w:pPr>
            <w:r w:rsidRPr="00C0398F">
              <w:rPr>
                <w:b w:val="0"/>
              </w:rPr>
              <w:t>2.7</w:t>
            </w:r>
          </w:p>
        </w:tc>
      </w:tr>
      <w:tr w:rsidR="009843D9" w:rsidRPr="008C3C94" w14:paraId="5B65B933" w14:textId="77777777" w:rsidTr="007C7F9E">
        <w:tc>
          <w:tcPr>
            <w:tcW w:w="4113" w:type="dxa"/>
            <w:tcMar>
              <w:top w:w="44" w:type="dxa"/>
              <w:left w:w="86" w:type="dxa"/>
              <w:bottom w:w="86" w:type="dxa"/>
              <w:right w:w="0" w:type="dxa"/>
            </w:tcMar>
            <w:hideMark/>
          </w:tcPr>
          <w:p w14:paraId="3D943C49" w14:textId="64AAA0C2" w:rsidR="009843D9" w:rsidRPr="008C3C94" w:rsidRDefault="009843D9" w:rsidP="009843D9">
            <w:pPr>
              <w:pStyle w:val="Tabletext"/>
            </w:pPr>
            <w:r w:rsidRPr="00503F26">
              <w:t>My job is temporary only / casual only</w:t>
            </w:r>
          </w:p>
        </w:tc>
        <w:tc>
          <w:tcPr>
            <w:tcW w:w="1840" w:type="dxa"/>
            <w:tcMar>
              <w:top w:w="44" w:type="dxa"/>
              <w:left w:w="86" w:type="dxa"/>
              <w:bottom w:w="86" w:type="dxa"/>
              <w:right w:w="44" w:type="dxa"/>
            </w:tcMar>
            <w:hideMark/>
          </w:tcPr>
          <w:p w14:paraId="7AD99BD3" w14:textId="15310891" w:rsidR="009843D9" w:rsidRPr="00C0398F" w:rsidRDefault="009843D9" w:rsidP="009F6335">
            <w:pPr>
              <w:pStyle w:val="Tabletextcentred"/>
              <w:rPr>
                <w:b w:val="0"/>
              </w:rPr>
            </w:pPr>
            <w:r w:rsidRPr="00C0398F">
              <w:rPr>
                <w:b w:val="0"/>
              </w:rPr>
              <w:t>0.7</w:t>
            </w:r>
          </w:p>
        </w:tc>
        <w:tc>
          <w:tcPr>
            <w:tcW w:w="0" w:type="auto"/>
            <w:tcMar>
              <w:top w:w="44" w:type="dxa"/>
              <w:left w:w="86" w:type="dxa"/>
              <w:bottom w:w="86" w:type="dxa"/>
              <w:right w:w="44" w:type="dxa"/>
            </w:tcMar>
            <w:hideMark/>
          </w:tcPr>
          <w:p w14:paraId="093BEFA8" w14:textId="60BA7A11" w:rsidR="009843D9" w:rsidRPr="00C0398F" w:rsidRDefault="009843D9" w:rsidP="009F6335">
            <w:pPr>
              <w:pStyle w:val="Tabletextcentred"/>
              <w:rPr>
                <w:b w:val="0"/>
              </w:rPr>
            </w:pPr>
            <w:r w:rsidRPr="00C0398F">
              <w:rPr>
                <w:b w:val="0"/>
              </w:rPr>
              <w:t>0.8</w:t>
            </w:r>
          </w:p>
        </w:tc>
      </w:tr>
      <w:tr w:rsidR="009843D9" w:rsidRPr="00A83341" w14:paraId="029519E1" w14:textId="77777777" w:rsidTr="007C7F9E">
        <w:tc>
          <w:tcPr>
            <w:tcW w:w="4113" w:type="dxa"/>
            <w:tcMar>
              <w:top w:w="44" w:type="dxa"/>
              <w:left w:w="86" w:type="dxa"/>
              <w:bottom w:w="86" w:type="dxa"/>
              <w:right w:w="0" w:type="dxa"/>
            </w:tcMar>
            <w:hideMark/>
          </w:tcPr>
          <w:p w14:paraId="687ECA11" w14:textId="5D049612" w:rsidR="009843D9" w:rsidRPr="00A83341" w:rsidRDefault="009843D9" w:rsidP="009843D9">
            <w:pPr>
              <w:pStyle w:val="Tabletext"/>
              <w:rPr>
                <w:b/>
              </w:rPr>
            </w:pPr>
            <w:r w:rsidRPr="00503F26">
              <w:t>Subtotal - Labour</w:t>
            </w:r>
          </w:p>
        </w:tc>
        <w:tc>
          <w:tcPr>
            <w:tcW w:w="1840" w:type="dxa"/>
            <w:tcMar>
              <w:top w:w="44" w:type="dxa"/>
              <w:left w:w="86" w:type="dxa"/>
              <w:bottom w:w="86" w:type="dxa"/>
              <w:right w:w="44" w:type="dxa"/>
            </w:tcMar>
            <w:hideMark/>
          </w:tcPr>
          <w:p w14:paraId="631AE7A2" w14:textId="16C0DBCE" w:rsidR="009843D9" w:rsidRPr="00C0398F" w:rsidRDefault="009843D9" w:rsidP="009F6335">
            <w:pPr>
              <w:pStyle w:val="Tabletextcentred"/>
              <w:rPr>
                <w:b w:val="0"/>
              </w:rPr>
            </w:pPr>
            <w:r w:rsidRPr="00C0398F">
              <w:rPr>
                <w:b w:val="0"/>
              </w:rPr>
              <w:t>57.5</w:t>
            </w:r>
          </w:p>
        </w:tc>
        <w:tc>
          <w:tcPr>
            <w:tcW w:w="0" w:type="auto"/>
            <w:tcMar>
              <w:top w:w="44" w:type="dxa"/>
              <w:left w:w="86" w:type="dxa"/>
              <w:bottom w:w="86" w:type="dxa"/>
              <w:right w:w="44" w:type="dxa"/>
            </w:tcMar>
            <w:hideMark/>
          </w:tcPr>
          <w:p w14:paraId="1A351C8D" w14:textId="18826B68" w:rsidR="009843D9" w:rsidRPr="00C0398F" w:rsidRDefault="009843D9" w:rsidP="009F6335">
            <w:pPr>
              <w:pStyle w:val="Tabletextcentred"/>
              <w:rPr>
                <w:b w:val="0"/>
              </w:rPr>
            </w:pPr>
            <w:r w:rsidRPr="00C0398F">
              <w:rPr>
                <w:b w:val="0"/>
              </w:rPr>
              <w:t>56.2</w:t>
            </w:r>
          </w:p>
        </w:tc>
      </w:tr>
      <w:tr w:rsidR="009843D9" w:rsidRPr="008C3C94" w14:paraId="1DAF0A1E" w14:textId="77777777" w:rsidTr="007C7F9E">
        <w:tc>
          <w:tcPr>
            <w:tcW w:w="4113" w:type="dxa"/>
            <w:tcMar>
              <w:top w:w="44" w:type="dxa"/>
              <w:left w:w="86" w:type="dxa"/>
              <w:bottom w:w="86" w:type="dxa"/>
              <w:right w:w="0" w:type="dxa"/>
            </w:tcMar>
            <w:hideMark/>
          </w:tcPr>
          <w:p w14:paraId="2D0E793F" w14:textId="045BB4DC" w:rsidR="009843D9" w:rsidRPr="008C3C94" w:rsidRDefault="009843D9" w:rsidP="009843D9">
            <w:pPr>
              <w:pStyle w:val="Tabletext"/>
            </w:pPr>
            <w:r w:rsidRPr="00503F26">
              <w:t>Other (please specify)</w:t>
            </w:r>
          </w:p>
        </w:tc>
        <w:tc>
          <w:tcPr>
            <w:tcW w:w="1840" w:type="dxa"/>
            <w:tcMar>
              <w:top w:w="44" w:type="dxa"/>
              <w:left w:w="86" w:type="dxa"/>
              <w:bottom w:w="86" w:type="dxa"/>
              <w:right w:w="44" w:type="dxa"/>
            </w:tcMar>
            <w:hideMark/>
          </w:tcPr>
          <w:p w14:paraId="1F4E3BAF" w14:textId="2C27E2AE" w:rsidR="009843D9" w:rsidRPr="00C0398F" w:rsidRDefault="009843D9" w:rsidP="009F6335">
            <w:pPr>
              <w:pStyle w:val="Tabletextcentred"/>
              <w:rPr>
                <w:b w:val="0"/>
              </w:rPr>
            </w:pPr>
            <w:r w:rsidRPr="00C0398F">
              <w:rPr>
                <w:b w:val="0"/>
              </w:rPr>
              <w:t>13.7</w:t>
            </w:r>
          </w:p>
        </w:tc>
        <w:tc>
          <w:tcPr>
            <w:tcW w:w="0" w:type="auto"/>
            <w:tcMar>
              <w:top w:w="44" w:type="dxa"/>
              <w:left w:w="86" w:type="dxa"/>
              <w:bottom w:w="86" w:type="dxa"/>
              <w:right w:w="44" w:type="dxa"/>
            </w:tcMar>
            <w:hideMark/>
          </w:tcPr>
          <w:p w14:paraId="1754723B" w14:textId="770A77BE" w:rsidR="009843D9" w:rsidRPr="00C0398F" w:rsidRDefault="009843D9" w:rsidP="009F6335">
            <w:pPr>
              <w:pStyle w:val="Tabletextcentred"/>
              <w:rPr>
                <w:b w:val="0"/>
              </w:rPr>
            </w:pPr>
            <w:r w:rsidRPr="00C0398F">
              <w:rPr>
                <w:b w:val="0"/>
              </w:rPr>
              <w:t>13.1</w:t>
            </w:r>
          </w:p>
        </w:tc>
      </w:tr>
      <w:tr w:rsidR="009843D9" w:rsidRPr="008C3C94" w14:paraId="7E22156B" w14:textId="77777777" w:rsidTr="007C7F9E">
        <w:tc>
          <w:tcPr>
            <w:tcW w:w="4113" w:type="dxa"/>
            <w:tcMar>
              <w:top w:w="44" w:type="dxa"/>
              <w:left w:w="86" w:type="dxa"/>
              <w:bottom w:w="86" w:type="dxa"/>
              <w:right w:w="0" w:type="dxa"/>
            </w:tcMar>
            <w:hideMark/>
          </w:tcPr>
          <w:p w14:paraId="5F23DBB7" w14:textId="65F63922" w:rsidR="009843D9" w:rsidRPr="009843D9" w:rsidRDefault="00F8609B" w:rsidP="009843D9">
            <w:pPr>
              <w:pStyle w:val="Tabletext"/>
              <w:rPr>
                <w:b/>
              </w:rPr>
            </w:pPr>
            <w:r>
              <w:rPr>
                <w:b/>
              </w:rPr>
              <w:t>Total</w:t>
            </w:r>
          </w:p>
        </w:tc>
        <w:tc>
          <w:tcPr>
            <w:tcW w:w="1840" w:type="dxa"/>
            <w:tcMar>
              <w:top w:w="44" w:type="dxa"/>
              <w:left w:w="86" w:type="dxa"/>
              <w:bottom w:w="86" w:type="dxa"/>
              <w:right w:w="44" w:type="dxa"/>
            </w:tcMar>
            <w:hideMark/>
          </w:tcPr>
          <w:p w14:paraId="7DB0EBDF" w14:textId="557AE71F" w:rsidR="009843D9" w:rsidRPr="009843D9" w:rsidRDefault="009843D9" w:rsidP="009F6335">
            <w:pPr>
              <w:pStyle w:val="Tabletextcentred"/>
            </w:pPr>
            <w:r w:rsidRPr="009843D9">
              <w:t>100.0</w:t>
            </w:r>
          </w:p>
        </w:tc>
        <w:tc>
          <w:tcPr>
            <w:tcW w:w="0" w:type="auto"/>
            <w:tcMar>
              <w:top w:w="44" w:type="dxa"/>
              <w:left w:w="86" w:type="dxa"/>
              <w:bottom w:w="86" w:type="dxa"/>
              <w:right w:w="44" w:type="dxa"/>
            </w:tcMar>
            <w:hideMark/>
          </w:tcPr>
          <w:p w14:paraId="0755B58A" w14:textId="3C13DBD5" w:rsidR="009843D9" w:rsidRPr="009843D9" w:rsidRDefault="009843D9" w:rsidP="009F6335">
            <w:pPr>
              <w:pStyle w:val="Tabletextcentred"/>
            </w:pPr>
            <w:r w:rsidRPr="009843D9">
              <w:t>100.0</w:t>
            </w:r>
          </w:p>
        </w:tc>
      </w:tr>
    </w:tbl>
    <w:p w14:paraId="7C9CA31A" w14:textId="77777777" w:rsidR="007556E1" w:rsidRPr="008C3C94" w:rsidRDefault="00EA3E3C" w:rsidP="001E4236">
      <w:pPr>
        <w:pStyle w:val="Tabletitle"/>
      </w:pPr>
      <w:r w:rsidRPr="00EB5244">
        <w:t>Table</w:t>
      </w:r>
      <w:r w:rsidR="009B7B55" w:rsidRPr="00EB5244">
        <w:t xml:space="preserve"> </w:t>
      </w:r>
      <w:r w:rsidR="00991011">
        <w:t>31</w:t>
      </w:r>
      <w:r w:rsidR="00833DFE" w:rsidRPr="008C3C94">
        <w:t>:</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graduates</w:t>
      </w:r>
      <w:r w:rsidR="009B7B55" w:rsidRPr="008C3C94">
        <w:t xml:space="preserve"> </w:t>
      </w:r>
      <w:r w:rsidR="007556E1" w:rsidRPr="008C3C94">
        <w:t>main</w:t>
      </w:r>
      <w:r w:rsidR="009B7B55" w:rsidRPr="008C3C94">
        <w:t xml:space="preserve"> </w:t>
      </w:r>
      <w:r w:rsidR="007556E1" w:rsidRPr="008C3C94">
        <w:t>reason</w:t>
      </w:r>
      <w:r w:rsidR="009B7B55" w:rsidRPr="008C3C94">
        <w:t xml:space="preserve"> </w:t>
      </w:r>
      <w:r w:rsidR="007556E1" w:rsidRPr="008C3C94">
        <w:t>for</w:t>
      </w:r>
      <w:r w:rsidR="009B7B55" w:rsidRPr="008C3C94">
        <w:t xml:space="preserve"> </w:t>
      </w:r>
      <w:r w:rsidR="007556E1" w:rsidRPr="008C3C94">
        <w:t>working</w:t>
      </w:r>
      <w:r w:rsidR="009B7B55" w:rsidRPr="008C3C94">
        <w:t xml:space="preserve"> </w:t>
      </w:r>
      <w:r w:rsidR="007556E1" w:rsidRPr="008C3C94">
        <w:t>in</w:t>
      </w:r>
      <w:r w:rsidR="009B7B55" w:rsidRPr="008C3C94">
        <w:t xml:space="preserve"> </w:t>
      </w:r>
      <w:r w:rsidR="007556E1" w:rsidRPr="008C3C94">
        <w:t>a</w:t>
      </w:r>
      <w:r w:rsidR="009B7B55" w:rsidRPr="008C3C94">
        <w:t xml:space="preserve"> </w:t>
      </w:r>
      <w:r w:rsidR="007556E1" w:rsidRPr="008C3C94">
        <w:t>job</w:t>
      </w:r>
      <w:r w:rsidR="009B7B55" w:rsidRPr="008C3C94">
        <w:t xml:space="preserve"> </w:t>
      </w:r>
      <w:r w:rsidR="007556E1" w:rsidRPr="008C3C94">
        <w:t>that</w:t>
      </w:r>
      <w:r w:rsidR="009B7B55" w:rsidRPr="008C3C94">
        <w:t xml:space="preserve"> </w:t>
      </w:r>
      <w:r w:rsidR="007556E1" w:rsidRPr="008C3C94">
        <w:t>doesn’t</w:t>
      </w:r>
      <w:r w:rsidR="009B7B55" w:rsidRPr="008C3C94">
        <w:t xml:space="preserve"> </w:t>
      </w:r>
      <w:r w:rsidR="007556E1" w:rsidRPr="008C3C94">
        <w:t>fully</w:t>
      </w:r>
      <w:r w:rsidR="009B7B55" w:rsidRPr="008C3C94">
        <w:t xml:space="preserve"> </w:t>
      </w:r>
      <w:r w:rsidR="007556E1" w:rsidRPr="008C3C94">
        <w:t>use</w:t>
      </w:r>
      <w:r w:rsidR="009B7B55" w:rsidRPr="008C3C94">
        <w:t xml:space="preserve"> </w:t>
      </w:r>
      <w:r w:rsidR="007556E1" w:rsidRPr="008C3C94">
        <w:t>my</w:t>
      </w:r>
      <w:r w:rsidR="009B7B55" w:rsidRPr="008C3C94">
        <w:t xml:space="preserve"> </w:t>
      </w:r>
      <w:r w:rsidR="007556E1" w:rsidRPr="008C3C94">
        <w:t>skills</w:t>
      </w:r>
      <w:r w:rsidR="009B7B55" w:rsidRPr="008C3C94">
        <w:t xml:space="preserve"> </w:t>
      </w:r>
      <w:r w:rsidR="007556E1" w:rsidRPr="008C3C94">
        <w:t>and</w:t>
      </w:r>
      <w:r w:rsidR="009B7B55" w:rsidRPr="008C3C94">
        <w:t xml:space="preserve"> </w:t>
      </w:r>
      <w:r w:rsidR="007556E1" w:rsidRPr="008C3C94">
        <w:t>education,</w:t>
      </w:r>
      <w:r w:rsidR="009B7B55" w:rsidRPr="008C3C94">
        <w:t xml:space="preserve"> </w:t>
      </w:r>
      <w:r w:rsidR="007556E1" w:rsidRPr="008C3C94">
        <w:t>201</w:t>
      </w:r>
      <w:r w:rsidR="00361465" w:rsidRPr="008C3C94">
        <w:t>8</w:t>
      </w:r>
      <w:r w:rsidR="009B7B55" w:rsidRPr="008C3C94">
        <w:t xml:space="preserve"> </w:t>
      </w:r>
      <w:r w:rsidR="007556E1" w:rsidRPr="008C3C94">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3"/>
        <w:gridCol w:w="1840"/>
        <w:gridCol w:w="3062"/>
      </w:tblGrid>
      <w:tr w:rsidR="009843D9" w:rsidRPr="008C3C94" w14:paraId="04F99A31" w14:textId="77777777" w:rsidTr="007C7F9E">
        <w:tc>
          <w:tcPr>
            <w:tcW w:w="4113" w:type="dxa"/>
            <w:tcMar>
              <w:top w:w="44" w:type="dxa"/>
              <w:left w:w="86" w:type="dxa"/>
              <w:bottom w:w="86" w:type="dxa"/>
              <w:right w:w="44" w:type="dxa"/>
            </w:tcMar>
            <w:hideMark/>
          </w:tcPr>
          <w:p w14:paraId="202A18C1" w14:textId="77777777" w:rsidR="009843D9" w:rsidRPr="008C3C94" w:rsidRDefault="009843D9" w:rsidP="009843D9">
            <w:pPr>
              <w:pStyle w:val="Tabletext"/>
            </w:pPr>
          </w:p>
        </w:tc>
        <w:tc>
          <w:tcPr>
            <w:tcW w:w="1840" w:type="dxa"/>
            <w:tcMar>
              <w:top w:w="44" w:type="dxa"/>
              <w:left w:w="86" w:type="dxa"/>
              <w:bottom w:w="86" w:type="dxa"/>
              <w:right w:w="44" w:type="dxa"/>
            </w:tcMar>
            <w:hideMark/>
          </w:tcPr>
          <w:p w14:paraId="0A0464C8" w14:textId="0B384E62" w:rsidR="009843D9" w:rsidRPr="00C0398F" w:rsidRDefault="009843D9" w:rsidP="009F6335">
            <w:pPr>
              <w:pStyle w:val="Tablecolumnheader"/>
              <w:rPr>
                <w:b/>
              </w:rPr>
            </w:pPr>
            <w:r w:rsidRPr="00C0398F">
              <w:rPr>
                <w:b/>
              </w:rPr>
              <w:t>Employed full-time</w:t>
            </w:r>
          </w:p>
        </w:tc>
        <w:tc>
          <w:tcPr>
            <w:tcW w:w="0" w:type="auto"/>
            <w:tcMar>
              <w:top w:w="44" w:type="dxa"/>
              <w:left w:w="86" w:type="dxa"/>
              <w:bottom w:w="86" w:type="dxa"/>
              <w:right w:w="44" w:type="dxa"/>
            </w:tcMar>
            <w:hideMark/>
          </w:tcPr>
          <w:p w14:paraId="659AF6C4" w14:textId="1A6E4430" w:rsidR="009843D9" w:rsidRPr="00C0398F" w:rsidRDefault="009843D9" w:rsidP="009F6335">
            <w:pPr>
              <w:pStyle w:val="Tablecolumnheader"/>
              <w:rPr>
                <w:b/>
              </w:rPr>
            </w:pPr>
            <w:r w:rsidRPr="00C0398F">
              <w:rPr>
                <w:b/>
              </w:rPr>
              <w:t>Total employed</w:t>
            </w:r>
          </w:p>
        </w:tc>
      </w:tr>
      <w:tr w:rsidR="009843D9" w:rsidRPr="008C3C94" w14:paraId="2124410D" w14:textId="77777777" w:rsidTr="007C7F9E">
        <w:tc>
          <w:tcPr>
            <w:tcW w:w="4113" w:type="dxa"/>
            <w:tcMar>
              <w:top w:w="44" w:type="dxa"/>
              <w:left w:w="86" w:type="dxa"/>
              <w:bottom w:w="86" w:type="dxa"/>
              <w:right w:w="0" w:type="dxa"/>
            </w:tcMar>
            <w:hideMark/>
          </w:tcPr>
          <w:p w14:paraId="769D0D3C" w14:textId="49C13DEA" w:rsidR="009843D9" w:rsidRPr="008C3C94" w:rsidRDefault="009843D9" w:rsidP="009843D9">
            <w:pPr>
              <w:pStyle w:val="Tabletext"/>
            </w:pPr>
            <w:r w:rsidRPr="00F82182">
              <w:t>Studying</w:t>
            </w:r>
          </w:p>
        </w:tc>
        <w:tc>
          <w:tcPr>
            <w:tcW w:w="1840" w:type="dxa"/>
            <w:tcMar>
              <w:top w:w="44" w:type="dxa"/>
              <w:left w:w="86" w:type="dxa"/>
              <w:bottom w:w="86" w:type="dxa"/>
              <w:right w:w="44" w:type="dxa"/>
            </w:tcMar>
            <w:hideMark/>
          </w:tcPr>
          <w:p w14:paraId="0211A2EC" w14:textId="2C33331A" w:rsidR="009843D9" w:rsidRPr="00C0398F" w:rsidRDefault="009843D9" w:rsidP="009F6335">
            <w:pPr>
              <w:pStyle w:val="Tabletextcentred"/>
              <w:rPr>
                <w:b w:val="0"/>
              </w:rPr>
            </w:pPr>
            <w:r w:rsidRPr="00C0398F">
              <w:rPr>
                <w:b w:val="0"/>
              </w:rPr>
              <w:t>3.6</w:t>
            </w:r>
          </w:p>
        </w:tc>
        <w:tc>
          <w:tcPr>
            <w:tcW w:w="0" w:type="auto"/>
            <w:tcMar>
              <w:top w:w="44" w:type="dxa"/>
              <w:left w:w="86" w:type="dxa"/>
              <w:bottom w:w="86" w:type="dxa"/>
              <w:right w:w="44" w:type="dxa"/>
            </w:tcMar>
            <w:hideMark/>
          </w:tcPr>
          <w:p w14:paraId="79A3EF67" w14:textId="79F6D4F9" w:rsidR="009843D9" w:rsidRPr="00C0398F" w:rsidRDefault="009843D9" w:rsidP="009F6335">
            <w:pPr>
              <w:pStyle w:val="Tabletextcentred"/>
              <w:rPr>
                <w:b w:val="0"/>
              </w:rPr>
            </w:pPr>
            <w:r w:rsidRPr="00C0398F">
              <w:rPr>
                <w:b w:val="0"/>
              </w:rPr>
              <w:t>4.6</w:t>
            </w:r>
          </w:p>
        </w:tc>
      </w:tr>
      <w:tr w:rsidR="009843D9" w:rsidRPr="008C3C94" w14:paraId="3DBB7F36" w14:textId="77777777" w:rsidTr="007C7F9E">
        <w:tc>
          <w:tcPr>
            <w:tcW w:w="4113" w:type="dxa"/>
            <w:tcMar>
              <w:top w:w="44" w:type="dxa"/>
              <w:left w:w="86" w:type="dxa"/>
              <w:bottom w:w="86" w:type="dxa"/>
              <w:right w:w="0" w:type="dxa"/>
            </w:tcMar>
            <w:hideMark/>
          </w:tcPr>
          <w:p w14:paraId="06E0593B" w14:textId="1D670B87" w:rsidR="009843D9" w:rsidRPr="008C3C94" w:rsidRDefault="009843D9" w:rsidP="009843D9">
            <w:pPr>
              <w:pStyle w:val="Tabletext"/>
            </w:pPr>
            <w:r w:rsidRPr="00F82182">
              <w:t>I'm satisfied with my current job</w:t>
            </w:r>
          </w:p>
        </w:tc>
        <w:tc>
          <w:tcPr>
            <w:tcW w:w="1840" w:type="dxa"/>
            <w:tcMar>
              <w:top w:w="44" w:type="dxa"/>
              <w:left w:w="86" w:type="dxa"/>
              <w:bottom w:w="86" w:type="dxa"/>
              <w:right w:w="44" w:type="dxa"/>
            </w:tcMar>
            <w:hideMark/>
          </w:tcPr>
          <w:p w14:paraId="67CBE72D" w14:textId="379CF70D" w:rsidR="009843D9" w:rsidRPr="00C0398F" w:rsidRDefault="009843D9" w:rsidP="009F6335">
            <w:pPr>
              <w:pStyle w:val="Tabletextcentred"/>
              <w:rPr>
                <w:b w:val="0"/>
              </w:rPr>
            </w:pPr>
            <w:r w:rsidRPr="00C0398F">
              <w:rPr>
                <w:b w:val="0"/>
              </w:rPr>
              <w:t>7.7</w:t>
            </w:r>
          </w:p>
        </w:tc>
        <w:tc>
          <w:tcPr>
            <w:tcW w:w="0" w:type="auto"/>
            <w:tcMar>
              <w:top w:w="44" w:type="dxa"/>
              <w:left w:w="86" w:type="dxa"/>
              <w:bottom w:w="86" w:type="dxa"/>
              <w:right w:w="44" w:type="dxa"/>
            </w:tcMar>
            <w:hideMark/>
          </w:tcPr>
          <w:p w14:paraId="147092C6" w14:textId="73CE7A3D" w:rsidR="009843D9" w:rsidRPr="00C0398F" w:rsidRDefault="009843D9" w:rsidP="009F6335">
            <w:pPr>
              <w:pStyle w:val="Tabletextcentred"/>
              <w:rPr>
                <w:b w:val="0"/>
              </w:rPr>
            </w:pPr>
            <w:r w:rsidRPr="00C0398F">
              <w:rPr>
                <w:b w:val="0"/>
              </w:rPr>
              <w:t>6.5</w:t>
            </w:r>
          </w:p>
        </w:tc>
      </w:tr>
      <w:tr w:rsidR="009843D9" w:rsidRPr="008C3C94" w14:paraId="179304FC" w14:textId="77777777" w:rsidTr="007C7F9E">
        <w:tc>
          <w:tcPr>
            <w:tcW w:w="4113" w:type="dxa"/>
            <w:tcMar>
              <w:top w:w="44" w:type="dxa"/>
              <w:left w:w="86" w:type="dxa"/>
              <w:bottom w:w="86" w:type="dxa"/>
              <w:right w:w="0" w:type="dxa"/>
            </w:tcMar>
            <w:hideMark/>
          </w:tcPr>
          <w:p w14:paraId="5D0C06D1" w14:textId="1A6670E2" w:rsidR="009843D9" w:rsidRPr="008C3C94" w:rsidRDefault="009843D9" w:rsidP="009843D9">
            <w:pPr>
              <w:pStyle w:val="Tabletext"/>
            </w:pPr>
            <w:r w:rsidRPr="00F82182">
              <w:t>I have a skills that are not required in my current job</w:t>
            </w:r>
          </w:p>
        </w:tc>
        <w:tc>
          <w:tcPr>
            <w:tcW w:w="1840" w:type="dxa"/>
            <w:tcMar>
              <w:top w:w="44" w:type="dxa"/>
              <w:left w:w="86" w:type="dxa"/>
              <w:bottom w:w="86" w:type="dxa"/>
              <w:right w:w="44" w:type="dxa"/>
            </w:tcMar>
            <w:hideMark/>
          </w:tcPr>
          <w:p w14:paraId="316E75B7" w14:textId="514CA9F1" w:rsidR="009843D9" w:rsidRPr="00C0398F" w:rsidRDefault="009843D9" w:rsidP="009F6335">
            <w:pPr>
              <w:pStyle w:val="Tabletextcentred"/>
              <w:rPr>
                <w:b w:val="0"/>
              </w:rPr>
            </w:pPr>
            <w:r w:rsidRPr="00C0398F">
              <w:rPr>
                <w:b w:val="0"/>
              </w:rPr>
              <w:t>3.1</w:t>
            </w:r>
          </w:p>
        </w:tc>
        <w:tc>
          <w:tcPr>
            <w:tcW w:w="0" w:type="auto"/>
            <w:tcMar>
              <w:top w:w="44" w:type="dxa"/>
              <w:left w:w="86" w:type="dxa"/>
              <w:bottom w:w="86" w:type="dxa"/>
              <w:right w:w="44" w:type="dxa"/>
            </w:tcMar>
            <w:hideMark/>
          </w:tcPr>
          <w:p w14:paraId="75A6B5A2" w14:textId="491FF07C" w:rsidR="009843D9" w:rsidRPr="00C0398F" w:rsidRDefault="009843D9" w:rsidP="009F6335">
            <w:pPr>
              <w:pStyle w:val="Tabletextcentred"/>
              <w:rPr>
                <w:b w:val="0"/>
              </w:rPr>
            </w:pPr>
            <w:r w:rsidRPr="00C0398F">
              <w:rPr>
                <w:b w:val="0"/>
              </w:rPr>
              <w:t>2.3</w:t>
            </w:r>
          </w:p>
        </w:tc>
      </w:tr>
      <w:tr w:rsidR="009843D9" w:rsidRPr="008C3C94" w14:paraId="57376625" w14:textId="77777777" w:rsidTr="007C7F9E">
        <w:tc>
          <w:tcPr>
            <w:tcW w:w="4113" w:type="dxa"/>
            <w:tcMar>
              <w:top w:w="44" w:type="dxa"/>
              <w:left w:w="86" w:type="dxa"/>
              <w:bottom w:w="86" w:type="dxa"/>
              <w:right w:w="0" w:type="dxa"/>
            </w:tcMar>
            <w:hideMark/>
          </w:tcPr>
          <w:p w14:paraId="7E32F835" w14:textId="3119BAA4" w:rsidR="009843D9" w:rsidRPr="008C3C94" w:rsidRDefault="009843D9" w:rsidP="009843D9">
            <w:pPr>
              <w:pStyle w:val="Tabletext"/>
            </w:pPr>
            <w:r w:rsidRPr="00F82182">
              <w:t>Changing jobs / careers</w:t>
            </w:r>
          </w:p>
        </w:tc>
        <w:tc>
          <w:tcPr>
            <w:tcW w:w="1840" w:type="dxa"/>
            <w:tcMar>
              <w:top w:w="44" w:type="dxa"/>
              <w:left w:w="86" w:type="dxa"/>
              <w:bottom w:w="86" w:type="dxa"/>
              <w:right w:w="44" w:type="dxa"/>
            </w:tcMar>
            <w:hideMark/>
          </w:tcPr>
          <w:p w14:paraId="04690018" w14:textId="585CD28D" w:rsidR="009843D9" w:rsidRPr="00C0398F" w:rsidRDefault="009843D9" w:rsidP="009F6335">
            <w:pPr>
              <w:pStyle w:val="Tabletextcentred"/>
              <w:rPr>
                <w:b w:val="0"/>
              </w:rPr>
            </w:pPr>
            <w:r w:rsidRPr="00C0398F">
              <w:rPr>
                <w:b w:val="0"/>
              </w:rPr>
              <w:t>4.3</w:t>
            </w:r>
          </w:p>
        </w:tc>
        <w:tc>
          <w:tcPr>
            <w:tcW w:w="0" w:type="auto"/>
            <w:tcMar>
              <w:top w:w="44" w:type="dxa"/>
              <w:left w:w="86" w:type="dxa"/>
              <w:bottom w:w="86" w:type="dxa"/>
              <w:right w:w="44" w:type="dxa"/>
            </w:tcMar>
            <w:hideMark/>
          </w:tcPr>
          <w:p w14:paraId="4B354F7E" w14:textId="16C271EE" w:rsidR="009843D9" w:rsidRPr="00C0398F" w:rsidRDefault="009843D9" w:rsidP="009F6335">
            <w:pPr>
              <w:pStyle w:val="Tabletextcentred"/>
              <w:rPr>
                <w:b w:val="0"/>
              </w:rPr>
            </w:pPr>
            <w:r w:rsidRPr="00C0398F">
              <w:rPr>
                <w:b w:val="0"/>
              </w:rPr>
              <w:t>3.5</w:t>
            </w:r>
          </w:p>
        </w:tc>
      </w:tr>
      <w:tr w:rsidR="009843D9" w:rsidRPr="008C3C94" w14:paraId="0F37B72E" w14:textId="77777777" w:rsidTr="007C7F9E">
        <w:tc>
          <w:tcPr>
            <w:tcW w:w="4113" w:type="dxa"/>
            <w:tcMar>
              <w:top w:w="44" w:type="dxa"/>
              <w:left w:w="86" w:type="dxa"/>
              <w:bottom w:w="86" w:type="dxa"/>
              <w:right w:w="0" w:type="dxa"/>
            </w:tcMar>
            <w:hideMark/>
          </w:tcPr>
          <w:p w14:paraId="03567D53" w14:textId="63B115FB" w:rsidR="009843D9" w:rsidRPr="008C3C94" w:rsidRDefault="009843D9" w:rsidP="009843D9">
            <w:pPr>
              <w:pStyle w:val="Tabletext"/>
            </w:pPr>
            <w:r w:rsidRPr="00F82182">
              <w:t>Entry level job / career stepping stone</w:t>
            </w:r>
          </w:p>
        </w:tc>
        <w:tc>
          <w:tcPr>
            <w:tcW w:w="1840" w:type="dxa"/>
            <w:tcMar>
              <w:top w:w="44" w:type="dxa"/>
              <w:left w:w="86" w:type="dxa"/>
              <w:bottom w:w="86" w:type="dxa"/>
              <w:right w:w="44" w:type="dxa"/>
            </w:tcMar>
            <w:hideMark/>
          </w:tcPr>
          <w:p w14:paraId="28129180" w14:textId="28E4E0DA" w:rsidR="009843D9" w:rsidRPr="00C0398F" w:rsidRDefault="009843D9" w:rsidP="009F6335">
            <w:pPr>
              <w:pStyle w:val="Tabletextcentred"/>
              <w:rPr>
                <w:b w:val="0"/>
              </w:rPr>
            </w:pPr>
            <w:r w:rsidRPr="00C0398F">
              <w:rPr>
                <w:b w:val="0"/>
              </w:rPr>
              <w:t>1.8</w:t>
            </w:r>
          </w:p>
        </w:tc>
        <w:tc>
          <w:tcPr>
            <w:tcW w:w="0" w:type="auto"/>
            <w:tcMar>
              <w:top w:w="44" w:type="dxa"/>
              <w:left w:w="86" w:type="dxa"/>
              <w:bottom w:w="86" w:type="dxa"/>
              <w:right w:w="44" w:type="dxa"/>
            </w:tcMar>
            <w:hideMark/>
          </w:tcPr>
          <w:p w14:paraId="6B64A5C0" w14:textId="6EB1BB3C" w:rsidR="009843D9" w:rsidRPr="00C0398F" w:rsidRDefault="009843D9" w:rsidP="009F6335">
            <w:pPr>
              <w:pStyle w:val="Tabletextcentred"/>
              <w:rPr>
                <w:b w:val="0"/>
              </w:rPr>
            </w:pPr>
            <w:r w:rsidRPr="00C0398F">
              <w:rPr>
                <w:b w:val="0"/>
              </w:rPr>
              <w:t>1.5</w:t>
            </w:r>
          </w:p>
        </w:tc>
      </w:tr>
      <w:tr w:rsidR="009843D9" w:rsidRPr="008C3C94" w14:paraId="4A67FE7D" w14:textId="77777777" w:rsidTr="007C7F9E">
        <w:tc>
          <w:tcPr>
            <w:tcW w:w="4113" w:type="dxa"/>
            <w:tcMar>
              <w:top w:w="44" w:type="dxa"/>
              <w:left w:w="86" w:type="dxa"/>
              <w:bottom w:w="86" w:type="dxa"/>
              <w:right w:w="0" w:type="dxa"/>
            </w:tcMar>
            <w:hideMark/>
          </w:tcPr>
          <w:p w14:paraId="677B2012" w14:textId="5B41EBC8" w:rsidR="009843D9" w:rsidRPr="008C3C94" w:rsidRDefault="009843D9" w:rsidP="009843D9">
            <w:pPr>
              <w:pStyle w:val="Tabletext"/>
            </w:pPr>
            <w:r w:rsidRPr="00F82182">
              <w:t>Caring for children or family member</w:t>
            </w:r>
          </w:p>
        </w:tc>
        <w:tc>
          <w:tcPr>
            <w:tcW w:w="1840" w:type="dxa"/>
            <w:tcMar>
              <w:top w:w="44" w:type="dxa"/>
              <w:left w:w="86" w:type="dxa"/>
              <w:bottom w:w="86" w:type="dxa"/>
              <w:right w:w="44" w:type="dxa"/>
            </w:tcMar>
            <w:hideMark/>
          </w:tcPr>
          <w:p w14:paraId="798A53DD" w14:textId="7B45C4DE" w:rsidR="009843D9" w:rsidRPr="00C0398F" w:rsidRDefault="009843D9" w:rsidP="009F6335">
            <w:pPr>
              <w:pStyle w:val="Tabletextcentred"/>
              <w:rPr>
                <w:b w:val="0"/>
              </w:rPr>
            </w:pPr>
            <w:r w:rsidRPr="00C0398F">
              <w:rPr>
                <w:b w:val="0"/>
              </w:rPr>
              <w:t>3.1</w:t>
            </w:r>
          </w:p>
        </w:tc>
        <w:tc>
          <w:tcPr>
            <w:tcW w:w="0" w:type="auto"/>
            <w:tcMar>
              <w:top w:w="44" w:type="dxa"/>
              <w:left w:w="86" w:type="dxa"/>
              <w:bottom w:w="86" w:type="dxa"/>
              <w:right w:w="44" w:type="dxa"/>
            </w:tcMar>
            <w:hideMark/>
          </w:tcPr>
          <w:p w14:paraId="4AC032C1" w14:textId="5CFA1E1F" w:rsidR="009843D9" w:rsidRPr="00C0398F" w:rsidRDefault="009843D9" w:rsidP="009F6335">
            <w:pPr>
              <w:pStyle w:val="Tabletextcentred"/>
              <w:rPr>
                <w:b w:val="0"/>
              </w:rPr>
            </w:pPr>
            <w:r w:rsidRPr="00C0398F">
              <w:rPr>
                <w:b w:val="0"/>
              </w:rPr>
              <w:t>4.3</w:t>
            </w:r>
          </w:p>
        </w:tc>
      </w:tr>
      <w:tr w:rsidR="009843D9" w:rsidRPr="00A83341" w14:paraId="0F1D967D" w14:textId="77777777" w:rsidTr="007C7F9E">
        <w:tc>
          <w:tcPr>
            <w:tcW w:w="4113" w:type="dxa"/>
            <w:tcMar>
              <w:top w:w="44" w:type="dxa"/>
              <w:left w:w="86" w:type="dxa"/>
              <w:bottom w:w="86" w:type="dxa"/>
              <w:right w:w="0" w:type="dxa"/>
            </w:tcMar>
            <w:hideMark/>
          </w:tcPr>
          <w:p w14:paraId="129ADC3A" w14:textId="1545F72E" w:rsidR="009843D9" w:rsidRPr="00A83341" w:rsidRDefault="009843D9" w:rsidP="009843D9">
            <w:pPr>
              <w:pStyle w:val="Tabletext"/>
              <w:rPr>
                <w:b/>
              </w:rPr>
            </w:pPr>
            <w:r w:rsidRPr="00F82182">
              <w:t>Subtotal - Personal</w:t>
            </w:r>
          </w:p>
        </w:tc>
        <w:tc>
          <w:tcPr>
            <w:tcW w:w="1840" w:type="dxa"/>
            <w:tcMar>
              <w:top w:w="44" w:type="dxa"/>
              <w:left w:w="86" w:type="dxa"/>
              <w:bottom w:w="86" w:type="dxa"/>
              <w:right w:w="44" w:type="dxa"/>
            </w:tcMar>
            <w:hideMark/>
          </w:tcPr>
          <w:p w14:paraId="59FF563D" w14:textId="7D90A6AB" w:rsidR="009843D9" w:rsidRPr="00C0398F" w:rsidRDefault="009843D9" w:rsidP="009F6335">
            <w:pPr>
              <w:pStyle w:val="Tabletextcentred"/>
              <w:rPr>
                <w:b w:val="0"/>
              </w:rPr>
            </w:pPr>
            <w:r w:rsidRPr="00C0398F">
              <w:rPr>
                <w:b w:val="0"/>
              </w:rPr>
              <w:t>23.7</w:t>
            </w:r>
          </w:p>
        </w:tc>
        <w:tc>
          <w:tcPr>
            <w:tcW w:w="0" w:type="auto"/>
            <w:tcMar>
              <w:top w:w="44" w:type="dxa"/>
              <w:left w:w="86" w:type="dxa"/>
              <w:bottom w:w="86" w:type="dxa"/>
              <w:right w:w="44" w:type="dxa"/>
            </w:tcMar>
            <w:hideMark/>
          </w:tcPr>
          <w:p w14:paraId="339C52B4" w14:textId="7123DF53" w:rsidR="009843D9" w:rsidRPr="00C0398F" w:rsidRDefault="009843D9" w:rsidP="009F6335">
            <w:pPr>
              <w:pStyle w:val="Tabletextcentred"/>
              <w:rPr>
                <w:b w:val="0"/>
              </w:rPr>
            </w:pPr>
            <w:r w:rsidRPr="00C0398F">
              <w:rPr>
                <w:b w:val="0"/>
              </w:rPr>
              <w:t>22.8</w:t>
            </w:r>
          </w:p>
        </w:tc>
      </w:tr>
      <w:tr w:rsidR="009843D9" w:rsidRPr="008C3C94" w14:paraId="5A1B9187" w14:textId="77777777" w:rsidTr="007C7F9E">
        <w:tc>
          <w:tcPr>
            <w:tcW w:w="4113" w:type="dxa"/>
            <w:tcMar>
              <w:top w:w="44" w:type="dxa"/>
              <w:left w:w="86" w:type="dxa"/>
              <w:bottom w:w="86" w:type="dxa"/>
              <w:right w:w="0" w:type="dxa"/>
            </w:tcMar>
            <w:hideMark/>
          </w:tcPr>
          <w:p w14:paraId="7D22FDBE" w14:textId="6A63ABA3" w:rsidR="009843D9" w:rsidRPr="008C3C94" w:rsidRDefault="009843D9" w:rsidP="009843D9">
            <w:pPr>
              <w:pStyle w:val="Tabletext"/>
            </w:pPr>
            <w:r w:rsidRPr="00F82182">
              <w:t>No suitable jobs in my area of expertise</w:t>
            </w:r>
          </w:p>
        </w:tc>
        <w:tc>
          <w:tcPr>
            <w:tcW w:w="1840" w:type="dxa"/>
            <w:tcMar>
              <w:top w:w="44" w:type="dxa"/>
              <w:left w:w="86" w:type="dxa"/>
              <w:bottom w:w="86" w:type="dxa"/>
              <w:right w:w="44" w:type="dxa"/>
            </w:tcMar>
            <w:hideMark/>
          </w:tcPr>
          <w:p w14:paraId="426D550A" w14:textId="33CC0B70" w:rsidR="009843D9" w:rsidRPr="00C0398F" w:rsidRDefault="009843D9" w:rsidP="009F6335">
            <w:pPr>
              <w:pStyle w:val="Tabletextcentred"/>
              <w:rPr>
                <w:b w:val="0"/>
              </w:rPr>
            </w:pPr>
            <w:r w:rsidRPr="00C0398F">
              <w:rPr>
                <w:b w:val="0"/>
              </w:rPr>
              <w:t>33.6</w:t>
            </w:r>
          </w:p>
        </w:tc>
        <w:tc>
          <w:tcPr>
            <w:tcW w:w="0" w:type="auto"/>
            <w:tcMar>
              <w:top w:w="44" w:type="dxa"/>
              <w:left w:w="86" w:type="dxa"/>
              <w:bottom w:w="86" w:type="dxa"/>
              <w:right w:w="44" w:type="dxa"/>
            </w:tcMar>
            <w:hideMark/>
          </w:tcPr>
          <w:p w14:paraId="77643393" w14:textId="5ED46EC2" w:rsidR="009843D9" w:rsidRPr="00C0398F" w:rsidRDefault="009843D9" w:rsidP="009F6335">
            <w:pPr>
              <w:pStyle w:val="Tabletextcentred"/>
              <w:rPr>
                <w:b w:val="0"/>
              </w:rPr>
            </w:pPr>
            <w:r w:rsidRPr="00C0398F">
              <w:rPr>
                <w:b w:val="0"/>
              </w:rPr>
              <w:t>35.9</w:t>
            </w:r>
          </w:p>
        </w:tc>
      </w:tr>
      <w:tr w:rsidR="009843D9" w:rsidRPr="008C3C94" w14:paraId="793347C6" w14:textId="77777777" w:rsidTr="007C7F9E">
        <w:tc>
          <w:tcPr>
            <w:tcW w:w="4113" w:type="dxa"/>
            <w:tcMar>
              <w:top w:w="44" w:type="dxa"/>
              <w:left w:w="86" w:type="dxa"/>
              <w:bottom w:w="86" w:type="dxa"/>
              <w:right w:w="0" w:type="dxa"/>
            </w:tcMar>
            <w:hideMark/>
          </w:tcPr>
          <w:p w14:paraId="6EAABD16" w14:textId="0F61A355" w:rsidR="009843D9" w:rsidRPr="008C3C94" w:rsidRDefault="009843D9" w:rsidP="009843D9">
            <w:pPr>
              <w:pStyle w:val="Tabletext"/>
            </w:pPr>
            <w:r w:rsidRPr="00F82182">
              <w:t>No suitable jobs in my local area</w:t>
            </w:r>
          </w:p>
        </w:tc>
        <w:tc>
          <w:tcPr>
            <w:tcW w:w="1840" w:type="dxa"/>
            <w:tcMar>
              <w:top w:w="44" w:type="dxa"/>
              <w:left w:w="86" w:type="dxa"/>
              <w:bottom w:w="86" w:type="dxa"/>
              <w:right w:w="44" w:type="dxa"/>
            </w:tcMar>
            <w:hideMark/>
          </w:tcPr>
          <w:p w14:paraId="2724D50D" w14:textId="013171A3" w:rsidR="009843D9" w:rsidRPr="00C0398F" w:rsidRDefault="009843D9" w:rsidP="009F6335">
            <w:pPr>
              <w:pStyle w:val="Tabletextcentred"/>
              <w:rPr>
                <w:b w:val="0"/>
              </w:rPr>
            </w:pPr>
            <w:r w:rsidRPr="00C0398F">
              <w:rPr>
                <w:b w:val="0"/>
              </w:rPr>
              <w:t>22.2</w:t>
            </w:r>
          </w:p>
        </w:tc>
        <w:tc>
          <w:tcPr>
            <w:tcW w:w="0" w:type="auto"/>
            <w:tcMar>
              <w:top w:w="44" w:type="dxa"/>
              <w:left w:w="86" w:type="dxa"/>
              <w:bottom w:w="86" w:type="dxa"/>
              <w:right w:w="44" w:type="dxa"/>
            </w:tcMar>
            <w:hideMark/>
          </w:tcPr>
          <w:p w14:paraId="4B0E2877" w14:textId="3B3DBE7B" w:rsidR="009843D9" w:rsidRPr="00C0398F" w:rsidRDefault="009843D9" w:rsidP="009F6335">
            <w:pPr>
              <w:pStyle w:val="Tabletextcentred"/>
              <w:rPr>
                <w:b w:val="0"/>
              </w:rPr>
            </w:pPr>
            <w:r w:rsidRPr="00C0398F">
              <w:rPr>
                <w:b w:val="0"/>
              </w:rPr>
              <w:t>20.4</w:t>
            </w:r>
          </w:p>
        </w:tc>
      </w:tr>
      <w:tr w:rsidR="009843D9" w:rsidRPr="008C3C94" w14:paraId="7DEE8791" w14:textId="77777777" w:rsidTr="007C7F9E">
        <w:tc>
          <w:tcPr>
            <w:tcW w:w="4113" w:type="dxa"/>
            <w:tcMar>
              <w:top w:w="44" w:type="dxa"/>
              <w:left w:w="86" w:type="dxa"/>
              <w:bottom w:w="86" w:type="dxa"/>
              <w:right w:w="0" w:type="dxa"/>
            </w:tcMar>
            <w:hideMark/>
          </w:tcPr>
          <w:p w14:paraId="3F55825F" w14:textId="74810143" w:rsidR="009843D9" w:rsidRPr="008C3C94" w:rsidRDefault="009843D9" w:rsidP="009843D9">
            <w:pPr>
              <w:pStyle w:val="Tabletext"/>
            </w:pPr>
            <w:r w:rsidRPr="00F82182">
              <w:t>Considered to be too young by employers</w:t>
            </w:r>
          </w:p>
        </w:tc>
        <w:tc>
          <w:tcPr>
            <w:tcW w:w="1840" w:type="dxa"/>
            <w:tcMar>
              <w:top w:w="44" w:type="dxa"/>
              <w:left w:w="86" w:type="dxa"/>
              <w:bottom w:w="86" w:type="dxa"/>
              <w:right w:w="44" w:type="dxa"/>
            </w:tcMar>
            <w:hideMark/>
          </w:tcPr>
          <w:p w14:paraId="4E7751B3" w14:textId="546A8C96" w:rsidR="009843D9" w:rsidRPr="00C0398F" w:rsidRDefault="009843D9" w:rsidP="009F6335">
            <w:pPr>
              <w:pStyle w:val="Tabletextcentred"/>
              <w:rPr>
                <w:b w:val="0"/>
              </w:rPr>
            </w:pPr>
            <w:r w:rsidRPr="00C0398F">
              <w:rPr>
                <w:b w:val="0"/>
              </w:rPr>
              <w:t>2.5</w:t>
            </w:r>
          </w:p>
        </w:tc>
        <w:tc>
          <w:tcPr>
            <w:tcW w:w="0" w:type="auto"/>
            <w:tcMar>
              <w:top w:w="44" w:type="dxa"/>
              <w:left w:w="86" w:type="dxa"/>
              <w:bottom w:w="86" w:type="dxa"/>
              <w:right w:w="44" w:type="dxa"/>
            </w:tcMar>
            <w:hideMark/>
          </w:tcPr>
          <w:p w14:paraId="52861C0A" w14:textId="1C288A82" w:rsidR="009843D9" w:rsidRPr="00C0398F" w:rsidRDefault="009843D9" w:rsidP="009F6335">
            <w:pPr>
              <w:pStyle w:val="Tabletextcentred"/>
              <w:rPr>
                <w:b w:val="0"/>
              </w:rPr>
            </w:pPr>
            <w:r w:rsidRPr="00C0398F">
              <w:rPr>
                <w:b w:val="0"/>
              </w:rPr>
              <w:t>1.8</w:t>
            </w:r>
          </w:p>
        </w:tc>
      </w:tr>
      <w:tr w:rsidR="009843D9" w:rsidRPr="008C3C94" w14:paraId="41875799" w14:textId="77777777" w:rsidTr="007C7F9E">
        <w:tc>
          <w:tcPr>
            <w:tcW w:w="4113" w:type="dxa"/>
            <w:tcMar>
              <w:top w:w="44" w:type="dxa"/>
              <w:left w:w="86" w:type="dxa"/>
              <w:bottom w:w="86" w:type="dxa"/>
              <w:right w:w="0" w:type="dxa"/>
            </w:tcMar>
            <w:hideMark/>
          </w:tcPr>
          <w:p w14:paraId="42D3C102" w14:textId="3E5424B1" w:rsidR="009843D9" w:rsidRPr="008C3C94" w:rsidRDefault="009843D9" w:rsidP="009843D9">
            <w:pPr>
              <w:pStyle w:val="Tabletext"/>
            </w:pPr>
            <w:r w:rsidRPr="00F82182">
              <w:t>Not enough work experience</w:t>
            </w:r>
          </w:p>
        </w:tc>
        <w:tc>
          <w:tcPr>
            <w:tcW w:w="1840" w:type="dxa"/>
            <w:tcMar>
              <w:top w:w="44" w:type="dxa"/>
              <w:left w:w="86" w:type="dxa"/>
              <w:bottom w:w="86" w:type="dxa"/>
              <w:right w:w="44" w:type="dxa"/>
            </w:tcMar>
            <w:hideMark/>
          </w:tcPr>
          <w:p w14:paraId="50A042F7" w14:textId="37D7A232" w:rsidR="009843D9" w:rsidRPr="00C0398F" w:rsidRDefault="009843D9" w:rsidP="009F6335">
            <w:pPr>
              <w:pStyle w:val="Tabletextcentred"/>
              <w:rPr>
                <w:b w:val="0"/>
              </w:rPr>
            </w:pPr>
            <w:r w:rsidRPr="00C0398F">
              <w:rPr>
                <w:b w:val="0"/>
              </w:rPr>
              <w:t>2.8</w:t>
            </w:r>
          </w:p>
        </w:tc>
        <w:tc>
          <w:tcPr>
            <w:tcW w:w="0" w:type="auto"/>
            <w:tcMar>
              <w:top w:w="44" w:type="dxa"/>
              <w:left w:w="86" w:type="dxa"/>
              <w:bottom w:w="86" w:type="dxa"/>
              <w:right w:w="44" w:type="dxa"/>
            </w:tcMar>
            <w:hideMark/>
          </w:tcPr>
          <w:p w14:paraId="2F35E462" w14:textId="5DFC1275" w:rsidR="009843D9" w:rsidRPr="00C0398F" w:rsidRDefault="009843D9" w:rsidP="009F6335">
            <w:pPr>
              <w:pStyle w:val="Tabletextcentred"/>
              <w:rPr>
                <w:b w:val="0"/>
              </w:rPr>
            </w:pPr>
            <w:r w:rsidRPr="00C0398F">
              <w:rPr>
                <w:b w:val="0"/>
              </w:rPr>
              <w:t>2.0</w:t>
            </w:r>
          </w:p>
        </w:tc>
      </w:tr>
      <w:tr w:rsidR="009843D9" w:rsidRPr="008C3C94" w14:paraId="100E7E8D" w14:textId="77777777" w:rsidTr="007C7F9E">
        <w:tc>
          <w:tcPr>
            <w:tcW w:w="4113" w:type="dxa"/>
            <w:tcMar>
              <w:top w:w="44" w:type="dxa"/>
              <w:left w:w="86" w:type="dxa"/>
              <w:bottom w:w="86" w:type="dxa"/>
              <w:right w:w="0" w:type="dxa"/>
            </w:tcMar>
            <w:hideMark/>
          </w:tcPr>
          <w:p w14:paraId="003853D0" w14:textId="4D8433DE" w:rsidR="009843D9" w:rsidRPr="008C3C94" w:rsidRDefault="009843D9" w:rsidP="009843D9">
            <w:pPr>
              <w:pStyle w:val="Tabletext"/>
            </w:pPr>
            <w:r w:rsidRPr="00F82182">
              <w:t>No jobs with a suitable number of hours</w:t>
            </w:r>
          </w:p>
        </w:tc>
        <w:tc>
          <w:tcPr>
            <w:tcW w:w="1840" w:type="dxa"/>
            <w:tcMar>
              <w:top w:w="44" w:type="dxa"/>
              <w:left w:w="86" w:type="dxa"/>
              <w:bottom w:w="86" w:type="dxa"/>
              <w:right w:w="44" w:type="dxa"/>
            </w:tcMar>
            <w:hideMark/>
          </w:tcPr>
          <w:p w14:paraId="0BF41421" w14:textId="5873CAD0" w:rsidR="009843D9" w:rsidRPr="00C0398F" w:rsidRDefault="009843D9" w:rsidP="009F6335">
            <w:pPr>
              <w:pStyle w:val="Tabletextcentred"/>
              <w:rPr>
                <w:b w:val="0"/>
              </w:rPr>
            </w:pPr>
            <w:r w:rsidRPr="00C0398F">
              <w:rPr>
                <w:b w:val="0"/>
              </w:rPr>
              <w:t>2.0</w:t>
            </w:r>
          </w:p>
        </w:tc>
        <w:tc>
          <w:tcPr>
            <w:tcW w:w="0" w:type="auto"/>
            <w:tcMar>
              <w:top w:w="44" w:type="dxa"/>
              <w:left w:w="86" w:type="dxa"/>
              <w:bottom w:w="86" w:type="dxa"/>
              <w:right w:w="44" w:type="dxa"/>
            </w:tcMar>
            <w:hideMark/>
          </w:tcPr>
          <w:p w14:paraId="2DB4E6FF" w14:textId="27C9CD41" w:rsidR="009843D9" w:rsidRPr="00C0398F" w:rsidRDefault="009843D9" w:rsidP="009F6335">
            <w:pPr>
              <w:pStyle w:val="Tabletextcentred"/>
              <w:rPr>
                <w:b w:val="0"/>
              </w:rPr>
            </w:pPr>
            <w:r w:rsidRPr="00C0398F">
              <w:rPr>
                <w:b w:val="0"/>
              </w:rPr>
              <w:t>3.8</w:t>
            </w:r>
          </w:p>
        </w:tc>
      </w:tr>
      <w:tr w:rsidR="009843D9" w:rsidRPr="008C3C94" w14:paraId="0235D241" w14:textId="77777777" w:rsidTr="007C7F9E">
        <w:tc>
          <w:tcPr>
            <w:tcW w:w="4113" w:type="dxa"/>
            <w:tcMar>
              <w:top w:w="44" w:type="dxa"/>
              <w:left w:w="86" w:type="dxa"/>
              <w:bottom w:w="86" w:type="dxa"/>
              <w:right w:w="0" w:type="dxa"/>
            </w:tcMar>
            <w:hideMark/>
          </w:tcPr>
          <w:p w14:paraId="17199B1D" w14:textId="7948C6A8" w:rsidR="009843D9" w:rsidRPr="008C3C94" w:rsidRDefault="009843D9" w:rsidP="009843D9">
            <w:pPr>
              <w:pStyle w:val="Tabletext"/>
            </w:pPr>
            <w:r w:rsidRPr="00F82182">
              <w:t>Cannot find a job NFI</w:t>
            </w:r>
          </w:p>
        </w:tc>
        <w:tc>
          <w:tcPr>
            <w:tcW w:w="1840" w:type="dxa"/>
            <w:tcMar>
              <w:top w:w="44" w:type="dxa"/>
              <w:left w:w="86" w:type="dxa"/>
              <w:bottom w:w="86" w:type="dxa"/>
              <w:right w:w="44" w:type="dxa"/>
            </w:tcMar>
            <w:hideMark/>
          </w:tcPr>
          <w:p w14:paraId="4C6065FD" w14:textId="4D39497B" w:rsidR="009843D9" w:rsidRPr="00C0398F" w:rsidRDefault="009843D9" w:rsidP="009F6335">
            <w:pPr>
              <w:pStyle w:val="Tabletextcentred"/>
              <w:rPr>
                <w:b w:val="0"/>
              </w:rPr>
            </w:pPr>
            <w:r w:rsidRPr="00C0398F">
              <w:rPr>
                <w:b w:val="0"/>
              </w:rPr>
              <w:t>1.2</w:t>
            </w:r>
          </w:p>
        </w:tc>
        <w:tc>
          <w:tcPr>
            <w:tcW w:w="0" w:type="auto"/>
            <w:tcMar>
              <w:top w:w="44" w:type="dxa"/>
              <w:left w:w="86" w:type="dxa"/>
              <w:bottom w:w="86" w:type="dxa"/>
              <w:right w:w="44" w:type="dxa"/>
            </w:tcMar>
            <w:hideMark/>
          </w:tcPr>
          <w:p w14:paraId="293570D1" w14:textId="7D1BEA36" w:rsidR="009843D9" w:rsidRPr="00C0398F" w:rsidRDefault="009843D9" w:rsidP="009F6335">
            <w:pPr>
              <w:pStyle w:val="Tabletextcentred"/>
              <w:rPr>
                <w:b w:val="0"/>
              </w:rPr>
            </w:pPr>
            <w:r w:rsidRPr="00C0398F">
              <w:rPr>
                <w:b w:val="0"/>
              </w:rPr>
              <w:t>1.5</w:t>
            </w:r>
          </w:p>
        </w:tc>
      </w:tr>
      <w:tr w:rsidR="009843D9" w:rsidRPr="008C3C94" w14:paraId="0DE03627" w14:textId="77777777" w:rsidTr="007C7F9E">
        <w:tc>
          <w:tcPr>
            <w:tcW w:w="4113" w:type="dxa"/>
            <w:tcMar>
              <w:top w:w="44" w:type="dxa"/>
              <w:left w:w="86" w:type="dxa"/>
              <w:bottom w:w="86" w:type="dxa"/>
              <w:right w:w="0" w:type="dxa"/>
            </w:tcMar>
            <w:hideMark/>
          </w:tcPr>
          <w:p w14:paraId="65CFB04C" w14:textId="7FFD9E42" w:rsidR="009843D9" w:rsidRPr="008C3C94" w:rsidRDefault="009843D9" w:rsidP="009843D9">
            <w:pPr>
              <w:pStyle w:val="Tabletext"/>
            </w:pPr>
            <w:r w:rsidRPr="00F82182">
              <w:t>My job is temporary only / casual only</w:t>
            </w:r>
          </w:p>
        </w:tc>
        <w:tc>
          <w:tcPr>
            <w:tcW w:w="1840" w:type="dxa"/>
            <w:tcMar>
              <w:top w:w="44" w:type="dxa"/>
              <w:left w:w="86" w:type="dxa"/>
              <w:bottom w:w="86" w:type="dxa"/>
              <w:right w:w="44" w:type="dxa"/>
            </w:tcMar>
            <w:hideMark/>
          </w:tcPr>
          <w:p w14:paraId="6BAB45A6" w14:textId="734917CE" w:rsidR="009843D9" w:rsidRPr="00C0398F" w:rsidRDefault="009843D9" w:rsidP="009F6335">
            <w:pPr>
              <w:pStyle w:val="Tabletextcentred"/>
              <w:rPr>
                <w:b w:val="0"/>
              </w:rPr>
            </w:pPr>
            <w:r w:rsidRPr="00C0398F">
              <w:rPr>
                <w:b w:val="0"/>
              </w:rPr>
              <w:t>0.8</w:t>
            </w:r>
          </w:p>
        </w:tc>
        <w:tc>
          <w:tcPr>
            <w:tcW w:w="0" w:type="auto"/>
            <w:tcMar>
              <w:top w:w="44" w:type="dxa"/>
              <w:left w:w="86" w:type="dxa"/>
              <w:bottom w:w="86" w:type="dxa"/>
              <w:right w:w="44" w:type="dxa"/>
            </w:tcMar>
            <w:hideMark/>
          </w:tcPr>
          <w:p w14:paraId="249BF3AF" w14:textId="20FD7D61" w:rsidR="009843D9" w:rsidRPr="00C0398F" w:rsidRDefault="009843D9" w:rsidP="009F6335">
            <w:pPr>
              <w:pStyle w:val="Tabletextcentred"/>
              <w:rPr>
                <w:b w:val="0"/>
              </w:rPr>
            </w:pPr>
            <w:r w:rsidRPr="00C0398F">
              <w:rPr>
                <w:b w:val="0"/>
              </w:rPr>
              <w:t>1.3</w:t>
            </w:r>
          </w:p>
        </w:tc>
      </w:tr>
      <w:tr w:rsidR="009843D9" w:rsidRPr="00A83341" w14:paraId="230A7684" w14:textId="77777777" w:rsidTr="007C7F9E">
        <w:tc>
          <w:tcPr>
            <w:tcW w:w="4113" w:type="dxa"/>
            <w:tcMar>
              <w:top w:w="44" w:type="dxa"/>
              <w:left w:w="86" w:type="dxa"/>
              <w:bottom w:w="86" w:type="dxa"/>
              <w:right w:w="0" w:type="dxa"/>
            </w:tcMar>
            <w:hideMark/>
          </w:tcPr>
          <w:p w14:paraId="6D8A24C5" w14:textId="5002BB1B" w:rsidR="009843D9" w:rsidRPr="00A83341" w:rsidRDefault="009843D9" w:rsidP="009843D9">
            <w:pPr>
              <w:pStyle w:val="Tabletext"/>
              <w:rPr>
                <w:b/>
              </w:rPr>
            </w:pPr>
            <w:r w:rsidRPr="00F82182">
              <w:t>Subtotal - Labour</w:t>
            </w:r>
          </w:p>
        </w:tc>
        <w:tc>
          <w:tcPr>
            <w:tcW w:w="1840" w:type="dxa"/>
            <w:tcMar>
              <w:top w:w="44" w:type="dxa"/>
              <w:left w:w="86" w:type="dxa"/>
              <w:bottom w:w="86" w:type="dxa"/>
              <w:right w:w="44" w:type="dxa"/>
            </w:tcMar>
            <w:hideMark/>
          </w:tcPr>
          <w:p w14:paraId="67B19904" w14:textId="4F6BFF9A" w:rsidR="009843D9" w:rsidRPr="00C0398F" w:rsidRDefault="009843D9" w:rsidP="009F6335">
            <w:pPr>
              <w:pStyle w:val="Tabletextcentred"/>
              <w:rPr>
                <w:b w:val="0"/>
              </w:rPr>
            </w:pPr>
            <w:r w:rsidRPr="00C0398F">
              <w:rPr>
                <w:b w:val="0"/>
              </w:rPr>
              <w:t>65.1</w:t>
            </w:r>
          </w:p>
        </w:tc>
        <w:tc>
          <w:tcPr>
            <w:tcW w:w="0" w:type="auto"/>
            <w:tcMar>
              <w:top w:w="44" w:type="dxa"/>
              <w:left w:w="86" w:type="dxa"/>
              <w:bottom w:w="86" w:type="dxa"/>
              <w:right w:w="44" w:type="dxa"/>
            </w:tcMar>
            <w:hideMark/>
          </w:tcPr>
          <w:p w14:paraId="23482D9C" w14:textId="26C745EC" w:rsidR="009843D9" w:rsidRPr="00C0398F" w:rsidRDefault="009843D9" w:rsidP="009F6335">
            <w:pPr>
              <w:pStyle w:val="Tabletextcentred"/>
              <w:rPr>
                <w:b w:val="0"/>
              </w:rPr>
            </w:pPr>
            <w:r w:rsidRPr="00C0398F">
              <w:rPr>
                <w:b w:val="0"/>
              </w:rPr>
              <w:t>66.7</w:t>
            </w:r>
          </w:p>
        </w:tc>
      </w:tr>
      <w:tr w:rsidR="009843D9" w:rsidRPr="008C3C94" w14:paraId="720ADDD8" w14:textId="77777777" w:rsidTr="007C7F9E">
        <w:tc>
          <w:tcPr>
            <w:tcW w:w="4113" w:type="dxa"/>
            <w:tcMar>
              <w:top w:w="44" w:type="dxa"/>
              <w:left w:w="86" w:type="dxa"/>
              <w:bottom w:w="86" w:type="dxa"/>
              <w:right w:w="0" w:type="dxa"/>
            </w:tcMar>
            <w:hideMark/>
          </w:tcPr>
          <w:p w14:paraId="63716C4F" w14:textId="2DCCD15F" w:rsidR="009843D9" w:rsidRPr="008C3C94" w:rsidRDefault="009843D9" w:rsidP="009843D9">
            <w:pPr>
              <w:pStyle w:val="Tabletext"/>
            </w:pPr>
            <w:r w:rsidRPr="00F82182">
              <w:t>Other (please specify)</w:t>
            </w:r>
          </w:p>
        </w:tc>
        <w:tc>
          <w:tcPr>
            <w:tcW w:w="1840" w:type="dxa"/>
            <w:tcMar>
              <w:top w:w="44" w:type="dxa"/>
              <w:left w:w="86" w:type="dxa"/>
              <w:bottom w:w="86" w:type="dxa"/>
              <w:right w:w="44" w:type="dxa"/>
            </w:tcMar>
            <w:hideMark/>
          </w:tcPr>
          <w:p w14:paraId="1155020C" w14:textId="119504ED" w:rsidR="009843D9" w:rsidRPr="00C0398F" w:rsidRDefault="009843D9" w:rsidP="009F6335">
            <w:pPr>
              <w:pStyle w:val="Tabletextcentred"/>
              <w:rPr>
                <w:b w:val="0"/>
              </w:rPr>
            </w:pPr>
            <w:r w:rsidRPr="00C0398F">
              <w:rPr>
                <w:b w:val="0"/>
              </w:rPr>
              <w:t>11.2</w:t>
            </w:r>
          </w:p>
        </w:tc>
        <w:tc>
          <w:tcPr>
            <w:tcW w:w="0" w:type="auto"/>
            <w:tcMar>
              <w:top w:w="44" w:type="dxa"/>
              <w:left w:w="86" w:type="dxa"/>
              <w:bottom w:w="86" w:type="dxa"/>
              <w:right w:w="44" w:type="dxa"/>
            </w:tcMar>
            <w:hideMark/>
          </w:tcPr>
          <w:p w14:paraId="053C36B1" w14:textId="72EA2AE1" w:rsidR="009843D9" w:rsidRPr="00C0398F" w:rsidRDefault="009843D9" w:rsidP="009F6335">
            <w:pPr>
              <w:pStyle w:val="Tabletextcentred"/>
              <w:rPr>
                <w:b w:val="0"/>
              </w:rPr>
            </w:pPr>
            <w:r w:rsidRPr="00C0398F">
              <w:rPr>
                <w:b w:val="0"/>
              </w:rPr>
              <w:t>10.5</w:t>
            </w:r>
          </w:p>
        </w:tc>
      </w:tr>
      <w:tr w:rsidR="009843D9" w:rsidRPr="008C3C94" w14:paraId="238A17F2" w14:textId="77777777" w:rsidTr="007C7F9E">
        <w:tc>
          <w:tcPr>
            <w:tcW w:w="4113" w:type="dxa"/>
            <w:tcMar>
              <w:top w:w="44" w:type="dxa"/>
              <w:left w:w="86" w:type="dxa"/>
              <w:bottom w:w="86" w:type="dxa"/>
              <w:right w:w="0" w:type="dxa"/>
            </w:tcMar>
            <w:hideMark/>
          </w:tcPr>
          <w:p w14:paraId="25ED947E" w14:textId="35260DD9" w:rsidR="009843D9" w:rsidRPr="009843D9" w:rsidRDefault="00F8609B" w:rsidP="009843D9">
            <w:pPr>
              <w:pStyle w:val="Tabletext"/>
              <w:rPr>
                <w:b/>
              </w:rPr>
            </w:pPr>
            <w:r>
              <w:rPr>
                <w:b/>
              </w:rPr>
              <w:t>Total</w:t>
            </w:r>
          </w:p>
        </w:tc>
        <w:tc>
          <w:tcPr>
            <w:tcW w:w="1840" w:type="dxa"/>
            <w:tcMar>
              <w:top w:w="44" w:type="dxa"/>
              <w:left w:w="86" w:type="dxa"/>
              <w:bottom w:w="86" w:type="dxa"/>
              <w:right w:w="44" w:type="dxa"/>
            </w:tcMar>
            <w:hideMark/>
          </w:tcPr>
          <w:p w14:paraId="26666457" w14:textId="308BD272" w:rsidR="009843D9" w:rsidRPr="009843D9" w:rsidRDefault="009843D9" w:rsidP="009F6335">
            <w:pPr>
              <w:pStyle w:val="Tabletextcentred"/>
            </w:pPr>
            <w:r w:rsidRPr="009843D9">
              <w:t>100.0</w:t>
            </w:r>
          </w:p>
        </w:tc>
        <w:tc>
          <w:tcPr>
            <w:tcW w:w="0" w:type="auto"/>
            <w:tcMar>
              <w:top w:w="44" w:type="dxa"/>
              <w:left w:w="86" w:type="dxa"/>
              <w:bottom w:w="86" w:type="dxa"/>
              <w:right w:w="44" w:type="dxa"/>
            </w:tcMar>
            <w:hideMark/>
          </w:tcPr>
          <w:p w14:paraId="41242AC8" w14:textId="67825AFD" w:rsidR="009843D9" w:rsidRPr="009843D9" w:rsidRDefault="009843D9" w:rsidP="009F6335">
            <w:pPr>
              <w:pStyle w:val="Tabletextcentred"/>
            </w:pPr>
            <w:r w:rsidRPr="009843D9">
              <w:t>100.0</w:t>
            </w:r>
          </w:p>
        </w:tc>
      </w:tr>
    </w:tbl>
    <w:p w14:paraId="03C557DD" w14:textId="77777777" w:rsidR="007556E1" w:rsidRPr="008C3C94" w:rsidRDefault="00EA3E3C" w:rsidP="001E4236">
      <w:pPr>
        <w:pStyle w:val="Tabletitle"/>
      </w:pPr>
      <w:r w:rsidRPr="00EB5244">
        <w:lastRenderedPageBreak/>
        <w:t>Table</w:t>
      </w:r>
      <w:r w:rsidR="009B7B55" w:rsidRPr="00EB5244">
        <w:t xml:space="preserve"> </w:t>
      </w:r>
      <w:r w:rsidR="00991011">
        <w:t>32</w:t>
      </w:r>
      <w:r w:rsidR="00833DFE" w:rsidRPr="008C3C94">
        <w:t>:</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graduates</w:t>
      </w:r>
      <w:r w:rsidR="009B7B55" w:rsidRPr="008C3C94">
        <w:t xml:space="preserve"> </w:t>
      </w:r>
      <w:r w:rsidR="007556E1" w:rsidRPr="008C3C94">
        <w:t>reporting</w:t>
      </w:r>
      <w:r w:rsidR="009B7B55" w:rsidRPr="008C3C94">
        <w:t xml:space="preserve"> </w:t>
      </w:r>
      <w:r w:rsidR="007556E1" w:rsidRPr="008C3C94">
        <w:t>they</w:t>
      </w:r>
      <w:r w:rsidR="009B7B55" w:rsidRPr="008C3C94">
        <w:t xml:space="preserve"> </w:t>
      </w:r>
      <w:r w:rsidR="007556E1" w:rsidRPr="008C3C94">
        <w:t>did</w:t>
      </w:r>
      <w:r w:rsidR="009B7B55" w:rsidRPr="008C3C94">
        <w:t xml:space="preserve"> </w:t>
      </w:r>
      <w:r w:rsidR="007556E1" w:rsidRPr="008C3C94">
        <w:t>not</w:t>
      </w:r>
      <w:r w:rsidR="009B7B55" w:rsidRPr="008C3C94">
        <w:t xml:space="preserve"> </w:t>
      </w:r>
      <w:r w:rsidR="007556E1" w:rsidRPr="008C3C94">
        <w:t>fully</w:t>
      </w:r>
      <w:r w:rsidR="009B7B55" w:rsidRPr="008C3C94">
        <w:t xml:space="preserve"> </w:t>
      </w:r>
      <w:r w:rsidR="007556E1" w:rsidRPr="008C3C94">
        <w:t>use</w:t>
      </w:r>
      <w:r w:rsidR="009B7B55" w:rsidRPr="008C3C94">
        <w:t xml:space="preserve"> </w:t>
      </w:r>
      <w:r w:rsidR="007556E1" w:rsidRPr="008C3C94">
        <w:t>their</w:t>
      </w:r>
      <w:r w:rsidR="009B7B55" w:rsidRPr="008C3C94">
        <w:t xml:space="preserve"> </w:t>
      </w:r>
      <w:r w:rsidR="007556E1" w:rsidRPr="008C3C94">
        <w:t>skills</w:t>
      </w:r>
      <w:r w:rsidR="009B7B55" w:rsidRPr="008C3C94">
        <w:t xml:space="preserve"> </w:t>
      </w:r>
      <w:r w:rsidR="007556E1" w:rsidRPr="008C3C94">
        <w:t>or</w:t>
      </w:r>
      <w:r w:rsidR="009B7B55" w:rsidRPr="008C3C94">
        <w:t xml:space="preserve"> </w:t>
      </w:r>
      <w:r w:rsidR="007556E1" w:rsidRPr="008C3C94">
        <w:t>education</w:t>
      </w:r>
      <w:r w:rsidR="009B7B55" w:rsidRPr="008C3C94">
        <w:t xml:space="preserve"> </w:t>
      </w:r>
      <w:r w:rsidR="007556E1" w:rsidRPr="008C3C94">
        <w:t>and</w:t>
      </w:r>
      <w:r w:rsidR="009B7B55" w:rsidRPr="008C3C94">
        <w:t xml:space="preserve"> </w:t>
      </w:r>
      <w:r w:rsidR="007556E1" w:rsidRPr="008C3C94">
        <w:t>main</w:t>
      </w:r>
      <w:r w:rsidR="009B7B55" w:rsidRPr="008C3C94">
        <w:t xml:space="preserve"> </w:t>
      </w:r>
      <w:r w:rsidR="007556E1" w:rsidRPr="008C3C94">
        <w:t>reason</w:t>
      </w:r>
      <w:r w:rsidR="009B7B55" w:rsidRPr="008C3C94">
        <w:t xml:space="preserve"> </w:t>
      </w:r>
      <w:r w:rsidR="007556E1" w:rsidRPr="008C3C94">
        <w:t>being</w:t>
      </w:r>
      <w:r w:rsidR="009B7B55" w:rsidRPr="008C3C94">
        <w:t xml:space="preserve"> </w:t>
      </w:r>
      <w:r w:rsidR="007556E1" w:rsidRPr="008C3C94">
        <w:t>no</w:t>
      </w:r>
      <w:r w:rsidR="009B7B55" w:rsidRPr="008C3C94">
        <w:t xml:space="preserve"> </w:t>
      </w:r>
      <w:r w:rsidR="007556E1" w:rsidRPr="008C3C94">
        <w:t>suitable</w:t>
      </w:r>
      <w:r w:rsidR="009B7B55" w:rsidRPr="008C3C94">
        <w:t xml:space="preserve"> </w:t>
      </w:r>
      <w:r w:rsidR="007556E1" w:rsidRPr="008C3C94">
        <w:t>jobs</w:t>
      </w:r>
      <w:r w:rsidR="009B7B55" w:rsidRPr="008C3C94">
        <w:t xml:space="preserve"> </w:t>
      </w:r>
      <w:r w:rsidR="007556E1" w:rsidRPr="008C3C94">
        <w:t>in</w:t>
      </w:r>
      <w:r w:rsidR="009B7B55" w:rsidRPr="008C3C94">
        <w:t xml:space="preserve"> </w:t>
      </w:r>
      <w:r w:rsidR="007556E1" w:rsidRPr="008C3C94">
        <w:t>my</w:t>
      </w:r>
      <w:r w:rsidR="009B7B55" w:rsidRPr="008C3C94">
        <w:t xml:space="preserve"> </w:t>
      </w:r>
      <w:r w:rsidR="007556E1" w:rsidRPr="008C3C94">
        <w:t>area</w:t>
      </w:r>
      <w:r w:rsidR="009B7B55" w:rsidRPr="008C3C94">
        <w:t xml:space="preserve"> </w:t>
      </w:r>
      <w:r w:rsidR="007556E1" w:rsidRPr="008C3C94">
        <w:t>of</w:t>
      </w:r>
      <w:r w:rsidR="009B7B55" w:rsidRPr="008C3C94">
        <w:t xml:space="preserve"> </w:t>
      </w:r>
      <w:r w:rsidR="007556E1" w:rsidRPr="008C3C94">
        <w:t>expertise,</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361465" w:rsidRPr="008C3C94">
        <w:t>8</w:t>
      </w:r>
      <w:r w:rsidR="00665CC5">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5"/>
        <w:gridCol w:w="1501"/>
        <w:gridCol w:w="1502"/>
        <w:gridCol w:w="1500"/>
        <w:gridCol w:w="1502"/>
      </w:tblGrid>
      <w:tr w:rsidR="009843D9" w:rsidRPr="008C3C94" w14:paraId="73E81F49" w14:textId="77777777" w:rsidTr="00361465">
        <w:tc>
          <w:tcPr>
            <w:tcW w:w="3005" w:type="dxa"/>
            <w:tcMar>
              <w:top w:w="44" w:type="dxa"/>
              <w:left w:w="86" w:type="dxa"/>
              <w:bottom w:w="86" w:type="dxa"/>
              <w:right w:w="0" w:type="dxa"/>
            </w:tcMar>
            <w:hideMark/>
          </w:tcPr>
          <w:p w14:paraId="44C86E8F" w14:textId="7CEEC991" w:rsidR="009843D9" w:rsidRPr="008C3C94" w:rsidRDefault="00F8609B" w:rsidP="009843D9">
            <w:pPr>
              <w:pStyle w:val="Tabletext"/>
              <w:rPr>
                <w:b/>
              </w:rPr>
            </w:pPr>
            <w:r>
              <w:rPr>
                <w:b/>
              </w:rPr>
              <w:t>Study area</w:t>
            </w:r>
          </w:p>
        </w:tc>
        <w:tc>
          <w:tcPr>
            <w:tcW w:w="1501" w:type="dxa"/>
            <w:tcMar>
              <w:top w:w="44" w:type="dxa"/>
              <w:left w:w="86" w:type="dxa"/>
              <w:bottom w:w="86" w:type="dxa"/>
              <w:right w:w="0" w:type="dxa"/>
            </w:tcMar>
            <w:hideMark/>
          </w:tcPr>
          <w:p w14:paraId="58464368" w14:textId="1EB1A038" w:rsidR="009843D9" w:rsidRPr="00C0398F" w:rsidRDefault="009843D9" w:rsidP="009F6335">
            <w:pPr>
              <w:pStyle w:val="Tablecolumnheader"/>
              <w:rPr>
                <w:b/>
              </w:rPr>
            </w:pPr>
            <w:r w:rsidRPr="00C0398F">
              <w:rPr>
                <w:b/>
              </w:rPr>
              <w:t>Extent to which skills and education not fully used - Employed full-time</w:t>
            </w:r>
          </w:p>
        </w:tc>
        <w:tc>
          <w:tcPr>
            <w:tcW w:w="1502" w:type="dxa"/>
            <w:tcMar>
              <w:top w:w="44" w:type="dxa"/>
              <w:left w:w="86" w:type="dxa"/>
              <w:bottom w:w="86" w:type="dxa"/>
              <w:right w:w="0" w:type="dxa"/>
            </w:tcMar>
            <w:hideMark/>
          </w:tcPr>
          <w:p w14:paraId="1A94D65C" w14:textId="319990A8" w:rsidR="009843D9" w:rsidRPr="00C0398F" w:rsidRDefault="009843D9" w:rsidP="009F6335">
            <w:pPr>
              <w:pStyle w:val="Tablecolumnheader"/>
              <w:rPr>
                <w:b/>
              </w:rPr>
            </w:pPr>
            <w:r w:rsidRPr="00C0398F">
              <w:rPr>
                <w:b/>
              </w:rPr>
              <w:t>Extent to which skills and education not fully used - Overall employed</w:t>
            </w:r>
          </w:p>
        </w:tc>
        <w:tc>
          <w:tcPr>
            <w:tcW w:w="1500" w:type="dxa"/>
            <w:tcMar>
              <w:top w:w="44" w:type="dxa"/>
              <w:left w:w="86" w:type="dxa"/>
              <w:bottom w:w="86" w:type="dxa"/>
              <w:right w:w="0" w:type="dxa"/>
            </w:tcMar>
            <w:hideMark/>
          </w:tcPr>
          <w:p w14:paraId="5AF03846" w14:textId="5E799289" w:rsidR="009843D9" w:rsidRPr="00C0398F" w:rsidRDefault="009843D9" w:rsidP="009F6335">
            <w:pPr>
              <w:pStyle w:val="Tablecolumnheader"/>
              <w:rPr>
                <w:b/>
              </w:rPr>
            </w:pPr>
            <w:r w:rsidRPr="00C0398F">
              <w:rPr>
                <w:b/>
              </w:rPr>
              <w:t>Main reason - no suitable jobs in my area of expertise - Employed full-time</w:t>
            </w:r>
          </w:p>
        </w:tc>
        <w:tc>
          <w:tcPr>
            <w:tcW w:w="1502" w:type="dxa"/>
            <w:tcMar>
              <w:top w:w="44" w:type="dxa"/>
              <w:left w:w="86" w:type="dxa"/>
              <w:bottom w:w="86" w:type="dxa"/>
              <w:right w:w="0" w:type="dxa"/>
            </w:tcMar>
            <w:hideMark/>
          </w:tcPr>
          <w:p w14:paraId="4CABBFC1" w14:textId="482FC29A" w:rsidR="009843D9" w:rsidRPr="00C0398F" w:rsidRDefault="009843D9" w:rsidP="009F6335">
            <w:pPr>
              <w:pStyle w:val="Tablecolumnheader"/>
              <w:rPr>
                <w:b/>
              </w:rPr>
            </w:pPr>
            <w:r w:rsidRPr="00C0398F">
              <w:rPr>
                <w:b/>
              </w:rPr>
              <w:t>Main reason - no suitable jobs in my area of expertise - Overall employed</w:t>
            </w:r>
          </w:p>
        </w:tc>
      </w:tr>
      <w:tr w:rsidR="009843D9" w:rsidRPr="008C3C94" w14:paraId="56B556FB" w14:textId="77777777" w:rsidTr="00354148">
        <w:tc>
          <w:tcPr>
            <w:tcW w:w="3005" w:type="dxa"/>
            <w:tcMar>
              <w:top w:w="44" w:type="dxa"/>
              <w:left w:w="86" w:type="dxa"/>
              <w:bottom w:w="86" w:type="dxa"/>
              <w:right w:w="0" w:type="dxa"/>
            </w:tcMar>
            <w:hideMark/>
          </w:tcPr>
          <w:p w14:paraId="2B051AFF" w14:textId="78A3ECC2" w:rsidR="009843D9" w:rsidRPr="008C3C94" w:rsidRDefault="009843D9" w:rsidP="009843D9">
            <w:pPr>
              <w:pStyle w:val="Tabletext"/>
            </w:pPr>
            <w:r w:rsidRPr="00EC294A">
              <w:t>Science and mathematics</w:t>
            </w:r>
          </w:p>
        </w:tc>
        <w:tc>
          <w:tcPr>
            <w:tcW w:w="1501" w:type="dxa"/>
            <w:tcMar>
              <w:top w:w="44" w:type="dxa"/>
              <w:left w:w="86" w:type="dxa"/>
              <w:bottom w:w="86" w:type="dxa"/>
              <w:right w:w="0" w:type="dxa"/>
            </w:tcMar>
            <w:hideMark/>
          </w:tcPr>
          <w:p w14:paraId="7DE97CA1" w14:textId="0B08AF95" w:rsidR="009843D9" w:rsidRPr="00C0398F" w:rsidRDefault="009843D9" w:rsidP="009F6335">
            <w:pPr>
              <w:pStyle w:val="Tabletextcentred"/>
              <w:rPr>
                <w:rFonts w:cstheme="minorHAnsi"/>
                <w:b w:val="0"/>
                <w:szCs w:val="18"/>
              </w:rPr>
            </w:pPr>
            <w:r w:rsidRPr="00C0398F">
              <w:rPr>
                <w:b w:val="0"/>
              </w:rPr>
              <w:t>32.4</w:t>
            </w:r>
          </w:p>
        </w:tc>
        <w:tc>
          <w:tcPr>
            <w:tcW w:w="1502" w:type="dxa"/>
            <w:tcMar>
              <w:top w:w="44" w:type="dxa"/>
              <w:left w:w="86" w:type="dxa"/>
              <w:bottom w:w="86" w:type="dxa"/>
              <w:right w:w="0" w:type="dxa"/>
            </w:tcMar>
            <w:hideMark/>
          </w:tcPr>
          <w:p w14:paraId="015F1E15" w14:textId="4C4B30BB" w:rsidR="009843D9" w:rsidRPr="00C0398F" w:rsidRDefault="009843D9" w:rsidP="009F6335">
            <w:pPr>
              <w:pStyle w:val="Tabletextcentred"/>
              <w:rPr>
                <w:rFonts w:cstheme="minorHAnsi"/>
                <w:b w:val="0"/>
                <w:szCs w:val="18"/>
              </w:rPr>
            </w:pPr>
            <w:r w:rsidRPr="00C0398F">
              <w:rPr>
                <w:b w:val="0"/>
              </w:rPr>
              <w:t>38.4</w:t>
            </w:r>
          </w:p>
        </w:tc>
        <w:tc>
          <w:tcPr>
            <w:tcW w:w="1500" w:type="dxa"/>
            <w:tcMar>
              <w:top w:w="44" w:type="dxa"/>
              <w:left w:w="86" w:type="dxa"/>
              <w:bottom w:w="86" w:type="dxa"/>
              <w:right w:w="0" w:type="dxa"/>
            </w:tcMar>
            <w:hideMark/>
          </w:tcPr>
          <w:p w14:paraId="3911CD31" w14:textId="46D4EB3A" w:rsidR="009843D9" w:rsidRPr="00C0398F" w:rsidRDefault="009843D9" w:rsidP="009F6335">
            <w:pPr>
              <w:pStyle w:val="Tabletextcentred"/>
              <w:rPr>
                <w:rFonts w:cstheme="minorHAnsi"/>
                <w:b w:val="0"/>
                <w:szCs w:val="18"/>
              </w:rPr>
            </w:pPr>
            <w:r w:rsidRPr="00C0398F">
              <w:rPr>
                <w:b w:val="0"/>
              </w:rPr>
              <w:t>33.6</w:t>
            </w:r>
          </w:p>
        </w:tc>
        <w:tc>
          <w:tcPr>
            <w:tcW w:w="1502" w:type="dxa"/>
            <w:tcMar>
              <w:top w:w="44" w:type="dxa"/>
              <w:left w:w="86" w:type="dxa"/>
              <w:bottom w:w="86" w:type="dxa"/>
              <w:right w:w="0" w:type="dxa"/>
            </w:tcMar>
            <w:hideMark/>
          </w:tcPr>
          <w:p w14:paraId="7AF9A82A" w14:textId="47D9E4F0" w:rsidR="009843D9" w:rsidRPr="00C0398F" w:rsidRDefault="009843D9" w:rsidP="009F6335">
            <w:pPr>
              <w:pStyle w:val="Tabletextcentred"/>
              <w:rPr>
                <w:rFonts w:cstheme="minorHAnsi"/>
                <w:b w:val="0"/>
                <w:szCs w:val="18"/>
              </w:rPr>
            </w:pPr>
            <w:r w:rsidRPr="00C0398F">
              <w:rPr>
                <w:b w:val="0"/>
              </w:rPr>
              <w:t>35.6</w:t>
            </w:r>
          </w:p>
        </w:tc>
      </w:tr>
      <w:tr w:rsidR="009843D9" w:rsidRPr="008C3C94" w14:paraId="0541DBD8" w14:textId="77777777" w:rsidTr="00354148">
        <w:tc>
          <w:tcPr>
            <w:tcW w:w="3005" w:type="dxa"/>
            <w:tcMar>
              <w:top w:w="44" w:type="dxa"/>
              <w:left w:w="86" w:type="dxa"/>
              <w:bottom w:w="86" w:type="dxa"/>
              <w:right w:w="0" w:type="dxa"/>
            </w:tcMar>
            <w:hideMark/>
          </w:tcPr>
          <w:p w14:paraId="05D6C19D" w14:textId="1E37CF38" w:rsidR="009843D9" w:rsidRPr="008C3C94" w:rsidRDefault="009843D9" w:rsidP="009843D9">
            <w:pPr>
              <w:pStyle w:val="Tabletext"/>
            </w:pPr>
            <w:r w:rsidRPr="00EC294A">
              <w:t>Computing and Information Systems</w:t>
            </w:r>
          </w:p>
        </w:tc>
        <w:tc>
          <w:tcPr>
            <w:tcW w:w="1501" w:type="dxa"/>
            <w:tcMar>
              <w:top w:w="44" w:type="dxa"/>
              <w:left w:w="86" w:type="dxa"/>
              <w:bottom w:w="86" w:type="dxa"/>
              <w:right w:w="0" w:type="dxa"/>
            </w:tcMar>
            <w:hideMark/>
          </w:tcPr>
          <w:p w14:paraId="1ACE6321" w14:textId="71D2ECBC" w:rsidR="009843D9" w:rsidRPr="00C0398F" w:rsidRDefault="009843D9" w:rsidP="009F6335">
            <w:pPr>
              <w:pStyle w:val="Tabletextcentred"/>
              <w:rPr>
                <w:rFonts w:cstheme="minorHAnsi"/>
                <w:b w:val="0"/>
                <w:szCs w:val="18"/>
              </w:rPr>
            </w:pPr>
            <w:r w:rsidRPr="00C0398F">
              <w:rPr>
                <w:b w:val="0"/>
              </w:rPr>
              <w:t>30.1</w:t>
            </w:r>
          </w:p>
        </w:tc>
        <w:tc>
          <w:tcPr>
            <w:tcW w:w="1502" w:type="dxa"/>
            <w:tcMar>
              <w:top w:w="44" w:type="dxa"/>
              <w:left w:w="86" w:type="dxa"/>
              <w:bottom w:w="86" w:type="dxa"/>
              <w:right w:w="0" w:type="dxa"/>
            </w:tcMar>
            <w:hideMark/>
          </w:tcPr>
          <w:p w14:paraId="7ABD9A37" w14:textId="3E57E08F" w:rsidR="009843D9" w:rsidRPr="00C0398F" w:rsidRDefault="009843D9" w:rsidP="009F6335">
            <w:pPr>
              <w:pStyle w:val="Tabletextcentred"/>
              <w:rPr>
                <w:rFonts w:cstheme="minorHAnsi"/>
                <w:b w:val="0"/>
                <w:szCs w:val="18"/>
              </w:rPr>
            </w:pPr>
            <w:r w:rsidRPr="00C0398F">
              <w:rPr>
                <w:b w:val="0"/>
              </w:rPr>
              <w:t>32.6</w:t>
            </w:r>
          </w:p>
        </w:tc>
        <w:tc>
          <w:tcPr>
            <w:tcW w:w="1500" w:type="dxa"/>
            <w:tcMar>
              <w:top w:w="44" w:type="dxa"/>
              <w:left w:w="86" w:type="dxa"/>
              <w:bottom w:w="86" w:type="dxa"/>
              <w:right w:w="0" w:type="dxa"/>
            </w:tcMar>
            <w:hideMark/>
          </w:tcPr>
          <w:p w14:paraId="56D216C8" w14:textId="02A149E0" w:rsidR="009843D9" w:rsidRPr="00C0398F" w:rsidRDefault="009843D9" w:rsidP="009F6335">
            <w:pPr>
              <w:pStyle w:val="Tabletextcentred"/>
              <w:rPr>
                <w:rFonts w:cstheme="minorHAnsi"/>
                <w:b w:val="0"/>
                <w:szCs w:val="18"/>
              </w:rPr>
            </w:pPr>
            <w:r w:rsidRPr="00C0398F">
              <w:rPr>
                <w:b w:val="0"/>
              </w:rPr>
              <w:t>24.8</w:t>
            </w:r>
          </w:p>
        </w:tc>
        <w:tc>
          <w:tcPr>
            <w:tcW w:w="1502" w:type="dxa"/>
            <w:tcMar>
              <w:top w:w="44" w:type="dxa"/>
              <w:left w:w="86" w:type="dxa"/>
              <w:bottom w:w="86" w:type="dxa"/>
              <w:right w:w="0" w:type="dxa"/>
            </w:tcMar>
            <w:hideMark/>
          </w:tcPr>
          <w:p w14:paraId="54C0D896" w14:textId="7308E876" w:rsidR="009843D9" w:rsidRPr="00C0398F" w:rsidRDefault="009843D9" w:rsidP="009F6335">
            <w:pPr>
              <w:pStyle w:val="Tabletextcentred"/>
              <w:rPr>
                <w:rFonts w:cstheme="minorHAnsi"/>
                <w:b w:val="0"/>
                <w:szCs w:val="18"/>
              </w:rPr>
            </w:pPr>
            <w:r w:rsidRPr="00C0398F">
              <w:rPr>
                <w:b w:val="0"/>
              </w:rPr>
              <w:t>24.2</w:t>
            </w:r>
          </w:p>
        </w:tc>
      </w:tr>
      <w:tr w:rsidR="009843D9" w:rsidRPr="008C3C94" w14:paraId="0F356C99" w14:textId="77777777" w:rsidTr="00354148">
        <w:tc>
          <w:tcPr>
            <w:tcW w:w="3005" w:type="dxa"/>
            <w:tcMar>
              <w:top w:w="44" w:type="dxa"/>
              <w:left w:w="86" w:type="dxa"/>
              <w:bottom w:w="86" w:type="dxa"/>
              <w:right w:w="0" w:type="dxa"/>
            </w:tcMar>
            <w:hideMark/>
          </w:tcPr>
          <w:p w14:paraId="4A9BAFC8" w14:textId="00D6C159" w:rsidR="009843D9" w:rsidRPr="008C3C94" w:rsidRDefault="009843D9" w:rsidP="009843D9">
            <w:pPr>
              <w:pStyle w:val="Tabletext"/>
            </w:pPr>
            <w:r w:rsidRPr="00EC294A">
              <w:t>Engineering</w:t>
            </w:r>
          </w:p>
        </w:tc>
        <w:tc>
          <w:tcPr>
            <w:tcW w:w="1501" w:type="dxa"/>
            <w:tcMar>
              <w:top w:w="44" w:type="dxa"/>
              <w:left w:w="86" w:type="dxa"/>
              <w:bottom w:w="86" w:type="dxa"/>
              <w:right w:w="0" w:type="dxa"/>
            </w:tcMar>
            <w:hideMark/>
          </w:tcPr>
          <w:p w14:paraId="51B35BFB" w14:textId="052B83B6" w:rsidR="009843D9" w:rsidRPr="00C0398F" w:rsidRDefault="009843D9" w:rsidP="009F6335">
            <w:pPr>
              <w:pStyle w:val="Tabletextcentred"/>
              <w:rPr>
                <w:rFonts w:cstheme="minorHAnsi"/>
                <w:b w:val="0"/>
                <w:szCs w:val="18"/>
              </w:rPr>
            </w:pPr>
            <w:r w:rsidRPr="00C0398F">
              <w:rPr>
                <w:b w:val="0"/>
              </w:rPr>
              <w:t>32.1</w:t>
            </w:r>
          </w:p>
        </w:tc>
        <w:tc>
          <w:tcPr>
            <w:tcW w:w="1502" w:type="dxa"/>
            <w:tcMar>
              <w:top w:w="44" w:type="dxa"/>
              <w:left w:w="86" w:type="dxa"/>
              <w:bottom w:w="86" w:type="dxa"/>
              <w:right w:w="0" w:type="dxa"/>
            </w:tcMar>
            <w:hideMark/>
          </w:tcPr>
          <w:p w14:paraId="68DC7B3B" w14:textId="555753AE" w:rsidR="009843D9" w:rsidRPr="00C0398F" w:rsidRDefault="009843D9" w:rsidP="009F6335">
            <w:pPr>
              <w:pStyle w:val="Tabletextcentred"/>
              <w:rPr>
                <w:rFonts w:cstheme="minorHAnsi"/>
                <w:b w:val="0"/>
                <w:szCs w:val="18"/>
              </w:rPr>
            </w:pPr>
            <w:r w:rsidRPr="00C0398F">
              <w:rPr>
                <w:b w:val="0"/>
              </w:rPr>
              <w:t>34.6</w:t>
            </w:r>
          </w:p>
        </w:tc>
        <w:tc>
          <w:tcPr>
            <w:tcW w:w="1500" w:type="dxa"/>
            <w:tcMar>
              <w:top w:w="44" w:type="dxa"/>
              <w:left w:w="86" w:type="dxa"/>
              <w:bottom w:w="86" w:type="dxa"/>
              <w:right w:w="0" w:type="dxa"/>
            </w:tcMar>
            <w:hideMark/>
          </w:tcPr>
          <w:p w14:paraId="6D707879" w14:textId="285FEF91" w:rsidR="009843D9" w:rsidRPr="00C0398F" w:rsidRDefault="009843D9" w:rsidP="009F6335">
            <w:pPr>
              <w:pStyle w:val="Tabletextcentred"/>
              <w:rPr>
                <w:rFonts w:cstheme="minorHAnsi"/>
                <w:b w:val="0"/>
                <w:szCs w:val="18"/>
              </w:rPr>
            </w:pPr>
            <w:r w:rsidRPr="00C0398F">
              <w:rPr>
                <w:b w:val="0"/>
              </w:rPr>
              <w:t>21.5</w:t>
            </w:r>
          </w:p>
        </w:tc>
        <w:tc>
          <w:tcPr>
            <w:tcW w:w="1502" w:type="dxa"/>
            <w:tcMar>
              <w:top w:w="44" w:type="dxa"/>
              <w:left w:w="86" w:type="dxa"/>
              <w:bottom w:w="86" w:type="dxa"/>
              <w:right w:w="0" w:type="dxa"/>
            </w:tcMar>
            <w:hideMark/>
          </w:tcPr>
          <w:p w14:paraId="0ECAA555" w14:textId="6CC4EEC8" w:rsidR="009843D9" w:rsidRPr="00C0398F" w:rsidRDefault="009843D9" w:rsidP="009F6335">
            <w:pPr>
              <w:pStyle w:val="Tabletextcentred"/>
              <w:rPr>
                <w:rFonts w:cstheme="minorHAnsi"/>
                <w:b w:val="0"/>
                <w:szCs w:val="18"/>
              </w:rPr>
            </w:pPr>
            <w:r w:rsidRPr="00C0398F">
              <w:rPr>
                <w:b w:val="0"/>
              </w:rPr>
              <w:t>23.0</w:t>
            </w:r>
          </w:p>
        </w:tc>
      </w:tr>
      <w:tr w:rsidR="009843D9" w:rsidRPr="008C3C94" w14:paraId="3D93114D" w14:textId="77777777" w:rsidTr="00354148">
        <w:tc>
          <w:tcPr>
            <w:tcW w:w="3005" w:type="dxa"/>
            <w:tcMar>
              <w:top w:w="44" w:type="dxa"/>
              <w:left w:w="86" w:type="dxa"/>
              <w:bottom w:w="86" w:type="dxa"/>
              <w:right w:w="0" w:type="dxa"/>
            </w:tcMar>
            <w:hideMark/>
          </w:tcPr>
          <w:p w14:paraId="0F93DE56" w14:textId="36FA3F27" w:rsidR="009843D9" w:rsidRPr="008C3C94" w:rsidRDefault="009843D9" w:rsidP="009843D9">
            <w:pPr>
              <w:pStyle w:val="Tabletext"/>
            </w:pPr>
            <w:r w:rsidRPr="00EC294A">
              <w:t>Architecture and built environment</w:t>
            </w:r>
          </w:p>
        </w:tc>
        <w:tc>
          <w:tcPr>
            <w:tcW w:w="1501" w:type="dxa"/>
            <w:tcMar>
              <w:top w:w="44" w:type="dxa"/>
              <w:left w:w="86" w:type="dxa"/>
              <w:bottom w:w="86" w:type="dxa"/>
              <w:right w:w="0" w:type="dxa"/>
            </w:tcMar>
            <w:hideMark/>
          </w:tcPr>
          <w:p w14:paraId="36C537EC" w14:textId="21C3F09A" w:rsidR="009843D9" w:rsidRPr="00C0398F" w:rsidRDefault="009843D9" w:rsidP="009F6335">
            <w:pPr>
              <w:pStyle w:val="Tabletextcentred"/>
              <w:rPr>
                <w:rFonts w:cstheme="minorHAnsi"/>
                <w:b w:val="0"/>
                <w:szCs w:val="18"/>
              </w:rPr>
            </w:pPr>
            <w:r w:rsidRPr="00C0398F">
              <w:rPr>
                <w:b w:val="0"/>
              </w:rPr>
              <w:t>18.9</w:t>
            </w:r>
          </w:p>
        </w:tc>
        <w:tc>
          <w:tcPr>
            <w:tcW w:w="1502" w:type="dxa"/>
            <w:tcMar>
              <w:top w:w="44" w:type="dxa"/>
              <w:left w:w="86" w:type="dxa"/>
              <w:bottom w:w="86" w:type="dxa"/>
              <w:right w:w="0" w:type="dxa"/>
            </w:tcMar>
            <w:hideMark/>
          </w:tcPr>
          <w:p w14:paraId="46FF38CB" w14:textId="034309AD" w:rsidR="009843D9" w:rsidRPr="00C0398F" w:rsidRDefault="009843D9" w:rsidP="009F6335">
            <w:pPr>
              <w:pStyle w:val="Tabletextcentred"/>
              <w:rPr>
                <w:rFonts w:cstheme="minorHAnsi"/>
                <w:b w:val="0"/>
                <w:szCs w:val="18"/>
              </w:rPr>
            </w:pPr>
            <w:r w:rsidRPr="00C0398F">
              <w:rPr>
                <w:b w:val="0"/>
              </w:rPr>
              <w:t>22.3</w:t>
            </w:r>
          </w:p>
        </w:tc>
        <w:tc>
          <w:tcPr>
            <w:tcW w:w="1500" w:type="dxa"/>
            <w:tcMar>
              <w:top w:w="44" w:type="dxa"/>
              <w:left w:w="86" w:type="dxa"/>
              <w:bottom w:w="86" w:type="dxa"/>
              <w:right w:w="0" w:type="dxa"/>
            </w:tcMar>
            <w:hideMark/>
          </w:tcPr>
          <w:p w14:paraId="48329857" w14:textId="77427D2B" w:rsidR="009843D9" w:rsidRPr="00C0398F" w:rsidRDefault="009843D9" w:rsidP="009F6335">
            <w:pPr>
              <w:pStyle w:val="Tabletextcentred"/>
              <w:rPr>
                <w:rFonts w:cstheme="minorHAnsi"/>
                <w:b w:val="0"/>
                <w:szCs w:val="18"/>
              </w:rPr>
            </w:pPr>
            <w:r w:rsidRPr="00C0398F">
              <w:rPr>
                <w:b w:val="0"/>
              </w:rPr>
              <w:t>15.6</w:t>
            </w:r>
          </w:p>
        </w:tc>
        <w:tc>
          <w:tcPr>
            <w:tcW w:w="1502" w:type="dxa"/>
            <w:tcMar>
              <w:top w:w="44" w:type="dxa"/>
              <w:left w:w="86" w:type="dxa"/>
              <w:bottom w:w="86" w:type="dxa"/>
              <w:right w:w="0" w:type="dxa"/>
            </w:tcMar>
            <w:hideMark/>
          </w:tcPr>
          <w:p w14:paraId="580B1E37" w14:textId="518AF64C" w:rsidR="009843D9" w:rsidRPr="00C0398F" w:rsidRDefault="009843D9" w:rsidP="009F6335">
            <w:pPr>
              <w:pStyle w:val="Tabletextcentred"/>
              <w:rPr>
                <w:rFonts w:cstheme="minorHAnsi"/>
                <w:b w:val="0"/>
                <w:szCs w:val="18"/>
              </w:rPr>
            </w:pPr>
            <w:r w:rsidRPr="00C0398F">
              <w:rPr>
                <w:b w:val="0"/>
              </w:rPr>
              <w:t>20.6</w:t>
            </w:r>
          </w:p>
        </w:tc>
      </w:tr>
      <w:tr w:rsidR="009843D9" w:rsidRPr="008C3C94" w14:paraId="549599E9" w14:textId="77777777" w:rsidTr="00354148">
        <w:tc>
          <w:tcPr>
            <w:tcW w:w="3005" w:type="dxa"/>
            <w:tcMar>
              <w:top w:w="44" w:type="dxa"/>
              <w:left w:w="86" w:type="dxa"/>
              <w:bottom w:w="86" w:type="dxa"/>
              <w:right w:w="0" w:type="dxa"/>
            </w:tcMar>
            <w:hideMark/>
          </w:tcPr>
          <w:p w14:paraId="4E0B9156" w14:textId="33B07C94" w:rsidR="009843D9" w:rsidRPr="008C3C94" w:rsidRDefault="009843D9" w:rsidP="009843D9">
            <w:pPr>
              <w:pStyle w:val="Tabletext"/>
            </w:pPr>
            <w:r w:rsidRPr="00EC294A">
              <w:t>Agriculture and environmental studies</w:t>
            </w:r>
          </w:p>
        </w:tc>
        <w:tc>
          <w:tcPr>
            <w:tcW w:w="1501" w:type="dxa"/>
            <w:tcMar>
              <w:top w:w="44" w:type="dxa"/>
              <w:left w:w="86" w:type="dxa"/>
              <w:bottom w:w="86" w:type="dxa"/>
              <w:right w:w="0" w:type="dxa"/>
            </w:tcMar>
            <w:hideMark/>
          </w:tcPr>
          <w:p w14:paraId="2CD36C55" w14:textId="0F91CCA6" w:rsidR="009843D9" w:rsidRPr="00C0398F" w:rsidRDefault="009843D9" w:rsidP="009F6335">
            <w:pPr>
              <w:pStyle w:val="Tabletextcentred"/>
              <w:rPr>
                <w:rFonts w:cstheme="minorHAnsi"/>
                <w:b w:val="0"/>
                <w:szCs w:val="18"/>
              </w:rPr>
            </w:pPr>
            <w:r w:rsidRPr="00C0398F">
              <w:rPr>
                <w:b w:val="0"/>
              </w:rPr>
              <w:t>39.5</w:t>
            </w:r>
          </w:p>
        </w:tc>
        <w:tc>
          <w:tcPr>
            <w:tcW w:w="1502" w:type="dxa"/>
            <w:tcMar>
              <w:top w:w="44" w:type="dxa"/>
              <w:left w:w="86" w:type="dxa"/>
              <w:bottom w:w="86" w:type="dxa"/>
              <w:right w:w="0" w:type="dxa"/>
            </w:tcMar>
            <w:hideMark/>
          </w:tcPr>
          <w:p w14:paraId="45EFB56C" w14:textId="1B230F91" w:rsidR="009843D9" w:rsidRPr="00C0398F" w:rsidRDefault="009843D9" w:rsidP="009F6335">
            <w:pPr>
              <w:pStyle w:val="Tabletextcentred"/>
              <w:rPr>
                <w:rFonts w:cstheme="minorHAnsi"/>
                <w:b w:val="0"/>
                <w:szCs w:val="18"/>
              </w:rPr>
            </w:pPr>
            <w:r w:rsidRPr="00C0398F">
              <w:rPr>
                <w:b w:val="0"/>
              </w:rPr>
              <w:t>41.0</w:t>
            </w:r>
          </w:p>
        </w:tc>
        <w:tc>
          <w:tcPr>
            <w:tcW w:w="1500" w:type="dxa"/>
            <w:tcMar>
              <w:top w:w="44" w:type="dxa"/>
              <w:left w:w="86" w:type="dxa"/>
              <w:bottom w:w="86" w:type="dxa"/>
              <w:right w:w="0" w:type="dxa"/>
            </w:tcMar>
            <w:hideMark/>
          </w:tcPr>
          <w:p w14:paraId="180FC116" w14:textId="7548BDEA" w:rsidR="009843D9" w:rsidRPr="00C0398F" w:rsidRDefault="009843D9" w:rsidP="009F6335">
            <w:pPr>
              <w:pStyle w:val="Tabletextcentred"/>
              <w:rPr>
                <w:rFonts w:cstheme="minorHAnsi"/>
                <w:b w:val="0"/>
                <w:szCs w:val="18"/>
              </w:rPr>
            </w:pPr>
            <w:r w:rsidRPr="00C0398F">
              <w:rPr>
                <w:b w:val="0"/>
              </w:rPr>
              <w:t>37.8</w:t>
            </w:r>
          </w:p>
        </w:tc>
        <w:tc>
          <w:tcPr>
            <w:tcW w:w="1502" w:type="dxa"/>
            <w:tcMar>
              <w:top w:w="44" w:type="dxa"/>
              <w:left w:w="86" w:type="dxa"/>
              <w:bottom w:w="86" w:type="dxa"/>
              <w:right w:w="0" w:type="dxa"/>
            </w:tcMar>
            <w:hideMark/>
          </w:tcPr>
          <w:p w14:paraId="2F6F1C18" w14:textId="6846B780" w:rsidR="009843D9" w:rsidRPr="00C0398F" w:rsidRDefault="009843D9" w:rsidP="009F6335">
            <w:pPr>
              <w:pStyle w:val="Tabletextcentred"/>
              <w:rPr>
                <w:rFonts w:cstheme="minorHAnsi"/>
                <w:b w:val="0"/>
                <w:szCs w:val="18"/>
              </w:rPr>
            </w:pPr>
            <w:r w:rsidRPr="00C0398F">
              <w:rPr>
                <w:b w:val="0"/>
              </w:rPr>
              <w:t>34.8</w:t>
            </w:r>
          </w:p>
        </w:tc>
      </w:tr>
      <w:tr w:rsidR="009843D9" w:rsidRPr="008C3C94" w14:paraId="048B0A82" w14:textId="77777777" w:rsidTr="00354148">
        <w:tc>
          <w:tcPr>
            <w:tcW w:w="3005" w:type="dxa"/>
            <w:tcMar>
              <w:top w:w="44" w:type="dxa"/>
              <w:left w:w="86" w:type="dxa"/>
              <w:bottom w:w="86" w:type="dxa"/>
              <w:right w:w="0" w:type="dxa"/>
            </w:tcMar>
            <w:hideMark/>
          </w:tcPr>
          <w:p w14:paraId="0A3E6DA5" w14:textId="585BFD70" w:rsidR="009843D9" w:rsidRPr="008C3C94" w:rsidRDefault="009843D9" w:rsidP="009843D9">
            <w:pPr>
              <w:pStyle w:val="Tabletext"/>
            </w:pPr>
            <w:r w:rsidRPr="00EC294A">
              <w:t>Health services and support</w:t>
            </w:r>
          </w:p>
        </w:tc>
        <w:tc>
          <w:tcPr>
            <w:tcW w:w="1501" w:type="dxa"/>
            <w:tcMar>
              <w:top w:w="44" w:type="dxa"/>
              <w:left w:w="86" w:type="dxa"/>
              <w:bottom w:w="86" w:type="dxa"/>
              <w:right w:w="0" w:type="dxa"/>
            </w:tcMar>
            <w:hideMark/>
          </w:tcPr>
          <w:p w14:paraId="1800F8EF" w14:textId="69E1F578" w:rsidR="009843D9" w:rsidRPr="00C0398F" w:rsidRDefault="009843D9" w:rsidP="009F6335">
            <w:pPr>
              <w:pStyle w:val="Tabletextcentred"/>
              <w:rPr>
                <w:rFonts w:cstheme="minorHAnsi"/>
                <w:b w:val="0"/>
                <w:szCs w:val="18"/>
              </w:rPr>
            </w:pPr>
            <w:r w:rsidRPr="00C0398F">
              <w:rPr>
                <w:b w:val="0"/>
              </w:rPr>
              <w:t>24.4</w:t>
            </w:r>
          </w:p>
        </w:tc>
        <w:tc>
          <w:tcPr>
            <w:tcW w:w="1502" w:type="dxa"/>
            <w:tcMar>
              <w:top w:w="44" w:type="dxa"/>
              <w:left w:w="86" w:type="dxa"/>
              <w:bottom w:w="86" w:type="dxa"/>
              <w:right w:w="0" w:type="dxa"/>
            </w:tcMar>
            <w:hideMark/>
          </w:tcPr>
          <w:p w14:paraId="785A9FD2" w14:textId="4B2A501D" w:rsidR="009843D9" w:rsidRPr="00C0398F" w:rsidRDefault="009843D9" w:rsidP="009F6335">
            <w:pPr>
              <w:pStyle w:val="Tabletextcentred"/>
              <w:rPr>
                <w:rFonts w:cstheme="minorHAnsi"/>
                <w:b w:val="0"/>
                <w:szCs w:val="18"/>
              </w:rPr>
            </w:pPr>
            <w:r w:rsidRPr="00C0398F">
              <w:rPr>
                <w:b w:val="0"/>
              </w:rPr>
              <w:t>27.8</w:t>
            </w:r>
          </w:p>
        </w:tc>
        <w:tc>
          <w:tcPr>
            <w:tcW w:w="1500" w:type="dxa"/>
            <w:tcMar>
              <w:top w:w="44" w:type="dxa"/>
              <w:left w:w="86" w:type="dxa"/>
              <w:bottom w:w="86" w:type="dxa"/>
              <w:right w:w="0" w:type="dxa"/>
            </w:tcMar>
            <w:hideMark/>
          </w:tcPr>
          <w:p w14:paraId="47B22191" w14:textId="6E2938E4" w:rsidR="009843D9" w:rsidRPr="00C0398F" w:rsidRDefault="009843D9" w:rsidP="009F6335">
            <w:pPr>
              <w:pStyle w:val="Tabletextcentred"/>
              <w:rPr>
                <w:rFonts w:cstheme="minorHAnsi"/>
                <w:b w:val="0"/>
                <w:szCs w:val="18"/>
              </w:rPr>
            </w:pPr>
            <w:r w:rsidRPr="00C0398F">
              <w:rPr>
                <w:b w:val="0"/>
              </w:rPr>
              <w:t>24.9</w:t>
            </w:r>
          </w:p>
        </w:tc>
        <w:tc>
          <w:tcPr>
            <w:tcW w:w="1502" w:type="dxa"/>
            <w:tcMar>
              <w:top w:w="44" w:type="dxa"/>
              <w:left w:w="86" w:type="dxa"/>
              <w:bottom w:w="86" w:type="dxa"/>
              <w:right w:w="0" w:type="dxa"/>
            </w:tcMar>
            <w:hideMark/>
          </w:tcPr>
          <w:p w14:paraId="17BE8F45" w14:textId="2DE07755" w:rsidR="009843D9" w:rsidRPr="00C0398F" w:rsidRDefault="009843D9" w:rsidP="009F6335">
            <w:pPr>
              <w:pStyle w:val="Tabletextcentred"/>
              <w:rPr>
                <w:rFonts w:cstheme="minorHAnsi"/>
                <w:b w:val="0"/>
                <w:szCs w:val="18"/>
              </w:rPr>
            </w:pPr>
            <w:r w:rsidRPr="00C0398F">
              <w:rPr>
                <w:b w:val="0"/>
              </w:rPr>
              <w:t>25.0</w:t>
            </w:r>
          </w:p>
        </w:tc>
      </w:tr>
      <w:tr w:rsidR="009843D9" w:rsidRPr="008C3C94" w14:paraId="23E9FF6F" w14:textId="77777777" w:rsidTr="00354148">
        <w:tc>
          <w:tcPr>
            <w:tcW w:w="3005" w:type="dxa"/>
            <w:tcMar>
              <w:top w:w="44" w:type="dxa"/>
              <w:left w:w="86" w:type="dxa"/>
              <w:bottom w:w="86" w:type="dxa"/>
              <w:right w:w="0" w:type="dxa"/>
            </w:tcMar>
            <w:hideMark/>
          </w:tcPr>
          <w:p w14:paraId="651ED8CB" w14:textId="40F96941" w:rsidR="009843D9" w:rsidRPr="008C3C94" w:rsidRDefault="009843D9" w:rsidP="009843D9">
            <w:pPr>
              <w:pStyle w:val="Tabletext"/>
            </w:pPr>
            <w:r w:rsidRPr="00EC294A">
              <w:t>Medicine</w:t>
            </w:r>
          </w:p>
        </w:tc>
        <w:tc>
          <w:tcPr>
            <w:tcW w:w="1501" w:type="dxa"/>
            <w:tcMar>
              <w:top w:w="44" w:type="dxa"/>
              <w:left w:w="86" w:type="dxa"/>
              <w:bottom w:w="86" w:type="dxa"/>
              <w:right w:w="0" w:type="dxa"/>
            </w:tcMar>
            <w:hideMark/>
          </w:tcPr>
          <w:p w14:paraId="6B6FCD18" w14:textId="4BBC0CCD" w:rsidR="009843D9" w:rsidRPr="00C0398F" w:rsidRDefault="009843D9" w:rsidP="009F6335">
            <w:pPr>
              <w:pStyle w:val="Tabletextcentred"/>
              <w:rPr>
                <w:rFonts w:cstheme="minorHAnsi"/>
                <w:b w:val="0"/>
                <w:szCs w:val="18"/>
              </w:rPr>
            </w:pPr>
            <w:r w:rsidRPr="00C0398F">
              <w:rPr>
                <w:b w:val="0"/>
              </w:rPr>
              <w:t>9.1</w:t>
            </w:r>
          </w:p>
        </w:tc>
        <w:tc>
          <w:tcPr>
            <w:tcW w:w="1502" w:type="dxa"/>
            <w:tcMar>
              <w:top w:w="44" w:type="dxa"/>
              <w:left w:w="86" w:type="dxa"/>
              <w:bottom w:w="86" w:type="dxa"/>
              <w:right w:w="0" w:type="dxa"/>
            </w:tcMar>
            <w:hideMark/>
          </w:tcPr>
          <w:p w14:paraId="3B1BFA65" w14:textId="323C97AC" w:rsidR="009843D9" w:rsidRPr="00C0398F" w:rsidRDefault="009843D9" w:rsidP="009F6335">
            <w:pPr>
              <w:pStyle w:val="Tabletextcentred"/>
              <w:rPr>
                <w:rFonts w:cstheme="minorHAnsi"/>
                <w:b w:val="0"/>
                <w:szCs w:val="18"/>
              </w:rPr>
            </w:pPr>
            <w:r w:rsidRPr="00C0398F">
              <w:rPr>
                <w:b w:val="0"/>
              </w:rPr>
              <w:t>10.6</w:t>
            </w:r>
          </w:p>
        </w:tc>
        <w:tc>
          <w:tcPr>
            <w:tcW w:w="1500" w:type="dxa"/>
            <w:tcMar>
              <w:top w:w="44" w:type="dxa"/>
              <w:left w:w="86" w:type="dxa"/>
              <w:bottom w:w="86" w:type="dxa"/>
              <w:right w:w="0" w:type="dxa"/>
            </w:tcMar>
            <w:hideMark/>
          </w:tcPr>
          <w:p w14:paraId="3B61C517" w14:textId="0ABB07A5" w:rsidR="009843D9" w:rsidRPr="00C0398F" w:rsidRDefault="009843D9" w:rsidP="009F6335">
            <w:pPr>
              <w:pStyle w:val="Tabletextcentred"/>
              <w:rPr>
                <w:rFonts w:cstheme="minorHAnsi"/>
                <w:b w:val="0"/>
                <w:szCs w:val="18"/>
              </w:rPr>
            </w:pPr>
            <w:r w:rsidRPr="00C0398F">
              <w:rPr>
                <w:b w:val="0"/>
              </w:rPr>
              <w:t>17.8</w:t>
            </w:r>
          </w:p>
        </w:tc>
        <w:tc>
          <w:tcPr>
            <w:tcW w:w="1502" w:type="dxa"/>
            <w:tcMar>
              <w:top w:w="44" w:type="dxa"/>
              <w:left w:w="86" w:type="dxa"/>
              <w:bottom w:w="86" w:type="dxa"/>
              <w:right w:w="0" w:type="dxa"/>
            </w:tcMar>
            <w:hideMark/>
          </w:tcPr>
          <w:p w14:paraId="30D2D960" w14:textId="41FABA9E" w:rsidR="009843D9" w:rsidRPr="00C0398F" w:rsidRDefault="009843D9" w:rsidP="009F6335">
            <w:pPr>
              <w:pStyle w:val="Tabletextcentred"/>
              <w:rPr>
                <w:rFonts w:cstheme="minorHAnsi"/>
                <w:b w:val="0"/>
                <w:szCs w:val="18"/>
              </w:rPr>
            </w:pPr>
            <w:r w:rsidRPr="00C0398F">
              <w:rPr>
                <w:b w:val="0"/>
              </w:rPr>
              <w:t>18.1</w:t>
            </w:r>
          </w:p>
        </w:tc>
      </w:tr>
      <w:tr w:rsidR="009843D9" w:rsidRPr="008C3C94" w14:paraId="14622D4E" w14:textId="77777777" w:rsidTr="00354148">
        <w:tc>
          <w:tcPr>
            <w:tcW w:w="3005" w:type="dxa"/>
            <w:tcMar>
              <w:top w:w="44" w:type="dxa"/>
              <w:left w:w="86" w:type="dxa"/>
              <w:bottom w:w="86" w:type="dxa"/>
              <w:right w:w="0" w:type="dxa"/>
            </w:tcMar>
            <w:hideMark/>
          </w:tcPr>
          <w:p w14:paraId="62F90AB5" w14:textId="133CA334" w:rsidR="009843D9" w:rsidRPr="008C3C94" w:rsidRDefault="009843D9" w:rsidP="009843D9">
            <w:pPr>
              <w:pStyle w:val="Tabletext"/>
            </w:pPr>
            <w:r w:rsidRPr="00EC294A">
              <w:t>Nursing</w:t>
            </w:r>
          </w:p>
        </w:tc>
        <w:tc>
          <w:tcPr>
            <w:tcW w:w="1501" w:type="dxa"/>
            <w:tcMar>
              <w:top w:w="44" w:type="dxa"/>
              <w:left w:w="86" w:type="dxa"/>
              <w:bottom w:w="86" w:type="dxa"/>
              <w:right w:w="0" w:type="dxa"/>
            </w:tcMar>
            <w:hideMark/>
          </w:tcPr>
          <w:p w14:paraId="071CA33D" w14:textId="7BF0DDC0" w:rsidR="009843D9" w:rsidRPr="00C0398F" w:rsidRDefault="009843D9" w:rsidP="009F6335">
            <w:pPr>
              <w:pStyle w:val="Tabletextcentred"/>
              <w:rPr>
                <w:rFonts w:cstheme="minorHAnsi"/>
                <w:b w:val="0"/>
                <w:szCs w:val="18"/>
              </w:rPr>
            </w:pPr>
            <w:r w:rsidRPr="00C0398F">
              <w:rPr>
                <w:b w:val="0"/>
              </w:rPr>
              <w:t>14.4</w:t>
            </w:r>
          </w:p>
        </w:tc>
        <w:tc>
          <w:tcPr>
            <w:tcW w:w="1502" w:type="dxa"/>
            <w:tcMar>
              <w:top w:w="44" w:type="dxa"/>
              <w:left w:w="86" w:type="dxa"/>
              <w:bottom w:w="86" w:type="dxa"/>
              <w:right w:w="0" w:type="dxa"/>
            </w:tcMar>
            <w:hideMark/>
          </w:tcPr>
          <w:p w14:paraId="70AF1AB2" w14:textId="34218A1C" w:rsidR="009843D9" w:rsidRPr="00C0398F" w:rsidRDefault="009843D9" w:rsidP="009F6335">
            <w:pPr>
              <w:pStyle w:val="Tabletextcentred"/>
              <w:rPr>
                <w:rFonts w:cstheme="minorHAnsi"/>
                <w:b w:val="0"/>
                <w:szCs w:val="18"/>
              </w:rPr>
            </w:pPr>
            <w:r w:rsidRPr="00C0398F">
              <w:rPr>
                <w:b w:val="0"/>
              </w:rPr>
              <w:t>14.6</w:t>
            </w:r>
          </w:p>
        </w:tc>
        <w:tc>
          <w:tcPr>
            <w:tcW w:w="1500" w:type="dxa"/>
            <w:tcMar>
              <w:top w:w="44" w:type="dxa"/>
              <w:left w:w="86" w:type="dxa"/>
              <w:bottom w:w="86" w:type="dxa"/>
              <w:right w:w="0" w:type="dxa"/>
            </w:tcMar>
            <w:hideMark/>
          </w:tcPr>
          <w:p w14:paraId="08A02012" w14:textId="1BF3C0A8" w:rsidR="009843D9" w:rsidRPr="00C0398F" w:rsidRDefault="009843D9" w:rsidP="009F6335">
            <w:pPr>
              <w:pStyle w:val="Tabletextcentred"/>
              <w:rPr>
                <w:rFonts w:cstheme="minorHAnsi"/>
                <w:b w:val="0"/>
                <w:szCs w:val="18"/>
              </w:rPr>
            </w:pPr>
            <w:r w:rsidRPr="00C0398F">
              <w:rPr>
                <w:b w:val="0"/>
              </w:rPr>
              <w:t>24.3</w:t>
            </w:r>
          </w:p>
        </w:tc>
        <w:tc>
          <w:tcPr>
            <w:tcW w:w="1502" w:type="dxa"/>
            <w:tcMar>
              <w:top w:w="44" w:type="dxa"/>
              <w:left w:w="86" w:type="dxa"/>
              <w:bottom w:w="86" w:type="dxa"/>
              <w:right w:w="0" w:type="dxa"/>
            </w:tcMar>
            <w:hideMark/>
          </w:tcPr>
          <w:p w14:paraId="01FAFA55" w14:textId="40EDAE40" w:rsidR="009843D9" w:rsidRPr="00C0398F" w:rsidRDefault="009843D9" w:rsidP="009F6335">
            <w:pPr>
              <w:pStyle w:val="Tabletextcentred"/>
              <w:rPr>
                <w:rFonts w:cstheme="minorHAnsi"/>
                <w:b w:val="0"/>
                <w:szCs w:val="18"/>
              </w:rPr>
            </w:pPr>
            <w:r w:rsidRPr="00C0398F">
              <w:rPr>
                <w:b w:val="0"/>
              </w:rPr>
              <w:t>20.9</w:t>
            </w:r>
          </w:p>
        </w:tc>
      </w:tr>
      <w:tr w:rsidR="009843D9" w:rsidRPr="008C3C94" w14:paraId="55B7CE03" w14:textId="77777777" w:rsidTr="00354148">
        <w:tc>
          <w:tcPr>
            <w:tcW w:w="3005" w:type="dxa"/>
            <w:tcMar>
              <w:top w:w="44" w:type="dxa"/>
              <w:left w:w="86" w:type="dxa"/>
              <w:bottom w:w="86" w:type="dxa"/>
              <w:right w:w="0" w:type="dxa"/>
            </w:tcMar>
            <w:hideMark/>
          </w:tcPr>
          <w:p w14:paraId="1570B314" w14:textId="0A5F0E12" w:rsidR="009843D9" w:rsidRPr="008C3C94" w:rsidRDefault="009843D9" w:rsidP="009843D9">
            <w:pPr>
              <w:pStyle w:val="Tabletext"/>
            </w:pPr>
            <w:r w:rsidRPr="00EC294A">
              <w:t>Pharmacy</w:t>
            </w:r>
          </w:p>
        </w:tc>
        <w:tc>
          <w:tcPr>
            <w:tcW w:w="1501" w:type="dxa"/>
            <w:tcMar>
              <w:top w:w="44" w:type="dxa"/>
              <w:left w:w="86" w:type="dxa"/>
              <w:bottom w:w="86" w:type="dxa"/>
              <w:right w:w="0" w:type="dxa"/>
            </w:tcMar>
            <w:hideMark/>
          </w:tcPr>
          <w:p w14:paraId="1F92B10D" w14:textId="7B740620" w:rsidR="009843D9" w:rsidRPr="00C0398F" w:rsidRDefault="009843D9" w:rsidP="009F6335">
            <w:pPr>
              <w:pStyle w:val="Tabletextcentred"/>
              <w:rPr>
                <w:rFonts w:cstheme="minorHAnsi"/>
                <w:b w:val="0"/>
                <w:szCs w:val="18"/>
              </w:rPr>
            </w:pPr>
            <w:r w:rsidRPr="00C0398F">
              <w:rPr>
                <w:b w:val="0"/>
              </w:rPr>
              <w:t>12.2</w:t>
            </w:r>
          </w:p>
        </w:tc>
        <w:tc>
          <w:tcPr>
            <w:tcW w:w="1502" w:type="dxa"/>
            <w:tcMar>
              <w:top w:w="44" w:type="dxa"/>
              <w:left w:w="86" w:type="dxa"/>
              <w:bottom w:w="86" w:type="dxa"/>
              <w:right w:w="0" w:type="dxa"/>
            </w:tcMar>
            <w:hideMark/>
          </w:tcPr>
          <w:p w14:paraId="599F0EB2" w14:textId="22272FFA" w:rsidR="009843D9" w:rsidRPr="00C0398F" w:rsidRDefault="009843D9" w:rsidP="009F6335">
            <w:pPr>
              <w:pStyle w:val="Tabletextcentred"/>
              <w:rPr>
                <w:rFonts w:cstheme="minorHAnsi"/>
                <w:b w:val="0"/>
                <w:szCs w:val="18"/>
              </w:rPr>
            </w:pPr>
            <w:r w:rsidRPr="00C0398F">
              <w:rPr>
                <w:b w:val="0"/>
              </w:rPr>
              <w:t>12.6</w:t>
            </w:r>
          </w:p>
        </w:tc>
        <w:tc>
          <w:tcPr>
            <w:tcW w:w="1500" w:type="dxa"/>
            <w:tcMar>
              <w:top w:w="44" w:type="dxa"/>
              <w:left w:w="86" w:type="dxa"/>
              <w:bottom w:w="86" w:type="dxa"/>
              <w:right w:w="0" w:type="dxa"/>
            </w:tcMar>
            <w:hideMark/>
          </w:tcPr>
          <w:p w14:paraId="4603ADBD" w14:textId="3F716DDB" w:rsidR="009843D9" w:rsidRPr="00C0398F" w:rsidRDefault="009843D9" w:rsidP="009F6335">
            <w:pPr>
              <w:pStyle w:val="Tabletextcentred"/>
              <w:rPr>
                <w:rFonts w:cstheme="minorHAnsi"/>
                <w:b w:val="0"/>
                <w:szCs w:val="18"/>
              </w:rPr>
            </w:pPr>
            <w:r w:rsidRPr="00C0398F">
              <w:rPr>
                <w:b w:val="0"/>
              </w:rPr>
              <w:t>n/a</w:t>
            </w:r>
          </w:p>
        </w:tc>
        <w:tc>
          <w:tcPr>
            <w:tcW w:w="1502" w:type="dxa"/>
            <w:tcMar>
              <w:top w:w="44" w:type="dxa"/>
              <w:left w:w="86" w:type="dxa"/>
              <w:bottom w:w="86" w:type="dxa"/>
              <w:right w:w="0" w:type="dxa"/>
            </w:tcMar>
            <w:hideMark/>
          </w:tcPr>
          <w:p w14:paraId="162CF4CB" w14:textId="249997D6" w:rsidR="009843D9" w:rsidRPr="00C0398F" w:rsidRDefault="009843D9" w:rsidP="009F6335">
            <w:pPr>
              <w:pStyle w:val="Tabletextcentred"/>
              <w:rPr>
                <w:rFonts w:cstheme="minorHAnsi"/>
                <w:b w:val="0"/>
                <w:szCs w:val="18"/>
              </w:rPr>
            </w:pPr>
            <w:r w:rsidRPr="00C0398F">
              <w:rPr>
                <w:b w:val="0"/>
              </w:rPr>
              <w:t>n/a</w:t>
            </w:r>
          </w:p>
        </w:tc>
      </w:tr>
      <w:tr w:rsidR="009843D9" w:rsidRPr="008C3C94" w14:paraId="6DAC960E" w14:textId="77777777" w:rsidTr="00354148">
        <w:tc>
          <w:tcPr>
            <w:tcW w:w="3005" w:type="dxa"/>
            <w:tcMar>
              <w:top w:w="44" w:type="dxa"/>
              <w:left w:w="86" w:type="dxa"/>
              <w:bottom w:w="86" w:type="dxa"/>
              <w:right w:w="0" w:type="dxa"/>
            </w:tcMar>
            <w:hideMark/>
          </w:tcPr>
          <w:p w14:paraId="076720C2" w14:textId="6F46955A" w:rsidR="009843D9" w:rsidRPr="008C3C94" w:rsidRDefault="009843D9" w:rsidP="009843D9">
            <w:pPr>
              <w:pStyle w:val="Tabletext"/>
            </w:pPr>
            <w:r w:rsidRPr="00EC294A">
              <w:t>Dentistry</w:t>
            </w:r>
          </w:p>
        </w:tc>
        <w:tc>
          <w:tcPr>
            <w:tcW w:w="1501" w:type="dxa"/>
            <w:tcMar>
              <w:top w:w="44" w:type="dxa"/>
              <w:left w:w="86" w:type="dxa"/>
              <w:bottom w:w="86" w:type="dxa"/>
              <w:right w:w="0" w:type="dxa"/>
            </w:tcMar>
            <w:hideMark/>
          </w:tcPr>
          <w:p w14:paraId="1A6079E3" w14:textId="037AC228" w:rsidR="009843D9" w:rsidRPr="00C0398F" w:rsidRDefault="009843D9" w:rsidP="009F6335">
            <w:pPr>
              <w:pStyle w:val="Tabletextcentred"/>
              <w:rPr>
                <w:rFonts w:cstheme="minorHAnsi"/>
                <w:b w:val="0"/>
                <w:szCs w:val="18"/>
              </w:rPr>
            </w:pPr>
            <w:r w:rsidRPr="00C0398F">
              <w:rPr>
                <w:b w:val="0"/>
              </w:rPr>
              <w:t>3.3</w:t>
            </w:r>
          </w:p>
        </w:tc>
        <w:tc>
          <w:tcPr>
            <w:tcW w:w="1502" w:type="dxa"/>
            <w:tcMar>
              <w:top w:w="44" w:type="dxa"/>
              <w:left w:w="86" w:type="dxa"/>
              <w:bottom w:w="86" w:type="dxa"/>
              <w:right w:w="0" w:type="dxa"/>
            </w:tcMar>
            <w:hideMark/>
          </w:tcPr>
          <w:p w14:paraId="0230B0EA" w14:textId="516496F4" w:rsidR="009843D9" w:rsidRPr="00C0398F" w:rsidRDefault="009843D9" w:rsidP="009F6335">
            <w:pPr>
              <w:pStyle w:val="Tabletextcentred"/>
              <w:rPr>
                <w:rFonts w:cstheme="minorHAnsi"/>
                <w:b w:val="0"/>
                <w:szCs w:val="18"/>
              </w:rPr>
            </w:pPr>
            <w:r w:rsidRPr="00C0398F">
              <w:rPr>
                <w:b w:val="0"/>
              </w:rPr>
              <w:t>4.7</w:t>
            </w:r>
          </w:p>
        </w:tc>
        <w:tc>
          <w:tcPr>
            <w:tcW w:w="1500" w:type="dxa"/>
            <w:tcMar>
              <w:top w:w="44" w:type="dxa"/>
              <w:left w:w="86" w:type="dxa"/>
              <w:bottom w:w="86" w:type="dxa"/>
              <w:right w:w="0" w:type="dxa"/>
            </w:tcMar>
            <w:hideMark/>
          </w:tcPr>
          <w:p w14:paraId="20FFC45F" w14:textId="665FBA10" w:rsidR="009843D9" w:rsidRPr="00C0398F" w:rsidRDefault="009843D9" w:rsidP="009F6335">
            <w:pPr>
              <w:pStyle w:val="Tabletextcentred"/>
              <w:rPr>
                <w:rFonts w:cstheme="minorHAnsi"/>
                <w:b w:val="0"/>
                <w:szCs w:val="18"/>
              </w:rPr>
            </w:pPr>
            <w:r w:rsidRPr="00C0398F">
              <w:rPr>
                <w:b w:val="0"/>
              </w:rPr>
              <w:t>n/a</w:t>
            </w:r>
          </w:p>
        </w:tc>
        <w:tc>
          <w:tcPr>
            <w:tcW w:w="1502" w:type="dxa"/>
            <w:tcMar>
              <w:top w:w="44" w:type="dxa"/>
              <w:left w:w="86" w:type="dxa"/>
              <w:bottom w:w="86" w:type="dxa"/>
              <w:right w:w="0" w:type="dxa"/>
            </w:tcMar>
            <w:hideMark/>
          </w:tcPr>
          <w:p w14:paraId="0F1D2F4F" w14:textId="08846E53" w:rsidR="009843D9" w:rsidRPr="00C0398F" w:rsidRDefault="009843D9" w:rsidP="009F6335">
            <w:pPr>
              <w:pStyle w:val="Tabletextcentred"/>
              <w:rPr>
                <w:rFonts w:cstheme="minorHAnsi"/>
                <w:b w:val="0"/>
                <w:szCs w:val="18"/>
              </w:rPr>
            </w:pPr>
            <w:r w:rsidRPr="00C0398F">
              <w:rPr>
                <w:b w:val="0"/>
              </w:rPr>
              <w:t>n/a</w:t>
            </w:r>
          </w:p>
        </w:tc>
      </w:tr>
      <w:tr w:rsidR="009843D9" w:rsidRPr="008C3C94" w14:paraId="7FB17A55" w14:textId="77777777" w:rsidTr="00354148">
        <w:tc>
          <w:tcPr>
            <w:tcW w:w="3005" w:type="dxa"/>
            <w:tcMar>
              <w:top w:w="44" w:type="dxa"/>
              <w:left w:w="86" w:type="dxa"/>
              <w:bottom w:w="86" w:type="dxa"/>
              <w:right w:w="0" w:type="dxa"/>
            </w:tcMar>
            <w:hideMark/>
          </w:tcPr>
          <w:p w14:paraId="1105854F" w14:textId="34E59B75" w:rsidR="009843D9" w:rsidRPr="008C3C94" w:rsidRDefault="009843D9" w:rsidP="009843D9">
            <w:pPr>
              <w:pStyle w:val="Tabletext"/>
            </w:pPr>
            <w:r w:rsidRPr="00EC294A">
              <w:t>Veterinary science</w:t>
            </w:r>
          </w:p>
        </w:tc>
        <w:tc>
          <w:tcPr>
            <w:tcW w:w="1501" w:type="dxa"/>
            <w:tcMar>
              <w:top w:w="44" w:type="dxa"/>
              <w:left w:w="86" w:type="dxa"/>
              <w:bottom w:w="86" w:type="dxa"/>
              <w:right w:w="0" w:type="dxa"/>
            </w:tcMar>
            <w:hideMark/>
          </w:tcPr>
          <w:p w14:paraId="1BD7E2AC" w14:textId="2685443D" w:rsidR="009843D9" w:rsidRPr="00C0398F" w:rsidRDefault="009843D9" w:rsidP="009F6335">
            <w:pPr>
              <w:pStyle w:val="Tabletextcentred"/>
              <w:rPr>
                <w:rFonts w:cstheme="minorHAnsi"/>
                <w:b w:val="0"/>
                <w:szCs w:val="18"/>
              </w:rPr>
            </w:pPr>
            <w:r w:rsidRPr="00C0398F">
              <w:rPr>
                <w:b w:val="0"/>
              </w:rPr>
              <w:t>6.9</w:t>
            </w:r>
          </w:p>
        </w:tc>
        <w:tc>
          <w:tcPr>
            <w:tcW w:w="1502" w:type="dxa"/>
            <w:tcMar>
              <w:top w:w="44" w:type="dxa"/>
              <w:left w:w="86" w:type="dxa"/>
              <w:bottom w:w="86" w:type="dxa"/>
              <w:right w:w="0" w:type="dxa"/>
            </w:tcMar>
            <w:hideMark/>
          </w:tcPr>
          <w:p w14:paraId="441F9216" w14:textId="132A2076" w:rsidR="009843D9" w:rsidRPr="00C0398F" w:rsidRDefault="009843D9" w:rsidP="009F6335">
            <w:pPr>
              <w:pStyle w:val="Tabletextcentred"/>
              <w:rPr>
                <w:rFonts w:cstheme="minorHAnsi"/>
                <w:b w:val="0"/>
                <w:szCs w:val="18"/>
              </w:rPr>
            </w:pPr>
            <w:r w:rsidRPr="00C0398F">
              <w:rPr>
                <w:b w:val="0"/>
              </w:rPr>
              <w:t>9.2</w:t>
            </w:r>
          </w:p>
        </w:tc>
        <w:tc>
          <w:tcPr>
            <w:tcW w:w="1500" w:type="dxa"/>
            <w:tcMar>
              <w:top w:w="44" w:type="dxa"/>
              <w:left w:w="86" w:type="dxa"/>
              <w:bottom w:w="86" w:type="dxa"/>
              <w:right w:w="0" w:type="dxa"/>
            </w:tcMar>
            <w:hideMark/>
          </w:tcPr>
          <w:p w14:paraId="0A343947" w14:textId="7D2C1E18" w:rsidR="009843D9" w:rsidRPr="00C0398F" w:rsidRDefault="009843D9" w:rsidP="009F6335">
            <w:pPr>
              <w:pStyle w:val="Tabletextcentred"/>
              <w:rPr>
                <w:rFonts w:cstheme="minorHAnsi"/>
                <w:b w:val="0"/>
                <w:szCs w:val="18"/>
              </w:rPr>
            </w:pPr>
            <w:r w:rsidRPr="00C0398F">
              <w:rPr>
                <w:b w:val="0"/>
              </w:rPr>
              <w:t>n/a</w:t>
            </w:r>
          </w:p>
        </w:tc>
        <w:tc>
          <w:tcPr>
            <w:tcW w:w="1502" w:type="dxa"/>
            <w:tcMar>
              <w:top w:w="44" w:type="dxa"/>
              <w:left w:w="86" w:type="dxa"/>
              <w:bottom w:w="86" w:type="dxa"/>
              <w:right w:w="0" w:type="dxa"/>
            </w:tcMar>
            <w:hideMark/>
          </w:tcPr>
          <w:p w14:paraId="1085FFC2" w14:textId="22BC139E" w:rsidR="009843D9" w:rsidRPr="00C0398F" w:rsidRDefault="009843D9" w:rsidP="009F6335">
            <w:pPr>
              <w:pStyle w:val="Tabletextcentred"/>
              <w:rPr>
                <w:rFonts w:cstheme="minorHAnsi"/>
                <w:b w:val="0"/>
                <w:szCs w:val="18"/>
              </w:rPr>
            </w:pPr>
            <w:r w:rsidRPr="00C0398F">
              <w:rPr>
                <w:b w:val="0"/>
              </w:rPr>
              <w:t>n/a</w:t>
            </w:r>
          </w:p>
        </w:tc>
      </w:tr>
      <w:tr w:rsidR="009843D9" w:rsidRPr="008C3C94" w14:paraId="58405AA5" w14:textId="77777777" w:rsidTr="00354148">
        <w:tc>
          <w:tcPr>
            <w:tcW w:w="3005" w:type="dxa"/>
            <w:tcMar>
              <w:top w:w="44" w:type="dxa"/>
              <w:left w:w="86" w:type="dxa"/>
              <w:bottom w:w="86" w:type="dxa"/>
              <w:right w:w="0" w:type="dxa"/>
            </w:tcMar>
            <w:hideMark/>
          </w:tcPr>
          <w:p w14:paraId="56AF0C4F" w14:textId="2E989D09" w:rsidR="009843D9" w:rsidRPr="008C3C94" w:rsidRDefault="009843D9" w:rsidP="009843D9">
            <w:pPr>
              <w:pStyle w:val="Tabletext"/>
            </w:pPr>
            <w:r w:rsidRPr="00EC294A">
              <w:t>Rehabilitation</w:t>
            </w:r>
          </w:p>
        </w:tc>
        <w:tc>
          <w:tcPr>
            <w:tcW w:w="1501" w:type="dxa"/>
            <w:tcMar>
              <w:top w:w="44" w:type="dxa"/>
              <w:left w:w="86" w:type="dxa"/>
              <w:bottom w:w="86" w:type="dxa"/>
              <w:right w:w="0" w:type="dxa"/>
            </w:tcMar>
            <w:hideMark/>
          </w:tcPr>
          <w:p w14:paraId="14780F3D" w14:textId="6B5D5FD2" w:rsidR="009843D9" w:rsidRPr="00C0398F" w:rsidRDefault="009843D9" w:rsidP="009F6335">
            <w:pPr>
              <w:pStyle w:val="Tabletextcentred"/>
              <w:rPr>
                <w:rFonts w:cstheme="minorHAnsi"/>
                <w:b w:val="0"/>
                <w:szCs w:val="18"/>
              </w:rPr>
            </w:pPr>
            <w:r w:rsidRPr="00C0398F">
              <w:rPr>
                <w:b w:val="0"/>
              </w:rPr>
              <w:t>12.5</w:t>
            </w:r>
          </w:p>
        </w:tc>
        <w:tc>
          <w:tcPr>
            <w:tcW w:w="1502" w:type="dxa"/>
            <w:tcMar>
              <w:top w:w="44" w:type="dxa"/>
              <w:left w:w="86" w:type="dxa"/>
              <w:bottom w:w="86" w:type="dxa"/>
              <w:right w:w="0" w:type="dxa"/>
            </w:tcMar>
            <w:hideMark/>
          </w:tcPr>
          <w:p w14:paraId="5CED5726" w14:textId="2FA10D12" w:rsidR="009843D9" w:rsidRPr="00C0398F" w:rsidRDefault="009843D9" w:rsidP="009F6335">
            <w:pPr>
              <w:pStyle w:val="Tabletextcentred"/>
              <w:rPr>
                <w:rFonts w:cstheme="minorHAnsi"/>
                <w:b w:val="0"/>
                <w:szCs w:val="18"/>
              </w:rPr>
            </w:pPr>
            <w:r w:rsidRPr="00C0398F">
              <w:rPr>
                <w:b w:val="0"/>
              </w:rPr>
              <w:t>13.2</w:t>
            </w:r>
          </w:p>
        </w:tc>
        <w:tc>
          <w:tcPr>
            <w:tcW w:w="1500" w:type="dxa"/>
            <w:tcMar>
              <w:top w:w="44" w:type="dxa"/>
              <w:left w:w="86" w:type="dxa"/>
              <w:bottom w:w="86" w:type="dxa"/>
              <w:right w:w="0" w:type="dxa"/>
            </w:tcMar>
            <w:hideMark/>
          </w:tcPr>
          <w:p w14:paraId="18352B4B" w14:textId="3DE5E84A" w:rsidR="009843D9" w:rsidRPr="00C0398F" w:rsidRDefault="009843D9" w:rsidP="009F6335">
            <w:pPr>
              <w:pStyle w:val="Tabletextcentred"/>
              <w:rPr>
                <w:rFonts w:cstheme="minorHAnsi"/>
                <w:b w:val="0"/>
                <w:szCs w:val="18"/>
              </w:rPr>
            </w:pPr>
            <w:r w:rsidRPr="00C0398F">
              <w:rPr>
                <w:b w:val="0"/>
              </w:rPr>
              <w:t>25.7</w:t>
            </w:r>
          </w:p>
        </w:tc>
        <w:tc>
          <w:tcPr>
            <w:tcW w:w="1502" w:type="dxa"/>
            <w:tcMar>
              <w:top w:w="44" w:type="dxa"/>
              <w:left w:w="86" w:type="dxa"/>
              <w:bottom w:w="86" w:type="dxa"/>
              <w:right w:w="0" w:type="dxa"/>
            </w:tcMar>
            <w:hideMark/>
          </w:tcPr>
          <w:p w14:paraId="4ACA9198" w14:textId="6E29242B" w:rsidR="009843D9" w:rsidRPr="00C0398F" w:rsidRDefault="009843D9" w:rsidP="009F6335">
            <w:pPr>
              <w:pStyle w:val="Tabletextcentred"/>
              <w:rPr>
                <w:rFonts w:cstheme="minorHAnsi"/>
                <w:b w:val="0"/>
                <w:szCs w:val="18"/>
              </w:rPr>
            </w:pPr>
            <w:r w:rsidRPr="00C0398F">
              <w:rPr>
                <w:b w:val="0"/>
              </w:rPr>
              <w:t>29.5</w:t>
            </w:r>
          </w:p>
        </w:tc>
      </w:tr>
      <w:tr w:rsidR="009843D9" w:rsidRPr="008C3C94" w14:paraId="53175A59" w14:textId="77777777" w:rsidTr="00354148">
        <w:tc>
          <w:tcPr>
            <w:tcW w:w="3005" w:type="dxa"/>
            <w:tcMar>
              <w:top w:w="44" w:type="dxa"/>
              <w:left w:w="86" w:type="dxa"/>
              <w:bottom w:w="86" w:type="dxa"/>
              <w:right w:w="0" w:type="dxa"/>
            </w:tcMar>
            <w:hideMark/>
          </w:tcPr>
          <w:p w14:paraId="37E25165" w14:textId="0E3FBD44" w:rsidR="009843D9" w:rsidRPr="008C3C94" w:rsidRDefault="009843D9" w:rsidP="009843D9">
            <w:pPr>
              <w:pStyle w:val="Tabletext"/>
            </w:pPr>
            <w:r w:rsidRPr="00EC294A">
              <w:t>Teacher education</w:t>
            </w:r>
          </w:p>
        </w:tc>
        <w:tc>
          <w:tcPr>
            <w:tcW w:w="1501" w:type="dxa"/>
            <w:tcMar>
              <w:top w:w="44" w:type="dxa"/>
              <w:left w:w="86" w:type="dxa"/>
              <w:bottom w:w="86" w:type="dxa"/>
              <w:right w:w="0" w:type="dxa"/>
            </w:tcMar>
            <w:hideMark/>
          </w:tcPr>
          <w:p w14:paraId="00596749" w14:textId="1847211A" w:rsidR="009843D9" w:rsidRPr="00C0398F" w:rsidRDefault="009843D9" w:rsidP="009F6335">
            <w:pPr>
              <w:pStyle w:val="Tabletextcentred"/>
              <w:rPr>
                <w:rFonts w:cstheme="minorHAnsi"/>
                <w:b w:val="0"/>
                <w:szCs w:val="18"/>
              </w:rPr>
            </w:pPr>
            <w:r w:rsidRPr="00C0398F">
              <w:rPr>
                <w:b w:val="0"/>
              </w:rPr>
              <w:t>19.0</w:t>
            </w:r>
          </w:p>
        </w:tc>
        <w:tc>
          <w:tcPr>
            <w:tcW w:w="1502" w:type="dxa"/>
            <w:tcMar>
              <w:top w:w="44" w:type="dxa"/>
              <w:left w:w="86" w:type="dxa"/>
              <w:bottom w:w="86" w:type="dxa"/>
              <w:right w:w="0" w:type="dxa"/>
            </w:tcMar>
            <w:hideMark/>
          </w:tcPr>
          <w:p w14:paraId="00DC1BF6" w14:textId="1D0B01B9" w:rsidR="009843D9" w:rsidRPr="00C0398F" w:rsidRDefault="009843D9" w:rsidP="009F6335">
            <w:pPr>
              <w:pStyle w:val="Tabletextcentred"/>
              <w:rPr>
                <w:rFonts w:cstheme="minorHAnsi"/>
                <w:b w:val="0"/>
                <w:szCs w:val="18"/>
              </w:rPr>
            </w:pPr>
            <w:r w:rsidRPr="00C0398F">
              <w:rPr>
                <w:b w:val="0"/>
              </w:rPr>
              <w:t>21.7</w:t>
            </w:r>
          </w:p>
        </w:tc>
        <w:tc>
          <w:tcPr>
            <w:tcW w:w="1500" w:type="dxa"/>
            <w:tcMar>
              <w:top w:w="44" w:type="dxa"/>
              <w:left w:w="86" w:type="dxa"/>
              <w:bottom w:w="86" w:type="dxa"/>
              <w:right w:w="0" w:type="dxa"/>
            </w:tcMar>
            <w:hideMark/>
          </w:tcPr>
          <w:p w14:paraId="172967F1" w14:textId="26758248" w:rsidR="009843D9" w:rsidRPr="00C0398F" w:rsidRDefault="009843D9" w:rsidP="009F6335">
            <w:pPr>
              <w:pStyle w:val="Tabletextcentred"/>
              <w:rPr>
                <w:rFonts w:cstheme="minorHAnsi"/>
                <w:b w:val="0"/>
                <w:szCs w:val="18"/>
              </w:rPr>
            </w:pPr>
            <w:r w:rsidRPr="00C0398F">
              <w:rPr>
                <w:b w:val="0"/>
              </w:rPr>
              <w:t>19.4</w:t>
            </w:r>
          </w:p>
        </w:tc>
        <w:tc>
          <w:tcPr>
            <w:tcW w:w="1502" w:type="dxa"/>
            <w:tcMar>
              <w:top w:w="44" w:type="dxa"/>
              <w:left w:w="86" w:type="dxa"/>
              <w:bottom w:w="86" w:type="dxa"/>
              <w:right w:w="0" w:type="dxa"/>
            </w:tcMar>
            <w:hideMark/>
          </w:tcPr>
          <w:p w14:paraId="2A85338C" w14:textId="62B1B9EA" w:rsidR="009843D9" w:rsidRPr="00C0398F" w:rsidRDefault="009843D9" w:rsidP="009F6335">
            <w:pPr>
              <w:pStyle w:val="Tabletextcentred"/>
              <w:rPr>
                <w:rFonts w:cstheme="minorHAnsi"/>
                <w:b w:val="0"/>
                <w:szCs w:val="18"/>
              </w:rPr>
            </w:pPr>
            <w:r w:rsidRPr="00C0398F">
              <w:rPr>
                <w:b w:val="0"/>
              </w:rPr>
              <w:t>19.0</w:t>
            </w:r>
          </w:p>
        </w:tc>
      </w:tr>
      <w:tr w:rsidR="009843D9" w:rsidRPr="008C3C94" w14:paraId="40B59DAC" w14:textId="77777777" w:rsidTr="00354148">
        <w:tc>
          <w:tcPr>
            <w:tcW w:w="3005" w:type="dxa"/>
            <w:tcMar>
              <w:top w:w="44" w:type="dxa"/>
              <w:left w:w="86" w:type="dxa"/>
              <w:bottom w:w="86" w:type="dxa"/>
              <w:right w:w="0" w:type="dxa"/>
            </w:tcMar>
            <w:hideMark/>
          </w:tcPr>
          <w:p w14:paraId="41F1F607" w14:textId="569269E9" w:rsidR="009843D9" w:rsidRPr="008C3C94" w:rsidRDefault="009843D9" w:rsidP="009843D9">
            <w:pPr>
              <w:pStyle w:val="Tabletext"/>
            </w:pPr>
            <w:r w:rsidRPr="00EC294A">
              <w:t>Business and management</w:t>
            </w:r>
          </w:p>
        </w:tc>
        <w:tc>
          <w:tcPr>
            <w:tcW w:w="1501" w:type="dxa"/>
            <w:tcMar>
              <w:top w:w="44" w:type="dxa"/>
              <w:left w:w="86" w:type="dxa"/>
              <w:bottom w:w="86" w:type="dxa"/>
              <w:right w:w="0" w:type="dxa"/>
            </w:tcMar>
            <w:hideMark/>
          </w:tcPr>
          <w:p w14:paraId="7A784162" w14:textId="7CABAD74" w:rsidR="009843D9" w:rsidRPr="00C0398F" w:rsidRDefault="009843D9" w:rsidP="009F6335">
            <w:pPr>
              <w:pStyle w:val="Tabletextcentred"/>
              <w:rPr>
                <w:rFonts w:cstheme="minorHAnsi"/>
                <w:b w:val="0"/>
                <w:szCs w:val="18"/>
              </w:rPr>
            </w:pPr>
            <w:r w:rsidRPr="00C0398F">
              <w:rPr>
                <w:b w:val="0"/>
              </w:rPr>
              <w:t>37.3</w:t>
            </w:r>
          </w:p>
        </w:tc>
        <w:tc>
          <w:tcPr>
            <w:tcW w:w="1502" w:type="dxa"/>
            <w:tcMar>
              <w:top w:w="44" w:type="dxa"/>
              <w:left w:w="86" w:type="dxa"/>
              <w:bottom w:w="86" w:type="dxa"/>
              <w:right w:w="0" w:type="dxa"/>
            </w:tcMar>
            <w:hideMark/>
          </w:tcPr>
          <w:p w14:paraId="72713A72" w14:textId="2B58FA8C" w:rsidR="009843D9" w:rsidRPr="00C0398F" w:rsidRDefault="009843D9" w:rsidP="009F6335">
            <w:pPr>
              <w:pStyle w:val="Tabletextcentred"/>
              <w:rPr>
                <w:rFonts w:cstheme="minorHAnsi"/>
                <w:b w:val="0"/>
                <w:szCs w:val="18"/>
              </w:rPr>
            </w:pPr>
            <w:r w:rsidRPr="00C0398F">
              <w:rPr>
                <w:b w:val="0"/>
              </w:rPr>
              <w:t>39.0</w:t>
            </w:r>
          </w:p>
        </w:tc>
        <w:tc>
          <w:tcPr>
            <w:tcW w:w="1500" w:type="dxa"/>
            <w:tcMar>
              <w:top w:w="44" w:type="dxa"/>
              <w:left w:w="86" w:type="dxa"/>
              <w:bottom w:w="86" w:type="dxa"/>
              <w:right w:w="0" w:type="dxa"/>
            </w:tcMar>
            <w:hideMark/>
          </w:tcPr>
          <w:p w14:paraId="7CDC0C57" w14:textId="3783BECD" w:rsidR="009843D9" w:rsidRPr="00C0398F" w:rsidRDefault="009843D9" w:rsidP="009F6335">
            <w:pPr>
              <w:pStyle w:val="Tabletextcentred"/>
              <w:rPr>
                <w:rFonts w:cstheme="minorHAnsi"/>
                <w:b w:val="0"/>
                <w:szCs w:val="18"/>
              </w:rPr>
            </w:pPr>
            <w:r w:rsidRPr="00C0398F">
              <w:rPr>
                <w:b w:val="0"/>
              </w:rPr>
              <w:t>20.1</w:t>
            </w:r>
          </w:p>
        </w:tc>
        <w:tc>
          <w:tcPr>
            <w:tcW w:w="1502" w:type="dxa"/>
            <w:tcMar>
              <w:top w:w="44" w:type="dxa"/>
              <w:left w:w="86" w:type="dxa"/>
              <w:bottom w:w="86" w:type="dxa"/>
              <w:right w:w="0" w:type="dxa"/>
            </w:tcMar>
            <w:hideMark/>
          </w:tcPr>
          <w:p w14:paraId="20D25939" w14:textId="0B1E7FF5" w:rsidR="009843D9" w:rsidRPr="00C0398F" w:rsidRDefault="009843D9" w:rsidP="009F6335">
            <w:pPr>
              <w:pStyle w:val="Tabletextcentred"/>
              <w:rPr>
                <w:rFonts w:cstheme="minorHAnsi"/>
                <w:b w:val="0"/>
                <w:szCs w:val="18"/>
              </w:rPr>
            </w:pPr>
            <w:r w:rsidRPr="00C0398F">
              <w:rPr>
                <w:b w:val="0"/>
              </w:rPr>
              <w:t>19.5</w:t>
            </w:r>
          </w:p>
        </w:tc>
      </w:tr>
      <w:tr w:rsidR="009843D9" w:rsidRPr="008C3C94" w14:paraId="3FE8AD76" w14:textId="77777777" w:rsidTr="00354148">
        <w:tc>
          <w:tcPr>
            <w:tcW w:w="3005" w:type="dxa"/>
            <w:tcMar>
              <w:top w:w="44" w:type="dxa"/>
              <w:left w:w="86" w:type="dxa"/>
              <w:bottom w:w="86" w:type="dxa"/>
              <w:right w:w="0" w:type="dxa"/>
            </w:tcMar>
            <w:hideMark/>
          </w:tcPr>
          <w:p w14:paraId="126EB1A5" w14:textId="51249D9F" w:rsidR="009843D9" w:rsidRPr="008C3C94" w:rsidRDefault="009843D9" w:rsidP="009843D9">
            <w:pPr>
              <w:pStyle w:val="Tabletext"/>
            </w:pPr>
            <w:r w:rsidRPr="00EC294A">
              <w:t>Humanities, culture and social sciences</w:t>
            </w:r>
          </w:p>
        </w:tc>
        <w:tc>
          <w:tcPr>
            <w:tcW w:w="1501" w:type="dxa"/>
            <w:tcMar>
              <w:top w:w="44" w:type="dxa"/>
              <w:left w:w="86" w:type="dxa"/>
              <w:bottom w:w="86" w:type="dxa"/>
              <w:right w:w="0" w:type="dxa"/>
            </w:tcMar>
            <w:hideMark/>
          </w:tcPr>
          <w:p w14:paraId="3BA1B878" w14:textId="4CDDC050" w:rsidR="009843D9" w:rsidRPr="00C0398F" w:rsidRDefault="009843D9" w:rsidP="009F6335">
            <w:pPr>
              <w:pStyle w:val="Tabletextcentred"/>
              <w:rPr>
                <w:rFonts w:cstheme="minorHAnsi"/>
                <w:b w:val="0"/>
                <w:szCs w:val="18"/>
              </w:rPr>
            </w:pPr>
            <w:r w:rsidRPr="00C0398F">
              <w:rPr>
                <w:b w:val="0"/>
              </w:rPr>
              <w:t>34.6</w:t>
            </w:r>
          </w:p>
        </w:tc>
        <w:tc>
          <w:tcPr>
            <w:tcW w:w="1502" w:type="dxa"/>
            <w:tcMar>
              <w:top w:w="44" w:type="dxa"/>
              <w:left w:w="86" w:type="dxa"/>
              <w:bottom w:w="86" w:type="dxa"/>
              <w:right w:w="0" w:type="dxa"/>
            </w:tcMar>
            <w:hideMark/>
          </w:tcPr>
          <w:p w14:paraId="462EAFE8" w14:textId="71E3A3F6" w:rsidR="009843D9" w:rsidRPr="00C0398F" w:rsidRDefault="009843D9" w:rsidP="009F6335">
            <w:pPr>
              <w:pStyle w:val="Tabletextcentred"/>
              <w:rPr>
                <w:rFonts w:cstheme="minorHAnsi"/>
                <w:b w:val="0"/>
                <w:szCs w:val="18"/>
              </w:rPr>
            </w:pPr>
            <w:r w:rsidRPr="00C0398F">
              <w:rPr>
                <w:b w:val="0"/>
              </w:rPr>
              <w:t>40.0</w:t>
            </w:r>
          </w:p>
        </w:tc>
        <w:tc>
          <w:tcPr>
            <w:tcW w:w="1500" w:type="dxa"/>
            <w:tcMar>
              <w:top w:w="44" w:type="dxa"/>
              <w:left w:w="86" w:type="dxa"/>
              <w:bottom w:w="86" w:type="dxa"/>
              <w:right w:w="0" w:type="dxa"/>
            </w:tcMar>
            <w:hideMark/>
          </w:tcPr>
          <w:p w14:paraId="081F28BB" w14:textId="78AD52FA" w:rsidR="009843D9" w:rsidRPr="00C0398F" w:rsidRDefault="009843D9" w:rsidP="009F6335">
            <w:pPr>
              <w:pStyle w:val="Tabletextcentred"/>
              <w:rPr>
                <w:rFonts w:cstheme="minorHAnsi"/>
                <w:b w:val="0"/>
                <w:szCs w:val="18"/>
              </w:rPr>
            </w:pPr>
            <w:r w:rsidRPr="00C0398F">
              <w:rPr>
                <w:b w:val="0"/>
              </w:rPr>
              <w:t>29.7</w:t>
            </w:r>
          </w:p>
        </w:tc>
        <w:tc>
          <w:tcPr>
            <w:tcW w:w="1502" w:type="dxa"/>
            <w:tcMar>
              <w:top w:w="44" w:type="dxa"/>
              <w:left w:w="86" w:type="dxa"/>
              <w:bottom w:w="86" w:type="dxa"/>
              <w:right w:w="0" w:type="dxa"/>
            </w:tcMar>
            <w:hideMark/>
          </w:tcPr>
          <w:p w14:paraId="2E6A526B" w14:textId="5B4DD023" w:rsidR="009843D9" w:rsidRPr="00C0398F" w:rsidRDefault="009843D9" w:rsidP="009F6335">
            <w:pPr>
              <w:pStyle w:val="Tabletextcentred"/>
              <w:rPr>
                <w:rFonts w:cstheme="minorHAnsi"/>
                <w:b w:val="0"/>
                <w:szCs w:val="18"/>
              </w:rPr>
            </w:pPr>
            <w:r w:rsidRPr="00C0398F">
              <w:rPr>
                <w:b w:val="0"/>
              </w:rPr>
              <w:t>30.1</w:t>
            </w:r>
          </w:p>
        </w:tc>
      </w:tr>
      <w:tr w:rsidR="009843D9" w:rsidRPr="008C3C94" w14:paraId="073D4791" w14:textId="77777777" w:rsidTr="00354148">
        <w:tc>
          <w:tcPr>
            <w:tcW w:w="3005" w:type="dxa"/>
            <w:tcMar>
              <w:top w:w="44" w:type="dxa"/>
              <w:left w:w="86" w:type="dxa"/>
              <w:bottom w:w="86" w:type="dxa"/>
              <w:right w:w="0" w:type="dxa"/>
            </w:tcMar>
            <w:hideMark/>
          </w:tcPr>
          <w:p w14:paraId="5C53527F" w14:textId="76B015EE" w:rsidR="009843D9" w:rsidRPr="008C3C94" w:rsidRDefault="009843D9" w:rsidP="009843D9">
            <w:pPr>
              <w:pStyle w:val="Tabletext"/>
            </w:pPr>
            <w:r w:rsidRPr="00EC294A">
              <w:t>Social work</w:t>
            </w:r>
          </w:p>
        </w:tc>
        <w:tc>
          <w:tcPr>
            <w:tcW w:w="1501" w:type="dxa"/>
            <w:tcMar>
              <w:top w:w="44" w:type="dxa"/>
              <w:left w:w="86" w:type="dxa"/>
              <w:bottom w:w="86" w:type="dxa"/>
              <w:right w:w="0" w:type="dxa"/>
            </w:tcMar>
            <w:hideMark/>
          </w:tcPr>
          <w:p w14:paraId="0390A8AF" w14:textId="0FD46A4E" w:rsidR="009843D9" w:rsidRPr="00C0398F" w:rsidRDefault="009843D9" w:rsidP="009F6335">
            <w:pPr>
              <w:pStyle w:val="Tabletextcentred"/>
              <w:rPr>
                <w:rFonts w:cstheme="minorHAnsi"/>
                <w:b w:val="0"/>
                <w:szCs w:val="18"/>
              </w:rPr>
            </w:pPr>
            <w:r w:rsidRPr="00C0398F">
              <w:rPr>
                <w:b w:val="0"/>
              </w:rPr>
              <w:t>27.7</w:t>
            </w:r>
          </w:p>
        </w:tc>
        <w:tc>
          <w:tcPr>
            <w:tcW w:w="1502" w:type="dxa"/>
            <w:tcMar>
              <w:top w:w="44" w:type="dxa"/>
              <w:left w:w="86" w:type="dxa"/>
              <w:bottom w:w="86" w:type="dxa"/>
              <w:right w:w="0" w:type="dxa"/>
            </w:tcMar>
            <w:hideMark/>
          </w:tcPr>
          <w:p w14:paraId="5FA3ED2E" w14:textId="6713D61F" w:rsidR="009843D9" w:rsidRPr="00C0398F" w:rsidRDefault="009843D9" w:rsidP="009F6335">
            <w:pPr>
              <w:pStyle w:val="Tabletextcentred"/>
              <w:rPr>
                <w:rFonts w:cstheme="minorHAnsi"/>
                <w:b w:val="0"/>
                <w:szCs w:val="18"/>
              </w:rPr>
            </w:pPr>
            <w:r w:rsidRPr="00C0398F">
              <w:rPr>
                <w:b w:val="0"/>
              </w:rPr>
              <w:t>30.9</w:t>
            </w:r>
          </w:p>
        </w:tc>
        <w:tc>
          <w:tcPr>
            <w:tcW w:w="1500" w:type="dxa"/>
            <w:tcMar>
              <w:top w:w="44" w:type="dxa"/>
              <w:left w:w="86" w:type="dxa"/>
              <w:bottom w:w="86" w:type="dxa"/>
              <w:right w:w="0" w:type="dxa"/>
            </w:tcMar>
            <w:hideMark/>
          </w:tcPr>
          <w:p w14:paraId="2ECEF2FA" w14:textId="49F31C4B" w:rsidR="009843D9" w:rsidRPr="00C0398F" w:rsidRDefault="009843D9" w:rsidP="009F6335">
            <w:pPr>
              <w:pStyle w:val="Tabletextcentred"/>
              <w:rPr>
                <w:rFonts w:cstheme="minorHAnsi"/>
                <w:b w:val="0"/>
                <w:szCs w:val="18"/>
              </w:rPr>
            </w:pPr>
            <w:r w:rsidRPr="00C0398F">
              <w:rPr>
                <w:b w:val="0"/>
              </w:rPr>
              <w:t>25.6</w:t>
            </w:r>
          </w:p>
        </w:tc>
        <w:tc>
          <w:tcPr>
            <w:tcW w:w="1502" w:type="dxa"/>
            <w:tcMar>
              <w:top w:w="44" w:type="dxa"/>
              <w:left w:w="86" w:type="dxa"/>
              <w:bottom w:w="86" w:type="dxa"/>
              <w:right w:w="0" w:type="dxa"/>
            </w:tcMar>
            <w:hideMark/>
          </w:tcPr>
          <w:p w14:paraId="544C1E8F" w14:textId="77206524" w:rsidR="009843D9" w:rsidRPr="00C0398F" w:rsidRDefault="009843D9" w:rsidP="009F6335">
            <w:pPr>
              <w:pStyle w:val="Tabletextcentred"/>
              <w:rPr>
                <w:rFonts w:cstheme="minorHAnsi"/>
                <w:b w:val="0"/>
                <w:szCs w:val="18"/>
              </w:rPr>
            </w:pPr>
            <w:r w:rsidRPr="00C0398F">
              <w:rPr>
                <w:b w:val="0"/>
              </w:rPr>
              <w:t>24.1</w:t>
            </w:r>
          </w:p>
        </w:tc>
      </w:tr>
      <w:tr w:rsidR="009843D9" w:rsidRPr="008C3C94" w14:paraId="3BD4D61B" w14:textId="77777777" w:rsidTr="00354148">
        <w:tc>
          <w:tcPr>
            <w:tcW w:w="3005" w:type="dxa"/>
            <w:tcMar>
              <w:top w:w="44" w:type="dxa"/>
              <w:left w:w="86" w:type="dxa"/>
              <w:bottom w:w="86" w:type="dxa"/>
              <w:right w:w="0" w:type="dxa"/>
            </w:tcMar>
            <w:hideMark/>
          </w:tcPr>
          <w:p w14:paraId="54EF4391" w14:textId="7A54536F" w:rsidR="009843D9" w:rsidRPr="008C3C94" w:rsidRDefault="009843D9" w:rsidP="009843D9">
            <w:pPr>
              <w:pStyle w:val="Tabletext"/>
            </w:pPr>
            <w:r w:rsidRPr="00EC294A">
              <w:t>Psychology</w:t>
            </w:r>
          </w:p>
        </w:tc>
        <w:tc>
          <w:tcPr>
            <w:tcW w:w="1501" w:type="dxa"/>
            <w:tcMar>
              <w:top w:w="44" w:type="dxa"/>
              <w:left w:w="86" w:type="dxa"/>
              <w:bottom w:w="86" w:type="dxa"/>
              <w:right w:w="0" w:type="dxa"/>
            </w:tcMar>
            <w:hideMark/>
          </w:tcPr>
          <w:p w14:paraId="79FFECDC" w14:textId="1444FF0A" w:rsidR="009843D9" w:rsidRPr="00C0398F" w:rsidRDefault="009843D9" w:rsidP="009F6335">
            <w:pPr>
              <w:pStyle w:val="Tabletextcentred"/>
              <w:rPr>
                <w:rFonts w:cstheme="minorHAnsi"/>
                <w:b w:val="0"/>
                <w:szCs w:val="18"/>
              </w:rPr>
            </w:pPr>
            <w:r w:rsidRPr="00C0398F">
              <w:rPr>
                <w:b w:val="0"/>
              </w:rPr>
              <w:t>30.6</w:t>
            </w:r>
          </w:p>
        </w:tc>
        <w:tc>
          <w:tcPr>
            <w:tcW w:w="1502" w:type="dxa"/>
            <w:tcMar>
              <w:top w:w="44" w:type="dxa"/>
              <w:left w:w="86" w:type="dxa"/>
              <w:bottom w:w="86" w:type="dxa"/>
              <w:right w:w="0" w:type="dxa"/>
            </w:tcMar>
            <w:hideMark/>
          </w:tcPr>
          <w:p w14:paraId="6A2EB64B" w14:textId="26885E5B" w:rsidR="009843D9" w:rsidRPr="00C0398F" w:rsidRDefault="009843D9" w:rsidP="009F6335">
            <w:pPr>
              <w:pStyle w:val="Tabletextcentred"/>
              <w:rPr>
                <w:rFonts w:cstheme="minorHAnsi"/>
                <w:b w:val="0"/>
                <w:szCs w:val="18"/>
              </w:rPr>
            </w:pPr>
            <w:r w:rsidRPr="00C0398F">
              <w:rPr>
                <w:b w:val="0"/>
              </w:rPr>
              <w:t>36.4</w:t>
            </w:r>
          </w:p>
        </w:tc>
        <w:tc>
          <w:tcPr>
            <w:tcW w:w="1500" w:type="dxa"/>
            <w:tcMar>
              <w:top w:w="44" w:type="dxa"/>
              <w:left w:w="86" w:type="dxa"/>
              <w:bottom w:w="86" w:type="dxa"/>
              <w:right w:w="0" w:type="dxa"/>
            </w:tcMar>
            <w:hideMark/>
          </w:tcPr>
          <w:p w14:paraId="1D145D8D" w14:textId="6D6FBF9F" w:rsidR="009843D9" w:rsidRPr="00C0398F" w:rsidRDefault="009843D9" w:rsidP="009F6335">
            <w:pPr>
              <w:pStyle w:val="Tabletextcentred"/>
              <w:rPr>
                <w:rFonts w:cstheme="minorHAnsi"/>
                <w:b w:val="0"/>
                <w:szCs w:val="18"/>
              </w:rPr>
            </w:pPr>
            <w:r w:rsidRPr="00C0398F">
              <w:rPr>
                <w:b w:val="0"/>
              </w:rPr>
              <w:t>17.9</w:t>
            </w:r>
          </w:p>
        </w:tc>
        <w:tc>
          <w:tcPr>
            <w:tcW w:w="1502" w:type="dxa"/>
            <w:tcMar>
              <w:top w:w="44" w:type="dxa"/>
              <w:left w:w="86" w:type="dxa"/>
              <w:bottom w:w="86" w:type="dxa"/>
              <w:right w:w="0" w:type="dxa"/>
            </w:tcMar>
            <w:hideMark/>
          </w:tcPr>
          <w:p w14:paraId="315598D4" w14:textId="57C7CB8D" w:rsidR="009843D9" w:rsidRPr="00C0398F" w:rsidRDefault="009843D9" w:rsidP="009F6335">
            <w:pPr>
              <w:pStyle w:val="Tabletextcentred"/>
              <w:rPr>
                <w:rFonts w:cstheme="minorHAnsi"/>
                <w:b w:val="0"/>
                <w:szCs w:val="18"/>
              </w:rPr>
            </w:pPr>
            <w:r w:rsidRPr="00C0398F">
              <w:rPr>
                <w:b w:val="0"/>
              </w:rPr>
              <w:t>17.4</w:t>
            </w:r>
          </w:p>
        </w:tc>
      </w:tr>
      <w:tr w:rsidR="009843D9" w:rsidRPr="008C3C94" w14:paraId="4A71D94B" w14:textId="77777777" w:rsidTr="00354148">
        <w:tc>
          <w:tcPr>
            <w:tcW w:w="3005" w:type="dxa"/>
            <w:tcMar>
              <w:top w:w="44" w:type="dxa"/>
              <w:left w:w="86" w:type="dxa"/>
              <w:bottom w:w="86" w:type="dxa"/>
              <w:right w:w="0" w:type="dxa"/>
            </w:tcMar>
            <w:hideMark/>
          </w:tcPr>
          <w:p w14:paraId="6F26A285" w14:textId="62A35247" w:rsidR="009843D9" w:rsidRPr="008C3C94" w:rsidRDefault="009843D9" w:rsidP="009843D9">
            <w:pPr>
              <w:pStyle w:val="Tabletext"/>
            </w:pPr>
            <w:r w:rsidRPr="00EC294A">
              <w:t>Law and paralegal studies</w:t>
            </w:r>
          </w:p>
        </w:tc>
        <w:tc>
          <w:tcPr>
            <w:tcW w:w="1501" w:type="dxa"/>
            <w:tcMar>
              <w:top w:w="44" w:type="dxa"/>
              <w:left w:w="86" w:type="dxa"/>
              <w:bottom w:w="86" w:type="dxa"/>
              <w:right w:w="0" w:type="dxa"/>
            </w:tcMar>
            <w:hideMark/>
          </w:tcPr>
          <w:p w14:paraId="3835CAEB" w14:textId="24B01020" w:rsidR="009843D9" w:rsidRPr="00C0398F" w:rsidRDefault="009843D9" w:rsidP="009F6335">
            <w:pPr>
              <w:pStyle w:val="Tabletextcentred"/>
              <w:rPr>
                <w:rFonts w:cstheme="minorHAnsi"/>
                <w:b w:val="0"/>
                <w:szCs w:val="18"/>
              </w:rPr>
            </w:pPr>
            <w:r w:rsidRPr="00C0398F">
              <w:rPr>
                <w:b w:val="0"/>
              </w:rPr>
              <w:t>26.3</w:t>
            </w:r>
          </w:p>
        </w:tc>
        <w:tc>
          <w:tcPr>
            <w:tcW w:w="1502" w:type="dxa"/>
            <w:tcMar>
              <w:top w:w="44" w:type="dxa"/>
              <w:left w:w="86" w:type="dxa"/>
              <w:bottom w:w="86" w:type="dxa"/>
              <w:right w:w="0" w:type="dxa"/>
            </w:tcMar>
            <w:hideMark/>
          </w:tcPr>
          <w:p w14:paraId="02B663EE" w14:textId="485A302E" w:rsidR="009843D9" w:rsidRPr="00C0398F" w:rsidRDefault="009843D9" w:rsidP="009F6335">
            <w:pPr>
              <w:pStyle w:val="Tabletextcentred"/>
              <w:rPr>
                <w:rFonts w:cstheme="minorHAnsi"/>
                <w:b w:val="0"/>
                <w:szCs w:val="18"/>
              </w:rPr>
            </w:pPr>
            <w:r w:rsidRPr="00C0398F">
              <w:rPr>
                <w:b w:val="0"/>
              </w:rPr>
              <w:t>28.8</w:t>
            </w:r>
          </w:p>
        </w:tc>
        <w:tc>
          <w:tcPr>
            <w:tcW w:w="1500" w:type="dxa"/>
            <w:tcMar>
              <w:top w:w="44" w:type="dxa"/>
              <w:left w:w="86" w:type="dxa"/>
              <w:bottom w:w="86" w:type="dxa"/>
              <w:right w:w="0" w:type="dxa"/>
            </w:tcMar>
            <w:hideMark/>
          </w:tcPr>
          <w:p w14:paraId="2A244AAC" w14:textId="12F871F3" w:rsidR="009843D9" w:rsidRPr="00C0398F" w:rsidRDefault="009843D9" w:rsidP="009F6335">
            <w:pPr>
              <w:pStyle w:val="Tabletextcentred"/>
              <w:rPr>
                <w:rFonts w:cstheme="minorHAnsi"/>
                <w:b w:val="0"/>
                <w:szCs w:val="18"/>
              </w:rPr>
            </w:pPr>
            <w:r w:rsidRPr="00C0398F">
              <w:rPr>
                <w:b w:val="0"/>
              </w:rPr>
              <w:t>23.5</w:t>
            </w:r>
          </w:p>
        </w:tc>
        <w:tc>
          <w:tcPr>
            <w:tcW w:w="1502" w:type="dxa"/>
            <w:tcMar>
              <w:top w:w="44" w:type="dxa"/>
              <w:left w:w="86" w:type="dxa"/>
              <w:bottom w:w="86" w:type="dxa"/>
              <w:right w:w="0" w:type="dxa"/>
            </w:tcMar>
            <w:hideMark/>
          </w:tcPr>
          <w:p w14:paraId="4D517E94" w14:textId="68B85E29" w:rsidR="009843D9" w:rsidRPr="00C0398F" w:rsidRDefault="009843D9" w:rsidP="009F6335">
            <w:pPr>
              <w:pStyle w:val="Tabletextcentred"/>
              <w:rPr>
                <w:rFonts w:cstheme="minorHAnsi"/>
                <w:b w:val="0"/>
                <w:szCs w:val="18"/>
              </w:rPr>
            </w:pPr>
            <w:r w:rsidRPr="00C0398F">
              <w:rPr>
                <w:b w:val="0"/>
              </w:rPr>
              <w:t>24.1</w:t>
            </w:r>
          </w:p>
        </w:tc>
      </w:tr>
      <w:tr w:rsidR="009843D9" w:rsidRPr="008C3C94" w14:paraId="3E2D0459" w14:textId="77777777" w:rsidTr="00354148">
        <w:tc>
          <w:tcPr>
            <w:tcW w:w="3005" w:type="dxa"/>
            <w:tcMar>
              <w:top w:w="44" w:type="dxa"/>
              <w:left w:w="86" w:type="dxa"/>
              <w:bottom w:w="86" w:type="dxa"/>
              <w:right w:w="0" w:type="dxa"/>
            </w:tcMar>
            <w:hideMark/>
          </w:tcPr>
          <w:p w14:paraId="0CA9F0CF" w14:textId="3B414E17" w:rsidR="009843D9" w:rsidRPr="008C3C94" w:rsidRDefault="009843D9" w:rsidP="009843D9">
            <w:pPr>
              <w:pStyle w:val="Tabletext"/>
            </w:pPr>
            <w:r w:rsidRPr="00EC294A">
              <w:t>Creative arts</w:t>
            </w:r>
          </w:p>
        </w:tc>
        <w:tc>
          <w:tcPr>
            <w:tcW w:w="1501" w:type="dxa"/>
            <w:tcMar>
              <w:top w:w="44" w:type="dxa"/>
              <w:left w:w="86" w:type="dxa"/>
              <w:bottom w:w="86" w:type="dxa"/>
              <w:right w:w="0" w:type="dxa"/>
            </w:tcMar>
            <w:hideMark/>
          </w:tcPr>
          <w:p w14:paraId="6E87F184" w14:textId="48CB395B" w:rsidR="009843D9" w:rsidRPr="00C0398F" w:rsidRDefault="009843D9" w:rsidP="009F6335">
            <w:pPr>
              <w:pStyle w:val="Tabletextcentred"/>
              <w:rPr>
                <w:rFonts w:cstheme="minorHAnsi"/>
                <w:b w:val="0"/>
                <w:szCs w:val="18"/>
              </w:rPr>
            </w:pPr>
            <w:r w:rsidRPr="00C0398F">
              <w:rPr>
                <w:b w:val="0"/>
              </w:rPr>
              <w:t>36.4</w:t>
            </w:r>
          </w:p>
        </w:tc>
        <w:tc>
          <w:tcPr>
            <w:tcW w:w="1502" w:type="dxa"/>
            <w:tcMar>
              <w:top w:w="44" w:type="dxa"/>
              <w:left w:w="86" w:type="dxa"/>
              <w:bottom w:w="86" w:type="dxa"/>
              <w:right w:w="0" w:type="dxa"/>
            </w:tcMar>
            <w:hideMark/>
          </w:tcPr>
          <w:p w14:paraId="70493742" w14:textId="1928DE3F" w:rsidR="009843D9" w:rsidRPr="00C0398F" w:rsidRDefault="009843D9" w:rsidP="009F6335">
            <w:pPr>
              <w:pStyle w:val="Tabletextcentred"/>
              <w:rPr>
                <w:rFonts w:cstheme="minorHAnsi"/>
                <w:b w:val="0"/>
                <w:szCs w:val="18"/>
              </w:rPr>
            </w:pPr>
            <w:r w:rsidRPr="00C0398F">
              <w:rPr>
                <w:b w:val="0"/>
              </w:rPr>
              <w:t>38.4</w:t>
            </w:r>
          </w:p>
        </w:tc>
        <w:tc>
          <w:tcPr>
            <w:tcW w:w="1500" w:type="dxa"/>
            <w:tcMar>
              <w:top w:w="44" w:type="dxa"/>
              <w:left w:w="86" w:type="dxa"/>
              <w:bottom w:w="86" w:type="dxa"/>
              <w:right w:w="0" w:type="dxa"/>
            </w:tcMar>
            <w:hideMark/>
          </w:tcPr>
          <w:p w14:paraId="43D9C4CE" w14:textId="4E347885" w:rsidR="009843D9" w:rsidRPr="00C0398F" w:rsidRDefault="009843D9" w:rsidP="009F6335">
            <w:pPr>
              <w:pStyle w:val="Tabletextcentred"/>
              <w:rPr>
                <w:rFonts w:cstheme="minorHAnsi"/>
                <w:b w:val="0"/>
                <w:szCs w:val="18"/>
              </w:rPr>
            </w:pPr>
            <w:r w:rsidRPr="00C0398F">
              <w:rPr>
                <w:b w:val="0"/>
              </w:rPr>
              <w:t>25.9</w:t>
            </w:r>
          </w:p>
        </w:tc>
        <w:tc>
          <w:tcPr>
            <w:tcW w:w="1502" w:type="dxa"/>
            <w:tcMar>
              <w:top w:w="44" w:type="dxa"/>
              <w:left w:w="86" w:type="dxa"/>
              <w:bottom w:w="86" w:type="dxa"/>
              <w:right w:w="0" w:type="dxa"/>
            </w:tcMar>
            <w:hideMark/>
          </w:tcPr>
          <w:p w14:paraId="145FE6FC" w14:textId="0152DABD" w:rsidR="009843D9" w:rsidRPr="00C0398F" w:rsidRDefault="009843D9" w:rsidP="009F6335">
            <w:pPr>
              <w:pStyle w:val="Tabletextcentred"/>
              <w:rPr>
                <w:rFonts w:cstheme="minorHAnsi"/>
                <w:b w:val="0"/>
                <w:szCs w:val="18"/>
              </w:rPr>
            </w:pPr>
            <w:r w:rsidRPr="00C0398F">
              <w:rPr>
                <w:b w:val="0"/>
              </w:rPr>
              <w:t>37.1</w:t>
            </w:r>
          </w:p>
        </w:tc>
      </w:tr>
      <w:tr w:rsidR="009843D9" w:rsidRPr="008C3C94" w14:paraId="62B0A484" w14:textId="77777777" w:rsidTr="00354148">
        <w:tc>
          <w:tcPr>
            <w:tcW w:w="3005" w:type="dxa"/>
            <w:tcMar>
              <w:top w:w="44" w:type="dxa"/>
              <w:left w:w="86" w:type="dxa"/>
              <w:bottom w:w="86" w:type="dxa"/>
              <w:right w:w="0" w:type="dxa"/>
            </w:tcMar>
            <w:hideMark/>
          </w:tcPr>
          <w:p w14:paraId="600CAA04" w14:textId="6BC25E0A" w:rsidR="009843D9" w:rsidRPr="008C3C94" w:rsidRDefault="009843D9" w:rsidP="009843D9">
            <w:pPr>
              <w:pStyle w:val="Tabletext"/>
            </w:pPr>
            <w:r w:rsidRPr="00EC294A">
              <w:t>Communications</w:t>
            </w:r>
          </w:p>
        </w:tc>
        <w:tc>
          <w:tcPr>
            <w:tcW w:w="1501" w:type="dxa"/>
            <w:tcMar>
              <w:top w:w="44" w:type="dxa"/>
              <w:left w:w="86" w:type="dxa"/>
              <w:bottom w:w="86" w:type="dxa"/>
              <w:right w:w="0" w:type="dxa"/>
            </w:tcMar>
            <w:hideMark/>
          </w:tcPr>
          <w:p w14:paraId="60E33391" w14:textId="518988DE" w:rsidR="009843D9" w:rsidRPr="00C0398F" w:rsidRDefault="009843D9" w:rsidP="009F6335">
            <w:pPr>
              <w:pStyle w:val="Tabletextcentred"/>
              <w:rPr>
                <w:rFonts w:cstheme="minorHAnsi"/>
                <w:b w:val="0"/>
                <w:szCs w:val="18"/>
              </w:rPr>
            </w:pPr>
            <w:r w:rsidRPr="00C0398F">
              <w:rPr>
                <w:b w:val="0"/>
              </w:rPr>
              <w:t>41.3</w:t>
            </w:r>
          </w:p>
        </w:tc>
        <w:tc>
          <w:tcPr>
            <w:tcW w:w="1502" w:type="dxa"/>
            <w:tcMar>
              <w:top w:w="44" w:type="dxa"/>
              <w:left w:w="86" w:type="dxa"/>
              <w:bottom w:w="86" w:type="dxa"/>
              <w:right w:w="0" w:type="dxa"/>
            </w:tcMar>
            <w:hideMark/>
          </w:tcPr>
          <w:p w14:paraId="073E32E5" w14:textId="5AF74CBA" w:rsidR="009843D9" w:rsidRPr="00C0398F" w:rsidRDefault="009843D9" w:rsidP="009F6335">
            <w:pPr>
              <w:pStyle w:val="Tabletextcentred"/>
              <w:rPr>
                <w:rFonts w:cstheme="minorHAnsi"/>
                <w:b w:val="0"/>
                <w:szCs w:val="18"/>
              </w:rPr>
            </w:pPr>
            <w:r w:rsidRPr="00C0398F">
              <w:rPr>
                <w:b w:val="0"/>
              </w:rPr>
              <w:t>47.4</w:t>
            </w:r>
          </w:p>
        </w:tc>
        <w:tc>
          <w:tcPr>
            <w:tcW w:w="1500" w:type="dxa"/>
            <w:tcMar>
              <w:top w:w="44" w:type="dxa"/>
              <w:left w:w="86" w:type="dxa"/>
              <w:bottom w:w="86" w:type="dxa"/>
              <w:right w:w="0" w:type="dxa"/>
            </w:tcMar>
            <w:hideMark/>
          </w:tcPr>
          <w:p w14:paraId="78334046" w14:textId="38034A8D" w:rsidR="009843D9" w:rsidRPr="00C0398F" w:rsidRDefault="009843D9" w:rsidP="009F6335">
            <w:pPr>
              <w:pStyle w:val="Tabletextcentred"/>
              <w:rPr>
                <w:rFonts w:cstheme="minorHAnsi"/>
                <w:b w:val="0"/>
                <w:szCs w:val="18"/>
              </w:rPr>
            </w:pPr>
            <w:r w:rsidRPr="00C0398F">
              <w:rPr>
                <w:b w:val="0"/>
              </w:rPr>
              <w:t>33.3</w:t>
            </w:r>
          </w:p>
        </w:tc>
        <w:tc>
          <w:tcPr>
            <w:tcW w:w="1502" w:type="dxa"/>
            <w:tcMar>
              <w:top w:w="44" w:type="dxa"/>
              <w:left w:w="86" w:type="dxa"/>
              <w:bottom w:w="86" w:type="dxa"/>
              <w:right w:w="0" w:type="dxa"/>
            </w:tcMar>
            <w:hideMark/>
          </w:tcPr>
          <w:p w14:paraId="6135A966" w14:textId="1CAD4558" w:rsidR="009843D9" w:rsidRPr="00C0398F" w:rsidRDefault="009843D9" w:rsidP="009F6335">
            <w:pPr>
              <w:pStyle w:val="Tabletextcentred"/>
              <w:rPr>
                <w:rFonts w:cstheme="minorHAnsi"/>
                <w:b w:val="0"/>
                <w:szCs w:val="18"/>
              </w:rPr>
            </w:pPr>
            <w:r w:rsidRPr="00C0398F">
              <w:rPr>
                <w:b w:val="0"/>
              </w:rPr>
              <w:t>32.9</w:t>
            </w:r>
          </w:p>
        </w:tc>
      </w:tr>
      <w:tr w:rsidR="009843D9" w:rsidRPr="008C3C94" w14:paraId="7C6A189C" w14:textId="77777777" w:rsidTr="00354148">
        <w:tc>
          <w:tcPr>
            <w:tcW w:w="3005" w:type="dxa"/>
            <w:tcMar>
              <w:top w:w="44" w:type="dxa"/>
              <w:left w:w="86" w:type="dxa"/>
              <w:bottom w:w="86" w:type="dxa"/>
              <w:right w:w="0" w:type="dxa"/>
            </w:tcMar>
            <w:hideMark/>
          </w:tcPr>
          <w:p w14:paraId="2DA43C76" w14:textId="39AEA2FF" w:rsidR="009843D9" w:rsidRPr="008C3C94" w:rsidRDefault="009843D9" w:rsidP="009843D9">
            <w:pPr>
              <w:pStyle w:val="Tabletext"/>
            </w:pPr>
            <w:r w:rsidRPr="00EC294A">
              <w:t>Tourism, Hospitality, Personal Services, Sport and recreation</w:t>
            </w:r>
          </w:p>
        </w:tc>
        <w:tc>
          <w:tcPr>
            <w:tcW w:w="1501" w:type="dxa"/>
            <w:tcMar>
              <w:top w:w="44" w:type="dxa"/>
              <w:left w:w="86" w:type="dxa"/>
              <w:bottom w:w="86" w:type="dxa"/>
              <w:right w:w="0" w:type="dxa"/>
            </w:tcMar>
            <w:hideMark/>
          </w:tcPr>
          <w:p w14:paraId="10B052E9" w14:textId="24F730B0" w:rsidR="009843D9" w:rsidRPr="00C0398F" w:rsidRDefault="009843D9" w:rsidP="009F6335">
            <w:pPr>
              <w:pStyle w:val="Tabletextcentred"/>
              <w:rPr>
                <w:rFonts w:cstheme="minorHAnsi"/>
                <w:b w:val="0"/>
                <w:szCs w:val="18"/>
              </w:rPr>
            </w:pPr>
            <w:r w:rsidRPr="00C0398F">
              <w:rPr>
                <w:b w:val="0"/>
              </w:rPr>
              <w:t>42.1</w:t>
            </w:r>
          </w:p>
        </w:tc>
        <w:tc>
          <w:tcPr>
            <w:tcW w:w="1502" w:type="dxa"/>
            <w:tcMar>
              <w:top w:w="44" w:type="dxa"/>
              <w:left w:w="86" w:type="dxa"/>
              <w:bottom w:w="86" w:type="dxa"/>
              <w:right w:w="0" w:type="dxa"/>
            </w:tcMar>
            <w:hideMark/>
          </w:tcPr>
          <w:p w14:paraId="57697887" w14:textId="1AADBF49" w:rsidR="009843D9" w:rsidRPr="00C0398F" w:rsidRDefault="009843D9" w:rsidP="009F6335">
            <w:pPr>
              <w:pStyle w:val="Tabletextcentred"/>
              <w:rPr>
                <w:rFonts w:cstheme="minorHAnsi"/>
                <w:b w:val="0"/>
                <w:szCs w:val="18"/>
              </w:rPr>
            </w:pPr>
            <w:r w:rsidRPr="00C0398F">
              <w:rPr>
                <w:b w:val="0"/>
              </w:rPr>
              <w:t>43.4</w:t>
            </w:r>
          </w:p>
        </w:tc>
        <w:tc>
          <w:tcPr>
            <w:tcW w:w="1500" w:type="dxa"/>
            <w:tcMar>
              <w:top w:w="44" w:type="dxa"/>
              <w:left w:w="86" w:type="dxa"/>
              <w:bottom w:w="86" w:type="dxa"/>
              <w:right w:w="0" w:type="dxa"/>
            </w:tcMar>
            <w:hideMark/>
          </w:tcPr>
          <w:p w14:paraId="0441C29D" w14:textId="2F046F54" w:rsidR="009843D9" w:rsidRPr="00C0398F" w:rsidRDefault="009843D9" w:rsidP="009F6335">
            <w:pPr>
              <w:pStyle w:val="Tabletextcentred"/>
              <w:rPr>
                <w:rFonts w:cstheme="minorHAnsi"/>
                <w:b w:val="0"/>
                <w:szCs w:val="18"/>
              </w:rPr>
            </w:pPr>
            <w:r w:rsidRPr="00C0398F">
              <w:rPr>
                <w:b w:val="0"/>
              </w:rPr>
              <w:t>n/a</w:t>
            </w:r>
          </w:p>
        </w:tc>
        <w:tc>
          <w:tcPr>
            <w:tcW w:w="1502" w:type="dxa"/>
            <w:tcMar>
              <w:top w:w="44" w:type="dxa"/>
              <w:left w:w="86" w:type="dxa"/>
              <w:bottom w:w="86" w:type="dxa"/>
              <w:right w:w="0" w:type="dxa"/>
            </w:tcMar>
            <w:hideMark/>
          </w:tcPr>
          <w:p w14:paraId="69D3C644" w14:textId="36BA8188" w:rsidR="009843D9" w:rsidRPr="00C0398F" w:rsidRDefault="009843D9" w:rsidP="009F6335">
            <w:pPr>
              <w:pStyle w:val="Tabletextcentred"/>
              <w:rPr>
                <w:rFonts w:cstheme="minorHAnsi"/>
                <w:b w:val="0"/>
                <w:szCs w:val="18"/>
              </w:rPr>
            </w:pPr>
            <w:r w:rsidRPr="00C0398F">
              <w:rPr>
                <w:b w:val="0"/>
              </w:rPr>
              <w:t>n/a</w:t>
            </w:r>
          </w:p>
        </w:tc>
      </w:tr>
      <w:tr w:rsidR="009843D9" w:rsidRPr="009A3D74" w14:paraId="244A0E8A" w14:textId="77777777" w:rsidTr="00354148">
        <w:tc>
          <w:tcPr>
            <w:tcW w:w="3005" w:type="dxa"/>
            <w:tcMar>
              <w:top w:w="44" w:type="dxa"/>
              <w:left w:w="86" w:type="dxa"/>
              <w:bottom w:w="86" w:type="dxa"/>
              <w:right w:w="44" w:type="dxa"/>
            </w:tcMar>
            <w:hideMark/>
          </w:tcPr>
          <w:p w14:paraId="0D3F06D2" w14:textId="05ACEF78" w:rsidR="009843D9" w:rsidRPr="009843D9" w:rsidRDefault="009843D9" w:rsidP="009843D9">
            <w:pPr>
              <w:pStyle w:val="Tabletext"/>
              <w:rPr>
                <w:b/>
              </w:rPr>
            </w:pPr>
            <w:r w:rsidRPr="009843D9">
              <w:rPr>
                <w:b/>
              </w:rPr>
              <w:t>All</w:t>
            </w:r>
            <w:r w:rsidR="00F8609B">
              <w:rPr>
                <w:b/>
              </w:rPr>
              <w:t xml:space="preserve"> study area*</w:t>
            </w:r>
          </w:p>
        </w:tc>
        <w:tc>
          <w:tcPr>
            <w:tcW w:w="1501" w:type="dxa"/>
            <w:tcMar>
              <w:top w:w="44" w:type="dxa"/>
              <w:left w:w="86" w:type="dxa"/>
              <w:bottom w:w="86" w:type="dxa"/>
              <w:right w:w="44" w:type="dxa"/>
            </w:tcMar>
            <w:hideMark/>
          </w:tcPr>
          <w:p w14:paraId="45F55A5D" w14:textId="51B7EB2C" w:rsidR="009843D9" w:rsidRPr="009843D9" w:rsidRDefault="009843D9" w:rsidP="009F6335">
            <w:pPr>
              <w:pStyle w:val="Tabletextcentred"/>
              <w:rPr>
                <w:rFonts w:cstheme="minorHAnsi"/>
                <w:szCs w:val="18"/>
              </w:rPr>
            </w:pPr>
            <w:r w:rsidRPr="009843D9">
              <w:t>26.9</w:t>
            </w:r>
          </w:p>
        </w:tc>
        <w:tc>
          <w:tcPr>
            <w:tcW w:w="1502" w:type="dxa"/>
            <w:tcMar>
              <w:top w:w="44" w:type="dxa"/>
              <w:left w:w="86" w:type="dxa"/>
              <w:bottom w:w="86" w:type="dxa"/>
              <w:right w:w="44" w:type="dxa"/>
            </w:tcMar>
            <w:hideMark/>
          </w:tcPr>
          <w:p w14:paraId="709884D6" w14:textId="1A2B48DD" w:rsidR="009843D9" w:rsidRPr="009843D9" w:rsidRDefault="009843D9" w:rsidP="009F6335">
            <w:pPr>
              <w:pStyle w:val="Tabletextcentred"/>
              <w:rPr>
                <w:rFonts w:cstheme="minorHAnsi"/>
                <w:szCs w:val="18"/>
              </w:rPr>
            </w:pPr>
            <w:r w:rsidRPr="009843D9">
              <w:t>29.2</w:t>
            </w:r>
          </w:p>
        </w:tc>
        <w:tc>
          <w:tcPr>
            <w:tcW w:w="1500" w:type="dxa"/>
            <w:tcMar>
              <w:top w:w="44" w:type="dxa"/>
              <w:left w:w="86" w:type="dxa"/>
              <w:bottom w:w="86" w:type="dxa"/>
              <w:right w:w="44" w:type="dxa"/>
            </w:tcMar>
            <w:hideMark/>
          </w:tcPr>
          <w:p w14:paraId="262D0AE4" w14:textId="006B7A58" w:rsidR="009843D9" w:rsidRPr="009843D9" w:rsidRDefault="009843D9" w:rsidP="009F6335">
            <w:pPr>
              <w:pStyle w:val="Tabletextcentred"/>
              <w:rPr>
                <w:rFonts w:cstheme="minorHAnsi"/>
                <w:szCs w:val="18"/>
              </w:rPr>
            </w:pPr>
            <w:r w:rsidRPr="009843D9">
              <w:t>22.7</w:t>
            </w:r>
          </w:p>
        </w:tc>
        <w:tc>
          <w:tcPr>
            <w:tcW w:w="1502" w:type="dxa"/>
            <w:tcMar>
              <w:top w:w="44" w:type="dxa"/>
              <w:left w:w="86" w:type="dxa"/>
              <w:bottom w:w="86" w:type="dxa"/>
              <w:right w:w="44" w:type="dxa"/>
            </w:tcMar>
            <w:hideMark/>
          </w:tcPr>
          <w:p w14:paraId="29079E21" w14:textId="7CE5FC84" w:rsidR="009843D9" w:rsidRPr="009843D9" w:rsidRDefault="009843D9" w:rsidP="009F6335">
            <w:pPr>
              <w:pStyle w:val="Tabletextcentred"/>
              <w:rPr>
                <w:rFonts w:cstheme="minorHAnsi"/>
                <w:szCs w:val="18"/>
              </w:rPr>
            </w:pPr>
            <w:r w:rsidRPr="009843D9">
              <w:t>22.9</w:t>
            </w:r>
          </w:p>
        </w:tc>
      </w:tr>
    </w:tbl>
    <w:p w14:paraId="481C809A" w14:textId="77777777" w:rsidR="00FF32A9" w:rsidRPr="008C3C94" w:rsidRDefault="00FF32A9" w:rsidP="00716FF6">
      <w:pPr>
        <w:pStyle w:val="Tabletext"/>
        <w:rPr>
          <w:sz w:val="15"/>
          <w:szCs w:val="15"/>
        </w:rPr>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087E5DD4" w14:textId="77777777" w:rsidR="00DE2952" w:rsidRPr="008C3C94" w:rsidRDefault="00DE2952">
      <w:pPr>
        <w:rPr>
          <w:rFonts w:asciiTheme="minorHAnsi" w:hAnsiTheme="minorHAnsi"/>
          <w:b/>
          <w:sz w:val="21"/>
          <w:szCs w:val="20"/>
        </w:rPr>
      </w:pPr>
      <w:r w:rsidRPr="008C3C94">
        <w:rPr>
          <w:rFonts w:asciiTheme="minorHAnsi" w:hAnsiTheme="minorHAnsi"/>
        </w:rPr>
        <w:br w:type="page"/>
      </w:r>
    </w:p>
    <w:p w14:paraId="72E2453C" w14:textId="77777777" w:rsidR="007556E1" w:rsidRPr="008C3C94" w:rsidRDefault="00EA3E3C" w:rsidP="001E4236">
      <w:pPr>
        <w:pStyle w:val="Tabletitle"/>
      </w:pPr>
      <w:r w:rsidRPr="00EB5244">
        <w:lastRenderedPageBreak/>
        <w:t>Table</w:t>
      </w:r>
      <w:r w:rsidR="009B7B55" w:rsidRPr="00EB5244">
        <w:t xml:space="preserve"> </w:t>
      </w:r>
      <w:r w:rsidR="00991011">
        <w:t>33</w:t>
      </w:r>
      <w:r w:rsidR="00833DFE" w:rsidRPr="008C3C94">
        <w:t>:</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level</w:t>
      </w:r>
      <w:r w:rsidR="009B7B55" w:rsidRPr="008C3C94">
        <w:t xml:space="preserve"> </w:t>
      </w:r>
      <w:r w:rsidR="007556E1" w:rsidRPr="008C3C94">
        <w:t>graduates</w:t>
      </w:r>
      <w:r w:rsidR="009B7B55" w:rsidRPr="008C3C94">
        <w:t xml:space="preserve"> </w:t>
      </w:r>
      <w:r w:rsidR="007556E1" w:rsidRPr="008C3C94">
        <w:t>reporting</w:t>
      </w:r>
      <w:r w:rsidR="009B7B55" w:rsidRPr="008C3C94">
        <w:t xml:space="preserve"> </w:t>
      </w:r>
      <w:r w:rsidR="007556E1" w:rsidRPr="008C3C94">
        <w:t>occupation</w:t>
      </w:r>
      <w:r w:rsidR="009B7B55" w:rsidRPr="008C3C94">
        <w:t xml:space="preserve"> </w:t>
      </w:r>
      <w:r w:rsidR="007556E1" w:rsidRPr="008C3C94">
        <w:t>does</w:t>
      </w:r>
      <w:r w:rsidR="009B7B55" w:rsidRPr="008C3C94">
        <w:t xml:space="preserve"> </w:t>
      </w:r>
      <w:r w:rsidR="007556E1" w:rsidRPr="008C3C94">
        <w:t>not</w:t>
      </w:r>
      <w:r w:rsidR="009B7B55" w:rsidRPr="008C3C94">
        <w:t xml:space="preserve"> </w:t>
      </w:r>
      <w:r w:rsidR="007556E1" w:rsidRPr="008C3C94">
        <w:t>fully</w:t>
      </w:r>
      <w:r w:rsidR="009B7B55" w:rsidRPr="008C3C94">
        <w:t xml:space="preserve"> </w:t>
      </w:r>
      <w:r w:rsidR="007556E1" w:rsidRPr="008C3C94">
        <w:t>use</w:t>
      </w:r>
      <w:r w:rsidR="009B7B55" w:rsidRPr="008C3C94">
        <w:t xml:space="preserve"> </w:t>
      </w:r>
      <w:r w:rsidR="007556E1" w:rsidRPr="008C3C94">
        <w:t>skills</w:t>
      </w:r>
      <w:r w:rsidR="009B7B55" w:rsidRPr="008C3C94">
        <w:t xml:space="preserve"> </w:t>
      </w:r>
      <w:r w:rsidR="007556E1" w:rsidRPr="008C3C94">
        <w:t>and</w:t>
      </w:r>
      <w:r w:rsidR="009B7B55" w:rsidRPr="008C3C94">
        <w:t xml:space="preserve"> </w:t>
      </w:r>
      <w:r w:rsidR="007556E1" w:rsidRPr="008C3C94">
        <w:t>education,</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361465" w:rsidRPr="008C3C94">
        <w:t>8</w:t>
      </w:r>
      <w:r w:rsidR="009B7B55" w:rsidRPr="008C3C94">
        <w:t xml:space="preserve"> </w:t>
      </w:r>
      <w:r w:rsidR="007556E1" w:rsidRPr="008C3C94">
        <w:t>(%)</w:t>
      </w:r>
      <w:r w:rsidR="009B7B55" w:rsidRPr="008C3C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6"/>
        <w:gridCol w:w="2912"/>
        <w:gridCol w:w="2912"/>
      </w:tblGrid>
      <w:tr w:rsidR="002209F4" w:rsidRPr="008C3C94" w14:paraId="7D9268F5" w14:textId="77777777" w:rsidTr="00DE2952">
        <w:tc>
          <w:tcPr>
            <w:tcW w:w="1768" w:type="pct"/>
            <w:tcMar>
              <w:top w:w="44" w:type="dxa"/>
              <w:left w:w="86" w:type="dxa"/>
              <w:bottom w:w="86" w:type="dxa"/>
              <w:right w:w="0" w:type="dxa"/>
            </w:tcMar>
            <w:hideMark/>
          </w:tcPr>
          <w:p w14:paraId="6D8709FA" w14:textId="15A00197" w:rsidR="002209F4" w:rsidRPr="008C3C94" w:rsidRDefault="002209F4" w:rsidP="002209F4">
            <w:pPr>
              <w:pStyle w:val="Tabletext"/>
              <w:rPr>
                <w:b/>
              </w:rPr>
            </w:pPr>
          </w:p>
        </w:tc>
        <w:tc>
          <w:tcPr>
            <w:tcW w:w="1616" w:type="pct"/>
            <w:tcMar>
              <w:top w:w="44" w:type="dxa"/>
              <w:left w:w="86" w:type="dxa"/>
              <w:bottom w:w="86" w:type="dxa"/>
              <w:right w:w="0" w:type="dxa"/>
            </w:tcMar>
            <w:hideMark/>
          </w:tcPr>
          <w:p w14:paraId="7096AD56" w14:textId="0E8E6985" w:rsidR="002209F4" w:rsidRPr="00C0398F" w:rsidRDefault="002209F4" w:rsidP="009F6335">
            <w:pPr>
              <w:pStyle w:val="Tablecolumnheader"/>
              <w:rPr>
                <w:b/>
              </w:rPr>
            </w:pPr>
            <w:r w:rsidRPr="00C0398F">
              <w:rPr>
                <w:b/>
              </w:rPr>
              <w:t>Extent to which skills and education not fully used - Employed full-time</w:t>
            </w:r>
          </w:p>
        </w:tc>
        <w:tc>
          <w:tcPr>
            <w:tcW w:w="1616" w:type="pct"/>
            <w:tcMar>
              <w:top w:w="44" w:type="dxa"/>
              <w:left w:w="86" w:type="dxa"/>
              <w:bottom w:w="86" w:type="dxa"/>
              <w:right w:w="0" w:type="dxa"/>
            </w:tcMar>
            <w:hideMark/>
          </w:tcPr>
          <w:p w14:paraId="5F849D46" w14:textId="39A5445D" w:rsidR="002209F4" w:rsidRPr="00C0398F" w:rsidRDefault="002209F4" w:rsidP="009F6335">
            <w:pPr>
              <w:pStyle w:val="Tablecolumnheader"/>
              <w:rPr>
                <w:b/>
              </w:rPr>
            </w:pPr>
            <w:r w:rsidRPr="00C0398F">
              <w:rPr>
                <w:b/>
              </w:rPr>
              <w:t>Extent to which skills and education not fully used - Overall employed</w:t>
            </w:r>
          </w:p>
        </w:tc>
      </w:tr>
      <w:tr w:rsidR="002209F4" w:rsidRPr="008C3C94" w14:paraId="0A21F47D" w14:textId="77777777" w:rsidTr="002209F4">
        <w:tc>
          <w:tcPr>
            <w:tcW w:w="1768" w:type="pct"/>
            <w:tcMar>
              <w:top w:w="44" w:type="dxa"/>
              <w:left w:w="86" w:type="dxa"/>
              <w:bottom w:w="86" w:type="dxa"/>
              <w:right w:w="0" w:type="dxa"/>
            </w:tcMar>
            <w:hideMark/>
          </w:tcPr>
          <w:p w14:paraId="74D179BC" w14:textId="6D1152CC" w:rsidR="002209F4" w:rsidRPr="008C3C94" w:rsidRDefault="002209F4" w:rsidP="002209F4">
            <w:pPr>
              <w:pStyle w:val="Tabletext"/>
            </w:pPr>
            <w:r w:rsidRPr="00C42009">
              <w:t>Science and mathematics</w:t>
            </w:r>
          </w:p>
        </w:tc>
        <w:tc>
          <w:tcPr>
            <w:tcW w:w="1616" w:type="pct"/>
            <w:tcMar>
              <w:top w:w="44" w:type="dxa"/>
              <w:left w:w="86" w:type="dxa"/>
              <w:bottom w:w="86" w:type="dxa"/>
              <w:right w:w="0" w:type="dxa"/>
            </w:tcMar>
            <w:hideMark/>
          </w:tcPr>
          <w:p w14:paraId="23380F85" w14:textId="0B3800C3" w:rsidR="002209F4" w:rsidRPr="00C0398F" w:rsidRDefault="002209F4" w:rsidP="009F6335">
            <w:pPr>
              <w:pStyle w:val="Tabletextcentred"/>
              <w:rPr>
                <w:rFonts w:ascii="Calibri" w:hAnsi="Calibri" w:cs="Calibri"/>
                <w:b w:val="0"/>
                <w:szCs w:val="18"/>
              </w:rPr>
            </w:pPr>
            <w:r w:rsidRPr="00C0398F">
              <w:rPr>
                <w:b w:val="0"/>
              </w:rPr>
              <w:t>19.2</w:t>
            </w:r>
          </w:p>
        </w:tc>
        <w:tc>
          <w:tcPr>
            <w:tcW w:w="1616" w:type="pct"/>
            <w:tcMar>
              <w:top w:w="44" w:type="dxa"/>
              <w:left w:w="86" w:type="dxa"/>
              <w:bottom w:w="86" w:type="dxa"/>
              <w:right w:w="0" w:type="dxa"/>
            </w:tcMar>
            <w:hideMark/>
          </w:tcPr>
          <w:p w14:paraId="38B81C49" w14:textId="59F789BA" w:rsidR="002209F4" w:rsidRPr="00C0398F" w:rsidRDefault="002209F4" w:rsidP="009F6335">
            <w:pPr>
              <w:pStyle w:val="Tabletextcentred"/>
              <w:rPr>
                <w:rFonts w:ascii="Calibri" w:hAnsi="Calibri" w:cs="Calibri"/>
                <w:b w:val="0"/>
                <w:szCs w:val="18"/>
              </w:rPr>
            </w:pPr>
            <w:r w:rsidRPr="00C0398F">
              <w:rPr>
                <w:b w:val="0"/>
              </w:rPr>
              <w:t>23.6</w:t>
            </w:r>
          </w:p>
        </w:tc>
      </w:tr>
      <w:tr w:rsidR="002209F4" w:rsidRPr="008C3C94" w14:paraId="03F86B96" w14:textId="77777777" w:rsidTr="002209F4">
        <w:tc>
          <w:tcPr>
            <w:tcW w:w="1768" w:type="pct"/>
            <w:tcMar>
              <w:top w:w="44" w:type="dxa"/>
              <w:left w:w="86" w:type="dxa"/>
              <w:bottom w:w="86" w:type="dxa"/>
              <w:right w:w="0" w:type="dxa"/>
            </w:tcMar>
            <w:hideMark/>
          </w:tcPr>
          <w:p w14:paraId="53AD1C53" w14:textId="1E19DC9D" w:rsidR="002209F4" w:rsidRPr="008C3C94" w:rsidRDefault="002209F4" w:rsidP="002209F4">
            <w:pPr>
              <w:pStyle w:val="Tabletext"/>
            </w:pPr>
            <w:r w:rsidRPr="00C42009">
              <w:t>Computing and Information Systems</w:t>
            </w:r>
          </w:p>
        </w:tc>
        <w:tc>
          <w:tcPr>
            <w:tcW w:w="1616" w:type="pct"/>
            <w:tcMar>
              <w:top w:w="44" w:type="dxa"/>
              <w:left w:w="86" w:type="dxa"/>
              <w:bottom w:w="86" w:type="dxa"/>
              <w:right w:w="0" w:type="dxa"/>
            </w:tcMar>
            <w:hideMark/>
          </w:tcPr>
          <w:p w14:paraId="33248FD8" w14:textId="374E6DDD" w:rsidR="002209F4" w:rsidRPr="00C0398F" w:rsidRDefault="002209F4" w:rsidP="009F6335">
            <w:pPr>
              <w:pStyle w:val="Tabletextcentred"/>
              <w:rPr>
                <w:rFonts w:ascii="Calibri" w:hAnsi="Calibri" w:cs="Calibri"/>
                <w:b w:val="0"/>
                <w:szCs w:val="18"/>
              </w:rPr>
            </w:pPr>
            <w:r w:rsidRPr="00C0398F">
              <w:rPr>
                <w:b w:val="0"/>
              </w:rPr>
              <w:t>27.1</w:t>
            </w:r>
          </w:p>
        </w:tc>
        <w:tc>
          <w:tcPr>
            <w:tcW w:w="1616" w:type="pct"/>
            <w:tcMar>
              <w:top w:w="44" w:type="dxa"/>
              <w:left w:w="86" w:type="dxa"/>
              <w:bottom w:w="86" w:type="dxa"/>
              <w:right w:w="0" w:type="dxa"/>
            </w:tcMar>
            <w:hideMark/>
          </w:tcPr>
          <w:p w14:paraId="1CAF1655" w14:textId="72E95292" w:rsidR="002209F4" w:rsidRPr="00C0398F" w:rsidRDefault="002209F4" w:rsidP="009F6335">
            <w:pPr>
              <w:pStyle w:val="Tabletextcentred"/>
              <w:rPr>
                <w:rFonts w:ascii="Calibri" w:hAnsi="Calibri" w:cs="Calibri"/>
                <w:b w:val="0"/>
                <w:szCs w:val="18"/>
              </w:rPr>
            </w:pPr>
            <w:r w:rsidRPr="00C0398F">
              <w:rPr>
                <w:b w:val="0"/>
              </w:rPr>
              <w:t>31.8</w:t>
            </w:r>
          </w:p>
        </w:tc>
      </w:tr>
      <w:tr w:rsidR="002209F4" w:rsidRPr="008C3C94" w14:paraId="5E2DE356" w14:textId="77777777" w:rsidTr="002209F4">
        <w:tc>
          <w:tcPr>
            <w:tcW w:w="1768" w:type="pct"/>
            <w:tcMar>
              <w:top w:w="44" w:type="dxa"/>
              <w:left w:w="86" w:type="dxa"/>
              <w:bottom w:w="86" w:type="dxa"/>
              <w:right w:w="0" w:type="dxa"/>
            </w:tcMar>
            <w:hideMark/>
          </w:tcPr>
          <w:p w14:paraId="6C440F83" w14:textId="4C1A0453" w:rsidR="002209F4" w:rsidRPr="008C3C94" w:rsidRDefault="002209F4" w:rsidP="002209F4">
            <w:pPr>
              <w:pStyle w:val="Tabletext"/>
            </w:pPr>
            <w:r w:rsidRPr="00C42009">
              <w:t>Engineering</w:t>
            </w:r>
          </w:p>
        </w:tc>
        <w:tc>
          <w:tcPr>
            <w:tcW w:w="1616" w:type="pct"/>
            <w:tcMar>
              <w:top w:w="44" w:type="dxa"/>
              <w:left w:w="86" w:type="dxa"/>
              <w:bottom w:w="86" w:type="dxa"/>
              <w:right w:w="0" w:type="dxa"/>
            </w:tcMar>
            <w:hideMark/>
          </w:tcPr>
          <w:p w14:paraId="0A14135F" w14:textId="23D35F61" w:rsidR="002209F4" w:rsidRPr="00C0398F" w:rsidRDefault="002209F4" w:rsidP="009F6335">
            <w:pPr>
              <w:pStyle w:val="Tabletextcentred"/>
              <w:rPr>
                <w:rFonts w:ascii="Calibri" w:hAnsi="Calibri" w:cs="Calibri"/>
                <w:b w:val="0"/>
                <w:szCs w:val="18"/>
              </w:rPr>
            </w:pPr>
            <w:r w:rsidRPr="00C0398F">
              <w:rPr>
                <w:b w:val="0"/>
              </w:rPr>
              <w:t>24.8</w:t>
            </w:r>
          </w:p>
        </w:tc>
        <w:tc>
          <w:tcPr>
            <w:tcW w:w="1616" w:type="pct"/>
            <w:tcMar>
              <w:top w:w="44" w:type="dxa"/>
              <w:left w:w="86" w:type="dxa"/>
              <w:bottom w:w="86" w:type="dxa"/>
              <w:right w:w="0" w:type="dxa"/>
            </w:tcMar>
            <w:hideMark/>
          </w:tcPr>
          <w:p w14:paraId="3F37E3E0" w14:textId="1393E187" w:rsidR="002209F4" w:rsidRPr="00C0398F" w:rsidRDefault="002209F4" w:rsidP="009F6335">
            <w:pPr>
              <w:pStyle w:val="Tabletextcentred"/>
              <w:rPr>
                <w:rFonts w:ascii="Calibri" w:hAnsi="Calibri" w:cs="Calibri"/>
                <w:b w:val="0"/>
                <w:szCs w:val="18"/>
              </w:rPr>
            </w:pPr>
            <w:r w:rsidRPr="00C0398F">
              <w:rPr>
                <w:b w:val="0"/>
              </w:rPr>
              <w:t>27.0</w:t>
            </w:r>
          </w:p>
        </w:tc>
      </w:tr>
      <w:tr w:rsidR="002209F4" w:rsidRPr="008C3C94" w14:paraId="679ABD35" w14:textId="77777777" w:rsidTr="002209F4">
        <w:tc>
          <w:tcPr>
            <w:tcW w:w="1768" w:type="pct"/>
            <w:tcMar>
              <w:top w:w="44" w:type="dxa"/>
              <w:left w:w="86" w:type="dxa"/>
              <w:bottom w:w="86" w:type="dxa"/>
              <w:right w:w="0" w:type="dxa"/>
            </w:tcMar>
            <w:hideMark/>
          </w:tcPr>
          <w:p w14:paraId="217747B7" w14:textId="4572D5AD" w:rsidR="002209F4" w:rsidRPr="008C3C94" w:rsidRDefault="002209F4" w:rsidP="002209F4">
            <w:pPr>
              <w:pStyle w:val="Tabletext"/>
            </w:pPr>
            <w:r w:rsidRPr="00C42009">
              <w:t>Architecture and built environment</w:t>
            </w:r>
          </w:p>
        </w:tc>
        <w:tc>
          <w:tcPr>
            <w:tcW w:w="1616" w:type="pct"/>
            <w:tcMar>
              <w:top w:w="44" w:type="dxa"/>
              <w:left w:w="86" w:type="dxa"/>
              <w:bottom w:w="86" w:type="dxa"/>
              <w:right w:w="0" w:type="dxa"/>
            </w:tcMar>
            <w:hideMark/>
          </w:tcPr>
          <w:p w14:paraId="7806F96A" w14:textId="74810BCB" w:rsidR="002209F4" w:rsidRPr="00C0398F" w:rsidRDefault="002209F4" w:rsidP="009F6335">
            <w:pPr>
              <w:pStyle w:val="Tabletextcentred"/>
              <w:rPr>
                <w:rFonts w:ascii="Calibri" w:hAnsi="Calibri" w:cs="Calibri"/>
                <w:b w:val="0"/>
                <w:szCs w:val="18"/>
              </w:rPr>
            </w:pPr>
            <w:r w:rsidRPr="00C0398F">
              <w:rPr>
                <w:b w:val="0"/>
              </w:rPr>
              <w:t>12.8</w:t>
            </w:r>
          </w:p>
        </w:tc>
        <w:tc>
          <w:tcPr>
            <w:tcW w:w="1616" w:type="pct"/>
            <w:tcMar>
              <w:top w:w="44" w:type="dxa"/>
              <w:left w:w="86" w:type="dxa"/>
              <w:bottom w:w="86" w:type="dxa"/>
              <w:right w:w="0" w:type="dxa"/>
            </w:tcMar>
            <w:hideMark/>
          </w:tcPr>
          <w:p w14:paraId="3E9B51B7" w14:textId="5F6C3C78" w:rsidR="002209F4" w:rsidRPr="00C0398F" w:rsidRDefault="002209F4" w:rsidP="009F6335">
            <w:pPr>
              <w:pStyle w:val="Tabletextcentred"/>
              <w:rPr>
                <w:rFonts w:ascii="Calibri" w:hAnsi="Calibri" w:cs="Calibri"/>
                <w:b w:val="0"/>
                <w:szCs w:val="18"/>
              </w:rPr>
            </w:pPr>
            <w:r w:rsidRPr="00C0398F">
              <w:rPr>
                <w:b w:val="0"/>
              </w:rPr>
              <w:t>12.2</w:t>
            </w:r>
          </w:p>
        </w:tc>
      </w:tr>
      <w:tr w:rsidR="002209F4" w:rsidRPr="008C3C94" w14:paraId="21F5BF5A" w14:textId="77777777" w:rsidTr="002209F4">
        <w:tc>
          <w:tcPr>
            <w:tcW w:w="1768" w:type="pct"/>
            <w:tcMar>
              <w:top w:w="44" w:type="dxa"/>
              <w:left w:w="86" w:type="dxa"/>
              <w:bottom w:w="86" w:type="dxa"/>
              <w:right w:w="0" w:type="dxa"/>
            </w:tcMar>
            <w:hideMark/>
          </w:tcPr>
          <w:p w14:paraId="36599164" w14:textId="264656AC" w:rsidR="002209F4" w:rsidRPr="008C3C94" w:rsidRDefault="002209F4" w:rsidP="002209F4">
            <w:pPr>
              <w:pStyle w:val="Tabletext"/>
            </w:pPr>
            <w:r w:rsidRPr="00C42009">
              <w:t>Agriculture and environmental studies</w:t>
            </w:r>
          </w:p>
        </w:tc>
        <w:tc>
          <w:tcPr>
            <w:tcW w:w="1616" w:type="pct"/>
            <w:tcMar>
              <w:top w:w="44" w:type="dxa"/>
              <w:left w:w="86" w:type="dxa"/>
              <w:bottom w:w="86" w:type="dxa"/>
              <w:right w:w="0" w:type="dxa"/>
            </w:tcMar>
            <w:hideMark/>
          </w:tcPr>
          <w:p w14:paraId="252B7BD3" w14:textId="55F56637" w:rsidR="002209F4" w:rsidRPr="00C0398F" w:rsidRDefault="002209F4" w:rsidP="009F6335">
            <w:pPr>
              <w:pStyle w:val="Tabletextcentred"/>
              <w:rPr>
                <w:rFonts w:ascii="Calibri" w:hAnsi="Calibri" w:cs="Calibri"/>
                <w:b w:val="0"/>
                <w:szCs w:val="18"/>
              </w:rPr>
            </w:pPr>
            <w:r w:rsidRPr="00C0398F">
              <w:rPr>
                <w:b w:val="0"/>
              </w:rPr>
              <w:t>23.0</w:t>
            </w:r>
          </w:p>
        </w:tc>
        <w:tc>
          <w:tcPr>
            <w:tcW w:w="1616" w:type="pct"/>
            <w:tcMar>
              <w:top w:w="44" w:type="dxa"/>
              <w:left w:w="86" w:type="dxa"/>
              <w:bottom w:w="86" w:type="dxa"/>
              <w:right w:w="0" w:type="dxa"/>
            </w:tcMar>
            <w:hideMark/>
          </w:tcPr>
          <w:p w14:paraId="103A26F8" w14:textId="5893AB71" w:rsidR="002209F4" w:rsidRPr="00C0398F" w:rsidRDefault="002209F4" w:rsidP="009F6335">
            <w:pPr>
              <w:pStyle w:val="Tabletextcentred"/>
              <w:rPr>
                <w:rFonts w:ascii="Calibri" w:hAnsi="Calibri" w:cs="Calibri"/>
                <w:b w:val="0"/>
                <w:szCs w:val="18"/>
              </w:rPr>
            </w:pPr>
            <w:r w:rsidRPr="00C0398F">
              <w:rPr>
                <w:b w:val="0"/>
              </w:rPr>
              <w:t>26.8</w:t>
            </w:r>
          </w:p>
        </w:tc>
      </w:tr>
      <w:tr w:rsidR="002209F4" w:rsidRPr="008C3C94" w14:paraId="730E1840" w14:textId="77777777" w:rsidTr="002209F4">
        <w:tc>
          <w:tcPr>
            <w:tcW w:w="1768" w:type="pct"/>
            <w:tcMar>
              <w:top w:w="44" w:type="dxa"/>
              <w:left w:w="86" w:type="dxa"/>
              <w:bottom w:w="86" w:type="dxa"/>
              <w:right w:w="0" w:type="dxa"/>
            </w:tcMar>
            <w:hideMark/>
          </w:tcPr>
          <w:p w14:paraId="6BBAAF91" w14:textId="0770A10A" w:rsidR="002209F4" w:rsidRPr="008C3C94" w:rsidRDefault="002209F4" w:rsidP="002209F4">
            <w:pPr>
              <w:pStyle w:val="Tabletext"/>
            </w:pPr>
            <w:r w:rsidRPr="00C42009">
              <w:t>Health services and support</w:t>
            </w:r>
          </w:p>
        </w:tc>
        <w:tc>
          <w:tcPr>
            <w:tcW w:w="1616" w:type="pct"/>
            <w:tcMar>
              <w:top w:w="44" w:type="dxa"/>
              <w:left w:w="86" w:type="dxa"/>
              <w:bottom w:w="86" w:type="dxa"/>
              <w:right w:w="0" w:type="dxa"/>
            </w:tcMar>
            <w:hideMark/>
          </w:tcPr>
          <w:p w14:paraId="73EE3FA4" w14:textId="25E38D32" w:rsidR="002209F4" w:rsidRPr="00C0398F" w:rsidRDefault="002209F4" w:rsidP="009F6335">
            <w:pPr>
              <w:pStyle w:val="Tabletextcentred"/>
              <w:rPr>
                <w:rFonts w:ascii="Calibri" w:hAnsi="Calibri" w:cs="Calibri"/>
                <w:b w:val="0"/>
                <w:szCs w:val="18"/>
              </w:rPr>
            </w:pPr>
            <w:r w:rsidRPr="00C0398F">
              <w:rPr>
                <w:b w:val="0"/>
              </w:rPr>
              <w:t>18.5</w:t>
            </w:r>
          </w:p>
        </w:tc>
        <w:tc>
          <w:tcPr>
            <w:tcW w:w="1616" w:type="pct"/>
            <w:tcMar>
              <w:top w:w="44" w:type="dxa"/>
              <w:left w:w="86" w:type="dxa"/>
              <w:bottom w:w="86" w:type="dxa"/>
              <w:right w:w="0" w:type="dxa"/>
            </w:tcMar>
            <w:hideMark/>
          </w:tcPr>
          <w:p w14:paraId="160C5B0F" w14:textId="62C32467" w:rsidR="002209F4" w:rsidRPr="00C0398F" w:rsidRDefault="002209F4" w:rsidP="009F6335">
            <w:pPr>
              <w:pStyle w:val="Tabletextcentred"/>
              <w:rPr>
                <w:rFonts w:ascii="Calibri" w:hAnsi="Calibri" w:cs="Calibri"/>
                <w:b w:val="0"/>
                <w:szCs w:val="18"/>
              </w:rPr>
            </w:pPr>
            <w:r w:rsidRPr="00C0398F">
              <w:rPr>
                <w:b w:val="0"/>
              </w:rPr>
              <w:t>22.8</w:t>
            </w:r>
          </w:p>
        </w:tc>
      </w:tr>
      <w:tr w:rsidR="002209F4" w:rsidRPr="008C3C94" w14:paraId="54E7D017" w14:textId="77777777" w:rsidTr="002209F4">
        <w:tc>
          <w:tcPr>
            <w:tcW w:w="1768" w:type="pct"/>
            <w:tcMar>
              <w:top w:w="44" w:type="dxa"/>
              <w:left w:w="86" w:type="dxa"/>
              <w:bottom w:w="86" w:type="dxa"/>
              <w:right w:w="0" w:type="dxa"/>
            </w:tcMar>
            <w:hideMark/>
          </w:tcPr>
          <w:p w14:paraId="7EC54C3A" w14:textId="23965544" w:rsidR="002209F4" w:rsidRPr="008C3C94" w:rsidRDefault="002209F4" w:rsidP="002209F4">
            <w:pPr>
              <w:pStyle w:val="Tabletext"/>
            </w:pPr>
            <w:r w:rsidRPr="00C42009">
              <w:t>Medicine</w:t>
            </w:r>
          </w:p>
        </w:tc>
        <w:tc>
          <w:tcPr>
            <w:tcW w:w="1616" w:type="pct"/>
            <w:tcMar>
              <w:top w:w="44" w:type="dxa"/>
              <w:left w:w="86" w:type="dxa"/>
              <w:bottom w:w="86" w:type="dxa"/>
              <w:right w:w="0" w:type="dxa"/>
            </w:tcMar>
            <w:hideMark/>
          </w:tcPr>
          <w:p w14:paraId="720A4C5F" w14:textId="34929E84" w:rsidR="002209F4" w:rsidRPr="00C0398F" w:rsidRDefault="002209F4" w:rsidP="009F6335">
            <w:pPr>
              <w:pStyle w:val="Tabletextcentred"/>
              <w:rPr>
                <w:rFonts w:ascii="Calibri" w:hAnsi="Calibri" w:cs="Calibri"/>
                <w:b w:val="0"/>
                <w:szCs w:val="18"/>
              </w:rPr>
            </w:pPr>
            <w:r w:rsidRPr="00C0398F">
              <w:rPr>
                <w:b w:val="0"/>
              </w:rPr>
              <w:t>18.2</w:t>
            </w:r>
          </w:p>
        </w:tc>
        <w:tc>
          <w:tcPr>
            <w:tcW w:w="1616" w:type="pct"/>
            <w:tcMar>
              <w:top w:w="44" w:type="dxa"/>
              <w:left w:w="86" w:type="dxa"/>
              <w:bottom w:w="86" w:type="dxa"/>
              <w:right w:w="0" w:type="dxa"/>
            </w:tcMar>
            <w:hideMark/>
          </w:tcPr>
          <w:p w14:paraId="1020C9BB" w14:textId="35EF0593" w:rsidR="002209F4" w:rsidRPr="00C0398F" w:rsidRDefault="002209F4" w:rsidP="009F6335">
            <w:pPr>
              <w:pStyle w:val="Tabletextcentred"/>
              <w:rPr>
                <w:rFonts w:ascii="Calibri" w:hAnsi="Calibri" w:cs="Calibri"/>
                <w:b w:val="0"/>
                <w:szCs w:val="18"/>
              </w:rPr>
            </w:pPr>
            <w:r w:rsidRPr="00C0398F">
              <w:rPr>
                <w:b w:val="0"/>
              </w:rPr>
              <w:t>19.4</w:t>
            </w:r>
          </w:p>
        </w:tc>
      </w:tr>
      <w:tr w:rsidR="002209F4" w:rsidRPr="008C3C94" w14:paraId="25098C81" w14:textId="77777777" w:rsidTr="002209F4">
        <w:tc>
          <w:tcPr>
            <w:tcW w:w="1768" w:type="pct"/>
            <w:tcMar>
              <w:top w:w="44" w:type="dxa"/>
              <w:left w:w="86" w:type="dxa"/>
              <w:bottom w:w="86" w:type="dxa"/>
              <w:right w:w="0" w:type="dxa"/>
            </w:tcMar>
            <w:hideMark/>
          </w:tcPr>
          <w:p w14:paraId="5C26F54B" w14:textId="2C5BDF07" w:rsidR="002209F4" w:rsidRPr="008C3C94" w:rsidRDefault="002209F4" w:rsidP="002209F4">
            <w:pPr>
              <w:pStyle w:val="Tabletext"/>
            </w:pPr>
            <w:r w:rsidRPr="00C42009">
              <w:t>Nursing</w:t>
            </w:r>
          </w:p>
        </w:tc>
        <w:tc>
          <w:tcPr>
            <w:tcW w:w="1616" w:type="pct"/>
            <w:tcMar>
              <w:top w:w="44" w:type="dxa"/>
              <w:left w:w="86" w:type="dxa"/>
              <w:bottom w:w="86" w:type="dxa"/>
              <w:right w:w="0" w:type="dxa"/>
            </w:tcMar>
            <w:hideMark/>
          </w:tcPr>
          <w:p w14:paraId="5D9D3083" w14:textId="05D7FFE2" w:rsidR="002209F4" w:rsidRPr="00C0398F" w:rsidRDefault="002209F4" w:rsidP="009F6335">
            <w:pPr>
              <w:pStyle w:val="Tabletextcentred"/>
              <w:rPr>
                <w:rFonts w:ascii="Calibri" w:hAnsi="Calibri" w:cs="Calibri"/>
                <w:b w:val="0"/>
                <w:szCs w:val="18"/>
              </w:rPr>
            </w:pPr>
            <w:r w:rsidRPr="00C0398F">
              <w:rPr>
                <w:b w:val="0"/>
              </w:rPr>
              <w:t>18.2</w:t>
            </w:r>
          </w:p>
        </w:tc>
        <w:tc>
          <w:tcPr>
            <w:tcW w:w="1616" w:type="pct"/>
            <w:tcMar>
              <w:top w:w="44" w:type="dxa"/>
              <w:left w:w="86" w:type="dxa"/>
              <w:bottom w:w="86" w:type="dxa"/>
              <w:right w:w="0" w:type="dxa"/>
            </w:tcMar>
            <w:hideMark/>
          </w:tcPr>
          <w:p w14:paraId="725AEB80" w14:textId="34E9525E" w:rsidR="002209F4" w:rsidRPr="00C0398F" w:rsidRDefault="002209F4" w:rsidP="009F6335">
            <w:pPr>
              <w:pStyle w:val="Tabletextcentred"/>
              <w:rPr>
                <w:rFonts w:ascii="Calibri" w:hAnsi="Calibri" w:cs="Calibri"/>
                <w:b w:val="0"/>
                <w:szCs w:val="18"/>
              </w:rPr>
            </w:pPr>
            <w:r w:rsidRPr="00C0398F">
              <w:rPr>
                <w:b w:val="0"/>
              </w:rPr>
              <w:t>20.4</w:t>
            </w:r>
          </w:p>
        </w:tc>
      </w:tr>
      <w:tr w:rsidR="002209F4" w:rsidRPr="008C3C94" w14:paraId="3EE904B1" w14:textId="77777777" w:rsidTr="002209F4">
        <w:tc>
          <w:tcPr>
            <w:tcW w:w="1768" w:type="pct"/>
            <w:tcMar>
              <w:top w:w="44" w:type="dxa"/>
              <w:left w:w="86" w:type="dxa"/>
              <w:bottom w:w="86" w:type="dxa"/>
              <w:right w:w="0" w:type="dxa"/>
            </w:tcMar>
            <w:hideMark/>
          </w:tcPr>
          <w:p w14:paraId="7A600634" w14:textId="6D173D41" w:rsidR="002209F4" w:rsidRPr="008C3C94" w:rsidRDefault="002209F4" w:rsidP="002209F4">
            <w:pPr>
              <w:pStyle w:val="Tabletext"/>
            </w:pPr>
            <w:r w:rsidRPr="00C42009">
              <w:t>Pharmacy</w:t>
            </w:r>
          </w:p>
        </w:tc>
        <w:tc>
          <w:tcPr>
            <w:tcW w:w="1616" w:type="pct"/>
            <w:tcMar>
              <w:top w:w="44" w:type="dxa"/>
              <w:left w:w="86" w:type="dxa"/>
              <w:bottom w:w="86" w:type="dxa"/>
              <w:right w:w="0" w:type="dxa"/>
            </w:tcMar>
            <w:hideMark/>
          </w:tcPr>
          <w:p w14:paraId="50DAF4D2" w14:textId="21FBD1BF" w:rsidR="002209F4" w:rsidRPr="00C0398F" w:rsidRDefault="002209F4" w:rsidP="009F6335">
            <w:pPr>
              <w:pStyle w:val="Tabletextcentred"/>
              <w:rPr>
                <w:rFonts w:ascii="Calibri" w:hAnsi="Calibri" w:cs="Calibri"/>
                <w:b w:val="0"/>
                <w:szCs w:val="18"/>
              </w:rPr>
            </w:pPr>
            <w:r w:rsidRPr="00C0398F">
              <w:rPr>
                <w:b w:val="0"/>
              </w:rPr>
              <w:t>n/a</w:t>
            </w:r>
          </w:p>
        </w:tc>
        <w:tc>
          <w:tcPr>
            <w:tcW w:w="1616" w:type="pct"/>
            <w:tcMar>
              <w:top w:w="44" w:type="dxa"/>
              <w:left w:w="86" w:type="dxa"/>
              <w:bottom w:w="86" w:type="dxa"/>
              <w:right w:w="0" w:type="dxa"/>
            </w:tcMar>
            <w:hideMark/>
          </w:tcPr>
          <w:p w14:paraId="7AEF06E9" w14:textId="2709BD4A" w:rsidR="002209F4" w:rsidRPr="00C0398F" w:rsidRDefault="002209F4" w:rsidP="009F6335">
            <w:pPr>
              <w:pStyle w:val="Tabletextcentred"/>
              <w:rPr>
                <w:rFonts w:ascii="Calibri" w:hAnsi="Calibri" w:cs="Calibri"/>
                <w:b w:val="0"/>
                <w:szCs w:val="18"/>
              </w:rPr>
            </w:pPr>
            <w:r w:rsidRPr="00C0398F">
              <w:rPr>
                <w:b w:val="0"/>
              </w:rPr>
              <w:t>46.2</w:t>
            </w:r>
          </w:p>
        </w:tc>
      </w:tr>
      <w:tr w:rsidR="002209F4" w:rsidRPr="008C3C94" w14:paraId="34D73901" w14:textId="77777777" w:rsidTr="002209F4">
        <w:tc>
          <w:tcPr>
            <w:tcW w:w="1768" w:type="pct"/>
            <w:tcMar>
              <w:top w:w="44" w:type="dxa"/>
              <w:left w:w="86" w:type="dxa"/>
              <w:bottom w:w="86" w:type="dxa"/>
              <w:right w:w="0" w:type="dxa"/>
            </w:tcMar>
            <w:hideMark/>
          </w:tcPr>
          <w:p w14:paraId="0C65D172" w14:textId="57422710" w:rsidR="002209F4" w:rsidRPr="008C3C94" w:rsidRDefault="002209F4" w:rsidP="002209F4">
            <w:pPr>
              <w:pStyle w:val="Tabletext"/>
            </w:pPr>
            <w:r w:rsidRPr="00C42009">
              <w:t>Dentistry</w:t>
            </w:r>
          </w:p>
        </w:tc>
        <w:tc>
          <w:tcPr>
            <w:tcW w:w="1616" w:type="pct"/>
            <w:tcMar>
              <w:top w:w="44" w:type="dxa"/>
              <w:left w:w="86" w:type="dxa"/>
              <w:bottom w:w="86" w:type="dxa"/>
              <w:right w:w="0" w:type="dxa"/>
            </w:tcMar>
            <w:hideMark/>
          </w:tcPr>
          <w:p w14:paraId="3920BF68" w14:textId="28DBD6C7" w:rsidR="002209F4" w:rsidRPr="00C0398F" w:rsidRDefault="002209F4" w:rsidP="009F6335">
            <w:pPr>
              <w:pStyle w:val="Tabletextcentred"/>
              <w:rPr>
                <w:rFonts w:ascii="Calibri" w:hAnsi="Calibri" w:cs="Calibri"/>
                <w:b w:val="0"/>
                <w:szCs w:val="18"/>
              </w:rPr>
            </w:pPr>
            <w:r w:rsidRPr="00C0398F">
              <w:rPr>
                <w:b w:val="0"/>
              </w:rPr>
              <w:t>n/a</w:t>
            </w:r>
          </w:p>
        </w:tc>
        <w:tc>
          <w:tcPr>
            <w:tcW w:w="1616" w:type="pct"/>
            <w:tcMar>
              <w:top w:w="44" w:type="dxa"/>
              <w:left w:w="86" w:type="dxa"/>
              <w:bottom w:w="86" w:type="dxa"/>
              <w:right w:w="0" w:type="dxa"/>
            </w:tcMar>
            <w:hideMark/>
          </w:tcPr>
          <w:p w14:paraId="385BCD14" w14:textId="5785F09F" w:rsidR="002209F4" w:rsidRPr="00C0398F" w:rsidRDefault="002209F4" w:rsidP="009F6335">
            <w:pPr>
              <w:pStyle w:val="Tabletextcentred"/>
              <w:rPr>
                <w:rFonts w:ascii="Calibri" w:hAnsi="Calibri" w:cs="Calibri"/>
                <w:b w:val="0"/>
                <w:szCs w:val="18"/>
              </w:rPr>
            </w:pPr>
            <w:r w:rsidRPr="00C0398F">
              <w:rPr>
                <w:b w:val="0"/>
              </w:rPr>
              <w:t>n/a</w:t>
            </w:r>
          </w:p>
        </w:tc>
      </w:tr>
      <w:tr w:rsidR="002209F4" w:rsidRPr="008C3C94" w14:paraId="128D5F21" w14:textId="77777777" w:rsidTr="002209F4">
        <w:tc>
          <w:tcPr>
            <w:tcW w:w="1768" w:type="pct"/>
            <w:tcMar>
              <w:top w:w="44" w:type="dxa"/>
              <w:left w:w="86" w:type="dxa"/>
              <w:bottom w:w="86" w:type="dxa"/>
              <w:right w:w="0" w:type="dxa"/>
            </w:tcMar>
            <w:hideMark/>
          </w:tcPr>
          <w:p w14:paraId="3FB2B2CE" w14:textId="15BA34E2" w:rsidR="002209F4" w:rsidRPr="008C3C94" w:rsidRDefault="002209F4" w:rsidP="002209F4">
            <w:pPr>
              <w:pStyle w:val="Tabletext"/>
            </w:pPr>
            <w:r w:rsidRPr="00C42009">
              <w:t>Veterinary science</w:t>
            </w:r>
          </w:p>
        </w:tc>
        <w:tc>
          <w:tcPr>
            <w:tcW w:w="1616" w:type="pct"/>
            <w:tcMar>
              <w:top w:w="44" w:type="dxa"/>
              <w:left w:w="86" w:type="dxa"/>
              <w:bottom w:w="86" w:type="dxa"/>
              <w:right w:w="0" w:type="dxa"/>
            </w:tcMar>
            <w:hideMark/>
          </w:tcPr>
          <w:p w14:paraId="458261B3" w14:textId="3BAE37F6" w:rsidR="002209F4" w:rsidRPr="00C0398F" w:rsidRDefault="002209F4" w:rsidP="009F6335">
            <w:pPr>
              <w:pStyle w:val="Tabletextcentred"/>
              <w:rPr>
                <w:rFonts w:ascii="Calibri" w:hAnsi="Calibri" w:cs="Calibri"/>
                <w:b w:val="0"/>
                <w:szCs w:val="18"/>
              </w:rPr>
            </w:pPr>
            <w:r w:rsidRPr="00C0398F">
              <w:rPr>
                <w:b w:val="0"/>
              </w:rPr>
              <w:t>16.0</w:t>
            </w:r>
          </w:p>
        </w:tc>
        <w:tc>
          <w:tcPr>
            <w:tcW w:w="1616" w:type="pct"/>
            <w:tcMar>
              <w:top w:w="44" w:type="dxa"/>
              <w:left w:w="86" w:type="dxa"/>
              <w:bottom w:w="86" w:type="dxa"/>
              <w:right w:w="0" w:type="dxa"/>
            </w:tcMar>
            <w:hideMark/>
          </w:tcPr>
          <w:p w14:paraId="35EAFA34" w14:textId="5D0C36F5" w:rsidR="002209F4" w:rsidRPr="00C0398F" w:rsidRDefault="002209F4" w:rsidP="009F6335">
            <w:pPr>
              <w:pStyle w:val="Tabletextcentred"/>
              <w:rPr>
                <w:rFonts w:ascii="Calibri" w:hAnsi="Calibri" w:cs="Calibri"/>
                <w:b w:val="0"/>
                <w:szCs w:val="18"/>
              </w:rPr>
            </w:pPr>
            <w:r w:rsidRPr="00C0398F">
              <w:rPr>
                <w:b w:val="0"/>
              </w:rPr>
              <w:t>17.9</w:t>
            </w:r>
          </w:p>
        </w:tc>
      </w:tr>
      <w:tr w:rsidR="002209F4" w:rsidRPr="008C3C94" w14:paraId="458E7922" w14:textId="77777777" w:rsidTr="002209F4">
        <w:tc>
          <w:tcPr>
            <w:tcW w:w="1768" w:type="pct"/>
            <w:tcMar>
              <w:top w:w="44" w:type="dxa"/>
              <w:left w:w="86" w:type="dxa"/>
              <w:bottom w:w="86" w:type="dxa"/>
              <w:right w:w="0" w:type="dxa"/>
            </w:tcMar>
            <w:hideMark/>
          </w:tcPr>
          <w:p w14:paraId="54873E58" w14:textId="33704CBD" w:rsidR="002209F4" w:rsidRPr="008C3C94" w:rsidRDefault="002209F4" w:rsidP="002209F4">
            <w:pPr>
              <w:pStyle w:val="Tabletext"/>
            </w:pPr>
            <w:r w:rsidRPr="00C42009">
              <w:t>Rehabilitation</w:t>
            </w:r>
          </w:p>
        </w:tc>
        <w:tc>
          <w:tcPr>
            <w:tcW w:w="1616" w:type="pct"/>
            <w:tcMar>
              <w:top w:w="44" w:type="dxa"/>
              <w:left w:w="86" w:type="dxa"/>
              <w:bottom w:w="86" w:type="dxa"/>
              <w:right w:w="0" w:type="dxa"/>
            </w:tcMar>
            <w:hideMark/>
          </w:tcPr>
          <w:p w14:paraId="636F8923" w14:textId="11D3EB7B" w:rsidR="002209F4" w:rsidRPr="00C0398F" w:rsidRDefault="002209F4" w:rsidP="009F6335">
            <w:pPr>
              <w:pStyle w:val="Tabletextcentred"/>
              <w:rPr>
                <w:rFonts w:ascii="Calibri" w:hAnsi="Calibri" w:cs="Calibri"/>
                <w:b w:val="0"/>
                <w:szCs w:val="18"/>
              </w:rPr>
            </w:pPr>
            <w:r w:rsidRPr="00C0398F">
              <w:rPr>
                <w:b w:val="0"/>
              </w:rPr>
              <w:t>n/a</w:t>
            </w:r>
          </w:p>
        </w:tc>
        <w:tc>
          <w:tcPr>
            <w:tcW w:w="1616" w:type="pct"/>
            <w:tcMar>
              <w:top w:w="44" w:type="dxa"/>
              <w:left w:w="86" w:type="dxa"/>
              <w:bottom w:w="86" w:type="dxa"/>
              <w:right w:w="0" w:type="dxa"/>
            </w:tcMar>
            <w:hideMark/>
          </w:tcPr>
          <w:p w14:paraId="48ECF561" w14:textId="5F227E9D" w:rsidR="002209F4" w:rsidRPr="00C0398F" w:rsidRDefault="002209F4" w:rsidP="009F6335">
            <w:pPr>
              <w:pStyle w:val="Tabletextcentred"/>
              <w:rPr>
                <w:rFonts w:ascii="Calibri" w:hAnsi="Calibri" w:cs="Calibri"/>
                <w:b w:val="0"/>
                <w:szCs w:val="18"/>
              </w:rPr>
            </w:pPr>
            <w:r w:rsidRPr="00C0398F">
              <w:rPr>
                <w:b w:val="0"/>
              </w:rPr>
              <w:t>n/a</w:t>
            </w:r>
          </w:p>
        </w:tc>
      </w:tr>
      <w:tr w:rsidR="002209F4" w:rsidRPr="008C3C94" w14:paraId="66E475B6" w14:textId="77777777" w:rsidTr="002209F4">
        <w:tc>
          <w:tcPr>
            <w:tcW w:w="1768" w:type="pct"/>
            <w:tcMar>
              <w:top w:w="44" w:type="dxa"/>
              <w:left w:w="86" w:type="dxa"/>
              <w:bottom w:w="86" w:type="dxa"/>
              <w:right w:w="0" w:type="dxa"/>
            </w:tcMar>
            <w:hideMark/>
          </w:tcPr>
          <w:p w14:paraId="05C9E09A" w14:textId="0C1E8A41" w:rsidR="002209F4" w:rsidRPr="008C3C94" w:rsidRDefault="002209F4" w:rsidP="002209F4">
            <w:pPr>
              <w:pStyle w:val="Tabletext"/>
            </w:pPr>
            <w:r w:rsidRPr="00C42009">
              <w:t>Teacher education</w:t>
            </w:r>
          </w:p>
        </w:tc>
        <w:tc>
          <w:tcPr>
            <w:tcW w:w="1616" w:type="pct"/>
            <w:tcMar>
              <w:top w:w="44" w:type="dxa"/>
              <w:left w:w="86" w:type="dxa"/>
              <w:bottom w:w="86" w:type="dxa"/>
              <w:right w:w="0" w:type="dxa"/>
            </w:tcMar>
            <w:hideMark/>
          </w:tcPr>
          <w:p w14:paraId="2CBA1FDB" w14:textId="4B7AFACE" w:rsidR="002209F4" w:rsidRPr="00C0398F" w:rsidRDefault="002209F4" w:rsidP="009F6335">
            <w:pPr>
              <w:pStyle w:val="Tabletextcentred"/>
              <w:rPr>
                <w:rFonts w:ascii="Calibri" w:hAnsi="Calibri" w:cs="Calibri"/>
                <w:b w:val="0"/>
                <w:szCs w:val="18"/>
              </w:rPr>
            </w:pPr>
            <w:r w:rsidRPr="00C0398F">
              <w:rPr>
                <w:b w:val="0"/>
              </w:rPr>
              <w:t>29.2</w:t>
            </w:r>
          </w:p>
        </w:tc>
        <w:tc>
          <w:tcPr>
            <w:tcW w:w="1616" w:type="pct"/>
            <w:tcMar>
              <w:top w:w="44" w:type="dxa"/>
              <w:left w:w="86" w:type="dxa"/>
              <w:bottom w:w="86" w:type="dxa"/>
              <w:right w:w="0" w:type="dxa"/>
            </w:tcMar>
            <w:hideMark/>
          </w:tcPr>
          <w:p w14:paraId="7B64D8F7" w14:textId="0C02DA51" w:rsidR="002209F4" w:rsidRPr="00C0398F" w:rsidRDefault="002209F4" w:rsidP="009F6335">
            <w:pPr>
              <w:pStyle w:val="Tabletextcentred"/>
              <w:rPr>
                <w:rFonts w:ascii="Calibri" w:hAnsi="Calibri" w:cs="Calibri"/>
                <w:b w:val="0"/>
                <w:szCs w:val="18"/>
              </w:rPr>
            </w:pPr>
            <w:r w:rsidRPr="00C0398F">
              <w:rPr>
                <w:b w:val="0"/>
              </w:rPr>
              <w:t>32.9</w:t>
            </w:r>
          </w:p>
        </w:tc>
      </w:tr>
      <w:tr w:rsidR="002209F4" w:rsidRPr="008C3C94" w14:paraId="45F4D231" w14:textId="77777777" w:rsidTr="002209F4">
        <w:tc>
          <w:tcPr>
            <w:tcW w:w="1768" w:type="pct"/>
            <w:tcMar>
              <w:top w:w="44" w:type="dxa"/>
              <w:left w:w="86" w:type="dxa"/>
              <w:bottom w:w="86" w:type="dxa"/>
              <w:right w:w="0" w:type="dxa"/>
            </w:tcMar>
            <w:hideMark/>
          </w:tcPr>
          <w:p w14:paraId="6584BC3A" w14:textId="513122B6" w:rsidR="002209F4" w:rsidRPr="008C3C94" w:rsidRDefault="002209F4" w:rsidP="002209F4">
            <w:pPr>
              <w:pStyle w:val="Tabletext"/>
            </w:pPr>
            <w:r w:rsidRPr="00C42009">
              <w:t>Business and management</w:t>
            </w:r>
          </w:p>
        </w:tc>
        <w:tc>
          <w:tcPr>
            <w:tcW w:w="1616" w:type="pct"/>
            <w:tcMar>
              <w:top w:w="44" w:type="dxa"/>
              <w:left w:w="86" w:type="dxa"/>
              <w:bottom w:w="86" w:type="dxa"/>
              <w:right w:w="0" w:type="dxa"/>
            </w:tcMar>
            <w:hideMark/>
          </w:tcPr>
          <w:p w14:paraId="3035F99A" w14:textId="5259EEAC" w:rsidR="002209F4" w:rsidRPr="00C0398F" w:rsidRDefault="002209F4" w:rsidP="009F6335">
            <w:pPr>
              <w:pStyle w:val="Tabletextcentred"/>
              <w:rPr>
                <w:rFonts w:ascii="Calibri" w:hAnsi="Calibri" w:cs="Calibri"/>
                <w:b w:val="0"/>
                <w:szCs w:val="18"/>
              </w:rPr>
            </w:pPr>
            <w:r w:rsidRPr="00C0398F">
              <w:rPr>
                <w:b w:val="0"/>
              </w:rPr>
              <w:t>27.4</w:t>
            </w:r>
          </w:p>
        </w:tc>
        <w:tc>
          <w:tcPr>
            <w:tcW w:w="1616" w:type="pct"/>
            <w:tcMar>
              <w:top w:w="44" w:type="dxa"/>
              <w:left w:w="86" w:type="dxa"/>
              <w:bottom w:w="86" w:type="dxa"/>
              <w:right w:w="0" w:type="dxa"/>
            </w:tcMar>
            <w:hideMark/>
          </w:tcPr>
          <w:p w14:paraId="21B55E71" w14:textId="563B5CE8" w:rsidR="002209F4" w:rsidRPr="00C0398F" w:rsidRDefault="002209F4" w:rsidP="009F6335">
            <w:pPr>
              <w:pStyle w:val="Tabletextcentred"/>
              <w:rPr>
                <w:rFonts w:ascii="Calibri" w:hAnsi="Calibri" w:cs="Calibri"/>
                <w:b w:val="0"/>
                <w:szCs w:val="18"/>
              </w:rPr>
            </w:pPr>
            <w:r w:rsidRPr="00C0398F">
              <w:rPr>
                <w:b w:val="0"/>
              </w:rPr>
              <w:t>25.7</w:t>
            </w:r>
          </w:p>
        </w:tc>
      </w:tr>
      <w:tr w:rsidR="002209F4" w:rsidRPr="008C3C94" w14:paraId="0D46DC84" w14:textId="77777777" w:rsidTr="002209F4">
        <w:tc>
          <w:tcPr>
            <w:tcW w:w="1768" w:type="pct"/>
            <w:tcMar>
              <w:top w:w="44" w:type="dxa"/>
              <w:left w:w="86" w:type="dxa"/>
              <w:bottom w:w="86" w:type="dxa"/>
              <w:right w:w="0" w:type="dxa"/>
            </w:tcMar>
            <w:hideMark/>
          </w:tcPr>
          <w:p w14:paraId="5C308408" w14:textId="384219F8" w:rsidR="002209F4" w:rsidRPr="008C3C94" w:rsidRDefault="002209F4" w:rsidP="002209F4">
            <w:pPr>
              <w:pStyle w:val="Tabletext"/>
            </w:pPr>
            <w:r w:rsidRPr="00C42009">
              <w:t>Humanities, culture and social sciences</w:t>
            </w:r>
          </w:p>
        </w:tc>
        <w:tc>
          <w:tcPr>
            <w:tcW w:w="1616" w:type="pct"/>
            <w:tcMar>
              <w:top w:w="44" w:type="dxa"/>
              <w:left w:w="86" w:type="dxa"/>
              <w:bottom w:w="86" w:type="dxa"/>
              <w:right w:w="0" w:type="dxa"/>
            </w:tcMar>
            <w:hideMark/>
          </w:tcPr>
          <w:p w14:paraId="4C4605C4" w14:textId="07482496" w:rsidR="002209F4" w:rsidRPr="00C0398F" w:rsidRDefault="002209F4" w:rsidP="009F6335">
            <w:pPr>
              <w:pStyle w:val="Tabletextcentred"/>
              <w:rPr>
                <w:rFonts w:ascii="Calibri" w:hAnsi="Calibri" w:cs="Calibri"/>
                <w:b w:val="0"/>
                <w:szCs w:val="18"/>
              </w:rPr>
            </w:pPr>
            <w:r w:rsidRPr="00C0398F">
              <w:rPr>
                <w:b w:val="0"/>
              </w:rPr>
              <w:t>36.0</w:t>
            </w:r>
          </w:p>
        </w:tc>
        <w:tc>
          <w:tcPr>
            <w:tcW w:w="1616" w:type="pct"/>
            <w:tcMar>
              <w:top w:w="44" w:type="dxa"/>
              <w:left w:w="86" w:type="dxa"/>
              <w:bottom w:w="86" w:type="dxa"/>
              <w:right w:w="0" w:type="dxa"/>
            </w:tcMar>
            <w:hideMark/>
          </w:tcPr>
          <w:p w14:paraId="35580865" w14:textId="07FC0075" w:rsidR="002209F4" w:rsidRPr="00C0398F" w:rsidRDefault="002209F4" w:rsidP="009F6335">
            <w:pPr>
              <w:pStyle w:val="Tabletextcentred"/>
              <w:rPr>
                <w:rFonts w:ascii="Calibri" w:hAnsi="Calibri" w:cs="Calibri"/>
                <w:b w:val="0"/>
                <w:szCs w:val="18"/>
              </w:rPr>
            </w:pPr>
            <w:r w:rsidRPr="00C0398F">
              <w:rPr>
                <w:b w:val="0"/>
              </w:rPr>
              <w:t>37.3</w:t>
            </w:r>
          </w:p>
        </w:tc>
      </w:tr>
      <w:tr w:rsidR="002209F4" w:rsidRPr="008C3C94" w14:paraId="4CF354FD" w14:textId="77777777" w:rsidTr="002209F4">
        <w:tc>
          <w:tcPr>
            <w:tcW w:w="1768" w:type="pct"/>
            <w:tcMar>
              <w:top w:w="44" w:type="dxa"/>
              <w:left w:w="86" w:type="dxa"/>
              <w:bottom w:w="86" w:type="dxa"/>
              <w:right w:w="0" w:type="dxa"/>
            </w:tcMar>
            <w:hideMark/>
          </w:tcPr>
          <w:p w14:paraId="728674EA" w14:textId="41A0EB4E" w:rsidR="002209F4" w:rsidRPr="008C3C94" w:rsidRDefault="002209F4" w:rsidP="002209F4">
            <w:pPr>
              <w:pStyle w:val="Tabletext"/>
            </w:pPr>
            <w:r w:rsidRPr="00C42009">
              <w:t>Social work</w:t>
            </w:r>
          </w:p>
        </w:tc>
        <w:tc>
          <w:tcPr>
            <w:tcW w:w="1616" w:type="pct"/>
            <w:tcMar>
              <w:top w:w="44" w:type="dxa"/>
              <w:left w:w="86" w:type="dxa"/>
              <w:bottom w:w="86" w:type="dxa"/>
              <w:right w:w="0" w:type="dxa"/>
            </w:tcMar>
            <w:hideMark/>
          </w:tcPr>
          <w:p w14:paraId="2B40215B" w14:textId="423CEA6A" w:rsidR="002209F4" w:rsidRPr="00C0398F" w:rsidRDefault="002209F4" w:rsidP="009F6335">
            <w:pPr>
              <w:pStyle w:val="Tabletextcentred"/>
              <w:rPr>
                <w:rFonts w:ascii="Calibri" w:hAnsi="Calibri" w:cs="Calibri"/>
                <w:b w:val="0"/>
                <w:szCs w:val="18"/>
              </w:rPr>
            </w:pPr>
            <w:r w:rsidRPr="00C0398F">
              <w:rPr>
                <w:b w:val="0"/>
              </w:rPr>
              <w:t>n/a</w:t>
            </w:r>
          </w:p>
        </w:tc>
        <w:tc>
          <w:tcPr>
            <w:tcW w:w="1616" w:type="pct"/>
            <w:tcMar>
              <w:top w:w="44" w:type="dxa"/>
              <w:left w:w="86" w:type="dxa"/>
              <w:bottom w:w="86" w:type="dxa"/>
              <w:right w:w="0" w:type="dxa"/>
            </w:tcMar>
            <w:hideMark/>
          </w:tcPr>
          <w:p w14:paraId="564C6CB6" w14:textId="4A10A21B" w:rsidR="002209F4" w:rsidRPr="00C0398F" w:rsidRDefault="002209F4" w:rsidP="009F6335">
            <w:pPr>
              <w:pStyle w:val="Tabletextcentred"/>
              <w:rPr>
                <w:rFonts w:ascii="Calibri" w:hAnsi="Calibri" w:cs="Calibri"/>
                <w:b w:val="0"/>
                <w:szCs w:val="18"/>
              </w:rPr>
            </w:pPr>
            <w:r w:rsidRPr="00C0398F">
              <w:rPr>
                <w:b w:val="0"/>
              </w:rPr>
              <w:t>n/a</w:t>
            </w:r>
          </w:p>
        </w:tc>
      </w:tr>
      <w:tr w:rsidR="002209F4" w:rsidRPr="008C3C94" w14:paraId="65B3B766" w14:textId="77777777" w:rsidTr="002209F4">
        <w:tc>
          <w:tcPr>
            <w:tcW w:w="1768" w:type="pct"/>
            <w:tcMar>
              <w:top w:w="44" w:type="dxa"/>
              <w:left w:w="86" w:type="dxa"/>
              <w:bottom w:w="86" w:type="dxa"/>
              <w:right w:w="0" w:type="dxa"/>
            </w:tcMar>
            <w:hideMark/>
          </w:tcPr>
          <w:p w14:paraId="2E1043B4" w14:textId="3F8B4DFE" w:rsidR="002209F4" w:rsidRPr="008C3C94" w:rsidRDefault="002209F4" w:rsidP="002209F4">
            <w:pPr>
              <w:pStyle w:val="Tabletext"/>
            </w:pPr>
            <w:r w:rsidRPr="00C42009">
              <w:t>Psychology</w:t>
            </w:r>
          </w:p>
        </w:tc>
        <w:tc>
          <w:tcPr>
            <w:tcW w:w="1616" w:type="pct"/>
            <w:tcMar>
              <w:top w:w="44" w:type="dxa"/>
              <w:left w:w="86" w:type="dxa"/>
              <w:bottom w:w="86" w:type="dxa"/>
              <w:right w:w="0" w:type="dxa"/>
            </w:tcMar>
            <w:hideMark/>
          </w:tcPr>
          <w:p w14:paraId="41022968" w14:textId="3B9894CB" w:rsidR="002209F4" w:rsidRPr="00C0398F" w:rsidRDefault="002209F4" w:rsidP="009F6335">
            <w:pPr>
              <w:pStyle w:val="Tabletextcentred"/>
              <w:rPr>
                <w:rFonts w:ascii="Calibri" w:hAnsi="Calibri" w:cs="Calibri"/>
                <w:b w:val="0"/>
                <w:szCs w:val="18"/>
              </w:rPr>
            </w:pPr>
            <w:r w:rsidRPr="00C0398F">
              <w:rPr>
                <w:b w:val="0"/>
              </w:rPr>
              <w:t>20.3</w:t>
            </w:r>
          </w:p>
        </w:tc>
        <w:tc>
          <w:tcPr>
            <w:tcW w:w="1616" w:type="pct"/>
            <w:tcMar>
              <w:top w:w="44" w:type="dxa"/>
              <w:left w:w="86" w:type="dxa"/>
              <w:bottom w:w="86" w:type="dxa"/>
              <w:right w:w="0" w:type="dxa"/>
            </w:tcMar>
            <w:hideMark/>
          </w:tcPr>
          <w:p w14:paraId="0AFB4C88" w14:textId="404C66A2" w:rsidR="002209F4" w:rsidRPr="00C0398F" w:rsidRDefault="002209F4" w:rsidP="009F6335">
            <w:pPr>
              <w:pStyle w:val="Tabletextcentred"/>
              <w:rPr>
                <w:rFonts w:ascii="Calibri" w:hAnsi="Calibri" w:cs="Calibri"/>
                <w:b w:val="0"/>
                <w:szCs w:val="18"/>
              </w:rPr>
            </w:pPr>
            <w:r w:rsidRPr="00C0398F">
              <w:rPr>
                <w:b w:val="0"/>
              </w:rPr>
              <w:t>21.9</w:t>
            </w:r>
          </w:p>
        </w:tc>
      </w:tr>
      <w:tr w:rsidR="002209F4" w:rsidRPr="008C3C94" w14:paraId="721BD64E" w14:textId="77777777" w:rsidTr="002209F4">
        <w:tc>
          <w:tcPr>
            <w:tcW w:w="1768" w:type="pct"/>
            <w:tcMar>
              <w:top w:w="44" w:type="dxa"/>
              <w:left w:w="86" w:type="dxa"/>
              <w:bottom w:w="86" w:type="dxa"/>
              <w:right w:w="0" w:type="dxa"/>
            </w:tcMar>
            <w:hideMark/>
          </w:tcPr>
          <w:p w14:paraId="3A8FB486" w14:textId="76A599DE" w:rsidR="002209F4" w:rsidRPr="008C3C94" w:rsidRDefault="002209F4" w:rsidP="002209F4">
            <w:pPr>
              <w:pStyle w:val="Tabletext"/>
            </w:pPr>
            <w:r w:rsidRPr="00C42009">
              <w:t>Law and paralegal studies</w:t>
            </w:r>
          </w:p>
        </w:tc>
        <w:tc>
          <w:tcPr>
            <w:tcW w:w="1616" w:type="pct"/>
            <w:tcMar>
              <w:top w:w="44" w:type="dxa"/>
              <w:left w:w="86" w:type="dxa"/>
              <w:bottom w:w="86" w:type="dxa"/>
              <w:right w:w="0" w:type="dxa"/>
            </w:tcMar>
            <w:hideMark/>
          </w:tcPr>
          <w:p w14:paraId="360D44CF" w14:textId="69509A7A" w:rsidR="002209F4" w:rsidRPr="00C0398F" w:rsidRDefault="002209F4" w:rsidP="009F6335">
            <w:pPr>
              <w:pStyle w:val="Tabletextcentred"/>
              <w:rPr>
                <w:rFonts w:ascii="Calibri" w:hAnsi="Calibri" w:cs="Calibri"/>
                <w:b w:val="0"/>
                <w:szCs w:val="18"/>
              </w:rPr>
            </w:pPr>
            <w:r w:rsidRPr="00C0398F">
              <w:rPr>
                <w:b w:val="0"/>
              </w:rPr>
              <w:t>29.8</w:t>
            </w:r>
          </w:p>
        </w:tc>
        <w:tc>
          <w:tcPr>
            <w:tcW w:w="1616" w:type="pct"/>
            <w:tcMar>
              <w:top w:w="44" w:type="dxa"/>
              <w:left w:w="86" w:type="dxa"/>
              <w:bottom w:w="86" w:type="dxa"/>
              <w:right w:w="0" w:type="dxa"/>
            </w:tcMar>
            <w:hideMark/>
          </w:tcPr>
          <w:p w14:paraId="361581A8" w14:textId="2DE7895E" w:rsidR="002209F4" w:rsidRPr="00C0398F" w:rsidRDefault="002209F4" w:rsidP="009F6335">
            <w:pPr>
              <w:pStyle w:val="Tabletextcentred"/>
              <w:rPr>
                <w:rFonts w:ascii="Calibri" w:hAnsi="Calibri" w:cs="Calibri"/>
                <w:b w:val="0"/>
                <w:szCs w:val="18"/>
              </w:rPr>
            </w:pPr>
            <w:r w:rsidRPr="00C0398F">
              <w:rPr>
                <w:b w:val="0"/>
              </w:rPr>
              <w:t>32.7</w:t>
            </w:r>
          </w:p>
        </w:tc>
      </w:tr>
      <w:tr w:rsidR="002209F4" w:rsidRPr="008C3C94" w14:paraId="13B634DD" w14:textId="77777777" w:rsidTr="002209F4">
        <w:tc>
          <w:tcPr>
            <w:tcW w:w="1768" w:type="pct"/>
            <w:tcMar>
              <w:top w:w="44" w:type="dxa"/>
              <w:left w:w="86" w:type="dxa"/>
              <w:bottom w:w="86" w:type="dxa"/>
              <w:right w:w="0" w:type="dxa"/>
            </w:tcMar>
            <w:hideMark/>
          </w:tcPr>
          <w:p w14:paraId="30F96B18" w14:textId="23AD535F" w:rsidR="002209F4" w:rsidRPr="008C3C94" w:rsidRDefault="002209F4" w:rsidP="002209F4">
            <w:pPr>
              <w:pStyle w:val="Tabletext"/>
            </w:pPr>
            <w:r w:rsidRPr="00C42009">
              <w:t>Creative arts</w:t>
            </w:r>
          </w:p>
        </w:tc>
        <w:tc>
          <w:tcPr>
            <w:tcW w:w="1616" w:type="pct"/>
            <w:tcMar>
              <w:top w:w="44" w:type="dxa"/>
              <w:left w:w="86" w:type="dxa"/>
              <w:bottom w:w="86" w:type="dxa"/>
              <w:right w:w="0" w:type="dxa"/>
            </w:tcMar>
            <w:hideMark/>
          </w:tcPr>
          <w:p w14:paraId="6B8E3BD4" w14:textId="5C427D84" w:rsidR="002209F4" w:rsidRPr="00C0398F" w:rsidRDefault="002209F4" w:rsidP="009F6335">
            <w:pPr>
              <w:pStyle w:val="Tabletextcentred"/>
              <w:rPr>
                <w:rFonts w:ascii="Calibri" w:hAnsi="Calibri" w:cs="Calibri"/>
                <w:b w:val="0"/>
                <w:szCs w:val="18"/>
              </w:rPr>
            </w:pPr>
            <w:r w:rsidRPr="00C0398F">
              <w:rPr>
                <w:b w:val="0"/>
              </w:rPr>
              <w:t>26.9</w:t>
            </w:r>
          </w:p>
        </w:tc>
        <w:tc>
          <w:tcPr>
            <w:tcW w:w="1616" w:type="pct"/>
            <w:tcMar>
              <w:top w:w="44" w:type="dxa"/>
              <w:left w:w="86" w:type="dxa"/>
              <w:bottom w:w="86" w:type="dxa"/>
              <w:right w:w="0" w:type="dxa"/>
            </w:tcMar>
            <w:hideMark/>
          </w:tcPr>
          <w:p w14:paraId="4A9A1220" w14:textId="1B4E528B" w:rsidR="002209F4" w:rsidRPr="00C0398F" w:rsidRDefault="002209F4" w:rsidP="009F6335">
            <w:pPr>
              <w:pStyle w:val="Tabletextcentred"/>
              <w:rPr>
                <w:rFonts w:ascii="Calibri" w:hAnsi="Calibri" w:cs="Calibri"/>
                <w:b w:val="0"/>
                <w:szCs w:val="18"/>
              </w:rPr>
            </w:pPr>
            <w:r w:rsidRPr="00C0398F">
              <w:rPr>
                <w:b w:val="0"/>
              </w:rPr>
              <w:t>34.9</w:t>
            </w:r>
          </w:p>
        </w:tc>
      </w:tr>
      <w:tr w:rsidR="002209F4" w:rsidRPr="008C3C94" w14:paraId="34C6826B" w14:textId="77777777" w:rsidTr="002209F4">
        <w:tc>
          <w:tcPr>
            <w:tcW w:w="1768" w:type="pct"/>
            <w:tcMar>
              <w:top w:w="44" w:type="dxa"/>
              <w:left w:w="86" w:type="dxa"/>
              <w:bottom w:w="86" w:type="dxa"/>
              <w:right w:w="0" w:type="dxa"/>
            </w:tcMar>
            <w:hideMark/>
          </w:tcPr>
          <w:p w14:paraId="5016B097" w14:textId="658E9FCB" w:rsidR="002209F4" w:rsidRPr="008C3C94" w:rsidRDefault="002209F4" w:rsidP="002209F4">
            <w:pPr>
              <w:pStyle w:val="Tabletext"/>
            </w:pPr>
            <w:r w:rsidRPr="00C42009">
              <w:t>Communications</w:t>
            </w:r>
          </w:p>
        </w:tc>
        <w:tc>
          <w:tcPr>
            <w:tcW w:w="1616" w:type="pct"/>
            <w:tcMar>
              <w:top w:w="44" w:type="dxa"/>
              <w:left w:w="86" w:type="dxa"/>
              <w:bottom w:w="86" w:type="dxa"/>
              <w:right w:w="0" w:type="dxa"/>
            </w:tcMar>
            <w:hideMark/>
          </w:tcPr>
          <w:p w14:paraId="11817470" w14:textId="135407AE" w:rsidR="002209F4" w:rsidRPr="00C0398F" w:rsidRDefault="002209F4" w:rsidP="009F6335">
            <w:pPr>
              <w:pStyle w:val="Tabletextcentred"/>
              <w:rPr>
                <w:rFonts w:ascii="Calibri" w:hAnsi="Calibri" w:cs="Calibri"/>
                <w:b w:val="0"/>
                <w:szCs w:val="18"/>
              </w:rPr>
            </w:pPr>
            <w:r w:rsidRPr="00C0398F">
              <w:rPr>
                <w:b w:val="0"/>
              </w:rPr>
              <w:t>18.9</w:t>
            </w:r>
          </w:p>
        </w:tc>
        <w:tc>
          <w:tcPr>
            <w:tcW w:w="1616" w:type="pct"/>
            <w:tcMar>
              <w:top w:w="44" w:type="dxa"/>
              <w:left w:w="86" w:type="dxa"/>
              <w:bottom w:w="86" w:type="dxa"/>
              <w:right w:w="0" w:type="dxa"/>
            </w:tcMar>
            <w:hideMark/>
          </w:tcPr>
          <w:p w14:paraId="2E5CAF86" w14:textId="28F95C49" w:rsidR="002209F4" w:rsidRPr="00C0398F" w:rsidRDefault="002209F4" w:rsidP="009F6335">
            <w:pPr>
              <w:pStyle w:val="Tabletextcentred"/>
              <w:rPr>
                <w:rFonts w:ascii="Calibri" w:hAnsi="Calibri" w:cs="Calibri"/>
                <w:b w:val="0"/>
                <w:szCs w:val="18"/>
              </w:rPr>
            </w:pPr>
            <w:r w:rsidRPr="00C0398F">
              <w:rPr>
                <w:b w:val="0"/>
              </w:rPr>
              <w:t>31.7</w:t>
            </w:r>
          </w:p>
        </w:tc>
      </w:tr>
      <w:tr w:rsidR="002209F4" w:rsidRPr="008C3C94" w14:paraId="4F2AA7B5" w14:textId="77777777" w:rsidTr="002209F4">
        <w:tc>
          <w:tcPr>
            <w:tcW w:w="1768" w:type="pct"/>
            <w:tcMar>
              <w:top w:w="44" w:type="dxa"/>
              <w:left w:w="86" w:type="dxa"/>
              <w:bottom w:w="86" w:type="dxa"/>
              <w:right w:w="0" w:type="dxa"/>
            </w:tcMar>
            <w:hideMark/>
          </w:tcPr>
          <w:p w14:paraId="3E861B70" w14:textId="5E00F7B0" w:rsidR="002209F4" w:rsidRPr="008C3C94" w:rsidRDefault="002209F4" w:rsidP="002209F4">
            <w:pPr>
              <w:pStyle w:val="Tabletext"/>
            </w:pPr>
            <w:r w:rsidRPr="00C42009">
              <w:t>Tourism, Hospitality, Personal Services, Sport and recreation</w:t>
            </w:r>
          </w:p>
        </w:tc>
        <w:tc>
          <w:tcPr>
            <w:tcW w:w="1616" w:type="pct"/>
            <w:tcMar>
              <w:top w:w="44" w:type="dxa"/>
              <w:left w:w="86" w:type="dxa"/>
              <w:bottom w:w="86" w:type="dxa"/>
              <w:right w:w="0" w:type="dxa"/>
            </w:tcMar>
            <w:hideMark/>
          </w:tcPr>
          <w:p w14:paraId="39D765FD" w14:textId="18E094BA" w:rsidR="002209F4" w:rsidRPr="00C0398F" w:rsidRDefault="002209F4" w:rsidP="009F6335">
            <w:pPr>
              <w:pStyle w:val="Tabletextcentred"/>
              <w:rPr>
                <w:rFonts w:ascii="Calibri" w:hAnsi="Calibri" w:cs="Calibri"/>
                <w:b w:val="0"/>
                <w:szCs w:val="18"/>
              </w:rPr>
            </w:pPr>
            <w:r w:rsidRPr="00C0398F">
              <w:rPr>
                <w:b w:val="0"/>
              </w:rPr>
              <w:t>n/a</w:t>
            </w:r>
          </w:p>
        </w:tc>
        <w:tc>
          <w:tcPr>
            <w:tcW w:w="1616" w:type="pct"/>
            <w:tcMar>
              <w:top w:w="44" w:type="dxa"/>
              <w:left w:w="86" w:type="dxa"/>
              <w:bottom w:w="86" w:type="dxa"/>
              <w:right w:w="0" w:type="dxa"/>
            </w:tcMar>
            <w:hideMark/>
          </w:tcPr>
          <w:p w14:paraId="17706DA2" w14:textId="3F5EA2BB" w:rsidR="002209F4" w:rsidRPr="00C0398F" w:rsidRDefault="002209F4" w:rsidP="009F6335">
            <w:pPr>
              <w:pStyle w:val="Tabletextcentred"/>
              <w:rPr>
                <w:rFonts w:ascii="Calibri" w:hAnsi="Calibri" w:cs="Calibri"/>
                <w:b w:val="0"/>
                <w:szCs w:val="18"/>
              </w:rPr>
            </w:pPr>
            <w:r w:rsidRPr="00C0398F">
              <w:rPr>
                <w:b w:val="0"/>
              </w:rPr>
              <w:t>n/a</w:t>
            </w:r>
          </w:p>
        </w:tc>
      </w:tr>
      <w:tr w:rsidR="002209F4" w:rsidRPr="008C3C94" w14:paraId="62C236A4" w14:textId="77777777" w:rsidTr="002209F4">
        <w:tc>
          <w:tcPr>
            <w:tcW w:w="1768" w:type="pct"/>
            <w:tcMar>
              <w:top w:w="44" w:type="dxa"/>
              <w:left w:w="86" w:type="dxa"/>
              <w:bottom w:w="86" w:type="dxa"/>
              <w:right w:w="44" w:type="dxa"/>
            </w:tcMar>
            <w:hideMark/>
          </w:tcPr>
          <w:p w14:paraId="3270AC03" w14:textId="6E23FBF1" w:rsidR="002209F4" w:rsidRPr="002209F4" w:rsidRDefault="002209F4" w:rsidP="002209F4">
            <w:pPr>
              <w:pStyle w:val="Tabletext"/>
              <w:rPr>
                <w:b/>
              </w:rPr>
            </w:pPr>
            <w:r w:rsidRPr="002209F4">
              <w:rPr>
                <w:b/>
              </w:rPr>
              <w:t>All Study Areas *</w:t>
            </w:r>
          </w:p>
        </w:tc>
        <w:tc>
          <w:tcPr>
            <w:tcW w:w="1616" w:type="pct"/>
            <w:tcMar>
              <w:top w:w="44" w:type="dxa"/>
              <w:left w:w="86" w:type="dxa"/>
              <w:bottom w:w="86" w:type="dxa"/>
              <w:right w:w="44" w:type="dxa"/>
            </w:tcMar>
            <w:hideMark/>
          </w:tcPr>
          <w:p w14:paraId="2783C017" w14:textId="63961155" w:rsidR="002209F4" w:rsidRPr="002209F4" w:rsidRDefault="002209F4" w:rsidP="009F6335">
            <w:pPr>
              <w:pStyle w:val="Tabletextcentred"/>
              <w:rPr>
                <w:rFonts w:ascii="Calibri" w:hAnsi="Calibri" w:cs="Calibri"/>
                <w:szCs w:val="18"/>
              </w:rPr>
            </w:pPr>
            <w:r w:rsidRPr="002209F4">
              <w:t>24.5</w:t>
            </w:r>
          </w:p>
        </w:tc>
        <w:tc>
          <w:tcPr>
            <w:tcW w:w="1616" w:type="pct"/>
            <w:tcMar>
              <w:top w:w="44" w:type="dxa"/>
              <w:left w:w="86" w:type="dxa"/>
              <w:bottom w:w="86" w:type="dxa"/>
              <w:right w:w="44" w:type="dxa"/>
            </w:tcMar>
            <w:hideMark/>
          </w:tcPr>
          <w:p w14:paraId="046CF366" w14:textId="6C909F10" w:rsidR="002209F4" w:rsidRPr="002209F4" w:rsidRDefault="002209F4" w:rsidP="009F6335">
            <w:pPr>
              <w:pStyle w:val="Tabletextcentred"/>
              <w:rPr>
                <w:rFonts w:ascii="Calibri" w:hAnsi="Calibri" w:cs="Calibri"/>
                <w:szCs w:val="18"/>
              </w:rPr>
            </w:pPr>
            <w:r w:rsidRPr="002209F4">
              <w:t>27.9</w:t>
            </w:r>
          </w:p>
        </w:tc>
      </w:tr>
    </w:tbl>
    <w:p w14:paraId="4FB72052" w14:textId="77777777" w:rsidR="007556E1" w:rsidRPr="008C3C94" w:rsidRDefault="00FF32A9" w:rsidP="00716FF6">
      <w:pPr>
        <w:pStyle w:val="Tabletext"/>
        <w:rPr>
          <w:sz w:val="15"/>
          <w:szCs w:val="15"/>
        </w:rPr>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3F5FD576" w14:textId="77777777" w:rsidR="007556E1" w:rsidRPr="008C3C94" w:rsidRDefault="007556E1" w:rsidP="00716FF6">
      <w:pPr>
        <w:rPr>
          <w:rFonts w:asciiTheme="minorHAnsi" w:hAnsiTheme="minorHAnsi"/>
          <w:sz w:val="15"/>
          <w:szCs w:val="15"/>
        </w:rPr>
      </w:pPr>
      <w:r w:rsidRPr="008C3C94">
        <w:rPr>
          <w:rFonts w:asciiTheme="minorHAnsi" w:hAnsiTheme="minorHAnsi"/>
          <w:sz w:val="15"/>
          <w:szCs w:val="15"/>
        </w:rPr>
        <w:br w:type="page"/>
      </w:r>
    </w:p>
    <w:p w14:paraId="5A8CEA61" w14:textId="77777777" w:rsidR="007556E1" w:rsidRPr="008C3C94" w:rsidRDefault="007556E1" w:rsidP="00716FF6">
      <w:pPr>
        <w:pStyle w:val="Heading1"/>
        <w:rPr>
          <w:rFonts w:asciiTheme="minorHAnsi" w:hAnsiTheme="minorHAnsi"/>
        </w:rPr>
      </w:pPr>
      <w:bookmarkStart w:id="38" w:name="_Toc528315500"/>
      <w:r w:rsidRPr="008C3C94">
        <w:rPr>
          <w:rFonts w:asciiTheme="minorHAnsi" w:hAnsiTheme="minorHAnsi"/>
        </w:rPr>
        <w:lastRenderedPageBreak/>
        <w:t>4</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Undergraduate</w:t>
      </w:r>
      <w:r w:rsidR="009B7B55" w:rsidRPr="008C3C94">
        <w:rPr>
          <w:rFonts w:asciiTheme="minorHAnsi" w:hAnsiTheme="minorHAnsi"/>
        </w:rPr>
        <w:t xml:space="preserve"> </w:t>
      </w:r>
      <w:r w:rsidRPr="008C3C94">
        <w:rPr>
          <w:rFonts w:asciiTheme="minorHAnsi" w:hAnsiTheme="minorHAnsi"/>
        </w:rPr>
        <w:t>salaries</w:t>
      </w:r>
      <w:bookmarkEnd w:id="38"/>
    </w:p>
    <w:p w14:paraId="6B087542" w14:textId="77777777" w:rsidR="007556E1" w:rsidRPr="008C3C94" w:rsidRDefault="007556E1" w:rsidP="00D535D1">
      <w:pPr>
        <w:pStyle w:val="BodyText"/>
      </w:pP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of</w:t>
      </w:r>
      <w:r w:rsidR="009B7B55" w:rsidRPr="008C3C94">
        <w:t xml:space="preserve"> </w:t>
      </w:r>
      <w:r w:rsidRPr="008C3C94">
        <w:t>all</w:t>
      </w:r>
      <w:r w:rsidR="009B7B55" w:rsidRPr="008C3C94">
        <w:t xml:space="preserve"> </w:t>
      </w:r>
      <w:r w:rsidRPr="008C3C94">
        <w:t>undergraduates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in</w:t>
      </w:r>
      <w:r w:rsidR="009B7B55" w:rsidRPr="008C3C94">
        <w:t xml:space="preserve"> </w:t>
      </w:r>
      <w:r w:rsidRPr="008C3C94">
        <w:t>201</w:t>
      </w:r>
      <w:r w:rsidR="007911C2">
        <w:t>8</w:t>
      </w:r>
      <w:r w:rsidR="009B7B55" w:rsidRPr="008C3C94">
        <w:t xml:space="preserve"> </w:t>
      </w:r>
      <w:r w:rsidRPr="008C3C94">
        <w:t>was</w:t>
      </w:r>
      <w:r w:rsidR="009B7B55" w:rsidRPr="008C3C94">
        <w:t xml:space="preserve"> </w:t>
      </w:r>
      <w:r w:rsidR="00170280" w:rsidRPr="008C3C94">
        <w:t xml:space="preserve">$61,000 </w:t>
      </w:r>
      <w:r w:rsidRPr="008C3C94">
        <w:t>which</w:t>
      </w:r>
      <w:r w:rsidR="009B7B55" w:rsidRPr="008C3C94">
        <w:t xml:space="preserve"> </w:t>
      </w:r>
      <w:r w:rsidRPr="008C3C94">
        <w:t>is</w:t>
      </w:r>
      <w:r w:rsidR="009B7B55" w:rsidRPr="008C3C94">
        <w:t xml:space="preserve"> </w:t>
      </w:r>
      <w:r w:rsidRPr="008C3C94">
        <w:t>an</w:t>
      </w:r>
      <w:r w:rsidR="009B7B55" w:rsidRPr="008C3C94">
        <w:t xml:space="preserve"> </w:t>
      </w:r>
      <w:r w:rsidRPr="008C3C94">
        <w:t>increase</w:t>
      </w:r>
      <w:r w:rsidR="009B7B55" w:rsidRPr="008C3C94">
        <w:t xml:space="preserve"> </w:t>
      </w:r>
      <w:r w:rsidRPr="008C3C94">
        <w:t>of</w:t>
      </w:r>
      <w:r w:rsidR="009B7B55" w:rsidRPr="008C3C94">
        <w:t xml:space="preserve"> </w:t>
      </w:r>
      <w:r w:rsidRPr="008C3C94">
        <w:t>$</w:t>
      </w:r>
      <w:r w:rsidR="00170280" w:rsidRPr="008C3C94">
        <w:t>1,0</w:t>
      </w:r>
      <w:r w:rsidRPr="008C3C94">
        <w:t>00</w:t>
      </w:r>
      <w:r w:rsidR="009B7B55" w:rsidRPr="008C3C94">
        <w:t xml:space="preserve"> </w:t>
      </w:r>
      <w:r w:rsidRPr="008C3C94">
        <w:t>or</w:t>
      </w:r>
      <w:r w:rsidR="009B7B55" w:rsidRPr="008C3C94">
        <w:t xml:space="preserve"> </w:t>
      </w:r>
      <w:r w:rsidR="009B69D3" w:rsidRPr="008C3C94">
        <w:t>1.7</w:t>
      </w:r>
      <w:r w:rsidR="009B7B55" w:rsidRPr="008C3C94">
        <w:t xml:space="preserve"> </w:t>
      </w:r>
      <w:r w:rsidRPr="008C3C94">
        <w:t>per</w:t>
      </w:r>
      <w:r w:rsidR="009B7B55" w:rsidRPr="008C3C94">
        <w:t xml:space="preserve"> </w:t>
      </w:r>
      <w:r w:rsidRPr="008C3C94">
        <w:t>cent</w:t>
      </w:r>
      <w:r w:rsidR="009B7B55" w:rsidRPr="008C3C94">
        <w:t xml:space="preserve"> </w:t>
      </w:r>
      <w:r w:rsidRPr="008C3C94">
        <w:t>from</w:t>
      </w:r>
      <w:r w:rsidR="009B7B55" w:rsidRPr="008C3C94">
        <w:t xml:space="preserve"> </w:t>
      </w:r>
      <w:r w:rsidRPr="008C3C94">
        <w:t>the</w:t>
      </w:r>
      <w:r w:rsidR="009B7B55" w:rsidRPr="008C3C94">
        <w:t xml:space="preserve"> </w:t>
      </w:r>
      <w:r w:rsidRPr="008C3C94">
        <w:t>201</w:t>
      </w:r>
      <w:r w:rsidR="009B69D3" w:rsidRPr="008C3C94">
        <w:t>7</w:t>
      </w:r>
      <w:r w:rsidR="009B7B55" w:rsidRPr="008C3C94">
        <w:t xml:space="preserve"> </w:t>
      </w:r>
      <w:r w:rsidRPr="008C3C94">
        <w:t>salary</w:t>
      </w:r>
      <w:r w:rsidR="009B7B55" w:rsidRPr="008C3C94">
        <w:t xml:space="preserve"> </w:t>
      </w:r>
      <w:r w:rsidRPr="008C3C94">
        <w:t>of</w:t>
      </w:r>
      <w:r w:rsidR="009B7B55" w:rsidRPr="008C3C94">
        <w:t xml:space="preserve"> </w:t>
      </w:r>
      <w:r w:rsidR="009B69D3" w:rsidRPr="008C3C94">
        <w:t>$60,000</w:t>
      </w:r>
      <w:r w:rsidRPr="008C3C94">
        <w: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EB5244">
        <w:t>Table</w:t>
      </w:r>
      <w:r w:rsidR="009B7B55" w:rsidRPr="00EB5244">
        <w:t xml:space="preserve"> </w:t>
      </w:r>
      <w:r w:rsidR="00EB5244">
        <w:t>34</w:t>
      </w:r>
      <w:r w:rsidRPr="008C3C94">
        <w:t>.</w:t>
      </w:r>
    </w:p>
    <w:p w14:paraId="3E876601" w14:textId="77777777" w:rsidR="007556E1" w:rsidRPr="008C3C94" w:rsidRDefault="007556E1" w:rsidP="00D535D1">
      <w:pPr>
        <w:pStyle w:val="BodyText"/>
      </w:pPr>
      <w:r w:rsidRPr="008C3C94">
        <w:t>Previously,</w:t>
      </w:r>
      <w:r w:rsidR="009B7B55" w:rsidRPr="008C3C94">
        <w:t xml:space="preserve"> </w:t>
      </w:r>
      <w:r w:rsidRPr="008C3C94">
        <w:t>it</w:t>
      </w:r>
      <w:r w:rsidR="009B7B55" w:rsidRPr="008C3C94">
        <w:t xml:space="preserve"> </w:t>
      </w:r>
      <w:r w:rsidRPr="008C3C94">
        <w:t>was</w:t>
      </w:r>
      <w:r w:rsidR="009B7B55" w:rsidRPr="008C3C94">
        <w:t xml:space="preserve"> </w:t>
      </w:r>
      <w:r w:rsidRPr="008C3C94">
        <w:t>shown</w:t>
      </w:r>
      <w:r w:rsidR="009B7B55" w:rsidRPr="008C3C94">
        <w:t xml:space="preserve"> </w:t>
      </w:r>
      <w:r w:rsidRPr="008C3C94">
        <w:t>that</w:t>
      </w:r>
      <w:r w:rsidR="009B7B55" w:rsidRPr="008C3C94">
        <w:t xml:space="preserve"> </w:t>
      </w:r>
      <w:r w:rsidRPr="008C3C94">
        <w:t>high</w:t>
      </w:r>
      <w:r w:rsidR="009B7B55" w:rsidRPr="008C3C94">
        <w:t xml:space="preserve"> </w:t>
      </w:r>
      <w:r w:rsidRPr="008C3C94">
        <w:t>level</w:t>
      </w:r>
      <w:r w:rsidR="009B7B55" w:rsidRPr="008C3C94">
        <w:t xml:space="preserve"> </w:t>
      </w:r>
      <w:r w:rsidRPr="008C3C94">
        <w:t>undergraduate</w:t>
      </w:r>
      <w:r w:rsidR="009B7B55" w:rsidRPr="008C3C94">
        <w:t xml:space="preserve"> </w:t>
      </w:r>
      <w:r w:rsidRPr="008C3C94">
        <w:t>labour</w:t>
      </w:r>
      <w:r w:rsidR="009B7B55" w:rsidRPr="008C3C94">
        <w:t xml:space="preserve"> </w:t>
      </w:r>
      <w:r w:rsidRPr="008C3C94">
        <w:t>market</w:t>
      </w:r>
      <w:r w:rsidR="009B7B55" w:rsidRPr="008C3C94">
        <w:t xml:space="preserve"> </w:t>
      </w:r>
      <w:r w:rsidRPr="008C3C94">
        <w:t>outcomes</w:t>
      </w:r>
      <w:r w:rsidR="009B7B55" w:rsidRPr="008C3C94">
        <w:t xml:space="preserve"> </w:t>
      </w:r>
      <w:r w:rsidRPr="008C3C94">
        <w:t>are</w:t>
      </w:r>
      <w:r w:rsidR="009B7B55" w:rsidRPr="008C3C94">
        <w:t xml:space="preserve"> </w:t>
      </w:r>
      <w:r w:rsidRPr="008C3C94">
        <w:t>broadly</w:t>
      </w:r>
      <w:r w:rsidR="009B7B55" w:rsidRPr="008C3C94">
        <w:t xml:space="preserve"> </w:t>
      </w:r>
      <w:r w:rsidRPr="008C3C94">
        <w:t>similar</w:t>
      </w:r>
      <w:r w:rsidR="009B7B55" w:rsidRPr="008C3C94">
        <w:t xml:space="preserve"> </w:t>
      </w:r>
      <w:r w:rsidRPr="008C3C94">
        <w:t>for</w:t>
      </w:r>
      <w:r w:rsidR="009B7B55" w:rsidRPr="008C3C94">
        <w:t xml:space="preserve"> </w:t>
      </w:r>
      <w:r w:rsidRPr="008C3C94">
        <w:t>males</w:t>
      </w:r>
      <w:r w:rsidR="009B7B55" w:rsidRPr="008C3C94">
        <w:t xml:space="preserve"> </w:t>
      </w:r>
      <w:r w:rsidRPr="008C3C94">
        <w:t>and</w:t>
      </w:r>
      <w:r w:rsidR="009B7B55" w:rsidRPr="008C3C94">
        <w:t xml:space="preserve"> </w:t>
      </w:r>
      <w:r w:rsidRPr="008C3C94">
        <w:t>females.</w:t>
      </w:r>
      <w:r w:rsidR="009B7B55" w:rsidRPr="008C3C94">
        <w:t xml:space="preserve"> </w:t>
      </w:r>
      <w:r w:rsidRPr="008C3C94">
        <w:t>However,</w:t>
      </w:r>
      <w:r w:rsidR="009B7B55" w:rsidRPr="008C3C94">
        <w:t xml:space="preserve"> </w:t>
      </w:r>
      <w:r w:rsidRPr="008C3C94">
        <w:t>the</w:t>
      </w:r>
      <w:r w:rsidR="009B7B55" w:rsidRPr="008C3C94">
        <w:t xml:space="preserve"> </w:t>
      </w:r>
      <w:r w:rsidRPr="008C3C94">
        <w:t>exception</w:t>
      </w:r>
      <w:r w:rsidR="009B7B55" w:rsidRPr="008C3C94">
        <w:t xml:space="preserve"> </w:t>
      </w:r>
      <w:r w:rsidRPr="008C3C94">
        <w:t>is</w:t>
      </w:r>
      <w:r w:rsidR="009B7B55" w:rsidRPr="008C3C94">
        <w:t xml:space="preserve"> </w:t>
      </w:r>
      <w:r w:rsidRPr="008C3C94">
        <w:t>that</w:t>
      </w:r>
      <w:r w:rsidR="009B7B55" w:rsidRPr="008C3C94">
        <w:t xml:space="preserve"> </w:t>
      </w:r>
      <w:r w:rsidRPr="008C3C94">
        <w:t>female</w:t>
      </w:r>
      <w:r w:rsidR="009B7B55" w:rsidRPr="008C3C94">
        <w:t xml:space="preserve"> </w:t>
      </w:r>
      <w:r w:rsidRPr="008C3C94">
        <w:t>undergraduates</w:t>
      </w:r>
      <w:r w:rsidR="009B7B55" w:rsidRPr="008C3C94">
        <w:t xml:space="preserve"> </w:t>
      </w:r>
      <w:r w:rsidRPr="008C3C94">
        <w:t>continue</w:t>
      </w:r>
      <w:r w:rsidR="009B7B55" w:rsidRPr="008C3C94">
        <w:t xml:space="preserve"> </w:t>
      </w:r>
      <w:r w:rsidRPr="008C3C94">
        <w:t>to</w:t>
      </w:r>
      <w:r w:rsidR="009B7B55" w:rsidRPr="008C3C94">
        <w:t xml:space="preserve"> </w:t>
      </w:r>
      <w:r w:rsidRPr="008C3C94">
        <w:t>earn</w:t>
      </w:r>
      <w:r w:rsidR="009B7B55" w:rsidRPr="008C3C94">
        <w:t xml:space="preserve"> </w:t>
      </w:r>
      <w:r w:rsidRPr="008C3C94">
        <w:t>less</w:t>
      </w:r>
      <w:r w:rsidR="009B7B55" w:rsidRPr="008C3C94">
        <w:t xml:space="preserve"> </w:t>
      </w:r>
      <w:r w:rsidRPr="008C3C94">
        <w:t>than</w:t>
      </w:r>
      <w:r w:rsidR="009B7B55" w:rsidRPr="008C3C94">
        <w:t xml:space="preserve"> </w:t>
      </w:r>
      <w:r w:rsidRPr="008C3C94">
        <w:t>male</w:t>
      </w:r>
      <w:r w:rsidR="009B7B55" w:rsidRPr="008C3C94">
        <w:t xml:space="preserve"> </w:t>
      </w:r>
      <w:r w:rsidRPr="008C3C94">
        <w:t>undergraduates,</w:t>
      </w:r>
      <w:r w:rsidR="009B7B55" w:rsidRPr="008C3C94">
        <w:t xml:space="preserve"> </w:t>
      </w:r>
      <w:r w:rsidRPr="008C3C94">
        <w:t>$</w:t>
      </w:r>
      <w:r w:rsidR="00021CCE" w:rsidRPr="008C3C94">
        <w:t>60,</w:t>
      </w:r>
      <w:r w:rsidRPr="008C3C94">
        <w:t>000</w:t>
      </w:r>
      <w:r w:rsidR="009B7B55" w:rsidRPr="008C3C94">
        <w:t xml:space="preserve"> </w:t>
      </w:r>
      <w:r w:rsidRPr="008C3C94">
        <w:t>and</w:t>
      </w:r>
      <w:r w:rsidR="009B7B55" w:rsidRPr="008C3C94">
        <w:t xml:space="preserve"> </w:t>
      </w:r>
      <w:r w:rsidRPr="008C3C94">
        <w:t>$6</w:t>
      </w:r>
      <w:r w:rsidR="00021CCE" w:rsidRPr="008C3C94">
        <w:t>3</w:t>
      </w:r>
      <w:r w:rsidRPr="008C3C94">
        <w:t>,100</w:t>
      </w:r>
      <w:r w:rsidR="009B7B55" w:rsidRPr="008C3C94">
        <w:t xml:space="preserve"> </w:t>
      </w:r>
      <w:r w:rsidRPr="008C3C94">
        <w:t>respectively.</w:t>
      </w:r>
      <w:r w:rsidR="009B7B55" w:rsidRPr="008C3C94">
        <w:t xml:space="preserve"> </w:t>
      </w:r>
      <w:r w:rsidRPr="008C3C94">
        <w:t>In</w:t>
      </w:r>
      <w:r w:rsidR="009B7B55" w:rsidRPr="008C3C94">
        <w:t xml:space="preserve"> </w:t>
      </w:r>
      <w:r w:rsidRPr="008C3C94">
        <w:t>201</w:t>
      </w:r>
      <w:r w:rsidR="00021CCE" w:rsidRPr="008C3C94">
        <w:t>7</w:t>
      </w:r>
      <w:r w:rsidRPr="008C3C94">
        <w:t>,</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undergraduate</w:t>
      </w:r>
      <w:r w:rsidR="009B7B55" w:rsidRPr="008C3C94">
        <w:t xml:space="preserve"> </w:t>
      </w:r>
      <w:r w:rsidRPr="008C3C94">
        <w:t>median</w:t>
      </w:r>
      <w:r w:rsidR="009B7B55" w:rsidRPr="008C3C94">
        <w:t xml:space="preserve"> </w:t>
      </w:r>
      <w:r w:rsidRPr="008C3C94">
        <w:t>salaries</w:t>
      </w:r>
      <w:r w:rsidR="00021CCE" w:rsidRPr="008C3C94">
        <w:t xml:space="preserve"> had narrowed to $1,100 or 1.</w:t>
      </w:r>
      <w:r w:rsidR="003772A3">
        <w:t>8</w:t>
      </w:r>
      <w:r w:rsidR="00021CCE" w:rsidRPr="008C3C94">
        <w:t xml:space="preserve"> per cent compared with 2016 where this gap </w:t>
      </w:r>
      <w:r w:rsidRPr="008C3C94">
        <w:t>was</w:t>
      </w:r>
      <w:r w:rsidR="009B7B55" w:rsidRPr="008C3C94">
        <w:t xml:space="preserve"> </w:t>
      </w:r>
      <w:r w:rsidRPr="008C3C94">
        <w:t>$3,600</w:t>
      </w:r>
      <w:r w:rsidR="009B7B55" w:rsidRPr="008C3C94">
        <w:t xml:space="preserve"> </w:t>
      </w:r>
      <w:r w:rsidRPr="008C3C94">
        <w:t>or</w:t>
      </w:r>
      <w:r w:rsidR="009B7B55" w:rsidRPr="008C3C94">
        <w:t xml:space="preserve"> </w:t>
      </w:r>
      <w:r w:rsidRPr="008C3C94">
        <w:t>6.</w:t>
      </w:r>
      <w:r w:rsidR="003772A3">
        <w:t>0</w:t>
      </w:r>
      <w:r w:rsidR="009B7B55" w:rsidRPr="008C3C94">
        <w:t xml:space="preserve"> </w:t>
      </w:r>
      <w:r w:rsidRPr="008C3C94">
        <w:t>per</w:t>
      </w:r>
      <w:r w:rsidR="009B7B55" w:rsidRPr="008C3C94">
        <w:t xml:space="preserve"> </w:t>
      </w:r>
      <w:r w:rsidRPr="008C3C94">
        <w:t>cent,</w:t>
      </w:r>
      <w:r w:rsidR="009B7B55" w:rsidRPr="008C3C94">
        <w:t xml:space="preserve"> </w:t>
      </w:r>
      <w:r w:rsidRPr="008C3C94">
        <w:t>but</w:t>
      </w:r>
      <w:r w:rsidR="009B7B55" w:rsidRPr="008C3C94">
        <w:t xml:space="preserve"> </w:t>
      </w:r>
      <w:r w:rsidRPr="008C3C94">
        <w:t>in</w:t>
      </w:r>
      <w:r w:rsidR="009B7B55" w:rsidRPr="008C3C94">
        <w:t xml:space="preserve"> </w:t>
      </w:r>
      <w:r w:rsidRPr="008C3C94">
        <w:t>201</w:t>
      </w:r>
      <w:r w:rsidR="00021CCE" w:rsidRPr="008C3C94">
        <w:t xml:space="preserve">8 this gap has again increased to $3000 or </w:t>
      </w:r>
      <w:r w:rsidR="003772A3">
        <w:t>4.8</w:t>
      </w:r>
      <w:r w:rsidR="00021CCE" w:rsidRPr="008C3C94">
        <w:t xml:space="preserve"> per cent</w:t>
      </w:r>
      <w:r w:rsidRPr="008C3C94">
        <w:t>.</w:t>
      </w:r>
      <w:r w:rsidR="003772A3">
        <w:rPr>
          <w:rStyle w:val="FootnoteReference"/>
        </w:rPr>
        <w:footnoteReference w:id="1"/>
      </w:r>
      <w:r w:rsidR="009B7B55" w:rsidRPr="008C3C94">
        <w:t xml:space="preserve"> </w:t>
      </w:r>
      <w:r w:rsidRPr="008C3C94">
        <w:t>Previous</w:t>
      </w:r>
      <w:r w:rsidR="009B7B55" w:rsidRPr="008C3C94">
        <w:t xml:space="preserve"> </w:t>
      </w:r>
      <w:r w:rsidRPr="008C3C94">
        <w:t>research</w:t>
      </w:r>
      <w:r w:rsidR="009B7B55" w:rsidRPr="008C3C94">
        <w:t xml:space="preserve"> </w:t>
      </w:r>
      <w:r w:rsidRPr="008C3C94">
        <w:t>suggests</w:t>
      </w:r>
      <w:r w:rsidR="009B7B55" w:rsidRPr="008C3C94">
        <w:t xml:space="preserve"> </w:t>
      </w:r>
      <w:r w:rsidRPr="008C3C94">
        <w:t>that</w:t>
      </w:r>
      <w:r w:rsidR="009B7B55" w:rsidRPr="008C3C94">
        <w:t xml:space="preserve"> </w:t>
      </w:r>
      <w:r w:rsidRPr="008C3C94">
        <w:t>one</w:t>
      </w:r>
      <w:r w:rsidR="009B7B55" w:rsidRPr="008C3C94">
        <w:t xml:space="preserve"> </w:t>
      </w:r>
      <w:r w:rsidRPr="008C3C94">
        <w:t>of</w:t>
      </w:r>
      <w:r w:rsidR="009B7B55" w:rsidRPr="008C3C94">
        <w:t xml:space="preserve"> </w:t>
      </w:r>
      <w:r w:rsidRPr="008C3C94">
        <w:t>the</w:t>
      </w:r>
      <w:r w:rsidR="009B7B55" w:rsidRPr="008C3C94">
        <w:t xml:space="preserve"> </w:t>
      </w:r>
      <w:r w:rsidRPr="008C3C94">
        <w:t>key</w:t>
      </w:r>
      <w:r w:rsidR="009B7B55" w:rsidRPr="008C3C94">
        <w:t xml:space="preserve"> </w:t>
      </w:r>
      <w:r w:rsidRPr="008C3C94">
        <w:t>factors</w:t>
      </w:r>
      <w:r w:rsidR="009B7B55" w:rsidRPr="008C3C94">
        <w:t xml:space="preserve"> </w:t>
      </w:r>
      <w:r w:rsidRPr="008C3C94">
        <w:t>contributing</w:t>
      </w:r>
      <w:r w:rsidR="009B7B55" w:rsidRPr="008C3C94">
        <w:t xml:space="preserve"> </w:t>
      </w:r>
      <w:r w:rsidRPr="008C3C94">
        <w:t>to</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graduate</w:t>
      </w:r>
      <w:r w:rsidR="009B7B55" w:rsidRPr="008C3C94">
        <w:t xml:space="preserve"> </w:t>
      </w:r>
      <w:r w:rsidRPr="008C3C94">
        <w:t>salaries</w:t>
      </w:r>
      <w:r w:rsidR="009B7B55" w:rsidRPr="008C3C94">
        <w:t xml:space="preserve"> </w:t>
      </w:r>
      <w:r w:rsidRPr="008C3C94">
        <w:t>is</w:t>
      </w:r>
      <w:r w:rsidR="009B7B55" w:rsidRPr="008C3C94">
        <w:t xml:space="preserve"> </w:t>
      </w:r>
      <w:r w:rsidRPr="008C3C94">
        <w:t>that</w:t>
      </w:r>
      <w:r w:rsidR="009B7B55" w:rsidRPr="008C3C94">
        <w:t xml:space="preserve"> </w:t>
      </w:r>
      <w:r w:rsidRPr="008C3C94">
        <w:t>females</w:t>
      </w:r>
      <w:r w:rsidR="009B7B55" w:rsidRPr="008C3C94">
        <w:t xml:space="preserve"> </w:t>
      </w:r>
      <w:r w:rsidRPr="008C3C94">
        <w:t>tend</w:t>
      </w:r>
      <w:r w:rsidR="009B7B55" w:rsidRPr="008C3C94">
        <w:t xml:space="preserve"> </w:t>
      </w:r>
      <w:r w:rsidRPr="008C3C94">
        <w:t>to</w:t>
      </w:r>
      <w:r w:rsidR="009B7B55" w:rsidRPr="008C3C94">
        <w:t xml:space="preserve"> </w:t>
      </w:r>
      <w:r w:rsidRPr="008C3C94">
        <w:t>graduate</w:t>
      </w:r>
      <w:r w:rsidR="009B7B55" w:rsidRPr="008C3C94">
        <w:t xml:space="preserve"> </w:t>
      </w:r>
      <w:r w:rsidRPr="008C3C94">
        <w:t>from</w:t>
      </w:r>
      <w:r w:rsidR="009B7B55" w:rsidRPr="008C3C94">
        <w:t xml:space="preserve"> </w:t>
      </w:r>
      <w:r w:rsidRPr="008C3C94">
        <w:t>fields</w:t>
      </w:r>
      <w:r w:rsidR="009B7B55" w:rsidRPr="008C3C94">
        <w:t xml:space="preserve"> </w:t>
      </w:r>
      <w:r w:rsidRPr="008C3C94">
        <w:t>of</w:t>
      </w:r>
      <w:r w:rsidR="009B7B55" w:rsidRPr="008C3C94">
        <w:t xml:space="preserve"> </w:t>
      </w:r>
      <w:r w:rsidRPr="008C3C94">
        <w:t>education</w:t>
      </w:r>
      <w:r w:rsidR="009B7B55" w:rsidRPr="008C3C94">
        <w:t xml:space="preserve"> </w:t>
      </w:r>
      <w:r w:rsidRPr="008C3C94">
        <w:t>that</w:t>
      </w:r>
      <w:r w:rsidR="009B7B55" w:rsidRPr="008C3C94">
        <w:t xml:space="preserve"> </w:t>
      </w:r>
      <w:r w:rsidRPr="008C3C94">
        <w:t>achieve</w:t>
      </w:r>
      <w:r w:rsidR="009B7B55" w:rsidRPr="008C3C94">
        <w:t xml:space="preserve"> </w:t>
      </w:r>
      <w:r w:rsidRPr="008C3C94">
        <w:t>lower</w:t>
      </w:r>
      <w:r w:rsidR="009B7B55" w:rsidRPr="008C3C94">
        <w:t xml:space="preserve"> </w:t>
      </w:r>
      <w:r w:rsidRPr="008C3C94">
        <w:t>salaries</w:t>
      </w:r>
      <w:r w:rsidR="009B7B55" w:rsidRPr="008C3C94">
        <w:t xml:space="preserve"> </w:t>
      </w:r>
      <w:r w:rsidRPr="008C3C94">
        <w:t>e.g.</w:t>
      </w:r>
      <w:r w:rsidR="009B7B55" w:rsidRPr="008C3C94">
        <w:t xml:space="preserve"> </w:t>
      </w:r>
      <w:r w:rsidRPr="008C3C94">
        <w:t>humanities,</w:t>
      </w:r>
      <w:r w:rsidR="009B7B55" w:rsidRPr="008C3C94">
        <w:t xml:space="preserve"> </w:t>
      </w:r>
      <w:r w:rsidRPr="008C3C94">
        <w:t>whereas</w:t>
      </w:r>
      <w:r w:rsidR="009B7B55" w:rsidRPr="008C3C94">
        <w:t xml:space="preserve"> </w:t>
      </w:r>
      <w:r w:rsidRPr="008C3C94">
        <w:t>males</w:t>
      </w:r>
      <w:r w:rsidR="009B7B55" w:rsidRPr="008C3C94">
        <w:t xml:space="preserve"> </w:t>
      </w:r>
      <w:r w:rsidRPr="008C3C94">
        <w:t>tend</w:t>
      </w:r>
      <w:r w:rsidR="009B7B55" w:rsidRPr="008C3C94">
        <w:t xml:space="preserve"> </w:t>
      </w:r>
      <w:r w:rsidRPr="008C3C94">
        <w:t>to</w:t>
      </w:r>
      <w:r w:rsidR="009B7B55" w:rsidRPr="008C3C94">
        <w:t xml:space="preserve"> </w:t>
      </w:r>
      <w:r w:rsidRPr="008C3C94">
        <w:t>graduate</w:t>
      </w:r>
      <w:r w:rsidR="009B7B55" w:rsidRPr="008C3C94">
        <w:t xml:space="preserve"> </w:t>
      </w:r>
      <w:r w:rsidRPr="008C3C94">
        <w:t>from</w:t>
      </w:r>
      <w:r w:rsidR="009B7B55" w:rsidRPr="008C3C94">
        <w:t xml:space="preserve"> </w:t>
      </w:r>
      <w:r w:rsidRPr="008C3C94">
        <w:t>more</w:t>
      </w:r>
      <w:r w:rsidR="009B7B55" w:rsidRPr="008C3C94">
        <w:t xml:space="preserve"> </w:t>
      </w:r>
      <w:r w:rsidRPr="008C3C94">
        <w:t>highly</w:t>
      </w:r>
      <w:r w:rsidR="009B7B55" w:rsidRPr="008C3C94">
        <w:t xml:space="preserve"> </w:t>
      </w:r>
      <w:r w:rsidRPr="008C3C94">
        <w:t>remunerated</w:t>
      </w:r>
      <w:r w:rsidR="009B7B55" w:rsidRPr="008C3C94">
        <w:t xml:space="preserve"> </w:t>
      </w:r>
      <w:r w:rsidRPr="008C3C94">
        <w:t>fields</w:t>
      </w:r>
      <w:r w:rsidR="009B7B55" w:rsidRPr="008C3C94">
        <w:t xml:space="preserve"> </w:t>
      </w:r>
      <w:r w:rsidRPr="008C3C94">
        <w:t>e.g.</w:t>
      </w:r>
      <w:r w:rsidR="009B7B55" w:rsidRPr="008C3C94">
        <w:t xml:space="preserve"> </w:t>
      </w:r>
      <w:r w:rsidRPr="008C3C94">
        <w:t>engineering.</w:t>
      </w:r>
      <w:r w:rsidR="00D60E65" w:rsidRPr="008C3C94">
        <w:rPr>
          <w:rStyle w:val="FootnoteReference"/>
        </w:rPr>
        <w:footnoteReference w:id="2"/>
      </w:r>
      <w:r w:rsidR="009B7B55" w:rsidRPr="008C3C94">
        <w:t xml:space="preserve"> </w:t>
      </w:r>
      <w:r w:rsidRPr="008C3C94">
        <w:t>However,</w:t>
      </w:r>
      <w:r w:rsidR="009B7B55" w:rsidRPr="008C3C94">
        <w:t xml:space="preserve"> </w:t>
      </w:r>
      <w:r w:rsidRPr="008C3C94">
        <w:t>female</w:t>
      </w:r>
      <w:r w:rsidR="009B7B55" w:rsidRPr="008C3C94">
        <w:t xml:space="preserve"> </w:t>
      </w:r>
      <w:r w:rsidRPr="008C3C94">
        <w:t>graduates</w:t>
      </w:r>
      <w:r w:rsidR="009B7B55" w:rsidRPr="008C3C94">
        <w:t xml:space="preserve"> </w:t>
      </w:r>
      <w:r w:rsidRPr="008C3C94">
        <w:t>often</w:t>
      </w:r>
      <w:r w:rsidR="009B7B55" w:rsidRPr="008C3C94">
        <w:t xml:space="preserve"> </w:t>
      </w:r>
      <w:r w:rsidRPr="008C3C94">
        <w:t>earn</w:t>
      </w:r>
      <w:r w:rsidR="009B7B55" w:rsidRPr="008C3C94">
        <w:t xml:space="preserve"> </w:t>
      </w:r>
      <w:r w:rsidRPr="008C3C94">
        <w:t>less</w:t>
      </w:r>
      <w:r w:rsidR="009B7B55" w:rsidRPr="008C3C94">
        <w:t xml:space="preserve"> </w:t>
      </w:r>
      <w:r w:rsidRPr="008C3C94">
        <w:t>than</w:t>
      </w:r>
      <w:r w:rsidR="009B7B55" w:rsidRPr="008C3C94">
        <w:t xml:space="preserve"> </w:t>
      </w:r>
      <w:r w:rsidRPr="008C3C94">
        <w:t>their</w:t>
      </w:r>
      <w:r w:rsidR="009B7B55" w:rsidRPr="008C3C94">
        <w:t xml:space="preserve"> </w:t>
      </w:r>
      <w:r w:rsidRPr="008C3C94">
        <w:t>male</w:t>
      </w:r>
      <w:r w:rsidR="009B7B55" w:rsidRPr="008C3C94">
        <w:t xml:space="preserve"> </w:t>
      </w:r>
      <w:r w:rsidRPr="008C3C94">
        <w:t>graduates</w:t>
      </w:r>
      <w:r w:rsidR="009B7B55" w:rsidRPr="008C3C94">
        <w:t xml:space="preserve"> </w:t>
      </w:r>
      <w:r w:rsidR="007911C2">
        <w:t xml:space="preserve">even </w:t>
      </w:r>
      <w:r w:rsidRPr="008C3C94">
        <w:t>within</w:t>
      </w:r>
      <w:r w:rsidR="009B7B55" w:rsidRPr="008C3C94">
        <w:t xml:space="preserve"> </w:t>
      </w:r>
      <w:r w:rsidRPr="008C3C94">
        <w:t>the</w:t>
      </w:r>
      <w:r w:rsidR="009B7B55" w:rsidRPr="008C3C94">
        <w:t xml:space="preserve"> </w:t>
      </w:r>
      <w:r w:rsidRPr="008C3C94">
        <w:t>same</w:t>
      </w:r>
      <w:r w:rsidR="009B7B55" w:rsidRPr="008C3C94">
        <w:t xml:space="preserve"> </w:t>
      </w:r>
      <w:r w:rsidRPr="008C3C94">
        <w:t>field</w:t>
      </w:r>
      <w:r w:rsidR="009B7B55" w:rsidRPr="008C3C94">
        <w:t xml:space="preserve"> </w:t>
      </w:r>
      <w:r w:rsidRPr="008C3C94">
        <w:t>of</w:t>
      </w:r>
      <w:r w:rsidR="009B7B55" w:rsidRPr="008C3C94">
        <w:t xml:space="preserve"> </w:t>
      </w:r>
      <w:r w:rsidRPr="008C3C94">
        <w:t>education</w:t>
      </w:r>
      <w:r w:rsidR="009B7B55" w:rsidRPr="008C3C94">
        <w:t xml:space="preserve"> </w:t>
      </w:r>
      <w:r w:rsidRPr="008C3C94">
        <w:t>and</w:t>
      </w:r>
      <w:r w:rsidR="009B7B55" w:rsidRPr="008C3C94">
        <w:t xml:space="preserve"> </w:t>
      </w:r>
      <w:r w:rsidRPr="008C3C94">
        <w:t>this</w:t>
      </w:r>
      <w:r w:rsidR="009B7B55" w:rsidRPr="008C3C94">
        <w:t xml:space="preserve"> </w:t>
      </w:r>
      <w:r w:rsidRPr="008C3C94">
        <w:t>issue</w:t>
      </w:r>
      <w:r w:rsidR="009B7B55" w:rsidRPr="008C3C94">
        <w:t xml:space="preserve"> </w:t>
      </w:r>
      <w:r w:rsidRPr="008C3C94">
        <w:t>is</w:t>
      </w:r>
      <w:r w:rsidR="009B7B55" w:rsidRPr="008C3C94">
        <w:t xml:space="preserve"> </w:t>
      </w:r>
      <w:r w:rsidRPr="008C3C94">
        <w:t>explored</w:t>
      </w:r>
      <w:r w:rsidR="009B7B55" w:rsidRPr="008C3C94">
        <w:t xml:space="preserve"> </w:t>
      </w:r>
      <w:r w:rsidRPr="008C3C94">
        <w:t>below.</w:t>
      </w:r>
      <w:r w:rsidR="009B7B55" w:rsidRPr="008C3C94">
        <w:t xml:space="preserve"> </w:t>
      </w:r>
    </w:p>
    <w:p w14:paraId="6B61061C" w14:textId="77777777" w:rsidR="006609EC" w:rsidRPr="008C3C94" w:rsidRDefault="007556E1" w:rsidP="00D535D1">
      <w:pPr>
        <w:pStyle w:val="BodyText"/>
      </w:pPr>
      <w:r w:rsidRPr="008C3C94">
        <w:t>Undergraduates</w:t>
      </w:r>
      <w:r w:rsidR="009B7B55" w:rsidRPr="008C3C94">
        <w:t xml:space="preserve"> </w:t>
      </w:r>
      <w:r w:rsidRPr="008C3C94">
        <w:t>aged</w:t>
      </w:r>
      <w:r w:rsidR="009B7B55" w:rsidRPr="008C3C94">
        <w:t xml:space="preserve"> </w:t>
      </w:r>
      <w:r w:rsidRPr="008C3C94">
        <w:t>over</w:t>
      </w:r>
      <w:r w:rsidR="009B7B55" w:rsidRPr="008C3C94">
        <w:t xml:space="preserve"> </w:t>
      </w:r>
      <w:r w:rsidRPr="008C3C94">
        <w:t>30</w:t>
      </w:r>
      <w:r w:rsidR="009B7B55" w:rsidRPr="008C3C94">
        <w:t xml:space="preserve"> </w:t>
      </w:r>
      <w:r w:rsidRPr="008C3C94">
        <w:t>reported</w:t>
      </w:r>
      <w:r w:rsidR="009B7B55" w:rsidRPr="008C3C94">
        <w:t xml:space="preserve"> </w:t>
      </w:r>
      <w:r w:rsidRPr="008C3C94">
        <w:t>substantially</w:t>
      </w:r>
      <w:r w:rsidR="009B7B55" w:rsidRPr="008C3C94">
        <w:t xml:space="preserve"> </w:t>
      </w:r>
      <w:r w:rsidRPr="008C3C94">
        <w:t>higher</w:t>
      </w:r>
      <w:r w:rsidR="009B7B55" w:rsidRPr="008C3C94">
        <w:t xml:space="preserve"> </w:t>
      </w:r>
      <w:r w:rsidRPr="008C3C94">
        <w:t>salaries</w:t>
      </w:r>
      <w:r w:rsidR="009B7B55" w:rsidRPr="008C3C94">
        <w:t xml:space="preserve"> </w:t>
      </w:r>
      <w:r w:rsidRPr="008C3C94">
        <w:t>than</w:t>
      </w:r>
      <w:r w:rsidR="009B7B55" w:rsidRPr="008C3C94">
        <w:t xml:space="preserve"> </w:t>
      </w:r>
      <w:r w:rsidRPr="008C3C94">
        <w:t>their</w:t>
      </w:r>
      <w:r w:rsidR="009B7B55" w:rsidRPr="008C3C94">
        <w:t xml:space="preserve"> </w:t>
      </w:r>
      <w:r w:rsidRPr="008C3C94">
        <w:t>younger</w:t>
      </w:r>
      <w:r w:rsidR="009B7B55" w:rsidRPr="008C3C94">
        <w:t xml:space="preserve"> </w:t>
      </w:r>
      <w:r w:rsidRPr="008C3C94">
        <w:t>counterparts</w:t>
      </w:r>
      <w:r w:rsidR="009B7B55" w:rsidRPr="008C3C94">
        <w:t xml:space="preserve"> </w:t>
      </w:r>
      <w:r w:rsidRPr="008C3C94">
        <w:t>in</w:t>
      </w:r>
      <w:r w:rsidR="009B7B55" w:rsidRPr="008C3C94">
        <w:t xml:space="preserve"> </w:t>
      </w:r>
      <w:r w:rsidRPr="008C3C94">
        <w:t>201</w:t>
      </w:r>
      <w:r w:rsidR="00565EA1" w:rsidRPr="008C3C94">
        <w:t>8</w:t>
      </w:r>
      <w:r w:rsidRPr="008C3C94">
        <w:t>,</w:t>
      </w:r>
      <w:r w:rsidR="009B7B55" w:rsidRPr="008C3C94">
        <w:t xml:space="preserve"> </w:t>
      </w:r>
      <w:r w:rsidRPr="008C3C94">
        <w:t>and</w:t>
      </w:r>
      <w:r w:rsidR="009B7B55" w:rsidRPr="008C3C94">
        <w:t xml:space="preserve"> </w:t>
      </w: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for</w:t>
      </w:r>
      <w:r w:rsidR="009B7B55" w:rsidRPr="008C3C94">
        <w:t xml:space="preserve"> </w:t>
      </w:r>
      <w:r w:rsidRPr="008C3C94">
        <w:t>older</w:t>
      </w:r>
      <w:r w:rsidR="009B7B55" w:rsidRPr="008C3C94">
        <w:t xml:space="preserve"> </w:t>
      </w:r>
      <w:r w:rsidRPr="008C3C94">
        <w:t>graduates</w:t>
      </w:r>
      <w:r w:rsidR="009B7B55" w:rsidRPr="008C3C94">
        <w:t xml:space="preserve"> </w:t>
      </w:r>
      <w:r w:rsidRPr="008C3C94">
        <w:t>was</w:t>
      </w:r>
      <w:r w:rsidR="009B7B55" w:rsidRPr="008C3C94">
        <w:t xml:space="preserve"> </w:t>
      </w:r>
      <w:r w:rsidRPr="008C3C94">
        <w:t>$8,</w:t>
      </w:r>
      <w:r w:rsidR="00565EA1" w:rsidRPr="008C3C94">
        <w:t>9</w:t>
      </w:r>
      <w:r w:rsidRPr="008C3C94">
        <w:t>00</w:t>
      </w:r>
      <w:r w:rsidR="009B7B55" w:rsidRPr="008C3C94">
        <w:t xml:space="preserve"> </w:t>
      </w:r>
      <w:r w:rsidRPr="008C3C94">
        <w:t>more</w:t>
      </w:r>
      <w:r w:rsidR="009B7B55" w:rsidRPr="008C3C94">
        <w:t xml:space="preserve"> </w:t>
      </w:r>
      <w:r w:rsidRPr="008C3C94">
        <w:t>per</w:t>
      </w:r>
      <w:r w:rsidR="009B7B55" w:rsidRPr="008C3C94">
        <w:t xml:space="preserve"> </w:t>
      </w:r>
      <w:r w:rsidRPr="008C3C94">
        <w:t>year</w:t>
      </w:r>
      <w:r w:rsidR="009B7B55" w:rsidRPr="008C3C94">
        <w:t xml:space="preserve"> </w:t>
      </w:r>
      <w:r w:rsidRPr="008C3C94">
        <w:t>than</w:t>
      </w:r>
      <w:r w:rsidR="009B7B55" w:rsidRPr="008C3C94">
        <w:t xml:space="preserve"> </w:t>
      </w:r>
      <w:r w:rsidRPr="008C3C94">
        <w:t>for</w:t>
      </w:r>
      <w:r w:rsidR="009B7B55" w:rsidRPr="008C3C94">
        <w:t xml:space="preserve"> </w:t>
      </w:r>
      <w:r w:rsidRPr="008C3C94">
        <w:t>those</w:t>
      </w:r>
      <w:r w:rsidR="009B7B55" w:rsidRPr="008C3C94">
        <w:t xml:space="preserve"> </w:t>
      </w:r>
      <w:r w:rsidRPr="008C3C94">
        <w:t>aged</w:t>
      </w:r>
      <w:r w:rsidR="009B7B55" w:rsidRPr="008C3C94">
        <w:t xml:space="preserve"> </w:t>
      </w:r>
      <w:r w:rsidRPr="008C3C94">
        <w:t>30</w:t>
      </w:r>
      <w:r w:rsidR="009B7B55" w:rsidRPr="008C3C94">
        <w:t xml:space="preserve"> </w:t>
      </w:r>
      <w:r w:rsidRPr="008C3C94">
        <w:t>years</w:t>
      </w:r>
      <w:r w:rsidR="009B7B55" w:rsidRPr="008C3C94">
        <w:t xml:space="preserve"> </w:t>
      </w:r>
      <w:r w:rsidRPr="008C3C94">
        <w:t>or</w:t>
      </w:r>
      <w:r w:rsidR="009B7B55" w:rsidRPr="008C3C94">
        <w:t xml:space="preserve"> </w:t>
      </w:r>
      <w:r w:rsidRPr="008C3C94">
        <w:t>under.</w:t>
      </w:r>
      <w:r w:rsidR="009B7B55" w:rsidRPr="008C3C94">
        <w:t xml:space="preserve"> </w:t>
      </w:r>
      <w:r w:rsidRPr="008C3C94">
        <w:t>This</w:t>
      </w:r>
      <w:r w:rsidR="009B7B55" w:rsidRPr="008C3C94">
        <w:t xml:space="preserve"> </w:t>
      </w:r>
      <w:r w:rsidRPr="008C3C94">
        <w:t>gap</w:t>
      </w:r>
      <w:r w:rsidR="009B7B55" w:rsidRPr="008C3C94">
        <w:t xml:space="preserve"> </w:t>
      </w:r>
      <w:r w:rsidRPr="008C3C94">
        <w:t>was</w:t>
      </w:r>
      <w:r w:rsidR="009B7B55" w:rsidRPr="008C3C94">
        <w:t xml:space="preserve"> </w:t>
      </w:r>
      <w:r w:rsidRPr="008C3C94">
        <w:t>more</w:t>
      </w:r>
      <w:r w:rsidR="009B7B55" w:rsidRPr="008C3C94">
        <w:t xml:space="preserve"> </w:t>
      </w:r>
      <w:r w:rsidRPr="008C3C94">
        <w:t>pronounced</w:t>
      </w:r>
      <w:r w:rsidR="009B7B55" w:rsidRPr="008C3C94">
        <w:t xml:space="preserve"> </w:t>
      </w:r>
      <w:r w:rsidRPr="008C3C94">
        <w:t>for</w:t>
      </w:r>
      <w:r w:rsidR="009B7B55" w:rsidRPr="008C3C94">
        <w:t xml:space="preserve"> </w:t>
      </w:r>
      <w:r w:rsidRPr="008C3C94">
        <w:t>males</w:t>
      </w:r>
      <w:r w:rsidR="009B7B55" w:rsidRPr="008C3C94">
        <w:t xml:space="preserve"> </w:t>
      </w:r>
      <w:r w:rsidRPr="008C3C94">
        <w:t>aged</w:t>
      </w:r>
      <w:r w:rsidR="009B7B55" w:rsidRPr="008C3C94">
        <w:t xml:space="preserve"> </w:t>
      </w:r>
      <w:r w:rsidRPr="008C3C94">
        <w:t>over</w:t>
      </w:r>
      <w:r w:rsidR="009B7B55" w:rsidRPr="008C3C94">
        <w:t xml:space="preserve"> </w:t>
      </w:r>
      <w:r w:rsidRPr="008C3C94">
        <w:t>30,</w:t>
      </w:r>
      <w:r w:rsidR="009B7B55" w:rsidRPr="008C3C94">
        <w:t xml:space="preserve"> </w:t>
      </w:r>
      <w:r w:rsidRPr="008C3C94">
        <w:t>who</w:t>
      </w:r>
      <w:r w:rsidR="009B7B55" w:rsidRPr="008C3C94">
        <w:t xml:space="preserve"> </w:t>
      </w:r>
      <w:r w:rsidRPr="008C3C94">
        <w:t>were</w:t>
      </w:r>
      <w:r w:rsidR="009B7B55" w:rsidRPr="008C3C94">
        <w:t xml:space="preserve"> </w:t>
      </w:r>
      <w:r w:rsidRPr="008C3C94">
        <w:t>earning</w:t>
      </w:r>
      <w:r w:rsidR="009B7B55" w:rsidRPr="008C3C94">
        <w:t xml:space="preserve"> </w:t>
      </w:r>
      <w:r w:rsidRPr="008C3C94">
        <w:t>$1</w:t>
      </w:r>
      <w:r w:rsidR="003772A3">
        <w:t>3</w:t>
      </w:r>
      <w:r w:rsidRPr="008C3C94">
        <w:t>,100</w:t>
      </w:r>
      <w:r w:rsidR="009B7B55" w:rsidRPr="008C3C94">
        <w:t xml:space="preserve"> </w:t>
      </w:r>
      <w:r w:rsidRPr="008C3C94">
        <w:t>more</w:t>
      </w:r>
      <w:r w:rsidR="009B7B55" w:rsidRPr="008C3C94">
        <w:t xml:space="preserve"> </w:t>
      </w:r>
      <w:r w:rsidRPr="008C3C94">
        <w:t>than</w:t>
      </w:r>
      <w:r w:rsidR="009B7B55" w:rsidRPr="008C3C94">
        <w:t xml:space="preserve"> </w:t>
      </w:r>
      <w:r w:rsidRPr="008C3C94">
        <w:t>those</w:t>
      </w:r>
      <w:r w:rsidR="009B7B55" w:rsidRPr="008C3C94">
        <w:t xml:space="preserve"> </w:t>
      </w:r>
      <w:r w:rsidRPr="008C3C94">
        <w:t>under</w:t>
      </w:r>
      <w:r w:rsidR="009B7B55" w:rsidRPr="008C3C94">
        <w:t xml:space="preserve"> </w:t>
      </w:r>
      <w:r w:rsidRPr="008C3C94">
        <w:t>30,</w:t>
      </w:r>
      <w:r w:rsidR="009B7B55" w:rsidRPr="008C3C94">
        <w:t xml:space="preserve"> </w:t>
      </w:r>
      <w:r w:rsidRPr="008C3C94">
        <w:t>with</w:t>
      </w:r>
      <w:r w:rsidR="009B7B55" w:rsidRPr="008C3C94">
        <w:t xml:space="preserve"> </w:t>
      </w:r>
      <w:r w:rsidRPr="008C3C94">
        <w:t>the</w:t>
      </w:r>
      <w:r w:rsidR="009B7B55" w:rsidRPr="008C3C94">
        <w:t xml:space="preserve"> </w:t>
      </w:r>
      <w:r w:rsidRPr="008C3C94">
        <w:t>difference</w:t>
      </w:r>
      <w:r w:rsidR="009B7B55" w:rsidRPr="008C3C94">
        <w:t xml:space="preserve"> </w:t>
      </w:r>
      <w:r w:rsidRPr="008C3C94">
        <w:t>somewhat</w:t>
      </w:r>
      <w:r w:rsidR="009B7B55" w:rsidRPr="008C3C94">
        <w:t xml:space="preserve"> </w:t>
      </w:r>
      <w:r w:rsidRPr="008C3C94">
        <w:t>less</w:t>
      </w:r>
      <w:r w:rsidR="009B7B55" w:rsidRPr="008C3C94">
        <w:t xml:space="preserve"> </w:t>
      </w:r>
      <w:r w:rsidRPr="008C3C94">
        <w:t>stark</w:t>
      </w:r>
      <w:r w:rsidR="009B7B55" w:rsidRPr="008C3C94">
        <w:t xml:space="preserve"> </w:t>
      </w:r>
      <w:r w:rsidRPr="008C3C94">
        <w:t>for</w:t>
      </w:r>
      <w:r w:rsidR="009B7B55" w:rsidRPr="008C3C94">
        <w:t xml:space="preserve"> </w:t>
      </w:r>
      <w:r w:rsidRPr="008C3C94">
        <w:t>females</w:t>
      </w:r>
      <w:r w:rsidR="009B7B55" w:rsidRPr="008C3C94">
        <w:t xml:space="preserve"> </w:t>
      </w:r>
      <w:r w:rsidRPr="008C3C94">
        <w:t>with</w:t>
      </w:r>
      <w:r w:rsidR="009B7B55" w:rsidRPr="008C3C94">
        <w:t xml:space="preserve"> </w:t>
      </w:r>
      <w:r w:rsidRPr="008C3C94">
        <w:t>those</w:t>
      </w:r>
      <w:r w:rsidR="009B7B55" w:rsidRPr="008C3C94">
        <w:t xml:space="preserve"> </w:t>
      </w:r>
      <w:r w:rsidRPr="008C3C94">
        <w:t>over</w:t>
      </w:r>
      <w:r w:rsidR="009B7B55" w:rsidRPr="008C3C94">
        <w:t xml:space="preserve"> </w:t>
      </w:r>
      <w:r w:rsidRPr="008C3C94">
        <w:t>30</w:t>
      </w:r>
      <w:r w:rsidR="009B7B55" w:rsidRPr="008C3C94">
        <w:t xml:space="preserve"> </w:t>
      </w:r>
      <w:r w:rsidRPr="008C3C94">
        <w:t>earning</w:t>
      </w:r>
      <w:r w:rsidR="009B7B55" w:rsidRPr="008C3C94">
        <w:t xml:space="preserve"> </w:t>
      </w:r>
      <w:r w:rsidRPr="008C3C94">
        <w:t>$</w:t>
      </w:r>
      <w:r w:rsidR="00565EA1" w:rsidRPr="008C3C94">
        <w:t>8,2</w:t>
      </w:r>
      <w:r w:rsidRPr="008C3C94">
        <w:t>00</w:t>
      </w:r>
      <w:r w:rsidR="009B7B55" w:rsidRPr="008C3C94">
        <w:t xml:space="preserve"> </w:t>
      </w:r>
      <w:r w:rsidRPr="008C3C94">
        <w:t>more.</w:t>
      </w:r>
      <w:r w:rsidR="009B7B55" w:rsidRPr="008C3C94">
        <w:t xml:space="preserve"> </w:t>
      </w:r>
      <w:r w:rsidR="006609EC" w:rsidRPr="008C3C94">
        <w:t xml:space="preserve"> The gap between male and female undergraduates 30 years and under was 3.</w:t>
      </w:r>
      <w:r w:rsidR="003772A3">
        <w:t>6</w:t>
      </w:r>
      <w:r w:rsidR="006609EC" w:rsidRPr="008C3C94">
        <w:t xml:space="preserve"> per cent or $2,200. However, the gap between males and female undergraduates</w:t>
      </w:r>
      <w:r w:rsidR="003772A3">
        <w:t xml:space="preserve"> 30 years and over</w:t>
      </w:r>
      <w:r w:rsidR="006609EC" w:rsidRPr="008C3C94">
        <w:t xml:space="preserve"> was </w:t>
      </w:r>
      <w:r w:rsidR="003772A3">
        <w:t>10.8</w:t>
      </w:r>
      <w:r w:rsidR="006609EC" w:rsidRPr="008C3C94">
        <w:t xml:space="preserve"> per cent or $8,100.</w:t>
      </w:r>
    </w:p>
    <w:p w14:paraId="04344089" w14:textId="77777777" w:rsidR="007556E1" w:rsidRPr="008C3C94" w:rsidRDefault="007556E1" w:rsidP="00D535D1">
      <w:pPr>
        <w:pStyle w:val="BodyText"/>
      </w:pP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level</w:t>
      </w:r>
      <w:r w:rsidR="009B7B55" w:rsidRPr="008C3C94">
        <w:t xml:space="preserve"> </w:t>
      </w:r>
      <w:r w:rsidRPr="008C3C94">
        <w:t>for</w:t>
      </w:r>
      <w:r w:rsidR="009B7B55" w:rsidRPr="008C3C94">
        <w:t xml:space="preserve"> </w:t>
      </w:r>
      <w:r w:rsidRPr="008C3C94">
        <w:t>external</w:t>
      </w:r>
      <w:r w:rsidR="009B7B55" w:rsidRPr="008C3C94">
        <w:t xml:space="preserve"> </w:t>
      </w:r>
      <w:r w:rsidRPr="008C3C94">
        <w:t>mode</w:t>
      </w:r>
      <w:r w:rsidR="009B7B55" w:rsidRPr="008C3C94">
        <w:t xml:space="preserve"> </w:t>
      </w:r>
      <w:r w:rsidRPr="008C3C94">
        <w:t>undergraduates</w:t>
      </w:r>
      <w:r w:rsidR="009B7B55" w:rsidRPr="008C3C94">
        <w:t xml:space="preserve"> </w:t>
      </w:r>
      <w:r w:rsidRPr="008C3C94">
        <w:t>was</w:t>
      </w:r>
      <w:r w:rsidR="009B7B55" w:rsidRPr="008C3C94">
        <w:t xml:space="preserve"> </w:t>
      </w:r>
      <w:r w:rsidRPr="008C3C94">
        <w:t>$</w:t>
      </w:r>
      <w:r w:rsidR="006609EC" w:rsidRPr="008C3C94">
        <w:t>9</w:t>
      </w:r>
      <w:r w:rsidR="007911C2">
        <w:t>,</w:t>
      </w:r>
      <w:r w:rsidR="006609EC" w:rsidRPr="008C3C94">
        <w:t>6</w:t>
      </w:r>
      <w:r w:rsidRPr="008C3C94">
        <w:t>00</w:t>
      </w:r>
      <w:r w:rsidR="009B7B55" w:rsidRPr="008C3C94">
        <w:t xml:space="preserve"> </w:t>
      </w:r>
      <w:r w:rsidRPr="008C3C94">
        <w:t>higher</w:t>
      </w:r>
      <w:r w:rsidR="009B7B55" w:rsidRPr="008C3C94">
        <w:t xml:space="preserve"> </w:t>
      </w:r>
      <w:r w:rsidRPr="008C3C94">
        <w:t>per</w:t>
      </w:r>
      <w:r w:rsidR="009B7B55" w:rsidRPr="008C3C94">
        <w:t xml:space="preserve"> </w:t>
      </w:r>
      <w:r w:rsidRPr="008C3C94">
        <w:t>year</w:t>
      </w:r>
      <w:r w:rsidR="009B7B55" w:rsidRPr="008C3C94">
        <w:t xml:space="preserve"> </w:t>
      </w:r>
      <w:r w:rsidRPr="008C3C94">
        <w:t>than</w:t>
      </w:r>
      <w:r w:rsidR="009B7B55" w:rsidRPr="008C3C94">
        <w:t xml:space="preserve"> </w:t>
      </w:r>
      <w:r w:rsidRPr="008C3C94">
        <w:t>internal/mixed</w:t>
      </w:r>
      <w:r w:rsidR="009B7B55" w:rsidRPr="008C3C94">
        <w:t xml:space="preserve"> </w:t>
      </w:r>
      <w:r w:rsidRPr="008C3C94">
        <w:t>mode.</w:t>
      </w:r>
      <w:r w:rsidR="009B7B55" w:rsidRPr="008C3C94">
        <w:t xml:space="preserve"> </w:t>
      </w:r>
      <w:r w:rsidRPr="008C3C94">
        <w:t>The</w:t>
      </w:r>
      <w:r w:rsidR="009B7B55" w:rsidRPr="008C3C94">
        <w:t xml:space="preserve"> </w:t>
      </w:r>
      <w:r w:rsidRPr="008C3C94">
        <w:t>gap</w:t>
      </w:r>
      <w:r w:rsidR="009B7B55" w:rsidRPr="008C3C94">
        <w:t xml:space="preserve"> </w:t>
      </w:r>
      <w:r w:rsidRPr="008C3C94">
        <w:t>is,</w:t>
      </w:r>
      <w:r w:rsidR="009B7B55" w:rsidRPr="008C3C94">
        <w:t xml:space="preserve"> </w:t>
      </w:r>
      <w:r w:rsidRPr="008C3C94">
        <w:t>again,</w:t>
      </w:r>
      <w:r w:rsidR="009B7B55" w:rsidRPr="008C3C94">
        <w:t xml:space="preserve"> </w:t>
      </w:r>
      <w:r w:rsidRPr="008C3C94">
        <w:t>more</w:t>
      </w:r>
      <w:r w:rsidR="009B7B55" w:rsidRPr="008C3C94">
        <w:t xml:space="preserve"> </w:t>
      </w:r>
      <w:r w:rsidRPr="008C3C94">
        <w:t>pronounced</w:t>
      </w:r>
      <w:r w:rsidR="009B7B55" w:rsidRPr="008C3C94">
        <w:t xml:space="preserve"> </w:t>
      </w:r>
      <w:r w:rsidRPr="008C3C94">
        <w:t>for</w:t>
      </w:r>
      <w:r w:rsidR="009B7B55" w:rsidRPr="008C3C94">
        <w:t xml:space="preserve"> </w:t>
      </w:r>
      <w:r w:rsidRPr="008C3C94">
        <w:t>males</w:t>
      </w:r>
      <w:r w:rsidR="009B7B55" w:rsidRPr="008C3C94">
        <w:t xml:space="preserve"> </w:t>
      </w:r>
      <w:r w:rsidRPr="008C3C94">
        <w:t>than</w:t>
      </w:r>
      <w:r w:rsidR="009B7B55" w:rsidRPr="008C3C94">
        <w:t xml:space="preserve"> </w:t>
      </w:r>
      <w:r w:rsidRPr="008C3C94">
        <w:t>for</w:t>
      </w:r>
      <w:r w:rsidR="009B7B55" w:rsidRPr="008C3C94">
        <w:t xml:space="preserve"> </w:t>
      </w:r>
      <w:r w:rsidRPr="008C3C94">
        <w:t>females,</w:t>
      </w:r>
      <w:r w:rsidR="009B7B55" w:rsidRPr="008C3C94">
        <w:t xml:space="preserve"> </w:t>
      </w:r>
      <w:r w:rsidRPr="008C3C94">
        <w:t>with</w:t>
      </w:r>
      <w:r w:rsidR="009B7B55" w:rsidRPr="008C3C94">
        <w:t xml:space="preserve"> </w:t>
      </w:r>
      <w:r w:rsidRPr="008C3C94">
        <w:t>males</w:t>
      </w:r>
      <w:r w:rsidR="009B7B55" w:rsidRPr="008C3C94">
        <w:t xml:space="preserve"> </w:t>
      </w:r>
      <w:r w:rsidRPr="008C3C94">
        <w:t>who</w:t>
      </w:r>
      <w:r w:rsidR="009B7B55" w:rsidRPr="008C3C94">
        <w:t xml:space="preserve"> </w:t>
      </w:r>
      <w:r w:rsidRPr="008C3C94">
        <w:t>had</w:t>
      </w:r>
      <w:r w:rsidR="009B7B55" w:rsidRPr="008C3C94">
        <w:t xml:space="preserve"> </w:t>
      </w:r>
      <w:r w:rsidRPr="008C3C94">
        <w:t>studied</w:t>
      </w:r>
      <w:r w:rsidR="009B7B55" w:rsidRPr="008C3C94">
        <w:t xml:space="preserve"> </w:t>
      </w:r>
      <w:r w:rsidRPr="008C3C94">
        <w:t>externally</w:t>
      </w:r>
      <w:r w:rsidR="009B7B55" w:rsidRPr="008C3C94">
        <w:t xml:space="preserve"> </w:t>
      </w:r>
      <w:r w:rsidRPr="008C3C94">
        <w:t>earning</w:t>
      </w:r>
      <w:r w:rsidR="009B7B55" w:rsidRPr="008C3C94">
        <w:t xml:space="preserve"> </w:t>
      </w:r>
      <w:r w:rsidRPr="008C3C94">
        <w:t>$1</w:t>
      </w:r>
      <w:r w:rsidR="006609EC" w:rsidRPr="008C3C94">
        <w:t>6</w:t>
      </w:r>
      <w:r w:rsidRPr="008C3C94">
        <w:t>,</w:t>
      </w:r>
      <w:r w:rsidR="006609EC" w:rsidRPr="008C3C94">
        <w:t>5</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internal/mixed</w:t>
      </w:r>
      <w:r w:rsidR="009B7B55" w:rsidRPr="008C3C94">
        <w:t xml:space="preserve"> </w:t>
      </w:r>
      <w:r w:rsidRPr="008C3C94">
        <w:t>mode</w:t>
      </w:r>
      <w:r w:rsidR="009B7B55" w:rsidRPr="008C3C94">
        <w:t xml:space="preserve"> </w:t>
      </w:r>
      <w:r w:rsidRPr="008C3C94">
        <w:t>males,</w:t>
      </w:r>
      <w:r w:rsidR="009B7B55" w:rsidRPr="008C3C94">
        <w:t xml:space="preserve"> </w:t>
      </w:r>
      <w:r w:rsidRPr="008C3C94">
        <w:t>whereas</w:t>
      </w:r>
      <w:r w:rsidR="009B7B55" w:rsidRPr="008C3C94">
        <w:t xml:space="preserve"> </w:t>
      </w:r>
      <w:r w:rsidRPr="008C3C94">
        <w:t>female</w:t>
      </w:r>
      <w:r w:rsidR="009B7B55" w:rsidRPr="008C3C94">
        <w:t xml:space="preserve"> </w:t>
      </w:r>
      <w:r w:rsidRPr="008C3C94">
        <w:t>external</w:t>
      </w:r>
      <w:r w:rsidR="009B7B55" w:rsidRPr="008C3C94">
        <w:t xml:space="preserve"> </w:t>
      </w:r>
      <w:r w:rsidRPr="008C3C94">
        <w:t>mode</w:t>
      </w:r>
      <w:r w:rsidR="009B7B55" w:rsidRPr="008C3C94">
        <w:t xml:space="preserve"> </w:t>
      </w:r>
      <w:r w:rsidRPr="008C3C94">
        <w:t>graduates</w:t>
      </w:r>
      <w:r w:rsidR="009B7B55" w:rsidRPr="008C3C94">
        <w:t xml:space="preserve"> </w:t>
      </w:r>
      <w:r w:rsidRPr="008C3C94">
        <w:t>earned</w:t>
      </w:r>
      <w:r w:rsidR="009B7B55" w:rsidRPr="008C3C94">
        <w:t xml:space="preserve"> </w:t>
      </w:r>
      <w:r w:rsidRPr="008C3C94">
        <w:t>$7,</w:t>
      </w:r>
      <w:r w:rsidR="006609EC" w:rsidRPr="008C3C94">
        <w:t>0</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internal/mixed</w:t>
      </w:r>
      <w:r w:rsidR="009B7B55" w:rsidRPr="008C3C94">
        <w:t xml:space="preserve"> </w:t>
      </w:r>
      <w:r w:rsidRPr="008C3C94">
        <w:t>mode</w:t>
      </w:r>
      <w:r w:rsidR="009B7B55" w:rsidRPr="008C3C94">
        <w:t xml:space="preserve"> </w:t>
      </w:r>
      <w:r w:rsidRPr="008C3C94">
        <w:t>females.</w:t>
      </w:r>
      <w:r w:rsidR="009B7B55" w:rsidRPr="008C3C94">
        <w:t xml:space="preserve"> </w:t>
      </w:r>
      <w:r w:rsidRPr="008C3C94">
        <w:t>Within</w:t>
      </w:r>
      <w:r w:rsidR="009B7B55" w:rsidRPr="008C3C94">
        <w:t xml:space="preserve"> </w:t>
      </w:r>
      <w:r w:rsidR="006609EC" w:rsidRPr="008C3C94">
        <w:t>this</w:t>
      </w:r>
      <w:r w:rsidR="009B7B55" w:rsidRPr="008C3C94">
        <w:t xml:space="preserve"> </w:t>
      </w:r>
      <w:r w:rsidRPr="008C3C94">
        <w:t>demographic</w:t>
      </w:r>
      <w:r w:rsidR="009B7B55" w:rsidRPr="008C3C94">
        <w:t xml:space="preserve"> </w:t>
      </w:r>
      <w:r w:rsidRPr="008C3C94">
        <w:t>group</w:t>
      </w:r>
      <w:r w:rsidR="009B7B55" w:rsidRPr="008C3C94">
        <w:t xml:space="preserve"> </w:t>
      </w:r>
      <w:r w:rsidRPr="008C3C94">
        <w:t>in</w:t>
      </w:r>
      <w:r w:rsidR="009B7B55" w:rsidRPr="008C3C94">
        <w:t xml:space="preserve"> </w:t>
      </w:r>
      <w:r w:rsidRPr="008C3C94">
        <w:t>201</w:t>
      </w:r>
      <w:r w:rsidR="006609EC" w:rsidRPr="008C3C94">
        <w:t>8</w:t>
      </w:r>
      <w:r w:rsidRPr="008C3C94">
        <w:t>,</w:t>
      </w:r>
      <w:r w:rsidR="009B7B55" w:rsidRPr="008C3C94">
        <w:t xml:space="preserve"> </w:t>
      </w:r>
      <w:r w:rsidRPr="008C3C94">
        <w:t>female</w:t>
      </w:r>
      <w:r w:rsidR="009B7B55" w:rsidRPr="008C3C94">
        <w:t xml:space="preserve"> </w:t>
      </w:r>
      <w:r w:rsidRPr="008C3C94">
        <w:t>external</w:t>
      </w:r>
      <w:r w:rsidR="009B7B55" w:rsidRPr="008C3C94">
        <w:t xml:space="preserve"> </w:t>
      </w:r>
      <w:r w:rsidRPr="008C3C94">
        <w:t>mode</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earning</w:t>
      </w:r>
      <w:r w:rsidR="009B7B55" w:rsidRPr="008C3C94">
        <w:t xml:space="preserve"> </w:t>
      </w:r>
      <w:r w:rsidRPr="008C3C94">
        <w:t>$</w:t>
      </w:r>
      <w:r w:rsidR="006609EC" w:rsidRPr="008C3C94">
        <w:t>11</w:t>
      </w:r>
      <w:r w:rsidRPr="008C3C94">
        <w:t>,</w:t>
      </w:r>
      <w:r w:rsidR="006609EC" w:rsidRPr="008C3C94">
        <w:t>2</w:t>
      </w:r>
      <w:r w:rsidRPr="008C3C94">
        <w:t>00</w:t>
      </w:r>
      <w:r w:rsidR="009B7B55" w:rsidRPr="008C3C94">
        <w:t xml:space="preserve"> </w:t>
      </w:r>
      <w:r w:rsidRPr="008C3C94">
        <w:t>less</w:t>
      </w:r>
      <w:r w:rsidR="009B7B55" w:rsidRPr="008C3C94">
        <w:t xml:space="preserve"> </w:t>
      </w:r>
      <w:r w:rsidRPr="008C3C94">
        <w:t>than</w:t>
      </w:r>
      <w:r w:rsidR="009B7B55" w:rsidRPr="008C3C94">
        <w:t xml:space="preserve"> </w:t>
      </w:r>
      <w:r w:rsidRPr="008C3C94">
        <w:t>external</w:t>
      </w:r>
      <w:r w:rsidR="009B7B55" w:rsidRPr="008C3C94">
        <w:t xml:space="preserve"> </w:t>
      </w:r>
      <w:r w:rsidRPr="008C3C94">
        <w:t>mode</w:t>
      </w:r>
      <w:r w:rsidR="009B7B55" w:rsidRPr="008C3C94">
        <w:t xml:space="preserve"> </w:t>
      </w:r>
      <w:r w:rsidRPr="008C3C94">
        <w:t>males,</w:t>
      </w:r>
      <w:r w:rsidR="009B7B55" w:rsidRPr="008C3C94">
        <w:t xml:space="preserve"> </w:t>
      </w:r>
      <w:r w:rsidR="006609EC" w:rsidRPr="008C3C94">
        <w:t xml:space="preserve">which is a difference of </w:t>
      </w:r>
      <w:r w:rsidR="003772A3">
        <w:t>14.4</w:t>
      </w:r>
      <w:r w:rsidR="006609EC" w:rsidRPr="008C3C94">
        <w:t xml:space="preserve"> per cent</w:t>
      </w:r>
      <w:r w:rsidRPr="008C3C94">
        <w:t>.</w:t>
      </w:r>
      <w:r w:rsidR="009B7B55" w:rsidRPr="008C3C94">
        <w:t xml:space="preserve"> </w:t>
      </w:r>
      <w:r w:rsidR="006609EC" w:rsidRPr="008C3C94">
        <w:t xml:space="preserve">This is an increased difference compared to 2017 where the gap was $8,000 or </w:t>
      </w:r>
      <w:r w:rsidR="003772A3">
        <w:t>11.0</w:t>
      </w:r>
      <w:r w:rsidR="006609EC" w:rsidRPr="008C3C94">
        <w:t xml:space="preserve"> per cent.</w:t>
      </w:r>
    </w:p>
    <w:p w14:paraId="639C6BA9" w14:textId="77777777" w:rsidR="007556E1" w:rsidRPr="008C3C94" w:rsidRDefault="007556E1" w:rsidP="00D535D1">
      <w:pPr>
        <w:pStyle w:val="BodyText"/>
      </w:pPr>
      <w:r w:rsidRPr="008C3C94">
        <w:t>In</w:t>
      </w:r>
      <w:r w:rsidR="009B7B55" w:rsidRPr="008C3C94">
        <w:t xml:space="preserve"> </w:t>
      </w:r>
      <w:r w:rsidRPr="008C3C94">
        <w:t>201</w:t>
      </w:r>
      <w:r w:rsidR="0056445C" w:rsidRPr="008C3C94">
        <w:t>8</w:t>
      </w:r>
      <w:r w:rsidRPr="008C3C94">
        <w:t>,</w:t>
      </w:r>
      <w:r w:rsidR="009B7B55" w:rsidRPr="008C3C94">
        <w:t xml:space="preserve"> </w:t>
      </w:r>
      <w:r w:rsidRPr="008C3C94">
        <w:t>Indigenous</w:t>
      </w:r>
      <w:r w:rsidR="009B7B55" w:rsidRPr="008C3C94">
        <w:t xml:space="preserve"> </w:t>
      </w:r>
      <w:r w:rsidRPr="008C3C94">
        <w:t>undergraduates</w:t>
      </w:r>
      <w:r w:rsidR="009B7B55" w:rsidRPr="008C3C94">
        <w:t xml:space="preserve"> </w:t>
      </w:r>
      <w:r w:rsidRPr="008C3C94">
        <w:t>continued</w:t>
      </w:r>
      <w:r w:rsidR="009B7B55" w:rsidRPr="008C3C94">
        <w:t xml:space="preserve"> </w:t>
      </w:r>
      <w:r w:rsidRPr="008C3C94">
        <w:t>to</w:t>
      </w:r>
      <w:r w:rsidR="009B7B55" w:rsidRPr="008C3C94">
        <w:t xml:space="preserve"> </w:t>
      </w:r>
      <w:r w:rsidRPr="008C3C94">
        <w:t>earn</w:t>
      </w:r>
      <w:r w:rsidR="009B7B55" w:rsidRPr="008C3C94">
        <w:t xml:space="preserve"> </w:t>
      </w:r>
      <w:r w:rsidRPr="008C3C94">
        <w:t>more</w:t>
      </w:r>
      <w:r w:rsidR="009B7B55" w:rsidRPr="008C3C94">
        <w:t xml:space="preserve"> </w:t>
      </w:r>
      <w:r w:rsidRPr="008C3C94">
        <w:t>than</w:t>
      </w:r>
      <w:r w:rsidR="009B7B55" w:rsidRPr="008C3C94">
        <w:t xml:space="preserve"> </w:t>
      </w:r>
      <w:r w:rsidRPr="008C3C94">
        <w:t>their</w:t>
      </w:r>
      <w:r w:rsidR="009B7B55" w:rsidRPr="008C3C94">
        <w:t xml:space="preserve"> </w:t>
      </w:r>
      <w:r w:rsidRPr="008C3C94">
        <w:t>non-Indigenous</w:t>
      </w:r>
      <w:r w:rsidR="009B7B55" w:rsidRPr="008C3C94">
        <w:t xml:space="preserve"> </w:t>
      </w:r>
      <w:r w:rsidRPr="008C3C94">
        <w:t>counterparts</w:t>
      </w:r>
      <w:r w:rsidR="009B7B55" w:rsidRPr="008C3C94">
        <w:t xml:space="preserve"> </w:t>
      </w:r>
      <w:r w:rsidRPr="008C3C94">
        <w:t>immediately</w:t>
      </w:r>
      <w:r w:rsidR="009B7B55" w:rsidRPr="008C3C94">
        <w:t xml:space="preserve"> </w:t>
      </w:r>
      <w:r w:rsidRPr="008C3C94">
        <w:t>upon</w:t>
      </w:r>
      <w:r w:rsidR="009B7B55" w:rsidRPr="008C3C94">
        <w:t xml:space="preserve"> </w:t>
      </w:r>
      <w:r w:rsidRPr="008C3C94">
        <w:t>graduation,</w:t>
      </w:r>
      <w:r w:rsidR="009B7B55" w:rsidRPr="008C3C94">
        <w:t xml:space="preserve"> </w:t>
      </w:r>
      <w:r w:rsidRPr="008C3C94">
        <w:t>with</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of</w:t>
      </w:r>
      <w:r w:rsidR="009B7B55" w:rsidRPr="008C3C94">
        <w:t xml:space="preserve"> </w:t>
      </w:r>
      <w:r w:rsidRPr="008C3C94">
        <w:t>$6</w:t>
      </w:r>
      <w:r w:rsidR="00FD4685" w:rsidRPr="008C3C94">
        <w:t>5</w:t>
      </w:r>
      <w:r w:rsidRPr="008C3C94">
        <w:t>,</w:t>
      </w:r>
      <w:r w:rsidR="00FD4685" w:rsidRPr="008C3C94">
        <w:t>0</w:t>
      </w:r>
      <w:r w:rsidRPr="008C3C94">
        <w:t>00</w:t>
      </w:r>
      <w:r w:rsidR="009B7B55" w:rsidRPr="008C3C94">
        <w:t xml:space="preserve"> </w:t>
      </w:r>
      <w:r w:rsidRPr="008C3C94">
        <w:t>and</w:t>
      </w:r>
      <w:r w:rsidR="009B7B55" w:rsidRPr="008C3C94">
        <w:t xml:space="preserve"> </w:t>
      </w:r>
      <w:r w:rsidRPr="008C3C94">
        <w:t>$6</w:t>
      </w:r>
      <w:r w:rsidR="00FD4685" w:rsidRPr="008C3C94">
        <w:t>1,0</w:t>
      </w:r>
      <w:r w:rsidRPr="008C3C94">
        <w:t>00</w:t>
      </w:r>
      <w:r w:rsidR="009B7B55" w:rsidRPr="008C3C94">
        <w:t xml:space="preserve"> </w:t>
      </w:r>
      <w:r w:rsidRPr="008C3C94">
        <w:t>respectively.</w:t>
      </w:r>
      <w:r w:rsidR="009B7B55" w:rsidRPr="008C3C94">
        <w:t xml:space="preserve"> </w:t>
      </w:r>
      <w:r w:rsidRPr="008C3C94">
        <w:t>On</w:t>
      </w:r>
      <w:r w:rsidR="009B7B55" w:rsidRPr="008C3C94">
        <w:t xml:space="preserve"> </w:t>
      </w:r>
      <w:r w:rsidRPr="008C3C94">
        <w:t>the</w:t>
      </w:r>
      <w:r w:rsidR="009B7B55" w:rsidRPr="008C3C94">
        <w:t xml:space="preserve"> </w:t>
      </w:r>
      <w:r w:rsidRPr="008C3C94">
        <w:t>other</w:t>
      </w:r>
      <w:r w:rsidR="009B7B55" w:rsidRPr="008C3C94">
        <w:t xml:space="preserve"> </w:t>
      </w:r>
      <w:r w:rsidRPr="008C3C94">
        <w:t>hand,</w:t>
      </w:r>
      <w:r w:rsidR="009B7B55" w:rsidRPr="008C3C94">
        <w:t xml:space="preserve"> </w:t>
      </w:r>
      <w:r w:rsidRPr="008C3C94">
        <w:t>undergraduates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had</w:t>
      </w:r>
      <w:r w:rsidR="009B7B55" w:rsidRPr="008C3C94">
        <w:t xml:space="preserve"> </w:t>
      </w:r>
      <w:r w:rsidRPr="008C3C94">
        <w:t>a</w:t>
      </w:r>
      <w:r w:rsidR="009B7B55" w:rsidRPr="008C3C94">
        <w:t xml:space="preserve"> </w:t>
      </w:r>
      <w:r w:rsidRPr="008C3C94">
        <w:t>lower</w:t>
      </w:r>
      <w:r w:rsidR="009B7B55" w:rsidRPr="008C3C94">
        <w:t xml:space="preserve"> </w:t>
      </w:r>
      <w:r w:rsidRPr="008C3C94">
        <w:t>median</w:t>
      </w:r>
      <w:r w:rsidR="009B7B55" w:rsidRPr="008C3C94">
        <w:t xml:space="preserve"> </w:t>
      </w:r>
      <w:r w:rsidRPr="008C3C94">
        <w:t>salary</w:t>
      </w:r>
      <w:r w:rsidR="009B7B55" w:rsidRPr="008C3C94">
        <w:t xml:space="preserve"> </w:t>
      </w:r>
      <w:r w:rsidRPr="008C3C94">
        <w:t>of</w:t>
      </w:r>
      <w:r w:rsidR="009B7B55" w:rsidRPr="008C3C94">
        <w:t xml:space="preserve"> </w:t>
      </w:r>
      <w:r w:rsidRPr="008C3C94">
        <w:t>$</w:t>
      </w:r>
      <w:r w:rsidR="00FD4685" w:rsidRPr="008C3C94">
        <w:t>59,500</w:t>
      </w:r>
      <w:r w:rsidR="009B7B55" w:rsidRPr="008C3C94">
        <w:t xml:space="preserve"> </w:t>
      </w:r>
      <w:r w:rsidRPr="008C3C94">
        <w:t>per</w:t>
      </w:r>
      <w:r w:rsidR="009B7B55" w:rsidRPr="008C3C94">
        <w:t xml:space="preserve"> </w:t>
      </w:r>
      <w:r w:rsidRPr="008C3C94">
        <w:t>year,</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$6</w:t>
      </w:r>
      <w:r w:rsidR="00FD4685" w:rsidRPr="008C3C94">
        <w:t>1,000</w:t>
      </w:r>
      <w:r w:rsidR="009B7B55" w:rsidRPr="008C3C94">
        <w:t xml:space="preserve"> </w:t>
      </w:r>
      <w:r w:rsidRPr="008C3C94">
        <w:t>for</w:t>
      </w:r>
      <w:r w:rsidR="009B7B55" w:rsidRPr="008C3C94">
        <w:t xml:space="preserve"> </w:t>
      </w:r>
      <w:r w:rsidRPr="008C3C94">
        <w:t>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English.</w:t>
      </w:r>
      <w:r w:rsidR="009B7B55" w:rsidRPr="008C3C94">
        <w:t xml:space="preserve"> </w:t>
      </w:r>
      <w:r w:rsidRPr="008C3C94">
        <w:t>The</w:t>
      </w:r>
      <w:r w:rsidR="009B7B55" w:rsidRPr="008C3C94">
        <w:t xml:space="preserve"> </w:t>
      </w:r>
      <w:r w:rsidRPr="008C3C94">
        <w:t>pay</w:t>
      </w:r>
      <w:r w:rsidR="009B7B55" w:rsidRPr="008C3C94">
        <w:t xml:space="preserve"> </w:t>
      </w:r>
      <w:r w:rsidRPr="008C3C94">
        <w:t>gap</w:t>
      </w:r>
      <w:r w:rsidR="009B7B55" w:rsidRPr="008C3C94">
        <w:t xml:space="preserve"> </w:t>
      </w:r>
      <w:r w:rsidRPr="008C3C94">
        <w:t>between</w:t>
      </w:r>
      <w:r w:rsidR="009B7B55" w:rsidRPr="008C3C94">
        <w:t xml:space="preserve"> </w:t>
      </w:r>
      <w:r w:rsidRPr="008C3C94">
        <w:t>non-English</w:t>
      </w:r>
      <w:r w:rsidR="009B7B55" w:rsidRPr="008C3C94">
        <w:t xml:space="preserve"> </w:t>
      </w:r>
      <w:r w:rsidRPr="008C3C94">
        <w:t>speaking</w:t>
      </w:r>
      <w:r w:rsidR="009B7B55" w:rsidRPr="008C3C94">
        <w:t xml:space="preserve"> </w:t>
      </w:r>
      <w:r w:rsidRPr="008C3C94">
        <w:t>background</w:t>
      </w:r>
      <w:r w:rsidR="009B7B55" w:rsidRPr="008C3C94">
        <w:t xml:space="preserve"> </w:t>
      </w:r>
      <w:r w:rsidRPr="008C3C94">
        <w:t>undergraduates</w:t>
      </w:r>
      <w:r w:rsidR="009B7B55" w:rsidRPr="008C3C94">
        <w:t xml:space="preserve"> </w:t>
      </w:r>
      <w:r w:rsidRPr="008C3C94">
        <w:t>and</w:t>
      </w:r>
      <w:r w:rsidR="009B7B55" w:rsidRPr="008C3C94">
        <w:t xml:space="preserve"> </w:t>
      </w:r>
      <w:r w:rsidRPr="008C3C94">
        <w:t>English</w:t>
      </w:r>
      <w:r w:rsidR="009B7B55" w:rsidRPr="008C3C94">
        <w:t xml:space="preserve"> </w:t>
      </w:r>
      <w:r w:rsidRPr="008C3C94">
        <w:t>speakers</w:t>
      </w:r>
      <w:r w:rsidR="009B7B55" w:rsidRPr="008C3C94">
        <w:t xml:space="preserve"> </w:t>
      </w:r>
      <w:r w:rsidRPr="008C3C94">
        <w:t>was</w:t>
      </w:r>
      <w:r w:rsidR="009B7B55" w:rsidRPr="008C3C94">
        <w:t xml:space="preserve"> </w:t>
      </w:r>
      <w:r w:rsidRPr="008C3C94">
        <w:t>$</w:t>
      </w:r>
      <w:r w:rsidR="00FD4685" w:rsidRPr="008C3C94">
        <w:t>2,900</w:t>
      </w:r>
      <w:r w:rsidR="009B7B55" w:rsidRPr="008C3C94">
        <w:t xml:space="preserve"> </w:t>
      </w:r>
      <w:r w:rsidRPr="008C3C94">
        <w:t>for</w:t>
      </w:r>
      <w:r w:rsidR="009B7B55" w:rsidRPr="008C3C94">
        <w:t xml:space="preserve"> </w:t>
      </w:r>
      <w:r w:rsidRPr="008C3C94">
        <w:t>males</w:t>
      </w:r>
      <w:r w:rsidR="009B7B55" w:rsidRPr="008C3C94">
        <w:t xml:space="preserve"> </w:t>
      </w:r>
      <w:r w:rsidRPr="008C3C94">
        <w:t>and</w:t>
      </w:r>
      <w:r w:rsidR="009B7B55" w:rsidRPr="008C3C94">
        <w:t xml:space="preserve"> </w:t>
      </w:r>
      <w:r w:rsidRPr="008C3C94">
        <w:t>$</w:t>
      </w:r>
      <w:r w:rsidR="00FD4685" w:rsidRPr="008C3C94">
        <w:t>1</w:t>
      </w:r>
      <w:r w:rsidRPr="008C3C94">
        <w:t>,000</w:t>
      </w:r>
      <w:r w:rsidR="009B7B55" w:rsidRPr="008C3C94">
        <w:t xml:space="preserve"> </w:t>
      </w:r>
      <w:r w:rsidRPr="008C3C94">
        <w:t>for</w:t>
      </w:r>
      <w:r w:rsidR="009B7B55" w:rsidRPr="008C3C94">
        <w:t xml:space="preserve"> </w:t>
      </w:r>
      <w:r w:rsidRPr="008C3C94">
        <w:t>females.</w:t>
      </w:r>
    </w:p>
    <w:p w14:paraId="02DB0C76" w14:textId="77777777" w:rsidR="007556E1" w:rsidRPr="008C3C94" w:rsidRDefault="007556E1" w:rsidP="00D535D1">
      <w:pPr>
        <w:pStyle w:val="BodyText"/>
      </w:pPr>
      <w:r w:rsidRPr="008C3C94">
        <w:t>In</w:t>
      </w:r>
      <w:r w:rsidR="009B7B55" w:rsidRPr="008C3C94">
        <w:t xml:space="preserve"> </w:t>
      </w:r>
      <w:r w:rsidRPr="008C3C94">
        <w:t>general</w:t>
      </w:r>
      <w:r w:rsidR="009B7B55" w:rsidRPr="008C3C94">
        <w:t xml:space="preserve"> </w:t>
      </w:r>
      <w:r w:rsidRPr="008C3C94">
        <w:t>terms,</w:t>
      </w:r>
      <w:r w:rsidR="009B7B55" w:rsidRPr="008C3C94">
        <w:t xml:space="preserve"> </w:t>
      </w:r>
      <w:r w:rsidRPr="008C3C94">
        <w:t>socio-economic</w:t>
      </w:r>
      <w:r w:rsidR="009B7B55" w:rsidRPr="008C3C94">
        <w:t xml:space="preserve"> </w:t>
      </w:r>
      <w:r w:rsidRPr="008C3C94">
        <w:t>status</w:t>
      </w:r>
      <w:r w:rsidR="009B7B55" w:rsidRPr="008C3C94">
        <w:t xml:space="preserve"> </w:t>
      </w:r>
      <w:r w:rsidRPr="008C3C94">
        <w:t>does</w:t>
      </w:r>
      <w:r w:rsidR="009B7B55" w:rsidRPr="008C3C94">
        <w:t xml:space="preserve"> </w:t>
      </w:r>
      <w:r w:rsidRPr="008C3C94">
        <w:t>not</w:t>
      </w:r>
      <w:r w:rsidR="009B7B55" w:rsidRPr="008C3C94">
        <w:t xml:space="preserve"> </w:t>
      </w:r>
      <w:r w:rsidRPr="008C3C94">
        <w:t>seem</w:t>
      </w:r>
      <w:r w:rsidR="009B7B55" w:rsidRPr="008C3C94">
        <w:t xml:space="preserve"> </w:t>
      </w:r>
      <w:r w:rsidRPr="008C3C94">
        <w:t>to</w:t>
      </w:r>
      <w:r w:rsidR="009B7B55" w:rsidRPr="008C3C94">
        <w:t xml:space="preserve"> </w:t>
      </w:r>
      <w:r w:rsidRPr="008C3C94">
        <w:t>have</w:t>
      </w:r>
      <w:r w:rsidR="009B7B55" w:rsidRPr="008C3C94">
        <w:t xml:space="preserve"> </w:t>
      </w:r>
      <w:r w:rsidRPr="008C3C94">
        <w:t>as</w:t>
      </w:r>
      <w:r w:rsidR="009B7B55" w:rsidRPr="008C3C94">
        <w:t xml:space="preserve"> </w:t>
      </w:r>
      <w:r w:rsidRPr="008C3C94">
        <w:t>great</w:t>
      </w:r>
      <w:r w:rsidR="009B7B55" w:rsidRPr="008C3C94">
        <w:t xml:space="preserve"> </w:t>
      </w:r>
      <w:r w:rsidRPr="008C3C94">
        <w:t>an</w:t>
      </w:r>
      <w:r w:rsidR="009B7B55" w:rsidRPr="008C3C94">
        <w:t xml:space="preserve"> </w:t>
      </w:r>
      <w:r w:rsidRPr="008C3C94">
        <w:t>impact</w:t>
      </w:r>
      <w:r w:rsidR="009B7B55" w:rsidRPr="008C3C94">
        <w:t xml:space="preserve"> </w:t>
      </w:r>
      <w:r w:rsidRPr="008C3C94">
        <w:t>on</w:t>
      </w:r>
      <w:r w:rsidR="009B7B55" w:rsidRPr="008C3C94">
        <w:t xml:space="preserve"> </w:t>
      </w:r>
      <w:r w:rsidRPr="008C3C94">
        <w:t>the</w:t>
      </w:r>
      <w:r w:rsidR="009B7B55" w:rsidRPr="008C3C94">
        <w:t xml:space="preserve"> </w:t>
      </w:r>
      <w:r w:rsidRPr="008C3C94">
        <w:t>salaries</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with</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for</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high</w:t>
      </w:r>
      <w:r w:rsidR="009B7B55" w:rsidRPr="008C3C94">
        <w:t xml:space="preserve"> </w:t>
      </w:r>
      <w:r w:rsidRPr="008C3C94">
        <w:t>and</w:t>
      </w:r>
      <w:r w:rsidR="009B7B55" w:rsidRPr="008C3C94">
        <w:t xml:space="preserve"> </w:t>
      </w:r>
      <w:r w:rsidR="00FD4685" w:rsidRPr="008C3C94">
        <w:t>medium</w:t>
      </w:r>
      <w:r w:rsidR="009B7B55" w:rsidRPr="008C3C94">
        <w:t xml:space="preserve"> </w:t>
      </w:r>
      <w:r w:rsidRPr="008C3C94">
        <w:t>SES</w:t>
      </w:r>
      <w:r w:rsidR="009B7B55" w:rsidRPr="008C3C94">
        <w:t xml:space="preserve"> </w:t>
      </w:r>
      <w:r w:rsidRPr="008C3C94">
        <w:t>categories</w:t>
      </w:r>
      <w:r w:rsidR="009B7B55" w:rsidRPr="008C3C94">
        <w:t xml:space="preserve"> </w:t>
      </w:r>
      <w:r w:rsidRPr="008C3C94">
        <w:t>equal</w:t>
      </w:r>
      <w:r w:rsidR="009B7B55" w:rsidRPr="008C3C94">
        <w:t xml:space="preserve"> </w:t>
      </w:r>
      <w:r w:rsidRPr="008C3C94">
        <w:t>at</w:t>
      </w:r>
      <w:r w:rsidR="009B7B55" w:rsidRPr="008C3C94">
        <w:t xml:space="preserve"> </w:t>
      </w:r>
      <w:r w:rsidRPr="008C3C94">
        <w:t>$6</w:t>
      </w:r>
      <w:r w:rsidR="00FD4685" w:rsidRPr="008C3C94">
        <w:t>1</w:t>
      </w:r>
      <w:r w:rsidRPr="008C3C94">
        <w:t>,000,</w:t>
      </w:r>
      <w:r w:rsidR="009B7B55" w:rsidRPr="008C3C94">
        <w:t xml:space="preserve"> </w:t>
      </w:r>
      <w:r w:rsidRPr="008C3C94">
        <w:t>with</w:t>
      </w:r>
      <w:r w:rsidR="009B7B55" w:rsidRPr="008C3C94">
        <w:t xml:space="preserve"> </w:t>
      </w:r>
      <w:r w:rsidRPr="008C3C94">
        <w:t>those</w:t>
      </w:r>
      <w:r w:rsidR="009B7B55" w:rsidRPr="008C3C94">
        <w:t xml:space="preserve"> </w:t>
      </w:r>
      <w:r w:rsidRPr="008C3C94">
        <w:t>from</w:t>
      </w:r>
      <w:r w:rsidR="009B7B55" w:rsidRPr="008C3C94">
        <w:t xml:space="preserve"> </w:t>
      </w:r>
      <w:r w:rsidRPr="008C3C94">
        <w:t>the</w:t>
      </w:r>
      <w:r w:rsidR="009B7B55" w:rsidRPr="008C3C94">
        <w:t xml:space="preserve"> </w:t>
      </w:r>
      <w:r w:rsidR="00FD4685" w:rsidRPr="008C3C94">
        <w:t>low</w:t>
      </w:r>
      <w:r w:rsidR="009B7B55" w:rsidRPr="008C3C94">
        <w:t xml:space="preserve"> </w:t>
      </w:r>
      <w:r w:rsidRPr="008C3C94">
        <w:t>SES</w:t>
      </w:r>
      <w:r w:rsidR="009B7B55" w:rsidRPr="008C3C94">
        <w:t xml:space="preserve"> </w:t>
      </w:r>
      <w:r w:rsidRPr="008C3C94">
        <w:t>category</w:t>
      </w:r>
      <w:r w:rsidR="009B7B55" w:rsidRPr="008C3C94">
        <w:t xml:space="preserve"> </w:t>
      </w:r>
      <w:r w:rsidRPr="008C3C94">
        <w:t>earning</w:t>
      </w:r>
      <w:r w:rsidR="009B7B55" w:rsidRPr="008C3C94">
        <w:t xml:space="preserve"> </w:t>
      </w:r>
      <w:r w:rsidRPr="008C3C94">
        <w:t>$</w:t>
      </w:r>
      <w:r w:rsidR="00FD4685" w:rsidRPr="008C3C94">
        <w:t>1,0</w:t>
      </w:r>
      <w:r w:rsidRPr="008C3C94">
        <w:t>00</w:t>
      </w:r>
      <w:r w:rsidR="009B7B55" w:rsidRPr="008C3C94">
        <w:t xml:space="preserve"> </w:t>
      </w:r>
      <w:r w:rsidRPr="008C3C94">
        <w:t>less.</w:t>
      </w:r>
      <w:r w:rsidR="009B7B55" w:rsidRPr="008C3C94">
        <w:t xml:space="preserve"> </w:t>
      </w:r>
      <w:r w:rsidRPr="008C3C94">
        <w:t>High</w:t>
      </w:r>
      <w:r w:rsidR="009B7B55" w:rsidRPr="008C3C94">
        <w:t xml:space="preserve"> </w:t>
      </w:r>
      <w:r w:rsidRPr="008C3C94">
        <w:t>SES</w:t>
      </w:r>
      <w:r w:rsidR="009B7B55" w:rsidRPr="008C3C94">
        <w:t xml:space="preserve"> </w:t>
      </w:r>
      <w:r w:rsidRPr="008C3C94">
        <w:t>males</w:t>
      </w:r>
      <w:r w:rsidR="009B7B55" w:rsidRPr="008C3C94">
        <w:t xml:space="preserve"> </w:t>
      </w:r>
      <w:r w:rsidRPr="008C3C94">
        <w:t>earn</w:t>
      </w:r>
      <w:r w:rsidR="009B7B55" w:rsidRPr="008C3C94">
        <w:t xml:space="preserve"> </w:t>
      </w:r>
      <w:r w:rsidRPr="008C3C94">
        <w:t>$1,000</w:t>
      </w:r>
      <w:r w:rsidR="009B7B55" w:rsidRPr="008C3C94">
        <w:t xml:space="preserve"> </w:t>
      </w:r>
      <w:r w:rsidRPr="008C3C94">
        <w:t>dollars</w:t>
      </w:r>
      <w:r w:rsidR="009B7B55" w:rsidRPr="008C3C94">
        <w:t xml:space="preserve"> </w:t>
      </w:r>
      <w:r w:rsidRPr="008C3C94">
        <w:t>more</w:t>
      </w:r>
      <w:r w:rsidR="009B7B55" w:rsidRPr="008C3C94">
        <w:t xml:space="preserve"> </w:t>
      </w:r>
      <w:r w:rsidRPr="008C3C94">
        <w:t>than</w:t>
      </w:r>
      <w:r w:rsidR="009B7B55" w:rsidRPr="008C3C94">
        <w:t xml:space="preserve"> </w:t>
      </w:r>
      <w:r w:rsidRPr="008C3C94">
        <w:t>low</w:t>
      </w:r>
      <w:r w:rsidR="009B7B55" w:rsidRPr="008C3C94">
        <w:t xml:space="preserve"> </w:t>
      </w:r>
      <w:r w:rsidRPr="008C3C94">
        <w:t>SES</w:t>
      </w:r>
      <w:r w:rsidR="009B7B55" w:rsidRPr="008C3C94">
        <w:t xml:space="preserve"> </w:t>
      </w:r>
      <w:r w:rsidRPr="008C3C94">
        <w:t>males,</w:t>
      </w:r>
      <w:r w:rsidR="009B7B55" w:rsidRPr="008C3C94">
        <w:t xml:space="preserve"> </w:t>
      </w:r>
      <w:r w:rsidRPr="008C3C94">
        <w:t>but</w:t>
      </w:r>
      <w:r w:rsidR="009B7B55" w:rsidRPr="008C3C94">
        <w:t xml:space="preserve"> </w:t>
      </w:r>
      <w:r w:rsidRPr="008C3C94">
        <w:t>$</w:t>
      </w:r>
      <w:r w:rsidR="003772A3">
        <w:t>3</w:t>
      </w:r>
      <w:r w:rsidR="00FD4685" w:rsidRPr="008C3C94">
        <w:t>,0</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high</w:t>
      </w:r>
      <w:r w:rsidR="009B7B55" w:rsidRPr="008C3C94">
        <w:t xml:space="preserve"> </w:t>
      </w:r>
      <w:r w:rsidRPr="008C3C94">
        <w:t>SES</w:t>
      </w:r>
      <w:r w:rsidR="009B7B55" w:rsidRPr="008C3C94">
        <w:t xml:space="preserve"> </w:t>
      </w:r>
      <w:r w:rsidRPr="008C3C94">
        <w:t>females.</w:t>
      </w:r>
    </w:p>
    <w:p w14:paraId="2879CB15" w14:textId="77777777" w:rsidR="00DE2952" w:rsidRPr="008C3C94" w:rsidRDefault="007556E1" w:rsidP="00D535D1">
      <w:pPr>
        <w:pStyle w:val="BodyText"/>
      </w:pPr>
      <w:r w:rsidRPr="008C3C94">
        <w:t>Interestingly,</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for</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regional/remote</w:t>
      </w:r>
      <w:r w:rsidR="009B7B55" w:rsidRPr="008C3C94">
        <w:t xml:space="preserve"> </w:t>
      </w:r>
      <w:r w:rsidRPr="008C3C94">
        <w:t>areas</w:t>
      </w:r>
      <w:r w:rsidR="009B7B55" w:rsidRPr="008C3C94">
        <w:t xml:space="preserve"> </w:t>
      </w:r>
      <w:r w:rsidRPr="008C3C94">
        <w:t>were</w:t>
      </w:r>
      <w:r w:rsidR="009B7B55" w:rsidRPr="008C3C94">
        <w:t xml:space="preserve"> </w:t>
      </w:r>
      <w:r w:rsidRPr="008C3C94">
        <w:t>around</w:t>
      </w:r>
      <w:r w:rsidR="009B7B55" w:rsidRPr="008C3C94">
        <w:t xml:space="preserve"> </w:t>
      </w:r>
      <w:r w:rsidRPr="008C3C94">
        <w:t>$</w:t>
      </w:r>
      <w:r w:rsidR="00FD4685" w:rsidRPr="008C3C94">
        <w:t>1,800</w:t>
      </w:r>
      <w:r w:rsidR="009B7B55" w:rsidRPr="008C3C94">
        <w:t xml:space="preserve"> </w:t>
      </w:r>
      <w:r w:rsidRPr="008C3C94">
        <w:t>higher</w:t>
      </w:r>
      <w:r w:rsidR="009B7B55" w:rsidRPr="008C3C94">
        <w:t xml:space="preserve"> </w:t>
      </w:r>
      <w:r w:rsidRPr="008C3C94">
        <w:t>than</w:t>
      </w:r>
      <w:r w:rsidR="009B7B55" w:rsidRPr="008C3C94">
        <w:t xml:space="preserve"> </w:t>
      </w:r>
      <w:r w:rsidRPr="008C3C94">
        <w:t>for</w:t>
      </w:r>
      <w:r w:rsidR="009B7B55" w:rsidRPr="008C3C94">
        <w:t xml:space="preserve"> </w:t>
      </w:r>
      <w:r w:rsidRPr="008C3C94">
        <w:t>those</w:t>
      </w:r>
      <w:r w:rsidR="009B7B55" w:rsidRPr="008C3C94">
        <w:t xml:space="preserve"> </w:t>
      </w:r>
      <w:r w:rsidRPr="008C3C94">
        <w:t>from</w:t>
      </w:r>
      <w:r w:rsidR="009B7B55" w:rsidRPr="008C3C94">
        <w:t xml:space="preserve"> </w:t>
      </w:r>
      <w:r w:rsidRPr="008C3C94">
        <w:t>metropolitan</w:t>
      </w:r>
      <w:r w:rsidR="009B7B55" w:rsidRPr="008C3C94">
        <w:t xml:space="preserve"> </w:t>
      </w:r>
      <w:r w:rsidRPr="008C3C94">
        <w:t>areas.</w:t>
      </w:r>
      <w:r w:rsidR="009B7B55" w:rsidRPr="008C3C94">
        <w:t xml:space="preserve"> </w:t>
      </w:r>
      <w:r w:rsidRPr="008C3C94">
        <w:t>Salaries</w:t>
      </w:r>
      <w:r w:rsidR="009B7B55" w:rsidRPr="008C3C94">
        <w:t xml:space="preserve"> </w:t>
      </w:r>
      <w:r w:rsidRPr="008C3C94">
        <w:t>for</w:t>
      </w:r>
      <w:r w:rsidR="009B7B55" w:rsidRPr="008C3C94">
        <w:t xml:space="preserve"> </w:t>
      </w:r>
      <w:r w:rsidRPr="008C3C94">
        <w:t>regional/remote</w:t>
      </w:r>
      <w:r w:rsidR="009B7B55" w:rsidRPr="008C3C94">
        <w:t xml:space="preserve"> </w:t>
      </w:r>
      <w:r w:rsidRPr="008C3C94">
        <w:t>males</w:t>
      </w:r>
      <w:r w:rsidR="009B7B55" w:rsidRPr="008C3C94">
        <w:t xml:space="preserve"> </w:t>
      </w:r>
      <w:r w:rsidRPr="008C3C94">
        <w:t>were</w:t>
      </w:r>
      <w:r w:rsidR="009B7B55" w:rsidRPr="008C3C94">
        <w:t xml:space="preserve"> </w:t>
      </w:r>
      <w:r w:rsidRPr="008C3C94">
        <w:t>around</w:t>
      </w:r>
      <w:r w:rsidR="009B7B55" w:rsidRPr="008C3C94">
        <w:t xml:space="preserve"> </w:t>
      </w:r>
      <w:r w:rsidRPr="008C3C94">
        <w:t>$</w:t>
      </w:r>
      <w:r w:rsidR="00FD4685" w:rsidRPr="008C3C94">
        <w:t>3,500</w:t>
      </w:r>
      <w:r w:rsidR="009B7B55" w:rsidRPr="008C3C94">
        <w:t xml:space="preserve"> </w:t>
      </w:r>
      <w:r w:rsidR="00FD4685" w:rsidRPr="008C3C94">
        <w:t xml:space="preserve">or </w:t>
      </w:r>
      <w:r w:rsidR="00D535D1" w:rsidRPr="008C3C94">
        <w:t>5.</w:t>
      </w:r>
      <w:r w:rsidR="003772A3">
        <w:t>4</w:t>
      </w:r>
      <w:r w:rsidR="00D535D1" w:rsidRPr="008C3C94">
        <w:t xml:space="preserve"> per cent </w:t>
      </w:r>
      <w:r w:rsidRPr="008C3C94">
        <w:t>higher</w:t>
      </w:r>
      <w:r w:rsidR="009B7B55" w:rsidRPr="008C3C94">
        <w:t xml:space="preserve"> </w:t>
      </w:r>
      <w:r w:rsidRPr="008C3C94">
        <w:t>than</w:t>
      </w:r>
      <w:r w:rsidR="009B7B55" w:rsidRPr="008C3C94">
        <w:t xml:space="preserve"> </w:t>
      </w:r>
      <w:r w:rsidRPr="008C3C94">
        <w:t>for</w:t>
      </w:r>
      <w:r w:rsidR="009B7B55" w:rsidRPr="008C3C94">
        <w:t xml:space="preserve"> </w:t>
      </w:r>
      <w:r w:rsidRPr="008C3C94">
        <w:t>females</w:t>
      </w:r>
      <w:r w:rsidR="009B7B55" w:rsidRPr="008C3C94">
        <w:t xml:space="preserve"> </w:t>
      </w:r>
      <w:r w:rsidRPr="008C3C94">
        <w:t>from</w:t>
      </w:r>
      <w:r w:rsidR="009B7B55" w:rsidRPr="008C3C94">
        <w:t xml:space="preserve"> </w:t>
      </w:r>
      <w:r w:rsidRPr="008C3C94">
        <w:t>the</w:t>
      </w:r>
      <w:r w:rsidR="009B7B55" w:rsidRPr="008C3C94">
        <w:t xml:space="preserve"> </w:t>
      </w:r>
      <w:r w:rsidRPr="008C3C94">
        <w:t>same</w:t>
      </w:r>
      <w:r w:rsidR="009B7B55" w:rsidRPr="008C3C94">
        <w:t xml:space="preserve"> </w:t>
      </w:r>
      <w:r w:rsidRPr="008C3C94">
        <w:t>areas,</w:t>
      </w:r>
      <w:r w:rsidR="009B7B55" w:rsidRPr="008C3C94">
        <w:t xml:space="preserve"> </w:t>
      </w:r>
      <w:r w:rsidRPr="008C3C94">
        <w:t>whereas</w:t>
      </w:r>
      <w:r w:rsidR="009B7B55" w:rsidRPr="008C3C94">
        <w:t xml:space="preserve"> </w:t>
      </w:r>
      <w:r w:rsidRPr="008C3C94">
        <w:t>males</w:t>
      </w:r>
      <w:r w:rsidR="009B7B55" w:rsidRPr="008C3C94">
        <w:t xml:space="preserve"> </w:t>
      </w:r>
      <w:r w:rsidRPr="008C3C94">
        <w:t>from</w:t>
      </w:r>
      <w:r w:rsidR="009B7B55" w:rsidRPr="008C3C94">
        <w:t xml:space="preserve"> </w:t>
      </w:r>
      <w:r w:rsidRPr="008C3C94">
        <w:t>metropolitan</w:t>
      </w:r>
      <w:r w:rsidR="009B7B55" w:rsidRPr="008C3C94">
        <w:t xml:space="preserve"> </w:t>
      </w:r>
      <w:r w:rsidRPr="008C3C94">
        <w:t>areas</w:t>
      </w:r>
      <w:r w:rsidR="009B7B55" w:rsidRPr="008C3C94">
        <w:t xml:space="preserve"> </w:t>
      </w:r>
      <w:r w:rsidRPr="008C3C94">
        <w:t>earned</w:t>
      </w:r>
      <w:r w:rsidR="009B7B55" w:rsidRPr="008C3C94">
        <w:t xml:space="preserve"> </w:t>
      </w:r>
      <w:r w:rsidRPr="008C3C94">
        <w:t>around</w:t>
      </w:r>
      <w:r w:rsidR="009B7B55" w:rsidRPr="008C3C94">
        <w:t xml:space="preserve"> </w:t>
      </w:r>
      <w:r w:rsidRPr="008C3C94">
        <w:t>$</w:t>
      </w:r>
      <w:r w:rsidR="00FD4685" w:rsidRPr="008C3C94">
        <w:t>2</w:t>
      </w:r>
      <w:r w:rsidRPr="008C3C94">
        <w:t>,600</w:t>
      </w:r>
      <w:r w:rsidR="00D535D1" w:rsidRPr="008C3C94">
        <w:t xml:space="preserve"> or 4.</w:t>
      </w:r>
      <w:r w:rsidR="003772A3">
        <w:t>2</w:t>
      </w:r>
      <w:r w:rsidR="00D535D1" w:rsidRPr="008C3C94">
        <w:t xml:space="preserve"> per cent</w:t>
      </w:r>
      <w:r w:rsidR="009B7B55" w:rsidRPr="008C3C94">
        <w:t xml:space="preserve"> </w:t>
      </w:r>
      <w:r w:rsidRPr="008C3C94">
        <w:t>more</w:t>
      </w:r>
      <w:r w:rsidR="009B7B55" w:rsidRPr="008C3C94">
        <w:t xml:space="preserve"> </w:t>
      </w:r>
      <w:r w:rsidRPr="008C3C94">
        <w:t>than</w:t>
      </w:r>
      <w:r w:rsidR="009B7B55" w:rsidRPr="008C3C94">
        <w:t xml:space="preserve"> </w:t>
      </w:r>
      <w:r w:rsidRPr="008C3C94">
        <w:t>their</w:t>
      </w:r>
      <w:r w:rsidR="009B7B55" w:rsidRPr="008C3C94">
        <w:t xml:space="preserve"> </w:t>
      </w:r>
      <w:r w:rsidRPr="008C3C94">
        <w:t>female</w:t>
      </w:r>
      <w:r w:rsidR="009B7B55" w:rsidRPr="008C3C94">
        <w:t xml:space="preserve"> </w:t>
      </w:r>
      <w:r w:rsidRPr="008C3C94">
        <w:t>counterparts.</w:t>
      </w:r>
    </w:p>
    <w:p w14:paraId="6370B1A8" w14:textId="77777777" w:rsidR="00DE2952" w:rsidRPr="008C3C94" w:rsidRDefault="00DE2952">
      <w:pPr>
        <w:rPr>
          <w:rFonts w:asciiTheme="minorHAnsi" w:hAnsiTheme="minorHAnsi"/>
          <w:sz w:val="20"/>
          <w:szCs w:val="21"/>
        </w:rPr>
      </w:pPr>
      <w:r w:rsidRPr="008C3C94">
        <w:rPr>
          <w:rFonts w:asciiTheme="minorHAnsi" w:hAnsiTheme="minorHAnsi"/>
        </w:rPr>
        <w:br w:type="page"/>
      </w:r>
    </w:p>
    <w:p w14:paraId="755C6061" w14:textId="77777777" w:rsidR="007556E1" w:rsidRPr="008C3C94" w:rsidRDefault="007556E1" w:rsidP="00D535D1">
      <w:pPr>
        <w:pStyle w:val="BodyText"/>
      </w:pPr>
    </w:p>
    <w:p w14:paraId="73EA6E15" w14:textId="77777777" w:rsidR="007556E1" w:rsidRPr="008C3C94" w:rsidRDefault="00EA3E3C" w:rsidP="001E4236">
      <w:pPr>
        <w:pStyle w:val="Tabletitle"/>
      </w:pPr>
      <w:r w:rsidRPr="00EB5244">
        <w:t>Table</w:t>
      </w:r>
      <w:r w:rsidR="009B7B55" w:rsidRPr="00EB5244">
        <w:t xml:space="preserve"> </w:t>
      </w:r>
      <w:r w:rsidR="00991011">
        <w:t>34</w:t>
      </w:r>
      <w:r w:rsidR="00833DFE" w:rsidRPr="008C3C94">
        <w:t>:</w:t>
      </w:r>
      <w:r w:rsidR="009B7B55" w:rsidRPr="008C3C94">
        <w:t xml:space="preserve"> </w:t>
      </w:r>
      <w:r w:rsidR="007556E1" w:rsidRPr="008C3C94">
        <w:t>Undergraduate</w:t>
      </w:r>
      <w:r w:rsidR="009B7B55" w:rsidRPr="008C3C94">
        <w:t xml:space="preserve"> </w:t>
      </w:r>
      <w:r w:rsidR="007556E1" w:rsidRPr="008C3C94">
        <w:t>median</w:t>
      </w:r>
      <w:r w:rsidR="009B7B55" w:rsidRPr="008C3C94">
        <w:t xml:space="preserve"> </w:t>
      </w:r>
      <w:r w:rsidR="007556E1" w:rsidRPr="008C3C94">
        <w:t>full-time</w:t>
      </w:r>
      <w:r w:rsidR="009B7B55" w:rsidRPr="008C3C94">
        <w:t xml:space="preserve"> </w:t>
      </w:r>
      <w:r w:rsidR="007556E1" w:rsidRPr="008C3C94">
        <w:t>salaries</w:t>
      </w:r>
      <w:r w:rsidR="009B7B55" w:rsidRPr="008C3C94">
        <w:t xml:space="preserve"> </w:t>
      </w:r>
      <w:r w:rsidR="007556E1" w:rsidRPr="008C3C94">
        <w:t>by</w:t>
      </w:r>
      <w:r w:rsidR="009B7B55" w:rsidRPr="008C3C94">
        <w:t xml:space="preserve"> </w:t>
      </w:r>
      <w:r w:rsidR="007556E1" w:rsidRPr="008C3C94">
        <w:t>demographic</w:t>
      </w:r>
      <w:r w:rsidR="009B7B55" w:rsidRPr="008C3C94">
        <w:t xml:space="preserve"> </w:t>
      </w:r>
      <w:r w:rsidR="007556E1" w:rsidRPr="008C3C94">
        <w:t>group,</w:t>
      </w:r>
      <w:r w:rsidR="009B7B55" w:rsidRPr="008C3C94">
        <w:t xml:space="preserve"> </w:t>
      </w:r>
      <w:r w:rsidR="007556E1" w:rsidRPr="008C3C94">
        <w:t>201</w:t>
      </w:r>
      <w:r w:rsidR="00F94265" w:rsidRPr="008C3C94">
        <w:t>7</w:t>
      </w:r>
      <w:r w:rsidR="009B7B55" w:rsidRPr="008C3C94">
        <w:t xml:space="preserve"> </w:t>
      </w:r>
      <w:r w:rsidR="007556E1" w:rsidRPr="008C3C94">
        <w:t>and</w:t>
      </w:r>
      <w:r w:rsidR="009B7B55" w:rsidRPr="008C3C94">
        <w:t xml:space="preserve"> </w:t>
      </w:r>
      <w:r w:rsidR="007556E1" w:rsidRPr="008C3C94">
        <w:t>201</w:t>
      </w:r>
      <w:r w:rsidR="00F94265" w:rsidRPr="008C3C94">
        <w:t>8</w:t>
      </w:r>
      <w:r w:rsidR="009B7B55" w:rsidRPr="008C3C94">
        <w:t xml:space="preserve"> </w:t>
      </w:r>
      <w:r w:rsidR="007556E1" w:rsidRPr="008C3C94">
        <w:t>($)</w:t>
      </w:r>
    </w:p>
    <w:tbl>
      <w:tblPr>
        <w:tblpPr w:leftFromText="181" w:rightFromText="181" w:vertAnchor="text" w:horzAnchor="margin" w:tblpXSpec="inside" w:tblpY="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6"/>
        <w:gridCol w:w="1547"/>
        <w:gridCol w:w="1042"/>
        <w:gridCol w:w="1042"/>
        <w:gridCol w:w="1042"/>
        <w:gridCol w:w="1042"/>
        <w:gridCol w:w="1042"/>
        <w:gridCol w:w="1042"/>
      </w:tblGrid>
      <w:tr w:rsidR="002209F4" w:rsidRPr="008C3C94" w14:paraId="4E72011F" w14:textId="77777777" w:rsidTr="007C7F9E">
        <w:tc>
          <w:tcPr>
            <w:tcW w:w="674" w:type="pct"/>
            <w:hideMark/>
          </w:tcPr>
          <w:p w14:paraId="038E1DC9" w14:textId="77777777" w:rsidR="002209F4" w:rsidRPr="008C3C94" w:rsidRDefault="002209F4" w:rsidP="007C7F9E">
            <w:pPr>
              <w:pStyle w:val="Tabletext"/>
            </w:pPr>
          </w:p>
        </w:tc>
        <w:tc>
          <w:tcPr>
            <w:tcW w:w="857" w:type="pct"/>
            <w:hideMark/>
          </w:tcPr>
          <w:p w14:paraId="7E1948C2" w14:textId="77777777" w:rsidR="002209F4" w:rsidRPr="008C3C94" w:rsidRDefault="002209F4" w:rsidP="007C7F9E">
            <w:pPr>
              <w:pStyle w:val="Tabletext"/>
            </w:pPr>
          </w:p>
        </w:tc>
        <w:tc>
          <w:tcPr>
            <w:tcW w:w="578" w:type="pct"/>
            <w:tcMar>
              <w:top w:w="44" w:type="dxa"/>
              <w:left w:w="86" w:type="dxa"/>
              <w:bottom w:w="86" w:type="dxa"/>
              <w:right w:w="44" w:type="dxa"/>
            </w:tcMar>
            <w:hideMark/>
          </w:tcPr>
          <w:p w14:paraId="2B094924" w14:textId="7436FDE8" w:rsidR="002209F4" w:rsidRPr="00C0398F" w:rsidRDefault="002209F4" w:rsidP="009F6335">
            <w:pPr>
              <w:pStyle w:val="Tablecolumnheader"/>
              <w:rPr>
                <w:b/>
              </w:rPr>
            </w:pPr>
            <w:r w:rsidRPr="00C0398F">
              <w:rPr>
                <w:b/>
              </w:rPr>
              <w:t>Male 2017</w:t>
            </w:r>
          </w:p>
        </w:tc>
        <w:tc>
          <w:tcPr>
            <w:tcW w:w="578" w:type="pct"/>
            <w:tcMar>
              <w:top w:w="44" w:type="dxa"/>
              <w:left w:w="86" w:type="dxa"/>
              <w:bottom w:w="86" w:type="dxa"/>
              <w:right w:w="44" w:type="dxa"/>
            </w:tcMar>
            <w:hideMark/>
          </w:tcPr>
          <w:p w14:paraId="1E47BDED" w14:textId="2E16F954" w:rsidR="002209F4" w:rsidRPr="00C0398F" w:rsidRDefault="002209F4" w:rsidP="009F6335">
            <w:pPr>
              <w:pStyle w:val="Tablecolumnheader"/>
              <w:rPr>
                <w:b/>
              </w:rPr>
            </w:pPr>
            <w:r w:rsidRPr="00C0398F">
              <w:rPr>
                <w:b/>
              </w:rPr>
              <w:t>Male 2018</w:t>
            </w:r>
          </w:p>
        </w:tc>
        <w:tc>
          <w:tcPr>
            <w:tcW w:w="578" w:type="pct"/>
            <w:tcMar>
              <w:top w:w="44" w:type="dxa"/>
              <w:left w:w="86" w:type="dxa"/>
              <w:bottom w:w="86" w:type="dxa"/>
              <w:right w:w="44" w:type="dxa"/>
            </w:tcMar>
            <w:hideMark/>
          </w:tcPr>
          <w:p w14:paraId="414DEA64" w14:textId="25B172EC" w:rsidR="002209F4" w:rsidRPr="00C0398F" w:rsidRDefault="002209F4" w:rsidP="009F6335">
            <w:pPr>
              <w:pStyle w:val="Tablecolumnheader"/>
              <w:rPr>
                <w:b/>
              </w:rPr>
            </w:pPr>
            <w:r w:rsidRPr="00C0398F">
              <w:rPr>
                <w:b/>
              </w:rPr>
              <w:t>Female 2017</w:t>
            </w:r>
          </w:p>
        </w:tc>
        <w:tc>
          <w:tcPr>
            <w:tcW w:w="578" w:type="pct"/>
            <w:tcMar>
              <w:top w:w="44" w:type="dxa"/>
              <w:left w:w="86" w:type="dxa"/>
              <w:bottom w:w="86" w:type="dxa"/>
              <w:right w:w="44" w:type="dxa"/>
            </w:tcMar>
            <w:hideMark/>
          </w:tcPr>
          <w:p w14:paraId="6525C821" w14:textId="4AFCD9B2" w:rsidR="002209F4" w:rsidRPr="00C0398F" w:rsidRDefault="002209F4" w:rsidP="009F6335">
            <w:pPr>
              <w:pStyle w:val="Tablecolumnheader"/>
              <w:rPr>
                <w:b/>
              </w:rPr>
            </w:pPr>
            <w:r w:rsidRPr="00C0398F">
              <w:rPr>
                <w:b/>
              </w:rPr>
              <w:t>Female 2018</w:t>
            </w:r>
          </w:p>
        </w:tc>
        <w:tc>
          <w:tcPr>
            <w:tcW w:w="578" w:type="pct"/>
            <w:tcMar>
              <w:top w:w="44" w:type="dxa"/>
              <w:left w:w="86" w:type="dxa"/>
              <w:bottom w:w="86" w:type="dxa"/>
              <w:right w:w="44" w:type="dxa"/>
            </w:tcMar>
            <w:hideMark/>
          </w:tcPr>
          <w:p w14:paraId="757B96F7" w14:textId="4A1575CB" w:rsidR="002209F4" w:rsidRPr="00C0398F" w:rsidRDefault="002209F4" w:rsidP="009F6335">
            <w:pPr>
              <w:pStyle w:val="Tablecolumnheader"/>
              <w:rPr>
                <w:b/>
              </w:rPr>
            </w:pPr>
            <w:r w:rsidRPr="00C0398F">
              <w:rPr>
                <w:b/>
              </w:rPr>
              <w:t>Total 2017</w:t>
            </w:r>
          </w:p>
        </w:tc>
        <w:tc>
          <w:tcPr>
            <w:tcW w:w="578" w:type="pct"/>
            <w:tcMar>
              <w:top w:w="44" w:type="dxa"/>
              <w:left w:w="86" w:type="dxa"/>
              <w:bottom w:w="86" w:type="dxa"/>
              <w:right w:w="44" w:type="dxa"/>
            </w:tcMar>
            <w:hideMark/>
          </w:tcPr>
          <w:p w14:paraId="215B8109" w14:textId="347E2CB7" w:rsidR="002209F4" w:rsidRPr="00C0398F" w:rsidRDefault="002209F4" w:rsidP="009F6335">
            <w:pPr>
              <w:pStyle w:val="Tablecolumnheader"/>
              <w:rPr>
                <w:b/>
              </w:rPr>
            </w:pPr>
            <w:r w:rsidRPr="00C0398F">
              <w:rPr>
                <w:b/>
              </w:rPr>
              <w:t>Total 2018</w:t>
            </w:r>
          </w:p>
        </w:tc>
      </w:tr>
      <w:tr w:rsidR="002209F4" w:rsidRPr="008C3C94" w14:paraId="3A7DEAA3" w14:textId="77777777" w:rsidTr="007C7F9E">
        <w:tc>
          <w:tcPr>
            <w:tcW w:w="674" w:type="pct"/>
            <w:vMerge w:val="restart"/>
            <w:tcMar>
              <w:top w:w="44" w:type="dxa"/>
              <w:left w:w="86" w:type="dxa"/>
              <w:bottom w:w="86" w:type="dxa"/>
              <w:right w:w="0" w:type="dxa"/>
            </w:tcMar>
            <w:hideMark/>
          </w:tcPr>
          <w:p w14:paraId="06A1EDB6" w14:textId="77777777" w:rsidR="002209F4" w:rsidRPr="008C3C94" w:rsidRDefault="002209F4" w:rsidP="007C7F9E">
            <w:pPr>
              <w:pStyle w:val="Tabletext"/>
            </w:pPr>
            <w:r w:rsidRPr="008C3C94">
              <w:t>Age</w:t>
            </w:r>
          </w:p>
        </w:tc>
        <w:tc>
          <w:tcPr>
            <w:tcW w:w="857" w:type="pct"/>
            <w:tcMar>
              <w:top w:w="44" w:type="dxa"/>
              <w:left w:w="86" w:type="dxa"/>
              <w:bottom w:w="86" w:type="dxa"/>
              <w:right w:w="0" w:type="dxa"/>
            </w:tcMar>
            <w:hideMark/>
          </w:tcPr>
          <w:p w14:paraId="0D2924BB" w14:textId="239CE19F" w:rsidR="002209F4" w:rsidRPr="008C3C94" w:rsidRDefault="002209F4" w:rsidP="007C7F9E">
            <w:pPr>
              <w:pStyle w:val="Tabletext"/>
            </w:pPr>
            <w:r w:rsidRPr="005A256F">
              <w:t>30 years or under</w:t>
            </w:r>
          </w:p>
        </w:tc>
        <w:tc>
          <w:tcPr>
            <w:tcW w:w="578" w:type="pct"/>
            <w:tcMar>
              <w:top w:w="44" w:type="dxa"/>
              <w:left w:w="86" w:type="dxa"/>
              <w:bottom w:w="86" w:type="dxa"/>
              <w:right w:w="44" w:type="dxa"/>
            </w:tcMar>
          </w:tcPr>
          <w:p w14:paraId="7E72C397" w14:textId="0B2D2425"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13C677C3" w14:textId="1D8B01B7" w:rsidR="002209F4" w:rsidRPr="00C0398F" w:rsidRDefault="002209F4" w:rsidP="009F6335">
            <w:pPr>
              <w:pStyle w:val="Tabletextcentred"/>
              <w:rPr>
                <w:b w:val="0"/>
              </w:rPr>
            </w:pPr>
            <w:r w:rsidRPr="00C0398F">
              <w:rPr>
                <w:b w:val="0"/>
              </w:rPr>
              <w:t>61,000</w:t>
            </w:r>
          </w:p>
        </w:tc>
        <w:tc>
          <w:tcPr>
            <w:tcW w:w="578" w:type="pct"/>
            <w:tcMar>
              <w:top w:w="44" w:type="dxa"/>
              <w:left w:w="86" w:type="dxa"/>
              <w:bottom w:w="86" w:type="dxa"/>
              <w:right w:w="44" w:type="dxa"/>
            </w:tcMar>
          </w:tcPr>
          <w:p w14:paraId="3FED29B7" w14:textId="01A96D5D" w:rsidR="002209F4" w:rsidRPr="00C0398F" w:rsidRDefault="002209F4" w:rsidP="009F6335">
            <w:pPr>
              <w:pStyle w:val="Tabletextcentred"/>
              <w:rPr>
                <w:b w:val="0"/>
              </w:rPr>
            </w:pPr>
            <w:r w:rsidRPr="00C0398F">
              <w:rPr>
                <w:b w:val="0"/>
              </w:rPr>
              <w:t>57,400</w:t>
            </w:r>
          </w:p>
        </w:tc>
        <w:tc>
          <w:tcPr>
            <w:tcW w:w="578" w:type="pct"/>
            <w:tcMar>
              <w:top w:w="44" w:type="dxa"/>
              <w:left w:w="86" w:type="dxa"/>
              <w:bottom w:w="86" w:type="dxa"/>
              <w:right w:w="44" w:type="dxa"/>
            </w:tcMar>
          </w:tcPr>
          <w:p w14:paraId="08661BF7" w14:textId="206411C5" w:rsidR="002209F4" w:rsidRPr="00C0398F" w:rsidRDefault="002209F4" w:rsidP="009F6335">
            <w:pPr>
              <w:pStyle w:val="Tabletextcentred"/>
              <w:rPr>
                <w:b w:val="0"/>
              </w:rPr>
            </w:pPr>
            <w:r w:rsidRPr="00C0398F">
              <w:rPr>
                <w:b w:val="0"/>
              </w:rPr>
              <w:t>58,800</w:t>
            </w:r>
          </w:p>
        </w:tc>
        <w:tc>
          <w:tcPr>
            <w:tcW w:w="578" w:type="pct"/>
            <w:tcMar>
              <w:top w:w="44" w:type="dxa"/>
              <w:left w:w="86" w:type="dxa"/>
              <w:bottom w:w="86" w:type="dxa"/>
              <w:right w:w="44" w:type="dxa"/>
            </w:tcMar>
          </w:tcPr>
          <w:p w14:paraId="504B74F9" w14:textId="40A26FFF" w:rsidR="002209F4" w:rsidRPr="00C0398F" w:rsidRDefault="002209F4" w:rsidP="009F6335">
            <w:pPr>
              <w:pStyle w:val="Tabletextcentred"/>
              <w:rPr>
                <w:b w:val="0"/>
              </w:rPr>
            </w:pPr>
            <w:r w:rsidRPr="00C0398F">
              <w:rPr>
                <w:b w:val="0"/>
              </w:rPr>
              <w:t>58,200</w:t>
            </w:r>
          </w:p>
        </w:tc>
        <w:tc>
          <w:tcPr>
            <w:tcW w:w="578" w:type="pct"/>
            <w:tcMar>
              <w:top w:w="44" w:type="dxa"/>
              <w:left w:w="86" w:type="dxa"/>
              <w:bottom w:w="86" w:type="dxa"/>
              <w:right w:w="44" w:type="dxa"/>
            </w:tcMar>
          </w:tcPr>
          <w:p w14:paraId="79D34EAB" w14:textId="0FE0D5F7" w:rsidR="002209F4" w:rsidRPr="00C0398F" w:rsidRDefault="002209F4" w:rsidP="009F6335">
            <w:pPr>
              <w:pStyle w:val="Tabletextcentred"/>
              <w:rPr>
                <w:b w:val="0"/>
              </w:rPr>
            </w:pPr>
            <w:r w:rsidRPr="00C0398F">
              <w:rPr>
                <w:b w:val="0"/>
              </w:rPr>
              <w:t>60,000</w:t>
            </w:r>
          </w:p>
        </w:tc>
      </w:tr>
      <w:tr w:rsidR="002209F4" w:rsidRPr="008C3C94" w14:paraId="4BCADBA2" w14:textId="77777777" w:rsidTr="007C7F9E">
        <w:tc>
          <w:tcPr>
            <w:tcW w:w="674" w:type="pct"/>
            <w:vMerge/>
            <w:hideMark/>
          </w:tcPr>
          <w:p w14:paraId="0B9F3414"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759D93F7" w14:textId="402CF75D" w:rsidR="002209F4" w:rsidRPr="008C3C94" w:rsidRDefault="002209F4" w:rsidP="007C7F9E">
            <w:pPr>
              <w:pStyle w:val="Tabletext"/>
            </w:pPr>
            <w:r w:rsidRPr="005A256F">
              <w:t>Over 30 years</w:t>
            </w:r>
          </w:p>
        </w:tc>
        <w:tc>
          <w:tcPr>
            <w:tcW w:w="578" w:type="pct"/>
            <w:tcMar>
              <w:top w:w="44" w:type="dxa"/>
              <w:left w:w="86" w:type="dxa"/>
              <w:bottom w:w="86" w:type="dxa"/>
              <w:right w:w="44" w:type="dxa"/>
            </w:tcMar>
          </w:tcPr>
          <w:p w14:paraId="39426D7B" w14:textId="49314465" w:rsidR="002209F4" w:rsidRPr="00C0398F" w:rsidRDefault="002209F4" w:rsidP="009F6335">
            <w:pPr>
              <w:pStyle w:val="Tabletextcentred"/>
              <w:rPr>
                <w:b w:val="0"/>
              </w:rPr>
            </w:pPr>
            <w:r w:rsidRPr="00C0398F">
              <w:rPr>
                <w:b w:val="0"/>
              </w:rPr>
              <w:t>73,100</w:t>
            </w:r>
          </w:p>
        </w:tc>
        <w:tc>
          <w:tcPr>
            <w:tcW w:w="578" w:type="pct"/>
            <w:tcMar>
              <w:top w:w="44" w:type="dxa"/>
              <w:left w:w="86" w:type="dxa"/>
              <w:bottom w:w="86" w:type="dxa"/>
              <w:right w:w="44" w:type="dxa"/>
            </w:tcMar>
          </w:tcPr>
          <w:p w14:paraId="446EE02D" w14:textId="30D22958" w:rsidR="002209F4" w:rsidRPr="00C0398F" w:rsidRDefault="002209F4" w:rsidP="009F6335">
            <w:pPr>
              <w:pStyle w:val="Tabletextcentred"/>
              <w:rPr>
                <w:b w:val="0"/>
              </w:rPr>
            </w:pPr>
            <w:r w:rsidRPr="00C0398F">
              <w:rPr>
                <w:b w:val="0"/>
              </w:rPr>
              <w:t>75,100</w:t>
            </w:r>
          </w:p>
        </w:tc>
        <w:tc>
          <w:tcPr>
            <w:tcW w:w="578" w:type="pct"/>
            <w:tcMar>
              <w:top w:w="44" w:type="dxa"/>
              <w:left w:w="86" w:type="dxa"/>
              <w:bottom w:w="86" w:type="dxa"/>
              <w:right w:w="44" w:type="dxa"/>
            </w:tcMar>
          </w:tcPr>
          <w:p w14:paraId="6C9AE5AD" w14:textId="63025D9C" w:rsidR="002209F4" w:rsidRPr="00C0398F" w:rsidRDefault="002209F4" w:rsidP="009F6335">
            <w:pPr>
              <w:pStyle w:val="Tabletextcentred"/>
              <w:rPr>
                <w:b w:val="0"/>
              </w:rPr>
            </w:pPr>
            <w:r w:rsidRPr="00C0398F">
              <w:rPr>
                <w:b w:val="0"/>
              </w:rPr>
              <w:t>65,200</w:t>
            </w:r>
          </w:p>
        </w:tc>
        <w:tc>
          <w:tcPr>
            <w:tcW w:w="578" w:type="pct"/>
            <w:tcMar>
              <w:top w:w="44" w:type="dxa"/>
              <w:left w:w="86" w:type="dxa"/>
              <w:bottom w:w="86" w:type="dxa"/>
              <w:right w:w="44" w:type="dxa"/>
            </w:tcMar>
          </w:tcPr>
          <w:p w14:paraId="0D6A1B0E" w14:textId="372741BA" w:rsidR="002209F4" w:rsidRPr="00C0398F" w:rsidRDefault="002209F4" w:rsidP="009F6335">
            <w:pPr>
              <w:pStyle w:val="Tabletextcentred"/>
              <w:rPr>
                <w:b w:val="0"/>
              </w:rPr>
            </w:pPr>
            <w:r w:rsidRPr="00C0398F">
              <w:rPr>
                <w:b w:val="0"/>
              </w:rPr>
              <w:t>67,000</w:t>
            </w:r>
          </w:p>
        </w:tc>
        <w:tc>
          <w:tcPr>
            <w:tcW w:w="578" w:type="pct"/>
            <w:tcMar>
              <w:top w:w="44" w:type="dxa"/>
              <w:left w:w="86" w:type="dxa"/>
              <w:bottom w:w="86" w:type="dxa"/>
              <w:right w:w="44" w:type="dxa"/>
            </w:tcMar>
          </w:tcPr>
          <w:p w14:paraId="3A9CAFA5" w14:textId="4B97528A" w:rsidR="002209F4" w:rsidRPr="00C0398F" w:rsidRDefault="002209F4" w:rsidP="009F6335">
            <w:pPr>
              <w:pStyle w:val="Tabletextcentred"/>
              <w:rPr>
                <w:b w:val="0"/>
              </w:rPr>
            </w:pPr>
            <w:r w:rsidRPr="00C0398F">
              <w:rPr>
                <w:b w:val="0"/>
              </w:rPr>
              <w:t>66,800</w:t>
            </w:r>
          </w:p>
        </w:tc>
        <w:tc>
          <w:tcPr>
            <w:tcW w:w="578" w:type="pct"/>
            <w:tcMar>
              <w:top w:w="44" w:type="dxa"/>
              <w:left w:w="86" w:type="dxa"/>
              <w:bottom w:w="86" w:type="dxa"/>
              <w:right w:w="44" w:type="dxa"/>
            </w:tcMar>
          </w:tcPr>
          <w:p w14:paraId="280B1254" w14:textId="331668D9" w:rsidR="002209F4" w:rsidRPr="00C0398F" w:rsidRDefault="002209F4" w:rsidP="009F6335">
            <w:pPr>
              <w:pStyle w:val="Tabletextcentred"/>
              <w:rPr>
                <w:b w:val="0"/>
              </w:rPr>
            </w:pPr>
            <w:r w:rsidRPr="00C0398F">
              <w:rPr>
                <w:b w:val="0"/>
              </w:rPr>
              <w:t>68,900</w:t>
            </w:r>
          </w:p>
        </w:tc>
      </w:tr>
      <w:tr w:rsidR="002209F4" w:rsidRPr="008C3C94" w14:paraId="1009DFF0" w14:textId="77777777" w:rsidTr="007C7F9E">
        <w:tc>
          <w:tcPr>
            <w:tcW w:w="674" w:type="pct"/>
            <w:vMerge w:val="restart"/>
            <w:tcMar>
              <w:top w:w="44" w:type="dxa"/>
              <w:left w:w="86" w:type="dxa"/>
              <w:bottom w:w="86" w:type="dxa"/>
              <w:right w:w="0" w:type="dxa"/>
            </w:tcMar>
            <w:hideMark/>
          </w:tcPr>
          <w:p w14:paraId="4058BBC1" w14:textId="77777777" w:rsidR="002209F4" w:rsidRPr="008C3C94" w:rsidRDefault="002209F4" w:rsidP="007C7F9E">
            <w:pPr>
              <w:pStyle w:val="Tabletext"/>
            </w:pPr>
            <w:r w:rsidRPr="008C3C94">
              <w:t>Indigenous</w:t>
            </w:r>
          </w:p>
        </w:tc>
        <w:tc>
          <w:tcPr>
            <w:tcW w:w="857" w:type="pct"/>
            <w:tcMar>
              <w:top w:w="44" w:type="dxa"/>
              <w:left w:w="86" w:type="dxa"/>
              <w:bottom w:w="86" w:type="dxa"/>
              <w:right w:w="0" w:type="dxa"/>
            </w:tcMar>
            <w:hideMark/>
          </w:tcPr>
          <w:p w14:paraId="2727B627" w14:textId="770F197B" w:rsidR="002209F4" w:rsidRPr="008C3C94" w:rsidRDefault="002209F4" w:rsidP="007C7F9E">
            <w:pPr>
              <w:pStyle w:val="Tabletext"/>
            </w:pPr>
            <w:r w:rsidRPr="005A256F">
              <w:t>Indigenous</w:t>
            </w:r>
          </w:p>
        </w:tc>
        <w:tc>
          <w:tcPr>
            <w:tcW w:w="578" w:type="pct"/>
            <w:tcMar>
              <w:top w:w="44" w:type="dxa"/>
              <w:left w:w="86" w:type="dxa"/>
              <w:bottom w:w="86" w:type="dxa"/>
              <w:right w:w="44" w:type="dxa"/>
            </w:tcMar>
          </w:tcPr>
          <w:p w14:paraId="3983C43E" w14:textId="642410E7" w:rsidR="002209F4" w:rsidRPr="00C0398F" w:rsidRDefault="002209F4" w:rsidP="009F6335">
            <w:pPr>
              <w:pStyle w:val="Tabletextcentred"/>
              <w:rPr>
                <w:b w:val="0"/>
              </w:rPr>
            </w:pPr>
            <w:r w:rsidRPr="00C0398F">
              <w:rPr>
                <w:b w:val="0"/>
              </w:rPr>
              <w:t>64,400</w:t>
            </w:r>
          </w:p>
        </w:tc>
        <w:tc>
          <w:tcPr>
            <w:tcW w:w="578" w:type="pct"/>
            <w:tcMar>
              <w:top w:w="44" w:type="dxa"/>
              <w:left w:w="86" w:type="dxa"/>
              <w:bottom w:w="86" w:type="dxa"/>
              <w:right w:w="44" w:type="dxa"/>
            </w:tcMar>
          </w:tcPr>
          <w:p w14:paraId="0F0C62B5" w14:textId="3BE718F6" w:rsidR="002209F4" w:rsidRPr="00C0398F" w:rsidRDefault="002209F4" w:rsidP="009F6335">
            <w:pPr>
              <w:pStyle w:val="Tabletextcentred"/>
              <w:rPr>
                <w:b w:val="0"/>
              </w:rPr>
            </w:pPr>
            <w:r w:rsidRPr="00C0398F">
              <w:rPr>
                <w:b w:val="0"/>
              </w:rPr>
              <w:t>65,400</w:t>
            </w:r>
          </w:p>
        </w:tc>
        <w:tc>
          <w:tcPr>
            <w:tcW w:w="578" w:type="pct"/>
            <w:tcMar>
              <w:top w:w="44" w:type="dxa"/>
              <w:left w:w="86" w:type="dxa"/>
              <w:bottom w:w="86" w:type="dxa"/>
              <w:right w:w="44" w:type="dxa"/>
            </w:tcMar>
          </w:tcPr>
          <w:p w14:paraId="6933679C" w14:textId="6A587759" w:rsidR="002209F4" w:rsidRPr="00C0398F" w:rsidRDefault="002209F4" w:rsidP="009F6335">
            <w:pPr>
              <w:pStyle w:val="Tabletextcentred"/>
              <w:rPr>
                <w:b w:val="0"/>
              </w:rPr>
            </w:pPr>
            <w:r w:rsidRPr="00C0398F">
              <w:rPr>
                <w:b w:val="0"/>
              </w:rPr>
              <w:t>62,000</w:t>
            </w:r>
          </w:p>
        </w:tc>
        <w:tc>
          <w:tcPr>
            <w:tcW w:w="578" w:type="pct"/>
            <w:tcMar>
              <w:top w:w="44" w:type="dxa"/>
              <w:left w:w="86" w:type="dxa"/>
              <w:bottom w:w="86" w:type="dxa"/>
              <w:right w:w="44" w:type="dxa"/>
            </w:tcMar>
          </w:tcPr>
          <w:p w14:paraId="741AABCD" w14:textId="70015D67" w:rsidR="002209F4" w:rsidRPr="00C0398F" w:rsidRDefault="002209F4" w:rsidP="009F6335">
            <w:pPr>
              <w:pStyle w:val="Tabletextcentred"/>
              <w:rPr>
                <w:b w:val="0"/>
              </w:rPr>
            </w:pPr>
            <w:r w:rsidRPr="00C0398F">
              <w:rPr>
                <w:b w:val="0"/>
              </w:rPr>
              <w:t>64,900</w:t>
            </w:r>
          </w:p>
        </w:tc>
        <w:tc>
          <w:tcPr>
            <w:tcW w:w="578" w:type="pct"/>
            <w:tcMar>
              <w:top w:w="44" w:type="dxa"/>
              <w:left w:w="86" w:type="dxa"/>
              <w:bottom w:w="86" w:type="dxa"/>
              <w:right w:w="44" w:type="dxa"/>
            </w:tcMar>
          </w:tcPr>
          <w:p w14:paraId="3E3DD966" w14:textId="009FF51B" w:rsidR="002209F4" w:rsidRPr="00C0398F" w:rsidRDefault="002209F4" w:rsidP="009F6335">
            <w:pPr>
              <w:pStyle w:val="Tabletextcentred"/>
              <w:rPr>
                <w:b w:val="0"/>
              </w:rPr>
            </w:pPr>
            <w:r w:rsidRPr="00C0398F">
              <w:rPr>
                <w:b w:val="0"/>
              </w:rPr>
              <w:t>62,600</w:t>
            </w:r>
          </w:p>
        </w:tc>
        <w:tc>
          <w:tcPr>
            <w:tcW w:w="578" w:type="pct"/>
            <w:tcMar>
              <w:top w:w="44" w:type="dxa"/>
              <w:left w:w="86" w:type="dxa"/>
              <w:bottom w:w="86" w:type="dxa"/>
              <w:right w:w="44" w:type="dxa"/>
            </w:tcMar>
          </w:tcPr>
          <w:p w14:paraId="65C9F6B1" w14:textId="4AFA1979" w:rsidR="002209F4" w:rsidRPr="00C0398F" w:rsidRDefault="002209F4" w:rsidP="009F6335">
            <w:pPr>
              <w:pStyle w:val="Tabletextcentred"/>
              <w:rPr>
                <w:b w:val="0"/>
              </w:rPr>
            </w:pPr>
            <w:r w:rsidRPr="00C0398F">
              <w:rPr>
                <w:b w:val="0"/>
              </w:rPr>
              <w:t>65,000</w:t>
            </w:r>
          </w:p>
        </w:tc>
      </w:tr>
      <w:tr w:rsidR="002209F4" w:rsidRPr="008C3C94" w14:paraId="1191E0F1" w14:textId="77777777" w:rsidTr="007C7F9E">
        <w:tc>
          <w:tcPr>
            <w:tcW w:w="674" w:type="pct"/>
            <w:vMerge/>
            <w:hideMark/>
          </w:tcPr>
          <w:p w14:paraId="65E0A26C"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75C3F7D3" w14:textId="3657DCB7" w:rsidR="002209F4" w:rsidRPr="008C3C94" w:rsidRDefault="002209F4" w:rsidP="007C7F9E">
            <w:pPr>
              <w:pStyle w:val="Tabletext"/>
            </w:pPr>
            <w:r w:rsidRPr="005A256F">
              <w:t>Non indigenous</w:t>
            </w:r>
          </w:p>
        </w:tc>
        <w:tc>
          <w:tcPr>
            <w:tcW w:w="578" w:type="pct"/>
            <w:tcMar>
              <w:top w:w="44" w:type="dxa"/>
              <w:left w:w="86" w:type="dxa"/>
              <w:bottom w:w="86" w:type="dxa"/>
              <w:right w:w="44" w:type="dxa"/>
            </w:tcMar>
          </w:tcPr>
          <w:p w14:paraId="7A075DBF" w14:textId="1E21D580"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07A47196" w14:textId="40C46E0F" w:rsidR="002209F4" w:rsidRPr="00C0398F" w:rsidRDefault="002209F4" w:rsidP="009F6335">
            <w:pPr>
              <w:pStyle w:val="Tabletextcentred"/>
              <w:rPr>
                <w:b w:val="0"/>
              </w:rPr>
            </w:pPr>
            <w:r w:rsidRPr="00C0398F">
              <w:rPr>
                <w:b w:val="0"/>
              </w:rPr>
              <w:t>62,800</w:t>
            </w:r>
          </w:p>
        </w:tc>
        <w:tc>
          <w:tcPr>
            <w:tcW w:w="578" w:type="pct"/>
            <w:tcMar>
              <w:top w:w="44" w:type="dxa"/>
              <w:left w:w="86" w:type="dxa"/>
              <w:bottom w:w="86" w:type="dxa"/>
              <w:right w:w="44" w:type="dxa"/>
            </w:tcMar>
          </w:tcPr>
          <w:p w14:paraId="4AA62B15" w14:textId="1ED15A86" w:rsidR="002209F4" w:rsidRPr="00C0398F" w:rsidRDefault="002209F4" w:rsidP="009F6335">
            <w:pPr>
              <w:pStyle w:val="Tabletextcentred"/>
              <w:rPr>
                <w:b w:val="0"/>
              </w:rPr>
            </w:pPr>
            <w:r w:rsidRPr="00C0398F">
              <w:rPr>
                <w:b w:val="0"/>
              </w:rPr>
              <w:t>59,000</w:t>
            </w:r>
          </w:p>
        </w:tc>
        <w:tc>
          <w:tcPr>
            <w:tcW w:w="578" w:type="pct"/>
            <w:tcMar>
              <w:top w:w="44" w:type="dxa"/>
              <w:left w:w="86" w:type="dxa"/>
              <w:bottom w:w="86" w:type="dxa"/>
              <w:right w:w="44" w:type="dxa"/>
            </w:tcMar>
          </w:tcPr>
          <w:p w14:paraId="63CFA92E" w14:textId="3C3AD9AB"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309A40C6" w14:textId="50F58BC3"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28B3B776" w14:textId="48D1ABDC" w:rsidR="002209F4" w:rsidRPr="00C0398F" w:rsidRDefault="002209F4" w:rsidP="009F6335">
            <w:pPr>
              <w:pStyle w:val="Tabletextcentred"/>
              <w:rPr>
                <w:b w:val="0"/>
              </w:rPr>
            </w:pPr>
            <w:r w:rsidRPr="00C0398F">
              <w:rPr>
                <w:b w:val="0"/>
              </w:rPr>
              <w:t>61,000</w:t>
            </w:r>
          </w:p>
        </w:tc>
      </w:tr>
      <w:tr w:rsidR="002209F4" w:rsidRPr="008C3C94" w14:paraId="3A5A9FDF" w14:textId="77777777" w:rsidTr="007C7F9E">
        <w:tc>
          <w:tcPr>
            <w:tcW w:w="674" w:type="pct"/>
            <w:vMerge w:val="restart"/>
            <w:tcMar>
              <w:top w:w="44" w:type="dxa"/>
              <w:left w:w="86" w:type="dxa"/>
              <w:bottom w:w="86" w:type="dxa"/>
              <w:right w:w="0" w:type="dxa"/>
            </w:tcMar>
            <w:hideMark/>
          </w:tcPr>
          <w:p w14:paraId="246F446F" w14:textId="77777777" w:rsidR="002209F4" w:rsidRPr="008C3C94" w:rsidRDefault="002209F4" w:rsidP="007C7F9E">
            <w:pPr>
              <w:pStyle w:val="Tabletext"/>
            </w:pPr>
            <w:r w:rsidRPr="008C3C94">
              <w:t>Home language</w:t>
            </w:r>
          </w:p>
        </w:tc>
        <w:tc>
          <w:tcPr>
            <w:tcW w:w="857" w:type="pct"/>
            <w:tcMar>
              <w:top w:w="44" w:type="dxa"/>
              <w:left w:w="86" w:type="dxa"/>
              <w:bottom w:w="86" w:type="dxa"/>
              <w:right w:w="0" w:type="dxa"/>
            </w:tcMar>
            <w:hideMark/>
          </w:tcPr>
          <w:p w14:paraId="5BA129B8" w14:textId="57091F9C" w:rsidR="002209F4" w:rsidRPr="008C3C94" w:rsidRDefault="002209F4" w:rsidP="007C7F9E">
            <w:pPr>
              <w:pStyle w:val="Tabletext"/>
            </w:pPr>
            <w:r w:rsidRPr="005A256F">
              <w:t>English speaking background</w:t>
            </w:r>
          </w:p>
        </w:tc>
        <w:tc>
          <w:tcPr>
            <w:tcW w:w="578" w:type="pct"/>
            <w:tcMar>
              <w:top w:w="44" w:type="dxa"/>
              <w:left w:w="86" w:type="dxa"/>
              <w:bottom w:w="86" w:type="dxa"/>
              <w:right w:w="44" w:type="dxa"/>
            </w:tcMar>
          </w:tcPr>
          <w:p w14:paraId="50CA580D" w14:textId="0EA67196" w:rsidR="002209F4" w:rsidRPr="00C0398F" w:rsidRDefault="002209F4" w:rsidP="009F6335">
            <w:pPr>
              <w:pStyle w:val="Tabletextcentred"/>
              <w:rPr>
                <w:b w:val="0"/>
              </w:rPr>
            </w:pPr>
            <w:r w:rsidRPr="00C0398F">
              <w:rPr>
                <w:b w:val="0"/>
              </w:rPr>
              <w:t>60,500</w:t>
            </w:r>
          </w:p>
        </w:tc>
        <w:tc>
          <w:tcPr>
            <w:tcW w:w="578" w:type="pct"/>
            <w:tcMar>
              <w:top w:w="44" w:type="dxa"/>
              <w:left w:w="86" w:type="dxa"/>
              <w:bottom w:w="86" w:type="dxa"/>
              <w:right w:w="44" w:type="dxa"/>
            </w:tcMar>
          </w:tcPr>
          <w:p w14:paraId="7DA0CD40" w14:textId="63DC6A12" w:rsidR="002209F4" w:rsidRPr="00C0398F" w:rsidRDefault="002209F4" w:rsidP="009F6335">
            <w:pPr>
              <w:pStyle w:val="Tabletextcentred"/>
              <w:rPr>
                <w:b w:val="0"/>
              </w:rPr>
            </w:pPr>
            <w:r w:rsidRPr="00C0398F">
              <w:rPr>
                <w:b w:val="0"/>
              </w:rPr>
              <w:t>63,000</w:t>
            </w:r>
          </w:p>
        </w:tc>
        <w:tc>
          <w:tcPr>
            <w:tcW w:w="578" w:type="pct"/>
            <w:tcMar>
              <w:top w:w="44" w:type="dxa"/>
              <w:left w:w="86" w:type="dxa"/>
              <w:bottom w:w="86" w:type="dxa"/>
              <w:right w:w="44" w:type="dxa"/>
            </w:tcMar>
          </w:tcPr>
          <w:p w14:paraId="1CEF0AFC" w14:textId="78CE9A67" w:rsidR="002209F4" w:rsidRPr="00C0398F" w:rsidRDefault="002209F4" w:rsidP="009F6335">
            <w:pPr>
              <w:pStyle w:val="Tabletextcentred"/>
              <w:rPr>
                <w:b w:val="0"/>
              </w:rPr>
            </w:pPr>
            <w:r w:rsidRPr="00C0398F">
              <w:rPr>
                <w:b w:val="0"/>
              </w:rPr>
              <w:t>59,000</w:t>
            </w:r>
          </w:p>
        </w:tc>
        <w:tc>
          <w:tcPr>
            <w:tcW w:w="578" w:type="pct"/>
            <w:tcMar>
              <w:top w:w="44" w:type="dxa"/>
              <w:left w:w="86" w:type="dxa"/>
              <w:bottom w:w="86" w:type="dxa"/>
              <w:right w:w="44" w:type="dxa"/>
            </w:tcMar>
          </w:tcPr>
          <w:p w14:paraId="19852D68" w14:textId="7690CED9"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252BA9AD" w14:textId="6D346490"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171922D9" w14:textId="20EC7E49" w:rsidR="002209F4" w:rsidRPr="00C0398F" w:rsidRDefault="002209F4" w:rsidP="009F6335">
            <w:pPr>
              <w:pStyle w:val="Tabletextcentred"/>
              <w:rPr>
                <w:b w:val="0"/>
              </w:rPr>
            </w:pPr>
            <w:r w:rsidRPr="00C0398F">
              <w:rPr>
                <w:b w:val="0"/>
              </w:rPr>
              <w:t>61,000</w:t>
            </w:r>
          </w:p>
        </w:tc>
      </w:tr>
      <w:tr w:rsidR="002209F4" w:rsidRPr="008C3C94" w14:paraId="69461F3E" w14:textId="77777777" w:rsidTr="007C7F9E">
        <w:tc>
          <w:tcPr>
            <w:tcW w:w="674" w:type="pct"/>
            <w:vMerge/>
            <w:hideMark/>
          </w:tcPr>
          <w:p w14:paraId="41B3FAF7"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30AF9E1D" w14:textId="6C482F6F" w:rsidR="002209F4" w:rsidRPr="008C3C94" w:rsidRDefault="002209F4" w:rsidP="007C7F9E">
            <w:pPr>
              <w:pStyle w:val="Tabletext"/>
            </w:pPr>
            <w:r w:rsidRPr="005A256F">
              <w:t>Non-English speaking background</w:t>
            </w:r>
          </w:p>
        </w:tc>
        <w:tc>
          <w:tcPr>
            <w:tcW w:w="578" w:type="pct"/>
            <w:tcMar>
              <w:top w:w="44" w:type="dxa"/>
              <w:left w:w="86" w:type="dxa"/>
              <w:bottom w:w="86" w:type="dxa"/>
              <w:right w:w="44" w:type="dxa"/>
            </w:tcMar>
          </w:tcPr>
          <w:p w14:paraId="5C5183D8" w14:textId="3690E46C" w:rsidR="002209F4" w:rsidRPr="00C0398F" w:rsidRDefault="002209F4" w:rsidP="009F6335">
            <w:pPr>
              <w:pStyle w:val="Tabletextcentred"/>
              <w:rPr>
                <w:b w:val="0"/>
              </w:rPr>
            </w:pPr>
            <w:r w:rsidRPr="00C0398F">
              <w:rPr>
                <w:b w:val="0"/>
              </w:rPr>
              <w:t>57,000</w:t>
            </w:r>
          </w:p>
        </w:tc>
        <w:tc>
          <w:tcPr>
            <w:tcW w:w="578" w:type="pct"/>
            <w:tcMar>
              <w:top w:w="44" w:type="dxa"/>
              <w:left w:w="86" w:type="dxa"/>
              <w:bottom w:w="86" w:type="dxa"/>
              <w:right w:w="44" w:type="dxa"/>
            </w:tcMar>
          </w:tcPr>
          <w:p w14:paraId="3E3BCFFC" w14:textId="2CBEB978" w:rsidR="002209F4" w:rsidRPr="00C0398F" w:rsidRDefault="002209F4" w:rsidP="009F6335">
            <w:pPr>
              <w:pStyle w:val="Tabletextcentred"/>
              <w:rPr>
                <w:b w:val="0"/>
              </w:rPr>
            </w:pPr>
            <w:r w:rsidRPr="00C0398F">
              <w:rPr>
                <w:b w:val="0"/>
              </w:rPr>
              <w:t>60,100</w:t>
            </w:r>
          </w:p>
        </w:tc>
        <w:tc>
          <w:tcPr>
            <w:tcW w:w="578" w:type="pct"/>
            <w:tcMar>
              <w:top w:w="44" w:type="dxa"/>
              <w:left w:w="86" w:type="dxa"/>
              <w:bottom w:w="86" w:type="dxa"/>
              <w:right w:w="44" w:type="dxa"/>
            </w:tcMar>
          </w:tcPr>
          <w:p w14:paraId="17A6BA36" w14:textId="7D2F796E" w:rsidR="002209F4" w:rsidRPr="00C0398F" w:rsidRDefault="002209F4" w:rsidP="009F6335">
            <w:pPr>
              <w:pStyle w:val="Tabletextcentred"/>
              <w:rPr>
                <w:b w:val="0"/>
              </w:rPr>
            </w:pPr>
            <w:r w:rsidRPr="00C0398F">
              <w:rPr>
                <w:b w:val="0"/>
              </w:rPr>
              <w:t>56,000</w:t>
            </w:r>
          </w:p>
        </w:tc>
        <w:tc>
          <w:tcPr>
            <w:tcW w:w="578" w:type="pct"/>
            <w:tcMar>
              <w:top w:w="44" w:type="dxa"/>
              <w:left w:w="86" w:type="dxa"/>
              <w:bottom w:w="86" w:type="dxa"/>
              <w:right w:w="44" w:type="dxa"/>
            </w:tcMar>
          </w:tcPr>
          <w:p w14:paraId="72425DEA" w14:textId="6F795048" w:rsidR="002209F4" w:rsidRPr="00C0398F" w:rsidRDefault="002209F4" w:rsidP="009F6335">
            <w:pPr>
              <w:pStyle w:val="Tabletextcentred"/>
              <w:rPr>
                <w:b w:val="0"/>
              </w:rPr>
            </w:pPr>
            <w:r w:rsidRPr="00C0398F">
              <w:rPr>
                <w:b w:val="0"/>
              </w:rPr>
              <w:t>59,000</w:t>
            </w:r>
          </w:p>
        </w:tc>
        <w:tc>
          <w:tcPr>
            <w:tcW w:w="578" w:type="pct"/>
            <w:tcMar>
              <w:top w:w="44" w:type="dxa"/>
              <w:left w:w="86" w:type="dxa"/>
              <w:bottom w:w="86" w:type="dxa"/>
              <w:right w:w="44" w:type="dxa"/>
            </w:tcMar>
          </w:tcPr>
          <w:p w14:paraId="7719D1F7" w14:textId="40D9EF71" w:rsidR="002209F4" w:rsidRPr="00C0398F" w:rsidRDefault="002209F4" w:rsidP="009F6335">
            <w:pPr>
              <w:pStyle w:val="Tabletextcentred"/>
              <w:rPr>
                <w:b w:val="0"/>
              </w:rPr>
            </w:pPr>
            <w:r w:rsidRPr="00C0398F">
              <w:rPr>
                <w:b w:val="0"/>
              </w:rPr>
              <w:t>56,400</w:t>
            </w:r>
          </w:p>
        </w:tc>
        <w:tc>
          <w:tcPr>
            <w:tcW w:w="578" w:type="pct"/>
            <w:tcMar>
              <w:top w:w="44" w:type="dxa"/>
              <w:left w:w="86" w:type="dxa"/>
              <w:bottom w:w="86" w:type="dxa"/>
              <w:right w:w="44" w:type="dxa"/>
            </w:tcMar>
          </w:tcPr>
          <w:p w14:paraId="3498E997" w14:textId="0345DFBC" w:rsidR="002209F4" w:rsidRPr="00C0398F" w:rsidRDefault="002209F4" w:rsidP="009F6335">
            <w:pPr>
              <w:pStyle w:val="Tabletextcentred"/>
              <w:rPr>
                <w:b w:val="0"/>
              </w:rPr>
            </w:pPr>
            <w:r w:rsidRPr="00C0398F">
              <w:rPr>
                <w:b w:val="0"/>
              </w:rPr>
              <w:t>59,500</w:t>
            </w:r>
          </w:p>
        </w:tc>
      </w:tr>
      <w:tr w:rsidR="002209F4" w:rsidRPr="008C3C94" w14:paraId="252CB3BD" w14:textId="77777777" w:rsidTr="007C7F9E">
        <w:tc>
          <w:tcPr>
            <w:tcW w:w="674" w:type="pct"/>
            <w:vMerge w:val="restart"/>
            <w:tcMar>
              <w:top w:w="44" w:type="dxa"/>
              <w:left w:w="86" w:type="dxa"/>
              <w:bottom w:w="86" w:type="dxa"/>
              <w:right w:w="0" w:type="dxa"/>
            </w:tcMar>
            <w:hideMark/>
          </w:tcPr>
          <w:p w14:paraId="4229821D" w14:textId="77777777" w:rsidR="002209F4" w:rsidRPr="008C3C94" w:rsidRDefault="002209F4" w:rsidP="007C7F9E">
            <w:pPr>
              <w:pStyle w:val="Tabletext"/>
            </w:pPr>
            <w:r w:rsidRPr="008C3C94">
              <w:t xml:space="preserve">Disability </w:t>
            </w:r>
          </w:p>
        </w:tc>
        <w:tc>
          <w:tcPr>
            <w:tcW w:w="857" w:type="pct"/>
            <w:tcMar>
              <w:top w:w="44" w:type="dxa"/>
              <w:left w:w="86" w:type="dxa"/>
              <w:bottom w:w="86" w:type="dxa"/>
              <w:right w:w="0" w:type="dxa"/>
            </w:tcMar>
            <w:hideMark/>
          </w:tcPr>
          <w:p w14:paraId="4D715E4A" w14:textId="13D5E983" w:rsidR="002209F4" w:rsidRPr="008C3C94" w:rsidRDefault="002209F4" w:rsidP="007C7F9E">
            <w:pPr>
              <w:pStyle w:val="Tabletext"/>
            </w:pPr>
            <w:r w:rsidRPr="005A256F">
              <w:t>Disability</w:t>
            </w:r>
          </w:p>
        </w:tc>
        <w:tc>
          <w:tcPr>
            <w:tcW w:w="578" w:type="pct"/>
            <w:tcMar>
              <w:top w:w="44" w:type="dxa"/>
              <w:left w:w="86" w:type="dxa"/>
              <w:bottom w:w="86" w:type="dxa"/>
              <w:right w:w="44" w:type="dxa"/>
            </w:tcMar>
          </w:tcPr>
          <w:p w14:paraId="113B08DD" w14:textId="18B2F7DE"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20CFC0CE" w14:textId="1F2DF95D" w:rsidR="002209F4" w:rsidRPr="00C0398F" w:rsidRDefault="002209F4" w:rsidP="009F6335">
            <w:pPr>
              <w:pStyle w:val="Tabletextcentred"/>
              <w:rPr>
                <w:b w:val="0"/>
              </w:rPr>
            </w:pPr>
            <w:r w:rsidRPr="00C0398F">
              <w:rPr>
                <w:b w:val="0"/>
              </w:rPr>
              <w:t>61,500</w:t>
            </w:r>
          </w:p>
        </w:tc>
        <w:tc>
          <w:tcPr>
            <w:tcW w:w="578" w:type="pct"/>
            <w:tcMar>
              <w:top w:w="44" w:type="dxa"/>
              <w:left w:w="86" w:type="dxa"/>
              <w:bottom w:w="86" w:type="dxa"/>
              <w:right w:w="44" w:type="dxa"/>
            </w:tcMar>
          </w:tcPr>
          <w:p w14:paraId="5D24735B" w14:textId="1CC0BE8C" w:rsidR="002209F4" w:rsidRPr="00C0398F" w:rsidRDefault="002209F4" w:rsidP="009F6335">
            <w:pPr>
              <w:pStyle w:val="Tabletextcentred"/>
              <w:rPr>
                <w:b w:val="0"/>
              </w:rPr>
            </w:pPr>
            <w:r w:rsidRPr="00C0398F">
              <w:rPr>
                <w:b w:val="0"/>
              </w:rPr>
              <w:t>59,600</w:t>
            </w:r>
          </w:p>
        </w:tc>
        <w:tc>
          <w:tcPr>
            <w:tcW w:w="578" w:type="pct"/>
            <w:tcMar>
              <w:top w:w="44" w:type="dxa"/>
              <w:left w:w="86" w:type="dxa"/>
              <w:bottom w:w="86" w:type="dxa"/>
              <w:right w:w="44" w:type="dxa"/>
            </w:tcMar>
          </w:tcPr>
          <w:p w14:paraId="5A6A3FB3" w14:textId="18AB0E92"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391AA778" w14:textId="34910181"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4E978095" w14:textId="4B2CF923" w:rsidR="002209F4" w:rsidRPr="00C0398F" w:rsidRDefault="002209F4" w:rsidP="009F6335">
            <w:pPr>
              <w:pStyle w:val="Tabletextcentred"/>
              <w:rPr>
                <w:b w:val="0"/>
              </w:rPr>
            </w:pPr>
            <w:r w:rsidRPr="00C0398F">
              <w:rPr>
                <w:b w:val="0"/>
              </w:rPr>
              <w:t>60,400</w:t>
            </w:r>
          </w:p>
        </w:tc>
      </w:tr>
      <w:tr w:rsidR="002209F4" w:rsidRPr="008C3C94" w14:paraId="544B57A7" w14:textId="77777777" w:rsidTr="007C7F9E">
        <w:tc>
          <w:tcPr>
            <w:tcW w:w="674" w:type="pct"/>
            <w:vMerge/>
            <w:hideMark/>
          </w:tcPr>
          <w:p w14:paraId="3EF82ACF"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518F162C" w14:textId="21ED8C50" w:rsidR="002209F4" w:rsidRPr="008C3C94" w:rsidRDefault="002209F4" w:rsidP="007C7F9E">
            <w:pPr>
              <w:pStyle w:val="Tabletext"/>
            </w:pPr>
            <w:r w:rsidRPr="005A256F">
              <w:t>No disability</w:t>
            </w:r>
          </w:p>
        </w:tc>
        <w:tc>
          <w:tcPr>
            <w:tcW w:w="578" w:type="pct"/>
            <w:tcMar>
              <w:top w:w="44" w:type="dxa"/>
              <w:left w:w="86" w:type="dxa"/>
              <w:bottom w:w="86" w:type="dxa"/>
              <w:right w:w="44" w:type="dxa"/>
            </w:tcMar>
          </w:tcPr>
          <w:p w14:paraId="7952810E" w14:textId="155D58B4" w:rsidR="002209F4" w:rsidRPr="00C0398F" w:rsidRDefault="002209F4" w:rsidP="009F6335">
            <w:pPr>
              <w:pStyle w:val="Tabletextcentred"/>
              <w:rPr>
                <w:b w:val="0"/>
              </w:rPr>
            </w:pPr>
            <w:r w:rsidRPr="00C0398F">
              <w:rPr>
                <w:b w:val="0"/>
              </w:rPr>
              <w:t>60,200</w:t>
            </w:r>
          </w:p>
        </w:tc>
        <w:tc>
          <w:tcPr>
            <w:tcW w:w="578" w:type="pct"/>
            <w:tcMar>
              <w:top w:w="44" w:type="dxa"/>
              <w:left w:w="86" w:type="dxa"/>
              <w:bottom w:w="86" w:type="dxa"/>
              <w:right w:w="44" w:type="dxa"/>
            </w:tcMar>
          </w:tcPr>
          <w:p w14:paraId="6D2DE594" w14:textId="36BD4F2A" w:rsidR="002209F4" w:rsidRPr="00C0398F" w:rsidRDefault="002209F4" w:rsidP="009F6335">
            <w:pPr>
              <w:pStyle w:val="Tabletextcentred"/>
              <w:rPr>
                <w:b w:val="0"/>
              </w:rPr>
            </w:pPr>
            <w:r w:rsidRPr="00C0398F">
              <w:rPr>
                <w:b w:val="0"/>
              </w:rPr>
              <w:t>63,000</w:t>
            </w:r>
          </w:p>
        </w:tc>
        <w:tc>
          <w:tcPr>
            <w:tcW w:w="578" w:type="pct"/>
            <w:tcMar>
              <w:top w:w="44" w:type="dxa"/>
              <w:left w:w="86" w:type="dxa"/>
              <w:bottom w:w="86" w:type="dxa"/>
              <w:right w:w="44" w:type="dxa"/>
            </w:tcMar>
          </w:tcPr>
          <w:p w14:paraId="14CD4366" w14:textId="7431AE84" w:rsidR="002209F4" w:rsidRPr="00C0398F" w:rsidRDefault="002209F4" w:rsidP="009F6335">
            <w:pPr>
              <w:pStyle w:val="Tabletextcentred"/>
              <w:rPr>
                <w:b w:val="0"/>
              </w:rPr>
            </w:pPr>
            <w:r w:rsidRPr="00C0398F">
              <w:rPr>
                <w:b w:val="0"/>
              </w:rPr>
              <w:t>59,000</w:t>
            </w:r>
          </w:p>
        </w:tc>
        <w:tc>
          <w:tcPr>
            <w:tcW w:w="578" w:type="pct"/>
            <w:tcMar>
              <w:top w:w="44" w:type="dxa"/>
              <w:left w:w="86" w:type="dxa"/>
              <w:bottom w:w="86" w:type="dxa"/>
              <w:right w:w="44" w:type="dxa"/>
            </w:tcMar>
          </w:tcPr>
          <w:p w14:paraId="219F516F" w14:textId="0A6E80F6"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7803DDB2" w14:textId="1AA0795D"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475CF5B7" w14:textId="0FEB3848" w:rsidR="002209F4" w:rsidRPr="00C0398F" w:rsidRDefault="002209F4" w:rsidP="009F6335">
            <w:pPr>
              <w:pStyle w:val="Tabletextcentred"/>
              <w:rPr>
                <w:b w:val="0"/>
              </w:rPr>
            </w:pPr>
            <w:r w:rsidRPr="00C0398F">
              <w:rPr>
                <w:b w:val="0"/>
              </w:rPr>
              <w:t>61,000</w:t>
            </w:r>
          </w:p>
        </w:tc>
      </w:tr>
      <w:tr w:rsidR="002209F4" w:rsidRPr="008C3C94" w14:paraId="626AF75A" w14:textId="77777777" w:rsidTr="007C7F9E">
        <w:tc>
          <w:tcPr>
            <w:tcW w:w="674" w:type="pct"/>
            <w:vMerge w:val="restart"/>
            <w:tcMar>
              <w:top w:w="44" w:type="dxa"/>
              <w:left w:w="86" w:type="dxa"/>
              <w:bottom w:w="86" w:type="dxa"/>
              <w:right w:w="0" w:type="dxa"/>
            </w:tcMar>
            <w:hideMark/>
          </w:tcPr>
          <w:p w14:paraId="696E8A44" w14:textId="77777777" w:rsidR="002209F4" w:rsidRPr="008C3C94" w:rsidRDefault="002209F4" w:rsidP="007C7F9E">
            <w:pPr>
              <w:pStyle w:val="Tabletext"/>
            </w:pPr>
            <w:r w:rsidRPr="008C3C94">
              <w:t xml:space="preserve">Study mode </w:t>
            </w:r>
          </w:p>
        </w:tc>
        <w:tc>
          <w:tcPr>
            <w:tcW w:w="857" w:type="pct"/>
            <w:tcMar>
              <w:top w:w="44" w:type="dxa"/>
              <w:left w:w="86" w:type="dxa"/>
              <w:bottom w:w="86" w:type="dxa"/>
              <w:right w:w="0" w:type="dxa"/>
            </w:tcMar>
            <w:hideMark/>
          </w:tcPr>
          <w:p w14:paraId="50BB426C" w14:textId="62533637" w:rsidR="002209F4" w:rsidRPr="008C3C94" w:rsidRDefault="002209F4" w:rsidP="007C7F9E">
            <w:pPr>
              <w:pStyle w:val="Tabletext"/>
            </w:pPr>
            <w:r w:rsidRPr="005A256F">
              <w:t>Internal/mixed</w:t>
            </w:r>
          </w:p>
        </w:tc>
        <w:tc>
          <w:tcPr>
            <w:tcW w:w="578" w:type="pct"/>
            <w:tcMar>
              <w:top w:w="44" w:type="dxa"/>
              <w:left w:w="86" w:type="dxa"/>
              <w:bottom w:w="86" w:type="dxa"/>
              <w:right w:w="44" w:type="dxa"/>
            </w:tcMar>
          </w:tcPr>
          <w:p w14:paraId="3AEFFC68" w14:textId="03417F20"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23B2ED16" w14:textId="31000D71" w:rsidR="002209F4" w:rsidRPr="00C0398F" w:rsidRDefault="002209F4" w:rsidP="009F6335">
            <w:pPr>
              <w:pStyle w:val="Tabletextcentred"/>
              <w:rPr>
                <w:b w:val="0"/>
              </w:rPr>
            </w:pPr>
            <w:r w:rsidRPr="00C0398F">
              <w:rPr>
                <w:b w:val="0"/>
              </w:rPr>
              <w:t>61,500</w:t>
            </w:r>
          </w:p>
        </w:tc>
        <w:tc>
          <w:tcPr>
            <w:tcW w:w="578" w:type="pct"/>
            <w:tcMar>
              <w:top w:w="44" w:type="dxa"/>
              <w:left w:w="86" w:type="dxa"/>
              <w:bottom w:w="86" w:type="dxa"/>
              <w:right w:w="44" w:type="dxa"/>
            </w:tcMar>
          </w:tcPr>
          <w:p w14:paraId="223E2D86" w14:textId="16FA63FF" w:rsidR="002209F4" w:rsidRPr="00C0398F" w:rsidRDefault="002209F4" w:rsidP="009F6335">
            <w:pPr>
              <w:pStyle w:val="Tabletextcentred"/>
              <w:rPr>
                <w:b w:val="0"/>
              </w:rPr>
            </w:pPr>
            <w:r w:rsidRPr="00C0398F">
              <w:rPr>
                <w:b w:val="0"/>
              </w:rPr>
              <w:t>57,500</w:t>
            </w:r>
          </w:p>
        </w:tc>
        <w:tc>
          <w:tcPr>
            <w:tcW w:w="578" w:type="pct"/>
            <w:tcMar>
              <w:top w:w="44" w:type="dxa"/>
              <w:left w:w="86" w:type="dxa"/>
              <w:bottom w:w="86" w:type="dxa"/>
              <w:right w:w="44" w:type="dxa"/>
            </w:tcMar>
          </w:tcPr>
          <w:p w14:paraId="466540ED" w14:textId="4F4E17F2" w:rsidR="002209F4" w:rsidRPr="00C0398F" w:rsidRDefault="002209F4" w:rsidP="009F6335">
            <w:pPr>
              <w:pStyle w:val="Tabletextcentred"/>
              <w:rPr>
                <w:b w:val="0"/>
              </w:rPr>
            </w:pPr>
            <w:r w:rsidRPr="00C0398F">
              <w:rPr>
                <w:b w:val="0"/>
              </w:rPr>
              <w:t>59,800</w:t>
            </w:r>
          </w:p>
        </w:tc>
        <w:tc>
          <w:tcPr>
            <w:tcW w:w="578" w:type="pct"/>
            <w:tcMar>
              <w:top w:w="44" w:type="dxa"/>
              <w:left w:w="86" w:type="dxa"/>
              <w:bottom w:w="86" w:type="dxa"/>
              <w:right w:w="44" w:type="dxa"/>
            </w:tcMar>
          </w:tcPr>
          <w:p w14:paraId="3578965F" w14:textId="5C664117" w:rsidR="002209F4" w:rsidRPr="00C0398F" w:rsidRDefault="002209F4" w:rsidP="009F6335">
            <w:pPr>
              <w:pStyle w:val="Tabletextcentred"/>
              <w:rPr>
                <w:b w:val="0"/>
              </w:rPr>
            </w:pPr>
            <w:r w:rsidRPr="00C0398F">
              <w:rPr>
                <w:b w:val="0"/>
              </w:rPr>
              <w:t>58,700</w:t>
            </w:r>
          </w:p>
        </w:tc>
        <w:tc>
          <w:tcPr>
            <w:tcW w:w="578" w:type="pct"/>
            <w:tcMar>
              <w:top w:w="44" w:type="dxa"/>
              <w:left w:w="86" w:type="dxa"/>
              <w:bottom w:w="86" w:type="dxa"/>
              <w:right w:w="44" w:type="dxa"/>
            </w:tcMar>
          </w:tcPr>
          <w:p w14:paraId="6E2D7EEB" w14:textId="692896D0" w:rsidR="002209F4" w:rsidRPr="00C0398F" w:rsidRDefault="002209F4" w:rsidP="009F6335">
            <w:pPr>
              <w:pStyle w:val="Tabletextcentred"/>
              <w:rPr>
                <w:b w:val="0"/>
              </w:rPr>
            </w:pPr>
            <w:r w:rsidRPr="00C0398F">
              <w:rPr>
                <w:b w:val="0"/>
              </w:rPr>
              <w:t>60,000</w:t>
            </w:r>
          </w:p>
        </w:tc>
      </w:tr>
      <w:tr w:rsidR="002209F4" w:rsidRPr="008C3C94" w14:paraId="713921FE" w14:textId="77777777" w:rsidTr="007C7F9E">
        <w:tc>
          <w:tcPr>
            <w:tcW w:w="674" w:type="pct"/>
            <w:vMerge/>
            <w:hideMark/>
          </w:tcPr>
          <w:p w14:paraId="3CA02CCF"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67E3D75D" w14:textId="78874924" w:rsidR="002209F4" w:rsidRPr="008C3C94" w:rsidRDefault="002209F4" w:rsidP="007C7F9E">
            <w:pPr>
              <w:pStyle w:val="Tabletext"/>
            </w:pPr>
            <w:r w:rsidRPr="005A256F">
              <w:t>External/distance</w:t>
            </w:r>
          </w:p>
        </w:tc>
        <w:tc>
          <w:tcPr>
            <w:tcW w:w="578" w:type="pct"/>
            <w:tcMar>
              <w:top w:w="44" w:type="dxa"/>
              <w:left w:w="86" w:type="dxa"/>
              <w:bottom w:w="86" w:type="dxa"/>
              <w:right w:w="44" w:type="dxa"/>
            </w:tcMar>
          </w:tcPr>
          <w:p w14:paraId="2ACA06A5" w14:textId="25D8FE38" w:rsidR="002209F4" w:rsidRPr="00C0398F" w:rsidRDefault="002209F4" w:rsidP="009F6335">
            <w:pPr>
              <w:pStyle w:val="Tabletextcentred"/>
              <w:rPr>
                <w:b w:val="0"/>
              </w:rPr>
            </w:pPr>
            <w:r w:rsidRPr="00C0398F">
              <w:rPr>
                <w:b w:val="0"/>
              </w:rPr>
              <w:t>73,000</w:t>
            </w:r>
          </w:p>
        </w:tc>
        <w:tc>
          <w:tcPr>
            <w:tcW w:w="578" w:type="pct"/>
            <w:tcMar>
              <w:top w:w="44" w:type="dxa"/>
              <w:left w:w="86" w:type="dxa"/>
              <w:bottom w:w="86" w:type="dxa"/>
              <w:right w:w="44" w:type="dxa"/>
            </w:tcMar>
          </w:tcPr>
          <w:p w14:paraId="236DA516" w14:textId="01F0FE46" w:rsidR="002209F4" w:rsidRPr="00C0398F" w:rsidRDefault="002209F4" w:rsidP="009F6335">
            <w:pPr>
              <w:pStyle w:val="Tabletextcentred"/>
              <w:rPr>
                <w:b w:val="0"/>
              </w:rPr>
            </w:pPr>
            <w:r w:rsidRPr="00C0398F">
              <w:rPr>
                <w:b w:val="0"/>
              </w:rPr>
              <w:t>78,000</w:t>
            </w:r>
          </w:p>
        </w:tc>
        <w:tc>
          <w:tcPr>
            <w:tcW w:w="578" w:type="pct"/>
            <w:tcMar>
              <w:top w:w="44" w:type="dxa"/>
              <w:left w:w="86" w:type="dxa"/>
              <w:bottom w:w="86" w:type="dxa"/>
              <w:right w:w="44" w:type="dxa"/>
            </w:tcMar>
          </w:tcPr>
          <w:p w14:paraId="4062F8DC" w14:textId="56544125" w:rsidR="002209F4" w:rsidRPr="00C0398F" w:rsidRDefault="002209F4" w:rsidP="009F6335">
            <w:pPr>
              <w:pStyle w:val="Tabletextcentred"/>
              <w:rPr>
                <w:b w:val="0"/>
              </w:rPr>
            </w:pPr>
            <w:r w:rsidRPr="00C0398F">
              <w:rPr>
                <w:b w:val="0"/>
              </w:rPr>
              <w:t>65,000</w:t>
            </w:r>
          </w:p>
        </w:tc>
        <w:tc>
          <w:tcPr>
            <w:tcW w:w="578" w:type="pct"/>
            <w:tcMar>
              <w:top w:w="44" w:type="dxa"/>
              <w:left w:w="86" w:type="dxa"/>
              <w:bottom w:w="86" w:type="dxa"/>
              <w:right w:w="44" w:type="dxa"/>
            </w:tcMar>
          </w:tcPr>
          <w:p w14:paraId="2FF1EEC8" w14:textId="2A0A51BF" w:rsidR="002209F4" w:rsidRPr="00C0398F" w:rsidRDefault="002209F4" w:rsidP="009F6335">
            <w:pPr>
              <w:pStyle w:val="Tabletextcentred"/>
              <w:rPr>
                <w:b w:val="0"/>
              </w:rPr>
            </w:pPr>
            <w:r w:rsidRPr="00C0398F">
              <w:rPr>
                <w:b w:val="0"/>
              </w:rPr>
              <w:t>66,800</w:t>
            </w:r>
          </w:p>
        </w:tc>
        <w:tc>
          <w:tcPr>
            <w:tcW w:w="578" w:type="pct"/>
            <w:tcMar>
              <w:top w:w="44" w:type="dxa"/>
              <w:left w:w="86" w:type="dxa"/>
              <w:bottom w:w="86" w:type="dxa"/>
              <w:right w:w="44" w:type="dxa"/>
            </w:tcMar>
          </w:tcPr>
          <w:p w14:paraId="6F6246D8" w14:textId="301FCF73" w:rsidR="002209F4" w:rsidRPr="00C0398F" w:rsidRDefault="002209F4" w:rsidP="009F6335">
            <w:pPr>
              <w:pStyle w:val="Tabletextcentred"/>
              <w:rPr>
                <w:b w:val="0"/>
              </w:rPr>
            </w:pPr>
            <w:r w:rsidRPr="00C0398F">
              <w:rPr>
                <w:b w:val="0"/>
              </w:rPr>
              <w:t>66,000</w:t>
            </w:r>
          </w:p>
        </w:tc>
        <w:tc>
          <w:tcPr>
            <w:tcW w:w="578" w:type="pct"/>
            <w:tcMar>
              <w:top w:w="44" w:type="dxa"/>
              <w:left w:w="86" w:type="dxa"/>
              <w:bottom w:w="86" w:type="dxa"/>
              <w:right w:w="44" w:type="dxa"/>
            </w:tcMar>
          </w:tcPr>
          <w:p w14:paraId="2844C4A8" w14:textId="217E2CC3" w:rsidR="002209F4" w:rsidRPr="00C0398F" w:rsidRDefault="002209F4" w:rsidP="009F6335">
            <w:pPr>
              <w:pStyle w:val="Tabletextcentred"/>
              <w:rPr>
                <w:b w:val="0"/>
              </w:rPr>
            </w:pPr>
            <w:r w:rsidRPr="00C0398F">
              <w:rPr>
                <w:b w:val="0"/>
              </w:rPr>
              <w:t>69,600</w:t>
            </w:r>
          </w:p>
        </w:tc>
      </w:tr>
      <w:tr w:rsidR="002209F4" w:rsidRPr="008C3C94" w14:paraId="638F5ECF" w14:textId="77777777" w:rsidTr="007C7F9E">
        <w:tc>
          <w:tcPr>
            <w:tcW w:w="674" w:type="pct"/>
            <w:vMerge w:val="restart"/>
            <w:tcMar>
              <w:top w:w="44" w:type="dxa"/>
              <w:left w:w="86" w:type="dxa"/>
              <w:bottom w:w="86" w:type="dxa"/>
              <w:right w:w="0" w:type="dxa"/>
            </w:tcMar>
            <w:hideMark/>
          </w:tcPr>
          <w:p w14:paraId="37D9F99F" w14:textId="77777777" w:rsidR="002209F4" w:rsidRPr="008C3C94" w:rsidRDefault="002209F4" w:rsidP="007C7F9E">
            <w:pPr>
              <w:pStyle w:val="Tabletext"/>
            </w:pPr>
            <w:r w:rsidRPr="008C3C94">
              <w:t>Socio-economic status</w:t>
            </w:r>
          </w:p>
        </w:tc>
        <w:tc>
          <w:tcPr>
            <w:tcW w:w="857" w:type="pct"/>
            <w:tcMar>
              <w:top w:w="44" w:type="dxa"/>
              <w:left w:w="86" w:type="dxa"/>
              <w:bottom w:w="86" w:type="dxa"/>
              <w:right w:w="0" w:type="dxa"/>
            </w:tcMar>
            <w:hideMark/>
          </w:tcPr>
          <w:p w14:paraId="404A156A" w14:textId="7D044DC3" w:rsidR="002209F4" w:rsidRPr="008C3C94" w:rsidRDefault="002209F4" w:rsidP="007C7F9E">
            <w:pPr>
              <w:pStyle w:val="Tabletext"/>
            </w:pPr>
            <w:r w:rsidRPr="005A256F">
              <w:t>High</w:t>
            </w:r>
          </w:p>
        </w:tc>
        <w:tc>
          <w:tcPr>
            <w:tcW w:w="578" w:type="pct"/>
            <w:tcMar>
              <w:top w:w="44" w:type="dxa"/>
              <w:left w:w="86" w:type="dxa"/>
              <w:bottom w:w="86" w:type="dxa"/>
              <w:right w:w="44" w:type="dxa"/>
            </w:tcMar>
          </w:tcPr>
          <w:p w14:paraId="75245660" w14:textId="0431C303" w:rsidR="002209F4" w:rsidRPr="00C0398F" w:rsidRDefault="002209F4" w:rsidP="009F6335">
            <w:pPr>
              <w:pStyle w:val="Tabletextcentred"/>
              <w:rPr>
                <w:b w:val="0"/>
              </w:rPr>
            </w:pPr>
            <w:r w:rsidRPr="00C0398F">
              <w:rPr>
                <w:b w:val="0"/>
              </w:rPr>
              <w:t>61,000</w:t>
            </w:r>
          </w:p>
        </w:tc>
        <w:tc>
          <w:tcPr>
            <w:tcW w:w="578" w:type="pct"/>
            <w:tcMar>
              <w:top w:w="44" w:type="dxa"/>
              <w:left w:w="86" w:type="dxa"/>
              <w:bottom w:w="86" w:type="dxa"/>
              <w:right w:w="44" w:type="dxa"/>
            </w:tcMar>
          </w:tcPr>
          <w:p w14:paraId="0E129D09" w14:textId="68AD48CD" w:rsidR="002209F4" w:rsidRPr="00C0398F" w:rsidRDefault="002209F4" w:rsidP="009F6335">
            <w:pPr>
              <w:pStyle w:val="Tabletextcentred"/>
              <w:rPr>
                <w:b w:val="0"/>
              </w:rPr>
            </w:pPr>
            <w:r w:rsidRPr="00C0398F">
              <w:rPr>
                <w:b w:val="0"/>
              </w:rPr>
              <w:t>63,000</w:t>
            </w:r>
          </w:p>
        </w:tc>
        <w:tc>
          <w:tcPr>
            <w:tcW w:w="578" w:type="pct"/>
            <w:tcMar>
              <w:top w:w="44" w:type="dxa"/>
              <w:left w:w="86" w:type="dxa"/>
              <w:bottom w:w="86" w:type="dxa"/>
              <w:right w:w="44" w:type="dxa"/>
            </w:tcMar>
          </w:tcPr>
          <w:p w14:paraId="7B1F14FE" w14:textId="4B12DB1A" w:rsidR="002209F4" w:rsidRPr="00C0398F" w:rsidRDefault="002209F4" w:rsidP="009F6335">
            <w:pPr>
              <w:pStyle w:val="Tabletextcentred"/>
              <w:rPr>
                <w:b w:val="0"/>
              </w:rPr>
            </w:pPr>
            <w:r w:rsidRPr="00C0398F">
              <w:rPr>
                <w:b w:val="0"/>
              </w:rPr>
              <w:t>59,100</w:t>
            </w:r>
          </w:p>
        </w:tc>
        <w:tc>
          <w:tcPr>
            <w:tcW w:w="578" w:type="pct"/>
            <w:tcMar>
              <w:top w:w="44" w:type="dxa"/>
              <w:left w:w="86" w:type="dxa"/>
              <w:bottom w:w="86" w:type="dxa"/>
              <w:right w:w="44" w:type="dxa"/>
            </w:tcMar>
          </w:tcPr>
          <w:p w14:paraId="72755359" w14:textId="2D748A2B"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1A0B7FEF" w14:textId="7E2F3ED7"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4637BE61" w14:textId="63389689" w:rsidR="002209F4" w:rsidRPr="00C0398F" w:rsidRDefault="002209F4" w:rsidP="009F6335">
            <w:pPr>
              <w:pStyle w:val="Tabletextcentred"/>
              <w:rPr>
                <w:b w:val="0"/>
              </w:rPr>
            </w:pPr>
            <w:r w:rsidRPr="00C0398F">
              <w:rPr>
                <w:b w:val="0"/>
              </w:rPr>
              <w:t>61,000</w:t>
            </w:r>
          </w:p>
        </w:tc>
      </w:tr>
      <w:tr w:rsidR="002209F4" w:rsidRPr="008C3C94" w14:paraId="07C41650" w14:textId="77777777" w:rsidTr="007C7F9E">
        <w:tc>
          <w:tcPr>
            <w:tcW w:w="674" w:type="pct"/>
            <w:vMerge/>
            <w:hideMark/>
          </w:tcPr>
          <w:p w14:paraId="0E3527A9"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283F268F" w14:textId="058DD60D" w:rsidR="002209F4" w:rsidRPr="008C3C94" w:rsidRDefault="002209F4" w:rsidP="007C7F9E">
            <w:pPr>
              <w:pStyle w:val="Tabletext"/>
            </w:pPr>
            <w:r w:rsidRPr="005A256F">
              <w:t>Medium</w:t>
            </w:r>
          </w:p>
        </w:tc>
        <w:tc>
          <w:tcPr>
            <w:tcW w:w="578" w:type="pct"/>
            <w:tcMar>
              <w:top w:w="44" w:type="dxa"/>
              <w:left w:w="86" w:type="dxa"/>
              <w:bottom w:w="86" w:type="dxa"/>
              <w:right w:w="44" w:type="dxa"/>
            </w:tcMar>
          </w:tcPr>
          <w:p w14:paraId="19B6FD37" w14:textId="595A4AB7"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1C1CE27A" w14:textId="7C0BC7C8" w:rsidR="002209F4" w:rsidRPr="00C0398F" w:rsidRDefault="002209F4" w:rsidP="009F6335">
            <w:pPr>
              <w:pStyle w:val="Tabletextcentred"/>
              <w:rPr>
                <w:b w:val="0"/>
              </w:rPr>
            </w:pPr>
            <w:r w:rsidRPr="00C0398F">
              <w:rPr>
                <w:b w:val="0"/>
              </w:rPr>
              <w:t>62,600</w:t>
            </w:r>
          </w:p>
        </w:tc>
        <w:tc>
          <w:tcPr>
            <w:tcW w:w="578" w:type="pct"/>
            <w:tcMar>
              <w:top w:w="44" w:type="dxa"/>
              <w:left w:w="86" w:type="dxa"/>
              <w:bottom w:w="86" w:type="dxa"/>
              <w:right w:w="44" w:type="dxa"/>
            </w:tcMar>
          </w:tcPr>
          <w:p w14:paraId="1B291E57" w14:textId="6AC420AB" w:rsidR="002209F4" w:rsidRPr="00C0398F" w:rsidRDefault="002209F4" w:rsidP="009F6335">
            <w:pPr>
              <w:pStyle w:val="Tabletextcentred"/>
              <w:rPr>
                <w:b w:val="0"/>
              </w:rPr>
            </w:pPr>
            <w:r w:rsidRPr="00C0398F">
              <w:rPr>
                <w:b w:val="0"/>
              </w:rPr>
              <w:t>58,700</w:t>
            </w:r>
          </w:p>
        </w:tc>
        <w:tc>
          <w:tcPr>
            <w:tcW w:w="578" w:type="pct"/>
            <w:tcMar>
              <w:top w:w="44" w:type="dxa"/>
              <w:left w:w="86" w:type="dxa"/>
              <w:bottom w:w="86" w:type="dxa"/>
              <w:right w:w="44" w:type="dxa"/>
            </w:tcMar>
          </w:tcPr>
          <w:p w14:paraId="137DB60B" w14:textId="2EBBB8BC"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58BD6D95" w14:textId="1E77F4A5" w:rsidR="002209F4" w:rsidRPr="00C0398F" w:rsidRDefault="002209F4" w:rsidP="009F6335">
            <w:pPr>
              <w:pStyle w:val="Tabletextcentred"/>
              <w:rPr>
                <w:b w:val="0"/>
              </w:rPr>
            </w:pPr>
            <w:r w:rsidRPr="00C0398F">
              <w:rPr>
                <w:b w:val="0"/>
              </w:rPr>
              <w:t>59,600</w:t>
            </w:r>
          </w:p>
        </w:tc>
        <w:tc>
          <w:tcPr>
            <w:tcW w:w="578" w:type="pct"/>
            <w:tcMar>
              <w:top w:w="44" w:type="dxa"/>
              <w:left w:w="86" w:type="dxa"/>
              <w:bottom w:w="86" w:type="dxa"/>
              <w:right w:w="44" w:type="dxa"/>
            </w:tcMar>
          </w:tcPr>
          <w:p w14:paraId="7621BFB2" w14:textId="0CEB4AE9" w:rsidR="002209F4" w:rsidRPr="00C0398F" w:rsidRDefault="002209F4" w:rsidP="009F6335">
            <w:pPr>
              <w:pStyle w:val="Tabletextcentred"/>
              <w:rPr>
                <w:b w:val="0"/>
              </w:rPr>
            </w:pPr>
            <w:r w:rsidRPr="00C0398F">
              <w:rPr>
                <w:b w:val="0"/>
              </w:rPr>
              <w:t>61,000</w:t>
            </w:r>
          </w:p>
        </w:tc>
      </w:tr>
      <w:tr w:rsidR="002209F4" w:rsidRPr="008C3C94" w14:paraId="098391C4" w14:textId="77777777" w:rsidTr="007C7F9E">
        <w:tc>
          <w:tcPr>
            <w:tcW w:w="674" w:type="pct"/>
            <w:vMerge/>
            <w:hideMark/>
          </w:tcPr>
          <w:p w14:paraId="0898BE47"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66C85AA5" w14:textId="1BEF056C" w:rsidR="002209F4" w:rsidRPr="008C3C94" w:rsidRDefault="002209F4" w:rsidP="007C7F9E">
            <w:pPr>
              <w:pStyle w:val="Tabletext"/>
            </w:pPr>
            <w:r w:rsidRPr="005A256F">
              <w:t>Low</w:t>
            </w:r>
          </w:p>
        </w:tc>
        <w:tc>
          <w:tcPr>
            <w:tcW w:w="578" w:type="pct"/>
            <w:tcMar>
              <w:top w:w="44" w:type="dxa"/>
              <w:left w:w="86" w:type="dxa"/>
              <w:bottom w:w="86" w:type="dxa"/>
              <w:right w:w="44" w:type="dxa"/>
            </w:tcMar>
          </w:tcPr>
          <w:p w14:paraId="2F4A5644" w14:textId="5EAADD7F"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51DC3EE0" w14:textId="0CFF1030" w:rsidR="002209F4" w:rsidRPr="00C0398F" w:rsidRDefault="002209F4" w:rsidP="009F6335">
            <w:pPr>
              <w:pStyle w:val="Tabletextcentred"/>
              <w:rPr>
                <w:b w:val="0"/>
              </w:rPr>
            </w:pPr>
            <w:r w:rsidRPr="00C0398F">
              <w:rPr>
                <w:b w:val="0"/>
              </w:rPr>
              <w:t>62,000</w:t>
            </w:r>
          </w:p>
        </w:tc>
        <w:tc>
          <w:tcPr>
            <w:tcW w:w="578" w:type="pct"/>
            <w:tcMar>
              <w:top w:w="44" w:type="dxa"/>
              <w:left w:w="86" w:type="dxa"/>
              <w:bottom w:w="86" w:type="dxa"/>
              <w:right w:w="44" w:type="dxa"/>
            </w:tcMar>
          </w:tcPr>
          <w:p w14:paraId="0964FEDB" w14:textId="56B1998F" w:rsidR="002209F4" w:rsidRPr="00C0398F" w:rsidRDefault="002209F4" w:rsidP="009F6335">
            <w:pPr>
              <w:pStyle w:val="Tabletextcentred"/>
              <w:rPr>
                <w:b w:val="0"/>
              </w:rPr>
            </w:pPr>
            <w:r w:rsidRPr="00C0398F">
              <w:rPr>
                <w:b w:val="0"/>
              </w:rPr>
              <w:t>59,000</w:t>
            </w:r>
          </w:p>
        </w:tc>
        <w:tc>
          <w:tcPr>
            <w:tcW w:w="578" w:type="pct"/>
            <w:tcMar>
              <w:top w:w="44" w:type="dxa"/>
              <w:left w:w="86" w:type="dxa"/>
              <w:bottom w:w="86" w:type="dxa"/>
              <w:right w:w="44" w:type="dxa"/>
            </w:tcMar>
          </w:tcPr>
          <w:p w14:paraId="0291C51E" w14:textId="676BD691"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2D43D429" w14:textId="138AE10B"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1E2EEE95" w14:textId="4EC73C3C" w:rsidR="002209F4" w:rsidRPr="00C0398F" w:rsidRDefault="002209F4" w:rsidP="009F6335">
            <w:pPr>
              <w:pStyle w:val="Tabletextcentred"/>
              <w:rPr>
                <w:b w:val="0"/>
              </w:rPr>
            </w:pPr>
            <w:r w:rsidRPr="00C0398F">
              <w:rPr>
                <w:b w:val="0"/>
              </w:rPr>
              <w:t>60,000</w:t>
            </w:r>
          </w:p>
        </w:tc>
      </w:tr>
      <w:tr w:rsidR="002209F4" w:rsidRPr="008C3C94" w14:paraId="6DB2DE45" w14:textId="77777777" w:rsidTr="007C7F9E">
        <w:trPr>
          <w:trHeight w:val="140"/>
        </w:trPr>
        <w:tc>
          <w:tcPr>
            <w:tcW w:w="674" w:type="pct"/>
            <w:vMerge w:val="restart"/>
            <w:tcMar>
              <w:top w:w="44" w:type="dxa"/>
              <w:left w:w="86" w:type="dxa"/>
              <w:bottom w:w="86" w:type="dxa"/>
              <w:right w:w="0" w:type="dxa"/>
            </w:tcMar>
            <w:hideMark/>
          </w:tcPr>
          <w:p w14:paraId="177BB232" w14:textId="77777777" w:rsidR="002209F4" w:rsidRPr="008C3C94" w:rsidRDefault="002209F4" w:rsidP="007C7F9E">
            <w:pPr>
              <w:pStyle w:val="Tabletext"/>
            </w:pPr>
            <w:r w:rsidRPr="008C3C94">
              <w:t>Location</w:t>
            </w:r>
          </w:p>
        </w:tc>
        <w:tc>
          <w:tcPr>
            <w:tcW w:w="857" w:type="pct"/>
            <w:tcMar>
              <w:top w:w="44" w:type="dxa"/>
              <w:left w:w="86" w:type="dxa"/>
              <w:bottom w:w="86" w:type="dxa"/>
              <w:right w:w="0" w:type="dxa"/>
            </w:tcMar>
            <w:hideMark/>
          </w:tcPr>
          <w:p w14:paraId="7F6FDF28" w14:textId="648D8356" w:rsidR="002209F4" w:rsidRPr="008C3C94" w:rsidRDefault="002209F4" w:rsidP="007C7F9E">
            <w:pPr>
              <w:pStyle w:val="Tabletext"/>
            </w:pPr>
            <w:r w:rsidRPr="005A256F">
              <w:t>Metro</w:t>
            </w:r>
          </w:p>
        </w:tc>
        <w:tc>
          <w:tcPr>
            <w:tcW w:w="578" w:type="pct"/>
            <w:tcMar>
              <w:top w:w="44" w:type="dxa"/>
              <w:left w:w="86" w:type="dxa"/>
              <w:bottom w:w="86" w:type="dxa"/>
              <w:right w:w="44" w:type="dxa"/>
            </w:tcMar>
          </w:tcPr>
          <w:p w14:paraId="01D10E2D" w14:textId="703630B2"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4C198593" w14:textId="4363F8B6" w:rsidR="002209F4" w:rsidRPr="00C0398F" w:rsidRDefault="002209F4" w:rsidP="009F6335">
            <w:pPr>
              <w:pStyle w:val="Tabletextcentred"/>
              <w:rPr>
                <w:b w:val="0"/>
              </w:rPr>
            </w:pPr>
            <w:r w:rsidRPr="00C0398F">
              <w:rPr>
                <w:b w:val="0"/>
              </w:rPr>
              <w:t>62,600</w:t>
            </w:r>
          </w:p>
        </w:tc>
        <w:tc>
          <w:tcPr>
            <w:tcW w:w="578" w:type="pct"/>
            <w:tcMar>
              <w:top w:w="44" w:type="dxa"/>
              <w:left w:w="86" w:type="dxa"/>
              <w:bottom w:w="86" w:type="dxa"/>
              <w:right w:w="44" w:type="dxa"/>
            </w:tcMar>
          </w:tcPr>
          <w:p w14:paraId="0A263F36" w14:textId="2E9B10AB" w:rsidR="002209F4" w:rsidRPr="00C0398F" w:rsidRDefault="002209F4" w:rsidP="009F6335">
            <w:pPr>
              <w:pStyle w:val="Tabletextcentred"/>
              <w:rPr>
                <w:b w:val="0"/>
              </w:rPr>
            </w:pPr>
            <w:r w:rsidRPr="00C0398F">
              <w:rPr>
                <w:b w:val="0"/>
              </w:rPr>
              <w:t>58,400</w:t>
            </w:r>
          </w:p>
        </w:tc>
        <w:tc>
          <w:tcPr>
            <w:tcW w:w="578" w:type="pct"/>
            <w:tcMar>
              <w:top w:w="44" w:type="dxa"/>
              <w:left w:w="86" w:type="dxa"/>
              <w:bottom w:w="86" w:type="dxa"/>
              <w:right w:w="44" w:type="dxa"/>
            </w:tcMar>
          </w:tcPr>
          <w:p w14:paraId="7853A6D2" w14:textId="2C16A910"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3C33CCF0" w14:textId="22C76A46" w:rsidR="002209F4" w:rsidRPr="00C0398F" w:rsidRDefault="002209F4" w:rsidP="009F6335">
            <w:pPr>
              <w:pStyle w:val="Tabletextcentred"/>
              <w:rPr>
                <w:b w:val="0"/>
              </w:rPr>
            </w:pPr>
            <w:r w:rsidRPr="00C0398F">
              <w:rPr>
                <w:b w:val="0"/>
              </w:rPr>
              <w:t>59,600</w:t>
            </w:r>
          </w:p>
        </w:tc>
        <w:tc>
          <w:tcPr>
            <w:tcW w:w="578" w:type="pct"/>
            <w:tcMar>
              <w:top w:w="44" w:type="dxa"/>
              <w:left w:w="86" w:type="dxa"/>
              <w:bottom w:w="86" w:type="dxa"/>
              <w:right w:w="44" w:type="dxa"/>
            </w:tcMar>
          </w:tcPr>
          <w:p w14:paraId="2A49D666" w14:textId="0322ADDA" w:rsidR="002209F4" w:rsidRPr="00C0398F" w:rsidRDefault="002209F4" w:rsidP="009F6335">
            <w:pPr>
              <w:pStyle w:val="Tabletextcentred"/>
              <w:rPr>
                <w:b w:val="0"/>
              </w:rPr>
            </w:pPr>
            <w:r w:rsidRPr="00C0398F">
              <w:rPr>
                <w:b w:val="0"/>
              </w:rPr>
              <w:t>60,200</w:t>
            </w:r>
          </w:p>
        </w:tc>
      </w:tr>
      <w:tr w:rsidR="002209F4" w:rsidRPr="008C3C94" w14:paraId="7D3CF0EC" w14:textId="77777777" w:rsidTr="007C7F9E">
        <w:tc>
          <w:tcPr>
            <w:tcW w:w="674" w:type="pct"/>
            <w:vMerge/>
            <w:hideMark/>
          </w:tcPr>
          <w:p w14:paraId="0205E765" w14:textId="77777777" w:rsidR="002209F4" w:rsidRPr="008C3C94" w:rsidRDefault="002209F4" w:rsidP="007C7F9E">
            <w:pPr>
              <w:pStyle w:val="Tabletext"/>
            </w:pPr>
          </w:p>
        </w:tc>
        <w:tc>
          <w:tcPr>
            <w:tcW w:w="857" w:type="pct"/>
            <w:tcMar>
              <w:top w:w="44" w:type="dxa"/>
              <w:left w:w="86" w:type="dxa"/>
              <w:bottom w:w="86" w:type="dxa"/>
              <w:right w:w="0" w:type="dxa"/>
            </w:tcMar>
            <w:hideMark/>
          </w:tcPr>
          <w:p w14:paraId="378AB794" w14:textId="593DD685" w:rsidR="002209F4" w:rsidRPr="008C3C94" w:rsidRDefault="002209F4" w:rsidP="007C7F9E">
            <w:pPr>
              <w:pStyle w:val="Tabletext"/>
            </w:pPr>
            <w:r w:rsidRPr="005A256F">
              <w:t>Regional/Remote</w:t>
            </w:r>
          </w:p>
        </w:tc>
        <w:tc>
          <w:tcPr>
            <w:tcW w:w="578" w:type="pct"/>
            <w:tcMar>
              <w:top w:w="44" w:type="dxa"/>
              <w:left w:w="86" w:type="dxa"/>
              <w:bottom w:w="86" w:type="dxa"/>
              <w:right w:w="44" w:type="dxa"/>
            </w:tcMar>
          </w:tcPr>
          <w:p w14:paraId="5FB170D9" w14:textId="386704FC" w:rsidR="002209F4" w:rsidRPr="00C0398F" w:rsidRDefault="002209F4" w:rsidP="009F6335">
            <w:pPr>
              <w:pStyle w:val="Tabletextcentred"/>
              <w:rPr>
                <w:b w:val="0"/>
              </w:rPr>
            </w:pPr>
            <w:r w:rsidRPr="00C0398F">
              <w:rPr>
                <w:b w:val="0"/>
              </w:rPr>
              <w:t>62,600</w:t>
            </w:r>
          </w:p>
        </w:tc>
        <w:tc>
          <w:tcPr>
            <w:tcW w:w="578" w:type="pct"/>
            <w:tcMar>
              <w:top w:w="44" w:type="dxa"/>
              <w:left w:w="86" w:type="dxa"/>
              <w:bottom w:w="86" w:type="dxa"/>
              <w:right w:w="44" w:type="dxa"/>
            </w:tcMar>
          </w:tcPr>
          <w:p w14:paraId="35431BA2" w14:textId="52DF31EC" w:rsidR="002209F4" w:rsidRPr="00C0398F" w:rsidRDefault="002209F4" w:rsidP="009F6335">
            <w:pPr>
              <w:pStyle w:val="Tabletextcentred"/>
              <w:rPr>
                <w:b w:val="0"/>
              </w:rPr>
            </w:pPr>
            <w:r w:rsidRPr="00C0398F">
              <w:rPr>
                <w:b w:val="0"/>
              </w:rPr>
              <w:t>64,500</w:t>
            </w:r>
          </w:p>
        </w:tc>
        <w:tc>
          <w:tcPr>
            <w:tcW w:w="578" w:type="pct"/>
            <w:tcMar>
              <w:top w:w="44" w:type="dxa"/>
              <w:left w:w="86" w:type="dxa"/>
              <w:bottom w:w="86" w:type="dxa"/>
              <w:right w:w="44" w:type="dxa"/>
            </w:tcMar>
          </w:tcPr>
          <w:p w14:paraId="6A87F7C8" w14:textId="09B17ECC"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7D399D01" w14:textId="0CC93EB2" w:rsidR="002209F4" w:rsidRPr="00C0398F" w:rsidRDefault="002209F4" w:rsidP="009F6335">
            <w:pPr>
              <w:pStyle w:val="Tabletextcentred"/>
              <w:rPr>
                <w:b w:val="0"/>
              </w:rPr>
            </w:pPr>
            <w:r w:rsidRPr="00C0398F">
              <w:rPr>
                <w:b w:val="0"/>
              </w:rPr>
              <w:t>61,000</w:t>
            </w:r>
          </w:p>
        </w:tc>
        <w:tc>
          <w:tcPr>
            <w:tcW w:w="578" w:type="pct"/>
            <w:tcMar>
              <w:top w:w="44" w:type="dxa"/>
              <w:left w:w="86" w:type="dxa"/>
              <w:bottom w:w="86" w:type="dxa"/>
              <w:right w:w="44" w:type="dxa"/>
            </w:tcMar>
          </w:tcPr>
          <w:p w14:paraId="2649180A" w14:textId="309E36C9" w:rsidR="002209F4" w:rsidRPr="00C0398F" w:rsidRDefault="002209F4" w:rsidP="009F6335">
            <w:pPr>
              <w:pStyle w:val="Tabletextcentred"/>
              <w:rPr>
                <w:b w:val="0"/>
              </w:rPr>
            </w:pPr>
            <w:r w:rsidRPr="00C0398F">
              <w:rPr>
                <w:b w:val="0"/>
              </w:rPr>
              <w:t>60,000</w:t>
            </w:r>
          </w:p>
        </w:tc>
        <w:tc>
          <w:tcPr>
            <w:tcW w:w="578" w:type="pct"/>
            <w:tcMar>
              <w:top w:w="44" w:type="dxa"/>
              <w:left w:w="86" w:type="dxa"/>
              <w:bottom w:w="86" w:type="dxa"/>
              <w:right w:w="44" w:type="dxa"/>
            </w:tcMar>
          </w:tcPr>
          <w:p w14:paraId="5D2C0808" w14:textId="1B29B034" w:rsidR="002209F4" w:rsidRPr="00C0398F" w:rsidRDefault="002209F4" w:rsidP="009F6335">
            <w:pPr>
              <w:pStyle w:val="Tabletextcentred"/>
              <w:rPr>
                <w:b w:val="0"/>
              </w:rPr>
            </w:pPr>
            <w:r w:rsidRPr="00C0398F">
              <w:rPr>
                <w:b w:val="0"/>
              </w:rPr>
              <w:t>62,000</w:t>
            </w:r>
          </w:p>
        </w:tc>
      </w:tr>
      <w:tr w:rsidR="00F8609B" w:rsidRPr="008C3C94" w14:paraId="51017E48" w14:textId="77777777" w:rsidTr="00F8609B">
        <w:tc>
          <w:tcPr>
            <w:tcW w:w="1532" w:type="pct"/>
            <w:gridSpan w:val="2"/>
            <w:tcMar>
              <w:top w:w="44" w:type="dxa"/>
              <w:left w:w="86" w:type="dxa"/>
              <w:bottom w:w="86" w:type="dxa"/>
              <w:right w:w="0" w:type="dxa"/>
            </w:tcMar>
            <w:hideMark/>
          </w:tcPr>
          <w:p w14:paraId="08DBA17E" w14:textId="78F2AB2B" w:rsidR="00F8609B" w:rsidRPr="008C3C94" w:rsidRDefault="00F8609B" w:rsidP="007C7F9E">
            <w:pPr>
              <w:pStyle w:val="Tabletext"/>
              <w:rPr>
                <w:b/>
              </w:rPr>
            </w:pPr>
            <w:r w:rsidRPr="008C3C94">
              <w:rPr>
                <w:b/>
              </w:rPr>
              <w:t>Total undergraduate</w:t>
            </w:r>
          </w:p>
        </w:tc>
        <w:tc>
          <w:tcPr>
            <w:tcW w:w="578" w:type="pct"/>
            <w:tcMar>
              <w:top w:w="44" w:type="dxa"/>
              <w:left w:w="86" w:type="dxa"/>
              <w:bottom w:w="86" w:type="dxa"/>
              <w:right w:w="44" w:type="dxa"/>
            </w:tcMar>
          </w:tcPr>
          <w:p w14:paraId="6CCF20DC" w14:textId="06E1D272" w:rsidR="00F8609B" w:rsidRPr="008C3C94" w:rsidRDefault="00F8609B" w:rsidP="009F6335">
            <w:pPr>
              <w:pStyle w:val="Tabletextcentred"/>
            </w:pPr>
            <w:r w:rsidRPr="005A256F">
              <w:t>60,100</w:t>
            </w:r>
          </w:p>
        </w:tc>
        <w:tc>
          <w:tcPr>
            <w:tcW w:w="578" w:type="pct"/>
            <w:tcMar>
              <w:top w:w="44" w:type="dxa"/>
              <w:left w:w="86" w:type="dxa"/>
              <w:bottom w:w="86" w:type="dxa"/>
              <w:right w:w="44" w:type="dxa"/>
            </w:tcMar>
          </w:tcPr>
          <w:p w14:paraId="612C79B4" w14:textId="2FB7B31A" w:rsidR="00F8609B" w:rsidRPr="008C3C94" w:rsidRDefault="00F8609B" w:rsidP="009F6335">
            <w:pPr>
              <w:pStyle w:val="Tabletextcentred"/>
            </w:pPr>
            <w:r w:rsidRPr="005A256F">
              <w:t>63,000</w:t>
            </w:r>
          </w:p>
        </w:tc>
        <w:tc>
          <w:tcPr>
            <w:tcW w:w="578" w:type="pct"/>
            <w:tcMar>
              <w:top w:w="44" w:type="dxa"/>
              <w:left w:w="86" w:type="dxa"/>
              <w:bottom w:w="86" w:type="dxa"/>
              <w:right w:w="44" w:type="dxa"/>
            </w:tcMar>
          </w:tcPr>
          <w:p w14:paraId="0245C9E2" w14:textId="0F31B879" w:rsidR="00F8609B" w:rsidRPr="008C3C94" w:rsidRDefault="00F8609B" w:rsidP="009F6335">
            <w:pPr>
              <w:pStyle w:val="Tabletextcentred"/>
            </w:pPr>
            <w:r w:rsidRPr="005A256F">
              <w:t>59,000</w:t>
            </w:r>
          </w:p>
        </w:tc>
        <w:tc>
          <w:tcPr>
            <w:tcW w:w="578" w:type="pct"/>
            <w:tcMar>
              <w:top w:w="44" w:type="dxa"/>
              <w:left w:w="86" w:type="dxa"/>
              <w:bottom w:w="86" w:type="dxa"/>
              <w:right w:w="44" w:type="dxa"/>
            </w:tcMar>
          </w:tcPr>
          <w:p w14:paraId="4A5E8E43" w14:textId="7307160C" w:rsidR="00F8609B" w:rsidRPr="008C3C94" w:rsidRDefault="00F8609B" w:rsidP="009F6335">
            <w:pPr>
              <w:pStyle w:val="Tabletextcentred"/>
            </w:pPr>
            <w:r w:rsidRPr="005A256F">
              <w:t>60,000</w:t>
            </w:r>
          </w:p>
        </w:tc>
        <w:tc>
          <w:tcPr>
            <w:tcW w:w="578" w:type="pct"/>
            <w:tcMar>
              <w:top w:w="44" w:type="dxa"/>
              <w:left w:w="86" w:type="dxa"/>
              <w:bottom w:w="86" w:type="dxa"/>
              <w:right w:w="44" w:type="dxa"/>
            </w:tcMar>
          </w:tcPr>
          <w:p w14:paraId="28846BCC" w14:textId="14C47431" w:rsidR="00F8609B" w:rsidRPr="008C3C94" w:rsidRDefault="00F8609B" w:rsidP="009F6335">
            <w:pPr>
              <w:pStyle w:val="Tabletextcentred"/>
            </w:pPr>
            <w:r w:rsidRPr="005A256F">
              <w:t>60,000</w:t>
            </w:r>
          </w:p>
        </w:tc>
        <w:tc>
          <w:tcPr>
            <w:tcW w:w="578" w:type="pct"/>
          </w:tcPr>
          <w:p w14:paraId="7B283837" w14:textId="5020BA3D" w:rsidR="00F8609B" w:rsidRPr="008C3C94" w:rsidRDefault="00F8609B" w:rsidP="009F6335">
            <w:pPr>
              <w:pStyle w:val="Tabletextcentred"/>
              <w:rPr>
                <w:rFonts w:eastAsia="Times New Roman"/>
              </w:rPr>
            </w:pPr>
            <w:r w:rsidRPr="005A256F">
              <w:t>61,000</w:t>
            </w:r>
          </w:p>
        </w:tc>
      </w:tr>
    </w:tbl>
    <w:p w14:paraId="41566400" w14:textId="77777777" w:rsidR="007556E1" w:rsidRPr="008C3C94" w:rsidRDefault="00BD4C45" w:rsidP="00677FFA">
      <w:pPr>
        <w:pStyle w:val="Heading2"/>
        <w:rPr>
          <w:rFonts w:asciiTheme="minorHAnsi" w:hAnsiTheme="minorHAnsi"/>
        </w:rPr>
      </w:pPr>
      <w:bookmarkStart w:id="39" w:name="_Toc528315501"/>
      <w:r w:rsidRPr="008C3C94">
        <w:rPr>
          <w:rFonts w:asciiTheme="minorHAnsi" w:hAnsiTheme="minorHAnsi"/>
        </w:rPr>
        <w:t>4.1.</w:t>
      </w:r>
      <w:r w:rsidR="007556E1" w:rsidRPr="008C3C94">
        <w:rPr>
          <w:rFonts w:asciiTheme="minorHAnsi" w:hAnsiTheme="minorHAnsi"/>
        </w:rPr>
        <w:tab/>
        <w:t>Salaries</w:t>
      </w:r>
      <w:r w:rsidR="009B7B55" w:rsidRPr="008C3C94">
        <w:rPr>
          <w:rFonts w:asciiTheme="minorHAnsi" w:hAnsiTheme="minorHAnsi"/>
        </w:rPr>
        <w:t xml:space="preserve"> </w:t>
      </w:r>
      <w:r w:rsidR="007556E1" w:rsidRPr="008C3C94">
        <w:rPr>
          <w:rFonts w:asciiTheme="minorHAnsi" w:hAnsiTheme="minorHAnsi"/>
        </w:rPr>
        <w:t>by</w:t>
      </w:r>
      <w:r w:rsidR="009B7B55" w:rsidRPr="008C3C94">
        <w:rPr>
          <w:rFonts w:asciiTheme="minorHAnsi" w:hAnsiTheme="minorHAnsi"/>
        </w:rPr>
        <w:t xml:space="preserve"> </w:t>
      </w:r>
      <w:r w:rsidR="007556E1" w:rsidRPr="008C3C94">
        <w:rPr>
          <w:rFonts w:asciiTheme="minorHAnsi" w:hAnsiTheme="minorHAnsi"/>
        </w:rPr>
        <w:t>study</w:t>
      </w:r>
      <w:r w:rsidR="009B7B55" w:rsidRPr="008C3C94">
        <w:rPr>
          <w:rFonts w:asciiTheme="minorHAnsi" w:hAnsiTheme="minorHAnsi"/>
        </w:rPr>
        <w:t xml:space="preserve"> </w:t>
      </w:r>
      <w:r w:rsidR="007556E1" w:rsidRPr="008C3C94">
        <w:rPr>
          <w:rFonts w:asciiTheme="minorHAnsi" w:hAnsiTheme="minorHAnsi"/>
        </w:rPr>
        <w:t>area</w:t>
      </w:r>
      <w:bookmarkEnd w:id="39"/>
    </w:p>
    <w:p w14:paraId="2A4737A8" w14:textId="77777777" w:rsidR="007556E1" w:rsidRPr="008C3C94" w:rsidRDefault="007556E1" w:rsidP="00D535D1">
      <w:pPr>
        <w:pStyle w:val="BodyText"/>
      </w:pPr>
      <w:r w:rsidRPr="008C3C94">
        <w:t>Median</w:t>
      </w:r>
      <w:r w:rsidR="009B7B55" w:rsidRPr="008C3C94">
        <w:t xml:space="preserve"> </w:t>
      </w:r>
      <w:r w:rsidRPr="008C3C94">
        <w:t>full-time</w:t>
      </w:r>
      <w:r w:rsidR="009B7B55" w:rsidRPr="008C3C94">
        <w:t xml:space="preserve"> </w:t>
      </w:r>
      <w:r w:rsidRPr="008C3C94">
        <w:t>salaries</w:t>
      </w:r>
      <w:r w:rsidR="009B7B55" w:rsidRPr="008C3C94">
        <w:t xml:space="preserve"> </w:t>
      </w:r>
      <w:r w:rsidRPr="008C3C94">
        <w:t>in</w:t>
      </w:r>
      <w:r w:rsidR="009B7B55" w:rsidRPr="008C3C94">
        <w:t xml:space="preserve"> </w:t>
      </w:r>
      <w:r w:rsidRPr="008C3C94">
        <w:t>201</w:t>
      </w:r>
      <w:r w:rsidR="002713D6" w:rsidRPr="008C3C94">
        <w:t>8</w:t>
      </w:r>
      <w:r w:rsidR="009B7B55" w:rsidRPr="008C3C94">
        <w:t xml:space="preserve"> </w:t>
      </w:r>
      <w:r w:rsidRPr="008C3C94">
        <w:t>ranged</w:t>
      </w:r>
      <w:r w:rsidR="009B7B55" w:rsidRPr="008C3C94">
        <w:t xml:space="preserve"> </w:t>
      </w:r>
      <w:r w:rsidRPr="008C3C94">
        <w:t>between</w:t>
      </w:r>
      <w:r w:rsidR="009B7B55" w:rsidRPr="008C3C94">
        <w:t xml:space="preserve"> </w:t>
      </w:r>
      <w:r w:rsidRPr="008C3C94">
        <w:t>study</w:t>
      </w:r>
      <w:r w:rsidR="009B7B55" w:rsidRPr="008C3C94">
        <w:t xml:space="preserve"> </w:t>
      </w:r>
      <w:r w:rsidRPr="008C3C94">
        <w:t>areas</w:t>
      </w:r>
      <w:r w:rsidR="009B7B55" w:rsidRPr="008C3C94">
        <w:t xml:space="preserve"> </w:t>
      </w:r>
      <w:r w:rsidRPr="008C3C94">
        <w:t>from</w:t>
      </w:r>
      <w:r w:rsidR="009B7B55" w:rsidRPr="008C3C94">
        <w:t xml:space="preserve"> </w:t>
      </w:r>
      <w:r w:rsidRPr="008C3C94">
        <w:t>a</w:t>
      </w:r>
      <w:r w:rsidR="009B7B55" w:rsidRPr="008C3C94">
        <w:t xml:space="preserve"> </w:t>
      </w:r>
      <w:r w:rsidRPr="008C3C94">
        <w:t>high</w:t>
      </w:r>
      <w:r w:rsidR="009B7B55" w:rsidRPr="008C3C94">
        <w:t xml:space="preserve"> </w:t>
      </w:r>
      <w:r w:rsidRPr="008C3C94">
        <w:t>of</w:t>
      </w:r>
      <w:r w:rsidR="009B7B55" w:rsidRPr="008C3C94">
        <w:t xml:space="preserve"> </w:t>
      </w:r>
      <w:r w:rsidRPr="008C3C94">
        <w:t>$</w:t>
      </w:r>
      <w:r w:rsidR="007A3F18" w:rsidRPr="008C3C94">
        <w:t>83,70</w:t>
      </w:r>
      <w:r w:rsidRPr="008C3C94">
        <w:t>0</w:t>
      </w:r>
      <w:r w:rsidR="009B7B55" w:rsidRPr="008C3C94">
        <w:t xml:space="preserve"> </w:t>
      </w:r>
      <w:r w:rsidRPr="008C3C94">
        <w:t>down</w:t>
      </w:r>
      <w:r w:rsidR="009B7B55" w:rsidRPr="008C3C94">
        <w:t xml:space="preserve"> </w:t>
      </w:r>
      <w:r w:rsidRPr="008C3C94">
        <w:t>to</w:t>
      </w:r>
      <w:r w:rsidR="009B7B55" w:rsidRPr="008C3C94">
        <w:t xml:space="preserve"> </w:t>
      </w:r>
      <w:r w:rsidRPr="008C3C94">
        <w:t>$4</w:t>
      </w:r>
      <w:r w:rsidR="007A3F18" w:rsidRPr="008C3C94">
        <w:t>7,0</w:t>
      </w:r>
      <w:r w:rsidRPr="008C3C94">
        <w:t>00,</w:t>
      </w:r>
      <w:r w:rsidR="009B7B55" w:rsidRPr="008C3C94">
        <w:t xml:space="preserve"> </w:t>
      </w:r>
      <w:r w:rsidRPr="008C3C94">
        <w:t>with</w:t>
      </w:r>
      <w:r w:rsidR="009B7B55" w:rsidRPr="008C3C94">
        <w:t xml:space="preserve"> </w:t>
      </w:r>
      <w:r w:rsidRPr="008C3C94">
        <w:t>a</w:t>
      </w:r>
      <w:r w:rsidR="009B7B55" w:rsidRPr="008C3C94">
        <w:t xml:space="preserve"> </w:t>
      </w:r>
      <w:r w:rsidRPr="008C3C94">
        <w:t>standard</w:t>
      </w:r>
      <w:r w:rsidR="009B7B55" w:rsidRPr="008C3C94">
        <w:t xml:space="preserve"> </w:t>
      </w:r>
      <w:r w:rsidRPr="008C3C94">
        <w:t>deviation</w:t>
      </w:r>
      <w:r w:rsidR="009B7B55" w:rsidRPr="008C3C94">
        <w:t xml:space="preserve"> </w:t>
      </w:r>
      <w:r w:rsidRPr="008C3C94">
        <w:t>of</w:t>
      </w:r>
      <w:r w:rsidR="009B7B55" w:rsidRPr="008C3C94">
        <w:t xml:space="preserve"> </w:t>
      </w:r>
      <w:r w:rsidRPr="008C3C94">
        <w:t>$7,</w:t>
      </w:r>
      <w:r w:rsidR="007A3F18" w:rsidRPr="008C3C94">
        <w:t>8</w:t>
      </w:r>
      <w:r w:rsidRPr="008C3C94">
        <w:t>00.</w:t>
      </w:r>
      <w:r w:rsidR="009B7B55" w:rsidRPr="008C3C94">
        <w:t xml:space="preserve"> </w:t>
      </w:r>
      <w:r w:rsidRPr="008C3C94">
        <w:t>The</w:t>
      </w:r>
      <w:r w:rsidR="009B7B55" w:rsidRPr="008C3C94">
        <w:t xml:space="preserve"> </w:t>
      </w:r>
      <w:r w:rsidRPr="008C3C94">
        <w:t>areas</w:t>
      </w:r>
      <w:r w:rsidR="009B7B55" w:rsidRPr="008C3C94">
        <w:t xml:space="preserve"> </w:t>
      </w:r>
      <w:r w:rsidRPr="008C3C94">
        <w:t>with</w:t>
      </w:r>
      <w:r w:rsidR="009B7B55" w:rsidRPr="008C3C94">
        <w:t xml:space="preserve"> </w:t>
      </w:r>
      <w:r w:rsidRPr="008C3C94">
        <w:t>the</w:t>
      </w:r>
      <w:r w:rsidR="009B7B55" w:rsidRPr="008C3C94">
        <w:t xml:space="preserve"> </w:t>
      </w:r>
      <w:r w:rsidRPr="008C3C94">
        <w:t>highest</w:t>
      </w:r>
      <w:r w:rsidR="009B7B55" w:rsidRPr="008C3C94">
        <w:t xml:space="preserve"> </w:t>
      </w:r>
      <w:r w:rsidRPr="008C3C94">
        <w:t>graduate</w:t>
      </w:r>
      <w:r w:rsidR="009B7B55" w:rsidRPr="008C3C94">
        <w:t xml:space="preserve"> </w:t>
      </w:r>
      <w:r w:rsidRPr="008C3C94">
        <w:t>salaries</w:t>
      </w:r>
      <w:r w:rsidR="009B7B55" w:rsidRPr="008C3C94">
        <w:t xml:space="preserve"> </w:t>
      </w:r>
      <w:r w:rsidRPr="008C3C94">
        <w:t>were</w:t>
      </w:r>
      <w:r w:rsidR="009B7B55" w:rsidRPr="008C3C94">
        <w:t xml:space="preserve"> </w:t>
      </w:r>
      <w:r w:rsidRPr="008C3C94">
        <w:t>Dentistry</w:t>
      </w:r>
      <w:r w:rsidR="009B7B55" w:rsidRPr="008C3C94">
        <w:t xml:space="preserve"> </w:t>
      </w:r>
      <w:r w:rsidRPr="008C3C94">
        <w:t>at</w:t>
      </w:r>
      <w:r w:rsidR="009B7B55" w:rsidRPr="008C3C94">
        <w:t xml:space="preserve"> </w:t>
      </w:r>
      <w:r w:rsidRPr="008C3C94">
        <w:t>$</w:t>
      </w:r>
      <w:r w:rsidR="007A3F18" w:rsidRPr="008C3C94">
        <w:t>83,70</w:t>
      </w:r>
      <w:r w:rsidRPr="008C3C94">
        <w:t>0,</w:t>
      </w:r>
      <w:r w:rsidR="009B7B55" w:rsidRPr="008C3C94">
        <w:t xml:space="preserve"> </w:t>
      </w:r>
      <w:r w:rsidRPr="008C3C94">
        <w:t>Medicine,</w:t>
      </w:r>
      <w:r w:rsidR="009B7B55" w:rsidRPr="008C3C94">
        <w:t xml:space="preserve"> </w:t>
      </w:r>
      <w:r w:rsidRPr="008C3C94">
        <w:t>$7</w:t>
      </w:r>
      <w:r w:rsidR="007A3F18" w:rsidRPr="008C3C94">
        <w:t>3</w:t>
      </w:r>
      <w:r w:rsidRPr="008C3C94">
        <w:t>,</w:t>
      </w:r>
      <w:r w:rsidR="007A3F18" w:rsidRPr="008C3C94">
        <w:t>0</w:t>
      </w:r>
      <w:r w:rsidRPr="008C3C94">
        <w:t>00,</w:t>
      </w:r>
      <w:r w:rsidR="009B7B55" w:rsidRPr="008C3C94">
        <w:t xml:space="preserve"> </w:t>
      </w:r>
      <w:r w:rsidR="007A3F18" w:rsidRPr="008C3C94">
        <w:t xml:space="preserve">Social work, $65,600, </w:t>
      </w:r>
      <w:r w:rsidRPr="008C3C94">
        <w:t>Teacher</w:t>
      </w:r>
      <w:r w:rsidR="009B7B55" w:rsidRPr="008C3C94">
        <w:t xml:space="preserve"> </w:t>
      </w:r>
      <w:r w:rsidRPr="008C3C94">
        <w:t>education,</w:t>
      </w:r>
      <w:r w:rsidR="009B7B55" w:rsidRPr="008C3C94">
        <w:t xml:space="preserve"> </w:t>
      </w:r>
      <w:r w:rsidRPr="008C3C94">
        <w:t>$6</w:t>
      </w:r>
      <w:r w:rsidR="007A3F18" w:rsidRPr="008C3C94">
        <w:t>5</w:t>
      </w:r>
      <w:r w:rsidRPr="008C3C94">
        <w:t>,500</w:t>
      </w:r>
      <w:r w:rsidR="007A3F18" w:rsidRPr="008C3C94">
        <w:t xml:space="preserve"> and Engineering, $65,000. </w:t>
      </w:r>
      <w:r w:rsidRPr="008C3C94">
        <w:t>The</w:t>
      </w:r>
      <w:r w:rsidR="009B7B55" w:rsidRPr="008C3C94">
        <w:t xml:space="preserve"> </w:t>
      </w:r>
      <w:r w:rsidRPr="008C3C94">
        <w:t>areas</w:t>
      </w:r>
      <w:r w:rsidR="009B7B55" w:rsidRPr="008C3C94">
        <w:t xml:space="preserve"> </w:t>
      </w:r>
      <w:r w:rsidRPr="008C3C94">
        <w:t>with</w:t>
      </w:r>
      <w:r w:rsidR="009B7B55" w:rsidRPr="008C3C94">
        <w:t xml:space="preserve"> </w:t>
      </w:r>
      <w:r w:rsidRPr="008C3C94">
        <w:t>the</w:t>
      </w:r>
      <w:r w:rsidR="009B7B55" w:rsidRPr="008C3C94">
        <w:t xml:space="preserve"> </w:t>
      </w:r>
      <w:r w:rsidRPr="008C3C94">
        <w:t>lowest</w:t>
      </w:r>
      <w:r w:rsidR="009B7B55" w:rsidRPr="008C3C94">
        <w:t xml:space="preserve"> </w:t>
      </w:r>
      <w:r w:rsidRPr="008C3C94">
        <w:t>full-time</w:t>
      </w:r>
      <w:r w:rsidR="009B7B55" w:rsidRPr="008C3C94">
        <w:t xml:space="preserve"> </w:t>
      </w:r>
      <w:r w:rsidRPr="008C3C94">
        <w:t>median</w:t>
      </w:r>
      <w:r w:rsidR="009B7B55" w:rsidRPr="008C3C94">
        <w:t xml:space="preserve"> </w:t>
      </w:r>
      <w:r w:rsidRPr="008C3C94">
        <w:t>undergraduate</w:t>
      </w:r>
      <w:r w:rsidR="009B7B55" w:rsidRPr="008C3C94">
        <w:t xml:space="preserve"> </w:t>
      </w:r>
      <w:r w:rsidRPr="008C3C94">
        <w:t>salaries</w:t>
      </w:r>
      <w:r w:rsidR="009B7B55" w:rsidRPr="008C3C94">
        <w:t xml:space="preserve"> </w:t>
      </w:r>
      <w:r w:rsidRPr="008C3C94">
        <w:t>were</w:t>
      </w:r>
      <w:r w:rsidR="009B7B55" w:rsidRPr="008C3C94">
        <w:t xml:space="preserve"> </w:t>
      </w:r>
      <w:r w:rsidRPr="008C3C94">
        <w:t>Pharmacy</w:t>
      </w:r>
      <w:r w:rsidR="009B7B55" w:rsidRPr="008C3C94">
        <w:t xml:space="preserve"> </w:t>
      </w:r>
      <w:r w:rsidRPr="008C3C94">
        <w:t>at</w:t>
      </w:r>
      <w:r w:rsidR="009B7B55" w:rsidRPr="008C3C94">
        <w:t xml:space="preserve"> </w:t>
      </w:r>
      <w:r w:rsidRPr="008C3C94">
        <w:t>$4</w:t>
      </w:r>
      <w:r w:rsidR="003F6364" w:rsidRPr="008C3C94">
        <w:t>7,0</w:t>
      </w:r>
      <w:r w:rsidRPr="008C3C94">
        <w:t>00,</w:t>
      </w:r>
      <w:r w:rsidR="009B7B55" w:rsidRPr="008C3C94">
        <w:t xml:space="preserve"> </w:t>
      </w:r>
      <w:r w:rsidRPr="008C3C94">
        <w:t>Creative</w:t>
      </w:r>
      <w:r w:rsidR="009B7B55" w:rsidRPr="008C3C94">
        <w:t xml:space="preserve"> </w:t>
      </w:r>
      <w:r w:rsidRPr="008C3C94">
        <w:t>arts,</w:t>
      </w:r>
      <w:r w:rsidR="009B7B55" w:rsidRPr="008C3C94">
        <w:t xml:space="preserve"> </w:t>
      </w:r>
      <w:r w:rsidRPr="008C3C94">
        <w:t>$</w:t>
      </w:r>
      <w:r w:rsidR="003F6364" w:rsidRPr="008C3C94">
        <w:t>50,100</w:t>
      </w:r>
      <w:r w:rsidRPr="008C3C94">
        <w:t>,</w:t>
      </w:r>
      <w:r w:rsidR="009B7B55" w:rsidRPr="008C3C94">
        <w:t xml:space="preserve"> </w:t>
      </w:r>
      <w:r w:rsidRPr="008C3C94">
        <w:t>Communication,</w:t>
      </w:r>
      <w:r w:rsidR="009B7B55" w:rsidRPr="008C3C94">
        <w:t xml:space="preserve"> </w:t>
      </w:r>
      <w:r w:rsidRPr="008C3C94">
        <w:t>$5</w:t>
      </w:r>
      <w:r w:rsidR="003F6364" w:rsidRPr="008C3C94">
        <w:t>2</w:t>
      </w:r>
      <w:r w:rsidRPr="008C3C94">
        <w:t>,</w:t>
      </w:r>
      <w:r w:rsidR="003F6364" w:rsidRPr="008C3C94">
        <w:t>8</w:t>
      </w:r>
      <w:r w:rsidRPr="008C3C94">
        <w:t>00</w:t>
      </w:r>
      <w:r w:rsidR="003F6364" w:rsidRPr="008C3C94">
        <w:t xml:space="preserve"> and Tourism, hospitality, personal services, sport and recreation, $53,500</w:t>
      </w:r>
      <w:r w:rsidRPr="008C3C94">
        <w:t>.</w:t>
      </w:r>
      <w:r w:rsidR="009B7B55" w:rsidRPr="008C3C94">
        <w:t xml:space="preserve"> </w:t>
      </w:r>
      <w:r w:rsidRPr="008C3C94">
        <w:t>The</w:t>
      </w:r>
      <w:r w:rsidR="009B7B55" w:rsidRPr="008C3C94">
        <w:t xml:space="preserve"> </w:t>
      </w:r>
      <w:r w:rsidRPr="008C3C94">
        <w:t>variation</w:t>
      </w:r>
      <w:r w:rsidR="009B7B55" w:rsidRPr="008C3C94">
        <w:t xml:space="preserve"> </w:t>
      </w:r>
      <w:r w:rsidRPr="008C3C94">
        <w:t>in</w:t>
      </w:r>
      <w:r w:rsidR="009B7B55" w:rsidRPr="008C3C94">
        <w:t xml:space="preserve"> </w:t>
      </w:r>
      <w:r w:rsidRPr="008C3C94">
        <w:t>salary</w:t>
      </w:r>
      <w:r w:rsidR="009B7B55" w:rsidRPr="008C3C94">
        <w:t xml:space="preserve"> </w:t>
      </w:r>
      <w:r w:rsidRPr="008C3C94">
        <w:t>between</w:t>
      </w:r>
      <w:r w:rsidR="009B7B55" w:rsidRPr="008C3C94">
        <w:t xml:space="preserve"> </w:t>
      </w:r>
      <w:r w:rsidRPr="008C3C94">
        <w:t>study</w:t>
      </w:r>
      <w:r w:rsidR="009B7B55" w:rsidRPr="008C3C94">
        <w:t xml:space="preserve"> </w:t>
      </w:r>
      <w:r w:rsidRPr="008C3C94">
        <w:t>areas</w:t>
      </w:r>
      <w:r w:rsidR="009B7B55" w:rsidRPr="008C3C94">
        <w:t xml:space="preserve"> </w:t>
      </w:r>
      <w:r w:rsidRPr="008C3C94">
        <w:t>was</w:t>
      </w:r>
      <w:r w:rsidR="009B7B55" w:rsidRPr="008C3C94">
        <w:t xml:space="preserve"> </w:t>
      </w:r>
      <w:r w:rsidRPr="008C3C94">
        <w:t>more</w:t>
      </w:r>
      <w:r w:rsidR="009B7B55" w:rsidRPr="008C3C94">
        <w:t xml:space="preserve"> </w:t>
      </w:r>
      <w:r w:rsidRPr="008C3C94">
        <w:t>pronounced</w:t>
      </w:r>
      <w:r w:rsidR="009B7B55" w:rsidRPr="008C3C94">
        <w:t xml:space="preserve"> </w:t>
      </w:r>
      <w:r w:rsidRPr="008C3C94">
        <w:t>for</w:t>
      </w:r>
      <w:r w:rsidR="009B7B55" w:rsidRPr="008C3C94">
        <w:t xml:space="preserve"> </w:t>
      </w:r>
      <w:r w:rsidRPr="008C3C94">
        <w:t>male</w:t>
      </w:r>
      <w:r w:rsidR="009B7B55" w:rsidRPr="008C3C94">
        <w:t xml:space="preserve"> </w:t>
      </w:r>
      <w:r w:rsidRPr="008C3C94">
        <w:t>graduates</w:t>
      </w:r>
      <w:r w:rsidR="003F6364" w:rsidRPr="008C3C94">
        <w:t xml:space="preserve"> with a standard deviation of $10,500</w:t>
      </w:r>
      <w:r w:rsidR="009B7B55" w:rsidRPr="008C3C94">
        <w:t xml:space="preserve"> </w:t>
      </w:r>
      <w:r w:rsidRPr="008C3C94">
        <w:t>than</w:t>
      </w:r>
      <w:r w:rsidR="009B7B55" w:rsidRPr="008C3C94">
        <w:t xml:space="preserve"> </w:t>
      </w:r>
      <w:r w:rsidRPr="008C3C94">
        <w:t>for</w:t>
      </w:r>
      <w:r w:rsidR="009B7B55" w:rsidRPr="008C3C94">
        <w:t xml:space="preserve"> </w:t>
      </w:r>
      <w:r w:rsidRPr="008C3C94">
        <w:t>female</w:t>
      </w:r>
      <w:r w:rsidR="009B7B55" w:rsidRPr="008C3C94">
        <w:t xml:space="preserve"> </w:t>
      </w:r>
      <w:r w:rsidRPr="008C3C94">
        <w:t>graduates</w:t>
      </w:r>
      <w:r w:rsidR="003F6364" w:rsidRPr="008C3C94">
        <w:t xml:space="preserve"> with $7,300</w:t>
      </w:r>
      <w:r w:rsidRPr="008C3C94">
        <w:t>.</w:t>
      </w:r>
    </w:p>
    <w:p w14:paraId="092EF1D7" w14:textId="77777777" w:rsidR="007556E1" w:rsidRPr="008C3C94" w:rsidRDefault="007556E1" w:rsidP="00D535D1">
      <w:pPr>
        <w:pStyle w:val="BodyText"/>
      </w:pPr>
      <w:r w:rsidRPr="008C3C94">
        <w:t>Notwithstanding</w:t>
      </w:r>
      <w:r w:rsidR="009B7B55" w:rsidRPr="008C3C94">
        <w:t xml:space="preserve"> </w:t>
      </w:r>
      <w:r w:rsidRPr="008C3C94">
        <w:t>that</w:t>
      </w:r>
      <w:r w:rsidR="009B7B55" w:rsidRPr="008C3C94">
        <w:t xml:space="preserve"> </w:t>
      </w:r>
      <w:r w:rsidRPr="008C3C94">
        <w:t>females</w:t>
      </w:r>
      <w:r w:rsidR="009B7B55" w:rsidRPr="008C3C94">
        <w:t xml:space="preserve"> </w:t>
      </w:r>
      <w:r w:rsidRPr="008C3C94">
        <w:t>tend</w:t>
      </w:r>
      <w:r w:rsidR="009B7B55" w:rsidRPr="008C3C94">
        <w:t xml:space="preserve"> </w:t>
      </w:r>
      <w:r w:rsidRPr="008C3C94">
        <w:t>to</w:t>
      </w:r>
      <w:r w:rsidR="009B7B55" w:rsidRPr="008C3C94">
        <w:t xml:space="preserve"> </w:t>
      </w:r>
      <w:r w:rsidRPr="008C3C94">
        <w:t>graduate</w:t>
      </w:r>
      <w:r w:rsidR="009B7B55" w:rsidRPr="008C3C94">
        <w:t xml:space="preserve"> </w:t>
      </w:r>
      <w:r w:rsidRPr="008C3C94">
        <w:t>from</w:t>
      </w:r>
      <w:r w:rsidR="009B7B55" w:rsidRPr="008C3C94">
        <w:t xml:space="preserve"> </w:t>
      </w:r>
      <w:r w:rsidRPr="008C3C94">
        <w:t>fields</w:t>
      </w:r>
      <w:r w:rsidR="009B7B55" w:rsidRPr="008C3C94">
        <w:t xml:space="preserve"> </w:t>
      </w:r>
      <w:r w:rsidRPr="008C3C94">
        <w:t>of</w:t>
      </w:r>
      <w:r w:rsidR="009B7B55" w:rsidRPr="008C3C94">
        <w:t xml:space="preserve"> </w:t>
      </w:r>
      <w:r w:rsidRPr="008C3C94">
        <w:t>education</w:t>
      </w:r>
      <w:r w:rsidR="009B7B55" w:rsidRPr="008C3C94">
        <w:t xml:space="preserve"> </w:t>
      </w:r>
      <w:r w:rsidRPr="008C3C94">
        <w:t>with</w:t>
      </w:r>
      <w:r w:rsidR="009B7B55" w:rsidRPr="008C3C94">
        <w:t xml:space="preserve"> </w:t>
      </w:r>
      <w:r w:rsidRPr="008C3C94">
        <w:t>lower</w:t>
      </w:r>
      <w:r w:rsidR="009B7B55" w:rsidRPr="008C3C94">
        <w:t xml:space="preserve"> </w:t>
      </w:r>
      <w:r w:rsidRPr="008C3C94">
        <w:t>salary</w:t>
      </w:r>
      <w:r w:rsidR="009B7B55" w:rsidRPr="008C3C94">
        <w:t xml:space="preserve"> </w:t>
      </w:r>
      <w:r w:rsidRPr="008C3C94">
        <w:t>levels,</w:t>
      </w:r>
      <w:r w:rsidR="009B7B55" w:rsidRPr="008C3C94">
        <w:t xml:space="preserve"> </w:t>
      </w:r>
      <w:r w:rsidRPr="008C3C94">
        <w:t>female</w:t>
      </w:r>
      <w:r w:rsidR="009B7B55" w:rsidRPr="008C3C94">
        <w:t xml:space="preserve"> </w:t>
      </w:r>
      <w:r w:rsidRPr="008C3C94">
        <w:t>undergraduates</w:t>
      </w:r>
      <w:r w:rsidR="009B7B55" w:rsidRPr="008C3C94">
        <w:t xml:space="preserve"> </w:t>
      </w:r>
      <w:r w:rsidRPr="008C3C94">
        <w:t>within</w:t>
      </w:r>
      <w:r w:rsidR="009B7B55" w:rsidRPr="008C3C94">
        <w:t xml:space="preserve"> </w:t>
      </w:r>
      <w:r w:rsidRPr="008C3C94">
        <w:t>fields</w:t>
      </w:r>
      <w:r w:rsidR="009B7B55" w:rsidRPr="008C3C94">
        <w:t xml:space="preserve"> </w:t>
      </w:r>
      <w:r w:rsidRPr="008C3C94">
        <w:t>of</w:t>
      </w:r>
      <w:r w:rsidR="009B7B55" w:rsidRPr="008C3C94">
        <w:t xml:space="preserve"> </w:t>
      </w:r>
      <w:r w:rsidRPr="008C3C94">
        <w:t>education</w:t>
      </w:r>
      <w:r w:rsidR="009B7B55" w:rsidRPr="008C3C94">
        <w:t xml:space="preserve"> </w:t>
      </w:r>
      <w:r w:rsidRPr="008C3C94">
        <w:t>or</w:t>
      </w:r>
      <w:r w:rsidR="009B7B55" w:rsidRPr="008C3C94">
        <w:t xml:space="preserve"> </w:t>
      </w:r>
      <w:r w:rsidRPr="008C3C94">
        <w:t>study</w:t>
      </w:r>
      <w:r w:rsidR="009B7B55" w:rsidRPr="008C3C94">
        <w:t xml:space="preserve"> </w:t>
      </w:r>
      <w:r w:rsidRPr="008C3C94">
        <w:t>areas</w:t>
      </w:r>
      <w:r w:rsidR="009B7B55" w:rsidRPr="008C3C94">
        <w:t xml:space="preserve"> </w:t>
      </w:r>
      <w:r w:rsidRPr="008C3C94">
        <w:t>still</w:t>
      </w:r>
      <w:r w:rsidR="009B7B55" w:rsidRPr="008C3C94">
        <w:t xml:space="preserve"> </w:t>
      </w:r>
      <w:r w:rsidRPr="008C3C94">
        <w:t>generally</w:t>
      </w:r>
      <w:r w:rsidR="009B7B55" w:rsidRPr="008C3C94">
        <w:t xml:space="preserve"> </w:t>
      </w:r>
      <w:r w:rsidRPr="008C3C94">
        <w:t>earn</w:t>
      </w:r>
      <w:r w:rsidR="009B7B55" w:rsidRPr="008C3C94">
        <w:t xml:space="preserve"> </w:t>
      </w:r>
      <w:r w:rsidRPr="008C3C94">
        <w:t>less</w:t>
      </w:r>
      <w:r w:rsidR="009B7B55" w:rsidRPr="008C3C94">
        <w:t xml:space="preserve"> </w:t>
      </w:r>
      <w:r w:rsidRPr="008C3C94">
        <w:t>than</w:t>
      </w:r>
      <w:r w:rsidR="009B7B55" w:rsidRPr="008C3C94">
        <w:t xml:space="preserve"> </w:t>
      </w:r>
      <w:r w:rsidRPr="008C3C94">
        <w:t>their</w:t>
      </w:r>
      <w:r w:rsidR="009B7B55" w:rsidRPr="008C3C94">
        <w:t xml:space="preserve"> </w:t>
      </w:r>
      <w:r w:rsidRPr="008C3C94">
        <w:t>male</w:t>
      </w:r>
      <w:r w:rsidR="009B7B55" w:rsidRPr="008C3C94">
        <w:t xml:space="preserve"> </w:t>
      </w:r>
      <w:r w:rsidRPr="008C3C94">
        <w:t>counterparts</w:t>
      </w:r>
      <w:r w:rsidR="009B7B55" w:rsidRPr="008C3C94">
        <w:t xml:space="preserve"> </w:t>
      </w:r>
      <w:r w:rsidRPr="008C3C94">
        <w:t>immediately</w:t>
      </w:r>
      <w:r w:rsidR="009B7B55" w:rsidRPr="008C3C94">
        <w:t xml:space="preserve"> </w:t>
      </w:r>
      <w:r w:rsidRPr="008C3C94">
        <w:t>upon</w:t>
      </w:r>
      <w:r w:rsidR="009B7B55" w:rsidRPr="008C3C94">
        <w:t xml:space="preserve"> </w:t>
      </w:r>
      <w:r w:rsidRPr="008C3C94">
        <w:t>graduation,</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EB5244">
        <w:t>Table</w:t>
      </w:r>
      <w:r w:rsidR="009B7B55" w:rsidRPr="00EB5244">
        <w:t xml:space="preserve"> </w:t>
      </w:r>
      <w:r w:rsidR="00EB5244">
        <w:t>35</w:t>
      </w:r>
      <w:r w:rsidRPr="008C3C94">
        <w:t>.</w:t>
      </w:r>
      <w:r w:rsidR="009B7B55" w:rsidRPr="008C3C94">
        <w:t xml:space="preserve"> </w:t>
      </w:r>
      <w:r w:rsidRPr="008C3C94">
        <w:t>In</w:t>
      </w:r>
      <w:r w:rsidR="009B7B55" w:rsidRPr="008C3C94">
        <w:t xml:space="preserve"> </w:t>
      </w:r>
      <w:r w:rsidRPr="008C3C94">
        <w:t>201</w:t>
      </w:r>
      <w:r w:rsidR="0030077E" w:rsidRPr="008C3C94">
        <w:t>8</w:t>
      </w:r>
      <w:r w:rsidRPr="008C3C94">
        <w:t>,</w:t>
      </w:r>
      <w:r w:rsidR="009B7B55" w:rsidRPr="008C3C94">
        <w:t xml:space="preserve"> </w:t>
      </w:r>
      <w:r w:rsidRPr="008C3C94">
        <w:t>there</w:t>
      </w:r>
      <w:r w:rsidR="009B7B55" w:rsidRPr="008C3C94">
        <w:t xml:space="preserve"> </w:t>
      </w:r>
      <w:r w:rsidRPr="008C3C94">
        <w:t>are</w:t>
      </w:r>
      <w:r w:rsidR="009B7B55" w:rsidRPr="008C3C94">
        <w:t xml:space="preserve"> </w:t>
      </w:r>
      <w:r w:rsidRPr="008C3C94">
        <w:t>a</w:t>
      </w:r>
      <w:r w:rsidR="009B7B55" w:rsidRPr="008C3C94">
        <w:t xml:space="preserve"> </w:t>
      </w:r>
      <w:r w:rsidRPr="008C3C94">
        <w:t>few</w:t>
      </w:r>
      <w:r w:rsidR="009B7B55" w:rsidRPr="008C3C94">
        <w:t xml:space="preserve"> </w:t>
      </w:r>
      <w:r w:rsidRPr="008C3C94">
        <w:t>exceptions</w:t>
      </w:r>
      <w:r w:rsidR="009B7B55" w:rsidRPr="008C3C94">
        <w:t xml:space="preserve"> </w:t>
      </w:r>
      <w:r w:rsidRPr="008C3C94">
        <w:t>to</w:t>
      </w:r>
      <w:r w:rsidR="009B7B55" w:rsidRPr="008C3C94">
        <w:t xml:space="preserve"> </w:t>
      </w:r>
      <w:r w:rsidRPr="008C3C94">
        <w:t>this</w:t>
      </w:r>
      <w:r w:rsidR="009B7B55" w:rsidRPr="008C3C94">
        <w:t xml:space="preserve"> </w:t>
      </w:r>
      <w:r w:rsidRPr="008C3C94">
        <w:t>general</w:t>
      </w:r>
      <w:r w:rsidR="009B7B55" w:rsidRPr="008C3C94">
        <w:t xml:space="preserve"> </w:t>
      </w:r>
      <w:r w:rsidRPr="008C3C94">
        <w:t>rule,</w:t>
      </w:r>
      <w:r w:rsidR="009B7B55" w:rsidRPr="008C3C94">
        <w:t xml:space="preserve"> </w:t>
      </w:r>
      <w:r w:rsidRPr="008C3C94">
        <w:t>immediately</w:t>
      </w:r>
      <w:r w:rsidR="009B7B55" w:rsidRPr="008C3C94">
        <w:t xml:space="preserve"> </w:t>
      </w:r>
      <w:r w:rsidRPr="008C3C94">
        <w:t>upon</w:t>
      </w:r>
      <w:r w:rsidR="009B7B55" w:rsidRPr="008C3C94">
        <w:t xml:space="preserve"> </w:t>
      </w:r>
      <w:r w:rsidRPr="008C3C94">
        <w:t>graduation</w:t>
      </w:r>
      <w:r w:rsidR="009B7B55" w:rsidRPr="008C3C94">
        <w:t xml:space="preserve"> </w:t>
      </w:r>
      <w:r w:rsidRPr="008C3C94">
        <w:t>females</w:t>
      </w:r>
      <w:r w:rsidR="009B7B55" w:rsidRPr="008C3C94">
        <w:t xml:space="preserve"> </w:t>
      </w:r>
      <w:r w:rsidRPr="008C3C94">
        <w:t>in</w:t>
      </w:r>
      <w:r w:rsidR="009B7B55" w:rsidRPr="008C3C94">
        <w:t xml:space="preserve"> </w:t>
      </w:r>
      <w:r w:rsidR="0057412F" w:rsidRPr="008C3C94">
        <w:t>Rehabilitation and Veterinary science earned $200 and $100 more</w:t>
      </w:r>
      <w:r w:rsidR="009B7B55" w:rsidRPr="008C3C94">
        <w:t xml:space="preserve"> </w:t>
      </w:r>
      <w:r w:rsidRPr="008C3C94">
        <w:t>than</w:t>
      </w:r>
      <w:r w:rsidR="009B7B55" w:rsidRPr="008C3C94">
        <w:t xml:space="preserve"> </w:t>
      </w:r>
      <w:r w:rsidRPr="008C3C94">
        <w:t>their</w:t>
      </w:r>
      <w:r w:rsidR="009B7B55" w:rsidRPr="008C3C94">
        <w:t xml:space="preserve"> </w:t>
      </w:r>
      <w:r w:rsidRPr="008C3C94">
        <w:t>male</w:t>
      </w:r>
      <w:r w:rsidR="009B7B55" w:rsidRPr="008C3C94">
        <w:t xml:space="preserve"> </w:t>
      </w:r>
      <w:r w:rsidRPr="008C3C94">
        <w:t>counterparts</w:t>
      </w:r>
      <w:r w:rsidR="0057412F" w:rsidRPr="008C3C94">
        <w:t xml:space="preserve"> respectively</w:t>
      </w:r>
      <w:r w:rsidRPr="008C3C94">
        <w:t>,</w:t>
      </w:r>
      <w:r w:rsidR="009B7B55" w:rsidRPr="008C3C94">
        <w:t xml:space="preserve"> </w:t>
      </w:r>
      <w:r w:rsidRPr="008C3C94">
        <w:t>while</w:t>
      </w:r>
      <w:r w:rsidR="009B7B55" w:rsidRPr="008C3C94">
        <w:t xml:space="preserve"> </w:t>
      </w:r>
      <w:r w:rsidRPr="008C3C94">
        <w:t>starting</w:t>
      </w:r>
      <w:r w:rsidR="009B7B55" w:rsidRPr="008C3C94">
        <w:t xml:space="preserve"> </w:t>
      </w:r>
      <w:r w:rsidRPr="008C3C94">
        <w:t>salaries</w:t>
      </w:r>
      <w:r w:rsidR="009B7B55" w:rsidRPr="008C3C94">
        <w:t xml:space="preserve"> </w:t>
      </w:r>
      <w:r w:rsidRPr="008C3C94">
        <w:t>between</w:t>
      </w:r>
      <w:r w:rsidR="009B7B55" w:rsidRPr="008C3C94">
        <w:t xml:space="preserve"> </w:t>
      </w:r>
      <w:r w:rsidRPr="008C3C94">
        <w:t>males</w:t>
      </w:r>
      <w:r w:rsidR="009B7B55" w:rsidRPr="008C3C94">
        <w:t xml:space="preserve"> </w:t>
      </w:r>
      <w:r w:rsidRPr="008C3C94">
        <w:t>and</w:t>
      </w:r>
      <w:r w:rsidR="009B7B55" w:rsidRPr="008C3C94">
        <w:t xml:space="preserve"> </w:t>
      </w:r>
      <w:r w:rsidRPr="008C3C94">
        <w:t>females</w:t>
      </w:r>
      <w:r w:rsidR="009B7B55" w:rsidRPr="008C3C94">
        <w:t xml:space="preserve"> </w:t>
      </w:r>
      <w:r w:rsidRPr="008C3C94">
        <w:t>were</w:t>
      </w:r>
      <w:r w:rsidR="009B7B55" w:rsidRPr="008C3C94">
        <w:t xml:space="preserve"> </w:t>
      </w:r>
      <w:r w:rsidRPr="008C3C94">
        <w:t>equal</w:t>
      </w:r>
      <w:r w:rsidR="009B7B55" w:rsidRPr="008C3C94">
        <w:t xml:space="preserve"> </w:t>
      </w:r>
      <w:r w:rsidRPr="008C3C94">
        <w:t>among</w:t>
      </w:r>
      <w:r w:rsidR="009B7B55" w:rsidRPr="008C3C94">
        <w:t xml:space="preserve"> </w:t>
      </w:r>
      <w:r w:rsidR="0057412F" w:rsidRPr="008C3C94">
        <w:t>Engineering and Computing and information systems</w:t>
      </w:r>
      <w:r w:rsidR="009B7B55" w:rsidRPr="008C3C94">
        <w:t xml:space="preserve"> </w:t>
      </w:r>
      <w:r w:rsidRPr="008C3C94">
        <w:t>graduates.</w:t>
      </w:r>
      <w:r w:rsidR="009B7B55" w:rsidRPr="008C3C94">
        <w:t xml:space="preserve"> </w:t>
      </w:r>
    </w:p>
    <w:p w14:paraId="6900755B" w14:textId="77777777" w:rsidR="007556E1" w:rsidRPr="008C3C94" w:rsidRDefault="007556E1" w:rsidP="00D535D1">
      <w:pPr>
        <w:pStyle w:val="BodyText"/>
      </w:pPr>
      <w:r w:rsidRPr="008C3C94">
        <w:t>On</w:t>
      </w:r>
      <w:r w:rsidR="009B7B55" w:rsidRPr="008C3C94">
        <w:t xml:space="preserve"> </w:t>
      </w:r>
      <w:r w:rsidRPr="008C3C94">
        <w:t>the</w:t>
      </w:r>
      <w:r w:rsidR="009B7B55" w:rsidRPr="008C3C94">
        <w:t xml:space="preserve"> </w:t>
      </w:r>
      <w:r w:rsidRPr="008C3C94">
        <w:t>whole</w:t>
      </w:r>
      <w:r w:rsidR="009B7B55" w:rsidRPr="008C3C94">
        <w:t xml:space="preserve"> </w:t>
      </w:r>
      <w:r w:rsidRPr="008C3C94">
        <w:t>however,</w:t>
      </w:r>
      <w:r w:rsidR="009B7B55" w:rsidRPr="008C3C94">
        <w:t xml:space="preserve"> </w:t>
      </w:r>
      <w:r w:rsidRPr="008C3C94">
        <w:t>study</w:t>
      </w:r>
      <w:r w:rsidR="009B7B55" w:rsidRPr="008C3C94">
        <w:t xml:space="preserve"> </w:t>
      </w:r>
      <w:r w:rsidRPr="008C3C94">
        <w:t>area</w:t>
      </w:r>
      <w:r w:rsidR="009B7B55" w:rsidRPr="008C3C94">
        <w:t xml:space="preserve"> </w:t>
      </w:r>
      <w:r w:rsidRPr="008C3C94">
        <w:t>results</w:t>
      </w:r>
      <w:r w:rsidR="009B7B55" w:rsidRPr="008C3C94">
        <w:t xml:space="preserve"> </w:t>
      </w:r>
      <w:r w:rsidRPr="008C3C94">
        <w:t>demonstrate</w:t>
      </w:r>
      <w:r w:rsidR="009B7B55" w:rsidRPr="008C3C94">
        <w:t xml:space="preserve"> </w:t>
      </w:r>
      <w:r w:rsidRPr="008C3C94">
        <w:t>that</w:t>
      </w:r>
      <w:r w:rsidR="009B7B55" w:rsidRPr="008C3C94">
        <w:t xml:space="preserve"> </w:t>
      </w:r>
      <w:r w:rsidRPr="008C3C94">
        <w:t>beyond</w:t>
      </w:r>
      <w:r w:rsidR="009B7B55" w:rsidRPr="008C3C94">
        <w:t xml:space="preserve"> </w:t>
      </w:r>
      <w:r w:rsidRPr="008C3C94">
        <w:t>subject</w:t>
      </w:r>
      <w:r w:rsidR="009B7B55" w:rsidRPr="008C3C94">
        <w:t xml:space="preserve"> </w:t>
      </w:r>
      <w:r w:rsidRPr="008C3C94">
        <w:t>choice,</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median</w:t>
      </w:r>
      <w:r w:rsidR="009B7B55" w:rsidRPr="008C3C94">
        <w:t xml:space="preserve"> </w:t>
      </w:r>
      <w:r w:rsidRPr="008C3C94">
        <w:t>undergraduate</w:t>
      </w:r>
      <w:r w:rsidR="009B7B55" w:rsidRPr="008C3C94">
        <w:t xml:space="preserve"> </w:t>
      </w:r>
      <w:r w:rsidRPr="008C3C94">
        <w:t>salaries</w:t>
      </w:r>
      <w:r w:rsidR="009B7B55" w:rsidRPr="008C3C94">
        <w:t xml:space="preserve"> </w:t>
      </w:r>
      <w:r w:rsidRPr="008C3C94">
        <w:t>persists</w:t>
      </w:r>
      <w:r w:rsidR="009B7B55" w:rsidRPr="008C3C94">
        <w:t xml:space="preserve"> </w:t>
      </w:r>
      <w:r w:rsidRPr="008C3C94">
        <w:t>due</w:t>
      </w:r>
      <w:r w:rsidR="009B7B55" w:rsidRPr="008C3C94">
        <w:t xml:space="preserve"> </w:t>
      </w:r>
      <w:r w:rsidRPr="008C3C94">
        <w:t>to</w:t>
      </w:r>
      <w:r w:rsidR="009B7B55" w:rsidRPr="008C3C94">
        <w:t xml:space="preserve"> </w:t>
      </w:r>
      <w:r w:rsidRPr="008C3C94">
        <w:t>a</w:t>
      </w:r>
      <w:r w:rsidR="009B7B55" w:rsidRPr="008C3C94">
        <w:t xml:space="preserve"> </w:t>
      </w:r>
      <w:r w:rsidRPr="008C3C94">
        <w:t>range</w:t>
      </w:r>
      <w:r w:rsidR="009B7B55" w:rsidRPr="008C3C94">
        <w:t xml:space="preserve"> </w:t>
      </w:r>
      <w:r w:rsidRPr="008C3C94">
        <w:t>of</w:t>
      </w:r>
      <w:r w:rsidR="009B7B55" w:rsidRPr="008C3C94">
        <w:t xml:space="preserve"> </w:t>
      </w:r>
      <w:r w:rsidRPr="008C3C94">
        <w:t>other</w:t>
      </w:r>
      <w:r w:rsidR="009B7B55" w:rsidRPr="008C3C94">
        <w:t xml:space="preserve"> </w:t>
      </w:r>
      <w:r w:rsidRPr="008C3C94">
        <w:t>factors</w:t>
      </w:r>
      <w:r w:rsidR="009B7B55" w:rsidRPr="008C3C94">
        <w:t xml:space="preserve"> </w:t>
      </w:r>
      <w:r w:rsidRPr="008C3C94">
        <w:t>such</w:t>
      </w:r>
      <w:r w:rsidR="009B7B55" w:rsidRPr="008C3C94">
        <w:t xml:space="preserve"> </w:t>
      </w:r>
      <w:r w:rsidRPr="008C3C94">
        <w:t>as</w:t>
      </w:r>
      <w:r w:rsidR="009B7B55" w:rsidRPr="008C3C94">
        <w:t xml:space="preserve"> </w:t>
      </w:r>
      <w:r w:rsidRPr="008C3C94">
        <w:t>occupation,</w:t>
      </w:r>
      <w:r w:rsidR="009B7B55" w:rsidRPr="008C3C94">
        <w:t xml:space="preserve"> </w:t>
      </w:r>
      <w:r w:rsidRPr="008C3C94">
        <w:t>age,</w:t>
      </w:r>
      <w:r w:rsidR="009B7B55" w:rsidRPr="008C3C94">
        <w:t xml:space="preserve"> </w:t>
      </w:r>
      <w:r w:rsidRPr="008C3C94">
        <w:t>experience,</w:t>
      </w:r>
      <w:r w:rsidR="009B7B55" w:rsidRPr="008C3C94">
        <w:t xml:space="preserve"> </w:t>
      </w:r>
      <w:r w:rsidRPr="008C3C94">
        <w:t>personal</w:t>
      </w:r>
      <w:r w:rsidR="009B7B55" w:rsidRPr="008C3C94">
        <w:t xml:space="preserve"> </w:t>
      </w:r>
      <w:r w:rsidRPr="008C3C94">
        <w:t>factors</w:t>
      </w:r>
      <w:r w:rsidR="009B7B55" w:rsidRPr="008C3C94">
        <w:t xml:space="preserve"> </w:t>
      </w:r>
      <w:r w:rsidRPr="008C3C94">
        <w:t>and</w:t>
      </w:r>
      <w:r w:rsidR="009B7B55" w:rsidRPr="008C3C94">
        <w:t xml:space="preserve"> </w:t>
      </w:r>
      <w:r w:rsidRPr="008C3C94">
        <w:t>possible</w:t>
      </w:r>
      <w:r w:rsidR="009B7B55" w:rsidRPr="008C3C94">
        <w:t xml:space="preserve"> </w:t>
      </w:r>
      <w:r w:rsidRPr="008C3C94">
        <w:t>inequalities</w:t>
      </w:r>
      <w:r w:rsidR="009B7B55" w:rsidRPr="008C3C94">
        <w:t xml:space="preserve"> </w:t>
      </w:r>
      <w:r w:rsidRPr="008C3C94">
        <w:t>within</w:t>
      </w:r>
      <w:r w:rsidR="009B7B55" w:rsidRPr="008C3C94">
        <w:t xml:space="preserve"> </w:t>
      </w:r>
      <w:r w:rsidRPr="008C3C94">
        <w:t>workplaces.</w:t>
      </w:r>
      <w:r w:rsidR="009B7B55" w:rsidRPr="008C3C94">
        <w:t xml:space="preserve"> </w:t>
      </w:r>
      <w:r w:rsidRPr="008C3C94">
        <w:t>The</w:t>
      </w:r>
      <w:r w:rsidR="009B7B55" w:rsidRPr="008C3C94">
        <w:t xml:space="preserve"> </w:t>
      </w:r>
      <w:r w:rsidRPr="008C3C94">
        <w:t>study</w:t>
      </w:r>
      <w:r w:rsidR="009B7B55" w:rsidRPr="008C3C94">
        <w:t xml:space="preserve"> </w:t>
      </w:r>
      <w:r w:rsidRPr="008C3C94">
        <w:t>areas</w:t>
      </w:r>
      <w:r w:rsidR="009B7B55" w:rsidRPr="008C3C94">
        <w:t xml:space="preserve"> </w:t>
      </w:r>
      <w:r w:rsidRPr="008C3C94">
        <w:t>which</w:t>
      </w:r>
      <w:r w:rsidR="009B7B55" w:rsidRPr="008C3C94">
        <w:t xml:space="preserve"> </w:t>
      </w:r>
      <w:r w:rsidRPr="008C3C94">
        <w:t>exhibit</w:t>
      </w:r>
      <w:r w:rsidR="009B7B55" w:rsidRPr="008C3C94">
        <w:t xml:space="preserve"> </w:t>
      </w:r>
      <w:r w:rsidRPr="008C3C94">
        <w:t>the</w:t>
      </w:r>
      <w:r w:rsidR="009B7B55" w:rsidRPr="008C3C94">
        <w:t xml:space="preserve"> </w:t>
      </w:r>
      <w:r w:rsidRPr="008C3C94">
        <w:t>highest</w:t>
      </w:r>
      <w:r w:rsidR="009B7B55" w:rsidRPr="008C3C94">
        <w:t xml:space="preserve"> </w:t>
      </w:r>
      <w:r w:rsidRPr="008C3C94">
        <w:t>gaps</w:t>
      </w:r>
      <w:r w:rsidR="009B7B55" w:rsidRPr="008C3C94">
        <w:t xml:space="preserve"> </w:t>
      </w:r>
      <w:r w:rsidRPr="008C3C94">
        <w:t>between</w:t>
      </w:r>
      <w:r w:rsidR="009B7B55" w:rsidRPr="008C3C94">
        <w:t xml:space="preserve"> </w:t>
      </w:r>
      <w:r w:rsidRPr="008C3C94">
        <w:t>male</w:t>
      </w:r>
      <w:r w:rsidR="009B7B55" w:rsidRPr="008C3C94">
        <w:t xml:space="preserve"> </w:t>
      </w:r>
      <w:r w:rsidRPr="008C3C94">
        <w:t>and</w:t>
      </w:r>
      <w:r w:rsidR="009B7B55" w:rsidRPr="008C3C94">
        <w:t xml:space="preserve"> </w:t>
      </w:r>
      <w:r w:rsidRPr="008C3C94">
        <w:t>female</w:t>
      </w:r>
      <w:r w:rsidR="009B7B55" w:rsidRPr="008C3C94">
        <w:t xml:space="preserve"> </w:t>
      </w:r>
      <w:r w:rsidRPr="008C3C94">
        <w:t>salaries</w:t>
      </w:r>
      <w:r w:rsidR="009B7B55" w:rsidRPr="008C3C94">
        <w:t xml:space="preserve"> </w:t>
      </w:r>
      <w:r w:rsidRPr="008C3C94">
        <w:t>include</w:t>
      </w:r>
      <w:r w:rsidR="009B7B55" w:rsidRPr="008C3C94">
        <w:t xml:space="preserve"> </w:t>
      </w:r>
      <w:r w:rsidRPr="008C3C94">
        <w:t>Dentistry</w:t>
      </w:r>
      <w:r w:rsidR="009B7B55" w:rsidRPr="008C3C94">
        <w:t xml:space="preserve"> </w:t>
      </w:r>
      <w:r w:rsidRPr="008C3C94">
        <w:t>with</w:t>
      </w:r>
      <w:r w:rsidR="009B7B55" w:rsidRPr="008C3C94">
        <w:t xml:space="preserve"> </w:t>
      </w:r>
      <w:r w:rsidRPr="008C3C94">
        <w:t>a</w:t>
      </w:r>
      <w:r w:rsidR="009B7B55" w:rsidRPr="008C3C94">
        <w:t xml:space="preserve"> </w:t>
      </w:r>
      <w:r w:rsidRPr="008C3C94">
        <w:t>gap</w:t>
      </w:r>
      <w:r w:rsidR="009B7B55" w:rsidRPr="008C3C94">
        <w:t xml:space="preserve"> </w:t>
      </w:r>
      <w:r w:rsidRPr="008C3C94">
        <w:t>between</w:t>
      </w:r>
      <w:r w:rsidR="009B7B55" w:rsidRPr="008C3C94">
        <w:t xml:space="preserve"> </w:t>
      </w:r>
      <w:r w:rsidRPr="008C3C94">
        <w:t>male</w:t>
      </w:r>
      <w:r w:rsidR="009B7B55" w:rsidRPr="008C3C94">
        <w:t xml:space="preserve"> </w:t>
      </w:r>
      <w:r w:rsidRPr="008C3C94">
        <w:t>and</w:t>
      </w:r>
      <w:r w:rsidR="009B7B55" w:rsidRPr="008C3C94">
        <w:t xml:space="preserve"> </w:t>
      </w:r>
      <w:r w:rsidRPr="008C3C94">
        <w:t>female</w:t>
      </w:r>
      <w:r w:rsidR="009B7B55" w:rsidRPr="008C3C94">
        <w:t xml:space="preserve"> </w:t>
      </w:r>
      <w:r w:rsidRPr="008C3C94">
        <w:t>salaries</w:t>
      </w:r>
      <w:r w:rsidR="009B7B55" w:rsidRPr="008C3C94">
        <w:t xml:space="preserve"> </w:t>
      </w:r>
      <w:r w:rsidRPr="008C3C94">
        <w:t>of</w:t>
      </w:r>
      <w:r w:rsidR="009B7B55" w:rsidRPr="008C3C94">
        <w:t xml:space="preserve"> </w:t>
      </w:r>
      <w:r w:rsidRPr="008C3C94">
        <w:t>$</w:t>
      </w:r>
      <w:r w:rsidR="0057412F" w:rsidRPr="008C3C94">
        <w:t>24</w:t>
      </w:r>
      <w:r w:rsidRPr="008C3C94">
        <w:t>,</w:t>
      </w:r>
      <w:r w:rsidR="0057412F" w:rsidRPr="008C3C94">
        <w:t>0</w:t>
      </w:r>
      <w:r w:rsidRPr="008C3C94">
        <w:t>00,</w:t>
      </w:r>
      <w:r w:rsidR="009B7B55" w:rsidRPr="008C3C94">
        <w:t xml:space="preserve"> </w:t>
      </w:r>
      <w:r w:rsidRPr="008C3C94">
        <w:t>Architecture</w:t>
      </w:r>
      <w:r w:rsidR="009B7B55" w:rsidRPr="008C3C94">
        <w:t xml:space="preserve"> </w:t>
      </w:r>
      <w:r w:rsidRPr="008C3C94">
        <w:t>and</w:t>
      </w:r>
      <w:r w:rsidR="009B7B55" w:rsidRPr="008C3C94">
        <w:t xml:space="preserve"> </w:t>
      </w:r>
      <w:r w:rsidRPr="008C3C94">
        <w:t>built</w:t>
      </w:r>
      <w:r w:rsidR="009B7B55" w:rsidRPr="008C3C94">
        <w:t xml:space="preserve"> </w:t>
      </w:r>
      <w:r w:rsidRPr="008C3C94">
        <w:t>environment</w:t>
      </w:r>
      <w:r w:rsidR="0057412F" w:rsidRPr="008C3C94">
        <w:t xml:space="preserve"> and Agriculture and environmental studies</w:t>
      </w:r>
      <w:r w:rsidRPr="008C3C94">
        <w:t>,</w:t>
      </w:r>
      <w:r w:rsidR="004F45FA">
        <w:t xml:space="preserve"> both</w:t>
      </w:r>
      <w:r w:rsidR="009B7B55" w:rsidRPr="008C3C94">
        <w:t xml:space="preserve"> </w:t>
      </w:r>
      <w:r w:rsidRPr="008C3C94">
        <w:t>$7,</w:t>
      </w:r>
      <w:r w:rsidR="0057412F" w:rsidRPr="008C3C94">
        <w:t>6</w:t>
      </w:r>
      <w:r w:rsidRPr="008C3C94">
        <w:t>00,</w:t>
      </w:r>
      <w:r w:rsidR="009B7B55" w:rsidRPr="008C3C94">
        <w:t xml:space="preserve"> </w:t>
      </w:r>
      <w:r w:rsidR="0057412F" w:rsidRPr="008C3C94">
        <w:t xml:space="preserve">Pharmacy, $5,300 and </w:t>
      </w:r>
      <w:r w:rsidRPr="008C3C94">
        <w:t>Law</w:t>
      </w:r>
      <w:r w:rsidR="009B7B55" w:rsidRPr="008C3C94">
        <w:t xml:space="preserve"> </w:t>
      </w:r>
      <w:r w:rsidRPr="008C3C94">
        <w:t>and</w:t>
      </w:r>
      <w:r w:rsidR="009B7B55" w:rsidRPr="008C3C94">
        <w:t xml:space="preserve"> </w:t>
      </w:r>
      <w:r w:rsidRPr="008C3C94">
        <w:t>paralegal</w:t>
      </w:r>
      <w:r w:rsidR="009B7B55" w:rsidRPr="008C3C94">
        <w:t xml:space="preserve"> </w:t>
      </w:r>
      <w:r w:rsidRPr="008C3C94">
        <w:t>studies,</w:t>
      </w:r>
      <w:r w:rsidR="009B7B55" w:rsidRPr="008C3C94">
        <w:t xml:space="preserve"> </w:t>
      </w:r>
      <w:r w:rsidRPr="008C3C94">
        <w:t>$5,000.</w:t>
      </w:r>
    </w:p>
    <w:p w14:paraId="51A3235C" w14:textId="77777777" w:rsidR="007556E1" w:rsidRPr="008C3C94" w:rsidRDefault="00EA3E3C" w:rsidP="001E4236">
      <w:pPr>
        <w:pStyle w:val="Tabletitle"/>
      </w:pPr>
      <w:r w:rsidRPr="00EB5244">
        <w:t>Table</w:t>
      </w:r>
      <w:r w:rsidR="009B7B55" w:rsidRPr="00EB5244">
        <w:t xml:space="preserve"> </w:t>
      </w:r>
      <w:r w:rsidR="00991011">
        <w:t>35</w:t>
      </w:r>
      <w:r w:rsidR="00833DFE" w:rsidRPr="008C3C94">
        <w:t>:</w:t>
      </w:r>
      <w:r w:rsidR="009B7B55" w:rsidRPr="008C3C94">
        <w:t xml:space="preserve"> </w:t>
      </w:r>
      <w:r w:rsidR="007556E1" w:rsidRPr="008C3C94">
        <w:t>Undergraduate</w:t>
      </w:r>
      <w:r w:rsidR="009B7B55" w:rsidRPr="008C3C94">
        <w:t xml:space="preserve"> </w:t>
      </w:r>
      <w:r w:rsidR="007556E1" w:rsidRPr="008C3C94">
        <w:t>median</w:t>
      </w:r>
      <w:r w:rsidR="009B7B55" w:rsidRPr="008C3C94">
        <w:t xml:space="preserve"> </w:t>
      </w:r>
      <w:r w:rsidR="007556E1" w:rsidRPr="008C3C94">
        <w:t>full-time</w:t>
      </w:r>
      <w:r w:rsidR="009B7B55" w:rsidRPr="008C3C94">
        <w:t xml:space="preserve"> </w:t>
      </w:r>
      <w:r w:rsidR="007556E1" w:rsidRPr="008C3C94">
        <w:t>salaries</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5C19F7">
        <w:t>7</w:t>
      </w:r>
      <w:r w:rsidR="009B7B55" w:rsidRPr="008C3C94">
        <w:t xml:space="preserve"> </w:t>
      </w:r>
      <w:r w:rsidR="007556E1" w:rsidRPr="008C3C94">
        <w:t>and</w:t>
      </w:r>
      <w:r w:rsidR="009B7B55" w:rsidRPr="008C3C94">
        <w:t xml:space="preserve"> </w:t>
      </w:r>
      <w:r w:rsidR="007556E1" w:rsidRPr="008C3C94">
        <w:t>201</w:t>
      </w:r>
      <w:r w:rsidR="005C19F7">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008"/>
        <w:gridCol w:w="1007"/>
        <w:gridCol w:w="1007"/>
        <w:gridCol w:w="1007"/>
        <w:gridCol w:w="1007"/>
        <w:gridCol w:w="1002"/>
      </w:tblGrid>
      <w:tr w:rsidR="00C9286C" w:rsidRPr="008C3C94" w14:paraId="489957A2" w14:textId="77777777" w:rsidTr="00C9286C">
        <w:trPr>
          <w:tblHeader/>
        </w:trPr>
        <w:tc>
          <w:tcPr>
            <w:tcW w:w="1649" w:type="pct"/>
            <w:hideMark/>
          </w:tcPr>
          <w:p w14:paraId="7A90718F" w14:textId="2596A8EC" w:rsidR="00C9286C" w:rsidRPr="008C3C94" w:rsidRDefault="00C9286C" w:rsidP="009F6335">
            <w:pPr>
              <w:pStyle w:val="Tablecolumnheader"/>
            </w:pPr>
          </w:p>
        </w:tc>
        <w:tc>
          <w:tcPr>
            <w:tcW w:w="559" w:type="pct"/>
            <w:tcMar>
              <w:top w:w="86" w:type="dxa"/>
              <w:left w:w="86" w:type="dxa"/>
              <w:bottom w:w="86" w:type="dxa"/>
              <w:right w:w="44" w:type="dxa"/>
            </w:tcMar>
            <w:hideMark/>
          </w:tcPr>
          <w:p w14:paraId="126185CB" w14:textId="36375DB3" w:rsidR="00C9286C" w:rsidRPr="00C0398F" w:rsidRDefault="00C9286C" w:rsidP="009F6335">
            <w:pPr>
              <w:pStyle w:val="Tablecolumnheader"/>
              <w:rPr>
                <w:b/>
              </w:rPr>
            </w:pPr>
            <w:r w:rsidRPr="00C0398F">
              <w:rPr>
                <w:b/>
              </w:rPr>
              <w:t>Male 2017</w:t>
            </w:r>
          </w:p>
        </w:tc>
        <w:tc>
          <w:tcPr>
            <w:tcW w:w="559" w:type="pct"/>
            <w:tcMar>
              <w:top w:w="44" w:type="dxa"/>
              <w:left w:w="86" w:type="dxa"/>
              <w:bottom w:w="86" w:type="dxa"/>
              <w:right w:w="44" w:type="dxa"/>
            </w:tcMar>
            <w:hideMark/>
          </w:tcPr>
          <w:p w14:paraId="4256868D" w14:textId="2FC7DCC1" w:rsidR="00C9286C" w:rsidRPr="00C0398F" w:rsidRDefault="00C9286C" w:rsidP="009F6335">
            <w:pPr>
              <w:pStyle w:val="Tablecolumnheader"/>
              <w:rPr>
                <w:b/>
              </w:rPr>
            </w:pPr>
            <w:r w:rsidRPr="00C0398F">
              <w:rPr>
                <w:b/>
              </w:rPr>
              <w:t>Male 2018</w:t>
            </w:r>
          </w:p>
        </w:tc>
        <w:tc>
          <w:tcPr>
            <w:tcW w:w="559" w:type="pct"/>
            <w:tcMar>
              <w:top w:w="86" w:type="dxa"/>
              <w:left w:w="86" w:type="dxa"/>
              <w:bottom w:w="86" w:type="dxa"/>
              <w:right w:w="44" w:type="dxa"/>
            </w:tcMar>
            <w:hideMark/>
          </w:tcPr>
          <w:p w14:paraId="0C74A5D8" w14:textId="5F13D06B" w:rsidR="00C9286C" w:rsidRPr="00C0398F" w:rsidRDefault="00C9286C" w:rsidP="009F6335">
            <w:pPr>
              <w:pStyle w:val="Tablecolumnheader"/>
              <w:rPr>
                <w:b/>
              </w:rPr>
            </w:pPr>
            <w:r w:rsidRPr="00C0398F">
              <w:rPr>
                <w:b/>
              </w:rPr>
              <w:t>Female 2017</w:t>
            </w:r>
          </w:p>
        </w:tc>
        <w:tc>
          <w:tcPr>
            <w:tcW w:w="559" w:type="pct"/>
            <w:tcMar>
              <w:top w:w="44" w:type="dxa"/>
              <w:left w:w="86" w:type="dxa"/>
              <w:bottom w:w="86" w:type="dxa"/>
              <w:right w:w="44" w:type="dxa"/>
            </w:tcMar>
            <w:hideMark/>
          </w:tcPr>
          <w:p w14:paraId="720B020B" w14:textId="381F2175" w:rsidR="00C9286C" w:rsidRPr="00C0398F" w:rsidRDefault="00C9286C" w:rsidP="009F6335">
            <w:pPr>
              <w:pStyle w:val="Tablecolumnheader"/>
              <w:rPr>
                <w:b/>
              </w:rPr>
            </w:pPr>
            <w:r w:rsidRPr="00C0398F">
              <w:rPr>
                <w:b/>
              </w:rPr>
              <w:t>Female 2018</w:t>
            </w:r>
          </w:p>
        </w:tc>
        <w:tc>
          <w:tcPr>
            <w:tcW w:w="559" w:type="pct"/>
            <w:tcMar>
              <w:top w:w="86" w:type="dxa"/>
              <w:left w:w="86" w:type="dxa"/>
              <w:bottom w:w="86" w:type="dxa"/>
              <w:right w:w="44" w:type="dxa"/>
            </w:tcMar>
            <w:hideMark/>
          </w:tcPr>
          <w:p w14:paraId="2B5A5124" w14:textId="2340FBD9" w:rsidR="00C9286C" w:rsidRPr="00C0398F" w:rsidRDefault="00C9286C" w:rsidP="009F6335">
            <w:pPr>
              <w:pStyle w:val="Tablecolumnheader"/>
              <w:rPr>
                <w:b/>
              </w:rPr>
            </w:pPr>
            <w:r w:rsidRPr="00C0398F">
              <w:rPr>
                <w:b/>
              </w:rPr>
              <w:t>Total 2017</w:t>
            </w:r>
          </w:p>
        </w:tc>
        <w:tc>
          <w:tcPr>
            <w:tcW w:w="556" w:type="pct"/>
            <w:tcMar>
              <w:top w:w="44" w:type="dxa"/>
              <w:left w:w="86" w:type="dxa"/>
              <w:bottom w:w="86" w:type="dxa"/>
              <w:right w:w="44" w:type="dxa"/>
            </w:tcMar>
            <w:hideMark/>
          </w:tcPr>
          <w:p w14:paraId="42E79058" w14:textId="2118261C" w:rsidR="00C9286C" w:rsidRPr="00C0398F" w:rsidRDefault="00C9286C" w:rsidP="009F6335">
            <w:pPr>
              <w:pStyle w:val="Tablecolumnheader"/>
              <w:rPr>
                <w:b/>
              </w:rPr>
            </w:pPr>
            <w:r w:rsidRPr="00C0398F">
              <w:rPr>
                <w:b/>
              </w:rPr>
              <w:t>Total 2018</w:t>
            </w:r>
          </w:p>
        </w:tc>
      </w:tr>
      <w:tr w:rsidR="00C9286C" w:rsidRPr="008C3C94" w14:paraId="01B3DF7A" w14:textId="77777777" w:rsidTr="00C9286C">
        <w:tc>
          <w:tcPr>
            <w:tcW w:w="1649" w:type="pct"/>
            <w:tcMar>
              <w:top w:w="44" w:type="dxa"/>
              <w:left w:w="86" w:type="dxa"/>
              <w:bottom w:w="86" w:type="dxa"/>
              <w:right w:w="0" w:type="dxa"/>
            </w:tcMar>
            <w:hideMark/>
          </w:tcPr>
          <w:p w14:paraId="3DC3CF9F" w14:textId="1E899F1D" w:rsidR="00C9286C" w:rsidRPr="008C3C94" w:rsidRDefault="00C9286C" w:rsidP="00C9286C">
            <w:pPr>
              <w:pStyle w:val="Tabletext"/>
            </w:pPr>
            <w:r w:rsidRPr="00A95F76">
              <w:t>Science and mathematics</w:t>
            </w:r>
          </w:p>
        </w:tc>
        <w:tc>
          <w:tcPr>
            <w:tcW w:w="559" w:type="pct"/>
            <w:tcMar>
              <w:top w:w="44" w:type="dxa"/>
              <w:left w:w="86" w:type="dxa"/>
              <w:bottom w:w="86" w:type="dxa"/>
              <w:right w:w="44" w:type="dxa"/>
            </w:tcMar>
            <w:hideMark/>
          </w:tcPr>
          <w:p w14:paraId="1C00E493" w14:textId="305D1666" w:rsidR="00C9286C" w:rsidRPr="00C0398F" w:rsidRDefault="00C9286C" w:rsidP="009F6335">
            <w:pPr>
              <w:pStyle w:val="Tabletextcentred"/>
              <w:rPr>
                <w:b w:val="0"/>
              </w:rPr>
            </w:pPr>
            <w:r w:rsidRPr="00C0398F">
              <w:rPr>
                <w:b w:val="0"/>
              </w:rPr>
              <w:t>59,200</w:t>
            </w:r>
          </w:p>
        </w:tc>
        <w:tc>
          <w:tcPr>
            <w:tcW w:w="559" w:type="pct"/>
            <w:tcMar>
              <w:top w:w="44" w:type="dxa"/>
              <w:left w:w="86" w:type="dxa"/>
              <w:bottom w:w="86" w:type="dxa"/>
              <w:right w:w="44" w:type="dxa"/>
            </w:tcMar>
            <w:hideMark/>
          </w:tcPr>
          <w:p w14:paraId="694D9EC3" w14:textId="399A72F9" w:rsidR="00C9286C" w:rsidRPr="00C0398F" w:rsidRDefault="00C9286C" w:rsidP="009F6335">
            <w:pPr>
              <w:pStyle w:val="Tabletextcentred"/>
              <w:rPr>
                <w:b w:val="0"/>
              </w:rPr>
            </w:pPr>
            <w:r w:rsidRPr="00C0398F">
              <w:rPr>
                <w:b w:val="0"/>
              </w:rPr>
              <w:t>63,000</w:t>
            </w:r>
          </w:p>
        </w:tc>
        <w:tc>
          <w:tcPr>
            <w:tcW w:w="559" w:type="pct"/>
            <w:tcMar>
              <w:top w:w="44" w:type="dxa"/>
              <w:left w:w="86" w:type="dxa"/>
              <w:bottom w:w="86" w:type="dxa"/>
              <w:right w:w="44" w:type="dxa"/>
            </w:tcMar>
            <w:hideMark/>
          </w:tcPr>
          <w:p w14:paraId="61D083FE" w14:textId="3CB5FC63" w:rsidR="00C9286C" w:rsidRPr="00C0398F" w:rsidRDefault="00C9286C" w:rsidP="009F6335">
            <w:pPr>
              <w:pStyle w:val="Tabletextcentred"/>
              <w:rPr>
                <w:b w:val="0"/>
              </w:rPr>
            </w:pPr>
            <w:r w:rsidRPr="00C0398F">
              <w:rPr>
                <w:b w:val="0"/>
              </w:rPr>
              <w:t>56,900</w:t>
            </w:r>
          </w:p>
        </w:tc>
        <w:tc>
          <w:tcPr>
            <w:tcW w:w="559" w:type="pct"/>
            <w:tcMar>
              <w:top w:w="44" w:type="dxa"/>
              <w:left w:w="86" w:type="dxa"/>
              <w:bottom w:w="86" w:type="dxa"/>
              <w:right w:w="44" w:type="dxa"/>
            </w:tcMar>
            <w:hideMark/>
          </w:tcPr>
          <w:p w14:paraId="1764895B" w14:textId="17AABBF6"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06F638FC" w14:textId="013C6A05" w:rsidR="00C9286C" w:rsidRPr="00C0398F" w:rsidRDefault="00C9286C" w:rsidP="009F6335">
            <w:pPr>
              <w:pStyle w:val="Tabletextcentred"/>
              <w:rPr>
                <w:b w:val="0"/>
              </w:rPr>
            </w:pPr>
            <w:r w:rsidRPr="00C0398F">
              <w:rPr>
                <w:b w:val="0"/>
              </w:rPr>
              <w:t>57,500</w:t>
            </w:r>
          </w:p>
        </w:tc>
        <w:tc>
          <w:tcPr>
            <w:tcW w:w="556" w:type="pct"/>
            <w:tcMar>
              <w:top w:w="44" w:type="dxa"/>
              <w:left w:w="86" w:type="dxa"/>
              <w:bottom w:w="86" w:type="dxa"/>
              <w:right w:w="44" w:type="dxa"/>
            </w:tcMar>
            <w:hideMark/>
          </w:tcPr>
          <w:p w14:paraId="2EF4D59E" w14:textId="15C11B4D" w:rsidR="00C9286C" w:rsidRPr="00C0398F" w:rsidRDefault="00C9286C" w:rsidP="009F6335">
            <w:pPr>
              <w:pStyle w:val="Tabletextcentred"/>
              <w:rPr>
                <w:b w:val="0"/>
              </w:rPr>
            </w:pPr>
            <w:r w:rsidRPr="00C0398F">
              <w:rPr>
                <w:b w:val="0"/>
              </w:rPr>
              <w:t>61,000</w:t>
            </w:r>
          </w:p>
        </w:tc>
      </w:tr>
      <w:tr w:rsidR="00C9286C" w:rsidRPr="008C3C94" w14:paraId="64EBC3B3" w14:textId="77777777" w:rsidTr="00C9286C">
        <w:tc>
          <w:tcPr>
            <w:tcW w:w="1649" w:type="pct"/>
            <w:tcMar>
              <w:top w:w="44" w:type="dxa"/>
              <w:left w:w="86" w:type="dxa"/>
              <w:bottom w:w="86" w:type="dxa"/>
              <w:right w:w="0" w:type="dxa"/>
            </w:tcMar>
            <w:hideMark/>
          </w:tcPr>
          <w:p w14:paraId="6C90ECF6" w14:textId="5ACA1A62" w:rsidR="00C9286C" w:rsidRPr="008C3C94" w:rsidRDefault="00C9286C" w:rsidP="00C9286C">
            <w:pPr>
              <w:pStyle w:val="Tabletext"/>
            </w:pPr>
            <w:r w:rsidRPr="00A95F76">
              <w:t>Computing and Information Systems</w:t>
            </w:r>
          </w:p>
        </w:tc>
        <w:tc>
          <w:tcPr>
            <w:tcW w:w="559" w:type="pct"/>
            <w:tcMar>
              <w:top w:w="44" w:type="dxa"/>
              <w:left w:w="86" w:type="dxa"/>
              <w:bottom w:w="86" w:type="dxa"/>
              <w:right w:w="44" w:type="dxa"/>
            </w:tcMar>
            <w:hideMark/>
          </w:tcPr>
          <w:p w14:paraId="0EDF8891" w14:textId="6E46905E"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3086DC26" w14:textId="1431DBCC"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40B85D7E" w14:textId="75746A15" w:rsidR="00C9286C" w:rsidRPr="00C0398F" w:rsidRDefault="00C9286C" w:rsidP="009F6335">
            <w:pPr>
              <w:pStyle w:val="Tabletextcentred"/>
              <w:rPr>
                <w:b w:val="0"/>
              </w:rPr>
            </w:pPr>
            <w:r w:rsidRPr="00C0398F">
              <w:rPr>
                <w:b w:val="0"/>
              </w:rPr>
              <w:t>58,000</w:t>
            </w:r>
          </w:p>
        </w:tc>
        <w:tc>
          <w:tcPr>
            <w:tcW w:w="559" w:type="pct"/>
            <w:tcMar>
              <w:top w:w="44" w:type="dxa"/>
              <w:left w:w="86" w:type="dxa"/>
              <w:bottom w:w="86" w:type="dxa"/>
              <w:right w:w="44" w:type="dxa"/>
            </w:tcMar>
            <w:hideMark/>
          </w:tcPr>
          <w:p w14:paraId="7BE793BF" w14:textId="15D84C10"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7E1BF294" w14:textId="3A0E347A" w:rsidR="00C9286C" w:rsidRPr="00C0398F" w:rsidRDefault="00C9286C" w:rsidP="009F6335">
            <w:pPr>
              <w:pStyle w:val="Tabletextcentred"/>
              <w:rPr>
                <w:b w:val="0"/>
              </w:rPr>
            </w:pPr>
            <w:r w:rsidRPr="00C0398F">
              <w:rPr>
                <w:b w:val="0"/>
              </w:rPr>
              <w:t>59,900</w:t>
            </w:r>
          </w:p>
        </w:tc>
        <w:tc>
          <w:tcPr>
            <w:tcW w:w="556" w:type="pct"/>
            <w:tcMar>
              <w:top w:w="44" w:type="dxa"/>
              <w:left w:w="86" w:type="dxa"/>
              <w:bottom w:w="86" w:type="dxa"/>
              <w:right w:w="44" w:type="dxa"/>
            </w:tcMar>
            <w:hideMark/>
          </w:tcPr>
          <w:p w14:paraId="1136230F" w14:textId="6EF9A718" w:rsidR="00C9286C" w:rsidRPr="00C0398F" w:rsidRDefault="00C9286C" w:rsidP="009F6335">
            <w:pPr>
              <w:pStyle w:val="Tabletextcentred"/>
              <w:rPr>
                <w:b w:val="0"/>
              </w:rPr>
            </w:pPr>
            <w:r w:rsidRPr="00C0398F">
              <w:rPr>
                <w:b w:val="0"/>
              </w:rPr>
              <w:t>60,000</w:t>
            </w:r>
          </w:p>
        </w:tc>
      </w:tr>
      <w:tr w:rsidR="00C9286C" w:rsidRPr="008C3C94" w14:paraId="40DA64EE" w14:textId="77777777" w:rsidTr="00C9286C">
        <w:tc>
          <w:tcPr>
            <w:tcW w:w="1649" w:type="pct"/>
            <w:tcMar>
              <w:top w:w="44" w:type="dxa"/>
              <w:left w:w="86" w:type="dxa"/>
              <w:bottom w:w="86" w:type="dxa"/>
              <w:right w:w="0" w:type="dxa"/>
            </w:tcMar>
            <w:hideMark/>
          </w:tcPr>
          <w:p w14:paraId="43BF8E48" w14:textId="7030BC69" w:rsidR="00C9286C" w:rsidRPr="008C3C94" w:rsidRDefault="00C9286C" w:rsidP="00C9286C">
            <w:pPr>
              <w:pStyle w:val="Tabletext"/>
            </w:pPr>
            <w:r w:rsidRPr="00A95F76">
              <w:t>Engineering</w:t>
            </w:r>
          </w:p>
        </w:tc>
        <w:tc>
          <w:tcPr>
            <w:tcW w:w="559" w:type="pct"/>
            <w:tcMar>
              <w:top w:w="44" w:type="dxa"/>
              <w:left w:w="86" w:type="dxa"/>
              <w:bottom w:w="86" w:type="dxa"/>
              <w:right w:w="44" w:type="dxa"/>
            </w:tcMar>
            <w:hideMark/>
          </w:tcPr>
          <w:p w14:paraId="26C23B59" w14:textId="0AADB0AC" w:rsidR="00C9286C" w:rsidRPr="00C0398F" w:rsidRDefault="00C9286C" w:rsidP="009F6335">
            <w:pPr>
              <w:pStyle w:val="Tabletextcentred"/>
              <w:rPr>
                <w:b w:val="0"/>
              </w:rPr>
            </w:pPr>
            <w:r w:rsidRPr="00C0398F">
              <w:rPr>
                <w:b w:val="0"/>
              </w:rPr>
              <w:t>63,500</w:t>
            </w:r>
          </w:p>
        </w:tc>
        <w:tc>
          <w:tcPr>
            <w:tcW w:w="559" w:type="pct"/>
            <w:tcMar>
              <w:top w:w="44" w:type="dxa"/>
              <w:left w:w="86" w:type="dxa"/>
              <w:bottom w:w="86" w:type="dxa"/>
              <w:right w:w="44" w:type="dxa"/>
            </w:tcMar>
            <w:hideMark/>
          </w:tcPr>
          <w:p w14:paraId="046B7AFC" w14:textId="1CD26422" w:rsidR="00C9286C" w:rsidRPr="00C0398F" w:rsidRDefault="00C9286C" w:rsidP="009F6335">
            <w:pPr>
              <w:pStyle w:val="Tabletextcentred"/>
              <w:rPr>
                <w:b w:val="0"/>
              </w:rPr>
            </w:pPr>
            <w:r w:rsidRPr="00C0398F">
              <w:rPr>
                <w:b w:val="0"/>
              </w:rPr>
              <w:t>65,000</w:t>
            </w:r>
          </w:p>
        </w:tc>
        <w:tc>
          <w:tcPr>
            <w:tcW w:w="559" w:type="pct"/>
            <w:tcMar>
              <w:top w:w="44" w:type="dxa"/>
              <w:left w:w="86" w:type="dxa"/>
              <w:bottom w:w="86" w:type="dxa"/>
              <w:right w:w="44" w:type="dxa"/>
            </w:tcMar>
            <w:hideMark/>
          </w:tcPr>
          <w:p w14:paraId="2A59CB1F" w14:textId="2A3F0659" w:rsidR="00C9286C" w:rsidRPr="00C0398F" w:rsidRDefault="00C9286C" w:rsidP="009F6335">
            <w:pPr>
              <w:pStyle w:val="Tabletextcentred"/>
              <w:rPr>
                <w:b w:val="0"/>
              </w:rPr>
            </w:pPr>
            <w:r w:rsidRPr="00C0398F">
              <w:rPr>
                <w:b w:val="0"/>
              </w:rPr>
              <w:t>65,000</w:t>
            </w:r>
          </w:p>
        </w:tc>
        <w:tc>
          <w:tcPr>
            <w:tcW w:w="559" w:type="pct"/>
            <w:tcMar>
              <w:top w:w="44" w:type="dxa"/>
              <w:left w:w="86" w:type="dxa"/>
              <w:bottom w:w="86" w:type="dxa"/>
              <w:right w:w="44" w:type="dxa"/>
            </w:tcMar>
            <w:hideMark/>
          </w:tcPr>
          <w:p w14:paraId="51D2393B" w14:textId="7FD7DB3C" w:rsidR="00C9286C" w:rsidRPr="00C0398F" w:rsidRDefault="00C9286C" w:rsidP="009F6335">
            <w:pPr>
              <w:pStyle w:val="Tabletextcentred"/>
              <w:rPr>
                <w:b w:val="0"/>
              </w:rPr>
            </w:pPr>
            <w:r w:rsidRPr="00C0398F">
              <w:rPr>
                <w:b w:val="0"/>
              </w:rPr>
              <w:t>65,000</w:t>
            </w:r>
          </w:p>
        </w:tc>
        <w:tc>
          <w:tcPr>
            <w:tcW w:w="559" w:type="pct"/>
            <w:tcMar>
              <w:top w:w="44" w:type="dxa"/>
              <w:left w:w="86" w:type="dxa"/>
              <w:bottom w:w="86" w:type="dxa"/>
              <w:right w:w="44" w:type="dxa"/>
            </w:tcMar>
            <w:hideMark/>
          </w:tcPr>
          <w:p w14:paraId="08EA6587" w14:textId="58FEDE20" w:rsidR="00C9286C" w:rsidRPr="00C0398F" w:rsidRDefault="00C9286C" w:rsidP="009F6335">
            <w:pPr>
              <w:pStyle w:val="Tabletextcentred"/>
              <w:rPr>
                <w:b w:val="0"/>
              </w:rPr>
            </w:pPr>
            <w:r w:rsidRPr="00C0398F">
              <w:rPr>
                <w:b w:val="0"/>
              </w:rPr>
              <w:t>64,000</w:t>
            </w:r>
          </w:p>
        </w:tc>
        <w:tc>
          <w:tcPr>
            <w:tcW w:w="556" w:type="pct"/>
            <w:tcMar>
              <w:top w:w="44" w:type="dxa"/>
              <w:left w:w="86" w:type="dxa"/>
              <w:bottom w:w="86" w:type="dxa"/>
              <w:right w:w="44" w:type="dxa"/>
            </w:tcMar>
            <w:hideMark/>
          </w:tcPr>
          <w:p w14:paraId="23459E66" w14:textId="3E4C6045" w:rsidR="00C9286C" w:rsidRPr="00C0398F" w:rsidRDefault="00C9286C" w:rsidP="009F6335">
            <w:pPr>
              <w:pStyle w:val="Tabletextcentred"/>
              <w:rPr>
                <w:b w:val="0"/>
              </w:rPr>
            </w:pPr>
            <w:r w:rsidRPr="00C0398F">
              <w:rPr>
                <w:b w:val="0"/>
              </w:rPr>
              <w:t>65,000</w:t>
            </w:r>
          </w:p>
        </w:tc>
      </w:tr>
      <w:tr w:rsidR="00C9286C" w:rsidRPr="008C3C94" w14:paraId="3F6A357D" w14:textId="77777777" w:rsidTr="00C9286C">
        <w:tc>
          <w:tcPr>
            <w:tcW w:w="1649" w:type="pct"/>
            <w:tcMar>
              <w:top w:w="44" w:type="dxa"/>
              <w:left w:w="86" w:type="dxa"/>
              <w:bottom w:w="86" w:type="dxa"/>
              <w:right w:w="0" w:type="dxa"/>
            </w:tcMar>
            <w:hideMark/>
          </w:tcPr>
          <w:p w14:paraId="155EC8F1" w14:textId="4F03D7EE" w:rsidR="00C9286C" w:rsidRPr="008C3C94" w:rsidRDefault="00C9286C" w:rsidP="00C9286C">
            <w:pPr>
              <w:pStyle w:val="Tabletext"/>
            </w:pPr>
            <w:r w:rsidRPr="00A95F76">
              <w:lastRenderedPageBreak/>
              <w:t>Architecture and built environment</w:t>
            </w:r>
          </w:p>
        </w:tc>
        <w:tc>
          <w:tcPr>
            <w:tcW w:w="559" w:type="pct"/>
            <w:tcMar>
              <w:top w:w="44" w:type="dxa"/>
              <w:left w:w="86" w:type="dxa"/>
              <w:bottom w:w="86" w:type="dxa"/>
              <w:right w:w="44" w:type="dxa"/>
            </w:tcMar>
            <w:hideMark/>
          </w:tcPr>
          <w:p w14:paraId="704F8E27" w14:textId="779943F2"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370D6EBF" w14:textId="535DA7CA" w:rsidR="00C9286C" w:rsidRPr="00C0398F" w:rsidRDefault="00C9286C" w:rsidP="009F6335">
            <w:pPr>
              <w:pStyle w:val="Tabletextcentred"/>
              <w:rPr>
                <w:b w:val="0"/>
              </w:rPr>
            </w:pPr>
            <w:r w:rsidRPr="00C0398F">
              <w:rPr>
                <w:b w:val="0"/>
              </w:rPr>
              <w:t>62,300</w:t>
            </w:r>
          </w:p>
        </w:tc>
        <w:tc>
          <w:tcPr>
            <w:tcW w:w="559" w:type="pct"/>
            <w:tcMar>
              <w:top w:w="44" w:type="dxa"/>
              <w:left w:w="86" w:type="dxa"/>
              <w:bottom w:w="86" w:type="dxa"/>
              <w:right w:w="44" w:type="dxa"/>
            </w:tcMar>
            <w:hideMark/>
          </w:tcPr>
          <w:p w14:paraId="195E638A" w14:textId="14744421" w:rsidR="00C9286C" w:rsidRPr="00C0398F" w:rsidRDefault="00C9286C" w:rsidP="009F6335">
            <w:pPr>
              <w:pStyle w:val="Tabletextcentred"/>
              <w:rPr>
                <w:b w:val="0"/>
              </w:rPr>
            </w:pPr>
            <w:r w:rsidRPr="00C0398F">
              <w:rPr>
                <w:b w:val="0"/>
              </w:rPr>
              <w:t>52,200</w:t>
            </w:r>
          </w:p>
        </w:tc>
        <w:tc>
          <w:tcPr>
            <w:tcW w:w="559" w:type="pct"/>
            <w:tcMar>
              <w:top w:w="44" w:type="dxa"/>
              <w:left w:w="86" w:type="dxa"/>
              <w:bottom w:w="86" w:type="dxa"/>
              <w:right w:w="44" w:type="dxa"/>
            </w:tcMar>
            <w:hideMark/>
          </w:tcPr>
          <w:p w14:paraId="551D69EB" w14:textId="318E4FE0" w:rsidR="00C9286C" w:rsidRPr="00C0398F" w:rsidRDefault="00C9286C" w:rsidP="009F6335">
            <w:pPr>
              <w:pStyle w:val="Tabletextcentred"/>
              <w:rPr>
                <w:b w:val="0"/>
              </w:rPr>
            </w:pPr>
            <w:r w:rsidRPr="00C0398F">
              <w:rPr>
                <w:b w:val="0"/>
              </w:rPr>
              <w:t>54,700</w:t>
            </w:r>
          </w:p>
        </w:tc>
        <w:tc>
          <w:tcPr>
            <w:tcW w:w="559" w:type="pct"/>
            <w:tcMar>
              <w:top w:w="44" w:type="dxa"/>
              <w:left w:w="86" w:type="dxa"/>
              <w:bottom w:w="86" w:type="dxa"/>
              <w:right w:w="44" w:type="dxa"/>
            </w:tcMar>
            <w:hideMark/>
          </w:tcPr>
          <w:p w14:paraId="64752C78" w14:textId="48E015C8" w:rsidR="00C9286C" w:rsidRPr="00C0398F" w:rsidRDefault="00C9286C" w:rsidP="009F6335">
            <w:pPr>
              <w:pStyle w:val="Tabletextcentred"/>
              <w:rPr>
                <w:b w:val="0"/>
              </w:rPr>
            </w:pPr>
            <w:r w:rsidRPr="00C0398F">
              <w:rPr>
                <w:b w:val="0"/>
              </w:rPr>
              <w:t>56,400</w:t>
            </w:r>
          </w:p>
        </w:tc>
        <w:tc>
          <w:tcPr>
            <w:tcW w:w="556" w:type="pct"/>
            <w:tcMar>
              <w:top w:w="44" w:type="dxa"/>
              <w:left w:w="86" w:type="dxa"/>
              <w:bottom w:w="86" w:type="dxa"/>
              <w:right w:w="44" w:type="dxa"/>
            </w:tcMar>
            <w:hideMark/>
          </w:tcPr>
          <w:p w14:paraId="7E37D819" w14:textId="27D87A79" w:rsidR="00C9286C" w:rsidRPr="00C0398F" w:rsidRDefault="00C9286C" w:rsidP="009F6335">
            <w:pPr>
              <w:pStyle w:val="Tabletextcentred"/>
              <w:rPr>
                <w:b w:val="0"/>
              </w:rPr>
            </w:pPr>
            <w:r w:rsidRPr="00C0398F">
              <w:rPr>
                <w:b w:val="0"/>
              </w:rPr>
              <w:t>58,700</w:t>
            </w:r>
          </w:p>
        </w:tc>
      </w:tr>
      <w:tr w:rsidR="00C9286C" w:rsidRPr="008C3C94" w14:paraId="6E818CDE" w14:textId="77777777" w:rsidTr="00C9286C">
        <w:tc>
          <w:tcPr>
            <w:tcW w:w="1649" w:type="pct"/>
            <w:tcMar>
              <w:top w:w="44" w:type="dxa"/>
              <w:left w:w="86" w:type="dxa"/>
              <w:bottom w:w="86" w:type="dxa"/>
              <w:right w:w="0" w:type="dxa"/>
            </w:tcMar>
            <w:hideMark/>
          </w:tcPr>
          <w:p w14:paraId="6892C05E" w14:textId="2E230F04" w:rsidR="00C9286C" w:rsidRPr="008C3C94" w:rsidRDefault="00C9286C" w:rsidP="00C9286C">
            <w:pPr>
              <w:pStyle w:val="Tabletext"/>
            </w:pPr>
            <w:r w:rsidRPr="00A95F76">
              <w:t>Agriculture and environmental studies</w:t>
            </w:r>
          </w:p>
        </w:tc>
        <w:tc>
          <w:tcPr>
            <w:tcW w:w="559" w:type="pct"/>
            <w:tcMar>
              <w:top w:w="44" w:type="dxa"/>
              <w:left w:w="86" w:type="dxa"/>
              <w:bottom w:w="86" w:type="dxa"/>
              <w:right w:w="44" w:type="dxa"/>
            </w:tcMar>
            <w:hideMark/>
          </w:tcPr>
          <w:p w14:paraId="60EACCAF" w14:textId="3B6CF3FF" w:rsidR="00C9286C" w:rsidRPr="00C0398F" w:rsidRDefault="00C9286C" w:rsidP="009F6335">
            <w:pPr>
              <w:pStyle w:val="Tabletextcentred"/>
              <w:rPr>
                <w:b w:val="0"/>
              </w:rPr>
            </w:pPr>
            <w:r w:rsidRPr="00C0398F">
              <w:rPr>
                <w:b w:val="0"/>
              </w:rPr>
              <w:t>57,400</w:t>
            </w:r>
          </w:p>
        </w:tc>
        <w:tc>
          <w:tcPr>
            <w:tcW w:w="559" w:type="pct"/>
            <w:tcMar>
              <w:top w:w="44" w:type="dxa"/>
              <w:left w:w="86" w:type="dxa"/>
              <w:bottom w:w="86" w:type="dxa"/>
              <w:right w:w="44" w:type="dxa"/>
            </w:tcMar>
            <w:hideMark/>
          </w:tcPr>
          <w:p w14:paraId="2ABB3D0D" w14:textId="738DF10E" w:rsidR="00C9286C" w:rsidRPr="00C0398F" w:rsidRDefault="00C9286C" w:rsidP="009F6335">
            <w:pPr>
              <w:pStyle w:val="Tabletextcentred"/>
              <w:rPr>
                <w:b w:val="0"/>
              </w:rPr>
            </w:pPr>
            <w:r w:rsidRPr="00C0398F">
              <w:rPr>
                <w:b w:val="0"/>
              </w:rPr>
              <w:t>62,600</w:t>
            </w:r>
          </w:p>
        </w:tc>
        <w:tc>
          <w:tcPr>
            <w:tcW w:w="559" w:type="pct"/>
            <w:tcMar>
              <w:top w:w="44" w:type="dxa"/>
              <w:left w:w="86" w:type="dxa"/>
              <w:bottom w:w="86" w:type="dxa"/>
              <w:right w:w="44" w:type="dxa"/>
            </w:tcMar>
            <w:hideMark/>
          </w:tcPr>
          <w:p w14:paraId="6C21EFA4" w14:textId="7DA144FB" w:rsidR="00C9286C" w:rsidRPr="00C0398F" w:rsidRDefault="00C9286C" w:rsidP="009F6335">
            <w:pPr>
              <w:pStyle w:val="Tabletextcentred"/>
              <w:rPr>
                <w:b w:val="0"/>
              </w:rPr>
            </w:pPr>
            <w:r w:rsidRPr="00C0398F">
              <w:rPr>
                <w:b w:val="0"/>
              </w:rPr>
              <w:t>55,000</w:t>
            </w:r>
          </w:p>
        </w:tc>
        <w:tc>
          <w:tcPr>
            <w:tcW w:w="559" w:type="pct"/>
            <w:tcMar>
              <w:top w:w="44" w:type="dxa"/>
              <w:left w:w="86" w:type="dxa"/>
              <w:bottom w:w="86" w:type="dxa"/>
              <w:right w:w="44" w:type="dxa"/>
            </w:tcMar>
            <w:hideMark/>
          </w:tcPr>
          <w:p w14:paraId="6CF35133" w14:textId="6C0CD266" w:rsidR="00C9286C" w:rsidRPr="00C0398F" w:rsidRDefault="00C9286C" w:rsidP="009F6335">
            <w:pPr>
              <w:pStyle w:val="Tabletextcentred"/>
              <w:rPr>
                <w:b w:val="0"/>
              </w:rPr>
            </w:pPr>
            <w:r w:rsidRPr="00C0398F">
              <w:rPr>
                <w:b w:val="0"/>
              </w:rPr>
              <w:t>55,000</w:t>
            </w:r>
          </w:p>
        </w:tc>
        <w:tc>
          <w:tcPr>
            <w:tcW w:w="559" w:type="pct"/>
            <w:tcMar>
              <w:top w:w="44" w:type="dxa"/>
              <w:left w:w="86" w:type="dxa"/>
              <w:bottom w:w="86" w:type="dxa"/>
              <w:right w:w="44" w:type="dxa"/>
            </w:tcMar>
            <w:hideMark/>
          </w:tcPr>
          <w:p w14:paraId="4D7EFDA6" w14:textId="22064009" w:rsidR="00C9286C" w:rsidRPr="00C0398F" w:rsidRDefault="00C9286C" w:rsidP="009F6335">
            <w:pPr>
              <w:pStyle w:val="Tabletextcentred"/>
              <w:rPr>
                <w:b w:val="0"/>
              </w:rPr>
            </w:pPr>
            <w:r w:rsidRPr="00C0398F">
              <w:rPr>
                <w:b w:val="0"/>
              </w:rPr>
              <w:t>55,800</w:t>
            </w:r>
          </w:p>
        </w:tc>
        <w:tc>
          <w:tcPr>
            <w:tcW w:w="556" w:type="pct"/>
            <w:tcMar>
              <w:top w:w="44" w:type="dxa"/>
              <w:left w:w="86" w:type="dxa"/>
              <w:bottom w:w="86" w:type="dxa"/>
              <w:right w:w="44" w:type="dxa"/>
            </w:tcMar>
            <w:hideMark/>
          </w:tcPr>
          <w:p w14:paraId="1BD5A758" w14:textId="196AAA9B" w:rsidR="00C9286C" w:rsidRPr="00C0398F" w:rsidRDefault="00C9286C" w:rsidP="009F6335">
            <w:pPr>
              <w:pStyle w:val="Tabletextcentred"/>
              <w:rPr>
                <w:b w:val="0"/>
              </w:rPr>
            </w:pPr>
            <w:r w:rsidRPr="00C0398F">
              <w:rPr>
                <w:b w:val="0"/>
              </w:rPr>
              <w:t>58,300</w:t>
            </w:r>
          </w:p>
        </w:tc>
      </w:tr>
      <w:tr w:rsidR="00C9286C" w:rsidRPr="008C3C94" w14:paraId="5533B36D" w14:textId="77777777" w:rsidTr="00C9286C">
        <w:tc>
          <w:tcPr>
            <w:tcW w:w="1649" w:type="pct"/>
            <w:tcMar>
              <w:top w:w="44" w:type="dxa"/>
              <w:left w:w="86" w:type="dxa"/>
              <w:bottom w:w="86" w:type="dxa"/>
              <w:right w:w="0" w:type="dxa"/>
            </w:tcMar>
            <w:hideMark/>
          </w:tcPr>
          <w:p w14:paraId="7B061FCC" w14:textId="5659E72F" w:rsidR="00C9286C" w:rsidRPr="008C3C94" w:rsidRDefault="00C9286C" w:rsidP="00C9286C">
            <w:pPr>
              <w:pStyle w:val="Tabletext"/>
            </w:pPr>
            <w:r w:rsidRPr="00A95F76">
              <w:t>Health services and support</w:t>
            </w:r>
          </w:p>
        </w:tc>
        <w:tc>
          <w:tcPr>
            <w:tcW w:w="559" w:type="pct"/>
            <w:tcMar>
              <w:top w:w="44" w:type="dxa"/>
              <w:left w:w="86" w:type="dxa"/>
              <w:bottom w:w="86" w:type="dxa"/>
              <w:right w:w="44" w:type="dxa"/>
            </w:tcMar>
            <w:hideMark/>
          </w:tcPr>
          <w:p w14:paraId="34FEDEC1" w14:textId="69BF3D0D" w:rsidR="00C9286C" w:rsidRPr="00C0398F" w:rsidRDefault="00C9286C" w:rsidP="009F6335">
            <w:pPr>
              <w:pStyle w:val="Tabletextcentred"/>
              <w:rPr>
                <w:b w:val="0"/>
              </w:rPr>
            </w:pPr>
            <w:r w:rsidRPr="00C0398F">
              <w:rPr>
                <w:b w:val="0"/>
              </w:rPr>
              <w:t>62,600</w:t>
            </w:r>
          </w:p>
        </w:tc>
        <w:tc>
          <w:tcPr>
            <w:tcW w:w="559" w:type="pct"/>
            <w:tcMar>
              <w:top w:w="44" w:type="dxa"/>
              <w:left w:w="86" w:type="dxa"/>
              <w:bottom w:w="86" w:type="dxa"/>
              <w:right w:w="44" w:type="dxa"/>
            </w:tcMar>
            <w:hideMark/>
          </w:tcPr>
          <w:p w14:paraId="30B45F84" w14:textId="5C9E3F9D" w:rsidR="00C9286C" w:rsidRPr="00C0398F" w:rsidRDefault="00C9286C" w:rsidP="009F6335">
            <w:pPr>
              <w:pStyle w:val="Tabletextcentred"/>
              <w:rPr>
                <w:b w:val="0"/>
              </w:rPr>
            </w:pPr>
            <w:r w:rsidRPr="00C0398F">
              <w:rPr>
                <w:b w:val="0"/>
              </w:rPr>
              <w:t>64,900</w:t>
            </w:r>
          </w:p>
        </w:tc>
        <w:tc>
          <w:tcPr>
            <w:tcW w:w="559" w:type="pct"/>
            <w:tcMar>
              <w:top w:w="44" w:type="dxa"/>
              <w:left w:w="86" w:type="dxa"/>
              <w:bottom w:w="86" w:type="dxa"/>
              <w:right w:w="44" w:type="dxa"/>
            </w:tcMar>
            <w:hideMark/>
          </w:tcPr>
          <w:p w14:paraId="12C116C9" w14:textId="6AA162F8" w:rsidR="00C9286C" w:rsidRPr="00C0398F" w:rsidRDefault="00C9286C" w:rsidP="009F6335">
            <w:pPr>
              <w:pStyle w:val="Tabletextcentred"/>
              <w:rPr>
                <w:b w:val="0"/>
              </w:rPr>
            </w:pPr>
            <w:r w:rsidRPr="00C0398F">
              <w:rPr>
                <w:b w:val="0"/>
              </w:rPr>
              <w:t>60,500</w:t>
            </w:r>
          </w:p>
        </w:tc>
        <w:tc>
          <w:tcPr>
            <w:tcW w:w="559" w:type="pct"/>
            <w:tcMar>
              <w:top w:w="44" w:type="dxa"/>
              <w:left w:w="86" w:type="dxa"/>
              <w:bottom w:w="86" w:type="dxa"/>
              <w:right w:w="44" w:type="dxa"/>
            </w:tcMar>
            <w:hideMark/>
          </w:tcPr>
          <w:p w14:paraId="1493C99B" w14:textId="672AF0FB" w:rsidR="00C9286C" w:rsidRPr="00C0398F" w:rsidRDefault="00C9286C" w:rsidP="009F6335">
            <w:pPr>
              <w:pStyle w:val="Tabletextcentred"/>
              <w:rPr>
                <w:b w:val="0"/>
              </w:rPr>
            </w:pPr>
            <w:r w:rsidRPr="00C0398F">
              <w:rPr>
                <w:b w:val="0"/>
              </w:rPr>
              <w:t>62,000</w:t>
            </w:r>
          </w:p>
        </w:tc>
        <w:tc>
          <w:tcPr>
            <w:tcW w:w="559" w:type="pct"/>
            <w:tcMar>
              <w:top w:w="44" w:type="dxa"/>
              <w:left w:w="86" w:type="dxa"/>
              <w:bottom w:w="86" w:type="dxa"/>
              <w:right w:w="44" w:type="dxa"/>
            </w:tcMar>
            <w:hideMark/>
          </w:tcPr>
          <w:p w14:paraId="04A9F5B6" w14:textId="438242D6" w:rsidR="00C9286C" w:rsidRPr="00C0398F" w:rsidRDefault="00C9286C" w:rsidP="009F6335">
            <w:pPr>
              <w:pStyle w:val="Tabletextcentred"/>
              <w:rPr>
                <w:b w:val="0"/>
              </w:rPr>
            </w:pPr>
            <w:r w:rsidRPr="00C0398F">
              <w:rPr>
                <w:b w:val="0"/>
              </w:rPr>
              <w:t>61,300</w:t>
            </w:r>
          </w:p>
        </w:tc>
        <w:tc>
          <w:tcPr>
            <w:tcW w:w="556" w:type="pct"/>
            <w:tcMar>
              <w:top w:w="44" w:type="dxa"/>
              <w:left w:w="86" w:type="dxa"/>
              <w:bottom w:w="86" w:type="dxa"/>
              <w:right w:w="44" w:type="dxa"/>
            </w:tcMar>
            <w:hideMark/>
          </w:tcPr>
          <w:p w14:paraId="0743F5A7" w14:textId="0E4822F6" w:rsidR="00C9286C" w:rsidRPr="00C0398F" w:rsidRDefault="00C9286C" w:rsidP="009F6335">
            <w:pPr>
              <w:pStyle w:val="Tabletextcentred"/>
              <w:rPr>
                <w:b w:val="0"/>
              </w:rPr>
            </w:pPr>
            <w:r w:rsidRPr="00C0398F">
              <w:rPr>
                <w:b w:val="0"/>
              </w:rPr>
              <w:t>62,600</w:t>
            </w:r>
          </w:p>
        </w:tc>
      </w:tr>
      <w:tr w:rsidR="00C9286C" w:rsidRPr="008C3C94" w14:paraId="66F73984" w14:textId="77777777" w:rsidTr="00C9286C">
        <w:tc>
          <w:tcPr>
            <w:tcW w:w="1649" w:type="pct"/>
            <w:tcMar>
              <w:top w:w="44" w:type="dxa"/>
              <w:left w:w="86" w:type="dxa"/>
              <w:bottom w:w="86" w:type="dxa"/>
              <w:right w:w="0" w:type="dxa"/>
            </w:tcMar>
            <w:hideMark/>
          </w:tcPr>
          <w:p w14:paraId="3B77396F" w14:textId="2DC9AC74" w:rsidR="00C9286C" w:rsidRPr="008C3C94" w:rsidRDefault="00C9286C" w:rsidP="00C9286C">
            <w:pPr>
              <w:pStyle w:val="Tabletext"/>
            </w:pPr>
            <w:r w:rsidRPr="00A95F76">
              <w:t>Medicine</w:t>
            </w:r>
          </w:p>
        </w:tc>
        <w:tc>
          <w:tcPr>
            <w:tcW w:w="559" w:type="pct"/>
            <w:tcMar>
              <w:top w:w="44" w:type="dxa"/>
              <w:left w:w="86" w:type="dxa"/>
              <w:bottom w:w="86" w:type="dxa"/>
              <w:right w:w="44" w:type="dxa"/>
            </w:tcMar>
            <w:hideMark/>
          </w:tcPr>
          <w:p w14:paraId="67E3332F" w14:textId="1905663F" w:rsidR="00C9286C" w:rsidRPr="00C0398F" w:rsidRDefault="00C9286C" w:rsidP="009F6335">
            <w:pPr>
              <w:pStyle w:val="Tabletextcentred"/>
              <w:rPr>
                <w:b w:val="0"/>
              </w:rPr>
            </w:pPr>
            <w:r w:rsidRPr="00C0398F">
              <w:rPr>
                <w:b w:val="0"/>
              </w:rPr>
              <w:t>71,000</w:t>
            </w:r>
          </w:p>
        </w:tc>
        <w:tc>
          <w:tcPr>
            <w:tcW w:w="559" w:type="pct"/>
            <w:tcMar>
              <w:top w:w="44" w:type="dxa"/>
              <w:left w:w="86" w:type="dxa"/>
              <w:bottom w:w="86" w:type="dxa"/>
              <w:right w:w="44" w:type="dxa"/>
            </w:tcMar>
            <w:hideMark/>
          </w:tcPr>
          <w:p w14:paraId="122F8671" w14:textId="76E4FD12" w:rsidR="00C9286C" w:rsidRPr="00C0398F" w:rsidRDefault="00C9286C" w:rsidP="009F6335">
            <w:pPr>
              <w:pStyle w:val="Tabletextcentred"/>
              <w:rPr>
                <w:b w:val="0"/>
              </w:rPr>
            </w:pPr>
            <w:r w:rsidRPr="00C0398F">
              <w:rPr>
                <w:b w:val="0"/>
              </w:rPr>
              <w:t>73,100</w:t>
            </w:r>
          </w:p>
        </w:tc>
        <w:tc>
          <w:tcPr>
            <w:tcW w:w="559" w:type="pct"/>
            <w:tcMar>
              <w:top w:w="44" w:type="dxa"/>
              <w:left w:w="86" w:type="dxa"/>
              <w:bottom w:w="86" w:type="dxa"/>
              <w:right w:w="44" w:type="dxa"/>
            </w:tcMar>
            <w:hideMark/>
          </w:tcPr>
          <w:p w14:paraId="444553E6" w14:textId="6EE564E4" w:rsidR="00C9286C" w:rsidRPr="00C0398F" w:rsidRDefault="00C9286C" w:rsidP="009F6335">
            <w:pPr>
              <w:pStyle w:val="Tabletextcentred"/>
              <w:rPr>
                <w:b w:val="0"/>
              </w:rPr>
            </w:pPr>
            <w:r w:rsidRPr="00C0398F">
              <w:rPr>
                <w:b w:val="0"/>
              </w:rPr>
              <w:t>70,000</w:t>
            </w:r>
          </w:p>
        </w:tc>
        <w:tc>
          <w:tcPr>
            <w:tcW w:w="559" w:type="pct"/>
            <w:tcMar>
              <w:top w:w="44" w:type="dxa"/>
              <w:left w:w="86" w:type="dxa"/>
              <w:bottom w:w="86" w:type="dxa"/>
              <w:right w:w="44" w:type="dxa"/>
            </w:tcMar>
            <w:hideMark/>
          </w:tcPr>
          <w:p w14:paraId="32B076E5" w14:textId="011B2EC5" w:rsidR="00C9286C" w:rsidRPr="00C0398F" w:rsidRDefault="00C9286C" w:rsidP="009F6335">
            <w:pPr>
              <w:pStyle w:val="Tabletextcentred"/>
              <w:rPr>
                <w:b w:val="0"/>
              </w:rPr>
            </w:pPr>
            <w:r w:rsidRPr="00C0398F">
              <w:rPr>
                <w:b w:val="0"/>
              </w:rPr>
              <w:t>72,000</w:t>
            </w:r>
          </w:p>
        </w:tc>
        <w:tc>
          <w:tcPr>
            <w:tcW w:w="559" w:type="pct"/>
            <w:tcMar>
              <w:top w:w="44" w:type="dxa"/>
              <w:left w:w="86" w:type="dxa"/>
              <w:bottom w:w="86" w:type="dxa"/>
              <w:right w:w="44" w:type="dxa"/>
            </w:tcMar>
            <w:hideMark/>
          </w:tcPr>
          <w:p w14:paraId="36CE0EF3" w14:textId="7C81E930" w:rsidR="00C9286C" w:rsidRPr="00C0398F" w:rsidRDefault="00C9286C" w:rsidP="009F6335">
            <w:pPr>
              <w:pStyle w:val="Tabletextcentred"/>
              <w:rPr>
                <w:b w:val="0"/>
              </w:rPr>
            </w:pPr>
            <w:r w:rsidRPr="00C0398F">
              <w:rPr>
                <w:b w:val="0"/>
              </w:rPr>
              <w:t>70,300</w:t>
            </w:r>
          </w:p>
        </w:tc>
        <w:tc>
          <w:tcPr>
            <w:tcW w:w="556" w:type="pct"/>
            <w:tcMar>
              <w:top w:w="44" w:type="dxa"/>
              <w:left w:w="86" w:type="dxa"/>
              <w:bottom w:w="86" w:type="dxa"/>
              <w:right w:w="44" w:type="dxa"/>
            </w:tcMar>
            <w:hideMark/>
          </w:tcPr>
          <w:p w14:paraId="1A205F5D" w14:textId="70B3CB38" w:rsidR="00C9286C" w:rsidRPr="00C0398F" w:rsidRDefault="00C9286C" w:rsidP="009F6335">
            <w:pPr>
              <w:pStyle w:val="Tabletextcentred"/>
              <w:rPr>
                <w:b w:val="0"/>
              </w:rPr>
            </w:pPr>
            <w:r w:rsidRPr="00C0398F">
              <w:rPr>
                <w:b w:val="0"/>
              </w:rPr>
              <w:t>73,000</w:t>
            </w:r>
          </w:p>
        </w:tc>
      </w:tr>
      <w:tr w:rsidR="00C9286C" w:rsidRPr="008C3C94" w14:paraId="0596787F" w14:textId="77777777" w:rsidTr="00C9286C">
        <w:tc>
          <w:tcPr>
            <w:tcW w:w="1649" w:type="pct"/>
            <w:tcMar>
              <w:top w:w="44" w:type="dxa"/>
              <w:left w:w="86" w:type="dxa"/>
              <w:bottom w:w="86" w:type="dxa"/>
              <w:right w:w="0" w:type="dxa"/>
            </w:tcMar>
            <w:hideMark/>
          </w:tcPr>
          <w:p w14:paraId="356668C7" w14:textId="4E3E5E3A" w:rsidR="00C9286C" w:rsidRPr="008C3C94" w:rsidRDefault="00C9286C" w:rsidP="00C9286C">
            <w:pPr>
              <w:pStyle w:val="Tabletext"/>
            </w:pPr>
            <w:r w:rsidRPr="00A95F76">
              <w:t>Nursing</w:t>
            </w:r>
          </w:p>
        </w:tc>
        <w:tc>
          <w:tcPr>
            <w:tcW w:w="559" w:type="pct"/>
            <w:tcMar>
              <w:top w:w="44" w:type="dxa"/>
              <w:left w:w="86" w:type="dxa"/>
              <w:bottom w:w="86" w:type="dxa"/>
              <w:right w:w="44" w:type="dxa"/>
            </w:tcMar>
            <w:hideMark/>
          </w:tcPr>
          <w:p w14:paraId="34CE5C61" w14:textId="443825A6" w:rsidR="00C9286C" w:rsidRPr="00C0398F" w:rsidRDefault="00C9286C" w:rsidP="009F6335">
            <w:pPr>
              <w:pStyle w:val="Tabletextcentred"/>
              <w:rPr>
                <w:b w:val="0"/>
              </w:rPr>
            </w:pPr>
            <w:r w:rsidRPr="00C0398F">
              <w:rPr>
                <w:b w:val="0"/>
              </w:rPr>
              <w:t>62,000</w:t>
            </w:r>
          </w:p>
        </w:tc>
        <w:tc>
          <w:tcPr>
            <w:tcW w:w="559" w:type="pct"/>
            <w:tcMar>
              <w:top w:w="44" w:type="dxa"/>
              <w:left w:w="86" w:type="dxa"/>
              <w:bottom w:w="86" w:type="dxa"/>
              <w:right w:w="44" w:type="dxa"/>
            </w:tcMar>
            <w:hideMark/>
          </w:tcPr>
          <w:p w14:paraId="6BBAD704" w14:textId="2F0864C8" w:rsidR="00C9286C" w:rsidRPr="00C0398F" w:rsidRDefault="00C9286C" w:rsidP="009F6335">
            <w:pPr>
              <w:pStyle w:val="Tabletextcentred"/>
              <w:rPr>
                <w:b w:val="0"/>
              </w:rPr>
            </w:pPr>
            <w:r w:rsidRPr="00C0398F">
              <w:rPr>
                <w:b w:val="0"/>
              </w:rPr>
              <w:t>62,600</w:t>
            </w:r>
          </w:p>
        </w:tc>
        <w:tc>
          <w:tcPr>
            <w:tcW w:w="559" w:type="pct"/>
            <w:tcMar>
              <w:top w:w="44" w:type="dxa"/>
              <w:left w:w="86" w:type="dxa"/>
              <w:bottom w:w="86" w:type="dxa"/>
              <w:right w:w="44" w:type="dxa"/>
            </w:tcMar>
            <w:hideMark/>
          </w:tcPr>
          <w:p w14:paraId="79D7B63A" w14:textId="0B95FDBE"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6376BFFC" w14:textId="2BED6F66" w:rsidR="00C9286C" w:rsidRPr="00C0398F" w:rsidRDefault="00C9286C" w:rsidP="009F6335">
            <w:pPr>
              <w:pStyle w:val="Tabletextcentred"/>
              <w:rPr>
                <w:b w:val="0"/>
              </w:rPr>
            </w:pPr>
            <w:r w:rsidRPr="00C0398F">
              <w:rPr>
                <w:b w:val="0"/>
              </w:rPr>
              <w:t>61,500</w:t>
            </w:r>
          </w:p>
        </w:tc>
        <w:tc>
          <w:tcPr>
            <w:tcW w:w="559" w:type="pct"/>
            <w:tcMar>
              <w:top w:w="44" w:type="dxa"/>
              <w:left w:w="86" w:type="dxa"/>
              <w:bottom w:w="86" w:type="dxa"/>
              <w:right w:w="44" w:type="dxa"/>
            </w:tcMar>
            <w:hideMark/>
          </w:tcPr>
          <w:p w14:paraId="5DB01C8F" w14:textId="39B330CC" w:rsidR="00C9286C" w:rsidRPr="00C0398F" w:rsidRDefault="00C9286C" w:rsidP="009F6335">
            <w:pPr>
              <w:pStyle w:val="Tabletextcentred"/>
              <w:rPr>
                <w:b w:val="0"/>
              </w:rPr>
            </w:pPr>
            <w:r w:rsidRPr="00C0398F">
              <w:rPr>
                <w:b w:val="0"/>
              </w:rPr>
              <w:t>60,000</w:t>
            </w:r>
          </w:p>
        </w:tc>
        <w:tc>
          <w:tcPr>
            <w:tcW w:w="556" w:type="pct"/>
            <w:tcMar>
              <w:top w:w="44" w:type="dxa"/>
              <w:left w:w="86" w:type="dxa"/>
              <w:bottom w:w="86" w:type="dxa"/>
              <w:right w:w="44" w:type="dxa"/>
            </w:tcMar>
            <w:hideMark/>
          </w:tcPr>
          <w:p w14:paraId="48447703" w14:textId="526D1CCC" w:rsidR="00C9286C" w:rsidRPr="00C0398F" w:rsidRDefault="00C9286C" w:rsidP="009F6335">
            <w:pPr>
              <w:pStyle w:val="Tabletextcentred"/>
              <w:rPr>
                <w:b w:val="0"/>
              </w:rPr>
            </w:pPr>
            <w:r w:rsidRPr="00C0398F">
              <w:rPr>
                <w:b w:val="0"/>
              </w:rPr>
              <w:t>61,600</w:t>
            </w:r>
          </w:p>
        </w:tc>
      </w:tr>
      <w:tr w:rsidR="00C9286C" w:rsidRPr="008C3C94" w14:paraId="35CA69A9" w14:textId="77777777" w:rsidTr="00C9286C">
        <w:tc>
          <w:tcPr>
            <w:tcW w:w="1649" w:type="pct"/>
            <w:tcMar>
              <w:top w:w="44" w:type="dxa"/>
              <w:left w:w="86" w:type="dxa"/>
              <w:bottom w:w="86" w:type="dxa"/>
              <w:right w:w="0" w:type="dxa"/>
            </w:tcMar>
            <w:hideMark/>
          </w:tcPr>
          <w:p w14:paraId="789961C5" w14:textId="141C235E" w:rsidR="00C9286C" w:rsidRPr="008C3C94" w:rsidRDefault="00C9286C" w:rsidP="00C9286C">
            <w:pPr>
              <w:pStyle w:val="Tabletext"/>
            </w:pPr>
            <w:r w:rsidRPr="00A95F76">
              <w:t>Pharmacy</w:t>
            </w:r>
          </w:p>
        </w:tc>
        <w:tc>
          <w:tcPr>
            <w:tcW w:w="559" w:type="pct"/>
            <w:tcMar>
              <w:top w:w="44" w:type="dxa"/>
              <w:left w:w="86" w:type="dxa"/>
              <w:bottom w:w="86" w:type="dxa"/>
              <w:right w:w="44" w:type="dxa"/>
            </w:tcMar>
            <w:hideMark/>
          </w:tcPr>
          <w:p w14:paraId="2F48C744" w14:textId="1C5EF7E2" w:rsidR="00C9286C" w:rsidRPr="00C0398F" w:rsidRDefault="00C9286C" w:rsidP="009F6335">
            <w:pPr>
              <w:pStyle w:val="Tabletextcentred"/>
              <w:rPr>
                <w:b w:val="0"/>
              </w:rPr>
            </w:pPr>
            <w:r w:rsidRPr="00C0398F">
              <w:rPr>
                <w:b w:val="0"/>
              </w:rPr>
              <w:t>45,900</w:t>
            </w:r>
          </w:p>
        </w:tc>
        <w:tc>
          <w:tcPr>
            <w:tcW w:w="559" w:type="pct"/>
            <w:tcMar>
              <w:top w:w="44" w:type="dxa"/>
              <w:left w:w="86" w:type="dxa"/>
              <w:bottom w:w="86" w:type="dxa"/>
              <w:right w:w="44" w:type="dxa"/>
            </w:tcMar>
            <w:hideMark/>
          </w:tcPr>
          <w:p w14:paraId="1611498E" w14:textId="130DFDF4" w:rsidR="00C9286C" w:rsidRPr="00C0398F" w:rsidRDefault="00C9286C" w:rsidP="009F6335">
            <w:pPr>
              <w:pStyle w:val="Tabletextcentred"/>
              <w:rPr>
                <w:b w:val="0"/>
              </w:rPr>
            </w:pPr>
            <w:r w:rsidRPr="00C0398F">
              <w:rPr>
                <w:b w:val="0"/>
              </w:rPr>
              <w:t>51,300</w:t>
            </w:r>
          </w:p>
        </w:tc>
        <w:tc>
          <w:tcPr>
            <w:tcW w:w="559" w:type="pct"/>
            <w:tcMar>
              <w:top w:w="44" w:type="dxa"/>
              <w:left w:w="86" w:type="dxa"/>
              <w:bottom w:w="86" w:type="dxa"/>
              <w:right w:w="44" w:type="dxa"/>
            </w:tcMar>
            <w:hideMark/>
          </w:tcPr>
          <w:p w14:paraId="303F9BDD" w14:textId="5BADDFB9" w:rsidR="00C9286C" w:rsidRPr="00C0398F" w:rsidRDefault="00C9286C" w:rsidP="009F6335">
            <w:pPr>
              <w:pStyle w:val="Tabletextcentred"/>
              <w:rPr>
                <w:b w:val="0"/>
              </w:rPr>
            </w:pPr>
            <w:r w:rsidRPr="00C0398F">
              <w:rPr>
                <w:b w:val="0"/>
              </w:rPr>
              <w:t>43,800</w:t>
            </w:r>
          </w:p>
        </w:tc>
        <w:tc>
          <w:tcPr>
            <w:tcW w:w="559" w:type="pct"/>
            <w:tcMar>
              <w:top w:w="44" w:type="dxa"/>
              <w:left w:w="86" w:type="dxa"/>
              <w:bottom w:w="86" w:type="dxa"/>
              <w:right w:w="44" w:type="dxa"/>
            </w:tcMar>
            <w:hideMark/>
          </w:tcPr>
          <w:p w14:paraId="134B2782" w14:textId="3B741D1F" w:rsidR="00C9286C" w:rsidRPr="00C0398F" w:rsidRDefault="00C9286C" w:rsidP="009F6335">
            <w:pPr>
              <w:pStyle w:val="Tabletextcentred"/>
              <w:rPr>
                <w:b w:val="0"/>
              </w:rPr>
            </w:pPr>
            <w:r w:rsidRPr="00C0398F">
              <w:rPr>
                <w:b w:val="0"/>
              </w:rPr>
              <w:t>46,000</w:t>
            </w:r>
          </w:p>
        </w:tc>
        <w:tc>
          <w:tcPr>
            <w:tcW w:w="559" w:type="pct"/>
            <w:tcMar>
              <w:top w:w="44" w:type="dxa"/>
              <w:left w:w="86" w:type="dxa"/>
              <w:bottom w:w="86" w:type="dxa"/>
              <w:right w:w="44" w:type="dxa"/>
            </w:tcMar>
            <w:hideMark/>
          </w:tcPr>
          <w:p w14:paraId="45375EDF" w14:textId="15A86A4C" w:rsidR="00C9286C" w:rsidRPr="00C0398F" w:rsidRDefault="00C9286C" w:rsidP="009F6335">
            <w:pPr>
              <w:pStyle w:val="Tabletextcentred"/>
              <w:rPr>
                <w:b w:val="0"/>
              </w:rPr>
            </w:pPr>
            <w:r w:rsidRPr="00C0398F">
              <w:rPr>
                <w:b w:val="0"/>
              </w:rPr>
              <w:t>44,200</w:t>
            </w:r>
          </w:p>
        </w:tc>
        <w:tc>
          <w:tcPr>
            <w:tcW w:w="556" w:type="pct"/>
            <w:tcMar>
              <w:top w:w="44" w:type="dxa"/>
              <w:left w:w="86" w:type="dxa"/>
              <w:bottom w:w="86" w:type="dxa"/>
              <w:right w:w="44" w:type="dxa"/>
            </w:tcMar>
            <w:hideMark/>
          </w:tcPr>
          <w:p w14:paraId="783F7723" w14:textId="77B7049F" w:rsidR="00C9286C" w:rsidRPr="00C0398F" w:rsidRDefault="00C9286C" w:rsidP="009F6335">
            <w:pPr>
              <w:pStyle w:val="Tabletextcentred"/>
              <w:rPr>
                <w:b w:val="0"/>
              </w:rPr>
            </w:pPr>
            <w:r w:rsidRPr="00C0398F">
              <w:rPr>
                <w:b w:val="0"/>
              </w:rPr>
              <w:t>47,000</w:t>
            </w:r>
          </w:p>
        </w:tc>
      </w:tr>
      <w:tr w:rsidR="00C9286C" w:rsidRPr="008C3C94" w14:paraId="605348EF" w14:textId="77777777" w:rsidTr="00C9286C">
        <w:tc>
          <w:tcPr>
            <w:tcW w:w="1649" w:type="pct"/>
            <w:tcMar>
              <w:top w:w="44" w:type="dxa"/>
              <w:left w:w="86" w:type="dxa"/>
              <w:bottom w:w="86" w:type="dxa"/>
              <w:right w:w="0" w:type="dxa"/>
            </w:tcMar>
            <w:hideMark/>
          </w:tcPr>
          <w:p w14:paraId="31443A42" w14:textId="061AB109" w:rsidR="00C9286C" w:rsidRPr="008C3C94" w:rsidRDefault="00C9286C" w:rsidP="00C9286C">
            <w:pPr>
              <w:pStyle w:val="Tabletext"/>
            </w:pPr>
            <w:r w:rsidRPr="00A95F76">
              <w:t>Dentistry</w:t>
            </w:r>
          </w:p>
        </w:tc>
        <w:tc>
          <w:tcPr>
            <w:tcW w:w="559" w:type="pct"/>
            <w:tcMar>
              <w:top w:w="44" w:type="dxa"/>
              <w:left w:w="86" w:type="dxa"/>
              <w:bottom w:w="86" w:type="dxa"/>
              <w:right w:w="44" w:type="dxa"/>
            </w:tcMar>
            <w:hideMark/>
          </w:tcPr>
          <w:p w14:paraId="217BC2DB" w14:textId="1337EB5D" w:rsidR="00C9286C" w:rsidRPr="00C0398F" w:rsidRDefault="00C9286C" w:rsidP="009F6335">
            <w:pPr>
              <w:pStyle w:val="Tabletextcentred"/>
              <w:rPr>
                <w:b w:val="0"/>
              </w:rPr>
            </w:pPr>
            <w:r w:rsidRPr="00C0398F">
              <w:rPr>
                <w:b w:val="0"/>
              </w:rPr>
              <w:t>94,600</w:t>
            </w:r>
          </w:p>
        </w:tc>
        <w:tc>
          <w:tcPr>
            <w:tcW w:w="559" w:type="pct"/>
            <w:tcMar>
              <w:top w:w="44" w:type="dxa"/>
              <w:left w:w="86" w:type="dxa"/>
              <w:bottom w:w="86" w:type="dxa"/>
              <w:right w:w="44" w:type="dxa"/>
            </w:tcMar>
            <w:hideMark/>
          </w:tcPr>
          <w:p w14:paraId="23EF0CF9" w14:textId="1E9E5C05" w:rsidR="00C9286C" w:rsidRPr="00C0398F" w:rsidRDefault="00C9286C" w:rsidP="009F6335">
            <w:pPr>
              <w:pStyle w:val="Tabletextcentred"/>
              <w:rPr>
                <w:b w:val="0"/>
              </w:rPr>
            </w:pPr>
            <w:r w:rsidRPr="00C0398F">
              <w:rPr>
                <w:b w:val="0"/>
              </w:rPr>
              <w:t>102,000</w:t>
            </w:r>
          </w:p>
        </w:tc>
        <w:tc>
          <w:tcPr>
            <w:tcW w:w="559" w:type="pct"/>
            <w:tcMar>
              <w:top w:w="44" w:type="dxa"/>
              <w:left w:w="86" w:type="dxa"/>
              <w:bottom w:w="86" w:type="dxa"/>
              <w:right w:w="44" w:type="dxa"/>
            </w:tcMar>
            <w:hideMark/>
          </w:tcPr>
          <w:p w14:paraId="24D175E4" w14:textId="089697AB" w:rsidR="00C9286C" w:rsidRPr="00C0398F" w:rsidRDefault="00C9286C" w:rsidP="009F6335">
            <w:pPr>
              <w:pStyle w:val="Tabletextcentred"/>
              <w:rPr>
                <w:b w:val="0"/>
              </w:rPr>
            </w:pPr>
            <w:r w:rsidRPr="00C0398F">
              <w:rPr>
                <w:b w:val="0"/>
              </w:rPr>
              <w:t>75,100</w:t>
            </w:r>
          </w:p>
        </w:tc>
        <w:tc>
          <w:tcPr>
            <w:tcW w:w="559" w:type="pct"/>
            <w:tcMar>
              <w:top w:w="44" w:type="dxa"/>
              <w:left w:w="86" w:type="dxa"/>
              <w:bottom w:w="86" w:type="dxa"/>
              <w:right w:w="44" w:type="dxa"/>
            </w:tcMar>
            <w:hideMark/>
          </w:tcPr>
          <w:p w14:paraId="12A45F9B" w14:textId="3E24C93A" w:rsidR="00C9286C" w:rsidRPr="00C0398F" w:rsidRDefault="00C9286C" w:rsidP="009F6335">
            <w:pPr>
              <w:pStyle w:val="Tabletextcentred"/>
              <w:rPr>
                <w:b w:val="0"/>
              </w:rPr>
            </w:pPr>
            <w:r w:rsidRPr="00C0398F">
              <w:rPr>
                <w:b w:val="0"/>
              </w:rPr>
              <w:t>78,000</w:t>
            </w:r>
          </w:p>
        </w:tc>
        <w:tc>
          <w:tcPr>
            <w:tcW w:w="559" w:type="pct"/>
            <w:tcMar>
              <w:top w:w="44" w:type="dxa"/>
              <w:left w:w="86" w:type="dxa"/>
              <w:bottom w:w="86" w:type="dxa"/>
              <w:right w:w="44" w:type="dxa"/>
            </w:tcMar>
            <w:hideMark/>
          </w:tcPr>
          <w:p w14:paraId="46F4847E" w14:textId="0EC2CF73" w:rsidR="00C9286C" w:rsidRPr="00C0398F" w:rsidRDefault="00C9286C" w:rsidP="009F6335">
            <w:pPr>
              <w:pStyle w:val="Tabletextcentred"/>
              <w:rPr>
                <w:b w:val="0"/>
              </w:rPr>
            </w:pPr>
            <w:r w:rsidRPr="00C0398F">
              <w:rPr>
                <w:b w:val="0"/>
              </w:rPr>
              <w:t>78,300</w:t>
            </w:r>
          </w:p>
        </w:tc>
        <w:tc>
          <w:tcPr>
            <w:tcW w:w="556" w:type="pct"/>
            <w:tcMar>
              <w:top w:w="44" w:type="dxa"/>
              <w:left w:w="86" w:type="dxa"/>
              <w:bottom w:w="86" w:type="dxa"/>
              <w:right w:w="44" w:type="dxa"/>
            </w:tcMar>
            <w:hideMark/>
          </w:tcPr>
          <w:p w14:paraId="2D8B9EAE" w14:textId="41C4C2F3" w:rsidR="00C9286C" w:rsidRPr="00C0398F" w:rsidRDefault="00C9286C" w:rsidP="009F6335">
            <w:pPr>
              <w:pStyle w:val="Tabletextcentred"/>
              <w:rPr>
                <w:b w:val="0"/>
              </w:rPr>
            </w:pPr>
            <w:r w:rsidRPr="00C0398F">
              <w:rPr>
                <w:b w:val="0"/>
              </w:rPr>
              <w:t>83,700</w:t>
            </w:r>
          </w:p>
        </w:tc>
      </w:tr>
      <w:tr w:rsidR="00C9286C" w:rsidRPr="008C3C94" w14:paraId="691FB898" w14:textId="77777777" w:rsidTr="00C9286C">
        <w:tc>
          <w:tcPr>
            <w:tcW w:w="1649" w:type="pct"/>
            <w:tcMar>
              <w:top w:w="44" w:type="dxa"/>
              <w:left w:w="86" w:type="dxa"/>
              <w:bottom w:w="86" w:type="dxa"/>
              <w:right w:w="0" w:type="dxa"/>
            </w:tcMar>
            <w:hideMark/>
          </w:tcPr>
          <w:p w14:paraId="7621DCDA" w14:textId="6F3008CD" w:rsidR="00C9286C" w:rsidRPr="008C3C94" w:rsidRDefault="00C9286C" w:rsidP="00C9286C">
            <w:pPr>
              <w:pStyle w:val="Tabletext"/>
            </w:pPr>
            <w:r w:rsidRPr="00A95F76">
              <w:t>Veterinary science</w:t>
            </w:r>
          </w:p>
        </w:tc>
        <w:tc>
          <w:tcPr>
            <w:tcW w:w="559" w:type="pct"/>
            <w:tcMar>
              <w:top w:w="44" w:type="dxa"/>
              <w:left w:w="86" w:type="dxa"/>
              <w:bottom w:w="86" w:type="dxa"/>
              <w:right w:w="44" w:type="dxa"/>
            </w:tcMar>
            <w:hideMark/>
          </w:tcPr>
          <w:p w14:paraId="0C2283D8" w14:textId="32BD3599" w:rsidR="00C9286C" w:rsidRPr="00C0398F" w:rsidRDefault="00C9286C"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2328B7A2" w14:textId="55E624F8" w:rsidR="00C9286C" w:rsidRPr="00C0398F" w:rsidRDefault="00C9286C" w:rsidP="009F6335">
            <w:pPr>
              <w:pStyle w:val="Tabletextcentred"/>
              <w:rPr>
                <w:b w:val="0"/>
              </w:rPr>
            </w:pPr>
            <w:r w:rsidRPr="00C0398F">
              <w:rPr>
                <w:b w:val="0"/>
              </w:rPr>
              <w:t>54,900</w:t>
            </w:r>
          </w:p>
        </w:tc>
        <w:tc>
          <w:tcPr>
            <w:tcW w:w="559" w:type="pct"/>
            <w:tcMar>
              <w:top w:w="44" w:type="dxa"/>
              <w:left w:w="86" w:type="dxa"/>
              <w:bottom w:w="86" w:type="dxa"/>
              <w:right w:w="44" w:type="dxa"/>
            </w:tcMar>
            <w:hideMark/>
          </w:tcPr>
          <w:p w14:paraId="6C19843C" w14:textId="20CBC9B6" w:rsidR="00C9286C" w:rsidRPr="00C0398F" w:rsidRDefault="00C9286C" w:rsidP="009F6335">
            <w:pPr>
              <w:pStyle w:val="Tabletextcentred"/>
              <w:rPr>
                <w:b w:val="0"/>
              </w:rPr>
            </w:pPr>
            <w:r w:rsidRPr="00C0398F">
              <w:rPr>
                <w:b w:val="0"/>
              </w:rPr>
              <w:t>50,600</w:t>
            </w:r>
          </w:p>
        </w:tc>
        <w:tc>
          <w:tcPr>
            <w:tcW w:w="559" w:type="pct"/>
            <w:tcMar>
              <w:top w:w="44" w:type="dxa"/>
              <w:left w:w="86" w:type="dxa"/>
              <w:bottom w:w="86" w:type="dxa"/>
              <w:right w:w="44" w:type="dxa"/>
            </w:tcMar>
            <w:hideMark/>
          </w:tcPr>
          <w:p w14:paraId="29F2EF74" w14:textId="15353A2A" w:rsidR="00C9286C" w:rsidRPr="00C0398F" w:rsidRDefault="00C9286C" w:rsidP="009F6335">
            <w:pPr>
              <w:pStyle w:val="Tabletextcentred"/>
              <w:rPr>
                <w:b w:val="0"/>
              </w:rPr>
            </w:pPr>
            <w:r w:rsidRPr="00C0398F">
              <w:rPr>
                <w:b w:val="0"/>
              </w:rPr>
              <w:t>55,000</w:t>
            </w:r>
          </w:p>
        </w:tc>
        <w:tc>
          <w:tcPr>
            <w:tcW w:w="559" w:type="pct"/>
            <w:tcMar>
              <w:top w:w="44" w:type="dxa"/>
              <w:left w:w="86" w:type="dxa"/>
              <w:bottom w:w="86" w:type="dxa"/>
              <w:right w:w="44" w:type="dxa"/>
            </w:tcMar>
            <w:hideMark/>
          </w:tcPr>
          <w:p w14:paraId="67D90024" w14:textId="7E22EE27" w:rsidR="00C9286C" w:rsidRPr="00C0398F" w:rsidRDefault="00C9286C" w:rsidP="009F6335">
            <w:pPr>
              <w:pStyle w:val="Tabletextcentred"/>
              <w:rPr>
                <w:b w:val="0"/>
              </w:rPr>
            </w:pPr>
            <w:r w:rsidRPr="00C0398F">
              <w:rPr>
                <w:b w:val="0"/>
              </w:rPr>
              <w:t>51,600</w:t>
            </w:r>
          </w:p>
        </w:tc>
        <w:tc>
          <w:tcPr>
            <w:tcW w:w="556" w:type="pct"/>
            <w:tcMar>
              <w:top w:w="44" w:type="dxa"/>
              <w:left w:w="86" w:type="dxa"/>
              <w:bottom w:w="86" w:type="dxa"/>
              <w:right w:w="44" w:type="dxa"/>
            </w:tcMar>
            <w:hideMark/>
          </w:tcPr>
          <w:p w14:paraId="0AE75E77" w14:textId="1FA2813B" w:rsidR="00C9286C" w:rsidRPr="00C0398F" w:rsidRDefault="00C9286C" w:rsidP="009F6335">
            <w:pPr>
              <w:pStyle w:val="Tabletextcentred"/>
              <w:rPr>
                <w:b w:val="0"/>
              </w:rPr>
            </w:pPr>
            <w:r w:rsidRPr="00C0398F">
              <w:rPr>
                <w:b w:val="0"/>
              </w:rPr>
              <w:t>55,000</w:t>
            </w:r>
          </w:p>
        </w:tc>
      </w:tr>
      <w:tr w:rsidR="00C9286C" w:rsidRPr="008C3C94" w14:paraId="44CCB64E" w14:textId="77777777" w:rsidTr="00C9286C">
        <w:tc>
          <w:tcPr>
            <w:tcW w:w="1649" w:type="pct"/>
            <w:tcMar>
              <w:top w:w="44" w:type="dxa"/>
              <w:left w:w="86" w:type="dxa"/>
              <w:bottom w:w="86" w:type="dxa"/>
              <w:right w:w="0" w:type="dxa"/>
            </w:tcMar>
            <w:hideMark/>
          </w:tcPr>
          <w:p w14:paraId="00F9965C" w14:textId="34A937ED" w:rsidR="00C9286C" w:rsidRPr="008C3C94" w:rsidRDefault="00C9286C" w:rsidP="00C9286C">
            <w:pPr>
              <w:pStyle w:val="Tabletext"/>
            </w:pPr>
            <w:r w:rsidRPr="00A95F76">
              <w:t>Rehabilitation</w:t>
            </w:r>
          </w:p>
        </w:tc>
        <w:tc>
          <w:tcPr>
            <w:tcW w:w="559" w:type="pct"/>
            <w:tcMar>
              <w:top w:w="44" w:type="dxa"/>
              <w:left w:w="86" w:type="dxa"/>
              <w:bottom w:w="86" w:type="dxa"/>
              <w:right w:w="44" w:type="dxa"/>
            </w:tcMar>
            <w:hideMark/>
          </w:tcPr>
          <w:p w14:paraId="0209F38F" w14:textId="7A359347" w:rsidR="00C9286C" w:rsidRPr="00C0398F" w:rsidRDefault="00C9286C" w:rsidP="009F6335">
            <w:pPr>
              <w:pStyle w:val="Tabletextcentred"/>
              <w:rPr>
                <w:b w:val="0"/>
              </w:rPr>
            </w:pPr>
            <w:r w:rsidRPr="00C0398F">
              <w:rPr>
                <w:b w:val="0"/>
              </w:rPr>
              <w:t>62,600</w:t>
            </w:r>
          </w:p>
        </w:tc>
        <w:tc>
          <w:tcPr>
            <w:tcW w:w="559" w:type="pct"/>
            <w:tcMar>
              <w:top w:w="44" w:type="dxa"/>
              <w:left w:w="86" w:type="dxa"/>
              <w:bottom w:w="86" w:type="dxa"/>
              <w:right w:w="44" w:type="dxa"/>
            </w:tcMar>
            <w:hideMark/>
          </w:tcPr>
          <w:p w14:paraId="52D167E7" w14:textId="21E65DBB" w:rsidR="00C9286C" w:rsidRPr="00C0398F" w:rsidRDefault="00C9286C" w:rsidP="009F6335">
            <w:pPr>
              <w:pStyle w:val="Tabletextcentred"/>
              <w:rPr>
                <w:b w:val="0"/>
              </w:rPr>
            </w:pPr>
            <w:r w:rsidRPr="00C0398F">
              <w:rPr>
                <w:b w:val="0"/>
              </w:rPr>
              <w:t>62,400</w:t>
            </w:r>
          </w:p>
        </w:tc>
        <w:tc>
          <w:tcPr>
            <w:tcW w:w="559" w:type="pct"/>
            <w:tcMar>
              <w:top w:w="44" w:type="dxa"/>
              <w:left w:w="86" w:type="dxa"/>
              <w:bottom w:w="86" w:type="dxa"/>
              <w:right w:w="44" w:type="dxa"/>
            </w:tcMar>
            <w:hideMark/>
          </w:tcPr>
          <w:p w14:paraId="468BDBAD" w14:textId="19F6B006" w:rsidR="00C9286C" w:rsidRPr="00C0398F" w:rsidRDefault="00C9286C" w:rsidP="009F6335">
            <w:pPr>
              <w:pStyle w:val="Tabletextcentred"/>
              <w:rPr>
                <w:b w:val="0"/>
              </w:rPr>
            </w:pPr>
            <w:r w:rsidRPr="00C0398F">
              <w:rPr>
                <w:b w:val="0"/>
              </w:rPr>
              <w:t>60,500</w:t>
            </w:r>
          </w:p>
        </w:tc>
        <w:tc>
          <w:tcPr>
            <w:tcW w:w="559" w:type="pct"/>
            <w:tcMar>
              <w:top w:w="44" w:type="dxa"/>
              <w:left w:w="86" w:type="dxa"/>
              <w:bottom w:w="86" w:type="dxa"/>
              <w:right w:w="44" w:type="dxa"/>
            </w:tcMar>
            <w:hideMark/>
          </w:tcPr>
          <w:p w14:paraId="7E774367" w14:textId="47B474F6" w:rsidR="00C9286C" w:rsidRPr="00C0398F" w:rsidRDefault="00C9286C" w:rsidP="009F6335">
            <w:pPr>
              <w:pStyle w:val="Tabletextcentred"/>
              <w:rPr>
                <w:b w:val="0"/>
              </w:rPr>
            </w:pPr>
            <w:r w:rsidRPr="00C0398F">
              <w:rPr>
                <w:b w:val="0"/>
              </w:rPr>
              <w:t>62,600</w:t>
            </w:r>
          </w:p>
        </w:tc>
        <w:tc>
          <w:tcPr>
            <w:tcW w:w="559" w:type="pct"/>
            <w:tcMar>
              <w:top w:w="44" w:type="dxa"/>
              <w:left w:w="86" w:type="dxa"/>
              <w:bottom w:w="86" w:type="dxa"/>
              <w:right w:w="44" w:type="dxa"/>
            </w:tcMar>
            <w:hideMark/>
          </w:tcPr>
          <w:p w14:paraId="4061B22A" w14:textId="6E25E2FF" w:rsidR="00C9286C" w:rsidRPr="00C0398F" w:rsidRDefault="00C9286C" w:rsidP="009F6335">
            <w:pPr>
              <w:pStyle w:val="Tabletextcentred"/>
              <w:rPr>
                <w:b w:val="0"/>
              </w:rPr>
            </w:pPr>
            <w:r w:rsidRPr="00C0398F">
              <w:rPr>
                <w:b w:val="0"/>
              </w:rPr>
              <w:t>61,500</w:t>
            </w:r>
          </w:p>
        </w:tc>
        <w:tc>
          <w:tcPr>
            <w:tcW w:w="556" w:type="pct"/>
            <w:tcMar>
              <w:top w:w="44" w:type="dxa"/>
              <w:left w:w="86" w:type="dxa"/>
              <w:bottom w:w="86" w:type="dxa"/>
              <w:right w:w="44" w:type="dxa"/>
            </w:tcMar>
            <w:hideMark/>
          </w:tcPr>
          <w:p w14:paraId="7EFCD6E3" w14:textId="23A150B0" w:rsidR="00C9286C" w:rsidRPr="00C0398F" w:rsidRDefault="00C9286C" w:rsidP="009F6335">
            <w:pPr>
              <w:pStyle w:val="Tabletextcentred"/>
              <w:rPr>
                <w:b w:val="0"/>
              </w:rPr>
            </w:pPr>
            <w:r w:rsidRPr="00C0398F">
              <w:rPr>
                <w:b w:val="0"/>
              </w:rPr>
              <w:t>62,600</w:t>
            </w:r>
          </w:p>
        </w:tc>
      </w:tr>
      <w:tr w:rsidR="00C9286C" w:rsidRPr="008C3C94" w14:paraId="4C903D0F" w14:textId="77777777" w:rsidTr="00C9286C">
        <w:tc>
          <w:tcPr>
            <w:tcW w:w="1649" w:type="pct"/>
            <w:tcMar>
              <w:top w:w="44" w:type="dxa"/>
              <w:left w:w="86" w:type="dxa"/>
              <w:bottom w:w="86" w:type="dxa"/>
              <w:right w:w="0" w:type="dxa"/>
            </w:tcMar>
            <w:hideMark/>
          </w:tcPr>
          <w:p w14:paraId="7C7AA147" w14:textId="0AF75BB8" w:rsidR="00C9286C" w:rsidRPr="008C3C94" w:rsidRDefault="00C9286C" w:rsidP="00C9286C">
            <w:pPr>
              <w:pStyle w:val="Tabletext"/>
            </w:pPr>
            <w:r w:rsidRPr="00A95F76">
              <w:t>Teacher education</w:t>
            </w:r>
          </w:p>
        </w:tc>
        <w:tc>
          <w:tcPr>
            <w:tcW w:w="559" w:type="pct"/>
            <w:tcMar>
              <w:top w:w="44" w:type="dxa"/>
              <w:left w:w="86" w:type="dxa"/>
              <w:bottom w:w="86" w:type="dxa"/>
              <w:right w:w="44" w:type="dxa"/>
            </w:tcMar>
            <w:hideMark/>
          </w:tcPr>
          <w:p w14:paraId="078A23EC" w14:textId="15C596F6" w:rsidR="00C9286C" w:rsidRPr="00C0398F" w:rsidRDefault="00C9286C" w:rsidP="009F6335">
            <w:pPr>
              <w:pStyle w:val="Tabletextcentred"/>
              <w:rPr>
                <w:b w:val="0"/>
              </w:rPr>
            </w:pPr>
            <w:r w:rsidRPr="00C0398F">
              <w:rPr>
                <w:b w:val="0"/>
              </w:rPr>
              <w:t>65,000</w:t>
            </w:r>
          </w:p>
        </w:tc>
        <w:tc>
          <w:tcPr>
            <w:tcW w:w="559" w:type="pct"/>
            <w:tcMar>
              <w:top w:w="44" w:type="dxa"/>
              <w:left w:w="86" w:type="dxa"/>
              <w:bottom w:w="86" w:type="dxa"/>
              <w:right w:w="44" w:type="dxa"/>
            </w:tcMar>
            <w:hideMark/>
          </w:tcPr>
          <w:p w14:paraId="5990C36A" w14:textId="387DD101" w:rsidR="00C9286C" w:rsidRPr="00C0398F" w:rsidRDefault="00C9286C" w:rsidP="009F6335">
            <w:pPr>
              <w:pStyle w:val="Tabletextcentred"/>
              <w:rPr>
                <w:b w:val="0"/>
              </w:rPr>
            </w:pPr>
            <w:r w:rsidRPr="00C0398F">
              <w:rPr>
                <w:b w:val="0"/>
              </w:rPr>
              <w:t>67,000</w:t>
            </w:r>
          </w:p>
        </w:tc>
        <w:tc>
          <w:tcPr>
            <w:tcW w:w="559" w:type="pct"/>
            <w:tcMar>
              <w:top w:w="44" w:type="dxa"/>
              <w:left w:w="86" w:type="dxa"/>
              <w:bottom w:w="86" w:type="dxa"/>
              <w:right w:w="44" w:type="dxa"/>
            </w:tcMar>
            <w:hideMark/>
          </w:tcPr>
          <w:p w14:paraId="21A59991" w14:textId="09F4F4CA" w:rsidR="00C9286C" w:rsidRPr="00C0398F" w:rsidRDefault="00C9286C" w:rsidP="009F6335">
            <w:pPr>
              <w:pStyle w:val="Tabletextcentred"/>
              <w:rPr>
                <w:b w:val="0"/>
              </w:rPr>
            </w:pPr>
            <w:r w:rsidRPr="00C0398F">
              <w:rPr>
                <w:b w:val="0"/>
              </w:rPr>
              <w:t>63,400</w:t>
            </w:r>
          </w:p>
        </w:tc>
        <w:tc>
          <w:tcPr>
            <w:tcW w:w="559" w:type="pct"/>
            <w:tcMar>
              <w:top w:w="44" w:type="dxa"/>
              <w:left w:w="86" w:type="dxa"/>
              <w:bottom w:w="86" w:type="dxa"/>
              <w:right w:w="44" w:type="dxa"/>
            </w:tcMar>
            <w:hideMark/>
          </w:tcPr>
          <w:p w14:paraId="69012445" w14:textId="120B5ED6" w:rsidR="00C9286C" w:rsidRPr="00C0398F" w:rsidRDefault="00C9286C" w:rsidP="009F6335">
            <w:pPr>
              <w:pStyle w:val="Tabletextcentred"/>
              <w:rPr>
                <w:b w:val="0"/>
              </w:rPr>
            </w:pPr>
            <w:r w:rsidRPr="00C0398F">
              <w:rPr>
                <w:b w:val="0"/>
              </w:rPr>
              <w:t>65,200</w:t>
            </w:r>
          </w:p>
        </w:tc>
        <w:tc>
          <w:tcPr>
            <w:tcW w:w="559" w:type="pct"/>
            <w:tcMar>
              <w:top w:w="44" w:type="dxa"/>
              <w:left w:w="86" w:type="dxa"/>
              <w:bottom w:w="86" w:type="dxa"/>
              <w:right w:w="44" w:type="dxa"/>
            </w:tcMar>
            <w:hideMark/>
          </w:tcPr>
          <w:p w14:paraId="6BD947AD" w14:textId="51624F95" w:rsidR="00C9286C" w:rsidRPr="00C0398F" w:rsidRDefault="00C9286C" w:rsidP="009F6335">
            <w:pPr>
              <w:pStyle w:val="Tabletextcentred"/>
              <w:rPr>
                <w:b w:val="0"/>
              </w:rPr>
            </w:pPr>
            <w:r w:rsidRPr="00C0398F">
              <w:rPr>
                <w:b w:val="0"/>
              </w:rPr>
              <w:t>63,500</w:t>
            </w:r>
          </w:p>
        </w:tc>
        <w:tc>
          <w:tcPr>
            <w:tcW w:w="556" w:type="pct"/>
            <w:tcMar>
              <w:top w:w="44" w:type="dxa"/>
              <w:left w:w="86" w:type="dxa"/>
              <w:bottom w:w="86" w:type="dxa"/>
              <w:right w:w="44" w:type="dxa"/>
            </w:tcMar>
            <w:hideMark/>
          </w:tcPr>
          <w:p w14:paraId="099FA52C" w14:textId="1DE7BC36" w:rsidR="00C9286C" w:rsidRPr="00C0398F" w:rsidRDefault="00C9286C" w:rsidP="009F6335">
            <w:pPr>
              <w:pStyle w:val="Tabletextcentred"/>
              <w:rPr>
                <w:b w:val="0"/>
              </w:rPr>
            </w:pPr>
            <w:r w:rsidRPr="00C0398F">
              <w:rPr>
                <w:b w:val="0"/>
              </w:rPr>
              <w:t>65,500</w:t>
            </w:r>
          </w:p>
        </w:tc>
      </w:tr>
      <w:tr w:rsidR="00C9286C" w:rsidRPr="008C3C94" w14:paraId="5D0398F6" w14:textId="77777777" w:rsidTr="00C9286C">
        <w:tc>
          <w:tcPr>
            <w:tcW w:w="1649" w:type="pct"/>
            <w:tcMar>
              <w:top w:w="44" w:type="dxa"/>
              <w:left w:w="86" w:type="dxa"/>
              <w:bottom w:w="86" w:type="dxa"/>
              <w:right w:w="0" w:type="dxa"/>
            </w:tcMar>
            <w:hideMark/>
          </w:tcPr>
          <w:p w14:paraId="54834B81" w14:textId="60F6D1EB" w:rsidR="00C9286C" w:rsidRPr="008C3C94" w:rsidRDefault="00C9286C" w:rsidP="00C9286C">
            <w:pPr>
              <w:pStyle w:val="Tabletext"/>
            </w:pPr>
            <w:r w:rsidRPr="00A95F76">
              <w:t>Business and management</w:t>
            </w:r>
          </w:p>
        </w:tc>
        <w:tc>
          <w:tcPr>
            <w:tcW w:w="559" w:type="pct"/>
            <w:tcMar>
              <w:top w:w="44" w:type="dxa"/>
              <w:left w:w="86" w:type="dxa"/>
              <w:bottom w:w="86" w:type="dxa"/>
              <w:right w:w="44" w:type="dxa"/>
            </w:tcMar>
            <w:hideMark/>
          </w:tcPr>
          <w:p w14:paraId="4BF472A6" w14:textId="68811FC5" w:rsidR="00C9286C" w:rsidRPr="00C0398F" w:rsidRDefault="00C9286C" w:rsidP="009F6335">
            <w:pPr>
              <w:pStyle w:val="Tabletextcentred"/>
              <w:rPr>
                <w:b w:val="0"/>
              </w:rPr>
            </w:pPr>
            <w:r w:rsidRPr="00C0398F">
              <w:rPr>
                <w:b w:val="0"/>
              </w:rPr>
              <w:t>58,000</w:t>
            </w:r>
          </w:p>
        </w:tc>
        <w:tc>
          <w:tcPr>
            <w:tcW w:w="559" w:type="pct"/>
            <w:tcMar>
              <w:top w:w="44" w:type="dxa"/>
              <w:left w:w="86" w:type="dxa"/>
              <w:bottom w:w="86" w:type="dxa"/>
              <w:right w:w="44" w:type="dxa"/>
            </w:tcMar>
            <w:hideMark/>
          </w:tcPr>
          <w:p w14:paraId="7BDF1B86" w14:textId="4674BABA"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392FDFFD" w14:textId="4BA5F22D" w:rsidR="00C9286C" w:rsidRPr="00C0398F" w:rsidRDefault="00C9286C" w:rsidP="009F6335">
            <w:pPr>
              <w:pStyle w:val="Tabletextcentred"/>
              <w:rPr>
                <w:b w:val="0"/>
              </w:rPr>
            </w:pPr>
            <w:r w:rsidRPr="00C0398F">
              <w:rPr>
                <w:b w:val="0"/>
              </w:rPr>
              <w:t>55,000</w:t>
            </w:r>
          </w:p>
        </w:tc>
        <w:tc>
          <w:tcPr>
            <w:tcW w:w="559" w:type="pct"/>
            <w:tcMar>
              <w:top w:w="44" w:type="dxa"/>
              <w:left w:w="86" w:type="dxa"/>
              <w:bottom w:w="86" w:type="dxa"/>
              <w:right w:w="44" w:type="dxa"/>
            </w:tcMar>
            <w:hideMark/>
          </w:tcPr>
          <w:p w14:paraId="7CB0AD92" w14:textId="4FE8466C" w:rsidR="00C9286C" w:rsidRPr="00C0398F" w:rsidRDefault="00C9286C" w:rsidP="009F6335">
            <w:pPr>
              <w:pStyle w:val="Tabletextcentred"/>
              <w:rPr>
                <w:b w:val="0"/>
              </w:rPr>
            </w:pPr>
            <w:r w:rsidRPr="00C0398F">
              <w:rPr>
                <w:b w:val="0"/>
              </w:rPr>
              <w:t>55,500</w:t>
            </w:r>
          </w:p>
        </w:tc>
        <w:tc>
          <w:tcPr>
            <w:tcW w:w="559" w:type="pct"/>
            <w:tcMar>
              <w:top w:w="44" w:type="dxa"/>
              <w:left w:w="86" w:type="dxa"/>
              <w:bottom w:w="86" w:type="dxa"/>
              <w:right w:w="44" w:type="dxa"/>
            </w:tcMar>
            <w:hideMark/>
          </w:tcPr>
          <w:p w14:paraId="20FFB0E1" w14:textId="3566B7F0" w:rsidR="00C9286C" w:rsidRPr="00C0398F" w:rsidRDefault="00C9286C" w:rsidP="009F6335">
            <w:pPr>
              <w:pStyle w:val="Tabletextcentred"/>
              <w:rPr>
                <w:b w:val="0"/>
              </w:rPr>
            </w:pPr>
            <w:r w:rsidRPr="00C0398F">
              <w:rPr>
                <w:b w:val="0"/>
              </w:rPr>
              <w:t>55,200</w:t>
            </w:r>
          </w:p>
        </w:tc>
        <w:tc>
          <w:tcPr>
            <w:tcW w:w="556" w:type="pct"/>
            <w:tcMar>
              <w:top w:w="44" w:type="dxa"/>
              <w:left w:w="86" w:type="dxa"/>
              <w:bottom w:w="86" w:type="dxa"/>
              <w:right w:w="44" w:type="dxa"/>
            </w:tcMar>
            <w:hideMark/>
          </w:tcPr>
          <w:p w14:paraId="0C315E84" w14:textId="07F4EA2F" w:rsidR="00C9286C" w:rsidRPr="00C0398F" w:rsidRDefault="00C9286C" w:rsidP="009F6335">
            <w:pPr>
              <w:pStyle w:val="Tabletextcentred"/>
              <w:rPr>
                <w:b w:val="0"/>
              </w:rPr>
            </w:pPr>
            <w:r w:rsidRPr="00C0398F">
              <w:rPr>
                <w:b w:val="0"/>
              </w:rPr>
              <w:t>58,000</w:t>
            </w:r>
          </w:p>
        </w:tc>
      </w:tr>
      <w:tr w:rsidR="00C9286C" w:rsidRPr="008C3C94" w14:paraId="346582D2" w14:textId="77777777" w:rsidTr="00C9286C">
        <w:tc>
          <w:tcPr>
            <w:tcW w:w="1649" w:type="pct"/>
            <w:tcMar>
              <w:top w:w="44" w:type="dxa"/>
              <w:left w:w="86" w:type="dxa"/>
              <w:bottom w:w="86" w:type="dxa"/>
              <w:right w:w="0" w:type="dxa"/>
            </w:tcMar>
            <w:hideMark/>
          </w:tcPr>
          <w:p w14:paraId="6E0FF93E" w14:textId="03A708E2" w:rsidR="00C9286C" w:rsidRPr="008C3C94" w:rsidRDefault="00C9286C" w:rsidP="00C9286C">
            <w:pPr>
              <w:pStyle w:val="Tabletext"/>
            </w:pPr>
            <w:r w:rsidRPr="00A95F76">
              <w:t>Humanities, culture and social sciences</w:t>
            </w:r>
          </w:p>
        </w:tc>
        <w:tc>
          <w:tcPr>
            <w:tcW w:w="559" w:type="pct"/>
            <w:tcMar>
              <w:top w:w="44" w:type="dxa"/>
              <w:left w:w="86" w:type="dxa"/>
              <w:bottom w:w="86" w:type="dxa"/>
              <w:right w:w="44" w:type="dxa"/>
            </w:tcMar>
            <w:hideMark/>
          </w:tcPr>
          <w:p w14:paraId="75D9C498" w14:textId="0D10E3E3" w:rsidR="00C9286C" w:rsidRPr="00C0398F" w:rsidRDefault="00C9286C" w:rsidP="009F6335">
            <w:pPr>
              <w:pStyle w:val="Tabletextcentred"/>
              <w:rPr>
                <w:b w:val="0"/>
              </w:rPr>
            </w:pPr>
            <w:r w:rsidRPr="00C0398F">
              <w:rPr>
                <w:b w:val="0"/>
              </w:rPr>
              <w:t>59,600</w:t>
            </w:r>
          </w:p>
        </w:tc>
        <w:tc>
          <w:tcPr>
            <w:tcW w:w="559" w:type="pct"/>
            <w:tcMar>
              <w:top w:w="44" w:type="dxa"/>
              <w:left w:w="86" w:type="dxa"/>
              <w:bottom w:w="86" w:type="dxa"/>
              <w:right w:w="44" w:type="dxa"/>
            </w:tcMar>
            <w:hideMark/>
          </w:tcPr>
          <w:p w14:paraId="3E57EBD6" w14:textId="028B5573"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4DFF4AE1" w14:textId="2DEAA70C" w:rsidR="00C9286C" w:rsidRPr="00C0398F" w:rsidRDefault="00C9286C" w:rsidP="009F6335">
            <w:pPr>
              <w:pStyle w:val="Tabletextcentred"/>
              <w:rPr>
                <w:b w:val="0"/>
              </w:rPr>
            </w:pPr>
            <w:r w:rsidRPr="00C0398F">
              <w:rPr>
                <w:b w:val="0"/>
              </w:rPr>
              <w:t>55,100</w:t>
            </w:r>
          </w:p>
        </w:tc>
        <w:tc>
          <w:tcPr>
            <w:tcW w:w="559" w:type="pct"/>
            <w:tcMar>
              <w:top w:w="44" w:type="dxa"/>
              <w:left w:w="86" w:type="dxa"/>
              <w:bottom w:w="86" w:type="dxa"/>
              <w:right w:w="44" w:type="dxa"/>
            </w:tcMar>
            <w:hideMark/>
          </w:tcPr>
          <w:p w14:paraId="55E88748" w14:textId="7FC3C0FF" w:rsidR="00C9286C" w:rsidRPr="00C0398F" w:rsidRDefault="00C9286C" w:rsidP="009F6335">
            <w:pPr>
              <w:pStyle w:val="Tabletextcentred"/>
              <w:rPr>
                <w:b w:val="0"/>
              </w:rPr>
            </w:pPr>
            <w:r w:rsidRPr="00C0398F">
              <w:rPr>
                <w:b w:val="0"/>
              </w:rPr>
              <w:t>57,400</w:t>
            </w:r>
          </w:p>
        </w:tc>
        <w:tc>
          <w:tcPr>
            <w:tcW w:w="559" w:type="pct"/>
            <w:tcMar>
              <w:top w:w="44" w:type="dxa"/>
              <w:left w:w="86" w:type="dxa"/>
              <w:bottom w:w="86" w:type="dxa"/>
              <w:right w:w="44" w:type="dxa"/>
            </w:tcMar>
            <w:hideMark/>
          </w:tcPr>
          <w:p w14:paraId="549AC46D" w14:textId="2D2BFD32" w:rsidR="00C9286C" w:rsidRPr="00C0398F" w:rsidRDefault="00C9286C" w:rsidP="009F6335">
            <w:pPr>
              <w:pStyle w:val="Tabletextcentred"/>
              <w:rPr>
                <w:b w:val="0"/>
              </w:rPr>
            </w:pPr>
            <w:r w:rsidRPr="00C0398F">
              <w:rPr>
                <w:b w:val="0"/>
              </w:rPr>
              <w:t>57,000</w:t>
            </w:r>
          </w:p>
        </w:tc>
        <w:tc>
          <w:tcPr>
            <w:tcW w:w="556" w:type="pct"/>
            <w:tcMar>
              <w:top w:w="44" w:type="dxa"/>
              <w:left w:w="86" w:type="dxa"/>
              <w:bottom w:w="86" w:type="dxa"/>
              <w:right w:w="44" w:type="dxa"/>
            </w:tcMar>
            <w:hideMark/>
          </w:tcPr>
          <w:p w14:paraId="506E5952" w14:textId="2794DA6A" w:rsidR="00C9286C" w:rsidRPr="00C0398F" w:rsidRDefault="00C9286C" w:rsidP="009F6335">
            <w:pPr>
              <w:pStyle w:val="Tabletextcentred"/>
              <w:rPr>
                <w:b w:val="0"/>
              </w:rPr>
            </w:pPr>
            <w:r w:rsidRPr="00C0398F">
              <w:rPr>
                <w:b w:val="0"/>
              </w:rPr>
              <w:t>58,400</w:t>
            </w:r>
          </w:p>
        </w:tc>
      </w:tr>
      <w:tr w:rsidR="00C9286C" w:rsidRPr="008C3C94" w14:paraId="5FF68E2E" w14:textId="77777777" w:rsidTr="00C9286C">
        <w:tc>
          <w:tcPr>
            <w:tcW w:w="1649" w:type="pct"/>
            <w:tcMar>
              <w:top w:w="44" w:type="dxa"/>
              <w:left w:w="86" w:type="dxa"/>
              <w:bottom w:w="86" w:type="dxa"/>
              <w:right w:w="0" w:type="dxa"/>
            </w:tcMar>
            <w:hideMark/>
          </w:tcPr>
          <w:p w14:paraId="35587893" w14:textId="51B4BE05" w:rsidR="00C9286C" w:rsidRPr="008C3C94" w:rsidRDefault="00C9286C" w:rsidP="00C9286C">
            <w:pPr>
              <w:pStyle w:val="Tabletext"/>
            </w:pPr>
            <w:r w:rsidRPr="00A95F76">
              <w:t>Social work</w:t>
            </w:r>
          </w:p>
        </w:tc>
        <w:tc>
          <w:tcPr>
            <w:tcW w:w="559" w:type="pct"/>
            <w:tcMar>
              <w:top w:w="44" w:type="dxa"/>
              <w:left w:w="86" w:type="dxa"/>
              <w:bottom w:w="86" w:type="dxa"/>
              <w:right w:w="44" w:type="dxa"/>
            </w:tcMar>
            <w:hideMark/>
          </w:tcPr>
          <w:p w14:paraId="1E16616B" w14:textId="4DEA56F8" w:rsidR="00C9286C" w:rsidRPr="00C0398F" w:rsidRDefault="00C9286C" w:rsidP="009F6335">
            <w:pPr>
              <w:pStyle w:val="Tabletextcentred"/>
              <w:rPr>
                <w:b w:val="0"/>
              </w:rPr>
            </w:pPr>
            <w:r w:rsidRPr="00C0398F">
              <w:rPr>
                <w:b w:val="0"/>
              </w:rPr>
              <w:t>63,200</w:t>
            </w:r>
          </w:p>
        </w:tc>
        <w:tc>
          <w:tcPr>
            <w:tcW w:w="559" w:type="pct"/>
            <w:tcMar>
              <w:top w:w="44" w:type="dxa"/>
              <w:left w:w="86" w:type="dxa"/>
              <w:bottom w:w="86" w:type="dxa"/>
              <w:right w:w="44" w:type="dxa"/>
            </w:tcMar>
            <w:hideMark/>
          </w:tcPr>
          <w:p w14:paraId="5BA3FA52" w14:textId="41B39AB6" w:rsidR="00C9286C" w:rsidRPr="00C0398F" w:rsidRDefault="00C9286C" w:rsidP="009F6335">
            <w:pPr>
              <w:pStyle w:val="Tabletextcentred"/>
              <w:rPr>
                <w:b w:val="0"/>
              </w:rPr>
            </w:pPr>
            <w:r w:rsidRPr="00C0398F">
              <w:rPr>
                <w:b w:val="0"/>
              </w:rPr>
              <w:t>68,000</w:t>
            </w:r>
          </w:p>
        </w:tc>
        <w:tc>
          <w:tcPr>
            <w:tcW w:w="559" w:type="pct"/>
            <w:tcMar>
              <w:top w:w="44" w:type="dxa"/>
              <w:left w:w="86" w:type="dxa"/>
              <w:bottom w:w="86" w:type="dxa"/>
              <w:right w:w="44" w:type="dxa"/>
            </w:tcMar>
            <w:hideMark/>
          </w:tcPr>
          <w:p w14:paraId="3CC6FB53" w14:textId="0228D4C6" w:rsidR="00C9286C" w:rsidRPr="00C0398F" w:rsidRDefault="00C9286C" w:rsidP="009F6335">
            <w:pPr>
              <w:pStyle w:val="Tabletextcentred"/>
              <w:rPr>
                <w:b w:val="0"/>
              </w:rPr>
            </w:pPr>
            <w:r w:rsidRPr="00C0398F">
              <w:rPr>
                <w:b w:val="0"/>
              </w:rPr>
              <w:t>62,500</w:t>
            </w:r>
          </w:p>
        </w:tc>
        <w:tc>
          <w:tcPr>
            <w:tcW w:w="559" w:type="pct"/>
            <w:tcMar>
              <w:top w:w="44" w:type="dxa"/>
              <w:left w:w="86" w:type="dxa"/>
              <w:bottom w:w="86" w:type="dxa"/>
              <w:right w:w="44" w:type="dxa"/>
            </w:tcMar>
            <w:hideMark/>
          </w:tcPr>
          <w:p w14:paraId="38A46955" w14:textId="47892ECF" w:rsidR="00C9286C" w:rsidRPr="00C0398F" w:rsidRDefault="00C9286C" w:rsidP="009F6335">
            <w:pPr>
              <w:pStyle w:val="Tabletextcentred"/>
              <w:rPr>
                <w:b w:val="0"/>
              </w:rPr>
            </w:pPr>
            <w:r w:rsidRPr="00C0398F">
              <w:rPr>
                <w:b w:val="0"/>
              </w:rPr>
              <w:t>65,400</w:t>
            </w:r>
          </w:p>
        </w:tc>
        <w:tc>
          <w:tcPr>
            <w:tcW w:w="559" w:type="pct"/>
            <w:tcMar>
              <w:top w:w="44" w:type="dxa"/>
              <w:left w:w="86" w:type="dxa"/>
              <w:bottom w:w="86" w:type="dxa"/>
              <w:right w:w="44" w:type="dxa"/>
            </w:tcMar>
            <w:hideMark/>
          </w:tcPr>
          <w:p w14:paraId="1669B4FA" w14:textId="3E67CD77" w:rsidR="00C9286C" w:rsidRPr="00C0398F" w:rsidRDefault="00C9286C" w:rsidP="009F6335">
            <w:pPr>
              <w:pStyle w:val="Tabletextcentred"/>
              <w:rPr>
                <w:b w:val="0"/>
              </w:rPr>
            </w:pPr>
            <w:r w:rsidRPr="00C0398F">
              <w:rPr>
                <w:b w:val="0"/>
              </w:rPr>
              <w:t>62,600</w:t>
            </w:r>
          </w:p>
        </w:tc>
        <w:tc>
          <w:tcPr>
            <w:tcW w:w="556" w:type="pct"/>
            <w:tcMar>
              <w:top w:w="44" w:type="dxa"/>
              <w:left w:w="86" w:type="dxa"/>
              <w:bottom w:w="86" w:type="dxa"/>
              <w:right w:w="44" w:type="dxa"/>
            </w:tcMar>
            <w:hideMark/>
          </w:tcPr>
          <w:p w14:paraId="70509F27" w14:textId="156D2A38" w:rsidR="00C9286C" w:rsidRPr="00C0398F" w:rsidRDefault="00C9286C" w:rsidP="009F6335">
            <w:pPr>
              <w:pStyle w:val="Tabletextcentred"/>
              <w:rPr>
                <w:b w:val="0"/>
              </w:rPr>
            </w:pPr>
            <w:r w:rsidRPr="00C0398F">
              <w:rPr>
                <w:b w:val="0"/>
              </w:rPr>
              <w:t>65,600</w:t>
            </w:r>
          </w:p>
        </w:tc>
      </w:tr>
      <w:tr w:rsidR="00C9286C" w:rsidRPr="008C3C94" w14:paraId="6B7353C0" w14:textId="77777777" w:rsidTr="00C9286C">
        <w:tc>
          <w:tcPr>
            <w:tcW w:w="1649" w:type="pct"/>
            <w:tcMar>
              <w:top w:w="44" w:type="dxa"/>
              <w:left w:w="86" w:type="dxa"/>
              <w:bottom w:w="86" w:type="dxa"/>
              <w:right w:w="0" w:type="dxa"/>
            </w:tcMar>
            <w:hideMark/>
          </w:tcPr>
          <w:p w14:paraId="10B97406" w14:textId="537364E9" w:rsidR="00C9286C" w:rsidRPr="008C3C94" w:rsidRDefault="00C9286C" w:rsidP="00C9286C">
            <w:pPr>
              <w:pStyle w:val="Tabletext"/>
            </w:pPr>
            <w:r w:rsidRPr="00A95F76">
              <w:t>Psychology</w:t>
            </w:r>
          </w:p>
        </w:tc>
        <w:tc>
          <w:tcPr>
            <w:tcW w:w="559" w:type="pct"/>
            <w:tcMar>
              <w:top w:w="44" w:type="dxa"/>
              <w:left w:w="86" w:type="dxa"/>
              <w:bottom w:w="86" w:type="dxa"/>
              <w:right w:w="44" w:type="dxa"/>
            </w:tcMar>
            <w:hideMark/>
          </w:tcPr>
          <w:p w14:paraId="35A4C094" w14:textId="6497A35F"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0C7CC2AA" w14:textId="09864EBA" w:rsidR="00C9286C" w:rsidRPr="00C0398F" w:rsidRDefault="00C9286C" w:rsidP="009F6335">
            <w:pPr>
              <w:pStyle w:val="Tabletextcentred"/>
              <w:rPr>
                <w:b w:val="0"/>
              </w:rPr>
            </w:pPr>
            <w:r w:rsidRPr="00C0398F">
              <w:rPr>
                <w:b w:val="0"/>
              </w:rPr>
              <w:t>63,200</w:t>
            </w:r>
          </w:p>
        </w:tc>
        <w:tc>
          <w:tcPr>
            <w:tcW w:w="559" w:type="pct"/>
            <w:tcMar>
              <w:top w:w="44" w:type="dxa"/>
              <w:left w:w="86" w:type="dxa"/>
              <w:bottom w:w="86" w:type="dxa"/>
              <w:right w:w="44" w:type="dxa"/>
            </w:tcMar>
            <w:hideMark/>
          </w:tcPr>
          <w:p w14:paraId="29449F85" w14:textId="524B472B" w:rsidR="00C9286C" w:rsidRPr="00C0398F" w:rsidRDefault="00C9286C" w:rsidP="009F6335">
            <w:pPr>
              <w:pStyle w:val="Tabletextcentred"/>
              <w:rPr>
                <w:b w:val="0"/>
              </w:rPr>
            </w:pPr>
            <w:r w:rsidRPr="00C0398F">
              <w:rPr>
                <w:b w:val="0"/>
              </w:rPr>
              <w:t>56,600</w:t>
            </w:r>
          </w:p>
        </w:tc>
        <w:tc>
          <w:tcPr>
            <w:tcW w:w="559" w:type="pct"/>
            <w:tcMar>
              <w:top w:w="44" w:type="dxa"/>
              <w:left w:w="86" w:type="dxa"/>
              <w:bottom w:w="86" w:type="dxa"/>
              <w:right w:w="44" w:type="dxa"/>
            </w:tcMar>
            <w:hideMark/>
          </w:tcPr>
          <w:p w14:paraId="48A867CA" w14:textId="7A3B2DCF" w:rsidR="00C9286C" w:rsidRPr="00C0398F" w:rsidRDefault="00C9286C" w:rsidP="009F6335">
            <w:pPr>
              <w:pStyle w:val="Tabletextcentred"/>
              <w:rPr>
                <w:b w:val="0"/>
              </w:rPr>
            </w:pPr>
            <w:r w:rsidRPr="00C0398F">
              <w:rPr>
                <w:b w:val="0"/>
              </w:rPr>
              <w:t>58,600</w:t>
            </w:r>
          </w:p>
        </w:tc>
        <w:tc>
          <w:tcPr>
            <w:tcW w:w="559" w:type="pct"/>
            <w:tcMar>
              <w:top w:w="44" w:type="dxa"/>
              <w:left w:w="86" w:type="dxa"/>
              <w:bottom w:w="86" w:type="dxa"/>
              <w:right w:w="44" w:type="dxa"/>
            </w:tcMar>
            <w:hideMark/>
          </w:tcPr>
          <w:p w14:paraId="7FA28C3E" w14:textId="3ADB7161" w:rsidR="00C9286C" w:rsidRPr="00C0398F" w:rsidRDefault="00C9286C" w:rsidP="009F6335">
            <w:pPr>
              <w:pStyle w:val="Tabletextcentred"/>
              <w:rPr>
                <w:b w:val="0"/>
              </w:rPr>
            </w:pPr>
            <w:r w:rsidRPr="00C0398F">
              <w:rPr>
                <w:b w:val="0"/>
              </w:rPr>
              <w:t>57,600</w:t>
            </w:r>
          </w:p>
        </w:tc>
        <w:tc>
          <w:tcPr>
            <w:tcW w:w="556" w:type="pct"/>
            <w:tcMar>
              <w:top w:w="44" w:type="dxa"/>
              <w:left w:w="86" w:type="dxa"/>
              <w:bottom w:w="86" w:type="dxa"/>
              <w:right w:w="44" w:type="dxa"/>
            </w:tcMar>
            <w:hideMark/>
          </w:tcPr>
          <w:p w14:paraId="19EB1AE4" w14:textId="0D171950" w:rsidR="00C9286C" w:rsidRPr="00C0398F" w:rsidRDefault="00C9286C" w:rsidP="009F6335">
            <w:pPr>
              <w:pStyle w:val="Tabletextcentred"/>
              <w:rPr>
                <w:b w:val="0"/>
              </w:rPr>
            </w:pPr>
            <w:r w:rsidRPr="00C0398F">
              <w:rPr>
                <w:b w:val="0"/>
              </w:rPr>
              <w:t>60,000</w:t>
            </w:r>
          </w:p>
        </w:tc>
      </w:tr>
      <w:tr w:rsidR="00C9286C" w:rsidRPr="008C3C94" w14:paraId="7CB6FA24" w14:textId="77777777" w:rsidTr="00C9286C">
        <w:tc>
          <w:tcPr>
            <w:tcW w:w="1649" w:type="pct"/>
            <w:tcMar>
              <w:top w:w="44" w:type="dxa"/>
              <w:left w:w="86" w:type="dxa"/>
              <w:bottom w:w="86" w:type="dxa"/>
              <w:right w:w="0" w:type="dxa"/>
            </w:tcMar>
            <w:hideMark/>
          </w:tcPr>
          <w:p w14:paraId="4260CC0F" w14:textId="16CE87F5" w:rsidR="00C9286C" w:rsidRPr="008C3C94" w:rsidRDefault="00C9286C" w:rsidP="00C9286C">
            <w:pPr>
              <w:pStyle w:val="Tabletext"/>
            </w:pPr>
            <w:r w:rsidRPr="00A95F76">
              <w:t>Law and paralegal studies</w:t>
            </w:r>
          </w:p>
        </w:tc>
        <w:tc>
          <w:tcPr>
            <w:tcW w:w="559" w:type="pct"/>
            <w:tcMar>
              <w:top w:w="44" w:type="dxa"/>
              <w:left w:w="86" w:type="dxa"/>
              <w:bottom w:w="86" w:type="dxa"/>
              <w:right w:w="44" w:type="dxa"/>
            </w:tcMar>
            <w:hideMark/>
          </w:tcPr>
          <w:p w14:paraId="16813717" w14:textId="6DE0D2FF" w:rsidR="00C9286C" w:rsidRPr="00C0398F" w:rsidRDefault="00C9286C" w:rsidP="009F6335">
            <w:pPr>
              <w:pStyle w:val="Tabletextcentred"/>
              <w:rPr>
                <w:b w:val="0"/>
              </w:rPr>
            </w:pPr>
            <w:r w:rsidRPr="00C0398F">
              <w:rPr>
                <w:b w:val="0"/>
              </w:rPr>
              <w:t>63,000</w:t>
            </w:r>
          </w:p>
        </w:tc>
        <w:tc>
          <w:tcPr>
            <w:tcW w:w="559" w:type="pct"/>
            <w:tcMar>
              <w:top w:w="44" w:type="dxa"/>
              <w:left w:w="86" w:type="dxa"/>
              <w:bottom w:w="86" w:type="dxa"/>
              <w:right w:w="44" w:type="dxa"/>
            </w:tcMar>
            <w:hideMark/>
          </w:tcPr>
          <w:p w14:paraId="762B2673" w14:textId="05B96583" w:rsidR="00C9286C" w:rsidRPr="00C0398F" w:rsidRDefault="00C9286C" w:rsidP="009F6335">
            <w:pPr>
              <w:pStyle w:val="Tabletextcentred"/>
              <w:rPr>
                <w:b w:val="0"/>
              </w:rPr>
            </w:pPr>
            <w:r w:rsidRPr="00C0398F">
              <w:rPr>
                <w:b w:val="0"/>
              </w:rPr>
              <w:t>65,000</w:t>
            </w:r>
          </w:p>
        </w:tc>
        <w:tc>
          <w:tcPr>
            <w:tcW w:w="559" w:type="pct"/>
            <w:tcMar>
              <w:top w:w="44" w:type="dxa"/>
              <w:left w:w="86" w:type="dxa"/>
              <w:bottom w:w="86" w:type="dxa"/>
              <w:right w:w="44" w:type="dxa"/>
            </w:tcMar>
            <w:hideMark/>
          </w:tcPr>
          <w:p w14:paraId="706EF359" w14:textId="7E1A0E7D" w:rsidR="00C9286C" w:rsidRPr="00C0398F" w:rsidRDefault="00C9286C" w:rsidP="009F6335">
            <w:pPr>
              <w:pStyle w:val="Tabletextcentred"/>
              <w:rPr>
                <w:b w:val="0"/>
              </w:rPr>
            </w:pPr>
            <w:r w:rsidRPr="00C0398F">
              <w:rPr>
                <w:b w:val="0"/>
              </w:rPr>
              <w:t>58,000</w:t>
            </w:r>
          </w:p>
        </w:tc>
        <w:tc>
          <w:tcPr>
            <w:tcW w:w="559" w:type="pct"/>
            <w:tcMar>
              <w:top w:w="44" w:type="dxa"/>
              <w:left w:w="86" w:type="dxa"/>
              <w:bottom w:w="86" w:type="dxa"/>
              <w:right w:w="44" w:type="dxa"/>
            </w:tcMar>
            <w:hideMark/>
          </w:tcPr>
          <w:p w14:paraId="6B7A9AFC" w14:textId="59F0BFF5" w:rsidR="00C9286C" w:rsidRPr="00C0398F" w:rsidRDefault="00C9286C" w:rsidP="009F6335">
            <w:pPr>
              <w:pStyle w:val="Tabletextcentred"/>
              <w:rPr>
                <w:b w:val="0"/>
              </w:rPr>
            </w:pPr>
            <w:r w:rsidRPr="00C0398F">
              <w:rPr>
                <w:b w:val="0"/>
              </w:rPr>
              <w:t>60,000</w:t>
            </w:r>
          </w:p>
        </w:tc>
        <w:tc>
          <w:tcPr>
            <w:tcW w:w="559" w:type="pct"/>
            <w:tcMar>
              <w:top w:w="44" w:type="dxa"/>
              <w:left w:w="86" w:type="dxa"/>
              <w:bottom w:w="86" w:type="dxa"/>
              <w:right w:w="44" w:type="dxa"/>
            </w:tcMar>
            <w:hideMark/>
          </w:tcPr>
          <w:p w14:paraId="5998A6EA" w14:textId="38296281" w:rsidR="00C9286C" w:rsidRPr="00C0398F" w:rsidRDefault="00C9286C" w:rsidP="009F6335">
            <w:pPr>
              <w:pStyle w:val="Tabletextcentred"/>
              <w:rPr>
                <w:b w:val="0"/>
              </w:rPr>
            </w:pPr>
            <w:r w:rsidRPr="00C0398F">
              <w:rPr>
                <w:b w:val="0"/>
              </w:rPr>
              <w:t>60,000</w:t>
            </w:r>
          </w:p>
        </w:tc>
        <w:tc>
          <w:tcPr>
            <w:tcW w:w="556" w:type="pct"/>
            <w:tcMar>
              <w:top w:w="44" w:type="dxa"/>
              <w:left w:w="86" w:type="dxa"/>
              <w:bottom w:w="86" w:type="dxa"/>
              <w:right w:w="44" w:type="dxa"/>
            </w:tcMar>
            <w:hideMark/>
          </w:tcPr>
          <w:p w14:paraId="5048321A" w14:textId="020E4159" w:rsidR="00C9286C" w:rsidRPr="00C0398F" w:rsidRDefault="00C9286C" w:rsidP="009F6335">
            <w:pPr>
              <w:pStyle w:val="Tabletextcentred"/>
              <w:rPr>
                <w:b w:val="0"/>
              </w:rPr>
            </w:pPr>
            <w:r w:rsidRPr="00C0398F">
              <w:rPr>
                <w:b w:val="0"/>
              </w:rPr>
              <w:t>61,400</w:t>
            </w:r>
          </w:p>
        </w:tc>
      </w:tr>
      <w:tr w:rsidR="00C9286C" w:rsidRPr="008C3C94" w14:paraId="0804CC01" w14:textId="77777777" w:rsidTr="00C9286C">
        <w:tc>
          <w:tcPr>
            <w:tcW w:w="1649" w:type="pct"/>
            <w:tcMar>
              <w:top w:w="44" w:type="dxa"/>
              <w:left w:w="86" w:type="dxa"/>
              <w:bottom w:w="86" w:type="dxa"/>
              <w:right w:w="0" w:type="dxa"/>
            </w:tcMar>
            <w:hideMark/>
          </w:tcPr>
          <w:p w14:paraId="12A72A19" w14:textId="74B4B2E5" w:rsidR="00C9286C" w:rsidRPr="008C3C94" w:rsidRDefault="00C9286C" w:rsidP="00C9286C">
            <w:pPr>
              <w:pStyle w:val="Tabletext"/>
            </w:pPr>
            <w:r w:rsidRPr="00A95F76">
              <w:t>Creative arts</w:t>
            </w:r>
          </w:p>
        </w:tc>
        <w:tc>
          <w:tcPr>
            <w:tcW w:w="559" w:type="pct"/>
            <w:tcMar>
              <w:top w:w="44" w:type="dxa"/>
              <w:left w:w="86" w:type="dxa"/>
              <w:bottom w:w="86" w:type="dxa"/>
              <w:right w:w="44" w:type="dxa"/>
            </w:tcMar>
            <w:hideMark/>
          </w:tcPr>
          <w:p w14:paraId="3206ADAA" w14:textId="56A23A33" w:rsidR="00C9286C" w:rsidRPr="00C0398F" w:rsidRDefault="00C9286C" w:rsidP="009F6335">
            <w:pPr>
              <w:pStyle w:val="Tabletextcentred"/>
              <w:rPr>
                <w:b w:val="0"/>
              </w:rPr>
            </w:pPr>
            <w:r w:rsidRPr="00C0398F">
              <w:rPr>
                <w:b w:val="0"/>
              </w:rPr>
              <w:t>49,600</w:t>
            </w:r>
          </w:p>
        </w:tc>
        <w:tc>
          <w:tcPr>
            <w:tcW w:w="559" w:type="pct"/>
            <w:tcMar>
              <w:top w:w="44" w:type="dxa"/>
              <w:left w:w="86" w:type="dxa"/>
              <w:bottom w:w="86" w:type="dxa"/>
              <w:right w:w="44" w:type="dxa"/>
            </w:tcMar>
            <w:hideMark/>
          </w:tcPr>
          <w:p w14:paraId="45412F85" w14:textId="0CE252C8" w:rsidR="00C9286C" w:rsidRPr="00C0398F" w:rsidRDefault="00C9286C" w:rsidP="009F6335">
            <w:pPr>
              <w:pStyle w:val="Tabletextcentred"/>
              <w:rPr>
                <w:b w:val="0"/>
              </w:rPr>
            </w:pPr>
            <w:r w:rsidRPr="00C0398F">
              <w:rPr>
                <w:b w:val="0"/>
              </w:rPr>
              <w:t>52,200</w:t>
            </w:r>
          </w:p>
        </w:tc>
        <w:tc>
          <w:tcPr>
            <w:tcW w:w="559" w:type="pct"/>
            <w:tcMar>
              <w:top w:w="44" w:type="dxa"/>
              <w:left w:w="86" w:type="dxa"/>
              <w:bottom w:w="86" w:type="dxa"/>
              <w:right w:w="44" w:type="dxa"/>
            </w:tcMar>
            <w:hideMark/>
          </w:tcPr>
          <w:p w14:paraId="70C8D635" w14:textId="302EB558" w:rsidR="00C9286C" w:rsidRPr="00C0398F" w:rsidRDefault="00C9286C" w:rsidP="009F6335">
            <w:pPr>
              <w:pStyle w:val="Tabletextcentred"/>
              <w:rPr>
                <w:b w:val="0"/>
              </w:rPr>
            </w:pPr>
            <w:r w:rsidRPr="00C0398F">
              <w:rPr>
                <w:b w:val="0"/>
              </w:rPr>
              <w:t>47,200</w:t>
            </w:r>
          </w:p>
        </w:tc>
        <w:tc>
          <w:tcPr>
            <w:tcW w:w="559" w:type="pct"/>
            <w:tcMar>
              <w:top w:w="44" w:type="dxa"/>
              <w:left w:w="86" w:type="dxa"/>
              <w:bottom w:w="86" w:type="dxa"/>
              <w:right w:w="44" w:type="dxa"/>
            </w:tcMar>
            <w:hideMark/>
          </w:tcPr>
          <w:p w14:paraId="63CEA7BD" w14:textId="2C91D561" w:rsidR="00C9286C" w:rsidRPr="00C0398F" w:rsidRDefault="00C9286C" w:rsidP="009F6335">
            <w:pPr>
              <w:pStyle w:val="Tabletextcentred"/>
              <w:rPr>
                <w:b w:val="0"/>
              </w:rPr>
            </w:pPr>
            <w:r w:rsidRPr="00C0398F">
              <w:rPr>
                <w:b w:val="0"/>
              </w:rPr>
              <w:t>50,000</w:t>
            </w:r>
          </w:p>
        </w:tc>
        <w:tc>
          <w:tcPr>
            <w:tcW w:w="559" w:type="pct"/>
            <w:tcMar>
              <w:top w:w="44" w:type="dxa"/>
              <w:left w:w="86" w:type="dxa"/>
              <w:bottom w:w="86" w:type="dxa"/>
              <w:right w:w="44" w:type="dxa"/>
            </w:tcMar>
            <w:hideMark/>
          </w:tcPr>
          <w:p w14:paraId="0A05DA80" w14:textId="18F75F1F" w:rsidR="00C9286C" w:rsidRPr="00C0398F" w:rsidRDefault="00C9286C" w:rsidP="009F6335">
            <w:pPr>
              <w:pStyle w:val="Tabletextcentred"/>
              <w:rPr>
                <w:b w:val="0"/>
              </w:rPr>
            </w:pPr>
            <w:r w:rsidRPr="00C0398F">
              <w:rPr>
                <w:b w:val="0"/>
              </w:rPr>
              <w:t>48,000</w:t>
            </w:r>
          </w:p>
        </w:tc>
        <w:tc>
          <w:tcPr>
            <w:tcW w:w="556" w:type="pct"/>
            <w:tcMar>
              <w:top w:w="44" w:type="dxa"/>
              <w:left w:w="86" w:type="dxa"/>
              <w:bottom w:w="86" w:type="dxa"/>
              <w:right w:w="44" w:type="dxa"/>
            </w:tcMar>
            <w:hideMark/>
          </w:tcPr>
          <w:p w14:paraId="1D9C1600" w14:textId="20C8A8FD" w:rsidR="00C9286C" w:rsidRPr="00C0398F" w:rsidRDefault="00C9286C" w:rsidP="009F6335">
            <w:pPr>
              <w:pStyle w:val="Tabletextcentred"/>
              <w:rPr>
                <w:b w:val="0"/>
              </w:rPr>
            </w:pPr>
            <w:r w:rsidRPr="00C0398F">
              <w:rPr>
                <w:b w:val="0"/>
              </w:rPr>
              <w:t>50,100</w:t>
            </w:r>
          </w:p>
        </w:tc>
      </w:tr>
      <w:tr w:rsidR="00C9286C" w:rsidRPr="008C3C94" w14:paraId="189FF675" w14:textId="77777777" w:rsidTr="00C9286C">
        <w:tc>
          <w:tcPr>
            <w:tcW w:w="1649" w:type="pct"/>
            <w:tcMar>
              <w:top w:w="44" w:type="dxa"/>
              <w:left w:w="86" w:type="dxa"/>
              <w:bottom w:w="86" w:type="dxa"/>
              <w:right w:w="0" w:type="dxa"/>
            </w:tcMar>
            <w:hideMark/>
          </w:tcPr>
          <w:p w14:paraId="3B12F936" w14:textId="3BA53E83" w:rsidR="00C9286C" w:rsidRPr="008C3C94" w:rsidRDefault="00C9286C" w:rsidP="00C9286C">
            <w:pPr>
              <w:pStyle w:val="Tabletext"/>
            </w:pPr>
            <w:r w:rsidRPr="00A95F76">
              <w:t>Communications</w:t>
            </w:r>
          </w:p>
        </w:tc>
        <w:tc>
          <w:tcPr>
            <w:tcW w:w="559" w:type="pct"/>
            <w:tcMar>
              <w:top w:w="44" w:type="dxa"/>
              <w:left w:w="86" w:type="dxa"/>
              <w:bottom w:w="86" w:type="dxa"/>
              <w:right w:w="44" w:type="dxa"/>
            </w:tcMar>
            <w:hideMark/>
          </w:tcPr>
          <w:p w14:paraId="61EF64F5" w14:textId="5F59177E" w:rsidR="00C9286C" w:rsidRPr="00C0398F" w:rsidRDefault="00C9286C" w:rsidP="009F6335">
            <w:pPr>
              <w:pStyle w:val="Tabletextcentred"/>
              <w:rPr>
                <w:b w:val="0"/>
              </w:rPr>
            </w:pPr>
            <w:r w:rsidRPr="00C0398F">
              <w:rPr>
                <w:b w:val="0"/>
              </w:rPr>
              <w:t>50,000</w:t>
            </w:r>
          </w:p>
        </w:tc>
        <w:tc>
          <w:tcPr>
            <w:tcW w:w="559" w:type="pct"/>
            <w:tcMar>
              <w:top w:w="44" w:type="dxa"/>
              <w:left w:w="86" w:type="dxa"/>
              <w:bottom w:w="86" w:type="dxa"/>
              <w:right w:w="44" w:type="dxa"/>
            </w:tcMar>
            <w:hideMark/>
          </w:tcPr>
          <w:p w14:paraId="3800EAC3" w14:textId="77DF90C1" w:rsidR="00C9286C" w:rsidRPr="00C0398F" w:rsidRDefault="00C9286C" w:rsidP="009F6335">
            <w:pPr>
              <w:pStyle w:val="Tabletextcentred"/>
              <w:rPr>
                <w:b w:val="0"/>
              </w:rPr>
            </w:pPr>
            <w:r w:rsidRPr="00C0398F">
              <w:rPr>
                <w:b w:val="0"/>
              </w:rPr>
              <w:t>54,000</w:t>
            </w:r>
          </w:p>
        </w:tc>
        <w:tc>
          <w:tcPr>
            <w:tcW w:w="559" w:type="pct"/>
            <w:tcMar>
              <w:top w:w="44" w:type="dxa"/>
              <w:left w:w="86" w:type="dxa"/>
              <w:bottom w:w="86" w:type="dxa"/>
              <w:right w:w="44" w:type="dxa"/>
            </w:tcMar>
            <w:hideMark/>
          </w:tcPr>
          <w:p w14:paraId="163B19ED" w14:textId="4E78BE11" w:rsidR="00C9286C" w:rsidRPr="00C0398F" w:rsidRDefault="00C9286C" w:rsidP="009F6335">
            <w:pPr>
              <w:pStyle w:val="Tabletextcentred"/>
              <w:rPr>
                <w:b w:val="0"/>
              </w:rPr>
            </w:pPr>
            <w:r w:rsidRPr="00C0398F">
              <w:rPr>
                <w:b w:val="0"/>
              </w:rPr>
              <w:t>50,000</w:t>
            </w:r>
          </w:p>
        </w:tc>
        <w:tc>
          <w:tcPr>
            <w:tcW w:w="559" w:type="pct"/>
            <w:tcMar>
              <w:top w:w="44" w:type="dxa"/>
              <w:left w:w="86" w:type="dxa"/>
              <w:bottom w:w="86" w:type="dxa"/>
              <w:right w:w="44" w:type="dxa"/>
            </w:tcMar>
            <w:hideMark/>
          </w:tcPr>
          <w:p w14:paraId="745E5FD4" w14:textId="3F439FF1" w:rsidR="00C9286C" w:rsidRPr="00C0398F" w:rsidRDefault="00C9286C" w:rsidP="009F6335">
            <w:pPr>
              <w:pStyle w:val="Tabletextcentred"/>
              <w:rPr>
                <w:b w:val="0"/>
              </w:rPr>
            </w:pPr>
            <w:r w:rsidRPr="00C0398F">
              <w:rPr>
                <w:b w:val="0"/>
              </w:rPr>
              <w:t>52,200</w:t>
            </w:r>
          </w:p>
        </w:tc>
        <w:tc>
          <w:tcPr>
            <w:tcW w:w="559" w:type="pct"/>
            <w:tcMar>
              <w:top w:w="44" w:type="dxa"/>
              <w:left w:w="86" w:type="dxa"/>
              <w:bottom w:w="86" w:type="dxa"/>
              <w:right w:w="44" w:type="dxa"/>
            </w:tcMar>
            <w:hideMark/>
          </w:tcPr>
          <w:p w14:paraId="638F33D6" w14:textId="76D1651D" w:rsidR="00C9286C" w:rsidRPr="00C0398F" w:rsidRDefault="00C9286C" w:rsidP="009F6335">
            <w:pPr>
              <w:pStyle w:val="Tabletextcentred"/>
              <w:rPr>
                <w:b w:val="0"/>
              </w:rPr>
            </w:pPr>
            <w:r w:rsidRPr="00C0398F">
              <w:rPr>
                <w:b w:val="0"/>
              </w:rPr>
              <w:t>50,000</w:t>
            </w:r>
          </w:p>
        </w:tc>
        <w:tc>
          <w:tcPr>
            <w:tcW w:w="556" w:type="pct"/>
            <w:tcMar>
              <w:top w:w="44" w:type="dxa"/>
              <w:left w:w="86" w:type="dxa"/>
              <w:bottom w:w="86" w:type="dxa"/>
              <w:right w:w="44" w:type="dxa"/>
            </w:tcMar>
            <w:hideMark/>
          </w:tcPr>
          <w:p w14:paraId="07C48145" w14:textId="3F741582" w:rsidR="00C9286C" w:rsidRPr="00C0398F" w:rsidRDefault="00C9286C" w:rsidP="009F6335">
            <w:pPr>
              <w:pStyle w:val="Tabletextcentred"/>
              <w:rPr>
                <w:b w:val="0"/>
              </w:rPr>
            </w:pPr>
            <w:r w:rsidRPr="00C0398F">
              <w:rPr>
                <w:b w:val="0"/>
              </w:rPr>
              <w:t>52,800</w:t>
            </w:r>
          </w:p>
        </w:tc>
      </w:tr>
      <w:tr w:rsidR="00C9286C" w:rsidRPr="002209F4" w14:paraId="08C8B681" w14:textId="77777777" w:rsidTr="00C9286C">
        <w:tc>
          <w:tcPr>
            <w:tcW w:w="1649" w:type="pct"/>
            <w:tcMar>
              <w:top w:w="44" w:type="dxa"/>
              <w:left w:w="86" w:type="dxa"/>
              <w:bottom w:w="86" w:type="dxa"/>
              <w:right w:w="0" w:type="dxa"/>
            </w:tcMar>
            <w:hideMark/>
          </w:tcPr>
          <w:p w14:paraId="4BBE976F" w14:textId="7508C536" w:rsidR="00C9286C" w:rsidRPr="002209F4" w:rsidRDefault="00C9286C" w:rsidP="00C9286C">
            <w:pPr>
              <w:pStyle w:val="Tabletext"/>
              <w:rPr>
                <w:b/>
              </w:rPr>
            </w:pPr>
            <w:r w:rsidRPr="00A95F76">
              <w:t>Tourism, Hospitality, Personal Services, Sport and recreation</w:t>
            </w:r>
          </w:p>
        </w:tc>
        <w:tc>
          <w:tcPr>
            <w:tcW w:w="559" w:type="pct"/>
            <w:tcMar>
              <w:top w:w="44" w:type="dxa"/>
              <w:left w:w="86" w:type="dxa"/>
              <w:bottom w:w="86" w:type="dxa"/>
              <w:right w:w="44" w:type="dxa"/>
            </w:tcMar>
            <w:hideMark/>
          </w:tcPr>
          <w:p w14:paraId="69C44840" w14:textId="6CAA256A" w:rsidR="00C9286C" w:rsidRPr="00C0398F" w:rsidRDefault="00C9286C" w:rsidP="009F6335">
            <w:pPr>
              <w:pStyle w:val="Tabletextcentred"/>
              <w:rPr>
                <w:b w:val="0"/>
              </w:rPr>
            </w:pPr>
            <w:r w:rsidRPr="00C0398F">
              <w:rPr>
                <w:b w:val="0"/>
              </w:rPr>
              <w:t>55,000</w:t>
            </w:r>
          </w:p>
        </w:tc>
        <w:tc>
          <w:tcPr>
            <w:tcW w:w="559" w:type="pct"/>
            <w:tcMar>
              <w:top w:w="44" w:type="dxa"/>
              <w:left w:w="86" w:type="dxa"/>
              <w:bottom w:w="86" w:type="dxa"/>
              <w:right w:w="44" w:type="dxa"/>
            </w:tcMar>
            <w:hideMark/>
          </w:tcPr>
          <w:p w14:paraId="2A14B1AB" w14:textId="45A1DB51" w:rsidR="00C9286C" w:rsidRPr="00C0398F" w:rsidRDefault="00C9286C"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76F0AE9B" w14:textId="375A8B70" w:rsidR="00C9286C" w:rsidRPr="00C0398F" w:rsidRDefault="00C9286C" w:rsidP="009F6335">
            <w:pPr>
              <w:pStyle w:val="Tabletextcentred"/>
              <w:rPr>
                <w:b w:val="0"/>
              </w:rPr>
            </w:pPr>
            <w:r w:rsidRPr="00C0398F">
              <w:rPr>
                <w:b w:val="0"/>
              </w:rPr>
              <w:t>51,800</w:t>
            </w:r>
          </w:p>
        </w:tc>
        <w:tc>
          <w:tcPr>
            <w:tcW w:w="559" w:type="pct"/>
            <w:tcMar>
              <w:top w:w="44" w:type="dxa"/>
              <w:left w:w="86" w:type="dxa"/>
              <w:bottom w:w="86" w:type="dxa"/>
              <w:right w:w="44" w:type="dxa"/>
            </w:tcMar>
            <w:hideMark/>
          </w:tcPr>
          <w:p w14:paraId="0A676713" w14:textId="5DBB5451" w:rsidR="00C9286C" w:rsidRPr="00C0398F" w:rsidRDefault="00C9286C" w:rsidP="009F6335">
            <w:pPr>
              <w:pStyle w:val="Tabletextcentred"/>
              <w:rPr>
                <w:b w:val="0"/>
              </w:rPr>
            </w:pPr>
            <w:r w:rsidRPr="00C0398F">
              <w:rPr>
                <w:b w:val="0"/>
              </w:rPr>
              <w:t>52,200</w:t>
            </w:r>
          </w:p>
        </w:tc>
        <w:tc>
          <w:tcPr>
            <w:tcW w:w="559" w:type="pct"/>
            <w:tcMar>
              <w:top w:w="44" w:type="dxa"/>
              <w:left w:w="86" w:type="dxa"/>
              <w:bottom w:w="86" w:type="dxa"/>
              <w:right w:w="44" w:type="dxa"/>
            </w:tcMar>
            <w:hideMark/>
          </w:tcPr>
          <w:p w14:paraId="3BE9F3A2" w14:textId="3E66AA9C" w:rsidR="00C9286C" w:rsidRPr="00C0398F" w:rsidRDefault="00C9286C" w:rsidP="009F6335">
            <w:pPr>
              <w:pStyle w:val="Tabletextcentred"/>
              <w:rPr>
                <w:b w:val="0"/>
              </w:rPr>
            </w:pPr>
            <w:r w:rsidRPr="00C0398F">
              <w:rPr>
                <w:b w:val="0"/>
              </w:rPr>
              <w:t>52,200</w:t>
            </w:r>
          </w:p>
        </w:tc>
        <w:tc>
          <w:tcPr>
            <w:tcW w:w="556" w:type="pct"/>
            <w:tcMar>
              <w:top w:w="44" w:type="dxa"/>
              <w:left w:w="86" w:type="dxa"/>
              <w:bottom w:w="86" w:type="dxa"/>
              <w:right w:w="44" w:type="dxa"/>
            </w:tcMar>
            <w:hideMark/>
          </w:tcPr>
          <w:p w14:paraId="19345C61" w14:textId="78F47465" w:rsidR="00C9286C" w:rsidRPr="00C0398F" w:rsidRDefault="00C9286C" w:rsidP="009F6335">
            <w:pPr>
              <w:pStyle w:val="Tabletextcentred"/>
              <w:rPr>
                <w:b w:val="0"/>
              </w:rPr>
            </w:pPr>
            <w:r w:rsidRPr="00C0398F">
              <w:rPr>
                <w:b w:val="0"/>
              </w:rPr>
              <w:t>53,500</w:t>
            </w:r>
          </w:p>
        </w:tc>
      </w:tr>
      <w:tr w:rsidR="00C9286C" w:rsidRPr="008C3C94" w14:paraId="15FB7252" w14:textId="77777777" w:rsidTr="00C9286C">
        <w:tc>
          <w:tcPr>
            <w:tcW w:w="1649" w:type="pct"/>
            <w:tcMar>
              <w:top w:w="44" w:type="dxa"/>
              <w:left w:w="86" w:type="dxa"/>
              <w:bottom w:w="86" w:type="dxa"/>
              <w:right w:w="44" w:type="dxa"/>
            </w:tcMar>
            <w:hideMark/>
          </w:tcPr>
          <w:p w14:paraId="170E2E5C" w14:textId="0829D4B3" w:rsidR="00C9286C" w:rsidRPr="00300DDA" w:rsidRDefault="00C9286C" w:rsidP="00C9286C">
            <w:pPr>
              <w:pStyle w:val="Tabletext"/>
              <w:rPr>
                <w:b/>
              </w:rPr>
            </w:pPr>
            <w:r w:rsidRPr="00300DDA">
              <w:rPr>
                <w:b/>
              </w:rPr>
              <w:t>All</w:t>
            </w:r>
            <w:r w:rsidR="00300DDA" w:rsidRPr="00300DDA">
              <w:rPr>
                <w:b/>
              </w:rPr>
              <w:t xml:space="preserve"> study areas*</w:t>
            </w:r>
          </w:p>
        </w:tc>
        <w:tc>
          <w:tcPr>
            <w:tcW w:w="559" w:type="pct"/>
            <w:tcMar>
              <w:top w:w="44" w:type="dxa"/>
              <w:left w:w="86" w:type="dxa"/>
              <w:bottom w:w="86" w:type="dxa"/>
              <w:right w:w="44" w:type="dxa"/>
            </w:tcMar>
            <w:hideMark/>
          </w:tcPr>
          <w:p w14:paraId="16153B71" w14:textId="24E34C51" w:rsidR="00C9286C" w:rsidRPr="00300DDA" w:rsidRDefault="00C9286C" w:rsidP="009F6335">
            <w:pPr>
              <w:pStyle w:val="Tabletextcentred"/>
            </w:pPr>
            <w:r w:rsidRPr="00300DDA">
              <w:t>60,100</w:t>
            </w:r>
          </w:p>
        </w:tc>
        <w:tc>
          <w:tcPr>
            <w:tcW w:w="559" w:type="pct"/>
            <w:tcMar>
              <w:top w:w="44" w:type="dxa"/>
              <w:left w:w="86" w:type="dxa"/>
              <w:bottom w:w="86" w:type="dxa"/>
              <w:right w:w="44" w:type="dxa"/>
            </w:tcMar>
            <w:hideMark/>
          </w:tcPr>
          <w:p w14:paraId="4796247C" w14:textId="1E3DE610" w:rsidR="00C9286C" w:rsidRPr="00300DDA" w:rsidRDefault="00C9286C" w:rsidP="009F6335">
            <w:pPr>
              <w:pStyle w:val="Tabletextcentred"/>
            </w:pPr>
            <w:r w:rsidRPr="00300DDA">
              <w:t>63,000</w:t>
            </w:r>
          </w:p>
        </w:tc>
        <w:tc>
          <w:tcPr>
            <w:tcW w:w="559" w:type="pct"/>
            <w:tcMar>
              <w:top w:w="44" w:type="dxa"/>
              <w:left w:w="86" w:type="dxa"/>
              <w:bottom w:w="86" w:type="dxa"/>
              <w:right w:w="44" w:type="dxa"/>
            </w:tcMar>
            <w:hideMark/>
          </w:tcPr>
          <w:p w14:paraId="660278FE" w14:textId="3D1B40BB" w:rsidR="00C9286C" w:rsidRPr="00300DDA" w:rsidRDefault="00C9286C" w:rsidP="009F6335">
            <w:pPr>
              <w:pStyle w:val="Tabletextcentred"/>
            </w:pPr>
            <w:r w:rsidRPr="00300DDA">
              <w:t>59,000</w:t>
            </w:r>
          </w:p>
        </w:tc>
        <w:tc>
          <w:tcPr>
            <w:tcW w:w="559" w:type="pct"/>
            <w:tcMar>
              <w:top w:w="44" w:type="dxa"/>
              <w:left w:w="86" w:type="dxa"/>
              <w:bottom w:w="86" w:type="dxa"/>
              <w:right w:w="44" w:type="dxa"/>
            </w:tcMar>
            <w:hideMark/>
          </w:tcPr>
          <w:p w14:paraId="07E8A136" w14:textId="61726FBB" w:rsidR="00C9286C" w:rsidRPr="00300DDA" w:rsidRDefault="00C9286C" w:rsidP="009F6335">
            <w:pPr>
              <w:pStyle w:val="Tabletextcentred"/>
            </w:pPr>
            <w:r w:rsidRPr="00300DDA">
              <w:t>60,000</w:t>
            </w:r>
          </w:p>
        </w:tc>
        <w:tc>
          <w:tcPr>
            <w:tcW w:w="559" w:type="pct"/>
            <w:tcMar>
              <w:top w:w="44" w:type="dxa"/>
              <w:left w:w="86" w:type="dxa"/>
              <w:bottom w:w="86" w:type="dxa"/>
              <w:right w:w="44" w:type="dxa"/>
            </w:tcMar>
            <w:hideMark/>
          </w:tcPr>
          <w:p w14:paraId="027D4E8A" w14:textId="5D1CE2BE" w:rsidR="00C9286C" w:rsidRPr="00300DDA" w:rsidRDefault="00C9286C" w:rsidP="009F6335">
            <w:pPr>
              <w:pStyle w:val="Tabletextcentred"/>
            </w:pPr>
            <w:r w:rsidRPr="00300DDA">
              <w:t>60,000</w:t>
            </w:r>
          </w:p>
        </w:tc>
        <w:tc>
          <w:tcPr>
            <w:tcW w:w="556" w:type="pct"/>
            <w:tcMar>
              <w:top w:w="44" w:type="dxa"/>
              <w:left w:w="86" w:type="dxa"/>
              <w:bottom w:w="86" w:type="dxa"/>
              <w:right w:w="44" w:type="dxa"/>
            </w:tcMar>
            <w:hideMark/>
          </w:tcPr>
          <w:p w14:paraId="1C3AC745" w14:textId="2A0C1321" w:rsidR="00C9286C" w:rsidRPr="00300DDA" w:rsidRDefault="00C9286C" w:rsidP="009F6335">
            <w:pPr>
              <w:pStyle w:val="Tabletextcentred"/>
            </w:pPr>
            <w:r w:rsidRPr="00300DDA">
              <w:t>61,000</w:t>
            </w:r>
          </w:p>
        </w:tc>
      </w:tr>
      <w:tr w:rsidR="00C9286C" w:rsidRPr="008C3C94" w14:paraId="72C0EA99" w14:textId="77777777" w:rsidTr="00C9286C">
        <w:tc>
          <w:tcPr>
            <w:tcW w:w="1649" w:type="pct"/>
            <w:tcMar>
              <w:top w:w="44" w:type="dxa"/>
              <w:left w:w="86" w:type="dxa"/>
              <w:bottom w:w="86" w:type="dxa"/>
              <w:right w:w="44" w:type="dxa"/>
            </w:tcMar>
            <w:hideMark/>
          </w:tcPr>
          <w:p w14:paraId="6A5D6C82" w14:textId="2B9E2AD9" w:rsidR="00C9286C" w:rsidRPr="008C3C94" w:rsidRDefault="00C9286C" w:rsidP="00C9286C">
            <w:pPr>
              <w:pStyle w:val="Tabletext"/>
            </w:pPr>
            <w:r w:rsidRPr="00A95F76">
              <w:t>Standard deviation</w:t>
            </w:r>
          </w:p>
        </w:tc>
        <w:tc>
          <w:tcPr>
            <w:tcW w:w="559" w:type="pct"/>
            <w:tcMar>
              <w:top w:w="44" w:type="dxa"/>
              <w:left w:w="86" w:type="dxa"/>
              <w:bottom w:w="86" w:type="dxa"/>
              <w:right w:w="44" w:type="dxa"/>
            </w:tcMar>
            <w:hideMark/>
          </w:tcPr>
          <w:p w14:paraId="1D18A453" w14:textId="10D237A4" w:rsidR="00C9286C" w:rsidRPr="008C3C94" w:rsidRDefault="00C9286C" w:rsidP="009F6335">
            <w:pPr>
              <w:pStyle w:val="Tabletextcentred"/>
            </w:pPr>
            <w:r w:rsidRPr="00A95F76">
              <w:t>9,600</w:t>
            </w:r>
          </w:p>
        </w:tc>
        <w:tc>
          <w:tcPr>
            <w:tcW w:w="559" w:type="pct"/>
            <w:tcMar>
              <w:top w:w="44" w:type="dxa"/>
              <w:left w:w="86" w:type="dxa"/>
              <w:bottom w:w="86" w:type="dxa"/>
              <w:right w:w="44" w:type="dxa"/>
            </w:tcMar>
            <w:hideMark/>
          </w:tcPr>
          <w:p w14:paraId="5564C99C" w14:textId="7407BF82" w:rsidR="00C9286C" w:rsidRPr="008C3C94" w:rsidRDefault="00C9286C" w:rsidP="009F6335">
            <w:pPr>
              <w:pStyle w:val="Tabletextcentred"/>
            </w:pPr>
            <w:r w:rsidRPr="00A95F76">
              <w:t>10,500</w:t>
            </w:r>
          </w:p>
        </w:tc>
        <w:tc>
          <w:tcPr>
            <w:tcW w:w="559" w:type="pct"/>
            <w:tcMar>
              <w:top w:w="44" w:type="dxa"/>
              <w:left w:w="86" w:type="dxa"/>
              <w:bottom w:w="86" w:type="dxa"/>
              <w:right w:w="44" w:type="dxa"/>
            </w:tcMar>
            <w:hideMark/>
          </w:tcPr>
          <w:p w14:paraId="16974E20" w14:textId="1B947017" w:rsidR="00C9286C" w:rsidRPr="008C3C94" w:rsidRDefault="00C9286C" w:rsidP="009F6335">
            <w:pPr>
              <w:pStyle w:val="Tabletextcentred"/>
            </w:pPr>
            <w:r w:rsidRPr="00A95F76">
              <w:t>7,400</w:t>
            </w:r>
          </w:p>
        </w:tc>
        <w:tc>
          <w:tcPr>
            <w:tcW w:w="559" w:type="pct"/>
            <w:tcMar>
              <w:top w:w="44" w:type="dxa"/>
              <w:left w:w="86" w:type="dxa"/>
              <w:bottom w:w="86" w:type="dxa"/>
              <w:right w:w="44" w:type="dxa"/>
            </w:tcMar>
            <w:hideMark/>
          </w:tcPr>
          <w:p w14:paraId="459CDD0B" w14:textId="24B2B352" w:rsidR="00C9286C" w:rsidRPr="008C3C94" w:rsidRDefault="00C9286C" w:rsidP="009F6335">
            <w:pPr>
              <w:pStyle w:val="Tabletextcentred"/>
            </w:pPr>
            <w:r w:rsidRPr="00A95F76">
              <w:t>7,300</w:t>
            </w:r>
          </w:p>
        </w:tc>
        <w:tc>
          <w:tcPr>
            <w:tcW w:w="559" w:type="pct"/>
            <w:tcMar>
              <w:top w:w="44" w:type="dxa"/>
              <w:left w:w="86" w:type="dxa"/>
              <w:bottom w:w="86" w:type="dxa"/>
              <w:right w:w="44" w:type="dxa"/>
            </w:tcMar>
            <w:hideMark/>
          </w:tcPr>
          <w:p w14:paraId="2DD8CA69" w14:textId="7498D196" w:rsidR="00C9286C" w:rsidRPr="008C3C94" w:rsidRDefault="00C9286C" w:rsidP="009F6335">
            <w:pPr>
              <w:pStyle w:val="Tabletextcentred"/>
            </w:pPr>
            <w:r w:rsidRPr="00A95F76">
              <w:t>7,500</w:t>
            </w:r>
          </w:p>
        </w:tc>
        <w:tc>
          <w:tcPr>
            <w:tcW w:w="556" w:type="pct"/>
            <w:tcMar>
              <w:top w:w="44" w:type="dxa"/>
              <w:left w:w="86" w:type="dxa"/>
              <w:bottom w:w="86" w:type="dxa"/>
              <w:right w:w="44" w:type="dxa"/>
            </w:tcMar>
            <w:hideMark/>
          </w:tcPr>
          <w:p w14:paraId="70D9E8B2" w14:textId="0886E861" w:rsidR="00C9286C" w:rsidRPr="008C3C94" w:rsidRDefault="00C9286C" w:rsidP="009F6335">
            <w:pPr>
              <w:pStyle w:val="Tabletextcentred"/>
            </w:pPr>
            <w:r w:rsidRPr="00A95F76">
              <w:t>7,800</w:t>
            </w:r>
          </w:p>
        </w:tc>
      </w:tr>
    </w:tbl>
    <w:p w14:paraId="6DF4EC2F" w14:textId="037B32A5" w:rsidR="00B25DC6" w:rsidRPr="008C3C94" w:rsidRDefault="00B25DC6" w:rsidP="00716FF6">
      <w:pPr>
        <w:pStyle w:val="Tabletext"/>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6815C9F9" w14:textId="77777777" w:rsidR="007556E1" w:rsidRPr="008C3C94" w:rsidRDefault="007556E1" w:rsidP="00716FF6">
      <w:pPr>
        <w:pStyle w:val="Heading2"/>
        <w:rPr>
          <w:rFonts w:asciiTheme="minorHAnsi" w:hAnsiTheme="minorHAnsi"/>
        </w:rPr>
      </w:pPr>
      <w:bookmarkStart w:id="40" w:name="_Toc528315502"/>
      <w:r w:rsidRPr="008C3C94">
        <w:rPr>
          <w:rFonts w:asciiTheme="minorHAnsi" w:hAnsiTheme="minorHAnsi"/>
        </w:rPr>
        <w:t>4.2</w:t>
      </w:r>
      <w:r w:rsidRPr="008C3C94">
        <w:rPr>
          <w:rFonts w:asciiTheme="minorHAnsi" w:hAnsiTheme="minorHAnsi"/>
        </w:rPr>
        <w:tab/>
        <w:t>Salaries</w:t>
      </w:r>
      <w:r w:rsidR="009B7B55" w:rsidRPr="008C3C94">
        <w:rPr>
          <w:rFonts w:asciiTheme="minorHAnsi" w:hAnsiTheme="minorHAnsi"/>
        </w:rPr>
        <w:t xml:space="preserve"> </w:t>
      </w:r>
      <w:r w:rsidRPr="008C3C94">
        <w:rPr>
          <w:rFonts w:asciiTheme="minorHAnsi" w:hAnsiTheme="minorHAnsi"/>
        </w:rPr>
        <w:t>over</w:t>
      </w:r>
      <w:r w:rsidR="009B7B55" w:rsidRPr="008C3C94">
        <w:rPr>
          <w:rFonts w:asciiTheme="minorHAnsi" w:hAnsiTheme="minorHAnsi"/>
        </w:rPr>
        <w:t xml:space="preserve"> </w:t>
      </w:r>
      <w:r w:rsidRPr="008C3C94">
        <w:rPr>
          <w:rFonts w:asciiTheme="minorHAnsi" w:hAnsiTheme="minorHAnsi"/>
        </w:rPr>
        <w:t>time</w:t>
      </w:r>
      <w:bookmarkEnd w:id="40"/>
    </w:p>
    <w:p w14:paraId="6621D5BC" w14:textId="041D31BB" w:rsidR="007556E1" w:rsidRPr="002F3D75" w:rsidRDefault="00FF15C0" w:rsidP="002F3D75">
      <w:pPr>
        <w:pStyle w:val="BodyText"/>
      </w:pPr>
      <w:r>
        <w:t>Table 35</w:t>
      </w:r>
      <w:r w:rsidR="009B7B55" w:rsidRPr="008C3C94">
        <w:t xml:space="preserve"> </w:t>
      </w:r>
      <w:r w:rsidR="007556E1" w:rsidRPr="008C3C94">
        <w:t>shows</w:t>
      </w:r>
      <w:r w:rsidR="009B7B55" w:rsidRPr="008C3C94">
        <w:t xml:space="preserve"> </w:t>
      </w:r>
      <w:r w:rsidR="007556E1" w:rsidRPr="008C3C94">
        <w:t>the</w:t>
      </w:r>
      <w:r w:rsidR="009B7B55" w:rsidRPr="008C3C94">
        <w:t xml:space="preserve"> </w:t>
      </w:r>
      <w:r w:rsidR="007556E1" w:rsidRPr="008C3C94">
        <w:t>gender</w:t>
      </w:r>
      <w:r w:rsidR="009B7B55" w:rsidRPr="008C3C94">
        <w:t xml:space="preserve"> </w:t>
      </w:r>
      <w:r w:rsidR="007556E1" w:rsidRPr="008C3C94">
        <w:t>gap</w:t>
      </w:r>
      <w:r w:rsidR="009B7B55" w:rsidRPr="008C3C94">
        <w:t xml:space="preserve"> </w:t>
      </w:r>
      <w:r w:rsidR="007556E1" w:rsidRPr="008C3C94">
        <w:t>in</w:t>
      </w:r>
      <w:r w:rsidR="009B7B55" w:rsidRPr="008C3C94">
        <w:t xml:space="preserve"> </w:t>
      </w:r>
      <w:r w:rsidR="007556E1" w:rsidRPr="008C3C94">
        <w:t>graduate</w:t>
      </w:r>
      <w:r w:rsidR="009B7B55" w:rsidRPr="008C3C94">
        <w:t xml:space="preserve"> </w:t>
      </w:r>
      <w:r w:rsidR="007556E1" w:rsidRPr="008C3C94">
        <w:t>salaries</w:t>
      </w:r>
      <w:r w:rsidR="009B7B55" w:rsidRPr="008C3C94">
        <w:t xml:space="preserve"> </w:t>
      </w:r>
      <w:r w:rsidR="007556E1" w:rsidRPr="008C3C94">
        <w:t>has</w:t>
      </w:r>
      <w:r w:rsidR="009B7B55" w:rsidRPr="008C3C94">
        <w:t xml:space="preserve"> </w:t>
      </w:r>
      <w:r w:rsidR="007556E1" w:rsidRPr="008C3C94">
        <w:t>persisted</w:t>
      </w:r>
      <w:r w:rsidR="009B7B55" w:rsidRPr="008C3C94">
        <w:t xml:space="preserve"> </w:t>
      </w:r>
      <w:r w:rsidR="007556E1" w:rsidRPr="008C3C94">
        <w:t>over</w:t>
      </w:r>
      <w:r w:rsidR="009B7B55" w:rsidRPr="008C3C94">
        <w:t xml:space="preserve"> </w:t>
      </w:r>
      <w:r w:rsidR="007556E1" w:rsidRPr="008C3C94">
        <w:t>time.</w:t>
      </w:r>
      <w:r w:rsidR="009B7B55" w:rsidRPr="008C3C94">
        <w:t xml:space="preserve"> </w:t>
      </w:r>
      <w:r w:rsidR="007556E1" w:rsidRPr="008C3C94">
        <w:t>In</w:t>
      </w:r>
      <w:r w:rsidR="009B7B55" w:rsidRPr="008C3C94">
        <w:t xml:space="preserve"> </w:t>
      </w:r>
      <w:r w:rsidR="007556E1" w:rsidRPr="008C3C94">
        <w:t>200</w:t>
      </w:r>
      <w:r w:rsidR="00407202">
        <w:t>8</w:t>
      </w:r>
      <w:r w:rsidR="007556E1" w:rsidRPr="008C3C94">
        <w:t>,</w:t>
      </w:r>
      <w:r w:rsidR="009B7B55" w:rsidRPr="008C3C94">
        <w:t xml:space="preserve"> </w:t>
      </w:r>
      <w:r w:rsidR="007556E1" w:rsidRPr="008C3C94">
        <w:t>female</w:t>
      </w:r>
      <w:r w:rsidR="009B7B55" w:rsidRPr="008C3C94">
        <w:t xml:space="preserve"> </w:t>
      </w:r>
      <w:r w:rsidR="007556E1" w:rsidRPr="008C3C94">
        <w:t>graduates</w:t>
      </w:r>
      <w:r w:rsidR="009B7B55" w:rsidRPr="008C3C94">
        <w:t xml:space="preserve"> </w:t>
      </w:r>
      <w:r w:rsidR="007556E1" w:rsidRPr="008C3C94">
        <w:t>earned</w:t>
      </w:r>
      <w:r w:rsidR="009B7B55" w:rsidRPr="008C3C94">
        <w:t xml:space="preserve"> </w:t>
      </w:r>
      <w:r w:rsidR="007556E1" w:rsidRPr="008C3C94">
        <w:t>$4</w:t>
      </w:r>
      <w:r w:rsidR="00407202">
        <w:t>5</w:t>
      </w:r>
      <w:r w:rsidR="007556E1" w:rsidRPr="008C3C94">
        <w:t>,000,</w:t>
      </w:r>
      <w:r w:rsidR="009B7B55" w:rsidRPr="008C3C94">
        <w:t xml:space="preserve"> </w:t>
      </w:r>
      <w:r w:rsidR="007556E1" w:rsidRPr="008C3C94">
        <w:t>which</w:t>
      </w:r>
      <w:r w:rsidR="009B7B55" w:rsidRPr="008C3C94">
        <w:t xml:space="preserve"> </w:t>
      </w:r>
      <w:r w:rsidR="007556E1" w:rsidRPr="008C3C94">
        <w:t>was</w:t>
      </w:r>
      <w:r w:rsidR="009B7B55" w:rsidRPr="008C3C94">
        <w:t xml:space="preserve"> </w:t>
      </w:r>
      <w:r w:rsidR="007556E1" w:rsidRPr="008C3C94">
        <w:t>$</w:t>
      </w:r>
      <w:r w:rsidR="00407202">
        <w:t>2</w:t>
      </w:r>
      <w:r w:rsidR="007556E1" w:rsidRPr="008C3C94">
        <w:t>,000</w:t>
      </w:r>
      <w:r w:rsidR="009B7B55" w:rsidRPr="008C3C94">
        <w:t xml:space="preserve"> </w:t>
      </w:r>
      <w:r w:rsidR="007556E1" w:rsidRPr="008C3C94">
        <w:t>or</w:t>
      </w:r>
      <w:r w:rsidR="009B7B55" w:rsidRPr="008C3C94">
        <w:t xml:space="preserve"> </w:t>
      </w:r>
      <w:r w:rsidR="00407202">
        <w:t>4.3</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less</w:t>
      </w:r>
      <w:r w:rsidR="009B7B55" w:rsidRPr="008C3C94">
        <w:t xml:space="preserve"> </w:t>
      </w:r>
      <w:r w:rsidR="007556E1" w:rsidRPr="008C3C94">
        <w:t>than</w:t>
      </w:r>
      <w:r w:rsidR="009B7B55" w:rsidRPr="008C3C94">
        <w:t xml:space="preserve"> </w:t>
      </w:r>
      <w:r w:rsidR="007556E1" w:rsidRPr="008C3C94">
        <w:t>male</w:t>
      </w:r>
      <w:r w:rsidR="009B7B55" w:rsidRPr="008C3C94">
        <w:t xml:space="preserve"> </w:t>
      </w:r>
      <w:r w:rsidR="007556E1" w:rsidRPr="008C3C94">
        <w:t>graduates.</w:t>
      </w:r>
      <w:r w:rsidR="009B7B55" w:rsidRPr="008C3C94">
        <w:t xml:space="preserve"> </w:t>
      </w:r>
      <w:r w:rsidR="007556E1" w:rsidRPr="008C3C94">
        <w:t>As</w:t>
      </w:r>
      <w:r w:rsidR="009B7B55" w:rsidRPr="008C3C94">
        <w:t xml:space="preserve"> </w:t>
      </w:r>
      <w:r w:rsidR="007556E1" w:rsidRPr="008C3C94">
        <w:t>noted</w:t>
      </w:r>
      <w:r w:rsidR="009B7B55" w:rsidRPr="008C3C94">
        <w:t xml:space="preserve"> </w:t>
      </w:r>
      <w:r w:rsidR="007556E1" w:rsidRPr="008C3C94">
        <w:t>above,</w:t>
      </w:r>
      <w:r w:rsidR="009B7B55" w:rsidRPr="008C3C94">
        <w:t xml:space="preserve"> </w:t>
      </w:r>
      <w:r w:rsidR="007556E1" w:rsidRPr="008C3C94">
        <w:t>in</w:t>
      </w:r>
      <w:r w:rsidR="009B7B55" w:rsidRPr="008C3C94">
        <w:t xml:space="preserve"> </w:t>
      </w:r>
      <w:r w:rsidR="007556E1" w:rsidRPr="008C3C94">
        <w:t>2016,</w:t>
      </w:r>
      <w:r w:rsidR="009B7B55" w:rsidRPr="008C3C94">
        <w:t xml:space="preserve"> </w:t>
      </w:r>
      <w:r w:rsidR="007556E1" w:rsidRPr="008C3C94">
        <w:t>the</w:t>
      </w:r>
      <w:r w:rsidR="009B7B55" w:rsidRPr="008C3C94">
        <w:t xml:space="preserve"> </w:t>
      </w:r>
      <w:r w:rsidR="007556E1" w:rsidRPr="008C3C94">
        <w:t>gender</w:t>
      </w:r>
      <w:r w:rsidR="009B7B55" w:rsidRPr="008C3C94">
        <w:t xml:space="preserve"> </w:t>
      </w:r>
      <w:r w:rsidR="007556E1" w:rsidRPr="008C3C94">
        <w:t>gap</w:t>
      </w:r>
      <w:r w:rsidR="009B7B55" w:rsidRPr="008C3C94">
        <w:t xml:space="preserve"> </w:t>
      </w:r>
      <w:r w:rsidR="007556E1" w:rsidRPr="008C3C94">
        <w:t>in</w:t>
      </w:r>
      <w:r w:rsidR="009B7B55" w:rsidRPr="008C3C94">
        <w:t xml:space="preserve"> </w:t>
      </w:r>
      <w:r w:rsidR="007556E1" w:rsidRPr="008C3C94">
        <w:t>undergraduate</w:t>
      </w:r>
      <w:r w:rsidR="009B7B55" w:rsidRPr="008C3C94">
        <w:t xml:space="preserve"> </w:t>
      </w:r>
      <w:r w:rsidR="007556E1" w:rsidRPr="008C3C94">
        <w:t>median</w:t>
      </w:r>
      <w:r w:rsidR="009B7B55" w:rsidRPr="008C3C94">
        <w:t xml:space="preserve"> </w:t>
      </w:r>
      <w:r w:rsidR="007556E1" w:rsidRPr="008C3C94">
        <w:t>salaries</w:t>
      </w:r>
      <w:r w:rsidR="009B7B55" w:rsidRPr="008C3C94">
        <w:t xml:space="preserve"> </w:t>
      </w:r>
      <w:r w:rsidR="007556E1" w:rsidRPr="008C3C94">
        <w:t>was</w:t>
      </w:r>
      <w:r w:rsidR="009B7B55" w:rsidRPr="008C3C94">
        <w:t xml:space="preserve"> </w:t>
      </w:r>
      <w:r w:rsidR="007556E1" w:rsidRPr="008C3C94">
        <w:t>$3,600</w:t>
      </w:r>
      <w:r w:rsidR="009B7B55" w:rsidRPr="008C3C94">
        <w:t xml:space="preserve"> </w:t>
      </w:r>
      <w:r w:rsidR="007556E1" w:rsidRPr="008C3C94">
        <w:t>or</w:t>
      </w:r>
      <w:r w:rsidR="009B7B55" w:rsidRPr="008C3C94">
        <w:t xml:space="preserve"> </w:t>
      </w:r>
      <w:r w:rsidR="007556E1" w:rsidRPr="008C3C94">
        <w:t>6.</w:t>
      </w:r>
      <w:r w:rsidR="004F45FA">
        <w:t>0</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however,</w:t>
      </w:r>
      <w:r w:rsidR="009B7B55" w:rsidRPr="008C3C94">
        <w:t xml:space="preserve"> </w:t>
      </w:r>
      <w:r w:rsidR="007556E1" w:rsidRPr="008C3C94">
        <w:t>in</w:t>
      </w:r>
      <w:r w:rsidR="009B7B55" w:rsidRPr="008C3C94">
        <w:t xml:space="preserve"> </w:t>
      </w:r>
      <w:r w:rsidR="007556E1" w:rsidRPr="008C3C94">
        <w:t>2017</w:t>
      </w:r>
      <w:r w:rsidR="009B7B55" w:rsidRPr="008C3C94">
        <w:t xml:space="preserve"> </w:t>
      </w:r>
      <w:r w:rsidR="007556E1" w:rsidRPr="008C3C94">
        <w:t>this</w:t>
      </w:r>
      <w:r w:rsidR="009B7B55" w:rsidRPr="008C3C94">
        <w:t xml:space="preserve"> </w:t>
      </w:r>
      <w:r w:rsidR="007556E1" w:rsidRPr="008C3C94">
        <w:t>gap</w:t>
      </w:r>
      <w:r w:rsidR="009B7B55" w:rsidRPr="008C3C94">
        <w:t xml:space="preserve"> </w:t>
      </w:r>
      <w:r w:rsidR="007556E1" w:rsidRPr="008C3C94">
        <w:t>had</w:t>
      </w:r>
      <w:r w:rsidR="009B7B55" w:rsidRPr="008C3C94">
        <w:t xml:space="preserve"> </w:t>
      </w:r>
      <w:r w:rsidR="007556E1" w:rsidRPr="008C3C94">
        <w:t>narrowed</w:t>
      </w:r>
      <w:r w:rsidR="009B7B55" w:rsidRPr="008C3C94">
        <w:t xml:space="preserve"> </w:t>
      </w:r>
      <w:r w:rsidR="007556E1" w:rsidRPr="008C3C94">
        <w:t>markedly</w:t>
      </w:r>
      <w:r w:rsidR="009B7B55" w:rsidRPr="008C3C94">
        <w:t xml:space="preserve"> </w:t>
      </w:r>
      <w:r w:rsidR="007556E1" w:rsidRPr="008C3C94">
        <w:t>to</w:t>
      </w:r>
      <w:r w:rsidR="009B7B55" w:rsidRPr="008C3C94">
        <w:t xml:space="preserve"> </w:t>
      </w:r>
      <w:r w:rsidR="007556E1" w:rsidRPr="008C3C94">
        <w:t>$1,100</w:t>
      </w:r>
      <w:r w:rsidR="009B7B55" w:rsidRPr="008C3C94">
        <w:t xml:space="preserve"> </w:t>
      </w:r>
      <w:r w:rsidR="007556E1" w:rsidRPr="008C3C94">
        <w:t>or</w:t>
      </w:r>
      <w:r w:rsidR="009B7B55" w:rsidRPr="008C3C94">
        <w:t xml:space="preserve"> </w:t>
      </w:r>
      <w:r w:rsidR="007556E1" w:rsidRPr="008C3C94">
        <w:t>1.</w:t>
      </w:r>
      <w:r w:rsidR="004F45FA">
        <w:t>8</w:t>
      </w:r>
      <w:r w:rsidR="009B7B55" w:rsidRPr="008C3C94">
        <w:t xml:space="preserve"> </w:t>
      </w:r>
      <w:r w:rsidR="007556E1" w:rsidRPr="008C3C94">
        <w:t>per</w:t>
      </w:r>
      <w:r w:rsidR="009B7B55" w:rsidRPr="008C3C94">
        <w:t xml:space="preserve"> </w:t>
      </w:r>
      <w:r w:rsidR="007556E1" w:rsidRPr="008C3C94">
        <w:t>cent,</w:t>
      </w:r>
      <w:r w:rsidR="009B7B55" w:rsidRPr="008C3C94">
        <w:t xml:space="preserve"> </w:t>
      </w:r>
      <w:r w:rsidR="007556E1" w:rsidRPr="008C3C94">
        <w:t>the</w:t>
      </w:r>
      <w:r w:rsidR="009B7B55" w:rsidRPr="008C3C94">
        <w:t xml:space="preserve"> </w:t>
      </w:r>
      <w:r w:rsidR="007556E1" w:rsidRPr="008C3C94">
        <w:t>lowest</w:t>
      </w:r>
      <w:r w:rsidR="009B7B55" w:rsidRPr="008C3C94">
        <w:t xml:space="preserve"> </w:t>
      </w:r>
      <w:r w:rsidR="007556E1" w:rsidRPr="008C3C94">
        <w:t>reported</w:t>
      </w:r>
      <w:r w:rsidR="009B7B55" w:rsidRPr="008C3C94">
        <w:t xml:space="preserve"> </w:t>
      </w:r>
      <w:r w:rsidR="007556E1" w:rsidRPr="008C3C94">
        <w:t>in</w:t>
      </w:r>
      <w:r w:rsidR="009B7B55" w:rsidRPr="008C3C94">
        <w:t xml:space="preserve"> </w:t>
      </w:r>
      <w:r w:rsidR="007556E1" w:rsidRPr="008C3C94">
        <w:t>40</w:t>
      </w:r>
      <w:r w:rsidR="009B7B55" w:rsidRPr="008C3C94">
        <w:t xml:space="preserve"> </w:t>
      </w:r>
      <w:r w:rsidR="007556E1" w:rsidRPr="008C3C94">
        <w:t>years</w:t>
      </w:r>
      <w:r w:rsidR="007E3DFF">
        <w:t xml:space="preserve"> but has since increased to $3,000 or </w:t>
      </w:r>
      <w:r w:rsidR="004F45FA">
        <w:t>4.8</w:t>
      </w:r>
      <w:r w:rsidR="007E3DFF">
        <w:t xml:space="preserve"> per cent in 2018</w:t>
      </w:r>
      <w:r w:rsidR="007556E1" w:rsidRPr="008C3C94">
        <w:t>.</w:t>
      </w:r>
      <w:r w:rsidR="00407202">
        <w:t xml:space="preserve">  </w:t>
      </w:r>
      <w:r w:rsidR="00AF699F">
        <w:t xml:space="preserve">  </w:t>
      </w:r>
      <w:r w:rsidR="007556E1" w:rsidRPr="008C3C94">
        <w:rPr>
          <w:sz w:val="11"/>
          <w:szCs w:val="11"/>
        </w:rPr>
        <w:br w:type="page"/>
      </w:r>
    </w:p>
    <w:p w14:paraId="3B1176A6" w14:textId="77777777" w:rsidR="00F77A57" w:rsidRPr="008C3C94" w:rsidRDefault="00F77A57" w:rsidP="00F77A57">
      <w:pPr>
        <w:keepNext/>
        <w:keepLines/>
        <w:spacing w:before="180"/>
        <w:outlineLvl w:val="1"/>
        <w:rPr>
          <w:rFonts w:asciiTheme="minorHAnsi" w:eastAsiaTheme="majorEastAsia" w:hAnsiTheme="minorHAnsi"/>
          <w:sz w:val="26"/>
          <w:szCs w:val="26"/>
        </w:rPr>
      </w:pPr>
      <w:r w:rsidRPr="008C3C94">
        <w:rPr>
          <w:rFonts w:asciiTheme="minorHAnsi" w:eastAsiaTheme="majorEastAsia" w:hAnsiTheme="minorHAnsi"/>
          <w:sz w:val="26"/>
          <w:szCs w:val="26"/>
        </w:rPr>
        <w:lastRenderedPageBreak/>
        <w:t>4.3</w:t>
      </w:r>
      <w:r w:rsidRPr="008C3C94">
        <w:rPr>
          <w:rFonts w:asciiTheme="minorHAnsi" w:eastAsiaTheme="majorEastAsia" w:hAnsiTheme="minorHAnsi"/>
          <w:sz w:val="26"/>
          <w:szCs w:val="26"/>
        </w:rPr>
        <w:tab/>
        <w:t>Salaries by institution</w:t>
      </w:r>
    </w:p>
    <w:p w14:paraId="2801809E" w14:textId="77777777" w:rsidR="00F77A57" w:rsidRPr="008C3C94" w:rsidRDefault="00F77A57" w:rsidP="00E82287">
      <w:pPr>
        <w:pStyle w:val="Heading31"/>
      </w:pPr>
      <w:r w:rsidRPr="008C3C94">
        <w:t>4.3.1 Universities</w:t>
      </w:r>
    </w:p>
    <w:p w14:paraId="73F6BCA7" w14:textId="7D03CDF5" w:rsidR="00F77A57" w:rsidRPr="002F3D75" w:rsidRDefault="00F77A57" w:rsidP="00F77A57">
      <w:pPr>
        <w:widowControl w:val="0"/>
        <w:suppressAutoHyphens/>
        <w:autoSpaceDE w:val="0"/>
        <w:autoSpaceDN w:val="0"/>
        <w:adjustRightInd w:val="0"/>
        <w:spacing w:before="120" w:line="280" w:lineRule="atLeast"/>
        <w:textAlignment w:val="center"/>
        <w:rPr>
          <w:rFonts w:asciiTheme="minorHAnsi" w:hAnsiTheme="minorHAnsi"/>
          <w:sz w:val="20"/>
          <w:szCs w:val="21"/>
        </w:rPr>
      </w:pPr>
      <w:r w:rsidRPr="008C3C94">
        <w:rPr>
          <w:rFonts w:asciiTheme="minorHAnsi" w:hAnsiTheme="minorHAnsi"/>
          <w:sz w:val="20"/>
          <w:szCs w:val="21"/>
        </w:rPr>
        <w:t xml:space="preserve">As with the analysis of employment rates above, it must be acknowledged that many factors beyond the quality of teaching, careers advice and the like, such as </w:t>
      </w:r>
      <w:r w:rsidR="00815990" w:rsidRPr="008C3C94">
        <w:rPr>
          <w:rFonts w:asciiTheme="minorHAnsi" w:hAnsiTheme="minorHAnsi"/>
          <w:sz w:val="20"/>
          <w:szCs w:val="21"/>
        </w:rPr>
        <w:t xml:space="preserve">the study area profile and </w:t>
      </w:r>
      <w:r w:rsidRPr="008C3C94">
        <w:rPr>
          <w:rFonts w:asciiTheme="minorHAnsi" w:hAnsiTheme="minorHAnsi"/>
          <w:sz w:val="20"/>
          <w:szCs w:val="21"/>
        </w:rPr>
        <w:t xml:space="preserve">course offerings, the composition of the student population and variations in state/territory and regional labour markets might also impact on salary outcomes at institution level. </w:t>
      </w:r>
      <w:r w:rsidR="00472F8A" w:rsidRPr="008C3C94">
        <w:rPr>
          <w:rFonts w:asciiTheme="minorHAnsi" w:hAnsiTheme="minorHAnsi"/>
          <w:sz w:val="20"/>
          <w:szCs w:val="21"/>
        </w:rPr>
        <w:t>In 2018, u</w:t>
      </w:r>
      <w:r w:rsidRPr="008C3C94">
        <w:rPr>
          <w:rFonts w:asciiTheme="minorHAnsi" w:hAnsiTheme="minorHAnsi"/>
          <w:sz w:val="20"/>
          <w:szCs w:val="21"/>
        </w:rPr>
        <w:t>niversities with high median full-time undergraduate salaries include C</w:t>
      </w:r>
      <w:r w:rsidR="00472F8A" w:rsidRPr="008C3C94">
        <w:rPr>
          <w:rFonts w:asciiTheme="minorHAnsi" w:hAnsiTheme="minorHAnsi"/>
          <w:sz w:val="20"/>
          <w:szCs w:val="21"/>
        </w:rPr>
        <w:t xml:space="preserve">harles </w:t>
      </w:r>
      <w:r w:rsidR="004F45FA">
        <w:rPr>
          <w:rFonts w:asciiTheme="minorHAnsi" w:hAnsiTheme="minorHAnsi"/>
          <w:sz w:val="20"/>
          <w:szCs w:val="21"/>
        </w:rPr>
        <w:t>Darwin</w:t>
      </w:r>
      <w:r w:rsidR="004F45FA" w:rsidRPr="008C3C94">
        <w:rPr>
          <w:rFonts w:asciiTheme="minorHAnsi" w:hAnsiTheme="minorHAnsi"/>
          <w:sz w:val="20"/>
          <w:szCs w:val="21"/>
        </w:rPr>
        <w:t xml:space="preserve"> </w:t>
      </w:r>
      <w:r w:rsidR="00472F8A" w:rsidRPr="008C3C94">
        <w:rPr>
          <w:rFonts w:asciiTheme="minorHAnsi" w:hAnsiTheme="minorHAnsi"/>
          <w:sz w:val="20"/>
          <w:szCs w:val="21"/>
        </w:rPr>
        <w:t>University</w:t>
      </w:r>
      <w:r w:rsidR="004F45FA">
        <w:rPr>
          <w:rFonts w:asciiTheme="minorHAnsi" w:hAnsiTheme="minorHAnsi"/>
          <w:sz w:val="20"/>
          <w:szCs w:val="21"/>
        </w:rPr>
        <w:t>,</w:t>
      </w:r>
      <w:r w:rsidR="00472F8A" w:rsidRPr="008C3C94">
        <w:rPr>
          <w:rFonts w:asciiTheme="minorHAnsi" w:hAnsiTheme="minorHAnsi"/>
          <w:sz w:val="20"/>
          <w:szCs w:val="21"/>
        </w:rPr>
        <w:t xml:space="preserve"> $68,000</w:t>
      </w:r>
      <w:r w:rsidRPr="008C3C94">
        <w:rPr>
          <w:rFonts w:asciiTheme="minorHAnsi" w:hAnsiTheme="minorHAnsi"/>
          <w:sz w:val="20"/>
          <w:szCs w:val="21"/>
        </w:rPr>
        <w:t xml:space="preserve">, </w:t>
      </w:r>
      <w:r w:rsidR="00472F8A" w:rsidRPr="008C3C94">
        <w:rPr>
          <w:rFonts w:asciiTheme="minorHAnsi" w:hAnsiTheme="minorHAnsi"/>
          <w:sz w:val="20"/>
          <w:szCs w:val="21"/>
        </w:rPr>
        <w:t>the University of Tasmania</w:t>
      </w:r>
      <w:r w:rsidR="004F45FA">
        <w:rPr>
          <w:rFonts w:asciiTheme="minorHAnsi" w:hAnsiTheme="minorHAnsi"/>
          <w:sz w:val="20"/>
          <w:szCs w:val="21"/>
        </w:rPr>
        <w:t>,</w:t>
      </w:r>
      <w:r w:rsidR="00472F8A" w:rsidRPr="008C3C94">
        <w:rPr>
          <w:rFonts w:asciiTheme="minorHAnsi" w:hAnsiTheme="minorHAnsi"/>
          <w:sz w:val="20"/>
          <w:szCs w:val="21"/>
        </w:rPr>
        <w:t xml:space="preserve"> $67,800, the University of Southern Queensland</w:t>
      </w:r>
      <w:r w:rsidR="004F45FA">
        <w:rPr>
          <w:rFonts w:asciiTheme="minorHAnsi" w:hAnsiTheme="minorHAnsi"/>
          <w:sz w:val="20"/>
          <w:szCs w:val="21"/>
        </w:rPr>
        <w:t>,</w:t>
      </w:r>
      <w:r w:rsidR="00472F8A" w:rsidRPr="008C3C94">
        <w:rPr>
          <w:rFonts w:asciiTheme="minorHAnsi" w:hAnsiTheme="minorHAnsi"/>
          <w:sz w:val="20"/>
          <w:szCs w:val="21"/>
        </w:rPr>
        <w:t xml:space="preserve"> $67,700, University of New England</w:t>
      </w:r>
      <w:r w:rsidR="004F45FA">
        <w:rPr>
          <w:rFonts w:asciiTheme="minorHAnsi" w:hAnsiTheme="minorHAnsi"/>
          <w:sz w:val="20"/>
          <w:szCs w:val="21"/>
        </w:rPr>
        <w:t>,</w:t>
      </w:r>
      <w:r w:rsidR="00472F8A" w:rsidRPr="008C3C94">
        <w:rPr>
          <w:rFonts w:asciiTheme="minorHAnsi" w:hAnsiTheme="minorHAnsi"/>
          <w:sz w:val="20"/>
          <w:szCs w:val="21"/>
        </w:rPr>
        <w:t xml:space="preserve"> $66,800 and Central Queensland University</w:t>
      </w:r>
      <w:r w:rsidR="00867ED1">
        <w:rPr>
          <w:rFonts w:asciiTheme="minorHAnsi" w:hAnsiTheme="minorHAnsi"/>
          <w:sz w:val="20"/>
          <w:szCs w:val="21"/>
        </w:rPr>
        <w:t>,</w:t>
      </w:r>
      <w:r w:rsidR="00472F8A" w:rsidRPr="008C3C94">
        <w:rPr>
          <w:rFonts w:asciiTheme="minorHAnsi" w:hAnsiTheme="minorHAnsi"/>
          <w:sz w:val="20"/>
          <w:szCs w:val="21"/>
        </w:rPr>
        <w:t xml:space="preserve"> $66,000.</w:t>
      </w:r>
    </w:p>
    <w:p w14:paraId="5BB03E0A" w14:textId="77777777" w:rsidR="00E82287" w:rsidRPr="008C3C94" w:rsidRDefault="00EA3E3C" w:rsidP="00E82287">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B5244">
        <w:rPr>
          <w:rFonts w:ascii="ArialMT" w:eastAsia="MS Mincho" w:hAnsi="ArialMT" w:cs="ArialMT"/>
          <w:b/>
          <w:noProof/>
          <w:sz w:val="20"/>
          <w:szCs w:val="20"/>
          <w:lang w:val="en-AU" w:eastAsia="en-US"/>
        </w:rPr>
        <w:t>Table</w:t>
      </w:r>
      <w:r w:rsidR="00DF31CF" w:rsidRPr="00EB5244">
        <w:rPr>
          <w:rFonts w:ascii="ArialMT" w:eastAsia="MS Mincho" w:hAnsi="ArialMT" w:cs="ArialMT"/>
          <w:b/>
          <w:noProof/>
          <w:sz w:val="20"/>
          <w:szCs w:val="20"/>
          <w:lang w:val="en-AU" w:eastAsia="en-US"/>
        </w:rPr>
        <w:t xml:space="preserve"> 36</w:t>
      </w:r>
      <w:r w:rsidR="00E82287" w:rsidRPr="00EB5244">
        <w:rPr>
          <w:rFonts w:ascii="ArialMT" w:eastAsia="MS Mincho" w:hAnsi="ArialMT" w:cs="ArialMT"/>
          <w:b/>
          <w:noProof/>
          <w:sz w:val="20"/>
          <w:szCs w:val="20"/>
          <w:lang w:val="en-AU" w:eastAsia="en-US"/>
        </w:rPr>
        <w:t>:</w:t>
      </w:r>
      <w:r w:rsidR="00C46B13" w:rsidRPr="00EB5244">
        <w:rPr>
          <w:rFonts w:ascii="ArialMT" w:eastAsia="MS Mincho" w:hAnsi="ArialMT" w:cs="ArialMT"/>
          <w:b/>
          <w:noProof/>
          <w:sz w:val="20"/>
          <w:szCs w:val="20"/>
          <w:lang w:val="en-AU" w:eastAsia="en-US"/>
        </w:rPr>
        <w:t>Undergraduate</w:t>
      </w:r>
      <w:r w:rsidR="00E82287" w:rsidRPr="00EB5244">
        <w:rPr>
          <w:rFonts w:ascii="ArialMT" w:eastAsia="MS Mincho" w:hAnsi="ArialMT" w:cs="ArialMT"/>
          <w:b/>
          <w:noProof/>
          <w:sz w:val="20"/>
          <w:szCs w:val="20"/>
          <w:lang w:val="en-AU" w:eastAsia="en-US"/>
        </w:rPr>
        <w:t xml:space="preserve"> </w:t>
      </w:r>
      <w:r w:rsidR="00C46B13" w:rsidRPr="00EB5244">
        <w:rPr>
          <w:rFonts w:ascii="ArialMT" w:eastAsia="MS Mincho" w:hAnsi="ArialMT" w:cs="ArialMT"/>
          <w:b/>
          <w:noProof/>
          <w:sz w:val="20"/>
          <w:szCs w:val="20"/>
          <w:lang w:val="en-AU" w:eastAsia="en-US"/>
        </w:rPr>
        <w:t>median full time salaries</w:t>
      </w:r>
      <w:r w:rsidR="00E82287" w:rsidRPr="00EB5244">
        <w:rPr>
          <w:rFonts w:ascii="ArialMT" w:eastAsia="MS Mincho" w:hAnsi="ArialMT" w:cs="ArialMT"/>
          <w:b/>
          <w:noProof/>
          <w:sz w:val="20"/>
          <w:szCs w:val="20"/>
          <w:lang w:val="en-AU" w:eastAsia="en-US"/>
        </w:rPr>
        <w:t xml:space="preserve"> 2018 (universities only)</w:t>
      </w:r>
    </w:p>
    <w:tbl>
      <w:tblPr>
        <w:tblStyle w:val="QILTTableStylePH"/>
        <w:tblpPr w:leftFromText="180" w:rightFromText="180" w:vertAnchor="text" w:tblpY="1"/>
        <w:tblOverlap w:val="never"/>
        <w:tblW w:w="5670" w:type="dxa"/>
        <w:tblLook w:val="04A0" w:firstRow="1" w:lastRow="0" w:firstColumn="1" w:lastColumn="0" w:noHBand="0" w:noVBand="1"/>
      </w:tblPr>
      <w:tblGrid>
        <w:gridCol w:w="3100"/>
        <w:gridCol w:w="2570"/>
      </w:tblGrid>
      <w:tr w:rsidR="00113737" w:rsidRPr="001B4C09" w14:paraId="7C916379" w14:textId="1ADA499E" w:rsidTr="00113737">
        <w:trPr>
          <w:tblHeader/>
        </w:trPr>
        <w:tc>
          <w:tcPr>
            <w:tcW w:w="2009" w:type="dxa"/>
          </w:tcPr>
          <w:p w14:paraId="1348EAB7" w14:textId="68F67A7B" w:rsidR="00113737" w:rsidRPr="00E90346" w:rsidRDefault="00113737" w:rsidP="00E90346">
            <w:pPr>
              <w:rPr>
                <w:rFonts w:asciiTheme="minorHAnsi" w:hAnsiTheme="minorHAnsi" w:cstheme="minorHAnsi"/>
                <w:b/>
                <w:spacing w:val="-2"/>
                <w:sz w:val="18"/>
                <w:szCs w:val="18"/>
                <w:lang w:eastAsia="en-US"/>
              </w:rPr>
            </w:pPr>
          </w:p>
        </w:tc>
        <w:tc>
          <w:tcPr>
            <w:tcW w:w="1665" w:type="dxa"/>
          </w:tcPr>
          <w:p w14:paraId="4346FA68" w14:textId="1ED2F068" w:rsidR="00113737" w:rsidRPr="00C0398F" w:rsidRDefault="00113737" w:rsidP="00E90346">
            <w:pPr>
              <w:jc w:val="center"/>
              <w:rPr>
                <w:rFonts w:asciiTheme="minorHAnsi" w:hAnsiTheme="minorHAnsi" w:cstheme="minorHAnsi"/>
                <w:b/>
                <w:spacing w:val="-2"/>
                <w:sz w:val="18"/>
                <w:szCs w:val="18"/>
                <w:lang w:eastAsia="en-US"/>
              </w:rPr>
            </w:pPr>
            <w:r w:rsidRPr="00C0398F">
              <w:rPr>
                <w:rFonts w:asciiTheme="minorHAnsi" w:hAnsiTheme="minorHAnsi" w:cstheme="minorHAnsi"/>
                <w:b/>
                <w:sz w:val="18"/>
                <w:szCs w:val="18"/>
              </w:rPr>
              <w:t>Median salary, employed full-time ($)</w:t>
            </w:r>
          </w:p>
        </w:tc>
      </w:tr>
      <w:tr w:rsidR="00113737" w:rsidRPr="001B4C09" w14:paraId="336231D4" w14:textId="1501309D" w:rsidTr="00113737">
        <w:tc>
          <w:tcPr>
            <w:tcW w:w="2009" w:type="dxa"/>
          </w:tcPr>
          <w:p w14:paraId="70A21F73" w14:textId="2569518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Australian Catholic University</w:t>
            </w:r>
          </w:p>
        </w:tc>
        <w:tc>
          <w:tcPr>
            <w:tcW w:w="1665" w:type="dxa"/>
          </w:tcPr>
          <w:p w14:paraId="69B2BFCA" w14:textId="1877B782"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61,500 (60,400, 62,500)</w:t>
            </w:r>
          </w:p>
        </w:tc>
      </w:tr>
      <w:tr w:rsidR="00113737" w:rsidRPr="001B4C09" w14:paraId="7C4077AC" w14:textId="09749089" w:rsidTr="00113737">
        <w:tc>
          <w:tcPr>
            <w:tcW w:w="2009" w:type="dxa"/>
          </w:tcPr>
          <w:p w14:paraId="591E5C32" w14:textId="5EDA23A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Bond University</w:t>
            </w:r>
          </w:p>
        </w:tc>
        <w:tc>
          <w:tcPr>
            <w:tcW w:w="1665" w:type="dxa"/>
          </w:tcPr>
          <w:p w14:paraId="57D99DAD" w14:textId="4680E9A7"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57,400 (54,100, 60,700)</w:t>
            </w:r>
          </w:p>
        </w:tc>
      </w:tr>
      <w:tr w:rsidR="00113737" w:rsidRPr="001B4C09" w14:paraId="041AE32E" w14:textId="5282E1BE" w:rsidTr="00113737">
        <w:tc>
          <w:tcPr>
            <w:tcW w:w="2009" w:type="dxa"/>
          </w:tcPr>
          <w:p w14:paraId="503BF480" w14:textId="74396B1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Central Queensland University</w:t>
            </w:r>
          </w:p>
        </w:tc>
        <w:tc>
          <w:tcPr>
            <w:tcW w:w="1665" w:type="dxa"/>
          </w:tcPr>
          <w:p w14:paraId="021B2572" w14:textId="5DFB726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66,000 (64,400, 67,600)</w:t>
            </w:r>
          </w:p>
        </w:tc>
      </w:tr>
      <w:tr w:rsidR="00113737" w:rsidRPr="001B4C09" w14:paraId="4C199CC7" w14:textId="66783DB6" w:rsidTr="00113737">
        <w:tc>
          <w:tcPr>
            <w:tcW w:w="2009" w:type="dxa"/>
          </w:tcPr>
          <w:p w14:paraId="168A0A3F" w14:textId="0F291EB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Charles Darwin University</w:t>
            </w:r>
          </w:p>
        </w:tc>
        <w:tc>
          <w:tcPr>
            <w:tcW w:w="1665" w:type="dxa"/>
          </w:tcPr>
          <w:p w14:paraId="2DE44AE8" w14:textId="58841BB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68,000 (66,200, 69,800)</w:t>
            </w:r>
          </w:p>
        </w:tc>
      </w:tr>
      <w:tr w:rsidR="00113737" w:rsidRPr="001B4C09" w14:paraId="7696049D" w14:textId="2A1A8451" w:rsidTr="00113737">
        <w:tc>
          <w:tcPr>
            <w:tcW w:w="2009" w:type="dxa"/>
          </w:tcPr>
          <w:p w14:paraId="0DA05A29" w14:textId="0BE40180"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Charles Sturt University</w:t>
            </w:r>
          </w:p>
        </w:tc>
        <w:tc>
          <w:tcPr>
            <w:tcW w:w="1665" w:type="dxa"/>
          </w:tcPr>
          <w:p w14:paraId="5652EFB1" w14:textId="7B1C6BB5"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65,100 (64,400, 65,700)</w:t>
            </w:r>
          </w:p>
        </w:tc>
      </w:tr>
      <w:tr w:rsidR="00113737" w:rsidRPr="001B4C09" w14:paraId="676E72E6" w14:textId="46C23217" w:rsidTr="00113737">
        <w:tc>
          <w:tcPr>
            <w:tcW w:w="2009" w:type="dxa"/>
          </w:tcPr>
          <w:p w14:paraId="743BF9BC" w14:textId="6515A11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Curtin University</w:t>
            </w:r>
          </w:p>
        </w:tc>
        <w:tc>
          <w:tcPr>
            <w:tcW w:w="1665" w:type="dxa"/>
          </w:tcPr>
          <w:p w14:paraId="23087F90" w14:textId="24416AE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65,000 (63,700, 66,300)</w:t>
            </w:r>
          </w:p>
        </w:tc>
      </w:tr>
      <w:tr w:rsidR="00113737" w:rsidRPr="001B4C09" w14:paraId="27CA45EC" w14:textId="18127DAC" w:rsidTr="00113737">
        <w:tc>
          <w:tcPr>
            <w:tcW w:w="2009" w:type="dxa"/>
          </w:tcPr>
          <w:p w14:paraId="133AD180" w14:textId="47F96A4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Deakin University</w:t>
            </w:r>
          </w:p>
        </w:tc>
        <w:tc>
          <w:tcPr>
            <w:tcW w:w="1665" w:type="dxa"/>
          </w:tcPr>
          <w:p w14:paraId="186BF878" w14:textId="7FB174B6"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59,400 (57,900, 60,800)</w:t>
            </w:r>
          </w:p>
        </w:tc>
      </w:tr>
      <w:tr w:rsidR="00113737" w:rsidRPr="001B4C09" w14:paraId="3DD6B6E9" w14:textId="0127C3ED" w:rsidTr="00113737">
        <w:tc>
          <w:tcPr>
            <w:tcW w:w="2009" w:type="dxa"/>
          </w:tcPr>
          <w:p w14:paraId="15E93864" w14:textId="450532E0"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Edith Cowan University</w:t>
            </w:r>
          </w:p>
        </w:tc>
        <w:tc>
          <w:tcPr>
            <w:tcW w:w="1665" w:type="dxa"/>
          </w:tcPr>
          <w:p w14:paraId="6D9414A4" w14:textId="0FA646C8"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63,000 (60,700, 65,300)</w:t>
            </w:r>
          </w:p>
        </w:tc>
      </w:tr>
      <w:tr w:rsidR="00113737" w:rsidRPr="001B4C09" w14:paraId="0841A562" w14:textId="64E8C499" w:rsidTr="00113737">
        <w:tc>
          <w:tcPr>
            <w:tcW w:w="2009" w:type="dxa"/>
          </w:tcPr>
          <w:p w14:paraId="7133D2AC" w14:textId="139A846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Federation University Australia</w:t>
            </w:r>
          </w:p>
        </w:tc>
        <w:tc>
          <w:tcPr>
            <w:tcW w:w="1665" w:type="dxa"/>
          </w:tcPr>
          <w:p w14:paraId="50CB120C" w14:textId="631D42E5"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62,000 (59,000, 65,000)</w:t>
            </w:r>
          </w:p>
        </w:tc>
      </w:tr>
      <w:tr w:rsidR="00113737" w:rsidRPr="001B4C09" w14:paraId="764946A2" w14:textId="198048DA" w:rsidTr="00113737">
        <w:tc>
          <w:tcPr>
            <w:tcW w:w="2009" w:type="dxa"/>
          </w:tcPr>
          <w:p w14:paraId="59724D2F" w14:textId="262E4B1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Flinders University</w:t>
            </w:r>
          </w:p>
        </w:tc>
        <w:tc>
          <w:tcPr>
            <w:tcW w:w="1665" w:type="dxa"/>
          </w:tcPr>
          <w:p w14:paraId="69779BA6" w14:textId="0282C9E9"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61,600 (60,100, 63,100)</w:t>
            </w:r>
          </w:p>
        </w:tc>
      </w:tr>
      <w:tr w:rsidR="00113737" w:rsidRPr="001B4C09" w14:paraId="56CA7034" w14:textId="2C9B21F2" w:rsidTr="00113737">
        <w:tc>
          <w:tcPr>
            <w:tcW w:w="2009" w:type="dxa"/>
          </w:tcPr>
          <w:p w14:paraId="7427AD55" w14:textId="0BBE443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Griffith University</w:t>
            </w:r>
          </w:p>
        </w:tc>
        <w:tc>
          <w:tcPr>
            <w:tcW w:w="1665" w:type="dxa"/>
          </w:tcPr>
          <w:p w14:paraId="5672174E" w14:textId="70C5B82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59,500 (58,300, 60,700)</w:t>
            </w:r>
          </w:p>
        </w:tc>
      </w:tr>
      <w:tr w:rsidR="00113737" w:rsidRPr="001B4C09" w14:paraId="0EC03FCF" w14:textId="71F4F5BB" w:rsidTr="00113737">
        <w:tc>
          <w:tcPr>
            <w:tcW w:w="2009" w:type="dxa"/>
          </w:tcPr>
          <w:p w14:paraId="2F3F4FDC" w14:textId="6F7F251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James Cook University</w:t>
            </w:r>
          </w:p>
        </w:tc>
        <w:tc>
          <w:tcPr>
            <w:tcW w:w="1665" w:type="dxa"/>
          </w:tcPr>
          <w:p w14:paraId="5D840470" w14:textId="119CE5BC"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65,400 (64,000, 66,900)</w:t>
            </w:r>
          </w:p>
        </w:tc>
      </w:tr>
      <w:tr w:rsidR="00113737" w:rsidRPr="001B4C09" w14:paraId="4D59BD35" w14:textId="2CAB201E" w:rsidTr="00113737">
        <w:tc>
          <w:tcPr>
            <w:tcW w:w="2009" w:type="dxa"/>
          </w:tcPr>
          <w:p w14:paraId="005C9E14" w14:textId="0D13BC7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La Trobe University</w:t>
            </w:r>
          </w:p>
        </w:tc>
        <w:tc>
          <w:tcPr>
            <w:tcW w:w="1665" w:type="dxa"/>
          </w:tcPr>
          <w:p w14:paraId="3BFBFA29" w14:textId="24B739D2"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58,000 (56,300, 59,700)</w:t>
            </w:r>
          </w:p>
        </w:tc>
      </w:tr>
      <w:tr w:rsidR="00113737" w:rsidRPr="001B4C09" w14:paraId="21DF5212" w14:textId="4CB8D9E0" w:rsidTr="00113737">
        <w:tc>
          <w:tcPr>
            <w:tcW w:w="2009" w:type="dxa"/>
          </w:tcPr>
          <w:p w14:paraId="06BC82EF" w14:textId="2C3D2633"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Macquarie University</w:t>
            </w:r>
          </w:p>
        </w:tc>
        <w:tc>
          <w:tcPr>
            <w:tcW w:w="1665" w:type="dxa"/>
          </w:tcPr>
          <w:p w14:paraId="6A8B3E30" w14:textId="59E4EE5B"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59,500 (57,900, 61,100)</w:t>
            </w:r>
          </w:p>
        </w:tc>
      </w:tr>
      <w:tr w:rsidR="00113737" w:rsidRPr="001B4C09" w14:paraId="7E7CCEB2" w14:textId="7ADDB324" w:rsidTr="00113737">
        <w:tc>
          <w:tcPr>
            <w:tcW w:w="2009" w:type="dxa"/>
          </w:tcPr>
          <w:p w14:paraId="0F5C4838" w14:textId="0EF2B8F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Monash University</w:t>
            </w:r>
          </w:p>
        </w:tc>
        <w:tc>
          <w:tcPr>
            <w:tcW w:w="1665" w:type="dxa"/>
          </w:tcPr>
          <w:p w14:paraId="262E6803" w14:textId="21100010"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(59,500, 60,500)</w:t>
            </w:r>
          </w:p>
        </w:tc>
      </w:tr>
      <w:tr w:rsidR="00113737" w:rsidRPr="001B4C09" w14:paraId="48B8A35C" w14:textId="5D58FF59" w:rsidTr="00113737">
        <w:tc>
          <w:tcPr>
            <w:tcW w:w="2009" w:type="dxa"/>
          </w:tcPr>
          <w:p w14:paraId="15127D2D" w14:textId="76CDD00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Murdoch University</w:t>
            </w:r>
          </w:p>
        </w:tc>
        <w:tc>
          <w:tcPr>
            <w:tcW w:w="1665" w:type="dxa"/>
          </w:tcPr>
          <w:p w14:paraId="3A48E561" w14:textId="23B69586"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60,100 (57,000, 63,200)</w:t>
            </w:r>
          </w:p>
        </w:tc>
      </w:tr>
      <w:tr w:rsidR="00113737" w:rsidRPr="001B4C09" w14:paraId="527AEB4B" w14:textId="1994913C" w:rsidTr="00113737">
        <w:tc>
          <w:tcPr>
            <w:tcW w:w="2009" w:type="dxa"/>
          </w:tcPr>
          <w:p w14:paraId="6E5FD46A" w14:textId="5A4E786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Queensland University of Technology</w:t>
            </w:r>
          </w:p>
        </w:tc>
        <w:tc>
          <w:tcPr>
            <w:tcW w:w="1665" w:type="dxa"/>
          </w:tcPr>
          <w:p w14:paraId="739459D9" w14:textId="0F7D15C0"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(58,900, 61,100)</w:t>
            </w:r>
          </w:p>
        </w:tc>
      </w:tr>
      <w:tr w:rsidR="00113737" w:rsidRPr="001B4C09" w14:paraId="257747E2" w14:textId="1D47DCBC" w:rsidTr="00113737">
        <w:tc>
          <w:tcPr>
            <w:tcW w:w="2009" w:type="dxa"/>
          </w:tcPr>
          <w:p w14:paraId="50A1904F" w14:textId="4EA1EB6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RMIT University</w:t>
            </w:r>
          </w:p>
        </w:tc>
        <w:tc>
          <w:tcPr>
            <w:tcW w:w="1665" w:type="dxa"/>
          </w:tcPr>
          <w:p w14:paraId="68EBD85C" w14:textId="3517A2E7"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55,000 (54,300, 55,700)</w:t>
            </w:r>
          </w:p>
        </w:tc>
      </w:tr>
      <w:tr w:rsidR="00113737" w:rsidRPr="001B4C09" w14:paraId="6A51E8B3" w14:textId="3AD826E0" w:rsidTr="00113737">
        <w:tc>
          <w:tcPr>
            <w:tcW w:w="2009" w:type="dxa"/>
          </w:tcPr>
          <w:p w14:paraId="6C0D60FF" w14:textId="058B300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Southern Cross University</w:t>
            </w:r>
          </w:p>
        </w:tc>
        <w:tc>
          <w:tcPr>
            <w:tcW w:w="1665" w:type="dxa"/>
          </w:tcPr>
          <w:p w14:paraId="115836F8" w14:textId="2253BF7B"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64,700 (62,700, 66,700)</w:t>
            </w:r>
          </w:p>
        </w:tc>
      </w:tr>
      <w:tr w:rsidR="00113737" w:rsidRPr="001B4C09" w14:paraId="692D15B3" w14:textId="00418889" w:rsidTr="00113737">
        <w:tc>
          <w:tcPr>
            <w:tcW w:w="2009" w:type="dxa"/>
          </w:tcPr>
          <w:p w14:paraId="63590653" w14:textId="5D0A0960"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Swinburne University of Technology</w:t>
            </w:r>
          </w:p>
        </w:tc>
        <w:tc>
          <w:tcPr>
            <w:tcW w:w="1665" w:type="dxa"/>
          </w:tcPr>
          <w:p w14:paraId="6D1FAB56" w14:textId="6B1D0556"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63,400 (61,800, 65,100)</w:t>
            </w:r>
          </w:p>
        </w:tc>
      </w:tr>
      <w:tr w:rsidR="00113737" w:rsidRPr="001B4C09" w14:paraId="5C8093BA" w14:textId="72FCEB97" w:rsidTr="00113737">
        <w:tc>
          <w:tcPr>
            <w:tcW w:w="2009" w:type="dxa"/>
          </w:tcPr>
          <w:p w14:paraId="01A6732F" w14:textId="078CC66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Australian National University</w:t>
            </w:r>
          </w:p>
        </w:tc>
        <w:tc>
          <w:tcPr>
            <w:tcW w:w="1665" w:type="dxa"/>
          </w:tcPr>
          <w:p w14:paraId="6BE6F6EA" w14:textId="2F93C38B"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60,500 (59,100, 62,000)</w:t>
            </w:r>
          </w:p>
        </w:tc>
      </w:tr>
      <w:tr w:rsidR="00113737" w:rsidRPr="001B4C09" w14:paraId="0F688436" w14:textId="169B60FA" w:rsidTr="00113737">
        <w:tc>
          <w:tcPr>
            <w:tcW w:w="2009" w:type="dxa"/>
          </w:tcPr>
          <w:p w14:paraId="4BB04161" w14:textId="65DCFDA3"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Adelaide</w:t>
            </w:r>
          </w:p>
        </w:tc>
        <w:tc>
          <w:tcPr>
            <w:tcW w:w="1665" w:type="dxa"/>
          </w:tcPr>
          <w:p w14:paraId="61E414EF" w14:textId="0FECF788"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60,500 (58,900, 62,100)</w:t>
            </w:r>
          </w:p>
        </w:tc>
      </w:tr>
      <w:tr w:rsidR="00113737" w:rsidRPr="001B4C09" w14:paraId="6758110B" w14:textId="060404EC" w:rsidTr="00113737">
        <w:tc>
          <w:tcPr>
            <w:tcW w:w="2009" w:type="dxa"/>
          </w:tcPr>
          <w:p w14:paraId="37A4BEDE" w14:textId="1E5FA293"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Melbourne</w:t>
            </w:r>
          </w:p>
        </w:tc>
        <w:tc>
          <w:tcPr>
            <w:tcW w:w="1665" w:type="dxa"/>
          </w:tcPr>
          <w:p w14:paraId="633D7B05" w14:textId="4A47DBDA"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57,000 (55,700, 58,300)</w:t>
            </w:r>
          </w:p>
        </w:tc>
      </w:tr>
      <w:tr w:rsidR="00113737" w:rsidRPr="001B4C09" w14:paraId="7E53B580" w14:textId="48A54BE1" w:rsidTr="00113737">
        <w:tc>
          <w:tcPr>
            <w:tcW w:w="2009" w:type="dxa"/>
          </w:tcPr>
          <w:p w14:paraId="3892C676" w14:textId="7F081F1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Notre Dame Australia</w:t>
            </w:r>
          </w:p>
        </w:tc>
        <w:tc>
          <w:tcPr>
            <w:tcW w:w="1665" w:type="dxa"/>
          </w:tcPr>
          <w:p w14:paraId="085CC125" w14:textId="32A7E3B6"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64,400 (62,800, 65,900)</w:t>
            </w:r>
          </w:p>
        </w:tc>
      </w:tr>
      <w:tr w:rsidR="00113737" w:rsidRPr="001B4C09" w14:paraId="6A6DCAF5" w14:textId="696A6A14" w:rsidTr="00113737">
        <w:tc>
          <w:tcPr>
            <w:tcW w:w="2009" w:type="dxa"/>
          </w:tcPr>
          <w:p w14:paraId="6C66F133" w14:textId="7E6E98B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Queensland</w:t>
            </w:r>
          </w:p>
        </w:tc>
        <w:tc>
          <w:tcPr>
            <w:tcW w:w="1665" w:type="dxa"/>
          </w:tcPr>
          <w:p w14:paraId="32745F9A" w14:textId="21A5EBDC"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60,600 (59,400, 61,900)</w:t>
            </w:r>
          </w:p>
        </w:tc>
      </w:tr>
      <w:tr w:rsidR="00113737" w:rsidRPr="001B4C09" w14:paraId="22F27059" w14:textId="358464B9" w:rsidTr="00113737">
        <w:tc>
          <w:tcPr>
            <w:tcW w:w="2009" w:type="dxa"/>
          </w:tcPr>
          <w:p w14:paraId="111017F0" w14:textId="05D8E32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South Australia</w:t>
            </w:r>
          </w:p>
        </w:tc>
        <w:tc>
          <w:tcPr>
            <w:tcW w:w="1665" w:type="dxa"/>
          </w:tcPr>
          <w:p w14:paraId="3318D584" w14:textId="0EED7BF7"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(58,600, 61,400)</w:t>
            </w:r>
          </w:p>
        </w:tc>
      </w:tr>
      <w:tr w:rsidR="00113737" w:rsidRPr="001B4C09" w14:paraId="4401C5A9" w14:textId="5AC3E74B" w:rsidTr="00113737">
        <w:tc>
          <w:tcPr>
            <w:tcW w:w="2009" w:type="dxa"/>
          </w:tcPr>
          <w:p w14:paraId="49CCCE30" w14:textId="2E81A8B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Sydney</w:t>
            </w:r>
          </w:p>
        </w:tc>
        <w:tc>
          <w:tcPr>
            <w:tcW w:w="1665" w:type="dxa"/>
          </w:tcPr>
          <w:p w14:paraId="288D06E2" w14:textId="15A7CEDA"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(59,400, 60,600)</w:t>
            </w:r>
          </w:p>
        </w:tc>
      </w:tr>
      <w:tr w:rsidR="00113737" w:rsidRPr="001B4C09" w14:paraId="4EB11431" w14:textId="454DCF63" w:rsidTr="00113737">
        <w:tc>
          <w:tcPr>
            <w:tcW w:w="2009" w:type="dxa"/>
          </w:tcPr>
          <w:p w14:paraId="1308CBCC" w14:textId="4B332A4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Western Australia</w:t>
            </w:r>
          </w:p>
        </w:tc>
        <w:tc>
          <w:tcPr>
            <w:tcW w:w="1665" w:type="dxa"/>
          </w:tcPr>
          <w:p w14:paraId="5519E726" w14:textId="170EDBF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55,000 (52,600, 57,400)</w:t>
            </w:r>
          </w:p>
        </w:tc>
      </w:tr>
      <w:tr w:rsidR="00113737" w:rsidRPr="001B4C09" w14:paraId="213D709F" w14:textId="5DC58301" w:rsidTr="00113737">
        <w:tc>
          <w:tcPr>
            <w:tcW w:w="2009" w:type="dxa"/>
          </w:tcPr>
          <w:p w14:paraId="7A608778" w14:textId="418ACD0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Torrens University</w:t>
            </w:r>
          </w:p>
        </w:tc>
        <w:tc>
          <w:tcPr>
            <w:tcW w:w="1665" w:type="dxa"/>
          </w:tcPr>
          <w:p w14:paraId="7D3FB445" w14:textId="50EC4C68"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52,100 (48,800, 55,400)</w:t>
            </w:r>
          </w:p>
        </w:tc>
      </w:tr>
      <w:tr w:rsidR="00113737" w:rsidRPr="001B4C09" w14:paraId="67978190" w14:textId="0FF3C563" w:rsidTr="00113737">
        <w:tc>
          <w:tcPr>
            <w:tcW w:w="2009" w:type="dxa"/>
          </w:tcPr>
          <w:p w14:paraId="4D163810" w14:textId="5E46280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Canberra</w:t>
            </w:r>
          </w:p>
        </w:tc>
        <w:tc>
          <w:tcPr>
            <w:tcW w:w="1665" w:type="dxa"/>
          </w:tcPr>
          <w:p w14:paraId="15E8266F" w14:textId="3677567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63,100 (61,800, 64,400)</w:t>
            </w:r>
          </w:p>
        </w:tc>
      </w:tr>
      <w:tr w:rsidR="00113737" w:rsidRPr="001B4C09" w14:paraId="3058C473" w14:textId="06171E09" w:rsidTr="00113737">
        <w:tc>
          <w:tcPr>
            <w:tcW w:w="2009" w:type="dxa"/>
          </w:tcPr>
          <w:p w14:paraId="3A526A06" w14:textId="72BA191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Divinity</w:t>
            </w:r>
          </w:p>
        </w:tc>
        <w:tc>
          <w:tcPr>
            <w:tcW w:w="1665" w:type="dxa"/>
          </w:tcPr>
          <w:p w14:paraId="3FE7EB1A" w14:textId="0B719C1F"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n/a</w:t>
            </w:r>
          </w:p>
        </w:tc>
      </w:tr>
      <w:tr w:rsidR="00113737" w:rsidRPr="001B4C09" w14:paraId="4AD1D990" w14:textId="3F332840" w:rsidTr="00113737">
        <w:tc>
          <w:tcPr>
            <w:tcW w:w="2009" w:type="dxa"/>
          </w:tcPr>
          <w:p w14:paraId="58753EE7" w14:textId="4383DCB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New England</w:t>
            </w:r>
          </w:p>
        </w:tc>
        <w:tc>
          <w:tcPr>
            <w:tcW w:w="1665" w:type="dxa"/>
          </w:tcPr>
          <w:p w14:paraId="289BF6FE" w14:textId="45838973"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66,800 (65,700, 67,900)</w:t>
            </w:r>
          </w:p>
        </w:tc>
      </w:tr>
      <w:tr w:rsidR="00113737" w:rsidRPr="001B4C09" w14:paraId="1A45C4A9" w14:textId="025F3CA7" w:rsidTr="00113737">
        <w:tc>
          <w:tcPr>
            <w:tcW w:w="2009" w:type="dxa"/>
          </w:tcPr>
          <w:p w14:paraId="6F944EB0" w14:textId="564AB22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New South Wales</w:t>
            </w:r>
          </w:p>
        </w:tc>
        <w:tc>
          <w:tcPr>
            <w:tcW w:w="1665" w:type="dxa"/>
          </w:tcPr>
          <w:p w14:paraId="1AA685FF" w14:textId="19DFE669"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65,000 (64,100, 65,900)</w:t>
            </w:r>
          </w:p>
        </w:tc>
      </w:tr>
      <w:tr w:rsidR="00113737" w:rsidRPr="001B4C09" w14:paraId="23F503B5" w14:textId="016F4B61" w:rsidTr="00113737">
        <w:tc>
          <w:tcPr>
            <w:tcW w:w="2009" w:type="dxa"/>
          </w:tcPr>
          <w:p w14:paraId="01964298" w14:textId="654D25C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Newcastle</w:t>
            </w:r>
          </w:p>
        </w:tc>
        <w:tc>
          <w:tcPr>
            <w:tcW w:w="1665" w:type="dxa"/>
          </w:tcPr>
          <w:p w14:paraId="25AB7426" w14:textId="0BAC4720"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62,600 (61,700, 63,600)</w:t>
            </w:r>
          </w:p>
        </w:tc>
      </w:tr>
      <w:tr w:rsidR="00113737" w:rsidRPr="001B4C09" w14:paraId="42BED7FB" w14:textId="3D939A37" w:rsidTr="00113737">
        <w:tc>
          <w:tcPr>
            <w:tcW w:w="2009" w:type="dxa"/>
          </w:tcPr>
          <w:p w14:paraId="099BEA62" w14:textId="5D9591E0"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Southern Queensland</w:t>
            </w:r>
          </w:p>
        </w:tc>
        <w:tc>
          <w:tcPr>
            <w:tcW w:w="1665" w:type="dxa"/>
          </w:tcPr>
          <w:p w14:paraId="62900F1A" w14:textId="6128FC0B"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67,700 (64,900, 70,600)</w:t>
            </w:r>
          </w:p>
        </w:tc>
      </w:tr>
      <w:tr w:rsidR="00113737" w:rsidRPr="001B4C09" w14:paraId="029DA771" w14:textId="4BA035CE" w:rsidTr="00113737">
        <w:tc>
          <w:tcPr>
            <w:tcW w:w="2009" w:type="dxa"/>
          </w:tcPr>
          <w:p w14:paraId="2E708729" w14:textId="256263F8"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Tasmania</w:t>
            </w:r>
          </w:p>
        </w:tc>
        <w:tc>
          <w:tcPr>
            <w:tcW w:w="1665" w:type="dxa"/>
          </w:tcPr>
          <w:p w14:paraId="5C3D061D" w14:textId="70B2BD07"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67,800 (66,600, 69,100)</w:t>
            </w:r>
          </w:p>
        </w:tc>
      </w:tr>
      <w:tr w:rsidR="00113737" w:rsidRPr="001B4C09" w14:paraId="4AF7BE34" w14:textId="2C205E0E" w:rsidTr="00113737">
        <w:tc>
          <w:tcPr>
            <w:tcW w:w="2009" w:type="dxa"/>
          </w:tcPr>
          <w:p w14:paraId="752D5850" w14:textId="75DD80E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lastRenderedPageBreak/>
              <w:t>University of Technology Sydney</w:t>
            </w:r>
          </w:p>
        </w:tc>
        <w:tc>
          <w:tcPr>
            <w:tcW w:w="1665" w:type="dxa"/>
          </w:tcPr>
          <w:p w14:paraId="70C4F88E" w14:textId="7BE7266E"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(59,600, 60,400)</w:t>
            </w:r>
          </w:p>
        </w:tc>
      </w:tr>
      <w:tr w:rsidR="00113737" w:rsidRPr="001B4C09" w14:paraId="4753FFF7" w14:textId="4F8045A3" w:rsidTr="00113737">
        <w:tc>
          <w:tcPr>
            <w:tcW w:w="2009" w:type="dxa"/>
          </w:tcPr>
          <w:p w14:paraId="1D48AC9B" w14:textId="1CB9761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the Sunshine Coast</w:t>
            </w:r>
          </w:p>
        </w:tc>
        <w:tc>
          <w:tcPr>
            <w:tcW w:w="1665" w:type="dxa"/>
          </w:tcPr>
          <w:p w14:paraId="06FC6758" w14:textId="3636E212"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(58,500, 61,500)</w:t>
            </w:r>
          </w:p>
        </w:tc>
      </w:tr>
      <w:tr w:rsidR="00113737" w:rsidRPr="001B4C09" w14:paraId="6F19E0C9" w14:textId="1C154861" w:rsidTr="00113737">
        <w:tc>
          <w:tcPr>
            <w:tcW w:w="2009" w:type="dxa"/>
          </w:tcPr>
          <w:p w14:paraId="7C8F7E51" w14:textId="6F80EB2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Wollongong</w:t>
            </w:r>
          </w:p>
        </w:tc>
        <w:tc>
          <w:tcPr>
            <w:tcW w:w="1665" w:type="dxa"/>
          </w:tcPr>
          <w:p w14:paraId="7786678F" w14:textId="307C566F"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(59,200, 60,800)</w:t>
            </w:r>
          </w:p>
        </w:tc>
      </w:tr>
      <w:tr w:rsidR="00113737" w:rsidRPr="001B4C09" w14:paraId="09E71CB8" w14:textId="7A3FCD3C" w:rsidTr="00113737">
        <w:tc>
          <w:tcPr>
            <w:tcW w:w="2009" w:type="dxa"/>
          </w:tcPr>
          <w:p w14:paraId="4ED1685E" w14:textId="5C90CBF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Victoria University</w:t>
            </w:r>
          </w:p>
        </w:tc>
        <w:tc>
          <w:tcPr>
            <w:tcW w:w="1665" w:type="dxa"/>
          </w:tcPr>
          <w:p w14:paraId="7CB17366" w14:textId="280299E7"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62,600 (60,200, 65,100)</w:t>
            </w:r>
          </w:p>
        </w:tc>
      </w:tr>
      <w:tr w:rsidR="00113737" w:rsidRPr="001B4C09" w14:paraId="6BE6910C" w14:textId="3EA512F4" w:rsidTr="00113737">
        <w:tc>
          <w:tcPr>
            <w:tcW w:w="2009" w:type="dxa"/>
          </w:tcPr>
          <w:p w14:paraId="024585A8" w14:textId="7F11EE2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Western Sydney University</w:t>
            </w:r>
          </w:p>
        </w:tc>
        <w:tc>
          <w:tcPr>
            <w:tcW w:w="1665" w:type="dxa"/>
          </w:tcPr>
          <w:p w14:paraId="5DD50111" w14:textId="12B278B0"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60,000 (59,200, 60,800)</w:t>
            </w:r>
          </w:p>
        </w:tc>
      </w:tr>
      <w:tr w:rsidR="00113737" w:rsidRPr="001B4C09" w14:paraId="32DA4D16" w14:textId="4F96CEA1" w:rsidTr="00113737">
        <w:tc>
          <w:tcPr>
            <w:tcW w:w="2009" w:type="dxa"/>
          </w:tcPr>
          <w:p w14:paraId="07577286" w14:textId="3E266FB0" w:rsidR="00113737" w:rsidRPr="00E90346" w:rsidRDefault="00113737" w:rsidP="00E90346">
            <w:pPr>
              <w:rPr>
                <w:rFonts w:asciiTheme="minorHAnsi" w:hAnsiTheme="minorHAnsi" w:cstheme="minorHAnsi"/>
                <w:b/>
                <w:spacing w:val="-2"/>
                <w:sz w:val="18"/>
                <w:szCs w:val="18"/>
                <w:lang w:eastAsia="en-US"/>
              </w:rPr>
            </w:pPr>
            <w:r w:rsidRPr="00E90346">
              <w:rPr>
                <w:rFonts w:asciiTheme="minorHAnsi" w:hAnsiTheme="minorHAnsi" w:cstheme="minorHAnsi"/>
                <w:b/>
                <w:sz w:val="18"/>
                <w:szCs w:val="18"/>
              </w:rPr>
              <w:t>All universities</w:t>
            </w:r>
          </w:p>
        </w:tc>
        <w:tc>
          <w:tcPr>
            <w:tcW w:w="1665" w:type="dxa"/>
          </w:tcPr>
          <w:p w14:paraId="6781CE14" w14:textId="375829C5" w:rsidR="00113737" w:rsidRPr="00E90346" w:rsidRDefault="00113737" w:rsidP="00E90346">
            <w:pPr>
              <w:jc w:val="center"/>
              <w:rPr>
                <w:rFonts w:asciiTheme="minorHAnsi" w:hAnsiTheme="minorHAnsi" w:cstheme="minorHAnsi"/>
                <w:b/>
                <w:bCs/>
                <w:color w:val="000000"/>
                <w:sz w:val="18"/>
                <w:szCs w:val="18"/>
              </w:rPr>
            </w:pPr>
            <w:r w:rsidRPr="00E90346">
              <w:rPr>
                <w:rFonts w:asciiTheme="minorHAnsi" w:hAnsiTheme="minorHAnsi" w:cstheme="minorHAnsi"/>
                <w:b/>
                <w:sz w:val="18"/>
                <w:szCs w:val="18"/>
              </w:rPr>
              <w:t>61,000 (60,700, 61,400)</w:t>
            </w:r>
          </w:p>
        </w:tc>
      </w:tr>
      <w:tr w:rsidR="00113737" w:rsidRPr="001B4C09" w14:paraId="079185A2" w14:textId="79CBBC10" w:rsidTr="00113737">
        <w:tc>
          <w:tcPr>
            <w:tcW w:w="2009" w:type="dxa"/>
          </w:tcPr>
          <w:p w14:paraId="7BCC123D" w14:textId="620A3EA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Standard deviation</w:t>
            </w:r>
          </w:p>
        </w:tc>
        <w:tc>
          <w:tcPr>
            <w:tcW w:w="1665" w:type="dxa"/>
          </w:tcPr>
          <w:p w14:paraId="17FABA1C" w14:textId="2A590C64" w:rsidR="00113737" w:rsidRPr="00E90346" w:rsidRDefault="00113737" w:rsidP="00E90346">
            <w:pPr>
              <w:jc w:val="center"/>
              <w:rPr>
                <w:rFonts w:asciiTheme="minorHAnsi" w:hAnsiTheme="minorHAnsi" w:cstheme="minorHAnsi"/>
                <w:color w:val="000000"/>
                <w:sz w:val="18"/>
                <w:szCs w:val="18"/>
              </w:rPr>
            </w:pPr>
            <w:r w:rsidRPr="00E90346">
              <w:rPr>
                <w:rFonts w:asciiTheme="minorHAnsi" w:hAnsiTheme="minorHAnsi" w:cstheme="minorHAnsi"/>
                <w:sz w:val="18"/>
                <w:szCs w:val="18"/>
              </w:rPr>
              <w:t>3,600</w:t>
            </w:r>
          </w:p>
        </w:tc>
      </w:tr>
    </w:tbl>
    <w:p w14:paraId="74C05B6F" w14:textId="77777777" w:rsidR="00F77A57" w:rsidRPr="008C3C94" w:rsidRDefault="00E82287" w:rsidP="00F77A57">
      <w:pPr>
        <w:widowControl w:val="0"/>
        <w:suppressAutoHyphens/>
        <w:autoSpaceDE w:val="0"/>
        <w:autoSpaceDN w:val="0"/>
        <w:adjustRightInd w:val="0"/>
        <w:spacing w:before="120" w:line="280" w:lineRule="atLeast"/>
        <w:textAlignment w:val="center"/>
        <w:rPr>
          <w:rFonts w:ascii="ArialMT" w:eastAsia="Times New Roman" w:hAnsi="ArialMT" w:cs="ArialMT"/>
          <w:szCs w:val="20"/>
        </w:rPr>
      </w:pPr>
      <w:r w:rsidRPr="008C3C94">
        <w:rPr>
          <w:rFonts w:ascii="ArialMT" w:eastAsia="Times New Roman" w:hAnsi="ArialMT" w:cs="ArialMT"/>
          <w:szCs w:val="20"/>
        </w:rPr>
        <w:br w:type="textWrapping" w:clear="all"/>
      </w:r>
    </w:p>
    <w:p w14:paraId="437BE480" w14:textId="6F0979D2" w:rsidR="00F77A57" w:rsidRPr="002F3D75" w:rsidRDefault="00EA3E3C" w:rsidP="002F3D75">
      <w:pPr>
        <w:pStyle w:val="BodyText"/>
        <w:rPr>
          <w:lang w:val="en-US" w:eastAsia="en-US"/>
        </w:rPr>
      </w:pPr>
      <w:r w:rsidRPr="00EB5244">
        <w:rPr>
          <w:lang w:val="en-US" w:eastAsia="en-US"/>
        </w:rPr>
        <w:t>Table</w:t>
      </w:r>
      <w:r w:rsidR="00472F8A" w:rsidRPr="00EB5244">
        <w:rPr>
          <w:lang w:val="en-US" w:eastAsia="en-US"/>
        </w:rPr>
        <w:t xml:space="preserve"> </w:t>
      </w:r>
      <w:r w:rsidR="00EB5244" w:rsidRPr="00EB5244">
        <w:rPr>
          <w:lang w:val="en-US" w:eastAsia="en-US"/>
        </w:rPr>
        <w:t>37</w:t>
      </w:r>
      <w:r w:rsidR="00F77A57" w:rsidRPr="00EB5244">
        <w:rPr>
          <w:lang w:val="en-US" w:eastAsia="en-US"/>
        </w:rPr>
        <w:t xml:space="preserve"> present results at university level combining responses from the 2016, 2017 and 2018 </w:t>
      </w:r>
      <w:r w:rsidR="00F77A57" w:rsidRPr="008C3C94">
        <w:rPr>
          <w:lang w:val="en-US" w:eastAsia="en-US"/>
        </w:rPr>
        <w:t>Graduate Outcomes Surveys. This follows the approach on the QILT website where results are pooled across surveys to increase the number of responses and confidence intervals are published to improve the robustness and validity of data, especially where survey data are presented at a disaggregated level by institution by study area.</w:t>
      </w:r>
      <w:r w:rsidR="00654444" w:rsidRPr="008C3C94">
        <w:rPr>
          <w:lang w:val="en-US" w:eastAsia="en-US"/>
        </w:rPr>
        <w:t xml:space="preserve"> Institutions with the highest full-time employment rates aggregated over the three-year period include Charles Darwin University and the University of Southern Queensland with full time median salaries of $65,200 as well as the University of Tasmania</w:t>
      </w:r>
      <w:r w:rsidR="006200FF">
        <w:rPr>
          <w:lang w:val="en-US" w:eastAsia="en-US"/>
        </w:rPr>
        <w:t>,</w:t>
      </w:r>
      <w:r w:rsidR="00654444" w:rsidRPr="008C3C94">
        <w:rPr>
          <w:lang w:val="en-US" w:eastAsia="en-US"/>
        </w:rPr>
        <w:t xml:space="preserve"> $65,000, the University of New England</w:t>
      </w:r>
      <w:r w:rsidR="006200FF">
        <w:rPr>
          <w:lang w:val="en-US" w:eastAsia="en-US"/>
        </w:rPr>
        <w:t>,</w:t>
      </w:r>
      <w:r w:rsidR="00654444" w:rsidRPr="008C3C94">
        <w:rPr>
          <w:lang w:val="en-US" w:eastAsia="en-US"/>
        </w:rPr>
        <w:t xml:space="preserve"> $64,700</w:t>
      </w:r>
      <w:r w:rsidR="006200FF">
        <w:rPr>
          <w:lang w:val="en-US" w:eastAsia="en-US"/>
        </w:rPr>
        <w:t xml:space="preserve"> and</w:t>
      </w:r>
      <w:r w:rsidR="00654444" w:rsidRPr="008C3C94">
        <w:rPr>
          <w:lang w:val="en-US" w:eastAsia="en-US"/>
        </w:rPr>
        <w:t xml:space="preserve"> Central Queensland University</w:t>
      </w:r>
      <w:r w:rsidR="006200FF">
        <w:rPr>
          <w:lang w:val="en-US" w:eastAsia="en-US"/>
        </w:rPr>
        <w:t>,</w:t>
      </w:r>
      <w:r w:rsidR="00654444" w:rsidRPr="008C3C94">
        <w:rPr>
          <w:lang w:val="en-US" w:eastAsia="en-US"/>
        </w:rPr>
        <w:t xml:space="preserve"> $64,600.</w:t>
      </w:r>
    </w:p>
    <w:p w14:paraId="02F9E2DD" w14:textId="77777777" w:rsidR="00C46B13" w:rsidRPr="008C3C94" w:rsidRDefault="00EA3E3C" w:rsidP="00C46B13">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B5244">
        <w:rPr>
          <w:rFonts w:ascii="ArialMT" w:eastAsia="MS Mincho" w:hAnsi="ArialMT" w:cs="ArialMT"/>
          <w:b/>
          <w:noProof/>
          <w:sz w:val="20"/>
          <w:szCs w:val="20"/>
          <w:lang w:val="en-AU" w:eastAsia="en-US"/>
        </w:rPr>
        <w:t>Table</w:t>
      </w:r>
      <w:r w:rsidR="00DF31CF" w:rsidRPr="00EB5244">
        <w:rPr>
          <w:rFonts w:ascii="ArialMT" w:eastAsia="MS Mincho" w:hAnsi="ArialMT" w:cs="ArialMT"/>
          <w:b/>
          <w:noProof/>
          <w:sz w:val="20"/>
          <w:szCs w:val="20"/>
          <w:lang w:val="en-AU" w:eastAsia="en-US"/>
        </w:rPr>
        <w:t xml:space="preserve"> </w:t>
      </w:r>
      <w:r w:rsidR="00DF31CF">
        <w:rPr>
          <w:rFonts w:ascii="ArialMT" w:eastAsia="MS Mincho" w:hAnsi="ArialMT" w:cs="ArialMT"/>
          <w:b/>
          <w:noProof/>
          <w:sz w:val="20"/>
          <w:szCs w:val="20"/>
          <w:lang w:val="en-AU" w:eastAsia="en-US"/>
        </w:rPr>
        <w:t>37</w:t>
      </w:r>
      <w:r w:rsidR="00C46B13" w:rsidRPr="008C3C94">
        <w:rPr>
          <w:rFonts w:ascii="ArialMT" w:eastAsia="MS Mincho" w:hAnsi="ArialMT" w:cs="ArialMT"/>
          <w:b/>
          <w:noProof/>
          <w:sz w:val="20"/>
          <w:szCs w:val="20"/>
          <w:lang w:val="en-AU" w:eastAsia="en-US"/>
        </w:rPr>
        <w:t>: Undergraduate median full time salaries 2016-2018 (universities only)</w:t>
      </w:r>
    </w:p>
    <w:tbl>
      <w:tblPr>
        <w:tblStyle w:val="QILTTableStylePH"/>
        <w:tblW w:w="5670" w:type="dxa"/>
        <w:tblLook w:val="04A0" w:firstRow="1" w:lastRow="0" w:firstColumn="1" w:lastColumn="0" w:noHBand="0" w:noVBand="1"/>
      </w:tblPr>
      <w:tblGrid>
        <w:gridCol w:w="3100"/>
        <w:gridCol w:w="2570"/>
      </w:tblGrid>
      <w:tr w:rsidR="00113737" w:rsidRPr="001B4C09" w14:paraId="67D6D9F1" w14:textId="6342E441" w:rsidTr="00113737">
        <w:trPr>
          <w:tblHeader/>
        </w:trPr>
        <w:tc>
          <w:tcPr>
            <w:tcW w:w="2009" w:type="dxa"/>
          </w:tcPr>
          <w:p w14:paraId="4780DC07" w14:textId="25E9ACB1" w:rsidR="00113737" w:rsidRPr="00E90346" w:rsidRDefault="00113737" w:rsidP="00E90346">
            <w:pPr>
              <w:rPr>
                <w:rFonts w:asciiTheme="minorHAnsi" w:hAnsiTheme="minorHAnsi" w:cstheme="minorHAnsi"/>
                <w:b/>
                <w:spacing w:val="-2"/>
                <w:sz w:val="18"/>
                <w:szCs w:val="18"/>
                <w:lang w:eastAsia="en-US"/>
              </w:rPr>
            </w:pPr>
            <w:r>
              <w:rPr>
                <w:rFonts w:asciiTheme="minorHAnsi" w:hAnsiTheme="minorHAnsi" w:cstheme="minorHAnsi"/>
                <w:b/>
                <w:spacing w:val="-2"/>
                <w:sz w:val="18"/>
                <w:szCs w:val="18"/>
                <w:lang w:eastAsia="en-US"/>
              </w:rPr>
              <w:t>University</w:t>
            </w:r>
          </w:p>
        </w:tc>
        <w:tc>
          <w:tcPr>
            <w:tcW w:w="1665" w:type="dxa"/>
          </w:tcPr>
          <w:p w14:paraId="183B8408" w14:textId="28FB988B" w:rsidR="00113737" w:rsidRPr="00F8609B" w:rsidRDefault="00113737" w:rsidP="00E90346">
            <w:pPr>
              <w:jc w:val="center"/>
              <w:rPr>
                <w:rFonts w:asciiTheme="minorHAnsi" w:hAnsiTheme="minorHAnsi" w:cstheme="minorHAnsi"/>
                <w:b/>
                <w:spacing w:val="-2"/>
                <w:sz w:val="18"/>
                <w:szCs w:val="18"/>
                <w:lang w:eastAsia="en-US"/>
              </w:rPr>
            </w:pPr>
            <w:r w:rsidRPr="00F8609B">
              <w:rPr>
                <w:rFonts w:asciiTheme="minorHAnsi" w:hAnsiTheme="minorHAnsi" w:cstheme="minorHAnsi"/>
                <w:b/>
                <w:sz w:val="18"/>
                <w:szCs w:val="18"/>
              </w:rPr>
              <w:t>Median salary, employed full-time ($)</w:t>
            </w:r>
          </w:p>
        </w:tc>
      </w:tr>
      <w:tr w:rsidR="00113737" w:rsidRPr="001B4C09" w14:paraId="0F04B86F" w14:textId="3E44E865" w:rsidTr="00113737">
        <w:tc>
          <w:tcPr>
            <w:tcW w:w="2009" w:type="dxa"/>
          </w:tcPr>
          <w:p w14:paraId="3873DC20" w14:textId="4634F93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Australian Catholic University</w:t>
            </w:r>
          </w:p>
        </w:tc>
        <w:tc>
          <w:tcPr>
            <w:tcW w:w="1665" w:type="dxa"/>
          </w:tcPr>
          <w:p w14:paraId="74943B16" w14:textId="5CF125E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(59,600, 60,400)</w:t>
            </w:r>
          </w:p>
        </w:tc>
      </w:tr>
      <w:tr w:rsidR="00113737" w:rsidRPr="001B4C09" w14:paraId="5E847FEF" w14:textId="75ABB75F" w:rsidTr="00113737">
        <w:tc>
          <w:tcPr>
            <w:tcW w:w="2009" w:type="dxa"/>
          </w:tcPr>
          <w:p w14:paraId="43242422" w14:textId="4075013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Bond University</w:t>
            </w:r>
          </w:p>
        </w:tc>
        <w:tc>
          <w:tcPr>
            <w:tcW w:w="1665" w:type="dxa"/>
          </w:tcPr>
          <w:p w14:paraId="57A6A56E" w14:textId="132D2E86"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57,400 (55,500, 59,300)</w:t>
            </w:r>
          </w:p>
        </w:tc>
      </w:tr>
      <w:tr w:rsidR="00113737" w:rsidRPr="001B4C09" w14:paraId="4A4B30DC" w14:textId="2F2558C9" w:rsidTr="00113737">
        <w:tc>
          <w:tcPr>
            <w:tcW w:w="2009" w:type="dxa"/>
          </w:tcPr>
          <w:p w14:paraId="1C2CDE73" w14:textId="120034D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Central Queensland University</w:t>
            </w:r>
          </w:p>
        </w:tc>
        <w:tc>
          <w:tcPr>
            <w:tcW w:w="1665" w:type="dxa"/>
          </w:tcPr>
          <w:p w14:paraId="46CBD91B" w14:textId="603F820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64,600 (63,600, 65,700)</w:t>
            </w:r>
          </w:p>
        </w:tc>
      </w:tr>
      <w:tr w:rsidR="00113737" w:rsidRPr="001B4C09" w14:paraId="290DA59A" w14:textId="1554C298" w:rsidTr="00113737">
        <w:tc>
          <w:tcPr>
            <w:tcW w:w="2009" w:type="dxa"/>
          </w:tcPr>
          <w:p w14:paraId="419E3D58" w14:textId="4C71736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Charles Darwin University</w:t>
            </w:r>
          </w:p>
        </w:tc>
        <w:tc>
          <w:tcPr>
            <w:tcW w:w="1665" w:type="dxa"/>
          </w:tcPr>
          <w:p w14:paraId="6FB9F644" w14:textId="6A20E2A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65,200 (64,400, 66,100)</w:t>
            </w:r>
          </w:p>
        </w:tc>
      </w:tr>
      <w:tr w:rsidR="00113737" w:rsidRPr="001B4C09" w14:paraId="3050F9AF" w14:textId="4C297F9F" w:rsidTr="00113737">
        <w:tc>
          <w:tcPr>
            <w:tcW w:w="2009" w:type="dxa"/>
          </w:tcPr>
          <w:p w14:paraId="0B96CB9B" w14:textId="6D532AE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Charles Sturt University</w:t>
            </w:r>
          </w:p>
        </w:tc>
        <w:tc>
          <w:tcPr>
            <w:tcW w:w="1665" w:type="dxa"/>
          </w:tcPr>
          <w:p w14:paraId="6F11C668" w14:textId="319C156A"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63,400 (62,800, 64,100)</w:t>
            </w:r>
          </w:p>
        </w:tc>
      </w:tr>
      <w:tr w:rsidR="00113737" w:rsidRPr="001B4C09" w14:paraId="72FEE909" w14:textId="17F58735" w:rsidTr="00113737">
        <w:tc>
          <w:tcPr>
            <w:tcW w:w="2009" w:type="dxa"/>
          </w:tcPr>
          <w:p w14:paraId="2D87699F" w14:textId="128B707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Curtin University</w:t>
            </w:r>
          </w:p>
        </w:tc>
        <w:tc>
          <w:tcPr>
            <w:tcW w:w="1665" w:type="dxa"/>
          </w:tcPr>
          <w:p w14:paraId="4150C6CF" w14:textId="1982768F"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62,600 (62,100, 63,100)</w:t>
            </w:r>
          </w:p>
        </w:tc>
      </w:tr>
      <w:tr w:rsidR="00113737" w:rsidRPr="001B4C09" w14:paraId="71E48C75" w14:textId="52E7C2C6" w:rsidTr="00113737">
        <w:tc>
          <w:tcPr>
            <w:tcW w:w="2009" w:type="dxa"/>
          </w:tcPr>
          <w:p w14:paraId="383EF256" w14:textId="6A1B289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Deakin University</w:t>
            </w:r>
          </w:p>
        </w:tc>
        <w:tc>
          <w:tcPr>
            <w:tcW w:w="1665" w:type="dxa"/>
          </w:tcPr>
          <w:p w14:paraId="2027FC06" w14:textId="611D4BE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57,400 (56,400, 58,400)</w:t>
            </w:r>
          </w:p>
        </w:tc>
      </w:tr>
      <w:tr w:rsidR="00113737" w:rsidRPr="001B4C09" w14:paraId="17B9C76C" w14:textId="38FC40B5" w:rsidTr="00113737">
        <w:tc>
          <w:tcPr>
            <w:tcW w:w="2009" w:type="dxa"/>
          </w:tcPr>
          <w:p w14:paraId="67ED6501" w14:textId="56160B5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Edith Cowan University</w:t>
            </w:r>
          </w:p>
        </w:tc>
        <w:tc>
          <w:tcPr>
            <w:tcW w:w="1665" w:type="dxa"/>
          </w:tcPr>
          <w:p w14:paraId="404B2104" w14:textId="1638A9C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62,600 (61,500, 63,700)</w:t>
            </w:r>
          </w:p>
        </w:tc>
      </w:tr>
      <w:tr w:rsidR="00113737" w:rsidRPr="001B4C09" w14:paraId="7A56FF90" w14:textId="1D3E7850" w:rsidTr="00113737">
        <w:tc>
          <w:tcPr>
            <w:tcW w:w="2009" w:type="dxa"/>
          </w:tcPr>
          <w:p w14:paraId="4D2445D6" w14:textId="1FD452D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Federation University Australia</w:t>
            </w:r>
          </w:p>
        </w:tc>
        <w:tc>
          <w:tcPr>
            <w:tcW w:w="1665" w:type="dxa"/>
          </w:tcPr>
          <w:p w14:paraId="009A5116" w14:textId="7AA3DA71"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62,600 (61,400, 63,900)</w:t>
            </w:r>
          </w:p>
        </w:tc>
      </w:tr>
      <w:tr w:rsidR="00113737" w:rsidRPr="001B4C09" w14:paraId="31C5D630" w14:textId="3B255910" w:rsidTr="00113737">
        <w:tc>
          <w:tcPr>
            <w:tcW w:w="2009" w:type="dxa"/>
          </w:tcPr>
          <w:p w14:paraId="76973171" w14:textId="4EAC907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Flinders University</w:t>
            </w:r>
          </w:p>
        </w:tc>
        <w:tc>
          <w:tcPr>
            <w:tcW w:w="1665" w:type="dxa"/>
          </w:tcPr>
          <w:p w14:paraId="22D68AC4" w14:textId="490F2CE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(59,100, 60,900)</w:t>
            </w:r>
          </w:p>
        </w:tc>
      </w:tr>
      <w:tr w:rsidR="00113737" w:rsidRPr="001B4C09" w14:paraId="1C0A1DBB" w14:textId="1B9638E1" w:rsidTr="00113737">
        <w:tc>
          <w:tcPr>
            <w:tcW w:w="2009" w:type="dxa"/>
          </w:tcPr>
          <w:p w14:paraId="0DB6C469" w14:textId="0E5219B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Griffith University</w:t>
            </w:r>
          </w:p>
        </w:tc>
        <w:tc>
          <w:tcPr>
            <w:tcW w:w="1665" w:type="dxa"/>
          </w:tcPr>
          <w:p w14:paraId="6D10C1A3" w14:textId="3CFCB58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57,000 (56,000, 58,000)</w:t>
            </w:r>
          </w:p>
        </w:tc>
      </w:tr>
      <w:tr w:rsidR="00113737" w:rsidRPr="001B4C09" w14:paraId="3EAF72D1" w14:textId="36E1895E" w:rsidTr="00113737">
        <w:tc>
          <w:tcPr>
            <w:tcW w:w="2009" w:type="dxa"/>
          </w:tcPr>
          <w:p w14:paraId="4B2344CF" w14:textId="340C566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James Cook University</w:t>
            </w:r>
          </w:p>
        </w:tc>
        <w:tc>
          <w:tcPr>
            <w:tcW w:w="1665" w:type="dxa"/>
          </w:tcPr>
          <w:p w14:paraId="055FBE6F" w14:textId="47A70754"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62,000 (61,100, 62,900)</w:t>
            </w:r>
          </w:p>
        </w:tc>
      </w:tr>
      <w:tr w:rsidR="00113737" w:rsidRPr="001B4C09" w14:paraId="2AEBE94B" w14:textId="45194F49" w:rsidTr="00113737">
        <w:tc>
          <w:tcPr>
            <w:tcW w:w="2009" w:type="dxa"/>
          </w:tcPr>
          <w:p w14:paraId="6BD49623" w14:textId="07474CB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La Trobe University</w:t>
            </w:r>
          </w:p>
        </w:tc>
        <w:tc>
          <w:tcPr>
            <w:tcW w:w="1665" w:type="dxa"/>
          </w:tcPr>
          <w:p w14:paraId="77038EBD" w14:textId="602CFF7F"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55,600 (54,800, 56,400)</w:t>
            </w:r>
          </w:p>
        </w:tc>
      </w:tr>
      <w:tr w:rsidR="00113737" w:rsidRPr="001B4C09" w14:paraId="4BAA2A31" w14:textId="5E87E617" w:rsidTr="00113737">
        <w:tc>
          <w:tcPr>
            <w:tcW w:w="2009" w:type="dxa"/>
          </w:tcPr>
          <w:p w14:paraId="3761B950" w14:textId="2E14B8D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Macquarie University</w:t>
            </w:r>
          </w:p>
        </w:tc>
        <w:tc>
          <w:tcPr>
            <w:tcW w:w="1665" w:type="dxa"/>
          </w:tcPr>
          <w:p w14:paraId="1E92DCE5" w14:textId="151428F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57,400 (56,500, 58,300)</w:t>
            </w:r>
          </w:p>
        </w:tc>
      </w:tr>
      <w:tr w:rsidR="00113737" w:rsidRPr="001B4C09" w14:paraId="5F2391D5" w14:textId="0330FD2F" w:rsidTr="00113737">
        <w:tc>
          <w:tcPr>
            <w:tcW w:w="2009" w:type="dxa"/>
          </w:tcPr>
          <w:p w14:paraId="5A218087" w14:textId="463677F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Monash University</w:t>
            </w:r>
          </w:p>
        </w:tc>
        <w:tc>
          <w:tcPr>
            <w:tcW w:w="1665" w:type="dxa"/>
          </w:tcPr>
          <w:p w14:paraId="096DAC33" w14:textId="767ADFC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58,400 (57,800, 59,100)</w:t>
            </w:r>
          </w:p>
        </w:tc>
      </w:tr>
      <w:tr w:rsidR="00113737" w:rsidRPr="001B4C09" w14:paraId="416D67D1" w14:textId="4F73D5E1" w:rsidTr="00113737">
        <w:tc>
          <w:tcPr>
            <w:tcW w:w="2009" w:type="dxa"/>
          </w:tcPr>
          <w:p w14:paraId="729E80AD" w14:textId="54C79683"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Murdoch University</w:t>
            </w:r>
          </w:p>
        </w:tc>
        <w:tc>
          <w:tcPr>
            <w:tcW w:w="1665" w:type="dxa"/>
          </w:tcPr>
          <w:p w14:paraId="29E0EFCC" w14:textId="3F6DB56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(58,600, 61,400)</w:t>
            </w:r>
          </w:p>
        </w:tc>
      </w:tr>
      <w:tr w:rsidR="00113737" w:rsidRPr="001B4C09" w14:paraId="486193FE" w14:textId="355C3236" w:rsidTr="00113737">
        <w:tc>
          <w:tcPr>
            <w:tcW w:w="2009" w:type="dxa"/>
          </w:tcPr>
          <w:p w14:paraId="1D348DB3" w14:textId="53C4FDA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Queensland University of Technology</w:t>
            </w:r>
          </w:p>
        </w:tc>
        <w:tc>
          <w:tcPr>
            <w:tcW w:w="1665" w:type="dxa"/>
          </w:tcPr>
          <w:p w14:paraId="2CFF17F0" w14:textId="38A3E43E"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57,800 (57,200, 58,500)</w:t>
            </w:r>
          </w:p>
        </w:tc>
      </w:tr>
      <w:tr w:rsidR="00113737" w:rsidRPr="001B4C09" w14:paraId="0AA5D8C8" w14:textId="51460F41" w:rsidTr="00113737">
        <w:tc>
          <w:tcPr>
            <w:tcW w:w="2009" w:type="dxa"/>
          </w:tcPr>
          <w:p w14:paraId="627764E4" w14:textId="4DEA8BB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RMIT University</w:t>
            </w:r>
          </w:p>
        </w:tc>
        <w:tc>
          <w:tcPr>
            <w:tcW w:w="1665" w:type="dxa"/>
          </w:tcPr>
          <w:p w14:paraId="07C40BE1" w14:textId="31BD31C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54,800 (54,100, 55,500)</w:t>
            </w:r>
          </w:p>
        </w:tc>
      </w:tr>
      <w:tr w:rsidR="00113737" w:rsidRPr="001B4C09" w14:paraId="4D8E5827" w14:textId="0708735C" w:rsidTr="00113737">
        <w:tc>
          <w:tcPr>
            <w:tcW w:w="2009" w:type="dxa"/>
          </w:tcPr>
          <w:p w14:paraId="177A2EB3" w14:textId="37D919B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Southern Cross University</w:t>
            </w:r>
          </w:p>
        </w:tc>
        <w:tc>
          <w:tcPr>
            <w:tcW w:w="1665" w:type="dxa"/>
          </w:tcPr>
          <w:p w14:paraId="6A3E41DF" w14:textId="641D6754"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62,400 (61,100, 63,700)</w:t>
            </w:r>
          </w:p>
        </w:tc>
      </w:tr>
      <w:tr w:rsidR="00113737" w:rsidRPr="001B4C09" w14:paraId="5D673A4A" w14:textId="717203B7" w:rsidTr="00113737">
        <w:tc>
          <w:tcPr>
            <w:tcW w:w="2009" w:type="dxa"/>
          </w:tcPr>
          <w:p w14:paraId="68D8ACDA" w14:textId="670CD63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Swinburne University of Technology</w:t>
            </w:r>
          </w:p>
        </w:tc>
        <w:tc>
          <w:tcPr>
            <w:tcW w:w="1665" w:type="dxa"/>
          </w:tcPr>
          <w:p w14:paraId="3E057F6A" w14:textId="659A9A8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(59,500, 60,500)</w:t>
            </w:r>
          </w:p>
        </w:tc>
      </w:tr>
      <w:tr w:rsidR="00113737" w:rsidRPr="001B4C09" w14:paraId="5954BF4D" w14:textId="73F5C9C4" w:rsidTr="00113737">
        <w:tc>
          <w:tcPr>
            <w:tcW w:w="2009" w:type="dxa"/>
          </w:tcPr>
          <w:p w14:paraId="5C340558" w14:textId="08B9797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Australian National University</w:t>
            </w:r>
          </w:p>
        </w:tc>
        <w:tc>
          <w:tcPr>
            <w:tcW w:w="1665" w:type="dxa"/>
          </w:tcPr>
          <w:p w14:paraId="374A5040" w14:textId="2329D9BF"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(59,300, 60,700)</w:t>
            </w:r>
          </w:p>
        </w:tc>
      </w:tr>
      <w:tr w:rsidR="00113737" w:rsidRPr="001B4C09" w14:paraId="243B7C00" w14:textId="38F57E64" w:rsidTr="00113737">
        <w:tc>
          <w:tcPr>
            <w:tcW w:w="2009" w:type="dxa"/>
          </w:tcPr>
          <w:p w14:paraId="233BC850" w14:textId="03FFB45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Adelaide</w:t>
            </w:r>
          </w:p>
        </w:tc>
        <w:tc>
          <w:tcPr>
            <w:tcW w:w="1665" w:type="dxa"/>
          </w:tcPr>
          <w:p w14:paraId="3CFEA5AF" w14:textId="6088C4B4"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59,500 (58,300, 60,700)</w:t>
            </w:r>
          </w:p>
        </w:tc>
      </w:tr>
      <w:tr w:rsidR="00113737" w:rsidRPr="001B4C09" w14:paraId="7B10FDB1" w14:textId="1026FEDF" w:rsidTr="00113737">
        <w:tc>
          <w:tcPr>
            <w:tcW w:w="2009" w:type="dxa"/>
          </w:tcPr>
          <w:p w14:paraId="1910E1B8" w14:textId="6490161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Melbourne</w:t>
            </w:r>
          </w:p>
        </w:tc>
        <w:tc>
          <w:tcPr>
            <w:tcW w:w="1665" w:type="dxa"/>
          </w:tcPr>
          <w:p w14:paraId="430C71C0" w14:textId="27C17F9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55,000 (54,500, 55,500)</w:t>
            </w:r>
          </w:p>
        </w:tc>
      </w:tr>
      <w:tr w:rsidR="00113737" w:rsidRPr="001B4C09" w14:paraId="3BF72111" w14:textId="4F74AA31" w:rsidTr="00113737">
        <w:tc>
          <w:tcPr>
            <w:tcW w:w="2009" w:type="dxa"/>
          </w:tcPr>
          <w:p w14:paraId="55E175A5" w14:textId="7E54D9E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Notre Dame Australia</w:t>
            </w:r>
          </w:p>
        </w:tc>
        <w:tc>
          <w:tcPr>
            <w:tcW w:w="1665" w:type="dxa"/>
          </w:tcPr>
          <w:p w14:paraId="49B1F2AA" w14:textId="3E9A3911"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64,000 (63,400, 64,600)</w:t>
            </w:r>
          </w:p>
        </w:tc>
      </w:tr>
      <w:tr w:rsidR="00113737" w:rsidRPr="001B4C09" w14:paraId="2F033121" w14:textId="4AB74DEE" w:rsidTr="00113737">
        <w:tc>
          <w:tcPr>
            <w:tcW w:w="2009" w:type="dxa"/>
          </w:tcPr>
          <w:p w14:paraId="12BC4BA4" w14:textId="401B1AF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Queensland</w:t>
            </w:r>
          </w:p>
        </w:tc>
        <w:tc>
          <w:tcPr>
            <w:tcW w:w="1665" w:type="dxa"/>
          </w:tcPr>
          <w:p w14:paraId="75358C0F" w14:textId="7B7F185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(59,500, 60,500)</w:t>
            </w:r>
          </w:p>
        </w:tc>
      </w:tr>
      <w:tr w:rsidR="00113737" w:rsidRPr="001B4C09" w14:paraId="229104E6" w14:textId="224B0B2B" w:rsidTr="00113737">
        <w:tc>
          <w:tcPr>
            <w:tcW w:w="2009" w:type="dxa"/>
          </w:tcPr>
          <w:p w14:paraId="28808B6B" w14:textId="77F9A3F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South Australia</w:t>
            </w:r>
          </w:p>
        </w:tc>
        <w:tc>
          <w:tcPr>
            <w:tcW w:w="1665" w:type="dxa"/>
          </w:tcPr>
          <w:p w14:paraId="33F843DE" w14:textId="59E99F9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59,100 (58,100, 60,100)</w:t>
            </w:r>
          </w:p>
        </w:tc>
      </w:tr>
      <w:tr w:rsidR="00113737" w:rsidRPr="001B4C09" w14:paraId="613C5904" w14:textId="56506DEB" w:rsidTr="00113737">
        <w:tc>
          <w:tcPr>
            <w:tcW w:w="2009" w:type="dxa"/>
          </w:tcPr>
          <w:p w14:paraId="3075C372" w14:textId="66DF249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Sydney</w:t>
            </w:r>
          </w:p>
        </w:tc>
        <w:tc>
          <w:tcPr>
            <w:tcW w:w="1665" w:type="dxa"/>
          </w:tcPr>
          <w:p w14:paraId="6695BB24" w14:textId="15DF56A3"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59,500 (58,700, 60,300)</w:t>
            </w:r>
          </w:p>
        </w:tc>
      </w:tr>
      <w:tr w:rsidR="00113737" w:rsidRPr="001B4C09" w14:paraId="2C9D13F1" w14:textId="19394E10" w:rsidTr="00113737">
        <w:tc>
          <w:tcPr>
            <w:tcW w:w="2009" w:type="dxa"/>
          </w:tcPr>
          <w:p w14:paraId="632FD94D" w14:textId="34B22D29"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University of Western Australia</w:t>
            </w:r>
          </w:p>
        </w:tc>
        <w:tc>
          <w:tcPr>
            <w:tcW w:w="1665" w:type="dxa"/>
          </w:tcPr>
          <w:p w14:paraId="46748A90" w14:textId="3C5DAB9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57,400 (56,100, 58,700)</w:t>
            </w:r>
          </w:p>
        </w:tc>
      </w:tr>
      <w:tr w:rsidR="00113737" w:rsidRPr="001B4C09" w14:paraId="2856CA34" w14:textId="7FF48C7A" w:rsidTr="00113737">
        <w:tc>
          <w:tcPr>
            <w:tcW w:w="2009" w:type="dxa"/>
          </w:tcPr>
          <w:p w14:paraId="2112DB18" w14:textId="7ACF3B53"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Torrens University</w:t>
            </w:r>
          </w:p>
        </w:tc>
        <w:tc>
          <w:tcPr>
            <w:tcW w:w="1665" w:type="dxa"/>
          </w:tcPr>
          <w:p w14:paraId="63BE202D" w14:textId="7A59AE5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51,000 (48,000, 54,000)</w:t>
            </w:r>
          </w:p>
        </w:tc>
      </w:tr>
      <w:tr w:rsidR="00113737" w:rsidRPr="001B4C09" w14:paraId="5FD03197" w14:textId="0FE541EE" w:rsidTr="00113737">
        <w:tc>
          <w:tcPr>
            <w:tcW w:w="2009" w:type="dxa"/>
          </w:tcPr>
          <w:p w14:paraId="2497EAB5" w14:textId="3F7BF62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Canberra</w:t>
            </w:r>
          </w:p>
        </w:tc>
        <w:tc>
          <w:tcPr>
            <w:tcW w:w="1665" w:type="dxa"/>
          </w:tcPr>
          <w:p w14:paraId="691F0A4B" w14:textId="0065FA9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61,200 (59,800, 62,600)</w:t>
            </w:r>
          </w:p>
        </w:tc>
      </w:tr>
      <w:tr w:rsidR="00113737" w:rsidRPr="001B4C09" w14:paraId="1A062F03" w14:textId="66DAE058" w:rsidTr="00113737">
        <w:tc>
          <w:tcPr>
            <w:tcW w:w="2009" w:type="dxa"/>
          </w:tcPr>
          <w:p w14:paraId="510B497E" w14:textId="624A43F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Divinity</w:t>
            </w:r>
          </w:p>
        </w:tc>
        <w:tc>
          <w:tcPr>
            <w:tcW w:w="1665" w:type="dxa"/>
          </w:tcPr>
          <w:p w14:paraId="75DD8EE5" w14:textId="5FBF13A7"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45,600 (37,600, 53,600)</w:t>
            </w:r>
          </w:p>
        </w:tc>
      </w:tr>
      <w:tr w:rsidR="00113737" w:rsidRPr="001B4C09" w14:paraId="6406529F" w14:textId="4FBFDBDB" w:rsidTr="00113737">
        <w:tc>
          <w:tcPr>
            <w:tcW w:w="2009" w:type="dxa"/>
          </w:tcPr>
          <w:p w14:paraId="7A4636F1" w14:textId="02F5EEF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New England</w:t>
            </w:r>
          </w:p>
        </w:tc>
        <w:tc>
          <w:tcPr>
            <w:tcW w:w="1665" w:type="dxa"/>
          </w:tcPr>
          <w:p w14:paraId="0E62335C" w14:textId="110BEB0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64,700 (64,000, 65,400)</w:t>
            </w:r>
          </w:p>
        </w:tc>
      </w:tr>
      <w:tr w:rsidR="00113737" w:rsidRPr="001B4C09" w14:paraId="1FCB509D" w14:textId="6858F8E2" w:rsidTr="00113737">
        <w:tc>
          <w:tcPr>
            <w:tcW w:w="2009" w:type="dxa"/>
          </w:tcPr>
          <w:p w14:paraId="619C8C47" w14:textId="09FD238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lastRenderedPageBreak/>
              <w:t>University of New South Wales</w:t>
            </w:r>
          </w:p>
        </w:tc>
        <w:tc>
          <w:tcPr>
            <w:tcW w:w="1665" w:type="dxa"/>
          </w:tcPr>
          <w:p w14:paraId="3850D33D" w14:textId="44248CE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62,000 (60,900, 63,100)</w:t>
            </w:r>
          </w:p>
        </w:tc>
      </w:tr>
      <w:tr w:rsidR="00113737" w:rsidRPr="001B4C09" w14:paraId="15F7E8C1" w14:textId="0FC49C89" w:rsidTr="00113737">
        <w:tc>
          <w:tcPr>
            <w:tcW w:w="2009" w:type="dxa"/>
          </w:tcPr>
          <w:p w14:paraId="55E05992" w14:textId="5A083A3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Newcastle</w:t>
            </w:r>
          </w:p>
        </w:tc>
        <w:tc>
          <w:tcPr>
            <w:tcW w:w="1665" w:type="dxa"/>
          </w:tcPr>
          <w:p w14:paraId="04B5F14A" w14:textId="5BBC0611"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60,500 (60,000, 61,100)</w:t>
            </w:r>
          </w:p>
        </w:tc>
      </w:tr>
      <w:tr w:rsidR="00113737" w:rsidRPr="001B4C09" w14:paraId="550DAC7A" w14:textId="52F65C3A" w:rsidTr="00113737">
        <w:tc>
          <w:tcPr>
            <w:tcW w:w="2009" w:type="dxa"/>
          </w:tcPr>
          <w:p w14:paraId="62A900EA" w14:textId="0B67BD2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Southern Queensland</w:t>
            </w:r>
          </w:p>
        </w:tc>
        <w:tc>
          <w:tcPr>
            <w:tcW w:w="1665" w:type="dxa"/>
          </w:tcPr>
          <w:p w14:paraId="503D0DB0" w14:textId="63D6121B"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65,200 (64,700, 65,800)</w:t>
            </w:r>
          </w:p>
        </w:tc>
      </w:tr>
      <w:tr w:rsidR="00113737" w:rsidRPr="001B4C09" w14:paraId="1473962D" w14:textId="5142F300" w:rsidTr="00113737">
        <w:tc>
          <w:tcPr>
            <w:tcW w:w="2009" w:type="dxa"/>
          </w:tcPr>
          <w:p w14:paraId="089E9E17" w14:textId="4F0100D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Tasmania</w:t>
            </w:r>
          </w:p>
        </w:tc>
        <w:tc>
          <w:tcPr>
            <w:tcW w:w="1665" w:type="dxa"/>
          </w:tcPr>
          <w:p w14:paraId="10712D94" w14:textId="4506B44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65,000 (64,500, 65,500)</w:t>
            </w:r>
          </w:p>
        </w:tc>
      </w:tr>
      <w:tr w:rsidR="00113737" w:rsidRPr="001B4C09" w14:paraId="74D23A0D" w14:textId="60EE53CA" w:rsidTr="00113737">
        <w:tc>
          <w:tcPr>
            <w:tcW w:w="2009" w:type="dxa"/>
          </w:tcPr>
          <w:p w14:paraId="31550A33" w14:textId="5545158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Technology Sydney</w:t>
            </w:r>
          </w:p>
        </w:tc>
        <w:tc>
          <w:tcPr>
            <w:tcW w:w="1665" w:type="dxa"/>
          </w:tcPr>
          <w:p w14:paraId="32116219" w14:textId="05359828"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58,400 (57,600, 59,300)</w:t>
            </w:r>
          </w:p>
        </w:tc>
      </w:tr>
      <w:tr w:rsidR="00113737" w:rsidRPr="001B4C09" w14:paraId="0A22EE6A" w14:textId="5FED1A45" w:rsidTr="00113737">
        <w:tc>
          <w:tcPr>
            <w:tcW w:w="2009" w:type="dxa"/>
          </w:tcPr>
          <w:p w14:paraId="400A0A18" w14:textId="490B8F5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the Sunshine Coast</w:t>
            </w:r>
          </w:p>
        </w:tc>
        <w:tc>
          <w:tcPr>
            <w:tcW w:w="1665" w:type="dxa"/>
          </w:tcPr>
          <w:p w14:paraId="2615A3F5" w14:textId="0F94459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58,000 (56,900, 59,100)</w:t>
            </w:r>
          </w:p>
        </w:tc>
      </w:tr>
      <w:tr w:rsidR="00113737" w:rsidRPr="001B4C09" w14:paraId="0BE698F6" w14:textId="273FAE25" w:rsidTr="00113737">
        <w:tc>
          <w:tcPr>
            <w:tcW w:w="2009" w:type="dxa"/>
          </w:tcPr>
          <w:p w14:paraId="79211A37" w14:textId="472B9D4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University of Wollongong</w:t>
            </w:r>
          </w:p>
        </w:tc>
        <w:tc>
          <w:tcPr>
            <w:tcW w:w="1665" w:type="dxa"/>
          </w:tcPr>
          <w:p w14:paraId="51088780" w14:textId="3F872BF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59,500 (58,600, 60,300)</w:t>
            </w:r>
          </w:p>
        </w:tc>
      </w:tr>
      <w:tr w:rsidR="00113737" w:rsidRPr="001B4C09" w14:paraId="22EEC587" w14:textId="4F430CF8" w:rsidTr="00113737">
        <w:tc>
          <w:tcPr>
            <w:tcW w:w="2009" w:type="dxa"/>
          </w:tcPr>
          <w:p w14:paraId="2886DE0D" w14:textId="795C88F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Victoria University</w:t>
            </w:r>
          </w:p>
        </w:tc>
        <w:tc>
          <w:tcPr>
            <w:tcW w:w="1665" w:type="dxa"/>
          </w:tcPr>
          <w:p w14:paraId="5A556D45" w14:textId="0583534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59,200 (57,500, 60,800)</w:t>
            </w:r>
          </w:p>
        </w:tc>
      </w:tr>
      <w:tr w:rsidR="00113737" w:rsidRPr="001B4C09" w14:paraId="417E7B7F" w14:textId="1A4DCE7B" w:rsidTr="00113737">
        <w:tc>
          <w:tcPr>
            <w:tcW w:w="2009" w:type="dxa"/>
          </w:tcPr>
          <w:p w14:paraId="3D1C9134" w14:textId="00658DB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Western Sydney University</w:t>
            </w:r>
          </w:p>
        </w:tc>
        <w:tc>
          <w:tcPr>
            <w:tcW w:w="1665" w:type="dxa"/>
          </w:tcPr>
          <w:p w14:paraId="35F6F311" w14:textId="7010CBC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58,400 (57,500, 59,300)</w:t>
            </w:r>
          </w:p>
        </w:tc>
      </w:tr>
      <w:tr w:rsidR="00113737" w:rsidRPr="001B4C09" w14:paraId="0E0F5D0F" w14:textId="5DD7975C" w:rsidTr="00113737">
        <w:tc>
          <w:tcPr>
            <w:tcW w:w="2009" w:type="dxa"/>
          </w:tcPr>
          <w:p w14:paraId="2C54910D" w14:textId="44F5B1DE" w:rsidR="00113737" w:rsidRPr="00E90346" w:rsidRDefault="00113737" w:rsidP="00E90346">
            <w:pPr>
              <w:rPr>
                <w:rFonts w:asciiTheme="minorHAnsi" w:hAnsiTheme="minorHAnsi" w:cstheme="minorHAnsi"/>
                <w:b/>
                <w:spacing w:val="-2"/>
                <w:sz w:val="18"/>
                <w:szCs w:val="18"/>
                <w:lang w:eastAsia="en-US"/>
              </w:rPr>
            </w:pPr>
            <w:r w:rsidRPr="00E90346">
              <w:rPr>
                <w:rFonts w:asciiTheme="minorHAnsi" w:hAnsiTheme="minorHAnsi" w:cstheme="minorHAnsi"/>
                <w:b/>
                <w:sz w:val="18"/>
                <w:szCs w:val="18"/>
              </w:rPr>
              <w:t>All universities</w:t>
            </w:r>
          </w:p>
        </w:tc>
        <w:tc>
          <w:tcPr>
            <w:tcW w:w="1665" w:type="dxa"/>
          </w:tcPr>
          <w:p w14:paraId="32D68980" w14:textId="2E153B25" w:rsidR="00113737" w:rsidRPr="00E90346" w:rsidRDefault="00113737" w:rsidP="00E90346">
            <w:pPr>
              <w:jc w:val="center"/>
              <w:rPr>
                <w:rFonts w:asciiTheme="minorHAnsi" w:hAnsiTheme="minorHAnsi" w:cstheme="minorHAnsi"/>
                <w:b/>
                <w:sz w:val="18"/>
                <w:szCs w:val="18"/>
              </w:rPr>
            </w:pPr>
            <w:r w:rsidRPr="00E90346">
              <w:rPr>
                <w:rFonts w:asciiTheme="minorHAnsi" w:hAnsiTheme="minorHAnsi" w:cstheme="minorHAnsi"/>
                <w:b/>
                <w:sz w:val="18"/>
                <w:szCs w:val="18"/>
              </w:rPr>
              <w:t>60,000 (60,000, 60,000)</w:t>
            </w:r>
          </w:p>
        </w:tc>
      </w:tr>
      <w:tr w:rsidR="00113737" w:rsidRPr="001B4C09" w14:paraId="4E70075B" w14:textId="6B65CE9C" w:rsidTr="00113737">
        <w:tc>
          <w:tcPr>
            <w:tcW w:w="2009" w:type="dxa"/>
          </w:tcPr>
          <w:p w14:paraId="7E71B0AF" w14:textId="09697D9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Standard deviation</w:t>
            </w:r>
          </w:p>
        </w:tc>
        <w:tc>
          <w:tcPr>
            <w:tcW w:w="1665" w:type="dxa"/>
          </w:tcPr>
          <w:p w14:paraId="3BB43214" w14:textId="019F9FC1"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3,900</w:t>
            </w:r>
          </w:p>
        </w:tc>
      </w:tr>
    </w:tbl>
    <w:p w14:paraId="3AD710D1" w14:textId="77777777" w:rsidR="00C46B13" w:rsidRPr="008C3C94" w:rsidRDefault="00C46B13" w:rsidP="00C46B13">
      <w:pPr>
        <w:rPr>
          <w:rFonts w:eastAsia="Times New Roman"/>
        </w:rPr>
      </w:pPr>
    </w:p>
    <w:p w14:paraId="67ACE4D6" w14:textId="77777777" w:rsidR="00F77A57" w:rsidRPr="008C3C94" w:rsidRDefault="00F77A57" w:rsidP="00E82287">
      <w:pPr>
        <w:pStyle w:val="Heading31"/>
      </w:pPr>
      <w:r w:rsidRPr="008C3C94">
        <w:t>4.3.2 NUHEIs</w:t>
      </w:r>
    </w:p>
    <w:p w14:paraId="6ED3C772" w14:textId="5993518B" w:rsidR="00654444" w:rsidRPr="008C3C94" w:rsidRDefault="00EA3E3C" w:rsidP="00461E17">
      <w:pPr>
        <w:pStyle w:val="BodyText"/>
        <w:rPr>
          <w:lang w:val="en-US" w:eastAsia="en-US"/>
        </w:rPr>
      </w:pPr>
      <w:r w:rsidRPr="00EB5244">
        <w:rPr>
          <w:lang w:val="en-US" w:eastAsia="en-US"/>
        </w:rPr>
        <w:t>Table</w:t>
      </w:r>
      <w:r w:rsidR="00F77A57" w:rsidRPr="00EB5244">
        <w:rPr>
          <w:lang w:val="en-US" w:eastAsia="en-US"/>
        </w:rPr>
        <w:t xml:space="preserve"> </w:t>
      </w:r>
      <w:r w:rsidR="00EB5244" w:rsidRPr="00EB5244">
        <w:rPr>
          <w:lang w:val="en-US" w:eastAsia="en-US"/>
        </w:rPr>
        <w:t>38</w:t>
      </w:r>
      <w:r w:rsidR="00F77A57" w:rsidRPr="00EB5244">
        <w:rPr>
          <w:lang w:val="en-US" w:eastAsia="en-US"/>
        </w:rPr>
        <w:t xml:space="preserve"> show undergraduate median full-time salaries for </w:t>
      </w:r>
      <w:r w:rsidR="009F38CE" w:rsidRPr="00EB5244">
        <w:rPr>
          <w:lang w:val="en-US" w:eastAsia="en-US"/>
        </w:rPr>
        <w:t>Non-University Higher Education</w:t>
      </w:r>
      <w:r w:rsidR="009F38CE">
        <w:rPr>
          <w:lang w:val="en-US" w:eastAsia="en-US"/>
        </w:rPr>
        <w:t xml:space="preserve"> Institution</w:t>
      </w:r>
      <w:r w:rsidR="00F77A57" w:rsidRPr="008C3C94">
        <w:rPr>
          <w:lang w:val="en-US" w:eastAsia="en-US"/>
        </w:rPr>
        <w:t>s. Since the number of students enrolled in individual NUHEIs tends to be much smaller than at university level, survey data shown here refer to pooled data from the 2016, 2017 and 2018 surveys, the same as shown on the QILT website. NUHEIs with high median full-time undergraduate salaries include</w:t>
      </w:r>
      <w:r w:rsidR="00654444" w:rsidRPr="008C3C94">
        <w:rPr>
          <w:lang w:val="en-US" w:eastAsia="en-US"/>
        </w:rPr>
        <w:t xml:space="preserve"> Tabor College of Higher Education</w:t>
      </w:r>
      <w:r w:rsidR="00AE63EF">
        <w:rPr>
          <w:lang w:val="en-US" w:eastAsia="en-US"/>
        </w:rPr>
        <w:t>,</w:t>
      </w:r>
      <w:r w:rsidR="00654444" w:rsidRPr="008C3C94">
        <w:rPr>
          <w:lang w:val="en-US" w:eastAsia="en-US"/>
        </w:rPr>
        <w:t xml:space="preserve"> $66,500, Marcus Oldham College</w:t>
      </w:r>
      <w:r w:rsidR="00AE63EF">
        <w:rPr>
          <w:lang w:val="en-US" w:eastAsia="en-US"/>
        </w:rPr>
        <w:t>,</w:t>
      </w:r>
      <w:r w:rsidR="00654444" w:rsidRPr="008C3C94">
        <w:rPr>
          <w:lang w:val="en-US" w:eastAsia="en-US"/>
        </w:rPr>
        <w:t xml:space="preserve"> $63,800, Christian Heritage College</w:t>
      </w:r>
      <w:r w:rsidR="00AE63EF">
        <w:rPr>
          <w:lang w:val="en-US" w:eastAsia="en-US"/>
        </w:rPr>
        <w:t>,</w:t>
      </w:r>
      <w:r w:rsidR="00654444" w:rsidRPr="008C3C94">
        <w:rPr>
          <w:lang w:val="en-US" w:eastAsia="en-US"/>
        </w:rPr>
        <w:t xml:space="preserve"> $60,900</w:t>
      </w:r>
      <w:r w:rsidR="00AE63EF">
        <w:rPr>
          <w:lang w:val="en-US" w:eastAsia="en-US"/>
        </w:rPr>
        <w:t>, Avondale College of Higher Education, $60,500 and Moore Theological College Council, $60,000</w:t>
      </w:r>
      <w:r w:rsidR="00F77A57" w:rsidRPr="008C3C94">
        <w:rPr>
          <w:lang w:val="en-US" w:eastAsia="en-US"/>
        </w:rPr>
        <w:t xml:space="preserve">. </w:t>
      </w:r>
    </w:p>
    <w:p w14:paraId="28A769FB" w14:textId="135F4590" w:rsidR="00F77A57" w:rsidRPr="002F3D75" w:rsidRDefault="00F77A57" w:rsidP="002F3D75">
      <w:pPr>
        <w:pStyle w:val="BodyText"/>
        <w:rPr>
          <w:lang w:val="en-US" w:eastAsia="en-US"/>
        </w:rPr>
      </w:pPr>
      <w:r w:rsidRPr="008C3C94">
        <w:rPr>
          <w:lang w:val="en-US" w:eastAsia="en-US"/>
        </w:rPr>
        <w:t xml:space="preserve">The same caveats about labour market outcomes at institution level apply even more so among NUHEIs which exhibit greater variation in </w:t>
      </w:r>
      <w:r w:rsidR="00654444" w:rsidRPr="008C3C94">
        <w:rPr>
          <w:lang w:val="en-US" w:eastAsia="en-US"/>
        </w:rPr>
        <w:t xml:space="preserve">the study area profile of </w:t>
      </w:r>
      <w:r w:rsidRPr="008C3C94">
        <w:rPr>
          <w:lang w:val="en-US" w:eastAsia="en-US"/>
        </w:rPr>
        <w:t xml:space="preserve">course offerings by level of education and study area than among universities.  </w:t>
      </w:r>
    </w:p>
    <w:p w14:paraId="39997F53" w14:textId="77777777" w:rsidR="00C46B13" w:rsidRPr="00EB5244" w:rsidRDefault="00EA3E3C" w:rsidP="00C46B13">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EB5244">
        <w:rPr>
          <w:rFonts w:ascii="ArialMT" w:eastAsia="MS Mincho" w:hAnsi="ArialMT" w:cs="ArialMT"/>
          <w:b/>
          <w:noProof/>
          <w:sz w:val="20"/>
          <w:szCs w:val="20"/>
          <w:lang w:val="en-AU" w:eastAsia="en-US"/>
        </w:rPr>
        <w:t>Table</w:t>
      </w:r>
      <w:r w:rsidR="00DF31CF" w:rsidRPr="00EB5244">
        <w:rPr>
          <w:rFonts w:ascii="ArialMT" w:eastAsia="MS Mincho" w:hAnsi="ArialMT" w:cs="ArialMT"/>
          <w:b/>
          <w:noProof/>
          <w:sz w:val="20"/>
          <w:szCs w:val="20"/>
          <w:lang w:val="en-AU" w:eastAsia="en-US"/>
        </w:rPr>
        <w:t xml:space="preserve"> 38</w:t>
      </w:r>
      <w:r w:rsidR="00C46B13" w:rsidRPr="00EB5244">
        <w:rPr>
          <w:rFonts w:ascii="ArialMT" w:eastAsia="MS Mincho" w:hAnsi="ArialMT" w:cs="ArialMT"/>
          <w:b/>
          <w:noProof/>
          <w:sz w:val="20"/>
          <w:szCs w:val="20"/>
          <w:lang w:val="en-AU" w:eastAsia="en-US"/>
        </w:rPr>
        <w:t>:Undergraduate median full time salary 2016-2018 (NUHEIs only)</w:t>
      </w:r>
    </w:p>
    <w:tbl>
      <w:tblPr>
        <w:tblStyle w:val="QILTTableStylePH"/>
        <w:tblW w:w="5670" w:type="dxa"/>
        <w:tblLook w:val="04A0" w:firstRow="1" w:lastRow="0" w:firstColumn="1" w:lastColumn="0" w:noHBand="0" w:noVBand="1"/>
      </w:tblPr>
      <w:tblGrid>
        <w:gridCol w:w="3567"/>
        <w:gridCol w:w="2103"/>
      </w:tblGrid>
      <w:tr w:rsidR="00113737" w:rsidRPr="001B4C09" w14:paraId="69D7FA0E" w14:textId="773B8B54" w:rsidTr="00113737">
        <w:trPr>
          <w:tblHeader/>
        </w:trPr>
        <w:tc>
          <w:tcPr>
            <w:tcW w:w="3567" w:type="dxa"/>
          </w:tcPr>
          <w:p w14:paraId="50B67562" w14:textId="447E7DC4" w:rsidR="00113737" w:rsidRPr="00E90346" w:rsidRDefault="00113737" w:rsidP="00E90346">
            <w:pPr>
              <w:rPr>
                <w:rFonts w:asciiTheme="minorHAnsi" w:hAnsiTheme="minorHAnsi" w:cstheme="minorHAnsi"/>
                <w:b/>
                <w:spacing w:val="-2"/>
                <w:sz w:val="18"/>
                <w:szCs w:val="18"/>
                <w:lang w:eastAsia="en-US"/>
              </w:rPr>
            </w:pPr>
            <w:r>
              <w:rPr>
                <w:rFonts w:asciiTheme="minorHAnsi" w:hAnsiTheme="minorHAnsi" w:cstheme="minorHAnsi"/>
                <w:b/>
                <w:spacing w:val="-2"/>
                <w:sz w:val="18"/>
                <w:szCs w:val="18"/>
                <w:lang w:eastAsia="en-US"/>
              </w:rPr>
              <w:t>NUHEI</w:t>
            </w:r>
          </w:p>
        </w:tc>
        <w:tc>
          <w:tcPr>
            <w:tcW w:w="2103" w:type="dxa"/>
          </w:tcPr>
          <w:p w14:paraId="425D1D36" w14:textId="2DDDE214" w:rsidR="00113737" w:rsidRPr="00F8609B" w:rsidRDefault="00113737" w:rsidP="00E90346">
            <w:pPr>
              <w:jc w:val="center"/>
              <w:rPr>
                <w:rFonts w:asciiTheme="minorHAnsi" w:hAnsiTheme="minorHAnsi" w:cstheme="minorHAnsi"/>
                <w:b/>
                <w:spacing w:val="-2"/>
                <w:sz w:val="18"/>
                <w:szCs w:val="18"/>
                <w:lang w:eastAsia="en-US"/>
              </w:rPr>
            </w:pPr>
            <w:r w:rsidRPr="00F8609B">
              <w:rPr>
                <w:rFonts w:asciiTheme="minorHAnsi" w:hAnsiTheme="minorHAnsi" w:cstheme="minorHAnsi"/>
                <w:b/>
                <w:sz w:val="18"/>
                <w:szCs w:val="18"/>
              </w:rPr>
              <w:t>Median salary, employed full-time ($)</w:t>
            </w:r>
          </w:p>
        </w:tc>
      </w:tr>
      <w:tr w:rsidR="00113737" w:rsidRPr="001B4C09" w14:paraId="511D21F8" w14:textId="093678A9" w:rsidTr="00113737">
        <w:tc>
          <w:tcPr>
            <w:tcW w:w="3567" w:type="dxa"/>
          </w:tcPr>
          <w:p w14:paraId="1DA0E347" w14:textId="3AD147B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Academy of Information Technology</w:t>
            </w:r>
          </w:p>
        </w:tc>
        <w:tc>
          <w:tcPr>
            <w:tcW w:w="2103" w:type="dxa"/>
          </w:tcPr>
          <w:p w14:paraId="09BFAF49" w14:textId="36B6F206"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E906FCE" w14:textId="19B4265D" w:rsidTr="00113737">
        <w:tc>
          <w:tcPr>
            <w:tcW w:w="3567" w:type="dxa"/>
          </w:tcPr>
          <w:p w14:paraId="65AD1AC8" w14:textId="0A08FF7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ACAP and NCPS</w:t>
            </w:r>
          </w:p>
        </w:tc>
        <w:tc>
          <w:tcPr>
            <w:tcW w:w="2103" w:type="dxa"/>
          </w:tcPr>
          <w:p w14:paraId="2F308305" w14:textId="34E87E38"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56,700 (54,300, 59,100)</w:t>
            </w:r>
          </w:p>
        </w:tc>
      </w:tr>
      <w:tr w:rsidR="00113737" w:rsidRPr="001B4C09" w14:paraId="6E7780FC" w14:textId="731F2A5C" w:rsidTr="00113737">
        <w:tc>
          <w:tcPr>
            <w:tcW w:w="3567" w:type="dxa"/>
          </w:tcPr>
          <w:p w14:paraId="661E0E38" w14:textId="4A14B64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Adelaide Central School of Art</w:t>
            </w:r>
          </w:p>
        </w:tc>
        <w:tc>
          <w:tcPr>
            <w:tcW w:w="2103" w:type="dxa"/>
          </w:tcPr>
          <w:p w14:paraId="0DA8F992" w14:textId="3F4F5A3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71F072CC" w14:textId="267B0A1E" w:rsidTr="00113737">
        <w:tc>
          <w:tcPr>
            <w:tcW w:w="3567" w:type="dxa"/>
          </w:tcPr>
          <w:p w14:paraId="799C44DF" w14:textId="64F074A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Adelaide College of Divinity</w:t>
            </w:r>
          </w:p>
        </w:tc>
        <w:tc>
          <w:tcPr>
            <w:tcW w:w="2103" w:type="dxa"/>
          </w:tcPr>
          <w:p w14:paraId="593FDD97" w14:textId="5CF8064E"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3E1CE20E" w14:textId="0224C8A5" w:rsidTr="00113737">
        <w:tc>
          <w:tcPr>
            <w:tcW w:w="3567" w:type="dxa"/>
          </w:tcPr>
          <w:p w14:paraId="3070F51F" w14:textId="2F1FAB7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Alphacrucis College</w:t>
            </w:r>
          </w:p>
        </w:tc>
        <w:tc>
          <w:tcPr>
            <w:tcW w:w="2103" w:type="dxa"/>
          </w:tcPr>
          <w:p w14:paraId="58320CCD" w14:textId="4040E0AB"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3A74DF5A" w14:textId="1321EA6C" w:rsidTr="00113737">
        <w:tc>
          <w:tcPr>
            <w:tcW w:w="3567" w:type="dxa"/>
          </w:tcPr>
          <w:p w14:paraId="7518FFBC" w14:textId="2332C96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Australian Academy of Music and Performing Arts</w:t>
            </w:r>
          </w:p>
        </w:tc>
        <w:tc>
          <w:tcPr>
            <w:tcW w:w="2103" w:type="dxa"/>
          </w:tcPr>
          <w:p w14:paraId="172AE277" w14:textId="40C6AEA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616B9949" w14:textId="633EAFAB" w:rsidTr="00113737">
        <w:tc>
          <w:tcPr>
            <w:tcW w:w="3567" w:type="dxa"/>
          </w:tcPr>
          <w:p w14:paraId="30A94049" w14:textId="0FA6A7B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Australian College of Theology Limited</w:t>
            </w:r>
          </w:p>
        </w:tc>
        <w:tc>
          <w:tcPr>
            <w:tcW w:w="2103" w:type="dxa"/>
          </w:tcPr>
          <w:p w14:paraId="76E6150D" w14:textId="70079CE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50,600 (47,400, 53,700)</w:t>
            </w:r>
          </w:p>
        </w:tc>
      </w:tr>
      <w:tr w:rsidR="00113737" w:rsidRPr="001B4C09" w14:paraId="1D646185" w14:textId="73C27D12" w:rsidTr="00113737">
        <w:tc>
          <w:tcPr>
            <w:tcW w:w="3567" w:type="dxa"/>
          </w:tcPr>
          <w:p w14:paraId="77E46EF1" w14:textId="26A6D508"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Australian Institute of Business Pty Ltd</w:t>
            </w:r>
          </w:p>
        </w:tc>
        <w:tc>
          <w:tcPr>
            <w:tcW w:w="2103" w:type="dxa"/>
          </w:tcPr>
          <w:p w14:paraId="0745045E" w14:textId="12073ECB"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11C0938B" w14:textId="2711E117" w:rsidTr="00113737">
        <w:tc>
          <w:tcPr>
            <w:tcW w:w="3567" w:type="dxa"/>
          </w:tcPr>
          <w:p w14:paraId="5784E718" w14:textId="67F21E2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Australian Institute of Professional Counsellors</w:t>
            </w:r>
          </w:p>
        </w:tc>
        <w:tc>
          <w:tcPr>
            <w:tcW w:w="2103" w:type="dxa"/>
          </w:tcPr>
          <w:p w14:paraId="73F4FBA1" w14:textId="26BE44C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32505A97" w14:textId="18664C3F" w:rsidTr="00113737">
        <w:tc>
          <w:tcPr>
            <w:tcW w:w="3567" w:type="dxa"/>
          </w:tcPr>
          <w:p w14:paraId="23E90155" w14:textId="08F81B68"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Avondale College of Higher Education</w:t>
            </w:r>
          </w:p>
        </w:tc>
        <w:tc>
          <w:tcPr>
            <w:tcW w:w="2103" w:type="dxa"/>
          </w:tcPr>
          <w:p w14:paraId="2787D100" w14:textId="00092F3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60,500 (59,400, 61,600)</w:t>
            </w:r>
          </w:p>
        </w:tc>
      </w:tr>
      <w:tr w:rsidR="00113737" w:rsidRPr="001B4C09" w14:paraId="1B9C159B" w14:textId="2069A4C0" w:rsidTr="00113737">
        <w:tc>
          <w:tcPr>
            <w:tcW w:w="3567" w:type="dxa"/>
          </w:tcPr>
          <w:p w14:paraId="4FB03024" w14:textId="0D4C5EE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Box Hill Institute</w:t>
            </w:r>
          </w:p>
        </w:tc>
        <w:tc>
          <w:tcPr>
            <w:tcW w:w="2103" w:type="dxa"/>
          </w:tcPr>
          <w:p w14:paraId="0FE212A0" w14:textId="0AE9EA1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19A4137E" w14:textId="6EF1326E" w:rsidTr="00113737">
        <w:tc>
          <w:tcPr>
            <w:tcW w:w="3567" w:type="dxa"/>
          </w:tcPr>
          <w:p w14:paraId="4DF59467" w14:textId="3CCE087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Campion College Australia</w:t>
            </w:r>
          </w:p>
        </w:tc>
        <w:tc>
          <w:tcPr>
            <w:tcW w:w="2103" w:type="dxa"/>
          </w:tcPr>
          <w:p w14:paraId="3628898B" w14:textId="31393AA6"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A205B12" w14:textId="4C315C68" w:rsidTr="00113737">
        <w:tc>
          <w:tcPr>
            <w:tcW w:w="3567" w:type="dxa"/>
          </w:tcPr>
          <w:p w14:paraId="468C8CBC" w14:textId="3A1E3BE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Canberra Institute of Technology</w:t>
            </w:r>
          </w:p>
        </w:tc>
        <w:tc>
          <w:tcPr>
            <w:tcW w:w="2103" w:type="dxa"/>
          </w:tcPr>
          <w:p w14:paraId="1CB2E37D" w14:textId="0F66D58E"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440B7BAC" w14:textId="15CE06DB" w:rsidTr="00113737">
        <w:tc>
          <w:tcPr>
            <w:tcW w:w="3567" w:type="dxa"/>
          </w:tcPr>
          <w:p w14:paraId="36529576" w14:textId="6DDBB82D"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Christian Heritage College</w:t>
            </w:r>
          </w:p>
        </w:tc>
        <w:tc>
          <w:tcPr>
            <w:tcW w:w="2103" w:type="dxa"/>
          </w:tcPr>
          <w:p w14:paraId="1BE9CE3C" w14:textId="4031EC0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60,900 (57,500, 64,300)</w:t>
            </w:r>
          </w:p>
        </w:tc>
      </w:tr>
      <w:tr w:rsidR="00113737" w:rsidRPr="001B4C09" w14:paraId="37506433" w14:textId="7399A2FE" w:rsidTr="00113737">
        <w:tc>
          <w:tcPr>
            <w:tcW w:w="3567" w:type="dxa"/>
          </w:tcPr>
          <w:p w14:paraId="07944C7B" w14:textId="61FD4E0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Collarts (Australian College of the Arts)</w:t>
            </w:r>
          </w:p>
        </w:tc>
        <w:tc>
          <w:tcPr>
            <w:tcW w:w="2103" w:type="dxa"/>
          </w:tcPr>
          <w:p w14:paraId="680EEA40" w14:textId="14B82C7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0A266A67" w14:textId="1F3D7C62" w:rsidTr="00113737">
        <w:tc>
          <w:tcPr>
            <w:tcW w:w="3567" w:type="dxa"/>
          </w:tcPr>
          <w:p w14:paraId="2220B885" w14:textId="2F01CF4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Eastern College Australia</w:t>
            </w:r>
          </w:p>
        </w:tc>
        <w:tc>
          <w:tcPr>
            <w:tcW w:w="2103" w:type="dxa"/>
          </w:tcPr>
          <w:p w14:paraId="14D97AFE" w14:textId="384737EB"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84F9374" w14:textId="76502F5F" w:rsidTr="00113737">
        <w:tc>
          <w:tcPr>
            <w:tcW w:w="3567" w:type="dxa"/>
          </w:tcPr>
          <w:p w14:paraId="7ECCB17A" w14:textId="67BC2623"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Endeavour College of Natural Health</w:t>
            </w:r>
          </w:p>
        </w:tc>
        <w:tc>
          <w:tcPr>
            <w:tcW w:w="2103" w:type="dxa"/>
          </w:tcPr>
          <w:p w14:paraId="7D364C30" w14:textId="53C8724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53,200 (50,100, 56,300)</w:t>
            </w:r>
          </w:p>
        </w:tc>
      </w:tr>
      <w:tr w:rsidR="00113737" w:rsidRPr="001B4C09" w14:paraId="4C4351C5" w14:textId="2715D73C" w:rsidTr="00113737">
        <w:tc>
          <w:tcPr>
            <w:tcW w:w="3567" w:type="dxa"/>
          </w:tcPr>
          <w:p w14:paraId="7FD8BDE0" w14:textId="4FD301B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Excelsia College</w:t>
            </w:r>
          </w:p>
        </w:tc>
        <w:tc>
          <w:tcPr>
            <w:tcW w:w="2103" w:type="dxa"/>
          </w:tcPr>
          <w:p w14:paraId="0BEECDC6" w14:textId="63A8B22E"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26B0DDB" w14:textId="09162D07" w:rsidTr="00113737">
        <w:tc>
          <w:tcPr>
            <w:tcW w:w="3567" w:type="dxa"/>
          </w:tcPr>
          <w:p w14:paraId="7D883193" w14:textId="7005C54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Holmes Institute</w:t>
            </w:r>
          </w:p>
        </w:tc>
        <w:tc>
          <w:tcPr>
            <w:tcW w:w="2103" w:type="dxa"/>
          </w:tcPr>
          <w:p w14:paraId="32CA113A" w14:textId="375AEAC3"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512520C" w14:textId="0D03B3F1" w:rsidTr="00113737">
        <w:tc>
          <w:tcPr>
            <w:tcW w:w="3567" w:type="dxa"/>
          </w:tcPr>
          <w:p w14:paraId="6FFF5CE7" w14:textId="61B83A78"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Holmesglen Institute</w:t>
            </w:r>
          </w:p>
        </w:tc>
        <w:tc>
          <w:tcPr>
            <w:tcW w:w="2103" w:type="dxa"/>
          </w:tcPr>
          <w:p w14:paraId="621ADE2B" w14:textId="1427583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54,000 (49,300, 58,600)</w:t>
            </w:r>
          </w:p>
        </w:tc>
      </w:tr>
      <w:tr w:rsidR="00113737" w:rsidRPr="001B4C09" w14:paraId="7C814D31" w14:textId="3BCA0B9C" w:rsidTr="00113737">
        <w:tc>
          <w:tcPr>
            <w:tcW w:w="3567" w:type="dxa"/>
          </w:tcPr>
          <w:p w14:paraId="4AE24D0F" w14:textId="32BB815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INSEARCH</w:t>
            </w:r>
          </w:p>
        </w:tc>
        <w:tc>
          <w:tcPr>
            <w:tcW w:w="2103" w:type="dxa"/>
          </w:tcPr>
          <w:p w14:paraId="512C4067" w14:textId="547B468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0DB794F9" w14:textId="29AF9C5E" w:rsidTr="00113737">
        <w:tc>
          <w:tcPr>
            <w:tcW w:w="3567" w:type="dxa"/>
          </w:tcPr>
          <w:p w14:paraId="077B5581" w14:textId="15F2DC07"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lastRenderedPageBreak/>
              <w:t>International College of Hotel Management</w:t>
            </w:r>
          </w:p>
        </w:tc>
        <w:tc>
          <w:tcPr>
            <w:tcW w:w="2103" w:type="dxa"/>
          </w:tcPr>
          <w:p w14:paraId="510E79AB" w14:textId="4380B194"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84934B0" w14:textId="335E85D0" w:rsidTr="00113737">
        <w:tc>
          <w:tcPr>
            <w:tcW w:w="3567" w:type="dxa"/>
          </w:tcPr>
          <w:p w14:paraId="56DACEAD" w14:textId="39A5A6BE"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International College of Management, Sydney</w:t>
            </w:r>
          </w:p>
        </w:tc>
        <w:tc>
          <w:tcPr>
            <w:tcW w:w="2103" w:type="dxa"/>
          </w:tcPr>
          <w:p w14:paraId="4C405D98" w14:textId="61DD203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47,000 (42,100, 51,800)</w:t>
            </w:r>
          </w:p>
        </w:tc>
      </w:tr>
      <w:tr w:rsidR="00113737" w:rsidRPr="001B4C09" w14:paraId="782016D8" w14:textId="5C5372AC" w:rsidTr="00113737">
        <w:tc>
          <w:tcPr>
            <w:tcW w:w="3567" w:type="dxa"/>
          </w:tcPr>
          <w:p w14:paraId="1B770D85" w14:textId="7170C57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Jazz Music Institute</w:t>
            </w:r>
          </w:p>
        </w:tc>
        <w:tc>
          <w:tcPr>
            <w:tcW w:w="2103" w:type="dxa"/>
          </w:tcPr>
          <w:p w14:paraId="08632441" w14:textId="5876EA7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A16D36A" w14:textId="5E727713" w:rsidTr="00113737">
        <w:tc>
          <w:tcPr>
            <w:tcW w:w="3567" w:type="dxa"/>
          </w:tcPr>
          <w:p w14:paraId="02194C7E" w14:textId="64DF8C0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Kaplan Business School</w:t>
            </w:r>
          </w:p>
        </w:tc>
        <w:tc>
          <w:tcPr>
            <w:tcW w:w="2103" w:type="dxa"/>
          </w:tcPr>
          <w:p w14:paraId="684F0D36" w14:textId="126BE5E1"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147B8CB3" w14:textId="01EF5A9D" w:rsidTr="00113737">
        <w:tc>
          <w:tcPr>
            <w:tcW w:w="3567" w:type="dxa"/>
          </w:tcPr>
          <w:p w14:paraId="7CB5832F" w14:textId="557ED1C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LCI Melbourne</w:t>
            </w:r>
          </w:p>
        </w:tc>
        <w:tc>
          <w:tcPr>
            <w:tcW w:w="2103" w:type="dxa"/>
          </w:tcPr>
          <w:p w14:paraId="5673E0AC" w14:textId="4310015F"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FF82DFB" w14:textId="367F03B3" w:rsidTr="00113737">
        <w:tc>
          <w:tcPr>
            <w:tcW w:w="3567" w:type="dxa"/>
          </w:tcPr>
          <w:p w14:paraId="62D15B15" w14:textId="32E759D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Macleay College</w:t>
            </w:r>
          </w:p>
        </w:tc>
        <w:tc>
          <w:tcPr>
            <w:tcW w:w="2103" w:type="dxa"/>
          </w:tcPr>
          <w:p w14:paraId="41BDB302" w14:textId="6F8CB6D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45,700 (42,800, 48,600)</w:t>
            </w:r>
          </w:p>
        </w:tc>
      </w:tr>
      <w:tr w:rsidR="00113737" w:rsidRPr="001B4C09" w14:paraId="52AD02B1" w14:textId="25892A6C" w:rsidTr="00113737">
        <w:tc>
          <w:tcPr>
            <w:tcW w:w="3567" w:type="dxa"/>
          </w:tcPr>
          <w:p w14:paraId="4F08EC0C" w14:textId="568E4A7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Marcus Oldham College</w:t>
            </w:r>
          </w:p>
        </w:tc>
        <w:tc>
          <w:tcPr>
            <w:tcW w:w="2103" w:type="dxa"/>
          </w:tcPr>
          <w:p w14:paraId="1A2D2AC8" w14:textId="0B7DE8D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63,800 (53,400, 74,100)</w:t>
            </w:r>
          </w:p>
        </w:tc>
      </w:tr>
      <w:tr w:rsidR="00113737" w:rsidRPr="001B4C09" w14:paraId="30C2B192" w14:textId="51CF0150" w:rsidTr="00113737">
        <w:tc>
          <w:tcPr>
            <w:tcW w:w="3567" w:type="dxa"/>
          </w:tcPr>
          <w:p w14:paraId="524D278D" w14:textId="585A322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Melbourne Institute of Technology</w:t>
            </w:r>
          </w:p>
        </w:tc>
        <w:tc>
          <w:tcPr>
            <w:tcW w:w="2103" w:type="dxa"/>
          </w:tcPr>
          <w:p w14:paraId="0D723EEB" w14:textId="098B94CA"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35E86096" w14:textId="72E48393" w:rsidTr="00113737">
        <w:tc>
          <w:tcPr>
            <w:tcW w:w="3567" w:type="dxa"/>
          </w:tcPr>
          <w:p w14:paraId="3822F299" w14:textId="50C5D47A"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Melbourne Polytechnic</w:t>
            </w:r>
          </w:p>
        </w:tc>
        <w:tc>
          <w:tcPr>
            <w:tcW w:w="2103" w:type="dxa"/>
          </w:tcPr>
          <w:p w14:paraId="4398A62C" w14:textId="65CA9375"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52,200 (46,300, 58,000)</w:t>
            </w:r>
          </w:p>
        </w:tc>
      </w:tr>
      <w:tr w:rsidR="00113737" w:rsidRPr="001B4C09" w14:paraId="3A0F42E0" w14:textId="522BC4EB" w:rsidTr="00113737">
        <w:tc>
          <w:tcPr>
            <w:tcW w:w="3567" w:type="dxa"/>
          </w:tcPr>
          <w:p w14:paraId="2ECE3169" w14:textId="21AE0AD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Moore Theological College Council</w:t>
            </w:r>
          </w:p>
        </w:tc>
        <w:tc>
          <w:tcPr>
            <w:tcW w:w="2103" w:type="dxa"/>
          </w:tcPr>
          <w:p w14:paraId="742E4A87" w14:textId="74D2930B"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60,000 (56,000, 64,000)</w:t>
            </w:r>
          </w:p>
        </w:tc>
      </w:tr>
      <w:tr w:rsidR="00113737" w:rsidRPr="001B4C09" w14:paraId="183D22A7" w14:textId="3F628E8F" w:rsidTr="00113737">
        <w:tc>
          <w:tcPr>
            <w:tcW w:w="3567" w:type="dxa"/>
          </w:tcPr>
          <w:p w14:paraId="711D4395" w14:textId="5C9437A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National Art School</w:t>
            </w:r>
          </w:p>
        </w:tc>
        <w:tc>
          <w:tcPr>
            <w:tcW w:w="2103" w:type="dxa"/>
          </w:tcPr>
          <w:p w14:paraId="4303CCDB" w14:textId="5C5C00CB"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138C515" w14:textId="03D6BD49" w:rsidTr="00113737">
        <w:tc>
          <w:tcPr>
            <w:tcW w:w="3567" w:type="dxa"/>
          </w:tcPr>
          <w:p w14:paraId="7C671C4F" w14:textId="5A35108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North Metropolitan TAFE</w:t>
            </w:r>
          </w:p>
        </w:tc>
        <w:tc>
          <w:tcPr>
            <w:tcW w:w="2103" w:type="dxa"/>
          </w:tcPr>
          <w:p w14:paraId="6028572F" w14:textId="0107A930"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8919444" w14:textId="06A592B9" w:rsidTr="00113737">
        <w:tc>
          <w:tcPr>
            <w:tcW w:w="3567" w:type="dxa"/>
          </w:tcPr>
          <w:p w14:paraId="09ED8E4C" w14:textId="703BC80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Paramount College of Natural Medicine</w:t>
            </w:r>
          </w:p>
        </w:tc>
        <w:tc>
          <w:tcPr>
            <w:tcW w:w="2103" w:type="dxa"/>
          </w:tcPr>
          <w:p w14:paraId="18FA8539" w14:textId="5F3C54E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7A5D3FF5" w14:textId="5DD59028" w:rsidTr="00113737">
        <w:tc>
          <w:tcPr>
            <w:tcW w:w="3567" w:type="dxa"/>
          </w:tcPr>
          <w:p w14:paraId="73F1B810" w14:textId="28F4E33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Perth Bible College</w:t>
            </w:r>
          </w:p>
        </w:tc>
        <w:tc>
          <w:tcPr>
            <w:tcW w:w="2103" w:type="dxa"/>
          </w:tcPr>
          <w:p w14:paraId="65082E10" w14:textId="7527423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42837E8" w14:textId="05DC0C5C" w:rsidTr="00113737">
        <w:tc>
          <w:tcPr>
            <w:tcW w:w="3567" w:type="dxa"/>
          </w:tcPr>
          <w:p w14:paraId="666B9F39" w14:textId="5B4AC21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Photography Studies College (Melbourne)</w:t>
            </w:r>
          </w:p>
        </w:tc>
        <w:tc>
          <w:tcPr>
            <w:tcW w:w="2103" w:type="dxa"/>
          </w:tcPr>
          <w:p w14:paraId="65D2D227" w14:textId="57DB0153"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7943D58A" w14:textId="63D50CDD" w:rsidTr="00113737">
        <w:tc>
          <w:tcPr>
            <w:tcW w:w="3567" w:type="dxa"/>
          </w:tcPr>
          <w:p w14:paraId="35F57801" w14:textId="20A6906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Raffles College Pty Ltd</w:t>
            </w:r>
          </w:p>
        </w:tc>
        <w:tc>
          <w:tcPr>
            <w:tcW w:w="2103" w:type="dxa"/>
          </w:tcPr>
          <w:p w14:paraId="7F5B6D4C" w14:textId="506CDCBD"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1FB5B5CD" w14:textId="717CF5D7" w:rsidTr="00113737">
        <w:tc>
          <w:tcPr>
            <w:tcW w:w="3567" w:type="dxa"/>
          </w:tcPr>
          <w:p w14:paraId="3A63F795" w14:textId="3CC120D6"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SAE Institute</w:t>
            </w:r>
          </w:p>
        </w:tc>
        <w:tc>
          <w:tcPr>
            <w:tcW w:w="2103" w:type="dxa"/>
          </w:tcPr>
          <w:p w14:paraId="61F03569" w14:textId="6684F9C4"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46,800 (44,000, 49,600)</w:t>
            </w:r>
          </w:p>
        </w:tc>
      </w:tr>
      <w:tr w:rsidR="00113737" w:rsidRPr="001B4C09" w14:paraId="10562505" w14:textId="573DE42B" w:rsidTr="00113737">
        <w:tc>
          <w:tcPr>
            <w:tcW w:w="3567" w:type="dxa"/>
          </w:tcPr>
          <w:p w14:paraId="190C3BC9" w14:textId="2F87C8A0"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Study Group Australia Pty Limited</w:t>
            </w:r>
          </w:p>
        </w:tc>
        <w:tc>
          <w:tcPr>
            <w:tcW w:w="2103" w:type="dxa"/>
          </w:tcPr>
          <w:p w14:paraId="7C673C74" w14:textId="39EB3D58"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3DE5C572" w14:textId="1F87317E" w:rsidTr="00113737">
        <w:tc>
          <w:tcPr>
            <w:tcW w:w="3567" w:type="dxa"/>
          </w:tcPr>
          <w:p w14:paraId="53D6FC7E" w14:textId="7979837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Sydney College of Divinity</w:t>
            </w:r>
          </w:p>
        </w:tc>
        <w:tc>
          <w:tcPr>
            <w:tcW w:w="2103" w:type="dxa"/>
          </w:tcPr>
          <w:p w14:paraId="20827249" w14:textId="43AD7B93"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9F4CD38" w14:textId="4767273F" w:rsidTr="00113737">
        <w:tc>
          <w:tcPr>
            <w:tcW w:w="3567" w:type="dxa"/>
          </w:tcPr>
          <w:p w14:paraId="32D47A8F" w14:textId="1FE1AF8F"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Tabor College of Higher Education</w:t>
            </w:r>
          </w:p>
        </w:tc>
        <w:tc>
          <w:tcPr>
            <w:tcW w:w="2103" w:type="dxa"/>
          </w:tcPr>
          <w:p w14:paraId="5B5975B9" w14:textId="2C87FA4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66,500 (59,900, 73,100)</w:t>
            </w:r>
          </w:p>
        </w:tc>
      </w:tr>
      <w:tr w:rsidR="00113737" w:rsidRPr="001B4C09" w14:paraId="2918904B" w14:textId="1206323F" w:rsidTr="00113737">
        <w:tc>
          <w:tcPr>
            <w:tcW w:w="3567" w:type="dxa"/>
          </w:tcPr>
          <w:p w14:paraId="1F71B576" w14:textId="59E274AC"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TAFE NSW</w:t>
            </w:r>
          </w:p>
        </w:tc>
        <w:tc>
          <w:tcPr>
            <w:tcW w:w="2103" w:type="dxa"/>
          </w:tcPr>
          <w:p w14:paraId="12C24DEA" w14:textId="3FC8146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53,100 (50,600, 55,500)</w:t>
            </w:r>
          </w:p>
        </w:tc>
      </w:tr>
      <w:tr w:rsidR="00113737" w:rsidRPr="001B4C09" w14:paraId="6BEB0CAA" w14:textId="4333D83C" w:rsidTr="00113737">
        <w:tc>
          <w:tcPr>
            <w:tcW w:w="3567" w:type="dxa"/>
          </w:tcPr>
          <w:p w14:paraId="2E6452DB" w14:textId="3E8A39AB"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TAFE Queensland</w:t>
            </w:r>
          </w:p>
        </w:tc>
        <w:tc>
          <w:tcPr>
            <w:tcW w:w="2103" w:type="dxa"/>
          </w:tcPr>
          <w:p w14:paraId="36FB418D" w14:textId="6415597F"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5722BB60" w14:textId="600E8A33" w:rsidTr="00113737">
        <w:tc>
          <w:tcPr>
            <w:tcW w:w="3567" w:type="dxa"/>
          </w:tcPr>
          <w:p w14:paraId="3351D849" w14:textId="73A1589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TAFE South Australia</w:t>
            </w:r>
          </w:p>
        </w:tc>
        <w:tc>
          <w:tcPr>
            <w:tcW w:w="2103" w:type="dxa"/>
          </w:tcPr>
          <w:p w14:paraId="28D8A769" w14:textId="526AFD7E"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2E177A96" w14:textId="1A9B3BAB" w:rsidTr="00113737">
        <w:tc>
          <w:tcPr>
            <w:tcW w:w="3567" w:type="dxa"/>
          </w:tcPr>
          <w:p w14:paraId="6A7B2378" w14:textId="20C3F1E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Australian College of Physical Education</w:t>
            </w:r>
          </w:p>
        </w:tc>
        <w:tc>
          <w:tcPr>
            <w:tcW w:w="2103" w:type="dxa"/>
          </w:tcPr>
          <w:p w14:paraId="504CBE66" w14:textId="47CA5423"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52,200 (48,700, 55,600)</w:t>
            </w:r>
          </w:p>
        </w:tc>
      </w:tr>
      <w:tr w:rsidR="00113737" w:rsidRPr="001B4C09" w14:paraId="76EF11B6" w14:textId="2B31407F" w:rsidTr="00113737">
        <w:tc>
          <w:tcPr>
            <w:tcW w:w="3567" w:type="dxa"/>
          </w:tcPr>
          <w:p w14:paraId="55C697DE" w14:textId="0AFC5B90"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The Australian Institute of Music</w:t>
            </w:r>
          </w:p>
        </w:tc>
        <w:tc>
          <w:tcPr>
            <w:tcW w:w="2103" w:type="dxa"/>
          </w:tcPr>
          <w:p w14:paraId="1B842221" w14:textId="50E9FDB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45,300 (40,800, 49,800)</w:t>
            </w:r>
          </w:p>
        </w:tc>
      </w:tr>
      <w:tr w:rsidR="00113737" w:rsidRPr="001B4C09" w14:paraId="5BCB064F" w14:textId="7F6276C2" w:rsidTr="00113737">
        <w:tc>
          <w:tcPr>
            <w:tcW w:w="3567" w:type="dxa"/>
          </w:tcPr>
          <w:p w14:paraId="2552C828" w14:textId="238770C4"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Think Education</w:t>
            </w:r>
          </w:p>
        </w:tc>
        <w:tc>
          <w:tcPr>
            <w:tcW w:w="2103" w:type="dxa"/>
          </w:tcPr>
          <w:p w14:paraId="7F72F53D" w14:textId="7F03DD19"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55,300 (52,000, 58,600)</w:t>
            </w:r>
          </w:p>
        </w:tc>
      </w:tr>
      <w:tr w:rsidR="00113737" w:rsidRPr="001B4C09" w14:paraId="7EFB371C" w14:textId="78371121" w:rsidTr="00113737">
        <w:tc>
          <w:tcPr>
            <w:tcW w:w="3567" w:type="dxa"/>
          </w:tcPr>
          <w:p w14:paraId="16BDF5EB" w14:textId="61F55EA5"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UOW College</w:t>
            </w:r>
          </w:p>
        </w:tc>
        <w:tc>
          <w:tcPr>
            <w:tcW w:w="2103" w:type="dxa"/>
          </w:tcPr>
          <w:p w14:paraId="73991572" w14:textId="2A64D504"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62FDDD92" w14:textId="52D8BD5C" w:rsidTr="00113737">
        <w:tc>
          <w:tcPr>
            <w:tcW w:w="3567" w:type="dxa"/>
          </w:tcPr>
          <w:p w14:paraId="067E2390" w14:textId="0EE167D1"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Whitehouse Institute of Design, Australia</w:t>
            </w:r>
          </w:p>
        </w:tc>
        <w:tc>
          <w:tcPr>
            <w:tcW w:w="2103" w:type="dxa"/>
          </w:tcPr>
          <w:p w14:paraId="5FE55181" w14:textId="62446BA2"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45,000 (42,500, 47,500)</w:t>
            </w:r>
          </w:p>
        </w:tc>
      </w:tr>
      <w:tr w:rsidR="00113737" w:rsidRPr="001B4C09" w14:paraId="346A3A23" w14:textId="7B74AEF5" w:rsidTr="00113737">
        <w:tc>
          <w:tcPr>
            <w:tcW w:w="3567" w:type="dxa"/>
          </w:tcPr>
          <w:p w14:paraId="402A13EA" w14:textId="7F847CA2"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William Angliss Institute</w:t>
            </w:r>
          </w:p>
        </w:tc>
        <w:tc>
          <w:tcPr>
            <w:tcW w:w="2103" w:type="dxa"/>
          </w:tcPr>
          <w:p w14:paraId="4668D8D3" w14:textId="71FDAAEC"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n/a</w:t>
            </w:r>
          </w:p>
        </w:tc>
      </w:tr>
      <w:tr w:rsidR="00113737" w:rsidRPr="001B4C09" w14:paraId="6884B648" w14:textId="3F52FF2D" w:rsidTr="00113737">
        <w:tc>
          <w:tcPr>
            <w:tcW w:w="3567" w:type="dxa"/>
          </w:tcPr>
          <w:p w14:paraId="6A452262" w14:textId="4260386C" w:rsidR="00113737" w:rsidRPr="00E90346" w:rsidRDefault="00113737" w:rsidP="00E90346">
            <w:pPr>
              <w:rPr>
                <w:rFonts w:asciiTheme="minorHAnsi" w:hAnsiTheme="minorHAnsi" w:cstheme="minorHAnsi"/>
                <w:b/>
                <w:spacing w:val="-2"/>
                <w:sz w:val="18"/>
                <w:szCs w:val="18"/>
                <w:lang w:eastAsia="en-US"/>
              </w:rPr>
            </w:pPr>
            <w:r w:rsidRPr="00E90346">
              <w:rPr>
                <w:rFonts w:asciiTheme="minorHAnsi" w:hAnsiTheme="minorHAnsi" w:cstheme="minorHAnsi"/>
                <w:b/>
                <w:sz w:val="18"/>
                <w:szCs w:val="18"/>
              </w:rPr>
              <w:t>All NUHEIs</w:t>
            </w:r>
          </w:p>
        </w:tc>
        <w:tc>
          <w:tcPr>
            <w:tcW w:w="2103" w:type="dxa"/>
          </w:tcPr>
          <w:p w14:paraId="6E144A18" w14:textId="35801BB4" w:rsidR="00113737" w:rsidRPr="00E90346" w:rsidRDefault="00113737" w:rsidP="00E90346">
            <w:pPr>
              <w:jc w:val="center"/>
              <w:rPr>
                <w:rFonts w:asciiTheme="minorHAnsi" w:hAnsiTheme="minorHAnsi" w:cstheme="minorHAnsi"/>
                <w:b/>
                <w:sz w:val="18"/>
                <w:szCs w:val="18"/>
              </w:rPr>
            </w:pPr>
            <w:r w:rsidRPr="00E90346">
              <w:rPr>
                <w:rFonts w:asciiTheme="minorHAnsi" w:hAnsiTheme="minorHAnsi" w:cstheme="minorHAnsi"/>
                <w:b/>
                <w:sz w:val="18"/>
                <w:szCs w:val="18"/>
              </w:rPr>
              <w:t>52,200 (51,400, 52,900)</w:t>
            </w:r>
          </w:p>
        </w:tc>
      </w:tr>
      <w:tr w:rsidR="00113737" w:rsidRPr="001B4C09" w14:paraId="319E25AA" w14:textId="1B6B7860" w:rsidTr="00113737">
        <w:tc>
          <w:tcPr>
            <w:tcW w:w="3567" w:type="dxa"/>
          </w:tcPr>
          <w:p w14:paraId="4651DA46" w14:textId="18B1CDA8" w:rsidR="00113737" w:rsidRPr="00E90346" w:rsidRDefault="00113737" w:rsidP="00E90346">
            <w:pPr>
              <w:rPr>
                <w:rFonts w:asciiTheme="minorHAnsi" w:hAnsiTheme="minorHAnsi" w:cstheme="minorHAnsi"/>
                <w:spacing w:val="-2"/>
                <w:sz w:val="18"/>
                <w:szCs w:val="18"/>
                <w:lang w:eastAsia="en-US"/>
              </w:rPr>
            </w:pPr>
            <w:r w:rsidRPr="00E90346">
              <w:rPr>
                <w:rFonts w:asciiTheme="minorHAnsi" w:hAnsiTheme="minorHAnsi" w:cstheme="minorHAnsi"/>
                <w:sz w:val="18"/>
                <w:szCs w:val="18"/>
              </w:rPr>
              <w:t>Standard deviation</w:t>
            </w:r>
          </w:p>
        </w:tc>
        <w:tc>
          <w:tcPr>
            <w:tcW w:w="2103" w:type="dxa"/>
          </w:tcPr>
          <w:p w14:paraId="04F5C5E2" w14:textId="1C704716" w:rsidR="00113737" w:rsidRPr="00E90346" w:rsidRDefault="00113737" w:rsidP="00E90346">
            <w:pPr>
              <w:jc w:val="center"/>
              <w:rPr>
                <w:rFonts w:asciiTheme="minorHAnsi" w:hAnsiTheme="minorHAnsi" w:cstheme="minorHAnsi"/>
                <w:sz w:val="18"/>
                <w:szCs w:val="18"/>
              </w:rPr>
            </w:pPr>
            <w:r w:rsidRPr="00E90346">
              <w:rPr>
                <w:rFonts w:asciiTheme="minorHAnsi" w:hAnsiTheme="minorHAnsi" w:cstheme="minorHAnsi"/>
                <w:sz w:val="18"/>
                <w:szCs w:val="18"/>
              </w:rPr>
              <w:t>7000</w:t>
            </w:r>
          </w:p>
        </w:tc>
      </w:tr>
    </w:tbl>
    <w:p w14:paraId="1B17BF48" w14:textId="77777777" w:rsidR="00C46B13" w:rsidRPr="008C3C94" w:rsidRDefault="00C46B13" w:rsidP="00C46B13"/>
    <w:p w14:paraId="7911DC6F" w14:textId="77777777" w:rsidR="00F77A57" w:rsidRPr="008C3C94" w:rsidRDefault="00F77A57" w:rsidP="00F77A57"/>
    <w:p w14:paraId="3D427FC4" w14:textId="77777777" w:rsidR="00F77A57" w:rsidRPr="008C3C94" w:rsidRDefault="00F77A57">
      <w:r w:rsidRPr="008C3C94">
        <w:br w:type="page"/>
      </w:r>
    </w:p>
    <w:p w14:paraId="3B2C5C58" w14:textId="77777777" w:rsidR="007556E1" w:rsidRPr="008C3C94" w:rsidRDefault="007556E1" w:rsidP="00716FF6">
      <w:pPr>
        <w:pStyle w:val="Heading1"/>
        <w:rPr>
          <w:rFonts w:asciiTheme="minorHAnsi" w:hAnsiTheme="minorHAnsi"/>
        </w:rPr>
      </w:pPr>
      <w:bookmarkStart w:id="41" w:name="_Toc528315503"/>
      <w:r w:rsidRPr="008C3C94">
        <w:rPr>
          <w:rFonts w:asciiTheme="minorHAnsi" w:hAnsiTheme="minorHAnsi"/>
        </w:rPr>
        <w:lastRenderedPageBreak/>
        <w:t>5</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Postgraduate</w:t>
      </w:r>
      <w:r w:rsidR="009B7B55" w:rsidRPr="008C3C94">
        <w:rPr>
          <w:rFonts w:asciiTheme="minorHAnsi" w:hAnsiTheme="minorHAnsi"/>
        </w:rPr>
        <w:t xml:space="preserve"> </w:t>
      </w:r>
      <w:r w:rsidRPr="008C3C94">
        <w:rPr>
          <w:rFonts w:asciiTheme="minorHAnsi" w:hAnsiTheme="minorHAnsi"/>
        </w:rPr>
        <w:t>salaries</w:t>
      </w:r>
      <w:bookmarkEnd w:id="41"/>
    </w:p>
    <w:p w14:paraId="2FDF6327" w14:textId="77777777" w:rsidR="007556E1" w:rsidRPr="00EB5244" w:rsidRDefault="007556E1" w:rsidP="00D535D1">
      <w:pPr>
        <w:pStyle w:val="BodyText"/>
      </w:pPr>
      <w:r w:rsidRPr="008C3C94">
        <w:t>Further</w:t>
      </w:r>
      <w:r w:rsidR="009B7B55" w:rsidRPr="008C3C94">
        <w:t xml:space="preserve"> </w:t>
      </w:r>
      <w:r w:rsidRPr="008C3C94">
        <w:t>study</w:t>
      </w:r>
      <w:r w:rsidR="009B7B55" w:rsidRPr="008C3C94">
        <w:t xml:space="preserve"> </w:t>
      </w:r>
      <w:r w:rsidRPr="008C3C94">
        <w:t>generally</w:t>
      </w:r>
      <w:r w:rsidR="009B7B55" w:rsidRPr="008C3C94">
        <w:t xml:space="preserve"> </w:t>
      </w:r>
      <w:r w:rsidRPr="008C3C94">
        <w:t>leads</w:t>
      </w:r>
      <w:r w:rsidR="009B7B55" w:rsidRPr="008C3C94">
        <w:t xml:space="preserve"> </w:t>
      </w:r>
      <w:r w:rsidRPr="008C3C94">
        <w:t>to</w:t>
      </w:r>
      <w:r w:rsidR="009B7B55" w:rsidRPr="008C3C94">
        <w:t xml:space="preserve"> </w:t>
      </w:r>
      <w:r w:rsidRPr="008C3C94">
        <w:t>improved</w:t>
      </w:r>
      <w:r w:rsidR="009B7B55" w:rsidRPr="008C3C94">
        <w:t xml:space="preserve"> </w:t>
      </w:r>
      <w:r w:rsidRPr="008C3C94">
        <w:t>salary</w:t>
      </w:r>
      <w:r w:rsidR="009B7B55" w:rsidRPr="008C3C94">
        <w:t xml:space="preserve"> </w:t>
      </w:r>
      <w:r w:rsidRPr="008C3C94">
        <w:t>outcomes</w:t>
      </w:r>
      <w:r w:rsidR="009B7B55" w:rsidRPr="008C3C94">
        <w:t xml:space="preserve"> </w:t>
      </w:r>
      <w:r w:rsidRPr="008C3C94">
        <w:t>in</w:t>
      </w:r>
      <w:r w:rsidR="009B7B55" w:rsidRPr="008C3C94">
        <w:t xml:space="preserve"> </w:t>
      </w:r>
      <w:r w:rsidRPr="008C3C94">
        <w:t>addition</w:t>
      </w:r>
      <w:r w:rsidR="009B7B55" w:rsidRPr="008C3C94">
        <w:t xml:space="preserve"> </w:t>
      </w:r>
      <w:r w:rsidRPr="008C3C94">
        <w:t>to</w:t>
      </w:r>
      <w:r w:rsidR="009B7B55" w:rsidRPr="008C3C94">
        <w:t xml:space="preserve"> </w:t>
      </w:r>
      <w:r w:rsidRPr="008C3C94">
        <w:t>improved</w:t>
      </w:r>
      <w:r w:rsidR="009B7B55" w:rsidRPr="008C3C94">
        <w:t xml:space="preserve"> </w:t>
      </w:r>
      <w:r w:rsidRPr="008C3C94">
        <w:t>employment</w:t>
      </w:r>
      <w:r w:rsidR="009B7B55" w:rsidRPr="008C3C94">
        <w:t xml:space="preserve"> </w:t>
      </w:r>
      <w:r w:rsidRPr="008C3C94">
        <w:t>outcomes.</w:t>
      </w:r>
      <w:r w:rsidR="009B7B55" w:rsidRPr="008C3C94">
        <w:t xml:space="preserve"> </w:t>
      </w:r>
      <w:r w:rsidRPr="008C3C94">
        <w:t>In</w:t>
      </w:r>
      <w:r w:rsidR="009B7B55" w:rsidRPr="008C3C94">
        <w:t xml:space="preserve"> </w:t>
      </w:r>
      <w:r w:rsidR="0015282B" w:rsidRPr="008C3C94">
        <w:t>2018</w:t>
      </w:r>
      <w:r w:rsidRPr="008C3C94">
        <w:t>,</w:t>
      </w:r>
      <w:r w:rsidR="009B7B55" w:rsidRPr="008C3C94">
        <w:t xml:space="preserve"> </w:t>
      </w: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was</w:t>
      </w:r>
      <w:r w:rsidR="009B7B55" w:rsidRPr="008C3C94">
        <w:t xml:space="preserve"> </w:t>
      </w:r>
      <w:r w:rsidR="0015282B" w:rsidRPr="008C3C94">
        <w:t>$61</w:t>
      </w:r>
      <w:r w:rsidRPr="008C3C94">
        <w:t>,000</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15282B" w:rsidRPr="008C3C94">
        <w:t>$83,3</w:t>
      </w:r>
      <w:r w:rsidRPr="008C3C94">
        <w:t>00</w:t>
      </w:r>
      <w:r w:rsidR="009B7B55" w:rsidRPr="008C3C94">
        <w:t xml:space="preserve"> </w:t>
      </w:r>
      <w:r w:rsidRPr="008C3C94">
        <w:t>earned</w:t>
      </w:r>
      <w:r w:rsidR="009B7B55" w:rsidRPr="008C3C94">
        <w:t xml:space="preserve"> </w:t>
      </w:r>
      <w:r w:rsidRPr="008C3C94">
        <w:t>by</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and</w:t>
      </w:r>
      <w:r w:rsidR="009B7B55" w:rsidRPr="008C3C94">
        <w:t xml:space="preserve"> </w:t>
      </w:r>
      <w:r w:rsidR="0015282B" w:rsidRPr="008C3C94">
        <w:t>$90,000</w:t>
      </w:r>
      <w:r w:rsidR="009B7B55" w:rsidRPr="008C3C94">
        <w:t xml:space="preserve"> </w:t>
      </w:r>
      <w:r w:rsidRPr="008C3C94">
        <w:t>earned</w:t>
      </w:r>
      <w:r w:rsidR="009B7B55" w:rsidRPr="008C3C94">
        <w:t xml:space="preserve"> </w:t>
      </w:r>
      <w:r w:rsidRPr="008C3C94">
        <w:t>by</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as</w:t>
      </w:r>
      <w:r w:rsidR="009B7B55" w:rsidRPr="008C3C94">
        <w:t xml:space="preserve"> </w:t>
      </w:r>
      <w:r w:rsidRPr="00EB5244">
        <w:t>shown</w:t>
      </w:r>
      <w:r w:rsidR="009B7B55" w:rsidRPr="00EB5244">
        <w:t xml:space="preserve"> </w:t>
      </w:r>
      <w:r w:rsidR="00D4216D" w:rsidRPr="00EB5244">
        <w:t xml:space="preserve">in </w:t>
      </w:r>
      <w:r w:rsidR="00A25745" w:rsidRPr="00EB5244">
        <w:t>Tables</w:t>
      </w:r>
      <w:r w:rsidR="009B7B55" w:rsidRPr="00EB5244">
        <w:t xml:space="preserve"> </w:t>
      </w:r>
      <w:r w:rsidR="00EB5244" w:rsidRPr="00EB5244">
        <w:t>3</w:t>
      </w:r>
      <w:r w:rsidRPr="00EB5244">
        <w:t>9</w:t>
      </w:r>
      <w:r w:rsidR="009B7B55" w:rsidRPr="00EB5244">
        <w:t xml:space="preserve"> </w:t>
      </w:r>
      <w:r w:rsidRPr="00EB5244">
        <w:t>and</w:t>
      </w:r>
      <w:r w:rsidR="009B7B55" w:rsidRPr="00EB5244">
        <w:t xml:space="preserve"> </w:t>
      </w:r>
      <w:r w:rsidR="00EB5244" w:rsidRPr="00EB5244">
        <w:t>4</w:t>
      </w:r>
      <w:r w:rsidRPr="00EB5244">
        <w:t>0</w:t>
      </w:r>
      <w:r w:rsidR="009B7B55" w:rsidRPr="00EB5244">
        <w:t xml:space="preserve"> </w:t>
      </w:r>
      <w:r w:rsidRPr="00EB5244">
        <w:t>respectively.</w:t>
      </w:r>
    </w:p>
    <w:p w14:paraId="27EB9813" w14:textId="77777777" w:rsidR="007556E1" w:rsidRPr="008C3C94" w:rsidRDefault="007556E1" w:rsidP="00D535D1">
      <w:pPr>
        <w:pStyle w:val="BodyText"/>
      </w:pPr>
      <w:r w:rsidRPr="008C3C94">
        <w:t>In</w:t>
      </w:r>
      <w:r w:rsidR="009B7B55" w:rsidRPr="008C3C94">
        <w:t xml:space="preserve"> </w:t>
      </w:r>
      <w:r w:rsidR="0015282B" w:rsidRPr="008C3C94">
        <w:t>2018</w:t>
      </w:r>
      <w:r w:rsidRPr="008C3C94">
        <w:t>,</w:t>
      </w:r>
      <w:r w:rsidR="009B7B55" w:rsidRPr="008C3C94">
        <w:t xml:space="preserve"> </w:t>
      </w:r>
      <w:r w:rsidRPr="008C3C94">
        <w:t>the</w:t>
      </w:r>
      <w:r w:rsidR="009B7B55" w:rsidRPr="008C3C94">
        <w:t xml:space="preserve"> </w:t>
      </w:r>
      <w:r w:rsidRPr="008C3C94">
        <w:t>median</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salary</w:t>
      </w:r>
      <w:r w:rsidR="009B7B55" w:rsidRPr="008C3C94">
        <w:t xml:space="preserve"> </w:t>
      </w:r>
      <w:r w:rsidRPr="008C3C94">
        <w:t>level</w:t>
      </w:r>
      <w:r w:rsidR="009B7B55" w:rsidRPr="008C3C94">
        <w:t xml:space="preserve"> </w:t>
      </w:r>
      <w:r w:rsidRPr="008C3C94">
        <w:t>increased</w:t>
      </w:r>
      <w:r w:rsidR="009B7B55" w:rsidRPr="008C3C94">
        <w:t xml:space="preserve"> </w:t>
      </w:r>
      <w:r w:rsidRPr="008C3C94">
        <w:t>by</w:t>
      </w:r>
      <w:r w:rsidR="009B7B55" w:rsidRPr="008C3C94">
        <w:t xml:space="preserve"> </w:t>
      </w:r>
      <w:r w:rsidR="0015282B" w:rsidRPr="008C3C94">
        <w:t>$2</w:t>
      </w:r>
      <w:r w:rsidR="00F675F0">
        <w:t>,</w:t>
      </w:r>
      <w:r w:rsidR="0015282B" w:rsidRPr="008C3C94">
        <w:t>30</w:t>
      </w:r>
      <w:r w:rsidRPr="008C3C94">
        <w:t>0</w:t>
      </w:r>
      <w:r w:rsidR="009B7B55" w:rsidRPr="008C3C94">
        <w:t xml:space="preserve"> </w:t>
      </w:r>
      <w:r w:rsidRPr="008C3C94">
        <w:t>or</w:t>
      </w:r>
      <w:r w:rsidR="009B7B55" w:rsidRPr="008C3C94">
        <w:t xml:space="preserve"> </w:t>
      </w:r>
      <w:r w:rsidR="0015282B" w:rsidRPr="008C3C94">
        <w:t>2.8</w:t>
      </w:r>
      <w:r w:rsidR="009B7B55" w:rsidRPr="008C3C94">
        <w:t xml:space="preserve"> </w:t>
      </w:r>
      <w:r w:rsidRPr="008C3C94">
        <w:t>per</w:t>
      </w:r>
      <w:r w:rsidR="009B7B55" w:rsidRPr="008C3C94">
        <w:t xml:space="preserve"> </w:t>
      </w:r>
      <w:r w:rsidRPr="008C3C94">
        <w:t>cent</w:t>
      </w:r>
      <w:r w:rsidR="009B7B55" w:rsidRPr="008C3C94">
        <w:t xml:space="preserve"> </w:t>
      </w:r>
      <w:r w:rsidRPr="008C3C94">
        <w:t>to</w:t>
      </w:r>
      <w:r w:rsidR="009B7B55" w:rsidRPr="008C3C94">
        <w:t xml:space="preserve"> </w:t>
      </w:r>
      <w:r w:rsidR="0015282B" w:rsidRPr="008C3C94">
        <w:t>$83,3</w:t>
      </w:r>
      <w:r w:rsidRPr="008C3C94">
        <w:t>00.</w:t>
      </w:r>
      <w:r w:rsidR="009B7B55" w:rsidRPr="008C3C94">
        <w:t xml:space="preserve"> </w:t>
      </w:r>
      <w:r w:rsidRPr="008C3C94">
        <w:t>The</w:t>
      </w:r>
      <w:r w:rsidR="009B7B55" w:rsidRPr="008C3C94">
        <w:t xml:space="preserve"> </w:t>
      </w:r>
      <w:r w:rsidRPr="008C3C94">
        <w:t>median</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median</w:t>
      </w:r>
      <w:r w:rsidR="009B7B55" w:rsidRPr="008C3C94">
        <w:t xml:space="preserve"> </w:t>
      </w:r>
      <w:r w:rsidRPr="008C3C94">
        <w:t>salary</w:t>
      </w:r>
      <w:r w:rsidR="009B7B55" w:rsidRPr="008C3C94">
        <w:t xml:space="preserve"> </w:t>
      </w:r>
      <w:r w:rsidRPr="008C3C94">
        <w:t>level</w:t>
      </w:r>
      <w:r w:rsidR="009B7B55" w:rsidRPr="008C3C94">
        <w:t xml:space="preserve"> </w:t>
      </w:r>
      <w:r w:rsidRPr="008C3C94">
        <w:t>increased</w:t>
      </w:r>
      <w:r w:rsidR="009B7B55" w:rsidRPr="008C3C94">
        <w:t xml:space="preserve"> </w:t>
      </w:r>
      <w:r w:rsidRPr="008C3C94">
        <w:t>by</w:t>
      </w:r>
      <w:r w:rsidR="009B7B55" w:rsidRPr="008C3C94">
        <w:t xml:space="preserve"> </w:t>
      </w:r>
      <w:r w:rsidR="0015282B" w:rsidRPr="008C3C94">
        <w:t>$2,2</w:t>
      </w:r>
      <w:r w:rsidRPr="008C3C94">
        <w:t>00</w:t>
      </w:r>
      <w:r w:rsidR="009B7B55" w:rsidRPr="008C3C94">
        <w:t xml:space="preserve"> </w:t>
      </w:r>
      <w:r w:rsidRPr="008C3C94">
        <w:t>or</w:t>
      </w:r>
      <w:r w:rsidR="009B7B55" w:rsidRPr="008C3C94">
        <w:t xml:space="preserve"> </w:t>
      </w:r>
      <w:r w:rsidR="0015282B" w:rsidRPr="008C3C94">
        <w:t>2.5</w:t>
      </w:r>
      <w:r w:rsidR="009B7B55" w:rsidRPr="008C3C94">
        <w:t xml:space="preserve"> </w:t>
      </w:r>
      <w:r w:rsidRPr="008C3C94">
        <w:t>per</w:t>
      </w:r>
      <w:r w:rsidR="009B7B55" w:rsidRPr="008C3C94">
        <w:t xml:space="preserve"> </w:t>
      </w:r>
      <w:r w:rsidRPr="008C3C94">
        <w:t>cent</w:t>
      </w:r>
      <w:r w:rsidR="009B7B55" w:rsidRPr="008C3C94">
        <w:t xml:space="preserve"> </w:t>
      </w:r>
      <w:r w:rsidRPr="008C3C94">
        <w:t>to</w:t>
      </w:r>
      <w:r w:rsidR="009B7B55" w:rsidRPr="008C3C94">
        <w:t xml:space="preserve"> </w:t>
      </w:r>
      <w:r w:rsidR="0015282B" w:rsidRPr="008C3C94">
        <w:t>$90,000</w:t>
      </w:r>
      <w:r w:rsidRPr="008C3C94">
        <w:t>.</w:t>
      </w:r>
    </w:p>
    <w:p w14:paraId="1435E0A1" w14:textId="77777777" w:rsidR="007556E1" w:rsidRPr="008C3C94" w:rsidRDefault="007556E1" w:rsidP="00D535D1">
      <w:pPr>
        <w:pStyle w:val="BodyText"/>
      </w:pP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graduate</w:t>
      </w:r>
      <w:r w:rsidR="009B7B55" w:rsidRPr="008C3C94">
        <w:t xml:space="preserve"> </w:t>
      </w:r>
      <w:r w:rsidRPr="008C3C94">
        <w:t>salaries</w:t>
      </w:r>
      <w:r w:rsidR="009B7B55" w:rsidRPr="008C3C94">
        <w:t xml:space="preserve"> </w:t>
      </w:r>
      <w:r w:rsidRPr="008C3C94">
        <w:t>remains</w:t>
      </w:r>
      <w:r w:rsidR="009B7B55" w:rsidRPr="008C3C94">
        <w:t xml:space="preserve"> </w:t>
      </w:r>
      <w:r w:rsidRPr="008C3C94">
        <w:t>more</w:t>
      </w:r>
      <w:r w:rsidR="009B7B55" w:rsidRPr="008C3C94">
        <w:t xml:space="preserve"> </w:t>
      </w:r>
      <w:r w:rsidRPr="008C3C94">
        <w:t>marked</w:t>
      </w:r>
      <w:r w:rsidR="009B7B55" w:rsidRPr="008C3C94">
        <w:t xml:space="preserve"> </w:t>
      </w:r>
      <w:r w:rsidRPr="008C3C94">
        <w:t>at</w:t>
      </w:r>
      <w:r w:rsidR="009B7B55" w:rsidRPr="008C3C94">
        <w:t xml:space="preserve"> </w:t>
      </w:r>
      <w:r w:rsidRPr="008C3C94">
        <w:t>the</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level</w:t>
      </w:r>
      <w:r w:rsidR="009B7B55" w:rsidRPr="008C3C94">
        <w:t xml:space="preserve"> </w:t>
      </w:r>
      <w:r w:rsidRPr="008C3C94">
        <w:t>than</w:t>
      </w:r>
      <w:r w:rsidR="009B7B55" w:rsidRPr="008C3C94">
        <w:t xml:space="preserve"> </w:t>
      </w:r>
      <w:r w:rsidRPr="008C3C94">
        <w:t>the</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level.</w:t>
      </w:r>
      <w:r w:rsidR="009B7B55" w:rsidRPr="008C3C94">
        <w:t xml:space="preserve"> </w:t>
      </w:r>
      <w:r w:rsidRPr="008C3C94">
        <w:t>In</w:t>
      </w:r>
      <w:r w:rsidR="009B7B55" w:rsidRPr="008C3C94">
        <w:t xml:space="preserve"> </w:t>
      </w:r>
      <w:r w:rsidRPr="008C3C94">
        <w:t>201</w:t>
      </w:r>
      <w:r w:rsidR="005C19F7">
        <w:t>8</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was</w:t>
      </w:r>
      <w:r w:rsidR="009B7B55" w:rsidRPr="008C3C94">
        <w:t xml:space="preserve"> </w:t>
      </w:r>
      <w:r w:rsidR="00C92F68" w:rsidRPr="008C3C94">
        <w:t xml:space="preserve">$13,500 or </w:t>
      </w:r>
      <w:r w:rsidR="00AE63EF">
        <w:t>14.6</w:t>
      </w:r>
      <w:r w:rsidR="00C92F68" w:rsidRPr="008C3C94">
        <w:t xml:space="preserve"> per cent down slightly from </w:t>
      </w:r>
      <w:r w:rsidRPr="008C3C94">
        <w:t>$15,000</w:t>
      </w:r>
      <w:r w:rsidR="009B7B55" w:rsidRPr="008C3C94">
        <w:t xml:space="preserve"> </w:t>
      </w:r>
      <w:r w:rsidRPr="008C3C94">
        <w:t>or</w:t>
      </w:r>
      <w:r w:rsidR="009B7B55" w:rsidRPr="008C3C94">
        <w:t xml:space="preserve"> </w:t>
      </w:r>
      <w:r w:rsidR="00AE63EF">
        <w:t>16.5</w:t>
      </w:r>
      <w:r w:rsidR="009B7B55" w:rsidRPr="008C3C94">
        <w:t xml:space="preserve"> </w:t>
      </w:r>
      <w:r w:rsidRPr="008C3C94">
        <w:t>per</w:t>
      </w:r>
      <w:r w:rsidR="009B7B55" w:rsidRPr="008C3C94">
        <w:t xml:space="preserve"> </w:t>
      </w:r>
      <w:r w:rsidR="00C92F68" w:rsidRPr="008C3C94">
        <w:t>cent</w:t>
      </w:r>
      <w:r w:rsidR="00CC11C1">
        <w:t xml:space="preserve"> in 2017</w:t>
      </w:r>
      <w:r w:rsidR="00C92F68" w:rsidRPr="008C3C94">
        <w:t xml:space="preserve"> and</w:t>
      </w:r>
      <w:r w:rsidR="009B7B55" w:rsidRPr="008C3C94">
        <w:t xml:space="preserve"> </w:t>
      </w:r>
      <w:r w:rsidRPr="008C3C94">
        <w:t>$14,300</w:t>
      </w:r>
      <w:r w:rsidR="009B7B55" w:rsidRPr="008C3C94">
        <w:t xml:space="preserve"> </w:t>
      </w:r>
      <w:r w:rsidRPr="008C3C94">
        <w:t>or</w:t>
      </w:r>
      <w:r w:rsidR="009B7B55" w:rsidRPr="008C3C94">
        <w:t xml:space="preserve"> </w:t>
      </w:r>
      <w:r w:rsidR="00AE63EF">
        <w:t>15.9</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r w:rsidRPr="008C3C94">
        <w:t>In</w:t>
      </w:r>
      <w:r w:rsidR="009B7B55" w:rsidRPr="008C3C94">
        <w:t xml:space="preserve"> </w:t>
      </w:r>
      <w:r w:rsidRPr="008C3C94">
        <w:t>comparison,</w:t>
      </w:r>
      <w:r w:rsidR="009B7B55" w:rsidRPr="008C3C94">
        <w:t xml:space="preserve"> </w:t>
      </w:r>
      <w:r w:rsidRPr="008C3C94">
        <w:t>the</w:t>
      </w:r>
      <w:r w:rsidR="009B7B55" w:rsidRPr="008C3C94">
        <w:t xml:space="preserve"> </w:t>
      </w:r>
      <w:r w:rsidRPr="008C3C94">
        <w:t>gender</w:t>
      </w:r>
      <w:r w:rsidR="009B7B55" w:rsidRPr="008C3C94">
        <w:t xml:space="preserve"> </w:t>
      </w:r>
      <w:r w:rsidRPr="008C3C94">
        <w:t>salary</w:t>
      </w:r>
      <w:r w:rsidR="009B7B55" w:rsidRPr="008C3C94">
        <w:t xml:space="preserve"> </w:t>
      </w:r>
      <w:r w:rsidRPr="008C3C94">
        <w:t>gap</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was</w:t>
      </w:r>
      <w:r w:rsidR="004F3032" w:rsidRPr="008C3C94">
        <w:t xml:space="preserve"> only $200 or 0.2 per cent in 2018 down from</w:t>
      </w:r>
      <w:r w:rsidR="009B7B55" w:rsidRPr="008C3C94">
        <w:t xml:space="preserve"> </w:t>
      </w:r>
      <w:r w:rsidRPr="008C3C94">
        <w:t>$3,800</w:t>
      </w:r>
      <w:r w:rsidR="009B7B55" w:rsidRPr="008C3C94">
        <w:t xml:space="preserve"> </w:t>
      </w:r>
      <w:r w:rsidRPr="008C3C94">
        <w:t>or</w:t>
      </w:r>
      <w:r w:rsidR="009B7B55" w:rsidRPr="008C3C94">
        <w:t xml:space="preserve"> </w:t>
      </w:r>
      <w:r w:rsidRPr="008C3C94">
        <w:t>4.</w:t>
      </w:r>
      <w:r w:rsidR="00AE63EF">
        <w:t>2</w:t>
      </w:r>
      <w:r w:rsidR="009B7B55" w:rsidRPr="008C3C94">
        <w:t xml:space="preserve"> </w:t>
      </w:r>
      <w:r w:rsidRPr="008C3C94">
        <w:t>per</w:t>
      </w:r>
      <w:r w:rsidR="009B7B55" w:rsidRPr="008C3C94">
        <w:t xml:space="preserve"> </w:t>
      </w:r>
      <w:r w:rsidR="004F3032" w:rsidRPr="008C3C94">
        <w:t>cent and</w:t>
      </w:r>
      <w:r w:rsidR="009B7B55" w:rsidRPr="008C3C94">
        <w:t xml:space="preserve"> </w:t>
      </w:r>
      <w:r w:rsidRPr="008C3C94">
        <w:t>$5,000</w:t>
      </w:r>
      <w:r w:rsidR="009B7B55" w:rsidRPr="008C3C94">
        <w:t xml:space="preserve"> </w:t>
      </w:r>
      <w:r w:rsidRPr="008C3C94">
        <w:t>or</w:t>
      </w:r>
      <w:r w:rsidR="009B7B55" w:rsidRPr="008C3C94">
        <w:t xml:space="preserve"> </w:t>
      </w:r>
      <w:r w:rsidRPr="008C3C94">
        <w:t>5.7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p>
    <w:p w14:paraId="71F73E27" w14:textId="77777777" w:rsidR="007556E1" w:rsidRPr="008C3C94" w:rsidRDefault="007556E1" w:rsidP="00D535D1">
      <w:pPr>
        <w:pStyle w:val="BodyText"/>
      </w:pPr>
      <w:r w:rsidRPr="008C3C94">
        <w:t>In</w:t>
      </w:r>
      <w:r w:rsidR="009B7B55" w:rsidRPr="008C3C94">
        <w:t xml:space="preserve"> </w:t>
      </w:r>
      <w:r w:rsidR="004F3032" w:rsidRPr="008C3C94">
        <w:t>2018</w:t>
      </w:r>
      <w:r w:rsidRPr="008C3C94">
        <w:t>,</w:t>
      </w:r>
      <w:r w:rsidR="009B7B55" w:rsidRPr="008C3C94">
        <w:t xml:space="preserve"> </w:t>
      </w:r>
      <w:r w:rsidRPr="008C3C94">
        <w:t>demographic</w:t>
      </w:r>
      <w:r w:rsidR="009B7B55" w:rsidRPr="008C3C94">
        <w:t xml:space="preserve"> </w:t>
      </w:r>
      <w:r w:rsidRPr="008C3C94">
        <w:t>groups</w:t>
      </w:r>
      <w:r w:rsidR="009B7B55" w:rsidRPr="008C3C94">
        <w:t xml:space="preserve"> </w:t>
      </w:r>
      <w:r w:rsidRPr="008C3C94">
        <w:t>exhibited</w:t>
      </w:r>
      <w:r w:rsidR="009B7B55" w:rsidRPr="008C3C94">
        <w:t xml:space="preserve"> </w:t>
      </w:r>
      <w:r w:rsidRPr="008C3C94">
        <w:t>similar</w:t>
      </w:r>
      <w:r w:rsidR="009B7B55" w:rsidRPr="008C3C94">
        <w:t xml:space="preserve"> </w:t>
      </w:r>
      <w:r w:rsidRPr="008C3C94">
        <w:t>patterns</w:t>
      </w:r>
      <w:r w:rsidR="009B7B55" w:rsidRPr="008C3C94">
        <w:t xml:space="preserve"> </w:t>
      </w:r>
      <w:r w:rsidRPr="008C3C94">
        <w:t>of</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and</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For</w:t>
      </w:r>
      <w:r w:rsidR="009B7B55" w:rsidRPr="008C3C94">
        <w:t xml:space="preserve"> </w:t>
      </w:r>
      <w:r w:rsidRPr="008C3C94">
        <w:t>example,</w:t>
      </w:r>
      <w:r w:rsidR="009B7B55" w:rsidRPr="008C3C94">
        <w:t xml:space="preserve"> </w:t>
      </w:r>
      <w:r w:rsidRPr="008C3C94">
        <w:t>older</w:t>
      </w:r>
      <w:r w:rsidR="009B7B55" w:rsidRPr="008C3C94">
        <w:t xml:space="preserve"> </w:t>
      </w:r>
      <w:r w:rsidRPr="008C3C94">
        <w:t>and</w:t>
      </w:r>
      <w:r w:rsidR="009B7B55" w:rsidRPr="008C3C94">
        <w:t xml:space="preserve"> </w:t>
      </w:r>
      <w:r w:rsidRPr="008C3C94">
        <w:t>external</w:t>
      </w:r>
      <w:r w:rsidR="009B7B55" w:rsidRPr="008C3C94">
        <w:t xml:space="preserve"> </w:t>
      </w:r>
      <w:r w:rsidRPr="008C3C94">
        <w:t>graduates</w:t>
      </w:r>
      <w:r w:rsidR="009B7B55" w:rsidRPr="008C3C94">
        <w:t xml:space="preserve"> </w:t>
      </w:r>
      <w:r w:rsidRPr="008C3C94">
        <w:t>and</w:t>
      </w:r>
      <w:r w:rsidR="009B7B55" w:rsidRPr="008C3C94">
        <w:t xml:space="preserve"> </w:t>
      </w:r>
      <w:r w:rsidRPr="008C3C94">
        <w:t>those</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English</w:t>
      </w:r>
      <w:r w:rsidR="009B7B55" w:rsidRPr="008C3C94">
        <w:t xml:space="preserve"> </w:t>
      </w:r>
      <w:r w:rsidRPr="008C3C94">
        <w:t>and</w:t>
      </w:r>
      <w:r w:rsidR="009B7B55" w:rsidRPr="008C3C94">
        <w:t xml:space="preserve"> </w:t>
      </w:r>
      <w:r w:rsidRPr="008C3C94">
        <w:t>those</w:t>
      </w:r>
      <w:r w:rsidR="009B7B55" w:rsidRPr="008C3C94">
        <w:t xml:space="preserve"> </w:t>
      </w:r>
      <w:r w:rsidRPr="008C3C94">
        <w:t>not</w:t>
      </w:r>
      <w:r w:rsidR="009B7B55" w:rsidRPr="008C3C94">
        <w:t xml:space="preserve"> </w:t>
      </w:r>
      <w:r w:rsidRPr="008C3C94">
        <w:t>reporting</w:t>
      </w:r>
      <w:r w:rsidR="009B7B55" w:rsidRPr="008C3C94">
        <w:t xml:space="preserve"> </w:t>
      </w:r>
      <w:r w:rsidRPr="008C3C94">
        <w:t>a</w:t>
      </w:r>
      <w:r w:rsidR="009B7B55" w:rsidRPr="008C3C94">
        <w:t xml:space="preserve"> </w:t>
      </w:r>
      <w:r w:rsidRPr="008C3C94">
        <w:t>disability</w:t>
      </w:r>
      <w:r w:rsidR="009B7B55" w:rsidRPr="008C3C94">
        <w:t xml:space="preserve"> </w:t>
      </w:r>
      <w:r w:rsidRPr="008C3C94">
        <w:t>received</w:t>
      </w:r>
      <w:r w:rsidR="009B7B55" w:rsidRPr="008C3C94">
        <w:t xml:space="preserve"> </w:t>
      </w:r>
      <w:r w:rsidRPr="008C3C94">
        <w:t>higher</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r w:rsidR="009B7B55" w:rsidRPr="008C3C94">
        <w:t xml:space="preserve"> </w:t>
      </w:r>
      <w:r w:rsidRPr="008C3C94">
        <w:t>across</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and</w:t>
      </w:r>
      <w:r w:rsidR="009B7B55" w:rsidRPr="008C3C94">
        <w:t xml:space="preserve"> </w:t>
      </w:r>
      <w:r w:rsidRPr="008C3C94">
        <w:t>research</w:t>
      </w:r>
      <w:r w:rsidR="009B7B55" w:rsidRPr="008C3C94">
        <w:t xml:space="preserve"> </w:t>
      </w:r>
      <w:r w:rsidRPr="008C3C94">
        <w:t>graduates.</w:t>
      </w:r>
      <w:r w:rsidR="009B7B55" w:rsidRPr="008C3C94">
        <w:t xml:space="preserve"> </w:t>
      </w:r>
    </w:p>
    <w:p w14:paraId="35184AD1" w14:textId="77777777" w:rsidR="007556E1" w:rsidRPr="008C3C94" w:rsidRDefault="007556E1" w:rsidP="00D535D1">
      <w:pPr>
        <w:pStyle w:val="BodyText"/>
      </w:pPr>
      <w:r w:rsidRPr="008C3C94">
        <w:t>Generally,</w:t>
      </w:r>
      <w:r w:rsidR="009B7B55" w:rsidRPr="008C3C94">
        <w:t xml:space="preserve"> </w:t>
      </w:r>
      <w:r w:rsidRPr="008C3C94">
        <w:t>older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earned</w:t>
      </w:r>
      <w:r w:rsidR="009B7B55" w:rsidRPr="008C3C94">
        <w:t xml:space="preserve"> </w:t>
      </w:r>
      <w:r w:rsidRPr="008C3C94">
        <w:t>substantially</w:t>
      </w:r>
      <w:r w:rsidR="009B7B55" w:rsidRPr="008C3C94">
        <w:t xml:space="preserve"> </w:t>
      </w:r>
      <w:r w:rsidRPr="008C3C94">
        <w:t>more</w:t>
      </w:r>
      <w:r w:rsidR="009B7B55" w:rsidRPr="008C3C94">
        <w:t xml:space="preserve"> </w:t>
      </w:r>
      <w:r w:rsidRPr="008C3C94">
        <w:t>than</w:t>
      </w:r>
      <w:r w:rsidR="009B7B55" w:rsidRPr="008C3C94">
        <w:t xml:space="preserve"> </w:t>
      </w:r>
      <w:r w:rsidRPr="008C3C94">
        <w:t>those</w:t>
      </w:r>
      <w:r w:rsidR="009B7B55" w:rsidRPr="008C3C94">
        <w:t xml:space="preserve"> </w:t>
      </w:r>
      <w:r w:rsidRPr="008C3C94">
        <w:t>under</w:t>
      </w:r>
      <w:r w:rsidR="009B7B55" w:rsidRPr="008C3C94">
        <w:t xml:space="preserve"> </w:t>
      </w:r>
      <w:r w:rsidRPr="008C3C94">
        <w:t>30</w:t>
      </w:r>
      <w:r w:rsidR="009B7B55" w:rsidRPr="008C3C94">
        <w:t xml:space="preserve"> </w:t>
      </w:r>
      <w:r w:rsidRPr="008C3C94">
        <w:t>with</w:t>
      </w:r>
      <w:r w:rsidR="009B7B55" w:rsidRPr="008C3C94">
        <w:t xml:space="preserve"> </w:t>
      </w:r>
      <w:r w:rsidRPr="008C3C94">
        <w:t>a</w:t>
      </w:r>
      <w:r w:rsidR="009B7B55" w:rsidRPr="008C3C94">
        <w:t xml:space="preserve"> </w:t>
      </w:r>
      <w:r w:rsidRPr="008C3C94">
        <w:t>median</w:t>
      </w:r>
      <w:r w:rsidR="009B7B55" w:rsidRPr="008C3C94">
        <w:t xml:space="preserve"> </w:t>
      </w:r>
      <w:r w:rsidRPr="008C3C94">
        <w:t>salary</w:t>
      </w:r>
      <w:r w:rsidR="009B7B55" w:rsidRPr="008C3C94">
        <w:t xml:space="preserve"> </w:t>
      </w:r>
      <w:r w:rsidRPr="008C3C94">
        <w:t>of</w:t>
      </w:r>
      <w:r w:rsidR="009B7B55" w:rsidRPr="008C3C94">
        <w:t xml:space="preserve"> </w:t>
      </w:r>
      <w:r w:rsidRPr="008C3C94">
        <w:t>$100,000,</w:t>
      </w:r>
      <w:r w:rsidR="009B7B55" w:rsidRPr="008C3C94">
        <w:t xml:space="preserve"> </w:t>
      </w:r>
      <w:r w:rsidRPr="008C3C94">
        <w:t>compared</w:t>
      </w:r>
      <w:r w:rsidR="009B7B55" w:rsidRPr="008C3C94">
        <w:t xml:space="preserve"> </w:t>
      </w:r>
      <w:r w:rsidRPr="008C3C94">
        <w:t>with</w:t>
      </w:r>
      <w:r w:rsidR="009B7B55" w:rsidRPr="008C3C94">
        <w:t xml:space="preserve"> </w:t>
      </w:r>
      <w:r w:rsidRPr="008C3C94">
        <w:t>just</w:t>
      </w:r>
      <w:r w:rsidR="009B7B55" w:rsidRPr="008C3C94">
        <w:t xml:space="preserve"> </w:t>
      </w:r>
      <w:r w:rsidR="009E14B1" w:rsidRPr="008C3C94">
        <w:t>$70</w:t>
      </w:r>
      <w:r w:rsidRPr="008C3C94">
        <w:t>,000</w:t>
      </w:r>
      <w:r w:rsidR="009B7B55" w:rsidRPr="008C3C94">
        <w:t xml:space="preserve"> </w:t>
      </w:r>
      <w:r w:rsidRPr="008C3C94">
        <w:t>for</w:t>
      </w:r>
      <w:r w:rsidR="009B7B55" w:rsidRPr="008C3C94">
        <w:t xml:space="preserve"> </w:t>
      </w:r>
      <w:r w:rsidRPr="008C3C94">
        <w:t>younger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which</w:t>
      </w:r>
      <w:r w:rsidR="009B7B55" w:rsidRPr="008C3C94">
        <w:t xml:space="preserve"> </w:t>
      </w:r>
      <w:r w:rsidRPr="008C3C94">
        <w:t>is</w:t>
      </w:r>
      <w:r w:rsidR="009B7B55" w:rsidRPr="008C3C94">
        <w:t xml:space="preserve"> </w:t>
      </w:r>
      <w:r w:rsidRPr="008C3C94">
        <w:t>closer</w:t>
      </w:r>
      <w:r w:rsidR="009B7B55" w:rsidRPr="008C3C94">
        <w:t xml:space="preserve"> </w:t>
      </w:r>
      <w:r w:rsidRPr="008C3C94">
        <w:t>to</w:t>
      </w:r>
      <w:r w:rsidR="009B7B55" w:rsidRPr="008C3C94">
        <w:t xml:space="preserve"> </w:t>
      </w:r>
      <w:r w:rsidRPr="008C3C94">
        <w:t>undergraduate</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of</w:t>
      </w:r>
      <w:r w:rsidR="009B7B55" w:rsidRPr="008C3C94">
        <w:t xml:space="preserve"> </w:t>
      </w:r>
      <w:r w:rsidR="009E14B1" w:rsidRPr="008C3C94">
        <w:t>$61</w:t>
      </w:r>
      <w:r w:rsidRPr="008C3C94">
        <w:t>,000.</w:t>
      </w:r>
      <w:r w:rsidR="009B7B55" w:rsidRPr="008C3C94">
        <w:t xml:space="preserve"> </w:t>
      </w:r>
      <w:r w:rsidRPr="008C3C94">
        <w:t>Among</w:t>
      </w:r>
      <w:r w:rsidR="009B7B55" w:rsidRPr="008C3C94">
        <w:t xml:space="preserve"> </w:t>
      </w:r>
      <w:r w:rsidRPr="008C3C94">
        <w:t>older</w:t>
      </w:r>
      <w:r w:rsidR="009B7B55" w:rsidRPr="008C3C94">
        <w:t xml:space="preserve"> </w:t>
      </w:r>
      <w:r w:rsidRPr="008C3C94">
        <w:t>graduates,</w:t>
      </w:r>
      <w:r w:rsidR="009B7B55" w:rsidRPr="008C3C94">
        <w:t xml:space="preserve"> </w:t>
      </w:r>
      <w:r w:rsidRPr="008C3C94">
        <w:t>males</w:t>
      </w:r>
      <w:r w:rsidR="009B7B55" w:rsidRPr="008C3C94">
        <w:t xml:space="preserve"> </w:t>
      </w:r>
      <w:r w:rsidRPr="008C3C94">
        <w:t>earned</w:t>
      </w:r>
      <w:r w:rsidR="009B7B55" w:rsidRPr="008C3C94">
        <w:t xml:space="preserve"> </w:t>
      </w:r>
      <w:r w:rsidRPr="008C3C94">
        <w:t>more</w:t>
      </w:r>
      <w:r w:rsidR="009B7B55" w:rsidRPr="008C3C94">
        <w:t xml:space="preserve"> </w:t>
      </w:r>
      <w:r w:rsidRPr="008C3C94">
        <w:t>than</w:t>
      </w:r>
      <w:r w:rsidR="009B7B55" w:rsidRPr="008C3C94">
        <w:t xml:space="preserve"> </w:t>
      </w:r>
      <w:r w:rsidRPr="008C3C94">
        <w:t>females</w:t>
      </w:r>
      <w:r w:rsidR="009B7B55" w:rsidRPr="008C3C94">
        <w:t xml:space="preserve"> </w:t>
      </w:r>
      <w:r w:rsidRPr="008C3C94">
        <w:t>by</w:t>
      </w:r>
      <w:r w:rsidR="009B7B55" w:rsidRPr="008C3C94">
        <w:t xml:space="preserve"> </w:t>
      </w:r>
      <w:r w:rsidR="009E14B1" w:rsidRPr="008C3C94">
        <w:t xml:space="preserve">$17,000 or </w:t>
      </w:r>
      <w:r w:rsidR="00AE63EF">
        <w:t>15.5</w:t>
      </w:r>
      <w:r w:rsidR="009E14B1" w:rsidRPr="008C3C94">
        <w:t xml:space="preserve"> per cent down slightly from the </w:t>
      </w:r>
      <w:r w:rsidRPr="008C3C94">
        <w:t>$18,800</w:t>
      </w:r>
      <w:r w:rsidR="009B7B55" w:rsidRPr="008C3C94">
        <w:t xml:space="preserve"> </w:t>
      </w:r>
      <w:r w:rsidRPr="008C3C94">
        <w:t>or</w:t>
      </w:r>
      <w:r w:rsidR="009B7B55" w:rsidRPr="008C3C94">
        <w:t xml:space="preserve"> </w:t>
      </w:r>
      <w:r w:rsidR="00AE63EF">
        <w:t>17.1</w:t>
      </w:r>
      <w:r w:rsidR="009B7B55" w:rsidRPr="008C3C94">
        <w:t xml:space="preserve"> </w:t>
      </w:r>
      <w:r w:rsidRPr="008C3C94">
        <w:t>per</w:t>
      </w:r>
      <w:r w:rsidR="009B7B55" w:rsidRPr="008C3C94">
        <w:t xml:space="preserve"> </w:t>
      </w:r>
      <w:r w:rsidRPr="008C3C94">
        <w:t>cent</w:t>
      </w:r>
      <w:r w:rsidR="009E14B1" w:rsidRPr="008C3C94">
        <w:t xml:space="preserve"> in 2017</w:t>
      </w:r>
      <w:r w:rsidRPr="008C3C94">
        <w:t>.</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for</w:t>
      </w:r>
      <w:r w:rsidR="009B7B55" w:rsidRPr="008C3C94">
        <w:t xml:space="preserve"> </w:t>
      </w:r>
      <w:r w:rsidRPr="008C3C94">
        <w:t>younger</w:t>
      </w:r>
      <w:r w:rsidR="009B7B55" w:rsidRPr="008C3C94">
        <w:t xml:space="preserve"> </w:t>
      </w:r>
      <w:r w:rsidRPr="008C3C94">
        <w:t>graduates</w:t>
      </w:r>
      <w:r w:rsidR="009B7B55" w:rsidRPr="008C3C94">
        <w:t xml:space="preserve"> </w:t>
      </w:r>
      <w:r w:rsidR="009E14B1" w:rsidRPr="008C3C94">
        <w:t>remained</w:t>
      </w:r>
      <w:r w:rsidR="009B7B55" w:rsidRPr="008C3C94">
        <w:t xml:space="preserve"> </w:t>
      </w:r>
      <w:r w:rsidRPr="008C3C94">
        <w:t>much</w:t>
      </w:r>
      <w:r w:rsidR="009B7B55" w:rsidRPr="008C3C94">
        <w:t xml:space="preserve"> </w:t>
      </w:r>
      <w:r w:rsidRPr="008C3C94">
        <w:t>lower</w:t>
      </w:r>
      <w:r w:rsidR="009B7B55" w:rsidRPr="008C3C94">
        <w:t xml:space="preserve"> </w:t>
      </w:r>
      <w:r w:rsidRPr="008C3C94">
        <w:t>with</w:t>
      </w:r>
      <w:r w:rsidR="009B7B55" w:rsidRPr="008C3C94">
        <w:t xml:space="preserve"> </w:t>
      </w:r>
      <w:r w:rsidRPr="008C3C94">
        <w:t>females</w:t>
      </w:r>
      <w:r w:rsidR="009B7B55" w:rsidRPr="008C3C94">
        <w:t xml:space="preserve"> </w:t>
      </w:r>
      <w:r w:rsidRPr="008C3C94">
        <w:t>earning</w:t>
      </w:r>
      <w:r w:rsidR="009B7B55" w:rsidRPr="008C3C94">
        <w:t xml:space="preserve"> </w:t>
      </w:r>
      <w:r w:rsidR="009E14B1" w:rsidRPr="008C3C94">
        <w:t>5.</w:t>
      </w:r>
      <w:r w:rsidR="00AE63EF">
        <w:t>4</w:t>
      </w:r>
      <w:r w:rsidR="009B7B55" w:rsidRPr="008C3C94">
        <w:t xml:space="preserve"> </w:t>
      </w:r>
      <w:r w:rsidRPr="008C3C94">
        <w:t>per</w:t>
      </w:r>
      <w:r w:rsidR="009B7B55" w:rsidRPr="008C3C94">
        <w:t xml:space="preserve"> </w:t>
      </w:r>
      <w:r w:rsidRPr="008C3C94">
        <w:t>cent</w:t>
      </w:r>
      <w:r w:rsidR="009B7B55" w:rsidRPr="008C3C94">
        <w:t xml:space="preserve"> </w:t>
      </w:r>
      <w:r w:rsidRPr="008C3C94">
        <w:t>less</w:t>
      </w:r>
      <w:r w:rsidR="009B7B55" w:rsidRPr="008C3C94">
        <w:t xml:space="preserve"> </w:t>
      </w:r>
      <w:r w:rsidRPr="008C3C94">
        <w:t>than</w:t>
      </w:r>
      <w:r w:rsidR="009B7B55" w:rsidRPr="008C3C94">
        <w:t xml:space="preserve"> </w:t>
      </w:r>
      <w:r w:rsidRPr="008C3C94">
        <w:t>males.</w:t>
      </w:r>
      <w:r w:rsidR="00AA7FA0" w:rsidRPr="008C3C94">
        <w:t xml:space="preserve">  </w:t>
      </w:r>
    </w:p>
    <w:p w14:paraId="7FFAF615" w14:textId="77777777" w:rsidR="007556E1" w:rsidRPr="008C3C94" w:rsidRDefault="007556E1" w:rsidP="00D535D1">
      <w:pPr>
        <w:pStyle w:val="BodyText"/>
      </w:pP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w:t>
      </w:r>
      <w:r w:rsidR="009B7B55" w:rsidRPr="008C3C94">
        <w:t xml:space="preserve"> </w:t>
      </w:r>
      <w:r w:rsidRPr="008C3C94">
        <w:t>had</w:t>
      </w:r>
      <w:r w:rsidR="009B7B55" w:rsidRPr="008C3C94">
        <w:t xml:space="preserve"> </w:t>
      </w:r>
      <w:r w:rsidRPr="008C3C94">
        <w:t>completed</w:t>
      </w:r>
      <w:r w:rsidR="009B7B55" w:rsidRPr="008C3C94">
        <w:t xml:space="preserve"> </w:t>
      </w:r>
      <w:r w:rsidRPr="008C3C94">
        <w:t>external</w:t>
      </w:r>
      <w:r w:rsidR="009B7B55" w:rsidRPr="008C3C94">
        <w:t xml:space="preserve"> </w:t>
      </w:r>
      <w:r w:rsidRPr="008C3C94">
        <w:t>studies</w:t>
      </w:r>
      <w:r w:rsidR="009B7B55" w:rsidRPr="008C3C94">
        <w:t xml:space="preserve"> </w:t>
      </w:r>
      <w:r w:rsidRPr="008C3C94">
        <w:t>also</w:t>
      </w:r>
      <w:r w:rsidR="009B7B55" w:rsidRPr="008C3C94">
        <w:t xml:space="preserve"> </w:t>
      </w:r>
      <w:r w:rsidRPr="008C3C94">
        <w:t>earned</w:t>
      </w:r>
      <w:r w:rsidR="009B7B55" w:rsidRPr="008C3C94">
        <w:t xml:space="preserve"> </w:t>
      </w:r>
      <w:r w:rsidRPr="008C3C94">
        <w:t>more</w:t>
      </w:r>
      <w:r w:rsidR="009B7B55" w:rsidRPr="008C3C94">
        <w:t xml:space="preserve"> </w:t>
      </w:r>
      <w:r w:rsidRPr="008C3C94">
        <w:t>than</w:t>
      </w:r>
      <w:r w:rsidR="009B7B55" w:rsidRPr="008C3C94">
        <w:t xml:space="preserve"> </w:t>
      </w:r>
      <w:r w:rsidRPr="008C3C94">
        <w:t>those</w:t>
      </w:r>
      <w:r w:rsidR="009B7B55" w:rsidRPr="008C3C94">
        <w:t xml:space="preserve"> </w:t>
      </w:r>
      <w:r w:rsidRPr="008C3C94">
        <w:t>who</w:t>
      </w:r>
      <w:r w:rsidR="009B7B55" w:rsidRPr="008C3C94">
        <w:t xml:space="preserve"> </w:t>
      </w:r>
      <w:r w:rsidRPr="008C3C94">
        <w:t>completed</w:t>
      </w:r>
      <w:r w:rsidR="009B7B55" w:rsidRPr="008C3C94">
        <w:t xml:space="preserve"> </w:t>
      </w:r>
      <w:r w:rsidRPr="008C3C94">
        <w:t>their</w:t>
      </w:r>
      <w:r w:rsidR="009B7B55" w:rsidRPr="008C3C94">
        <w:t xml:space="preserve"> </w:t>
      </w:r>
      <w:r w:rsidRPr="008C3C94">
        <w:t>studies</w:t>
      </w:r>
      <w:r w:rsidR="009B7B55" w:rsidRPr="008C3C94">
        <w:t xml:space="preserve"> </w:t>
      </w:r>
      <w:r w:rsidRPr="008C3C94">
        <w:t>as</w:t>
      </w:r>
      <w:r w:rsidR="009B7B55" w:rsidRPr="008C3C94">
        <w:t xml:space="preserve"> </w:t>
      </w:r>
      <w:r w:rsidRPr="008C3C94">
        <w:t>internal/multi-mode</w:t>
      </w:r>
      <w:r w:rsidR="009B7B55" w:rsidRPr="008C3C94">
        <w:t xml:space="preserve"> </w:t>
      </w:r>
      <w:r w:rsidRPr="008C3C94">
        <w:t>students,</w:t>
      </w:r>
      <w:r w:rsidR="009B7B55" w:rsidRPr="008C3C94">
        <w:t xml:space="preserve"> </w:t>
      </w:r>
      <w:r w:rsidRPr="008C3C94">
        <w:t>earning</w:t>
      </w:r>
      <w:r w:rsidR="009B7B55" w:rsidRPr="008C3C94">
        <w:t xml:space="preserve"> </w:t>
      </w:r>
      <w:r w:rsidRPr="008C3C94">
        <w:t>a</w:t>
      </w:r>
      <w:r w:rsidR="009B7B55" w:rsidRPr="008C3C94">
        <w:t xml:space="preserve"> </w:t>
      </w:r>
      <w:r w:rsidRPr="008C3C94">
        <w:t>median</w:t>
      </w:r>
      <w:r w:rsidR="009B7B55" w:rsidRPr="008C3C94">
        <w:t xml:space="preserve"> </w:t>
      </w:r>
      <w:r w:rsidRPr="008C3C94">
        <w:t>salary</w:t>
      </w:r>
      <w:r w:rsidR="009B7B55" w:rsidRPr="008C3C94">
        <w:t xml:space="preserve"> </w:t>
      </w:r>
      <w:r w:rsidRPr="008C3C94">
        <w:t>of</w:t>
      </w:r>
      <w:r w:rsidR="009B7B55" w:rsidRPr="008C3C94">
        <w:t xml:space="preserve"> </w:t>
      </w:r>
      <w:r w:rsidR="00C76579" w:rsidRPr="008C3C94">
        <w:t>$92</w:t>
      </w:r>
      <w:r w:rsidRPr="008C3C94">
        <w:t>,000,</w:t>
      </w:r>
      <w:r w:rsidR="009B7B55" w:rsidRPr="008C3C94">
        <w:t xml:space="preserve"> </w:t>
      </w:r>
      <w:r w:rsidRPr="008C3C94">
        <w:t>compared</w:t>
      </w:r>
      <w:r w:rsidR="009B7B55" w:rsidRPr="008C3C94">
        <w:t xml:space="preserve"> </w:t>
      </w:r>
      <w:r w:rsidRPr="008C3C94">
        <w:t>with</w:t>
      </w:r>
      <w:r w:rsidR="009B7B55" w:rsidRPr="008C3C94">
        <w:t xml:space="preserve"> </w:t>
      </w:r>
      <w:r w:rsidR="00C76579" w:rsidRPr="008C3C94">
        <w:t>$77</w:t>
      </w:r>
      <w:r w:rsidRPr="008C3C94">
        <w:t>,000</w:t>
      </w:r>
      <w:r w:rsidR="009B7B55" w:rsidRPr="008C3C94">
        <w:t xml:space="preserve"> </w:t>
      </w:r>
      <w:r w:rsidRPr="008C3C94">
        <w:t>respectively.</w:t>
      </w:r>
      <w:r w:rsidR="009B7B55" w:rsidRPr="008C3C94">
        <w:t xml:space="preserve"> </w:t>
      </w:r>
      <w:r w:rsidRPr="008C3C94">
        <w:t>Male</w:t>
      </w:r>
      <w:r w:rsidR="009B7B55" w:rsidRPr="008C3C94">
        <w:t xml:space="preserve"> </w:t>
      </w:r>
      <w:r w:rsidRPr="008C3C94">
        <w:t>external</w:t>
      </w:r>
      <w:r w:rsidR="009B7B55" w:rsidRPr="008C3C94">
        <w:t xml:space="preserve"> </w:t>
      </w:r>
      <w:r w:rsidRPr="008C3C94">
        <w:t>graduates</w:t>
      </w:r>
      <w:r w:rsidR="009B7B55" w:rsidRPr="008C3C94">
        <w:t xml:space="preserve"> </w:t>
      </w:r>
      <w:r w:rsidRPr="008C3C94">
        <w:t>earned</w:t>
      </w:r>
      <w:r w:rsidR="009B7B55" w:rsidRPr="008C3C94">
        <w:t xml:space="preserve"> </w:t>
      </w:r>
      <w:r w:rsidR="00AE63EF">
        <w:t>17.1</w:t>
      </w:r>
      <w:r w:rsidR="009B7B55" w:rsidRPr="008C3C94">
        <w:t xml:space="preserve"> </w:t>
      </w:r>
      <w:r w:rsidRPr="008C3C94">
        <w:t>per</w:t>
      </w:r>
      <w:r w:rsidR="009B7B55" w:rsidRPr="008C3C94">
        <w:t xml:space="preserve"> </w:t>
      </w:r>
      <w:r w:rsidRPr="008C3C94">
        <w:t>cent</w:t>
      </w:r>
      <w:r w:rsidR="009B7B55" w:rsidRPr="008C3C94">
        <w:t xml:space="preserve"> </w:t>
      </w:r>
      <w:r w:rsidRPr="008C3C94">
        <w:t>higher</w:t>
      </w:r>
      <w:r w:rsidR="009B7B55" w:rsidRPr="008C3C94">
        <w:t xml:space="preserve"> </w:t>
      </w:r>
      <w:r w:rsidRPr="008C3C94">
        <w:t>salaries</w:t>
      </w:r>
      <w:r w:rsidR="009B7B55" w:rsidRPr="008C3C94">
        <w:t xml:space="preserve"> </w:t>
      </w:r>
      <w:r w:rsidRPr="008C3C94">
        <w:t>than</w:t>
      </w:r>
      <w:r w:rsidR="009B7B55" w:rsidRPr="008C3C94">
        <w:t xml:space="preserve"> </w:t>
      </w:r>
      <w:r w:rsidRPr="008C3C94">
        <w:t>females</w:t>
      </w:r>
      <w:r w:rsidR="009B7B55" w:rsidRPr="008C3C94">
        <w:t xml:space="preserve"> </w:t>
      </w:r>
      <w:r w:rsidRPr="008C3C94">
        <w:t>in</w:t>
      </w:r>
      <w:r w:rsidR="009B7B55" w:rsidRPr="008C3C94">
        <w:t xml:space="preserve"> </w:t>
      </w:r>
      <w:r w:rsidRPr="008C3C94">
        <w:t>the</w:t>
      </w:r>
      <w:r w:rsidR="009B7B55" w:rsidRPr="008C3C94">
        <w:t xml:space="preserve"> </w:t>
      </w:r>
      <w:r w:rsidRPr="008C3C94">
        <w:t>same</w:t>
      </w:r>
      <w:r w:rsidR="009B7B55" w:rsidRPr="008C3C94">
        <w:t xml:space="preserve"> </w:t>
      </w:r>
      <w:r w:rsidRPr="008C3C94">
        <w:t>group,</w:t>
      </w:r>
      <w:r w:rsidR="009B7B55" w:rsidRPr="008C3C94">
        <w:t xml:space="preserve"> </w:t>
      </w:r>
      <w:r w:rsidRPr="008C3C94">
        <w:t>with</w:t>
      </w:r>
      <w:r w:rsidR="009B7B55" w:rsidRPr="008C3C94">
        <w:t xml:space="preserve"> </w:t>
      </w:r>
      <w:r w:rsidRPr="008C3C94">
        <w:t>a</w:t>
      </w:r>
      <w:r w:rsidR="009B7B55" w:rsidRPr="008C3C94">
        <w:t xml:space="preserve"> </w:t>
      </w:r>
      <w:r w:rsidR="00C76579" w:rsidRPr="008C3C94">
        <w:t>lower</w:t>
      </w:r>
      <w:r w:rsidR="009B7B55" w:rsidRPr="008C3C94">
        <w:t xml:space="preserve"> </w:t>
      </w:r>
      <w:r w:rsidRPr="008C3C94">
        <w:t>gender</w:t>
      </w:r>
      <w:r w:rsidR="009B7B55" w:rsidRPr="008C3C94">
        <w:t xml:space="preserve"> </w:t>
      </w:r>
      <w:r w:rsidRPr="008C3C94">
        <w:t>gap</w:t>
      </w:r>
      <w:r w:rsidR="009B7B55" w:rsidRPr="008C3C94">
        <w:t xml:space="preserve"> </w:t>
      </w:r>
      <w:r w:rsidRPr="008C3C94">
        <w:t>for</w:t>
      </w:r>
      <w:r w:rsidR="009B7B55" w:rsidRPr="008C3C94">
        <w:t xml:space="preserve"> </w:t>
      </w:r>
      <w:r w:rsidRPr="008C3C94">
        <w:t>internal/multimode</w:t>
      </w:r>
      <w:r w:rsidR="009B7B55" w:rsidRPr="008C3C94">
        <w:t xml:space="preserve"> </w:t>
      </w:r>
      <w:r w:rsidRPr="008C3C94">
        <w:t>graduates</w:t>
      </w:r>
      <w:r w:rsidR="009B7B55" w:rsidRPr="008C3C94">
        <w:t xml:space="preserve"> </w:t>
      </w:r>
      <w:r w:rsidRPr="008C3C94">
        <w:t>of</w:t>
      </w:r>
      <w:r w:rsidR="009B7B55" w:rsidRPr="008C3C94">
        <w:t xml:space="preserve"> </w:t>
      </w:r>
      <w:r w:rsidR="00AE63EF">
        <w:t>10.9</w:t>
      </w:r>
      <w:r w:rsidR="009B7B55" w:rsidRPr="008C3C94">
        <w:t xml:space="preserve"> </w:t>
      </w:r>
      <w:r w:rsidRPr="008C3C94">
        <w:t>percent</w:t>
      </w:r>
    </w:p>
    <w:p w14:paraId="59BF92BE" w14:textId="77777777" w:rsidR="007556E1" w:rsidRPr="008C3C94" w:rsidRDefault="007556E1" w:rsidP="00D535D1">
      <w:pPr>
        <w:pStyle w:val="BodyText"/>
      </w:pPr>
      <w:r w:rsidRPr="008C3C94">
        <w:t>In</w:t>
      </w:r>
      <w:r w:rsidR="009B7B55" w:rsidRPr="008C3C94">
        <w:t xml:space="preserve"> </w:t>
      </w:r>
      <w:r w:rsidR="000B2A33" w:rsidRPr="008C3C94">
        <w:t>2018</w:t>
      </w:r>
      <w:r w:rsidRPr="008C3C94">
        <w: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not</w:t>
      </w:r>
      <w:r w:rsidR="009B7B55" w:rsidRPr="008C3C94">
        <w:t xml:space="preserve"> </w:t>
      </w:r>
      <w:r w:rsidRPr="008C3C94">
        <w:t>English</w:t>
      </w:r>
      <w:r w:rsidR="009B7B55" w:rsidRPr="008C3C94">
        <w:t xml:space="preserve"> </w:t>
      </w:r>
      <w:r w:rsidRPr="008C3C94">
        <w:t>earned</w:t>
      </w:r>
      <w:r w:rsidR="009B7B55" w:rsidRPr="008C3C94">
        <w:t xml:space="preserve"> </w:t>
      </w:r>
      <w:r w:rsidRPr="008C3C94">
        <w:t>substantially</w:t>
      </w:r>
      <w:r w:rsidR="009B7B55" w:rsidRPr="008C3C94">
        <w:t xml:space="preserve"> </w:t>
      </w:r>
      <w:r w:rsidRPr="008C3C94">
        <w:t>less</w:t>
      </w:r>
      <w:r w:rsidR="009B7B55" w:rsidRPr="008C3C94">
        <w:t xml:space="preserve"> </w:t>
      </w:r>
      <w:r w:rsidRPr="008C3C94">
        <w:t>than</w:t>
      </w:r>
      <w:r w:rsidR="009B7B55" w:rsidRPr="008C3C94">
        <w:t xml:space="preserve"> </w:t>
      </w:r>
      <w:r w:rsidRPr="008C3C94">
        <w:t>those</w:t>
      </w:r>
      <w:r w:rsidR="009B7B55" w:rsidRPr="008C3C94">
        <w:t xml:space="preserve"> </w:t>
      </w:r>
      <w:r w:rsidRPr="008C3C94">
        <w:t>from</w:t>
      </w:r>
      <w:r w:rsidR="009B7B55" w:rsidRPr="008C3C94">
        <w:t xml:space="preserve"> </w:t>
      </w:r>
      <w:r w:rsidRPr="008C3C94">
        <w:t>an</w:t>
      </w:r>
      <w:r w:rsidR="009B7B55" w:rsidRPr="008C3C94">
        <w:t xml:space="preserve"> </w:t>
      </w:r>
      <w:r w:rsidRPr="008C3C94">
        <w:t>English-speaking</w:t>
      </w:r>
      <w:r w:rsidR="009B7B55" w:rsidRPr="008C3C94">
        <w:t xml:space="preserve"> </w:t>
      </w:r>
      <w:r w:rsidRPr="008C3C94">
        <w:t>background,</w:t>
      </w:r>
      <w:r w:rsidR="009B7B55" w:rsidRPr="008C3C94">
        <w:t xml:space="preserve"> </w:t>
      </w:r>
      <w:r w:rsidRPr="008C3C94">
        <w:t>at</w:t>
      </w:r>
      <w:r w:rsidR="009B7B55" w:rsidRPr="008C3C94">
        <w:t xml:space="preserve"> </w:t>
      </w:r>
      <w:r w:rsidR="000B2A33" w:rsidRPr="008C3C94">
        <w:t>$73,2</w:t>
      </w:r>
      <w:r w:rsidRPr="008C3C94">
        <w:t>00</w:t>
      </w:r>
      <w:r w:rsidR="009B7B55" w:rsidRPr="008C3C94">
        <w:t xml:space="preserve"> </w:t>
      </w:r>
      <w:r w:rsidRPr="008C3C94">
        <w:t>and</w:t>
      </w:r>
      <w:r w:rsidR="009B7B55" w:rsidRPr="008C3C94">
        <w:t xml:space="preserve"> </w:t>
      </w:r>
      <w:r w:rsidRPr="008C3C94">
        <w:t>$</w:t>
      </w:r>
      <w:r w:rsidR="000B2A33" w:rsidRPr="008C3C94">
        <w:t>83</w:t>
      </w:r>
      <w:r w:rsidRPr="008C3C94">
        <w:t>,500</w:t>
      </w:r>
      <w:r w:rsidR="009B7B55" w:rsidRPr="008C3C94">
        <w:t xml:space="preserve"> </w:t>
      </w:r>
      <w:r w:rsidRPr="008C3C94">
        <w:t>respectively.</w:t>
      </w:r>
      <w:r w:rsidR="009B7B55" w:rsidRPr="008C3C94">
        <w:t xml:space="preserve"> </w:t>
      </w:r>
      <w:r w:rsidRPr="008C3C94">
        <w:t>The</w:t>
      </w:r>
      <w:r w:rsidR="009B7B55" w:rsidRPr="008C3C94">
        <w:t xml:space="preserve"> </w:t>
      </w:r>
      <w:r w:rsidRPr="008C3C94">
        <w:t>difference</w:t>
      </w:r>
      <w:r w:rsidR="009B7B55" w:rsidRPr="008C3C94">
        <w:t xml:space="preserve"> </w:t>
      </w:r>
      <w:r w:rsidRPr="008C3C94">
        <w:t>in</w:t>
      </w:r>
      <w:r w:rsidR="009B7B55" w:rsidRPr="008C3C94">
        <w:t xml:space="preserve"> </w:t>
      </w:r>
      <w:r w:rsidRPr="008C3C94">
        <w:t>salaries</w:t>
      </w:r>
      <w:r w:rsidR="009B7B55" w:rsidRPr="008C3C94">
        <w:t xml:space="preserve"> </w:t>
      </w:r>
      <w:r w:rsidRPr="008C3C94">
        <w:t>between</w:t>
      </w:r>
      <w:r w:rsidR="009B7B55" w:rsidRPr="008C3C94">
        <w:t xml:space="preserve"> </w:t>
      </w:r>
      <w:r w:rsidRPr="008C3C94">
        <w:t>males</w:t>
      </w:r>
      <w:r w:rsidR="009B7B55" w:rsidRPr="008C3C94">
        <w:t xml:space="preserve"> </w:t>
      </w:r>
      <w:r w:rsidRPr="008C3C94">
        <w:t>and</w:t>
      </w:r>
      <w:r w:rsidR="009B7B55" w:rsidRPr="008C3C94">
        <w:t xml:space="preserve"> </w:t>
      </w:r>
      <w:r w:rsidRPr="008C3C94">
        <w:t>females</w:t>
      </w:r>
      <w:r w:rsidR="009B7B55" w:rsidRPr="008C3C94">
        <w:t xml:space="preserve"> </w:t>
      </w:r>
      <w:r w:rsidRPr="008C3C94">
        <w:t>was</w:t>
      </w:r>
      <w:r w:rsidR="009B7B55" w:rsidRPr="008C3C94">
        <w:t xml:space="preserve"> </w:t>
      </w:r>
      <w:r w:rsidRPr="008C3C94">
        <w:t>much</w:t>
      </w:r>
      <w:r w:rsidR="009B7B55" w:rsidRPr="008C3C94">
        <w:t xml:space="preserve"> </w:t>
      </w:r>
      <w:r w:rsidRPr="008C3C94">
        <w:t>lower</w:t>
      </w:r>
      <w:r w:rsidR="009B7B55" w:rsidRPr="008C3C94">
        <w:t xml:space="preserve"> </w:t>
      </w:r>
      <w:r w:rsidRPr="008C3C94">
        <w:t>for</w:t>
      </w:r>
      <w:r w:rsidR="009B7B55" w:rsidRPr="008C3C94">
        <w:t xml:space="preserve"> </w:t>
      </w:r>
      <w:r w:rsidRPr="008C3C94">
        <w:t>NESB</w:t>
      </w:r>
      <w:r w:rsidR="009B7B55" w:rsidRPr="008C3C94">
        <w:t xml:space="preserve"> </w:t>
      </w:r>
      <w:r w:rsidRPr="008C3C94">
        <w:t>graduates</w:t>
      </w:r>
      <w:r w:rsidR="009B7B55" w:rsidRPr="008C3C94">
        <w:t xml:space="preserve"> </w:t>
      </w:r>
      <w:r w:rsidRPr="008C3C94">
        <w:t>with</w:t>
      </w:r>
      <w:r w:rsidR="009B7B55" w:rsidRPr="008C3C94">
        <w:t xml:space="preserve"> </w:t>
      </w:r>
      <w:r w:rsidRPr="008C3C94">
        <w:t>a</w:t>
      </w:r>
      <w:r w:rsidR="009B7B55" w:rsidRPr="008C3C94">
        <w:t xml:space="preserve"> </w:t>
      </w:r>
      <w:r w:rsidR="000B2A33" w:rsidRPr="008C3C94">
        <w:t>5.</w:t>
      </w:r>
      <w:r w:rsidR="00AE63EF">
        <w:t>3</w:t>
      </w:r>
      <w:r w:rsidR="009B7B55" w:rsidRPr="008C3C94">
        <w:t xml:space="preserve"> </w:t>
      </w:r>
      <w:r w:rsidRPr="008C3C94">
        <w:t>per</w:t>
      </w:r>
      <w:r w:rsidR="009B7B55" w:rsidRPr="008C3C94">
        <w:t xml:space="preserve"> </w:t>
      </w:r>
      <w:r w:rsidRPr="008C3C94">
        <w:t>cent</w:t>
      </w:r>
      <w:r w:rsidR="009B7B55" w:rsidRPr="008C3C94">
        <w:t xml:space="preserve"> </w:t>
      </w:r>
      <w:r w:rsidRPr="008C3C94">
        <w:t>difference,</w:t>
      </w:r>
      <w:r w:rsidR="009B7B55" w:rsidRPr="008C3C94">
        <w:t xml:space="preserve"> </w:t>
      </w:r>
      <w:r w:rsidRPr="008C3C94">
        <w:t>compared</w:t>
      </w:r>
      <w:r w:rsidR="009B7B55" w:rsidRPr="008C3C94">
        <w:t xml:space="preserve"> </w:t>
      </w:r>
      <w:r w:rsidRPr="008C3C94">
        <w:t>with</w:t>
      </w:r>
      <w:r w:rsidR="009B7B55" w:rsidRPr="008C3C94">
        <w:t xml:space="preserve"> </w:t>
      </w:r>
      <w:r w:rsidR="00AE63EF">
        <w:t>15.6</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those</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English.</w:t>
      </w:r>
    </w:p>
    <w:p w14:paraId="256D5A77" w14:textId="77777777" w:rsidR="00981F78" w:rsidRPr="008C3C94" w:rsidRDefault="00981F78" w:rsidP="00D535D1">
      <w:pPr>
        <w:pStyle w:val="BodyText"/>
      </w:pPr>
      <w:r w:rsidRPr="008C3C94">
        <w:t>Similarly, postgraduate coursework graduates with a stated disability earned $12,200 less than those without a stated disability with median full-time salaries of $71,300 and $83,500 respectively.  The gender gap between males and females with a stated disability was also quite pronounced with a difference of $15,</w:t>
      </w:r>
      <w:r w:rsidR="00AE63EF">
        <w:t>1</w:t>
      </w:r>
      <w:r w:rsidRPr="008C3C94">
        <w:t xml:space="preserve">00 or </w:t>
      </w:r>
      <w:r w:rsidR="00AE63EF">
        <w:t>17.9</w:t>
      </w:r>
      <w:r w:rsidRPr="008C3C94">
        <w:t xml:space="preserve"> per cent, compared with graduates without a stated disability with a gender gap of </w:t>
      </w:r>
      <w:r w:rsidR="00AA7FA0" w:rsidRPr="008C3C94">
        <w:t xml:space="preserve">$13,700 or </w:t>
      </w:r>
      <w:r w:rsidR="00AE63EF">
        <w:t>14.7</w:t>
      </w:r>
      <w:r w:rsidR="00AA7FA0" w:rsidRPr="008C3C94">
        <w:t xml:space="preserve"> per cent.</w:t>
      </w:r>
    </w:p>
    <w:p w14:paraId="6F346018" w14:textId="77777777" w:rsidR="007556E1" w:rsidRPr="008C3C94" w:rsidRDefault="007556E1" w:rsidP="00D535D1">
      <w:pPr>
        <w:pStyle w:val="BodyText"/>
      </w:pPr>
      <w:r w:rsidRPr="008C3C94">
        <w:t>The</w:t>
      </w:r>
      <w:r w:rsidR="009B7B55" w:rsidRPr="008C3C94">
        <w:t xml:space="preserve"> </w:t>
      </w:r>
      <w:r w:rsidRPr="008C3C94">
        <w:t>salary</w:t>
      </w:r>
      <w:r w:rsidR="009B7B55" w:rsidRPr="008C3C94">
        <w:t xml:space="preserve"> </w:t>
      </w:r>
      <w:r w:rsidRPr="008C3C94">
        <w:t>differences</w:t>
      </w:r>
      <w:r w:rsidR="009B7B55" w:rsidRPr="008C3C94">
        <w:t xml:space="preserve"> </w:t>
      </w:r>
      <w:r w:rsidRPr="008C3C94">
        <w:t>between</w:t>
      </w:r>
      <w:r w:rsidR="009B7B55" w:rsidRPr="008C3C94">
        <w:t xml:space="preserve"> </w:t>
      </w:r>
      <w:r w:rsidRPr="008C3C94">
        <w:t>those</w:t>
      </w:r>
      <w:r w:rsidR="009B7B55" w:rsidRPr="008C3C94">
        <w:t xml:space="preserve"> </w:t>
      </w:r>
      <w:r w:rsidRPr="008C3C94">
        <w:t>with</w:t>
      </w:r>
      <w:r w:rsidR="009B7B55" w:rsidRPr="008C3C94">
        <w:t xml:space="preserve"> </w:t>
      </w:r>
      <w:r w:rsidRPr="008C3C94">
        <w:t>high,</w:t>
      </w:r>
      <w:r w:rsidR="009B7B55" w:rsidRPr="008C3C94">
        <w:t xml:space="preserve"> </w:t>
      </w:r>
      <w:r w:rsidRPr="008C3C94">
        <w:t>medium</w:t>
      </w:r>
      <w:r w:rsidR="009B7B55" w:rsidRPr="008C3C94">
        <w:t xml:space="preserve"> </w:t>
      </w:r>
      <w:r w:rsidRPr="008C3C94">
        <w:t>and</w:t>
      </w:r>
      <w:r w:rsidR="009B7B55" w:rsidRPr="008C3C94">
        <w:t xml:space="preserve"> </w:t>
      </w:r>
      <w:r w:rsidRPr="008C3C94">
        <w:t>low</w:t>
      </w:r>
      <w:r w:rsidR="009B7B55" w:rsidRPr="008C3C94">
        <w:t xml:space="preserve"> </w:t>
      </w:r>
      <w:r w:rsidRPr="008C3C94">
        <w:t>socio-economic</w:t>
      </w:r>
      <w:r w:rsidR="009B7B55" w:rsidRPr="008C3C94">
        <w:t xml:space="preserve"> </w:t>
      </w:r>
      <w:r w:rsidRPr="008C3C94">
        <w:t>status</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was</w:t>
      </w:r>
      <w:r w:rsidR="009B7B55" w:rsidRPr="008C3C94">
        <w:t xml:space="preserve"> </w:t>
      </w:r>
      <w:r w:rsidRPr="008C3C94">
        <w:t>not</w:t>
      </w:r>
      <w:r w:rsidR="009B7B55" w:rsidRPr="008C3C94">
        <w:t xml:space="preserve"> </w:t>
      </w:r>
      <w:r w:rsidRPr="008C3C94">
        <w:t>as</w:t>
      </w:r>
      <w:r w:rsidR="009B7B55" w:rsidRPr="008C3C94">
        <w:t xml:space="preserve"> </w:t>
      </w:r>
      <w:r w:rsidRPr="008C3C94">
        <w:t>pronounced</w:t>
      </w:r>
      <w:r w:rsidR="009B7B55" w:rsidRPr="008C3C94">
        <w:t xml:space="preserve"> </w:t>
      </w:r>
      <w:r w:rsidRPr="008C3C94">
        <w:t>as</w:t>
      </w:r>
      <w:r w:rsidR="009B7B55" w:rsidRPr="008C3C94">
        <w:t xml:space="preserve"> </w:t>
      </w:r>
      <w:r w:rsidRPr="008C3C94">
        <w:t>for</w:t>
      </w:r>
      <w:r w:rsidR="009B7B55" w:rsidRPr="008C3C94">
        <w:t xml:space="preserve"> </w:t>
      </w:r>
      <w:r w:rsidRPr="008C3C94">
        <w:t>other</w:t>
      </w:r>
      <w:r w:rsidR="009B7B55" w:rsidRPr="008C3C94">
        <w:t xml:space="preserve"> </w:t>
      </w:r>
      <w:r w:rsidRPr="008C3C94">
        <w:t>student</w:t>
      </w:r>
      <w:r w:rsidR="00AA7FA0" w:rsidRPr="008C3C94">
        <w:t xml:space="preserve"> demographic</w:t>
      </w:r>
      <w:r w:rsidR="009B7B55" w:rsidRPr="008C3C94">
        <w:t xml:space="preserve"> </w:t>
      </w:r>
      <w:r w:rsidRPr="008C3C94">
        <w:t>groups,</w:t>
      </w:r>
      <w:r w:rsidR="009B7B55" w:rsidRPr="008C3C94">
        <w:t xml:space="preserve"> </w:t>
      </w:r>
      <w:r w:rsidRPr="008C3C94">
        <w:t>with</w:t>
      </w:r>
      <w:r w:rsidR="009B7B55" w:rsidRPr="008C3C94">
        <w:t xml:space="preserve"> </w:t>
      </w:r>
      <w:r w:rsidRPr="008C3C94">
        <w:t>high</w:t>
      </w:r>
      <w:r w:rsidR="009B7B55" w:rsidRPr="008C3C94">
        <w:t xml:space="preserve"> </w:t>
      </w:r>
      <w:r w:rsidRPr="008C3C94">
        <w:t>SES</w:t>
      </w:r>
      <w:r w:rsidR="009B7B55" w:rsidRPr="008C3C94">
        <w:t xml:space="preserve"> </w:t>
      </w:r>
      <w:r w:rsidRPr="008C3C94">
        <w:t>graduates</w:t>
      </w:r>
      <w:r w:rsidR="009B7B55" w:rsidRPr="008C3C94">
        <w:t xml:space="preserve"> </w:t>
      </w:r>
      <w:r w:rsidRPr="008C3C94">
        <w:t>earning</w:t>
      </w:r>
      <w:r w:rsidR="009B7B55" w:rsidRPr="008C3C94">
        <w:t xml:space="preserve"> </w:t>
      </w:r>
      <w:r w:rsidR="00AA7FA0" w:rsidRPr="008C3C94">
        <w:t>$</w:t>
      </w:r>
      <w:r w:rsidRPr="008C3C94">
        <w:t>500</w:t>
      </w:r>
      <w:r w:rsidR="009B7B55" w:rsidRPr="008C3C94">
        <w:t xml:space="preserve"> </w:t>
      </w:r>
      <w:r w:rsidRPr="008C3C94">
        <w:t>more</w:t>
      </w:r>
      <w:r w:rsidR="009B7B55" w:rsidRPr="008C3C94">
        <w:t xml:space="preserve"> </w:t>
      </w:r>
      <w:r w:rsidRPr="008C3C94">
        <w:t>than</w:t>
      </w:r>
      <w:r w:rsidR="009B7B55" w:rsidRPr="008C3C94">
        <w:t xml:space="preserve"> </w:t>
      </w:r>
      <w:r w:rsidRPr="008C3C94">
        <w:t>medium</w:t>
      </w:r>
      <w:r w:rsidR="009B7B55" w:rsidRPr="008C3C94">
        <w:t xml:space="preserve"> </w:t>
      </w:r>
      <w:r w:rsidRPr="008C3C94">
        <w:t>SES</w:t>
      </w:r>
      <w:r w:rsidR="009B7B55" w:rsidRPr="008C3C94">
        <w:t xml:space="preserve"> </w:t>
      </w:r>
      <w:r w:rsidRPr="008C3C94">
        <w:t>graduates</w:t>
      </w:r>
      <w:r w:rsidR="009B7B55" w:rsidRPr="008C3C94">
        <w:t xml:space="preserve"> </w:t>
      </w:r>
      <w:r w:rsidRPr="008C3C94">
        <w:t>and</w:t>
      </w:r>
      <w:r w:rsidR="009B7B55" w:rsidRPr="008C3C94">
        <w:t xml:space="preserve"> </w:t>
      </w:r>
      <w:r w:rsidR="00AA7FA0" w:rsidRPr="008C3C94">
        <w:t>$2,6</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low</w:t>
      </w:r>
      <w:r w:rsidR="009B7B55" w:rsidRPr="008C3C94">
        <w:t xml:space="preserve"> </w:t>
      </w:r>
      <w:r w:rsidRPr="008C3C94">
        <w:t>SES</w:t>
      </w:r>
      <w:r w:rsidR="009B7B55" w:rsidRPr="008C3C94">
        <w:t xml:space="preserve"> </w:t>
      </w:r>
      <w:r w:rsidRPr="008C3C94">
        <w:t>graduates.</w:t>
      </w:r>
      <w:r w:rsidR="009B7B55" w:rsidRPr="008C3C94">
        <w:t xml:space="preserve"> </w:t>
      </w:r>
      <w:r w:rsidR="00AA7FA0" w:rsidRPr="008C3C94">
        <w:t>Similarly, g</w:t>
      </w:r>
      <w:r w:rsidRPr="008C3C94">
        <w:t>raduates</w:t>
      </w:r>
      <w:r w:rsidR="009B7B55" w:rsidRPr="008C3C94">
        <w:t xml:space="preserve"> </w:t>
      </w:r>
      <w:r w:rsidRPr="008C3C94">
        <w:t>from</w:t>
      </w:r>
      <w:r w:rsidR="009B7B55" w:rsidRPr="008C3C94">
        <w:t xml:space="preserve"> </w:t>
      </w:r>
      <w:r w:rsidR="00AA7FA0" w:rsidRPr="008C3C94">
        <w:t>regional/remote</w:t>
      </w:r>
      <w:r w:rsidR="009B7B55" w:rsidRPr="008C3C94">
        <w:t xml:space="preserve"> </w:t>
      </w:r>
      <w:r w:rsidRPr="008C3C94">
        <w:t>areas</w:t>
      </w:r>
      <w:r w:rsidR="009B7B55" w:rsidRPr="008C3C94">
        <w:t xml:space="preserve"> </w:t>
      </w:r>
      <w:r w:rsidRPr="008C3C94">
        <w:t>earned</w:t>
      </w:r>
      <w:r w:rsidR="009B7B55" w:rsidRPr="008C3C94">
        <w:t xml:space="preserve"> </w:t>
      </w:r>
      <w:r w:rsidR="00AA7FA0" w:rsidRPr="008C3C94">
        <w:t>$3</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those</w:t>
      </w:r>
      <w:r w:rsidR="009B7B55" w:rsidRPr="008C3C94">
        <w:t xml:space="preserve"> </w:t>
      </w:r>
      <w:r w:rsidRPr="008C3C94">
        <w:t>from</w:t>
      </w:r>
      <w:r w:rsidR="009B7B55" w:rsidRPr="008C3C94">
        <w:t xml:space="preserve"> </w:t>
      </w:r>
      <w:r w:rsidR="00AA7FA0" w:rsidRPr="008C3C94">
        <w:t>metropolitan</w:t>
      </w:r>
      <w:r w:rsidR="009B7B55" w:rsidRPr="008C3C94">
        <w:t xml:space="preserve"> </w:t>
      </w:r>
      <w:r w:rsidRPr="008C3C94">
        <w:t>areas.</w:t>
      </w:r>
    </w:p>
    <w:p w14:paraId="475762E4" w14:textId="77777777" w:rsidR="007556E1" w:rsidRPr="008C3C94" w:rsidRDefault="00EA3E3C" w:rsidP="001E4236">
      <w:pPr>
        <w:pStyle w:val="Tabletitle"/>
      </w:pPr>
      <w:r w:rsidRPr="008B2D12">
        <w:t>Table</w:t>
      </w:r>
      <w:r w:rsidR="009B7B55" w:rsidRPr="008B2D12">
        <w:t xml:space="preserve"> </w:t>
      </w:r>
      <w:r w:rsidR="00DF31CF">
        <w:t>39</w:t>
      </w:r>
      <w:r w:rsidR="00833DFE" w:rsidRPr="008C3C94">
        <w:t>:</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median</w:t>
      </w:r>
      <w:r w:rsidR="009B7B55" w:rsidRPr="008C3C94">
        <w:t xml:space="preserve"> </w:t>
      </w:r>
      <w:r w:rsidR="007556E1" w:rsidRPr="008C3C94">
        <w:t>full-time</w:t>
      </w:r>
      <w:r w:rsidR="009B7B55" w:rsidRPr="008C3C94">
        <w:t xml:space="preserve"> </w:t>
      </w:r>
      <w:r w:rsidR="007556E1" w:rsidRPr="008C3C94">
        <w:t>salaries</w:t>
      </w:r>
      <w:r w:rsidR="009B7B55" w:rsidRPr="008C3C94">
        <w:t xml:space="preserve"> </w:t>
      </w:r>
      <w:r w:rsidR="007556E1" w:rsidRPr="008C3C94">
        <w:t>by</w:t>
      </w:r>
      <w:r w:rsidR="009B7B55" w:rsidRPr="008C3C94">
        <w:t xml:space="preserve"> </w:t>
      </w:r>
      <w:r w:rsidR="007556E1" w:rsidRPr="008C3C94">
        <w:t>demographic</w:t>
      </w:r>
      <w:r w:rsidR="009B7B55" w:rsidRPr="008C3C94">
        <w:t xml:space="preserve"> </w:t>
      </w:r>
      <w:r w:rsidR="007556E1" w:rsidRPr="008C3C94">
        <w:t>group,</w:t>
      </w:r>
      <w:r w:rsidR="009B7B55" w:rsidRPr="008C3C94">
        <w:t xml:space="preserve"> </w:t>
      </w:r>
      <w:r w:rsidR="007556E1" w:rsidRPr="008C3C94">
        <w:t>201</w:t>
      </w:r>
      <w:r w:rsidR="00EE4682" w:rsidRPr="008C3C94">
        <w:t>7</w:t>
      </w:r>
      <w:r w:rsidR="009B7B55" w:rsidRPr="008C3C94">
        <w:t xml:space="preserve"> </w:t>
      </w:r>
      <w:r w:rsidR="007556E1" w:rsidRPr="008C3C94">
        <w:t>and</w:t>
      </w:r>
      <w:r w:rsidR="009B7B55" w:rsidRPr="008C3C94">
        <w:t xml:space="preserve"> </w:t>
      </w:r>
      <w:r w:rsidR="007556E1" w:rsidRPr="008C3C94">
        <w:t>201</w:t>
      </w:r>
      <w:r w:rsidR="00EE4682" w:rsidRPr="008C3C94">
        <w:t>8</w:t>
      </w:r>
      <w:r w:rsidR="009B7B55" w:rsidRPr="008C3C94">
        <w:t xml:space="preserve"> </w:t>
      </w:r>
      <w:r w:rsidR="007556E1" w:rsidRPr="008C3C94">
        <w:t>($)</w:t>
      </w:r>
    </w:p>
    <w:tbl>
      <w:tblPr>
        <w:tblpPr w:leftFromText="181" w:rightFromText="181" w:vertAnchor="text" w:horzAnchor="margin" w:tblpXSpec="inside" w:tblpY="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1710"/>
        <w:gridCol w:w="1009"/>
        <w:gridCol w:w="1010"/>
        <w:gridCol w:w="976"/>
        <w:gridCol w:w="977"/>
        <w:gridCol w:w="948"/>
        <w:gridCol w:w="1010"/>
      </w:tblGrid>
      <w:tr w:rsidR="00E90346" w:rsidRPr="008C3C94" w14:paraId="59F640AD" w14:textId="77777777" w:rsidTr="00F8609B">
        <w:trPr>
          <w:tblHeader/>
        </w:trPr>
        <w:tc>
          <w:tcPr>
            <w:tcW w:w="1375" w:type="dxa"/>
            <w:hideMark/>
          </w:tcPr>
          <w:p w14:paraId="7E79AD80" w14:textId="77777777" w:rsidR="00E90346" w:rsidRPr="008C3C94" w:rsidRDefault="00E90346" w:rsidP="00D939A5">
            <w:pPr>
              <w:pStyle w:val="Tabletext"/>
            </w:pPr>
          </w:p>
        </w:tc>
        <w:tc>
          <w:tcPr>
            <w:tcW w:w="1710" w:type="dxa"/>
            <w:hideMark/>
          </w:tcPr>
          <w:p w14:paraId="1D01FE30" w14:textId="77777777" w:rsidR="00E90346" w:rsidRPr="008C3C94" w:rsidRDefault="00E90346" w:rsidP="00D939A5">
            <w:pPr>
              <w:pStyle w:val="Tabletext"/>
            </w:pPr>
          </w:p>
        </w:tc>
        <w:tc>
          <w:tcPr>
            <w:tcW w:w="1009" w:type="dxa"/>
            <w:tcMar>
              <w:top w:w="44" w:type="dxa"/>
              <w:left w:w="86" w:type="dxa"/>
              <w:bottom w:w="86" w:type="dxa"/>
              <w:right w:w="44" w:type="dxa"/>
            </w:tcMar>
            <w:hideMark/>
          </w:tcPr>
          <w:p w14:paraId="7081467C" w14:textId="152A5FE4" w:rsidR="00E90346" w:rsidRPr="00C0398F" w:rsidRDefault="00E90346" w:rsidP="009F6335">
            <w:pPr>
              <w:pStyle w:val="Tablecolumnheader"/>
              <w:rPr>
                <w:b/>
              </w:rPr>
            </w:pPr>
            <w:r w:rsidRPr="00C0398F">
              <w:rPr>
                <w:b/>
              </w:rPr>
              <w:t>Male 2017</w:t>
            </w:r>
          </w:p>
        </w:tc>
        <w:tc>
          <w:tcPr>
            <w:tcW w:w="1010" w:type="dxa"/>
            <w:tcMar>
              <w:top w:w="44" w:type="dxa"/>
              <w:left w:w="86" w:type="dxa"/>
              <w:bottom w:w="86" w:type="dxa"/>
              <w:right w:w="44" w:type="dxa"/>
            </w:tcMar>
            <w:hideMark/>
          </w:tcPr>
          <w:p w14:paraId="2A79F517" w14:textId="3A4F1E6B" w:rsidR="00E90346" w:rsidRPr="00C0398F" w:rsidRDefault="00E90346" w:rsidP="009F6335">
            <w:pPr>
              <w:pStyle w:val="Tablecolumnheader"/>
              <w:rPr>
                <w:b/>
              </w:rPr>
            </w:pPr>
            <w:r w:rsidRPr="00C0398F">
              <w:rPr>
                <w:b/>
              </w:rPr>
              <w:t>Male 2018</w:t>
            </w:r>
          </w:p>
        </w:tc>
        <w:tc>
          <w:tcPr>
            <w:tcW w:w="976" w:type="dxa"/>
            <w:tcMar>
              <w:top w:w="44" w:type="dxa"/>
              <w:left w:w="86" w:type="dxa"/>
              <w:bottom w:w="86" w:type="dxa"/>
              <w:right w:w="44" w:type="dxa"/>
            </w:tcMar>
            <w:hideMark/>
          </w:tcPr>
          <w:p w14:paraId="23BC3884" w14:textId="50FE0538" w:rsidR="00E90346" w:rsidRPr="00C0398F" w:rsidRDefault="00E90346" w:rsidP="009F6335">
            <w:pPr>
              <w:pStyle w:val="Tablecolumnheader"/>
              <w:rPr>
                <w:b/>
              </w:rPr>
            </w:pPr>
            <w:r w:rsidRPr="00C0398F">
              <w:rPr>
                <w:b/>
              </w:rPr>
              <w:t>Female 2017</w:t>
            </w:r>
          </w:p>
        </w:tc>
        <w:tc>
          <w:tcPr>
            <w:tcW w:w="977" w:type="dxa"/>
            <w:tcMar>
              <w:top w:w="44" w:type="dxa"/>
              <w:left w:w="86" w:type="dxa"/>
              <w:bottom w:w="86" w:type="dxa"/>
              <w:right w:w="44" w:type="dxa"/>
            </w:tcMar>
            <w:hideMark/>
          </w:tcPr>
          <w:p w14:paraId="06D0EC89" w14:textId="78022EA3" w:rsidR="00E90346" w:rsidRPr="00C0398F" w:rsidRDefault="00E90346" w:rsidP="009F6335">
            <w:pPr>
              <w:pStyle w:val="Tablecolumnheader"/>
              <w:rPr>
                <w:b/>
              </w:rPr>
            </w:pPr>
            <w:r w:rsidRPr="00C0398F">
              <w:rPr>
                <w:b/>
              </w:rPr>
              <w:t>Female 2018</w:t>
            </w:r>
          </w:p>
        </w:tc>
        <w:tc>
          <w:tcPr>
            <w:tcW w:w="948" w:type="dxa"/>
            <w:tcMar>
              <w:top w:w="44" w:type="dxa"/>
              <w:left w:w="86" w:type="dxa"/>
              <w:bottom w:w="86" w:type="dxa"/>
              <w:right w:w="44" w:type="dxa"/>
            </w:tcMar>
            <w:hideMark/>
          </w:tcPr>
          <w:p w14:paraId="180EE950" w14:textId="2A9E7381" w:rsidR="00E90346" w:rsidRPr="00C0398F" w:rsidRDefault="00E90346" w:rsidP="009F6335">
            <w:pPr>
              <w:pStyle w:val="Tablecolumnheader"/>
              <w:rPr>
                <w:b/>
              </w:rPr>
            </w:pPr>
            <w:r w:rsidRPr="00C0398F">
              <w:rPr>
                <w:b/>
              </w:rPr>
              <w:t>Total 2017</w:t>
            </w:r>
          </w:p>
        </w:tc>
        <w:tc>
          <w:tcPr>
            <w:tcW w:w="1010" w:type="dxa"/>
            <w:tcMar>
              <w:top w:w="44" w:type="dxa"/>
              <w:left w:w="86" w:type="dxa"/>
              <w:bottom w:w="86" w:type="dxa"/>
              <w:right w:w="44" w:type="dxa"/>
            </w:tcMar>
            <w:hideMark/>
          </w:tcPr>
          <w:p w14:paraId="0F19559E" w14:textId="770AD974" w:rsidR="00E90346" w:rsidRPr="00C0398F" w:rsidRDefault="00E90346" w:rsidP="009F6335">
            <w:pPr>
              <w:pStyle w:val="Tablecolumnheader"/>
              <w:rPr>
                <w:b/>
              </w:rPr>
            </w:pPr>
            <w:r w:rsidRPr="00C0398F">
              <w:rPr>
                <w:b/>
              </w:rPr>
              <w:t>Total 2018</w:t>
            </w:r>
          </w:p>
        </w:tc>
      </w:tr>
      <w:tr w:rsidR="00E90346" w:rsidRPr="008C3C94" w14:paraId="315CB772" w14:textId="77777777" w:rsidTr="00F8609B">
        <w:tc>
          <w:tcPr>
            <w:tcW w:w="1375" w:type="dxa"/>
            <w:vMerge w:val="restart"/>
            <w:tcMar>
              <w:top w:w="44" w:type="dxa"/>
              <w:left w:w="86" w:type="dxa"/>
              <w:bottom w:w="86" w:type="dxa"/>
              <w:right w:w="0" w:type="dxa"/>
            </w:tcMar>
            <w:hideMark/>
          </w:tcPr>
          <w:p w14:paraId="571C021D" w14:textId="77777777" w:rsidR="00E90346" w:rsidRPr="008C3C94" w:rsidRDefault="00E90346" w:rsidP="00D939A5">
            <w:pPr>
              <w:pStyle w:val="Tabletext"/>
            </w:pPr>
            <w:r w:rsidRPr="008C3C94">
              <w:t>Age</w:t>
            </w:r>
          </w:p>
        </w:tc>
        <w:tc>
          <w:tcPr>
            <w:tcW w:w="1710" w:type="dxa"/>
            <w:tcMar>
              <w:top w:w="44" w:type="dxa"/>
              <w:left w:w="86" w:type="dxa"/>
              <w:bottom w:w="86" w:type="dxa"/>
              <w:right w:w="0" w:type="dxa"/>
            </w:tcMar>
            <w:hideMark/>
          </w:tcPr>
          <w:p w14:paraId="688A077F" w14:textId="56A5B118" w:rsidR="00E90346" w:rsidRPr="008C3C94" w:rsidRDefault="00E90346" w:rsidP="00D939A5">
            <w:pPr>
              <w:pStyle w:val="Tabletext"/>
            </w:pPr>
            <w:r w:rsidRPr="00D94C66">
              <w:t>30 years or under</w:t>
            </w:r>
          </w:p>
        </w:tc>
        <w:tc>
          <w:tcPr>
            <w:tcW w:w="1009" w:type="dxa"/>
            <w:tcMar>
              <w:top w:w="44" w:type="dxa"/>
              <w:left w:w="86" w:type="dxa"/>
              <w:bottom w:w="86" w:type="dxa"/>
              <w:right w:w="44" w:type="dxa"/>
            </w:tcMar>
          </w:tcPr>
          <w:p w14:paraId="124E81BC" w14:textId="4D0E9423" w:rsidR="00E90346" w:rsidRPr="00C0398F" w:rsidRDefault="00E90346" w:rsidP="009F6335">
            <w:pPr>
              <w:pStyle w:val="Tabletextcentred"/>
              <w:rPr>
                <w:b w:val="0"/>
              </w:rPr>
            </w:pPr>
            <w:r w:rsidRPr="00C0398F">
              <w:rPr>
                <w:b w:val="0"/>
              </w:rPr>
              <w:t>70,400</w:t>
            </w:r>
          </w:p>
        </w:tc>
        <w:tc>
          <w:tcPr>
            <w:tcW w:w="1010" w:type="dxa"/>
            <w:tcMar>
              <w:top w:w="44" w:type="dxa"/>
              <w:left w:w="86" w:type="dxa"/>
              <w:bottom w:w="86" w:type="dxa"/>
              <w:right w:w="44" w:type="dxa"/>
            </w:tcMar>
          </w:tcPr>
          <w:p w14:paraId="68D3C0AB" w14:textId="4FBBC81A" w:rsidR="00E90346" w:rsidRPr="00C0398F" w:rsidRDefault="00E90346" w:rsidP="009F6335">
            <w:pPr>
              <w:pStyle w:val="Tabletextcentred"/>
              <w:rPr>
                <w:b w:val="0"/>
              </w:rPr>
            </w:pPr>
            <w:r w:rsidRPr="00C0398F">
              <w:rPr>
                <w:b w:val="0"/>
              </w:rPr>
              <w:t>72,800</w:t>
            </w:r>
          </w:p>
        </w:tc>
        <w:tc>
          <w:tcPr>
            <w:tcW w:w="976" w:type="dxa"/>
            <w:tcMar>
              <w:top w:w="44" w:type="dxa"/>
              <w:left w:w="86" w:type="dxa"/>
              <w:bottom w:w="86" w:type="dxa"/>
              <w:right w:w="44" w:type="dxa"/>
            </w:tcMar>
          </w:tcPr>
          <w:p w14:paraId="1E9342E1" w14:textId="63A495E9" w:rsidR="00E90346" w:rsidRPr="00C0398F" w:rsidRDefault="00E90346" w:rsidP="009F6335">
            <w:pPr>
              <w:pStyle w:val="Tabletextcentred"/>
              <w:rPr>
                <w:b w:val="0"/>
              </w:rPr>
            </w:pPr>
            <w:r w:rsidRPr="00C0398F">
              <w:rPr>
                <w:b w:val="0"/>
              </w:rPr>
              <w:t>66,000</w:t>
            </w:r>
          </w:p>
        </w:tc>
        <w:tc>
          <w:tcPr>
            <w:tcW w:w="977" w:type="dxa"/>
            <w:tcMar>
              <w:top w:w="44" w:type="dxa"/>
              <w:left w:w="86" w:type="dxa"/>
              <w:bottom w:w="86" w:type="dxa"/>
              <w:right w:w="44" w:type="dxa"/>
            </w:tcMar>
          </w:tcPr>
          <w:p w14:paraId="127974A7" w14:textId="7F916C43" w:rsidR="00E90346" w:rsidRPr="00C0398F" w:rsidRDefault="00E90346" w:rsidP="009F6335">
            <w:pPr>
              <w:pStyle w:val="Tabletextcentred"/>
              <w:rPr>
                <w:b w:val="0"/>
              </w:rPr>
            </w:pPr>
            <w:r w:rsidRPr="00C0398F">
              <w:rPr>
                <w:b w:val="0"/>
              </w:rPr>
              <w:t>68,900</w:t>
            </w:r>
          </w:p>
        </w:tc>
        <w:tc>
          <w:tcPr>
            <w:tcW w:w="948" w:type="dxa"/>
            <w:tcMar>
              <w:top w:w="44" w:type="dxa"/>
              <w:left w:w="86" w:type="dxa"/>
              <w:bottom w:w="86" w:type="dxa"/>
              <w:right w:w="44" w:type="dxa"/>
            </w:tcMar>
          </w:tcPr>
          <w:p w14:paraId="587CE603" w14:textId="774ADB39" w:rsidR="00E90346" w:rsidRPr="00C0398F" w:rsidRDefault="00E90346" w:rsidP="009F6335">
            <w:pPr>
              <w:pStyle w:val="Tabletextcentred"/>
              <w:rPr>
                <w:b w:val="0"/>
              </w:rPr>
            </w:pPr>
            <w:r w:rsidRPr="00C0398F">
              <w:rPr>
                <w:b w:val="0"/>
              </w:rPr>
              <w:t>68,000</w:t>
            </w:r>
          </w:p>
        </w:tc>
        <w:tc>
          <w:tcPr>
            <w:tcW w:w="1010" w:type="dxa"/>
            <w:tcMar>
              <w:top w:w="44" w:type="dxa"/>
              <w:left w:w="86" w:type="dxa"/>
              <w:bottom w:w="86" w:type="dxa"/>
              <w:right w:w="44" w:type="dxa"/>
            </w:tcMar>
          </w:tcPr>
          <w:p w14:paraId="4A90D589" w14:textId="76C8B341" w:rsidR="00E90346" w:rsidRPr="00C0398F" w:rsidRDefault="00E90346" w:rsidP="009F6335">
            <w:pPr>
              <w:pStyle w:val="Tabletextcentred"/>
              <w:rPr>
                <w:b w:val="0"/>
              </w:rPr>
            </w:pPr>
            <w:r w:rsidRPr="00C0398F">
              <w:rPr>
                <w:b w:val="0"/>
              </w:rPr>
              <w:t>70,000</w:t>
            </w:r>
          </w:p>
        </w:tc>
      </w:tr>
      <w:tr w:rsidR="00E90346" w:rsidRPr="008C3C94" w14:paraId="0ABBF804" w14:textId="77777777" w:rsidTr="00F8609B">
        <w:tc>
          <w:tcPr>
            <w:tcW w:w="1375" w:type="dxa"/>
            <w:vMerge/>
            <w:hideMark/>
          </w:tcPr>
          <w:p w14:paraId="4CF65F9D"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22BEE3A7" w14:textId="4CEB1242" w:rsidR="00E90346" w:rsidRPr="008C3C94" w:rsidRDefault="00E90346" w:rsidP="00D939A5">
            <w:pPr>
              <w:pStyle w:val="Tabletext"/>
            </w:pPr>
            <w:r w:rsidRPr="00D94C66">
              <w:t>Over 30 years</w:t>
            </w:r>
          </w:p>
        </w:tc>
        <w:tc>
          <w:tcPr>
            <w:tcW w:w="1009" w:type="dxa"/>
            <w:tcMar>
              <w:top w:w="44" w:type="dxa"/>
              <w:left w:w="86" w:type="dxa"/>
              <w:bottom w:w="86" w:type="dxa"/>
              <w:right w:w="44" w:type="dxa"/>
            </w:tcMar>
          </w:tcPr>
          <w:p w14:paraId="10303A70" w14:textId="337CF5E6" w:rsidR="00E90346" w:rsidRPr="00C0398F" w:rsidRDefault="00E90346" w:rsidP="009F6335">
            <w:pPr>
              <w:pStyle w:val="Tabletextcentred"/>
              <w:rPr>
                <w:b w:val="0"/>
              </w:rPr>
            </w:pPr>
            <w:r w:rsidRPr="00C0398F">
              <w:rPr>
                <w:b w:val="0"/>
              </w:rPr>
              <w:t>110,000</w:t>
            </w:r>
          </w:p>
        </w:tc>
        <w:tc>
          <w:tcPr>
            <w:tcW w:w="1010" w:type="dxa"/>
            <w:tcMar>
              <w:top w:w="44" w:type="dxa"/>
              <w:left w:w="86" w:type="dxa"/>
              <w:bottom w:w="86" w:type="dxa"/>
              <w:right w:w="44" w:type="dxa"/>
            </w:tcMar>
          </w:tcPr>
          <w:p w14:paraId="253E9A14" w14:textId="7747A147" w:rsidR="00E90346" w:rsidRPr="00C0398F" w:rsidRDefault="00E90346" w:rsidP="009F6335">
            <w:pPr>
              <w:pStyle w:val="Tabletextcentred"/>
              <w:rPr>
                <w:b w:val="0"/>
              </w:rPr>
            </w:pPr>
            <w:r w:rsidRPr="00C0398F">
              <w:rPr>
                <w:b w:val="0"/>
              </w:rPr>
              <w:t>110,000</w:t>
            </w:r>
          </w:p>
        </w:tc>
        <w:tc>
          <w:tcPr>
            <w:tcW w:w="976" w:type="dxa"/>
            <w:tcMar>
              <w:top w:w="44" w:type="dxa"/>
              <w:left w:w="86" w:type="dxa"/>
              <w:bottom w:w="86" w:type="dxa"/>
              <w:right w:w="44" w:type="dxa"/>
            </w:tcMar>
          </w:tcPr>
          <w:p w14:paraId="6DA9BE5D" w14:textId="1D0A28E7" w:rsidR="00E90346" w:rsidRPr="00C0398F" w:rsidRDefault="00E90346" w:rsidP="009F6335">
            <w:pPr>
              <w:pStyle w:val="Tabletextcentred"/>
              <w:rPr>
                <w:b w:val="0"/>
              </w:rPr>
            </w:pPr>
            <w:r w:rsidRPr="00C0398F">
              <w:rPr>
                <w:b w:val="0"/>
              </w:rPr>
              <w:t>91,200</w:t>
            </w:r>
          </w:p>
        </w:tc>
        <w:tc>
          <w:tcPr>
            <w:tcW w:w="977" w:type="dxa"/>
            <w:tcMar>
              <w:top w:w="44" w:type="dxa"/>
              <w:left w:w="86" w:type="dxa"/>
              <w:bottom w:w="86" w:type="dxa"/>
              <w:right w:w="44" w:type="dxa"/>
            </w:tcMar>
          </w:tcPr>
          <w:p w14:paraId="23F8F278" w14:textId="294641A9" w:rsidR="00E90346" w:rsidRPr="00C0398F" w:rsidRDefault="00E90346" w:rsidP="009F6335">
            <w:pPr>
              <w:pStyle w:val="Tabletextcentred"/>
              <w:rPr>
                <w:b w:val="0"/>
              </w:rPr>
            </w:pPr>
            <w:r w:rsidRPr="00C0398F">
              <w:rPr>
                <w:b w:val="0"/>
              </w:rPr>
              <w:t>93,000</w:t>
            </w:r>
          </w:p>
        </w:tc>
        <w:tc>
          <w:tcPr>
            <w:tcW w:w="948" w:type="dxa"/>
            <w:tcMar>
              <w:top w:w="44" w:type="dxa"/>
              <w:left w:w="86" w:type="dxa"/>
              <w:bottom w:w="86" w:type="dxa"/>
              <w:right w:w="44" w:type="dxa"/>
            </w:tcMar>
          </w:tcPr>
          <w:p w14:paraId="207AA2AA" w14:textId="67D690D2" w:rsidR="00E90346" w:rsidRPr="00C0398F" w:rsidRDefault="00E90346" w:rsidP="009F6335">
            <w:pPr>
              <w:pStyle w:val="Tabletextcentred"/>
              <w:rPr>
                <w:b w:val="0"/>
              </w:rPr>
            </w:pPr>
            <w:r w:rsidRPr="00C0398F">
              <w:rPr>
                <w:b w:val="0"/>
              </w:rPr>
              <w:t>100,000</w:t>
            </w:r>
          </w:p>
        </w:tc>
        <w:tc>
          <w:tcPr>
            <w:tcW w:w="1010" w:type="dxa"/>
            <w:tcMar>
              <w:top w:w="44" w:type="dxa"/>
              <w:left w:w="86" w:type="dxa"/>
              <w:bottom w:w="86" w:type="dxa"/>
              <w:right w:w="44" w:type="dxa"/>
            </w:tcMar>
          </w:tcPr>
          <w:p w14:paraId="1BBF08A9" w14:textId="70B69FC8" w:rsidR="00E90346" w:rsidRPr="00C0398F" w:rsidRDefault="00E90346" w:rsidP="009F6335">
            <w:pPr>
              <w:pStyle w:val="Tabletextcentred"/>
              <w:rPr>
                <w:b w:val="0"/>
              </w:rPr>
            </w:pPr>
            <w:r w:rsidRPr="00C0398F">
              <w:rPr>
                <w:b w:val="0"/>
              </w:rPr>
              <w:t>100,000</w:t>
            </w:r>
          </w:p>
        </w:tc>
      </w:tr>
      <w:tr w:rsidR="00E90346" w:rsidRPr="008C3C94" w14:paraId="2A4AD190" w14:textId="77777777" w:rsidTr="00F8609B">
        <w:tc>
          <w:tcPr>
            <w:tcW w:w="1375" w:type="dxa"/>
            <w:vMerge w:val="restart"/>
            <w:tcMar>
              <w:top w:w="44" w:type="dxa"/>
              <w:left w:w="86" w:type="dxa"/>
              <w:bottom w:w="86" w:type="dxa"/>
              <w:right w:w="0" w:type="dxa"/>
            </w:tcMar>
            <w:hideMark/>
          </w:tcPr>
          <w:p w14:paraId="682662E7" w14:textId="77777777" w:rsidR="00E90346" w:rsidRPr="008C3C94" w:rsidRDefault="00E90346" w:rsidP="00D939A5">
            <w:pPr>
              <w:pStyle w:val="Tabletext"/>
            </w:pPr>
            <w:r w:rsidRPr="008C3C94">
              <w:t>Indigenous</w:t>
            </w:r>
          </w:p>
        </w:tc>
        <w:tc>
          <w:tcPr>
            <w:tcW w:w="1710" w:type="dxa"/>
            <w:tcMar>
              <w:top w:w="44" w:type="dxa"/>
              <w:left w:w="86" w:type="dxa"/>
              <w:bottom w:w="86" w:type="dxa"/>
              <w:right w:w="0" w:type="dxa"/>
            </w:tcMar>
            <w:hideMark/>
          </w:tcPr>
          <w:p w14:paraId="23AD33A0" w14:textId="4F5F8D15" w:rsidR="00E90346" w:rsidRPr="008C3C94" w:rsidRDefault="00E90346" w:rsidP="00D939A5">
            <w:pPr>
              <w:pStyle w:val="Tabletext"/>
            </w:pPr>
            <w:r w:rsidRPr="00D94C66">
              <w:t>Indigenous</w:t>
            </w:r>
          </w:p>
        </w:tc>
        <w:tc>
          <w:tcPr>
            <w:tcW w:w="1009" w:type="dxa"/>
            <w:tcMar>
              <w:top w:w="44" w:type="dxa"/>
              <w:left w:w="86" w:type="dxa"/>
              <w:bottom w:w="86" w:type="dxa"/>
              <w:right w:w="44" w:type="dxa"/>
            </w:tcMar>
          </w:tcPr>
          <w:p w14:paraId="46A256B1" w14:textId="625CA8F1" w:rsidR="00E90346" w:rsidRPr="00C0398F" w:rsidRDefault="00E90346" w:rsidP="009F6335">
            <w:pPr>
              <w:pStyle w:val="Tabletextcentred"/>
              <w:rPr>
                <w:b w:val="0"/>
              </w:rPr>
            </w:pPr>
            <w:r w:rsidRPr="00C0398F">
              <w:rPr>
                <w:b w:val="0"/>
              </w:rPr>
              <w:t>85,600</w:t>
            </w:r>
          </w:p>
        </w:tc>
        <w:tc>
          <w:tcPr>
            <w:tcW w:w="1010" w:type="dxa"/>
            <w:tcMar>
              <w:top w:w="44" w:type="dxa"/>
              <w:left w:w="86" w:type="dxa"/>
              <w:bottom w:w="86" w:type="dxa"/>
              <w:right w:w="44" w:type="dxa"/>
            </w:tcMar>
          </w:tcPr>
          <w:p w14:paraId="5CE4AEC6" w14:textId="3E00B25A" w:rsidR="00E90346" w:rsidRPr="00C0398F" w:rsidRDefault="00E90346" w:rsidP="009F6335">
            <w:pPr>
              <w:pStyle w:val="Tabletextcentred"/>
              <w:rPr>
                <w:b w:val="0"/>
              </w:rPr>
            </w:pPr>
            <w:r w:rsidRPr="00C0398F">
              <w:rPr>
                <w:b w:val="0"/>
              </w:rPr>
              <w:t>92,200</w:t>
            </w:r>
          </w:p>
        </w:tc>
        <w:tc>
          <w:tcPr>
            <w:tcW w:w="976" w:type="dxa"/>
            <w:tcMar>
              <w:top w:w="44" w:type="dxa"/>
              <w:left w:w="86" w:type="dxa"/>
              <w:bottom w:w="86" w:type="dxa"/>
              <w:right w:w="44" w:type="dxa"/>
            </w:tcMar>
          </w:tcPr>
          <w:p w14:paraId="4C11C00A" w14:textId="59B7989C" w:rsidR="00E90346" w:rsidRPr="00C0398F" w:rsidRDefault="00E90346" w:rsidP="009F6335">
            <w:pPr>
              <w:pStyle w:val="Tabletextcentred"/>
              <w:rPr>
                <w:b w:val="0"/>
              </w:rPr>
            </w:pPr>
            <w:r w:rsidRPr="00C0398F">
              <w:rPr>
                <w:b w:val="0"/>
              </w:rPr>
              <w:t>72,500</w:t>
            </w:r>
          </w:p>
        </w:tc>
        <w:tc>
          <w:tcPr>
            <w:tcW w:w="977" w:type="dxa"/>
            <w:tcMar>
              <w:top w:w="44" w:type="dxa"/>
              <w:left w:w="86" w:type="dxa"/>
              <w:bottom w:w="86" w:type="dxa"/>
              <w:right w:w="44" w:type="dxa"/>
            </w:tcMar>
          </w:tcPr>
          <w:p w14:paraId="60011EDD" w14:textId="3B8EC569" w:rsidR="00E90346" w:rsidRPr="00C0398F" w:rsidRDefault="00E90346" w:rsidP="009F6335">
            <w:pPr>
              <w:pStyle w:val="Tabletextcentred"/>
              <w:rPr>
                <w:b w:val="0"/>
              </w:rPr>
            </w:pPr>
            <w:r w:rsidRPr="00C0398F">
              <w:rPr>
                <w:b w:val="0"/>
              </w:rPr>
              <w:t>79,300</w:t>
            </w:r>
          </w:p>
        </w:tc>
        <w:tc>
          <w:tcPr>
            <w:tcW w:w="948" w:type="dxa"/>
            <w:tcMar>
              <w:top w:w="44" w:type="dxa"/>
              <w:left w:w="86" w:type="dxa"/>
              <w:bottom w:w="86" w:type="dxa"/>
              <w:right w:w="44" w:type="dxa"/>
            </w:tcMar>
          </w:tcPr>
          <w:p w14:paraId="2609FF52" w14:textId="56D7F341" w:rsidR="00E90346" w:rsidRPr="00C0398F" w:rsidRDefault="00E90346" w:rsidP="009F6335">
            <w:pPr>
              <w:pStyle w:val="Tabletextcentred"/>
              <w:rPr>
                <w:b w:val="0"/>
              </w:rPr>
            </w:pPr>
            <w:r w:rsidRPr="00C0398F">
              <w:rPr>
                <w:b w:val="0"/>
              </w:rPr>
              <w:t>75,300</w:t>
            </w:r>
          </w:p>
        </w:tc>
        <w:tc>
          <w:tcPr>
            <w:tcW w:w="1010" w:type="dxa"/>
            <w:tcMar>
              <w:top w:w="44" w:type="dxa"/>
              <w:left w:w="86" w:type="dxa"/>
              <w:bottom w:w="86" w:type="dxa"/>
              <w:right w:w="44" w:type="dxa"/>
            </w:tcMar>
          </w:tcPr>
          <w:p w14:paraId="6894AA01" w14:textId="397DC51F" w:rsidR="00E90346" w:rsidRPr="00C0398F" w:rsidRDefault="00E90346" w:rsidP="009F6335">
            <w:pPr>
              <w:pStyle w:val="Tabletextcentred"/>
              <w:rPr>
                <w:b w:val="0"/>
              </w:rPr>
            </w:pPr>
            <w:r w:rsidRPr="00C0398F">
              <w:rPr>
                <w:b w:val="0"/>
              </w:rPr>
              <w:t>83,000</w:t>
            </w:r>
          </w:p>
        </w:tc>
      </w:tr>
      <w:tr w:rsidR="00E90346" w:rsidRPr="008C3C94" w14:paraId="4A930882" w14:textId="77777777" w:rsidTr="00F8609B">
        <w:tc>
          <w:tcPr>
            <w:tcW w:w="1375" w:type="dxa"/>
            <w:vMerge/>
            <w:hideMark/>
          </w:tcPr>
          <w:p w14:paraId="13565C0E"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73163749" w14:textId="01515450" w:rsidR="00E90346" w:rsidRPr="008C3C94" w:rsidRDefault="00E90346" w:rsidP="00D939A5">
            <w:pPr>
              <w:pStyle w:val="Tabletext"/>
            </w:pPr>
            <w:r w:rsidRPr="00D94C66">
              <w:t>Non indigenous</w:t>
            </w:r>
          </w:p>
        </w:tc>
        <w:tc>
          <w:tcPr>
            <w:tcW w:w="1009" w:type="dxa"/>
            <w:tcMar>
              <w:top w:w="44" w:type="dxa"/>
              <w:left w:w="86" w:type="dxa"/>
              <w:bottom w:w="86" w:type="dxa"/>
              <w:right w:w="44" w:type="dxa"/>
            </w:tcMar>
          </w:tcPr>
          <w:p w14:paraId="3653E02F" w14:textId="5CC7E76D" w:rsidR="00E90346" w:rsidRPr="00C0398F" w:rsidRDefault="00E90346" w:rsidP="009F6335">
            <w:pPr>
              <w:pStyle w:val="Tabletextcentred"/>
              <w:rPr>
                <w:b w:val="0"/>
              </w:rPr>
            </w:pPr>
            <w:r w:rsidRPr="00C0398F">
              <w:rPr>
                <w:b w:val="0"/>
              </w:rPr>
              <w:t>91,100</w:t>
            </w:r>
          </w:p>
        </w:tc>
        <w:tc>
          <w:tcPr>
            <w:tcW w:w="1010" w:type="dxa"/>
            <w:tcMar>
              <w:top w:w="44" w:type="dxa"/>
              <w:left w:w="86" w:type="dxa"/>
              <w:bottom w:w="86" w:type="dxa"/>
              <w:right w:w="44" w:type="dxa"/>
            </w:tcMar>
          </w:tcPr>
          <w:p w14:paraId="4ACC3DDF" w14:textId="12E488CF" w:rsidR="00E90346" w:rsidRPr="00C0398F" w:rsidRDefault="00E90346" w:rsidP="009F6335">
            <w:pPr>
              <w:pStyle w:val="Tabletextcentred"/>
              <w:rPr>
                <w:b w:val="0"/>
              </w:rPr>
            </w:pPr>
            <w:r w:rsidRPr="00C0398F">
              <w:rPr>
                <w:b w:val="0"/>
              </w:rPr>
              <w:t>92,500</w:t>
            </w:r>
          </w:p>
        </w:tc>
        <w:tc>
          <w:tcPr>
            <w:tcW w:w="976" w:type="dxa"/>
            <w:tcMar>
              <w:top w:w="44" w:type="dxa"/>
              <w:left w:w="86" w:type="dxa"/>
              <w:bottom w:w="86" w:type="dxa"/>
              <w:right w:w="44" w:type="dxa"/>
            </w:tcMar>
          </w:tcPr>
          <w:p w14:paraId="186E62D7" w14:textId="7C0FEB73" w:rsidR="00E90346" w:rsidRPr="00C0398F" w:rsidRDefault="00E90346" w:rsidP="009F6335">
            <w:pPr>
              <w:pStyle w:val="Tabletextcentred"/>
              <w:rPr>
                <w:b w:val="0"/>
              </w:rPr>
            </w:pPr>
            <w:r w:rsidRPr="00C0398F">
              <w:rPr>
                <w:b w:val="0"/>
              </w:rPr>
              <w:t>76,000</w:t>
            </w:r>
          </w:p>
        </w:tc>
        <w:tc>
          <w:tcPr>
            <w:tcW w:w="977" w:type="dxa"/>
            <w:tcMar>
              <w:top w:w="44" w:type="dxa"/>
              <w:left w:w="86" w:type="dxa"/>
              <w:bottom w:w="86" w:type="dxa"/>
              <w:right w:w="44" w:type="dxa"/>
            </w:tcMar>
          </w:tcPr>
          <w:p w14:paraId="5DD288E0" w14:textId="6E61B2C6" w:rsidR="00E90346" w:rsidRPr="00C0398F" w:rsidRDefault="00E90346" w:rsidP="009F6335">
            <w:pPr>
              <w:pStyle w:val="Tabletextcentred"/>
              <w:rPr>
                <w:b w:val="0"/>
              </w:rPr>
            </w:pPr>
            <w:r w:rsidRPr="00C0398F">
              <w:rPr>
                <w:b w:val="0"/>
              </w:rPr>
              <w:t>79,000</w:t>
            </w:r>
          </w:p>
        </w:tc>
        <w:tc>
          <w:tcPr>
            <w:tcW w:w="948" w:type="dxa"/>
            <w:tcMar>
              <w:top w:w="44" w:type="dxa"/>
              <w:left w:w="86" w:type="dxa"/>
              <w:bottom w:w="86" w:type="dxa"/>
              <w:right w:w="44" w:type="dxa"/>
            </w:tcMar>
          </w:tcPr>
          <w:p w14:paraId="70D9F11C" w14:textId="68308869" w:rsidR="00E90346" w:rsidRPr="00C0398F" w:rsidRDefault="00E90346" w:rsidP="009F6335">
            <w:pPr>
              <w:pStyle w:val="Tabletextcentred"/>
              <w:rPr>
                <w:b w:val="0"/>
              </w:rPr>
            </w:pPr>
            <w:r w:rsidRPr="00C0398F">
              <w:rPr>
                <w:b w:val="0"/>
              </w:rPr>
              <w:t>81,000</w:t>
            </w:r>
          </w:p>
        </w:tc>
        <w:tc>
          <w:tcPr>
            <w:tcW w:w="1010" w:type="dxa"/>
            <w:tcMar>
              <w:top w:w="44" w:type="dxa"/>
              <w:left w:w="86" w:type="dxa"/>
              <w:bottom w:w="86" w:type="dxa"/>
              <w:right w:w="44" w:type="dxa"/>
            </w:tcMar>
          </w:tcPr>
          <w:p w14:paraId="7403A30C" w14:textId="4EFE89A8" w:rsidR="00E90346" w:rsidRPr="00C0398F" w:rsidRDefault="00E90346" w:rsidP="009F6335">
            <w:pPr>
              <w:pStyle w:val="Tabletextcentred"/>
              <w:rPr>
                <w:b w:val="0"/>
              </w:rPr>
            </w:pPr>
            <w:r w:rsidRPr="00C0398F">
              <w:rPr>
                <w:b w:val="0"/>
              </w:rPr>
              <w:t>83,300</w:t>
            </w:r>
          </w:p>
        </w:tc>
      </w:tr>
      <w:tr w:rsidR="00E90346" w:rsidRPr="008C3C94" w14:paraId="1C3C2F2B" w14:textId="77777777" w:rsidTr="00F8609B">
        <w:tc>
          <w:tcPr>
            <w:tcW w:w="1375" w:type="dxa"/>
            <w:vMerge w:val="restart"/>
            <w:tcMar>
              <w:top w:w="44" w:type="dxa"/>
              <w:left w:w="86" w:type="dxa"/>
              <w:bottom w:w="86" w:type="dxa"/>
              <w:right w:w="0" w:type="dxa"/>
            </w:tcMar>
            <w:hideMark/>
          </w:tcPr>
          <w:p w14:paraId="05BA3487" w14:textId="77777777" w:rsidR="00E90346" w:rsidRPr="008C3C94" w:rsidRDefault="00E90346" w:rsidP="00D939A5">
            <w:pPr>
              <w:pStyle w:val="Tabletext"/>
            </w:pPr>
            <w:r w:rsidRPr="008C3C94">
              <w:t>Home language</w:t>
            </w:r>
          </w:p>
        </w:tc>
        <w:tc>
          <w:tcPr>
            <w:tcW w:w="1710" w:type="dxa"/>
            <w:tcMar>
              <w:top w:w="44" w:type="dxa"/>
              <w:left w:w="86" w:type="dxa"/>
              <w:bottom w:w="86" w:type="dxa"/>
              <w:right w:w="0" w:type="dxa"/>
            </w:tcMar>
            <w:hideMark/>
          </w:tcPr>
          <w:p w14:paraId="537DD597" w14:textId="4459E1C3" w:rsidR="00E90346" w:rsidRPr="008C3C94" w:rsidRDefault="00E90346" w:rsidP="00D939A5">
            <w:pPr>
              <w:pStyle w:val="Tabletext"/>
            </w:pPr>
            <w:r w:rsidRPr="00D94C66">
              <w:t>English speaking background</w:t>
            </w:r>
          </w:p>
        </w:tc>
        <w:tc>
          <w:tcPr>
            <w:tcW w:w="1009" w:type="dxa"/>
            <w:tcMar>
              <w:top w:w="44" w:type="dxa"/>
              <w:left w:w="86" w:type="dxa"/>
              <w:bottom w:w="86" w:type="dxa"/>
              <w:right w:w="44" w:type="dxa"/>
            </w:tcMar>
          </w:tcPr>
          <w:p w14:paraId="1D77E4B0" w14:textId="1D00B56E" w:rsidR="00E90346" w:rsidRPr="00C0398F" w:rsidRDefault="00E90346" w:rsidP="009F6335">
            <w:pPr>
              <w:pStyle w:val="Tabletextcentred"/>
              <w:rPr>
                <w:b w:val="0"/>
              </w:rPr>
            </w:pPr>
            <w:r w:rsidRPr="00C0398F">
              <w:rPr>
                <w:b w:val="0"/>
              </w:rPr>
              <w:t>92,000</w:t>
            </w:r>
          </w:p>
        </w:tc>
        <w:tc>
          <w:tcPr>
            <w:tcW w:w="1010" w:type="dxa"/>
            <w:tcMar>
              <w:top w:w="44" w:type="dxa"/>
              <w:left w:w="86" w:type="dxa"/>
              <w:bottom w:w="86" w:type="dxa"/>
              <w:right w:w="44" w:type="dxa"/>
            </w:tcMar>
          </w:tcPr>
          <w:p w14:paraId="1B8CFDD2" w14:textId="1F932DDA" w:rsidR="00E90346" w:rsidRPr="00C0398F" w:rsidRDefault="00E90346" w:rsidP="009F6335">
            <w:pPr>
              <w:pStyle w:val="Tabletextcentred"/>
              <w:rPr>
                <w:b w:val="0"/>
              </w:rPr>
            </w:pPr>
            <w:r w:rsidRPr="00C0398F">
              <w:rPr>
                <w:b w:val="0"/>
              </w:rPr>
              <w:t>94,000</w:t>
            </w:r>
          </w:p>
        </w:tc>
        <w:tc>
          <w:tcPr>
            <w:tcW w:w="976" w:type="dxa"/>
            <w:tcMar>
              <w:top w:w="44" w:type="dxa"/>
              <w:left w:w="86" w:type="dxa"/>
              <w:bottom w:w="86" w:type="dxa"/>
              <w:right w:w="44" w:type="dxa"/>
            </w:tcMar>
          </w:tcPr>
          <w:p w14:paraId="0AF21884" w14:textId="4178F850" w:rsidR="00E90346" w:rsidRPr="00C0398F" w:rsidRDefault="00E90346" w:rsidP="009F6335">
            <w:pPr>
              <w:pStyle w:val="Tabletextcentred"/>
              <w:rPr>
                <w:b w:val="0"/>
              </w:rPr>
            </w:pPr>
            <w:r w:rsidRPr="00C0398F">
              <w:rPr>
                <w:b w:val="0"/>
              </w:rPr>
              <w:t>76,300</w:t>
            </w:r>
          </w:p>
        </w:tc>
        <w:tc>
          <w:tcPr>
            <w:tcW w:w="977" w:type="dxa"/>
            <w:tcMar>
              <w:top w:w="44" w:type="dxa"/>
              <w:left w:w="86" w:type="dxa"/>
              <w:bottom w:w="86" w:type="dxa"/>
              <w:right w:w="44" w:type="dxa"/>
            </w:tcMar>
          </w:tcPr>
          <w:p w14:paraId="04A32E6A" w14:textId="62B29E16" w:rsidR="00E90346" w:rsidRPr="00C0398F" w:rsidRDefault="00E90346" w:rsidP="009F6335">
            <w:pPr>
              <w:pStyle w:val="Tabletextcentred"/>
              <w:rPr>
                <w:b w:val="0"/>
              </w:rPr>
            </w:pPr>
            <w:r w:rsidRPr="00C0398F">
              <w:rPr>
                <w:b w:val="0"/>
              </w:rPr>
              <w:t>79,300</w:t>
            </w:r>
          </w:p>
        </w:tc>
        <w:tc>
          <w:tcPr>
            <w:tcW w:w="948" w:type="dxa"/>
            <w:tcMar>
              <w:top w:w="44" w:type="dxa"/>
              <w:left w:w="86" w:type="dxa"/>
              <w:bottom w:w="86" w:type="dxa"/>
              <w:right w:w="44" w:type="dxa"/>
            </w:tcMar>
          </w:tcPr>
          <w:p w14:paraId="03383D4D" w14:textId="18C789E0" w:rsidR="00E90346" w:rsidRPr="00C0398F" w:rsidRDefault="00E90346" w:rsidP="009F6335">
            <w:pPr>
              <w:pStyle w:val="Tabletextcentred"/>
              <w:rPr>
                <w:b w:val="0"/>
              </w:rPr>
            </w:pPr>
            <w:r w:rsidRPr="00C0398F">
              <w:rPr>
                <w:b w:val="0"/>
              </w:rPr>
              <w:t>81,500</w:t>
            </w:r>
          </w:p>
        </w:tc>
        <w:tc>
          <w:tcPr>
            <w:tcW w:w="1010" w:type="dxa"/>
            <w:tcMar>
              <w:top w:w="44" w:type="dxa"/>
              <w:left w:w="86" w:type="dxa"/>
              <w:bottom w:w="86" w:type="dxa"/>
              <w:right w:w="44" w:type="dxa"/>
            </w:tcMar>
          </w:tcPr>
          <w:p w14:paraId="1F946D92" w14:textId="56AFAD2D" w:rsidR="00E90346" w:rsidRPr="00C0398F" w:rsidRDefault="00E90346" w:rsidP="009F6335">
            <w:pPr>
              <w:pStyle w:val="Tabletextcentred"/>
              <w:rPr>
                <w:b w:val="0"/>
              </w:rPr>
            </w:pPr>
            <w:r w:rsidRPr="00C0398F">
              <w:rPr>
                <w:b w:val="0"/>
              </w:rPr>
              <w:t>83,500</w:t>
            </w:r>
          </w:p>
        </w:tc>
      </w:tr>
      <w:tr w:rsidR="00E90346" w:rsidRPr="008C3C94" w14:paraId="42EA172B" w14:textId="77777777" w:rsidTr="00F8609B">
        <w:tc>
          <w:tcPr>
            <w:tcW w:w="1375" w:type="dxa"/>
            <w:vMerge/>
            <w:hideMark/>
          </w:tcPr>
          <w:p w14:paraId="4BEA46C8"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75AA4F67" w14:textId="2E44DD4D" w:rsidR="00E90346" w:rsidRPr="008C3C94" w:rsidRDefault="00E90346" w:rsidP="00D939A5">
            <w:pPr>
              <w:pStyle w:val="Tabletext"/>
            </w:pPr>
            <w:r w:rsidRPr="00D94C66">
              <w:t>Non-English speaking background</w:t>
            </w:r>
          </w:p>
        </w:tc>
        <w:tc>
          <w:tcPr>
            <w:tcW w:w="1009" w:type="dxa"/>
            <w:tcMar>
              <w:top w:w="44" w:type="dxa"/>
              <w:left w:w="86" w:type="dxa"/>
              <w:bottom w:w="86" w:type="dxa"/>
              <w:right w:w="44" w:type="dxa"/>
            </w:tcMar>
          </w:tcPr>
          <w:p w14:paraId="21B52013" w14:textId="1FA3FCDC" w:rsidR="00E90346" w:rsidRPr="00C0398F" w:rsidRDefault="00E90346" w:rsidP="009F6335">
            <w:pPr>
              <w:pStyle w:val="Tabletextcentred"/>
              <w:rPr>
                <w:b w:val="0"/>
              </w:rPr>
            </w:pPr>
            <w:r w:rsidRPr="00C0398F">
              <w:rPr>
                <w:b w:val="0"/>
              </w:rPr>
              <w:t>75,000</w:t>
            </w:r>
          </w:p>
        </w:tc>
        <w:tc>
          <w:tcPr>
            <w:tcW w:w="1010" w:type="dxa"/>
            <w:tcMar>
              <w:top w:w="44" w:type="dxa"/>
              <w:left w:w="86" w:type="dxa"/>
              <w:bottom w:w="86" w:type="dxa"/>
              <w:right w:w="44" w:type="dxa"/>
            </w:tcMar>
          </w:tcPr>
          <w:p w14:paraId="3C9C43E8" w14:textId="2EDC55FD" w:rsidR="00E90346" w:rsidRPr="00C0398F" w:rsidRDefault="00E90346" w:rsidP="009F6335">
            <w:pPr>
              <w:pStyle w:val="Tabletextcentred"/>
              <w:rPr>
                <w:b w:val="0"/>
              </w:rPr>
            </w:pPr>
            <w:r w:rsidRPr="00C0398F">
              <w:rPr>
                <w:b w:val="0"/>
              </w:rPr>
              <w:t>76,000</w:t>
            </w:r>
          </w:p>
        </w:tc>
        <w:tc>
          <w:tcPr>
            <w:tcW w:w="976" w:type="dxa"/>
            <w:tcMar>
              <w:top w:w="44" w:type="dxa"/>
              <w:left w:w="86" w:type="dxa"/>
              <w:bottom w:w="86" w:type="dxa"/>
              <w:right w:w="44" w:type="dxa"/>
            </w:tcMar>
          </w:tcPr>
          <w:p w14:paraId="51E5EE4D" w14:textId="61B7602F" w:rsidR="00E90346" w:rsidRPr="00C0398F" w:rsidRDefault="00E90346" w:rsidP="009F6335">
            <w:pPr>
              <w:pStyle w:val="Tabletextcentred"/>
              <w:rPr>
                <w:b w:val="0"/>
              </w:rPr>
            </w:pPr>
            <w:r w:rsidRPr="00C0398F">
              <w:rPr>
                <w:b w:val="0"/>
              </w:rPr>
              <w:t>70,000</w:t>
            </w:r>
          </w:p>
        </w:tc>
        <w:tc>
          <w:tcPr>
            <w:tcW w:w="977" w:type="dxa"/>
            <w:tcMar>
              <w:top w:w="44" w:type="dxa"/>
              <w:left w:w="86" w:type="dxa"/>
              <w:bottom w:w="86" w:type="dxa"/>
              <w:right w:w="44" w:type="dxa"/>
            </w:tcMar>
          </w:tcPr>
          <w:p w14:paraId="7CF3E3B3" w14:textId="24CDA0A0" w:rsidR="00E90346" w:rsidRPr="00C0398F" w:rsidRDefault="00E90346" w:rsidP="009F6335">
            <w:pPr>
              <w:pStyle w:val="Tabletextcentred"/>
              <w:rPr>
                <w:b w:val="0"/>
              </w:rPr>
            </w:pPr>
            <w:r w:rsidRPr="00C0398F">
              <w:rPr>
                <w:b w:val="0"/>
              </w:rPr>
              <w:t>72,000</w:t>
            </w:r>
          </w:p>
        </w:tc>
        <w:tc>
          <w:tcPr>
            <w:tcW w:w="948" w:type="dxa"/>
            <w:tcMar>
              <w:top w:w="44" w:type="dxa"/>
              <w:left w:w="86" w:type="dxa"/>
              <w:bottom w:w="86" w:type="dxa"/>
              <w:right w:w="44" w:type="dxa"/>
            </w:tcMar>
          </w:tcPr>
          <w:p w14:paraId="3373412A" w14:textId="7E35D8EC" w:rsidR="00E90346" w:rsidRPr="00C0398F" w:rsidRDefault="00E90346" w:rsidP="009F6335">
            <w:pPr>
              <w:pStyle w:val="Tabletextcentred"/>
              <w:rPr>
                <w:b w:val="0"/>
              </w:rPr>
            </w:pPr>
            <w:r w:rsidRPr="00C0398F">
              <w:rPr>
                <w:b w:val="0"/>
              </w:rPr>
              <w:t>71,400</w:t>
            </w:r>
          </w:p>
        </w:tc>
        <w:tc>
          <w:tcPr>
            <w:tcW w:w="1010" w:type="dxa"/>
            <w:tcMar>
              <w:top w:w="44" w:type="dxa"/>
              <w:left w:w="86" w:type="dxa"/>
              <w:bottom w:w="86" w:type="dxa"/>
              <w:right w:w="44" w:type="dxa"/>
            </w:tcMar>
          </w:tcPr>
          <w:p w14:paraId="6797BAE7" w14:textId="2BD61859" w:rsidR="00E90346" w:rsidRPr="00C0398F" w:rsidRDefault="00E90346" w:rsidP="009F6335">
            <w:pPr>
              <w:pStyle w:val="Tabletextcentred"/>
              <w:rPr>
                <w:b w:val="0"/>
              </w:rPr>
            </w:pPr>
            <w:r w:rsidRPr="00C0398F">
              <w:rPr>
                <w:b w:val="0"/>
              </w:rPr>
              <w:t>73,200</w:t>
            </w:r>
          </w:p>
        </w:tc>
      </w:tr>
      <w:tr w:rsidR="00E90346" w:rsidRPr="008C3C94" w14:paraId="5EF7F03D" w14:textId="77777777" w:rsidTr="00F8609B">
        <w:tc>
          <w:tcPr>
            <w:tcW w:w="1375" w:type="dxa"/>
            <w:vMerge w:val="restart"/>
            <w:tcMar>
              <w:top w:w="44" w:type="dxa"/>
              <w:left w:w="86" w:type="dxa"/>
              <w:bottom w:w="86" w:type="dxa"/>
              <w:right w:w="0" w:type="dxa"/>
            </w:tcMar>
            <w:hideMark/>
          </w:tcPr>
          <w:p w14:paraId="2987B200" w14:textId="77777777" w:rsidR="00E90346" w:rsidRPr="008C3C94" w:rsidRDefault="00E90346" w:rsidP="00D939A5">
            <w:pPr>
              <w:pStyle w:val="Tabletext"/>
            </w:pPr>
            <w:r w:rsidRPr="008C3C94">
              <w:t xml:space="preserve">Disability </w:t>
            </w:r>
          </w:p>
        </w:tc>
        <w:tc>
          <w:tcPr>
            <w:tcW w:w="1710" w:type="dxa"/>
            <w:tcMar>
              <w:top w:w="44" w:type="dxa"/>
              <w:left w:w="86" w:type="dxa"/>
              <w:bottom w:w="86" w:type="dxa"/>
              <w:right w:w="0" w:type="dxa"/>
            </w:tcMar>
            <w:hideMark/>
          </w:tcPr>
          <w:p w14:paraId="55C47A9F" w14:textId="3703CEA0" w:rsidR="00E90346" w:rsidRPr="008C3C94" w:rsidRDefault="00E90346" w:rsidP="00D939A5">
            <w:pPr>
              <w:pStyle w:val="Tabletext"/>
            </w:pPr>
            <w:r w:rsidRPr="00D94C66">
              <w:t>Disability</w:t>
            </w:r>
          </w:p>
        </w:tc>
        <w:tc>
          <w:tcPr>
            <w:tcW w:w="1009" w:type="dxa"/>
            <w:tcMar>
              <w:top w:w="44" w:type="dxa"/>
              <w:left w:w="86" w:type="dxa"/>
              <w:bottom w:w="86" w:type="dxa"/>
              <w:right w:w="44" w:type="dxa"/>
            </w:tcMar>
          </w:tcPr>
          <w:p w14:paraId="6DA110AF" w14:textId="2241F70B" w:rsidR="00E90346" w:rsidRPr="00C0398F" w:rsidRDefault="00E90346" w:rsidP="009F6335">
            <w:pPr>
              <w:pStyle w:val="Tabletextcentred"/>
              <w:rPr>
                <w:b w:val="0"/>
              </w:rPr>
            </w:pPr>
            <w:r w:rsidRPr="00C0398F">
              <w:rPr>
                <w:b w:val="0"/>
              </w:rPr>
              <w:t>79,800</w:t>
            </w:r>
          </w:p>
        </w:tc>
        <w:tc>
          <w:tcPr>
            <w:tcW w:w="1010" w:type="dxa"/>
            <w:tcMar>
              <w:top w:w="44" w:type="dxa"/>
              <w:left w:w="86" w:type="dxa"/>
              <w:bottom w:w="86" w:type="dxa"/>
              <w:right w:w="44" w:type="dxa"/>
            </w:tcMar>
          </w:tcPr>
          <w:p w14:paraId="5709EB21" w14:textId="73D0AAB2" w:rsidR="00E90346" w:rsidRPr="00C0398F" w:rsidRDefault="00E90346" w:rsidP="009F6335">
            <w:pPr>
              <w:pStyle w:val="Tabletextcentred"/>
              <w:rPr>
                <w:b w:val="0"/>
              </w:rPr>
            </w:pPr>
            <w:r w:rsidRPr="00C0398F">
              <w:rPr>
                <w:b w:val="0"/>
              </w:rPr>
              <w:t>84,500</w:t>
            </w:r>
          </w:p>
        </w:tc>
        <w:tc>
          <w:tcPr>
            <w:tcW w:w="976" w:type="dxa"/>
            <w:tcMar>
              <w:top w:w="44" w:type="dxa"/>
              <w:left w:w="86" w:type="dxa"/>
              <w:bottom w:w="86" w:type="dxa"/>
              <w:right w:w="44" w:type="dxa"/>
            </w:tcMar>
          </w:tcPr>
          <w:p w14:paraId="328E3E03" w14:textId="2A217E51" w:rsidR="00E90346" w:rsidRPr="00C0398F" w:rsidRDefault="00E90346" w:rsidP="009F6335">
            <w:pPr>
              <w:pStyle w:val="Tabletextcentred"/>
              <w:rPr>
                <w:b w:val="0"/>
              </w:rPr>
            </w:pPr>
            <w:r w:rsidRPr="00C0398F">
              <w:rPr>
                <w:b w:val="0"/>
              </w:rPr>
              <w:t>72,000</w:t>
            </w:r>
          </w:p>
        </w:tc>
        <w:tc>
          <w:tcPr>
            <w:tcW w:w="977" w:type="dxa"/>
            <w:tcMar>
              <w:top w:w="44" w:type="dxa"/>
              <w:left w:w="86" w:type="dxa"/>
              <w:bottom w:w="86" w:type="dxa"/>
              <w:right w:w="44" w:type="dxa"/>
            </w:tcMar>
          </w:tcPr>
          <w:p w14:paraId="15EDB795" w14:textId="76F1518E" w:rsidR="00E90346" w:rsidRPr="00C0398F" w:rsidRDefault="00E90346" w:rsidP="009F6335">
            <w:pPr>
              <w:pStyle w:val="Tabletextcentred"/>
              <w:rPr>
                <w:b w:val="0"/>
              </w:rPr>
            </w:pPr>
            <w:r w:rsidRPr="00C0398F">
              <w:rPr>
                <w:b w:val="0"/>
              </w:rPr>
              <w:t>69,400</w:t>
            </w:r>
          </w:p>
        </w:tc>
        <w:tc>
          <w:tcPr>
            <w:tcW w:w="948" w:type="dxa"/>
            <w:tcMar>
              <w:top w:w="44" w:type="dxa"/>
              <w:left w:w="86" w:type="dxa"/>
              <w:bottom w:w="86" w:type="dxa"/>
              <w:right w:w="44" w:type="dxa"/>
            </w:tcMar>
          </w:tcPr>
          <w:p w14:paraId="5BA89556" w14:textId="08DE962A" w:rsidR="00E90346" w:rsidRPr="00C0398F" w:rsidRDefault="00E90346" w:rsidP="009F6335">
            <w:pPr>
              <w:pStyle w:val="Tabletextcentred"/>
              <w:rPr>
                <w:b w:val="0"/>
              </w:rPr>
            </w:pPr>
            <w:r w:rsidRPr="00C0398F">
              <w:rPr>
                <w:b w:val="0"/>
              </w:rPr>
              <w:t>74,000</w:t>
            </w:r>
          </w:p>
        </w:tc>
        <w:tc>
          <w:tcPr>
            <w:tcW w:w="1010" w:type="dxa"/>
            <w:tcMar>
              <w:top w:w="44" w:type="dxa"/>
              <w:left w:w="86" w:type="dxa"/>
              <w:bottom w:w="86" w:type="dxa"/>
              <w:right w:w="44" w:type="dxa"/>
            </w:tcMar>
          </w:tcPr>
          <w:p w14:paraId="6D75E5A6" w14:textId="79339F3B" w:rsidR="00E90346" w:rsidRPr="00C0398F" w:rsidRDefault="00E90346" w:rsidP="009F6335">
            <w:pPr>
              <w:pStyle w:val="Tabletextcentred"/>
              <w:rPr>
                <w:b w:val="0"/>
              </w:rPr>
            </w:pPr>
            <w:r w:rsidRPr="00C0398F">
              <w:rPr>
                <w:b w:val="0"/>
              </w:rPr>
              <w:t>71,300</w:t>
            </w:r>
          </w:p>
        </w:tc>
      </w:tr>
      <w:tr w:rsidR="00E90346" w:rsidRPr="008C3C94" w14:paraId="12E05F5F" w14:textId="77777777" w:rsidTr="00F8609B">
        <w:tc>
          <w:tcPr>
            <w:tcW w:w="1375" w:type="dxa"/>
            <w:vMerge/>
            <w:hideMark/>
          </w:tcPr>
          <w:p w14:paraId="68C83364"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63687E5C" w14:textId="17538C1B" w:rsidR="00E90346" w:rsidRPr="008C3C94" w:rsidRDefault="00E90346" w:rsidP="00D939A5">
            <w:pPr>
              <w:pStyle w:val="Tabletext"/>
            </w:pPr>
            <w:r w:rsidRPr="00D94C66">
              <w:t>No disability</w:t>
            </w:r>
          </w:p>
        </w:tc>
        <w:tc>
          <w:tcPr>
            <w:tcW w:w="1009" w:type="dxa"/>
            <w:tcMar>
              <w:top w:w="44" w:type="dxa"/>
              <w:left w:w="86" w:type="dxa"/>
              <w:bottom w:w="86" w:type="dxa"/>
              <w:right w:w="44" w:type="dxa"/>
            </w:tcMar>
          </w:tcPr>
          <w:p w14:paraId="3AC47301" w14:textId="5F903049" w:rsidR="00E90346" w:rsidRPr="00C0398F" w:rsidRDefault="00E90346" w:rsidP="009F6335">
            <w:pPr>
              <w:pStyle w:val="Tabletextcentred"/>
              <w:rPr>
                <w:b w:val="0"/>
              </w:rPr>
            </w:pPr>
            <w:r w:rsidRPr="00C0398F">
              <w:rPr>
                <w:b w:val="0"/>
              </w:rPr>
              <w:t>91,300</w:t>
            </w:r>
          </w:p>
        </w:tc>
        <w:tc>
          <w:tcPr>
            <w:tcW w:w="1010" w:type="dxa"/>
            <w:tcMar>
              <w:top w:w="44" w:type="dxa"/>
              <w:left w:w="86" w:type="dxa"/>
              <w:bottom w:w="86" w:type="dxa"/>
              <w:right w:w="44" w:type="dxa"/>
            </w:tcMar>
          </w:tcPr>
          <w:p w14:paraId="1D7CB034" w14:textId="47BF5D51" w:rsidR="00E90346" w:rsidRPr="00C0398F" w:rsidRDefault="00E90346" w:rsidP="009F6335">
            <w:pPr>
              <w:pStyle w:val="Tabletextcentred"/>
              <w:rPr>
                <w:b w:val="0"/>
              </w:rPr>
            </w:pPr>
            <w:r w:rsidRPr="00C0398F">
              <w:rPr>
                <w:b w:val="0"/>
              </w:rPr>
              <w:t>93,000</w:t>
            </w:r>
          </w:p>
        </w:tc>
        <w:tc>
          <w:tcPr>
            <w:tcW w:w="976" w:type="dxa"/>
            <w:tcMar>
              <w:top w:w="44" w:type="dxa"/>
              <w:left w:w="86" w:type="dxa"/>
              <w:bottom w:w="86" w:type="dxa"/>
              <w:right w:w="44" w:type="dxa"/>
            </w:tcMar>
          </w:tcPr>
          <w:p w14:paraId="53806F44" w14:textId="27F57823" w:rsidR="00E90346" w:rsidRPr="00C0398F" w:rsidRDefault="00E90346" w:rsidP="009F6335">
            <w:pPr>
              <w:pStyle w:val="Tabletextcentred"/>
              <w:rPr>
                <w:b w:val="0"/>
              </w:rPr>
            </w:pPr>
            <w:r w:rsidRPr="00C0398F">
              <w:rPr>
                <w:b w:val="0"/>
              </w:rPr>
              <w:t>76,300</w:t>
            </w:r>
          </w:p>
        </w:tc>
        <w:tc>
          <w:tcPr>
            <w:tcW w:w="977" w:type="dxa"/>
            <w:tcMar>
              <w:top w:w="44" w:type="dxa"/>
              <w:left w:w="86" w:type="dxa"/>
              <w:bottom w:w="86" w:type="dxa"/>
              <w:right w:w="44" w:type="dxa"/>
            </w:tcMar>
          </w:tcPr>
          <w:p w14:paraId="01395C46" w14:textId="3E566EC3" w:rsidR="00E90346" w:rsidRPr="00C0398F" w:rsidRDefault="00E90346" w:rsidP="009F6335">
            <w:pPr>
              <w:pStyle w:val="Tabletextcentred"/>
              <w:rPr>
                <w:b w:val="0"/>
              </w:rPr>
            </w:pPr>
            <w:r w:rsidRPr="00C0398F">
              <w:rPr>
                <w:b w:val="0"/>
              </w:rPr>
              <w:t>79,300</w:t>
            </w:r>
          </w:p>
        </w:tc>
        <w:tc>
          <w:tcPr>
            <w:tcW w:w="948" w:type="dxa"/>
            <w:tcMar>
              <w:top w:w="44" w:type="dxa"/>
              <w:left w:w="86" w:type="dxa"/>
              <w:bottom w:w="86" w:type="dxa"/>
              <w:right w:w="44" w:type="dxa"/>
            </w:tcMar>
          </w:tcPr>
          <w:p w14:paraId="1095915F" w14:textId="0BFCC393" w:rsidR="00E90346" w:rsidRPr="00C0398F" w:rsidRDefault="00E90346" w:rsidP="009F6335">
            <w:pPr>
              <w:pStyle w:val="Tabletextcentred"/>
              <w:rPr>
                <w:b w:val="0"/>
              </w:rPr>
            </w:pPr>
            <w:r w:rsidRPr="00C0398F">
              <w:rPr>
                <w:b w:val="0"/>
              </w:rPr>
              <w:t>81,400</w:t>
            </w:r>
          </w:p>
        </w:tc>
        <w:tc>
          <w:tcPr>
            <w:tcW w:w="1010" w:type="dxa"/>
            <w:tcMar>
              <w:top w:w="44" w:type="dxa"/>
              <w:left w:w="86" w:type="dxa"/>
              <w:bottom w:w="86" w:type="dxa"/>
              <w:right w:w="44" w:type="dxa"/>
            </w:tcMar>
          </w:tcPr>
          <w:p w14:paraId="54F695DF" w14:textId="2249E59A" w:rsidR="00E90346" w:rsidRPr="00C0398F" w:rsidRDefault="00E90346" w:rsidP="009F6335">
            <w:pPr>
              <w:pStyle w:val="Tabletextcentred"/>
              <w:rPr>
                <w:b w:val="0"/>
              </w:rPr>
            </w:pPr>
            <w:r w:rsidRPr="00C0398F">
              <w:rPr>
                <w:b w:val="0"/>
              </w:rPr>
              <w:t>83,500</w:t>
            </w:r>
          </w:p>
        </w:tc>
      </w:tr>
      <w:tr w:rsidR="00E90346" w:rsidRPr="008C3C94" w14:paraId="2509FC4E" w14:textId="77777777" w:rsidTr="00F8609B">
        <w:tc>
          <w:tcPr>
            <w:tcW w:w="1375" w:type="dxa"/>
            <w:vMerge w:val="restart"/>
            <w:tcMar>
              <w:top w:w="44" w:type="dxa"/>
              <w:left w:w="86" w:type="dxa"/>
              <w:bottom w:w="86" w:type="dxa"/>
              <w:right w:w="0" w:type="dxa"/>
            </w:tcMar>
            <w:hideMark/>
          </w:tcPr>
          <w:p w14:paraId="44B78917" w14:textId="77777777" w:rsidR="00E90346" w:rsidRPr="008C3C94" w:rsidRDefault="00E90346" w:rsidP="00D939A5">
            <w:pPr>
              <w:pStyle w:val="Tabletext"/>
            </w:pPr>
            <w:r w:rsidRPr="008C3C94">
              <w:t xml:space="preserve">Study mode </w:t>
            </w:r>
          </w:p>
        </w:tc>
        <w:tc>
          <w:tcPr>
            <w:tcW w:w="1710" w:type="dxa"/>
            <w:tcMar>
              <w:top w:w="44" w:type="dxa"/>
              <w:left w:w="86" w:type="dxa"/>
              <w:bottom w:w="86" w:type="dxa"/>
              <w:right w:w="0" w:type="dxa"/>
            </w:tcMar>
            <w:hideMark/>
          </w:tcPr>
          <w:p w14:paraId="50131F6E" w14:textId="1BDE975B" w:rsidR="00E90346" w:rsidRPr="008C3C94" w:rsidRDefault="00E90346" w:rsidP="00D939A5">
            <w:pPr>
              <w:pStyle w:val="Tabletext"/>
            </w:pPr>
            <w:r w:rsidRPr="00D94C66">
              <w:t>Internal/mixed</w:t>
            </w:r>
          </w:p>
        </w:tc>
        <w:tc>
          <w:tcPr>
            <w:tcW w:w="1009" w:type="dxa"/>
            <w:tcMar>
              <w:top w:w="44" w:type="dxa"/>
              <w:left w:w="86" w:type="dxa"/>
              <w:bottom w:w="86" w:type="dxa"/>
              <w:right w:w="44" w:type="dxa"/>
            </w:tcMar>
          </w:tcPr>
          <w:p w14:paraId="08A9A445" w14:textId="40BB3825" w:rsidR="00E90346" w:rsidRPr="00C0398F" w:rsidRDefault="00E90346" w:rsidP="009F6335">
            <w:pPr>
              <w:pStyle w:val="Tabletextcentred"/>
              <w:rPr>
                <w:b w:val="0"/>
              </w:rPr>
            </w:pPr>
            <w:r w:rsidRPr="00C0398F">
              <w:rPr>
                <w:b w:val="0"/>
              </w:rPr>
              <w:t>85,000</w:t>
            </w:r>
          </w:p>
        </w:tc>
        <w:tc>
          <w:tcPr>
            <w:tcW w:w="1010" w:type="dxa"/>
            <w:tcMar>
              <w:top w:w="44" w:type="dxa"/>
              <w:left w:w="86" w:type="dxa"/>
              <w:bottom w:w="86" w:type="dxa"/>
              <w:right w:w="44" w:type="dxa"/>
            </w:tcMar>
          </w:tcPr>
          <w:p w14:paraId="6F0F8E5B" w14:textId="7C6963DD" w:rsidR="00E90346" w:rsidRPr="00C0398F" w:rsidRDefault="00E90346" w:rsidP="009F6335">
            <w:pPr>
              <w:pStyle w:val="Tabletextcentred"/>
              <w:rPr>
                <w:b w:val="0"/>
              </w:rPr>
            </w:pPr>
            <w:r w:rsidRPr="00C0398F">
              <w:rPr>
                <w:b w:val="0"/>
              </w:rPr>
              <w:t>82,000</w:t>
            </w:r>
          </w:p>
        </w:tc>
        <w:tc>
          <w:tcPr>
            <w:tcW w:w="976" w:type="dxa"/>
            <w:tcMar>
              <w:top w:w="44" w:type="dxa"/>
              <w:left w:w="86" w:type="dxa"/>
              <w:bottom w:w="86" w:type="dxa"/>
              <w:right w:w="44" w:type="dxa"/>
            </w:tcMar>
          </w:tcPr>
          <w:p w14:paraId="42D5281A" w14:textId="2BD6FD6B" w:rsidR="00E90346" w:rsidRPr="00C0398F" w:rsidRDefault="00E90346" w:rsidP="009F6335">
            <w:pPr>
              <w:pStyle w:val="Tabletextcentred"/>
              <w:rPr>
                <w:b w:val="0"/>
              </w:rPr>
            </w:pPr>
            <w:r w:rsidRPr="00C0398F">
              <w:rPr>
                <w:b w:val="0"/>
              </w:rPr>
              <w:t>72,000</w:t>
            </w:r>
          </w:p>
        </w:tc>
        <w:tc>
          <w:tcPr>
            <w:tcW w:w="977" w:type="dxa"/>
            <w:tcMar>
              <w:top w:w="44" w:type="dxa"/>
              <w:left w:w="86" w:type="dxa"/>
              <w:bottom w:w="86" w:type="dxa"/>
              <w:right w:w="44" w:type="dxa"/>
            </w:tcMar>
          </w:tcPr>
          <w:p w14:paraId="06704EC8" w14:textId="24E7A0E1" w:rsidR="00E90346" w:rsidRPr="00C0398F" w:rsidRDefault="00E90346" w:rsidP="009F6335">
            <w:pPr>
              <w:pStyle w:val="Tabletextcentred"/>
              <w:rPr>
                <w:b w:val="0"/>
              </w:rPr>
            </w:pPr>
            <w:r w:rsidRPr="00C0398F">
              <w:rPr>
                <w:b w:val="0"/>
              </w:rPr>
              <w:t>73,100</w:t>
            </w:r>
          </w:p>
        </w:tc>
        <w:tc>
          <w:tcPr>
            <w:tcW w:w="948" w:type="dxa"/>
            <w:tcMar>
              <w:top w:w="44" w:type="dxa"/>
              <w:left w:w="86" w:type="dxa"/>
              <w:bottom w:w="86" w:type="dxa"/>
              <w:right w:w="44" w:type="dxa"/>
            </w:tcMar>
          </w:tcPr>
          <w:p w14:paraId="1D8B0043" w14:textId="3BECF657" w:rsidR="00E90346" w:rsidRPr="00C0398F" w:rsidRDefault="00E90346" w:rsidP="009F6335">
            <w:pPr>
              <w:pStyle w:val="Tabletextcentred"/>
              <w:rPr>
                <w:b w:val="0"/>
              </w:rPr>
            </w:pPr>
            <w:r w:rsidRPr="00C0398F">
              <w:rPr>
                <w:b w:val="0"/>
              </w:rPr>
              <w:t>76,000</w:t>
            </w:r>
          </w:p>
        </w:tc>
        <w:tc>
          <w:tcPr>
            <w:tcW w:w="1010" w:type="dxa"/>
            <w:tcMar>
              <w:top w:w="44" w:type="dxa"/>
              <w:left w:w="86" w:type="dxa"/>
              <w:bottom w:w="86" w:type="dxa"/>
              <w:right w:w="44" w:type="dxa"/>
            </w:tcMar>
          </w:tcPr>
          <w:p w14:paraId="7895C741" w14:textId="52B1D1CB" w:rsidR="00E90346" w:rsidRPr="00C0398F" w:rsidRDefault="00E90346" w:rsidP="009F6335">
            <w:pPr>
              <w:pStyle w:val="Tabletextcentred"/>
              <w:rPr>
                <w:b w:val="0"/>
              </w:rPr>
            </w:pPr>
            <w:r w:rsidRPr="00C0398F">
              <w:rPr>
                <w:b w:val="0"/>
              </w:rPr>
              <w:t>77,000</w:t>
            </w:r>
          </w:p>
        </w:tc>
      </w:tr>
      <w:tr w:rsidR="00E90346" w:rsidRPr="008C3C94" w14:paraId="5B995755" w14:textId="77777777" w:rsidTr="00F8609B">
        <w:tc>
          <w:tcPr>
            <w:tcW w:w="1375" w:type="dxa"/>
            <w:vMerge/>
            <w:hideMark/>
          </w:tcPr>
          <w:p w14:paraId="0B210133"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0C37B23C" w14:textId="0C2B5D56" w:rsidR="00E90346" w:rsidRPr="008C3C94" w:rsidRDefault="00E90346" w:rsidP="00D939A5">
            <w:pPr>
              <w:pStyle w:val="Tabletext"/>
            </w:pPr>
            <w:r w:rsidRPr="00D94C66">
              <w:t>External/distance</w:t>
            </w:r>
          </w:p>
        </w:tc>
        <w:tc>
          <w:tcPr>
            <w:tcW w:w="1009" w:type="dxa"/>
            <w:tcMar>
              <w:top w:w="44" w:type="dxa"/>
              <w:left w:w="86" w:type="dxa"/>
              <w:bottom w:w="86" w:type="dxa"/>
              <w:right w:w="44" w:type="dxa"/>
            </w:tcMar>
          </w:tcPr>
          <w:p w14:paraId="4FBD5DD2" w14:textId="36838F76" w:rsidR="00E90346" w:rsidRPr="00C0398F" w:rsidRDefault="00E90346" w:rsidP="009F6335">
            <w:pPr>
              <w:pStyle w:val="Tabletextcentred"/>
              <w:rPr>
                <w:b w:val="0"/>
              </w:rPr>
            </w:pPr>
            <w:r w:rsidRPr="00C0398F">
              <w:rPr>
                <w:b w:val="0"/>
              </w:rPr>
              <w:t>100,000</w:t>
            </w:r>
          </w:p>
        </w:tc>
        <w:tc>
          <w:tcPr>
            <w:tcW w:w="1010" w:type="dxa"/>
            <w:tcMar>
              <w:top w:w="44" w:type="dxa"/>
              <w:left w:w="86" w:type="dxa"/>
              <w:bottom w:w="86" w:type="dxa"/>
              <w:right w:w="44" w:type="dxa"/>
            </w:tcMar>
          </w:tcPr>
          <w:p w14:paraId="2EC519B5" w14:textId="1C591FE9" w:rsidR="00E90346" w:rsidRPr="00C0398F" w:rsidRDefault="00E90346" w:rsidP="009F6335">
            <w:pPr>
              <w:pStyle w:val="Tabletextcentred"/>
              <w:rPr>
                <w:b w:val="0"/>
              </w:rPr>
            </w:pPr>
            <w:r w:rsidRPr="00C0398F">
              <w:rPr>
                <w:b w:val="0"/>
              </w:rPr>
              <w:t>105,000</w:t>
            </w:r>
          </w:p>
        </w:tc>
        <w:tc>
          <w:tcPr>
            <w:tcW w:w="976" w:type="dxa"/>
            <w:tcMar>
              <w:top w:w="44" w:type="dxa"/>
              <w:left w:w="86" w:type="dxa"/>
              <w:bottom w:w="86" w:type="dxa"/>
              <w:right w:w="44" w:type="dxa"/>
            </w:tcMar>
          </w:tcPr>
          <w:p w14:paraId="5A77F51E" w14:textId="3EEA0EB0" w:rsidR="00E90346" w:rsidRPr="00C0398F" w:rsidRDefault="00E90346" w:rsidP="009F6335">
            <w:pPr>
              <w:pStyle w:val="Tabletextcentred"/>
              <w:rPr>
                <w:b w:val="0"/>
              </w:rPr>
            </w:pPr>
            <w:r w:rsidRPr="00C0398F">
              <w:rPr>
                <w:b w:val="0"/>
              </w:rPr>
              <w:t>83,000</w:t>
            </w:r>
          </w:p>
        </w:tc>
        <w:tc>
          <w:tcPr>
            <w:tcW w:w="977" w:type="dxa"/>
            <w:tcMar>
              <w:top w:w="44" w:type="dxa"/>
              <w:left w:w="86" w:type="dxa"/>
              <w:bottom w:w="86" w:type="dxa"/>
              <w:right w:w="44" w:type="dxa"/>
            </w:tcMar>
          </w:tcPr>
          <w:p w14:paraId="47035ADC" w14:textId="6F46139A" w:rsidR="00E90346" w:rsidRPr="00C0398F" w:rsidRDefault="00E90346" w:rsidP="009F6335">
            <w:pPr>
              <w:pStyle w:val="Tabletextcentred"/>
              <w:rPr>
                <w:b w:val="0"/>
              </w:rPr>
            </w:pPr>
            <w:r w:rsidRPr="00C0398F">
              <w:rPr>
                <w:b w:val="0"/>
              </w:rPr>
              <w:t>87,000</w:t>
            </w:r>
          </w:p>
        </w:tc>
        <w:tc>
          <w:tcPr>
            <w:tcW w:w="948" w:type="dxa"/>
            <w:tcMar>
              <w:top w:w="44" w:type="dxa"/>
              <w:left w:w="86" w:type="dxa"/>
              <w:bottom w:w="86" w:type="dxa"/>
              <w:right w:w="44" w:type="dxa"/>
            </w:tcMar>
          </w:tcPr>
          <w:p w14:paraId="66C19764" w14:textId="149167D6" w:rsidR="00E90346" w:rsidRPr="00C0398F" w:rsidRDefault="00E90346" w:rsidP="009F6335">
            <w:pPr>
              <w:pStyle w:val="Tabletextcentred"/>
              <w:rPr>
                <w:b w:val="0"/>
              </w:rPr>
            </w:pPr>
            <w:r w:rsidRPr="00C0398F">
              <w:rPr>
                <w:b w:val="0"/>
              </w:rPr>
              <w:t>90,000</w:t>
            </w:r>
          </w:p>
        </w:tc>
        <w:tc>
          <w:tcPr>
            <w:tcW w:w="1010" w:type="dxa"/>
            <w:tcMar>
              <w:top w:w="44" w:type="dxa"/>
              <w:left w:w="86" w:type="dxa"/>
              <w:bottom w:w="86" w:type="dxa"/>
              <w:right w:w="44" w:type="dxa"/>
            </w:tcMar>
          </w:tcPr>
          <w:p w14:paraId="2BD9BFA1" w14:textId="7A440990" w:rsidR="00E90346" w:rsidRPr="00C0398F" w:rsidRDefault="00E90346" w:rsidP="009F6335">
            <w:pPr>
              <w:pStyle w:val="Tabletextcentred"/>
              <w:rPr>
                <w:b w:val="0"/>
              </w:rPr>
            </w:pPr>
            <w:r w:rsidRPr="00C0398F">
              <w:rPr>
                <w:b w:val="0"/>
              </w:rPr>
              <w:t>92,000</w:t>
            </w:r>
          </w:p>
        </w:tc>
      </w:tr>
      <w:tr w:rsidR="00E90346" w:rsidRPr="008C3C94" w14:paraId="669D4A8C" w14:textId="77777777" w:rsidTr="00F8609B">
        <w:tc>
          <w:tcPr>
            <w:tcW w:w="1375" w:type="dxa"/>
            <w:vMerge w:val="restart"/>
            <w:tcMar>
              <w:top w:w="44" w:type="dxa"/>
              <w:left w:w="86" w:type="dxa"/>
              <w:bottom w:w="86" w:type="dxa"/>
              <w:right w:w="0" w:type="dxa"/>
            </w:tcMar>
            <w:hideMark/>
          </w:tcPr>
          <w:p w14:paraId="24B83B89" w14:textId="77777777" w:rsidR="00E90346" w:rsidRPr="008C3C94" w:rsidRDefault="00E90346" w:rsidP="00D939A5">
            <w:pPr>
              <w:pStyle w:val="Tabletext"/>
            </w:pPr>
            <w:r w:rsidRPr="008C3C94">
              <w:lastRenderedPageBreak/>
              <w:t>Socio-economic status</w:t>
            </w:r>
          </w:p>
        </w:tc>
        <w:tc>
          <w:tcPr>
            <w:tcW w:w="1710" w:type="dxa"/>
            <w:tcMar>
              <w:top w:w="44" w:type="dxa"/>
              <w:left w:w="86" w:type="dxa"/>
              <w:bottom w:w="86" w:type="dxa"/>
              <w:right w:w="0" w:type="dxa"/>
            </w:tcMar>
            <w:hideMark/>
          </w:tcPr>
          <w:p w14:paraId="4AD0C093" w14:textId="0603D962" w:rsidR="00E90346" w:rsidRPr="008C3C94" w:rsidRDefault="00E90346" w:rsidP="00D939A5">
            <w:pPr>
              <w:pStyle w:val="Tabletext"/>
            </w:pPr>
            <w:r w:rsidRPr="00D94C66">
              <w:t>High</w:t>
            </w:r>
          </w:p>
        </w:tc>
        <w:tc>
          <w:tcPr>
            <w:tcW w:w="1009" w:type="dxa"/>
            <w:tcMar>
              <w:top w:w="44" w:type="dxa"/>
              <w:left w:w="86" w:type="dxa"/>
              <w:bottom w:w="86" w:type="dxa"/>
              <w:right w:w="44" w:type="dxa"/>
            </w:tcMar>
          </w:tcPr>
          <w:p w14:paraId="45789E05" w14:textId="79BEA227" w:rsidR="00E90346" w:rsidRPr="00C0398F" w:rsidRDefault="00E90346" w:rsidP="009F6335">
            <w:pPr>
              <w:pStyle w:val="Tabletextcentred"/>
              <w:rPr>
                <w:b w:val="0"/>
              </w:rPr>
            </w:pPr>
            <w:r w:rsidRPr="00C0398F">
              <w:rPr>
                <w:b w:val="0"/>
              </w:rPr>
              <w:t>95,000</w:t>
            </w:r>
          </w:p>
        </w:tc>
        <w:tc>
          <w:tcPr>
            <w:tcW w:w="1010" w:type="dxa"/>
            <w:tcMar>
              <w:top w:w="44" w:type="dxa"/>
              <w:left w:w="86" w:type="dxa"/>
              <w:bottom w:w="86" w:type="dxa"/>
              <w:right w:w="44" w:type="dxa"/>
            </w:tcMar>
          </w:tcPr>
          <w:p w14:paraId="3F52FEC2" w14:textId="6EEBDC99" w:rsidR="00E90346" w:rsidRPr="00C0398F" w:rsidRDefault="00E90346" w:rsidP="009F6335">
            <w:pPr>
              <w:pStyle w:val="Tabletextcentred"/>
              <w:rPr>
                <w:b w:val="0"/>
              </w:rPr>
            </w:pPr>
            <w:r w:rsidRPr="00C0398F">
              <w:rPr>
                <w:b w:val="0"/>
              </w:rPr>
              <w:t>94,000</w:t>
            </w:r>
          </w:p>
        </w:tc>
        <w:tc>
          <w:tcPr>
            <w:tcW w:w="976" w:type="dxa"/>
            <w:tcMar>
              <w:top w:w="44" w:type="dxa"/>
              <w:left w:w="86" w:type="dxa"/>
              <w:bottom w:w="86" w:type="dxa"/>
              <w:right w:w="44" w:type="dxa"/>
            </w:tcMar>
          </w:tcPr>
          <w:p w14:paraId="6E042341" w14:textId="28696CB2" w:rsidR="00E90346" w:rsidRPr="00C0398F" w:rsidRDefault="00E90346" w:rsidP="009F6335">
            <w:pPr>
              <w:pStyle w:val="Tabletextcentred"/>
              <w:rPr>
                <w:b w:val="0"/>
              </w:rPr>
            </w:pPr>
            <w:r w:rsidRPr="00C0398F">
              <w:rPr>
                <w:b w:val="0"/>
              </w:rPr>
              <w:t>77,000</w:t>
            </w:r>
          </w:p>
        </w:tc>
        <w:tc>
          <w:tcPr>
            <w:tcW w:w="977" w:type="dxa"/>
            <w:tcMar>
              <w:top w:w="44" w:type="dxa"/>
              <w:left w:w="86" w:type="dxa"/>
              <w:bottom w:w="86" w:type="dxa"/>
              <w:right w:w="44" w:type="dxa"/>
            </w:tcMar>
          </w:tcPr>
          <w:p w14:paraId="2FC95918" w14:textId="7A23BD8F" w:rsidR="00E90346" w:rsidRPr="00C0398F" w:rsidRDefault="00E90346" w:rsidP="009F6335">
            <w:pPr>
              <w:pStyle w:val="Tabletextcentred"/>
              <w:rPr>
                <w:b w:val="0"/>
              </w:rPr>
            </w:pPr>
            <w:r w:rsidRPr="00C0398F">
              <w:rPr>
                <w:b w:val="0"/>
              </w:rPr>
              <w:t>79,300</w:t>
            </w:r>
          </w:p>
        </w:tc>
        <w:tc>
          <w:tcPr>
            <w:tcW w:w="948" w:type="dxa"/>
            <w:tcMar>
              <w:top w:w="44" w:type="dxa"/>
              <w:left w:w="86" w:type="dxa"/>
              <w:bottom w:w="86" w:type="dxa"/>
              <w:right w:w="44" w:type="dxa"/>
            </w:tcMar>
          </w:tcPr>
          <w:p w14:paraId="5A6BB786" w14:textId="5BBDE4BA" w:rsidR="00E90346" w:rsidRPr="00C0398F" w:rsidRDefault="00E90346" w:rsidP="009F6335">
            <w:pPr>
              <w:pStyle w:val="Tabletextcentred"/>
              <w:rPr>
                <w:b w:val="0"/>
              </w:rPr>
            </w:pPr>
            <w:r w:rsidRPr="00C0398F">
              <w:rPr>
                <w:b w:val="0"/>
              </w:rPr>
              <w:t>83,500</w:t>
            </w:r>
          </w:p>
        </w:tc>
        <w:tc>
          <w:tcPr>
            <w:tcW w:w="1010" w:type="dxa"/>
            <w:tcMar>
              <w:top w:w="44" w:type="dxa"/>
              <w:left w:w="86" w:type="dxa"/>
              <w:bottom w:w="86" w:type="dxa"/>
              <w:right w:w="44" w:type="dxa"/>
            </w:tcMar>
          </w:tcPr>
          <w:p w14:paraId="716C664B" w14:textId="5D367F5F" w:rsidR="00E90346" w:rsidRPr="00C0398F" w:rsidRDefault="00E90346" w:rsidP="009F6335">
            <w:pPr>
              <w:pStyle w:val="Tabletextcentred"/>
              <w:rPr>
                <w:b w:val="0"/>
              </w:rPr>
            </w:pPr>
            <w:r w:rsidRPr="00C0398F">
              <w:rPr>
                <w:b w:val="0"/>
              </w:rPr>
              <w:t>83,500</w:t>
            </w:r>
          </w:p>
        </w:tc>
      </w:tr>
      <w:tr w:rsidR="00E90346" w:rsidRPr="008C3C94" w14:paraId="638597B3" w14:textId="77777777" w:rsidTr="00F8609B">
        <w:tc>
          <w:tcPr>
            <w:tcW w:w="1375" w:type="dxa"/>
            <w:vMerge/>
            <w:hideMark/>
          </w:tcPr>
          <w:p w14:paraId="3B41CE14"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668B9A59" w14:textId="270C947F" w:rsidR="00E90346" w:rsidRPr="008C3C94" w:rsidRDefault="00E90346" w:rsidP="00D939A5">
            <w:pPr>
              <w:pStyle w:val="Tabletext"/>
            </w:pPr>
            <w:r w:rsidRPr="00D94C66">
              <w:t>Medium</w:t>
            </w:r>
          </w:p>
        </w:tc>
        <w:tc>
          <w:tcPr>
            <w:tcW w:w="1009" w:type="dxa"/>
            <w:tcMar>
              <w:top w:w="44" w:type="dxa"/>
              <w:left w:w="86" w:type="dxa"/>
              <w:bottom w:w="86" w:type="dxa"/>
              <w:right w:w="44" w:type="dxa"/>
            </w:tcMar>
          </w:tcPr>
          <w:p w14:paraId="14AD344F" w14:textId="0D37B1AE" w:rsidR="00E90346" w:rsidRPr="00C0398F" w:rsidRDefault="00E90346" w:rsidP="009F6335">
            <w:pPr>
              <w:pStyle w:val="Tabletextcentred"/>
              <w:rPr>
                <w:b w:val="0"/>
              </w:rPr>
            </w:pPr>
            <w:r w:rsidRPr="00C0398F">
              <w:rPr>
                <w:b w:val="0"/>
              </w:rPr>
              <w:t>90,000</w:t>
            </w:r>
          </w:p>
        </w:tc>
        <w:tc>
          <w:tcPr>
            <w:tcW w:w="1010" w:type="dxa"/>
            <w:tcMar>
              <w:top w:w="44" w:type="dxa"/>
              <w:left w:w="86" w:type="dxa"/>
              <w:bottom w:w="86" w:type="dxa"/>
              <w:right w:w="44" w:type="dxa"/>
            </w:tcMar>
          </w:tcPr>
          <w:p w14:paraId="53BC645C" w14:textId="47783391" w:rsidR="00E90346" w:rsidRPr="00C0398F" w:rsidRDefault="00E90346" w:rsidP="009F6335">
            <w:pPr>
              <w:pStyle w:val="Tabletextcentred"/>
              <w:rPr>
                <w:b w:val="0"/>
              </w:rPr>
            </w:pPr>
            <w:r w:rsidRPr="00C0398F">
              <w:rPr>
                <w:b w:val="0"/>
              </w:rPr>
              <w:t>93,000</w:t>
            </w:r>
          </w:p>
        </w:tc>
        <w:tc>
          <w:tcPr>
            <w:tcW w:w="976" w:type="dxa"/>
            <w:tcMar>
              <w:top w:w="44" w:type="dxa"/>
              <w:left w:w="86" w:type="dxa"/>
              <w:bottom w:w="86" w:type="dxa"/>
              <w:right w:w="44" w:type="dxa"/>
            </w:tcMar>
          </w:tcPr>
          <w:p w14:paraId="7D62F6F5" w14:textId="7F8755F1" w:rsidR="00E90346" w:rsidRPr="00C0398F" w:rsidRDefault="00E90346" w:rsidP="009F6335">
            <w:pPr>
              <w:pStyle w:val="Tabletextcentred"/>
              <w:rPr>
                <w:b w:val="0"/>
              </w:rPr>
            </w:pPr>
            <w:r w:rsidRPr="00C0398F">
              <w:rPr>
                <w:b w:val="0"/>
              </w:rPr>
              <w:t>76,000</w:t>
            </w:r>
          </w:p>
        </w:tc>
        <w:tc>
          <w:tcPr>
            <w:tcW w:w="977" w:type="dxa"/>
            <w:tcMar>
              <w:top w:w="44" w:type="dxa"/>
              <w:left w:w="86" w:type="dxa"/>
              <w:bottom w:w="86" w:type="dxa"/>
              <w:right w:w="44" w:type="dxa"/>
            </w:tcMar>
          </w:tcPr>
          <w:p w14:paraId="58A91787" w14:textId="3C9FA072" w:rsidR="00E90346" w:rsidRPr="00C0398F" w:rsidRDefault="00E90346" w:rsidP="009F6335">
            <w:pPr>
              <w:pStyle w:val="Tabletextcentred"/>
              <w:rPr>
                <w:b w:val="0"/>
              </w:rPr>
            </w:pPr>
            <w:r w:rsidRPr="00C0398F">
              <w:rPr>
                <w:b w:val="0"/>
              </w:rPr>
              <w:t>78,300</w:t>
            </w:r>
          </w:p>
        </w:tc>
        <w:tc>
          <w:tcPr>
            <w:tcW w:w="948" w:type="dxa"/>
            <w:tcMar>
              <w:top w:w="44" w:type="dxa"/>
              <w:left w:w="86" w:type="dxa"/>
              <w:bottom w:w="86" w:type="dxa"/>
              <w:right w:w="44" w:type="dxa"/>
            </w:tcMar>
          </w:tcPr>
          <w:p w14:paraId="69F88010" w14:textId="35BD46A0" w:rsidR="00E90346" w:rsidRPr="00C0398F" w:rsidRDefault="00E90346" w:rsidP="009F6335">
            <w:pPr>
              <w:pStyle w:val="Tabletextcentred"/>
              <w:rPr>
                <w:b w:val="0"/>
              </w:rPr>
            </w:pPr>
            <w:r w:rsidRPr="00C0398F">
              <w:rPr>
                <w:b w:val="0"/>
              </w:rPr>
              <w:t>80,000</w:t>
            </w:r>
          </w:p>
        </w:tc>
        <w:tc>
          <w:tcPr>
            <w:tcW w:w="1010" w:type="dxa"/>
            <w:tcMar>
              <w:top w:w="44" w:type="dxa"/>
              <w:left w:w="86" w:type="dxa"/>
              <w:bottom w:w="86" w:type="dxa"/>
              <w:right w:w="44" w:type="dxa"/>
            </w:tcMar>
          </w:tcPr>
          <w:p w14:paraId="7D55E6D6" w14:textId="182E46E5" w:rsidR="00E90346" w:rsidRPr="00C0398F" w:rsidRDefault="00E90346" w:rsidP="009F6335">
            <w:pPr>
              <w:pStyle w:val="Tabletextcentred"/>
              <w:rPr>
                <w:b w:val="0"/>
              </w:rPr>
            </w:pPr>
            <w:r w:rsidRPr="00C0398F">
              <w:rPr>
                <w:b w:val="0"/>
              </w:rPr>
              <w:t>83,000</w:t>
            </w:r>
          </w:p>
        </w:tc>
      </w:tr>
      <w:tr w:rsidR="00E90346" w:rsidRPr="008C3C94" w14:paraId="0772778D" w14:textId="77777777" w:rsidTr="00F8609B">
        <w:tc>
          <w:tcPr>
            <w:tcW w:w="1375" w:type="dxa"/>
            <w:vMerge/>
            <w:hideMark/>
          </w:tcPr>
          <w:p w14:paraId="1719A6E4"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4E242BC7" w14:textId="584B5F78" w:rsidR="00E90346" w:rsidRPr="008C3C94" w:rsidRDefault="00E90346" w:rsidP="00D939A5">
            <w:pPr>
              <w:pStyle w:val="Tabletext"/>
            </w:pPr>
            <w:r w:rsidRPr="00D94C66">
              <w:t>Low</w:t>
            </w:r>
          </w:p>
        </w:tc>
        <w:tc>
          <w:tcPr>
            <w:tcW w:w="1009" w:type="dxa"/>
            <w:tcMar>
              <w:top w:w="44" w:type="dxa"/>
              <w:left w:w="86" w:type="dxa"/>
              <w:bottom w:w="86" w:type="dxa"/>
              <w:right w:w="44" w:type="dxa"/>
            </w:tcMar>
          </w:tcPr>
          <w:p w14:paraId="5CB05EE9" w14:textId="64E8AD58" w:rsidR="00E90346" w:rsidRPr="00C0398F" w:rsidRDefault="00E90346" w:rsidP="009F6335">
            <w:pPr>
              <w:pStyle w:val="Tabletextcentred"/>
              <w:rPr>
                <w:b w:val="0"/>
              </w:rPr>
            </w:pPr>
            <w:r w:rsidRPr="00C0398F">
              <w:rPr>
                <w:b w:val="0"/>
              </w:rPr>
              <w:t>88,000</w:t>
            </w:r>
          </w:p>
        </w:tc>
        <w:tc>
          <w:tcPr>
            <w:tcW w:w="1010" w:type="dxa"/>
            <w:tcMar>
              <w:top w:w="44" w:type="dxa"/>
              <w:left w:w="86" w:type="dxa"/>
              <w:bottom w:w="86" w:type="dxa"/>
              <w:right w:w="44" w:type="dxa"/>
            </w:tcMar>
          </w:tcPr>
          <w:p w14:paraId="753606E1" w14:textId="696AEDD2" w:rsidR="00E90346" w:rsidRPr="00C0398F" w:rsidRDefault="00E90346" w:rsidP="009F6335">
            <w:pPr>
              <w:pStyle w:val="Tabletextcentred"/>
              <w:rPr>
                <w:b w:val="0"/>
              </w:rPr>
            </w:pPr>
            <w:r w:rsidRPr="00C0398F">
              <w:rPr>
                <w:b w:val="0"/>
              </w:rPr>
              <w:t>87,800</w:t>
            </w:r>
          </w:p>
        </w:tc>
        <w:tc>
          <w:tcPr>
            <w:tcW w:w="976" w:type="dxa"/>
            <w:tcMar>
              <w:top w:w="44" w:type="dxa"/>
              <w:left w:w="86" w:type="dxa"/>
              <w:bottom w:w="86" w:type="dxa"/>
              <w:right w:w="44" w:type="dxa"/>
            </w:tcMar>
          </w:tcPr>
          <w:p w14:paraId="34B2D7B5" w14:textId="1C4F4898" w:rsidR="00E90346" w:rsidRPr="00C0398F" w:rsidRDefault="00E90346" w:rsidP="009F6335">
            <w:pPr>
              <w:pStyle w:val="Tabletextcentred"/>
              <w:rPr>
                <w:b w:val="0"/>
              </w:rPr>
            </w:pPr>
            <w:r w:rsidRPr="00C0398F">
              <w:rPr>
                <w:b w:val="0"/>
              </w:rPr>
              <w:t>74,000</w:t>
            </w:r>
          </w:p>
        </w:tc>
        <w:tc>
          <w:tcPr>
            <w:tcW w:w="977" w:type="dxa"/>
            <w:tcMar>
              <w:top w:w="44" w:type="dxa"/>
              <w:left w:w="86" w:type="dxa"/>
              <w:bottom w:w="86" w:type="dxa"/>
              <w:right w:w="44" w:type="dxa"/>
            </w:tcMar>
          </w:tcPr>
          <w:p w14:paraId="4C09F8DE" w14:textId="39E6C64A" w:rsidR="00E90346" w:rsidRPr="00C0398F" w:rsidRDefault="00E90346" w:rsidP="009F6335">
            <w:pPr>
              <w:pStyle w:val="Tabletextcentred"/>
              <w:rPr>
                <w:b w:val="0"/>
              </w:rPr>
            </w:pPr>
            <w:r w:rsidRPr="00C0398F">
              <w:rPr>
                <w:b w:val="0"/>
              </w:rPr>
              <w:t>78,300</w:t>
            </w:r>
          </w:p>
        </w:tc>
        <w:tc>
          <w:tcPr>
            <w:tcW w:w="948" w:type="dxa"/>
            <w:tcMar>
              <w:top w:w="44" w:type="dxa"/>
              <w:left w:w="86" w:type="dxa"/>
              <w:bottom w:w="86" w:type="dxa"/>
              <w:right w:w="44" w:type="dxa"/>
            </w:tcMar>
          </w:tcPr>
          <w:p w14:paraId="359D4CBE" w14:textId="0D7EB78D" w:rsidR="00E90346" w:rsidRPr="00C0398F" w:rsidRDefault="00E90346" w:rsidP="009F6335">
            <w:pPr>
              <w:pStyle w:val="Tabletextcentred"/>
              <w:rPr>
                <w:b w:val="0"/>
              </w:rPr>
            </w:pPr>
            <w:r w:rsidRPr="00C0398F">
              <w:rPr>
                <w:b w:val="0"/>
              </w:rPr>
              <w:t>78,800</w:t>
            </w:r>
          </w:p>
        </w:tc>
        <w:tc>
          <w:tcPr>
            <w:tcW w:w="1010" w:type="dxa"/>
            <w:tcMar>
              <w:top w:w="44" w:type="dxa"/>
              <w:left w:w="86" w:type="dxa"/>
              <w:bottom w:w="86" w:type="dxa"/>
              <w:right w:w="44" w:type="dxa"/>
            </w:tcMar>
          </w:tcPr>
          <w:p w14:paraId="6E95E4AB" w14:textId="2B207096" w:rsidR="00E90346" w:rsidRPr="00C0398F" w:rsidRDefault="00E90346" w:rsidP="009F6335">
            <w:pPr>
              <w:pStyle w:val="Tabletextcentred"/>
              <w:rPr>
                <w:b w:val="0"/>
              </w:rPr>
            </w:pPr>
            <w:r w:rsidRPr="00C0398F">
              <w:rPr>
                <w:b w:val="0"/>
              </w:rPr>
              <w:t>80,900</w:t>
            </w:r>
          </w:p>
        </w:tc>
      </w:tr>
      <w:tr w:rsidR="00E90346" w:rsidRPr="008C3C94" w14:paraId="35888D3E" w14:textId="77777777" w:rsidTr="00F8609B">
        <w:trPr>
          <w:trHeight w:val="321"/>
        </w:trPr>
        <w:tc>
          <w:tcPr>
            <w:tcW w:w="1375" w:type="dxa"/>
            <w:vMerge w:val="restart"/>
            <w:tcMar>
              <w:top w:w="44" w:type="dxa"/>
              <w:left w:w="86" w:type="dxa"/>
              <w:bottom w:w="86" w:type="dxa"/>
              <w:right w:w="0" w:type="dxa"/>
            </w:tcMar>
            <w:hideMark/>
          </w:tcPr>
          <w:p w14:paraId="4D61006A" w14:textId="77777777" w:rsidR="00E90346" w:rsidRPr="008C3C94" w:rsidRDefault="00E90346" w:rsidP="00D939A5">
            <w:pPr>
              <w:pStyle w:val="Tabletext"/>
            </w:pPr>
            <w:r w:rsidRPr="008C3C94">
              <w:t>Location</w:t>
            </w:r>
          </w:p>
        </w:tc>
        <w:tc>
          <w:tcPr>
            <w:tcW w:w="1710" w:type="dxa"/>
            <w:tcMar>
              <w:top w:w="44" w:type="dxa"/>
              <w:left w:w="86" w:type="dxa"/>
              <w:bottom w:w="86" w:type="dxa"/>
              <w:right w:w="0" w:type="dxa"/>
            </w:tcMar>
            <w:hideMark/>
          </w:tcPr>
          <w:p w14:paraId="1D59B216" w14:textId="1504DD40" w:rsidR="00E90346" w:rsidRPr="008C3C94" w:rsidRDefault="00E90346" w:rsidP="00D939A5">
            <w:pPr>
              <w:pStyle w:val="Tabletext"/>
            </w:pPr>
            <w:r w:rsidRPr="00D94C66">
              <w:t>Metro</w:t>
            </w:r>
          </w:p>
        </w:tc>
        <w:tc>
          <w:tcPr>
            <w:tcW w:w="1009" w:type="dxa"/>
            <w:tcMar>
              <w:top w:w="44" w:type="dxa"/>
              <w:left w:w="86" w:type="dxa"/>
              <w:bottom w:w="86" w:type="dxa"/>
              <w:right w:w="44" w:type="dxa"/>
            </w:tcMar>
          </w:tcPr>
          <w:p w14:paraId="1511A5B9" w14:textId="3F939193" w:rsidR="00E90346" w:rsidRPr="00C0398F" w:rsidRDefault="00E90346" w:rsidP="009F6335">
            <w:pPr>
              <w:pStyle w:val="Tabletextcentred"/>
              <w:rPr>
                <w:b w:val="0"/>
              </w:rPr>
            </w:pPr>
            <w:r w:rsidRPr="00C0398F">
              <w:rPr>
                <w:b w:val="0"/>
              </w:rPr>
              <w:t>91,300</w:t>
            </w:r>
          </w:p>
        </w:tc>
        <w:tc>
          <w:tcPr>
            <w:tcW w:w="1010" w:type="dxa"/>
            <w:tcMar>
              <w:top w:w="44" w:type="dxa"/>
              <w:left w:w="86" w:type="dxa"/>
              <w:bottom w:w="86" w:type="dxa"/>
              <w:right w:w="44" w:type="dxa"/>
            </w:tcMar>
          </w:tcPr>
          <w:p w14:paraId="610F78BB" w14:textId="2F53FABB" w:rsidR="00E90346" w:rsidRPr="00C0398F" w:rsidRDefault="00E90346" w:rsidP="009F6335">
            <w:pPr>
              <w:pStyle w:val="Tabletextcentred"/>
              <w:rPr>
                <w:b w:val="0"/>
              </w:rPr>
            </w:pPr>
            <w:r w:rsidRPr="00C0398F">
              <w:rPr>
                <w:b w:val="0"/>
              </w:rPr>
              <w:t>93,000</w:t>
            </w:r>
          </w:p>
        </w:tc>
        <w:tc>
          <w:tcPr>
            <w:tcW w:w="976" w:type="dxa"/>
            <w:tcMar>
              <w:top w:w="44" w:type="dxa"/>
              <w:left w:w="86" w:type="dxa"/>
              <w:bottom w:w="86" w:type="dxa"/>
              <w:right w:w="44" w:type="dxa"/>
            </w:tcMar>
          </w:tcPr>
          <w:p w14:paraId="29978590" w14:textId="3911C56E" w:rsidR="00E90346" w:rsidRPr="00C0398F" w:rsidRDefault="00E90346" w:rsidP="009F6335">
            <w:pPr>
              <w:pStyle w:val="Tabletextcentred"/>
              <w:rPr>
                <w:b w:val="0"/>
              </w:rPr>
            </w:pPr>
            <w:r w:rsidRPr="00C0398F">
              <w:rPr>
                <w:b w:val="0"/>
              </w:rPr>
              <w:t>75,700</w:t>
            </w:r>
          </w:p>
        </w:tc>
        <w:tc>
          <w:tcPr>
            <w:tcW w:w="977" w:type="dxa"/>
            <w:tcMar>
              <w:top w:w="44" w:type="dxa"/>
              <w:left w:w="86" w:type="dxa"/>
              <w:bottom w:w="86" w:type="dxa"/>
              <w:right w:w="44" w:type="dxa"/>
            </w:tcMar>
          </w:tcPr>
          <w:p w14:paraId="34EBA0CE" w14:textId="360FEC94" w:rsidR="00E90346" w:rsidRPr="00C0398F" w:rsidRDefault="00E90346" w:rsidP="009F6335">
            <w:pPr>
              <w:pStyle w:val="Tabletextcentred"/>
              <w:rPr>
                <w:b w:val="0"/>
              </w:rPr>
            </w:pPr>
            <w:r w:rsidRPr="00C0398F">
              <w:rPr>
                <w:b w:val="0"/>
              </w:rPr>
              <w:t>78,500</w:t>
            </w:r>
          </w:p>
        </w:tc>
        <w:tc>
          <w:tcPr>
            <w:tcW w:w="948" w:type="dxa"/>
            <w:tcMar>
              <w:top w:w="44" w:type="dxa"/>
              <w:left w:w="86" w:type="dxa"/>
              <w:bottom w:w="86" w:type="dxa"/>
              <w:right w:w="44" w:type="dxa"/>
            </w:tcMar>
          </w:tcPr>
          <w:p w14:paraId="4E84E137" w14:textId="716A6590" w:rsidR="00E90346" w:rsidRPr="00C0398F" w:rsidRDefault="00E90346" w:rsidP="009F6335">
            <w:pPr>
              <w:pStyle w:val="Tabletextcentred"/>
              <w:rPr>
                <w:b w:val="0"/>
              </w:rPr>
            </w:pPr>
            <w:r w:rsidRPr="00C0398F">
              <w:rPr>
                <w:b w:val="0"/>
              </w:rPr>
              <w:t>81,400</w:t>
            </w:r>
          </w:p>
        </w:tc>
        <w:tc>
          <w:tcPr>
            <w:tcW w:w="1010" w:type="dxa"/>
            <w:tcMar>
              <w:top w:w="44" w:type="dxa"/>
              <w:left w:w="86" w:type="dxa"/>
              <w:bottom w:w="86" w:type="dxa"/>
              <w:right w:w="44" w:type="dxa"/>
            </w:tcMar>
          </w:tcPr>
          <w:p w14:paraId="5AC0E7C6" w14:textId="0D8BE1A7" w:rsidR="00E90346" w:rsidRPr="00C0398F" w:rsidRDefault="00E90346" w:rsidP="009F6335">
            <w:pPr>
              <w:pStyle w:val="Tabletextcentred"/>
              <w:rPr>
                <w:b w:val="0"/>
              </w:rPr>
            </w:pPr>
            <w:r w:rsidRPr="00C0398F">
              <w:rPr>
                <w:b w:val="0"/>
              </w:rPr>
              <w:t>83,000</w:t>
            </w:r>
          </w:p>
        </w:tc>
      </w:tr>
      <w:tr w:rsidR="00E90346" w:rsidRPr="008C3C94" w14:paraId="582CE186" w14:textId="77777777" w:rsidTr="00F8609B">
        <w:tc>
          <w:tcPr>
            <w:tcW w:w="1375" w:type="dxa"/>
            <w:vMerge/>
            <w:hideMark/>
          </w:tcPr>
          <w:p w14:paraId="529F5618" w14:textId="77777777" w:rsidR="00E90346" w:rsidRPr="008C3C94" w:rsidRDefault="00E90346" w:rsidP="00D939A5">
            <w:pPr>
              <w:pStyle w:val="Tabletext"/>
            </w:pPr>
          </w:p>
        </w:tc>
        <w:tc>
          <w:tcPr>
            <w:tcW w:w="1710" w:type="dxa"/>
            <w:tcMar>
              <w:top w:w="44" w:type="dxa"/>
              <w:left w:w="86" w:type="dxa"/>
              <w:bottom w:w="86" w:type="dxa"/>
              <w:right w:w="0" w:type="dxa"/>
            </w:tcMar>
            <w:hideMark/>
          </w:tcPr>
          <w:p w14:paraId="45B6B700" w14:textId="56510F43" w:rsidR="00E90346" w:rsidRPr="008C3C94" w:rsidRDefault="00E90346" w:rsidP="00D939A5">
            <w:pPr>
              <w:pStyle w:val="Tabletext"/>
            </w:pPr>
            <w:r w:rsidRPr="00D94C66">
              <w:t>Regional/Remote</w:t>
            </w:r>
          </w:p>
        </w:tc>
        <w:tc>
          <w:tcPr>
            <w:tcW w:w="1009" w:type="dxa"/>
            <w:tcMar>
              <w:top w:w="44" w:type="dxa"/>
              <w:left w:w="86" w:type="dxa"/>
              <w:bottom w:w="86" w:type="dxa"/>
              <w:right w:w="44" w:type="dxa"/>
            </w:tcMar>
          </w:tcPr>
          <w:p w14:paraId="0D976481" w14:textId="28336308" w:rsidR="00E90346" w:rsidRPr="00C0398F" w:rsidRDefault="00E90346" w:rsidP="009F6335">
            <w:pPr>
              <w:pStyle w:val="Tabletextcentred"/>
              <w:rPr>
                <w:b w:val="0"/>
              </w:rPr>
            </w:pPr>
            <w:r w:rsidRPr="00C0398F">
              <w:rPr>
                <w:b w:val="0"/>
              </w:rPr>
              <w:t>90,900</w:t>
            </w:r>
          </w:p>
        </w:tc>
        <w:tc>
          <w:tcPr>
            <w:tcW w:w="1010" w:type="dxa"/>
            <w:tcMar>
              <w:top w:w="44" w:type="dxa"/>
              <w:left w:w="86" w:type="dxa"/>
              <w:bottom w:w="86" w:type="dxa"/>
              <w:right w:w="44" w:type="dxa"/>
            </w:tcMar>
          </w:tcPr>
          <w:p w14:paraId="03F752C1" w14:textId="5D1D85E0" w:rsidR="00E90346" w:rsidRPr="00C0398F" w:rsidRDefault="00E90346" w:rsidP="009F6335">
            <w:pPr>
              <w:pStyle w:val="Tabletextcentred"/>
              <w:rPr>
                <w:b w:val="0"/>
              </w:rPr>
            </w:pPr>
            <w:r w:rsidRPr="00C0398F">
              <w:rPr>
                <w:b w:val="0"/>
              </w:rPr>
              <w:t>91,000</w:t>
            </w:r>
          </w:p>
        </w:tc>
        <w:tc>
          <w:tcPr>
            <w:tcW w:w="976" w:type="dxa"/>
            <w:tcMar>
              <w:top w:w="44" w:type="dxa"/>
              <w:left w:w="86" w:type="dxa"/>
              <w:bottom w:w="86" w:type="dxa"/>
              <w:right w:w="44" w:type="dxa"/>
            </w:tcMar>
          </w:tcPr>
          <w:p w14:paraId="422E57D5" w14:textId="0320C56A" w:rsidR="00E90346" w:rsidRPr="00C0398F" w:rsidRDefault="00E90346" w:rsidP="009F6335">
            <w:pPr>
              <w:pStyle w:val="Tabletextcentred"/>
              <w:rPr>
                <w:b w:val="0"/>
              </w:rPr>
            </w:pPr>
            <w:r w:rsidRPr="00C0398F">
              <w:rPr>
                <w:b w:val="0"/>
              </w:rPr>
              <w:t>76,200</w:t>
            </w:r>
          </w:p>
        </w:tc>
        <w:tc>
          <w:tcPr>
            <w:tcW w:w="977" w:type="dxa"/>
            <w:tcMar>
              <w:top w:w="44" w:type="dxa"/>
              <w:left w:w="86" w:type="dxa"/>
              <w:bottom w:w="86" w:type="dxa"/>
              <w:right w:w="44" w:type="dxa"/>
            </w:tcMar>
          </w:tcPr>
          <w:p w14:paraId="06EC562E" w14:textId="510FC38D" w:rsidR="00E90346" w:rsidRPr="00C0398F" w:rsidRDefault="00E90346" w:rsidP="009F6335">
            <w:pPr>
              <w:pStyle w:val="Tabletextcentred"/>
              <w:rPr>
                <w:b w:val="0"/>
              </w:rPr>
            </w:pPr>
            <w:r w:rsidRPr="00C0398F">
              <w:rPr>
                <w:b w:val="0"/>
              </w:rPr>
              <w:t>79,300</w:t>
            </w:r>
          </w:p>
        </w:tc>
        <w:tc>
          <w:tcPr>
            <w:tcW w:w="948" w:type="dxa"/>
            <w:tcMar>
              <w:top w:w="44" w:type="dxa"/>
              <w:left w:w="86" w:type="dxa"/>
              <w:bottom w:w="86" w:type="dxa"/>
              <w:right w:w="44" w:type="dxa"/>
            </w:tcMar>
          </w:tcPr>
          <w:p w14:paraId="33B2E759" w14:textId="498D0421" w:rsidR="00E90346" w:rsidRPr="00C0398F" w:rsidRDefault="00E90346" w:rsidP="009F6335">
            <w:pPr>
              <w:pStyle w:val="Tabletextcentred"/>
              <w:rPr>
                <w:b w:val="0"/>
              </w:rPr>
            </w:pPr>
            <w:r w:rsidRPr="00C0398F">
              <w:rPr>
                <w:b w:val="0"/>
              </w:rPr>
              <w:t>80,000</w:t>
            </w:r>
          </w:p>
        </w:tc>
        <w:tc>
          <w:tcPr>
            <w:tcW w:w="1010" w:type="dxa"/>
            <w:tcMar>
              <w:top w:w="44" w:type="dxa"/>
              <w:left w:w="86" w:type="dxa"/>
              <w:bottom w:w="86" w:type="dxa"/>
              <w:right w:w="44" w:type="dxa"/>
            </w:tcMar>
          </w:tcPr>
          <w:p w14:paraId="7162037E" w14:textId="6A29F3F0" w:rsidR="00E90346" w:rsidRPr="00C0398F" w:rsidRDefault="00E90346" w:rsidP="009F6335">
            <w:pPr>
              <w:pStyle w:val="Tabletextcentred"/>
              <w:rPr>
                <w:b w:val="0"/>
              </w:rPr>
            </w:pPr>
            <w:r w:rsidRPr="00C0398F">
              <w:rPr>
                <w:b w:val="0"/>
              </w:rPr>
              <w:t>83,300</w:t>
            </w:r>
          </w:p>
        </w:tc>
      </w:tr>
      <w:tr w:rsidR="00F8609B" w:rsidRPr="008C3C94" w14:paraId="61260168" w14:textId="77777777" w:rsidTr="00F8609B">
        <w:tc>
          <w:tcPr>
            <w:tcW w:w="3085" w:type="dxa"/>
            <w:gridSpan w:val="2"/>
            <w:tcMar>
              <w:top w:w="44" w:type="dxa"/>
              <w:left w:w="86" w:type="dxa"/>
              <w:bottom w:w="86" w:type="dxa"/>
              <w:right w:w="0" w:type="dxa"/>
            </w:tcMar>
            <w:hideMark/>
          </w:tcPr>
          <w:p w14:paraId="1568E321" w14:textId="1DD19FAB" w:rsidR="00F8609B" w:rsidRPr="008C3C94" w:rsidRDefault="00F8609B" w:rsidP="00D939A5">
            <w:pPr>
              <w:pStyle w:val="Tabletext"/>
              <w:rPr>
                <w:b/>
              </w:rPr>
            </w:pPr>
            <w:r w:rsidRPr="008C3C94">
              <w:rPr>
                <w:b/>
              </w:rPr>
              <w:t>Total postgraduate coursework</w:t>
            </w:r>
          </w:p>
        </w:tc>
        <w:tc>
          <w:tcPr>
            <w:tcW w:w="1009" w:type="dxa"/>
            <w:tcMar>
              <w:top w:w="44" w:type="dxa"/>
              <w:left w:w="86" w:type="dxa"/>
              <w:bottom w:w="86" w:type="dxa"/>
              <w:right w:w="44" w:type="dxa"/>
            </w:tcMar>
          </w:tcPr>
          <w:p w14:paraId="73DE2CCC" w14:textId="444FEEDF" w:rsidR="00F8609B" w:rsidRPr="008C3C94" w:rsidRDefault="00F8609B" w:rsidP="009F6335">
            <w:pPr>
              <w:pStyle w:val="Tabletextcentred"/>
            </w:pPr>
            <w:r w:rsidRPr="00D94C66">
              <w:t>91,000</w:t>
            </w:r>
          </w:p>
        </w:tc>
        <w:tc>
          <w:tcPr>
            <w:tcW w:w="1010" w:type="dxa"/>
            <w:tcMar>
              <w:top w:w="44" w:type="dxa"/>
              <w:left w:w="86" w:type="dxa"/>
              <w:bottom w:w="86" w:type="dxa"/>
              <w:right w:w="44" w:type="dxa"/>
            </w:tcMar>
          </w:tcPr>
          <w:p w14:paraId="2D6976B6" w14:textId="0EA92499" w:rsidR="00F8609B" w:rsidRPr="008C3C94" w:rsidRDefault="00F8609B" w:rsidP="009F6335">
            <w:pPr>
              <w:pStyle w:val="Tabletextcentred"/>
            </w:pPr>
            <w:r w:rsidRPr="00D94C66">
              <w:t>92,500</w:t>
            </w:r>
          </w:p>
        </w:tc>
        <w:tc>
          <w:tcPr>
            <w:tcW w:w="976" w:type="dxa"/>
            <w:tcMar>
              <w:top w:w="44" w:type="dxa"/>
              <w:left w:w="86" w:type="dxa"/>
              <w:bottom w:w="86" w:type="dxa"/>
              <w:right w:w="44" w:type="dxa"/>
            </w:tcMar>
          </w:tcPr>
          <w:p w14:paraId="41FBED79" w14:textId="7F7B8FCA" w:rsidR="00F8609B" w:rsidRPr="008C3C94" w:rsidRDefault="00F8609B" w:rsidP="009F6335">
            <w:pPr>
              <w:pStyle w:val="Tabletextcentred"/>
            </w:pPr>
            <w:r w:rsidRPr="00D94C66">
              <w:t>76,000</w:t>
            </w:r>
          </w:p>
        </w:tc>
        <w:tc>
          <w:tcPr>
            <w:tcW w:w="977" w:type="dxa"/>
            <w:tcMar>
              <w:top w:w="44" w:type="dxa"/>
              <w:left w:w="86" w:type="dxa"/>
              <w:bottom w:w="86" w:type="dxa"/>
              <w:right w:w="44" w:type="dxa"/>
            </w:tcMar>
          </w:tcPr>
          <w:p w14:paraId="78D20E20" w14:textId="6800209E" w:rsidR="00F8609B" w:rsidRPr="008C3C94" w:rsidRDefault="00F8609B" w:rsidP="009F6335">
            <w:pPr>
              <w:pStyle w:val="Tabletextcentred"/>
            </w:pPr>
            <w:r w:rsidRPr="00D94C66">
              <w:t>79,000</w:t>
            </w:r>
          </w:p>
        </w:tc>
        <w:tc>
          <w:tcPr>
            <w:tcW w:w="948" w:type="dxa"/>
            <w:tcMar>
              <w:top w:w="44" w:type="dxa"/>
              <w:left w:w="86" w:type="dxa"/>
              <w:bottom w:w="86" w:type="dxa"/>
              <w:right w:w="44" w:type="dxa"/>
            </w:tcMar>
          </w:tcPr>
          <w:p w14:paraId="2D74D34B" w14:textId="040CB61A" w:rsidR="00F8609B" w:rsidRPr="008C3C94" w:rsidRDefault="00F8609B" w:rsidP="009F6335">
            <w:pPr>
              <w:pStyle w:val="Tabletextcentred"/>
            </w:pPr>
            <w:r w:rsidRPr="00D94C66">
              <w:t>81,000</w:t>
            </w:r>
          </w:p>
        </w:tc>
        <w:tc>
          <w:tcPr>
            <w:tcW w:w="1010" w:type="dxa"/>
          </w:tcPr>
          <w:p w14:paraId="75DAACD9" w14:textId="418AA89F" w:rsidR="00F8609B" w:rsidRPr="008C3C94" w:rsidRDefault="00F8609B" w:rsidP="009F6335">
            <w:pPr>
              <w:pStyle w:val="Tabletextcentred"/>
              <w:rPr>
                <w:rFonts w:eastAsia="Times New Roman"/>
              </w:rPr>
            </w:pPr>
            <w:r w:rsidRPr="00D94C66">
              <w:t>83,300</w:t>
            </w:r>
          </w:p>
        </w:tc>
      </w:tr>
    </w:tbl>
    <w:p w14:paraId="0A10E74C" w14:textId="77777777" w:rsidR="00453374" w:rsidRPr="008C3C94" w:rsidRDefault="007556E1" w:rsidP="00D535D1">
      <w:pPr>
        <w:pStyle w:val="BodyText"/>
      </w:pPr>
      <w:r w:rsidRPr="008C3C94">
        <w:t>Although</w:t>
      </w:r>
      <w:r w:rsidR="009B7B55" w:rsidRPr="008C3C94">
        <w:t xml:space="preserve"> </w:t>
      </w:r>
      <w:r w:rsidRPr="008C3C94">
        <w:t>the</w:t>
      </w:r>
      <w:r w:rsidR="009B7B55" w:rsidRPr="008C3C94">
        <w:t xml:space="preserve"> </w:t>
      </w:r>
      <w:r w:rsidRPr="008C3C94">
        <w:t>differences</w:t>
      </w:r>
      <w:r w:rsidR="009B7B55" w:rsidRPr="008C3C94">
        <w:t xml:space="preserve"> </w:t>
      </w:r>
      <w:r w:rsidRPr="008C3C94">
        <w:t>in</w:t>
      </w:r>
      <w:r w:rsidR="009B7B55" w:rsidRPr="008C3C94">
        <w:t xml:space="preserve"> </w:t>
      </w:r>
      <w:r w:rsidRPr="008C3C94">
        <w:t>earnings</w:t>
      </w:r>
      <w:r w:rsidR="009B7B55" w:rsidRPr="008C3C94">
        <w:t xml:space="preserve"> </w:t>
      </w:r>
      <w:r w:rsidRPr="008C3C94">
        <w:t>between</w:t>
      </w:r>
      <w:r w:rsidR="009B7B55" w:rsidRPr="008C3C94">
        <w:t xml:space="preserve"> </w:t>
      </w:r>
      <w:r w:rsidRPr="008C3C94">
        <w:t>demographic</w:t>
      </w:r>
      <w:r w:rsidR="009B7B55" w:rsidRPr="008C3C94">
        <w:t xml:space="preserve"> </w:t>
      </w:r>
      <w:r w:rsidRPr="008C3C94">
        <w:t>groups</w:t>
      </w:r>
      <w:r w:rsidR="009B7B55" w:rsidRPr="008C3C94">
        <w:t xml:space="preserve"> </w:t>
      </w:r>
      <w:r w:rsidRPr="008C3C94">
        <w:t>were</w:t>
      </w:r>
      <w:r w:rsidR="009B7B55" w:rsidRPr="008C3C94">
        <w:t xml:space="preserve"> </w:t>
      </w:r>
      <w:r w:rsidRPr="008C3C94">
        <w:t>generally</w:t>
      </w:r>
      <w:r w:rsidR="009B7B55" w:rsidRPr="008C3C94">
        <w:t xml:space="preserve"> </w:t>
      </w:r>
      <w:r w:rsidRPr="008C3C94">
        <w:t>less</w:t>
      </w:r>
      <w:r w:rsidR="009B7B55" w:rsidRPr="008C3C94">
        <w:t xml:space="preserve"> </w:t>
      </w:r>
      <w:r w:rsidRPr="008C3C94">
        <w:t>pronounced</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than</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the</w:t>
      </w:r>
      <w:r w:rsidR="009B7B55" w:rsidRPr="008C3C94">
        <w:t xml:space="preserve"> </w:t>
      </w:r>
      <w:r w:rsidRPr="008C3C94">
        <w:t>patterns</w:t>
      </w:r>
      <w:r w:rsidR="009B7B55" w:rsidRPr="008C3C94">
        <w:t xml:space="preserve"> </w:t>
      </w:r>
      <w:r w:rsidRPr="008C3C94">
        <w:t>of</w:t>
      </w:r>
      <w:r w:rsidR="009B7B55" w:rsidRPr="008C3C94">
        <w:t xml:space="preserve"> </w:t>
      </w:r>
      <w:r w:rsidRPr="008C3C94">
        <w:t>disparity</w:t>
      </w:r>
      <w:r w:rsidR="009B7B55" w:rsidRPr="008C3C94">
        <w:t xml:space="preserve"> </w:t>
      </w:r>
      <w:r w:rsidRPr="008C3C94">
        <w:t>were</w:t>
      </w:r>
      <w:r w:rsidR="009B7B55" w:rsidRPr="008C3C94">
        <w:t xml:space="preserve"> </w:t>
      </w:r>
      <w:r w:rsidR="009A5675" w:rsidRPr="008C3C94">
        <w:t xml:space="preserve">generally </w:t>
      </w:r>
      <w:r w:rsidRPr="008C3C94">
        <w:t>consistent.</w:t>
      </w:r>
      <w:r w:rsidR="009B7B55" w:rsidRPr="008C3C94">
        <w:t xml:space="preserve"> </w:t>
      </w:r>
    </w:p>
    <w:p w14:paraId="45861365" w14:textId="77777777" w:rsidR="007556E1" w:rsidRPr="008C3C94" w:rsidRDefault="007556E1" w:rsidP="00D535D1">
      <w:pPr>
        <w:pStyle w:val="BodyText"/>
      </w:pPr>
      <w:r w:rsidRPr="008C3C94">
        <w:t>Older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those</w:t>
      </w:r>
      <w:r w:rsidR="009B7B55" w:rsidRPr="008C3C94">
        <w:t xml:space="preserve"> </w:t>
      </w:r>
      <w:r w:rsidRPr="008C3C94">
        <w:t>who</w:t>
      </w:r>
      <w:r w:rsidR="009B7B55" w:rsidRPr="008C3C94">
        <w:t xml:space="preserve"> </w:t>
      </w:r>
      <w:r w:rsidRPr="008C3C94">
        <w:t>had</w:t>
      </w:r>
      <w:r w:rsidR="009B7B55" w:rsidRPr="008C3C94">
        <w:t xml:space="preserve"> </w:t>
      </w:r>
      <w:r w:rsidRPr="008C3C94">
        <w:t>completed</w:t>
      </w:r>
      <w:r w:rsidR="009B7B55" w:rsidRPr="008C3C94">
        <w:t xml:space="preserve"> </w:t>
      </w:r>
      <w:r w:rsidRPr="008C3C94">
        <w:t>their</w:t>
      </w:r>
      <w:r w:rsidR="009B7B55" w:rsidRPr="008C3C94">
        <w:t xml:space="preserve"> </w:t>
      </w:r>
      <w:r w:rsidRPr="008C3C94">
        <w:t>program</w:t>
      </w:r>
      <w:r w:rsidR="009B7B55" w:rsidRPr="008C3C94">
        <w:t xml:space="preserve"> </w:t>
      </w:r>
      <w:r w:rsidRPr="008C3C94">
        <w:t>externally,</w:t>
      </w:r>
      <w:r w:rsidR="009B7B55" w:rsidRPr="008C3C94">
        <w:t xml:space="preserve"> </w:t>
      </w:r>
      <w:r w:rsidRPr="008C3C94">
        <w:t>those</w:t>
      </w:r>
      <w:r w:rsidR="009B7B55" w:rsidRPr="008C3C94">
        <w:t xml:space="preserve"> </w:t>
      </w:r>
      <w:r w:rsidRPr="008C3C94">
        <w:t>from</w:t>
      </w:r>
      <w:r w:rsidR="009B7B55" w:rsidRPr="008C3C94">
        <w:t xml:space="preserve"> </w:t>
      </w:r>
      <w:r w:rsidRPr="008C3C94">
        <w:t>English</w:t>
      </w:r>
      <w:r w:rsidR="009B7B55" w:rsidRPr="008C3C94">
        <w:t xml:space="preserve"> </w:t>
      </w:r>
      <w:r w:rsidRPr="008C3C94">
        <w:t>speaking</w:t>
      </w:r>
      <w:r w:rsidR="009B7B55" w:rsidRPr="008C3C94">
        <w:t xml:space="preserve"> </w:t>
      </w:r>
      <w:r w:rsidRPr="008C3C94">
        <w:t>backgrounds,</w:t>
      </w:r>
      <w:r w:rsidR="009B7B55" w:rsidRPr="008C3C94">
        <w:t xml:space="preserve"> </w:t>
      </w:r>
      <w:r w:rsidRPr="008C3C94">
        <w:t>and</w:t>
      </w:r>
      <w:r w:rsidR="009B7B55" w:rsidRPr="008C3C94">
        <w:t xml:space="preserve"> </w:t>
      </w:r>
      <w:r w:rsidRPr="008C3C94">
        <w:t>those</w:t>
      </w:r>
      <w:r w:rsidR="009B7B55" w:rsidRPr="008C3C94">
        <w:t xml:space="preserve"> </w:t>
      </w:r>
      <w:r w:rsidRPr="008C3C94">
        <w:t>from</w:t>
      </w:r>
      <w:r w:rsidR="009B7B55" w:rsidRPr="008C3C94">
        <w:t xml:space="preserve"> </w:t>
      </w:r>
      <w:r w:rsidRPr="008C3C94">
        <w:t>high</w:t>
      </w:r>
      <w:r w:rsidR="009B7B55" w:rsidRPr="008C3C94">
        <w:t xml:space="preserve"> </w:t>
      </w:r>
      <w:r w:rsidRPr="008C3C94">
        <w:t>socio</w:t>
      </w:r>
      <w:r w:rsidR="00453374" w:rsidRPr="008C3C94">
        <w:t>-</w:t>
      </w:r>
      <w:r w:rsidRPr="008C3C94">
        <w:t>economic</w:t>
      </w:r>
      <w:r w:rsidR="009B7B55" w:rsidRPr="008C3C94">
        <w:t xml:space="preserve"> </w:t>
      </w:r>
      <w:r w:rsidRPr="008C3C94">
        <w:t>areas</w:t>
      </w:r>
      <w:r w:rsidR="009B7B55" w:rsidRPr="008C3C94">
        <w:t xml:space="preserve"> </w:t>
      </w:r>
      <w:r w:rsidRPr="008C3C94">
        <w:t>attracted</w:t>
      </w:r>
      <w:r w:rsidR="009B7B55" w:rsidRPr="008C3C94">
        <w:t xml:space="preserve"> </w:t>
      </w:r>
      <w:r w:rsidRPr="008C3C94">
        <w:t>higher</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r w:rsidR="009B7B55" w:rsidRPr="008C3C94">
        <w:t xml:space="preserve"> </w:t>
      </w:r>
      <w:r w:rsidR="009A5675" w:rsidRPr="008C3C94">
        <w:t>Similar to</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the</w:t>
      </w:r>
      <w:r w:rsidR="009B7B55" w:rsidRPr="008C3C94">
        <w:t xml:space="preserve"> </w:t>
      </w:r>
      <w:r w:rsidRPr="008C3C94">
        <w:t>greatest</w:t>
      </w:r>
      <w:r w:rsidR="009B7B55" w:rsidRPr="008C3C94">
        <w:t xml:space="preserve"> </w:t>
      </w:r>
      <w:r w:rsidRPr="008C3C94">
        <w:t>differences</w:t>
      </w:r>
      <w:r w:rsidR="009B7B55" w:rsidRPr="008C3C94">
        <w:t xml:space="preserve"> </w:t>
      </w:r>
      <w:r w:rsidRPr="008C3C94">
        <w:t>in</w:t>
      </w:r>
      <w:r w:rsidR="009B7B55" w:rsidRPr="008C3C94">
        <w:t xml:space="preserve"> </w:t>
      </w:r>
      <w:r w:rsidRPr="008C3C94">
        <w:t>salary</w:t>
      </w:r>
      <w:r w:rsidR="009B7B55" w:rsidRPr="008C3C94">
        <w:t xml:space="preserve"> </w:t>
      </w:r>
      <w:r w:rsidRPr="008C3C94">
        <w:t>relate</w:t>
      </w:r>
      <w:r w:rsidR="009B7B55" w:rsidRPr="008C3C94">
        <w:t xml:space="preserve"> </w:t>
      </w:r>
      <w:r w:rsidRPr="008C3C94">
        <w:t>to</w:t>
      </w:r>
      <w:r w:rsidR="009B7B55" w:rsidRPr="008C3C94">
        <w:t xml:space="preserve"> </w:t>
      </w:r>
      <w:r w:rsidRPr="008C3C94">
        <w:t>age,</w:t>
      </w:r>
      <w:r w:rsidR="009B7B55" w:rsidRPr="008C3C94">
        <w:t xml:space="preserve"> </w:t>
      </w:r>
      <w:r w:rsidRPr="008C3C94">
        <w:t>study</w:t>
      </w:r>
      <w:r w:rsidR="009B7B55" w:rsidRPr="008C3C94">
        <w:t xml:space="preserve"> </w:t>
      </w:r>
      <w:r w:rsidRPr="008C3C94">
        <w:t>mode</w:t>
      </w:r>
      <w:r w:rsidR="009B7B55" w:rsidRPr="008C3C94">
        <w:t xml:space="preserve"> </w:t>
      </w:r>
      <w:r w:rsidRPr="008C3C94">
        <w:t>and</w:t>
      </w:r>
      <w:r w:rsidR="009B7B55" w:rsidRPr="008C3C94">
        <w:t xml:space="preserve"> </w:t>
      </w:r>
      <w:r w:rsidRPr="008C3C94">
        <w:t>language</w:t>
      </w:r>
      <w:r w:rsidR="009B7B55" w:rsidRPr="008C3C94">
        <w:t xml:space="preserve"> </w:t>
      </w:r>
      <w:r w:rsidRPr="008C3C94">
        <w:t>background,</w:t>
      </w:r>
      <w:r w:rsidR="009B7B55" w:rsidRPr="008C3C94">
        <w:t xml:space="preserve"> </w:t>
      </w:r>
      <w:r w:rsidRPr="008C3C94">
        <w:t>with</w:t>
      </w:r>
      <w:r w:rsidR="009B7B55" w:rsidRPr="008C3C94">
        <w:t xml:space="preserve"> </w:t>
      </w:r>
      <w:r w:rsidRPr="008C3C94">
        <w:t>older</w:t>
      </w:r>
      <w:r w:rsidR="009B7B55" w:rsidRPr="008C3C94">
        <w:t xml:space="preserve"> </w:t>
      </w:r>
      <w:r w:rsidRPr="008C3C94">
        <w:t>graduates</w:t>
      </w:r>
      <w:r w:rsidR="009B7B55" w:rsidRPr="008C3C94">
        <w:t xml:space="preserve"> </w:t>
      </w:r>
      <w:r w:rsidRPr="008C3C94">
        <w:t>earning</w:t>
      </w:r>
      <w:r w:rsidR="009B7B55" w:rsidRPr="008C3C94">
        <w:t xml:space="preserve"> </w:t>
      </w:r>
      <w:r w:rsidR="009A5675" w:rsidRPr="008C3C94">
        <w:t>$15,8</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younger</w:t>
      </w:r>
      <w:r w:rsidR="009B7B55" w:rsidRPr="008C3C94">
        <w:t xml:space="preserve"> </w:t>
      </w:r>
      <w:r w:rsidRPr="008C3C94">
        <w:t>graduates,</w:t>
      </w:r>
      <w:r w:rsidR="009B7B55" w:rsidRPr="008C3C94">
        <w:t xml:space="preserve"> </w:t>
      </w:r>
      <w:r w:rsidRPr="008C3C94">
        <w:t>and</w:t>
      </w:r>
      <w:r w:rsidR="009B7B55" w:rsidRPr="008C3C94">
        <w:t xml:space="preserve"> </w:t>
      </w:r>
      <w:r w:rsidRPr="008C3C94">
        <w:t>external/distance</w:t>
      </w:r>
      <w:r w:rsidR="009A5675" w:rsidRPr="008C3C94">
        <w:t xml:space="preserve"> earning $19,600</w:t>
      </w:r>
      <w:r w:rsidR="009B7B55" w:rsidRPr="008C3C94">
        <w:t xml:space="preserve"> </w:t>
      </w:r>
      <w:r w:rsidR="009A5675" w:rsidRPr="008C3C94">
        <w:t>more than those who had completed internal/multi-mode courses.  G</w:t>
      </w:r>
      <w:r w:rsidRPr="008C3C94">
        <w:t>raduates</w:t>
      </w:r>
      <w:r w:rsidR="009B7B55" w:rsidRPr="008C3C94">
        <w:t xml:space="preserve"> </w:t>
      </w:r>
      <w:r w:rsidRPr="008C3C94">
        <w:t>whose</w:t>
      </w:r>
      <w:r w:rsidR="009B7B55" w:rsidRPr="008C3C94">
        <w:t xml:space="preserve"> </w:t>
      </w:r>
      <w:r w:rsidRPr="008C3C94">
        <w:t>main</w:t>
      </w:r>
      <w:r w:rsidR="009B7B55" w:rsidRPr="008C3C94">
        <w:t xml:space="preserve"> </w:t>
      </w:r>
      <w:r w:rsidRPr="008C3C94">
        <w:t>language</w:t>
      </w:r>
      <w:r w:rsidR="009B7B55" w:rsidRPr="008C3C94">
        <w:t xml:space="preserve"> </w:t>
      </w:r>
      <w:r w:rsidRPr="008C3C94">
        <w:t>at</w:t>
      </w:r>
      <w:r w:rsidR="009B7B55" w:rsidRPr="008C3C94">
        <w:t xml:space="preserve"> </w:t>
      </w:r>
      <w:r w:rsidRPr="008C3C94">
        <w:t>home</w:t>
      </w:r>
      <w:r w:rsidR="009B7B55" w:rsidRPr="008C3C94">
        <w:t xml:space="preserve"> </w:t>
      </w:r>
      <w:r w:rsidRPr="008C3C94">
        <w:t>was</w:t>
      </w:r>
      <w:r w:rsidR="009B7B55" w:rsidRPr="008C3C94">
        <w:t xml:space="preserve"> </w:t>
      </w:r>
      <w:r w:rsidRPr="008C3C94">
        <w:t>English</w:t>
      </w:r>
      <w:r w:rsidR="009B7B55" w:rsidRPr="008C3C94">
        <w:t xml:space="preserve"> </w:t>
      </w:r>
      <w:r w:rsidRPr="008C3C94">
        <w:t>earning</w:t>
      </w:r>
      <w:r w:rsidR="009B7B55" w:rsidRPr="008C3C94">
        <w:t xml:space="preserve"> </w:t>
      </w:r>
      <w:r w:rsidR="009A5675" w:rsidRPr="008C3C94">
        <w:t>$7,1</w:t>
      </w:r>
      <w:r w:rsidRPr="008C3C94">
        <w:t>00</w:t>
      </w:r>
      <w:r w:rsidR="009B7B55" w:rsidRPr="008C3C94">
        <w:t xml:space="preserve"> </w:t>
      </w:r>
      <w:r w:rsidRPr="008C3C94">
        <w:t>more</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r w:rsidR="00453374" w:rsidRPr="008C3C94">
        <w:t xml:space="preserve">  Postgraduate research graduates from high socio-economic backgrounds earned more than those from medium SES backgrounds and both of these groups earned more than those from low SES backgrounds with a difference between high and low SES of $7,000.</w:t>
      </w:r>
    </w:p>
    <w:p w14:paraId="43A2D9CA" w14:textId="77777777" w:rsidR="007556E1" w:rsidRPr="008C3C94" w:rsidRDefault="00EA3E3C" w:rsidP="001E4236">
      <w:pPr>
        <w:pStyle w:val="Tabletitle"/>
      </w:pPr>
      <w:r w:rsidRPr="008B2D12">
        <w:t>Table</w:t>
      </w:r>
      <w:r w:rsidR="009B7B55" w:rsidRPr="008B2D12">
        <w:t xml:space="preserve"> </w:t>
      </w:r>
      <w:r w:rsidR="00DF31CF">
        <w:t>40</w:t>
      </w:r>
      <w:r w:rsidR="00833DFE" w:rsidRPr="008C3C94">
        <w:t>:</w:t>
      </w:r>
      <w:r w:rsidR="009B7B55" w:rsidRPr="008C3C94">
        <w:t xml:space="preserve"> </w:t>
      </w:r>
      <w:r w:rsidR="005035BA" w:rsidRPr="008C3C94">
        <w:t>P</w:t>
      </w:r>
      <w:r w:rsidR="007556E1" w:rsidRPr="008C3C94">
        <w:t>ostgraduate</w:t>
      </w:r>
      <w:r w:rsidR="009B7B55" w:rsidRPr="008C3C94">
        <w:t xml:space="preserve"> </w:t>
      </w:r>
      <w:r w:rsidR="007556E1" w:rsidRPr="008C3C94">
        <w:t>research</w:t>
      </w:r>
      <w:r w:rsidR="009B7B55" w:rsidRPr="008C3C94">
        <w:t xml:space="preserve"> </w:t>
      </w:r>
      <w:r w:rsidR="007556E1" w:rsidRPr="008C3C94">
        <w:t>median</w:t>
      </w:r>
      <w:r w:rsidR="009B7B55" w:rsidRPr="008C3C94">
        <w:t xml:space="preserve"> </w:t>
      </w:r>
      <w:r w:rsidR="007556E1" w:rsidRPr="008C3C94">
        <w:t>full-time</w:t>
      </w:r>
      <w:r w:rsidR="009B7B55" w:rsidRPr="008C3C94">
        <w:t xml:space="preserve"> </w:t>
      </w:r>
      <w:r w:rsidR="007556E1" w:rsidRPr="008C3C94">
        <w:t>salaries</w:t>
      </w:r>
      <w:r w:rsidR="009B7B55" w:rsidRPr="008C3C94">
        <w:t xml:space="preserve"> </w:t>
      </w:r>
      <w:r w:rsidR="007556E1" w:rsidRPr="008C3C94">
        <w:t>by</w:t>
      </w:r>
      <w:r w:rsidR="009B7B55" w:rsidRPr="008C3C94">
        <w:t xml:space="preserve"> </w:t>
      </w:r>
      <w:r w:rsidR="007556E1" w:rsidRPr="008C3C94">
        <w:t>demographic</w:t>
      </w:r>
      <w:r w:rsidR="009B7B55" w:rsidRPr="008C3C94">
        <w:t xml:space="preserve"> </w:t>
      </w:r>
      <w:r w:rsidR="007556E1" w:rsidRPr="008C3C94">
        <w:t>group,</w:t>
      </w:r>
      <w:r w:rsidR="009B7B55" w:rsidRPr="008C3C94">
        <w:t xml:space="preserve"> </w:t>
      </w:r>
      <w:r w:rsidR="007556E1" w:rsidRPr="008C3C94">
        <w:t>201</w:t>
      </w:r>
      <w:r w:rsidR="00F30BD6" w:rsidRPr="008C3C94">
        <w:t>7</w:t>
      </w:r>
      <w:r w:rsidR="009B7B55" w:rsidRPr="008C3C94">
        <w:t xml:space="preserve"> </w:t>
      </w:r>
      <w:r w:rsidR="007556E1" w:rsidRPr="008C3C94">
        <w:t>and</w:t>
      </w:r>
      <w:r w:rsidR="009B7B55" w:rsidRPr="008C3C94">
        <w:t xml:space="preserve"> </w:t>
      </w:r>
      <w:r w:rsidR="007556E1" w:rsidRPr="008C3C94">
        <w:t>201</w:t>
      </w:r>
      <w:r w:rsidR="00F30BD6" w:rsidRPr="008C3C94">
        <w:t>8</w:t>
      </w:r>
      <w:r w:rsidR="009B7B55" w:rsidRPr="008C3C94">
        <w:t xml:space="preserve"> </w:t>
      </w:r>
      <w:r w:rsidR="007556E1" w:rsidRPr="008C3C94">
        <w:t>($)</w:t>
      </w:r>
    </w:p>
    <w:tbl>
      <w:tblPr>
        <w:tblpPr w:leftFromText="181" w:rightFromText="181" w:vertAnchor="text" w:horzAnchor="margin" w:tblpXSpec="inside" w:tblpY="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2"/>
        <w:gridCol w:w="1720"/>
        <w:gridCol w:w="1016"/>
        <w:gridCol w:w="1017"/>
        <w:gridCol w:w="984"/>
        <w:gridCol w:w="984"/>
        <w:gridCol w:w="956"/>
        <w:gridCol w:w="956"/>
      </w:tblGrid>
      <w:tr w:rsidR="00D939A5" w:rsidRPr="008C3C94" w14:paraId="6AFA5847" w14:textId="77777777" w:rsidTr="00F8609B">
        <w:tc>
          <w:tcPr>
            <w:tcW w:w="1382" w:type="dxa"/>
            <w:hideMark/>
          </w:tcPr>
          <w:p w14:paraId="5989FAE4" w14:textId="77777777" w:rsidR="00D939A5" w:rsidRPr="008C3C94" w:rsidRDefault="00D939A5" w:rsidP="00D939A5">
            <w:pPr>
              <w:pStyle w:val="Tabletext"/>
            </w:pPr>
          </w:p>
        </w:tc>
        <w:tc>
          <w:tcPr>
            <w:tcW w:w="1720" w:type="dxa"/>
            <w:hideMark/>
          </w:tcPr>
          <w:p w14:paraId="1D6AD4DF" w14:textId="77777777" w:rsidR="00D939A5" w:rsidRPr="00C0398F" w:rsidRDefault="00D939A5" w:rsidP="00D939A5">
            <w:pPr>
              <w:pStyle w:val="Tabletext"/>
              <w:rPr>
                <w:b/>
              </w:rPr>
            </w:pPr>
          </w:p>
        </w:tc>
        <w:tc>
          <w:tcPr>
            <w:tcW w:w="1016" w:type="dxa"/>
            <w:tcMar>
              <w:top w:w="44" w:type="dxa"/>
              <w:left w:w="86" w:type="dxa"/>
              <w:bottom w:w="86" w:type="dxa"/>
              <w:right w:w="44" w:type="dxa"/>
            </w:tcMar>
            <w:hideMark/>
          </w:tcPr>
          <w:p w14:paraId="267532E6" w14:textId="52B1C5AD" w:rsidR="00D939A5" w:rsidRPr="00C0398F" w:rsidRDefault="00D939A5" w:rsidP="009F6335">
            <w:pPr>
              <w:pStyle w:val="Tablecolumnheader"/>
              <w:rPr>
                <w:b/>
              </w:rPr>
            </w:pPr>
            <w:r w:rsidRPr="00C0398F">
              <w:rPr>
                <w:b/>
              </w:rPr>
              <w:t>Male 2017</w:t>
            </w:r>
          </w:p>
        </w:tc>
        <w:tc>
          <w:tcPr>
            <w:tcW w:w="1017" w:type="dxa"/>
            <w:tcMar>
              <w:top w:w="44" w:type="dxa"/>
              <w:left w:w="86" w:type="dxa"/>
              <w:bottom w:w="86" w:type="dxa"/>
              <w:right w:w="44" w:type="dxa"/>
            </w:tcMar>
            <w:hideMark/>
          </w:tcPr>
          <w:p w14:paraId="792E6AC2" w14:textId="6143E57F" w:rsidR="00D939A5" w:rsidRPr="00C0398F" w:rsidRDefault="00D939A5" w:rsidP="009F6335">
            <w:pPr>
              <w:pStyle w:val="Tablecolumnheader"/>
              <w:rPr>
                <w:b/>
              </w:rPr>
            </w:pPr>
            <w:r w:rsidRPr="00C0398F">
              <w:rPr>
                <w:b/>
              </w:rPr>
              <w:t>Male 2018</w:t>
            </w:r>
          </w:p>
        </w:tc>
        <w:tc>
          <w:tcPr>
            <w:tcW w:w="984" w:type="dxa"/>
            <w:tcMar>
              <w:top w:w="44" w:type="dxa"/>
              <w:left w:w="86" w:type="dxa"/>
              <w:bottom w:w="86" w:type="dxa"/>
              <w:right w:w="44" w:type="dxa"/>
            </w:tcMar>
            <w:hideMark/>
          </w:tcPr>
          <w:p w14:paraId="04C28014" w14:textId="0B02AD31" w:rsidR="00D939A5" w:rsidRPr="00C0398F" w:rsidRDefault="00D939A5" w:rsidP="009F6335">
            <w:pPr>
              <w:pStyle w:val="Tablecolumnheader"/>
              <w:rPr>
                <w:b/>
              </w:rPr>
            </w:pPr>
            <w:r w:rsidRPr="00C0398F">
              <w:rPr>
                <w:b/>
              </w:rPr>
              <w:t>Female 2017</w:t>
            </w:r>
          </w:p>
        </w:tc>
        <w:tc>
          <w:tcPr>
            <w:tcW w:w="984" w:type="dxa"/>
            <w:tcMar>
              <w:top w:w="44" w:type="dxa"/>
              <w:left w:w="86" w:type="dxa"/>
              <w:bottom w:w="86" w:type="dxa"/>
              <w:right w:w="44" w:type="dxa"/>
            </w:tcMar>
            <w:hideMark/>
          </w:tcPr>
          <w:p w14:paraId="34B82C73" w14:textId="202FC2CC" w:rsidR="00D939A5" w:rsidRPr="00C0398F" w:rsidRDefault="00D939A5" w:rsidP="009F6335">
            <w:pPr>
              <w:pStyle w:val="Tablecolumnheader"/>
              <w:rPr>
                <w:b/>
              </w:rPr>
            </w:pPr>
            <w:r w:rsidRPr="00C0398F">
              <w:rPr>
                <w:b/>
              </w:rPr>
              <w:t>Female 2018</w:t>
            </w:r>
          </w:p>
        </w:tc>
        <w:tc>
          <w:tcPr>
            <w:tcW w:w="956" w:type="dxa"/>
            <w:tcMar>
              <w:top w:w="44" w:type="dxa"/>
              <w:left w:w="86" w:type="dxa"/>
              <w:bottom w:w="86" w:type="dxa"/>
              <w:right w:w="44" w:type="dxa"/>
            </w:tcMar>
            <w:hideMark/>
          </w:tcPr>
          <w:p w14:paraId="188DFF90" w14:textId="30D1E11E" w:rsidR="00D939A5" w:rsidRPr="00C0398F" w:rsidRDefault="00D939A5" w:rsidP="009F6335">
            <w:pPr>
              <w:pStyle w:val="Tablecolumnheader"/>
              <w:rPr>
                <w:b/>
              </w:rPr>
            </w:pPr>
            <w:r w:rsidRPr="00C0398F">
              <w:rPr>
                <w:b/>
              </w:rPr>
              <w:t>Total 2017</w:t>
            </w:r>
          </w:p>
        </w:tc>
        <w:tc>
          <w:tcPr>
            <w:tcW w:w="956" w:type="dxa"/>
            <w:tcMar>
              <w:top w:w="44" w:type="dxa"/>
              <w:left w:w="86" w:type="dxa"/>
              <w:bottom w:w="86" w:type="dxa"/>
              <w:right w:w="44" w:type="dxa"/>
            </w:tcMar>
            <w:hideMark/>
          </w:tcPr>
          <w:p w14:paraId="1A91EB3E" w14:textId="27F181EA" w:rsidR="00D939A5" w:rsidRPr="00C0398F" w:rsidRDefault="00D939A5" w:rsidP="009F6335">
            <w:pPr>
              <w:pStyle w:val="Tablecolumnheader"/>
              <w:rPr>
                <w:b/>
              </w:rPr>
            </w:pPr>
            <w:r w:rsidRPr="00C0398F">
              <w:rPr>
                <w:b/>
              </w:rPr>
              <w:t>Total 2018</w:t>
            </w:r>
          </w:p>
        </w:tc>
      </w:tr>
      <w:tr w:rsidR="00D939A5" w:rsidRPr="008C3C94" w14:paraId="488E18A6" w14:textId="77777777" w:rsidTr="00F8609B">
        <w:tc>
          <w:tcPr>
            <w:tcW w:w="1382" w:type="dxa"/>
            <w:vMerge w:val="restart"/>
            <w:tcMar>
              <w:top w:w="44" w:type="dxa"/>
              <w:left w:w="86" w:type="dxa"/>
              <w:bottom w:w="86" w:type="dxa"/>
              <w:right w:w="0" w:type="dxa"/>
            </w:tcMar>
            <w:hideMark/>
          </w:tcPr>
          <w:p w14:paraId="211982D2" w14:textId="77777777" w:rsidR="00D939A5" w:rsidRPr="008C3C94" w:rsidRDefault="00D939A5" w:rsidP="00D939A5">
            <w:pPr>
              <w:pStyle w:val="Tabletext"/>
            </w:pPr>
            <w:r w:rsidRPr="008C3C94">
              <w:t>Age</w:t>
            </w:r>
          </w:p>
        </w:tc>
        <w:tc>
          <w:tcPr>
            <w:tcW w:w="1720" w:type="dxa"/>
            <w:tcMar>
              <w:top w:w="44" w:type="dxa"/>
              <w:left w:w="86" w:type="dxa"/>
              <w:bottom w:w="86" w:type="dxa"/>
              <w:right w:w="0" w:type="dxa"/>
            </w:tcMar>
            <w:hideMark/>
          </w:tcPr>
          <w:p w14:paraId="6ABC82D6" w14:textId="7E9FF359" w:rsidR="00D939A5" w:rsidRPr="008C3C94" w:rsidRDefault="00D939A5" w:rsidP="00D939A5">
            <w:pPr>
              <w:pStyle w:val="Tabletext"/>
            </w:pPr>
            <w:r w:rsidRPr="004630F2">
              <w:t>30 years or under</w:t>
            </w:r>
          </w:p>
        </w:tc>
        <w:tc>
          <w:tcPr>
            <w:tcW w:w="1016" w:type="dxa"/>
            <w:tcMar>
              <w:top w:w="44" w:type="dxa"/>
              <w:left w:w="86" w:type="dxa"/>
              <w:bottom w:w="86" w:type="dxa"/>
              <w:right w:w="44" w:type="dxa"/>
            </w:tcMar>
          </w:tcPr>
          <w:p w14:paraId="5CF42FB2" w14:textId="2A5F6EEF" w:rsidR="00D939A5" w:rsidRPr="00C0398F" w:rsidRDefault="00D939A5" w:rsidP="009F6335">
            <w:pPr>
              <w:pStyle w:val="Tabletextcentred"/>
              <w:rPr>
                <w:b w:val="0"/>
              </w:rPr>
            </w:pPr>
            <w:r w:rsidRPr="00C0398F">
              <w:rPr>
                <w:b w:val="0"/>
              </w:rPr>
              <w:t>80,000</w:t>
            </w:r>
          </w:p>
        </w:tc>
        <w:tc>
          <w:tcPr>
            <w:tcW w:w="1017" w:type="dxa"/>
            <w:tcMar>
              <w:top w:w="44" w:type="dxa"/>
              <w:left w:w="86" w:type="dxa"/>
              <w:bottom w:w="86" w:type="dxa"/>
              <w:right w:w="44" w:type="dxa"/>
            </w:tcMar>
          </w:tcPr>
          <w:p w14:paraId="1ED6A558" w14:textId="7D39ADB3" w:rsidR="00D939A5" w:rsidRPr="00C0398F" w:rsidRDefault="00D939A5" w:rsidP="009F6335">
            <w:pPr>
              <w:pStyle w:val="Tabletextcentred"/>
              <w:rPr>
                <w:b w:val="0"/>
              </w:rPr>
            </w:pPr>
            <w:r w:rsidRPr="00C0398F">
              <w:rPr>
                <w:b w:val="0"/>
              </w:rPr>
              <w:t>81,000</w:t>
            </w:r>
          </w:p>
        </w:tc>
        <w:tc>
          <w:tcPr>
            <w:tcW w:w="984" w:type="dxa"/>
            <w:tcMar>
              <w:top w:w="44" w:type="dxa"/>
              <w:left w:w="86" w:type="dxa"/>
              <w:bottom w:w="86" w:type="dxa"/>
              <w:right w:w="44" w:type="dxa"/>
            </w:tcMar>
          </w:tcPr>
          <w:p w14:paraId="2B91E71A" w14:textId="58BF2930" w:rsidR="00D939A5" w:rsidRPr="00C0398F" w:rsidRDefault="00D939A5" w:rsidP="009F6335">
            <w:pPr>
              <w:pStyle w:val="Tabletextcentred"/>
              <w:rPr>
                <w:b w:val="0"/>
              </w:rPr>
            </w:pPr>
            <w:r w:rsidRPr="00C0398F">
              <w:rPr>
                <w:b w:val="0"/>
              </w:rPr>
              <w:t>79,300</w:t>
            </w:r>
          </w:p>
        </w:tc>
        <w:tc>
          <w:tcPr>
            <w:tcW w:w="984" w:type="dxa"/>
            <w:tcMar>
              <w:top w:w="44" w:type="dxa"/>
              <w:left w:w="86" w:type="dxa"/>
              <w:bottom w:w="86" w:type="dxa"/>
              <w:right w:w="44" w:type="dxa"/>
            </w:tcMar>
          </w:tcPr>
          <w:p w14:paraId="175BAAE3" w14:textId="5121482E" w:rsidR="00D939A5" w:rsidRPr="00C0398F" w:rsidRDefault="00D939A5" w:rsidP="009F6335">
            <w:pPr>
              <w:pStyle w:val="Tabletextcentred"/>
              <w:rPr>
                <w:b w:val="0"/>
              </w:rPr>
            </w:pPr>
            <w:r w:rsidRPr="00C0398F">
              <w:rPr>
                <w:b w:val="0"/>
              </w:rPr>
              <w:t>83,500</w:t>
            </w:r>
          </w:p>
        </w:tc>
        <w:tc>
          <w:tcPr>
            <w:tcW w:w="956" w:type="dxa"/>
            <w:tcMar>
              <w:top w:w="44" w:type="dxa"/>
              <w:left w:w="86" w:type="dxa"/>
              <w:bottom w:w="86" w:type="dxa"/>
              <w:right w:w="44" w:type="dxa"/>
            </w:tcMar>
          </w:tcPr>
          <w:p w14:paraId="32B78328" w14:textId="5E32D0BA" w:rsidR="00D939A5" w:rsidRPr="00C0398F" w:rsidRDefault="00D939A5" w:rsidP="009F6335">
            <w:pPr>
              <w:pStyle w:val="Tabletextcentred"/>
              <w:rPr>
                <w:b w:val="0"/>
              </w:rPr>
            </w:pPr>
            <w:r w:rsidRPr="00C0398F">
              <w:rPr>
                <w:b w:val="0"/>
              </w:rPr>
              <w:t>80,000</w:t>
            </w:r>
          </w:p>
        </w:tc>
        <w:tc>
          <w:tcPr>
            <w:tcW w:w="956" w:type="dxa"/>
            <w:tcMar>
              <w:top w:w="44" w:type="dxa"/>
              <w:left w:w="86" w:type="dxa"/>
              <w:bottom w:w="86" w:type="dxa"/>
              <w:right w:w="44" w:type="dxa"/>
            </w:tcMar>
          </w:tcPr>
          <w:p w14:paraId="452F7451" w14:textId="310C0DB3" w:rsidR="00D939A5" w:rsidRPr="00C0398F" w:rsidRDefault="00D939A5" w:rsidP="009F6335">
            <w:pPr>
              <w:pStyle w:val="Tabletextcentred"/>
              <w:rPr>
                <w:b w:val="0"/>
              </w:rPr>
            </w:pPr>
            <w:r w:rsidRPr="00C0398F">
              <w:rPr>
                <w:b w:val="0"/>
              </w:rPr>
              <w:t>82,200</w:t>
            </w:r>
          </w:p>
        </w:tc>
      </w:tr>
      <w:tr w:rsidR="00D939A5" w:rsidRPr="008C3C94" w14:paraId="68741834" w14:textId="77777777" w:rsidTr="00F8609B">
        <w:tc>
          <w:tcPr>
            <w:tcW w:w="1382" w:type="dxa"/>
            <w:vMerge/>
            <w:hideMark/>
          </w:tcPr>
          <w:p w14:paraId="0E546E40"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58164DD6" w14:textId="78179CD7" w:rsidR="00D939A5" w:rsidRPr="008C3C94" w:rsidRDefault="00D939A5" w:rsidP="00D939A5">
            <w:pPr>
              <w:pStyle w:val="Tabletext"/>
            </w:pPr>
            <w:r w:rsidRPr="004630F2">
              <w:t>Over 30 years</w:t>
            </w:r>
          </w:p>
        </w:tc>
        <w:tc>
          <w:tcPr>
            <w:tcW w:w="1016" w:type="dxa"/>
            <w:tcMar>
              <w:top w:w="44" w:type="dxa"/>
              <w:left w:w="86" w:type="dxa"/>
              <w:bottom w:w="86" w:type="dxa"/>
              <w:right w:w="44" w:type="dxa"/>
            </w:tcMar>
          </w:tcPr>
          <w:p w14:paraId="6AB4FA9C" w14:textId="4F320982" w:rsidR="00D939A5" w:rsidRPr="00C0398F" w:rsidRDefault="00D939A5" w:rsidP="009F6335">
            <w:pPr>
              <w:pStyle w:val="Tabletextcentred"/>
              <w:rPr>
                <w:b w:val="0"/>
              </w:rPr>
            </w:pPr>
            <w:r w:rsidRPr="00C0398F">
              <w:rPr>
                <w:b w:val="0"/>
              </w:rPr>
              <w:t>94,800</w:t>
            </w:r>
          </w:p>
        </w:tc>
        <w:tc>
          <w:tcPr>
            <w:tcW w:w="1017" w:type="dxa"/>
            <w:tcMar>
              <w:top w:w="44" w:type="dxa"/>
              <w:left w:w="86" w:type="dxa"/>
              <w:bottom w:w="86" w:type="dxa"/>
              <w:right w:w="44" w:type="dxa"/>
            </w:tcMar>
          </w:tcPr>
          <w:p w14:paraId="3BFF13C8" w14:textId="1B934ABC" w:rsidR="00D939A5" w:rsidRPr="00C0398F" w:rsidRDefault="00D939A5" w:rsidP="009F6335">
            <w:pPr>
              <w:pStyle w:val="Tabletextcentred"/>
              <w:rPr>
                <w:b w:val="0"/>
              </w:rPr>
            </w:pPr>
            <w:r w:rsidRPr="00C0398F">
              <w:rPr>
                <w:b w:val="0"/>
              </w:rPr>
              <w:t>100,000</w:t>
            </w:r>
          </w:p>
        </w:tc>
        <w:tc>
          <w:tcPr>
            <w:tcW w:w="984" w:type="dxa"/>
            <w:tcMar>
              <w:top w:w="44" w:type="dxa"/>
              <w:left w:w="86" w:type="dxa"/>
              <w:bottom w:w="86" w:type="dxa"/>
              <w:right w:w="44" w:type="dxa"/>
            </w:tcMar>
          </w:tcPr>
          <w:p w14:paraId="43A6A2B8" w14:textId="254D7021" w:rsidR="00D939A5" w:rsidRPr="00C0398F" w:rsidRDefault="00D939A5" w:rsidP="009F6335">
            <w:pPr>
              <w:pStyle w:val="Tabletextcentred"/>
              <w:rPr>
                <w:b w:val="0"/>
              </w:rPr>
            </w:pPr>
            <w:r w:rsidRPr="00C0398F">
              <w:rPr>
                <w:b w:val="0"/>
              </w:rPr>
              <w:t>93,900</w:t>
            </w:r>
          </w:p>
        </w:tc>
        <w:tc>
          <w:tcPr>
            <w:tcW w:w="984" w:type="dxa"/>
            <w:tcMar>
              <w:top w:w="44" w:type="dxa"/>
              <w:left w:w="86" w:type="dxa"/>
              <w:bottom w:w="86" w:type="dxa"/>
              <w:right w:w="44" w:type="dxa"/>
            </w:tcMar>
          </w:tcPr>
          <w:p w14:paraId="6ABD361F" w14:textId="162BF4C4" w:rsidR="00D939A5" w:rsidRPr="00C0398F" w:rsidRDefault="00D939A5" w:rsidP="009F6335">
            <w:pPr>
              <w:pStyle w:val="Tabletextcentred"/>
              <w:rPr>
                <w:b w:val="0"/>
              </w:rPr>
            </w:pPr>
            <w:r w:rsidRPr="00C0398F">
              <w:rPr>
                <w:b w:val="0"/>
              </w:rPr>
              <w:t>95,500</w:t>
            </w:r>
          </w:p>
        </w:tc>
        <w:tc>
          <w:tcPr>
            <w:tcW w:w="956" w:type="dxa"/>
            <w:tcMar>
              <w:top w:w="44" w:type="dxa"/>
              <w:left w:w="86" w:type="dxa"/>
              <w:bottom w:w="86" w:type="dxa"/>
              <w:right w:w="44" w:type="dxa"/>
            </w:tcMar>
          </w:tcPr>
          <w:p w14:paraId="77D235D3" w14:textId="20463CF0" w:rsidR="00D939A5" w:rsidRPr="00C0398F" w:rsidRDefault="00D939A5" w:rsidP="009F6335">
            <w:pPr>
              <w:pStyle w:val="Tabletextcentred"/>
              <w:rPr>
                <w:b w:val="0"/>
              </w:rPr>
            </w:pPr>
            <w:r w:rsidRPr="00C0398F">
              <w:rPr>
                <w:b w:val="0"/>
              </w:rPr>
              <w:t>94,000</w:t>
            </w:r>
          </w:p>
        </w:tc>
        <w:tc>
          <w:tcPr>
            <w:tcW w:w="956" w:type="dxa"/>
            <w:tcMar>
              <w:top w:w="44" w:type="dxa"/>
              <w:left w:w="86" w:type="dxa"/>
              <w:bottom w:w="86" w:type="dxa"/>
              <w:right w:w="44" w:type="dxa"/>
            </w:tcMar>
          </w:tcPr>
          <w:p w14:paraId="5667D570" w14:textId="2AC62654" w:rsidR="00D939A5" w:rsidRPr="00C0398F" w:rsidRDefault="00D939A5" w:rsidP="009F6335">
            <w:pPr>
              <w:pStyle w:val="Tabletextcentred"/>
              <w:rPr>
                <w:b w:val="0"/>
              </w:rPr>
            </w:pPr>
            <w:r w:rsidRPr="00C0398F">
              <w:rPr>
                <w:b w:val="0"/>
              </w:rPr>
              <w:t>98,000</w:t>
            </w:r>
          </w:p>
        </w:tc>
      </w:tr>
      <w:tr w:rsidR="00D939A5" w:rsidRPr="008C3C94" w14:paraId="032812B4" w14:textId="77777777" w:rsidTr="00F8609B">
        <w:tc>
          <w:tcPr>
            <w:tcW w:w="1382" w:type="dxa"/>
            <w:vMerge w:val="restart"/>
            <w:tcMar>
              <w:top w:w="44" w:type="dxa"/>
              <w:left w:w="86" w:type="dxa"/>
              <w:bottom w:w="86" w:type="dxa"/>
              <w:right w:w="0" w:type="dxa"/>
            </w:tcMar>
            <w:hideMark/>
          </w:tcPr>
          <w:p w14:paraId="48D18005" w14:textId="77777777" w:rsidR="00D939A5" w:rsidRPr="008C3C94" w:rsidRDefault="00D939A5" w:rsidP="00D939A5">
            <w:pPr>
              <w:pStyle w:val="Tabletext"/>
            </w:pPr>
            <w:r w:rsidRPr="008C3C94">
              <w:t>Indigenous</w:t>
            </w:r>
          </w:p>
        </w:tc>
        <w:tc>
          <w:tcPr>
            <w:tcW w:w="1720" w:type="dxa"/>
            <w:tcMar>
              <w:top w:w="44" w:type="dxa"/>
              <w:left w:w="86" w:type="dxa"/>
              <w:bottom w:w="86" w:type="dxa"/>
              <w:right w:w="0" w:type="dxa"/>
            </w:tcMar>
            <w:hideMark/>
          </w:tcPr>
          <w:p w14:paraId="282926B2" w14:textId="7035E1C9" w:rsidR="00D939A5" w:rsidRPr="008C3C94" w:rsidRDefault="00D939A5" w:rsidP="00D939A5">
            <w:pPr>
              <w:pStyle w:val="Tabletext"/>
            </w:pPr>
            <w:r w:rsidRPr="004630F2">
              <w:t>Indigenous</w:t>
            </w:r>
          </w:p>
        </w:tc>
        <w:tc>
          <w:tcPr>
            <w:tcW w:w="1016" w:type="dxa"/>
            <w:tcMar>
              <w:top w:w="44" w:type="dxa"/>
              <w:left w:w="86" w:type="dxa"/>
              <w:bottom w:w="86" w:type="dxa"/>
              <w:right w:w="44" w:type="dxa"/>
            </w:tcMar>
          </w:tcPr>
          <w:p w14:paraId="4DBE3D33" w14:textId="1D7CEE38" w:rsidR="00D939A5" w:rsidRPr="00C0398F" w:rsidRDefault="00D939A5" w:rsidP="009F6335">
            <w:pPr>
              <w:pStyle w:val="Tabletextcentred"/>
              <w:rPr>
                <w:b w:val="0"/>
              </w:rPr>
            </w:pPr>
            <w:r w:rsidRPr="00C0398F">
              <w:rPr>
                <w:b w:val="0"/>
              </w:rPr>
              <w:t>n/a</w:t>
            </w:r>
          </w:p>
        </w:tc>
        <w:tc>
          <w:tcPr>
            <w:tcW w:w="1017" w:type="dxa"/>
            <w:tcMar>
              <w:top w:w="44" w:type="dxa"/>
              <w:left w:w="86" w:type="dxa"/>
              <w:bottom w:w="86" w:type="dxa"/>
              <w:right w:w="44" w:type="dxa"/>
            </w:tcMar>
          </w:tcPr>
          <w:p w14:paraId="163EB2C2" w14:textId="0B22FF66" w:rsidR="00D939A5" w:rsidRPr="00C0398F" w:rsidRDefault="00D939A5" w:rsidP="009F6335">
            <w:pPr>
              <w:pStyle w:val="Tabletextcentred"/>
              <w:rPr>
                <w:b w:val="0"/>
              </w:rPr>
            </w:pPr>
            <w:r w:rsidRPr="00C0398F">
              <w:rPr>
                <w:b w:val="0"/>
              </w:rPr>
              <w:t>n/a</w:t>
            </w:r>
          </w:p>
        </w:tc>
        <w:tc>
          <w:tcPr>
            <w:tcW w:w="984" w:type="dxa"/>
            <w:tcMar>
              <w:top w:w="44" w:type="dxa"/>
              <w:left w:w="86" w:type="dxa"/>
              <w:bottom w:w="86" w:type="dxa"/>
              <w:right w:w="44" w:type="dxa"/>
            </w:tcMar>
          </w:tcPr>
          <w:p w14:paraId="7E5C7F29" w14:textId="74033876" w:rsidR="00D939A5" w:rsidRPr="00C0398F" w:rsidRDefault="00D939A5" w:rsidP="009F6335">
            <w:pPr>
              <w:pStyle w:val="Tabletextcentred"/>
              <w:rPr>
                <w:b w:val="0"/>
              </w:rPr>
            </w:pPr>
            <w:r w:rsidRPr="00C0398F">
              <w:rPr>
                <w:b w:val="0"/>
              </w:rPr>
              <w:t>n/a</w:t>
            </w:r>
          </w:p>
        </w:tc>
        <w:tc>
          <w:tcPr>
            <w:tcW w:w="984" w:type="dxa"/>
            <w:tcMar>
              <w:top w:w="44" w:type="dxa"/>
              <w:left w:w="86" w:type="dxa"/>
              <w:bottom w:w="86" w:type="dxa"/>
              <w:right w:w="44" w:type="dxa"/>
            </w:tcMar>
          </w:tcPr>
          <w:p w14:paraId="3D873B0F" w14:textId="3E8A57D7" w:rsidR="00D939A5" w:rsidRPr="00C0398F" w:rsidRDefault="00D939A5" w:rsidP="009F6335">
            <w:pPr>
              <w:pStyle w:val="Tabletextcentred"/>
              <w:rPr>
                <w:b w:val="0"/>
              </w:rPr>
            </w:pPr>
            <w:r w:rsidRPr="00C0398F">
              <w:rPr>
                <w:b w:val="0"/>
              </w:rPr>
              <w:t>n/a</w:t>
            </w:r>
          </w:p>
        </w:tc>
        <w:tc>
          <w:tcPr>
            <w:tcW w:w="956" w:type="dxa"/>
            <w:tcMar>
              <w:top w:w="44" w:type="dxa"/>
              <w:left w:w="86" w:type="dxa"/>
              <w:bottom w:w="86" w:type="dxa"/>
              <w:right w:w="44" w:type="dxa"/>
            </w:tcMar>
          </w:tcPr>
          <w:p w14:paraId="07F18F56" w14:textId="50CA3344" w:rsidR="00D939A5" w:rsidRPr="00C0398F" w:rsidRDefault="00D939A5" w:rsidP="009F6335">
            <w:pPr>
              <w:pStyle w:val="Tabletextcentred"/>
              <w:rPr>
                <w:b w:val="0"/>
              </w:rPr>
            </w:pPr>
            <w:r w:rsidRPr="00C0398F">
              <w:rPr>
                <w:b w:val="0"/>
              </w:rPr>
              <w:t>n/a</w:t>
            </w:r>
          </w:p>
        </w:tc>
        <w:tc>
          <w:tcPr>
            <w:tcW w:w="956" w:type="dxa"/>
            <w:tcMar>
              <w:top w:w="44" w:type="dxa"/>
              <w:left w:w="86" w:type="dxa"/>
              <w:bottom w:w="86" w:type="dxa"/>
              <w:right w:w="44" w:type="dxa"/>
            </w:tcMar>
          </w:tcPr>
          <w:p w14:paraId="59148466" w14:textId="239B99B1" w:rsidR="00D939A5" w:rsidRPr="00C0398F" w:rsidRDefault="00D939A5" w:rsidP="009F6335">
            <w:pPr>
              <w:pStyle w:val="Tabletextcentred"/>
              <w:rPr>
                <w:b w:val="0"/>
              </w:rPr>
            </w:pPr>
            <w:r w:rsidRPr="00C0398F">
              <w:rPr>
                <w:b w:val="0"/>
              </w:rPr>
              <w:t>n/a</w:t>
            </w:r>
          </w:p>
        </w:tc>
      </w:tr>
      <w:tr w:rsidR="00D939A5" w:rsidRPr="008C3C94" w14:paraId="6CB10F28" w14:textId="77777777" w:rsidTr="00F8609B">
        <w:tc>
          <w:tcPr>
            <w:tcW w:w="1382" w:type="dxa"/>
            <w:vMerge/>
            <w:hideMark/>
          </w:tcPr>
          <w:p w14:paraId="3362281B"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57A96DCC" w14:textId="4BC34321" w:rsidR="00D939A5" w:rsidRPr="008C3C94" w:rsidRDefault="00D939A5" w:rsidP="00D939A5">
            <w:pPr>
              <w:pStyle w:val="Tabletext"/>
            </w:pPr>
            <w:r w:rsidRPr="004630F2">
              <w:t>Non indigenous</w:t>
            </w:r>
          </w:p>
        </w:tc>
        <w:tc>
          <w:tcPr>
            <w:tcW w:w="1016" w:type="dxa"/>
            <w:tcMar>
              <w:top w:w="44" w:type="dxa"/>
              <w:left w:w="86" w:type="dxa"/>
              <w:bottom w:w="86" w:type="dxa"/>
              <w:right w:w="44" w:type="dxa"/>
            </w:tcMar>
          </w:tcPr>
          <w:p w14:paraId="19E621B9" w14:textId="39159376" w:rsidR="00D939A5" w:rsidRPr="00C0398F" w:rsidRDefault="00D939A5" w:rsidP="009F6335">
            <w:pPr>
              <w:pStyle w:val="Tabletextcentred"/>
              <w:rPr>
                <w:b w:val="0"/>
              </w:rPr>
            </w:pPr>
            <w:r w:rsidRPr="00C0398F">
              <w:rPr>
                <w:b w:val="0"/>
              </w:rPr>
              <w:t>89,500</w:t>
            </w:r>
          </w:p>
        </w:tc>
        <w:tc>
          <w:tcPr>
            <w:tcW w:w="1017" w:type="dxa"/>
            <w:tcMar>
              <w:top w:w="44" w:type="dxa"/>
              <w:left w:w="86" w:type="dxa"/>
              <w:bottom w:w="86" w:type="dxa"/>
              <w:right w:w="44" w:type="dxa"/>
            </w:tcMar>
          </w:tcPr>
          <w:p w14:paraId="2CA87E4A" w14:textId="683D5790" w:rsidR="00D939A5" w:rsidRPr="00C0398F" w:rsidRDefault="00D939A5" w:rsidP="009F6335">
            <w:pPr>
              <w:pStyle w:val="Tabletextcentred"/>
              <w:rPr>
                <w:b w:val="0"/>
              </w:rPr>
            </w:pPr>
            <w:r w:rsidRPr="00C0398F">
              <w:rPr>
                <w:b w:val="0"/>
              </w:rPr>
              <w:t>90,000</w:t>
            </w:r>
          </w:p>
        </w:tc>
        <w:tc>
          <w:tcPr>
            <w:tcW w:w="984" w:type="dxa"/>
            <w:tcMar>
              <w:top w:w="44" w:type="dxa"/>
              <w:left w:w="86" w:type="dxa"/>
              <w:bottom w:w="86" w:type="dxa"/>
              <w:right w:w="44" w:type="dxa"/>
            </w:tcMar>
          </w:tcPr>
          <w:p w14:paraId="5701ACAE" w14:textId="2265F421" w:rsidR="00D939A5" w:rsidRPr="00C0398F" w:rsidRDefault="00D939A5" w:rsidP="009F6335">
            <w:pPr>
              <w:pStyle w:val="Tabletextcentred"/>
              <w:rPr>
                <w:b w:val="0"/>
              </w:rPr>
            </w:pPr>
            <w:r w:rsidRPr="00C0398F">
              <w:rPr>
                <w:b w:val="0"/>
              </w:rPr>
              <w:t>86,000</w:t>
            </w:r>
          </w:p>
        </w:tc>
        <w:tc>
          <w:tcPr>
            <w:tcW w:w="984" w:type="dxa"/>
            <w:tcMar>
              <w:top w:w="44" w:type="dxa"/>
              <w:left w:w="86" w:type="dxa"/>
              <w:bottom w:w="86" w:type="dxa"/>
              <w:right w:w="44" w:type="dxa"/>
            </w:tcMar>
          </w:tcPr>
          <w:p w14:paraId="764A7A35" w14:textId="63781D6A"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223F2BC8" w14:textId="27AAB9A3" w:rsidR="00D939A5" w:rsidRPr="00C0398F" w:rsidRDefault="00D939A5" w:rsidP="009F6335">
            <w:pPr>
              <w:pStyle w:val="Tabletextcentred"/>
              <w:rPr>
                <w:b w:val="0"/>
              </w:rPr>
            </w:pPr>
            <w:r w:rsidRPr="00C0398F">
              <w:rPr>
                <w:b w:val="0"/>
              </w:rPr>
              <w:t>87,700</w:t>
            </w:r>
          </w:p>
        </w:tc>
        <w:tc>
          <w:tcPr>
            <w:tcW w:w="956" w:type="dxa"/>
            <w:tcMar>
              <w:top w:w="44" w:type="dxa"/>
              <w:left w:w="86" w:type="dxa"/>
              <w:bottom w:w="86" w:type="dxa"/>
              <w:right w:w="44" w:type="dxa"/>
            </w:tcMar>
          </w:tcPr>
          <w:p w14:paraId="6C7F5A1E" w14:textId="3309A1B2" w:rsidR="00D939A5" w:rsidRPr="00C0398F" w:rsidRDefault="00D939A5" w:rsidP="009F6335">
            <w:pPr>
              <w:pStyle w:val="Tabletextcentred"/>
              <w:rPr>
                <w:b w:val="0"/>
              </w:rPr>
            </w:pPr>
            <w:r w:rsidRPr="00C0398F">
              <w:rPr>
                <w:b w:val="0"/>
              </w:rPr>
              <w:t>90,000</w:t>
            </w:r>
          </w:p>
        </w:tc>
      </w:tr>
      <w:tr w:rsidR="00D939A5" w:rsidRPr="008C3C94" w14:paraId="1E419C16" w14:textId="77777777" w:rsidTr="00F8609B">
        <w:tc>
          <w:tcPr>
            <w:tcW w:w="1382" w:type="dxa"/>
            <w:vMerge w:val="restart"/>
            <w:tcMar>
              <w:top w:w="44" w:type="dxa"/>
              <w:left w:w="86" w:type="dxa"/>
              <w:bottom w:w="86" w:type="dxa"/>
              <w:right w:w="0" w:type="dxa"/>
            </w:tcMar>
            <w:hideMark/>
          </w:tcPr>
          <w:p w14:paraId="5F9F5EDA" w14:textId="77777777" w:rsidR="00D939A5" w:rsidRPr="008C3C94" w:rsidRDefault="00D939A5" w:rsidP="00D939A5">
            <w:pPr>
              <w:pStyle w:val="Tabletext"/>
            </w:pPr>
            <w:r w:rsidRPr="008C3C94">
              <w:t>Home language</w:t>
            </w:r>
          </w:p>
        </w:tc>
        <w:tc>
          <w:tcPr>
            <w:tcW w:w="1720" w:type="dxa"/>
            <w:tcMar>
              <w:top w:w="44" w:type="dxa"/>
              <w:left w:w="86" w:type="dxa"/>
              <w:bottom w:w="86" w:type="dxa"/>
              <w:right w:w="0" w:type="dxa"/>
            </w:tcMar>
            <w:hideMark/>
          </w:tcPr>
          <w:p w14:paraId="0006ABA3" w14:textId="21CC948F" w:rsidR="00D939A5" w:rsidRPr="008C3C94" w:rsidRDefault="00D939A5" w:rsidP="00D939A5">
            <w:pPr>
              <w:pStyle w:val="Tabletext"/>
            </w:pPr>
            <w:r w:rsidRPr="004630F2">
              <w:t>English speaking background</w:t>
            </w:r>
          </w:p>
        </w:tc>
        <w:tc>
          <w:tcPr>
            <w:tcW w:w="1016" w:type="dxa"/>
            <w:tcMar>
              <w:top w:w="44" w:type="dxa"/>
              <w:left w:w="86" w:type="dxa"/>
              <w:bottom w:w="86" w:type="dxa"/>
              <w:right w:w="44" w:type="dxa"/>
            </w:tcMar>
          </w:tcPr>
          <w:p w14:paraId="1AF348E9" w14:textId="06EE5108" w:rsidR="00D939A5" w:rsidRPr="00C0398F" w:rsidRDefault="00D939A5" w:rsidP="009F6335">
            <w:pPr>
              <w:pStyle w:val="Tabletextcentred"/>
              <w:rPr>
                <w:b w:val="0"/>
              </w:rPr>
            </w:pPr>
            <w:r w:rsidRPr="00C0398F">
              <w:rPr>
                <w:b w:val="0"/>
              </w:rPr>
              <w:t>90,000</w:t>
            </w:r>
          </w:p>
        </w:tc>
        <w:tc>
          <w:tcPr>
            <w:tcW w:w="1017" w:type="dxa"/>
            <w:tcMar>
              <w:top w:w="44" w:type="dxa"/>
              <w:left w:w="86" w:type="dxa"/>
              <w:bottom w:w="86" w:type="dxa"/>
              <w:right w:w="44" w:type="dxa"/>
            </w:tcMar>
          </w:tcPr>
          <w:p w14:paraId="0240CB12" w14:textId="510E6A15" w:rsidR="00D939A5" w:rsidRPr="00C0398F" w:rsidRDefault="00D939A5" w:rsidP="009F6335">
            <w:pPr>
              <w:pStyle w:val="Tabletextcentred"/>
              <w:rPr>
                <w:b w:val="0"/>
              </w:rPr>
            </w:pPr>
            <w:r w:rsidRPr="00C0398F">
              <w:rPr>
                <w:b w:val="0"/>
              </w:rPr>
              <w:t>91,200</w:t>
            </w:r>
          </w:p>
        </w:tc>
        <w:tc>
          <w:tcPr>
            <w:tcW w:w="984" w:type="dxa"/>
            <w:tcMar>
              <w:top w:w="44" w:type="dxa"/>
              <w:left w:w="86" w:type="dxa"/>
              <w:bottom w:w="86" w:type="dxa"/>
              <w:right w:w="44" w:type="dxa"/>
            </w:tcMar>
          </w:tcPr>
          <w:p w14:paraId="0ABB2A0A" w14:textId="313009AD" w:rsidR="00D939A5" w:rsidRPr="00C0398F" w:rsidRDefault="00D939A5" w:rsidP="009F6335">
            <w:pPr>
              <w:pStyle w:val="Tabletextcentred"/>
              <w:rPr>
                <w:b w:val="0"/>
              </w:rPr>
            </w:pPr>
            <w:r w:rsidRPr="00C0398F">
              <w:rPr>
                <w:b w:val="0"/>
              </w:rPr>
              <w:t>87,700</w:t>
            </w:r>
          </w:p>
        </w:tc>
        <w:tc>
          <w:tcPr>
            <w:tcW w:w="984" w:type="dxa"/>
            <w:tcMar>
              <w:top w:w="44" w:type="dxa"/>
              <w:left w:w="86" w:type="dxa"/>
              <w:bottom w:w="86" w:type="dxa"/>
              <w:right w:w="44" w:type="dxa"/>
            </w:tcMar>
          </w:tcPr>
          <w:p w14:paraId="49487376" w14:textId="0584760B"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7B825EAE" w14:textId="3D89CD86" w:rsidR="00D939A5" w:rsidRPr="00C0398F" w:rsidRDefault="00D939A5" w:rsidP="009F6335">
            <w:pPr>
              <w:pStyle w:val="Tabletextcentred"/>
              <w:rPr>
                <w:b w:val="0"/>
              </w:rPr>
            </w:pPr>
            <w:r w:rsidRPr="00C0398F">
              <w:rPr>
                <w:b w:val="0"/>
              </w:rPr>
              <w:t>89,000</w:t>
            </w:r>
          </w:p>
        </w:tc>
        <w:tc>
          <w:tcPr>
            <w:tcW w:w="956" w:type="dxa"/>
            <w:tcMar>
              <w:top w:w="44" w:type="dxa"/>
              <w:left w:w="86" w:type="dxa"/>
              <w:bottom w:w="86" w:type="dxa"/>
              <w:right w:w="44" w:type="dxa"/>
            </w:tcMar>
          </w:tcPr>
          <w:p w14:paraId="53772E8C" w14:textId="57050CDF" w:rsidR="00D939A5" w:rsidRPr="00C0398F" w:rsidRDefault="00D939A5" w:rsidP="009F6335">
            <w:pPr>
              <w:pStyle w:val="Tabletextcentred"/>
              <w:rPr>
                <w:b w:val="0"/>
              </w:rPr>
            </w:pPr>
            <w:r w:rsidRPr="00C0398F">
              <w:rPr>
                <w:b w:val="0"/>
              </w:rPr>
              <w:t>90,100</w:t>
            </w:r>
          </w:p>
        </w:tc>
      </w:tr>
      <w:tr w:rsidR="00D939A5" w:rsidRPr="008C3C94" w14:paraId="349BA460" w14:textId="77777777" w:rsidTr="00F8609B">
        <w:tc>
          <w:tcPr>
            <w:tcW w:w="1382" w:type="dxa"/>
            <w:vMerge/>
            <w:hideMark/>
          </w:tcPr>
          <w:p w14:paraId="560DA8B2"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650D910C" w14:textId="5AAA1412" w:rsidR="00D939A5" w:rsidRPr="008C3C94" w:rsidRDefault="00D939A5" w:rsidP="00D939A5">
            <w:pPr>
              <w:pStyle w:val="Tabletext"/>
            </w:pPr>
            <w:r w:rsidRPr="004630F2">
              <w:t>Non-English speaking background</w:t>
            </w:r>
          </w:p>
        </w:tc>
        <w:tc>
          <w:tcPr>
            <w:tcW w:w="1016" w:type="dxa"/>
            <w:tcMar>
              <w:top w:w="44" w:type="dxa"/>
              <w:left w:w="86" w:type="dxa"/>
              <w:bottom w:w="86" w:type="dxa"/>
              <w:right w:w="44" w:type="dxa"/>
            </w:tcMar>
          </w:tcPr>
          <w:p w14:paraId="54827823" w14:textId="6ECABD63" w:rsidR="00D939A5" w:rsidRPr="00C0398F" w:rsidRDefault="00D939A5" w:rsidP="009F6335">
            <w:pPr>
              <w:pStyle w:val="Tabletextcentred"/>
              <w:rPr>
                <w:b w:val="0"/>
              </w:rPr>
            </w:pPr>
            <w:r w:rsidRPr="00C0398F">
              <w:rPr>
                <w:b w:val="0"/>
              </w:rPr>
              <w:t>86,000</w:t>
            </w:r>
          </w:p>
        </w:tc>
        <w:tc>
          <w:tcPr>
            <w:tcW w:w="1017" w:type="dxa"/>
            <w:tcMar>
              <w:top w:w="44" w:type="dxa"/>
              <w:left w:w="86" w:type="dxa"/>
              <w:bottom w:w="86" w:type="dxa"/>
              <w:right w:w="44" w:type="dxa"/>
            </w:tcMar>
          </w:tcPr>
          <w:p w14:paraId="2C47BD71" w14:textId="3EEE5CF2" w:rsidR="00D939A5" w:rsidRPr="00C0398F" w:rsidRDefault="00D939A5" w:rsidP="009F6335">
            <w:pPr>
              <w:pStyle w:val="Tabletextcentred"/>
              <w:rPr>
                <w:b w:val="0"/>
              </w:rPr>
            </w:pPr>
            <w:r w:rsidRPr="00C0398F">
              <w:rPr>
                <w:b w:val="0"/>
              </w:rPr>
              <w:t>88,900</w:t>
            </w:r>
          </w:p>
        </w:tc>
        <w:tc>
          <w:tcPr>
            <w:tcW w:w="984" w:type="dxa"/>
            <w:tcMar>
              <w:top w:w="44" w:type="dxa"/>
              <w:left w:w="86" w:type="dxa"/>
              <w:bottom w:w="86" w:type="dxa"/>
              <w:right w:w="44" w:type="dxa"/>
            </w:tcMar>
          </w:tcPr>
          <w:p w14:paraId="573B7303" w14:textId="4A8763A2" w:rsidR="00D939A5" w:rsidRPr="00C0398F" w:rsidRDefault="00D939A5" w:rsidP="009F6335">
            <w:pPr>
              <w:pStyle w:val="Tabletextcentred"/>
              <w:rPr>
                <w:b w:val="0"/>
              </w:rPr>
            </w:pPr>
            <w:r w:rsidRPr="00C0398F">
              <w:rPr>
                <w:b w:val="0"/>
              </w:rPr>
              <w:t>76,800</w:t>
            </w:r>
          </w:p>
        </w:tc>
        <w:tc>
          <w:tcPr>
            <w:tcW w:w="984" w:type="dxa"/>
            <w:tcMar>
              <w:top w:w="44" w:type="dxa"/>
              <w:left w:w="86" w:type="dxa"/>
              <w:bottom w:w="86" w:type="dxa"/>
              <w:right w:w="44" w:type="dxa"/>
            </w:tcMar>
          </w:tcPr>
          <w:p w14:paraId="1EB82790" w14:textId="515A20DE" w:rsidR="00D939A5" w:rsidRPr="00C0398F" w:rsidRDefault="00D939A5" w:rsidP="009F6335">
            <w:pPr>
              <w:pStyle w:val="Tabletextcentred"/>
              <w:rPr>
                <w:b w:val="0"/>
              </w:rPr>
            </w:pPr>
            <w:r w:rsidRPr="00C0398F">
              <w:rPr>
                <w:b w:val="0"/>
              </w:rPr>
              <w:t>80,400</w:t>
            </w:r>
          </w:p>
        </w:tc>
        <w:tc>
          <w:tcPr>
            <w:tcW w:w="956" w:type="dxa"/>
            <w:tcMar>
              <w:top w:w="44" w:type="dxa"/>
              <w:left w:w="86" w:type="dxa"/>
              <w:bottom w:w="86" w:type="dxa"/>
              <w:right w:w="44" w:type="dxa"/>
            </w:tcMar>
          </w:tcPr>
          <w:p w14:paraId="19D28141" w14:textId="1C6CD672" w:rsidR="00D939A5" w:rsidRPr="00C0398F" w:rsidRDefault="00D939A5" w:rsidP="009F6335">
            <w:pPr>
              <w:pStyle w:val="Tabletextcentred"/>
              <w:rPr>
                <w:b w:val="0"/>
              </w:rPr>
            </w:pPr>
            <w:r w:rsidRPr="00C0398F">
              <w:rPr>
                <w:b w:val="0"/>
              </w:rPr>
              <w:t>80,000</w:t>
            </w:r>
          </w:p>
        </w:tc>
        <w:tc>
          <w:tcPr>
            <w:tcW w:w="956" w:type="dxa"/>
            <w:tcMar>
              <w:top w:w="44" w:type="dxa"/>
              <w:left w:w="86" w:type="dxa"/>
              <w:bottom w:w="86" w:type="dxa"/>
              <w:right w:w="44" w:type="dxa"/>
            </w:tcMar>
          </w:tcPr>
          <w:p w14:paraId="3BB54818" w14:textId="3AA076C5" w:rsidR="00D939A5" w:rsidRPr="00C0398F" w:rsidRDefault="00D939A5" w:rsidP="009F6335">
            <w:pPr>
              <w:pStyle w:val="Tabletextcentred"/>
              <w:rPr>
                <w:b w:val="0"/>
              </w:rPr>
            </w:pPr>
            <w:r w:rsidRPr="00C0398F">
              <w:rPr>
                <w:b w:val="0"/>
              </w:rPr>
              <w:t>83,000</w:t>
            </w:r>
          </w:p>
        </w:tc>
      </w:tr>
      <w:tr w:rsidR="00D939A5" w:rsidRPr="008C3C94" w14:paraId="01BF36A7" w14:textId="77777777" w:rsidTr="00F8609B">
        <w:tc>
          <w:tcPr>
            <w:tcW w:w="1382" w:type="dxa"/>
            <w:vMerge w:val="restart"/>
            <w:tcMar>
              <w:top w:w="44" w:type="dxa"/>
              <w:left w:w="86" w:type="dxa"/>
              <w:bottom w:w="86" w:type="dxa"/>
              <w:right w:w="0" w:type="dxa"/>
            </w:tcMar>
            <w:hideMark/>
          </w:tcPr>
          <w:p w14:paraId="51FDC0AE" w14:textId="77777777" w:rsidR="00D939A5" w:rsidRPr="008C3C94" w:rsidRDefault="00D939A5" w:rsidP="00D939A5">
            <w:pPr>
              <w:pStyle w:val="Tabletext"/>
            </w:pPr>
            <w:r w:rsidRPr="008C3C94">
              <w:t xml:space="preserve">Disability </w:t>
            </w:r>
          </w:p>
        </w:tc>
        <w:tc>
          <w:tcPr>
            <w:tcW w:w="1720" w:type="dxa"/>
            <w:tcMar>
              <w:top w:w="44" w:type="dxa"/>
              <w:left w:w="86" w:type="dxa"/>
              <w:bottom w:w="86" w:type="dxa"/>
              <w:right w:w="0" w:type="dxa"/>
            </w:tcMar>
            <w:hideMark/>
          </w:tcPr>
          <w:p w14:paraId="0ED5A9D5" w14:textId="4CD24F29" w:rsidR="00D939A5" w:rsidRPr="008C3C94" w:rsidRDefault="00D939A5" w:rsidP="00D939A5">
            <w:pPr>
              <w:pStyle w:val="Tabletext"/>
            </w:pPr>
            <w:r w:rsidRPr="004630F2">
              <w:t>Disability</w:t>
            </w:r>
          </w:p>
        </w:tc>
        <w:tc>
          <w:tcPr>
            <w:tcW w:w="1016" w:type="dxa"/>
            <w:tcMar>
              <w:top w:w="44" w:type="dxa"/>
              <w:left w:w="86" w:type="dxa"/>
              <w:bottom w:w="86" w:type="dxa"/>
              <w:right w:w="44" w:type="dxa"/>
            </w:tcMar>
          </w:tcPr>
          <w:p w14:paraId="35E102F5" w14:textId="48B7D0A9" w:rsidR="00D939A5" w:rsidRPr="00C0398F" w:rsidRDefault="00D939A5" w:rsidP="009F6335">
            <w:pPr>
              <w:pStyle w:val="Tabletextcentred"/>
              <w:rPr>
                <w:b w:val="0"/>
              </w:rPr>
            </w:pPr>
            <w:r w:rsidRPr="00C0398F">
              <w:rPr>
                <w:b w:val="0"/>
              </w:rPr>
              <w:t>n/a</w:t>
            </w:r>
          </w:p>
        </w:tc>
        <w:tc>
          <w:tcPr>
            <w:tcW w:w="1017" w:type="dxa"/>
            <w:tcMar>
              <w:top w:w="44" w:type="dxa"/>
              <w:left w:w="86" w:type="dxa"/>
              <w:bottom w:w="86" w:type="dxa"/>
              <w:right w:w="44" w:type="dxa"/>
            </w:tcMar>
          </w:tcPr>
          <w:p w14:paraId="143B3BC9" w14:textId="1DE0CB5A" w:rsidR="00D939A5" w:rsidRPr="00C0398F" w:rsidRDefault="00D939A5" w:rsidP="009F6335">
            <w:pPr>
              <w:pStyle w:val="Tabletextcentred"/>
              <w:rPr>
                <w:b w:val="0"/>
              </w:rPr>
            </w:pPr>
            <w:r w:rsidRPr="00C0398F">
              <w:rPr>
                <w:b w:val="0"/>
              </w:rPr>
              <w:t>76,000</w:t>
            </w:r>
          </w:p>
        </w:tc>
        <w:tc>
          <w:tcPr>
            <w:tcW w:w="984" w:type="dxa"/>
            <w:tcMar>
              <w:top w:w="44" w:type="dxa"/>
              <w:left w:w="86" w:type="dxa"/>
              <w:bottom w:w="86" w:type="dxa"/>
              <w:right w:w="44" w:type="dxa"/>
            </w:tcMar>
          </w:tcPr>
          <w:p w14:paraId="3F714C23" w14:textId="3AF2102B" w:rsidR="00D939A5" w:rsidRPr="00C0398F" w:rsidRDefault="00D939A5" w:rsidP="009F6335">
            <w:pPr>
              <w:pStyle w:val="Tabletextcentred"/>
              <w:rPr>
                <w:b w:val="0"/>
              </w:rPr>
            </w:pPr>
            <w:r w:rsidRPr="00C0398F">
              <w:rPr>
                <w:b w:val="0"/>
              </w:rPr>
              <w:t>89,500</w:t>
            </w:r>
          </w:p>
        </w:tc>
        <w:tc>
          <w:tcPr>
            <w:tcW w:w="984" w:type="dxa"/>
            <w:tcMar>
              <w:top w:w="44" w:type="dxa"/>
              <w:left w:w="86" w:type="dxa"/>
              <w:bottom w:w="86" w:type="dxa"/>
              <w:right w:w="44" w:type="dxa"/>
            </w:tcMar>
          </w:tcPr>
          <w:p w14:paraId="7882A471" w14:textId="3C550D36" w:rsidR="00D939A5" w:rsidRPr="00C0398F" w:rsidRDefault="00D939A5" w:rsidP="009F6335">
            <w:pPr>
              <w:pStyle w:val="Tabletextcentred"/>
              <w:rPr>
                <w:b w:val="0"/>
              </w:rPr>
            </w:pPr>
            <w:r w:rsidRPr="00C0398F">
              <w:rPr>
                <w:b w:val="0"/>
              </w:rPr>
              <w:t>87,400</w:t>
            </w:r>
          </w:p>
        </w:tc>
        <w:tc>
          <w:tcPr>
            <w:tcW w:w="956" w:type="dxa"/>
            <w:tcMar>
              <w:top w:w="44" w:type="dxa"/>
              <w:left w:w="86" w:type="dxa"/>
              <w:bottom w:w="86" w:type="dxa"/>
              <w:right w:w="44" w:type="dxa"/>
            </w:tcMar>
          </w:tcPr>
          <w:p w14:paraId="46EB7910" w14:textId="6A30988D" w:rsidR="00D939A5" w:rsidRPr="00C0398F" w:rsidRDefault="00D939A5" w:rsidP="009F6335">
            <w:pPr>
              <w:pStyle w:val="Tabletextcentred"/>
              <w:rPr>
                <w:b w:val="0"/>
              </w:rPr>
            </w:pPr>
            <w:r w:rsidRPr="00C0398F">
              <w:rPr>
                <w:b w:val="0"/>
              </w:rPr>
              <w:t>82,200</w:t>
            </w:r>
          </w:p>
        </w:tc>
        <w:tc>
          <w:tcPr>
            <w:tcW w:w="956" w:type="dxa"/>
            <w:tcMar>
              <w:top w:w="44" w:type="dxa"/>
              <w:left w:w="86" w:type="dxa"/>
              <w:bottom w:w="86" w:type="dxa"/>
              <w:right w:w="44" w:type="dxa"/>
            </w:tcMar>
          </w:tcPr>
          <w:p w14:paraId="529037F3" w14:textId="2FABBD90" w:rsidR="00D939A5" w:rsidRPr="00C0398F" w:rsidRDefault="00D939A5" w:rsidP="009F6335">
            <w:pPr>
              <w:pStyle w:val="Tabletextcentred"/>
              <w:rPr>
                <w:b w:val="0"/>
              </w:rPr>
            </w:pPr>
            <w:r w:rsidRPr="00C0398F">
              <w:rPr>
                <w:b w:val="0"/>
              </w:rPr>
              <w:t>87,000</w:t>
            </w:r>
          </w:p>
        </w:tc>
      </w:tr>
      <w:tr w:rsidR="00D939A5" w:rsidRPr="008C3C94" w14:paraId="16A12406" w14:textId="77777777" w:rsidTr="00F8609B">
        <w:tc>
          <w:tcPr>
            <w:tcW w:w="1382" w:type="dxa"/>
            <w:vMerge/>
            <w:hideMark/>
          </w:tcPr>
          <w:p w14:paraId="1FA06230"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66E383C9" w14:textId="4EA500B3" w:rsidR="00D939A5" w:rsidRPr="008C3C94" w:rsidRDefault="00D939A5" w:rsidP="00D939A5">
            <w:pPr>
              <w:pStyle w:val="Tabletext"/>
            </w:pPr>
            <w:r w:rsidRPr="004630F2">
              <w:t>No disability</w:t>
            </w:r>
          </w:p>
        </w:tc>
        <w:tc>
          <w:tcPr>
            <w:tcW w:w="1016" w:type="dxa"/>
            <w:tcMar>
              <w:top w:w="44" w:type="dxa"/>
              <w:left w:w="86" w:type="dxa"/>
              <w:bottom w:w="86" w:type="dxa"/>
              <w:right w:w="44" w:type="dxa"/>
            </w:tcMar>
          </w:tcPr>
          <w:p w14:paraId="41439747" w14:textId="6FD72DD9" w:rsidR="00D939A5" w:rsidRPr="00C0398F" w:rsidRDefault="00D939A5" w:rsidP="009F6335">
            <w:pPr>
              <w:pStyle w:val="Tabletextcentred"/>
              <w:rPr>
                <w:b w:val="0"/>
              </w:rPr>
            </w:pPr>
            <w:r w:rsidRPr="00C0398F">
              <w:rPr>
                <w:b w:val="0"/>
              </w:rPr>
              <w:t>90,000</w:t>
            </w:r>
          </w:p>
        </w:tc>
        <w:tc>
          <w:tcPr>
            <w:tcW w:w="1017" w:type="dxa"/>
            <w:tcMar>
              <w:top w:w="44" w:type="dxa"/>
              <w:left w:w="86" w:type="dxa"/>
              <w:bottom w:w="86" w:type="dxa"/>
              <w:right w:w="44" w:type="dxa"/>
            </w:tcMar>
          </w:tcPr>
          <w:p w14:paraId="590F4FCA" w14:textId="79C06530" w:rsidR="00D939A5" w:rsidRPr="00C0398F" w:rsidRDefault="00D939A5" w:rsidP="009F6335">
            <w:pPr>
              <w:pStyle w:val="Tabletextcentred"/>
              <w:rPr>
                <w:b w:val="0"/>
              </w:rPr>
            </w:pPr>
            <w:r w:rsidRPr="00C0398F">
              <w:rPr>
                <w:b w:val="0"/>
              </w:rPr>
              <w:t>91,000</w:t>
            </w:r>
          </w:p>
        </w:tc>
        <w:tc>
          <w:tcPr>
            <w:tcW w:w="984" w:type="dxa"/>
            <w:tcMar>
              <w:top w:w="44" w:type="dxa"/>
              <w:left w:w="86" w:type="dxa"/>
              <w:bottom w:w="86" w:type="dxa"/>
              <w:right w:w="44" w:type="dxa"/>
            </w:tcMar>
          </w:tcPr>
          <w:p w14:paraId="3B74DFC9" w14:textId="6DF7242F" w:rsidR="00D939A5" w:rsidRPr="00C0398F" w:rsidRDefault="00D939A5" w:rsidP="009F6335">
            <w:pPr>
              <w:pStyle w:val="Tabletextcentred"/>
              <w:rPr>
                <w:b w:val="0"/>
              </w:rPr>
            </w:pPr>
            <w:r w:rsidRPr="00C0398F">
              <w:rPr>
                <w:b w:val="0"/>
              </w:rPr>
              <w:t>86,000</w:t>
            </w:r>
          </w:p>
        </w:tc>
        <w:tc>
          <w:tcPr>
            <w:tcW w:w="984" w:type="dxa"/>
            <w:tcMar>
              <w:top w:w="44" w:type="dxa"/>
              <w:left w:w="86" w:type="dxa"/>
              <w:bottom w:w="86" w:type="dxa"/>
              <w:right w:w="44" w:type="dxa"/>
            </w:tcMar>
          </w:tcPr>
          <w:p w14:paraId="0DB9EEF9" w14:textId="0FC1053C"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31118ED7" w14:textId="46DB0DD0" w:rsidR="00D939A5" w:rsidRPr="00C0398F" w:rsidRDefault="00D939A5" w:rsidP="009F6335">
            <w:pPr>
              <w:pStyle w:val="Tabletextcentred"/>
              <w:rPr>
                <w:b w:val="0"/>
              </w:rPr>
            </w:pPr>
            <w:r w:rsidRPr="00C0398F">
              <w:rPr>
                <w:b w:val="0"/>
              </w:rPr>
              <w:t>88,000</w:t>
            </w:r>
          </w:p>
        </w:tc>
        <w:tc>
          <w:tcPr>
            <w:tcW w:w="956" w:type="dxa"/>
            <w:tcMar>
              <w:top w:w="44" w:type="dxa"/>
              <w:left w:w="86" w:type="dxa"/>
              <w:bottom w:w="86" w:type="dxa"/>
              <w:right w:w="44" w:type="dxa"/>
            </w:tcMar>
          </w:tcPr>
          <w:p w14:paraId="09A1936B" w14:textId="124B71A0" w:rsidR="00D939A5" w:rsidRPr="00C0398F" w:rsidRDefault="00D939A5" w:rsidP="009F6335">
            <w:pPr>
              <w:pStyle w:val="Tabletextcentred"/>
              <w:rPr>
                <w:b w:val="0"/>
              </w:rPr>
            </w:pPr>
            <w:r w:rsidRPr="00C0398F">
              <w:rPr>
                <w:b w:val="0"/>
              </w:rPr>
              <w:t>90,000</w:t>
            </w:r>
          </w:p>
        </w:tc>
      </w:tr>
      <w:tr w:rsidR="00D939A5" w:rsidRPr="008C3C94" w14:paraId="03197F4A" w14:textId="77777777" w:rsidTr="00F8609B">
        <w:tc>
          <w:tcPr>
            <w:tcW w:w="1382" w:type="dxa"/>
            <w:vMerge w:val="restart"/>
            <w:tcMar>
              <w:top w:w="44" w:type="dxa"/>
              <w:left w:w="86" w:type="dxa"/>
              <w:bottom w:w="86" w:type="dxa"/>
              <w:right w:w="0" w:type="dxa"/>
            </w:tcMar>
            <w:hideMark/>
          </w:tcPr>
          <w:p w14:paraId="3EEFBDD7" w14:textId="77777777" w:rsidR="00D939A5" w:rsidRPr="008C3C94" w:rsidRDefault="00D939A5" w:rsidP="00D939A5">
            <w:pPr>
              <w:pStyle w:val="Tabletext"/>
            </w:pPr>
            <w:r w:rsidRPr="008C3C94">
              <w:t xml:space="preserve">Study mode </w:t>
            </w:r>
          </w:p>
        </w:tc>
        <w:tc>
          <w:tcPr>
            <w:tcW w:w="1720" w:type="dxa"/>
            <w:tcMar>
              <w:top w:w="44" w:type="dxa"/>
              <w:left w:w="86" w:type="dxa"/>
              <w:bottom w:w="86" w:type="dxa"/>
              <w:right w:w="0" w:type="dxa"/>
            </w:tcMar>
            <w:hideMark/>
          </w:tcPr>
          <w:p w14:paraId="0E52BBC6" w14:textId="48B36D45" w:rsidR="00D939A5" w:rsidRPr="008C3C94" w:rsidRDefault="00D939A5" w:rsidP="00D939A5">
            <w:pPr>
              <w:pStyle w:val="Tabletext"/>
            </w:pPr>
            <w:r w:rsidRPr="004630F2">
              <w:t>Internal/mixed</w:t>
            </w:r>
          </w:p>
        </w:tc>
        <w:tc>
          <w:tcPr>
            <w:tcW w:w="1016" w:type="dxa"/>
            <w:tcMar>
              <w:top w:w="44" w:type="dxa"/>
              <w:left w:w="86" w:type="dxa"/>
              <w:bottom w:w="86" w:type="dxa"/>
              <w:right w:w="44" w:type="dxa"/>
            </w:tcMar>
          </w:tcPr>
          <w:p w14:paraId="16FA462B" w14:textId="45600092" w:rsidR="00D939A5" w:rsidRPr="00C0398F" w:rsidRDefault="00D939A5" w:rsidP="009F6335">
            <w:pPr>
              <w:pStyle w:val="Tabletextcentred"/>
              <w:rPr>
                <w:b w:val="0"/>
              </w:rPr>
            </w:pPr>
            <w:r w:rsidRPr="00C0398F">
              <w:rPr>
                <w:b w:val="0"/>
              </w:rPr>
              <w:t>89,000</w:t>
            </w:r>
          </w:p>
        </w:tc>
        <w:tc>
          <w:tcPr>
            <w:tcW w:w="1017" w:type="dxa"/>
            <w:tcMar>
              <w:top w:w="44" w:type="dxa"/>
              <w:left w:w="86" w:type="dxa"/>
              <w:bottom w:w="86" w:type="dxa"/>
              <w:right w:w="44" w:type="dxa"/>
            </w:tcMar>
          </w:tcPr>
          <w:p w14:paraId="1A628BAE" w14:textId="7735567E" w:rsidR="00D939A5" w:rsidRPr="00C0398F" w:rsidRDefault="00D939A5" w:rsidP="009F6335">
            <w:pPr>
              <w:pStyle w:val="Tabletextcentred"/>
              <w:rPr>
                <w:b w:val="0"/>
              </w:rPr>
            </w:pPr>
            <w:r w:rsidRPr="00C0398F">
              <w:rPr>
                <w:b w:val="0"/>
              </w:rPr>
              <w:t>90,000</w:t>
            </w:r>
          </w:p>
        </w:tc>
        <w:tc>
          <w:tcPr>
            <w:tcW w:w="984" w:type="dxa"/>
            <w:tcMar>
              <w:top w:w="44" w:type="dxa"/>
              <w:left w:w="86" w:type="dxa"/>
              <w:bottom w:w="86" w:type="dxa"/>
              <w:right w:w="44" w:type="dxa"/>
            </w:tcMar>
          </w:tcPr>
          <w:p w14:paraId="5195648E" w14:textId="540191C6" w:rsidR="00D939A5" w:rsidRPr="00C0398F" w:rsidRDefault="00D939A5" w:rsidP="009F6335">
            <w:pPr>
              <w:pStyle w:val="Tabletextcentred"/>
              <w:rPr>
                <w:b w:val="0"/>
              </w:rPr>
            </w:pPr>
            <w:r w:rsidRPr="00C0398F">
              <w:rPr>
                <w:b w:val="0"/>
              </w:rPr>
              <w:t>85,000</w:t>
            </w:r>
          </w:p>
        </w:tc>
        <w:tc>
          <w:tcPr>
            <w:tcW w:w="984" w:type="dxa"/>
            <w:tcMar>
              <w:top w:w="44" w:type="dxa"/>
              <w:left w:w="86" w:type="dxa"/>
              <w:bottom w:w="86" w:type="dxa"/>
              <w:right w:w="44" w:type="dxa"/>
            </w:tcMar>
          </w:tcPr>
          <w:p w14:paraId="6B3F8D53" w14:textId="17828BA5"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001D9F05" w14:textId="11497350" w:rsidR="00D939A5" w:rsidRPr="00C0398F" w:rsidRDefault="00D939A5" w:rsidP="009F6335">
            <w:pPr>
              <w:pStyle w:val="Tabletextcentred"/>
              <w:rPr>
                <w:b w:val="0"/>
              </w:rPr>
            </w:pPr>
            <w:r w:rsidRPr="00C0398F">
              <w:rPr>
                <w:b w:val="0"/>
              </w:rPr>
              <w:t>87,000</w:t>
            </w:r>
          </w:p>
        </w:tc>
        <w:tc>
          <w:tcPr>
            <w:tcW w:w="956" w:type="dxa"/>
            <w:tcMar>
              <w:top w:w="44" w:type="dxa"/>
              <w:left w:w="86" w:type="dxa"/>
              <w:bottom w:w="86" w:type="dxa"/>
              <w:right w:w="44" w:type="dxa"/>
            </w:tcMar>
          </w:tcPr>
          <w:p w14:paraId="0B6A2BA8" w14:textId="388946C3" w:rsidR="00D939A5" w:rsidRPr="00C0398F" w:rsidRDefault="00D939A5" w:rsidP="009F6335">
            <w:pPr>
              <w:pStyle w:val="Tabletextcentred"/>
              <w:rPr>
                <w:b w:val="0"/>
              </w:rPr>
            </w:pPr>
            <w:r w:rsidRPr="00C0398F">
              <w:rPr>
                <w:b w:val="0"/>
              </w:rPr>
              <w:t>90,000</w:t>
            </w:r>
          </w:p>
        </w:tc>
      </w:tr>
      <w:tr w:rsidR="00D939A5" w:rsidRPr="008C3C94" w14:paraId="37038650" w14:textId="77777777" w:rsidTr="00F8609B">
        <w:tc>
          <w:tcPr>
            <w:tcW w:w="1382" w:type="dxa"/>
            <w:vMerge/>
            <w:hideMark/>
          </w:tcPr>
          <w:p w14:paraId="0434DEAB"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7B4EF175" w14:textId="2AC2F0BA" w:rsidR="00D939A5" w:rsidRPr="008C3C94" w:rsidRDefault="00D939A5" w:rsidP="00D939A5">
            <w:pPr>
              <w:pStyle w:val="Tabletext"/>
            </w:pPr>
            <w:r w:rsidRPr="004630F2">
              <w:t>External/distance</w:t>
            </w:r>
          </w:p>
        </w:tc>
        <w:tc>
          <w:tcPr>
            <w:tcW w:w="1016" w:type="dxa"/>
            <w:tcMar>
              <w:top w:w="44" w:type="dxa"/>
              <w:left w:w="86" w:type="dxa"/>
              <w:bottom w:w="86" w:type="dxa"/>
              <w:right w:w="44" w:type="dxa"/>
            </w:tcMar>
          </w:tcPr>
          <w:p w14:paraId="1E920D4C" w14:textId="0F2F7A44" w:rsidR="00D939A5" w:rsidRPr="00C0398F" w:rsidRDefault="00D939A5" w:rsidP="009F6335">
            <w:pPr>
              <w:pStyle w:val="Tabletextcentred"/>
              <w:rPr>
                <w:b w:val="0"/>
              </w:rPr>
            </w:pPr>
            <w:r w:rsidRPr="00C0398F">
              <w:rPr>
                <w:b w:val="0"/>
              </w:rPr>
              <w:t>100,000</w:t>
            </w:r>
          </w:p>
        </w:tc>
        <w:tc>
          <w:tcPr>
            <w:tcW w:w="1017" w:type="dxa"/>
            <w:tcMar>
              <w:top w:w="44" w:type="dxa"/>
              <w:left w:w="86" w:type="dxa"/>
              <w:bottom w:w="86" w:type="dxa"/>
              <w:right w:w="44" w:type="dxa"/>
            </w:tcMar>
          </w:tcPr>
          <w:p w14:paraId="6414E8F6" w14:textId="562844CE" w:rsidR="00D939A5" w:rsidRPr="00C0398F" w:rsidRDefault="00D939A5" w:rsidP="009F6335">
            <w:pPr>
              <w:pStyle w:val="Tabletextcentred"/>
              <w:rPr>
                <w:b w:val="0"/>
              </w:rPr>
            </w:pPr>
            <w:r w:rsidRPr="00C0398F">
              <w:rPr>
                <w:b w:val="0"/>
              </w:rPr>
              <w:t>111,800</w:t>
            </w:r>
          </w:p>
        </w:tc>
        <w:tc>
          <w:tcPr>
            <w:tcW w:w="984" w:type="dxa"/>
            <w:tcMar>
              <w:top w:w="44" w:type="dxa"/>
              <w:left w:w="86" w:type="dxa"/>
              <w:bottom w:w="86" w:type="dxa"/>
              <w:right w:w="44" w:type="dxa"/>
            </w:tcMar>
          </w:tcPr>
          <w:p w14:paraId="113A02BB" w14:textId="16CA70C0" w:rsidR="00D939A5" w:rsidRPr="00C0398F" w:rsidRDefault="00D939A5" w:rsidP="009F6335">
            <w:pPr>
              <w:pStyle w:val="Tabletextcentred"/>
              <w:rPr>
                <w:b w:val="0"/>
              </w:rPr>
            </w:pPr>
            <w:r w:rsidRPr="00C0398F">
              <w:rPr>
                <w:b w:val="0"/>
              </w:rPr>
              <w:t>96,000</w:t>
            </w:r>
          </w:p>
        </w:tc>
        <w:tc>
          <w:tcPr>
            <w:tcW w:w="984" w:type="dxa"/>
            <w:tcMar>
              <w:top w:w="44" w:type="dxa"/>
              <w:left w:w="86" w:type="dxa"/>
              <w:bottom w:w="86" w:type="dxa"/>
              <w:right w:w="44" w:type="dxa"/>
            </w:tcMar>
          </w:tcPr>
          <w:p w14:paraId="79877FD8" w14:textId="0C6AB47A" w:rsidR="00D939A5" w:rsidRPr="00C0398F" w:rsidRDefault="00D939A5" w:rsidP="009F6335">
            <w:pPr>
              <w:pStyle w:val="Tabletextcentred"/>
              <w:rPr>
                <w:b w:val="0"/>
              </w:rPr>
            </w:pPr>
            <w:r w:rsidRPr="00C0398F">
              <w:rPr>
                <w:b w:val="0"/>
              </w:rPr>
              <w:t>104,400</w:t>
            </w:r>
          </w:p>
        </w:tc>
        <w:tc>
          <w:tcPr>
            <w:tcW w:w="956" w:type="dxa"/>
            <w:tcMar>
              <w:top w:w="44" w:type="dxa"/>
              <w:left w:w="86" w:type="dxa"/>
              <w:bottom w:w="86" w:type="dxa"/>
              <w:right w:w="44" w:type="dxa"/>
            </w:tcMar>
          </w:tcPr>
          <w:p w14:paraId="5E407F59" w14:textId="6142E7D0" w:rsidR="00D939A5" w:rsidRPr="00C0398F" w:rsidRDefault="00D939A5" w:rsidP="009F6335">
            <w:pPr>
              <w:pStyle w:val="Tabletextcentred"/>
              <w:rPr>
                <w:b w:val="0"/>
              </w:rPr>
            </w:pPr>
            <w:r w:rsidRPr="00C0398F">
              <w:rPr>
                <w:b w:val="0"/>
              </w:rPr>
              <w:t>96,000</w:t>
            </w:r>
          </w:p>
        </w:tc>
        <w:tc>
          <w:tcPr>
            <w:tcW w:w="956" w:type="dxa"/>
            <w:tcMar>
              <w:top w:w="44" w:type="dxa"/>
              <w:left w:w="86" w:type="dxa"/>
              <w:bottom w:w="86" w:type="dxa"/>
              <w:right w:w="44" w:type="dxa"/>
            </w:tcMar>
          </w:tcPr>
          <w:p w14:paraId="6B62592A" w14:textId="22CFB8B5" w:rsidR="00D939A5" w:rsidRPr="00C0398F" w:rsidRDefault="00D939A5" w:rsidP="009F6335">
            <w:pPr>
              <w:pStyle w:val="Tabletextcentred"/>
              <w:rPr>
                <w:b w:val="0"/>
              </w:rPr>
            </w:pPr>
            <w:r w:rsidRPr="00C0398F">
              <w:rPr>
                <w:b w:val="0"/>
              </w:rPr>
              <w:t>109,600</w:t>
            </w:r>
          </w:p>
        </w:tc>
      </w:tr>
      <w:tr w:rsidR="00D939A5" w:rsidRPr="008C3C94" w14:paraId="03CFC7F9" w14:textId="77777777" w:rsidTr="00F8609B">
        <w:tc>
          <w:tcPr>
            <w:tcW w:w="1382" w:type="dxa"/>
            <w:vMerge w:val="restart"/>
            <w:tcMar>
              <w:top w:w="44" w:type="dxa"/>
              <w:left w:w="86" w:type="dxa"/>
              <w:bottom w:w="86" w:type="dxa"/>
              <w:right w:w="0" w:type="dxa"/>
            </w:tcMar>
            <w:hideMark/>
          </w:tcPr>
          <w:p w14:paraId="1D446DD3" w14:textId="77777777" w:rsidR="00D939A5" w:rsidRPr="008C3C94" w:rsidRDefault="00D939A5" w:rsidP="00D939A5">
            <w:pPr>
              <w:pStyle w:val="Tabletext"/>
            </w:pPr>
            <w:r w:rsidRPr="008C3C94">
              <w:t>Socio-economic status</w:t>
            </w:r>
          </w:p>
        </w:tc>
        <w:tc>
          <w:tcPr>
            <w:tcW w:w="1720" w:type="dxa"/>
            <w:tcMar>
              <w:top w:w="44" w:type="dxa"/>
              <w:left w:w="86" w:type="dxa"/>
              <w:bottom w:w="86" w:type="dxa"/>
              <w:right w:w="0" w:type="dxa"/>
            </w:tcMar>
            <w:hideMark/>
          </w:tcPr>
          <w:p w14:paraId="65360B6C" w14:textId="5AAEFE04" w:rsidR="00D939A5" w:rsidRPr="008C3C94" w:rsidRDefault="00D939A5" w:rsidP="00D939A5">
            <w:pPr>
              <w:pStyle w:val="Tabletext"/>
            </w:pPr>
            <w:r w:rsidRPr="004630F2">
              <w:t>High</w:t>
            </w:r>
          </w:p>
        </w:tc>
        <w:tc>
          <w:tcPr>
            <w:tcW w:w="1016" w:type="dxa"/>
            <w:tcMar>
              <w:top w:w="44" w:type="dxa"/>
              <w:left w:w="86" w:type="dxa"/>
              <w:bottom w:w="86" w:type="dxa"/>
              <w:right w:w="44" w:type="dxa"/>
            </w:tcMar>
          </w:tcPr>
          <w:p w14:paraId="65610AEB" w14:textId="58791B91" w:rsidR="00D939A5" w:rsidRPr="00C0398F" w:rsidRDefault="00D939A5" w:rsidP="009F6335">
            <w:pPr>
              <w:pStyle w:val="Tabletextcentred"/>
              <w:rPr>
                <w:b w:val="0"/>
              </w:rPr>
            </w:pPr>
            <w:r w:rsidRPr="00C0398F">
              <w:rPr>
                <w:b w:val="0"/>
              </w:rPr>
              <w:t>91,000</w:t>
            </w:r>
          </w:p>
        </w:tc>
        <w:tc>
          <w:tcPr>
            <w:tcW w:w="1017" w:type="dxa"/>
            <w:tcMar>
              <w:top w:w="44" w:type="dxa"/>
              <w:left w:w="86" w:type="dxa"/>
              <w:bottom w:w="86" w:type="dxa"/>
              <w:right w:w="44" w:type="dxa"/>
            </w:tcMar>
          </w:tcPr>
          <w:p w14:paraId="56ECCDA9" w14:textId="20653155" w:rsidR="00D939A5" w:rsidRPr="00C0398F" w:rsidRDefault="00D939A5" w:rsidP="009F6335">
            <w:pPr>
              <w:pStyle w:val="Tabletextcentred"/>
              <w:rPr>
                <w:b w:val="0"/>
              </w:rPr>
            </w:pPr>
            <w:r w:rsidRPr="00C0398F">
              <w:rPr>
                <w:b w:val="0"/>
              </w:rPr>
              <w:t>95,500</w:t>
            </w:r>
          </w:p>
        </w:tc>
        <w:tc>
          <w:tcPr>
            <w:tcW w:w="984" w:type="dxa"/>
            <w:tcMar>
              <w:top w:w="44" w:type="dxa"/>
              <w:left w:w="86" w:type="dxa"/>
              <w:bottom w:w="86" w:type="dxa"/>
              <w:right w:w="44" w:type="dxa"/>
            </w:tcMar>
          </w:tcPr>
          <w:p w14:paraId="559AA2A3" w14:textId="6D8D1E3F" w:rsidR="00D939A5" w:rsidRPr="00C0398F" w:rsidRDefault="00D939A5" w:rsidP="009F6335">
            <w:pPr>
              <w:pStyle w:val="Tabletextcentred"/>
              <w:rPr>
                <w:b w:val="0"/>
              </w:rPr>
            </w:pPr>
            <w:r w:rsidRPr="00C0398F">
              <w:rPr>
                <w:b w:val="0"/>
              </w:rPr>
              <w:t>89,000</w:t>
            </w:r>
          </w:p>
        </w:tc>
        <w:tc>
          <w:tcPr>
            <w:tcW w:w="984" w:type="dxa"/>
            <w:tcMar>
              <w:top w:w="44" w:type="dxa"/>
              <w:left w:w="86" w:type="dxa"/>
              <w:bottom w:w="86" w:type="dxa"/>
              <w:right w:w="44" w:type="dxa"/>
            </w:tcMar>
          </w:tcPr>
          <w:p w14:paraId="285E23AE" w14:textId="589745A4"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3E8B833B" w14:textId="3EA4F484"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0936510B" w14:textId="51906E8C" w:rsidR="00D939A5" w:rsidRPr="00C0398F" w:rsidRDefault="00D939A5" w:rsidP="009F6335">
            <w:pPr>
              <w:pStyle w:val="Tabletextcentred"/>
              <w:rPr>
                <w:b w:val="0"/>
              </w:rPr>
            </w:pPr>
            <w:r w:rsidRPr="00C0398F">
              <w:rPr>
                <w:b w:val="0"/>
              </w:rPr>
              <w:t>92,000</w:t>
            </w:r>
          </w:p>
        </w:tc>
      </w:tr>
      <w:tr w:rsidR="00D939A5" w:rsidRPr="008C3C94" w14:paraId="08892646" w14:textId="77777777" w:rsidTr="00F8609B">
        <w:tc>
          <w:tcPr>
            <w:tcW w:w="1382" w:type="dxa"/>
            <w:vMerge/>
            <w:hideMark/>
          </w:tcPr>
          <w:p w14:paraId="55375F0B"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4845FCB1" w14:textId="3A12E05D" w:rsidR="00D939A5" w:rsidRPr="008C3C94" w:rsidRDefault="00D939A5" w:rsidP="00D939A5">
            <w:pPr>
              <w:pStyle w:val="Tabletext"/>
            </w:pPr>
            <w:r w:rsidRPr="004630F2">
              <w:t>Medium</w:t>
            </w:r>
          </w:p>
        </w:tc>
        <w:tc>
          <w:tcPr>
            <w:tcW w:w="1016" w:type="dxa"/>
            <w:tcMar>
              <w:top w:w="44" w:type="dxa"/>
              <w:left w:w="86" w:type="dxa"/>
              <w:bottom w:w="86" w:type="dxa"/>
              <w:right w:w="44" w:type="dxa"/>
            </w:tcMar>
          </w:tcPr>
          <w:p w14:paraId="3FFBE805" w14:textId="14526309" w:rsidR="00D939A5" w:rsidRPr="00C0398F" w:rsidRDefault="00D939A5" w:rsidP="009F6335">
            <w:pPr>
              <w:pStyle w:val="Tabletextcentred"/>
              <w:rPr>
                <w:b w:val="0"/>
              </w:rPr>
            </w:pPr>
            <w:r w:rsidRPr="00C0398F">
              <w:rPr>
                <w:b w:val="0"/>
              </w:rPr>
              <w:t>89,500</w:t>
            </w:r>
          </w:p>
        </w:tc>
        <w:tc>
          <w:tcPr>
            <w:tcW w:w="1017" w:type="dxa"/>
            <w:tcMar>
              <w:top w:w="44" w:type="dxa"/>
              <w:left w:w="86" w:type="dxa"/>
              <w:bottom w:w="86" w:type="dxa"/>
              <w:right w:w="44" w:type="dxa"/>
            </w:tcMar>
          </w:tcPr>
          <w:p w14:paraId="3E00D9DD" w14:textId="2A98EAA3" w:rsidR="00D939A5" w:rsidRPr="00C0398F" w:rsidRDefault="00D939A5" w:rsidP="009F6335">
            <w:pPr>
              <w:pStyle w:val="Tabletextcentred"/>
              <w:rPr>
                <w:b w:val="0"/>
              </w:rPr>
            </w:pPr>
            <w:r w:rsidRPr="00C0398F">
              <w:rPr>
                <w:b w:val="0"/>
              </w:rPr>
              <w:t>87,500</w:t>
            </w:r>
          </w:p>
        </w:tc>
        <w:tc>
          <w:tcPr>
            <w:tcW w:w="984" w:type="dxa"/>
            <w:tcMar>
              <w:top w:w="44" w:type="dxa"/>
              <w:left w:w="86" w:type="dxa"/>
              <w:bottom w:w="86" w:type="dxa"/>
              <w:right w:w="44" w:type="dxa"/>
            </w:tcMar>
          </w:tcPr>
          <w:p w14:paraId="41B2C927" w14:textId="6CB91279" w:rsidR="00D939A5" w:rsidRPr="00C0398F" w:rsidRDefault="00D939A5" w:rsidP="009F6335">
            <w:pPr>
              <w:pStyle w:val="Tabletextcentred"/>
              <w:rPr>
                <w:b w:val="0"/>
              </w:rPr>
            </w:pPr>
            <w:r w:rsidRPr="00C0398F">
              <w:rPr>
                <w:b w:val="0"/>
              </w:rPr>
              <w:t>86,000</w:t>
            </w:r>
          </w:p>
        </w:tc>
        <w:tc>
          <w:tcPr>
            <w:tcW w:w="984" w:type="dxa"/>
            <w:tcMar>
              <w:top w:w="44" w:type="dxa"/>
              <w:left w:w="86" w:type="dxa"/>
              <w:bottom w:w="86" w:type="dxa"/>
              <w:right w:w="44" w:type="dxa"/>
            </w:tcMar>
          </w:tcPr>
          <w:p w14:paraId="02DBBD28" w14:textId="7DAF049D"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42F44ECB" w14:textId="413C6215" w:rsidR="00D939A5" w:rsidRPr="00C0398F" w:rsidRDefault="00D939A5" w:rsidP="009F6335">
            <w:pPr>
              <w:pStyle w:val="Tabletextcentred"/>
              <w:rPr>
                <w:b w:val="0"/>
              </w:rPr>
            </w:pPr>
            <w:r w:rsidRPr="00C0398F">
              <w:rPr>
                <w:b w:val="0"/>
              </w:rPr>
              <w:t>87,700</w:t>
            </w:r>
          </w:p>
        </w:tc>
        <w:tc>
          <w:tcPr>
            <w:tcW w:w="956" w:type="dxa"/>
            <w:tcMar>
              <w:top w:w="44" w:type="dxa"/>
              <w:left w:w="86" w:type="dxa"/>
              <w:bottom w:w="86" w:type="dxa"/>
              <w:right w:w="44" w:type="dxa"/>
            </w:tcMar>
          </w:tcPr>
          <w:p w14:paraId="317FA27B" w14:textId="37CB21F4" w:rsidR="00D939A5" w:rsidRPr="00C0398F" w:rsidRDefault="00D939A5" w:rsidP="009F6335">
            <w:pPr>
              <w:pStyle w:val="Tabletextcentred"/>
              <w:rPr>
                <w:b w:val="0"/>
              </w:rPr>
            </w:pPr>
            <w:r w:rsidRPr="00C0398F">
              <w:rPr>
                <w:b w:val="0"/>
              </w:rPr>
              <w:t>90,000</w:t>
            </w:r>
          </w:p>
        </w:tc>
      </w:tr>
      <w:tr w:rsidR="00D939A5" w:rsidRPr="008C3C94" w14:paraId="7CC3AFDF" w14:textId="77777777" w:rsidTr="00F8609B">
        <w:tc>
          <w:tcPr>
            <w:tcW w:w="1382" w:type="dxa"/>
            <w:vMerge/>
            <w:hideMark/>
          </w:tcPr>
          <w:p w14:paraId="108DF9E3"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31B8449E" w14:textId="32AC3944" w:rsidR="00D939A5" w:rsidRPr="008C3C94" w:rsidRDefault="00D939A5" w:rsidP="00D939A5">
            <w:pPr>
              <w:pStyle w:val="Tabletext"/>
            </w:pPr>
            <w:r w:rsidRPr="004630F2">
              <w:t>Low</w:t>
            </w:r>
          </w:p>
        </w:tc>
        <w:tc>
          <w:tcPr>
            <w:tcW w:w="1016" w:type="dxa"/>
            <w:tcMar>
              <w:top w:w="44" w:type="dxa"/>
              <w:left w:w="86" w:type="dxa"/>
              <w:bottom w:w="86" w:type="dxa"/>
              <w:right w:w="44" w:type="dxa"/>
            </w:tcMar>
          </w:tcPr>
          <w:p w14:paraId="052D425C" w14:textId="54FF2105" w:rsidR="00D939A5" w:rsidRPr="00C0398F" w:rsidRDefault="00D939A5" w:rsidP="009F6335">
            <w:pPr>
              <w:pStyle w:val="Tabletextcentred"/>
              <w:rPr>
                <w:b w:val="0"/>
              </w:rPr>
            </w:pPr>
            <w:r w:rsidRPr="00C0398F">
              <w:rPr>
                <w:b w:val="0"/>
              </w:rPr>
              <w:t>81,000</w:t>
            </w:r>
          </w:p>
        </w:tc>
        <w:tc>
          <w:tcPr>
            <w:tcW w:w="1017" w:type="dxa"/>
            <w:tcMar>
              <w:top w:w="44" w:type="dxa"/>
              <w:left w:w="86" w:type="dxa"/>
              <w:bottom w:w="86" w:type="dxa"/>
              <w:right w:w="44" w:type="dxa"/>
            </w:tcMar>
          </w:tcPr>
          <w:p w14:paraId="3457788C" w14:textId="2BBF4E17" w:rsidR="00D939A5" w:rsidRPr="00C0398F" w:rsidRDefault="00D939A5" w:rsidP="009F6335">
            <w:pPr>
              <w:pStyle w:val="Tabletextcentred"/>
              <w:rPr>
                <w:b w:val="0"/>
              </w:rPr>
            </w:pPr>
            <w:r w:rsidRPr="00C0398F">
              <w:rPr>
                <w:b w:val="0"/>
              </w:rPr>
              <w:t>90,000</w:t>
            </w:r>
          </w:p>
        </w:tc>
        <w:tc>
          <w:tcPr>
            <w:tcW w:w="984" w:type="dxa"/>
            <w:tcMar>
              <w:top w:w="44" w:type="dxa"/>
              <w:left w:w="86" w:type="dxa"/>
              <w:bottom w:w="86" w:type="dxa"/>
              <w:right w:w="44" w:type="dxa"/>
            </w:tcMar>
          </w:tcPr>
          <w:p w14:paraId="1AB86462" w14:textId="2234D3CC" w:rsidR="00D939A5" w:rsidRPr="00C0398F" w:rsidRDefault="00D939A5" w:rsidP="009F6335">
            <w:pPr>
              <w:pStyle w:val="Tabletextcentred"/>
              <w:rPr>
                <w:b w:val="0"/>
              </w:rPr>
            </w:pPr>
            <w:r w:rsidRPr="00C0398F">
              <w:rPr>
                <w:b w:val="0"/>
              </w:rPr>
              <w:t>89,300</w:t>
            </w:r>
          </w:p>
        </w:tc>
        <w:tc>
          <w:tcPr>
            <w:tcW w:w="984" w:type="dxa"/>
            <w:tcMar>
              <w:top w:w="44" w:type="dxa"/>
              <w:left w:w="86" w:type="dxa"/>
              <w:bottom w:w="86" w:type="dxa"/>
              <w:right w:w="44" w:type="dxa"/>
            </w:tcMar>
          </w:tcPr>
          <w:p w14:paraId="2EEFCF0E" w14:textId="2FD856F7" w:rsidR="00D939A5" w:rsidRPr="00C0398F" w:rsidRDefault="00D939A5" w:rsidP="009F6335">
            <w:pPr>
              <w:pStyle w:val="Tabletextcentred"/>
              <w:rPr>
                <w:b w:val="0"/>
              </w:rPr>
            </w:pPr>
            <w:r w:rsidRPr="00C0398F">
              <w:rPr>
                <w:b w:val="0"/>
              </w:rPr>
              <w:t>84,700</w:t>
            </w:r>
          </w:p>
        </w:tc>
        <w:tc>
          <w:tcPr>
            <w:tcW w:w="956" w:type="dxa"/>
            <w:tcMar>
              <w:top w:w="44" w:type="dxa"/>
              <w:left w:w="86" w:type="dxa"/>
              <w:bottom w:w="86" w:type="dxa"/>
              <w:right w:w="44" w:type="dxa"/>
            </w:tcMar>
          </w:tcPr>
          <w:p w14:paraId="40E7228E" w14:textId="53AFB57F" w:rsidR="00D939A5" w:rsidRPr="00C0398F" w:rsidRDefault="00D939A5" w:rsidP="009F6335">
            <w:pPr>
              <w:pStyle w:val="Tabletextcentred"/>
              <w:rPr>
                <w:b w:val="0"/>
              </w:rPr>
            </w:pPr>
            <w:r w:rsidRPr="00C0398F">
              <w:rPr>
                <w:b w:val="0"/>
              </w:rPr>
              <w:t>85,000</w:t>
            </w:r>
          </w:p>
        </w:tc>
        <w:tc>
          <w:tcPr>
            <w:tcW w:w="956" w:type="dxa"/>
            <w:tcMar>
              <w:top w:w="44" w:type="dxa"/>
              <w:left w:w="86" w:type="dxa"/>
              <w:bottom w:w="86" w:type="dxa"/>
              <w:right w:w="44" w:type="dxa"/>
            </w:tcMar>
          </w:tcPr>
          <w:p w14:paraId="7E256C96" w14:textId="2C32E66E" w:rsidR="00D939A5" w:rsidRPr="00C0398F" w:rsidRDefault="00D939A5" w:rsidP="009F6335">
            <w:pPr>
              <w:pStyle w:val="Tabletextcentred"/>
              <w:rPr>
                <w:b w:val="0"/>
              </w:rPr>
            </w:pPr>
            <w:r w:rsidRPr="00C0398F">
              <w:rPr>
                <w:b w:val="0"/>
              </w:rPr>
              <w:t>85,000</w:t>
            </w:r>
          </w:p>
        </w:tc>
      </w:tr>
      <w:tr w:rsidR="00D939A5" w:rsidRPr="008C3C94" w14:paraId="63958603" w14:textId="77777777" w:rsidTr="00F8609B">
        <w:trPr>
          <w:trHeight w:val="324"/>
        </w:trPr>
        <w:tc>
          <w:tcPr>
            <w:tcW w:w="1382" w:type="dxa"/>
            <w:vMerge w:val="restart"/>
            <w:tcMar>
              <w:top w:w="44" w:type="dxa"/>
              <w:left w:w="86" w:type="dxa"/>
              <w:bottom w:w="86" w:type="dxa"/>
              <w:right w:w="0" w:type="dxa"/>
            </w:tcMar>
            <w:hideMark/>
          </w:tcPr>
          <w:p w14:paraId="7A3F081A" w14:textId="77777777" w:rsidR="00D939A5" w:rsidRPr="008C3C94" w:rsidRDefault="00D939A5" w:rsidP="00D939A5">
            <w:pPr>
              <w:pStyle w:val="Tabletext"/>
            </w:pPr>
            <w:r w:rsidRPr="008C3C94">
              <w:t>Location</w:t>
            </w:r>
          </w:p>
        </w:tc>
        <w:tc>
          <w:tcPr>
            <w:tcW w:w="1720" w:type="dxa"/>
            <w:tcMar>
              <w:top w:w="44" w:type="dxa"/>
              <w:left w:w="86" w:type="dxa"/>
              <w:bottom w:w="86" w:type="dxa"/>
              <w:right w:w="0" w:type="dxa"/>
            </w:tcMar>
            <w:hideMark/>
          </w:tcPr>
          <w:p w14:paraId="5F26C4A8" w14:textId="2F5BB67C" w:rsidR="00D939A5" w:rsidRPr="008C3C94" w:rsidRDefault="00D939A5" w:rsidP="00D939A5">
            <w:pPr>
              <w:pStyle w:val="Tabletext"/>
            </w:pPr>
            <w:r w:rsidRPr="004630F2">
              <w:t>Metro</w:t>
            </w:r>
          </w:p>
        </w:tc>
        <w:tc>
          <w:tcPr>
            <w:tcW w:w="1016" w:type="dxa"/>
            <w:tcMar>
              <w:top w:w="44" w:type="dxa"/>
              <w:left w:w="86" w:type="dxa"/>
              <w:bottom w:w="86" w:type="dxa"/>
              <w:right w:w="44" w:type="dxa"/>
            </w:tcMar>
          </w:tcPr>
          <w:p w14:paraId="6D533A91" w14:textId="4CA72526" w:rsidR="00D939A5" w:rsidRPr="00C0398F" w:rsidRDefault="00D939A5" w:rsidP="009F6335">
            <w:pPr>
              <w:pStyle w:val="Tabletextcentred"/>
              <w:rPr>
                <w:b w:val="0"/>
              </w:rPr>
            </w:pPr>
            <w:r w:rsidRPr="00C0398F">
              <w:rPr>
                <w:b w:val="0"/>
              </w:rPr>
              <w:t>90,000</w:t>
            </w:r>
          </w:p>
        </w:tc>
        <w:tc>
          <w:tcPr>
            <w:tcW w:w="1017" w:type="dxa"/>
            <w:tcMar>
              <w:top w:w="44" w:type="dxa"/>
              <w:left w:w="86" w:type="dxa"/>
              <w:bottom w:w="86" w:type="dxa"/>
              <w:right w:w="44" w:type="dxa"/>
            </w:tcMar>
          </w:tcPr>
          <w:p w14:paraId="2CFACF34" w14:textId="60CF2619" w:rsidR="00D939A5" w:rsidRPr="00C0398F" w:rsidRDefault="00D939A5" w:rsidP="009F6335">
            <w:pPr>
              <w:pStyle w:val="Tabletextcentred"/>
              <w:rPr>
                <w:b w:val="0"/>
              </w:rPr>
            </w:pPr>
            <w:r w:rsidRPr="00C0398F">
              <w:rPr>
                <w:b w:val="0"/>
              </w:rPr>
              <w:t>91,700</w:t>
            </w:r>
          </w:p>
        </w:tc>
        <w:tc>
          <w:tcPr>
            <w:tcW w:w="984" w:type="dxa"/>
            <w:tcMar>
              <w:top w:w="44" w:type="dxa"/>
              <w:left w:w="86" w:type="dxa"/>
              <w:bottom w:w="86" w:type="dxa"/>
              <w:right w:w="44" w:type="dxa"/>
            </w:tcMar>
          </w:tcPr>
          <w:p w14:paraId="2CEBC18D" w14:textId="3296FC1D" w:rsidR="00D939A5" w:rsidRPr="00C0398F" w:rsidRDefault="00D939A5" w:rsidP="009F6335">
            <w:pPr>
              <w:pStyle w:val="Tabletextcentred"/>
              <w:rPr>
                <w:b w:val="0"/>
              </w:rPr>
            </w:pPr>
            <w:r w:rsidRPr="00C0398F">
              <w:rPr>
                <w:b w:val="0"/>
              </w:rPr>
              <w:t>88,100</w:t>
            </w:r>
          </w:p>
        </w:tc>
        <w:tc>
          <w:tcPr>
            <w:tcW w:w="984" w:type="dxa"/>
            <w:tcMar>
              <w:top w:w="44" w:type="dxa"/>
              <w:left w:w="86" w:type="dxa"/>
              <w:bottom w:w="86" w:type="dxa"/>
              <w:right w:w="44" w:type="dxa"/>
            </w:tcMar>
          </w:tcPr>
          <w:p w14:paraId="6B6D18E2" w14:textId="31DFC03D"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53608E10" w14:textId="4D882A8E"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3A36CE4F" w14:textId="427133FF" w:rsidR="00D939A5" w:rsidRPr="00C0398F" w:rsidRDefault="00D939A5" w:rsidP="009F6335">
            <w:pPr>
              <w:pStyle w:val="Tabletextcentred"/>
              <w:rPr>
                <w:b w:val="0"/>
              </w:rPr>
            </w:pPr>
            <w:r w:rsidRPr="00C0398F">
              <w:rPr>
                <w:b w:val="0"/>
              </w:rPr>
              <w:t>90,000</w:t>
            </w:r>
          </w:p>
        </w:tc>
      </w:tr>
      <w:tr w:rsidR="00D939A5" w:rsidRPr="008C3C94" w14:paraId="4996C25A" w14:textId="77777777" w:rsidTr="00F8609B">
        <w:tc>
          <w:tcPr>
            <w:tcW w:w="1382" w:type="dxa"/>
            <w:vMerge/>
            <w:hideMark/>
          </w:tcPr>
          <w:p w14:paraId="7A430EB5" w14:textId="77777777" w:rsidR="00D939A5" w:rsidRPr="008C3C94" w:rsidRDefault="00D939A5" w:rsidP="00D939A5">
            <w:pPr>
              <w:pStyle w:val="Tabletext"/>
            </w:pPr>
          </w:p>
        </w:tc>
        <w:tc>
          <w:tcPr>
            <w:tcW w:w="1720" w:type="dxa"/>
            <w:tcMar>
              <w:top w:w="44" w:type="dxa"/>
              <w:left w:w="86" w:type="dxa"/>
              <w:bottom w:w="86" w:type="dxa"/>
              <w:right w:w="0" w:type="dxa"/>
            </w:tcMar>
            <w:hideMark/>
          </w:tcPr>
          <w:p w14:paraId="79982BFD" w14:textId="5BCD7267" w:rsidR="00D939A5" w:rsidRPr="008C3C94" w:rsidRDefault="00D939A5" w:rsidP="00D939A5">
            <w:pPr>
              <w:pStyle w:val="Tabletext"/>
            </w:pPr>
            <w:r w:rsidRPr="004630F2">
              <w:t>Regional/Remote</w:t>
            </w:r>
          </w:p>
        </w:tc>
        <w:tc>
          <w:tcPr>
            <w:tcW w:w="1016" w:type="dxa"/>
            <w:tcMar>
              <w:top w:w="44" w:type="dxa"/>
              <w:left w:w="86" w:type="dxa"/>
              <w:bottom w:w="86" w:type="dxa"/>
              <w:right w:w="44" w:type="dxa"/>
            </w:tcMar>
          </w:tcPr>
          <w:p w14:paraId="5DDC7B06" w14:textId="7B7FC509" w:rsidR="00D939A5" w:rsidRPr="00C0398F" w:rsidRDefault="00D939A5" w:rsidP="009F6335">
            <w:pPr>
              <w:pStyle w:val="Tabletextcentred"/>
              <w:rPr>
                <w:b w:val="0"/>
              </w:rPr>
            </w:pPr>
            <w:r w:rsidRPr="00C0398F">
              <w:rPr>
                <w:b w:val="0"/>
              </w:rPr>
              <w:t>89,300</w:t>
            </w:r>
          </w:p>
        </w:tc>
        <w:tc>
          <w:tcPr>
            <w:tcW w:w="1017" w:type="dxa"/>
            <w:tcMar>
              <w:top w:w="44" w:type="dxa"/>
              <w:left w:w="86" w:type="dxa"/>
              <w:bottom w:w="86" w:type="dxa"/>
              <w:right w:w="44" w:type="dxa"/>
            </w:tcMar>
          </w:tcPr>
          <w:p w14:paraId="6E688798" w14:textId="56230327" w:rsidR="00D939A5" w:rsidRPr="00C0398F" w:rsidRDefault="00D939A5" w:rsidP="009F6335">
            <w:pPr>
              <w:pStyle w:val="Tabletextcentred"/>
              <w:rPr>
                <w:b w:val="0"/>
              </w:rPr>
            </w:pPr>
            <w:r w:rsidRPr="00C0398F">
              <w:rPr>
                <w:b w:val="0"/>
              </w:rPr>
              <w:t>91,000</w:t>
            </w:r>
          </w:p>
        </w:tc>
        <w:tc>
          <w:tcPr>
            <w:tcW w:w="984" w:type="dxa"/>
            <w:tcMar>
              <w:top w:w="44" w:type="dxa"/>
              <w:left w:w="86" w:type="dxa"/>
              <w:bottom w:w="86" w:type="dxa"/>
              <w:right w:w="44" w:type="dxa"/>
            </w:tcMar>
          </w:tcPr>
          <w:p w14:paraId="3B26BA12" w14:textId="70F20CA2" w:rsidR="00D939A5" w:rsidRPr="00C0398F" w:rsidRDefault="00D939A5" w:rsidP="009F6335">
            <w:pPr>
              <w:pStyle w:val="Tabletextcentred"/>
              <w:rPr>
                <w:b w:val="0"/>
              </w:rPr>
            </w:pPr>
            <w:r w:rsidRPr="00C0398F">
              <w:rPr>
                <w:b w:val="0"/>
              </w:rPr>
              <w:t>86,200</w:t>
            </w:r>
          </w:p>
        </w:tc>
        <w:tc>
          <w:tcPr>
            <w:tcW w:w="984" w:type="dxa"/>
            <w:tcMar>
              <w:top w:w="44" w:type="dxa"/>
              <w:left w:w="86" w:type="dxa"/>
              <w:bottom w:w="86" w:type="dxa"/>
              <w:right w:w="44" w:type="dxa"/>
            </w:tcMar>
          </w:tcPr>
          <w:p w14:paraId="57BD1516" w14:textId="5583DC66" w:rsidR="00D939A5" w:rsidRPr="00C0398F" w:rsidRDefault="00D939A5" w:rsidP="009F6335">
            <w:pPr>
              <w:pStyle w:val="Tabletextcentred"/>
              <w:rPr>
                <w:b w:val="0"/>
              </w:rPr>
            </w:pPr>
            <w:r w:rsidRPr="00C0398F">
              <w:rPr>
                <w:b w:val="0"/>
              </w:rPr>
              <w:t>90,000</w:t>
            </w:r>
          </w:p>
        </w:tc>
        <w:tc>
          <w:tcPr>
            <w:tcW w:w="956" w:type="dxa"/>
            <w:tcMar>
              <w:top w:w="44" w:type="dxa"/>
              <w:left w:w="86" w:type="dxa"/>
              <w:bottom w:w="86" w:type="dxa"/>
              <w:right w:w="44" w:type="dxa"/>
            </w:tcMar>
          </w:tcPr>
          <w:p w14:paraId="0BDED0F3" w14:textId="472FED48" w:rsidR="00D939A5" w:rsidRPr="00C0398F" w:rsidRDefault="00D939A5" w:rsidP="009F6335">
            <w:pPr>
              <w:pStyle w:val="Tabletextcentred"/>
              <w:rPr>
                <w:b w:val="0"/>
              </w:rPr>
            </w:pPr>
            <w:r w:rsidRPr="00C0398F">
              <w:rPr>
                <w:b w:val="0"/>
              </w:rPr>
              <w:t>87,800</w:t>
            </w:r>
          </w:p>
        </w:tc>
        <w:tc>
          <w:tcPr>
            <w:tcW w:w="956" w:type="dxa"/>
            <w:tcMar>
              <w:top w:w="44" w:type="dxa"/>
              <w:left w:w="86" w:type="dxa"/>
              <w:bottom w:w="86" w:type="dxa"/>
              <w:right w:w="44" w:type="dxa"/>
            </w:tcMar>
          </w:tcPr>
          <w:p w14:paraId="7E02B997" w14:textId="0D5C0269" w:rsidR="00D939A5" w:rsidRPr="00C0398F" w:rsidRDefault="00D939A5" w:rsidP="009F6335">
            <w:pPr>
              <w:pStyle w:val="Tabletextcentred"/>
              <w:rPr>
                <w:b w:val="0"/>
              </w:rPr>
            </w:pPr>
            <w:r w:rsidRPr="00C0398F">
              <w:rPr>
                <w:b w:val="0"/>
              </w:rPr>
              <w:t>90,000</w:t>
            </w:r>
          </w:p>
        </w:tc>
      </w:tr>
      <w:tr w:rsidR="00F8609B" w:rsidRPr="008C3C94" w14:paraId="69F3B0F7" w14:textId="77777777" w:rsidTr="00F8609B">
        <w:tc>
          <w:tcPr>
            <w:tcW w:w="3102" w:type="dxa"/>
            <w:gridSpan w:val="2"/>
            <w:tcMar>
              <w:top w:w="44" w:type="dxa"/>
              <w:left w:w="86" w:type="dxa"/>
              <w:bottom w:w="86" w:type="dxa"/>
              <w:right w:w="0" w:type="dxa"/>
            </w:tcMar>
            <w:hideMark/>
          </w:tcPr>
          <w:p w14:paraId="2F25E868" w14:textId="4C329105" w:rsidR="00F8609B" w:rsidRPr="008C3C94" w:rsidRDefault="00F8609B" w:rsidP="00D939A5">
            <w:pPr>
              <w:pStyle w:val="Tabletext"/>
              <w:rPr>
                <w:b/>
              </w:rPr>
            </w:pPr>
            <w:r w:rsidRPr="008C3C94">
              <w:rPr>
                <w:b/>
              </w:rPr>
              <w:t>Total postgraduate research</w:t>
            </w:r>
          </w:p>
        </w:tc>
        <w:tc>
          <w:tcPr>
            <w:tcW w:w="1016" w:type="dxa"/>
            <w:tcMar>
              <w:top w:w="44" w:type="dxa"/>
              <w:left w:w="86" w:type="dxa"/>
              <w:bottom w:w="86" w:type="dxa"/>
              <w:right w:w="44" w:type="dxa"/>
            </w:tcMar>
          </w:tcPr>
          <w:p w14:paraId="5C51BC90" w14:textId="05EB80AA" w:rsidR="00F8609B" w:rsidRPr="00D939A5" w:rsidRDefault="00F8609B" w:rsidP="009F6335">
            <w:pPr>
              <w:pStyle w:val="Tabletextcentred"/>
            </w:pPr>
            <w:r w:rsidRPr="00D939A5">
              <w:t>89,800</w:t>
            </w:r>
          </w:p>
        </w:tc>
        <w:tc>
          <w:tcPr>
            <w:tcW w:w="1017" w:type="dxa"/>
            <w:tcMar>
              <w:top w:w="44" w:type="dxa"/>
              <w:left w:w="86" w:type="dxa"/>
              <w:bottom w:w="86" w:type="dxa"/>
              <w:right w:w="44" w:type="dxa"/>
            </w:tcMar>
          </w:tcPr>
          <w:p w14:paraId="46BBD7E6" w14:textId="2717DC50" w:rsidR="00F8609B" w:rsidRPr="00D939A5" w:rsidRDefault="00F8609B" w:rsidP="009F6335">
            <w:pPr>
              <w:pStyle w:val="Tabletextcentred"/>
            </w:pPr>
            <w:r w:rsidRPr="00D939A5">
              <w:t>90,200</w:t>
            </w:r>
          </w:p>
        </w:tc>
        <w:tc>
          <w:tcPr>
            <w:tcW w:w="984" w:type="dxa"/>
            <w:tcMar>
              <w:top w:w="44" w:type="dxa"/>
              <w:left w:w="86" w:type="dxa"/>
              <w:bottom w:w="86" w:type="dxa"/>
              <w:right w:w="44" w:type="dxa"/>
            </w:tcMar>
          </w:tcPr>
          <w:p w14:paraId="2F566880" w14:textId="157FF0D6" w:rsidR="00F8609B" w:rsidRPr="00D939A5" w:rsidRDefault="00F8609B" w:rsidP="009F6335">
            <w:pPr>
              <w:pStyle w:val="Tabletextcentred"/>
            </w:pPr>
            <w:r w:rsidRPr="00D939A5">
              <w:t>86,000</w:t>
            </w:r>
          </w:p>
        </w:tc>
        <w:tc>
          <w:tcPr>
            <w:tcW w:w="984" w:type="dxa"/>
            <w:tcMar>
              <w:top w:w="44" w:type="dxa"/>
              <w:left w:w="86" w:type="dxa"/>
              <w:bottom w:w="86" w:type="dxa"/>
              <w:right w:w="44" w:type="dxa"/>
            </w:tcMar>
          </w:tcPr>
          <w:p w14:paraId="20F3B717" w14:textId="053FF6C3" w:rsidR="00F8609B" w:rsidRPr="00D939A5" w:rsidRDefault="00F8609B" w:rsidP="009F6335">
            <w:pPr>
              <w:pStyle w:val="Tabletextcentred"/>
            </w:pPr>
            <w:r w:rsidRPr="00D939A5">
              <w:t>90,000</w:t>
            </w:r>
          </w:p>
        </w:tc>
        <w:tc>
          <w:tcPr>
            <w:tcW w:w="956" w:type="dxa"/>
            <w:tcMar>
              <w:top w:w="44" w:type="dxa"/>
              <w:left w:w="86" w:type="dxa"/>
              <w:bottom w:w="86" w:type="dxa"/>
              <w:right w:w="44" w:type="dxa"/>
            </w:tcMar>
          </w:tcPr>
          <w:p w14:paraId="40C3B6DC" w14:textId="12E4661A" w:rsidR="00F8609B" w:rsidRPr="00D939A5" w:rsidRDefault="00F8609B" w:rsidP="009F6335">
            <w:pPr>
              <w:pStyle w:val="Tabletextcentred"/>
            </w:pPr>
            <w:r w:rsidRPr="00D939A5">
              <w:t>87,800</w:t>
            </w:r>
          </w:p>
        </w:tc>
        <w:tc>
          <w:tcPr>
            <w:tcW w:w="956" w:type="dxa"/>
          </w:tcPr>
          <w:p w14:paraId="2F4AF708" w14:textId="77FEB6A9" w:rsidR="00F8609B" w:rsidRPr="00D939A5" w:rsidRDefault="00F8609B" w:rsidP="009F6335">
            <w:pPr>
              <w:pStyle w:val="Tabletextcentred"/>
            </w:pPr>
            <w:r w:rsidRPr="00D939A5">
              <w:t>90,000</w:t>
            </w:r>
          </w:p>
        </w:tc>
      </w:tr>
    </w:tbl>
    <w:p w14:paraId="44D8E360" w14:textId="77777777" w:rsidR="007556E1" w:rsidRPr="008C3C94" w:rsidRDefault="007556E1" w:rsidP="00716FF6">
      <w:pPr>
        <w:pStyle w:val="Heading2"/>
        <w:rPr>
          <w:rFonts w:asciiTheme="minorHAnsi" w:hAnsiTheme="minorHAnsi"/>
        </w:rPr>
      </w:pPr>
      <w:bookmarkStart w:id="42" w:name="_Toc528315504"/>
      <w:r w:rsidRPr="008C3C94">
        <w:rPr>
          <w:rFonts w:asciiTheme="minorHAnsi" w:hAnsiTheme="minorHAnsi"/>
        </w:rPr>
        <w:t>5.1</w:t>
      </w:r>
      <w:r w:rsidRPr="008C3C94">
        <w:rPr>
          <w:rFonts w:asciiTheme="minorHAnsi" w:hAnsiTheme="minorHAnsi"/>
        </w:rPr>
        <w:tab/>
        <w:t>Salaries</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study</w:t>
      </w:r>
      <w:r w:rsidR="009B7B55" w:rsidRPr="008C3C94">
        <w:rPr>
          <w:rFonts w:asciiTheme="minorHAnsi" w:hAnsiTheme="minorHAnsi"/>
        </w:rPr>
        <w:t xml:space="preserve"> </w:t>
      </w:r>
      <w:r w:rsidRPr="008C3C94">
        <w:rPr>
          <w:rFonts w:asciiTheme="minorHAnsi" w:hAnsiTheme="minorHAnsi"/>
        </w:rPr>
        <w:t>area</w:t>
      </w:r>
      <w:bookmarkEnd w:id="42"/>
    </w:p>
    <w:p w14:paraId="4F97A614" w14:textId="77777777" w:rsidR="007556E1" w:rsidRPr="008C3C94" w:rsidRDefault="007556E1" w:rsidP="00D535D1">
      <w:pPr>
        <w:pStyle w:val="BodyText"/>
      </w:pPr>
      <w:r w:rsidRPr="008C3C94">
        <w:t>In</w:t>
      </w:r>
      <w:r w:rsidR="009B7B55" w:rsidRPr="008C3C94">
        <w:t xml:space="preserve"> </w:t>
      </w:r>
      <w:r w:rsidR="005721A9" w:rsidRPr="008C3C94">
        <w:t>2018</w:t>
      </w:r>
      <w:r w:rsidRPr="008C3C94">
        <w: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Dentistry,</w:t>
      </w:r>
      <w:r w:rsidR="009B7B55" w:rsidRPr="008C3C94">
        <w:t xml:space="preserve"> </w:t>
      </w:r>
      <w:r w:rsidR="005721A9" w:rsidRPr="008C3C94">
        <w:t xml:space="preserve">Business and management </w:t>
      </w:r>
      <w:r w:rsidRPr="008C3C94">
        <w:t>Computing</w:t>
      </w:r>
      <w:r w:rsidR="009B7B55" w:rsidRPr="008C3C94">
        <w:t xml:space="preserve"> </w:t>
      </w:r>
      <w:r w:rsidRPr="008C3C94">
        <w:t>and</w:t>
      </w:r>
      <w:r w:rsidR="009B7B55" w:rsidRPr="008C3C94">
        <w:t xml:space="preserve"> </w:t>
      </w:r>
      <w:r w:rsidRPr="008C3C94">
        <w:t>information</w:t>
      </w:r>
      <w:r w:rsidR="009B7B55" w:rsidRPr="008C3C94">
        <w:t xml:space="preserve"> </w:t>
      </w:r>
      <w:r w:rsidRPr="008C3C94">
        <w:t>systems,</w:t>
      </w:r>
      <w:r w:rsidR="009B7B55" w:rsidRPr="008C3C94">
        <w:t xml:space="preserve"> </w:t>
      </w:r>
      <w:r w:rsidRPr="008C3C94">
        <w:t>Engineering</w:t>
      </w:r>
      <w:r w:rsidR="009B7B55" w:rsidRPr="008C3C94">
        <w:t xml:space="preserve"> </w:t>
      </w:r>
      <w:r w:rsidR="005721A9" w:rsidRPr="008C3C94">
        <w:t xml:space="preserve">and Health services and support </w:t>
      </w:r>
      <w:r w:rsidRPr="008C3C94">
        <w:t>received</w:t>
      </w:r>
      <w:r w:rsidR="009B7B55" w:rsidRPr="008C3C94">
        <w:t xml:space="preserve"> </w:t>
      </w:r>
      <w:r w:rsidRPr="008C3C94">
        <w:t>the</w:t>
      </w:r>
      <w:r w:rsidR="009B7B55" w:rsidRPr="008C3C94">
        <w:t xml:space="preserve"> </w:t>
      </w:r>
      <w:r w:rsidRPr="008C3C94">
        <w:t>highest</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of</w:t>
      </w:r>
      <w:r w:rsidR="009B7B55" w:rsidRPr="008C3C94">
        <w:t xml:space="preserve"> </w:t>
      </w:r>
      <w:r w:rsidR="005721A9" w:rsidRPr="008C3C94">
        <w:t xml:space="preserve">$109,600, $108,000, $92,000, $88,000 and $87,200 </w:t>
      </w:r>
      <w:r w:rsidRPr="008C3C94">
        <w:t>respectively,</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223618">
        <w:t>Table</w:t>
      </w:r>
      <w:r w:rsidR="009B7B55" w:rsidRPr="00223618">
        <w:t xml:space="preserve"> </w:t>
      </w:r>
      <w:r w:rsidR="00223618">
        <w:t>4</w:t>
      </w:r>
      <w:r w:rsidRPr="008C3C94">
        <w:t>1.</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from</w:t>
      </w:r>
      <w:r w:rsidR="009B7B55" w:rsidRPr="008C3C94">
        <w:t xml:space="preserve"> </w:t>
      </w:r>
      <w:r w:rsidRPr="008C3C94">
        <w:t>Nursing,</w:t>
      </w:r>
      <w:r w:rsidR="009B7B55" w:rsidRPr="008C3C94">
        <w:t xml:space="preserve"> </w:t>
      </w:r>
      <w:r w:rsidR="003932F9" w:rsidRPr="008C3C94">
        <w:t xml:space="preserve">Teacher education, </w:t>
      </w:r>
      <w:r w:rsidRPr="008C3C94">
        <w:t>Law</w:t>
      </w:r>
      <w:r w:rsidR="009B7B55" w:rsidRPr="008C3C94">
        <w:t xml:space="preserve"> </w:t>
      </w:r>
      <w:r w:rsidRPr="008C3C94">
        <w:t>and</w:t>
      </w:r>
      <w:r w:rsidR="009B7B55" w:rsidRPr="008C3C94">
        <w:t xml:space="preserve"> </w:t>
      </w:r>
      <w:r w:rsidRPr="008C3C94">
        <w:t>paralegal</w:t>
      </w:r>
      <w:r w:rsidR="009B7B55" w:rsidRPr="008C3C94">
        <w:t xml:space="preserve"> </w:t>
      </w:r>
      <w:r w:rsidRPr="008C3C94">
        <w:t>studies,</w:t>
      </w:r>
      <w:r w:rsidR="009B7B55" w:rsidRPr="008C3C94">
        <w:t xml:space="preserve"> </w:t>
      </w:r>
      <w:r w:rsidR="003932F9" w:rsidRPr="008C3C94">
        <w:t>Architecture and built environment and Health services and support</w:t>
      </w:r>
      <w:r w:rsidRPr="008C3C94">
        <w:t>,</w:t>
      </w:r>
      <w:r w:rsidR="009B7B55" w:rsidRPr="008C3C94">
        <w:t xml:space="preserve"> </w:t>
      </w:r>
      <w:r w:rsidRPr="008C3C94">
        <w:t>and</w:t>
      </w:r>
      <w:r w:rsidR="009B7B55" w:rsidRPr="008C3C94">
        <w:t xml:space="preserve"> </w:t>
      </w:r>
      <w:r w:rsidRPr="008C3C94">
        <w:t>received</w:t>
      </w:r>
      <w:r w:rsidR="009B7B55" w:rsidRPr="008C3C94">
        <w:t xml:space="preserve"> </w:t>
      </w:r>
      <w:r w:rsidRPr="008C3C94">
        <w:t>the</w:t>
      </w:r>
      <w:r w:rsidR="009B7B55" w:rsidRPr="008C3C94">
        <w:t xml:space="preserve"> </w:t>
      </w:r>
      <w:r w:rsidRPr="008C3C94">
        <w:t>highest</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of</w:t>
      </w:r>
      <w:r w:rsidR="009B7B55" w:rsidRPr="008C3C94">
        <w:t xml:space="preserve"> </w:t>
      </w:r>
      <w:r w:rsidR="003932F9" w:rsidRPr="008C3C94">
        <w:t>$1</w:t>
      </w:r>
      <w:r w:rsidRPr="008C3C94">
        <w:t>0</w:t>
      </w:r>
      <w:r w:rsidR="003932F9" w:rsidRPr="008C3C94">
        <w:t>7,5</w:t>
      </w:r>
      <w:r w:rsidRPr="008C3C94">
        <w:t>00,</w:t>
      </w:r>
      <w:r w:rsidR="009B7B55" w:rsidRPr="008C3C94">
        <w:t xml:space="preserve"> </w:t>
      </w:r>
      <w:r w:rsidR="003932F9" w:rsidRPr="008C3C94">
        <w:t>$105,000, $103,500, $102,000 and $101,700</w:t>
      </w:r>
      <w:r w:rsidR="009B7B55" w:rsidRPr="008C3C94">
        <w:t xml:space="preserve"> </w:t>
      </w:r>
      <w:r w:rsidRPr="005279DA">
        <w:t>respectively,</w:t>
      </w:r>
      <w:r w:rsidR="009B7B55" w:rsidRPr="005279DA">
        <w:t xml:space="preserve"> </w:t>
      </w:r>
      <w:r w:rsidRPr="005279DA">
        <w:t>as</w:t>
      </w:r>
      <w:r w:rsidR="009B7B55" w:rsidRPr="005279DA">
        <w:t xml:space="preserve"> </w:t>
      </w:r>
      <w:r w:rsidRPr="008C3C94">
        <w:t>shown</w:t>
      </w:r>
      <w:r w:rsidR="009B7B55" w:rsidRPr="008C3C94">
        <w:t xml:space="preserve"> </w:t>
      </w:r>
      <w:r w:rsidR="00D4216D">
        <w:t xml:space="preserve">in </w:t>
      </w:r>
      <w:r w:rsidR="00EA3E3C" w:rsidRPr="00223618">
        <w:t>Table</w:t>
      </w:r>
      <w:r w:rsidR="009B7B55" w:rsidRPr="00223618">
        <w:t xml:space="preserve"> </w:t>
      </w:r>
      <w:r w:rsidR="00223618">
        <w:t>4</w:t>
      </w:r>
      <w:r w:rsidRPr="008C3C94">
        <w:t>2.</w:t>
      </w:r>
    </w:p>
    <w:p w14:paraId="07CB1CB2" w14:textId="77777777" w:rsidR="007556E1" w:rsidRPr="008C3C94" w:rsidRDefault="007556E1" w:rsidP="00D535D1">
      <w:pPr>
        <w:pStyle w:val="BodyText"/>
      </w:pPr>
      <w:r w:rsidRPr="008C3C94">
        <w:t>The</w:t>
      </w:r>
      <w:r w:rsidR="009B7B55" w:rsidRPr="008C3C94">
        <w:t xml:space="preserve"> </w:t>
      </w:r>
      <w:r w:rsidRPr="008C3C94">
        <w:t>variation</w:t>
      </w:r>
      <w:r w:rsidR="009B7B55" w:rsidRPr="008C3C94">
        <w:t xml:space="preserve"> </w:t>
      </w:r>
      <w:r w:rsidRPr="008C3C94">
        <w:t>in</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across</w:t>
      </w:r>
      <w:r w:rsidR="009B7B55" w:rsidRPr="008C3C94">
        <w:t xml:space="preserve"> </w:t>
      </w:r>
      <w:r w:rsidRPr="008C3C94">
        <w:t>study</w:t>
      </w:r>
      <w:r w:rsidR="009B7B55" w:rsidRPr="008C3C94">
        <w:t xml:space="preserve"> </w:t>
      </w:r>
      <w:r w:rsidRPr="008C3C94">
        <w:t>areas</w:t>
      </w:r>
      <w:r w:rsidR="009B7B55" w:rsidRPr="008C3C94">
        <w:t xml:space="preserve"> </w:t>
      </w:r>
      <w:r w:rsidRPr="008C3C94">
        <w:t>increase</w:t>
      </w:r>
      <w:r w:rsidR="009B7B55" w:rsidRPr="008C3C94">
        <w:t xml:space="preserve"> </w:t>
      </w:r>
      <w:r w:rsidRPr="008C3C94">
        <w:t>at</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levels.</w:t>
      </w:r>
      <w:r w:rsidR="009B7B55" w:rsidRPr="008C3C94">
        <w:t xml:space="preserve"> </w:t>
      </w:r>
      <w:r w:rsidRPr="008C3C94">
        <w:t>The</w:t>
      </w:r>
      <w:r w:rsidR="009B7B55" w:rsidRPr="008C3C94">
        <w:t xml:space="preserve"> </w:t>
      </w:r>
      <w:r w:rsidRPr="008C3C94">
        <w:t>standard</w:t>
      </w:r>
      <w:r w:rsidR="009B7B55" w:rsidRPr="008C3C94">
        <w:t xml:space="preserve"> </w:t>
      </w:r>
      <w:r w:rsidRPr="008C3C94">
        <w:t>deviation</w:t>
      </w:r>
      <w:r w:rsidR="009B7B55" w:rsidRPr="008C3C94">
        <w:t xml:space="preserve"> </w:t>
      </w:r>
      <w:r w:rsidRPr="008C3C94">
        <w:t>in</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among</w:t>
      </w:r>
      <w:r w:rsidR="009B7B55" w:rsidRPr="008C3C94">
        <w:t xml:space="preserve"> </w:t>
      </w:r>
      <w:r w:rsidRPr="008C3C94">
        <w:t>undergraduates</w:t>
      </w:r>
      <w:r w:rsidR="009B7B55" w:rsidRPr="008C3C94">
        <w:t xml:space="preserve"> </w:t>
      </w:r>
      <w:r w:rsidRPr="008C3C94">
        <w:t>was</w:t>
      </w:r>
      <w:r w:rsidR="009B7B55" w:rsidRPr="008C3C94">
        <w:t xml:space="preserve"> </w:t>
      </w:r>
      <w:r w:rsidRPr="008C3C94">
        <w:t>$7,</w:t>
      </w:r>
      <w:r w:rsidR="00AE63EF">
        <w:t>8</w:t>
      </w:r>
      <w:r w:rsidRPr="008C3C94">
        <w:t>00,</w:t>
      </w:r>
      <w:r w:rsidR="009B7B55" w:rsidRPr="008C3C94">
        <w:t xml:space="preserve"> </w:t>
      </w:r>
      <w:r w:rsidRPr="008C3C94">
        <w:t>but</w:t>
      </w:r>
      <w:r w:rsidR="009B7B55" w:rsidRPr="008C3C94">
        <w:t xml:space="preserve"> </w:t>
      </w:r>
      <w:r w:rsidRPr="008C3C94">
        <w:t>was</w:t>
      </w:r>
      <w:r w:rsidR="009B7B55" w:rsidRPr="008C3C94">
        <w:t xml:space="preserve"> </w:t>
      </w:r>
      <w:r w:rsidR="003932F9" w:rsidRPr="008C3C94">
        <w:t>$13,7</w:t>
      </w:r>
      <w:r w:rsidRPr="008C3C94">
        <w:t>00</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lastRenderedPageBreak/>
        <w:t>graduates</w:t>
      </w:r>
      <w:r w:rsidR="009B7B55" w:rsidRPr="008C3C94">
        <w:t xml:space="preserve"> </w:t>
      </w:r>
      <w:r w:rsidRPr="008C3C94">
        <w:t>and</w:t>
      </w:r>
      <w:r w:rsidR="009B7B55" w:rsidRPr="008C3C94">
        <w:t xml:space="preserve"> </w:t>
      </w:r>
      <w:r w:rsidR="003932F9" w:rsidRPr="008C3C94">
        <w:t>$10,8</w:t>
      </w:r>
      <w:r w:rsidRPr="008C3C94">
        <w:t>00</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in</w:t>
      </w:r>
      <w:r w:rsidR="009B7B55" w:rsidRPr="008C3C94">
        <w:t xml:space="preserve"> </w:t>
      </w:r>
      <w:r w:rsidRPr="008C3C94">
        <w:t>2016</w:t>
      </w:r>
      <w:r w:rsidR="003932F9" w:rsidRPr="008C3C94">
        <w:t xml:space="preserve"> and again in 2017</w:t>
      </w:r>
      <w:r w:rsidRPr="008C3C94">
        <w:t>,</w:t>
      </w:r>
      <w:r w:rsidR="009B7B55" w:rsidRPr="008C3C94">
        <w:t xml:space="preserve"> </w:t>
      </w:r>
      <w:r w:rsidRPr="008C3C94">
        <w:t>this</w:t>
      </w:r>
      <w:r w:rsidR="009B7B55" w:rsidRPr="008C3C94">
        <w:t xml:space="preserve"> </w:t>
      </w:r>
      <w:r w:rsidR="00287C79">
        <w:t xml:space="preserve">2018 result </w:t>
      </w:r>
      <w:r w:rsidRPr="008C3C94">
        <w:t>contrasts</w:t>
      </w:r>
      <w:r w:rsidR="009B7B55" w:rsidRPr="008C3C94">
        <w:t xml:space="preserve"> </w:t>
      </w:r>
      <w:r w:rsidRPr="008C3C94">
        <w:t>with</w:t>
      </w:r>
      <w:r w:rsidR="009B7B55" w:rsidRPr="008C3C94">
        <w:t xml:space="preserve"> </w:t>
      </w:r>
      <w:r w:rsidRPr="008C3C94">
        <w:t>the</w:t>
      </w:r>
      <w:r w:rsidR="009B7B55" w:rsidRPr="008C3C94">
        <w:t xml:space="preserve"> </w:t>
      </w:r>
      <w:r w:rsidRPr="008C3C94">
        <w:t>lower</w:t>
      </w:r>
      <w:r w:rsidR="009B7B55" w:rsidRPr="008C3C94">
        <w:t xml:space="preserve"> </w:t>
      </w:r>
      <w:r w:rsidRPr="008C3C94">
        <w:t>variation</w:t>
      </w:r>
      <w:r w:rsidR="009B7B55" w:rsidRPr="008C3C94">
        <w:t xml:space="preserve"> </w:t>
      </w:r>
      <w:r w:rsidRPr="008C3C94">
        <w:t>in</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rates</w:t>
      </w:r>
      <w:r w:rsidR="009B7B55" w:rsidRPr="008C3C94">
        <w:t xml:space="preserve"> </w:t>
      </w:r>
      <w:r w:rsidRPr="008C3C94">
        <w:t>by</w:t>
      </w:r>
      <w:r w:rsidR="009B7B55" w:rsidRPr="008C3C94">
        <w:t xml:space="preserve"> </w:t>
      </w:r>
      <w:r w:rsidRPr="008C3C94">
        <w:t>study</w:t>
      </w:r>
      <w:r w:rsidR="009B7B55" w:rsidRPr="008C3C94">
        <w:t xml:space="preserve"> </w:t>
      </w:r>
      <w:r w:rsidRPr="008C3C94">
        <w:t>area</w:t>
      </w:r>
      <w:r w:rsidR="009B7B55" w:rsidRPr="008C3C94">
        <w:t xml:space="preserve"> </w:t>
      </w:r>
      <w:r w:rsidRPr="008C3C94">
        <w:t>at</w:t>
      </w:r>
      <w:r w:rsidR="009B7B55" w:rsidRPr="008C3C94">
        <w:t xml:space="preserve"> </w:t>
      </w:r>
      <w:r w:rsidRPr="008C3C94">
        <w:t>higher</w:t>
      </w:r>
      <w:r w:rsidR="009B7B55" w:rsidRPr="008C3C94">
        <w:t xml:space="preserve"> </w:t>
      </w:r>
      <w:r w:rsidRPr="008C3C94">
        <w:t>levels</w:t>
      </w:r>
      <w:r w:rsidR="009B7B55" w:rsidRPr="008C3C94">
        <w:t xml:space="preserve"> </w:t>
      </w:r>
      <w:r w:rsidRPr="008C3C94">
        <w:t>of</w:t>
      </w:r>
      <w:r w:rsidR="009B7B55" w:rsidRPr="008C3C94">
        <w:t xml:space="preserve"> </w:t>
      </w:r>
      <w:r w:rsidRPr="008C3C94">
        <w:t>education</w:t>
      </w:r>
      <w:r w:rsidR="009B7B55" w:rsidRPr="008C3C94">
        <w:t xml:space="preserve"> </w:t>
      </w:r>
      <w:r w:rsidRPr="008C3C94">
        <w:t>as</w:t>
      </w:r>
      <w:r w:rsidR="009B7B55" w:rsidRPr="008C3C94">
        <w:t xml:space="preserve"> </w:t>
      </w:r>
      <w:r w:rsidRPr="008C3C94">
        <w:t>noted</w:t>
      </w:r>
      <w:r w:rsidR="009B7B55" w:rsidRPr="008C3C94">
        <w:t xml:space="preserve"> </w:t>
      </w:r>
      <w:r w:rsidRPr="008C3C94">
        <w:t>above.</w:t>
      </w:r>
      <w:r w:rsidR="009B7B55" w:rsidRPr="008C3C94">
        <w:t xml:space="preserve"> </w:t>
      </w:r>
      <w:r w:rsidRPr="008C3C94">
        <w:t>That</w:t>
      </w:r>
      <w:r w:rsidR="009B7B55" w:rsidRPr="008C3C94">
        <w:t xml:space="preserve"> </w:t>
      </w:r>
      <w:r w:rsidRPr="008C3C94">
        <w:t>is,</w:t>
      </w:r>
      <w:r w:rsidR="009B7B55" w:rsidRPr="008C3C94">
        <w:t xml:space="preserve"> </w:t>
      </w:r>
      <w:r w:rsidRPr="008C3C94">
        <w:t>at</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levels,</w:t>
      </w:r>
      <w:r w:rsidR="009B7B55" w:rsidRPr="008C3C94">
        <w:t xml:space="preserve"> </w:t>
      </w:r>
      <w:r w:rsidRPr="008C3C94">
        <w:t>variation</w:t>
      </w:r>
      <w:r w:rsidR="009B7B55" w:rsidRPr="008C3C94">
        <w:t xml:space="preserve"> </w:t>
      </w:r>
      <w:r w:rsidRPr="008C3C94">
        <w:t>in</w:t>
      </w:r>
      <w:r w:rsidR="009B7B55" w:rsidRPr="008C3C94">
        <w:t xml:space="preserve"> </w:t>
      </w:r>
      <w:r w:rsidRPr="008C3C94">
        <w:t>employment</w:t>
      </w:r>
      <w:r w:rsidR="009B7B55" w:rsidRPr="008C3C94">
        <w:t xml:space="preserve"> </w:t>
      </w:r>
      <w:r w:rsidRPr="008C3C94">
        <w:t>rates</w:t>
      </w:r>
      <w:r w:rsidR="009B7B55" w:rsidRPr="008C3C94">
        <w:t xml:space="preserve"> </w:t>
      </w:r>
      <w:r w:rsidRPr="008C3C94">
        <w:t>is</w:t>
      </w:r>
      <w:r w:rsidR="009B7B55" w:rsidRPr="008C3C94">
        <w:t xml:space="preserve"> </w:t>
      </w:r>
      <w:r w:rsidRPr="008C3C94">
        <w:t>being</w:t>
      </w:r>
      <w:r w:rsidR="009B7B55" w:rsidRPr="008C3C94">
        <w:t xml:space="preserve"> </w:t>
      </w:r>
      <w:r w:rsidRPr="008C3C94">
        <w:t>replaced</w:t>
      </w:r>
      <w:r w:rsidR="009B7B55" w:rsidRPr="008C3C94">
        <w:t xml:space="preserve"> </w:t>
      </w:r>
      <w:r w:rsidRPr="008C3C94">
        <w:t>by</w:t>
      </w:r>
      <w:r w:rsidR="009B7B55" w:rsidRPr="008C3C94">
        <w:t xml:space="preserve"> </w:t>
      </w:r>
      <w:r w:rsidRPr="008C3C94">
        <w:t>greater</w:t>
      </w:r>
      <w:r w:rsidR="009B7B55" w:rsidRPr="008C3C94">
        <w:t xml:space="preserve"> </w:t>
      </w:r>
      <w:r w:rsidRPr="008C3C94">
        <w:t>variation</w:t>
      </w:r>
      <w:r w:rsidR="009B7B55" w:rsidRPr="008C3C94">
        <w:t xml:space="preserve"> </w:t>
      </w:r>
      <w:r w:rsidRPr="008C3C94">
        <w:t>in</w:t>
      </w:r>
      <w:r w:rsidR="009B7B55" w:rsidRPr="008C3C94">
        <w:t xml:space="preserve"> </w:t>
      </w:r>
      <w:r w:rsidRPr="008C3C94">
        <w:t>salaries.</w:t>
      </w:r>
      <w:r w:rsidR="009B7B55" w:rsidRPr="008C3C94">
        <w:t xml:space="preserve"> </w:t>
      </w:r>
      <w:r w:rsidRPr="008C3C94">
        <w:t>A</w:t>
      </w:r>
      <w:r w:rsidR="009B7B55" w:rsidRPr="008C3C94">
        <w:t xml:space="preserve"> </w:t>
      </w:r>
      <w:r w:rsidRPr="008C3C94">
        <w:t>similar</w:t>
      </w:r>
      <w:r w:rsidR="009B7B55" w:rsidRPr="008C3C94">
        <w:t xml:space="preserve"> </w:t>
      </w:r>
      <w:r w:rsidRPr="008C3C94">
        <w:t>phenomenon</w:t>
      </w:r>
      <w:r w:rsidR="009B7B55" w:rsidRPr="008C3C94">
        <w:t xml:space="preserve"> </w:t>
      </w:r>
      <w:r w:rsidRPr="008C3C94">
        <w:t>is</w:t>
      </w:r>
      <w:r w:rsidR="009B7B55" w:rsidRPr="008C3C94">
        <w:t xml:space="preserve"> </w:t>
      </w:r>
      <w:r w:rsidRPr="008C3C94">
        <w:t>observed</w:t>
      </w:r>
      <w:r w:rsidR="009B7B55" w:rsidRPr="008C3C94">
        <w:t xml:space="preserve"> </w:t>
      </w:r>
      <w:r w:rsidRPr="008C3C94">
        <w:t>when</w:t>
      </w:r>
      <w:r w:rsidR="009B7B55" w:rsidRPr="008C3C94">
        <w:t xml:space="preserve"> </w:t>
      </w:r>
      <w:r w:rsidRPr="008C3C94">
        <w:t>tracking</w:t>
      </w:r>
      <w:r w:rsidR="009B7B55" w:rsidRPr="008C3C94">
        <w:t xml:space="preserve"> </w:t>
      </w:r>
      <w:r w:rsidRPr="008C3C94">
        <w:t>graduates</w:t>
      </w:r>
      <w:r w:rsidR="009B7B55" w:rsidRPr="008C3C94">
        <w:t xml:space="preserve"> </w:t>
      </w:r>
      <w:r w:rsidRPr="008C3C94">
        <w:t>over</w:t>
      </w:r>
      <w:r w:rsidR="009B7B55" w:rsidRPr="008C3C94">
        <w:t xml:space="preserve"> </w:t>
      </w:r>
      <w:r w:rsidRPr="008C3C94">
        <w:t>time,</w:t>
      </w:r>
      <w:r w:rsidR="009B7B55" w:rsidRPr="008C3C94">
        <w:t xml:space="preserve"> </w:t>
      </w:r>
      <w:r w:rsidRPr="008C3C94">
        <w:t>as</w:t>
      </w:r>
      <w:r w:rsidR="009B7B55" w:rsidRPr="008C3C94">
        <w:t xml:space="preserve"> </w:t>
      </w:r>
      <w:r w:rsidRPr="008C3C94">
        <w:t>shown</w:t>
      </w:r>
      <w:r w:rsidR="009B7B55" w:rsidRPr="008C3C94">
        <w:t xml:space="preserve"> </w:t>
      </w:r>
      <w:r w:rsidRPr="008C3C94">
        <w:t>in</w:t>
      </w:r>
      <w:r w:rsidR="009B7B55" w:rsidRPr="008C3C94">
        <w:t xml:space="preserve"> </w:t>
      </w:r>
      <w:r w:rsidRPr="008C3C94">
        <w:t>the</w:t>
      </w:r>
      <w:r w:rsidR="009B7B55" w:rsidRPr="008C3C94">
        <w:t xml:space="preserve"> </w:t>
      </w:r>
      <w:r w:rsidRPr="008C3C94">
        <w:t>201</w:t>
      </w:r>
      <w:r w:rsidR="00287C79">
        <w:t>8</w:t>
      </w:r>
      <w:r w:rsidR="009B7B55" w:rsidRPr="008C3C94">
        <w:t xml:space="preserve"> </w:t>
      </w:r>
      <w:r w:rsidRPr="008C3C94">
        <w:t>Graduate</w:t>
      </w:r>
      <w:r w:rsidR="009B7B55" w:rsidRPr="008C3C94">
        <w:t xml:space="preserve"> </w:t>
      </w:r>
      <w:r w:rsidRPr="008C3C94">
        <w:t>Outcomes</w:t>
      </w:r>
      <w:r w:rsidR="009B7B55" w:rsidRPr="008C3C94">
        <w:t xml:space="preserve"> </w:t>
      </w:r>
      <w:r w:rsidRPr="008C3C94">
        <w:t>Survey</w:t>
      </w:r>
      <w:r w:rsidR="009B7B55" w:rsidRPr="008C3C94">
        <w:t xml:space="preserve"> </w:t>
      </w:r>
      <w:r w:rsidRPr="008C3C94">
        <w:t>–</w:t>
      </w:r>
      <w:r w:rsidR="009B7B55" w:rsidRPr="008C3C94">
        <w:t xml:space="preserve"> </w:t>
      </w:r>
      <w:r w:rsidRPr="008C3C94">
        <w:t>Longitudinal</w:t>
      </w:r>
      <w:r w:rsidR="009B7B55" w:rsidRPr="008C3C94">
        <w:t xml:space="preserve"> </w:t>
      </w:r>
      <w:r w:rsidRPr="008C3C94">
        <w:t>report.</w:t>
      </w:r>
      <w:r w:rsidR="009B7B55" w:rsidRPr="008C3C94">
        <w:t xml:space="preserve"> </w:t>
      </w:r>
      <w:r w:rsidRPr="008C3C94">
        <w:t>As</w:t>
      </w:r>
      <w:r w:rsidR="009B7B55" w:rsidRPr="008C3C94">
        <w:t xml:space="preserve"> </w:t>
      </w:r>
      <w:r w:rsidRPr="008C3C94">
        <w:t>graduates</w:t>
      </w:r>
      <w:r w:rsidR="009B7B55" w:rsidRPr="008C3C94">
        <w:t xml:space="preserve"> </w:t>
      </w:r>
      <w:r w:rsidRPr="008C3C94">
        <w:t>acquire</w:t>
      </w:r>
      <w:r w:rsidR="009B7B55" w:rsidRPr="008C3C94">
        <w:t xml:space="preserve"> </w:t>
      </w:r>
      <w:r w:rsidRPr="008C3C94">
        <w:t>greater</w:t>
      </w:r>
      <w:r w:rsidR="009B7B55" w:rsidRPr="008C3C94">
        <w:t xml:space="preserve"> </w:t>
      </w:r>
      <w:r w:rsidRPr="008C3C94">
        <w:t>experience</w:t>
      </w:r>
      <w:r w:rsidR="009B7B55" w:rsidRPr="008C3C94">
        <w:t xml:space="preserve"> </w:t>
      </w:r>
      <w:r w:rsidRPr="008C3C94">
        <w:t>in</w:t>
      </w:r>
      <w:r w:rsidR="009B7B55" w:rsidRPr="008C3C94">
        <w:t xml:space="preserve"> </w:t>
      </w:r>
      <w:r w:rsidRPr="008C3C94">
        <w:t>the</w:t>
      </w:r>
      <w:r w:rsidR="009B7B55" w:rsidRPr="008C3C94">
        <w:t xml:space="preserve"> </w:t>
      </w:r>
      <w:r w:rsidRPr="008C3C94">
        <w:t>workforce,</w:t>
      </w:r>
      <w:r w:rsidR="009B7B55" w:rsidRPr="008C3C94">
        <w:t xml:space="preserve"> </w:t>
      </w:r>
      <w:r w:rsidRPr="008C3C94">
        <w:t>variation</w:t>
      </w:r>
      <w:r w:rsidR="009B7B55" w:rsidRPr="008C3C94">
        <w:t xml:space="preserve"> </w:t>
      </w:r>
      <w:r w:rsidRPr="008C3C94">
        <w:t>in</w:t>
      </w:r>
      <w:r w:rsidR="009B7B55" w:rsidRPr="008C3C94">
        <w:t xml:space="preserve"> </w:t>
      </w:r>
      <w:r w:rsidRPr="008C3C94">
        <w:t>employment</w:t>
      </w:r>
      <w:r w:rsidR="009B7B55" w:rsidRPr="008C3C94">
        <w:t xml:space="preserve"> </w:t>
      </w:r>
      <w:r w:rsidRPr="008C3C94">
        <w:t>rates</w:t>
      </w:r>
      <w:r w:rsidR="009B7B55" w:rsidRPr="008C3C94">
        <w:t xml:space="preserve"> </w:t>
      </w:r>
      <w:r w:rsidRPr="008C3C94">
        <w:t>is</w:t>
      </w:r>
      <w:r w:rsidR="009B7B55" w:rsidRPr="008C3C94">
        <w:t xml:space="preserve"> </w:t>
      </w:r>
      <w:r w:rsidRPr="008C3C94">
        <w:t>replaced</w:t>
      </w:r>
      <w:r w:rsidR="009B7B55" w:rsidRPr="008C3C94">
        <w:t xml:space="preserve"> </w:t>
      </w:r>
      <w:r w:rsidRPr="008C3C94">
        <w:t>by</w:t>
      </w:r>
      <w:r w:rsidR="009B7B55" w:rsidRPr="008C3C94">
        <w:t xml:space="preserve"> </w:t>
      </w:r>
      <w:r w:rsidRPr="008C3C94">
        <w:t>greater</w:t>
      </w:r>
      <w:r w:rsidR="009B7B55" w:rsidRPr="008C3C94">
        <w:t xml:space="preserve"> </w:t>
      </w:r>
      <w:r w:rsidRPr="008C3C94">
        <w:t>variation</w:t>
      </w:r>
      <w:r w:rsidR="009B7B55" w:rsidRPr="008C3C94">
        <w:t xml:space="preserve"> </w:t>
      </w:r>
      <w:r w:rsidRPr="008C3C94">
        <w:t>in</w:t>
      </w:r>
      <w:r w:rsidR="009B7B55" w:rsidRPr="008C3C94">
        <w:t xml:space="preserve"> </w:t>
      </w:r>
      <w:r w:rsidRPr="008C3C94">
        <w:t>salaries</w:t>
      </w:r>
      <w:r w:rsidR="009B7B55" w:rsidRPr="008C3C94">
        <w:t xml:space="preserve"> </w:t>
      </w:r>
      <w:r w:rsidRPr="008C3C94">
        <w:t>at</w:t>
      </w:r>
      <w:r w:rsidR="009B7B55" w:rsidRPr="008C3C94">
        <w:t xml:space="preserve"> </w:t>
      </w:r>
      <w:r w:rsidRPr="008C3C94">
        <w:t>the</w:t>
      </w:r>
      <w:r w:rsidR="009B7B55" w:rsidRPr="008C3C94">
        <w:t xml:space="preserve"> </w:t>
      </w:r>
      <w:r w:rsidRPr="008C3C94">
        <w:t>study</w:t>
      </w:r>
      <w:r w:rsidR="009B7B55" w:rsidRPr="008C3C94">
        <w:t xml:space="preserve"> </w:t>
      </w:r>
      <w:r w:rsidRPr="008C3C94">
        <w:t>area</w:t>
      </w:r>
      <w:r w:rsidR="009B7B55" w:rsidRPr="008C3C94">
        <w:t xml:space="preserve"> </w:t>
      </w:r>
      <w:r w:rsidRPr="008C3C94">
        <w:t>level.</w:t>
      </w:r>
    </w:p>
    <w:p w14:paraId="16187A76" w14:textId="1BCE9C0E" w:rsidR="003932F9" w:rsidRPr="008C3C94" w:rsidRDefault="007556E1" w:rsidP="00D535D1">
      <w:pPr>
        <w:pStyle w:val="BodyText"/>
      </w:pP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salaries</w:t>
      </w:r>
      <w:r w:rsidR="009B7B55" w:rsidRPr="008C3C94">
        <w:t xml:space="preserve"> </w:t>
      </w:r>
      <w:r w:rsidRPr="008C3C94">
        <w:t>among</w:t>
      </w:r>
      <w:r w:rsidR="009B7B55" w:rsidRPr="008C3C94">
        <w:t xml:space="preserve"> </w:t>
      </w:r>
      <w:r w:rsidRPr="008C3C94">
        <w:t>postgraduates</w:t>
      </w:r>
      <w:r w:rsidR="009B7B55" w:rsidRPr="008C3C94">
        <w:t xml:space="preserve"> </w:t>
      </w:r>
      <w:r w:rsidRPr="008C3C94">
        <w:t>persists</w:t>
      </w:r>
      <w:r w:rsidR="009B7B55" w:rsidRPr="008C3C94">
        <w:t xml:space="preserve"> </w:t>
      </w:r>
      <w:r w:rsidRPr="008C3C94">
        <w:t>in</w:t>
      </w:r>
      <w:r w:rsidR="009B7B55" w:rsidRPr="008C3C94">
        <w:t xml:space="preserve"> </w:t>
      </w:r>
      <w:r w:rsidR="003932F9" w:rsidRPr="008C3C94">
        <w:t>2018</w:t>
      </w:r>
      <w:r w:rsidR="009B7B55" w:rsidRPr="008C3C94">
        <w:t xml:space="preserve"> </w:t>
      </w:r>
      <w:r w:rsidRPr="008C3C94">
        <w:t>across</w:t>
      </w:r>
      <w:r w:rsidR="009B7B55" w:rsidRPr="008C3C94">
        <w:t xml:space="preserve"> </w:t>
      </w:r>
      <w:r w:rsidRPr="008C3C94">
        <w:t>most</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w:t>
      </w:r>
      <w:r w:rsidR="009B7B55" w:rsidRPr="008C3C94">
        <w:t xml:space="preserve"> </w:t>
      </w:r>
      <w:r w:rsidRPr="008C3C94">
        <w:t>only</w:t>
      </w:r>
      <w:r w:rsidR="009B7B55" w:rsidRPr="008C3C94">
        <w:t xml:space="preserve"> </w:t>
      </w:r>
      <w:r w:rsidRPr="008C3C94">
        <w:t>exceptions</w:t>
      </w:r>
      <w:r w:rsidR="009B7B55" w:rsidRPr="008C3C94">
        <w:t xml:space="preserve"> </w:t>
      </w:r>
      <w:r w:rsidRPr="008C3C94">
        <w:t>are</w:t>
      </w:r>
      <w:r w:rsidR="009B7B55" w:rsidRPr="008C3C94">
        <w:t xml:space="preserve"> </w:t>
      </w:r>
      <w:r w:rsidRPr="008C3C94">
        <w:t>at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level</w:t>
      </w:r>
      <w:r w:rsidR="009B7B55" w:rsidRPr="008C3C94">
        <w:t xml:space="preserve"> </w:t>
      </w:r>
      <w:r w:rsidRPr="008C3C94">
        <w:t>where</w:t>
      </w:r>
      <w:r w:rsidR="009B7B55" w:rsidRPr="008C3C94">
        <w:t xml:space="preserve"> </w:t>
      </w:r>
      <w:r w:rsidRPr="008C3C94">
        <w:t>female</w:t>
      </w:r>
      <w:r w:rsidR="009B7B55" w:rsidRPr="008C3C94">
        <w:t xml:space="preserve"> </w:t>
      </w:r>
      <w:r w:rsidR="003932F9" w:rsidRPr="008C3C94">
        <w:t>Communications and Creative arts</w:t>
      </w:r>
      <w:r w:rsidR="009B7B55" w:rsidRPr="008C3C94">
        <w:t xml:space="preserve"> </w:t>
      </w:r>
      <w:r w:rsidRPr="008C3C94">
        <w:t>graduates’</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are</w:t>
      </w:r>
      <w:r w:rsidR="009B7B55" w:rsidRPr="008C3C94">
        <w:t xml:space="preserve"> </w:t>
      </w:r>
      <w:r w:rsidR="003932F9" w:rsidRPr="008C3C94">
        <w:t xml:space="preserve">higher than their male </w:t>
      </w:r>
      <w:r w:rsidRPr="008C3C94">
        <w:t>counterparts</w:t>
      </w:r>
      <w:r w:rsidR="003932F9" w:rsidRPr="008C3C94">
        <w:t xml:space="preserve"> by </w:t>
      </w:r>
      <w:r w:rsidR="003138D7">
        <w:t>$5,000 an</w:t>
      </w:r>
      <w:r w:rsidR="00DC220F">
        <w:t>d</w:t>
      </w:r>
      <w:r w:rsidR="003138D7">
        <w:t xml:space="preserve"> </w:t>
      </w:r>
      <w:r w:rsidR="003932F9" w:rsidRPr="008C3C94">
        <w:t>$2,600 respectively</w:t>
      </w:r>
      <w:r w:rsidRPr="008C3C94">
        <w:t>.</w:t>
      </w:r>
      <w:r w:rsidR="009B7B55" w:rsidRPr="008C3C94">
        <w:t xml:space="preserve"> </w:t>
      </w:r>
      <w:r w:rsidR="003932F9" w:rsidRPr="008C3C94">
        <w:t>All other study areas r</w:t>
      </w:r>
      <w:r w:rsidR="00CB414E" w:rsidRPr="008C3C94">
        <w:t>ecorded higher male median full-</w:t>
      </w:r>
      <w:r w:rsidR="003932F9" w:rsidRPr="008C3C94">
        <w:t xml:space="preserve">time salaries with the largest disparities in </w:t>
      </w:r>
      <w:r w:rsidR="003138D7">
        <w:t>Dentistry with $28,300 or 20</w:t>
      </w:r>
      <w:r w:rsidR="007133D7">
        <w:t>.</w:t>
      </w:r>
      <w:r w:rsidR="003138D7">
        <w:t xml:space="preserve">8 per cent, </w:t>
      </w:r>
      <w:r w:rsidR="003932F9" w:rsidRPr="008C3C94">
        <w:t xml:space="preserve">Computing and information technology with a salary gap of $20,000 or </w:t>
      </w:r>
      <w:r w:rsidR="003138D7">
        <w:t>20.8</w:t>
      </w:r>
      <w:r w:rsidR="003932F9" w:rsidRPr="008C3C94">
        <w:t xml:space="preserve"> per cent </w:t>
      </w:r>
      <w:r w:rsidR="00CB414E" w:rsidRPr="008C3C94">
        <w:t>and</w:t>
      </w:r>
      <w:r w:rsidR="007133D7">
        <w:t>,</w:t>
      </w:r>
      <w:r w:rsidR="00CB414E" w:rsidRPr="008C3C94">
        <w:t xml:space="preserve"> Health services and support with $18,900 or </w:t>
      </w:r>
      <w:r w:rsidR="003138D7">
        <w:t>18.9</w:t>
      </w:r>
      <w:r w:rsidR="00CB414E" w:rsidRPr="008C3C94">
        <w:t xml:space="preserve"> per cent.</w:t>
      </w:r>
    </w:p>
    <w:p w14:paraId="441EB145" w14:textId="77777777" w:rsidR="007556E1" w:rsidRPr="008C3C94" w:rsidRDefault="00F675F0" w:rsidP="00D535D1">
      <w:pPr>
        <w:pStyle w:val="BodyText"/>
      </w:pPr>
      <w:r>
        <w:t>Female p</w:t>
      </w:r>
      <w:r w:rsidR="007556E1" w:rsidRPr="008C3C94">
        <w:t>ostgraduate</w:t>
      </w:r>
      <w:r w:rsidR="009B7B55" w:rsidRPr="008C3C94">
        <w:t xml:space="preserve"> </w:t>
      </w:r>
      <w:r w:rsidR="007556E1" w:rsidRPr="008C3C94">
        <w:t>research</w:t>
      </w:r>
      <w:r w:rsidR="009B7B55" w:rsidRPr="008C3C94">
        <w:t xml:space="preserve"> </w:t>
      </w:r>
      <w:r>
        <w:t>graduates</w:t>
      </w:r>
      <w:r w:rsidR="009B7B55" w:rsidRPr="008C3C94">
        <w:t xml:space="preserve"> </w:t>
      </w:r>
      <w:r w:rsidR="007556E1" w:rsidRPr="008C3C94">
        <w:t>also</w:t>
      </w:r>
      <w:r w:rsidR="009B7B55" w:rsidRPr="008C3C94">
        <w:t xml:space="preserve"> </w:t>
      </w:r>
      <w:r w:rsidR="007556E1" w:rsidRPr="008C3C94">
        <w:t>had</w:t>
      </w:r>
      <w:r w:rsidR="009B7B55" w:rsidRPr="008C3C94">
        <w:t xml:space="preserve"> </w:t>
      </w:r>
      <w:r w:rsidR="007556E1" w:rsidRPr="008C3C94">
        <w:t>higher</w:t>
      </w:r>
      <w:r w:rsidR="009B7B55" w:rsidRPr="008C3C94">
        <w:t xml:space="preserve"> </w:t>
      </w:r>
      <w:r w:rsidR="007556E1" w:rsidRPr="008C3C94">
        <w:t>median</w:t>
      </w:r>
      <w:r w:rsidR="009B7B55" w:rsidRPr="008C3C94">
        <w:t xml:space="preserve"> </w:t>
      </w:r>
      <w:r w:rsidR="007556E1" w:rsidRPr="008C3C94">
        <w:t>salaries</w:t>
      </w:r>
      <w:r w:rsidR="009B7B55" w:rsidRPr="008C3C94">
        <w:t xml:space="preserve"> </w:t>
      </w:r>
      <w:r w:rsidR="007556E1" w:rsidRPr="008C3C94">
        <w:t>than</w:t>
      </w:r>
      <w:r w:rsidR="009B7B55" w:rsidRPr="008C3C94">
        <w:t xml:space="preserve"> </w:t>
      </w:r>
      <w:r w:rsidR="007556E1" w:rsidRPr="008C3C94">
        <w:t>males</w:t>
      </w:r>
      <w:r w:rsidR="009B7B55" w:rsidRPr="008C3C94">
        <w:t xml:space="preserve"> </w:t>
      </w:r>
      <w:r w:rsidR="007556E1" w:rsidRPr="008C3C94">
        <w:t>in</w:t>
      </w:r>
      <w:r w:rsidR="009B7B55" w:rsidRPr="008C3C94">
        <w:t xml:space="preserve"> </w:t>
      </w:r>
      <w:r w:rsidR="00CB414E" w:rsidRPr="008C3C94">
        <w:t xml:space="preserve">Humanities, culture and social sciences and </w:t>
      </w:r>
      <w:r w:rsidR="007556E1" w:rsidRPr="008C3C94">
        <w:t>Teacher</w:t>
      </w:r>
      <w:r w:rsidR="009B7B55" w:rsidRPr="008C3C94">
        <w:t xml:space="preserve"> </w:t>
      </w:r>
      <w:r w:rsidR="007556E1" w:rsidRPr="008C3C94">
        <w:t>education,</w:t>
      </w:r>
      <w:r w:rsidR="009B7B55" w:rsidRPr="008C3C94">
        <w:t xml:space="preserve"> </w:t>
      </w:r>
      <w:r w:rsidR="007556E1" w:rsidRPr="008C3C94">
        <w:t>by</w:t>
      </w:r>
      <w:r w:rsidR="009B7B55" w:rsidRPr="008C3C94">
        <w:t xml:space="preserve"> </w:t>
      </w:r>
      <w:r w:rsidR="00CB414E" w:rsidRPr="008C3C94">
        <w:t>$7,5</w:t>
      </w:r>
      <w:r w:rsidR="007556E1" w:rsidRPr="008C3C94">
        <w:t>00</w:t>
      </w:r>
      <w:r w:rsidR="009B7B55" w:rsidRPr="008C3C94">
        <w:t xml:space="preserve"> </w:t>
      </w:r>
      <w:r w:rsidR="007556E1" w:rsidRPr="008C3C94">
        <w:t>and</w:t>
      </w:r>
      <w:r w:rsidR="009B7B55" w:rsidRPr="008C3C94">
        <w:t xml:space="preserve"> </w:t>
      </w:r>
      <w:r w:rsidR="00CB414E" w:rsidRPr="008C3C94">
        <w:t>$4,7</w:t>
      </w:r>
      <w:r w:rsidR="007556E1" w:rsidRPr="008C3C94">
        <w:t>00</w:t>
      </w:r>
      <w:r w:rsidR="00CB414E" w:rsidRPr="008C3C94">
        <w:t xml:space="preserve"> respectively</w:t>
      </w:r>
      <w:r w:rsidR="007556E1" w:rsidRPr="008C3C94">
        <w:t>.</w:t>
      </w:r>
      <w:r w:rsidR="00CB414E" w:rsidRPr="008C3C94">
        <w:t xml:space="preserve">  Low numbers of graduates in many study areas makes detailed analysis </w:t>
      </w:r>
      <w:r w:rsidRPr="008C3C94">
        <w:t>problematic</w:t>
      </w:r>
      <w:r w:rsidR="00CB414E" w:rsidRPr="008C3C94">
        <w:t>.</w:t>
      </w:r>
    </w:p>
    <w:p w14:paraId="68838AF1" w14:textId="77777777" w:rsidR="007556E1" w:rsidRPr="008C3C94" w:rsidRDefault="007556E1" w:rsidP="00D535D1">
      <w:pPr>
        <w:pStyle w:val="BodyText"/>
      </w:pPr>
      <w:r w:rsidRPr="008C3C94">
        <w:t>Repeating</w:t>
      </w:r>
      <w:r w:rsidR="009B7B55" w:rsidRPr="008C3C94">
        <w:t xml:space="preserve"> </w:t>
      </w:r>
      <w:r w:rsidRPr="008C3C94">
        <w:t>the</w:t>
      </w:r>
      <w:r w:rsidR="009B7B55" w:rsidRPr="008C3C94">
        <w:t xml:space="preserve"> </w:t>
      </w:r>
      <w:r w:rsidRPr="008C3C94">
        <w:t>point</w:t>
      </w:r>
      <w:r w:rsidR="009B7B55" w:rsidRPr="008C3C94">
        <w:t xml:space="preserve"> </w:t>
      </w:r>
      <w:r w:rsidRPr="008C3C94">
        <w:t>made</w:t>
      </w:r>
      <w:r w:rsidR="009B7B55" w:rsidRPr="008C3C94">
        <w:t xml:space="preserve"> </w:t>
      </w:r>
      <w:r w:rsidRPr="008C3C94">
        <w:t>earlier,</w:t>
      </w:r>
      <w:r w:rsidR="009B7B55" w:rsidRPr="008C3C94">
        <w:t xml:space="preserve"> </w:t>
      </w:r>
      <w:r w:rsidRPr="008C3C94">
        <w:t>while</w:t>
      </w:r>
      <w:r w:rsidR="009B7B55" w:rsidRPr="008C3C94">
        <w:t xml:space="preserve"> </w:t>
      </w:r>
      <w:r w:rsidRPr="008C3C94">
        <w:t>some</w:t>
      </w:r>
      <w:r w:rsidR="009B7B55" w:rsidRPr="008C3C94">
        <w:t xml:space="preserve"> </w:t>
      </w:r>
      <w:r w:rsidRPr="008C3C94">
        <w:t>of</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postgraduate</w:t>
      </w:r>
      <w:r w:rsidR="009B7B55" w:rsidRPr="008C3C94">
        <w:t xml:space="preserve"> </w:t>
      </w:r>
      <w:r w:rsidRPr="008C3C94">
        <w:t>salaries</w:t>
      </w:r>
      <w:r w:rsidR="009B7B55" w:rsidRPr="008C3C94">
        <w:t xml:space="preserve"> </w:t>
      </w:r>
      <w:r w:rsidRPr="008C3C94">
        <w:t>is</w:t>
      </w:r>
      <w:r w:rsidR="009B7B55" w:rsidRPr="008C3C94">
        <w:t xml:space="preserve"> </w:t>
      </w:r>
      <w:r w:rsidRPr="008C3C94">
        <w:t>due</w:t>
      </w:r>
      <w:r w:rsidR="009B7B55" w:rsidRPr="008C3C94">
        <w:t xml:space="preserve"> </w:t>
      </w:r>
      <w:r w:rsidRPr="008C3C94">
        <w:t>to</w:t>
      </w:r>
      <w:r w:rsidR="009B7B55" w:rsidRPr="008C3C94">
        <w:t xml:space="preserve"> </w:t>
      </w:r>
      <w:r w:rsidRPr="008C3C94">
        <w:t>the</w:t>
      </w:r>
      <w:r w:rsidR="009B7B55" w:rsidRPr="008C3C94">
        <w:t xml:space="preserve"> </w:t>
      </w:r>
      <w:r w:rsidRPr="008C3C94">
        <w:t>tendency</w:t>
      </w:r>
      <w:r w:rsidR="009B7B55" w:rsidRPr="008C3C94">
        <w:t xml:space="preserve"> </w:t>
      </w:r>
      <w:r w:rsidRPr="008C3C94">
        <w:t>for</w:t>
      </w:r>
      <w:r w:rsidR="009B7B55" w:rsidRPr="008C3C94">
        <w:t xml:space="preserve"> </w:t>
      </w:r>
      <w:r w:rsidRPr="008C3C94">
        <w:t>females</w:t>
      </w:r>
      <w:r w:rsidR="009B7B55" w:rsidRPr="008C3C94">
        <w:t xml:space="preserve"> </w:t>
      </w:r>
      <w:r w:rsidRPr="008C3C94">
        <w:t>to</w:t>
      </w:r>
      <w:r w:rsidR="009B7B55" w:rsidRPr="008C3C94">
        <w:t xml:space="preserve"> </w:t>
      </w:r>
      <w:r w:rsidRPr="008C3C94">
        <w:t>graduate</w:t>
      </w:r>
      <w:r w:rsidR="009B7B55" w:rsidRPr="008C3C94">
        <w:t xml:space="preserve"> </w:t>
      </w:r>
      <w:r w:rsidRPr="008C3C94">
        <w:t>from</w:t>
      </w:r>
      <w:r w:rsidR="009B7B55" w:rsidRPr="008C3C94">
        <w:t xml:space="preserve"> </w:t>
      </w:r>
      <w:r w:rsidRPr="008C3C94">
        <w:t>lower</w:t>
      </w:r>
      <w:r w:rsidR="009B7B55" w:rsidRPr="008C3C94">
        <w:t xml:space="preserve"> </w:t>
      </w:r>
      <w:r w:rsidRPr="008C3C94">
        <w:t>paying</w:t>
      </w:r>
      <w:r w:rsidR="009B7B55" w:rsidRPr="008C3C94">
        <w:t xml:space="preserve"> </w:t>
      </w:r>
      <w:r w:rsidRPr="008C3C94">
        <w:t>study</w:t>
      </w:r>
      <w:r w:rsidR="009B7B55" w:rsidRPr="008C3C94">
        <w:t xml:space="preserve"> </w:t>
      </w:r>
      <w:r w:rsidRPr="008C3C94">
        <w:t>areas,</w:t>
      </w:r>
      <w:r w:rsidR="009B7B55" w:rsidRPr="008C3C94">
        <w:t xml:space="preserve"> </w:t>
      </w:r>
      <w:r w:rsidRPr="008C3C94">
        <w:t>nevertheless</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in</w:t>
      </w:r>
      <w:r w:rsidR="009B7B55" w:rsidRPr="008C3C94">
        <w:t xml:space="preserve"> </w:t>
      </w:r>
      <w:r w:rsidRPr="008C3C94">
        <w:t>salaries</w:t>
      </w:r>
      <w:r w:rsidR="009B7B55" w:rsidRPr="008C3C94">
        <w:t xml:space="preserve"> </w:t>
      </w:r>
      <w:r w:rsidRPr="008C3C94">
        <w:t>persists</w:t>
      </w:r>
      <w:r w:rsidR="009B7B55" w:rsidRPr="008C3C94">
        <w:t xml:space="preserve"> </w:t>
      </w:r>
      <w:r w:rsidRPr="008C3C94">
        <w:t>due</w:t>
      </w:r>
      <w:r w:rsidR="009B7B55" w:rsidRPr="008C3C94">
        <w:t xml:space="preserve"> </w:t>
      </w:r>
      <w:r w:rsidRPr="008C3C94">
        <w:t>to</w:t>
      </w:r>
      <w:r w:rsidR="009B7B55" w:rsidRPr="008C3C94">
        <w:t xml:space="preserve"> </w:t>
      </w:r>
      <w:r w:rsidRPr="008C3C94">
        <w:t>a</w:t>
      </w:r>
      <w:r w:rsidR="009B7B55" w:rsidRPr="008C3C94">
        <w:t xml:space="preserve"> </w:t>
      </w:r>
      <w:r w:rsidRPr="008C3C94">
        <w:t>range</w:t>
      </w:r>
      <w:r w:rsidR="009B7B55" w:rsidRPr="008C3C94">
        <w:t xml:space="preserve"> </w:t>
      </w:r>
      <w:r w:rsidRPr="008C3C94">
        <w:t>of</w:t>
      </w:r>
      <w:r w:rsidR="009B7B55" w:rsidRPr="008C3C94">
        <w:t xml:space="preserve"> </w:t>
      </w:r>
      <w:r w:rsidRPr="008C3C94">
        <w:t>other</w:t>
      </w:r>
      <w:r w:rsidR="009B7B55" w:rsidRPr="008C3C94">
        <w:t xml:space="preserve"> </w:t>
      </w:r>
      <w:r w:rsidRPr="008C3C94">
        <w:t>factors</w:t>
      </w:r>
      <w:r w:rsidR="009B7B55" w:rsidRPr="008C3C94">
        <w:t xml:space="preserve"> </w:t>
      </w:r>
      <w:r w:rsidRPr="008C3C94">
        <w:t>such</w:t>
      </w:r>
      <w:r w:rsidR="009B7B55" w:rsidRPr="008C3C94">
        <w:t xml:space="preserve"> </w:t>
      </w:r>
      <w:r w:rsidRPr="008C3C94">
        <w:t>as</w:t>
      </w:r>
      <w:r w:rsidR="009B7B55" w:rsidRPr="008C3C94">
        <w:t xml:space="preserve"> </w:t>
      </w:r>
      <w:r w:rsidRPr="008C3C94">
        <w:t>occupation,</w:t>
      </w:r>
      <w:r w:rsidR="009B7B55" w:rsidRPr="008C3C94">
        <w:t xml:space="preserve"> </w:t>
      </w:r>
      <w:r w:rsidRPr="008C3C94">
        <w:t>age,</w:t>
      </w:r>
      <w:r w:rsidR="009B7B55" w:rsidRPr="008C3C94">
        <w:t xml:space="preserve"> </w:t>
      </w:r>
      <w:r w:rsidRPr="008C3C94">
        <w:t>experience,</w:t>
      </w:r>
      <w:r w:rsidR="009B7B55" w:rsidRPr="008C3C94">
        <w:t xml:space="preserve"> </w:t>
      </w:r>
      <w:r w:rsidRPr="008C3C94">
        <w:t>personal</w:t>
      </w:r>
      <w:r w:rsidR="009B7B55" w:rsidRPr="008C3C94">
        <w:t xml:space="preserve"> </w:t>
      </w:r>
      <w:r w:rsidRPr="008C3C94">
        <w:t>factors</w:t>
      </w:r>
      <w:r w:rsidR="009B7B55" w:rsidRPr="008C3C94">
        <w:t xml:space="preserve"> </w:t>
      </w:r>
      <w:r w:rsidRPr="008C3C94">
        <w:t>and</w:t>
      </w:r>
      <w:r w:rsidR="009B7B55" w:rsidRPr="008C3C94">
        <w:t xml:space="preserve"> </w:t>
      </w:r>
      <w:r w:rsidRPr="008C3C94">
        <w:t>possible</w:t>
      </w:r>
      <w:r w:rsidR="009B7B55" w:rsidRPr="008C3C94">
        <w:t xml:space="preserve"> </w:t>
      </w:r>
      <w:r w:rsidRPr="008C3C94">
        <w:t>inequalities</w:t>
      </w:r>
      <w:r w:rsidR="009B7B55" w:rsidRPr="008C3C94">
        <w:t xml:space="preserve"> </w:t>
      </w:r>
      <w:r w:rsidRPr="008C3C94">
        <w:t>within</w:t>
      </w:r>
      <w:r w:rsidR="009B7B55" w:rsidRPr="008C3C94">
        <w:t xml:space="preserve"> </w:t>
      </w:r>
      <w:r w:rsidRPr="008C3C94">
        <w:t>workplaces.</w:t>
      </w:r>
    </w:p>
    <w:p w14:paraId="19762874" w14:textId="77777777" w:rsidR="007556E1" w:rsidRPr="008C3C94" w:rsidRDefault="00EA3E3C" w:rsidP="001E4236">
      <w:pPr>
        <w:pStyle w:val="Tabletitle"/>
      </w:pPr>
      <w:r w:rsidRPr="00223618">
        <w:t>Table</w:t>
      </w:r>
      <w:r w:rsidR="009B7B55" w:rsidRPr="00223618">
        <w:t xml:space="preserve"> </w:t>
      </w:r>
      <w:r w:rsidR="00DF31CF">
        <w:t>4</w:t>
      </w:r>
      <w:r w:rsidR="007556E1" w:rsidRPr="008C3C94">
        <w:t>1</w:t>
      </w:r>
      <w:r w:rsidR="00833DFE" w:rsidRPr="008C3C94">
        <w:t>:</w:t>
      </w:r>
      <w:r w:rsidR="009B7B55" w:rsidRPr="008C3C94">
        <w:t xml:space="preserve"> </w:t>
      </w:r>
      <w:r w:rsidR="007556E1" w:rsidRPr="008C3C94">
        <w:t>Postgraduate</w:t>
      </w:r>
      <w:r w:rsidR="009B7B55" w:rsidRPr="008C3C94">
        <w:t xml:space="preserve"> </w:t>
      </w:r>
      <w:r w:rsidR="007556E1" w:rsidRPr="008C3C94">
        <w:t>coursework</w:t>
      </w:r>
      <w:r w:rsidR="009B7B55" w:rsidRPr="008C3C94">
        <w:t xml:space="preserve"> </w:t>
      </w:r>
      <w:r w:rsidR="007556E1" w:rsidRPr="008C3C94">
        <w:t>median</w:t>
      </w:r>
      <w:r w:rsidR="009B7B55" w:rsidRPr="008C3C94">
        <w:t xml:space="preserve"> </w:t>
      </w:r>
      <w:r w:rsidR="007556E1" w:rsidRPr="008C3C94">
        <w:t>full-time</w:t>
      </w:r>
      <w:r w:rsidR="009B7B55" w:rsidRPr="008C3C94">
        <w:t xml:space="preserve"> </w:t>
      </w:r>
      <w:r w:rsidR="007556E1" w:rsidRPr="008C3C94">
        <w:t>salaries</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2229BF" w:rsidRPr="008C3C94">
        <w:t>7</w:t>
      </w:r>
      <w:r w:rsidR="009B7B55" w:rsidRPr="008C3C94">
        <w:t xml:space="preserve"> </w:t>
      </w:r>
      <w:r w:rsidR="007556E1" w:rsidRPr="008C3C94">
        <w:t>and</w:t>
      </w:r>
      <w:r w:rsidR="009B7B55" w:rsidRPr="008C3C94">
        <w:t xml:space="preserve"> </w:t>
      </w:r>
      <w:r w:rsidR="007556E1" w:rsidRPr="008C3C94">
        <w:t>201</w:t>
      </w:r>
      <w:r w:rsidR="002229BF" w:rsidRPr="008C3C94">
        <w:t>8</w:t>
      </w:r>
      <w:r w:rsidR="009B7B55" w:rsidRPr="008C3C94">
        <w:t xml:space="preserve"> </w:t>
      </w:r>
      <w:r w:rsidR="007556E1" w:rsidRPr="008C3C9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0"/>
        <w:gridCol w:w="952"/>
        <w:gridCol w:w="952"/>
        <w:gridCol w:w="952"/>
        <w:gridCol w:w="952"/>
        <w:gridCol w:w="951"/>
        <w:gridCol w:w="951"/>
      </w:tblGrid>
      <w:tr w:rsidR="00D939A5" w:rsidRPr="008C3C94" w14:paraId="2E12610D" w14:textId="77777777" w:rsidTr="00B60883">
        <w:trPr>
          <w:tblHeader/>
        </w:trPr>
        <w:tc>
          <w:tcPr>
            <w:tcW w:w="1831" w:type="pct"/>
            <w:hideMark/>
          </w:tcPr>
          <w:p w14:paraId="64FAA901" w14:textId="6A482BA9" w:rsidR="00D939A5" w:rsidRPr="00C0398F" w:rsidRDefault="00D939A5" w:rsidP="009F6335">
            <w:pPr>
              <w:pStyle w:val="Tablecolumnheader"/>
              <w:rPr>
                <w:b/>
              </w:rPr>
            </w:pPr>
            <w:r w:rsidRPr="00C0398F">
              <w:rPr>
                <w:b/>
              </w:rPr>
              <w:t>Study area</w:t>
            </w:r>
          </w:p>
        </w:tc>
        <w:tc>
          <w:tcPr>
            <w:tcW w:w="528" w:type="pct"/>
            <w:tcMar>
              <w:top w:w="86" w:type="dxa"/>
              <w:left w:w="86" w:type="dxa"/>
              <w:bottom w:w="86" w:type="dxa"/>
              <w:right w:w="44" w:type="dxa"/>
            </w:tcMar>
            <w:hideMark/>
          </w:tcPr>
          <w:p w14:paraId="7F327469" w14:textId="68565DE9" w:rsidR="00D939A5" w:rsidRPr="00C0398F" w:rsidRDefault="00D939A5" w:rsidP="009F6335">
            <w:pPr>
              <w:pStyle w:val="Tablecolumnheader"/>
              <w:rPr>
                <w:b/>
              </w:rPr>
            </w:pPr>
            <w:r w:rsidRPr="00C0398F">
              <w:rPr>
                <w:b/>
              </w:rPr>
              <w:t>Male 2017</w:t>
            </w:r>
          </w:p>
        </w:tc>
        <w:tc>
          <w:tcPr>
            <w:tcW w:w="528" w:type="pct"/>
            <w:tcMar>
              <w:top w:w="44" w:type="dxa"/>
              <w:left w:w="86" w:type="dxa"/>
              <w:bottom w:w="86" w:type="dxa"/>
              <w:right w:w="44" w:type="dxa"/>
            </w:tcMar>
            <w:hideMark/>
          </w:tcPr>
          <w:p w14:paraId="4DA8D34F" w14:textId="280611CF" w:rsidR="00D939A5" w:rsidRPr="00C0398F" w:rsidRDefault="00D939A5" w:rsidP="009F6335">
            <w:pPr>
              <w:pStyle w:val="Tablecolumnheader"/>
              <w:rPr>
                <w:b/>
              </w:rPr>
            </w:pPr>
            <w:r w:rsidRPr="00C0398F">
              <w:rPr>
                <w:b/>
              </w:rPr>
              <w:t>Male 2018</w:t>
            </w:r>
          </w:p>
        </w:tc>
        <w:tc>
          <w:tcPr>
            <w:tcW w:w="528" w:type="pct"/>
            <w:tcMar>
              <w:top w:w="86" w:type="dxa"/>
              <w:left w:w="86" w:type="dxa"/>
              <w:bottom w:w="86" w:type="dxa"/>
              <w:right w:w="44" w:type="dxa"/>
            </w:tcMar>
            <w:hideMark/>
          </w:tcPr>
          <w:p w14:paraId="60BF5E94" w14:textId="12911702" w:rsidR="00D939A5" w:rsidRPr="00C0398F" w:rsidRDefault="00D939A5" w:rsidP="009F6335">
            <w:pPr>
              <w:pStyle w:val="Tablecolumnheader"/>
              <w:rPr>
                <w:b/>
              </w:rPr>
            </w:pPr>
            <w:r w:rsidRPr="00C0398F">
              <w:rPr>
                <w:b/>
              </w:rPr>
              <w:t>Female 2017</w:t>
            </w:r>
          </w:p>
        </w:tc>
        <w:tc>
          <w:tcPr>
            <w:tcW w:w="528" w:type="pct"/>
            <w:tcMar>
              <w:top w:w="44" w:type="dxa"/>
              <w:left w:w="86" w:type="dxa"/>
              <w:bottom w:w="86" w:type="dxa"/>
              <w:right w:w="44" w:type="dxa"/>
            </w:tcMar>
            <w:hideMark/>
          </w:tcPr>
          <w:p w14:paraId="289C4EA6" w14:textId="37F5C897" w:rsidR="00D939A5" w:rsidRPr="00C0398F" w:rsidRDefault="00D939A5" w:rsidP="009F6335">
            <w:pPr>
              <w:pStyle w:val="Tablecolumnheader"/>
              <w:rPr>
                <w:b/>
              </w:rPr>
            </w:pPr>
            <w:r w:rsidRPr="00C0398F">
              <w:rPr>
                <w:b/>
              </w:rPr>
              <w:t>Female 2018</w:t>
            </w:r>
          </w:p>
        </w:tc>
        <w:tc>
          <w:tcPr>
            <w:tcW w:w="528" w:type="pct"/>
            <w:tcMar>
              <w:top w:w="86" w:type="dxa"/>
              <w:left w:w="86" w:type="dxa"/>
              <w:bottom w:w="86" w:type="dxa"/>
              <w:right w:w="44" w:type="dxa"/>
            </w:tcMar>
            <w:hideMark/>
          </w:tcPr>
          <w:p w14:paraId="0F820BF3" w14:textId="5502D847" w:rsidR="00D939A5" w:rsidRPr="00C0398F" w:rsidRDefault="00D939A5" w:rsidP="009F6335">
            <w:pPr>
              <w:pStyle w:val="Tablecolumnheader"/>
              <w:rPr>
                <w:b/>
              </w:rPr>
            </w:pPr>
            <w:r w:rsidRPr="00C0398F">
              <w:rPr>
                <w:b/>
              </w:rPr>
              <w:t>Total 2017</w:t>
            </w:r>
          </w:p>
        </w:tc>
        <w:tc>
          <w:tcPr>
            <w:tcW w:w="528" w:type="pct"/>
            <w:tcMar>
              <w:top w:w="44" w:type="dxa"/>
              <w:left w:w="86" w:type="dxa"/>
              <w:bottom w:w="86" w:type="dxa"/>
              <w:right w:w="44" w:type="dxa"/>
            </w:tcMar>
            <w:hideMark/>
          </w:tcPr>
          <w:p w14:paraId="0B11345C" w14:textId="72F176DC" w:rsidR="00D939A5" w:rsidRPr="00C0398F" w:rsidRDefault="00D939A5" w:rsidP="009F6335">
            <w:pPr>
              <w:pStyle w:val="Tablecolumnheader"/>
              <w:rPr>
                <w:b/>
              </w:rPr>
            </w:pPr>
            <w:r w:rsidRPr="00C0398F">
              <w:rPr>
                <w:b/>
              </w:rPr>
              <w:t>Total 2018</w:t>
            </w:r>
          </w:p>
        </w:tc>
      </w:tr>
      <w:tr w:rsidR="00D939A5" w:rsidRPr="008C3C94" w14:paraId="240B90AC" w14:textId="77777777" w:rsidTr="00354148">
        <w:tc>
          <w:tcPr>
            <w:tcW w:w="1831" w:type="pct"/>
            <w:tcMar>
              <w:top w:w="44" w:type="dxa"/>
              <w:left w:w="86" w:type="dxa"/>
              <w:bottom w:w="86" w:type="dxa"/>
              <w:right w:w="0" w:type="dxa"/>
            </w:tcMar>
            <w:hideMark/>
          </w:tcPr>
          <w:p w14:paraId="1221E8F9" w14:textId="5C6D8E2E" w:rsidR="00D939A5" w:rsidRPr="008C3C94" w:rsidRDefault="00D939A5" w:rsidP="00D939A5">
            <w:pPr>
              <w:pStyle w:val="Tabletext"/>
            </w:pPr>
            <w:r w:rsidRPr="003D6284">
              <w:t>Science and mathematics</w:t>
            </w:r>
          </w:p>
        </w:tc>
        <w:tc>
          <w:tcPr>
            <w:tcW w:w="528" w:type="pct"/>
            <w:tcMar>
              <w:top w:w="44" w:type="dxa"/>
              <w:left w:w="86" w:type="dxa"/>
              <w:bottom w:w="86" w:type="dxa"/>
              <w:right w:w="44" w:type="dxa"/>
            </w:tcMar>
            <w:hideMark/>
          </w:tcPr>
          <w:p w14:paraId="39F3433E" w14:textId="4695C8CC" w:rsidR="00D939A5" w:rsidRPr="00C0398F" w:rsidRDefault="00D939A5" w:rsidP="009F6335">
            <w:pPr>
              <w:pStyle w:val="Tabletextcentred"/>
              <w:rPr>
                <w:b w:val="0"/>
              </w:rPr>
            </w:pPr>
            <w:r w:rsidRPr="00C0398F">
              <w:rPr>
                <w:b w:val="0"/>
              </w:rPr>
              <w:t>81,000</w:t>
            </w:r>
          </w:p>
        </w:tc>
        <w:tc>
          <w:tcPr>
            <w:tcW w:w="528" w:type="pct"/>
            <w:tcMar>
              <w:top w:w="44" w:type="dxa"/>
              <w:left w:w="86" w:type="dxa"/>
              <w:bottom w:w="86" w:type="dxa"/>
              <w:right w:w="44" w:type="dxa"/>
            </w:tcMar>
            <w:hideMark/>
          </w:tcPr>
          <w:p w14:paraId="4467707F" w14:textId="25B91054" w:rsidR="00D939A5" w:rsidRPr="00C0398F" w:rsidRDefault="00D939A5" w:rsidP="009F6335">
            <w:pPr>
              <w:pStyle w:val="Tabletextcentred"/>
              <w:rPr>
                <w:b w:val="0"/>
              </w:rPr>
            </w:pPr>
            <w:r w:rsidRPr="00C0398F">
              <w:rPr>
                <w:b w:val="0"/>
              </w:rPr>
              <w:t>78,300</w:t>
            </w:r>
          </w:p>
        </w:tc>
        <w:tc>
          <w:tcPr>
            <w:tcW w:w="528" w:type="pct"/>
            <w:tcMar>
              <w:top w:w="44" w:type="dxa"/>
              <w:left w:w="86" w:type="dxa"/>
              <w:bottom w:w="86" w:type="dxa"/>
              <w:right w:w="44" w:type="dxa"/>
            </w:tcMar>
            <w:hideMark/>
          </w:tcPr>
          <w:p w14:paraId="4F53A335" w14:textId="66585449" w:rsidR="00D939A5" w:rsidRPr="00C0398F" w:rsidRDefault="00D939A5" w:rsidP="009F6335">
            <w:pPr>
              <w:pStyle w:val="Tabletextcentred"/>
              <w:rPr>
                <w:b w:val="0"/>
              </w:rPr>
            </w:pPr>
            <w:r w:rsidRPr="00C0398F">
              <w:rPr>
                <w:b w:val="0"/>
              </w:rPr>
              <w:t>76,000</w:t>
            </w:r>
          </w:p>
        </w:tc>
        <w:tc>
          <w:tcPr>
            <w:tcW w:w="528" w:type="pct"/>
            <w:tcMar>
              <w:top w:w="44" w:type="dxa"/>
              <w:left w:w="86" w:type="dxa"/>
              <w:bottom w:w="86" w:type="dxa"/>
              <w:right w:w="44" w:type="dxa"/>
            </w:tcMar>
            <w:hideMark/>
          </w:tcPr>
          <w:p w14:paraId="56A917BF" w14:textId="393E23E7" w:rsidR="00D939A5" w:rsidRPr="00C0398F" w:rsidRDefault="00D939A5" w:rsidP="009F6335">
            <w:pPr>
              <w:pStyle w:val="Tabletextcentred"/>
              <w:rPr>
                <w:b w:val="0"/>
              </w:rPr>
            </w:pPr>
            <w:r w:rsidRPr="00C0398F">
              <w:rPr>
                <w:b w:val="0"/>
              </w:rPr>
              <w:t>75,000</w:t>
            </w:r>
          </w:p>
        </w:tc>
        <w:tc>
          <w:tcPr>
            <w:tcW w:w="528" w:type="pct"/>
            <w:tcMar>
              <w:top w:w="44" w:type="dxa"/>
              <w:left w:w="86" w:type="dxa"/>
              <w:bottom w:w="86" w:type="dxa"/>
              <w:right w:w="44" w:type="dxa"/>
            </w:tcMar>
            <w:hideMark/>
          </w:tcPr>
          <w:p w14:paraId="3000DF04" w14:textId="75E09814" w:rsidR="00D939A5" w:rsidRPr="00C0398F" w:rsidRDefault="00D939A5" w:rsidP="009F6335">
            <w:pPr>
              <w:pStyle w:val="Tabletextcentred"/>
              <w:rPr>
                <w:b w:val="0"/>
              </w:rPr>
            </w:pPr>
            <w:r w:rsidRPr="00C0398F">
              <w:rPr>
                <w:b w:val="0"/>
              </w:rPr>
              <w:t>80,000</w:t>
            </w:r>
          </w:p>
        </w:tc>
        <w:tc>
          <w:tcPr>
            <w:tcW w:w="528" w:type="pct"/>
            <w:tcMar>
              <w:top w:w="44" w:type="dxa"/>
              <w:left w:w="86" w:type="dxa"/>
              <w:bottom w:w="86" w:type="dxa"/>
              <w:right w:w="44" w:type="dxa"/>
            </w:tcMar>
            <w:hideMark/>
          </w:tcPr>
          <w:p w14:paraId="2C78741F" w14:textId="1124B8B6" w:rsidR="00D939A5" w:rsidRPr="00C0398F" w:rsidRDefault="00D939A5" w:rsidP="009F6335">
            <w:pPr>
              <w:pStyle w:val="Tabletextcentred"/>
              <w:rPr>
                <w:b w:val="0"/>
              </w:rPr>
            </w:pPr>
            <w:r w:rsidRPr="00C0398F">
              <w:rPr>
                <w:b w:val="0"/>
              </w:rPr>
              <w:t>76,000</w:t>
            </w:r>
          </w:p>
        </w:tc>
      </w:tr>
      <w:tr w:rsidR="00D939A5" w:rsidRPr="008C3C94" w14:paraId="6901243F" w14:textId="77777777" w:rsidTr="00354148">
        <w:tc>
          <w:tcPr>
            <w:tcW w:w="1831" w:type="pct"/>
            <w:tcMar>
              <w:top w:w="44" w:type="dxa"/>
              <w:left w:w="86" w:type="dxa"/>
              <w:bottom w:w="86" w:type="dxa"/>
              <w:right w:w="0" w:type="dxa"/>
            </w:tcMar>
            <w:hideMark/>
          </w:tcPr>
          <w:p w14:paraId="6AB9CDEE" w14:textId="43484F00" w:rsidR="00D939A5" w:rsidRPr="008C3C94" w:rsidRDefault="00D939A5" w:rsidP="00D939A5">
            <w:pPr>
              <w:pStyle w:val="Tabletext"/>
            </w:pPr>
            <w:r w:rsidRPr="003D6284">
              <w:t>Computing and Information Systems</w:t>
            </w:r>
          </w:p>
        </w:tc>
        <w:tc>
          <w:tcPr>
            <w:tcW w:w="528" w:type="pct"/>
            <w:tcMar>
              <w:top w:w="44" w:type="dxa"/>
              <w:left w:w="86" w:type="dxa"/>
              <w:bottom w:w="86" w:type="dxa"/>
              <w:right w:w="44" w:type="dxa"/>
            </w:tcMar>
            <w:hideMark/>
          </w:tcPr>
          <w:p w14:paraId="751E0D2F" w14:textId="7E018775" w:rsidR="00D939A5" w:rsidRPr="00C0398F" w:rsidRDefault="00D939A5" w:rsidP="009F6335">
            <w:pPr>
              <w:pStyle w:val="Tabletextcentred"/>
              <w:rPr>
                <w:b w:val="0"/>
              </w:rPr>
            </w:pPr>
            <w:r w:rsidRPr="00C0398F">
              <w:rPr>
                <w:b w:val="0"/>
              </w:rPr>
              <w:t>91,500</w:t>
            </w:r>
          </w:p>
        </w:tc>
        <w:tc>
          <w:tcPr>
            <w:tcW w:w="528" w:type="pct"/>
            <w:tcMar>
              <w:top w:w="44" w:type="dxa"/>
              <w:left w:w="86" w:type="dxa"/>
              <w:bottom w:w="86" w:type="dxa"/>
              <w:right w:w="44" w:type="dxa"/>
            </w:tcMar>
            <w:hideMark/>
          </w:tcPr>
          <w:p w14:paraId="1CECA93B" w14:textId="42C3E12A" w:rsidR="00D939A5" w:rsidRPr="00C0398F" w:rsidRDefault="00D939A5" w:rsidP="009F6335">
            <w:pPr>
              <w:pStyle w:val="Tabletextcentred"/>
              <w:rPr>
                <w:b w:val="0"/>
              </w:rPr>
            </w:pPr>
            <w:r w:rsidRPr="00C0398F">
              <w:rPr>
                <w:b w:val="0"/>
              </w:rPr>
              <w:t>96,000</w:t>
            </w:r>
          </w:p>
        </w:tc>
        <w:tc>
          <w:tcPr>
            <w:tcW w:w="528" w:type="pct"/>
            <w:tcMar>
              <w:top w:w="44" w:type="dxa"/>
              <w:left w:w="86" w:type="dxa"/>
              <w:bottom w:w="86" w:type="dxa"/>
              <w:right w:w="44" w:type="dxa"/>
            </w:tcMar>
            <w:hideMark/>
          </w:tcPr>
          <w:p w14:paraId="3E24F84D" w14:textId="2F6BD644" w:rsidR="00D939A5" w:rsidRPr="00C0398F" w:rsidRDefault="00D939A5" w:rsidP="009F6335">
            <w:pPr>
              <w:pStyle w:val="Tabletextcentred"/>
              <w:rPr>
                <w:b w:val="0"/>
              </w:rPr>
            </w:pPr>
            <w:r w:rsidRPr="00C0398F">
              <w:rPr>
                <w:b w:val="0"/>
              </w:rPr>
              <w:t>78,000</w:t>
            </w:r>
          </w:p>
        </w:tc>
        <w:tc>
          <w:tcPr>
            <w:tcW w:w="528" w:type="pct"/>
            <w:tcMar>
              <w:top w:w="44" w:type="dxa"/>
              <w:left w:w="86" w:type="dxa"/>
              <w:bottom w:w="86" w:type="dxa"/>
              <w:right w:w="44" w:type="dxa"/>
            </w:tcMar>
            <w:hideMark/>
          </w:tcPr>
          <w:p w14:paraId="2B5680D5" w14:textId="5E102BE9" w:rsidR="00D939A5" w:rsidRPr="00C0398F" w:rsidRDefault="00D939A5" w:rsidP="009F6335">
            <w:pPr>
              <w:pStyle w:val="Tabletextcentred"/>
              <w:rPr>
                <w:b w:val="0"/>
              </w:rPr>
            </w:pPr>
            <w:r w:rsidRPr="00C0398F">
              <w:rPr>
                <w:b w:val="0"/>
              </w:rPr>
              <w:t>76,000</w:t>
            </w:r>
          </w:p>
        </w:tc>
        <w:tc>
          <w:tcPr>
            <w:tcW w:w="528" w:type="pct"/>
            <w:tcMar>
              <w:top w:w="44" w:type="dxa"/>
              <w:left w:w="86" w:type="dxa"/>
              <w:bottom w:w="86" w:type="dxa"/>
              <w:right w:w="44" w:type="dxa"/>
            </w:tcMar>
            <w:hideMark/>
          </w:tcPr>
          <w:p w14:paraId="30994392" w14:textId="7601AFAD" w:rsidR="00D939A5" w:rsidRPr="00C0398F" w:rsidRDefault="00D939A5" w:rsidP="009F6335">
            <w:pPr>
              <w:pStyle w:val="Tabletextcentred"/>
              <w:rPr>
                <w:b w:val="0"/>
              </w:rPr>
            </w:pPr>
            <w:r w:rsidRPr="00C0398F">
              <w:rPr>
                <w:b w:val="0"/>
              </w:rPr>
              <w:t>88,700</w:t>
            </w:r>
          </w:p>
        </w:tc>
        <w:tc>
          <w:tcPr>
            <w:tcW w:w="528" w:type="pct"/>
            <w:tcMar>
              <w:top w:w="44" w:type="dxa"/>
              <w:left w:w="86" w:type="dxa"/>
              <w:bottom w:w="86" w:type="dxa"/>
              <w:right w:w="44" w:type="dxa"/>
            </w:tcMar>
            <w:hideMark/>
          </w:tcPr>
          <w:p w14:paraId="02C209DD" w14:textId="34709548" w:rsidR="00D939A5" w:rsidRPr="00C0398F" w:rsidRDefault="00D939A5" w:rsidP="009F6335">
            <w:pPr>
              <w:pStyle w:val="Tabletextcentred"/>
              <w:rPr>
                <w:b w:val="0"/>
              </w:rPr>
            </w:pPr>
            <w:r w:rsidRPr="00C0398F">
              <w:rPr>
                <w:b w:val="0"/>
              </w:rPr>
              <w:t>92,000</w:t>
            </w:r>
          </w:p>
        </w:tc>
      </w:tr>
      <w:tr w:rsidR="00D939A5" w:rsidRPr="008C3C94" w14:paraId="2B86407F" w14:textId="77777777" w:rsidTr="00354148">
        <w:tc>
          <w:tcPr>
            <w:tcW w:w="1831" w:type="pct"/>
            <w:tcMar>
              <w:top w:w="44" w:type="dxa"/>
              <w:left w:w="86" w:type="dxa"/>
              <w:bottom w:w="86" w:type="dxa"/>
              <w:right w:w="0" w:type="dxa"/>
            </w:tcMar>
            <w:hideMark/>
          </w:tcPr>
          <w:p w14:paraId="6BD8713C" w14:textId="6B279362" w:rsidR="00D939A5" w:rsidRPr="008C3C94" w:rsidRDefault="00D939A5" w:rsidP="00D939A5">
            <w:pPr>
              <w:pStyle w:val="Tabletext"/>
            </w:pPr>
            <w:r w:rsidRPr="003D6284">
              <w:t>Engineering</w:t>
            </w:r>
          </w:p>
        </w:tc>
        <w:tc>
          <w:tcPr>
            <w:tcW w:w="528" w:type="pct"/>
            <w:tcMar>
              <w:top w:w="44" w:type="dxa"/>
              <w:left w:w="86" w:type="dxa"/>
              <w:bottom w:w="86" w:type="dxa"/>
              <w:right w:w="44" w:type="dxa"/>
            </w:tcMar>
            <w:hideMark/>
          </w:tcPr>
          <w:p w14:paraId="697CEE4D" w14:textId="145DEAB9" w:rsidR="00D939A5" w:rsidRPr="00C0398F" w:rsidRDefault="00D939A5" w:rsidP="009F6335">
            <w:pPr>
              <w:pStyle w:val="Tabletextcentred"/>
              <w:rPr>
                <w:b w:val="0"/>
              </w:rPr>
            </w:pPr>
            <w:r w:rsidRPr="00C0398F">
              <w:rPr>
                <w:b w:val="0"/>
              </w:rPr>
              <w:t>90,000</w:t>
            </w:r>
          </w:p>
        </w:tc>
        <w:tc>
          <w:tcPr>
            <w:tcW w:w="528" w:type="pct"/>
            <w:tcMar>
              <w:top w:w="44" w:type="dxa"/>
              <w:left w:w="86" w:type="dxa"/>
              <w:bottom w:w="86" w:type="dxa"/>
              <w:right w:w="44" w:type="dxa"/>
            </w:tcMar>
            <w:hideMark/>
          </w:tcPr>
          <w:p w14:paraId="78CEE233" w14:textId="662B7567" w:rsidR="00D939A5" w:rsidRPr="00C0398F" w:rsidRDefault="00D939A5" w:rsidP="009F6335">
            <w:pPr>
              <w:pStyle w:val="Tabletextcentred"/>
              <w:rPr>
                <w:b w:val="0"/>
              </w:rPr>
            </w:pPr>
            <w:r w:rsidRPr="00C0398F">
              <w:rPr>
                <w:b w:val="0"/>
              </w:rPr>
              <w:t>90,000</w:t>
            </w:r>
          </w:p>
        </w:tc>
        <w:tc>
          <w:tcPr>
            <w:tcW w:w="528" w:type="pct"/>
            <w:tcMar>
              <w:top w:w="44" w:type="dxa"/>
              <w:left w:w="86" w:type="dxa"/>
              <w:bottom w:w="86" w:type="dxa"/>
              <w:right w:w="44" w:type="dxa"/>
            </w:tcMar>
            <w:hideMark/>
          </w:tcPr>
          <w:p w14:paraId="33C8C3C0" w14:textId="430031A0" w:rsidR="00D939A5" w:rsidRPr="00C0398F" w:rsidRDefault="00D939A5" w:rsidP="009F6335">
            <w:pPr>
              <w:pStyle w:val="Tabletextcentred"/>
              <w:rPr>
                <w:b w:val="0"/>
              </w:rPr>
            </w:pPr>
            <w:r w:rsidRPr="00C0398F">
              <w:rPr>
                <w:b w:val="0"/>
              </w:rPr>
              <w:t>75,000</w:t>
            </w:r>
          </w:p>
        </w:tc>
        <w:tc>
          <w:tcPr>
            <w:tcW w:w="528" w:type="pct"/>
            <w:tcMar>
              <w:top w:w="44" w:type="dxa"/>
              <w:left w:w="86" w:type="dxa"/>
              <w:bottom w:w="86" w:type="dxa"/>
              <w:right w:w="44" w:type="dxa"/>
            </w:tcMar>
            <w:hideMark/>
          </w:tcPr>
          <w:p w14:paraId="380A7517" w14:textId="3F8DDA81" w:rsidR="00D939A5" w:rsidRPr="00C0398F" w:rsidRDefault="00D939A5" w:rsidP="009F6335">
            <w:pPr>
              <w:pStyle w:val="Tabletextcentred"/>
              <w:rPr>
                <w:b w:val="0"/>
              </w:rPr>
            </w:pPr>
            <w:r w:rsidRPr="00C0398F">
              <w:rPr>
                <w:b w:val="0"/>
              </w:rPr>
              <w:t>79,100</w:t>
            </w:r>
          </w:p>
        </w:tc>
        <w:tc>
          <w:tcPr>
            <w:tcW w:w="528" w:type="pct"/>
            <w:tcMar>
              <w:top w:w="44" w:type="dxa"/>
              <w:left w:w="86" w:type="dxa"/>
              <w:bottom w:w="86" w:type="dxa"/>
              <w:right w:w="44" w:type="dxa"/>
            </w:tcMar>
            <w:hideMark/>
          </w:tcPr>
          <w:p w14:paraId="043AD31E" w14:textId="00F94258" w:rsidR="00D939A5" w:rsidRPr="00C0398F" w:rsidRDefault="00D939A5" w:rsidP="009F6335">
            <w:pPr>
              <w:pStyle w:val="Tabletextcentred"/>
              <w:rPr>
                <w:b w:val="0"/>
              </w:rPr>
            </w:pPr>
            <w:r w:rsidRPr="00C0398F">
              <w:rPr>
                <w:b w:val="0"/>
              </w:rPr>
              <w:t>87,000</w:t>
            </w:r>
          </w:p>
        </w:tc>
        <w:tc>
          <w:tcPr>
            <w:tcW w:w="528" w:type="pct"/>
            <w:tcMar>
              <w:top w:w="44" w:type="dxa"/>
              <w:left w:w="86" w:type="dxa"/>
              <w:bottom w:w="86" w:type="dxa"/>
              <w:right w:w="44" w:type="dxa"/>
            </w:tcMar>
            <w:hideMark/>
          </w:tcPr>
          <w:p w14:paraId="5FC1DE9E" w14:textId="54835A9E" w:rsidR="00D939A5" w:rsidRPr="00C0398F" w:rsidRDefault="00D939A5" w:rsidP="009F6335">
            <w:pPr>
              <w:pStyle w:val="Tabletextcentred"/>
              <w:rPr>
                <w:b w:val="0"/>
              </w:rPr>
            </w:pPr>
            <w:r w:rsidRPr="00C0398F">
              <w:rPr>
                <w:b w:val="0"/>
              </w:rPr>
              <w:t>88,000</w:t>
            </w:r>
          </w:p>
        </w:tc>
      </w:tr>
      <w:tr w:rsidR="00D939A5" w:rsidRPr="008C3C94" w14:paraId="161061D5" w14:textId="77777777" w:rsidTr="00354148">
        <w:tc>
          <w:tcPr>
            <w:tcW w:w="1831" w:type="pct"/>
            <w:tcMar>
              <w:top w:w="44" w:type="dxa"/>
              <w:left w:w="86" w:type="dxa"/>
              <w:bottom w:w="86" w:type="dxa"/>
              <w:right w:w="0" w:type="dxa"/>
            </w:tcMar>
            <w:hideMark/>
          </w:tcPr>
          <w:p w14:paraId="58650D98" w14:textId="60994C91" w:rsidR="00D939A5" w:rsidRPr="008C3C94" w:rsidRDefault="00D939A5" w:rsidP="00D939A5">
            <w:pPr>
              <w:pStyle w:val="Tabletext"/>
            </w:pPr>
            <w:r w:rsidRPr="003D6284">
              <w:t>Architecture and built environment</w:t>
            </w:r>
          </w:p>
        </w:tc>
        <w:tc>
          <w:tcPr>
            <w:tcW w:w="528" w:type="pct"/>
            <w:tcMar>
              <w:top w:w="44" w:type="dxa"/>
              <w:left w:w="86" w:type="dxa"/>
              <w:bottom w:w="86" w:type="dxa"/>
              <w:right w:w="44" w:type="dxa"/>
            </w:tcMar>
            <w:hideMark/>
          </w:tcPr>
          <w:p w14:paraId="37C768AB" w14:textId="5706513D" w:rsidR="00D939A5" w:rsidRPr="00C0398F" w:rsidRDefault="00D939A5" w:rsidP="009F6335">
            <w:pPr>
              <w:pStyle w:val="Tabletextcentred"/>
              <w:rPr>
                <w:b w:val="0"/>
              </w:rPr>
            </w:pPr>
            <w:r w:rsidRPr="00C0398F">
              <w:rPr>
                <w:b w:val="0"/>
              </w:rPr>
              <w:t>64,000</w:t>
            </w:r>
          </w:p>
        </w:tc>
        <w:tc>
          <w:tcPr>
            <w:tcW w:w="528" w:type="pct"/>
            <w:tcMar>
              <w:top w:w="44" w:type="dxa"/>
              <w:left w:w="86" w:type="dxa"/>
              <w:bottom w:w="86" w:type="dxa"/>
              <w:right w:w="44" w:type="dxa"/>
            </w:tcMar>
            <w:hideMark/>
          </w:tcPr>
          <w:p w14:paraId="780749E6" w14:textId="2366A654" w:rsidR="00D939A5" w:rsidRPr="00C0398F" w:rsidRDefault="00D939A5" w:rsidP="009F6335">
            <w:pPr>
              <w:pStyle w:val="Tabletextcentred"/>
              <w:rPr>
                <w:b w:val="0"/>
              </w:rPr>
            </w:pPr>
            <w:r w:rsidRPr="00C0398F">
              <w:rPr>
                <w:b w:val="0"/>
              </w:rPr>
              <w:t>70,000</w:t>
            </w:r>
          </w:p>
        </w:tc>
        <w:tc>
          <w:tcPr>
            <w:tcW w:w="528" w:type="pct"/>
            <w:tcMar>
              <w:top w:w="44" w:type="dxa"/>
              <w:left w:w="86" w:type="dxa"/>
              <w:bottom w:w="86" w:type="dxa"/>
              <w:right w:w="44" w:type="dxa"/>
            </w:tcMar>
            <w:hideMark/>
          </w:tcPr>
          <w:p w14:paraId="4AAAFE55" w14:textId="24A362D3" w:rsidR="00D939A5" w:rsidRPr="00C0398F" w:rsidRDefault="00D939A5" w:rsidP="009F6335">
            <w:pPr>
              <w:pStyle w:val="Tabletextcentred"/>
              <w:rPr>
                <w:b w:val="0"/>
              </w:rPr>
            </w:pPr>
            <w:r w:rsidRPr="00C0398F">
              <w:rPr>
                <w:b w:val="0"/>
              </w:rPr>
              <w:t>59,300</w:t>
            </w:r>
          </w:p>
        </w:tc>
        <w:tc>
          <w:tcPr>
            <w:tcW w:w="528" w:type="pct"/>
            <w:tcMar>
              <w:top w:w="44" w:type="dxa"/>
              <w:left w:w="86" w:type="dxa"/>
              <w:bottom w:w="86" w:type="dxa"/>
              <w:right w:w="44" w:type="dxa"/>
            </w:tcMar>
            <w:hideMark/>
          </w:tcPr>
          <w:p w14:paraId="1CEBCD6F" w14:textId="11A2EC86" w:rsidR="00D939A5" w:rsidRPr="00C0398F" w:rsidRDefault="00D939A5" w:rsidP="009F6335">
            <w:pPr>
              <w:pStyle w:val="Tabletextcentred"/>
              <w:rPr>
                <w:b w:val="0"/>
              </w:rPr>
            </w:pPr>
            <w:r w:rsidRPr="00C0398F">
              <w:rPr>
                <w:b w:val="0"/>
              </w:rPr>
              <w:t>57,400</w:t>
            </w:r>
          </w:p>
        </w:tc>
        <w:tc>
          <w:tcPr>
            <w:tcW w:w="528" w:type="pct"/>
            <w:tcMar>
              <w:top w:w="44" w:type="dxa"/>
              <w:left w:w="86" w:type="dxa"/>
              <w:bottom w:w="86" w:type="dxa"/>
              <w:right w:w="44" w:type="dxa"/>
            </w:tcMar>
            <w:hideMark/>
          </w:tcPr>
          <w:p w14:paraId="1D34EAE7" w14:textId="0956FE42" w:rsidR="00D939A5" w:rsidRPr="00C0398F" w:rsidRDefault="00D939A5" w:rsidP="009F6335">
            <w:pPr>
              <w:pStyle w:val="Tabletextcentred"/>
              <w:rPr>
                <w:b w:val="0"/>
              </w:rPr>
            </w:pPr>
            <w:r w:rsidRPr="00C0398F">
              <w:rPr>
                <w:b w:val="0"/>
              </w:rPr>
              <w:t>61,100</w:t>
            </w:r>
          </w:p>
        </w:tc>
        <w:tc>
          <w:tcPr>
            <w:tcW w:w="528" w:type="pct"/>
            <w:tcMar>
              <w:top w:w="44" w:type="dxa"/>
              <w:left w:w="86" w:type="dxa"/>
              <w:bottom w:w="86" w:type="dxa"/>
              <w:right w:w="44" w:type="dxa"/>
            </w:tcMar>
            <w:hideMark/>
          </w:tcPr>
          <w:p w14:paraId="12244FA7" w14:textId="5DD579B5" w:rsidR="00D939A5" w:rsidRPr="00C0398F" w:rsidRDefault="00D939A5" w:rsidP="009F6335">
            <w:pPr>
              <w:pStyle w:val="Tabletextcentred"/>
              <w:rPr>
                <w:b w:val="0"/>
              </w:rPr>
            </w:pPr>
            <w:r w:rsidRPr="00C0398F">
              <w:rPr>
                <w:b w:val="0"/>
              </w:rPr>
              <w:t>62,000</w:t>
            </w:r>
          </w:p>
        </w:tc>
      </w:tr>
      <w:tr w:rsidR="00D939A5" w:rsidRPr="008C3C94" w14:paraId="38881539" w14:textId="77777777" w:rsidTr="00354148">
        <w:tc>
          <w:tcPr>
            <w:tcW w:w="1831" w:type="pct"/>
            <w:tcMar>
              <w:top w:w="44" w:type="dxa"/>
              <w:left w:w="86" w:type="dxa"/>
              <w:bottom w:w="86" w:type="dxa"/>
              <w:right w:w="0" w:type="dxa"/>
            </w:tcMar>
            <w:hideMark/>
          </w:tcPr>
          <w:p w14:paraId="0D85E9A5" w14:textId="77EBB3BB" w:rsidR="00D939A5" w:rsidRPr="008C3C94" w:rsidRDefault="00D939A5" w:rsidP="00D939A5">
            <w:pPr>
              <w:pStyle w:val="Tabletext"/>
            </w:pPr>
            <w:r w:rsidRPr="003D6284">
              <w:t>Agriculture and environmental studies</w:t>
            </w:r>
          </w:p>
        </w:tc>
        <w:tc>
          <w:tcPr>
            <w:tcW w:w="528" w:type="pct"/>
            <w:tcMar>
              <w:top w:w="44" w:type="dxa"/>
              <w:left w:w="86" w:type="dxa"/>
              <w:bottom w:w="86" w:type="dxa"/>
              <w:right w:w="44" w:type="dxa"/>
            </w:tcMar>
            <w:hideMark/>
          </w:tcPr>
          <w:p w14:paraId="65611A6F" w14:textId="44CC6F3A" w:rsidR="00D939A5" w:rsidRPr="00C0398F" w:rsidRDefault="00D939A5" w:rsidP="009F6335">
            <w:pPr>
              <w:pStyle w:val="Tabletextcentred"/>
              <w:rPr>
                <w:b w:val="0"/>
              </w:rPr>
            </w:pPr>
            <w:r w:rsidRPr="00C0398F">
              <w:rPr>
                <w:b w:val="0"/>
              </w:rPr>
              <w:t>87,200</w:t>
            </w:r>
          </w:p>
        </w:tc>
        <w:tc>
          <w:tcPr>
            <w:tcW w:w="528" w:type="pct"/>
            <w:tcMar>
              <w:top w:w="44" w:type="dxa"/>
              <w:left w:w="86" w:type="dxa"/>
              <w:bottom w:w="86" w:type="dxa"/>
              <w:right w:w="44" w:type="dxa"/>
            </w:tcMar>
            <w:hideMark/>
          </w:tcPr>
          <w:p w14:paraId="593FF6B4" w14:textId="654BC3F7" w:rsidR="00D939A5" w:rsidRPr="00C0398F" w:rsidRDefault="00D939A5" w:rsidP="009F6335">
            <w:pPr>
              <w:pStyle w:val="Tabletextcentred"/>
              <w:rPr>
                <w:b w:val="0"/>
              </w:rPr>
            </w:pPr>
            <w:r w:rsidRPr="00C0398F">
              <w:rPr>
                <w:b w:val="0"/>
              </w:rPr>
              <w:t>75,600</w:t>
            </w:r>
          </w:p>
        </w:tc>
        <w:tc>
          <w:tcPr>
            <w:tcW w:w="528" w:type="pct"/>
            <w:tcMar>
              <w:top w:w="44" w:type="dxa"/>
              <w:left w:w="86" w:type="dxa"/>
              <w:bottom w:w="86" w:type="dxa"/>
              <w:right w:w="44" w:type="dxa"/>
            </w:tcMar>
            <w:hideMark/>
          </w:tcPr>
          <w:p w14:paraId="05E84431" w14:textId="5A1638F7" w:rsidR="00D939A5" w:rsidRPr="00C0398F" w:rsidRDefault="00D939A5" w:rsidP="009F6335">
            <w:pPr>
              <w:pStyle w:val="Tabletextcentred"/>
              <w:rPr>
                <w:b w:val="0"/>
              </w:rPr>
            </w:pPr>
            <w:r w:rsidRPr="00C0398F">
              <w:rPr>
                <w:b w:val="0"/>
              </w:rPr>
              <w:t>70,000</w:t>
            </w:r>
          </w:p>
        </w:tc>
        <w:tc>
          <w:tcPr>
            <w:tcW w:w="528" w:type="pct"/>
            <w:tcMar>
              <w:top w:w="44" w:type="dxa"/>
              <w:left w:w="86" w:type="dxa"/>
              <w:bottom w:w="86" w:type="dxa"/>
              <w:right w:w="44" w:type="dxa"/>
            </w:tcMar>
            <w:hideMark/>
          </w:tcPr>
          <w:p w14:paraId="3A8CB563" w14:textId="4F75E116" w:rsidR="00D939A5" w:rsidRPr="00C0398F" w:rsidRDefault="00D939A5" w:rsidP="009F6335">
            <w:pPr>
              <w:pStyle w:val="Tabletextcentred"/>
              <w:rPr>
                <w:b w:val="0"/>
              </w:rPr>
            </w:pPr>
            <w:r w:rsidRPr="00C0398F">
              <w:rPr>
                <w:b w:val="0"/>
              </w:rPr>
              <w:t>69,000</w:t>
            </w:r>
          </w:p>
        </w:tc>
        <w:tc>
          <w:tcPr>
            <w:tcW w:w="528" w:type="pct"/>
            <w:tcMar>
              <w:top w:w="44" w:type="dxa"/>
              <w:left w:w="86" w:type="dxa"/>
              <w:bottom w:w="86" w:type="dxa"/>
              <w:right w:w="44" w:type="dxa"/>
            </w:tcMar>
            <w:hideMark/>
          </w:tcPr>
          <w:p w14:paraId="43176989" w14:textId="222F74A7" w:rsidR="00D939A5" w:rsidRPr="00C0398F" w:rsidRDefault="00D939A5" w:rsidP="009F6335">
            <w:pPr>
              <w:pStyle w:val="Tabletextcentred"/>
              <w:rPr>
                <w:b w:val="0"/>
              </w:rPr>
            </w:pPr>
            <w:r w:rsidRPr="00C0398F">
              <w:rPr>
                <w:b w:val="0"/>
              </w:rPr>
              <w:t>75,000</w:t>
            </w:r>
          </w:p>
        </w:tc>
        <w:tc>
          <w:tcPr>
            <w:tcW w:w="528" w:type="pct"/>
            <w:tcMar>
              <w:top w:w="44" w:type="dxa"/>
              <w:left w:w="86" w:type="dxa"/>
              <w:bottom w:w="86" w:type="dxa"/>
              <w:right w:w="44" w:type="dxa"/>
            </w:tcMar>
            <w:hideMark/>
          </w:tcPr>
          <w:p w14:paraId="74388D0D" w14:textId="7FAA67B1" w:rsidR="00D939A5" w:rsidRPr="00C0398F" w:rsidRDefault="00D939A5" w:rsidP="009F6335">
            <w:pPr>
              <w:pStyle w:val="Tabletextcentred"/>
              <w:rPr>
                <w:b w:val="0"/>
              </w:rPr>
            </w:pPr>
            <w:r w:rsidRPr="00C0398F">
              <w:rPr>
                <w:b w:val="0"/>
              </w:rPr>
              <w:t>73,300</w:t>
            </w:r>
          </w:p>
        </w:tc>
      </w:tr>
      <w:tr w:rsidR="00D939A5" w:rsidRPr="008C3C94" w14:paraId="032F5FBD" w14:textId="77777777" w:rsidTr="00354148">
        <w:tc>
          <w:tcPr>
            <w:tcW w:w="1831" w:type="pct"/>
            <w:tcMar>
              <w:top w:w="44" w:type="dxa"/>
              <w:left w:w="86" w:type="dxa"/>
              <w:bottom w:w="86" w:type="dxa"/>
              <w:right w:w="0" w:type="dxa"/>
            </w:tcMar>
            <w:hideMark/>
          </w:tcPr>
          <w:p w14:paraId="57A2FBF4" w14:textId="3B71E563" w:rsidR="00D939A5" w:rsidRPr="008C3C94" w:rsidRDefault="00D939A5" w:rsidP="00D939A5">
            <w:pPr>
              <w:pStyle w:val="Tabletext"/>
            </w:pPr>
            <w:r w:rsidRPr="003D6284">
              <w:t>Health services and support</w:t>
            </w:r>
          </w:p>
        </w:tc>
        <w:tc>
          <w:tcPr>
            <w:tcW w:w="528" w:type="pct"/>
            <w:tcMar>
              <w:top w:w="44" w:type="dxa"/>
              <w:left w:w="86" w:type="dxa"/>
              <w:bottom w:w="86" w:type="dxa"/>
              <w:right w:w="44" w:type="dxa"/>
            </w:tcMar>
            <w:hideMark/>
          </w:tcPr>
          <w:p w14:paraId="22A8AE16" w14:textId="29FA9B51" w:rsidR="00D939A5" w:rsidRPr="00C0398F" w:rsidRDefault="00D939A5" w:rsidP="009F6335">
            <w:pPr>
              <w:pStyle w:val="Tabletextcentred"/>
              <w:rPr>
                <w:b w:val="0"/>
              </w:rPr>
            </w:pPr>
            <w:r w:rsidRPr="00C0398F">
              <w:rPr>
                <w:b w:val="0"/>
              </w:rPr>
              <w:t>93,000</w:t>
            </w:r>
          </w:p>
        </w:tc>
        <w:tc>
          <w:tcPr>
            <w:tcW w:w="528" w:type="pct"/>
            <w:tcMar>
              <w:top w:w="44" w:type="dxa"/>
              <w:left w:w="86" w:type="dxa"/>
              <w:bottom w:w="86" w:type="dxa"/>
              <w:right w:w="44" w:type="dxa"/>
            </w:tcMar>
            <w:hideMark/>
          </w:tcPr>
          <w:p w14:paraId="3C2B51CB" w14:textId="454DDC82" w:rsidR="00D939A5" w:rsidRPr="00C0398F" w:rsidRDefault="00D939A5" w:rsidP="009F6335">
            <w:pPr>
              <w:pStyle w:val="Tabletextcentred"/>
              <w:rPr>
                <w:b w:val="0"/>
              </w:rPr>
            </w:pPr>
            <w:r w:rsidRPr="00C0398F">
              <w:rPr>
                <w:b w:val="0"/>
              </w:rPr>
              <w:t>100,000</w:t>
            </w:r>
          </w:p>
        </w:tc>
        <w:tc>
          <w:tcPr>
            <w:tcW w:w="528" w:type="pct"/>
            <w:tcMar>
              <w:top w:w="44" w:type="dxa"/>
              <w:left w:w="86" w:type="dxa"/>
              <w:bottom w:w="86" w:type="dxa"/>
              <w:right w:w="44" w:type="dxa"/>
            </w:tcMar>
            <w:hideMark/>
          </w:tcPr>
          <w:p w14:paraId="64ED9D61" w14:textId="4C13D9AF" w:rsidR="00D939A5" w:rsidRPr="00C0398F" w:rsidRDefault="00D939A5" w:rsidP="009F6335">
            <w:pPr>
              <w:pStyle w:val="Tabletextcentred"/>
              <w:rPr>
                <w:b w:val="0"/>
              </w:rPr>
            </w:pPr>
            <w:r w:rsidRPr="00C0398F">
              <w:rPr>
                <w:b w:val="0"/>
              </w:rPr>
              <w:t>81,400</w:t>
            </w:r>
          </w:p>
        </w:tc>
        <w:tc>
          <w:tcPr>
            <w:tcW w:w="528" w:type="pct"/>
            <w:tcMar>
              <w:top w:w="44" w:type="dxa"/>
              <w:left w:w="86" w:type="dxa"/>
              <w:bottom w:w="86" w:type="dxa"/>
              <w:right w:w="44" w:type="dxa"/>
            </w:tcMar>
            <w:hideMark/>
          </w:tcPr>
          <w:p w14:paraId="0ABB7AC4" w14:textId="0F0A9AC3" w:rsidR="00D939A5" w:rsidRPr="00C0398F" w:rsidRDefault="00D939A5" w:rsidP="009F6335">
            <w:pPr>
              <w:pStyle w:val="Tabletextcentred"/>
              <w:rPr>
                <w:b w:val="0"/>
              </w:rPr>
            </w:pPr>
            <w:r w:rsidRPr="00C0398F">
              <w:rPr>
                <w:b w:val="0"/>
              </w:rPr>
              <w:t>81,100</w:t>
            </w:r>
          </w:p>
        </w:tc>
        <w:tc>
          <w:tcPr>
            <w:tcW w:w="528" w:type="pct"/>
            <w:tcMar>
              <w:top w:w="44" w:type="dxa"/>
              <w:left w:w="86" w:type="dxa"/>
              <w:bottom w:w="86" w:type="dxa"/>
              <w:right w:w="44" w:type="dxa"/>
            </w:tcMar>
            <w:hideMark/>
          </w:tcPr>
          <w:p w14:paraId="55617397" w14:textId="3A4407E7" w:rsidR="00D939A5" w:rsidRPr="00C0398F" w:rsidRDefault="00D939A5" w:rsidP="009F6335">
            <w:pPr>
              <w:pStyle w:val="Tabletextcentred"/>
              <w:rPr>
                <w:b w:val="0"/>
              </w:rPr>
            </w:pPr>
            <w:r w:rsidRPr="00C0398F">
              <w:rPr>
                <w:b w:val="0"/>
              </w:rPr>
              <w:t>85,100</w:t>
            </w:r>
          </w:p>
        </w:tc>
        <w:tc>
          <w:tcPr>
            <w:tcW w:w="528" w:type="pct"/>
            <w:tcMar>
              <w:top w:w="44" w:type="dxa"/>
              <w:left w:w="86" w:type="dxa"/>
              <w:bottom w:w="86" w:type="dxa"/>
              <w:right w:w="44" w:type="dxa"/>
            </w:tcMar>
            <w:hideMark/>
          </w:tcPr>
          <w:p w14:paraId="169C3F26" w14:textId="367BD71C" w:rsidR="00D939A5" w:rsidRPr="00C0398F" w:rsidRDefault="00D939A5" w:rsidP="009F6335">
            <w:pPr>
              <w:pStyle w:val="Tabletextcentred"/>
              <w:rPr>
                <w:b w:val="0"/>
              </w:rPr>
            </w:pPr>
            <w:r w:rsidRPr="00C0398F">
              <w:rPr>
                <w:b w:val="0"/>
              </w:rPr>
              <w:t>87,200</w:t>
            </w:r>
          </w:p>
        </w:tc>
      </w:tr>
      <w:tr w:rsidR="00D939A5" w:rsidRPr="008C3C94" w14:paraId="49032CB4" w14:textId="77777777" w:rsidTr="00354148">
        <w:tc>
          <w:tcPr>
            <w:tcW w:w="1831" w:type="pct"/>
            <w:tcMar>
              <w:top w:w="44" w:type="dxa"/>
              <w:left w:w="86" w:type="dxa"/>
              <w:bottom w:w="86" w:type="dxa"/>
              <w:right w:w="0" w:type="dxa"/>
            </w:tcMar>
            <w:hideMark/>
          </w:tcPr>
          <w:p w14:paraId="4B787B59" w14:textId="14626242" w:rsidR="00D939A5" w:rsidRPr="008C3C94" w:rsidRDefault="00D939A5" w:rsidP="00D939A5">
            <w:pPr>
              <w:pStyle w:val="Tabletext"/>
            </w:pPr>
            <w:r w:rsidRPr="003D6284">
              <w:t>Medicine</w:t>
            </w:r>
          </w:p>
        </w:tc>
        <w:tc>
          <w:tcPr>
            <w:tcW w:w="528" w:type="pct"/>
            <w:tcMar>
              <w:top w:w="44" w:type="dxa"/>
              <w:left w:w="86" w:type="dxa"/>
              <w:bottom w:w="86" w:type="dxa"/>
              <w:right w:w="44" w:type="dxa"/>
            </w:tcMar>
            <w:hideMark/>
          </w:tcPr>
          <w:p w14:paraId="6820ED2F" w14:textId="105889AB" w:rsidR="00D939A5" w:rsidRPr="00C0398F" w:rsidRDefault="00D939A5" w:rsidP="009F6335">
            <w:pPr>
              <w:pStyle w:val="Tabletextcentred"/>
              <w:rPr>
                <w:b w:val="0"/>
              </w:rPr>
            </w:pPr>
            <w:r w:rsidRPr="00C0398F">
              <w:rPr>
                <w:b w:val="0"/>
              </w:rPr>
              <w:t>89,000</w:t>
            </w:r>
          </w:p>
        </w:tc>
        <w:tc>
          <w:tcPr>
            <w:tcW w:w="528" w:type="pct"/>
            <w:tcMar>
              <w:top w:w="44" w:type="dxa"/>
              <w:left w:w="86" w:type="dxa"/>
              <w:bottom w:w="86" w:type="dxa"/>
              <w:right w:w="44" w:type="dxa"/>
            </w:tcMar>
            <w:hideMark/>
          </w:tcPr>
          <w:p w14:paraId="52380B79" w14:textId="10A8E72A" w:rsidR="00D939A5" w:rsidRPr="00C0398F" w:rsidRDefault="00D939A5" w:rsidP="009F6335">
            <w:pPr>
              <w:pStyle w:val="Tabletextcentred"/>
              <w:rPr>
                <w:b w:val="0"/>
              </w:rPr>
            </w:pPr>
            <w:r w:rsidRPr="00C0398F">
              <w:rPr>
                <w:b w:val="0"/>
              </w:rPr>
              <w:t>80,000</w:t>
            </w:r>
          </w:p>
        </w:tc>
        <w:tc>
          <w:tcPr>
            <w:tcW w:w="528" w:type="pct"/>
            <w:tcMar>
              <w:top w:w="44" w:type="dxa"/>
              <w:left w:w="86" w:type="dxa"/>
              <w:bottom w:w="86" w:type="dxa"/>
              <w:right w:w="44" w:type="dxa"/>
            </w:tcMar>
            <w:hideMark/>
          </w:tcPr>
          <w:p w14:paraId="4B1D1445" w14:textId="6413B5A5" w:rsidR="00D939A5" w:rsidRPr="00C0398F" w:rsidRDefault="00D939A5" w:rsidP="009F6335">
            <w:pPr>
              <w:pStyle w:val="Tabletextcentred"/>
              <w:rPr>
                <w:b w:val="0"/>
              </w:rPr>
            </w:pPr>
            <w:r w:rsidRPr="00C0398F">
              <w:rPr>
                <w:b w:val="0"/>
              </w:rPr>
              <w:t>77,500</w:t>
            </w:r>
          </w:p>
        </w:tc>
        <w:tc>
          <w:tcPr>
            <w:tcW w:w="528" w:type="pct"/>
            <w:tcMar>
              <w:top w:w="44" w:type="dxa"/>
              <w:left w:w="86" w:type="dxa"/>
              <w:bottom w:w="86" w:type="dxa"/>
              <w:right w:w="44" w:type="dxa"/>
            </w:tcMar>
            <w:hideMark/>
          </w:tcPr>
          <w:p w14:paraId="359F89D0" w14:textId="3C0CF128" w:rsidR="00D939A5" w:rsidRPr="00C0398F" w:rsidRDefault="00D939A5" w:rsidP="009F6335">
            <w:pPr>
              <w:pStyle w:val="Tabletextcentred"/>
              <w:rPr>
                <w:b w:val="0"/>
              </w:rPr>
            </w:pPr>
            <w:r w:rsidRPr="00C0398F">
              <w:rPr>
                <w:b w:val="0"/>
              </w:rPr>
              <w:t>77,500</w:t>
            </w:r>
          </w:p>
        </w:tc>
        <w:tc>
          <w:tcPr>
            <w:tcW w:w="528" w:type="pct"/>
            <w:tcMar>
              <w:top w:w="44" w:type="dxa"/>
              <w:left w:w="86" w:type="dxa"/>
              <w:bottom w:w="86" w:type="dxa"/>
              <w:right w:w="44" w:type="dxa"/>
            </w:tcMar>
            <w:hideMark/>
          </w:tcPr>
          <w:p w14:paraId="4476B5DF" w14:textId="411F536A" w:rsidR="00D939A5" w:rsidRPr="00C0398F" w:rsidRDefault="00D939A5" w:rsidP="009F6335">
            <w:pPr>
              <w:pStyle w:val="Tabletextcentred"/>
              <w:rPr>
                <w:b w:val="0"/>
              </w:rPr>
            </w:pPr>
            <w:r w:rsidRPr="00C0398F">
              <w:rPr>
                <w:b w:val="0"/>
              </w:rPr>
              <w:t>83,300</w:t>
            </w:r>
          </w:p>
        </w:tc>
        <w:tc>
          <w:tcPr>
            <w:tcW w:w="528" w:type="pct"/>
            <w:tcMar>
              <w:top w:w="44" w:type="dxa"/>
              <w:left w:w="86" w:type="dxa"/>
              <w:bottom w:w="86" w:type="dxa"/>
              <w:right w:w="44" w:type="dxa"/>
            </w:tcMar>
            <w:hideMark/>
          </w:tcPr>
          <w:p w14:paraId="192C0687" w14:textId="688AF0E8" w:rsidR="00D939A5" w:rsidRPr="00C0398F" w:rsidRDefault="00D939A5" w:rsidP="009F6335">
            <w:pPr>
              <w:pStyle w:val="Tabletextcentred"/>
              <w:rPr>
                <w:b w:val="0"/>
              </w:rPr>
            </w:pPr>
            <w:r w:rsidRPr="00C0398F">
              <w:rPr>
                <w:b w:val="0"/>
              </w:rPr>
              <w:t>78,300</w:t>
            </w:r>
          </w:p>
        </w:tc>
      </w:tr>
      <w:tr w:rsidR="00D939A5" w:rsidRPr="008C3C94" w14:paraId="0CB1B059" w14:textId="77777777" w:rsidTr="00354148">
        <w:tc>
          <w:tcPr>
            <w:tcW w:w="1831" w:type="pct"/>
            <w:tcMar>
              <w:top w:w="44" w:type="dxa"/>
              <w:left w:w="86" w:type="dxa"/>
              <w:bottom w:w="86" w:type="dxa"/>
              <w:right w:w="0" w:type="dxa"/>
            </w:tcMar>
            <w:hideMark/>
          </w:tcPr>
          <w:p w14:paraId="19D6D00E" w14:textId="46B35A71" w:rsidR="00D939A5" w:rsidRPr="008C3C94" w:rsidRDefault="00D939A5" w:rsidP="00D939A5">
            <w:pPr>
              <w:pStyle w:val="Tabletext"/>
            </w:pPr>
            <w:r w:rsidRPr="003D6284">
              <w:t>Nursing</w:t>
            </w:r>
          </w:p>
        </w:tc>
        <w:tc>
          <w:tcPr>
            <w:tcW w:w="528" w:type="pct"/>
            <w:tcMar>
              <w:top w:w="44" w:type="dxa"/>
              <w:left w:w="86" w:type="dxa"/>
              <w:bottom w:w="86" w:type="dxa"/>
              <w:right w:w="44" w:type="dxa"/>
            </w:tcMar>
            <w:hideMark/>
          </w:tcPr>
          <w:p w14:paraId="60F87AAE" w14:textId="70CF4733" w:rsidR="00D939A5" w:rsidRPr="00C0398F" w:rsidRDefault="00D939A5" w:rsidP="009F6335">
            <w:pPr>
              <w:pStyle w:val="Tabletextcentred"/>
              <w:rPr>
                <w:b w:val="0"/>
              </w:rPr>
            </w:pPr>
            <w:r w:rsidRPr="00C0398F">
              <w:rPr>
                <w:b w:val="0"/>
              </w:rPr>
              <w:t>83,500</w:t>
            </w:r>
          </w:p>
        </w:tc>
        <w:tc>
          <w:tcPr>
            <w:tcW w:w="528" w:type="pct"/>
            <w:tcMar>
              <w:top w:w="44" w:type="dxa"/>
              <w:left w:w="86" w:type="dxa"/>
              <w:bottom w:w="86" w:type="dxa"/>
              <w:right w:w="44" w:type="dxa"/>
            </w:tcMar>
            <w:hideMark/>
          </w:tcPr>
          <w:p w14:paraId="37875DFF" w14:textId="1252EB7A" w:rsidR="00D939A5" w:rsidRPr="00C0398F" w:rsidRDefault="00D939A5" w:rsidP="009F6335">
            <w:pPr>
              <w:pStyle w:val="Tabletextcentred"/>
              <w:rPr>
                <w:b w:val="0"/>
              </w:rPr>
            </w:pPr>
            <w:r w:rsidRPr="00C0398F">
              <w:rPr>
                <w:b w:val="0"/>
              </w:rPr>
              <w:t>89,700</w:t>
            </w:r>
          </w:p>
        </w:tc>
        <w:tc>
          <w:tcPr>
            <w:tcW w:w="528" w:type="pct"/>
            <w:tcMar>
              <w:top w:w="44" w:type="dxa"/>
              <w:left w:w="86" w:type="dxa"/>
              <w:bottom w:w="86" w:type="dxa"/>
              <w:right w:w="44" w:type="dxa"/>
            </w:tcMar>
            <w:hideMark/>
          </w:tcPr>
          <w:p w14:paraId="5F2DD1FB" w14:textId="015312BD" w:rsidR="00D939A5" w:rsidRPr="00C0398F" w:rsidRDefault="00D939A5" w:rsidP="009F6335">
            <w:pPr>
              <w:pStyle w:val="Tabletextcentred"/>
              <w:rPr>
                <w:b w:val="0"/>
              </w:rPr>
            </w:pPr>
            <w:r w:rsidRPr="00C0398F">
              <w:rPr>
                <w:b w:val="0"/>
              </w:rPr>
              <w:t>79,300</w:t>
            </w:r>
          </w:p>
        </w:tc>
        <w:tc>
          <w:tcPr>
            <w:tcW w:w="528" w:type="pct"/>
            <w:tcMar>
              <w:top w:w="44" w:type="dxa"/>
              <w:left w:w="86" w:type="dxa"/>
              <w:bottom w:w="86" w:type="dxa"/>
              <w:right w:w="44" w:type="dxa"/>
            </w:tcMar>
            <w:hideMark/>
          </w:tcPr>
          <w:p w14:paraId="7BDD7BEC" w14:textId="5BAB4889" w:rsidR="00D939A5" w:rsidRPr="00C0398F" w:rsidRDefault="00D939A5" w:rsidP="009F6335">
            <w:pPr>
              <w:pStyle w:val="Tabletextcentred"/>
              <w:rPr>
                <w:b w:val="0"/>
              </w:rPr>
            </w:pPr>
            <w:r w:rsidRPr="00C0398F">
              <w:rPr>
                <w:b w:val="0"/>
              </w:rPr>
              <w:t>83,500</w:t>
            </w:r>
          </w:p>
        </w:tc>
        <w:tc>
          <w:tcPr>
            <w:tcW w:w="528" w:type="pct"/>
            <w:tcMar>
              <w:top w:w="44" w:type="dxa"/>
              <w:left w:w="86" w:type="dxa"/>
              <w:bottom w:w="86" w:type="dxa"/>
              <w:right w:w="44" w:type="dxa"/>
            </w:tcMar>
            <w:hideMark/>
          </w:tcPr>
          <w:p w14:paraId="7AE80298" w14:textId="10A43378" w:rsidR="00D939A5" w:rsidRPr="00C0398F" w:rsidRDefault="00D939A5" w:rsidP="009F6335">
            <w:pPr>
              <w:pStyle w:val="Tabletextcentred"/>
              <w:rPr>
                <w:b w:val="0"/>
              </w:rPr>
            </w:pPr>
            <w:r w:rsidRPr="00C0398F">
              <w:rPr>
                <w:b w:val="0"/>
              </w:rPr>
              <w:t>79,300</w:t>
            </w:r>
          </w:p>
        </w:tc>
        <w:tc>
          <w:tcPr>
            <w:tcW w:w="528" w:type="pct"/>
            <w:tcMar>
              <w:top w:w="44" w:type="dxa"/>
              <w:left w:w="86" w:type="dxa"/>
              <w:bottom w:w="86" w:type="dxa"/>
              <w:right w:w="44" w:type="dxa"/>
            </w:tcMar>
            <w:hideMark/>
          </w:tcPr>
          <w:p w14:paraId="31B876C8" w14:textId="596931BB" w:rsidR="00D939A5" w:rsidRPr="00C0398F" w:rsidRDefault="00D939A5" w:rsidP="009F6335">
            <w:pPr>
              <w:pStyle w:val="Tabletextcentred"/>
              <w:rPr>
                <w:b w:val="0"/>
              </w:rPr>
            </w:pPr>
            <w:r w:rsidRPr="00C0398F">
              <w:rPr>
                <w:b w:val="0"/>
              </w:rPr>
              <w:t>85,000</w:t>
            </w:r>
          </w:p>
        </w:tc>
      </w:tr>
      <w:tr w:rsidR="00D939A5" w:rsidRPr="008C3C94" w14:paraId="632320B3" w14:textId="77777777" w:rsidTr="00354148">
        <w:tc>
          <w:tcPr>
            <w:tcW w:w="1831" w:type="pct"/>
            <w:tcMar>
              <w:top w:w="44" w:type="dxa"/>
              <w:left w:w="86" w:type="dxa"/>
              <w:bottom w:w="86" w:type="dxa"/>
              <w:right w:w="0" w:type="dxa"/>
            </w:tcMar>
            <w:hideMark/>
          </w:tcPr>
          <w:p w14:paraId="17C70A12" w14:textId="752FC19E" w:rsidR="00D939A5" w:rsidRPr="008C3C94" w:rsidRDefault="00D939A5" w:rsidP="00D939A5">
            <w:pPr>
              <w:pStyle w:val="Tabletext"/>
            </w:pPr>
            <w:r w:rsidRPr="003D6284">
              <w:t>Pharmacy</w:t>
            </w:r>
          </w:p>
        </w:tc>
        <w:tc>
          <w:tcPr>
            <w:tcW w:w="528" w:type="pct"/>
            <w:tcMar>
              <w:top w:w="44" w:type="dxa"/>
              <w:left w:w="86" w:type="dxa"/>
              <w:bottom w:w="86" w:type="dxa"/>
              <w:right w:w="44" w:type="dxa"/>
            </w:tcMar>
            <w:hideMark/>
          </w:tcPr>
          <w:p w14:paraId="49DA0FCF" w14:textId="2A1ADEF9" w:rsidR="00D939A5" w:rsidRPr="00C0398F" w:rsidRDefault="00D939A5" w:rsidP="009F6335">
            <w:pPr>
              <w:pStyle w:val="Tabletextcentred"/>
              <w:rPr>
                <w:b w:val="0"/>
              </w:rPr>
            </w:pPr>
            <w:r w:rsidRPr="00C0398F">
              <w:rPr>
                <w:b w:val="0"/>
              </w:rPr>
              <w:t>62,000</w:t>
            </w:r>
          </w:p>
        </w:tc>
        <w:tc>
          <w:tcPr>
            <w:tcW w:w="528" w:type="pct"/>
            <w:tcMar>
              <w:top w:w="44" w:type="dxa"/>
              <w:left w:w="86" w:type="dxa"/>
              <w:bottom w:w="86" w:type="dxa"/>
              <w:right w:w="44" w:type="dxa"/>
            </w:tcMar>
            <w:hideMark/>
          </w:tcPr>
          <w:p w14:paraId="4D9D45AD" w14:textId="72B485FF" w:rsidR="00D939A5" w:rsidRPr="00C0398F" w:rsidRDefault="00D939A5" w:rsidP="009F6335">
            <w:pPr>
              <w:pStyle w:val="Tabletextcentred"/>
              <w:rPr>
                <w:b w:val="0"/>
              </w:rPr>
            </w:pPr>
            <w:r w:rsidRPr="00C0398F">
              <w:rPr>
                <w:b w:val="0"/>
              </w:rPr>
              <w:t>78,300</w:t>
            </w:r>
          </w:p>
        </w:tc>
        <w:tc>
          <w:tcPr>
            <w:tcW w:w="528" w:type="pct"/>
            <w:tcMar>
              <w:top w:w="44" w:type="dxa"/>
              <w:left w:w="86" w:type="dxa"/>
              <w:bottom w:w="86" w:type="dxa"/>
              <w:right w:w="44" w:type="dxa"/>
            </w:tcMar>
            <w:hideMark/>
          </w:tcPr>
          <w:p w14:paraId="2586D0A5" w14:textId="28AD69C9" w:rsidR="00D939A5" w:rsidRPr="00C0398F" w:rsidRDefault="00D939A5" w:rsidP="009F6335">
            <w:pPr>
              <w:pStyle w:val="Tabletextcentred"/>
              <w:rPr>
                <w:b w:val="0"/>
              </w:rPr>
            </w:pPr>
            <w:r w:rsidRPr="00C0398F">
              <w:rPr>
                <w:b w:val="0"/>
              </w:rPr>
              <w:t>67,800</w:t>
            </w:r>
          </w:p>
        </w:tc>
        <w:tc>
          <w:tcPr>
            <w:tcW w:w="528" w:type="pct"/>
            <w:tcMar>
              <w:top w:w="44" w:type="dxa"/>
              <w:left w:w="86" w:type="dxa"/>
              <w:bottom w:w="86" w:type="dxa"/>
              <w:right w:w="44" w:type="dxa"/>
            </w:tcMar>
            <w:hideMark/>
          </w:tcPr>
          <w:p w14:paraId="3FFF18C4" w14:textId="27747C09" w:rsidR="00D939A5" w:rsidRPr="00C0398F" w:rsidRDefault="00D939A5" w:rsidP="009F6335">
            <w:pPr>
              <w:pStyle w:val="Tabletextcentred"/>
              <w:rPr>
                <w:b w:val="0"/>
              </w:rPr>
            </w:pPr>
            <w:r w:rsidRPr="00C0398F">
              <w:rPr>
                <w:b w:val="0"/>
              </w:rPr>
              <w:t>77,500</w:t>
            </w:r>
          </w:p>
        </w:tc>
        <w:tc>
          <w:tcPr>
            <w:tcW w:w="528" w:type="pct"/>
            <w:tcMar>
              <w:top w:w="44" w:type="dxa"/>
              <w:left w:w="86" w:type="dxa"/>
              <w:bottom w:w="86" w:type="dxa"/>
              <w:right w:w="44" w:type="dxa"/>
            </w:tcMar>
            <w:hideMark/>
          </w:tcPr>
          <w:p w14:paraId="3865F457" w14:textId="07D2D219" w:rsidR="00D939A5" w:rsidRPr="00C0398F" w:rsidRDefault="00D939A5" w:rsidP="009F6335">
            <w:pPr>
              <w:pStyle w:val="Tabletextcentred"/>
              <w:rPr>
                <w:b w:val="0"/>
              </w:rPr>
            </w:pPr>
            <w:r w:rsidRPr="00C0398F">
              <w:rPr>
                <w:b w:val="0"/>
              </w:rPr>
              <w:t>66,800</w:t>
            </w:r>
          </w:p>
        </w:tc>
        <w:tc>
          <w:tcPr>
            <w:tcW w:w="528" w:type="pct"/>
            <w:tcMar>
              <w:top w:w="44" w:type="dxa"/>
              <w:left w:w="86" w:type="dxa"/>
              <w:bottom w:w="86" w:type="dxa"/>
              <w:right w:w="44" w:type="dxa"/>
            </w:tcMar>
            <w:hideMark/>
          </w:tcPr>
          <w:p w14:paraId="3A5B7EFA" w14:textId="5A841581" w:rsidR="00D939A5" w:rsidRPr="00C0398F" w:rsidRDefault="00D939A5" w:rsidP="009F6335">
            <w:pPr>
              <w:pStyle w:val="Tabletextcentred"/>
              <w:rPr>
                <w:b w:val="0"/>
              </w:rPr>
            </w:pPr>
            <w:r w:rsidRPr="00C0398F">
              <w:rPr>
                <w:b w:val="0"/>
              </w:rPr>
              <w:t>78,300</w:t>
            </w:r>
          </w:p>
        </w:tc>
      </w:tr>
      <w:tr w:rsidR="00D939A5" w:rsidRPr="008C3C94" w14:paraId="723E1AFF" w14:textId="77777777" w:rsidTr="00354148">
        <w:tc>
          <w:tcPr>
            <w:tcW w:w="1831" w:type="pct"/>
            <w:tcMar>
              <w:top w:w="44" w:type="dxa"/>
              <w:left w:w="86" w:type="dxa"/>
              <w:bottom w:w="86" w:type="dxa"/>
              <w:right w:w="0" w:type="dxa"/>
            </w:tcMar>
            <w:hideMark/>
          </w:tcPr>
          <w:p w14:paraId="55AA51BC" w14:textId="00713512" w:rsidR="00D939A5" w:rsidRPr="008C3C94" w:rsidRDefault="00D939A5" w:rsidP="00D939A5">
            <w:pPr>
              <w:pStyle w:val="Tabletext"/>
            </w:pPr>
            <w:r w:rsidRPr="003D6284">
              <w:t>Dentistry</w:t>
            </w:r>
          </w:p>
        </w:tc>
        <w:tc>
          <w:tcPr>
            <w:tcW w:w="528" w:type="pct"/>
            <w:tcMar>
              <w:top w:w="44" w:type="dxa"/>
              <w:left w:w="86" w:type="dxa"/>
              <w:bottom w:w="86" w:type="dxa"/>
              <w:right w:w="44" w:type="dxa"/>
            </w:tcMar>
            <w:hideMark/>
          </w:tcPr>
          <w:p w14:paraId="020E89EB" w14:textId="306E3A65" w:rsidR="00D939A5" w:rsidRPr="00C0398F" w:rsidRDefault="00D939A5" w:rsidP="009F6335">
            <w:pPr>
              <w:pStyle w:val="Tabletextcentred"/>
              <w:rPr>
                <w:b w:val="0"/>
              </w:rPr>
            </w:pPr>
            <w:r w:rsidRPr="00C0398F">
              <w:rPr>
                <w:b w:val="0"/>
              </w:rPr>
              <w:t>100,000</w:t>
            </w:r>
          </w:p>
        </w:tc>
        <w:tc>
          <w:tcPr>
            <w:tcW w:w="528" w:type="pct"/>
            <w:tcMar>
              <w:top w:w="44" w:type="dxa"/>
              <w:left w:w="86" w:type="dxa"/>
              <w:bottom w:w="86" w:type="dxa"/>
              <w:right w:w="44" w:type="dxa"/>
            </w:tcMar>
            <w:hideMark/>
          </w:tcPr>
          <w:p w14:paraId="02CDB013" w14:textId="481B8423" w:rsidR="00D939A5" w:rsidRPr="00C0398F" w:rsidRDefault="00D939A5" w:rsidP="009F6335">
            <w:pPr>
              <w:pStyle w:val="Tabletextcentred"/>
              <w:rPr>
                <w:b w:val="0"/>
              </w:rPr>
            </w:pPr>
            <w:r w:rsidRPr="00C0398F">
              <w:rPr>
                <w:b w:val="0"/>
              </w:rPr>
              <w:t>136,300</w:t>
            </w:r>
          </w:p>
        </w:tc>
        <w:tc>
          <w:tcPr>
            <w:tcW w:w="528" w:type="pct"/>
            <w:tcMar>
              <w:top w:w="44" w:type="dxa"/>
              <w:left w:w="86" w:type="dxa"/>
              <w:bottom w:w="86" w:type="dxa"/>
              <w:right w:w="44" w:type="dxa"/>
            </w:tcMar>
            <w:hideMark/>
          </w:tcPr>
          <w:p w14:paraId="27E8891F" w14:textId="0871FAE3" w:rsidR="00D939A5" w:rsidRPr="00C0398F" w:rsidRDefault="00D939A5" w:rsidP="009F6335">
            <w:pPr>
              <w:pStyle w:val="Tabletextcentred"/>
              <w:rPr>
                <w:b w:val="0"/>
              </w:rPr>
            </w:pPr>
            <w:r w:rsidRPr="00C0398F">
              <w:rPr>
                <w:b w:val="0"/>
              </w:rPr>
              <w:t>112,000</w:t>
            </w:r>
          </w:p>
        </w:tc>
        <w:tc>
          <w:tcPr>
            <w:tcW w:w="528" w:type="pct"/>
            <w:tcMar>
              <w:top w:w="44" w:type="dxa"/>
              <w:left w:w="86" w:type="dxa"/>
              <w:bottom w:w="86" w:type="dxa"/>
              <w:right w:w="44" w:type="dxa"/>
            </w:tcMar>
            <w:hideMark/>
          </w:tcPr>
          <w:p w14:paraId="1EE127ED" w14:textId="36C1BB77" w:rsidR="00D939A5" w:rsidRPr="00C0398F" w:rsidRDefault="00D939A5" w:rsidP="009F6335">
            <w:pPr>
              <w:pStyle w:val="Tabletextcentred"/>
              <w:rPr>
                <w:b w:val="0"/>
              </w:rPr>
            </w:pPr>
            <w:r w:rsidRPr="00C0398F">
              <w:rPr>
                <w:b w:val="0"/>
              </w:rPr>
              <w:t>108,000</w:t>
            </w:r>
          </w:p>
        </w:tc>
        <w:tc>
          <w:tcPr>
            <w:tcW w:w="528" w:type="pct"/>
            <w:tcMar>
              <w:top w:w="44" w:type="dxa"/>
              <w:left w:w="86" w:type="dxa"/>
              <w:bottom w:w="86" w:type="dxa"/>
              <w:right w:w="44" w:type="dxa"/>
            </w:tcMar>
            <w:hideMark/>
          </w:tcPr>
          <w:p w14:paraId="3EC56DBD" w14:textId="0D5FA9F5" w:rsidR="00D939A5" w:rsidRPr="00C0398F" w:rsidRDefault="00D939A5" w:rsidP="009F6335">
            <w:pPr>
              <w:pStyle w:val="Tabletextcentred"/>
              <w:rPr>
                <w:b w:val="0"/>
              </w:rPr>
            </w:pPr>
            <w:r w:rsidRPr="00C0398F">
              <w:rPr>
                <w:b w:val="0"/>
              </w:rPr>
              <w:t>102,200</w:t>
            </w:r>
          </w:p>
        </w:tc>
        <w:tc>
          <w:tcPr>
            <w:tcW w:w="528" w:type="pct"/>
            <w:tcMar>
              <w:top w:w="44" w:type="dxa"/>
              <w:left w:w="86" w:type="dxa"/>
              <w:bottom w:w="86" w:type="dxa"/>
              <w:right w:w="44" w:type="dxa"/>
            </w:tcMar>
            <w:hideMark/>
          </w:tcPr>
          <w:p w14:paraId="370FBFCE" w14:textId="0762025C" w:rsidR="00D939A5" w:rsidRPr="00C0398F" w:rsidRDefault="00D939A5" w:rsidP="009F6335">
            <w:pPr>
              <w:pStyle w:val="Tabletextcentred"/>
              <w:rPr>
                <w:b w:val="0"/>
              </w:rPr>
            </w:pPr>
            <w:r w:rsidRPr="00C0398F">
              <w:rPr>
                <w:b w:val="0"/>
              </w:rPr>
              <w:t>109,600</w:t>
            </w:r>
          </w:p>
        </w:tc>
      </w:tr>
      <w:tr w:rsidR="00D939A5" w:rsidRPr="008C3C94" w14:paraId="606CB011" w14:textId="77777777" w:rsidTr="00354148">
        <w:tc>
          <w:tcPr>
            <w:tcW w:w="1831" w:type="pct"/>
            <w:tcMar>
              <w:top w:w="44" w:type="dxa"/>
              <w:left w:w="86" w:type="dxa"/>
              <w:bottom w:w="86" w:type="dxa"/>
              <w:right w:w="0" w:type="dxa"/>
            </w:tcMar>
            <w:hideMark/>
          </w:tcPr>
          <w:p w14:paraId="539EAEAF" w14:textId="0A39097C" w:rsidR="00D939A5" w:rsidRPr="008C3C94" w:rsidRDefault="00D939A5" w:rsidP="00D939A5">
            <w:pPr>
              <w:pStyle w:val="Tabletext"/>
            </w:pPr>
            <w:r w:rsidRPr="003D6284">
              <w:t>Veterinary science</w:t>
            </w:r>
          </w:p>
        </w:tc>
        <w:tc>
          <w:tcPr>
            <w:tcW w:w="528" w:type="pct"/>
            <w:tcMar>
              <w:top w:w="44" w:type="dxa"/>
              <w:left w:w="86" w:type="dxa"/>
              <w:bottom w:w="86" w:type="dxa"/>
              <w:right w:w="44" w:type="dxa"/>
            </w:tcMar>
            <w:hideMark/>
          </w:tcPr>
          <w:p w14:paraId="09A047C5" w14:textId="75390CBA" w:rsidR="00D939A5" w:rsidRPr="00C0398F" w:rsidRDefault="00D939A5" w:rsidP="009F6335">
            <w:pPr>
              <w:pStyle w:val="Tabletextcentred"/>
              <w:rPr>
                <w:b w:val="0"/>
              </w:rPr>
            </w:pPr>
            <w:r w:rsidRPr="00C0398F">
              <w:rPr>
                <w:b w:val="0"/>
              </w:rPr>
              <w:t>n/a</w:t>
            </w:r>
          </w:p>
        </w:tc>
        <w:tc>
          <w:tcPr>
            <w:tcW w:w="528" w:type="pct"/>
            <w:tcMar>
              <w:top w:w="44" w:type="dxa"/>
              <w:left w:w="86" w:type="dxa"/>
              <w:bottom w:w="86" w:type="dxa"/>
              <w:right w:w="44" w:type="dxa"/>
            </w:tcMar>
            <w:hideMark/>
          </w:tcPr>
          <w:p w14:paraId="64EDFC06" w14:textId="2300CC7E" w:rsidR="00D939A5" w:rsidRPr="00C0398F" w:rsidRDefault="00D939A5" w:rsidP="009F6335">
            <w:pPr>
              <w:pStyle w:val="Tabletextcentred"/>
              <w:rPr>
                <w:b w:val="0"/>
              </w:rPr>
            </w:pPr>
            <w:r w:rsidRPr="00C0398F">
              <w:rPr>
                <w:b w:val="0"/>
              </w:rPr>
              <w:t>n/a</w:t>
            </w:r>
          </w:p>
        </w:tc>
        <w:tc>
          <w:tcPr>
            <w:tcW w:w="528" w:type="pct"/>
            <w:tcMar>
              <w:top w:w="44" w:type="dxa"/>
              <w:left w:w="86" w:type="dxa"/>
              <w:bottom w:w="86" w:type="dxa"/>
              <w:right w:w="44" w:type="dxa"/>
            </w:tcMar>
            <w:hideMark/>
          </w:tcPr>
          <w:p w14:paraId="18EA5982" w14:textId="6F566E7A" w:rsidR="00D939A5" w:rsidRPr="00C0398F" w:rsidRDefault="00D939A5" w:rsidP="009F6335">
            <w:pPr>
              <w:pStyle w:val="Tabletextcentred"/>
              <w:rPr>
                <w:b w:val="0"/>
              </w:rPr>
            </w:pPr>
            <w:r w:rsidRPr="00C0398F">
              <w:rPr>
                <w:b w:val="0"/>
              </w:rPr>
              <w:t>52,200</w:t>
            </w:r>
          </w:p>
        </w:tc>
        <w:tc>
          <w:tcPr>
            <w:tcW w:w="528" w:type="pct"/>
            <w:tcMar>
              <w:top w:w="44" w:type="dxa"/>
              <w:left w:w="86" w:type="dxa"/>
              <w:bottom w:w="86" w:type="dxa"/>
              <w:right w:w="44" w:type="dxa"/>
            </w:tcMar>
            <w:hideMark/>
          </w:tcPr>
          <w:p w14:paraId="71789635" w14:textId="61CE1FA3" w:rsidR="00D939A5" w:rsidRPr="00C0398F" w:rsidRDefault="00D939A5" w:rsidP="009F6335">
            <w:pPr>
              <w:pStyle w:val="Tabletextcentred"/>
              <w:rPr>
                <w:b w:val="0"/>
              </w:rPr>
            </w:pPr>
            <w:r w:rsidRPr="00C0398F">
              <w:rPr>
                <w:b w:val="0"/>
              </w:rPr>
              <w:t>55,000</w:t>
            </w:r>
          </w:p>
        </w:tc>
        <w:tc>
          <w:tcPr>
            <w:tcW w:w="528" w:type="pct"/>
            <w:tcMar>
              <w:top w:w="44" w:type="dxa"/>
              <w:left w:w="86" w:type="dxa"/>
              <w:bottom w:w="86" w:type="dxa"/>
              <w:right w:w="44" w:type="dxa"/>
            </w:tcMar>
            <w:hideMark/>
          </w:tcPr>
          <w:p w14:paraId="3A27621F" w14:textId="1CF07DD1" w:rsidR="00D939A5" w:rsidRPr="00C0398F" w:rsidRDefault="00D939A5" w:rsidP="009F6335">
            <w:pPr>
              <w:pStyle w:val="Tabletextcentred"/>
              <w:rPr>
                <w:b w:val="0"/>
              </w:rPr>
            </w:pPr>
            <w:r w:rsidRPr="00C0398F">
              <w:rPr>
                <w:b w:val="0"/>
              </w:rPr>
              <w:t>52,200</w:t>
            </w:r>
          </w:p>
        </w:tc>
        <w:tc>
          <w:tcPr>
            <w:tcW w:w="528" w:type="pct"/>
            <w:tcMar>
              <w:top w:w="44" w:type="dxa"/>
              <w:left w:w="86" w:type="dxa"/>
              <w:bottom w:w="86" w:type="dxa"/>
              <w:right w:w="44" w:type="dxa"/>
            </w:tcMar>
            <w:hideMark/>
          </w:tcPr>
          <w:p w14:paraId="13EC0446" w14:textId="0AEA977B" w:rsidR="00D939A5" w:rsidRPr="00C0398F" w:rsidRDefault="00D939A5" w:rsidP="009F6335">
            <w:pPr>
              <w:pStyle w:val="Tabletextcentred"/>
              <w:rPr>
                <w:b w:val="0"/>
              </w:rPr>
            </w:pPr>
            <w:r w:rsidRPr="00C0398F">
              <w:rPr>
                <w:b w:val="0"/>
              </w:rPr>
              <w:t>55,000</w:t>
            </w:r>
          </w:p>
        </w:tc>
      </w:tr>
      <w:tr w:rsidR="00D939A5" w:rsidRPr="008C3C94" w14:paraId="50D7E93B" w14:textId="77777777" w:rsidTr="00354148">
        <w:tc>
          <w:tcPr>
            <w:tcW w:w="1831" w:type="pct"/>
            <w:tcMar>
              <w:top w:w="44" w:type="dxa"/>
              <w:left w:w="86" w:type="dxa"/>
              <w:bottom w:w="86" w:type="dxa"/>
              <w:right w:w="0" w:type="dxa"/>
            </w:tcMar>
            <w:hideMark/>
          </w:tcPr>
          <w:p w14:paraId="44AB76AF" w14:textId="02E2EB02" w:rsidR="00D939A5" w:rsidRPr="008C3C94" w:rsidRDefault="00D939A5" w:rsidP="00D939A5">
            <w:pPr>
              <w:pStyle w:val="Tabletext"/>
            </w:pPr>
            <w:r w:rsidRPr="003D6284">
              <w:t>Rehabilitation</w:t>
            </w:r>
          </w:p>
        </w:tc>
        <w:tc>
          <w:tcPr>
            <w:tcW w:w="528" w:type="pct"/>
            <w:tcMar>
              <w:top w:w="44" w:type="dxa"/>
              <w:left w:w="86" w:type="dxa"/>
              <w:bottom w:w="86" w:type="dxa"/>
              <w:right w:w="44" w:type="dxa"/>
            </w:tcMar>
            <w:hideMark/>
          </w:tcPr>
          <w:p w14:paraId="00F4F0BE" w14:textId="7CF005A4" w:rsidR="00D939A5" w:rsidRPr="00C0398F" w:rsidRDefault="00D939A5" w:rsidP="009F6335">
            <w:pPr>
              <w:pStyle w:val="Tabletextcentred"/>
              <w:rPr>
                <w:b w:val="0"/>
              </w:rPr>
            </w:pPr>
            <w:r w:rsidRPr="00C0398F">
              <w:rPr>
                <w:b w:val="0"/>
              </w:rPr>
              <w:t>66,600</w:t>
            </w:r>
          </w:p>
        </w:tc>
        <w:tc>
          <w:tcPr>
            <w:tcW w:w="528" w:type="pct"/>
            <w:tcMar>
              <w:top w:w="44" w:type="dxa"/>
              <w:left w:w="86" w:type="dxa"/>
              <w:bottom w:w="86" w:type="dxa"/>
              <w:right w:w="44" w:type="dxa"/>
            </w:tcMar>
            <w:hideMark/>
          </w:tcPr>
          <w:p w14:paraId="4FC46258" w14:textId="1F1556D9" w:rsidR="00D939A5" w:rsidRPr="00C0398F" w:rsidRDefault="00D939A5" w:rsidP="009F6335">
            <w:pPr>
              <w:pStyle w:val="Tabletextcentred"/>
              <w:rPr>
                <w:b w:val="0"/>
              </w:rPr>
            </w:pPr>
            <w:r w:rsidRPr="00C0398F">
              <w:rPr>
                <w:b w:val="0"/>
              </w:rPr>
              <w:t>67,400</w:t>
            </w:r>
          </w:p>
        </w:tc>
        <w:tc>
          <w:tcPr>
            <w:tcW w:w="528" w:type="pct"/>
            <w:tcMar>
              <w:top w:w="44" w:type="dxa"/>
              <w:left w:w="86" w:type="dxa"/>
              <w:bottom w:w="86" w:type="dxa"/>
              <w:right w:w="44" w:type="dxa"/>
            </w:tcMar>
            <w:hideMark/>
          </w:tcPr>
          <w:p w14:paraId="3BFDA216" w14:textId="031A461E" w:rsidR="00D939A5" w:rsidRPr="00C0398F" w:rsidRDefault="00D939A5" w:rsidP="009F6335">
            <w:pPr>
              <w:pStyle w:val="Tabletextcentred"/>
              <w:rPr>
                <w:b w:val="0"/>
              </w:rPr>
            </w:pPr>
            <w:r w:rsidRPr="00C0398F">
              <w:rPr>
                <w:b w:val="0"/>
              </w:rPr>
              <w:t>65,000</w:t>
            </w:r>
          </w:p>
        </w:tc>
        <w:tc>
          <w:tcPr>
            <w:tcW w:w="528" w:type="pct"/>
            <w:tcMar>
              <w:top w:w="44" w:type="dxa"/>
              <w:left w:w="86" w:type="dxa"/>
              <w:bottom w:w="86" w:type="dxa"/>
              <w:right w:w="44" w:type="dxa"/>
            </w:tcMar>
            <w:hideMark/>
          </w:tcPr>
          <w:p w14:paraId="0C3FFC50" w14:textId="0BC7E38E" w:rsidR="00D939A5" w:rsidRPr="00C0398F" w:rsidRDefault="00D939A5" w:rsidP="009F6335">
            <w:pPr>
              <w:pStyle w:val="Tabletextcentred"/>
              <w:rPr>
                <w:b w:val="0"/>
              </w:rPr>
            </w:pPr>
            <w:r w:rsidRPr="00C0398F">
              <w:rPr>
                <w:b w:val="0"/>
              </w:rPr>
              <w:t>65,100</w:t>
            </w:r>
          </w:p>
        </w:tc>
        <w:tc>
          <w:tcPr>
            <w:tcW w:w="528" w:type="pct"/>
            <w:tcMar>
              <w:top w:w="44" w:type="dxa"/>
              <w:left w:w="86" w:type="dxa"/>
              <w:bottom w:w="86" w:type="dxa"/>
              <w:right w:w="44" w:type="dxa"/>
            </w:tcMar>
            <w:hideMark/>
          </w:tcPr>
          <w:p w14:paraId="0DBF4622" w14:textId="31797E41" w:rsidR="00D939A5" w:rsidRPr="00C0398F" w:rsidRDefault="00D939A5" w:rsidP="009F6335">
            <w:pPr>
              <w:pStyle w:val="Tabletextcentred"/>
              <w:rPr>
                <w:b w:val="0"/>
              </w:rPr>
            </w:pPr>
            <w:r w:rsidRPr="00C0398F">
              <w:rPr>
                <w:b w:val="0"/>
              </w:rPr>
              <w:t>65,200</w:t>
            </w:r>
          </w:p>
        </w:tc>
        <w:tc>
          <w:tcPr>
            <w:tcW w:w="528" w:type="pct"/>
            <w:tcMar>
              <w:top w:w="44" w:type="dxa"/>
              <w:left w:w="86" w:type="dxa"/>
              <w:bottom w:w="86" w:type="dxa"/>
              <w:right w:w="44" w:type="dxa"/>
            </w:tcMar>
            <w:hideMark/>
          </w:tcPr>
          <w:p w14:paraId="7DF23B3F" w14:textId="5524CAFB" w:rsidR="00D939A5" w:rsidRPr="00C0398F" w:rsidRDefault="00D939A5" w:rsidP="009F6335">
            <w:pPr>
              <w:pStyle w:val="Tabletextcentred"/>
              <w:rPr>
                <w:b w:val="0"/>
              </w:rPr>
            </w:pPr>
            <w:r w:rsidRPr="00C0398F">
              <w:rPr>
                <w:b w:val="0"/>
              </w:rPr>
              <w:t>65,300</w:t>
            </w:r>
          </w:p>
        </w:tc>
      </w:tr>
      <w:tr w:rsidR="00D939A5" w:rsidRPr="008C3C94" w14:paraId="03364B27" w14:textId="77777777" w:rsidTr="00354148">
        <w:tc>
          <w:tcPr>
            <w:tcW w:w="1831" w:type="pct"/>
            <w:tcMar>
              <w:top w:w="44" w:type="dxa"/>
              <w:left w:w="86" w:type="dxa"/>
              <w:bottom w:w="86" w:type="dxa"/>
              <w:right w:w="0" w:type="dxa"/>
            </w:tcMar>
            <w:hideMark/>
          </w:tcPr>
          <w:p w14:paraId="061B5454" w14:textId="3502D67B" w:rsidR="00D939A5" w:rsidRPr="008C3C94" w:rsidRDefault="00D939A5" w:rsidP="00D939A5">
            <w:pPr>
              <w:pStyle w:val="Tabletext"/>
            </w:pPr>
            <w:r w:rsidRPr="003D6284">
              <w:t>Teacher education</w:t>
            </w:r>
          </w:p>
        </w:tc>
        <w:tc>
          <w:tcPr>
            <w:tcW w:w="528" w:type="pct"/>
            <w:tcMar>
              <w:top w:w="44" w:type="dxa"/>
              <w:left w:w="86" w:type="dxa"/>
              <w:bottom w:w="86" w:type="dxa"/>
              <w:right w:w="44" w:type="dxa"/>
            </w:tcMar>
            <w:hideMark/>
          </w:tcPr>
          <w:p w14:paraId="617ED076" w14:textId="77FC3BAA" w:rsidR="00D939A5" w:rsidRPr="00C0398F" w:rsidRDefault="00D939A5" w:rsidP="009F6335">
            <w:pPr>
              <w:pStyle w:val="Tabletextcentred"/>
              <w:rPr>
                <w:b w:val="0"/>
              </w:rPr>
            </w:pPr>
            <w:r w:rsidRPr="00C0398F">
              <w:rPr>
                <w:b w:val="0"/>
              </w:rPr>
              <w:t>79,200</w:t>
            </w:r>
          </w:p>
        </w:tc>
        <w:tc>
          <w:tcPr>
            <w:tcW w:w="528" w:type="pct"/>
            <w:tcMar>
              <w:top w:w="44" w:type="dxa"/>
              <w:left w:w="86" w:type="dxa"/>
              <w:bottom w:w="86" w:type="dxa"/>
              <w:right w:w="44" w:type="dxa"/>
            </w:tcMar>
            <w:hideMark/>
          </w:tcPr>
          <w:p w14:paraId="591036AD" w14:textId="1DAFCEA7" w:rsidR="00D939A5" w:rsidRPr="00C0398F" w:rsidRDefault="00D939A5" w:rsidP="009F6335">
            <w:pPr>
              <w:pStyle w:val="Tabletextcentred"/>
              <w:rPr>
                <w:b w:val="0"/>
              </w:rPr>
            </w:pPr>
            <w:r w:rsidRPr="00C0398F">
              <w:rPr>
                <w:b w:val="0"/>
              </w:rPr>
              <w:t>79,200</w:t>
            </w:r>
          </w:p>
        </w:tc>
        <w:tc>
          <w:tcPr>
            <w:tcW w:w="528" w:type="pct"/>
            <w:tcMar>
              <w:top w:w="44" w:type="dxa"/>
              <w:left w:w="86" w:type="dxa"/>
              <w:bottom w:w="86" w:type="dxa"/>
              <w:right w:w="44" w:type="dxa"/>
            </w:tcMar>
            <w:hideMark/>
          </w:tcPr>
          <w:p w14:paraId="5E0E75B2" w14:textId="61A65D64" w:rsidR="00D939A5" w:rsidRPr="00C0398F" w:rsidRDefault="00D939A5" w:rsidP="009F6335">
            <w:pPr>
              <w:pStyle w:val="Tabletextcentred"/>
              <w:rPr>
                <w:b w:val="0"/>
              </w:rPr>
            </w:pPr>
            <w:r w:rsidRPr="00C0398F">
              <w:rPr>
                <w:b w:val="0"/>
              </w:rPr>
              <w:t>73,000</w:t>
            </w:r>
          </w:p>
        </w:tc>
        <w:tc>
          <w:tcPr>
            <w:tcW w:w="528" w:type="pct"/>
            <w:tcMar>
              <w:top w:w="44" w:type="dxa"/>
              <w:left w:w="86" w:type="dxa"/>
              <w:bottom w:w="86" w:type="dxa"/>
              <w:right w:w="44" w:type="dxa"/>
            </w:tcMar>
            <w:hideMark/>
          </w:tcPr>
          <w:p w14:paraId="6BC60840" w14:textId="79416F03" w:rsidR="00D939A5" w:rsidRPr="00C0398F" w:rsidRDefault="00D939A5" w:rsidP="009F6335">
            <w:pPr>
              <w:pStyle w:val="Tabletextcentred"/>
              <w:rPr>
                <w:b w:val="0"/>
              </w:rPr>
            </w:pPr>
            <w:r w:rsidRPr="00C0398F">
              <w:rPr>
                <w:b w:val="0"/>
              </w:rPr>
              <w:t>78,000</w:t>
            </w:r>
          </w:p>
        </w:tc>
        <w:tc>
          <w:tcPr>
            <w:tcW w:w="528" w:type="pct"/>
            <w:tcMar>
              <w:top w:w="44" w:type="dxa"/>
              <w:left w:w="86" w:type="dxa"/>
              <w:bottom w:w="86" w:type="dxa"/>
              <w:right w:w="44" w:type="dxa"/>
            </w:tcMar>
            <w:hideMark/>
          </w:tcPr>
          <w:p w14:paraId="2737703E" w14:textId="40605403" w:rsidR="00D939A5" w:rsidRPr="00C0398F" w:rsidRDefault="00D939A5" w:rsidP="009F6335">
            <w:pPr>
              <w:pStyle w:val="Tabletextcentred"/>
              <w:rPr>
                <w:b w:val="0"/>
              </w:rPr>
            </w:pPr>
            <w:r w:rsidRPr="00C0398F">
              <w:rPr>
                <w:b w:val="0"/>
              </w:rPr>
              <w:t>74,500</w:t>
            </w:r>
          </w:p>
        </w:tc>
        <w:tc>
          <w:tcPr>
            <w:tcW w:w="528" w:type="pct"/>
            <w:tcMar>
              <w:top w:w="44" w:type="dxa"/>
              <w:left w:w="86" w:type="dxa"/>
              <w:bottom w:w="86" w:type="dxa"/>
              <w:right w:w="44" w:type="dxa"/>
            </w:tcMar>
            <w:hideMark/>
          </w:tcPr>
          <w:p w14:paraId="14D9D112" w14:textId="3F9F58DD" w:rsidR="00D939A5" w:rsidRPr="00C0398F" w:rsidRDefault="00D939A5" w:rsidP="009F6335">
            <w:pPr>
              <w:pStyle w:val="Tabletextcentred"/>
              <w:rPr>
                <w:b w:val="0"/>
              </w:rPr>
            </w:pPr>
            <w:r w:rsidRPr="00C0398F">
              <w:rPr>
                <w:b w:val="0"/>
              </w:rPr>
              <w:t>78,300</w:t>
            </w:r>
          </w:p>
        </w:tc>
      </w:tr>
      <w:tr w:rsidR="00D939A5" w:rsidRPr="008C3C94" w14:paraId="762C5571" w14:textId="77777777" w:rsidTr="00354148">
        <w:tc>
          <w:tcPr>
            <w:tcW w:w="1831" w:type="pct"/>
            <w:tcMar>
              <w:top w:w="44" w:type="dxa"/>
              <w:left w:w="86" w:type="dxa"/>
              <w:bottom w:w="86" w:type="dxa"/>
              <w:right w:w="0" w:type="dxa"/>
            </w:tcMar>
            <w:hideMark/>
          </w:tcPr>
          <w:p w14:paraId="54EDBFB4" w14:textId="0D8EEE77" w:rsidR="00D939A5" w:rsidRPr="008C3C94" w:rsidRDefault="00D939A5" w:rsidP="00D939A5">
            <w:pPr>
              <w:pStyle w:val="Tabletext"/>
            </w:pPr>
            <w:r w:rsidRPr="003D6284">
              <w:t>Business and management</w:t>
            </w:r>
          </w:p>
        </w:tc>
        <w:tc>
          <w:tcPr>
            <w:tcW w:w="528" w:type="pct"/>
            <w:tcMar>
              <w:top w:w="44" w:type="dxa"/>
              <w:left w:w="86" w:type="dxa"/>
              <w:bottom w:w="86" w:type="dxa"/>
              <w:right w:w="44" w:type="dxa"/>
            </w:tcMar>
            <w:hideMark/>
          </w:tcPr>
          <w:p w14:paraId="3FE0407F" w14:textId="3A1C1A67" w:rsidR="00D939A5" w:rsidRPr="00C0398F" w:rsidRDefault="00D939A5" w:rsidP="009F6335">
            <w:pPr>
              <w:pStyle w:val="Tabletextcentred"/>
              <w:rPr>
                <w:b w:val="0"/>
              </w:rPr>
            </w:pPr>
            <w:r w:rsidRPr="00C0398F">
              <w:rPr>
                <w:b w:val="0"/>
              </w:rPr>
              <w:t>117,400</w:t>
            </w:r>
          </w:p>
        </w:tc>
        <w:tc>
          <w:tcPr>
            <w:tcW w:w="528" w:type="pct"/>
            <w:tcMar>
              <w:top w:w="44" w:type="dxa"/>
              <w:left w:w="86" w:type="dxa"/>
              <w:bottom w:w="86" w:type="dxa"/>
              <w:right w:w="44" w:type="dxa"/>
            </w:tcMar>
            <w:hideMark/>
          </w:tcPr>
          <w:p w14:paraId="19172C65" w14:textId="69596878" w:rsidR="00D939A5" w:rsidRPr="00C0398F" w:rsidRDefault="00D939A5" w:rsidP="009F6335">
            <w:pPr>
              <w:pStyle w:val="Tabletextcentred"/>
              <w:rPr>
                <w:b w:val="0"/>
              </w:rPr>
            </w:pPr>
            <w:r w:rsidRPr="00C0398F">
              <w:rPr>
                <w:b w:val="0"/>
              </w:rPr>
              <w:t>115,000</w:t>
            </w:r>
          </w:p>
        </w:tc>
        <w:tc>
          <w:tcPr>
            <w:tcW w:w="528" w:type="pct"/>
            <w:tcMar>
              <w:top w:w="44" w:type="dxa"/>
              <w:left w:w="86" w:type="dxa"/>
              <w:bottom w:w="86" w:type="dxa"/>
              <w:right w:w="44" w:type="dxa"/>
            </w:tcMar>
            <w:hideMark/>
          </w:tcPr>
          <w:p w14:paraId="290ED385" w14:textId="5E30ABB9" w:rsidR="00D939A5" w:rsidRPr="00C0398F" w:rsidRDefault="00D939A5" w:rsidP="009F6335">
            <w:pPr>
              <w:pStyle w:val="Tabletextcentred"/>
              <w:rPr>
                <w:b w:val="0"/>
              </w:rPr>
            </w:pPr>
            <w:r w:rsidRPr="00C0398F">
              <w:rPr>
                <w:b w:val="0"/>
              </w:rPr>
              <w:t>98,000</w:t>
            </w:r>
          </w:p>
        </w:tc>
        <w:tc>
          <w:tcPr>
            <w:tcW w:w="528" w:type="pct"/>
            <w:tcMar>
              <w:top w:w="44" w:type="dxa"/>
              <w:left w:w="86" w:type="dxa"/>
              <w:bottom w:w="86" w:type="dxa"/>
              <w:right w:w="44" w:type="dxa"/>
            </w:tcMar>
            <w:hideMark/>
          </w:tcPr>
          <w:p w14:paraId="38D54AF7" w14:textId="766C6405" w:rsidR="00D939A5" w:rsidRPr="00C0398F" w:rsidRDefault="00D939A5" w:rsidP="009F6335">
            <w:pPr>
              <w:pStyle w:val="Tabletextcentred"/>
              <w:rPr>
                <w:b w:val="0"/>
              </w:rPr>
            </w:pPr>
            <w:r w:rsidRPr="00C0398F">
              <w:rPr>
                <w:b w:val="0"/>
              </w:rPr>
              <w:t>99,100</w:t>
            </w:r>
          </w:p>
        </w:tc>
        <w:tc>
          <w:tcPr>
            <w:tcW w:w="528" w:type="pct"/>
            <w:tcMar>
              <w:top w:w="44" w:type="dxa"/>
              <w:left w:w="86" w:type="dxa"/>
              <w:bottom w:w="86" w:type="dxa"/>
              <w:right w:w="44" w:type="dxa"/>
            </w:tcMar>
            <w:hideMark/>
          </w:tcPr>
          <w:p w14:paraId="69A9C1AA" w14:textId="1483CC20" w:rsidR="00D939A5" w:rsidRPr="00C0398F" w:rsidRDefault="00D939A5" w:rsidP="009F6335">
            <w:pPr>
              <w:pStyle w:val="Tabletextcentred"/>
              <w:rPr>
                <w:b w:val="0"/>
              </w:rPr>
            </w:pPr>
            <w:r w:rsidRPr="00C0398F">
              <w:rPr>
                <w:b w:val="0"/>
              </w:rPr>
              <w:t>109,000</w:t>
            </w:r>
          </w:p>
        </w:tc>
        <w:tc>
          <w:tcPr>
            <w:tcW w:w="528" w:type="pct"/>
            <w:tcMar>
              <w:top w:w="44" w:type="dxa"/>
              <w:left w:w="86" w:type="dxa"/>
              <w:bottom w:w="86" w:type="dxa"/>
              <w:right w:w="44" w:type="dxa"/>
            </w:tcMar>
            <w:hideMark/>
          </w:tcPr>
          <w:p w14:paraId="30779217" w14:textId="2523B437" w:rsidR="00D939A5" w:rsidRPr="00C0398F" w:rsidRDefault="00D939A5" w:rsidP="009F6335">
            <w:pPr>
              <w:pStyle w:val="Tabletextcentred"/>
              <w:rPr>
                <w:b w:val="0"/>
              </w:rPr>
            </w:pPr>
            <w:r w:rsidRPr="00C0398F">
              <w:rPr>
                <w:b w:val="0"/>
              </w:rPr>
              <w:t>108,000</w:t>
            </w:r>
          </w:p>
        </w:tc>
      </w:tr>
      <w:tr w:rsidR="00D939A5" w:rsidRPr="008C3C94" w14:paraId="3A682FE4" w14:textId="77777777" w:rsidTr="00354148">
        <w:tc>
          <w:tcPr>
            <w:tcW w:w="1831" w:type="pct"/>
            <w:tcMar>
              <w:top w:w="44" w:type="dxa"/>
              <w:left w:w="86" w:type="dxa"/>
              <w:bottom w:w="86" w:type="dxa"/>
              <w:right w:w="0" w:type="dxa"/>
            </w:tcMar>
            <w:hideMark/>
          </w:tcPr>
          <w:p w14:paraId="1DD6CF22" w14:textId="626E6D01" w:rsidR="00D939A5" w:rsidRPr="008C3C94" w:rsidRDefault="00D939A5" w:rsidP="00D939A5">
            <w:pPr>
              <w:pStyle w:val="Tabletext"/>
            </w:pPr>
            <w:r w:rsidRPr="003D6284">
              <w:t>Humanities, culture and social sciences</w:t>
            </w:r>
          </w:p>
        </w:tc>
        <w:tc>
          <w:tcPr>
            <w:tcW w:w="528" w:type="pct"/>
            <w:tcMar>
              <w:top w:w="44" w:type="dxa"/>
              <w:left w:w="86" w:type="dxa"/>
              <w:bottom w:w="86" w:type="dxa"/>
              <w:right w:w="44" w:type="dxa"/>
            </w:tcMar>
            <w:hideMark/>
          </w:tcPr>
          <w:p w14:paraId="54D50139" w14:textId="02A62747" w:rsidR="00D939A5" w:rsidRPr="00C0398F" w:rsidRDefault="00D939A5" w:rsidP="009F6335">
            <w:pPr>
              <w:pStyle w:val="Tabletextcentred"/>
              <w:rPr>
                <w:b w:val="0"/>
              </w:rPr>
            </w:pPr>
            <w:r w:rsidRPr="00C0398F">
              <w:rPr>
                <w:b w:val="0"/>
              </w:rPr>
              <w:t>83,500</w:t>
            </w:r>
          </w:p>
        </w:tc>
        <w:tc>
          <w:tcPr>
            <w:tcW w:w="528" w:type="pct"/>
            <w:tcMar>
              <w:top w:w="44" w:type="dxa"/>
              <w:left w:w="86" w:type="dxa"/>
              <w:bottom w:w="86" w:type="dxa"/>
              <w:right w:w="44" w:type="dxa"/>
            </w:tcMar>
            <w:hideMark/>
          </w:tcPr>
          <w:p w14:paraId="0A9CD88D" w14:textId="40EF4BEC" w:rsidR="00D939A5" w:rsidRPr="00C0398F" w:rsidRDefault="00D939A5" w:rsidP="009F6335">
            <w:pPr>
              <w:pStyle w:val="Tabletextcentred"/>
              <w:rPr>
                <w:b w:val="0"/>
              </w:rPr>
            </w:pPr>
            <w:r w:rsidRPr="00C0398F">
              <w:rPr>
                <w:b w:val="0"/>
              </w:rPr>
              <w:t>85,000</w:t>
            </w:r>
          </w:p>
        </w:tc>
        <w:tc>
          <w:tcPr>
            <w:tcW w:w="528" w:type="pct"/>
            <w:tcMar>
              <w:top w:w="44" w:type="dxa"/>
              <w:left w:w="86" w:type="dxa"/>
              <w:bottom w:w="86" w:type="dxa"/>
              <w:right w:w="44" w:type="dxa"/>
            </w:tcMar>
            <w:hideMark/>
          </w:tcPr>
          <w:p w14:paraId="3E2C61D4" w14:textId="404DE8D9" w:rsidR="00D939A5" w:rsidRPr="00C0398F" w:rsidRDefault="00D939A5" w:rsidP="009F6335">
            <w:pPr>
              <w:pStyle w:val="Tabletextcentred"/>
              <w:rPr>
                <w:b w:val="0"/>
              </w:rPr>
            </w:pPr>
            <w:r w:rsidRPr="00C0398F">
              <w:rPr>
                <w:b w:val="0"/>
              </w:rPr>
              <w:t>74,000</w:t>
            </w:r>
          </w:p>
        </w:tc>
        <w:tc>
          <w:tcPr>
            <w:tcW w:w="528" w:type="pct"/>
            <w:tcMar>
              <w:top w:w="44" w:type="dxa"/>
              <w:left w:w="86" w:type="dxa"/>
              <w:bottom w:w="86" w:type="dxa"/>
              <w:right w:w="44" w:type="dxa"/>
            </w:tcMar>
            <w:hideMark/>
          </w:tcPr>
          <w:p w14:paraId="47B1DC3B" w14:textId="5105DAC6" w:rsidR="00D939A5" w:rsidRPr="00C0398F" w:rsidRDefault="00D939A5" w:rsidP="009F6335">
            <w:pPr>
              <w:pStyle w:val="Tabletextcentred"/>
              <w:rPr>
                <w:b w:val="0"/>
              </w:rPr>
            </w:pPr>
            <w:r w:rsidRPr="00C0398F">
              <w:rPr>
                <w:b w:val="0"/>
              </w:rPr>
              <w:t>77,100</w:t>
            </w:r>
          </w:p>
        </w:tc>
        <w:tc>
          <w:tcPr>
            <w:tcW w:w="528" w:type="pct"/>
            <w:tcMar>
              <w:top w:w="44" w:type="dxa"/>
              <w:left w:w="86" w:type="dxa"/>
              <w:bottom w:w="86" w:type="dxa"/>
              <w:right w:w="44" w:type="dxa"/>
            </w:tcMar>
            <w:hideMark/>
          </w:tcPr>
          <w:p w14:paraId="0D5A9196" w14:textId="61F86ECD" w:rsidR="00D939A5" w:rsidRPr="00C0398F" w:rsidRDefault="00D939A5" w:rsidP="009F6335">
            <w:pPr>
              <w:pStyle w:val="Tabletextcentred"/>
              <w:rPr>
                <w:b w:val="0"/>
              </w:rPr>
            </w:pPr>
            <w:r w:rsidRPr="00C0398F">
              <w:rPr>
                <w:b w:val="0"/>
              </w:rPr>
              <w:t>76,500</w:t>
            </w:r>
          </w:p>
        </w:tc>
        <w:tc>
          <w:tcPr>
            <w:tcW w:w="528" w:type="pct"/>
            <w:tcMar>
              <w:top w:w="44" w:type="dxa"/>
              <w:left w:w="86" w:type="dxa"/>
              <w:bottom w:w="86" w:type="dxa"/>
              <w:right w:w="44" w:type="dxa"/>
            </w:tcMar>
            <w:hideMark/>
          </w:tcPr>
          <w:p w14:paraId="668FEC46" w14:textId="5C0D9201" w:rsidR="00D939A5" w:rsidRPr="00C0398F" w:rsidRDefault="00D939A5" w:rsidP="009F6335">
            <w:pPr>
              <w:pStyle w:val="Tabletextcentred"/>
              <w:rPr>
                <w:b w:val="0"/>
              </w:rPr>
            </w:pPr>
            <w:r w:rsidRPr="00C0398F">
              <w:rPr>
                <w:b w:val="0"/>
              </w:rPr>
              <w:t>79,100</w:t>
            </w:r>
          </w:p>
        </w:tc>
      </w:tr>
      <w:tr w:rsidR="00D939A5" w:rsidRPr="008C3C94" w14:paraId="625D0196" w14:textId="77777777" w:rsidTr="00354148">
        <w:tc>
          <w:tcPr>
            <w:tcW w:w="1831" w:type="pct"/>
            <w:tcMar>
              <w:top w:w="44" w:type="dxa"/>
              <w:left w:w="86" w:type="dxa"/>
              <w:bottom w:w="86" w:type="dxa"/>
              <w:right w:w="0" w:type="dxa"/>
            </w:tcMar>
            <w:hideMark/>
          </w:tcPr>
          <w:p w14:paraId="4A021E56" w14:textId="19025EC0" w:rsidR="00D939A5" w:rsidRPr="008C3C94" w:rsidRDefault="00D939A5" w:rsidP="00D939A5">
            <w:pPr>
              <w:pStyle w:val="Tabletext"/>
            </w:pPr>
            <w:r w:rsidRPr="003D6284">
              <w:t>Social work</w:t>
            </w:r>
          </w:p>
        </w:tc>
        <w:tc>
          <w:tcPr>
            <w:tcW w:w="528" w:type="pct"/>
            <w:tcMar>
              <w:top w:w="44" w:type="dxa"/>
              <w:left w:w="86" w:type="dxa"/>
              <w:bottom w:w="86" w:type="dxa"/>
              <w:right w:w="44" w:type="dxa"/>
            </w:tcMar>
            <w:hideMark/>
          </w:tcPr>
          <w:p w14:paraId="4E52A148" w14:textId="289A2080" w:rsidR="00D939A5" w:rsidRPr="00C0398F" w:rsidRDefault="00D939A5" w:rsidP="009F6335">
            <w:pPr>
              <w:pStyle w:val="Tabletextcentred"/>
              <w:rPr>
                <w:b w:val="0"/>
              </w:rPr>
            </w:pPr>
            <w:r w:rsidRPr="00C0398F">
              <w:rPr>
                <w:b w:val="0"/>
              </w:rPr>
              <w:t>71,900</w:t>
            </w:r>
          </w:p>
        </w:tc>
        <w:tc>
          <w:tcPr>
            <w:tcW w:w="528" w:type="pct"/>
            <w:tcMar>
              <w:top w:w="44" w:type="dxa"/>
              <w:left w:w="86" w:type="dxa"/>
              <w:bottom w:w="86" w:type="dxa"/>
              <w:right w:w="44" w:type="dxa"/>
            </w:tcMar>
            <w:hideMark/>
          </w:tcPr>
          <w:p w14:paraId="53023167" w14:textId="3C1AE221" w:rsidR="00D939A5" w:rsidRPr="00C0398F" w:rsidRDefault="00D939A5" w:rsidP="009F6335">
            <w:pPr>
              <w:pStyle w:val="Tabletextcentred"/>
              <w:rPr>
                <w:b w:val="0"/>
              </w:rPr>
            </w:pPr>
            <w:r w:rsidRPr="00C0398F">
              <w:rPr>
                <w:b w:val="0"/>
              </w:rPr>
              <w:t>74,700</w:t>
            </w:r>
          </w:p>
        </w:tc>
        <w:tc>
          <w:tcPr>
            <w:tcW w:w="528" w:type="pct"/>
            <w:tcMar>
              <w:top w:w="44" w:type="dxa"/>
              <w:left w:w="86" w:type="dxa"/>
              <w:bottom w:w="86" w:type="dxa"/>
              <w:right w:w="44" w:type="dxa"/>
            </w:tcMar>
            <w:hideMark/>
          </w:tcPr>
          <w:p w14:paraId="162E2BFD" w14:textId="3DDA3AC1" w:rsidR="00D939A5" w:rsidRPr="00C0398F" w:rsidRDefault="00D939A5" w:rsidP="009F6335">
            <w:pPr>
              <w:pStyle w:val="Tabletextcentred"/>
              <w:rPr>
                <w:b w:val="0"/>
              </w:rPr>
            </w:pPr>
            <w:r w:rsidRPr="00C0398F">
              <w:rPr>
                <w:b w:val="0"/>
              </w:rPr>
              <w:t>68,000</w:t>
            </w:r>
          </w:p>
        </w:tc>
        <w:tc>
          <w:tcPr>
            <w:tcW w:w="528" w:type="pct"/>
            <w:tcMar>
              <w:top w:w="44" w:type="dxa"/>
              <w:left w:w="86" w:type="dxa"/>
              <w:bottom w:w="86" w:type="dxa"/>
              <w:right w:w="44" w:type="dxa"/>
            </w:tcMar>
            <w:hideMark/>
          </w:tcPr>
          <w:p w14:paraId="045A4E26" w14:textId="21356CC3" w:rsidR="00D939A5" w:rsidRPr="00C0398F" w:rsidRDefault="00D939A5" w:rsidP="009F6335">
            <w:pPr>
              <w:pStyle w:val="Tabletextcentred"/>
              <w:rPr>
                <w:b w:val="0"/>
              </w:rPr>
            </w:pPr>
            <w:r w:rsidRPr="00C0398F">
              <w:rPr>
                <w:b w:val="0"/>
              </w:rPr>
              <w:t>70,600</w:t>
            </w:r>
          </w:p>
        </w:tc>
        <w:tc>
          <w:tcPr>
            <w:tcW w:w="528" w:type="pct"/>
            <w:tcMar>
              <w:top w:w="44" w:type="dxa"/>
              <w:left w:w="86" w:type="dxa"/>
              <w:bottom w:w="86" w:type="dxa"/>
              <w:right w:w="44" w:type="dxa"/>
            </w:tcMar>
            <w:hideMark/>
          </w:tcPr>
          <w:p w14:paraId="1774B4FD" w14:textId="4B6DED10" w:rsidR="00D939A5" w:rsidRPr="00C0398F" w:rsidRDefault="00D939A5" w:rsidP="009F6335">
            <w:pPr>
              <w:pStyle w:val="Tabletextcentred"/>
              <w:rPr>
                <w:b w:val="0"/>
              </w:rPr>
            </w:pPr>
            <w:r w:rsidRPr="00C0398F">
              <w:rPr>
                <w:b w:val="0"/>
              </w:rPr>
              <w:t>68,900</w:t>
            </w:r>
          </w:p>
        </w:tc>
        <w:tc>
          <w:tcPr>
            <w:tcW w:w="528" w:type="pct"/>
            <w:tcMar>
              <w:top w:w="44" w:type="dxa"/>
              <w:left w:w="86" w:type="dxa"/>
              <w:bottom w:w="86" w:type="dxa"/>
              <w:right w:w="44" w:type="dxa"/>
            </w:tcMar>
            <w:hideMark/>
          </w:tcPr>
          <w:p w14:paraId="735015B0" w14:textId="65692653" w:rsidR="00D939A5" w:rsidRPr="00C0398F" w:rsidRDefault="00D939A5" w:rsidP="009F6335">
            <w:pPr>
              <w:pStyle w:val="Tabletextcentred"/>
              <w:rPr>
                <w:b w:val="0"/>
              </w:rPr>
            </w:pPr>
            <w:r w:rsidRPr="00C0398F">
              <w:rPr>
                <w:b w:val="0"/>
              </w:rPr>
              <w:t>71,400</w:t>
            </w:r>
          </w:p>
        </w:tc>
      </w:tr>
      <w:tr w:rsidR="00D939A5" w:rsidRPr="008C3C94" w14:paraId="623FEBC6" w14:textId="77777777" w:rsidTr="00354148">
        <w:tc>
          <w:tcPr>
            <w:tcW w:w="1831" w:type="pct"/>
            <w:tcMar>
              <w:top w:w="44" w:type="dxa"/>
              <w:left w:w="86" w:type="dxa"/>
              <w:bottom w:w="86" w:type="dxa"/>
              <w:right w:w="0" w:type="dxa"/>
            </w:tcMar>
            <w:hideMark/>
          </w:tcPr>
          <w:p w14:paraId="2512D30D" w14:textId="50452C64" w:rsidR="00D939A5" w:rsidRPr="008C3C94" w:rsidRDefault="00D939A5" w:rsidP="00D939A5">
            <w:pPr>
              <w:pStyle w:val="Tabletext"/>
            </w:pPr>
            <w:r w:rsidRPr="003D6284">
              <w:t>Psychology</w:t>
            </w:r>
          </w:p>
        </w:tc>
        <w:tc>
          <w:tcPr>
            <w:tcW w:w="528" w:type="pct"/>
            <w:tcMar>
              <w:top w:w="44" w:type="dxa"/>
              <w:left w:w="86" w:type="dxa"/>
              <w:bottom w:w="86" w:type="dxa"/>
              <w:right w:w="44" w:type="dxa"/>
            </w:tcMar>
            <w:hideMark/>
          </w:tcPr>
          <w:p w14:paraId="5E37615A" w14:textId="031E3D85" w:rsidR="00D939A5" w:rsidRPr="00C0398F" w:rsidRDefault="00D939A5" w:rsidP="009F6335">
            <w:pPr>
              <w:pStyle w:val="Tabletextcentred"/>
              <w:rPr>
                <w:b w:val="0"/>
              </w:rPr>
            </w:pPr>
            <w:r w:rsidRPr="00C0398F">
              <w:rPr>
                <w:b w:val="0"/>
              </w:rPr>
              <w:t>82,100</w:t>
            </w:r>
          </w:p>
        </w:tc>
        <w:tc>
          <w:tcPr>
            <w:tcW w:w="528" w:type="pct"/>
            <w:tcMar>
              <w:top w:w="44" w:type="dxa"/>
              <w:left w:w="86" w:type="dxa"/>
              <w:bottom w:w="86" w:type="dxa"/>
              <w:right w:w="44" w:type="dxa"/>
            </w:tcMar>
            <w:hideMark/>
          </w:tcPr>
          <w:p w14:paraId="0D9EAC6A" w14:textId="1606272F" w:rsidR="00D939A5" w:rsidRPr="00C0398F" w:rsidRDefault="00D939A5" w:rsidP="009F6335">
            <w:pPr>
              <w:pStyle w:val="Tabletextcentred"/>
              <w:rPr>
                <w:b w:val="0"/>
              </w:rPr>
            </w:pPr>
            <w:r w:rsidRPr="00C0398F">
              <w:rPr>
                <w:b w:val="0"/>
              </w:rPr>
              <w:t>85,800</w:t>
            </w:r>
          </w:p>
        </w:tc>
        <w:tc>
          <w:tcPr>
            <w:tcW w:w="528" w:type="pct"/>
            <w:tcMar>
              <w:top w:w="44" w:type="dxa"/>
              <w:left w:w="86" w:type="dxa"/>
              <w:bottom w:w="86" w:type="dxa"/>
              <w:right w:w="44" w:type="dxa"/>
            </w:tcMar>
            <w:hideMark/>
          </w:tcPr>
          <w:p w14:paraId="1B491582" w14:textId="4E5275B2" w:rsidR="00D939A5" w:rsidRPr="00C0398F" w:rsidRDefault="00D939A5" w:rsidP="009F6335">
            <w:pPr>
              <w:pStyle w:val="Tabletextcentred"/>
              <w:rPr>
                <w:b w:val="0"/>
              </w:rPr>
            </w:pPr>
            <w:r w:rsidRPr="00C0398F">
              <w:rPr>
                <w:b w:val="0"/>
              </w:rPr>
              <w:t>75,000</w:t>
            </w:r>
          </w:p>
        </w:tc>
        <w:tc>
          <w:tcPr>
            <w:tcW w:w="528" w:type="pct"/>
            <w:tcMar>
              <w:top w:w="44" w:type="dxa"/>
              <w:left w:w="86" w:type="dxa"/>
              <w:bottom w:w="86" w:type="dxa"/>
              <w:right w:w="44" w:type="dxa"/>
            </w:tcMar>
            <w:hideMark/>
          </w:tcPr>
          <w:p w14:paraId="5DCADC24" w14:textId="016D46CE" w:rsidR="00D939A5" w:rsidRPr="00C0398F" w:rsidRDefault="00D939A5" w:rsidP="009F6335">
            <w:pPr>
              <w:pStyle w:val="Tabletextcentred"/>
              <w:rPr>
                <w:b w:val="0"/>
              </w:rPr>
            </w:pPr>
            <w:r w:rsidRPr="00C0398F">
              <w:rPr>
                <w:b w:val="0"/>
              </w:rPr>
              <w:t>78,300</w:t>
            </w:r>
          </w:p>
        </w:tc>
        <w:tc>
          <w:tcPr>
            <w:tcW w:w="528" w:type="pct"/>
            <w:tcMar>
              <w:top w:w="44" w:type="dxa"/>
              <w:left w:w="86" w:type="dxa"/>
              <w:bottom w:w="86" w:type="dxa"/>
              <w:right w:w="44" w:type="dxa"/>
            </w:tcMar>
            <w:hideMark/>
          </w:tcPr>
          <w:p w14:paraId="4A6C2898" w14:textId="777D29F3" w:rsidR="00D939A5" w:rsidRPr="00C0398F" w:rsidRDefault="00D939A5" w:rsidP="009F6335">
            <w:pPr>
              <w:pStyle w:val="Tabletextcentred"/>
              <w:rPr>
                <w:b w:val="0"/>
              </w:rPr>
            </w:pPr>
            <w:r w:rsidRPr="00C0398F">
              <w:rPr>
                <w:b w:val="0"/>
              </w:rPr>
              <w:t>75,700</w:t>
            </w:r>
          </w:p>
        </w:tc>
        <w:tc>
          <w:tcPr>
            <w:tcW w:w="528" w:type="pct"/>
            <w:tcMar>
              <w:top w:w="44" w:type="dxa"/>
              <w:left w:w="86" w:type="dxa"/>
              <w:bottom w:w="86" w:type="dxa"/>
              <w:right w:w="44" w:type="dxa"/>
            </w:tcMar>
            <w:hideMark/>
          </w:tcPr>
          <w:p w14:paraId="325E2F0E" w14:textId="1D6520F5" w:rsidR="00D939A5" w:rsidRPr="00C0398F" w:rsidRDefault="00D939A5" w:rsidP="009F6335">
            <w:pPr>
              <w:pStyle w:val="Tabletextcentred"/>
              <w:rPr>
                <w:b w:val="0"/>
              </w:rPr>
            </w:pPr>
            <w:r w:rsidRPr="00C0398F">
              <w:rPr>
                <w:b w:val="0"/>
              </w:rPr>
              <w:t>79,400</w:t>
            </w:r>
          </w:p>
        </w:tc>
      </w:tr>
      <w:tr w:rsidR="00D939A5" w:rsidRPr="008C3C94" w14:paraId="2C3BDA2F" w14:textId="77777777" w:rsidTr="00354148">
        <w:tc>
          <w:tcPr>
            <w:tcW w:w="1831" w:type="pct"/>
            <w:tcMar>
              <w:top w:w="44" w:type="dxa"/>
              <w:left w:w="86" w:type="dxa"/>
              <w:bottom w:w="86" w:type="dxa"/>
              <w:right w:w="0" w:type="dxa"/>
            </w:tcMar>
            <w:hideMark/>
          </w:tcPr>
          <w:p w14:paraId="4944F3E7" w14:textId="6EBB0384" w:rsidR="00D939A5" w:rsidRPr="008C3C94" w:rsidRDefault="00D939A5" w:rsidP="00D939A5">
            <w:pPr>
              <w:pStyle w:val="Tabletext"/>
            </w:pPr>
            <w:r w:rsidRPr="003D6284">
              <w:t>Law and paralegal studies</w:t>
            </w:r>
          </w:p>
        </w:tc>
        <w:tc>
          <w:tcPr>
            <w:tcW w:w="528" w:type="pct"/>
            <w:tcMar>
              <w:top w:w="44" w:type="dxa"/>
              <w:left w:w="86" w:type="dxa"/>
              <w:bottom w:w="86" w:type="dxa"/>
              <w:right w:w="44" w:type="dxa"/>
            </w:tcMar>
            <w:hideMark/>
          </w:tcPr>
          <w:p w14:paraId="754DD11D" w14:textId="1275B62E" w:rsidR="00D939A5" w:rsidRPr="00C0398F" w:rsidRDefault="00D939A5" w:rsidP="009F6335">
            <w:pPr>
              <w:pStyle w:val="Tabletextcentred"/>
              <w:rPr>
                <w:b w:val="0"/>
              </w:rPr>
            </w:pPr>
            <w:r w:rsidRPr="00C0398F">
              <w:rPr>
                <w:b w:val="0"/>
              </w:rPr>
              <w:t>75,100</w:t>
            </w:r>
          </w:p>
        </w:tc>
        <w:tc>
          <w:tcPr>
            <w:tcW w:w="528" w:type="pct"/>
            <w:tcMar>
              <w:top w:w="44" w:type="dxa"/>
              <w:left w:w="86" w:type="dxa"/>
              <w:bottom w:w="86" w:type="dxa"/>
              <w:right w:w="44" w:type="dxa"/>
            </w:tcMar>
            <w:hideMark/>
          </w:tcPr>
          <w:p w14:paraId="455C2A77" w14:textId="0C2FA2B9" w:rsidR="00D939A5" w:rsidRPr="00C0398F" w:rsidRDefault="00D939A5" w:rsidP="009F6335">
            <w:pPr>
              <w:pStyle w:val="Tabletextcentred"/>
              <w:rPr>
                <w:b w:val="0"/>
              </w:rPr>
            </w:pPr>
            <w:r w:rsidRPr="00C0398F">
              <w:rPr>
                <w:b w:val="0"/>
              </w:rPr>
              <w:t>77,500</w:t>
            </w:r>
          </w:p>
        </w:tc>
        <w:tc>
          <w:tcPr>
            <w:tcW w:w="528" w:type="pct"/>
            <w:tcMar>
              <w:top w:w="44" w:type="dxa"/>
              <w:left w:w="86" w:type="dxa"/>
              <w:bottom w:w="86" w:type="dxa"/>
              <w:right w:w="44" w:type="dxa"/>
            </w:tcMar>
            <w:hideMark/>
          </w:tcPr>
          <w:p w14:paraId="7BD5E47A" w14:textId="1165EA31" w:rsidR="00D939A5" w:rsidRPr="00C0398F" w:rsidRDefault="00D939A5" w:rsidP="009F6335">
            <w:pPr>
              <w:pStyle w:val="Tabletextcentred"/>
              <w:rPr>
                <w:b w:val="0"/>
              </w:rPr>
            </w:pPr>
            <w:r w:rsidRPr="00C0398F">
              <w:rPr>
                <w:b w:val="0"/>
              </w:rPr>
              <w:t>70,000</w:t>
            </w:r>
          </w:p>
        </w:tc>
        <w:tc>
          <w:tcPr>
            <w:tcW w:w="528" w:type="pct"/>
            <w:tcMar>
              <w:top w:w="44" w:type="dxa"/>
              <w:left w:w="86" w:type="dxa"/>
              <w:bottom w:w="86" w:type="dxa"/>
              <w:right w:w="44" w:type="dxa"/>
            </w:tcMar>
            <w:hideMark/>
          </w:tcPr>
          <w:p w14:paraId="57AB26F0" w14:textId="68214A74" w:rsidR="00D939A5" w:rsidRPr="00C0398F" w:rsidRDefault="00D939A5" w:rsidP="009F6335">
            <w:pPr>
              <w:pStyle w:val="Tabletextcentred"/>
              <w:rPr>
                <w:b w:val="0"/>
              </w:rPr>
            </w:pPr>
            <w:r w:rsidRPr="00C0398F">
              <w:rPr>
                <w:b w:val="0"/>
              </w:rPr>
              <w:t>70,000</w:t>
            </w:r>
          </w:p>
        </w:tc>
        <w:tc>
          <w:tcPr>
            <w:tcW w:w="528" w:type="pct"/>
            <w:tcMar>
              <w:top w:w="44" w:type="dxa"/>
              <w:left w:w="86" w:type="dxa"/>
              <w:bottom w:w="86" w:type="dxa"/>
              <w:right w:w="44" w:type="dxa"/>
            </w:tcMar>
            <w:hideMark/>
          </w:tcPr>
          <w:p w14:paraId="5C01A086" w14:textId="017DAC47" w:rsidR="00D939A5" w:rsidRPr="00C0398F" w:rsidRDefault="00D939A5" w:rsidP="009F6335">
            <w:pPr>
              <w:pStyle w:val="Tabletextcentred"/>
              <w:rPr>
                <w:b w:val="0"/>
              </w:rPr>
            </w:pPr>
            <w:r w:rsidRPr="00C0398F">
              <w:rPr>
                <w:b w:val="0"/>
              </w:rPr>
              <w:t>71,700</w:t>
            </w:r>
          </w:p>
        </w:tc>
        <w:tc>
          <w:tcPr>
            <w:tcW w:w="528" w:type="pct"/>
            <w:tcMar>
              <w:top w:w="44" w:type="dxa"/>
              <w:left w:w="86" w:type="dxa"/>
              <w:bottom w:w="86" w:type="dxa"/>
              <w:right w:w="44" w:type="dxa"/>
            </w:tcMar>
            <w:hideMark/>
          </w:tcPr>
          <w:p w14:paraId="45781EA1" w14:textId="2FEA7DD6" w:rsidR="00D939A5" w:rsidRPr="00C0398F" w:rsidRDefault="00D939A5" w:rsidP="009F6335">
            <w:pPr>
              <w:pStyle w:val="Tabletextcentred"/>
              <w:rPr>
                <w:b w:val="0"/>
              </w:rPr>
            </w:pPr>
            <w:r w:rsidRPr="00C0398F">
              <w:rPr>
                <w:b w:val="0"/>
              </w:rPr>
              <w:t>72,000</w:t>
            </w:r>
          </w:p>
        </w:tc>
      </w:tr>
      <w:tr w:rsidR="00D939A5" w:rsidRPr="008C3C94" w14:paraId="2DADCC92" w14:textId="77777777" w:rsidTr="00354148">
        <w:tc>
          <w:tcPr>
            <w:tcW w:w="1831" w:type="pct"/>
            <w:tcMar>
              <w:top w:w="44" w:type="dxa"/>
              <w:left w:w="86" w:type="dxa"/>
              <w:bottom w:w="86" w:type="dxa"/>
              <w:right w:w="0" w:type="dxa"/>
            </w:tcMar>
            <w:hideMark/>
          </w:tcPr>
          <w:p w14:paraId="0F2E12CC" w14:textId="25B5EA10" w:rsidR="00D939A5" w:rsidRPr="008C3C94" w:rsidRDefault="00D939A5" w:rsidP="00D939A5">
            <w:pPr>
              <w:pStyle w:val="Tabletext"/>
            </w:pPr>
            <w:r w:rsidRPr="003D6284">
              <w:t>Creative arts</w:t>
            </w:r>
          </w:p>
        </w:tc>
        <w:tc>
          <w:tcPr>
            <w:tcW w:w="528" w:type="pct"/>
            <w:tcMar>
              <w:top w:w="44" w:type="dxa"/>
              <w:left w:w="86" w:type="dxa"/>
              <w:bottom w:w="86" w:type="dxa"/>
              <w:right w:w="44" w:type="dxa"/>
            </w:tcMar>
            <w:hideMark/>
          </w:tcPr>
          <w:p w14:paraId="7593C7CA" w14:textId="2E0BAA1B" w:rsidR="00D939A5" w:rsidRPr="00C0398F" w:rsidRDefault="00D939A5" w:rsidP="009F6335">
            <w:pPr>
              <w:pStyle w:val="Tabletextcentred"/>
              <w:rPr>
                <w:b w:val="0"/>
              </w:rPr>
            </w:pPr>
            <w:r w:rsidRPr="00C0398F">
              <w:rPr>
                <w:b w:val="0"/>
              </w:rPr>
              <w:t>65,800</w:t>
            </w:r>
          </w:p>
        </w:tc>
        <w:tc>
          <w:tcPr>
            <w:tcW w:w="528" w:type="pct"/>
            <w:tcMar>
              <w:top w:w="44" w:type="dxa"/>
              <w:left w:w="86" w:type="dxa"/>
              <w:bottom w:w="86" w:type="dxa"/>
              <w:right w:w="44" w:type="dxa"/>
            </w:tcMar>
            <w:hideMark/>
          </w:tcPr>
          <w:p w14:paraId="41648C9D" w14:textId="0AE32923" w:rsidR="00D939A5" w:rsidRPr="00C0398F" w:rsidRDefault="00D939A5" w:rsidP="009F6335">
            <w:pPr>
              <w:pStyle w:val="Tabletextcentred"/>
              <w:rPr>
                <w:b w:val="0"/>
              </w:rPr>
            </w:pPr>
            <w:r w:rsidRPr="00C0398F">
              <w:rPr>
                <w:b w:val="0"/>
              </w:rPr>
              <w:t>65,000</w:t>
            </w:r>
          </w:p>
        </w:tc>
        <w:tc>
          <w:tcPr>
            <w:tcW w:w="528" w:type="pct"/>
            <w:tcMar>
              <w:top w:w="44" w:type="dxa"/>
              <w:left w:w="86" w:type="dxa"/>
              <w:bottom w:w="86" w:type="dxa"/>
              <w:right w:w="44" w:type="dxa"/>
            </w:tcMar>
            <w:hideMark/>
          </w:tcPr>
          <w:p w14:paraId="4973432B" w14:textId="73A3BEC8" w:rsidR="00D939A5" w:rsidRPr="00C0398F" w:rsidRDefault="00D939A5" w:rsidP="009F6335">
            <w:pPr>
              <w:pStyle w:val="Tabletextcentred"/>
              <w:rPr>
                <w:b w:val="0"/>
              </w:rPr>
            </w:pPr>
            <w:r w:rsidRPr="00C0398F">
              <w:rPr>
                <w:b w:val="0"/>
              </w:rPr>
              <w:t>65,000</w:t>
            </w:r>
          </w:p>
        </w:tc>
        <w:tc>
          <w:tcPr>
            <w:tcW w:w="528" w:type="pct"/>
            <w:tcMar>
              <w:top w:w="44" w:type="dxa"/>
              <w:left w:w="86" w:type="dxa"/>
              <w:bottom w:w="86" w:type="dxa"/>
              <w:right w:w="44" w:type="dxa"/>
            </w:tcMar>
            <w:hideMark/>
          </w:tcPr>
          <w:p w14:paraId="65E4A42E" w14:textId="4731808E" w:rsidR="00D939A5" w:rsidRPr="00C0398F" w:rsidRDefault="00D939A5" w:rsidP="009F6335">
            <w:pPr>
              <w:pStyle w:val="Tabletextcentred"/>
              <w:rPr>
                <w:b w:val="0"/>
              </w:rPr>
            </w:pPr>
            <w:r w:rsidRPr="00C0398F">
              <w:rPr>
                <w:b w:val="0"/>
              </w:rPr>
              <w:t>67,600</w:t>
            </w:r>
          </w:p>
        </w:tc>
        <w:tc>
          <w:tcPr>
            <w:tcW w:w="528" w:type="pct"/>
            <w:tcMar>
              <w:top w:w="44" w:type="dxa"/>
              <w:left w:w="86" w:type="dxa"/>
              <w:bottom w:w="86" w:type="dxa"/>
              <w:right w:w="44" w:type="dxa"/>
            </w:tcMar>
            <w:hideMark/>
          </w:tcPr>
          <w:p w14:paraId="0F7B7791" w14:textId="777EF302" w:rsidR="00D939A5" w:rsidRPr="00C0398F" w:rsidRDefault="00D939A5" w:rsidP="009F6335">
            <w:pPr>
              <w:pStyle w:val="Tabletextcentred"/>
              <w:rPr>
                <w:b w:val="0"/>
              </w:rPr>
            </w:pPr>
            <w:r w:rsidRPr="00C0398F">
              <w:rPr>
                <w:b w:val="0"/>
              </w:rPr>
              <w:t>65,000</w:t>
            </w:r>
          </w:p>
        </w:tc>
        <w:tc>
          <w:tcPr>
            <w:tcW w:w="528" w:type="pct"/>
            <w:tcMar>
              <w:top w:w="44" w:type="dxa"/>
              <w:left w:w="86" w:type="dxa"/>
              <w:bottom w:w="86" w:type="dxa"/>
              <w:right w:w="44" w:type="dxa"/>
            </w:tcMar>
            <w:hideMark/>
          </w:tcPr>
          <w:p w14:paraId="0EA6BD03" w14:textId="42B9D3B0" w:rsidR="00D939A5" w:rsidRPr="00C0398F" w:rsidRDefault="00D939A5" w:rsidP="009F6335">
            <w:pPr>
              <w:pStyle w:val="Tabletextcentred"/>
              <w:rPr>
                <w:b w:val="0"/>
              </w:rPr>
            </w:pPr>
            <w:r w:rsidRPr="00C0398F">
              <w:rPr>
                <w:b w:val="0"/>
              </w:rPr>
              <w:t>66,400</w:t>
            </w:r>
          </w:p>
        </w:tc>
      </w:tr>
      <w:tr w:rsidR="00D939A5" w:rsidRPr="008C3C94" w14:paraId="0868D922" w14:textId="77777777" w:rsidTr="00354148">
        <w:tc>
          <w:tcPr>
            <w:tcW w:w="1831" w:type="pct"/>
            <w:tcMar>
              <w:top w:w="44" w:type="dxa"/>
              <w:left w:w="86" w:type="dxa"/>
              <w:bottom w:w="86" w:type="dxa"/>
              <w:right w:w="0" w:type="dxa"/>
            </w:tcMar>
            <w:hideMark/>
          </w:tcPr>
          <w:p w14:paraId="7F8DC484" w14:textId="4E291178" w:rsidR="00D939A5" w:rsidRPr="008C3C94" w:rsidRDefault="00D939A5" w:rsidP="00D939A5">
            <w:pPr>
              <w:pStyle w:val="Tabletext"/>
            </w:pPr>
            <w:r w:rsidRPr="003D6284">
              <w:t>Communications</w:t>
            </w:r>
          </w:p>
        </w:tc>
        <w:tc>
          <w:tcPr>
            <w:tcW w:w="528" w:type="pct"/>
            <w:tcMar>
              <w:top w:w="44" w:type="dxa"/>
              <w:left w:w="86" w:type="dxa"/>
              <w:bottom w:w="86" w:type="dxa"/>
              <w:right w:w="44" w:type="dxa"/>
            </w:tcMar>
            <w:hideMark/>
          </w:tcPr>
          <w:p w14:paraId="7CB90717" w14:textId="6B57C45A" w:rsidR="00D939A5" w:rsidRPr="00C0398F" w:rsidRDefault="00D939A5" w:rsidP="009F6335">
            <w:pPr>
              <w:pStyle w:val="Tabletextcentred"/>
              <w:rPr>
                <w:b w:val="0"/>
              </w:rPr>
            </w:pPr>
            <w:r w:rsidRPr="00C0398F">
              <w:rPr>
                <w:b w:val="0"/>
              </w:rPr>
              <w:t>67,800</w:t>
            </w:r>
          </w:p>
        </w:tc>
        <w:tc>
          <w:tcPr>
            <w:tcW w:w="528" w:type="pct"/>
            <w:tcMar>
              <w:top w:w="44" w:type="dxa"/>
              <w:left w:w="86" w:type="dxa"/>
              <w:bottom w:w="86" w:type="dxa"/>
              <w:right w:w="44" w:type="dxa"/>
            </w:tcMar>
            <w:hideMark/>
          </w:tcPr>
          <w:p w14:paraId="61520965" w14:textId="2E5DE123" w:rsidR="00D939A5" w:rsidRPr="00C0398F" w:rsidRDefault="00D939A5" w:rsidP="009F6335">
            <w:pPr>
              <w:pStyle w:val="Tabletextcentred"/>
              <w:rPr>
                <w:b w:val="0"/>
              </w:rPr>
            </w:pPr>
            <w:r w:rsidRPr="00C0398F">
              <w:rPr>
                <w:b w:val="0"/>
              </w:rPr>
              <w:t>65,000</w:t>
            </w:r>
          </w:p>
        </w:tc>
        <w:tc>
          <w:tcPr>
            <w:tcW w:w="528" w:type="pct"/>
            <w:tcMar>
              <w:top w:w="44" w:type="dxa"/>
              <w:left w:w="86" w:type="dxa"/>
              <w:bottom w:w="86" w:type="dxa"/>
              <w:right w:w="44" w:type="dxa"/>
            </w:tcMar>
            <w:hideMark/>
          </w:tcPr>
          <w:p w14:paraId="233F5444" w14:textId="31D04B88" w:rsidR="00D939A5" w:rsidRPr="00C0398F" w:rsidRDefault="00D939A5" w:rsidP="009F6335">
            <w:pPr>
              <w:pStyle w:val="Tabletextcentred"/>
              <w:rPr>
                <w:b w:val="0"/>
              </w:rPr>
            </w:pPr>
            <w:r w:rsidRPr="00C0398F">
              <w:rPr>
                <w:b w:val="0"/>
              </w:rPr>
              <w:t>65,000</w:t>
            </w:r>
          </w:p>
        </w:tc>
        <w:tc>
          <w:tcPr>
            <w:tcW w:w="528" w:type="pct"/>
            <w:tcMar>
              <w:top w:w="44" w:type="dxa"/>
              <w:left w:w="86" w:type="dxa"/>
              <w:bottom w:w="86" w:type="dxa"/>
              <w:right w:w="44" w:type="dxa"/>
            </w:tcMar>
            <w:hideMark/>
          </w:tcPr>
          <w:p w14:paraId="4F906FBF" w14:textId="3D58FA1F" w:rsidR="00D939A5" w:rsidRPr="00C0398F" w:rsidRDefault="00D939A5" w:rsidP="009F6335">
            <w:pPr>
              <w:pStyle w:val="Tabletextcentred"/>
              <w:rPr>
                <w:b w:val="0"/>
              </w:rPr>
            </w:pPr>
            <w:r w:rsidRPr="00C0398F">
              <w:rPr>
                <w:b w:val="0"/>
              </w:rPr>
              <w:t>70,000</w:t>
            </w:r>
          </w:p>
        </w:tc>
        <w:tc>
          <w:tcPr>
            <w:tcW w:w="528" w:type="pct"/>
            <w:tcMar>
              <w:top w:w="44" w:type="dxa"/>
              <w:left w:w="86" w:type="dxa"/>
              <w:bottom w:w="86" w:type="dxa"/>
              <w:right w:w="44" w:type="dxa"/>
            </w:tcMar>
            <w:hideMark/>
          </w:tcPr>
          <w:p w14:paraId="731BD151" w14:textId="68725E1C" w:rsidR="00D939A5" w:rsidRPr="00C0398F" w:rsidRDefault="00D939A5" w:rsidP="009F6335">
            <w:pPr>
              <w:pStyle w:val="Tabletextcentred"/>
              <w:rPr>
                <w:b w:val="0"/>
              </w:rPr>
            </w:pPr>
            <w:r w:rsidRPr="00C0398F">
              <w:rPr>
                <w:b w:val="0"/>
              </w:rPr>
              <w:t>65,100</w:t>
            </w:r>
          </w:p>
        </w:tc>
        <w:tc>
          <w:tcPr>
            <w:tcW w:w="528" w:type="pct"/>
            <w:tcMar>
              <w:top w:w="44" w:type="dxa"/>
              <w:left w:w="86" w:type="dxa"/>
              <w:bottom w:w="86" w:type="dxa"/>
              <w:right w:w="44" w:type="dxa"/>
            </w:tcMar>
            <w:hideMark/>
          </w:tcPr>
          <w:p w14:paraId="0D3A15F4" w14:textId="0E8E285B" w:rsidR="00D939A5" w:rsidRPr="00C0398F" w:rsidRDefault="00D939A5" w:rsidP="009F6335">
            <w:pPr>
              <w:pStyle w:val="Tabletextcentred"/>
              <w:rPr>
                <w:b w:val="0"/>
              </w:rPr>
            </w:pPr>
            <w:r w:rsidRPr="00C0398F">
              <w:rPr>
                <w:b w:val="0"/>
              </w:rPr>
              <w:t>68,500</w:t>
            </w:r>
          </w:p>
        </w:tc>
      </w:tr>
      <w:tr w:rsidR="00D939A5" w:rsidRPr="008C3C94" w14:paraId="48B28CA4" w14:textId="77777777" w:rsidTr="00354148">
        <w:tc>
          <w:tcPr>
            <w:tcW w:w="1831" w:type="pct"/>
            <w:tcMar>
              <w:top w:w="44" w:type="dxa"/>
              <w:left w:w="86" w:type="dxa"/>
              <w:bottom w:w="86" w:type="dxa"/>
              <w:right w:w="0" w:type="dxa"/>
            </w:tcMar>
            <w:hideMark/>
          </w:tcPr>
          <w:p w14:paraId="395E9643" w14:textId="161799E2" w:rsidR="00D939A5" w:rsidRPr="008C3C94" w:rsidRDefault="00D939A5" w:rsidP="00D939A5">
            <w:pPr>
              <w:pStyle w:val="Tabletext"/>
            </w:pPr>
            <w:r w:rsidRPr="003D6284">
              <w:t>Tourism, Hospitality, Personal Services, Sport and recreation</w:t>
            </w:r>
          </w:p>
        </w:tc>
        <w:tc>
          <w:tcPr>
            <w:tcW w:w="528" w:type="pct"/>
            <w:tcMar>
              <w:top w:w="44" w:type="dxa"/>
              <w:left w:w="86" w:type="dxa"/>
              <w:bottom w:w="86" w:type="dxa"/>
              <w:right w:w="44" w:type="dxa"/>
            </w:tcMar>
            <w:hideMark/>
          </w:tcPr>
          <w:p w14:paraId="7CB768EB" w14:textId="5231F4DD" w:rsidR="00D939A5" w:rsidRPr="00C0398F" w:rsidRDefault="00D939A5" w:rsidP="009F6335">
            <w:pPr>
              <w:pStyle w:val="Tabletextcentred"/>
              <w:rPr>
                <w:b w:val="0"/>
              </w:rPr>
            </w:pPr>
            <w:r w:rsidRPr="00C0398F">
              <w:rPr>
                <w:b w:val="0"/>
              </w:rPr>
              <w:t>n/a</w:t>
            </w:r>
          </w:p>
        </w:tc>
        <w:tc>
          <w:tcPr>
            <w:tcW w:w="528" w:type="pct"/>
            <w:tcMar>
              <w:top w:w="44" w:type="dxa"/>
              <w:left w:w="86" w:type="dxa"/>
              <w:bottom w:w="86" w:type="dxa"/>
              <w:right w:w="44" w:type="dxa"/>
            </w:tcMar>
            <w:hideMark/>
          </w:tcPr>
          <w:p w14:paraId="234104BF" w14:textId="47442304" w:rsidR="00D939A5" w:rsidRPr="00C0398F" w:rsidRDefault="00D939A5" w:rsidP="009F6335">
            <w:pPr>
              <w:pStyle w:val="Tabletextcentred"/>
              <w:rPr>
                <w:b w:val="0"/>
              </w:rPr>
            </w:pPr>
            <w:r w:rsidRPr="00C0398F">
              <w:rPr>
                <w:b w:val="0"/>
              </w:rPr>
              <w:t>n/a</w:t>
            </w:r>
          </w:p>
        </w:tc>
        <w:tc>
          <w:tcPr>
            <w:tcW w:w="528" w:type="pct"/>
            <w:tcMar>
              <w:top w:w="44" w:type="dxa"/>
              <w:left w:w="86" w:type="dxa"/>
              <w:bottom w:w="86" w:type="dxa"/>
              <w:right w:w="44" w:type="dxa"/>
            </w:tcMar>
            <w:hideMark/>
          </w:tcPr>
          <w:p w14:paraId="105FD327" w14:textId="4E7D043E" w:rsidR="00D939A5" w:rsidRPr="00C0398F" w:rsidRDefault="00D939A5" w:rsidP="009F6335">
            <w:pPr>
              <w:pStyle w:val="Tabletextcentred"/>
              <w:rPr>
                <w:b w:val="0"/>
              </w:rPr>
            </w:pPr>
            <w:r w:rsidRPr="00C0398F">
              <w:rPr>
                <w:b w:val="0"/>
              </w:rPr>
              <w:t>n/a</w:t>
            </w:r>
          </w:p>
        </w:tc>
        <w:tc>
          <w:tcPr>
            <w:tcW w:w="528" w:type="pct"/>
            <w:tcMar>
              <w:top w:w="44" w:type="dxa"/>
              <w:left w:w="86" w:type="dxa"/>
              <w:bottom w:w="86" w:type="dxa"/>
              <w:right w:w="44" w:type="dxa"/>
            </w:tcMar>
            <w:hideMark/>
          </w:tcPr>
          <w:p w14:paraId="473448BF" w14:textId="2D18AA0C" w:rsidR="00D939A5" w:rsidRPr="00C0398F" w:rsidRDefault="00D939A5" w:rsidP="009F6335">
            <w:pPr>
              <w:pStyle w:val="Tabletextcentred"/>
              <w:rPr>
                <w:b w:val="0"/>
              </w:rPr>
            </w:pPr>
            <w:r w:rsidRPr="00C0398F">
              <w:rPr>
                <w:b w:val="0"/>
              </w:rPr>
              <w:t>n/a</w:t>
            </w:r>
          </w:p>
        </w:tc>
        <w:tc>
          <w:tcPr>
            <w:tcW w:w="528" w:type="pct"/>
            <w:tcMar>
              <w:top w:w="44" w:type="dxa"/>
              <w:left w:w="86" w:type="dxa"/>
              <w:bottom w:w="86" w:type="dxa"/>
              <w:right w:w="44" w:type="dxa"/>
            </w:tcMar>
            <w:hideMark/>
          </w:tcPr>
          <w:p w14:paraId="3BD7AF76" w14:textId="0DED7518" w:rsidR="00D939A5" w:rsidRPr="00C0398F" w:rsidRDefault="00D939A5" w:rsidP="009F6335">
            <w:pPr>
              <w:pStyle w:val="Tabletextcentred"/>
              <w:rPr>
                <w:b w:val="0"/>
              </w:rPr>
            </w:pPr>
            <w:r w:rsidRPr="00C0398F">
              <w:rPr>
                <w:b w:val="0"/>
              </w:rPr>
              <w:t>65,500</w:t>
            </w:r>
          </w:p>
        </w:tc>
        <w:tc>
          <w:tcPr>
            <w:tcW w:w="528" w:type="pct"/>
            <w:tcMar>
              <w:top w:w="44" w:type="dxa"/>
              <w:left w:w="86" w:type="dxa"/>
              <w:bottom w:w="86" w:type="dxa"/>
              <w:right w:w="44" w:type="dxa"/>
            </w:tcMar>
            <w:hideMark/>
          </w:tcPr>
          <w:p w14:paraId="5C73272B" w14:textId="651CA8B4" w:rsidR="00D939A5" w:rsidRPr="00C0398F" w:rsidRDefault="00D939A5" w:rsidP="009F6335">
            <w:pPr>
              <w:pStyle w:val="Tabletextcentred"/>
              <w:rPr>
                <w:b w:val="0"/>
              </w:rPr>
            </w:pPr>
            <w:r w:rsidRPr="00C0398F">
              <w:rPr>
                <w:b w:val="0"/>
              </w:rPr>
              <w:t>66,900</w:t>
            </w:r>
          </w:p>
        </w:tc>
      </w:tr>
      <w:tr w:rsidR="00D939A5" w:rsidRPr="008C3C94" w14:paraId="5EAA88CA" w14:textId="77777777" w:rsidTr="00354148">
        <w:tc>
          <w:tcPr>
            <w:tcW w:w="1831" w:type="pct"/>
            <w:tcMar>
              <w:top w:w="44" w:type="dxa"/>
              <w:left w:w="86" w:type="dxa"/>
              <w:bottom w:w="86" w:type="dxa"/>
              <w:right w:w="44" w:type="dxa"/>
            </w:tcMar>
            <w:hideMark/>
          </w:tcPr>
          <w:p w14:paraId="04CA3843" w14:textId="6B4A182C" w:rsidR="00D939A5" w:rsidRPr="00D939A5" w:rsidRDefault="00D939A5" w:rsidP="00D939A5">
            <w:pPr>
              <w:pStyle w:val="Tabletext"/>
              <w:rPr>
                <w:b/>
              </w:rPr>
            </w:pPr>
            <w:r w:rsidRPr="00D939A5">
              <w:rPr>
                <w:b/>
              </w:rPr>
              <w:t>All</w:t>
            </w:r>
            <w:r>
              <w:rPr>
                <w:b/>
              </w:rPr>
              <w:t xml:space="preserve"> </w:t>
            </w:r>
            <w:r w:rsidR="004F5F44">
              <w:rPr>
                <w:b/>
              </w:rPr>
              <w:t>s</w:t>
            </w:r>
            <w:r>
              <w:rPr>
                <w:b/>
              </w:rPr>
              <w:t xml:space="preserve">tudy </w:t>
            </w:r>
            <w:r w:rsidR="004F5F44">
              <w:rPr>
                <w:b/>
              </w:rPr>
              <w:t>a</w:t>
            </w:r>
            <w:r>
              <w:rPr>
                <w:b/>
              </w:rPr>
              <w:t>reas *</w:t>
            </w:r>
          </w:p>
        </w:tc>
        <w:tc>
          <w:tcPr>
            <w:tcW w:w="528" w:type="pct"/>
            <w:tcMar>
              <w:top w:w="44" w:type="dxa"/>
              <w:left w:w="86" w:type="dxa"/>
              <w:bottom w:w="86" w:type="dxa"/>
              <w:right w:w="44" w:type="dxa"/>
            </w:tcMar>
            <w:hideMark/>
          </w:tcPr>
          <w:p w14:paraId="5CDD1D28" w14:textId="3C09E733" w:rsidR="00D939A5" w:rsidRPr="00D939A5" w:rsidRDefault="00D939A5" w:rsidP="009F6335">
            <w:pPr>
              <w:pStyle w:val="Tabletextcentred"/>
            </w:pPr>
            <w:r w:rsidRPr="00D939A5">
              <w:t>91,000</w:t>
            </w:r>
          </w:p>
        </w:tc>
        <w:tc>
          <w:tcPr>
            <w:tcW w:w="528" w:type="pct"/>
            <w:tcMar>
              <w:top w:w="44" w:type="dxa"/>
              <w:left w:w="86" w:type="dxa"/>
              <w:bottom w:w="86" w:type="dxa"/>
              <w:right w:w="44" w:type="dxa"/>
            </w:tcMar>
            <w:hideMark/>
          </w:tcPr>
          <w:p w14:paraId="29B477ED" w14:textId="49E81D6E" w:rsidR="00D939A5" w:rsidRPr="00D939A5" w:rsidRDefault="00D939A5" w:rsidP="009F6335">
            <w:pPr>
              <w:pStyle w:val="Tabletextcentred"/>
            </w:pPr>
            <w:r w:rsidRPr="00D939A5">
              <w:t>92,500</w:t>
            </w:r>
          </w:p>
        </w:tc>
        <w:tc>
          <w:tcPr>
            <w:tcW w:w="528" w:type="pct"/>
            <w:tcMar>
              <w:top w:w="44" w:type="dxa"/>
              <w:left w:w="86" w:type="dxa"/>
              <w:bottom w:w="86" w:type="dxa"/>
              <w:right w:w="44" w:type="dxa"/>
            </w:tcMar>
            <w:hideMark/>
          </w:tcPr>
          <w:p w14:paraId="0B698443" w14:textId="58470290" w:rsidR="00D939A5" w:rsidRPr="00D939A5" w:rsidRDefault="00D939A5" w:rsidP="009F6335">
            <w:pPr>
              <w:pStyle w:val="Tabletextcentred"/>
            </w:pPr>
            <w:r w:rsidRPr="00D939A5">
              <w:t>76,000</w:t>
            </w:r>
          </w:p>
        </w:tc>
        <w:tc>
          <w:tcPr>
            <w:tcW w:w="528" w:type="pct"/>
            <w:tcMar>
              <w:top w:w="44" w:type="dxa"/>
              <w:left w:w="86" w:type="dxa"/>
              <w:bottom w:w="86" w:type="dxa"/>
              <w:right w:w="44" w:type="dxa"/>
            </w:tcMar>
            <w:hideMark/>
          </w:tcPr>
          <w:p w14:paraId="6A03A48D" w14:textId="5136A2E5" w:rsidR="00D939A5" w:rsidRPr="00D939A5" w:rsidRDefault="00D939A5" w:rsidP="009F6335">
            <w:pPr>
              <w:pStyle w:val="Tabletextcentred"/>
            </w:pPr>
            <w:r w:rsidRPr="00D939A5">
              <w:t>79,000</w:t>
            </w:r>
          </w:p>
        </w:tc>
        <w:tc>
          <w:tcPr>
            <w:tcW w:w="528" w:type="pct"/>
            <w:tcMar>
              <w:top w:w="44" w:type="dxa"/>
              <w:left w:w="86" w:type="dxa"/>
              <w:bottom w:w="86" w:type="dxa"/>
              <w:right w:w="44" w:type="dxa"/>
            </w:tcMar>
            <w:hideMark/>
          </w:tcPr>
          <w:p w14:paraId="28CCA77D" w14:textId="730935F7" w:rsidR="00D939A5" w:rsidRPr="00D939A5" w:rsidRDefault="00D939A5" w:rsidP="009F6335">
            <w:pPr>
              <w:pStyle w:val="Tabletextcentred"/>
            </w:pPr>
            <w:r w:rsidRPr="00D939A5">
              <w:t>81,000</w:t>
            </w:r>
          </w:p>
        </w:tc>
        <w:tc>
          <w:tcPr>
            <w:tcW w:w="528" w:type="pct"/>
            <w:tcMar>
              <w:top w:w="44" w:type="dxa"/>
              <w:left w:w="86" w:type="dxa"/>
              <w:bottom w:w="86" w:type="dxa"/>
              <w:right w:w="44" w:type="dxa"/>
            </w:tcMar>
            <w:hideMark/>
          </w:tcPr>
          <w:p w14:paraId="4E424053" w14:textId="0E32A44D" w:rsidR="00D939A5" w:rsidRPr="00D939A5" w:rsidRDefault="00D939A5" w:rsidP="009F6335">
            <w:pPr>
              <w:pStyle w:val="Tabletextcentred"/>
            </w:pPr>
            <w:r w:rsidRPr="00D939A5">
              <w:t>83,300</w:t>
            </w:r>
          </w:p>
        </w:tc>
      </w:tr>
      <w:tr w:rsidR="00D939A5" w:rsidRPr="008C3C94" w14:paraId="11398BDE" w14:textId="77777777" w:rsidTr="00354148">
        <w:tc>
          <w:tcPr>
            <w:tcW w:w="1831" w:type="pct"/>
            <w:tcMar>
              <w:top w:w="44" w:type="dxa"/>
              <w:left w:w="86" w:type="dxa"/>
              <w:bottom w:w="86" w:type="dxa"/>
              <w:right w:w="44" w:type="dxa"/>
            </w:tcMar>
            <w:hideMark/>
          </w:tcPr>
          <w:p w14:paraId="4F4EA904" w14:textId="72608878" w:rsidR="00D939A5" w:rsidRPr="008C3C94" w:rsidRDefault="00D939A5" w:rsidP="00D939A5">
            <w:pPr>
              <w:pStyle w:val="Tabletext"/>
            </w:pPr>
            <w:r w:rsidRPr="003D6284">
              <w:t>Standard deviation</w:t>
            </w:r>
          </w:p>
        </w:tc>
        <w:tc>
          <w:tcPr>
            <w:tcW w:w="528" w:type="pct"/>
            <w:tcMar>
              <w:top w:w="44" w:type="dxa"/>
              <w:left w:w="86" w:type="dxa"/>
              <w:bottom w:w="86" w:type="dxa"/>
              <w:right w:w="44" w:type="dxa"/>
            </w:tcMar>
            <w:hideMark/>
          </w:tcPr>
          <w:p w14:paraId="17B6CD0E" w14:textId="1934B709" w:rsidR="00D939A5" w:rsidRPr="00C0398F" w:rsidRDefault="00D939A5" w:rsidP="009F6335">
            <w:pPr>
              <w:pStyle w:val="Tabletextcentred"/>
              <w:rPr>
                <w:b w:val="0"/>
              </w:rPr>
            </w:pPr>
            <w:r w:rsidRPr="00C0398F">
              <w:rPr>
                <w:b w:val="0"/>
              </w:rPr>
              <w:t>14,900</w:t>
            </w:r>
          </w:p>
        </w:tc>
        <w:tc>
          <w:tcPr>
            <w:tcW w:w="528" w:type="pct"/>
            <w:tcMar>
              <w:top w:w="44" w:type="dxa"/>
              <w:left w:w="86" w:type="dxa"/>
              <w:bottom w:w="86" w:type="dxa"/>
              <w:right w:w="44" w:type="dxa"/>
            </w:tcMar>
            <w:hideMark/>
          </w:tcPr>
          <w:p w14:paraId="5AE55A51" w14:textId="42D28456" w:rsidR="00D939A5" w:rsidRPr="00C0398F" w:rsidRDefault="00D939A5" w:rsidP="009F6335">
            <w:pPr>
              <w:pStyle w:val="Tabletextcentred"/>
              <w:rPr>
                <w:b w:val="0"/>
              </w:rPr>
            </w:pPr>
            <w:r w:rsidRPr="00C0398F">
              <w:rPr>
                <w:b w:val="0"/>
              </w:rPr>
              <w:t>18,200</w:t>
            </w:r>
          </w:p>
        </w:tc>
        <w:tc>
          <w:tcPr>
            <w:tcW w:w="528" w:type="pct"/>
            <w:tcMar>
              <w:top w:w="44" w:type="dxa"/>
              <w:left w:w="86" w:type="dxa"/>
              <w:bottom w:w="86" w:type="dxa"/>
              <w:right w:w="44" w:type="dxa"/>
            </w:tcMar>
            <w:hideMark/>
          </w:tcPr>
          <w:p w14:paraId="2BC6B32A" w14:textId="236C0D5B" w:rsidR="00D939A5" w:rsidRPr="00C0398F" w:rsidRDefault="00D939A5" w:rsidP="009F6335">
            <w:pPr>
              <w:pStyle w:val="Tabletextcentred"/>
              <w:rPr>
                <w:b w:val="0"/>
              </w:rPr>
            </w:pPr>
            <w:r w:rsidRPr="00C0398F">
              <w:rPr>
                <w:b w:val="0"/>
              </w:rPr>
              <w:t>13,300</w:t>
            </w:r>
          </w:p>
        </w:tc>
        <w:tc>
          <w:tcPr>
            <w:tcW w:w="528" w:type="pct"/>
            <w:tcMar>
              <w:top w:w="44" w:type="dxa"/>
              <w:left w:w="86" w:type="dxa"/>
              <w:bottom w:w="86" w:type="dxa"/>
              <w:right w:w="44" w:type="dxa"/>
            </w:tcMar>
            <w:hideMark/>
          </w:tcPr>
          <w:p w14:paraId="00D40EA7" w14:textId="27D12AD2" w:rsidR="00D939A5" w:rsidRPr="00C0398F" w:rsidRDefault="00D939A5" w:rsidP="009F6335">
            <w:pPr>
              <w:pStyle w:val="Tabletextcentred"/>
              <w:rPr>
                <w:b w:val="0"/>
              </w:rPr>
            </w:pPr>
            <w:r w:rsidRPr="00C0398F">
              <w:rPr>
                <w:b w:val="0"/>
              </w:rPr>
              <w:t>12,700</w:t>
            </w:r>
          </w:p>
        </w:tc>
        <w:tc>
          <w:tcPr>
            <w:tcW w:w="528" w:type="pct"/>
            <w:tcMar>
              <w:top w:w="44" w:type="dxa"/>
              <w:left w:w="86" w:type="dxa"/>
              <w:bottom w:w="86" w:type="dxa"/>
              <w:right w:w="44" w:type="dxa"/>
            </w:tcMar>
            <w:hideMark/>
          </w:tcPr>
          <w:p w14:paraId="6242DF94" w14:textId="0E2A1D00" w:rsidR="00D939A5" w:rsidRPr="00C0398F" w:rsidRDefault="00D939A5" w:rsidP="009F6335">
            <w:pPr>
              <w:pStyle w:val="Tabletextcentred"/>
              <w:rPr>
                <w:b w:val="0"/>
              </w:rPr>
            </w:pPr>
            <w:r w:rsidRPr="00C0398F">
              <w:rPr>
                <w:b w:val="0"/>
              </w:rPr>
              <w:t>13,500</w:t>
            </w:r>
          </w:p>
        </w:tc>
        <w:tc>
          <w:tcPr>
            <w:tcW w:w="528" w:type="pct"/>
            <w:tcMar>
              <w:top w:w="44" w:type="dxa"/>
              <w:left w:w="86" w:type="dxa"/>
              <w:bottom w:w="86" w:type="dxa"/>
              <w:right w:w="44" w:type="dxa"/>
            </w:tcMar>
            <w:hideMark/>
          </w:tcPr>
          <w:p w14:paraId="3A881279" w14:textId="2DD2E2F2" w:rsidR="00D939A5" w:rsidRPr="00C0398F" w:rsidRDefault="00D939A5" w:rsidP="009F6335">
            <w:pPr>
              <w:pStyle w:val="Tabletextcentred"/>
              <w:rPr>
                <w:b w:val="0"/>
              </w:rPr>
            </w:pPr>
            <w:r w:rsidRPr="00C0398F">
              <w:rPr>
                <w:b w:val="0"/>
              </w:rPr>
              <w:t>13,700</w:t>
            </w:r>
          </w:p>
        </w:tc>
      </w:tr>
    </w:tbl>
    <w:p w14:paraId="67B78A4E" w14:textId="77777777" w:rsidR="00C51CDF" w:rsidRPr="008C3C94" w:rsidRDefault="00C51CDF" w:rsidP="00716FF6">
      <w:pPr>
        <w:pStyle w:val="Tabletext"/>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0741B731" w14:textId="77777777" w:rsidR="007556E1" w:rsidRPr="008C3C94" w:rsidRDefault="00EA3E3C" w:rsidP="001E4236">
      <w:pPr>
        <w:pStyle w:val="Tabletitle"/>
      </w:pPr>
      <w:r w:rsidRPr="00223618">
        <w:lastRenderedPageBreak/>
        <w:t>Table</w:t>
      </w:r>
      <w:r w:rsidR="009B7B55" w:rsidRPr="00223618">
        <w:t xml:space="preserve"> </w:t>
      </w:r>
      <w:r w:rsidR="00DF31CF">
        <w:t>4</w:t>
      </w:r>
      <w:r w:rsidR="007556E1" w:rsidRPr="008C3C94">
        <w:t>2</w:t>
      </w:r>
      <w:r w:rsidR="00833DFE" w:rsidRPr="008C3C94">
        <w:t>:</w:t>
      </w:r>
      <w:r w:rsidR="009B7B55" w:rsidRPr="008C3C94">
        <w:t xml:space="preserve"> </w:t>
      </w:r>
      <w:r w:rsidR="007556E1" w:rsidRPr="008C3C94">
        <w:t>Postgraduate</w:t>
      </w:r>
      <w:r w:rsidR="009B7B55" w:rsidRPr="008C3C94">
        <w:t xml:space="preserve"> </w:t>
      </w:r>
      <w:r w:rsidR="007556E1" w:rsidRPr="008C3C94">
        <w:t>research</w:t>
      </w:r>
      <w:r w:rsidR="009B7B55" w:rsidRPr="008C3C94">
        <w:t xml:space="preserve"> </w:t>
      </w:r>
      <w:r w:rsidR="007556E1" w:rsidRPr="008C3C94">
        <w:t>median</w:t>
      </w:r>
      <w:r w:rsidR="009B7B55" w:rsidRPr="008C3C94">
        <w:t xml:space="preserve"> </w:t>
      </w:r>
      <w:r w:rsidR="007556E1" w:rsidRPr="008C3C94">
        <w:t>full-time</w:t>
      </w:r>
      <w:r w:rsidR="009B7B55" w:rsidRPr="008C3C94">
        <w:t xml:space="preserve"> </w:t>
      </w:r>
      <w:r w:rsidR="007556E1" w:rsidRPr="008C3C94">
        <w:t>salaries</w:t>
      </w:r>
      <w:r w:rsidR="009B7B55" w:rsidRPr="008C3C94">
        <w:t xml:space="preserve"> </w:t>
      </w:r>
      <w:r w:rsidR="007556E1" w:rsidRPr="008C3C94">
        <w:t>by</w:t>
      </w:r>
      <w:r w:rsidR="009B7B55" w:rsidRPr="008C3C94">
        <w:t xml:space="preserve"> </w:t>
      </w:r>
      <w:r w:rsidR="007556E1" w:rsidRPr="008C3C94">
        <w:t>study</w:t>
      </w:r>
      <w:r w:rsidR="009B7B55" w:rsidRPr="008C3C94">
        <w:t xml:space="preserve"> </w:t>
      </w:r>
      <w:r w:rsidR="007556E1" w:rsidRPr="008C3C94">
        <w:t>area,</w:t>
      </w:r>
      <w:r w:rsidR="009B7B55" w:rsidRPr="008C3C94">
        <w:t xml:space="preserve"> </w:t>
      </w:r>
      <w:r w:rsidR="007556E1" w:rsidRPr="008C3C94">
        <w:t>201</w:t>
      </w:r>
      <w:r w:rsidR="0070000D" w:rsidRPr="008C3C94">
        <w:t>7</w:t>
      </w:r>
      <w:r w:rsidR="009B7B55" w:rsidRPr="008C3C94">
        <w:t xml:space="preserve"> </w:t>
      </w:r>
      <w:r w:rsidR="007556E1" w:rsidRPr="008C3C94">
        <w:t>and</w:t>
      </w:r>
      <w:r w:rsidR="009B7B55" w:rsidRPr="008C3C94">
        <w:t xml:space="preserve"> </w:t>
      </w:r>
      <w:r w:rsidR="007556E1" w:rsidRPr="008C3C94">
        <w:t>201</w:t>
      </w:r>
      <w:r w:rsidR="0070000D" w:rsidRPr="008C3C94">
        <w:t>8</w:t>
      </w:r>
      <w:r w:rsidR="009B7B55" w:rsidRPr="008C3C94">
        <w:t xml:space="preserve"> </w:t>
      </w:r>
      <w:r w:rsidR="007556E1" w:rsidRPr="008C3C9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008"/>
        <w:gridCol w:w="1007"/>
        <w:gridCol w:w="1007"/>
        <w:gridCol w:w="1007"/>
        <w:gridCol w:w="1007"/>
        <w:gridCol w:w="1002"/>
      </w:tblGrid>
      <w:tr w:rsidR="00F8609B" w:rsidRPr="008C3C94" w14:paraId="339AF902" w14:textId="77777777" w:rsidTr="0070000D">
        <w:trPr>
          <w:tblHeader/>
        </w:trPr>
        <w:tc>
          <w:tcPr>
            <w:tcW w:w="1649" w:type="pct"/>
            <w:hideMark/>
          </w:tcPr>
          <w:p w14:paraId="7F1D9901" w14:textId="39DFEAC2" w:rsidR="00F8609B" w:rsidRPr="00C0398F" w:rsidRDefault="00C0398F" w:rsidP="00C0398F">
            <w:pPr>
              <w:pStyle w:val="Tablecolumnheader"/>
              <w:jc w:val="left"/>
              <w:rPr>
                <w:b/>
              </w:rPr>
            </w:pPr>
            <w:r>
              <w:rPr>
                <w:b/>
              </w:rPr>
              <w:t>Study area</w:t>
            </w:r>
          </w:p>
        </w:tc>
        <w:tc>
          <w:tcPr>
            <w:tcW w:w="559" w:type="pct"/>
            <w:tcMar>
              <w:top w:w="86" w:type="dxa"/>
              <w:left w:w="86" w:type="dxa"/>
              <w:bottom w:w="86" w:type="dxa"/>
              <w:right w:w="44" w:type="dxa"/>
            </w:tcMar>
            <w:hideMark/>
          </w:tcPr>
          <w:p w14:paraId="2D83C323" w14:textId="71772507" w:rsidR="00F8609B" w:rsidRPr="00C0398F" w:rsidRDefault="00F8609B" w:rsidP="009F6335">
            <w:pPr>
              <w:pStyle w:val="Tablecolumnheader"/>
              <w:rPr>
                <w:b/>
              </w:rPr>
            </w:pPr>
            <w:r w:rsidRPr="00C0398F">
              <w:rPr>
                <w:b/>
              </w:rPr>
              <w:t>Male 2017</w:t>
            </w:r>
          </w:p>
        </w:tc>
        <w:tc>
          <w:tcPr>
            <w:tcW w:w="559" w:type="pct"/>
            <w:tcMar>
              <w:top w:w="44" w:type="dxa"/>
              <w:left w:w="86" w:type="dxa"/>
              <w:bottom w:w="86" w:type="dxa"/>
              <w:right w:w="44" w:type="dxa"/>
            </w:tcMar>
            <w:hideMark/>
          </w:tcPr>
          <w:p w14:paraId="32E1CE49" w14:textId="2CFFF007" w:rsidR="00F8609B" w:rsidRPr="00C0398F" w:rsidRDefault="00F8609B" w:rsidP="009F6335">
            <w:pPr>
              <w:pStyle w:val="Tablecolumnheader"/>
              <w:rPr>
                <w:b/>
              </w:rPr>
            </w:pPr>
            <w:r w:rsidRPr="00C0398F">
              <w:rPr>
                <w:b/>
              </w:rPr>
              <w:t>Male 2018</w:t>
            </w:r>
          </w:p>
        </w:tc>
        <w:tc>
          <w:tcPr>
            <w:tcW w:w="559" w:type="pct"/>
            <w:tcMar>
              <w:top w:w="86" w:type="dxa"/>
              <w:left w:w="86" w:type="dxa"/>
              <w:bottom w:w="86" w:type="dxa"/>
              <w:right w:w="44" w:type="dxa"/>
            </w:tcMar>
            <w:hideMark/>
          </w:tcPr>
          <w:p w14:paraId="1BB3A5AE" w14:textId="57D17D63" w:rsidR="00F8609B" w:rsidRPr="00C0398F" w:rsidRDefault="00F8609B" w:rsidP="009F6335">
            <w:pPr>
              <w:pStyle w:val="Tablecolumnheader"/>
              <w:rPr>
                <w:b/>
              </w:rPr>
            </w:pPr>
            <w:r w:rsidRPr="00C0398F">
              <w:rPr>
                <w:b/>
              </w:rPr>
              <w:t>Female 2017</w:t>
            </w:r>
          </w:p>
        </w:tc>
        <w:tc>
          <w:tcPr>
            <w:tcW w:w="559" w:type="pct"/>
            <w:tcMar>
              <w:top w:w="44" w:type="dxa"/>
              <w:left w:w="86" w:type="dxa"/>
              <w:bottom w:w="86" w:type="dxa"/>
              <w:right w:w="44" w:type="dxa"/>
            </w:tcMar>
            <w:hideMark/>
          </w:tcPr>
          <w:p w14:paraId="55E7D1E9" w14:textId="73C9BC89" w:rsidR="00F8609B" w:rsidRPr="00C0398F" w:rsidRDefault="00F8609B" w:rsidP="009F6335">
            <w:pPr>
              <w:pStyle w:val="Tablecolumnheader"/>
              <w:rPr>
                <w:b/>
              </w:rPr>
            </w:pPr>
            <w:r w:rsidRPr="00C0398F">
              <w:rPr>
                <w:b/>
              </w:rPr>
              <w:t>Female 2018</w:t>
            </w:r>
          </w:p>
        </w:tc>
        <w:tc>
          <w:tcPr>
            <w:tcW w:w="559" w:type="pct"/>
            <w:tcMar>
              <w:top w:w="86" w:type="dxa"/>
              <w:left w:w="86" w:type="dxa"/>
              <w:bottom w:w="86" w:type="dxa"/>
              <w:right w:w="44" w:type="dxa"/>
            </w:tcMar>
            <w:hideMark/>
          </w:tcPr>
          <w:p w14:paraId="396CBF59" w14:textId="0A872CA5" w:rsidR="00F8609B" w:rsidRPr="00C0398F" w:rsidRDefault="00F8609B" w:rsidP="009F6335">
            <w:pPr>
              <w:pStyle w:val="Tablecolumnheader"/>
              <w:rPr>
                <w:b/>
              </w:rPr>
            </w:pPr>
            <w:r w:rsidRPr="00C0398F">
              <w:rPr>
                <w:b/>
              </w:rPr>
              <w:t>Total 2017</w:t>
            </w:r>
          </w:p>
        </w:tc>
        <w:tc>
          <w:tcPr>
            <w:tcW w:w="556" w:type="pct"/>
            <w:tcMar>
              <w:top w:w="44" w:type="dxa"/>
              <w:left w:w="86" w:type="dxa"/>
              <w:bottom w:w="86" w:type="dxa"/>
              <w:right w:w="44" w:type="dxa"/>
            </w:tcMar>
            <w:hideMark/>
          </w:tcPr>
          <w:p w14:paraId="1BF57BCC" w14:textId="673979CB" w:rsidR="00F8609B" w:rsidRPr="00C0398F" w:rsidRDefault="00F8609B" w:rsidP="009F6335">
            <w:pPr>
              <w:pStyle w:val="Tablecolumnheader"/>
              <w:rPr>
                <w:b/>
              </w:rPr>
            </w:pPr>
            <w:r w:rsidRPr="00C0398F">
              <w:rPr>
                <w:b/>
              </w:rPr>
              <w:t>Total 2018</w:t>
            </w:r>
          </w:p>
        </w:tc>
      </w:tr>
      <w:tr w:rsidR="00F8609B" w:rsidRPr="008C3C94" w14:paraId="706C1CD4" w14:textId="77777777" w:rsidTr="00354148">
        <w:tc>
          <w:tcPr>
            <w:tcW w:w="1649" w:type="pct"/>
            <w:tcMar>
              <w:top w:w="44" w:type="dxa"/>
              <w:left w:w="86" w:type="dxa"/>
              <w:bottom w:w="86" w:type="dxa"/>
              <w:right w:w="0" w:type="dxa"/>
            </w:tcMar>
            <w:hideMark/>
          </w:tcPr>
          <w:p w14:paraId="5B4F8888" w14:textId="2C232967" w:rsidR="00F8609B" w:rsidRPr="008C3C94" w:rsidRDefault="00F8609B" w:rsidP="00F8609B">
            <w:pPr>
              <w:pStyle w:val="Tabletext"/>
            </w:pPr>
            <w:r w:rsidRPr="009D6AA3">
              <w:t>Science and mathematics</w:t>
            </w:r>
          </w:p>
        </w:tc>
        <w:tc>
          <w:tcPr>
            <w:tcW w:w="559" w:type="pct"/>
            <w:tcMar>
              <w:top w:w="44" w:type="dxa"/>
              <w:left w:w="86" w:type="dxa"/>
              <w:bottom w:w="86" w:type="dxa"/>
              <w:right w:w="44" w:type="dxa"/>
            </w:tcMar>
            <w:hideMark/>
          </w:tcPr>
          <w:p w14:paraId="1535BC33" w14:textId="563F6342" w:rsidR="00F8609B" w:rsidRPr="00C0398F" w:rsidRDefault="00F8609B" w:rsidP="009F6335">
            <w:pPr>
              <w:pStyle w:val="Tabletextcentred"/>
              <w:rPr>
                <w:b w:val="0"/>
              </w:rPr>
            </w:pPr>
            <w:r w:rsidRPr="00C0398F">
              <w:rPr>
                <w:b w:val="0"/>
              </w:rPr>
              <w:t>81,500</w:t>
            </w:r>
          </w:p>
        </w:tc>
        <w:tc>
          <w:tcPr>
            <w:tcW w:w="559" w:type="pct"/>
            <w:tcMar>
              <w:top w:w="44" w:type="dxa"/>
              <w:left w:w="86" w:type="dxa"/>
              <w:bottom w:w="86" w:type="dxa"/>
              <w:right w:w="44" w:type="dxa"/>
            </w:tcMar>
            <w:hideMark/>
          </w:tcPr>
          <w:p w14:paraId="4981AE7E" w14:textId="3460FBB3" w:rsidR="00F8609B" w:rsidRPr="00C0398F" w:rsidRDefault="00F8609B" w:rsidP="009F6335">
            <w:pPr>
              <w:pStyle w:val="Tabletextcentred"/>
              <w:rPr>
                <w:b w:val="0"/>
              </w:rPr>
            </w:pPr>
            <w:r w:rsidRPr="00C0398F">
              <w:rPr>
                <w:b w:val="0"/>
              </w:rPr>
              <w:t>85,000</w:t>
            </w:r>
          </w:p>
        </w:tc>
        <w:tc>
          <w:tcPr>
            <w:tcW w:w="559" w:type="pct"/>
            <w:tcMar>
              <w:top w:w="44" w:type="dxa"/>
              <w:left w:w="86" w:type="dxa"/>
              <w:bottom w:w="86" w:type="dxa"/>
              <w:right w:w="44" w:type="dxa"/>
            </w:tcMar>
            <w:hideMark/>
          </w:tcPr>
          <w:p w14:paraId="0F0FF9EF" w14:textId="5B2EDE56" w:rsidR="00F8609B" w:rsidRPr="00C0398F" w:rsidRDefault="00F8609B" w:rsidP="009F6335">
            <w:pPr>
              <w:pStyle w:val="Tabletextcentred"/>
              <w:rPr>
                <w:b w:val="0"/>
              </w:rPr>
            </w:pPr>
            <w:r w:rsidRPr="00C0398F">
              <w:rPr>
                <w:b w:val="0"/>
              </w:rPr>
              <w:t>80,000</w:t>
            </w:r>
          </w:p>
        </w:tc>
        <w:tc>
          <w:tcPr>
            <w:tcW w:w="559" w:type="pct"/>
            <w:tcMar>
              <w:top w:w="44" w:type="dxa"/>
              <w:left w:w="86" w:type="dxa"/>
              <w:bottom w:w="86" w:type="dxa"/>
              <w:right w:w="44" w:type="dxa"/>
            </w:tcMar>
            <w:hideMark/>
          </w:tcPr>
          <w:p w14:paraId="72F3F759" w14:textId="1A3DE1E3" w:rsidR="00F8609B" w:rsidRPr="00C0398F" w:rsidRDefault="00F8609B" w:rsidP="009F6335">
            <w:pPr>
              <w:pStyle w:val="Tabletextcentred"/>
              <w:rPr>
                <w:b w:val="0"/>
              </w:rPr>
            </w:pPr>
            <w:r w:rsidRPr="00C0398F">
              <w:rPr>
                <w:b w:val="0"/>
              </w:rPr>
              <w:t>83,000</w:t>
            </w:r>
          </w:p>
        </w:tc>
        <w:tc>
          <w:tcPr>
            <w:tcW w:w="559" w:type="pct"/>
            <w:tcMar>
              <w:top w:w="44" w:type="dxa"/>
              <w:left w:w="86" w:type="dxa"/>
              <w:bottom w:w="86" w:type="dxa"/>
              <w:right w:w="44" w:type="dxa"/>
            </w:tcMar>
            <w:hideMark/>
          </w:tcPr>
          <w:p w14:paraId="14651403" w14:textId="16E8A67B" w:rsidR="00F8609B" w:rsidRPr="00C0398F" w:rsidRDefault="00F8609B" w:rsidP="009F6335">
            <w:pPr>
              <w:pStyle w:val="Tabletextcentred"/>
              <w:rPr>
                <w:b w:val="0"/>
              </w:rPr>
            </w:pPr>
            <w:r w:rsidRPr="00C0398F">
              <w:rPr>
                <w:b w:val="0"/>
              </w:rPr>
              <w:t>80,700</w:t>
            </w:r>
          </w:p>
        </w:tc>
        <w:tc>
          <w:tcPr>
            <w:tcW w:w="556" w:type="pct"/>
            <w:tcMar>
              <w:top w:w="44" w:type="dxa"/>
              <w:left w:w="86" w:type="dxa"/>
              <w:bottom w:w="86" w:type="dxa"/>
              <w:right w:w="44" w:type="dxa"/>
            </w:tcMar>
            <w:hideMark/>
          </w:tcPr>
          <w:p w14:paraId="04BD622D" w14:textId="2C9E3277" w:rsidR="00F8609B" w:rsidRPr="00C0398F" w:rsidRDefault="00F8609B" w:rsidP="009F6335">
            <w:pPr>
              <w:pStyle w:val="Tabletextcentred"/>
              <w:rPr>
                <w:b w:val="0"/>
              </w:rPr>
            </w:pPr>
            <w:r w:rsidRPr="00C0398F">
              <w:rPr>
                <w:b w:val="0"/>
              </w:rPr>
              <w:t>83,500</w:t>
            </w:r>
          </w:p>
        </w:tc>
      </w:tr>
      <w:tr w:rsidR="00F8609B" w:rsidRPr="008C3C94" w14:paraId="3B434C90" w14:textId="77777777" w:rsidTr="00354148">
        <w:tc>
          <w:tcPr>
            <w:tcW w:w="1649" w:type="pct"/>
            <w:tcMar>
              <w:top w:w="44" w:type="dxa"/>
              <w:left w:w="86" w:type="dxa"/>
              <w:bottom w:w="86" w:type="dxa"/>
              <w:right w:w="0" w:type="dxa"/>
            </w:tcMar>
            <w:hideMark/>
          </w:tcPr>
          <w:p w14:paraId="7E9AF1F7" w14:textId="2396617D" w:rsidR="00F8609B" w:rsidRPr="008C3C94" w:rsidRDefault="00F8609B" w:rsidP="00F8609B">
            <w:pPr>
              <w:pStyle w:val="Tabletext"/>
            </w:pPr>
            <w:r w:rsidRPr="009D6AA3">
              <w:t>Computing and Information Systems</w:t>
            </w:r>
          </w:p>
        </w:tc>
        <w:tc>
          <w:tcPr>
            <w:tcW w:w="559" w:type="pct"/>
            <w:tcMar>
              <w:top w:w="44" w:type="dxa"/>
              <w:left w:w="86" w:type="dxa"/>
              <w:bottom w:w="86" w:type="dxa"/>
              <w:right w:w="44" w:type="dxa"/>
            </w:tcMar>
            <w:hideMark/>
          </w:tcPr>
          <w:p w14:paraId="194181CD" w14:textId="7A937BF9" w:rsidR="00F8609B" w:rsidRPr="00C0398F" w:rsidRDefault="00F8609B" w:rsidP="009F6335">
            <w:pPr>
              <w:pStyle w:val="Tabletextcentred"/>
              <w:rPr>
                <w:b w:val="0"/>
              </w:rPr>
            </w:pPr>
            <w:r w:rsidRPr="00C0398F">
              <w:rPr>
                <w:b w:val="0"/>
              </w:rPr>
              <w:t>90,000</w:t>
            </w:r>
          </w:p>
        </w:tc>
        <w:tc>
          <w:tcPr>
            <w:tcW w:w="559" w:type="pct"/>
            <w:tcMar>
              <w:top w:w="44" w:type="dxa"/>
              <w:left w:w="86" w:type="dxa"/>
              <w:bottom w:w="86" w:type="dxa"/>
              <w:right w:w="44" w:type="dxa"/>
            </w:tcMar>
            <w:hideMark/>
          </w:tcPr>
          <w:p w14:paraId="011D4CB3" w14:textId="561368BB" w:rsidR="00F8609B" w:rsidRPr="00C0398F" w:rsidRDefault="00F8609B" w:rsidP="009F6335">
            <w:pPr>
              <w:pStyle w:val="Tabletextcentred"/>
              <w:rPr>
                <w:b w:val="0"/>
              </w:rPr>
            </w:pPr>
            <w:r w:rsidRPr="00C0398F">
              <w:rPr>
                <w:b w:val="0"/>
              </w:rPr>
              <w:t>95,000</w:t>
            </w:r>
          </w:p>
        </w:tc>
        <w:tc>
          <w:tcPr>
            <w:tcW w:w="559" w:type="pct"/>
            <w:tcMar>
              <w:top w:w="44" w:type="dxa"/>
              <w:left w:w="86" w:type="dxa"/>
              <w:bottom w:w="86" w:type="dxa"/>
              <w:right w:w="44" w:type="dxa"/>
            </w:tcMar>
            <w:hideMark/>
          </w:tcPr>
          <w:p w14:paraId="5C141D7B" w14:textId="0C83B8B3"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ABBE934" w14:textId="2F58BB69"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5EE35F2" w14:textId="62A3D4CD" w:rsidR="00F8609B" w:rsidRPr="00C0398F" w:rsidRDefault="00F8609B" w:rsidP="009F6335">
            <w:pPr>
              <w:pStyle w:val="Tabletextcentred"/>
              <w:rPr>
                <w:b w:val="0"/>
              </w:rPr>
            </w:pPr>
            <w:r w:rsidRPr="00C0398F">
              <w:rPr>
                <w:b w:val="0"/>
              </w:rPr>
              <w:t>85,000</w:t>
            </w:r>
          </w:p>
        </w:tc>
        <w:tc>
          <w:tcPr>
            <w:tcW w:w="556" w:type="pct"/>
            <w:tcMar>
              <w:top w:w="44" w:type="dxa"/>
              <w:left w:w="86" w:type="dxa"/>
              <w:bottom w:w="86" w:type="dxa"/>
              <w:right w:w="44" w:type="dxa"/>
            </w:tcMar>
            <w:hideMark/>
          </w:tcPr>
          <w:p w14:paraId="7E987EBE" w14:textId="04D80010" w:rsidR="00F8609B" w:rsidRPr="00C0398F" w:rsidRDefault="00F8609B" w:rsidP="009F6335">
            <w:pPr>
              <w:pStyle w:val="Tabletextcentred"/>
              <w:rPr>
                <w:b w:val="0"/>
              </w:rPr>
            </w:pPr>
            <w:r w:rsidRPr="00C0398F">
              <w:rPr>
                <w:b w:val="0"/>
              </w:rPr>
              <w:t>93,000</w:t>
            </w:r>
          </w:p>
        </w:tc>
      </w:tr>
      <w:tr w:rsidR="00F8609B" w:rsidRPr="008C3C94" w14:paraId="3420C435" w14:textId="77777777" w:rsidTr="00354148">
        <w:tc>
          <w:tcPr>
            <w:tcW w:w="1649" w:type="pct"/>
            <w:tcMar>
              <w:top w:w="44" w:type="dxa"/>
              <w:left w:w="86" w:type="dxa"/>
              <w:bottom w:w="86" w:type="dxa"/>
              <w:right w:w="0" w:type="dxa"/>
            </w:tcMar>
            <w:hideMark/>
          </w:tcPr>
          <w:p w14:paraId="1FDD0ECD" w14:textId="75885F08" w:rsidR="00F8609B" w:rsidRPr="008C3C94" w:rsidRDefault="00F8609B" w:rsidP="00F8609B">
            <w:pPr>
              <w:pStyle w:val="Tabletext"/>
            </w:pPr>
            <w:r w:rsidRPr="009D6AA3">
              <w:t>Engineering</w:t>
            </w:r>
          </w:p>
        </w:tc>
        <w:tc>
          <w:tcPr>
            <w:tcW w:w="559" w:type="pct"/>
            <w:tcMar>
              <w:top w:w="44" w:type="dxa"/>
              <w:left w:w="86" w:type="dxa"/>
              <w:bottom w:w="86" w:type="dxa"/>
              <w:right w:w="44" w:type="dxa"/>
            </w:tcMar>
            <w:hideMark/>
          </w:tcPr>
          <w:p w14:paraId="7E8D83D1" w14:textId="5FF039B7" w:rsidR="00F8609B" w:rsidRPr="00C0398F" w:rsidRDefault="00F8609B" w:rsidP="009F6335">
            <w:pPr>
              <w:pStyle w:val="Tabletextcentred"/>
              <w:rPr>
                <w:b w:val="0"/>
              </w:rPr>
            </w:pPr>
            <w:r w:rsidRPr="00C0398F">
              <w:rPr>
                <w:b w:val="0"/>
              </w:rPr>
              <w:t>87,700</w:t>
            </w:r>
          </w:p>
        </w:tc>
        <w:tc>
          <w:tcPr>
            <w:tcW w:w="559" w:type="pct"/>
            <w:tcMar>
              <w:top w:w="44" w:type="dxa"/>
              <w:left w:w="86" w:type="dxa"/>
              <w:bottom w:w="86" w:type="dxa"/>
              <w:right w:w="44" w:type="dxa"/>
            </w:tcMar>
            <w:hideMark/>
          </w:tcPr>
          <w:p w14:paraId="1606F5B8" w14:textId="27716EBB" w:rsidR="00F8609B" w:rsidRPr="00C0398F" w:rsidRDefault="00F8609B" w:rsidP="009F6335">
            <w:pPr>
              <w:pStyle w:val="Tabletextcentred"/>
              <w:rPr>
                <w:b w:val="0"/>
              </w:rPr>
            </w:pPr>
            <w:r w:rsidRPr="00C0398F">
              <w:rPr>
                <w:b w:val="0"/>
              </w:rPr>
              <w:t>90,000</w:t>
            </w:r>
          </w:p>
        </w:tc>
        <w:tc>
          <w:tcPr>
            <w:tcW w:w="559" w:type="pct"/>
            <w:tcMar>
              <w:top w:w="44" w:type="dxa"/>
              <w:left w:w="86" w:type="dxa"/>
              <w:bottom w:w="86" w:type="dxa"/>
              <w:right w:w="44" w:type="dxa"/>
            </w:tcMar>
            <w:hideMark/>
          </w:tcPr>
          <w:p w14:paraId="240D5303" w14:textId="4FB3DD83" w:rsidR="00F8609B" w:rsidRPr="00C0398F" w:rsidRDefault="00F8609B" w:rsidP="009F6335">
            <w:pPr>
              <w:pStyle w:val="Tabletextcentred"/>
              <w:rPr>
                <w:b w:val="0"/>
              </w:rPr>
            </w:pPr>
            <w:r w:rsidRPr="00C0398F">
              <w:rPr>
                <w:b w:val="0"/>
              </w:rPr>
              <w:t>83,400</w:t>
            </w:r>
          </w:p>
        </w:tc>
        <w:tc>
          <w:tcPr>
            <w:tcW w:w="559" w:type="pct"/>
            <w:tcMar>
              <w:top w:w="44" w:type="dxa"/>
              <w:left w:w="86" w:type="dxa"/>
              <w:bottom w:w="86" w:type="dxa"/>
              <w:right w:w="44" w:type="dxa"/>
            </w:tcMar>
            <w:hideMark/>
          </w:tcPr>
          <w:p w14:paraId="2E36524A" w14:textId="079C3803" w:rsidR="00F8609B" w:rsidRPr="00C0398F" w:rsidRDefault="00F8609B" w:rsidP="009F6335">
            <w:pPr>
              <w:pStyle w:val="Tabletextcentred"/>
              <w:rPr>
                <w:b w:val="0"/>
              </w:rPr>
            </w:pPr>
            <w:r w:rsidRPr="00C0398F">
              <w:rPr>
                <w:b w:val="0"/>
              </w:rPr>
              <w:t>83,000</w:t>
            </w:r>
          </w:p>
        </w:tc>
        <w:tc>
          <w:tcPr>
            <w:tcW w:w="559" w:type="pct"/>
            <w:tcMar>
              <w:top w:w="44" w:type="dxa"/>
              <w:left w:w="86" w:type="dxa"/>
              <w:bottom w:w="86" w:type="dxa"/>
              <w:right w:w="44" w:type="dxa"/>
            </w:tcMar>
            <w:hideMark/>
          </w:tcPr>
          <w:p w14:paraId="74FF9D32" w14:textId="7717CEAB" w:rsidR="00F8609B" w:rsidRPr="00C0398F" w:rsidRDefault="00F8609B" w:rsidP="009F6335">
            <w:pPr>
              <w:pStyle w:val="Tabletextcentred"/>
              <w:rPr>
                <w:b w:val="0"/>
              </w:rPr>
            </w:pPr>
            <w:r w:rsidRPr="00C0398F">
              <w:rPr>
                <w:b w:val="0"/>
              </w:rPr>
              <w:t>87,000</w:t>
            </w:r>
          </w:p>
        </w:tc>
        <w:tc>
          <w:tcPr>
            <w:tcW w:w="556" w:type="pct"/>
            <w:tcMar>
              <w:top w:w="44" w:type="dxa"/>
              <w:left w:w="86" w:type="dxa"/>
              <w:bottom w:w="86" w:type="dxa"/>
              <w:right w:w="44" w:type="dxa"/>
            </w:tcMar>
            <w:hideMark/>
          </w:tcPr>
          <w:p w14:paraId="0D3E8FD6" w14:textId="77DC602C" w:rsidR="00F8609B" w:rsidRPr="00C0398F" w:rsidRDefault="00F8609B" w:rsidP="009F6335">
            <w:pPr>
              <w:pStyle w:val="Tabletextcentred"/>
              <w:rPr>
                <w:b w:val="0"/>
              </w:rPr>
            </w:pPr>
            <w:r w:rsidRPr="00C0398F">
              <w:rPr>
                <w:b w:val="0"/>
              </w:rPr>
              <w:t>89,000</w:t>
            </w:r>
          </w:p>
        </w:tc>
      </w:tr>
      <w:tr w:rsidR="00F8609B" w:rsidRPr="008C3C94" w14:paraId="62E1CF7F" w14:textId="77777777" w:rsidTr="00354148">
        <w:tc>
          <w:tcPr>
            <w:tcW w:w="1649" w:type="pct"/>
            <w:tcMar>
              <w:top w:w="44" w:type="dxa"/>
              <w:left w:w="86" w:type="dxa"/>
              <w:bottom w:w="86" w:type="dxa"/>
              <w:right w:w="0" w:type="dxa"/>
            </w:tcMar>
            <w:hideMark/>
          </w:tcPr>
          <w:p w14:paraId="6813F952" w14:textId="493C34AA" w:rsidR="00F8609B" w:rsidRPr="008C3C94" w:rsidRDefault="00F8609B" w:rsidP="00F8609B">
            <w:pPr>
              <w:pStyle w:val="Tabletext"/>
            </w:pPr>
            <w:r w:rsidRPr="009D6AA3">
              <w:t>Architecture and built environment</w:t>
            </w:r>
          </w:p>
        </w:tc>
        <w:tc>
          <w:tcPr>
            <w:tcW w:w="559" w:type="pct"/>
            <w:tcMar>
              <w:top w:w="44" w:type="dxa"/>
              <w:left w:w="86" w:type="dxa"/>
              <w:bottom w:w="86" w:type="dxa"/>
              <w:right w:w="44" w:type="dxa"/>
            </w:tcMar>
            <w:hideMark/>
          </w:tcPr>
          <w:p w14:paraId="6150B759" w14:textId="664FE2A8"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7096B522" w14:textId="0F097C69"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0AFD774" w14:textId="0363CCBC"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54E971F4" w14:textId="1525EBD4"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AC57E4D" w14:textId="0455B7B0" w:rsidR="00F8609B" w:rsidRPr="00C0398F" w:rsidRDefault="00F8609B" w:rsidP="009F6335">
            <w:pPr>
              <w:pStyle w:val="Tabletextcentred"/>
              <w:rPr>
                <w:b w:val="0"/>
              </w:rPr>
            </w:pPr>
            <w:r w:rsidRPr="00C0398F">
              <w:rPr>
                <w:b w:val="0"/>
              </w:rPr>
              <w:t>91,000</w:t>
            </w:r>
          </w:p>
        </w:tc>
        <w:tc>
          <w:tcPr>
            <w:tcW w:w="556" w:type="pct"/>
            <w:tcMar>
              <w:top w:w="44" w:type="dxa"/>
              <w:left w:w="86" w:type="dxa"/>
              <w:bottom w:w="86" w:type="dxa"/>
              <w:right w:w="44" w:type="dxa"/>
            </w:tcMar>
            <w:hideMark/>
          </w:tcPr>
          <w:p w14:paraId="258B0F97" w14:textId="7E06C47C" w:rsidR="00F8609B" w:rsidRPr="00C0398F" w:rsidRDefault="00F8609B" w:rsidP="009F6335">
            <w:pPr>
              <w:pStyle w:val="Tabletextcentred"/>
              <w:rPr>
                <w:b w:val="0"/>
              </w:rPr>
            </w:pPr>
            <w:r w:rsidRPr="00C0398F">
              <w:rPr>
                <w:b w:val="0"/>
              </w:rPr>
              <w:t>102,000</w:t>
            </w:r>
          </w:p>
        </w:tc>
      </w:tr>
      <w:tr w:rsidR="00F8609B" w:rsidRPr="008C3C94" w14:paraId="1BF48837" w14:textId="77777777" w:rsidTr="00354148">
        <w:tc>
          <w:tcPr>
            <w:tcW w:w="1649" w:type="pct"/>
            <w:tcMar>
              <w:top w:w="44" w:type="dxa"/>
              <w:left w:w="86" w:type="dxa"/>
              <w:bottom w:w="86" w:type="dxa"/>
              <w:right w:w="0" w:type="dxa"/>
            </w:tcMar>
            <w:hideMark/>
          </w:tcPr>
          <w:p w14:paraId="0BE22B75" w14:textId="55329CAB" w:rsidR="00F8609B" w:rsidRPr="008C3C94" w:rsidRDefault="00F8609B" w:rsidP="00F8609B">
            <w:pPr>
              <w:pStyle w:val="Tabletext"/>
            </w:pPr>
            <w:r w:rsidRPr="009D6AA3">
              <w:t>Agriculture and environmental studies</w:t>
            </w:r>
          </w:p>
        </w:tc>
        <w:tc>
          <w:tcPr>
            <w:tcW w:w="559" w:type="pct"/>
            <w:tcMar>
              <w:top w:w="44" w:type="dxa"/>
              <w:left w:w="86" w:type="dxa"/>
              <w:bottom w:w="86" w:type="dxa"/>
              <w:right w:w="44" w:type="dxa"/>
            </w:tcMar>
            <w:hideMark/>
          </w:tcPr>
          <w:p w14:paraId="7EA9E5B1" w14:textId="52BF8EE9" w:rsidR="00F8609B" w:rsidRPr="00C0398F" w:rsidRDefault="00F8609B" w:rsidP="009F6335">
            <w:pPr>
              <w:pStyle w:val="Tabletextcentred"/>
              <w:rPr>
                <w:b w:val="0"/>
              </w:rPr>
            </w:pPr>
            <w:r w:rsidRPr="00C0398F">
              <w:rPr>
                <w:b w:val="0"/>
              </w:rPr>
              <w:t>85,000</w:t>
            </w:r>
          </w:p>
        </w:tc>
        <w:tc>
          <w:tcPr>
            <w:tcW w:w="559" w:type="pct"/>
            <w:tcMar>
              <w:top w:w="44" w:type="dxa"/>
              <w:left w:w="86" w:type="dxa"/>
              <w:bottom w:w="86" w:type="dxa"/>
              <w:right w:w="44" w:type="dxa"/>
            </w:tcMar>
            <w:hideMark/>
          </w:tcPr>
          <w:p w14:paraId="56DDAE5C" w14:textId="6AC52216"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176F164" w14:textId="1380B382" w:rsidR="00F8609B" w:rsidRPr="00C0398F" w:rsidRDefault="00F8609B" w:rsidP="009F6335">
            <w:pPr>
              <w:pStyle w:val="Tabletextcentred"/>
              <w:rPr>
                <w:b w:val="0"/>
              </w:rPr>
            </w:pPr>
            <w:r w:rsidRPr="00C0398F">
              <w:rPr>
                <w:b w:val="0"/>
              </w:rPr>
              <w:t>72,200</w:t>
            </w:r>
          </w:p>
        </w:tc>
        <w:tc>
          <w:tcPr>
            <w:tcW w:w="559" w:type="pct"/>
            <w:tcMar>
              <w:top w:w="44" w:type="dxa"/>
              <w:left w:w="86" w:type="dxa"/>
              <w:bottom w:w="86" w:type="dxa"/>
              <w:right w:w="44" w:type="dxa"/>
            </w:tcMar>
            <w:hideMark/>
          </w:tcPr>
          <w:p w14:paraId="1B17475F" w14:textId="2124866E" w:rsidR="00F8609B" w:rsidRPr="00C0398F" w:rsidRDefault="00F8609B" w:rsidP="009F6335">
            <w:pPr>
              <w:pStyle w:val="Tabletextcentred"/>
              <w:rPr>
                <w:b w:val="0"/>
              </w:rPr>
            </w:pPr>
            <w:r w:rsidRPr="00C0398F">
              <w:rPr>
                <w:b w:val="0"/>
              </w:rPr>
              <w:t>84,300</w:t>
            </w:r>
          </w:p>
        </w:tc>
        <w:tc>
          <w:tcPr>
            <w:tcW w:w="559" w:type="pct"/>
            <w:tcMar>
              <w:top w:w="44" w:type="dxa"/>
              <w:left w:w="86" w:type="dxa"/>
              <w:bottom w:w="86" w:type="dxa"/>
              <w:right w:w="44" w:type="dxa"/>
            </w:tcMar>
            <w:hideMark/>
          </w:tcPr>
          <w:p w14:paraId="6719CA45" w14:textId="447D131F" w:rsidR="00F8609B" w:rsidRPr="00C0398F" w:rsidRDefault="00F8609B" w:rsidP="009F6335">
            <w:pPr>
              <w:pStyle w:val="Tabletextcentred"/>
              <w:rPr>
                <w:b w:val="0"/>
              </w:rPr>
            </w:pPr>
            <w:r w:rsidRPr="00C0398F">
              <w:rPr>
                <w:b w:val="0"/>
              </w:rPr>
              <w:t>80,000</w:t>
            </w:r>
          </w:p>
        </w:tc>
        <w:tc>
          <w:tcPr>
            <w:tcW w:w="556" w:type="pct"/>
            <w:tcMar>
              <w:top w:w="44" w:type="dxa"/>
              <w:left w:w="86" w:type="dxa"/>
              <w:bottom w:w="86" w:type="dxa"/>
              <w:right w:w="44" w:type="dxa"/>
            </w:tcMar>
            <w:hideMark/>
          </w:tcPr>
          <w:p w14:paraId="6371B333" w14:textId="530AEA6B" w:rsidR="00F8609B" w:rsidRPr="00C0398F" w:rsidRDefault="00F8609B" w:rsidP="009F6335">
            <w:pPr>
              <w:pStyle w:val="Tabletextcentred"/>
              <w:rPr>
                <w:b w:val="0"/>
              </w:rPr>
            </w:pPr>
            <w:r w:rsidRPr="00C0398F">
              <w:rPr>
                <w:b w:val="0"/>
              </w:rPr>
              <w:t>85,000</w:t>
            </w:r>
          </w:p>
        </w:tc>
      </w:tr>
      <w:tr w:rsidR="00F8609B" w:rsidRPr="008C3C94" w14:paraId="30D210DC" w14:textId="77777777" w:rsidTr="00354148">
        <w:tc>
          <w:tcPr>
            <w:tcW w:w="1649" w:type="pct"/>
            <w:tcMar>
              <w:top w:w="44" w:type="dxa"/>
              <w:left w:w="86" w:type="dxa"/>
              <w:bottom w:w="86" w:type="dxa"/>
              <w:right w:w="0" w:type="dxa"/>
            </w:tcMar>
            <w:hideMark/>
          </w:tcPr>
          <w:p w14:paraId="0F1A73E9" w14:textId="18C7B1CC" w:rsidR="00F8609B" w:rsidRPr="008C3C94" w:rsidRDefault="00F8609B" w:rsidP="00F8609B">
            <w:pPr>
              <w:pStyle w:val="Tabletext"/>
            </w:pPr>
            <w:r w:rsidRPr="009D6AA3">
              <w:t>Health services and support</w:t>
            </w:r>
          </w:p>
        </w:tc>
        <w:tc>
          <w:tcPr>
            <w:tcW w:w="559" w:type="pct"/>
            <w:tcMar>
              <w:top w:w="44" w:type="dxa"/>
              <w:left w:w="86" w:type="dxa"/>
              <w:bottom w:w="86" w:type="dxa"/>
              <w:right w:w="44" w:type="dxa"/>
            </w:tcMar>
            <w:hideMark/>
          </w:tcPr>
          <w:p w14:paraId="04DD6187" w14:textId="59D7DBE9" w:rsidR="00F8609B" w:rsidRPr="00C0398F" w:rsidRDefault="00F8609B" w:rsidP="009F6335">
            <w:pPr>
              <w:pStyle w:val="Tabletextcentred"/>
              <w:rPr>
                <w:b w:val="0"/>
              </w:rPr>
            </w:pPr>
            <w:r w:rsidRPr="00C0398F">
              <w:rPr>
                <w:b w:val="0"/>
              </w:rPr>
              <w:t>90,000</w:t>
            </w:r>
          </w:p>
        </w:tc>
        <w:tc>
          <w:tcPr>
            <w:tcW w:w="559" w:type="pct"/>
            <w:tcMar>
              <w:top w:w="44" w:type="dxa"/>
              <w:left w:w="86" w:type="dxa"/>
              <w:bottom w:w="86" w:type="dxa"/>
              <w:right w:w="44" w:type="dxa"/>
            </w:tcMar>
            <w:hideMark/>
          </w:tcPr>
          <w:p w14:paraId="3BF32E24" w14:textId="5FC6E1B1" w:rsidR="00F8609B" w:rsidRPr="00C0398F" w:rsidRDefault="00F8609B" w:rsidP="009F6335">
            <w:pPr>
              <w:pStyle w:val="Tabletextcentred"/>
              <w:rPr>
                <w:b w:val="0"/>
              </w:rPr>
            </w:pPr>
            <w:r w:rsidRPr="00C0398F">
              <w:rPr>
                <w:b w:val="0"/>
              </w:rPr>
              <w:t>101,700</w:t>
            </w:r>
          </w:p>
        </w:tc>
        <w:tc>
          <w:tcPr>
            <w:tcW w:w="559" w:type="pct"/>
            <w:tcMar>
              <w:top w:w="44" w:type="dxa"/>
              <w:left w:w="86" w:type="dxa"/>
              <w:bottom w:w="86" w:type="dxa"/>
              <w:right w:w="44" w:type="dxa"/>
            </w:tcMar>
            <w:hideMark/>
          </w:tcPr>
          <w:p w14:paraId="7B3DFA75" w14:textId="36E0DFE1" w:rsidR="00F8609B" w:rsidRPr="00C0398F" w:rsidRDefault="00F8609B" w:rsidP="009F6335">
            <w:pPr>
              <w:pStyle w:val="Tabletextcentred"/>
              <w:rPr>
                <w:b w:val="0"/>
              </w:rPr>
            </w:pPr>
            <w:r w:rsidRPr="00C0398F">
              <w:rPr>
                <w:b w:val="0"/>
              </w:rPr>
              <w:t>96,000</w:t>
            </w:r>
          </w:p>
        </w:tc>
        <w:tc>
          <w:tcPr>
            <w:tcW w:w="559" w:type="pct"/>
            <w:tcMar>
              <w:top w:w="44" w:type="dxa"/>
              <w:left w:w="86" w:type="dxa"/>
              <w:bottom w:w="86" w:type="dxa"/>
              <w:right w:w="44" w:type="dxa"/>
            </w:tcMar>
            <w:hideMark/>
          </w:tcPr>
          <w:p w14:paraId="13BE637A" w14:textId="61557CF8" w:rsidR="00F8609B" w:rsidRPr="00C0398F" w:rsidRDefault="00F8609B" w:rsidP="009F6335">
            <w:pPr>
              <w:pStyle w:val="Tabletextcentred"/>
              <w:rPr>
                <w:b w:val="0"/>
              </w:rPr>
            </w:pPr>
            <w:r w:rsidRPr="00C0398F">
              <w:rPr>
                <w:b w:val="0"/>
              </w:rPr>
              <w:t>101,500</w:t>
            </w:r>
          </w:p>
        </w:tc>
        <w:tc>
          <w:tcPr>
            <w:tcW w:w="559" w:type="pct"/>
            <w:tcMar>
              <w:top w:w="44" w:type="dxa"/>
              <w:left w:w="86" w:type="dxa"/>
              <w:bottom w:w="86" w:type="dxa"/>
              <w:right w:w="44" w:type="dxa"/>
            </w:tcMar>
            <w:hideMark/>
          </w:tcPr>
          <w:p w14:paraId="09FAF44C" w14:textId="79046CA0" w:rsidR="00F8609B" w:rsidRPr="00C0398F" w:rsidRDefault="00F8609B" w:rsidP="009F6335">
            <w:pPr>
              <w:pStyle w:val="Tabletextcentred"/>
              <w:rPr>
                <w:b w:val="0"/>
              </w:rPr>
            </w:pPr>
            <w:r w:rsidRPr="00C0398F">
              <w:rPr>
                <w:b w:val="0"/>
              </w:rPr>
              <w:t>93,000</w:t>
            </w:r>
          </w:p>
        </w:tc>
        <w:tc>
          <w:tcPr>
            <w:tcW w:w="556" w:type="pct"/>
            <w:tcMar>
              <w:top w:w="44" w:type="dxa"/>
              <w:left w:w="86" w:type="dxa"/>
              <w:bottom w:w="86" w:type="dxa"/>
              <w:right w:w="44" w:type="dxa"/>
            </w:tcMar>
            <w:hideMark/>
          </w:tcPr>
          <w:p w14:paraId="7B7ACB31" w14:textId="5118436B" w:rsidR="00F8609B" w:rsidRPr="00C0398F" w:rsidRDefault="00F8609B" w:rsidP="009F6335">
            <w:pPr>
              <w:pStyle w:val="Tabletextcentred"/>
              <w:rPr>
                <w:b w:val="0"/>
              </w:rPr>
            </w:pPr>
            <w:r w:rsidRPr="00C0398F">
              <w:rPr>
                <w:b w:val="0"/>
              </w:rPr>
              <w:t>101,700</w:t>
            </w:r>
          </w:p>
        </w:tc>
      </w:tr>
      <w:tr w:rsidR="00F8609B" w:rsidRPr="008C3C94" w14:paraId="013B258F" w14:textId="77777777" w:rsidTr="00354148">
        <w:tc>
          <w:tcPr>
            <w:tcW w:w="1649" w:type="pct"/>
            <w:tcMar>
              <w:top w:w="44" w:type="dxa"/>
              <w:left w:w="86" w:type="dxa"/>
              <w:bottom w:w="86" w:type="dxa"/>
              <w:right w:w="0" w:type="dxa"/>
            </w:tcMar>
            <w:hideMark/>
          </w:tcPr>
          <w:p w14:paraId="05DD9DB8" w14:textId="4F993997" w:rsidR="00F8609B" w:rsidRPr="008C3C94" w:rsidRDefault="00F8609B" w:rsidP="00F8609B">
            <w:pPr>
              <w:pStyle w:val="Tabletext"/>
            </w:pPr>
            <w:r w:rsidRPr="009D6AA3">
              <w:t>Medicine</w:t>
            </w:r>
          </w:p>
        </w:tc>
        <w:tc>
          <w:tcPr>
            <w:tcW w:w="559" w:type="pct"/>
            <w:tcMar>
              <w:top w:w="44" w:type="dxa"/>
              <w:left w:w="86" w:type="dxa"/>
              <w:bottom w:w="86" w:type="dxa"/>
              <w:right w:w="44" w:type="dxa"/>
            </w:tcMar>
            <w:hideMark/>
          </w:tcPr>
          <w:p w14:paraId="21F84E7F" w14:textId="641E8814" w:rsidR="00F8609B" w:rsidRPr="00C0398F" w:rsidRDefault="00F8609B" w:rsidP="009F6335">
            <w:pPr>
              <w:pStyle w:val="Tabletextcentred"/>
              <w:rPr>
                <w:b w:val="0"/>
              </w:rPr>
            </w:pPr>
            <w:r w:rsidRPr="00C0398F">
              <w:rPr>
                <w:b w:val="0"/>
              </w:rPr>
              <w:t>100,000</w:t>
            </w:r>
          </w:p>
        </w:tc>
        <w:tc>
          <w:tcPr>
            <w:tcW w:w="559" w:type="pct"/>
            <w:tcMar>
              <w:top w:w="44" w:type="dxa"/>
              <w:left w:w="86" w:type="dxa"/>
              <w:bottom w:w="86" w:type="dxa"/>
              <w:right w:w="44" w:type="dxa"/>
            </w:tcMar>
            <w:hideMark/>
          </w:tcPr>
          <w:p w14:paraId="4DE82FE2" w14:textId="6C8E2AC2" w:rsidR="00F8609B" w:rsidRPr="00C0398F" w:rsidRDefault="00F8609B" w:rsidP="009F6335">
            <w:pPr>
              <w:pStyle w:val="Tabletextcentred"/>
              <w:rPr>
                <w:b w:val="0"/>
              </w:rPr>
            </w:pPr>
            <w:r w:rsidRPr="00C0398F">
              <w:rPr>
                <w:b w:val="0"/>
              </w:rPr>
              <w:t>110,000</w:t>
            </w:r>
          </w:p>
        </w:tc>
        <w:tc>
          <w:tcPr>
            <w:tcW w:w="559" w:type="pct"/>
            <w:tcMar>
              <w:top w:w="44" w:type="dxa"/>
              <w:left w:w="86" w:type="dxa"/>
              <w:bottom w:w="86" w:type="dxa"/>
              <w:right w:w="44" w:type="dxa"/>
            </w:tcMar>
            <w:hideMark/>
          </w:tcPr>
          <w:p w14:paraId="5F81D175" w14:textId="3AFF4B07" w:rsidR="00F8609B" w:rsidRPr="00C0398F" w:rsidRDefault="00F8609B" w:rsidP="009F6335">
            <w:pPr>
              <w:pStyle w:val="Tabletextcentred"/>
              <w:rPr>
                <w:b w:val="0"/>
              </w:rPr>
            </w:pPr>
            <w:r w:rsidRPr="00C0398F">
              <w:rPr>
                <w:b w:val="0"/>
              </w:rPr>
              <w:t>90,000</w:t>
            </w:r>
          </w:p>
        </w:tc>
        <w:tc>
          <w:tcPr>
            <w:tcW w:w="559" w:type="pct"/>
            <w:tcMar>
              <w:top w:w="44" w:type="dxa"/>
              <w:left w:w="86" w:type="dxa"/>
              <w:bottom w:w="86" w:type="dxa"/>
              <w:right w:w="44" w:type="dxa"/>
            </w:tcMar>
            <w:hideMark/>
          </w:tcPr>
          <w:p w14:paraId="124D65F9" w14:textId="3F6AE5CD" w:rsidR="00F8609B" w:rsidRPr="00C0398F" w:rsidRDefault="00F8609B" w:rsidP="009F6335">
            <w:pPr>
              <w:pStyle w:val="Tabletextcentred"/>
              <w:rPr>
                <w:b w:val="0"/>
              </w:rPr>
            </w:pPr>
            <w:r w:rsidRPr="00C0398F">
              <w:rPr>
                <w:b w:val="0"/>
              </w:rPr>
              <w:t>92,000</w:t>
            </w:r>
          </w:p>
        </w:tc>
        <w:tc>
          <w:tcPr>
            <w:tcW w:w="559" w:type="pct"/>
            <w:tcMar>
              <w:top w:w="44" w:type="dxa"/>
              <w:left w:w="86" w:type="dxa"/>
              <w:bottom w:w="86" w:type="dxa"/>
              <w:right w:w="44" w:type="dxa"/>
            </w:tcMar>
            <w:hideMark/>
          </w:tcPr>
          <w:p w14:paraId="3E4DCD96" w14:textId="03CE17C5" w:rsidR="00F8609B" w:rsidRPr="00C0398F" w:rsidRDefault="00F8609B" w:rsidP="009F6335">
            <w:pPr>
              <w:pStyle w:val="Tabletextcentred"/>
              <w:rPr>
                <w:b w:val="0"/>
              </w:rPr>
            </w:pPr>
            <w:r w:rsidRPr="00C0398F">
              <w:rPr>
                <w:b w:val="0"/>
              </w:rPr>
              <w:t>92,700</w:t>
            </w:r>
          </w:p>
        </w:tc>
        <w:tc>
          <w:tcPr>
            <w:tcW w:w="556" w:type="pct"/>
            <w:tcMar>
              <w:top w:w="44" w:type="dxa"/>
              <w:left w:w="86" w:type="dxa"/>
              <w:bottom w:w="86" w:type="dxa"/>
              <w:right w:w="44" w:type="dxa"/>
            </w:tcMar>
            <w:hideMark/>
          </w:tcPr>
          <w:p w14:paraId="49D4BBF3" w14:textId="0CDF790F" w:rsidR="00F8609B" w:rsidRPr="00C0398F" w:rsidRDefault="00F8609B" w:rsidP="009F6335">
            <w:pPr>
              <w:pStyle w:val="Tabletextcentred"/>
              <w:rPr>
                <w:b w:val="0"/>
              </w:rPr>
            </w:pPr>
            <w:r w:rsidRPr="00C0398F">
              <w:rPr>
                <w:b w:val="0"/>
              </w:rPr>
              <w:t>95,500</w:t>
            </w:r>
          </w:p>
        </w:tc>
      </w:tr>
      <w:tr w:rsidR="00F8609B" w:rsidRPr="008C3C94" w14:paraId="1A44BD93" w14:textId="77777777" w:rsidTr="00354148">
        <w:tc>
          <w:tcPr>
            <w:tcW w:w="1649" w:type="pct"/>
            <w:tcMar>
              <w:top w:w="44" w:type="dxa"/>
              <w:left w:w="86" w:type="dxa"/>
              <w:bottom w:w="86" w:type="dxa"/>
              <w:right w:w="0" w:type="dxa"/>
            </w:tcMar>
            <w:hideMark/>
          </w:tcPr>
          <w:p w14:paraId="551C8EFA" w14:textId="06D24B26" w:rsidR="00F8609B" w:rsidRPr="008C3C94" w:rsidRDefault="00F8609B" w:rsidP="00F8609B">
            <w:pPr>
              <w:pStyle w:val="Tabletext"/>
            </w:pPr>
            <w:r w:rsidRPr="009D6AA3">
              <w:t>Nursing</w:t>
            </w:r>
          </w:p>
        </w:tc>
        <w:tc>
          <w:tcPr>
            <w:tcW w:w="559" w:type="pct"/>
            <w:tcMar>
              <w:top w:w="44" w:type="dxa"/>
              <w:left w:w="86" w:type="dxa"/>
              <w:bottom w:w="86" w:type="dxa"/>
              <w:right w:w="44" w:type="dxa"/>
            </w:tcMar>
            <w:hideMark/>
          </w:tcPr>
          <w:p w14:paraId="43A5F738" w14:textId="3C31FBFC"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510A01F3" w14:textId="6ED83DF2"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7F9A29E" w14:textId="77A15A8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EE04AFD" w14:textId="16C4AA61" w:rsidR="00F8609B" w:rsidRPr="00C0398F" w:rsidRDefault="00F8609B" w:rsidP="009F6335">
            <w:pPr>
              <w:pStyle w:val="Tabletextcentred"/>
              <w:rPr>
                <w:b w:val="0"/>
              </w:rPr>
            </w:pPr>
            <w:r w:rsidRPr="00C0398F">
              <w:rPr>
                <w:b w:val="0"/>
              </w:rPr>
              <w:t>100,000</w:t>
            </w:r>
          </w:p>
        </w:tc>
        <w:tc>
          <w:tcPr>
            <w:tcW w:w="559" w:type="pct"/>
            <w:tcMar>
              <w:top w:w="44" w:type="dxa"/>
              <w:left w:w="86" w:type="dxa"/>
              <w:bottom w:w="86" w:type="dxa"/>
              <w:right w:w="44" w:type="dxa"/>
            </w:tcMar>
            <w:hideMark/>
          </w:tcPr>
          <w:p w14:paraId="4DA9793E" w14:textId="6944C89B" w:rsidR="00F8609B" w:rsidRPr="00C0398F" w:rsidRDefault="00F8609B" w:rsidP="009F6335">
            <w:pPr>
              <w:pStyle w:val="Tabletextcentred"/>
              <w:rPr>
                <w:b w:val="0"/>
              </w:rPr>
            </w:pPr>
            <w:r w:rsidRPr="00C0398F">
              <w:rPr>
                <w:b w:val="0"/>
              </w:rPr>
              <w:t>100,000</w:t>
            </w:r>
          </w:p>
        </w:tc>
        <w:tc>
          <w:tcPr>
            <w:tcW w:w="556" w:type="pct"/>
            <w:tcMar>
              <w:top w:w="44" w:type="dxa"/>
              <w:left w:w="86" w:type="dxa"/>
              <w:bottom w:w="86" w:type="dxa"/>
              <w:right w:w="44" w:type="dxa"/>
            </w:tcMar>
            <w:hideMark/>
          </w:tcPr>
          <w:p w14:paraId="799D153D" w14:textId="796CE85C" w:rsidR="00F8609B" w:rsidRPr="00C0398F" w:rsidRDefault="00F8609B" w:rsidP="009F6335">
            <w:pPr>
              <w:pStyle w:val="Tabletextcentred"/>
              <w:rPr>
                <w:b w:val="0"/>
              </w:rPr>
            </w:pPr>
            <w:r w:rsidRPr="00C0398F">
              <w:rPr>
                <w:b w:val="0"/>
              </w:rPr>
              <w:t>107,500</w:t>
            </w:r>
          </w:p>
        </w:tc>
      </w:tr>
      <w:tr w:rsidR="00F8609B" w:rsidRPr="008C3C94" w14:paraId="38B4D4CB" w14:textId="77777777" w:rsidTr="0070000D">
        <w:tc>
          <w:tcPr>
            <w:tcW w:w="1649" w:type="pct"/>
            <w:tcMar>
              <w:top w:w="44" w:type="dxa"/>
              <w:left w:w="86" w:type="dxa"/>
              <w:bottom w:w="86" w:type="dxa"/>
              <w:right w:w="0" w:type="dxa"/>
            </w:tcMar>
            <w:hideMark/>
          </w:tcPr>
          <w:p w14:paraId="5A295FFB" w14:textId="43F5D37F" w:rsidR="00F8609B" w:rsidRPr="008C3C94" w:rsidRDefault="00F8609B" w:rsidP="00F8609B">
            <w:pPr>
              <w:pStyle w:val="Tabletext"/>
            </w:pPr>
            <w:r w:rsidRPr="009D6AA3">
              <w:t>Pharmacy</w:t>
            </w:r>
          </w:p>
        </w:tc>
        <w:tc>
          <w:tcPr>
            <w:tcW w:w="559" w:type="pct"/>
            <w:tcMar>
              <w:top w:w="44" w:type="dxa"/>
              <w:left w:w="86" w:type="dxa"/>
              <w:bottom w:w="86" w:type="dxa"/>
              <w:right w:w="44" w:type="dxa"/>
            </w:tcMar>
            <w:hideMark/>
          </w:tcPr>
          <w:p w14:paraId="00540724" w14:textId="74926C09"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2A29338" w14:textId="447D7D4B"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21F6AC74" w14:textId="361BB161"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F42AF97" w14:textId="7FE0AF4A"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C56F858" w14:textId="5F5585A2"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7F81FC31" w14:textId="33CB78B0" w:rsidR="00F8609B" w:rsidRPr="00C0398F" w:rsidRDefault="00F8609B" w:rsidP="009F6335">
            <w:pPr>
              <w:pStyle w:val="Tabletextcentred"/>
              <w:rPr>
                <w:b w:val="0"/>
              </w:rPr>
            </w:pPr>
            <w:r w:rsidRPr="00C0398F">
              <w:rPr>
                <w:b w:val="0"/>
              </w:rPr>
              <w:t>n/a</w:t>
            </w:r>
          </w:p>
        </w:tc>
      </w:tr>
      <w:tr w:rsidR="00F8609B" w:rsidRPr="008C3C94" w14:paraId="49DDC818" w14:textId="77777777" w:rsidTr="0070000D">
        <w:tc>
          <w:tcPr>
            <w:tcW w:w="1649" w:type="pct"/>
            <w:tcMar>
              <w:top w:w="44" w:type="dxa"/>
              <w:left w:w="86" w:type="dxa"/>
              <w:bottom w:w="86" w:type="dxa"/>
              <w:right w:w="0" w:type="dxa"/>
            </w:tcMar>
            <w:hideMark/>
          </w:tcPr>
          <w:p w14:paraId="0C54464B" w14:textId="33FD5F31" w:rsidR="00F8609B" w:rsidRPr="008C3C94" w:rsidRDefault="00F8609B" w:rsidP="00F8609B">
            <w:pPr>
              <w:pStyle w:val="Tabletext"/>
            </w:pPr>
            <w:r w:rsidRPr="009D6AA3">
              <w:t>Dentistry</w:t>
            </w:r>
          </w:p>
        </w:tc>
        <w:tc>
          <w:tcPr>
            <w:tcW w:w="559" w:type="pct"/>
            <w:tcMar>
              <w:top w:w="44" w:type="dxa"/>
              <w:left w:w="86" w:type="dxa"/>
              <w:bottom w:w="86" w:type="dxa"/>
              <w:right w:w="44" w:type="dxa"/>
            </w:tcMar>
            <w:hideMark/>
          </w:tcPr>
          <w:p w14:paraId="181956DB" w14:textId="31B4562F"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F25DE76" w14:textId="37CA8E8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AD4129D" w14:textId="28F67E31"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4DAB7ED" w14:textId="1350CE4B"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55CEBCFD" w14:textId="0655A99F"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77351118" w14:textId="33379D24" w:rsidR="00F8609B" w:rsidRPr="00C0398F" w:rsidRDefault="00F8609B" w:rsidP="009F6335">
            <w:pPr>
              <w:pStyle w:val="Tabletextcentred"/>
              <w:rPr>
                <w:b w:val="0"/>
              </w:rPr>
            </w:pPr>
            <w:r w:rsidRPr="00C0398F">
              <w:rPr>
                <w:b w:val="0"/>
              </w:rPr>
              <w:t>n/a</w:t>
            </w:r>
          </w:p>
        </w:tc>
      </w:tr>
      <w:tr w:rsidR="00F8609B" w:rsidRPr="008C3C94" w14:paraId="271565FC" w14:textId="77777777" w:rsidTr="0070000D">
        <w:tc>
          <w:tcPr>
            <w:tcW w:w="1649" w:type="pct"/>
            <w:tcMar>
              <w:top w:w="44" w:type="dxa"/>
              <w:left w:w="86" w:type="dxa"/>
              <w:bottom w:w="86" w:type="dxa"/>
              <w:right w:w="0" w:type="dxa"/>
            </w:tcMar>
            <w:hideMark/>
          </w:tcPr>
          <w:p w14:paraId="5C521CA8" w14:textId="0D72A13D" w:rsidR="00F8609B" w:rsidRPr="008C3C94" w:rsidRDefault="00F8609B" w:rsidP="00F8609B">
            <w:pPr>
              <w:pStyle w:val="Tabletext"/>
            </w:pPr>
            <w:r w:rsidRPr="009D6AA3">
              <w:t>Veterinary science</w:t>
            </w:r>
          </w:p>
        </w:tc>
        <w:tc>
          <w:tcPr>
            <w:tcW w:w="559" w:type="pct"/>
            <w:tcMar>
              <w:top w:w="44" w:type="dxa"/>
              <w:left w:w="86" w:type="dxa"/>
              <w:bottom w:w="86" w:type="dxa"/>
              <w:right w:w="44" w:type="dxa"/>
            </w:tcMar>
            <w:hideMark/>
          </w:tcPr>
          <w:p w14:paraId="55222E00" w14:textId="7E8B4681"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B4B8F18" w14:textId="401CC2EB"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CBD3E12" w14:textId="6C4CFA64"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430314C7" w14:textId="7EDE475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840E0C5" w14:textId="7EFC50FB"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1BFBD48A" w14:textId="2D05891F" w:rsidR="00F8609B" w:rsidRPr="00C0398F" w:rsidRDefault="00F8609B" w:rsidP="009F6335">
            <w:pPr>
              <w:pStyle w:val="Tabletextcentred"/>
              <w:rPr>
                <w:b w:val="0"/>
              </w:rPr>
            </w:pPr>
            <w:r w:rsidRPr="00C0398F">
              <w:rPr>
                <w:b w:val="0"/>
              </w:rPr>
              <w:t>n/a</w:t>
            </w:r>
          </w:p>
        </w:tc>
      </w:tr>
      <w:tr w:rsidR="00F8609B" w:rsidRPr="008C3C94" w14:paraId="58ACEEBD" w14:textId="77777777" w:rsidTr="0070000D">
        <w:tc>
          <w:tcPr>
            <w:tcW w:w="1649" w:type="pct"/>
            <w:tcMar>
              <w:top w:w="44" w:type="dxa"/>
              <w:left w:w="86" w:type="dxa"/>
              <w:bottom w:w="86" w:type="dxa"/>
              <w:right w:w="0" w:type="dxa"/>
            </w:tcMar>
            <w:hideMark/>
          </w:tcPr>
          <w:p w14:paraId="7AF642B2" w14:textId="2E001F6C" w:rsidR="00F8609B" w:rsidRPr="008C3C94" w:rsidRDefault="00F8609B" w:rsidP="00F8609B">
            <w:pPr>
              <w:pStyle w:val="Tabletext"/>
            </w:pPr>
            <w:r w:rsidRPr="009D6AA3">
              <w:t>Rehabilitation</w:t>
            </w:r>
          </w:p>
        </w:tc>
        <w:tc>
          <w:tcPr>
            <w:tcW w:w="559" w:type="pct"/>
            <w:tcMar>
              <w:top w:w="44" w:type="dxa"/>
              <w:left w:w="86" w:type="dxa"/>
              <w:bottom w:w="86" w:type="dxa"/>
              <w:right w:w="44" w:type="dxa"/>
            </w:tcMar>
            <w:hideMark/>
          </w:tcPr>
          <w:p w14:paraId="546991D0" w14:textId="1915B04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710BA8CF" w14:textId="701848FD" w:rsidR="00F8609B" w:rsidRPr="00C0398F" w:rsidRDefault="00F8609B" w:rsidP="009F6335">
            <w:pPr>
              <w:pStyle w:val="Tabletextcentred"/>
              <w:rPr>
                <w:b w:val="0"/>
              </w:rPr>
            </w:pPr>
          </w:p>
        </w:tc>
        <w:tc>
          <w:tcPr>
            <w:tcW w:w="559" w:type="pct"/>
            <w:tcMar>
              <w:top w:w="44" w:type="dxa"/>
              <w:left w:w="86" w:type="dxa"/>
              <w:bottom w:w="86" w:type="dxa"/>
              <w:right w:w="44" w:type="dxa"/>
            </w:tcMar>
            <w:hideMark/>
          </w:tcPr>
          <w:p w14:paraId="6757FBA4" w14:textId="3350F69C"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55DB8E4" w14:textId="72AFE446"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78AD566" w14:textId="73BD792E"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54298A56" w14:textId="6D88E145" w:rsidR="00F8609B" w:rsidRPr="00C0398F" w:rsidRDefault="00F8609B" w:rsidP="009F6335">
            <w:pPr>
              <w:pStyle w:val="Tabletextcentred"/>
              <w:rPr>
                <w:b w:val="0"/>
              </w:rPr>
            </w:pPr>
            <w:r w:rsidRPr="00C0398F">
              <w:rPr>
                <w:b w:val="0"/>
              </w:rPr>
              <w:t>n/a</w:t>
            </w:r>
          </w:p>
        </w:tc>
      </w:tr>
      <w:tr w:rsidR="00F8609B" w:rsidRPr="008C3C94" w14:paraId="238EC190" w14:textId="77777777" w:rsidTr="00354148">
        <w:tc>
          <w:tcPr>
            <w:tcW w:w="1649" w:type="pct"/>
            <w:tcMar>
              <w:top w:w="44" w:type="dxa"/>
              <w:left w:w="86" w:type="dxa"/>
              <w:bottom w:w="86" w:type="dxa"/>
              <w:right w:w="0" w:type="dxa"/>
            </w:tcMar>
            <w:hideMark/>
          </w:tcPr>
          <w:p w14:paraId="7D4FBF45" w14:textId="526E424D" w:rsidR="00F8609B" w:rsidRPr="008C3C94" w:rsidRDefault="00F8609B" w:rsidP="00F8609B">
            <w:pPr>
              <w:pStyle w:val="Tabletext"/>
            </w:pPr>
            <w:r w:rsidRPr="009D6AA3">
              <w:t>Teacher education</w:t>
            </w:r>
          </w:p>
        </w:tc>
        <w:tc>
          <w:tcPr>
            <w:tcW w:w="559" w:type="pct"/>
            <w:tcMar>
              <w:top w:w="44" w:type="dxa"/>
              <w:left w:w="86" w:type="dxa"/>
              <w:bottom w:w="86" w:type="dxa"/>
              <w:right w:w="44" w:type="dxa"/>
            </w:tcMar>
            <w:hideMark/>
          </w:tcPr>
          <w:p w14:paraId="7769A882" w14:textId="6D64F8FC" w:rsidR="00F8609B" w:rsidRPr="00C0398F" w:rsidRDefault="00F8609B" w:rsidP="009F6335">
            <w:pPr>
              <w:pStyle w:val="Tabletextcentred"/>
              <w:rPr>
                <w:b w:val="0"/>
              </w:rPr>
            </w:pPr>
            <w:r w:rsidRPr="00C0398F">
              <w:rPr>
                <w:b w:val="0"/>
              </w:rPr>
              <w:t>94,000</w:t>
            </w:r>
          </w:p>
        </w:tc>
        <w:tc>
          <w:tcPr>
            <w:tcW w:w="559" w:type="pct"/>
            <w:tcMar>
              <w:top w:w="44" w:type="dxa"/>
              <w:left w:w="86" w:type="dxa"/>
              <w:bottom w:w="86" w:type="dxa"/>
              <w:right w:w="44" w:type="dxa"/>
            </w:tcMar>
            <w:hideMark/>
          </w:tcPr>
          <w:p w14:paraId="2B72798A" w14:textId="7A6D0334" w:rsidR="00F8609B" w:rsidRPr="00C0398F" w:rsidRDefault="00F8609B" w:rsidP="009F6335">
            <w:pPr>
              <w:pStyle w:val="Tabletextcentred"/>
              <w:rPr>
                <w:b w:val="0"/>
              </w:rPr>
            </w:pPr>
            <w:r w:rsidRPr="00C0398F">
              <w:rPr>
                <w:b w:val="0"/>
              </w:rPr>
              <w:t>102,300</w:t>
            </w:r>
          </w:p>
        </w:tc>
        <w:tc>
          <w:tcPr>
            <w:tcW w:w="559" w:type="pct"/>
            <w:tcMar>
              <w:top w:w="44" w:type="dxa"/>
              <w:left w:w="86" w:type="dxa"/>
              <w:bottom w:w="86" w:type="dxa"/>
              <w:right w:w="44" w:type="dxa"/>
            </w:tcMar>
            <w:hideMark/>
          </w:tcPr>
          <w:p w14:paraId="61AD75C7" w14:textId="5FA8633A" w:rsidR="00F8609B" w:rsidRPr="00C0398F" w:rsidRDefault="00F8609B" w:rsidP="009F6335">
            <w:pPr>
              <w:pStyle w:val="Tabletextcentred"/>
              <w:rPr>
                <w:b w:val="0"/>
              </w:rPr>
            </w:pPr>
            <w:r w:rsidRPr="00C0398F">
              <w:rPr>
                <w:b w:val="0"/>
              </w:rPr>
              <w:t>96,200</w:t>
            </w:r>
          </w:p>
        </w:tc>
        <w:tc>
          <w:tcPr>
            <w:tcW w:w="559" w:type="pct"/>
            <w:tcMar>
              <w:top w:w="44" w:type="dxa"/>
              <w:left w:w="86" w:type="dxa"/>
              <w:bottom w:w="86" w:type="dxa"/>
              <w:right w:w="44" w:type="dxa"/>
            </w:tcMar>
            <w:hideMark/>
          </w:tcPr>
          <w:p w14:paraId="568C3A8B" w14:textId="6DEB37E4" w:rsidR="00F8609B" w:rsidRPr="00C0398F" w:rsidRDefault="00F8609B" w:rsidP="009F6335">
            <w:pPr>
              <w:pStyle w:val="Tabletextcentred"/>
              <w:rPr>
                <w:b w:val="0"/>
              </w:rPr>
            </w:pPr>
            <w:r w:rsidRPr="00C0398F">
              <w:rPr>
                <w:b w:val="0"/>
              </w:rPr>
              <w:t>107,000</w:t>
            </w:r>
          </w:p>
        </w:tc>
        <w:tc>
          <w:tcPr>
            <w:tcW w:w="559" w:type="pct"/>
            <w:tcMar>
              <w:top w:w="44" w:type="dxa"/>
              <w:left w:w="86" w:type="dxa"/>
              <w:bottom w:w="86" w:type="dxa"/>
              <w:right w:w="44" w:type="dxa"/>
            </w:tcMar>
            <w:hideMark/>
          </w:tcPr>
          <w:p w14:paraId="5CAECBDF" w14:textId="78BF3F61" w:rsidR="00F8609B" w:rsidRPr="00C0398F" w:rsidRDefault="00F8609B" w:rsidP="009F6335">
            <w:pPr>
              <w:pStyle w:val="Tabletextcentred"/>
              <w:rPr>
                <w:b w:val="0"/>
              </w:rPr>
            </w:pPr>
            <w:r w:rsidRPr="00C0398F">
              <w:rPr>
                <w:b w:val="0"/>
              </w:rPr>
              <w:t>95,500</w:t>
            </w:r>
          </w:p>
        </w:tc>
        <w:tc>
          <w:tcPr>
            <w:tcW w:w="556" w:type="pct"/>
            <w:tcMar>
              <w:top w:w="44" w:type="dxa"/>
              <w:left w:w="86" w:type="dxa"/>
              <w:bottom w:w="86" w:type="dxa"/>
              <w:right w:w="44" w:type="dxa"/>
            </w:tcMar>
            <w:hideMark/>
          </w:tcPr>
          <w:p w14:paraId="38D02100" w14:textId="08F815A2" w:rsidR="00F8609B" w:rsidRPr="00C0398F" w:rsidRDefault="00F8609B" w:rsidP="009F6335">
            <w:pPr>
              <w:pStyle w:val="Tabletextcentred"/>
              <w:rPr>
                <w:b w:val="0"/>
              </w:rPr>
            </w:pPr>
            <w:r w:rsidRPr="00C0398F">
              <w:rPr>
                <w:b w:val="0"/>
              </w:rPr>
              <w:t>105,000</w:t>
            </w:r>
          </w:p>
        </w:tc>
      </w:tr>
      <w:tr w:rsidR="00F8609B" w:rsidRPr="008C3C94" w14:paraId="02D83AEE" w14:textId="77777777" w:rsidTr="00354148">
        <w:tc>
          <w:tcPr>
            <w:tcW w:w="1649" w:type="pct"/>
            <w:tcMar>
              <w:top w:w="44" w:type="dxa"/>
              <w:left w:w="86" w:type="dxa"/>
              <w:bottom w:w="86" w:type="dxa"/>
              <w:right w:w="0" w:type="dxa"/>
            </w:tcMar>
            <w:hideMark/>
          </w:tcPr>
          <w:p w14:paraId="36A46C82" w14:textId="50BFE4C4" w:rsidR="00F8609B" w:rsidRPr="008C3C94" w:rsidRDefault="00F8609B" w:rsidP="00F8609B">
            <w:pPr>
              <w:pStyle w:val="Tabletext"/>
            </w:pPr>
            <w:r w:rsidRPr="009D6AA3">
              <w:t>Business and management</w:t>
            </w:r>
          </w:p>
        </w:tc>
        <w:tc>
          <w:tcPr>
            <w:tcW w:w="559" w:type="pct"/>
            <w:tcMar>
              <w:top w:w="44" w:type="dxa"/>
              <w:left w:w="86" w:type="dxa"/>
              <w:bottom w:w="86" w:type="dxa"/>
              <w:right w:w="44" w:type="dxa"/>
            </w:tcMar>
            <w:hideMark/>
          </w:tcPr>
          <w:p w14:paraId="5CE37DBC" w14:textId="6D62FEF3" w:rsidR="00F8609B" w:rsidRPr="00C0398F" w:rsidRDefault="00F8609B" w:rsidP="009F6335">
            <w:pPr>
              <w:pStyle w:val="Tabletextcentred"/>
              <w:rPr>
                <w:b w:val="0"/>
              </w:rPr>
            </w:pPr>
            <w:r w:rsidRPr="00C0398F">
              <w:rPr>
                <w:b w:val="0"/>
              </w:rPr>
              <w:t>99,000</w:t>
            </w:r>
          </w:p>
        </w:tc>
        <w:tc>
          <w:tcPr>
            <w:tcW w:w="559" w:type="pct"/>
            <w:tcMar>
              <w:top w:w="44" w:type="dxa"/>
              <w:left w:w="86" w:type="dxa"/>
              <w:bottom w:w="86" w:type="dxa"/>
              <w:right w:w="44" w:type="dxa"/>
            </w:tcMar>
            <w:hideMark/>
          </w:tcPr>
          <w:p w14:paraId="1E5B6C37" w14:textId="47E0E08A" w:rsidR="00F8609B" w:rsidRPr="00C0398F" w:rsidRDefault="00F8609B" w:rsidP="009F6335">
            <w:pPr>
              <w:pStyle w:val="Tabletextcentred"/>
              <w:rPr>
                <w:b w:val="0"/>
              </w:rPr>
            </w:pPr>
            <w:r w:rsidRPr="00C0398F">
              <w:rPr>
                <w:b w:val="0"/>
              </w:rPr>
              <w:t>102,000</w:t>
            </w:r>
          </w:p>
        </w:tc>
        <w:tc>
          <w:tcPr>
            <w:tcW w:w="559" w:type="pct"/>
            <w:tcMar>
              <w:top w:w="44" w:type="dxa"/>
              <w:left w:w="86" w:type="dxa"/>
              <w:bottom w:w="86" w:type="dxa"/>
              <w:right w:w="44" w:type="dxa"/>
            </w:tcMar>
            <w:hideMark/>
          </w:tcPr>
          <w:p w14:paraId="3453486E" w14:textId="061AA478" w:rsidR="00F8609B" w:rsidRPr="00C0398F" w:rsidRDefault="00F8609B" w:rsidP="009F6335">
            <w:pPr>
              <w:pStyle w:val="Tabletextcentred"/>
              <w:rPr>
                <w:b w:val="0"/>
              </w:rPr>
            </w:pPr>
            <w:r w:rsidRPr="00C0398F">
              <w:rPr>
                <w:b w:val="0"/>
              </w:rPr>
              <w:t>95,000</w:t>
            </w:r>
          </w:p>
        </w:tc>
        <w:tc>
          <w:tcPr>
            <w:tcW w:w="559" w:type="pct"/>
            <w:tcMar>
              <w:top w:w="44" w:type="dxa"/>
              <w:left w:w="86" w:type="dxa"/>
              <w:bottom w:w="86" w:type="dxa"/>
              <w:right w:w="44" w:type="dxa"/>
            </w:tcMar>
            <w:hideMark/>
          </w:tcPr>
          <w:p w14:paraId="7A0E849D" w14:textId="53FA490C" w:rsidR="00F8609B" w:rsidRPr="00C0398F" w:rsidRDefault="00F8609B" w:rsidP="009F6335">
            <w:pPr>
              <w:pStyle w:val="Tabletextcentred"/>
              <w:rPr>
                <w:b w:val="0"/>
              </w:rPr>
            </w:pPr>
            <w:r w:rsidRPr="00C0398F">
              <w:rPr>
                <w:b w:val="0"/>
              </w:rPr>
              <w:t>95,000</w:t>
            </w:r>
          </w:p>
        </w:tc>
        <w:tc>
          <w:tcPr>
            <w:tcW w:w="559" w:type="pct"/>
            <w:tcMar>
              <w:top w:w="44" w:type="dxa"/>
              <w:left w:w="86" w:type="dxa"/>
              <w:bottom w:w="86" w:type="dxa"/>
              <w:right w:w="44" w:type="dxa"/>
            </w:tcMar>
            <w:hideMark/>
          </w:tcPr>
          <w:p w14:paraId="1A028761" w14:textId="4D391541" w:rsidR="00F8609B" w:rsidRPr="00C0398F" w:rsidRDefault="00F8609B" w:rsidP="009F6335">
            <w:pPr>
              <w:pStyle w:val="Tabletextcentred"/>
              <w:rPr>
                <w:b w:val="0"/>
              </w:rPr>
            </w:pPr>
            <w:r w:rsidRPr="00C0398F">
              <w:rPr>
                <w:b w:val="0"/>
              </w:rPr>
              <w:t>96,500</w:t>
            </w:r>
          </w:p>
        </w:tc>
        <w:tc>
          <w:tcPr>
            <w:tcW w:w="556" w:type="pct"/>
            <w:tcMar>
              <w:top w:w="44" w:type="dxa"/>
              <w:left w:w="86" w:type="dxa"/>
              <w:bottom w:w="86" w:type="dxa"/>
              <w:right w:w="44" w:type="dxa"/>
            </w:tcMar>
            <w:hideMark/>
          </w:tcPr>
          <w:p w14:paraId="6E104FF4" w14:textId="40AD4DAE" w:rsidR="00F8609B" w:rsidRPr="00C0398F" w:rsidRDefault="00F8609B" w:rsidP="009F6335">
            <w:pPr>
              <w:pStyle w:val="Tabletextcentred"/>
              <w:rPr>
                <w:b w:val="0"/>
              </w:rPr>
            </w:pPr>
            <w:r w:rsidRPr="00C0398F">
              <w:rPr>
                <w:b w:val="0"/>
              </w:rPr>
              <w:t>96,800</w:t>
            </w:r>
          </w:p>
        </w:tc>
      </w:tr>
      <w:tr w:rsidR="00F8609B" w:rsidRPr="008C3C94" w14:paraId="6ED7199A" w14:textId="77777777" w:rsidTr="00354148">
        <w:tc>
          <w:tcPr>
            <w:tcW w:w="1649" w:type="pct"/>
            <w:tcMar>
              <w:top w:w="44" w:type="dxa"/>
              <w:left w:w="86" w:type="dxa"/>
              <w:bottom w:w="86" w:type="dxa"/>
              <w:right w:w="0" w:type="dxa"/>
            </w:tcMar>
            <w:hideMark/>
          </w:tcPr>
          <w:p w14:paraId="3C597688" w14:textId="6C0EF51C" w:rsidR="00F8609B" w:rsidRPr="008C3C94" w:rsidRDefault="00F8609B" w:rsidP="00F8609B">
            <w:pPr>
              <w:pStyle w:val="Tabletext"/>
            </w:pPr>
            <w:r w:rsidRPr="009D6AA3">
              <w:t>Humanities, culture and social sciences</w:t>
            </w:r>
          </w:p>
        </w:tc>
        <w:tc>
          <w:tcPr>
            <w:tcW w:w="559" w:type="pct"/>
            <w:tcMar>
              <w:top w:w="44" w:type="dxa"/>
              <w:left w:w="86" w:type="dxa"/>
              <w:bottom w:w="86" w:type="dxa"/>
              <w:right w:w="44" w:type="dxa"/>
            </w:tcMar>
            <w:hideMark/>
          </w:tcPr>
          <w:p w14:paraId="4F25107B" w14:textId="270D4D99" w:rsidR="00F8609B" w:rsidRPr="00C0398F" w:rsidRDefault="00F8609B" w:rsidP="009F6335">
            <w:pPr>
              <w:pStyle w:val="Tabletextcentred"/>
              <w:rPr>
                <w:b w:val="0"/>
              </w:rPr>
            </w:pPr>
            <w:r w:rsidRPr="00C0398F">
              <w:rPr>
                <w:b w:val="0"/>
              </w:rPr>
              <w:t>81,500</w:t>
            </w:r>
          </w:p>
        </w:tc>
        <w:tc>
          <w:tcPr>
            <w:tcW w:w="559" w:type="pct"/>
            <w:tcMar>
              <w:top w:w="44" w:type="dxa"/>
              <w:left w:w="86" w:type="dxa"/>
              <w:bottom w:w="86" w:type="dxa"/>
              <w:right w:w="44" w:type="dxa"/>
            </w:tcMar>
            <w:hideMark/>
          </w:tcPr>
          <w:p w14:paraId="5BF61DB1" w14:textId="3269FE01" w:rsidR="00F8609B" w:rsidRPr="00C0398F" w:rsidRDefault="00F8609B" w:rsidP="009F6335">
            <w:pPr>
              <w:pStyle w:val="Tabletextcentred"/>
              <w:rPr>
                <w:b w:val="0"/>
              </w:rPr>
            </w:pPr>
            <w:r w:rsidRPr="00C0398F">
              <w:rPr>
                <w:b w:val="0"/>
              </w:rPr>
              <w:t>79,500</w:t>
            </w:r>
          </w:p>
        </w:tc>
        <w:tc>
          <w:tcPr>
            <w:tcW w:w="559" w:type="pct"/>
            <w:tcMar>
              <w:top w:w="44" w:type="dxa"/>
              <w:left w:w="86" w:type="dxa"/>
              <w:bottom w:w="86" w:type="dxa"/>
              <w:right w:w="44" w:type="dxa"/>
            </w:tcMar>
            <w:hideMark/>
          </w:tcPr>
          <w:p w14:paraId="0BDDF56E" w14:textId="3574E017" w:rsidR="00F8609B" w:rsidRPr="00C0398F" w:rsidRDefault="00F8609B" w:rsidP="009F6335">
            <w:pPr>
              <w:pStyle w:val="Tabletextcentred"/>
              <w:rPr>
                <w:b w:val="0"/>
              </w:rPr>
            </w:pPr>
            <w:r w:rsidRPr="00C0398F">
              <w:rPr>
                <w:b w:val="0"/>
              </w:rPr>
              <w:t>85,800</w:t>
            </w:r>
          </w:p>
        </w:tc>
        <w:tc>
          <w:tcPr>
            <w:tcW w:w="559" w:type="pct"/>
            <w:tcMar>
              <w:top w:w="44" w:type="dxa"/>
              <w:left w:w="86" w:type="dxa"/>
              <w:bottom w:w="86" w:type="dxa"/>
              <w:right w:w="44" w:type="dxa"/>
            </w:tcMar>
            <w:hideMark/>
          </w:tcPr>
          <w:p w14:paraId="5D1D468A" w14:textId="39529B0A" w:rsidR="00F8609B" w:rsidRPr="00C0398F" w:rsidRDefault="00F8609B" w:rsidP="009F6335">
            <w:pPr>
              <w:pStyle w:val="Tabletextcentred"/>
              <w:rPr>
                <w:b w:val="0"/>
              </w:rPr>
            </w:pPr>
            <w:r w:rsidRPr="00C0398F">
              <w:rPr>
                <w:b w:val="0"/>
              </w:rPr>
              <w:t>87,000</w:t>
            </w:r>
          </w:p>
        </w:tc>
        <w:tc>
          <w:tcPr>
            <w:tcW w:w="559" w:type="pct"/>
            <w:tcMar>
              <w:top w:w="44" w:type="dxa"/>
              <w:left w:w="86" w:type="dxa"/>
              <w:bottom w:w="86" w:type="dxa"/>
              <w:right w:w="44" w:type="dxa"/>
            </w:tcMar>
            <w:hideMark/>
          </w:tcPr>
          <w:p w14:paraId="47280435" w14:textId="34F84E91" w:rsidR="00F8609B" w:rsidRPr="00C0398F" w:rsidRDefault="00F8609B" w:rsidP="009F6335">
            <w:pPr>
              <w:pStyle w:val="Tabletextcentred"/>
              <w:rPr>
                <w:b w:val="0"/>
              </w:rPr>
            </w:pPr>
            <w:r w:rsidRPr="00C0398F">
              <w:rPr>
                <w:b w:val="0"/>
              </w:rPr>
              <w:t>84,000</w:t>
            </w:r>
          </w:p>
        </w:tc>
        <w:tc>
          <w:tcPr>
            <w:tcW w:w="556" w:type="pct"/>
            <w:tcMar>
              <w:top w:w="44" w:type="dxa"/>
              <w:left w:w="86" w:type="dxa"/>
              <w:bottom w:w="86" w:type="dxa"/>
              <w:right w:w="44" w:type="dxa"/>
            </w:tcMar>
            <w:hideMark/>
          </w:tcPr>
          <w:p w14:paraId="65364A8E" w14:textId="33FFB272" w:rsidR="00F8609B" w:rsidRPr="00C0398F" w:rsidRDefault="00F8609B" w:rsidP="009F6335">
            <w:pPr>
              <w:pStyle w:val="Tabletextcentred"/>
              <w:rPr>
                <w:b w:val="0"/>
              </w:rPr>
            </w:pPr>
            <w:r w:rsidRPr="00C0398F">
              <w:rPr>
                <w:b w:val="0"/>
              </w:rPr>
              <w:t>83,500</w:t>
            </w:r>
          </w:p>
        </w:tc>
      </w:tr>
      <w:tr w:rsidR="00F8609B" w:rsidRPr="008C3C94" w14:paraId="171290BE" w14:textId="77777777" w:rsidTr="0070000D">
        <w:tc>
          <w:tcPr>
            <w:tcW w:w="1649" w:type="pct"/>
            <w:tcMar>
              <w:top w:w="44" w:type="dxa"/>
              <w:left w:w="86" w:type="dxa"/>
              <w:bottom w:w="86" w:type="dxa"/>
              <w:right w:w="0" w:type="dxa"/>
            </w:tcMar>
            <w:hideMark/>
          </w:tcPr>
          <w:p w14:paraId="4CFE17FD" w14:textId="4AF12E93" w:rsidR="00F8609B" w:rsidRPr="008C3C94" w:rsidRDefault="00F8609B" w:rsidP="00F8609B">
            <w:pPr>
              <w:pStyle w:val="Tabletext"/>
            </w:pPr>
            <w:r w:rsidRPr="009D6AA3">
              <w:t>Social work</w:t>
            </w:r>
          </w:p>
        </w:tc>
        <w:tc>
          <w:tcPr>
            <w:tcW w:w="559" w:type="pct"/>
            <w:tcMar>
              <w:top w:w="44" w:type="dxa"/>
              <w:left w:w="86" w:type="dxa"/>
              <w:bottom w:w="86" w:type="dxa"/>
              <w:right w:w="44" w:type="dxa"/>
            </w:tcMar>
            <w:hideMark/>
          </w:tcPr>
          <w:p w14:paraId="4AEB263E" w14:textId="5D276F6F"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A26F07D" w14:textId="6A396BFA"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2E4CEB2" w14:textId="15192FCB"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EDA29A1" w14:textId="1A793EE1"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27BCA5A" w14:textId="71270179"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520EA667" w14:textId="773574C7" w:rsidR="00F8609B" w:rsidRPr="00C0398F" w:rsidRDefault="00F8609B" w:rsidP="009F6335">
            <w:pPr>
              <w:pStyle w:val="Tabletextcentred"/>
              <w:rPr>
                <w:b w:val="0"/>
              </w:rPr>
            </w:pPr>
            <w:r w:rsidRPr="00C0398F">
              <w:rPr>
                <w:b w:val="0"/>
              </w:rPr>
              <w:t>n/a</w:t>
            </w:r>
          </w:p>
        </w:tc>
      </w:tr>
      <w:tr w:rsidR="00F8609B" w:rsidRPr="008C3C94" w14:paraId="6CBB7C85" w14:textId="77777777" w:rsidTr="00354148">
        <w:tc>
          <w:tcPr>
            <w:tcW w:w="1649" w:type="pct"/>
            <w:tcMar>
              <w:top w:w="44" w:type="dxa"/>
              <w:left w:w="86" w:type="dxa"/>
              <w:bottom w:w="86" w:type="dxa"/>
              <w:right w:w="0" w:type="dxa"/>
            </w:tcMar>
            <w:hideMark/>
          </w:tcPr>
          <w:p w14:paraId="3E477BE6" w14:textId="708A6271" w:rsidR="00F8609B" w:rsidRPr="008C3C94" w:rsidRDefault="00F8609B" w:rsidP="00F8609B">
            <w:pPr>
              <w:pStyle w:val="Tabletext"/>
            </w:pPr>
            <w:r w:rsidRPr="009D6AA3">
              <w:t>Psychology</w:t>
            </w:r>
          </w:p>
        </w:tc>
        <w:tc>
          <w:tcPr>
            <w:tcW w:w="559" w:type="pct"/>
            <w:tcMar>
              <w:top w:w="44" w:type="dxa"/>
              <w:left w:w="86" w:type="dxa"/>
              <w:bottom w:w="86" w:type="dxa"/>
              <w:right w:w="44" w:type="dxa"/>
            </w:tcMar>
            <w:hideMark/>
          </w:tcPr>
          <w:p w14:paraId="57690D35" w14:textId="06E528D1" w:rsidR="00F8609B" w:rsidRPr="00C0398F" w:rsidRDefault="00F8609B" w:rsidP="009F6335">
            <w:pPr>
              <w:pStyle w:val="Tabletextcentred"/>
              <w:rPr>
                <w:b w:val="0"/>
              </w:rPr>
            </w:pPr>
            <w:r w:rsidRPr="00C0398F">
              <w:rPr>
                <w:b w:val="0"/>
              </w:rPr>
              <w:t>86,300</w:t>
            </w:r>
          </w:p>
        </w:tc>
        <w:tc>
          <w:tcPr>
            <w:tcW w:w="559" w:type="pct"/>
            <w:tcMar>
              <w:top w:w="44" w:type="dxa"/>
              <w:left w:w="86" w:type="dxa"/>
              <w:bottom w:w="86" w:type="dxa"/>
              <w:right w:w="44" w:type="dxa"/>
            </w:tcMar>
            <w:hideMark/>
          </w:tcPr>
          <w:p w14:paraId="742C7E3F" w14:textId="727AA38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9F4287A" w14:textId="6D9197CF" w:rsidR="00F8609B" w:rsidRPr="00C0398F" w:rsidRDefault="00F8609B" w:rsidP="009F6335">
            <w:pPr>
              <w:pStyle w:val="Tabletextcentred"/>
              <w:rPr>
                <w:b w:val="0"/>
              </w:rPr>
            </w:pPr>
            <w:r w:rsidRPr="00C0398F">
              <w:rPr>
                <w:b w:val="0"/>
              </w:rPr>
              <w:t>89,500</w:t>
            </w:r>
          </w:p>
        </w:tc>
        <w:tc>
          <w:tcPr>
            <w:tcW w:w="559" w:type="pct"/>
            <w:tcMar>
              <w:top w:w="44" w:type="dxa"/>
              <w:left w:w="86" w:type="dxa"/>
              <w:bottom w:w="86" w:type="dxa"/>
              <w:right w:w="44" w:type="dxa"/>
            </w:tcMar>
            <w:hideMark/>
          </w:tcPr>
          <w:p w14:paraId="56C1B83F" w14:textId="2BCE6D57" w:rsidR="00F8609B" w:rsidRPr="00C0398F" w:rsidRDefault="00F8609B" w:rsidP="009F6335">
            <w:pPr>
              <w:pStyle w:val="Tabletextcentred"/>
              <w:rPr>
                <w:b w:val="0"/>
              </w:rPr>
            </w:pPr>
            <w:r w:rsidRPr="00C0398F">
              <w:rPr>
                <w:b w:val="0"/>
              </w:rPr>
              <w:t>87,400</w:t>
            </w:r>
          </w:p>
        </w:tc>
        <w:tc>
          <w:tcPr>
            <w:tcW w:w="559" w:type="pct"/>
            <w:tcMar>
              <w:top w:w="44" w:type="dxa"/>
              <w:left w:w="86" w:type="dxa"/>
              <w:bottom w:w="86" w:type="dxa"/>
              <w:right w:w="44" w:type="dxa"/>
            </w:tcMar>
            <w:hideMark/>
          </w:tcPr>
          <w:p w14:paraId="60C62040" w14:textId="69AA143F" w:rsidR="00F8609B" w:rsidRPr="00C0398F" w:rsidRDefault="00F8609B" w:rsidP="009F6335">
            <w:pPr>
              <w:pStyle w:val="Tabletextcentred"/>
              <w:rPr>
                <w:b w:val="0"/>
              </w:rPr>
            </w:pPr>
            <w:r w:rsidRPr="00C0398F">
              <w:rPr>
                <w:b w:val="0"/>
              </w:rPr>
              <w:t>89,000</w:t>
            </w:r>
          </w:p>
        </w:tc>
        <w:tc>
          <w:tcPr>
            <w:tcW w:w="556" w:type="pct"/>
            <w:tcMar>
              <w:top w:w="44" w:type="dxa"/>
              <w:left w:w="86" w:type="dxa"/>
              <w:bottom w:w="86" w:type="dxa"/>
              <w:right w:w="44" w:type="dxa"/>
            </w:tcMar>
            <w:hideMark/>
          </w:tcPr>
          <w:p w14:paraId="2BD02F83" w14:textId="3A08E801" w:rsidR="00F8609B" w:rsidRPr="00C0398F" w:rsidRDefault="00F8609B" w:rsidP="009F6335">
            <w:pPr>
              <w:pStyle w:val="Tabletextcentred"/>
              <w:rPr>
                <w:b w:val="0"/>
              </w:rPr>
            </w:pPr>
            <w:r w:rsidRPr="00C0398F">
              <w:rPr>
                <w:b w:val="0"/>
              </w:rPr>
              <w:t>88,000</w:t>
            </w:r>
          </w:p>
        </w:tc>
      </w:tr>
      <w:tr w:rsidR="00F8609B" w:rsidRPr="008C3C94" w14:paraId="6009AB6E" w14:textId="77777777" w:rsidTr="00354148">
        <w:tc>
          <w:tcPr>
            <w:tcW w:w="1649" w:type="pct"/>
            <w:tcMar>
              <w:top w:w="44" w:type="dxa"/>
              <w:left w:w="86" w:type="dxa"/>
              <w:bottom w:w="86" w:type="dxa"/>
              <w:right w:w="0" w:type="dxa"/>
            </w:tcMar>
            <w:hideMark/>
          </w:tcPr>
          <w:p w14:paraId="6FA4E28A" w14:textId="15F78863" w:rsidR="00F8609B" w:rsidRPr="008C3C94" w:rsidRDefault="00F8609B" w:rsidP="00F8609B">
            <w:pPr>
              <w:pStyle w:val="Tabletext"/>
            </w:pPr>
            <w:r w:rsidRPr="009D6AA3">
              <w:t>Law and paralegal studies</w:t>
            </w:r>
          </w:p>
        </w:tc>
        <w:tc>
          <w:tcPr>
            <w:tcW w:w="559" w:type="pct"/>
            <w:tcMar>
              <w:top w:w="44" w:type="dxa"/>
              <w:left w:w="86" w:type="dxa"/>
              <w:bottom w:w="86" w:type="dxa"/>
              <w:right w:w="44" w:type="dxa"/>
            </w:tcMar>
            <w:hideMark/>
          </w:tcPr>
          <w:p w14:paraId="2393BB73" w14:textId="057D9375"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758AF33B" w14:textId="230C947F"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EA21112" w14:textId="69575040"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5A75DC71" w14:textId="27BFA5CC"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7696D375" w14:textId="37EC35EB" w:rsidR="00F8609B" w:rsidRPr="00C0398F" w:rsidRDefault="00F8609B" w:rsidP="009F6335">
            <w:pPr>
              <w:pStyle w:val="Tabletextcentred"/>
              <w:rPr>
                <w:b w:val="0"/>
              </w:rPr>
            </w:pPr>
            <w:r w:rsidRPr="00C0398F">
              <w:rPr>
                <w:b w:val="0"/>
              </w:rPr>
              <w:t>99,000</w:t>
            </w:r>
          </w:p>
        </w:tc>
        <w:tc>
          <w:tcPr>
            <w:tcW w:w="556" w:type="pct"/>
            <w:tcMar>
              <w:top w:w="44" w:type="dxa"/>
              <w:left w:w="86" w:type="dxa"/>
              <w:bottom w:w="86" w:type="dxa"/>
              <w:right w:w="44" w:type="dxa"/>
            </w:tcMar>
            <w:hideMark/>
          </w:tcPr>
          <w:p w14:paraId="133B2BBD" w14:textId="7251CE30" w:rsidR="00F8609B" w:rsidRPr="00C0398F" w:rsidRDefault="00F8609B" w:rsidP="009F6335">
            <w:pPr>
              <w:pStyle w:val="Tabletextcentred"/>
              <w:rPr>
                <w:b w:val="0"/>
              </w:rPr>
            </w:pPr>
            <w:r w:rsidRPr="00C0398F">
              <w:rPr>
                <w:b w:val="0"/>
              </w:rPr>
              <w:t>103,500</w:t>
            </w:r>
          </w:p>
        </w:tc>
      </w:tr>
      <w:tr w:rsidR="00F8609B" w:rsidRPr="008C3C94" w14:paraId="6B1EA8BA" w14:textId="77777777" w:rsidTr="00354148">
        <w:tc>
          <w:tcPr>
            <w:tcW w:w="1649" w:type="pct"/>
            <w:tcMar>
              <w:top w:w="44" w:type="dxa"/>
              <w:left w:w="86" w:type="dxa"/>
              <w:bottom w:w="86" w:type="dxa"/>
              <w:right w:w="0" w:type="dxa"/>
            </w:tcMar>
            <w:hideMark/>
          </w:tcPr>
          <w:p w14:paraId="6E027685" w14:textId="46409C4C" w:rsidR="00F8609B" w:rsidRPr="008C3C94" w:rsidRDefault="00F8609B" w:rsidP="00F8609B">
            <w:pPr>
              <w:pStyle w:val="Tabletext"/>
            </w:pPr>
            <w:r w:rsidRPr="009D6AA3">
              <w:t>Creative arts</w:t>
            </w:r>
          </w:p>
        </w:tc>
        <w:tc>
          <w:tcPr>
            <w:tcW w:w="559" w:type="pct"/>
            <w:tcMar>
              <w:top w:w="44" w:type="dxa"/>
              <w:left w:w="86" w:type="dxa"/>
              <w:bottom w:w="86" w:type="dxa"/>
              <w:right w:w="44" w:type="dxa"/>
            </w:tcMar>
            <w:hideMark/>
          </w:tcPr>
          <w:p w14:paraId="6F89CB2B" w14:textId="4A1D66C1" w:rsidR="00F8609B" w:rsidRPr="00C0398F" w:rsidRDefault="00F8609B" w:rsidP="009F6335">
            <w:pPr>
              <w:pStyle w:val="Tabletextcentred"/>
              <w:rPr>
                <w:b w:val="0"/>
              </w:rPr>
            </w:pPr>
            <w:r w:rsidRPr="00C0398F">
              <w:rPr>
                <w:b w:val="0"/>
              </w:rPr>
              <w:t>70,000</w:t>
            </w:r>
          </w:p>
        </w:tc>
        <w:tc>
          <w:tcPr>
            <w:tcW w:w="559" w:type="pct"/>
            <w:tcMar>
              <w:top w:w="44" w:type="dxa"/>
              <w:left w:w="86" w:type="dxa"/>
              <w:bottom w:w="86" w:type="dxa"/>
              <w:right w:w="44" w:type="dxa"/>
            </w:tcMar>
            <w:hideMark/>
          </w:tcPr>
          <w:p w14:paraId="14441E65" w14:textId="2B277303" w:rsidR="00F8609B" w:rsidRPr="00C0398F" w:rsidRDefault="00F8609B" w:rsidP="009F6335">
            <w:pPr>
              <w:pStyle w:val="Tabletextcentred"/>
              <w:rPr>
                <w:b w:val="0"/>
              </w:rPr>
            </w:pPr>
            <w:r w:rsidRPr="00C0398F">
              <w:rPr>
                <w:b w:val="0"/>
              </w:rPr>
              <w:t>95,000</w:t>
            </w:r>
          </w:p>
        </w:tc>
        <w:tc>
          <w:tcPr>
            <w:tcW w:w="559" w:type="pct"/>
            <w:tcMar>
              <w:top w:w="44" w:type="dxa"/>
              <w:left w:w="86" w:type="dxa"/>
              <w:bottom w:w="86" w:type="dxa"/>
              <w:right w:w="44" w:type="dxa"/>
            </w:tcMar>
            <w:hideMark/>
          </w:tcPr>
          <w:p w14:paraId="144EC037" w14:textId="376F8029" w:rsidR="00F8609B" w:rsidRPr="00C0398F" w:rsidRDefault="00F8609B" w:rsidP="009F6335">
            <w:pPr>
              <w:pStyle w:val="Tabletextcentred"/>
              <w:rPr>
                <w:b w:val="0"/>
              </w:rPr>
            </w:pPr>
            <w:r w:rsidRPr="00C0398F">
              <w:rPr>
                <w:b w:val="0"/>
              </w:rPr>
              <w:t>55,000</w:t>
            </w:r>
          </w:p>
        </w:tc>
        <w:tc>
          <w:tcPr>
            <w:tcW w:w="559" w:type="pct"/>
            <w:tcMar>
              <w:top w:w="44" w:type="dxa"/>
              <w:left w:w="86" w:type="dxa"/>
              <w:bottom w:w="86" w:type="dxa"/>
              <w:right w:w="44" w:type="dxa"/>
            </w:tcMar>
            <w:hideMark/>
          </w:tcPr>
          <w:p w14:paraId="2C30C850" w14:textId="1808C3EA" w:rsidR="00F8609B" w:rsidRPr="00C0398F" w:rsidRDefault="00F8609B" w:rsidP="009F6335">
            <w:pPr>
              <w:pStyle w:val="Tabletextcentred"/>
              <w:rPr>
                <w:b w:val="0"/>
              </w:rPr>
            </w:pPr>
            <w:r w:rsidRPr="00C0398F">
              <w:rPr>
                <w:b w:val="0"/>
              </w:rPr>
              <w:t>70,000</w:t>
            </w:r>
          </w:p>
        </w:tc>
        <w:tc>
          <w:tcPr>
            <w:tcW w:w="559" w:type="pct"/>
            <w:tcMar>
              <w:top w:w="44" w:type="dxa"/>
              <w:left w:w="86" w:type="dxa"/>
              <w:bottom w:w="86" w:type="dxa"/>
              <w:right w:w="44" w:type="dxa"/>
            </w:tcMar>
            <w:hideMark/>
          </w:tcPr>
          <w:p w14:paraId="66815FBB" w14:textId="69693330" w:rsidR="00F8609B" w:rsidRPr="00C0398F" w:rsidRDefault="00F8609B" w:rsidP="009F6335">
            <w:pPr>
              <w:pStyle w:val="Tabletextcentred"/>
              <w:rPr>
                <w:b w:val="0"/>
              </w:rPr>
            </w:pPr>
            <w:r w:rsidRPr="00C0398F">
              <w:rPr>
                <w:b w:val="0"/>
              </w:rPr>
              <w:t>61,000</w:t>
            </w:r>
          </w:p>
        </w:tc>
        <w:tc>
          <w:tcPr>
            <w:tcW w:w="556" w:type="pct"/>
            <w:tcMar>
              <w:top w:w="44" w:type="dxa"/>
              <w:left w:w="86" w:type="dxa"/>
              <w:bottom w:w="86" w:type="dxa"/>
              <w:right w:w="44" w:type="dxa"/>
            </w:tcMar>
            <w:hideMark/>
          </w:tcPr>
          <w:p w14:paraId="0C426B65" w14:textId="6804CB29" w:rsidR="00F8609B" w:rsidRPr="00C0398F" w:rsidRDefault="00F8609B" w:rsidP="009F6335">
            <w:pPr>
              <w:pStyle w:val="Tabletextcentred"/>
              <w:rPr>
                <w:b w:val="0"/>
              </w:rPr>
            </w:pPr>
            <w:r w:rsidRPr="00C0398F">
              <w:rPr>
                <w:b w:val="0"/>
              </w:rPr>
              <w:t>75,000</w:t>
            </w:r>
          </w:p>
        </w:tc>
      </w:tr>
      <w:tr w:rsidR="00F8609B" w:rsidRPr="008C3C94" w14:paraId="19ECFA08" w14:textId="77777777" w:rsidTr="0070000D">
        <w:tc>
          <w:tcPr>
            <w:tcW w:w="1649" w:type="pct"/>
            <w:tcMar>
              <w:top w:w="44" w:type="dxa"/>
              <w:left w:w="86" w:type="dxa"/>
              <w:bottom w:w="86" w:type="dxa"/>
              <w:right w:w="0" w:type="dxa"/>
            </w:tcMar>
            <w:hideMark/>
          </w:tcPr>
          <w:p w14:paraId="123BD9C4" w14:textId="6E1ABED2" w:rsidR="00F8609B" w:rsidRPr="008C3C94" w:rsidRDefault="00F8609B" w:rsidP="00F8609B">
            <w:pPr>
              <w:pStyle w:val="Tabletext"/>
            </w:pPr>
            <w:r w:rsidRPr="009D6AA3">
              <w:t>Communications</w:t>
            </w:r>
          </w:p>
        </w:tc>
        <w:tc>
          <w:tcPr>
            <w:tcW w:w="559" w:type="pct"/>
            <w:tcMar>
              <w:top w:w="44" w:type="dxa"/>
              <w:left w:w="86" w:type="dxa"/>
              <w:bottom w:w="86" w:type="dxa"/>
              <w:right w:w="44" w:type="dxa"/>
            </w:tcMar>
            <w:hideMark/>
          </w:tcPr>
          <w:p w14:paraId="1D1DE0CA" w14:textId="02E18D0D"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E455BC8" w14:textId="165E232A"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65DEDC8C" w14:textId="6EB4C84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1BFDF58" w14:textId="2874415B"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28E80FCE" w14:textId="78749E7B"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69B32DB2" w14:textId="2F4ECCC3" w:rsidR="00F8609B" w:rsidRPr="00C0398F" w:rsidRDefault="00F8609B" w:rsidP="009F6335">
            <w:pPr>
              <w:pStyle w:val="Tabletextcentred"/>
              <w:rPr>
                <w:b w:val="0"/>
              </w:rPr>
            </w:pPr>
            <w:r w:rsidRPr="00C0398F">
              <w:rPr>
                <w:b w:val="0"/>
              </w:rPr>
              <w:t>n/a</w:t>
            </w:r>
          </w:p>
        </w:tc>
      </w:tr>
      <w:tr w:rsidR="00F8609B" w:rsidRPr="008C3C94" w14:paraId="1BE6F0FD" w14:textId="77777777" w:rsidTr="0070000D">
        <w:tc>
          <w:tcPr>
            <w:tcW w:w="1649" w:type="pct"/>
            <w:tcMar>
              <w:top w:w="44" w:type="dxa"/>
              <w:left w:w="86" w:type="dxa"/>
              <w:bottom w:w="86" w:type="dxa"/>
              <w:right w:w="0" w:type="dxa"/>
            </w:tcMar>
            <w:hideMark/>
          </w:tcPr>
          <w:p w14:paraId="3340BBC1" w14:textId="3D92BB03" w:rsidR="00F8609B" w:rsidRPr="004F5F44" w:rsidRDefault="00F8609B" w:rsidP="00F8609B">
            <w:pPr>
              <w:pStyle w:val="Tabletext"/>
              <w:rPr>
                <w:b/>
              </w:rPr>
            </w:pPr>
            <w:r w:rsidRPr="009D6AA3">
              <w:t>Tourism, Hospitality, Personal Services, Sport and recreation</w:t>
            </w:r>
          </w:p>
        </w:tc>
        <w:tc>
          <w:tcPr>
            <w:tcW w:w="559" w:type="pct"/>
            <w:tcMar>
              <w:top w:w="44" w:type="dxa"/>
              <w:left w:w="86" w:type="dxa"/>
              <w:bottom w:w="86" w:type="dxa"/>
              <w:right w:w="44" w:type="dxa"/>
            </w:tcMar>
            <w:hideMark/>
          </w:tcPr>
          <w:p w14:paraId="556FB374" w14:textId="1A20A4AB"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394448E6" w14:textId="24A30164"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0BAD7EA4" w14:textId="6B320967" w:rsidR="00F8609B" w:rsidRPr="00C0398F" w:rsidRDefault="00F8609B" w:rsidP="009F6335">
            <w:pPr>
              <w:pStyle w:val="Tabletextcentred"/>
              <w:rPr>
                <w:b w:val="0"/>
              </w:rPr>
            </w:pPr>
            <w:r w:rsidRPr="00C0398F">
              <w:rPr>
                <w:b w:val="0"/>
              </w:rPr>
              <w:t>n/a</w:t>
            </w:r>
          </w:p>
        </w:tc>
        <w:tc>
          <w:tcPr>
            <w:tcW w:w="559" w:type="pct"/>
            <w:tcMar>
              <w:top w:w="44" w:type="dxa"/>
              <w:left w:w="86" w:type="dxa"/>
              <w:bottom w:w="86" w:type="dxa"/>
              <w:right w:w="44" w:type="dxa"/>
            </w:tcMar>
            <w:hideMark/>
          </w:tcPr>
          <w:p w14:paraId="19E02050" w14:textId="799F9DFD" w:rsidR="00F8609B" w:rsidRPr="00C0398F" w:rsidRDefault="00F8609B" w:rsidP="009F6335">
            <w:pPr>
              <w:pStyle w:val="Tabletextcentred"/>
              <w:rPr>
                <w:b w:val="0"/>
              </w:rPr>
            </w:pPr>
          </w:p>
        </w:tc>
        <w:tc>
          <w:tcPr>
            <w:tcW w:w="559" w:type="pct"/>
            <w:tcMar>
              <w:top w:w="44" w:type="dxa"/>
              <w:left w:w="86" w:type="dxa"/>
              <w:bottom w:w="86" w:type="dxa"/>
              <w:right w:w="44" w:type="dxa"/>
            </w:tcMar>
            <w:hideMark/>
          </w:tcPr>
          <w:p w14:paraId="46446285" w14:textId="0325B5AF" w:rsidR="00F8609B" w:rsidRPr="00C0398F" w:rsidRDefault="00F8609B" w:rsidP="009F6335">
            <w:pPr>
              <w:pStyle w:val="Tabletextcentred"/>
              <w:rPr>
                <w:b w:val="0"/>
              </w:rPr>
            </w:pPr>
            <w:r w:rsidRPr="00C0398F">
              <w:rPr>
                <w:b w:val="0"/>
              </w:rPr>
              <w:t>n/a</w:t>
            </w:r>
          </w:p>
        </w:tc>
        <w:tc>
          <w:tcPr>
            <w:tcW w:w="556" w:type="pct"/>
            <w:tcMar>
              <w:top w:w="44" w:type="dxa"/>
              <w:left w:w="86" w:type="dxa"/>
              <w:bottom w:w="86" w:type="dxa"/>
              <w:right w:w="44" w:type="dxa"/>
            </w:tcMar>
            <w:hideMark/>
          </w:tcPr>
          <w:p w14:paraId="488470C4" w14:textId="189A460A" w:rsidR="00F8609B" w:rsidRPr="00C0398F" w:rsidRDefault="00F8609B" w:rsidP="009F6335">
            <w:pPr>
              <w:pStyle w:val="Tabletextcentred"/>
              <w:rPr>
                <w:b w:val="0"/>
              </w:rPr>
            </w:pPr>
            <w:r w:rsidRPr="00C0398F">
              <w:rPr>
                <w:b w:val="0"/>
              </w:rPr>
              <w:t>n/a</w:t>
            </w:r>
          </w:p>
        </w:tc>
      </w:tr>
      <w:tr w:rsidR="00F8609B" w:rsidRPr="008C3C94" w14:paraId="4C735185" w14:textId="77777777" w:rsidTr="00354148">
        <w:tc>
          <w:tcPr>
            <w:tcW w:w="1649" w:type="pct"/>
            <w:tcMar>
              <w:top w:w="44" w:type="dxa"/>
              <w:left w:w="86" w:type="dxa"/>
              <w:bottom w:w="86" w:type="dxa"/>
              <w:right w:w="44" w:type="dxa"/>
            </w:tcMar>
            <w:hideMark/>
          </w:tcPr>
          <w:p w14:paraId="05B7CEF7" w14:textId="1C16C69F" w:rsidR="00F8609B" w:rsidRPr="00F8609B" w:rsidRDefault="00F8609B" w:rsidP="00F8609B">
            <w:pPr>
              <w:pStyle w:val="Tabletext"/>
              <w:rPr>
                <w:b/>
              </w:rPr>
            </w:pPr>
            <w:r w:rsidRPr="00F8609B">
              <w:rPr>
                <w:b/>
              </w:rPr>
              <w:t>All study areas*</w:t>
            </w:r>
          </w:p>
        </w:tc>
        <w:tc>
          <w:tcPr>
            <w:tcW w:w="559" w:type="pct"/>
            <w:tcMar>
              <w:top w:w="44" w:type="dxa"/>
              <w:left w:w="86" w:type="dxa"/>
              <w:bottom w:w="86" w:type="dxa"/>
              <w:right w:w="44" w:type="dxa"/>
            </w:tcMar>
            <w:hideMark/>
          </w:tcPr>
          <w:p w14:paraId="778B7DEB" w14:textId="7DA32BA7" w:rsidR="00F8609B" w:rsidRPr="00F8609B" w:rsidRDefault="00F8609B" w:rsidP="009F6335">
            <w:pPr>
              <w:pStyle w:val="Tabletextcentred"/>
            </w:pPr>
            <w:r w:rsidRPr="00F8609B">
              <w:t>89,800</w:t>
            </w:r>
          </w:p>
        </w:tc>
        <w:tc>
          <w:tcPr>
            <w:tcW w:w="559" w:type="pct"/>
            <w:tcMar>
              <w:top w:w="44" w:type="dxa"/>
              <w:left w:w="86" w:type="dxa"/>
              <w:bottom w:w="86" w:type="dxa"/>
              <w:right w:w="44" w:type="dxa"/>
            </w:tcMar>
            <w:hideMark/>
          </w:tcPr>
          <w:p w14:paraId="3D6A964F" w14:textId="4BE9A2C3" w:rsidR="00F8609B" w:rsidRPr="00F8609B" w:rsidRDefault="00F8609B" w:rsidP="009F6335">
            <w:pPr>
              <w:pStyle w:val="Tabletextcentred"/>
            </w:pPr>
            <w:r w:rsidRPr="00F8609B">
              <w:t>90,200</w:t>
            </w:r>
          </w:p>
        </w:tc>
        <w:tc>
          <w:tcPr>
            <w:tcW w:w="559" w:type="pct"/>
            <w:tcMar>
              <w:top w:w="44" w:type="dxa"/>
              <w:left w:w="86" w:type="dxa"/>
              <w:bottom w:w="86" w:type="dxa"/>
              <w:right w:w="44" w:type="dxa"/>
            </w:tcMar>
            <w:hideMark/>
          </w:tcPr>
          <w:p w14:paraId="3D152AF1" w14:textId="30057FC7" w:rsidR="00F8609B" w:rsidRPr="00F8609B" w:rsidRDefault="00F8609B" w:rsidP="009F6335">
            <w:pPr>
              <w:pStyle w:val="Tabletextcentred"/>
            </w:pPr>
            <w:r w:rsidRPr="00F8609B">
              <w:t>86,000</w:t>
            </w:r>
          </w:p>
        </w:tc>
        <w:tc>
          <w:tcPr>
            <w:tcW w:w="559" w:type="pct"/>
            <w:tcMar>
              <w:top w:w="44" w:type="dxa"/>
              <w:left w:w="86" w:type="dxa"/>
              <w:bottom w:w="86" w:type="dxa"/>
              <w:right w:w="44" w:type="dxa"/>
            </w:tcMar>
            <w:hideMark/>
          </w:tcPr>
          <w:p w14:paraId="701D3C02" w14:textId="503CFEE8" w:rsidR="00F8609B" w:rsidRPr="00F8609B" w:rsidRDefault="00F8609B" w:rsidP="009F6335">
            <w:pPr>
              <w:pStyle w:val="Tabletextcentred"/>
            </w:pPr>
            <w:r w:rsidRPr="00F8609B">
              <w:t>90,000</w:t>
            </w:r>
          </w:p>
        </w:tc>
        <w:tc>
          <w:tcPr>
            <w:tcW w:w="559" w:type="pct"/>
            <w:tcMar>
              <w:top w:w="44" w:type="dxa"/>
              <w:left w:w="86" w:type="dxa"/>
              <w:bottom w:w="86" w:type="dxa"/>
              <w:right w:w="44" w:type="dxa"/>
            </w:tcMar>
            <w:hideMark/>
          </w:tcPr>
          <w:p w14:paraId="2C941E7A" w14:textId="16FEC224" w:rsidR="00F8609B" w:rsidRPr="00F8609B" w:rsidRDefault="00F8609B" w:rsidP="009F6335">
            <w:pPr>
              <w:pStyle w:val="Tabletextcentred"/>
            </w:pPr>
            <w:r w:rsidRPr="00F8609B">
              <w:t>87,800</w:t>
            </w:r>
          </w:p>
        </w:tc>
        <w:tc>
          <w:tcPr>
            <w:tcW w:w="556" w:type="pct"/>
            <w:tcMar>
              <w:top w:w="44" w:type="dxa"/>
              <w:left w:w="86" w:type="dxa"/>
              <w:bottom w:w="86" w:type="dxa"/>
              <w:right w:w="44" w:type="dxa"/>
            </w:tcMar>
            <w:hideMark/>
          </w:tcPr>
          <w:p w14:paraId="4961EAA3" w14:textId="057335FF" w:rsidR="00F8609B" w:rsidRPr="00F8609B" w:rsidRDefault="00F8609B" w:rsidP="009F6335">
            <w:pPr>
              <w:pStyle w:val="Tabletextcentred"/>
            </w:pPr>
            <w:r w:rsidRPr="00F8609B">
              <w:t>90,000</w:t>
            </w:r>
          </w:p>
        </w:tc>
      </w:tr>
      <w:tr w:rsidR="00F8609B" w:rsidRPr="008C3C94" w14:paraId="387C5291" w14:textId="77777777" w:rsidTr="00354148">
        <w:tc>
          <w:tcPr>
            <w:tcW w:w="1649" w:type="pct"/>
            <w:tcMar>
              <w:top w:w="44" w:type="dxa"/>
              <w:left w:w="86" w:type="dxa"/>
              <w:bottom w:w="86" w:type="dxa"/>
              <w:right w:w="44" w:type="dxa"/>
            </w:tcMar>
            <w:hideMark/>
          </w:tcPr>
          <w:p w14:paraId="7F0B4124" w14:textId="6E20AF57" w:rsidR="00F8609B" w:rsidRPr="008C3C94" w:rsidRDefault="00F8609B" w:rsidP="00F8609B">
            <w:pPr>
              <w:pStyle w:val="Tabletext"/>
            </w:pPr>
            <w:r w:rsidRPr="009D6AA3">
              <w:t>Standard deviation</w:t>
            </w:r>
          </w:p>
        </w:tc>
        <w:tc>
          <w:tcPr>
            <w:tcW w:w="559" w:type="pct"/>
            <w:tcMar>
              <w:top w:w="44" w:type="dxa"/>
              <w:left w:w="86" w:type="dxa"/>
              <w:bottom w:w="86" w:type="dxa"/>
              <w:right w:w="44" w:type="dxa"/>
            </w:tcMar>
            <w:hideMark/>
          </w:tcPr>
          <w:p w14:paraId="6DCEFC82" w14:textId="77F963CB" w:rsidR="00F8609B" w:rsidRPr="00C0398F" w:rsidRDefault="00F8609B" w:rsidP="009F6335">
            <w:pPr>
              <w:pStyle w:val="Tabletextcentred"/>
              <w:rPr>
                <w:b w:val="0"/>
              </w:rPr>
            </w:pPr>
            <w:r w:rsidRPr="00C0398F">
              <w:rPr>
                <w:b w:val="0"/>
              </w:rPr>
              <w:t>23,400</w:t>
            </w:r>
          </w:p>
        </w:tc>
        <w:tc>
          <w:tcPr>
            <w:tcW w:w="559" w:type="pct"/>
            <w:tcMar>
              <w:top w:w="44" w:type="dxa"/>
              <w:left w:w="86" w:type="dxa"/>
              <w:bottom w:w="86" w:type="dxa"/>
              <w:right w:w="44" w:type="dxa"/>
            </w:tcMar>
            <w:hideMark/>
          </w:tcPr>
          <w:p w14:paraId="38B9FFF0" w14:textId="169FB9FB" w:rsidR="00F8609B" w:rsidRPr="00C0398F" w:rsidRDefault="00F8609B" w:rsidP="009F6335">
            <w:pPr>
              <w:pStyle w:val="Tabletextcentred"/>
              <w:rPr>
                <w:b w:val="0"/>
              </w:rPr>
            </w:pPr>
            <w:r w:rsidRPr="00C0398F">
              <w:rPr>
                <w:b w:val="0"/>
              </w:rPr>
              <w:t>25,700</w:t>
            </w:r>
          </w:p>
        </w:tc>
        <w:tc>
          <w:tcPr>
            <w:tcW w:w="559" w:type="pct"/>
            <w:tcMar>
              <w:top w:w="44" w:type="dxa"/>
              <w:left w:w="86" w:type="dxa"/>
              <w:bottom w:w="86" w:type="dxa"/>
              <w:right w:w="44" w:type="dxa"/>
            </w:tcMar>
            <w:hideMark/>
          </w:tcPr>
          <w:p w14:paraId="529C65A4" w14:textId="2A7B53DF" w:rsidR="00F8609B" w:rsidRPr="00C0398F" w:rsidRDefault="00F8609B" w:rsidP="009F6335">
            <w:pPr>
              <w:pStyle w:val="Tabletextcentred"/>
              <w:rPr>
                <w:b w:val="0"/>
              </w:rPr>
            </w:pPr>
            <w:r w:rsidRPr="00C0398F">
              <w:rPr>
                <w:b w:val="0"/>
              </w:rPr>
              <w:t>18,100</w:t>
            </w:r>
          </w:p>
        </w:tc>
        <w:tc>
          <w:tcPr>
            <w:tcW w:w="559" w:type="pct"/>
            <w:tcMar>
              <w:top w:w="44" w:type="dxa"/>
              <w:left w:w="86" w:type="dxa"/>
              <w:bottom w:w="86" w:type="dxa"/>
              <w:right w:w="44" w:type="dxa"/>
            </w:tcMar>
            <w:hideMark/>
          </w:tcPr>
          <w:p w14:paraId="54F41B0B" w14:textId="285E335A" w:rsidR="00F8609B" w:rsidRPr="00C0398F" w:rsidRDefault="00F8609B" w:rsidP="009F6335">
            <w:pPr>
              <w:pStyle w:val="Tabletextcentred"/>
              <w:rPr>
                <w:b w:val="0"/>
              </w:rPr>
            </w:pPr>
            <w:r w:rsidRPr="00C0398F">
              <w:rPr>
                <w:b w:val="0"/>
              </w:rPr>
              <w:t>10,700</w:t>
            </w:r>
          </w:p>
        </w:tc>
        <w:tc>
          <w:tcPr>
            <w:tcW w:w="559" w:type="pct"/>
            <w:tcMar>
              <w:top w:w="44" w:type="dxa"/>
              <w:left w:w="86" w:type="dxa"/>
              <w:bottom w:w="86" w:type="dxa"/>
              <w:right w:w="44" w:type="dxa"/>
            </w:tcMar>
            <w:hideMark/>
          </w:tcPr>
          <w:p w14:paraId="33BE665D" w14:textId="21BE3FE0" w:rsidR="00F8609B" w:rsidRPr="00C0398F" w:rsidRDefault="00F8609B" w:rsidP="009F6335">
            <w:pPr>
              <w:pStyle w:val="Tabletextcentred"/>
              <w:rPr>
                <w:b w:val="0"/>
              </w:rPr>
            </w:pPr>
            <w:r w:rsidRPr="00C0398F">
              <w:rPr>
                <w:b w:val="0"/>
              </w:rPr>
              <w:t>16,500</w:t>
            </w:r>
          </w:p>
        </w:tc>
        <w:tc>
          <w:tcPr>
            <w:tcW w:w="556" w:type="pct"/>
            <w:tcMar>
              <w:top w:w="44" w:type="dxa"/>
              <w:left w:w="86" w:type="dxa"/>
              <w:bottom w:w="86" w:type="dxa"/>
              <w:right w:w="44" w:type="dxa"/>
            </w:tcMar>
            <w:hideMark/>
          </w:tcPr>
          <w:p w14:paraId="2A69D0CF" w14:textId="4D0AC6F6" w:rsidR="00F8609B" w:rsidRPr="00C0398F" w:rsidRDefault="00F8609B" w:rsidP="009F6335">
            <w:pPr>
              <w:pStyle w:val="Tabletextcentred"/>
              <w:rPr>
                <w:b w:val="0"/>
              </w:rPr>
            </w:pPr>
            <w:r w:rsidRPr="00C0398F">
              <w:rPr>
                <w:b w:val="0"/>
              </w:rPr>
              <w:t>10,800</w:t>
            </w:r>
          </w:p>
        </w:tc>
      </w:tr>
    </w:tbl>
    <w:p w14:paraId="14785574" w14:textId="77777777" w:rsidR="00582C98" w:rsidRPr="008C3C94" w:rsidRDefault="00582C98" w:rsidP="00716FF6">
      <w:pPr>
        <w:pStyle w:val="Tabletext"/>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6772EF45" w14:textId="77777777" w:rsidR="007556E1" w:rsidRPr="008C3C94" w:rsidRDefault="007556E1" w:rsidP="00716FF6">
      <w:pPr>
        <w:pStyle w:val="Heading2"/>
        <w:rPr>
          <w:rFonts w:asciiTheme="minorHAnsi" w:hAnsiTheme="minorHAnsi"/>
        </w:rPr>
      </w:pPr>
      <w:bookmarkStart w:id="43" w:name="_Toc528315505"/>
      <w:r w:rsidRPr="008C3C94">
        <w:rPr>
          <w:rFonts w:asciiTheme="minorHAnsi" w:hAnsiTheme="minorHAnsi"/>
        </w:rPr>
        <w:t>5.2</w:t>
      </w:r>
      <w:r w:rsidRPr="008C3C94">
        <w:rPr>
          <w:rFonts w:asciiTheme="minorHAnsi" w:hAnsiTheme="minorHAnsi"/>
        </w:rPr>
        <w:tab/>
        <w:t>Salaries</w:t>
      </w:r>
      <w:r w:rsidR="009B7B55" w:rsidRPr="008C3C94">
        <w:rPr>
          <w:rFonts w:asciiTheme="minorHAnsi" w:hAnsiTheme="minorHAnsi"/>
        </w:rPr>
        <w:t xml:space="preserve"> </w:t>
      </w:r>
      <w:r w:rsidRPr="008C3C94">
        <w:rPr>
          <w:rFonts w:asciiTheme="minorHAnsi" w:hAnsiTheme="minorHAnsi"/>
        </w:rPr>
        <w:t>over</w:t>
      </w:r>
      <w:r w:rsidR="009B7B55" w:rsidRPr="008C3C94">
        <w:rPr>
          <w:rFonts w:asciiTheme="minorHAnsi" w:hAnsiTheme="minorHAnsi"/>
        </w:rPr>
        <w:t xml:space="preserve"> </w:t>
      </w:r>
      <w:r w:rsidRPr="008C3C94">
        <w:rPr>
          <w:rFonts w:asciiTheme="minorHAnsi" w:hAnsiTheme="minorHAnsi"/>
        </w:rPr>
        <w:t>time</w:t>
      </w:r>
      <w:bookmarkEnd w:id="43"/>
    </w:p>
    <w:p w14:paraId="3F5229BF" w14:textId="448D8EE1" w:rsidR="003138D7" w:rsidRDefault="007556E1" w:rsidP="00D535D1">
      <w:pPr>
        <w:pStyle w:val="BodyText"/>
      </w:pPr>
      <w:r w:rsidRPr="008C3C94">
        <w:t>Trends</w:t>
      </w:r>
      <w:r w:rsidR="009B7B55" w:rsidRPr="008C3C94">
        <w:t xml:space="preserve"> </w:t>
      </w:r>
      <w:r w:rsidRPr="008C3C94">
        <w:t>in</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among</w:t>
      </w:r>
      <w:r w:rsidR="009B7B55" w:rsidRPr="008C3C94">
        <w:t xml:space="preserve"> </w:t>
      </w:r>
      <w:r w:rsidRPr="008C3C94">
        <w:t>males</w:t>
      </w:r>
      <w:r w:rsidR="009B7B55" w:rsidRPr="008C3C94">
        <w:t xml:space="preserve"> </w:t>
      </w:r>
      <w:r w:rsidRPr="008C3C94">
        <w:t>and</w:t>
      </w:r>
      <w:r w:rsidR="009B7B55" w:rsidRPr="008C3C94">
        <w:t xml:space="preserve"> </w:t>
      </w:r>
      <w:r w:rsidRPr="008C3C94">
        <w:t>females</w:t>
      </w:r>
      <w:r w:rsidR="009B7B55" w:rsidRPr="008C3C94">
        <w:t xml:space="preserve"> </w:t>
      </w:r>
      <w:r w:rsidRPr="008C3C94">
        <w:t>are</w:t>
      </w:r>
      <w:r w:rsidR="009B7B55" w:rsidRPr="008C3C94">
        <w:t xml:space="preserve"> </w:t>
      </w:r>
      <w:r w:rsidRPr="008C3C94">
        <w:t>shown</w:t>
      </w:r>
      <w:r w:rsidR="009B7B55" w:rsidRPr="008C3C94">
        <w:t xml:space="preserve"> </w:t>
      </w:r>
      <w:r w:rsidRPr="008C3C94">
        <w:t>in</w:t>
      </w:r>
      <w:r w:rsidR="007E28B6">
        <w:t xml:space="preserve"> Tables 41 and 42</w:t>
      </w:r>
      <w:r w:rsidRPr="008C3C94">
        <w:t>.</w:t>
      </w:r>
      <w:r w:rsidR="009B7B55" w:rsidRPr="008C3C94">
        <w:t xml:space="preserve"> </w:t>
      </w:r>
      <w:r w:rsidRPr="008C3C94">
        <w:t>They</w:t>
      </w:r>
      <w:r w:rsidR="009B7B55" w:rsidRPr="008C3C94">
        <w:t xml:space="preserve"> </w:t>
      </w:r>
      <w:r w:rsidRPr="008C3C94">
        <w:t>illustrate</w:t>
      </w:r>
      <w:r w:rsidR="009B7B55" w:rsidRPr="008C3C94">
        <w:t xml:space="preserve"> </w:t>
      </w:r>
      <w:r w:rsidRPr="008C3C94">
        <w:t>that</w:t>
      </w:r>
      <w:r w:rsidR="009B7B55" w:rsidRPr="008C3C94">
        <w:t xml:space="preserve"> </w:t>
      </w:r>
      <w:r w:rsidRPr="008C3C94">
        <w:t>the</w:t>
      </w:r>
      <w:r w:rsidR="009B7B55" w:rsidRPr="008C3C94">
        <w:t xml:space="preserve"> </w:t>
      </w:r>
      <w:r w:rsidRPr="008C3C94">
        <w:t>gender</w:t>
      </w:r>
      <w:r w:rsidR="009B7B55" w:rsidRPr="008C3C94">
        <w:t xml:space="preserve"> </w:t>
      </w:r>
      <w:r w:rsidRPr="008C3C94">
        <w:t>salary</w:t>
      </w:r>
      <w:r w:rsidR="009B7B55" w:rsidRPr="008C3C94">
        <w:t xml:space="preserve"> </w:t>
      </w:r>
      <w:r w:rsidRPr="008C3C94">
        <w:t>gap</w:t>
      </w:r>
      <w:r w:rsidR="009B7B55" w:rsidRPr="008C3C94">
        <w:t xml:space="preserve"> </w:t>
      </w:r>
      <w:r w:rsidRPr="008C3C94">
        <w:t>observed</w:t>
      </w:r>
      <w:r w:rsidR="009B7B55" w:rsidRPr="008C3C94">
        <w:t xml:space="preserve"> </w:t>
      </w:r>
      <w:r w:rsidRPr="008C3C94">
        <w:t>in</w:t>
      </w:r>
      <w:r w:rsidR="009B7B55" w:rsidRPr="008C3C94">
        <w:t xml:space="preserve"> </w:t>
      </w:r>
      <w:r w:rsidRPr="008C3C94">
        <w:t>201</w:t>
      </w:r>
      <w:r w:rsidR="00584ED3">
        <w:t>8</w:t>
      </w:r>
      <w:r w:rsidR="00403451">
        <w:t xml:space="preserve"> had narrowed somewhat</w:t>
      </w:r>
      <w:r w:rsidR="00584ED3">
        <w:t xml:space="preserve"> </w:t>
      </w:r>
      <w:r w:rsidR="00403451">
        <w:t xml:space="preserve">to 14.6 percentage points </w:t>
      </w:r>
      <w:r w:rsidR="00584ED3">
        <w:t>compared with</w:t>
      </w:r>
      <w:r w:rsidR="00403451">
        <w:t xml:space="preserve"> 16.5 percentage points in</w:t>
      </w:r>
      <w:r w:rsidR="00584ED3">
        <w:t xml:space="preserve"> 2017</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403451">
        <w:t xml:space="preserve"> and is the lowest salary gap recorded in the last ten years. </w:t>
      </w:r>
      <w:r w:rsidR="003138D7">
        <w:t xml:space="preserve">In 2008, the median salary of female postgraduate coursework graduates was $60,000, which was $15,000 or 20.0 per cent less than for male graduates. </w:t>
      </w:r>
    </w:p>
    <w:p w14:paraId="4E184BA5" w14:textId="77777777" w:rsidR="007556E1" w:rsidRPr="008C3C94" w:rsidRDefault="007556E1" w:rsidP="00D535D1">
      <w:pPr>
        <w:pStyle w:val="BodyText"/>
      </w:pPr>
      <w:r w:rsidRPr="008C3C94">
        <w:t>Note</w:t>
      </w:r>
      <w:r w:rsidR="009B7B55" w:rsidRPr="008C3C94">
        <w:t xml:space="preserve"> </w:t>
      </w:r>
      <w:r w:rsidRPr="008C3C94">
        <w:t>that</w:t>
      </w:r>
      <w:r w:rsidR="009B7B55" w:rsidRPr="008C3C94">
        <w:t xml:space="preserve"> </w:t>
      </w:r>
      <w:r w:rsidRPr="008C3C94">
        <w:t>part</w:t>
      </w:r>
      <w:r w:rsidR="009B7B55" w:rsidRPr="008C3C94">
        <w:t xml:space="preserve"> </w:t>
      </w:r>
      <w:r w:rsidRPr="008C3C94">
        <w:t>of</w:t>
      </w:r>
      <w:r w:rsidR="009B7B55" w:rsidRPr="008C3C94">
        <w:t xml:space="preserve"> </w:t>
      </w:r>
      <w:r w:rsidRPr="008C3C94">
        <w:t>the</w:t>
      </w:r>
      <w:r w:rsidR="009B7B55" w:rsidRPr="008C3C94">
        <w:t xml:space="preserve"> </w:t>
      </w:r>
      <w:r w:rsidR="00403451">
        <w:t>changes</w:t>
      </w:r>
      <w:r w:rsidR="009B7B55" w:rsidRPr="008C3C94">
        <w:t xml:space="preserve"> </w:t>
      </w:r>
      <w:r w:rsidRPr="008C3C94">
        <w:t>in</w:t>
      </w:r>
      <w:r w:rsidR="009B7B55" w:rsidRPr="008C3C94">
        <w:t xml:space="preserve"> </w:t>
      </w:r>
      <w:r w:rsidRPr="008C3C94">
        <w:t>the</w:t>
      </w:r>
      <w:r w:rsidR="009B7B55" w:rsidRPr="008C3C94">
        <w:t xml:space="preserve"> </w:t>
      </w:r>
      <w:r w:rsidRPr="008C3C94">
        <w:t>gender</w:t>
      </w:r>
      <w:r w:rsidR="009B7B55" w:rsidRPr="008C3C94">
        <w:t xml:space="preserve"> </w:t>
      </w:r>
      <w:r w:rsidRPr="008C3C94">
        <w:t>gap</w:t>
      </w:r>
      <w:r w:rsidR="009B7B55" w:rsidRPr="008C3C94">
        <w:t xml:space="preserve"> </w:t>
      </w:r>
      <w:r w:rsidRPr="008C3C94">
        <w:t>as</w:t>
      </w:r>
      <w:r w:rsidR="009B7B55" w:rsidRPr="008C3C94">
        <w:t xml:space="preserve"> </w:t>
      </w:r>
      <w:r w:rsidRPr="008C3C94">
        <w:t>measured</w:t>
      </w:r>
      <w:r w:rsidR="009B7B55" w:rsidRPr="008C3C94">
        <w:t xml:space="preserve"> </w:t>
      </w:r>
      <w:r w:rsidRPr="008C3C94">
        <w:t>by</w:t>
      </w:r>
      <w:r w:rsidR="009B7B55" w:rsidRPr="008C3C94">
        <w:t xml:space="preserve"> </w:t>
      </w:r>
      <w:r w:rsidRPr="008C3C94">
        <w:t>the</w:t>
      </w:r>
      <w:r w:rsidR="009B7B55" w:rsidRPr="008C3C94">
        <w:t xml:space="preserve"> </w:t>
      </w:r>
      <w:r w:rsidRPr="008C3C94">
        <w:t>GOS</w:t>
      </w:r>
      <w:r w:rsidR="009B7B55" w:rsidRPr="008C3C94">
        <w:t xml:space="preserve"> </w:t>
      </w:r>
      <w:r w:rsidRPr="008C3C94">
        <w:t>in</w:t>
      </w:r>
      <w:r w:rsidR="009B7B55" w:rsidRPr="008C3C94">
        <w:t xml:space="preserve"> </w:t>
      </w:r>
      <w:r w:rsidRPr="008C3C94">
        <w:t>2016</w:t>
      </w:r>
      <w:r w:rsidR="00403451">
        <w:t xml:space="preserve"> to </w:t>
      </w:r>
      <w:r w:rsidRPr="008C3C94">
        <w:t>201</w:t>
      </w:r>
      <w:r w:rsidR="00403451">
        <w:t>8</w:t>
      </w:r>
      <w:r w:rsidR="009B7B55" w:rsidRPr="008C3C94">
        <w:t xml:space="preserve"> </w:t>
      </w:r>
      <w:r w:rsidR="00403451">
        <w:t xml:space="preserve">compared to data collected before 2016 </w:t>
      </w:r>
      <w:r w:rsidRPr="008C3C94">
        <w:t>may</w:t>
      </w:r>
      <w:r w:rsidR="009B7B55" w:rsidRPr="008C3C94">
        <w:t xml:space="preserve"> </w:t>
      </w:r>
      <w:r w:rsidRPr="008C3C94">
        <w:t>be</w:t>
      </w:r>
      <w:r w:rsidR="009B7B55" w:rsidRPr="008C3C94">
        <w:t xml:space="preserve"> </w:t>
      </w:r>
      <w:r w:rsidRPr="008C3C94">
        <w:t>linked</w:t>
      </w:r>
      <w:r w:rsidR="009B7B55" w:rsidRPr="008C3C94">
        <w:t xml:space="preserve"> </w:t>
      </w:r>
      <w:r w:rsidRPr="008C3C94">
        <w:t>to</w:t>
      </w:r>
      <w:r w:rsidR="009B7B55" w:rsidRPr="008C3C94">
        <w:t xml:space="preserve"> </w:t>
      </w:r>
      <w:r w:rsidRPr="008C3C94">
        <w:t>the</w:t>
      </w:r>
      <w:r w:rsidR="009B7B55" w:rsidRPr="008C3C94">
        <w:t xml:space="preserve"> </w:t>
      </w:r>
      <w:r w:rsidRPr="008C3C94">
        <w:t>expanded</w:t>
      </w:r>
      <w:r w:rsidR="009B7B55" w:rsidRPr="008C3C94">
        <w:t xml:space="preserve"> </w:t>
      </w:r>
      <w:r w:rsidRPr="008C3C94">
        <w:t>definition</w:t>
      </w:r>
      <w:r w:rsidR="009B7B55" w:rsidRPr="008C3C94">
        <w:t xml:space="preserve"> </w:t>
      </w:r>
      <w:r w:rsidRPr="008C3C94">
        <w:t>of</w:t>
      </w:r>
      <w:r w:rsidR="009B7B55" w:rsidRPr="008C3C94">
        <w:t xml:space="preserve"> </w:t>
      </w:r>
      <w:r w:rsidRPr="008C3C94">
        <w:t>median</w:t>
      </w:r>
      <w:r w:rsidR="009B7B55" w:rsidRPr="008C3C94">
        <w:t xml:space="preserve"> </w:t>
      </w:r>
      <w:r w:rsidRPr="008C3C94">
        <w:t>salaries</w:t>
      </w:r>
      <w:r w:rsidR="009B7B55" w:rsidRPr="008C3C94">
        <w:t xml:space="preserve"> </w:t>
      </w:r>
      <w:r w:rsidRPr="008C3C94">
        <w:t>to</w:t>
      </w:r>
      <w:r w:rsidR="009B7B55" w:rsidRPr="008C3C94">
        <w:t xml:space="preserve"> </w:t>
      </w:r>
      <w:r w:rsidRPr="008C3C94">
        <w:t>incorporate</w:t>
      </w:r>
      <w:r w:rsidR="009B7B55" w:rsidRPr="008C3C94">
        <w:t xml:space="preserve"> </w:t>
      </w:r>
      <w:r w:rsidRPr="008C3C94">
        <w:t>all</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The</w:t>
      </w:r>
      <w:r w:rsidR="009B7B55" w:rsidRPr="008C3C94">
        <w:t xml:space="preserve"> </w:t>
      </w:r>
      <w:r w:rsidRPr="008C3C94">
        <w:t>inclusion</w:t>
      </w:r>
      <w:r w:rsidR="009B7B55" w:rsidRPr="008C3C94">
        <w:t xml:space="preserve"> </w:t>
      </w:r>
      <w:r w:rsidRPr="008C3C94">
        <w:t>of</w:t>
      </w:r>
      <w:r w:rsidR="009B7B55" w:rsidRPr="008C3C94">
        <w:t xml:space="preserve"> </w:t>
      </w:r>
      <w:r w:rsidRPr="008C3C94">
        <w:t>older</w:t>
      </w:r>
      <w:r w:rsidR="009B7B55" w:rsidRPr="008C3C94">
        <w:t xml:space="preserve"> </w:t>
      </w:r>
      <w:r w:rsidRPr="008C3C94">
        <w:t>and</w:t>
      </w:r>
      <w:r w:rsidR="009B7B55" w:rsidRPr="008C3C94">
        <w:t xml:space="preserve"> </w:t>
      </w:r>
      <w:r w:rsidRPr="008C3C94">
        <w:t>external</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may</w:t>
      </w:r>
      <w:r w:rsidR="009B7B55" w:rsidRPr="008C3C94">
        <w:t xml:space="preserve"> </w:t>
      </w:r>
      <w:r w:rsidRPr="008C3C94">
        <w:t>favour</w:t>
      </w:r>
      <w:r w:rsidR="009B7B55" w:rsidRPr="008C3C94">
        <w:t xml:space="preserve"> </w:t>
      </w:r>
      <w:r w:rsidRPr="008C3C94">
        <w:t>male</w:t>
      </w:r>
      <w:r w:rsidR="009B7B55" w:rsidRPr="008C3C94">
        <w:t xml:space="preserve"> </w:t>
      </w:r>
      <w:r w:rsidRPr="008C3C94">
        <w:t>graduates</w:t>
      </w:r>
      <w:r w:rsidR="009B7B55" w:rsidRPr="008C3C94">
        <w:t xml:space="preserve"> </w:t>
      </w:r>
      <w:r w:rsidRPr="008C3C94">
        <w:t>who</w:t>
      </w:r>
      <w:r w:rsidR="009B7B55" w:rsidRPr="008C3C94">
        <w:t xml:space="preserve"> </w:t>
      </w:r>
      <w:r w:rsidRPr="008C3C94">
        <w:t>have</w:t>
      </w:r>
      <w:r w:rsidR="009B7B55" w:rsidRPr="008C3C94">
        <w:t xml:space="preserve"> </w:t>
      </w:r>
      <w:r w:rsidRPr="008C3C94">
        <w:t>an</w:t>
      </w:r>
      <w:r w:rsidR="009B7B55" w:rsidRPr="008C3C94">
        <w:t xml:space="preserve"> </w:t>
      </w:r>
      <w:r w:rsidRPr="008C3C94">
        <w:t>ongoing</w:t>
      </w:r>
      <w:r w:rsidR="009B7B55" w:rsidRPr="008C3C94">
        <w:t xml:space="preserve"> </w:t>
      </w:r>
      <w:r w:rsidRPr="008C3C94">
        <w:t>relationship</w:t>
      </w:r>
      <w:r w:rsidR="009B7B55" w:rsidRPr="008C3C94">
        <w:t xml:space="preserve"> </w:t>
      </w:r>
      <w:r w:rsidRPr="008C3C94">
        <w:t>with</w:t>
      </w:r>
      <w:r w:rsidR="009B7B55" w:rsidRPr="008C3C94">
        <w:t xml:space="preserve"> </w:t>
      </w:r>
      <w:r w:rsidRPr="008C3C94">
        <w:t>an</w:t>
      </w:r>
      <w:r w:rsidR="009B7B55" w:rsidRPr="008C3C94">
        <w:t xml:space="preserve"> </w:t>
      </w:r>
      <w:r w:rsidRPr="008C3C94">
        <w:t>employer</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female</w:t>
      </w:r>
      <w:r w:rsidR="009B7B55" w:rsidRPr="008C3C94">
        <w:t xml:space="preserve"> </w:t>
      </w:r>
      <w:r w:rsidRPr="008C3C94">
        <w:t>graduates</w:t>
      </w:r>
      <w:r w:rsidR="009B7B55" w:rsidRPr="008C3C94">
        <w:t xml:space="preserve"> </w:t>
      </w:r>
      <w:r w:rsidRPr="008C3C94">
        <w:t>who</w:t>
      </w:r>
      <w:r w:rsidR="009B7B55" w:rsidRPr="008C3C94">
        <w:t xml:space="preserve"> </w:t>
      </w:r>
      <w:r w:rsidRPr="008C3C94">
        <w:t>have</w:t>
      </w:r>
      <w:r w:rsidR="009B7B55" w:rsidRPr="008C3C94">
        <w:t xml:space="preserve"> </w:t>
      </w:r>
      <w:r w:rsidRPr="008C3C94">
        <w:t>more</w:t>
      </w:r>
      <w:r w:rsidR="009B7B55" w:rsidRPr="008C3C94">
        <w:t xml:space="preserve"> </w:t>
      </w:r>
      <w:r w:rsidRPr="008C3C94">
        <w:t>interrupted</w:t>
      </w:r>
      <w:r w:rsidR="009B7B55" w:rsidRPr="008C3C94">
        <w:t xml:space="preserve"> </w:t>
      </w:r>
      <w:r w:rsidRPr="008C3C94">
        <w:t>job</w:t>
      </w:r>
      <w:r w:rsidR="009B7B55" w:rsidRPr="008C3C94">
        <w:t xml:space="preserve"> </w:t>
      </w:r>
      <w:r w:rsidRPr="008C3C94">
        <w:t>histories</w:t>
      </w:r>
      <w:r w:rsidR="009B7B55" w:rsidRPr="008C3C94">
        <w:t xml:space="preserve"> </w:t>
      </w:r>
      <w:r w:rsidRPr="008C3C94">
        <w:t>and</w:t>
      </w:r>
      <w:r w:rsidR="009B7B55" w:rsidRPr="008C3C94">
        <w:t xml:space="preserve"> </w:t>
      </w:r>
      <w:r w:rsidRPr="008C3C94">
        <w:t>lower</w:t>
      </w:r>
      <w:r w:rsidR="009B7B55" w:rsidRPr="008C3C94">
        <w:t xml:space="preserve"> </w:t>
      </w:r>
      <w:r w:rsidRPr="008C3C94">
        <w:t>salaries</w:t>
      </w:r>
      <w:r w:rsidR="009B7B55" w:rsidRPr="008C3C94">
        <w:t xml:space="preserve"> </w:t>
      </w:r>
      <w:r w:rsidRPr="008C3C94">
        <w:t>as</w:t>
      </w:r>
      <w:r w:rsidR="009B7B55" w:rsidRPr="008C3C94">
        <w:t xml:space="preserve"> </w:t>
      </w:r>
      <w:r w:rsidRPr="008C3C94">
        <w:t>a</w:t>
      </w:r>
      <w:r w:rsidR="009B7B55" w:rsidRPr="008C3C94">
        <w:t xml:space="preserve"> </w:t>
      </w:r>
      <w:r w:rsidRPr="008C3C94">
        <w:t>result.</w:t>
      </w:r>
    </w:p>
    <w:p w14:paraId="3178F7E7" w14:textId="592DEEC2" w:rsidR="007525DE" w:rsidRPr="002F3D75" w:rsidRDefault="007556E1" w:rsidP="002F3D75">
      <w:pPr>
        <w:pStyle w:val="BodyText"/>
      </w:pPr>
      <w:r w:rsidRPr="008C3C94">
        <w:t>The</w:t>
      </w:r>
      <w:r w:rsidR="009B7B55" w:rsidRPr="008C3C94">
        <w:t xml:space="preserve"> </w:t>
      </w:r>
      <w:r w:rsidRPr="008C3C94">
        <w:t>gender</w:t>
      </w:r>
      <w:r w:rsidR="009B7B55" w:rsidRPr="008C3C94">
        <w:t xml:space="preserve"> </w:t>
      </w:r>
      <w:r w:rsidRPr="008C3C94">
        <w:t>pay</w:t>
      </w:r>
      <w:r w:rsidR="009B7B55" w:rsidRPr="008C3C94">
        <w:t xml:space="preserve"> </w:t>
      </w:r>
      <w:r w:rsidRPr="008C3C94">
        <w:t>gap</w:t>
      </w:r>
      <w:r w:rsidR="009B7B55" w:rsidRPr="008C3C94">
        <w:t xml:space="preserve"> </w:t>
      </w:r>
      <w:r w:rsidRPr="008C3C94">
        <w:t>at</w:t>
      </w:r>
      <w:r w:rsidR="009B7B55" w:rsidRPr="008C3C94">
        <w:t xml:space="preserve"> </w:t>
      </w:r>
      <w:r w:rsidRPr="008C3C94">
        <w:t>the</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level</w:t>
      </w:r>
      <w:r w:rsidR="00403451">
        <w:t xml:space="preserve"> has also narrowed over the last ten years</w:t>
      </w:r>
      <w:r w:rsidRPr="008C3C94">
        <w:t>.</w:t>
      </w:r>
      <w:r w:rsidR="009B7B55" w:rsidRPr="008C3C94">
        <w:t xml:space="preserve"> </w:t>
      </w:r>
      <w:r w:rsidRPr="008C3C94">
        <w:t>In</w:t>
      </w:r>
      <w:r w:rsidR="009B7B55" w:rsidRPr="008C3C94">
        <w:t xml:space="preserve"> </w:t>
      </w:r>
      <w:r w:rsidRPr="008C3C94">
        <w:t>200</w:t>
      </w:r>
      <w:r w:rsidR="00403451">
        <w:t>8</w:t>
      </w:r>
      <w:r w:rsidRPr="008C3C94">
        <w:t>,</w:t>
      </w:r>
      <w:r w:rsidR="009B7B55" w:rsidRPr="008C3C94">
        <w:t xml:space="preserve"> </w:t>
      </w:r>
      <w:r w:rsidRPr="008C3C94">
        <w:t>female</w:t>
      </w:r>
      <w:r w:rsidR="009B7B55" w:rsidRPr="008C3C94">
        <w:t xml:space="preserve"> </w:t>
      </w:r>
      <w:r w:rsidRPr="008C3C94">
        <w:t>graduates</w:t>
      </w:r>
      <w:r w:rsidR="009B7B55" w:rsidRPr="008C3C94">
        <w:t xml:space="preserve"> </w:t>
      </w:r>
      <w:r w:rsidRPr="008C3C94">
        <w:t>at</w:t>
      </w:r>
      <w:r w:rsidR="009B7B55" w:rsidRPr="008C3C94">
        <w:t xml:space="preserve"> </w:t>
      </w:r>
      <w:r w:rsidRPr="008C3C94">
        <w:t>this</w:t>
      </w:r>
      <w:r w:rsidR="009B7B55" w:rsidRPr="008C3C94">
        <w:t xml:space="preserve"> </w:t>
      </w:r>
      <w:r w:rsidR="00584ED3">
        <w:t xml:space="preserve">level </w:t>
      </w:r>
      <w:r w:rsidRPr="008C3C94">
        <w:t>received</w:t>
      </w:r>
      <w:r w:rsidR="009B7B55" w:rsidRPr="008C3C94">
        <w:t xml:space="preserve"> </w:t>
      </w:r>
      <w:r w:rsidRPr="008C3C94">
        <w:t>a</w:t>
      </w:r>
      <w:r w:rsidR="009B7B55" w:rsidRPr="008C3C94">
        <w:t xml:space="preserve"> </w:t>
      </w:r>
      <w:r w:rsidRPr="008C3C94">
        <w:t>median</w:t>
      </w:r>
      <w:r w:rsidR="009B7B55" w:rsidRPr="008C3C94">
        <w:t xml:space="preserve"> </w:t>
      </w:r>
      <w:r w:rsidRPr="008C3C94">
        <w:t>salary</w:t>
      </w:r>
      <w:r w:rsidR="009B7B55" w:rsidRPr="008C3C94">
        <w:t xml:space="preserve"> </w:t>
      </w:r>
      <w:r w:rsidRPr="008C3C94">
        <w:t>of</w:t>
      </w:r>
      <w:r w:rsidR="009B7B55" w:rsidRPr="008C3C94">
        <w:t xml:space="preserve"> </w:t>
      </w:r>
      <w:r w:rsidRPr="008C3C94">
        <w:t>$6</w:t>
      </w:r>
      <w:r w:rsidR="00EC49E4">
        <w:t>5</w:t>
      </w:r>
      <w:r w:rsidRPr="008C3C94">
        <w:t>,000,</w:t>
      </w:r>
      <w:r w:rsidR="009B7B55" w:rsidRPr="008C3C94">
        <w:t xml:space="preserve"> </w:t>
      </w:r>
      <w:r w:rsidRPr="008C3C94">
        <w:t>meaning</w:t>
      </w:r>
      <w:r w:rsidR="009B7B55" w:rsidRPr="008C3C94">
        <w:t xml:space="preserve"> </w:t>
      </w:r>
      <w:r w:rsidRPr="008C3C94">
        <w:t>they</w:t>
      </w:r>
      <w:r w:rsidR="009B7B55" w:rsidRPr="008C3C94">
        <w:t xml:space="preserve"> </w:t>
      </w:r>
      <w:r w:rsidRPr="008C3C94">
        <w:t>were</w:t>
      </w:r>
      <w:r w:rsidR="009B7B55" w:rsidRPr="008C3C94">
        <w:t xml:space="preserve"> </w:t>
      </w:r>
      <w:r w:rsidRPr="008C3C94">
        <w:t>earning</w:t>
      </w:r>
      <w:r w:rsidR="009B7B55" w:rsidRPr="008C3C94">
        <w:t xml:space="preserve"> </w:t>
      </w:r>
      <w:r w:rsidRPr="008C3C94">
        <w:t>$</w:t>
      </w:r>
      <w:r w:rsidR="00EC49E4">
        <w:t>4,</w:t>
      </w:r>
      <w:r w:rsidRPr="008C3C94">
        <w:t>000,</w:t>
      </w:r>
      <w:r w:rsidR="009B7B55" w:rsidRPr="008C3C94">
        <w:t xml:space="preserve"> </w:t>
      </w:r>
      <w:r w:rsidRPr="008C3C94">
        <w:t>or</w:t>
      </w:r>
      <w:r w:rsidR="009B7B55" w:rsidRPr="008C3C94">
        <w:t xml:space="preserve"> </w:t>
      </w:r>
      <w:r w:rsidR="00EC49E4">
        <w:t>5.8</w:t>
      </w:r>
      <w:r w:rsidR="009B7B55" w:rsidRPr="008C3C94">
        <w:t xml:space="preserve"> </w:t>
      </w:r>
      <w:r w:rsidRPr="008C3C94">
        <w:t>per</w:t>
      </w:r>
      <w:r w:rsidR="009B7B55" w:rsidRPr="008C3C94">
        <w:t xml:space="preserve"> </w:t>
      </w:r>
      <w:r w:rsidRPr="008C3C94">
        <w:t>cent,</w:t>
      </w:r>
      <w:r w:rsidR="009B7B55" w:rsidRPr="008C3C94">
        <w:t xml:space="preserve"> </w:t>
      </w:r>
      <w:r w:rsidRPr="008C3C94">
        <w:t>less</w:t>
      </w:r>
      <w:r w:rsidR="009B7B55" w:rsidRPr="008C3C94">
        <w:t xml:space="preserve"> </w:t>
      </w:r>
      <w:r w:rsidRPr="008C3C94">
        <w:t>than</w:t>
      </w:r>
      <w:r w:rsidR="009B7B55" w:rsidRPr="008C3C94">
        <w:t xml:space="preserve"> </w:t>
      </w:r>
      <w:r w:rsidRPr="008C3C94">
        <w:t>their</w:t>
      </w:r>
      <w:r w:rsidR="009B7B55" w:rsidRPr="008C3C94">
        <w:t xml:space="preserve"> </w:t>
      </w:r>
      <w:r w:rsidRPr="008C3C94">
        <w:t>male</w:t>
      </w:r>
      <w:r w:rsidR="009B7B55" w:rsidRPr="008C3C94">
        <w:t xml:space="preserve"> </w:t>
      </w:r>
      <w:r w:rsidRPr="008C3C94">
        <w:t>counterparts.</w:t>
      </w:r>
      <w:r w:rsidR="009B7B55" w:rsidRPr="008C3C94">
        <w:t xml:space="preserve"> </w:t>
      </w:r>
      <w:r w:rsidRPr="008C3C94">
        <w:t>Although</w:t>
      </w:r>
      <w:r w:rsidR="009B7B55" w:rsidRPr="008C3C94">
        <w:t xml:space="preserve"> </w:t>
      </w:r>
      <w:r w:rsidRPr="008C3C94">
        <w:t>remaining</w:t>
      </w:r>
      <w:r w:rsidR="009B7B55" w:rsidRPr="008C3C94">
        <w:t xml:space="preserve"> </w:t>
      </w:r>
      <w:r w:rsidRPr="008C3C94">
        <w:t>narrow</w:t>
      </w:r>
      <w:r w:rsidR="009B7B55" w:rsidRPr="008C3C94">
        <w:t xml:space="preserve"> </w:t>
      </w:r>
      <w:r w:rsidRPr="008C3C94">
        <w:t>relative</w:t>
      </w:r>
      <w:r w:rsidR="009B7B55" w:rsidRPr="008C3C94">
        <w:t xml:space="preserve"> </w:t>
      </w:r>
      <w:r w:rsidRPr="008C3C94">
        <w:t>to</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the</w:t>
      </w:r>
      <w:r w:rsidR="009B7B55" w:rsidRPr="008C3C94">
        <w:t xml:space="preserve"> </w:t>
      </w:r>
      <w:r w:rsidRPr="008C3C94">
        <w:t>pay</w:t>
      </w:r>
      <w:r w:rsidR="009B7B55" w:rsidRPr="008C3C94">
        <w:t xml:space="preserve"> </w:t>
      </w:r>
      <w:r w:rsidRPr="008C3C94">
        <w:t>gap</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has</w:t>
      </w:r>
      <w:r w:rsidR="009B7B55" w:rsidRPr="008C3C94">
        <w:t xml:space="preserve"> </w:t>
      </w:r>
      <w:r w:rsidR="00EC49E4">
        <w:t>decreased markedly</w:t>
      </w:r>
      <w:r w:rsidR="009B7B55" w:rsidRPr="008C3C94">
        <w:t xml:space="preserve"> </w:t>
      </w:r>
      <w:r w:rsidRPr="008C3C94">
        <w:t>to</w:t>
      </w:r>
      <w:r w:rsidR="009B7B55" w:rsidRPr="008C3C94">
        <w:t xml:space="preserve"> </w:t>
      </w:r>
      <w:r w:rsidR="00EC49E4">
        <w:t>only $200</w:t>
      </w:r>
      <w:r w:rsidR="009B7B55" w:rsidRPr="008C3C94">
        <w:t xml:space="preserve"> </w:t>
      </w:r>
      <w:r w:rsidRPr="008C3C94">
        <w:t>or</w:t>
      </w:r>
      <w:r w:rsidR="009B7B55" w:rsidRPr="008C3C94">
        <w:t xml:space="preserve"> </w:t>
      </w:r>
      <w:r w:rsidR="00EC49E4">
        <w:t>0.2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w:t>
      </w:r>
      <w:r w:rsidR="00EC49E4">
        <w:t>8</w:t>
      </w:r>
      <w:r w:rsidRPr="008C3C94">
        <w:t>.</w:t>
      </w:r>
      <w:r w:rsidR="009B7B55" w:rsidRPr="008C3C94">
        <w:t xml:space="preserve"> </w:t>
      </w:r>
      <w:r w:rsidRPr="008C3C94">
        <w:t>Once</w:t>
      </w:r>
      <w:r w:rsidR="009B7B55" w:rsidRPr="008C3C94">
        <w:t xml:space="preserve"> </w:t>
      </w:r>
      <w:r w:rsidRPr="008C3C94">
        <w:t>again,</w:t>
      </w:r>
      <w:r w:rsidR="009B7B55" w:rsidRPr="008C3C94">
        <w:t xml:space="preserve"> </w:t>
      </w:r>
      <w:r w:rsidR="00EC49E4">
        <w:t xml:space="preserve">these comparisons over </w:t>
      </w:r>
      <w:r w:rsidR="00AF699F">
        <w:t>t</w:t>
      </w:r>
      <w:r w:rsidR="00EC49E4">
        <w:t>he ten-year period</w:t>
      </w:r>
      <w:r w:rsidR="009B7B55" w:rsidRPr="008C3C94">
        <w:t xml:space="preserve"> </w:t>
      </w:r>
      <w:r w:rsidRPr="008C3C94">
        <w:t>may</w:t>
      </w:r>
      <w:r w:rsidR="009B7B55" w:rsidRPr="008C3C94">
        <w:t xml:space="preserve"> </w:t>
      </w:r>
      <w:r w:rsidRPr="008C3C94">
        <w:t>be</w:t>
      </w:r>
      <w:r w:rsidR="009B7B55" w:rsidRPr="008C3C94">
        <w:t xml:space="preserve"> </w:t>
      </w:r>
      <w:r w:rsidRPr="008C3C94">
        <w:t>influenced</w:t>
      </w:r>
      <w:r w:rsidR="009B7B55" w:rsidRPr="008C3C94">
        <w:t xml:space="preserve"> </w:t>
      </w:r>
      <w:r w:rsidRPr="008C3C94">
        <w:t>by</w:t>
      </w:r>
      <w:r w:rsidR="009B7B55" w:rsidRPr="008C3C94">
        <w:t xml:space="preserve"> </w:t>
      </w:r>
      <w:r w:rsidRPr="008C3C94">
        <w:t>changes</w:t>
      </w:r>
      <w:r w:rsidR="009B7B55" w:rsidRPr="008C3C94">
        <w:t xml:space="preserve"> </w:t>
      </w:r>
      <w:r w:rsidRPr="008C3C94">
        <w:t>to</w:t>
      </w:r>
      <w:r w:rsidR="009B7B55" w:rsidRPr="008C3C94">
        <w:t xml:space="preserve"> </w:t>
      </w:r>
      <w:r w:rsidRPr="008C3C94">
        <w:t>survey</w:t>
      </w:r>
      <w:r w:rsidR="009B7B55" w:rsidRPr="008C3C94">
        <w:t xml:space="preserve"> </w:t>
      </w:r>
      <w:r w:rsidRPr="008C3C94">
        <w:t>methodology</w:t>
      </w:r>
      <w:r w:rsidR="00EC49E4">
        <w:t xml:space="preserve"> over this time. </w:t>
      </w:r>
      <w:r w:rsidR="009B7B55" w:rsidRPr="008C3C94">
        <w:t xml:space="preserve"> </w:t>
      </w:r>
    </w:p>
    <w:p w14:paraId="08CB359C" w14:textId="77777777" w:rsidR="00615F11" w:rsidRPr="008C3C94" w:rsidRDefault="00615F11">
      <w:pPr>
        <w:rPr>
          <w:rFonts w:ascii="Arial" w:eastAsia="MS Gothic" w:hAnsi="Arial" w:cs="Arial"/>
          <w:b/>
          <w:bCs/>
          <w:sz w:val="28"/>
          <w:szCs w:val="28"/>
          <w:lang w:eastAsia="en-US"/>
        </w:rPr>
      </w:pPr>
      <w:r w:rsidRPr="008C3C94">
        <w:rPr>
          <w:rFonts w:ascii="Arial" w:eastAsia="MS Gothic" w:hAnsi="Arial" w:cs="Arial"/>
          <w:b/>
          <w:bCs/>
          <w:sz w:val="28"/>
          <w:szCs w:val="28"/>
          <w:lang w:eastAsia="en-US"/>
        </w:rPr>
        <w:br w:type="page"/>
      </w:r>
    </w:p>
    <w:p w14:paraId="76D4493B" w14:textId="77777777" w:rsidR="00E82287" w:rsidRPr="008C3C94" w:rsidRDefault="00E82287" w:rsidP="00E82287">
      <w:pPr>
        <w:keepNext/>
        <w:keepLines/>
        <w:spacing w:before="180"/>
        <w:outlineLvl w:val="1"/>
        <w:rPr>
          <w:rFonts w:asciiTheme="minorHAnsi" w:eastAsiaTheme="majorEastAsia" w:hAnsiTheme="minorHAnsi"/>
          <w:sz w:val="26"/>
          <w:szCs w:val="26"/>
        </w:rPr>
      </w:pPr>
      <w:r w:rsidRPr="008C3C94">
        <w:rPr>
          <w:rFonts w:asciiTheme="minorHAnsi" w:eastAsiaTheme="majorEastAsia" w:hAnsiTheme="minorHAnsi"/>
          <w:sz w:val="26"/>
          <w:szCs w:val="26"/>
        </w:rPr>
        <w:lastRenderedPageBreak/>
        <w:t>4.3</w:t>
      </w:r>
      <w:r w:rsidRPr="008C3C94">
        <w:rPr>
          <w:rFonts w:asciiTheme="minorHAnsi" w:eastAsiaTheme="majorEastAsia" w:hAnsiTheme="minorHAnsi"/>
          <w:sz w:val="26"/>
          <w:szCs w:val="26"/>
        </w:rPr>
        <w:tab/>
        <w:t>Postgraduate Salaries by institution</w:t>
      </w:r>
    </w:p>
    <w:p w14:paraId="490A590A" w14:textId="77777777" w:rsidR="00E82287" w:rsidRPr="008C3C94" w:rsidRDefault="00E82287" w:rsidP="00E82287">
      <w:pPr>
        <w:pStyle w:val="Heading31"/>
      </w:pPr>
      <w:r w:rsidRPr="008C3C94">
        <w:t>4.3.1 Universities</w:t>
      </w:r>
    </w:p>
    <w:p w14:paraId="2A10C2F1" w14:textId="35E483C6" w:rsidR="00E82287" w:rsidRPr="002F3D75" w:rsidRDefault="00E82287" w:rsidP="00E82287">
      <w:pPr>
        <w:widowControl w:val="0"/>
        <w:suppressAutoHyphens/>
        <w:autoSpaceDE w:val="0"/>
        <w:autoSpaceDN w:val="0"/>
        <w:adjustRightInd w:val="0"/>
        <w:spacing w:before="120" w:line="280" w:lineRule="atLeast"/>
        <w:textAlignment w:val="center"/>
        <w:rPr>
          <w:rFonts w:asciiTheme="minorHAnsi" w:hAnsiTheme="minorHAnsi"/>
          <w:sz w:val="20"/>
          <w:szCs w:val="21"/>
        </w:rPr>
      </w:pPr>
      <w:r w:rsidRPr="00CA66E2">
        <w:rPr>
          <w:rFonts w:asciiTheme="minorHAnsi" w:hAnsiTheme="minorHAnsi"/>
          <w:sz w:val="20"/>
          <w:szCs w:val="21"/>
        </w:rPr>
        <w:t>As with the analysis of employment rates above, it must be acknowledged that many factors beyond the quality of teaching, careers advice and the like, such as</w:t>
      </w:r>
      <w:r w:rsidR="00393283" w:rsidRPr="00CA66E2">
        <w:rPr>
          <w:rFonts w:asciiTheme="minorHAnsi" w:hAnsiTheme="minorHAnsi"/>
          <w:sz w:val="20"/>
          <w:szCs w:val="21"/>
        </w:rPr>
        <w:t xml:space="preserve"> the study area profile of</w:t>
      </w:r>
      <w:r w:rsidRPr="00CA66E2">
        <w:rPr>
          <w:rFonts w:asciiTheme="minorHAnsi" w:hAnsiTheme="minorHAnsi"/>
          <w:sz w:val="20"/>
          <w:szCs w:val="21"/>
        </w:rPr>
        <w:t xml:space="preserve"> course offerings, the composition of the student population and variations in state/territory and regional labour markets might also impact on salary outcomes at institution level. </w:t>
      </w:r>
      <w:r w:rsidR="003138D7">
        <w:rPr>
          <w:rFonts w:asciiTheme="minorHAnsi" w:hAnsiTheme="minorHAnsi"/>
          <w:sz w:val="20"/>
          <w:szCs w:val="21"/>
        </w:rPr>
        <w:t>I</w:t>
      </w:r>
      <w:r w:rsidR="00393283" w:rsidRPr="00223618">
        <w:rPr>
          <w:rFonts w:asciiTheme="minorHAnsi" w:hAnsiTheme="minorHAnsi"/>
          <w:sz w:val="20"/>
          <w:szCs w:val="21"/>
        </w:rPr>
        <w:t>n 2018</w:t>
      </w:r>
      <w:r w:rsidR="003138D7">
        <w:rPr>
          <w:rFonts w:asciiTheme="minorHAnsi" w:hAnsiTheme="minorHAnsi"/>
          <w:sz w:val="20"/>
          <w:szCs w:val="21"/>
        </w:rPr>
        <w:t>,</w:t>
      </w:r>
      <w:r w:rsidR="00393283" w:rsidRPr="00223618">
        <w:rPr>
          <w:rFonts w:asciiTheme="minorHAnsi" w:hAnsiTheme="minorHAnsi"/>
          <w:sz w:val="20"/>
          <w:szCs w:val="21"/>
        </w:rPr>
        <w:t xml:space="preserve"> </w:t>
      </w:r>
      <w:r w:rsidR="00F624D0" w:rsidRPr="00223618">
        <w:rPr>
          <w:rFonts w:asciiTheme="minorHAnsi" w:hAnsiTheme="minorHAnsi"/>
          <w:sz w:val="20"/>
          <w:szCs w:val="21"/>
        </w:rPr>
        <w:t xml:space="preserve">universities with high postgraduate coursework median full-time </w:t>
      </w:r>
      <w:r w:rsidR="00F624D0" w:rsidRPr="00CA66E2">
        <w:rPr>
          <w:rFonts w:asciiTheme="minorHAnsi" w:hAnsiTheme="minorHAnsi"/>
          <w:sz w:val="20"/>
          <w:szCs w:val="21"/>
        </w:rPr>
        <w:t xml:space="preserve">salaries </w:t>
      </w:r>
      <w:r w:rsidRPr="00CA66E2">
        <w:rPr>
          <w:rFonts w:asciiTheme="minorHAnsi" w:hAnsiTheme="minorHAnsi"/>
          <w:sz w:val="20"/>
          <w:szCs w:val="21"/>
        </w:rPr>
        <w:t>include</w:t>
      </w:r>
      <w:r w:rsidR="00393283" w:rsidRPr="00CA66E2">
        <w:rPr>
          <w:rFonts w:asciiTheme="minorHAnsi" w:hAnsiTheme="minorHAnsi"/>
          <w:sz w:val="20"/>
          <w:szCs w:val="21"/>
        </w:rPr>
        <w:t xml:space="preserve"> the University of New South Wales</w:t>
      </w:r>
      <w:r w:rsidR="003138D7">
        <w:rPr>
          <w:rFonts w:asciiTheme="minorHAnsi" w:hAnsiTheme="minorHAnsi"/>
          <w:sz w:val="20"/>
          <w:szCs w:val="21"/>
        </w:rPr>
        <w:t>,</w:t>
      </w:r>
      <w:r w:rsidR="00393283" w:rsidRPr="00CA66E2">
        <w:rPr>
          <w:rFonts w:asciiTheme="minorHAnsi" w:hAnsiTheme="minorHAnsi"/>
          <w:sz w:val="20"/>
          <w:szCs w:val="21"/>
        </w:rPr>
        <w:t xml:space="preserve"> $104,000, Queensland University of Technology</w:t>
      </w:r>
      <w:r w:rsidR="003138D7">
        <w:rPr>
          <w:rFonts w:asciiTheme="minorHAnsi" w:hAnsiTheme="minorHAnsi"/>
          <w:sz w:val="20"/>
          <w:szCs w:val="21"/>
        </w:rPr>
        <w:t>,</w:t>
      </w:r>
      <w:r w:rsidR="00393283" w:rsidRPr="00CA66E2">
        <w:rPr>
          <w:rFonts w:asciiTheme="minorHAnsi" w:hAnsiTheme="minorHAnsi"/>
          <w:sz w:val="20"/>
          <w:szCs w:val="21"/>
        </w:rPr>
        <w:t xml:space="preserve"> $100,000, Southern Cross University</w:t>
      </w:r>
      <w:r w:rsidR="003138D7">
        <w:rPr>
          <w:rFonts w:asciiTheme="minorHAnsi" w:hAnsiTheme="minorHAnsi"/>
          <w:sz w:val="20"/>
          <w:szCs w:val="21"/>
        </w:rPr>
        <w:t>,</w:t>
      </w:r>
      <w:r w:rsidR="00393283" w:rsidRPr="00CA66E2">
        <w:rPr>
          <w:rFonts w:asciiTheme="minorHAnsi" w:hAnsiTheme="minorHAnsi"/>
          <w:sz w:val="20"/>
          <w:szCs w:val="21"/>
        </w:rPr>
        <w:t xml:space="preserve"> $100,000, Central Queensland University</w:t>
      </w:r>
      <w:r w:rsidR="003138D7">
        <w:rPr>
          <w:rFonts w:asciiTheme="minorHAnsi" w:hAnsiTheme="minorHAnsi"/>
          <w:sz w:val="20"/>
          <w:szCs w:val="21"/>
        </w:rPr>
        <w:t>,</w:t>
      </w:r>
      <w:r w:rsidR="00393283" w:rsidRPr="00CA66E2">
        <w:rPr>
          <w:rFonts w:asciiTheme="minorHAnsi" w:hAnsiTheme="minorHAnsi"/>
          <w:sz w:val="20"/>
          <w:szCs w:val="21"/>
        </w:rPr>
        <w:t xml:space="preserve"> $98,000 and Macquarie University</w:t>
      </w:r>
      <w:r w:rsidR="003138D7">
        <w:rPr>
          <w:rFonts w:asciiTheme="minorHAnsi" w:hAnsiTheme="minorHAnsi"/>
          <w:sz w:val="20"/>
          <w:szCs w:val="21"/>
        </w:rPr>
        <w:t>,</w:t>
      </w:r>
      <w:r w:rsidR="00393283" w:rsidRPr="00CA66E2">
        <w:rPr>
          <w:rFonts w:asciiTheme="minorHAnsi" w:hAnsiTheme="minorHAnsi"/>
          <w:sz w:val="20"/>
          <w:szCs w:val="21"/>
        </w:rPr>
        <w:t xml:space="preserve"> $97,300</w:t>
      </w:r>
      <w:r w:rsidRPr="00CA66E2">
        <w:rPr>
          <w:rFonts w:asciiTheme="minorHAnsi" w:hAnsiTheme="minorHAnsi"/>
          <w:sz w:val="20"/>
          <w:szCs w:val="21"/>
        </w:rPr>
        <w:t xml:space="preserve">.  </w:t>
      </w:r>
    </w:p>
    <w:p w14:paraId="60137356" w14:textId="77777777" w:rsidR="00E82287" w:rsidRPr="00223618" w:rsidRDefault="00EA3E3C" w:rsidP="00E82287">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223618">
        <w:rPr>
          <w:rFonts w:ascii="ArialMT" w:eastAsia="MS Mincho" w:hAnsi="ArialMT" w:cs="ArialMT"/>
          <w:b/>
          <w:noProof/>
          <w:sz w:val="20"/>
          <w:szCs w:val="20"/>
          <w:lang w:val="en-AU" w:eastAsia="en-US"/>
        </w:rPr>
        <w:t>Table</w:t>
      </w:r>
      <w:r w:rsidR="00DF31CF" w:rsidRPr="00223618">
        <w:rPr>
          <w:rFonts w:ascii="ArialMT" w:eastAsia="MS Mincho" w:hAnsi="ArialMT" w:cs="ArialMT"/>
          <w:b/>
          <w:noProof/>
          <w:sz w:val="20"/>
          <w:szCs w:val="20"/>
          <w:lang w:val="en-AU" w:eastAsia="en-US"/>
        </w:rPr>
        <w:t xml:space="preserve"> 43</w:t>
      </w:r>
      <w:r w:rsidR="00E82287" w:rsidRPr="00223618">
        <w:rPr>
          <w:rFonts w:ascii="ArialMT" w:eastAsia="MS Mincho" w:hAnsi="ArialMT" w:cs="ArialMT"/>
          <w:b/>
          <w:noProof/>
          <w:sz w:val="20"/>
          <w:szCs w:val="20"/>
          <w:lang w:val="en-AU" w:eastAsia="en-US"/>
        </w:rPr>
        <w:t xml:space="preserve">:Postgraduate coursework </w:t>
      </w:r>
      <w:r w:rsidR="00C46B13" w:rsidRPr="00223618">
        <w:rPr>
          <w:rFonts w:ascii="ArialMT" w:eastAsia="MS Mincho" w:hAnsi="ArialMT" w:cs="ArialMT"/>
          <w:b/>
          <w:noProof/>
          <w:sz w:val="20"/>
          <w:szCs w:val="20"/>
          <w:lang w:val="en-AU" w:eastAsia="en-US"/>
        </w:rPr>
        <w:t>median full time salary</w:t>
      </w:r>
      <w:r w:rsidR="00A31910" w:rsidRPr="00223618">
        <w:rPr>
          <w:rFonts w:ascii="ArialMT" w:eastAsia="MS Mincho" w:hAnsi="ArialMT" w:cs="ArialMT"/>
          <w:b/>
          <w:noProof/>
          <w:sz w:val="20"/>
          <w:szCs w:val="20"/>
          <w:lang w:val="en-AU" w:eastAsia="en-US"/>
        </w:rPr>
        <w:t>,</w:t>
      </w:r>
      <w:r w:rsidR="00E82287" w:rsidRPr="00223618">
        <w:rPr>
          <w:rFonts w:ascii="ArialMT" w:eastAsia="MS Mincho" w:hAnsi="ArialMT" w:cs="ArialMT"/>
          <w:b/>
          <w:noProof/>
          <w:sz w:val="20"/>
          <w:szCs w:val="20"/>
          <w:lang w:val="en-AU" w:eastAsia="en-US"/>
        </w:rPr>
        <w:t xml:space="preserve"> 2018 (universities only)</w:t>
      </w:r>
    </w:p>
    <w:tbl>
      <w:tblPr>
        <w:tblStyle w:val="QILTTableStylePH"/>
        <w:tblpPr w:leftFromText="180" w:rightFromText="180" w:vertAnchor="text" w:tblpY="1"/>
        <w:tblOverlap w:val="never"/>
        <w:tblW w:w="5670" w:type="dxa"/>
        <w:tblLook w:val="04A0" w:firstRow="1" w:lastRow="0" w:firstColumn="1" w:lastColumn="0" w:noHBand="0" w:noVBand="1"/>
      </w:tblPr>
      <w:tblGrid>
        <w:gridCol w:w="3100"/>
        <w:gridCol w:w="2570"/>
      </w:tblGrid>
      <w:tr w:rsidR="00113737" w:rsidRPr="001B4C09" w14:paraId="6250B7D3" w14:textId="4C27A7D4" w:rsidTr="00113737">
        <w:trPr>
          <w:tblHeader/>
        </w:trPr>
        <w:tc>
          <w:tcPr>
            <w:tcW w:w="2009" w:type="dxa"/>
          </w:tcPr>
          <w:p w14:paraId="653C97A3" w14:textId="08D8CC03" w:rsidR="00113737" w:rsidRPr="004F5F44" w:rsidRDefault="00113737" w:rsidP="004F5F44">
            <w:pPr>
              <w:rPr>
                <w:rFonts w:asciiTheme="minorHAnsi" w:hAnsiTheme="minorHAnsi" w:cstheme="minorHAnsi"/>
                <w:b/>
                <w:spacing w:val="-2"/>
                <w:sz w:val="18"/>
                <w:szCs w:val="18"/>
                <w:lang w:eastAsia="en-US"/>
              </w:rPr>
            </w:pPr>
            <w:r>
              <w:rPr>
                <w:rFonts w:asciiTheme="minorHAnsi" w:hAnsiTheme="minorHAnsi" w:cstheme="minorHAnsi"/>
                <w:b/>
                <w:spacing w:val="-2"/>
                <w:sz w:val="18"/>
                <w:szCs w:val="18"/>
                <w:lang w:eastAsia="en-US"/>
              </w:rPr>
              <w:t>University</w:t>
            </w:r>
          </w:p>
        </w:tc>
        <w:tc>
          <w:tcPr>
            <w:tcW w:w="1665" w:type="dxa"/>
          </w:tcPr>
          <w:p w14:paraId="285E437D" w14:textId="519C367D" w:rsidR="00113737" w:rsidRPr="004F5F44" w:rsidRDefault="00113737" w:rsidP="004F5F44">
            <w:pPr>
              <w:jc w:val="center"/>
              <w:rPr>
                <w:rFonts w:asciiTheme="minorHAnsi" w:hAnsiTheme="minorHAnsi" w:cstheme="minorHAnsi"/>
                <w:b/>
                <w:spacing w:val="-2"/>
                <w:sz w:val="18"/>
                <w:szCs w:val="18"/>
                <w:lang w:eastAsia="en-US"/>
              </w:rPr>
            </w:pPr>
            <w:r w:rsidRPr="004F5F44">
              <w:rPr>
                <w:rFonts w:asciiTheme="minorHAnsi" w:hAnsiTheme="minorHAnsi" w:cstheme="minorHAnsi"/>
                <w:b/>
                <w:sz w:val="18"/>
                <w:szCs w:val="18"/>
              </w:rPr>
              <w:t>Median salary, employed full-time ($)</w:t>
            </w:r>
          </w:p>
        </w:tc>
      </w:tr>
      <w:tr w:rsidR="00113737" w:rsidRPr="001B4C09" w14:paraId="72E9DF06" w14:textId="434FDEB0" w:rsidTr="00113737">
        <w:tc>
          <w:tcPr>
            <w:tcW w:w="2009" w:type="dxa"/>
          </w:tcPr>
          <w:p w14:paraId="4DA8FCEF" w14:textId="5A70AA8C"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Australian Catholic University</w:t>
            </w:r>
          </w:p>
        </w:tc>
        <w:tc>
          <w:tcPr>
            <w:tcW w:w="1665" w:type="dxa"/>
          </w:tcPr>
          <w:p w14:paraId="6A1EDC54" w14:textId="64F4D901"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91,000 (86,300, 95,600)</w:t>
            </w:r>
          </w:p>
        </w:tc>
      </w:tr>
      <w:tr w:rsidR="00113737" w:rsidRPr="001B4C09" w14:paraId="7594969A" w14:textId="3CF76CEA" w:rsidTr="00113737">
        <w:tc>
          <w:tcPr>
            <w:tcW w:w="2009" w:type="dxa"/>
          </w:tcPr>
          <w:p w14:paraId="111DE69D" w14:textId="4C98A99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Bond University</w:t>
            </w:r>
          </w:p>
        </w:tc>
        <w:tc>
          <w:tcPr>
            <w:tcW w:w="1665" w:type="dxa"/>
          </w:tcPr>
          <w:p w14:paraId="7B1A2425" w14:textId="4818DD9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64,000 (58,600, 69,400)</w:t>
            </w:r>
          </w:p>
        </w:tc>
      </w:tr>
      <w:tr w:rsidR="00113737" w:rsidRPr="001B4C09" w14:paraId="4689DFCD" w14:textId="34E9A929" w:rsidTr="00113737">
        <w:tc>
          <w:tcPr>
            <w:tcW w:w="2009" w:type="dxa"/>
          </w:tcPr>
          <w:p w14:paraId="606296CB" w14:textId="086A2460"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Central Queensland University</w:t>
            </w:r>
          </w:p>
        </w:tc>
        <w:tc>
          <w:tcPr>
            <w:tcW w:w="1665" w:type="dxa"/>
          </w:tcPr>
          <w:p w14:paraId="030B5E58" w14:textId="6F986D9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98,000 (88,700, 107,300)</w:t>
            </w:r>
          </w:p>
        </w:tc>
      </w:tr>
      <w:tr w:rsidR="00113737" w:rsidRPr="001B4C09" w14:paraId="072A35C2" w14:textId="662EFE47" w:rsidTr="00113737">
        <w:tc>
          <w:tcPr>
            <w:tcW w:w="2009" w:type="dxa"/>
          </w:tcPr>
          <w:p w14:paraId="325B9CCE" w14:textId="2A7A621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Charles Darwin University</w:t>
            </w:r>
          </w:p>
        </w:tc>
        <w:tc>
          <w:tcPr>
            <w:tcW w:w="1665" w:type="dxa"/>
          </w:tcPr>
          <w:p w14:paraId="33DDDF5C" w14:textId="3BDB42A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96,000 (86,300, 105,800)</w:t>
            </w:r>
          </w:p>
        </w:tc>
      </w:tr>
      <w:tr w:rsidR="00113737" w:rsidRPr="001B4C09" w14:paraId="40647C9A" w14:textId="61CE96AD" w:rsidTr="00113737">
        <w:tc>
          <w:tcPr>
            <w:tcW w:w="2009" w:type="dxa"/>
          </w:tcPr>
          <w:p w14:paraId="795CFA83" w14:textId="1F26AF30"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Charles Sturt University</w:t>
            </w:r>
          </w:p>
        </w:tc>
        <w:tc>
          <w:tcPr>
            <w:tcW w:w="1665" w:type="dxa"/>
          </w:tcPr>
          <w:p w14:paraId="4D7744E9" w14:textId="1A3C3FD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95,000 (92,700, 97,300)</w:t>
            </w:r>
          </w:p>
        </w:tc>
      </w:tr>
      <w:tr w:rsidR="00113737" w:rsidRPr="001B4C09" w14:paraId="33659C51" w14:textId="739B8538" w:rsidTr="00113737">
        <w:tc>
          <w:tcPr>
            <w:tcW w:w="2009" w:type="dxa"/>
          </w:tcPr>
          <w:p w14:paraId="6A0CFCC7" w14:textId="31CC5C0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Curtin University</w:t>
            </w:r>
          </w:p>
        </w:tc>
        <w:tc>
          <w:tcPr>
            <w:tcW w:w="1665" w:type="dxa"/>
          </w:tcPr>
          <w:p w14:paraId="3052A8BC" w14:textId="7D1BD1E0"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86,300 (80,800, 91,700)</w:t>
            </w:r>
          </w:p>
        </w:tc>
      </w:tr>
      <w:tr w:rsidR="00113737" w:rsidRPr="001B4C09" w14:paraId="32674458" w14:textId="6E2003A5" w:rsidTr="00113737">
        <w:tc>
          <w:tcPr>
            <w:tcW w:w="2009" w:type="dxa"/>
          </w:tcPr>
          <w:p w14:paraId="5C2AACA3" w14:textId="19B48E8D"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Deakin University</w:t>
            </w:r>
          </w:p>
        </w:tc>
        <w:tc>
          <w:tcPr>
            <w:tcW w:w="1665" w:type="dxa"/>
          </w:tcPr>
          <w:p w14:paraId="5D38B87E" w14:textId="2DAB800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80,000 (77,900, 82,100)</w:t>
            </w:r>
          </w:p>
        </w:tc>
      </w:tr>
      <w:tr w:rsidR="00113737" w:rsidRPr="001B4C09" w14:paraId="6BE72F87" w14:textId="640A94CF" w:rsidTr="00113737">
        <w:tc>
          <w:tcPr>
            <w:tcW w:w="2009" w:type="dxa"/>
          </w:tcPr>
          <w:p w14:paraId="3EB5C334" w14:textId="078521B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Edith Cowan University</w:t>
            </w:r>
          </w:p>
        </w:tc>
        <w:tc>
          <w:tcPr>
            <w:tcW w:w="1665" w:type="dxa"/>
          </w:tcPr>
          <w:p w14:paraId="04FBBDA4" w14:textId="46A0F719"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82,800 (79,000, 86,600)</w:t>
            </w:r>
          </w:p>
        </w:tc>
      </w:tr>
      <w:tr w:rsidR="00113737" w:rsidRPr="001B4C09" w14:paraId="517582E8" w14:textId="48A6FA65" w:rsidTr="00113737">
        <w:tc>
          <w:tcPr>
            <w:tcW w:w="2009" w:type="dxa"/>
          </w:tcPr>
          <w:p w14:paraId="1F17373F" w14:textId="79FA5C9C"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Federation University Australia</w:t>
            </w:r>
          </w:p>
        </w:tc>
        <w:tc>
          <w:tcPr>
            <w:tcW w:w="1665" w:type="dxa"/>
          </w:tcPr>
          <w:p w14:paraId="48E0C8E9" w14:textId="3623431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90,000 (79,900, 100,100)</w:t>
            </w:r>
          </w:p>
        </w:tc>
      </w:tr>
      <w:tr w:rsidR="00113737" w:rsidRPr="001B4C09" w14:paraId="1E956D0E" w14:textId="728872C6" w:rsidTr="00113737">
        <w:tc>
          <w:tcPr>
            <w:tcW w:w="2009" w:type="dxa"/>
          </w:tcPr>
          <w:p w14:paraId="242BCC95" w14:textId="55C9D87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Flinders University</w:t>
            </w:r>
          </w:p>
        </w:tc>
        <w:tc>
          <w:tcPr>
            <w:tcW w:w="1665" w:type="dxa"/>
          </w:tcPr>
          <w:p w14:paraId="77A817DA" w14:textId="661D987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84,500 (81,000, 88,100)</w:t>
            </w:r>
          </w:p>
        </w:tc>
      </w:tr>
      <w:tr w:rsidR="00113737" w:rsidRPr="001B4C09" w14:paraId="43378E1D" w14:textId="06A80534" w:rsidTr="00113737">
        <w:tc>
          <w:tcPr>
            <w:tcW w:w="2009" w:type="dxa"/>
          </w:tcPr>
          <w:p w14:paraId="65856CFA" w14:textId="6B25F9F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Griffith University</w:t>
            </w:r>
          </w:p>
        </w:tc>
        <w:tc>
          <w:tcPr>
            <w:tcW w:w="1665" w:type="dxa"/>
          </w:tcPr>
          <w:p w14:paraId="76DC4ADE" w14:textId="2D32AFEE"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79,300 (77,100, 81,600)</w:t>
            </w:r>
          </w:p>
        </w:tc>
      </w:tr>
      <w:tr w:rsidR="00113737" w:rsidRPr="001B4C09" w14:paraId="67DC9B0D" w14:textId="7C312294" w:rsidTr="00113737">
        <w:tc>
          <w:tcPr>
            <w:tcW w:w="2009" w:type="dxa"/>
          </w:tcPr>
          <w:p w14:paraId="4553BB7D" w14:textId="28AAB28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James Cook University</w:t>
            </w:r>
          </w:p>
        </w:tc>
        <w:tc>
          <w:tcPr>
            <w:tcW w:w="1665" w:type="dxa"/>
          </w:tcPr>
          <w:p w14:paraId="04087264" w14:textId="12D0EF3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96,000 (91,300, 100,700)</w:t>
            </w:r>
          </w:p>
        </w:tc>
      </w:tr>
      <w:tr w:rsidR="00113737" w:rsidRPr="001B4C09" w14:paraId="7F9E01F8" w14:textId="53192C16" w:rsidTr="00113737">
        <w:tc>
          <w:tcPr>
            <w:tcW w:w="2009" w:type="dxa"/>
          </w:tcPr>
          <w:p w14:paraId="1535429A" w14:textId="62709B9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La Trobe University</w:t>
            </w:r>
          </w:p>
        </w:tc>
        <w:tc>
          <w:tcPr>
            <w:tcW w:w="1665" w:type="dxa"/>
          </w:tcPr>
          <w:p w14:paraId="07BD25F5" w14:textId="30BBC79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78,300 (74,700, 81,800)</w:t>
            </w:r>
          </w:p>
        </w:tc>
      </w:tr>
      <w:tr w:rsidR="00113737" w:rsidRPr="001B4C09" w14:paraId="23C54385" w14:textId="7E65D2EF" w:rsidTr="00113737">
        <w:tc>
          <w:tcPr>
            <w:tcW w:w="2009" w:type="dxa"/>
          </w:tcPr>
          <w:p w14:paraId="6BBE7F0D" w14:textId="139BF33C"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Macquarie University</w:t>
            </w:r>
          </w:p>
        </w:tc>
        <w:tc>
          <w:tcPr>
            <w:tcW w:w="1665" w:type="dxa"/>
          </w:tcPr>
          <w:p w14:paraId="235A1E1A" w14:textId="44B6F10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97,300 (91,700, 102,800)</w:t>
            </w:r>
          </w:p>
        </w:tc>
      </w:tr>
      <w:tr w:rsidR="00113737" w:rsidRPr="001B4C09" w14:paraId="37BF6E3A" w14:textId="534187E9" w:rsidTr="00113737">
        <w:tc>
          <w:tcPr>
            <w:tcW w:w="2009" w:type="dxa"/>
          </w:tcPr>
          <w:p w14:paraId="61BC138A" w14:textId="644F13C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Monash University</w:t>
            </w:r>
          </w:p>
        </w:tc>
        <w:tc>
          <w:tcPr>
            <w:tcW w:w="1665" w:type="dxa"/>
          </w:tcPr>
          <w:p w14:paraId="1407E5E4" w14:textId="69D62A9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80,000 (78,300, 81,700)</w:t>
            </w:r>
          </w:p>
        </w:tc>
      </w:tr>
      <w:tr w:rsidR="00113737" w:rsidRPr="001B4C09" w14:paraId="7EABAA89" w14:textId="0E0B130E" w:rsidTr="00113737">
        <w:tc>
          <w:tcPr>
            <w:tcW w:w="2009" w:type="dxa"/>
          </w:tcPr>
          <w:p w14:paraId="45F487F4" w14:textId="45DFDAE4"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Murdoch University</w:t>
            </w:r>
          </w:p>
        </w:tc>
        <w:tc>
          <w:tcPr>
            <w:tcW w:w="1665" w:type="dxa"/>
          </w:tcPr>
          <w:p w14:paraId="59E6AE8A" w14:textId="779C0201"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89,500 (81,100, 97,900)</w:t>
            </w:r>
          </w:p>
        </w:tc>
      </w:tr>
      <w:tr w:rsidR="00113737" w:rsidRPr="001B4C09" w14:paraId="0C52B9A9" w14:textId="01C2D5A7" w:rsidTr="00113737">
        <w:tc>
          <w:tcPr>
            <w:tcW w:w="2009" w:type="dxa"/>
          </w:tcPr>
          <w:p w14:paraId="1ABA3B37" w14:textId="775F8E2D"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Queensland University of Technology</w:t>
            </w:r>
          </w:p>
        </w:tc>
        <w:tc>
          <w:tcPr>
            <w:tcW w:w="1665" w:type="dxa"/>
          </w:tcPr>
          <w:p w14:paraId="2A8B2243" w14:textId="60882A9D"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100,000 (96,400, 103,600)</w:t>
            </w:r>
          </w:p>
        </w:tc>
      </w:tr>
      <w:tr w:rsidR="00113737" w:rsidRPr="001B4C09" w14:paraId="1D80527A" w14:textId="36AE3FD5" w:rsidTr="00113737">
        <w:tc>
          <w:tcPr>
            <w:tcW w:w="2009" w:type="dxa"/>
          </w:tcPr>
          <w:p w14:paraId="5CA95173" w14:textId="09D48BE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RMIT University</w:t>
            </w:r>
          </w:p>
        </w:tc>
        <w:tc>
          <w:tcPr>
            <w:tcW w:w="1665" w:type="dxa"/>
          </w:tcPr>
          <w:p w14:paraId="55D3908A" w14:textId="58652AD0"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71,000 (68,700, 73,200)</w:t>
            </w:r>
          </w:p>
        </w:tc>
      </w:tr>
      <w:tr w:rsidR="00113737" w:rsidRPr="001B4C09" w14:paraId="319D6B83" w14:textId="305CE6E2" w:rsidTr="00113737">
        <w:tc>
          <w:tcPr>
            <w:tcW w:w="2009" w:type="dxa"/>
          </w:tcPr>
          <w:p w14:paraId="5EE8D95A" w14:textId="72DA4E7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Southern Cross University</w:t>
            </w:r>
          </w:p>
        </w:tc>
        <w:tc>
          <w:tcPr>
            <w:tcW w:w="1665" w:type="dxa"/>
          </w:tcPr>
          <w:p w14:paraId="77124364" w14:textId="1271351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100,000 (92,200, 107,800)</w:t>
            </w:r>
          </w:p>
        </w:tc>
      </w:tr>
      <w:tr w:rsidR="00113737" w:rsidRPr="001B4C09" w14:paraId="39071972" w14:textId="12B0449F" w:rsidTr="00113737">
        <w:tc>
          <w:tcPr>
            <w:tcW w:w="2009" w:type="dxa"/>
          </w:tcPr>
          <w:p w14:paraId="7F323D81" w14:textId="6753A9B7"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Swinburne University of Technology</w:t>
            </w:r>
          </w:p>
        </w:tc>
        <w:tc>
          <w:tcPr>
            <w:tcW w:w="1665" w:type="dxa"/>
          </w:tcPr>
          <w:p w14:paraId="0F4553D1" w14:textId="561E91D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85,000 (79,600, 90,400)</w:t>
            </w:r>
          </w:p>
        </w:tc>
      </w:tr>
      <w:tr w:rsidR="00113737" w:rsidRPr="001B4C09" w14:paraId="53F592F4" w14:textId="71AD3A69" w:rsidTr="00113737">
        <w:tc>
          <w:tcPr>
            <w:tcW w:w="2009" w:type="dxa"/>
          </w:tcPr>
          <w:p w14:paraId="6068017B" w14:textId="1E956493"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Australian National University</w:t>
            </w:r>
          </w:p>
        </w:tc>
        <w:tc>
          <w:tcPr>
            <w:tcW w:w="1665" w:type="dxa"/>
          </w:tcPr>
          <w:p w14:paraId="1DA6C4E9" w14:textId="689AF4E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76,900 (74,100, 79,600)</w:t>
            </w:r>
          </w:p>
        </w:tc>
      </w:tr>
      <w:tr w:rsidR="00113737" w:rsidRPr="001B4C09" w14:paraId="6F2DF5A4" w14:textId="21DCCE60" w:rsidTr="00113737">
        <w:tc>
          <w:tcPr>
            <w:tcW w:w="2009" w:type="dxa"/>
          </w:tcPr>
          <w:p w14:paraId="0F13815F" w14:textId="0AC8A37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Adelaide</w:t>
            </w:r>
          </w:p>
        </w:tc>
        <w:tc>
          <w:tcPr>
            <w:tcW w:w="1665" w:type="dxa"/>
          </w:tcPr>
          <w:p w14:paraId="2EE60767" w14:textId="7609FD21"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70,500 (65,900, 75,200)</w:t>
            </w:r>
          </w:p>
        </w:tc>
      </w:tr>
      <w:tr w:rsidR="00113737" w:rsidRPr="001B4C09" w14:paraId="15815C8C" w14:textId="49B6BBAE" w:rsidTr="00113737">
        <w:tc>
          <w:tcPr>
            <w:tcW w:w="2009" w:type="dxa"/>
          </w:tcPr>
          <w:p w14:paraId="51357CF4" w14:textId="68B5F4A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Melbourne</w:t>
            </w:r>
          </w:p>
        </w:tc>
        <w:tc>
          <w:tcPr>
            <w:tcW w:w="1665" w:type="dxa"/>
          </w:tcPr>
          <w:p w14:paraId="024AE412" w14:textId="4B8BBBB2"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77,000 (74,800, 79,200)</w:t>
            </w:r>
          </w:p>
        </w:tc>
      </w:tr>
      <w:tr w:rsidR="00113737" w:rsidRPr="001B4C09" w14:paraId="64C34D48" w14:textId="0E1C428F" w:rsidTr="00113737">
        <w:tc>
          <w:tcPr>
            <w:tcW w:w="2009" w:type="dxa"/>
          </w:tcPr>
          <w:p w14:paraId="1EC82CEB" w14:textId="554725F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Notre Dame Australia</w:t>
            </w:r>
          </w:p>
        </w:tc>
        <w:tc>
          <w:tcPr>
            <w:tcW w:w="1665" w:type="dxa"/>
          </w:tcPr>
          <w:p w14:paraId="6D322E62" w14:textId="332153B3"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78,000 (74,800, 81,200)</w:t>
            </w:r>
          </w:p>
        </w:tc>
      </w:tr>
      <w:tr w:rsidR="00113737" w:rsidRPr="001B4C09" w14:paraId="31301BA2" w14:textId="392A4C8E" w:rsidTr="00113737">
        <w:tc>
          <w:tcPr>
            <w:tcW w:w="2009" w:type="dxa"/>
          </w:tcPr>
          <w:p w14:paraId="3378A191" w14:textId="04D9482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Queensland</w:t>
            </w:r>
          </w:p>
        </w:tc>
        <w:tc>
          <w:tcPr>
            <w:tcW w:w="1665" w:type="dxa"/>
          </w:tcPr>
          <w:p w14:paraId="26C7AD3E" w14:textId="1D01BCCE"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78,300 (75,300, 81,300)</w:t>
            </w:r>
          </w:p>
        </w:tc>
      </w:tr>
      <w:tr w:rsidR="00113737" w:rsidRPr="001B4C09" w14:paraId="422139D4" w14:textId="554DEC34" w:rsidTr="00113737">
        <w:tc>
          <w:tcPr>
            <w:tcW w:w="2009" w:type="dxa"/>
          </w:tcPr>
          <w:p w14:paraId="1DA0EA39" w14:textId="46E9306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South Australia</w:t>
            </w:r>
          </w:p>
        </w:tc>
        <w:tc>
          <w:tcPr>
            <w:tcW w:w="1665" w:type="dxa"/>
          </w:tcPr>
          <w:p w14:paraId="296B6813" w14:textId="6FBB1359"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90,000 (85,500, 94,500)</w:t>
            </w:r>
          </w:p>
        </w:tc>
      </w:tr>
      <w:tr w:rsidR="00113737" w:rsidRPr="001B4C09" w14:paraId="3184C3B3" w14:textId="18846AEF" w:rsidTr="00113737">
        <w:tc>
          <w:tcPr>
            <w:tcW w:w="2009" w:type="dxa"/>
          </w:tcPr>
          <w:p w14:paraId="0FB45342" w14:textId="5FC7297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Sydney</w:t>
            </w:r>
          </w:p>
        </w:tc>
        <w:tc>
          <w:tcPr>
            <w:tcW w:w="1665" w:type="dxa"/>
          </w:tcPr>
          <w:p w14:paraId="2B0717FC" w14:textId="36C5C367"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80,900 (77,900, 83,900)</w:t>
            </w:r>
          </w:p>
        </w:tc>
      </w:tr>
      <w:tr w:rsidR="00113737" w:rsidRPr="001B4C09" w14:paraId="2B8A5380" w14:textId="4A2FEB20" w:rsidTr="00113737">
        <w:tc>
          <w:tcPr>
            <w:tcW w:w="2009" w:type="dxa"/>
          </w:tcPr>
          <w:p w14:paraId="4D547541" w14:textId="251A450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Western Australia</w:t>
            </w:r>
          </w:p>
        </w:tc>
        <w:tc>
          <w:tcPr>
            <w:tcW w:w="1665" w:type="dxa"/>
          </w:tcPr>
          <w:p w14:paraId="2B5BF687" w14:textId="316CE63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75,000 (72,800, 77,200)</w:t>
            </w:r>
          </w:p>
        </w:tc>
      </w:tr>
      <w:tr w:rsidR="00113737" w:rsidRPr="001B4C09" w14:paraId="5E701AC5" w14:textId="020D72F6" w:rsidTr="00113737">
        <w:tc>
          <w:tcPr>
            <w:tcW w:w="2009" w:type="dxa"/>
          </w:tcPr>
          <w:p w14:paraId="74B22765" w14:textId="50D33BA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Torrens University</w:t>
            </w:r>
          </w:p>
        </w:tc>
        <w:tc>
          <w:tcPr>
            <w:tcW w:w="1665" w:type="dxa"/>
          </w:tcPr>
          <w:p w14:paraId="58FFF9A5" w14:textId="7679739C"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90,000 (80,500, 99,500)</w:t>
            </w:r>
          </w:p>
        </w:tc>
      </w:tr>
      <w:tr w:rsidR="00113737" w:rsidRPr="001B4C09" w14:paraId="7926625A" w14:textId="6F190436" w:rsidTr="00113737">
        <w:tc>
          <w:tcPr>
            <w:tcW w:w="2009" w:type="dxa"/>
          </w:tcPr>
          <w:p w14:paraId="0DBFEAE2" w14:textId="5874BEE1"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Canberra</w:t>
            </w:r>
          </w:p>
        </w:tc>
        <w:tc>
          <w:tcPr>
            <w:tcW w:w="1665" w:type="dxa"/>
          </w:tcPr>
          <w:p w14:paraId="2DC37139" w14:textId="73419F01"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80,700 (75,200, 86,200)</w:t>
            </w:r>
          </w:p>
        </w:tc>
      </w:tr>
      <w:tr w:rsidR="00113737" w:rsidRPr="001B4C09" w14:paraId="5A3A0E79" w14:textId="3DDB56DF" w:rsidTr="00113737">
        <w:tc>
          <w:tcPr>
            <w:tcW w:w="2009" w:type="dxa"/>
          </w:tcPr>
          <w:p w14:paraId="50981792" w14:textId="7573260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Divinity</w:t>
            </w:r>
          </w:p>
        </w:tc>
        <w:tc>
          <w:tcPr>
            <w:tcW w:w="1665" w:type="dxa"/>
          </w:tcPr>
          <w:p w14:paraId="22A08793" w14:textId="675A9862"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70,200 (59,100, 81,300)</w:t>
            </w:r>
          </w:p>
        </w:tc>
      </w:tr>
      <w:tr w:rsidR="00113737" w:rsidRPr="001B4C09" w14:paraId="09733DE1" w14:textId="037DCEB9" w:rsidTr="00113737">
        <w:tc>
          <w:tcPr>
            <w:tcW w:w="2009" w:type="dxa"/>
          </w:tcPr>
          <w:p w14:paraId="004A3012" w14:textId="7DC79B73"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 England</w:t>
            </w:r>
          </w:p>
        </w:tc>
        <w:tc>
          <w:tcPr>
            <w:tcW w:w="1665" w:type="dxa"/>
          </w:tcPr>
          <w:p w14:paraId="0C704B27" w14:textId="7194AF81"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86,000 (82,700, 89,300)</w:t>
            </w:r>
          </w:p>
        </w:tc>
      </w:tr>
      <w:tr w:rsidR="00113737" w:rsidRPr="001B4C09" w14:paraId="61D94012" w14:textId="4AFFD6A2" w:rsidTr="00113737">
        <w:tc>
          <w:tcPr>
            <w:tcW w:w="2009" w:type="dxa"/>
          </w:tcPr>
          <w:p w14:paraId="251994E4" w14:textId="46B0021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 South Wales</w:t>
            </w:r>
          </w:p>
        </w:tc>
        <w:tc>
          <w:tcPr>
            <w:tcW w:w="1665" w:type="dxa"/>
          </w:tcPr>
          <w:p w14:paraId="53D9D8EC" w14:textId="001C1DC3"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104,000 (99,600, 108,400)</w:t>
            </w:r>
          </w:p>
        </w:tc>
      </w:tr>
      <w:tr w:rsidR="00113737" w:rsidRPr="001B4C09" w14:paraId="3EDCEA15" w14:textId="6763A7EE" w:rsidTr="00113737">
        <w:tc>
          <w:tcPr>
            <w:tcW w:w="2009" w:type="dxa"/>
          </w:tcPr>
          <w:p w14:paraId="667BEA7F" w14:textId="2A9E4FB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Newcastle</w:t>
            </w:r>
          </w:p>
        </w:tc>
        <w:tc>
          <w:tcPr>
            <w:tcW w:w="1665" w:type="dxa"/>
          </w:tcPr>
          <w:p w14:paraId="752E3943" w14:textId="2AD8356C"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95,000 (91,600, 98,400)</w:t>
            </w:r>
          </w:p>
        </w:tc>
      </w:tr>
      <w:tr w:rsidR="00113737" w:rsidRPr="001B4C09" w14:paraId="63927731" w14:textId="0957BD73" w:rsidTr="00113737">
        <w:tc>
          <w:tcPr>
            <w:tcW w:w="2009" w:type="dxa"/>
          </w:tcPr>
          <w:p w14:paraId="3C0CF302" w14:textId="0F9E460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Southern Queensland</w:t>
            </w:r>
          </w:p>
        </w:tc>
        <w:tc>
          <w:tcPr>
            <w:tcW w:w="1665" w:type="dxa"/>
          </w:tcPr>
          <w:p w14:paraId="060B8CDE" w14:textId="490C956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88,300 (79,200, 97,500)</w:t>
            </w:r>
          </w:p>
        </w:tc>
      </w:tr>
      <w:tr w:rsidR="00113737" w:rsidRPr="001B4C09" w14:paraId="64F20027" w14:textId="0427DAF2" w:rsidTr="00113737">
        <w:tc>
          <w:tcPr>
            <w:tcW w:w="2009" w:type="dxa"/>
          </w:tcPr>
          <w:p w14:paraId="04F38BD0" w14:textId="08BBEC5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Tasmania</w:t>
            </w:r>
          </w:p>
        </w:tc>
        <w:tc>
          <w:tcPr>
            <w:tcW w:w="1665" w:type="dxa"/>
          </w:tcPr>
          <w:p w14:paraId="08073588" w14:textId="51B86CFF"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86,000 (83,500, 88,500)</w:t>
            </w:r>
          </w:p>
        </w:tc>
      </w:tr>
      <w:tr w:rsidR="00113737" w:rsidRPr="001B4C09" w14:paraId="5824B1E9" w14:textId="179D5E0D" w:rsidTr="00113737">
        <w:tc>
          <w:tcPr>
            <w:tcW w:w="2009" w:type="dxa"/>
          </w:tcPr>
          <w:p w14:paraId="32FCCF28" w14:textId="753325E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lastRenderedPageBreak/>
              <w:t>University of Technology Sydney</w:t>
            </w:r>
          </w:p>
        </w:tc>
        <w:tc>
          <w:tcPr>
            <w:tcW w:w="1665" w:type="dxa"/>
          </w:tcPr>
          <w:p w14:paraId="0B2DE2AE" w14:textId="19A9EDA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80,000 (75,900, 84,100)</w:t>
            </w:r>
          </w:p>
        </w:tc>
      </w:tr>
      <w:tr w:rsidR="00113737" w:rsidRPr="001B4C09" w14:paraId="26C5E377" w14:textId="7A5DEB66" w:rsidTr="00113737">
        <w:tc>
          <w:tcPr>
            <w:tcW w:w="2009" w:type="dxa"/>
          </w:tcPr>
          <w:p w14:paraId="12CA2485" w14:textId="751653B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the Sunshine Coast</w:t>
            </w:r>
          </w:p>
        </w:tc>
        <w:tc>
          <w:tcPr>
            <w:tcW w:w="1665" w:type="dxa"/>
          </w:tcPr>
          <w:p w14:paraId="001C9F1F" w14:textId="3FF7FBDC"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67,800 (63,800, 71,800)</w:t>
            </w:r>
          </w:p>
        </w:tc>
      </w:tr>
      <w:tr w:rsidR="00113737" w:rsidRPr="001B4C09" w14:paraId="494A00EE" w14:textId="65110D80" w:rsidTr="00113737">
        <w:tc>
          <w:tcPr>
            <w:tcW w:w="2009" w:type="dxa"/>
          </w:tcPr>
          <w:p w14:paraId="10B4069A" w14:textId="59A4785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Wollongong</w:t>
            </w:r>
          </w:p>
        </w:tc>
        <w:tc>
          <w:tcPr>
            <w:tcW w:w="1665" w:type="dxa"/>
          </w:tcPr>
          <w:p w14:paraId="5A3FCBE7" w14:textId="402A3AC3"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83,500 (77,500, 89,400)</w:t>
            </w:r>
          </w:p>
        </w:tc>
      </w:tr>
      <w:tr w:rsidR="00113737" w:rsidRPr="001B4C09" w14:paraId="4A8EA6F7" w14:textId="5C7E546D" w:rsidTr="00113737">
        <w:tc>
          <w:tcPr>
            <w:tcW w:w="2009" w:type="dxa"/>
          </w:tcPr>
          <w:p w14:paraId="371274CA" w14:textId="0BECBAB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Victoria University</w:t>
            </w:r>
          </w:p>
        </w:tc>
        <w:tc>
          <w:tcPr>
            <w:tcW w:w="1665" w:type="dxa"/>
          </w:tcPr>
          <w:p w14:paraId="7579CEEF" w14:textId="6EBC7B13"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66,400 (62,100, 70,800)</w:t>
            </w:r>
          </w:p>
        </w:tc>
      </w:tr>
      <w:tr w:rsidR="00113737" w:rsidRPr="001B4C09" w14:paraId="614EE2A8" w14:textId="5D0491E5" w:rsidTr="00113737">
        <w:tc>
          <w:tcPr>
            <w:tcW w:w="2009" w:type="dxa"/>
          </w:tcPr>
          <w:p w14:paraId="5DA81F21" w14:textId="23BB14D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Western Sydney University</w:t>
            </w:r>
          </w:p>
        </w:tc>
        <w:tc>
          <w:tcPr>
            <w:tcW w:w="1665" w:type="dxa"/>
          </w:tcPr>
          <w:p w14:paraId="135DEDC3" w14:textId="536DD06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70,000 (65,500, 74,500)</w:t>
            </w:r>
          </w:p>
        </w:tc>
      </w:tr>
      <w:tr w:rsidR="00113737" w:rsidRPr="001B4C09" w14:paraId="4EF820B3" w14:textId="15771714" w:rsidTr="00113737">
        <w:tc>
          <w:tcPr>
            <w:tcW w:w="2009" w:type="dxa"/>
          </w:tcPr>
          <w:p w14:paraId="2A5A23CB" w14:textId="5D9644EF" w:rsidR="00113737" w:rsidRPr="004F5F44" w:rsidRDefault="00113737" w:rsidP="004F5F44">
            <w:pPr>
              <w:rPr>
                <w:rFonts w:asciiTheme="minorHAnsi" w:hAnsiTheme="minorHAnsi" w:cstheme="minorHAnsi"/>
                <w:b/>
                <w:spacing w:val="-2"/>
                <w:sz w:val="18"/>
                <w:szCs w:val="18"/>
                <w:lang w:eastAsia="en-US"/>
              </w:rPr>
            </w:pPr>
            <w:r w:rsidRPr="004F5F44">
              <w:rPr>
                <w:rFonts w:asciiTheme="minorHAnsi" w:hAnsiTheme="minorHAnsi" w:cstheme="minorHAnsi"/>
                <w:b/>
                <w:sz w:val="18"/>
                <w:szCs w:val="18"/>
              </w:rPr>
              <w:t>All universities</w:t>
            </w:r>
          </w:p>
        </w:tc>
        <w:tc>
          <w:tcPr>
            <w:tcW w:w="1665" w:type="dxa"/>
          </w:tcPr>
          <w:p w14:paraId="14BD0773" w14:textId="1BE46780" w:rsidR="00113737" w:rsidRPr="004F5F44" w:rsidRDefault="00113737" w:rsidP="004F5F44">
            <w:pPr>
              <w:jc w:val="center"/>
              <w:rPr>
                <w:rFonts w:asciiTheme="minorHAnsi" w:hAnsiTheme="minorHAnsi" w:cstheme="minorHAnsi"/>
                <w:b/>
                <w:sz w:val="18"/>
                <w:szCs w:val="18"/>
              </w:rPr>
            </w:pPr>
            <w:r w:rsidRPr="004F5F44">
              <w:rPr>
                <w:rFonts w:asciiTheme="minorHAnsi" w:hAnsiTheme="minorHAnsi" w:cstheme="minorHAnsi"/>
                <w:b/>
                <w:sz w:val="18"/>
                <w:szCs w:val="18"/>
              </w:rPr>
              <w:t>83,500 (82,900, 84,100)</w:t>
            </w:r>
          </w:p>
        </w:tc>
      </w:tr>
      <w:tr w:rsidR="00113737" w:rsidRPr="001B4C09" w14:paraId="411658CE" w14:textId="32D38E8F" w:rsidTr="00113737">
        <w:tc>
          <w:tcPr>
            <w:tcW w:w="2009" w:type="dxa"/>
          </w:tcPr>
          <w:p w14:paraId="200B4FDE" w14:textId="14109C04"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Standard deviation</w:t>
            </w:r>
          </w:p>
        </w:tc>
        <w:tc>
          <w:tcPr>
            <w:tcW w:w="1665" w:type="dxa"/>
          </w:tcPr>
          <w:p w14:paraId="7910DE3C" w14:textId="1A519D1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10,100</w:t>
            </w:r>
          </w:p>
        </w:tc>
      </w:tr>
    </w:tbl>
    <w:p w14:paraId="1159B420" w14:textId="77777777" w:rsidR="00E82287" w:rsidRPr="008C3C94" w:rsidRDefault="00E82287" w:rsidP="00E82287">
      <w:pPr>
        <w:widowControl w:val="0"/>
        <w:suppressAutoHyphens/>
        <w:autoSpaceDE w:val="0"/>
        <w:autoSpaceDN w:val="0"/>
        <w:adjustRightInd w:val="0"/>
        <w:spacing w:before="120" w:line="280" w:lineRule="atLeast"/>
        <w:textAlignment w:val="center"/>
        <w:rPr>
          <w:rFonts w:ascii="ArialMT" w:eastAsia="Times New Roman" w:hAnsi="ArialMT" w:cs="ArialMT"/>
          <w:szCs w:val="20"/>
        </w:rPr>
      </w:pPr>
      <w:r w:rsidRPr="008C3C94">
        <w:rPr>
          <w:rFonts w:ascii="ArialMT" w:eastAsia="Times New Roman" w:hAnsi="ArialMT" w:cs="ArialMT"/>
          <w:szCs w:val="20"/>
        </w:rPr>
        <w:br w:type="textWrapping" w:clear="all"/>
      </w:r>
    </w:p>
    <w:p w14:paraId="395FE892" w14:textId="05AF31C5" w:rsidR="00E82287" w:rsidRDefault="00EA3E3C" w:rsidP="00461E17">
      <w:pPr>
        <w:pStyle w:val="BodyText"/>
        <w:rPr>
          <w:lang w:val="en-US" w:eastAsia="en-US"/>
        </w:rPr>
      </w:pPr>
      <w:r w:rsidRPr="00223618">
        <w:rPr>
          <w:lang w:val="en-US" w:eastAsia="en-US"/>
        </w:rPr>
        <w:t>Table</w:t>
      </w:r>
      <w:r w:rsidR="00E82287" w:rsidRPr="00223618">
        <w:rPr>
          <w:lang w:val="en-US" w:eastAsia="en-US"/>
        </w:rPr>
        <w:t xml:space="preserve"> </w:t>
      </w:r>
      <w:r w:rsidR="00F624D0" w:rsidRPr="00223618">
        <w:rPr>
          <w:lang w:val="en-US" w:eastAsia="en-US"/>
        </w:rPr>
        <w:t>4</w:t>
      </w:r>
      <w:r w:rsidR="00223618" w:rsidRPr="00223618">
        <w:rPr>
          <w:lang w:val="en-US" w:eastAsia="en-US"/>
        </w:rPr>
        <w:t>4</w:t>
      </w:r>
      <w:r w:rsidR="00E82287" w:rsidRPr="00223618">
        <w:rPr>
          <w:lang w:val="en-US" w:eastAsia="en-US"/>
        </w:rPr>
        <w:t xml:space="preserve"> present results at university</w:t>
      </w:r>
      <w:r w:rsidR="00E82287" w:rsidRPr="008C3C94">
        <w:rPr>
          <w:lang w:val="en-US" w:eastAsia="en-US"/>
        </w:rPr>
        <w:t xml:space="preserve"> level combining responses from the 2016, 2017 and 2018 Graduate Outcomes Surveys. This follows the approach on the QILT website where results are pooled across surveys to increase the number of responses and confidence intervals are published to improve the robustness and validity of data, especially where survey data are presented at a disaggregated level by institution by study area.</w:t>
      </w:r>
      <w:r w:rsidR="00F624D0" w:rsidRPr="008C3C94">
        <w:rPr>
          <w:lang w:val="en-US" w:eastAsia="en-US"/>
        </w:rPr>
        <w:t xml:space="preserve"> </w:t>
      </w:r>
      <w:r w:rsidR="004F4569" w:rsidRPr="008C3C94">
        <w:rPr>
          <w:lang w:val="en-US" w:eastAsia="en-US"/>
        </w:rPr>
        <w:t xml:space="preserve"> It should be remembered also that where the confidence intervals for specific institutions overlap, there is no significant difference in results.</w:t>
      </w:r>
      <w:r w:rsidR="00F624D0" w:rsidRPr="008C3C94">
        <w:rPr>
          <w:lang w:val="en-US" w:eastAsia="en-US"/>
        </w:rPr>
        <w:t xml:space="preserve"> Institutions with the highest full-time </w:t>
      </w:r>
      <w:r w:rsidR="004F4569" w:rsidRPr="008C3C94">
        <w:rPr>
          <w:lang w:val="en-US" w:eastAsia="en-US"/>
        </w:rPr>
        <w:t>postgraduate</w:t>
      </w:r>
      <w:r w:rsidR="00F624D0" w:rsidRPr="008C3C94">
        <w:rPr>
          <w:lang w:val="en-US" w:eastAsia="en-US"/>
        </w:rPr>
        <w:t xml:space="preserve"> coursework graduate salaries rates aggregated over the three-year period include </w:t>
      </w:r>
      <w:r w:rsidR="00E55181" w:rsidRPr="008C3C94">
        <w:rPr>
          <w:lang w:val="en-US" w:eastAsia="en-US"/>
        </w:rPr>
        <w:t>the University of New South Wales</w:t>
      </w:r>
      <w:r w:rsidR="004B0478">
        <w:rPr>
          <w:lang w:val="en-US" w:eastAsia="en-US"/>
        </w:rPr>
        <w:t>,</w:t>
      </w:r>
      <w:r w:rsidR="00E55181" w:rsidRPr="008C3C94">
        <w:rPr>
          <w:lang w:val="en-US" w:eastAsia="en-US"/>
        </w:rPr>
        <w:t xml:space="preserve"> $100,000, Central Queensland University</w:t>
      </w:r>
      <w:r w:rsidR="004B0478">
        <w:rPr>
          <w:lang w:val="en-US" w:eastAsia="en-US"/>
        </w:rPr>
        <w:t>,</w:t>
      </w:r>
      <w:r w:rsidR="00E55181" w:rsidRPr="008C3C94">
        <w:rPr>
          <w:lang w:val="en-US" w:eastAsia="en-US"/>
        </w:rPr>
        <w:t xml:space="preserve"> $99,100, Macquarie </w:t>
      </w:r>
      <w:r w:rsidR="00FF1927" w:rsidRPr="008C3C94">
        <w:rPr>
          <w:lang w:val="en-US" w:eastAsia="en-US"/>
        </w:rPr>
        <w:t>University</w:t>
      </w:r>
      <w:r w:rsidR="004B0478">
        <w:rPr>
          <w:lang w:val="en-US" w:eastAsia="en-US"/>
        </w:rPr>
        <w:t>,</w:t>
      </w:r>
      <w:r w:rsidR="00FF1927" w:rsidRPr="008C3C94">
        <w:rPr>
          <w:lang w:val="en-US" w:eastAsia="en-US"/>
        </w:rPr>
        <w:t xml:space="preserve"> $95,000</w:t>
      </w:r>
      <w:r w:rsidR="00A31910">
        <w:rPr>
          <w:lang w:val="en-US" w:eastAsia="en-US"/>
        </w:rPr>
        <w:t xml:space="preserve"> </w:t>
      </w:r>
      <w:r w:rsidR="004B0478">
        <w:rPr>
          <w:lang w:val="en-US" w:eastAsia="en-US"/>
        </w:rPr>
        <w:t xml:space="preserve">and </w:t>
      </w:r>
      <w:r w:rsidR="000454D2" w:rsidRPr="008C3C94">
        <w:rPr>
          <w:lang w:val="en-US" w:eastAsia="en-US"/>
        </w:rPr>
        <w:t>Charles Sturt University and Torrens University</w:t>
      </w:r>
      <w:r w:rsidR="004B0478">
        <w:rPr>
          <w:lang w:val="en-US" w:eastAsia="en-US"/>
        </w:rPr>
        <w:t>, both</w:t>
      </w:r>
      <w:r w:rsidR="000454D2" w:rsidRPr="008C3C94">
        <w:rPr>
          <w:lang w:val="en-US" w:eastAsia="en-US"/>
        </w:rPr>
        <w:t xml:space="preserve"> </w:t>
      </w:r>
      <w:r w:rsidR="00DC220F">
        <w:rPr>
          <w:lang w:val="en-US" w:eastAsia="en-US"/>
        </w:rPr>
        <w:t xml:space="preserve">with </w:t>
      </w:r>
      <w:r w:rsidR="000454D2" w:rsidRPr="008C3C94">
        <w:rPr>
          <w:lang w:val="en-US" w:eastAsia="en-US"/>
        </w:rPr>
        <w:t>$93,</w:t>
      </w:r>
      <w:r w:rsidR="004B0478">
        <w:rPr>
          <w:lang w:val="en-US" w:eastAsia="en-US"/>
        </w:rPr>
        <w:t>9</w:t>
      </w:r>
      <w:r w:rsidR="000454D2" w:rsidRPr="008C3C94">
        <w:rPr>
          <w:lang w:val="en-US" w:eastAsia="en-US"/>
        </w:rPr>
        <w:t>00</w:t>
      </w:r>
      <w:r w:rsidR="004B0478">
        <w:rPr>
          <w:lang w:val="en-US" w:eastAsia="en-US"/>
        </w:rPr>
        <w:t>.</w:t>
      </w:r>
    </w:p>
    <w:p w14:paraId="2F6A04AD" w14:textId="77777777" w:rsidR="00663ED1" w:rsidRPr="008C3C94" w:rsidRDefault="00663ED1" w:rsidP="00461E17">
      <w:pPr>
        <w:pStyle w:val="BodyText"/>
        <w:rPr>
          <w:lang w:val="en-US" w:eastAsia="en-US"/>
        </w:rPr>
      </w:pPr>
      <w:r>
        <w:rPr>
          <w:lang w:val="en-US" w:eastAsia="en-US"/>
        </w:rPr>
        <w:t>In terms of Postgraduate Research median full-time salaries, responses from 2016-201</w:t>
      </w:r>
      <w:r w:rsidR="00A31910">
        <w:rPr>
          <w:lang w:val="en-US" w:eastAsia="en-US"/>
        </w:rPr>
        <w:t>8</w:t>
      </w:r>
      <w:r>
        <w:rPr>
          <w:lang w:val="en-US" w:eastAsia="en-US"/>
        </w:rPr>
        <w:t xml:space="preserve"> </w:t>
      </w:r>
      <w:r w:rsidR="00A31910">
        <w:rPr>
          <w:lang w:val="en-US" w:eastAsia="en-US"/>
        </w:rPr>
        <w:t>are</w:t>
      </w:r>
      <w:r>
        <w:rPr>
          <w:lang w:val="en-US" w:eastAsia="en-US"/>
        </w:rPr>
        <w:t xml:space="preserve"> pooled across surveys.</w:t>
      </w:r>
      <w:r w:rsidRPr="00663ED1">
        <w:rPr>
          <w:lang w:val="en-US" w:eastAsia="en-US"/>
        </w:rPr>
        <w:t xml:space="preserve"> </w:t>
      </w:r>
      <w:r w:rsidRPr="008C3C94">
        <w:rPr>
          <w:lang w:val="en-US" w:eastAsia="en-US"/>
        </w:rPr>
        <w:t xml:space="preserve">Institutions with the highest full-time postgraduate </w:t>
      </w:r>
      <w:r>
        <w:rPr>
          <w:lang w:val="en-US" w:eastAsia="en-US"/>
        </w:rPr>
        <w:t>research</w:t>
      </w:r>
      <w:r w:rsidRPr="008C3C94">
        <w:rPr>
          <w:lang w:val="en-US" w:eastAsia="en-US"/>
        </w:rPr>
        <w:t xml:space="preserve"> graduate salar</w:t>
      </w:r>
      <w:r w:rsidR="00A31910">
        <w:rPr>
          <w:lang w:val="en-US" w:eastAsia="en-US"/>
        </w:rPr>
        <w:t>y</w:t>
      </w:r>
      <w:r w:rsidRPr="008C3C94">
        <w:rPr>
          <w:lang w:val="en-US" w:eastAsia="en-US"/>
        </w:rPr>
        <w:t xml:space="preserve"> rates aggregated over the three-year period include the</w:t>
      </w:r>
      <w:r>
        <w:rPr>
          <w:lang w:val="en-US" w:eastAsia="en-US"/>
        </w:rPr>
        <w:t xml:space="preserve"> University of Southern Queensland</w:t>
      </w:r>
      <w:r w:rsidR="004B0478">
        <w:rPr>
          <w:lang w:val="en-US" w:eastAsia="en-US"/>
        </w:rPr>
        <w:t>,</w:t>
      </w:r>
      <w:r>
        <w:rPr>
          <w:lang w:val="en-US" w:eastAsia="en-US"/>
        </w:rPr>
        <w:t xml:space="preserve"> $100,000, the University of Canberra and Curtin University</w:t>
      </w:r>
      <w:r w:rsidR="004B0478">
        <w:rPr>
          <w:lang w:val="en-US" w:eastAsia="en-US"/>
        </w:rPr>
        <w:t>, both</w:t>
      </w:r>
      <w:r>
        <w:rPr>
          <w:lang w:val="en-US" w:eastAsia="en-US"/>
        </w:rPr>
        <w:t xml:space="preserve"> </w:t>
      </w:r>
      <w:r w:rsidR="00DC220F">
        <w:rPr>
          <w:lang w:val="en-US" w:eastAsia="en-US"/>
        </w:rPr>
        <w:t xml:space="preserve">with </w:t>
      </w:r>
      <w:r>
        <w:rPr>
          <w:lang w:val="en-US" w:eastAsia="en-US"/>
        </w:rPr>
        <w:t>$99,000, Edith Cowan University</w:t>
      </w:r>
      <w:r w:rsidR="004B0478">
        <w:rPr>
          <w:lang w:val="en-US" w:eastAsia="en-US"/>
        </w:rPr>
        <w:t>,</w:t>
      </w:r>
      <w:r>
        <w:rPr>
          <w:lang w:val="en-US" w:eastAsia="en-US"/>
        </w:rPr>
        <w:t xml:space="preserve"> </w:t>
      </w:r>
      <w:r w:rsidR="00A31910">
        <w:rPr>
          <w:lang w:val="en-US" w:eastAsia="en-US"/>
        </w:rPr>
        <w:t>$</w:t>
      </w:r>
      <w:r>
        <w:rPr>
          <w:lang w:val="en-US" w:eastAsia="en-US"/>
        </w:rPr>
        <w:t>98,000 and the University of Technology Sydney</w:t>
      </w:r>
      <w:r w:rsidR="004B0478">
        <w:rPr>
          <w:lang w:val="en-US" w:eastAsia="en-US"/>
        </w:rPr>
        <w:t>,</w:t>
      </w:r>
      <w:r>
        <w:rPr>
          <w:lang w:val="en-US" w:eastAsia="en-US"/>
        </w:rPr>
        <w:t xml:space="preserve"> $96,500.</w:t>
      </w:r>
    </w:p>
    <w:p w14:paraId="35A9D9E9" w14:textId="1AA01CD9" w:rsidR="00E82287" w:rsidRPr="008C3C94" w:rsidRDefault="00E82287" w:rsidP="00E82287">
      <w:pPr>
        <w:widowControl w:val="0"/>
        <w:suppressAutoHyphens/>
        <w:autoSpaceDE w:val="0"/>
        <w:autoSpaceDN w:val="0"/>
        <w:adjustRightInd w:val="0"/>
        <w:spacing w:before="120" w:line="280" w:lineRule="atLeast"/>
        <w:textAlignment w:val="center"/>
        <w:rPr>
          <w:rFonts w:ascii="ArialMT" w:eastAsia="Times New Roman" w:hAnsi="ArialMT" w:cs="ArialMT"/>
          <w:szCs w:val="20"/>
        </w:rPr>
      </w:pPr>
    </w:p>
    <w:p w14:paraId="501996DC" w14:textId="77777777" w:rsidR="00615F11" w:rsidRPr="008C3C94" w:rsidRDefault="00EA3E3C" w:rsidP="00615F11">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223618">
        <w:rPr>
          <w:rFonts w:ascii="ArialMT" w:eastAsia="MS Mincho" w:hAnsi="ArialMT" w:cs="ArialMT"/>
          <w:b/>
          <w:noProof/>
          <w:sz w:val="20"/>
          <w:szCs w:val="20"/>
          <w:lang w:val="en-AU" w:eastAsia="en-US"/>
        </w:rPr>
        <w:t>Table</w:t>
      </w:r>
      <w:r w:rsidR="00DF31CF" w:rsidRPr="00223618">
        <w:rPr>
          <w:rFonts w:ascii="ArialMT" w:eastAsia="MS Mincho" w:hAnsi="ArialMT" w:cs="ArialMT"/>
          <w:b/>
          <w:noProof/>
          <w:sz w:val="20"/>
          <w:szCs w:val="20"/>
          <w:lang w:val="en-AU" w:eastAsia="en-US"/>
        </w:rPr>
        <w:t xml:space="preserve"> </w:t>
      </w:r>
      <w:r w:rsidR="00DF31CF">
        <w:rPr>
          <w:rFonts w:ascii="ArialMT" w:eastAsia="MS Mincho" w:hAnsi="ArialMT" w:cs="ArialMT"/>
          <w:b/>
          <w:noProof/>
          <w:sz w:val="20"/>
          <w:szCs w:val="20"/>
          <w:lang w:val="en-AU" w:eastAsia="en-US"/>
        </w:rPr>
        <w:t>44</w:t>
      </w:r>
      <w:r w:rsidR="00615F11" w:rsidRPr="008C3C94">
        <w:rPr>
          <w:rFonts w:ascii="ArialMT" w:eastAsia="MS Mincho" w:hAnsi="ArialMT" w:cs="ArialMT"/>
          <w:b/>
          <w:noProof/>
          <w:sz w:val="20"/>
          <w:szCs w:val="20"/>
          <w:lang w:val="en-AU" w:eastAsia="en-US"/>
        </w:rPr>
        <w:t xml:space="preserve">:Postgraduate coursework </w:t>
      </w:r>
      <w:r w:rsidR="00C46B13" w:rsidRPr="008C3C94">
        <w:rPr>
          <w:rFonts w:ascii="ArialMT" w:eastAsia="MS Mincho" w:hAnsi="ArialMT" w:cs="ArialMT"/>
          <w:b/>
          <w:noProof/>
          <w:sz w:val="20"/>
          <w:szCs w:val="20"/>
          <w:lang w:val="en-AU" w:eastAsia="en-US"/>
        </w:rPr>
        <w:t>median full time salary</w:t>
      </w:r>
      <w:r w:rsidR="00615F11" w:rsidRPr="008C3C94">
        <w:rPr>
          <w:rFonts w:ascii="ArialMT" w:eastAsia="MS Mincho" w:hAnsi="ArialMT" w:cs="ArialMT"/>
          <w:b/>
          <w:noProof/>
          <w:sz w:val="20"/>
          <w:szCs w:val="20"/>
          <w:lang w:val="en-AU" w:eastAsia="en-US"/>
        </w:rPr>
        <w:t xml:space="preserve"> 2016-2018 (universities only)</w:t>
      </w:r>
    </w:p>
    <w:tbl>
      <w:tblPr>
        <w:tblStyle w:val="QILTTableStylePH"/>
        <w:tblW w:w="5670" w:type="dxa"/>
        <w:tblLook w:val="04A0" w:firstRow="1" w:lastRow="0" w:firstColumn="1" w:lastColumn="0" w:noHBand="0" w:noVBand="1"/>
      </w:tblPr>
      <w:tblGrid>
        <w:gridCol w:w="3100"/>
        <w:gridCol w:w="2570"/>
      </w:tblGrid>
      <w:tr w:rsidR="00113737" w:rsidRPr="001248C5" w14:paraId="445B23ED" w14:textId="5C2E326B" w:rsidTr="00113737">
        <w:trPr>
          <w:tblHeader/>
        </w:trPr>
        <w:tc>
          <w:tcPr>
            <w:tcW w:w="2009" w:type="dxa"/>
          </w:tcPr>
          <w:p w14:paraId="00BD6040" w14:textId="64626A32" w:rsidR="00113737" w:rsidRPr="004F5F44" w:rsidRDefault="00113737" w:rsidP="004F5F44">
            <w:pPr>
              <w:rPr>
                <w:rFonts w:asciiTheme="minorHAnsi" w:hAnsiTheme="minorHAnsi" w:cstheme="minorHAnsi"/>
                <w:b/>
                <w:spacing w:val="-2"/>
                <w:sz w:val="18"/>
                <w:szCs w:val="18"/>
                <w:lang w:eastAsia="en-US"/>
              </w:rPr>
            </w:pPr>
            <w:r>
              <w:rPr>
                <w:rFonts w:asciiTheme="minorHAnsi" w:hAnsiTheme="minorHAnsi" w:cstheme="minorHAnsi"/>
                <w:b/>
                <w:spacing w:val="-2"/>
                <w:sz w:val="18"/>
                <w:szCs w:val="18"/>
                <w:lang w:eastAsia="en-US"/>
              </w:rPr>
              <w:t>University</w:t>
            </w:r>
          </w:p>
        </w:tc>
        <w:tc>
          <w:tcPr>
            <w:tcW w:w="1665" w:type="dxa"/>
          </w:tcPr>
          <w:p w14:paraId="73512A9B" w14:textId="54288C38" w:rsidR="00113737" w:rsidRPr="004F5F44" w:rsidRDefault="00113737" w:rsidP="004F5F44">
            <w:pPr>
              <w:jc w:val="center"/>
              <w:rPr>
                <w:rFonts w:asciiTheme="minorHAnsi" w:hAnsiTheme="minorHAnsi" w:cstheme="minorHAnsi"/>
                <w:b/>
                <w:spacing w:val="-2"/>
                <w:sz w:val="18"/>
                <w:szCs w:val="18"/>
                <w:lang w:eastAsia="en-US"/>
              </w:rPr>
            </w:pPr>
            <w:r w:rsidRPr="004F5F44">
              <w:rPr>
                <w:rFonts w:asciiTheme="minorHAnsi" w:hAnsiTheme="minorHAnsi" w:cstheme="minorHAnsi"/>
                <w:b/>
                <w:sz w:val="18"/>
                <w:szCs w:val="18"/>
              </w:rPr>
              <w:t>Median salary, employed full-time ($)</w:t>
            </w:r>
          </w:p>
        </w:tc>
      </w:tr>
      <w:tr w:rsidR="00113737" w:rsidRPr="001248C5" w14:paraId="493F9D27" w14:textId="0BDC6031" w:rsidTr="00113737">
        <w:tc>
          <w:tcPr>
            <w:tcW w:w="2009" w:type="dxa"/>
          </w:tcPr>
          <w:p w14:paraId="777E1AA1" w14:textId="110EA4C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Australian Catholic University</w:t>
            </w:r>
          </w:p>
        </w:tc>
        <w:tc>
          <w:tcPr>
            <w:tcW w:w="1665" w:type="dxa"/>
          </w:tcPr>
          <w:p w14:paraId="2062F039" w14:textId="33E5DC7E"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86,000 (83,800, 88,200)</w:t>
            </w:r>
          </w:p>
        </w:tc>
      </w:tr>
      <w:tr w:rsidR="00113737" w:rsidRPr="001248C5" w14:paraId="448A147D" w14:textId="0EA68BEF" w:rsidTr="00113737">
        <w:tc>
          <w:tcPr>
            <w:tcW w:w="2009" w:type="dxa"/>
          </w:tcPr>
          <w:p w14:paraId="287CB371" w14:textId="3F0029FD"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Bond University</w:t>
            </w:r>
          </w:p>
        </w:tc>
        <w:tc>
          <w:tcPr>
            <w:tcW w:w="1665" w:type="dxa"/>
          </w:tcPr>
          <w:p w14:paraId="2652FF68" w14:textId="0FADC8DD"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65,400 (62,100, 68,800)</w:t>
            </w:r>
          </w:p>
        </w:tc>
      </w:tr>
      <w:tr w:rsidR="00113737" w:rsidRPr="001248C5" w14:paraId="7F2E284E" w14:textId="591CF95E" w:rsidTr="00113737">
        <w:tc>
          <w:tcPr>
            <w:tcW w:w="2009" w:type="dxa"/>
          </w:tcPr>
          <w:p w14:paraId="0040CE2A" w14:textId="1A53F20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Central Queensland University</w:t>
            </w:r>
          </w:p>
        </w:tc>
        <w:tc>
          <w:tcPr>
            <w:tcW w:w="1665" w:type="dxa"/>
          </w:tcPr>
          <w:p w14:paraId="47977B04" w14:textId="156C0635"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99,100 (94,800, 103,500)</w:t>
            </w:r>
          </w:p>
        </w:tc>
      </w:tr>
      <w:tr w:rsidR="00113737" w:rsidRPr="001248C5" w14:paraId="7C20D21B" w14:textId="19572990" w:rsidTr="00113737">
        <w:tc>
          <w:tcPr>
            <w:tcW w:w="2009" w:type="dxa"/>
          </w:tcPr>
          <w:p w14:paraId="28CD2A3B" w14:textId="0D142F0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Charles Darwin University</w:t>
            </w:r>
          </w:p>
        </w:tc>
        <w:tc>
          <w:tcPr>
            <w:tcW w:w="1665" w:type="dxa"/>
          </w:tcPr>
          <w:p w14:paraId="3FE23C60" w14:textId="54602B2E"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87,700 (84,100, 91,200)</w:t>
            </w:r>
          </w:p>
        </w:tc>
      </w:tr>
      <w:tr w:rsidR="00113737" w:rsidRPr="001248C5" w14:paraId="4C619981" w14:textId="6532F827" w:rsidTr="00113737">
        <w:tc>
          <w:tcPr>
            <w:tcW w:w="2009" w:type="dxa"/>
          </w:tcPr>
          <w:p w14:paraId="12294F92" w14:textId="36C2395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Charles Sturt University</w:t>
            </w:r>
          </w:p>
        </w:tc>
        <w:tc>
          <w:tcPr>
            <w:tcW w:w="1665" w:type="dxa"/>
          </w:tcPr>
          <w:p w14:paraId="6F66E2BB" w14:textId="2EA12442"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93,900 (92,100, 95,800)</w:t>
            </w:r>
          </w:p>
        </w:tc>
      </w:tr>
      <w:tr w:rsidR="00113737" w:rsidRPr="001248C5" w14:paraId="761B2732" w14:textId="591515B8" w:rsidTr="00113737">
        <w:tc>
          <w:tcPr>
            <w:tcW w:w="2009" w:type="dxa"/>
          </w:tcPr>
          <w:p w14:paraId="574ABA1C" w14:textId="3EA23E1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Curtin University</w:t>
            </w:r>
          </w:p>
        </w:tc>
        <w:tc>
          <w:tcPr>
            <w:tcW w:w="1665" w:type="dxa"/>
          </w:tcPr>
          <w:p w14:paraId="18EF225E" w14:textId="2F74A1CF"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86,500 (83,700, 89,300)</w:t>
            </w:r>
          </w:p>
        </w:tc>
      </w:tr>
      <w:tr w:rsidR="00113737" w:rsidRPr="001248C5" w14:paraId="1A81DEA0" w14:textId="2906208E" w:rsidTr="00113737">
        <w:tc>
          <w:tcPr>
            <w:tcW w:w="2009" w:type="dxa"/>
          </w:tcPr>
          <w:p w14:paraId="0ABB942A" w14:textId="75E74713"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Deakin University</w:t>
            </w:r>
          </w:p>
        </w:tc>
        <w:tc>
          <w:tcPr>
            <w:tcW w:w="1665" w:type="dxa"/>
          </w:tcPr>
          <w:p w14:paraId="6B1BA819" w14:textId="6E3053CF"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80,000 (79,100, 80,900)</w:t>
            </w:r>
          </w:p>
        </w:tc>
      </w:tr>
      <w:tr w:rsidR="00113737" w:rsidRPr="001248C5" w14:paraId="1050D283" w14:textId="1F0CAFFC" w:rsidTr="00113737">
        <w:tc>
          <w:tcPr>
            <w:tcW w:w="2009" w:type="dxa"/>
          </w:tcPr>
          <w:p w14:paraId="0346510F" w14:textId="21B6F5A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Edith Cowan University</w:t>
            </w:r>
          </w:p>
        </w:tc>
        <w:tc>
          <w:tcPr>
            <w:tcW w:w="1665" w:type="dxa"/>
          </w:tcPr>
          <w:p w14:paraId="44C81569" w14:textId="1C29326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80,100 (78,400, 81,900)</w:t>
            </w:r>
          </w:p>
        </w:tc>
      </w:tr>
      <w:tr w:rsidR="00113737" w:rsidRPr="001248C5" w14:paraId="18648C31" w14:textId="4AEA4632" w:rsidTr="00113737">
        <w:tc>
          <w:tcPr>
            <w:tcW w:w="2009" w:type="dxa"/>
          </w:tcPr>
          <w:p w14:paraId="07A89DB8" w14:textId="092B3EB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Federation University Australia</w:t>
            </w:r>
          </w:p>
        </w:tc>
        <w:tc>
          <w:tcPr>
            <w:tcW w:w="1665" w:type="dxa"/>
          </w:tcPr>
          <w:p w14:paraId="1893B8F8" w14:textId="0AD11D9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80,000 (74,000, 86,000)</w:t>
            </w:r>
          </w:p>
        </w:tc>
      </w:tr>
      <w:tr w:rsidR="00113737" w:rsidRPr="001248C5" w14:paraId="20A4FF6E" w14:textId="762BBC89" w:rsidTr="00113737">
        <w:tc>
          <w:tcPr>
            <w:tcW w:w="2009" w:type="dxa"/>
          </w:tcPr>
          <w:p w14:paraId="6462FB48" w14:textId="4A1F7254"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Flinders University</w:t>
            </w:r>
          </w:p>
        </w:tc>
        <w:tc>
          <w:tcPr>
            <w:tcW w:w="1665" w:type="dxa"/>
          </w:tcPr>
          <w:p w14:paraId="06ECC7B0" w14:textId="30AB612B"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81,200 (78,800, 83,600)</w:t>
            </w:r>
          </w:p>
        </w:tc>
      </w:tr>
      <w:tr w:rsidR="00113737" w:rsidRPr="001248C5" w14:paraId="2AADFDE8" w14:textId="44B55E6A" w:rsidTr="00113737">
        <w:tc>
          <w:tcPr>
            <w:tcW w:w="2009" w:type="dxa"/>
          </w:tcPr>
          <w:p w14:paraId="74E7DE1F" w14:textId="6AF6027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Griffith University</w:t>
            </w:r>
          </w:p>
        </w:tc>
        <w:tc>
          <w:tcPr>
            <w:tcW w:w="1665" w:type="dxa"/>
          </w:tcPr>
          <w:p w14:paraId="7CF3DA2D" w14:textId="2266ECEC"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77,300 (75,800, 78,800)</w:t>
            </w:r>
          </w:p>
        </w:tc>
      </w:tr>
      <w:tr w:rsidR="00113737" w:rsidRPr="001248C5" w14:paraId="61D3D68B" w14:textId="3205F01A" w:rsidTr="00113737">
        <w:tc>
          <w:tcPr>
            <w:tcW w:w="2009" w:type="dxa"/>
          </w:tcPr>
          <w:p w14:paraId="6FF2773C" w14:textId="32D42E81"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James Cook University</w:t>
            </w:r>
          </w:p>
        </w:tc>
        <w:tc>
          <w:tcPr>
            <w:tcW w:w="1665" w:type="dxa"/>
          </w:tcPr>
          <w:p w14:paraId="28D8E3BF" w14:textId="7F3ACA2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93,700 (89,800, 97,600)</w:t>
            </w:r>
          </w:p>
        </w:tc>
      </w:tr>
      <w:tr w:rsidR="00113737" w:rsidRPr="001248C5" w14:paraId="641908F1" w14:textId="23A5E91C" w:rsidTr="00113737">
        <w:tc>
          <w:tcPr>
            <w:tcW w:w="2009" w:type="dxa"/>
          </w:tcPr>
          <w:p w14:paraId="16DA6BF7" w14:textId="3777BA87"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La Trobe University</w:t>
            </w:r>
          </w:p>
        </w:tc>
        <w:tc>
          <w:tcPr>
            <w:tcW w:w="1665" w:type="dxa"/>
          </w:tcPr>
          <w:p w14:paraId="2EEC9F08" w14:textId="03CD429F"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74,500 (72,600, 76,400)</w:t>
            </w:r>
          </w:p>
        </w:tc>
      </w:tr>
      <w:tr w:rsidR="00113737" w:rsidRPr="001248C5" w14:paraId="7B961A16" w14:textId="469DB0CD" w:rsidTr="00113737">
        <w:tc>
          <w:tcPr>
            <w:tcW w:w="2009" w:type="dxa"/>
          </w:tcPr>
          <w:p w14:paraId="2F78F844" w14:textId="28E5C03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Macquarie University</w:t>
            </w:r>
          </w:p>
        </w:tc>
        <w:tc>
          <w:tcPr>
            <w:tcW w:w="1665" w:type="dxa"/>
          </w:tcPr>
          <w:p w14:paraId="2A947979" w14:textId="4F18FC2F"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95,000 (92,000, 98,000)</w:t>
            </w:r>
          </w:p>
        </w:tc>
      </w:tr>
      <w:tr w:rsidR="00113737" w:rsidRPr="001248C5" w14:paraId="32E6F986" w14:textId="1D04D7FF" w:rsidTr="00113737">
        <w:tc>
          <w:tcPr>
            <w:tcW w:w="2009" w:type="dxa"/>
          </w:tcPr>
          <w:p w14:paraId="4873BBDF" w14:textId="742846F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Monash University</w:t>
            </w:r>
          </w:p>
        </w:tc>
        <w:tc>
          <w:tcPr>
            <w:tcW w:w="1665" w:type="dxa"/>
          </w:tcPr>
          <w:p w14:paraId="5DDF1E96" w14:textId="176B56D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78,300 (76,800, 79,700)</w:t>
            </w:r>
          </w:p>
        </w:tc>
      </w:tr>
      <w:tr w:rsidR="00113737" w:rsidRPr="001248C5" w14:paraId="23C9A732" w14:textId="53A54F3C" w:rsidTr="00113737">
        <w:tc>
          <w:tcPr>
            <w:tcW w:w="2009" w:type="dxa"/>
          </w:tcPr>
          <w:p w14:paraId="61FF4C4A" w14:textId="01E7495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Murdoch University</w:t>
            </w:r>
          </w:p>
        </w:tc>
        <w:tc>
          <w:tcPr>
            <w:tcW w:w="1665" w:type="dxa"/>
          </w:tcPr>
          <w:p w14:paraId="07DD9C79" w14:textId="7E19CB09"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83,500 (80,200, 86,700)</w:t>
            </w:r>
          </w:p>
        </w:tc>
      </w:tr>
      <w:tr w:rsidR="00113737" w:rsidRPr="001248C5" w14:paraId="6171BE23" w14:textId="5BC8821B" w:rsidTr="00113737">
        <w:tc>
          <w:tcPr>
            <w:tcW w:w="2009" w:type="dxa"/>
          </w:tcPr>
          <w:p w14:paraId="0A1FF658" w14:textId="12B06B73"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Queensland University of Technology</w:t>
            </w:r>
          </w:p>
        </w:tc>
        <w:tc>
          <w:tcPr>
            <w:tcW w:w="1665" w:type="dxa"/>
          </w:tcPr>
          <w:p w14:paraId="36342FD5" w14:textId="6D1B7F5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93,000 (90,500, 95,500)</w:t>
            </w:r>
          </w:p>
        </w:tc>
      </w:tr>
      <w:tr w:rsidR="00113737" w:rsidRPr="001248C5" w14:paraId="3F5F4DBE" w14:textId="0B1BD90C" w:rsidTr="00113737">
        <w:tc>
          <w:tcPr>
            <w:tcW w:w="2009" w:type="dxa"/>
          </w:tcPr>
          <w:p w14:paraId="6398205A" w14:textId="15D022E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RMIT University</w:t>
            </w:r>
          </w:p>
        </w:tc>
        <w:tc>
          <w:tcPr>
            <w:tcW w:w="1665" w:type="dxa"/>
          </w:tcPr>
          <w:p w14:paraId="46624C98" w14:textId="00D16E4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70,000 (68,700, 71,300)</w:t>
            </w:r>
          </w:p>
        </w:tc>
      </w:tr>
      <w:tr w:rsidR="00113737" w:rsidRPr="001248C5" w14:paraId="63BACC38" w14:textId="442135A4" w:rsidTr="00113737">
        <w:tc>
          <w:tcPr>
            <w:tcW w:w="2009" w:type="dxa"/>
          </w:tcPr>
          <w:p w14:paraId="4636493D" w14:textId="2D0186F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Southern Cross University</w:t>
            </w:r>
          </w:p>
        </w:tc>
        <w:tc>
          <w:tcPr>
            <w:tcW w:w="1665" w:type="dxa"/>
          </w:tcPr>
          <w:p w14:paraId="4913A6ED" w14:textId="1DC15EA2"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91,200 (88,200, 94,200)</w:t>
            </w:r>
          </w:p>
        </w:tc>
      </w:tr>
      <w:tr w:rsidR="00113737" w:rsidRPr="001248C5" w14:paraId="049156E1" w14:textId="11F79D7B" w:rsidTr="00113737">
        <w:tc>
          <w:tcPr>
            <w:tcW w:w="2009" w:type="dxa"/>
          </w:tcPr>
          <w:p w14:paraId="103967D3" w14:textId="3916031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Swinburne University of Technology</w:t>
            </w:r>
          </w:p>
        </w:tc>
        <w:tc>
          <w:tcPr>
            <w:tcW w:w="1665" w:type="dxa"/>
          </w:tcPr>
          <w:p w14:paraId="636120D1" w14:textId="7499DCC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85,000 (82,700, 87,300)</w:t>
            </w:r>
          </w:p>
        </w:tc>
      </w:tr>
      <w:tr w:rsidR="00113737" w:rsidRPr="001248C5" w14:paraId="3454877D" w14:textId="2034E76A" w:rsidTr="00113737">
        <w:tc>
          <w:tcPr>
            <w:tcW w:w="2009" w:type="dxa"/>
          </w:tcPr>
          <w:p w14:paraId="56BEBB6C" w14:textId="1817994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Australian National University</w:t>
            </w:r>
          </w:p>
        </w:tc>
        <w:tc>
          <w:tcPr>
            <w:tcW w:w="1665" w:type="dxa"/>
          </w:tcPr>
          <w:p w14:paraId="289EA028" w14:textId="09EFD10E"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76,000 (74,300, 77,700)</w:t>
            </w:r>
          </w:p>
        </w:tc>
      </w:tr>
      <w:tr w:rsidR="00113737" w:rsidRPr="001248C5" w14:paraId="63968330" w14:textId="6872DF6B" w:rsidTr="00113737">
        <w:tc>
          <w:tcPr>
            <w:tcW w:w="2009" w:type="dxa"/>
          </w:tcPr>
          <w:p w14:paraId="29DEA2F3" w14:textId="6AB622B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Adelaide</w:t>
            </w:r>
          </w:p>
        </w:tc>
        <w:tc>
          <w:tcPr>
            <w:tcW w:w="1665" w:type="dxa"/>
          </w:tcPr>
          <w:p w14:paraId="19F1F140" w14:textId="56981E0A"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72,000 (69,200, 74,800)</w:t>
            </w:r>
          </w:p>
        </w:tc>
      </w:tr>
      <w:tr w:rsidR="00113737" w:rsidRPr="001248C5" w14:paraId="7806B8E2" w14:textId="71C0F4DF" w:rsidTr="00113737">
        <w:tc>
          <w:tcPr>
            <w:tcW w:w="2009" w:type="dxa"/>
          </w:tcPr>
          <w:p w14:paraId="2033A427" w14:textId="406E1C1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Melbourne</w:t>
            </w:r>
          </w:p>
        </w:tc>
        <w:tc>
          <w:tcPr>
            <w:tcW w:w="1665" w:type="dxa"/>
          </w:tcPr>
          <w:p w14:paraId="127EF9F0" w14:textId="7C236AB9"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74,000 (72,700, 75,300)</w:t>
            </w:r>
          </w:p>
        </w:tc>
      </w:tr>
      <w:tr w:rsidR="00113737" w:rsidRPr="001248C5" w14:paraId="5A23910C" w14:textId="2C472775" w:rsidTr="00113737">
        <w:tc>
          <w:tcPr>
            <w:tcW w:w="2009" w:type="dxa"/>
          </w:tcPr>
          <w:p w14:paraId="34EFB435" w14:textId="361ACC27"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Notre Dame Australia</w:t>
            </w:r>
          </w:p>
        </w:tc>
        <w:tc>
          <w:tcPr>
            <w:tcW w:w="1665" w:type="dxa"/>
          </w:tcPr>
          <w:p w14:paraId="40C180FB" w14:textId="1913AD8D"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77,500 (74,900, 80,100)</w:t>
            </w:r>
          </w:p>
        </w:tc>
      </w:tr>
      <w:tr w:rsidR="00113737" w:rsidRPr="001248C5" w14:paraId="182B5CFD" w14:textId="5A7DEFFA" w:rsidTr="00113737">
        <w:tc>
          <w:tcPr>
            <w:tcW w:w="2009" w:type="dxa"/>
          </w:tcPr>
          <w:p w14:paraId="21805F7D" w14:textId="49263A6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Queensland</w:t>
            </w:r>
          </w:p>
        </w:tc>
        <w:tc>
          <w:tcPr>
            <w:tcW w:w="1665" w:type="dxa"/>
          </w:tcPr>
          <w:p w14:paraId="2C6C3F02" w14:textId="561258F7"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80,000 (78,800, 81,200)</w:t>
            </w:r>
          </w:p>
        </w:tc>
      </w:tr>
      <w:tr w:rsidR="00113737" w:rsidRPr="001248C5" w14:paraId="7F6F4BDF" w14:textId="4FBA0CDD" w:rsidTr="00113737">
        <w:tc>
          <w:tcPr>
            <w:tcW w:w="2009" w:type="dxa"/>
          </w:tcPr>
          <w:p w14:paraId="529B14D9" w14:textId="2EAE82B3"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lastRenderedPageBreak/>
              <w:t>The University of South Australia</w:t>
            </w:r>
          </w:p>
        </w:tc>
        <w:tc>
          <w:tcPr>
            <w:tcW w:w="1665" w:type="dxa"/>
          </w:tcPr>
          <w:p w14:paraId="2F8C4BA9" w14:textId="2B3A67EF"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85,000 (82,100, 87,900)</w:t>
            </w:r>
          </w:p>
        </w:tc>
      </w:tr>
      <w:tr w:rsidR="00113737" w:rsidRPr="001248C5" w14:paraId="7B333649" w14:textId="343F4FE9" w:rsidTr="00113737">
        <w:tc>
          <w:tcPr>
            <w:tcW w:w="2009" w:type="dxa"/>
          </w:tcPr>
          <w:p w14:paraId="6BBEB18E" w14:textId="1C7A51F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Sydney</w:t>
            </w:r>
          </w:p>
        </w:tc>
        <w:tc>
          <w:tcPr>
            <w:tcW w:w="1665" w:type="dxa"/>
          </w:tcPr>
          <w:p w14:paraId="7BE97C5A" w14:textId="6C47D692"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78,300 (76,900, 79,700)</w:t>
            </w:r>
          </w:p>
        </w:tc>
      </w:tr>
      <w:tr w:rsidR="00113737" w:rsidRPr="001248C5" w14:paraId="0B54B267" w14:textId="47547950" w:rsidTr="00113737">
        <w:tc>
          <w:tcPr>
            <w:tcW w:w="2009" w:type="dxa"/>
          </w:tcPr>
          <w:p w14:paraId="76B6844E" w14:textId="5BE8DB21"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Western Australia</w:t>
            </w:r>
          </w:p>
        </w:tc>
        <w:tc>
          <w:tcPr>
            <w:tcW w:w="1665" w:type="dxa"/>
          </w:tcPr>
          <w:p w14:paraId="0EBECC34" w14:textId="4E603D2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75,000 (73,200, 76,800)</w:t>
            </w:r>
          </w:p>
        </w:tc>
      </w:tr>
      <w:tr w:rsidR="00113737" w:rsidRPr="001248C5" w14:paraId="03B1EE7C" w14:textId="48ACAE13" w:rsidTr="00113737">
        <w:tc>
          <w:tcPr>
            <w:tcW w:w="2009" w:type="dxa"/>
          </w:tcPr>
          <w:p w14:paraId="4B4CE0E6" w14:textId="4C64A0D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Torrens University</w:t>
            </w:r>
          </w:p>
        </w:tc>
        <w:tc>
          <w:tcPr>
            <w:tcW w:w="1665" w:type="dxa"/>
          </w:tcPr>
          <w:p w14:paraId="239ED7CF" w14:textId="5ACA2DD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93,900 (86,600, 101,200)</w:t>
            </w:r>
          </w:p>
        </w:tc>
      </w:tr>
      <w:tr w:rsidR="00113737" w:rsidRPr="001248C5" w14:paraId="653B9907" w14:textId="1FC9EFED" w:rsidTr="00113737">
        <w:tc>
          <w:tcPr>
            <w:tcW w:w="2009" w:type="dxa"/>
          </w:tcPr>
          <w:p w14:paraId="5C16CA36" w14:textId="46C53D5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Canberra</w:t>
            </w:r>
          </w:p>
        </w:tc>
        <w:tc>
          <w:tcPr>
            <w:tcW w:w="1665" w:type="dxa"/>
          </w:tcPr>
          <w:p w14:paraId="210614C4" w14:textId="0F55ECC8"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78,000 (75,000, 81,000)</w:t>
            </w:r>
          </w:p>
        </w:tc>
      </w:tr>
      <w:tr w:rsidR="00113737" w:rsidRPr="001248C5" w14:paraId="63FFEE5A" w14:textId="0157697D" w:rsidTr="00113737">
        <w:tc>
          <w:tcPr>
            <w:tcW w:w="2009" w:type="dxa"/>
          </w:tcPr>
          <w:p w14:paraId="3A6A83ED" w14:textId="5C2319A7"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Divinity</w:t>
            </w:r>
          </w:p>
        </w:tc>
        <w:tc>
          <w:tcPr>
            <w:tcW w:w="1665" w:type="dxa"/>
          </w:tcPr>
          <w:p w14:paraId="1176A26D" w14:textId="733C6D48"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73,000 (68,600, 77,400)</w:t>
            </w:r>
          </w:p>
        </w:tc>
      </w:tr>
      <w:tr w:rsidR="00113737" w:rsidRPr="001248C5" w14:paraId="20B1F225" w14:textId="0F41E40D" w:rsidTr="00113737">
        <w:tc>
          <w:tcPr>
            <w:tcW w:w="2009" w:type="dxa"/>
          </w:tcPr>
          <w:p w14:paraId="6C67EBA1" w14:textId="65C5053C"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 England</w:t>
            </w:r>
          </w:p>
        </w:tc>
        <w:tc>
          <w:tcPr>
            <w:tcW w:w="1665" w:type="dxa"/>
          </w:tcPr>
          <w:p w14:paraId="6DD68B64" w14:textId="1416A5F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81,000 (78,600, 83,400)</w:t>
            </w:r>
          </w:p>
        </w:tc>
      </w:tr>
      <w:tr w:rsidR="00113737" w:rsidRPr="001248C5" w14:paraId="22D9B237" w14:textId="5AAE7A85" w:rsidTr="00113737">
        <w:tc>
          <w:tcPr>
            <w:tcW w:w="2009" w:type="dxa"/>
          </w:tcPr>
          <w:p w14:paraId="65A3264B" w14:textId="67621224"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 South Wales</w:t>
            </w:r>
          </w:p>
        </w:tc>
        <w:tc>
          <w:tcPr>
            <w:tcW w:w="1665" w:type="dxa"/>
          </w:tcPr>
          <w:p w14:paraId="729F13DC" w14:textId="1E09FDB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100,000 (97,900, 102,100)</w:t>
            </w:r>
          </w:p>
        </w:tc>
      </w:tr>
      <w:tr w:rsidR="00113737" w:rsidRPr="001248C5" w14:paraId="5C3444D6" w14:textId="5BC9CD11" w:rsidTr="00113737">
        <w:tc>
          <w:tcPr>
            <w:tcW w:w="2009" w:type="dxa"/>
          </w:tcPr>
          <w:p w14:paraId="1496A919" w14:textId="22229D2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Newcastle</w:t>
            </w:r>
          </w:p>
        </w:tc>
        <w:tc>
          <w:tcPr>
            <w:tcW w:w="1665" w:type="dxa"/>
          </w:tcPr>
          <w:p w14:paraId="67CCDF9D" w14:textId="643CE9F8"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90,000 (89,300, 90,700)</w:t>
            </w:r>
          </w:p>
        </w:tc>
      </w:tr>
      <w:tr w:rsidR="00113737" w:rsidRPr="001248C5" w14:paraId="4C73C72F" w14:textId="39AB6D17" w:rsidTr="00113737">
        <w:tc>
          <w:tcPr>
            <w:tcW w:w="2009" w:type="dxa"/>
          </w:tcPr>
          <w:p w14:paraId="5C41B1DD" w14:textId="6C60821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Southern Queensland</w:t>
            </w:r>
          </w:p>
        </w:tc>
        <w:tc>
          <w:tcPr>
            <w:tcW w:w="1665" w:type="dxa"/>
          </w:tcPr>
          <w:p w14:paraId="0084EA25" w14:textId="41D62208"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85,000 (82,500, 87,500)</w:t>
            </w:r>
          </w:p>
        </w:tc>
      </w:tr>
      <w:tr w:rsidR="00113737" w:rsidRPr="001248C5" w14:paraId="450BE31E" w14:textId="0617384E" w:rsidTr="00113737">
        <w:tc>
          <w:tcPr>
            <w:tcW w:w="2009" w:type="dxa"/>
          </w:tcPr>
          <w:p w14:paraId="10AD32FD" w14:textId="2A60896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Tasmania</w:t>
            </w:r>
          </w:p>
        </w:tc>
        <w:tc>
          <w:tcPr>
            <w:tcW w:w="1665" w:type="dxa"/>
          </w:tcPr>
          <w:p w14:paraId="43D7B7EB" w14:textId="125E147D"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83,700 (82,500, 85,000)</w:t>
            </w:r>
          </w:p>
        </w:tc>
      </w:tr>
      <w:tr w:rsidR="00113737" w:rsidRPr="001248C5" w14:paraId="104DDFCE" w14:textId="45B77E75" w:rsidTr="00113737">
        <w:tc>
          <w:tcPr>
            <w:tcW w:w="2009" w:type="dxa"/>
          </w:tcPr>
          <w:p w14:paraId="7414D37B" w14:textId="705274C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Technology Sydney</w:t>
            </w:r>
          </w:p>
        </w:tc>
        <w:tc>
          <w:tcPr>
            <w:tcW w:w="1665" w:type="dxa"/>
          </w:tcPr>
          <w:p w14:paraId="2B7B1F0E" w14:textId="75F76427"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83,300 (80,400, 86,200)</w:t>
            </w:r>
          </w:p>
        </w:tc>
      </w:tr>
      <w:tr w:rsidR="00113737" w:rsidRPr="001248C5" w14:paraId="709E244C" w14:textId="2D6319AE" w:rsidTr="00113737">
        <w:tc>
          <w:tcPr>
            <w:tcW w:w="2009" w:type="dxa"/>
          </w:tcPr>
          <w:p w14:paraId="168F9C6F" w14:textId="1DAA838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the Sunshine Coast</w:t>
            </w:r>
          </w:p>
        </w:tc>
        <w:tc>
          <w:tcPr>
            <w:tcW w:w="1665" w:type="dxa"/>
          </w:tcPr>
          <w:p w14:paraId="4DDCE786" w14:textId="0B96D877"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71,500 (66,900, 76,000)</w:t>
            </w:r>
          </w:p>
        </w:tc>
      </w:tr>
      <w:tr w:rsidR="00113737" w:rsidRPr="001248C5" w14:paraId="5C45A420" w14:textId="2EAAEC2D" w:rsidTr="00113737">
        <w:tc>
          <w:tcPr>
            <w:tcW w:w="2009" w:type="dxa"/>
          </w:tcPr>
          <w:p w14:paraId="7DE3696C" w14:textId="1C962E9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Wollongong</w:t>
            </w:r>
          </w:p>
        </w:tc>
        <w:tc>
          <w:tcPr>
            <w:tcW w:w="1665" w:type="dxa"/>
          </w:tcPr>
          <w:p w14:paraId="6E3354C9" w14:textId="76BAAD51"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88,900 (86,100, 91,600)</w:t>
            </w:r>
          </w:p>
        </w:tc>
      </w:tr>
      <w:tr w:rsidR="00113737" w:rsidRPr="001248C5" w14:paraId="71899A2D" w14:textId="42488613" w:rsidTr="00113737">
        <w:tc>
          <w:tcPr>
            <w:tcW w:w="2009" w:type="dxa"/>
          </w:tcPr>
          <w:p w14:paraId="76B6357D" w14:textId="4A67ADF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Victoria University</w:t>
            </w:r>
          </w:p>
        </w:tc>
        <w:tc>
          <w:tcPr>
            <w:tcW w:w="1665" w:type="dxa"/>
          </w:tcPr>
          <w:p w14:paraId="734C65D5" w14:textId="50310E76"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65,000 (62,900, 67,100)</w:t>
            </w:r>
          </w:p>
        </w:tc>
      </w:tr>
      <w:tr w:rsidR="00113737" w:rsidRPr="001248C5" w14:paraId="62450255" w14:textId="54EBA1E6" w:rsidTr="00113737">
        <w:tc>
          <w:tcPr>
            <w:tcW w:w="2009" w:type="dxa"/>
          </w:tcPr>
          <w:p w14:paraId="46EC980C" w14:textId="1D0D088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Western Sydney University</w:t>
            </w:r>
          </w:p>
        </w:tc>
        <w:tc>
          <w:tcPr>
            <w:tcW w:w="1665" w:type="dxa"/>
          </w:tcPr>
          <w:p w14:paraId="6EAEE8C4" w14:textId="4E4102B7"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71,400 (68,800, 74,000)</w:t>
            </w:r>
          </w:p>
        </w:tc>
      </w:tr>
      <w:tr w:rsidR="00113737" w:rsidRPr="001248C5" w14:paraId="06E650EB" w14:textId="47249CD7" w:rsidTr="00113737">
        <w:tc>
          <w:tcPr>
            <w:tcW w:w="2009" w:type="dxa"/>
          </w:tcPr>
          <w:p w14:paraId="0C776434" w14:textId="5FEB23BC" w:rsidR="00113737" w:rsidRPr="004F5F44" w:rsidRDefault="00113737" w:rsidP="004F5F44">
            <w:pPr>
              <w:rPr>
                <w:rFonts w:asciiTheme="minorHAnsi" w:hAnsiTheme="minorHAnsi" w:cstheme="minorHAnsi"/>
                <w:b/>
                <w:spacing w:val="-2"/>
                <w:sz w:val="18"/>
                <w:szCs w:val="18"/>
                <w:lang w:eastAsia="en-US"/>
              </w:rPr>
            </w:pPr>
            <w:r w:rsidRPr="004F5F44">
              <w:rPr>
                <w:rFonts w:asciiTheme="minorHAnsi" w:hAnsiTheme="minorHAnsi" w:cstheme="minorHAnsi"/>
                <w:b/>
                <w:sz w:val="18"/>
                <w:szCs w:val="18"/>
              </w:rPr>
              <w:t>All universities</w:t>
            </w:r>
          </w:p>
        </w:tc>
        <w:tc>
          <w:tcPr>
            <w:tcW w:w="1665" w:type="dxa"/>
          </w:tcPr>
          <w:p w14:paraId="62A1C4D6" w14:textId="2241A65F" w:rsidR="00113737" w:rsidRPr="004F5F44" w:rsidRDefault="00113737" w:rsidP="004F5F44">
            <w:pPr>
              <w:jc w:val="center"/>
              <w:rPr>
                <w:rFonts w:asciiTheme="minorHAnsi" w:hAnsiTheme="minorHAnsi" w:cstheme="minorHAnsi"/>
                <w:b/>
                <w:sz w:val="18"/>
                <w:szCs w:val="18"/>
              </w:rPr>
            </w:pPr>
            <w:r w:rsidRPr="004F5F44">
              <w:rPr>
                <w:rFonts w:asciiTheme="minorHAnsi" w:hAnsiTheme="minorHAnsi" w:cstheme="minorHAnsi"/>
                <w:b/>
                <w:sz w:val="18"/>
                <w:szCs w:val="18"/>
              </w:rPr>
              <w:t>82,000 (81,500, 82,500)</w:t>
            </w:r>
          </w:p>
        </w:tc>
      </w:tr>
      <w:tr w:rsidR="00113737" w:rsidRPr="001248C5" w14:paraId="2404C306" w14:textId="730932AF" w:rsidTr="00113737">
        <w:tc>
          <w:tcPr>
            <w:tcW w:w="2009" w:type="dxa"/>
          </w:tcPr>
          <w:p w14:paraId="4CBB03EA" w14:textId="2BEAB4E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Standard deviation</w:t>
            </w:r>
          </w:p>
        </w:tc>
        <w:tc>
          <w:tcPr>
            <w:tcW w:w="1665" w:type="dxa"/>
          </w:tcPr>
          <w:p w14:paraId="42EA67D3" w14:textId="3D4E78A4" w:rsidR="00113737" w:rsidRPr="004F5F44" w:rsidRDefault="00113737" w:rsidP="004F5F44">
            <w:pPr>
              <w:jc w:val="center"/>
              <w:rPr>
                <w:rFonts w:asciiTheme="minorHAnsi" w:hAnsiTheme="minorHAnsi" w:cstheme="minorHAnsi"/>
                <w:sz w:val="18"/>
                <w:szCs w:val="18"/>
              </w:rPr>
            </w:pPr>
            <w:r w:rsidRPr="004F5F44">
              <w:rPr>
                <w:rFonts w:asciiTheme="minorHAnsi" w:hAnsiTheme="minorHAnsi" w:cstheme="minorHAnsi"/>
                <w:sz w:val="18"/>
                <w:szCs w:val="18"/>
              </w:rPr>
              <w:t>8,700</w:t>
            </w:r>
          </w:p>
        </w:tc>
      </w:tr>
    </w:tbl>
    <w:p w14:paraId="418E3482" w14:textId="0B7F631D" w:rsidR="00DC220F" w:rsidRDefault="00DC220F" w:rsidP="00DC220F">
      <w:pPr>
        <w:rPr>
          <w:noProof/>
          <w:lang w:val="en-AU" w:eastAsia="en-US"/>
        </w:rPr>
      </w:pPr>
    </w:p>
    <w:p w14:paraId="07812B95" w14:textId="77777777" w:rsidR="00E82287" w:rsidRPr="008C3C94" w:rsidRDefault="00EA3E3C" w:rsidP="00E82287">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223618">
        <w:rPr>
          <w:rFonts w:ascii="ArialMT" w:eastAsia="MS Mincho" w:hAnsi="ArialMT" w:cs="ArialMT"/>
          <w:b/>
          <w:noProof/>
          <w:sz w:val="20"/>
          <w:szCs w:val="20"/>
          <w:lang w:val="en-AU" w:eastAsia="en-US"/>
        </w:rPr>
        <w:t>Table</w:t>
      </w:r>
      <w:r w:rsidR="00DF31CF" w:rsidRPr="00223618">
        <w:rPr>
          <w:rFonts w:ascii="ArialMT" w:eastAsia="MS Mincho" w:hAnsi="ArialMT" w:cs="ArialMT"/>
          <w:b/>
          <w:noProof/>
          <w:sz w:val="20"/>
          <w:szCs w:val="20"/>
          <w:lang w:val="en-AU" w:eastAsia="en-US"/>
        </w:rPr>
        <w:t xml:space="preserve"> 45</w:t>
      </w:r>
      <w:r w:rsidR="00E82287" w:rsidRPr="00223618">
        <w:rPr>
          <w:rFonts w:ascii="ArialMT" w:eastAsia="MS Mincho" w:hAnsi="ArialMT" w:cs="ArialMT"/>
          <w:b/>
          <w:noProof/>
          <w:sz w:val="20"/>
          <w:szCs w:val="20"/>
          <w:lang w:val="en-AU" w:eastAsia="en-US"/>
        </w:rPr>
        <w:t xml:space="preserve">:Postgraduate research </w:t>
      </w:r>
      <w:r w:rsidR="00C46B13" w:rsidRPr="00223618">
        <w:rPr>
          <w:rFonts w:ascii="ArialMT" w:eastAsia="MS Mincho" w:hAnsi="ArialMT" w:cs="ArialMT"/>
          <w:b/>
          <w:noProof/>
          <w:sz w:val="20"/>
          <w:szCs w:val="20"/>
          <w:lang w:val="en-AU" w:eastAsia="en-US"/>
        </w:rPr>
        <w:t>median full time salary</w:t>
      </w:r>
      <w:r w:rsidR="00E82287" w:rsidRPr="00223618">
        <w:rPr>
          <w:rFonts w:ascii="ArialMT" w:eastAsia="MS Mincho" w:hAnsi="ArialMT" w:cs="ArialMT"/>
          <w:b/>
          <w:noProof/>
          <w:sz w:val="20"/>
          <w:szCs w:val="20"/>
          <w:lang w:val="en-AU" w:eastAsia="en-US"/>
        </w:rPr>
        <w:t xml:space="preserve"> 2016-2018 (universities only)</w:t>
      </w:r>
    </w:p>
    <w:tbl>
      <w:tblPr>
        <w:tblStyle w:val="QILTTableStylePH"/>
        <w:tblW w:w="5670" w:type="dxa"/>
        <w:tblLook w:val="04A0" w:firstRow="1" w:lastRow="0" w:firstColumn="1" w:lastColumn="0" w:noHBand="0" w:noVBand="1"/>
      </w:tblPr>
      <w:tblGrid>
        <w:gridCol w:w="3100"/>
        <w:gridCol w:w="2570"/>
      </w:tblGrid>
      <w:tr w:rsidR="00113737" w:rsidRPr="007F0EC9" w14:paraId="73A33C6F" w14:textId="3DA22453" w:rsidTr="00113737">
        <w:trPr>
          <w:tblHeader/>
        </w:trPr>
        <w:tc>
          <w:tcPr>
            <w:tcW w:w="2009" w:type="dxa"/>
          </w:tcPr>
          <w:p w14:paraId="0171AA21" w14:textId="7C3B11DB" w:rsidR="00113737" w:rsidRPr="004F5F44" w:rsidRDefault="00113737" w:rsidP="004F5F44">
            <w:pPr>
              <w:rPr>
                <w:rFonts w:asciiTheme="minorHAnsi" w:hAnsiTheme="minorHAnsi" w:cstheme="minorHAnsi"/>
                <w:b/>
                <w:spacing w:val="-2"/>
                <w:sz w:val="18"/>
                <w:szCs w:val="18"/>
                <w:lang w:eastAsia="en-US"/>
              </w:rPr>
            </w:pPr>
            <w:r>
              <w:rPr>
                <w:rFonts w:asciiTheme="minorHAnsi" w:hAnsiTheme="minorHAnsi" w:cstheme="minorHAnsi"/>
                <w:b/>
                <w:spacing w:val="-2"/>
                <w:sz w:val="18"/>
                <w:szCs w:val="18"/>
                <w:lang w:eastAsia="en-US"/>
              </w:rPr>
              <w:t>University</w:t>
            </w:r>
          </w:p>
        </w:tc>
        <w:tc>
          <w:tcPr>
            <w:tcW w:w="1665" w:type="dxa"/>
          </w:tcPr>
          <w:p w14:paraId="10585707" w14:textId="50DAA524" w:rsidR="00113737" w:rsidRPr="004F5F44" w:rsidRDefault="00113737" w:rsidP="004F5F44">
            <w:pPr>
              <w:jc w:val="center"/>
              <w:rPr>
                <w:rFonts w:asciiTheme="minorHAnsi" w:hAnsiTheme="minorHAnsi" w:cstheme="minorHAnsi"/>
                <w:b/>
                <w:spacing w:val="-2"/>
                <w:sz w:val="18"/>
                <w:szCs w:val="18"/>
                <w:lang w:eastAsia="en-US"/>
              </w:rPr>
            </w:pPr>
            <w:r w:rsidRPr="004F5F44">
              <w:rPr>
                <w:rFonts w:asciiTheme="minorHAnsi" w:hAnsiTheme="minorHAnsi" w:cstheme="minorHAnsi"/>
                <w:b/>
                <w:sz w:val="18"/>
                <w:szCs w:val="18"/>
              </w:rPr>
              <w:t>Median salary, employed full-time ($)</w:t>
            </w:r>
          </w:p>
        </w:tc>
      </w:tr>
      <w:tr w:rsidR="00113737" w:rsidRPr="007F0EC9" w14:paraId="28D4C4F6" w14:textId="280F56F9" w:rsidTr="00113737">
        <w:tc>
          <w:tcPr>
            <w:tcW w:w="2009" w:type="dxa"/>
          </w:tcPr>
          <w:p w14:paraId="585259A8" w14:textId="2C2A31E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Australian Catholic University</w:t>
            </w:r>
          </w:p>
        </w:tc>
        <w:tc>
          <w:tcPr>
            <w:tcW w:w="1665" w:type="dxa"/>
          </w:tcPr>
          <w:p w14:paraId="6F886778" w14:textId="6F18588C"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93,000 (87,100, 98,900)</w:t>
            </w:r>
          </w:p>
        </w:tc>
      </w:tr>
      <w:tr w:rsidR="00113737" w:rsidRPr="007F0EC9" w14:paraId="5EC7C7F1" w14:textId="5EF65EB4" w:rsidTr="00113737">
        <w:tc>
          <w:tcPr>
            <w:tcW w:w="2009" w:type="dxa"/>
          </w:tcPr>
          <w:p w14:paraId="0594D448" w14:textId="5854D17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Bond University</w:t>
            </w:r>
          </w:p>
        </w:tc>
        <w:tc>
          <w:tcPr>
            <w:tcW w:w="1665" w:type="dxa"/>
          </w:tcPr>
          <w:p w14:paraId="2C9BFFD3" w14:textId="5B8A4DEB"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n/a</w:t>
            </w:r>
          </w:p>
        </w:tc>
      </w:tr>
      <w:tr w:rsidR="00113737" w:rsidRPr="007F0EC9" w14:paraId="2DBEA7B4" w14:textId="77B212B9" w:rsidTr="00113737">
        <w:tc>
          <w:tcPr>
            <w:tcW w:w="2009" w:type="dxa"/>
          </w:tcPr>
          <w:p w14:paraId="314E5D97" w14:textId="0D74B4C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Central Queensland University</w:t>
            </w:r>
          </w:p>
        </w:tc>
        <w:tc>
          <w:tcPr>
            <w:tcW w:w="1665" w:type="dxa"/>
          </w:tcPr>
          <w:p w14:paraId="05853195" w14:textId="32C48265"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n/a</w:t>
            </w:r>
          </w:p>
        </w:tc>
      </w:tr>
      <w:tr w:rsidR="00113737" w:rsidRPr="007F0EC9" w14:paraId="2889BA9F" w14:textId="61CBC3AB" w:rsidTr="00113737">
        <w:tc>
          <w:tcPr>
            <w:tcW w:w="2009" w:type="dxa"/>
          </w:tcPr>
          <w:p w14:paraId="06346129" w14:textId="09F4F13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Charles Darwin University</w:t>
            </w:r>
          </w:p>
        </w:tc>
        <w:tc>
          <w:tcPr>
            <w:tcW w:w="1665" w:type="dxa"/>
          </w:tcPr>
          <w:p w14:paraId="611E6D35" w14:textId="7492DB1C"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n/a</w:t>
            </w:r>
          </w:p>
        </w:tc>
      </w:tr>
      <w:tr w:rsidR="00113737" w:rsidRPr="007F0EC9" w14:paraId="34C4BDED" w14:textId="67506E48" w:rsidTr="00113737">
        <w:tc>
          <w:tcPr>
            <w:tcW w:w="2009" w:type="dxa"/>
          </w:tcPr>
          <w:p w14:paraId="46C93C14" w14:textId="565E8AA3"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Charles Sturt University</w:t>
            </w:r>
          </w:p>
        </w:tc>
        <w:tc>
          <w:tcPr>
            <w:tcW w:w="1665" w:type="dxa"/>
          </w:tcPr>
          <w:p w14:paraId="13A3ACCE" w14:textId="15B6B5DF"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92,000 (85,300, 98,700)</w:t>
            </w:r>
          </w:p>
        </w:tc>
      </w:tr>
      <w:tr w:rsidR="00113737" w:rsidRPr="007F0EC9" w14:paraId="3A46A5F9" w14:textId="09291CDA" w:rsidTr="00113737">
        <w:tc>
          <w:tcPr>
            <w:tcW w:w="2009" w:type="dxa"/>
          </w:tcPr>
          <w:p w14:paraId="7AB71013" w14:textId="4F2187C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Curtin University</w:t>
            </w:r>
          </w:p>
        </w:tc>
        <w:tc>
          <w:tcPr>
            <w:tcW w:w="1665" w:type="dxa"/>
          </w:tcPr>
          <w:p w14:paraId="09448BA6" w14:textId="2E127557"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99,000 (92,500, 105,500)</w:t>
            </w:r>
          </w:p>
        </w:tc>
      </w:tr>
      <w:tr w:rsidR="00113737" w:rsidRPr="007F0EC9" w14:paraId="09C183C8" w14:textId="25AE187A" w:rsidTr="00113737">
        <w:tc>
          <w:tcPr>
            <w:tcW w:w="2009" w:type="dxa"/>
          </w:tcPr>
          <w:p w14:paraId="435A1706" w14:textId="60223D1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Deakin University</w:t>
            </w:r>
          </w:p>
        </w:tc>
        <w:tc>
          <w:tcPr>
            <w:tcW w:w="1665" w:type="dxa"/>
          </w:tcPr>
          <w:p w14:paraId="22EDCA80" w14:textId="63AE0ED4"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86,300 (81,200, 91,400)</w:t>
            </w:r>
          </w:p>
        </w:tc>
      </w:tr>
      <w:tr w:rsidR="00113737" w:rsidRPr="007F0EC9" w14:paraId="1EB624B3" w14:textId="177E6399" w:rsidTr="00113737">
        <w:tc>
          <w:tcPr>
            <w:tcW w:w="2009" w:type="dxa"/>
          </w:tcPr>
          <w:p w14:paraId="5FE94886" w14:textId="542E752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Edith Cowan University</w:t>
            </w:r>
          </w:p>
        </w:tc>
        <w:tc>
          <w:tcPr>
            <w:tcW w:w="1665" w:type="dxa"/>
          </w:tcPr>
          <w:p w14:paraId="66BFA8EA" w14:textId="13FF1D69"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98,000 (91,300, 104,700)</w:t>
            </w:r>
          </w:p>
        </w:tc>
      </w:tr>
      <w:tr w:rsidR="00113737" w:rsidRPr="007F0EC9" w14:paraId="157AE4BF" w14:textId="61C00C05" w:rsidTr="00113737">
        <w:tc>
          <w:tcPr>
            <w:tcW w:w="2009" w:type="dxa"/>
          </w:tcPr>
          <w:p w14:paraId="4CAAA9DD" w14:textId="5D02ADE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Federation University Australia</w:t>
            </w:r>
          </w:p>
        </w:tc>
        <w:tc>
          <w:tcPr>
            <w:tcW w:w="1665" w:type="dxa"/>
          </w:tcPr>
          <w:p w14:paraId="1F9A150D" w14:textId="2D80924F"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n/a</w:t>
            </w:r>
          </w:p>
        </w:tc>
      </w:tr>
      <w:tr w:rsidR="00113737" w:rsidRPr="007F0EC9" w14:paraId="5F554E40" w14:textId="75266983" w:rsidTr="00113737">
        <w:tc>
          <w:tcPr>
            <w:tcW w:w="2009" w:type="dxa"/>
          </w:tcPr>
          <w:p w14:paraId="26A641B0" w14:textId="2FB7002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Flinders University</w:t>
            </w:r>
          </w:p>
        </w:tc>
        <w:tc>
          <w:tcPr>
            <w:tcW w:w="1665" w:type="dxa"/>
          </w:tcPr>
          <w:p w14:paraId="5DAAC5F7" w14:textId="1AF90E94"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84,500 (79,400, 89,600)</w:t>
            </w:r>
          </w:p>
        </w:tc>
      </w:tr>
      <w:tr w:rsidR="00113737" w:rsidRPr="007F0EC9" w14:paraId="6FEFCC1B" w14:textId="7B798CD6" w:rsidTr="00113737">
        <w:tc>
          <w:tcPr>
            <w:tcW w:w="2009" w:type="dxa"/>
          </w:tcPr>
          <w:p w14:paraId="66A7CE81" w14:textId="27B5A16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Griffith University</w:t>
            </w:r>
          </w:p>
        </w:tc>
        <w:tc>
          <w:tcPr>
            <w:tcW w:w="1665" w:type="dxa"/>
          </w:tcPr>
          <w:p w14:paraId="011CF478" w14:textId="29EBE48F"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90,000 (86,000, 94,000)</w:t>
            </w:r>
          </w:p>
        </w:tc>
      </w:tr>
      <w:tr w:rsidR="00113737" w:rsidRPr="007F0EC9" w14:paraId="4514E8E8" w14:textId="4EDB437C" w:rsidTr="00113737">
        <w:tc>
          <w:tcPr>
            <w:tcW w:w="2009" w:type="dxa"/>
          </w:tcPr>
          <w:p w14:paraId="5D761B1F" w14:textId="38E6FAB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James Cook University</w:t>
            </w:r>
          </w:p>
        </w:tc>
        <w:tc>
          <w:tcPr>
            <w:tcW w:w="1665" w:type="dxa"/>
          </w:tcPr>
          <w:p w14:paraId="4CB8C61D" w14:textId="3F2FC642"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83,500 (77,800, 89,200)</w:t>
            </w:r>
          </w:p>
        </w:tc>
      </w:tr>
      <w:tr w:rsidR="00113737" w:rsidRPr="007F0EC9" w14:paraId="0017173F" w14:textId="67951236" w:rsidTr="00113737">
        <w:tc>
          <w:tcPr>
            <w:tcW w:w="2009" w:type="dxa"/>
          </w:tcPr>
          <w:p w14:paraId="4E37E2AC" w14:textId="6FE50EC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La Trobe University</w:t>
            </w:r>
          </w:p>
        </w:tc>
        <w:tc>
          <w:tcPr>
            <w:tcW w:w="1665" w:type="dxa"/>
          </w:tcPr>
          <w:p w14:paraId="5CE88CFD" w14:textId="77DF17B1"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85,000 (80,900, 89,100)</w:t>
            </w:r>
          </w:p>
        </w:tc>
      </w:tr>
      <w:tr w:rsidR="00113737" w:rsidRPr="007F0EC9" w14:paraId="19CCCBAA" w14:textId="6075AAE9" w:rsidTr="00113737">
        <w:tc>
          <w:tcPr>
            <w:tcW w:w="2009" w:type="dxa"/>
          </w:tcPr>
          <w:p w14:paraId="10E388E2" w14:textId="4E5F07D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Macquarie University</w:t>
            </w:r>
          </w:p>
        </w:tc>
        <w:tc>
          <w:tcPr>
            <w:tcW w:w="1665" w:type="dxa"/>
          </w:tcPr>
          <w:p w14:paraId="1D2AA728" w14:textId="7416F580"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86,200 (82,600, 89,900)</w:t>
            </w:r>
          </w:p>
        </w:tc>
      </w:tr>
      <w:tr w:rsidR="00113737" w:rsidRPr="007F0EC9" w14:paraId="23867428" w14:textId="085B5C56" w:rsidTr="00113737">
        <w:tc>
          <w:tcPr>
            <w:tcW w:w="2009" w:type="dxa"/>
          </w:tcPr>
          <w:p w14:paraId="60AE0A99" w14:textId="1D4C83E7"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Monash University</w:t>
            </w:r>
          </w:p>
        </w:tc>
        <w:tc>
          <w:tcPr>
            <w:tcW w:w="1665" w:type="dxa"/>
          </w:tcPr>
          <w:p w14:paraId="33F20890" w14:textId="2BA606A1"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85,000 (82,900, 87,100)</w:t>
            </w:r>
          </w:p>
        </w:tc>
      </w:tr>
      <w:tr w:rsidR="00113737" w:rsidRPr="007F0EC9" w14:paraId="1FB20E7D" w14:textId="673F546D" w:rsidTr="00113737">
        <w:tc>
          <w:tcPr>
            <w:tcW w:w="2009" w:type="dxa"/>
          </w:tcPr>
          <w:p w14:paraId="7822F6F9" w14:textId="460B3496"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Murdoch University</w:t>
            </w:r>
          </w:p>
        </w:tc>
        <w:tc>
          <w:tcPr>
            <w:tcW w:w="1665" w:type="dxa"/>
          </w:tcPr>
          <w:p w14:paraId="0396CAD1" w14:textId="532EB332"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88,700 (82,100, 95,300)</w:t>
            </w:r>
          </w:p>
        </w:tc>
      </w:tr>
      <w:tr w:rsidR="00113737" w:rsidRPr="007F0EC9" w14:paraId="06C395FD" w14:textId="4AEF7902" w:rsidTr="00113737">
        <w:tc>
          <w:tcPr>
            <w:tcW w:w="2009" w:type="dxa"/>
          </w:tcPr>
          <w:p w14:paraId="0CE292AD" w14:textId="50017C20"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Queensland University of Technology</w:t>
            </w:r>
          </w:p>
        </w:tc>
        <w:tc>
          <w:tcPr>
            <w:tcW w:w="1665" w:type="dxa"/>
          </w:tcPr>
          <w:p w14:paraId="60022DB2" w14:textId="014C4401"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89,000 (84,500, 93,500)</w:t>
            </w:r>
          </w:p>
        </w:tc>
      </w:tr>
      <w:tr w:rsidR="00113737" w:rsidRPr="007F0EC9" w14:paraId="11B82FD6" w14:textId="4E9FFC0D" w:rsidTr="00113737">
        <w:tc>
          <w:tcPr>
            <w:tcW w:w="2009" w:type="dxa"/>
          </w:tcPr>
          <w:p w14:paraId="185DD16C" w14:textId="65D88624"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RMIT University</w:t>
            </w:r>
          </w:p>
        </w:tc>
        <w:tc>
          <w:tcPr>
            <w:tcW w:w="1665" w:type="dxa"/>
          </w:tcPr>
          <w:p w14:paraId="6A955842" w14:textId="5C0E856C"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89,000 (85,600, 92,400)</w:t>
            </w:r>
          </w:p>
        </w:tc>
      </w:tr>
      <w:tr w:rsidR="00113737" w:rsidRPr="007F0EC9" w14:paraId="23B64CE5" w14:textId="7E67DE80" w:rsidTr="00113737">
        <w:tc>
          <w:tcPr>
            <w:tcW w:w="2009" w:type="dxa"/>
          </w:tcPr>
          <w:p w14:paraId="620FDF09" w14:textId="00D981F0"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Southern Cross University</w:t>
            </w:r>
          </w:p>
        </w:tc>
        <w:tc>
          <w:tcPr>
            <w:tcW w:w="1665" w:type="dxa"/>
          </w:tcPr>
          <w:p w14:paraId="71CFBE5F" w14:textId="760E6222"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85,000 (76,900, 93,100)</w:t>
            </w:r>
          </w:p>
        </w:tc>
      </w:tr>
      <w:tr w:rsidR="00113737" w:rsidRPr="007F0EC9" w14:paraId="333A0956" w14:textId="49C735AD" w:rsidTr="00113737">
        <w:tc>
          <w:tcPr>
            <w:tcW w:w="2009" w:type="dxa"/>
          </w:tcPr>
          <w:p w14:paraId="23B0B726" w14:textId="0CD5CFC0"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Swinburne University of Technology</w:t>
            </w:r>
          </w:p>
        </w:tc>
        <w:tc>
          <w:tcPr>
            <w:tcW w:w="1665" w:type="dxa"/>
          </w:tcPr>
          <w:p w14:paraId="7A630EBA" w14:textId="30143157"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90,000 (85,800, 94,200)</w:t>
            </w:r>
          </w:p>
        </w:tc>
      </w:tr>
      <w:tr w:rsidR="00113737" w:rsidRPr="007F0EC9" w14:paraId="14EEAF40" w14:textId="4538F074" w:rsidTr="00113737">
        <w:tc>
          <w:tcPr>
            <w:tcW w:w="2009" w:type="dxa"/>
          </w:tcPr>
          <w:p w14:paraId="5484F3C5" w14:textId="7DC6CA8E"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Australian National University</w:t>
            </w:r>
          </w:p>
        </w:tc>
        <w:tc>
          <w:tcPr>
            <w:tcW w:w="1665" w:type="dxa"/>
          </w:tcPr>
          <w:p w14:paraId="346D67C9" w14:textId="3231761C"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90,000 (87,300, 92,700)</w:t>
            </w:r>
          </w:p>
        </w:tc>
      </w:tr>
      <w:tr w:rsidR="00113737" w:rsidRPr="007F0EC9" w14:paraId="05006352" w14:textId="64335519" w:rsidTr="00113737">
        <w:tc>
          <w:tcPr>
            <w:tcW w:w="2009" w:type="dxa"/>
          </w:tcPr>
          <w:p w14:paraId="23C5D749" w14:textId="6BC9EB7D"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Adelaide</w:t>
            </w:r>
          </w:p>
        </w:tc>
        <w:tc>
          <w:tcPr>
            <w:tcW w:w="1665" w:type="dxa"/>
          </w:tcPr>
          <w:p w14:paraId="20547A13" w14:textId="258E76E1"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81,000 (78,900, 83,100)</w:t>
            </w:r>
          </w:p>
        </w:tc>
      </w:tr>
      <w:tr w:rsidR="00113737" w:rsidRPr="007F0EC9" w14:paraId="54B6C249" w14:textId="63DBE425" w:rsidTr="00113737">
        <w:tc>
          <w:tcPr>
            <w:tcW w:w="2009" w:type="dxa"/>
          </w:tcPr>
          <w:p w14:paraId="7AEEEEDE" w14:textId="16F144E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Melbourne</w:t>
            </w:r>
          </w:p>
        </w:tc>
        <w:tc>
          <w:tcPr>
            <w:tcW w:w="1665" w:type="dxa"/>
          </w:tcPr>
          <w:p w14:paraId="05CC56F5" w14:textId="060DD79D"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87,400 (85,700, 89,100)</w:t>
            </w:r>
          </w:p>
        </w:tc>
      </w:tr>
      <w:tr w:rsidR="00113737" w:rsidRPr="007F0EC9" w14:paraId="1C03D71B" w14:textId="0B309D9E" w:rsidTr="00113737">
        <w:tc>
          <w:tcPr>
            <w:tcW w:w="2009" w:type="dxa"/>
          </w:tcPr>
          <w:p w14:paraId="02485213" w14:textId="3C58736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Notre Dame Australia</w:t>
            </w:r>
          </w:p>
        </w:tc>
        <w:tc>
          <w:tcPr>
            <w:tcW w:w="1665" w:type="dxa"/>
          </w:tcPr>
          <w:p w14:paraId="631B7B1B" w14:textId="6F087945"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n/a</w:t>
            </w:r>
          </w:p>
        </w:tc>
      </w:tr>
      <w:tr w:rsidR="00113737" w:rsidRPr="007F0EC9" w14:paraId="5E899E7D" w14:textId="304EAA4E" w:rsidTr="00113737">
        <w:tc>
          <w:tcPr>
            <w:tcW w:w="2009" w:type="dxa"/>
          </w:tcPr>
          <w:p w14:paraId="5A5FDD81" w14:textId="1B55F46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Queensland</w:t>
            </w:r>
          </w:p>
        </w:tc>
        <w:tc>
          <w:tcPr>
            <w:tcW w:w="1665" w:type="dxa"/>
          </w:tcPr>
          <w:p w14:paraId="54E8309A" w14:textId="2E76950D"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84,000 (80,900, 87,100)</w:t>
            </w:r>
          </w:p>
        </w:tc>
      </w:tr>
      <w:tr w:rsidR="00113737" w:rsidRPr="007F0EC9" w14:paraId="7C31E38F" w14:textId="6A9D5B9C" w:rsidTr="00113737">
        <w:tc>
          <w:tcPr>
            <w:tcW w:w="2009" w:type="dxa"/>
          </w:tcPr>
          <w:p w14:paraId="6091FFBE" w14:textId="52DE0AE2"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South Australia</w:t>
            </w:r>
          </w:p>
        </w:tc>
        <w:tc>
          <w:tcPr>
            <w:tcW w:w="1665" w:type="dxa"/>
          </w:tcPr>
          <w:p w14:paraId="31D05D71" w14:textId="098A2D1B"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89,000 (85,100, 92,900)</w:t>
            </w:r>
          </w:p>
        </w:tc>
      </w:tr>
      <w:tr w:rsidR="00113737" w:rsidRPr="007F0EC9" w14:paraId="767C3DA3" w14:textId="219D95DD" w:rsidTr="00113737">
        <w:tc>
          <w:tcPr>
            <w:tcW w:w="2009" w:type="dxa"/>
          </w:tcPr>
          <w:p w14:paraId="20F3F005" w14:textId="7E718EE1"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lastRenderedPageBreak/>
              <w:t>The University of Sydney</w:t>
            </w:r>
          </w:p>
        </w:tc>
        <w:tc>
          <w:tcPr>
            <w:tcW w:w="1665" w:type="dxa"/>
          </w:tcPr>
          <w:p w14:paraId="358B02A6" w14:textId="7B5AEEDC"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90,000 (88,300, 91,700)</w:t>
            </w:r>
          </w:p>
        </w:tc>
      </w:tr>
      <w:tr w:rsidR="00113737" w:rsidRPr="007F0EC9" w14:paraId="24E0836B" w14:textId="30F15919" w:rsidTr="00113737">
        <w:tc>
          <w:tcPr>
            <w:tcW w:w="2009" w:type="dxa"/>
          </w:tcPr>
          <w:p w14:paraId="17559AC4" w14:textId="5CE045A9"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The University of Western Australia</w:t>
            </w:r>
          </w:p>
        </w:tc>
        <w:tc>
          <w:tcPr>
            <w:tcW w:w="1665" w:type="dxa"/>
          </w:tcPr>
          <w:p w14:paraId="35F3CFCD" w14:textId="026F9CA7"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87,000 (83,600, 90,400)</w:t>
            </w:r>
          </w:p>
        </w:tc>
      </w:tr>
      <w:tr w:rsidR="00113737" w:rsidRPr="007F0EC9" w14:paraId="621762EA" w14:textId="717F4FB2" w:rsidTr="00113737">
        <w:tc>
          <w:tcPr>
            <w:tcW w:w="2009" w:type="dxa"/>
          </w:tcPr>
          <w:p w14:paraId="12167490" w14:textId="30699F0C"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Canberra</w:t>
            </w:r>
          </w:p>
        </w:tc>
        <w:tc>
          <w:tcPr>
            <w:tcW w:w="1665" w:type="dxa"/>
          </w:tcPr>
          <w:p w14:paraId="3C214E09" w14:textId="4063FAE4"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99,000 (94,600, 103,400)</w:t>
            </w:r>
          </w:p>
        </w:tc>
      </w:tr>
      <w:tr w:rsidR="00113737" w:rsidRPr="007F0EC9" w14:paraId="4CDB8F85" w14:textId="64BB782C" w:rsidTr="00113737">
        <w:tc>
          <w:tcPr>
            <w:tcW w:w="2009" w:type="dxa"/>
          </w:tcPr>
          <w:p w14:paraId="363A884C" w14:textId="57A82987"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Divinity</w:t>
            </w:r>
          </w:p>
        </w:tc>
        <w:tc>
          <w:tcPr>
            <w:tcW w:w="1665" w:type="dxa"/>
          </w:tcPr>
          <w:p w14:paraId="06FE2613" w14:textId="2D449049"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n/a</w:t>
            </w:r>
          </w:p>
        </w:tc>
      </w:tr>
      <w:tr w:rsidR="00113737" w:rsidRPr="007F0EC9" w14:paraId="41656DA9" w14:textId="5F076491" w:rsidTr="00113737">
        <w:tc>
          <w:tcPr>
            <w:tcW w:w="2009" w:type="dxa"/>
          </w:tcPr>
          <w:p w14:paraId="1E1DC1C0" w14:textId="1050D61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 England</w:t>
            </w:r>
          </w:p>
        </w:tc>
        <w:tc>
          <w:tcPr>
            <w:tcW w:w="1665" w:type="dxa"/>
          </w:tcPr>
          <w:p w14:paraId="39A9FB53" w14:textId="0DBA8146"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95,500 (87,100, 103,900)</w:t>
            </w:r>
          </w:p>
        </w:tc>
      </w:tr>
      <w:tr w:rsidR="00113737" w:rsidRPr="007F0EC9" w14:paraId="42F102B2" w14:textId="491B612A" w:rsidTr="00113737">
        <w:tc>
          <w:tcPr>
            <w:tcW w:w="2009" w:type="dxa"/>
          </w:tcPr>
          <w:p w14:paraId="6B2CB54C" w14:textId="1C1D66C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 South Wales</w:t>
            </w:r>
          </w:p>
        </w:tc>
        <w:tc>
          <w:tcPr>
            <w:tcW w:w="1665" w:type="dxa"/>
          </w:tcPr>
          <w:p w14:paraId="3A6B6312" w14:textId="69922DA1"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89,000 (86,700, 91,300)</w:t>
            </w:r>
          </w:p>
        </w:tc>
      </w:tr>
      <w:tr w:rsidR="00113737" w:rsidRPr="007F0EC9" w14:paraId="05E479B3" w14:textId="44C48913" w:rsidTr="00113737">
        <w:tc>
          <w:tcPr>
            <w:tcW w:w="2009" w:type="dxa"/>
          </w:tcPr>
          <w:p w14:paraId="33012CF3" w14:textId="5C11D098"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Newcastle</w:t>
            </w:r>
          </w:p>
        </w:tc>
        <w:tc>
          <w:tcPr>
            <w:tcW w:w="1665" w:type="dxa"/>
          </w:tcPr>
          <w:p w14:paraId="42CB6815" w14:textId="5393B634"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89,000 (85,400, 92,600)</w:t>
            </w:r>
          </w:p>
        </w:tc>
      </w:tr>
      <w:tr w:rsidR="00113737" w:rsidRPr="007F0EC9" w14:paraId="494F31D9" w14:textId="1064C0BA" w:rsidTr="00113737">
        <w:tc>
          <w:tcPr>
            <w:tcW w:w="2009" w:type="dxa"/>
          </w:tcPr>
          <w:p w14:paraId="291D8133" w14:textId="7C746245"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Southern Queensland</w:t>
            </w:r>
          </w:p>
        </w:tc>
        <w:tc>
          <w:tcPr>
            <w:tcW w:w="1665" w:type="dxa"/>
          </w:tcPr>
          <w:p w14:paraId="044263E9" w14:textId="1B15053E"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100,000 (96,000, 104,000)</w:t>
            </w:r>
          </w:p>
        </w:tc>
      </w:tr>
      <w:tr w:rsidR="00113737" w:rsidRPr="007F0EC9" w14:paraId="33AA4E36" w14:textId="01FF87F0" w:rsidTr="00113737">
        <w:tc>
          <w:tcPr>
            <w:tcW w:w="2009" w:type="dxa"/>
          </w:tcPr>
          <w:p w14:paraId="7E383C9A" w14:textId="3D6DD0F1"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Tasmania</w:t>
            </w:r>
          </w:p>
        </w:tc>
        <w:tc>
          <w:tcPr>
            <w:tcW w:w="1665" w:type="dxa"/>
          </w:tcPr>
          <w:p w14:paraId="430EAEB2" w14:textId="2B097D08"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83,500 (79,600, 87,400)</w:t>
            </w:r>
          </w:p>
        </w:tc>
      </w:tr>
      <w:tr w:rsidR="00113737" w:rsidRPr="007F0EC9" w14:paraId="3C9DC418" w14:textId="2550B876" w:rsidTr="00113737">
        <w:tc>
          <w:tcPr>
            <w:tcW w:w="2009" w:type="dxa"/>
          </w:tcPr>
          <w:p w14:paraId="278743C9" w14:textId="0F92028F"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Technology Sydney</w:t>
            </w:r>
          </w:p>
        </w:tc>
        <w:tc>
          <w:tcPr>
            <w:tcW w:w="1665" w:type="dxa"/>
          </w:tcPr>
          <w:p w14:paraId="24C15086" w14:textId="2603A7DE"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96,500 (91,700, 101,300)</w:t>
            </w:r>
          </w:p>
        </w:tc>
      </w:tr>
      <w:tr w:rsidR="00113737" w:rsidRPr="007F0EC9" w14:paraId="390639E8" w14:textId="273AED5D" w:rsidTr="00113737">
        <w:tc>
          <w:tcPr>
            <w:tcW w:w="2009" w:type="dxa"/>
          </w:tcPr>
          <w:p w14:paraId="0B78AEF4" w14:textId="776F32BA"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the Sunshine Coast</w:t>
            </w:r>
          </w:p>
        </w:tc>
        <w:tc>
          <w:tcPr>
            <w:tcW w:w="1665" w:type="dxa"/>
          </w:tcPr>
          <w:p w14:paraId="1AB0C39B" w14:textId="0EAC1625"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91,300 (81,200, 101,400)</w:t>
            </w:r>
          </w:p>
        </w:tc>
      </w:tr>
      <w:tr w:rsidR="00113737" w:rsidRPr="007F0EC9" w14:paraId="474E70EA" w14:textId="0A4CDB57" w:rsidTr="00113737">
        <w:tc>
          <w:tcPr>
            <w:tcW w:w="2009" w:type="dxa"/>
          </w:tcPr>
          <w:p w14:paraId="3EE84B1A" w14:textId="2476517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University of Wollongong</w:t>
            </w:r>
          </w:p>
        </w:tc>
        <w:tc>
          <w:tcPr>
            <w:tcW w:w="1665" w:type="dxa"/>
          </w:tcPr>
          <w:p w14:paraId="41875DC4" w14:textId="24A43881"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89,800 (82,900, 96,600)</w:t>
            </w:r>
          </w:p>
        </w:tc>
      </w:tr>
      <w:tr w:rsidR="00113737" w:rsidRPr="007F0EC9" w14:paraId="2F5C897F" w14:textId="0124F4C9" w:rsidTr="00113737">
        <w:tc>
          <w:tcPr>
            <w:tcW w:w="2009" w:type="dxa"/>
          </w:tcPr>
          <w:p w14:paraId="274E8DA9" w14:textId="0659400D"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Victoria University</w:t>
            </w:r>
          </w:p>
        </w:tc>
        <w:tc>
          <w:tcPr>
            <w:tcW w:w="1665" w:type="dxa"/>
          </w:tcPr>
          <w:p w14:paraId="01CF6890" w14:textId="63CDE77B"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92,000 (77,300, 106,700)</w:t>
            </w:r>
          </w:p>
        </w:tc>
      </w:tr>
      <w:tr w:rsidR="00113737" w:rsidRPr="007F0EC9" w14:paraId="0D08AC5E" w14:textId="0CEB0FDE" w:rsidTr="00113737">
        <w:tc>
          <w:tcPr>
            <w:tcW w:w="2009" w:type="dxa"/>
          </w:tcPr>
          <w:p w14:paraId="0C13A628" w14:textId="571AE28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Western Sydney University</w:t>
            </w:r>
          </w:p>
        </w:tc>
        <w:tc>
          <w:tcPr>
            <w:tcW w:w="1665" w:type="dxa"/>
          </w:tcPr>
          <w:p w14:paraId="30CC756D" w14:textId="170E3AD4"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87,800 (82,800, 92,800)</w:t>
            </w:r>
          </w:p>
        </w:tc>
      </w:tr>
      <w:tr w:rsidR="00113737" w:rsidRPr="007F0EC9" w14:paraId="55B4427A" w14:textId="2EC1A386" w:rsidTr="00113737">
        <w:tc>
          <w:tcPr>
            <w:tcW w:w="2009" w:type="dxa"/>
          </w:tcPr>
          <w:p w14:paraId="20C95C41" w14:textId="7764FACD" w:rsidR="00113737" w:rsidRPr="004F5F44" w:rsidRDefault="00113737" w:rsidP="004F5F44">
            <w:pPr>
              <w:rPr>
                <w:rFonts w:asciiTheme="minorHAnsi" w:hAnsiTheme="minorHAnsi" w:cstheme="minorHAnsi"/>
                <w:b/>
                <w:spacing w:val="-2"/>
                <w:sz w:val="18"/>
                <w:szCs w:val="18"/>
                <w:lang w:eastAsia="en-US"/>
              </w:rPr>
            </w:pPr>
            <w:r w:rsidRPr="004F5F44">
              <w:rPr>
                <w:rFonts w:asciiTheme="minorHAnsi" w:hAnsiTheme="minorHAnsi" w:cstheme="minorHAnsi"/>
                <w:b/>
                <w:sz w:val="18"/>
                <w:szCs w:val="18"/>
              </w:rPr>
              <w:t>All universities</w:t>
            </w:r>
          </w:p>
        </w:tc>
        <w:tc>
          <w:tcPr>
            <w:tcW w:w="1665" w:type="dxa"/>
          </w:tcPr>
          <w:p w14:paraId="55AB0CA4" w14:textId="3ADD4876" w:rsidR="00113737" w:rsidRPr="004F5F44" w:rsidRDefault="00113737" w:rsidP="004F5F44">
            <w:pPr>
              <w:jc w:val="center"/>
              <w:rPr>
                <w:rFonts w:asciiTheme="minorHAnsi" w:hAnsiTheme="minorHAnsi" w:cstheme="minorHAnsi"/>
                <w:b/>
                <w:bCs/>
                <w:color w:val="000000"/>
                <w:sz w:val="18"/>
                <w:szCs w:val="18"/>
              </w:rPr>
            </w:pPr>
            <w:r w:rsidRPr="004F5F44">
              <w:rPr>
                <w:rFonts w:asciiTheme="minorHAnsi" w:hAnsiTheme="minorHAnsi" w:cstheme="minorHAnsi"/>
                <w:b/>
                <w:sz w:val="18"/>
                <w:szCs w:val="18"/>
              </w:rPr>
              <w:t>88,100 (87,100, 89,100)</w:t>
            </w:r>
          </w:p>
        </w:tc>
      </w:tr>
      <w:tr w:rsidR="00113737" w:rsidRPr="007F0EC9" w14:paraId="6235D7F3" w14:textId="1E10DBED" w:rsidTr="00113737">
        <w:tc>
          <w:tcPr>
            <w:tcW w:w="2009" w:type="dxa"/>
          </w:tcPr>
          <w:p w14:paraId="7F6734F5" w14:textId="4CA5324B" w:rsidR="00113737" w:rsidRPr="004F5F44" w:rsidRDefault="00113737" w:rsidP="004F5F44">
            <w:pPr>
              <w:rPr>
                <w:rFonts w:asciiTheme="minorHAnsi" w:hAnsiTheme="minorHAnsi" w:cstheme="minorHAnsi"/>
                <w:spacing w:val="-2"/>
                <w:sz w:val="18"/>
                <w:szCs w:val="18"/>
                <w:lang w:eastAsia="en-US"/>
              </w:rPr>
            </w:pPr>
            <w:r w:rsidRPr="004F5F44">
              <w:rPr>
                <w:rFonts w:asciiTheme="minorHAnsi" w:hAnsiTheme="minorHAnsi" w:cstheme="minorHAnsi"/>
                <w:sz w:val="18"/>
                <w:szCs w:val="18"/>
              </w:rPr>
              <w:t>Standard deviation</w:t>
            </w:r>
          </w:p>
        </w:tc>
        <w:tc>
          <w:tcPr>
            <w:tcW w:w="1665" w:type="dxa"/>
          </w:tcPr>
          <w:p w14:paraId="07D1DF9A" w14:textId="2F0E75D5" w:rsidR="00113737" w:rsidRPr="004F5F44" w:rsidRDefault="00113737" w:rsidP="004F5F44">
            <w:pPr>
              <w:jc w:val="center"/>
              <w:rPr>
                <w:rFonts w:asciiTheme="minorHAnsi" w:hAnsiTheme="minorHAnsi" w:cstheme="minorHAnsi"/>
                <w:color w:val="000000"/>
                <w:sz w:val="18"/>
                <w:szCs w:val="18"/>
              </w:rPr>
            </w:pPr>
            <w:r w:rsidRPr="004F5F44">
              <w:rPr>
                <w:rFonts w:asciiTheme="minorHAnsi" w:hAnsiTheme="minorHAnsi" w:cstheme="minorHAnsi"/>
                <w:sz w:val="18"/>
                <w:szCs w:val="18"/>
              </w:rPr>
              <w:t>6,800</w:t>
            </w:r>
          </w:p>
        </w:tc>
      </w:tr>
    </w:tbl>
    <w:p w14:paraId="11B3AC34" w14:textId="77777777" w:rsidR="00E82287" w:rsidRPr="008C3C94" w:rsidRDefault="00E82287" w:rsidP="00E82287">
      <w:pPr>
        <w:pStyle w:val="Heading31"/>
      </w:pPr>
      <w:r w:rsidRPr="008C3C94">
        <w:t>4.3.2 NUHEIs</w:t>
      </w:r>
    </w:p>
    <w:p w14:paraId="34E1F533" w14:textId="2D1518DA" w:rsidR="00E82287" w:rsidRPr="00663ED1" w:rsidRDefault="00EA3E3C" w:rsidP="00461E17">
      <w:pPr>
        <w:pStyle w:val="BodyText"/>
        <w:rPr>
          <w:lang w:val="en-US" w:eastAsia="en-US"/>
        </w:rPr>
      </w:pPr>
      <w:r w:rsidRPr="00223618">
        <w:rPr>
          <w:lang w:val="en-US" w:eastAsia="en-US"/>
        </w:rPr>
        <w:t>Table</w:t>
      </w:r>
      <w:r w:rsidR="00E82287" w:rsidRPr="00223618">
        <w:rPr>
          <w:lang w:val="en-US" w:eastAsia="en-US"/>
        </w:rPr>
        <w:t xml:space="preserve"> </w:t>
      </w:r>
      <w:r w:rsidR="00223618" w:rsidRPr="00223618">
        <w:rPr>
          <w:lang w:val="en-US" w:eastAsia="en-US"/>
        </w:rPr>
        <w:t>46</w:t>
      </w:r>
      <w:r w:rsidR="00E82287" w:rsidRPr="00223618">
        <w:rPr>
          <w:lang w:val="en-US" w:eastAsia="en-US"/>
        </w:rPr>
        <w:t xml:space="preserve"> show </w:t>
      </w:r>
      <w:r w:rsidR="00103BED">
        <w:rPr>
          <w:lang w:val="en-US" w:eastAsia="en-US"/>
        </w:rPr>
        <w:t>postgraduate coursework</w:t>
      </w:r>
      <w:r w:rsidR="00103BED" w:rsidRPr="00223618">
        <w:rPr>
          <w:lang w:val="en-US" w:eastAsia="en-US"/>
        </w:rPr>
        <w:t xml:space="preserve"> </w:t>
      </w:r>
      <w:r w:rsidR="00E82287" w:rsidRPr="00223618">
        <w:rPr>
          <w:lang w:val="en-US" w:eastAsia="en-US"/>
        </w:rPr>
        <w:t xml:space="preserve">median full-time salaries for </w:t>
      </w:r>
      <w:r w:rsidR="009F38CE" w:rsidRPr="00223618">
        <w:rPr>
          <w:lang w:val="en-US" w:eastAsia="en-US"/>
        </w:rPr>
        <w:t>Non-University Higher Education</w:t>
      </w:r>
      <w:r w:rsidR="009F38CE">
        <w:rPr>
          <w:lang w:val="en-US" w:eastAsia="en-US"/>
        </w:rPr>
        <w:t xml:space="preserve"> Institution</w:t>
      </w:r>
      <w:r w:rsidR="00E82287" w:rsidRPr="00663ED1">
        <w:rPr>
          <w:lang w:val="en-US" w:eastAsia="en-US"/>
        </w:rPr>
        <w:t>s. Since, the number of students enrolled in individual NUHEIs tends to be much smaller than at university level, survey data shown here refer to pooled data from the 2016, 2017 and 2018 surveys, the same as shown on the QILT website. NUHEIs with high median full-time undergraduate salaries include</w:t>
      </w:r>
      <w:r w:rsidR="005B2E70" w:rsidRPr="00663ED1">
        <w:rPr>
          <w:lang w:val="en-US" w:eastAsia="en-US"/>
        </w:rPr>
        <w:t xml:space="preserve"> the Australian Institute of Business</w:t>
      </w:r>
      <w:r w:rsidR="00103BED">
        <w:rPr>
          <w:lang w:val="en-US" w:eastAsia="en-US"/>
        </w:rPr>
        <w:t>,</w:t>
      </w:r>
      <w:r w:rsidR="005B2E70" w:rsidRPr="00663ED1">
        <w:rPr>
          <w:lang w:val="en-US" w:eastAsia="en-US"/>
        </w:rPr>
        <w:t xml:space="preserve"> $120,000, Australian Institute of Management Education</w:t>
      </w:r>
      <w:r w:rsidR="00103BED">
        <w:rPr>
          <w:lang w:val="en-US" w:eastAsia="en-US"/>
        </w:rPr>
        <w:t>,</w:t>
      </w:r>
      <w:r w:rsidR="005B2E70" w:rsidRPr="00663ED1">
        <w:rPr>
          <w:lang w:val="en-US" w:eastAsia="en-US"/>
        </w:rPr>
        <w:t xml:space="preserve"> $110,200, Kaplan Higher Education Pty. Ltd.</w:t>
      </w:r>
      <w:r w:rsidR="00103BED">
        <w:rPr>
          <w:lang w:val="en-US" w:eastAsia="en-US"/>
        </w:rPr>
        <w:t>,</w:t>
      </w:r>
      <w:r w:rsidR="005B2E70" w:rsidRPr="00663ED1">
        <w:rPr>
          <w:lang w:val="en-US" w:eastAsia="en-US"/>
        </w:rPr>
        <w:t xml:space="preserve"> $107,000</w:t>
      </w:r>
      <w:r w:rsidR="00103BED">
        <w:rPr>
          <w:lang w:val="en-US" w:eastAsia="en-US"/>
        </w:rPr>
        <w:t>,</w:t>
      </w:r>
      <w:r w:rsidR="005B2E70" w:rsidRPr="00663ED1">
        <w:rPr>
          <w:lang w:val="en-US" w:eastAsia="en-US"/>
        </w:rPr>
        <w:t xml:space="preserve"> Kaplan Business School</w:t>
      </w:r>
      <w:r w:rsidR="00103BED">
        <w:rPr>
          <w:lang w:val="en-US" w:eastAsia="en-US"/>
        </w:rPr>
        <w:t>,</w:t>
      </w:r>
      <w:r w:rsidR="005B2E70" w:rsidRPr="00663ED1">
        <w:rPr>
          <w:lang w:val="en-US" w:eastAsia="en-US"/>
        </w:rPr>
        <w:t xml:space="preserve"> $86,700</w:t>
      </w:r>
      <w:r w:rsidR="00103BED">
        <w:rPr>
          <w:lang w:val="en-US" w:eastAsia="en-US"/>
        </w:rPr>
        <w:t xml:space="preserve"> and Sydney College of Divinity ($77,000)</w:t>
      </w:r>
      <w:r w:rsidR="00E82287" w:rsidRPr="00663ED1">
        <w:rPr>
          <w:lang w:val="en-US" w:eastAsia="en-US"/>
        </w:rPr>
        <w:t xml:space="preserve">. The same caveats about labour market outcomes at institution level apply even more so among NUHEIs which exhibit greater </w:t>
      </w:r>
      <w:r w:rsidR="005B2E70" w:rsidRPr="00663ED1">
        <w:rPr>
          <w:lang w:val="en-US" w:eastAsia="en-US"/>
        </w:rPr>
        <w:t>specialisation</w:t>
      </w:r>
      <w:r w:rsidR="00E82287" w:rsidRPr="00663ED1">
        <w:rPr>
          <w:lang w:val="en-US" w:eastAsia="en-US"/>
        </w:rPr>
        <w:t xml:space="preserve"> in </w:t>
      </w:r>
      <w:r w:rsidR="005B2E70" w:rsidRPr="00663ED1">
        <w:rPr>
          <w:lang w:val="en-US" w:eastAsia="en-US"/>
        </w:rPr>
        <w:t xml:space="preserve">the study area profile </w:t>
      </w:r>
      <w:r w:rsidR="00E82287" w:rsidRPr="00663ED1">
        <w:rPr>
          <w:lang w:val="en-US" w:eastAsia="en-US"/>
        </w:rPr>
        <w:t xml:space="preserve">course offerings by level of education and study area than among universities.  </w:t>
      </w:r>
    </w:p>
    <w:p w14:paraId="39F37AFB" w14:textId="677303A6" w:rsidR="00E82287" w:rsidRPr="002F3D75" w:rsidRDefault="00103BED" w:rsidP="002F3D75">
      <w:pPr>
        <w:pStyle w:val="BodyText"/>
      </w:pPr>
      <w:r w:rsidRPr="008C3C94">
        <w:t xml:space="preserve">There are an insufficient number of postgraduate research level responses among </w:t>
      </w:r>
      <w:r>
        <w:t>Non-University Higher Education Institution</w:t>
      </w:r>
      <w:r w:rsidRPr="008C3C94">
        <w:t xml:space="preserve">s (NUHEIs) to present data at this level. </w:t>
      </w:r>
    </w:p>
    <w:p w14:paraId="4CC1BD7C" w14:textId="77777777" w:rsidR="00114E1C" w:rsidRPr="00223618" w:rsidRDefault="00EA3E3C" w:rsidP="00114E1C">
      <w:pPr>
        <w:keepNext/>
        <w:keepLines/>
        <w:widowControl w:val="0"/>
        <w:tabs>
          <w:tab w:val="center" w:pos="4510"/>
        </w:tabs>
        <w:suppressAutoHyphens/>
        <w:autoSpaceDE w:val="0"/>
        <w:autoSpaceDN w:val="0"/>
        <w:adjustRightInd w:val="0"/>
        <w:spacing w:before="240" w:after="120" w:line="290" w:lineRule="atLeast"/>
        <w:textAlignment w:val="center"/>
        <w:rPr>
          <w:rFonts w:ascii="ArialMT" w:eastAsia="MS Mincho" w:hAnsi="ArialMT" w:cs="ArialMT"/>
          <w:b/>
          <w:noProof/>
          <w:sz w:val="20"/>
          <w:szCs w:val="20"/>
          <w:lang w:val="en-AU" w:eastAsia="en-US"/>
        </w:rPr>
      </w:pPr>
      <w:r w:rsidRPr="00223618">
        <w:rPr>
          <w:rFonts w:ascii="ArialMT" w:eastAsia="MS Mincho" w:hAnsi="ArialMT" w:cs="ArialMT"/>
          <w:b/>
          <w:noProof/>
          <w:sz w:val="20"/>
          <w:szCs w:val="20"/>
          <w:lang w:val="en-AU" w:eastAsia="en-US"/>
        </w:rPr>
        <w:t>Table</w:t>
      </w:r>
      <w:r w:rsidR="00DF31CF" w:rsidRPr="00223618">
        <w:rPr>
          <w:rFonts w:ascii="ArialMT" w:eastAsia="MS Mincho" w:hAnsi="ArialMT" w:cs="ArialMT"/>
          <w:b/>
          <w:noProof/>
          <w:sz w:val="20"/>
          <w:szCs w:val="20"/>
          <w:lang w:val="en-AU" w:eastAsia="en-US"/>
        </w:rPr>
        <w:t xml:space="preserve"> 46</w:t>
      </w:r>
      <w:r w:rsidR="00114E1C" w:rsidRPr="00223618">
        <w:rPr>
          <w:rFonts w:ascii="ArialMT" w:eastAsia="MS Mincho" w:hAnsi="ArialMT" w:cs="ArialMT"/>
          <w:b/>
          <w:noProof/>
          <w:sz w:val="20"/>
          <w:szCs w:val="20"/>
          <w:lang w:val="en-AU" w:eastAsia="en-US"/>
        </w:rPr>
        <w:t>:Postgraduate coursework median full time salary 2016-2018 (NUHEIs only)</w:t>
      </w:r>
    </w:p>
    <w:tbl>
      <w:tblPr>
        <w:tblStyle w:val="QILTTableStylePH"/>
        <w:tblW w:w="5670" w:type="dxa"/>
        <w:tblLook w:val="04A0" w:firstRow="1" w:lastRow="0" w:firstColumn="1" w:lastColumn="0" w:noHBand="0" w:noVBand="1"/>
      </w:tblPr>
      <w:tblGrid>
        <w:gridCol w:w="3618"/>
        <w:gridCol w:w="2052"/>
      </w:tblGrid>
      <w:tr w:rsidR="00113737" w:rsidRPr="007F0EC9" w14:paraId="370C997E" w14:textId="405EDBD0" w:rsidTr="008637ED">
        <w:trPr>
          <w:tblHeader/>
        </w:trPr>
        <w:tc>
          <w:tcPr>
            <w:tcW w:w="3618" w:type="dxa"/>
          </w:tcPr>
          <w:p w14:paraId="3F8F10C5" w14:textId="32BDE09F" w:rsidR="00113737" w:rsidRPr="009F6335" w:rsidRDefault="00113737" w:rsidP="00EF7D93">
            <w:pPr>
              <w:rPr>
                <w:rFonts w:asciiTheme="minorHAnsi" w:hAnsiTheme="minorHAnsi" w:cstheme="minorHAnsi"/>
                <w:b/>
                <w:spacing w:val="-2"/>
                <w:sz w:val="18"/>
                <w:szCs w:val="18"/>
                <w:lang w:eastAsia="en-US"/>
              </w:rPr>
            </w:pPr>
            <w:r w:rsidRPr="009F6335">
              <w:rPr>
                <w:rFonts w:asciiTheme="minorHAnsi" w:hAnsiTheme="minorHAnsi" w:cstheme="minorHAnsi"/>
                <w:b/>
                <w:spacing w:val="-2"/>
                <w:sz w:val="18"/>
                <w:szCs w:val="18"/>
                <w:lang w:eastAsia="en-US"/>
              </w:rPr>
              <w:t>NUHEI</w:t>
            </w:r>
          </w:p>
        </w:tc>
        <w:tc>
          <w:tcPr>
            <w:tcW w:w="2052" w:type="dxa"/>
          </w:tcPr>
          <w:p w14:paraId="1223A27E" w14:textId="0FDA2DB0" w:rsidR="00113737" w:rsidRPr="009F6335" w:rsidRDefault="00113737" w:rsidP="00EF7D93">
            <w:pPr>
              <w:jc w:val="center"/>
              <w:rPr>
                <w:rFonts w:asciiTheme="minorHAnsi" w:hAnsiTheme="minorHAnsi" w:cstheme="minorHAnsi"/>
                <w:b/>
                <w:spacing w:val="-2"/>
                <w:sz w:val="18"/>
                <w:szCs w:val="18"/>
                <w:lang w:eastAsia="en-US"/>
              </w:rPr>
            </w:pPr>
            <w:r w:rsidRPr="009F6335">
              <w:rPr>
                <w:rFonts w:asciiTheme="minorHAnsi" w:hAnsiTheme="minorHAnsi" w:cstheme="minorHAnsi"/>
                <w:b/>
                <w:sz w:val="18"/>
                <w:szCs w:val="18"/>
              </w:rPr>
              <w:t>Median salary, employed full-time ($)</w:t>
            </w:r>
          </w:p>
        </w:tc>
      </w:tr>
      <w:tr w:rsidR="00113737" w:rsidRPr="007F0EC9" w14:paraId="7B07319B" w14:textId="0DBF7FCF" w:rsidTr="008637ED">
        <w:tc>
          <w:tcPr>
            <w:tcW w:w="3618" w:type="dxa"/>
          </w:tcPr>
          <w:p w14:paraId="4B0EDEE3" w14:textId="33DBD8B7"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ACAP and NCPS</w:t>
            </w:r>
          </w:p>
        </w:tc>
        <w:tc>
          <w:tcPr>
            <w:tcW w:w="2052" w:type="dxa"/>
          </w:tcPr>
          <w:p w14:paraId="0696F109" w14:textId="1B49A430"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69,000 (64,800, 73,200)</w:t>
            </w:r>
          </w:p>
        </w:tc>
      </w:tr>
      <w:tr w:rsidR="00113737" w:rsidRPr="007F0EC9" w14:paraId="1CC1E890" w14:textId="2A4AF7C5" w:rsidTr="008637ED">
        <w:tc>
          <w:tcPr>
            <w:tcW w:w="3618" w:type="dxa"/>
          </w:tcPr>
          <w:p w14:paraId="24B405ED" w14:textId="2570529B"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Adelaide College of Divinity</w:t>
            </w:r>
          </w:p>
        </w:tc>
        <w:tc>
          <w:tcPr>
            <w:tcW w:w="2052" w:type="dxa"/>
          </w:tcPr>
          <w:p w14:paraId="1910062D" w14:textId="35009742"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21D217F6" w14:textId="16C9BC60" w:rsidTr="008637ED">
        <w:tc>
          <w:tcPr>
            <w:tcW w:w="3618" w:type="dxa"/>
          </w:tcPr>
          <w:p w14:paraId="56039183" w14:textId="093A726B"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Alphacrucis College</w:t>
            </w:r>
          </w:p>
        </w:tc>
        <w:tc>
          <w:tcPr>
            <w:tcW w:w="2052" w:type="dxa"/>
          </w:tcPr>
          <w:p w14:paraId="544C620D" w14:textId="25E1E6FE"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2B2D47D1" w14:textId="637E368C" w:rsidTr="008637ED">
        <w:tc>
          <w:tcPr>
            <w:tcW w:w="3618" w:type="dxa"/>
          </w:tcPr>
          <w:p w14:paraId="31CF7687" w14:textId="53B9BE61"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Australian College of Theology Limited</w:t>
            </w:r>
          </w:p>
        </w:tc>
        <w:tc>
          <w:tcPr>
            <w:tcW w:w="2052" w:type="dxa"/>
          </w:tcPr>
          <w:p w14:paraId="7BFF72B2" w14:textId="79077606"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68,600 (65,200, 72,000)</w:t>
            </w:r>
          </w:p>
        </w:tc>
      </w:tr>
      <w:tr w:rsidR="00113737" w:rsidRPr="007F0EC9" w14:paraId="2396DBA1" w14:textId="11E00EB4" w:rsidTr="008637ED">
        <w:tc>
          <w:tcPr>
            <w:tcW w:w="3618" w:type="dxa"/>
          </w:tcPr>
          <w:p w14:paraId="0328D966" w14:textId="136AE829"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Australian Institute of Business Pty Ltd</w:t>
            </w:r>
          </w:p>
        </w:tc>
        <w:tc>
          <w:tcPr>
            <w:tcW w:w="2052" w:type="dxa"/>
          </w:tcPr>
          <w:p w14:paraId="5BA0C291" w14:textId="71F9BF7A"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120,000 (117,100, 122,900)</w:t>
            </w:r>
          </w:p>
        </w:tc>
      </w:tr>
      <w:tr w:rsidR="00113737" w:rsidRPr="007F0EC9" w14:paraId="3E92E1B8" w14:textId="415510D6" w:rsidTr="008637ED">
        <w:tc>
          <w:tcPr>
            <w:tcW w:w="3618" w:type="dxa"/>
          </w:tcPr>
          <w:p w14:paraId="6D7474F2" w14:textId="79762EF0"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Australian Institute of Management Education &amp; Training</w:t>
            </w:r>
          </w:p>
        </w:tc>
        <w:tc>
          <w:tcPr>
            <w:tcW w:w="2052" w:type="dxa"/>
          </w:tcPr>
          <w:p w14:paraId="7773CB9D" w14:textId="1C540347"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110,200 (92,000, 128,400)</w:t>
            </w:r>
          </w:p>
        </w:tc>
      </w:tr>
      <w:tr w:rsidR="00113737" w:rsidRPr="007F0EC9" w14:paraId="0C2251A1" w14:textId="30573920" w:rsidTr="008637ED">
        <w:tc>
          <w:tcPr>
            <w:tcW w:w="3618" w:type="dxa"/>
          </w:tcPr>
          <w:p w14:paraId="23EA12D5" w14:textId="6C470C1D"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Australian Institute of Professional Counsellors</w:t>
            </w:r>
          </w:p>
        </w:tc>
        <w:tc>
          <w:tcPr>
            <w:tcW w:w="2052" w:type="dxa"/>
          </w:tcPr>
          <w:p w14:paraId="1D375A77" w14:textId="07EE8D32"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15DD598E" w14:textId="6F9658E6" w:rsidTr="008637ED">
        <w:tc>
          <w:tcPr>
            <w:tcW w:w="3618" w:type="dxa"/>
          </w:tcPr>
          <w:p w14:paraId="1BA2362D" w14:textId="79BA032E"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Avondale College of Higher Education</w:t>
            </w:r>
          </w:p>
        </w:tc>
        <w:tc>
          <w:tcPr>
            <w:tcW w:w="2052" w:type="dxa"/>
          </w:tcPr>
          <w:p w14:paraId="75DD6F4E" w14:textId="0F7A4AFF"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72,800 (65,700, 79,800)</w:t>
            </w:r>
          </w:p>
        </w:tc>
      </w:tr>
      <w:tr w:rsidR="00113737" w:rsidRPr="007F0EC9" w14:paraId="7E0D3BCF" w14:textId="4EB42BD7" w:rsidTr="008637ED">
        <w:tc>
          <w:tcPr>
            <w:tcW w:w="3618" w:type="dxa"/>
          </w:tcPr>
          <w:p w14:paraId="3F446C11" w14:textId="6D48487A"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Christian Heritage College</w:t>
            </w:r>
          </w:p>
        </w:tc>
        <w:tc>
          <w:tcPr>
            <w:tcW w:w="2052" w:type="dxa"/>
          </w:tcPr>
          <w:p w14:paraId="7102C7B8" w14:textId="4E628B13"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70,000 (61,600, 78,400)</w:t>
            </w:r>
          </w:p>
        </w:tc>
      </w:tr>
      <w:tr w:rsidR="00113737" w:rsidRPr="007F0EC9" w14:paraId="2CE02D91" w14:textId="3F92BDB6" w:rsidTr="008637ED">
        <w:tc>
          <w:tcPr>
            <w:tcW w:w="3618" w:type="dxa"/>
          </w:tcPr>
          <w:p w14:paraId="40B81DDD" w14:textId="59F70326"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Eastern College Australia</w:t>
            </w:r>
          </w:p>
        </w:tc>
        <w:tc>
          <w:tcPr>
            <w:tcW w:w="2052" w:type="dxa"/>
          </w:tcPr>
          <w:p w14:paraId="7B84B639" w14:textId="438B01FA"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2DD04265" w14:textId="622D3DB1" w:rsidTr="008637ED">
        <w:tc>
          <w:tcPr>
            <w:tcW w:w="3618" w:type="dxa"/>
          </w:tcPr>
          <w:p w14:paraId="69345EC5" w14:textId="353CDEFB"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Excelsia College</w:t>
            </w:r>
          </w:p>
        </w:tc>
        <w:tc>
          <w:tcPr>
            <w:tcW w:w="2052" w:type="dxa"/>
          </w:tcPr>
          <w:p w14:paraId="7CA49F77" w14:textId="798BE862"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72,000 (65,500, 78,500)</w:t>
            </w:r>
          </w:p>
        </w:tc>
      </w:tr>
      <w:tr w:rsidR="00113737" w:rsidRPr="007F0EC9" w14:paraId="4C71B8D8" w14:textId="52869536" w:rsidTr="008637ED">
        <w:tc>
          <w:tcPr>
            <w:tcW w:w="3618" w:type="dxa"/>
          </w:tcPr>
          <w:p w14:paraId="298FF9D4" w14:textId="60B7529E"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Health Education &amp; Training Institute</w:t>
            </w:r>
          </w:p>
        </w:tc>
        <w:tc>
          <w:tcPr>
            <w:tcW w:w="2052" w:type="dxa"/>
          </w:tcPr>
          <w:p w14:paraId="1017118F" w14:textId="7047BCC1"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1AB290CC" w14:textId="600965BA" w:rsidTr="008637ED">
        <w:tc>
          <w:tcPr>
            <w:tcW w:w="3618" w:type="dxa"/>
          </w:tcPr>
          <w:p w14:paraId="41CD152E" w14:textId="1523E59F"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Holmes Institute</w:t>
            </w:r>
          </w:p>
        </w:tc>
        <w:tc>
          <w:tcPr>
            <w:tcW w:w="2052" w:type="dxa"/>
          </w:tcPr>
          <w:p w14:paraId="6390750C" w14:textId="7C7D2727"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4363E2D7" w14:textId="37E73D74" w:rsidTr="008637ED">
        <w:tc>
          <w:tcPr>
            <w:tcW w:w="3618" w:type="dxa"/>
          </w:tcPr>
          <w:p w14:paraId="4F69A279" w14:textId="7A6B4152"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Holmesglen Institute</w:t>
            </w:r>
          </w:p>
        </w:tc>
        <w:tc>
          <w:tcPr>
            <w:tcW w:w="2052" w:type="dxa"/>
          </w:tcPr>
          <w:p w14:paraId="3D2D5ACA" w14:textId="004E6CF7"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72745C69" w14:textId="3DD13A1A" w:rsidTr="008637ED">
        <w:tc>
          <w:tcPr>
            <w:tcW w:w="3618" w:type="dxa"/>
          </w:tcPr>
          <w:p w14:paraId="47B57118" w14:textId="3453338D"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International College of Management, Sydney</w:t>
            </w:r>
          </w:p>
        </w:tc>
        <w:tc>
          <w:tcPr>
            <w:tcW w:w="2052" w:type="dxa"/>
          </w:tcPr>
          <w:p w14:paraId="1EAEBFE7" w14:textId="3A9C532B"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6A755904" w14:textId="711AAAFB" w:rsidTr="008637ED">
        <w:tc>
          <w:tcPr>
            <w:tcW w:w="3618" w:type="dxa"/>
          </w:tcPr>
          <w:p w14:paraId="4EE6E5A9" w14:textId="12F7C447"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Kaplan Business School</w:t>
            </w:r>
          </w:p>
        </w:tc>
        <w:tc>
          <w:tcPr>
            <w:tcW w:w="2052" w:type="dxa"/>
          </w:tcPr>
          <w:p w14:paraId="271E5CB1" w14:textId="51A3D20B"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86,700 (78,300, 95,100)</w:t>
            </w:r>
          </w:p>
        </w:tc>
      </w:tr>
      <w:tr w:rsidR="00113737" w:rsidRPr="007F0EC9" w14:paraId="005976DE" w14:textId="52D6AF5E" w:rsidTr="008637ED">
        <w:tc>
          <w:tcPr>
            <w:tcW w:w="3618" w:type="dxa"/>
          </w:tcPr>
          <w:p w14:paraId="32E4D5EE" w14:textId="51A41504"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lastRenderedPageBreak/>
              <w:t>Kaplan Higher Education Pty Ltd</w:t>
            </w:r>
          </w:p>
        </w:tc>
        <w:tc>
          <w:tcPr>
            <w:tcW w:w="2052" w:type="dxa"/>
          </w:tcPr>
          <w:p w14:paraId="1112846A" w14:textId="68B0354F"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107,000 (102,400, 111,600)</w:t>
            </w:r>
          </w:p>
        </w:tc>
      </w:tr>
      <w:tr w:rsidR="00113737" w:rsidRPr="007F0EC9" w14:paraId="3DB7D56F" w14:textId="0C8AD4B4" w:rsidTr="008637ED">
        <w:tc>
          <w:tcPr>
            <w:tcW w:w="3618" w:type="dxa"/>
          </w:tcPr>
          <w:p w14:paraId="04D6E8D9" w14:textId="269CBFCC"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Marcus Oldham College</w:t>
            </w:r>
          </w:p>
        </w:tc>
        <w:tc>
          <w:tcPr>
            <w:tcW w:w="2052" w:type="dxa"/>
          </w:tcPr>
          <w:p w14:paraId="450EABB2" w14:textId="6702B363"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7B26DFEC" w14:textId="5EDDAF3E" w:rsidTr="008637ED">
        <w:tc>
          <w:tcPr>
            <w:tcW w:w="3618" w:type="dxa"/>
          </w:tcPr>
          <w:p w14:paraId="5083D6F2" w14:textId="7CE70997"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Melbourne Institute of Technology</w:t>
            </w:r>
          </w:p>
        </w:tc>
        <w:tc>
          <w:tcPr>
            <w:tcW w:w="2052" w:type="dxa"/>
          </w:tcPr>
          <w:p w14:paraId="7998C6B8" w14:textId="5F3B186F"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5B09FB95" w14:textId="272F91EE" w:rsidTr="008637ED">
        <w:tc>
          <w:tcPr>
            <w:tcW w:w="3618" w:type="dxa"/>
          </w:tcPr>
          <w:p w14:paraId="185C7EFA" w14:textId="7F5CA092"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Moore Theological College Council</w:t>
            </w:r>
          </w:p>
        </w:tc>
        <w:tc>
          <w:tcPr>
            <w:tcW w:w="2052" w:type="dxa"/>
          </w:tcPr>
          <w:p w14:paraId="66FE2D1A" w14:textId="4A1212E5"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2215296C" w14:textId="40152FE3" w:rsidTr="008637ED">
        <w:tc>
          <w:tcPr>
            <w:tcW w:w="3618" w:type="dxa"/>
          </w:tcPr>
          <w:p w14:paraId="29055A59" w14:textId="6740DA45"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Morling College</w:t>
            </w:r>
          </w:p>
        </w:tc>
        <w:tc>
          <w:tcPr>
            <w:tcW w:w="2052" w:type="dxa"/>
          </w:tcPr>
          <w:p w14:paraId="07DAF175" w14:textId="1BA0FD30"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0A2E00E0" w14:textId="756DCEBF" w:rsidTr="008637ED">
        <w:tc>
          <w:tcPr>
            <w:tcW w:w="3618" w:type="dxa"/>
          </w:tcPr>
          <w:p w14:paraId="20E2D559" w14:textId="3590CEBF"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Nan Tien Institute</w:t>
            </w:r>
          </w:p>
        </w:tc>
        <w:tc>
          <w:tcPr>
            <w:tcW w:w="2052" w:type="dxa"/>
          </w:tcPr>
          <w:p w14:paraId="10A16CE7" w14:textId="66B7538A"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46601178" w14:textId="1BDB829B" w:rsidTr="008637ED">
        <w:tc>
          <w:tcPr>
            <w:tcW w:w="3618" w:type="dxa"/>
          </w:tcPr>
          <w:p w14:paraId="21E4570F" w14:textId="612A785F"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National Art School</w:t>
            </w:r>
          </w:p>
        </w:tc>
        <w:tc>
          <w:tcPr>
            <w:tcW w:w="2052" w:type="dxa"/>
          </w:tcPr>
          <w:p w14:paraId="4F2E3FFC" w14:textId="278D7AC9"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6A55C569" w14:textId="7CF2D0DD" w:rsidTr="008637ED">
        <w:tc>
          <w:tcPr>
            <w:tcW w:w="3618" w:type="dxa"/>
          </w:tcPr>
          <w:p w14:paraId="7D382961" w14:textId="11558334"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Perth Bible College</w:t>
            </w:r>
          </w:p>
        </w:tc>
        <w:tc>
          <w:tcPr>
            <w:tcW w:w="2052" w:type="dxa"/>
          </w:tcPr>
          <w:p w14:paraId="0A43ACC5" w14:textId="245935BC"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28F598DD" w14:textId="5A2460C6" w:rsidTr="008637ED">
        <w:tc>
          <w:tcPr>
            <w:tcW w:w="3618" w:type="dxa"/>
          </w:tcPr>
          <w:p w14:paraId="47DE4D3B" w14:textId="17FC2173"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Sydney College of Divinity</w:t>
            </w:r>
          </w:p>
        </w:tc>
        <w:tc>
          <w:tcPr>
            <w:tcW w:w="2052" w:type="dxa"/>
          </w:tcPr>
          <w:p w14:paraId="40A183F7" w14:textId="692AC57D"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77,000 (71,200, 82,800)</w:t>
            </w:r>
          </w:p>
        </w:tc>
      </w:tr>
      <w:tr w:rsidR="00113737" w:rsidRPr="007F0EC9" w14:paraId="64C401B4" w14:textId="0F507420" w:rsidTr="008637ED">
        <w:tc>
          <w:tcPr>
            <w:tcW w:w="3618" w:type="dxa"/>
          </w:tcPr>
          <w:p w14:paraId="70F61A64" w14:textId="49AA14C8"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Tabor College of Higher Education</w:t>
            </w:r>
          </w:p>
        </w:tc>
        <w:tc>
          <w:tcPr>
            <w:tcW w:w="2052" w:type="dxa"/>
          </w:tcPr>
          <w:p w14:paraId="1C83977D" w14:textId="461FED46"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69,000 (59,700, 78,300)</w:t>
            </w:r>
          </w:p>
        </w:tc>
      </w:tr>
      <w:tr w:rsidR="00113737" w:rsidRPr="007F0EC9" w14:paraId="0E8637C4" w14:textId="7F576229" w:rsidTr="008637ED">
        <w:tc>
          <w:tcPr>
            <w:tcW w:w="3618" w:type="dxa"/>
          </w:tcPr>
          <w:p w14:paraId="4E82516C" w14:textId="5BBCCD4D"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TAFE NSW</w:t>
            </w:r>
          </w:p>
        </w:tc>
        <w:tc>
          <w:tcPr>
            <w:tcW w:w="2052" w:type="dxa"/>
          </w:tcPr>
          <w:p w14:paraId="565DB13C" w14:textId="32030043"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79D9C835" w14:textId="21D59033" w:rsidTr="008637ED">
        <w:tc>
          <w:tcPr>
            <w:tcW w:w="3618" w:type="dxa"/>
          </w:tcPr>
          <w:p w14:paraId="3F76C03E" w14:textId="5119CA3E"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The Australian College of Physical Education</w:t>
            </w:r>
          </w:p>
        </w:tc>
        <w:tc>
          <w:tcPr>
            <w:tcW w:w="2052" w:type="dxa"/>
          </w:tcPr>
          <w:p w14:paraId="1909AAEE" w14:textId="4E6D42BF"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4CFF2D1E" w14:textId="22EF1AFE" w:rsidTr="008637ED">
        <w:tc>
          <w:tcPr>
            <w:tcW w:w="3618" w:type="dxa"/>
          </w:tcPr>
          <w:p w14:paraId="32E288C0" w14:textId="1C462DC1"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The Australian Institute of Music</w:t>
            </w:r>
          </w:p>
        </w:tc>
        <w:tc>
          <w:tcPr>
            <w:tcW w:w="2052" w:type="dxa"/>
          </w:tcPr>
          <w:p w14:paraId="49EB5465" w14:textId="7752241E"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5347AA2F" w14:textId="64118387" w:rsidTr="008637ED">
        <w:tc>
          <w:tcPr>
            <w:tcW w:w="3618" w:type="dxa"/>
          </w:tcPr>
          <w:p w14:paraId="7472C5AA" w14:textId="39DC583E"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The Cairnmillar Institute</w:t>
            </w:r>
          </w:p>
        </w:tc>
        <w:tc>
          <w:tcPr>
            <w:tcW w:w="2052" w:type="dxa"/>
          </w:tcPr>
          <w:p w14:paraId="0EEFADE9" w14:textId="514F0F89"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65,000 (55,800, 74,200)</w:t>
            </w:r>
          </w:p>
        </w:tc>
      </w:tr>
      <w:tr w:rsidR="00113737" w:rsidRPr="007F0EC9" w14:paraId="5A0F3C21" w14:textId="1BEF6B49" w:rsidTr="008637ED">
        <w:tc>
          <w:tcPr>
            <w:tcW w:w="3618" w:type="dxa"/>
          </w:tcPr>
          <w:p w14:paraId="7F58B24C" w14:textId="5428CFCE"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The College of Law Limited</w:t>
            </w:r>
          </w:p>
        </w:tc>
        <w:tc>
          <w:tcPr>
            <w:tcW w:w="2052" w:type="dxa"/>
          </w:tcPr>
          <w:p w14:paraId="4AF3865E" w14:textId="4EB53982"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67,500 (66,100, 68,900)</w:t>
            </w:r>
          </w:p>
        </w:tc>
      </w:tr>
      <w:tr w:rsidR="00113737" w:rsidRPr="007F0EC9" w14:paraId="3D5EADD3" w14:textId="7B769C7C" w:rsidTr="008637ED">
        <w:tc>
          <w:tcPr>
            <w:tcW w:w="3618" w:type="dxa"/>
          </w:tcPr>
          <w:p w14:paraId="1582ACBC" w14:textId="61469A49"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The MIECAT Institute</w:t>
            </w:r>
          </w:p>
        </w:tc>
        <w:tc>
          <w:tcPr>
            <w:tcW w:w="2052" w:type="dxa"/>
          </w:tcPr>
          <w:p w14:paraId="105E472C" w14:textId="51258470"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1C4D1F52" w14:textId="0BDD1BDC" w:rsidTr="008637ED">
        <w:tc>
          <w:tcPr>
            <w:tcW w:w="3618" w:type="dxa"/>
          </w:tcPr>
          <w:p w14:paraId="743F3B4F" w14:textId="409FE1CB"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Think Education</w:t>
            </w:r>
          </w:p>
        </w:tc>
        <w:tc>
          <w:tcPr>
            <w:tcW w:w="2052" w:type="dxa"/>
          </w:tcPr>
          <w:p w14:paraId="3C82753A" w14:textId="52503616"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582D20F8" w14:textId="3AD9B19A" w:rsidTr="008637ED">
        <w:tc>
          <w:tcPr>
            <w:tcW w:w="3618" w:type="dxa"/>
          </w:tcPr>
          <w:p w14:paraId="73F1DE91" w14:textId="28A0CB1D"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Whitehouse Institute of Design, Australia</w:t>
            </w:r>
          </w:p>
        </w:tc>
        <w:tc>
          <w:tcPr>
            <w:tcW w:w="2052" w:type="dxa"/>
          </w:tcPr>
          <w:p w14:paraId="4C7F3983" w14:textId="7515AC25"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n/a</w:t>
            </w:r>
          </w:p>
        </w:tc>
      </w:tr>
      <w:tr w:rsidR="00113737" w:rsidRPr="007F0EC9" w14:paraId="5575CC17" w14:textId="62301614" w:rsidTr="008637ED">
        <w:tc>
          <w:tcPr>
            <w:tcW w:w="3618" w:type="dxa"/>
          </w:tcPr>
          <w:p w14:paraId="2DA141FB" w14:textId="1C8C8D20" w:rsidR="00113737" w:rsidRPr="00EF7D93" w:rsidRDefault="00113737" w:rsidP="00EF7D93">
            <w:pPr>
              <w:rPr>
                <w:rFonts w:asciiTheme="minorHAnsi" w:hAnsiTheme="minorHAnsi" w:cstheme="minorHAnsi"/>
                <w:b/>
                <w:spacing w:val="-2"/>
                <w:sz w:val="18"/>
                <w:szCs w:val="18"/>
                <w:lang w:eastAsia="en-US"/>
              </w:rPr>
            </w:pPr>
            <w:r w:rsidRPr="00EF7D93">
              <w:rPr>
                <w:rFonts w:asciiTheme="minorHAnsi" w:hAnsiTheme="minorHAnsi" w:cstheme="minorHAnsi"/>
                <w:b/>
                <w:sz w:val="18"/>
                <w:szCs w:val="18"/>
              </w:rPr>
              <w:t>All NUHEIs</w:t>
            </w:r>
          </w:p>
        </w:tc>
        <w:tc>
          <w:tcPr>
            <w:tcW w:w="2052" w:type="dxa"/>
          </w:tcPr>
          <w:p w14:paraId="69CBDE85" w14:textId="1581D2F2" w:rsidR="00113737" w:rsidRPr="00EF7D93" w:rsidRDefault="00113737" w:rsidP="00EF7D93">
            <w:pPr>
              <w:jc w:val="center"/>
              <w:rPr>
                <w:rFonts w:asciiTheme="minorHAnsi" w:hAnsiTheme="minorHAnsi" w:cstheme="minorHAnsi"/>
                <w:b/>
                <w:sz w:val="18"/>
                <w:szCs w:val="18"/>
              </w:rPr>
            </w:pPr>
            <w:r w:rsidRPr="00EF7D93">
              <w:rPr>
                <w:rFonts w:asciiTheme="minorHAnsi" w:hAnsiTheme="minorHAnsi" w:cstheme="minorHAnsi"/>
                <w:b/>
                <w:sz w:val="18"/>
                <w:szCs w:val="18"/>
              </w:rPr>
              <w:t>79,300 (77,900, 80,700)</w:t>
            </w:r>
          </w:p>
        </w:tc>
      </w:tr>
      <w:tr w:rsidR="00113737" w:rsidRPr="007F0EC9" w14:paraId="45D644F6" w14:textId="4D248BAD" w:rsidTr="008637ED">
        <w:tc>
          <w:tcPr>
            <w:tcW w:w="3618" w:type="dxa"/>
          </w:tcPr>
          <w:p w14:paraId="23236A5F" w14:textId="2DAC1B48" w:rsidR="00113737" w:rsidRPr="00EF7D93" w:rsidRDefault="00113737" w:rsidP="00EF7D93">
            <w:pPr>
              <w:rPr>
                <w:rFonts w:asciiTheme="minorHAnsi" w:hAnsiTheme="minorHAnsi" w:cstheme="minorHAnsi"/>
                <w:spacing w:val="-2"/>
                <w:sz w:val="18"/>
                <w:szCs w:val="18"/>
                <w:lang w:eastAsia="en-US"/>
              </w:rPr>
            </w:pPr>
            <w:r w:rsidRPr="00EF7D93">
              <w:rPr>
                <w:rFonts w:asciiTheme="minorHAnsi" w:hAnsiTheme="minorHAnsi" w:cstheme="minorHAnsi"/>
                <w:sz w:val="18"/>
                <w:szCs w:val="18"/>
              </w:rPr>
              <w:t>Standard deviation</w:t>
            </w:r>
          </w:p>
        </w:tc>
        <w:tc>
          <w:tcPr>
            <w:tcW w:w="2052" w:type="dxa"/>
          </w:tcPr>
          <w:p w14:paraId="0E0F5341" w14:textId="0FEDBB03" w:rsidR="00113737" w:rsidRPr="00EF7D93" w:rsidRDefault="00113737" w:rsidP="00EF7D93">
            <w:pPr>
              <w:jc w:val="center"/>
              <w:rPr>
                <w:rFonts w:asciiTheme="minorHAnsi" w:hAnsiTheme="minorHAnsi" w:cstheme="minorHAnsi"/>
                <w:sz w:val="18"/>
                <w:szCs w:val="18"/>
              </w:rPr>
            </w:pPr>
            <w:r w:rsidRPr="00EF7D93">
              <w:rPr>
                <w:rFonts w:asciiTheme="minorHAnsi" w:hAnsiTheme="minorHAnsi" w:cstheme="minorHAnsi"/>
                <w:sz w:val="18"/>
                <w:szCs w:val="18"/>
              </w:rPr>
              <w:t>18500</w:t>
            </w:r>
          </w:p>
        </w:tc>
      </w:tr>
    </w:tbl>
    <w:p w14:paraId="48206A75" w14:textId="77777777" w:rsidR="00114E1C" w:rsidRPr="008C3C94" w:rsidRDefault="00114E1C" w:rsidP="00114E1C"/>
    <w:p w14:paraId="1D39B795" w14:textId="77777777" w:rsidR="007525DE" w:rsidRPr="008C3C94" w:rsidRDefault="007525DE">
      <w:pPr>
        <w:rPr>
          <w:rFonts w:ascii="Arial" w:eastAsia="MS Gothic" w:hAnsi="Arial" w:cs="Arial"/>
          <w:bCs/>
          <w:sz w:val="28"/>
          <w:szCs w:val="28"/>
          <w:lang w:eastAsia="en-US"/>
        </w:rPr>
      </w:pPr>
      <w:r w:rsidRPr="008C3C94">
        <w:rPr>
          <w:rFonts w:ascii="Arial" w:eastAsia="MS Gothic" w:hAnsi="Arial" w:cs="Arial"/>
          <w:b/>
          <w:bCs/>
          <w:sz w:val="28"/>
          <w:szCs w:val="28"/>
          <w:lang w:eastAsia="en-US"/>
        </w:rPr>
        <w:br w:type="page"/>
      </w:r>
    </w:p>
    <w:p w14:paraId="4A44999B" w14:textId="77777777" w:rsidR="00330992" w:rsidRPr="008C3C94" w:rsidRDefault="00330992" w:rsidP="00716FF6">
      <w:pPr>
        <w:rPr>
          <w:rFonts w:asciiTheme="minorHAnsi" w:hAnsiTheme="minorHAnsi"/>
          <w:sz w:val="15"/>
          <w:szCs w:val="15"/>
        </w:rPr>
      </w:pPr>
    </w:p>
    <w:p w14:paraId="44C5BE47" w14:textId="77777777" w:rsidR="00330992" w:rsidRPr="008C3C94" w:rsidRDefault="00330992" w:rsidP="00716FF6">
      <w:pPr>
        <w:pStyle w:val="Heading1"/>
        <w:rPr>
          <w:rFonts w:asciiTheme="minorHAnsi" w:hAnsiTheme="minorHAnsi"/>
        </w:rPr>
      </w:pPr>
      <w:bookmarkStart w:id="44" w:name="_Toc528315506"/>
      <w:r w:rsidRPr="008C3C94">
        <w:rPr>
          <w:rFonts w:asciiTheme="minorHAnsi" w:hAnsiTheme="minorHAnsi"/>
        </w:rPr>
        <w:t>6</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Undergraduate</w:t>
      </w:r>
      <w:r w:rsidR="009B7B55" w:rsidRPr="008C3C94">
        <w:rPr>
          <w:rFonts w:asciiTheme="minorHAnsi" w:hAnsiTheme="minorHAnsi"/>
        </w:rPr>
        <w:t xml:space="preserve"> </w:t>
      </w:r>
      <w:r w:rsidRPr="008C3C94">
        <w:rPr>
          <w:rFonts w:asciiTheme="minorHAnsi" w:hAnsiTheme="minorHAnsi"/>
        </w:rPr>
        <w:t>further</w:t>
      </w:r>
      <w:r w:rsidR="009B7B55" w:rsidRPr="008C3C94">
        <w:rPr>
          <w:rFonts w:asciiTheme="minorHAnsi" w:hAnsiTheme="minorHAnsi"/>
        </w:rPr>
        <w:t xml:space="preserve"> </w:t>
      </w:r>
      <w:r w:rsidRPr="008C3C94">
        <w:rPr>
          <w:rFonts w:asciiTheme="minorHAnsi" w:hAnsiTheme="minorHAnsi"/>
        </w:rPr>
        <w:t>study</w:t>
      </w:r>
      <w:bookmarkEnd w:id="44"/>
    </w:p>
    <w:p w14:paraId="71218401" w14:textId="77777777" w:rsidR="00330992" w:rsidRPr="008C3C94" w:rsidRDefault="00330992" w:rsidP="00D535D1">
      <w:pPr>
        <w:pStyle w:val="BodyText"/>
      </w:pPr>
      <w:r w:rsidRPr="008C3C94">
        <w:t>The</w:t>
      </w:r>
      <w:r w:rsidR="009B7B55" w:rsidRPr="008C3C94">
        <w:t xml:space="preserve"> </w:t>
      </w:r>
      <w:r w:rsidRPr="008C3C94">
        <w:t>following</w:t>
      </w:r>
      <w:r w:rsidR="009B7B55" w:rsidRPr="008C3C94">
        <w:t xml:space="preserve"> </w:t>
      </w:r>
      <w:r w:rsidRPr="008C3C94">
        <w:t>section</w:t>
      </w:r>
      <w:r w:rsidR="009B7B55" w:rsidRPr="008C3C94">
        <w:t xml:space="preserve"> </w:t>
      </w:r>
      <w:r w:rsidRPr="008C3C94">
        <w:t>focuses</w:t>
      </w:r>
      <w:r w:rsidR="009B7B55" w:rsidRPr="008C3C94">
        <w:t xml:space="preserve"> </w:t>
      </w:r>
      <w:r w:rsidRPr="008C3C94">
        <w:t>on</w:t>
      </w:r>
      <w:r w:rsidR="009B7B55" w:rsidRPr="008C3C94">
        <w:t xml:space="preserve"> </w:t>
      </w:r>
      <w:r w:rsidRPr="008C3C94">
        <w:t>the</w:t>
      </w:r>
      <w:r w:rsidR="009B7B55" w:rsidRPr="008C3C94">
        <w:t xml:space="preserve"> </w:t>
      </w:r>
      <w:r w:rsidRPr="008C3C94">
        <w:t>destinations</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engaged</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four</w:t>
      </w:r>
      <w:r w:rsidR="009B7B55" w:rsidRPr="008C3C94">
        <w:t xml:space="preserve"> </w:t>
      </w:r>
      <w:r w:rsidRPr="008C3C94">
        <w:t>months</w:t>
      </w:r>
      <w:r w:rsidR="009B7B55" w:rsidRPr="008C3C94">
        <w:t xml:space="preserve"> </w:t>
      </w:r>
      <w:r w:rsidRPr="008C3C94">
        <w:t>after</w:t>
      </w:r>
      <w:r w:rsidR="009B7B55" w:rsidRPr="008C3C94">
        <w:t xml:space="preserve"> </w:t>
      </w:r>
      <w:r w:rsidRPr="008C3C94">
        <w:t>completion</w:t>
      </w:r>
      <w:r w:rsidR="009B7B55" w:rsidRPr="008C3C94">
        <w:t xml:space="preserve"> </w:t>
      </w:r>
      <w:r w:rsidRPr="008C3C94">
        <w:t>of</w:t>
      </w:r>
      <w:r w:rsidR="009B7B55" w:rsidRPr="008C3C94">
        <w:t xml:space="preserve"> </w:t>
      </w:r>
      <w:r w:rsidRPr="008C3C94">
        <w:t>their</w:t>
      </w:r>
      <w:r w:rsidR="009B7B55" w:rsidRPr="008C3C94">
        <w:t xml:space="preserve"> </w:t>
      </w:r>
      <w:r w:rsidRPr="008C3C94">
        <w:t>degree.</w:t>
      </w:r>
      <w:r w:rsidR="009B7B55" w:rsidRPr="008C3C94">
        <w:t xml:space="preserve"> </w:t>
      </w:r>
      <w:r w:rsidRPr="008C3C94">
        <w:t>In</w:t>
      </w:r>
      <w:r w:rsidR="009B7B55" w:rsidRPr="008C3C94">
        <w:t xml:space="preserve"> </w:t>
      </w:r>
      <w:r w:rsidR="00DC0327" w:rsidRPr="008C3C94">
        <w:t>2018</w:t>
      </w:r>
      <w:r w:rsidRPr="008C3C94">
        <w:t>,</w:t>
      </w:r>
      <w:r w:rsidR="009B7B55" w:rsidRPr="008C3C94">
        <w:t xml:space="preserve"> </w:t>
      </w:r>
      <w:r w:rsidRPr="008C3C94">
        <w:t>four</w:t>
      </w:r>
      <w:r w:rsidR="009B7B55" w:rsidRPr="008C3C94">
        <w:t xml:space="preserve"> </w:t>
      </w:r>
      <w:r w:rsidRPr="008C3C94">
        <w:t>months</w:t>
      </w:r>
      <w:r w:rsidR="009B7B55" w:rsidRPr="008C3C94">
        <w:t xml:space="preserve"> </w:t>
      </w:r>
      <w:r w:rsidRPr="008C3C94">
        <w:t>after</w:t>
      </w:r>
      <w:r w:rsidR="009B7B55" w:rsidRPr="008C3C94">
        <w:t xml:space="preserve"> </w:t>
      </w:r>
      <w:r w:rsidRPr="008C3C94">
        <w:t>graduation,</w:t>
      </w:r>
      <w:r w:rsidR="009B7B55" w:rsidRPr="008C3C94">
        <w:t xml:space="preserve"> </w:t>
      </w:r>
      <w:r w:rsidR="00DC0327" w:rsidRPr="008C3C94">
        <w:t>19.4</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engaged</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F46E25">
        <w:t>Table</w:t>
      </w:r>
      <w:r w:rsidR="009B7B55" w:rsidRPr="00F46E25">
        <w:t xml:space="preserve"> </w:t>
      </w:r>
      <w:r w:rsidR="00F46E25">
        <w:t>47</w:t>
      </w:r>
      <w:r w:rsidRPr="008C3C94">
        <w:t>.</w:t>
      </w:r>
      <w:r w:rsidR="009B7B55" w:rsidRPr="008C3C94">
        <w:t xml:space="preserve"> </w:t>
      </w:r>
      <w:r w:rsidRPr="008C3C94">
        <w:t>This</w:t>
      </w:r>
      <w:r w:rsidR="009B7B55" w:rsidRPr="008C3C94">
        <w:t xml:space="preserve"> </w:t>
      </w:r>
      <w:r w:rsidRPr="008C3C94">
        <w:t>represents</w:t>
      </w:r>
      <w:r w:rsidR="009B7B55" w:rsidRPr="008C3C94">
        <w:t xml:space="preserve"> </w:t>
      </w:r>
      <w:r w:rsidRPr="008C3C94">
        <w:t>a</w:t>
      </w:r>
      <w:r w:rsidR="009B7B55" w:rsidRPr="008C3C94">
        <w:t xml:space="preserve"> </w:t>
      </w:r>
      <w:r w:rsidRPr="008C3C94">
        <w:t>slight</w:t>
      </w:r>
      <w:r w:rsidR="009B7B55" w:rsidRPr="008C3C94">
        <w:t xml:space="preserve"> </w:t>
      </w:r>
      <w:r w:rsidRPr="008C3C94">
        <w:t>decrease</w:t>
      </w:r>
      <w:r w:rsidR="009B7B55" w:rsidRPr="008C3C94">
        <w:t xml:space="preserve"> </w:t>
      </w:r>
      <w:r w:rsidRPr="008C3C94">
        <w:t>from</w:t>
      </w:r>
      <w:r w:rsidR="009B7B55" w:rsidRPr="008C3C94">
        <w:t xml:space="preserve"> </w:t>
      </w:r>
      <w:r w:rsidR="00DC0327" w:rsidRPr="008C3C94">
        <w:t xml:space="preserve">20.7 per cent in 2017 and </w:t>
      </w:r>
      <w:r w:rsidRPr="008C3C94">
        <w:t>21.8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r w:rsidR="00103BED">
        <w:t xml:space="preserve">This is consistent with the stronger labour market conditions in recent years where students are choosing to enter employment rather than undertake further study. </w:t>
      </w:r>
      <w:r w:rsidRPr="008C3C94">
        <w:t>Study</w:t>
      </w:r>
      <w:r w:rsidR="009B7B55" w:rsidRPr="008C3C94">
        <w:t xml:space="preserve"> </w:t>
      </w:r>
      <w:r w:rsidRPr="008C3C94">
        <w:t>areas</w:t>
      </w:r>
      <w:r w:rsidR="009B7B55" w:rsidRPr="008C3C94">
        <w:t xml:space="preserve"> </w:t>
      </w:r>
      <w:r w:rsidRPr="008C3C94">
        <w:t>with</w:t>
      </w:r>
      <w:r w:rsidR="009B7B55" w:rsidRPr="008C3C94">
        <w:t xml:space="preserve"> </w:t>
      </w:r>
      <w:r w:rsidRPr="008C3C94">
        <w:t>the</w:t>
      </w:r>
      <w:r w:rsidR="009B7B55" w:rsidRPr="008C3C94">
        <w:t xml:space="preserve"> </w:t>
      </w:r>
      <w:r w:rsidRPr="008C3C94">
        <w:t>highest</w:t>
      </w:r>
      <w:r w:rsidR="009B7B55" w:rsidRPr="008C3C94">
        <w:t xml:space="preserve"> </w:t>
      </w:r>
      <w:r w:rsidRPr="008C3C94">
        <w:t>proportion</w:t>
      </w:r>
      <w:r w:rsidR="009B7B55" w:rsidRPr="008C3C94">
        <w:t xml:space="preserve"> </w:t>
      </w:r>
      <w:r w:rsidRPr="008C3C94">
        <w:t>of</w:t>
      </w:r>
      <w:r w:rsidR="009B7B55" w:rsidRPr="008C3C94">
        <w:t xml:space="preserve"> </w:t>
      </w:r>
      <w:r w:rsidRPr="008C3C94">
        <w:t>students</w:t>
      </w:r>
      <w:r w:rsidR="009B7B55" w:rsidRPr="008C3C94">
        <w:t xml:space="preserve"> </w:t>
      </w:r>
      <w:r w:rsidRPr="008C3C94">
        <w:t>in</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00DC0327" w:rsidRPr="008C3C94">
        <w:t>2018</w:t>
      </w:r>
      <w:r w:rsidR="009B7B55" w:rsidRPr="008C3C94">
        <w:t xml:space="preserve"> </w:t>
      </w:r>
      <w:r w:rsidRPr="008C3C94">
        <w:t>included</w:t>
      </w:r>
      <w:r w:rsidR="009B7B55" w:rsidRPr="008C3C94">
        <w:t xml:space="preserve"> </w:t>
      </w:r>
      <w:r w:rsidRPr="008C3C94">
        <w:t>Science</w:t>
      </w:r>
      <w:r w:rsidR="009B7B55" w:rsidRPr="008C3C94">
        <w:t xml:space="preserve"> </w:t>
      </w:r>
      <w:r w:rsidRPr="008C3C94">
        <w:t>and</w:t>
      </w:r>
      <w:r w:rsidR="009B7B55" w:rsidRPr="008C3C94">
        <w:t xml:space="preserve"> </w:t>
      </w:r>
      <w:r w:rsidRPr="008C3C94">
        <w:t>mathematics,</w:t>
      </w:r>
      <w:r w:rsidR="009B7B55" w:rsidRPr="008C3C94">
        <w:t xml:space="preserve"> </w:t>
      </w:r>
      <w:r w:rsidR="00DC0327" w:rsidRPr="008C3C94">
        <w:t>40.9</w:t>
      </w:r>
      <w:r w:rsidR="009B7B55" w:rsidRPr="008C3C94">
        <w:t xml:space="preserve"> </w:t>
      </w:r>
      <w:r w:rsidRPr="008C3C94">
        <w:t>per</w:t>
      </w:r>
      <w:r w:rsidR="009B7B55" w:rsidRPr="008C3C94">
        <w:t xml:space="preserve"> </w:t>
      </w:r>
      <w:r w:rsidRPr="008C3C94">
        <w:t>cent,</w:t>
      </w:r>
      <w:r w:rsidR="009B7B55" w:rsidRPr="008C3C94">
        <w:t xml:space="preserve"> </w:t>
      </w:r>
      <w:r w:rsidRPr="008C3C94">
        <w:t>Psychology,</w:t>
      </w:r>
      <w:r w:rsidR="009B7B55" w:rsidRPr="008C3C94">
        <w:t xml:space="preserve"> </w:t>
      </w:r>
      <w:r w:rsidR="00DC0327" w:rsidRPr="008C3C94">
        <w:t>35.1</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Humanities,</w:t>
      </w:r>
      <w:r w:rsidR="009B7B55" w:rsidRPr="008C3C94">
        <w:t xml:space="preserve"> </w:t>
      </w:r>
      <w:r w:rsidRPr="008C3C94">
        <w:t>culture</w:t>
      </w:r>
      <w:r w:rsidR="009B7B55" w:rsidRPr="008C3C94">
        <w:t xml:space="preserve"> </w:t>
      </w:r>
      <w:r w:rsidRPr="008C3C94">
        <w:t>and</w:t>
      </w:r>
      <w:r w:rsidR="009B7B55" w:rsidRPr="008C3C94">
        <w:t xml:space="preserve"> </w:t>
      </w:r>
      <w:r w:rsidRPr="008C3C94">
        <w:t>social</w:t>
      </w:r>
      <w:r w:rsidR="009B7B55" w:rsidRPr="008C3C94">
        <w:t xml:space="preserve"> </w:t>
      </w:r>
      <w:r w:rsidRPr="008C3C94">
        <w:t>work,</w:t>
      </w:r>
      <w:r w:rsidR="009B7B55" w:rsidRPr="008C3C94">
        <w:t xml:space="preserve"> </w:t>
      </w:r>
      <w:r w:rsidR="00DC0327" w:rsidRPr="008C3C94">
        <w:t>28.1</w:t>
      </w:r>
      <w:r w:rsidR="009B7B55" w:rsidRPr="008C3C94">
        <w:t xml:space="preserve"> </w:t>
      </w:r>
      <w:r w:rsidRPr="008C3C94">
        <w:t>per</w:t>
      </w:r>
      <w:r w:rsidR="009B7B55" w:rsidRPr="008C3C94">
        <w:t xml:space="preserve"> </w:t>
      </w:r>
      <w:r w:rsidRPr="008C3C94">
        <w:t>cent,</w:t>
      </w:r>
      <w:r w:rsidR="009B7B55" w:rsidRPr="008C3C94">
        <w:t xml:space="preserve"> </w:t>
      </w:r>
      <w:r w:rsidRPr="008C3C94">
        <w:t>which</w:t>
      </w:r>
      <w:r w:rsidR="009B7B55" w:rsidRPr="008C3C94">
        <w:t xml:space="preserve"> </w:t>
      </w:r>
      <w:r w:rsidRPr="008C3C94">
        <w:t>is</w:t>
      </w:r>
      <w:r w:rsidR="009B7B55" w:rsidRPr="008C3C94">
        <w:t xml:space="preserve"> </w:t>
      </w:r>
      <w:r w:rsidRPr="008C3C94">
        <w:t>consistent</w:t>
      </w:r>
      <w:r w:rsidR="009B7B55" w:rsidRPr="008C3C94">
        <w:t xml:space="preserve"> </w:t>
      </w:r>
      <w:r w:rsidRPr="008C3C94">
        <w:t>with</w:t>
      </w:r>
      <w:r w:rsidR="009B7B55" w:rsidRPr="008C3C94">
        <w:t xml:space="preserve"> </w:t>
      </w:r>
      <w:r w:rsidR="00DC0327" w:rsidRPr="008C3C94">
        <w:t xml:space="preserve">both 2017 and </w:t>
      </w:r>
      <w:r w:rsidRPr="008C3C94">
        <w:t>2016</w:t>
      </w:r>
      <w:r w:rsidR="009B7B55" w:rsidRPr="008C3C94">
        <w:t xml:space="preserve"> </w:t>
      </w:r>
      <w:r w:rsidRPr="008C3C94">
        <w:t>results.</w:t>
      </w:r>
      <w:r w:rsidR="009B7B55" w:rsidRPr="008C3C94">
        <w:t xml:space="preserve"> </w:t>
      </w:r>
      <w:r w:rsidRPr="008C3C94">
        <w:t>Undergraduates</w:t>
      </w:r>
      <w:r w:rsidR="009B7B55" w:rsidRPr="008C3C94">
        <w:t xml:space="preserve"> </w:t>
      </w:r>
      <w:r w:rsidRPr="008C3C94">
        <w:t>who</w:t>
      </w:r>
      <w:r w:rsidR="009B7B55" w:rsidRPr="008C3C94">
        <w:t xml:space="preserve"> </w:t>
      </w:r>
      <w:r w:rsidRPr="008C3C94">
        <w:t>had</w:t>
      </w:r>
      <w:r w:rsidR="009B7B55" w:rsidRPr="008C3C94">
        <w:t xml:space="preserve"> </w:t>
      </w:r>
      <w:r w:rsidRPr="008C3C94">
        <w:t>completed</w:t>
      </w:r>
      <w:r w:rsidR="009B7B55" w:rsidRPr="008C3C94">
        <w:t xml:space="preserve"> </w:t>
      </w:r>
      <w:r w:rsidRPr="008C3C94">
        <w:t>degrees</w:t>
      </w:r>
      <w:r w:rsidR="009B7B55" w:rsidRPr="008C3C94">
        <w:t xml:space="preserve"> </w:t>
      </w:r>
      <w:r w:rsidRPr="008C3C94">
        <w:t>in</w:t>
      </w:r>
      <w:r w:rsidR="009B7B55" w:rsidRPr="008C3C94">
        <w:t xml:space="preserve"> </w:t>
      </w:r>
      <w:r w:rsidRPr="008C3C94">
        <w:t>study</w:t>
      </w:r>
      <w:r w:rsidR="009B7B55" w:rsidRPr="008C3C94">
        <w:t xml:space="preserve"> </w:t>
      </w:r>
      <w:r w:rsidRPr="008C3C94">
        <w:t>areas</w:t>
      </w:r>
      <w:r w:rsidR="009B7B55" w:rsidRPr="008C3C94">
        <w:t xml:space="preserve"> </w:t>
      </w:r>
      <w:r w:rsidRPr="008C3C94">
        <w:t>with</w:t>
      </w:r>
      <w:r w:rsidR="009B7B55" w:rsidRPr="008C3C94">
        <w:t xml:space="preserve"> </w:t>
      </w:r>
      <w:r w:rsidRPr="008C3C94">
        <w:t>a</w:t>
      </w:r>
      <w:r w:rsidR="009B7B55" w:rsidRPr="008C3C94">
        <w:t xml:space="preserve"> </w:t>
      </w:r>
      <w:r w:rsidRPr="008C3C94">
        <w:t>strong</w:t>
      </w:r>
      <w:r w:rsidR="009B7B55" w:rsidRPr="008C3C94">
        <w:t xml:space="preserve"> </w:t>
      </w:r>
      <w:r w:rsidRPr="008C3C94">
        <w:t>vocational</w:t>
      </w:r>
      <w:r w:rsidR="009B7B55" w:rsidRPr="008C3C94">
        <w:t xml:space="preserve"> </w:t>
      </w:r>
      <w:r w:rsidRPr="008C3C94">
        <w:t>orientation</w:t>
      </w:r>
      <w:r w:rsidR="009B7B55" w:rsidRPr="008C3C94">
        <w:t xml:space="preserve"> </w:t>
      </w:r>
      <w:r w:rsidRPr="008C3C94">
        <w:t>tended,</w:t>
      </w:r>
      <w:r w:rsidR="009B7B55" w:rsidRPr="008C3C94">
        <w:t xml:space="preserve"> </w:t>
      </w:r>
      <w:r w:rsidRPr="008C3C94">
        <w:t>not</w:t>
      </w:r>
      <w:r w:rsidR="009B7B55" w:rsidRPr="008C3C94">
        <w:t xml:space="preserve"> </w:t>
      </w:r>
      <w:r w:rsidRPr="008C3C94">
        <w:t>surprisingly,</w:t>
      </w:r>
      <w:r w:rsidR="009B7B55" w:rsidRPr="008C3C94">
        <w:t xml:space="preserve"> </w:t>
      </w:r>
      <w:r w:rsidRPr="008C3C94">
        <w:t>to</w:t>
      </w:r>
      <w:r w:rsidR="009B7B55" w:rsidRPr="008C3C94">
        <w:t xml:space="preserve"> </w:t>
      </w:r>
      <w:r w:rsidRPr="008C3C94">
        <w:t>be</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proceed</w:t>
      </w:r>
      <w:r w:rsidR="009B7B55" w:rsidRPr="008C3C94">
        <w:t xml:space="preserve"> </w:t>
      </w:r>
      <w:r w:rsidRPr="008C3C94">
        <w:t>on</w:t>
      </w:r>
      <w:r w:rsidR="009B7B55" w:rsidRPr="008C3C94">
        <w:t xml:space="preserve"> </w:t>
      </w:r>
      <w:r w:rsidRPr="008C3C94">
        <w:t>to</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00DC0327" w:rsidRPr="008C3C94">
        <w:t>2018</w:t>
      </w:r>
      <w:r w:rsidRPr="008C3C94">
        <w:t>.</w:t>
      </w:r>
      <w:r w:rsidR="009B7B55" w:rsidRPr="008C3C94">
        <w:t xml:space="preserve"> </w:t>
      </w:r>
      <w:r w:rsidRPr="008C3C94">
        <w:t>These</w:t>
      </w:r>
      <w:r w:rsidR="009B7B55" w:rsidRPr="008C3C94">
        <w:t xml:space="preserve"> </w:t>
      </w:r>
      <w:r w:rsidRPr="008C3C94">
        <w:t>included</w:t>
      </w:r>
      <w:r w:rsidR="009B7B55" w:rsidRPr="008C3C94">
        <w:t xml:space="preserve"> </w:t>
      </w:r>
      <w:r w:rsidR="00DC0327" w:rsidRPr="008C3C94">
        <w:t>Rehabilitation, 3.2 per cent</w:t>
      </w:r>
      <w:r w:rsidR="00A31910">
        <w:t>,</w:t>
      </w:r>
      <w:r w:rsidR="00DC0327" w:rsidRPr="008C3C94">
        <w:t xml:space="preserve"> </w:t>
      </w:r>
      <w:r w:rsidRPr="008C3C94">
        <w:t>Nursing,</w:t>
      </w:r>
      <w:r w:rsidR="009B7B55" w:rsidRPr="008C3C94">
        <w:t xml:space="preserve"> </w:t>
      </w:r>
      <w:r w:rsidR="00DC0327" w:rsidRPr="008C3C94">
        <w:t>3.6</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Teacher</w:t>
      </w:r>
      <w:r w:rsidR="009B7B55" w:rsidRPr="008C3C94">
        <w:t xml:space="preserve"> </w:t>
      </w:r>
      <w:r w:rsidRPr="008C3C94">
        <w:t>education,</w:t>
      </w:r>
      <w:r w:rsidR="009B7B55" w:rsidRPr="008C3C94">
        <w:t xml:space="preserve"> </w:t>
      </w:r>
      <w:r w:rsidR="00DC0327" w:rsidRPr="008C3C94">
        <w:t>5.1</w:t>
      </w:r>
      <w:r w:rsidR="009B7B55" w:rsidRPr="008C3C94">
        <w:t xml:space="preserve"> </w:t>
      </w:r>
      <w:r w:rsidRPr="008C3C94">
        <w:t>per</w:t>
      </w:r>
      <w:r w:rsidR="009B7B55" w:rsidRPr="008C3C94">
        <w:t xml:space="preserve"> </w:t>
      </w:r>
      <w:r w:rsidRPr="008C3C94">
        <w:t>cent.</w:t>
      </w:r>
    </w:p>
    <w:p w14:paraId="2DD20EE1" w14:textId="77777777" w:rsidR="00330992" w:rsidRPr="008C3C94" w:rsidRDefault="00330992" w:rsidP="00D535D1">
      <w:pPr>
        <w:pStyle w:val="BodyText"/>
      </w:pPr>
      <w:r w:rsidRPr="008C3C94">
        <w:t>Consistent</w:t>
      </w:r>
      <w:r w:rsidR="009B7B55" w:rsidRPr="008C3C94">
        <w:t xml:space="preserve"> </w:t>
      </w:r>
      <w:r w:rsidRPr="008C3C94">
        <w:t>with</w:t>
      </w:r>
      <w:r w:rsidR="009B7B55" w:rsidRPr="008C3C94">
        <w:t xml:space="preserve"> </w:t>
      </w:r>
      <w:r w:rsidR="00DC0327" w:rsidRPr="008C3C94">
        <w:t>2016 and 2017</w:t>
      </w:r>
      <w:r w:rsidRPr="008C3C94">
        <w:t>,</w:t>
      </w:r>
      <w:r w:rsidR="009B7B55" w:rsidRPr="008C3C94">
        <w:t xml:space="preserve"> </w:t>
      </w:r>
      <w:r w:rsidRPr="008C3C94">
        <w:t>younger</w:t>
      </w:r>
      <w:r w:rsidR="009B7B55" w:rsidRPr="008C3C94">
        <w:t xml:space="preserve"> </w:t>
      </w:r>
      <w:r w:rsidRPr="008C3C94">
        <w:t>undergraduates</w:t>
      </w:r>
      <w:r w:rsidR="009B7B55" w:rsidRPr="008C3C94">
        <w:t xml:space="preserve"> </w:t>
      </w:r>
      <w:r w:rsidRPr="008C3C94">
        <w:t>and</w:t>
      </w:r>
      <w:r w:rsidR="009B7B55" w:rsidRPr="008C3C94">
        <w:t xml:space="preserve"> </w:t>
      </w:r>
      <w:r w:rsidRPr="008C3C94">
        <w:t>those</w:t>
      </w:r>
      <w:r w:rsidR="009B7B55" w:rsidRPr="008C3C94">
        <w:t xml:space="preserve"> </w:t>
      </w:r>
      <w:r w:rsidRPr="008C3C94">
        <w:t>that</w:t>
      </w:r>
      <w:r w:rsidR="009B7B55" w:rsidRPr="008C3C94">
        <w:t xml:space="preserve"> </w:t>
      </w:r>
      <w:r w:rsidRPr="008C3C94">
        <w:t>studied</w:t>
      </w:r>
      <w:r w:rsidR="009B7B55" w:rsidRPr="008C3C94">
        <w:t xml:space="preserve"> </w:t>
      </w:r>
      <w:r w:rsidRPr="008C3C94">
        <w:t>internally</w:t>
      </w:r>
      <w:r w:rsidR="009B7B55" w:rsidRPr="008C3C94">
        <w:t xml:space="preserve"> </w:t>
      </w:r>
      <w:r w:rsidRPr="008C3C94">
        <w:t>and</w:t>
      </w:r>
      <w:r w:rsidR="009B7B55" w:rsidRPr="008C3C94">
        <w:t xml:space="preserve"> </w:t>
      </w:r>
      <w:r w:rsidRPr="008C3C94">
        <w:t>by</w:t>
      </w:r>
      <w:r w:rsidR="009B7B55" w:rsidRPr="008C3C94">
        <w:t xml:space="preserve"> </w:t>
      </w:r>
      <w:r w:rsidRPr="008C3C94">
        <w:t>mixed</w:t>
      </w:r>
      <w:r w:rsidR="009B7B55" w:rsidRPr="008C3C94">
        <w:t xml:space="preserve"> </w:t>
      </w:r>
      <w:r w:rsidRPr="008C3C94">
        <w:t>mode</w:t>
      </w:r>
      <w:r w:rsidR="009B7B55" w:rsidRPr="008C3C94">
        <w:t xml:space="preserve"> </w:t>
      </w:r>
      <w:r w:rsidRPr="008C3C94">
        <w:t>were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engage</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00DC0327" w:rsidRPr="008C3C94">
        <w:t>2018</w:t>
      </w:r>
      <w:r w:rsidRPr="008C3C94">
        <w: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F46E25">
        <w:t>Table</w:t>
      </w:r>
      <w:r w:rsidR="009B7B55" w:rsidRPr="00F46E25">
        <w:t xml:space="preserve"> </w:t>
      </w:r>
      <w:r w:rsidR="00F46E25">
        <w:t>48</w:t>
      </w:r>
      <w:r w:rsidRPr="008C3C94">
        <w:t>.</w:t>
      </w:r>
      <w:r w:rsidR="009B7B55" w:rsidRPr="008C3C94">
        <w:t xml:space="preserve"> </w:t>
      </w:r>
      <w:r w:rsidRPr="008C3C94">
        <w:t>For</w:t>
      </w:r>
      <w:r w:rsidR="009B7B55" w:rsidRPr="008C3C94">
        <w:t xml:space="preserve"> </w:t>
      </w:r>
      <w:r w:rsidRPr="008C3C94">
        <w:t>example,</w:t>
      </w:r>
      <w:r w:rsidR="009B7B55" w:rsidRPr="008C3C94">
        <w:t xml:space="preserve"> </w:t>
      </w:r>
      <w:r w:rsidR="00DC0327" w:rsidRPr="008C3C94">
        <w:t>21.0</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aged</w:t>
      </w:r>
      <w:r w:rsidR="009B7B55" w:rsidRPr="008C3C94">
        <w:t xml:space="preserve"> </w:t>
      </w:r>
      <w:r w:rsidRPr="008C3C94">
        <w:t>30</w:t>
      </w:r>
      <w:r w:rsidR="009B7B55" w:rsidRPr="008C3C94">
        <w:t xml:space="preserve"> </w:t>
      </w:r>
      <w:r w:rsidRPr="008C3C94">
        <w:t>years</w:t>
      </w:r>
      <w:r w:rsidR="009B7B55" w:rsidRPr="008C3C94">
        <w:t xml:space="preserve"> </w:t>
      </w:r>
      <w:r w:rsidRPr="008C3C94">
        <w:t>or</w:t>
      </w:r>
      <w:r w:rsidR="009B7B55" w:rsidRPr="008C3C94">
        <w:t xml:space="preserve"> </w:t>
      </w:r>
      <w:r w:rsidRPr="008C3C94">
        <w:t>under</w:t>
      </w:r>
      <w:r w:rsidR="009B7B55" w:rsidRPr="008C3C94">
        <w:t xml:space="preserve"> </w:t>
      </w:r>
      <w:r w:rsidRPr="008C3C94">
        <w:t>went</w:t>
      </w:r>
      <w:r w:rsidR="009B7B55" w:rsidRPr="008C3C94">
        <w:t xml:space="preserve"> </w:t>
      </w:r>
      <w:r w:rsidRPr="008C3C94">
        <w:t>on</w:t>
      </w:r>
      <w:r w:rsidR="009B7B55" w:rsidRPr="008C3C94">
        <w:t xml:space="preserve"> </w:t>
      </w:r>
      <w:r w:rsidRPr="008C3C94">
        <w:t>to</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DC0327" w:rsidRPr="008C3C94">
        <w:t>12.0</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aged</w:t>
      </w:r>
      <w:r w:rsidR="009B7B55" w:rsidRPr="008C3C94">
        <w:t xml:space="preserve"> </w:t>
      </w:r>
      <w:r w:rsidRPr="008C3C94">
        <w:t>over</w:t>
      </w:r>
      <w:r w:rsidR="009B7B55" w:rsidRPr="008C3C94">
        <w:t xml:space="preserve"> </w:t>
      </w:r>
      <w:r w:rsidRPr="008C3C94">
        <w:t>30</w:t>
      </w:r>
      <w:r w:rsidR="009B7B55" w:rsidRPr="008C3C94">
        <w:t xml:space="preserve"> </w:t>
      </w:r>
      <w:r w:rsidRPr="008C3C94">
        <w:t>years.</w:t>
      </w:r>
      <w:r w:rsidR="009B7B55" w:rsidRPr="008C3C94">
        <w:t xml:space="preserve"> </w:t>
      </w:r>
      <w:r w:rsidR="00DC0327" w:rsidRPr="008C3C94">
        <w:t>20.6</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internal/mixed</w:t>
      </w:r>
      <w:r w:rsidR="009B7B55" w:rsidRPr="008C3C94">
        <w:t xml:space="preserve"> </w:t>
      </w:r>
      <w:r w:rsidRPr="008C3C94">
        <w:t>mode</w:t>
      </w:r>
      <w:r w:rsidR="009B7B55" w:rsidRPr="008C3C94">
        <w:t xml:space="preserve"> </w:t>
      </w:r>
      <w:r w:rsidRPr="008C3C94">
        <w:t>undergraduates</w:t>
      </w:r>
      <w:r w:rsidR="009B7B55" w:rsidRPr="008C3C94">
        <w:t xml:space="preserve"> </w:t>
      </w:r>
      <w:r w:rsidRPr="008C3C94">
        <w:t>went</w:t>
      </w:r>
      <w:r w:rsidR="009B7B55" w:rsidRPr="008C3C94">
        <w:t xml:space="preserve"> </w:t>
      </w:r>
      <w:r w:rsidRPr="008C3C94">
        <w:t>on</w:t>
      </w:r>
      <w:r w:rsidR="009B7B55" w:rsidRPr="008C3C94">
        <w:t xml:space="preserve"> </w:t>
      </w:r>
      <w:r w:rsidRPr="008C3C94">
        <w:t>to</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DC0327" w:rsidRPr="008C3C94">
        <w:t>10.4</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who</w:t>
      </w:r>
      <w:r w:rsidR="009B7B55" w:rsidRPr="008C3C94">
        <w:t xml:space="preserve"> </w:t>
      </w:r>
      <w:r w:rsidRPr="008C3C94">
        <w:t>had</w:t>
      </w:r>
      <w:r w:rsidR="009B7B55" w:rsidRPr="008C3C94">
        <w:t xml:space="preserve"> </w:t>
      </w:r>
      <w:r w:rsidRPr="008C3C94">
        <w:t>studied</w:t>
      </w:r>
      <w:r w:rsidR="009B7B55" w:rsidRPr="008C3C94">
        <w:t xml:space="preserve"> </w:t>
      </w:r>
      <w:r w:rsidRPr="008C3C94">
        <w:t>externally.</w:t>
      </w:r>
      <w:r w:rsidR="009B7B55" w:rsidRPr="008C3C94">
        <w:t xml:space="preserve"> </w:t>
      </w:r>
      <w:r w:rsidRPr="008C3C94">
        <w:t>Similarly,</w:t>
      </w:r>
      <w:r w:rsidR="009B7B55" w:rsidRPr="008C3C94">
        <w:t xml:space="preserve"> </w:t>
      </w:r>
      <w:r w:rsidRPr="008C3C94">
        <w:t>males,</w:t>
      </w:r>
      <w:r w:rsidR="009B7B55" w:rsidRPr="008C3C94">
        <w:t xml:space="preserve"> </w:t>
      </w:r>
      <w:r w:rsidRPr="008C3C94">
        <w:t>undergraduates</w:t>
      </w:r>
      <w:r w:rsidR="009B7B55" w:rsidRPr="008C3C94">
        <w:t xml:space="preserve"> </w:t>
      </w:r>
      <w:r w:rsidRPr="008C3C94">
        <w:t>with</w:t>
      </w:r>
      <w:r w:rsidR="009B7B55" w:rsidRPr="008C3C94">
        <w:t xml:space="preserve"> </w:t>
      </w:r>
      <w:r w:rsidRPr="008C3C94">
        <w:t>a</w:t>
      </w:r>
      <w:r w:rsidR="009B7B55" w:rsidRPr="008C3C94">
        <w:t xml:space="preserve"> </w:t>
      </w:r>
      <w:r w:rsidRPr="008C3C94">
        <w:t>home</w:t>
      </w:r>
      <w:r w:rsidR="009B7B55" w:rsidRPr="008C3C94">
        <w:t xml:space="preserve"> </w:t>
      </w:r>
      <w:r w:rsidRPr="008C3C94">
        <w:t>language</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DC0327" w:rsidRPr="008C3C94">
        <w:t>,</w:t>
      </w:r>
      <w:r w:rsidR="009B7B55" w:rsidRPr="008C3C94">
        <w:t xml:space="preserve"> </w:t>
      </w:r>
      <w:r w:rsidRPr="008C3C94">
        <w:t>those</w:t>
      </w:r>
      <w:r w:rsidR="009B7B55" w:rsidRPr="008C3C94">
        <w:t xml:space="preserve"> </w:t>
      </w:r>
      <w:r w:rsidRPr="008C3C94">
        <w:t>who</w:t>
      </w:r>
      <w:r w:rsidR="009B7B55" w:rsidRPr="008C3C94">
        <w:t xml:space="preserve"> </w:t>
      </w:r>
      <w:r w:rsidRPr="008C3C94">
        <w:t>reported</w:t>
      </w:r>
      <w:r w:rsidR="009B7B55" w:rsidRPr="008C3C94">
        <w:t xml:space="preserve"> </w:t>
      </w:r>
      <w:r w:rsidRPr="008C3C94">
        <w:t>a</w:t>
      </w:r>
      <w:r w:rsidR="009B7B55" w:rsidRPr="008C3C94">
        <w:t xml:space="preserve"> </w:t>
      </w:r>
      <w:r w:rsidRPr="008C3C94">
        <w:t>disability</w:t>
      </w:r>
      <w:r w:rsidR="00DC0327" w:rsidRPr="008C3C94">
        <w:t xml:space="preserve"> and those from metropolitan areas</w:t>
      </w:r>
      <w:r w:rsidR="009B7B55" w:rsidRPr="008C3C94">
        <w:t xml:space="preserve"> </w:t>
      </w:r>
      <w:r w:rsidRPr="008C3C94">
        <w:t>were</w:t>
      </w:r>
      <w:r w:rsidR="009B7B55" w:rsidRPr="008C3C94">
        <w:t xml:space="preserve"> </w:t>
      </w:r>
      <w:r w:rsidR="00DC0327" w:rsidRPr="008C3C94">
        <w:t xml:space="preserve">also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engage</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p>
    <w:p w14:paraId="6E919298" w14:textId="77777777" w:rsidR="00330992" w:rsidRPr="008C3C94" w:rsidRDefault="00330992" w:rsidP="00D535D1">
      <w:pPr>
        <w:pStyle w:val="BodyText"/>
      </w:pPr>
      <w:r w:rsidRPr="008C3C94">
        <w:t>Undergraduates</w:t>
      </w:r>
      <w:r w:rsidR="009B7B55" w:rsidRPr="008C3C94">
        <w:t xml:space="preserve"> </w:t>
      </w:r>
      <w:r w:rsidRPr="008C3C94">
        <w:t>proceeding</w:t>
      </w:r>
      <w:r w:rsidR="009B7B55" w:rsidRPr="008C3C94">
        <w:t xml:space="preserve"> </w:t>
      </w:r>
      <w:r w:rsidRPr="008C3C94">
        <w:t>to</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00AA6C14" w:rsidRPr="008C3C94">
        <w:t>2018</w:t>
      </w:r>
      <w:r w:rsidR="009B7B55" w:rsidRPr="008C3C94">
        <w:t xml:space="preserve"> </w:t>
      </w:r>
      <w:r w:rsidRPr="008C3C94">
        <w:t>were</w:t>
      </w:r>
      <w:r w:rsidR="009B7B55" w:rsidRPr="008C3C94">
        <w:t xml:space="preserve"> </w:t>
      </w:r>
      <w:r w:rsidRPr="008C3C94">
        <w:t>less</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in</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F46E25">
        <w:t>Table</w:t>
      </w:r>
      <w:r w:rsidR="009B7B55" w:rsidRPr="00F46E25">
        <w:t xml:space="preserve"> </w:t>
      </w:r>
      <w:r w:rsidR="00F46E25">
        <w:t>49</w:t>
      </w:r>
      <w:r w:rsidRPr="008C3C94">
        <w:t>.</w:t>
      </w:r>
      <w:r w:rsidR="009B7B55" w:rsidRPr="008C3C94">
        <w:t xml:space="preserve"> </w:t>
      </w:r>
      <w:r w:rsidRPr="008C3C94">
        <w:t>The</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for</w:t>
      </w:r>
      <w:r w:rsidR="009B7B55" w:rsidRPr="008C3C94">
        <w:t xml:space="preserve"> </w:t>
      </w:r>
      <w:r w:rsidRPr="008C3C94">
        <w:t>those</w:t>
      </w:r>
      <w:r w:rsidR="009B7B55" w:rsidRPr="008C3C94">
        <w:t xml:space="preserve"> </w:t>
      </w:r>
      <w:r w:rsidRPr="008C3C94">
        <w:t>engaging</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was</w:t>
      </w:r>
      <w:r w:rsidR="009B7B55" w:rsidRPr="008C3C94">
        <w:t xml:space="preserve"> </w:t>
      </w:r>
      <w:r w:rsidR="00AA6C14" w:rsidRPr="008C3C94">
        <w:t>50.3</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AA6C14" w:rsidRPr="008C3C94">
        <w:t>74.6</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those</w:t>
      </w:r>
      <w:r w:rsidR="009B7B55" w:rsidRPr="008C3C94">
        <w:t xml:space="preserve"> </w:t>
      </w:r>
      <w:r w:rsidRPr="008C3C94">
        <w:t>not</w:t>
      </w:r>
      <w:r w:rsidR="009B7B55" w:rsidRPr="008C3C94">
        <w:t xml:space="preserve"> </w:t>
      </w:r>
      <w:r w:rsidRPr="008C3C94">
        <w:t>engaging</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Also,</w:t>
      </w:r>
      <w:r w:rsidR="009B7B55" w:rsidRPr="008C3C94">
        <w:t xml:space="preserve"> </w:t>
      </w:r>
      <w:r w:rsidRPr="008C3C94">
        <w:t>undergraduates</w:t>
      </w:r>
      <w:r w:rsidR="009B7B55" w:rsidRPr="008C3C94">
        <w:t xml:space="preserve"> </w:t>
      </w:r>
      <w:r w:rsidRPr="008C3C94">
        <w:t>proceeding</w:t>
      </w:r>
      <w:r w:rsidR="009B7B55" w:rsidRPr="008C3C94">
        <w:t xml:space="preserve"> </w:t>
      </w:r>
      <w:r w:rsidRPr="008C3C94">
        <w:t>to</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had</w:t>
      </w:r>
      <w:r w:rsidR="009B7B55" w:rsidRPr="008C3C94">
        <w:t xml:space="preserve"> </w:t>
      </w:r>
      <w:r w:rsidRPr="008C3C94">
        <w:t>a</w:t>
      </w:r>
      <w:r w:rsidR="009B7B55" w:rsidRPr="008C3C94">
        <w:t xml:space="preserve"> </w:t>
      </w:r>
      <w:r w:rsidRPr="008C3C94">
        <w:t>lower</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r w:rsidR="009B7B55" w:rsidRPr="008C3C94">
        <w:t xml:space="preserve"> </w:t>
      </w:r>
      <w:r w:rsidRPr="008C3C94">
        <w:t>and</w:t>
      </w:r>
      <w:r w:rsidR="009B7B55" w:rsidRPr="008C3C94">
        <w:t xml:space="preserve"> </w:t>
      </w:r>
      <w:r w:rsidRPr="008C3C94">
        <w:t>median</w:t>
      </w:r>
      <w:r w:rsidR="009B7B55" w:rsidRPr="008C3C94">
        <w:t xml:space="preserve"> </w:t>
      </w:r>
      <w:r w:rsidRPr="008C3C94">
        <w:t>full-time</w:t>
      </w:r>
      <w:r w:rsidR="009B7B55" w:rsidRPr="008C3C94">
        <w:t xml:space="preserve"> </w:t>
      </w:r>
      <w:r w:rsidRPr="008C3C94">
        <w:t>salary</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p>
    <w:p w14:paraId="61B1CEA6" w14:textId="77777777" w:rsidR="00330992" w:rsidRPr="008C3C94" w:rsidRDefault="00330992" w:rsidP="00D535D1">
      <w:pPr>
        <w:pStyle w:val="BodyText"/>
      </w:pPr>
      <w:r w:rsidRPr="008C3C94">
        <w:t>The</w:t>
      </w:r>
      <w:r w:rsidR="009B7B55" w:rsidRPr="008C3C94">
        <w:t xml:space="preserve"> </w:t>
      </w:r>
      <w:r w:rsidRPr="008C3C94">
        <w:t>broad</w:t>
      </w:r>
      <w:r w:rsidR="009B7B55" w:rsidRPr="008C3C94">
        <w:t xml:space="preserve"> </w:t>
      </w:r>
      <w:r w:rsidRPr="008C3C94">
        <w:t>field</w:t>
      </w:r>
      <w:r w:rsidR="009B7B55" w:rsidRPr="008C3C94">
        <w:t xml:space="preserve"> </w:t>
      </w:r>
      <w:r w:rsidRPr="008C3C94">
        <w:t>of</w:t>
      </w:r>
      <w:r w:rsidR="009B7B55" w:rsidRPr="008C3C94">
        <w:t xml:space="preserve"> </w:t>
      </w:r>
      <w:r w:rsidRPr="008C3C94">
        <w:t>education</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undertaking</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00F63E64" w:rsidRPr="008C3C94">
        <w:t>2018</w:t>
      </w:r>
      <w:r w:rsidR="009B7B55" w:rsidRPr="008C3C94">
        <w:t xml:space="preserve"> </w:t>
      </w:r>
      <w:r w:rsidRPr="008C3C94">
        <w:t>is</w:t>
      </w:r>
      <w:r w:rsidR="009B7B55" w:rsidRPr="008C3C94">
        <w:t xml:space="preserve"> </w:t>
      </w:r>
      <w:r w:rsidRPr="008C3C94">
        <w:t>shown</w:t>
      </w:r>
      <w:r w:rsidR="009B7B55" w:rsidRPr="008C3C94">
        <w:t xml:space="preserve"> </w:t>
      </w:r>
      <w:r w:rsidRPr="008C3C94">
        <w:t>in</w:t>
      </w:r>
      <w:r w:rsidR="009B7B55" w:rsidRPr="008C3C94">
        <w:t xml:space="preserve"> </w:t>
      </w:r>
      <w:r w:rsidR="00EA3E3C" w:rsidRPr="00F46E25">
        <w:t>Table</w:t>
      </w:r>
      <w:r w:rsidR="009B7B55" w:rsidRPr="00F46E25">
        <w:t xml:space="preserve"> </w:t>
      </w:r>
      <w:r w:rsidR="00F46E25">
        <w:t>50</w:t>
      </w:r>
      <w:r w:rsidRPr="008C3C94">
        <w:t>.</w:t>
      </w:r>
      <w:r w:rsidR="009B7B55" w:rsidRPr="008C3C94">
        <w:t xml:space="preserve"> </w:t>
      </w:r>
      <w:r w:rsidRPr="008C3C94">
        <w:t>Health</w:t>
      </w:r>
      <w:r w:rsidR="009B7B55" w:rsidRPr="008C3C94">
        <w:t xml:space="preserve"> </w:t>
      </w:r>
      <w:r w:rsidRPr="008C3C94">
        <w:t>remains</w:t>
      </w:r>
      <w:r w:rsidR="009B7B55" w:rsidRPr="008C3C94">
        <w:t xml:space="preserve"> </w:t>
      </w:r>
      <w:r w:rsidRPr="008C3C94">
        <w:t>the</w:t>
      </w:r>
      <w:r w:rsidR="009B7B55" w:rsidRPr="008C3C94">
        <w:t xml:space="preserve"> </w:t>
      </w:r>
      <w:r w:rsidRPr="008C3C94">
        <w:t>most</w:t>
      </w:r>
      <w:r w:rsidR="009B7B55" w:rsidRPr="008C3C94">
        <w:t xml:space="preserve"> </w:t>
      </w:r>
      <w:r w:rsidRPr="008C3C94">
        <w:t>popular</w:t>
      </w:r>
      <w:r w:rsidR="009B7B55" w:rsidRPr="008C3C94">
        <w:t xml:space="preserve"> </w:t>
      </w:r>
      <w:r w:rsidRPr="008C3C94">
        <w:t>area</w:t>
      </w:r>
      <w:r w:rsidR="009B7B55" w:rsidRPr="008C3C94">
        <w:t xml:space="preserve"> </w:t>
      </w:r>
      <w:r w:rsidRPr="008C3C94">
        <w:t>for</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following</w:t>
      </w:r>
      <w:r w:rsidR="009B7B55" w:rsidRPr="008C3C94">
        <w:t xml:space="preserve"> </w:t>
      </w:r>
      <w:r w:rsidRPr="008C3C94">
        <w:t>an</w:t>
      </w:r>
      <w:r w:rsidR="009B7B55" w:rsidRPr="008C3C94">
        <w:t xml:space="preserve"> </w:t>
      </w:r>
      <w:r w:rsidRPr="008C3C94">
        <w:t>undergraduate</w:t>
      </w:r>
      <w:r w:rsidR="009B7B55" w:rsidRPr="008C3C94">
        <w:t xml:space="preserve"> </w:t>
      </w:r>
      <w:r w:rsidRPr="008C3C94">
        <w:t>degree,</w:t>
      </w:r>
      <w:r w:rsidR="009B7B55" w:rsidRPr="008C3C94">
        <w:t xml:space="preserve"> </w:t>
      </w:r>
      <w:r w:rsidRPr="008C3C94">
        <w:t>amounting</w:t>
      </w:r>
      <w:r w:rsidR="009B7B55" w:rsidRPr="008C3C94">
        <w:t xml:space="preserve"> </w:t>
      </w:r>
      <w:r w:rsidRPr="008C3C94">
        <w:t>to</w:t>
      </w:r>
      <w:r w:rsidR="009B7B55" w:rsidRPr="008C3C94">
        <w:t xml:space="preserve"> </w:t>
      </w:r>
      <w:r w:rsidRPr="008C3C94">
        <w:t>2</w:t>
      </w:r>
      <w:r w:rsidR="00F63E64" w:rsidRPr="008C3C94">
        <w:t>9.2</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all</w:t>
      </w:r>
      <w:r w:rsidR="009B7B55" w:rsidRPr="008C3C94">
        <w:t xml:space="preserve"> </w:t>
      </w:r>
      <w:r w:rsidRPr="008C3C94">
        <w:t>those</w:t>
      </w:r>
      <w:r w:rsidR="009B7B55" w:rsidRPr="008C3C94">
        <w:t xml:space="preserve"> </w:t>
      </w:r>
      <w:r w:rsidRPr="008C3C94">
        <w:t>proceeding</w:t>
      </w:r>
      <w:r w:rsidR="009B7B55" w:rsidRPr="008C3C94">
        <w:t xml:space="preserve"> </w:t>
      </w:r>
      <w:r w:rsidRPr="008C3C94">
        <w:t>to</w:t>
      </w:r>
      <w:r w:rsidR="009B7B55" w:rsidRPr="008C3C94">
        <w:t xml:space="preserve"> </w:t>
      </w:r>
      <w:r w:rsidRPr="008C3C94">
        <w:t>further</w:t>
      </w:r>
      <w:r w:rsidR="009B7B55" w:rsidRPr="008C3C94">
        <w:t xml:space="preserve"> </w:t>
      </w:r>
      <w:r w:rsidRPr="008C3C94">
        <w:t>study.</w:t>
      </w:r>
      <w:r w:rsidR="009B7B55" w:rsidRPr="008C3C94">
        <w:t xml:space="preserve"> </w:t>
      </w:r>
      <w:r w:rsidRPr="008C3C94">
        <w:t>Other</w:t>
      </w:r>
      <w:r w:rsidR="009B7B55" w:rsidRPr="008C3C94">
        <w:t xml:space="preserve"> </w:t>
      </w:r>
      <w:r w:rsidRPr="008C3C94">
        <w:t>popular</w:t>
      </w:r>
      <w:r w:rsidR="009B7B55" w:rsidRPr="008C3C94">
        <w:t xml:space="preserve"> </w:t>
      </w:r>
      <w:r w:rsidRPr="008C3C94">
        <w:t>areas</w:t>
      </w:r>
      <w:r w:rsidR="009B7B55" w:rsidRPr="008C3C94">
        <w:t xml:space="preserve"> </w:t>
      </w:r>
      <w:r w:rsidRPr="008C3C94">
        <w:t>for</w:t>
      </w:r>
      <w:r w:rsidR="009B7B55" w:rsidRPr="008C3C94">
        <w:t xml:space="preserve"> </w:t>
      </w:r>
      <w:r w:rsidRPr="008C3C94">
        <w:t>further</w:t>
      </w:r>
      <w:r w:rsidR="009B7B55" w:rsidRPr="008C3C94">
        <w:t xml:space="preserve"> </w:t>
      </w:r>
      <w:r w:rsidRPr="008C3C94">
        <w:t>study</w:t>
      </w:r>
      <w:r w:rsidR="009B7B55" w:rsidRPr="008C3C94">
        <w:t xml:space="preserve"> </w:t>
      </w:r>
      <w:r w:rsidR="00314A01" w:rsidRPr="008C3C94">
        <w:t>remain</w:t>
      </w:r>
      <w:r w:rsidR="009B7B55" w:rsidRPr="008C3C94">
        <w:t xml:space="preserve"> </w:t>
      </w:r>
      <w:r w:rsidRPr="008C3C94">
        <w:t>Society</w:t>
      </w:r>
      <w:r w:rsidR="009B7B55" w:rsidRPr="008C3C94">
        <w:t xml:space="preserve"> </w:t>
      </w:r>
      <w:r w:rsidRPr="008C3C94">
        <w:t>and</w:t>
      </w:r>
      <w:r w:rsidR="009B7B55" w:rsidRPr="008C3C94">
        <w:t xml:space="preserve"> </w:t>
      </w:r>
      <w:r w:rsidRPr="008C3C94">
        <w:t>culture,</w:t>
      </w:r>
      <w:r w:rsidR="009B7B55" w:rsidRPr="008C3C94">
        <w:t xml:space="preserve"> </w:t>
      </w:r>
      <w:r w:rsidR="00F63E64" w:rsidRPr="008C3C94">
        <w:t>19.8</w:t>
      </w:r>
      <w:r w:rsidR="009B7B55" w:rsidRPr="008C3C94">
        <w:t xml:space="preserve"> </w:t>
      </w:r>
      <w:r w:rsidRPr="008C3C94">
        <w:t>per</w:t>
      </w:r>
      <w:r w:rsidR="009B7B55" w:rsidRPr="008C3C94">
        <w:t xml:space="preserve"> </w:t>
      </w:r>
      <w:r w:rsidRPr="008C3C94">
        <w:t>cent,</w:t>
      </w:r>
      <w:r w:rsidR="009B7B55" w:rsidRPr="008C3C94">
        <w:t xml:space="preserve"> </w:t>
      </w:r>
      <w:r w:rsidRPr="008C3C94">
        <w:t>Natural</w:t>
      </w:r>
      <w:r w:rsidR="009B7B55" w:rsidRPr="008C3C94">
        <w:t xml:space="preserve"> </w:t>
      </w:r>
      <w:r w:rsidRPr="008C3C94">
        <w:t>and</w:t>
      </w:r>
      <w:r w:rsidR="009B7B55" w:rsidRPr="008C3C94">
        <w:t xml:space="preserve"> </w:t>
      </w:r>
      <w:r w:rsidRPr="008C3C94">
        <w:t>physical</w:t>
      </w:r>
      <w:r w:rsidR="009B7B55" w:rsidRPr="008C3C94">
        <w:t xml:space="preserve"> </w:t>
      </w:r>
      <w:r w:rsidRPr="008C3C94">
        <w:t>sciences,</w:t>
      </w:r>
      <w:r w:rsidR="009B7B55" w:rsidRPr="008C3C94">
        <w:t xml:space="preserve"> </w:t>
      </w:r>
      <w:r w:rsidR="00F63E64" w:rsidRPr="008C3C94">
        <w:t>13.2</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Education,</w:t>
      </w:r>
      <w:r w:rsidR="009B7B55" w:rsidRPr="008C3C94">
        <w:t xml:space="preserve"> </w:t>
      </w:r>
      <w:r w:rsidR="00F63E64" w:rsidRPr="008C3C94">
        <w:t>9.8</w:t>
      </w:r>
      <w:r w:rsidR="009B7B55" w:rsidRPr="008C3C94">
        <w:t xml:space="preserve"> </w:t>
      </w:r>
      <w:r w:rsidRPr="008C3C94">
        <w:t>per</w:t>
      </w:r>
      <w:r w:rsidR="009B7B55" w:rsidRPr="008C3C94">
        <w:t xml:space="preserve"> </w:t>
      </w:r>
      <w:r w:rsidRPr="008C3C94">
        <w:t>cent.</w:t>
      </w:r>
    </w:p>
    <w:p w14:paraId="7D5192D6" w14:textId="77777777" w:rsidR="00330992" w:rsidRPr="008C3C94" w:rsidRDefault="00EA3E3C" w:rsidP="001E4236">
      <w:pPr>
        <w:pStyle w:val="Tabletitle"/>
      </w:pPr>
      <w:r w:rsidRPr="00F46E25">
        <w:t>Table</w:t>
      </w:r>
      <w:r w:rsidR="009B7B55" w:rsidRPr="00F46E25">
        <w:t xml:space="preserve"> </w:t>
      </w:r>
      <w:r w:rsidR="00DF31CF">
        <w:t>47</w:t>
      </w:r>
      <w:r w:rsidR="00833DFE" w:rsidRPr="008C3C94">
        <w:t>:</w:t>
      </w:r>
      <w:r w:rsidR="009B7B55" w:rsidRPr="008C3C94">
        <w:t xml:space="preserve"> </w:t>
      </w:r>
      <w:r w:rsidR="00330992" w:rsidRPr="008C3C94">
        <w:t>Undergraduate</w:t>
      </w:r>
      <w:r w:rsidR="009B7B55" w:rsidRPr="008C3C94">
        <w:t xml:space="preserve"> </w:t>
      </w:r>
      <w:r w:rsidR="00330992" w:rsidRPr="008C3C94">
        <w:t>further</w:t>
      </w:r>
      <w:r w:rsidR="009B7B55" w:rsidRPr="008C3C94">
        <w:t xml:space="preserve"> </w:t>
      </w:r>
      <w:r w:rsidR="00330992" w:rsidRPr="008C3C94">
        <w:t>full-time</w:t>
      </w:r>
      <w:r w:rsidR="009B7B55" w:rsidRPr="008C3C94">
        <w:t xml:space="preserve"> </w:t>
      </w:r>
      <w:r w:rsidR="00330992" w:rsidRPr="008C3C94">
        <w:t>study</w:t>
      </w:r>
      <w:r w:rsidR="009B7B55" w:rsidRPr="008C3C94">
        <w:t xml:space="preserve"> </w:t>
      </w:r>
      <w:r w:rsidR="00330992" w:rsidRPr="008C3C94">
        <w:t>status</w:t>
      </w:r>
      <w:r w:rsidR="009B7B55" w:rsidRPr="008C3C94">
        <w:t xml:space="preserve"> </w:t>
      </w:r>
      <w:r w:rsidR="00330992" w:rsidRPr="008C3C94">
        <w:t>in</w:t>
      </w:r>
      <w:r w:rsidR="009B7B55" w:rsidRPr="008C3C94">
        <w:t xml:space="preserve"> </w:t>
      </w:r>
      <w:r w:rsidR="00330992" w:rsidRPr="008C3C94">
        <w:t>201</w:t>
      </w:r>
      <w:r w:rsidR="00092B3C" w:rsidRPr="008C3C94">
        <w:t>8</w:t>
      </w:r>
      <w:r w:rsidR="00330992" w:rsidRPr="008C3C94">
        <w:t>,</w:t>
      </w:r>
      <w:r w:rsidR="009B7B55" w:rsidRPr="008C3C94">
        <w:t xml:space="preserve"> </w:t>
      </w:r>
      <w:r w:rsidR="00330992" w:rsidRPr="008C3C94">
        <w:t>by</w:t>
      </w:r>
      <w:r w:rsidR="009B7B55" w:rsidRPr="008C3C94">
        <w:t xml:space="preserve"> </w:t>
      </w:r>
      <w:r w:rsidR="00330992" w:rsidRPr="008C3C94">
        <w:t>original</w:t>
      </w:r>
      <w:r w:rsidR="009B7B55" w:rsidRPr="008C3C94">
        <w:t xml:space="preserve"> </w:t>
      </w:r>
      <w:r w:rsidR="00330992" w:rsidRPr="008C3C94">
        <w:t>field</w:t>
      </w:r>
      <w:r w:rsidR="009B7B55" w:rsidRPr="008C3C94">
        <w:t xml:space="preserve"> </w:t>
      </w:r>
      <w:r w:rsidR="00330992" w:rsidRPr="008C3C94">
        <w:t>of</w:t>
      </w:r>
      <w:r w:rsidR="009B7B55" w:rsidRPr="008C3C94">
        <w:t xml:space="preserve"> </w:t>
      </w:r>
      <w:r w:rsidR="00330992" w:rsidRPr="008C3C94">
        <w:t>study</w:t>
      </w:r>
      <w:r w:rsidR="009B7B55" w:rsidRPr="008C3C94">
        <w:t xml:space="preserve"> </w:t>
      </w:r>
      <w:r w:rsidR="00330992" w:rsidRPr="008C3C9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1"/>
        <w:gridCol w:w="1007"/>
        <w:gridCol w:w="1007"/>
        <w:gridCol w:w="1007"/>
        <w:gridCol w:w="1007"/>
        <w:gridCol w:w="1007"/>
        <w:gridCol w:w="1004"/>
      </w:tblGrid>
      <w:tr w:rsidR="00EF7D93" w:rsidRPr="008C3C94" w14:paraId="497D7128" w14:textId="77777777" w:rsidTr="00EF7D93">
        <w:trPr>
          <w:tblHeader/>
        </w:trPr>
        <w:tc>
          <w:tcPr>
            <w:tcW w:w="1648" w:type="pct"/>
            <w:hideMark/>
          </w:tcPr>
          <w:p w14:paraId="3D7B2875" w14:textId="6A8AF76A" w:rsidR="00EF7D93" w:rsidRPr="00C0398F" w:rsidRDefault="00EF7D93" w:rsidP="009F6335">
            <w:pPr>
              <w:pStyle w:val="Tablecolumnheader"/>
              <w:rPr>
                <w:b/>
              </w:rPr>
            </w:pPr>
            <w:r w:rsidRPr="00C0398F">
              <w:rPr>
                <w:b/>
              </w:rPr>
              <w:t>Study areas</w:t>
            </w:r>
          </w:p>
        </w:tc>
        <w:tc>
          <w:tcPr>
            <w:tcW w:w="559" w:type="pct"/>
            <w:tcMar>
              <w:top w:w="86" w:type="dxa"/>
              <w:left w:w="86" w:type="dxa"/>
              <w:bottom w:w="86" w:type="dxa"/>
              <w:right w:w="44" w:type="dxa"/>
            </w:tcMar>
            <w:hideMark/>
          </w:tcPr>
          <w:p w14:paraId="38CBEF24" w14:textId="6BB83A50" w:rsidR="00EF7D93" w:rsidRPr="00C0398F" w:rsidRDefault="00EF7D93" w:rsidP="009F6335">
            <w:pPr>
              <w:pStyle w:val="Tablecolumnheader"/>
              <w:rPr>
                <w:b/>
              </w:rPr>
            </w:pPr>
            <w:r w:rsidRPr="00C0398F">
              <w:rPr>
                <w:b/>
              </w:rPr>
              <w:t>In full-time study – Male</w:t>
            </w:r>
          </w:p>
        </w:tc>
        <w:tc>
          <w:tcPr>
            <w:tcW w:w="559" w:type="pct"/>
            <w:tcMar>
              <w:top w:w="44" w:type="dxa"/>
              <w:left w:w="86" w:type="dxa"/>
              <w:bottom w:w="86" w:type="dxa"/>
              <w:right w:w="44" w:type="dxa"/>
            </w:tcMar>
            <w:hideMark/>
          </w:tcPr>
          <w:p w14:paraId="02A1FB5E" w14:textId="00FD65D2" w:rsidR="00EF7D93" w:rsidRPr="00C0398F" w:rsidRDefault="00EF7D93" w:rsidP="009F6335">
            <w:pPr>
              <w:pStyle w:val="Tablecolumnheader"/>
              <w:rPr>
                <w:b/>
              </w:rPr>
            </w:pPr>
            <w:r w:rsidRPr="00C0398F">
              <w:rPr>
                <w:b/>
              </w:rPr>
              <w:t>In full-time study – Female</w:t>
            </w:r>
          </w:p>
        </w:tc>
        <w:tc>
          <w:tcPr>
            <w:tcW w:w="559" w:type="pct"/>
            <w:tcMar>
              <w:top w:w="86" w:type="dxa"/>
              <w:left w:w="86" w:type="dxa"/>
              <w:bottom w:w="86" w:type="dxa"/>
              <w:right w:w="44" w:type="dxa"/>
            </w:tcMar>
            <w:hideMark/>
          </w:tcPr>
          <w:p w14:paraId="1B34FCF9" w14:textId="4019E5FC" w:rsidR="00EF7D93" w:rsidRPr="00C0398F" w:rsidRDefault="00EF7D93" w:rsidP="009F6335">
            <w:pPr>
              <w:pStyle w:val="Tablecolumnheader"/>
              <w:rPr>
                <w:b/>
              </w:rPr>
            </w:pPr>
            <w:r w:rsidRPr="00C0398F">
              <w:rPr>
                <w:b/>
              </w:rPr>
              <w:t>In full-time study – Total</w:t>
            </w:r>
          </w:p>
        </w:tc>
        <w:tc>
          <w:tcPr>
            <w:tcW w:w="559" w:type="pct"/>
            <w:tcMar>
              <w:top w:w="44" w:type="dxa"/>
              <w:left w:w="86" w:type="dxa"/>
              <w:bottom w:w="86" w:type="dxa"/>
              <w:right w:w="44" w:type="dxa"/>
            </w:tcMar>
            <w:hideMark/>
          </w:tcPr>
          <w:p w14:paraId="5AD99C4C" w14:textId="4EC65B6E" w:rsidR="00EF7D93" w:rsidRPr="00C0398F" w:rsidRDefault="00EF7D93" w:rsidP="009F6335">
            <w:pPr>
              <w:pStyle w:val="Tablecolumnheader"/>
              <w:rPr>
                <w:b/>
              </w:rPr>
            </w:pPr>
            <w:r w:rsidRPr="00C0398F">
              <w:rPr>
                <w:b/>
              </w:rPr>
              <w:t>Not in full-time study – Male</w:t>
            </w:r>
          </w:p>
        </w:tc>
        <w:tc>
          <w:tcPr>
            <w:tcW w:w="559" w:type="pct"/>
            <w:tcMar>
              <w:top w:w="86" w:type="dxa"/>
              <w:left w:w="86" w:type="dxa"/>
              <w:bottom w:w="86" w:type="dxa"/>
              <w:right w:w="44" w:type="dxa"/>
            </w:tcMar>
            <w:hideMark/>
          </w:tcPr>
          <w:p w14:paraId="694DF728" w14:textId="7E3E6B13" w:rsidR="00EF7D93" w:rsidRPr="00C0398F" w:rsidRDefault="00EF7D93" w:rsidP="009F6335">
            <w:pPr>
              <w:pStyle w:val="Tablecolumnheader"/>
              <w:rPr>
                <w:b/>
              </w:rPr>
            </w:pPr>
            <w:r w:rsidRPr="00C0398F">
              <w:rPr>
                <w:b/>
              </w:rPr>
              <w:t>Not in full-time study – Female</w:t>
            </w:r>
          </w:p>
        </w:tc>
        <w:tc>
          <w:tcPr>
            <w:tcW w:w="558" w:type="pct"/>
            <w:tcMar>
              <w:top w:w="44" w:type="dxa"/>
              <w:left w:w="86" w:type="dxa"/>
              <w:bottom w:w="86" w:type="dxa"/>
              <w:right w:w="44" w:type="dxa"/>
            </w:tcMar>
            <w:hideMark/>
          </w:tcPr>
          <w:p w14:paraId="6F0FBAC8" w14:textId="517D0767" w:rsidR="00EF7D93" w:rsidRPr="00C0398F" w:rsidRDefault="00EF7D93" w:rsidP="009F6335">
            <w:pPr>
              <w:pStyle w:val="Tablecolumnheader"/>
              <w:rPr>
                <w:b/>
              </w:rPr>
            </w:pPr>
            <w:r w:rsidRPr="00C0398F">
              <w:rPr>
                <w:b/>
              </w:rPr>
              <w:t>Not in full-time study – Total</w:t>
            </w:r>
          </w:p>
        </w:tc>
      </w:tr>
      <w:tr w:rsidR="00EF7D93" w:rsidRPr="008C3C94" w14:paraId="69F95A04" w14:textId="77777777" w:rsidTr="00EF7D93">
        <w:tc>
          <w:tcPr>
            <w:tcW w:w="1648" w:type="pct"/>
            <w:tcMar>
              <w:top w:w="44" w:type="dxa"/>
              <w:left w:w="86" w:type="dxa"/>
              <w:bottom w:w="86" w:type="dxa"/>
              <w:right w:w="0" w:type="dxa"/>
            </w:tcMar>
            <w:hideMark/>
          </w:tcPr>
          <w:p w14:paraId="6C6AF7F3" w14:textId="29801A0A" w:rsidR="00EF7D93" w:rsidRPr="008C3C94" w:rsidRDefault="00EF7D93" w:rsidP="00EF7D93">
            <w:pPr>
              <w:pStyle w:val="Tabletext"/>
            </w:pPr>
            <w:r w:rsidRPr="001956BE">
              <w:t>Science and mathematics</w:t>
            </w:r>
          </w:p>
        </w:tc>
        <w:tc>
          <w:tcPr>
            <w:tcW w:w="559" w:type="pct"/>
            <w:tcMar>
              <w:top w:w="44" w:type="dxa"/>
              <w:left w:w="86" w:type="dxa"/>
              <w:bottom w:w="86" w:type="dxa"/>
              <w:right w:w="44" w:type="dxa"/>
            </w:tcMar>
            <w:hideMark/>
          </w:tcPr>
          <w:p w14:paraId="5EB71F1C" w14:textId="1B5B0049" w:rsidR="00EF7D93" w:rsidRPr="00C0398F" w:rsidRDefault="00EF7D93" w:rsidP="009F6335">
            <w:pPr>
              <w:pStyle w:val="Tabletextcentred"/>
              <w:rPr>
                <w:b w:val="0"/>
              </w:rPr>
            </w:pPr>
            <w:r w:rsidRPr="00C0398F">
              <w:rPr>
                <w:b w:val="0"/>
              </w:rPr>
              <w:t>40.6</w:t>
            </w:r>
          </w:p>
        </w:tc>
        <w:tc>
          <w:tcPr>
            <w:tcW w:w="559" w:type="pct"/>
            <w:tcMar>
              <w:top w:w="44" w:type="dxa"/>
              <w:left w:w="86" w:type="dxa"/>
              <w:bottom w:w="86" w:type="dxa"/>
              <w:right w:w="44" w:type="dxa"/>
            </w:tcMar>
            <w:hideMark/>
          </w:tcPr>
          <w:p w14:paraId="32315C80" w14:textId="1DE72564" w:rsidR="00EF7D93" w:rsidRPr="00C0398F" w:rsidRDefault="00EF7D93" w:rsidP="009F6335">
            <w:pPr>
              <w:pStyle w:val="Tabletextcentred"/>
              <w:rPr>
                <w:b w:val="0"/>
              </w:rPr>
            </w:pPr>
            <w:r w:rsidRPr="00C0398F">
              <w:rPr>
                <w:b w:val="0"/>
              </w:rPr>
              <w:t>41.0</w:t>
            </w:r>
          </w:p>
        </w:tc>
        <w:tc>
          <w:tcPr>
            <w:tcW w:w="559" w:type="pct"/>
            <w:tcMar>
              <w:top w:w="44" w:type="dxa"/>
              <w:left w:w="86" w:type="dxa"/>
              <w:bottom w:w="86" w:type="dxa"/>
              <w:right w:w="44" w:type="dxa"/>
            </w:tcMar>
            <w:hideMark/>
          </w:tcPr>
          <w:p w14:paraId="2AB6607C" w14:textId="4C37EE0D" w:rsidR="00EF7D93" w:rsidRPr="00C0398F" w:rsidRDefault="00EF7D93" w:rsidP="009F6335">
            <w:pPr>
              <w:pStyle w:val="Tabletextcentred"/>
              <w:rPr>
                <w:b w:val="0"/>
              </w:rPr>
            </w:pPr>
            <w:r w:rsidRPr="00C0398F">
              <w:rPr>
                <w:b w:val="0"/>
              </w:rPr>
              <w:t>40.9</w:t>
            </w:r>
          </w:p>
        </w:tc>
        <w:tc>
          <w:tcPr>
            <w:tcW w:w="559" w:type="pct"/>
            <w:tcMar>
              <w:top w:w="44" w:type="dxa"/>
              <w:left w:w="86" w:type="dxa"/>
              <w:bottom w:w="86" w:type="dxa"/>
              <w:right w:w="44" w:type="dxa"/>
            </w:tcMar>
            <w:hideMark/>
          </w:tcPr>
          <w:p w14:paraId="31A0418D" w14:textId="561CC37A" w:rsidR="00EF7D93" w:rsidRPr="00C0398F" w:rsidRDefault="00EF7D93" w:rsidP="009F6335">
            <w:pPr>
              <w:pStyle w:val="Tabletextcentred"/>
              <w:rPr>
                <w:b w:val="0"/>
              </w:rPr>
            </w:pPr>
            <w:r w:rsidRPr="00C0398F">
              <w:rPr>
                <w:b w:val="0"/>
              </w:rPr>
              <w:t>59.4</w:t>
            </w:r>
          </w:p>
        </w:tc>
        <w:tc>
          <w:tcPr>
            <w:tcW w:w="559" w:type="pct"/>
            <w:tcMar>
              <w:top w:w="44" w:type="dxa"/>
              <w:left w:w="86" w:type="dxa"/>
              <w:bottom w:w="86" w:type="dxa"/>
              <w:right w:w="44" w:type="dxa"/>
            </w:tcMar>
            <w:hideMark/>
          </w:tcPr>
          <w:p w14:paraId="6BFF8328" w14:textId="695692F0" w:rsidR="00EF7D93" w:rsidRPr="00C0398F" w:rsidRDefault="00EF7D93" w:rsidP="009F6335">
            <w:pPr>
              <w:pStyle w:val="Tabletextcentred"/>
              <w:rPr>
                <w:b w:val="0"/>
              </w:rPr>
            </w:pPr>
            <w:r w:rsidRPr="00C0398F">
              <w:rPr>
                <w:b w:val="0"/>
              </w:rPr>
              <w:t>59.0</w:t>
            </w:r>
          </w:p>
        </w:tc>
        <w:tc>
          <w:tcPr>
            <w:tcW w:w="558" w:type="pct"/>
            <w:tcMar>
              <w:top w:w="44" w:type="dxa"/>
              <w:left w:w="86" w:type="dxa"/>
              <w:bottom w:w="86" w:type="dxa"/>
              <w:right w:w="44" w:type="dxa"/>
            </w:tcMar>
            <w:hideMark/>
          </w:tcPr>
          <w:p w14:paraId="44577391" w14:textId="483645D8" w:rsidR="00EF7D93" w:rsidRPr="00C0398F" w:rsidRDefault="00EF7D93" w:rsidP="009F6335">
            <w:pPr>
              <w:pStyle w:val="Tabletextcentred"/>
              <w:rPr>
                <w:b w:val="0"/>
              </w:rPr>
            </w:pPr>
            <w:r w:rsidRPr="00C0398F">
              <w:rPr>
                <w:b w:val="0"/>
              </w:rPr>
              <w:t>59.1</w:t>
            </w:r>
          </w:p>
        </w:tc>
      </w:tr>
      <w:tr w:rsidR="00EF7D93" w:rsidRPr="008C3C94" w14:paraId="5EB6BE7B" w14:textId="77777777" w:rsidTr="00EF7D93">
        <w:tc>
          <w:tcPr>
            <w:tcW w:w="1648" w:type="pct"/>
            <w:tcMar>
              <w:top w:w="44" w:type="dxa"/>
              <w:left w:w="86" w:type="dxa"/>
              <w:bottom w:w="86" w:type="dxa"/>
              <w:right w:w="0" w:type="dxa"/>
            </w:tcMar>
            <w:hideMark/>
          </w:tcPr>
          <w:p w14:paraId="1DFF2B37" w14:textId="6E9CD64B" w:rsidR="00EF7D93" w:rsidRPr="008C3C94" w:rsidRDefault="00EF7D93" w:rsidP="00EF7D93">
            <w:pPr>
              <w:pStyle w:val="Tabletext"/>
            </w:pPr>
            <w:r w:rsidRPr="001956BE">
              <w:t>Computing and Information Systems</w:t>
            </w:r>
          </w:p>
        </w:tc>
        <w:tc>
          <w:tcPr>
            <w:tcW w:w="559" w:type="pct"/>
            <w:tcMar>
              <w:top w:w="44" w:type="dxa"/>
              <w:left w:w="86" w:type="dxa"/>
              <w:bottom w:w="86" w:type="dxa"/>
              <w:right w:w="44" w:type="dxa"/>
            </w:tcMar>
            <w:hideMark/>
          </w:tcPr>
          <w:p w14:paraId="612995B3" w14:textId="55A9C427" w:rsidR="00EF7D93" w:rsidRPr="00C0398F" w:rsidRDefault="00EF7D93" w:rsidP="009F6335">
            <w:pPr>
              <w:pStyle w:val="Tabletextcentred"/>
              <w:rPr>
                <w:b w:val="0"/>
              </w:rPr>
            </w:pPr>
            <w:r w:rsidRPr="00C0398F">
              <w:rPr>
                <w:b w:val="0"/>
              </w:rPr>
              <w:t>11.3</w:t>
            </w:r>
          </w:p>
        </w:tc>
        <w:tc>
          <w:tcPr>
            <w:tcW w:w="559" w:type="pct"/>
            <w:tcMar>
              <w:top w:w="44" w:type="dxa"/>
              <w:left w:w="86" w:type="dxa"/>
              <w:bottom w:w="86" w:type="dxa"/>
              <w:right w:w="44" w:type="dxa"/>
            </w:tcMar>
            <w:hideMark/>
          </w:tcPr>
          <w:p w14:paraId="1360E120" w14:textId="0B11CE9A" w:rsidR="00EF7D93" w:rsidRPr="00C0398F" w:rsidRDefault="00EF7D93" w:rsidP="009F6335">
            <w:pPr>
              <w:pStyle w:val="Tabletextcentred"/>
              <w:rPr>
                <w:b w:val="0"/>
              </w:rPr>
            </w:pPr>
            <w:r w:rsidRPr="00C0398F">
              <w:rPr>
                <w:b w:val="0"/>
              </w:rPr>
              <w:t>11.3</w:t>
            </w:r>
          </w:p>
        </w:tc>
        <w:tc>
          <w:tcPr>
            <w:tcW w:w="559" w:type="pct"/>
            <w:tcMar>
              <w:top w:w="44" w:type="dxa"/>
              <w:left w:w="86" w:type="dxa"/>
              <w:bottom w:w="86" w:type="dxa"/>
              <w:right w:w="44" w:type="dxa"/>
            </w:tcMar>
            <w:hideMark/>
          </w:tcPr>
          <w:p w14:paraId="06A94E16" w14:textId="4DA8D610" w:rsidR="00EF7D93" w:rsidRPr="00C0398F" w:rsidRDefault="00EF7D93" w:rsidP="009F6335">
            <w:pPr>
              <w:pStyle w:val="Tabletextcentred"/>
              <w:rPr>
                <w:b w:val="0"/>
              </w:rPr>
            </w:pPr>
            <w:r w:rsidRPr="00C0398F">
              <w:rPr>
                <w:b w:val="0"/>
              </w:rPr>
              <w:t>11.3</w:t>
            </w:r>
          </w:p>
        </w:tc>
        <w:tc>
          <w:tcPr>
            <w:tcW w:w="559" w:type="pct"/>
            <w:tcMar>
              <w:top w:w="44" w:type="dxa"/>
              <w:left w:w="86" w:type="dxa"/>
              <w:bottom w:w="86" w:type="dxa"/>
              <w:right w:w="44" w:type="dxa"/>
            </w:tcMar>
            <w:hideMark/>
          </w:tcPr>
          <w:p w14:paraId="28256415" w14:textId="7D163BA5" w:rsidR="00EF7D93" w:rsidRPr="00C0398F" w:rsidRDefault="00EF7D93" w:rsidP="009F6335">
            <w:pPr>
              <w:pStyle w:val="Tabletextcentred"/>
              <w:rPr>
                <w:b w:val="0"/>
              </w:rPr>
            </w:pPr>
            <w:r w:rsidRPr="00C0398F">
              <w:rPr>
                <w:b w:val="0"/>
              </w:rPr>
              <w:t>88.7</w:t>
            </w:r>
          </w:p>
        </w:tc>
        <w:tc>
          <w:tcPr>
            <w:tcW w:w="559" w:type="pct"/>
            <w:tcMar>
              <w:top w:w="44" w:type="dxa"/>
              <w:left w:w="86" w:type="dxa"/>
              <w:bottom w:w="86" w:type="dxa"/>
              <w:right w:w="44" w:type="dxa"/>
            </w:tcMar>
            <w:hideMark/>
          </w:tcPr>
          <w:p w14:paraId="3D7D350C" w14:textId="37E770DC" w:rsidR="00EF7D93" w:rsidRPr="00C0398F" w:rsidRDefault="00EF7D93" w:rsidP="009F6335">
            <w:pPr>
              <w:pStyle w:val="Tabletextcentred"/>
              <w:rPr>
                <w:b w:val="0"/>
              </w:rPr>
            </w:pPr>
            <w:r w:rsidRPr="00C0398F">
              <w:rPr>
                <w:b w:val="0"/>
              </w:rPr>
              <w:t>88.7</w:t>
            </w:r>
          </w:p>
        </w:tc>
        <w:tc>
          <w:tcPr>
            <w:tcW w:w="558" w:type="pct"/>
            <w:tcMar>
              <w:top w:w="44" w:type="dxa"/>
              <w:left w:w="86" w:type="dxa"/>
              <w:bottom w:w="86" w:type="dxa"/>
              <w:right w:w="44" w:type="dxa"/>
            </w:tcMar>
            <w:hideMark/>
          </w:tcPr>
          <w:p w14:paraId="0768E8C7" w14:textId="18F15663" w:rsidR="00EF7D93" w:rsidRPr="00C0398F" w:rsidRDefault="00EF7D93" w:rsidP="009F6335">
            <w:pPr>
              <w:pStyle w:val="Tabletextcentred"/>
              <w:rPr>
                <w:b w:val="0"/>
              </w:rPr>
            </w:pPr>
            <w:r w:rsidRPr="00C0398F">
              <w:rPr>
                <w:b w:val="0"/>
              </w:rPr>
              <w:t>88.7</w:t>
            </w:r>
          </w:p>
        </w:tc>
      </w:tr>
      <w:tr w:rsidR="00EF7D93" w:rsidRPr="008C3C94" w14:paraId="3719266F" w14:textId="77777777" w:rsidTr="00EF7D93">
        <w:tc>
          <w:tcPr>
            <w:tcW w:w="1648" w:type="pct"/>
            <w:tcMar>
              <w:top w:w="44" w:type="dxa"/>
              <w:left w:w="86" w:type="dxa"/>
              <w:bottom w:w="86" w:type="dxa"/>
              <w:right w:w="0" w:type="dxa"/>
            </w:tcMar>
            <w:hideMark/>
          </w:tcPr>
          <w:p w14:paraId="23B66A9F" w14:textId="78661516" w:rsidR="00EF7D93" w:rsidRPr="008C3C94" w:rsidRDefault="00EF7D93" w:rsidP="00EF7D93">
            <w:pPr>
              <w:pStyle w:val="Tabletext"/>
            </w:pPr>
            <w:r w:rsidRPr="001956BE">
              <w:t>Engineering</w:t>
            </w:r>
          </w:p>
        </w:tc>
        <w:tc>
          <w:tcPr>
            <w:tcW w:w="559" w:type="pct"/>
            <w:tcMar>
              <w:top w:w="44" w:type="dxa"/>
              <w:left w:w="86" w:type="dxa"/>
              <w:bottom w:w="86" w:type="dxa"/>
              <w:right w:w="44" w:type="dxa"/>
            </w:tcMar>
            <w:hideMark/>
          </w:tcPr>
          <w:p w14:paraId="28252BDB" w14:textId="6D091C3C" w:rsidR="00EF7D93" w:rsidRPr="00C0398F" w:rsidRDefault="00EF7D93" w:rsidP="009F6335">
            <w:pPr>
              <w:pStyle w:val="Tabletextcentred"/>
              <w:rPr>
                <w:b w:val="0"/>
              </w:rPr>
            </w:pPr>
            <w:r w:rsidRPr="00C0398F">
              <w:rPr>
                <w:b w:val="0"/>
              </w:rPr>
              <w:t>14.8</w:t>
            </w:r>
          </w:p>
        </w:tc>
        <w:tc>
          <w:tcPr>
            <w:tcW w:w="559" w:type="pct"/>
            <w:tcMar>
              <w:top w:w="44" w:type="dxa"/>
              <w:left w:w="86" w:type="dxa"/>
              <w:bottom w:w="86" w:type="dxa"/>
              <w:right w:w="44" w:type="dxa"/>
            </w:tcMar>
            <w:hideMark/>
          </w:tcPr>
          <w:p w14:paraId="35103F16" w14:textId="6D85EB48" w:rsidR="00EF7D93" w:rsidRPr="00C0398F" w:rsidRDefault="00EF7D93" w:rsidP="009F6335">
            <w:pPr>
              <w:pStyle w:val="Tabletextcentred"/>
              <w:rPr>
                <w:b w:val="0"/>
              </w:rPr>
            </w:pPr>
            <w:r w:rsidRPr="00C0398F">
              <w:rPr>
                <w:b w:val="0"/>
              </w:rPr>
              <w:t>16.0</w:t>
            </w:r>
          </w:p>
        </w:tc>
        <w:tc>
          <w:tcPr>
            <w:tcW w:w="559" w:type="pct"/>
            <w:tcMar>
              <w:top w:w="44" w:type="dxa"/>
              <w:left w:w="86" w:type="dxa"/>
              <w:bottom w:w="86" w:type="dxa"/>
              <w:right w:w="44" w:type="dxa"/>
            </w:tcMar>
            <w:hideMark/>
          </w:tcPr>
          <w:p w14:paraId="4B50F041" w14:textId="2AC47297" w:rsidR="00EF7D93" w:rsidRPr="00C0398F" w:rsidRDefault="00EF7D93" w:rsidP="009F6335">
            <w:pPr>
              <w:pStyle w:val="Tabletextcentred"/>
              <w:rPr>
                <w:b w:val="0"/>
              </w:rPr>
            </w:pPr>
            <w:r w:rsidRPr="00C0398F">
              <w:rPr>
                <w:b w:val="0"/>
              </w:rPr>
              <w:t>15.0</w:t>
            </w:r>
          </w:p>
        </w:tc>
        <w:tc>
          <w:tcPr>
            <w:tcW w:w="559" w:type="pct"/>
            <w:tcMar>
              <w:top w:w="44" w:type="dxa"/>
              <w:left w:w="86" w:type="dxa"/>
              <w:bottom w:w="86" w:type="dxa"/>
              <w:right w:w="44" w:type="dxa"/>
            </w:tcMar>
            <w:hideMark/>
          </w:tcPr>
          <w:p w14:paraId="7B1DCF77" w14:textId="61D11D66" w:rsidR="00EF7D93" w:rsidRPr="00C0398F" w:rsidRDefault="00EF7D93" w:rsidP="009F6335">
            <w:pPr>
              <w:pStyle w:val="Tabletextcentred"/>
              <w:rPr>
                <w:b w:val="0"/>
              </w:rPr>
            </w:pPr>
            <w:r w:rsidRPr="00C0398F">
              <w:rPr>
                <w:b w:val="0"/>
              </w:rPr>
              <w:t>85.2</w:t>
            </w:r>
          </w:p>
        </w:tc>
        <w:tc>
          <w:tcPr>
            <w:tcW w:w="559" w:type="pct"/>
            <w:tcMar>
              <w:top w:w="44" w:type="dxa"/>
              <w:left w:w="86" w:type="dxa"/>
              <w:bottom w:w="86" w:type="dxa"/>
              <w:right w:w="44" w:type="dxa"/>
            </w:tcMar>
            <w:hideMark/>
          </w:tcPr>
          <w:p w14:paraId="41AD10FA" w14:textId="786A6F8D" w:rsidR="00EF7D93" w:rsidRPr="00C0398F" w:rsidRDefault="00EF7D93" w:rsidP="009F6335">
            <w:pPr>
              <w:pStyle w:val="Tabletextcentred"/>
              <w:rPr>
                <w:b w:val="0"/>
              </w:rPr>
            </w:pPr>
            <w:r w:rsidRPr="00C0398F">
              <w:rPr>
                <w:b w:val="0"/>
              </w:rPr>
              <w:t>84.0</w:t>
            </w:r>
          </w:p>
        </w:tc>
        <w:tc>
          <w:tcPr>
            <w:tcW w:w="558" w:type="pct"/>
            <w:tcMar>
              <w:top w:w="44" w:type="dxa"/>
              <w:left w:w="86" w:type="dxa"/>
              <w:bottom w:w="86" w:type="dxa"/>
              <w:right w:w="44" w:type="dxa"/>
            </w:tcMar>
            <w:hideMark/>
          </w:tcPr>
          <w:p w14:paraId="27710D54" w14:textId="79155E18" w:rsidR="00EF7D93" w:rsidRPr="00C0398F" w:rsidRDefault="00EF7D93" w:rsidP="009F6335">
            <w:pPr>
              <w:pStyle w:val="Tabletextcentred"/>
              <w:rPr>
                <w:b w:val="0"/>
              </w:rPr>
            </w:pPr>
            <w:r w:rsidRPr="00C0398F">
              <w:rPr>
                <w:b w:val="0"/>
              </w:rPr>
              <w:t>85.0</w:t>
            </w:r>
          </w:p>
        </w:tc>
      </w:tr>
      <w:tr w:rsidR="00EF7D93" w:rsidRPr="008C3C94" w14:paraId="7B26CBC3" w14:textId="77777777" w:rsidTr="00EF7D93">
        <w:tc>
          <w:tcPr>
            <w:tcW w:w="1648" w:type="pct"/>
            <w:tcMar>
              <w:top w:w="44" w:type="dxa"/>
              <w:left w:w="86" w:type="dxa"/>
              <w:bottom w:w="86" w:type="dxa"/>
              <w:right w:w="0" w:type="dxa"/>
            </w:tcMar>
            <w:hideMark/>
          </w:tcPr>
          <w:p w14:paraId="5AE43EC6" w14:textId="629AC28B" w:rsidR="00EF7D93" w:rsidRPr="008C3C94" w:rsidRDefault="00EF7D93" w:rsidP="00EF7D93">
            <w:pPr>
              <w:pStyle w:val="Tabletext"/>
            </w:pPr>
            <w:r w:rsidRPr="001956BE">
              <w:t>Architecture and built environment</w:t>
            </w:r>
          </w:p>
        </w:tc>
        <w:tc>
          <w:tcPr>
            <w:tcW w:w="559" w:type="pct"/>
            <w:tcMar>
              <w:top w:w="44" w:type="dxa"/>
              <w:left w:w="86" w:type="dxa"/>
              <w:bottom w:w="86" w:type="dxa"/>
              <w:right w:w="44" w:type="dxa"/>
            </w:tcMar>
            <w:hideMark/>
          </w:tcPr>
          <w:p w14:paraId="01491297" w14:textId="641F37CC" w:rsidR="00EF7D93" w:rsidRPr="00C0398F" w:rsidRDefault="00EF7D93" w:rsidP="009F6335">
            <w:pPr>
              <w:pStyle w:val="Tabletextcentred"/>
              <w:rPr>
                <w:b w:val="0"/>
              </w:rPr>
            </w:pPr>
            <w:r w:rsidRPr="00C0398F">
              <w:rPr>
                <w:b w:val="0"/>
              </w:rPr>
              <w:t>15.6</w:t>
            </w:r>
          </w:p>
        </w:tc>
        <w:tc>
          <w:tcPr>
            <w:tcW w:w="559" w:type="pct"/>
            <w:tcMar>
              <w:top w:w="44" w:type="dxa"/>
              <w:left w:w="86" w:type="dxa"/>
              <w:bottom w:w="86" w:type="dxa"/>
              <w:right w:w="44" w:type="dxa"/>
            </w:tcMar>
            <w:hideMark/>
          </w:tcPr>
          <w:p w14:paraId="6B5AEA78" w14:textId="1DDF1F7A" w:rsidR="00EF7D93" w:rsidRPr="00C0398F" w:rsidRDefault="00EF7D93" w:rsidP="009F6335">
            <w:pPr>
              <w:pStyle w:val="Tabletextcentred"/>
              <w:rPr>
                <w:b w:val="0"/>
              </w:rPr>
            </w:pPr>
            <w:r w:rsidRPr="00C0398F">
              <w:rPr>
                <w:b w:val="0"/>
              </w:rPr>
              <w:t>18.7</w:t>
            </w:r>
          </w:p>
        </w:tc>
        <w:tc>
          <w:tcPr>
            <w:tcW w:w="559" w:type="pct"/>
            <w:tcMar>
              <w:top w:w="44" w:type="dxa"/>
              <w:left w:w="86" w:type="dxa"/>
              <w:bottom w:w="86" w:type="dxa"/>
              <w:right w:w="44" w:type="dxa"/>
            </w:tcMar>
            <w:hideMark/>
          </w:tcPr>
          <w:p w14:paraId="19E1DF9B" w14:textId="5F6776C5" w:rsidR="00EF7D93" w:rsidRPr="00C0398F" w:rsidRDefault="00EF7D93" w:rsidP="009F6335">
            <w:pPr>
              <w:pStyle w:val="Tabletextcentred"/>
              <w:rPr>
                <w:b w:val="0"/>
              </w:rPr>
            </w:pPr>
            <w:r w:rsidRPr="00C0398F">
              <w:rPr>
                <w:b w:val="0"/>
              </w:rPr>
              <w:t>17.1</w:t>
            </w:r>
          </w:p>
        </w:tc>
        <w:tc>
          <w:tcPr>
            <w:tcW w:w="559" w:type="pct"/>
            <w:tcMar>
              <w:top w:w="44" w:type="dxa"/>
              <w:left w:w="86" w:type="dxa"/>
              <w:bottom w:w="86" w:type="dxa"/>
              <w:right w:w="44" w:type="dxa"/>
            </w:tcMar>
            <w:hideMark/>
          </w:tcPr>
          <w:p w14:paraId="094BEC71" w14:textId="1916E365" w:rsidR="00EF7D93" w:rsidRPr="00C0398F" w:rsidRDefault="00EF7D93" w:rsidP="009F6335">
            <w:pPr>
              <w:pStyle w:val="Tabletextcentred"/>
              <w:rPr>
                <w:b w:val="0"/>
              </w:rPr>
            </w:pPr>
            <w:r w:rsidRPr="00C0398F">
              <w:rPr>
                <w:b w:val="0"/>
              </w:rPr>
              <w:t>84.4</w:t>
            </w:r>
          </w:p>
        </w:tc>
        <w:tc>
          <w:tcPr>
            <w:tcW w:w="559" w:type="pct"/>
            <w:tcMar>
              <w:top w:w="44" w:type="dxa"/>
              <w:left w:w="86" w:type="dxa"/>
              <w:bottom w:w="86" w:type="dxa"/>
              <w:right w:w="44" w:type="dxa"/>
            </w:tcMar>
            <w:hideMark/>
          </w:tcPr>
          <w:p w14:paraId="40BA6831" w14:textId="0C4F531D" w:rsidR="00EF7D93" w:rsidRPr="00C0398F" w:rsidRDefault="00EF7D93" w:rsidP="009F6335">
            <w:pPr>
              <w:pStyle w:val="Tabletextcentred"/>
              <w:rPr>
                <w:b w:val="0"/>
              </w:rPr>
            </w:pPr>
            <w:r w:rsidRPr="00C0398F">
              <w:rPr>
                <w:b w:val="0"/>
              </w:rPr>
              <w:t>81.3</w:t>
            </w:r>
          </w:p>
        </w:tc>
        <w:tc>
          <w:tcPr>
            <w:tcW w:w="558" w:type="pct"/>
            <w:tcMar>
              <w:top w:w="44" w:type="dxa"/>
              <w:left w:w="86" w:type="dxa"/>
              <w:bottom w:w="86" w:type="dxa"/>
              <w:right w:w="44" w:type="dxa"/>
            </w:tcMar>
            <w:hideMark/>
          </w:tcPr>
          <w:p w14:paraId="4A3C0208" w14:textId="21A993D7" w:rsidR="00EF7D93" w:rsidRPr="00C0398F" w:rsidRDefault="00EF7D93" w:rsidP="009F6335">
            <w:pPr>
              <w:pStyle w:val="Tabletextcentred"/>
              <w:rPr>
                <w:b w:val="0"/>
              </w:rPr>
            </w:pPr>
            <w:r w:rsidRPr="00C0398F">
              <w:rPr>
                <w:b w:val="0"/>
              </w:rPr>
              <w:t>82.9</w:t>
            </w:r>
          </w:p>
        </w:tc>
      </w:tr>
      <w:tr w:rsidR="00EF7D93" w:rsidRPr="008C3C94" w14:paraId="2DEACF28" w14:textId="77777777" w:rsidTr="00EF7D93">
        <w:tc>
          <w:tcPr>
            <w:tcW w:w="1648" w:type="pct"/>
            <w:tcMar>
              <w:top w:w="44" w:type="dxa"/>
              <w:left w:w="86" w:type="dxa"/>
              <w:bottom w:w="86" w:type="dxa"/>
              <w:right w:w="0" w:type="dxa"/>
            </w:tcMar>
            <w:hideMark/>
          </w:tcPr>
          <w:p w14:paraId="1A63F665" w14:textId="72AB882B" w:rsidR="00EF7D93" w:rsidRPr="008C3C94" w:rsidRDefault="00EF7D93" w:rsidP="00EF7D93">
            <w:pPr>
              <w:pStyle w:val="Tabletext"/>
            </w:pPr>
            <w:r w:rsidRPr="001956BE">
              <w:t>Agriculture and environmental studies</w:t>
            </w:r>
          </w:p>
        </w:tc>
        <w:tc>
          <w:tcPr>
            <w:tcW w:w="559" w:type="pct"/>
            <w:tcMar>
              <w:top w:w="44" w:type="dxa"/>
              <w:left w:w="86" w:type="dxa"/>
              <w:bottom w:w="86" w:type="dxa"/>
              <w:right w:w="44" w:type="dxa"/>
            </w:tcMar>
            <w:hideMark/>
          </w:tcPr>
          <w:p w14:paraId="07F05297" w14:textId="7615C802" w:rsidR="00EF7D93" w:rsidRPr="00C0398F" w:rsidRDefault="00EF7D93" w:rsidP="009F6335">
            <w:pPr>
              <w:pStyle w:val="Tabletextcentred"/>
              <w:rPr>
                <w:b w:val="0"/>
              </w:rPr>
            </w:pPr>
            <w:r w:rsidRPr="00C0398F">
              <w:rPr>
                <w:b w:val="0"/>
              </w:rPr>
              <w:t>15.7</w:t>
            </w:r>
          </w:p>
        </w:tc>
        <w:tc>
          <w:tcPr>
            <w:tcW w:w="559" w:type="pct"/>
            <w:tcMar>
              <w:top w:w="44" w:type="dxa"/>
              <w:left w:w="86" w:type="dxa"/>
              <w:bottom w:w="86" w:type="dxa"/>
              <w:right w:w="44" w:type="dxa"/>
            </w:tcMar>
            <w:hideMark/>
          </w:tcPr>
          <w:p w14:paraId="299D32CA" w14:textId="6D25F396" w:rsidR="00EF7D93" w:rsidRPr="00C0398F" w:rsidRDefault="00EF7D93" w:rsidP="009F6335">
            <w:pPr>
              <w:pStyle w:val="Tabletextcentred"/>
              <w:rPr>
                <w:b w:val="0"/>
              </w:rPr>
            </w:pPr>
            <w:r w:rsidRPr="00C0398F">
              <w:rPr>
                <w:b w:val="0"/>
              </w:rPr>
              <w:t>18.4</w:t>
            </w:r>
          </w:p>
        </w:tc>
        <w:tc>
          <w:tcPr>
            <w:tcW w:w="559" w:type="pct"/>
            <w:tcMar>
              <w:top w:w="44" w:type="dxa"/>
              <w:left w:w="86" w:type="dxa"/>
              <w:bottom w:w="86" w:type="dxa"/>
              <w:right w:w="44" w:type="dxa"/>
            </w:tcMar>
            <w:hideMark/>
          </w:tcPr>
          <w:p w14:paraId="0EB23140" w14:textId="3CDE5811" w:rsidR="00EF7D93" w:rsidRPr="00C0398F" w:rsidRDefault="00EF7D93" w:rsidP="009F6335">
            <w:pPr>
              <w:pStyle w:val="Tabletextcentred"/>
              <w:rPr>
                <w:b w:val="0"/>
              </w:rPr>
            </w:pPr>
            <w:r w:rsidRPr="00C0398F">
              <w:rPr>
                <w:b w:val="0"/>
              </w:rPr>
              <w:t>17.3</w:t>
            </w:r>
          </w:p>
        </w:tc>
        <w:tc>
          <w:tcPr>
            <w:tcW w:w="559" w:type="pct"/>
            <w:tcMar>
              <w:top w:w="44" w:type="dxa"/>
              <w:left w:w="86" w:type="dxa"/>
              <w:bottom w:w="86" w:type="dxa"/>
              <w:right w:w="44" w:type="dxa"/>
            </w:tcMar>
            <w:hideMark/>
          </w:tcPr>
          <w:p w14:paraId="65180AC3" w14:textId="52DBAB0C" w:rsidR="00EF7D93" w:rsidRPr="00C0398F" w:rsidRDefault="00EF7D93" w:rsidP="009F6335">
            <w:pPr>
              <w:pStyle w:val="Tabletextcentred"/>
              <w:rPr>
                <w:b w:val="0"/>
              </w:rPr>
            </w:pPr>
            <w:r w:rsidRPr="00C0398F">
              <w:rPr>
                <w:b w:val="0"/>
              </w:rPr>
              <w:t>84.3</w:t>
            </w:r>
          </w:p>
        </w:tc>
        <w:tc>
          <w:tcPr>
            <w:tcW w:w="559" w:type="pct"/>
            <w:tcMar>
              <w:top w:w="44" w:type="dxa"/>
              <w:left w:w="86" w:type="dxa"/>
              <w:bottom w:w="86" w:type="dxa"/>
              <w:right w:w="44" w:type="dxa"/>
            </w:tcMar>
            <w:hideMark/>
          </w:tcPr>
          <w:p w14:paraId="6661C29D" w14:textId="6C69EB35" w:rsidR="00EF7D93" w:rsidRPr="00C0398F" w:rsidRDefault="00EF7D93" w:rsidP="009F6335">
            <w:pPr>
              <w:pStyle w:val="Tabletextcentred"/>
              <w:rPr>
                <w:b w:val="0"/>
              </w:rPr>
            </w:pPr>
            <w:r w:rsidRPr="00C0398F">
              <w:rPr>
                <w:b w:val="0"/>
              </w:rPr>
              <w:t>81.6</w:t>
            </w:r>
          </w:p>
        </w:tc>
        <w:tc>
          <w:tcPr>
            <w:tcW w:w="558" w:type="pct"/>
            <w:tcMar>
              <w:top w:w="44" w:type="dxa"/>
              <w:left w:w="86" w:type="dxa"/>
              <w:bottom w:w="86" w:type="dxa"/>
              <w:right w:w="44" w:type="dxa"/>
            </w:tcMar>
            <w:hideMark/>
          </w:tcPr>
          <w:p w14:paraId="4F73F0D4" w14:textId="303D3776" w:rsidR="00EF7D93" w:rsidRPr="00C0398F" w:rsidRDefault="00EF7D93" w:rsidP="009F6335">
            <w:pPr>
              <w:pStyle w:val="Tabletextcentred"/>
              <w:rPr>
                <w:b w:val="0"/>
              </w:rPr>
            </w:pPr>
            <w:r w:rsidRPr="00C0398F">
              <w:rPr>
                <w:b w:val="0"/>
              </w:rPr>
              <w:t>82.7</w:t>
            </w:r>
          </w:p>
        </w:tc>
      </w:tr>
      <w:tr w:rsidR="00EF7D93" w:rsidRPr="008C3C94" w14:paraId="42DBC7BC" w14:textId="77777777" w:rsidTr="00EF7D93">
        <w:tc>
          <w:tcPr>
            <w:tcW w:w="1648" w:type="pct"/>
            <w:tcMar>
              <w:top w:w="44" w:type="dxa"/>
              <w:left w:w="86" w:type="dxa"/>
              <w:bottom w:w="86" w:type="dxa"/>
              <w:right w:w="0" w:type="dxa"/>
            </w:tcMar>
            <w:hideMark/>
          </w:tcPr>
          <w:p w14:paraId="2419F8B7" w14:textId="1731B2E7" w:rsidR="00EF7D93" w:rsidRPr="008C3C94" w:rsidRDefault="00EF7D93" w:rsidP="00EF7D93">
            <w:pPr>
              <w:pStyle w:val="Tabletext"/>
            </w:pPr>
            <w:r w:rsidRPr="001956BE">
              <w:t>Health services and support</w:t>
            </w:r>
          </w:p>
        </w:tc>
        <w:tc>
          <w:tcPr>
            <w:tcW w:w="559" w:type="pct"/>
            <w:tcMar>
              <w:top w:w="44" w:type="dxa"/>
              <w:left w:w="86" w:type="dxa"/>
              <w:bottom w:w="86" w:type="dxa"/>
              <w:right w:w="44" w:type="dxa"/>
            </w:tcMar>
            <w:hideMark/>
          </w:tcPr>
          <w:p w14:paraId="13674D64" w14:textId="39B7D5B6" w:rsidR="00EF7D93" w:rsidRPr="00C0398F" w:rsidRDefault="00EF7D93" w:rsidP="009F6335">
            <w:pPr>
              <w:pStyle w:val="Tabletextcentred"/>
              <w:rPr>
                <w:b w:val="0"/>
              </w:rPr>
            </w:pPr>
            <w:r w:rsidRPr="00C0398F">
              <w:rPr>
                <w:b w:val="0"/>
              </w:rPr>
              <w:t>24.9</w:t>
            </w:r>
          </w:p>
        </w:tc>
        <w:tc>
          <w:tcPr>
            <w:tcW w:w="559" w:type="pct"/>
            <w:tcMar>
              <w:top w:w="44" w:type="dxa"/>
              <w:left w:w="86" w:type="dxa"/>
              <w:bottom w:w="86" w:type="dxa"/>
              <w:right w:w="44" w:type="dxa"/>
            </w:tcMar>
            <w:hideMark/>
          </w:tcPr>
          <w:p w14:paraId="7D109EAF" w14:textId="625AA426" w:rsidR="00EF7D93" w:rsidRPr="00C0398F" w:rsidRDefault="00EF7D93" w:rsidP="009F6335">
            <w:pPr>
              <w:pStyle w:val="Tabletextcentred"/>
              <w:rPr>
                <w:b w:val="0"/>
              </w:rPr>
            </w:pPr>
            <w:r w:rsidRPr="00C0398F">
              <w:rPr>
                <w:b w:val="0"/>
              </w:rPr>
              <w:t>21.1</w:t>
            </w:r>
          </w:p>
        </w:tc>
        <w:tc>
          <w:tcPr>
            <w:tcW w:w="559" w:type="pct"/>
            <w:tcMar>
              <w:top w:w="44" w:type="dxa"/>
              <w:left w:w="86" w:type="dxa"/>
              <w:bottom w:w="86" w:type="dxa"/>
              <w:right w:w="44" w:type="dxa"/>
            </w:tcMar>
            <w:hideMark/>
          </w:tcPr>
          <w:p w14:paraId="01A4A9F9" w14:textId="33131F7C" w:rsidR="00EF7D93" w:rsidRPr="00C0398F" w:rsidRDefault="00EF7D93" w:rsidP="009F6335">
            <w:pPr>
              <w:pStyle w:val="Tabletextcentred"/>
              <w:rPr>
                <w:b w:val="0"/>
              </w:rPr>
            </w:pPr>
            <w:r w:rsidRPr="00C0398F">
              <w:rPr>
                <w:b w:val="0"/>
              </w:rPr>
              <w:t>22.1</w:t>
            </w:r>
          </w:p>
        </w:tc>
        <w:tc>
          <w:tcPr>
            <w:tcW w:w="559" w:type="pct"/>
            <w:tcMar>
              <w:top w:w="44" w:type="dxa"/>
              <w:left w:w="86" w:type="dxa"/>
              <w:bottom w:w="86" w:type="dxa"/>
              <w:right w:w="44" w:type="dxa"/>
            </w:tcMar>
            <w:hideMark/>
          </w:tcPr>
          <w:p w14:paraId="25195574" w14:textId="757E698B" w:rsidR="00EF7D93" w:rsidRPr="00C0398F" w:rsidRDefault="00EF7D93" w:rsidP="009F6335">
            <w:pPr>
              <w:pStyle w:val="Tabletextcentred"/>
              <w:rPr>
                <w:b w:val="0"/>
              </w:rPr>
            </w:pPr>
            <w:r w:rsidRPr="00C0398F">
              <w:rPr>
                <w:b w:val="0"/>
              </w:rPr>
              <w:t>75.1</w:t>
            </w:r>
          </w:p>
        </w:tc>
        <w:tc>
          <w:tcPr>
            <w:tcW w:w="559" w:type="pct"/>
            <w:tcMar>
              <w:top w:w="44" w:type="dxa"/>
              <w:left w:w="86" w:type="dxa"/>
              <w:bottom w:w="86" w:type="dxa"/>
              <w:right w:w="44" w:type="dxa"/>
            </w:tcMar>
            <w:hideMark/>
          </w:tcPr>
          <w:p w14:paraId="57F00C1F" w14:textId="6613E0C1" w:rsidR="00EF7D93" w:rsidRPr="00C0398F" w:rsidRDefault="00EF7D93" w:rsidP="009F6335">
            <w:pPr>
              <w:pStyle w:val="Tabletextcentred"/>
              <w:rPr>
                <w:b w:val="0"/>
              </w:rPr>
            </w:pPr>
            <w:r w:rsidRPr="00C0398F">
              <w:rPr>
                <w:b w:val="0"/>
              </w:rPr>
              <w:t>78.9</w:t>
            </w:r>
          </w:p>
        </w:tc>
        <w:tc>
          <w:tcPr>
            <w:tcW w:w="558" w:type="pct"/>
            <w:tcMar>
              <w:top w:w="44" w:type="dxa"/>
              <w:left w:w="86" w:type="dxa"/>
              <w:bottom w:w="86" w:type="dxa"/>
              <w:right w:w="44" w:type="dxa"/>
            </w:tcMar>
            <w:hideMark/>
          </w:tcPr>
          <w:p w14:paraId="2F0DE375" w14:textId="242B730A" w:rsidR="00EF7D93" w:rsidRPr="00C0398F" w:rsidRDefault="00EF7D93" w:rsidP="009F6335">
            <w:pPr>
              <w:pStyle w:val="Tabletextcentred"/>
              <w:rPr>
                <w:b w:val="0"/>
              </w:rPr>
            </w:pPr>
            <w:r w:rsidRPr="00C0398F">
              <w:rPr>
                <w:b w:val="0"/>
              </w:rPr>
              <w:t>77.9</w:t>
            </w:r>
          </w:p>
        </w:tc>
      </w:tr>
      <w:tr w:rsidR="00EF7D93" w:rsidRPr="008C3C94" w14:paraId="5401C247" w14:textId="77777777" w:rsidTr="00EF7D93">
        <w:tc>
          <w:tcPr>
            <w:tcW w:w="1648" w:type="pct"/>
            <w:tcMar>
              <w:top w:w="44" w:type="dxa"/>
              <w:left w:w="86" w:type="dxa"/>
              <w:bottom w:w="86" w:type="dxa"/>
              <w:right w:w="0" w:type="dxa"/>
            </w:tcMar>
            <w:hideMark/>
          </w:tcPr>
          <w:p w14:paraId="048A5509" w14:textId="55424E24" w:rsidR="00EF7D93" w:rsidRPr="008C3C94" w:rsidRDefault="00EF7D93" w:rsidP="00EF7D93">
            <w:pPr>
              <w:pStyle w:val="Tabletext"/>
            </w:pPr>
            <w:r w:rsidRPr="001956BE">
              <w:t>Medicine</w:t>
            </w:r>
          </w:p>
        </w:tc>
        <w:tc>
          <w:tcPr>
            <w:tcW w:w="559" w:type="pct"/>
            <w:tcMar>
              <w:top w:w="44" w:type="dxa"/>
              <w:left w:w="86" w:type="dxa"/>
              <w:bottom w:w="86" w:type="dxa"/>
              <w:right w:w="44" w:type="dxa"/>
            </w:tcMar>
            <w:hideMark/>
          </w:tcPr>
          <w:p w14:paraId="49ECF6A9" w14:textId="3CB82C66" w:rsidR="00EF7D93" w:rsidRPr="00C0398F" w:rsidRDefault="00EF7D93" w:rsidP="009F6335">
            <w:pPr>
              <w:pStyle w:val="Tabletextcentred"/>
              <w:rPr>
                <w:b w:val="0"/>
              </w:rPr>
            </w:pPr>
            <w:r w:rsidRPr="00C0398F">
              <w:rPr>
                <w:b w:val="0"/>
              </w:rPr>
              <w:t>9.1</w:t>
            </w:r>
          </w:p>
        </w:tc>
        <w:tc>
          <w:tcPr>
            <w:tcW w:w="559" w:type="pct"/>
            <w:tcMar>
              <w:top w:w="44" w:type="dxa"/>
              <w:left w:w="86" w:type="dxa"/>
              <w:bottom w:w="86" w:type="dxa"/>
              <w:right w:w="44" w:type="dxa"/>
            </w:tcMar>
            <w:hideMark/>
          </w:tcPr>
          <w:p w14:paraId="22BF9AAC" w14:textId="17652D14" w:rsidR="00EF7D93" w:rsidRPr="00C0398F" w:rsidRDefault="00EF7D93" w:rsidP="009F6335">
            <w:pPr>
              <w:pStyle w:val="Tabletextcentred"/>
              <w:rPr>
                <w:b w:val="0"/>
              </w:rPr>
            </w:pPr>
            <w:r w:rsidRPr="00C0398F">
              <w:rPr>
                <w:b w:val="0"/>
              </w:rPr>
              <w:t>14.9</w:t>
            </w:r>
          </w:p>
        </w:tc>
        <w:tc>
          <w:tcPr>
            <w:tcW w:w="559" w:type="pct"/>
            <w:tcMar>
              <w:top w:w="44" w:type="dxa"/>
              <w:left w:w="86" w:type="dxa"/>
              <w:bottom w:w="86" w:type="dxa"/>
              <w:right w:w="44" w:type="dxa"/>
            </w:tcMar>
            <w:hideMark/>
          </w:tcPr>
          <w:p w14:paraId="2B9D73D4" w14:textId="685410CC" w:rsidR="00EF7D93" w:rsidRPr="00C0398F" w:rsidRDefault="00EF7D93" w:rsidP="009F6335">
            <w:pPr>
              <w:pStyle w:val="Tabletextcentred"/>
              <w:rPr>
                <w:b w:val="0"/>
              </w:rPr>
            </w:pPr>
            <w:r w:rsidRPr="00C0398F">
              <w:rPr>
                <w:b w:val="0"/>
              </w:rPr>
              <w:t>12.7</w:t>
            </w:r>
          </w:p>
        </w:tc>
        <w:tc>
          <w:tcPr>
            <w:tcW w:w="559" w:type="pct"/>
            <w:tcMar>
              <w:top w:w="44" w:type="dxa"/>
              <w:left w:w="86" w:type="dxa"/>
              <w:bottom w:w="86" w:type="dxa"/>
              <w:right w:w="44" w:type="dxa"/>
            </w:tcMar>
            <w:hideMark/>
          </w:tcPr>
          <w:p w14:paraId="52716076" w14:textId="59CA0B75" w:rsidR="00EF7D93" w:rsidRPr="00C0398F" w:rsidRDefault="00EF7D93" w:rsidP="009F6335">
            <w:pPr>
              <w:pStyle w:val="Tabletextcentred"/>
              <w:rPr>
                <w:b w:val="0"/>
              </w:rPr>
            </w:pPr>
            <w:r w:rsidRPr="00C0398F">
              <w:rPr>
                <w:b w:val="0"/>
              </w:rPr>
              <w:t>90.9</w:t>
            </w:r>
          </w:p>
        </w:tc>
        <w:tc>
          <w:tcPr>
            <w:tcW w:w="559" w:type="pct"/>
            <w:tcMar>
              <w:top w:w="44" w:type="dxa"/>
              <w:left w:w="86" w:type="dxa"/>
              <w:bottom w:w="86" w:type="dxa"/>
              <w:right w:w="44" w:type="dxa"/>
            </w:tcMar>
            <w:hideMark/>
          </w:tcPr>
          <w:p w14:paraId="628E5D8A" w14:textId="59E696CF" w:rsidR="00EF7D93" w:rsidRPr="00C0398F" w:rsidRDefault="00EF7D93" w:rsidP="009F6335">
            <w:pPr>
              <w:pStyle w:val="Tabletextcentred"/>
              <w:rPr>
                <w:b w:val="0"/>
              </w:rPr>
            </w:pPr>
            <w:r w:rsidRPr="00C0398F">
              <w:rPr>
                <w:b w:val="0"/>
              </w:rPr>
              <w:t>85.1</w:t>
            </w:r>
          </w:p>
        </w:tc>
        <w:tc>
          <w:tcPr>
            <w:tcW w:w="558" w:type="pct"/>
            <w:tcMar>
              <w:top w:w="44" w:type="dxa"/>
              <w:left w:w="86" w:type="dxa"/>
              <w:bottom w:w="86" w:type="dxa"/>
              <w:right w:w="44" w:type="dxa"/>
            </w:tcMar>
            <w:hideMark/>
          </w:tcPr>
          <w:p w14:paraId="0AA76CB3" w14:textId="395260C6" w:rsidR="00EF7D93" w:rsidRPr="00C0398F" w:rsidRDefault="00EF7D93" w:rsidP="009F6335">
            <w:pPr>
              <w:pStyle w:val="Tabletextcentred"/>
              <w:rPr>
                <w:b w:val="0"/>
              </w:rPr>
            </w:pPr>
            <w:r w:rsidRPr="00C0398F">
              <w:rPr>
                <w:b w:val="0"/>
              </w:rPr>
              <w:t>87.3</w:t>
            </w:r>
          </w:p>
        </w:tc>
      </w:tr>
      <w:tr w:rsidR="00EF7D93" w:rsidRPr="008C3C94" w14:paraId="3AA61588" w14:textId="77777777" w:rsidTr="00EF7D93">
        <w:tc>
          <w:tcPr>
            <w:tcW w:w="1648" w:type="pct"/>
            <w:tcMar>
              <w:top w:w="44" w:type="dxa"/>
              <w:left w:w="86" w:type="dxa"/>
              <w:bottom w:w="86" w:type="dxa"/>
              <w:right w:w="0" w:type="dxa"/>
            </w:tcMar>
            <w:hideMark/>
          </w:tcPr>
          <w:p w14:paraId="628700EC" w14:textId="383932A8" w:rsidR="00EF7D93" w:rsidRPr="008C3C94" w:rsidRDefault="00EF7D93" w:rsidP="00EF7D93">
            <w:pPr>
              <w:pStyle w:val="Tabletext"/>
            </w:pPr>
            <w:r w:rsidRPr="001956BE">
              <w:t>Nursing</w:t>
            </w:r>
          </w:p>
        </w:tc>
        <w:tc>
          <w:tcPr>
            <w:tcW w:w="559" w:type="pct"/>
            <w:tcMar>
              <w:top w:w="44" w:type="dxa"/>
              <w:left w:w="86" w:type="dxa"/>
              <w:bottom w:w="86" w:type="dxa"/>
              <w:right w:w="44" w:type="dxa"/>
            </w:tcMar>
            <w:hideMark/>
          </w:tcPr>
          <w:p w14:paraId="703B437C" w14:textId="4AFC5DF1" w:rsidR="00EF7D93" w:rsidRPr="00C0398F" w:rsidRDefault="00EF7D93" w:rsidP="009F6335">
            <w:pPr>
              <w:pStyle w:val="Tabletextcentred"/>
              <w:rPr>
                <w:b w:val="0"/>
              </w:rPr>
            </w:pPr>
            <w:r w:rsidRPr="00C0398F">
              <w:rPr>
                <w:b w:val="0"/>
              </w:rPr>
              <w:t>6.0</w:t>
            </w:r>
          </w:p>
        </w:tc>
        <w:tc>
          <w:tcPr>
            <w:tcW w:w="559" w:type="pct"/>
            <w:tcMar>
              <w:top w:w="44" w:type="dxa"/>
              <w:left w:w="86" w:type="dxa"/>
              <w:bottom w:w="86" w:type="dxa"/>
              <w:right w:w="44" w:type="dxa"/>
            </w:tcMar>
            <w:hideMark/>
          </w:tcPr>
          <w:p w14:paraId="2C98DF83" w14:textId="52E21F12" w:rsidR="00EF7D93" w:rsidRPr="00C0398F" w:rsidRDefault="00EF7D93" w:rsidP="009F6335">
            <w:pPr>
              <w:pStyle w:val="Tabletextcentred"/>
              <w:rPr>
                <w:b w:val="0"/>
              </w:rPr>
            </w:pPr>
            <w:r w:rsidRPr="00C0398F">
              <w:rPr>
                <w:b w:val="0"/>
              </w:rPr>
              <w:t>3.3</w:t>
            </w:r>
          </w:p>
        </w:tc>
        <w:tc>
          <w:tcPr>
            <w:tcW w:w="559" w:type="pct"/>
            <w:tcMar>
              <w:top w:w="44" w:type="dxa"/>
              <w:left w:w="86" w:type="dxa"/>
              <w:bottom w:w="86" w:type="dxa"/>
              <w:right w:w="44" w:type="dxa"/>
            </w:tcMar>
            <w:hideMark/>
          </w:tcPr>
          <w:p w14:paraId="7FC37AFB" w14:textId="64EDC2C9" w:rsidR="00EF7D93" w:rsidRPr="00C0398F" w:rsidRDefault="00EF7D93" w:rsidP="009F6335">
            <w:pPr>
              <w:pStyle w:val="Tabletextcentred"/>
              <w:rPr>
                <w:b w:val="0"/>
              </w:rPr>
            </w:pPr>
            <w:r w:rsidRPr="00C0398F">
              <w:rPr>
                <w:b w:val="0"/>
              </w:rPr>
              <w:t>3.6</w:t>
            </w:r>
          </w:p>
        </w:tc>
        <w:tc>
          <w:tcPr>
            <w:tcW w:w="559" w:type="pct"/>
            <w:tcMar>
              <w:top w:w="44" w:type="dxa"/>
              <w:left w:w="86" w:type="dxa"/>
              <w:bottom w:w="86" w:type="dxa"/>
              <w:right w:w="44" w:type="dxa"/>
            </w:tcMar>
            <w:hideMark/>
          </w:tcPr>
          <w:p w14:paraId="0951D996" w14:textId="63D101EE" w:rsidR="00EF7D93" w:rsidRPr="00C0398F" w:rsidRDefault="00EF7D93" w:rsidP="009F6335">
            <w:pPr>
              <w:pStyle w:val="Tabletextcentred"/>
              <w:rPr>
                <w:b w:val="0"/>
              </w:rPr>
            </w:pPr>
            <w:r w:rsidRPr="00C0398F">
              <w:rPr>
                <w:b w:val="0"/>
              </w:rPr>
              <w:t>94.0</w:t>
            </w:r>
          </w:p>
        </w:tc>
        <w:tc>
          <w:tcPr>
            <w:tcW w:w="559" w:type="pct"/>
            <w:tcMar>
              <w:top w:w="44" w:type="dxa"/>
              <w:left w:w="86" w:type="dxa"/>
              <w:bottom w:w="86" w:type="dxa"/>
              <w:right w:w="44" w:type="dxa"/>
            </w:tcMar>
            <w:hideMark/>
          </w:tcPr>
          <w:p w14:paraId="24150046" w14:textId="1F65A7C3" w:rsidR="00EF7D93" w:rsidRPr="00C0398F" w:rsidRDefault="00EF7D93" w:rsidP="009F6335">
            <w:pPr>
              <w:pStyle w:val="Tabletextcentred"/>
              <w:rPr>
                <w:b w:val="0"/>
              </w:rPr>
            </w:pPr>
            <w:r w:rsidRPr="00C0398F">
              <w:rPr>
                <w:b w:val="0"/>
              </w:rPr>
              <w:t>96.7</w:t>
            </w:r>
          </w:p>
        </w:tc>
        <w:tc>
          <w:tcPr>
            <w:tcW w:w="558" w:type="pct"/>
            <w:tcMar>
              <w:top w:w="44" w:type="dxa"/>
              <w:left w:w="86" w:type="dxa"/>
              <w:bottom w:w="86" w:type="dxa"/>
              <w:right w:w="44" w:type="dxa"/>
            </w:tcMar>
            <w:hideMark/>
          </w:tcPr>
          <w:p w14:paraId="54B83A6C" w14:textId="00AA36C1" w:rsidR="00EF7D93" w:rsidRPr="00C0398F" w:rsidRDefault="00EF7D93" w:rsidP="009F6335">
            <w:pPr>
              <w:pStyle w:val="Tabletextcentred"/>
              <w:rPr>
                <w:b w:val="0"/>
              </w:rPr>
            </w:pPr>
            <w:r w:rsidRPr="00C0398F">
              <w:rPr>
                <w:b w:val="0"/>
              </w:rPr>
              <w:t>96.4</w:t>
            </w:r>
          </w:p>
        </w:tc>
      </w:tr>
      <w:tr w:rsidR="00EF7D93" w:rsidRPr="008C3C94" w14:paraId="4257346F" w14:textId="77777777" w:rsidTr="00EF7D93">
        <w:tc>
          <w:tcPr>
            <w:tcW w:w="1648" w:type="pct"/>
            <w:tcMar>
              <w:top w:w="44" w:type="dxa"/>
              <w:left w:w="86" w:type="dxa"/>
              <w:bottom w:w="86" w:type="dxa"/>
              <w:right w:w="0" w:type="dxa"/>
            </w:tcMar>
            <w:hideMark/>
          </w:tcPr>
          <w:p w14:paraId="1094C326" w14:textId="1FFCDFEE" w:rsidR="00EF7D93" w:rsidRPr="008C3C94" w:rsidRDefault="00EF7D93" w:rsidP="00EF7D93">
            <w:pPr>
              <w:pStyle w:val="Tabletext"/>
            </w:pPr>
            <w:r w:rsidRPr="001956BE">
              <w:t>Pharmacy</w:t>
            </w:r>
          </w:p>
        </w:tc>
        <w:tc>
          <w:tcPr>
            <w:tcW w:w="559" w:type="pct"/>
            <w:tcMar>
              <w:top w:w="44" w:type="dxa"/>
              <w:left w:w="86" w:type="dxa"/>
              <w:bottom w:w="86" w:type="dxa"/>
              <w:right w:w="44" w:type="dxa"/>
            </w:tcMar>
            <w:hideMark/>
          </w:tcPr>
          <w:p w14:paraId="360F39E2" w14:textId="5866FCCD" w:rsidR="00EF7D93" w:rsidRPr="00C0398F" w:rsidRDefault="00EF7D93" w:rsidP="009F6335">
            <w:pPr>
              <w:pStyle w:val="Tabletextcentred"/>
              <w:rPr>
                <w:b w:val="0"/>
              </w:rPr>
            </w:pPr>
            <w:r w:rsidRPr="00C0398F">
              <w:rPr>
                <w:b w:val="0"/>
              </w:rPr>
              <w:t>12.0</w:t>
            </w:r>
          </w:p>
        </w:tc>
        <w:tc>
          <w:tcPr>
            <w:tcW w:w="559" w:type="pct"/>
            <w:tcMar>
              <w:top w:w="44" w:type="dxa"/>
              <w:left w:w="86" w:type="dxa"/>
              <w:bottom w:w="86" w:type="dxa"/>
              <w:right w:w="44" w:type="dxa"/>
            </w:tcMar>
            <w:hideMark/>
          </w:tcPr>
          <w:p w14:paraId="012C6BF8" w14:textId="6AE4A22A" w:rsidR="00EF7D93" w:rsidRPr="00C0398F" w:rsidRDefault="00EF7D93" w:rsidP="009F6335">
            <w:pPr>
              <w:pStyle w:val="Tabletextcentred"/>
              <w:rPr>
                <w:b w:val="0"/>
              </w:rPr>
            </w:pPr>
            <w:r w:rsidRPr="00C0398F">
              <w:rPr>
                <w:b w:val="0"/>
              </w:rPr>
              <w:t>7.4</w:t>
            </w:r>
          </w:p>
        </w:tc>
        <w:tc>
          <w:tcPr>
            <w:tcW w:w="559" w:type="pct"/>
            <w:tcMar>
              <w:top w:w="44" w:type="dxa"/>
              <w:left w:w="86" w:type="dxa"/>
              <w:bottom w:w="86" w:type="dxa"/>
              <w:right w:w="44" w:type="dxa"/>
            </w:tcMar>
            <w:hideMark/>
          </w:tcPr>
          <w:p w14:paraId="2036CCE8" w14:textId="654BE985" w:rsidR="00EF7D93" w:rsidRPr="00C0398F" w:rsidRDefault="00EF7D93" w:rsidP="009F6335">
            <w:pPr>
              <w:pStyle w:val="Tabletextcentred"/>
              <w:rPr>
                <w:b w:val="0"/>
              </w:rPr>
            </w:pPr>
            <w:r w:rsidRPr="00C0398F">
              <w:rPr>
                <w:b w:val="0"/>
              </w:rPr>
              <w:t>8.6</w:t>
            </w:r>
          </w:p>
        </w:tc>
        <w:tc>
          <w:tcPr>
            <w:tcW w:w="559" w:type="pct"/>
            <w:tcMar>
              <w:top w:w="44" w:type="dxa"/>
              <w:left w:w="86" w:type="dxa"/>
              <w:bottom w:w="86" w:type="dxa"/>
              <w:right w:w="44" w:type="dxa"/>
            </w:tcMar>
            <w:hideMark/>
          </w:tcPr>
          <w:p w14:paraId="715FA284" w14:textId="423B5BCF" w:rsidR="00EF7D93" w:rsidRPr="00C0398F" w:rsidRDefault="00EF7D93" w:rsidP="009F6335">
            <w:pPr>
              <w:pStyle w:val="Tabletextcentred"/>
              <w:rPr>
                <w:b w:val="0"/>
              </w:rPr>
            </w:pPr>
            <w:r w:rsidRPr="00C0398F">
              <w:rPr>
                <w:b w:val="0"/>
              </w:rPr>
              <w:t>88.0</w:t>
            </w:r>
          </w:p>
        </w:tc>
        <w:tc>
          <w:tcPr>
            <w:tcW w:w="559" w:type="pct"/>
            <w:tcMar>
              <w:top w:w="44" w:type="dxa"/>
              <w:left w:w="86" w:type="dxa"/>
              <w:bottom w:w="86" w:type="dxa"/>
              <w:right w:w="44" w:type="dxa"/>
            </w:tcMar>
            <w:hideMark/>
          </w:tcPr>
          <w:p w14:paraId="7CEA9D2B" w14:textId="3682948E" w:rsidR="00EF7D93" w:rsidRPr="00C0398F" w:rsidRDefault="00EF7D93" w:rsidP="009F6335">
            <w:pPr>
              <w:pStyle w:val="Tabletextcentred"/>
              <w:rPr>
                <w:b w:val="0"/>
              </w:rPr>
            </w:pPr>
            <w:r w:rsidRPr="00C0398F">
              <w:rPr>
                <w:b w:val="0"/>
              </w:rPr>
              <w:t>92.6</w:t>
            </w:r>
          </w:p>
        </w:tc>
        <w:tc>
          <w:tcPr>
            <w:tcW w:w="558" w:type="pct"/>
            <w:tcMar>
              <w:top w:w="44" w:type="dxa"/>
              <w:left w:w="86" w:type="dxa"/>
              <w:bottom w:w="86" w:type="dxa"/>
              <w:right w:w="44" w:type="dxa"/>
            </w:tcMar>
            <w:hideMark/>
          </w:tcPr>
          <w:p w14:paraId="4F9C82EA" w14:textId="23D4FF12" w:rsidR="00EF7D93" w:rsidRPr="00C0398F" w:rsidRDefault="00EF7D93" w:rsidP="009F6335">
            <w:pPr>
              <w:pStyle w:val="Tabletextcentred"/>
              <w:rPr>
                <w:b w:val="0"/>
              </w:rPr>
            </w:pPr>
            <w:r w:rsidRPr="00C0398F">
              <w:rPr>
                <w:b w:val="0"/>
              </w:rPr>
              <w:t>91.4</w:t>
            </w:r>
          </w:p>
        </w:tc>
      </w:tr>
      <w:tr w:rsidR="00EF7D93" w:rsidRPr="008C3C94" w14:paraId="13280F0D" w14:textId="77777777" w:rsidTr="00EF7D93">
        <w:tc>
          <w:tcPr>
            <w:tcW w:w="1648" w:type="pct"/>
            <w:tcMar>
              <w:top w:w="44" w:type="dxa"/>
              <w:left w:w="86" w:type="dxa"/>
              <w:bottom w:w="86" w:type="dxa"/>
              <w:right w:w="0" w:type="dxa"/>
            </w:tcMar>
            <w:hideMark/>
          </w:tcPr>
          <w:p w14:paraId="26834F9B" w14:textId="5D84E1E6" w:rsidR="00EF7D93" w:rsidRPr="008C3C94" w:rsidRDefault="00EF7D93" w:rsidP="00EF7D93">
            <w:pPr>
              <w:pStyle w:val="Tabletext"/>
            </w:pPr>
            <w:r w:rsidRPr="001956BE">
              <w:t>Dentistry</w:t>
            </w:r>
          </w:p>
        </w:tc>
        <w:tc>
          <w:tcPr>
            <w:tcW w:w="559" w:type="pct"/>
            <w:tcMar>
              <w:top w:w="44" w:type="dxa"/>
              <w:left w:w="86" w:type="dxa"/>
              <w:bottom w:w="86" w:type="dxa"/>
              <w:right w:w="44" w:type="dxa"/>
            </w:tcMar>
            <w:hideMark/>
          </w:tcPr>
          <w:p w14:paraId="1691B983" w14:textId="68C0FEFB" w:rsidR="00EF7D93" w:rsidRPr="00C0398F" w:rsidRDefault="00EF7D93" w:rsidP="009F6335">
            <w:pPr>
              <w:pStyle w:val="Tabletextcentred"/>
              <w:rPr>
                <w:b w:val="0"/>
              </w:rPr>
            </w:pPr>
            <w:r w:rsidRPr="00C0398F">
              <w:rPr>
                <w:b w:val="0"/>
              </w:rPr>
              <w:t>24.3</w:t>
            </w:r>
          </w:p>
        </w:tc>
        <w:tc>
          <w:tcPr>
            <w:tcW w:w="559" w:type="pct"/>
            <w:tcMar>
              <w:top w:w="44" w:type="dxa"/>
              <w:left w:w="86" w:type="dxa"/>
              <w:bottom w:w="86" w:type="dxa"/>
              <w:right w:w="44" w:type="dxa"/>
            </w:tcMar>
            <w:hideMark/>
          </w:tcPr>
          <w:p w14:paraId="6F86A603" w14:textId="3A2DFD6B" w:rsidR="00EF7D93" w:rsidRPr="00C0398F" w:rsidRDefault="00EF7D93" w:rsidP="009F6335">
            <w:pPr>
              <w:pStyle w:val="Tabletextcentred"/>
              <w:rPr>
                <w:b w:val="0"/>
              </w:rPr>
            </w:pPr>
            <w:r w:rsidRPr="00C0398F">
              <w:rPr>
                <w:b w:val="0"/>
              </w:rPr>
              <w:t>9.1</w:t>
            </w:r>
          </w:p>
        </w:tc>
        <w:tc>
          <w:tcPr>
            <w:tcW w:w="559" w:type="pct"/>
            <w:tcMar>
              <w:top w:w="44" w:type="dxa"/>
              <w:left w:w="86" w:type="dxa"/>
              <w:bottom w:w="86" w:type="dxa"/>
              <w:right w:w="44" w:type="dxa"/>
            </w:tcMar>
            <w:hideMark/>
          </w:tcPr>
          <w:p w14:paraId="1B9BAF9D" w14:textId="20877447" w:rsidR="00EF7D93" w:rsidRPr="00C0398F" w:rsidRDefault="00EF7D93" w:rsidP="009F6335">
            <w:pPr>
              <w:pStyle w:val="Tabletextcentred"/>
              <w:rPr>
                <w:b w:val="0"/>
              </w:rPr>
            </w:pPr>
            <w:r w:rsidRPr="00C0398F">
              <w:rPr>
                <w:b w:val="0"/>
              </w:rPr>
              <w:t>13.7</w:t>
            </w:r>
          </w:p>
        </w:tc>
        <w:tc>
          <w:tcPr>
            <w:tcW w:w="559" w:type="pct"/>
            <w:tcMar>
              <w:top w:w="44" w:type="dxa"/>
              <w:left w:w="86" w:type="dxa"/>
              <w:bottom w:w="86" w:type="dxa"/>
              <w:right w:w="44" w:type="dxa"/>
            </w:tcMar>
            <w:hideMark/>
          </w:tcPr>
          <w:p w14:paraId="3EACCA84" w14:textId="033CF7EE" w:rsidR="00EF7D93" w:rsidRPr="00C0398F" w:rsidRDefault="00EF7D93" w:rsidP="009F6335">
            <w:pPr>
              <w:pStyle w:val="Tabletextcentred"/>
              <w:rPr>
                <w:b w:val="0"/>
              </w:rPr>
            </w:pPr>
            <w:r w:rsidRPr="00C0398F">
              <w:rPr>
                <w:b w:val="0"/>
              </w:rPr>
              <w:t>75.7</w:t>
            </w:r>
          </w:p>
        </w:tc>
        <w:tc>
          <w:tcPr>
            <w:tcW w:w="559" w:type="pct"/>
            <w:tcMar>
              <w:top w:w="44" w:type="dxa"/>
              <w:left w:w="86" w:type="dxa"/>
              <w:bottom w:w="86" w:type="dxa"/>
              <w:right w:w="44" w:type="dxa"/>
            </w:tcMar>
            <w:hideMark/>
          </w:tcPr>
          <w:p w14:paraId="05E1F170" w14:textId="7D459DD4" w:rsidR="00EF7D93" w:rsidRPr="00C0398F" w:rsidRDefault="00EF7D93" w:rsidP="009F6335">
            <w:pPr>
              <w:pStyle w:val="Tabletextcentred"/>
              <w:rPr>
                <w:b w:val="0"/>
              </w:rPr>
            </w:pPr>
            <w:r w:rsidRPr="00C0398F">
              <w:rPr>
                <w:b w:val="0"/>
              </w:rPr>
              <w:t>90.9</w:t>
            </w:r>
          </w:p>
        </w:tc>
        <w:tc>
          <w:tcPr>
            <w:tcW w:w="558" w:type="pct"/>
            <w:tcMar>
              <w:top w:w="44" w:type="dxa"/>
              <w:left w:w="86" w:type="dxa"/>
              <w:bottom w:w="86" w:type="dxa"/>
              <w:right w:w="44" w:type="dxa"/>
            </w:tcMar>
            <w:hideMark/>
          </w:tcPr>
          <w:p w14:paraId="47F8141A" w14:textId="0125832B" w:rsidR="00EF7D93" w:rsidRPr="00C0398F" w:rsidRDefault="00EF7D93" w:rsidP="009F6335">
            <w:pPr>
              <w:pStyle w:val="Tabletextcentred"/>
              <w:rPr>
                <w:b w:val="0"/>
              </w:rPr>
            </w:pPr>
            <w:r w:rsidRPr="00C0398F">
              <w:rPr>
                <w:b w:val="0"/>
              </w:rPr>
              <w:t>86.3</w:t>
            </w:r>
          </w:p>
        </w:tc>
      </w:tr>
      <w:tr w:rsidR="00EF7D93" w:rsidRPr="008C3C94" w14:paraId="1C36A1E1" w14:textId="77777777" w:rsidTr="00EF7D93">
        <w:tc>
          <w:tcPr>
            <w:tcW w:w="1648" w:type="pct"/>
            <w:tcMar>
              <w:top w:w="44" w:type="dxa"/>
              <w:left w:w="86" w:type="dxa"/>
              <w:bottom w:w="86" w:type="dxa"/>
              <w:right w:w="0" w:type="dxa"/>
            </w:tcMar>
            <w:hideMark/>
          </w:tcPr>
          <w:p w14:paraId="02D624E4" w14:textId="1EEFCE46" w:rsidR="00EF7D93" w:rsidRPr="008C3C94" w:rsidRDefault="00EF7D93" w:rsidP="00EF7D93">
            <w:pPr>
              <w:pStyle w:val="Tabletext"/>
            </w:pPr>
            <w:r w:rsidRPr="001956BE">
              <w:t>Veterinary science</w:t>
            </w:r>
          </w:p>
        </w:tc>
        <w:tc>
          <w:tcPr>
            <w:tcW w:w="559" w:type="pct"/>
            <w:tcMar>
              <w:top w:w="44" w:type="dxa"/>
              <w:left w:w="86" w:type="dxa"/>
              <w:bottom w:w="86" w:type="dxa"/>
              <w:right w:w="44" w:type="dxa"/>
            </w:tcMar>
            <w:hideMark/>
          </w:tcPr>
          <w:p w14:paraId="6C51F706" w14:textId="6C94C2F2" w:rsidR="00EF7D93" w:rsidRPr="00C0398F" w:rsidRDefault="00EF7D93" w:rsidP="009F6335">
            <w:pPr>
              <w:pStyle w:val="Tabletextcentred"/>
              <w:rPr>
                <w:b w:val="0"/>
              </w:rPr>
            </w:pPr>
            <w:r w:rsidRPr="00C0398F">
              <w:rPr>
                <w:b w:val="0"/>
              </w:rPr>
              <w:t>32.8</w:t>
            </w:r>
          </w:p>
        </w:tc>
        <w:tc>
          <w:tcPr>
            <w:tcW w:w="559" w:type="pct"/>
            <w:tcMar>
              <w:top w:w="44" w:type="dxa"/>
              <w:left w:w="86" w:type="dxa"/>
              <w:bottom w:w="86" w:type="dxa"/>
              <w:right w:w="44" w:type="dxa"/>
            </w:tcMar>
            <w:hideMark/>
          </w:tcPr>
          <w:p w14:paraId="1F7E83DD" w14:textId="1A6C40CF" w:rsidR="00EF7D93" w:rsidRPr="00C0398F" w:rsidRDefault="00EF7D93" w:rsidP="009F6335">
            <w:pPr>
              <w:pStyle w:val="Tabletextcentred"/>
              <w:rPr>
                <w:b w:val="0"/>
              </w:rPr>
            </w:pPr>
            <w:r w:rsidRPr="00C0398F">
              <w:rPr>
                <w:b w:val="0"/>
              </w:rPr>
              <w:t>20.8</w:t>
            </w:r>
          </w:p>
        </w:tc>
        <w:tc>
          <w:tcPr>
            <w:tcW w:w="559" w:type="pct"/>
            <w:tcMar>
              <w:top w:w="44" w:type="dxa"/>
              <w:left w:w="86" w:type="dxa"/>
              <w:bottom w:w="86" w:type="dxa"/>
              <w:right w:w="44" w:type="dxa"/>
            </w:tcMar>
            <w:hideMark/>
          </w:tcPr>
          <w:p w14:paraId="5395883B" w14:textId="62ADA9F9" w:rsidR="00EF7D93" w:rsidRPr="00C0398F" w:rsidRDefault="00EF7D93" w:rsidP="009F6335">
            <w:pPr>
              <w:pStyle w:val="Tabletextcentred"/>
              <w:rPr>
                <w:b w:val="0"/>
              </w:rPr>
            </w:pPr>
            <w:r w:rsidRPr="00C0398F">
              <w:rPr>
                <w:b w:val="0"/>
              </w:rPr>
              <w:t>23.2</w:t>
            </w:r>
          </w:p>
        </w:tc>
        <w:tc>
          <w:tcPr>
            <w:tcW w:w="559" w:type="pct"/>
            <w:tcMar>
              <w:top w:w="44" w:type="dxa"/>
              <w:left w:w="86" w:type="dxa"/>
              <w:bottom w:w="86" w:type="dxa"/>
              <w:right w:w="44" w:type="dxa"/>
            </w:tcMar>
            <w:hideMark/>
          </w:tcPr>
          <w:p w14:paraId="2A981C32" w14:textId="38F0A2A6" w:rsidR="00EF7D93" w:rsidRPr="00C0398F" w:rsidRDefault="00EF7D93" w:rsidP="009F6335">
            <w:pPr>
              <w:pStyle w:val="Tabletextcentred"/>
              <w:rPr>
                <w:b w:val="0"/>
              </w:rPr>
            </w:pPr>
            <w:r w:rsidRPr="00C0398F">
              <w:rPr>
                <w:b w:val="0"/>
              </w:rPr>
              <w:t>67.2</w:t>
            </w:r>
          </w:p>
        </w:tc>
        <w:tc>
          <w:tcPr>
            <w:tcW w:w="559" w:type="pct"/>
            <w:tcMar>
              <w:top w:w="44" w:type="dxa"/>
              <w:left w:w="86" w:type="dxa"/>
              <w:bottom w:w="86" w:type="dxa"/>
              <w:right w:w="44" w:type="dxa"/>
            </w:tcMar>
            <w:hideMark/>
          </w:tcPr>
          <w:p w14:paraId="287E7F0F" w14:textId="4A5C9317" w:rsidR="00EF7D93" w:rsidRPr="00C0398F" w:rsidRDefault="00EF7D93" w:rsidP="009F6335">
            <w:pPr>
              <w:pStyle w:val="Tabletextcentred"/>
              <w:rPr>
                <w:b w:val="0"/>
              </w:rPr>
            </w:pPr>
            <w:r w:rsidRPr="00C0398F">
              <w:rPr>
                <w:b w:val="0"/>
              </w:rPr>
              <w:t>79.2</w:t>
            </w:r>
          </w:p>
        </w:tc>
        <w:tc>
          <w:tcPr>
            <w:tcW w:w="558" w:type="pct"/>
            <w:tcMar>
              <w:top w:w="44" w:type="dxa"/>
              <w:left w:w="86" w:type="dxa"/>
              <w:bottom w:w="86" w:type="dxa"/>
              <w:right w:w="44" w:type="dxa"/>
            </w:tcMar>
            <w:hideMark/>
          </w:tcPr>
          <w:p w14:paraId="17DD3493" w14:textId="43089324" w:rsidR="00EF7D93" w:rsidRPr="00C0398F" w:rsidRDefault="00EF7D93" w:rsidP="009F6335">
            <w:pPr>
              <w:pStyle w:val="Tabletextcentred"/>
              <w:rPr>
                <w:b w:val="0"/>
              </w:rPr>
            </w:pPr>
            <w:r w:rsidRPr="00C0398F">
              <w:rPr>
                <w:b w:val="0"/>
              </w:rPr>
              <w:t>76.8</w:t>
            </w:r>
          </w:p>
        </w:tc>
      </w:tr>
      <w:tr w:rsidR="00EF7D93" w:rsidRPr="008C3C94" w14:paraId="5B3969FC" w14:textId="77777777" w:rsidTr="00EF7D93">
        <w:tc>
          <w:tcPr>
            <w:tcW w:w="1648" w:type="pct"/>
            <w:tcMar>
              <w:top w:w="44" w:type="dxa"/>
              <w:left w:w="86" w:type="dxa"/>
              <w:bottom w:w="86" w:type="dxa"/>
              <w:right w:w="0" w:type="dxa"/>
            </w:tcMar>
            <w:hideMark/>
          </w:tcPr>
          <w:p w14:paraId="76ECEA3C" w14:textId="4A2CEFB2" w:rsidR="00EF7D93" w:rsidRPr="008C3C94" w:rsidRDefault="00EF7D93" w:rsidP="00EF7D93">
            <w:pPr>
              <w:pStyle w:val="Tabletext"/>
            </w:pPr>
            <w:r w:rsidRPr="001956BE">
              <w:t>Rehabilitation</w:t>
            </w:r>
          </w:p>
        </w:tc>
        <w:tc>
          <w:tcPr>
            <w:tcW w:w="559" w:type="pct"/>
            <w:tcMar>
              <w:top w:w="44" w:type="dxa"/>
              <w:left w:w="86" w:type="dxa"/>
              <w:bottom w:w="86" w:type="dxa"/>
              <w:right w:w="44" w:type="dxa"/>
            </w:tcMar>
            <w:hideMark/>
          </w:tcPr>
          <w:p w14:paraId="79E2F428" w14:textId="135F216A" w:rsidR="00EF7D93" w:rsidRPr="00C0398F" w:rsidRDefault="00EF7D93" w:rsidP="009F6335">
            <w:pPr>
              <w:pStyle w:val="Tabletextcentred"/>
              <w:rPr>
                <w:b w:val="0"/>
              </w:rPr>
            </w:pPr>
            <w:r w:rsidRPr="00C0398F">
              <w:rPr>
                <w:b w:val="0"/>
              </w:rPr>
              <w:t>3.6</w:t>
            </w:r>
          </w:p>
        </w:tc>
        <w:tc>
          <w:tcPr>
            <w:tcW w:w="559" w:type="pct"/>
            <w:tcMar>
              <w:top w:w="44" w:type="dxa"/>
              <w:left w:w="86" w:type="dxa"/>
              <w:bottom w:w="86" w:type="dxa"/>
              <w:right w:w="44" w:type="dxa"/>
            </w:tcMar>
            <w:hideMark/>
          </w:tcPr>
          <w:p w14:paraId="12BDA62F" w14:textId="446A0C14" w:rsidR="00EF7D93" w:rsidRPr="00C0398F" w:rsidRDefault="00EF7D93" w:rsidP="009F6335">
            <w:pPr>
              <w:pStyle w:val="Tabletextcentred"/>
              <w:rPr>
                <w:b w:val="0"/>
              </w:rPr>
            </w:pPr>
            <w:r w:rsidRPr="00C0398F">
              <w:rPr>
                <w:b w:val="0"/>
              </w:rPr>
              <w:t>3.0</w:t>
            </w:r>
          </w:p>
        </w:tc>
        <w:tc>
          <w:tcPr>
            <w:tcW w:w="559" w:type="pct"/>
            <w:tcMar>
              <w:top w:w="44" w:type="dxa"/>
              <w:left w:w="86" w:type="dxa"/>
              <w:bottom w:w="86" w:type="dxa"/>
              <w:right w:w="44" w:type="dxa"/>
            </w:tcMar>
            <w:hideMark/>
          </w:tcPr>
          <w:p w14:paraId="109D1219" w14:textId="40AC5888" w:rsidR="00EF7D93" w:rsidRPr="00C0398F" w:rsidRDefault="00EF7D93" w:rsidP="009F6335">
            <w:pPr>
              <w:pStyle w:val="Tabletextcentred"/>
              <w:rPr>
                <w:b w:val="0"/>
              </w:rPr>
            </w:pPr>
            <w:r w:rsidRPr="00C0398F">
              <w:rPr>
                <w:b w:val="0"/>
              </w:rPr>
              <w:t>3.2</w:t>
            </w:r>
          </w:p>
        </w:tc>
        <w:tc>
          <w:tcPr>
            <w:tcW w:w="559" w:type="pct"/>
            <w:tcMar>
              <w:top w:w="44" w:type="dxa"/>
              <w:left w:w="86" w:type="dxa"/>
              <w:bottom w:w="86" w:type="dxa"/>
              <w:right w:w="44" w:type="dxa"/>
            </w:tcMar>
            <w:hideMark/>
          </w:tcPr>
          <w:p w14:paraId="74CC0552" w14:textId="1178C675" w:rsidR="00EF7D93" w:rsidRPr="00C0398F" w:rsidRDefault="00EF7D93" w:rsidP="009F6335">
            <w:pPr>
              <w:pStyle w:val="Tabletextcentred"/>
              <w:rPr>
                <w:b w:val="0"/>
              </w:rPr>
            </w:pPr>
            <w:r w:rsidRPr="00C0398F">
              <w:rPr>
                <w:b w:val="0"/>
              </w:rPr>
              <w:t>96.4</w:t>
            </w:r>
          </w:p>
        </w:tc>
        <w:tc>
          <w:tcPr>
            <w:tcW w:w="559" w:type="pct"/>
            <w:tcMar>
              <w:top w:w="44" w:type="dxa"/>
              <w:left w:w="86" w:type="dxa"/>
              <w:bottom w:w="86" w:type="dxa"/>
              <w:right w:w="44" w:type="dxa"/>
            </w:tcMar>
            <w:hideMark/>
          </w:tcPr>
          <w:p w14:paraId="51F51C7D" w14:textId="104CF8B3" w:rsidR="00EF7D93" w:rsidRPr="00C0398F" w:rsidRDefault="00EF7D93" w:rsidP="009F6335">
            <w:pPr>
              <w:pStyle w:val="Tabletextcentred"/>
              <w:rPr>
                <w:b w:val="0"/>
              </w:rPr>
            </w:pPr>
            <w:r w:rsidRPr="00C0398F">
              <w:rPr>
                <w:b w:val="0"/>
              </w:rPr>
              <w:t>97.0</w:t>
            </w:r>
          </w:p>
        </w:tc>
        <w:tc>
          <w:tcPr>
            <w:tcW w:w="558" w:type="pct"/>
            <w:tcMar>
              <w:top w:w="44" w:type="dxa"/>
              <w:left w:w="86" w:type="dxa"/>
              <w:bottom w:w="86" w:type="dxa"/>
              <w:right w:w="44" w:type="dxa"/>
            </w:tcMar>
            <w:hideMark/>
          </w:tcPr>
          <w:p w14:paraId="4352D16F" w14:textId="005EF016" w:rsidR="00EF7D93" w:rsidRPr="00C0398F" w:rsidRDefault="00EF7D93" w:rsidP="009F6335">
            <w:pPr>
              <w:pStyle w:val="Tabletextcentred"/>
              <w:rPr>
                <w:b w:val="0"/>
              </w:rPr>
            </w:pPr>
            <w:r w:rsidRPr="00C0398F">
              <w:rPr>
                <w:b w:val="0"/>
              </w:rPr>
              <w:t>96.8</w:t>
            </w:r>
          </w:p>
        </w:tc>
      </w:tr>
      <w:tr w:rsidR="00EF7D93" w:rsidRPr="008C3C94" w14:paraId="6F79379D" w14:textId="77777777" w:rsidTr="00EF7D93">
        <w:tc>
          <w:tcPr>
            <w:tcW w:w="1648" w:type="pct"/>
            <w:tcMar>
              <w:top w:w="44" w:type="dxa"/>
              <w:left w:w="86" w:type="dxa"/>
              <w:bottom w:w="86" w:type="dxa"/>
              <w:right w:w="0" w:type="dxa"/>
            </w:tcMar>
            <w:hideMark/>
          </w:tcPr>
          <w:p w14:paraId="44A3E082" w14:textId="4393C879" w:rsidR="00EF7D93" w:rsidRPr="008C3C94" w:rsidRDefault="00EF7D93" w:rsidP="00EF7D93">
            <w:pPr>
              <w:pStyle w:val="Tabletext"/>
            </w:pPr>
            <w:r w:rsidRPr="001956BE">
              <w:t>Teacher education</w:t>
            </w:r>
          </w:p>
        </w:tc>
        <w:tc>
          <w:tcPr>
            <w:tcW w:w="559" w:type="pct"/>
            <w:tcMar>
              <w:top w:w="44" w:type="dxa"/>
              <w:left w:w="86" w:type="dxa"/>
              <w:bottom w:w="86" w:type="dxa"/>
              <w:right w:w="44" w:type="dxa"/>
            </w:tcMar>
            <w:hideMark/>
          </w:tcPr>
          <w:p w14:paraId="5DE8ADA5" w14:textId="6E0E756B" w:rsidR="00EF7D93" w:rsidRPr="00C0398F" w:rsidRDefault="00EF7D93" w:rsidP="009F6335">
            <w:pPr>
              <w:pStyle w:val="Tabletextcentred"/>
              <w:rPr>
                <w:b w:val="0"/>
              </w:rPr>
            </w:pPr>
            <w:r w:rsidRPr="00C0398F">
              <w:rPr>
                <w:b w:val="0"/>
              </w:rPr>
              <w:t>7.8</w:t>
            </w:r>
          </w:p>
        </w:tc>
        <w:tc>
          <w:tcPr>
            <w:tcW w:w="559" w:type="pct"/>
            <w:tcMar>
              <w:top w:w="44" w:type="dxa"/>
              <w:left w:w="86" w:type="dxa"/>
              <w:bottom w:w="86" w:type="dxa"/>
              <w:right w:w="44" w:type="dxa"/>
            </w:tcMar>
            <w:hideMark/>
          </w:tcPr>
          <w:p w14:paraId="425A8BA7" w14:textId="255944E4" w:rsidR="00EF7D93" w:rsidRPr="00C0398F" w:rsidRDefault="00EF7D93" w:rsidP="009F6335">
            <w:pPr>
              <w:pStyle w:val="Tabletextcentred"/>
              <w:rPr>
                <w:b w:val="0"/>
              </w:rPr>
            </w:pPr>
            <w:r w:rsidRPr="00C0398F">
              <w:rPr>
                <w:b w:val="0"/>
              </w:rPr>
              <w:t>4.5</w:t>
            </w:r>
          </w:p>
        </w:tc>
        <w:tc>
          <w:tcPr>
            <w:tcW w:w="559" w:type="pct"/>
            <w:tcMar>
              <w:top w:w="44" w:type="dxa"/>
              <w:left w:w="86" w:type="dxa"/>
              <w:bottom w:w="86" w:type="dxa"/>
              <w:right w:w="44" w:type="dxa"/>
            </w:tcMar>
            <w:hideMark/>
          </w:tcPr>
          <w:p w14:paraId="26AC510C" w14:textId="6A87FC07" w:rsidR="00EF7D93" w:rsidRPr="00C0398F" w:rsidRDefault="00EF7D93" w:rsidP="009F6335">
            <w:pPr>
              <w:pStyle w:val="Tabletextcentred"/>
              <w:rPr>
                <w:b w:val="0"/>
              </w:rPr>
            </w:pPr>
            <w:r w:rsidRPr="00C0398F">
              <w:rPr>
                <w:b w:val="0"/>
              </w:rPr>
              <w:t>5.1</w:t>
            </w:r>
          </w:p>
        </w:tc>
        <w:tc>
          <w:tcPr>
            <w:tcW w:w="559" w:type="pct"/>
            <w:tcMar>
              <w:top w:w="44" w:type="dxa"/>
              <w:left w:w="86" w:type="dxa"/>
              <w:bottom w:w="86" w:type="dxa"/>
              <w:right w:w="44" w:type="dxa"/>
            </w:tcMar>
            <w:hideMark/>
          </w:tcPr>
          <w:p w14:paraId="3BAE08DC" w14:textId="0DE62239" w:rsidR="00EF7D93" w:rsidRPr="00C0398F" w:rsidRDefault="00EF7D93" w:rsidP="009F6335">
            <w:pPr>
              <w:pStyle w:val="Tabletextcentred"/>
              <w:rPr>
                <w:b w:val="0"/>
              </w:rPr>
            </w:pPr>
            <w:r w:rsidRPr="00C0398F">
              <w:rPr>
                <w:b w:val="0"/>
              </w:rPr>
              <w:t>92.2</w:t>
            </w:r>
          </w:p>
        </w:tc>
        <w:tc>
          <w:tcPr>
            <w:tcW w:w="559" w:type="pct"/>
            <w:tcMar>
              <w:top w:w="44" w:type="dxa"/>
              <w:left w:w="86" w:type="dxa"/>
              <w:bottom w:w="86" w:type="dxa"/>
              <w:right w:w="44" w:type="dxa"/>
            </w:tcMar>
            <w:hideMark/>
          </w:tcPr>
          <w:p w14:paraId="1E96AF0C" w14:textId="4A7BF5B5" w:rsidR="00EF7D93" w:rsidRPr="00C0398F" w:rsidRDefault="00EF7D93" w:rsidP="009F6335">
            <w:pPr>
              <w:pStyle w:val="Tabletextcentred"/>
              <w:rPr>
                <w:b w:val="0"/>
              </w:rPr>
            </w:pPr>
            <w:r w:rsidRPr="00C0398F">
              <w:rPr>
                <w:b w:val="0"/>
              </w:rPr>
              <w:t>95.5</w:t>
            </w:r>
          </w:p>
        </w:tc>
        <w:tc>
          <w:tcPr>
            <w:tcW w:w="558" w:type="pct"/>
            <w:tcMar>
              <w:top w:w="44" w:type="dxa"/>
              <w:left w:w="86" w:type="dxa"/>
              <w:bottom w:w="86" w:type="dxa"/>
              <w:right w:w="44" w:type="dxa"/>
            </w:tcMar>
            <w:hideMark/>
          </w:tcPr>
          <w:p w14:paraId="15C63202" w14:textId="33041D2F" w:rsidR="00EF7D93" w:rsidRPr="00C0398F" w:rsidRDefault="00EF7D93" w:rsidP="009F6335">
            <w:pPr>
              <w:pStyle w:val="Tabletextcentred"/>
              <w:rPr>
                <w:b w:val="0"/>
              </w:rPr>
            </w:pPr>
            <w:r w:rsidRPr="00C0398F">
              <w:rPr>
                <w:b w:val="0"/>
              </w:rPr>
              <w:t>94.9</w:t>
            </w:r>
          </w:p>
        </w:tc>
      </w:tr>
      <w:tr w:rsidR="00EF7D93" w:rsidRPr="008C3C94" w14:paraId="40F79D18" w14:textId="77777777" w:rsidTr="00EF7D93">
        <w:tc>
          <w:tcPr>
            <w:tcW w:w="1648" w:type="pct"/>
            <w:tcMar>
              <w:top w:w="44" w:type="dxa"/>
              <w:left w:w="86" w:type="dxa"/>
              <w:bottom w:w="86" w:type="dxa"/>
              <w:right w:w="0" w:type="dxa"/>
            </w:tcMar>
            <w:hideMark/>
          </w:tcPr>
          <w:p w14:paraId="1857676A" w14:textId="1D9B1611" w:rsidR="00EF7D93" w:rsidRPr="008C3C94" w:rsidRDefault="00EF7D93" w:rsidP="00EF7D93">
            <w:pPr>
              <w:pStyle w:val="Tabletext"/>
            </w:pPr>
            <w:r w:rsidRPr="001956BE">
              <w:t>Business and management</w:t>
            </w:r>
          </w:p>
        </w:tc>
        <w:tc>
          <w:tcPr>
            <w:tcW w:w="559" w:type="pct"/>
            <w:tcMar>
              <w:top w:w="44" w:type="dxa"/>
              <w:left w:w="86" w:type="dxa"/>
              <w:bottom w:w="86" w:type="dxa"/>
              <w:right w:w="44" w:type="dxa"/>
            </w:tcMar>
            <w:hideMark/>
          </w:tcPr>
          <w:p w14:paraId="6C271E34" w14:textId="5A7C47CE" w:rsidR="00EF7D93" w:rsidRPr="00C0398F" w:rsidRDefault="00EF7D93" w:rsidP="009F6335">
            <w:pPr>
              <w:pStyle w:val="Tabletextcentred"/>
              <w:rPr>
                <w:b w:val="0"/>
              </w:rPr>
            </w:pPr>
            <w:r w:rsidRPr="00C0398F">
              <w:rPr>
                <w:b w:val="0"/>
              </w:rPr>
              <w:t>11.2</w:t>
            </w:r>
          </w:p>
        </w:tc>
        <w:tc>
          <w:tcPr>
            <w:tcW w:w="559" w:type="pct"/>
            <w:tcMar>
              <w:top w:w="44" w:type="dxa"/>
              <w:left w:w="86" w:type="dxa"/>
              <w:bottom w:w="86" w:type="dxa"/>
              <w:right w:w="44" w:type="dxa"/>
            </w:tcMar>
            <w:hideMark/>
          </w:tcPr>
          <w:p w14:paraId="33BEA2C8" w14:textId="3E683DB9" w:rsidR="00EF7D93" w:rsidRPr="00C0398F" w:rsidRDefault="00EF7D93" w:rsidP="009F6335">
            <w:pPr>
              <w:pStyle w:val="Tabletextcentred"/>
              <w:rPr>
                <w:b w:val="0"/>
              </w:rPr>
            </w:pPr>
            <w:r w:rsidRPr="00C0398F">
              <w:rPr>
                <w:b w:val="0"/>
              </w:rPr>
              <w:t>9.7</w:t>
            </w:r>
          </w:p>
        </w:tc>
        <w:tc>
          <w:tcPr>
            <w:tcW w:w="559" w:type="pct"/>
            <w:tcMar>
              <w:top w:w="44" w:type="dxa"/>
              <w:left w:w="86" w:type="dxa"/>
              <w:bottom w:w="86" w:type="dxa"/>
              <w:right w:w="44" w:type="dxa"/>
            </w:tcMar>
            <w:hideMark/>
          </w:tcPr>
          <w:p w14:paraId="3377B018" w14:textId="77CC5B07" w:rsidR="00EF7D93" w:rsidRPr="00C0398F" w:rsidRDefault="00EF7D93" w:rsidP="009F6335">
            <w:pPr>
              <w:pStyle w:val="Tabletextcentred"/>
              <w:rPr>
                <w:b w:val="0"/>
              </w:rPr>
            </w:pPr>
            <w:r w:rsidRPr="00C0398F">
              <w:rPr>
                <w:b w:val="0"/>
              </w:rPr>
              <w:t>10.4</w:t>
            </w:r>
          </w:p>
        </w:tc>
        <w:tc>
          <w:tcPr>
            <w:tcW w:w="559" w:type="pct"/>
            <w:tcMar>
              <w:top w:w="44" w:type="dxa"/>
              <w:left w:w="86" w:type="dxa"/>
              <w:bottom w:w="86" w:type="dxa"/>
              <w:right w:w="44" w:type="dxa"/>
            </w:tcMar>
            <w:hideMark/>
          </w:tcPr>
          <w:p w14:paraId="11AB4F9B" w14:textId="55F69F6E" w:rsidR="00EF7D93" w:rsidRPr="00C0398F" w:rsidRDefault="00EF7D93" w:rsidP="009F6335">
            <w:pPr>
              <w:pStyle w:val="Tabletextcentred"/>
              <w:rPr>
                <w:b w:val="0"/>
              </w:rPr>
            </w:pPr>
            <w:r w:rsidRPr="00C0398F">
              <w:rPr>
                <w:b w:val="0"/>
              </w:rPr>
              <w:t>88.8</w:t>
            </w:r>
          </w:p>
        </w:tc>
        <w:tc>
          <w:tcPr>
            <w:tcW w:w="559" w:type="pct"/>
            <w:tcMar>
              <w:top w:w="44" w:type="dxa"/>
              <w:left w:w="86" w:type="dxa"/>
              <w:bottom w:w="86" w:type="dxa"/>
              <w:right w:w="44" w:type="dxa"/>
            </w:tcMar>
            <w:hideMark/>
          </w:tcPr>
          <w:p w14:paraId="74199A56" w14:textId="036E7707" w:rsidR="00EF7D93" w:rsidRPr="00C0398F" w:rsidRDefault="00EF7D93" w:rsidP="009F6335">
            <w:pPr>
              <w:pStyle w:val="Tabletextcentred"/>
              <w:rPr>
                <w:b w:val="0"/>
              </w:rPr>
            </w:pPr>
            <w:r w:rsidRPr="00C0398F">
              <w:rPr>
                <w:b w:val="0"/>
              </w:rPr>
              <w:t>90.3</w:t>
            </w:r>
          </w:p>
        </w:tc>
        <w:tc>
          <w:tcPr>
            <w:tcW w:w="558" w:type="pct"/>
            <w:tcMar>
              <w:top w:w="44" w:type="dxa"/>
              <w:left w:w="86" w:type="dxa"/>
              <w:bottom w:w="86" w:type="dxa"/>
              <w:right w:w="44" w:type="dxa"/>
            </w:tcMar>
            <w:hideMark/>
          </w:tcPr>
          <w:p w14:paraId="1542DBD1" w14:textId="00B2D10C" w:rsidR="00EF7D93" w:rsidRPr="00C0398F" w:rsidRDefault="00EF7D93" w:rsidP="009F6335">
            <w:pPr>
              <w:pStyle w:val="Tabletextcentred"/>
              <w:rPr>
                <w:b w:val="0"/>
              </w:rPr>
            </w:pPr>
            <w:r w:rsidRPr="00C0398F">
              <w:rPr>
                <w:b w:val="0"/>
              </w:rPr>
              <w:t>89.6</w:t>
            </w:r>
          </w:p>
        </w:tc>
      </w:tr>
      <w:tr w:rsidR="00EF7D93" w:rsidRPr="008C3C94" w14:paraId="124364A9" w14:textId="77777777" w:rsidTr="00EF7D93">
        <w:tc>
          <w:tcPr>
            <w:tcW w:w="1648" w:type="pct"/>
            <w:tcMar>
              <w:top w:w="44" w:type="dxa"/>
              <w:left w:w="86" w:type="dxa"/>
              <w:bottom w:w="86" w:type="dxa"/>
              <w:right w:w="0" w:type="dxa"/>
            </w:tcMar>
            <w:hideMark/>
          </w:tcPr>
          <w:p w14:paraId="76527616" w14:textId="147CF0BF" w:rsidR="00EF7D93" w:rsidRPr="008C3C94" w:rsidRDefault="00EF7D93" w:rsidP="00EF7D93">
            <w:pPr>
              <w:pStyle w:val="Tabletext"/>
            </w:pPr>
            <w:r w:rsidRPr="001956BE">
              <w:t>Humanities, culture and social sciences</w:t>
            </w:r>
          </w:p>
        </w:tc>
        <w:tc>
          <w:tcPr>
            <w:tcW w:w="559" w:type="pct"/>
            <w:tcMar>
              <w:top w:w="44" w:type="dxa"/>
              <w:left w:w="86" w:type="dxa"/>
              <w:bottom w:w="86" w:type="dxa"/>
              <w:right w:w="44" w:type="dxa"/>
            </w:tcMar>
            <w:hideMark/>
          </w:tcPr>
          <w:p w14:paraId="54891810" w14:textId="02905CD4" w:rsidR="00EF7D93" w:rsidRPr="00C0398F" w:rsidRDefault="00EF7D93" w:rsidP="009F6335">
            <w:pPr>
              <w:pStyle w:val="Tabletextcentred"/>
              <w:rPr>
                <w:b w:val="0"/>
              </w:rPr>
            </w:pPr>
            <w:r w:rsidRPr="00C0398F">
              <w:rPr>
                <w:b w:val="0"/>
              </w:rPr>
              <w:t>29.3</w:t>
            </w:r>
          </w:p>
        </w:tc>
        <w:tc>
          <w:tcPr>
            <w:tcW w:w="559" w:type="pct"/>
            <w:tcMar>
              <w:top w:w="44" w:type="dxa"/>
              <w:left w:w="86" w:type="dxa"/>
              <w:bottom w:w="86" w:type="dxa"/>
              <w:right w:w="44" w:type="dxa"/>
            </w:tcMar>
            <w:hideMark/>
          </w:tcPr>
          <w:p w14:paraId="2A6CF136" w14:textId="4C78C8AF" w:rsidR="00EF7D93" w:rsidRPr="00C0398F" w:rsidRDefault="00EF7D93" w:rsidP="009F6335">
            <w:pPr>
              <w:pStyle w:val="Tabletextcentred"/>
              <w:rPr>
                <w:b w:val="0"/>
              </w:rPr>
            </w:pPr>
            <w:r w:rsidRPr="00C0398F">
              <w:rPr>
                <w:b w:val="0"/>
              </w:rPr>
              <w:t>27.5</w:t>
            </w:r>
          </w:p>
        </w:tc>
        <w:tc>
          <w:tcPr>
            <w:tcW w:w="559" w:type="pct"/>
            <w:tcMar>
              <w:top w:w="44" w:type="dxa"/>
              <w:left w:w="86" w:type="dxa"/>
              <w:bottom w:w="86" w:type="dxa"/>
              <w:right w:w="44" w:type="dxa"/>
            </w:tcMar>
            <w:hideMark/>
          </w:tcPr>
          <w:p w14:paraId="306E5E77" w14:textId="34BD1640" w:rsidR="00EF7D93" w:rsidRPr="00C0398F" w:rsidRDefault="00EF7D93" w:rsidP="009F6335">
            <w:pPr>
              <w:pStyle w:val="Tabletextcentred"/>
              <w:rPr>
                <w:b w:val="0"/>
              </w:rPr>
            </w:pPr>
            <w:r w:rsidRPr="00C0398F">
              <w:rPr>
                <w:b w:val="0"/>
              </w:rPr>
              <w:t>28.1</w:t>
            </w:r>
          </w:p>
        </w:tc>
        <w:tc>
          <w:tcPr>
            <w:tcW w:w="559" w:type="pct"/>
            <w:tcMar>
              <w:top w:w="44" w:type="dxa"/>
              <w:left w:w="86" w:type="dxa"/>
              <w:bottom w:w="86" w:type="dxa"/>
              <w:right w:w="44" w:type="dxa"/>
            </w:tcMar>
            <w:hideMark/>
          </w:tcPr>
          <w:p w14:paraId="152AB767" w14:textId="2E5C08F3" w:rsidR="00EF7D93" w:rsidRPr="00C0398F" w:rsidRDefault="00EF7D93" w:rsidP="009F6335">
            <w:pPr>
              <w:pStyle w:val="Tabletextcentred"/>
              <w:rPr>
                <w:b w:val="0"/>
              </w:rPr>
            </w:pPr>
            <w:r w:rsidRPr="00C0398F">
              <w:rPr>
                <w:b w:val="0"/>
              </w:rPr>
              <w:t>70.7</w:t>
            </w:r>
          </w:p>
        </w:tc>
        <w:tc>
          <w:tcPr>
            <w:tcW w:w="559" w:type="pct"/>
            <w:tcMar>
              <w:top w:w="44" w:type="dxa"/>
              <w:left w:w="86" w:type="dxa"/>
              <w:bottom w:w="86" w:type="dxa"/>
              <w:right w:w="44" w:type="dxa"/>
            </w:tcMar>
            <w:hideMark/>
          </w:tcPr>
          <w:p w14:paraId="22CA986D" w14:textId="191470C9" w:rsidR="00EF7D93" w:rsidRPr="00C0398F" w:rsidRDefault="00EF7D93" w:rsidP="009F6335">
            <w:pPr>
              <w:pStyle w:val="Tabletextcentred"/>
              <w:rPr>
                <w:b w:val="0"/>
              </w:rPr>
            </w:pPr>
            <w:r w:rsidRPr="00C0398F">
              <w:rPr>
                <w:b w:val="0"/>
              </w:rPr>
              <w:t>72.5</w:t>
            </w:r>
          </w:p>
        </w:tc>
        <w:tc>
          <w:tcPr>
            <w:tcW w:w="558" w:type="pct"/>
            <w:tcMar>
              <w:top w:w="44" w:type="dxa"/>
              <w:left w:w="86" w:type="dxa"/>
              <w:bottom w:w="86" w:type="dxa"/>
              <w:right w:w="44" w:type="dxa"/>
            </w:tcMar>
            <w:hideMark/>
          </w:tcPr>
          <w:p w14:paraId="5146554E" w14:textId="2CF7CF6A" w:rsidR="00EF7D93" w:rsidRPr="00C0398F" w:rsidRDefault="00EF7D93" w:rsidP="009F6335">
            <w:pPr>
              <w:pStyle w:val="Tabletextcentred"/>
              <w:rPr>
                <w:b w:val="0"/>
              </w:rPr>
            </w:pPr>
            <w:r w:rsidRPr="00C0398F">
              <w:rPr>
                <w:b w:val="0"/>
              </w:rPr>
              <w:t>71.9</w:t>
            </w:r>
          </w:p>
        </w:tc>
      </w:tr>
      <w:tr w:rsidR="00EF7D93" w:rsidRPr="008C3C94" w14:paraId="3AF7CB22" w14:textId="77777777" w:rsidTr="00EF7D93">
        <w:tc>
          <w:tcPr>
            <w:tcW w:w="1648" w:type="pct"/>
            <w:tcMar>
              <w:top w:w="44" w:type="dxa"/>
              <w:left w:w="86" w:type="dxa"/>
              <w:bottom w:w="86" w:type="dxa"/>
              <w:right w:w="0" w:type="dxa"/>
            </w:tcMar>
            <w:hideMark/>
          </w:tcPr>
          <w:p w14:paraId="3E795A45" w14:textId="6805A6F9" w:rsidR="00EF7D93" w:rsidRPr="008C3C94" w:rsidRDefault="00EF7D93" w:rsidP="00EF7D93">
            <w:pPr>
              <w:pStyle w:val="Tabletext"/>
            </w:pPr>
            <w:r w:rsidRPr="001956BE">
              <w:t>Social work</w:t>
            </w:r>
          </w:p>
        </w:tc>
        <w:tc>
          <w:tcPr>
            <w:tcW w:w="559" w:type="pct"/>
            <w:tcMar>
              <w:top w:w="44" w:type="dxa"/>
              <w:left w:w="86" w:type="dxa"/>
              <w:bottom w:w="86" w:type="dxa"/>
              <w:right w:w="44" w:type="dxa"/>
            </w:tcMar>
            <w:hideMark/>
          </w:tcPr>
          <w:p w14:paraId="5088EFB8" w14:textId="237BEB66" w:rsidR="00EF7D93" w:rsidRPr="00C0398F" w:rsidRDefault="00EF7D93" w:rsidP="009F6335">
            <w:pPr>
              <w:pStyle w:val="Tabletextcentred"/>
              <w:rPr>
                <w:b w:val="0"/>
              </w:rPr>
            </w:pPr>
            <w:r w:rsidRPr="00C0398F">
              <w:rPr>
                <w:b w:val="0"/>
              </w:rPr>
              <w:t>11.5</w:t>
            </w:r>
          </w:p>
        </w:tc>
        <w:tc>
          <w:tcPr>
            <w:tcW w:w="559" w:type="pct"/>
            <w:tcMar>
              <w:top w:w="44" w:type="dxa"/>
              <w:left w:w="86" w:type="dxa"/>
              <w:bottom w:w="86" w:type="dxa"/>
              <w:right w:w="44" w:type="dxa"/>
            </w:tcMar>
            <w:hideMark/>
          </w:tcPr>
          <w:p w14:paraId="306139D7" w14:textId="4E580A35" w:rsidR="00EF7D93" w:rsidRPr="00C0398F" w:rsidRDefault="00EF7D93" w:rsidP="009F6335">
            <w:pPr>
              <w:pStyle w:val="Tabletextcentred"/>
              <w:rPr>
                <w:b w:val="0"/>
              </w:rPr>
            </w:pPr>
            <w:r w:rsidRPr="00C0398F">
              <w:rPr>
                <w:b w:val="0"/>
              </w:rPr>
              <w:t>8.4</w:t>
            </w:r>
          </w:p>
        </w:tc>
        <w:tc>
          <w:tcPr>
            <w:tcW w:w="559" w:type="pct"/>
            <w:tcMar>
              <w:top w:w="44" w:type="dxa"/>
              <w:left w:w="86" w:type="dxa"/>
              <w:bottom w:w="86" w:type="dxa"/>
              <w:right w:w="44" w:type="dxa"/>
            </w:tcMar>
            <w:hideMark/>
          </w:tcPr>
          <w:p w14:paraId="1CF4B856" w14:textId="039A9CDB" w:rsidR="00EF7D93" w:rsidRPr="00C0398F" w:rsidRDefault="00EF7D93" w:rsidP="009F6335">
            <w:pPr>
              <w:pStyle w:val="Tabletextcentred"/>
              <w:rPr>
                <w:b w:val="0"/>
              </w:rPr>
            </w:pPr>
            <w:r w:rsidRPr="00C0398F">
              <w:rPr>
                <w:b w:val="0"/>
              </w:rPr>
              <w:t>8.8</w:t>
            </w:r>
          </w:p>
        </w:tc>
        <w:tc>
          <w:tcPr>
            <w:tcW w:w="559" w:type="pct"/>
            <w:tcMar>
              <w:top w:w="44" w:type="dxa"/>
              <w:left w:w="86" w:type="dxa"/>
              <w:bottom w:w="86" w:type="dxa"/>
              <w:right w:w="44" w:type="dxa"/>
            </w:tcMar>
            <w:hideMark/>
          </w:tcPr>
          <w:p w14:paraId="73507CCD" w14:textId="19C3797F" w:rsidR="00EF7D93" w:rsidRPr="00C0398F" w:rsidRDefault="00EF7D93" w:rsidP="009F6335">
            <w:pPr>
              <w:pStyle w:val="Tabletextcentred"/>
              <w:rPr>
                <w:b w:val="0"/>
              </w:rPr>
            </w:pPr>
            <w:r w:rsidRPr="00C0398F">
              <w:rPr>
                <w:b w:val="0"/>
              </w:rPr>
              <w:t>88.5</w:t>
            </w:r>
          </w:p>
        </w:tc>
        <w:tc>
          <w:tcPr>
            <w:tcW w:w="559" w:type="pct"/>
            <w:tcMar>
              <w:top w:w="44" w:type="dxa"/>
              <w:left w:w="86" w:type="dxa"/>
              <w:bottom w:w="86" w:type="dxa"/>
              <w:right w:w="44" w:type="dxa"/>
            </w:tcMar>
            <w:hideMark/>
          </w:tcPr>
          <w:p w14:paraId="71D0C233" w14:textId="7ED47657" w:rsidR="00EF7D93" w:rsidRPr="00C0398F" w:rsidRDefault="00EF7D93" w:rsidP="009F6335">
            <w:pPr>
              <w:pStyle w:val="Tabletextcentred"/>
              <w:rPr>
                <w:b w:val="0"/>
              </w:rPr>
            </w:pPr>
            <w:r w:rsidRPr="00C0398F">
              <w:rPr>
                <w:b w:val="0"/>
              </w:rPr>
              <w:t>91.6</w:t>
            </w:r>
          </w:p>
        </w:tc>
        <w:tc>
          <w:tcPr>
            <w:tcW w:w="558" w:type="pct"/>
            <w:tcMar>
              <w:top w:w="44" w:type="dxa"/>
              <w:left w:w="86" w:type="dxa"/>
              <w:bottom w:w="86" w:type="dxa"/>
              <w:right w:w="44" w:type="dxa"/>
            </w:tcMar>
            <w:hideMark/>
          </w:tcPr>
          <w:p w14:paraId="70B716EF" w14:textId="495ED389" w:rsidR="00EF7D93" w:rsidRPr="00C0398F" w:rsidRDefault="00EF7D93" w:rsidP="009F6335">
            <w:pPr>
              <w:pStyle w:val="Tabletextcentred"/>
              <w:rPr>
                <w:b w:val="0"/>
              </w:rPr>
            </w:pPr>
            <w:r w:rsidRPr="00C0398F">
              <w:rPr>
                <w:b w:val="0"/>
              </w:rPr>
              <w:t>91.2</w:t>
            </w:r>
          </w:p>
        </w:tc>
      </w:tr>
      <w:tr w:rsidR="00EF7D93" w:rsidRPr="008C3C94" w14:paraId="4531DF43" w14:textId="77777777" w:rsidTr="00EF7D93">
        <w:tc>
          <w:tcPr>
            <w:tcW w:w="1648" w:type="pct"/>
            <w:tcMar>
              <w:top w:w="44" w:type="dxa"/>
              <w:left w:w="86" w:type="dxa"/>
              <w:bottom w:w="86" w:type="dxa"/>
              <w:right w:w="0" w:type="dxa"/>
            </w:tcMar>
            <w:hideMark/>
          </w:tcPr>
          <w:p w14:paraId="4F389804" w14:textId="73A048F4" w:rsidR="00EF7D93" w:rsidRPr="008C3C94" w:rsidRDefault="00EF7D93" w:rsidP="00EF7D93">
            <w:pPr>
              <w:pStyle w:val="Tabletext"/>
            </w:pPr>
            <w:r w:rsidRPr="001956BE">
              <w:lastRenderedPageBreak/>
              <w:t>Psychology</w:t>
            </w:r>
          </w:p>
        </w:tc>
        <w:tc>
          <w:tcPr>
            <w:tcW w:w="559" w:type="pct"/>
            <w:tcMar>
              <w:top w:w="44" w:type="dxa"/>
              <w:left w:w="86" w:type="dxa"/>
              <w:bottom w:w="86" w:type="dxa"/>
              <w:right w:w="44" w:type="dxa"/>
            </w:tcMar>
            <w:hideMark/>
          </w:tcPr>
          <w:p w14:paraId="492CA1ED" w14:textId="2E49DFBC" w:rsidR="00EF7D93" w:rsidRPr="00C0398F" w:rsidRDefault="00EF7D93" w:rsidP="009F6335">
            <w:pPr>
              <w:pStyle w:val="Tabletextcentred"/>
              <w:rPr>
                <w:b w:val="0"/>
              </w:rPr>
            </w:pPr>
            <w:r w:rsidRPr="00C0398F">
              <w:rPr>
                <w:b w:val="0"/>
              </w:rPr>
              <w:t>35.2</w:t>
            </w:r>
          </w:p>
        </w:tc>
        <w:tc>
          <w:tcPr>
            <w:tcW w:w="559" w:type="pct"/>
            <w:tcMar>
              <w:top w:w="44" w:type="dxa"/>
              <w:left w:w="86" w:type="dxa"/>
              <w:bottom w:w="86" w:type="dxa"/>
              <w:right w:w="44" w:type="dxa"/>
            </w:tcMar>
            <w:hideMark/>
          </w:tcPr>
          <w:p w14:paraId="504CDE15" w14:textId="5288F4FF" w:rsidR="00EF7D93" w:rsidRPr="00C0398F" w:rsidRDefault="00EF7D93" w:rsidP="009F6335">
            <w:pPr>
              <w:pStyle w:val="Tabletextcentred"/>
              <w:rPr>
                <w:b w:val="0"/>
              </w:rPr>
            </w:pPr>
            <w:r w:rsidRPr="00C0398F">
              <w:rPr>
                <w:b w:val="0"/>
              </w:rPr>
              <w:t>35.0</w:t>
            </w:r>
          </w:p>
        </w:tc>
        <w:tc>
          <w:tcPr>
            <w:tcW w:w="559" w:type="pct"/>
            <w:tcMar>
              <w:top w:w="44" w:type="dxa"/>
              <w:left w:w="86" w:type="dxa"/>
              <w:bottom w:w="86" w:type="dxa"/>
              <w:right w:w="44" w:type="dxa"/>
            </w:tcMar>
            <w:hideMark/>
          </w:tcPr>
          <w:p w14:paraId="2FF0B56E" w14:textId="0A8BB1E5" w:rsidR="00EF7D93" w:rsidRPr="00C0398F" w:rsidRDefault="00EF7D93" w:rsidP="009F6335">
            <w:pPr>
              <w:pStyle w:val="Tabletextcentred"/>
              <w:rPr>
                <w:b w:val="0"/>
              </w:rPr>
            </w:pPr>
            <w:r w:rsidRPr="00C0398F">
              <w:rPr>
                <w:b w:val="0"/>
              </w:rPr>
              <w:t>35.1</w:t>
            </w:r>
          </w:p>
        </w:tc>
        <w:tc>
          <w:tcPr>
            <w:tcW w:w="559" w:type="pct"/>
            <w:tcMar>
              <w:top w:w="44" w:type="dxa"/>
              <w:left w:w="86" w:type="dxa"/>
              <w:bottom w:w="86" w:type="dxa"/>
              <w:right w:w="44" w:type="dxa"/>
            </w:tcMar>
            <w:hideMark/>
          </w:tcPr>
          <w:p w14:paraId="406D02B8" w14:textId="703EC6FF" w:rsidR="00EF7D93" w:rsidRPr="00C0398F" w:rsidRDefault="00EF7D93" w:rsidP="009F6335">
            <w:pPr>
              <w:pStyle w:val="Tabletextcentred"/>
              <w:rPr>
                <w:b w:val="0"/>
              </w:rPr>
            </w:pPr>
            <w:r w:rsidRPr="00C0398F">
              <w:rPr>
                <w:b w:val="0"/>
              </w:rPr>
              <w:t>64.8</w:t>
            </w:r>
          </w:p>
        </w:tc>
        <w:tc>
          <w:tcPr>
            <w:tcW w:w="559" w:type="pct"/>
            <w:tcMar>
              <w:top w:w="44" w:type="dxa"/>
              <w:left w:w="86" w:type="dxa"/>
              <w:bottom w:w="86" w:type="dxa"/>
              <w:right w:w="44" w:type="dxa"/>
            </w:tcMar>
            <w:hideMark/>
          </w:tcPr>
          <w:p w14:paraId="310E2ACE" w14:textId="45CB1153" w:rsidR="00EF7D93" w:rsidRPr="00C0398F" w:rsidRDefault="00EF7D93" w:rsidP="009F6335">
            <w:pPr>
              <w:pStyle w:val="Tabletextcentred"/>
              <w:rPr>
                <w:b w:val="0"/>
              </w:rPr>
            </w:pPr>
            <w:r w:rsidRPr="00C0398F">
              <w:rPr>
                <w:b w:val="0"/>
              </w:rPr>
              <w:t>65.0</w:t>
            </w:r>
          </w:p>
        </w:tc>
        <w:tc>
          <w:tcPr>
            <w:tcW w:w="558" w:type="pct"/>
            <w:tcMar>
              <w:top w:w="44" w:type="dxa"/>
              <w:left w:w="86" w:type="dxa"/>
              <w:bottom w:w="86" w:type="dxa"/>
              <w:right w:w="44" w:type="dxa"/>
            </w:tcMar>
            <w:hideMark/>
          </w:tcPr>
          <w:p w14:paraId="078CF223" w14:textId="1AC5A4FE" w:rsidR="00EF7D93" w:rsidRPr="00C0398F" w:rsidRDefault="00EF7D93" w:rsidP="009F6335">
            <w:pPr>
              <w:pStyle w:val="Tabletextcentred"/>
              <w:rPr>
                <w:b w:val="0"/>
              </w:rPr>
            </w:pPr>
            <w:r w:rsidRPr="00C0398F">
              <w:rPr>
                <w:b w:val="0"/>
              </w:rPr>
              <w:t>64.9</w:t>
            </w:r>
          </w:p>
        </w:tc>
      </w:tr>
      <w:tr w:rsidR="00EF7D93" w:rsidRPr="008C3C94" w14:paraId="555FCED7" w14:textId="77777777" w:rsidTr="00EF7D93">
        <w:tc>
          <w:tcPr>
            <w:tcW w:w="1648" w:type="pct"/>
            <w:tcMar>
              <w:top w:w="44" w:type="dxa"/>
              <w:left w:w="86" w:type="dxa"/>
              <w:bottom w:w="86" w:type="dxa"/>
              <w:right w:w="0" w:type="dxa"/>
            </w:tcMar>
            <w:hideMark/>
          </w:tcPr>
          <w:p w14:paraId="254EF02C" w14:textId="51D3C6A7" w:rsidR="00EF7D93" w:rsidRPr="008C3C94" w:rsidRDefault="00EF7D93" w:rsidP="00EF7D93">
            <w:pPr>
              <w:pStyle w:val="Tabletext"/>
            </w:pPr>
            <w:r w:rsidRPr="001956BE">
              <w:t>Law and paralegal studies</w:t>
            </w:r>
          </w:p>
        </w:tc>
        <w:tc>
          <w:tcPr>
            <w:tcW w:w="559" w:type="pct"/>
            <w:tcMar>
              <w:top w:w="44" w:type="dxa"/>
              <w:left w:w="86" w:type="dxa"/>
              <w:bottom w:w="86" w:type="dxa"/>
              <w:right w:w="44" w:type="dxa"/>
            </w:tcMar>
            <w:hideMark/>
          </w:tcPr>
          <w:p w14:paraId="606091DD" w14:textId="6AD074CD" w:rsidR="00EF7D93" w:rsidRPr="00C0398F" w:rsidRDefault="00EF7D93" w:rsidP="009F6335">
            <w:pPr>
              <w:pStyle w:val="Tabletextcentred"/>
              <w:rPr>
                <w:b w:val="0"/>
              </w:rPr>
            </w:pPr>
            <w:r w:rsidRPr="00C0398F">
              <w:rPr>
                <w:b w:val="0"/>
              </w:rPr>
              <w:t>15.3</w:t>
            </w:r>
          </w:p>
        </w:tc>
        <w:tc>
          <w:tcPr>
            <w:tcW w:w="559" w:type="pct"/>
            <w:tcMar>
              <w:top w:w="44" w:type="dxa"/>
              <w:left w:w="86" w:type="dxa"/>
              <w:bottom w:w="86" w:type="dxa"/>
              <w:right w:w="44" w:type="dxa"/>
            </w:tcMar>
            <w:hideMark/>
          </w:tcPr>
          <w:p w14:paraId="73C8A8DE" w14:textId="4282FA64" w:rsidR="00EF7D93" w:rsidRPr="00C0398F" w:rsidRDefault="00EF7D93" w:rsidP="009F6335">
            <w:pPr>
              <w:pStyle w:val="Tabletextcentred"/>
              <w:rPr>
                <w:b w:val="0"/>
              </w:rPr>
            </w:pPr>
            <w:r w:rsidRPr="00C0398F">
              <w:rPr>
                <w:b w:val="0"/>
              </w:rPr>
              <w:t>19.1</w:t>
            </w:r>
          </w:p>
        </w:tc>
        <w:tc>
          <w:tcPr>
            <w:tcW w:w="559" w:type="pct"/>
            <w:tcMar>
              <w:top w:w="44" w:type="dxa"/>
              <w:left w:w="86" w:type="dxa"/>
              <w:bottom w:w="86" w:type="dxa"/>
              <w:right w:w="44" w:type="dxa"/>
            </w:tcMar>
            <w:hideMark/>
          </w:tcPr>
          <w:p w14:paraId="740347D4" w14:textId="074DEBF1" w:rsidR="00EF7D93" w:rsidRPr="00C0398F" w:rsidRDefault="00EF7D93" w:rsidP="009F6335">
            <w:pPr>
              <w:pStyle w:val="Tabletextcentred"/>
              <w:rPr>
                <w:b w:val="0"/>
              </w:rPr>
            </w:pPr>
            <w:r w:rsidRPr="00C0398F">
              <w:rPr>
                <w:b w:val="0"/>
              </w:rPr>
              <w:t>17.6</w:t>
            </w:r>
          </w:p>
        </w:tc>
        <w:tc>
          <w:tcPr>
            <w:tcW w:w="559" w:type="pct"/>
            <w:tcMar>
              <w:top w:w="44" w:type="dxa"/>
              <w:left w:w="86" w:type="dxa"/>
              <w:bottom w:w="86" w:type="dxa"/>
              <w:right w:w="44" w:type="dxa"/>
            </w:tcMar>
            <w:hideMark/>
          </w:tcPr>
          <w:p w14:paraId="3CE78188" w14:textId="55818B6D" w:rsidR="00EF7D93" w:rsidRPr="00C0398F" w:rsidRDefault="00EF7D93" w:rsidP="009F6335">
            <w:pPr>
              <w:pStyle w:val="Tabletextcentred"/>
              <w:rPr>
                <w:b w:val="0"/>
              </w:rPr>
            </w:pPr>
            <w:r w:rsidRPr="00C0398F">
              <w:rPr>
                <w:b w:val="0"/>
              </w:rPr>
              <w:t>84.7</w:t>
            </w:r>
          </w:p>
        </w:tc>
        <w:tc>
          <w:tcPr>
            <w:tcW w:w="559" w:type="pct"/>
            <w:tcMar>
              <w:top w:w="44" w:type="dxa"/>
              <w:left w:w="86" w:type="dxa"/>
              <w:bottom w:w="86" w:type="dxa"/>
              <w:right w:w="44" w:type="dxa"/>
            </w:tcMar>
            <w:hideMark/>
          </w:tcPr>
          <w:p w14:paraId="18611F71" w14:textId="458DEA48" w:rsidR="00EF7D93" w:rsidRPr="00C0398F" w:rsidRDefault="00EF7D93" w:rsidP="009F6335">
            <w:pPr>
              <w:pStyle w:val="Tabletextcentred"/>
              <w:rPr>
                <w:b w:val="0"/>
              </w:rPr>
            </w:pPr>
            <w:r w:rsidRPr="00C0398F">
              <w:rPr>
                <w:b w:val="0"/>
              </w:rPr>
              <w:t>80.9</w:t>
            </w:r>
          </w:p>
        </w:tc>
        <w:tc>
          <w:tcPr>
            <w:tcW w:w="558" w:type="pct"/>
            <w:tcMar>
              <w:top w:w="44" w:type="dxa"/>
              <w:left w:w="86" w:type="dxa"/>
              <w:bottom w:w="86" w:type="dxa"/>
              <w:right w:w="44" w:type="dxa"/>
            </w:tcMar>
            <w:hideMark/>
          </w:tcPr>
          <w:p w14:paraId="60FFEE24" w14:textId="6CD0DD51" w:rsidR="00EF7D93" w:rsidRPr="00C0398F" w:rsidRDefault="00EF7D93" w:rsidP="009F6335">
            <w:pPr>
              <w:pStyle w:val="Tabletextcentred"/>
              <w:rPr>
                <w:b w:val="0"/>
              </w:rPr>
            </w:pPr>
            <w:r w:rsidRPr="00C0398F">
              <w:rPr>
                <w:b w:val="0"/>
              </w:rPr>
              <w:t>82.4</w:t>
            </w:r>
          </w:p>
        </w:tc>
      </w:tr>
      <w:tr w:rsidR="00EF7D93" w:rsidRPr="008C3C94" w14:paraId="28236A45" w14:textId="77777777" w:rsidTr="00EF7D93">
        <w:tc>
          <w:tcPr>
            <w:tcW w:w="1648" w:type="pct"/>
            <w:tcMar>
              <w:top w:w="44" w:type="dxa"/>
              <w:left w:w="86" w:type="dxa"/>
              <w:bottom w:w="86" w:type="dxa"/>
              <w:right w:w="0" w:type="dxa"/>
            </w:tcMar>
            <w:hideMark/>
          </w:tcPr>
          <w:p w14:paraId="578F004C" w14:textId="30B6DB3E" w:rsidR="00EF7D93" w:rsidRPr="008C3C94" w:rsidRDefault="00EF7D93" w:rsidP="00EF7D93">
            <w:pPr>
              <w:pStyle w:val="Tabletext"/>
            </w:pPr>
            <w:r w:rsidRPr="001956BE">
              <w:t>Creative arts</w:t>
            </w:r>
          </w:p>
        </w:tc>
        <w:tc>
          <w:tcPr>
            <w:tcW w:w="559" w:type="pct"/>
            <w:tcMar>
              <w:top w:w="44" w:type="dxa"/>
              <w:left w:w="86" w:type="dxa"/>
              <w:bottom w:w="86" w:type="dxa"/>
              <w:right w:w="44" w:type="dxa"/>
            </w:tcMar>
            <w:hideMark/>
          </w:tcPr>
          <w:p w14:paraId="240B368F" w14:textId="5D2C8612" w:rsidR="00EF7D93" w:rsidRPr="00C0398F" w:rsidRDefault="00EF7D93" w:rsidP="009F6335">
            <w:pPr>
              <w:pStyle w:val="Tabletextcentred"/>
              <w:rPr>
                <w:b w:val="0"/>
              </w:rPr>
            </w:pPr>
            <w:r w:rsidRPr="00C0398F">
              <w:rPr>
                <w:b w:val="0"/>
              </w:rPr>
              <w:t>20.2</w:t>
            </w:r>
          </w:p>
        </w:tc>
        <w:tc>
          <w:tcPr>
            <w:tcW w:w="559" w:type="pct"/>
            <w:tcMar>
              <w:top w:w="44" w:type="dxa"/>
              <w:left w:w="86" w:type="dxa"/>
              <w:bottom w:w="86" w:type="dxa"/>
              <w:right w:w="44" w:type="dxa"/>
            </w:tcMar>
            <w:hideMark/>
          </w:tcPr>
          <w:p w14:paraId="5D38C259" w14:textId="42D085DB" w:rsidR="00EF7D93" w:rsidRPr="00C0398F" w:rsidRDefault="00EF7D93" w:rsidP="009F6335">
            <w:pPr>
              <w:pStyle w:val="Tabletextcentred"/>
              <w:rPr>
                <w:b w:val="0"/>
              </w:rPr>
            </w:pPr>
            <w:r w:rsidRPr="00C0398F">
              <w:rPr>
                <w:b w:val="0"/>
              </w:rPr>
              <w:t>21.7</w:t>
            </w:r>
          </w:p>
        </w:tc>
        <w:tc>
          <w:tcPr>
            <w:tcW w:w="559" w:type="pct"/>
            <w:tcMar>
              <w:top w:w="44" w:type="dxa"/>
              <w:left w:w="86" w:type="dxa"/>
              <w:bottom w:w="86" w:type="dxa"/>
              <w:right w:w="44" w:type="dxa"/>
            </w:tcMar>
            <w:hideMark/>
          </w:tcPr>
          <w:p w14:paraId="6584A539" w14:textId="6263C4BA" w:rsidR="00EF7D93" w:rsidRPr="00C0398F" w:rsidRDefault="00EF7D93" w:rsidP="009F6335">
            <w:pPr>
              <w:pStyle w:val="Tabletextcentred"/>
              <w:rPr>
                <w:b w:val="0"/>
              </w:rPr>
            </w:pPr>
            <w:r w:rsidRPr="00C0398F">
              <w:rPr>
                <w:b w:val="0"/>
              </w:rPr>
              <w:t>21.3</w:t>
            </w:r>
          </w:p>
        </w:tc>
        <w:tc>
          <w:tcPr>
            <w:tcW w:w="559" w:type="pct"/>
            <w:tcMar>
              <w:top w:w="44" w:type="dxa"/>
              <w:left w:w="86" w:type="dxa"/>
              <w:bottom w:w="86" w:type="dxa"/>
              <w:right w:w="44" w:type="dxa"/>
            </w:tcMar>
            <w:hideMark/>
          </w:tcPr>
          <w:p w14:paraId="2CC37431" w14:textId="2DA22A8D" w:rsidR="00EF7D93" w:rsidRPr="00C0398F" w:rsidRDefault="00EF7D93" w:rsidP="009F6335">
            <w:pPr>
              <w:pStyle w:val="Tabletextcentred"/>
              <w:rPr>
                <w:b w:val="0"/>
              </w:rPr>
            </w:pPr>
            <w:r w:rsidRPr="00C0398F">
              <w:rPr>
                <w:b w:val="0"/>
              </w:rPr>
              <w:t>79.8</w:t>
            </w:r>
          </w:p>
        </w:tc>
        <w:tc>
          <w:tcPr>
            <w:tcW w:w="559" w:type="pct"/>
            <w:tcMar>
              <w:top w:w="44" w:type="dxa"/>
              <w:left w:w="86" w:type="dxa"/>
              <w:bottom w:w="86" w:type="dxa"/>
              <w:right w:w="44" w:type="dxa"/>
            </w:tcMar>
            <w:hideMark/>
          </w:tcPr>
          <w:p w14:paraId="614D58A3" w14:textId="6496E523" w:rsidR="00EF7D93" w:rsidRPr="00C0398F" w:rsidRDefault="00EF7D93" w:rsidP="009F6335">
            <w:pPr>
              <w:pStyle w:val="Tabletextcentred"/>
              <w:rPr>
                <w:b w:val="0"/>
              </w:rPr>
            </w:pPr>
            <w:r w:rsidRPr="00C0398F">
              <w:rPr>
                <w:b w:val="0"/>
              </w:rPr>
              <w:t>78.3</w:t>
            </w:r>
          </w:p>
        </w:tc>
        <w:tc>
          <w:tcPr>
            <w:tcW w:w="558" w:type="pct"/>
            <w:tcMar>
              <w:top w:w="44" w:type="dxa"/>
              <w:left w:w="86" w:type="dxa"/>
              <w:bottom w:w="86" w:type="dxa"/>
              <w:right w:w="44" w:type="dxa"/>
            </w:tcMar>
            <w:hideMark/>
          </w:tcPr>
          <w:p w14:paraId="6F4E4113" w14:textId="61BAA59C" w:rsidR="00EF7D93" w:rsidRPr="00C0398F" w:rsidRDefault="00EF7D93" w:rsidP="009F6335">
            <w:pPr>
              <w:pStyle w:val="Tabletextcentred"/>
              <w:rPr>
                <w:b w:val="0"/>
              </w:rPr>
            </w:pPr>
            <w:r w:rsidRPr="00C0398F">
              <w:rPr>
                <w:b w:val="0"/>
              </w:rPr>
              <w:t>78.7</w:t>
            </w:r>
          </w:p>
        </w:tc>
      </w:tr>
      <w:tr w:rsidR="00EF7D93" w:rsidRPr="008C3C94" w14:paraId="1C62162A" w14:textId="77777777" w:rsidTr="00EF7D93">
        <w:tc>
          <w:tcPr>
            <w:tcW w:w="1648" w:type="pct"/>
            <w:tcMar>
              <w:top w:w="44" w:type="dxa"/>
              <w:left w:w="86" w:type="dxa"/>
              <w:bottom w:w="86" w:type="dxa"/>
              <w:right w:w="0" w:type="dxa"/>
            </w:tcMar>
            <w:hideMark/>
          </w:tcPr>
          <w:p w14:paraId="71B08FFC" w14:textId="7FA5D42F" w:rsidR="00EF7D93" w:rsidRPr="008C3C94" w:rsidRDefault="00EF7D93" w:rsidP="00EF7D93">
            <w:pPr>
              <w:pStyle w:val="Tabletext"/>
            </w:pPr>
            <w:r w:rsidRPr="001956BE">
              <w:t>Communications</w:t>
            </w:r>
          </w:p>
        </w:tc>
        <w:tc>
          <w:tcPr>
            <w:tcW w:w="559" w:type="pct"/>
            <w:tcMar>
              <w:top w:w="44" w:type="dxa"/>
              <w:left w:w="86" w:type="dxa"/>
              <w:bottom w:w="86" w:type="dxa"/>
              <w:right w:w="44" w:type="dxa"/>
            </w:tcMar>
            <w:hideMark/>
          </w:tcPr>
          <w:p w14:paraId="1D90BC39" w14:textId="3A6BCE90" w:rsidR="00EF7D93" w:rsidRPr="00C0398F" w:rsidRDefault="00EF7D93" w:rsidP="009F6335">
            <w:pPr>
              <w:pStyle w:val="Tabletextcentred"/>
              <w:rPr>
                <w:b w:val="0"/>
              </w:rPr>
            </w:pPr>
            <w:r w:rsidRPr="00C0398F">
              <w:rPr>
                <w:b w:val="0"/>
              </w:rPr>
              <w:t>18.2</w:t>
            </w:r>
          </w:p>
        </w:tc>
        <w:tc>
          <w:tcPr>
            <w:tcW w:w="559" w:type="pct"/>
            <w:tcMar>
              <w:top w:w="44" w:type="dxa"/>
              <w:left w:w="86" w:type="dxa"/>
              <w:bottom w:w="86" w:type="dxa"/>
              <w:right w:w="44" w:type="dxa"/>
            </w:tcMar>
            <w:hideMark/>
          </w:tcPr>
          <w:p w14:paraId="54918BFB" w14:textId="39364E44" w:rsidR="00EF7D93" w:rsidRPr="00C0398F" w:rsidRDefault="00EF7D93" w:rsidP="009F6335">
            <w:pPr>
              <w:pStyle w:val="Tabletextcentred"/>
              <w:rPr>
                <w:b w:val="0"/>
              </w:rPr>
            </w:pPr>
            <w:r w:rsidRPr="00C0398F">
              <w:rPr>
                <w:b w:val="0"/>
              </w:rPr>
              <w:t>14.5</w:t>
            </w:r>
          </w:p>
        </w:tc>
        <w:tc>
          <w:tcPr>
            <w:tcW w:w="559" w:type="pct"/>
            <w:tcMar>
              <w:top w:w="44" w:type="dxa"/>
              <w:left w:w="86" w:type="dxa"/>
              <w:bottom w:w="86" w:type="dxa"/>
              <w:right w:w="44" w:type="dxa"/>
            </w:tcMar>
            <w:hideMark/>
          </w:tcPr>
          <w:p w14:paraId="6EB3FBA4" w14:textId="11163E9D" w:rsidR="00EF7D93" w:rsidRPr="00C0398F" w:rsidRDefault="00EF7D93" w:rsidP="009F6335">
            <w:pPr>
              <w:pStyle w:val="Tabletextcentred"/>
              <w:rPr>
                <w:b w:val="0"/>
              </w:rPr>
            </w:pPr>
            <w:r w:rsidRPr="00C0398F">
              <w:rPr>
                <w:b w:val="0"/>
              </w:rPr>
              <w:t>15.6</w:t>
            </w:r>
          </w:p>
        </w:tc>
        <w:tc>
          <w:tcPr>
            <w:tcW w:w="559" w:type="pct"/>
            <w:tcMar>
              <w:top w:w="44" w:type="dxa"/>
              <w:left w:w="86" w:type="dxa"/>
              <w:bottom w:w="86" w:type="dxa"/>
              <w:right w:w="44" w:type="dxa"/>
            </w:tcMar>
            <w:hideMark/>
          </w:tcPr>
          <w:p w14:paraId="09C9AC28" w14:textId="71D15FDC" w:rsidR="00EF7D93" w:rsidRPr="00C0398F" w:rsidRDefault="00EF7D93" w:rsidP="009F6335">
            <w:pPr>
              <w:pStyle w:val="Tabletextcentred"/>
              <w:rPr>
                <w:b w:val="0"/>
              </w:rPr>
            </w:pPr>
            <w:r w:rsidRPr="00C0398F">
              <w:rPr>
                <w:b w:val="0"/>
              </w:rPr>
              <w:t>81.8</w:t>
            </w:r>
          </w:p>
        </w:tc>
        <w:tc>
          <w:tcPr>
            <w:tcW w:w="559" w:type="pct"/>
            <w:tcMar>
              <w:top w:w="44" w:type="dxa"/>
              <w:left w:w="86" w:type="dxa"/>
              <w:bottom w:w="86" w:type="dxa"/>
              <w:right w:w="44" w:type="dxa"/>
            </w:tcMar>
            <w:hideMark/>
          </w:tcPr>
          <w:p w14:paraId="18DE2B76" w14:textId="1E6354A7" w:rsidR="00EF7D93" w:rsidRPr="00C0398F" w:rsidRDefault="00EF7D93" w:rsidP="009F6335">
            <w:pPr>
              <w:pStyle w:val="Tabletextcentred"/>
              <w:rPr>
                <w:b w:val="0"/>
              </w:rPr>
            </w:pPr>
            <w:r w:rsidRPr="00C0398F">
              <w:rPr>
                <w:b w:val="0"/>
              </w:rPr>
              <w:t>85.5</w:t>
            </w:r>
          </w:p>
        </w:tc>
        <w:tc>
          <w:tcPr>
            <w:tcW w:w="558" w:type="pct"/>
            <w:tcMar>
              <w:top w:w="44" w:type="dxa"/>
              <w:left w:w="86" w:type="dxa"/>
              <w:bottom w:w="86" w:type="dxa"/>
              <w:right w:w="44" w:type="dxa"/>
            </w:tcMar>
            <w:hideMark/>
          </w:tcPr>
          <w:p w14:paraId="1E3618CC" w14:textId="6EA60023" w:rsidR="00EF7D93" w:rsidRPr="00C0398F" w:rsidRDefault="00EF7D93" w:rsidP="009F6335">
            <w:pPr>
              <w:pStyle w:val="Tabletextcentred"/>
              <w:rPr>
                <w:b w:val="0"/>
              </w:rPr>
            </w:pPr>
            <w:r w:rsidRPr="00C0398F">
              <w:rPr>
                <w:b w:val="0"/>
              </w:rPr>
              <w:t>84.4</w:t>
            </w:r>
          </w:p>
        </w:tc>
      </w:tr>
      <w:tr w:rsidR="00EF7D93" w:rsidRPr="008C3C94" w14:paraId="4834805B" w14:textId="77777777" w:rsidTr="00EF7D93">
        <w:tc>
          <w:tcPr>
            <w:tcW w:w="1648" w:type="pct"/>
            <w:tcMar>
              <w:top w:w="44" w:type="dxa"/>
              <w:left w:w="86" w:type="dxa"/>
              <w:bottom w:w="86" w:type="dxa"/>
              <w:right w:w="0" w:type="dxa"/>
            </w:tcMar>
            <w:hideMark/>
          </w:tcPr>
          <w:p w14:paraId="79F90ABE" w14:textId="11948EFD" w:rsidR="00EF7D93" w:rsidRPr="008C3C94" w:rsidRDefault="00EF7D93" w:rsidP="00EF7D93">
            <w:pPr>
              <w:pStyle w:val="Tabletext"/>
            </w:pPr>
            <w:r w:rsidRPr="001956BE">
              <w:t>Tourism, Hospitality, Personal Services, Sport and recreation</w:t>
            </w:r>
          </w:p>
        </w:tc>
        <w:tc>
          <w:tcPr>
            <w:tcW w:w="559" w:type="pct"/>
            <w:tcMar>
              <w:top w:w="44" w:type="dxa"/>
              <w:left w:w="86" w:type="dxa"/>
              <w:bottom w:w="86" w:type="dxa"/>
              <w:right w:w="44" w:type="dxa"/>
            </w:tcMar>
            <w:hideMark/>
          </w:tcPr>
          <w:p w14:paraId="621E11C8" w14:textId="6F488BFA" w:rsidR="00EF7D93" w:rsidRPr="00C0398F" w:rsidRDefault="00EF7D93" w:rsidP="009F6335">
            <w:pPr>
              <w:pStyle w:val="Tabletextcentred"/>
              <w:rPr>
                <w:b w:val="0"/>
              </w:rPr>
            </w:pPr>
            <w:r w:rsidRPr="00C0398F">
              <w:rPr>
                <w:b w:val="0"/>
              </w:rPr>
              <w:t>28.7</w:t>
            </w:r>
          </w:p>
        </w:tc>
        <w:tc>
          <w:tcPr>
            <w:tcW w:w="559" w:type="pct"/>
            <w:tcMar>
              <w:top w:w="44" w:type="dxa"/>
              <w:left w:w="86" w:type="dxa"/>
              <w:bottom w:w="86" w:type="dxa"/>
              <w:right w:w="44" w:type="dxa"/>
            </w:tcMar>
            <w:hideMark/>
          </w:tcPr>
          <w:p w14:paraId="369D221D" w14:textId="19068AF4" w:rsidR="00EF7D93" w:rsidRPr="00C0398F" w:rsidRDefault="00EF7D93" w:rsidP="009F6335">
            <w:pPr>
              <w:pStyle w:val="Tabletextcentred"/>
              <w:rPr>
                <w:b w:val="0"/>
              </w:rPr>
            </w:pPr>
            <w:r w:rsidRPr="00C0398F">
              <w:rPr>
                <w:b w:val="0"/>
              </w:rPr>
              <w:t>10.7</w:t>
            </w:r>
          </w:p>
        </w:tc>
        <w:tc>
          <w:tcPr>
            <w:tcW w:w="559" w:type="pct"/>
            <w:tcMar>
              <w:top w:w="44" w:type="dxa"/>
              <w:left w:w="86" w:type="dxa"/>
              <w:bottom w:w="86" w:type="dxa"/>
              <w:right w:w="44" w:type="dxa"/>
            </w:tcMar>
            <w:hideMark/>
          </w:tcPr>
          <w:p w14:paraId="4532810F" w14:textId="3D4CB079" w:rsidR="00EF7D93" w:rsidRPr="00C0398F" w:rsidRDefault="00EF7D93" w:rsidP="009F6335">
            <w:pPr>
              <w:pStyle w:val="Tabletextcentred"/>
              <w:rPr>
                <w:b w:val="0"/>
              </w:rPr>
            </w:pPr>
            <w:r w:rsidRPr="00C0398F">
              <w:rPr>
                <w:b w:val="0"/>
              </w:rPr>
              <w:t>18.6</w:t>
            </w:r>
          </w:p>
        </w:tc>
        <w:tc>
          <w:tcPr>
            <w:tcW w:w="559" w:type="pct"/>
            <w:tcMar>
              <w:top w:w="44" w:type="dxa"/>
              <w:left w:w="86" w:type="dxa"/>
              <w:bottom w:w="86" w:type="dxa"/>
              <w:right w:w="44" w:type="dxa"/>
            </w:tcMar>
            <w:hideMark/>
          </w:tcPr>
          <w:p w14:paraId="3D8E0413" w14:textId="1F6FD04A" w:rsidR="00EF7D93" w:rsidRPr="00C0398F" w:rsidRDefault="00EF7D93" w:rsidP="009F6335">
            <w:pPr>
              <w:pStyle w:val="Tabletextcentred"/>
              <w:rPr>
                <w:b w:val="0"/>
              </w:rPr>
            </w:pPr>
            <w:r w:rsidRPr="00C0398F">
              <w:rPr>
                <w:b w:val="0"/>
              </w:rPr>
              <w:t>71.3</w:t>
            </w:r>
          </w:p>
        </w:tc>
        <w:tc>
          <w:tcPr>
            <w:tcW w:w="559" w:type="pct"/>
            <w:tcMar>
              <w:top w:w="44" w:type="dxa"/>
              <w:left w:w="86" w:type="dxa"/>
              <w:bottom w:w="86" w:type="dxa"/>
              <w:right w:w="44" w:type="dxa"/>
            </w:tcMar>
            <w:hideMark/>
          </w:tcPr>
          <w:p w14:paraId="0C3F2EC3" w14:textId="69B00394" w:rsidR="00EF7D93" w:rsidRPr="00C0398F" w:rsidRDefault="00EF7D93" w:rsidP="009F6335">
            <w:pPr>
              <w:pStyle w:val="Tabletextcentred"/>
              <w:rPr>
                <w:b w:val="0"/>
              </w:rPr>
            </w:pPr>
            <w:r w:rsidRPr="00C0398F">
              <w:rPr>
                <w:b w:val="0"/>
              </w:rPr>
              <w:t>89.3</w:t>
            </w:r>
          </w:p>
        </w:tc>
        <w:tc>
          <w:tcPr>
            <w:tcW w:w="558" w:type="pct"/>
            <w:tcMar>
              <w:top w:w="44" w:type="dxa"/>
              <w:left w:w="86" w:type="dxa"/>
              <w:bottom w:w="86" w:type="dxa"/>
              <w:right w:w="44" w:type="dxa"/>
            </w:tcMar>
            <w:hideMark/>
          </w:tcPr>
          <w:p w14:paraId="6EF1AADB" w14:textId="5739707C" w:rsidR="00EF7D93" w:rsidRPr="00C0398F" w:rsidRDefault="00EF7D93" w:rsidP="009F6335">
            <w:pPr>
              <w:pStyle w:val="Tabletextcentred"/>
              <w:rPr>
                <w:b w:val="0"/>
              </w:rPr>
            </w:pPr>
            <w:r w:rsidRPr="00C0398F">
              <w:rPr>
                <w:b w:val="0"/>
              </w:rPr>
              <w:t>81.4</w:t>
            </w:r>
          </w:p>
        </w:tc>
      </w:tr>
      <w:tr w:rsidR="00EF7D93" w:rsidRPr="008C3C94" w14:paraId="0996BC6D" w14:textId="77777777" w:rsidTr="00EF7D93">
        <w:tc>
          <w:tcPr>
            <w:tcW w:w="1648" w:type="pct"/>
            <w:tcMar>
              <w:top w:w="44" w:type="dxa"/>
              <w:left w:w="86" w:type="dxa"/>
              <w:bottom w:w="86" w:type="dxa"/>
              <w:right w:w="44" w:type="dxa"/>
            </w:tcMar>
            <w:hideMark/>
          </w:tcPr>
          <w:p w14:paraId="212CF302" w14:textId="2D72914D" w:rsidR="00EF7D93" w:rsidRPr="008C3C94" w:rsidRDefault="00EF7D93" w:rsidP="00EF7D93">
            <w:pPr>
              <w:pStyle w:val="Tabletext"/>
              <w:rPr>
                <w:b/>
              </w:rPr>
            </w:pPr>
            <w:r>
              <w:rPr>
                <w:b/>
              </w:rPr>
              <w:t>All study areas*</w:t>
            </w:r>
          </w:p>
        </w:tc>
        <w:tc>
          <w:tcPr>
            <w:tcW w:w="559" w:type="pct"/>
            <w:tcMar>
              <w:top w:w="44" w:type="dxa"/>
              <w:left w:w="86" w:type="dxa"/>
              <w:bottom w:w="86" w:type="dxa"/>
              <w:right w:w="44" w:type="dxa"/>
            </w:tcMar>
            <w:hideMark/>
          </w:tcPr>
          <w:p w14:paraId="5473664C" w14:textId="5FCFCF44" w:rsidR="00EF7D93" w:rsidRPr="008C3C94" w:rsidRDefault="00EF7D93" w:rsidP="009F6335">
            <w:pPr>
              <w:pStyle w:val="Tabletextcentred"/>
            </w:pPr>
            <w:r w:rsidRPr="001956BE">
              <w:t>20.6</w:t>
            </w:r>
          </w:p>
        </w:tc>
        <w:tc>
          <w:tcPr>
            <w:tcW w:w="559" w:type="pct"/>
            <w:tcMar>
              <w:top w:w="44" w:type="dxa"/>
              <w:left w:w="86" w:type="dxa"/>
              <w:bottom w:w="86" w:type="dxa"/>
              <w:right w:w="44" w:type="dxa"/>
            </w:tcMar>
            <w:hideMark/>
          </w:tcPr>
          <w:p w14:paraId="6A2851E4" w14:textId="79BE8F34" w:rsidR="00EF7D93" w:rsidRPr="008C3C94" w:rsidRDefault="00EF7D93" w:rsidP="009F6335">
            <w:pPr>
              <w:pStyle w:val="Tabletextcentred"/>
            </w:pPr>
            <w:r w:rsidRPr="001956BE">
              <w:t>18.7</w:t>
            </w:r>
          </w:p>
        </w:tc>
        <w:tc>
          <w:tcPr>
            <w:tcW w:w="559" w:type="pct"/>
            <w:tcMar>
              <w:top w:w="44" w:type="dxa"/>
              <w:left w:w="86" w:type="dxa"/>
              <w:bottom w:w="86" w:type="dxa"/>
              <w:right w:w="44" w:type="dxa"/>
            </w:tcMar>
            <w:hideMark/>
          </w:tcPr>
          <w:p w14:paraId="27DA8154" w14:textId="7F8129FF" w:rsidR="00EF7D93" w:rsidRPr="008C3C94" w:rsidRDefault="00EF7D93" w:rsidP="009F6335">
            <w:pPr>
              <w:pStyle w:val="Tabletextcentred"/>
            </w:pPr>
            <w:r w:rsidRPr="001956BE">
              <w:t>19.4</w:t>
            </w:r>
          </w:p>
        </w:tc>
        <w:tc>
          <w:tcPr>
            <w:tcW w:w="559" w:type="pct"/>
            <w:tcMar>
              <w:top w:w="44" w:type="dxa"/>
              <w:left w:w="86" w:type="dxa"/>
              <w:bottom w:w="86" w:type="dxa"/>
              <w:right w:w="44" w:type="dxa"/>
            </w:tcMar>
            <w:hideMark/>
          </w:tcPr>
          <w:p w14:paraId="04A043C5" w14:textId="2451C61A" w:rsidR="00EF7D93" w:rsidRPr="008C3C94" w:rsidRDefault="00EF7D93" w:rsidP="009F6335">
            <w:pPr>
              <w:pStyle w:val="Tabletextcentred"/>
            </w:pPr>
            <w:r w:rsidRPr="001956BE">
              <w:t>79.4</w:t>
            </w:r>
          </w:p>
        </w:tc>
        <w:tc>
          <w:tcPr>
            <w:tcW w:w="559" w:type="pct"/>
            <w:tcMar>
              <w:top w:w="44" w:type="dxa"/>
              <w:left w:w="86" w:type="dxa"/>
              <w:bottom w:w="86" w:type="dxa"/>
              <w:right w:w="44" w:type="dxa"/>
            </w:tcMar>
            <w:hideMark/>
          </w:tcPr>
          <w:p w14:paraId="13547E4A" w14:textId="047779EB" w:rsidR="00EF7D93" w:rsidRPr="008C3C94" w:rsidRDefault="00EF7D93" w:rsidP="009F6335">
            <w:pPr>
              <w:pStyle w:val="Tabletextcentred"/>
            </w:pPr>
            <w:r w:rsidRPr="001956BE">
              <w:t>81.3</w:t>
            </w:r>
          </w:p>
        </w:tc>
        <w:tc>
          <w:tcPr>
            <w:tcW w:w="558" w:type="pct"/>
            <w:tcMar>
              <w:top w:w="44" w:type="dxa"/>
              <w:left w:w="86" w:type="dxa"/>
              <w:bottom w:w="86" w:type="dxa"/>
              <w:right w:w="44" w:type="dxa"/>
            </w:tcMar>
            <w:hideMark/>
          </w:tcPr>
          <w:p w14:paraId="2B7D8652" w14:textId="15F8938F" w:rsidR="00EF7D93" w:rsidRPr="008C3C94" w:rsidRDefault="00EF7D93" w:rsidP="009F6335">
            <w:pPr>
              <w:pStyle w:val="Tabletextcentred"/>
            </w:pPr>
            <w:r w:rsidRPr="001956BE">
              <w:t>80.6</w:t>
            </w:r>
          </w:p>
        </w:tc>
      </w:tr>
    </w:tbl>
    <w:p w14:paraId="76C763C2" w14:textId="77777777" w:rsidR="00E54BCE" w:rsidRPr="008C3C94" w:rsidRDefault="00E54BCE" w:rsidP="00716FF6">
      <w:pPr>
        <w:pStyle w:val="Note"/>
      </w:pPr>
      <w:r w:rsidRPr="008C3C94">
        <w:t>*Where</w:t>
      </w:r>
      <w:r w:rsidR="009B7B55" w:rsidRPr="008C3C94">
        <w:t xml:space="preserve"> </w:t>
      </w:r>
      <w:r w:rsidRPr="008C3C94">
        <w:t>a</w:t>
      </w:r>
      <w:r w:rsidR="009B7B55" w:rsidRPr="008C3C94">
        <w:t xml:space="preserve"> </w:t>
      </w:r>
      <w:r w:rsidRPr="008C3C94">
        <w:t>graduate</w:t>
      </w:r>
      <w:r w:rsidR="009B7B55" w:rsidRPr="008C3C94">
        <w:t xml:space="preserve"> </w:t>
      </w:r>
      <w:r w:rsidRPr="008C3C94">
        <w:t>completes</w:t>
      </w:r>
      <w:r w:rsidR="009B7B55" w:rsidRPr="008C3C94">
        <w:t xml:space="preserve"> </w:t>
      </w:r>
      <w:r w:rsidRPr="008C3C94">
        <w:t>combined</w:t>
      </w:r>
      <w:r w:rsidR="009B7B55" w:rsidRPr="008C3C94">
        <w:t xml:space="preserve"> </w:t>
      </w:r>
      <w:r w:rsidRPr="008C3C94">
        <w:t>degrees</w:t>
      </w:r>
      <w:r w:rsidR="009B7B55" w:rsidRPr="008C3C94">
        <w:t xml:space="preserve"> </w:t>
      </w:r>
      <w:r w:rsidRPr="008C3C94">
        <w:t>across</w:t>
      </w:r>
      <w:r w:rsidR="009B7B55" w:rsidRPr="008C3C94">
        <w:t xml:space="preserve"> </w:t>
      </w:r>
      <w:r w:rsidRPr="008C3C94">
        <w:t>two</w:t>
      </w:r>
      <w:r w:rsidR="009B7B55" w:rsidRPr="008C3C94">
        <w:t xml:space="preserve"> </w:t>
      </w:r>
      <w:r w:rsidRPr="008C3C94">
        <w:t>study</w:t>
      </w:r>
      <w:r w:rsidR="009B7B55" w:rsidRPr="008C3C94">
        <w:t xml:space="preserve"> </w:t>
      </w:r>
      <w:r w:rsidRPr="008C3C94">
        <w:t>areas,</w:t>
      </w:r>
      <w:r w:rsidR="009B7B55" w:rsidRPr="008C3C94">
        <w:t xml:space="preserve"> </w:t>
      </w:r>
      <w:r w:rsidRPr="008C3C94">
        <w:t>their</w:t>
      </w:r>
      <w:r w:rsidR="009B7B55" w:rsidRPr="008C3C94">
        <w:t xml:space="preserve"> </w:t>
      </w:r>
      <w:r w:rsidRPr="008C3C94">
        <w:t>outcomes</w:t>
      </w:r>
      <w:r w:rsidR="009B7B55" w:rsidRPr="008C3C94">
        <w:t xml:space="preserve"> </w:t>
      </w:r>
      <w:r w:rsidRPr="008C3C94">
        <w:t>are</w:t>
      </w:r>
      <w:r w:rsidR="009B7B55" w:rsidRPr="008C3C94">
        <w:t xml:space="preserve"> </w:t>
      </w:r>
      <w:r w:rsidRPr="008C3C94">
        <w:t>included</w:t>
      </w:r>
      <w:r w:rsidR="009B7B55" w:rsidRPr="008C3C94">
        <w:t xml:space="preserve"> </w:t>
      </w:r>
      <w:r w:rsidRPr="008C3C94">
        <w:t>in</w:t>
      </w:r>
      <w:r w:rsidR="009B7B55" w:rsidRPr="008C3C94">
        <w:t xml:space="preserve"> </w:t>
      </w:r>
      <w:r w:rsidRPr="008C3C94">
        <w:t>both</w:t>
      </w:r>
      <w:r w:rsidR="009B7B55" w:rsidRPr="008C3C94">
        <w:t xml:space="preserve"> </w:t>
      </w:r>
      <w:r w:rsidRPr="008C3C94">
        <w:t>study</w:t>
      </w:r>
      <w:r w:rsidR="009B7B55" w:rsidRPr="008C3C94">
        <w:t xml:space="preserve"> </w:t>
      </w:r>
      <w:r w:rsidRPr="008C3C94">
        <w:t>areas.</w:t>
      </w:r>
      <w:r w:rsidR="009B7B55" w:rsidRPr="008C3C94">
        <w:t xml:space="preserve"> </w:t>
      </w:r>
      <w:r w:rsidRPr="008C3C94">
        <w:t>‘All</w:t>
      </w:r>
      <w:r w:rsidR="009B7B55" w:rsidRPr="008C3C94">
        <w:t xml:space="preserve"> </w:t>
      </w:r>
      <w:r w:rsidRPr="008C3C94">
        <w:t>study</w:t>
      </w:r>
      <w:r w:rsidR="009B7B55" w:rsidRPr="008C3C94">
        <w:t xml:space="preserve"> </w:t>
      </w:r>
      <w:r w:rsidRPr="008C3C94">
        <w:t>areas’</w:t>
      </w:r>
      <w:r w:rsidR="009B7B55" w:rsidRPr="008C3C94">
        <w:t xml:space="preserve"> </w:t>
      </w:r>
      <w:r w:rsidRPr="008C3C94">
        <w:t>figures</w:t>
      </w:r>
      <w:r w:rsidR="009B7B55" w:rsidRPr="008C3C94">
        <w:t xml:space="preserve"> </w:t>
      </w:r>
      <w:r w:rsidRPr="008C3C94">
        <w:t>count</w:t>
      </w:r>
      <w:r w:rsidR="009B7B55" w:rsidRPr="008C3C94">
        <w:t xml:space="preserve"> </w:t>
      </w:r>
      <w:r w:rsidRPr="008C3C94">
        <w:t>each</w:t>
      </w:r>
      <w:r w:rsidR="009B7B55" w:rsidRPr="008C3C94">
        <w:t xml:space="preserve"> </w:t>
      </w:r>
      <w:r w:rsidRPr="008C3C94">
        <w:t>graduate</w:t>
      </w:r>
      <w:r w:rsidR="009B7B55" w:rsidRPr="008C3C94">
        <w:t xml:space="preserve"> </w:t>
      </w:r>
      <w:r w:rsidRPr="008C3C94">
        <w:t>once</w:t>
      </w:r>
      <w:r w:rsidR="009B7B55" w:rsidRPr="008C3C94">
        <w:t xml:space="preserve"> </w:t>
      </w:r>
      <w:r w:rsidRPr="008C3C94">
        <w:t>only.</w:t>
      </w:r>
    </w:p>
    <w:p w14:paraId="5A4AF23A" w14:textId="77777777" w:rsidR="00354054" w:rsidRPr="008C3C94" w:rsidRDefault="00EA3E3C" w:rsidP="001E4236">
      <w:pPr>
        <w:pStyle w:val="Tabletitle"/>
      </w:pPr>
      <w:r w:rsidRPr="00F46E25">
        <w:t>Table</w:t>
      </w:r>
      <w:r w:rsidR="009B7B55" w:rsidRPr="00F46E25">
        <w:t xml:space="preserve"> </w:t>
      </w:r>
      <w:r w:rsidR="00DF31CF">
        <w:t>48</w:t>
      </w:r>
      <w:r w:rsidR="00833DFE" w:rsidRPr="008C3C94">
        <w:t>:</w:t>
      </w:r>
      <w:r w:rsidR="009B7B55" w:rsidRPr="008C3C94">
        <w:t xml:space="preserve"> </w:t>
      </w:r>
      <w:r w:rsidR="00330992" w:rsidRPr="008C3C94">
        <w:t>201</w:t>
      </w:r>
      <w:r w:rsidR="00147E9E" w:rsidRPr="008C3C94">
        <w:t>8</w:t>
      </w:r>
      <w:r w:rsidR="009B7B55" w:rsidRPr="008C3C94">
        <w:t xml:space="preserve"> </w:t>
      </w:r>
      <w:r w:rsidR="00330992" w:rsidRPr="008C3C94">
        <w:t>full-time</w:t>
      </w:r>
      <w:r w:rsidR="009B7B55" w:rsidRPr="008C3C94">
        <w:t xml:space="preserve"> </w:t>
      </w:r>
      <w:r w:rsidR="00330992" w:rsidRPr="008C3C94">
        <w:t>study</w:t>
      </w:r>
      <w:r w:rsidR="009B7B55" w:rsidRPr="008C3C94">
        <w:t xml:space="preserve"> </w:t>
      </w:r>
      <w:r w:rsidR="00330992" w:rsidRPr="008C3C94">
        <w:t>status</w:t>
      </w:r>
      <w:r w:rsidR="009B7B55" w:rsidRPr="008C3C94">
        <w:t xml:space="preserve"> </w:t>
      </w:r>
      <w:r w:rsidR="00330992" w:rsidRPr="008C3C94">
        <w:t>by</w:t>
      </w:r>
      <w:r w:rsidR="009B7B55" w:rsidRPr="008C3C94">
        <w:t xml:space="preserve"> </w:t>
      </w:r>
      <w:r w:rsidR="00330992" w:rsidRPr="008C3C94">
        <w:t>demographic</w:t>
      </w:r>
      <w:r w:rsidR="009B7B55" w:rsidRPr="008C3C94">
        <w:t xml:space="preserve"> </w:t>
      </w:r>
      <w:r w:rsidR="00330992" w:rsidRPr="008C3C94">
        <w:t>group</w:t>
      </w:r>
      <w:r w:rsidR="0037282F" w:rsidRPr="008C3C94">
        <w:t>,</w:t>
      </w:r>
      <w:r w:rsidR="009B7B55" w:rsidRPr="008C3C94">
        <w:t xml:space="preserve"> </w:t>
      </w:r>
      <w:r w:rsidR="0037282F" w:rsidRPr="008C3C94">
        <w:t>undergraduates</w:t>
      </w:r>
      <w:r w:rsidR="009B7B55" w:rsidRPr="008C3C94">
        <w:t xml:space="preserve"> </w:t>
      </w:r>
      <w:r w:rsidR="00330992" w:rsidRPr="008C3C9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3"/>
        <w:gridCol w:w="2570"/>
        <w:gridCol w:w="2253"/>
        <w:gridCol w:w="2234"/>
      </w:tblGrid>
      <w:tr w:rsidR="00077156" w:rsidRPr="008C3C94" w14:paraId="5A7073FB" w14:textId="77777777" w:rsidTr="00DE2952">
        <w:tc>
          <w:tcPr>
            <w:tcW w:w="1084" w:type="pct"/>
          </w:tcPr>
          <w:p w14:paraId="083B7284" w14:textId="77777777" w:rsidR="00354054" w:rsidRPr="008C3C94" w:rsidRDefault="00354054" w:rsidP="00DE2952">
            <w:pPr>
              <w:pStyle w:val="Tabletext"/>
            </w:pPr>
          </w:p>
        </w:tc>
        <w:tc>
          <w:tcPr>
            <w:tcW w:w="1426" w:type="pct"/>
            <w:hideMark/>
          </w:tcPr>
          <w:p w14:paraId="6BA4E474" w14:textId="77777777" w:rsidR="00354054" w:rsidRPr="008C3C94" w:rsidRDefault="00354054" w:rsidP="00DE2952">
            <w:pPr>
              <w:pStyle w:val="Tabletext"/>
            </w:pPr>
          </w:p>
        </w:tc>
        <w:tc>
          <w:tcPr>
            <w:tcW w:w="1250" w:type="pct"/>
            <w:tcMar>
              <w:top w:w="44" w:type="dxa"/>
              <w:left w:w="86" w:type="dxa"/>
              <w:bottom w:w="86" w:type="dxa"/>
              <w:right w:w="44" w:type="dxa"/>
            </w:tcMar>
            <w:vAlign w:val="bottom"/>
          </w:tcPr>
          <w:p w14:paraId="2FDD2051" w14:textId="77777777" w:rsidR="00354054" w:rsidRPr="00C0398F" w:rsidRDefault="00354054" w:rsidP="009F6335">
            <w:pPr>
              <w:pStyle w:val="Tablecolumnheader"/>
              <w:rPr>
                <w:b/>
              </w:rPr>
            </w:pPr>
            <w:r w:rsidRPr="00C0398F">
              <w:rPr>
                <w:b/>
              </w:rPr>
              <w:t>In</w:t>
            </w:r>
            <w:r w:rsidR="009B7B55" w:rsidRPr="00C0398F">
              <w:rPr>
                <w:b/>
              </w:rPr>
              <w:t xml:space="preserve"> </w:t>
            </w:r>
            <w:r w:rsidRPr="00C0398F">
              <w:rPr>
                <w:b/>
              </w:rPr>
              <w:t>full-time</w:t>
            </w:r>
            <w:r w:rsidR="009B7B55" w:rsidRPr="00C0398F">
              <w:rPr>
                <w:b/>
              </w:rPr>
              <w:t xml:space="preserve"> </w:t>
            </w:r>
            <w:r w:rsidRPr="00C0398F">
              <w:rPr>
                <w:b/>
              </w:rPr>
              <w:t>study</w:t>
            </w:r>
          </w:p>
        </w:tc>
        <w:tc>
          <w:tcPr>
            <w:tcW w:w="1240" w:type="pct"/>
            <w:tcMar>
              <w:top w:w="44" w:type="dxa"/>
              <w:left w:w="86" w:type="dxa"/>
              <w:bottom w:w="86" w:type="dxa"/>
              <w:right w:w="44" w:type="dxa"/>
            </w:tcMar>
            <w:vAlign w:val="bottom"/>
          </w:tcPr>
          <w:p w14:paraId="512D85BD" w14:textId="77777777" w:rsidR="00354054" w:rsidRPr="00C0398F" w:rsidRDefault="00354054" w:rsidP="009F6335">
            <w:pPr>
              <w:pStyle w:val="Tablecolumnheader"/>
              <w:rPr>
                <w:b/>
              </w:rPr>
            </w:pPr>
            <w:r w:rsidRPr="00C0398F">
              <w:rPr>
                <w:b/>
              </w:rPr>
              <w:t>Not</w:t>
            </w:r>
            <w:r w:rsidR="009B7B55" w:rsidRPr="00C0398F">
              <w:rPr>
                <w:b/>
              </w:rPr>
              <w:t xml:space="preserve"> </w:t>
            </w:r>
            <w:r w:rsidRPr="00C0398F">
              <w:rPr>
                <w:b/>
              </w:rPr>
              <w:t>in</w:t>
            </w:r>
            <w:r w:rsidR="009B7B55" w:rsidRPr="00C0398F">
              <w:rPr>
                <w:b/>
              </w:rPr>
              <w:t xml:space="preserve"> </w:t>
            </w:r>
            <w:r w:rsidRPr="00C0398F">
              <w:rPr>
                <w:b/>
              </w:rPr>
              <w:t>full-time</w:t>
            </w:r>
            <w:r w:rsidR="009B7B55" w:rsidRPr="00C0398F">
              <w:rPr>
                <w:b/>
              </w:rPr>
              <w:t xml:space="preserve"> </w:t>
            </w:r>
            <w:r w:rsidRPr="00C0398F">
              <w:rPr>
                <w:b/>
              </w:rPr>
              <w:t>study</w:t>
            </w:r>
          </w:p>
        </w:tc>
      </w:tr>
      <w:tr w:rsidR="00147E9E" w:rsidRPr="008C3C94" w14:paraId="15EEF364" w14:textId="77777777" w:rsidTr="00B4651F">
        <w:tc>
          <w:tcPr>
            <w:tcW w:w="1084" w:type="pct"/>
          </w:tcPr>
          <w:p w14:paraId="271E5999" w14:textId="77777777" w:rsidR="00147E9E" w:rsidRPr="008C3C94" w:rsidRDefault="00147E9E" w:rsidP="00147E9E">
            <w:pPr>
              <w:pStyle w:val="Tabletext"/>
              <w:rPr>
                <w:b/>
              </w:rPr>
            </w:pPr>
            <w:r w:rsidRPr="008C3C94">
              <w:rPr>
                <w:b/>
              </w:rPr>
              <w:t>All undergraduates</w:t>
            </w:r>
          </w:p>
        </w:tc>
        <w:tc>
          <w:tcPr>
            <w:tcW w:w="1426" w:type="pct"/>
          </w:tcPr>
          <w:p w14:paraId="52600E42" w14:textId="77777777" w:rsidR="00147E9E" w:rsidRPr="008C3C94" w:rsidRDefault="00147E9E" w:rsidP="00147E9E">
            <w:pPr>
              <w:pStyle w:val="Tabletext"/>
              <w:rPr>
                <w:b/>
              </w:rPr>
            </w:pPr>
          </w:p>
        </w:tc>
        <w:tc>
          <w:tcPr>
            <w:tcW w:w="1250" w:type="pct"/>
            <w:tcMar>
              <w:top w:w="44" w:type="dxa"/>
              <w:left w:w="86" w:type="dxa"/>
              <w:bottom w:w="86" w:type="dxa"/>
              <w:right w:w="44" w:type="dxa"/>
            </w:tcMar>
          </w:tcPr>
          <w:p w14:paraId="4A0FE559" w14:textId="77777777" w:rsidR="00147E9E" w:rsidRPr="008C3C94" w:rsidRDefault="00147E9E" w:rsidP="009F6335">
            <w:pPr>
              <w:pStyle w:val="Tablecolumnheader"/>
            </w:pPr>
            <w:r w:rsidRPr="008C3C94">
              <w:t>19.4</w:t>
            </w:r>
          </w:p>
        </w:tc>
        <w:tc>
          <w:tcPr>
            <w:tcW w:w="1240" w:type="pct"/>
            <w:tcMar>
              <w:top w:w="44" w:type="dxa"/>
              <w:left w:w="86" w:type="dxa"/>
              <w:bottom w:w="86" w:type="dxa"/>
              <w:right w:w="44" w:type="dxa"/>
            </w:tcMar>
          </w:tcPr>
          <w:p w14:paraId="5EDE6C55" w14:textId="77777777" w:rsidR="00147E9E" w:rsidRPr="008C3C94" w:rsidRDefault="00147E9E" w:rsidP="009F6335">
            <w:pPr>
              <w:pStyle w:val="Tablecolumnheader"/>
            </w:pPr>
            <w:r w:rsidRPr="008C3C94">
              <w:t>80.6</w:t>
            </w:r>
          </w:p>
        </w:tc>
      </w:tr>
      <w:tr w:rsidR="006B3A0A" w:rsidRPr="008C3C94" w14:paraId="4D6E1C8E" w14:textId="77777777" w:rsidTr="00DE2952">
        <w:tc>
          <w:tcPr>
            <w:tcW w:w="1084" w:type="pct"/>
            <w:vMerge w:val="restart"/>
          </w:tcPr>
          <w:p w14:paraId="0AFBF622" w14:textId="77777777" w:rsidR="006B3A0A" w:rsidRPr="008C3C94" w:rsidRDefault="006B3A0A" w:rsidP="006B3A0A">
            <w:pPr>
              <w:pStyle w:val="Tabletext"/>
            </w:pPr>
            <w:r w:rsidRPr="008C3C94">
              <w:t>Gender</w:t>
            </w:r>
          </w:p>
        </w:tc>
        <w:tc>
          <w:tcPr>
            <w:tcW w:w="1426" w:type="pct"/>
          </w:tcPr>
          <w:p w14:paraId="7F1E2FAB" w14:textId="27F03812" w:rsidR="006B3A0A" w:rsidRPr="008C3C94" w:rsidRDefault="006B3A0A" w:rsidP="006B3A0A">
            <w:pPr>
              <w:pStyle w:val="Tabletext"/>
            </w:pPr>
            <w:r w:rsidRPr="008425AC">
              <w:t>Male</w:t>
            </w:r>
          </w:p>
        </w:tc>
        <w:tc>
          <w:tcPr>
            <w:tcW w:w="1250" w:type="pct"/>
            <w:tcMar>
              <w:top w:w="44" w:type="dxa"/>
              <w:left w:w="86" w:type="dxa"/>
              <w:bottom w:w="86" w:type="dxa"/>
              <w:right w:w="44" w:type="dxa"/>
            </w:tcMar>
          </w:tcPr>
          <w:p w14:paraId="4417B19A" w14:textId="387231F5" w:rsidR="006B3A0A" w:rsidRPr="008C3C94" w:rsidRDefault="006B3A0A" w:rsidP="009F6335">
            <w:pPr>
              <w:pStyle w:val="Tabletextcentred"/>
            </w:pPr>
            <w:r w:rsidRPr="008425AC">
              <w:t>20.6</w:t>
            </w:r>
          </w:p>
        </w:tc>
        <w:tc>
          <w:tcPr>
            <w:tcW w:w="1240" w:type="pct"/>
            <w:tcMar>
              <w:top w:w="44" w:type="dxa"/>
              <w:left w:w="86" w:type="dxa"/>
              <w:bottom w:w="86" w:type="dxa"/>
              <w:right w:w="44" w:type="dxa"/>
            </w:tcMar>
          </w:tcPr>
          <w:p w14:paraId="5C052BCC" w14:textId="06F6928C" w:rsidR="006B3A0A" w:rsidRPr="008C3C94" w:rsidRDefault="006B3A0A" w:rsidP="009F6335">
            <w:pPr>
              <w:pStyle w:val="Tabletextcentred"/>
            </w:pPr>
            <w:r w:rsidRPr="008425AC">
              <w:t>79.4</w:t>
            </w:r>
          </w:p>
        </w:tc>
      </w:tr>
      <w:tr w:rsidR="006B3A0A" w:rsidRPr="008C3C94" w14:paraId="764FF6FB" w14:textId="77777777" w:rsidTr="00DE2952">
        <w:tc>
          <w:tcPr>
            <w:tcW w:w="1084" w:type="pct"/>
            <w:vMerge/>
          </w:tcPr>
          <w:p w14:paraId="144A5F90" w14:textId="77777777" w:rsidR="006B3A0A" w:rsidRPr="008C3C94" w:rsidRDefault="006B3A0A" w:rsidP="006B3A0A">
            <w:pPr>
              <w:pStyle w:val="Tabletext"/>
            </w:pPr>
          </w:p>
        </w:tc>
        <w:tc>
          <w:tcPr>
            <w:tcW w:w="1426" w:type="pct"/>
          </w:tcPr>
          <w:p w14:paraId="0440C0FA" w14:textId="687ACB28" w:rsidR="006B3A0A" w:rsidRPr="008C3C94" w:rsidRDefault="006B3A0A" w:rsidP="006B3A0A">
            <w:pPr>
              <w:pStyle w:val="Tabletext"/>
            </w:pPr>
            <w:r w:rsidRPr="008425AC">
              <w:t>Female</w:t>
            </w:r>
          </w:p>
        </w:tc>
        <w:tc>
          <w:tcPr>
            <w:tcW w:w="1250" w:type="pct"/>
            <w:tcMar>
              <w:top w:w="44" w:type="dxa"/>
              <w:left w:w="86" w:type="dxa"/>
              <w:bottom w:w="86" w:type="dxa"/>
              <w:right w:w="44" w:type="dxa"/>
            </w:tcMar>
          </w:tcPr>
          <w:p w14:paraId="4337E9FF" w14:textId="67C3CA33" w:rsidR="006B3A0A" w:rsidRPr="008C3C94" w:rsidRDefault="006B3A0A" w:rsidP="009F6335">
            <w:pPr>
              <w:pStyle w:val="Tabletextcentred"/>
            </w:pPr>
            <w:r w:rsidRPr="008425AC">
              <w:t>18.7</w:t>
            </w:r>
          </w:p>
        </w:tc>
        <w:tc>
          <w:tcPr>
            <w:tcW w:w="1240" w:type="pct"/>
            <w:tcMar>
              <w:top w:w="44" w:type="dxa"/>
              <w:left w:w="86" w:type="dxa"/>
              <w:bottom w:w="86" w:type="dxa"/>
              <w:right w:w="44" w:type="dxa"/>
            </w:tcMar>
          </w:tcPr>
          <w:p w14:paraId="5318B7CC" w14:textId="3AFBFB34" w:rsidR="006B3A0A" w:rsidRPr="008C3C94" w:rsidRDefault="006B3A0A" w:rsidP="009F6335">
            <w:pPr>
              <w:pStyle w:val="Tabletextcentred"/>
            </w:pPr>
            <w:r w:rsidRPr="008425AC">
              <w:t>81.3</w:t>
            </w:r>
          </w:p>
        </w:tc>
      </w:tr>
      <w:tr w:rsidR="006B3A0A" w:rsidRPr="008C3C94" w14:paraId="32DE6FB6" w14:textId="77777777" w:rsidTr="00DE2952">
        <w:tc>
          <w:tcPr>
            <w:tcW w:w="1084" w:type="pct"/>
            <w:vMerge w:val="restart"/>
          </w:tcPr>
          <w:p w14:paraId="74C2EE45" w14:textId="77777777" w:rsidR="006B3A0A" w:rsidRPr="008C3C94" w:rsidRDefault="006B3A0A" w:rsidP="006B3A0A">
            <w:pPr>
              <w:pStyle w:val="Tabletext"/>
            </w:pPr>
            <w:r w:rsidRPr="008C3C94">
              <w:t>Age</w:t>
            </w:r>
          </w:p>
        </w:tc>
        <w:tc>
          <w:tcPr>
            <w:tcW w:w="1426" w:type="pct"/>
            <w:tcMar>
              <w:top w:w="44" w:type="dxa"/>
              <w:left w:w="86" w:type="dxa"/>
              <w:bottom w:w="86" w:type="dxa"/>
              <w:right w:w="0" w:type="dxa"/>
            </w:tcMar>
            <w:hideMark/>
          </w:tcPr>
          <w:p w14:paraId="753BCD44" w14:textId="1EBD2365" w:rsidR="006B3A0A" w:rsidRPr="008C3C94" w:rsidRDefault="006B3A0A" w:rsidP="006B3A0A">
            <w:pPr>
              <w:pStyle w:val="Tabletext"/>
            </w:pPr>
            <w:r w:rsidRPr="008425AC">
              <w:t>30 years or under</w:t>
            </w:r>
          </w:p>
        </w:tc>
        <w:tc>
          <w:tcPr>
            <w:tcW w:w="1250" w:type="pct"/>
            <w:tcMar>
              <w:top w:w="44" w:type="dxa"/>
              <w:left w:w="86" w:type="dxa"/>
              <w:bottom w:w="86" w:type="dxa"/>
              <w:right w:w="44" w:type="dxa"/>
            </w:tcMar>
          </w:tcPr>
          <w:p w14:paraId="123EA1D1" w14:textId="7817BE9E" w:rsidR="006B3A0A" w:rsidRPr="008C3C94" w:rsidRDefault="006B3A0A" w:rsidP="009F6335">
            <w:pPr>
              <w:pStyle w:val="Tabletextcentred"/>
            </w:pPr>
            <w:r w:rsidRPr="008425AC">
              <w:t>21.0</w:t>
            </w:r>
          </w:p>
        </w:tc>
        <w:tc>
          <w:tcPr>
            <w:tcW w:w="1240" w:type="pct"/>
            <w:tcMar>
              <w:top w:w="44" w:type="dxa"/>
              <w:left w:w="86" w:type="dxa"/>
              <w:bottom w:w="86" w:type="dxa"/>
              <w:right w:w="44" w:type="dxa"/>
            </w:tcMar>
          </w:tcPr>
          <w:p w14:paraId="07D28900" w14:textId="7C9BF1DD" w:rsidR="006B3A0A" w:rsidRPr="008C3C94" w:rsidRDefault="006B3A0A" w:rsidP="009F6335">
            <w:pPr>
              <w:pStyle w:val="Tabletextcentred"/>
            </w:pPr>
            <w:r w:rsidRPr="008425AC">
              <w:t>79.0</w:t>
            </w:r>
          </w:p>
        </w:tc>
      </w:tr>
      <w:tr w:rsidR="006B3A0A" w:rsidRPr="008C3C94" w14:paraId="1BFA81E6" w14:textId="77777777" w:rsidTr="00DE2952">
        <w:tc>
          <w:tcPr>
            <w:tcW w:w="1084" w:type="pct"/>
            <w:vMerge/>
          </w:tcPr>
          <w:p w14:paraId="1A706120"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644AD174" w14:textId="16A0EF8A" w:rsidR="006B3A0A" w:rsidRPr="008C3C94" w:rsidRDefault="006B3A0A" w:rsidP="006B3A0A">
            <w:pPr>
              <w:pStyle w:val="Tabletext"/>
            </w:pPr>
            <w:r w:rsidRPr="008425AC">
              <w:t>Over 30 years</w:t>
            </w:r>
          </w:p>
        </w:tc>
        <w:tc>
          <w:tcPr>
            <w:tcW w:w="1250" w:type="pct"/>
            <w:tcMar>
              <w:top w:w="44" w:type="dxa"/>
              <w:left w:w="86" w:type="dxa"/>
              <w:bottom w:w="86" w:type="dxa"/>
              <w:right w:w="44" w:type="dxa"/>
            </w:tcMar>
          </w:tcPr>
          <w:p w14:paraId="25523E43" w14:textId="545E8977" w:rsidR="006B3A0A" w:rsidRPr="008C3C94" w:rsidRDefault="006B3A0A" w:rsidP="009F6335">
            <w:pPr>
              <w:pStyle w:val="Tabletextcentred"/>
            </w:pPr>
            <w:r w:rsidRPr="008425AC">
              <w:t>12.0</w:t>
            </w:r>
          </w:p>
        </w:tc>
        <w:tc>
          <w:tcPr>
            <w:tcW w:w="1240" w:type="pct"/>
            <w:tcMar>
              <w:top w:w="44" w:type="dxa"/>
              <w:left w:w="86" w:type="dxa"/>
              <w:bottom w:w="86" w:type="dxa"/>
              <w:right w:w="44" w:type="dxa"/>
            </w:tcMar>
          </w:tcPr>
          <w:p w14:paraId="5F2B5220" w14:textId="47A6D902" w:rsidR="006B3A0A" w:rsidRPr="008C3C94" w:rsidRDefault="006B3A0A" w:rsidP="009F6335">
            <w:pPr>
              <w:pStyle w:val="Tabletextcentred"/>
            </w:pPr>
            <w:r w:rsidRPr="008425AC">
              <w:t>88.0</w:t>
            </w:r>
          </w:p>
        </w:tc>
      </w:tr>
      <w:tr w:rsidR="006B3A0A" w:rsidRPr="008C3C94" w14:paraId="287D3F0D" w14:textId="77777777" w:rsidTr="00DE2952">
        <w:tc>
          <w:tcPr>
            <w:tcW w:w="1084" w:type="pct"/>
            <w:vMerge w:val="restart"/>
          </w:tcPr>
          <w:p w14:paraId="74561A16" w14:textId="77777777" w:rsidR="006B3A0A" w:rsidRPr="008C3C94" w:rsidRDefault="006B3A0A" w:rsidP="006B3A0A">
            <w:pPr>
              <w:pStyle w:val="Tabletext"/>
            </w:pPr>
            <w:r w:rsidRPr="008C3C94">
              <w:t>Indigenous</w:t>
            </w:r>
          </w:p>
        </w:tc>
        <w:tc>
          <w:tcPr>
            <w:tcW w:w="1426" w:type="pct"/>
            <w:tcMar>
              <w:top w:w="44" w:type="dxa"/>
              <w:left w:w="86" w:type="dxa"/>
              <w:bottom w:w="86" w:type="dxa"/>
              <w:right w:w="0" w:type="dxa"/>
            </w:tcMar>
            <w:hideMark/>
          </w:tcPr>
          <w:p w14:paraId="2633AD6A" w14:textId="387DE9F6" w:rsidR="006B3A0A" w:rsidRPr="008C3C94" w:rsidRDefault="006B3A0A" w:rsidP="006B3A0A">
            <w:pPr>
              <w:pStyle w:val="Tabletext"/>
            </w:pPr>
            <w:r w:rsidRPr="008425AC">
              <w:t>Indigenous</w:t>
            </w:r>
          </w:p>
        </w:tc>
        <w:tc>
          <w:tcPr>
            <w:tcW w:w="1250" w:type="pct"/>
            <w:tcMar>
              <w:top w:w="44" w:type="dxa"/>
              <w:left w:w="86" w:type="dxa"/>
              <w:bottom w:w="86" w:type="dxa"/>
              <w:right w:w="44" w:type="dxa"/>
            </w:tcMar>
          </w:tcPr>
          <w:p w14:paraId="279072E2" w14:textId="04EA0686" w:rsidR="006B3A0A" w:rsidRPr="008C3C94" w:rsidRDefault="006B3A0A" w:rsidP="009F6335">
            <w:pPr>
              <w:pStyle w:val="Tabletextcentred"/>
            </w:pPr>
            <w:r w:rsidRPr="008425AC">
              <w:t>19.3</w:t>
            </w:r>
          </w:p>
        </w:tc>
        <w:tc>
          <w:tcPr>
            <w:tcW w:w="1240" w:type="pct"/>
            <w:tcMar>
              <w:top w:w="44" w:type="dxa"/>
              <w:left w:w="86" w:type="dxa"/>
              <w:bottom w:w="86" w:type="dxa"/>
              <w:right w:w="44" w:type="dxa"/>
            </w:tcMar>
          </w:tcPr>
          <w:p w14:paraId="6B94047E" w14:textId="6FE0CDD0" w:rsidR="006B3A0A" w:rsidRPr="008C3C94" w:rsidRDefault="006B3A0A" w:rsidP="009F6335">
            <w:pPr>
              <w:pStyle w:val="Tabletextcentred"/>
            </w:pPr>
            <w:r w:rsidRPr="008425AC">
              <w:t>80.7</w:t>
            </w:r>
          </w:p>
        </w:tc>
      </w:tr>
      <w:tr w:rsidR="006B3A0A" w:rsidRPr="008C3C94" w14:paraId="4AD90373" w14:textId="77777777" w:rsidTr="00DE2952">
        <w:tc>
          <w:tcPr>
            <w:tcW w:w="1084" w:type="pct"/>
            <w:vMerge/>
          </w:tcPr>
          <w:p w14:paraId="67E89124"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6014ED7D" w14:textId="48863AFD" w:rsidR="006B3A0A" w:rsidRPr="008C3C94" w:rsidRDefault="006B3A0A" w:rsidP="006B3A0A">
            <w:pPr>
              <w:pStyle w:val="Tabletext"/>
            </w:pPr>
            <w:r w:rsidRPr="008425AC">
              <w:t>Non indigenous</w:t>
            </w:r>
          </w:p>
        </w:tc>
        <w:tc>
          <w:tcPr>
            <w:tcW w:w="1250" w:type="pct"/>
            <w:tcMar>
              <w:top w:w="44" w:type="dxa"/>
              <w:left w:w="86" w:type="dxa"/>
              <w:bottom w:w="86" w:type="dxa"/>
              <w:right w:w="44" w:type="dxa"/>
            </w:tcMar>
          </w:tcPr>
          <w:p w14:paraId="1DE7C554" w14:textId="57D000C1" w:rsidR="006B3A0A" w:rsidRPr="008C3C94" w:rsidRDefault="006B3A0A" w:rsidP="009F6335">
            <w:pPr>
              <w:pStyle w:val="Tabletextcentred"/>
            </w:pPr>
            <w:r w:rsidRPr="008425AC">
              <w:t>19.4</w:t>
            </w:r>
          </w:p>
        </w:tc>
        <w:tc>
          <w:tcPr>
            <w:tcW w:w="1240" w:type="pct"/>
            <w:tcMar>
              <w:top w:w="44" w:type="dxa"/>
              <w:left w:w="86" w:type="dxa"/>
              <w:bottom w:w="86" w:type="dxa"/>
              <w:right w:w="44" w:type="dxa"/>
            </w:tcMar>
          </w:tcPr>
          <w:p w14:paraId="5F89F716" w14:textId="30D1BD75" w:rsidR="006B3A0A" w:rsidRPr="008C3C94" w:rsidRDefault="006B3A0A" w:rsidP="009F6335">
            <w:pPr>
              <w:pStyle w:val="Tabletextcentred"/>
            </w:pPr>
            <w:r w:rsidRPr="008425AC">
              <w:t>80.6</w:t>
            </w:r>
          </w:p>
        </w:tc>
      </w:tr>
      <w:tr w:rsidR="006B3A0A" w:rsidRPr="008C3C94" w14:paraId="7F05BD44" w14:textId="77777777" w:rsidTr="00DE2952">
        <w:tc>
          <w:tcPr>
            <w:tcW w:w="1084" w:type="pct"/>
            <w:vMerge w:val="restart"/>
          </w:tcPr>
          <w:p w14:paraId="0266214E" w14:textId="77777777" w:rsidR="006B3A0A" w:rsidRPr="008C3C94" w:rsidRDefault="006B3A0A" w:rsidP="006B3A0A">
            <w:pPr>
              <w:pStyle w:val="Tabletext"/>
            </w:pPr>
            <w:r w:rsidRPr="008C3C94">
              <w:t>Home language</w:t>
            </w:r>
          </w:p>
        </w:tc>
        <w:tc>
          <w:tcPr>
            <w:tcW w:w="1426" w:type="pct"/>
            <w:tcMar>
              <w:top w:w="44" w:type="dxa"/>
              <w:left w:w="86" w:type="dxa"/>
              <w:bottom w:w="86" w:type="dxa"/>
              <w:right w:w="0" w:type="dxa"/>
            </w:tcMar>
            <w:hideMark/>
          </w:tcPr>
          <w:p w14:paraId="23186E9A" w14:textId="26F1ABA3" w:rsidR="006B3A0A" w:rsidRPr="008C3C94" w:rsidRDefault="006B3A0A" w:rsidP="006B3A0A">
            <w:pPr>
              <w:pStyle w:val="Tabletext"/>
            </w:pPr>
            <w:r w:rsidRPr="008425AC">
              <w:t>English speaking background</w:t>
            </w:r>
          </w:p>
        </w:tc>
        <w:tc>
          <w:tcPr>
            <w:tcW w:w="1250" w:type="pct"/>
            <w:tcMar>
              <w:top w:w="44" w:type="dxa"/>
              <w:left w:w="86" w:type="dxa"/>
              <w:bottom w:w="86" w:type="dxa"/>
              <w:right w:w="44" w:type="dxa"/>
            </w:tcMar>
          </w:tcPr>
          <w:p w14:paraId="7B57C570" w14:textId="0F1472F5" w:rsidR="006B3A0A" w:rsidRPr="008C3C94" w:rsidRDefault="006B3A0A" w:rsidP="009F6335">
            <w:pPr>
              <w:pStyle w:val="Tabletextcentred"/>
            </w:pPr>
            <w:r w:rsidRPr="008425AC">
              <w:t>19.2</w:t>
            </w:r>
          </w:p>
        </w:tc>
        <w:tc>
          <w:tcPr>
            <w:tcW w:w="1240" w:type="pct"/>
            <w:tcMar>
              <w:top w:w="44" w:type="dxa"/>
              <w:left w:w="86" w:type="dxa"/>
              <w:bottom w:w="86" w:type="dxa"/>
              <w:right w:w="44" w:type="dxa"/>
            </w:tcMar>
          </w:tcPr>
          <w:p w14:paraId="713E5312" w14:textId="50E92EA1" w:rsidR="006B3A0A" w:rsidRPr="008C3C94" w:rsidRDefault="006B3A0A" w:rsidP="009F6335">
            <w:pPr>
              <w:pStyle w:val="Tabletextcentred"/>
            </w:pPr>
            <w:r w:rsidRPr="008425AC">
              <w:t>80.8</w:t>
            </w:r>
          </w:p>
        </w:tc>
      </w:tr>
      <w:tr w:rsidR="006B3A0A" w:rsidRPr="008C3C94" w14:paraId="10F3E908" w14:textId="77777777" w:rsidTr="00DE2952">
        <w:tc>
          <w:tcPr>
            <w:tcW w:w="1084" w:type="pct"/>
            <w:vMerge/>
          </w:tcPr>
          <w:p w14:paraId="1A3AD0EB"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5D6D7A8C" w14:textId="74591C10" w:rsidR="006B3A0A" w:rsidRPr="008C3C94" w:rsidRDefault="006B3A0A" w:rsidP="006B3A0A">
            <w:pPr>
              <w:pStyle w:val="Tabletext"/>
            </w:pPr>
            <w:r w:rsidRPr="008425AC">
              <w:t>Non-English speaking background</w:t>
            </w:r>
          </w:p>
        </w:tc>
        <w:tc>
          <w:tcPr>
            <w:tcW w:w="1250" w:type="pct"/>
            <w:tcMar>
              <w:top w:w="44" w:type="dxa"/>
              <w:left w:w="86" w:type="dxa"/>
              <w:bottom w:w="86" w:type="dxa"/>
              <w:right w:w="44" w:type="dxa"/>
            </w:tcMar>
          </w:tcPr>
          <w:p w14:paraId="4C032905" w14:textId="41A2E73C" w:rsidR="006B3A0A" w:rsidRPr="008C3C94" w:rsidRDefault="006B3A0A" w:rsidP="009F6335">
            <w:pPr>
              <w:pStyle w:val="Tabletextcentred"/>
            </w:pPr>
            <w:r w:rsidRPr="008425AC">
              <w:t>22.9</w:t>
            </w:r>
          </w:p>
        </w:tc>
        <w:tc>
          <w:tcPr>
            <w:tcW w:w="1240" w:type="pct"/>
            <w:tcMar>
              <w:top w:w="44" w:type="dxa"/>
              <w:left w:w="86" w:type="dxa"/>
              <w:bottom w:w="86" w:type="dxa"/>
              <w:right w:w="44" w:type="dxa"/>
            </w:tcMar>
          </w:tcPr>
          <w:p w14:paraId="30498EB1" w14:textId="53F57578" w:rsidR="006B3A0A" w:rsidRPr="008C3C94" w:rsidRDefault="006B3A0A" w:rsidP="009F6335">
            <w:pPr>
              <w:pStyle w:val="Tabletextcentred"/>
            </w:pPr>
            <w:r w:rsidRPr="008425AC">
              <w:t>77.1</w:t>
            </w:r>
          </w:p>
        </w:tc>
      </w:tr>
      <w:tr w:rsidR="006B3A0A" w:rsidRPr="008C3C94" w14:paraId="07165B7E" w14:textId="77777777" w:rsidTr="00DE2952">
        <w:tc>
          <w:tcPr>
            <w:tcW w:w="1084" w:type="pct"/>
            <w:vMerge w:val="restart"/>
          </w:tcPr>
          <w:p w14:paraId="783F8B61" w14:textId="77777777" w:rsidR="006B3A0A" w:rsidRPr="008C3C94" w:rsidRDefault="006B3A0A" w:rsidP="006B3A0A">
            <w:pPr>
              <w:pStyle w:val="Tabletext"/>
            </w:pPr>
            <w:r w:rsidRPr="008C3C94">
              <w:t xml:space="preserve">Disability </w:t>
            </w:r>
          </w:p>
        </w:tc>
        <w:tc>
          <w:tcPr>
            <w:tcW w:w="1426" w:type="pct"/>
            <w:tcMar>
              <w:top w:w="44" w:type="dxa"/>
              <w:left w:w="86" w:type="dxa"/>
              <w:bottom w:w="86" w:type="dxa"/>
              <w:right w:w="0" w:type="dxa"/>
            </w:tcMar>
            <w:hideMark/>
          </w:tcPr>
          <w:p w14:paraId="38D30046" w14:textId="757923F8" w:rsidR="006B3A0A" w:rsidRPr="008C3C94" w:rsidRDefault="006B3A0A" w:rsidP="006B3A0A">
            <w:pPr>
              <w:pStyle w:val="Tabletext"/>
            </w:pPr>
            <w:r w:rsidRPr="008425AC">
              <w:t>Disability</w:t>
            </w:r>
          </w:p>
        </w:tc>
        <w:tc>
          <w:tcPr>
            <w:tcW w:w="1250" w:type="pct"/>
            <w:tcMar>
              <w:top w:w="44" w:type="dxa"/>
              <w:left w:w="86" w:type="dxa"/>
              <w:bottom w:w="86" w:type="dxa"/>
              <w:right w:w="44" w:type="dxa"/>
            </w:tcMar>
          </w:tcPr>
          <w:p w14:paraId="11BE56F9" w14:textId="360B17BC" w:rsidR="006B3A0A" w:rsidRPr="008C3C94" w:rsidRDefault="006B3A0A" w:rsidP="009F6335">
            <w:pPr>
              <w:pStyle w:val="Tabletextcentred"/>
            </w:pPr>
            <w:r w:rsidRPr="008425AC">
              <w:t>23.6</w:t>
            </w:r>
          </w:p>
        </w:tc>
        <w:tc>
          <w:tcPr>
            <w:tcW w:w="1240" w:type="pct"/>
            <w:tcMar>
              <w:top w:w="44" w:type="dxa"/>
              <w:left w:w="86" w:type="dxa"/>
              <w:bottom w:w="86" w:type="dxa"/>
              <w:right w:w="44" w:type="dxa"/>
            </w:tcMar>
          </w:tcPr>
          <w:p w14:paraId="4E1B4441" w14:textId="5625FD8D" w:rsidR="006B3A0A" w:rsidRPr="008C3C94" w:rsidRDefault="006B3A0A" w:rsidP="009F6335">
            <w:pPr>
              <w:pStyle w:val="Tabletextcentred"/>
            </w:pPr>
            <w:r w:rsidRPr="008425AC">
              <w:t>76.4</w:t>
            </w:r>
          </w:p>
        </w:tc>
      </w:tr>
      <w:tr w:rsidR="006B3A0A" w:rsidRPr="008C3C94" w14:paraId="7D035743" w14:textId="77777777" w:rsidTr="00DE2952">
        <w:tc>
          <w:tcPr>
            <w:tcW w:w="1084" w:type="pct"/>
            <w:vMerge/>
          </w:tcPr>
          <w:p w14:paraId="7FC09722"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1A72F38E" w14:textId="76AA4FEF" w:rsidR="006B3A0A" w:rsidRPr="008C3C94" w:rsidRDefault="006B3A0A" w:rsidP="006B3A0A">
            <w:pPr>
              <w:pStyle w:val="Tabletext"/>
            </w:pPr>
            <w:r w:rsidRPr="008425AC">
              <w:t>No disability</w:t>
            </w:r>
          </w:p>
        </w:tc>
        <w:tc>
          <w:tcPr>
            <w:tcW w:w="1250" w:type="pct"/>
            <w:tcMar>
              <w:top w:w="44" w:type="dxa"/>
              <w:left w:w="86" w:type="dxa"/>
              <w:bottom w:w="86" w:type="dxa"/>
              <w:right w:w="44" w:type="dxa"/>
            </w:tcMar>
          </w:tcPr>
          <w:p w14:paraId="46F66055" w14:textId="1478EB41" w:rsidR="006B3A0A" w:rsidRPr="008C3C94" w:rsidRDefault="006B3A0A" w:rsidP="009F6335">
            <w:pPr>
              <w:pStyle w:val="Tabletextcentred"/>
            </w:pPr>
            <w:r w:rsidRPr="008425AC">
              <w:t>19.1</w:t>
            </w:r>
          </w:p>
        </w:tc>
        <w:tc>
          <w:tcPr>
            <w:tcW w:w="1240" w:type="pct"/>
            <w:tcMar>
              <w:top w:w="44" w:type="dxa"/>
              <w:left w:w="86" w:type="dxa"/>
              <w:bottom w:w="86" w:type="dxa"/>
              <w:right w:w="44" w:type="dxa"/>
            </w:tcMar>
          </w:tcPr>
          <w:p w14:paraId="74DA7D3C" w14:textId="76FC368A" w:rsidR="006B3A0A" w:rsidRPr="008C3C94" w:rsidRDefault="006B3A0A" w:rsidP="009F6335">
            <w:pPr>
              <w:pStyle w:val="Tabletextcentred"/>
            </w:pPr>
            <w:r w:rsidRPr="008425AC">
              <w:t>80.9</w:t>
            </w:r>
          </w:p>
        </w:tc>
      </w:tr>
      <w:tr w:rsidR="006B3A0A" w:rsidRPr="008C3C94" w14:paraId="41309539" w14:textId="77777777" w:rsidTr="00DE2952">
        <w:tc>
          <w:tcPr>
            <w:tcW w:w="1084" w:type="pct"/>
            <w:vMerge w:val="restart"/>
          </w:tcPr>
          <w:p w14:paraId="043797E9" w14:textId="77777777" w:rsidR="006B3A0A" w:rsidRPr="008C3C94" w:rsidRDefault="006B3A0A" w:rsidP="006B3A0A">
            <w:pPr>
              <w:pStyle w:val="Tabletext"/>
            </w:pPr>
            <w:r w:rsidRPr="008C3C94">
              <w:t xml:space="preserve">Study mode </w:t>
            </w:r>
          </w:p>
        </w:tc>
        <w:tc>
          <w:tcPr>
            <w:tcW w:w="1426" w:type="pct"/>
            <w:tcMar>
              <w:top w:w="44" w:type="dxa"/>
              <w:left w:w="86" w:type="dxa"/>
              <w:bottom w:w="86" w:type="dxa"/>
              <w:right w:w="0" w:type="dxa"/>
            </w:tcMar>
            <w:hideMark/>
          </w:tcPr>
          <w:p w14:paraId="63CB6EC7" w14:textId="5D2E7218" w:rsidR="006B3A0A" w:rsidRPr="008C3C94" w:rsidRDefault="006B3A0A" w:rsidP="006B3A0A">
            <w:pPr>
              <w:pStyle w:val="Tabletext"/>
            </w:pPr>
            <w:r w:rsidRPr="008425AC">
              <w:t>Internal/mixed</w:t>
            </w:r>
          </w:p>
        </w:tc>
        <w:tc>
          <w:tcPr>
            <w:tcW w:w="1250" w:type="pct"/>
            <w:tcMar>
              <w:top w:w="44" w:type="dxa"/>
              <w:left w:w="86" w:type="dxa"/>
              <w:bottom w:w="86" w:type="dxa"/>
              <w:right w:w="44" w:type="dxa"/>
            </w:tcMar>
          </w:tcPr>
          <w:p w14:paraId="0E65BDC9" w14:textId="66831F43" w:rsidR="006B3A0A" w:rsidRPr="008C3C94" w:rsidRDefault="006B3A0A" w:rsidP="009F6335">
            <w:pPr>
              <w:pStyle w:val="Tabletextcentred"/>
            </w:pPr>
            <w:r w:rsidRPr="008425AC">
              <w:t>20.6</w:t>
            </w:r>
          </w:p>
        </w:tc>
        <w:tc>
          <w:tcPr>
            <w:tcW w:w="1240" w:type="pct"/>
            <w:tcMar>
              <w:top w:w="44" w:type="dxa"/>
              <w:left w:w="86" w:type="dxa"/>
              <w:bottom w:w="86" w:type="dxa"/>
              <w:right w:w="44" w:type="dxa"/>
            </w:tcMar>
          </w:tcPr>
          <w:p w14:paraId="702E744D" w14:textId="44E4B7F1" w:rsidR="006B3A0A" w:rsidRPr="008C3C94" w:rsidRDefault="006B3A0A" w:rsidP="009F6335">
            <w:pPr>
              <w:pStyle w:val="Tabletextcentred"/>
            </w:pPr>
            <w:r w:rsidRPr="008425AC">
              <w:t>79.4</w:t>
            </w:r>
          </w:p>
        </w:tc>
      </w:tr>
      <w:tr w:rsidR="006B3A0A" w:rsidRPr="008C3C94" w14:paraId="03B5BB58" w14:textId="77777777" w:rsidTr="00DE2952">
        <w:tc>
          <w:tcPr>
            <w:tcW w:w="1084" w:type="pct"/>
            <w:vMerge/>
          </w:tcPr>
          <w:p w14:paraId="7FD9913B"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58A5895B" w14:textId="3D15CE4D" w:rsidR="006B3A0A" w:rsidRPr="008C3C94" w:rsidRDefault="006B3A0A" w:rsidP="006B3A0A">
            <w:pPr>
              <w:pStyle w:val="Tabletext"/>
            </w:pPr>
            <w:r w:rsidRPr="008425AC">
              <w:t>External/distance</w:t>
            </w:r>
          </w:p>
        </w:tc>
        <w:tc>
          <w:tcPr>
            <w:tcW w:w="1250" w:type="pct"/>
            <w:tcMar>
              <w:top w:w="44" w:type="dxa"/>
              <w:left w:w="86" w:type="dxa"/>
              <w:bottom w:w="86" w:type="dxa"/>
              <w:right w:w="44" w:type="dxa"/>
            </w:tcMar>
          </w:tcPr>
          <w:p w14:paraId="61934AE3" w14:textId="528A16C3" w:rsidR="006B3A0A" w:rsidRPr="008C3C94" w:rsidRDefault="006B3A0A" w:rsidP="009F6335">
            <w:pPr>
              <w:pStyle w:val="Tabletextcentred"/>
            </w:pPr>
            <w:r w:rsidRPr="008425AC">
              <w:t>10.4</w:t>
            </w:r>
          </w:p>
        </w:tc>
        <w:tc>
          <w:tcPr>
            <w:tcW w:w="1240" w:type="pct"/>
            <w:tcMar>
              <w:top w:w="44" w:type="dxa"/>
              <w:left w:w="86" w:type="dxa"/>
              <w:bottom w:w="86" w:type="dxa"/>
              <w:right w:w="44" w:type="dxa"/>
            </w:tcMar>
          </w:tcPr>
          <w:p w14:paraId="6AACD6B5" w14:textId="6151E590" w:rsidR="006B3A0A" w:rsidRPr="008C3C94" w:rsidRDefault="006B3A0A" w:rsidP="009F6335">
            <w:pPr>
              <w:pStyle w:val="Tabletextcentred"/>
            </w:pPr>
            <w:r w:rsidRPr="008425AC">
              <w:t>89.6</w:t>
            </w:r>
          </w:p>
        </w:tc>
      </w:tr>
      <w:tr w:rsidR="006B3A0A" w:rsidRPr="008C3C94" w14:paraId="32FA0816" w14:textId="77777777" w:rsidTr="00DE2952">
        <w:tc>
          <w:tcPr>
            <w:tcW w:w="1084" w:type="pct"/>
            <w:vMerge w:val="restart"/>
          </w:tcPr>
          <w:p w14:paraId="6DE0CD6C" w14:textId="77777777" w:rsidR="006B3A0A" w:rsidRPr="008C3C94" w:rsidRDefault="006B3A0A" w:rsidP="006B3A0A">
            <w:pPr>
              <w:pStyle w:val="Tabletext"/>
            </w:pPr>
            <w:r w:rsidRPr="008C3C94">
              <w:t>Socio-economic status</w:t>
            </w:r>
          </w:p>
        </w:tc>
        <w:tc>
          <w:tcPr>
            <w:tcW w:w="1426" w:type="pct"/>
            <w:tcMar>
              <w:top w:w="44" w:type="dxa"/>
              <w:left w:w="86" w:type="dxa"/>
              <w:bottom w:w="86" w:type="dxa"/>
              <w:right w:w="0" w:type="dxa"/>
            </w:tcMar>
            <w:hideMark/>
          </w:tcPr>
          <w:p w14:paraId="643599C0" w14:textId="522314D7" w:rsidR="006B3A0A" w:rsidRPr="008C3C94" w:rsidRDefault="006B3A0A" w:rsidP="006B3A0A">
            <w:pPr>
              <w:pStyle w:val="Tabletext"/>
            </w:pPr>
            <w:r w:rsidRPr="008425AC">
              <w:t>High</w:t>
            </w:r>
          </w:p>
        </w:tc>
        <w:tc>
          <w:tcPr>
            <w:tcW w:w="1250" w:type="pct"/>
            <w:tcMar>
              <w:top w:w="44" w:type="dxa"/>
              <w:left w:w="86" w:type="dxa"/>
              <w:bottom w:w="86" w:type="dxa"/>
              <w:right w:w="44" w:type="dxa"/>
            </w:tcMar>
          </w:tcPr>
          <w:p w14:paraId="77583BC7" w14:textId="7D1F7728" w:rsidR="006B3A0A" w:rsidRPr="008C3C94" w:rsidRDefault="006B3A0A" w:rsidP="009F6335">
            <w:pPr>
              <w:pStyle w:val="Tabletextcentred"/>
            </w:pPr>
            <w:r w:rsidRPr="008425AC">
              <w:t>20.6</w:t>
            </w:r>
          </w:p>
        </w:tc>
        <w:tc>
          <w:tcPr>
            <w:tcW w:w="1240" w:type="pct"/>
            <w:tcMar>
              <w:top w:w="44" w:type="dxa"/>
              <w:left w:w="86" w:type="dxa"/>
              <w:bottom w:w="86" w:type="dxa"/>
              <w:right w:w="44" w:type="dxa"/>
            </w:tcMar>
          </w:tcPr>
          <w:p w14:paraId="0EFA4A1E" w14:textId="03A91A9A" w:rsidR="006B3A0A" w:rsidRPr="008C3C94" w:rsidRDefault="006B3A0A" w:rsidP="009F6335">
            <w:pPr>
              <w:pStyle w:val="Tabletextcentred"/>
            </w:pPr>
            <w:r w:rsidRPr="008425AC">
              <w:t>79.4</w:t>
            </w:r>
          </w:p>
        </w:tc>
      </w:tr>
      <w:tr w:rsidR="006B3A0A" w:rsidRPr="008C3C94" w14:paraId="0D94753A" w14:textId="77777777" w:rsidTr="00DE2952">
        <w:tc>
          <w:tcPr>
            <w:tcW w:w="1084" w:type="pct"/>
            <w:vMerge/>
          </w:tcPr>
          <w:p w14:paraId="3D150DC2"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6BBD962D" w14:textId="667DC04F" w:rsidR="006B3A0A" w:rsidRPr="008C3C94" w:rsidRDefault="006B3A0A" w:rsidP="006B3A0A">
            <w:pPr>
              <w:pStyle w:val="Tabletext"/>
            </w:pPr>
            <w:r w:rsidRPr="008425AC">
              <w:t>Medium</w:t>
            </w:r>
          </w:p>
        </w:tc>
        <w:tc>
          <w:tcPr>
            <w:tcW w:w="1250" w:type="pct"/>
            <w:tcMar>
              <w:top w:w="44" w:type="dxa"/>
              <w:left w:w="86" w:type="dxa"/>
              <w:bottom w:w="86" w:type="dxa"/>
              <w:right w:w="44" w:type="dxa"/>
            </w:tcMar>
          </w:tcPr>
          <w:p w14:paraId="63374038" w14:textId="2CFD0C93" w:rsidR="006B3A0A" w:rsidRPr="008C3C94" w:rsidRDefault="006B3A0A" w:rsidP="009F6335">
            <w:pPr>
              <w:pStyle w:val="Tabletextcentred"/>
            </w:pPr>
            <w:r w:rsidRPr="008425AC">
              <w:t>19.0</w:t>
            </w:r>
          </w:p>
        </w:tc>
        <w:tc>
          <w:tcPr>
            <w:tcW w:w="1240" w:type="pct"/>
            <w:tcMar>
              <w:top w:w="44" w:type="dxa"/>
              <w:left w:w="86" w:type="dxa"/>
              <w:bottom w:w="86" w:type="dxa"/>
              <w:right w:w="44" w:type="dxa"/>
            </w:tcMar>
          </w:tcPr>
          <w:p w14:paraId="59A7988E" w14:textId="38B01EDE" w:rsidR="006B3A0A" w:rsidRPr="008C3C94" w:rsidRDefault="006B3A0A" w:rsidP="009F6335">
            <w:pPr>
              <w:pStyle w:val="Tabletextcentred"/>
            </w:pPr>
            <w:r w:rsidRPr="008425AC">
              <w:t>81.0</w:t>
            </w:r>
          </w:p>
        </w:tc>
      </w:tr>
      <w:tr w:rsidR="006B3A0A" w:rsidRPr="008C3C94" w14:paraId="42A7C134" w14:textId="77777777" w:rsidTr="00DE2952">
        <w:tc>
          <w:tcPr>
            <w:tcW w:w="1084" w:type="pct"/>
            <w:vMerge/>
          </w:tcPr>
          <w:p w14:paraId="1361EC4B" w14:textId="77777777" w:rsidR="006B3A0A" w:rsidRPr="008C3C94" w:rsidRDefault="006B3A0A" w:rsidP="006B3A0A">
            <w:pPr>
              <w:pStyle w:val="Tabletext"/>
            </w:pPr>
          </w:p>
        </w:tc>
        <w:tc>
          <w:tcPr>
            <w:tcW w:w="1426" w:type="pct"/>
            <w:tcMar>
              <w:top w:w="44" w:type="dxa"/>
              <w:left w:w="86" w:type="dxa"/>
              <w:bottom w:w="86" w:type="dxa"/>
              <w:right w:w="0" w:type="dxa"/>
            </w:tcMar>
            <w:hideMark/>
          </w:tcPr>
          <w:p w14:paraId="2EB2B1E5" w14:textId="3C259A9B" w:rsidR="006B3A0A" w:rsidRPr="008C3C94" w:rsidRDefault="006B3A0A" w:rsidP="006B3A0A">
            <w:pPr>
              <w:pStyle w:val="Tabletext"/>
            </w:pPr>
            <w:r w:rsidRPr="008425AC">
              <w:t>Low</w:t>
            </w:r>
          </w:p>
        </w:tc>
        <w:tc>
          <w:tcPr>
            <w:tcW w:w="1250" w:type="pct"/>
            <w:tcMar>
              <w:top w:w="44" w:type="dxa"/>
              <w:left w:w="86" w:type="dxa"/>
              <w:bottom w:w="86" w:type="dxa"/>
              <w:right w:w="44" w:type="dxa"/>
            </w:tcMar>
          </w:tcPr>
          <w:p w14:paraId="185F5DF5" w14:textId="34CDCC6F" w:rsidR="006B3A0A" w:rsidRPr="008C3C94" w:rsidRDefault="006B3A0A" w:rsidP="009F6335">
            <w:pPr>
              <w:pStyle w:val="Tabletextcentred"/>
            </w:pPr>
            <w:r w:rsidRPr="008425AC">
              <w:t>18.8</w:t>
            </w:r>
          </w:p>
        </w:tc>
        <w:tc>
          <w:tcPr>
            <w:tcW w:w="1240" w:type="pct"/>
            <w:tcMar>
              <w:top w:w="44" w:type="dxa"/>
              <w:left w:w="86" w:type="dxa"/>
              <w:bottom w:w="86" w:type="dxa"/>
              <w:right w:w="44" w:type="dxa"/>
            </w:tcMar>
          </w:tcPr>
          <w:p w14:paraId="1DA44996" w14:textId="6D3A423F" w:rsidR="006B3A0A" w:rsidRPr="008C3C94" w:rsidRDefault="006B3A0A" w:rsidP="009F6335">
            <w:pPr>
              <w:pStyle w:val="Tabletextcentred"/>
            </w:pPr>
            <w:r w:rsidRPr="008425AC">
              <w:t>81.2</w:t>
            </w:r>
          </w:p>
        </w:tc>
      </w:tr>
      <w:tr w:rsidR="006B3A0A" w:rsidRPr="008C3C94" w14:paraId="12806CD3" w14:textId="77777777" w:rsidTr="00DE2952">
        <w:trPr>
          <w:trHeight w:val="324"/>
        </w:trPr>
        <w:tc>
          <w:tcPr>
            <w:tcW w:w="1084" w:type="pct"/>
            <w:vMerge w:val="restart"/>
          </w:tcPr>
          <w:p w14:paraId="38ABCD32" w14:textId="77777777" w:rsidR="006B3A0A" w:rsidRPr="008C3C94" w:rsidRDefault="006B3A0A" w:rsidP="006B3A0A">
            <w:pPr>
              <w:pStyle w:val="Tabletext"/>
            </w:pPr>
            <w:r w:rsidRPr="008C3C94">
              <w:t>Location</w:t>
            </w:r>
          </w:p>
        </w:tc>
        <w:tc>
          <w:tcPr>
            <w:tcW w:w="1426" w:type="pct"/>
            <w:tcMar>
              <w:top w:w="44" w:type="dxa"/>
              <w:left w:w="86" w:type="dxa"/>
              <w:bottom w:w="86" w:type="dxa"/>
              <w:right w:w="0" w:type="dxa"/>
            </w:tcMar>
            <w:hideMark/>
          </w:tcPr>
          <w:p w14:paraId="31EBC0D2" w14:textId="4AC2BFAF" w:rsidR="006B3A0A" w:rsidRPr="008C3C94" w:rsidRDefault="006B3A0A" w:rsidP="006B3A0A">
            <w:pPr>
              <w:pStyle w:val="Tabletext"/>
            </w:pPr>
            <w:r w:rsidRPr="008425AC">
              <w:t>Metro</w:t>
            </w:r>
          </w:p>
        </w:tc>
        <w:tc>
          <w:tcPr>
            <w:tcW w:w="1250" w:type="pct"/>
            <w:tcMar>
              <w:top w:w="44" w:type="dxa"/>
              <w:left w:w="86" w:type="dxa"/>
              <w:bottom w:w="86" w:type="dxa"/>
              <w:right w:w="44" w:type="dxa"/>
            </w:tcMar>
          </w:tcPr>
          <w:p w14:paraId="3C5100F8" w14:textId="42A6742D" w:rsidR="006B3A0A" w:rsidRPr="008C3C94" w:rsidRDefault="006B3A0A" w:rsidP="009F6335">
            <w:pPr>
              <w:pStyle w:val="Tabletextcentred"/>
            </w:pPr>
            <w:r w:rsidRPr="008425AC">
              <w:t>20.0</w:t>
            </w:r>
          </w:p>
        </w:tc>
        <w:tc>
          <w:tcPr>
            <w:tcW w:w="1240" w:type="pct"/>
            <w:tcMar>
              <w:top w:w="44" w:type="dxa"/>
              <w:left w:w="86" w:type="dxa"/>
              <w:bottom w:w="86" w:type="dxa"/>
              <w:right w:w="44" w:type="dxa"/>
            </w:tcMar>
          </w:tcPr>
          <w:p w14:paraId="0A9F0B48" w14:textId="1E790AB7" w:rsidR="006B3A0A" w:rsidRPr="008C3C94" w:rsidRDefault="006B3A0A" w:rsidP="009F6335">
            <w:pPr>
              <w:pStyle w:val="Tabletextcentred"/>
            </w:pPr>
            <w:r w:rsidRPr="008425AC">
              <w:t>80.0</w:t>
            </w:r>
          </w:p>
        </w:tc>
      </w:tr>
      <w:tr w:rsidR="00E54D47" w:rsidRPr="008C3C94" w14:paraId="05AC0999" w14:textId="77777777" w:rsidTr="00DE2952">
        <w:tc>
          <w:tcPr>
            <w:tcW w:w="1084" w:type="pct"/>
            <w:vMerge/>
          </w:tcPr>
          <w:p w14:paraId="63DB9FCF" w14:textId="77777777" w:rsidR="00E54D47" w:rsidRPr="008C3C94" w:rsidRDefault="00E54D47" w:rsidP="00136400">
            <w:pPr>
              <w:pStyle w:val="Tabletext"/>
            </w:pPr>
          </w:p>
        </w:tc>
        <w:tc>
          <w:tcPr>
            <w:tcW w:w="1426" w:type="pct"/>
            <w:tcMar>
              <w:top w:w="44" w:type="dxa"/>
              <w:left w:w="86" w:type="dxa"/>
              <w:bottom w:w="86" w:type="dxa"/>
              <w:right w:w="0" w:type="dxa"/>
            </w:tcMar>
            <w:hideMark/>
          </w:tcPr>
          <w:p w14:paraId="7B8EBB23" w14:textId="77777777" w:rsidR="00E54D47" w:rsidRPr="008C3C94" w:rsidRDefault="00E54D47" w:rsidP="00136400">
            <w:pPr>
              <w:pStyle w:val="Tabletext"/>
            </w:pPr>
            <w:r w:rsidRPr="008C3C94">
              <w:t>Regional/remote</w:t>
            </w:r>
          </w:p>
        </w:tc>
        <w:tc>
          <w:tcPr>
            <w:tcW w:w="1250" w:type="pct"/>
            <w:tcMar>
              <w:top w:w="44" w:type="dxa"/>
              <w:left w:w="86" w:type="dxa"/>
              <w:bottom w:w="86" w:type="dxa"/>
              <w:right w:w="44" w:type="dxa"/>
            </w:tcMar>
          </w:tcPr>
          <w:p w14:paraId="2DAE1FFB" w14:textId="77777777" w:rsidR="00E54D47" w:rsidRPr="008C3C94" w:rsidRDefault="00E54D47" w:rsidP="009F6335">
            <w:pPr>
              <w:pStyle w:val="Tabletextcentred"/>
            </w:pPr>
            <w:r w:rsidRPr="008C3C94">
              <w:t>17.7</w:t>
            </w:r>
          </w:p>
        </w:tc>
        <w:tc>
          <w:tcPr>
            <w:tcW w:w="1240" w:type="pct"/>
            <w:tcMar>
              <w:top w:w="44" w:type="dxa"/>
              <w:left w:w="86" w:type="dxa"/>
              <w:bottom w:w="86" w:type="dxa"/>
              <w:right w:w="44" w:type="dxa"/>
            </w:tcMar>
          </w:tcPr>
          <w:p w14:paraId="0C0DBA2D" w14:textId="77777777" w:rsidR="00E54D47" w:rsidRPr="008C3C94" w:rsidRDefault="00E54D47" w:rsidP="009F6335">
            <w:pPr>
              <w:pStyle w:val="Tabletextcentred"/>
            </w:pPr>
            <w:r w:rsidRPr="008C3C94">
              <w:t>82.3</w:t>
            </w:r>
          </w:p>
        </w:tc>
      </w:tr>
    </w:tbl>
    <w:p w14:paraId="33F8DD5E" w14:textId="77777777" w:rsidR="00330992" w:rsidRPr="008C3C94" w:rsidRDefault="00EA3E3C" w:rsidP="001E4236">
      <w:pPr>
        <w:pStyle w:val="Tabletitle"/>
      </w:pPr>
      <w:r w:rsidRPr="00F46E25">
        <w:t>Table</w:t>
      </w:r>
      <w:r w:rsidR="009B7B55" w:rsidRPr="00F46E25">
        <w:t xml:space="preserve"> </w:t>
      </w:r>
      <w:r w:rsidR="00DF31CF">
        <w:t>49</w:t>
      </w:r>
      <w:r w:rsidR="00833DFE" w:rsidRPr="008C3C94">
        <w:t>:</w:t>
      </w:r>
      <w:r w:rsidR="009B7B55" w:rsidRPr="008C3C94">
        <w:t xml:space="preserve"> </w:t>
      </w:r>
      <w:r w:rsidR="00330992" w:rsidRPr="008C3C94">
        <w:t>Labour</w:t>
      </w:r>
      <w:r w:rsidR="009B7B55" w:rsidRPr="008C3C94">
        <w:t xml:space="preserve"> </w:t>
      </w:r>
      <w:r w:rsidR="00330992" w:rsidRPr="008C3C94">
        <w:t>market</w:t>
      </w:r>
      <w:r w:rsidR="009B7B55" w:rsidRPr="008C3C94">
        <w:t xml:space="preserve"> </w:t>
      </w:r>
      <w:r w:rsidR="00330992" w:rsidRPr="008C3C94">
        <w:t>outcomes</w:t>
      </w:r>
      <w:r w:rsidR="009B7B55" w:rsidRPr="008C3C94">
        <w:t xml:space="preserve"> </w:t>
      </w:r>
      <w:r w:rsidR="00330992" w:rsidRPr="008C3C94">
        <w:t>of</w:t>
      </w:r>
      <w:r w:rsidR="009B7B55" w:rsidRPr="008C3C94">
        <w:t xml:space="preserve"> </w:t>
      </w:r>
      <w:r w:rsidR="00330992" w:rsidRPr="008C3C94">
        <w:t>undergraduates,</w:t>
      </w:r>
      <w:r w:rsidR="009B7B55" w:rsidRPr="008C3C94">
        <w:t xml:space="preserve"> </w:t>
      </w:r>
      <w:r w:rsidR="00330992" w:rsidRPr="008C3C94">
        <w:t>by</w:t>
      </w:r>
      <w:r w:rsidR="009B7B55" w:rsidRPr="008C3C94">
        <w:t xml:space="preserve"> </w:t>
      </w:r>
      <w:r w:rsidR="00330992" w:rsidRPr="008C3C94">
        <w:t>201</w:t>
      </w:r>
      <w:r w:rsidR="00A603C1" w:rsidRPr="008C3C94">
        <w:t>8</w:t>
      </w:r>
      <w:r w:rsidR="009B7B55" w:rsidRPr="008C3C94">
        <w:t xml:space="preserve"> </w:t>
      </w:r>
      <w:r w:rsidR="00330992" w:rsidRPr="008C3C94">
        <w:t>full-time</w:t>
      </w:r>
      <w:r w:rsidR="009B7B55" w:rsidRPr="008C3C94">
        <w:t xml:space="preserve"> </w:t>
      </w:r>
      <w:r w:rsidR="00330992" w:rsidRPr="008C3C94">
        <w:t>study</w:t>
      </w:r>
      <w:r w:rsidR="009B7B55" w:rsidRPr="008C3C94">
        <w:t xml:space="preserve"> </w:t>
      </w:r>
      <w:r w:rsidR="00330992" w:rsidRPr="008C3C94">
        <w:t>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008"/>
        <w:gridCol w:w="1007"/>
        <w:gridCol w:w="1007"/>
        <w:gridCol w:w="1007"/>
        <w:gridCol w:w="1007"/>
        <w:gridCol w:w="1002"/>
      </w:tblGrid>
      <w:tr w:rsidR="006B3A0A" w:rsidRPr="008C3C94" w14:paraId="2A353E38" w14:textId="77777777" w:rsidTr="006B3A0A">
        <w:tc>
          <w:tcPr>
            <w:tcW w:w="1649" w:type="pct"/>
            <w:hideMark/>
          </w:tcPr>
          <w:p w14:paraId="6D512E1F" w14:textId="77777777" w:rsidR="006B3A0A" w:rsidRPr="008C3C94" w:rsidRDefault="006B3A0A" w:rsidP="009F6335">
            <w:pPr>
              <w:pStyle w:val="Tablecolumnheader"/>
            </w:pPr>
          </w:p>
        </w:tc>
        <w:tc>
          <w:tcPr>
            <w:tcW w:w="559" w:type="pct"/>
            <w:tcMar>
              <w:top w:w="86" w:type="dxa"/>
              <w:left w:w="86" w:type="dxa"/>
              <w:bottom w:w="86" w:type="dxa"/>
              <w:right w:w="44" w:type="dxa"/>
            </w:tcMar>
            <w:hideMark/>
          </w:tcPr>
          <w:p w14:paraId="5E634655" w14:textId="75EF9585" w:rsidR="006B3A0A" w:rsidRPr="00BA3736" w:rsidRDefault="006B3A0A" w:rsidP="009F6335">
            <w:pPr>
              <w:pStyle w:val="Tablecolumnheader"/>
              <w:rPr>
                <w:b/>
              </w:rPr>
            </w:pPr>
            <w:r w:rsidRPr="00BA3736">
              <w:rPr>
                <w:b/>
              </w:rPr>
              <w:t>In full-time study – Male</w:t>
            </w:r>
          </w:p>
        </w:tc>
        <w:tc>
          <w:tcPr>
            <w:tcW w:w="559" w:type="pct"/>
            <w:tcMar>
              <w:top w:w="44" w:type="dxa"/>
              <w:left w:w="86" w:type="dxa"/>
              <w:bottom w:w="86" w:type="dxa"/>
              <w:right w:w="44" w:type="dxa"/>
            </w:tcMar>
            <w:hideMark/>
          </w:tcPr>
          <w:p w14:paraId="218E1A73" w14:textId="7C5D6C18" w:rsidR="006B3A0A" w:rsidRPr="00BA3736" w:rsidRDefault="006B3A0A" w:rsidP="009F6335">
            <w:pPr>
              <w:pStyle w:val="Tablecolumnheader"/>
              <w:rPr>
                <w:b/>
              </w:rPr>
            </w:pPr>
            <w:r w:rsidRPr="00BA3736">
              <w:rPr>
                <w:b/>
              </w:rPr>
              <w:t>In full-time study – Female</w:t>
            </w:r>
          </w:p>
        </w:tc>
        <w:tc>
          <w:tcPr>
            <w:tcW w:w="559" w:type="pct"/>
            <w:tcMar>
              <w:top w:w="86" w:type="dxa"/>
              <w:left w:w="86" w:type="dxa"/>
              <w:bottom w:w="86" w:type="dxa"/>
              <w:right w:w="44" w:type="dxa"/>
            </w:tcMar>
            <w:hideMark/>
          </w:tcPr>
          <w:p w14:paraId="63997302" w14:textId="1958E4ED" w:rsidR="006B3A0A" w:rsidRPr="00BA3736" w:rsidRDefault="006B3A0A" w:rsidP="009F6335">
            <w:pPr>
              <w:pStyle w:val="Tablecolumnheader"/>
              <w:rPr>
                <w:b/>
              </w:rPr>
            </w:pPr>
            <w:r w:rsidRPr="00BA3736">
              <w:rPr>
                <w:b/>
              </w:rPr>
              <w:t>In full-time study – Total</w:t>
            </w:r>
          </w:p>
        </w:tc>
        <w:tc>
          <w:tcPr>
            <w:tcW w:w="559" w:type="pct"/>
            <w:tcMar>
              <w:top w:w="44" w:type="dxa"/>
              <w:left w:w="86" w:type="dxa"/>
              <w:bottom w:w="86" w:type="dxa"/>
              <w:right w:w="44" w:type="dxa"/>
            </w:tcMar>
            <w:hideMark/>
          </w:tcPr>
          <w:p w14:paraId="10DE0DA3" w14:textId="48BEA341" w:rsidR="006B3A0A" w:rsidRPr="00BA3736" w:rsidRDefault="006B3A0A" w:rsidP="009F6335">
            <w:pPr>
              <w:pStyle w:val="Tablecolumnheader"/>
              <w:rPr>
                <w:b/>
              </w:rPr>
            </w:pPr>
            <w:r w:rsidRPr="00BA3736">
              <w:rPr>
                <w:b/>
              </w:rPr>
              <w:t>Not in full-time study – Male</w:t>
            </w:r>
          </w:p>
        </w:tc>
        <w:tc>
          <w:tcPr>
            <w:tcW w:w="559" w:type="pct"/>
            <w:tcMar>
              <w:top w:w="86" w:type="dxa"/>
              <w:left w:w="86" w:type="dxa"/>
              <w:bottom w:w="86" w:type="dxa"/>
              <w:right w:w="44" w:type="dxa"/>
            </w:tcMar>
            <w:hideMark/>
          </w:tcPr>
          <w:p w14:paraId="31BDEDFF" w14:textId="43FED51F" w:rsidR="006B3A0A" w:rsidRPr="00BA3736" w:rsidRDefault="006B3A0A" w:rsidP="009F6335">
            <w:pPr>
              <w:pStyle w:val="Tablecolumnheader"/>
              <w:rPr>
                <w:b/>
              </w:rPr>
            </w:pPr>
            <w:r w:rsidRPr="00BA3736">
              <w:rPr>
                <w:b/>
              </w:rPr>
              <w:t>Not in full-time study – Female</w:t>
            </w:r>
          </w:p>
        </w:tc>
        <w:tc>
          <w:tcPr>
            <w:tcW w:w="557" w:type="pct"/>
            <w:tcMar>
              <w:top w:w="44" w:type="dxa"/>
              <w:left w:w="86" w:type="dxa"/>
              <w:bottom w:w="86" w:type="dxa"/>
              <w:right w:w="44" w:type="dxa"/>
            </w:tcMar>
            <w:hideMark/>
          </w:tcPr>
          <w:p w14:paraId="5E6029EC" w14:textId="7868B076" w:rsidR="006B3A0A" w:rsidRPr="00BA3736" w:rsidRDefault="006B3A0A" w:rsidP="009F6335">
            <w:pPr>
              <w:pStyle w:val="Tablecolumnheader"/>
              <w:rPr>
                <w:b/>
              </w:rPr>
            </w:pPr>
            <w:r w:rsidRPr="00BA3736">
              <w:rPr>
                <w:b/>
              </w:rPr>
              <w:t>Not in full-time study – Total</w:t>
            </w:r>
          </w:p>
        </w:tc>
      </w:tr>
      <w:tr w:rsidR="006B3A0A" w:rsidRPr="008C3C94" w14:paraId="4097D019" w14:textId="77777777" w:rsidTr="006B3A0A">
        <w:tc>
          <w:tcPr>
            <w:tcW w:w="1649" w:type="pct"/>
            <w:tcMar>
              <w:top w:w="44" w:type="dxa"/>
              <w:left w:w="86" w:type="dxa"/>
              <w:bottom w:w="86" w:type="dxa"/>
              <w:right w:w="0" w:type="dxa"/>
            </w:tcMar>
            <w:hideMark/>
          </w:tcPr>
          <w:p w14:paraId="57A0AB01" w14:textId="27908471" w:rsidR="006B3A0A" w:rsidRPr="008C3C94" w:rsidRDefault="006B3A0A" w:rsidP="006B3A0A">
            <w:pPr>
              <w:pStyle w:val="Tabletext"/>
            </w:pPr>
            <w:r w:rsidRPr="003E48D8">
              <w:t>In full-time employment (as a proportion of those available for full-time work) (%)</w:t>
            </w:r>
          </w:p>
        </w:tc>
        <w:tc>
          <w:tcPr>
            <w:tcW w:w="559" w:type="pct"/>
            <w:tcMar>
              <w:top w:w="44" w:type="dxa"/>
              <w:left w:w="86" w:type="dxa"/>
              <w:bottom w:w="86" w:type="dxa"/>
              <w:right w:w="44" w:type="dxa"/>
            </w:tcMar>
            <w:hideMark/>
          </w:tcPr>
          <w:p w14:paraId="49CD3C33" w14:textId="1D7FB54E" w:rsidR="006B3A0A" w:rsidRPr="00BA3736" w:rsidRDefault="006B3A0A" w:rsidP="009F6335">
            <w:pPr>
              <w:pStyle w:val="Tabletextcentred"/>
              <w:rPr>
                <w:b w:val="0"/>
              </w:rPr>
            </w:pPr>
            <w:r w:rsidRPr="00BA3736">
              <w:rPr>
                <w:b w:val="0"/>
              </w:rPr>
              <w:t>46.0</w:t>
            </w:r>
          </w:p>
        </w:tc>
        <w:tc>
          <w:tcPr>
            <w:tcW w:w="559" w:type="pct"/>
            <w:tcMar>
              <w:top w:w="44" w:type="dxa"/>
              <w:left w:w="86" w:type="dxa"/>
              <w:bottom w:w="86" w:type="dxa"/>
              <w:right w:w="44" w:type="dxa"/>
            </w:tcMar>
            <w:hideMark/>
          </w:tcPr>
          <w:p w14:paraId="618B4D83" w14:textId="1237E7DA" w:rsidR="006B3A0A" w:rsidRPr="00BA3736" w:rsidRDefault="006B3A0A" w:rsidP="009F6335">
            <w:pPr>
              <w:pStyle w:val="Tabletextcentred"/>
              <w:rPr>
                <w:b w:val="0"/>
              </w:rPr>
            </w:pPr>
            <w:r w:rsidRPr="00BA3736">
              <w:rPr>
                <w:b w:val="0"/>
              </w:rPr>
              <w:t>53.2</w:t>
            </w:r>
          </w:p>
        </w:tc>
        <w:tc>
          <w:tcPr>
            <w:tcW w:w="559" w:type="pct"/>
            <w:tcMar>
              <w:top w:w="44" w:type="dxa"/>
              <w:left w:w="86" w:type="dxa"/>
              <w:bottom w:w="86" w:type="dxa"/>
              <w:right w:w="44" w:type="dxa"/>
            </w:tcMar>
            <w:hideMark/>
          </w:tcPr>
          <w:p w14:paraId="38298464" w14:textId="268BB48D" w:rsidR="006B3A0A" w:rsidRPr="00BA3736" w:rsidRDefault="006B3A0A" w:rsidP="009F6335">
            <w:pPr>
              <w:pStyle w:val="Tabletextcentred"/>
              <w:rPr>
                <w:b w:val="0"/>
              </w:rPr>
            </w:pPr>
            <w:r w:rsidRPr="00BA3736">
              <w:rPr>
                <w:b w:val="0"/>
              </w:rPr>
              <w:t>50.3</w:t>
            </w:r>
          </w:p>
        </w:tc>
        <w:tc>
          <w:tcPr>
            <w:tcW w:w="559" w:type="pct"/>
            <w:tcMar>
              <w:top w:w="44" w:type="dxa"/>
              <w:left w:w="86" w:type="dxa"/>
              <w:bottom w:w="86" w:type="dxa"/>
              <w:right w:w="44" w:type="dxa"/>
            </w:tcMar>
            <w:hideMark/>
          </w:tcPr>
          <w:p w14:paraId="2BC8B617" w14:textId="30F96BA1" w:rsidR="006B3A0A" w:rsidRPr="00BA3736" w:rsidRDefault="006B3A0A" w:rsidP="009F6335">
            <w:pPr>
              <w:pStyle w:val="Tabletextcentred"/>
              <w:rPr>
                <w:b w:val="0"/>
              </w:rPr>
            </w:pPr>
            <w:r w:rsidRPr="00BA3736">
              <w:rPr>
                <w:b w:val="0"/>
              </w:rPr>
              <w:t>74.3</w:t>
            </w:r>
          </w:p>
        </w:tc>
        <w:tc>
          <w:tcPr>
            <w:tcW w:w="559" w:type="pct"/>
            <w:tcMar>
              <w:top w:w="44" w:type="dxa"/>
              <w:left w:w="86" w:type="dxa"/>
              <w:bottom w:w="86" w:type="dxa"/>
              <w:right w:w="44" w:type="dxa"/>
            </w:tcMar>
            <w:hideMark/>
          </w:tcPr>
          <w:p w14:paraId="4DFE47F4" w14:textId="605E89DC" w:rsidR="006B3A0A" w:rsidRPr="00BA3736" w:rsidRDefault="006B3A0A" w:rsidP="009F6335">
            <w:pPr>
              <w:pStyle w:val="Tabletextcentred"/>
              <w:rPr>
                <w:b w:val="0"/>
              </w:rPr>
            </w:pPr>
            <w:r w:rsidRPr="00BA3736">
              <w:rPr>
                <w:b w:val="0"/>
              </w:rPr>
              <w:t>74.7</w:t>
            </w:r>
          </w:p>
        </w:tc>
        <w:tc>
          <w:tcPr>
            <w:tcW w:w="557" w:type="pct"/>
            <w:tcMar>
              <w:top w:w="44" w:type="dxa"/>
              <w:left w:w="86" w:type="dxa"/>
              <w:bottom w:w="86" w:type="dxa"/>
              <w:right w:w="44" w:type="dxa"/>
            </w:tcMar>
            <w:hideMark/>
          </w:tcPr>
          <w:p w14:paraId="2F1B2CF0" w14:textId="772A665E" w:rsidR="006B3A0A" w:rsidRPr="00BA3736" w:rsidRDefault="006B3A0A" w:rsidP="009F6335">
            <w:pPr>
              <w:pStyle w:val="Tabletextcentred"/>
              <w:rPr>
                <w:b w:val="0"/>
              </w:rPr>
            </w:pPr>
            <w:r w:rsidRPr="00BA3736">
              <w:rPr>
                <w:b w:val="0"/>
              </w:rPr>
              <w:t>74.6</w:t>
            </w:r>
          </w:p>
        </w:tc>
      </w:tr>
      <w:tr w:rsidR="006B3A0A" w:rsidRPr="008C3C94" w14:paraId="29D06B8A" w14:textId="77777777" w:rsidTr="006B3A0A">
        <w:tc>
          <w:tcPr>
            <w:tcW w:w="1649" w:type="pct"/>
            <w:tcMar>
              <w:top w:w="44" w:type="dxa"/>
              <w:left w:w="86" w:type="dxa"/>
              <w:bottom w:w="86" w:type="dxa"/>
              <w:right w:w="0" w:type="dxa"/>
            </w:tcMar>
            <w:hideMark/>
          </w:tcPr>
          <w:p w14:paraId="1B1731EA" w14:textId="6EAB3B03" w:rsidR="006B3A0A" w:rsidRPr="008C3C94" w:rsidRDefault="006B3A0A" w:rsidP="006B3A0A">
            <w:pPr>
              <w:pStyle w:val="Tabletext"/>
            </w:pPr>
            <w:r w:rsidRPr="003E48D8">
              <w:t>Total employed (as a proportion of those available for any work) (%)</w:t>
            </w:r>
          </w:p>
        </w:tc>
        <w:tc>
          <w:tcPr>
            <w:tcW w:w="559" w:type="pct"/>
            <w:tcMar>
              <w:top w:w="44" w:type="dxa"/>
              <w:left w:w="86" w:type="dxa"/>
              <w:bottom w:w="86" w:type="dxa"/>
              <w:right w:w="44" w:type="dxa"/>
            </w:tcMar>
            <w:hideMark/>
          </w:tcPr>
          <w:p w14:paraId="63E2A7E3" w14:textId="3FA324B9" w:rsidR="006B3A0A" w:rsidRPr="00BA3736" w:rsidRDefault="006B3A0A" w:rsidP="009F6335">
            <w:pPr>
              <w:pStyle w:val="Tabletextcentred"/>
              <w:rPr>
                <w:b w:val="0"/>
              </w:rPr>
            </w:pPr>
            <w:r w:rsidRPr="00BA3736">
              <w:rPr>
                <w:b w:val="0"/>
              </w:rPr>
              <w:t>75.1</w:t>
            </w:r>
          </w:p>
        </w:tc>
        <w:tc>
          <w:tcPr>
            <w:tcW w:w="559" w:type="pct"/>
            <w:tcMar>
              <w:top w:w="44" w:type="dxa"/>
              <w:left w:w="86" w:type="dxa"/>
              <w:bottom w:w="86" w:type="dxa"/>
              <w:right w:w="44" w:type="dxa"/>
            </w:tcMar>
            <w:hideMark/>
          </w:tcPr>
          <w:p w14:paraId="094F8D0E" w14:textId="43C4E378" w:rsidR="006B3A0A" w:rsidRPr="00BA3736" w:rsidRDefault="006B3A0A" w:rsidP="009F6335">
            <w:pPr>
              <w:pStyle w:val="Tabletextcentred"/>
              <w:rPr>
                <w:b w:val="0"/>
              </w:rPr>
            </w:pPr>
            <w:r w:rsidRPr="00BA3736">
              <w:rPr>
                <w:b w:val="0"/>
              </w:rPr>
              <w:t>80.5</w:t>
            </w:r>
          </w:p>
        </w:tc>
        <w:tc>
          <w:tcPr>
            <w:tcW w:w="559" w:type="pct"/>
            <w:tcMar>
              <w:top w:w="44" w:type="dxa"/>
              <w:left w:w="86" w:type="dxa"/>
              <w:bottom w:w="86" w:type="dxa"/>
              <w:right w:w="44" w:type="dxa"/>
            </w:tcMar>
            <w:hideMark/>
          </w:tcPr>
          <w:p w14:paraId="4BE3008B" w14:textId="793E376C" w:rsidR="006B3A0A" w:rsidRPr="00BA3736" w:rsidRDefault="006B3A0A" w:rsidP="009F6335">
            <w:pPr>
              <w:pStyle w:val="Tabletextcentred"/>
              <w:rPr>
                <w:b w:val="0"/>
              </w:rPr>
            </w:pPr>
            <w:r w:rsidRPr="00BA3736">
              <w:rPr>
                <w:b w:val="0"/>
              </w:rPr>
              <w:t>78.5</w:t>
            </w:r>
          </w:p>
        </w:tc>
        <w:tc>
          <w:tcPr>
            <w:tcW w:w="559" w:type="pct"/>
            <w:tcMar>
              <w:top w:w="44" w:type="dxa"/>
              <w:left w:w="86" w:type="dxa"/>
              <w:bottom w:w="86" w:type="dxa"/>
              <w:right w:w="44" w:type="dxa"/>
            </w:tcMar>
            <w:hideMark/>
          </w:tcPr>
          <w:p w14:paraId="5E989FA6" w14:textId="70B8F85E" w:rsidR="006B3A0A" w:rsidRPr="00BA3736" w:rsidRDefault="006B3A0A" w:rsidP="009F6335">
            <w:pPr>
              <w:pStyle w:val="Tabletextcentred"/>
              <w:rPr>
                <w:b w:val="0"/>
              </w:rPr>
            </w:pPr>
            <w:r w:rsidRPr="00BA3736">
              <w:rPr>
                <w:b w:val="0"/>
              </w:rPr>
              <w:t>86.1</w:t>
            </w:r>
          </w:p>
        </w:tc>
        <w:tc>
          <w:tcPr>
            <w:tcW w:w="559" w:type="pct"/>
            <w:tcMar>
              <w:top w:w="44" w:type="dxa"/>
              <w:left w:w="86" w:type="dxa"/>
              <w:bottom w:w="86" w:type="dxa"/>
              <w:right w:w="44" w:type="dxa"/>
            </w:tcMar>
            <w:hideMark/>
          </w:tcPr>
          <w:p w14:paraId="20318444" w14:textId="0DED4E09" w:rsidR="006B3A0A" w:rsidRPr="00BA3736" w:rsidRDefault="006B3A0A" w:rsidP="009F6335">
            <w:pPr>
              <w:pStyle w:val="Tabletextcentred"/>
              <w:rPr>
                <w:b w:val="0"/>
              </w:rPr>
            </w:pPr>
            <w:r w:rsidRPr="00BA3736">
              <w:rPr>
                <w:b w:val="0"/>
              </w:rPr>
              <w:t>89.0</w:t>
            </w:r>
          </w:p>
        </w:tc>
        <w:tc>
          <w:tcPr>
            <w:tcW w:w="557" w:type="pct"/>
            <w:tcMar>
              <w:top w:w="44" w:type="dxa"/>
              <w:left w:w="86" w:type="dxa"/>
              <w:bottom w:w="86" w:type="dxa"/>
              <w:right w:w="44" w:type="dxa"/>
            </w:tcMar>
            <w:hideMark/>
          </w:tcPr>
          <w:p w14:paraId="26ABD9D4" w14:textId="57FFCD0E" w:rsidR="006B3A0A" w:rsidRPr="00BA3736" w:rsidRDefault="006B3A0A" w:rsidP="009F6335">
            <w:pPr>
              <w:pStyle w:val="Tabletextcentred"/>
              <w:rPr>
                <w:b w:val="0"/>
              </w:rPr>
            </w:pPr>
            <w:r w:rsidRPr="00BA3736">
              <w:rPr>
                <w:b w:val="0"/>
              </w:rPr>
              <w:t>88.0</w:t>
            </w:r>
          </w:p>
        </w:tc>
      </w:tr>
      <w:tr w:rsidR="006B3A0A" w:rsidRPr="008C3C94" w14:paraId="5E609CF7" w14:textId="77777777" w:rsidTr="006B3A0A">
        <w:tc>
          <w:tcPr>
            <w:tcW w:w="1649" w:type="pct"/>
            <w:tcMar>
              <w:top w:w="44" w:type="dxa"/>
              <w:left w:w="86" w:type="dxa"/>
              <w:bottom w:w="86" w:type="dxa"/>
              <w:right w:w="0" w:type="dxa"/>
            </w:tcMar>
            <w:hideMark/>
          </w:tcPr>
          <w:p w14:paraId="3BBA5896" w14:textId="0C0EBC88" w:rsidR="006B3A0A" w:rsidRPr="008C3C94" w:rsidRDefault="006B3A0A" w:rsidP="006B3A0A">
            <w:pPr>
              <w:pStyle w:val="Tabletext"/>
            </w:pPr>
            <w:r w:rsidRPr="003E48D8">
              <w:t>Labour force participation rate (%)</w:t>
            </w:r>
          </w:p>
        </w:tc>
        <w:tc>
          <w:tcPr>
            <w:tcW w:w="559" w:type="pct"/>
            <w:tcMar>
              <w:top w:w="44" w:type="dxa"/>
              <w:left w:w="86" w:type="dxa"/>
              <w:bottom w:w="86" w:type="dxa"/>
              <w:right w:w="44" w:type="dxa"/>
            </w:tcMar>
            <w:hideMark/>
          </w:tcPr>
          <w:p w14:paraId="76E548F5" w14:textId="7E06B30F" w:rsidR="006B3A0A" w:rsidRPr="00BA3736" w:rsidRDefault="006B3A0A" w:rsidP="009F6335">
            <w:pPr>
              <w:pStyle w:val="Tabletextcentred"/>
              <w:rPr>
                <w:b w:val="0"/>
              </w:rPr>
            </w:pPr>
            <w:r w:rsidRPr="00BA3736">
              <w:rPr>
                <w:b w:val="0"/>
              </w:rPr>
              <w:t>69.8</w:t>
            </w:r>
          </w:p>
        </w:tc>
        <w:tc>
          <w:tcPr>
            <w:tcW w:w="559" w:type="pct"/>
            <w:tcMar>
              <w:top w:w="44" w:type="dxa"/>
              <w:left w:w="86" w:type="dxa"/>
              <w:bottom w:w="86" w:type="dxa"/>
              <w:right w:w="44" w:type="dxa"/>
            </w:tcMar>
            <w:hideMark/>
          </w:tcPr>
          <w:p w14:paraId="552CD05F" w14:textId="26423D1B" w:rsidR="006B3A0A" w:rsidRPr="00BA3736" w:rsidRDefault="006B3A0A" w:rsidP="009F6335">
            <w:pPr>
              <w:pStyle w:val="Tabletextcentred"/>
              <w:rPr>
                <w:b w:val="0"/>
              </w:rPr>
            </w:pPr>
            <w:r w:rsidRPr="00BA3736">
              <w:rPr>
                <w:b w:val="0"/>
              </w:rPr>
              <w:t>75.0</w:t>
            </w:r>
          </w:p>
        </w:tc>
        <w:tc>
          <w:tcPr>
            <w:tcW w:w="559" w:type="pct"/>
            <w:tcMar>
              <w:top w:w="44" w:type="dxa"/>
              <w:left w:w="86" w:type="dxa"/>
              <w:bottom w:w="86" w:type="dxa"/>
              <w:right w:w="44" w:type="dxa"/>
            </w:tcMar>
            <w:hideMark/>
          </w:tcPr>
          <w:p w14:paraId="33429F9C" w14:textId="63130D5A" w:rsidR="006B3A0A" w:rsidRPr="00BA3736" w:rsidRDefault="006B3A0A" w:rsidP="009F6335">
            <w:pPr>
              <w:pStyle w:val="Tabletextcentred"/>
              <w:rPr>
                <w:b w:val="0"/>
              </w:rPr>
            </w:pPr>
            <w:r w:rsidRPr="00BA3736">
              <w:rPr>
                <w:b w:val="0"/>
              </w:rPr>
              <w:t>73.0</w:t>
            </w:r>
          </w:p>
        </w:tc>
        <w:tc>
          <w:tcPr>
            <w:tcW w:w="559" w:type="pct"/>
            <w:tcMar>
              <w:top w:w="44" w:type="dxa"/>
              <w:left w:w="86" w:type="dxa"/>
              <w:bottom w:w="86" w:type="dxa"/>
              <w:right w:w="44" w:type="dxa"/>
            </w:tcMar>
            <w:hideMark/>
          </w:tcPr>
          <w:p w14:paraId="1DF1E802" w14:textId="6A35AA3E" w:rsidR="006B3A0A" w:rsidRPr="00BA3736" w:rsidRDefault="006B3A0A" w:rsidP="009F6335">
            <w:pPr>
              <w:pStyle w:val="Tabletextcentred"/>
              <w:rPr>
                <w:b w:val="0"/>
              </w:rPr>
            </w:pPr>
            <w:r w:rsidRPr="00BA3736">
              <w:rPr>
                <w:b w:val="0"/>
              </w:rPr>
              <w:t>96.9</w:t>
            </w:r>
          </w:p>
        </w:tc>
        <w:tc>
          <w:tcPr>
            <w:tcW w:w="559" w:type="pct"/>
            <w:tcMar>
              <w:top w:w="44" w:type="dxa"/>
              <w:left w:w="86" w:type="dxa"/>
              <w:bottom w:w="86" w:type="dxa"/>
              <w:right w:w="44" w:type="dxa"/>
            </w:tcMar>
            <w:hideMark/>
          </w:tcPr>
          <w:p w14:paraId="645E6160" w14:textId="1513C499" w:rsidR="006B3A0A" w:rsidRPr="00BA3736" w:rsidRDefault="006B3A0A" w:rsidP="009F6335">
            <w:pPr>
              <w:pStyle w:val="Tabletextcentred"/>
              <w:rPr>
                <w:b w:val="0"/>
              </w:rPr>
            </w:pPr>
            <w:r w:rsidRPr="00BA3736">
              <w:rPr>
                <w:b w:val="0"/>
              </w:rPr>
              <w:t>96.2</w:t>
            </w:r>
          </w:p>
        </w:tc>
        <w:tc>
          <w:tcPr>
            <w:tcW w:w="557" w:type="pct"/>
            <w:tcMar>
              <w:top w:w="44" w:type="dxa"/>
              <w:left w:w="86" w:type="dxa"/>
              <w:bottom w:w="86" w:type="dxa"/>
              <w:right w:w="44" w:type="dxa"/>
            </w:tcMar>
            <w:hideMark/>
          </w:tcPr>
          <w:p w14:paraId="13CA991D" w14:textId="20EBB473" w:rsidR="006B3A0A" w:rsidRPr="00BA3736" w:rsidRDefault="006B3A0A" w:rsidP="009F6335">
            <w:pPr>
              <w:pStyle w:val="Tabletextcentred"/>
              <w:rPr>
                <w:b w:val="0"/>
              </w:rPr>
            </w:pPr>
            <w:r w:rsidRPr="00BA3736">
              <w:rPr>
                <w:b w:val="0"/>
              </w:rPr>
              <w:t>96.4</w:t>
            </w:r>
          </w:p>
        </w:tc>
      </w:tr>
      <w:tr w:rsidR="006B3A0A" w:rsidRPr="008C3C94" w14:paraId="041D1662" w14:textId="77777777" w:rsidTr="006B3A0A">
        <w:tc>
          <w:tcPr>
            <w:tcW w:w="1649" w:type="pct"/>
            <w:tcMar>
              <w:top w:w="44" w:type="dxa"/>
              <w:left w:w="86" w:type="dxa"/>
              <w:bottom w:w="86" w:type="dxa"/>
              <w:right w:w="0" w:type="dxa"/>
            </w:tcMar>
            <w:hideMark/>
          </w:tcPr>
          <w:p w14:paraId="3B7288BF" w14:textId="14B1793F" w:rsidR="006B3A0A" w:rsidRPr="008C3C94" w:rsidRDefault="006B3A0A" w:rsidP="006B3A0A">
            <w:pPr>
              <w:pStyle w:val="Tabletext"/>
            </w:pPr>
            <w:r w:rsidRPr="003E48D8">
              <w:t>Median salary, employed full-time ($)</w:t>
            </w:r>
          </w:p>
        </w:tc>
        <w:tc>
          <w:tcPr>
            <w:tcW w:w="559" w:type="pct"/>
            <w:tcMar>
              <w:top w:w="44" w:type="dxa"/>
              <w:left w:w="86" w:type="dxa"/>
              <w:bottom w:w="86" w:type="dxa"/>
              <w:right w:w="44" w:type="dxa"/>
            </w:tcMar>
            <w:hideMark/>
          </w:tcPr>
          <w:p w14:paraId="33F4D922" w14:textId="49CE8393" w:rsidR="006B3A0A" w:rsidRPr="00BA3736" w:rsidRDefault="006B3A0A" w:rsidP="009F6335">
            <w:pPr>
              <w:pStyle w:val="Tabletextcentred"/>
              <w:rPr>
                <w:b w:val="0"/>
              </w:rPr>
            </w:pPr>
            <w:r w:rsidRPr="00BA3736">
              <w:rPr>
                <w:b w:val="0"/>
              </w:rPr>
              <w:t>56,000</w:t>
            </w:r>
          </w:p>
        </w:tc>
        <w:tc>
          <w:tcPr>
            <w:tcW w:w="559" w:type="pct"/>
            <w:tcMar>
              <w:top w:w="44" w:type="dxa"/>
              <w:left w:w="86" w:type="dxa"/>
              <w:bottom w:w="86" w:type="dxa"/>
              <w:right w:w="44" w:type="dxa"/>
            </w:tcMar>
            <w:hideMark/>
          </w:tcPr>
          <w:p w14:paraId="533ACDB5" w14:textId="4CC42005" w:rsidR="006B3A0A" w:rsidRPr="00BA3736" w:rsidRDefault="006B3A0A" w:rsidP="009F6335">
            <w:pPr>
              <w:pStyle w:val="Tabletextcentred"/>
              <w:rPr>
                <w:b w:val="0"/>
              </w:rPr>
            </w:pPr>
            <w:r w:rsidRPr="00BA3736">
              <w:rPr>
                <w:b w:val="0"/>
              </w:rPr>
              <w:t>52,200</w:t>
            </w:r>
          </w:p>
        </w:tc>
        <w:tc>
          <w:tcPr>
            <w:tcW w:w="559" w:type="pct"/>
            <w:tcMar>
              <w:top w:w="44" w:type="dxa"/>
              <w:left w:w="86" w:type="dxa"/>
              <w:bottom w:w="86" w:type="dxa"/>
              <w:right w:w="44" w:type="dxa"/>
            </w:tcMar>
            <w:hideMark/>
          </w:tcPr>
          <w:p w14:paraId="11F28939" w14:textId="66BCE471" w:rsidR="006B3A0A" w:rsidRPr="00BA3736" w:rsidRDefault="006B3A0A" w:rsidP="009F6335">
            <w:pPr>
              <w:pStyle w:val="Tabletextcentred"/>
              <w:rPr>
                <w:b w:val="0"/>
              </w:rPr>
            </w:pPr>
            <w:r w:rsidRPr="00BA3736">
              <w:rPr>
                <w:b w:val="0"/>
              </w:rPr>
              <w:t>53,500</w:t>
            </w:r>
          </w:p>
        </w:tc>
        <w:tc>
          <w:tcPr>
            <w:tcW w:w="559" w:type="pct"/>
            <w:tcMar>
              <w:top w:w="44" w:type="dxa"/>
              <w:left w:w="86" w:type="dxa"/>
              <w:bottom w:w="86" w:type="dxa"/>
              <w:right w:w="44" w:type="dxa"/>
            </w:tcMar>
            <w:hideMark/>
          </w:tcPr>
          <w:p w14:paraId="20871BD6" w14:textId="1D1F93CF" w:rsidR="006B3A0A" w:rsidRPr="00BA3736" w:rsidRDefault="006B3A0A" w:rsidP="009F6335">
            <w:pPr>
              <w:pStyle w:val="Tabletextcentred"/>
              <w:rPr>
                <w:b w:val="0"/>
              </w:rPr>
            </w:pPr>
            <w:r w:rsidRPr="00BA3736">
              <w:rPr>
                <w:b w:val="0"/>
              </w:rPr>
              <w:t>63,000</w:t>
            </w:r>
          </w:p>
        </w:tc>
        <w:tc>
          <w:tcPr>
            <w:tcW w:w="559" w:type="pct"/>
            <w:tcMar>
              <w:top w:w="44" w:type="dxa"/>
              <w:left w:w="86" w:type="dxa"/>
              <w:bottom w:w="86" w:type="dxa"/>
              <w:right w:w="44" w:type="dxa"/>
            </w:tcMar>
            <w:hideMark/>
          </w:tcPr>
          <w:p w14:paraId="7A43A932" w14:textId="564A4C3C" w:rsidR="006B3A0A" w:rsidRPr="00BA3736" w:rsidRDefault="006B3A0A" w:rsidP="009F6335">
            <w:pPr>
              <w:pStyle w:val="Tabletextcentred"/>
              <w:rPr>
                <w:b w:val="0"/>
              </w:rPr>
            </w:pPr>
            <w:r w:rsidRPr="00BA3736">
              <w:rPr>
                <w:b w:val="0"/>
              </w:rPr>
              <w:t>60,000</w:t>
            </w:r>
          </w:p>
        </w:tc>
        <w:tc>
          <w:tcPr>
            <w:tcW w:w="557" w:type="pct"/>
            <w:tcMar>
              <w:top w:w="44" w:type="dxa"/>
              <w:left w:w="86" w:type="dxa"/>
              <w:bottom w:w="86" w:type="dxa"/>
              <w:right w:w="44" w:type="dxa"/>
            </w:tcMar>
            <w:hideMark/>
          </w:tcPr>
          <w:p w14:paraId="10BED5CF" w14:textId="02A31586" w:rsidR="006B3A0A" w:rsidRPr="00BA3736" w:rsidRDefault="006B3A0A" w:rsidP="009F6335">
            <w:pPr>
              <w:pStyle w:val="Tabletextcentred"/>
              <w:rPr>
                <w:b w:val="0"/>
              </w:rPr>
            </w:pPr>
            <w:r w:rsidRPr="00BA3736">
              <w:rPr>
                <w:b w:val="0"/>
              </w:rPr>
              <w:t>61,300</w:t>
            </w:r>
          </w:p>
        </w:tc>
      </w:tr>
    </w:tbl>
    <w:p w14:paraId="6AF05935" w14:textId="77777777" w:rsidR="00E7432F" w:rsidRPr="008C3C94" w:rsidRDefault="00E7432F" w:rsidP="001E4236">
      <w:pPr>
        <w:pStyle w:val="Tabletitle"/>
      </w:pPr>
    </w:p>
    <w:p w14:paraId="219B3B85" w14:textId="77777777" w:rsidR="00E7432F" w:rsidRPr="008C3C94" w:rsidRDefault="00E7432F">
      <w:pPr>
        <w:rPr>
          <w:rFonts w:asciiTheme="minorHAnsi" w:hAnsiTheme="minorHAnsi"/>
          <w:b/>
          <w:sz w:val="21"/>
          <w:szCs w:val="20"/>
        </w:rPr>
      </w:pPr>
      <w:r w:rsidRPr="008C3C94">
        <w:br w:type="page"/>
      </w:r>
    </w:p>
    <w:p w14:paraId="5B471B22" w14:textId="77777777" w:rsidR="00330992" w:rsidRPr="008C3C94" w:rsidRDefault="00EA3E3C" w:rsidP="001E4236">
      <w:pPr>
        <w:pStyle w:val="Tabletitle"/>
      </w:pPr>
      <w:r w:rsidRPr="00F46E25">
        <w:lastRenderedPageBreak/>
        <w:t>Table</w:t>
      </w:r>
      <w:r w:rsidR="009B7B55" w:rsidRPr="00F46E25">
        <w:t xml:space="preserve"> </w:t>
      </w:r>
      <w:r w:rsidR="00DF31CF">
        <w:t>50</w:t>
      </w:r>
      <w:r w:rsidR="00833DFE" w:rsidRPr="008C3C94">
        <w:t>:</w:t>
      </w:r>
      <w:r w:rsidR="009B7B55" w:rsidRPr="008C3C94">
        <w:t xml:space="preserve"> </w:t>
      </w:r>
      <w:r w:rsidR="00330992" w:rsidRPr="008C3C94">
        <w:t>Study</w:t>
      </w:r>
      <w:r w:rsidR="009B7B55" w:rsidRPr="008C3C94">
        <w:t xml:space="preserve"> </w:t>
      </w:r>
      <w:r w:rsidR="00330992" w:rsidRPr="008C3C94">
        <w:t>area</w:t>
      </w:r>
      <w:r w:rsidR="009B7B55" w:rsidRPr="008C3C94">
        <w:t xml:space="preserve"> </w:t>
      </w:r>
      <w:r w:rsidR="00330992" w:rsidRPr="008C3C94">
        <w:t>of</w:t>
      </w:r>
      <w:r w:rsidR="009B7B55" w:rsidRPr="008C3C94">
        <w:t xml:space="preserve"> </w:t>
      </w:r>
      <w:r w:rsidR="00330992" w:rsidRPr="008C3C94">
        <w:t>undergraduates</w:t>
      </w:r>
      <w:r w:rsidR="009B7B55" w:rsidRPr="008C3C94">
        <w:t xml:space="preserve"> </w:t>
      </w:r>
      <w:r w:rsidR="00330992" w:rsidRPr="008C3C94">
        <w:t>in</w:t>
      </w:r>
      <w:r w:rsidR="009B7B55" w:rsidRPr="008C3C94">
        <w:t xml:space="preserve"> </w:t>
      </w:r>
      <w:r w:rsidR="00330992" w:rsidRPr="008C3C94">
        <w:t>further</w:t>
      </w:r>
      <w:r w:rsidR="009B7B55" w:rsidRPr="008C3C94">
        <w:t xml:space="preserve"> </w:t>
      </w:r>
      <w:r w:rsidR="00330992" w:rsidRPr="008C3C94">
        <w:t>full-time</w:t>
      </w:r>
      <w:r w:rsidR="009B7B55" w:rsidRPr="008C3C94">
        <w:t xml:space="preserve"> </w:t>
      </w:r>
      <w:r w:rsidR="00330992" w:rsidRPr="008C3C94">
        <w:t>study</w:t>
      </w:r>
      <w:r w:rsidR="009B7B55" w:rsidRPr="008C3C94">
        <w:t xml:space="preserve"> </w:t>
      </w:r>
      <w:r w:rsidR="00330992" w:rsidRPr="008C3C94">
        <w:t>in</w:t>
      </w:r>
      <w:r w:rsidR="009B7B55" w:rsidRPr="008C3C94">
        <w:t xml:space="preserve"> </w:t>
      </w:r>
      <w:r w:rsidR="00330992" w:rsidRPr="008C3C94">
        <w:t>20</w:t>
      </w:r>
      <w:r w:rsidR="00673DB4" w:rsidRPr="008C3C94">
        <w:t>18</w:t>
      </w:r>
      <w:r w:rsidR="009B7B55" w:rsidRPr="008C3C94">
        <w:t xml:space="preserve"> </w:t>
      </w:r>
      <w:r w:rsidR="00330992" w:rsidRPr="008C3C94">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4"/>
        <w:gridCol w:w="1736"/>
      </w:tblGrid>
      <w:tr w:rsidR="006B3A0A" w:rsidRPr="008C3C94" w14:paraId="4623638C" w14:textId="77777777" w:rsidTr="00425D7B">
        <w:tc>
          <w:tcPr>
            <w:tcW w:w="0" w:type="auto"/>
            <w:tcMar>
              <w:top w:w="44" w:type="dxa"/>
              <w:left w:w="86" w:type="dxa"/>
              <w:bottom w:w="86" w:type="dxa"/>
              <w:right w:w="44" w:type="dxa"/>
            </w:tcMar>
            <w:hideMark/>
          </w:tcPr>
          <w:p w14:paraId="51E8BB92" w14:textId="693FE095" w:rsidR="006B3A0A" w:rsidRPr="008C3C94" w:rsidRDefault="006B3A0A" w:rsidP="006B3A0A">
            <w:pPr>
              <w:pStyle w:val="Tabletext"/>
              <w:rPr>
                <w:b/>
              </w:rPr>
            </w:pPr>
            <w:r>
              <w:rPr>
                <w:b/>
              </w:rPr>
              <w:t>Feil</w:t>
            </w:r>
            <w:r w:rsidR="009F6335">
              <w:rPr>
                <w:b/>
              </w:rPr>
              <w:t>d</w:t>
            </w:r>
            <w:r>
              <w:rPr>
                <w:b/>
              </w:rPr>
              <w:t xml:space="preserve"> of education</w:t>
            </w:r>
          </w:p>
        </w:tc>
        <w:tc>
          <w:tcPr>
            <w:tcW w:w="0" w:type="auto"/>
            <w:tcMar>
              <w:top w:w="44" w:type="dxa"/>
              <w:left w:w="86" w:type="dxa"/>
              <w:bottom w:w="86" w:type="dxa"/>
              <w:right w:w="44" w:type="dxa"/>
            </w:tcMar>
            <w:hideMark/>
          </w:tcPr>
          <w:p w14:paraId="6870B02B" w14:textId="775FFF03" w:rsidR="006B3A0A" w:rsidRPr="009F6335" w:rsidRDefault="006B3A0A" w:rsidP="009F6335">
            <w:pPr>
              <w:pStyle w:val="Tabletextcentred"/>
            </w:pPr>
            <w:r w:rsidRPr="009F6335">
              <w:t>Further study 2018</w:t>
            </w:r>
          </w:p>
        </w:tc>
      </w:tr>
      <w:tr w:rsidR="006B3A0A" w:rsidRPr="008C3C94" w14:paraId="2A0F3163" w14:textId="77777777" w:rsidTr="00425D7B">
        <w:tc>
          <w:tcPr>
            <w:tcW w:w="0" w:type="auto"/>
            <w:tcMar>
              <w:top w:w="44" w:type="dxa"/>
              <w:left w:w="86" w:type="dxa"/>
              <w:bottom w:w="86" w:type="dxa"/>
              <w:right w:w="0" w:type="dxa"/>
            </w:tcMar>
            <w:hideMark/>
          </w:tcPr>
          <w:p w14:paraId="56AECA59" w14:textId="49E85ED2" w:rsidR="006B3A0A" w:rsidRPr="008C3C94" w:rsidRDefault="006B3A0A" w:rsidP="006B3A0A">
            <w:pPr>
              <w:pStyle w:val="Tabletext"/>
            </w:pPr>
            <w:r w:rsidRPr="004E66EE">
              <w:t>Natural and Physical Sciences</w:t>
            </w:r>
          </w:p>
        </w:tc>
        <w:tc>
          <w:tcPr>
            <w:tcW w:w="0" w:type="auto"/>
            <w:tcMar>
              <w:top w:w="44" w:type="dxa"/>
              <w:left w:w="86" w:type="dxa"/>
              <w:bottom w:w="86" w:type="dxa"/>
              <w:right w:w="44" w:type="dxa"/>
            </w:tcMar>
            <w:hideMark/>
          </w:tcPr>
          <w:p w14:paraId="0A95A608" w14:textId="46CA692B" w:rsidR="006B3A0A" w:rsidRPr="00BA3736" w:rsidRDefault="006B3A0A" w:rsidP="009F6335">
            <w:pPr>
              <w:pStyle w:val="Tabletextcentred"/>
              <w:rPr>
                <w:b w:val="0"/>
              </w:rPr>
            </w:pPr>
            <w:r w:rsidRPr="00BA3736">
              <w:rPr>
                <w:b w:val="0"/>
              </w:rPr>
              <w:t>13.2</w:t>
            </w:r>
          </w:p>
        </w:tc>
      </w:tr>
      <w:tr w:rsidR="006B3A0A" w:rsidRPr="008C3C94" w14:paraId="4A3F4967" w14:textId="77777777" w:rsidTr="00425D7B">
        <w:tc>
          <w:tcPr>
            <w:tcW w:w="0" w:type="auto"/>
            <w:tcMar>
              <w:top w:w="44" w:type="dxa"/>
              <w:left w:w="86" w:type="dxa"/>
              <w:bottom w:w="86" w:type="dxa"/>
              <w:right w:w="0" w:type="dxa"/>
            </w:tcMar>
            <w:hideMark/>
          </w:tcPr>
          <w:p w14:paraId="23E66A73" w14:textId="2792091D" w:rsidR="006B3A0A" w:rsidRPr="008C3C94" w:rsidRDefault="006B3A0A" w:rsidP="006B3A0A">
            <w:pPr>
              <w:pStyle w:val="Tabletext"/>
            </w:pPr>
            <w:r w:rsidRPr="004E66EE">
              <w:t>Information Technology</w:t>
            </w:r>
          </w:p>
        </w:tc>
        <w:tc>
          <w:tcPr>
            <w:tcW w:w="0" w:type="auto"/>
            <w:tcMar>
              <w:top w:w="44" w:type="dxa"/>
              <w:left w:w="86" w:type="dxa"/>
              <w:bottom w:w="86" w:type="dxa"/>
              <w:right w:w="44" w:type="dxa"/>
            </w:tcMar>
            <w:hideMark/>
          </w:tcPr>
          <w:p w14:paraId="598E7C31" w14:textId="139F1762" w:rsidR="006B3A0A" w:rsidRPr="00BA3736" w:rsidRDefault="006B3A0A" w:rsidP="009F6335">
            <w:pPr>
              <w:pStyle w:val="Tabletextcentred"/>
              <w:rPr>
                <w:b w:val="0"/>
              </w:rPr>
            </w:pPr>
            <w:r w:rsidRPr="00BA3736">
              <w:rPr>
                <w:b w:val="0"/>
              </w:rPr>
              <w:t>2.4</w:t>
            </w:r>
          </w:p>
        </w:tc>
      </w:tr>
      <w:tr w:rsidR="006B3A0A" w:rsidRPr="008C3C94" w14:paraId="358ABFCA" w14:textId="77777777" w:rsidTr="00425D7B">
        <w:tc>
          <w:tcPr>
            <w:tcW w:w="0" w:type="auto"/>
            <w:tcMar>
              <w:top w:w="44" w:type="dxa"/>
              <w:left w:w="86" w:type="dxa"/>
              <w:bottom w:w="86" w:type="dxa"/>
              <w:right w:w="0" w:type="dxa"/>
            </w:tcMar>
            <w:hideMark/>
          </w:tcPr>
          <w:p w14:paraId="78EFD9F1" w14:textId="0A061207" w:rsidR="006B3A0A" w:rsidRPr="008C3C94" w:rsidRDefault="006B3A0A" w:rsidP="006B3A0A">
            <w:pPr>
              <w:pStyle w:val="Tabletext"/>
            </w:pPr>
            <w:r w:rsidRPr="004E66EE">
              <w:t>Engineering and Related Technologies</w:t>
            </w:r>
          </w:p>
        </w:tc>
        <w:tc>
          <w:tcPr>
            <w:tcW w:w="0" w:type="auto"/>
            <w:tcMar>
              <w:top w:w="44" w:type="dxa"/>
              <w:left w:w="86" w:type="dxa"/>
              <w:bottom w:w="86" w:type="dxa"/>
              <w:right w:w="44" w:type="dxa"/>
            </w:tcMar>
            <w:hideMark/>
          </w:tcPr>
          <w:p w14:paraId="2488F77A" w14:textId="411079B2" w:rsidR="006B3A0A" w:rsidRPr="00BA3736" w:rsidRDefault="006B3A0A" w:rsidP="009F6335">
            <w:pPr>
              <w:pStyle w:val="Tabletextcentred"/>
              <w:rPr>
                <w:b w:val="0"/>
              </w:rPr>
            </w:pPr>
            <w:r w:rsidRPr="00BA3736">
              <w:rPr>
                <w:b w:val="0"/>
              </w:rPr>
              <w:t>5.1</w:t>
            </w:r>
          </w:p>
        </w:tc>
      </w:tr>
      <w:tr w:rsidR="006B3A0A" w:rsidRPr="008C3C94" w14:paraId="069BC5EC" w14:textId="77777777" w:rsidTr="00425D7B">
        <w:tc>
          <w:tcPr>
            <w:tcW w:w="0" w:type="auto"/>
            <w:tcMar>
              <w:top w:w="44" w:type="dxa"/>
              <w:left w:w="86" w:type="dxa"/>
              <w:bottom w:w="86" w:type="dxa"/>
              <w:right w:w="0" w:type="dxa"/>
            </w:tcMar>
            <w:hideMark/>
          </w:tcPr>
          <w:p w14:paraId="26EC7244" w14:textId="5D788BF7" w:rsidR="006B3A0A" w:rsidRPr="008C3C94" w:rsidRDefault="006B3A0A" w:rsidP="006B3A0A">
            <w:pPr>
              <w:pStyle w:val="Tabletext"/>
            </w:pPr>
            <w:r w:rsidRPr="004E66EE">
              <w:t>Architecture and Building</w:t>
            </w:r>
          </w:p>
        </w:tc>
        <w:tc>
          <w:tcPr>
            <w:tcW w:w="0" w:type="auto"/>
            <w:tcMar>
              <w:top w:w="44" w:type="dxa"/>
              <w:left w:w="86" w:type="dxa"/>
              <w:bottom w:w="86" w:type="dxa"/>
              <w:right w:w="44" w:type="dxa"/>
            </w:tcMar>
            <w:hideMark/>
          </w:tcPr>
          <w:p w14:paraId="57E851ED" w14:textId="7A8B9C1F" w:rsidR="006B3A0A" w:rsidRPr="00BA3736" w:rsidRDefault="006B3A0A" w:rsidP="009F6335">
            <w:pPr>
              <w:pStyle w:val="Tabletextcentred"/>
              <w:rPr>
                <w:b w:val="0"/>
              </w:rPr>
            </w:pPr>
            <w:r w:rsidRPr="00BA3736">
              <w:rPr>
                <w:b w:val="0"/>
              </w:rPr>
              <w:t>2.2</w:t>
            </w:r>
          </w:p>
        </w:tc>
      </w:tr>
      <w:tr w:rsidR="006B3A0A" w:rsidRPr="008C3C94" w14:paraId="549AB4B4" w14:textId="77777777" w:rsidTr="00425D7B">
        <w:tc>
          <w:tcPr>
            <w:tcW w:w="0" w:type="auto"/>
            <w:tcMar>
              <w:top w:w="44" w:type="dxa"/>
              <w:left w:w="86" w:type="dxa"/>
              <w:bottom w:w="86" w:type="dxa"/>
              <w:right w:w="0" w:type="dxa"/>
            </w:tcMar>
            <w:hideMark/>
          </w:tcPr>
          <w:p w14:paraId="21049387" w14:textId="3BE91E53" w:rsidR="006B3A0A" w:rsidRPr="008C3C94" w:rsidRDefault="006B3A0A" w:rsidP="006B3A0A">
            <w:pPr>
              <w:pStyle w:val="Tabletext"/>
            </w:pPr>
            <w:r w:rsidRPr="004E66EE">
              <w:t>Agriculture Environmental and Related Studies</w:t>
            </w:r>
          </w:p>
        </w:tc>
        <w:tc>
          <w:tcPr>
            <w:tcW w:w="0" w:type="auto"/>
            <w:tcMar>
              <w:top w:w="44" w:type="dxa"/>
              <w:left w:w="86" w:type="dxa"/>
              <w:bottom w:w="86" w:type="dxa"/>
              <w:right w:w="44" w:type="dxa"/>
            </w:tcMar>
            <w:hideMark/>
          </w:tcPr>
          <w:p w14:paraId="479C5CA3" w14:textId="3A0B2498" w:rsidR="006B3A0A" w:rsidRPr="00BA3736" w:rsidRDefault="006B3A0A" w:rsidP="009F6335">
            <w:pPr>
              <w:pStyle w:val="Tabletextcentred"/>
              <w:rPr>
                <w:b w:val="0"/>
              </w:rPr>
            </w:pPr>
            <w:r w:rsidRPr="00BA3736">
              <w:rPr>
                <w:b w:val="0"/>
              </w:rPr>
              <w:t>1.5</w:t>
            </w:r>
          </w:p>
        </w:tc>
      </w:tr>
      <w:tr w:rsidR="006B3A0A" w:rsidRPr="008C3C94" w14:paraId="5E2E8F55" w14:textId="77777777" w:rsidTr="00425D7B">
        <w:tc>
          <w:tcPr>
            <w:tcW w:w="0" w:type="auto"/>
            <w:tcMar>
              <w:top w:w="44" w:type="dxa"/>
              <w:left w:w="86" w:type="dxa"/>
              <w:bottom w:w="86" w:type="dxa"/>
              <w:right w:w="0" w:type="dxa"/>
            </w:tcMar>
            <w:hideMark/>
          </w:tcPr>
          <w:p w14:paraId="4E132EE9" w14:textId="692892E5" w:rsidR="006B3A0A" w:rsidRPr="008C3C94" w:rsidRDefault="006B3A0A" w:rsidP="006B3A0A">
            <w:pPr>
              <w:pStyle w:val="Tabletext"/>
            </w:pPr>
            <w:r w:rsidRPr="004E66EE">
              <w:t>Health</w:t>
            </w:r>
          </w:p>
        </w:tc>
        <w:tc>
          <w:tcPr>
            <w:tcW w:w="0" w:type="auto"/>
            <w:tcMar>
              <w:top w:w="44" w:type="dxa"/>
              <w:left w:w="86" w:type="dxa"/>
              <w:bottom w:w="86" w:type="dxa"/>
              <w:right w:w="44" w:type="dxa"/>
            </w:tcMar>
            <w:hideMark/>
          </w:tcPr>
          <w:p w14:paraId="50FB9276" w14:textId="71DA9BAC" w:rsidR="006B3A0A" w:rsidRPr="00BA3736" w:rsidRDefault="006B3A0A" w:rsidP="009F6335">
            <w:pPr>
              <w:pStyle w:val="Tabletextcentred"/>
              <w:rPr>
                <w:b w:val="0"/>
              </w:rPr>
            </w:pPr>
            <w:r w:rsidRPr="00BA3736">
              <w:rPr>
                <w:b w:val="0"/>
              </w:rPr>
              <w:t>29.2</w:t>
            </w:r>
          </w:p>
        </w:tc>
      </w:tr>
      <w:tr w:rsidR="006B3A0A" w:rsidRPr="008C3C94" w14:paraId="62786802" w14:textId="77777777" w:rsidTr="00425D7B">
        <w:tc>
          <w:tcPr>
            <w:tcW w:w="0" w:type="auto"/>
            <w:tcMar>
              <w:top w:w="44" w:type="dxa"/>
              <w:left w:w="86" w:type="dxa"/>
              <w:bottom w:w="86" w:type="dxa"/>
              <w:right w:w="0" w:type="dxa"/>
            </w:tcMar>
            <w:hideMark/>
          </w:tcPr>
          <w:p w14:paraId="3B3DA13F" w14:textId="28C20688" w:rsidR="006B3A0A" w:rsidRPr="008C3C94" w:rsidRDefault="006B3A0A" w:rsidP="006B3A0A">
            <w:pPr>
              <w:pStyle w:val="Tabletext"/>
            </w:pPr>
            <w:r w:rsidRPr="004E66EE">
              <w:t>Education</w:t>
            </w:r>
          </w:p>
        </w:tc>
        <w:tc>
          <w:tcPr>
            <w:tcW w:w="0" w:type="auto"/>
            <w:tcMar>
              <w:top w:w="44" w:type="dxa"/>
              <w:left w:w="86" w:type="dxa"/>
              <w:bottom w:w="86" w:type="dxa"/>
              <w:right w:w="44" w:type="dxa"/>
            </w:tcMar>
            <w:hideMark/>
          </w:tcPr>
          <w:p w14:paraId="465FC0E8" w14:textId="185A04FE" w:rsidR="006B3A0A" w:rsidRPr="00BA3736" w:rsidRDefault="006B3A0A" w:rsidP="009F6335">
            <w:pPr>
              <w:pStyle w:val="Tabletextcentred"/>
              <w:rPr>
                <w:b w:val="0"/>
              </w:rPr>
            </w:pPr>
            <w:r w:rsidRPr="00BA3736">
              <w:rPr>
                <w:b w:val="0"/>
              </w:rPr>
              <w:t>9.8</w:t>
            </w:r>
          </w:p>
        </w:tc>
      </w:tr>
      <w:tr w:rsidR="006B3A0A" w:rsidRPr="008C3C94" w14:paraId="06F5A4F9" w14:textId="77777777" w:rsidTr="00425D7B">
        <w:tc>
          <w:tcPr>
            <w:tcW w:w="0" w:type="auto"/>
            <w:tcMar>
              <w:top w:w="44" w:type="dxa"/>
              <w:left w:w="86" w:type="dxa"/>
              <w:bottom w:w="86" w:type="dxa"/>
              <w:right w:w="0" w:type="dxa"/>
            </w:tcMar>
            <w:hideMark/>
          </w:tcPr>
          <w:p w14:paraId="403B0BDD" w14:textId="1541B185" w:rsidR="006B3A0A" w:rsidRPr="008C3C94" w:rsidRDefault="006B3A0A" w:rsidP="006B3A0A">
            <w:pPr>
              <w:pStyle w:val="Tabletext"/>
            </w:pPr>
            <w:r w:rsidRPr="004E66EE">
              <w:t>Management and Commerce</w:t>
            </w:r>
          </w:p>
        </w:tc>
        <w:tc>
          <w:tcPr>
            <w:tcW w:w="0" w:type="auto"/>
            <w:tcMar>
              <w:top w:w="44" w:type="dxa"/>
              <w:left w:w="86" w:type="dxa"/>
              <w:bottom w:w="86" w:type="dxa"/>
              <w:right w:w="44" w:type="dxa"/>
            </w:tcMar>
            <w:hideMark/>
          </w:tcPr>
          <w:p w14:paraId="3442EFC8" w14:textId="0E8883C6" w:rsidR="006B3A0A" w:rsidRPr="00BA3736" w:rsidRDefault="006B3A0A" w:rsidP="009F6335">
            <w:pPr>
              <w:pStyle w:val="Tabletextcentred"/>
              <w:rPr>
                <w:b w:val="0"/>
              </w:rPr>
            </w:pPr>
            <w:r w:rsidRPr="00BA3736">
              <w:rPr>
                <w:b w:val="0"/>
              </w:rPr>
              <w:t>6.9</w:t>
            </w:r>
          </w:p>
        </w:tc>
      </w:tr>
      <w:tr w:rsidR="006B3A0A" w:rsidRPr="008C3C94" w14:paraId="26DB7DAA" w14:textId="77777777" w:rsidTr="00425D7B">
        <w:tc>
          <w:tcPr>
            <w:tcW w:w="0" w:type="auto"/>
            <w:tcMar>
              <w:top w:w="44" w:type="dxa"/>
              <w:left w:w="86" w:type="dxa"/>
              <w:bottom w:w="86" w:type="dxa"/>
              <w:right w:w="0" w:type="dxa"/>
            </w:tcMar>
            <w:hideMark/>
          </w:tcPr>
          <w:p w14:paraId="18C6ABB7" w14:textId="3272661A" w:rsidR="006B3A0A" w:rsidRPr="008C3C94" w:rsidRDefault="006B3A0A" w:rsidP="006B3A0A">
            <w:pPr>
              <w:pStyle w:val="Tabletext"/>
            </w:pPr>
            <w:r w:rsidRPr="004E66EE">
              <w:t>Society and Culture</w:t>
            </w:r>
          </w:p>
        </w:tc>
        <w:tc>
          <w:tcPr>
            <w:tcW w:w="0" w:type="auto"/>
            <w:tcMar>
              <w:top w:w="44" w:type="dxa"/>
              <w:left w:w="86" w:type="dxa"/>
              <w:bottom w:w="86" w:type="dxa"/>
              <w:right w:w="44" w:type="dxa"/>
            </w:tcMar>
            <w:hideMark/>
          </w:tcPr>
          <w:p w14:paraId="18B65B5B" w14:textId="14ECBA9F" w:rsidR="006B3A0A" w:rsidRPr="00BA3736" w:rsidRDefault="006B3A0A" w:rsidP="009F6335">
            <w:pPr>
              <w:pStyle w:val="Tabletextcentred"/>
              <w:rPr>
                <w:b w:val="0"/>
              </w:rPr>
            </w:pPr>
            <w:r w:rsidRPr="00BA3736">
              <w:rPr>
                <w:b w:val="0"/>
              </w:rPr>
              <w:t>19.8</w:t>
            </w:r>
          </w:p>
        </w:tc>
      </w:tr>
      <w:tr w:rsidR="006B3A0A" w:rsidRPr="008C3C94" w14:paraId="41B12091" w14:textId="77777777" w:rsidTr="00425D7B">
        <w:tc>
          <w:tcPr>
            <w:tcW w:w="0" w:type="auto"/>
            <w:tcMar>
              <w:top w:w="44" w:type="dxa"/>
              <w:left w:w="86" w:type="dxa"/>
              <w:bottom w:w="86" w:type="dxa"/>
              <w:right w:w="0" w:type="dxa"/>
            </w:tcMar>
            <w:hideMark/>
          </w:tcPr>
          <w:p w14:paraId="4D70A0CC" w14:textId="5D1C24C1" w:rsidR="006B3A0A" w:rsidRPr="008C3C94" w:rsidRDefault="006B3A0A" w:rsidP="006B3A0A">
            <w:pPr>
              <w:pStyle w:val="Tabletext"/>
            </w:pPr>
            <w:r w:rsidRPr="004E66EE">
              <w:t>Creative Arts</w:t>
            </w:r>
          </w:p>
        </w:tc>
        <w:tc>
          <w:tcPr>
            <w:tcW w:w="0" w:type="auto"/>
            <w:tcMar>
              <w:top w:w="44" w:type="dxa"/>
              <w:left w:w="86" w:type="dxa"/>
              <w:bottom w:w="86" w:type="dxa"/>
              <w:right w:w="44" w:type="dxa"/>
            </w:tcMar>
            <w:hideMark/>
          </w:tcPr>
          <w:p w14:paraId="74D59B3B" w14:textId="69EF1B52" w:rsidR="006B3A0A" w:rsidRPr="00BA3736" w:rsidRDefault="006B3A0A" w:rsidP="009F6335">
            <w:pPr>
              <w:pStyle w:val="Tabletextcentred"/>
              <w:rPr>
                <w:b w:val="0"/>
              </w:rPr>
            </w:pPr>
            <w:r w:rsidRPr="00BA3736">
              <w:rPr>
                <w:b w:val="0"/>
              </w:rPr>
              <w:t>7.0</w:t>
            </w:r>
          </w:p>
        </w:tc>
      </w:tr>
      <w:tr w:rsidR="006B3A0A" w:rsidRPr="008C3C94" w14:paraId="5292C824" w14:textId="77777777" w:rsidTr="00425D7B">
        <w:tc>
          <w:tcPr>
            <w:tcW w:w="0" w:type="auto"/>
            <w:tcMar>
              <w:top w:w="44" w:type="dxa"/>
              <w:left w:w="86" w:type="dxa"/>
              <w:bottom w:w="86" w:type="dxa"/>
              <w:right w:w="0" w:type="dxa"/>
            </w:tcMar>
            <w:hideMark/>
          </w:tcPr>
          <w:p w14:paraId="433B3783" w14:textId="08F86715" w:rsidR="006B3A0A" w:rsidRPr="008C3C94" w:rsidRDefault="006B3A0A" w:rsidP="006B3A0A">
            <w:pPr>
              <w:pStyle w:val="Tabletext"/>
            </w:pPr>
            <w:r w:rsidRPr="004E66EE">
              <w:t>Food, Hospitality and Personal Services</w:t>
            </w:r>
          </w:p>
        </w:tc>
        <w:tc>
          <w:tcPr>
            <w:tcW w:w="0" w:type="auto"/>
            <w:tcMar>
              <w:top w:w="44" w:type="dxa"/>
              <w:left w:w="86" w:type="dxa"/>
              <w:bottom w:w="86" w:type="dxa"/>
              <w:right w:w="44" w:type="dxa"/>
            </w:tcMar>
            <w:hideMark/>
          </w:tcPr>
          <w:p w14:paraId="51CD7873" w14:textId="14DCD1CC" w:rsidR="006B3A0A" w:rsidRPr="00BA3736" w:rsidRDefault="006B3A0A" w:rsidP="009F6335">
            <w:pPr>
              <w:pStyle w:val="Tabletextcentred"/>
              <w:rPr>
                <w:b w:val="0"/>
              </w:rPr>
            </w:pPr>
            <w:r w:rsidRPr="00BA3736">
              <w:rPr>
                <w:b w:val="0"/>
              </w:rPr>
              <w:t>0.3</w:t>
            </w:r>
          </w:p>
        </w:tc>
      </w:tr>
      <w:tr w:rsidR="006B3A0A" w:rsidRPr="008C3C94" w14:paraId="1B6EF778" w14:textId="77777777" w:rsidTr="00425D7B">
        <w:tc>
          <w:tcPr>
            <w:tcW w:w="0" w:type="auto"/>
            <w:tcMar>
              <w:top w:w="44" w:type="dxa"/>
              <w:left w:w="86" w:type="dxa"/>
              <w:bottom w:w="86" w:type="dxa"/>
              <w:right w:w="0" w:type="dxa"/>
            </w:tcMar>
            <w:hideMark/>
          </w:tcPr>
          <w:p w14:paraId="6414EA49" w14:textId="40A069CE" w:rsidR="006B3A0A" w:rsidRPr="008C3C94" w:rsidRDefault="006B3A0A" w:rsidP="006B3A0A">
            <w:pPr>
              <w:pStyle w:val="Tabletext"/>
            </w:pPr>
            <w:r w:rsidRPr="004E66EE">
              <w:t>Mixed field qualification</w:t>
            </w:r>
          </w:p>
        </w:tc>
        <w:tc>
          <w:tcPr>
            <w:tcW w:w="0" w:type="auto"/>
            <w:tcMar>
              <w:top w:w="44" w:type="dxa"/>
              <w:left w:w="86" w:type="dxa"/>
              <w:bottom w:w="86" w:type="dxa"/>
              <w:right w:w="44" w:type="dxa"/>
            </w:tcMar>
            <w:hideMark/>
          </w:tcPr>
          <w:p w14:paraId="116CF13A" w14:textId="7AA4BDF2" w:rsidR="006B3A0A" w:rsidRPr="00BA3736" w:rsidRDefault="006B3A0A" w:rsidP="009F6335">
            <w:pPr>
              <w:pStyle w:val="Tabletextcentred"/>
              <w:rPr>
                <w:b w:val="0"/>
              </w:rPr>
            </w:pPr>
            <w:r w:rsidRPr="00BA3736">
              <w:rPr>
                <w:b w:val="0"/>
              </w:rPr>
              <w:t>2.1</w:t>
            </w:r>
          </w:p>
        </w:tc>
      </w:tr>
      <w:tr w:rsidR="006B3A0A" w:rsidRPr="008C3C94" w14:paraId="36FE135B" w14:textId="77777777" w:rsidTr="00425D7B">
        <w:tc>
          <w:tcPr>
            <w:tcW w:w="0" w:type="auto"/>
            <w:tcMar>
              <w:top w:w="44" w:type="dxa"/>
              <w:left w:w="86" w:type="dxa"/>
              <w:bottom w:w="86" w:type="dxa"/>
              <w:right w:w="0" w:type="dxa"/>
            </w:tcMar>
            <w:hideMark/>
          </w:tcPr>
          <w:p w14:paraId="0B186F51" w14:textId="3A29E70F" w:rsidR="006B3A0A" w:rsidRPr="008C3C94" w:rsidRDefault="006B3A0A" w:rsidP="006B3A0A">
            <w:pPr>
              <w:pStyle w:val="Tabletext"/>
              <w:rPr>
                <w:b/>
              </w:rPr>
            </w:pPr>
            <w:r w:rsidRPr="004E66EE">
              <w:t>Other (please specify)</w:t>
            </w:r>
          </w:p>
        </w:tc>
        <w:tc>
          <w:tcPr>
            <w:tcW w:w="0" w:type="auto"/>
            <w:tcMar>
              <w:top w:w="44" w:type="dxa"/>
              <w:left w:w="86" w:type="dxa"/>
              <w:bottom w:w="86" w:type="dxa"/>
              <w:right w:w="44" w:type="dxa"/>
            </w:tcMar>
            <w:hideMark/>
          </w:tcPr>
          <w:p w14:paraId="43733D29" w14:textId="20DAFB22" w:rsidR="006B3A0A" w:rsidRPr="00BA3736" w:rsidRDefault="006B3A0A" w:rsidP="009F6335">
            <w:pPr>
              <w:pStyle w:val="Tabletextcentred"/>
              <w:rPr>
                <w:b w:val="0"/>
              </w:rPr>
            </w:pPr>
            <w:r w:rsidRPr="00BA3736">
              <w:rPr>
                <w:b w:val="0"/>
              </w:rPr>
              <w:t>0.4</w:t>
            </w:r>
          </w:p>
        </w:tc>
      </w:tr>
    </w:tbl>
    <w:p w14:paraId="4C394C25" w14:textId="77777777" w:rsidR="00330992" w:rsidRPr="008C3C94" w:rsidRDefault="00330992" w:rsidP="00716FF6">
      <w:pPr>
        <w:rPr>
          <w:rFonts w:asciiTheme="minorHAnsi" w:hAnsiTheme="minorHAnsi"/>
          <w:sz w:val="15"/>
          <w:szCs w:val="15"/>
        </w:rPr>
      </w:pPr>
      <w:r w:rsidRPr="008C3C94">
        <w:rPr>
          <w:rFonts w:asciiTheme="minorHAnsi" w:hAnsiTheme="minorHAnsi"/>
          <w:sz w:val="15"/>
          <w:szCs w:val="15"/>
        </w:rPr>
        <w:br w:type="page"/>
      </w:r>
    </w:p>
    <w:p w14:paraId="4D2B0939" w14:textId="77777777" w:rsidR="00330992" w:rsidRPr="008C3C94" w:rsidRDefault="00330992" w:rsidP="00716FF6">
      <w:pPr>
        <w:pStyle w:val="Heading1"/>
        <w:rPr>
          <w:rFonts w:asciiTheme="minorHAnsi" w:hAnsiTheme="minorHAnsi"/>
        </w:rPr>
      </w:pPr>
      <w:bookmarkStart w:id="45" w:name="_Toc528315507"/>
      <w:r w:rsidRPr="008C3C94">
        <w:rPr>
          <w:rFonts w:asciiTheme="minorHAnsi" w:hAnsiTheme="minorHAnsi"/>
        </w:rPr>
        <w:lastRenderedPageBreak/>
        <w:t>7</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Postgraduate</w:t>
      </w:r>
      <w:r w:rsidR="009B7B55" w:rsidRPr="008C3C94">
        <w:rPr>
          <w:rFonts w:asciiTheme="minorHAnsi" w:hAnsiTheme="minorHAnsi"/>
        </w:rPr>
        <w:t xml:space="preserve"> </w:t>
      </w:r>
      <w:r w:rsidRPr="008C3C94">
        <w:rPr>
          <w:rFonts w:asciiTheme="minorHAnsi" w:hAnsiTheme="minorHAnsi"/>
        </w:rPr>
        <w:t>further</w:t>
      </w:r>
      <w:r w:rsidR="009B7B55" w:rsidRPr="008C3C94">
        <w:rPr>
          <w:rFonts w:asciiTheme="minorHAnsi" w:hAnsiTheme="minorHAnsi"/>
        </w:rPr>
        <w:t xml:space="preserve"> </w:t>
      </w:r>
      <w:r w:rsidRPr="008C3C94">
        <w:rPr>
          <w:rFonts w:asciiTheme="minorHAnsi" w:hAnsiTheme="minorHAnsi"/>
        </w:rPr>
        <w:t>study</w:t>
      </w:r>
      <w:bookmarkEnd w:id="45"/>
    </w:p>
    <w:p w14:paraId="070DAB20" w14:textId="77777777" w:rsidR="00330992" w:rsidRPr="008C3C94" w:rsidRDefault="00330992" w:rsidP="00D535D1">
      <w:pPr>
        <w:pStyle w:val="BodyText"/>
      </w:pPr>
      <w:r w:rsidRPr="008C3C94">
        <w:t>Predictably,</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is</w:t>
      </w:r>
      <w:r w:rsidR="009B7B55" w:rsidRPr="008C3C94">
        <w:t xml:space="preserve"> </w:t>
      </w:r>
      <w:r w:rsidRPr="008C3C94">
        <w:t>less</w:t>
      </w:r>
      <w:r w:rsidR="009B7B55" w:rsidRPr="008C3C94">
        <w:t xml:space="preserve"> </w:t>
      </w:r>
      <w:r w:rsidRPr="008C3C94">
        <w:t>commonplace</w:t>
      </w:r>
      <w:r w:rsidR="009B7B55" w:rsidRPr="008C3C94">
        <w:t xml:space="preserve"> </w:t>
      </w:r>
      <w:r w:rsidRPr="008C3C94">
        <w:t>after</w:t>
      </w:r>
      <w:r w:rsidR="009B7B55" w:rsidRPr="008C3C94">
        <w:t xml:space="preserve"> </w:t>
      </w:r>
      <w:r w:rsidRPr="008C3C94">
        <w:t>postgraduate</w:t>
      </w:r>
      <w:r w:rsidR="009B7B55" w:rsidRPr="008C3C94">
        <w:t xml:space="preserve"> </w:t>
      </w:r>
      <w:r w:rsidRPr="008C3C94">
        <w:t>studies.</w:t>
      </w:r>
      <w:r w:rsidR="009B7B55" w:rsidRPr="008C3C94">
        <w:t xml:space="preserve"> </w:t>
      </w:r>
      <w:r w:rsidRPr="008C3C94">
        <w:t>In</w:t>
      </w:r>
      <w:r w:rsidR="009B7B55" w:rsidRPr="008C3C94">
        <w:t xml:space="preserve"> </w:t>
      </w:r>
      <w:r w:rsidR="002C0DCB" w:rsidRPr="008C3C94">
        <w:t>2018</w:t>
      </w:r>
      <w:r w:rsidRPr="008C3C94">
        <w:t>,</w:t>
      </w:r>
      <w:r w:rsidR="009B7B55" w:rsidRPr="008C3C94">
        <w:t xml:space="preserve"> </w:t>
      </w:r>
      <w:r w:rsidR="002C0DCB" w:rsidRPr="008C3C94">
        <w:t>6.2</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and</w:t>
      </w:r>
      <w:r w:rsidR="009B7B55" w:rsidRPr="008C3C94">
        <w:t xml:space="preserve"> </w:t>
      </w:r>
      <w:r w:rsidR="002C0DCB" w:rsidRPr="008C3C94">
        <w:t>6.5</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proceeded</w:t>
      </w:r>
      <w:r w:rsidR="009B7B55" w:rsidRPr="008C3C94">
        <w:t xml:space="preserve"> </w:t>
      </w:r>
      <w:r w:rsidRPr="008C3C94">
        <w:t>to</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2C0DCB" w:rsidRPr="008C3C94">
        <w:t>19.4</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FC7C23">
        <w:t>Table</w:t>
      </w:r>
      <w:r w:rsidR="009B7B55" w:rsidRPr="00FC7C23">
        <w:t xml:space="preserve"> </w:t>
      </w:r>
      <w:r w:rsidR="00FC7C23">
        <w:t>51</w:t>
      </w:r>
      <w:r w:rsidRPr="008C3C94">
        <w:t>.</w:t>
      </w:r>
      <w:r w:rsidR="009B7B55" w:rsidRPr="008C3C94">
        <w:t xml:space="preserve"> </w:t>
      </w:r>
    </w:p>
    <w:p w14:paraId="326A8ED1" w14:textId="77777777" w:rsidR="00330992" w:rsidRPr="008C3C94" w:rsidRDefault="00330992" w:rsidP="00D535D1">
      <w:pPr>
        <w:pStyle w:val="BodyText"/>
      </w:pPr>
      <w:r w:rsidRPr="008C3C94">
        <w:t>In</w:t>
      </w:r>
      <w:r w:rsidR="009B7B55" w:rsidRPr="008C3C94">
        <w:t xml:space="preserve"> </w:t>
      </w:r>
      <w:r w:rsidR="002C0DCB" w:rsidRPr="008C3C94">
        <w:t>2018</w:t>
      </w:r>
      <w:r w:rsidRPr="008C3C94">
        <w:t>,</w:t>
      </w:r>
      <w:r w:rsidR="009B7B55" w:rsidRPr="008C3C94">
        <w:t xml:space="preserve"> </w:t>
      </w:r>
      <w:r w:rsidRPr="008C3C94">
        <w:t>demographic</w:t>
      </w:r>
      <w:r w:rsidR="009B7B55" w:rsidRPr="008C3C94">
        <w:t xml:space="preserve"> </w:t>
      </w:r>
      <w:r w:rsidRPr="008C3C94">
        <w:t>groups</w:t>
      </w:r>
      <w:r w:rsidR="009B7B55" w:rsidRPr="008C3C94">
        <w:t xml:space="preserve"> </w:t>
      </w:r>
      <w:r w:rsidRPr="008C3C94">
        <w:t>displayed</w:t>
      </w:r>
      <w:r w:rsidR="009B7B55" w:rsidRPr="008C3C94">
        <w:t xml:space="preserve"> </w:t>
      </w:r>
      <w:r w:rsidR="002C0DCB" w:rsidRPr="008C3C94">
        <w:t>very similar</w:t>
      </w:r>
      <w:r w:rsidR="009B7B55" w:rsidRPr="008C3C94">
        <w:t xml:space="preserve"> </w:t>
      </w:r>
      <w:r w:rsidRPr="008C3C94">
        <w:t>patterns</w:t>
      </w:r>
      <w:r w:rsidR="009B7B55" w:rsidRPr="008C3C94">
        <w:t xml:space="preserve"> </w:t>
      </w:r>
      <w:r w:rsidRPr="008C3C94">
        <w:t>of</w:t>
      </w:r>
      <w:r w:rsidR="009B7B55" w:rsidRPr="008C3C94">
        <w:t xml:space="preserve"> </w:t>
      </w:r>
      <w:r w:rsidRPr="008C3C94">
        <w:t>further</w:t>
      </w:r>
      <w:r w:rsidR="009B7B55" w:rsidRPr="008C3C94">
        <w:t xml:space="preserve"> </w:t>
      </w:r>
      <w:r w:rsidRPr="008C3C94">
        <w:t>study</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as</w:t>
      </w:r>
      <w:r w:rsidR="009B7B55" w:rsidRPr="008C3C94">
        <w:t xml:space="preserve"> </w:t>
      </w:r>
      <w:r w:rsidRPr="008C3C94">
        <w:t>occurred</w:t>
      </w:r>
      <w:r w:rsidR="009B7B55" w:rsidRPr="008C3C94">
        <w:t xml:space="preserve"> </w:t>
      </w:r>
      <w:r w:rsidRPr="008C3C94">
        <w:t>among</w:t>
      </w:r>
      <w:r w:rsidR="009B7B55" w:rsidRPr="008C3C94">
        <w:t xml:space="preserve"> </w:t>
      </w:r>
      <w:r w:rsidRPr="008C3C94">
        <w:t>undergraduates.</w:t>
      </w:r>
      <w:r w:rsidR="009B7B55" w:rsidRPr="008C3C94">
        <w:t xml:space="preserve"> </w:t>
      </w:r>
      <w:r w:rsidRPr="008C3C94">
        <w:t>Younger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slightly</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engage</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as</w:t>
      </w:r>
      <w:r w:rsidR="009B7B55" w:rsidRPr="008C3C94">
        <w:t xml:space="preserve"> </w:t>
      </w:r>
      <w:r w:rsidRPr="008C3C94">
        <w:t>were</w:t>
      </w:r>
      <w:r w:rsidR="009B7B55" w:rsidRPr="008C3C94">
        <w:t xml:space="preserve"> </w:t>
      </w:r>
      <w:r w:rsidRPr="008C3C94">
        <w:t>Indigenous</w:t>
      </w:r>
      <w:r w:rsidR="009B7B55" w:rsidRPr="008C3C94">
        <w:t xml:space="preserve"> </w:t>
      </w:r>
      <w:r w:rsidRPr="008C3C94">
        <w:t>graduates,</w:t>
      </w:r>
      <w:r w:rsidR="009B7B55" w:rsidRPr="008C3C94">
        <w:t xml:space="preserve"> </w:t>
      </w:r>
      <w:r w:rsidRPr="008C3C94">
        <w:t>coursework</w:t>
      </w:r>
      <w:r w:rsidR="009B7B55" w:rsidRPr="008C3C94">
        <w:t xml:space="preserve"> </w:t>
      </w:r>
      <w:r w:rsidRPr="008C3C94">
        <w:t>postgraduates</w:t>
      </w:r>
      <w:r w:rsidR="009B7B55" w:rsidRPr="008C3C94">
        <w:t xml:space="preserve"> </w:t>
      </w:r>
      <w:r w:rsidRPr="008C3C94">
        <w:t>with</w:t>
      </w:r>
      <w:r w:rsidR="009B7B55" w:rsidRPr="008C3C94">
        <w:t xml:space="preserve"> </w:t>
      </w:r>
      <w:r w:rsidRPr="008C3C94">
        <w:t>a</w:t>
      </w:r>
      <w:r w:rsidR="009B7B55" w:rsidRPr="008C3C94">
        <w:t xml:space="preserve"> </w:t>
      </w:r>
      <w:r w:rsidRPr="008C3C94">
        <w:t>home</w:t>
      </w:r>
      <w:r w:rsidR="009B7B55" w:rsidRPr="008C3C94">
        <w:t xml:space="preserve"> </w:t>
      </w:r>
      <w:r w:rsidRPr="008C3C94">
        <w:t>language</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2C0DCB" w:rsidRPr="008C3C94">
        <w:t>,</w:t>
      </w:r>
      <w:r w:rsidR="009B7B55" w:rsidRPr="008C3C94">
        <w:t xml:space="preserve"> </w:t>
      </w:r>
      <w:r w:rsidRPr="008C3C94">
        <w:t>those</w:t>
      </w:r>
      <w:r w:rsidR="009B7B55" w:rsidRPr="008C3C94">
        <w:t xml:space="preserve"> </w:t>
      </w:r>
      <w:r w:rsidRPr="008C3C94">
        <w:t>who</w:t>
      </w:r>
      <w:r w:rsidR="009B7B55" w:rsidRPr="008C3C94">
        <w:t xml:space="preserve"> </w:t>
      </w:r>
      <w:r w:rsidRPr="008C3C94">
        <w:t>reported</w:t>
      </w:r>
      <w:r w:rsidR="009B7B55" w:rsidRPr="008C3C94">
        <w:t xml:space="preserve"> </w:t>
      </w:r>
      <w:r w:rsidRPr="008C3C94">
        <w:t>a</w:t>
      </w:r>
      <w:r w:rsidR="009B7B55" w:rsidRPr="008C3C94">
        <w:t xml:space="preserve"> </w:t>
      </w:r>
      <w:r w:rsidRPr="008C3C94">
        <w:t>disability</w:t>
      </w:r>
      <w:r w:rsidR="002C0DCB" w:rsidRPr="008C3C94">
        <w:t xml:space="preserve"> and those from metropolitan regions</w:t>
      </w:r>
      <w:r w:rsidRPr="008C3C94">
        <w:t>.</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these</w:t>
      </w:r>
      <w:r w:rsidR="009B7B55" w:rsidRPr="008C3C94">
        <w:t xml:space="preserve"> </w:t>
      </w:r>
      <w:r w:rsidRPr="008C3C94">
        <w:t>patterns</w:t>
      </w:r>
      <w:r w:rsidR="009B7B55" w:rsidRPr="008C3C94">
        <w:t xml:space="preserve"> </w:t>
      </w:r>
      <w:r w:rsidRPr="008C3C94">
        <w:t>were</w:t>
      </w:r>
      <w:r w:rsidR="009B7B55" w:rsidRPr="008C3C94">
        <w:t xml:space="preserve"> </w:t>
      </w:r>
      <w:r w:rsidR="002C0DCB" w:rsidRPr="008C3C94">
        <w:t xml:space="preserve">also very </w:t>
      </w:r>
      <w:r w:rsidRPr="008C3C94">
        <w:t>similar</w:t>
      </w:r>
      <w:r w:rsidR="002C0DCB" w:rsidRPr="008C3C94">
        <w:t xml:space="preserve"> with postgraduate research graduates from a non-English speaking background more likely to be engaged in further full-time study than their counterparts whose home language was English</w:t>
      </w:r>
      <w:r w:rsidRPr="008C3C94">
        <w:t>.</w:t>
      </w:r>
    </w:p>
    <w:p w14:paraId="3CF5B780" w14:textId="77777777" w:rsidR="00330992" w:rsidRPr="008C3C94" w:rsidRDefault="00330992" w:rsidP="00D535D1">
      <w:pPr>
        <w:pStyle w:val="BodyText"/>
      </w:pPr>
      <w:r w:rsidRPr="008C3C94">
        <w:t>Postgraduate</w:t>
      </w:r>
      <w:r w:rsidR="009B7B55" w:rsidRPr="008C3C94">
        <w:t xml:space="preserve"> </w:t>
      </w:r>
      <w:r w:rsidRPr="008C3C94">
        <w:t>level</w:t>
      </w:r>
      <w:r w:rsidR="009B7B55" w:rsidRPr="008C3C94">
        <w:t xml:space="preserve"> </w:t>
      </w:r>
      <w:r w:rsidRPr="008C3C94">
        <w:t>graduates</w:t>
      </w:r>
      <w:r w:rsidR="009B7B55" w:rsidRPr="008C3C94">
        <w:t xml:space="preserve"> </w:t>
      </w:r>
      <w:r w:rsidRPr="008C3C94">
        <w:t>are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be</w:t>
      </w:r>
      <w:r w:rsidR="009B7B55" w:rsidRPr="008C3C94">
        <w:t xml:space="preserve"> </w:t>
      </w:r>
      <w:r w:rsidRPr="008C3C94">
        <w:t>combining</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and</w:t>
      </w:r>
      <w:r w:rsidR="009B7B55" w:rsidRPr="008C3C94">
        <w:t xml:space="preserve"> </w:t>
      </w:r>
      <w:r w:rsidRPr="008C3C94">
        <w:t>full-time</w:t>
      </w:r>
      <w:r w:rsidR="009B7B55" w:rsidRPr="008C3C94">
        <w:t xml:space="preserve"> </w:t>
      </w:r>
      <w:r w:rsidRPr="008C3C94">
        <w:t>work</w:t>
      </w:r>
      <w:r w:rsidR="009B7B55" w:rsidRPr="008C3C94">
        <w:t xml:space="preserve"> </w:t>
      </w:r>
      <w:r w:rsidRPr="008C3C94">
        <w:t>than</w:t>
      </w:r>
      <w:r w:rsidR="009B7B55" w:rsidRPr="008C3C94">
        <w:t xml:space="preserve"> </w:t>
      </w:r>
      <w:r w:rsidRPr="008C3C94">
        <w:t>their</w:t>
      </w:r>
      <w:r w:rsidR="009B7B55" w:rsidRPr="008C3C94">
        <w:t xml:space="preserve"> </w:t>
      </w:r>
      <w:r w:rsidRPr="008C3C94">
        <w:t>undergraduate</w:t>
      </w:r>
      <w:r w:rsidR="009B7B55" w:rsidRPr="008C3C94">
        <w:t xml:space="preserve"> </w:t>
      </w:r>
      <w:r w:rsidRPr="008C3C94">
        <w:t>level</w:t>
      </w:r>
      <w:r w:rsidR="009B7B55" w:rsidRPr="008C3C94">
        <w:t xml:space="preserve"> </w:t>
      </w:r>
      <w:r w:rsidRPr="008C3C94">
        <w:t>counterparts.</w:t>
      </w:r>
      <w:r w:rsidR="009B7B55" w:rsidRPr="008C3C94">
        <w:t xml:space="preserve"> </w:t>
      </w:r>
      <w:r w:rsidRPr="008C3C94">
        <w:t>In</w:t>
      </w:r>
      <w:r w:rsidR="009B7B55" w:rsidRPr="008C3C94">
        <w:t xml:space="preserve"> </w:t>
      </w:r>
      <w:r w:rsidR="00AA01B8" w:rsidRPr="008C3C94">
        <w:t>2018</w:t>
      </w:r>
      <w:r w:rsidRPr="008C3C94">
        <w:t>,</w:t>
      </w:r>
      <w:r w:rsidR="009B7B55" w:rsidRPr="008C3C94">
        <w:t xml:space="preserve"> </w:t>
      </w:r>
      <w:r w:rsidRPr="008C3C94">
        <w:t>the</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engaged</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was</w:t>
      </w:r>
      <w:r w:rsidR="009B7B55" w:rsidRPr="008C3C94">
        <w:t xml:space="preserve"> </w:t>
      </w:r>
      <w:r w:rsidR="00AA01B8" w:rsidRPr="008C3C94">
        <w:t>81.7</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it</w:t>
      </w:r>
      <w:r w:rsidR="009B7B55" w:rsidRPr="008C3C94">
        <w:t xml:space="preserve"> </w:t>
      </w:r>
      <w:r w:rsidRPr="008C3C94">
        <w:t>was</w:t>
      </w:r>
      <w:r w:rsidR="009B7B55" w:rsidRPr="008C3C94">
        <w:t xml:space="preserve"> </w:t>
      </w:r>
      <w:r w:rsidR="00AA01B8" w:rsidRPr="008C3C94">
        <w:t>83.6</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00AA01B8" w:rsidRPr="008C3C94">
        <w:t>50.3</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as</w:t>
      </w:r>
      <w:r w:rsidR="009B7B55" w:rsidRPr="008C3C94">
        <w:t xml:space="preserve"> </w:t>
      </w:r>
      <w:r w:rsidRPr="008C3C94">
        <w:t>shown</w:t>
      </w:r>
      <w:r w:rsidR="009B7B55" w:rsidRPr="008C3C94">
        <w:t xml:space="preserve"> </w:t>
      </w:r>
      <w:r w:rsidR="00A31910">
        <w:t>in</w:t>
      </w:r>
      <w:r w:rsidR="009B7B55" w:rsidRPr="008C3C94">
        <w:t xml:space="preserve"> </w:t>
      </w:r>
      <w:r w:rsidR="00EA3E3C" w:rsidRPr="008A15DF">
        <w:t>Table</w:t>
      </w:r>
      <w:r w:rsidR="009B7B55" w:rsidRPr="008A15DF">
        <w:t xml:space="preserve"> </w:t>
      </w:r>
      <w:r w:rsidR="008A15DF">
        <w:t>52</w:t>
      </w:r>
      <w:r w:rsidRPr="008C3C94">
        <w:t>.</w:t>
      </w:r>
      <w:r w:rsidR="009B7B55" w:rsidRPr="008C3C94">
        <w:t xml:space="preserve"> </w:t>
      </w:r>
      <w:r w:rsidRPr="008C3C94">
        <w:t>Undergraduates</w:t>
      </w:r>
      <w:r w:rsidR="009B7B55" w:rsidRPr="008C3C94">
        <w:t xml:space="preserve"> </w:t>
      </w:r>
      <w:r w:rsidRPr="008C3C94">
        <w:t>are</w:t>
      </w:r>
      <w:r w:rsidR="009B7B55"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combine</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with</w:t>
      </w:r>
      <w:r w:rsidR="009B7B55" w:rsidRPr="008C3C94">
        <w:t xml:space="preserve"> </w:t>
      </w:r>
      <w:r w:rsidRPr="008C3C94">
        <w:t>part-time</w:t>
      </w:r>
      <w:r w:rsidR="009B7B55" w:rsidRPr="008C3C94">
        <w:t xml:space="preserve"> </w:t>
      </w:r>
      <w:r w:rsidRPr="008C3C94">
        <w:t>employment.</w:t>
      </w:r>
      <w:r w:rsidR="009B7B55" w:rsidRPr="008C3C94">
        <w:t xml:space="preserve"> </w:t>
      </w:r>
      <w:r w:rsidRPr="008C3C94">
        <w:t>This</w:t>
      </w:r>
      <w:r w:rsidR="009B7B55" w:rsidRPr="008C3C94">
        <w:t xml:space="preserve"> </w:t>
      </w:r>
      <w:r w:rsidRPr="008C3C94">
        <w:t>is</w:t>
      </w:r>
      <w:r w:rsidR="009B7B55" w:rsidRPr="008C3C94">
        <w:t xml:space="preserve"> </w:t>
      </w:r>
      <w:r w:rsidRPr="008C3C94">
        <w:t>shown</w:t>
      </w:r>
      <w:r w:rsidR="009B7B55" w:rsidRPr="008C3C94">
        <w:t xml:space="preserve"> </w:t>
      </w:r>
      <w:r w:rsidRPr="008C3C94">
        <w:t>by</w:t>
      </w:r>
      <w:r w:rsidR="009B7B55" w:rsidRPr="008C3C94">
        <w:t xml:space="preserve"> </w:t>
      </w:r>
      <w:r w:rsidRPr="008C3C94">
        <w:t>the</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of</w:t>
      </w:r>
      <w:r w:rsidR="009B7B55" w:rsidRPr="008C3C94">
        <w:t xml:space="preserve"> </w:t>
      </w:r>
      <w:r w:rsidR="00AA01B8" w:rsidRPr="008C3C94">
        <w:t>78.5</w:t>
      </w:r>
      <w:r w:rsidR="009B7B55" w:rsidRPr="008C3C94">
        <w:t xml:space="preserve"> </w:t>
      </w:r>
      <w:r w:rsidRPr="008C3C94">
        <w:t>per</w:t>
      </w:r>
      <w:r w:rsidR="009B7B55" w:rsidRPr="008C3C94">
        <w:t xml:space="preserve"> </w:t>
      </w:r>
      <w:r w:rsidRPr="008C3C94">
        <w:t>cent</w:t>
      </w:r>
      <w:r w:rsidR="009B7B55" w:rsidRPr="008C3C94">
        <w:t xml:space="preserve"> </w:t>
      </w:r>
      <w:r w:rsidRPr="008C3C94">
        <w:t>being</w:t>
      </w:r>
      <w:r w:rsidR="009B7B55" w:rsidRPr="008C3C94">
        <w:t xml:space="preserve"> </w:t>
      </w:r>
      <w:r w:rsidRPr="008C3C94">
        <w:t>closer</w:t>
      </w:r>
      <w:r w:rsidR="009B7B55" w:rsidRPr="008C3C94">
        <w:t xml:space="preserve"> </w:t>
      </w:r>
      <w:r w:rsidRPr="008C3C94">
        <w:t>to</w:t>
      </w:r>
      <w:r w:rsidR="009B7B55" w:rsidRPr="008C3C94">
        <w:t xml:space="preserve"> </w:t>
      </w:r>
      <w:r w:rsidRPr="008C3C94">
        <w:t>the</w:t>
      </w:r>
      <w:r w:rsidR="009B7B55" w:rsidRPr="008C3C94">
        <w:t xml:space="preserve"> </w:t>
      </w:r>
      <w:r w:rsidRPr="008C3C94">
        <w:t>overall</w:t>
      </w:r>
      <w:r w:rsidR="009B7B55" w:rsidRPr="008C3C94">
        <w:t xml:space="preserve"> </w:t>
      </w:r>
      <w:r w:rsidRPr="008C3C94">
        <w:t>employment</w:t>
      </w:r>
      <w:r w:rsidR="009B7B55" w:rsidRPr="008C3C94">
        <w:t xml:space="preserve"> </w:t>
      </w:r>
      <w:r w:rsidRPr="008C3C94">
        <w:t>rate</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in</w:t>
      </w:r>
      <w:r w:rsidR="009B7B55" w:rsidRPr="008C3C94">
        <w:t xml:space="preserve"> </w:t>
      </w:r>
      <w:r w:rsidRPr="008C3C94">
        <w:t>further</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of</w:t>
      </w:r>
      <w:r w:rsidR="009B7B55" w:rsidRPr="008C3C94">
        <w:t xml:space="preserve"> </w:t>
      </w:r>
      <w:r w:rsidR="00AA01B8" w:rsidRPr="008C3C94">
        <w:t>86.9</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of</w:t>
      </w:r>
      <w:r w:rsidR="009B7B55" w:rsidRPr="008C3C94">
        <w:t xml:space="preserve"> </w:t>
      </w:r>
      <w:r w:rsidR="00AA01B8" w:rsidRPr="008C3C94">
        <w:t>85.7</w:t>
      </w:r>
      <w:r w:rsidR="009B7B55" w:rsidRPr="008C3C94">
        <w:t xml:space="preserve"> </w:t>
      </w:r>
      <w:r w:rsidRPr="008C3C94">
        <w:t>per</w:t>
      </w:r>
      <w:r w:rsidR="009B7B55" w:rsidRPr="008C3C94">
        <w:t xml:space="preserve"> </w:t>
      </w:r>
      <w:r w:rsidRPr="008C3C94">
        <w:t>cent.</w:t>
      </w:r>
    </w:p>
    <w:p w14:paraId="398D7F98" w14:textId="77777777" w:rsidR="00330992" w:rsidRPr="008C3C94" w:rsidRDefault="00EA3E3C" w:rsidP="001E4236">
      <w:pPr>
        <w:pStyle w:val="Tabletitle"/>
      </w:pPr>
      <w:r w:rsidRPr="00FC7C23">
        <w:t>Table</w:t>
      </w:r>
      <w:r w:rsidR="009B7B55" w:rsidRPr="00FC7C23">
        <w:t xml:space="preserve"> </w:t>
      </w:r>
      <w:r w:rsidR="00DF31CF">
        <w:t>51</w:t>
      </w:r>
      <w:r w:rsidR="00833DFE" w:rsidRPr="008C3C94">
        <w:t>:</w:t>
      </w:r>
      <w:r w:rsidR="009B7B55" w:rsidRPr="008C3C94">
        <w:t xml:space="preserve"> </w:t>
      </w:r>
      <w:r w:rsidR="00330992" w:rsidRPr="008C3C94">
        <w:t>Graduates</w:t>
      </w:r>
      <w:r w:rsidR="009B7B55" w:rsidRPr="008C3C94">
        <w:t xml:space="preserve"> </w:t>
      </w:r>
      <w:r w:rsidR="00330992" w:rsidRPr="008C3C94">
        <w:t>in</w:t>
      </w:r>
      <w:r w:rsidR="009B7B55" w:rsidRPr="008C3C94">
        <w:t xml:space="preserve"> </w:t>
      </w:r>
      <w:r w:rsidR="00330992" w:rsidRPr="008C3C94">
        <w:t>further</w:t>
      </w:r>
      <w:r w:rsidR="009B7B55" w:rsidRPr="008C3C94">
        <w:t xml:space="preserve"> </w:t>
      </w:r>
      <w:r w:rsidR="00330992" w:rsidRPr="008C3C94">
        <w:t>full-time</w:t>
      </w:r>
      <w:r w:rsidR="009B7B55" w:rsidRPr="008C3C94">
        <w:t xml:space="preserve"> </w:t>
      </w:r>
      <w:r w:rsidR="00330992" w:rsidRPr="008C3C94">
        <w:t>study</w:t>
      </w:r>
      <w:r w:rsidR="009B7B55" w:rsidRPr="008C3C94">
        <w:t xml:space="preserve"> </w:t>
      </w:r>
      <w:r w:rsidR="00330992" w:rsidRPr="008C3C94">
        <w:t>in</w:t>
      </w:r>
      <w:r w:rsidR="009B7B55" w:rsidRPr="008C3C94">
        <w:t xml:space="preserve"> </w:t>
      </w:r>
      <w:r w:rsidR="00330992" w:rsidRPr="008C3C94">
        <w:t>201</w:t>
      </w:r>
      <w:r w:rsidR="00673DB4" w:rsidRPr="008C3C94">
        <w:t>8</w:t>
      </w:r>
      <w:r w:rsidR="00330992" w:rsidRPr="008C3C94">
        <w:t>,</w:t>
      </w:r>
      <w:r w:rsidR="009B7B55" w:rsidRPr="008C3C94">
        <w:t xml:space="preserve"> </w:t>
      </w:r>
      <w:r w:rsidR="00330992" w:rsidRPr="008C3C94">
        <w:t>by</w:t>
      </w:r>
      <w:r w:rsidR="009B7B55" w:rsidRPr="008C3C94">
        <w:t xml:space="preserve"> </w:t>
      </w:r>
      <w:r w:rsidR="00330992" w:rsidRPr="008C3C94">
        <w:t>initial</w:t>
      </w:r>
      <w:r w:rsidR="009B7B55" w:rsidRPr="008C3C94">
        <w:t xml:space="preserve"> </w:t>
      </w:r>
      <w:r w:rsidR="00330992" w:rsidRPr="008C3C94">
        <w:t>postgraduate</w:t>
      </w:r>
      <w:r w:rsidR="009B7B55" w:rsidRPr="008C3C94">
        <w:t xml:space="preserve"> </w:t>
      </w:r>
      <w:r w:rsidR="00330992" w:rsidRPr="008C3C94">
        <w:t>study</w:t>
      </w:r>
      <w:r w:rsidR="009B7B55" w:rsidRPr="008C3C94">
        <w:t xml:space="preserve"> </w:t>
      </w:r>
      <w:r w:rsidR="00330992" w:rsidRPr="008C3C94">
        <w:t>level,</w:t>
      </w:r>
      <w:r w:rsidR="009B7B55" w:rsidRPr="008C3C94">
        <w:t xml:space="preserve"> </w:t>
      </w:r>
      <w:r w:rsidR="00330992" w:rsidRPr="008C3C94">
        <w:t>by</w:t>
      </w:r>
      <w:r w:rsidR="009B7B55" w:rsidRPr="008C3C94">
        <w:t xml:space="preserve"> </w:t>
      </w:r>
      <w:r w:rsidR="00330992" w:rsidRPr="008C3C94">
        <w:t>demographic</w:t>
      </w:r>
      <w:r w:rsidR="009B7B55" w:rsidRPr="008C3C94">
        <w:t xml:space="preserve"> </w:t>
      </w:r>
      <w:r w:rsidR="00330992" w:rsidRPr="008C3C94">
        <w:t>profile</w:t>
      </w:r>
      <w:r w:rsidR="009B7B55" w:rsidRPr="008C3C94">
        <w:t xml:space="preserve"> </w:t>
      </w:r>
      <w:r w:rsidR="00330992" w:rsidRPr="008C3C94">
        <w:t>(%</w:t>
      </w:r>
      <w:r w:rsidR="009B7B55" w:rsidRPr="008C3C94">
        <w:t xml:space="preserve"> </w:t>
      </w:r>
      <w:r w:rsidR="00330992" w:rsidRPr="008C3C94">
        <w:t>of</w:t>
      </w:r>
      <w:r w:rsidR="009B7B55" w:rsidRPr="008C3C94">
        <w:t xml:space="preserve"> </w:t>
      </w:r>
      <w:r w:rsidR="00330992" w:rsidRPr="008C3C94">
        <w:t>all</w:t>
      </w:r>
      <w:r w:rsidR="009B7B55" w:rsidRPr="008C3C94">
        <w:t xml:space="preserve"> </w:t>
      </w:r>
      <w:r w:rsidR="00330992" w:rsidRPr="008C3C94">
        <w:t>graduates)</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4"/>
        <w:gridCol w:w="2124"/>
        <w:gridCol w:w="2105"/>
        <w:gridCol w:w="2112"/>
      </w:tblGrid>
      <w:tr w:rsidR="00673DB4" w:rsidRPr="008C3C94" w14:paraId="49FB5F3A" w14:textId="77777777" w:rsidTr="007C7F9E">
        <w:tc>
          <w:tcPr>
            <w:tcW w:w="2693" w:type="dxa"/>
          </w:tcPr>
          <w:p w14:paraId="0464B8BF" w14:textId="77777777" w:rsidR="00354054" w:rsidRPr="008C3C94" w:rsidRDefault="00354054" w:rsidP="009F6335">
            <w:pPr>
              <w:pStyle w:val="Tablecolumnheader"/>
            </w:pPr>
          </w:p>
        </w:tc>
        <w:tc>
          <w:tcPr>
            <w:tcW w:w="2137" w:type="dxa"/>
            <w:tcMar>
              <w:top w:w="44" w:type="dxa"/>
              <w:left w:w="86" w:type="dxa"/>
              <w:bottom w:w="86" w:type="dxa"/>
              <w:right w:w="44" w:type="dxa"/>
            </w:tcMar>
          </w:tcPr>
          <w:p w14:paraId="271038A7" w14:textId="77777777" w:rsidR="00354054" w:rsidRPr="008C3C94" w:rsidRDefault="00354054" w:rsidP="009F6335">
            <w:pPr>
              <w:pStyle w:val="Tablecolumnheader"/>
            </w:pPr>
          </w:p>
        </w:tc>
        <w:tc>
          <w:tcPr>
            <w:tcW w:w="2118" w:type="dxa"/>
            <w:tcMar>
              <w:top w:w="44" w:type="dxa"/>
              <w:left w:w="86" w:type="dxa"/>
              <w:bottom w:w="86" w:type="dxa"/>
              <w:right w:w="44" w:type="dxa"/>
            </w:tcMar>
          </w:tcPr>
          <w:p w14:paraId="345A1A29" w14:textId="77777777" w:rsidR="00354054" w:rsidRPr="009F6335" w:rsidRDefault="00354054" w:rsidP="009F6335">
            <w:pPr>
              <w:pStyle w:val="Tablecolumnheader"/>
              <w:rPr>
                <w:b/>
              </w:rPr>
            </w:pPr>
            <w:r w:rsidRPr="009F6335">
              <w:rPr>
                <w:b/>
              </w:rPr>
              <w:t>Postgraduate</w:t>
            </w:r>
            <w:r w:rsidR="009B7B55" w:rsidRPr="009F6335">
              <w:rPr>
                <w:b/>
              </w:rPr>
              <w:t xml:space="preserve"> </w:t>
            </w:r>
            <w:r w:rsidR="00302BA5" w:rsidRPr="009F6335">
              <w:rPr>
                <w:b/>
              </w:rPr>
              <w:br/>
            </w:r>
            <w:r w:rsidRPr="009F6335">
              <w:rPr>
                <w:b/>
              </w:rPr>
              <w:t>coursework</w:t>
            </w:r>
            <w:r w:rsidR="009B7B55" w:rsidRPr="009F6335">
              <w:rPr>
                <w:b/>
              </w:rPr>
              <w:t xml:space="preserve"> </w:t>
            </w:r>
            <w:r w:rsidRPr="009F6335">
              <w:rPr>
                <w:b/>
              </w:rPr>
              <w:t>initial</w:t>
            </w:r>
            <w:r w:rsidR="009B7B55" w:rsidRPr="009F6335">
              <w:rPr>
                <w:b/>
              </w:rPr>
              <w:t xml:space="preserve"> </w:t>
            </w:r>
            <w:r w:rsidRPr="009F6335">
              <w:rPr>
                <w:b/>
              </w:rPr>
              <w:t>study</w:t>
            </w:r>
          </w:p>
        </w:tc>
        <w:tc>
          <w:tcPr>
            <w:tcW w:w="2126" w:type="dxa"/>
          </w:tcPr>
          <w:p w14:paraId="7FAA7946" w14:textId="77777777" w:rsidR="00354054" w:rsidRPr="009F6335" w:rsidRDefault="00354054" w:rsidP="009F6335">
            <w:pPr>
              <w:pStyle w:val="Tablecolumnheader"/>
              <w:rPr>
                <w:b/>
              </w:rPr>
            </w:pPr>
            <w:r w:rsidRPr="009F6335">
              <w:rPr>
                <w:b/>
              </w:rPr>
              <w:t>Postgraduate</w:t>
            </w:r>
            <w:r w:rsidR="009B7B55" w:rsidRPr="009F6335">
              <w:rPr>
                <w:b/>
              </w:rPr>
              <w:t xml:space="preserve"> </w:t>
            </w:r>
            <w:r w:rsidR="00302BA5" w:rsidRPr="009F6335">
              <w:rPr>
                <w:b/>
              </w:rPr>
              <w:br/>
            </w:r>
            <w:r w:rsidRPr="009F6335">
              <w:rPr>
                <w:b/>
              </w:rPr>
              <w:t>research</w:t>
            </w:r>
            <w:r w:rsidR="009B7B55" w:rsidRPr="009F6335">
              <w:rPr>
                <w:b/>
              </w:rPr>
              <w:t xml:space="preserve"> </w:t>
            </w:r>
            <w:r w:rsidRPr="009F6335">
              <w:rPr>
                <w:b/>
              </w:rPr>
              <w:t>initial</w:t>
            </w:r>
            <w:r w:rsidR="009B7B55" w:rsidRPr="009F6335">
              <w:rPr>
                <w:b/>
              </w:rPr>
              <w:t xml:space="preserve"> </w:t>
            </w:r>
            <w:r w:rsidRPr="009F6335">
              <w:rPr>
                <w:b/>
              </w:rPr>
              <w:t>study</w:t>
            </w:r>
          </w:p>
        </w:tc>
      </w:tr>
      <w:tr w:rsidR="00673DB4" w:rsidRPr="008C3C94" w14:paraId="4FFA5C36" w14:textId="77777777" w:rsidTr="007C7F9E">
        <w:tc>
          <w:tcPr>
            <w:tcW w:w="2693" w:type="dxa"/>
          </w:tcPr>
          <w:p w14:paraId="4B810405" w14:textId="77777777" w:rsidR="00673DB4" w:rsidRPr="008C3C94" w:rsidRDefault="00673DB4" w:rsidP="00673DB4">
            <w:pPr>
              <w:pStyle w:val="Tabletext"/>
              <w:rPr>
                <w:b/>
              </w:rPr>
            </w:pPr>
            <w:r w:rsidRPr="008C3C94">
              <w:rPr>
                <w:b/>
              </w:rPr>
              <w:t xml:space="preserve">All postgraduate level graduates </w:t>
            </w:r>
            <w:r w:rsidRPr="008C3C94">
              <w:rPr>
                <w:b/>
              </w:rPr>
              <w:br/>
              <w:t>in further full</w:t>
            </w:r>
            <w:r w:rsidRPr="008C3C94">
              <w:rPr>
                <w:b/>
              </w:rPr>
              <w:noBreakHyphen/>
              <w:t>time study</w:t>
            </w:r>
          </w:p>
        </w:tc>
        <w:tc>
          <w:tcPr>
            <w:tcW w:w="2137" w:type="dxa"/>
            <w:tcMar>
              <w:top w:w="44" w:type="dxa"/>
              <w:left w:w="86" w:type="dxa"/>
              <w:bottom w:w="86" w:type="dxa"/>
              <w:right w:w="44" w:type="dxa"/>
            </w:tcMar>
            <w:vAlign w:val="bottom"/>
          </w:tcPr>
          <w:p w14:paraId="2F840664" w14:textId="77777777" w:rsidR="00673DB4" w:rsidRPr="008C3C94" w:rsidRDefault="00673DB4" w:rsidP="00673DB4">
            <w:pPr>
              <w:pStyle w:val="Tabletext"/>
              <w:rPr>
                <w:b/>
              </w:rPr>
            </w:pPr>
          </w:p>
        </w:tc>
        <w:tc>
          <w:tcPr>
            <w:tcW w:w="2118" w:type="dxa"/>
            <w:tcMar>
              <w:top w:w="44" w:type="dxa"/>
              <w:left w:w="86" w:type="dxa"/>
              <w:bottom w:w="86" w:type="dxa"/>
              <w:right w:w="44" w:type="dxa"/>
            </w:tcMar>
            <w:vAlign w:val="bottom"/>
          </w:tcPr>
          <w:p w14:paraId="76F5E43F" w14:textId="77777777" w:rsidR="00673DB4" w:rsidRPr="00BA3736" w:rsidRDefault="00673DB4" w:rsidP="009F6335">
            <w:pPr>
              <w:pStyle w:val="Tabletextcentred"/>
              <w:rPr>
                <w:b w:val="0"/>
              </w:rPr>
            </w:pPr>
            <w:r w:rsidRPr="00BA3736">
              <w:rPr>
                <w:b w:val="0"/>
              </w:rPr>
              <w:t>6.2</w:t>
            </w:r>
          </w:p>
        </w:tc>
        <w:tc>
          <w:tcPr>
            <w:tcW w:w="2126" w:type="dxa"/>
            <w:vAlign w:val="bottom"/>
          </w:tcPr>
          <w:p w14:paraId="52422E63" w14:textId="77777777" w:rsidR="00673DB4" w:rsidRPr="00BA3736" w:rsidRDefault="00673DB4" w:rsidP="009F6335">
            <w:pPr>
              <w:pStyle w:val="Tabletextcentred"/>
              <w:rPr>
                <w:b w:val="0"/>
              </w:rPr>
            </w:pPr>
            <w:r w:rsidRPr="00BA3736">
              <w:rPr>
                <w:b w:val="0"/>
              </w:rPr>
              <w:t>6.5</w:t>
            </w:r>
          </w:p>
        </w:tc>
      </w:tr>
      <w:tr w:rsidR="006B3A0A" w:rsidRPr="008C3C94" w14:paraId="17D208C5" w14:textId="77777777" w:rsidTr="007C7F9E">
        <w:tc>
          <w:tcPr>
            <w:tcW w:w="2693" w:type="dxa"/>
            <w:vMerge w:val="restart"/>
          </w:tcPr>
          <w:p w14:paraId="52B07210" w14:textId="77777777" w:rsidR="006B3A0A" w:rsidRPr="008C3C94" w:rsidRDefault="006B3A0A" w:rsidP="006B3A0A">
            <w:pPr>
              <w:pStyle w:val="Tabletext"/>
            </w:pPr>
            <w:r w:rsidRPr="008C3C94">
              <w:t>Gender</w:t>
            </w:r>
          </w:p>
        </w:tc>
        <w:tc>
          <w:tcPr>
            <w:tcW w:w="2137" w:type="dxa"/>
            <w:tcMar>
              <w:top w:w="44" w:type="dxa"/>
              <w:left w:w="86" w:type="dxa"/>
              <w:bottom w:w="86" w:type="dxa"/>
              <w:right w:w="0" w:type="dxa"/>
            </w:tcMar>
            <w:hideMark/>
          </w:tcPr>
          <w:p w14:paraId="56149F9C" w14:textId="1D54C363" w:rsidR="006B3A0A" w:rsidRPr="008C3C94" w:rsidRDefault="006B3A0A" w:rsidP="006B3A0A">
            <w:pPr>
              <w:pStyle w:val="Tabletext"/>
            </w:pPr>
            <w:r w:rsidRPr="00F3597B">
              <w:t>Male</w:t>
            </w:r>
          </w:p>
        </w:tc>
        <w:tc>
          <w:tcPr>
            <w:tcW w:w="2118" w:type="dxa"/>
            <w:tcMar>
              <w:top w:w="44" w:type="dxa"/>
              <w:left w:w="86" w:type="dxa"/>
              <w:bottom w:w="86" w:type="dxa"/>
              <w:right w:w="44" w:type="dxa"/>
            </w:tcMar>
          </w:tcPr>
          <w:p w14:paraId="703C0EAB" w14:textId="26797860" w:rsidR="006B3A0A" w:rsidRPr="00BA3736" w:rsidRDefault="006B3A0A" w:rsidP="009F6335">
            <w:pPr>
              <w:pStyle w:val="Tabletextcentred"/>
              <w:rPr>
                <w:b w:val="0"/>
              </w:rPr>
            </w:pPr>
            <w:r w:rsidRPr="00BA3736">
              <w:rPr>
                <w:b w:val="0"/>
              </w:rPr>
              <w:t>6.7</w:t>
            </w:r>
          </w:p>
        </w:tc>
        <w:tc>
          <w:tcPr>
            <w:tcW w:w="2126" w:type="dxa"/>
          </w:tcPr>
          <w:p w14:paraId="4B0B9EA5" w14:textId="66E42511" w:rsidR="006B3A0A" w:rsidRPr="00BA3736" w:rsidRDefault="006B3A0A" w:rsidP="009F6335">
            <w:pPr>
              <w:pStyle w:val="Tabletextcentred"/>
              <w:rPr>
                <w:b w:val="0"/>
              </w:rPr>
            </w:pPr>
            <w:r w:rsidRPr="00BA3736">
              <w:rPr>
                <w:b w:val="0"/>
              </w:rPr>
              <w:t>7.1</w:t>
            </w:r>
          </w:p>
        </w:tc>
      </w:tr>
      <w:tr w:rsidR="006B3A0A" w:rsidRPr="008C3C94" w14:paraId="2A4CA236" w14:textId="77777777" w:rsidTr="007C7F9E">
        <w:tc>
          <w:tcPr>
            <w:tcW w:w="2693" w:type="dxa"/>
            <w:vMerge/>
          </w:tcPr>
          <w:p w14:paraId="6FA72576"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7A550D09" w14:textId="11EFC46E" w:rsidR="006B3A0A" w:rsidRPr="008C3C94" w:rsidRDefault="006B3A0A" w:rsidP="006B3A0A">
            <w:pPr>
              <w:pStyle w:val="Tabletext"/>
            </w:pPr>
            <w:r w:rsidRPr="00F3597B">
              <w:t>Female</w:t>
            </w:r>
          </w:p>
        </w:tc>
        <w:tc>
          <w:tcPr>
            <w:tcW w:w="2118" w:type="dxa"/>
            <w:tcMar>
              <w:top w:w="44" w:type="dxa"/>
              <w:left w:w="86" w:type="dxa"/>
              <w:bottom w:w="86" w:type="dxa"/>
              <w:right w:w="44" w:type="dxa"/>
            </w:tcMar>
          </w:tcPr>
          <w:p w14:paraId="2BE20523" w14:textId="210DB5B0" w:rsidR="006B3A0A" w:rsidRPr="00BA3736" w:rsidRDefault="006B3A0A" w:rsidP="009F6335">
            <w:pPr>
              <w:pStyle w:val="Tabletextcentred"/>
              <w:rPr>
                <w:b w:val="0"/>
              </w:rPr>
            </w:pPr>
            <w:r w:rsidRPr="00BA3736">
              <w:rPr>
                <w:b w:val="0"/>
              </w:rPr>
              <w:t>5.8</w:t>
            </w:r>
          </w:p>
        </w:tc>
        <w:tc>
          <w:tcPr>
            <w:tcW w:w="2126" w:type="dxa"/>
          </w:tcPr>
          <w:p w14:paraId="18EBD4BA" w14:textId="6284B82E" w:rsidR="006B3A0A" w:rsidRPr="00BA3736" w:rsidRDefault="006B3A0A" w:rsidP="009F6335">
            <w:pPr>
              <w:pStyle w:val="Tabletextcentred"/>
              <w:rPr>
                <w:b w:val="0"/>
              </w:rPr>
            </w:pPr>
            <w:r w:rsidRPr="00BA3736">
              <w:rPr>
                <w:b w:val="0"/>
              </w:rPr>
              <w:t>6.1</w:t>
            </w:r>
          </w:p>
        </w:tc>
      </w:tr>
      <w:tr w:rsidR="006B3A0A" w:rsidRPr="008C3C94" w14:paraId="1EDD8C2D" w14:textId="77777777" w:rsidTr="007C7F9E">
        <w:tc>
          <w:tcPr>
            <w:tcW w:w="2693" w:type="dxa"/>
            <w:vMerge w:val="restart"/>
          </w:tcPr>
          <w:p w14:paraId="58F7C5C3" w14:textId="77777777" w:rsidR="006B3A0A" w:rsidRPr="008C3C94" w:rsidRDefault="006B3A0A" w:rsidP="006B3A0A">
            <w:pPr>
              <w:pStyle w:val="Tabletext"/>
            </w:pPr>
            <w:r w:rsidRPr="008C3C94">
              <w:t>Age</w:t>
            </w:r>
          </w:p>
        </w:tc>
        <w:tc>
          <w:tcPr>
            <w:tcW w:w="2137" w:type="dxa"/>
            <w:tcMar>
              <w:top w:w="44" w:type="dxa"/>
              <w:left w:w="86" w:type="dxa"/>
              <w:bottom w:w="86" w:type="dxa"/>
              <w:right w:w="0" w:type="dxa"/>
            </w:tcMar>
            <w:hideMark/>
          </w:tcPr>
          <w:p w14:paraId="346AA301" w14:textId="7D7D31AB" w:rsidR="006B3A0A" w:rsidRPr="008C3C94" w:rsidRDefault="006B3A0A" w:rsidP="006B3A0A">
            <w:pPr>
              <w:pStyle w:val="Tabletext"/>
            </w:pPr>
            <w:r w:rsidRPr="00F3597B">
              <w:t>30 years or under</w:t>
            </w:r>
          </w:p>
        </w:tc>
        <w:tc>
          <w:tcPr>
            <w:tcW w:w="2118" w:type="dxa"/>
            <w:tcMar>
              <w:top w:w="44" w:type="dxa"/>
              <w:left w:w="86" w:type="dxa"/>
              <w:bottom w:w="86" w:type="dxa"/>
              <w:right w:w="44" w:type="dxa"/>
            </w:tcMar>
          </w:tcPr>
          <w:p w14:paraId="79FC3D0B" w14:textId="353D7337" w:rsidR="006B3A0A" w:rsidRPr="00BA3736" w:rsidRDefault="006B3A0A" w:rsidP="009F6335">
            <w:pPr>
              <w:pStyle w:val="Tabletextcentred"/>
              <w:rPr>
                <w:b w:val="0"/>
              </w:rPr>
            </w:pPr>
            <w:r w:rsidRPr="00BA3736">
              <w:rPr>
                <w:b w:val="0"/>
              </w:rPr>
              <w:t>6.7</w:t>
            </w:r>
          </w:p>
        </w:tc>
        <w:tc>
          <w:tcPr>
            <w:tcW w:w="2126" w:type="dxa"/>
          </w:tcPr>
          <w:p w14:paraId="5CBECD79" w14:textId="07BFB9FF" w:rsidR="006B3A0A" w:rsidRPr="00BA3736" w:rsidRDefault="006B3A0A" w:rsidP="009F6335">
            <w:pPr>
              <w:pStyle w:val="Tabletextcentred"/>
              <w:rPr>
                <w:b w:val="0"/>
              </w:rPr>
            </w:pPr>
            <w:r w:rsidRPr="00BA3736">
              <w:rPr>
                <w:b w:val="0"/>
              </w:rPr>
              <w:t>8.5</w:t>
            </w:r>
          </w:p>
        </w:tc>
      </w:tr>
      <w:tr w:rsidR="006B3A0A" w:rsidRPr="008C3C94" w14:paraId="7D7070AC" w14:textId="77777777" w:rsidTr="007C7F9E">
        <w:tc>
          <w:tcPr>
            <w:tcW w:w="2693" w:type="dxa"/>
            <w:vMerge/>
          </w:tcPr>
          <w:p w14:paraId="34575F6F"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16F4EAEF" w14:textId="32D6D3CE" w:rsidR="006B3A0A" w:rsidRPr="008C3C94" w:rsidRDefault="006B3A0A" w:rsidP="006B3A0A">
            <w:pPr>
              <w:pStyle w:val="Tabletext"/>
            </w:pPr>
            <w:r w:rsidRPr="00F3597B">
              <w:t>Over 30 years</w:t>
            </w:r>
          </w:p>
        </w:tc>
        <w:tc>
          <w:tcPr>
            <w:tcW w:w="2118" w:type="dxa"/>
            <w:tcMar>
              <w:top w:w="44" w:type="dxa"/>
              <w:left w:w="86" w:type="dxa"/>
              <w:bottom w:w="86" w:type="dxa"/>
              <w:right w:w="44" w:type="dxa"/>
            </w:tcMar>
          </w:tcPr>
          <w:p w14:paraId="4CE5A2D9" w14:textId="65BA84D3" w:rsidR="006B3A0A" w:rsidRPr="00BA3736" w:rsidRDefault="006B3A0A" w:rsidP="009F6335">
            <w:pPr>
              <w:pStyle w:val="Tabletextcentred"/>
              <w:rPr>
                <w:b w:val="0"/>
              </w:rPr>
            </w:pPr>
            <w:r w:rsidRPr="00BA3736">
              <w:rPr>
                <w:b w:val="0"/>
              </w:rPr>
              <w:t>5.8</w:t>
            </w:r>
          </w:p>
        </w:tc>
        <w:tc>
          <w:tcPr>
            <w:tcW w:w="2126" w:type="dxa"/>
          </w:tcPr>
          <w:p w14:paraId="20A53860" w14:textId="24CE9A7F" w:rsidR="006B3A0A" w:rsidRPr="00BA3736" w:rsidRDefault="006B3A0A" w:rsidP="009F6335">
            <w:pPr>
              <w:pStyle w:val="Tabletextcentred"/>
              <w:rPr>
                <w:b w:val="0"/>
              </w:rPr>
            </w:pPr>
            <w:r w:rsidRPr="00BA3736">
              <w:rPr>
                <w:b w:val="0"/>
              </w:rPr>
              <w:t>5.5</w:t>
            </w:r>
          </w:p>
        </w:tc>
      </w:tr>
      <w:tr w:rsidR="006B3A0A" w:rsidRPr="008C3C94" w14:paraId="3256A0A1" w14:textId="77777777" w:rsidTr="007C7F9E">
        <w:tc>
          <w:tcPr>
            <w:tcW w:w="2693" w:type="dxa"/>
            <w:vMerge w:val="restart"/>
          </w:tcPr>
          <w:p w14:paraId="5D9F605B" w14:textId="77777777" w:rsidR="006B3A0A" w:rsidRPr="008C3C94" w:rsidRDefault="006B3A0A" w:rsidP="006B3A0A">
            <w:pPr>
              <w:pStyle w:val="Tabletext"/>
            </w:pPr>
            <w:r w:rsidRPr="008C3C94">
              <w:t>Indigenous</w:t>
            </w:r>
          </w:p>
        </w:tc>
        <w:tc>
          <w:tcPr>
            <w:tcW w:w="2137" w:type="dxa"/>
            <w:tcMar>
              <w:top w:w="44" w:type="dxa"/>
              <w:left w:w="86" w:type="dxa"/>
              <w:bottom w:w="86" w:type="dxa"/>
              <w:right w:w="0" w:type="dxa"/>
            </w:tcMar>
            <w:hideMark/>
          </w:tcPr>
          <w:p w14:paraId="46407639" w14:textId="02B48AEA" w:rsidR="006B3A0A" w:rsidRPr="008C3C94" w:rsidRDefault="006B3A0A" w:rsidP="006B3A0A">
            <w:pPr>
              <w:pStyle w:val="Tabletext"/>
            </w:pPr>
            <w:r w:rsidRPr="00F3597B">
              <w:t>Indigenous</w:t>
            </w:r>
          </w:p>
        </w:tc>
        <w:tc>
          <w:tcPr>
            <w:tcW w:w="2118" w:type="dxa"/>
            <w:tcMar>
              <w:top w:w="44" w:type="dxa"/>
              <w:left w:w="86" w:type="dxa"/>
              <w:bottom w:w="86" w:type="dxa"/>
              <w:right w:w="44" w:type="dxa"/>
            </w:tcMar>
          </w:tcPr>
          <w:p w14:paraId="32044984" w14:textId="70D5447F" w:rsidR="006B3A0A" w:rsidRPr="00BA3736" w:rsidRDefault="006B3A0A" w:rsidP="009F6335">
            <w:pPr>
              <w:pStyle w:val="Tabletextcentred"/>
              <w:rPr>
                <w:b w:val="0"/>
              </w:rPr>
            </w:pPr>
            <w:r w:rsidRPr="00BA3736">
              <w:rPr>
                <w:b w:val="0"/>
              </w:rPr>
              <w:t>9.8</w:t>
            </w:r>
          </w:p>
        </w:tc>
        <w:tc>
          <w:tcPr>
            <w:tcW w:w="2126" w:type="dxa"/>
          </w:tcPr>
          <w:p w14:paraId="69851A80" w14:textId="7BCFDBBA" w:rsidR="006B3A0A" w:rsidRPr="00BA3736" w:rsidRDefault="006B3A0A" w:rsidP="009F6335">
            <w:pPr>
              <w:pStyle w:val="Tabletextcentred"/>
              <w:rPr>
                <w:b w:val="0"/>
              </w:rPr>
            </w:pPr>
            <w:r w:rsidRPr="00BA3736">
              <w:rPr>
                <w:b w:val="0"/>
              </w:rPr>
              <w:t>n/a</w:t>
            </w:r>
          </w:p>
        </w:tc>
      </w:tr>
      <w:tr w:rsidR="006B3A0A" w:rsidRPr="008C3C94" w14:paraId="3B84A8BD" w14:textId="77777777" w:rsidTr="007C7F9E">
        <w:tc>
          <w:tcPr>
            <w:tcW w:w="2693" w:type="dxa"/>
            <w:vMerge/>
          </w:tcPr>
          <w:p w14:paraId="405D0B31"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4C833450" w14:textId="1B3E8566" w:rsidR="006B3A0A" w:rsidRPr="008C3C94" w:rsidRDefault="006B3A0A" w:rsidP="006B3A0A">
            <w:pPr>
              <w:pStyle w:val="Tabletext"/>
            </w:pPr>
            <w:r w:rsidRPr="00F3597B">
              <w:t>Non indigenous</w:t>
            </w:r>
          </w:p>
        </w:tc>
        <w:tc>
          <w:tcPr>
            <w:tcW w:w="2118" w:type="dxa"/>
            <w:tcMar>
              <w:top w:w="44" w:type="dxa"/>
              <w:left w:w="86" w:type="dxa"/>
              <w:bottom w:w="86" w:type="dxa"/>
              <w:right w:w="44" w:type="dxa"/>
            </w:tcMar>
          </w:tcPr>
          <w:p w14:paraId="607AAEE9" w14:textId="65738FA0" w:rsidR="006B3A0A" w:rsidRPr="00BA3736" w:rsidRDefault="006B3A0A" w:rsidP="009F6335">
            <w:pPr>
              <w:pStyle w:val="Tabletextcentred"/>
              <w:rPr>
                <w:b w:val="0"/>
              </w:rPr>
            </w:pPr>
            <w:r w:rsidRPr="00BA3736">
              <w:rPr>
                <w:b w:val="0"/>
              </w:rPr>
              <w:t>6.1</w:t>
            </w:r>
          </w:p>
        </w:tc>
        <w:tc>
          <w:tcPr>
            <w:tcW w:w="2126" w:type="dxa"/>
          </w:tcPr>
          <w:p w14:paraId="5D951648" w14:textId="1A3DEBDE" w:rsidR="006B3A0A" w:rsidRPr="00BA3736" w:rsidRDefault="006B3A0A" w:rsidP="009F6335">
            <w:pPr>
              <w:pStyle w:val="Tabletextcentred"/>
              <w:rPr>
                <w:b w:val="0"/>
              </w:rPr>
            </w:pPr>
            <w:r w:rsidRPr="00BA3736">
              <w:rPr>
                <w:b w:val="0"/>
              </w:rPr>
              <w:t>6.6</w:t>
            </w:r>
          </w:p>
        </w:tc>
      </w:tr>
      <w:tr w:rsidR="006B3A0A" w:rsidRPr="008C3C94" w14:paraId="1AA9218D" w14:textId="77777777" w:rsidTr="007C7F9E">
        <w:tc>
          <w:tcPr>
            <w:tcW w:w="2693" w:type="dxa"/>
            <w:vMerge w:val="restart"/>
          </w:tcPr>
          <w:p w14:paraId="6B4A39AB" w14:textId="77777777" w:rsidR="006B3A0A" w:rsidRPr="008C3C94" w:rsidRDefault="006B3A0A" w:rsidP="006B3A0A">
            <w:pPr>
              <w:pStyle w:val="Tabletext"/>
            </w:pPr>
            <w:r w:rsidRPr="008C3C94">
              <w:t>Home language</w:t>
            </w:r>
          </w:p>
        </w:tc>
        <w:tc>
          <w:tcPr>
            <w:tcW w:w="2137" w:type="dxa"/>
            <w:tcMar>
              <w:top w:w="44" w:type="dxa"/>
              <w:left w:w="86" w:type="dxa"/>
              <w:bottom w:w="86" w:type="dxa"/>
              <w:right w:w="0" w:type="dxa"/>
            </w:tcMar>
            <w:hideMark/>
          </w:tcPr>
          <w:p w14:paraId="19933B40" w14:textId="76351B53" w:rsidR="006B3A0A" w:rsidRPr="008C3C94" w:rsidRDefault="006B3A0A" w:rsidP="006B3A0A">
            <w:pPr>
              <w:pStyle w:val="Tabletext"/>
            </w:pPr>
            <w:r w:rsidRPr="00F3597B">
              <w:t>English speaking background</w:t>
            </w:r>
          </w:p>
        </w:tc>
        <w:tc>
          <w:tcPr>
            <w:tcW w:w="2118" w:type="dxa"/>
            <w:tcMar>
              <w:top w:w="44" w:type="dxa"/>
              <w:left w:w="86" w:type="dxa"/>
              <w:bottom w:w="86" w:type="dxa"/>
              <w:right w:w="44" w:type="dxa"/>
            </w:tcMar>
          </w:tcPr>
          <w:p w14:paraId="4054CFE8" w14:textId="632C1CB8" w:rsidR="006B3A0A" w:rsidRPr="00BA3736" w:rsidRDefault="006B3A0A" w:rsidP="009F6335">
            <w:pPr>
              <w:pStyle w:val="Tabletextcentred"/>
              <w:rPr>
                <w:b w:val="0"/>
              </w:rPr>
            </w:pPr>
            <w:r w:rsidRPr="00BA3736">
              <w:rPr>
                <w:b w:val="0"/>
              </w:rPr>
              <w:t>6.1</w:t>
            </w:r>
          </w:p>
        </w:tc>
        <w:tc>
          <w:tcPr>
            <w:tcW w:w="2126" w:type="dxa"/>
          </w:tcPr>
          <w:p w14:paraId="10B8BFF7" w14:textId="4CA1F26F" w:rsidR="006B3A0A" w:rsidRPr="00BA3736" w:rsidRDefault="006B3A0A" w:rsidP="009F6335">
            <w:pPr>
              <w:pStyle w:val="Tabletextcentred"/>
              <w:rPr>
                <w:b w:val="0"/>
              </w:rPr>
            </w:pPr>
            <w:r w:rsidRPr="00BA3736">
              <w:rPr>
                <w:b w:val="0"/>
              </w:rPr>
              <w:t>6.0</w:t>
            </w:r>
          </w:p>
        </w:tc>
      </w:tr>
      <w:tr w:rsidR="006B3A0A" w:rsidRPr="008C3C94" w14:paraId="3753C0E7" w14:textId="77777777" w:rsidTr="007C7F9E">
        <w:tc>
          <w:tcPr>
            <w:tcW w:w="2693" w:type="dxa"/>
            <w:vMerge/>
          </w:tcPr>
          <w:p w14:paraId="6578E840"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6A72CAC5" w14:textId="1E24A961" w:rsidR="006B3A0A" w:rsidRPr="008C3C94" w:rsidRDefault="006B3A0A" w:rsidP="006B3A0A">
            <w:pPr>
              <w:pStyle w:val="Tabletext"/>
            </w:pPr>
            <w:r w:rsidRPr="00F3597B">
              <w:t>Non-English speaking background</w:t>
            </w:r>
          </w:p>
        </w:tc>
        <w:tc>
          <w:tcPr>
            <w:tcW w:w="2118" w:type="dxa"/>
            <w:tcMar>
              <w:top w:w="44" w:type="dxa"/>
              <w:left w:w="86" w:type="dxa"/>
              <w:bottom w:w="86" w:type="dxa"/>
              <w:right w:w="44" w:type="dxa"/>
            </w:tcMar>
          </w:tcPr>
          <w:p w14:paraId="50D9DA81" w14:textId="558D8C98" w:rsidR="006B3A0A" w:rsidRPr="00BA3736" w:rsidRDefault="006B3A0A" w:rsidP="009F6335">
            <w:pPr>
              <w:pStyle w:val="Tabletextcentred"/>
              <w:rPr>
                <w:b w:val="0"/>
              </w:rPr>
            </w:pPr>
            <w:r w:rsidRPr="00BA3736">
              <w:rPr>
                <w:b w:val="0"/>
              </w:rPr>
              <w:t>8.5</w:t>
            </w:r>
          </w:p>
        </w:tc>
        <w:tc>
          <w:tcPr>
            <w:tcW w:w="2126" w:type="dxa"/>
          </w:tcPr>
          <w:p w14:paraId="50A07921" w14:textId="633CE4E9" w:rsidR="006B3A0A" w:rsidRPr="00BA3736" w:rsidRDefault="006B3A0A" w:rsidP="009F6335">
            <w:pPr>
              <w:pStyle w:val="Tabletextcentred"/>
              <w:rPr>
                <w:b w:val="0"/>
              </w:rPr>
            </w:pPr>
            <w:r w:rsidRPr="00BA3736">
              <w:rPr>
                <w:b w:val="0"/>
              </w:rPr>
              <w:t>13.1</w:t>
            </w:r>
          </w:p>
        </w:tc>
      </w:tr>
      <w:tr w:rsidR="006B3A0A" w:rsidRPr="008C3C94" w14:paraId="43FF6C2D" w14:textId="77777777" w:rsidTr="007C7F9E">
        <w:tc>
          <w:tcPr>
            <w:tcW w:w="2693" w:type="dxa"/>
            <w:vMerge w:val="restart"/>
          </w:tcPr>
          <w:p w14:paraId="231C368F" w14:textId="77777777" w:rsidR="006B3A0A" w:rsidRPr="008C3C94" w:rsidRDefault="006B3A0A" w:rsidP="006B3A0A">
            <w:pPr>
              <w:pStyle w:val="Tabletext"/>
            </w:pPr>
            <w:r w:rsidRPr="008C3C94">
              <w:t xml:space="preserve">Disability </w:t>
            </w:r>
          </w:p>
        </w:tc>
        <w:tc>
          <w:tcPr>
            <w:tcW w:w="2137" w:type="dxa"/>
            <w:tcMar>
              <w:top w:w="44" w:type="dxa"/>
              <w:left w:w="86" w:type="dxa"/>
              <w:bottom w:w="86" w:type="dxa"/>
              <w:right w:w="0" w:type="dxa"/>
            </w:tcMar>
            <w:hideMark/>
          </w:tcPr>
          <w:p w14:paraId="0C65E139" w14:textId="0FD6C626" w:rsidR="006B3A0A" w:rsidRPr="008C3C94" w:rsidRDefault="006B3A0A" w:rsidP="006B3A0A">
            <w:pPr>
              <w:pStyle w:val="Tabletext"/>
            </w:pPr>
            <w:r w:rsidRPr="00F3597B">
              <w:t>Disability</w:t>
            </w:r>
          </w:p>
        </w:tc>
        <w:tc>
          <w:tcPr>
            <w:tcW w:w="2118" w:type="dxa"/>
            <w:tcMar>
              <w:top w:w="44" w:type="dxa"/>
              <w:left w:w="86" w:type="dxa"/>
              <w:bottom w:w="86" w:type="dxa"/>
              <w:right w:w="44" w:type="dxa"/>
            </w:tcMar>
          </w:tcPr>
          <w:p w14:paraId="3B7DEFF2" w14:textId="68E69C8C" w:rsidR="006B3A0A" w:rsidRPr="00BA3736" w:rsidRDefault="006B3A0A" w:rsidP="009F6335">
            <w:pPr>
              <w:pStyle w:val="Tabletextcentred"/>
              <w:rPr>
                <w:b w:val="0"/>
              </w:rPr>
            </w:pPr>
            <w:r w:rsidRPr="00BA3736">
              <w:rPr>
                <w:b w:val="0"/>
              </w:rPr>
              <w:t>7.6</w:t>
            </w:r>
          </w:p>
        </w:tc>
        <w:tc>
          <w:tcPr>
            <w:tcW w:w="2126" w:type="dxa"/>
          </w:tcPr>
          <w:p w14:paraId="696ADF25" w14:textId="7F3FD806" w:rsidR="006B3A0A" w:rsidRPr="00BA3736" w:rsidRDefault="006B3A0A" w:rsidP="009F6335">
            <w:pPr>
              <w:pStyle w:val="Tabletextcentred"/>
              <w:rPr>
                <w:b w:val="0"/>
              </w:rPr>
            </w:pPr>
            <w:r w:rsidRPr="00BA3736">
              <w:rPr>
                <w:b w:val="0"/>
              </w:rPr>
              <w:t>7.5</w:t>
            </w:r>
          </w:p>
        </w:tc>
      </w:tr>
      <w:tr w:rsidR="006B3A0A" w:rsidRPr="008C3C94" w14:paraId="3F19F6CC" w14:textId="77777777" w:rsidTr="007C7F9E">
        <w:tc>
          <w:tcPr>
            <w:tcW w:w="2693" w:type="dxa"/>
            <w:vMerge/>
          </w:tcPr>
          <w:p w14:paraId="38E5DD1B"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656017B8" w14:textId="2FCB4B0B" w:rsidR="006B3A0A" w:rsidRPr="008C3C94" w:rsidRDefault="006B3A0A" w:rsidP="006B3A0A">
            <w:pPr>
              <w:pStyle w:val="Tabletext"/>
            </w:pPr>
            <w:r w:rsidRPr="00F3597B">
              <w:t>No disability</w:t>
            </w:r>
          </w:p>
        </w:tc>
        <w:tc>
          <w:tcPr>
            <w:tcW w:w="2118" w:type="dxa"/>
            <w:tcMar>
              <w:top w:w="44" w:type="dxa"/>
              <w:left w:w="86" w:type="dxa"/>
              <w:bottom w:w="86" w:type="dxa"/>
              <w:right w:w="44" w:type="dxa"/>
            </w:tcMar>
          </w:tcPr>
          <w:p w14:paraId="327ACF8D" w14:textId="273C9571" w:rsidR="006B3A0A" w:rsidRPr="00BA3736" w:rsidRDefault="006B3A0A" w:rsidP="009F6335">
            <w:pPr>
              <w:pStyle w:val="Tabletextcentred"/>
              <w:rPr>
                <w:b w:val="0"/>
              </w:rPr>
            </w:pPr>
            <w:r w:rsidRPr="00BA3736">
              <w:rPr>
                <w:b w:val="0"/>
              </w:rPr>
              <w:t>6.1</w:t>
            </w:r>
          </w:p>
        </w:tc>
        <w:tc>
          <w:tcPr>
            <w:tcW w:w="2126" w:type="dxa"/>
          </w:tcPr>
          <w:p w14:paraId="2C7928AB" w14:textId="142302ED" w:rsidR="006B3A0A" w:rsidRPr="00BA3736" w:rsidRDefault="006B3A0A" w:rsidP="009F6335">
            <w:pPr>
              <w:pStyle w:val="Tabletextcentred"/>
              <w:rPr>
                <w:b w:val="0"/>
              </w:rPr>
            </w:pPr>
            <w:r w:rsidRPr="00BA3736">
              <w:rPr>
                <w:b w:val="0"/>
              </w:rPr>
              <w:t>6.5</w:t>
            </w:r>
          </w:p>
        </w:tc>
      </w:tr>
      <w:tr w:rsidR="006B3A0A" w:rsidRPr="008C3C94" w14:paraId="098F7CB1" w14:textId="77777777" w:rsidTr="007C7F9E">
        <w:tc>
          <w:tcPr>
            <w:tcW w:w="2693" w:type="dxa"/>
            <w:vMerge w:val="restart"/>
          </w:tcPr>
          <w:p w14:paraId="621DBF4F" w14:textId="77777777" w:rsidR="006B3A0A" w:rsidRPr="008C3C94" w:rsidRDefault="006B3A0A" w:rsidP="006B3A0A">
            <w:pPr>
              <w:pStyle w:val="Tabletext"/>
            </w:pPr>
            <w:r w:rsidRPr="008C3C94">
              <w:t xml:space="preserve">Study mode </w:t>
            </w:r>
          </w:p>
        </w:tc>
        <w:tc>
          <w:tcPr>
            <w:tcW w:w="2137" w:type="dxa"/>
            <w:tcMar>
              <w:top w:w="44" w:type="dxa"/>
              <w:left w:w="86" w:type="dxa"/>
              <w:bottom w:w="86" w:type="dxa"/>
              <w:right w:w="0" w:type="dxa"/>
            </w:tcMar>
            <w:hideMark/>
          </w:tcPr>
          <w:p w14:paraId="2A411351" w14:textId="4AC17AD3" w:rsidR="006B3A0A" w:rsidRPr="008C3C94" w:rsidRDefault="006B3A0A" w:rsidP="006B3A0A">
            <w:pPr>
              <w:pStyle w:val="Tabletext"/>
            </w:pPr>
            <w:r w:rsidRPr="00F3597B">
              <w:t>Internal/mixed</w:t>
            </w:r>
          </w:p>
        </w:tc>
        <w:tc>
          <w:tcPr>
            <w:tcW w:w="2118" w:type="dxa"/>
            <w:tcMar>
              <w:top w:w="44" w:type="dxa"/>
              <w:left w:w="86" w:type="dxa"/>
              <w:bottom w:w="86" w:type="dxa"/>
              <w:right w:w="44" w:type="dxa"/>
            </w:tcMar>
          </w:tcPr>
          <w:p w14:paraId="1D8EC732" w14:textId="21040D1D" w:rsidR="006B3A0A" w:rsidRPr="00BA3736" w:rsidRDefault="006B3A0A" w:rsidP="009F6335">
            <w:pPr>
              <w:pStyle w:val="Tabletextcentred"/>
              <w:rPr>
                <w:b w:val="0"/>
              </w:rPr>
            </w:pPr>
            <w:r w:rsidRPr="00BA3736">
              <w:rPr>
                <w:b w:val="0"/>
              </w:rPr>
              <w:t>6.3</w:t>
            </w:r>
          </w:p>
        </w:tc>
        <w:tc>
          <w:tcPr>
            <w:tcW w:w="2126" w:type="dxa"/>
          </w:tcPr>
          <w:p w14:paraId="097C888F" w14:textId="18882AD4" w:rsidR="006B3A0A" w:rsidRPr="00BA3736" w:rsidRDefault="006B3A0A" w:rsidP="009F6335">
            <w:pPr>
              <w:pStyle w:val="Tabletextcentred"/>
              <w:rPr>
                <w:b w:val="0"/>
              </w:rPr>
            </w:pPr>
            <w:r w:rsidRPr="00BA3736">
              <w:rPr>
                <w:b w:val="0"/>
              </w:rPr>
              <w:t>6.7</w:t>
            </w:r>
          </w:p>
        </w:tc>
      </w:tr>
      <w:tr w:rsidR="006B3A0A" w:rsidRPr="008C3C94" w14:paraId="2157CCD2" w14:textId="77777777" w:rsidTr="007C7F9E">
        <w:tc>
          <w:tcPr>
            <w:tcW w:w="2693" w:type="dxa"/>
            <w:vMerge/>
          </w:tcPr>
          <w:p w14:paraId="60AF4241"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3E8D9B0B" w14:textId="35DF6FFA" w:rsidR="006B3A0A" w:rsidRPr="008C3C94" w:rsidRDefault="006B3A0A" w:rsidP="006B3A0A">
            <w:pPr>
              <w:pStyle w:val="Tabletext"/>
            </w:pPr>
            <w:r w:rsidRPr="00F3597B">
              <w:t>External/distance</w:t>
            </w:r>
          </w:p>
        </w:tc>
        <w:tc>
          <w:tcPr>
            <w:tcW w:w="2118" w:type="dxa"/>
            <w:tcMar>
              <w:top w:w="44" w:type="dxa"/>
              <w:left w:w="86" w:type="dxa"/>
              <w:bottom w:w="86" w:type="dxa"/>
              <w:right w:w="44" w:type="dxa"/>
            </w:tcMar>
          </w:tcPr>
          <w:p w14:paraId="5981D042" w14:textId="079451B9" w:rsidR="006B3A0A" w:rsidRPr="00BA3736" w:rsidRDefault="006B3A0A" w:rsidP="009F6335">
            <w:pPr>
              <w:pStyle w:val="Tabletextcentred"/>
              <w:rPr>
                <w:b w:val="0"/>
              </w:rPr>
            </w:pPr>
            <w:r w:rsidRPr="00BA3736">
              <w:rPr>
                <w:b w:val="0"/>
              </w:rPr>
              <w:t>5.9</w:t>
            </w:r>
          </w:p>
        </w:tc>
        <w:tc>
          <w:tcPr>
            <w:tcW w:w="2126" w:type="dxa"/>
          </w:tcPr>
          <w:p w14:paraId="641F56F4" w14:textId="5D63861F" w:rsidR="006B3A0A" w:rsidRPr="00BA3736" w:rsidRDefault="006B3A0A" w:rsidP="009F6335">
            <w:pPr>
              <w:pStyle w:val="Tabletextcentred"/>
              <w:rPr>
                <w:b w:val="0"/>
              </w:rPr>
            </w:pPr>
            <w:r w:rsidRPr="00BA3736">
              <w:rPr>
                <w:b w:val="0"/>
              </w:rPr>
              <w:t>4.8</w:t>
            </w:r>
          </w:p>
        </w:tc>
      </w:tr>
      <w:tr w:rsidR="006B3A0A" w:rsidRPr="008C3C94" w14:paraId="607D772B" w14:textId="77777777" w:rsidTr="007C7F9E">
        <w:tc>
          <w:tcPr>
            <w:tcW w:w="2693" w:type="dxa"/>
            <w:vMerge w:val="restart"/>
          </w:tcPr>
          <w:p w14:paraId="405969A2" w14:textId="77777777" w:rsidR="006B3A0A" w:rsidRPr="008C3C94" w:rsidRDefault="006B3A0A" w:rsidP="006B3A0A">
            <w:pPr>
              <w:pStyle w:val="Tabletext"/>
            </w:pPr>
            <w:r w:rsidRPr="008C3C94">
              <w:t>Socio-economic status</w:t>
            </w:r>
          </w:p>
          <w:p w14:paraId="4136416C"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59789058" w14:textId="52017CFA" w:rsidR="006B3A0A" w:rsidRPr="008C3C94" w:rsidRDefault="006B3A0A" w:rsidP="006B3A0A">
            <w:pPr>
              <w:pStyle w:val="Tabletext"/>
            </w:pPr>
            <w:r w:rsidRPr="00F3597B">
              <w:t>High</w:t>
            </w:r>
          </w:p>
        </w:tc>
        <w:tc>
          <w:tcPr>
            <w:tcW w:w="2118" w:type="dxa"/>
            <w:tcMar>
              <w:top w:w="44" w:type="dxa"/>
              <w:left w:w="86" w:type="dxa"/>
              <w:bottom w:w="86" w:type="dxa"/>
              <w:right w:w="44" w:type="dxa"/>
            </w:tcMar>
          </w:tcPr>
          <w:p w14:paraId="01465E15" w14:textId="7487CB1D" w:rsidR="006B3A0A" w:rsidRPr="00BA3736" w:rsidRDefault="006B3A0A" w:rsidP="009F6335">
            <w:pPr>
              <w:pStyle w:val="Tabletextcentred"/>
              <w:rPr>
                <w:b w:val="0"/>
              </w:rPr>
            </w:pPr>
            <w:r w:rsidRPr="00BA3736">
              <w:rPr>
                <w:b w:val="0"/>
              </w:rPr>
              <w:t>6.1</w:t>
            </w:r>
          </w:p>
        </w:tc>
        <w:tc>
          <w:tcPr>
            <w:tcW w:w="2126" w:type="dxa"/>
          </w:tcPr>
          <w:p w14:paraId="03940481" w14:textId="38487C4E" w:rsidR="006B3A0A" w:rsidRPr="00BA3736" w:rsidRDefault="006B3A0A" w:rsidP="009F6335">
            <w:pPr>
              <w:pStyle w:val="Tabletextcentred"/>
              <w:rPr>
                <w:b w:val="0"/>
              </w:rPr>
            </w:pPr>
            <w:r w:rsidRPr="00BA3736">
              <w:rPr>
                <w:b w:val="0"/>
              </w:rPr>
              <w:t>7.5</w:t>
            </w:r>
          </w:p>
        </w:tc>
      </w:tr>
      <w:tr w:rsidR="006B3A0A" w:rsidRPr="008C3C94" w14:paraId="417BBB9E" w14:textId="77777777" w:rsidTr="007C7F9E">
        <w:tc>
          <w:tcPr>
            <w:tcW w:w="2693" w:type="dxa"/>
            <w:vMerge/>
          </w:tcPr>
          <w:p w14:paraId="48519BB3"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7DCEEBE7" w14:textId="4D96490C" w:rsidR="006B3A0A" w:rsidRPr="008C3C94" w:rsidRDefault="006B3A0A" w:rsidP="006B3A0A">
            <w:pPr>
              <w:pStyle w:val="Tabletext"/>
            </w:pPr>
            <w:r w:rsidRPr="00F3597B">
              <w:t>Medium</w:t>
            </w:r>
          </w:p>
        </w:tc>
        <w:tc>
          <w:tcPr>
            <w:tcW w:w="2118" w:type="dxa"/>
            <w:tcMar>
              <w:top w:w="44" w:type="dxa"/>
              <w:left w:w="86" w:type="dxa"/>
              <w:bottom w:w="86" w:type="dxa"/>
              <w:right w:w="44" w:type="dxa"/>
            </w:tcMar>
          </w:tcPr>
          <w:p w14:paraId="063D00DF" w14:textId="7475D819" w:rsidR="006B3A0A" w:rsidRPr="00BA3736" w:rsidRDefault="006B3A0A" w:rsidP="009F6335">
            <w:pPr>
              <w:pStyle w:val="Tabletextcentred"/>
              <w:rPr>
                <w:b w:val="0"/>
              </w:rPr>
            </w:pPr>
            <w:r w:rsidRPr="00BA3736">
              <w:rPr>
                <w:b w:val="0"/>
              </w:rPr>
              <w:t>6.3</w:t>
            </w:r>
          </w:p>
        </w:tc>
        <w:tc>
          <w:tcPr>
            <w:tcW w:w="2126" w:type="dxa"/>
          </w:tcPr>
          <w:p w14:paraId="6D57198A" w14:textId="047A695F" w:rsidR="006B3A0A" w:rsidRPr="00BA3736" w:rsidRDefault="006B3A0A" w:rsidP="009F6335">
            <w:pPr>
              <w:pStyle w:val="Tabletextcentred"/>
              <w:rPr>
                <w:b w:val="0"/>
              </w:rPr>
            </w:pPr>
            <w:r w:rsidRPr="00BA3736">
              <w:rPr>
                <w:b w:val="0"/>
              </w:rPr>
              <w:t>6.0</w:t>
            </w:r>
          </w:p>
        </w:tc>
      </w:tr>
      <w:tr w:rsidR="006B3A0A" w:rsidRPr="008C3C94" w14:paraId="59B20842" w14:textId="77777777" w:rsidTr="007C7F9E">
        <w:tc>
          <w:tcPr>
            <w:tcW w:w="2693" w:type="dxa"/>
            <w:vMerge/>
          </w:tcPr>
          <w:p w14:paraId="42D9793C"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2C0CCEA9" w14:textId="300E08F4" w:rsidR="006B3A0A" w:rsidRPr="008C3C94" w:rsidRDefault="006B3A0A" w:rsidP="006B3A0A">
            <w:pPr>
              <w:pStyle w:val="Tabletext"/>
            </w:pPr>
            <w:r w:rsidRPr="00F3597B">
              <w:t>Low</w:t>
            </w:r>
          </w:p>
        </w:tc>
        <w:tc>
          <w:tcPr>
            <w:tcW w:w="2118" w:type="dxa"/>
            <w:tcMar>
              <w:top w:w="44" w:type="dxa"/>
              <w:left w:w="86" w:type="dxa"/>
              <w:bottom w:w="86" w:type="dxa"/>
              <w:right w:w="44" w:type="dxa"/>
            </w:tcMar>
          </w:tcPr>
          <w:p w14:paraId="0260F766" w14:textId="5C122006" w:rsidR="006B3A0A" w:rsidRPr="00BA3736" w:rsidRDefault="006B3A0A" w:rsidP="009F6335">
            <w:pPr>
              <w:pStyle w:val="Tabletextcentred"/>
              <w:rPr>
                <w:b w:val="0"/>
              </w:rPr>
            </w:pPr>
            <w:r w:rsidRPr="00BA3736">
              <w:rPr>
                <w:b w:val="0"/>
              </w:rPr>
              <w:t>6.4</w:t>
            </w:r>
          </w:p>
        </w:tc>
        <w:tc>
          <w:tcPr>
            <w:tcW w:w="2126" w:type="dxa"/>
          </w:tcPr>
          <w:p w14:paraId="5CFFBAE7" w14:textId="08ABEBDC" w:rsidR="006B3A0A" w:rsidRPr="00BA3736" w:rsidRDefault="006B3A0A" w:rsidP="009F6335">
            <w:pPr>
              <w:pStyle w:val="Tabletextcentred"/>
              <w:rPr>
                <w:b w:val="0"/>
              </w:rPr>
            </w:pPr>
            <w:r w:rsidRPr="00BA3736">
              <w:rPr>
                <w:b w:val="0"/>
              </w:rPr>
              <w:t>8.5</w:t>
            </w:r>
          </w:p>
        </w:tc>
      </w:tr>
      <w:tr w:rsidR="006B3A0A" w:rsidRPr="008C3C94" w14:paraId="551A81C2" w14:textId="77777777" w:rsidTr="007C7F9E">
        <w:tc>
          <w:tcPr>
            <w:tcW w:w="2693" w:type="dxa"/>
            <w:vMerge w:val="restart"/>
          </w:tcPr>
          <w:p w14:paraId="1DF3C2BE" w14:textId="77777777" w:rsidR="006B3A0A" w:rsidRPr="008C3C94" w:rsidRDefault="006B3A0A" w:rsidP="006B3A0A">
            <w:pPr>
              <w:pStyle w:val="Tabletext"/>
            </w:pPr>
            <w:r w:rsidRPr="008C3C94">
              <w:t>Location</w:t>
            </w:r>
          </w:p>
        </w:tc>
        <w:tc>
          <w:tcPr>
            <w:tcW w:w="2137" w:type="dxa"/>
            <w:tcMar>
              <w:top w:w="44" w:type="dxa"/>
              <w:left w:w="86" w:type="dxa"/>
              <w:bottom w:w="86" w:type="dxa"/>
              <w:right w:w="0" w:type="dxa"/>
            </w:tcMar>
            <w:hideMark/>
          </w:tcPr>
          <w:p w14:paraId="2B82A2AE" w14:textId="51002EB4" w:rsidR="006B3A0A" w:rsidRPr="008C3C94" w:rsidRDefault="006B3A0A" w:rsidP="006B3A0A">
            <w:pPr>
              <w:pStyle w:val="Tabletext"/>
            </w:pPr>
            <w:r w:rsidRPr="00F3597B">
              <w:t>Metro</w:t>
            </w:r>
          </w:p>
        </w:tc>
        <w:tc>
          <w:tcPr>
            <w:tcW w:w="2118" w:type="dxa"/>
            <w:tcMar>
              <w:top w:w="44" w:type="dxa"/>
              <w:left w:w="86" w:type="dxa"/>
              <w:bottom w:w="86" w:type="dxa"/>
              <w:right w:w="44" w:type="dxa"/>
            </w:tcMar>
          </w:tcPr>
          <w:p w14:paraId="4DA7B4C4" w14:textId="6E839368" w:rsidR="006B3A0A" w:rsidRPr="00BA3736" w:rsidRDefault="006B3A0A" w:rsidP="009F6335">
            <w:pPr>
              <w:pStyle w:val="Tabletextcentred"/>
              <w:rPr>
                <w:b w:val="0"/>
              </w:rPr>
            </w:pPr>
            <w:r w:rsidRPr="00BA3736">
              <w:rPr>
                <w:b w:val="0"/>
              </w:rPr>
              <w:t>6.3</w:t>
            </w:r>
          </w:p>
        </w:tc>
        <w:tc>
          <w:tcPr>
            <w:tcW w:w="2126" w:type="dxa"/>
          </w:tcPr>
          <w:p w14:paraId="35CEAEF3" w14:textId="450A2970" w:rsidR="006B3A0A" w:rsidRPr="00BA3736" w:rsidRDefault="006B3A0A" w:rsidP="009F6335">
            <w:pPr>
              <w:pStyle w:val="Tabletextcentred"/>
              <w:rPr>
                <w:b w:val="0"/>
              </w:rPr>
            </w:pPr>
            <w:r w:rsidRPr="00BA3736">
              <w:rPr>
                <w:b w:val="0"/>
              </w:rPr>
              <w:t>7.4</w:t>
            </w:r>
          </w:p>
        </w:tc>
      </w:tr>
      <w:tr w:rsidR="006B3A0A" w:rsidRPr="008C3C94" w14:paraId="7DF61D1F" w14:textId="77777777" w:rsidTr="007C7F9E">
        <w:tc>
          <w:tcPr>
            <w:tcW w:w="2693" w:type="dxa"/>
            <w:vMerge/>
          </w:tcPr>
          <w:p w14:paraId="74F0D560" w14:textId="77777777" w:rsidR="006B3A0A" w:rsidRPr="008C3C94" w:rsidRDefault="006B3A0A" w:rsidP="006B3A0A">
            <w:pPr>
              <w:pStyle w:val="Tabletext"/>
            </w:pPr>
          </w:p>
        </w:tc>
        <w:tc>
          <w:tcPr>
            <w:tcW w:w="2137" w:type="dxa"/>
            <w:tcMar>
              <w:top w:w="44" w:type="dxa"/>
              <w:left w:w="86" w:type="dxa"/>
              <w:bottom w:w="86" w:type="dxa"/>
              <w:right w:w="0" w:type="dxa"/>
            </w:tcMar>
            <w:hideMark/>
          </w:tcPr>
          <w:p w14:paraId="5636C546" w14:textId="29779D77" w:rsidR="006B3A0A" w:rsidRPr="008C3C94" w:rsidRDefault="006B3A0A" w:rsidP="006B3A0A">
            <w:pPr>
              <w:pStyle w:val="Tabletext"/>
            </w:pPr>
            <w:r w:rsidRPr="00F3597B">
              <w:t>Regional/Remote</w:t>
            </w:r>
          </w:p>
        </w:tc>
        <w:tc>
          <w:tcPr>
            <w:tcW w:w="2118" w:type="dxa"/>
            <w:tcMar>
              <w:top w:w="44" w:type="dxa"/>
              <w:left w:w="86" w:type="dxa"/>
              <w:bottom w:w="86" w:type="dxa"/>
              <w:right w:w="44" w:type="dxa"/>
            </w:tcMar>
          </w:tcPr>
          <w:p w14:paraId="0E3B02F2" w14:textId="7F4DF265" w:rsidR="006B3A0A" w:rsidRPr="00BA3736" w:rsidRDefault="006B3A0A" w:rsidP="009F6335">
            <w:pPr>
              <w:pStyle w:val="Tabletextcentred"/>
              <w:rPr>
                <w:b w:val="0"/>
              </w:rPr>
            </w:pPr>
            <w:r w:rsidRPr="00BA3736">
              <w:rPr>
                <w:b w:val="0"/>
              </w:rPr>
              <w:t>5.9</w:t>
            </w:r>
          </w:p>
        </w:tc>
        <w:tc>
          <w:tcPr>
            <w:tcW w:w="2126" w:type="dxa"/>
          </w:tcPr>
          <w:p w14:paraId="08ECC2B4" w14:textId="2F507EF1" w:rsidR="006B3A0A" w:rsidRPr="00BA3736" w:rsidRDefault="006B3A0A" w:rsidP="009F6335">
            <w:pPr>
              <w:pStyle w:val="Tabletextcentred"/>
              <w:rPr>
                <w:b w:val="0"/>
              </w:rPr>
            </w:pPr>
            <w:r w:rsidRPr="00BA3736">
              <w:rPr>
                <w:b w:val="0"/>
              </w:rPr>
              <w:t>4.8</w:t>
            </w:r>
          </w:p>
        </w:tc>
      </w:tr>
    </w:tbl>
    <w:p w14:paraId="65C83521" w14:textId="77777777" w:rsidR="00E7432F" w:rsidRPr="008C3C94" w:rsidRDefault="00E7432F" w:rsidP="00673DB4"/>
    <w:p w14:paraId="4CAB3164" w14:textId="77777777" w:rsidR="00E7432F" w:rsidRPr="008C3C94" w:rsidRDefault="00E7432F">
      <w:pPr>
        <w:rPr>
          <w:rFonts w:asciiTheme="minorHAnsi" w:hAnsiTheme="minorHAnsi"/>
          <w:b/>
          <w:sz w:val="21"/>
          <w:szCs w:val="20"/>
        </w:rPr>
      </w:pPr>
      <w:r w:rsidRPr="008C3C94">
        <w:br w:type="page"/>
      </w:r>
    </w:p>
    <w:p w14:paraId="5E92B393" w14:textId="77777777" w:rsidR="00330992" w:rsidRPr="008C3C94" w:rsidRDefault="00EA3E3C" w:rsidP="001E4236">
      <w:pPr>
        <w:pStyle w:val="Tabletitle"/>
      </w:pPr>
      <w:r w:rsidRPr="00FC7C23">
        <w:lastRenderedPageBreak/>
        <w:t>Table</w:t>
      </w:r>
      <w:r w:rsidR="009B7B55" w:rsidRPr="00FC7C23">
        <w:t xml:space="preserve"> </w:t>
      </w:r>
      <w:r w:rsidR="00DF31CF">
        <w:t>52</w:t>
      </w:r>
      <w:r w:rsidR="00833DFE" w:rsidRPr="008C3C94">
        <w:t>:</w:t>
      </w:r>
      <w:r w:rsidR="009B7B55" w:rsidRPr="008C3C94">
        <w:t xml:space="preserve"> </w:t>
      </w:r>
      <w:r w:rsidR="00330992" w:rsidRPr="008C3C94">
        <w:t>Labour</w:t>
      </w:r>
      <w:r w:rsidR="009B7B55" w:rsidRPr="008C3C94">
        <w:t xml:space="preserve"> </w:t>
      </w:r>
      <w:r w:rsidR="00330992" w:rsidRPr="008C3C94">
        <w:t>market</w:t>
      </w:r>
      <w:r w:rsidR="009B7B55" w:rsidRPr="008C3C94">
        <w:t xml:space="preserve"> </w:t>
      </w:r>
      <w:r w:rsidR="00330992" w:rsidRPr="008C3C94">
        <w:t>outcomes</w:t>
      </w:r>
      <w:r w:rsidR="009B7B55" w:rsidRPr="008C3C94">
        <w:t xml:space="preserve"> </w:t>
      </w:r>
      <w:r w:rsidR="00330992" w:rsidRPr="008C3C94">
        <w:t>of</w:t>
      </w:r>
      <w:r w:rsidR="009B7B55" w:rsidRPr="008C3C94">
        <w:t xml:space="preserve"> </w:t>
      </w:r>
      <w:r w:rsidR="00330992" w:rsidRPr="008C3C94">
        <w:t>postgraduates,</w:t>
      </w:r>
      <w:r w:rsidR="009B7B55" w:rsidRPr="008C3C94">
        <w:t xml:space="preserve"> </w:t>
      </w:r>
      <w:r w:rsidR="00330992" w:rsidRPr="008C3C94">
        <w:t>by</w:t>
      </w:r>
      <w:r w:rsidR="009B7B55" w:rsidRPr="008C3C94">
        <w:t xml:space="preserve"> </w:t>
      </w:r>
      <w:r w:rsidR="00330992" w:rsidRPr="008C3C94">
        <w:t>201</w:t>
      </w:r>
      <w:r w:rsidR="00ED3044" w:rsidRPr="008C3C94">
        <w:t>8</w:t>
      </w:r>
      <w:r w:rsidR="009B7B55" w:rsidRPr="008C3C94">
        <w:t xml:space="preserve"> </w:t>
      </w:r>
      <w:r w:rsidR="00330992" w:rsidRPr="008C3C94">
        <w:t>full-time</w:t>
      </w:r>
      <w:r w:rsidR="009B7B55" w:rsidRPr="008C3C94">
        <w:t xml:space="preserve"> </w:t>
      </w:r>
      <w:r w:rsidR="00330992" w:rsidRPr="008C3C94">
        <w:t>study</w:t>
      </w:r>
      <w:r w:rsidR="009B7B55" w:rsidRPr="008C3C94">
        <w:t xml:space="preserve"> </w:t>
      </w:r>
      <w:r w:rsidR="00330992" w:rsidRPr="008C3C94">
        <w:t>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3"/>
        <w:gridCol w:w="1208"/>
        <w:gridCol w:w="1208"/>
        <w:gridCol w:w="1208"/>
        <w:gridCol w:w="1208"/>
        <w:gridCol w:w="1208"/>
        <w:gridCol w:w="1207"/>
      </w:tblGrid>
      <w:tr w:rsidR="00077156" w:rsidRPr="008C3C94" w14:paraId="685B4031" w14:textId="77777777" w:rsidTr="00DE2952">
        <w:tc>
          <w:tcPr>
            <w:tcW w:w="978" w:type="pct"/>
            <w:vAlign w:val="center"/>
            <w:hideMark/>
          </w:tcPr>
          <w:p w14:paraId="3CFFFDF9" w14:textId="50CA06F2" w:rsidR="00330992" w:rsidRPr="008C3C94" w:rsidRDefault="00330992" w:rsidP="009F6335">
            <w:pPr>
              <w:pStyle w:val="Tablecolumnheader"/>
            </w:pPr>
          </w:p>
        </w:tc>
        <w:tc>
          <w:tcPr>
            <w:tcW w:w="670" w:type="pct"/>
            <w:tcMar>
              <w:top w:w="44" w:type="dxa"/>
              <w:left w:w="86" w:type="dxa"/>
              <w:bottom w:w="86" w:type="dxa"/>
              <w:right w:w="44" w:type="dxa"/>
            </w:tcMar>
            <w:vAlign w:val="bottom"/>
            <w:hideMark/>
          </w:tcPr>
          <w:p w14:paraId="43BEFEB1" w14:textId="77777777" w:rsidR="00330992" w:rsidRPr="009F6335" w:rsidRDefault="0089191B" w:rsidP="009F6335">
            <w:pPr>
              <w:pStyle w:val="Tablecolumnheader"/>
              <w:rPr>
                <w:b/>
              </w:rPr>
            </w:pPr>
            <w:r w:rsidRPr="009F6335">
              <w:rPr>
                <w:b/>
              </w:rPr>
              <w:t>In</w:t>
            </w:r>
            <w:r w:rsidR="009B7B55" w:rsidRPr="009F6335">
              <w:rPr>
                <w:b/>
              </w:rPr>
              <w:t xml:space="preserve"> </w:t>
            </w:r>
            <w:r w:rsidRPr="009F6335">
              <w:rPr>
                <w:b/>
              </w:rPr>
              <w:t>full-time</w:t>
            </w:r>
            <w:r w:rsidR="009B7B55" w:rsidRPr="009F6335">
              <w:rPr>
                <w:b/>
              </w:rPr>
              <w:t xml:space="preserve"> </w:t>
            </w:r>
            <w:r w:rsidRPr="009F6335">
              <w:rPr>
                <w:b/>
              </w:rPr>
              <w:t>study</w:t>
            </w:r>
            <w:r w:rsidR="009B7B55" w:rsidRPr="009F6335">
              <w:rPr>
                <w:b/>
              </w:rPr>
              <w:t xml:space="preserve"> </w:t>
            </w:r>
            <w:r w:rsidRPr="009F6335">
              <w:rPr>
                <w:b/>
              </w:rPr>
              <w:t>–</w:t>
            </w:r>
            <w:r w:rsidR="009B7B55" w:rsidRPr="009F6335">
              <w:rPr>
                <w:b/>
              </w:rPr>
              <w:t xml:space="preserve"> </w:t>
            </w:r>
            <w:r w:rsidR="00330992" w:rsidRPr="009F6335">
              <w:rPr>
                <w:b/>
              </w:rPr>
              <w:t>Male</w:t>
            </w:r>
          </w:p>
        </w:tc>
        <w:tc>
          <w:tcPr>
            <w:tcW w:w="670" w:type="pct"/>
            <w:tcMar>
              <w:top w:w="44" w:type="dxa"/>
              <w:left w:w="86" w:type="dxa"/>
              <w:bottom w:w="86" w:type="dxa"/>
              <w:right w:w="44" w:type="dxa"/>
            </w:tcMar>
            <w:vAlign w:val="bottom"/>
            <w:hideMark/>
          </w:tcPr>
          <w:p w14:paraId="113D9FD9" w14:textId="77777777" w:rsidR="00330992" w:rsidRPr="009F6335" w:rsidRDefault="0089191B" w:rsidP="009F6335">
            <w:pPr>
              <w:pStyle w:val="Tablecolumnheader"/>
              <w:rPr>
                <w:b/>
              </w:rPr>
            </w:pPr>
            <w:r w:rsidRPr="009F6335">
              <w:rPr>
                <w:b/>
              </w:rPr>
              <w:t>In</w:t>
            </w:r>
            <w:r w:rsidR="009B7B55" w:rsidRPr="009F6335">
              <w:rPr>
                <w:b/>
              </w:rPr>
              <w:t xml:space="preserve"> </w:t>
            </w:r>
            <w:r w:rsidRPr="009F6335">
              <w:rPr>
                <w:b/>
              </w:rPr>
              <w:t>full-time</w:t>
            </w:r>
            <w:r w:rsidR="009B7B55" w:rsidRPr="009F6335">
              <w:rPr>
                <w:b/>
              </w:rPr>
              <w:t xml:space="preserve"> </w:t>
            </w:r>
            <w:r w:rsidRPr="009F6335">
              <w:rPr>
                <w:b/>
              </w:rPr>
              <w:t>study</w:t>
            </w:r>
            <w:r w:rsidR="009B7B55" w:rsidRPr="009F6335">
              <w:rPr>
                <w:b/>
              </w:rPr>
              <w:t xml:space="preserve"> </w:t>
            </w:r>
            <w:r w:rsidRPr="009F6335">
              <w:rPr>
                <w:b/>
              </w:rPr>
              <w:t>–</w:t>
            </w:r>
            <w:r w:rsidR="009B7B55" w:rsidRPr="009F6335">
              <w:rPr>
                <w:b/>
              </w:rPr>
              <w:t xml:space="preserve"> </w:t>
            </w:r>
            <w:r w:rsidR="00330992" w:rsidRPr="009F6335">
              <w:rPr>
                <w:b/>
              </w:rPr>
              <w:t>Female</w:t>
            </w:r>
          </w:p>
        </w:tc>
        <w:tc>
          <w:tcPr>
            <w:tcW w:w="670" w:type="pct"/>
            <w:tcMar>
              <w:top w:w="44" w:type="dxa"/>
              <w:left w:w="86" w:type="dxa"/>
              <w:bottom w:w="86" w:type="dxa"/>
              <w:right w:w="44" w:type="dxa"/>
            </w:tcMar>
            <w:vAlign w:val="bottom"/>
            <w:hideMark/>
          </w:tcPr>
          <w:p w14:paraId="042A0F9E" w14:textId="77777777" w:rsidR="00330992" w:rsidRPr="009F6335" w:rsidRDefault="0089191B" w:rsidP="009F6335">
            <w:pPr>
              <w:pStyle w:val="Tablecolumnheader"/>
              <w:rPr>
                <w:b/>
              </w:rPr>
            </w:pPr>
            <w:r w:rsidRPr="009F6335">
              <w:rPr>
                <w:b/>
              </w:rPr>
              <w:t>In</w:t>
            </w:r>
            <w:r w:rsidR="009B7B55" w:rsidRPr="009F6335">
              <w:rPr>
                <w:b/>
              </w:rPr>
              <w:t xml:space="preserve"> </w:t>
            </w:r>
            <w:r w:rsidRPr="009F6335">
              <w:rPr>
                <w:b/>
              </w:rPr>
              <w:t>full-time</w:t>
            </w:r>
            <w:r w:rsidR="009B7B55" w:rsidRPr="009F6335">
              <w:rPr>
                <w:b/>
              </w:rPr>
              <w:t xml:space="preserve"> </w:t>
            </w:r>
            <w:r w:rsidRPr="009F6335">
              <w:rPr>
                <w:b/>
              </w:rPr>
              <w:t>study</w:t>
            </w:r>
            <w:r w:rsidR="009B7B55" w:rsidRPr="009F6335">
              <w:rPr>
                <w:b/>
              </w:rPr>
              <w:t xml:space="preserve"> </w:t>
            </w:r>
            <w:r w:rsidRPr="009F6335">
              <w:rPr>
                <w:b/>
              </w:rPr>
              <w:t>–</w:t>
            </w:r>
            <w:r w:rsidR="009B7B55" w:rsidRPr="009F6335">
              <w:rPr>
                <w:b/>
              </w:rPr>
              <w:t xml:space="preserve"> </w:t>
            </w:r>
            <w:r w:rsidR="00330992" w:rsidRPr="009F6335">
              <w:rPr>
                <w:b/>
              </w:rPr>
              <w:t>Total</w:t>
            </w:r>
          </w:p>
        </w:tc>
        <w:tc>
          <w:tcPr>
            <w:tcW w:w="670" w:type="pct"/>
            <w:tcMar>
              <w:top w:w="44" w:type="dxa"/>
              <w:left w:w="86" w:type="dxa"/>
              <w:bottom w:w="86" w:type="dxa"/>
              <w:right w:w="44" w:type="dxa"/>
            </w:tcMar>
            <w:vAlign w:val="bottom"/>
            <w:hideMark/>
          </w:tcPr>
          <w:p w14:paraId="5CA5D453" w14:textId="77777777" w:rsidR="00330992" w:rsidRPr="009F6335" w:rsidRDefault="0089191B" w:rsidP="009F6335">
            <w:pPr>
              <w:pStyle w:val="Tablecolumnheader"/>
              <w:rPr>
                <w:b/>
              </w:rPr>
            </w:pPr>
            <w:r w:rsidRPr="009F6335">
              <w:rPr>
                <w:b/>
              </w:rPr>
              <w:t>Not</w:t>
            </w:r>
            <w:r w:rsidR="009B7B55" w:rsidRPr="009F6335">
              <w:rPr>
                <w:b/>
              </w:rPr>
              <w:t xml:space="preserve"> </w:t>
            </w:r>
            <w:r w:rsidRPr="009F6335">
              <w:rPr>
                <w:b/>
              </w:rPr>
              <w:t>in</w:t>
            </w:r>
            <w:r w:rsidR="009B7B55" w:rsidRPr="009F6335">
              <w:rPr>
                <w:b/>
              </w:rPr>
              <w:t xml:space="preserve"> </w:t>
            </w:r>
            <w:r w:rsidRPr="009F6335">
              <w:rPr>
                <w:b/>
              </w:rPr>
              <w:t>full-time</w:t>
            </w:r>
            <w:r w:rsidR="009B7B55" w:rsidRPr="009F6335">
              <w:rPr>
                <w:b/>
              </w:rPr>
              <w:t xml:space="preserve"> </w:t>
            </w:r>
            <w:r w:rsidRPr="009F6335">
              <w:rPr>
                <w:b/>
              </w:rPr>
              <w:t>study</w:t>
            </w:r>
            <w:r w:rsidR="009B7B55" w:rsidRPr="009F6335">
              <w:rPr>
                <w:b/>
              </w:rPr>
              <w:t xml:space="preserve"> </w:t>
            </w:r>
            <w:r w:rsidRPr="009F6335">
              <w:rPr>
                <w:b/>
              </w:rPr>
              <w:t>–</w:t>
            </w:r>
            <w:r w:rsidR="009B7B55" w:rsidRPr="009F6335">
              <w:rPr>
                <w:b/>
              </w:rPr>
              <w:t xml:space="preserve"> </w:t>
            </w:r>
            <w:r w:rsidR="00330992" w:rsidRPr="009F6335">
              <w:rPr>
                <w:b/>
              </w:rPr>
              <w:t>Male</w:t>
            </w:r>
          </w:p>
        </w:tc>
        <w:tc>
          <w:tcPr>
            <w:tcW w:w="670" w:type="pct"/>
            <w:tcMar>
              <w:top w:w="44" w:type="dxa"/>
              <w:left w:w="86" w:type="dxa"/>
              <w:bottom w:w="86" w:type="dxa"/>
              <w:right w:w="44" w:type="dxa"/>
            </w:tcMar>
            <w:vAlign w:val="bottom"/>
            <w:hideMark/>
          </w:tcPr>
          <w:p w14:paraId="60CF4945" w14:textId="77777777" w:rsidR="00330992" w:rsidRPr="009F6335" w:rsidRDefault="0089191B" w:rsidP="009F6335">
            <w:pPr>
              <w:pStyle w:val="Tablecolumnheader"/>
              <w:rPr>
                <w:b/>
              </w:rPr>
            </w:pPr>
            <w:r w:rsidRPr="009F6335">
              <w:rPr>
                <w:b/>
              </w:rPr>
              <w:t>Not</w:t>
            </w:r>
            <w:r w:rsidR="009B7B55" w:rsidRPr="009F6335">
              <w:rPr>
                <w:b/>
              </w:rPr>
              <w:t xml:space="preserve"> </w:t>
            </w:r>
            <w:r w:rsidRPr="009F6335">
              <w:rPr>
                <w:b/>
              </w:rPr>
              <w:t>in</w:t>
            </w:r>
            <w:r w:rsidR="009B7B55" w:rsidRPr="009F6335">
              <w:rPr>
                <w:b/>
              </w:rPr>
              <w:t xml:space="preserve"> </w:t>
            </w:r>
            <w:r w:rsidRPr="009F6335">
              <w:rPr>
                <w:b/>
              </w:rPr>
              <w:t>full-time</w:t>
            </w:r>
            <w:r w:rsidR="009B7B55" w:rsidRPr="009F6335">
              <w:rPr>
                <w:b/>
              </w:rPr>
              <w:t xml:space="preserve"> </w:t>
            </w:r>
            <w:r w:rsidRPr="009F6335">
              <w:rPr>
                <w:b/>
              </w:rPr>
              <w:t>study</w:t>
            </w:r>
            <w:r w:rsidR="009B7B55" w:rsidRPr="009F6335">
              <w:rPr>
                <w:b/>
              </w:rPr>
              <w:t xml:space="preserve"> </w:t>
            </w:r>
            <w:r w:rsidRPr="009F6335">
              <w:rPr>
                <w:b/>
              </w:rPr>
              <w:t>–</w:t>
            </w:r>
            <w:r w:rsidR="009B7B55" w:rsidRPr="009F6335">
              <w:rPr>
                <w:b/>
              </w:rPr>
              <w:t xml:space="preserve"> </w:t>
            </w:r>
            <w:r w:rsidR="00330992" w:rsidRPr="009F6335">
              <w:rPr>
                <w:b/>
              </w:rPr>
              <w:t>Female</w:t>
            </w:r>
          </w:p>
        </w:tc>
        <w:tc>
          <w:tcPr>
            <w:tcW w:w="670" w:type="pct"/>
            <w:tcMar>
              <w:top w:w="44" w:type="dxa"/>
              <w:left w:w="86" w:type="dxa"/>
              <w:bottom w:w="86" w:type="dxa"/>
              <w:right w:w="44" w:type="dxa"/>
            </w:tcMar>
            <w:vAlign w:val="bottom"/>
            <w:hideMark/>
          </w:tcPr>
          <w:p w14:paraId="0B3AC319" w14:textId="77777777" w:rsidR="00330992" w:rsidRPr="009F6335" w:rsidRDefault="0089191B" w:rsidP="009F6335">
            <w:pPr>
              <w:pStyle w:val="Tablecolumnheader"/>
              <w:rPr>
                <w:b/>
              </w:rPr>
            </w:pPr>
            <w:r w:rsidRPr="009F6335">
              <w:rPr>
                <w:b/>
              </w:rPr>
              <w:t>Not</w:t>
            </w:r>
            <w:r w:rsidR="009B7B55" w:rsidRPr="009F6335">
              <w:rPr>
                <w:b/>
              </w:rPr>
              <w:t xml:space="preserve"> </w:t>
            </w:r>
            <w:r w:rsidRPr="009F6335">
              <w:rPr>
                <w:b/>
              </w:rPr>
              <w:t>in</w:t>
            </w:r>
            <w:r w:rsidR="009B7B55" w:rsidRPr="009F6335">
              <w:rPr>
                <w:b/>
              </w:rPr>
              <w:t xml:space="preserve"> </w:t>
            </w:r>
            <w:r w:rsidRPr="009F6335">
              <w:rPr>
                <w:b/>
              </w:rPr>
              <w:t>full-time</w:t>
            </w:r>
            <w:r w:rsidR="009B7B55" w:rsidRPr="009F6335">
              <w:rPr>
                <w:b/>
              </w:rPr>
              <w:t xml:space="preserve"> </w:t>
            </w:r>
            <w:r w:rsidRPr="009F6335">
              <w:rPr>
                <w:b/>
              </w:rPr>
              <w:t>study</w:t>
            </w:r>
            <w:r w:rsidR="009B7B55" w:rsidRPr="009F6335">
              <w:rPr>
                <w:b/>
              </w:rPr>
              <w:t xml:space="preserve"> </w:t>
            </w:r>
            <w:r w:rsidRPr="009F6335">
              <w:rPr>
                <w:b/>
              </w:rPr>
              <w:t>–</w:t>
            </w:r>
            <w:r w:rsidR="009B7B55" w:rsidRPr="009F6335">
              <w:rPr>
                <w:b/>
              </w:rPr>
              <w:t xml:space="preserve"> </w:t>
            </w:r>
            <w:r w:rsidR="00330992" w:rsidRPr="009F6335">
              <w:rPr>
                <w:b/>
              </w:rPr>
              <w:t>Total</w:t>
            </w:r>
          </w:p>
        </w:tc>
      </w:tr>
      <w:tr w:rsidR="006B3A0A" w:rsidRPr="008C3C94" w14:paraId="6362519A" w14:textId="77777777" w:rsidTr="00DE2952">
        <w:tc>
          <w:tcPr>
            <w:tcW w:w="978" w:type="pct"/>
            <w:vAlign w:val="center"/>
          </w:tcPr>
          <w:p w14:paraId="0C17DC6A" w14:textId="78C5A807" w:rsidR="006B3A0A" w:rsidRPr="008C3C94" w:rsidRDefault="006B3A0A" w:rsidP="009F6335">
            <w:pPr>
              <w:pStyle w:val="Tablecolumnheader"/>
            </w:pPr>
            <w:r w:rsidRPr="008C3C94">
              <w:t>Postgraduate coursework</w:t>
            </w:r>
            <w:r>
              <w:t xml:space="preserve"> i</w:t>
            </w:r>
            <w:r w:rsidRPr="008C3C94">
              <w:t>nitial study</w:t>
            </w:r>
          </w:p>
        </w:tc>
        <w:tc>
          <w:tcPr>
            <w:tcW w:w="670" w:type="pct"/>
            <w:tcMar>
              <w:top w:w="44" w:type="dxa"/>
              <w:left w:w="86" w:type="dxa"/>
              <w:bottom w:w="86" w:type="dxa"/>
              <w:right w:w="44" w:type="dxa"/>
            </w:tcMar>
            <w:vAlign w:val="bottom"/>
          </w:tcPr>
          <w:p w14:paraId="0A6F9060" w14:textId="77777777" w:rsidR="006B3A0A" w:rsidRPr="008C3C94" w:rsidRDefault="006B3A0A" w:rsidP="009F6335">
            <w:pPr>
              <w:pStyle w:val="Tablecolumnheader"/>
            </w:pPr>
          </w:p>
        </w:tc>
        <w:tc>
          <w:tcPr>
            <w:tcW w:w="670" w:type="pct"/>
            <w:tcMar>
              <w:top w:w="44" w:type="dxa"/>
              <w:left w:w="86" w:type="dxa"/>
              <w:bottom w:w="86" w:type="dxa"/>
              <w:right w:w="44" w:type="dxa"/>
            </w:tcMar>
            <w:vAlign w:val="bottom"/>
          </w:tcPr>
          <w:p w14:paraId="75025963" w14:textId="77777777" w:rsidR="006B3A0A" w:rsidRPr="008C3C94" w:rsidRDefault="006B3A0A" w:rsidP="009F6335">
            <w:pPr>
              <w:pStyle w:val="Tablecolumnheader"/>
            </w:pPr>
          </w:p>
        </w:tc>
        <w:tc>
          <w:tcPr>
            <w:tcW w:w="670" w:type="pct"/>
            <w:tcMar>
              <w:top w:w="44" w:type="dxa"/>
              <w:left w:w="86" w:type="dxa"/>
              <w:bottom w:w="86" w:type="dxa"/>
              <w:right w:w="44" w:type="dxa"/>
            </w:tcMar>
            <w:vAlign w:val="bottom"/>
          </w:tcPr>
          <w:p w14:paraId="762C12BD" w14:textId="77777777" w:rsidR="006B3A0A" w:rsidRPr="008C3C94" w:rsidRDefault="006B3A0A" w:rsidP="009F6335">
            <w:pPr>
              <w:pStyle w:val="Tablecolumnheader"/>
            </w:pPr>
          </w:p>
        </w:tc>
        <w:tc>
          <w:tcPr>
            <w:tcW w:w="670" w:type="pct"/>
            <w:tcMar>
              <w:top w:w="44" w:type="dxa"/>
              <w:left w:w="86" w:type="dxa"/>
              <w:bottom w:w="86" w:type="dxa"/>
              <w:right w:w="44" w:type="dxa"/>
            </w:tcMar>
            <w:vAlign w:val="bottom"/>
          </w:tcPr>
          <w:p w14:paraId="13D7CC88" w14:textId="77777777" w:rsidR="006B3A0A" w:rsidRPr="008C3C94" w:rsidRDefault="006B3A0A" w:rsidP="009F6335">
            <w:pPr>
              <w:pStyle w:val="Tablecolumnheader"/>
            </w:pPr>
          </w:p>
        </w:tc>
        <w:tc>
          <w:tcPr>
            <w:tcW w:w="670" w:type="pct"/>
            <w:tcMar>
              <w:top w:w="44" w:type="dxa"/>
              <w:left w:w="86" w:type="dxa"/>
              <w:bottom w:w="86" w:type="dxa"/>
              <w:right w:w="44" w:type="dxa"/>
            </w:tcMar>
            <w:vAlign w:val="bottom"/>
          </w:tcPr>
          <w:p w14:paraId="58CE3839" w14:textId="77777777" w:rsidR="006B3A0A" w:rsidRPr="008C3C94" w:rsidRDefault="006B3A0A" w:rsidP="009F6335">
            <w:pPr>
              <w:pStyle w:val="Tablecolumnheader"/>
            </w:pPr>
          </w:p>
        </w:tc>
        <w:tc>
          <w:tcPr>
            <w:tcW w:w="670" w:type="pct"/>
            <w:tcMar>
              <w:top w:w="44" w:type="dxa"/>
              <w:left w:w="86" w:type="dxa"/>
              <w:bottom w:w="86" w:type="dxa"/>
              <w:right w:w="44" w:type="dxa"/>
            </w:tcMar>
            <w:vAlign w:val="bottom"/>
          </w:tcPr>
          <w:p w14:paraId="7A4FD319" w14:textId="77777777" w:rsidR="006B3A0A" w:rsidRPr="008C3C94" w:rsidRDefault="006B3A0A" w:rsidP="009F6335">
            <w:pPr>
              <w:pStyle w:val="Tablecolumnheader"/>
            </w:pPr>
          </w:p>
        </w:tc>
      </w:tr>
      <w:tr w:rsidR="006B3A0A" w:rsidRPr="008C3C94" w14:paraId="1A8331DF" w14:textId="77777777" w:rsidTr="00DE2952">
        <w:tc>
          <w:tcPr>
            <w:tcW w:w="978" w:type="pct"/>
            <w:tcMar>
              <w:top w:w="44" w:type="dxa"/>
              <w:left w:w="86" w:type="dxa"/>
              <w:bottom w:w="86" w:type="dxa"/>
              <w:right w:w="0" w:type="dxa"/>
            </w:tcMar>
            <w:hideMark/>
          </w:tcPr>
          <w:p w14:paraId="0FBA74CA" w14:textId="28D844BC" w:rsidR="006B3A0A" w:rsidRPr="008C3C94" w:rsidRDefault="006B3A0A" w:rsidP="006B3A0A">
            <w:pPr>
              <w:pStyle w:val="Tabletext"/>
            </w:pPr>
            <w:r w:rsidRPr="001839E1">
              <w:t>In full-time employment (as a proportion of those available for full-time work) (%)</w:t>
            </w:r>
          </w:p>
        </w:tc>
        <w:tc>
          <w:tcPr>
            <w:tcW w:w="670" w:type="pct"/>
            <w:tcMar>
              <w:top w:w="44" w:type="dxa"/>
              <w:left w:w="86" w:type="dxa"/>
              <w:bottom w:w="86" w:type="dxa"/>
              <w:right w:w="44" w:type="dxa"/>
            </w:tcMar>
            <w:hideMark/>
          </w:tcPr>
          <w:p w14:paraId="7F1F2CD1" w14:textId="04CB05D3" w:rsidR="006B3A0A" w:rsidRPr="00BA3736" w:rsidRDefault="006B3A0A" w:rsidP="009F6335">
            <w:pPr>
              <w:pStyle w:val="Tabletextcentred"/>
              <w:rPr>
                <w:b w:val="0"/>
              </w:rPr>
            </w:pPr>
            <w:r w:rsidRPr="00BA3736">
              <w:rPr>
                <w:b w:val="0"/>
              </w:rPr>
              <w:t>81.6</w:t>
            </w:r>
          </w:p>
        </w:tc>
        <w:tc>
          <w:tcPr>
            <w:tcW w:w="670" w:type="pct"/>
            <w:tcMar>
              <w:top w:w="44" w:type="dxa"/>
              <w:left w:w="86" w:type="dxa"/>
              <w:bottom w:w="86" w:type="dxa"/>
              <w:right w:w="44" w:type="dxa"/>
            </w:tcMar>
            <w:hideMark/>
          </w:tcPr>
          <w:p w14:paraId="6A073A0C" w14:textId="71DC5EB9" w:rsidR="006B3A0A" w:rsidRPr="00BA3736" w:rsidRDefault="006B3A0A" w:rsidP="009F6335">
            <w:pPr>
              <w:pStyle w:val="Tabletextcentred"/>
              <w:rPr>
                <w:b w:val="0"/>
              </w:rPr>
            </w:pPr>
            <w:r w:rsidRPr="00BA3736">
              <w:rPr>
                <w:b w:val="0"/>
              </w:rPr>
              <w:t>81.7</w:t>
            </w:r>
          </w:p>
        </w:tc>
        <w:tc>
          <w:tcPr>
            <w:tcW w:w="670" w:type="pct"/>
            <w:tcMar>
              <w:top w:w="44" w:type="dxa"/>
              <w:left w:w="86" w:type="dxa"/>
              <w:bottom w:w="86" w:type="dxa"/>
              <w:right w:w="44" w:type="dxa"/>
            </w:tcMar>
            <w:hideMark/>
          </w:tcPr>
          <w:p w14:paraId="324ABC65" w14:textId="3C931EDC" w:rsidR="006B3A0A" w:rsidRPr="00BA3736" w:rsidRDefault="006B3A0A" w:rsidP="009F6335">
            <w:pPr>
              <w:pStyle w:val="Tabletextcentred"/>
              <w:rPr>
                <w:b w:val="0"/>
              </w:rPr>
            </w:pPr>
            <w:r w:rsidRPr="00BA3736">
              <w:rPr>
                <w:b w:val="0"/>
              </w:rPr>
              <w:t>81.7</w:t>
            </w:r>
          </w:p>
        </w:tc>
        <w:tc>
          <w:tcPr>
            <w:tcW w:w="670" w:type="pct"/>
            <w:tcMar>
              <w:top w:w="44" w:type="dxa"/>
              <w:left w:w="86" w:type="dxa"/>
              <w:bottom w:w="86" w:type="dxa"/>
              <w:right w:w="44" w:type="dxa"/>
            </w:tcMar>
            <w:hideMark/>
          </w:tcPr>
          <w:p w14:paraId="782A46F4" w14:textId="552D34A4" w:rsidR="006B3A0A" w:rsidRPr="00BA3736" w:rsidRDefault="006B3A0A" w:rsidP="009F6335">
            <w:pPr>
              <w:pStyle w:val="Tabletextcentred"/>
              <w:rPr>
                <w:b w:val="0"/>
              </w:rPr>
            </w:pPr>
            <w:r w:rsidRPr="00BA3736">
              <w:rPr>
                <w:b w:val="0"/>
              </w:rPr>
              <w:t>88.2</w:t>
            </w:r>
          </w:p>
        </w:tc>
        <w:tc>
          <w:tcPr>
            <w:tcW w:w="670" w:type="pct"/>
            <w:tcMar>
              <w:top w:w="44" w:type="dxa"/>
              <w:left w:w="86" w:type="dxa"/>
              <w:bottom w:w="86" w:type="dxa"/>
              <w:right w:w="44" w:type="dxa"/>
            </w:tcMar>
            <w:hideMark/>
          </w:tcPr>
          <w:p w14:paraId="08F0FDCC" w14:textId="14FB628F" w:rsidR="006B3A0A" w:rsidRPr="00BA3736" w:rsidRDefault="006B3A0A" w:rsidP="009F6335">
            <w:pPr>
              <w:pStyle w:val="Tabletextcentred"/>
              <w:rPr>
                <w:b w:val="0"/>
              </w:rPr>
            </w:pPr>
            <w:r w:rsidRPr="00BA3736">
              <w:rPr>
                <w:b w:val="0"/>
              </w:rPr>
              <w:t>86.7</w:t>
            </w:r>
          </w:p>
        </w:tc>
        <w:tc>
          <w:tcPr>
            <w:tcW w:w="670" w:type="pct"/>
            <w:tcMar>
              <w:top w:w="44" w:type="dxa"/>
              <w:left w:w="86" w:type="dxa"/>
              <w:bottom w:w="86" w:type="dxa"/>
              <w:right w:w="44" w:type="dxa"/>
            </w:tcMar>
            <w:hideMark/>
          </w:tcPr>
          <w:p w14:paraId="20453807" w14:textId="37AA04AF" w:rsidR="006B3A0A" w:rsidRPr="00BA3736" w:rsidRDefault="006B3A0A" w:rsidP="009F6335">
            <w:pPr>
              <w:pStyle w:val="Tabletextcentred"/>
              <w:rPr>
                <w:b w:val="0"/>
              </w:rPr>
            </w:pPr>
            <w:r w:rsidRPr="00BA3736">
              <w:rPr>
                <w:b w:val="0"/>
              </w:rPr>
              <w:t>87.3</w:t>
            </w:r>
          </w:p>
        </w:tc>
      </w:tr>
      <w:tr w:rsidR="006B3A0A" w:rsidRPr="008C3C94" w14:paraId="6EF631B5" w14:textId="77777777" w:rsidTr="00DE2952">
        <w:tc>
          <w:tcPr>
            <w:tcW w:w="978" w:type="pct"/>
            <w:tcMar>
              <w:top w:w="44" w:type="dxa"/>
              <w:left w:w="86" w:type="dxa"/>
              <w:bottom w:w="86" w:type="dxa"/>
              <w:right w:w="0" w:type="dxa"/>
            </w:tcMar>
            <w:hideMark/>
          </w:tcPr>
          <w:p w14:paraId="361CFCDF" w14:textId="76FFA84D" w:rsidR="006B3A0A" w:rsidRPr="008C3C94" w:rsidRDefault="006B3A0A" w:rsidP="006B3A0A">
            <w:pPr>
              <w:pStyle w:val="Tabletext"/>
            </w:pPr>
            <w:r w:rsidRPr="001839E1">
              <w:t>Total employed (as a proportion of those available for any work) (%)</w:t>
            </w:r>
          </w:p>
        </w:tc>
        <w:tc>
          <w:tcPr>
            <w:tcW w:w="670" w:type="pct"/>
            <w:tcMar>
              <w:top w:w="44" w:type="dxa"/>
              <w:left w:w="86" w:type="dxa"/>
              <w:bottom w:w="86" w:type="dxa"/>
              <w:right w:w="44" w:type="dxa"/>
            </w:tcMar>
            <w:hideMark/>
          </w:tcPr>
          <w:p w14:paraId="111DCE15" w14:textId="1E171045" w:rsidR="006B3A0A" w:rsidRPr="00BA3736" w:rsidRDefault="006B3A0A" w:rsidP="009F6335">
            <w:pPr>
              <w:pStyle w:val="Tabletextcentred"/>
              <w:rPr>
                <w:b w:val="0"/>
              </w:rPr>
            </w:pPr>
            <w:r w:rsidRPr="00BA3736">
              <w:rPr>
                <w:b w:val="0"/>
              </w:rPr>
              <w:t>86.5</w:t>
            </w:r>
          </w:p>
        </w:tc>
        <w:tc>
          <w:tcPr>
            <w:tcW w:w="670" w:type="pct"/>
            <w:tcMar>
              <w:top w:w="44" w:type="dxa"/>
              <w:left w:w="86" w:type="dxa"/>
              <w:bottom w:w="86" w:type="dxa"/>
              <w:right w:w="44" w:type="dxa"/>
            </w:tcMar>
            <w:hideMark/>
          </w:tcPr>
          <w:p w14:paraId="3F77B1A7" w14:textId="74F077C7" w:rsidR="006B3A0A" w:rsidRPr="00BA3736" w:rsidRDefault="006B3A0A" w:rsidP="009F6335">
            <w:pPr>
              <w:pStyle w:val="Tabletextcentred"/>
              <w:rPr>
                <w:b w:val="0"/>
              </w:rPr>
            </w:pPr>
            <w:r w:rsidRPr="00BA3736">
              <w:rPr>
                <w:b w:val="0"/>
              </w:rPr>
              <w:t>87.2</w:t>
            </w:r>
          </w:p>
        </w:tc>
        <w:tc>
          <w:tcPr>
            <w:tcW w:w="670" w:type="pct"/>
            <w:tcMar>
              <w:top w:w="44" w:type="dxa"/>
              <w:left w:w="86" w:type="dxa"/>
              <w:bottom w:w="86" w:type="dxa"/>
              <w:right w:w="44" w:type="dxa"/>
            </w:tcMar>
            <w:hideMark/>
          </w:tcPr>
          <w:p w14:paraId="6DE72C15" w14:textId="7499E8DE" w:rsidR="006B3A0A" w:rsidRPr="00BA3736" w:rsidRDefault="006B3A0A" w:rsidP="009F6335">
            <w:pPr>
              <w:pStyle w:val="Tabletextcentred"/>
              <w:rPr>
                <w:b w:val="0"/>
              </w:rPr>
            </w:pPr>
            <w:r w:rsidRPr="00BA3736">
              <w:rPr>
                <w:b w:val="0"/>
              </w:rPr>
              <w:t>86.9</w:t>
            </w:r>
          </w:p>
        </w:tc>
        <w:tc>
          <w:tcPr>
            <w:tcW w:w="670" w:type="pct"/>
            <w:tcMar>
              <w:top w:w="44" w:type="dxa"/>
              <w:left w:w="86" w:type="dxa"/>
              <w:bottom w:w="86" w:type="dxa"/>
              <w:right w:w="44" w:type="dxa"/>
            </w:tcMar>
            <w:hideMark/>
          </w:tcPr>
          <w:p w14:paraId="5893085B" w14:textId="1AEEDE81" w:rsidR="006B3A0A" w:rsidRPr="00BA3736" w:rsidRDefault="006B3A0A" w:rsidP="009F6335">
            <w:pPr>
              <w:pStyle w:val="Tabletextcentred"/>
              <w:rPr>
                <w:b w:val="0"/>
              </w:rPr>
            </w:pPr>
            <w:r w:rsidRPr="00BA3736">
              <w:rPr>
                <w:b w:val="0"/>
              </w:rPr>
              <w:t>92.5</w:t>
            </w:r>
          </w:p>
        </w:tc>
        <w:tc>
          <w:tcPr>
            <w:tcW w:w="670" w:type="pct"/>
            <w:tcMar>
              <w:top w:w="44" w:type="dxa"/>
              <w:left w:w="86" w:type="dxa"/>
              <w:bottom w:w="86" w:type="dxa"/>
              <w:right w:w="44" w:type="dxa"/>
            </w:tcMar>
            <w:hideMark/>
          </w:tcPr>
          <w:p w14:paraId="1BB46619" w14:textId="59CC20DA" w:rsidR="006B3A0A" w:rsidRPr="00BA3736" w:rsidRDefault="006B3A0A" w:rsidP="009F6335">
            <w:pPr>
              <w:pStyle w:val="Tabletextcentred"/>
              <w:rPr>
                <w:b w:val="0"/>
              </w:rPr>
            </w:pPr>
            <w:r w:rsidRPr="00BA3736">
              <w:rPr>
                <w:b w:val="0"/>
              </w:rPr>
              <w:t>93.9</w:t>
            </w:r>
          </w:p>
        </w:tc>
        <w:tc>
          <w:tcPr>
            <w:tcW w:w="670" w:type="pct"/>
            <w:tcMar>
              <w:top w:w="44" w:type="dxa"/>
              <w:left w:w="86" w:type="dxa"/>
              <w:bottom w:w="86" w:type="dxa"/>
              <w:right w:w="44" w:type="dxa"/>
            </w:tcMar>
            <w:hideMark/>
          </w:tcPr>
          <w:p w14:paraId="72BD9B28" w14:textId="5337650D" w:rsidR="006B3A0A" w:rsidRPr="00BA3736" w:rsidRDefault="006B3A0A" w:rsidP="009F6335">
            <w:pPr>
              <w:pStyle w:val="Tabletextcentred"/>
              <w:rPr>
                <w:b w:val="0"/>
              </w:rPr>
            </w:pPr>
            <w:r w:rsidRPr="00BA3736">
              <w:rPr>
                <w:b w:val="0"/>
              </w:rPr>
              <w:t>93.4</w:t>
            </w:r>
          </w:p>
        </w:tc>
      </w:tr>
      <w:tr w:rsidR="006B3A0A" w:rsidRPr="008C3C94" w14:paraId="49B73F41" w14:textId="77777777" w:rsidTr="00DE2952">
        <w:tc>
          <w:tcPr>
            <w:tcW w:w="978" w:type="pct"/>
            <w:tcMar>
              <w:top w:w="44" w:type="dxa"/>
              <w:left w:w="86" w:type="dxa"/>
              <w:bottom w:w="86" w:type="dxa"/>
              <w:right w:w="0" w:type="dxa"/>
            </w:tcMar>
            <w:hideMark/>
          </w:tcPr>
          <w:p w14:paraId="75DDE769" w14:textId="38B470AB" w:rsidR="006B3A0A" w:rsidRPr="008C3C94" w:rsidRDefault="006B3A0A" w:rsidP="006B3A0A">
            <w:pPr>
              <w:pStyle w:val="Tabletext"/>
            </w:pPr>
            <w:r w:rsidRPr="001839E1">
              <w:t>Labour force participation rate (%)</w:t>
            </w:r>
          </w:p>
        </w:tc>
        <w:tc>
          <w:tcPr>
            <w:tcW w:w="670" w:type="pct"/>
            <w:tcMar>
              <w:top w:w="44" w:type="dxa"/>
              <w:left w:w="86" w:type="dxa"/>
              <w:bottom w:w="86" w:type="dxa"/>
              <w:right w:w="44" w:type="dxa"/>
            </w:tcMar>
            <w:hideMark/>
          </w:tcPr>
          <w:p w14:paraId="5D038E52" w14:textId="76F41CC6" w:rsidR="006B3A0A" w:rsidRPr="00BA3736" w:rsidRDefault="006B3A0A" w:rsidP="009F6335">
            <w:pPr>
              <w:pStyle w:val="Tabletextcentred"/>
              <w:rPr>
                <w:b w:val="0"/>
              </w:rPr>
            </w:pPr>
            <w:r w:rsidRPr="00BA3736">
              <w:rPr>
                <w:b w:val="0"/>
              </w:rPr>
              <w:t>84.9</w:t>
            </w:r>
          </w:p>
        </w:tc>
        <w:tc>
          <w:tcPr>
            <w:tcW w:w="670" w:type="pct"/>
            <w:tcMar>
              <w:top w:w="44" w:type="dxa"/>
              <w:left w:w="86" w:type="dxa"/>
              <w:bottom w:w="86" w:type="dxa"/>
              <w:right w:w="44" w:type="dxa"/>
            </w:tcMar>
            <w:hideMark/>
          </w:tcPr>
          <w:p w14:paraId="6C77BE45" w14:textId="50736D7A" w:rsidR="006B3A0A" w:rsidRPr="00BA3736" w:rsidRDefault="006B3A0A" w:rsidP="009F6335">
            <w:pPr>
              <w:pStyle w:val="Tabletextcentred"/>
              <w:rPr>
                <w:b w:val="0"/>
              </w:rPr>
            </w:pPr>
            <w:r w:rsidRPr="00BA3736">
              <w:rPr>
                <w:b w:val="0"/>
              </w:rPr>
              <w:t>83.7</w:t>
            </w:r>
          </w:p>
        </w:tc>
        <w:tc>
          <w:tcPr>
            <w:tcW w:w="670" w:type="pct"/>
            <w:tcMar>
              <w:top w:w="44" w:type="dxa"/>
              <w:left w:w="86" w:type="dxa"/>
              <w:bottom w:w="86" w:type="dxa"/>
              <w:right w:w="44" w:type="dxa"/>
            </w:tcMar>
            <w:hideMark/>
          </w:tcPr>
          <w:p w14:paraId="48CB5F24" w14:textId="4D1CDC50" w:rsidR="006B3A0A" w:rsidRPr="00BA3736" w:rsidRDefault="006B3A0A" w:rsidP="009F6335">
            <w:pPr>
              <w:pStyle w:val="Tabletextcentred"/>
              <w:rPr>
                <w:b w:val="0"/>
              </w:rPr>
            </w:pPr>
            <w:r w:rsidRPr="00BA3736">
              <w:rPr>
                <w:b w:val="0"/>
              </w:rPr>
              <w:t>84.2</w:t>
            </w:r>
          </w:p>
        </w:tc>
        <w:tc>
          <w:tcPr>
            <w:tcW w:w="670" w:type="pct"/>
            <w:tcMar>
              <w:top w:w="44" w:type="dxa"/>
              <w:left w:w="86" w:type="dxa"/>
              <w:bottom w:w="86" w:type="dxa"/>
              <w:right w:w="44" w:type="dxa"/>
            </w:tcMar>
            <w:hideMark/>
          </w:tcPr>
          <w:p w14:paraId="3D0DCE81" w14:textId="1F75BBF5" w:rsidR="006B3A0A" w:rsidRPr="00BA3736" w:rsidRDefault="006B3A0A" w:rsidP="009F6335">
            <w:pPr>
              <w:pStyle w:val="Tabletextcentred"/>
              <w:rPr>
                <w:b w:val="0"/>
              </w:rPr>
            </w:pPr>
            <w:r w:rsidRPr="00BA3736">
              <w:rPr>
                <w:b w:val="0"/>
              </w:rPr>
              <w:t>97.9</w:t>
            </w:r>
          </w:p>
        </w:tc>
        <w:tc>
          <w:tcPr>
            <w:tcW w:w="670" w:type="pct"/>
            <w:tcMar>
              <w:top w:w="44" w:type="dxa"/>
              <w:left w:w="86" w:type="dxa"/>
              <w:bottom w:w="86" w:type="dxa"/>
              <w:right w:w="44" w:type="dxa"/>
            </w:tcMar>
            <w:hideMark/>
          </w:tcPr>
          <w:p w14:paraId="55B81051" w14:textId="76B20551" w:rsidR="006B3A0A" w:rsidRPr="00BA3736" w:rsidRDefault="006B3A0A" w:rsidP="009F6335">
            <w:pPr>
              <w:pStyle w:val="Tabletextcentred"/>
              <w:rPr>
                <w:b w:val="0"/>
              </w:rPr>
            </w:pPr>
            <w:r w:rsidRPr="00BA3736">
              <w:rPr>
                <w:b w:val="0"/>
              </w:rPr>
              <w:t>97.0</w:t>
            </w:r>
          </w:p>
        </w:tc>
        <w:tc>
          <w:tcPr>
            <w:tcW w:w="670" w:type="pct"/>
            <w:tcMar>
              <w:top w:w="44" w:type="dxa"/>
              <w:left w:w="86" w:type="dxa"/>
              <w:bottom w:w="86" w:type="dxa"/>
              <w:right w:w="44" w:type="dxa"/>
            </w:tcMar>
            <w:hideMark/>
          </w:tcPr>
          <w:p w14:paraId="1156CB05" w14:textId="07070327" w:rsidR="006B3A0A" w:rsidRPr="00BA3736" w:rsidRDefault="006B3A0A" w:rsidP="009F6335">
            <w:pPr>
              <w:pStyle w:val="Tabletextcentred"/>
              <w:rPr>
                <w:b w:val="0"/>
              </w:rPr>
            </w:pPr>
            <w:r w:rsidRPr="00BA3736">
              <w:rPr>
                <w:b w:val="0"/>
              </w:rPr>
              <w:t>97.3</w:t>
            </w:r>
          </w:p>
        </w:tc>
      </w:tr>
      <w:tr w:rsidR="006B3A0A" w:rsidRPr="008C3C94" w14:paraId="6B2BCFFC" w14:textId="77777777" w:rsidTr="00DE2952">
        <w:tc>
          <w:tcPr>
            <w:tcW w:w="978" w:type="pct"/>
            <w:tcMar>
              <w:top w:w="44" w:type="dxa"/>
              <w:left w:w="86" w:type="dxa"/>
              <w:bottom w:w="86" w:type="dxa"/>
              <w:right w:w="0" w:type="dxa"/>
            </w:tcMar>
            <w:hideMark/>
          </w:tcPr>
          <w:p w14:paraId="1602828C" w14:textId="205084B6" w:rsidR="006B3A0A" w:rsidRPr="008C3C94" w:rsidRDefault="006B3A0A" w:rsidP="006B3A0A">
            <w:pPr>
              <w:pStyle w:val="Tabletext"/>
            </w:pPr>
            <w:r w:rsidRPr="001839E1">
              <w:t>Median salary, employed full-time ($)</w:t>
            </w:r>
          </w:p>
        </w:tc>
        <w:tc>
          <w:tcPr>
            <w:tcW w:w="670" w:type="pct"/>
            <w:tcMar>
              <w:top w:w="44" w:type="dxa"/>
              <w:left w:w="86" w:type="dxa"/>
              <w:bottom w:w="86" w:type="dxa"/>
              <w:right w:w="44" w:type="dxa"/>
            </w:tcMar>
            <w:hideMark/>
          </w:tcPr>
          <w:p w14:paraId="7956F7D8" w14:textId="35A6823E" w:rsidR="006B3A0A" w:rsidRPr="00BA3736" w:rsidRDefault="006B3A0A" w:rsidP="009F6335">
            <w:pPr>
              <w:pStyle w:val="Tabletextcentred"/>
              <w:rPr>
                <w:b w:val="0"/>
              </w:rPr>
            </w:pPr>
            <w:r w:rsidRPr="00BA3736">
              <w:rPr>
                <w:b w:val="0"/>
              </w:rPr>
              <w:t>90,100</w:t>
            </w:r>
          </w:p>
        </w:tc>
        <w:tc>
          <w:tcPr>
            <w:tcW w:w="670" w:type="pct"/>
            <w:tcMar>
              <w:top w:w="44" w:type="dxa"/>
              <w:left w:w="86" w:type="dxa"/>
              <w:bottom w:w="86" w:type="dxa"/>
              <w:right w:w="44" w:type="dxa"/>
            </w:tcMar>
            <w:hideMark/>
          </w:tcPr>
          <w:p w14:paraId="186F0225" w14:textId="4725881A" w:rsidR="006B3A0A" w:rsidRPr="00BA3736" w:rsidRDefault="006B3A0A" w:rsidP="009F6335">
            <w:pPr>
              <w:pStyle w:val="Tabletextcentred"/>
              <w:rPr>
                <w:b w:val="0"/>
              </w:rPr>
            </w:pPr>
            <w:r w:rsidRPr="00BA3736">
              <w:rPr>
                <w:b w:val="0"/>
              </w:rPr>
              <w:t>86,500</w:t>
            </w:r>
          </w:p>
        </w:tc>
        <w:tc>
          <w:tcPr>
            <w:tcW w:w="670" w:type="pct"/>
            <w:tcMar>
              <w:top w:w="44" w:type="dxa"/>
              <w:left w:w="86" w:type="dxa"/>
              <w:bottom w:w="86" w:type="dxa"/>
              <w:right w:w="44" w:type="dxa"/>
            </w:tcMar>
            <w:hideMark/>
          </w:tcPr>
          <w:p w14:paraId="75B215D6" w14:textId="796C2A66" w:rsidR="006B3A0A" w:rsidRPr="00BA3736" w:rsidRDefault="006B3A0A" w:rsidP="009F6335">
            <w:pPr>
              <w:pStyle w:val="Tabletextcentred"/>
              <w:rPr>
                <w:b w:val="0"/>
              </w:rPr>
            </w:pPr>
            <w:r w:rsidRPr="00BA3736">
              <w:rPr>
                <w:b w:val="0"/>
              </w:rPr>
              <w:t>89,900</w:t>
            </w:r>
          </w:p>
        </w:tc>
        <w:tc>
          <w:tcPr>
            <w:tcW w:w="670" w:type="pct"/>
            <w:tcMar>
              <w:top w:w="44" w:type="dxa"/>
              <w:left w:w="86" w:type="dxa"/>
              <w:bottom w:w="86" w:type="dxa"/>
              <w:right w:w="44" w:type="dxa"/>
            </w:tcMar>
            <w:hideMark/>
          </w:tcPr>
          <w:p w14:paraId="4BFCAF1F" w14:textId="2EA94EB9" w:rsidR="006B3A0A" w:rsidRPr="00BA3736" w:rsidRDefault="006B3A0A" w:rsidP="009F6335">
            <w:pPr>
              <w:pStyle w:val="Tabletextcentred"/>
              <w:rPr>
                <w:b w:val="0"/>
              </w:rPr>
            </w:pPr>
            <w:r w:rsidRPr="00BA3736">
              <w:rPr>
                <w:b w:val="0"/>
              </w:rPr>
              <w:t>92,700</w:t>
            </w:r>
          </w:p>
        </w:tc>
        <w:tc>
          <w:tcPr>
            <w:tcW w:w="670" w:type="pct"/>
            <w:tcMar>
              <w:top w:w="44" w:type="dxa"/>
              <w:left w:w="86" w:type="dxa"/>
              <w:bottom w:w="86" w:type="dxa"/>
              <w:right w:w="44" w:type="dxa"/>
            </w:tcMar>
            <w:hideMark/>
          </w:tcPr>
          <w:p w14:paraId="37D7262F" w14:textId="4E201133" w:rsidR="006B3A0A" w:rsidRPr="00BA3736" w:rsidRDefault="006B3A0A" w:rsidP="009F6335">
            <w:pPr>
              <w:pStyle w:val="Tabletextcentred"/>
              <w:rPr>
                <w:b w:val="0"/>
              </w:rPr>
            </w:pPr>
            <w:r w:rsidRPr="00BA3736">
              <w:rPr>
                <w:b w:val="0"/>
              </w:rPr>
              <w:t>78,400</w:t>
            </w:r>
          </w:p>
        </w:tc>
        <w:tc>
          <w:tcPr>
            <w:tcW w:w="670" w:type="pct"/>
            <w:tcMar>
              <w:top w:w="44" w:type="dxa"/>
              <w:left w:w="86" w:type="dxa"/>
              <w:bottom w:w="86" w:type="dxa"/>
              <w:right w:w="44" w:type="dxa"/>
            </w:tcMar>
            <w:hideMark/>
          </w:tcPr>
          <w:p w14:paraId="53E09E75" w14:textId="30EC5073" w:rsidR="006B3A0A" w:rsidRPr="00BA3736" w:rsidRDefault="006B3A0A" w:rsidP="009F6335">
            <w:pPr>
              <w:pStyle w:val="Tabletextcentred"/>
              <w:rPr>
                <w:b w:val="0"/>
              </w:rPr>
            </w:pPr>
            <w:r w:rsidRPr="00BA3736">
              <w:rPr>
                <w:b w:val="0"/>
              </w:rPr>
              <w:t>83,000</w:t>
            </w:r>
          </w:p>
        </w:tc>
      </w:tr>
      <w:tr w:rsidR="006B3A0A" w:rsidRPr="008C3C94" w14:paraId="567B41E2" w14:textId="77777777" w:rsidTr="006B3A0A">
        <w:tc>
          <w:tcPr>
            <w:tcW w:w="978" w:type="pct"/>
            <w:tcMar>
              <w:top w:w="44" w:type="dxa"/>
              <w:left w:w="86" w:type="dxa"/>
              <w:bottom w:w="86" w:type="dxa"/>
              <w:right w:w="0" w:type="dxa"/>
            </w:tcMar>
            <w:hideMark/>
          </w:tcPr>
          <w:p w14:paraId="0AD6DC74" w14:textId="27E4231F" w:rsidR="006B3A0A" w:rsidRPr="006B3A0A" w:rsidRDefault="006B3A0A" w:rsidP="006B3A0A">
            <w:pPr>
              <w:pStyle w:val="Tabletext"/>
              <w:rPr>
                <w:b/>
              </w:rPr>
            </w:pPr>
            <w:r w:rsidRPr="006B3A0A">
              <w:rPr>
                <w:b/>
              </w:rPr>
              <w:t>Postgraduate research</w:t>
            </w:r>
            <w:r>
              <w:rPr>
                <w:b/>
              </w:rPr>
              <w:t xml:space="preserve"> i</w:t>
            </w:r>
            <w:r w:rsidRPr="006B3A0A">
              <w:rPr>
                <w:b/>
              </w:rPr>
              <w:t>nitial study</w:t>
            </w:r>
          </w:p>
        </w:tc>
        <w:tc>
          <w:tcPr>
            <w:tcW w:w="670" w:type="pct"/>
            <w:hideMark/>
          </w:tcPr>
          <w:p w14:paraId="6FD402D0" w14:textId="77777777" w:rsidR="006B3A0A" w:rsidRPr="00BA3736" w:rsidRDefault="006B3A0A" w:rsidP="009F6335">
            <w:pPr>
              <w:pStyle w:val="Tabletextcentred"/>
              <w:rPr>
                <w:b w:val="0"/>
              </w:rPr>
            </w:pPr>
          </w:p>
        </w:tc>
        <w:tc>
          <w:tcPr>
            <w:tcW w:w="670" w:type="pct"/>
            <w:hideMark/>
          </w:tcPr>
          <w:p w14:paraId="337CDA01" w14:textId="77777777" w:rsidR="006B3A0A" w:rsidRPr="00BA3736" w:rsidRDefault="006B3A0A" w:rsidP="009F6335">
            <w:pPr>
              <w:pStyle w:val="Tabletextcentred"/>
              <w:rPr>
                <w:b w:val="0"/>
              </w:rPr>
            </w:pPr>
          </w:p>
        </w:tc>
        <w:tc>
          <w:tcPr>
            <w:tcW w:w="670" w:type="pct"/>
            <w:hideMark/>
          </w:tcPr>
          <w:p w14:paraId="57C41654" w14:textId="77777777" w:rsidR="006B3A0A" w:rsidRPr="00BA3736" w:rsidRDefault="006B3A0A" w:rsidP="009F6335">
            <w:pPr>
              <w:pStyle w:val="Tabletextcentred"/>
              <w:rPr>
                <w:b w:val="0"/>
              </w:rPr>
            </w:pPr>
          </w:p>
        </w:tc>
        <w:tc>
          <w:tcPr>
            <w:tcW w:w="670" w:type="pct"/>
            <w:hideMark/>
          </w:tcPr>
          <w:p w14:paraId="189976AD" w14:textId="77777777" w:rsidR="006B3A0A" w:rsidRPr="00BA3736" w:rsidRDefault="006B3A0A" w:rsidP="009F6335">
            <w:pPr>
              <w:pStyle w:val="Tabletextcentred"/>
              <w:rPr>
                <w:b w:val="0"/>
              </w:rPr>
            </w:pPr>
          </w:p>
        </w:tc>
        <w:tc>
          <w:tcPr>
            <w:tcW w:w="670" w:type="pct"/>
            <w:hideMark/>
          </w:tcPr>
          <w:p w14:paraId="526A7C60" w14:textId="77777777" w:rsidR="006B3A0A" w:rsidRPr="00BA3736" w:rsidRDefault="006B3A0A" w:rsidP="009F6335">
            <w:pPr>
              <w:pStyle w:val="Tabletextcentred"/>
              <w:rPr>
                <w:b w:val="0"/>
              </w:rPr>
            </w:pPr>
          </w:p>
        </w:tc>
        <w:tc>
          <w:tcPr>
            <w:tcW w:w="670" w:type="pct"/>
            <w:hideMark/>
          </w:tcPr>
          <w:p w14:paraId="5A324B2F" w14:textId="77777777" w:rsidR="006B3A0A" w:rsidRPr="00BA3736" w:rsidRDefault="006B3A0A" w:rsidP="009F6335">
            <w:pPr>
              <w:pStyle w:val="Tabletextcentred"/>
              <w:rPr>
                <w:b w:val="0"/>
              </w:rPr>
            </w:pPr>
          </w:p>
        </w:tc>
      </w:tr>
      <w:tr w:rsidR="006B3A0A" w:rsidRPr="008C3C94" w14:paraId="1E9729ED" w14:textId="77777777" w:rsidTr="00DE2952">
        <w:tc>
          <w:tcPr>
            <w:tcW w:w="978" w:type="pct"/>
            <w:tcMar>
              <w:top w:w="44" w:type="dxa"/>
              <w:left w:w="86" w:type="dxa"/>
              <w:bottom w:w="86" w:type="dxa"/>
              <w:right w:w="0" w:type="dxa"/>
            </w:tcMar>
            <w:hideMark/>
          </w:tcPr>
          <w:p w14:paraId="519B65F3" w14:textId="2F15B9CA" w:rsidR="006B3A0A" w:rsidRPr="008C3C94" w:rsidRDefault="006B3A0A" w:rsidP="006B3A0A">
            <w:pPr>
              <w:pStyle w:val="Tabletext"/>
            </w:pPr>
            <w:r w:rsidRPr="001839E1">
              <w:t>In full-time employment (as a proportion of those available for full-time work) (%)</w:t>
            </w:r>
          </w:p>
        </w:tc>
        <w:tc>
          <w:tcPr>
            <w:tcW w:w="670" w:type="pct"/>
            <w:tcMar>
              <w:top w:w="44" w:type="dxa"/>
              <w:left w:w="86" w:type="dxa"/>
              <w:bottom w:w="86" w:type="dxa"/>
              <w:right w:w="44" w:type="dxa"/>
            </w:tcMar>
            <w:hideMark/>
          </w:tcPr>
          <w:p w14:paraId="51A2F5DD" w14:textId="674AD3E8" w:rsidR="006B3A0A" w:rsidRPr="00BA3736" w:rsidRDefault="006B3A0A" w:rsidP="009F6335">
            <w:pPr>
              <w:pStyle w:val="Tabletextcentred"/>
              <w:rPr>
                <w:b w:val="0"/>
              </w:rPr>
            </w:pPr>
            <w:r w:rsidRPr="00BA3736">
              <w:rPr>
                <w:b w:val="0"/>
              </w:rPr>
              <w:t>84.4</w:t>
            </w:r>
          </w:p>
        </w:tc>
        <w:tc>
          <w:tcPr>
            <w:tcW w:w="670" w:type="pct"/>
            <w:tcMar>
              <w:top w:w="44" w:type="dxa"/>
              <w:left w:w="86" w:type="dxa"/>
              <w:bottom w:w="86" w:type="dxa"/>
              <w:right w:w="44" w:type="dxa"/>
            </w:tcMar>
            <w:hideMark/>
          </w:tcPr>
          <w:p w14:paraId="73BF1046" w14:textId="528EF9F7" w:rsidR="006B3A0A" w:rsidRPr="00BA3736" w:rsidRDefault="006B3A0A" w:rsidP="009F6335">
            <w:pPr>
              <w:pStyle w:val="Tabletextcentred"/>
              <w:rPr>
                <w:b w:val="0"/>
              </w:rPr>
            </w:pPr>
            <w:r w:rsidRPr="00BA3736">
              <w:rPr>
                <w:b w:val="0"/>
              </w:rPr>
              <w:t>82.8</w:t>
            </w:r>
          </w:p>
        </w:tc>
        <w:tc>
          <w:tcPr>
            <w:tcW w:w="670" w:type="pct"/>
            <w:tcMar>
              <w:top w:w="44" w:type="dxa"/>
              <w:left w:w="86" w:type="dxa"/>
              <w:bottom w:w="86" w:type="dxa"/>
              <w:right w:w="44" w:type="dxa"/>
            </w:tcMar>
            <w:hideMark/>
          </w:tcPr>
          <w:p w14:paraId="03E04A57" w14:textId="0C5DA31C" w:rsidR="006B3A0A" w:rsidRPr="00BA3736" w:rsidRDefault="006B3A0A" w:rsidP="009F6335">
            <w:pPr>
              <w:pStyle w:val="Tabletextcentred"/>
              <w:rPr>
                <w:b w:val="0"/>
              </w:rPr>
            </w:pPr>
            <w:r w:rsidRPr="00BA3736">
              <w:rPr>
                <w:b w:val="0"/>
              </w:rPr>
              <w:t>83.6</w:t>
            </w:r>
          </w:p>
        </w:tc>
        <w:tc>
          <w:tcPr>
            <w:tcW w:w="670" w:type="pct"/>
            <w:tcMar>
              <w:top w:w="44" w:type="dxa"/>
              <w:left w:w="86" w:type="dxa"/>
              <w:bottom w:w="86" w:type="dxa"/>
              <w:right w:w="44" w:type="dxa"/>
            </w:tcMar>
            <w:hideMark/>
          </w:tcPr>
          <w:p w14:paraId="4E90974A" w14:textId="6484F099" w:rsidR="006B3A0A" w:rsidRPr="00BA3736" w:rsidRDefault="006B3A0A" w:rsidP="009F6335">
            <w:pPr>
              <w:pStyle w:val="Tabletextcentred"/>
              <w:rPr>
                <w:b w:val="0"/>
              </w:rPr>
            </w:pPr>
            <w:r w:rsidRPr="00BA3736">
              <w:rPr>
                <w:b w:val="0"/>
              </w:rPr>
              <w:t>83.2</w:t>
            </w:r>
          </w:p>
        </w:tc>
        <w:tc>
          <w:tcPr>
            <w:tcW w:w="670" w:type="pct"/>
            <w:tcMar>
              <w:top w:w="44" w:type="dxa"/>
              <w:left w:w="86" w:type="dxa"/>
              <w:bottom w:w="86" w:type="dxa"/>
              <w:right w:w="44" w:type="dxa"/>
            </w:tcMar>
            <w:hideMark/>
          </w:tcPr>
          <w:p w14:paraId="1C08C7C1" w14:textId="6ADD1D62" w:rsidR="006B3A0A" w:rsidRPr="00BA3736" w:rsidRDefault="006B3A0A" w:rsidP="009F6335">
            <w:pPr>
              <w:pStyle w:val="Tabletextcentred"/>
              <w:rPr>
                <w:b w:val="0"/>
              </w:rPr>
            </w:pPr>
            <w:r w:rsidRPr="00BA3736">
              <w:rPr>
                <w:b w:val="0"/>
              </w:rPr>
              <w:t>81.6</w:t>
            </w:r>
          </w:p>
        </w:tc>
        <w:tc>
          <w:tcPr>
            <w:tcW w:w="670" w:type="pct"/>
            <w:tcMar>
              <w:top w:w="44" w:type="dxa"/>
              <w:left w:w="86" w:type="dxa"/>
              <w:bottom w:w="86" w:type="dxa"/>
              <w:right w:w="44" w:type="dxa"/>
            </w:tcMar>
            <w:hideMark/>
          </w:tcPr>
          <w:p w14:paraId="17E3F0BC" w14:textId="572260A3" w:rsidR="006B3A0A" w:rsidRPr="00BA3736" w:rsidRDefault="006B3A0A" w:rsidP="009F6335">
            <w:pPr>
              <w:pStyle w:val="Tabletextcentred"/>
              <w:rPr>
                <w:b w:val="0"/>
              </w:rPr>
            </w:pPr>
            <w:r w:rsidRPr="00BA3736">
              <w:rPr>
                <w:b w:val="0"/>
              </w:rPr>
              <w:t>82.3</w:t>
            </w:r>
          </w:p>
        </w:tc>
      </w:tr>
      <w:tr w:rsidR="006B3A0A" w:rsidRPr="008C3C94" w14:paraId="4CD60764" w14:textId="77777777" w:rsidTr="00DE2952">
        <w:tc>
          <w:tcPr>
            <w:tcW w:w="978" w:type="pct"/>
            <w:tcMar>
              <w:top w:w="44" w:type="dxa"/>
              <w:left w:w="86" w:type="dxa"/>
              <w:bottom w:w="86" w:type="dxa"/>
              <w:right w:w="0" w:type="dxa"/>
            </w:tcMar>
            <w:hideMark/>
          </w:tcPr>
          <w:p w14:paraId="28302378" w14:textId="6BDE6BCC" w:rsidR="006B3A0A" w:rsidRPr="008C3C94" w:rsidRDefault="006B3A0A" w:rsidP="006B3A0A">
            <w:pPr>
              <w:pStyle w:val="Tabletext"/>
            </w:pPr>
            <w:r w:rsidRPr="001839E1">
              <w:t>Total employed (as a proportion of those available for any work) (%)</w:t>
            </w:r>
          </w:p>
        </w:tc>
        <w:tc>
          <w:tcPr>
            <w:tcW w:w="670" w:type="pct"/>
            <w:tcMar>
              <w:top w:w="44" w:type="dxa"/>
              <w:left w:w="86" w:type="dxa"/>
              <w:bottom w:w="86" w:type="dxa"/>
              <w:right w:w="44" w:type="dxa"/>
            </w:tcMar>
            <w:hideMark/>
          </w:tcPr>
          <w:p w14:paraId="59CD792D" w14:textId="2B990EA3" w:rsidR="006B3A0A" w:rsidRPr="00BA3736" w:rsidRDefault="006B3A0A" w:rsidP="009F6335">
            <w:pPr>
              <w:pStyle w:val="Tabletextcentred"/>
              <w:rPr>
                <w:b w:val="0"/>
              </w:rPr>
            </w:pPr>
            <w:r w:rsidRPr="00BA3736">
              <w:rPr>
                <w:b w:val="0"/>
              </w:rPr>
              <w:t>84.5</w:t>
            </w:r>
          </w:p>
        </w:tc>
        <w:tc>
          <w:tcPr>
            <w:tcW w:w="670" w:type="pct"/>
            <w:tcMar>
              <w:top w:w="44" w:type="dxa"/>
              <w:left w:w="86" w:type="dxa"/>
              <w:bottom w:w="86" w:type="dxa"/>
              <w:right w:w="44" w:type="dxa"/>
            </w:tcMar>
            <w:hideMark/>
          </w:tcPr>
          <w:p w14:paraId="3AAE913C" w14:textId="2C3B588B" w:rsidR="006B3A0A" w:rsidRPr="00BA3736" w:rsidRDefault="006B3A0A" w:rsidP="009F6335">
            <w:pPr>
              <w:pStyle w:val="Tabletextcentred"/>
              <w:rPr>
                <w:b w:val="0"/>
              </w:rPr>
            </w:pPr>
            <w:r w:rsidRPr="00BA3736">
              <w:rPr>
                <w:b w:val="0"/>
              </w:rPr>
              <w:t>86.7</w:t>
            </w:r>
          </w:p>
        </w:tc>
        <w:tc>
          <w:tcPr>
            <w:tcW w:w="670" w:type="pct"/>
            <w:tcMar>
              <w:top w:w="44" w:type="dxa"/>
              <w:left w:w="86" w:type="dxa"/>
              <w:bottom w:w="86" w:type="dxa"/>
              <w:right w:w="44" w:type="dxa"/>
            </w:tcMar>
            <w:hideMark/>
          </w:tcPr>
          <w:p w14:paraId="56067520" w14:textId="2883655F" w:rsidR="006B3A0A" w:rsidRPr="00BA3736" w:rsidRDefault="006B3A0A" w:rsidP="009F6335">
            <w:pPr>
              <w:pStyle w:val="Tabletextcentred"/>
              <w:rPr>
                <w:b w:val="0"/>
              </w:rPr>
            </w:pPr>
            <w:r w:rsidRPr="00BA3736">
              <w:rPr>
                <w:b w:val="0"/>
              </w:rPr>
              <w:t>85.7</w:t>
            </w:r>
          </w:p>
        </w:tc>
        <w:tc>
          <w:tcPr>
            <w:tcW w:w="670" w:type="pct"/>
            <w:tcMar>
              <w:top w:w="44" w:type="dxa"/>
              <w:left w:w="86" w:type="dxa"/>
              <w:bottom w:w="86" w:type="dxa"/>
              <w:right w:w="44" w:type="dxa"/>
            </w:tcMar>
            <w:hideMark/>
          </w:tcPr>
          <w:p w14:paraId="50C82DA8" w14:textId="251E974D" w:rsidR="006B3A0A" w:rsidRPr="00BA3736" w:rsidRDefault="006B3A0A" w:rsidP="009F6335">
            <w:pPr>
              <w:pStyle w:val="Tabletextcentred"/>
              <w:rPr>
                <w:b w:val="0"/>
              </w:rPr>
            </w:pPr>
            <w:r w:rsidRPr="00BA3736">
              <w:rPr>
                <w:b w:val="0"/>
              </w:rPr>
              <w:t>92.2</w:t>
            </w:r>
          </w:p>
        </w:tc>
        <w:tc>
          <w:tcPr>
            <w:tcW w:w="670" w:type="pct"/>
            <w:tcMar>
              <w:top w:w="44" w:type="dxa"/>
              <w:left w:w="86" w:type="dxa"/>
              <w:bottom w:w="86" w:type="dxa"/>
              <w:right w:w="44" w:type="dxa"/>
            </w:tcMar>
            <w:hideMark/>
          </w:tcPr>
          <w:p w14:paraId="2A8C687D" w14:textId="71067399" w:rsidR="006B3A0A" w:rsidRPr="00BA3736" w:rsidRDefault="006B3A0A" w:rsidP="009F6335">
            <w:pPr>
              <w:pStyle w:val="Tabletextcentred"/>
              <w:rPr>
                <w:b w:val="0"/>
              </w:rPr>
            </w:pPr>
            <w:r w:rsidRPr="00BA3736">
              <w:rPr>
                <w:b w:val="0"/>
              </w:rPr>
              <w:t>92.0</w:t>
            </w:r>
          </w:p>
        </w:tc>
        <w:tc>
          <w:tcPr>
            <w:tcW w:w="670" w:type="pct"/>
            <w:tcMar>
              <w:top w:w="44" w:type="dxa"/>
              <w:left w:w="86" w:type="dxa"/>
              <w:bottom w:w="86" w:type="dxa"/>
              <w:right w:w="44" w:type="dxa"/>
            </w:tcMar>
            <w:hideMark/>
          </w:tcPr>
          <w:p w14:paraId="679150CF" w14:textId="1B4EC9E8" w:rsidR="006B3A0A" w:rsidRPr="00BA3736" w:rsidRDefault="006B3A0A" w:rsidP="009F6335">
            <w:pPr>
              <w:pStyle w:val="Tabletextcentred"/>
              <w:rPr>
                <w:b w:val="0"/>
              </w:rPr>
            </w:pPr>
            <w:r w:rsidRPr="00BA3736">
              <w:rPr>
                <w:b w:val="0"/>
              </w:rPr>
              <w:t>92.1</w:t>
            </w:r>
          </w:p>
        </w:tc>
      </w:tr>
      <w:tr w:rsidR="006B3A0A" w:rsidRPr="008C3C94" w14:paraId="00B04603" w14:textId="77777777" w:rsidTr="00DE2952">
        <w:tc>
          <w:tcPr>
            <w:tcW w:w="978" w:type="pct"/>
            <w:tcMar>
              <w:top w:w="44" w:type="dxa"/>
              <w:left w:w="86" w:type="dxa"/>
              <w:bottom w:w="86" w:type="dxa"/>
              <w:right w:w="0" w:type="dxa"/>
            </w:tcMar>
            <w:hideMark/>
          </w:tcPr>
          <w:p w14:paraId="49E65A46" w14:textId="1A2A8674" w:rsidR="006B3A0A" w:rsidRPr="008C3C94" w:rsidRDefault="006B3A0A" w:rsidP="006B3A0A">
            <w:pPr>
              <w:pStyle w:val="Tabletext"/>
            </w:pPr>
            <w:r w:rsidRPr="001839E1">
              <w:t>Labour force participation rate (%)</w:t>
            </w:r>
          </w:p>
        </w:tc>
        <w:tc>
          <w:tcPr>
            <w:tcW w:w="670" w:type="pct"/>
            <w:tcMar>
              <w:top w:w="44" w:type="dxa"/>
              <w:left w:w="86" w:type="dxa"/>
              <w:bottom w:w="86" w:type="dxa"/>
              <w:right w:w="44" w:type="dxa"/>
            </w:tcMar>
            <w:hideMark/>
          </w:tcPr>
          <w:p w14:paraId="25220C31" w14:textId="561CBA98" w:rsidR="006B3A0A" w:rsidRPr="00BA3736" w:rsidRDefault="006B3A0A" w:rsidP="009F6335">
            <w:pPr>
              <w:pStyle w:val="Tabletextcentred"/>
              <w:rPr>
                <w:b w:val="0"/>
              </w:rPr>
            </w:pPr>
            <w:r w:rsidRPr="00BA3736">
              <w:rPr>
                <w:b w:val="0"/>
              </w:rPr>
              <w:t>72.4</w:t>
            </w:r>
          </w:p>
        </w:tc>
        <w:tc>
          <w:tcPr>
            <w:tcW w:w="670" w:type="pct"/>
            <w:tcMar>
              <w:top w:w="44" w:type="dxa"/>
              <w:left w:w="86" w:type="dxa"/>
              <w:bottom w:w="86" w:type="dxa"/>
              <w:right w:w="44" w:type="dxa"/>
            </w:tcMar>
            <w:hideMark/>
          </w:tcPr>
          <w:p w14:paraId="263A88B2" w14:textId="5D166675" w:rsidR="006B3A0A" w:rsidRPr="00BA3736" w:rsidRDefault="006B3A0A" w:rsidP="009F6335">
            <w:pPr>
              <w:pStyle w:val="Tabletextcentred"/>
              <w:rPr>
                <w:b w:val="0"/>
              </w:rPr>
            </w:pPr>
            <w:r w:rsidRPr="00BA3736">
              <w:rPr>
                <w:b w:val="0"/>
              </w:rPr>
              <w:t>73.7</w:t>
            </w:r>
          </w:p>
        </w:tc>
        <w:tc>
          <w:tcPr>
            <w:tcW w:w="670" w:type="pct"/>
            <w:tcMar>
              <w:top w:w="44" w:type="dxa"/>
              <w:left w:w="86" w:type="dxa"/>
              <w:bottom w:w="86" w:type="dxa"/>
              <w:right w:w="44" w:type="dxa"/>
            </w:tcMar>
            <w:hideMark/>
          </w:tcPr>
          <w:p w14:paraId="2E9AE6C9" w14:textId="35D240C2" w:rsidR="006B3A0A" w:rsidRPr="00BA3736" w:rsidRDefault="006B3A0A" w:rsidP="009F6335">
            <w:pPr>
              <w:pStyle w:val="Tabletextcentred"/>
              <w:rPr>
                <w:b w:val="0"/>
              </w:rPr>
            </w:pPr>
            <w:r w:rsidRPr="00BA3736">
              <w:rPr>
                <w:b w:val="0"/>
              </w:rPr>
              <w:t>73.1</w:t>
            </w:r>
          </w:p>
        </w:tc>
        <w:tc>
          <w:tcPr>
            <w:tcW w:w="670" w:type="pct"/>
            <w:tcMar>
              <w:top w:w="44" w:type="dxa"/>
              <w:left w:w="86" w:type="dxa"/>
              <w:bottom w:w="86" w:type="dxa"/>
              <w:right w:w="44" w:type="dxa"/>
            </w:tcMar>
            <w:hideMark/>
          </w:tcPr>
          <w:p w14:paraId="079489DC" w14:textId="6A2399F6" w:rsidR="006B3A0A" w:rsidRPr="00BA3736" w:rsidRDefault="006B3A0A" w:rsidP="009F6335">
            <w:pPr>
              <w:pStyle w:val="Tabletextcentred"/>
              <w:rPr>
                <w:b w:val="0"/>
              </w:rPr>
            </w:pPr>
            <w:r w:rsidRPr="00BA3736">
              <w:rPr>
                <w:b w:val="0"/>
              </w:rPr>
              <w:t>96.2</w:t>
            </w:r>
          </w:p>
        </w:tc>
        <w:tc>
          <w:tcPr>
            <w:tcW w:w="670" w:type="pct"/>
            <w:tcMar>
              <w:top w:w="44" w:type="dxa"/>
              <w:left w:w="86" w:type="dxa"/>
              <w:bottom w:w="86" w:type="dxa"/>
              <w:right w:w="44" w:type="dxa"/>
            </w:tcMar>
            <w:hideMark/>
          </w:tcPr>
          <w:p w14:paraId="6879726B" w14:textId="2794611C" w:rsidR="006B3A0A" w:rsidRPr="00BA3736" w:rsidRDefault="006B3A0A" w:rsidP="009F6335">
            <w:pPr>
              <w:pStyle w:val="Tabletextcentred"/>
              <w:rPr>
                <w:b w:val="0"/>
              </w:rPr>
            </w:pPr>
            <w:r w:rsidRPr="00BA3736">
              <w:rPr>
                <w:b w:val="0"/>
              </w:rPr>
              <w:t>95.2</w:t>
            </w:r>
          </w:p>
        </w:tc>
        <w:tc>
          <w:tcPr>
            <w:tcW w:w="670" w:type="pct"/>
            <w:tcMar>
              <w:top w:w="44" w:type="dxa"/>
              <w:left w:w="86" w:type="dxa"/>
              <w:bottom w:w="86" w:type="dxa"/>
              <w:right w:w="44" w:type="dxa"/>
            </w:tcMar>
            <w:hideMark/>
          </w:tcPr>
          <w:p w14:paraId="1627673D" w14:textId="7412E18E" w:rsidR="006B3A0A" w:rsidRPr="00BA3736" w:rsidRDefault="006B3A0A" w:rsidP="009F6335">
            <w:pPr>
              <w:pStyle w:val="Tabletextcentred"/>
              <w:rPr>
                <w:b w:val="0"/>
              </w:rPr>
            </w:pPr>
            <w:r w:rsidRPr="00BA3736">
              <w:rPr>
                <w:b w:val="0"/>
              </w:rPr>
              <w:t>95.6</w:t>
            </w:r>
          </w:p>
        </w:tc>
      </w:tr>
      <w:tr w:rsidR="006B3A0A" w:rsidRPr="008C3C94" w14:paraId="4BFA9719" w14:textId="77777777" w:rsidTr="00DE2952">
        <w:tc>
          <w:tcPr>
            <w:tcW w:w="978" w:type="pct"/>
            <w:tcMar>
              <w:top w:w="44" w:type="dxa"/>
              <w:left w:w="86" w:type="dxa"/>
              <w:bottom w:w="86" w:type="dxa"/>
              <w:right w:w="0" w:type="dxa"/>
            </w:tcMar>
            <w:hideMark/>
          </w:tcPr>
          <w:p w14:paraId="057A9312" w14:textId="7DAE7259" w:rsidR="006B3A0A" w:rsidRPr="008C3C94" w:rsidRDefault="006B3A0A" w:rsidP="006B3A0A">
            <w:pPr>
              <w:pStyle w:val="Tabletext"/>
            </w:pPr>
            <w:r w:rsidRPr="001839E1">
              <w:t>Median salary, employed full-time ($)</w:t>
            </w:r>
          </w:p>
        </w:tc>
        <w:tc>
          <w:tcPr>
            <w:tcW w:w="670" w:type="pct"/>
            <w:tcMar>
              <w:top w:w="44" w:type="dxa"/>
              <w:left w:w="86" w:type="dxa"/>
              <w:bottom w:w="86" w:type="dxa"/>
              <w:right w:w="44" w:type="dxa"/>
            </w:tcMar>
            <w:hideMark/>
          </w:tcPr>
          <w:p w14:paraId="4A68D2EF" w14:textId="643EA694" w:rsidR="006B3A0A" w:rsidRPr="00BA3736" w:rsidRDefault="006B3A0A" w:rsidP="009F6335">
            <w:pPr>
              <w:pStyle w:val="Tabletextcentred"/>
              <w:rPr>
                <w:b w:val="0"/>
              </w:rPr>
            </w:pPr>
            <w:r w:rsidRPr="00BA3736">
              <w:rPr>
                <w:b w:val="0"/>
              </w:rPr>
              <w:t>91,000</w:t>
            </w:r>
          </w:p>
        </w:tc>
        <w:tc>
          <w:tcPr>
            <w:tcW w:w="670" w:type="pct"/>
            <w:tcMar>
              <w:top w:w="44" w:type="dxa"/>
              <w:left w:w="86" w:type="dxa"/>
              <w:bottom w:w="86" w:type="dxa"/>
              <w:right w:w="44" w:type="dxa"/>
            </w:tcMar>
            <w:hideMark/>
          </w:tcPr>
          <w:p w14:paraId="32710568" w14:textId="7CDEE7DC" w:rsidR="006B3A0A" w:rsidRPr="00BA3736" w:rsidRDefault="006B3A0A" w:rsidP="009F6335">
            <w:pPr>
              <w:pStyle w:val="Tabletextcentred"/>
              <w:rPr>
                <w:b w:val="0"/>
              </w:rPr>
            </w:pPr>
            <w:r w:rsidRPr="00BA3736">
              <w:rPr>
                <w:b w:val="0"/>
              </w:rPr>
              <w:t>84,400</w:t>
            </w:r>
          </w:p>
        </w:tc>
        <w:tc>
          <w:tcPr>
            <w:tcW w:w="670" w:type="pct"/>
            <w:tcMar>
              <w:top w:w="44" w:type="dxa"/>
              <w:left w:w="86" w:type="dxa"/>
              <w:bottom w:w="86" w:type="dxa"/>
              <w:right w:w="44" w:type="dxa"/>
            </w:tcMar>
            <w:hideMark/>
          </w:tcPr>
          <w:p w14:paraId="34E9348F" w14:textId="430BE9D2" w:rsidR="006B3A0A" w:rsidRPr="00BA3736" w:rsidRDefault="006B3A0A" w:rsidP="009F6335">
            <w:pPr>
              <w:pStyle w:val="Tabletextcentred"/>
              <w:rPr>
                <w:b w:val="0"/>
              </w:rPr>
            </w:pPr>
            <w:r w:rsidRPr="00BA3736">
              <w:rPr>
                <w:b w:val="0"/>
              </w:rPr>
              <w:t>84,700</w:t>
            </w:r>
          </w:p>
        </w:tc>
        <w:tc>
          <w:tcPr>
            <w:tcW w:w="670" w:type="pct"/>
            <w:tcMar>
              <w:top w:w="44" w:type="dxa"/>
              <w:left w:w="86" w:type="dxa"/>
              <w:bottom w:w="86" w:type="dxa"/>
              <w:right w:w="44" w:type="dxa"/>
            </w:tcMar>
            <w:hideMark/>
          </w:tcPr>
          <w:p w14:paraId="71921A41" w14:textId="565D0BA6" w:rsidR="006B3A0A" w:rsidRPr="00BA3736" w:rsidRDefault="006B3A0A" w:rsidP="009F6335">
            <w:pPr>
              <w:pStyle w:val="Tabletextcentred"/>
              <w:rPr>
                <w:b w:val="0"/>
              </w:rPr>
            </w:pPr>
            <w:r w:rsidRPr="00BA3736">
              <w:rPr>
                <w:b w:val="0"/>
              </w:rPr>
              <w:t>90,100</w:t>
            </w:r>
          </w:p>
        </w:tc>
        <w:tc>
          <w:tcPr>
            <w:tcW w:w="670" w:type="pct"/>
            <w:tcMar>
              <w:top w:w="44" w:type="dxa"/>
              <w:left w:w="86" w:type="dxa"/>
              <w:bottom w:w="86" w:type="dxa"/>
              <w:right w:w="44" w:type="dxa"/>
            </w:tcMar>
            <w:hideMark/>
          </w:tcPr>
          <w:p w14:paraId="0D061452" w14:textId="47B1E50D" w:rsidR="006B3A0A" w:rsidRPr="00BA3736" w:rsidRDefault="006B3A0A" w:rsidP="009F6335">
            <w:pPr>
              <w:pStyle w:val="Tabletextcentred"/>
              <w:rPr>
                <w:b w:val="0"/>
              </w:rPr>
            </w:pPr>
            <w:r w:rsidRPr="00BA3736">
              <w:rPr>
                <w:b w:val="0"/>
              </w:rPr>
              <w:t>90,000</w:t>
            </w:r>
          </w:p>
        </w:tc>
        <w:tc>
          <w:tcPr>
            <w:tcW w:w="670" w:type="pct"/>
            <w:tcMar>
              <w:top w:w="44" w:type="dxa"/>
              <w:left w:w="86" w:type="dxa"/>
              <w:bottom w:w="86" w:type="dxa"/>
              <w:right w:w="44" w:type="dxa"/>
            </w:tcMar>
            <w:hideMark/>
          </w:tcPr>
          <w:p w14:paraId="3D464610" w14:textId="1E5465CE" w:rsidR="006B3A0A" w:rsidRPr="00BA3736" w:rsidRDefault="006B3A0A" w:rsidP="009F6335">
            <w:pPr>
              <w:pStyle w:val="Tabletextcentred"/>
              <w:rPr>
                <w:b w:val="0"/>
              </w:rPr>
            </w:pPr>
            <w:r w:rsidRPr="00BA3736">
              <w:rPr>
                <w:b w:val="0"/>
              </w:rPr>
              <w:t>90,000</w:t>
            </w:r>
          </w:p>
        </w:tc>
      </w:tr>
    </w:tbl>
    <w:p w14:paraId="67837844" w14:textId="77777777" w:rsidR="00330992" w:rsidRPr="008C3C94" w:rsidRDefault="00330992" w:rsidP="00716FF6">
      <w:pPr>
        <w:rPr>
          <w:rFonts w:asciiTheme="minorHAnsi" w:hAnsiTheme="minorHAnsi"/>
          <w:sz w:val="15"/>
          <w:szCs w:val="15"/>
        </w:rPr>
      </w:pPr>
      <w:r w:rsidRPr="008C3C94">
        <w:rPr>
          <w:rFonts w:asciiTheme="minorHAnsi" w:hAnsiTheme="minorHAnsi"/>
          <w:sz w:val="15"/>
          <w:szCs w:val="15"/>
        </w:rPr>
        <w:br w:type="page"/>
      </w:r>
    </w:p>
    <w:p w14:paraId="39A9AEE8" w14:textId="77777777" w:rsidR="00330992" w:rsidRPr="008C3C94" w:rsidRDefault="00330992" w:rsidP="00716FF6">
      <w:pPr>
        <w:pStyle w:val="Heading1"/>
        <w:rPr>
          <w:rFonts w:asciiTheme="minorHAnsi" w:hAnsiTheme="minorHAnsi"/>
        </w:rPr>
      </w:pPr>
      <w:bookmarkStart w:id="46" w:name="_Toc528315508"/>
      <w:r w:rsidRPr="008C3C94">
        <w:rPr>
          <w:rFonts w:asciiTheme="minorHAnsi" w:hAnsiTheme="minorHAnsi"/>
        </w:rPr>
        <w:lastRenderedPageBreak/>
        <w:t>8</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Undergraduate</w:t>
      </w:r>
      <w:r w:rsidR="009B7B55" w:rsidRPr="008C3C94">
        <w:rPr>
          <w:rFonts w:asciiTheme="minorHAnsi" w:hAnsiTheme="minorHAnsi"/>
        </w:rPr>
        <w:t xml:space="preserve"> </w:t>
      </w:r>
      <w:r w:rsidRPr="008C3C94">
        <w:rPr>
          <w:rFonts w:asciiTheme="minorHAnsi" w:hAnsiTheme="minorHAnsi"/>
        </w:rPr>
        <w:t>coursework</w:t>
      </w:r>
      <w:r w:rsidR="009B7B55" w:rsidRPr="008C3C94">
        <w:rPr>
          <w:rFonts w:asciiTheme="minorHAnsi" w:hAnsiTheme="minorHAnsi"/>
        </w:rPr>
        <w:t xml:space="preserve"> </w:t>
      </w:r>
      <w:r w:rsidRPr="008C3C94">
        <w:rPr>
          <w:rFonts w:asciiTheme="minorHAnsi" w:hAnsiTheme="minorHAnsi"/>
        </w:rPr>
        <w:t>satisfaction</w:t>
      </w:r>
      <w:bookmarkEnd w:id="46"/>
      <w:r w:rsidR="009B7B55" w:rsidRPr="008C3C94">
        <w:rPr>
          <w:rFonts w:asciiTheme="minorHAnsi" w:hAnsiTheme="minorHAnsi"/>
        </w:rPr>
        <w:t xml:space="preserve"> </w:t>
      </w:r>
    </w:p>
    <w:p w14:paraId="3DA7CAD4" w14:textId="77777777" w:rsidR="00330992" w:rsidRPr="008C3C94" w:rsidRDefault="00330992" w:rsidP="00D535D1">
      <w:pPr>
        <w:pStyle w:val="BodyText"/>
      </w:pPr>
      <w:r w:rsidRPr="008C3C94">
        <w:t>The</w:t>
      </w:r>
      <w:r w:rsidR="009B7B55" w:rsidRPr="008C3C94">
        <w:t xml:space="preserve"> </w:t>
      </w:r>
      <w:r w:rsidRPr="008C3C94">
        <w:t>Course</w:t>
      </w:r>
      <w:r w:rsidR="009B7B55" w:rsidRPr="008C3C94">
        <w:t xml:space="preserve"> </w:t>
      </w:r>
      <w:r w:rsidRPr="008C3C94">
        <w:t>Experience</w:t>
      </w:r>
      <w:r w:rsidR="009B7B55" w:rsidRPr="008C3C94">
        <w:t xml:space="preserve"> </w:t>
      </w:r>
      <w:r w:rsidRPr="008C3C94">
        <w:t>Questionnaire</w:t>
      </w:r>
      <w:r w:rsidR="009B7B55" w:rsidRPr="008C3C94">
        <w:t xml:space="preserve"> </w:t>
      </w:r>
      <w:r w:rsidRPr="008C3C94">
        <w:t>(CEQ),</w:t>
      </w:r>
      <w:r w:rsidR="009B7B55" w:rsidRPr="008C3C94">
        <w:t xml:space="preserve"> </w:t>
      </w:r>
      <w:r w:rsidRPr="008C3C94">
        <w:t>administered</w:t>
      </w:r>
      <w:r w:rsidR="009B7B55" w:rsidRPr="008C3C94">
        <w:t xml:space="preserve"> </w:t>
      </w:r>
      <w:r w:rsidRPr="008C3C94">
        <w:t>since</w:t>
      </w:r>
      <w:r w:rsidR="009B7B55" w:rsidRPr="008C3C94">
        <w:t xml:space="preserve"> </w:t>
      </w:r>
      <w:r w:rsidRPr="008C3C94">
        <w:t>1993,</w:t>
      </w:r>
      <w:r w:rsidR="009B7B55" w:rsidRPr="008C3C94">
        <w:t xml:space="preserve"> </w:t>
      </w:r>
      <w:r w:rsidRPr="008C3C94">
        <w:t>invites</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four</w:t>
      </w:r>
      <w:r w:rsidR="009B7B55" w:rsidRPr="008C3C94">
        <w:t xml:space="preserve"> </w:t>
      </w:r>
      <w:r w:rsidRPr="008C3C94">
        <w:t>months</w:t>
      </w:r>
      <w:r w:rsidR="009B7B55" w:rsidRPr="008C3C94">
        <w:t xml:space="preserve"> </w:t>
      </w:r>
      <w:r w:rsidRPr="008C3C94">
        <w:t>after</w:t>
      </w:r>
      <w:r w:rsidR="009B7B55" w:rsidRPr="008C3C94">
        <w:t xml:space="preserve"> </w:t>
      </w:r>
      <w:r w:rsidRPr="008C3C94">
        <w:t>completing</w:t>
      </w:r>
      <w:r w:rsidR="009B7B55" w:rsidRPr="008C3C94">
        <w:t xml:space="preserve"> </w:t>
      </w:r>
      <w:r w:rsidRPr="008C3C94">
        <w:t>their</w:t>
      </w:r>
      <w:r w:rsidR="009B7B55" w:rsidRPr="008C3C94">
        <w:t xml:space="preserve"> </w:t>
      </w:r>
      <w:r w:rsidRPr="008C3C94">
        <w:t>course</w:t>
      </w:r>
      <w:r w:rsidR="009B7B55" w:rsidRPr="008C3C94">
        <w:t xml:space="preserve"> </w:t>
      </w:r>
      <w:r w:rsidRPr="008C3C94">
        <w:t>to</w:t>
      </w:r>
      <w:r w:rsidR="009B7B55" w:rsidRPr="008C3C94">
        <w:t xml:space="preserve"> </w:t>
      </w:r>
      <w:r w:rsidRPr="008C3C94">
        <w:t>express</w:t>
      </w:r>
      <w:r w:rsidR="009B7B55" w:rsidRPr="008C3C94">
        <w:t xml:space="preserve"> </w:t>
      </w:r>
      <w:r w:rsidRPr="008C3C94">
        <w:t>agreement</w:t>
      </w:r>
      <w:r w:rsidR="009B7B55" w:rsidRPr="008C3C94">
        <w:t xml:space="preserve"> </w:t>
      </w:r>
      <w:r w:rsidRPr="008C3C94">
        <w:t>or</w:t>
      </w:r>
      <w:r w:rsidR="009B7B55" w:rsidRPr="008C3C94">
        <w:t xml:space="preserve"> </w:t>
      </w:r>
      <w:r w:rsidRPr="008C3C94">
        <w:t>disagreement</w:t>
      </w:r>
      <w:r w:rsidR="009B7B55" w:rsidRPr="008C3C94">
        <w:t xml:space="preserve"> </w:t>
      </w:r>
      <w:r w:rsidRPr="008C3C94">
        <w:t>on</w:t>
      </w:r>
      <w:r w:rsidR="009B7B55" w:rsidRPr="008C3C94">
        <w:t xml:space="preserve"> </w:t>
      </w:r>
      <w:r w:rsidRPr="008C3C94">
        <w:t>a</w:t>
      </w:r>
      <w:r w:rsidR="009B7B55" w:rsidRPr="008C3C94">
        <w:t xml:space="preserve"> </w:t>
      </w:r>
      <w:r w:rsidRPr="008C3C94">
        <w:t>five</w:t>
      </w:r>
      <w:r w:rsidR="006B34D8">
        <w:t>-</w:t>
      </w:r>
      <w:r w:rsidRPr="008C3C94">
        <w:t>point</w:t>
      </w:r>
      <w:r w:rsidR="009B7B55" w:rsidRPr="008C3C94">
        <w:t xml:space="preserve"> </w:t>
      </w:r>
      <w:r w:rsidRPr="008C3C94">
        <w:t>scale</w:t>
      </w:r>
      <w:r w:rsidR="009B7B55" w:rsidRPr="008C3C94">
        <w:t xml:space="preserve"> </w:t>
      </w:r>
      <w:r w:rsidRPr="008C3C94">
        <w:t>with</w:t>
      </w:r>
      <w:r w:rsidR="009B7B55" w:rsidRPr="008C3C94">
        <w:t xml:space="preserve"> </w:t>
      </w:r>
      <w:r w:rsidRPr="008C3C94">
        <w:t>statements</w:t>
      </w:r>
      <w:r w:rsidR="009B7B55" w:rsidRPr="008C3C94">
        <w:t xml:space="preserve"> </w:t>
      </w:r>
      <w:r w:rsidRPr="008C3C94">
        <w:t>about</w:t>
      </w:r>
      <w:r w:rsidR="009B7B55" w:rsidRPr="008C3C94">
        <w:t xml:space="preserve"> </w:t>
      </w:r>
      <w:r w:rsidRPr="008C3C94">
        <w:t>various</w:t>
      </w:r>
      <w:r w:rsidR="009B7B55" w:rsidRPr="008C3C94">
        <w:t xml:space="preserve"> </w:t>
      </w:r>
      <w:r w:rsidRPr="008C3C94">
        <w:t>aspects</w:t>
      </w:r>
      <w:r w:rsidR="009B7B55" w:rsidRPr="008C3C94">
        <w:t xml:space="preserve"> </w:t>
      </w:r>
      <w:r w:rsidRPr="008C3C94">
        <w:t>of</w:t>
      </w:r>
      <w:r w:rsidR="009B7B55" w:rsidRPr="008C3C94">
        <w:t xml:space="preserve"> </w:t>
      </w:r>
      <w:r w:rsidRPr="008C3C94">
        <w:t>their</w:t>
      </w:r>
      <w:r w:rsidR="009B7B55" w:rsidRPr="008C3C94">
        <w:t xml:space="preserve"> </w:t>
      </w:r>
      <w:r w:rsidRPr="008C3C94">
        <w:t>course</w:t>
      </w:r>
      <w:r w:rsidR="009B7B55" w:rsidRPr="008C3C94">
        <w:t xml:space="preserve"> </w:t>
      </w:r>
      <w:r w:rsidRPr="008C3C94">
        <w:t>that</w:t>
      </w:r>
      <w:r w:rsidR="009B7B55" w:rsidRPr="008C3C94">
        <w:t xml:space="preserve"> </w:t>
      </w:r>
      <w:r w:rsidRPr="008C3C94">
        <w:t>have</w:t>
      </w:r>
      <w:r w:rsidR="009B7B55" w:rsidRPr="008C3C94">
        <w:t xml:space="preserve"> </w:t>
      </w:r>
      <w:r w:rsidRPr="008C3C94">
        <w:t>been</w:t>
      </w:r>
      <w:r w:rsidR="009B7B55" w:rsidRPr="008C3C94">
        <w:t xml:space="preserve"> </w:t>
      </w:r>
      <w:r w:rsidRPr="008C3C94">
        <w:t>shown</w:t>
      </w:r>
      <w:r w:rsidR="009B7B55" w:rsidRPr="008C3C94">
        <w:t xml:space="preserve"> </w:t>
      </w:r>
      <w:r w:rsidRPr="008C3C94">
        <w:t>to</w:t>
      </w:r>
      <w:r w:rsidR="009B7B55" w:rsidRPr="008C3C94">
        <w:t xml:space="preserve"> </w:t>
      </w:r>
      <w:r w:rsidRPr="008C3C94">
        <w:t>influence</w:t>
      </w:r>
      <w:r w:rsidR="009B7B55" w:rsidRPr="008C3C94">
        <w:t xml:space="preserve"> </w:t>
      </w:r>
      <w:r w:rsidRPr="008C3C94">
        <w:t>student</w:t>
      </w:r>
      <w:r w:rsidR="009B7B55" w:rsidRPr="008C3C94">
        <w:t xml:space="preserve"> </w:t>
      </w:r>
      <w:r w:rsidRPr="008C3C94">
        <w:t>learning.</w:t>
      </w:r>
      <w:r w:rsidR="009B7B55" w:rsidRPr="008C3C94">
        <w:t xml:space="preserve"> </w:t>
      </w:r>
      <w:r w:rsidRPr="008C3C94">
        <w:t>Core</w:t>
      </w:r>
      <w:r w:rsidR="009B7B55" w:rsidRPr="008C3C94">
        <w:t xml:space="preserve"> </w:t>
      </w:r>
      <w:r w:rsidRPr="008C3C94">
        <w:t>questions</w:t>
      </w:r>
      <w:r w:rsidR="009B7B55" w:rsidRPr="008C3C94">
        <w:t xml:space="preserve"> </w:t>
      </w:r>
      <w:r w:rsidRPr="008C3C94">
        <w:t>cover</w:t>
      </w:r>
      <w:r w:rsidR="009B7B55" w:rsidRPr="008C3C94">
        <w:t xml:space="preserve"> </w:t>
      </w:r>
      <w:r w:rsidRPr="008C3C94">
        <w:t>teaching,</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and</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Responses</w:t>
      </w:r>
      <w:r w:rsidR="009B7B55" w:rsidRPr="008C3C94">
        <w:t xml:space="preserve"> </w:t>
      </w:r>
      <w:r w:rsidRPr="008C3C94">
        <w:t>to</w:t>
      </w:r>
      <w:r w:rsidR="009B7B55" w:rsidRPr="008C3C94">
        <w:t xml:space="preserve"> </w:t>
      </w:r>
      <w:r w:rsidRPr="008C3C94">
        <w:t>points</w:t>
      </w:r>
      <w:r w:rsidR="009B7B55" w:rsidRPr="008C3C94">
        <w:t xml:space="preserve"> </w:t>
      </w:r>
      <w:r w:rsidRPr="008C3C94">
        <w:t>four</w:t>
      </w:r>
      <w:r w:rsidR="009B7B55" w:rsidRPr="008C3C94">
        <w:t xml:space="preserve"> </w:t>
      </w:r>
      <w:r w:rsidRPr="008C3C94">
        <w:t>and</w:t>
      </w:r>
      <w:r w:rsidR="009B7B55" w:rsidRPr="008C3C94">
        <w:t xml:space="preserve"> </w:t>
      </w:r>
      <w:r w:rsidRPr="008C3C94">
        <w:t>five</w:t>
      </w:r>
      <w:r w:rsidR="009B7B55" w:rsidRPr="008C3C94">
        <w:t xml:space="preserve"> </w:t>
      </w:r>
      <w:r w:rsidRPr="008C3C94">
        <w:t>on</w:t>
      </w:r>
      <w:r w:rsidR="009B7B55" w:rsidRPr="008C3C94">
        <w:t xml:space="preserve"> </w:t>
      </w:r>
      <w:r w:rsidRPr="008C3C94">
        <w:t>the</w:t>
      </w:r>
      <w:r w:rsidR="009B7B55" w:rsidRPr="008C3C94">
        <w:t xml:space="preserve"> </w:t>
      </w:r>
      <w:r w:rsidRPr="008C3C94">
        <w:t>scale</w:t>
      </w:r>
      <w:r w:rsidR="009B7B55" w:rsidRPr="008C3C94">
        <w:t xml:space="preserve"> </w:t>
      </w:r>
      <w:r w:rsidRPr="008C3C94">
        <w:t>are</w:t>
      </w:r>
      <w:r w:rsidR="009B7B55" w:rsidRPr="008C3C94">
        <w:t xml:space="preserve"> </w:t>
      </w:r>
      <w:r w:rsidRPr="008C3C94">
        <w:t>reported</w:t>
      </w:r>
      <w:r w:rsidR="009B7B55" w:rsidRPr="008C3C94">
        <w:t xml:space="preserve"> </w:t>
      </w:r>
      <w:r w:rsidRPr="008C3C94">
        <w:t>in</w:t>
      </w:r>
      <w:r w:rsidR="009B7B55" w:rsidRPr="008C3C94">
        <w:t xml:space="preserve"> </w:t>
      </w:r>
      <w:r w:rsidRPr="008C3C94">
        <w:t>the</w:t>
      </w:r>
      <w:r w:rsidR="009B7B55" w:rsidRPr="008C3C94">
        <w:t xml:space="preserve"> </w:t>
      </w:r>
      <w:r w:rsidRPr="008C3C94">
        <w:t>tables</w:t>
      </w:r>
      <w:r w:rsidR="009B7B55" w:rsidRPr="008C3C94">
        <w:t xml:space="preserve"> </w:t>
      </w:r>
      <w:r w:rsidRPr="008C3C94">
        <w:t>below</w:t>
      </w:r>
      <w:r w:rsidR="009B7B55" w:rsidRPr="008C3C94">
        <w:t xml:space="preserve"> </w:t>
      </w:r>
      <w:r w:rsidRPr="008C3C94">
        <w:t>and</w:t>
      </w:r>
      <w:r w:rsidR="009B7B55" w:rsidRPr="008C3C94">
        <w:t xml:space="preserve"> </w:t>
      </w:r>
      <w:r w:rsidRPr="008C3C94">
        <w:t>also</w:t>
      </w:r>
      <w:r w:rsidR="009B7B55" w:rsidRPr="008C3C94">
        <w:t xml:space="preserve"> </w:t>
      </w:r>
      <w:r w:rsidRPr="008C3C94">
        <w:t>on</w:t>
      </w:r>
      <w:r w:rsidR="009B7B55" w:rsidRPr="008C3C94">
        <w:t xml:space="preserve"> </w:t>
      </w:r>
      <w:r w:rsidRPr="008C3C94">
        <w:t>the</w:t>
      </w:r>
      <w:r w:rsidR="009B7B55" w:rsidRPr="008C3C94">
        <w:t xml:space="preserve"> </w:t>
      </w:r>
      <w:r w:rsidRPr="008C3C94">
        <w:t>QILT</w:t>
      </w:r>
      <w:r w:rsidR="009B7B55" w:rsidRPr="008C3C94">
        <w:t xml:space="preserve"> </w:t>
      </w:r>
      <w:r w:rsidRPr="008C3C94">
        <w:t>website.</w:t>
      </w:r>
    </w:p>
    <w:p w14:paraId="691D0AF8" w14:textId="62222DAF" w:rsidR="00330992" w:rsidRPr="008C3C94" w:rsidRDefault="007F65AE" w:rsidP="00D535D1">
      <w:pPr>
        <w:pStyle w:val="BodyText"/>
      </w:pPr>
      <w:r>
        <w:t>Overall satisfaction, as measured by one question in the CEQ and reported as such on the QILT website, recovered slightly last year. In 2018, 79.7 per cent of graduates reported overall satisfaction, up from 79.4 per cent in 2017 but still lower than 80.6 per cent reported in 2016.</w:t>
      </w:r>
      <w:r w:rsidR="009B7B55" w:rsidRPr="008C3C94">
        <w:t xml:space="preserve"> </w:t>
      </w:r>
      <w:r>
        <w:t>In 2018, s</w:t>
      </w:r>
      <w:r w:rsidR="00330992" w:rsidRPr="008C3C94">
        <w:t>atisfaction</w:t>
      </w:r>
      <w:r w:rsidR="009B7B55" w:rsidRPr="008C3C94">
        <w:t xml:space="preserve"> </w:t>
      </w:r>
      <w:r w:rsidR="00330992" w:rsidRPr="008C3C94">
        <w:t>with</w:t>
      </w:r>
      <w:r w:rsidR="009B7B55" w:rsidRPr="008C3C94">
        <w:t xml:space="preserve"> </w:t>
      </w:r>
      <w:r w:rsidR="00330992" w:rsidRPr="008C3C94">
        <w:t>generic</w:t>
      </w:r>
      <w:r w:rsidR="009B7B55" w:rsidRPr="008C3C94">
        <w:t xml:space="preserve"> </w:t>
      </w:r>
      <w:r w:rsidR="00330992" w:rsidRPr="008C3C94">
        <w:t>skills,</w:t>
      </w:r>
      <w:r w:rsidR="009B7B55" w:rsidRPr="008C3C94">
        <w:t xml:space="preserve"> </w:t>
      </w:r>
      <w:r w:rsidR="00330992" w:rsidRPr="008C3C94">
        <w:t>decreased</w:t>
      </w:r>
      <w:r w:rsidR="009B7B55" w:rsidRPr="008C3C94">
        <w:t xml:space="preserve"> </w:t>
      </w:r>
      <w:r w:rsidR="00330992" w:rsidRPr="008C3C94">
        <w:t>slightly</w:t>
      </w:r>
      <w:r w:rsidR="009B7B55" w:rsidRPr="008C3C94">
        <w:t xml:space="preserve"> </w:t>
      </w:r>
      <w:r w:rsidR="00707301" w:rsidRPr="008C3C94">
        <w:t>to</w:t>
      </w:r>
      <w:r w:rsidR="009B7B55" w:rsidRPr="008C3C94">
        <w:t xml:space="preserve"> </w:t>
      </w:r>
      <w:r w:rsidR="00330992" w:rsidRPr="008C3C94">
        <w:t>8</w:t>
      </w:r>
      <w:r w:rsidR="00707301" w:rsidRPr="008C3C94">
        <w:t>1.3</w:t>
      </w:r>
      <w:r w:rsidR="009B7B55" w:rsidRPr="008C3C94">
        <w:t xml:space="preserve"> </w:t>
      </w:r>
      <w:r w:rsidR="00330992" w:rsidRPr="008C3C94">
        <w:t>per</w:t>
      </w:r>
      <w:r w:rsidR="009B7B55" w:rsidRPr="008C3C94">
        <w:t xml:space="preserve"> </w:t>
      </w:r>
      <w:r w:rsidR="00330992" w:rsidRPr="008C3C94">
        <w:t>cent</w:t>
      </w:r>
      <w:r w:rsidR="009B7B55" w:rsidRPr="008C3C94">
        <w:t xml:space="preserve"> </w:t>
      </w:r>
      <w:r w:rsidR="00707301" w:rsidRPr="008C3C94">
        <w:t>from</w:t>
      </w:r>
      <w:r w:rsidR="009B7B55" w:rsidRPr="008C3C94">
        <w:t xml:space="preserve"> </w:t>
      </w:r>
      <w:r w:rsidR="00330992" w:rsidRPr="008C3C94">
        <w:t>81.5</w:t>
      </w:r>
      <w:r w:rsidR="009B7B55" w:rsidRPr="008C3C94">
        <w:t xml:space="preserve"> </w:t>
      </w:r>
      <w:r w:rsidR="00330992" w:rsidRPr="008C3C94">
        <w:t>per</w:t>
      </w:r>
      <w:r w:rsidR="009B7B55" w:rsidRPr="008C3C94">
        <w:t xml:space="preserve"> </w:t>
      </w:r>
      <w:r w:rsidR="00330992" w:rsidRPr="008C3C94">
        <w:t>cent</w:t>
      </w:r>
      <w:r w:rsidR="00707301" w:rsidRPr="008C3C94">
        <w:t xml:space="preserve"> in 2017</w:t>
      </w:r>
      <w:r w:rsidR="00330992" w:rsidRPr="008C3C94">
        <w:t>,</w:t>
      </w:r>
      <w:r w:rsidR="009B7B55" w:rsidRPr="008C3C94">
        <w:t xml:space="preserve"> </w:t>
      </w:r>
      <w:r w:rsidR="00330992" w:rsidRPr="008C3C94">
        <w:t>but</w:t>
      </w:r>
      <w:r w:rsidR="009B7B55" w:rsidRPr="008C3C94">
        <w:t xml:space="preserve"> </w:t>
      </w:r>
      <w:r w:rsidR="00330992" w:rsidRPr="008C3C94">
        <w:t>satisfaction</w:t>
      </w:r>
      <w:r w:rsidR="009B7B55" w:rsidRPr="008C3C94">
        <w:t xml:space="preserve"> </w:t>
      </w:r>
      <w:r w:rsidR="00330992" w:rsidRPr="008C3C94">
        <w:t>with</w:t>
      </w:r>
      <w:r w:rsidR="009B7B55" w:rsidRPr="008C3C94">
        <w:t xml:space="preserve"> </w:t>
      </w:r>
      <w:r w:rsidR="00330992" w:rsidRPr="008C3C94">
        <w:t>the</w:t>
      </w:r>
      <w:r w:rsidR="009B7B55" w:rsidRPr="008C3C94">
        <w:t xml:space="preserve"> </w:t>
      </w:r>
      <w:r w:rsidR="00330992" w:rsidRPr="008C3C94">
        <w:t>quality</w:t>
      </w:r>
      <w:r w:rsidR="009B7B55" w:rsidRPr="008C3C94">
        <w:t xml:space="preserve"> </w:t>
      </w:r>
      <w:r w:rsidR="00330992" w:rsidRPr="008C3C94">
        <w:t>of</w:t>
      </w:r>
      <w:r w:rsidR="009B7B55" w:rsidRPr="008C3C94">
        <w:t xml:space="preserve"> </w:t>
      </w:r>
      <w:r w:rsidR="00330992" w:rsidRPr="008C3C94">
        <w:t>teaching</w:t>
      </w:r>
      <w:r w:rsidR="009B7B55" w:rsidRPr="008C3C94">
        <w:t xml:space="preserve"> </w:t>
      </w:r>
      <w:r w:rsidR="00330992" w:rsidRPr="008C3C94">
        <w:t>remain</w:t>
      </w:r>
      <w:r>
        <w:t>s</w:t>
      </w:r>
      <w:r w:rsidR="009B7B55" w:rsidRPr="008C3C94">
        <w:t xml:space="preserve"> </w:t>
      </w:r>
      <w:r w:rsidR="00330992" w:rsidRPr="008C3C94">
        <w:t>consistently</w:t>
      </w:r>
      <w:r w:rsidR="009B7B55" w:rsidRPr="008C3C94">
        <w:t xml:space="preserve"> </w:t>
      </w:r>
      <w:r w:rsidR="00330992" w:rsidRPr="008C3C94">
        <w:t>low</w:t>
      </w:r>
      <w:r>
        <w:t>er</w:t>
      </w:r>
      <w:r w:rsidR="009B7B55" w:rsidRPr="008C3C94">
        <w:t xml:space="preserve"> </w:t>
      </w:r>
      <w:r w:rsidR="00330992" w:rsidRPr="008C3C94">
        <w:t>at</w:t>
      </w:r>
      <w:r w:rsidR="009B7B55" w:rsidRPr="008C3C94">
        <w:t xml:space="preserve"> </w:t>
      </w:r>
      <w:r w:rsidR="00707301" w:rsidRPr="008C3C94">
        <w:t>62.9 per cent in 2018</w:t>
      </w:r>
      <w:r w:rsidR="00330992" w:rsidRPr="008C3C94">
        <w:t>.</w:t>
      </w:r>
      <w:r w:rsidR="009B7B55" w:rsidRPr="008C3C94">
        <w:t xml:space="preserve"> </w:t>
      </w:r>
    </w:p>
    <w:p w14:paraId="1A3AB1C6" w14:textId="77777777" w:rsidR="00330992" w:rsidRPr="008C3C94" w:rsidRDefault="00EA3E3C" w:rsidP="001E4236">
      <w:pPr>
        <w:pStyle w:val="Tabletitle"/>
      </w:pPr>
      <w:r w:rsidRPr="00B16E95">
        <w:t>Table</w:t>
      </w:r>
      <w:r w:rsidR="009B7B55" w:rsidRPr="00B16E95">
        <w:t xml:space="preserve"> </w:t>
      </w:r>
      <w:r w:rsidR="00DF31CF">
        <w:t>53</w:t>
      </w:r>
      <w:r w:rsidR="00833DFE" w:rsidRPr="008C3C94">
        <w:t>:</w:t>
      </w:r>
      <w:r w:rsidR="009B7B55" w:rsidRPr="008C3C94">
        <w:t xml:space="preserve"> </w:t>
      </w:r>
      <w:r w:rsidR="00330992" w:rsidRPr="008C3C94">
        <w:t>Undergraduate</w:t>
      </w:r>
      <w:r w:rsidR="009B7B55" w:rsidRPr="008C3C94">
        <w:t xml:space="preserve"> </w:t>
      </w:r>
      <w:r w:rsidR="00330992" w:rsidRPr="008C3C94">
        <w:t>satisfaction,</w:t>
      </w:r>
      <w:r w:rsidR="009B7B55" w:rsidRPr="008C3C94">
        <w:t xml:space="preserve"> </w:t>
      </w:r>
      <w:r w:rsidR="00330992" w:rsidRPr="008C3C94">
        <w:t>201</w:t>
      </w:r>
      <w:r w:rsidR="00983837" w:rsidRPr="008C3C94">
        <w:t>7</w:t>
      </w:r>
      <w:r w:rsidR="009B7B55" w:rsidRPr="008C3C94">
        <w:t xml:space="preserve"> </w:t>
      </w:r>
      <w:r w:rsidR="00330992" w:rsidRPr="008C3C94">
        <w:t>and</w:t>
      </w:r>
      <w:r w:rsidR="009B7B55" w:rsidRPr="008C3C94">
        <w:t xml:space="preserve"> </w:t>
      </w:r>
      <w:r w:rsidR="00330992" w:rsidRPr="008C3C94">
        <w:t>201</w:t>
      </w:r>
      <w:r w:rsidR="00983837" w:rsidRPr="008C3C94">
        <w:t>8</w:t>
      </w:r>
      <w:r w:rsidR="009B7B55" w:rsidRPr="008C3C94">
        <w:t xml:space="preserve"> </w:t>
      </w:r>
      <w:r w:rsidR="00330992" w:rsidRPr="008C3C94">
        <w:t>(%</w:t>
      </w:r>
      <w:r w:rsidR="009B7B55" w:rsidRPr="008C3C94">
        <w:t xml:space="preserve"> </w:t>
      </w:r>
      <w:r w:rsidR="00330992" w:rsidRPr="008C3C94">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9"/>
        <w:gridCol w:w="1569"/>
        <w:gridCol w:w="1512"/>
        <w:gridCol w:w="1512"/>
        <w:gridCol w:w="1424"/>
        <w:gridCol w:w="1424"/>
      </w:tblGrid>
      <w:tr w:rsidR="006B3A0A" w:rsidRPr="008C3C94" w14:paraId="2C2144DD" w14:textId="77777777" w:rsidTr="006B3A0A">
        <w:tc>
          <w:tcPr>
            <w:tcW w:w="0" w:type="auto"/>
            <w:tcMar>
              <w:top w:w="44" w:type="dxa"/>
              <w:left w:w="86" w:type="dxa"/>
              <w:bottom w:w="86" w:type="dxa"/>
              <w:right w:w="44" w:type="dxa"/>
            </w:tcMar>
            <w:hideMark/>
          </w:tcPr>
          <w:p w14:paraId="58C2BF10" w14:textId="2DA71BF2" w:rsidR="006B3A0A" w:rsidRPr="009F6335" w:rsidRDefault="006B3A0A" w:rsidP="009F6335">
            <w:pPr>
              <w:pStyle w:val="Tablecolumnheader"/>
              <w:rPr>
                <w:b/>
              </w:rPr>
            </w:pPr>
            <w:r w:rsidRPr="009F6335">
              <w:rPr>
                <w:b/>
              </w:rPr>
              <w:t>Overall satisfaction 2017</w:t>
            </w:r>
          </w:p>
        </w:tc>
        <w:tc>
          <w:tcPr>
            <w:tcW w:w="0" w:type="auto"/>
            <w:tcMar>
              <w:top w:w="44" w:type="dxa"/>
              <w:left w:w="86" w:type="dxa"/>
              <w:bottom w:w="86" w:type="dxa"/>
              <w:right w:w="44" w:type="dxa"/>
            </w:tcMar>
            <w:hideMark/>
          </w:tcPr>
          <w:p w14:paraId="4228A340" w14:textId="20D48C69" w:rsidR="006B3A0A" w:rsidRPr="009F6335" w:rsidRDefault="006B3A0A" w:rsidP="009F6335">
            <w:pPr>
              <w:pStyle w:val="Tablecolumnheader"/>
              <w:rPr>
                <w:b/>
              </w:rPr>
            </w:pPr>
            <w:r w:rsidRPr="009F6335">
              <w:rPr>
                <w:b/>
              </w:rPr>
              <w:t>Overall satisfaction 2018</w:t>
            </w:r>
          </w:p>
        </w:tc>
        <w:tc>
          <w:tcPr>
            <w:tcW w:w="0" w:type="auto"/>
            <w:tcMar>
              <w:top w:w="44" w:type="dxa"/>
              <w:left w:w="86" w:type="dxa"/>
              <w:bottom w:w="86" w:type="dxa"/>
              <w:right w:w="44" w:type="dxa"/>
            </w:tcMar>
            <w:hideMark/>
          </w:tcPr>
          <w:p w14:paraId="2C0BB14F" w14:textId="55D745E9" w:rsidR="006B3A0A" w:rsidRPr="009F6335" w:rsidRDefault="006B3A0A" w:rsidP="009F6335">
            <w:pPr>
              <w:pStyle w:val="Tablecolumnheader"/>
              <w:rPr>
                <w:b/>
              </w:rPr>
            </w:pPr>
            <w:r w:rsidRPr="009F6335">
              <w:rPr>
                <w:b/>
              </w:rPr>
              <w:t>Good teaching scale 2017</w:t>
            </w:r>
          </w:p>
        </w:tc>
        <w:tc>
          <w:tcPr>
            <w:tcW w:w="0" w:type="auto"/>
            <w:tcMar>
              <w:top w:w="44" w:type="dxa"/>
              <w:left w:w="86" w:type="dxa"/>
              <w:bottom w:w="86" w:type="dxa"/>
              <w:right w:w="44" w:type="dxa"/>
            </w:tcMar>
            <w:hideMark/>
          </w:tcPr>
          <w:p w14:paraId="579DDC1E" w14:textId="6530DD8E" w:rsidR="006B3A0A" w:rsidRPr="009F6335" w:rsidRDefault="006B3A0A" w:rsidP="009F6335">
            <w:pPr>
              <w:pStyle w:val="Tablecolumnheader"/>
              <w:rPr>
                <w:b/>
              </w:rPr>
            </w:pPr>
            <w:r w:rsidRPr="009F6335">
              <w:rPr>
                <w:b/>
              </w:rPr>
              <w:t>Good teaching scale 2018</w:t>
            </w:r>
          </w:p>
        </w:tc>
        <w:tc>
          <w:tcPr>
            <w:tcW w:w="0" w:type="auto"/>
            <w:tcMar>
              <w:top w:w="44" w:type="dxa"/>
              <w:left w:w="86" w:type="dxa"/>
              <w:bottom w:w="86" w:type="dxa"/>
              <w:right w:w="44" w:type="dxa"/>
            </w:tcMar>
            <w:hideMark/>
          </w:tcPr>
          <w:p w14:paraId="5E12627C" w14:textId="7681691F" w:rsidR="006B3A0A" w:rsidRPr="009F6335" w:rsidRDefault="006B3A0A" w:rsidP="009F6335">
            <w:pPr>
              <w:pStyle w:val="Tablecolumnheader"/>
              <w:rPr>
                <w:b/>
              </w:rPr>
            </w:pPr>
            <w:r w:rsidRPr="009F6335">
              <w:rPr>
                <w:b/>
              </w:rPr>
              <w:t>Generic skills scale 2017</w:t>
            </w:r>
          </w:p>
        </w:tc>
        <w:tc>
          <w:tcPr>
            <w:tcW w:w="0" w:type="auto"/>
            <w:tcMar>
              <w:top w:w="44" w:type="dxa"/>
              <w:left w:w="86" w:type="dxa"/>
              <w:bottom w:w="86" w:type="dxa"/>
              <w:right w:w="44" w:type="dxa"/>
            </w:tcMar>
            <w:hideMark/>
          </w:tcPr>
          <w:p w14:paraId="025904FE" w14:textId="7A76DC5F" w:rsidR="006B3A0A" w:rsidRPr="009F6335" w:rsidRDefault="006B3A0A" w:rsidP="009F6335">
            <w:pPr>
              <w:pStyle w:val="Tablecolumnheader"/>
              <w:rPr>
                <w:b/>
              </w:rPr>
            </w:pPr>
            <w:r w:rsidRPr="009F6335">
              <w:rPr>
                <w:b/>
              </w:rPr>
              <w:t>Generic skills scale 2018</w:t>
            </w:r>
          </w:p>
        </w:tc>
      </w:tr>
      <w:tr w:rsidR="006B3A0A" w:rsidRPr="008C3C94" w14:paraId="7B3771F9" w14:textId="77777777" w:rsidTr="00D450B4">
        <w:tc>
          <w:tcPr>
            <w:tcW w:w="0" w:type="auto"/>
            <w:tcMar>
              <w:top w:w="44" w:type="dxa"/>
              <w:left w:w="86" w:type="dxa"/>
              <w:bottom w:w="86" w:type="dxa"/>
              <w:right w:w="0" w:type="dxa"/>
            </w:tcMar>
            <w:hideMark/>
          </w:tcPr>
          <w:p w14:paraId="135B9BCC" w14:textId="0C549367" w:rsidR="006B3A0A" w:rsidRPr="00BA3736" w:rsidRDefault="006B3A0A" w:rsidP="009F6335">
            <w:pPr>
              <w:pStyle w:val="Tabletextcentred"/>
              <w:rPr>
                <w:b w:val="0"/>
              </w:rPr>
            </w:pPr>
            <w:r w:rsidRPr="00BA3736">
              <w:rPr>
                <w:b w:val="0"/>
              </w:rPr>
              <w:t>79.4</w:t>
            </w:r>
          </w:p>
        </w:tc>
        <w:tc>
          <w:tcPr>
            <w:tcW w:w="0" w:type="auto"/>
            <w:tcMar>
              <w:top w:w="44" w:type="dxa"/>
              <w:left w:w="86" w:type="dxa"/>
              <w:bottom w:w="86" w:type="dxa"/>
              <w:right w:w="0" w:type="dxa"/>
            </w:tcMar>
            <w:hideMark/>
          </w:tcPr>
          <w:p w14:paraId="3C748C7E" w14:textId="6FC06C93" w:rsidR="006B3A0A" w:rsidRPr="00BA3736" w:rsidRDefault="006B3A0A" w:rsidP="009F6335">
            <w:pPr>
              <w:pStyle w:val="Tabletextcentred"/>
              <w:rPr>
                <w:b w:val="0"/>
              </w:rPr>
            </w:pPr>
            <w:r w:rsidRPr="00BA3736">
              <w:rPr>
                <w:b w:val="0"/>
              </w:rPr>
              <w:t>79.7</w:t>
            </w:r>
          </w:p>
        </w:tc>
        <w:tc>
          <w:tcPr>
            <w:tcW w:w="0" w:type="auto"/>
            <w:tcMar>
              <w:top w:w="44" w:type="dxa"/>
              <w:left w:w="86" w:type="dxa"/>
              <w:bottom w:w="86" w:type="dxa"/>
              <w:right w:w="44" w:type="dxa"/>
            </w:tcMar>
            <w:hideMark/>
          </w:tcPr>
          <w:p w14:paraId="5E3E9E21" w14:textId="07D2EFDC" w:rsidR="006B3A0A" w:rsidRPr="00BA3736" w:rsidRDefault="006B3A0A" w:rsidP="009F6335">
            <w:pPr>
              <w:pStyle w:val="Tabletextcentred"/>
              <w:rPr>
                <w:b w:val="0"/>
              </w:rPr>
            </w:pPr>
            <w:r w:rsidRPr="00BA3736">
              <w:rPr>
                <w:b w:val="0"/>
              </w:rPr>
              <w:t>63.0</w:t>
            </w:r>
          </w:p>
        </w:tc>
        <w:tc>
          <w:tcPr>
            <w:tcW w:w="0" w:type="auto"/>
            <w:tcMar>
              <w:top w:w="44" w:type="dxa"/>
              <w:left w:w="86" w:type="dxa"/>
              <w:bottom w:w="86" w:type="dxa"/>
              <w:right w:w="44" w:type="dxa"/>
            </w:tcMar>
            <w:hideMark/>
          </w:tcPr>
          <w:p w14:paraId="23454875" w14:textId="73A9EF44" w:rsidR="006B3A0A" w:rsidRPr="00BA3736" w:rsidRDefault="006B3A0A" w:rsidP="009F6335">
            <w:pPr>
              <w:pStyle w:val="Tabletextcentred"/>
              <w:rPr>
                <w:b w:val="0"/>
              </w:rPr>
            </w:pPr>
            <w:r w:rsidRPr="00BA3736">
              <w:rPr>
                <w:b w:val="0"/>
              </w:rPr>
              <w:t>62.9</w:t>
            </w:r>
          </w:p>
        </w:tc>
        <w:tc>
          <w:tcPr>
            <w:tcW w:w="0" w:type="auto"/>
            <w:tcMar>
              <w:top w:w="44" w:type="dxa"/>
              <w:left w:w="86" w:type="dxa"/>
              <w:bottom w:w="86" w:type="dxa"/>
              <w:right w:w="44" w:type="dxa"/>
            </w:tcMar>
            <w:hideMark/>
          </w:tcPr>
          <w:p w14:paraId="33F97CA2" w14:textId="77A7AEF6" w:rsidR="006B3A0A" w:rsidRPr="00BA3736" w:rsidRDefault="006B3A0A" w:rsidP="009F6335">
            <w:pPr>
              <w:pStyle w:val="Tabletextcentred"/>
              <w:rPr>
                <w:b w:val="0"/>
              </w:rPr>
            </w:pPr>
            <w:r w:rsidRPr="00BA3736">
              <w:rPr>
                <w:b w:val="0"/>
              </w:rPr>
              <w:t>81.5</w:t>
            </w:r>
          </w:p>
        </w:tc>
        <w:tc>
          <w:tcPr>
            <w:tcW w:w="0" w:type="auto"/>
            <w:tcMar>
              <w:top w:w="44" w:type="dxa"/>
              <w:left w:w="86" w:type="dxa"/>
              <w:bottom w:w="86" w:type="dxa"/>
              <w:right w:w="44" w:type="dxa"/>
            </w:tcMar>
            <w:hideMark/>
          </w:tcPr>
          <w:p w14:paraId="052F1B50" w14:textId="748D29F3" w:rsidR="006B3A0A" w:rsidRPr="00BA3736" w:rsidRDefault="006B3A0A" w:rsidP="009F6335">
            <w:pPr>
              <w:pStyle w:val="Tabletextcentred"/>
              <w:rPr>
                <w:b w:val="0"/>
              </w:rPr>
            </w:pPr>
            <w:r w:rsidRPr="00BA3736">
              <w:rPr>
                <w:b w:val="0"/>
              </w:rPr>
              <w:t>81.3</w:t>
            </w:r>
          </w:p>
        </w:tc>
      </w:tr>
    </w:tbl>
    <w:p w14:paraId="191C5A37" w14:textId="77777777" w:rsidR="00330992" w:rsidRPr="008C3C94" w:rsidRDefault="007525DE" w:rsidP="00716FF6">
      <w:pPr>
        <w:pStyle w:val="Heading2"/>
        <w:rPr>
          <w:rFonts w:asciiTheme="minorHAnsi" w:hAnsiTheme="minorHAnsi"/>
        </w:rPr>
      </w:pPr>
      <w:bookmarkStart w:id="47" w:name="_Toc528315509"/>
      <w:r w:rsidRPr="008C3C94">
        <w:rPr>
          <w:rFonts w:asciiTheme="minorHAnsi" w:hAnsiTheme="minorHAnsi"/>
        </w:rPr>
        <w:t>8</w:t>
      </w:r>
      <w:r w:rsidR="00330992" w:rsidRPr="008C3C94">
        <w:rPr>
          <w:rFonts w:asciiTheme="minorHAnsi" w:hAnsiTheme="minorHAnsi"/>
        </w:rPr>
        <w:t>.1</w:t>
      </w:r>
      <w:r w:rsidR="00330992" w:rsidRPr="008C3C94">
        <w:rPr>
          <w:rFonts w:asciiTheme="minorHAnsi" w:hAnsiTheme="minorHAnsi"/>
        </w:rPr>
        <w:tab/>
        <w:t>Satisfaction</w:t>
      </w:r>
      <w:r w:rsidR="009B7B55" w:rsidRPr="008C3C94">
        <w:rPr>
          <w:rFonts w:asciiTheme="minorHAnsi" w:hAnsiTheme="minorHAnsi"/>
        </w:rPr>
        <w:t xml:space="preserve"> </w:t>
      </w:r>
      <w:r w:rsidR="00330992" w:rsidRPr="008C3C94">
        <w:rPr>
          <w:rFonts w:asciiTheme="minorHAnsi" w:hAnsiTheme="minorHAnsi"/>
        </w:rPr>
        <w:t>by</w:t>
      </w:r>
      <w:r w:rsidR="009B7B55" w:rsidRPr="008C3C94">
        <w:rPr>
          <w:rFonts w:asciiTheme="minorHAnsi" w:hAnsiTheme="minorHAnsi"/>
        </w:rPr>
        <w:t xml:space="preserve"> </w:t>
      </w:r>
      <w:r w:rsidR="00330992" w:rsidRPr="008C3C94">
        <w:rPr>
          <w:rFonts w:asciiTheme="minorHAnsi" w:hAnsiTheme="minorHAnsi"/>
        </w:rPr>
        <w:t>study</w:t>
      </w:r>
      <w:r w:rsidR="009B7B55" w:rsidRPr="008C3C94">
        <w:rPr>
          <w:rFonts w:asciiTheme="minorHAnsi" w:hAnsiTheme="minorHAnsi"/>
        </w:rPr>
        <w:t xml:space="preserve"> </w:t>
      </w:r>
      <w:r w:rsidR="00330992" w:rsidRPr="008C3C94">
        <w:rPr>
          <w:rFonts w:asciiTheme="minorHAnsi" w:hAnsiTheme="minorHAnsi"/>
        </w:rPr>
        <w:t>area</w:t>
      </w:r>
      <w:bookmarkEnd w:id="47"/>
    </w:p>
    <w:p w14:paraId="6FBDB416" w14:textId="1FB0F134" w:rsidR="00DB3081" w:rsidRPr="008C3C94" w:rsidRDefault="00330992" w:rsidP="00D535D1">
      <w:pPr>
        <w:pStyle w:val="BodyText"/>
      </w:pPr>
      <w:r w:rsidRPr="008C3C94">
        <w:t>One</w:t>
      </w:r>
      <w:r w:rsidR="009B7B55" w:rsidRPr="008C3C94">
        <w:t xml:space="preserve"> </w:t>
      </w:r>
      <w:r w:rsidRPr="008C3C94">
        <w:t>of</w:t>
      </w:r>
      <w:r w:rsidR="009B7B55" w:rsidRPr="008C3C94">
        <w:t xml:space="preserve"> </w:t>
      </w:r>
      <w:r w:rsidRPr="008C3C94">
        <w:t>the</w:t>
      </w:r>
      <w:r w:rsidR="009B7B55" w:rsidRPr="008C3C94">
        <w:t xml:space="preserve"> </w:t>
      </w:r>
      <w:r w:rsidRPr="008C3C94">
        <w:t>key</w:t>
      </w:r>
      <w:r w:rsidR="009B7B55" w:rsidRPr="008C3C94">
        <w:t xml:space="preserve"> </w:t>
      </w:r>
      <w:r w:rsidRPr="008C3C94">
        <w:t>factors</w:t>
      </w:r>
      <w:r w:rsidR="009B7B55" w:rsidRPr="008C3C94">
        <w:t xml:space="preserve"> </w:t>
      </w:r>
      <w:r w:rsidRPr="008C3C94">
        <w:t>influencing</w:t>
      </w:r>
      <w:r w:rsidR="009B7B55" w:rsidRPr="008C3C94">
        <w:t xml:space="preserve"> </w:t>
      </w:r>
      <w:r w:rsidRPr="008C3C94">
        <w:t>CEQ</w:t>
      </w:r>
      <w:r w:rsidR="009B7B55" w:rsidRPr="008C3C94">
        <w:t xml:space="preserve"> </w:t>
      </w:r>
      <w:r w:rsidRPr="008C3C94">
        <w:t>scores</w:t>
      </w:r>
      <w:r w:rsidR="009B7B55" w:rsidRPr="008C3C94">
        <w:t xml:space="preserve"> </w:t>
      </w:r>
      <w:r w:rsidRPr="008C3C94">
        <w:t>is</w:t>
      </w:r>
      <w:r w:rsidR="009B7B55" w:rsidRPr="008C3C94">
        <w:t xml:space="preserve"> </w:t>
      </w:r>
      <w:r w:rsidRPr="008C3C94">
        <w:t>study</w:t>
      </w:r>
      <w:r w:rsidR="009B7B55" w:rsidRPr="008C3C94">
        <w:t xml:space="preserve"> </w:t>
      </w:r>
      <w:r w:rsidRPr="008C3C94">
        <w:t>area.</w:t>
      </w:r>
      <w:r w:rsidR="009B7B55" w:rsidRPr="008C3C94">
        <w:t xml:space="preserve"> </w:t>
      </w:r>
      <w:r w:rsidRPr="008C3C94">
        <w:t>For</w:t>
      </w:r>
      <w:r w:rsidR="009B7B55" w:rsidRPr="008C3C94">
        <w:t xml:space="preserve"> </w:t>
      </w:r>
      <w:r w:rsidRPr="008C3C94">
        <w:t>example,</w:t>
      </w:r>
      <w:r w:rsidR="009B7B55" w:rsidRPr="008C3C94">
        <w:t xml:space="preserve"> </w:t>
      </w:r>
      <w:r w:rsidRPr="008C3C94">
        <w:t>in</w:t>
      </w:r>
      <w:r w:rsidR="009B7B55" w:rsidRPr="008C3C94">
        <w:t xml:space="preserve"> </w:t>
      </w:r>
      <w:r w:rsidRPr="008C3C94">
        <w:t>201</w:t>
      </w:r>
      <w:r w:rsidR="00707301" w:rsidRPr="008C3C94">
        <w:t>8</w:t>
      </w:r>
      <w:r w:rsidRPr="008C3C94">
        <w:t>,</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among</w:t>
      </w:r>
      <w:r w:rsidR="009B7B55" w:rsidRPr="008C3C94">
        <w:t xml:space="preserve"> </w:t>
      </w:r>
      <w:r w:rsidRPr="008C3C94">
        <w:t>undergraduates</w:t>
      </w:r>
      <w:r w:rsidR="009B7B55" w:rsidRPr="008C3C94">
        <w:t xml:space="preserve"> </w:t>
      </w:r>
      <w:r w:rsidRPr="008C3C94">
        <w:t>ranged</w:t>
      </w:r>
      <w:r w:rsidR="009B7B55" w:rsidRPr="008C3C94">
        <w:t xml:space="preserve"> </w:t>
      </w:r>
      <w:r w:rsidRPr="008C3C94">
        <w:t>from</w:t>
      </w:r>
      <w:r w:rsidR="009B7B55" w:rsidRPr="008C3C94">
        <w:t xml:space="preserve"> </w:t>
      </w:r>
      <w:r w:rsidRPr="008C3C94">
        <w:t>a</w:t>
      </w:r>
      <w:r w:rsidR="009B7B55" w:rsidRPr="008C3C94">
        <w:t xml:space="preserve"> </w:t>
      </w:r>
      <w:r w:rsidRPr="008C3C94">
        <w:t>high</w:t>
      </w:r>
      <w:r w:rsidR="009B7B55" w:rsidRPr="008C3C94">
        <w:t xml:space="preserve"> </w:t>
      </w:r>
      <w:r w:rsidRPr="008C3C94">
        <w:t>of</w:t>
      </w:r>
      <w:r w:rsidR="009B7B55" w:rsidRPr="008C3C94">
        <w:t xml:space="preserve"> </w:t>
      </w:r>
      <w:r w:rsidRPr="008C3C94">
        <w:t>87.</w:t>
      </w:r>
      <w:r w:rsidR="00707301" w:rsidRPr="008C3C94">
        <w:t>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Rehabilitation,</w:t>
      </w:r>
      <w:r w:rsidR="009B7B55" w:rsidRPr="008C3C94">
        <w:t xml:space="preserve"> </w:t>
      </w:r>
      <w:r w:rsidRPr="008C3C94">
        <w:t>8</w:t>
      </w:r>
      <w:r w:rsidR="00707301" w:rsidRPr="008C3C94">
        <w:t>6.6</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Social</w:t>
      </w:r>
      <w:r w:rsidR="009B7B55" w:rsidRPr="008C3C94">
        <w:t xml:space="preserve"> </w:t>
      </w:r>
      <w:r w:rsidRPr="008C3C94">
        <w:t>work,</w:t>
      </w:r>
      <w:r w:rsidR="009B7B55" w:rsidRPr="008C3C94">
        <w:t xml:space="preserve"> </w:t>
      </w:r>
      <w:r w:rsidRPr="008C3C94">
        <w:t>and</w:t>
      </w:r>
      <w:r w:rsidR="009B7B55" w:rsidRPr="008C3C94">
        <w:t xml:space="preserve"> </w:t>
      </w:r>
      <w:r w:rsidRPr="008C3C94">
        <w:t>8</w:t>
      </w:r>
      <w:r w:rsidR="00C8490A" w:rsidRPr="008C3C94">
        <w:t>4.6</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Humanities,</w:t>
      </w:r>
      <w:r w:rsidR="009B7B55" w:rsidRPr="008C3C94">
        <w:t xml:space="preserve"> </w:t>
      </w:r>
      <w:r w:rsidRPr="008C3C94">
        <w:t>culture</w:t>
      </w:r>
      <w:r w:rsidR="009B7B55" w:rsidRPr="008C3C94">
        <w:t xml:space="preserve"> </w:t>
      </w:r>
      <w:r w:rsidRPr="008C3C94">
        <w:t>and</w:t>
      </w:r>
      <w:r w:rsidR="009B7B55" w:rsidRPr="008C3C94">
        <w:t xml:space="preserve"> </w:t>
      </w:r>
      <w:r w:rsidRPr="008C3C94">
        <w:t>social</w:t>
      </w:r>
      <w:r w:rsidR="009B7B55" w:rsidRPr="008C3C94">
        <w:t xml:space="preserve"> </w:t>
      </w:r>
      <w:r w:rsidRPr="008C3C94">
        <w:t>sciences,</w:t>
      </w:r>
      <w:r w:rsidR="009B7B55" w:rsidRPr="008C3C94">
        <w:t xml:space="preserve"> </w:t>
      </w:r>
      <w:r w:rsidRPr="008C3C94">
        <w:t>down</w:t>
      </w:r>
      <w:r w:rsidR="009B7B55" w:rsidRPr="008C3C94">
        <w:t xml:space="preserve"> </w:t>
      </w:r>
      <w:r w:rsidRPr="008C3C94">
        <w:t>to</w:t>
      </w:r>
      <w:r w:rsidR="007F65AE">
        <w:t xml:space="preserve"> 74.7 per cent in Computing and information systems, </w:t>
      </w:r>
      <w:r w:rsidRPr="008C3C94">
        <w:t>7</w:t>
      </w:r>
      <w:r w:rsidR="00C8490A" w:rsidRPr="008C3C94">
        <w:t>4</w:t>
      </w:r>
      <w:r w:rsidRPr="008C3C94">
        <w:t>.</w:t>
      </w:r>
      <w:r w:rsidR="00C8490A" w:rsidRPr="008C3C94">
        <w:t>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Engineering,</w:t>
      </w:r>
      <w:r w:rsidR="009B7B55" w:rsidRPr="008C3C94">
        <w:t xml:space="preserve"> </w:t>
      </w:r>
      <w:r w:rsidRPr="008C3C94">
        <w:t>75.</w:t>
      </w:r>
      <w:r w:rsidR="00C8490A" w:rsidRPr="008C3C94">
        <w:t>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007F65AE">
        <w:t xml:space="preserve">both </w:t>
      </w:r>
      <w:r w:rsidRPr="008C3C94">
        <w:t>Creative</w:t>
      </w:r>
      <w:r w:rsidR="009B7B55" w:rsidRPr="008C3C94">
        <w:t xml:space="preserve"> </w:t>
      </w:r>
      <w:r w:rsidRPr="008C3C94">
        <w:t>arts</w:t>
      </w:r>
      <w:r w:rsidR="009B7B55" w:rsidRPr="008C3C94">
        <w:t xml:space="preserve"> </w:t>
      </w:r>
      <w:r w:rsidRPr="008C3C94">
        <w:t>and</w:t>
      </w:r>
      <w:r w:rsidR="00C8490A" w:rsidRPr="008C3C94">
        <w:t xml:space="preserve"> Tourism, hospitality, personal services, sport and recreation</w:t>
      </w:r>
      <w:r w:rsidR="009B7B55" w:rsidRPr="008C3C94">
        <w:t xml:space="preserve"> </w:t>
      </w:r>
      <w:r w:rsidRPr="008C3C94">
        <w:t>as</w:t>
      </w:r>
      <w:r w:rsidR="009B7B55" w:rsidRPr="008C3C94">
        <w:t xml:space="preserve"> </w:t>
      </w:r>
      <w:r w:rsidRPr="008C3C94">
        <w:t>shown</w:t>
      </w:r>
      <w:r w:rsidR="009B7B55" w:rsidRPr="008C3C94">
        <w:t xml:space="preserve"> </w:t>
      </w:r>
      <w:r w:rsidR="00D4216D">
        <w:t>in</w:t>
      </w:r>
      <w:r w:rsidR="009B7B55" w:rsidRPr="008C3C94">
        <w:t xml:space="preserve"> </w:t>
      </w:r>
      <w:r w:rsidR="00EA3E3C" w:rsidRPr="005B2073">
        <w:t>Table</w:t>
      </w:r>
      <w:r w:rsidR="009B7B55" w:rsidRPr="005B2073">
        <w:t xml:space="preserve"> </w:t>
      </w:r>
      <w:r w:rsidR="005B2073">
        <w:t>54</w:t>
      </w:r>
      <w:r w:rsidRPr="008C3C94">
        <w:t>.</w:t>
      </w:r>
      <w:r w:rsidR="009B7B55" w:rsidRPr="008C3C94">
        <w:t xml:space="preserve"> </w:t>
      </w:r>
      <w:r w:rsidRPr="008C3C94">
        <w:t>Similarly,</w:t>
      </w:r>
      <w:r w:rsidR="009B7B55" w:rsidRPr="008C3C94">
        <w:t xml:space="preserve"> </w:t>
      </w:r>
      <w:r w:rsidRPr="008C3C94">
        <w:t>for</w:t>
      </w:r>
      <w:r w:rsidR="009B7B55" w:rsidRPr="008C3C94">
        <w:t xml:space="preserve"> </w:t>
      </w:r>
      <w:r w:rsidRPr="008C3C94">
        <w:t>the</w:t>
      </w:r>
      <w:r w:rsidR="009B7B55" w:rsidRPr="008C3C94">
        <w:t xml:space="preserve"> </w:t>
      </w:r>
      <w:r w:rsidRPr="008C3C94">
        <w:t>good</w:t>
      </w:r>
      <w:r w:rsidR="009B7B55" w:rsidRPr="008C3C94">
        <w:t xml:space="preserve"> </w:t>
      </w:r>
      <w:r w:rsidRPr="008C3C94">
        <w:t>teaching</w:t>
      </w:r>
      <w:r w:rsidR="009B7B55" w:rsidRPr="008C3C94">
        <w:t xml:space="preserve"> </w:t>
      </w:r>
      <w:r w:rsidRPr="008C3C94">
        <w:t>scale,</w:t>
      </w:r>
      <w:r w:rsidR="009B7B55" w:rsidRPr="008C3C94">
        <w:t xml:space="preserve"> </w:t>
      </w:r>
      <w:r w:rsidRPr="008C3C94">
        <w:t>satisfaction</w:t>
      </w:r>
      <w:r w:rsidR="009B7B55" w:rsidRPr="008C3C94">
        <w:t xml:space="preserve"> </w:t>
      </w:r>
      <w:r w:rsidRPr="008C3C94">
        <w:t>ranged</w:t>
      </w:r>
      <w:r w:rsidR="009B7B55" w:rsidRPr="008C3C94">
        <w:t xml:space="preserve"> </w:t>
      </w:r>
      <w:r w:rsidRPr="008C3C94">
        <w:t>from</w:t>
      </w:r>
      <w:r w:rsidR="009B7B55" w:rsidRPr="008C3C94">
        <w:t xml:space="preserve"> </w:t>
      </w:r>
      <w:r w:rsidR="005476F4" w:rsidRPr="008C3C94">
        <w:t xml:space="preserve">a high of </w:t>
      </w:r>
      <w:r w:rsidRPr="008C3C94">
        <w:t>7</w:t>
      </w:r>
      <w:r w:rsidR="00DB3081" w:rsidRPr="008C3C94">
        <w:t>4.5</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Humanities,</w:t>
      </w:r>
      <w:r w:rsidR="009B7B55" w:rsidRPr="008C3C94">
        <w:t xml:space="preserve"> </w:t>
      </w:r>
      <w:r w:rsidRPr="008C3C94">
        <w:t>culture</w:t>
      </w:r>
      <w:r w:rsidR="009B7B55" w:rsidRPr="008C3C94">
        <w:t xml:space="preserve"> </w:t>
      </w:r>
      <w:r w:rsidRPr="008C3C94">
        <w:t>and</w:t>
      </w:r>
      <w:r w:rsidR="009B7B55" w:rsidRPr="008C3C94">
        <w:t xml:space="preserve"> </w:t>
      </w:r>
      <w:r w:rsidRPr="008C3C94">
        <w:t>social</w:t>
      </w:r>
      <w:r w:rsidR="009B7B55" w:rsidRPr="008C3C94">
        <w:t xml:space="preserve"> </w:t>
      </w:r>
      <w:r w:rsidRPr="008C3C94">
        <w:t>sciences</w:t>
      </w:r>
      <w:r w:rsidR="00DB3081" w:rsidRPr="008C3C94">
        <w:t xml:space="preserve">, 72.3 per cent in Creative arts and 72.2 per cent </w:t>
      </w:r>
      <w:r w:rsidR="007F65AE">
        <w:t xml:space="preserve">in </w:t>
      </w:r>
      <w:r w:rsidR="00DB3081" w:rsidRPr="008C3C94">
        <w:t>Social work</w:t>
      </w:r>
      <w:r w:rsidRPr="008C3C94">
        <w:t>,</w:t>
      </w:r>
      <w:r w:rsidR="009B7B55" w:rsidRPr="008C3C94">
        <w:t xml:space="preserve"> </w:t>
      </w:r>
      <w:r w:rsidRPr="008C3C94">
        <w:t>down</w:t>
      </w:r>
      <w:r w:rsidR="009B7B55" w:rsidRPr="008C3C94">
        <w:t xml:space="preserve"> </w:t>
      </w:r>
      <w:r w:rsidRPr="008C3C94">
        <w:t>to</w:t>
      </w:r>
      <w:r w:rsidR="009B7B55" w:rsidRPr="008C3C94">
        <w:t xml:space="preserve"> </w:t>
      </w:r>
      <w:r w:rsidRPr="008C3C94">
        <w:t>4</w:t>
      </w:r>
      <w:r w:rsidR="00DB3081" w:rsidRPr="008C3C94">
        <w:t>9.7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Engineering</w:t>
      </w:r>
      <w:r w:rsidR="009B7B55" w:rsidRPr="008C3C94">
        <w:t xml:space="preserve"> </w:t>
      </w:r>
      <w:r w:rsidRPr="008C3C94">
        <w:t>and</w:t>
      </w:r>
      <w:r w:rsidR="009B7B55" w:rsidRPr="008C3C94">
        <w:t xml:space="preserve"> </w:t>
      </w:r>
      <w:r w:rsidRPr="008C3C94">
        <w:t>50.</w:t>
      </w:r>
      <w:r w:rsidR="00DB3081" w:rsidRPr="008C3C94">
        <w:t>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Medicine.</w:t>
      </w:r>
      <w:r w:rsidR="009B7B55" w:rsidRPr="008C3C94">
        <w:t xml:space="preserve"> </w:t>
      </w:r>
      <w:r w:rsidRPr="008C3C94">
        <w:t>For</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ratings</w:t>
      </w:r>
      <w:r w:rsidR="009B7B55" w:rsidRPr="008C3C94">
        <w:t xml:space="preserve"> </w:t>
      </w:r>
      <w:r w:rsidRPr="008C3C94">
        <w:t>ranged</w:t>
      </w:r>
      <w:r w:rsidR="009B7B55" w:rsidRPr="008C3C94">
        <w:t xml:space="preserve"> </w:t>
      </w:r>
      <w:r w:rsidRPr="008C3C94">
        <w:t>from</w:t>
      </w:r>
      <w:r w:rsidR="009B7B55" w:rsidRPr="008C3C94">
        <w:t xml:space="preserve"> </w:t>
      </w:r>
      <w:r w:rsidR="00DB3081" w:rsidRPr="008C3C94">
        <w:t>86.8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Rehabilitation</w:t>
      </w:r>
      <w:r w:rsidR="00DB3081" w:rsidRPr="008C3C94">
        <w:t xml:space="preserve"> and 86.1 per cent in Social work</w:t>
      </w:r>
      <w:r w:rsidR="009B7B55" w:rsidRPr="008C3C94">
        <w:t xml:space="preserve"> </w:t>
      </w:r>
      <w:r w:rsidRPr="008C3C94">
        <w:t>down</w:t>
      </w:r>
      <w:r w:rsidR="009B7B55" w:rsidRPr="008C3C94">
        <w:t xml:space="preserve"> </w:t>
      </w:r>
      <w:r w:rsidR="00F914A5">
        <w:t xml:space="preserve">to </w:t>
      </w:r>
      <w:r w:rsidR="00DB3081" w:rsidRPr="008C3C94">
        <w:t xml:space="preserve">78.7 per cent in </w:t>
      </w:r>
      <w:r w:rsidR="00F914A5">
        <w:t xml:space="preserve">both </w:t>
      </w:r>
      <w:r w:rsidR="00DB3081" w:rsidRPr="008C3C94">
        <w:t>Computing and information systems and Architecture and built environment</w:t>
      </w:r>
      <w:r w:rsidR="00F914A5">
        <w:t xml:space="preserve"> and</w:t>
      </w:r>
      <w:r w:rsidR="00F914A5" w:rsidRPr="008C3C94">
        <w:t xml:space="preserve"> 78.9 per cent </w:t>
      </w:r>
      <w:r w:rsidR="00F914A5">
        <w:t>in both</w:t>
      </w:r>
      <w:r w:rsidR="00F914A5" w:rsidRPr="008C3C94">
        <w:t xml:space="preserve"> Veterinary science and Business and management</w:t>
      </w:r>
      <w:r w:rsidR="00BC015A">
        <w:t>.</w:t>
      </w:r>
    </w:p>
    <w:p w14:paraId="5BB2B477" w14:textId="77777777" w:rsidR="00330992" w:rsidRPr="008C3C94" w:rsidRDefault="00DB3081" w:rsidP="00D535D1">
      <w:pPr>
        <w:pStyle w:val="BodyText"/>
      </w:pPr>
      <w:r w:rsidRPr="008C3C94">
        <w:t>In general, the relativities between study areas across the CEQ scales have remained consistent over the last three years with the Good Teaching Scale showing the widest variation of around 29 percentage points in 2017 and 25 percentage points in 2018 between the highest and lowest rated study areas. The variations in satisfaction across institutions and study areas indicates there continues to be scope for improvement in the interactions between institutions and their students.</w:t>
      </w:r>
    </w:p>
    <w:p w14:paraId="71C21876" w14:textId="77777777" w:rsidR="00330992" w:rsidRPr="008C3C94" w:rsidRDefault="00EA3E3C" w:rsidP="001E4236">
      <w:pPr>
        <w:pStyle w:val="Tabletitle"/>
      </w:pPr>
      <w:r w:rsidRPr="005B2073">
        <w:t>Table</w:t>
      </w:r>
      <w:r w:rsidR="009B7B55" w:rsidRPr="005B2073">
        <w:t xml:space="preserve"> </w:t>
      </w:r>
      <w:r w:rsidR="00DF31CF">
        <w:t>54</w:t>
      </w:r>
      <w:r w:rsidR="00833DFE" w:rsidRPr="008C3C94">
        <w:t>:</w:t>
      </w:r>
      <w:r w:rsidR="009B7B55" w:rsidRPr="008C3C94">
        <w:t xml:space="preserve"> </w:t>
      </w:r>
      <w:r w:rsidR="00330992" w:rsidRPr="008C3C94">
        <w:t>Undergraduate</w:t>
      </w:r>
      <w:r w:rsidR="009B7B55" w:rsidRPr="008C3C94">
        <w:t xml:space="preserve"> </w:t>
      </w:r>
      <w:r w:rsidR="00330992" w:rsidRPr="008C3C94">
        <w:t>satisfaction</w:t>
      </w:r>
      <w:r w:rsidR="009B7B55" w:rsidRPr="008C3C94">
        <w:t xml:space="preserve"> </w:t>
      </w:r>
      <w:r w:rsidR="00330992" w:rsidRPr="008C3C94">
        <w:t>by</w:t>
      </w:r>
      <w:r w:rsidR="009B7B55" w:rsidRPr="008C3C94">
        <w:t xml:space="preserve"> </w:t>
      </w:r>
      <w:r w:rsidR="00330992" w:rsidRPr="008C3C94">
        <w:t>study</w:t>
      </w:r>
      <w:r w:rsidR="009B7B55" w:rsidRPr="008C3C94">
        <w:t xml:space="preserve"> </w:t>
      </w:r>
      <w:r w:rsidR="00330992" w:rsidRPr="008C3C94">
        <w:t>area,</w:t>
      </w:r>
      <w:r w:rsidR="009B7B55" w:rsidRPr="008C3C94">
        <w:t xml:space="preserve"> </w:t>
      </w:r>
      <w:r w:rsidR="00330992" w:rsidRPr="008C3C94">
        <w:t>201</w:t>
      </w:r>
      <w:r w:rsidR="00983837" w:rsidRPr="008C3C94">
        <w:t>7</w:t>
      </w:r>
      <w:r w:rsidR="009B7B55" w:rsidRPr="008C3C94">
        <w:t xml:space="preserve"> </w:t>
      </w:r>
      <w:r w:rsidR="00330992" w:rsidRPr="008C3C94">
        <w:t>and</w:t>
      </w:r>
      <w:r w:rsidR="009B7B55" w:rsidRPr="008C3C94">
        <w:t xml:space="preserve"> </w:t>
      </w:r>
      <w:r w:rsidR="00330992" w:rsidRPr="008C3C94">
        <w:t>201</w:t>
      </w:r>
      <w:r w:rsidR="00983837" w:rsidRPr="008C3C94">
        <w:t>8</w:t>
      </w:r>
      <w:r w:rsidR="009B7B55" w:rsidRPr="008C3C94">
        <w:t xml:space="preserve"> </w:t>
      </w:r>
      <w:r w:rsidR="00330992" w:rsidRPr="008C3C94">
        <w:t>(%</w:t>
      </w:r>
      <w:r w:rsidR="009B7B55" w:rsidRPr="008C3C94">
        <w:t xml:space="preserve"> </w:t>
      </w:r>
      <w:r w:rsidR="00330992" w:rsidRPr="008C3C94">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7"/>
        <w:gridCol w:w="1187"/>
        <w:gridCol w:w="1186"/>
        <w:gridCol w:w="1045"/>
        <w:gridCol w:w="1045"/>
        <w:gridCol w:w="1005"/>
        <w:gridCol w:w="1005"/>
      </w:tblGrid>
      <w:tr w:rsidR="006B3A0A" w:rsidRPr="008C3C94" w14:paraId="58BC147F" w14:textId="77777777" w:rsidTr="005B2073">
        <w:trPr>
          <w:tblHeader/>
        </w:trPr>
        <w:tc>
          <w:tcPr>
            <w:tcW w:w="2537" w:type="dxa"/>
            <w:hideMark/>
          </w:tcPr>
          <w:p w14:paraId="3E3161E6" w14:textId="17B2F895" w:rsidR="006B3A0A" w:rsidRPr="00BA3736" w:rsidRDefault="00BA3736" w:rsidP="00BA3736">
            <w:pPr>
              <w:pStyle w:val="Tablecolumnheader"/>
              <w:jc w:val="left"/>
              <w:rPr>
                <w:b/>
              </w:rPr>
            </w:pPr>
            <w:r>
              <w:rPr>
                <w:b/>
              </w:rPr>
              <w:t>Study area</w:t>
            </w:r>
          </w:p>
        </w:tc>
        <w:tc>
          <w:tcPr>
            <w:tcW w:w="1187" w:type="dxa"/>
            <w:tcMar>
              <w:top w:w="86" w:type="dxa"/>
              <w:left w:w="86" w:type="dxa"/>
              <w:bottom w:w="86" w:type="dxa"/>
              <w:right w:w="44" w:type="dxa"/>
            </w:tcMar>
            <w:hideMark/>
          </w:tcPr>
          <w:p w14:paraId="0785984A" w14:textId="74B044C9" w:rsidR="006B3A0A" w:rsidRPr="009F6335" w:rsidRDefault="006B3A0A" w:rsidP="009F6335">
            <w:pPr>
              <w:pStyle w:val="Tablecolumnheader"/>
              <w:rPr>
                <w:b/>
              </w:rPr>
            </w:pPr>
            <w:r w:rsidRPr="009F6335">
              <w:rPr>
                <w:b/>
              </w:rPr>
              <w:t>Overall satisfaction 2017</w:t>
            </w:r>
          </w:p>
        </w:tc>
        <w:tc>
          <w:tcPr>
            <w:tcW w:w="1186" w:type="dxa"/>
            <w:tcMar>
              <w:top w:w="44" w:type="dxa"/>
              <w:left w:w="86" w:type="dxa"/>
              <w:bottom w:w="86" w:type="dxa"/>
              <w:right w:w="44" w:type="dxa"/>
            </w:tcMar>
            <w:hideMark/>
          </w:tcPr>
          <w:p w14:paraId="2B2FF94B" w14:textId="5C6349EB" w:rsidR="006B3A0A" w:rsidRPr="009F6335" w:rsidRDefault="006B3A0A" w:rsidP="009F6335">
            <w:pPr>
              <w:pStyle w:val="Tablecolumnheader"/>
              <w:rPr>
                <w:b/>
              </w:rPr>
            </w:pPr>
            <w:r w:rsidRPr="009F6335">
              <w:rPr>
                <w:b/>
              </w:rPr>
              <w:t>Overall satisfaction 2018</w:t>
            </w:r>
          </w:p>
        </w:tc>
        <w:tc>
          <w:tcPr>
            <w:tcW w:w="1045" w:type="dxa"/>
            <w:tcMar>
              <w:top w:w="86" w:type="dxa"/>
              <w:left w:w="86" w:type="dxa"/>
              <w:bottom w:w="86" w:type="dxa"/>
              <w:right w:w="44" w:type="dxa"/>
            </w:tcMar>
            <w:hideMark/>
          </w:tcPr>
          <w:p w14:paraId="6A7B84BD" w14:textId="6F06A377" w:rsidR="006B3A0A" w:rsidRPr="009F6335" w:rsidRDefault="006B3A0A" w:rsidP="009F6335">
            <w:pPr>
              <w:pStyle w:val="Tablecolumnheader"/>
              <w:rPr>
                <w:b/>
              </w:rPr>
            </w:pPr>
            <w:r w:rsidRPr="009F6335">
              <w:rPr>
                <w:b/>
              </w:rPr>
              <w:t>Good teaching scale 2017</w:t>
            </w:r>
          </w:p>
        </w:tc>
        <w:tc>
          <w:tcPr>
            <w:tcW w:w="1045" w:type="dxa"/>
            <w:tcMar>
              <w:top w:w="44" w:type="dxa"/>
              <w:left w:w="86" w:type="dxa"/>
              <w:bottom w:w="86" w:type="dxa"/>
              <w:right w:w="44" w:type="dxa"/>
            </w:tcMar>
            <w:hideMark/>
          </w:tcPr>
          <w:p w14:paraId="1FA04657" w14:textId="341222F9" w:rsidR="006B3A0A" w:rsidRPr="009F6335" w:rsidRDefault="006B3A0A" w:rsidP="009F6335">
            <w:pPr>
              <w:pStyle w:val="Tablecolumnheader"/>
              <w:rPr>
                <w:b/>
              </w:rPr>
            </w:pPr>
            <w:r w:rsidRPr="009F6335">
              <w:rPr>
                <w:b/>
              </w:rPr>
              <w:t>Good teaching scale 2018</w:t>
            </w:r>
          </w:p>
        </w:tc>
        <w:tc>
          <w:tcPr>
            <w:tcW w:w="1005" w:type="dxa"/>
            <w:tcMar>
              <w:top w:w="86" w:type="dxa"/>
              <w:left w:w="86" w:type="dxa"/>
              <w:bottom w:w="86" w:type="dxa"/>
              <w:right w:w="44" w:type="dxa"/>
            </w:tcMar>
            <w:hideMark/>
          </w:tcPr>
          <w:p w14:paraId="62B73EDC" w14:textId="0F6BC5BC" w:rsidR="006B3A0A" w:rsidRPr="009F6335" w:rsidRDefault="006B3A0A" w:rsidP="009F6335">
            <w:pPr>
              <w:pStyle w:val="Tablecolumnheader"/>
              <w:rPr>
                <w:b/>
              </w:rPr>
            </w:pPr>
            <w:r w:rsidRPr="009F6335">
              <w:rPr>
                <w:b/>
              </w:rPr>
              <w:t>Generic skills scale 2017</w:t>
            </w:r>
          </w:p>
        </w:tc>
        <w:tc>
          <w:tcPr>
            <w:tcW w:w="1005" w:type="dxa"/>
            <w:tcMar>
              <w:top w:w="44" w:type="dxa"/>
              <w:left w:w="86" w:type="dxa"/>
              <w:bottom w:w="86" w:type="dxa"/>
              <w:right w:w="44" w:type="dxa"/>
            </w:tcMar>
            <w:hideMark/>
          </w:tcPr>
          <w:p w14:paraId="2AF37429" w14:textId="34BE447A" w:rsidR="006B3A0A" w:rsidRPr="009F6335" w:rsidRDefault="006B3A0A" w:rsidP="009F6335">
            <w:pPr>
              <w:pStyle w:val="Tablecolumnheader"/>
              <w:rPr>
                <w:b/>
              </w:rPr>
            </w:pPr>
            <w:r w:rsidRPr="009F6335">
              <w:rPr>
                <w:b/>
              </w:rPr>
              <w:t>Generic skills scale 2018</w:t>
            </w:r>
          </w:p>
        </w:tc>
      </w:tr>
      <w:tr w:rsidR="006B3A0A" w:rsidRPr="008C3C94" w14:paraId="3C14AF12" w14:textId="77777777" w:rsidTr="00B4651F">
        <w:tc>
          <w:tcPr>
            <w:tcW w:w="2537" w:type="dxa"/>
            <w:tcMar>
              <w:top w:w="44" w:type="dxa"/>
              <w:left w:w="86" w:type="dxa"/>
              <w:bottom w:w="86" w:type="dxa"/>
              <w:right w:w="0" w:type="dxa"/>
            </w:tcMar>
            <w:hideMark/>
          </w:tcPr>
          <w:p w14:paraId="426B308A" w14:textId="3108BFF3" w:rsidR="006B3A0A" w:rsidRPr="008C3C94" w:rsidRDefault="006B3A0A" w:rsidP="006B3A0A">
            <w:pPr>
              <w:pStyle w:val="Tabletext"/>
            </w:pPr>
            <w:r w:rsidRPr="00C62496">
              <w:t>Science and mathematics</w:t>
            </w:r>
          </w:p>
        </w:tc>
        <w:tc>
          <w:tcPr>
            <w:tcW w:w="1187" w:type="dxa"/>
            <w:tcMar>
              <w:top w:w="44" w:type="dxa"/>
              <w:left w:w="86" w:type="dxa"/>
              <w:bottom w:w="86" w:type="dxa"/>
              <w:right w:w="44" w:type="dxa"/>
            </w:tcMar>
            <w:hideMark/>
          </w:tcPr>
          <w:p w14:paraId="25320742" w14:textId="3EB9F790" w:rsidR="006B3A0A" w:rsidRPr="00BA3736" w:rsidRDefault="006B3A0A" w:rsidP="009F6335">
            <w:pPr>
              <w:pStyle w:val="Tabletextcentred"/>
              <w:rPr>
                <w:b w:val="0"/>
              </w:rPr>
            </w:pPr>
            <w:r w:rsidRPr="00BA3736">
              <w:rPr>
                <w:b w:val="0"/>
              </w:rPr>
              <w:t>83.4</w:t>
            </w:r>
          </w:p>
        </w:tc>
        <w:tc>
          <w:tcPr>
            <w:tcW w:w="1186" w:type="dxa"/>
            <w:tcMar>
              <w:top w:w="44" w:type="dxa"/>
              <w:left w:w="86" w:type="dxa"/>
              <w:bottom w:w="86" w:type="dxa"/>
              <w:right w:w="44" w:type="dxa"/>
            </w:tcMar>
            <w:hideMark/>
          </w:tcPr>
          <w:p w14:paraId="0B4D42C0" w14:textId="644151A0" w:rsidR="006B3A0A" w:rsidRPr="00BA3736" w:rsidRDefault="006B3A0A" w:rsidP="009F6335">
            <w:pPr>
              <w:pStyle w:val="Tabletextcentred"/>
              <w:rPr>
                <w:b w:val="0"/>
              </w:rPr>
            </w:pPr>
            <w:r w:rsidRPr="00BA3736">
              <w:rPr>
                <w:b w:val="0"/>
              </w:rPr>
              <w:t>83.9</w:t>
            </w:r>
          </w:p>
        </w:tc>
        <w:tc>
          <w:tcPr>
            <w:tcW w:w="1045" w:type="dxa"/>
            <w:tcMar>
              <w:top w:w="44" w:type="dxa"/>
              <w:left w:w="86" w:type="dxa"/>
              <w:bottom w:w="86" w:type="dxa"/>
              <w:right w:w="44" w:type="dxa"/>
            </w:tcMar>
            <w:hideMark/>
          </w:tcPr>
          <w:p w14:paraId="2E067613" w14:textId="53131AB0" w:rsidR="006B3A0A" w:rsidRPr="00BA3736" w:rsidRDefault="006B3A0A" w:rsidP="009F6335">
            <w:pPr>
              <w:pStyle w:val="Tabletextcentred"/>
              <w:rPr>
                <w:b w:val="0"/>
              </w:rPr>
            </w:pPr>
            <w:r w:rsidRPr="00BA3736">
              <w:rPr>
                <w:b w:val="0"/>
              </w:rPr>
              <w:t>67.4</w:t>
            </w:r>
          </w:p>
        </w:tc>
        <w:tc>
          <w:tcPr>
            <w:tcW w:w="1045" w:type="dxa"/>
            <w:tcMar>
              <w:top w:w="44" w:type="dxa"/>
              <w:left w:w="86" w:type="dxa"/>
              <w:bottom w:w="86" w:type="dxa"/>
              <w:right w:w="44" w:type="dxa"/>
            </w:tcMar>
            <w:hideMark/>
          </w:tcPr>
          <w:p w14:paraId="48EC84D4" w14:textId="0653B47C" w:rsidR="006B3A0A" w:rsidRPr="00BA3736" w:rsidRDefault="006B3A0A" w:rsidP="009F6335">
            <w:pPr>
              <w:pStyle w:val="Tabletextcentred"/>
              <w:rPr>
                <w:b w:val="0"/>
              </w:rPr>
            </w:pPr>
            <w:r w:rsidRPr="00BA3736">
              <w:rPr>
                <w:b w:val="0"/>
              </w:rPr>
              <w:t>67.8</w:t>
            </w:r>
          </w:p>
        </w:tc>
        <w:tc>
          <w:tcPr>
            <w:tcW w:w="1005" w:type="dxa"/>
            <w:tcMar>
              <w:top w:w="44" w:type="dxa"/>
              <w:left w:w="86" w:type="dxa"/>
              <w:bottom w:w="86" w:type="dxa"/>
              <w:right w:w="44" w:type="dxa"/>
            </w:tcMar>
            <w:hideMark/>
          </w:tcPr>
          <w:p w14:paraId="34B08F42" w14:textId="298B2533" w:rsidR="006B3A0A" w:rsidRPr="00BA3736" w:rsidRDefault="006B3A0A" w:rsidP="009F6335">
            <w:pPr>
              <w:pStyle w:val="Tabletextcentred"/>
              <w:rPr>
                <w:b w:val="0"/>
              </w:rPr>
            </w:pPr>
            <w:r w:rsidRPr="00BA3736">
              <w:rPr>
                <w:b w:val="0"/>
              </w:rPr>
              <w:t>85.2</w:t>
            </w:r>
          </w:p>
        </w:tc>
        <w:tc>
          <w:tcPr>
            <w:tcW w:w="1005" w:type="dxa"/>
            <w:tcMar>
              <w:top w:w="44" w:type="dxa"/>
              <w:left w:w="86" w:type="dxa"/>
              <w:bottom w:w="86" w:type="dxa"/>
              <w:right w:w="44" w:type="dxa"/>
            </w:tcMar>
            <w:hideMark/>
          </w:tcPr>
          <w:p w14:paraId="7474B36F" w14:textId="6C1765C1" w:rsidR="006B3A0A" w:rsidRPr="00BA3736" w:rsidRDefault="006B3A0A" w:rsidP="009F6335">
            <w:pPr>
              <w:pStyle w:val="Tabletextcentred"/>
              <w:rPr>
                <w:b w:val="0"/>
              </w:rPr>
            </w:pPr>
            <w:r w:rsidRPr="00BA3736">
              <w:rPr>
                <w:b w:val="0"/>
              </w:rPr>
              <w:t>84.5</w:t>
            </w:r>
          </w:p>
        </w:tc>
      </w:tr>
      <w:tr w:rsidR="006B3A0A" w:rsidRPr="008C3C94" w14:paraId="3B0D1BBF" w14:textId="77777777" w:rsidTr="00B4651F">
        <w:tc>
          <w:tcPr>
            <w:tcW w:w="2537" w:type="dxa"/>
            <w:tcMar>
              <w:top w:w="44" w:type="dxa"/>
              <w:left w:w="86" w:type="dxa"/>
              <w:bottom w:w="86" w:type="dxa"/>
              <w:right w:w="0" w:type="dxa"/>
            </w:tcMar>
            <w:hideMark/>
          </w:tcPr>
          <w:p w14:paraId="008D2839" w14:textId="2F4B5532" w:rsidR="006B3A0A" w:rsidRPr="008C3C94" w:rsidRDefault="006B3A0A" w:rsidP="006B3A0A">
            <w:pPr>
              <w:pStyle w:val="Tabletext"/>
            </w:pPr>
            <w:r w:rsidRPr="00C62496">
              <w:t>Computing and Information Systems</w:t>
            </w:r>
          </w:p>
        </w:tc>
        <w:tc>
          <w:tcPr>
            <w:tcW w:w="1187" w:type="dxa"/>
            <w:tcMar>
              <w:top w:w="44" w:type="dxa"/>
              <w:left w:w="86" w:type="dxa"/>
              <w:bottom w:w="86" w:type="dxa"/>
              <w:right w:w="44" w:type="dxa"/>
            </w:tcMar>
            <w:hideMark/>
          </w:tcPr>
          <w:p w14:paraId="424CCEA6" w14:textId="1D543BFC" w:rsidR="006B3A0A" w:rsidRPr="00BA3736" w:rsidRDefault="006B3A0A" w:rsidP="009F6335">
            <w:pPr>
              <w:pStyle w:val="Tabletextcentred"/>
              <w:rPr>
                <w:b w:val="0"/>
              </w:rPr>
            </w:pPr>
            <w:r w:rsidRPr="00BA3736">
              <w:rPr>
                <w:b w:val="0"/>
              </w:rPr>
              <w:t>74.8</w:t>
            </w:r>
          </w:p>
        </w:tc>
        <w:tc>
          <w:tcPr>
            <w:tcW w:w="1186" w:type="dxa"/>
            <w:tcMar>
              <w:top w:w="44" w:type="dxa"/>
              <w:left w:w="86" w:type="dxa"/>
              <w:bottom w:w="86" w:type="dxa"/>
              <w:right w:w="44" w:type="dxa"/>
            </w:tcMar>
            <w:hideMark/>
          </w:tcPr>
          <w:p w14:paraId="17A09C23" w14:textId="35A746E3" w:rsidR="006B3A0A" w:rsidRPr="00BA3736" w:rsidRDefault="006B3A0A" w:rsidP="009F6335">
            <w:pPr>
              <w:pStyle w:val="Tabletextcentred"/>
              <w:rPr>
                <w:b w:val="0"/>
              </w:rPr>
            </w:pPr>
            <w:r w:rsidRPr="00BA3736">
              <w:rPr>
                <w:b w:val="0"/>
              </w:rPr>
              <w:t>74.7</w:t>
            </w:r>
          </w:p>
        </w:tc>
        <w:tc>
          <w:tcPr>
            <w:tcW w:w="1045" w:type="dxa"/>
            <w:tcMar>
              <w:top w:w="44" w:type="dxa"/>
              <w:left w:w="86" w:type="dxa"/>
              <w:bottom w:w="86" w:type="dxa"/>
              <w:right w:w="44" w:type="dxa"/>
            </w:tcMar>
            <w:hideMark/>
          </w:tcPr>
          <w:p w14:paraId="0792A3E4" w14:textId="4836E818" w:rsidR="006B3A0A" w:rsidRPr="00BA3736" w:rsidRDefault="006B3A0A" w:rsidP="009F6335">
            <w:pPr>
              <w:pStyle w:val="Tabletextcentred"/>
              <w:rPr>
                <w:b w:val="0"/>
              </w:rPr>
            </w:pPr>
            <w:r w:rsidRPr="00BA3736">
              <w:rPr>
                <w:b w:val="0"/>
              </w:rPr>
              <w:t>58.9</w:t>
            </w:r>
          </w:p>
        </w:tc>
        <w:tc>
          <w:tcPr>
            <w:tcW w:w="1045" w:type="dxa"/>
            <w:tcMar>
              <w:top w:w="44" w:type="dxa"/>
              <w:left w:w="86" w:type="dxa"/>
              <w:bottom w:w="86" w:type="dxa"/>
              <w:right w:w="44" w:type="dxa"/>
            </w:tcMar>
            <w:hideMark/>
          </w:tcPr>
          <w:p w14:paraId="1FA605A5" w14:textId="3788394F" w:rsidR="006B3A0A" w:rsidRPr="00BA3736" w:rsidRDefault="006B3A0A" w:rsidP="009F6335">
            <w:pPr>
              <w:pStyle w:val="Tabletextcentred"/>
              <w:rPr>
                <w:b w:val="0"/>
              </w:rPr>
            </w:pPr>
            <w:r w:rsidRPr="00BA3736">
              <w:rPr>
                <w:b w:val="0"/>
              </w:rPr>
              <w:t>59.7</w:t>
            </w:r>
          </w:p>
        </w:tc>
        <w:tc>
          <w:tcPr>
            <w:tcW w:w="1005" w:type="dxa"/>
            <w:tcMar>
              <w:top w:w="44" w:type="dxa"/>
              <w:left w:w="86" w:type="dxa"/>
              <w:bottom w:w="86" w:type="dxa"/>
              <w:right w:w="44" w:type="dxa"/>
            </w:tcMar>
            <w:hideMark/>
          </w:tcPr>
          <w:p w14:paraId="3F335E0A" w14:textId="4F183E41" w:rsidR="006B3A0A" w:rsidRPr="00BA3736" w:rsidRDefault="006B3A0A" w:rsidP="009F6335">
            <w:pPr>
              <w:pStyle w:val="Tabletextcentred"/>
              <w:rPr>
                <w:b w:val="0"/>
              </w:rPr>
            </w:pPr>
            <w:r w:rsidRPr="00BA3736">
              <w:rPr>
                <w:b w:val="0"/>
              </w:rPr>
              <w:t>77.2</w:t>
            </w:r>
          </w:p>
        </w:tc>
        <w:tc>
          <w:tcPr>
            <w:tcW w:w="1005" w:type="dxa"/>
            <w:tcMar>
              <w:top w:w="44" w:type="dxa"/>
              <w:left w:w="86" w:type="dxa"/>
              <w:bottom w:w="86" w:type="dxa"/>
              <w:right w:w="44" w:type="dxa"/>
            </w:tcMar>
            <w:hideMark/>
          </w:tcPr>
          <w:p w14:paraId="30AB69F8" w14:textId="0F777FD9" w:rsidR="006B3A0A" w:rsidRPr="00BA3736" w:rsidRDefault="006B3A0A" w:rsidP="009F6335">
            <w:pPr>
              <w:pStyle w:val="Tabletextcentred"/>
              <w:rPr>
                <w:b w:val="0"/>
              </w:rPr>
            </w:pPr>
            <w:r w:rsidRPr="00BA3736">
              <w:rPr>
                <w:b w:val="0"/>
              </w:rPr>
              <w:t>78.7</w:t>
            </w:r>
          </w:p>
        </w:tc>
      </w:tr>
      <w:tr w:rsidR="006B3A0A" w:rsidRPr="008C3C94" w14:paraId="0E3AA584" w14:textId="77777777" w:rsidTr="00B4651F">
        <w:tc>
          <w:tcPr>
            <w:tcW w:w="2537" w:type="dxa"/>
            <w:tcMar>
              <w:top w:w="44" w:type="dxa"/>
              <w:left w:w="86" w:type="dxa"/>
              <w:bottom w:w="86" w:type="dxa"/>
              <w:right w:w="0" w:type="dxa"/>
            </w:tcMar>
            <w:hideMark/>
          </w:tcPr>
          <w:p w14:paraId="00EE4143" w14:textId="50D02755" w:rsidR="006B3A0A" w:rsidRPr="008C3C94" w:rsidRDefault="006B3A0A" w:rsidP="006B3A0A">
            <w:pPr>
              <w:pStyle w:val="Tabletext"/>
            </w:pPr>
            <w:r w:rsidRPr="00C62496">
              <w:t>Engineering</w:t>
            </w:r>
          </w:p>
        </w:tc>
        <w:tc>
          <w:tcPr>
            <w:tcW w:w="1187" w:type="dxa"/>
            <w:tcMar>
              <w:top w:w="44" w:type="dxa"/>
              <w:left w:w="86" w:type="dxa"/>
              <w:bottom w:w="86" w:type="dxa"/>
              <w:right w:w="44" w:type="dxa"/>
            </w:tcMar>
            <w:hideMark/>
          </w:tcPr>
          <w:p w14:paraId="4F4A56C5" w14:textId="7CCE5506" w:rsidR="006B3A0A" w:rsidRPr="00BA3736" w:rsidRDefault="006B3A0A" w:rsidP="009F6335">
            <w:pPr>
              <w:pStyle w:val="Tabletextcentred"/>
              <w:rPr>
                <w:b w:val="0"/>
              </w:rPr>
            </w:pPr>
            <w:r w:rsidRPr="00BA3736">
              <w:rPr>
                <w:b w:val="0"/>
              </w:rPr>
              <w:t>73.6</w:t>
            </w:r>
          </w:p>
        </w:tc>
        <w:tc>
          <w:tcPr>
            <w:tcW w:w="1186" w:type="dxa"/>
            <w:tcMar>
              <w:top w:w="44" w:type="dxa"/>
              <w:left w:w="86" w:type="dxa"/>
              <w:bottom w:w="86" w:type="dxa"/>
              <w:right w:w="44" w:type="dxa"/>
            </w:tcMar>
            <w:hideMark/>
          </w:tcPr>
          <w:p w14:paraId="71EF9C94" w14:textId="3D418A05" w:rsidR="006B3A0A" w:rsidRPr="00BA3736" w:rsidRDefault="006B3A0A" w:rsidP="009F6335">
            <w:pPr>
              <w:pStyle w:val="Tabletextcentred"/>
              <w:rPr>
                <w:b w:val="0"/>
              </w:rPr>
            </w:pPr>
            <w:r w:rsidRPr="00BA3736">
              <w:rPr>
                <w:b w:val="0"/>
              </w:rPr>
              <w:t>74.8</w:t>
            </w:r>
          </w:p>
        </w:tc>
        <w:tc>
          <w:tcPr>
            <w:tcW w:w="1045" w:type="dxa"/>
            <w:tcMar>
              <w:top w:w="44" w:type="dxa"/>
              <w:left w:w="86" w:type="dxa"/>
              <w:bottom w:w="86" w:type="dxa"/>
              <w:right w:w="44" w:type="dxa"/>
            </w:tcMar>
            <w:hideMark/>
          </w:tcPr>
          <w:p w14:paraId="1056DD58" w14:textId="667FBE0D" w:rsidR="006B3A0A" w:rsidRPr="00BA3736" w:rsidRDefault="006B3A0A" w:rsidP="009F6335">
            <w:pPr>
              <w:pStyle w:val="Tabletextcentred"/>
              <w:rPr>
                <w:b w:val="0"/>
              </w:rPr>
            </w:pPr>
            <w:r w:rsidRPr="00BA3736">
              <w:rPr>
                <w:b w:val="0"/>
              </w:rPr>
              <w:t>47.6</w:t>
            </w:r>
          </w:p>
        </w:tc>
        <w:tc>
          <w:tcPr>
            <w:tcW w:w="1045" w:type="dxa"/>
            <w:tcMar>
              <w:top w:w="44" w:type="dxa"/>
              <w:left w:w="86" w:type="dxa"/>
              <w:bottom w:w="86" w:type="dxa"/>
              <w:right w:w="44" w:type="dxa"/>
            </w:tcMar>
            <w:hideMark/>
          </w:tcPr>
          <w:p w14:paraId="6F762AF1" w14:textId="330E0E6B" w:rsidR="006B3A0A" w:rsidRPr="00BA3736" w:rsidRDefault="006B3A0A" w:rsidP="009F6335">
            <w:pPr>
              <w:pStyle w:val="Tabletextcentred"/>
              <w:rPr>
                <w:b w:val="0"/>
              </w:rPr>
            </w:pPr>
            <w:r w:rsidRPr="00BA3736">
              <w:rPr>
                <w:b w:val="0"/>
              </w:rPr>
              <w:t>49.7</w:t>
            </w:r>
          </w:p>
        </w:tc>
        <w:tc>
          <w:tcPr>
            <w:tcW w:w="1005" w:type="dxa"/>
            <w:tcMar>
              <w:top w:w="44" w:type="dxa"/>
              <w:left w:w="86" w:type="dxa"/>
              <w:bottom w:w="86" w:type="dxa"/>
              <w:right w:w="44" w:type="dxa"/>
            </w:tcMar>
            <w:hideMark/>
          </w:tcPr>
          <w:p w14:paraId="235A65AD" w14:textId="23D6AF38" w:rsidR="006B3A0A" w:rsidRPr="00BA3736" w:rsidRDefault="006B3A0A" w:rsidP="009F6335">
            <w:pPr>
              <w:pStyle w:val="Tabletextcentred"/>
              <w:rPr>
                <w:b w:val="0"/>
              </w:rPr>
            </w:pPr>
            <w:r w:rsidRPr="00BA3736">
              <w:rPr>
                <w:b w:val="0"/>
              </w:rPr>
              <w:t>82.4</w:t>
            </w:r>
          </w:p>
        </w:tc>
        <w:tc>
          <w:tcPr>
            <w:tcW w:w="1005" w:type="dxa"/>
            <w:tcMar>
              <w:top w:w="44" w:type="dxa"/>
              <w:left w:w="86" w:type="dxa"/>
              <w:bottom w:w="86" w:type="dxa"/>
              <w:right w:w="44" w:type="dxa"/>
            </w:tcMar>
            <w:hideMark/>
          </w:tcPr>
          <w:p w14:paraId="5DFB56B7" w14:textId="478925E2" w:rsidR="006B3A0A" w:rsidRPr="00BA3736" w:rsidRDefault="006B3A0A" w:rsidP="009F6335">
            <w:pPr>
              <w:pStyle w:val="Tabletextcentred"/>
              <w:rPr>
                <w:b w:val="0"/>
              </w:rPr>
            </w:pPr>
            <w:r w:rsidRPr="00BA3736">
              <w:rPr>
                <w:b w:val="0"/>
              </w:rPr>
              <w:t>82.9</w:t>
            </w:r>
          </w:p>
        </w:tc>
      </w:tr>
      <w:tr w:rsidR="006B3A0A" w:rsidRPr="008C3C94" w14:paraId="5E5974D6" w14:textId="77777777" w:rsidTr="00B4651F">
        <w:tc>
          <w:tcPr>
            <w:tcW w:w="2537" w:type="dxa"/>
            <w:tcMar>
              <w:top w:w="44" w:type="dxa"/>
              <w:left w:w="86" w:type="dxa"/>
              <w:bottom w:w="86" w:type="dxa"/>
              <w:right w:w="0" w:type="dxa"/>
            </w:tcMar>
            <w:hideMark/>
          </w:tcPr>
          <w:p w14:paraId="7AEC762B" w14:textId="6FFC3B1A" w:rsidR="006B3A0A" w:rsidRPr="008C3C94" w:rsidRDefault="006B3A0A" w:rsidP="006B3A0A">
            <w:pPr>
              <w:pStyle w:val="Tabletext"/>
            </w:pPr>
            <w:r w:rsidRPr="00C62496">
              <w:t>Architecture and built environment</w:t>
            </w:r>
          </w:p>
        </w:tc>
        <w:tc>
          <w:tcPr>
            <w:tcW w:w="1187" w:type="dxa"/>
            <w:tcMar>
              <w:top w:w="44" w:type="dxa"/>
              <w:left w:w="86" w:type="dxa"/>
              <w:bottom w:w="86" w:type="dxa"/>
              <w:right w:w="44" w:type="dxa"/>
            </w:tcMar>
            <w:hideMark/>
          </w:tcPr>
          <w:p w14:paraId="5C7E38D2" w14:textId="1756EA4D" w:rsidR="006B3A0A" w:rsidRPr="00BA3736" w:rsidRDefault="006B3A0A" w:rsidP="009F6335">
            <w:pPr>
              <w:pStyle w:val="Tabletextcentred"/>
              <w:rPr>
                <w:b w:val="0"/>
              </w:rPr>
            </w:pPr>
            <w:r w:rsidRPr="00BA3736">
              <w:rPr>
                <w:b w:val="0"/>
              </w:rPr>
              <w:t>76.3</w:t>
            </w:r>
          </w:p>
        </w:tc>
        <w:tc>
          <w:tcPr>
            <w:tcW w:w="1186" w:type="dxa"/>
            <w:tcMar>
              <w:top w:w="44" w:type="dxa"/>
              <w:left w:w="86" w:type="dxa"/>
              <w:bottom w:w="86" w:type="dxa"/>
              <w:right w:w="44" w:type="dxa"/>
            </w:tcMar>
            <w:hideMark/>
          </w:tcPr>
          <w:p w14:paraId="7156AB06" w14:textId="233E6AD1" w:rsidR="006B3A0A" w:rsidRPr="00BA3736" w:rsidRDefault="006B3A0A" w:rsidP="009F6335">
            <w:pPr>
              <w:pStyle w:val="Tabletextcentred"/>
              <w:rPr>
                <w:b w:val="0"/>
              </w:rPr>
            </w:pPr>
            <w:r w:rsidRPr="00BA3736">
              <w:rPr>
                <w:b w:val="0"/>
              </w:rPr>
              <w:t>76.4</w:t>
            </w:r>
          </w:p>
        </w:tc>
        <w:tc>
          <w:tcPr>
            <w:tcW w:w="1045" w:type="dxa"/>
            <w:tcMar>
              <w:top w:w="44" w:type="dxa"/>
              <w:left w:w="86" w:type="dxa"/>
              <w:bottom w:w="86" w:type="dxa"/>
              <w:right w:w="44" w:type="dxa"/>
            </w:tcMar>
            <w:hideMark/>
          </w:tcPr>
          <w:p w14:paraId="24EC041C" w14:textId="5D4E5BB8" w:rsidR="006B3A0A" w:rsidRPr="00BA3736" w:rsidRDefault="006B3A0A" w:rsidP="009F6335">
            <w:pPr>
              <w:pStyle w:val="Tabletextcentred"/>
              <w:rPr>
                <w:b w:val="0"/>
              </w:rPr>
            </w:pPr>
            <w:r w:rsidRPr="00BA3736">
              <w:rPr>
                <w:b w:val="0"/>
              </w:rPr>
              <w:t>62.9</w:t>
            </w:r>
          </w:p>
        </w:tc>
        <w:tc>
          <w:tcPr>
            <w:tcW w:w="1045" w:type="dxa"/>
            <w:tcMar>
              <w:top w:w="44" w:type="dxa"/>
              <w:left w:w="86" w:type="dxa"/>
              <w:bottom w:w="86" w:type="dxa"/>
              <w:right w:w="44" w:type="dxa"/>
            </w:tcMar>
            <w:hideMark/>
          </w:tcPr>
          <w:p w14:paraId="0D6674A0" w14:textId="7E3E8471" w:rsidR="006B3A0A" w:rsidRPr="00BA3736" w:rsidRDefault="006B3A0A" w:rsidP="009F6335">
            <w:pPr>
              <w:pStyle w:val="Tabletextcentred"/>
              <w:rPr>
                <w:b w:val="0"/>
              </w:rPr>
            </w:pPr>
            <w:r w:rsidRPr="00BA3736">
              <w:rPr>
                <w:b w:val="0"/>
              </w:rPr>
              <w:t>64.3</w:t>
            </w:r>
          </w:p>
        </w:tc>
        <w:tc>
          <w:tcPr>
            <w:tcW w:w="1005" w:type="dxa"/>
            <w:tcMar>
              <w:top w:w="44" w:type="dxa"/>
              <w:left w:w="86" w:type="dxa"/>
              <w:bottom w:w="86" w:type="dxa"/>
              <w:right w:w="44" w:type="dxa"/>
            </w:tcMar>
            <w:hideMark/>
          </w:tcPr>
          <w:p w14:paraId="2E94D86C" w14:textId="2AB4B272" w:rsidR="006B3A0A" w:rsidRPr="00BA3736" w:rsidRDefault="006B3A0A" w:rsidP="009F6335">
            <w:pPr>
              <w:pStyle w:val="Tabletextcentred"/>
              <w:rPr>
                <w:b w:val="0"/>
              </w:rPr>
            </w:pPr>
            <w:r w:rsidRPr="00BA3736">
              <w:rPr>
                <w:b w:val="0"/>
              </w:rPr>
              <w:t>79.3</w:t>
            </w:r>
          </w:p>
        </w:tc>
        <w:tc>
          <w:tcPr>
            <w:tcW w:w="1005" w:type="dxa"/>
            <w:tcMar>
              <w:top w:w="44" w:type="dxa"/>
              <w:left w:w="86" w:type="dxa"/>
              <w:bottom w:w="86" w:type="dxa"/>
              <w:right w:w="44" w:type="dxa"/>
            </w:tcMar>
            <w:hideMark/>
          </w:tcPr>
          <w:p w14:paraId="1F3F66DA" w14:textId="21951CFD" w:rsidR="006B3A0A" w:rsidRPr="00BA3736" w:rsidRDefault="006B3A0A" w:rsidP="009F6335">
            <w:pPr>
              <w:pStyle w:val="Tabletextcentred"/>
              <w:rPr>
                <w:b w:val="0"/>
              </w:rPr>
            </w:pPr>
            <w:r w:rsidRPr="00BA3736">
              <w:rPr>
                <w:b w:val="0"/>
              </w:rPr>
              <w:t>78.7</w:t>
            </w:r>
          </w:p>
        </w:tc>
      </w:tr>
      <w:tr w:rsidR="006B3A0A" w:rsidRPr="008C3C94" w14:paraId="355E3D19" w14:textId="77777777" w:rsidTr="00B4651F">
        <w:tc>
          <w:tcPr>
            <w:tcW w:w="2537" w:type="dxa"/>
            <w:tcMar>
              <w:top w:w="44" w:type="dxa"/>
              <w:left w:w="86" w:type="dxa"/>
              <w:bottom w:w="86" w:type="dxa"/>
              <w:right w:w="0" w:type="dxa"/>
            </w:tcMar>
            <w:hideMark/>
          </w:tcPr>
          <w:p w14:paraId="28E42610" w14:textId="5A770B03" w:rsidR="006B3A0A" w:rsidRPr="008C3C94" w:rsidRDefault="006B3A0A" w:rsidP="006B3A0A">
            <w:pPr>
              <w:pStyle w:val="Tabletext"/>
            </w:pPr>
            <w:r w:rsidRPr="00C62496">
              <w:t>Agriculture and environmental studies</w:t>
            </w:r>
          </w:p>
        </w:tc>
        <w:tc>
          <w:tcPr>
            <w:tcW w:w="1187" w:type="dxa"/>
            <w:tcMar>
              <w:top w:w="44" w:type="dxa"/>
              <w:left w:w="86" w:type="dxa"/>
              <w:bottom w:w="86" w:type="dxa"/>
              <w:right w:w="44" w:type="dxa"/>
            </w:tcMar>
            <w:hideMark/>
          </w:tcPr>
          <w:p w14:paraId="5394F201" w14:textId="083FB700" w:rsidR="006B3A0A" w:rsidRPr="00BA3736" w:rsidRDefault="006B3A0A" w:rsidP="009F6335">
            <w:pPr>
              <w:pStyle w:val="Tabletextcentred"/>
              <w:rPr>
                <w:b w:val="0"/>
              </w:rPr>
            </w:pPr>
            <w:r w:rsidRPr="00BA3736">
              <w:rPr>
                <w:b w:val="0"/>
              </w:rPr>
              <w:t>82.4</w:t>
            </w:r>
          </w:p>
        </w:tc>
        <w:tc>
          <w:tcPr>
            <w:tcW w:w="1186" w:type="dxa"/>
            <w:tcMar>
              <w:top w:w="44" w:type="dxa"/>
              <w:left w:w="86" w:type="dxa"/>
              <w:bottom w:w="86" w:type="dxa"/>
              <w:right w:w="44" w:type="dxa"/>
            </w:tcMar>
            <w:hideMark/>
          </w:tcPr>
          <w:p w14:paraId="1414E110" w14:textId="5BDAADBC" w:rsidR="006B3A0A" w:rsidRPr="00BA3736" w:rsidRDefault="006B3A0A" w:rsidP="009F6335">
            <w:pPr>
              <w:pStyle w:val="Tabletextcentred"/>
              <w:rPr>
                <w:b w:val="0"/>
              </w:rPr>
            </w:pPr>
            <w:r w:rsidRPr="00BA3736">
              <w:rPr>
                <w:b w:val="0"/>
              </w:rPr>
              <w:t>82.6</w:t>
            </w:r>
          </w:p>
        </w:tc>
        <w:tc>
          <w:tcPr>
            <w:tcW w:w="1045" w:type="dxa"/>
            <w:tcMar>
              <w:top w:w="44" w:type="dxa"/>
              <w:left w:w="86" w:type="dxa"/>
              <w:bottom w:w="86" w:type="dxa"/>
              <w:right w:w="44" w:type="dxa"/>
            </w:tcMar>
            <w:hideMark/>
          </w:tcPr>
          <w:p w14:paraId="000AEE58" w14:textId="37476559" w:rsidR="006B3A0A" w:rsidRPr="00BA3736" w:rsidRDefault="006B3A0A" w:rsidP="009F6335">
            <w:pPr>
              <w:pStyle w:val="Tabletextcentred"/>
              <w:rPr>
                <w:b w:val="0"/>
              </w:rPr>
            </w:pPr>
            <w:r w:rsidRPr="00BA3736">
              <w:rPr>
                <w:b w:val="0"/>
              </w:rPr>
              <w:t>68.1</w:t>
            </w:r>
          </w:p>
        </w:tc>
        <w:tc>
          <w:tcPr>
            <w:tcW w:w="1045" w:type="dxa"/>
            <w:tcMar>
              <w:top w:w="44" w:type="dxa"/>
              <w:left w:w="86" w:type="dxa"/>
              <w:bottom w:w="86" w:type="dxa"/>
              <w:right w:w="44" w:type="dxa"/>
            </w:tcMar>
            <w:hideMark/>
          </w:tcPr>
          <w:p w14:paraId="3E665D0B" w14:textId="4CE63736" w:rsidR="006B3A0A" w:rsidRPr="00BA3736" w:rsidRDefault="006B3A0A" w:rsidP="009F6335">
            <w:pPr>
              <w:pStyle w:val="Tabletextcentred"/>
              <w:rPr>
                <w:b w:val="0"/>
              </w:rPr>
            </w:pPr>
            <w:r w:rsidRPr="00BA3736">
              <w:rPr>
                <w:b w:val="0"/>
              </w:rPr>
              <w:t>66.6</w:t>
            </w:r>
          </w:p>
        </w:tc>
        <w:tc>
          <w:tcPr>
            <w:tcW w:w="1005" w:type="dxa"/>
            <w:tcMar>
              <w:top w:w="44" w:type="dxa"/>
              <w:left w:w="86" w:type="dxa"/>
              <w:bottom w:w="86" w:type="dxa"/>
              <w:right w:w="44" w:type="dxa"/>
            </w:tcMar>
            <w:hideMark/>
          </w:tcPr>
          <w:p w14:paraId="780C35E0" w14:textId="6C5AE781" w:rsidR="006B3A0A" w:rsidRPr="00BA3736" w:rsidRDefault="006B3A0A" w:rsidP="009F6335">
            <w:pPr>
              <w:pStyle w:val="Tabletextcentred"/>
              <w:rPr>
                <w:b w:val="0"/>
              </w:rPr>
            </w:pPr>
            <w:r w:rsidRPr="00BA3736">
              <w:rPr>
                <w:b w:val="0"/>
              </w:rPr>
              <w:t>85.9</w:t>
            </w:r>
          </w:p>
        </w:tc>
        <w:tc>
          <w:tcPr>
            <w:tcW w:w="1005" w:type="dxa"/>
            <w:tcMar>
              <w:top w:w="44" w:type="dxa"/>
              <w:left w:w="86" w:type="dxa"/>
              <w:bottom w:w="86" w:type="dxa"/>
              <w:right w:w="44" w:type="dxa"/>
            </w:tcMar>
            <w:hideMark/>
          </w:tcPr>
          <w:p w14:paraId="077BD9C6" w14:textId="47CA46CA" w:rsidR="006B3A0A" w:rsidRPr="00BA3736" w:rsidRDefault="006B3A0A" w:rsidP="009F6335">
            <w:pPr>
              <w:pStyle w:val="Tabletextcentred"/>
              <w:rPr>
                <w:b w:val="0"/>
              </w:rPr>
            </w:pPr>
            <w:r w:rsidRPr="00BA3736">
              <w:rPr>
                <w:b w:val="0"/>
              </w:rPr>
              <w:t>85.3</w:t>
            </w:r>
          </w:p>
        </w:tc>
      </w:tr>
      <w:tr w:rsidR="006B3A0A" w:rsidRPr="008C3C94" w14:paraId="1D27DD4A" w14:textId="77777777" w:rsidTr="00B4651F">
        <w:tc>
          <w:tcPr>
            <w:tcW w:w="2537" w:type="dxa"/>
            <w:tcMar>
              <w:top w:w="44" w:type="dxa"/>
              <w:left w:w="86" w:type="dxa"/>
              <w:bottom w:w="86" w:type="dxa"/>
              <w:right w:w="0" w:type="dxa"/>
            </w:tcMar>
            <w:hideMark/>
          </w:tcPr>
          <w:p w14:paraId="7B5ABC73" w14:textId="4E850D9E" w:rsidR="006B3A0A" w:rsidRPr="008C3C94" w:rsidRDefault="006B3A0A" w:rsidP="006B3A0A">
            <w:pPr>
              <w:pStyle w:val="Tabletext"/>
            </w:pPr>
            <w:r w:rsidRPr="00C62496">
              <w:t>Health services and support</w:t>
            </w:r>
          </w:p>
        </w:tc>
        <w:tc>
          <w:tcPr>
            <w:tcW w:w="1187" w:type="dxa"/>
            <w:tcMar>
              <w:top w:w="44" w:type="dxa"/>
              <w:left w:w="86" w:type="dxa"/>
              <w:bottom w:w="86" w:type="dxa"/>
              <w:right w:w="44" w:type="dxa"/>
            </w:tcMar>
            <w:hideMark/>
          </w:tcPr>
          <w:p w14:paraId="62FC75D8" w14:textId="7A9451E0" w:rsidR="006B3A0A" w:rsidRPr="00BA3736" w:rsidRDefault="006B3A0A" w:rsidP="009F6335">
            <w:pPr>
              <w:pStyle w:val="Tabletextcentred"/>
              <w:rPr>
                <w:b w:val="0"/>
              </w:rPr>
            </w:pPr>
            <w:r w:rsidRPr="00BA3736">
              <w:rPr>
                <w:b w:val="0"/>
              </w:rPr>
              <w:t>79.1</w:t>
            </w:r>
          </w:p>
        </w:tc>
        <w:tc>
          <w:tcPr>
            <w:tcW w:w="1186" w:type="dxa"/>
            <w:tcMar>
              <w:top w:w="44" w:type="dxa"/>
              <w:left w:w="86" w:type="dxa"/>
              <w:bottom w:w="86" w:type="dxa"/>
              <w:right w:w="44" w:type="dxa"/>
            </w:tcMar>
            <w:hideMark/>
          </w:tcPr>
          <w:p w14:paraId="0A41D93B" w14:textId="128C3D3D" w:rsidR="006B3A0A" w:rsidRPr="00BA3736" w:rsidRDefault="006B3A0A" w:rsidP="009F6335">
            <w:pPr>
              <w:pStyle w:val="Tabletextcentred"/>
              <w:rPr>
                <w:b w:val="0"/>
              </w:rPr>
            </w:pPr>
            <w:r w:rsidRPr="00BA3736">
              <w:rPr>
                <w:b w:val="0"/>
              </w:rPr>
              <w:t>81.4</w:t>
            </w:r>
          </w:p>
        </w:tc>
        <w:tc>
          <w:tcPr>
            <w:tcW w:w="1045" w:type="dxa"/>
            <w:tcMar>
              <w:top w:w="44" w:type="dxa"/>
              <w:left w:w="86" w:type="dxa"/>
              <w:bottom w:w="86" w:type="dxa"/>
              <w:right w:w="44" w:type="dxa"/>
            </w:tcMar>
            <w:hideMark/>
          </w:tcPr>
          <w:p w14:paraId="1B376648" w14:textId="4DD54B5C" w:rsidR="006B3A0A" w:rsidRPr="00BA3736" w:rsidRDefault="006B3A0A" w:rsidP="009F6335">
            <w:pPr>
              <w:pStyle w:val="Tabletextcentred"/>
              <w:rPr>
                <w:b w:val="0"/>
              </w:rPr>
            </w:pPr>
            <w:r w:rsidRPr="00BA3736">
              <w:rPr>
                <w:b w:val="0"/>
              </w:rPr>
              <w:t>65.2</w:t>
            </w:r>
          </w:p>
        </w:tc>
        <w:tc>
          <w:tcPr>
            <w:tcW w:w="1045" w:type="dxa"/>
            <w:tcMar>
              <w:top w:w="44" w:type="dxa"/>
              <w:left w:w="86" w:type="dxa"/>
              <w:bottom w:w="86" w:type="dxa"/>
              <w:right w:w="44" w:type="dxa"/>
            </w:tcMar>
            <w:hideMark/>
          </w:tcPr>
          <w:p w14:paraId="375B9453" w14:textId="7076E566" w:rsidR="006B3A0A" w:rsidRPr="00BA3736" w:rsidRDefault="006B3A0A" w:rsidP="009F6335">
            <w:pPr>
              <w:pStyle w:val="Tabletextcentred"/>
              <w:rPr>
                <w:b w:val="0"/>
              </w:rPr>
            </w:pPr>
            <w:r w:rsidRPr="00BA3736">
              <w:rPr>
                <w:b w:val="0"/>
              </w:rPr>
              <w:t>66.2</w:t>
            </w:r>
          </w:p>
        </w:tc>
        <w:tc>
          <w:tcPr>
            <w:tcW w:w="1005" w:type="dxa"/>
            <w:tcMar>
              <w:top w:w="44" w:type="dxa"/>
              <w:left w:w="86" w:type="dxa"/>
              <w:bottom w:w="86" w:type="dxa"/>
              <w:right w:w="44" w:type="dxa"/>
            </w:tcMar>
            <w:hideMark/>
          </w:tcPr>
          <w:p w14:paraId="4F560885" w14:textId="154DB6EF" w:rsidR="006B3A0A" w:rsidRPr="00BA3736" w:rsidRDefault="006B3A0A" w:rsidP="009F6335">
            <w:pPr>
              <w:pStyle w:val="Tabletextcentred"/>
              <w:rPr>
                <w:b w:val="0"/>
              </w:rPr>
            </w:pPr>
            <w:r w:rsidRPr="00BA3736">
              <w:rPr>
                <w:b w:val="0"/>
              </w:rPr>
              <w:t>82.1</w:t>
            </w:r>
          </w:p>
        </w:tc>
        <w:tc>
          <w:tcPr>
            <w:tcW w:w="1005" w:type="dxa"/>
            <w:tcMar>
              <w:top w:w="44" w:type="dxa"/>
              <w:left w:w="86" w:type="dxa"/>
              <w:bottom w:w="86" w:type="dxa"/>
              <w:right w:w="44" w:type="dxa"/>
            </w:tcMar>
            <w:hideMark/>
          </w:tcPr>
          <w:p w14:paraId="3291C463" w14:textId="123C5AF3" w:rsidR="006B3A0A" w:rsidRPr="00BA3736" w:rsidRDefault="006B3A0A" w:rsidP="009F6335">
            <w:pPr>
              <w:pStyle w:val="Tabletextcentred"/>
              <w:rPr>
                <w:b w:val="0"/>
              </w:rPr>
            </w:pPr>
            <w:r w:rsidRPr="00BA3736">
              <w:rPr>
                <w:b w:val="0"/>
              </w:rPr>
              <w:t>83.5</w:t>
            </w:r>
          </w:p>
        </w:tc>
      </w:tr>
      <w:tr w:rsidR="006B3A0A" w:rsidRPr="008C3C94" w14:paraId="4962C091" w14:textId="77777777" w:rsidTr="00B4651F">
        <w:tc>
          <w:tcPr>
            <w:tcW w:w="2537" w:type="dxa"/>
            <w:tcMar>
              <w:top w:w="44" w:type="dxa"/>
              <w:left w:w="86" w:type="dxa"/>
              <w:bottom w:w="86" w:type="dxa"/>
              <w:right w:w="0" w:type="dxa"/>
            </w:tcMar>
            <w:hideMark/>
          </w:tcPr>
          <w:p w14:paraId="1D6112C3" w14:textId="4E65B6CA" w:rsidR="006B3A0A" w:rsidRPr="008C3C94" w:rsidRDefault="006B3A0A" w:rsidP="006B3A0A">
            <w:pPr>
              <w:pStyle w:val="Tabletext"/>
            </w:pPr>
            <w:r w:rsidRPr="00C62496">
              <w:t>Medicine</w:t>
            </w:r>
          </w:p>
        </w:tc>
        <w:tc>
          <w:tcPr>
            <w:tcW w:w="1187" w:type="dxa"/>
            <w:tcMar>
              <w:top w:w="44" w:type="dxa"/>
              <w:left w:w="86" w:type="dxa"/>
              <w:bottom w:w="86" w:type="dxa"/>
              <w:right w:w="44" w:type="dxa"/>
            </w:tcMar>
            <w:hideMark/>
          </w:tcPr>
          <w:p w14:paraId="30198321" w14:textId="51DB0B20" w:rsidR="006B3A0A" w:rsidRPr="00BA3736" w:rsidRDefault="006B3A0A" w:rsidP="009F6335">
            <w:pPr>
              <w:pStyle w:val="Tabletextcentred"/>
              <w:rPr>
                <w:b w:val="0"/>
              </w:rPr>
            </w:pPr>
            <w:r w:rsidRPr="00BA3736">
              <w:rPr>
                <w:b w:val="0"/>
              </w:rPr>
              <w:t>80.7</w:t>
            </w:r>
          </w:p>
        </w:tc>
        <w:tc>
          <w:tcPr>
            <w:tcW w:w="1186" w:type="dxa"/>
            <w:tcMar>
              <w:top w:w="44" w:type="dxa"/>
              <w:left w:w="86" w:type="dxa"/>
              <w:bottom w:w="86" w:type="dxa"/>
              <w:right w:w="44" w:type="dxa"/>
            </w:tcMar>
            <w:hideMark/>
          </w:tcPr>
          <w:p w14:paraId="5DC85CFB" w14:textId="412B8EE0" w:rsidR="006B3A0A" w:rsidRPr="00BA3736" w:rsidRDefault="006B3A0A" w:rsidP="009F6335">
            <w:pPr>
              <w:pStyle w:val="Tabletextcentred"/>
              <w:rPr>
                <w:b w:val="0"/>
              </w:rPr>
            </w:pPr>
            <w:r w:rsidRPr="00BA3736">
              <w:rPr>
                <w:b w:val="0"/>
              </w:rPr>
              <w:t>80.3</w:t>
            </w:r>
          </w:p>
        </w:tc>
        <w:tc>
          <w:tcPr>
            <w:tcW w:w="1045" w:type="dxa"/>
            <w:tcMar>
              <w:top w:w="44" w:type="dxa"/>
              <w:left w:w="86" w:type="dxa"/>
              <w:bottom w:w="86" w:type="dxa"/>
              <w:right w:w="44" w:type="dxa"/>
            </w:tcMar>
            <w:hideMark/>
          </w:tcPr>
          <w:p w14:paraId="6AA3FAC6" w14:textId="23D98CC9" w:rsidR="006B3A0A" w:rsidRPr="00BA3736" w:rsidRDefault="006B3A0A" w:rsidP="009F6335">
            <w:pPr>
              <w:pStyle w:val="Tabletextcentred"/>
              <w:rPr>
                <w:b w:val="0"/>
              </w:rPr>
            </w:pPr>
            <w:r w:rsidRPr="00BA3736">
              <w:rPr>
                <w:b w:val="0"/>
              </w:rPr>
              <w:t>50.6</w:t>
            </w:r>
          </w:p>
        </w:tc>
        <w:tc>
          <w:tcPr>
            <w:tcW w:w="1045" w:type="dxa"/>
            <w:tcMar>
              <w:top w:w="44" w:type="dxa"/>
              <w:left w:w="86" w:type="dxa"/>
              <w:bottom w:w="86" w:type="dxa"/>
              <w:right w:w="44" w:type="dxa"/>
            </w:tcMar>
            <w:hideMark/>
          </w:tcPr>
          <w:p w14:paraId="2FD865DB" w14:textId="0B91E97A" w:rsidR="006B3A0A" w:rsidRPr="00BA3736" w:rsidRDefault="006B3A0A" w:rsidP="009F6335">
            <w:pPr>
              <w:pStyle w:val="Tabletextcentred"/>
              <w:rPr>
                <w:b w:val="0"/>
              </w:rPr>
            </w:pPr>
            <w:r w:rsidRPr="00BA3736">
              <w:rPr>
                <w:b w:val="0"/>
              </w:rPr>
              <w:t>50.0</w:t>
            </w:r>
          </w:p>
        </w:tc>
        <w:tc>
          <w:tcPr>
            <w:tcW w:w="1005" w:type="dxa"/>
            <w:tcMar>
              <w:top w:w="44" w:type="dxa"/>
              <w:left w:w="86" w:type="dxa"/>
              <w:bottom w:w="86" w:type="dxa"/>
              <w:right w:w="44" w:type="dxa"/>
            </w:tcMar>
            <w:hideMark/>
          </w:tcPr>
          <w:p w14:paraId="1BC859ED" w14:textId="32B115E3" w:rsidR="006B3A0A" w:rsidRPr="00BA3736" w:rsidRDefault="006B3A0A" w:rsidP="009F6335">
            <w:pPr>
              <w:pStyle w:val="Tabletextcentred"/>
              <w:rPr>
                <w:b w:val="0"/>
              </w:rPr>
            </w:pPr>
            <w:r w:rsidRPr="00BA3736">
              <w:rPr>
                <w:b w:val="0"/>
              </w:rPr>
              <w:t>80.5</w:t>
            </w:r>
          </w:p>
        </w:tc>
        <w:tc>
          <w:tcPr>
            <w:tcW w:w="1005" w:type="dxa"/>
            <w:tcMar>
              <w:top w:w="44" w:type="dxa"/>
              <w:left w:w="86" w:type="dxa"/>
              <w:bottom w:w="86" w:type="dxa"/>
              <w:right w:w="44" w:type="dxa"/>
            </w:tcMar>
            <w:hideMark/>
          </w:tcPr>
          <w:p w14:paraId="702EAAFE" w14:textId="24CBA2F1" w:rsidR="006B3A0A" w:rsidRPr="00BA3736" w:rsidRDefault="006B3A0A" w:rsidP="009F6335">
            <w:pPr>
              <w:pStyle w:val="Tabletextcentred"/>
              <w:rPr>
                <w:b w:val="0"/>
              </w:rPr>
            </w:pPr>
            <w:r w:rsidRPr="00BA3736">
              <w:rPr>
                <w:b w:val="0"/>
              </w:rPr>
              <w:t>79.5</w:t>
            </w:r>
          </w:p>
        </w:tc>
      </w:tr>
      <w:tr w:rsidR="006B3A0A" w:rsidRPr="008C3C94" w14:paraId="3B440F49" w14:textId="77777777" w:rsidTr="00B4651F">
        <w:tc>
          <w:tcPr>
            <w:tcW w:w="2537" w:type="dxa"/>
            <w:tcMar>
              <w:top w:w="44" w:type="dxa"/>
              <w:left w:w="86" w:type="dxa"/>
              <w:bottom w:w="86" w:type="dxa"/>
              <w:right w:w="0" w:type="dxa"/>
            </w:tcMar>
            <w:hideMark/>
          </w:tcPr>
          <w:p w14:paraId="6C8262E6" w14:textId="54D8AB5E" w:rsidR="006B3A0A" w:rsidRPr="008C3C94" w:rsidRDefault="006B3A0A" w:rsidP="006B3A0A">
            <w:pPr>
              <w:pStyle w:val="Tabletext"/>
            </w:pPr>
            <w:r w:rsidRPr="00C62496">
              <w:t>Nursing</w:t>
            </w:r>
          </w:p>
        </w:tc>
        <w:tc>
          <w:tcPr>
            <w:tcW w:w="1187" w:type="dxa"/>
            <w:tcMar>
              <w:top w:w="44" w:type="dxa"/>
              <w:left w:w="86" w:type="dxa"/>
              <w:bottom w:w="86" w:type="dxa"/>
              <w:right w:w="44" w:type="dxa"/>
            </w:tcMar>
            <w:hideMark/>
          </w:tcPr>
          <w:p w14:paraId="611904CB" w14:textId="1DC446B9" w:rsidR="006B3A0A" w:rsidRPr="00BA3736" w:rsidRDefault="006B3A0A" w:rsidP="009F6335">
            <w:pPr>
              <w:pStyle w:val="Tabletextcentred"/>
              <w:rPr>
                <w:b w:val="0"/>
              </w:rPr>
            </w:pPr>
            <w:r w:rsidRPr="00BA3736">
              <w:rPr>
                <w:b w:val="0"/>
              </w:rPr>
              <w:t>77.4</w:t>
            </w:r>
          </w:p>
        </w:tc>
        <w:tc>
          <w:tcPr>
            <w:tcW w:w="1186" w:type="dxa"/>
            <w:tcMar>
              <w:top w:w="44" w:type="dxa"/>
              <w:left w:w="86" w:type="dxa"/>
              <w:bottom w:w="86" w:type="dxa"/>
              <w:right w:w="44" w:type="dxa"/>
            </w:tcMar>
            <w:hideMark/>
          </w:tcPr>
          <w:p w14:paraId="17D9C7AD" w14:textId="79737F92" w:rsidR="006B3A0A" w:rsidRPr="00BA3736" w:rsidRDefault="006B3A0A" w:rsidP="009F6335">
            <w:pPr>
              <w:pStyle w:val="Tabletextcentred"/>
              <w:rPr>
                <w:b w:val="0"/>
              </w:rPr>
            </w:pPr>
            <w:r w:rsidRPr="00BA3736">
              <w:rPr>
                <w:b w:val="0"/>
              </w:rPr>
              <w:t>79.0</w:t>
            </w:r>
          </w:p>
        </w:tc>
        <w:tc>
          <w:tcPr>
            <w:tcW w:w="1045" w:type="dxa"/>
            <w:tcMar>
              <w:top w:w="44" w:type="dxa"/>
              <w:left w:w="86" w:type="dxa"/>
              <w:bottom w:w="86" w:type="dxa"/>
              <w:right w:w="44" w:type="dxa"/>
            </w:tcMar>
            <w:hideMark/>
          </w:tcPr>
          <w:p w14:paraId="18CDE8DA" w14:textId="05269572" w:rsidR="006B3A0A" w:rsidRPr="00BA3736" w:rsidRDefault="006B3A0A" w:rsidP="009F6335">
            <w:pPr>
              <w:pStyle w:val="Tabletextcentred"/>
              <w:rPr>
                <w:b w:val="0"/>
              </w:rPr>
            </w:pPr>
            <w:r w:rsidRPr="00BA3736">
              <w:rPr>
                <w:b w:val="0"/>
              </w:rPr>
              <w:t>58.6</w:t>
            </w:r>
          </w:p>
        </w:tc>
        <w:tc>
          <w:tcPr>
            <w:tcW w:w="1045" w:type="dxa"/>
            <w:tcMar>
              <w:top w:w="44" w:type="dxa"/>
              <w:left w:w="86" w:type="dxa"/>
              <w:bottom w:w="86" w:type="dxa"/>
              <w:right w:w="44" w:type="dxa"/>
            </w:tcMar>
            <w:hideMark/>
          </w:tcPr>
          <w:p w14:paraId="2E6AC518" w14:textId="15ABA298" w:rsidR="006B3A0A" w:rsidRPr="00BA3736" w:rsidRDefault="006B3A0A" w:rsidP="009F6335">
            <w:pPr>
              <w:pStyle w:val="Tabletextcentred"/>
              <w:rPr>
                <w:b w:val="0"/>
              </w:rPr>
            </w:pPr>
            <w:r w:rsidRPr="00BA3736">
              <w:rPr>
                <w:b w:val="0"/>
              </w:rPr>
              <w:t>59.0</w:t>
            </w:r>
          </w:p>
        </w:tc>
        <w:tc>
          <w:tcPr>
            <w:tcW w:w="1005" w:type="dxa"/>
            <w:tcMar>
              <w:top w:w="44" w:type="dxa"/>
              <w:left w:w="86" w:type="dxa"/>
              <w:bottom w:w="86" w:type="dxa"/>
              <w:right w:w="44" w:type="dxa"/>
            </w:tcMar>
            <w:hideMark/>
          </w:tcPr>
          <w:p w14:paraId="5117F1A6" w14:textId="5551CD83" w:rsidR="006B3A0A" w:rsidRPr="00BA3736" w:rsidRDefault="006B3A0A" w:rsidP="009F6335">
            <w:pPr>
              <w:pStyle w:val="Tabletextcentred"/>
              <w:rPr>
                <w:b w:val="0"/>
              </w:rPr>
            </w:pPr>
            <w:r w:rsidRPr="00BA3736">
              <w:rPr>
                <w:b w:val="0"/>
              </w:rPr>
              <w:t>82.2</w:t>
            </w:r>
          </w:p>
        </w:tc>
        <w:tc>
          <w:tcPr>
            <w:tcW w:w="1005" w:type="dxa"/>
            <w:tcMar>
              <w:top w:w="44" w:type="dxa"/>
              <w:left w:w="86" w:type="dxa"/>
              <w:bottom w:w="86" w:type="dxa"/>
              <w:right w:w="44" w:type="dxa"/>
            </w:tcMar>
            <w:hideMark/>
          </w:tcPr>
          <w:p w14:paraId="1E9E5588" w14:textId="20BE4398" w:rsidR="006B3A0A" w:rsidRPr="00BA3736" w:rsidRDefault="006B3A0A" w:rsidP="009F6335">
            <w:pPr>
              <w:pStyle w:val="Tabletextcentred"/>
              <w:rPr>
                <w:b w:val="0"/>
              </w:rPr>
            </w:pPr>
            <w:r w:rsidRPr="00BA3736">
              <w:rPr>
                <w:b w:val="0"/>
              </w:rPr>
              <w:t>82.3</w:t>
            </w:r>
          </w:p>
        </w:tc>
      </w:tr>
      <w:tr w:rsidR="006B3A0A" w:rsidRPr="008C3C94" w14:paraId="0B031053" w14:textId="77777777" w:rsidTr="00B4651F">
        <w:tc>
          <w:tcPr>
            <w:tcW w:w="2537" w:type="dxa"/>
            <w:tcMar>
              <w:top w:w="44" w:type="dxa"/>
              <w:left w:w="86" w:type="dxa"/>
              <w:bottom w:w="86" w:type="dxa"/>
              <w:right w:w="0" w:type="dxa"/>
            </w:tcMar>
            <w:hideMark/>
          </w:tcPr>
          <w:p w14:paraId="3D0B24EF" w14:textId="694A79EE" w:rsidR="006B3A0A" w:rsidRPr="008C3C94" w:rsidRDefault="006B3A0A" w:rsidP="006B3A0A">
            <w:pPr>
              <w:pStyle w:val="Tabletext"/>
            </w:pPr>
            <w:r w:rsidRPr="00C62496">
              <w:t>Pharmacy</w:t>
            </w:r>
          </w:p>
        </w:tc>
        <w:tc>
          <w:tcPr>
            <w:tcW w:w="1187" w:type="dxa"/>
            <w:tcMar>
              <w:top w:w="44" w:type="dxa"/>
              <w:left w:w="86" w:type="dxa"/>
              <w:bottom w:w="86" w:type="dxa"/>
              <w:right w:w="44" w:type="dxa"/>
            </w:tcMar>
            <w:hideMark/>
          </w:tcPr>
          <w:p w14:paraId="6F94AE40" w14:textId="22991189" w:rsidR="006B3A0A" w:rsidRPr="00BA3736" w:rsidRDefault="006B3A0A" w:rsidP="009F6335">
            <w:pPr>
              <w:pStyle w:val="Tabletextcentred"/>
              <w:rPr>
                <w:b w:val="0"/>
              </w:rPr>
            </w:pPr>
            <w:r w:rsidRPr="00BA3736">
              <w:rPr>
                <w:b w:val="0"/>
              </w:rPr>
              <w:t>83.4</w:t>
            </w:r>
          </w:p>
        </w:tc>
        <w:tc>
          <w:tcPr>
            <w:tcW w:w="1186" w:type="dxa"/>
            <w:tcMar>
              <w:top w:w="44" w:type="dxa"/>
              <w:left w:w="86" w:type="dxa"/>
              <w:bottom w:w="86" w:type="dxa"/>
              <w:right w:w="44" w:type="dxa"/>
            </w:tcMar>
            <w:hideMark/>
          </w:tcPr>
          <w:p w14:paraId="35EDCDC1" w14:textId="42E7A50E" w:rsidR="006B3A0A" w:rsidRPr="00BA3736" w:rsidRDefault="006B3A0A" w:rsidP="009F6335">
            <w:pPr>
              <w:pStyle w:val="Tabletextcentred"/>
              <w:rPr>
                <w:b w:val="0"/>
              </w:rPr>
            </w:pPr>
            <w:r w:rsidRPr="00BA3736">
              <w:rPr>
                <w:b w:val="0"/>
              </w:rPr>
              <w:t>84.1</w:t>
            </w:r>
          </w:p>
        </w:tc>
        <w:tc>
          <w:tcPr>
            <w:tcW w:w="1045" w:type="dxa"/>
            <w:tcMar>
              <w:top w:w="44" w:type="dxa"/>
              <w:left w:w="86" w:type="dxa"/>
              <w:bottom w:w="86" w:type="dxa"/>
              <w:right w:w="44" w:type="dxa"/>
            </w:tcMar>
            <w:hideMark/>
          </w:tcPr>
          <w:p w14:paraId="7EFB2C5E" w14:textId="4E4A57A2" w:rsidR="006B3A0A" w:rsidRPr="00BA3736" w:rsidRDefault="006B3A0A" w:rsidP="009F6335">
            <w:pPr>
              <w:pStyle w:val="Tabletextcentred"/>
              <w:rPr>
                <w:b w:val="0"/>
              </w:rPr>
            </w:pPr>
            <w:r w:rsidRPr="00BA3736">
              <w:rPr>
                <w:b w:val="0"/>
              </w:rPr>
              <w:t>63.4</w:t>
            </w:r>
          </w:p>
        </w:tc>
        <w:tc>
          <w:tcPr>
            <w:tcW w:w="1045" w:type="dxa"/>
            <w:tcMar>
              <w:top w:w="44" w:type="dxa"/>
              <w:left w:w="86" w:type="dxa"/>
              <w:bottom w:w="86" w:type="dxa"/>
              <w:right w:w="44" w:type="dxa"/>
            </w:tcMar>
            <w:hideMark/>
          </w:tcPr>
          <w:p w14:paraId="04E20864" w14:textId="3E0E8632" w:rsidR="006B3A0A" w:rsidRPr="00BA3736" w:rsidRDefault="006B3A0A" w:rsidP="009F6335">
            <w:pPr>
              <w:pStyle w:val="Tabletextcentred"/>
              <w:rPr>
                <w:b w:val="0"/>
              </w:rPr>
            </w:pPr>
            <w:r w:rsidRPr="00BA3736">
              <w:rPr>
                <w:b w:val="0"/>
              </w:rPr>
              <w:t>62.9</w:t>
            </w:r>
          </w:p>
        </w:tc>
        <w:tc>
          <w:tcPr>
            <w:tcW w:w="1005" w:type="dxa"/>
            <w:tcMar>
              <w:top w:w="44" w:type="dxa"/>
              <w:left w:w="86" w:type="dxa"/>
              <w:bottom w:w="86" w:type="dxa"/>
              <w:right w:w="44" w:type="dxa"/>
            </w:tcMar>
            <w:hideMark/>
          </w:tcPr>
          <w:p w14:paraId="6E6889B7" w14:textId="64D00F46" w:rsidR="006B3A0A" w:rsidRPr="00BA3736" w:rsidRDefault="006B3A0A" w:rsidP="009F6335">
            <w:pPr>
              <w:pStyle w:val="Tabletextcentred"/>
              <w:rPr>
                <w:b w:val="0"/>
              </w:rPr>
            </w:pPr>
            <w:r w:rsidRPr="00BA3736">
              <w:rPr>
                <w:b w:val="0"/>
              </w:rPr>
              <w:t>83.6</w:t>
            </w:r>
          </w:p>
        </w:tc>
        <w:tc>
          <w:tcPr>
            <w:tcW w:w="1005" w:type="dxa"/>
            <w:tcMar>
              <w:top w:w="44" w:type="dxa"/>
              <w:left w:w="86" w:type="dxa"/>
              <w:bottom w:w="86" w:type="dxa"/>
              <w:right w:w="44" w:type="dxa"/>
            </w:tcMar>
            <w:hideMark/>
          </w:tcPr>
          <w:p w14:paraId="3B7823D2" w14:textId="5D63454E" w:rsidR="006B3A0A" w:rsidRPr="00BA3736" w:rsidRDefault="006B3A0A" w:rsidP="009F6335">
            <w:pPr>
              <w:pStyle w:val="Tabletextcentred"/>
              <w:rPr>
                <w:b w:val="0"/>
              </w:rPr>
            </w:pPr>
            <w:r w:rsidRPr="00BA3736">
              <w:rPr>
                <w:b w:val="0"/>
              </w:rPr>
              <w:t>84.1</w:t>
            </w:r>
          </w:p>
        </w:tc>
      </w:tr>
      <w:tr w:rsidR="006B3A0A" w:rsidRPr="008C3C94" w14:paraId="38F686C5" w14:textId="77777777" w:rsidTr="00B4651F">
        <w:tc>
          <w:tcPr>
            <w:tcW w:w="2537" w:type="dxa"/>
            <w:tcMar>
              <w:top w:w="44" w:type="dxa"/>
              <w:left w:w="86" w:type="dxa"/>
              <w:bottom w:w="86" w:type="dxa"/>
              <w:right w:w="0" w:type="dxa"/>
            </w:tcMar>
            <w:hideMark/>
          </w:tcPr>
          <w:p w14:paraId="0F95FC40" w14:textId="32193F77" w:rsidR="006B3A0A" w:rsidRPr="008C3C94" w:rsidRDefault="006B3A0A" w:rsidP="006B3A0A">
            <w:pPr>
              <w:pStyle w:val="Tabletext"/>
            </w:pPr>
            <w:r w:rsidRPr="00C62496">
              <w:t>Dentistry</w:t>
            </w:r>
          </w:p>
        </w:tc>
        <w:tc>
          <w:tcPr>
            <w:tcW w:w="1187" w:type="dxa"/>
            <w:tcMar>
              <w:top w:w="44" w:type="dxa"/>
              <w:left w:w="86" w:type="dxa"/>
              <w:bottom w:w="86" w:type="dxa"/>
              <w:right w:w="44" w:type="dxa"/>
            </w:tcMar>
            <w:hideMark/>
          </w:tcPr>
          <w:p w14:paraId="07FACA4B" w14:textId="7C3CDCF3" w:rsidR="006B3A0A" w:rsidRPr="00BA3736" w:rsidRDefault="006B3A0A" w:rsidP="009F6335">
            <w:pPr>
              <w:pStyle w:val="Tabletextcentred"/>
              <w:rPr>
                <w:b w:val="0"/>
              </w:rPr>
            </w:pPr>
            <w:r w:rsidRPr="00BA3736">
              <w:rPr>
                <w:b w:val="0"/>
              </w:rPr>
              <w:t>78.7</w:t>
            </w:r>
          </w:p>
        </w:tc>
        <w:tc>
          <w:tcPr>
            <w:tcW w:w="1186" w:type="dxa"/>
            <w:tcMar>
              <w:top w:w="44" w:type="dxa"/>
              <w:left w:w="86" w:type="dxa"/>
              <w:bottom w:w="86" w:type="dxa"/>
              <w:right w:w="44" w:type="dxa"/>
            </w:tcMar>
            <w:hideMark/>
          </w:tcPr>
          <w:p w14:paraId="3B2F44B6" w14:textId="715C6EE9" w:rsidR="006B3A0A" w:rsidRPr="00BA3736" w:rsidRDefault="006B3A0A" w:rsidP="009F6335">
            <w:pPr>
              <w:pStyle w:val="Tabletextcentred"/>
              <w:rPr>
                <w:b w:val="0"/>
              </w:rPr>
            </w:pPr>
            <w:r w:rsidRPr="00BA3736">
              <w:rPr>
                <w:b w:val="0"/>
              </w:rPr>
              <w:t>82.8</w:t>
            </w:r>
          </w:p>
        </w:tc>
        <w:tc>
          <w:tcPr>
            <w:tcW w:w="1045" w:type="dxa"/>
            <w:tcMar>
              <w:top w:w="44" w:type="dxa"/>
              <w:left w:w="86" w:type="dxa"/>
              <w:bottom w:w="86" w:type="dxa"/>
              <w:right w:w="44" w:type="dxa"/>
            </w:tcMar>
            <w:hideMark/>
          </w:tcPr>
          <w:p w14:paraId="1F6BCD11" w14:textId="64F5065F" w:rsidR="006B3A0A" w:rsidRPr="00BA3736" w:rsidRDefault="006B3A0A" w:rsidP="009F6335">
            <w:pPr>
              <w:pStyle w:val="Tabletextcentred"/>
              <w:rPr>
                <w:b w:val="0"/>
              </w:rPr>
            </w:pPr>
            <w:r w:rsidRPr="00BA3736">
              <w:rPr>
                <w:b w:val="0"/>
              </w:rPr>
              <w:t>62.3</w:t>
            </w:r>
          </w:p>
        </w:tc>
        <w:tc>
          <w:tcPr>
            <w:tcW w:w="1045" w:type="dxa"/>
            <w:tcMar>
              <w:top w:w="44" w:type="dxa"/>
              <w:left w:w="86" w:type="dxa"/>
              <w:bottom w:w="86" w:type="dxa"/>
              <w:right w:w="44" w:type="dxa"/>
            </w:tcMar>
            <w:hideMark/>
          </w:tcPr>
          <w:p w14:paraId="05A6BB94" w14:textId="22B677CE" w:rsidR="006B3A0A" w:rsidRPr="00BA3736" w:rsidRDefault="006B3A0A" w:rsidP="009F6335">
            <w:pPr>
              <w:pStyle w:val="Tabletextcentred"/>
              <w:rPr>
                <w:b w:val="0"/>
              </w:rPr>
            </w:pPr>
            <w:r w:rsidRPr="00BA3736">
              <w:rPr>
                <w:b w:val="0"/>
              </w:rPr>
              <w:t>58.8</w:t>
            </w:r>
          </w:p>
        </w:tc>
        <w:tc>
          <w:tcPr>
            <w:tcW w:w="1005" w:type="dxa"/>
            <w:tcMar>
              <w:top w:w="44" w:type="dxa"/>
              <w:left w:w="86" w:type="dxa"/>
              <w:bottom w:w="86" w:type="dxa"/>
              <w:right w:w="44" w:type="dxa"/>
            </w:tcMar>
            <w:hideMark/>
          </w:tcPr>
          <w:p w14:paraId="6876CB4B" w14:textId="3360B498" w:rsidR="006B3A0A" w:rsidRPr="00BA3736" w:rsidRDefault="006B3A0A" w:rsidP="009F6335">
            <w:pPr>
              <w:pStyle w:val="Tabletextcentred"/>
              <w:rPr>
                <w:b w:val="0"/>
              </w:rPr>
            </w:pPr>
            <w:r w:rsidRPr="00BA3736">
              <w:rPr>
                <w:b w:val="0"/>
              </w:rPr>
              <w:t>83.6</w:t>
            </w:r>
          </w:p>
        </w:tc>
        <w:tc>
          <w:tcPr>
            <w:tcW w:w="1005" w:type="dxa"/>
            <w:tcMar>
              <w:top w:w="44" w:type="dxa"/>
              <w:left w:w="86" w:type="dxa"/>
              <w:bottom w:w="86" w:type="dxa"/>
              <w:right w:w="44" w:type="dxa"/>
            </w:tcMar>
            <w:hideMark/>
          </w:tcPr>
          <w:p w14:paraId="3061F4BB" w14:textId="493C1C2C" w:rsidR="006B3A0A" w:rsidRPr="00BA3736" w:rsidRDefault="006B3A0A" w:rsidP="009F6335">
            <w:pPr>
              <w:pStyle w:val="Tabletextcentred"/>
              <w:rPr>
                <w:b w:val="0"/>
              </w:rPr>
            </w:pPr>
            <w:r w:rsidRPr="00BA3736">
              <w:rPr>
                <w:b w:val="0"/>
              </w:rPr>
              <w:t>80.9</w:t>
            </w:r>
          </w:p>
        </w:tc>
      </w:tr>
      <w:tr w:rsidR="006B3A0A" w:rsidRPr="008C3C94" w14:paraId="5BE8EC10" w14:textId="77777777" w:rsidTr="00B4651F">
        <w:tc>
          <w:tcPr>
            <w:tcW w:w="2537" w:type="dxa"/>
            <w:tcMar>
              <w:top w:w="44" w:type="dxa"/>
              <w:left w:w="86" w:type="dxa"/>
              <w:bottom w:w="86" w:type="dxa"/>
              <w:right w:w="0" w:type="dxa"/>
            </w:tcMar>
            <w:hideMark/>
          </w:tcPr>
          <w:p w14:paraId="649D0F6D" w14:textId="19257639" w:rsidR="006B3A0A" w:rsidRPr="008C3C94" w:rsidRDefault="006B3A0A" w:rsidP="006B3A0A">
            <w:pPr>
              <w:pStyle w:val="Tabletext"/>
            </w:pPr>
            <w:r w:rsidRPr="00C62496">
              <w:t>Veterinary science</w:t>
            </w:r>
          </w:p>
        </w:tc>
        <w:tc>
          <w:tcPr>
            <w:tcW w:w="1187" w:type="dxa"/>
            <w:tcMar>
              <w:top w:w="44" w:type="dxa"/>
              <w:left w:w="86" w:type="dxa"/>
              <w:bottom w:w="86" w:type="dxa"/>
              <w:right w:w="44" w:type="dxa"/>
            </w:tcMar>
            <w:hideMark/>
          </w:tcPr>
          <w:p w14:paraId="7865BCF5" w14:textId="0BE2AD97" w:rsidR="006B3A0A" w:rsidRPr="00BA3736" w:rsidRDefault="006B3A0A" w:rsidP="009F6335">
            <w:pPr>
              <w:pStyle w:val="Tabletextcentred"/>
              <w:rPr>
                <w:b w:val="0"/>
              </w:rPr>
            </w:pPr>
            <w:r w:rsidRPr="00BA3736">
              <w:rPr>
                <w:b w:val="0"/>
              </w:rPr>
              <w:t>80.1</w:t>
            </w:r>
          </w:p>
        </w:tc>
        <w:tc>
          <w:tcPr>
            <w:tcW w:w="1186" w:type="dxa"/>
            <w:tcMar>
              <w:top w:w="44" w:type="dxa"/>
              <w:left w:w="86" w:type="dxa"/>
              <w:bottom w:w="86" w:type="dxa"/>
              <w:right w:w="44" w:type="dxa"/>
            </w:tcMar>
            <w:hideMark/>
          </w:tcPr>
          <w:p w14:paraId="720F0693" w14:textId="79924B19" w:rsidR="006B3A0A" w:rsidRPr="00BA3736" w:rsidRDefault="006B3A0A" w:rsidP="009F6335">
            <w:pPr>
              <w:pStyle w:val="Tabletextcentred"/>
              <w:rPr>
                <w:b w:val="0"/>
              </w:rPr>
            </w:pPr>
            <w:r w:rsidRPr="00BA3736">
              <w:rPr>
                <w:b w:val="0"/>
              </w:rPr>
              <w:t>77.8</w:t>
            </w:r>
          </w:p>
        </w:tc>
        <w:tc>
          <w:tcPr>
            <w:tcW w:w="1045" w:type="dxa"/>
            <w:tcMar>
              <w:top w:w="44" w:type="dxa"/>
              <w:left w:w="86" w:type="dxa"/>
              <w:bottom w:w="86" w:type="dxa"/>
              <w:right w:w="44" w:type="dxa"/>
            </w:tcMar>
            <w:hideMark/>
          </w:tcPr>
          <w:p w14:paraId="457C341B" w14:textId="530E72F1" w:rsidR="006B3A0A" w:rsidRPr="00BA3736" w:rsidRDefault="006B3A0A" w:rsidP="009F6335">
            <w:pPr>
              <w:pStyle w:val="Tabletextcentred"/>
              <w:rPr>
                <w:b w:val="0"/>
              </w:rPr>
            </w:pPr>
            <w:r w:rsidRPr="00BA3736">
              <w:rPr>
                <w:b w:val="0"/>
              </w:rPr>
              <w:t>56.7</w:t>
            </w:r>
          </w:p>
        </w:tc>
        <w:tc>
          <w:tcPr>
            <w:tcW w:w="1045" w:type="dxa"/>
            <w:tcMar>
              <w:top w:w="44" w:type="dxa"/>
              <w:left w:w="86" w:type="dxa"/>
              <w:bottom w:w="86" w:type="dxa"/>
              <w:right w:w="44" w:type="dxa"/>
            </w:tcMar>
            <w:hideMark/>
          </w:tcPr>
          <w:p w14:paraId="48E7CFA4" w14:textId="32A321E0" w:rsidR="006B3A0A" w:rsidRPr="00BA3736" w:rsidRDefault="006B3A0A" w:rsidP="009F6335">
            <w:pPr>
              <w:pStyle w:val="Tabletextcentred"/>
              <w:rPr>
                <w:b w:val="0"/>
              </w:rPr>
            </w:pPr>
            <w:r w:rsidRPr="00BA3736">
              <w:rPr>
                <w:b w:val="0"/>
              </w:rPr>
              <w:t>54.9</w:t>
            </w:r>
          </w:p>
        </w:tc>
        <w:tc>
          <w:tcPr>
            <w:tcW w:w="1005" w:type="dxa"/>
            <w:tcMar>
              <w:top w:w="44" w:type="dxa"/>
              <w:left w:w="86" w:type="dxa"/>
              <w:bottom w:w="86" w:type="dxa"/>
              <w:right w:w="44" w:type="dxa"/>
            </w:tcMar>
            <w:hideMark/>
          </w:tcPr>
          <w:p w14:paraId="0015ACA2" w14:textId="2E48E309" w:rsidR="006B3A0A" w:rsidRPr="00BA3736" w:rsidRDefault="006B3A0A" w:rsidP="009F6335">
            <w:pPr>
              <w:pStyle w:val="Tabletextcentred"/>
              <w:rPr>
                <w:b w:val="0"/>
              </w:rPr>
            </w:pPr>
            <w:r w:rsidRPr="00BA3736">
              <w:rPr>
                <w:b w:val="0"/>
              </w:rPr>
              <w:t>82.3</w:t>
            </w:r>
          </w:p>
        </w:tc>
        <w:tc>
          <w:tcPr>
            <w:tcW w:w="1005" w:type="dxa"/>
            <w:tcMar>
              <w:top w:w="44" w:type="dxa"/>
              <w:left w:w="86" w:type="dxa"/>
              <w:bottom w:w="86" w:type="dxa"/>
              <w:right w:w="44" w:type="dxa"/>
            </w:tcMar>
            <w:hideMark/>
          </w:tcPr>
          <w:p w14:paraId="5A8C8576" w14:textId="0B66AAD6" w:rsidR="006B3A0A" w:rsidRPr="00BA3736" w:rsidRDefault="006B3A0A" w:rsidP="009F6335">
            <w:pPr>
              <w:pStyle w:val="Tabletextcentred"/>
              <w:rPr>
                <w:b w:val="0"/>
              </w:rPr>
            </w:pPr>
            <w:r w:rsidRPr="00BA3736">
              <w:rPr>
                <w:b w:val="0"/>
              </w:rPr>
              <w:t>78.9</w:t>
            </w:r>
          </w:p>
        </w:tc>
      </w:tr>
      <w:tr w:rsidR="006B3A0A" w:rsidRPr="008C3C94" w14:paraId="02C71B1A" w14:textId="77777777" w:rsidTr="00B4651F">
        <w:tc>
          <w:tcPr>
            <w:tcW w:w="2537" w:type="dxa"/>
            <w:tcMar>
              <w:top w:w="44" w:type="dxa"/>
              <w:left w:w="86" w:type="dxa"/>
              <w:bottom w:w="86" w:type="dxa"/>
              <w:right w:w="0" w:type="dxa"/>
            </w:tcMar>
            <w:hideMark/>
          </w:tcPr>
          <w:p w14:paraId="11B51462" w14:textId="330AD428" w:rsidR="006B3A0A" w:rsidRPr="008C3C94" w:rsidRDefault="006B3A0A" w:rsidP="006B3A0A">
            <w:pPr>
              <w:pStyle w:val="Tabletext"/>
            </w:pPr>
            <w:r w:rsidRPr="00C62496">
              <w:t>Rehabilitation</w:t>
            </w:r>
          </w:p>
        </w:tc>
        <w:tc>
          <w:tcPr>
            <w:tcW w:w="1187" w:type="dxa"/>
            <w:tcMar>
              <w:top w:w="44" w:type="dxa"/>
              <w:left w:w="86" w:type="dxa"/>
              <w:bottom w:w="86" w:type="dxa"/>
              <w:right w:w="44" w:type="dxa"/>
            </w:tcMar>
            <w:hideMark/>
          </w:tcPr>
          <w:p w14:paraId="6ADB9CA9" w14:textId="7A67016C" w:rsidR="006B3A0A" w:rsidRPr="00BA3736" w:rsidRDefault="006B3A0A" w:rsidP="009F6335">
            <w:pPr>
              <w:pStyle w:val="Tabletextcentred"/>
              <w:rPr>
                <w:b w:val="0"/>
              </w:rPr>
            </w:pPr>
            <w:r w:rsidRPr="00BA3736">
              <w:rPr>
                <w:b w:val="0"/>
              </w:rPr>
              <w:t>87.2</w:t>
            </w:r>
          </w:p>
        </w:tc>
        <w:tc>
          <w:tcPr>
            <w:tcW w:w="1186" w:type="dxa"/>
            <w:tcMar>
              <w:top w:w="44" w:type="dxa"/>
              <w:left w:w="86" w:type="dxa"/>
              <w:bottom w:w="86" w:type="dxa"/>
              <w:right w:w="44" w:type="dxa"/>
            </w:tcMar>
            <w:hideMark/>
          </w:tcPr>
          <w:p w14:paraId="0615EDEB" w14:textId="2F54362D" w:rsidR="006B3A0A" w:rsidRPr="00BA3736" w:rsidRDefault="006B3A0A" w:rsidP="009F6335">
            <w:pPr>
              <w:pStyle w:val="Tabletextcentred"/>
              <w:rPr>
                <w:b w:val="0"/>
              </w:rPr>
            </w:pPr>
            <w:r w:rsidRPr="00BA3736">
              <w:rPr>
                <w:b w:val="0"/>
              </w:rPr>
              <w:t>87.0</w:t>
            </w:r>
          </w:p>
        </w:tc>
        <w:tc>
          <w:tcPr>
            <w:tcW w:w="1045" w:type="dxa"/>
            <w:tcMar>
              <w:top w:w="44" w:type="dxa"/>
              <w:left w:w="86" w:type="dxa"/>
              <w:bottom w:w="86" w:type="dxa"/>
              <w:right w:w="44" w:type="dxa"/>
            </w:tcMar>
            <w:hideMark/>
          </w:tcPr>
          <w:p w14:paraId="125500DA" w14:textId="787C8415" w:rsidR="006B3A0A" w:rsidRPr="00BA3736" w:rsidRDefault="006B3A0A" w:rsidP="009F6335">
            <w:pPr>
              <w:pStyle w:val="Tabletextcentred"/>
              <w:rPr>
                <w:b w:val="0"/>
              </w:rPr>
            </w:pPr>
            <w:r w:rsidRPr="00BA3736">
              <w:rPr>
                <w:b w:val="0"/>
              </w:rPr>
              <w:t>71.3</w:t>
            </w:r>
          </w:p>
        </w:tc>
        <w:tc>
          <w:tcPr>
            <w:tcW w:w="1045" w:type="dxa"/>
            <w:tcMar>
              <w:top w:w="44" w:type="dxa"/>
              <w:left w:w="86" w:type="dxa"/>
              <w:bottom w:w="86" w:type="dxa"/>
              <w:right w:w="44" w:type="dxa"/>
            </w:tcMar>
            <w:hideMark/>
          </w:tcPr>
          <w:p w14:paraId="620E72AD" w14:textId="55A39606" w:rsidR="006B3A0A" w:rsidRPr="00BA3736" w:rsidRDefault="006B3A0A" w:rsidP="009F6335">
            <w:pPr>
              <w:pStyle w:val="Tabletextcentred"/>
              <w:rPr>
                <w:b w:val="0"/>
              </w:rPr>
            </w:pPr>
            <w:r w:rsidRPr="00BA3736">
              <w:rPr>
                <w:b w:val="0"/>
              </w:rPr>
              <w:t>71.8</w:t>
            </w:r>
          </w:p>
        </w:tc>
        <w:tc>
          <w:tcPr>
            <w:tcW w:w="1005" w:type="dxa"/>
            <w:tcMar>
              <w:top w:w="44" w:type="dxa"/>
              <w:left w:w="86" w:type="dxa"/>
              <w:bottom w:w="86" w:type="dxa"/>
              <w:right w:w="44" w:type="dxa"/>
            </w:tcMar>
            <w:hideMark/>
          </w:tcPr>
          <w:p w14:paraId="5F523BA0" w14:textId="67593060" w:rsidR="006B3A0A" w:rsidRPr="00BA3736" w:rsidRDefault="006B3A0A" w:rsidP="009F6335">
            <w:pPr>
              <w:pStyle w:val="Tabletextcentred"/>
              <w:rPr>
                <w:b w:val="0"/>
              </w:rPr>
            </w:pPr>
            <w:r w:rsidRPr="00BA3736">
              <w:rPr>
                <w:b w:val="0"/>
              </w:rPr>
              <w:t>90.5</w:t>
            </w:r>
          </w:p>
        </w:tc>
        <w:tc>
          <w:tcPr>
            <w:tcW w:w="1005" w:type="dxa"/>
            <w:tcMar>
              <w:top w:w="44" w:type="dxa"/>
              <w:left w:w="86" w:type="dxa"/>
              <w:bottom w:w="86" w:type="dxa"/>
              <w:right w:w="44" w:type="dxa"/>
            </w:tcMar>
            <w:hideMark/>
          </w:tcPr>
          <w:p w14:paraId="70C64EBA" w14:textId="4CE474B8" w:rsidR="006B3A0A" w:rsidRPr="00BA3736" w:rsidRDefault="006B3A0A" w:rsidP="009F6335">
            <w:pPr>
              <w:pStyle w:val="Tabletextcentred"/>
              <w:rPr>
                <w:b w:val="0"/>
              </w:rPr>
            </w:pPr>
            <w:r w:rsidRPr="00BA3736">
              <w:rPr>
                <w:b w:val="0"/>
              </w:rPr>
              <w:t>86.8</w:t>
            </w:r>
          </w:p>
        </w:tc>
      </w:tr>
      <w:tr w:rsidR="006B3A0A" w:rsidRPr="008C3C94" w14:paraId="2E574F53" w14:textId="77777777" w:rsidTr="00B4651F">
        <w:tc>
          <w:tcPr>
            <w:tcW w:w="2537" w:type="dxa"/>
            <w:tcMar>
              <w:top w:w="44" w:type="dxa"/>
              <w:left w:w="86" w:type="dxa"/>
              <w:bottom w:w="86" w:type="dxa"/>
              <w:right w:w="0" w:type="dxa"/>
            </w:tcMar>
            <w:hideMark/>
          </w:tcPr>
          <w:p w14:paraId="2B676CB8" w14:textId="109EBBB2" w:rsidR="006B3A0A" w:rsidRPr="008C3C94" w:rsidRDefault="006B3A0A" w:rsidP="006B3A0A">
            <w:pPr>
              <w:pStyle w:val="Tabletext"/>
            </w:pPr>
            <w:r w:rsidRPr="00C62496">
              <w:lastRenderedPageBreak/>
              <w:t>Teacher education</w:t>
            </w:r>
          </w:p>
        </w:tc>
        <w:tc>
          <w:tcPr>
            <w:tcW w:w="1187" w:type="dxa"/>
            <w:tcMar>
              <w:top w:w="44" w:type="dxa"/>
              <w:left w:w="86" w:type="dxa"/>
              <w:bottom w:w="86" w:type="dxa"/>
              <w:right w:w="44" w:type="dxa"/>
            </w:tcMar>
            <w:hideMark/>
          </w:tcPr>
          <w:p w14:paraId="39C29222" w14:textId="110DF83D" w:rsidR="006B3A0A" w:rsidRPr="00BA3736" w:rsidRDefault="006B3A0A" w:rsidP="009F6335">
            <w:pPr>
              <w:pStyle w:val="Tabletextcentred"/>
              <w:rPr>
                <w:b w:val="0"/>
              </w:rPr>
            </w:pPr>
            <w:r w:rsidRPr="00BA3736">
              <w:rPr>
                <w:b w:val="0"/>
              </w:rPr>
              <w:t>77.0</w:t>
            </w:r>
          </w:p>
        </w:tc>
        <w:tc>
          <w:tcPr>
            <w:tcW w:w="1186" w:type="dxa"/>
            <w:tcMar>
              <w:top w:w="44" w:type="dxa"/>
              <w:left w:w="86" w:type="dxa"/>
              <w:bottom w:w="86" w:type="dxa"/>
              <w:right w:w="44" w:type="dxa"/>
            </w:tcMar>
            <w:hideMark/>
          </w:tcPr>
          <w:p w14:paraId="786CF12C" w14:textId="6C2AD097" w:rsidR="006B3A0A" w:rsidRPr="00BA3736" w:rsidRDefault="006B3A0A" w:rsidP="009F6335">
            <w:pPr>
              <w:pStyle w:val="Tabletextcentred"/>
              <w:rPr>
                <w:b w:val="0"/>
              </w:rPr>
            </w:pPr>
            <w:r w:rsidRPr="00BA3736">
              <w:rPr>
                <w:b w:val="0"/>
              </w:rPr>
              <w:t>76.1</w:t>
            </w:r>
          </w:p>
        </w:tc>
        <w:tc>
          <w:tcPr>
            <w:tcW w:w="1045" w:type="dxa"/>
            <w:tcMar>
              <w:top w:w="44" w:type="dxa"/>
              <w:left w:w="86" w:type="dxa"/>
              <w:bottom w:w="86" w:type="dxa"/>
              <w:right w:w="44" w:type="dxa"/>
            </w:tcMar>
            <w:hideMark/>
          </w:tcPr>
          <w:p w14:paraId="066D287D" w14:textId="799563E2" w:rsidR="006B3A0A" w:rsidRPr="00BA3736" w:rsidRDefault="006B3A0A" w:rsidP="009F6335">
            <w:pPr>
              <w:pStyle w:val="Tabletextcentred"/>
              <w:rPr>
                <w:b w:val="0"/>
              </w:rPr>
            </w:pPr>
            <w:r w:rsidRPr="00BA3736">
              <w:rPr>
                <w:b w:val="0"/>
              </w:rPr>
              <w:t>59.1</w:t>
            </w:r>
          </w:p>
        </w:tc>
        <w:tc>
          <w:tcPr>
            <w:tcW w:w="1045" w:type="dxa"/>
            <w:tcMar>
              <w:top w:w="44" w:type="dxa"/>
              <w:left w:w="86" w:type="dxa"/>
              <w:bottom w:w="86" w:type="dxa"/>
              <w:right w:w="44" w:type="dxa"/>
            </w:tcMar>
            <w:hideMark/>
          </w:tcPr>
          <w:p w14:paraId="24B6EE7F" w14:textId="0CDC8A04" w:rsidR="006B3A0A" w:rsidRPr="00BA3736" w:rsidRDefault="006B3A0A" w:rsidP="009F6335">
            <w:pPr>
              <w:pStyle w:val="Tabletextcentred"/>
              <w:rPr>
                <w:b w:val="0"/>
              </w:rPr>
            </w:pPr>
            <w:r w:rsidRPr="00BA3736">
              <w:rPr>
                <w:b w:val="0"/>
              </w:rPr>
              <w:t>57.7</w:t>
            </w:r>
          </w:p>
        </w:tc>
        <w:tc>
          <w:tcPr>
            <w:tcW w:w="1005" w:type="dxa"/>
            <w:tcMar>
              <w:top w:w="44" w:type="dxa"/>
              <w:left w:w="86" w:type="dxa"/>
              <w:bottom w:w="86" w:type="dxa"/>
              <w:right w:w="44" w:type="dxa"/>
            </w:tcMar>
            <w:hideMark/>
          </w:tcPr>
          <w:p w14:paraId="18E842A0" w14:textId="499C6F07" w:rsidR="006B3A0A" w:rsidRPr="00BA3736" w:rsidRDefault="006B3A0A" w:rsidP="009F6335">
            <w:pPr>
              <w:pStyle w:val="Tabletextcentred"/>
              <w:rPr>
                <w:b w:val="0"/>
              </w:rPr>
            </w:pPr>
            <w:r w:rsidRPr="00BA3736">
              <w:rPr>
                <w:b w:val="0"/>
              </w:rPr>
              <w:t>77.3</w:t>
            </w:r>
          </w:p>
        </w:tc>
        <w:tc>
          <w:tcPr>
            <w:tcW w:w="1005" w:type="dxa"/>
            <w:tcMar>
              <w:top w:w="44" w:type="dxa"/>
              <w:left w:w="86" w:type="dxa"/>
              <w:bottom w:w="86" w:type="dxa"/>
              <w:right w:w="44" w:type="dxa"/>
            </w:tcMar>
            <w:hideMark/>
          </w:tcPr>
          <w:p w14:paraId="2150A85A" w14:textId="1C6DDB1E" w:rsidR="006B3A0A" w:rsidRPr="00BA3736" w:rsidRDefault="006B3A0A" w:rsidP="009F6335">
            <w:pPr>
              <w:pStyle w:val="Tabletextcentred"/>
              <w:rPr>
                <w:b w:val="0"/>
              </w:rPr>
            </w:pPr>
            <w:r w:rsidRPr="00BA3736">
              <w:rPr>
                <w:b w:val="0"/>
              </w:rPr>
              <w:t>75.6</w:t>
            </w:r>
          </w:p>
        </w:tc>
      </w:tr>
      <w:tr w:rsidR="006B3A0A" w:rsidRPr="008C3C94" w14:paraId="74586EFE" w14:textId="77777777" w:rsidTr="00B4651F">
        <w:tc>
          <w:tcPr>
            <w:tcW w:w="2537" w:type="dxa"/>
            <w:tcMar>
              <w:top w:w="44" w:type="dxa"/>
              <w:left w:w="86" w:type="dxa"/>
              <w:bottom w:w="86" w:type="dxa"/>
              <w:right w:w="0" w:type="dxa"/>
            </w:tcMar>
            <w:hideMark/>
          </w:tcPr>
          <w:p w14:paraId="668AF9B1" w14:textId="522EB518" w:rsidR="006B3A0A" w:rsidRPr="008C3C94" w:rsidRDefault="006B3A0A" w:rsidP="006B3A0A">
            <w:pPr>
              <w:pStyle w:val="Tabletext"/>
            </w:pPr>
            <w:r w:rsidRPr="00C62496">
              <w:t>Business and management</w:t>
            </w:r>
          </w:p>
        </w:tc>
        <w:tc>
          <w:tcPr>
            <w:tcW w:w="1187" w:type="dxa"/>
            <w:tcMar>
              <w:top w:w="44" w:type="dxa"/>
              <w:left w:w="86" w:type="dxa"/>
              <w:bottom w:w="86" w:type="dxa"/>
              <w:right w:w="44" w:type="dxa"/>
            </w:tcMar>
            <w:hideMark/>
          </w:tcPr>
          <w:p w14:paraId="7C99F3A2" w14:textId="705FEF15" w:rsidR="006B3A0A" w:rsidRPr="00BA3736" w:rsidRDefault="006B3A0A" w:rsidP="009F6335">
            <w:pPr>
              <w:pStyle w:val="Tabletextcentred"/>
              <w:rPr>
                <w:b w:val="0"/>
              </w:rPr>
            </w:pPr>
            <w:r w:rsidRPr="00BA3736">
              <w:rPr>
                <w:b w:val="0"/>
              </w:rPr>
              <w:t>77.8</w:t>
            </w:r>
          </w:p>
        </w:tc>
        <w:tc>
          <w:tcPr>
            <w:tcW w:w="1186" w:type="dxa"/>
            <w:tcMar>
              <w:top w:w="44" w:type="dxa"/>
              <w:left w:w="86" w:type="dxa"/>
              <w:bottom w:w="86" w:type="dxa"/>
              <w:right w:w="44" w:type="dxa"/>
            </w:tcMar>
            <w:hideMark/>
          </w:tcPr>
          <w:p w14:paraId="3924831D" w14:textId="3211FA5F" w:rsidR="006B3A0A" w:rsidRPr="00BA3736" w:rsidRDefault="006B3A0A" w:rsidP="009F6335">
            <w:pPr>
              <w:pStyle w:val="Tabletextcentred"/>
              <w:rPr>
                <w:b w:val="0"/>
              </w:rPr>
            </w:pPr>
            <w:r w:rsidRPr="00BA3736">
              <w:rPr>
                <w:b w:val="0"/>
              </w:rPr>
              <w:t>76.9</w:t>
            </w:r>
          </w:p>
        </w:tc>
        <w:tc>
          <w:tcPr>
            <w:tcW w:w="1045" w:type="dxa"/>
            <w:tcMar>
              <w:top w:w="44" w:type="dxa"/>
              <w:left w:w="86" w:type="dxa"/>
              <w:bottom w:w="86" w:type="dxa"/>
              <w:right w:w="44" w:type="dxa"/>
            </w:tcMar>
            <w:hideMark/>
          </w:tcPr>
          <w:p w14:paraId="48C6D3B7" w14:textId="1582AF42" w:rsidR="006B3A0A" w:rsidRPr="00BA3736" w:rsidRDefault="006B3A0A" w:rsidP="009F6335">
            <w:pPr>
              <w:pStyle w:val="Tabletextcentred"/>
              <w:rPr>
                <w:b w:val="0"/>
              </w:rPr>
            </w:pPr>
            <w:r w:rsidRPr="00BA3736">
              <w:rPr>
                <w:b w:val="0"/>
              </w:rPr>
              <w:t>58.3</w:t>
            </w:r>
          </w:p>
        </w:tc>
        <w:tc>
          <w:tcPr>
            <w:tcW w:w="1045" w:type="dxa"/>
            <w:tcMar>
              <w:top w:w="44" w:type="dxa"/>
              <w:left w:w="86" w:type="dxa"/>
              <w:bottom w:w="86" w:type="dxa"/>
              <w:right w:w="44" w:type="dxa"/>
            </w:tcMar>
            <w:hideMark/>
          </w:tcPr>
          <w:p w14:paraId="0EB4E7B4" w14:textId="3D043062" w:rsidR="006B3A0A" w:rsidRPr="00BA3736" w:rsidRDefault="006B3A0A" w:rsidP="009F6335">
            <w:pPr>
              <w:pStyle w:val="Tabletextcentred"/>
              <w:rPr>
                <w:b w:val="0"/>
              </w:rPr>
            </w:pPr>
            <w:r w:rsidRPr="00BA3736">
              <w:rPr>
                <w:b w:val="0"/>
              </w:rPr>
              <w:t>56.7</w:t>
            </w:r>
          </w:p>
        </w:tc>
        <w:tc>
          <w:tcPr>
            <w:tcW w:w="1005" w:type="dxa"/>
            <w:tcMar>
              <w:top w:w="44" w:type="dxa"/>
              <w:left w:w="86" w:type="dxa"/>
              <w:bottom w:w="86" w:type="dxa"/>
              <w:right w:w="44" w:type="dxa"/>
            </w:tcMar>
            <w:hideMark/>
          </w:tcPr>
          <w:p w14:paraId="4D299E29" w14:textId="572BD862" w:rsidR="006B3A0A" w:rsidRPr="00BA3736" w:rsidRDefault="006B3A0A" w:rsidP="009F6335">
            <w:pPr>
              <w:pStyle w:val="Tabletextcentred"/>
              <w:rPr>
                <w:b w:val="0"/>
              </w:rPr>
            </w:pPr>
            <w:r w:rsidRPr="00BA3736">
              <w:rPr>
                <w:b w:val="0"/>
              </w:rPr>
              <w:t>78.7</w:t>
            </w:r>
          </w:p>
        </w:tc>
        <w:tc>
          <w:tcPr>
            <w:tcW w:w="1005" w:type="dxa"/>
            <w:tcMar>
              <w:top w:w="44" w:type="dxa"/>
              <w:left w:w="86" w:type="dxa"/>
              <w:bottom w:w="86" w:type="dxa"/>
              <w:right w:w="44" w:type="dxa"/>
            </w:tcMar>
            <w:hideMark/>
          </w:tcPr>
          <w:p w14:paraId="50A56675" w14:textId="01116C78" w:rsidR="006B3A0A" w:rsidRPr="00BA3736" w:rsidRDefault="006B3A0A" w:rsidP="009F6335">
            <w:pPr>
              <w:pStyle w:val="Tabletextcentred"/>
              <w:rPr>
                <w:b w:val="0"/>
              </w:rPr>
            </w:pPr>
            <w:r w:rsidRPr="00BA3736">
              <w:rPr>
                <w:b w:val="0"/>
              </w:rPr>
              <w:t>78.9</w:t>
            </w:r>
          </w:p>
        </w:tc>
      </w:tr>
      <w:tr w:rsidR="006B3A0A" w:rsidRPr="008C3C94" w14:paraId="00E9C651" w14:textId="77777777" w:rsidTr="00B4651F">
        <w:tc>
          <w:tcPr>
            <w:tcW w:w="2537" w:type="dxa"/>
            <w:tcMar>
              <w:top w:w="44" w:type="dxa"/>
              <w:left w:w="86" w:type="dxa"/>
              <w:bottom w:w="86" w:type="dxa"/>
              <w:right w:w="0" w:type="dxa"/>
            </w:tcMar>
            <w:hideMark/>
          </w:tcPr>
          <w:p w14:paraId="7FA6F3F7" w14:textId="4BF1D3B1" w:rsidR="006B3A0A" w:rsidRPr="008C3C94" w:rsidRDefault="006B3A0A" w:rsidP="006B3A0A">
            <w:pPr>
              <w:pStyle w:val="Tabletext"/>
            </w:pPr>
            <w:r w:rsidRPr="00C62496">
              <w:t>Humanities, culture and social sciences</w:t>
            </w:r>
          </w:p>
        </w:tc>
        <w:tc>
          <w:tcPr>
            <w:tcW w:w="1187" w:type="dxa"/>
            <w:tcMar>
              <w:top w:w="44" w:type="dxa"/>
              <w:left w:w="86" w:type="dxa"/>
              <w:bottom w:w="86" w:type="dxa"/>
              <w:right w:w="44" w:type="dxa"/>
            </w:tcMar>
            <w:hideMark/>
          </w:tcPr>
          <w:p w14:paraId="42EA47F0" w14:textId="698EB778" w:rsidR="006B3A0A" w:rsidRPr="00BA3736" w:rsidRDefault="006B3A0A" w:rsidP="009F6335">
            <w:pPr>
              <w:pStyle w:val="Tabletextcentred"/>
              <w:rPr>
                <w:b w:val="0"/>
              </w:rPr>
            </w:pPr>
            <w:r w:rsidRPr="00BA3736">
              <w:rPr>
                <w:b w:val="0"/>
              </w:rPr>
              <w:t>85.4</w:t>
            </w:r>
          </w:p>
        </w:tc>
        <w:tc>
          <w:tcPr>
            <w:tcW w:w="1186" w:type="dxa"/>
            <w:tcMar>
              <w:top w:w="44" w:type="dxa"/>
              <w:left w:w="86" w:type="dxa"/>
              <w:bottom w:w="86" w:type="dxa"/>
              <w:right w:w="44" w:type="dxa"/>
            </w:tcMar>
            <w:hideMark/>
          </w:tcPr>
          <w:p w14:paraId="30D689BF" w14:textId="51597583" w:rsidR="006B3A0A" w:rsidRPr="00BA3736" w:rsidRDefault="006B3A0A" w:rsidP="009F6335">
            <w:pPr>
              <w:pStyle w:val="Tabletextcentred"/>
              <w:rPr>
                <w:b w:val="0"/>
              </w:rPr>
            </w:pPr>
            <w:r w:rsidRPr="00BA3736">
              <w:rPr>
                <w:b w:val="0"/>
              </w:rPr>
              <w:t>84.6</w:t>
            </w:r>
          </w:p>
        </w:tc>
        <w:tc>
          <w:tcPr>
            <w:tcW w:w="1045" w:type="dxa"/>
            <w:tcMar>
              <w:top w:w="44" w:type="dxa"/>
              <w:left w:w="86" w:type="dxa"/>
              <w:bottom w:w="86" w:type="dxa"/>
              <w:right w:w="44" w:type="dxa"/>
            </w:tcMar>
            <w:hideMark/>
          </w:tcPr>
          <w:p w14:paraId="316F29C6" w14:textId="7D8A9C79" w:rsidR="006B3A0A" w:rsidRPr="00BA3736" w:rsidRDefault="006B3A0A" w:rsidP="009F6335">
            <w:pPr>
              <w:pStyle w:val="Tabletextcentred"/>
              <w:rPr>
                <w:b w:val="0"/>
              </w:rPr>
            </w:pPr>
            <w:r w:rsidRPr="00BA3736">
              <w:rPr>
                <w:b w:val="0"/>
              </w:rPr>
              <w:t>76.2</w:t>
            </w:r>
          </w:p>
        </w:tc>
        <w:tc>
          <w:tcPr>
            <w:tcW w:w="1045" w:type="dxa"/>
            <w:tcMar>
              <w:top w:w="44" w:type="dxa"/>
              <w:left w:w="86" w:type="dxa"/>
              <w:bottom w:w="86" w:type="dxa"/>
              <w:right w:w="44" w:type="dxa"/>
            </w:tcMar>
            <w:hideMark/>
          </w:tcPr>
          <w:p w14:paraId="10A24C0D" w14:textId="6174355C" w:rsidR="006B3A0A" w:rsidRPr="00BA3736" w:rsidRDefault="006B3A0A" w:rsidP="009F6335">
            <w:pPr>
              <w:pStyle w:val="Tabletextcentred"/>
              <w:rPr>
                <w:b w:val="0"/>
              </w:rPr>
            </w:pPr>
            <w:r w:rsidRPr="00BA3736">
              <w:rPr>
                <w:b w:val="0"/>
              </w:rPr>
              <w:t>74.5</w:t>
            </w:r>
          </w:p>
        </w:tc>
        <w:tc>
          <w:tcPr>
            <w:tcW w:w="1005" w:type="dxa"/>
            <w:tcMar>
              <w:top w:w="44" w:type="dxa"/>
              <w:left w:w="86" w:type="dxa"/>
              <w:bottom w:w="86" w:type="dxa"/>
              <w:right w:w="44" w:type="dxa"/>
            </w:tcMar>
            <w:hideMark/>
          </w:tcPr>
          <w:p w14:paraId="3D4C4E43" w14:textId="472018CA" w:rsidR="006B3A0A" w:rsidRPr="00BA3736" w:rsidRDefault="006B3A0A" w:rsidP="009F6335">
            <w:pPr>
              <w:pStyle w:val="Tabletextcentred"/>
              <w:rPr>
                <w:b w:val="0"/>
              </w:rPr>
            </w:pPr>
            <w:r w:rsidRPr="00BA3736">
              <w:rPr>
                <w:b w:val="0"/>
              </w:rPr>
              <w:t>83.4</w:t>
            </w:r>
          </w:p>
        </w:tc>
        <w:tc>
          <w:tcPr>
            <w:tcW w:w="1005" w:type="dxa"/>
            <w:tcMar>
              <w:top w:w="44" w:type="dxa"/>
              <w:left w:w="86" w:type="dxa"/>
              <w:bottom w:w="86" w:type="dxa"/>
              <w:right w:w="44" w:type="dxa"/>
            </w:tcMar>
            <w:hideMark/>
          </w:tcPr>
          <w:p w14:paraId="33633B61" w14:textId="52F3CF7D" w:rsidR="006B3A0A" w:rsidRPr="00BA3736" w:rsidRDefault="006B3A0A" w:rsidP="009F6335">
            <w:pPr>
              <w:pStyle w:val="Tabletextcentred"/>
              <w:rPr>
                <w:b w:val="0"/>
              </w:rPr>
            </w:pPr>
            <w:r w:rsidRPr="00BA3736">
              <w:rPr>
                <w:b w:val="0"/>
              </w:rPr>
              <w:t>82.6</w:t>
            </w:r>
          </w:p>
        </w:tc>
      </w:tr>
      <w:tr w:rsidR="006B3A0A" w:rsidRPr="008C3C94" w14:paraId="37A509E3" w14:textId="77777777" w:rsidTr="00B4651F">
        <w:tc>
          <w:tcPr>
            <w:tcW w:w="2537" w:type="dxa"/>
            <w:tcMar>
              <w:top w:w="44" w:type="dxa"/>
              <w:left w:w="86" w:type="dxa"/>
              <w:bottom w:w="86" w:type="dxa"/>
              <w:right w:w="0" w:type="dxa"/>
            </w:tcMar>
            <w:hideMark/>
          </w:tcPr>
          <w:p w14:paraId="2369CF3E" w14:textId="3A6F1415" w:rsidR="006B3A0A" w:rsidRPr="008C3C94" w:rsidRDefault="006B3A0A" w:rsidP="006B3A0A">
            <w:pPr>
              <w:pStyle w:val="Tabletext"/>
            </w:pPr>
            <w:r w:rsidRPr="00C62496">
              <w:t>Social work</w:t>
            </w:r>
          </w:p>
        </w:tc>
        <w:tc>
          <w:tcPr>
            <w:tcW w:w="1187" w:type="dxa"/>
            <w:tcMar>
              <w:top w:w="44" w:type="dxa"/>
              <w:left w:w="86" w:type="dxa"/>
              <w:bottom w:w="86" w:type="dxa"/>
              <w:right w:w="44" w:type="dxa"/>
            </w:tcMar>
            <w:hideMark/>
          </w:tcPr>
          <w:p w14:paraId="2D4051BF" w14:textId="1EF6E1F1" w:rsidR="006B3A0A" w:rsidRPr="00BA3736" w:rsidRDefault="006B3A0A" w:rsidP="009F6335">
            <w:pPr>
              <w:pStyle w:val="Tabletextcentred"/>
              <w:rPr>
                <w:b w:val="0"/>
              </w:rPr>
            </w:pPr>
            <w:r w:rsidRPr="00BA3736">
              <w:rPr>
                <w:b w:val="0"/>
              </w:rPr>
              <w:t>85.9</w:t>
            </w:r>
          </w:p>
        </w:tc>
        <w:tc>
          <w:tcPr>
            <w:tcW w:w="1186" w:type="dxa"/>
            <w:tcMar>
              <w:top w:w="44" w:type="dxa"/>
              <w:left w:w="86" w:type="dxa"/>
              <w:bottom w:w="86" w:type="dxa"/>
              <w:right w:w="44" w:type="dxa"/>
            </w:tcMar>
            <w:hideMark/>
          </w:tcPr>
          <w:p w14:paraId="178CD1A9" w14:textId="2E13F098" w:rsidR="006B3A0A" w:rsidRPr="00BA3736" w:rsidRDefault="006B3A0A" w:rsidP="009F6335">
            <w:pPr>
              <w:pStyle w:val="Tabletextcentred"/>
              <w:rPr>
                <w:b w:val="0"/>
              </w:rPr>
            </w:pPr>
            <w:r w:rsidRPr="00BA3736">
              <w:rPr>
                <w:b w:val="0"/>
              </w:rPr>
              <w:t>86.6</w:t>
            </w:r>
          </w:p>
        </w:tc>
        <w:tc>
          <w:tcPr>
            <w:tcW w:w="1045" w:type="dxa"/>
            <w:tcMar>
              <w:top w:w="44" w:type="dxa"/>
              <w:left w:w="86" w:type="dxa"/>
              <w:bottom w:w="86" w:type="dxa"/>
              <w:right w:w="44" w:type="dxa"/>
            </w:tcMar>
            <w:hideMark/>
          </w:tcPr>
          <w:p w14:paraId="1054043F" w14:textId="36A14DCD" w:rsidR="006B3A0A" w:rsidRPr="00BA3736" w:rsidRDefault="006B3A0A" w:rsidP="009F6335">
            <w:pPr>
              <w:pStyle w:val="Tabletextcentred"/>
              <w:rPr>
                <w:b w:val="0"/>
              </w:rPr>
            </w:pPr>
            <w:r w:rsidRPr="00BA3736">
              <w:rPr>
                <w:b w:val="0"/>
              </w:rPr>
              <w:t>70.3</w:t>
            </w:r>
          </w:p>
        </w:tc>
        <w:tc>
          <w:tcPr>
            <w:tcW w:w="1045" w:type="dxa"/>
            <w:tcMar>
              <w:top w:w="44" w:type="dxa"/>
              <w:left w:w="86" w:type="dxa"/>
              <w:bottom w:w="86" w:type="dxa"/>
              <w:right w:w="44" w:type="dxa"/>
            </w:tcMar>
            <w:hideMark/>
          </w:tcPr>
          <w:p w14:paraId="0233976E" w14:textId="5EBB51DF" w:rsidR="006B3A0A" w:rsidRPr="00BA3736" w:rsidRDefault="006B3A0A" w:rsidP="009F6335">
            <w:pPr>
              <w:pStyle w:val="Tabletextcentred"/>
              <w:rPr>
                <w:b w:val="0"/>
              </w:rPr>
            </w:pPr>
            <w:r w:rsidRPr="00BA3736">
              <w:rPr>
                <w:b w:val="0"/>
              </w:rPr>
              <w:t>72.2</w:t>
            </w:r>
          </w:p>
        </w:tc>
        <w:tc>
          <w:tcPr>
            <w:tcW w:w="1005" w:type="dxa"/>
            <w:tcMar>
              <w:top w:w="44" w:type="dxa"/>
              <w:left w:w="86" w:type="dxa"/>
              <w:bottom w:w="86" w:type="dxa"/>
              <w:right w:w="44" w:type="dxa"/>
            </w:tcMar>
            <w:hideMark/>
          </w:tcPr>
          <w:p w14:paraId="10450B14" w14:textId="76666DAC" w:rsidR="006B3A0A" w:rsidRPr="00BA3736" w:rsidRDefault="006B3A0A" w:rsidP="009F6335">
            <w:pPr>
              <w:pStyle w:val="Tabletextcentred"/>
              <w:rPr>
                <w:b w:val="0"/>
              </w:rPr>
            </w:pPr>
            <w:r w:rsidRPr="00BA3736">
              <w:rPr>
                <w:b w:val="0"/>
              </w:rPr>
              <w:t>85.3</w:t>
            </w:r>
          </w:p>
        </w:tc>
        <w:tc>
          <w:tcPr>
            <w:tcW w:w="1005" w:type="dxa"/>
            <w:tcMar>
              <w:top w:w="44" w:type="dxa"/>
              <w:left w:w="86" w:type="dxa"/>
              <w:bottom w:w="86" w:type="dxa"/>
              <w:right w:w="44" w:type="dxa"/>
            </w:tcMar>
            <w:hideMark/>
          </w:tcPr>
          <w:p w14:paraId="43C6AB43" w14:textId="1F0D5123" w:rsidR="006B3A0A" w:rsidRPr="00BA3736" w:rsidRDefault="006B3A0A" w:rsidP="009F6335">
            <w:pPr>
              <w:pStyle w:val="Tabletextcentred"/>
              <w:rPr>
                <w:b w:val="0"/>
              </w:rPr>
            </w:pPr>
            <w:r w:rsidRPr="00BA3736">
              <w:rPr>
                <w:b w:val="0"/>
              </w:rPr>
              <w:t>86.1</w:t>
            </w:r>
          </w:p>
        </w:tc>
      </w:tr>
      <w:tr w:rsidR="006B3A0A" w:rsidRPr="008C3C94" w14:paraId="3E80C1B9" w14:textId="77777777" w:rsidTr="00B4651F">
        <w:tc>
          <w:tcPr>
            <w:tcW w:w="2537" w:type="dxa"/>
            <w:tcMar>
              <w:top w:w="44" w:type="dxa"/>
              <w:left w:w="86" w:type="dxa"/>
              <w:bottom w:w="86" w:type="dxa"/>
              <w:right w:w="0" w:type="dxa"/>
            </w:tcMar>
            <w:hideMark/>
          </w:tcPr>
          <w:p w14:paraId="517911D8" w14:textId="44641752" w:rsidR="006B3A0A" w:rsidRPr="008C3C94" w:rsidRDefault="006B3A0A" w:rsidP="006B3A0A">
            <w:pPr>
              <w:pStyle w:val="Tabletext"/>
            </w:pPr>
            <w:r w:rsidRPr="00C62496">
              <w:t>Psychology</w:t>
            </w:r>
          </w:p>
        </w:tc>
        <w:tc>
          <w:tcPr>
            <w:tcW w:w="1187" w:type="dxa"/>
            <w:tcMar>
              <w:top w:w="44" w:type="dxa"/>
              <w:left w:w="86" w:type="dxa"/>
              <w:bottom w:w="86" w:type="dxa"/>
              <w:right w:w="44" w:type="dxa"/>
            </w:tcMar>
            <w:hideMark/>
          </w:tcPr>
          <w:p w14:paraId="2CAE7724" w14:textId="6E1B22E4" w:rsidR="006B3A0A" w:rsidRPr="00BA3736" w:rsidRDefault="006B3A0A" w:rsidP="009F6335">
            <w:pPr>
              <w:pStyle w:val="Tabletextcentred"/>
              <w:rPr>
                <w:b w:val="0"/>
              </w:rPr>
            </w:pPr>
            <w:r w:rsidRPr="00BA3736">
              <w:rPr>
                <w:b w:val="0"/>
              </w:rPr>
              <w:t>81.2</w:t>
            </w:r>
          </w:p>
        </w:tc>
        <w:tc>
          <w:tcPr>
            <w:tcW w:w="1186" w:type="dxa"/>
            <w:tcMar>
              <w:top w:w="44" w:type="dxa"/>
              <w:left w:w="86" w:type="dxa"/>
              <w:bottom w:w="86" w:type="dxa"/>
              <w:right w:w="44" w:type="dxa"/>
            </w:tcMar>
            <w:hideMark/>
          </w:tcPr>
          <w:p w14:paraId="3C1D7A98" w14:textId="546D7C10" w:rsidR="006B3A0A" w:rsidRPr="00BA3736" w:rsidRDefault="006B3A0A" w:rsidP="009F6335">
            <w:pPr>
              <w:pStyle w:val="Tabletextcentred"/>
              <w:rPr>
                <w:b w:val="0"/>
              </w:rPr>
            </w:pPr>
            <w:r w:rsidRPr="00BA3736">
              <w:rPr>
                <w:b w:val="0"/>
              </w:rPr>
              <w:t>81.6</w:t>
            </w:r>
          </w:p>
        </w:tc>
        <w:tc>
          <w:tcPr>
            <w:tcW w:w="1045" w:type="dxa"/>
            <w:tcMar>
              <w:top w:w="44" w:type="dxa"/>
              <w:left w:w="86" w:type="dxa"/>
              <w:bottom w:w="86" w:type="dxa"/>
              <w:right w:w="44" w:type="dxa"/>
            </w:tcMar>
            <w:hideMark/>
          </w:tcPr>
          <w:p w14:paraId="51F4DCE1" w14:textId="59158E9A" w:rsidR="006B3A0A" w:rsidRPr="00BA3736" w:rsidRDefault="006B3A0A" w:rsidP="009F6335">
            <w:pPr>
              <w:pStyle w:val="Tabletextcentred"/>
              <w:rPr>
                <w:b w:val="0"/>
              </w:rPr>
            </w:pPr>
            <w:r w:rsidRPr="00BA3736">
              <w:rPr>
                <w:b w:val="0"/>
              </w:rPr>
              <w:t>63.8</w:t>
            </w:r>
          </w:p>
        </w:tc>
        <w:tc>
          <w:tcPr>
            <w:tcW w:w="1045" w:type="dxa"/>
            <w:tcMar>
              <w:top w:w="44" w:type="dxa"/>
              <w:left w:w="86" w:type="dxa"/>
              <w:bottom w:w="86" w:type="dxa"/>
              <w:right w:w="44" w:type="dxa"/>
            </w:tcMar>
            <w:hideMark/>
          </w:tcPr>
          <w:p w14:paraId="39CA7E67" w14:textId="1B05DDBC" w:rsidR="006B3A0A" w:rsidRPr="00BA3736" w:rsidRDefault="006B3A0A" w:rsidP="009F6335">
            <w:pPr>
              <w:pStyle w:val="Tabletextcentred"/>
              <w:rPr>
                <w:b w:val="0"/>
              </w:rPr>
            </w:pPr>
            <w:r w:rsidRPr="00BA3736">
              <w:rPr>
                <w:b w:val="0"/>
              </w:rPr>
              <w:t>62.8</w:t>
            </w:r>
          </w:p>
        </w:tc>
        <w:tc>
          <w:tcPr>
            <w:tcW w:w="1005" w:type="dxa"/>
            <w:tcMar>
              <w:top w:w="44" w:type="dxa"/>
              <w:left w:w="86" w:type="dxa"/>
              <w:bottom w:w="86" w:type="dxa"/>
              <w:right w:w="44" w:type="dxa"/>
            </w:tcMar>
            <w:hideMark/>
          </w:tcPr>
          <w:p w14:paraId="28600704" w14:textId="7CFFF623" w:rsidR="006B3A0A" w:rsidRPr="00BA3736" w:rsidRDefault="006B3A0A" w:rsidP="009F6335">
            <w:pPr>
              <w:pStyle w:val="Tabletextcentred"/>
              <w:rPr>
                <w:b w:val="0"/>
              </w:rPr>
            </w:pPr>
            <w:r w:rsidRPr="00BA3736">
              <w:rPr>
                <w:b w:val="0"/>
              </w:rPr>
              <w:t>84.2</w:t>
            </w:r>
          </w:p>
        </w:tc>
        <w:tc>
          <w:tcPr>
            <w:tcW w:w="1005" w:type="dxa"/>
            <w:tcMar>
              <w:top w:w="44" w:type="dxa"/>
              <w:left w:w="86" w:type="dxa"/>
              <w:bottom w:w="86" w:type="dxa"/>
              <w:right w:w="44" w:type="dxa"/>
            </w:tcMar>
            <w:hideMark/>
          </w:tcPr>
          <w:p w14:paraId="06F9F6E1" w14:textId="4B19B1E2" w:rsidR="006B3A0A" w:rsidRPr="00BA3736" w:rsidRDefault="006B3A0A" w:rsidP="009F6335">
            <w:pPr>
              <w:pStyle w:val="Tabletextcentred"/>
              <w:rPr>
                <w:b w:val="0"/>
              </w:rPr>
            </w:pPr>
            <w:r w:rsidRPr="00BA3736">
              <w:rPr>
                <w:b w:val="0"/>
              </w:rPr>
              <w:t>82.9</w:t>
            </w:r>
          </w:p>
        </w:tc>
      </w:tr>
      <w:tr w:rsidR="006B3A0A" w:rsidRPr="008C3C94" w14:paraId="480B3723" w14:textId="77777777" w:rsidTr="00B4651F">
        <w:tc>
          <w:tcPr>
            <w:tcW w:w="2537" w:type="dxa"/>
            <w:tcMar>
              <w:top w:w="44" w:type="dxa"/>
              <w:left w:w="86" w:type="dxa"/>
              <w:bottom w:w="86" w:type="dxa"/>
              <w:right w:w="0" w:type="dxa"/>
            </w:tcMar>
            <w:hideMark/>
          </w:tcPr>
          <w:p w14:paraId="6C94A195" w14:textId="67D91DF9" w:rsidR="006B3A0A" w:rsidRPr="008C3C94" w:rsidRDefault="006B3A0A" w:rsidP="006B3A0A">
            <w:pPr>
              <w:pStyle w:val="Tabletext"/>
            </w:pPr>
            <w:r w:rsidRPr="00C62496">
              <w:t>Law and paralegal studies</w:t>
            </w:r>
          </w:p>
        </w:tc>
        <w:tc>
          <w:tcPr>
            <w:tcW w:w="1187" w:type="dxa"/>
            <w:tcMar>
              <w:top w:w="44" w:type="dxa"/>
              <w:left w:w="86" w:type="dxa"/>
              <w:bottom w:w="86" w:type="dxa"/>
              <w:right w:w="44" w:type="dxa"/>
            </w:tcMar>
            <w:hideMark/>
          </w:tcPr>
          <w:p w14:paraId="1D07C6FE" w14:textId="6A6A82DC" w:rsidR="006B3A0A" w:rsidRPr="00BA3736" w:rsidRDefault="006B3A0A" w:rsidP="009F6335">
            <w:pPr>
              <w:pStyle w:val="Tabletextcentred"/>
              <w:rPr>
                <w:b w:val="0"/>
              </w:rPr>
            </w:pPr>
            <w:r w:rsidRPr="00BA3736">
              <w:rPr>
                <w:b w:val="0"/>
              </w:rPr>
              <w:t>79.8</w:t>
            </w:r>
          </w:p>
        </w:tc>
        <w:tc>
          <w:tcPr>
            <w:tcW w:w="1186" w:type="dxa"/>
            <w:tcMar>
              <w:top w:w="44" w:type="dxa"/>
              <w:left w:w="86" w:type="dxa"/>
              <w:bottom w:w="86" w:type="dxa"/>
              <w:right w:w="44" w:type="dxa"/>
            </w:tcMar>
            <w:hideMark/>
          </w:tcPr>
          <w:p w14:paraId="4E69CD79" w14:textId="771E361C" w:rsidR="006B3A0A" w:rsidRPr="00BA3736" w:rsidRDefault="006B3A0A" w:rsidP="009F6335">
            <w:pPr>
              <w:pStyle w:val="Tabletextcentred"/>
              <w:rPr>
                <w:b w:val="0"/>
              </w:rPr>
            </w:pPr>
            <w:r w:rsidRPr="00BA3736">
              <w:rPr>
                <w:b w:val="0"/>
              </w:rPr>
              <w:t>83.2</w:t>
            </w:r>
          </w:p>
        </w:tc>
        <w:tc>
          <w:tcPr>
            <w:tcW w:w="1045" w:type="dxa"/>
            <w:tcMar>
              <w:top w:w="44" w:type="dxa"/>
              <w:left w:w="86" w:type="dxa"/>
              <w:bottom w:w="86" w:type="dxa"/>
              <w:right w:w="44" w:type="dxa"/>
            </w:tcMar>
            <w:hideMark/>
          </w:tcPr>
          <w:p w14:paraId="4BFC7492" w14:textId="1BA4CCE7" w:rsidR="006B3A0A" w:rsidRPr="00BA3736" w:rsidRDefault="006B3A0A" w:rsidP="009F6335">
            <w:pPr>
              <w:pStyle w:val="Tabletextcentred"/>
              <w:rPr>
                <w:b w:val="0"/>
              </w:rPr>
            </w:pPr>
            <w:r w:rsidRPr="00BA3736">
              <w:rPr>
                <w:b w:val="0"/>
              </w:rPr>
              <w:t>57.3</w:t>
            </w:r>
          </w:p>
        </w:tc>
        <w:tc>
          <w:tcPr>
            <w:tcW w:w="1045" w:type="dxa"/>
            <w:tcMar>
              <w:top w:w="44" w:type="dxa"/>
              <w:left w:w="86" w:type="dxa"/>
              <w:bottom w:w="86" w:type="dxa"/>
              <w:right w:w="44" w:type="dxa"/>
            </w:tcMar>
            <w:hideMark/>
          </w:tcPr>
          <w:p w14:paraId="2F10E82C" w14:textId="1494AA64" w:rsidR="006B3A0A" w:rsidRPr="00BA3736" w:rsidRDefault="006B3A0A" w:rsidP="009F6335">
            <w:pPr>
              <w:pStyle w:val="Tabletextcentred"/>
              <w:rPr>
                <w:b w:val="0"/>
              </w:rPr>
            </w:pPr>
            <w:r w:rsidRPr="00BA3736">
              <w:rPr>
                <w:b w:val="0"/>
              </w:rPr>
              <w:t>58.2</w:t>
            </w:r>
          </w:p>
        </w:tc>
        <w:tc>
          <w:tcPr>
            <w:tcW w:w="1005" w:type="dxa"/>
            <w:tcMar>
              <w:top w:w="44" w:type="dxa"/>
              <w:left w:w="86" w:type="dxa"/>
              <w:bottom w:w="86" w:type="dxa"/>
              <w:right w:w="44" w:type="dxa"/>
            </w:tcMar>
            <w:hideMark/>
          </w:tcPr>
          <w:p w14:paraId="36A79F60" w14:textId="53697B3C" w:rsidR="006B3A0A" w:rsidRPr="00BA3736" w:rsidRDefault="006B3A0A" w:rsidP="009F6335">
            <w:pPr>
              <w:pStyle w:val="Tabletextcentred"/>
              <w:rPr>
                <w:b w:val="0"/>
              </w:rPr>
            </w:pPr>
            <w:r w:rsidRPr="00BA3736">
              <w:rPr>
                <w:b w:val="0"/>
              </w:rPr>
              <w:t>82.8</w:t>
            </w:r>
          </w:p>
        </w:tc>
        <w:tc>
          <w:tcPr>
            <w:tcW w:w="1005" w:type="dxa"/>
            <w:tcMar>
              <w:top w:w="44" w:type="dxa"/>
              <w:left w:w="86" w:type="dxa"/>
              <w:bottom w:w="86" w:type="dxa"/>
              <w:right w:w="44" w:type="dxa"/>
            </w:tcMar>
            <w:hideMark/>
          </w:tcPr>
          <w:p w14:paraId="5799F2FA" w14:textId="559E6A5B" w:rsidR="006B3A0A" w:rsidRPr="00BA3736" w:rsidRDefault="006B3A0A" w:rsidP="009F6335">
            <w:pPr>
              <w:pStyle w:val="Tabletextcentred"/>
              <w:rPr>
                <w:b w:val="0"/>
              </w:rPr>
            </w:pPr>
            <w:r w:rsidRPr="00BA3736">
              <w:rPr>
                <w:b w:val="0"/>
              </w:rPr>
              <w:t>85.2</w:t>
            </w:r>
          </w:p>
        </w:tc>
      </w:tr>
      <w:tr w:rsidR="006B3A0A" w:rsidRPr="008C3C94" w14:paraId="1E9CC46D" w14:textId="77777777" w:rsidTr="00B4651F">
        <w:tc>
          <w:tcPr>
            <w:tcW w:w="2537" w:type="dxa"/>
            <w:tcMar>
              <w:top w:w="44" w:type="dxa"/>
              <w:left w:w="86" w:type="dxa"/>
              <w:bottom w:w="86" w:type="dxa"/>
              <w:right w:w="0" w:type="dxa"/>
            </w:tcMar>
            <w:hideMark/>
          </w:tcPr>
          <w:p w14:paraId="714F1D24" w14:textId="279CDAED" w:rsidR="006B3A0A" w:rsidRPr="008C3C94" w:rsidRDefault="006B3A0A" w:rsidP="006B3A0A">
            <w:pPr>
              <w:pStyle w:val="Tabletext"/>
            </w:pPr>
            <w:r w:rsidRPr="00C62496">
              <w:t>Creative arts</w:t>
            </w:r>
          </w:p>
        </w:tc>
        <w:tc>
          <w:tcPr>
            <w:tcW w:w="1187" w:type="dxa"/>
            <w:tcMar>
              <w:top w:w="44" w:type="dxa"/>
              <w:left w:w="86" w:type="dxa"/>
              <w:bottom w:w="86" w:type="dxa"/>
              <w:right w:w="44" w:type="dxa"/>
            </w:tcMar>
            <w:hideMark/>
          </w:tcPr>
          <w:p w14:paraId="031DEFB5" w14:textId="319F15EE" w:rsidR="006B3A0A" w:rsidRPr="00BA3736" w:rsidRDefault="006B3A0A" w:rsidP="009F6335">
            <w:pPr>
              <w:pStyle w:val="Tabletextcentred"/>
              <w:rPr>
                <w:b w:val="0"/>
              </w:rPr>
            </w:pPr>
            <w:r w:rsidRPr="00BA3736">
              <w:rPr>
                <w:b w:val="0"/>
              </w:rPr>
              <w:t>75.9</w:t>
            </w:r>
          </w:p>
        </w:tc>
        <w:tc>
          <w:tcPr>
            <w:tcW w:w="1186" w:type="dxa"/>
            <w:tcMar>
              <w:top w:w="44" w:type="dxa"/>
              <w:left w:w="86" w:type="dxa"/>
              <w:bottom w:w="86" w:type="dxa"/>
              <w:right w:w="44" w:type="dxa"/>
            </w:tcMar>
            <w:hideMark/>
          </w:tcPr>
          <w:p w14:paraId="2E81AF86" w14:textId="3E3DE03F" w:rsidR="006B3A0A" w:rsidRPr="00BA3736" w:rsidRDefault="006B3A0A" w:rsidP="009F6335">
            <w:pPr>
              <w:pStyle w:val="Tabletextcentred"/>
              <w:rPr>
                <w:b w:val="0"/>
              </w:rPr>
            </w:pPr>
            <w:r w:rsidRPr="00BA3736">
              <w:rPr>
                <w:b w:val="0"/>
              </w:rPr>
              <w:t>75.2</w:t>
            </w:r>
          </w:p>
        </w:tc>
        <w:tc>
          <w:tcPr>
            <w:tcW w:w="1045" w:type="dxa"/>
            <w:tcMar>
              <w:top w:w="44" w:type="dxa"/>
              <w:left w:w="86" w:type="dxa"/>
              <w:bottom w:w="86" w:type="dxa"/>
              <w:right w:w="44" w:type="dxa"/>
            </w:tcMar>
            <w:hideMark/>
          </w:tcPr>
          <w:p w14:paraId="40376712" w14:textId="6D551D33" w:rsidR="006B3A0A" w:rsidRPr="00BA3736" w:rsidRDefault="006B3A0A" w:rsidP="009F6335">
            <w:pPr>
              <w:pStyle w:val="Tabletextcentred"/>
              <w:rPr>
                <w:b w:val="0"/>
              </w:rPr>
            </w:pPr>
            <w:r w:rsidRPr="00BA3736">
              <w:rPr>
                <w:b w:val="0"/>
              </w:rPr>
              <w:t>73.6</w:t>
            </w:r>
          </w:p>
        </w:tc>
        <w:tc>
          <w:tcPr>
            <w:tcW w:w="1045" w:type="dxa"/>
            <w:tcMar>
              <w:top w:w="44" w:type="dxa"/>
              <w:left w:w="86" w:type="dxa"/>
              <w:bottom w:w="86" w:type="dxa"/>
              <w:right w:w="44" w:type="dxa"/>
            </w:tcMar>
            <w:hideMark/>
          </w:tcPr>
          <w:p w14:paraId="287A01A5" w14:textId="4EFBC19F" w:rsidR="006B3A0A" w:rsidRPr="00BA3736" w:rsidRDefault="006B3A0A" w:rsidP="009F6335">
            <w:pPr>
              <w:pStyle w:val="Tabletextcentred"/>
              <w:rPr>
                <w:b w:val="0"/>
              </w:rPr>
            </w:pPr>
            <w:r w:rsidRPr="00BA3736">
              <w:rPr>
                <w:b w:val="0"/>
              </w:rPr>
              <w:t>72.3</w:t>
            </w:r>
          </w:p>
        </w:tc>
        <w:tc>
          <w:tcPr>
            <w:tcW w:w="1005" w:type="dxa"/>
            <w:tcMar>
              <w:top w:w="44" w:type="dxa"/>
              <w:left w:w="86" w:type="dxa"/>
              <w:bottom w:w="86" w:type="dxa"/>
              <w:right w:w="44" w:type="dxa"/>
            </w:tcMar>
            <w:hideMark/>
          </w:tcPr>
          <w:p w14:paraId="6B9DE431" w14:textId="47975B46" w:rsidR="006B3A0A" w:rsidRPr="00BA3736" w:rsidRDefault="006B3A0A" w:rsidP="009F6335">
            <w:pPr>
              <w:pStyle w:val="Tabletextcentred"/>
              <w:rPr>
                <w:b w:val="0"/>
              </w:rPr>
            </w:pPr>
            <w:r w:rsidRPr="00BA3736">
              <w:rPr>
                <w:b w:val="0"/>
              </w:rPr>
              <w:t>77.4</w:t>
            </w:r>
          </w:p>
        </w:tc>
        <w:tc>
          <w:tcPr>
            <w:tcW w:w="1005" w:type="dxa"/>
            <w:tcMar>
              <w:top w:w="44" w:type="dxa"/>
              <w:left w:w="86" w:type="dxa"/>
              <w:bottom w:w="86" w:type="dxa"/>
              <w:right w:w="44" w:type="dxa"/>
            </w:tcMar>
            <w:hideMark/>
          </w:tcPr>
          <w:p w14:paraId="2348100F" w14:textId="4452E1CA" w:rsidR="006B3A0A" w:rsidRPr="00BA3736" w:rsidRDefault="006B3A0A" w:rsidP="009F6335">
            <w:pPr>
              <w:pStyle w:val="Tabletextcentred"/>
              <w:rPr>
                <w:b w:val="0"/>
              </w:rPr>
            </w:pPr>
            <w:r w:rsidRPr="00BA3736">
              <w:rPr>
                <w:b w:val="0"/>
              </w:rPr>
              <w:t>76.4</w:t>
            </w:r>
          </w:p>
        </w:tc>
      </w:tr>
      <w:tr w:rsidR="006B3A0A" w:rsidRPr="008C3C94" w14:paraId="1A268A57" w14:textId="77777777" w:rsidTr="00B4651F">
        <w:tc>
          <w:tcPr>
            <w:tcW w:w="2537" w:type="dxa"/>
            <w:tcMar>
              <w:top w:w="44" w:type="dxa"/>
              <w:left w:w="86" w:type="dxa"/>
              <w:bottom w:w="86" w:type="dxa"/>
              <w:right w:w="0" w:type="dxa"/>
            </w:tcMar>
            <w:hideMark/>
          </w:tcPr>
          <w:p w14:paraId="7F284D2E" w14:textId="1227E3CD" w:rsidR="006B3A0A" w:rsidRPr="008C3C94" w:rsidRDefault="006B3A0A" w:rsidP="006B3A0A">
            <w:pPr>
              <w:pStyle w:val="Tabletext"/>
            </w:pPr>
            <w:r w:rsidRPr="00C62496">
              <w:t>Communications</w:t>
            </w:r>
          </w:p>
        </w:tc>
        <w:tc>
          <w:tcPr>
            <w:tcW w:w="1187" w:type="dxa"/>
            <w:tcMar>
              <w:top w:w="44" w:type="dxa"/>
              <w:left w:w="86" w:type="dxa"/>
              <w:bottom w:w="86" w:type="dxa"/>
              <w:right w:w="44" w:type="dxa"/>
            </w:tcMar>
            <w:hideMark/>
          </w:tcPr>
          <w:p w14:paraId="4825D7C5" w14:textId="7B62A5B9" w:rsidR="006B3A0A" w:rsidRPr="00BA3736" w:rsidRDefault="006B3A0A" w:rsidP="009F6335">
            <w:pPr>
              <w:pStyle w:val="Tabletextcentred"/>
              <w:rPr>
                <w:b w:val="0"/>
              </w:rPr>
            </w:pPr>
            <w:r w:rsidRPr="00BA3736">
              <w:rPr>
                <w:b w:val="0"/>
              </w:rPr>
              <w:t>77.8</w:t>
            </w:r>
          </w:p>
        </w:tc>
        <w:tc>
          <w:tcPr>
            <w:tcW w:w="1186" w:type="dxa"/>
            <w:tcMar>
              <w:top w:w="44" w:type="dxa"/>
              <w:left w:w="86" w:type="dxa"/>
              <w:bottom w:w="86" w:type="dxa"/>
              <w:right w:w="44" w:type="dxa"/>
            </w:tcMar>
            <w:hideMark/>
          </w:tcPr>
          <w:p w14:paraId="6ED3765B" w14:textId="542C49AF" w:rsidR="006B3A0A" w:rsidRPr="00BA3736" w:rsidRDefault="006B3A0A" w:rsidP="009F6335">
            <w:pPr>
              <w:pStyle w:val="Tabletextcentred"/>
              <w:rPr>
                <w:b w:val="0"/>
              </w:rPr>
            </w:pPr>
            <w:r w:rsidRPr="00BA3736">
              <w:rPr>
                <w:b w:val="0"/>
              </w:rPr>
              <w:t>80.4</w:t>
            </w:r>
          </w:p>
        </w:tc>
        <w:tc>
          <w:tcPr>
            <w:tcW w:w="1045" w:type="dxa"/>
            <w:tcMar>
              <w:top w:w="44" w:type="dxa"/>
              <w:left w:w="86" w:type="dxa"/>
              <w:bottom w:w="86" w:type="dxa"/>
              <w:right w:w="44" w:type="dxa"/>
            </w:tcMar>
            <w:hideMark/>
          </w:tcPr>
          <w:p w14:paraId="41708070" w14:textId="04DF0B47" w:rsidR="006B3A0A" w:rsidRPr="00BA3736" w:rsidRDefault="006B3A0A" w:rsidP="009F6335">
            <w:pPr>
              <w:pStyle w:val="Tabletextcentred"/>
              <w:rPr>
                <w:b w:val="0"/>
              </w:rPr>
            </w:pPr>
            <w:r w:rsidRPr="00BA3736">
              <w:rPr>
                <w:b w:val="0"/>
              </w:rPr>
              <w:t>68.4</w:t>
            </w:r>
          </w:p>
        </w:tc>
        <w:tc>
          <w:tcPr>
            <w:tcW w:w="1045" w:type="dxa"/>
            <w:tcMar>
              <w:top w:w="44" w:type="dxa"/>
              <w:left w:w="86" w:type="dxa"/>
              <w:bottom w:w="86" w:type="dxa"/>
              <w:right w:w="44" w:type="dxa"/>
            </w:tcMar>
            <w:hideMark/>
          </w:tcPr>
          <w:p w14:paraId="13FC1A70" w14:textId="1E163718" w:rsidR="006B3A0A" w:rsidRPr="00BA3736" w:rsidRDefault="006B3A0A" w:rsidP="009F6335">
            <w:pPr>
              <w:pStyle w:val="Tabletextcentred"/>
              <w:rPr>
                <w:b w:val="0"/>
              </w:rPr>
            </w:pPr>
            <w:r w:rsidRPr="00BA3736">
              <w:rPr>
                <w:b w:val="0"/>
              </w:rPr>
              <w:t>70.8</w:t>
            </w:r>
          </w:p>
        </w:tc>
        <w:tc>
          <w:tcPr>
            <w:tcW w:w="1005" w:type="dxa"/>
            <w:tcMar>
              <w:top w:w="44" w:type="dxa"/>
              <w:left w:w="86" w:type="dxa"/>
              <w:bottom w:w="86" w:type="dxa"/>
              <w:right w:w="44" w:type="dxa"/>
            </w:tcMar>
            <w:hideMark/>
          </w:tcPr>
          <w:p w14:paraId="498EF4AF" w14:textId="6A489B5A" w:rsidR="006B3A0A" w:rsidRPr="00BA3736" w:rsidRDefault="006B3A0A" w:rsidP="009F6335">
            <w:pPr>
              <w:pStyle w:val="Tabletextcentred"/>
              <w:rPr>
                <w:b w:val="0"/>
              </w:rPr>
            </w:pPr>
            <w:r w:rsidRPr="00BA3736">
              <w:rPr>
                <w:b w:val="0"/>
              </w:rPr>
              <w:t>80.3</w:t>
            </w:r>
          </w:p>
        </w:tc>
        <w:tc>
          <w:tcPr>
            <w:tcW w:w="1005" w:type="dxa"/>
            <w:tcMar>
              <w:top w:w="44" w:type="dxa"/>
              <w:left w:w="86" w:type="dxa"/>
              <w:bottom w:w="86" w:type="dxa"/>
              <w:right w:w="44" w:type="dxa"/>
            </w:tcMar>
            <w:hideMark/>
          </w:tcPr>
          <w:p w14:paraId="0C4DA7AF" w14:textId="114E6EC5" w:rsidR="006B3A0A" w:rsidRPr="00BA3736" w:rsidRDefault="006B3A0A" w:rsidP="009F6335">
            <w:pPr>
              <w:pStyle w:val="Tabletextcentred"/>
              <w:rPr>
                <w:b w:val="0"/>
              </w:rPr>
            </w:pPr>
            <w:r w:rsidRPr="00BA3736">
              <w:rPr>
                <w:b w:val="0"/>
              </w:rPr>
              <w:t>80.4</w:t>
            </w:r>
          </w:p>
        </w:tc>
      </w:tr>
      <w:tr w:rsidR="006B3A0A" w:rsidRPr="008C3C94" w14:paraId="75B817AB" w14:textId="77777777" w:rsidTr="00B4651F">
        <w:tc>
          <w:tcPr>
            <w:tcW w:w="2537" w:type="dxa"/>
            <w:tcMar>
              <w:top w:w="44" w:type="dxa"/>
              <w:left w:w="86" w:type="dxa"/>
              <w:bottom w:w="86" w:type="dxa"/>
              <w:right w:w="0" w:type="dxa"/>
            </w:tcMar>
            <w:hideMark/>
          </w:tcPr>
          <w:p w14:paraId="5395F40F" w14:textId="4DA58AAB" w:rsidR="006B3A0A" w:rsidRPr="008C3C94" w:rsidRDefault="006B3A0A" w:rsidP="006B3A0A">
            <w:pPr>
              <w:pStyle w:val="Tabletext"/>
            </w:pPr>
            <w:r w:rsidRPr="00C62496">
              <w:t>Tourism, Hospitality, Personal Services, Sport and recreation</w:t>
            </w:r>
          </w:p>
        </w:tc>
        <w:tc>
          <w:tcPr>
            <w:tcW w:w="1187" w:type="dxa"/>
            <w:tcMar>
              <w:top w:w="44" w:type="dxa"/>
              <w:left w:w="86" w:type="dxa"/>
              <w:bottom w:w="86" w:type="dxa"/>
              <w:right w:w="44" w:type="dxa"/>
            </w:tcMar>
            <w:hideMark/>
          </w:tcPr>
          <w:p w14:paraId="3AC0D617" w14:textId="51EBBED0" w:rsidR="006B3A0A" w:rsidRPr="00BA3736" w:rsidRDefault="006B3A0A" w:rsidP="009F6335">
            <w:pPr>
              <w:pStyle w:val="Tabletextcentred"/>
              <w:rPr>
                <w:b w:val="0"/>
              </w:rPr>
            </w:pPr>
            <w:r w:rsidRPr="00BA3736">
              <w:rPr>
                <w:b w:val="0"/>
              </w:rPr>
              <w:t>80.3</w:t>
            </w:r>
          </w:p>
        </w:tc>
        <w:tc>
          <w:tcPr>
            <w:tcW w:w="1186" w:type="dxa"/>
            <w:tcMar>
              <w:top w:w="44" w:type="dxa"/>
              <w:left w:w="86" w:type="dxa"/>
              <w:bottom w:w="86" w:type="dxa"/>
              <w:right w:w="44" w:type="dxa"/>
            </w:tcMar>
            <w:hideMark/>
          </w:tcPr>
          <w:p w14:paraId="12E206C0" w14:textId="25D99631" w:rsidR="006B3A0A" w:rsidRPr="00BA3736" w:rsidRDefault="006B3A0A" w:rsidP="009F6335">
            <w:pPr>
              <w:pStyle w:val="Tabletextcentred"/>
              <w:rPr>
                <w:b w:val="0"/>
              </w:rPr>
            </w:pPr>
            <w:r w:rsidRPr="00BA3736">
              <w:rPr>
                <w:b w:val="0"/>
              </w:rPr>
              <w:t>75.2</w:t>
            </w:r>
          </w:p>
        </w:tc>
        <w:tc>
          <w:tcPr>
            <w:tcW w:w="1045" w:type="dxa"/>
            <w:tcMar>
              <w:top w:w="44" w:type="dxa"/>
              <w:left w:w="86" w:type="dxa"/>
              <w:bottom w:w="86" w:type="dxa"/>
              <w:right w:w="44" w:type="dxa"/>
            </w:tcMar>
            <w:hideMark/>
          </w:tcPr>
          <w:p w14:paraId="0429B7CA" w14:textId="31A46E4F" w:rsidR="006B3A0A" w:rsidRPr="00BA3736" w:rsidRDefault="006B3A0A" w:rsidP="009F6335">
            <w:pPr>
              <w:pStyle w:val="Tabletextcentred"/>
              <w:rPr>
                <w:b w:val="0"/>
              </w:rPr>
            </w:pPr>
            <w:r w:rsidRPr="00BA3736">
              <w:rPr>
                <w:b w:val="0"/>
              </w:rPr>
              <w:t>72.3</w:t>
            </w:r>
          </w:p>
        </w:tc>
        <w:tc>
          <w:tcPr>
            <w:tcW w:w="1045" w:type="dxa"/>
            <w:tcMar>
              <w:top w:w="44" w:type="dxa"/>
              <w:left w:w="86" w:type="dxa"/>
              <w:bottom w:w="86" w:type="dxa"/>
              <w:right w:w="44" w:type="dxa"/>
            </w:tcMar>
            <w:hideMark/>
          </w:tcPr>
          <w:p w14:paraId="4F7C7129" w14:textId="0DE8D50D" w:rsidR="006B3A0A" w:rsidRPr="00BA3736" w:rsidRDefault="006B3A0A" w:rsidP="009F6335">
            <w:pPr>
              <w:pStyle w:val="Tabletextcentred"/>
              <w:rPr>
                <w:b w:val="0"/>
              </w:rPr>
            </w:pPr>
            <w:r w:rsidRPr="00BA3736">
              <w:rPr>
                <w:b w:val="0"/>
              </w:rPr>
              <w:t>62.4</w:t>
            </w:r>
          </w:p>
        </w:tc>
        <w:tc>
          <w:tcPr>
            <w:tcW w:w="1005" w:type="dxa"/>
            <w:tcMar>
              <w:top w:w="44" w:type="dxa"/>
              <w:left w:w="86" w:type="dxa"/>
              <w:bottom w:w="86" w:type="dxa"/>
              <w:right w:w="44" w:type="dxa"/>
            </w:tcMar>
            <w:hideMark/>
          </w:tcPr>
          <w:p w14:paraId="740E153F" w14:textId="5820C0F0" w:rsidR="006B3A0A" w:rsidRPr="00BA3736" w:rsidRDefault="006B3A0A" w:rsidP="009F6335">
            <w:pPr>
              <w:pStyle w:val="Tabletextcentred"/>
              <w:rPr>
                <w:b w:val="0"/>
              </w:rPr>
            </w:pPr>
            <w:r w:rsidRPr="00BA3736">
              <w:rPr>
                <w:b w:val="0"/>
              </w:rPr>
              <w:t>81.2</w:t>
            </w:r>
          </w:p>
        </w:tc>
        <w:tc>
          <w:tcPr>
            <w:tcW w:w="1005" w:type="dxa"/>
            <w:tcMar>
              <w:top w:w="44" w:type="dxa"/>
              <w:left w:w="86" w:type="dxa"/>
              <w:bottom w:w="86" w:type="dxa"/>
              <w:right w:w="44" w:type="dxa"/>
            </w:tcMar>
            <w:hideMark/>
          </w:tcPr>
          <w:p w14:paraId="5B520C8B" w14:textId="5EB8D800" w:rsidR="006B3A0A" w:rsidRPr="00BA3736" w:rsidRDefault="006B3A0A" w:rsidP="009F6335">
            <w:pPr>
              <w:pStyle w:val="Tabletextcentred"/>
              <w:rPr>
                <w:b w:val="0"/>
              </w:rPr>
            </w:pPr>
            <w:r w:rsidRPr="00BA3736">
              <w:rPr>
                <w:b w:val="0"/>
              </w:rPr>
              <w:t>80.1</w:t>
            </w:r>
          </w:p>
        </w:tc>
      </w:tr>
      <w:tr w:rsidR="006B3A0A" w:rsidRPr="008C3C94" w14:paraId="31FF9C86" w14:textId="77777777" w:rsidTr="00B4651F">
        <w:tc>
          <w:tcPr>
            <w:tcW w:w="2537" w:type="dxa"/>
            <w:tcMar>
              <w:top w:w="44" w:type="dxa"/>
              <w:left w:w="86" w:type="dxa"/>
              <w:bottom w:w="86" w:type="dxa"/>
              <w:right w:w="44" w:type="dxa"/>
            </w:tcMar>
            <w:hideMark/>
          </w:tcPr>
          <w:p w14:paraId="3270FFE5" w14:textId="584258C6" w:rsidR="006B3A0A" w:rsidRPr="006B3A0A" w:rsidRDefault="006B3A0A" w:rsidP="006B3A0A">
            <w:pPr>
              <w:pStyle w:val="Tabletext"/>
              <w:rPr>
                <w:b/>
              </w:rPr>
            </w:pPr>
            <w:r w:rsidRPr="006B3A0A">
              <w:rPr>
                <w:b/>
              </w:rPr>
              <w:t>All</w:t>
            </w:r>
          </w:p>
        </w:tc>
        <w:tc>
          <w:tcPr>
            <w:tcW w:w="1187" w:type="dxa"/>
            <w:tcMar>
              <w:top w:w="44" w:type="dxa"/>
              <w:left w:w="86" w:type="dxa"/>
              <w:bottom w:w="86" w:type="dxa"/>
              <w:right w:w="44" w:type="dxa"/>
            </w:tcMar>
            <w:hideMark/>
          </w:tcPr>
          <w:p w14:paraId="3415C8F0" w14:textId="38D13B95" w:rsidR="006B3A0A" w:rsidRPr="00BA3736" w:rsidRDefault="006B3A0A" w:rsidP="009F6335">
            <w:pPr>
              <w:pStyle w:val="Tabletextcentred"/>
              <w:rPr>
                <w:b w:val="0"/>
              </w:rPr>
            </w:pPr>
            <w:r w:rsidRPr="00BA3736">
              <w:rPr>
                <w:b w:val="0"/>
              </w:rPr>
              <w:t>79.4</w:t>
            </w:r>
          </w:p>
        </w:tc>
        <w:tc>
          <w:tcPr>
            <w:tcW w:w="1186" w:type="dxa"/>
            <w:tcMar>
              <w:top w:w="44" w:type="dxa"/>
              <w:left w:w="86" w:type="dxa"/>
              <w:bottom w:w="86" w:type="dxa"/>
              <w:right w:w="44" w:type="dxa"/>
            </w:tcMar>
            <w:hideMark/>
          </w:tcPr>
          <w:p w14:paraId="42CA635F" w14:textId="4A2FDFBF" w:rsidR="006B3A0A" w:rsidRPr="00BA3736" w:rsidRDefault="006B3A0A" w:rsidP="009F6335">
            <w:pPr>
              <w:pStyle w:val="Tabletextcentred"/>
              <w:rPr>
                <w:b w:val="0"/>
              </w:rPr>
            </w:pPr>
            <w:r w:rsidRPr="00BA3736">
              <w:rPr>
                <w:b w:val="0"/>
              </w:rPr>
              <w:t>79.7</w:t>
            </w:r>
          </w:p>
        </w:tc>
        <w:tc>
          <w:tcPr>
            <w:tcW w:w="1045" w:type="dxa"/>
            <w:tcMar>
              <w:top w:w="44" w:type="dxa"/>
              <w:left w:w="86" w:type="dxa"/>
              <w:bottom w:w="86" w:type="dxa"/>
              <w:right w:w="44" w:type="dxa"/>
            </w:tcMar>
            <w:hideMark/>
          </w:tcPr>
          <w:p w14:paraId="69531896" w14:textId="1B387905" w:rsidR="006B3A0A" w:rsidRPr="00BA3736" w:rsidRDefault="006B3A0A" w:rsidP="009F6335">
            <w:pPr>
              <w:pStyle w:val="Tabletextcentred"/>
              <w:rPr>
                <w:b w:val="0"/>
              </w:rPr>
            </w:pPr>
            <w:r w:rsidRPr="00BA3736">
              <w:rPr>
                <w:b w:val="0"/>
              </w:rPr>
              <w:t>63.0</w:t>
            </w:r>
          </w:p>
        </w:tc>
        <w:tc>
          <w:tcPr>
            <w:tcW w:w="1045" w:type="dxa"/>
            <w:tcMar>
              <w:top w:w="44" w:type="dxa"/>
              <w:left w:w="86" w:type="dxa"/>
              <w:bottom w:w="86" w:type="dxa"/>
              <w:right w:w="44" w:type="dxa"/>
            </w:tcMar>
            <w:hideMark/>
          </w:tcPr>
          <w:p w14:paraId="33E333F8" w14:textId="45629ACC" w:rsidR="006B3A0A" w:rsidRPr="00BA3736" w:rsidRDefault="006B3A0A" w:rsidP="009F6335">
            <w:pPr>
              <w:pStyle w:val="Tabletextcentred"/>
              <w:rPr>
                <w:b w:val="0"/>
              </w:rPr>
            </w:pPr>
            <w:r w:rsidRPr="00BA3736">
              <w:rPr>
                <w:b w:val="0"/>
              </w:rPr>
              <w:t>62.9</w:t>
            </w:r>
          </w:p>
        </w:tc>
        <w:tc>
          <w:tcPr>
            <w:tcW w:w="1005" w:type="dxa"/>
            <w:tcMar>
              <w:top w:w="44" w:type="dxa"/>
              <w:left w:w="86" w:type="dxa"/>
              <w:bottom w:w="86" w:type="dxa"/>
              <w:right w:w="44" w:type="dxa"/>
            </w:tcMar>
            <w:hideMark/>
          </w:tcPr>
          <w:p w14:paraId="2E4D8624" w14:textId="192C76FC" w:rsidR="006B3A0A" w:rsidRPr="00BA3736" w:rsidRDefault="006B3A0A" w:rsidP="009F6335">
            <w:pPr>
              <w:pStyle w:val="Tabletextcentred"/>
              <w:rPr>
                <w:b w:val="0"/>
              </w:rPr>
            </w:pPr>
            <w:r w:rsidRPr="00BA3736">
              <w:rPr>
                <w:b w:val="0"/>
              </w:rPr>
              <w:t>81.5</w:t>
            </w:r>
          </w:p>
        </w:tc>
        <w:tc>
          <w:tcPr>
            <w:tcW w:w="1005" w:type="dxa"/>
            <w:tcMar>
              <w:top w:w="44" w:type="dxa"/>
              <w:left w:w="86" w:type="dxa"/>
              <w:bottom w:w="86" w:type="dxa"/>
              <w:right w:w="44" w:type="dxa"/>
            </w:tcMar>
            <w:hideMark/>
          </w:tcPr>
          <w:p w14:paraId="6F1FCCC5" w14:textId="1D527EFD" w:rsidR="006B3A0A" w:rsidRPr="00BA3736" w:rsidRDefault="006B3A0A" w:rsidP="009F6335">
            <w:pPr>
              <w:pStyle w:val="Tabletextcentred"/>
              <w:rPr>
                <w:b w:val="0"/>
              </w:rPr>
            </w:pPr>
            <w:r w:rsidRPr="00BA3736">
              <w:rPr>
                <w:b w:val="0"/>
              </w:rPr>
              <w:t>81.3</w:t>
            </w:r>
          </w:p>
        </w:tc>
      </w:tr>
      <w:tr w:rsidR="006B3A0A" w:rsidRPr="008C3C94" w14:paraId="6BBC4AD4" w14:textId="77777777" w:rsidTr="006B3A0A">
        <w:tc>
          <w:tcPr>
            <w:tcW w:w="2537" w:type="dxa"/>
            <w:tcMar>
              <w:top w:w="44" w:type="dxa"/>
              <w:left w:w="86" w:type="dxa"/>
              <w:bottom w:w="86" w:type="dxa"/>
              <w:right w:w="44" w:type="dxa"/>
            </w:tcMar>
          </w:tcPr>
          <w:p w14:paraId="7EB2369C" w14:textId="717D3D45" w:rsidR="006B3A0A" w:rsidRPr="008C3C94" w:rsidRDefault="006B3A0A" w:rsidP="006B3A0A">
            <w:pPr>
              <w:pStyle w:val="Tabletext"/>
              <w:rPr>
                <w:b/>
              </w:rPr>
            </w:pPr>
            <w:r w:rsidRPr="00C62496">
              <w:t>Standard deviation</w:t>
            </w:r>
          </w:p>
        </w:tc>
        <w:tc>
          <w:tcPr>
            <w:tcW w:w="1187" w:type="dxa"/>
            <w:tcMar>
              <w:top w:w="44" w:type="dxa"/>
              <w:left w:w="86" w:type="dxa"/>
              <w:bottom w:w="86" w:type="dxa"/>
              <w:right w:w="44" w:type="dxa"/>
            </w:tcMar>
          </w:tcPr>
          <w:p w14:paraId="15E60C5D" w14:textId="79AC6475" w:rsidR="006B3A0A" w:rsidRPr="00BA3736" w:rsidRDefault="006B3A0A" w:rsidP="009F6335">
            <w:pPr>
              <w:pStyle w:val="Tabletextcentred"/>
              <w:rPr>
                <w:b w:val="0"/>
              </w:rPr>
            </w:pPr>
            <w:r w:rsidRPr="00BA3736">
              <w:rPr>
                <w:b w:val="0"/>
              </w:rPr>
              <w:t>3.7</w:t>
            </w:r>
          </w:p>
        </w:tc>
        <w:tc>
          <w:tcPr>
            <w:tcW w:w="1186" w:type="dxa"/>
            <w:tcMar>
              <w:top w:w="44" w:type="dxa"/>
              <w:left w:w="86" w:type="dxa"/>
              <w:bottom w:w="86" w:type="dxa"/>
              <w:right w:w="44" w:type="dxa"/>
            </w:tcMar>
          </w:tcPr>
          <w:p w14:paraId="357511D8" w14:textId="68391684" w:rsidR="006B3A0A" w:rsidRPr="00BA3736" w:rsidRDefault="006B3A0A" w:rsidP="009F6335">
            <w:pPr>
              <w:pStyle w:val="Tabletextcentred"/>
              <w:rPr>
                <w:b w:val="0"/>
              </w:rPr>
            </w:pPr>
            <w:r w:rsidRPr="00BA3736">
              <w:rPr>
                <w:b w:val="0"/>
              </w:rPr>
              <w:t>4.0</w:t>
            </w:r>
          </w:p>
        </w:tc>
        <w:tc>
          <w:tcPr>
            <w:tcW w:w="1045" w:type="dxa"/>
            <w:tcMar>
              <w:top w:w="44" w:type="dxa"/>
              <w:left w:w="86" w:type="dxa"/>
              <w:bottom w:w="86" w:type="dxa"/>
              <w:right w:w="44" w:type="dxa"/>
            </w:tcMar>
          </w:tcPr>
          <w:p w14:paraId="673A5EF0" w14:textId="341B47FA" w:rsidR="006B3A0A" w:rsidRPr="00BA3736" w:rsidRDefault="006B3A0A" w:rsidP="009F6335">
            <w:pPr>
              <w:pStyle w:val="Tabletextcentred"/>
              <w:rPr>
                <w:b w:val="0"/>
              </w:rPr>
            </w:pPr>
            <w:r w:rsidRPr="00BA3736">
              <w:rPr>
                <w:b w:val="0"/>
              </w:rPr>
              <w:t>7.5</w:t>
            </w:r>
          </w:p>
        </w:tc>
        <w:tc>
          <w:tcPr>
            <w:tcW w:w="1045" w:type="dxa"/>
            <w:tcMar>
              <w:top w:w="44" w:type="dxa"/>
              <w:left w:w="86" w:type="dxa"/>
              <w:bottom w:w="86" w:type="dxa"/>
              <w:right w:w="44" w:type="dxa"/>
            </w:tcMar>
          </w:tcPr>
          <w:p w14:paraId="4559045D" w14:textId="785708C1" w:rsidR="006B3A0A" w:rsidRPr="00BA3736" w:rsidRDefault="006B3A0A" w:rsidP="009F6335">
            <w:pPr>
              <w:pStyle w:val="Tabletextcentred"/>
              <w:rPr>
                <w:b w:val="0"/>
              </w:rPr>
            </w:pPr>
            <w:r w:rsidRPr="00BA3736">
              <w:rPr>
                <w:b w:val="0"/>
              </w:rPr>
              <w:t>7.2</w:t>
            </w:r>
          </w:p>
        </w:tc>
        <w:tc>
          <w:tcPr>
            <w:tcW w:w="1005" w:type="dxa"/>
            <w:tcMar>
              <w:top w:w="44" w:type="dxa"/>
              <w:left w:w="86" w:type="dxa"/>
              <w:bottom w:w="86" w:type="dxa"/>
              <w:right w:w="44" w:type="dxa"/>
            </w:tcMar>
          </w:tcPr>
          <w:p w14:paraId="03094233" w14:textId="689BAD88" w:rsidR="006B3A0A" w:rsidRPr="00BA3736" w:rsidRDefault="006B3A0A" w:rsidP="009F6335">
            <w:pPr>
              <w:pStyle w:val="Tabletextcentred"/>
              <w:rPr>
                <w:b w:val="0"/>
              </w:rPr>
            </w:pPr>
            <w:r w:rsidRPr="00BA3736">
              <w:rPr>
                <w:b w:val="0"/>
              </w:rPr>
              <w:t>3.2</w:t>
            </w:r>
          </w:p>
        </w:tc>
        <w:tc>
          <w:tcPr>
            <w:tcW w:w="1005" w:type="dxa"/>
            <w:tcMar>
              <w:top w:w="44" w:type="dxa"/>
              <w:left w:w="86" w:type="dxa"/>
              <w:bottom w:w="86" w:type="dxa"/>
              <w:right w:w="44" w:type="dxa"/>
            </w:tcMar>
          </w:tcPr>
          <w:p w14:paraId="153D4CE9" w14:textId="0BC14553" w:rsidR="006B3A0A" w:rsidRPr="00BA3736" w:rsidRDefault="006B3A0A" w:rsidP="009F6335">
            <w:pPr>
              <w:pStyle w:val="Tabletextcentred"/>
              <w:rPr>
                <w:b w:val="0"/>
              </w:rPr>
            </w:pPr>
            <w:r w:rsidRPr="00BA3736">
              <w:rPr>
                <w:b w:val="0"/>
              </w:rPr>
              <w:t>3.2</w:t>
            </w:r>
          </w:p>
        </w:tc>
      </w:tr>
    </w:tbl>
    <w:p w14:paraId="36249D5E" w14:textId="77777777" w:rsidR="00330992" w:rsidRPr="008C3C94" w:rsidRDefault="00330992" w:rsidP="00716FF6">
      <w:pPr>
        <w:pStyle w:val="Heading2"/>
        <w:rPr>
          <w:rFonts w:asciiTheme="minorHAnsi" w:hAnsiTheme="minorHAnsi"/>
        </w:rPr>
      </w:pPr>
      <w:bookmarkStart w:id="48" w:name="_Toc528315510"/>
      <w:r w:rsidRPr="008C3C94">
        <w:rPr>
          <w:rFonts w:asciiTheme="minorHAnsi" w:hAnsiTheme="minorHAnsi"/>
        </w:rPr>
        <w:t>8.2</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demographic</w:t>
      </w:r>
      <w:r w:rsidR="009B7B55" w:rsidRPr="008C3C94">
        <w:rPr>
          <w:rFonts w:asciiTheme="minorHAnsi" w:hAnsiTheme="minorHAnsi"/>
        </w:rPr>
        <w:t xml:space="preserve"> </w:t>
      </w:r>
      <w:r w:rsidRPr="008C3C94">
        <w:rPr>
          <w:rFonts w:asciiTheme="minorHAnsi" w:hAnsiTheme="minorHAnsi"/>
        </w:rPr>
        <w:t>group</w:t>
      </w:r>
      <w:bookmarkEnd w:id="48"/>
    </w:p>
    <w:p w14:paraId="35B5ED13" w14:textId="77777777" w:rsidR="00330992" w:rsidRPr="008C3C94" w:rsidRDefault="00330992" w:rsidP="00D535D1">
      <w:pPr>
        <w:pStyle w:val="BodyText"/>
      </w:pP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in</w:t>
      </w:r>
      <w:r w:rsidR="009B7B55" w:rsidRPr="008C3C94">
        <w:t xml:space="preserve"> </w:t>
      </w:r>
      <w:r w:rsidR="00494BA1" w:rsidRPr="008C3C94">
        <w:t>2016 and 2017</w:t>
      </w:r>
      <w:r w:rsidRPr="008C3C94">
        <w:t>,</w:t>
      </w:r>
      <w:r w:rsidR="009B7B55" w:rsidRPr="008C3C94">
        <w:t xml:space="preserve"> </w:t>
      </w:r>
      <w:r w:rsidRPr="008C3C94">
        <w:t>older</w:t>
      </w:r>
      <w:r w:rsidR="009B7B55" w:rsidRPr="008C3C94">
        <w:t xml:space="preserve"> </w:t>
      </w:r>
      <w:r w:rsidRPr="008C3C94">
        <w:t>undergraduates</w:t>
      </w:r>
      <w:r w:rsidR="009B7B55" w:rsidRPr="008C3C94">
        <w:t xml:space="preserve"> </w:t>
      </w:r>
      <w:r w:rsidRPr="008C3C94">
        <w:t>generally</w:t>
      </w:r>
      <w:r w:rsidR="009B7B55" w:rsidRPr="008C3C94">
        <w:t xml:space="preserve"> </w:t>
      </w:r>
      <w:r w:rsidRPr="008C3C94">
        <w:t>expressed</w:t>
      </w:r>
      <w:r w:rsidR="009B7B55" w:rsidRPr="008C3C94">
        <w:t xml:space="preserve"> </w:t>
      </w:r>
      <w:r w:rsidRPr="008C3C94">
        <w:t>higher</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courses</w:t>
      </w:r>
      <w:r w:rsidR="009B7B55" w:rsidRPr="008C3C94">
        <w:t xml:space="preserve"> </w:t>
      </w:r>
      <w:r w:rsidRPr="008C3C94">
        <w:t>in</w:t>
      </w:r>
      <w:r w:rsidR="009B7B55" w:rsidRPr="008C3C94">
        <w:t xml:space="preserve"> </w:t>
      </w:r>
      <w:r w:rsidRPr="008C3C94">
        <w:t>201</w:t>
      </w:r>
      <w:r w:rsidR="00494BA1" w:rsidRPr="008C3C94">
        <w:t>8</w:t>
      </w:r>
      <w:r w:rsidRPr="008C3C94">
        <w: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5B2073">
        <w:t>Table</w:t>
      </w:r>
      <w:r w:rsidR="009B7B55" w:rsidRPr="005B2073">
        <w:t xml:space="preserve"> </w:t>
      </w:r>
      <w:r w:rsidR="005B2073">
        <w:t>55</w:t>
      </w:r>
      <w:r w:rsidRPr="008C3C94">
        <w:t>.</w:t>
      </w:r>
      <w:r w:rsidR="009B7B55" w:rsidRPr="008C3C94">
        <w:t xml:space="preserve"> </w:t>
      </w:r>
      <w:r w:rsidRPr="008C3C94">
        <w:t>83.</w:t>
      </w:r>
      <w:r w:rsidR="00494BA1" w:rsidRPr="008C3C94">
        <w:t>5</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undergraduates</w:t>
      </w:r>
      <w:r w:rsidR="009B7B55" w:rsidRPr="008C3C94">
        <w:t xml:space="preserve"> </w:t>
      </w:r>
      <w:r w:rsidRPr="008C3C94">
        <w:t>over</w:t>
      </w:r>
      <w:r w:rsidR="009B7B55" w:rsidRPr="008C3C94">
        <w:t xml:space="preserve"> </w:t>
      </w:r>
      <w:r w:rsidRPr="008C3C94">
        <w:t>30</w:t>
      </w:r>
      <w:r w:rsidR="009B7B55" w:rsidRPr="008C3C94">
        <w:t xml:space="preserve"> </w:t>
      </w:r>
      <w:r w:rsidRPr="008C3C94">
        <w:t>years</w:t>
      </w:r>
      <w:r w:rsidR="009B7B55" w:rsidRPr="008C3C94">
        <w:t xml:space="preserve"> </w:t>
      </w:r>
      <w:r w:rsidRPr="008C3C94">
        <w:t>expressed</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7</w:t>
      </w:r>
      <w:r w:rsidR="00494BA1" w:rsidRPr="008C3C94">
        <w:t>9.0</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those</w:t>
      </w:r>
      <w:r w:rsidR="009B7B55" w:rsidRPr="008C3C94">
        <w:t xml:space="preserve"> </w:t>
      </w:r>
      <w:r w:rsidRPr="008C3C94">
        <w:t>aged</w:t>
      </w:r>
      <w:r w:rsidR="009B7B55" w:rsidRPr="008C3C94">
        <w:t xml:space="preserve"> </w:t>
      </w:r>
      <w:r w:rsidRPr="008C3C94">
        <w:t>30</w:t>
      </w:r>
      <w:r w:rsidR="009B7B55" w:rsidRPr="008C3C94">
        <w:t xml:space="preserve"> </w:t>
      </w:r>
      <w:r w:rsidRPr="008C3C94">
        <w:t>years</w:t>
      </w:r>
      <w:r w:rsidR="009B7B55" w:rsidRPr="008C3C94">
        <w:t xml:space="preserve"> </w:t>
      </w:r>
      <w:r w:rsidRPr="008C3C94">
        <w:t>or</w:t>
      </w:r>
      <w:r w:rsidR="009B7B55" w:rsidRPr="008C3C94">
        <w:t xml:space="preserve"> </w:t>
      </w:r>
      <w:r w:rsidRPr="008C3C94">
        <w:t>under.</w:t>
      </w:r>
      <w:r w:rsidR="009B7B55" w:rsidRPr="008C3C94">
        <w:t xml:space="preserve"> </w:t>
      </w:r>
      <w:r w:rsidRPr="008C3C94">
        <w:t>Older</w:t>
      </w:r>
      <w:r w:rsidR="009B7B55" w:rsidRPr="008C3C94">
        <w:t xml:space="preserve"> </w:t>
      </w:r>
      <w:r w:rsidRPr="008C3C94">
        <w:t>students</w:t>
      </w:r>
      <w:r w:rsidR="009B7B55" w:rsidRPr="008C3C94">
        <w:t xml:space="preserve"> </w:t>
      </w:r>
      <w:r w:rsidRPr="008C3C94">
        <w:t>were</w:t>
      </w:r>
      <w:r w:rsidR="009B7B55" w:rsidRPr="008C3C94">
        <w:t xml:space="preserve"> </w:t>
      </w:r>
      <w:r w:rsidRPr="008C3C94">
        <w:t>also</w:t>
      </w:r>
      <w:r w:rsidR="009B7B55" w:rsidRPr="008C3C94">
        <w:t xml:space="preserve"> </w:t>
      </w:r>
      <w:r w:rsidR="00494BA1" w:rsidRPr="008C3C94">
        <w:t>much</w:t>
      </w:r>
      <w:r w:rsidR="00E201F1" w:rsidRPr="008C3C94">
        <w:t xml:space="preserve"> </w:t>
      </w:r>
      <w:r w:rsidRPr="008C3C94">
        <w:t>more</w:t>
      </w:r>
      <w:r w:rsidR="009B7B55" w:rsidRPr="008C3C94">
        <w:t xml:space="preserve"> </w:t>
      </w:r>
      <w:r w:rsidRPr="008C3C94">
        <w:t>likely</w:t>
      </w:r>
      <w:r w:rsidR="009B7B55" w:rsidRPr="008C3C94">
        <w:t xml:space="preserve"> </w:t>
      </w:r>
      <w:r w:rsidRPr="008C3C94">
        <w:t>to</w:t>
      </w:r>
      <w:r w:rsidR="009B7B55" w:rsidRPr="008C3C94">
        <w:t xml:space="preserve"> </w:t>
      </w:r>
      <w:r w:rsidRPr="008C3C94">
        <w:t>express</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teaching,</w:t>
      </w:r>
      <w:r w:rsidR="009B7B55" w:rsidRPr="008C3C94">
        <w:t xml:space="preserve"> </w:t>
      </w:r>
      <w:r w:rsidR="00494BA1" w:rsidRPr="008C3C94">
        <w:t>70.0</w:t>
      </w:r>
      <w:r w:rsidR="009B7B55" w:rsidRPr="008C3C94">
        <w:t xml:space="preserve"> </w:t>
      </w:r>
      <w:r w:rsidRPr="008C3C94">
        <w:t>per</w:t>
      </w:r>
      <w:r w:rsidR="009B7B55" w:rsidRPr="008C3C94">
        <w:t xml:space="preserve"> </w:t>
      </w:r>
      <w:r w:rsidRPr="008C3C94">
        <w:t>cent,</w:t>
      </w:r>
      <w:r w:rsidR="009B7B55" w:rsidRPr="008C3C94">
        <w:t xml:space="preserve"> </w:t>
      </w:r>
      <w:r w:rsidRPr="008C3C94">
        <w:t>than</w:t>
      </w:r>
      <w:r w:rsidR="009B7B55" w:rsidRPr="008C3C94">
        <w:t xml:space="preserve"> </w:t>
      </w:r>
      <w:r w:rsidRPr="008C3C94">
        <w:t>their</w:t>
      </w:r>
      <w:r w:rsidR="009B7B55" w:rsidRPr="008C3C94">
        <w:t xml:space="preserve"> </w:t>
      </w:r>
      <w:r w:rsidRPr="008C3C94">
        <w:t>younger</w:t>
      </w:r>
      <w:r w:rsidR="009B7B55" w:rsidRPr="008C3C94">
        <w:t xml:space="preserve"> </w:t>
      </w:r>
      <w:r w:rsidRPr="008C3C94">
        <w:t>counterparts,</w:t>
      </w:r>
      <w:r w:rsidR="009B7B55" w:rsidRPr="008C3C94">
        <w:t xml:space="preserve"> </w:t>
      </w:r>
      <w:r w:rsidRPr="008C3C94">
        <w:t>61.</w:t>
      </w:r>
      <w:r w:rsidR="00494BA1"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However,</w:t>
      </w:r>
      <w:r w:rsidR="009B7B55" w:rsidRPr="008C3C94">
        <w:t xml:space="preserve"> </w:t>
      </w:r>
      <w:r w:rsidRPr="008C3C94">
        <w:t>younger</w:t>
      </w:r>
      <w:r w:rsidR="009B7B55" w:rsidRPr="008C3C94">
        <w:t xml:space="preserve"> </w:t>
      </w:r>
      <w:r w:rsidRPr="008C3C94">
        <w:t>undergraduates</w:t>
      </w:r>
      <w:r w:rsidR="009B7B55" w:rsidRPr="008C3C94">
        <w:t xml:space="preserve"> </w:t>
      </w:r>
      <w:r w:rsidRPr="008C3C94">
        <w:t>generally</w:t>
      </w:r>
      <w:r w:rsidR="009B7B55" w:rsidRPr="008C3C94">
        <w:t xml:space="preserve"> </w:t>
      </w:r>
      <w:r w:rsidRPr="008C3C94">
        <w:t>rated</w:t>
      </w:r>
      <w:r w:rsidR="009B7B55" w:rsidRPr="008C3C94">
        <w:t xml:space="preserve"> </w:t>
      </w:r>
      <w:r w:rsidRPr="008C3C94">
        <w:t>their</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development</w:t>
      </w:r>
      <w:r w:rsidR="009B7B55" w:rsidRPr="008C3C94">
        <w:t xml:space="preserve"> </w:t>
      </w:r>
      <w:r w:rsidRPr="008C3C94">
        <w:t>as</w:t>
      </w:r>
      <w:r w:rsidR="009B7B55" w:rsidRPr="008C3C94">
        <w:t xml:space="preserve"> </w:t>
      </w:r>
      <w:r w:rsidRPr="008C3C94">
        <w:t>highly</w:t>
      </w:r>
      <w:r w:rsidR="009B7B55" w:rsidRPr="008C3C94">
        <w:t xml:space="preserve"> </w:t>
      </w:r>
      <w:r w:rsidRPr="008C3C94">
        <w:t>as</w:t>
      </w:r>
      <w:r w:rsidR="009B7B55" w:rsidRPr="008C3C94">
        <w:t xml:space="preserve"> </w:t>
      </w:r>
      <w:r w:rsidRPr="008C3C94">
        <w:t>their</w:t>
      </w:r>
      <w:r w:rsidR="009B7B55" w:rsidRPr="008C3C94">
        <w:t xml:space="preserve"> </w:t>
      </w:r>
      <w:r w:rsidRPr="008C3C94">
        <w:t>older</w:t>
      </w:r>
      <w:r w:rsidR="009B7B55" w:rsidRPr="008C3C94">
        <w:t xml:space="preserve"> </w:t>
      </w:r>
      <w:r w:rsidRPr="008C3C94">
        <w:t>counterparts,</w:t>
      </w:r>
      <w:r w:rsidR="009B7B55" w:rsidRPr="008C3C94">
        <w:t xml:space="preserve"> </w:t>
      </w:r>
      <w:r w:rsidRPr="008C3C94">
        <w:t>at</w:t>
      </w:r>
      <w:r w:rsidR="009B7B55" w:rsidRPr="008C3C94">
        <w:t xml:space="preserve"> </w:t>
      </w:r>
      <w:r w:rsidRPr="008C3C94">
        <w:t>81.</w:t>
      </w:r>
      <w:r w:rsidR="00E201F1"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and</w:t>
      </w:r>
      <w:r w:rsidR="009B7B55" w:rsidRPr="008C3C94">
        <w:t xml:space="preserve"> </w:t>
      </w:r>
      <w:r w:rsidRPr="008C3C94">
        <w:t>81.</w:t>
      </w:r>
      <w:r w:rsidR="00E201F1" w:rsidRPr="008C3C94">
        <w:t>1</w:t>
      </w:r>
      <w:r w:rsidR="009B7B55" w:rsidRPr="008C3C94">
        <w:t xml:space="preserve"> </w:t>
      </w:r>
      <w:r w:rsidRPr="008C3C94">
        <w:t>per</w:t>
      </w:r>
      <w:r w:rsidR="009B7B55" w:rsidRPr="008C3C94">
        <w:t xml:space="preserve"> </w:t>
      </w:r>
      <w:r w:rsidRPr="008C3C94">
        <w:t>cent</w:t>
      </w:r>
      <w:r w:rsidR="009B7B55" w:rsidRPr="008C3C94">
        <w:t xml:space="preserve"> </w:t>
      </w:r>
      <w:r w:rsidRPr="008C3C94">
        <w:t>respectively.</w:t>
      </w:r>
      <w:r w:rsidR="009B7B55" w:rsidRPr="008C3C94">
        <w:t xml:space="preserve"> </w:t>
      </w:r>
    </w:p>
    <w:p w14:paraId="1F54C826" w14:textId="77777777" w:rsidR="00330992" w:rsidRPr="008C3C94" w:rsidRDefault="000A4DE4" w:rsidP="00D535D1">
      <w:pPr>
        <w:pStyle w:val="BodyText"/>
      </w:pPr>
      <w:r>
        <w:t>Among</w:t>
      </w:r>
      <w:r w:rsidR="009B7B55" w:rsidRPr="008C3C94">
        <w:t xml:space="preserve"> </w:t>
      </w:r>
      <w:r w:rsidR="00330992" w:rsidRPr="008C3C94">
        <w:t>undergraduates</w:t>
      </w:r>
      <w:r w:rsidR="009B7B55" w:rsidRPr="008C3C94">
        <w:t xml:space="preserve"> </w:t>
      </w:r>
      <w:r w:rsidR="00330992" w:rsidRPr="008C3C94">
        <w:t>studying</w:t>
      </w:r>
      <w:r w:rsidR="009B7B55" w:rsidRPr="008C3C94">
        <w:t xml:space="preserve"> </w:t>
      </w:r>
      <w:r w:rsidR="00330992" w:rsidRPr="008C3C94">
        <w:t>externally,</w:t>
      </w:r>
      <w:r w:rsidR="009B7B55" w:rsidRPr="008C3C94">
        <w:t xml:space="preserve"> </w:t>
      </w:r>
      <w:r w:rsidR="00183664" w:rsidRPr="008C3C94">
        <w:t>83.7</w:t>
      </w:r>
      <w:r w:rsidR="009B7B55" w:rsidRPr="008C3C94">
        <w:t xml:space="preserve"> </w:t>
      </w:r>
      <w:r w:rsidR="00330992" w:rsidRPr="008C3C94">
        <w:t>per</w:t>
      </w:r>
      <w:r w:rsidR="009B7B55" w:rsidRPr="008C3C94">
        <w:t xml:space="preserve"> </w:t>
      </w:r>
      <w:r w:rsidR="00330992" w:rsidRPr="008C3C94">
        <w:t>cent</w:t>
      </w:r>
      <w:r w:rsidR="009B7B55" w:rsidRPr="008C3C94">
        <w:t xml:space="preserve"> </w:t>
      </w:r>
      <w:r w:rsidR="00330992" w:rsidRPr="008C3C94">
        <w:t>expressed</w:t>
      </w:r>
      <w:r w:rsidR="009B7B55" w:rsidRPr="008C3C94">
        <w:t xml:space="preserve"> </w:t>
      </w:r>
      <w:r w:rsidR="00330992" w:rsidRPr="008C3C94">
        <w:t>overall</w:t>
      </w:r>
      <w:r w:rsidR="009B7B55" w:rsidRPr="008C3C94">
        <w:t xml:space="preserve"> </w:t>
      </w:r>
      <w:r w:rsidR="00330992" w:rsidRPr="008C3C94">
        <w:t>satisfaction</w:t>
      </w:r>
      <w:r w:rsidR="009B7B55" w:rsidRPr="008C3C94">
        <w:t xml:space="preserve"> </w:t>
      </w:r>
      <w:r w:rsidR="00330992" w:rsidRPr="008C3C94">
        <w:t>with</w:t>
      </w:r>
      <w:r w:rsidR="009B7B55" w:rsidRPr="008C3C94">
        <w:t xml:space="preserve"> </w:t>
      </w:r>
      <w:r w:rsidR="00330992" w:rsidRPr="008C3C94">
        <w:t>their</w:t>
      </w:r>
      <w:r w:rsidR="009B7B55" w:rsidRPr="008C3C94">
        <w:t xml:space="preserve"> </w:t>
      </w:r>
      <w:r w:rsidR="00330992" w:rsidRPr="008C3C94">
        <w:t>courses</w:t>
      </w:r>
      <w:r w:rsidR="009B7B55" w:rsidRPr="008C3C94">
        <w:t xml:space="preserve"> </w:t>
      </w:r>
      <w:r w:rsidR="00330992" w:rsidRPr="008C3C94">
        <w:t>and</w:t>
      </w:r>
      <w:r w:rsidR="009B7B55" w:rsidRPr="008C3C94">
        <w:t xml:space="preserve"> </w:t>
      </w:r>
      <w:r w:rsidR="00330992" w:rsidRPr="008C3C94">
        <w:t>6</w:t>
      </w:r>
      <w:r w:rsidR="00183664" w:rsidRPr="008C3C94">
        <w:t>6.3</w:t>
      </w:r>
      <w:r w:rsidR="009B7B55" w:rsidRPr="008C3C94">
        <w:t xml:space="preserve"> </w:t>
      </w:r>
      <w:r w:rsidR="00330992" w:rsidRPr="008C3C94">
        <w:t>per</w:t>
      </w:r>
      <w:r w:rsidR="009B7B55" w:rsidRPr="008C3C94">
        <w:t xml:space="preserve"> </w:t>
      </w:r>
      <w:r w:rsidR="00330992" w:rsidRPr="008C3C94">
        <w:t>cent</w:t>
      </w:r>
      <w:r w:rsidR="009B7B55" w:rsidRPr="008C3C94">
        <w:t xml:space="preserve"> </w:t>
      </w:r>
      <w:r w:rsidR="00330992" w:rsidRPr="008C3C94">
        <w:t>were</w:t>
      </w:r>
      <w:r w:rsidR="009B7B55" w:rsidRPr="008C3C94">
        <w:t xml:space="preserve"> </w:t>
      </w:r>
      <w:r w:rsidR="00330992" w:rsidRPr="008C3C94">
        <w:t>satisfied</w:t>
      </w:r>
      <w:r w:rsidR="009B7B55" w:rsidRPr="008C3C94">
        <w:t xml:space="preserve"> </w:t>
      </w:r>
      <w:r w:rsidR="00330992" w:rsidRPr="008C3C94">
        <w:t>with</w:t>
      </w:r>
      <w:r w:rsidR="009B7B55" w:rsidRPr="008C3C94">
        <w:t xml:space="preserve"> </w:t>
      </w:r>
      <w:r w:rsidR="00330992" w:rsidRPr="008C3C94">
        <w:t>teaching,</w:t>
      </w:r>
      <w:r w:rsidR="009B7B55" w:rsidRPr="008C3C94">
        <w:t xml:space="preserve"> </w:t>
      </w:r>
      <w:r w:rsidR="00330992" w:rsidRPr="008C3C94">
        <w:t>in</w:t>
      </w:r>
      <w:r w:rsidR="009B7B55" w:rsidRPr="008C3C94">
        <w:t xml:space="preserve"> </w:t>
      </w:r>
      <w:r w:rsidR="00330992" w:rsidRPr="008C3C94">
        <w:t>comparison</w:t>
      </w:r>
      <w:r w:rsidR="009B7B55" w:rsidRPr="008C3C94">
        <w:t xml:space="preserve"> </w:t>
      </w:r>
      <w:r w:rsidR="00330992" w:rsidRPr="008C3C94">
        <w:t>with</w:t>
      </w:r>
      <w:r w:rsidR="009B7B55" w:rsidRPr="008C3C94">
        <w:t xml:space="preserve"> </w:t>
      </w:r>
      <w:r w:rsidR="00330992" w:rsidRPr="008C3C94">
        <w:t>79.</w:t>
      </w:r>
      <w:r w:rsidR="00183664" w:rsidRPr="008C3C94">
        <w:t>3</w:t>
      </w:r>
      <w:r w:rsidR="009B7B55" w:rsidRPr="008C3C94">
        <w:t xml:space="preserve"> </w:t>
      </w:r>
      <w:r w:rsidR="00330992" w:rsidRPr="008C3C94">
        <w:t>per</w:t>
      </w:r>
      <w:r w:rsidR="009B7B55" w:rsidRPr="008C3C94">
        <w:t xml:space="preserve"> </w:t>
      </w:r>
      <w:r w:rsidR="00330992" w:rsidRPr="008C3C94">
        <w:t>cent</w:t>
      </w:r>
      <w:r w:rsidR="009B7B55" w:rsidRPr="008C3C94">
        <w:t xml:space="preserve"> </w:t>
      </w:r>
      <w:r w:rsidR="00330992" w:rsidRPr="008C3C94">
        <w:t>and</w:t>
      </w:r>
      <w:r w:rsidR="009B7B55" w:rsidRPr="008C3C94">
        <w:t xml:space="preserve"> </w:t>
      </w:r>
      <w:r w:rsidR="00330992" w:rsidRPr="008C3C94">
        <w:t>62.</w:t>
      </w:r>
      <w:r w:rsidR="00183664" w:rsidRPr="008C3C94">
        <w:t>5</w:t>
      </w:r>
      <w:r w:rsidR="009B7B55" w:rsidRPr="008C3C94">
        <w:t xml:space="preserve"> </w:t>
      </w:r>
      <w:r w:rsidR="00330992" w:rsidRPr="008C3C94">
        <w:t>per</w:t>
      </w:r>
      <w:r w:rsidR="009B7B55" w:rsidRPr="008C3C94">
        <w:t xml:space="preserve"> </w:t>
      </w:r>
      <w:r w:rsidR="00330992" w:rsidRPr="008C3C94">
        <w:t>cent</w:t>
      </w:r>
      <w:r w:rsidR="009B7B55" w:rsidRPr="008C3C94">
        <w:t xml:space="preserve"> </w:t>
      </w:r>
      <w:r w:rsidR="00330992" w:rsidRPr="008C3C94">
        <w:t>respectively</w:t>
      </w:r>
      <w:r w:rsidR="009B7B55" w:rsidRPr="008C3C94">
        <w:t xml:space="preserve"> </w:t>
      </w:r>
      <w:r w:rsidR="00330992" w:rsidRPr="008C3C94">
        <w:t>of</w:t>
      </w:r>
      <w:r w:rsidR="009B7B55" w:rsidRPr="008C3C94">
        <w:t xml:space="preserve"> </w:t>
      </w:r>
      <w:r w:rsidR="00330992" w:rsidRPr="008C3C94">
        <w:t>undergraduates</w:t>
      </w:r>
      <w:r w:rsidR="009B7B55" w:rsidRPr="008C3C94">
        <w:t xml:space="preserve"> </w:t>
      </w:r>
      <w:r w:rsidR="00330992" w:rsidRPr="008C3C94">
        <w:t>who</w:t>
      </w:r>
      <w:r w:rsidR="009B7B55" w:rsidRPr="008C3C94">
        <w:t xml:space="preserve"> </w:t>
      </w:r>
      <w:r w:rsidR="00330992" w:rsidRPr="008C3C94">
        <w:t>studied</w:t>
      </w:r>
      <w:r w:rsidR="009B7B55" w:rsidRPr="008C3C94">
        <w:t xml:space="preserve"> </w:t>
      </w:r>
      <w:r w:rsidR="00330992" w:rsidRPr="008C3C94">
        <w:t>internally</w:t>
      </w:r>
      <w:r w:rsidR="009B7B55" w:rsidRPr="008C3C94">
        <w:t xml:space="preserve"> </w:t>
      </w:r>
      <w:r w:rsidR="00330992" w:rsidRPr="008C3C94">
        <w:t>or</w:t>
      </w:r>
      <w:r w:rsidR="009B7B55" w:rsidRPr="008C3C94">
        <w:t xml:space="preserve"> </w:t>
      </w:r>
      <w:r w:rsidR="00330992" w:rsidRPr="008C3C94">
        <w:t>by</w:t>
      </w:r>
      <w:r w:rsidR="009B7B55" w:rsidRPr="008C3C94">
        <w:t xml:space="preserve"> </w:t>
      </w:r>
      <w:r w:rsidR="00330992" w:rsidRPr="008C3C94">
        <w:t>mixed</w:t>
      </w:r>
      <w:r w:rsidR="009B7B55" w:rsidRPr="008C3C94">
        <w:t xml:space="preserve"> </w:t>
      </w:r>
      <w:r w:rsidR="00330992" w:rsidRPr="008C3C94">
        <w:t>mode.</w:t>
      </w:r>
      <w:r w:rsidR="009B7B55" w:rsidRPr="008C3C94">
        <w:t xml:space="preserve"> </w:t>
      </w:r>
      <w:r w:rsidR="00330992" w:rsidRPr="008C3C94">
        <w:t>On</w:t>
      </w:r>
      <w:r w:rsidR="009B7B55" w:rsidRPr="008C3C94">
        <w:t xml:space="preserve"> </w:t>
      </w:r>
      <w:r w:rsidR="00330992" w:rsidRPr="008C3C94">
        <w:t>the</w:t>
      </w:r>
      <w:r w:rsidR="009B7B55" w:rsidRPr="008C3C94">
        <w:t xml:space="preserve"> </w:t>
      </w:r>
      <w:r w:rsidR="00330992" w:rsidRPr="008C3C94">
        <w:t>other</w:t>
      </w:r>
      <w:r w:rsidR="009B7B55" w:rsidRPr="008C3C94">
        <w:t xml:space="preserve"> </w:t>
      </w:r>
      <w:r w:rsidR="00330992" w:rsidRPr="008C3C94">
        <w:t>hand,</w:t>
      </w:r>
      <w:r w:rsidR="009B7B55" w:rsidRPr="008C3C94">
        <w:t xml:space="preserve"> </w:t>
      </w:r>
      <w:r w:rsidR="00330992" w:rsidRPr="008C3C94">
        <w:t>undergraduates</w:t>
      </w:r>
      <w:r w:rsidR="009B7B55" w:rsidRPr="008C3C94">
        <w:t xml:space="preserve"> </w:t>
      </w:r>
      <w:r w:rsidR="00330992" w:rsidRPr="008C3C94">
        <w:t>studying</w:t>
      </w:r>
      <w:r w:rsidR="009B7B55" w:rsidRPr="008C3C94">
        <w:t xml:space="preserve"> </w:t>
      </w:r>
      <w:r w:rsidR="00330992" w:rsidRPr="008C3C94">
        <w:t>internally</w:t>
      </w:r>
      <w:r w:rsidR="009B7B55" w:rsidRPr="008C3C94">
        <w:t xml:space="preserve"> </w:t>
      </w:r>
      <w:r w:rsidR="00330992" w:rsidRPr="008C3C94">
        <w:t>and</w:t>
      </w:r>
      <w:r w:rsidR="009B7B55" w:rsidRPr="008C3C94">
        <w:t xml:space="preserve"> </w:t>
      </w:r>
      <w:r w:rsidR="00330992" w:rsidRPr="008C3C94">
        <w:t>by</w:t>
      </w:r>
      <w:r w:rsidR="009B7B55" w:rsidRPr="008C3C94">
        <w:t xml:space="preserve"> </w:t>
      </w:r>
      <w:r w:rsidR="00330992" w:rsidRPr="008C3C94">
        <w:t>mixed</w:t>
      </w:r>
      <w:r w:rsidR="009B7B55" w:rsidRPr="008C3C94">
        <w:t xml:space="preserve"> </w:t>
      </w:r>
      <w:r w:rsidR="00330992" w:rsidRPr="008C3C94">
        <w:t>mode</w:t>
      </w:r>
      <w:r w:rsidR="009B7B55" w:rsidRPr="008C3C94">
        <w:t xml:space="preserve"> </w:t>
      </w:r>
      <w:r w:rsidR="00330992" w:rsidRPr="008C3C94">
        <w:t>reported</w:t>
      </w:r>
      <w:r w:rsidR="009B7B55" w:rsidRPr="008C3C94">
        <w:t xml:space="preserve"> </w:t>
      </w:r>
      <w:r w:rsidR="00330992" w:rsidRPr="008C3C94">
        <w:t>higher</w:t>
      </w:r>
      <w:r w:rsidR="009B7B55" w:rsidRPr="008C3C94">
        <w:t xml:space="preserve"> </w:t>
      </w:r>
      <w:r w:rsidR="00330992" w:rsidRPr="008C3C94">
        <w:t>development</w:t>
      </w:r>
      <w:r w:rsidR="009B7B55" w:rsidRPr="008C3C94">
        <w:t xml:space="preserve"> </w:t>
      </w:r>
      <w:r w:rsidR="00330992" w:rsidRPr="008C3C94">
        <w:t>of</w:t>
      </w:r>
      <w:r w:rsidR="009B7B55" w:rsidRPr="008C3C94">
        <w:t xml:space="preserve"> </w:t>
      </w:r>
      <w:r w:rsidR="00330992" w:rsidRPr="008C3C94">
        <w:t>their</w:t>
      </w:r>
      <w:r w:rsidR="009B7B55" w:rsidRPr="008C3C94">
        <w:t xml:space="preserve"> </w:t>
      </w:r>
      <w:r w:rsidR="00330992" w:rsidRPr="008C3C94">
        <w:t>generic</w:t>
      </w:r>
      <w:r w:rsidR="009B7B55" w:rsidRPr="008C3C94">
        <w:t xml:space="preserve"> </w:t>
      </w:r>
      <w:r w:rsidR="00330992" w:rsidRPr="008C3C94">
        <w:t>skills</w:t>
      </w:r>
      <w:r w:rsidR="009B7B55" w:rsidRPr="008C3C94">
        <w:t xml:space="preserve"> </w:t>
      </w:r>
      <w:r w:rsidR="00330992" w:rsidRPr="008C3C94">
        <w:t>than</w:t>
      </w:r>
      <w:r w:rsidR="009B7B55" w:rsidRPr="008C3C94">
        <w:t xml:space="preserve"> </w:t>
      </w:r>
      <w:r w:rsidR="00330992" w:rsidRPr="008C3C94">
        <w:t>did</w:t>
      </w:r>
      <w:r w:rsidR="009B7B55" w:rsidRPr="008C3C94">
        <w:t xml:space="preserve"> </w:t>
      </w:r>
      <w:r w:rsidR="00330992" w:rsidRPr="008C3C94">
        <w:t>undergraduates</w:t>
      </w:r>
      <w:r w:rsidR="009B7B55" w:rsidRPr="008C3C94">
        <w:t xml:space="preserve"> </w:t>
      </w:r>
      <w:r w:rsidR="00330992" w:rsidRPr="008C3C94">
        <w:t>studying</w:t>
      </w:r>
      <w:r w:rsidR="009B7B55" w:rsidRPr="008C3C94">
        <w:t xml:space="preserve"> </w:t>
      </w:r>
      <w:r w:rsidR="00330992" w:rsidRPr="008C3C94">
        <w:t>externally.</w:t>
      </w:r>
      <w:r w:rsidR="009B7B55" w:rsidRPr="008C3C94">
        <w:t xml:space="preserve"> </w:t>
      </w:r>
    </w:p>
    <w:p w14:paraId="128F0FE8" w14:textId="77777777" w:rsidR="00330992" w:rsidRPr="008C3C94" w:rsidRDefault="00330992" w:rsidP="00D535D1">
      <w:pPr>
        <w:pStyle w:val="BodyText"/>
      </w:pPr>
      <w:r w:rsidRPr="008C3C94">
        <w:t>Indigenous</w:t>
      </w:r>
      <w:r w:rsidR="009B7B55" w:rsidRPr="008C3C94">
        <w:t xml:space="preserve"> </w:t>
      </w:r>
      <w:r w:rsidRPr="008C3C94">
        <w:t>undergraduate</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w:t>
      </w:r>
      <w:r w:rsidR="009B7B55" w:rsidRPr="008C3C94">
        <w:t xml:space="preserve"> </w:t>
      </w:r>
      <w:r w:rsidRPr="008C3C94">
        <w:t>was</w:t>
      </w:r>
      <w:r w:rsidR="009B7B55" w:rsidRPr="008C3C94">
        <w:t xml:space="preserve"> </w:t>
      </w:r>
      <w:r w:rsidRPr="008C3C94">
        <w:t>80.</w:t>
      </w:r>
      <w:r w:rsidR="00183664" w:rsidRPr="008C3C94">
        <w:t>5</w:t>
      </w:r>
      <w:r w:rsidR="009B7B55" w:rsidRPr="008C3C94">
        <w:t xml:space="preserve"> </w:t>
      </w:r>
      <w:r w:rsidRPr="008C3C94">
        <w:t>per</w:t>
      </w:r>
      <w:r w:rsidR="009B7B55" w:rsidRPr="008C3C94">
        <w:t xml:space="preserve"> </w:t>
      </w:r>
      <w:r w:rsidRPr="008C3C94">
        <w:t>cent</w:t>
      </w:r>
      <w:r w:rsidR="009B7B55" w:rsidRPr="008C3C94">
        <w:t xml:space="preserve"> </w:t>
      </w:r>
      <w:r w:rsidRPr="008C3C94">
        <w:t>which</w:t>
      </w:r>
      <w:r w:rsidR="009B7B55" w:rsidRPr="008C3C94">
        <w:t xml:space="preserve"> </w:t>
      </w:r>
      <w:r w:rsidRPr="008C3C94">
        <w:t>was</w:t>
      </w:r>
      <w:r w:rsidR="009B7B55" w:rsidRPr="008C3C94">
        <w:t xml:space="preserve"> </w:t>
      </w:r>
      <w:r w:rsidRPr="008C3C94">
        <w:t>higher</w:t>
      </w:r>
      <w:r w:rsidR="009B7B55" w:rsidRPr="008C3C94">
        <w:t xml:space="preserve"> </w:t>
      </w:r>
      <w:r w:rsidRPr="008C3C94">
        <w:t>than</w:t>
      </w:r>
      <w:r w:rsidR="009B7B55" w:rsidRPr="008C3C94">
        <w:t xml:space="preserve"> </w:t>
      </w:r>
      <w:r w:rsidRPr="008C3C94">
        <w:t>the</w:t>
      </w:r>
      <w:r w:rsidR="009B7B55" w:rsidRPr="008C3C94">
        <w:t xml:space="preserve"> </w:t>
      </w:r>
      <w:r w:rsidRPr="008C3C94">
        <w:t>79.</w:t>
      </w:r>
      <w:r w:rsidR="00183664" w:rsidRPr="008C3C94">
        <w:t>7</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non-Indigenous</w:t>
      </w:r>
      <w:r w:rsidR="009B7B55" w:rsidRPr="008C3C94">
        <w:t xml:space="preserve"> </w:t>
      </w:r>
      <w:r w:rsidRPr="008C3C94">
        <w:t>undergraduates.</w:t>
      </w:r>
      <w:r w:rsidR="009B7B55" w:rsidRPr="008C3C94">
        <w:t xml:space="preserve"> </w:t>
      </w:r>
      <w:r w:rsidRPr="008C3C94">
        <w:t>Similarly,</w:t>
      </w:r>
      <w:r w:rsidR="009B7B55" w:rsidRPr="008C3C94">
        <w:t xml:space="preserve"> </w:t>
      </w:r>
      <w:r w:rsidRPr="008C3C94">
        <w:t>undergraduates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courses</w:t>
      </w:r>
      <w:r w:rsidR="009B7B55" w:rsidRPr="008C3C94">
        <w:t xml:space="preserve"> </w:t>
      </w:r>
      <w:r w:rsidRPr="008C3C94">
        <w:t>was</w:t>
      </w:r>
      <w:r w:rsidR="009B7B55" w:rsidRPr="008C3C94">
        <w:t xml:space="preserve"> </w:t>
      </w:r>
      <w:r w:rsidRPr="008C3C94">
        <w:t>8</w:t>
      </w:r>
      <w:r w:rsidR="00183664" w:rsidRPr="008C3C94">
        <w:t>0</w:t>
      </w:r>
      <w:r w:rsidRPr="008C3C94">
        <w:t>.5</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79.</w:t>
      </w:r>
      <w:r w:rsidR="00183664" w:rsidRPr="008C3C94">
        <w:t>6</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undergraduates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English.</w:t>
      </w:r>
      <w:r w:rsidR="009B7B55" w:rsidRPr="008C3C94">
        <w:t xml:space="preserve"> </w:t>
      </w:r>
      <w:r w:rsidRPr="008C3C94">
        <w:t>Among</w:t>
      </w:r>
      <w:r w:rsidR="009B7B55" w:rsidRPr="008C3C94">
        <w:t xml:space="preserve"> </w:t>
      </w:r>
      <w:r w:rsidRPr="008C3C94">
        <w:t>undergraduates</w:t>
      </w:r>
      <w:r w:rsidR="009B7B55" w:rsidRPr="008C3C94">
        <w:t xml:space="preserve"> </w:t>
      </w:r>
      <w:r w:rsidRPr="008C3C94">
        <w:t>reporting</w:t>
      </w:r>
      <w:r w:rsidR="009B7B55" w:rsidRPr="008C3C94">
        <w:t xml:space="preserve"> </w:t>
      </w:r>
      <w:r w:rsidRPr="008C3C94">
        <w:t>a</w:t>
      </w:r>
      <w:r w:rsidR="009B7B55" w:rsidRPr="008C3C94">
        <w:t xml:space="preserve"> </w:t>
      </w:r>
      <w:r w:rsidRPr="008C3C94">
        <w:t>disability</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courses</w:t>
      </w:r>
      <w:r w:rsidR="009B7B55" w:rsidRPr="008C3C94">
        <w:t xml:space="preserve"> </w:t>
      </w:r>
      <w:r w:rsidRPr="008C3C94">
        <w:t>was</w:t>
      </w:r>
      <w:r w:rsidR="009B7B55" w:rsidRPr="008C3C94">
        <w:t xml:space="preserve"> </w:t>
      </w:r>
      <w:r w:rsidRPr="008C3C94">
        <w:t>lower</w:t>
      </w:r>
      <w:r w:rsidR="009B7B55" w:rsidRPr="008C3C94">
        <w:t xml:space="preserve"> </w:t>
      </w:r>
      <w:r w:rsidRPr="008C3C94">
        <w:t>than</w:t>
      </w:r>
      <w:r w:rsidR="009B7B55" w:rsidRPr="008C3C94">
        <w:t xml:space="preserve"> </w:t>
      </w:r>
      <w:r w:rsidRPr="008C3C94">
        <w:t>for</w:t>
      </w:r>
      <w:r w:rsidR="009B7B55" w:rsidRPr="008C3C94">
        <w:t xml:space="preserve"> </w:t>
      </w:r>
      <w:r w:rsidRPr="008C3C94">
        <w:t>those</w:t>
      </w:r>
      <w:r w:rsidR="009B7B55" w:rsidRPr="008C3C94">
        <w:t xml:space="preserve"> </w:t>
      </w:r>
      <w:r w:rsidRPr="008C3C94">
        <w:t>who</w:t>
      </w:r>
      <w:r w:rsidR="009B7B55" w:rsidRPr="008C3C94">
        <w:t xml:space="preserve"> </w:t>
      </w:r>
      <w:r w:rsidRPr="008C3C94">
        <w:t>had</w:t>
      </w:r>
      <w:r w:rsidR="009B7B55" w:rsidRPr="008C3C94">
        <w:t xml:space="preserve"> </w:t>
      </w:r>
      <w:r w:rsidRPr="008C3C94">
        <w:t>not</w:t>
      </w:r>
      <w:r w:rsidR="009B7B55" w:rsidRPr="008C3C94">
        <w:t xml:space="preserve"> </w:t>
      </w:r>
      <w:r w:rsidRPr="008C3C94">
        <w:t>reported</w:t>
      </w:r>
      <w:r w:rsidR="009B7B55" w:rsidRPr="008C3C94">
        <w:t xml:space="preserve"> </w:t>
      </w:r>
      <w:r w:rsidRPr="008C3C94">
        <w:t>a</w:t>
      </w:r>
      <w:r w:rsidR="009B7B55" w:rsidRPr="008C3C94">
        <w:t xml:space="preserve"> </w:t>
      </w:r>
      <w:r w:rsidRPr="008C3C94">
        <w:t>disability,</w:t>
      </w:r>
      <w:r w:rsidR="009B7B55" w:rsidRPr="008C3C94">
        <w:t xml:space="preserve"> </w:t>
      </w:r>
      <w:r w:rsidRPr="008C3C94">
        <w:t>at</w:t>
      </w:r>
      <w:r w:rsidR="009B7B55" w:rsidRPr="008C3C94">
        <w:t xml:space="preserve"> </w:t>
      </w:r>
      <w:r w:rsidRPr="008C3C94">
        <w:t>7</w:t>
      </w:r>
      <w:r w:rsidR="00183664" w:rsidRPr="008C3C94">
        <w:t>6</w:t>
      </w:r>
      <w:r w:rsidRPr="008C3C94">
        <w:t>.</w:t>
      </w:r>
      <w:r w:rsidR="00183664" w:rsidRPr="008C3C94">
        <w:t>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comparison</w:t>
      </w:r>
      <w:r w:rsidR="009B7B55" w:rsidRPr="008C3C94">
        <w:t xml:space="preserve"> </w:t>
      </w:r>
      <w:r w:rsidRPr="008C3C94">
        <w:t>with</w:t>
      </w:r>
      <w:r w:rsidR="009B7B55" w:rsidRPr="008C3C94">
        <w:t xml:space="preserve"> </w:t>
      </w:r>
      <w:r w:rsidRPr="008C3C94">
        <w:t>79.</w:t>
      </w:r>
      <w:r w:rsidR="00183664" w:rsidRPr="008C3C94">
        <w:t>9</w:t>
      </w:r>
      <w:r w:rsidR="009B7B55" w:rsidRPr="008C3C94">
        <w:t xml:space="preserve"> </w:t>
      </w:r>
      <w:r w:rsidRPr="008C3C94">
        <w:t>per</w:t>
      </w:r>
      <w:r w:rsidR="009B7B55" w:rsidRPr="008C3C94">
        <w:t xml:space="preserve"> </w:t>
      </w:r>
      <w:r w:rsidRPr="008C3C94">
        <w:t>cent.</w:t>
      </w:r>
      <w:r w:rsidR="009B7B55" w:rsidRPr="008C3C94">
        <w:t xml:space="preserve"> </w:t>
      </w:r>
    </w:p>
    <w:p w14:paraId="1561F04E" w14:textId="77777777" w:rsidR="00330992" w:rsidRPr="008C3C94" w:rsidRDefault="00330992" w:rsidP="00D535D1">
      <w:pPr>
        <w:pStyle w:val="BodyText"/>
      </w:pPr>
      <w:r w:rsidRPr="008C3C94">
        <w:t>On</w:t>
      </w:r>
      <w:r w:rsidR="009B7B55" w:rsidRPr="008C3C94">
        <w:t xml:space="preserve"> </w:t>
      </w:r>
      <w:r w:rsidRPr="008C3C94">
        <w:t>the</w:t>
      </w:r>
      <w:r w:rsidR="009B7B55" w:rsidRPr="008C3C94">
        <w:t xml:space="preserve"> </w:t>
      </w:r>
      <w:r w:rsidRPr="008C3C94">
        <w:t>other</w:t>
      </w:r>
      <w:r w:rsidR="009B7B55" w:rsidRPr="008C3C94">
        <w:t xml:space="preserve"> </w:t>
      </w:r>
      <w:r w:rsidRPr="008C3C94">
        <w:t>hand,</w:t>
      </w:r>
      <w:r w:rsidR="009B7B55" w:rsidRPr="008C3C94">
        <w:t xml:space="preserve"> </w:t>
      </w:r>
      <w:r w:rsidRPr="008C3C94">
        <w:t>Indigenous</w:t>
      </w:r>
      <w:r w:rsidR="009B7B55" w:rsidRPr="008C3C94">
        <w:t xml:space="preserve"> </w:t>
      </w:r>
      <w:r w:rsidRPr="008C3C94">
        <w:t>graduates,</w:t>
      </w:r>
      <w:r w:rsidR="009B7B55" w:rsidRPr="008C3C94">
        <w:t xml:space="preserve"> </w:t>
      </w:r>
      <w:r w:rsidRPr="008C3C94">
        <w:t>those</w:t>
      </w:r>
      <w:r w:rsidR="009B7B55" w:rsidRPr="008C3C94">
        <w:t xml:space="preserve"> </w:t>
      </w:r>
      <w:r w:rsidRPr="008C3C94">
        <w:t>reporting</w:t>
      </w:r>
      <w:r w:rsidR="009B7B55" w:rsidRPr="008C3C94">
        <w:t xml:space="preserve"> </w:t>
      </w:r>
      <w:r w:rsidRPr="008C3C94">
        <w:t>a</w:t>
      </w:r>
      <w:r w:rsidR="009B7B55" w:rsidRPr="008C3C94">
        <w:t xml:space="preserve"> </w:t>
      </w:r>
      <w:r w:rsidRPr="008C3C94">
        <w:t>disability</w:t>
      </w:r>
      <w:r w:rsidR="009B7B55" w:rsidRPr="008C3C94">
        <w:t xml:space="preserve"> </w:t>
      </w:r>
      <w:r w:rsidRPr="008C3C94">
        <w:t>and</w:t>
      </w:r>
      <w:r w:rsidR="009B7B55" w:rsidRPr="008C3C94">
        <w:t xml:space="preserve"> </w:t>
      </w:r>
      <w:r w:rsidRPr="008C3C94">
        <w:t>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not</w:t>
      </w:r>
      <w:r w:rsidR="009B7B55" w:rsidRPr="008C3C94">
        <w:t xml:space="preserve"> </w:t>
      </w:r>
      <w:r w:rsidRPr="008C3C94">
        <w:t>English</w:t>
      </w:r>
      <w:r w:rsidR="009B7B55" w:rsidRPr="008C3C94">
        <w:t xml:space="preserve"> </w:t>
      </w:r>
      <w:r w:rsidRPr="008C3C94">
        <w:t>expressed</w:t>
      </w:r>
      <w:r w:rsidR="00183664" w:rsidRPr="008C3C94">
        <w:t xml:space="preserve"> slightly </w:t>
      </w:r>
      <w:r w:rsidRPr="008C3C94">
        <w:t>higher</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w:t>
      </w:r>
      <w:r w:rsidR="009B7B55" w:rsidRPr="008C3C94">
        <w:t xml:space="preserve"> </w:t>
      </w:r>
      <w:r w:rsidRPr="008C3C94">
        <w:t>quality</w:t>
      </w:r>
      <w:r w:rsidR="009B7B55" w:rsidRPr="008C3C94">
        <w:t xml:space="preserve"> </w:t>
      </w:r>
      <w:r w:rsidRPr="008C3C94">
        <w:t>of</w:t>
      </w:r>
      <w:r w:rsidR="009B7B55" w:rsidRPr="008C3C94">
        <w:t xml:space="preserve"> </w:t>
      </w:r>
      <w:r w:rsidRPr="008C3C94">
        <w:t>their</w:t>
      </w:r>
      <w:r w:rsidR="009B7B55" w:rsidRPr="008C3C94">
        <w:t xml:space="preserve"> </w:t>
      </w:r>
      <w:r w:rsidRPr="008C3C94">
        <w:t>teaching,</w:t>
      </w:r>
      <w:r w:rsidR="009B7B55" w:rsidRPr="008C3C94">
        <w:t xml:space="preserve"> </w:t>
      </w:r>
      <w:r w:rsidRPr="008C3C94">
        <w:t>by</w:t>
      </w:r>
      <w:r w:rsidR="009B7B55" w:rsidRPr="008C3C94">
        <w:t xml:space="preserve"> </w:t>
      </w:r>
      <w:r w:rsidR="00183664" w:rsidRPr="008C3C94">
        <w:t xml:space="preserve">0.8, </w:t>
      </w:r>
      <w:r w:rsidR="003A2CB2" w:rsidRPr="008C3C94">
        <w:t>1.3</w:t>
      </w:r>
      <w:r w:rsidR="00183664" w:rsidRPr="008C3C94">
        <w:t xml:space="preserve"> and </w:t>
      </w:r>
      <w:r w:rsidR="003A2CB2" w:rsidRPr="008C3C94">
        <w:t>7.1</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respectively.</w:t>
      </w:r>
      <w:r w:rsidR="009B7B55" w:rsidRPr="008C3C94">
        <w:t xml:space="preserve"> </w:t>
      </w:r>
      <w:r w:rsidR="00183664" w:rsidRPr="008C3C94">
        <w:t>G</w:t>
      </w:r>
      <w:r w:rsidRPr="008C3C94">
        <w:t>raduates</w:t>
      </w:r>
      <w:r w:rsidR="009B7B55" w:rsidRPr="008C3C94">
        <w:t xml:space="preserve"> </w:t>
      </w:r>
      <w:r w:rsidRPr="008C3C94">
        <w:t>whose</w:t>
      </w:r>
      <w:r w:rsidR="009B7B55" w:rsidRPr="008C3C94">
        <w:t xml:space="preserve"> </w:t>
      </w:r>
      <w:r w:rsidRPr="008C3C94">
        <w:t>language</w:t>
      </w:r>
      <w:r w:rsidR="009B7B55" w:rsidRPr="008C3C94">
        <w:t xml:space="preserve"> </w:t>
      </w:r>
      <w:r w:rsidRPr="008C3C94">
        <w:t>was</w:t>
      </w:r>
      <w:r w:rsidR="009B7B55" w:rsidRPr="008C3C94">
        <w:t xml:space="preserve"> </w:t>
      </w:r>
      <w:r w:rsidRPr="008C3C94">
        <w:t>not</w:t>
      </w:r>
      <w:r w:rsidR="009B7B55" w:rsidRPr="008C3C94">
        <w:t xml:space="preserve"> </w:t>
      </w:r>
      <w:r w:rsidRPr="008C3C94">
        <w:t>English</w:t>
      </w:r>
      <w:r w:rsidR="009B7B55" w:rsidRPr="008C3C94">
        <w:t xml:space="preserve"> </w:t>
      </w:r>
      <w:r w:rsidR="003A2CB2" w:rsidRPr="008C3C94">
        <w:t>and those with a state</w:t>
      </w:r>
      <w:r w:rsidR="000A4DE4">
        <w:t>d</w:t>
      </w:r>
      <w:r w:rsidR="003A2CB2" w:rsidRPr="008C3C94">
        <w:t xml:space="preserve"> disability </w:t>
      </w:r>
      <w:r w:rsidRPr="008C3C94">
        <w:t>gave</w:t>
      </w:r>
      <w:r w:rsidR="009B7B55" w:rsidRPr="008C3C94">
        <w:t xml:space="preserve"> </w:t>
      </w:r>
      <w:r w:rsidRPr="008C3C94">
        <w:t>higher</w:t>
      </w:r>
      <w:r w:rsidR="009B7B55" w:rsidRPr="008C3C94">
        <w:t xml:space="preserve"> </w:t>
      </w:r>
      <w:r w:rsidRPr="008C3C94">
        <w:t>ratings</w:t>
      </w:r>
      <w:r w:rsidR="009B7B55" w:rsidRPr="008C3C94">
        <w:t xml:space="preserve"> </w:t>
      </w:r>
      <w:r w:rsidRPr="008C3C94">
        <w:t>of</w:t>
      </w:r>
      <w:r w:rsidR="009B7B55" w:rsidRPr="008C3C94">
        <w:t xml:space="preserve"> </w:t>
      </w:r>
      <w:r w:rsidRPr="008C3C94">
        <w:t>generic</w:t>
      </w:r>
      <w:r w:rsidR="009B7B55" w:rsidRPr="008C3C94">
        <w:t xml:space="preserve"> </w:t>
      </w:r>
      <w:r w:rsidRPr="008C3C94">
        <w:t>skills</w:t>
      </w:r>
      <w:r w:rsidR="003A2CB2" w:rsidRPr="008C3C94">
        <w:t xml:space="preserve"> by 2.7 and 3.2 percentage points respectively</w:t>
      </w:r>
      <w:r w:rsidRPr="008C3C94">
        <w:t>.</w:t>
      </w:r>
      <w:r w:rsidR="009B7B55" w:rsidRPr="008C3C94">
        <w:t xml:space="preserve"> </w:t>
      </w:r>
    </w:p>
    <w:p w14:paraId="694C9C93" w14:textId="77777777" w:rsidR="00330992" w:rsidRPr="008C3C94" w:rsidRDefault="00330992" w:rsidP="00716FF6">
      <w:pPr>
        <w:pStyle w:val="Heading2"/>
        <w:rPr>
          <w:rFonts w:asciiTheme="minorHAnsi" w:hAnsiTheme="minorHAnsi"/>
        </w:rPr>
      </w:pPr>
      <w:bookmarkStart w:id="49" w:name="_Toc528315511"/>
      <w:r w:rsidRPr="008C3C94">
        <w:rPr>
          <w:rFonts w:asciiTheme="minorHAnsi" w:hAnsiTheme="minorHAnsi"/>
        </w:rPr>
        <w:t>8.3</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over</w:t>
      </w:r>
      <w:r w:rsidR="009B7B55" w:rsidRPr="008C3C94">
        <w:rPr>
          <w:rFonts w:asciiTheme="minorHAnsi" w:hAnsiTheme="minorHAnsi"/>
        </w:rPr>
        <w:t xml:space="preserve"> </w:t>
      </w:r>
      <w:r w:rsidRPr="008C3C94">
        <w:rPr>
          <w:rFonts w:asciiTheme="minorHAnsi" w:hAnsiTheme="minorHAnsi"/>
        </w:rPr>
        <w:t>time</w:t>
      </w:r>
      <w:bookmarkEnd w:id="49"/>
    </w:p>
    <w:p w14:paraId="3B1FB51B" w14:textId="13334B61" w:rsidR="00330992" w:rsidRPr="008C3C94" w:rsidRDefault="00330992" w:rsidP="00D535D1">
      <w:pPr>
        <w:pStyle w:val="BodyText"/>
      </w:pPr>
      <w:r w:rsidRPr="008C3C94">
        <w:t>The</w:t>
      </w:r>
      <w:r w:rsidR="009B7B55" w:rsidRPr="008C3C94">
        <w:t xml:space="preserve"> </w:t>
      </w:r>
      <w:r w:rsidRPr="008C3C94">
        <w:t>CEQ</w:t>
      </w:r>
      <w:r w:rsidR="009B7B55" w:rsidRPr="008C3C94">
        <w:t xml:space="preserve"> </w:t>
      </w:r>
      <w:r w:rsidRPr="008C3C94">
        <w:t>time</w:t>
      </w:r>
      <w:r w:rsidR="009B7B55" w:rsidRPr="008C3C94">
        <w:t xml:space="preserve"> </w:t>
      </w:r>
      <w:r w:rsidRPr="008C3C94">
        <w:t>series</w:t>
      </w:r>
      <w:r w:rsidR="009B7B55" w:rsidRPr="008C3C94">
        <w:t xml:space="preserve"> </w:t>
      </w:r>
      <w:r w:rsidRPr="008C3C94">
        <w:t>collected</w:t>
      </w:r>
      <w:r w:rsidR="009B7B55" w:rsidRPr="008C3C94">
        <w:t xml:space="preserve"> </w:t>
      </w:r>
      <w:r w:rsidRPr="008C3C94">
        <w:t>through</w:t>
      </w:r>
      <w:r w:rsidR="009B7B55" w:rsidRPr="008C3C94">
        <w:t xml:space="preserve"> </w:t>
      </w:r>
      <w:r w:rsidRPr="008C3C94">
        <w:t>the</w:t>
      </w:r>
      <w:r w:rsidR="009B7B55" w:rsidRPr="008C3C94">
        <w:t xml:space="preserve"> </w:t>
      </w:r>
      <w:r w:rsidRPr="008C3C94">
        <w:t>AGS</w:t>
      </w:r>
      <w:r w:rsidR="009B7B55" w:rsidRPr="008C3C94">
        <w:t xml:space="preserve"> </w:t>
      </w:r>
      <w:r w:rsidRPr="008C3C94">
        <w:t>shown</w:t>
      </w:r>
      <w:r w:rsidR="009B7B55" w:rsidRPr="008C3C94">
        <w:t xml:space="preserve"> </w:t>
      </w:r>
      <w:r w:rsidRPr="008C3C94">
        <w:t>in</w:t>
      </w:r>
      <w:r w:rsidR="009B7B55" w:rsidRPr="008C3C94">
        <w:t xml:space="preserve"> </w:t>
      </w:r>
      <w:r w:rsidR="007E28B6">
        <w:t>Table 46</w:t>
      </w:r>
      <w:r w:rsidR="009B7B55" w:rsidRPr="008C3C94">
        <w:t xml:space="preserve"> </w:t>
      </w:r>
      <w:r w:rsidRPr="008C3C94">
        <w:t>indicates</w:t>
      </w:r>
      <w:r w:rsidR="009B7B55" w:rsidRPr="008C3C94">
        <w:t xml:space="preserve"> </w:t>
      </w:r>
      <w:r w:rsidRPr="008C3C94">
        <w:t>there</w:t>
      </w:r>
      <w:r w:rsidR="009B7B55" w:rsidRPr="008C3C94">
        <w:t xml:space="preserve"> </w:t>
      </w:r>
      <w:r w:rsidRPr="008C3C94">
        <w:t>has</w:t>
      </w:r>
      <w:r w:rsidR="009B7B55" w:rsidRPr="008C3C94">
        <w:t xml:space="preserve"> </w:t>
      </w:r>
      <w:r w:rsidRPr="008C3C94">
        <w:t>been</w:t>
      </w:r>
      <w:r w:rsidR="009B7B55" w:rsidRPr="008C3C94">
        <w:t xml:space="preserve"> </w:t>
      </w:r>
      <w:r w:rsidRPr="008C3C94">
        <w:t>improvement</w:t>
      </w:r>
      <w:r w:rsidR="009B7B55" w:rsidRPr="008C3C94">
        <w:t xml:space="preserve"> </w:t>
      </w:r>
      <w:r w:rsidRPr="008C3C94">
        <w:t>in</w:t>
      </w:r>
      <w:r w:rsidR="009B7B55" w:rsidRPr="008C3C94">
        <w:t xml:space="preserve"> </w:t>
      </w:r>
      <w:r w:rsidRPr="008C3C94">
        <w:t>undergraduate</w:t>
      </w:r>
      <w:r w:rsidR="009B7B55" w:rsidRPr="008C3C94">
        <w:t xml:space="preserve"> </w:t>
      </w:r>
      <w:r w:rsidRPr="008C3C94">
        <w:t>satisfaction</w:t>
      </w:r>
      <w:r w:rsidR="009B7B55" w:rsidRPr="008C3C94">
        <w:t xml:space="preserve"> </w:t>
      </w:r>
      <w:r w:rsidRPr="008C3C94">
        <w:t>over</w:t>
      </w:r>
      <w:r w:rsidR="009B7B55" w:rsidRPr="008C3C94">
        <w:t xml:space="preserve"> </w:t>
      </w:r>
      <w:r w:rsidRPr="008C3C94">
        <w:t>time</w:t>
      </w:r>
      <w:r w:rsidR="009B7B55" w:rsidRPr="008C3C94">
        <w:t xml:space="preserve"> </w:t>
      </w:r>
      <w:r w:rsidRPr="008C3C94">
        <w:t>(data</w:t>
      </w:r>
      <w:r w:rsidR="009B7B55" w:rsidRPr="008C3C94">
        <w:t xml:space="preserve"> </w:t>
      </w:r>
      <w:r w:rsidRPr="008C3C94">
        <w:t>are</w:t>
      </w:r>
      <w:r w:rsidR="009B7B55" w:rsidRPr="008C3C94">
        <w:t xml:space="preserve"> </w:t>
      </w:r>
      <w:r w:rsidRPr="008C3C94">
        <w:t>not</w:t>
      </w:r>
      <w:r w:rsidR="009B7B55" w:rsidRPr="008C3C94">
        <w:t xml:space="preserve"> </w:t>
      </w:r>
      <w:r w:rsidRPr="008C3C94">
        <w:t>shown</w:t>
      </w:r>
      <w:r w:rsidR="009B7B55" w:rsidRPr="008C3C94">
        <w:t xml:space="preserve"> </w:t>
      </w:r>
      <w:r w:rsidRPr="008C3C94">
        <w:t>prior</w:t>
      </w:r>
      <w:r w:rsidR="009B7B55" w:rsidRPr="008C3C94">
        <w:t xml:space="preserve"> </w:t>
      </w:r>
      <w:r w:rsidRPr="008C3C94">
        <w:t>to</w:t>
      </w:r>
      <w:r w:rsidR="009B7B55" w:rsidRPr="008C3C94">
        <w:t xml:space="preserve"> </w:t>
      </w:r>
      <w:r w:rsidRPr="008C3C94">
        <w:t>2010</w:t>
      </w:r>
      <w:r w:rsidR="009B7B55" w:rsidRPr="008C3C94">
        <w:t xml:space="preserve"> </w:t>
      </w:r>
      <w:r w:rsidRPr="008C3C94">
        <w:t>because</w:t>
      </w:r>
      <w:r w:rsidR="009B7B55" w:rsidRPr="008C3C94">
        <w:t xml:space="preserve"> </w:t>
      </w:r>
      <w:r w:rsidRPr="008C3C94">
        <w:t>of</w:t>
      </w:r>
      <w:r w:rsidR="009B7B55" w:rsidRPr="008C3C94">
        <w:t xml:space="preserve"> </w:t>
      </w:r>
      <w:r w:rsidRPr="008C3C94">
        <w:t>a</w:t>
      </w:r>
      <w:r w:rsidR="009B7B55" w:rsidRPr="008C3C94">
        <w:t xml:space="preserve"> </w:t>
      </w:r>
      <w:r w:rsidRPr="008C3C94">
        <w:t>change</w:t>
      </w:r>
      <w:r w:rsidR="009B7B55" w:rsidRPr="008C3C94">
        <w:t xml:space="preserve"> </w:t>
      </w:r>
      <w:r w:rsidRPr="008C3C94">
        <w:t>in</w:t>
      </w:r>
      <w:r w:rsidR="009B7B55" w:rsidRPr="008C3C94">
        <w:t xml:space="preserve"> </w:t>
      </w:r>
      <w:r w:rsidRPr="008C3C94">
        <w:t>survey</w:t>
      </w:r>
      <w:r w:rsidR="009B7B55" w:rsidRPr="008C3C94">
        <w:t xml:space="preserve"> </w:t>
      </w:r>
      <w:r w:rsidRPr="008C3C94">
        <w:t>methodology).</w:t>
      </w:r>
      <w:r w:rsidR="009B7B55" w:rsidRPr="008C3C94">
        <w:t xml:space="preserve"> </w:t>
      </w:r>
      <w:r w:rsidRPr="008C3C94">
        <w:t>In</w:t>
      </w:r>
      <w:r w:rsidR="009B7B55" w:rsidRPr="008C3C94">
        <w:t xml:space="preserve"> </w:t>
      </w:r>
      <w:r w:rsidRPr="008C3C94">
        <w:t>particular,</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w:t>
      </w:r>
      <w:r w:rsidR="009B7B55" w:rsidRPr="008C3C94">
        <w:t xml:space="preserve"> </w:t>
      </w:r>
      <w:r w:rsidRPr="008C3C94">
        <w:t>quality</w:t>
      </w:r>
      <w:r w:rsidR="009B7B55" w:rsidRPr="008C3C94">
        <w:t xml:space="preserve"> </w:t>
      </w:r>
      <w:r w:rsidRPr="008C3C94">
        <w:t>of</w:t>
      </w:r>
      <w:r w:rsidR="009B7B55" w:rsidRPr="008C3C94">
        <w:t xml:space="preserve"> </w:t>
      </w:r>
      <w:r w:rsidRPr="008C3C94">
        <w:t>teaching</w:t>
      </w:r>
      <w:r w:rsidR="009B7B55" w:rsidRPr="008C3C94">
        <w:t xml:space="preserve"> </w:t>
      </w:r>
      <w:r w:rsidRPr="008C3C94">
        <w:t>increased</w:t>
      </w:r>
      <w:r w:rsidR="009B7B55" w:rsidRPr="008C3C94">
        <w:t xml:space="preserve"> </w:t>
      </w:r>
      <w:r w:rsidRPr="008C3C94">
        <w:t>from</w:t>
      </w:r>
      <w:r w:rsidR="009B7B55" w:rsidRPr="008C3C94">
        <w:t xml:space="preserve"> </w:t>
      </w:r>
      <w:r w:rsidRPr="008C3C94">
        <w:t>62.4</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2010</w:t>
      </w:r>
      <w:r w:rsidR="009B7B55" w:rsidRPr="008C3C94">
        <w:t xml:space="preserve"> </w:t>
      </w:r>
      <w:r w:rsidRPr="008C3C94">
        <w:t>to</w:t>
      </w:r>
      <w:r w:rsidR="009B7B55" w:rsidRPr="008C3C94">
        <w:t xml:space="preserve"> </w:t>
      </w:r>
      <w:r w:rsidRPr="008C3C94">
        <w:t>68.0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courses</w:t>
      </w:r>
      <w:r w:rsidR="009B7B55" w:rsidRPr="008C3C94">
        <w:t xml:space="preserve"> </w:t>
      </w:r>
      <w:r w:rsidRPr="008C3C94">
        <w:t>has</w:t>
      </w:r>
      <w:r w:rsidR="009B7B55" w:rsidRPr="008C3C94">
        <w:t xml:space="preserve"> </w:t>
      </w:r>
      <w:r w:rsidRPr="008C3C94">
        <w:t>remained</w:t>
      </w:r>
      <w:r w:rsidR="009B7B55" w:rsidRPr="008C3C94">
        <w:t xml:space="preserve"> </w:t>
      </w:r>
      <w:r w:rsidRPr="008C3C94">
        <w:t>high,</w:t>
      </w:r>
      <w:r w:rsidR="009B7B55" w:rsidRPr="008C3C94">
        <w:t xml:space="preserve"> </w:t>
      </w:r>
      <w:r w:rsidRPr="008C3C94">
        <w:t>increasing</w:t>
      </w:r>
      <w:r w:rsidR="009B7B55" w:rsidRPr="008C3C94">
        <w:t xml:space="preserve"> </w:t>
      </w:r>
      <w:r w:rsidRPr="008C3C94">
        <w:t>from</w:t>
      </w:r>
      <w:r w:rsidR="009B7B55" w:rsidRPr="008C3C94">
        <w:t xml:space="preserve"> </w:t>
      </w:r>
      <w:r w:rsidRPr="008C3C94">
        <w:t>81.2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2010</w:t>
      </w:r>
      <w:r w:rsidR="009B7B55" w:rsidRPr="008C3C94">
        <w:t xml:space="preserve"> </w:t>
      </w:r>
      <w:r w:rsidRPr="008C3C94">
        <w:t>to</w:t>
      </w:r>
      <w:r w:rsidR="009B7B55" w:rsidRPr="008C3C94">
        <w:t xml:space="preserve"> </w:t>
      </w:r>
      <w:r w:rsidRPr="008C3C94">
        <w:t>83.4</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Pr="008C3C94">
        <w:t>Similarly,</w:t>
      </w:r>
      <w:r w:rsidR="009B7B55" w:rsidRPr="008C3C94">
        <w:t xml:space="preserve"> </w:t>
      </w:r>
      <w:r w:rsidRPr="008C3C94">
        <w:t>ratings</w:t>
      </w:r>
      <w:r w:rsidR="009B7B55" w:rsidRPr="008C3C94">
        <w:t xml:space="preserve"> </w:t>
      </w:r>
      <w:r w:rsidRPr="008C3C94">
        <w:t>of</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have</w:t>
      </w:r>
      <w:r w:rsidR="009B7B55" w:rsidRPr="008C3C94">
        <w:t xml:space="preserve"> </w:t>
      </w:r>
      <w:r w:rsidRPr="008C3C94">
        <w:t>remained</w:t>
      </w:r>
      <w:r w:rsidR="009B7B55" w:rsidRPr="008C3C94">
        <w:t xml:space="preserve"> </w:t>
      </w:r>
      <w:r w:rsidRPr="008C3C94">
        <w:t>high,</w:t>
      </w:r>
      <w:r w:rsidR="009B7B55" w:rsidRPr="008C3C94">
        <w:t xml:space="preserve"> </w:t>
      </w:r>
      <w:r w:rsidRPr="008C3C94">
        <w:t>increasing</w:t>
      </w:r>
      <w:r w:rsidR="009B7B55" w:rsidRPr="008C3C94">
        <w:t xml:space="preserve"> </w:t>
      </w:r>
      <w:r w:rsidRPr="008C3C94">
        <w:t>from</w:t>
      </w:r>
      <w:r w:rsidR="009B7B55" w:rsidRPr="008C3C94">
        <w:t xml:space="preserve"> </w:t>
      </w:r>
      <w:r w:rsidRPr="008C3C94">
        <w:t>76.1</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2010</w:t>
      </w:r>
      <w:r w:rsidR="009B7B55" w:rsidRPr="008C3C94">
        <w:t xml:space="preserve"> </w:t>
      </w:r>
      <w:r w:rsidRPr="008C3C94">
        <w:t>to</w:t>
      </w:r>
      <w:r w:rsidR="009B7B55" w:rsidRPr="008C3C94">
        <w:t xml:space="preserve"> </w:t>
      </w:r>
      <w:r w:rsidRPr="008C3C94">
        <w:t>79.6</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p>
    <w:p w14:paraId="4A739065" w14:textId="77777777" w:rsidR="00330992" w:rsidRPr="008C3C94" w:rsidRDefault="00330992" w:rsidP="00D535D1">
      <w:pPr>
        <w:pStyle w:val="BodyText"/>
      </w:pPr>
      <w:r w:rsidRPr="008C3C94">
        <w:t>The</w:t>
      </w:r>
      <w:r w:rsidR="009B7B55" w:rsidRPr="008C3C94">
        <w:t xml:space="preserve"> </w:t>
      </w:r>
      <w:r w:rsidRPr="008C3C94">
        <w:t>change</w:t>
      </w:r>
      <w:r w:rsidR="009B7B55" w:rsidRPr="008C3C94">
        <w:t xml:space="preserve"> </w:t>
      </w:r>
      <w:r w:rsidRPr="008C3C94">
        <w:t>in</w:t>
      </w:r>
      <w:r w:rsidR="009B7B55" w:rsidRPr="008C3C94">
        <w:t xml:space="preserve"> </w:t>
      </w:r>
      <w:r w:rsidRPr="008C3C94">
        <w:t>collection</w:t>
      </w:r>
      <w:r w:rsidR="009B7B55" w:rsidRPr="008C3C94">
        <w:t xml:space="preserve"> </w:t>
      </w:r>
      <w:r w:rsidRPr="008C3C94">
        <w:t>methodology</w:t>
      </w:r>
      <w:r w:rsidR="009B7B55" w:rsidRPr="008C3C94">
        <w:t xml:space="preserve"> </w:t>
      </w:r>
      <w:r w:rsidRPr="008C3C94">
        <w:t>and</w:t>
      </w:r>
      <w:r w:rsidR="009B7B55" w:rsidRPr="008C3C94">
        <w:t xml:space="preserve"> </w:t>
      </w:r>
      <w:r w:rsidRPr="008C3C94">
        <w:t>the</w:t>
      </w:r>
      <w:r w:rsidR="009B7B55" w:rsidRPr="008C3C94">
        <w:t xml:space="preserve"> </w:t>
      </w:r>
      <w:r w:rsidRPr="008C3C94">
        <w:t>way</w:t>
      </w:r>
      <w:r w:rsidR="009B7B55" w:rsidRPr="008C3C94">
        <w:t xml:space="preserve"> </w:t>
      </w:r>
      <w:r w:rsidRPr="008C3C94">
        <w:t>in</w:t>
      </w:r>
      <w:r w:rsidR="009B7B55" w:rsidRPr="008C3C94">
        <w:t xml:space="preserve"> </w:t>
      </w:r>
      <w:r w:rsidRPr="008C3C94">
        <w:t>which</w:t>
      </w:r>
      <w:r w:rsidR="009B7B55" w:rsidRPr="008C3C94">
        <w:t xml:space="preserve"> </w:t>
      </w:r>
      <w:r w:rsidRPr="008C3C94">
        <w:t>these</w:t>
      </w:r>
      <w:r w:rsidR="009B7B55" w:rsidRPr="008C3C94">
        <w:t xml:space="preserve"> </w:t>
      </w:r>
      <w:r w:rsidRPr="008C3C94">
        <w:t>scores</w:t>
      </w:r>
      <w:r w:rsidR="009B7B55" w:rsidRPr="008C3C94">
        <w:t xml:space="preserve"> </w:t>
      </w:r>
      <w:r w:rsidRPr="008C3C94">
        <w:t>are</w:t>
      </w:r>
      <w:r w:rsidR="009B7B55" w:rsidRPr="008C3C94">
        <w:t xml:space="preserve"> </w:t>
      </w:r>
      <w:r w:rsidRPr="008C3C94">
        <w:t>calculated</w:t>
      </w:r>
      <w:r w:rsidR="009B7B55" w:rsidRPr="008C3C94">
        <w:t xml:space="preserve"> </w:t>
      </w:r>
      <w:r w:rsidRPr="008C3C94">
        <w:t>in</w:t>
      </w:r>
      <w:r w:rsidR="009B7B55" w:rsidRPr="008C3C94">
        <w:t xml:space="preserve"> </w:t>
      </w:r>
      <w:r w:rsidRPr="008C3C94">
        <w:t>the</w:t>
      </w:r>
      <w:r w:rsidR="009B7B55" w:rsidRPr="008C3C94">
        <w:t xml:space="preserve"> </w:t>
      </w:r>
      <w:r w:rsidRPr="008C3C94">
        <w:t>GOS</w:t>
      </w:r>
      <w:r w:rsidR="009B7B55" w:rsidRPr="008C3C94">
        <w:t xml:space="preserve"> </w:t>
      </w:r>
      <w:r w:rsidRPr="008C3C94">
        <w:t>necessitate</w:t>
      </w:r>
      <w:r w:rsidR="009B7B55" w:rsidRPr="008C3C94">
        <w:t xml:space="preserve"> </w:t>
      </w:r>
      <w:r w:rsidRPr="008C3C94">
        <w:t>a</w:t>
      </w:r>
      <w:r w:rsidR="009B7B55" w:rsidRPr="008C3C94">
        <w:t xml:space="preserve"> </w:t>
      </w:r>
      <w:r w:rsidRPr="008C3C94">
        <w:t>break</w:t>
      </w:r>
      <w:r w:rsidR="009B7B55" w:rsidRPr="008C3C94">
        <w:t xml:space="preserve"> </w:t>
      </w:r>
      <w:r w:rsidRPr="008C3C94">
        <w:t>in</w:t>
      </w:r>
      <w:r w:rsidR="009B7B55" w:rsidRPr="008C3C94">
        <w:t xml:space="preserve"> </w:t>
      </w:r>
      <w:r w:rsidRPr="008C3C94">
        <w:t>time</w:t>
      </w:r>
      <w:r w:rsidR="009B7B55" w:rsidRPr="008C3C94">
        <w:t xml:space="preserve"> </w:t>
      </w:r>
      <w:r w:rsidRPr="008C3C94">
        <w:t>series</w:t>
      </w:r>
      <w:r w:rsidR="009B7B55" w:rsidRPr="008C3C94">
        <w:t xml:space="preserve"> </w:t>
      </w:r>
      <w:r w:rsidRPr="008C3C94">
        <w:t>between</w:t>
      </w:r>
      <w:r w:rsidR="009B7B55" w:rsidRPr="008C3C94">
        <w:t xml:space="preserve"> </w:t>
      </w:r>
      <w:r w:rsidRPr="008C3C94">
        <w:t>2015</w:t>
      </w:r>
      <w:r w:rsidR="009B7B55" w:rsidRPr="008C3C94">
        <w:t xml:space="preserve"> </w:t>
      </w:r>
      <w:r w:rsidRPr="008C3C94">
        <w:t>and</w:t>
      </w:r>
      <w:r w:rsidR="009B7B55" w:rsidRPr="008C3C94">
        <w:t xml:space="preserve"> </w:t>
      </w:r>
      <w:r w:rsidRPr="008C3C94">
        <w:t>2016.</w:t>
      </w:r>
      <w:r w:rsidR="009B7B55" w:rsidRPr="008C3C94">
        <w:t xml:space="preserve"> </w:t>
      </w:r>
      <w:r w:rsidRPr="008C3C94">
        <w:t>However</w:t>
      </w:r>
      <w:r w:rsidR="009B7B55" w:rsidRPr="008C3C94">
        <w:t xml:space="preserve"> </w:t>
      </w:r>
      <w:r w:rsidRPr="008C3C94">
        <w:t>as</w:t>
      </w:r>
      <w:r w:rsidR="009B7B55" w:rsidRPr="008C3C94">
        <w:t xml:space="preserve"> </w:t>
      </w:r>
      <w:r w:rsidRPr="008C3C94">
        <w:t>noted</w:t>
      </w:r>
      <w:r w:rsidR="009B7B55" w:rsidRPr="008C3C94">
        <w:t xml:space="preserve"> </w:t>
      </w:r>
      <w:r w:rsidRPr="008C3C94">
        <w:t>above,</w:t>
      </w:r>
      <w:r w:rsidR="009B7B55" w:rsidRPr="008C3C94">
        <w:t xml:space="preserve"> </w:t>
      </w:r>
      <w:r w:rsidRPr="008C3C94">
        <w:t>over</w:t>
      </w:r>
      <w:r w:rsidR="009B7B55" w:rsidRPr="008C3C94">
        <w:t xml:space="preserve"> </w:t>
      </w:r>
      <w:r w:rsidRPr="008C3C94">
        <w:t>the</w:t>
      </w:r>
      <w:r w:rsidR="009B7B55" w:rsidRPr="008C3C94">
        <w:t xml:space="preserve"> </w:t>
      </w:r>
      <w:r w:rsidRPr="008C3C94">
        <w:t>t</w:t>
      </w:r>
      <w:r w:rsidR="00D4216D">
        <w:t>hree</w:t>
      </w:r>
      <w:r w:rsidR="009B7B55" w:rsidRPr="008C3C94">
        <w:t xml:space="preserve"> </w:t>
      </w:r>
      <w:r w:rsidRPr="008C3C94">
        <w:t>years</w:t>
      </w:r>
      <w:r w:rsidR="009B7B55" w:rsidRPr="008C3C94">
        <w:t xml:space="preserve"> </w:t>
      </w:r>
      <w:r w:rsidRPr="008C3C94">
        <w:t>of</w:t>
      </w:r>
      <w:r w:rsidR="009B7B55" w:rsidRPr="008C3C94">
        <w:t xml:space="preserve"> </w:t>
      </w:r>
      <w:r w:rsidRPr="008C3C94">
        <w:t>the</w:t>
      </w:r>
      <w:r w:rsidR="009B7B55" w:rsidRPr="008C3C94">
        <w:t xml:space="preserve"> </w:t>
      </w:r>
      <w:r w:rsidRPr="008C3C94">
        <w:t>GOS,</w:t>
      </w:r>
      <w:r w:rsidR="009B7B55" w:rsidRPr="008C3C94">
        <w:t xml:space="preserve"> </w:t>
      </w:r>
      <w:r w:rsidRPr="008C3C94">
        <w:t>ratings</w:t>
      </w:r>
      <w:r w:rsidR="009B7B55" w:rsidRPr="008C3C94">
        <w:t xml:space="preserve"> </w:t>
      </w:r>
      <w:r w:rsidRPr="008C3C94">
        <w:t>for</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have</w:t>
      </w:r>
      <w:r w:rsidR="009B7B55" w:rsidRPr="008C3C94">
        <w:t xml:space="preserve"> </w:t>
      </w:r>
      <w:r w:rsidRPr="008C3C94">
        <w:t>decreased</w:t>
      </w:r>
      <w:r w:rsidR="009B7B55" w:rsidRPr="008C3C94">
        <w:t xml:space="preserve"> </w:t>
      </w:r>
      <w:r w:rsidRPr="008C3C94">
        <w:t>from</w:t>
      </w:r>
      <w:r w:rsidR="009B7B55" w:rsidRPr="008C3C94">
        <w:t xml:space="preserve"> </w:t>
      </w:r>
      <w:r w:rsidR="00461E17" w:rsidRPr="008C3C94">
        <w:t xml:space="preserve">a high of </w:t>
      </w:r>
      <w:r w:rsidRPr="008C3C94">
        <w:t>80.6</w:t>
      </w:r>
      <w:r w:rsidR="009B7B55" w:rsidRPr="008C3C94">
        <w:t xml:space="preserve"> </w:t>
      </w:r>
      <w:r w:rsidRPr="008C3C94">
        <w:t>per</w:t>
      </w:r>
      <w:r w:rsidR="009B7B55" w:rsidRPr="008C3C94">
        <w:t xml:space="preserve"> </w:t>
      </w:r>
      <w:r w:rsidRPr="008C3C94">
        <w:t>cent</w:t>
      </w:r>
      <w:r w:rsidR="00461E17" w:rsidRPr="008C3C94">
        <w:t xml:space="preserve"> in 2016</w:t>
      </w:r>
      <w:r w:rsidR="009B7B55" w:rsidRPr="008C3C94">
        <w:t xml:space="preserve"> </w:t>
      </w:r>
      <w:r w:rsidRPr="008C3C94">
        <w:t>to</w:t>
      </w:r>
      <w:r w:rsidR="009B7B55" w:rsidRPr="008C3C94">
        <w:t xml:space="preserve"> </w:t>
      </w:r>
      <w:r w:rsidRPr="008C3C94">
        <w:t>79.4</w:t>
      </w:r>
      <w:r w:rsidR="009B7B55" w:rsidRPr="008C3C94">
        <w:t xml:space="preserve"> </w:t>
      </w:r>
      <w:r w:rsidRPr="008C3C94">
        <w:t>per</w:t>
      </w:r>
      <w:r w:rsidR="009B7B55" w:rsidRPr="008C3C94">
        <w:t xml:space="preserve"> </w:t>
      </w:r>
      <w:r w:rsidRPr="008C3C94">
        <w:t>cent</w:t>
      </w:r>
      <w:r w:rsidR="00461E17" w:rsidRPr="008C3C94">
        <w:t xml:space="preserve"> in 2017 and 79.7 in 2018</w:t>
      </w:r>
      <w:r w:rsidRPr="008C3C94">
        <w:t>,</w:t>
      </w:r>
      <w:r w:rsidR="009B7B55" w:rsidRPr="008C3C94">
        <w:t xml:space="preserve"> </w:t>
      </w:r>
      <w:r w:rsidRPr="008C3C94">
        <w:t>and</w:t>
      </w:r>
      <w:r w:rsidR="009B7B55" w:rsidRPr="008C3C94">
        <w:t xml:space="preserve"> </w:t>
      </w:r>
      <w:r w:rsidRPr="008C3C94">
        <w:t>for</w:t>
      </w:r>
      <w:r w:rsidR="009B7B55" w:rsidRPr="008C3C94">
        <w:t xml:space="preserve"> </w:t>
      </w:r>
      <w:r w:rsidRPr="008C3C94">
        <w:t>skills</w:t>
      </w:r>
      <w:r w:rsidR="009B7B55" w:rsidRPr="008C3C94">
        <w:t xml:space="preserve"> </w:t>
      </w:r>
      <w:r w:rsidRPr="008C3C94">
        <w:t>development</w:t>
      </w:r>
      <w:r w:rsidR="009B7B55" w:rsidRPr="008C3C94">
        <w:t xml:space="preserve"> </w:t>
      </w:r>
      <w:r w:rsidRPr="008C3C94">
        <w:t>from</w:t>
      </w:r>
      <w:r w:rsidR="009B7B55" w:rsidRPr="008C3C94">
        <w:t xml:space="preserve"> </w:t>
      </w:r>
      <w:r w:rsidR="00461E17" w:rsidRPr="008C3C94">
        <w:t>a high in 2016</w:t>
      </w:r>
      <w:r w:rsidR="00D4216D">
        <w:t xml:space="preserve"> of</w:t>
      </w:r>
      <w:r w:rsidR="00461E17" w:rsidRPr="008C3C94">
        <w:t xml:space="preserve"> </w:t>
      </w:r>
      <w:r w:rsidRPr="008C3C94">
        <w:t>82.1</w:t>
      </w:r>
      <w:r w:rsidR="009B7B55" w:rsidRPr="008C3C94">
        <w:t xml:space="preserve"> </w:t>
      </w:r>
      <w:r w:rsidRPr="008C3C94">
        <w:t>per</w:t>
      </w:r>
      <w:r w:rsidR="009B7B55" w:rsidRPr="008C3C94">
        <w:t xml:space="preserve"> </w:t>
      </w:r>
      <w:r w:rsidRPr="008C3C94">
        <w:t>cent</w:t>
      </w:r>
      <w:r w:rsidR="009B7B55" w:rsidRPr="008C3C94">
        <w:t xml:space="preserve"> </w:t>
      </w:r>
      <w:r w:rsidRPr="008C3C94">
        <w:t>to</w:t>
      </w:r>
      <w:r w:rsidR="009B7B55" w:rsidRPr="008C3C94">
        <w:t xml:space="preserve"> </w:t>
      </w:r>
      <w:r w:rsidRPr="008C3C94">
        <w:t>81.5</w:t>
      </w:r>
      <w:r w:rsidR="009B7B55" w:rsidRPr="008C3C94">
        <w:t xml:space="preserve"> </w:t>
      </w:r>
      <w:r w:rsidRPr="008C3C94">
        <w:t>per</w:t>
      </w:r>
      <w:r w:rsidR="009B7B55" w:rsidRPr="008C3C94">
        <w:t xml:space="preserve"> </w:t>
      </w:r>
      <w:r w:rsidRPr="008C3C94">
        <w:t>cent</w:t>
      </w:r>
      <w:r w:rsidR="00461E17" w:rsidRPr="008C3C94">
        <w:t xml:space="preserve"> in 2017 and 81.3 per cent in 2018</w:t>
      </w:r>
      <w:r w:rsidRPr="008C3C94">
        <w:t>.</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teaching</w:t>
      </w:r>
      <w:r w:rsidR="009B7B55" w:rsidRPr="008C3C94">
        <w:t xml:space="preserve"> </w:t>
      </w:r>
      <w:r w:rsidRPr="008C3C94">
        <w:t>remains</w:t>
      </w:r>
      <w:r w:rsidR="009B7B55" w:rsidRPr="008C3C94">
        <w:t xml:space="preserve"> </w:t>
      </w:r>
      <w:r w:rsidRPr="008C3C94">
        <w:t>substantially</w:t>
      </w:r>
      <w:r w:rsidR="009B7B55" w:rsidRPr="008C3C94">
        <w:t xml:space="preserve"> </w:t>
      </w:r>
      <w:r w:rsidRPr="008C3C94">
        <w:t>lower</w:t>
      </w:r>
      <w:r w:rsidR="009B7B55" w:rsidRPr="008C3C94">
        <w:t xml:space="preserve"> </w:t>
      </w:r>
      <w:r w:rsidRPr="008C3C94">
        <w:t>but</w:t>
      </w:r>
      <w:r w:rsidR="009B7B55" w:rsidRPr="008C3C94">
        <w:t xml:space="preserve"> </w:t>
      </w:r>
      <w:r w:rsidRPr="008C3C94">
        <w:t>steady</w:t>
      </w:r>
      <w:r w:rsidR="009B7B55" w:rsidRPr="008C3C94">
        <w:t xml:space="preserve"> </w:t>
      </w:r>
      <w:r w:rsidRPr="008C3C94">
        <w:t>at</w:t>
      </w:r>
      <w:r w:rsidR="009B7B55" w:rsidRPr="008C3C94">
        <w:t xml:space="preserve"> </w:t>
      </w:r>
      <w:r w:rsidRPr="008C3C94">
        <w:t>63.0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both</w:t>
      </w:r>
      <w:r w:rsidR="009B7B55" w:rsidRPr="008C3C94">
        <w:t xml:space="preserve"> </w:t>
      </w:r>
      <w:r w:rsidRPr="008C3C94">
        <w:t>2016</w:t>
      </w:r>
      <w:r w:rsidR="009B7B55" w:rsidRPr="008C3C94">
        <w:t xml:space="preserve"> </w:t>
      </w:r>
      <w:r w:rsidRPr="008C3C94">
        <w:t>and</w:t>
      </w:r>
      <w:r w:rsidR="009B7B55" w:rsidRPr="008C3C94">
        <w:t xml:space="preserve"> </w:t>
      </w:r>
      <w:r w:rsidRPr="008C3C94">
        <w:t>2017</w:t>
      </w:r>
      <w:r w:rsidR="00461E17" w:rsidRPr="008C3C94">
        <w:t xml:space="preserve"> and 62.9 in 2018</w:t>
      </w:r>
      <w:r w:rsidRPr="008C3C94">
        <w:t>.</w:t>
      </w:r>
    </w:p>
    <w:p w14:paraId="4E774663" w14:textId="77777777" w:rsidR="00E7432F" w:rsidRPr="008C3C94" w:rsidRDefault="00E7432F">
      <w:pPr>
        <w:rPr>
          <w:rFonts w:asciiTheme="minorHAnsi" w:hAnsiTheme="minorHAnsi"/>
          <w:b/>
          <w:sz w:val="21"/>
          <w:szCs w:val="20"/>
        </w:rPr>
      </w:pPr>
      <w:r w:rsidRPr="008C3C94">
        <w:br w:type="page"/>
      </w:r>
    </w:p>
    <w:p w14:paraId="50D419AF" w14:textId="77777777" w:rsidR="00330992" w:rsidRPr="008C3C94" w:rsidRDefault="00EA3E3C" w:rsidP="001E4236">
      <w:pPr>
        <w:pStyle w:val="Tabletitle"/>
      </w:pPr>
      <w:r w:rsidRPr="005B2073">
        <w:lastRenderedPageBreak/>
        <w:t>Table</w:t>
      </w:r>
      <w:r w:rsidR="009B7B55" w:rsidRPr="005B2073">
        <w:t xml:space="preserve"> </w:t>
      </w:r>
      <w:r w:rsidR="00DF31CF">
        <w:t>55</w:t>
      </w:r>
      <w:r w:rsidR="00833DFE" w:rsidRPr="008C3C94">
        <w:t>:</w:t>
      </w:r>
      <w:r w:rsidR="009B7B55" w:rsidRPr="008C3C94">
        <w:t xml:space="preserve"> </w:t>
      </w:r>
      <w:r w:rsidR="00330992" w:rsidRPr="008C3C94">
        <w:t>Undergraduate</w:t>
      </w:r>
      <w:r w:rsidR="009B7B55" w:rsidRPr="008C3C94">
        <w:t xml:space="preserve"> </w:t>
      </w:r>
      <w:r w:rsidR="00330992" w:rsidRPr="008C3C94">
        <w:t>satisfaction</w:t>
      </w:r>
      <w:r w:rsidR="009B7B55" w:rsidRPr="008C3C94">
        <w:t xml:space="preserve"> </w:t>
      </w:r>
      <w:r w:rsidR="00330992" w:rsidRPr="008C3C94">
        <w:t>by</w:t>
      </w:r>
      <w:r w:rsidR="009B7B55" w:rsidRPr="008C3C94">
        <w:t xml:space="preserve"> </w:t>
      </w:r>
      <w:r w:rsidR="00330992" w:rsidRPr="008C3C94">
        <w:t>demographic</w:t>
      </w:r>
      <w:r w:rsidR="009B7B55" w:rsidRPr="008C3C94">
        <w:t xml:space="preserve"> </w:t>
      </w:r>
      <w:r w:rsidR="00330992" w:rsidRPr="008C3C94">
        <w:t>group,</w:t>
      </w:r>
      <w:r w:rsidR="009B7B55" w:rsidRPr="008C3C94">
        <w:t xml:space="preserve"> </w:t>
      </w:r>
      <w:r w:rsidR="00330992" w:rsidRPr="008C3C94">
        <w:t>201</w:t>
      </w:r>
      <w:r w:rsidR="001A7BC6" w:rsidRPr="008C3C94">
        <w:t>8</w:t>
      </w:r>
      <w:r w:rsidR="009B7B55" w:rsidRPr="008C3C94">
        <w:t xml:space="preserve"> </w:t>
      </w:r>
      <w:r w:rsidR="00330992" w:rsidRPr="008C3C94">
        <w:t>(%</w:t>
      </w:r>
      <w:r w:rsidR="009B7B55" w:rsidRPr="008C3C94">
        <w:t xml:space="preserve"> </w:t>
      </w:r>
      <w:r w:rsidR="00330992" w:rsidRPr="008C3C94">
        <w:t>agreement)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2328"/>
        <w:gridCol w:w="1666"/>
        <w:gridCol w:w="1675"/>
        <w:gridCol w:w="1520"/>
      </w:tblGrid>
      <w:tr w:rsidR="006B3A0A" w:rsidRPr="008C3C94" w14:paraId="10311351" w14:textId="77777777" w:rsidTr="007C7F9E">
        <w:tc>
          <w:tcPr>
            <w:tcW w:w="1013" w:type="pct"/>
          </w:tcPr>
          <w:p w14:paraId="73EA209E" w14:textId="77777777" w:rsidR="006B3A0A" w:rsidRPr="008C3C94" w:rsidRDefault="006B3A0A" w:rsidP="006B3A0A">
            <w:pPr>
              <w:pStyle w:val="Tabletext"/>
            </w:pPr>
          </w:p>
        </w:tc>
        <w:tc>
          <w:tcPr>
            <w:tcW w:w="1291" w:type="pct"/>
            <w:tcMar>
              <w:top w:w="44" w:type="dxa"/>
              <w:left w:w="86" w:type="dxa"/>
              <w:bottom w:w="86" w:type="dxa"/>
              <w:right w:w="0" w:type="dxa"/>
            </w:tcMar>
          </w:tcPr>
          <w:p w14:paraId="77F249A0" w14:textId="77777777" w:rsidR="006B3A0A" w:rsidRPr="008C3C94" w:rsidRDefault="006B3A0A" w:rsidP="006B3A0A">
            <w:pPr>
              <w:pStyle w:val="Tabletext"/>
            </w:pPr>
          </w:p>
        </w:tc>
        <w:tc>
          <w:tcPr>
            <w:tcW w:w="924" w:type="pct"/>
            <w:tcMar>
              <w:top w:w="44" w:type="dxa"/>
              <w:left w:w="86" w:type="dxa"/>
              <w:bottom w:w="86" w:type="dxa"/>
              <w:right w:w="44" w:type="dxa"/>
            </w:tcMar>
          </w:tcPr>
          <w:p w14:paraId="24FF85A0" w14:textId="1ED2C48B" w:rsidR="006B3A0A" w:rsidRPr="009F6335" w:rsidRDefault="006B3A0A" w:rsidP="009F6335">
            <w:pPr>
              <w:pStyle w:val="Tablecolumnheader"/>
              <w:rPr>
                <w:b/>
              </w:rPr>
            </w:pPr>
            <w:r w:rsidRPr="009F6335">
              <w:rPr>
                <w:b/>
              </w:rPr>
              <w:t>Overall satisfaction</w:t>
            </w:r>
          </w:p>
        </w:tc>
        <w:tc>
          <w:tcPr>
            <w:tcW w:w="929" w:type="pct"/>
            <w:tcMar>
              <w:top w:w="44" w:type="dxa"/>
              <w:left w:w="86" w:type="dxa"/>
              <w:bottom w:w="86" w:type="dxa"/>
              <w:right w:w="44" w:type="dxa"/>
            </w:tcMar>
          </w:tcPr>
          <w:p w14:paraId="79B60065" w14:textId="7EE6FF98" w:rsidR="006B3A0A" w:rsidRPr="009F6335" w:rsidRDefault="006B3A0A" w:rsidP="009F6335">
            <w:pPr>
              <w:pStyle w:val="Tablecolumnheader"/>
              <w:rPr>
                <w:b/>
              </w:rPr>
            </w:pPr>
            <w:r w:rsidRPr="009F6335">
              <w:rPr>
                <w:b/>
              </w:rPr>
              <w:t>Good teaching scale</w:t>
            </w:r>
          </w:p>
        </w:tc>
        <w:tc>
          <w:tcPr>
            <w:tcW w:w="843" w:type="pct"/>
            <w:tcMar>
              <w:top w:w="44" w:type="dxa"/>
              <w:left w:w="86" w:type="dxa"/>
              <w:bottom w:w="86" w:type="dxa"/>
              <w:right w:w="44" w:type="dxa"/>
            </w:tcMar>
          </w:tcPr>
          <w:p w14:paraId="563A2883" w14:textId="34646D20" w:rsidR="006B3A0A" w:rsidRPr="009F6335" w:rsidRDefault="006B3A0A" w:rsidP="009F6335">
            <w:pPr>
              <w:pStyle w:val="Tablecolumnheader"/>
              <w:rPr>
                <w:b/>
              </w:rPr>
            </w:pPr>
            <w:r w:rsidRPr="009F6335">
              <w:rPr>
                <w:b/>
              </w:rPr>
              <w:t>Generic skills scale</w:t>
            </w:r>
          </w:p>
        </w:tc>
      </w:tr>
      <w:tr w:rsidR="006B3A0A" w:rsidRPr="008C3C94" w14:paraId="70BADEBB" w14:textId="77777777" w:rsidTr="007C7F9E">
        <w:tc>
          <w:tcPr>
            <w:tcW w:w="1013" w:type="pct"/>
            <w:vMerge w:val="restart"/>
          </w:tcPr>
          <w:p w14:paraId="45BEC937" w14:textId="7A02CD9D" w:rsidR="006B3A0A" w:rsidRPr="008C3C94" w:rsidRDefault="006B3A0A" w:rsidP="006B3A0A">
            <w:pPr>
              <w:pStyle w:val="Tabletext"/>
            </w:pPr>
            <w:r w:rsidRPr="008C3C94">
              <w:t>Gender</w:t>
            </w:r>
          </w:p>
        </w:tc>
        <w:tc>
          <w:tcPr>
            <w:tcW w:w="1291" w:type="pct"/>
            <w:tcMar>
              <w:top w:w="44" w:type="dxa"/>
              <w:left w:w="86" w:type="dxa"/>
              <w:bottom w:w="86" w:type="dxa"/>
              <w:right w:w="0" w:type="dxa"/>
            </w:tcMar>
            <w:hideMark/>
          </w:tcPr>
          <w:p w14:paraId="433A2510" w14:textId="2655CF90" w:rsidR="006B3A0A" w:rsidRPr="008C3C94" w:rsidRDefault="006B3A0A" w:rsidP="006B3A0A">
            <w:pPr>
              <w:pStyle w:val="Tabletext"/>
            </w:pPr>
            <w:r w:rsidRPr="00EF176E">
              <w:t>Male</w:t>
            </w:r>
          </w:p>
        </w:tc>
        <w:tc>
          <w:tcPr>
            <w:tcW w:w="924" w:type="pct"/>
            <w:tcMar>
              <w:top w:w="44" w:type="dxa"/>
              <w:left w:w="86" w:type="dxa"/>
              <w:bottom w:w="86" w:type="dxa"/>
              <w:right w:w="44" w:type="dxa"/>
            </w:tcMar>
            <w:hideMark/>
          </w:tcPr>
          <w:p w14:paraId="28ACA7BD" w14:textId="75D37594" w:rsidR="006B3A0A" w:rsidRPr="00BA3736" w:rsidRDefault="006B3A0A" w:rsidP="009F6335">
            <w:pPr>
              <w:pStyle w:val="Tabletextcentred"/>
              <w:rPr>
                <w:b w:val="0"/>
              </w:rPr>
            </w:pPr>
            <w:r w:rsidRPr="00BA3736">
              <w:rPr>
                <w:b w:val="0"/>
              </w:rPr>
              <w:t>77.6</w:t>
            </w:r>
          </w:p>
        </w:tc>
        <w:tc>
          <w:tcPr>
            <w:tcW w:w="929" w:type="pct"/>
            <w:tcMar>
              <w:top w:w="44" w:type="dxa"/>
              <w:left w:w="86" w:type="dxa"/>
              <w:bottom w:w="86" w:type="dxa"/>
              <w:right w:w="44" w:type="dxa"/>
            </w:tcMar>
            <w:hideMark/>
          </w:tcPr>
          <w:p w14:paraId="02ABB7BC" w14:textId="1C682253" w:rsidR="006B3A0A" w:rsidRPr="00BA3736" w:rsidRDefault="006B3A0A" w:rsidP="009F6335">
            <w:pPr>
              <w:pStyle w:val="Tabletextcentred"/>
              <w:rPr>
                <w:b w:val="0"/>
              </w:rPr>
            </w:pPr>
            <w:r w:rsidRPr="00BA3736">
              <w:rPr>
                <w:b w:val="0"/>
              </w:rPr>
              <w:t>62.4</w:t>
            </w:r>
          </w:p>
        </w:tc>
        <w:tc>
          <w:tcPr>
            <w:tcW w:w="843" w:type="pct"/>
            <w:tcMar>
              <w:top w:w="44" w:type="dxa"/>
              <w:left w:w="86" w:type="dxa"/>
              <w:bottom w:w="86" w:type="dxa"/>
              <w:right w:w="44" w:type="dxa"/>
            </w:tcMar>
            <w:hideMark/>
          </w:tcPr>
          <w:p w14:paraId="10B45202" w14:textId="3CF068AB" w:rsidR="006B3A0A" w:rsidRPr="00BA3736" w:rsidRDefault="006B3A0A" w:rsidP="009F6335">
            <w:pPr>
              <w:pStyle w:val="Tabletextcentred"/>
              <w:rPr>
                <w:b w:val="0"/>
              </w:rPr>
            </w:pPr>
            <w:r w:rsidRPr="00BA3736">
              <w:rPr>
                <w:b w:val="0"/>
              </w:rPr>
              <w:t>80.7</w:t>
            </w:r>
          </w:p>
        </w:tc>
      </w:tr>
      <w:tr w:rsidR="006B3A0A" w:rsidRPr="008C3C94" w14:paraId="04D7C54C" w14:textId="77777777" w:rsidTr="007C7F9E">
        <w:tc>
          <w:tcPr>
            <w:tcW w:w="1013" w:type="pct"/>
            <w:vMerge/>
          </w:tcPr>
          <w:p w14:paraId="4BFFB221" w14:textId="372337A5" w:rsidR="006B3A0A" w:rsidRPr="008C3C94" w:rsidRDefault="006B3A0A" w:rsidP="006B3A0A">
            <w:pPr>
              <w:pStyle w:val="Tabletext"/>
            </w:pPr>
          </w:p>
        </w:tc>
        <w:tc>
          <w:tcPr>
            <w:tcW w:w="1291" w:type="pct"/>
            <w:tcMar>
              <w:top w:w="44" w:type="dxa"/>
              <w:left w:w="86" w:type="dxa"/>
              <w:bottom w:w="86" w:type="dxa"/>
              <w:right w:w="0" w:type="dxa"/>
            </w:tcMar>
            <w:hideMark/>
          </w:tcPr>
          <w:p w14:paraId="2B61821E" w14:textId="198644BE" w:rsidR="006B3A0A" w:rsidRPr="008C3C94" w:rsidRDefault="006B3A0A" w:rsidP="006B3A0A">
            <w:pPr>
              <w:pStyle w:val="Tabletext"/>
            </w:pPr>
            <w:r w:rsidRPr="00EF176E">
              <w:t>Female</w:t>
            </w:r>
          </w:p>
        </w:tc>
        <w:tc>
          <w:tcPr>
            <w:tcW w:w="924" w:type="pct"/>
            <w:tcMar>
              <w:top w:w="44" w:type="dxa"/>
              <w:left w:w="86" w:type="dxa"/>
              <w:bottom w:w="86" w:type="dxa"/>
              <w:right w:w="44" w:type="dxa"/>
            </w:tcMar>
            <w:hideMark/>
          </w:tcPr>
          <w:p w14:paraId="56C9827A" w14:textId="7F27BE8B" w:rsidR="006B3A0A" w:rsidRPr="00BA3736" w:rsidRDefault="006B3A0A" w:rsidP="009F6335">
            <w:pPr>
              <w:pStyle w:val="Tabletextcentred"/>
              <w:rPr>
                <w:b w:val="0"/>
              </w:rPr>
            </w:pPr>
            <w:r w:rsidRPr="00BA3736">
              <w:rPr>
                <w:b w:val="0"/>
              </w:rPr>
              <w:t>81.0</w:t>
            </w:r>
          </w:p>
        </w:tc>
        <w:tc>
          <w:tcPr>
            <w:tcW w:w="929" w:type="pct"/>
            <w:tcMar>
              <w:top w:w="44" w:type="dxa"/>
              <w:left w:w="86" w:type="dxa"/>
              <w:bottom w:w="86" w:type="dxa"/>
              <w:right w:w="44" w:type="dxa"/>
            </w:tcMar>
            <w:hideMark/>
          </w:tcPr>
          <w:p w14:paraId="0B9F6A66" w14:textId="6BBA12E4" w:rsidR="006B3A0A" w:rsidRPr="00BA3736" w:rsidRDefault="006B3A0A" w:rsidP="009F6335">
            <w:pPr>
              <w:pStyle w:val="Tabletextcentred"/>
              <w:rPr>
                <w:b w:val="0"/>
              </w:rPr>
            </w:pPr>
            <w:r w:rsidRPr="00BA3736">
              <w:rPr>
                <w:b w:val="0"/>
              </w:rPr>
              <w:t>63.1</w:t>
            </w:r>
          </w:p>
        </w:tc>
        <w:tc>
          <w:tcPr>
            <w:tcW w:w="843" w:type="pct"/>
            <w:tcMar>
              <w:top w:w="44" w:type="dxa"/>
              <w:left w:w="86" w:type="dxa"/>
              <w:bottom w:w="86" w:type="dxa"/>
              <w:right w:w="44" w:type="dxa"/>
            </w:tcMar>
            <w:hideMark/>
          </w:tcPr>
          <w:p w14:paraId="7DC189FE" w14:textId="5DA72912" w:rsidR="006B3A0A" w:rsidRPr="00BA3736" w:rsidRDefault="006B3A0A" w:rsidP="009F6335">
            <w:pPr>
              <w:pStyle w:val="Tabletextcentred"/>
              <w:rPr>
                <w:b w:val="0"/>
              </w:rPr>
            </w:pPr>
            <w:r w:rsidRPr="00BA3736">
              <w:rPr>
                <w:b w:val="0"/>
              </w:rPr>
              <w:t>81.7</w:t>
            </w:r>
          </w:p>
        </w:tc>
      </w:tr>
      <w:tr w:rsidR="006B3A0A" w:rsidRPr="008C3C94" w14:paraId="11A022B5" w14:textId="77777777" w:rsidTr="007C7F9E">
        <w:tc>
          <w:tcPr>
            <w:tcW w:w="1013" w:type="pct"/>
            <w:vMerge w:val="restart"/>
          </w:tcPr>
          <w:p w14:paraId="64B89700" w14:textId="77777777" w:rsidR="006B3A0A" w:rsidRPr="008C3C94" w:rsidRDefault="006B3A0A" w:rsidP="006B3A0A">
            <w:pPr>
              <w:pStyle w:val="Tabletext"/>
            </w:pPr>
            <w:r w:rsidRPr="008C3C94">
              <w:t>Age</w:t>
            </w:r>
          </w:p>
        </w:tc>
        <w:tc>
          <w:tcPr>
            <w:tcW w:w="1291" w:type="pct"/>
            <w:tcMar>
              <w:top w:w="44" w:type="dxa"/>
              <w:left w:w="86" w:type="dxa"/>
              <w:bottom w:w="86" w:type="dxa"/>
              <w:right w:w="0" w:type="dxa"/>
            </w:tcMar>
            <w:hideMark/>
          </w:tcPr>
          <w:p w14:paraId="1885C327" w14:textId="46698F48" w:rsidR="006B3A0A" w:rsidRPr="008C3C94" w:rsidRDefault="006B3A0A" w:rsidP="006B3A0A">
            <w:pPr>
              <w:pStyle w:val="Tabletext"/>
            </w:pPr>
            <w:r w:rsidRPr="00EF176E">
              <w:t>30 years or under</w:t>
            </w:r>
          </w:p>
        </w:tc>
        <w:tc>
          <w:tcPr>
            <w:tcW w:w="924" w:type="pct"/>
            <w:tcMar>
              <w:top w:w="44" w:type="dxa"/>
              <w:left w:w="86" w:type="dxa"/>
              <w:bottom w:w="86" w:type="dxa"/>
              <w:right w:w="44" w:type="dxa"/>
            </w:tcMar>
            <w:hideMark/>
          </w:tcPr>
          <w:p w14:paraId="5E9C7513" w14:textId="5E163ECE" w:rsidR="006B3A0A" w:rsidRPr="00BA3736" w:rsidRDefault="006B3A0A" w:rsidP="009F6335">
            <w:pPr>
              <w:pStyle w:val="Tabletextcentred"/>
              <w:rPr>
                <w:b w:val="0"/>
              </w:rPr>
            </w:pPr>
            <w:r w:rsidRPr="00BA3736">
              <w:rPr>
                <w:b w:val="0"/>
              </w:rPr>
              <w:t>79.0</w:t>
            </w:r>
          </w:p>
        </w:tc>
        <w:tc>
          <w:tcPr>
            <w:tcW w:w="929" w:type="pct"/>
            <w:tcMar>
              <w:top w:w="44" w:type="dxa"/>
              <w:left w:w="86" w:type="dxa"/>
              <w:bottom w:w="86" w:type="dxa"/>
              <w:right w:w="44" w:type="dxa"/>
            </w:tcMar>
            <w:hideMark/>
          </w:tcPr>
          <w:p w14:paraId="334445CD" w14:textId="08F09258" w:rsidR="006B3A0A" w:rsidRPr="00BA3736" w:rsidRDefault="006B3A0A" w:rsidP="009F6335">
            <w:pPr>
              <w:pStyle w:val="Tabletextcentred"/>
              <w:rPr>
                <w:b w:val="0"/>
              </w:rPr>
            </w:pPr>
            <w:r w:rsidRPr="00BA3736">
              <w:rPr>
                <w:b w:val="0"/>
              </w:rPr>
              <w:t>61.6</w:t>
            </w:r>
          </w:p>
        </w:tc>
        <w:tc>
          <w:tcPr>
            <w:tcW w:w="843" w:type="pct"/>
            <w:tcMar>
              <w:top w:w="44" w:type="dxa"/>
              <w:left w:w="86" w:type="dxa"/>
              <w:bottom w:w="86" w:type="dxa"/>
              <w:right w:w="44" w:type="dxa"/>
            </w:tcMar>
            <w:hideMark/>
          </w:tcPr>
          <w:p w14:paraId="5D369287" w14:textId="5BAA2BA7" w:rsidR="006B3A0A" w:rsidRPr="00BA3736" w:rsidRDefault="006B3A0A" w:rsidP="009F6335">
            <w:pPr>
              <w:pStyle w:val="Tabletextcentred"/>
              <w:rPr>
                <w:b w:val="0"/>
              </w:rPr>
            </w:pPr>
            <w:r w:rsidRPr="00BA3736">
              <w:rPr>
                <w:b w:val="0"/>
              </w:rPr>
              <w:t>81.3</w:t>
            </w:r>
          </w:p>
        </w:tc>
      </w:tr>
      <w:tr w:rsidR="006B3A0A" w:rsidRPr="008C3C94" w14:paraId="261FB3F0" w14:textId="77777777" w:rsidTr="007C7F9E">
        <w:tc>
          <w:tcPr>
            <w:tcW w:w="1013" w:type="pct"/>
            <w:vMerge/>
          </w:tcPr>
          <w:p w14:paraId="47602F2D" w14:textId="5896FEBD" w:rsidR="006B3A0A" w:rsidRPr="008C3C94" w:rsidRDefault="006B3A0A" w:rsidP="006B3A0A">
            <w:pPr>
              <w:pStyle w:val="Tabletext"/>
            </w:pPr>
          </w:p>
        </w:tc>
        <w:tc>
          <w:tcPr>
            <w:tcW w:w="1291" w:type="pct"/>
            <w:tcMar>
              <w:top w:w="44" w:type="dxa"/>
              <w:left w:w="86" w:type="dxa"/>
              <w:bottom w:w="86" w:type="dxa"/>
              <w:right w:w="0" w:type="dxa"/>
            </w:tcMar>
            <w:hideMark/>
          </w:tcPr>
          <w:p w14:paraId="4FFEBEBE" w14:textId="46946EDD" w:rsidR="006B3A0A" w:rsidRPr="008C3C94" w:rsidRDefault="006B3A0A" w:rsidP="006B3A0A">
            <w:pPr>
              <w:pStyle w:val="Tabletext"/>
            </w:pPr>
            <w:r w:rsidRPr="00EF176E">
              <w:t>Over 30 years</w:t>
            </w:r>
          </w:p>
        </w:tc>
        <w:tc>
          <w:tcPr>
            <w:tcW w:w="924" w:type="pct"/>
            <w:tcMar>
              <w:top w:w="44" w:type="dxa"/>
              <w:left w:w="86" w:type="dxa"/>
              <w:bottom w:w="86" w:type="dxa"/>
              <w:right w:w="44" w:type="dxa"/>
            </w:tcMar>
            <w:hideMark/>
          </w:tcPr>
          <w:p w14:paraId="7AE8605A" w14:textId="6012CAC2" w:rsidR="006B3A0A" w:rsidRPr="00BA3736" w:rsidRDefault="006B3A0A" w:rsidP="009F6335">
            <w:pPr>
              <w:pStyle w:val="Tabletextcentred"/>
              <w:rPr>
                <w:b w:val="0"/>
              </w:rPr>
            </w:pPr>
            <w:r w:rsidRPr="00BA3736">
              <w:rPr>
                <w:b w:val="0"/>
              </w:rPr>
              <w:t>83.5</w:t>
            </w:r>
          </w:p>
        </w:tc>
        <w:tc>
          <w:tcPr>
            <w:tcW w:w="929" w:type="pct"/>
            <w:tcMar>
              <w:top w:w="44" w:type="dxa"/>
              <w:left w:w="86" w:type="dxa"/>
              <w:bottom w:w="86" w:type="dxa"/>
              <w:right w:w="44" w:type="dxa"/>
            </w:tcMar>
            <w:hideMark/>
          </w:tcPr>
          <w:p w14:paraId="3FC55B06" w14:textId="3B688F9C" w:rsidR="006B3A0A" w:rsidRPr="00BA3736" w:rsidRDefault="006B3A0A" w:rsidP="009F6335">
            <w:pPr>
              <w:pStyle w:val="Tabletextcentred"/>
              <w:rPr>
                <w:b w:val="0"/>
              </w:rPr>
            </w:pPr>
            <w:r w:rsidRPr="00BA3736">
              <w:rPr>
                <w:b w:val="0"/>
              </w:rPr>
              <w:t>70.0</w:t>
            </w:r>
          </w:p>
        </w:tc>
        <w:tc>
          <w:tcPr>
            <w:tcW w:w="843" w:type="pct"/>
            <w:tcMar>
              <w:top w:w="44" w:type="dxa"/>
              <w:left w:w="86" w:type="dxa"/>
              <w:bottom w:w="86" w:type="dxa"/>
              <w:right w:w="44" w:type="dxa"/>
            </w:tcMar>
            <w:hideMark/>
          </w:tcPr>
          <w:p w14:paraId="1141D89D" w14:textId="5D1E2874" w:rsidR="006B3A0A" w:rsidRPr="00BA3736" w:rsidRDefault="006B3A0A" w:rsidP="009F6335">
            <w:pPr>
              <w:pStyle w:val="Tabletextcentred"/>
              <w:rPr>
                <w:b w:val="0"/>
              </w:rPr>
            </w:pPr>
            <w:r w:rsidRPr="00BA3736">
              <w:rPr>
                <w:b w:val="0"/>
              </w:rPr>
              <w:t>81.1</w:t>
            </w:r>
          </w:p>
        </w:tc>
      </w:tr>
      <w:tr w:rsidR="006B3A0A" w:rsidRPr="008C3C94" w14:paraId="6A8F29F9" w14:textId="77777777" w:rsidTr="007C7F9E">
        <w:tc>
          <w:tcPr>
            <w:tcW w:w="1013" w:type="pct"/>
            <w:vMerge w:val="restart"/>
          </w:tcPr>
          <w:p w14:paraId="2946BACE" w14:textId="77777777" w:rsidR="006B3A0A" w:rsidRPr="008C3C94" w:rsidRDefault="006B3A0A" w:rsidP="006B3A0A">
            <w:pPr>
              <w:pStyle w:val="Tabletext"/>
            </w:pPr>
            <w:r w:rsidRPr="008C3C94">
              <w:t>Indigenous</w:t>
            </w:r>
          </w:p>
        </w:tc>
        <w:tc>
          <w:tcPr>
            <w:tcW w:w="1291" w:type="pct"/>
            <w:tcMar>
              <w:top w:w="44" w:type="dxa"/>
              <w:left w:w="86" w:type="dxa"/>
              <w:bottom w:w="86" w:type="dxa"/>
              <w:right w:w="0" w:type="dxa"/>
            </w:tcMar>
            <w:hideMark/>
          </w:tcPr>
          <w:p w14:paraId="197948A8" w14:textId="2C7B2AF5" w:rsidR="006B3A0A" w:rsidRPr="008C3C94" w:rsidRDefault="006B3A0A" w:rsidP="006B3A0A">
            <w:pPr>
              <w:pStyle w:val="Tabletext"/>
            </w:pPr>
            <w:r w:rsidRPr="00EF176E">
              <w:t>Indigenous</w:t>
            </w:r>
          </w:p>
        </w:tc>
        <w:tc>
          <w:tcPr>
            <w:tcW w:w="924" w:type="pct"/>
            <w:tcMar>
              <w:top w:w="44" w:type="dxa"/>
              <w:left w:w="86" w:type="dxa"/>
              <w:bottom w:w="86" w:type="dxa"/>
              <w:right w:w="44" w:type="dxa"/>
            </w:tcMar>
            <w:hideMark/>
          </w:tcPr>
          <w:p w14:paraId="5CE50403" w14:textId="063951AF" w:rsidR="006B3A0A" w:rsidRPr="00BA3736" w:rsidRDefault="006B3A0A" w:rsidP="009F6335">
            <w:pPr>
              <w:pStyle w:val="Tabletextcentred"/>
              <w:rPr>
                <w:b w:val="0"/>
              </w:rPr>
            </w:pPr>
            <w:r w:rsidRPr="00BA3736">
              <w:rPr>
                <w:b w:val="0"/>
              </w:rPr>
              <w:t>80.5</w:t>
            </w:r>
          </w:p>
        </w:tc>
        <w:tc>
          <w:tcPr>
            <w:tcW w:w="929" w:type="pct"/>
            <w:tcMar>
              <w:top w:w="44" w:type="dxa"/>
              <w:left w:w="86" w:type="dxa"/>
              <w:bottom w:w="86" w:type="dxa"/>
              <w:right w:w="44" w:type="dxa"/>
            </w:tcMar>
            <w:hideMark/>
          </w:tcPr>
          <w:p w14:paraId="58D7BCA8" w14:textId="5F8814EA" w:rsidR="006B3A0A" w:rsidRPr="00BA3736" w:rsidRDefault="006B3A0A" w:rsidP="009F6335">
            <w:pPr>
              <w:pStyle w:val="Tabletextcentred"/>
              <w:rPr>
                <w:b w:val="0"/>
              </w:rPr>
            </w:pPr>
            <w:r w:rsidRPr="00BA3736">
              <w:rPr>
                <w:b w:val="0"/>
              </w:rPr>
              <w:t>63.7</w:t>
            </w:r>
          </w:p>
        </w:tc>
        <w:tc>
          <w:tcPr>
            <w:tcW w:w="843" w:type="pct"/>
            <w:tcMar>
              <w:top w:w="44" w:type="dxa"/>
              <w:left w:w="86" w:type="dxa"/>
              <w:bottom w:w="86" w:type="dxa"/>
              <w:right w:w="44" w:type="dxa"/>
            </w:tcMar>
            <w:hideMark/>
          </w:tcPr>
          <w:p w14:paraId="676D6381" w14:textId="7EE135FF" w:rsidR="006B3A0A" w:rsidRPr="00BA3736" w:rsidRDefault="006B3A0A" w:rsidP="009F6335">
            <w:pPr>
              <w:pStyle w:val="Tabletextcentred"/>
              <w:rPr>
                <w:b w:val="0"/>
              </w:rPr>
            </w:pPr>
            <w:r w:rsidRPr="00BA3736">
              <w:rPr>
                <w:b w:val="0"/>
              </w:rPr>
              <w:t>81.0</w:t>
            </w:r>
          </w:p>
        </w:tc>
      </w:tr>
      <w:tr w:rsidR="006B3A0A" w:rsidRPr="008C3C94" w14:paraId="5092BFA1" w14:textId="77777777" w:rsidTr="007C7F9E">
        <w:tc>
          <w:tcPr>
            <w:tcW w:w="1013" w:type="pct"/>
            <w:vMerge/>
          </w:tcPr>
          <w:p w14:paraId="114A14B2" w14:textId="33B7787F" w:rsidR="006B3A0A" w:rsidRPr="008C3C94" w:rsidRDefault="006B3A0A" w:rsidP="006B3A0A">
            <w:pPr>
              <w:pStyle w:val="Tabletext"/>
            </w:pPr>
          </w:p>
        </w:tc>
        <w:tc>
          <w:tcPr>
            <w:tcW w:w="1291" w:type="pct"/>
            <w:tcMar>
              <w:top w:w="44" w:type="dxa"/>
              <w:left w:w="86" w:type="dxa"/>
              <w:bottom w:w="86" w:type="dxa"/>
              <w:right w:w="0" w:type="dxa"/>
            </w:tcMar>
            <w:hideMark/>
          </w:tcPr>
          <w:p w14:paraId="62089EF8" w14:textId="06744820" w:rsidR="006B3A0A" w:rsidRPr="008C3C94" w:rsidRDefault="006B3A0A" w:rsidP="006B3A0A">
            <w:pPr>
              <w:pStyle w:val="Tabletext"/>
            </w:pPr>
            <w:r w:rsidRPr="00EF176E">
              <w:t>Non indigenous</w:t>
            </w:r>
          </w:p>
        </w:tc>
        <w:tc>
          <w:tcPr>
            <w:tcW w:w="924" w:type="pct"/>
            <w:tcMar>
              <w:top w:w="44" w:type="dxa"/>
              <w:left w:w="86" w:type="dxa"/>
              <w:bottom w:w="86" w:type="dxa"/>
              <w:right w:w="44" w:type="dxa"/>
            </w:tcMar>
            <w:hideMark/>
          </w:tcPr>
          <w:p w14:paraId="7FC773AB" w14:textId="2E2A260E" w:rsidR="006B3A0A" w:rsidRPr="00BA3736" w:rsidRDefault="006B3A0A" w:rsidP="009F6335">
            <w:pPr>
              <w:pStyle w:val="Tabletextcentred"/>
              <w:rPr>
                <w:b w:val="0"/>
              </w:rPr>
            </w:pPr>
            <w:r w:rsidRPr="00BA3736">
              <w:rPr>
                <w:b w:val="0"/>
              </w:rPr>
              <w:t>79.7</w:t>
            </w:r>
          </w:p>
        </w:tc>
        <w:tc>
          <w:tcPr>
            <w:tcW w:w="929" w:type="pct"/>
            <w:tcMar>
              <w:top w:w="44" w:type="dxa"/>
              <w:left w:w="86" w:type="dxa"/>
              <w:bottom w:w="86" w:type="dxa"/>
              <w:right w:w="44" w:type="dxa"/>
            </w:tcMar>
            <w:hideMark/>
          </w:tcPr>
          <w:p w14:paraId="21AD76B0" w14:textId="5CD5CB1B" w:rsidR="006B3A0A" w:rsidRPr="00BA3736" w:rsidRDefault="006B3A0A" w:rsidP="009F6335">
            <w:pPr>
              <w:pStyle w:val="Tabletextcentred"/>
              <w:rPr>
                <w:b w:val="0"/>
              </w:rPr>
            </w:pPr>
            <w:r w:rsidRPr="00BA3736">
              <w:rPr>
                <w:b w:val="0"/>
              </w:rPr>
              <w:t>62.9</w:t>
            </w:r>
          </w:p>
        </w:tc>
        <w:tc>
          <w:tcPr>
            <w:tcW w:w="843" w:type="pct"/>
            <w:tcMar>
              <w:top w:w="44" w:type="dxa"/>
              <w:left w:w="86" w:type="dxa"/>
              <w:bottom w:w="86" w:type="dxa"/>
              <w:right w:w="44" w:type="dxa"/>
            </w:tcMar>
            <w:hideMark/>
          </w:tcPr>
          <w:p w14:paraId="16AEF251" w14:textId="261B76C6" w:rsidR="006B3A0A" w:rsidRPr="00BA3736" w:rsidRDefault="006B3A0A" w:rsidP="009F6335">
            <w:pPr>
              <w:pStyle w:val="Tabletextcentred"/>
              <w:rPr>
                <w:b w:val="0"/>
              </w:rPr>
            </w:pPr>
            <w:r w:rsidRPr="00BA3736">
              <w:rPr>
                <w:b w:val="0"/>
              </w:rPr>
              <w:t>81.3</w:t>
            </w:r>
          </w:p>
        </w:tc>
      </w:tr>
      <w:tr w:rsidR="006B3A0A" w:rsidRPr="008C3C94" w14:paraId="6685CC2D" w14:textId="77777777" w:rsidTr="007C7F9E">
        <w:tc>
          <w:tcPr>
            <w:tcW w:w="1013" w:type="pct"/>
            <w:vMerge w:val="restart"/>
          </w:tcPr>
          <w:p w14:paraId="28CE51CA" w14:textId="77777777" w:rsidR="006B3A0A" w:rsidRPr="008C3C94" w:rsidRDefault="006B3A0A" w:rsidP="006B3A0A">
            <w:pPr>
              <w:pStyle w:val="Tabletext"/>
            </w:pPr>
            <w:r w:rsidRPr="008C3C94">
              <w:t>Home language</w:t>
            </w:r>
          </w:p>
        </w:tc>
        <w:tc>
          <w:tcPr>
            <w:tcW w:w="1291" w:type="pct"/>
            <w:tcMar>
              <w:top w:w="44" w:type="dxa"/>
              <w:left w:w="86" w:type="dxa"/>
              <w:bottom w:w="86" w:type="dxa"/>
              <w:right w:w="0" w:type="dxa"/>
            </w:tcMar>
            <w:hideMark/>
          </w:tcPr>
          <w:p w14:paraId="0E24851B" w14:textId="03C37CDB" w:rsidR="006B3A0A" w:rsidRPr="008C3C94" w:rsidRDefault="006B3A0A" w:rsidP="006B3A0A">
            <w:pPr>
              <w:pStyle w:val="Tabletext"/>
            </w:pPr>
            <w:r w:rsidRPr="00EF176E">
              <w:t>English speaking background</w:t>
            </w:r>
          </w:p>
        </w:tc>
        <w:tc>
          <w:tcPr>
            <w:tcW w:w="924" w:type="pct"/>
            <w:tcMar>
              <w:top w:w="44" w:type="dxa"/>
              <w:left w:w="86" w:type="dxa"/>
              <w:bottom w:w="86" w:type="dxa"/>
              <w:right w:w="44" w:type="dxa"/>
            </w:tcMar>
            <w:hideMark/>
          </w:tcPr>
          <w:p w14:paraId="2A1324AB" w14:textId="0818AF8A" w:rsidR="006B3A0A" w:rsidRPr="00BA3736" w:rsidRDefault="006B3A0A" w:rsidP="009F6335">
            <w:pPr>
              <w:pStyle w:val="Tabletextcentred"/>
              <w:rPr>
                <w:b w:val="0"/>
              </w:rPr>
            </w:pPr>
            <w:r w:rsidRPr="00BA3736">
              <w:rPr>
                <w:b w:val="0"/>
              </w:rPr>
              <w:t>79.6</w:t>
            </w:r>
          </w:p>
        </w:tc>
        <w:tc>
          <w:tcPr>
            <w:tcW w:w="929" w:type="pct"/>
            <w:tcMar>
              <w:top w:w="44" w:type="dxa"/>
              <w:left w:w="86" w:type="dxa"/>
              <w:bottom w:w="86" w:type="dxa"/>
              <w:right w:w="44" w:type="dxa"/>
            </w:tcMar>
            <w:hideMark/>
          </w:tcPr>
          <w:p w14:paraId="3B726F04" w14:textId="104A55D4" w:rsidR="006B3A0A" w:rsidRPr="00BA3736" w:rsidRDefault="006B3A0A" w:rsidP="009F6335">
            <w:pPr>
              <w:pStyle w:val="Tabletextcentred"/>
              <w:rPr>
                <w:b w:val="0"/>
              </w:rPr>
            </w:pPr>
            <w:r w:rsidRPr="00BA3736">
              <w:rPr>
                <w:b w:val="0"/>
              </w:rPr>
              <w:t>62.0</w:t>
            </w:r>
          </w:p>
        </w:tc>
        <w:tc>
          <w:tcPr>
            <w:tcW w:w="843" w:type="pct"/>
            <w:tcMar>
              <w:top w:w="44" w:type="dxa"/>
              <w:left w:w="86" w:type="dxa"/>
              <w:bottom w:w="86" w:type="dxa"/>
              <w:right w:w="44" w:type="dxa"/>
            </w:tcMar>
            <w:hideMark/>
          </w:tcPr>
          <w:p w14:paraId="3019BD74" w14:textId="2D6B2376" w:rsidR="006B3A0A" w:rsidRPr="00BA3736" w:rsidRDefault="006B3A0A" w:rsidP="009F6335">
            <w:pPr>
              <w:pStyle w:val="Tabletextcentred"/>
              <w:rPr>
                <w:b w:val="0"/>
              </w:rPr>
            </w:pPr>
            <w:r w:rsidRPr="00BA3736">
              <w:rPr>
                <w:b w:val="0"/>
              </w:rPr>
              <w:t>81.0</w:t>
            </w:r>
          </w:p>
        </w:tc>
      </w:tr>
      <w:tr w:rsidR="006B3A0A" w:rsidRPr="008C3C94" w14:paraId="4F84E1A2" w14:textId="77777777" w:rsidTr="007C7F9E">
        <w:tc>
          <w:tcPr>
            <w:tcW w:w="1013" w:type="pct"/>
            <w:vMerge/>
          </w:tcPr>
          <w:p w14:paraId="35F6CDAA" w14:textId="20965FD4" w:rsidR="006B3A0A" w:rsidRPr="008C3C94" w:rsidRDefault="006B3A0A" w:rsidP="006B3A0A">
            <w:pPr>
              <w:pStyle w:val="Tabletext"/>
            </w:pPr>
          </w:p>
        </w:tc>
        <w:tc>
          <w:tcPr>
            <w:tcW w:w="1291" w:type="pct"/>
            <w:tcMar>
              <w:top w:w="44" w:type="dxa"/>
              <w:left w:w="86" w:type="dxa"/>
              <w:bottom w:w="86" w:type="dxa"/>
              <w:right w:w="0" w:type="dxa"/>
            </w:tcMar>
            <w:hideMark/>
          </w:tcPr>
          <w:p w14:paraId="583CBB23" w14:textId="582C050D" w:rsidR="006B3A0A" w:rsidRPr="008C3C94" w:rsidRDefault="006B3A0A" w:rsidP="006B3A0A">
            <w:pPr>
              <w:pStyle w:val="Tabletext"/>
            </w:pPr>
            <w:r w:rsidRPr="00EF176E">
              <w:t>Non-English speaking background</w:t>
            </w:r>
          </w:p>
        </w:tc>
        <w:tc>
          <w:tcPr>
            <w:tcW w:w="924" w:type="pct"/>
            <w:tcMar>
              <w:top w:w="44" w:type="dxa"/>
              <w:left w:w="86" w:type="dxa"/>
              <w:bottom w:w="86" w:type="dxa"/>
              <w:right w:w="44" w:type="dxa"/>
            </w:tcMar>
            <w:hideMark/>
          </w:tcPr>
          <w:p w14:paraId="2CE41963" w14:textId="19392CE7" w:rsidR="006B3A0A" w:rsidRPr="00BA3736" w:rsidRDefault="006B3A0A" w:rsidP="009F6335">
            <w:pPr>
              <w:pStyle w:val="Tabletextcentred"/>
              <w:rPr>
                <w:b w:val="0"/>
              </w:rPr>
            </w:pPr>
            <w:r w:rsidRPr="00BA3736">
              <w:rPr>
                <w:b w:val="0"/>
              </w:rPr>
              <w:t>80.5</w:t>
            </w:r>
          </w:p>
        </w:tc>
        <w:tc>
          <w:tcPr>
            <w:tcW w:w="929" w:type="pct"/>
            <w:tcMar>
              <w:top w:w="44" w:type="dxa"/>
              <w:left w:w="86" w:type="dxa"/>
              <w:bottom w:w="86" w:type="dxa"/>
              <w:right w:w="44" w:type="dxa"/>
            </w:tcMar>
            <w:hideMark/>
          </w:tcPr>
          <w:p w14:paraId="45AEC57A" w14:textId="5830932F" w:rsidR="006B3A0A" w:rsidRPr="00BA3736" w:rsidRDefault="006B3A0A" w:rsidP="009F6335">
            <w:pPr>
              <w:pStyle w:val="Tabletextcentred"/>
              <w:rPr>
                <w:b w:val="0"/>
              </w:rPr>
            </w:pPr>
            <w:r w:rsidRPr="00BA3736">
              <w:rPr>
                <w:b w:val="0"/>
              </w:rPr>
              <w:t>69.1</w:t>
            </w:r>
          </w:p>
        </w:tc>
        <w:tc>
          <w:tcPr>
            <w:tcW w:w="843" w:type="pct"/>
            <w:tcMar>
              <w:top w:w="44" w:type="dxa"/>
              <w:left w:w="86" w:type="dxa"/>
              <w:bottom w:w="86" w:type="dxa"/>
              <w:right w:w="44" w:type="dxa"/>
            </w:tcMar>
            <w:hideMark/>
          </w:tcPr>
          <w:p w14:paraId="5CDAC358" w14:textId="2BE68D73" w:rsidR="006B3A0A" w:rsidRPr="00BA3736" w:rsidRDefault="006B3A0A" w:rsidP="009F6335">
            <w:pPr>
              <w:pStyle w:val="Tabletextcentred"/>
              <w:rPr>
                <w:b w:val="0"/>
              </w:rPr>
            </w:pPr>
            <w:r w:rsidRPr="00BA3736">
              <w:rPr>
                <w:b w:val="0"/>
              </w:rPr>
              <w:t>83.7</w:t>
            </w:r>
          </w:p>
        </w:tc>
      </w:tr>
      <w:tr w:rsidR="006B3A0A" w:rsidRPr="008C3C94" w14:paraId="6FE46E28" w14:textId="77777777" w:rsidTr="007C7F9E">
        <w:tc>
          <w:tcPr>
            <w:tcW w:w="1013" w:type="pct"/>
            <w:vMerge w:val="restart"/>
          </w:tcPr>
          <w:p w14:paraId="37D0D573" w14:textId="77777777" w:rsidR="006B3A0A" w:rsidRPr="008C3C94" w:rsidRDefault="006B3A0A" w:rsidP="006B3A0A">
            <w:pPr>
              <w:pStyle w:val="Tabletext"/>
            </w:pPr>
            <w:r w:rsidRPr="008C3C94">
              <w:t xml:space="preserve">Disability </w:t>
            </w:r>
          </w:p>
        </w:tc>
        <w:tc>
          <w:tcPr>
            <w:tcW w:w="1291" w:type="pct"/>
            <w:tcMar>
              <w:top w:w="44" w:type="dxa"/>
              <w:left w:w="86" w:type="dxa"/>
              <w:bottom w:w="86" w:type="dxa"/>
              <w:right w:w="0" w:type="dxa"/>
            </w:tcMar>
            <w:hideMark/>
          </w:tcPr>
          <w:p w14:paraId="61996F32" w14:textId="4BF204B8" w:rsidR="006B3A0A" w:rsidRPr="008C3C94" w:rsidRDefault="006B3A0A" w:rsidP="006B3A0A">
            <w:pPr>
              <w:pStyle w:val="Tabletext"/>
            </w:pPr>
            <w:r w:rsidRPr="00EF176E">
              <w:t>Disability</w:t>
            </w:r>
          </w:p>
        </w:tc>
        <w:tc>
          <w:tcPr>
            <w:tcW w:w="924" w:type="pct"/>
            <w:tcMar>
              <w:top w:w="44" w:type="dxa"/>
              <w:left w:w="86" w:type="dxa"/>
              <w:bottom w:w="86" w:type="dxa"/>
              <w:right w:w="44" w:type="dxa"/>
            </w:tcMar>
            <w:hideMark/>
          </w:tcPr>
          <w:p w14:paraId="564BC9DF" w14:textId="42C34C27" w:rsidR="006B3A0A" w:rsidRPr="00BA3736" w:rsidRDefault="006B3A0A" w:rsidP="009F6335">
            <w:pPr>
              <w:pStyle w:val="Tabletextcentred"/>
              <w:rPr>
                <w:b w:val="0"/>
              </w:rPr>
            </w:pPr>
            <w:r w:rsidRPr="00BA3736">
              <w:rPr>
                <w:b w:val="0"/>
              </w:rPr>
              <w:t>76.7</w:t>
            </w:r>
          </w:p>
        </w:tc>
        <w:tc>
          <w:tcPr>
            <w:tcW w:w="929" w:type="pct"/>
            <w:tcMar>
              <w:top w:w="44" w:type="dxa"/>
              <w:left w:w="86" w:type="dxa"/>
              <w:bottom w:w="86" w:type="dxa"/>
              <w:right w:w="44" w:type="dxa"/>
            </w:tcMar>
            <w:hideMark/>
          </w:tcPr>
          <w:p w14:paraId="348C61C1" w14:textId="0438259A" w:rsidR="006B3A0A" w:rsidRPr="00BA3736" w:rsidRDefault="006B3A0A" w:rsidP="009F6335">
            <w:pPr>
              <w:pStyle w:val="Tabletextcentred"/>
              <w:rPr>
                <w:b w:val="0"/>
              </w:rPr>
            </w:pPr>
            <w:r w:rsidRPr="00BA3736">
              <w:rPr>
                <w:b w:val="0"/>
              </w:rPr>
              <w:t>64.1</w:t>
            </w:r>
          </w:p>
        </w:tc>
        <w:tc>
          <w:tcPr>
            <w:tcW w:w="843" w:type="pct"/>
            <w:tcMar>
              <w:top w:w="44" w:type="dxa"/>
              <w:left w:w="86" w:type="dxa"/>
              <w:bottom w:w="86" w:type="dxa"/>
              <w:right w:w="44" w:type="dxa"/>
            </w:tcMar>
            <w:hideMark/>
          </w:tcPr>
          <w:p w14:paraId="088EF89E" w14:textId="26A1A6AC" w:rsidR="006B3A0A" w:rsidRPr="00BA3736" w:rsidRDefault="006B3A0A" w:rsidP="009F6335">
            <w:pPr>
              <w:pStyle w:val="Tabletextcentred"/>
              <w:rPr>
                <w:b w:val="0"/>
              </w:rPr>
            </w:pPr>
            <w:r w:rsidRPr="00BA3736">
              <w:rPr>
                <w:b w:val="0"/>
              </w:rPr>
              <w:t>78.3</w:t>
            </w:r>
          </w:p>
        </w:tc>
      </w:tr>
      <w:tr w:rsidR="006B3A0A" w:rsidRPr="008C3C94" w14:paraId="4DC25767" w14:textId="77777777" w:rsidTr="007C7F9E">
        <w:tc>
          <w:tcPr>
            <w:tcW w:w="1013" w:type="pct"/>
            <w:vMerge/>
          </w:tcPr>
          <w:p w14:paraId="2962ED8B" w14:textId="43E70AA1" w:rsidR="006B3A0A" w:rsidRPr="008C3C94" w:rsidRDefault="006B3A0A" w:rsidP="006B3A0A">
            <w:pPr>
              <w:pStyle w:val="Tabletext"/>
            </w:pPr>
          </w:p>
        </w:tc>
        <w:tc>
          <w:tcPr>
            <w:tcW w:w="1291" w:type="pct"/>
            <w:tcMar>
              <w:top w:w="44" w:type="dxa"/>
              <w:left w:w="86" w:type="dxa"/>
              <w:bottom w:w="86" w:type="dxa"/>
              <w:right w:w="0" w:type="dxa"/>
            </w:tcMar>
            <w:hideMark/>
          </w:tcPr>
          <w:p w14:paraId="533FAE75" w14:textId="3974C22C" w:rsidR="006B3A0A" w:rsidRPr="008C3C94" w:rsidRDefault="006B3A0A" w:rsidP="006B3A0A">
            <w:pPr>
              <w:pStyle w:val="Tabletext"/>
            </w:pPr>
            <w:r w:rsidRPr="00EF176E">
              <w:t>No disability</w:t>
            </w:r>
          </w:p>
        </w:tc>
        <w:tc>
          <w:tcPr>
            <w:tcW w:w="924" w:type="pct"/>
            <w:tcMar>
              <w:top w:w="44" w:type="dxa"/>
              <w:left w:w="86" w:type="dxa"/>
              <w:bottom w:w="86" w:type="dxa"/>
              <w:right w:w="44" w:type="dxa"/>
            </w:tcMar>
            <w:hideMark/>
          </w:tcPr>
          <w:p w14:paraId="4D14AADA" w14:textId="5F81AB00" w:rsidR="006B3A0A" w:rsidRPr="00BA3736" w:rsidRDefault="006B3A0A" w:rsidP="009F6335">
            <w:pPr>
              <w:pStyle w:val="Tabletextcentred"/>
              <w:rPr>
                <w:b w:val="0"/>
              </w:rPr>
            </w:pPr>
            <w:r w:rsidRPr="00BA3736">
              <w:rPr>
                <w:b w:val="0"/>
              </w:rPr>
              <w:t>79.9</w:t>
            </w:r>
          </w:p>
        </w:tc>
        <w:tc>
          <w:tcPr>
            <w:tcW w:w="929" w:type="pct"/>
            <w:tcMar>
              <w:top w:w="44" w:type="dxa"/>
              <w:left w:w="86" w:type="dxa"/>
              <w:bottom w:w="86" w:type="dxa"/>
              <w:right w:w="44" w:type="dxa"/>
            </w:tcMar>
            <w:hideMark/>
          </w:tcPr>
          <w:p w14:paraId="2CEB39B3" w14:textId="23F9A355" w:rsidR="006B3A0A" w:rsidRPr="00BA3736" w:rsidRDefault="006B3A0A" w:rsidP="009F6335">
            <w:pPr>
              <w:pStyle w:val="Tabletextcentred"/>
              <w:rPr>
                <w:b w:val="0"/>
              </w:rPr>
            </w:pPr>
            <w:r w:rsidRPr="00BA3736">
              <w:rPr>
                <w:b w:val="0"/>
              </w:rPr>
              <w:t>62.8</w:t>
            </w:r>
          </w:p>
        </w:tc>
        <w:tc>
          <w:tcPr>
            <w:tcW w:w="843" w:type="pct"/>
            <w:tcMar>
              <w:top w:w="44" w:type="dxa"/>
              <w:left w:w="86" w:type="dxa"/>
              <w:bottom w:w="86" w:type="dxa"/>
              <w:right w:w="44" w:type="dxa"/>
            </w:tcMar>
            <w:hideMark/>
          </w:tcPr>
          <w:p w14:paraId="57114CF6" w14:textId="64E84D5D" w:rsidR="006B3A0A" w:rsidRPr="00BA3736" w:rsidRDefault="006B3A0A" w:rsidP="009F6335">
            <w:pPr>
              <w:pStyle w:val="Tabletextcentred"/>
              <w:rPr>
                <w:b w:val="0"/>
              </w:rPr>
            </w:pPr>
            <w:r w:rsidRPr="00BA3736">
              <w:rPr>
                <w:b w:val="0"/>
              </w:rPr>
              <w:t>81.5</w:t>
            </w:r>
          </w:p>
        </w:tc>
      </w:tr>
      <w:tr w:rsidR="006B3A0A" w:rsidRPr="008C3C94" w14:paraId="0A7E20F2" w14:textId="77777777" w:rsidTr="007C7F9E">
        <w:tc>
          <w:tcPr>
            <w:tcW w:w="1013" w:type="pct"/>
            <w:vMerge w:val="restart"/>
          </w:tcPr>
          <w:p w14:paraId="339FE2AF" w14:textId="77777777" w:rsidR="006B3A0A" w:rsidRPr="008C3C94" w:rsidRDefault="006B3A0A" w:rsidP="006B3A0A">
            <w:pPr>
              <w:pStyle w:val="Tabletext"/>
            </w:pPr>
            <w:r w:rsidRPr="008C3C94">
              <w:t xml:space="preserve">Study mode </w:t>
            </w:r>
          </w:p>
        </w:tc>
        <w:tc>
          <w:tcPr>
            <w:tcW w:w="1291" w:type="pct"/>
            <w:tcMar>
              <w:top w:w="44" w:type="dxa"/>
              <w:left w:w="86" w:type="dxa"/>
              <w:bottom w:w="86" w:type="dxa"/>
              <w:right w:w="0" w:type="dxa"/>
            </w:tcMar>
            <w:hideMark/>
          </w:tcPr>
          <w:p w14:paraId="17C82C5E" w14:textId="202C152C" w:rsidR="006B3A0A" w:rsidRPr="008C3C94" w:rsidRDefault="006B3A0A" w:rsidP="006B3A0A">
            <w:pPr>
              <w:pStyle w:val="Tabletext"/>
            </w:pPr>
            <w:r w:rsidRPr="00EF176E">
              <w:t>Internal/mixed</w:t>
            </w:r>
          </w:p>
        </w:tc>
        <w:tc>
          <w:tcPr>
            <w:tcW w:w="924" w:type="pct"/>
            <w:tcMar>
              <w:top w:w="44" w:type="dxa"/>
              <w:left w:w="86" w:type="dxa"/>
              <w:bottom w:w="86" w:type="dxa"/>
              <w:right w:w="44" w:type="dxa"/>
            </w:tcMar>
            <w:hideMark/>
          </w:tcPr>
          <w:p w14:paraId="755ACEFD" w14:textId="4ACFD4F7" w:rsidR="006B3A0A" w:rsidRPr="00BA3736" w:rsidRDefault="006B3A0A" w:rsidP="009F6335">
            <w:pPr>
              <w:pStyle w:val="Tabletextcentred"/>
              <w:rPr>
                <w:b w:val="0"/>
              </w:rPr>
            </w:pPr>
            <w:r w:rsidRPr="00BA3736">
              <w:rPr>
                <w:b w:val="0"/>
              </w:rPr>
              <w:t>79.3</w:t>
            </w:r>
          </w:p>
        </w:tc>
        <w:tc>
          <w:tcPr>
            <w:tcW w:w="929" w:type="pct"/>
            <w:tcMar>
              <w:top w:w="44" w:type="dxa"/>
              <w:left w:w="86" w:type="dxa"/>
              <w:bottom w:w="86" w:type="dxa"/>
              <w:right w:w="44" w:type="dxa"/>
            </w:tcMar>
            <w:hideMark/>
          </w:tcPr>
          <w:p w14:paraId="37C3ACA2" w14:textId="3C6BE7F4" w:rsidR="006B3A0A" w:rsidRPr="00BA3736" w:rsidRDefault="006B3A0A" w:rsidP="009F6335">
            <w:pPr>
              <w:pStyle w:val="Tabletextcentred"/>
              <w:rPr>
                <w:b w:val="0"/>
              </w:rPr>
            </w:pPr>
            <w:r w:rsidRPr="00BA3736">
              <w:rPr>
                <w:b w:val="0"/>
              </w:rPr>
              <w:t>62.5</w:t>
            </w:r>
          </w:p>
        </w:tc>
        <w:tc>
          <w:tcPr>
            <w:tcW w:w="843" w:type="pct"/>
            <w:tcMar>
              <w:top w:w="44" w:type="dxa"/>
              <w:left w:w="86" w:type="dxa"/>
              <w:bottom w:w="86" w:type="dxa"/>
              <w:right w:w="44" w:type="dxa"/>
            </w:tcMar>
            <w:hideMark/>
          </w:tcPr>
          <w:p w14:paraId="68C28BE8" w14:textId="42717F9E" w:rsidR="006B3A0A" w:rsidRPr="00BA3736" w:rsidRDefault="006B3A0A" w:rsidP="009F6335">
            <w:pPr>
              <w:pStyle w:val="Tabletextcentred"/>
              <w:rPr>
                <w:b w:val="0"/>
              </w:rPr>
            </w:pPr>
            <w:r w:rsidRPr="00BA3736">
              <w:rPr>
                <w:b w:val="0"/>
              </w:rPr>
              <w:t>81.5</w:t>
            </w:r>
          </w:p>
        </w:tc>
      </w:tr>
      <w:tr w:rsidR="006B3A0A" w:rsidRPr="008C3C94" w14:paraId="7250C20A" w14:textId="77777777" w:rsidTr="007C7F9E">
        <w:tc>
          <w:tcPr>
            <w:tcW w:w="1013" w:type="pct"/>
            <w:vMerge/>
          </w:tcPr>
          <w:p w14:paraId="23C29957" w14:textId="118F8853" w:rsidR="006B3A0A" w:rsidRPr="008C3C94" w:rsidRDefault="006B3A0A" w:rsidP="006B3A0A">
            <w:pPr>
              <w:pStyle w:val="Tabletext"/>
            </w:pPr>
          </w:p>
        </w:tc>
        <w:tc>
          <w:tcPr>
            <w:tcW w:w="1291" w:type="pct"/>
            <w:tcMar>
              <w:top w:w="44" w:type="dxa"/>
              <w:left w:w="86" w:type="dxa"/>
              <w:bottom w:w="86" w:type="dxa"/>
              <w:right w:w="0" w:type="dxa"/>
            </w:tcMar>
            <w:hideMark/>
          </w:tcPr>
          <w:p w14:paraId="7B8165A2" w14:textId="1AFCAF8F" w:rsidR="006B3A0A" w:rsidRPr="008C3C94" w:rsidRDefault="006B3A0A" w:rsidP="006B3A0A">
            <w:pPr>
              <w:pStyle w:val="Tabletext"/>
            </w:pPr>
            <w:r w:rsidRPr="00EF176E">
              <w:t>External/distance</w:t>
            </w:r>
          </w:p>
        </w:tc>
        <w:tc>
          <w:tcPr>
            <w:tcW w:w="924" w:type="pct"/>
            <w:tcMar>
              <w:top w:w="44" w:type="dxa"/>
              <w:left w:w="86" w:type="dxa"/>
              <w:bottom w:w="86" w:type="dxa"/>
              <w:right w:w="44" w:type="dxa"/>
            </w:tcMar>
            <w:hideMark/>
          </w:tcPr>
          <w:p w14:paraId="2E24FF8C" w14:textId="56A843C4" w:rsidR="006B3A0A" w:rsidRPr="00BA3736" w:rsidRDefault="006B3A0A" w:rsidP="009F6335">
            <w:pPr>
              <w:pStyle w:val="Tabletextcentred"/>
              <w:rPr>
                <w:b w:val="0"/>
              </w:rPr>
            </w:pPr>
            <w:r w:rsidRPr="00BA3736">
              <w:rPr>
                <w:b w:val="0"/>
              </w:rPr>
              <w:t>83.7</w:t>
            </w:r>
          </w:p>
        </w:tc>
        <w:tc>
          <w:tcPr>
            <w:tcW w:w="929" w:type="pct"/>
            <w:tcMar>
              <w:top w:w="44" w:type="dxa"/>
              <w:left w:w="86" w:type="dxa"/>
              <w:bottom w:w="86" w:type="dxa"/>
              <w:right w:w="44" w:type="dxa"/>
            </w:tcMar>
            <w:hideMark/>
          </w:tcPr>
          <w:p w14:paraId="5C6C75E6" w14:textId="02CA157E" w:rsidR="006B3A0A" w:rsidRPr="00BA3736" w:rsidRDefault="006B3A0A" w:rsidP="009F6335">
            <w:pPr>
              <w:pStyle w:val="Tabletextcentred"/>
              <w:rPr>
                <w:b w:val="0"/>
              </w:rPr>
            </w:pPr>
            <w:r w:rsidRPr="00BA3736">
              <w:rPr>
                <w:b w:val="0"/>
              </w:rPr>
              <w:t>66.3</w:t>
            </w:r>
          </w:p>
        </w:tc>
        <w:tc>
          <w:tcPr>
            <w:tcW w:w="843" w:type="pct"/>
            <w:tcMar>
              <w:top w:w="44" w:type="dxa"/>
              <w:left w:w="86" w:type="dxa"/>
              <w:bottom w:w="86" w:type="dxa"/>
              <w:right w:w="44" w:type="dxa"/>
            </w:tcMar>
            <w:hideMark/>
          </w:tcPr>
          <w:p w14:paraId="47F3E2CE" w14:textId="349F327E" w:rsidR="006B3A0A" w:rsidRPr="00BA3736" w:rsidRDefault="006B3A0A" w:rsidP="009F6335">
            <w:pPr>
              <w:pStyle w:val="Tabletextcentred"/>
              <w:rPr>
                <w:b w:val="0"/>
              </w:rPr>
            </w:pPr>
            <w:r w:rsidRPr="00BA3736">
              <w:rPr>
                <w:b w:val="0"/>
              </w:rPr>
              <w:t>79.7</w:t>
            </w:r>
          </w:p>
        </w:tc>
      </w:tr>
      <w:tr w:rsidR="006B3A0A" w:rsidRPr="008C3C94" w14:paraId="14C688DB" w14:textId="77777777" w:rsidTr="007C7F9E">
        <w:tc>
          <w:tcPr>
            <w:tcW w:w="1013" w:type="pct"/>
            <w:vMerge w:val="restart"/>
          </w:tcPr>
          <w:p w14:paraId="1F30E53B" w14:textId="77777777" w:rsidR="006B3A0A" w:rsidRPr="008C3C94" w:rsidRDefault="006B3A0A" w:rsidP="006B3A0A">
            <w:pPr>
              <w:pStyle w:val="Tabletext"/>
            </w:pPr>
            <w:r w:rsidRPr="008C3C94">
              <w:t>Socio-economic status</w:t>
            </w:r>
          </w:p>
        </w:tc>
        <w:tc>
          <w:tcPr>
            <w:tcW w:w="1291" w:type="pct"/>
            <w:tcMar>
              <w:top w:w="44" w:type="dxa"/>
              <w:left w:w="86" w:type="dxa"/>
              <w:bottom w:w="86" w:type="dxa"/>
              <w:right w:w="0" w:type="dxa"/>
            </w:tcMar>
            <w:hideMark/>
          </w:tcPr>
          <w:p w14:paraId="31D6DBFB" w14:textId="501F432F" w:rsidR="006B3A0A" w:rsidRPr="008C3C94" w:rsidRDefault="006B3A0A" w:rsidP="006B3A0A">
            <w:pPr>
              <w:pStyle w:val="Tabletext"/>
            </w:pPr>
            <w:r w:rsidRPr="00EF176E">
              <w:t>High</w:t>
            </w:r>
          </w:p>
        </w:tc>
        <w:tc>
          <w:tcPr>
            <w:tcW w:w="924" w:type="pct"/>
            <w:tcMar>
              <w:top w:w="44" w:type="dxa"/>
              <w:left w:w="86" w:type="dxa"/>
              <w:bottom w:w="86" w:type="dxa"/>
              <w:right w:w="44" w:type="dxa"/>
            </w:tcMar>
          </w:tcPr>
          <w:p w14:paraId="1AC1F3F8" w14:textId="6021A7B8" w:rsidR="006B3A0A" w:rsidRPr="00BA3736" w:rsidRDefault="006B3A0A" w:rsidP="009F6335">
            <w:pPr>
              <w:pStyle w:val="Tabletextcentred"/>
              <w:rPr>
                <w:b w:val="0"/>
              </w:rPr>
            </w:pPr>
            <w:r w:rsidRPr="00BA3736">
              <w:rPr>
                <w:b w:val="0"/>
              </w:rPr>
              <w:t>79.6</w:t>
            </w:r>
          </w:p>
        </w:tc>
        <w:tc>
          <w:tcPr>
            <w:tcW w:w="929" w:type="pct"/>
            <w:tcMar>
              <w:top w:w="44" w:type="dxa"/>
              <w:left w:w="86" w:type="dxa"/>
              <w:bottom w:w="86" w:type="dxa"/>
              <w:right w:w="44" w:type="dxa"/>
            </w:tcMar>
          </w:tcPr>
          <w:p w14:paraId="1DB92505" w14:textId="68B456C8" w:rsidR="006B3A0A" w:rsidRPr="00BA3736" w:rsidRDefault="006B3A0A" w:rsidP="009F6335">
            <w:pPr>
              <w:pStyle w:val="Tabletextcentred"/>
              <w:rPr>
                <w:b w:val="0"/>
              </w:rPr>
            </w:pPr>
            <w:r w:rsidRPr="00BA3736">
              <w:rPr>
                <w:b w:val="0"/>
              </w:rPr>
              <w:t>60.9</w:t>
            </w:r>
          </w:p>
        </w:tc>
        <w:tc>
          <w:tcPr>
            <w:tcW w:w="843" w:type="pct"/>
            <w:tcMar>
              <w:top w:w="44" w:type="dxa"/>
              <w:left w:w="86" w:type="dxa"/>
              <w:bottom w:w="86" w:type="dxa"/>
              <w:right w:w="44" w:type="dxa"/>
            </w:tcMar>
          </w:tcPr>
          <w:p w14:paraId="62CE05EF" w14:textId="5B2E646F" w:rsidR="006B3A0A" w:rsidRPr="00BA3736" w:rsidRDefault="006B3A0A" w:rsidP="009F6335">
            <w:pPr>
              <w:pStyle w:val="Tabletextcentred"/>
              <w:rPr>
                <w:b w:val="0"/>
              </w:rPr>
            </w:pPr>
            <w:r w:rsidRPr="00BA3736">
              <w:rPr>
                <w:b w:val="0"/>
              </w:rPr>
              <w:t>79.8</w:t>
            </w:r>
          </w:p>
        </w:tc>
      </w:tr>
      <w:tr w:rsidR="006B3A0A" w:rsidRPr="008C3C94" w14:paraId="4D4836E7" w14:textId="77777777" w:rsidTr="007C7F9E">
        <w:tc>
          <w:tcPr>
            <w:tcW w:w="1013" w:type="pct"/>
            <w:vMerge/>
          </w:tcPr>
          <w:p w14:paraId="1F7CE3AC" w14:textId="4A6D96B8" w:rsidR="006B3A0A" w:rsidRPr="008C3C94" w:rsidRDefault="006B3A0A" w:rsidP="006B3A0A">
            <w:pPr>
              <w:pStyle w:val="Tabletext"/>
            </w:pPr>
          </w:p>
        </w:tc>
        <w:tc>
          <w:tcPr>
            <w:tcW w:w="1291" w:type="pct"/>
            <w:tcMar>
              <w:top w:w="44" w:type="dxa"/>
              <w:left w:w="86" w:type="dxa"/>
              <w:bottom w:w="86" w:type="dxa"/>
              <w:right w:w="0" w:type="dxa"/>
            </w:tcMar>
            <w:hideMark/>
          </w:tcPr>
          <w:p w14:paraId="1536F41C" w14:textId="481E50AE" w:rsidR="006B3A0A" w:rsidRPr="008C3C94" w:rsidRDefault="006B3A0A" w:rsidP="006B3A0A">
            <w:pPr>
              <w:pStyle w:val="Tabletext"/>
            </w:pPr>
            <w:r w:rsidRPr="00EF176E">
              <w:t>Medium</w:t>
            </w:r>
          </w:p>
        </w:tc>
        <w:tc>
          <w:tcPr>
            <w:tcW w:w="924" w:type="pct"/>
            <w:tcMar>
              <w:top w:w="44" w:type="dxa"/>
              <w:left w:w="86" w:type="dxa"/>
              <w:bottom w:w="86" w:type="dxa"/>
              <w:right w:w="44" w:type="dxa"/>
            </w:tcMar>
          </w:tcPr>
          <w:p w14:paraId="783F999B" w14:textId="70D6068A" w:rsidR="006B3A0A" w:rsidRPr="00BA3736" w:rsidRDefault="006B3A0A" w:rsidP="009F6335">
            <w:pPr>
              <w:pStyle w:val="Tabletextcentred"/>
              <w:rPr>
                <w:b w:val="0"/>
              </w:rPr>
            </w:pPr>
            <w:r w:rsidRPr="00BA3736">
              <w:rPr>
                <w:b w:val="0"/>
              </w:rPr>
              <w:t>79.9</w:t>
            </w:r>
          </w:p>
        </w:tc>
        <w:tc>
          <w:tcPr>
            <w:tcW w:w="929" w:type="pct"/>
            <w:tcMar>
              <w:top w:w="44" w:type="dxa"/>
              <w:left w:w="86" w:type="dxa"/>
              <w:bottom w:w="86" w:type="dxa"/>
              <w:right w:w="44" w:type="dxa"/>
            </w:tcMar>
          </w:tcPr>
          <w:p w14:paraId="3AF4BB6E" w14:textId="0694EFC1" w:rsidR="006B3A0A" w:rsidRPr="00BA3736" w:rsidRDefault="006B3A0A" w:rsidP="009F6335">
            <w:pPr>
              <w:pStyle w:val="Tabletextcentred"/>
              <w:rPr>
                <w:b w:val="0"/>
              </w:rPr>
            </w:pPr>
            <w:r w:rsidRPr="00BA3736">
              <w:rPr>
                <w:b w:val="0"/>
              </w:rPr>
              <w:t>62.4</w:t>
            </w:r>
          </w:p>
        </w:tc>
        <w:tc>
          <w:tcPr>
            <w:tcW w:w="843" w:type="pct"/>
            <w:tcMar>
              <w:top w:w="44" w:type="dxa"/>
              <w:left w:w="86" w:type="dxa"/>
              <w:bottom w:w="86" w:type="dxa"/>
              <w:right w:w="44" w:type="dxa"/>
            </w:tcMar>
          </w:tcPr>
          <w:p w14:paraId="59C748FF" w14:textId="17FF73DE" w:rsidR="006B3A0A" w:rsidRPr="00BA3736" w:rsidRDefault="006B3A0A" w:rsidP="009F6335">
            <w:pPr>
              <w:pStyle w:val="Tabletextcentred"/>
              <w:rPr>
                <w:b w:val="0"/>
              </w:rPr>
            </w:pPr>
            <w:r w:rsidRPr="00BA3736">
              <w:rPr>
                <w:b w:val="0"/>
              </w:rPr>
              <w:t>81.3</w:t>
            </w:r>
          </w:p>
        </w:tc>
      </w:tr>
      <w:tr w:rsidR="006B3A0A" w:rsidRPr="008C3C94" w14:paraId="5C71E8FD" w14:textId="77777777" w:rsidTr="007C7F9E">
        <w:tc>
          <w:tcPr>
            <w:tcW w:w="1013" w:type="pct"/>
            <w:vMerge/>
          </w:tcPr>
          <w:p w14:paraId="666F14B5" w14:textId="693BDE05" w:rsidR="006B3A0A" w:rsidRPr="008C3C94" w:rsidRDefault="006B3A0A" w:rsidP="006B3A0A">
            <w:pPr>
              <w:pStyle w:val="Tabletext"/>
            </w:pPr>
          </w:p>
        </w:tc>
        <w:tc>
          <w:tcPr>
            <w:tcW w:w="1291" w:type="pct"/>
            <w:tcMar>
              <w:top w:w="44" w:type="dxa"/>
              <w:left w:w="86" w:type="dxa"/>
              <w:bottom w:w="86" w:type="dxa"/>
              <w:right w:w="0" w:type="dxa"/>
            </w:tcMar>
            <w:hideMark/>
          </w:tcPr>
          <w:p w14:paraId="4E7A46F5" w14:textId="08D96E23" w:rsidR="006B3A0A" w:rsidRPr="008C3C94" w:rsidRDefault="006B3A0A" w:rsidP="006B3A0A">
            <w:pPr>
              <w:pStyle w:val="Tabletext"/>
            </w:pPr>
            <w:r w:rsidRPr="00EF176E">
              <w:t>Low</w:t>
            </w:r>
          </w:p>
        </w:tc>
        <w:tc>
          <w:tcPr>
            <w:tcW w:w="924" w:type="pct"/>
            <w:tcMar>
              <w:top w:w="44" w:type="dxa"/>
              <w:left w:w="86" w:type="dxa"/>
              <w:bottom w:w="86" w:type="dxa"/>
              <w:right w:w="44" w:type="dxa"/>
            </w:tcMar>
          </w:tcPr>
          <w:p w14:paraId="440111BA" w14:textId="28387188" w:rsidR="006B3A0A" w:rsidRPr="00BA3736" w:rsidRDefault="006B3A0A" w:rsidP="009F6335">
            <w:pPr>
              <w:pStyle w:val="Tabletextcentred"/>
              <w:rPr>
                <w:b w:val="0"/>
              </w:rPr>
            </w:pPr>
            <w:r w:rsidRPr="00BA3736">
              <w:rPr>
                <w:b w:val="0"/>
              </w:rPr>
              <w:t>79.2</w:t>
            </w:r>
          </w:p>
        </w:tc>
        <w:tc>
          <w:tcPr>
            <w:tcW w:w="929" w:type="pct"/>
            <w:tcMar>
              <w:top w:w="44" w:type="dxa"/>
              <w:left w:w="86" w:type="dxa"/>
              <w:bottom w:w="86" w:type="dxa"/>
              <w:right w:w="44" w:type="dxa"/>
            </w:tcMar>
          </w:tcPr>
          <w:p w14:paraId="7811D58C" w14:textId="70866EA3" w:rsidR="006B3A0A" w:rsidRPr="00BA3736" w:rsidRDefault="006B3A0A" w:rsidP="009F6335">
            <w:pPr>
              <w:pStyle w:val="Tabletextcentred"/>
              <w:rPr>
                <w:b w:val="0"/>
              </w:rPr>
            </w:pPr>
            <w:r w:rsidRPr="00BA3736">
              <w:rPr>
                <w:b w:val="0"/>
              </w:rPr>
              <w:t>62.6</w:t>
            </w:r>
          </w:p>
        </w:tc>
        <w:tc>
          <w:tcPr>
            <w:tcW w:w="843" w:type="pct"/>
            <w:tcMar>
              <w:top w:w="44" w:type="dxa"/>
              <w:left w:w="86" w:type="dxa"/>
              <w:bottom w:w="86" w:type="dxa"/>
              <w:right w:w="44" w:type="dxa"/>
            </w:tcMar>
          </w:tcPr>
          <w:p w14:paraId="5F3A58EA" w14:textId="30697469" w:rsidR="006B3A0A" w:rsidRPr="00BA3736" w:rsidRDefault="006B3A0A" w:rsidP="009F6335">
            <w:pPr>
              <w:pStyle w:val="Tabletextcentred"/>
              <w:rPr>
                <w:b w:val="0"/>
              </w:rPr>
            </w:pPr>
            <w:r w:rsidRPr="00BA3736">
              <w:rPr>
                <w:b w:val="0"/>
              </w:rPr>
              <w:t>82.4</w:t>
            </w:r>
          </w:p>
        </w:tc>
      </w:tr>
      <w:tr w:rsidR="006B3A0A" w:rsidRPr="008C3C94" w14:paraId="6EA50C1A" w14:textId="77777777" w:rsidTr="007C7F9E">
        <w:tc>
          <w:tcPr>
            <w:tcW w:w="1013" w:type="pct"/>
            <w:vMerge w:val="restart"/>
          </w:tcPr>
          <w:p w14:paraId="190425E7" w14:textId="77777777" w:rsidR="006B3A0A" w:rsidRPr="008C3C94" w:rsidRDefault="006B3A0A" w:rsidP="006B3A0A">
            <w:pPr>
              <w:pStyle w:val="Tabletext"/>
            </w:pPr>
            <w:r w:rsidRPr="008C3C94">
              <w:t>Location</w:t>
            </w:r>
          </w:p>
        </w:tc>
        <w:tc>
          <w:tcPr>
            <w:tcW w:w="1291" w:type="pct"/>
            <w:tcMar>
              <w:top w:w="44" w:type="dxa"/>
              <w:left w:w="86" w:type="dxa"/>
              <w:bottom w:w="86" w:type="dxa"/>
              <w:right w:w="0" w:type="dxa"/>
            </w:tcMar>
            <w:hideMark/>
          </w:tcPr>
          <w:p w14:paraId="4F2EC949" w14:textId="19E3E416" w:rsidR="006B3A0A" w:rsidRPr="008C3C94" w:rsidRDefault="006B3A0A" w:rsidP="006B3A0A">
            <w:pPr>
              <w:pStyle w:val="Tabletext"/>
            </w:pPr>
            <w:r w:rsidRPr="00EF176E">
              <w:t>Metro</w:t>
            </w:r>
          </w:p>
        </w:tc>
        <w:tc>
          <w:tcPr>
            <w:tcW w:w="924" w:type="pct"/>
            <w:tcMar>
              <w:top w:w="44" w:type="dxa"/>
              <w:left w:w="86" w:type="dxa"/>
              <w:bottom w:w="86" w:type="dxa"/>
              <w:right w:w="44" w:type="dxa"/>
            </w:tcMar>
          </w:tcPr>
          <w:p w14:paraId="50ECE277" w14:textId="01C214F9" w:rsidR="006B3A0A" w:rsidRPr="00BA3736" w:rsidRDefault="006B3A0A" w:rsidP="009F6335">
            <w:pPr>
              <w:pStyle w:val="Tabletextcentred"/>
              <w:rPr>
                <w:b w:val="0"/>
              </w:rPr>
            </w:pPr>
            <w:r w:rsidRPr="00BA3736">
              <w:rPr>
                <w:b w:val="0"/>
              </w:rPr>
              <w:t>79.8</w:t>
            </w:r>
          </w:p>
        </w:tc>
        <w:tc>
          <w:tcPr>
            <w:tcW w:w="929" w:type="pct"/>
            <w:tcMar>
              <w:top w:w="44" w:type="dxa"/>
              <w:left w:w="86" w:type="dxa"/>
              <w:bottom w:w="86" w:type="dxa"/>
              <w:right w:w="44" w:type="dxa"/>
            </w:tcMar>
          </w:tcPr>
          <w:p w14:paraId="2AB8CD1E" w14:textId="7EE7EE03" w:rsidR="006B3A0A" w:rsidRPr="00BA3736" w:rsidRDefault="006B3A0A" w:rsidP="009F6335">
            <w:pPr>
              <w:pStyle w:val="Tabletextcentred"/>
              <w:rPr>
                <w:b w:val="0"/>
              </w:rPr>
            </w:pPr>
            <w:r w:rsidRPr="00BA3736">
              <w:rPr>
                <w:b w:val="0"/>
              </w:rPr>
              <w:t>61.7</w:t>
            </w:r>
          </w:p>
        </w:tc>
        <w:tc>
          <w:tcPr>
            <w:tcW w:w="843" w:type="pct"/>
            <w:tcMar>
              <w:top w:w="44" w:type="dxa"/>
              <w:left w:w="86" w:type="dxa"/>
              <w:bottom w:w="86" w:type="dxa"/>
              <w:right w:w="44" w:type="dxa"/>
            </w:tcMar>
          </w:tcPr>
          <w:p w14:paraId="0EA1C23B" w14:textId="5EF692C1" w:rsidR="006B3A0A" w:rsidRPr="00BA3736" w:rsidRDefault="006B3A0A" w:rsidP="009F6335">
            <w:pPr>
              <w:pStyle w:val="Tabletextcentred"/>
              <w:rPr>
                <w:b w:val="0"/>
              </w:rPr>
            </w:pPr>
            <w:r w:rsidRPr="00BA3736">
              <w:rPr>
                <w:b w:val="0"/>
              </w:rPr>
              <w:t>81.0</w:t>
            </w:r>
          </w:p>
        </w:tc>
      </w:tr>
      <w:tr w:rsidR="006B3A0A" w:rsidRPr="008C3C94" w14:paraId="7C049090" w14:textId="77777777" w:rsidTr="007C7F9E">
        <w:tc>
          <w:tcPr>
            <w:tcW w:w="1013" w:type="pct"/>
            <w:vMerge/>
          </w:tcPr>
          <w:p w14:paraId="4CCE23E7" w14:textId="38C1431A" w:rsidR="006B3A0A" w:rsidRPr="008C3C94" w:rsidRDefault="006B3A0A" w:rsidP="006B3A0A">
            <w:pPr>
              <w:pStyle w:val="Tabletext"/>
            </w:pPr>
          </w:p>
        </w:tc>
        <w:tc>
          <w:tcPr>
            <w:tcW w:w="1291" w:type="pct"/>
            <w:tcMar>
              <w:top w:w="44" w:type="dxa"/>
              <w:left w:w="86" w:type="dxa"/>
              <w:bottom w:w="86" w:type="dxa"/>
              <w:right w:w="0" w:type="dxa"/>
            </w:tcMar>
            <w:hideMark/>
          </w:tcPr>
          <w:p w14:paraId="1B442279" w14:textId="341E33E4" w:rsidR="006B3A0A" w:rsidRPr="008C3C94" w:rsidRDefault="006B3A0A" w:rsidP="006B3A0A">
            <w:pPr>
              <w:pStyle w:val="Tabletext"/>
            </w:pPr>
            <w:r w:rsidRPr="00EF176E">
              <w:t>Regional/Remote</w:t>
            </w:r>
          </w:p>
        </w:tc>
        <w:tc>
          <w:tcPr>
            <w:tcW w:w="924" w:type="pct"/>
            <w:tcMar>
              <w:top w:w="44" w:type="dxa"/>
              <w:left w:w="86" w:type="dxa"/>
              <w:bottom w:w="86" w:type="dxa"/>
              <w:right w:w="44" w:type="dxa"/>
            </w:tcMar>
          </w:tcPr>
          <w:p w14:paraId="1FEB2F5C" w14:textId="39135D99" w:rsidR="006B3A0A" w:rsidRPr="00BA3736" w:rsidRDefault="006B3A0A" w:rsidP="009F6335">
            <w:pPr>
              <w:pStyle w:val="Tabletextcentred"/>
              <w:rPr>
                <w:b w:val="0"/>
              </w:rPr>
            </w:pPr>
            <w:r w:rsidRPr="00BA3736">
              <w:rPr>
                <w:b w:val="0"/>
              </w:rPr>
              <w:t>78.9</w:t>
            </w:r>
          </w:p>
        </w:tc>
        <w:tc>
          <w:tcPr>
            <w:tcW w:w="929" w:type="pct"/>
            <w:tcMar>
              <w:top w:w="44" w:type="dxa"/>
              <w:left w:w="86" w:type="dxa"/>
              <w:bottom w:w="86" w:type="dxa"/>
              <w:right w:w="44" w:type="dxa"/>
            </w:tcMar>
          </w:tcPr>
          <w:p w14:paraId="1C84A721" w14:textId="435889DE" w:rsidR="006B3A0A" w:rsidRPr="00BA3736" w:rsidRDefault="006B3A0A" w:rsidP="009F6335">
            <w:pPr>
              <w:pStyle w:val="Tabletextcentred"/>
              <w:rPr>
                <w:b w:val="0"/>
              </w:rPr>
            </w:pPr>
            <w:r w:rsidRPr="00BA3736">
              <w:rPr>
                <w:b w:val="0"/>
              </w:rPr>
              <w:t>62.0</w:t>
            </w:r>
          </w:p>
        </w:tc>
        <w:tc>
          <w:tcPr>
            <w:tcW w:w="843" w:type="pct"/>
            <w:tcMar>
              <w:top w:w="44" w:type="dxa"/>
              <w:left w:w="86" w:type="dxa"/>
              <w:bottom w:w="86" w:type="dxa"/>
              <w:right w:w="44" w:type="dxa"/>
            </w:tcMar>
          </w:tcPr>
          <w:p w14:paraId="280C5423" w14:textId="4661F693" w:rsidR="006B3A0A" w:rsidRPr="00BA3736" w:rsidRDefault="006B3A0A" w:rsidP="009F6335">
            <w:pPr>
              <w:pStyle w:val="Tabletextcentred"/>
              <w:rPr>
                <w:b w:val="0"/>
              </w:rPr>
            </w:pPr>
            <w:r w:rsidRPr="00BA3736">
              <w:rPr>
                <w:b w:val="0"/>
              </w:rPr>
              <w:t>80.7</w:t>
            </w:r>
          </w:p>
        </w:tc>
      </w:tr>
      <w:tr w:rsidR="006B3A0A" w:rsidRPr="008C3C94" w14:paraId="258C2803" w14:textId="77777777" w:rsidTr="007C7F9E">
        <w:tc>
          <w:tcPr>
            <w:tcW w:w="2304" w:type="pct"/>
            <w:gridSpan w:val="2"/>
          </w:tcPr>
          <w:p w14:paraId="44F82003" w14:textId="2ADE1BBD" w:rsidR="006B3A0A" w:rsidRPr="008C3C94" w:rsidRDefault="006B3A0A" w:rsidP="006B3A0A">
            <w:pPr>
              <w:pStyle w:val="Tabletext"/>
              <w:rPr>
                <w:b/>
              </w:rPr>
            </w:pPr>
            <w:r w:rsidRPr="008C3C94">
              <w:rPr>
                <w:b/>
              </w:rPr>
              <w:t>Total undergraduate</w:t>
            </w:r>
          </w:p>
        </w:tc>
        <w:tc>
          <w:tcPr>
            <w:tcW w:w="924" w:type="pct"/>
            <w:tcMar>
              <w:top w:w="44" w:type="dxa"/>
              <w:left w:w="86" w:type="dxa"/>
              <w:bottom w:w="86" w:type="dxa"/>
              <w:right w:w="44" w:type="dxa"/>
            </w:tcMar>
          </w:tcPr>
          <w:p w14:paraId="7DF0D9AB" w14:textId="6D1A04FB" w:rsidR="006B3A0A" w:rsidRPr="006B3A0A" w:rsidRDefault="006B3A0A" w:rsidP="009F6335">
            <w:pPr>
              <w:pStyle w:val="Tabletextcentred"/>
            </w:pPr>
            <w:r w:rsidRPr="006B3A0A">
              <w:t>79.7</w:t>
            </w:r>
          </w:p>
        </w:tc>
        <w:tc>
          <w:tcPr>
            <w:tcW w:w="929" w:type="pct"/>
            <w:tcMar>
              <w:top w:w="44" w:type="dxa"/>
              <w:left w:w="86" w:type="dxa"/>
              <w:bottom w:w="86" w:type="dxa"/>
              <w:right w:w="44" w:type="dxa"/>
            </w:tcMar>
          </w:tcPr>
          <w:p w14:paraId="1BDB795F" w14:textId="56FD7970" w:rsidR="006B3A0A" w:rsidRPr="006B3A0A" w:rsidRDefault="006B3A0A" w:rsidP="009F6335">
            <w:pPr>
              <w:pStyle w:val="Tabletextcentred"/>
            </w:pPr>
            <w:r w:rsidRPr="006B3A0A">
              <w:t>62.9</w:t>
            </w:r>
          </w:p>
        </w:tc>
        <w:tc>
          <w:tcPr>
            <w:tcW w:w="843" w:type="pct"/>
            <w:hideMark/>
          </w:tcPr>
          <w:p w14:paraId="4DCBFBEA" w14:textId="152F5AD7" w:rsidR="006B3A0A" w:rsidRPr="006B3A0A" w:rsidRDefault="006B3A0A" w:rsidP="009F6335">
            <w:pPr>
              <w:pStyle w:val="Tabletextcentred"/>
            </w:pPr>
            <w:r w:rsidRPr="006B3A0A">
              <w:t>81.3</w:t>
            </w:r>
          </w:p>
        </w:tc>
      </w:tr>
    </w:tbl>
    <w:p w14:paraId="0CE7B311" w14:textId="77777777" w:rsidR="00330992" w:rsidRPr="008C3C94" w:rsidRDefault="00330992" w:rsidP="00716FF6">
      <w:pPr>
        <w:pStyle w:val="Heading2"/>
        <w:rPr>
          <w:rFonts w:asciiTheme="minorHAnsi" w:hAnsiTheme="minorHAnsi"/>
        </w:rPr>
      </w:pPr>
      <w:bookmarkStart w:id="50" w:name="_Toc528315512"/>
      <w:r w:rsidRPr="008C3C94">
        <w:rPr>
          <w:rFonts w:asciiTheme="minorHAnsi" w:hAnsiTheme="minorHAnsi"/>
        </w:rPr>
        <w:t>8.4</w:t>
      </w:r>
      <w:r w:rsidRPr="008C3C94">
        <w:rPr>
          <w:rFonts w:asciiTheme="minorHAnsi" w:hAnsiTheme="minorHAnsi"/>
          <w:b/>
          <w:bCs/>
        </w:rPr>
        <w:tab/>
      </w:r>
      <w:r w:rsidRPr="008C3C94">
        <w:rPr>
          <w:rFonts w:asciiTheme="minorHAnsi" w:hAnsiTheme="minorHAnsi"/>
        </w:rPr>
        <w:t>International</w:t>
      </w:r>
      <w:r w:rsidR="009B7B55" w:rsidRPr="008C3C94">
        <w:rPr>
          <w:rFonts w:asciiTheme="minorHAnsi" w:hAnsiTheme="minorHAnsi"/>
        </w:rPr>
        <w:t xml:space="preserve"> </w:t>
      </w:r>
      <w:r w:rsidRPr="008C3C94">
        <w:rPr>
          <w:rFonts w:asciiTheme="minorHAnsi" w:hAnsiTheme="minorHAnsi"/>
        </w:rPr>
        <w:t>comparison</w:t>
      </w:r>
      <w:bookmarkEnd w:id="50"/>
    </w:p>
    <w:p w14:paraId="2FCD3A97" w14:textId="1CC61EA7" w:rsidR="00330992" w:rsidRPr="008C3C94" w:rsidRDefault="00330992" w:rsidP="00D535D1">
      <w:pPr>
        <w:pStyle w:val="BodyText"/>
      </w:pPr>
      <w:r w:rsidRPr="008C3C94">
        <w:t>International</w:t>
      </w:r>
      <w:r w:rsidR="009B7B55" w:rsidRPr="008C3C94">
        <w:t xml:space="preserve"> </w:t>
      </w:r>
      <w:r w:rsidRPr="008C3C94">
        <w:t>benchmarking</w:t>
      </w:r>
      <w:r w:rsidR="009B7B55" w:rsidRPr="008C3C94">
        <w:t xml:space="preserve"> </w:t>
      </w:r>
      <w:r w:rsidRPr="008C3C94">
        <w:t>of</w:t>
      </w:r>
      <w:r w:rsidR="009B7B55" w:rsidRPr="008C3C94">
        <w:t xml:space="preserve"> </w:t>
      </w:r>
      <w:r w:rsidRPr="008C3C94">
        <w:t>results</w:t>
      </w:r>
      <w:r w:rsidR="009B7B55" w:rsidRPr="008C3C94">
        <w:t xml:space="preserve"> </w:t>
      </w:r>
      <w:r w:rsidRPr="008C3C94">
        <w:t>from</w:t>
      </w:r>
      <w:r w:rsidR="009B7B55" w:rsidRPr="008C3C94">
        <w:t xml:space="preserve"> </w:t>
      </w:r>
      <w:r w:rsidRPr="008C3C94">
        <w:t>the</w:t>
      </w:r>
      <w:r w:rsidR="009B7B55" w:rsidRPr="008C3C94">
        <w:t xml:space="preserve"> </w:t>
      </w:r>
      <w:r w:rsidRPr="008C3C94">
        <w:t>Course</w:t>
      </w:r>
      <w:r w:rsidR="009B7B55" w:rsidRPr="008C3C94">
        <w:t xml:space="preserve"> </w:t>
      </w:r>
      <w:r w:rsidRPr="008C3C94">
        <w:t>Experience</w:t>
      </w:r>
      <w:r w:rsidR="009B7B55" w:rsidRPr="008C3C94">
        <w:t xml:space="preserve"> </w:t>
      </w:r>
      <w:r w:rsidRPr="008C3C94">
        <w:t>Questionnaire</w:t>
      </w:r>
      <w:r w:rsidR="009B7B55" w:rsidRPr="008C3C94">
        <w:t xml:space="preserve"> </w:t>
      </w:r>
      <w:r w:rsidRPr="008C3C94">
        <w:t>(CEQ)</w:t>
      </w:r>
      <w:r w:rsidR="009B7B55" w:rsidRPr="008C3C94">
        <w:t xml:space="preserve"> </w:t>
      </w:r>
      <w:r w:rsidRPr="008C3C94">
        <w:t>with</w:t>
      </w:r>
      <w:r w:rsidR="009B7B55" w:rsidRPr="008C3C94">
        <w:t xml:space="preserve"> </w:t>
      </w:r>
      <w:r w:rsidRPr="008C3C94">
        <w:t>a</w:t>
      </w:r>
      <w:r w:rsidR="009B7B55" w:rsidRPr="008C3C94">
        <w:t xml:space="preserve"> </w:t>
      </w:r>
      <w:r w:rsidRPr="008C3C94">
        <w:t>similar</w:t>
      </w:r>
      <w:r w:rsidR="009B7B55" w:rsidRPr="008C3C94">
        <w:t xml:space="preserve"> </w:t>
      </w:r>
      <w:r w:rsidRPr="008C3C94">
        <w:t>survey</w:t>
      </w:r>
      <w:r w:rsidR="009B7B55" w:rsidRPr="008C3C94">
        <w:t xml:space="preserve"> </w:t>
      </w:r>
      <w:r w:rsidRPr="008C3C94">
        <w:t>from</w:t>
      </w:r>
      <w:r w:rsidR="009B7B55" w:rsidRPr="008C3C94">
        <w:t xml:space="preserve"> </w:t>
      </w:r>
      <w:r w:rsidRPr="008C3C94">
        <w:t>overseas</w:t>
      </w:r>
      <w:r w:rsidR="009B7B55" w:rsidRPr="008C3C94">
        <w:t xml:space="preserve"> </w:t>
      </w:r>
      <w:r w:rsidRPr="008C3C94">
        <w:t>shows</w:t>
      </w:r>
      <w:r w:rsidR="009B7B55" w:rsidRPr="008C3C94">
        <w:t xml:space="preserve"> </w:t>
      </w:r>
      <w:r w:rsidRPr="008C3C94">
        <w:t>that,</w:t>
      </w:r>
      <w:r w:rsidR="009B7B55" w:rsidRPr="008C3C94">
        <w:t xml:space="preserve"> </w:t>
      </w:r>
      <w:r w:rsidRPr="008C3C94">
        <w:t>in</w:t>
      </w:r>
      <w:r w:rsidR="009B7B55" w:rsidRPr="008C3C94">
        <w:t xml:space="preserve"> </w:t>
      </w:r>
      <w:r w:rsidRPr="008C3C94">
        <w:t>general,</w:t>
      </w:r>
      <w:r w:rsidR="009B7B55" w:rsidRPr="008C3C94">
        <w:t xml:space="preserve"> </w:t>
      </w:r>
      <w:r w:rsidRPr="008C3C94">
        <w:t>Australian</w:t>
      </w:r>
      <w:r w:rsidR="009B7B55" w:rsidRPr="008C3C94">
        <w:t xml:space="preserve"> </w:t>
      </w:r>
      <w:r w:rsidRPr="008C3C94">
        <w:t>students</w:t>
      </w:r>
      <w:r w:rsidR="009B7B55" w:rsidRPr="008C3C94">
        <w:t xml:space="preserve"> </w:t>
      </w:r>
      <w:r w:rsidRPr="008C3C94">
        <w:t>are</w:t>
      </w:r>
      <w:r w:rsidR="009B7B55" w:rsidRPr="008C3C94">
        <w:t xml:space="preserve"> </w:t>
      </w:r>
      <w:r w:rsidRPr="008C3C94">
        <w:t>less</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their</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experience</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r w:rsidR="009B7B55" w:rsidRPr="008C3C94">
        <w:t xml:space="preserve"> </w:t>
      </w:r>
      <w:r w:rsidRPr="008C3C94">
        <w:t>in</w:t>
      </w:r>
      <w:r w:rsidR="009B7B55" w:rsidRPr="008C3C94">
        <w:t xml:space="preserve"> </w:t>
      </w:r>
      <w:r w:rsidRPr="008C3C94">
        <w:t>the</w:t>
      </w:r>
      <w:r w:rsidR="009B7B55" w:rsidRPr="008C3C94">
        <w:t xml:space="preserve"> </w:t>
      </w:r>
      <w:r w:rsidRPr="008C3C94">
        <w:t>United</w:t>
      </w:r>
      <w:r w:rsidR="009B7B55" w:rsidRPr="008C3C94">
        <w:t xml:space="preserve"> </w:t>
      </w:r>
      <w:r w:rsidRPr="008C3C94">
        <w:t>Kingdom.</w:t>
      </w:r>
      <w:r w:rsidR="009B7B55" w:rsidRPr="008C3C94">
        <w:t xml:space="preserve"> </w:t>
      </w:r>
      <w:r w:rsidRPr="008C3C94">
        <w:t>This</w:t>
      </w:r>
      <w:r w:rsidR="009B7B55" w:rsidRPr="008C3C94">
        <w:t xml:space="preserve"> </w:t>
      </w:r>
      <w:r w:rsidRPr="008C3C94">
        <w:t>appears</w:t>
      </w:r>
      <w:r w:rsidR="009B7B55" w:rsidRPr="008C3C94">
        <w:t xml:space="preserve"> </w:t>
      </w:r>
      <w:r w:rsidRPr="008C3C94">
        <w:t>to</w:t>
      </w:r>
      <w:r w:rsidR="009B7B55" w:rsidRPr="008C3C94">
        <w:t xml:space="preserve"> </w:t>
      </w:r>
      <w:r w:rsidRPr="008C3C94">
        <w:t>be</w:t>
      </w:r>
      <w:r w:rsidR="009B7B55" w:rsidRPr="008C3C94">
        <w:t xml:space="preserve"> </w:t>
      </w:r>
      <w:r w:rsidRPr="008C3C94">
        <w:t>a</w:t>
      </w:r>
      <w:r w:rsidR="009B7B55" w:rsidRPr="008C3C94">
        <w:t xml:space="preserve"> </w:t>
      </w:r>
      <w:r w:rsidRPr="008C3C94">
        <w:t>consistent</w:t>
      </w:r>
      <w:r w:rsidR="009B7B55" w:rsidRPr="008C3C94">
        <w:t xml:space="preserve"> </w:t>
      </w:r>
      <w:r w:rsidRPr="008C3C94">
        <w:t>trend</w:t>
      </w:r>
      <w:r w:rsidR="009B7B55" w:rsidRPr="008C3C94">
        <w:t xml:space="preserve"> </w:t>
      </w:r>
      <w:r w:rsidRPr="008C3C94">
        <w:t>over</w:t>
      </w:r>
      <w:r w:rsidR="009B7B55" w:rsidRPr="008C3C94">
        <w:t xml:space="preserve"> </w:t>
      </w:r>
      <w:r w:rsidRPr="008C3C94">
        <w:t>time.</w:t>
      </w:r>
      <w:r w:rsidR="009B7B55" w:rsidRPr="008C3C94">
        <w:t xml:space="preserve"> </w:t>
      </w:r>
      <w:r w:rsidRPr="008C3C94">
        <w:t>However,</w:t>
      </w:r>
      <w:r w:rsidR="009B7B55" w:rsidRPr="008C3C94">
        <w:t xml:space="preserve"> </w:t>
      </w:r>
      <w:r w:rsidRPr="008C3C94">
        <w:t>it</w:t>
      </w:r>
      <w:r w:rsidR="009B7B55" w:rsidRPr="008C3C94">
        <w:t xml:space="preserve"> </w:t>
      </w:r>
      <w:r w:rsidRPr="008C3C94">
        <w:t>is</w:t>
      </w:r>
      <w:r w:rsidR="009B7B55" w:rsidRPr="008C3C94">
        <w:t xml:space="preserve"> </w:t>
      </w:r>
      <w:r w:rsidRPr="008C3C94">
        <w:t>important</w:t>
      </w:r>
      <w:r w:rsidR="009B7B55" w:rsidRPr="008C3C94">
        <w:t xml:space="preserve"> </w:t>
      </w:r>
      <w:r w:rsidRPr="008C3C94">
        <w:t>to</w:t>
      </w:r>
      <w:r w:rsidR="009B7B55" w:rsidRPr="008C3C94">
        <w:t xml:space="preserve"> </w:t>
      </w:r>
      <w:r w:rsidRPr="008C3C94">
        <w:t>be</w:t>
      </w:r>
      <w:r w:rsidR="009B7B55" w:rsidRPr="008C3C94">
        <w:t xml:space="preserve"> </w:t>
      </w:r>
      <w:r w:rsidRPr="008C3C94">
        <w:t>aware</w:t>
      </w:r>
      <w:r w:rsidR="009B7B55" w:rsidRPr="008C3C94">
        <w:t xml:space="preserve"> </w:t>
      </w:r>
      <w:r w:rsidRPr="008C3C94">
        <w:t>that</w:t>
      </w:r>
      <w:r w:rsidR="009B7B55" w:rsidRPr="008C3C94">
        <w:t xml:space="preserve"> </w:t>
      </w:r>
      <w:r w:rsidRPr="008C3C94">
        <w:t>differences</w:t>
      </w:r>
      <w:r w:rsidR="009B7B55" w:rsidRPr="008C3C94">
        <w:t xml:space="preserve"> </w:t>
      </w:r>
      <w:r w:rsidRPr="008C3C94">
        <w:t>in</w:t>
      </w:r>
      <w:r w:rsidR="009B7B55" w:rsidRPr="008C3C94">
        <w:t xml:space="preserve"> </w:t>
      </w:r>
      <w:r w:rsidRPr="008C3C94">
        <w:t>results</w:t>
      </w:r>
      <w:r w:rsidR="009B7B55" w:rsidRPr="008C3C94">
        <w:t xml:space="preserve"> </w:t>
      </w:r>
      <w:r w:rsidRPr="008C3C94">
        <w:t>across</w:t>
      </w:r>
      <w:r w:rsidR="009B7B55" w:rsidRPr="008C3C94">
        <w:t xml:space="preserve"> </w:t>
      </w:r>
      <w:r w:rsidRPr="008C3C94">
        <w:t>international</w:t>
      </w:r>
      <w:r w:rsidR="009B7B55" w:rsidRPr="008C3C94">
        <w:t xml:space="preserve"> </w:t>
      </w:r>
      <w:r w:rsidRPr="008C3C94">
        <w:t>surveys</w:t>
      </w:r>
      <w:r w:rsidR="009B7B55" w:rsidRPr="008C3C94">
        <w:t xml:space="preserve"> </w:t>
      </w:r>
      <w:r w:rsidRPr="008C3C94">
        <w:t>may</w:t>
      </w:r>
      <w:r w:rsidR="009B7B55" w:rsidRPr="008C3C94">
        <w:t xml:space="preserve"> </w:t>
      </w:r>
      <w:r w:rsidRPr="008C3C94">
        <w:t>stem</w:t>
      </w:r>
      <w:r w:rsidR="009B7B55" w:rsidRPr="008C3C94">
        <w:t xml:space="preserve"> </w:t>
      </w:r>
      <w:r w:rsidRPr="008C3C94">
        <w:t>from</w:t>
      </w:r>
      <w:r w:rsidR="009B7B55" w:rsidRPr="008C3C94">
        <w:t xml:space="preserve"> </w:t>
      </w:r>
      <w:r w:rsidRPr="008C3C94">
        <w:t>methodological</w:t>
      </w:r>
      <w:r w:rsidR="009B7B55" w:rsidRPr="008C3C94">
        <w:t xml:space="preserve"> </w:t>
      </w:r>
      <w:r w:rsidRPr="008C3C94">
        <w:t>differences</w:t>
      </w:r>
      <w:r w:rsidR="009B7B55" w:rsidRPr="008C3C94">
        <w:t xml:space="preserve"> </w:t>
      </w:r>
      <w:r w:rsidRPr="008C3C94">
        <w:t>and</w:t>
      </w:r>
      <w:r w:rsidR="009B7B55" w:rsidRPr="008C3C94">
        <w:t xml:space="preserve"> </w:t>
      </w:r>
      <w:r w:rsidRPr="008C3C94">
        <w:t>different</w:t>
      </w:r>
      <w:r w:rsidR="009B7B55" w:rsidRPr="008C3C94">
        <w:t xml:space="preserve"> </w:t>
      </w:r>
      <w:r w:rsidRPr="008C3C94">
        <w:t>student</w:t>
      </w:r>
      <w:r w:rsidR="009B7B55" w:rsidRPr="008C3C94">
        <w:t xml:space="preserve"> </w:t>
      </w:r>
      <w:r w:rsidRPr="008C3C94">
        <w:t>populations</w:t>
      </w:r>
      <w:r w:rsidR="009B7B55" w:rsidRPr="008C3C94">
        <w:t xml:space="preserve"> </w:t>
      </w:r>
      <w:r w:rsidRPr="008C3C94">
        <w:t>rather</w:t>
      </w:r>
      <w:r w:rsidR="009B7B55" w:rsidRPr="008C3C94">
        <w:t xml:space="preserve"> </w:t>
      </w:r>
      <w:r w:rsidRPr="008C3C94">
        <w:t>than</w:t>
      </w:r>
      <w:r w:rsidR="009B7B55" w:rsidRPr="008C3C94">
        <w:t xml:space="preserve"> </w:t>
      </w:r>
      <w:r w:rsidRPr="008C3C94">
        <w:t>genuine</w:t>
      </w:r>
      <w:r w:rsidR="009B7B55" w:rsidRPr="008C3C94">
        <w:t xml:space="preserve"> </w:t>
      </w:r>
      <w:r w:rsidRPr="008C3C94">
        <w:t>differences</w:t>
      </w:r>
      <w:r w:rsidR="009B7B55" w:rsidRPr="008C3C94">
        <w:t xml:space="preserve"> </w:t>
      </w:r>
      <w:r w:rsidRPr="008C3C94">
        <w:t>in</w:t>
      </w:r>
      <w:r w:rsidR="009B7B55" w:rsidRPr="008C3C94">
        <w:t xml:space="preserve"> </w:t>
      </w:r>
      <w:r w:rsidRPr="008C3C94">
        <w:t>student</w:t>
      </w:r>
      <w:r w:rsidR="009B7B55" w:rsidRPr="008C3C94">
        <w:t xml:space="preserve"> </w:t>
      </w:r>
      <w:r w:rsidRPr="008C3C94">
        <w:t>experience</w:t>
      </w:r>
      <w:r w:rsidR="009B7B55" w:rsidRPr="008C3C94">
        <w:t xml:space="preserve"> </w:t>
      </w:r>
      <w:r w:rsidRPr="008C3C94">
        <w:t>and</w:t>
      </w:r>
      <w:r w:rsidR="009B7B55" w:rsidRPr="008C3C94">
        <w:t xml:space="preserve"> </w:t>
      </w:r>
      <w:r w:rsidRPr="008C3C94">
        <w:t>satisfaction.</w:t>
      </w:r>
      <w:r w:rsidR="009B7B55" w:rsidRPr="008C3C94">
        <w:t xml:space="preserve"> </w:t>
      </w:r>
    </w:p>
    <w:p w14:paraId="6F4D7B29" w14:textId="5AA911D7" w:rsidR="00330992" w:rsidRPr="008C3C94" w:rsidRDefault="00330992" w:rsidP="00D535D1">
      <w:pPr>
        <w:pStyle w:val="BodyText"/>
      </w:pPr>
      <w:r w:rsidRPr="008C3C94">
        <w:t>Eighty-</w:t>
      </w:r>
      <w:r w:rsidR="000A4DE4">
        <w:t>three</w:t>
      </w:r>
      <w:r w:rsidR="000A4DE4"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United</w:t>
      </w:r>
      <w:r w:rsidR="009B7B55" w:rsidRPr="008C3C94">
        <w:t xml:space="preserve"> </w:t>
      </w:r>
      <w:r w:rsidRPr="008C3C94">
        <w:t>Kingdom</w:t>
      </w:r>
      <w:r w:rsidR="009B7B55" w:rsidRPr="008C3C94">
        <w:t xml:space="preserve"> </w:t>
      </w:r>
      <w:r w:rsidRPr="008C3C94">
        <w:t>final</w:t>
      </w:r>
      <w:r w:rsidR="009B7B55" w:rsidRPr="008C3C94">
        <w:t xml:space="preserve"> </w:t>
      </w:r>
      <w:r w:rsidRPr="008C3C94">
        <w:t>year</w:t>
      </w:r>
      <w:r w:rsidR="009B7B55" w:rsidRPr="008C3C94">
        <w:t xml:space="preserve"> </w:t>
      </w:r>
      <w:r w:rsidRPr="008C3C94">
        <w:t>students</w:t>
      </w:r>
      <w:r w:rsidR="009B7B55" w:rsidRPr="008C3C94">
        <w:t xml:space="preserve"> </w:t>
      </w:r>
      <w:r w:rsidRPr="008C3C94">
        <w:t>expressed</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w:t>
      </w:r>
      <w:r w:rsidR="009B7B55" w:rsidRPr="008C3C94">
        <w:t xml:space="preserve"> </w:t>
      </w:r>
      <w:r w:rsidRPr="008C3C94">
        <w:t>as</w:t>
      </w:r>
      <w:r w:rsidR="009B7B55" w:rsidRPr="008C3C94">
        <w:t xml:space="preserve"> </w:t>
      </w:r>
      <w:r w:rsidRPr="008C3C94">
        <w:t>measured</w:t>
      </w:r>
      <w:r w:rsidR="009B7B55" w:rsidRPr="008C3C94">
        <w:t xml:space="preserve"> </w:t>
      </w:r>
      <w:r w:rsidRPr="008C3C94">
        <w:t>by</w:t>
      </w:r>
      <w:r w:rsidR="009B7B55" w:rsidRPr="008C3C94">
        <w:t xml:space="preserve"> </w:t>
      </w:r>
      <w:r w:rsidRPr="008C3C94">
        <w:t>the</w:t>
      </w:r>
      <w:r w:rsidR="009B7B55" w:rsidRPr="008C3C94">
        <w:t xml:space="preserve"> </w:t>
      </w:r>
      <w:r w:rsidRPr="008C3C94">
        <w:t>201</w:t>
      </w:r>
      <w:r w:rsidR="000A4DE4">
        <w:t>8</w:t>
      </w:r>
      <w:r w:rsidR="009B7B55" w:rsidRPr="008C3C94">
        <w:t xml:space="preserve"> </w:t>
      </w:r>
      <w:r w:rsidRPr="008C3C94">
        <w:t>National</w:t>
      </w:r>
      <w:r w:rsidR="009B7B55" w:rsidRPr="008C3C94">
        <w:t xml:space="preserve"> </w:t>
      </w:r>
      <w:r w:rsidRPr="008C3C94">
        <w:t>Survey</w:t>
      </w:r>
      <w:r w:rsidR="009B7B55" w:rsidRPr="008C3C94">
        <w:t xml:space="preserve"> </w:t>
      </w:r>
      <w:r w:rsidRPr="008C3C94">
        <w:t>of</w:t>
      </w:r>
      <w:r w:rsidR="009B7B55" w:rsidRPr="008C3C94">
        <w:t xml:space="preserve"> </w:t>
      </w:r>
      <w:r w:rsidRPr="008C3C94">
        <w:t>Student</w:t>
      </w:r>
      <w:r w:rsidR="009B7B55" w:rsidRPr="008C3C94">
        <w:t xml:space="preserve"> </w:t>
      </w:r>
      <w:r w:rsidRPr="008C3C94">
        <w:t>Experience</w:t>
      </w:r>
      <w:r w:rsidR="009B7B55" w:rsidRPr="008C3C94">
        <w:t xml:space="preserve"> </w:t>
      </w:r>
      <w:r w:rsidRPr="008C3C94">
        <w:t>(NSS).</w:t>
      </w:r>
      <w:r w:rsidR="009B7B55" w:rsidRPr="008C3C94">
        <w:t xml:space="preserve"> </w:t>
      </w:r>
      <w:r w:rsidRPr="008C3C94">
        <w:t>This</w:t>
      </w:r>
      <w:r w:rsidR="009B7B55" w:rsidRPr="008C3C94">
        <w:t xml:space="preserve"> </w:t>
      </w:r>
      <w:r w:rsidRPr="008C3C94">
        <w:t>compares</w:t>
      </w:r>
      <w:r w:rsidR="009B7B55" w:rsidRPr="008C3C94">
        <w:t xml:space="preserve"> </w:t>
      </w:r>
      <w:r w:rsidRPr="008C3C94">
        <w:t>with</w:t>
      </w:r>
      <w:r w:rsidR="009B7B55" w:rsidRPr="008C3C94">
        <w:t xml:space="preserve"> </w:t>
      </w:r>
      <w:r w:rsidRPr="008C3C94">
        <w:t>79.</w:t>
      </w:r>
      <w:r w:rsidR="000A4DE4">
        <w:t>7</w:t>
      </w:r>
      <w:r w:rsidR="009B7B55" w:rsidRPr="008C3C94">
        <w:t xml:space="preserve"> </w:t>
      </w:r>
      <w:r w:rsidRPr="008C3C94">
        <w:t>per</w:t>
      </w:r>
      <w:r w:rsidR="009B7B55" w:rsidRPr="008C3C94">
        <w:t xml:space="preserve"> </w:t>
      </w:r>
      <w:r w:rsidRPr="008C3C94">
        <w:t>cent</w:t>
      </w:r>
      <w:r w:rsidR="009B7B55" w:rsidRPr="008C3C94">
        <w:t xml:space="preserve"> </w:t>
      </w:r>
      <w:r w:rsidRPr="008C3C94">
        <w:t>of</w:t>
      </w:r>
      <w:r w:rsidR="009B7B55" w:rsidRPr="008C3C94">
        <w:t xml:space="preserve"> </w:t>
      </w:r>
      <w:r w:rsidRPr="008C3C94">
        <w:t>Australian</w:t>
      </w:r>
      <w:r w:rsidR="009B7B55" w:rsidRPr="008C3C94">
        <w:t xml:space="preserve"> </w:t>
      </w:r>
      <w:r w:rsidRPr="008C3C94">
        <w:t>undergraduates</w:t>
      </w:r>
      <w:r w:rsidR="009B7B55" w:rsidRPr="008C3C94">
        <w:t xml:space="preserve"> </w:t>
      </w:r>
      <w:r w:rsidRPr="008C3C94">
        <w:t>four</w:t>
      </w:r>
      <w:r w:rsidR="009B7B55" w:rsidRPr="008C3C94">
        <w:t xml:space="preserve"> </w:t>
      </w:r>
      <w:r w:rsidRPr="008C3C94">
        <w:t>months</w:t>
      </w:r>
      <w:r w:rsidR="009B7B55" w:rsidRPr="008C3C94">
        <w:t xml:space="preserve"> </w:t>
      </w:r>
      <w:r w:rsidRPr="008C3C94">
        <w:t>after</w:t>
      </w:r>
      <w:r w:rsidR="009B7B55" w:rsidRPr="008C3C94">
        <w:t xml:space="preserve"> </w:t>
      </w:r>
      <w:r w:rsidRPr="008C3C94">
        <w:t>completing</w:t>
      </w:r>
      <w:r w:rsidR="009B7B55" w:rsidRPr="008C3C94">
        <w:t xml:space="preserve"> </w:t>
      </w:r>
      <w:r w:rsidRPr="008C3C94">
        <w:t>their</w:t>
      </w:r>
      <w:r w:rsidR="009B7B55" w:rsidRPr="008C3C94">
        <w:t xml:space="preserve"> </w:t>
      </w:r>
      <w:r w:rsidRPr="008C3C94">
        <w:t>course,</w:t>
      </w:r>
      <w:r w:rsidR="009B7B55" w:rsidRPr="008C3C94">
        <w:t xml:space="preserve"> </w:t>
      </w:r>
      <w:r w:rsidRPr="008C3C94">
        <w:t>as</w:t>
      </w:r>
      <w:r w:rsidR="009B7B55" w:rsidRPr="008C3C94">
        <w:t xml:space="preserve"> </w:t>
      </w:r>
      <w:r w:rsidRPr="008C3C94">
        <w:t>measured</w:t>
      </w:r>
      <w:r w:rsidR="009B7B55" w:rsidRPr="008C3C94">
        <w:t xml:space="preserve"> </w:t>
      </w:r>
      <w:r w:rsidRPr="008C3C94">
        <w:t>by</w:t>
      </w:r>
      <w:r w:rsidR="009B7B55" w:rsidRPr="008C3C94">
        <w:t xml:space="preserve"> </w:t>
      </w:r>
      <w:r w:rsidRPr="008C3C94">
        <w:t>the</w:t>
      </w:r>
      <w:r w:rsidR="009B7B55" w:rsidRPr="008C3C94">
        <w:t xml:space="preserve"> </w:t>
      </w:r>
      <w:r w:rsidRPr="008C3C94">
        <w:t>201</w:t>
      </w:r>
      <w:r w:rsidR="000A4DE4">
        <w:t>8</w:t>
      </w:r>
      <w:r w:rsidR="009B7B55" w:rsidRPr="008C3C94">
        <w:t xml:space="preserve"> </w:t>
      </w:r>
      <w:r w:rsidRPr="008C3C94">
        <w:t>Course</w:t>
      </w:r>
      <w:r w:rsidR="009B7B55" w:rsidRPr="008C3C94">
        <w:t xml:space="preserve"> </w:t>
      </w:r>
      <w:r w:rsidRPr="008C3C94">
        <w:t>Experience</w:t>
      </w:r>
      <w:r w:rsidR="009B7B55" w:rsidRPr="008C3C94">
        <w:t xml:space="preserve"> </w:t>
      </w:r>
      <w:r w:rsidRPr="008C3C94">
        <w:t>Questionnaire</w:t>
      </w:r>
      <w:r w:rsidR="009B7B55" w:rsidRPr="008C3C94">
        <w:t xml:space="preserve"> </w:t>
      </w:r>
      <w:r w:rsidRPr="008C3C94">
        <w:t>(CEQ)</w:t>
      </w:r>
      <w:r w:rsidR="009B7B55" w:rsidRPr="008C3C94">
        <w:t xml:space="preserve"> </w:t>
      </w:r>
      <w:r w:rsidRPr="008C3C94">
        <w:t>as</w:t>
      </w:r>
      <w:r w:rsidR="009B7B55" w:rsidRPr="008C3C94">
        <w:t xml:space="preserve"> </w:t>
      </w:r>
      <w:r w:rsidRPr="008C3C94">
        <w:t>part</w:t>
      </w:r>
      <w:r w:rsidR="009B7B55" w:rsidRPr="008C3C94">
        <w:t xml:space="preserve"> </w:t>
      </w:r>
      <w:r w:rsidRPr="008C3C94">
        <w:t>of</w:t>
      </w:r>
      <w:r w:rsidR="009B7B55" w:rsidRPr="008C3C94">
        <w:t xml:space="preserve"> </w:t>
      </w:r>
      <w:r w:rsidRPr="008C3C94">
        <w:t>the</w:t>
      </w:r>
      <w:r w:rsidR="009B7B55" w:rsidRPr="008C3C94">
        <w:t xml:space="preserve"> </w:t>
      </w:r>
      <w:r w:rsidRPr="008C3C94">
        <w:t>GOS.</w:t>
      </w:r>
      <w:r w:rsidR="009B7B55" w:rsidRPr="008C3C94">
        <w:t xml:space="preserve"> </w:t>
      </w:r>
      <w:r w:rsidRPr="008C3C94">
        <w:t>It</w:t>
      </w:r>
      <w:r w:rsidR="009B7B55" w:rsidRPr="008C3C94">
        <w:t xml:space="preserve"> </w:t>
      </w:r>
      <w:r w:rsidRPr="008C3C94">
        <w:t>is</w:t>
      </w:r>
      <w:r w:rsidR="009B7B55" w:rsidRPr="008C3C94">
        <w:t xml:space="preserve"> </w:t>
      </w:r>
      <w:r w:rsidRPr="008C3C94">
        <w:t>notable</w:t>
      </w:r>
      <w:r w:rsidR="009B7B55" w:rsidRPr="008C3C94">
        <w:t xml:space="preserve"> </w:t>
      </w:r>
      <w:r w:rsidRPr="008C3C94">
        <w:t>that</w:t>
      </w:r>
      <w:r w:rsidR="009B7B55" w:rsidRPr="008C3C94">
        <w:t xml:space="preserve"> </w:t>
      </w:r>
      <w:r w:rsidR="000A4DE4">
        <w:t>while overall satisfaction declined in the United Kingdom in both 2017 and 2018 by three percentage points, in Australia it declined by one percentage point in 2017 but partially recovered in 2018.</w:t>
      </w:r>
    </w:p>
    <w:p w14:paraId="0A7AB89A" w14:textId="77777777" w:rsidR="00330992" w:rsidRPr="008C3C94" w:rsidRDefault="00330992" w:rsidP="00D535D1">
      <w:pPr>
        <w:pStyle w:val="BodyText"/>
      </w:pPr>
      <w:r w:rsidRPr="008C3C94">
        <w:t>As</w:t>
      </w:r>
      <w:r w:rsidR="009B7B55" w:rsidRPr="008C3C94">
        <w:t xml:space="preserve"> </w:t>
      </w:r>
      <w:r w:rsidRPr="008C3C94">
        <w:t>noted</w:t>
      </w:r>
      <w:r w:rsidR="009B7B55" w:rsidRPr="008C3C94">
        <w:t xml:space="preserve"> </w:t>
      </w:r>
      <w:r w:rsidRPr="008C3C94">
        <w:t>above,</w:t>
      </w:r>
      <w:r w:rsidR="009B7B55" w:rsidRPr="008C3C94">
        <w:t xml:space="preserve"> </w:t>
      </w:r>
      <w:r w:rsidRPr="008C3C94">
        <w:t>the</w:t>
      </w:r>
      <w:r w:rsidR="009B7B55" w:rsidRPr="008C3C94">
        <w:t xml:space="preserve"> </w:t>
      </w:r>
      <w:r w:rsidRPr="008C3C94">
        <w:t>decline</w:t>
      </w:r>
      <w:r w:rsidR="009B7B55" w:rsidRPr="008C3C94">
        <w:t xml:space="preserve"> </w:t>
      </w:r>
      <w:r w:rsidRPr="008C3C94">
        <w:t>in</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reported</w:t>
      </w:r>
      <w:r w:rsidR="009B7B55" w:rsidRPr="008C3C94">
        <w:t xml:space="preserve"> </w:t>
      </w:r>
      <w:r w:rsidRPr="008C3C94">
        <w:t>in</w:t>
      </w:r>
      <w:r w:rsidR="009B7B55" w:rsidRPr="008C3C94">
        <w:t xml:space="preserve"> </w:t>
      </w:r>
      <w:r w:rsidRPr="008C3C94">
        <w:t>the</w:t>
      </w:r>
      <w:r w:rsidR="009B7B55" w:rsidRPr="008C3C94">
        <w:t xml:space="preserve"> </w:t>
      </w:r>
      <w:r w:rsidRPr="008C3C94">
        <w:t>CEQ</w:t>
      </w:r>
      <w:r w:rsidR="009B7B55" w:rsidRPr="008C3C94">
        <w:t xml:space="preserve"> </w:t>
      </w:r>
      <w:r w:rsidRPr="008C3C94">
        <w:t>for</w:t>
      </w:r>
      <w:r w:rsidR="009B7B55" w:rsidRPr="008C3C94">
        <w:t xml:space="preserve"> </w:t>
      </w:r>
      <w:r w:rsidRPr="008C3C94">
        <w:t>Australia</w:t>
      </w:r>
      <w:r w:rsidR="009B7B55" w:rsidRPr="008C3C94">
        <w:t xml:space="preserve"> </w:t>
      </w:r>
      <w:r w:rsidRPr="008C3C94">
        <w:t>between</w:t>
      </w:r>
      <w:r w:rsidR="009B7B55" w:rsidRPr="008C3C94">
        <w:t xml:space="preserve"> </w:t>
      </w:r>
      <w:r w:rsidRPr="008C3C94">
        <w:t>2015</w:t>
      </w:r>
      <w:r w:rsidR="009B7B55" w:rsidRPr="008C3C94">
        <w:t xml:space="preserve"> </w:t>
      </w:r>
      <w:r w:rsidRPr="008C3C94">
        <w:t>and</w:t>
      </w:r>
      <w:r w:rsidR="009B7B55" w:rsidRPr="008C3C94">
        <w:t xml:space="preserve"> </w:t>
      </w:r>
      <w:r w:rsidRPr="008C3C94">
        <w:t>2016</w:t>
      </w:r>
      <w:r w:rsidR="009B7B55" w:rsidRPr="008C3C94">
        <w:t xml:space="preserve"> </w:t>
      </w:r>
      <w:r w:rsidRPr="008C3C94">
        <w:t>should</w:t>
      </w:r>
      <w:r w:rsidR="009B7B55" w:rsidRPr="008C3C94">
        <w:t xml:space="preserve"> </w:t>
      </w:r>
      <w:r w:rsidRPr="008C3C94">
        <w:t>be</w:t>
      </w:r>
      <w:r w:rsidR="009B7B55" w:rsidRPr="008C3C94">
        <w:t xml:space="preserve"> </w:t>
      </w:r>
      <w:r w:rsidRPr="008C3C94">
        <w:t>treated</w:t>
      </w:r>
      <w:r w:rsidR="009B7B55" w:rsidRPr="008C3C94">
        <w:t xml:space="preserve"> </w:t>
      </w:r>
      <w:r w:rsidRPr="008C3C94">
        <w:t>with</w:t>
      </w:r>
      <w:r w:rsidR="009B7B55" w:rsidRPr="008C3C94">
        <w:t xml:space="preserve"> </w:t>
      </w:r>
      <w:r w:rsidRPr="008C3C94">
        <w:t>caution</w:t>
      </w:r>
      <w:r w:rsidR="009B7B55" w:rsidRPr="008C3C94">
        <w:t xml:space="preserve"> </w:t>
      </w:r>
      <w:r w:rsidRPr="008C3C94">
        <w:t>due</w:t>
      </w:r>
      <w:r w:rsidR="009B7B55" w:rsidRPr="008C3C94">
        <w:t xml:space="preserve"> </w:t>
      </w:r>
      <w:r w:rsidRPr="008C3C94">
        <w:t>to</w:t>
      </w:r>
      <w:r w:rsidR="009B7B55" w:rsidRPr="008C3C94">
        <w:t xml:space="preserve"> </w:t>
      </w:r>
      <w:r w:rsidRPr="008C3C94">
        <w:t>the</w:t>
      </w:r>
      <w:r w:rsidR="009B7B55" w:rsidRPr="008C3C94">
        <w:t xml:space="preserve"> </w:t>
      </w:r>
      <w:r w:rsidRPr="008C3C94">
        <w:t>change</w:t>
      </w:r>
      <w:r w:rsidR="009B7B55" w:rsidRPr="008C3C94">
        <w:t xml:space="preserve"> </w:t>
      </w:r>
      <w:r w:rsidRPr="008C3C94">
        <w:t>in</w:t>
      </w:r>
      <w:r w:rsidR="009B7B55" w:rsidRPr="008C3C94">
        <w:t xml:space="preserve"> </w:t>
      </w:r>
      <w:r w:rsidRPr="008C3C94">
        <w:t>methodology</w:t>
      </w:r>
      <w:r w:rsidR="009B7B55" w:rsidRPr="008C3C94">
        <w:t xml:space="preserve"> </w:t>
      </w:r>
      <w:r w:rsidRPr="008C3C94">
        <w:t>with</w:t>
      </w:r>
      <w:r w:rsidR="009B7B55" w:rsidRPr="008C3C94">
        <w:t xml:space="preserve"> </w:t>
      </w:r>
      <w:r w:rsidRPr="008C3C94">
        <w:t>the</w:t>
      </w:r>
      <w:r w:rsidR="009B7B55" w:rsidRPr="008C3C94">
        <w:t xml:space="preserve"> </w:t>
      </w:r>
      <w:r w:rsidRPr="008C3C94">
        <w:t>introduction</w:t>
      </w:r>
      <w:r w:rsidR="009B7B55" w:rsidRPr="008C3C94">
        <w:t xml:space="preserve"> </w:t>
      </w:r>
      <w:r w:rsidRPr="008C3C94">
        <w:t>of</w:t>
      </w:r>
      <w:r w:rsidR="009B7B55" w:rsidRPr="008C3C94">
        <w:t xml:space="preserve"> </w:t>
      </w:r>
      <w:r w:rsidRPr="008C3C94">
        <w:t>the</w:t>
      </w:r>
      <w:r w:rsidR="009B7B55" w:rsidRPr="008C3C94">
        <w:t xml:space="preserve"> </w:t>
      </w:r>
      <w:r w:rsidRPr="008C3C94">
        <w:t>GOS.</w:t>
      </w:r>
    </w:p>
    <w:p w14:paraId="00FCC5B1" w14:textId="7403864A" w:rsidR="00196763" w:rsidRPr="008C3C94" w:rsidRDefault="00196763" w:rsidP="00716FF6">
      <w:pPr>
        <w:pStyle w:val="Figspace"/>
      </w:pPr>
    </w:p>
    <w:p w14:paraId="7C38C17B" w14:textId="77777777" w:rsidR="00A157CC" w:rsidRPr="008C3C94" w:rsidRDefault="00A157CC" w:rsidP="00716FF6">
      <w:pPr>
        <w:rPr>
          <w:rFonts w:asciiTheme="minorHAnsi" w:hAnsiTheme="minorHAnsi"/>
          <w:sz w:val="14"/>
          <w:szCs w:val="14"/>
        </w:rPr>
      </w:pPr>
      <w:r w:rsidRPr="008C3C94">
        <w:rPr>
          <w:rFonts w:asciiTheme="minorHAnsi" w:hAnsiTheme="minorHAnsi"/>
          <w:sz w:val="14"/>
          <w:szCs w:val="14"/>
        </w:rPr>
        <w:br w:type="page"/>
      </w:r>
    </w:p>
    <w:p w14:paraId="28639601" w14:textId="77777777" w:rsidR="00A157CC" w:rsidRPr="008C3C94" w:rsidRDefault="00A157CC" w:rsidP="00716FF6">
      <w:pPr>
        <w:pStyle w:val="Heading1"/>
        <w:rPr>
          <w:rFonts w:asciiTheme="minorHAnsi" w:hAnsiTheme="minorHAnsi"/>
        </w:rPr>
      </w:pPr>
      <w:bookmarkStart w:id="51" w:name="_Toc528315513"/>
      <w:r w:rsidRPr="008C3C94">
        <w:rPr>
          <w:rFonts w:asciiTheme="minorHAnsi" w:hAnsiTheme="minorHAnsi"/>
          <w:spacing w:val="-5"/>
        </w:rPr>
        <w:lastRenderedPageBreak/>
        <w:t>9</w:t>
      </w:r>
      <w:r w:rsidR="00833DFE" w:rsidRPr="008C3C94">
        <w:rPr>
          <w:rFonts w:asciiTheme="minorHAnsi" w:hAnsiTheme="minorHAnsi"/>
          <w:spacing w:val="-5"/>
        </w:rPr>
        <w:t>:</w:t>
      </w:r>
      <w:r w:rsidR="009B7B55" w:rsidRPr="008C3C94">
        <w:rPr>
          <w:rFonts w:asciiTheme="minorHAnsi" w:hAnsiTheme="minorHAnsi"/>
          <w:spacing w:val="-5"/>
        </w:rPr>
        <w:t xml:space="preserve"> </w:t>
      </w:r>
      <w:r w:rsidRPr="008C3C94">
        <w:rPr>
          <w:rFonts w:asciiTheme="minorHAnsi" w:hAnsiTheme="minorHAnsi"/>
          <w:spacing w:val="-5"/>
        </w:rPr>
        <w:t>Postgraduate</w:t>
      </w:r>
      <w:r w:rsidR="009B7B55" w:rsidRPr="008C3C94">
        <w:rPr>
          <w:rFonts w:asciiTheme="minorHAnsi" w:hAnsiTheme="minorHAnsi"/>
          <w:spacing w:val="-5"/>
        </w:rPr>
        <w:t xml:space="preserve"> </w:t>
      </w:r>
      <w:r w:rsidRPr="008C3C94">
        <w:rPr>
          <w:rFonts w:asciiTheme="minorHAnsi" w:hAnsiTheme="minorHAnsi"/>
        </w:rPr>
        <w:t>coursework</w:t>
      </w:r>
      <w:r w:rsidR="009B7B55" w:rsidRPr="008C3C94">
        <w:rPr>
          <w:rFonts w:asciiTheme="minorHAnsi" w:hAnsiTheme="minorHAnsi"/>
        </w:rPr>
        <w:t xml:space="preserve"> </w:t>
      </w:r>
      <w:r w:rsidRPr="008C3C94">
        <w:rPr>
          <w:rFonts w:asciiTheme="minorHAnsi" w:hAnsiTheme="minorHAnsi"/>
        </w:rPr>
        <w:t>satisfaction</w:t>
      </w:r>
      <w:bookmarkEnd w:id="51"/>
    </w:p>
    <w:p w14:paraId="0F7E6F38" w14:textId="77777777" w:rsidR="00A157CC" w:rsidRPr="008C3C94" w:rsidRDefault="00A157CC" w:rsidP="00D535D1">
      <w:pPr>
        <w:pStyle w:val="BodyText"/>
      </w:pP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are</w:t>
      </w:r>
      <w:r w:rsidR="009B7B55" w:rsidRPr="008C3C94">
        <w:t xml:space="preserve"> </w:t>
      </w:r>
      <w:r w:rsidRPr="008C3C94">
        <w:t>also</w:t>
      </w:r>
      <w:r w:rsidR="009B7B55" w:rsidRPr="008C3C94">
        <w:t xml:space="preserve"> </w:t>
      </w:r>
      <w:r w:rsidRPr="008C3C94">
        <w:t>invited</w:t>
      </w:r>
      <w:r w:rsidR="009B7B55" w:rsidRPr="008C3C94">
        <w:t xml:space="preserve"> </w:t>
      </w:r>
      <w:r w:rsidRPr="008C3C94">
        <w:t>to</w:t>
      </w:r>
      <w:r w:rsidR="009B7B55" w:rsidRPr="008C3C94">
        <w:t xml:space="preserve"> </w:t>
      </w:r>
      <w:r w:rsidRPr="008C3C94">
        <w:t>respond</w:t>
      </w:r>
      <w:r w:rsidR="009B7B55" w:rsidRPr="008C3C94">
        <w:t xml:space="preserve"> </w:t>
      </w:r>
      <w:r w:rsidRPr="008C3C94">
        <w:t>to</w:t>
      </w:r>
      <w:r w:rsidR="009B7B55" w:rsidRPr="008C3C94">
        <w:t xml:space="preserve"> </w:t>
      </w:r>
      <w:r w:rsidRPr="008C3C94">
        <w:t>the</w:t>
      </w:r>
      <w:r w:rsidR="009B7B55" w:rsidRPr="008C3C94">
        <w:t xml:space="preserve"> </w:t>
      </w:r>
      <w:r w:rsidRPr="008C3C94">
        <w:t>Course</w:t>
      </w:r>
      <w:r w:rsidR="009B7B55" w:rsidRPr="008C3C94">
        <w:t xml:space="preserve"> </w:t>
      </w:r>
      <w:r w:rsidRPr="008C3C94">
        <w:t>Experience</w:t>
      </w:r>
      <w:r w:rsidR="009B7B55" w:rsidRPr="008C3C94">
        <w:t xml:space="preserve"> </w:t>
      </w:r>
      <w:r w:rsidRPr="008C3C94">
        <w:t>Questionnaire</w:t>
      </w:r>
      <w:r w:rsidR="009B7B55" w:rsidRPr="008C3C94">
        <w:t xml:space="preserve"> </w:t>
      </w:r>
      <w:r w:rsidRPr="008C3C94">
        <w:t>to</w:t>
      </w:r>
      <w:r w:rsidR="009B7B55" w:rsidRPr="008C3C94">
        <w:t xml:space="preserve"> </w:t>
      </w:r>
      <w:r w:rsidRPr="008C3C94">
        <w:t>express</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key</w:t>
      </w:r>
      <w:r w:rsidR="009B7B55" w:rsidRPr="008C3C94">
        <w:t xml:space="preserve"> </w:t>
      </w:r>
      <w:r w:rsidRPr="008C3C94">
        <w:t>aspects</w:t>
      </w:r>
      <w:r w:rsidR="009B7B55" w:rsidRPr="008C3C94">
        <w:t xml:space="preserve"> </w:t>
      </w:r>
      <w:r w:rsidRPr="008C3C94">
        <w:t>of</w:t>
      </w:r>
      <w:r w:rsidR="009B7B55" w:rsidRPr="008C3C94">
        <w:t xml:space="preserve"> </w:t>
      </w:r>
      <w:r w:rsidRPr="008C3C94">
        <w:t>their</w:t>
      </w:r>
      <w:r w:rsidR="009B7B55" w:rsidRPr="008C3C94">
        <w:t xml:space="preserve"> </w:t>
      </w:r>
      <w:r w:rsidRPr="008C3C94">
        <w:t>course.</w:t>
      </w:r>
      <w:r w:rsidR="009B7B55" w:rsidRPr="008C3C94">
        <w:t xml:space="preserve"> </w:t>
      </w:r>
      <w:r w:rsidRPr="008C3C94">
        <w:t>In</w:t>
      </w:r>
      <w:r w:rsidR="009B7B55" w:rsidRPr="008C3C94">
        <w:t xml:space="preserve"> </w:t>
      </w:r>
      <w:r w:rsidRPr="008C3C94">
        <w:t>201</w:t>
      </w:r>
      <w:r w:rsidR="008E6F95" w:rsidRPr="008C3C94">
        <w:t>8</w:t>
      </w:r>
      <w:r w:rsidRPr="008C3C94">
        <w:t>,</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expressed</w:t>
      </w:r>
      <w:r w:rsidR="009B7B55" w:rsidRPr="008C3C94">
        <w:t xml:space="preserve"> </w:t>
      </w:r>
      <w:r w:rsidRPr="008C3C94">
        <w:t>higher</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w:t>
      </w:r>
      <w:r w:rsidR="009B7B55" w:rsidRPr="008C3C94">
        <w:t xml:space="preserve"> </w:t>
      </w:r>
      <w:r w:rsidRPr="008C3C94">
        <w:t>81.</w:t>
      </w:r>
      <w:r w:rsidR="008E6F95" w:rsidRPr="008C3C94">
        <w:t>7</w:t>
      </w:r>
      <w:r w:rsidR="009B7B55" w:rsidRPr="008C3C94">
        <w:t xml:space="preserve"> </w:t>
      </w:r>
      <w:r w:rsidRPr="008C3C94">
        <w:t>per</w:t>
      </w:r>
      <w:r w:rsidR="009B7B55" w:rsidRPr="008C3C94">
        <w:t xml:space="preserve"> </w:t>
      </w:r>
      <w:r w:rsidRPr="008C3C94">
        <w:t>cent,</w:t>
      </w:r>
      <w:r w:rsidR="009B7B55" w:rsidRPr="008C3C94">
        <w:t xml:space="preserve"> </w:t>
      </w:r>
      <w:r w:rsidRPr="008C3C94">
        <w:t>than</w:t>
      </w:r>
      <w:r w:rsidR="009B7B55" w:rsidRPr="008C3C94">
        <w:t xml:space="preserve"> </w:t>
      </w:r>
      <w:r w:rsidRPr="008C3C94">
        <w:t>did</w:t>
      </w:r>
      <w:r w:rsidR="009B7B55" w:rsidRPr="008C3C94">
        <w:t xml:space="preserve"> </w:t>
      </w:r>
      <w:r w:rsidRPr="008C3C94">
        <w:t>undergraduates,</w:t>
      </w:r>
      <w:r w:rsidR="009B7B55" w:rsidRPr="008C3C94">
        <w:t xml:space="preserve"> </w:t>
      </w:r>
      <w:r w:rsidRPr="008C3C94">
        <w:t>79.</w:t>
      </w:r>
      <w:r w:rsidR="000A4DE4">
        <w:t>7</w:t>
      </w:r>
      <w:r w:rsidR="009B7B55" w:rsidRPr="008C3C94">
        <w:t xml:space="preserve"> </w:t>
      </w:r>
      <w:r w:rsidRPr="008C3C94">
        <w:t>per</w:t>
      </w:r>
      <w:r w:rsidR="009B7B55" w:rsidRPr="008C3C94">
        <w:t xml:space="preserve"> </w:t>
      </w:r>
      <w:r w:rsidRPr="008C3C94">
        <w:t>cent.</w:t>
      </w:r>
      <w:r w:rsidR="009B7B55" w:rsidRPr="008C3C94">
        <w:t xml:space="preserve"> </w:t>
      </w:r>
      <w:r w:rsidR="000A4DE4">
        <w:t>P</w:t>
      </w:r>
      <w:r w:rsidRPr="008C3C94">
        <w:t>ostgraduate</w:t>
      </w:r>
      <w:r w:rsidR="009B7B55" w:rsidRPr="008C3C94">
        <w:t xml:space="preserve"> </w:t>
      </w:r>
      <w:r w:rsidRPr="008C3C94">
        <w:t>coursework</w:t>
      </w:r>
      <w:r w:rsidR="009B7B55" w:rsidRPr="008C3C94">
        <w:t xml:space="preserve"> </w:t>
      </w:r>
      <w:r w:rsidRPr="008C3C94">
        <w:t>overall</w:t>
      </w:r>
      <w:r w:rsidR="009B7B55" w:rsidRPr="008C3C94">
        <w:t xml:space="preserve"> </w:t>
      </w:r>
      <w:r w:rsidRPr="008C3C94">
        <w:t>satisfaction</w:t>
      </w:r>
      <w:r w:rsidR="009B7B55" w:rsidRPr="008C3C94">
        <w:t xml:space="preserve"> </w:t>
      </w:r>
      <w:r w:rsidR="008E6F95" w:rsidRPr="008C3C94">
        <w:t xml:space="preserve">and good teaching </w:t>
      </w:r>
      <w:r w:rsidRPr="008C3C94">
        <w:t>showed</w:t>
      </w:r>
      <w:r w:rsidR="009B7B55" w:rsidRPr="008C3C94">
        <w:t xml:space="preserve"> </w:t>
      </w:r>
      <w:r w:rsidRPr="008C3C94">
        <w:t>a</w:t>
      </w:r>
      <w:r w:rsidR="009B7B55" w:rsidRPr="008C3C94">
        <w:t xml:space="preserve"> </w:t>
      </w:r>
      <w:r w:rsidRPr="008C3C94">
        <w:t>slight</w:t>
      </w:r>
      <w:r w:rsidR="009B7B55" w:rsidRPr="008C3C94">
        <w:t xml:space="preserve"> </w:t>
      </w:r>
      <w:r w:rsidRPr="008C3C94">
        <w:t>decrease</w:t>
      </w:r>
      <w:r w:rsidR="009B7B55" w:rsidRPr="008C3C94">
        <w:t xml:space="preserve"> </w:t>
      </w:r>
      <w:r w:rsidRPr="008C3C94">
        <w:t>between</w:t>
      </w:r>
      <w:r w:rsidR="009B7B55" w:rsidRPr="008C3C94">
        <w:t xml:space="preserve"> </w:t>
      </w:r>
      <w:r w:rsidRPr="008C3C94">
        <w:t>201</w:t>
      </w:r>
      <w:r w:rsidR="008E6F95" w:rsidRPr="008C3C94">
        <w:t>7</w:t>
      </w:r>
      <w:r w:rsidR="009B7B55" w:rsidRPr="008C3C94">
        <w:t xml:space="preserve"> </w:t>
      </w:r>
      <w:r w:rsidRPr="008C3C94">
        <w:t>and</w:t>
      </w:r>
      <w:r w:rsidR="009B7B55" w:rsidRPr="008C3C94">
        <w:t xml:space="preserve"> </w:t>
      </w:r>
      <w:r w:rsidRPr="008C3C94">
        <w:t>201</w:t>
      </w:r>
      <w:r w:rsidR="008E6F95" w:rsidRPr="008C3C94">
        <w:t>8</w:t>
      </w:r>
      <w:r w:rsidRPr="008C3C94">
        <w: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5B2073">
        <w:t>Table</w:t>
      </w:r>
      <w:r w:rsidR="009B7B55" w:rsidRPr="005B2073">
        <w:t xml:space="preserve"> </w:t>
      </w:r>
      <w:r w:rsidR="005B2073">
        <w:t>56</w:t>
      </w:r>
      <w:r w:rsidRPr="008C3C94">
        <w:t>.</w:t>
      </w:r>
      <w:r w:rsidR="009B7B55" w:rsidRPr="008C3C94">
        <w:t xml:space="preserve"> </w:t>
      </w:r>
      <w:r w:rsidR="008E6F95" w:rsidRPr="008C3C94">
        <w:t>Satisfaction with teaching</w:t>
      </w:r>
      <w:r w:rsidR="009B7B55" w:rsidRPr="008C3C94">
        <w:t xml:space="preserve"> </w:t>
      </w:r>
      <w:r w:rsidRPr="008C3C94">
        <w:t>remains</w:t>
      </w:r>
      <w:r w:rsidR="009B7B55" w:rsidRPr="008C3C94">
        <w:t xml:space="preserve"> </w:t>
      </w:r>
      <w:r w:rsidRPr="008C3C94">
        <w:t>well</w:t>
      </w:r>
      <w:r w:rsidR="009B7B55" w:rsidRPr="008C3C94">
        <w:t xml:space="preserve"> </w:t>
      </w:r>
      <w:r w:rsidRPr="008C3C94">
        <w:t>above</w:t>
      </w:r>
      <w:r w:rsidR="009B7B55" w:rsidRPr="008C3C94">
        <w:t xml:space="preserve"> </w:t>
      </w:r>
      <w:r w:rsidRPr="008C3C94">
        <w:t>the</w:t>
      </w:r>
      <w:r w:rsidR="009B7B55" w:rsidRPr="008C3C94">
        <w:t xml:space="preserve"> </w:t>
      </w:r>
      <w:r w:rsidRPr="008C3C94">
        <w:t>level</w:t>
      </w:r>
      <w:r w:rsidR="009B7B55" w:rsidRPr="008C3C94">
        <w:t xml:space="preserve"> </w:t>
      </w:r>
      <w:r w:rsidRPr="008C3C94">
        <w:t>of</w:t>
      </w:r>
      <w:r w:rsidR="009B7B55" w:rsidRPr="008C3C94">
        <w:t xml:space="preserve"> </w:t>
      </w:r>
      <w:r w:rsidRPr="008C3C94">
        <w:t>undergraduate</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teaching,</w:t>
      </w:r>
      <w:r w:rsidR="009B7B55" w:rsidRPr="008C3C94">
        <w:t xml:space="preserve"> </w:t>
      </w:r>
      <w:r w:rsidRPr="008C3C94">
        <w:t>at</w:t>
      </w:r>
      <w:r w:rsidR="009B7B55" w:rsidRPr="008C3C94">
        <w:t xml:space="preserve"> </w:t>
      </w:r>
      <w:r w:rsidRPr="008C3C94">
        <w:t>6</w:t>
      </w:r>
      <w:r w:rsidR="000A4DE4">
        <w:t>8.7</w:t>
      </w:r>
      <w:r w:rsidR="009B7B55" w:rsidRPr="008C3C94">
        <w:t xml:space="preserve"> </w:t>
      </w:r>
      <w:r w:rsidRPr="008C3C94">
        <w:t>per</w:t>
      </w:r>
      <w:r w:rsidR="009B7B55" w:rsidRPr="008C3C94">
        <w:t xml:space="preserve"> </w:t>
      </w:r>
      <w:r w:rsidRPr="008C3C94">
        <w:t>cent</w:t>
      </w:r>
      <w:r w:rsidR="008E6F95" w:rsidRPr="008C3C94">
        <w:t xml:space="preserve"> compared with 62.9 per cent for undergraduates</w:t>
      </w:r>
      <w:r w:rsidRPr="008C3C94">
        <w:t>.</w:t>
      </w:r>
      <w:r w:rsidR="009B7B55" w:rsidRPr="008C3C94">
        <w:t xml:space="preserve"> </w:t>
      </w:r>
      <w:r w:rsidRPr="008C3C94">
        <w:t>On</w:t>
      </w:r>
      <w:r w:rsidR="009B7B55" w:rsidRPr="008C3C94">
        <w:t xml:space="preserve"> </w:t>
      </w:r>
      <w:r w:rsidRPr="008C3C94">
        <w:t>the</w:t>
      </w:r>
      <w:r w:rsidR="009B7B55" w:rsidRPr="008C3C94">
        <w:t xml:space="preserve"> </w:t>
      </w:r>
      <w:r w:rsidRPr="008C3C94">
        <w:t>other</w:t>
      </w:r>
      <w:r w:rsidR="009B7B55" w:rsidRPr="008C3C94">
        <w:t xml:space="preserve"> </w:t>
      </w:r>
      <w:r w:rsidRPr="008C3C94">
        <w:t>hand,</w:t>
      </w:r>
      <w:r w:rsidR="009B7B55" w:rsidRPr="008C3C94">
        <w:t xml:space="preserve"> </w:t>
      </w:r>
      <w:r w:rsidRPr="008C3C94">
        <w:t>undergraduates</w:t>
      </w:r>
      <w:r w:rsidR="009B7B55" w:rsidRPr="008C3C94">
        <w:t xml:space="preserve"> </w:t>
      </w:r>
      <w:r w:rsidRPr="008C3C94">
        <w:t>in</w:t>
      </w:r>
      <w:r w:rsidR="009B7B55" w:rsidRPr="008C3C94">
        <w:t xml:space="preserve"> </w:t>
      </w:r>
      <w:r w:rsidRPr="008C3C94">
        <w:t>201</w:t>
      </w:r>
      <w:r w:rsidR="008E6F95" w:rsidRPr="008C3C94">
        <w:t>8</w:t>
      </w:r>
      <w:r w:rsidR="009B7B55" w:rsidRPr="008C3C94">
        <w:t xml:space="preserve"> </w:t>
      </w:r>
      <w:r w:rsidR="008E6F95" w:rsidRPr="008C3C94">
        <w:t>remained</w:t>
      </w:r>
      <w:r w:rsidR="009B7B55" w:rsidRPr="008C3C94">
        <w:t xml:space="preserve"> </w:t>
      </w:r>
      <w:r w:rsidRPr="008C3C94">
        <w:t>more</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their</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81.</w:t>
      </w:r>
      <w:r w:rsidR="008E6F95"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than</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for</w:t>
      </w:r>
      <w:r w:rsidR="009B7B55" w:rsidRPr="008C3C94">
        <w:t xml:space="preserve"> </w:t>
      </w:r>
      <w:r w:rsidRPr="008C3C94">
        <w:t>whom</w:t>
      </w:r>
      <w:r w:rsidR="009B7B55" w:rsidRPr="008C3C94">
        <w:t xml:space="preserve"> </w:t>
      </w:r>
      <w:r w:rsidRPr="008C3C94">
        <w:t>satisfaction</w:t>
      </w:r>
      <w:r w:rsidR="009B7B55" w:rsidRPr="008C3C94">
        <w:t xml:space="preserve"> </w:t>
      </w:r>
      <w:r w:rsidRPr="008C3C94">
        <w:t>remained</w:t>
      </w:r>
      <w:r w:rsidR="009B7B55" w:rsidRPr="008C3C94">
        <w:t xml:space="preserve"> </w:t>
      </w:r>
      <w:r w:rsidRPr="008C3C94">
        <w:t>relatively</w:t>
      </w:r>
      <w:r w:rsidR="009B7B55" w:rsidRPr="008C3C94">
        <w:t xml:space="preserve"> </w:t>
      </w:r>
      <w:r w:rsidRPr="008C3C94">
        <w:t>steady</w:t>
      </w:r>
      <w:r w:rsidR="009B7B55" w:rsidRPr="008C3C94">
        <w:t xml:space="preserve"> </w:t>
      </w:r>
      <w:r w:rsidRPr="008C3C94">
        <w:t>at</w:t>
      </w:r>
      <w:r w:rsidR="009B7B55" w:rsidRPr="008C3C94">
        <w:t xml:space="preserve"> </w:t>
      </w:r>
      <w:r w:rsidRPr="008C3C94">
        <w:t>78.</w:t>
      </w:r>
      <w:r w:rsidR="008E6F95" w:rsidRPr="008C3C94">
        <w:t>4</w:t>
      </w:r>
      <w:r w:rsidR="009B7B55" w:rsidRPr="008C3C94">
        <w:t xml:space="preserve"> </w:t>
      </w:r>
      <w:r w:rsidRPr="008C3C94">
        <w:t>per</w:t>
      </w:r>
      <w:r w:rsidR="009B7B55" w:rsidRPr="008C3C94">
        <w:t xml:space="preserve"> </w:t>
      </w:r>
      <w:r w:rsidRPr="008C3C94">
        <w:t>cent.</w:t>
      </w:r>
    </w:p>
    <w:p w14:paraId="007D7C6F" w14:textId="77777777" w:rsidR="00696997" w:rsidRPr="008C3C94" w:rsidRDefault="00EA3E3C" w:rsidP="001E4236">
      <w:pPr>
        <w:pStyle w:val="Tabletitle"/>
      </w:pPr>
      <w:r w:rsidRPr="005B2073">
        <w:t>Table</w:t>
      </w:r>
      <w:r w:rsidR="00DF31CF" w:rsidRPr="005B2073">
        <w:t xml:space="preserve"> </w:t>
      </w:r>
      <w:r w:rsidR="00DF31CF">
        <w:t>56</w:t>
      </w:r>
      <w:r w:rsidR="00696997" w:rsidRPr="008C3C94">
        <w:t>: Postgraduate coursework satisfaction, 2017 and 2018 (%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9"/>
        <w:gridCol w:w="1569"/>
        <w:gridCol w:w="1512"/>
        <w:gridCol w:w="1512"/>
        <w:gridCol w:w="1424"/>
        <w:gridCol w:w="1424"/>
      </w:tblGrid>
      <w:tr w:rsidR="006B3A0A" w:rsidRPr="008C3C94" w14:paraId="00B53306" w14:textId="77777777" w:rsidTr="006B3A0A">
        <w:tc>
          <w:tcPr>
            <w:tcW w:w="0" w:type="auto"/>
            <w:tcMar>
              <w:top w:w="44" w:type="dxa"/>
              <w:left w:w="86" w:type="dxa"/>
              <w:bottom w:w="86" w:type="dxa"/>
              <w:right w:w="44" w:type="dxa"/>
            </w:tcMar>
            <w:hideMark/>
          </w:tcPr>
          <w:p w14:paraId="691B4D91" w14:textId="5B448FD7" w:rsidR="006B3A0A" w:rsidRPr="009F6335" w:rsidRDefault="006B3A0A" w:rsidP="009F6335">
            <w:pPr>
              <w:pStyle w:val="Tablecolumnheader"/>
              <w:rPr>
                <w:b/>
              </w:rPr>
            </w:pPr>
            <w:r w:rsidRPr="009F6335">
              <w:rPr>
                <w:b/>
              </w:rPr>
              <w:t>Overall satisfaction 2017</w:t>
            </w:r>
          </w:p>
        </w:tc>
        <w:tc>
          <w:tcPr>
            <w:tcW w:w="0" w:type="auto"/>
            <w:tcMar>
              <w:top w:w="44" w:type="dxa"/>
              <w:left w:w="86" w:type="dxa"/>
              <w:bottom w:w="86" w:type="dxa"/>
              <w:right w:w="44" w:type="dxa"/>
            </w:tcMar>
            <w:hideMark/>
          </w:tcPr>
          <w:p w14:paraId="577BAA10" w14:textId="26B09938" w:rsidR="006B3A0A" w:rsidRPr="009F6335" w:rsidRDefault="006B3A0A" w:rsidP="009F6335">
            <w:pPr>
              <w:pStyle w:val="Tablecolumnheader"/>
              <w:rPr>
                <w:b/>
              </w:rPr>
            </w:pPr>
            <w:r w:rsidRPr="009F6335">
              <w:rPr>
                <w:b/>
              </w:rPr>
              <w:t>Overall satisfaction 2018</w:t>
            </w:r>
          </w:p>
        </w:tc>
        <w:tc>
          <w:tcPr>
            <w:tcW w:w="0" w:type="auto"/>
            <w:tcMar>
              <w:top w:w="44" w:type="dxa"/>
              <w:left w:w="86" w:type="dxa"/>
              <w:bottom w:w="86" w:type="dxa"/>
              <w:right w:w="44" w:type="dxa"/>
            </w:tcMar>
            <w:hideMark/>
          </w:tcPr>
          <w:p w14:paraId="3E380CD1" w14:textId="0088902A" w:rsidR="006B3A0A" w:rsidRPr="009F6335" w:rsidRDefault="006B3A0A" w:rsidP="009F6335">
            <w:pPr>
              <w:pStyle w:val="Tablecolumnheader"/>
              <w:rPr>
                <w:b/>
              </w:rPr>
            </w:pPr>
            <w:r w:rsidRPr="009F6335">
              <w:rPr>
                <w:b/>
              </w:rPr>
              <w:t>Good teaching scale 2017</w:t>
            </w:r>
          </w:p>
        </w:tc>
        <w:tc>
          <w:tcPr>
            <w:tcW w:w="0" w:type="auto"/>
            <w:tcMar>
              <w:top w:w="44" w:type="dxa"/>
              <w:left w:w="86" w:type="dxa"/>
              <w:bottom w:w="86" w:type="dxa"/>
              <w:right w:w="44" w:type="dxa"/>
            </w:tcMar>
            <w:hideMark/>
          </w:tcPr>
          <w:p w14:paraId="07508213" w14:textId="7207000D" w:rsidR="006B3A0A" w:rsidRPr="009F6335" w:rsidRDefault="006B3A0A" w:rsidP="009F6335">
            <w:pPr>
              <w:pStyle w:val="Tablecolumnheader"/>
              <w:rPr>
                <w:b/>
              </w:rPr>
            </w:pPr>
            <w:r w:rsidRPr="009F6335">
              <w:rPr>
                <w:b/>
              </w:rPr>
              <w:t>Good teaching scale 2018</w:t>
            </w:r>
          </w:p>
        </w:tc>
        <w:tc>
          <w:tcPr>
            <w:tcW w:w="0" w:type="auto"/>
            <w:tcMar>
              <w:top w:w="44" w:type="dxa"/>
              <w:left w:w="86" w:type="dxa"/>
              <w:bottom w:w="86" w:type="dxa"/>
              <w:right w:w="44" w:type="dxa"/>
            </w:tcMar>
            <w:hideMark/>
          </w:tcPr>
          <w:p w14:paraId="369AC5B4" w14:textId="589220C2" w:rsidR="006B3A0A" w:rsidRPr="009F6335" w:rsidRDefault="006B3A0A" w:rsidP="009F6335">
            <w:pPr>
              <w:pStyle w:val="Tablecolumnheader"/>
              <w:rPr>
                <w:b/>
              </w:rPr>
            </w:pPr>
            <w:r w:rsidRPr="009F6335">
              <w:rPr>
                <w:b/>
              </w:rPr>
              <w:t>Generic skills scale 2017</w:t>
            </w:r>
          </w:p>
        </w:tc>
        <w:tc>
          <w:tcPr>
            <w:tcW w:w="0" w:type="auto"/>
            <w:tcMar>
              <w:top w:w="44" w:type="dxa"/>
              <w:left w:w="86" w:type="dxa"/>
              <w:bottom w:w="86" w:type="dxa"/>
              <w:right w:w="44" w:type="dxa"/>
            </w:tcMar>
            <w:hideMark/>
          </w:tcPr>
          <w:p w14:paraId="6A9F6A12" w14:textId="0051DE9C" w:rsidR="006B3A0A" w:rsidRPr="009F6335" w:rsidRDefault="006B3A0A" w:rsidP="009F6335">
            <w:pPr>
              <w:pStyle w:val="Tablecolumnheader"/>
              <w:rPr>
                <w:b/>
              </w:rPr>
            </w:pPr>
            <w:r w:rsidRPr="009F6335">
              <w:rPr>
                <w:b/>
              </w:rPr>
              <w:t>Generic skills scale 2018</w:t>
            </w:r>
          </w:p>
        </w:tc>
      </w:tr>
      <w:tr w:rsidR="006B3A0A" w:rsidRPr="008C3C94" w14:paraId="4712BB1B" w14:textId="77777777" w:rsidTr="00502D45">
        <w:tc>
          <w:tcPr>
            <w:tcW w:w="0" w:type="auto"/>
            <w:tcMar>
              <w:top w:w="44" w:type="dxa"/>
              <w:left w:w="86" w:type="dxa"/>
              <w:bottom w:w="86" w:type="dxa"/>
              <w:right w:w="0" w:type="dxa"/>
            </w:tcMar>
            <w:hideMark/>
          </w:tcPr>
          <w:p w14:paraId="427311AC" w14:textId="2330EE0D" w:rsidR="006B3A0A" w:rsidRPr="00BA3736" w:rsidRDefault="006B3A0A" w:rsidP="009F6335">
            <w:pPr>
              <w:pStyle w:val="Tabletextcentred"/>
              <w:rPr>
                <w:b w:val="0"/>
              </w:rPr>
            </w:pPr>
            <w:r w:rsidRPr="00BA3736">
              <w:rPr>
                <w:b w:val="0"/>
              </w:rPr>
              <w:t>81.9</w:t>
            </w:r>
          </w:p>
        </w:tc>
        <w:tc>
          <w:tcPr>
            <w:tcW w:w="0" w:type="auto"/>
            <w:tcMar>
              <w:top w:w="44" w:type="dxa"/>
              <w:left w:w="86" w:type="dxa"/>
              <w:bottom w:w="86" w:type="dxa"/>
              <w:right w:w="0" w:type="dxa"/>
            </w:tcMar>
            <w:hideMark/>
          </w:tcPr>
          <w:p w14:paraId="5379B892" w14:textId="739DEEFC" w:rsidR="006B3A0A" w:rsidRPr="00BA3736" w:rsidRDefault="006B3A0A" w:rsidP="009F6335">
            <w:pPr>
              <w:pStyle w:val="Tabletextcentred"/>
              <w:rPr>
                <w:b w:val="0"/>
              </w:rPr>
            </w:pPr>
            <w:r w:rsidRPr="00BA3736">
              <w:rPr>
                <w:b w:val="0"/>
              </w:rPr>
              <w:t>81.7</w:t>
            </w:r>
          </w:p>
        </w:tc>
        <w:tc>
          <w:tcPr>
            <w:tcW w:w="0" w:type="auto"/>
            <w:tcMar>
              <w:top w:w="44" w:type="dxa"/>
              <w:left w:w="86" w:type="dxa"/>
              <w:bottom w:w="86" w:type="dxa"/>
              <w:right w:w="44" w:type="dxa"/>
            </w:tcMar>
            <w:hideMark/>
          </w:tcPr>
          <w:p w14:paraId="7FAA8A1C" w14:textId="7417B0F7" w:rsidR="006B3A0A" w:rsidRPr="00BA3736" w:rsidRDefault="006B3A0A" w:rsidP="009F6335">
            <w:pPr>
              <w:pStyle w:val="Tabletextcentred"/>
              <w:rPr>
                <w:b w:val="0"/>
              </w:rPr>
            </w:pPr>
            <w:r w:rsidRPr="00BA3736">
              <w:rPr>
                <w:b w:val="0"/>
              </w:rPr>
              <w:t>69.0</w:t>
            </w:r>
          </w:p>
        </w:tc>
        <w:tc>
          <w:tcPr>
            <w:tcW w:w="0" w:type="auto"/>
            <w:tcMar>
              <w:top w:w="44" w:type="dxa"/>
              <w:left w:w="86" w:type="dxa"/>
              <w:bottom w:w="86" w:type="dxa"/>
              <w:right w:w="44" w:type="dxa"/>
            </w:tcMar>
            <w:hideMark/>
          </w:tcPr>
          <w:p w14:paraId="4C81428A" w14:textId="59406D0F" w:rsidR="006B3A0A" w:rsidRPr="00BA3736" w:rsidRDefault="006B3A0A" w:rsidP="009F6335">
            <w:pPr>
              <w:pStyle w:val="Tabletextcentred"/>
              <w:rPr>
                <w:b w:val="0"/>
              </w:rPr>
            </w:pPr>
            <w:r w:rsidRPr="00BA3736">
              <w:rPr>
                <w:b w:val="0"/>
              </w:rPr>
              <w:t>68.7</w:t>
            </w:r>
          </w:p>
        </w:tc>
        <w:tc>
          <w:tcPr>
            <w:tcW w:w="0" w:type="auto"/>
            <w:tcMar>
              <w:top w:w="44" w:type="dxa"/>
              <w:left w:w="86" w:type="dxa"/>
              <w:bottom w:w="86" w:type="dxa"/>
              <w:right w:w="44" w:type="dxa"/>
            </w:tcMar>
            <w:hideMark/>
          </w:tcPr>
          <w:p w14:paraId="15E29767" w14:textId="27638F82" w:rsidR="006B3A0A" w:rsidRPr="00BA3736" w:rsidRDefault="006B3A0A" w:rsidP="009F6335">
            <w:pPr>
              <w:pStyle w:val="Tabletextcentred"/>
              <w:rPr>
                <w:b w:val="0"/>
              </w:rPr>
            </w:pPr>
            <w:r w:rsidRPr="00BA3736">
              <w:rPr>
                <w:b w:val="0"/>
              </w:rPr>
              <w:t>78.2</w:t>
            </w:r>
          </w:p>
        </w:tc>
        <w:tc>
          <w:tcPr>
            <w:tcW w:w="0" w:type="auto"/>
            <w:tcMar>
              <w:top w:w="44" w:type="dxa"/>
              <w:left w:w="86" w:type="dxa"/>
              <w:bottom w:w="86" w:type="dxa"/>
              <w:right w:w="44" w:type="dxa"/>
            </w:tcMar>
            <w:hideMark/>
          </w:tcPr>
          <w:p w14:paraId="30D71A25" w14:textId="60756DFE" w:rsidR="006B3A0A" w:rsidRPr="00BA3736" w:rsidRDefault="006B3A0A" w:rsidP="009F6335">
            <w:pPr>
              <w:pStyle w:val="Tabletextcentred"/>
              <w:rPr>
                <w:b w:val="0"/>
              </w:rPr>
            </w:pPr>
            <w:r w:rsidRPr="00BA3736">
              <w:rPr>
                <w:b w:val="0"/>
              </w:rPr>
              <w:t>78.4</w:t>
            </w:r>
          </w:p>
        </w:tc>
      </w:tr>
    </w:tbl>
    <w:p w14:paraId="34A0E775" w14:textId="77777777" w:rsidR="00A157CC" w:rsidRPr="008C3C94" w:rsidRDefault="00A157CC" w:rsidP="00716FF6">
      <w:pPr>
        <w:pStyle w:val="Heading2"/>
        <w:rPr>
          <w:rFonts w:asciiTheme="minorHAnsi" w:hAnsiTheme="minorHAnsi"/>
        </w:rPr>
      </w:pPr>
      <w:bookmarkStart w:id="52" w:name="_Toc528315514"/>
      <w:r w:rsidRPr="008C3C94">
        <w:rPr>
          <w:rFonts w:asciiTheme="minorHAnsi" w:hAnsiTheme="minorHAnsi"/>
        </w:rPr>
        <w:t>9.1</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study</w:t>
      </w:r>
      <w:r w:rsidR="009B7B55" w:rsidRPr="008C3C94">
        <w:rPr>
          <w:rFonts w:asciiTheme="minorHAnsi" w:hAnsiTheme="minorHAnsi"/>
        </w:rPr>
        <w:t xml:space="preserve"> </w:t>
      </w:r>
      <w:r w:rsidRPr="008C3C94">
        <w:rPr>
          <w:rFonts w:asciiTheme="minorHAnsi" w:hAnsiTheme="minorHAnsi"/>
        </w:rPr>
        <w:t>area</w:t>
      </w:r>
      <w:bookmarkEnd w:id="52"/>
    </w:p>
    <w:p w14:paraId="1BDC3585" w14:textId="77777777" w:rsidR="00A157CC" w:rsidRPr="008C3C94" w:rsidRDefault="00A157CC" w:rsidP="00D535D1">
      <w:pPr>
        <w:pStyle w:val="BodyText"/>
      </w:pPr>
      <w:r w:rsidRPr="008C3C94">
        <w:t>In</w:t>
      </w:r>
      <w:r w:rsidR="009B7B55" w:rsidRPr="008C3C94">
        <w:t xml:space="preserve"> </w:t>
      </w:r>
      <w:r w:rsidRPr="008C3C94">
        <w:t>201</w:t>
      </w:r>
      <w:r w:rsidR="00284E80" w:rsidRPr="008C3C94">
        <w:t>8</w:t>
      </w:r>
      <w:r w:rsidRPr="008C3C94">
        <w:t>,</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ranged</w:t>
      </w:r>
      <w:r w:rsidR="009B7B55" w:rsidRPr="008C3C94">
        <w:t xml:space="preserve"> </w:t>
      </w:r>
      <w:r w:rsidRPr="008C3C94">
        <w:t>from</w:t>
      </w:r>
      <w:r w:rsidR="009B7B55" w:rsidRPr="008C3C94">
        <w:t xml:space="preserve"> </w:t>
      </w:r>
      <w:r w:rsidRPr="008C3C94">
        <w:t>a</w:t>
      </w:r>
      <w:r w:rsidR="009B7B55" w:rsidRPr="008C3C94">
        <w:t xml:space="preserve"> </w:t>
      </w:r>
      <w:r w:rsidRPr="008C3C94">
        <w:t>high</w:t>
      </w:r>
      <w:r w:rsidR="009B7B55" w:rsidRPr="008C3C94">
        <w:t xml:space="preserve"> </w:t>
      </w:r>
      <w:r w:rsidRPr="008C3C94">
        <w:t>of</w:t>
      </w:r>
      <w:r w:rsidR="009B7B55" w:rsidRPr="008C3C94">
        <w:t xml:space="preserve"> </w:t>
      </w:r>
      <w:r w:rsidRPr="008C3C94">
        <w:t>87.</w:t>
      </w:r>
      <w:r w:rsidR="00284E80" w:rsidRPr="008C3C94">
        <w:t>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Humanities,</w:t>
      </w:r>
      <w:r w:rsidR="009B7B55" w:rsidRPr="008C3C94">
        <w:t xml:space="preserve"> </w:t>
      </w:r>
      <w:r w:rsidRPr="008C3C94">
        <w:t>culture</w:t>
      </w:r>
      <w:r w:rsidR="009B7B55" w:rsidRPr="008C3C94">
        <w:t xml:space="preserve"> </w:t>
      </w:r>
      <w:r w:rsidRPr="008C3C94">
        <w:t>and</w:t>
      </w:r>
      <w:r w:rsidR="009B7B55" w:rsidRPr="008C3C94">
        <w:t xml:space="preserve"> </w:t>
      </w:r>
      <w:r w:rsidRPr="008C3C94">
        <w:t>social</w:t>
      </w:r>
      <w:r w:rsidR="009B7B55" w:rsidRPr="008C3C94">
        <w:t xml:space="preserve"> </w:t>
      </w:r>
      <w:r w:rsidRPr="008C3C94">
        <w:t>sciences,</w:t>
      </w:r>
      <w:r w:rsidR="009B7B55" w:rsidRPr="008C3C94">
        <w:t xml:space="preserve"> </w:t>
      </w:r>
      <w:r w:rsidRPr="008C3C94">
        <w:t>down</w:t>
      </w:r>
      <w:r w:rsidR="009B7B55" w:rsidRPr="008C3C94">
        <w:t xml:space="preserve"> </w:t>
      </w:r>
      <w:r w:rsidRPr="008C3C94">
        <w:t>to</w:t>
      </w:r>
      <w:r w:rsidR="009B7B55" w:rsidRPr="008C3C94">
        <w:t xml:space="preserve"> </w:t>
      </w:r>
      <w:r w:rsidR="00284E80" w:rsidRPr="008C3C94">
        <w:t xml:space="preserve">73.6 per cent in Dentistry, </w:t>
      </w:r>
      <w:r w:rsidRPr="008C3C94">
        <w:t>7</w:t>
      </w:r>
      <w:r w:rsidR="00284E80" w:rsidRPr="008C3C94">
        <w:t>6.4</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Creative</w:t>
      </w:r>
      <w:r w:rsidR="009B7B55" w:rsidRPr="008C3C94">
        <w:t xml:space="preserve"> </w:t>
      </w:r>
      <w:r w:rsidRPr="008C3C94">
        <w:t>arts</w:t>
      </w:r>
      <w:r w:rsidR="00284E80" w:rsidRPr="008C3C94">
        <w:t xml:space="preserve"> and 76.8 per cent in Architecture and built environment</w:t>
      </w:r>
      <w:r w:rsidRPr="008C3C94">
        <w: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5B2073">
        <w:t>Table</w:t>
      </w:r>
      <w:r w:rsidR="009B7B55" w:rsidRPr="005B2073">
        <w:t xml:space="preserve"> </w:t>
      </w:r>
      <w:r w:rsidR="005B2073">
        <w:t>57</w:t>
      </w:r>
      <w:r w:rsidRPr="008C3C94">
        <w:t>.</w:t>
      </w:r>
      <w:r w:rsidR="009B7B55" w:rsidRPr="008C3C94">
        <w:t xml:space="preserve"> </w:t>
      </w:r>
      <w:r w:rsidRPr="008C3C94">
        <w:t>Graduate</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teaching</w:t>
      </w:r>
      <w:r w:rsidR="009B7B55" w:rsidRPr="008C3C94">
        <w:t xml:space="preserve"> </w:t>
      </w:r>
      <w:r w:rsidRPr="008C3C94">
        <w:t>ranged</w:t>
      </w:r>
      <w:r w:rsidR="009B7B55" w:rsidRPr="008C3C94">
        <w:t xml:space="preserve"> </w:t>
      </w:r>
      <w:r w:rsidRPr="008C3C94">
        <w:t>from</w:t>
      </w:r>
      <w:r w:rsidR="00284E80" w:rsidRPr="008C3C94">
        <w:t xml:space="preserve"> 80.0</w:t>
      </w:r>
      <w:r w:rsidR="009B7B55" w:rsidRPr="008C3C94">
        <w:t xml:space="preserve"> </w:t>
      </w:r>
      <w:r w:rsidRPr="008C3C94">
        <w:t>per</w:t>
      </w:r>
      <w:r w:rsidR="009B7B55" w:rsidRPr="008C3C94">
        <w:t xml:space="preserve"> </w:t>
      </w:r>
      <w:r w:rsidRPr="008C3C94">
        <w:t>cent,</w:t>
      </w:r>
      <w:r w:rsidR="009B7B55" w:rsidRPr="008C3C94">
        <w:t xml:space="preserve"> </w:t>
      </w:r>
      <w:r w:rsidRPr="008C3C94">
        <w:t>again</w:t>
      </w:r>
      <w:r w:rsidR="009B7B55" w:rsidRPr="008C3C94">
        <w:t xml:space="preserve"> </w:t>
      </w:r>
      <w:r w:rsidRPr="008C3C94">
        <w:t>for</w:t>
      </w:r>
      <w:r w:rsidR="009B7B55" w:rsidRPr="008C3C94">
        <w:t xml:space="preserve"> </w:t>
      </w:r>
      <w:r w:rsidRPr="008C3C94">
        <w:t>Humanities,</w:t>
      </w:r>
      <w:r w:rsidR="009B7B55" w:rsidRPr="008C3C94">
        <w:t xml:space="preserve"> </w:t>
      </w:r>
      <w:r w:rsidRPr="008C3C94">
        <w:t>culture</w:t>
      </w:r>
      <w:r w:rsidR="009B7B55" w:rsidRPr="008C3C94">
        <w:t xml:space="preserve"> </w:t>
      </w:r>
      <w:r w:rsidRPr="008C3C94">
        <w:t>and</w:t>
      </w:r>
      <w:r w:rsidR="009B7B55" w:rsidRPr="008C3C94">
        <w:t xml:space="preserve"> </w:t>
      </w:r>
      <w:r w:rsidRPr="008C3C94">
        <w:t>social</w:t>
      </w:r>
      <w:r w:rsidR="009B7B55" w:rsidRPr="008C3C94">
        <w:t xml:space="preserve"> </w:t>
      </w:r>
      <w:r w:rsidRPr="008C3C94">
        <w:t>sciences,</w:t>
      </w:r>
      <w:r w:rsidR="009B7B55" w:rsidRPr="008C3C94">
        <w:t xml:space="preserve"> </w:t>
      </w:r>
      <w:r w:rsidRPr="008C3C94">
        <w:t>down</w:t>
      </w:r>
      <w:r w:rsidR="009B7B55" w:rsidRPr="008C3C94">
        <w:t xml:space="preserve"> </w:t>
      </w:r>
      <w:r w:rsidRPr="008C3C94">
        <w:t>to</w:t>
      </w:r>
      <w:r w:rsidR="009B7B55" w:rsidRPr="008C3C94">
        <w:t xml:space="preserve"> </w:t>
      </w:r>
      <w:r w:rsidRPr="008C3C94">
        <w:t>5</w:t>
      </w:r>
      <w:r w:rsidR="00284E80" w:rsidRPr="008C3C94">
        <w:t>4.7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Medicine</w:t>
      </w:r>
      <w:r w:rsidR="00284E80" w:rsidRPr="008C3C94">
        <w:t xml:space="preserve"> and 56.4 per cent in Veterinary science</w:t>
      </w:r>
      <w:r w:rsidR="009B7B55" w:rsidRPr="008C3C94">
        <w:t xml:space="preserve"> </w:t>
      </w:r>
      <w:r w:rsidRPr="008C3C94">
        <w:t>and</w:t>
      </w:r>
      <w:r w:rsidR="009B7B55" w:rsidRPr="008C3C94">
        <w:t xml:space="preserve"> </w:t>
      </w:r>
      <w:r w:rsidRPr="008C3C94">
        <w:t>for</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development</w:t>
      </w:r>
      <w:r w:rsidR="009B7B55" w:rsidRPr="008C3C94">
        <w:t xml:space="preserve"> </w:t>
      </w:r>
      <w:r w:rsidRPr="008C3C94">
        <w:t>from</w:t>
      </w:r>
      <w:r w:rsidR="009B7B55" w:rsidRPr="008C3C94">
        <w:t xml:space="preserve"> </w:t>
      </w:r>
      <w:r w:rsidR="00C070C0" w:rsidRPr="008C3C94">
        <w:t xml:space="preserve">82.6 per cent in Psychology and </w:t>
      </w:r>
      <w:r w:rsidRPr="008C3C94">
        <w:t>8</w:t>
      </w:r>
      <w:r w:rsidR="00C070C0" w:rsidRPr="008C3C94">
        <w:t>2.2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Veterinary</w:t>
      </w:r>
      <w:r w:rsidR="009B7B55" w:rsidRPr="008C3C94">
        <w:t xml:space="preserve"> </w:t>
      </w:r>
      <w:r w:rsidRPr="008C3C94">
        <w:t>science</w:t>
      </w:r>
      <w:r w:rsidR="00C070C0" w:rsidRPr="008C3C94">
        <w:t xml:space="preserve"> and Agriculture and environmental science</w:t>
      </w:r>
      <w:r w:rsidR="009B7B55" w:rsidRPr="008C3C94">
        <w:t xml:space="preserve"> </w:t>
      </w:r>
      <w:r w:rsidRPr="008C3C94">
        <w:t>down</w:t>
      </w:r>
      <w:r w:rsidR="009B7B55" w:rsidRPr="008C3C94">
        <w:t xml:space="preserve"> </w:t>
      </w:r>
      <w:r w:rsidRPr="008C3C94">
        <w:t>to</w:t>
      </w:r>
      <w:r w:rsidR="009B7B55" w:rsidRPr="008C3C94">
        <w:t xml:space="preserve"> </w:t>
      </w:r>
      <w:r w:rsidRPr="008C3C94">
        <w:t>70.</w:t>
      </w:r>
      <w:r w:rsidR="000A4DE4">
        <w:t>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00C070C0" w:rsidRPr="008C3C94">
        <w:t>Law and paralegal studies and 73.3 per cent in Teacher education</w:t>
      </w:r>
      <w:r w:rsidRPr="008C3C94">
        <w:t>.</w:t>
      </w:r>
      <w:r w:rsidR="009B7B55" w:rsidRPr="008C3C94">
        <w:t xml:space="preserve"> </w:t>
      </w:r>
    </w:p>
    <w:p w14:paraId="69FDE3C4" w14:textId="77777777" w:rsidR="00A157CC" w:rsidRPr="008C3C94" w:rsidRDefault="00A157CC" w:rsidP="00716FF6">
      <w:pPr>
        <w:pStyle w:val="Heading2"/>
        <w:rPr>
          <w:rFonts w:asciiTheme="minorHAnsi" w:hAnsiTheme="minorHAnsi"/>
        </w:rPr>
      </w:pPr>
      <w:bookmarkStart w:id="53" w:name="_Toc528315515"/>
      <w:r w:rsidRPr="008C3C94">
        <w:rPr>
          <w:rFonts w:asciiTheme="minorHAnsi" w:hAnsiTheme="minorHAnsi"/>
        </w:rPr>
        <w:t>9.2</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demographic</w:t>
      </w:r>
      <w:r w:rsidR="009B7B55" w:rsidRPr="008C3C94">
        <w:rPr>
          <w:rFonts w:asciiTheme="minorHAnsi" w:hAnsiTheme="minorHAnsi"/>
        </w:rPr>
        <w:t xml:space="preserve"> </w:t>
      </w:r>
      <w:r w:rsidRPr="008C3C94">
        <w:rPr>
          <w:rFonts w:asciiTheme="minorHAnsi" w:hAnsiTheme="minorHAnsi"/>
        </w:rPr>
        <w:t>group</w:t>
      </w:r>
      <w:bookmarkEnd w:id="53"/>
    </w:p>
    <w:p w14:paraId="4C17B5BC" w14:textId="77777777" w:rsidR="005357A6" w:rsidRPr="008C3C94" w:rsidRDefault="007D3B6B" w:rsidP="00D535D1">
      <w:pPr>
        <w:pStyle w:val="BodyText"/>
      </w:pPr>
      <w:r w:rsidRPr="008C3C94">
        <w:t>Similar to the pattern of undergraduates, o</w:t>
      </w:r>
      <w:r w:rsidR="00A157CC" w:rsidRPr="008C3C94">
        <w:t>lder</w:t>
      </w:r>
      <w:r w:rsidR="009B7B55" w:rsidRPr="008C3C94">
        <w:t xml:space="preserve"> </w:t>
      </w:r>
      <w:r w:rsidR="00A157CC" w:rsidRPr="008C3C94">
        <w:t>postgraduate</w:t>
      </w:r>
      <w:r w:rsidR="009B7B55" w:rsidRPr="008C3C94">
        <w:t xml:space="preserve"> </w:t>
      </w:r>
      <w:r w:rsidR="00A157CC" w:rsidRPr="008C3C94">
        <w:t>coursework</w:t>
      </w:r>
      <w:r w:rsidR="009B7B55" w:rsidRPr="008C3C94">
        <w:t xml:space="preserve"> </w:t>
      </w:r>
      <w:r w:rsidR="00A157CC" w:rsidRPr="008C3C94">
        <w:t>graduates</w:t>
      </w:r>
      <w:r w:rsidR="009B7B55" w:rsidRPr="008C3C94">
        <w:t xml:space="preserve"> </w:t>
      </w:r>
      <w:r w:rsidR="00A157CC" w:rsidRPr="008C3C94">
        <w:t>expressed</w:t>
      </w:r>
      <w:r w:rsidR="009B7B55" w:rsidRPr="008C3C94">
        <w:t xml:space="preserve"> </w:t>
      </w:r>
      <w:r w:rsidR="00A157CC" w:rsidRPr="008C3C94">
        <w:t>higher</w:t>
      </w:r>
      <w:r w:rsidR="009B7B55" w:rsidRPr="008C3C94">
        <w:t xml:space="preserve"> </w:t>
      </w:r>
      <w:r w:rsidR="00A157CC" w:rsidRPr="008C3C94">
        <w:t>overall</w:t>
      </w:r>
      <w:r w:rsidR="009B7B55" w:rsidRPr="008C3C94">
        <w:t xml:space="preserve"> </w:t>
      </w:r>
      <w:r w:rsidR="00A157CC" w:rsidRPr="008C3C94">
        <w:t>satisfaction</w:t>
      </w:r>
      <w:r w:rsidR="009B7B55" w:rsidRPr="008C3C94">
        <w:t xml:space="preserve"> </w:t>
      </w:r>
      <w:r w:rsidR="00A157CC" w:rsidRPr="008C3C94">
        <w:t>than</w:t>
      </w:r>
      <w:r w:rsidR="009B7B55" w:rsidRPr="008C3C94">
        <w:t xml:space="preserve"> </w:t>
      </w:r>
      <w:r w:rsidR="00A157CC" w:rsidRPr="008C3C94">
        <w:t>their</w:t>
      </w:r>
      <w:r w:rsidR="009B7B55" w:rsidRPr="008C3C94">
        <w:t xml:space="preserve"> </w:t>
      </w:r>
      <w:r w:rsidR="00A157CC" w:rsidRPr="008C3C94">
        <w:t>younger</w:t>
      </w:r>
      <w:r w:rsidR="009B7B55" w:rsidRPr="008C3C94">
        <w:t xml:space="preserve"> </w:t>
      </w:r>
      <w:r w:rsidR="00A157CC" w:rsidRPr="008C3C94">
        <w:t>counterparts</w:t>
      </w:r>
      <w:r w:rsidRPr="008C3C94">
        <w:t xml:space="preserve"> by 5.2 percentage points</w:t>
      </w:r>
      <w:r w:rsidR="009B7B55" w:rsidRPr="008C3C94">
        <w:t xml:space="preserve"> </w:t>
      </w:r>
      <w:r w:rsidR="00A157CC" w:rsidRPr="008C3C94">
        <w:t>and</w:t>
      </w:r>
      <w:r w:rsidR="009B7B55" w:rsidRPr="008C3C94">
        <w:t xml:space="preserve"> </w:t>
      </w:r>
      <w:r w:rsidR="00A157CC" w:rsidRPr="008C3C94">
        <w:t>were</w:t>
      </w:r>
      <w:r w:rsidR="009B7B55" w:rsidRPr="008C3C94">
        <w:t xml:space="preserve"> </w:t>
      </w:r>
      <w:r w:rsidR="00A157CC" w:rsidRPr="008C3C94">
        <w:t>more</w:t>
      </w:r>
      <w:r w:rsidR="009B7B55" w:rsidRPr="008C3C94">
        <w:t xml:space="preserve"> </w:t>
      </w:r>
      <w:r w:rsidR="00A157CC" w:rsidRPr="008C3C94">
        <w:t>satisfied</w:t>
      </w:r>
      <w:r w:rsidR="009B7B55" w:rsidRPr="008C3C94">
        <w:t xml:space="preserve"> </w:t>
      </w:r>
      <w:r w:rsidR="00A157CC" w:rsidRPr="008C3C94">
        <w:t>with</w:t>
      </w:r>
      <w:r w:rsidR="009B7B55" w:rsidRPr="008C3C94">
        <w:t xml:space="preserve"> </w:t>
      </w:r>
      <w:r w:rsidR="00A157CC" w:rsidRPr="008C3C94">
        <w:t>the</w:t>
      </w:r>
      <w:r w:rsidR="009B7B55" w:rsidRPr="008C3C94">
        <w:t xml:space="preserve"> </w:t>
      </w:r>
      <w:r w:rsidR="00A157CC" w:rsidRPr="008C3C94">
        <w:t>teaching</w:t>
      </w:r>
      <w:r w:rsidR="009B7B55" w:rsidRPr="008C3C94">
        <w:t xml:space="preserve"> </w:t>
      </w:r>
      <w:r w:rsidR="00A157CC" w:rsidRPr="008C3C94">
        <w:t>they</w:t>
      </w:r>
      <w:r w:rsidR="009B7B55" w:rsidRPr="008C3C94">
        <w:t xml:space="preserve"> </w:t>
      </w:r>
      <w:r w:rsidR="00A157CC" w:rsidRPr="008C3C94">
        <w:t>received</w:t>
      </w:r>
      <w:r w:rsidRPr="008C3C94">
        <w:t xml:space="preserve"> by 3.6 percentage points</w:t>
      </w:r>
      <w:r w:rsidR="00A157CC" w:rsidRPr="008C3C94">
        <w:t>,</w:t>
      </w:r>
      <w:r w:rsidR="009B7B55" w:rsidRPr="008C3C94">
        <w:t xml:space="preserve"> </w:t>
      </w:r>
      <w:r w:rsidR="00A157CC" w:rsidRPr="008C3C94">
        <w:t>as</w:t>
      </w:r>
      <w:r w:rsidR="009B7B55" w:rsidRPr="008C3C94">
        <w:t xml:space="preserve"> </w:t>
      </w:r>
      <w:r w:rsidR="00A157CC" w:rsidRPr="008C3C94">
        <w:t>shown</w:t>
      </w:r>
      <w:r w:rsidR="009B7B55" w:rsidRPr="008C3C94">
        <w:t xml:space="preserve"> </w:t>
      </w:r>
      <w:r w:rsidR="00D4216D">
        <w:t xml:space="preserve">in </w:t>
      </w:r>
      <w:r w:rsidR="00EA3E3C" w:rsidRPr="005B2073">
        <w:t>Table</w:t>
      </w:r>
      <w:r w:rsidR="009B7B55" w:rsidRPr="005B2073">
        <w:t xml:space="preserve"> </w:t>
      </w:r>
      <w:r w:rsidR="005B2073">
        <w:t>58</w:t>
      </w:r>
      <w:r w:rsidR="00A157CC" w:rsidRPr="008C3C94">
        <w:t>.</w:t>
      </w:r>
      <w:r w:rsidR="009B7B55" w:rsidRPr="008C3C94">
        <w:t xml:space="preserve"> </w:t>
      </w:r>
      <w:r w:rsidR="00A157CC" w:rsidRPr="008C3C94">
        <w:t>Younger</w:t>
      </w:r>
      <w:r w:rsidR="009B7B55" w:rsidRPr="008C3C94">
        <w:t xml:space="preserve"> </w:t>
      </w:r>
      <w:r w:rsidR="00A157CC" w:rsidRPr="008C3C94">
        <w:t>graduates,</w:t>
      </w:r>
      <w:r w:rsidR="009B7B55" w:rsidRPr="008C3C94">
        <w:t xml:space="preserve"> </w:t>
      </w:r>
      <w:r w:rsidR="00A157CC" w:rsidRPr="008C3C94">
        <w:t>however,</w:t>
      </w:r>
      <w:r w:rsidR="009B7B55" w:rsidRPr="008C3C94">
        <w:t xml:space="preserve"> </w:t>
      </w:r>
      <w:r w:rsidR="00A157CC" w:rsidRPr="008C3C94">
        <w:t>were</w:t>
      </w:r>
      <w:r w:rsidR="009B7B55" w:rsidRPr="008C3C94">
        <w:t xml:space="preserve"> </w:t>
      </w:r>
      <w:r w:rsidR="00A157CC" w:rsidRPr="008C3C94">
        <w:t>more</w:t>
      </w:r>
      <w:r w:rsidR="009B7B55" w:rsidRPr="008C3C94">
        <w:t xml:space="preserve"> </w:t>
      </w:r>
      <w:r w:rsidR="00A157CC" w:rsidRPr="008C3C94">
        <w:t>satisfied</w:t>
      </w:r>
      <w:r w:rsidR="009B7B55" w:rsidRPr="008C3C94">
        <w:t xml:space="preserve"> </w:t>
      </w:r>
      <w:r w:rsidR="00A157CC" w:rsidRPr="008C3C94">
        <w:t>with</w:t>
      </w:r>
      <w:r w:rsidR="009B7B55" w:rsidRPr="008C3C94">
        <w:t xml:space="preserve"> </w:t>
      </w:r>
      <w:r w:rsidR="00A157CC" w:rsidRPr="008C3C94">
        <w:t>the</w:t>
      </w:r>
      <w:r w:rsidR="009B7B55" w:rsidRPr="008C3C94">
        <w:t xml:space="preserve"> </w:t>
      </w:r>
      <w:r w:rsidR="00A157CC" w:rsidRPr="008C3C94">
        <w:t>development</w:t>
      </w:r>
      <w:r w:rsidR="009B7B55" w:rsidRPr="008C3C94">
        <w:t xml:space="preserve"> </w:t>
      </w:r>
      <w:r w:rsidR="00A157CC" w:rsidRPr="008C3C94">
        <w:t>of</w:t>
      </w:r>
      <w:r w:rsidR="009B7B55" w:rsidRPr="008C3C94">
        <w:t xml:space="preserve"> </w:t>
      </w:r>
      <w:r w:rsidR="00A157CC" w:rsidRPr="008C3C94">
        <w:t>their</w:t>
      </w:r>
      <w:r w:rsidR="009B7B55" w:rsidRPr="008C3C94">
        <w:t xml:space="preserve"> </w:t>
      </w:r>
      <w:r w:rsidR="00A157CC" w:rsidRPr="008C3C94">
        <w:t>generic</w:t>
      </w:r>
      <w:r w:rsidR="009B7B55" w:rsidRPr="008C3C94">
        <w:t xml:space="preserve"> </w:t>
      </w:r>
      <w:r w:rsidR="00A157CC" w:rsidRPr="008C3C94">
        <w:t>skills</w:t>
      </w:r>
      <w:r w:rsidR="009B7B55" w:rsidRPr="008C3C94">
        <w:t xml:space="preserve"> </w:t>
      </w:r>
      <w:r w:rsidR="00A157CC" w:rsidRPr="008C3C94">
        <w:t>than</w:t>
      </w:r>
      <w:r w:rsidR="009B7B55" w:rsidRPr="008C3C94">
        <w:t xml:space="preserve"> </w:t>
      </w:r>
      <w:r w:rsidR="00A157CC" w:rsidRPr="008C3C94">
        <w:t>older</w:t>
      </w:r>
      <w:r w:rsidR="009B7B55" w:rsidRPr="008C3C94">
        <w:t xml:space="preserve"> </w:t>
      </w:r>
      <w:r w:rsidR="00A157CC" w:rsidRPr="008C3C94">
        <w:t>graduates</w:t>
      </w:r>
      <w:r w:rsidRPr="008C3C94">
        <w:t xml:space="preserve"> by 2.9 percentage points</w:t>
      </w:r>
      <w:r w:rsidR="00A157CC" w:rsidRPr="008C3C94">
        <w:t>.</w:t>
      </w:r>
      <w:r w:rsidR="009B7B55" w:rsidRPr="008C3C94">
        <w:t xml:space="preserve"> </w:t>
      </w:r>
      <w:r w:rsidR="005357A6" w:rsidRPr="008C3C94">
        <w:t xml:space="preserve">  </w:t>
      </w:r>
    </w:p>
    <w:p w14:paraId="44A3DDD7" w14:textId="231E4E28" w:rsidR="00A157CC" w:rsidRPr="008C3C94" w:rsidRDefault="005357A6" w:rsidP="00D535D1">
      <w:pPr>
        <w:pStyle w:val="BodyText"/>
      </w:pPr>
      <w:r w:rsidRPr="008C3C94">
        <w:t xml:space="preserve">External postgraduate coursework graduates rated their overall course satisfaction more highly by </w:t>
      </w:r>
      <w:r w:rsidR="00F17884">
        <w:t>2.4</w:t>
      </w:r>
      <w:r w:rsidRPr="008C3C94">
        <w:t xml:space="preserve"> percentage points than those who completed their studies as internal or multi</w:t>
      </w:r>
      <w:r w:rsidR="00A254CB">
        <w:t>-</w:t>
      </w:r>
      <w:r w:rsidRPr="008C3C94">
        <w:t>mode students, however they rated their teaching satisfaction 4.6 percentage points and their generic skills lower by 7.4 percentage points lower.</w:t>
      </w:r>
    </w:p>
    <w:p w14:paraId="5D825433" w14:textId="77777777" w:rsidR="00A157CC" w:rsidRPr="008C3C94" w:rsidRDefault="00A157CC" w:rsidP="00D535D1">
      <w:pPr>
        <w:pStyle w:val="BodyText"/>
      </w:pP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were</w:t>
      </w:r>
      <w:r w:rsidR="009B7B55" w:rsidRPr="008C3C94">
        <w:t xml:space="preserve"> </w:t>
      </w:r>
      <w:r w:rsidRPr="008C3C94">
        <w:t>very</w:t>
      </w:r>
      <w:r w:rsidR="009B7B55" w:rsidRPr="008C3C94">
        <w:t xml:space="preserve"> </w:t>
      </w:r>
      <w:r w:rsidRPr="008C3C94">
        <w:t>slightly</w:t>
      </w:r>
      <w:r w:rsidR="009B7B55" w:rsidRPr="008C3C94">
        <w:t xml:space="preserve"> </w:t>
      </w:r>
      <w:r w:rsidRPr="008C3C94">
        <w:t>less</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their</w:t>
      </w:r>
      <w:r w:rsidR="009B7B55" w:rsidRPr="008C3C94">
        <w:t xml:space="preserve"> </w:t>
      </w:r>
      <w:r w:rsidRPr="008C3C94">
        <w:t>course</w:t>
      </w:r>
      <w:r w:rsidR="009B7B55" w:rsidRPr="008C3C94">
        <w:t xml:space="preserve"> </w:t>
      </w:r>
      <w:r w:rsidRPr="008C3C94">
        <w:t>overall</w:t>
      </w:r>
      <w:r w:rsidR="009B7B55" w:rsidRPr="008C3C94">
        <w:t xml:space="preserve"> </w:t>
      </w:r>
      <w:r w:rsidRPr="008C3C94">
        <w:t>but</w:t>
      </w:r>
      <w:r w:rsidR="009B7B55" w:rsidRPr="008C3C94">
        <w:t xml:space="preserve"> </w:t>
      </w:r>
      <w:r w:rsidRPr="008C3C94">
        <w:t>were</w:t>
      </w:r>
      <w:r w:rsidR="009B7B55" w:rsidRPr="008C3C94">
        <w:t xml:space="preserve"> </w:t>
      </w:r>
      <w:r w:rsidRPr="008C3C94">
        <w:t>more</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both</w:t>
      </w:r>
      <w:r w:rsidR="009B7B55" w:rsidRPr="008C3C94">
        <w:t xml:space="preserve"> </w:t>
      </w:r>
      <w:r w:rsidRPr="008C3C94">
        <w:t>teaching</w:t>
      </w:r>
      <w:r w:rsidR="009B7B55" w:rsidRPr="008C3C94">
        <w:t xml:space="preserve"> </w:t>
      </w:r>
      <w:r w:rsidRPr="008C3C94">
        <w:t>and</w:t>
      </w:r>
      <w:r w:rsidR="009B7B55" w:rsidRPr="008C3C94">
        <w:t xml:space="preserve"> </w:t>
      </w:r>
      <w:r w:rsidRPr="008C3C94">
        <w:t>the</w:t>
      </w:r>
      <w:r w:rsidR="009B7B55" w:rsidRPr="008C3C94">
        <w:t xml:space="preserve"> </w:t>
      </w:r>
      <w:r w:rsidRPr="008C3C94">
        <w:t>development</w:t>
      </w:r>
      <w:r w:rsidR="009B7B55" w:rsidRPr="008C3C94">
        <w:t xml:space="preserve"> </w:t>
      </w:r>
      <w:r w:rsidRPr="008C3C94">
        <w:t>of</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than</w:t>
      </w:r>
      <w:r w:rsidR="009B7B55" w:rsidRPr="008C3C94">
        <w:t xml:space="preserve"> </w:t>
      </w:r>
      <w:r w:rsidRPr="008C3C94">
        <w:t>their</w:t>
      </w:r>
      <w:r w:rsidR="009B7B55" w:rsidRPr="008C3C94">
        <w:t xml:space="preserve"> </w:t>
      </w:r>
      <w:r w:rsidRPr="008C3C94">
        <w:t>counterparts,</w:t>
      </w:r>
      <w:r w:rsidR="009B7B55" w:rsidRPr="008C3C94">
        <w:t xml:space="preserve"> </w:t>
      </w:r>
      <w:r w:rsidRPr="008C3C94">
        <w:t>by</w:t>
      </w:r>
      <w:r w:rsidR="009B7B55" w:rsidRPr="008C3C94">
        <w:t xml:space="preserve"> </w:t>
      </w:r>
      <w:r w:rsidR="009D6FA7" w:rsidRPr="008C3C94">
        <w:t>3.9</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and</w:t>
      </w:r>
      <w:r w:rsidR="009B7B55" w:rsidRPr="008C3C94">
        <w:t xml:space="preserve"> </w:t>
      </w:r>
      <w:r w:rsidR="009D6FA7" w:rsidRPr="008C3C94">
        <w:t>7.8</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respectively.</w:t>
      </w:r>
      <w:r w:rsidR="009B7B55" w:rsidRPr="008C3C94">
        <w:t xml:space="preserve"> </w:t>
      </w:r>
    </w:p>
    <w:p w14:paraId="6BE51339" w14:textId="77777777" w:rsidR="009D6FA7" w:rsidRPr="008C3C94" w:rsidRDefault="009D6FA7" w:rsidP="00D535D1">
      <w:pPr>
        <w:pStyle w:val="BodyText"/>
      </w:pPr>
      <w:r w:rsidRPr="008C3C94">
        <w:t>Indigenous graduates expressed higher satisfaction with their course overall and also with the quality of teaching</w:t>
      </w:r>
      <w:r w:rsidR="000A4DE4">
        <w:t>.</w:t>
      </w:r>
      <w:r w:rsidRPr="008C3C94">
        <w:t xml:space="preserve"> </w:t>
      </w:r>
      <w:r w:rsidR="000A4DE4">
        <w:t>H</w:t>
      </w:r>
      <w:r w:rsidRPr="008C3C94">
        <w:t>owever</w:t>
      </w:r>
      <w:r w:rsidR="000A4DE4">
        <w:t>, they</w:t>
      </w:r>
      <w:r w:rsidRPr="008C3C94">
        <w:t xml:space="preserve"> scored their generic skills development somewhat lower than non-</w:t>
      </w:r>
      <w:r w:rsidR="00A254CB">
        <w:t>I</w:t>
      </w:r>
      <w:r w:rsidRPr="008C3C94">
        <w:t>ndigenous graduates by 1.4 percentage points.</w:t>
      </w:r>
    </w:p>
    <w:p w14:paraId="4E1F64B9" w14:textId="77777777" w:rsidR="00A157CC" w:rsidRPr="008C3C94" w:rsidRDefault="005357A6" w:rsidP="00D535D1">
      <w:pPr>
        <w:pStyle w:val="BodyText"/>
      </w:pPr>
      <w:r w:rsidRPr="008C3C94">
        <w:t>Graduates</w:t>
      </w:r>
      <w:r w:rsidR="009B7B55" w:rsidRPr="008C3C94">
        <w:t xml:space="preserve"> </w:t>
      </w:r>
      <w:r w:rsidR="00A157CC" w:rsidRPr="008C3C94">
        <w:t>reporting</w:t>
      </w:r>
      <w:r w:rsidR="009B7B55" w:rsidRPr="008C3C94">
        <w:t xml:space="preserve"> </w:t>
      </w:r>
      <w:r w:rsidR="00A157CC" w:rsidRPr="008C3C94">
        <w:t>a</w:t>
      </w:r>
      <w:r w:rsidR="009B7B55" w:rsidRPr="008C3C94">
        <w:t xml:space="preserve"> </w:t>
      </w:r>
      <w:r w:rsidR="00A157CC" w:rsidRPr="008C3C94">
        <w:t>disability</w:t>
      </w:r>
      <w:r w:rsidR="009B7B55" w:rsidRPr="008C3C94">
        <w:t xml:space="preserve"> </w:t>
      </w:r>
      <w:r w:rsidR="00A157CC" w:rsidRPr="008C3C94">
        <w:t>expressed</w:t>
      </w:r>
      <w:r w:rsidR="009B7B55" w:rsidRPr="008C3C94">
        <w:t xml:space="preserve"> </w:t>
      </w:r>
      <w:r w:rsidR="00A157CC" w:rsidRPr="008C3C94">
        <w:t>lower</w:t>
      </w:r>
      <w:r w:rsidR="009B7B55" w:rsidRPr="008C3C94">
        <w:t xml:space="preserve"> </w:t>
      </w:r>
      <w:r w:rsidR="00A157CC" w:rsidRPr="008C3C94">
        <w:t>satisfaction</w:t>
      </w:r>
      <w:r w:rsidR="009B7B55" w:rsidRPr="008C3C94">
        <w:t xml:space="preserve"> </w:t>
      </w:r>
      <w:r w:rsidR="00A157CC" w:rsidRPr="008C3C94">
        <w:t>with</w:t>
      </w:r>
      <w:r w:rsidR="009B7B55" w:rsidRPr="008C3C94">
        <w:t xml:space="preserve"> </w:t>
      </w:r>
      <w:r w:rsidRPr="008C3C94">
        <w:t xml:space="preserve">their course overall, </w:t>
      </w:r>
      <w:r w:rsidR="00A157CC" w:rsidRPr="008C3C94">
        <w:t>teaching</w:t>
      </w:r>
      <w:r w:rsidR="009B7B55" w:rsidRPr="008C3C94">
        <w:t xml:space="preserve"> </w:t>
      </w:r>
      <w:r w:rsidR="00A157CC" w:rsidRPr="008C3C94">
        <w:t>and</w:t>
      </w:r>
      <w:r w:rsidR="009B7B55" w:rsidRPr="008C3C94">
        <w:t xml:space="preserve"> </w:t>
      </w:r>
      <w:r w:rsidR="00A157CC" w:rsidRPr="008C3C94">
        <w:t>development</w:t>
      </w:r>
      <w:r w:rsidR="009B7B55" w:rsidRPr="008C3C94">
        <w:t xml:space="preserve"> </w:t>
      </w:r>
      <w:r w:rsidR="00A157CC" w:rsidRPr="008C3C94">
        <w:t>of</w:t>
      </w:r>
      <w:r w:rsidR="009B7B55" w:rsidRPr="008C3C94">
        <w:t xml:space="preserve"> </w:t>
      </w:r>
      <w:r w:rsidR="00A157CC" w:rsidRPr="008C3C94">
        <w:t>generic</w:t>
      </w:r>
      <w:r w:rsidR="009B7B55" w:rsidRPr="008C3C94">
        <w:t xml:space="preserve"> </w:t>
      </w:r>
      <w:r w:rsidR="00A157CC" w:rsidRPr="008C3C94">
        <w:t>skills</w:t>
      </w:r>
      <w:r w:rsidR="009B7B55" w:rsidRPr="008C3C94">
        <w:t xml:space="preserve"> </w:t>
      </w:r>
      <w:r w:rsidR="00A157CC" w:rsidRPr="008C3C94">
        <w:t>than</w:t>
      </w:r>
      <w:r w:rsidR="009B7B55" w:rsidRPr="008C3C94">
        <w:t xml:space="preserve"> </w:t>
      </w:r>
      <w:r w:rsidR="00A157CC" w:rsidRPr="008C3C94">
        <w:t>did</w:t>
      </w:r>
      <w:r w:rsidR="009B7B55" w:rsidRPr="008C3C94">
        <w:t xml:space="preserve"> </w:t>
      </w:r>
      <w:r w:rsidR="00A157CC" w:rsidRPr="008C3C94">
        <w:t>their</w:t>
      </w:r>
      <w:r w:rsidR="009B7B55" w:rsidRPr="008C3C94">
        <w:t xml:space="preserve"> </w:t>
      </w:r>
      <w:r w:rsidR="00A157CC" w:rsidRPr="008C3C94">
        <w:t>counterparts</w:t>
      </w:r>
      <w:r w:rsidRPr="008C3C94">
        <w:t xml:space="preserve"> by 4.2, 2.6 and 4.1 percentage points respectively.</w:t>
      </w:r>
    </w:p>
    <w:p w14:paraId="2567E028" w14:textId="77777777" w:rsidR="005357A6" w:rsidRPr="008C3C94" w:rsidRDefault="005357A6" w:rsidP="00D535D1">
      <w:pPr>
        <w:pStyle w:val="BodyText"/>
      </w:pPr>
      <w:r w:rsidRPr="008C3C94">
        <w:t xml:space="preserve">Postgraduate coursework graduates from high socioeconomic backgrounds tended to rate their overall course satisfaction, teaching satisfaction and generic skills lower than those from medium or low SES areas. </w:t>
      </w:r>
    </w:p>
    <w:p w14:paraId="1D0F14EF" w14:textId="77777777" w:rsidR="00A157CC" w:rsidRPr="008C3C94" w:rsidRDefault="00EA3E3C" w:rsidP="001E4236">
      <w:pPr>
        <w:pStyle w:val="Tabletitle"/>
      </w:pPr>
      <w:r w:rsidRPr="005B2073">
        <w:t>Table</w:t>
      </w:r>
      <w:r w:rsidR="009B7B55" w:rsidRPr="005B2073">
        <w:t xml:space="preserve"> </w:t>
      </w:r>
      <w:r w:rsidR="00DF31CF">
        <w:t>57</w:t>
      </w:r>
      <w:r w:rsidR="00833DFE" w:rsidRPr="008C3C94">
        <w:t>:</w:t>
      </w:r>
      <w:r w:rsidR="009B7B55" w:rsidRPr="008C3C94">
        <w:t xml:space="preserve"> </w:t>
      </w:r>
      <w:r w:rsidR="00A157CC" w:rsidRPr="008C3C94">
        <w:t>Postgraduate</w:t>
      </w:r>
      <w:r w:rsidR="009B7B55" w:rsidRPr="008C3C94">
        <w:t xml:space="preserve"> </w:t>
      </w:r>
      <w:r w:rsidR="00A157CC" w:rsidRPr="008C3C94">
        <w:t>coursework</w:t>
      </w:r>
      <w:r w:rsidR="009B7B55" w:rsidRPr="008C3C94">
        <w:t xml:space="preserve"> </w:t>
      </w:r>
      <w:r w:rsidR="00A157CC" w:rsidRPr="008C3C94">
        <w:t>satisfaction</w:t>
      </w:r>
      <w:r w:rsidR="009B7B55" w:rsidRPr="008C3C94">
        <w:t xml:space="preserve"> </w:t>
      </w:r>
      <w:r w:rsidR="00A157CC" w:rsidRPr="008C3C94">
        <w:t>by</w:t>
      </w:r>
      <w:r w:rsidR="009B7B55" w:rsidRPr="008C3C94">
        <w:t xml:space="preserve"> </w:t>
      </w:r>
      <w:r w:rsidR="00A157CC" w:rsidRPr="008C3C94">
        <w:t>study</w:t>
      </w:r>
      <w:r w:rsidR="009B7B55" w:rsidRPr="008C3C94">
        <w:t xml:space="preserve"> </w:t>
      </w:r>
      <w:r w:rsidR="00A157CC" w:rsidRPr="008C3C94">
        <w:t>area,</w:t>
      </w:r>
      <w:r w:rsidR="009B7B55" w:rsidRPr="008C3C94">
        <w:t xml:space="preserve"> </w:t>
      </w:r>
      <w:r w:rsidR="00A157CC" w:rsidRPr="008C3C94">
        <w:t>201</w:t>
      </w:r>
      <w:r w:rsidR="00E521E2" w:rsidRPr="008C3C94">
        <w:t>7</w:t>
      </w:r>
      <w:r w:rsidR="009B7B55" w:rsidRPr="008C3C94">
        <w:t xml:space="preserve"> </w:t>
      </w:r>
      <w:r w:rsidR="00A157CC" w:rsidRPr="008C3C94">
        <w:t>and</w:t>
      </w:r>
      <w:r w:rsidR="009B7B55" w:rsidRPr="008C3C94">
        <w:t xml:space="preserve"> </w:t>
      </w:r>
      <w:r w:rsidR="00A157CC" w:rsidRPr="008C3C94">
        <w:t>201</w:t>
      </w:r>
      <w:r w:rsidR="00E521E2" w:rsidRPr="008C3C94">
        <w:t>8</w:t>
      </w:r>
      <w:r w:rsidR="009B7B55" w:rsidRPr="008C3C94">
        <w:t xml:space="preserve"> </w:t>
      </w:r>
      <w:r w:rsidR="00A157CC" w:rsidRPr="008C3C94">
        <w:t>(%</w:t>
      </w:r>
      <w:r w:rsidR="009B7B55" w:rsidRPr="008C3C94">
        <w:t xml:space="preserve"> </w:t>
      </w:r>
      <w:r w:rsidR="00A157CC" w:rsidRPr="008C3C94">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3"/>
        <w:gridCol w:w="1382"/>
        <w:gridCol w:w="991"/>
        <w:gridCol w:w="770"/>
        <w:gridCol w:w="770"/>
        <w:gridCol w:w="707"/>
        <w:gridCol w:w="707"/>
      </w:tblGrid>
      <w:tr w:rsidR="006B3A0A" w:rsidRPr="008C3C94" w14:paraId="228FC9E0" w14:textId="77777777" w:rsidTr="006B3A0A">
        <w:trPr>
          <w:tblHeader/>
        </w:trPr>
        <w:tc>
          <w:tcPr>
            <w:tcW w:w="3683" w:type="dxa"/>
            <w:hideMark/>
          </w:tcPr>
          <w:p w14:paraId="66A2C35A" w14:textId="77777777" w:rsidR="006B3A0A" w:rsidRPr="008C3C94" w:rsidRDefault="006B3A0A" w:rsidP="006B3A0A">
            <w:pPr>
              <w:pStyle w:val="Tabletext"/>
            </w:pPr>
            <w:r w:rsidRPr="008C3C94">
              <w:rPr>
                <w:b/>
              </w:rPr>
              <w:t>Study area</w:t>
            </w:r>
          </w:p>
        </w:tc>
        <w:tc>
          <w:tcPr>
            <w:tcW w:w="1382" w:type="dxa"/>
            <w:tcMar>
              <w:top w:w="86" w:type="dxa"/>
              <w:left w:w="86" w:type="dxa"/>
              <w:bottom w:w="86" w:type="dxa"/>
              <w:right w:w="44" w:type="dxa"/>
            </w:tcMar>
            <w:hideMark/>
          </w:tcPr>
          <w:p w14:paraId="0D2D4C2F" w14:textId="63D06146" w:rsidR="006B3A0A" w:rsidRPr="009F6335" w:rsidRDefault="006B3A0A" w:rsidP="009F6335">
            <w:pPr>
              <w:pStyle w:val="Tablecolumnheader"/>
              <w:rPr>
                <w:b/>
              </w:rPr>
            </w:pPr>
            <w:r w:rsidRPr="009F6335">
              <w:rPr>
                <w:b/>
              </w:rPr>
              <w:t>Overall satisfaction 2017</w:t>
            </w:r>
          </w:p>
        </w:tc>
        <w:tc>
          <w:tcPr>
            <w:tcW w:w="0" w:type="auto"/>
            <w:tcMar>
              <w:top w:w="44" w:type="dxa"/>
              <w:left w:w="86" w:type="dxa"/>
              <w:bottom w:w="86" w:type="dxa"/>
              <w:right w:w="44" w:type="dxa"/>
            </w:tcMar>
            <w:hideMark/>
          </w:tcPr>
          <w:p w14:paraId="1DD05D8D" w14:textId="7F41C666" w:rsidR="006B3A0A" w:rsidRPr="009F6335" w:rsidRDefault="006B3A0A" w:rsidP="009F6335">
            <w:pPr>
              <w:pStyle w:val="Tablecolumnheader"/>
              <w:rPr>
                <w:b/>
              </w:rPr>
            </w:pPr>
            <w:r w:rsidRPr="009F6335">
              <w:rPr>
                <w:b/>
              </w:rPr>
              <w:t>Overall satisfaction 2018</w:t>
            </w:r>
          </w:p>
        </w:tc>
        <w:tc>
          <w:tcPr>
            <w:tcW w:w="0" w:type="auto"/>
            <w:tcMar>
              <w:top w:w="86" w:type="dxa"/>
              <w:left w:w="86" w:type="dxa"/>
              <w:bottom w:w="86" w:type="dxa"/>
              <w:right w:w="44" w:type="dxa"/>
            </w:tcMar>
            <w:hideMark/>
          </w:tcPr>
          <w:p w14:paraId="5DA19FB8" w14:textId="59706308" w:rsidR="006B3A0A" w:rsidRPr="009F6335" w:rsidRDefault="006B3A0A" w:rsidP="009F6335">
            <w:pPr>
              <w:pStyle w:val="Tablecolumnheader"/>
              <w:rPr>
                <w:b/>
              </w:rPr>
            </w:pPr>
            <w:r w:rsidRPr="009F6335">
              <w:rPr>
                <w:b/>
              </w:rPr>
              <w:t>Good teaching scale 2017</w:t>
            </w:r>
          </w:p>
        </w:tc>
        <w:tc>
          <w:tcPr>
            <w:tcW w:w="0" w:type="auto"/>
            <w:tcMar>
              <w:top w:w="44" w:type="dxa"/>
              <w:left w:w="86" w:type="dxa"/>
              <w:bottom w:w="86" w:type="dxa"/>
              <w:right w:w="44" w:type="dxa"/>
            </w:tcMar>
            <w:hideMark/>
          </w:tcPr>
          <w:p w14:paraId="1C794A36" w14:textId="173D8715" w:rsidR="006B3A0A" w:rsidRPr="009F6335" w:rsidRDefault="006B3A0A" w:rsidP="009F6335">
            <w:pPr>
              <w:pStyle w:val="Tablecolumnheader"/>
              <w:rPr>
                <w:b/>
              </w:rPr>
            </w:pPr>
            <w:r w:rsidRPr="009F6335">
              <w:rPr>
                <w:b/>
              </w:rPr>
              <w:t>Good teaching scale 2018</w:t>
            </w:r>
          </w:p>
        </w:tc>
        <w:tc>
          <w:tcPr>
            <w:tcW w:w="0" w:type="auto"/>
            <w:tcMar>
              <w:top w:w="86" w:type="dxa"/>
              <w:left w:w="86" w:type="dxa"/>
              <w:bottom w:w="86" w:type="dxa"/>
              <w:right w:w="44" w:type="dxa"/>
            </w:tcMar>
            <w:hideMark/>
          </w:tcPr>
          <w:p w14:paraId="7420B076" w14:textId="326F6A0A" w:rsidR="006B3A0A" w:rsidRPr="009F6335" w:rsidRDefault="006B3A0A" w:rsidP="009F6335">
            <w:pPr>
              <w:pStyle w:val="Tablecolumnheader"/>
              <w:rPr>
                <w:b/>
              </w:rPr>
            </w:pPr>
            <w:r w:rsidRPr="009F6335">
              <w:rPr>
                <w:b/>
              </w:rPr>
              <w:t>Generic skills scale 2017</w:t>
            </w:r>
          </w:p>
        </w:tc>
        <w:tc>
          <w:tcPr>
            <w:tcW w:w="0" w:type="auto"/>
            <w:tcMar>
              <w:top w:w="44" w:type="dxa"/>
              <w:left w:w="86" w:type="dxa"/>
              <w:bottom w:w="86" w:type="dxa"/>
              <w:right w:w="44" w:type="dxa"/>
            </w:tcMar>
            <w:hideMark/>
          </w:tcPr>
          <w:p w14:paraId="251E9D93" w14:textId="7CD255F8" w:rsidR="006B3A0A" w:rsidRPr="009F6335" w:rsidRDefault="006B3A0A" w:rsidP="009F6335">
            <w:pPr>
              <w:pStyle w:val="Tablecolumnheader"/>
              <w:rPr>
                <w:b/>
              </w:rPr>
            </w:pPr>
            <w:r w:rsidRPr="009F6335">
              <w:rPr>
                <w:b/>
              </w:rPr>
              <w:t>Generic skills scale 2018</w:t>
            </w:r>
          </w:p>
        </w:tc>
      </w:tr>
      <w:tr w:rsidR="006B3A0A" w:rsidRPr="008C3C94" w14:paraId="2812E800" w14:textId="77777777" w:rsidTr="00E521E2">
        <w:tc>
          <w:tcPr>
            <w:tcW w:w="3683" w:type="dxa"/>
            <w:tcMar>
              <w:top w:w="44" w:type="dxa"/>
              <w:left w:w="86" w:type="dxa"/>
              <w:bottom w:w="86" w:type="dxa"/>
              <w:right w:w="0" w:type="dxa"/>
            </w:tcMar>
            <w:hideMark/>
          </w:tcPr>
          <w:p w14:paraId="01405611" w14:textId="77777777" w:rsidR="006B3A0A" w:rsidRPr="008C3C94" w:rsidRDefault="006B3A0A" w:rsidP="006B3A0A">
            <w:pPr>
              <w:pStyle w:val="Tabletext"/>
            </w:pPr>
            <w:r w:rsidRPr="008C3C94">
              <w:t>Science and mathematics</w:t>
            </w:r>
          </w:p>
        </w:tc>
        <w:tc>
          <w:tcPr>
            <w:tcW w:w="1382" w:type="dxa"/>
            <w:tcMar>
              <w:top w:w="44" w:type="dxa"/>
              <w:left w:w="86" w:type="dxa"/>
              <w:bottom w:w="86" w:type="dxa"/>
              <w:right w:w="44" w:type="dxa"/>
            </w:tcMar>
            <w:hideMark/>
          </w:tcPr>
          <w:p w14:paraId="1C328CCA" w14:textId="215C8C6A" w:rsidR="006B3A0A" w:rsidRPr="009F6335" w:rsidRDefault="006B3A0A" w:rsidP="009F6335">
            <w:pPr>
              <w:pStyle w:val="Tabletextcentred"/>
              <w:rPr>
                <w:b w:val="0"/>
              </w:rPr>
            </w:pPr>
            <w:r w:rsidRPr="009F6335">
              <w:rPr>
                <w:b w:val="0"/>
              </w:rPr>
              <w:t>82.7</w:t>
            </w:r>
          </w:p>
        </w:tc>
        <w:tc>
          <w:tcPr>
            <w:tcW w:w="0" w:type="auto"/>
            <w:tcMar>
              <w:top w:w="44" w:type="dxa"/>
              <w:left w:w="86" w:type="dxa"/>
              <w:bottom w:w="86" w:type="dxa"/>
              <w:right w:w="44" w:type="dxa"/>
            </w:tcMar>
            <w:hideMark/>
          </w:tcPr>
          <w:p w14:paraId="5A4FE737" w14:textId="2C95F843" w:rsidR="006B3A0A" w:rsidRPr="009F6335" w:rsidRDefault="006B3A0A" w:rsidP="009F6335">
            <w:pPr>
              <w:pStyle w:val="Tabletextcentred"/>
              <w:rPr>
                <w:b w:val="0"/>
              </w:rPr>
            </w:pPr>
            <w:r w:rsidRPr="009F6335">
              <w:rPr>
                <w:b w:val="0"/>
              </w:rPr>
              <w:t>81.5</w:t>
            </w:r>
          </w:p>
        </w:tc>
        <w:tc>
          <w:tcPr>
            <w:tcW w:w="0" w:type="auto"/>
            <w:tcMar>
              <w:top w:w="44" w:type="dxa"/>
              <w:left w:w="86" w:type="dxa"/>
              <w:bottom w:w="86" w:type="dxa"/>
              <w:right w:w="44" w:type="dxa"/>
            </w:tcMar>
            <w:hideMark/>
          </w:tcPr>
          <w:p w14:paraId="46661969" w14:textId="18765502" w:rsidR="006B3A0A" w:rsidRPr="009F6335" w:rsidRDefault="006B3A0A" w:rsidP="009F6335">
            <w:pPr>
              <w:pStyle w:val="Tabletextcentred"/>
              <w:rPr>
                <w:b w:val="0"/>
              </w:rPr>
            </w:pPr>
            <w:r w:rsidRPr="009F6335">
              <w:rPr>
                <w:b w:val="0"/>
              </w:rPr>
              <w:t>72.4</w:t>
            </w:r>
          </w:p>
        </w:tc>
        <w:tc>
          <w:tcPr>
            <w:tcW w:w="0" w:type="auto"/>
            <w:tcMar>
              <w:top w:w="44" w:type="dxa"/>
              <w:left w:w="86" w:type="dxa"/>
              <w:bottom w:w="86" w:type="dxa"/>
              <w:right w:w="44" w:type="dxa"/>
            </w:tcMar>
            <w:hideMark/>
          </w:tcPr>
          <w:p w14:paraId="55E9AD01" w14:textId="5C17FB4C" w:rsidR="006B3A0A" w:rsidRPr="009F6335" w:rsidRDefault="006B3A0A" w:rsidP="009F6335">
            <w:pPr>
              <w:pStyle w:val="Tabletextcentred"/>
              <w:rPr>
                <w:b w:val="0"/>
              </w:rPr>
            </w:pPr>
            <w:r w:rsidRPr="009F6335">
              <w:rPr>
                <w:b w:val="0"/>
              </w:rPr>
              <w:t>71.9</w:t>
            </w:r>
          </w:p>
        </w:tc>
        <w:tc>
          <w:tcPr>
            <w:tcW w:w="0" w:type="auto"/>
            <w:tcMar>
              <w:top w:w="44" w:type="dxa"/>
              <w:left w:w="86" w:type="dxa"/>
              <w:bottom w:w="86" w:type="dxa"/>
              <w:right w:w="44" w:type="dxa"/>
            </w:tcMar>
            <w:hideMark/>
          </w:tcPr>
          <w:p w14:paraId="009EF3BB" w14:textId="59029110" w:rsidR="006B3A0A" w:rsidRPr="009F6335" w:rsidRDefault="006B3A0A" w:rsidP="009F6335">
            <w:pPr>
              <w:pStyle w:val="Tabletextcentred"/>
              <w:rPr>
                <w:b w:val="0"/>
              </w:rPr>
            </w:pPr>
            <w:r w:rsidRPr="009F6335">
              <w:rPr>
                <w:b w:val="0"/>
              </w:rPr>
              <w:t>78.7</w:t>
            </w:r>
          </w:p>
        </w:tc>
        <w:tc>
          <w:tcPr>
            <w:tcW w:w="0" w:type="auto"/>
            <w:tcMar>
              <w:top w:w="44" w:type="dxa"/>
              <w:left w:w="86" w:type="dxa"/>
              <w:bottom w:w="86" w:type="dxa"/>
              <w:right w:w="44" w:type="dxa"/>
            </w:tcMar>
            <w:hideMark/>
          </w:tcPr>
          <w:p w14:paraId="6CF903C7" w14:textId="2AFACA41" w:rsidR="006B3A0A" w:rsidRPr="009F6335" w:rsidRDefault="006B3A0A" w:rsidP="009F6335">
            <w:pPr>
              <w:pStyle w:val="Tabletextcentred"/>
              <w:rPr>
                <w:b w:val="0"/>
              </w:rPr>
            </w:pPr>
            <w:r w:rsidRPr="009F6335">
              <w:rPr>
                <w:b w:val="0"/>
              </w:rPr>
              <w:t>79.9</w:t>
            </w:r>
          </w:p>
        </w:tc>
      </w:tr>
      <w:tr w:rsidR="006B3A0A" w:rsidRPr="008C3C94" w14:paraId="3055846C" w14:textId="77777777" w:rsidTr="00E521E2">
        <w:tc>
          <w:tcPr>
            <w:tcW w:w="3683" w:type="dxa"/>
            <w:tcMar>
              <w:top w:w="44" w:type="dxa"/>
              <w:left w:w="86" w:type="dxa"/>
              <w:bottom w:w="86" w:type="dxa"/>
              <w:right w:w="0" w:type="dxa"/>
            </w:tcMar>
            <w:hideMark/>
          </w:tcPr>
          <w:p w14:paraId="785B0D01" w14:textId="77777777" w:rsidR="006B3A0A" w:rsidRPr="008C3C94" w:rsidRDefault="006B3A0A" w:rsidP="006B3A0A">
            <w:pPr>
              <w:pStyle w:val="Tabletext"/>
            </w:pPr>
            <w:r w:rsidRPr="008C3C94">
              <w:t>Computing and Information Systems</w:t>
            </w:r>
          </w:p>
        </w:tc>
        <w:tc>
          <w:tcPr>
            <w:tcW w:w="1382" w:type="dxa"/>
            <w:tcMar>
              <w:top w:w="44" w:type="dxa"/>
              <w:left w:w="86" w:type="dxa"/>
              <w:bottom w:w="86" w:type="dxa"/>
              <w:right w:w="44" w:type="dxa"/>
            </w:tcMar>
            <w:hideMark/>
          </w:tcPr>
          <w:p w14:paraId="580EEABB" w14:textId="6688C2AD" w:rsidR="006B3A0A" w:rsidRPr="009F6335" w:rsidRDefault="006B3A0A" w:rsidP="009F6335">
            <w:pPr>
              <w:pStyle w:val="Tabletextcentred"/>
              <w:rPr>
                <w:b w:val="0"/>
              </w:rPr>
            </w:pPr>
            <w:r w:rsidRPr="009F6335">
              <w:rPr>
                <w:b w:val="0"/>
              </w:rPr>
              <w:t>78.8</w:t>
            </w:r>
          </w:p>
        </w:tc>
        <w:tc>
          <w:tcPr>
            <w:tcW w:w="0" w:type="auto"/>
            <w:tcMar>
              <w:top w:w="44" w:type="dxa"/>
              <w:left w:w="86" w:type="dxa"/>
              <w:bottom w:w="86" w:type="dxa"/>
              <w:right w:w="44" w:type="dxa"/>
            </w:tcMar>
            <w:hideMark/>
          </w:tcPr>
          <w:p w14:paraId="4F4FDC14" w14:textId="72F8D20D" w:rsidR="006B3A0A" w:rsidRPr="009F6335" w:rsidRDefault="006B3A0A" w:rsidP="009F6335">
            <w:pPr>
              <w:pStyle w:val="Tabletextcentred"/>
              <w:rPr>
                <w:b w:val="0"/>
              </w:rPr>
            </w:pPr>
            <w:r w:rsidRPr="009F6335">
              <w:rPr>
                <w:b w:val="0"/>
              </w:rPr>
              <w:t>78.7</w:t>
            </w:r>
          </w:p>
        </w:tc>
        <w:tc>
          <w:tcPr>
            <w:tcW w:w="0" w:type="auto"/>
            <w:tcMar>
              <w:top w:w="44" w:type="dxa"/>
              <w:left w:w="86" w:type="dxa"/>
              <w:bottom w:w="86" w:type="dxa"/>
              <w:right w:w="44" w:type="dxa"/>
            </w:tcMar>
            <w:hideMark/>
          </w:tcPr>
          <w:p w14:paraId="45BAC46E" w14:textId="4CA97096" w:rsidR="006B3A0A" w:rsidRPr="009F6335" w:rsidRDefault="006B3A0A" w:rsidP="009F6335">
            <w:pPr>
              <w:pStyle w:val="Tabletextcentred"/>
              <w:rPr>
                <w:b w:val="0"/>
              </w:rPr>
            </w:pPr>
            <w:r w:rsidRPr="009F6335">
              <w:rPr>
                <w:b w:val="0"/>
              </w:rPr>
              <w:t>68.8</w:t>
            </w:r>
          </w:p>
        </w:tc>
        <w:tc>
          <w:tcPr>
            <w:tcW w:w="0" w:type="auto"/>
            <w:tcMar>
              <w:top w:w="44" w:type="dxa"/>
              <w:left w:w="86" w:type="dxa"/>
              <w:bottom w:w="86" w:type="dxa"/>
              <w:right w:w="44" w:type="dxa"/>
            </w:tcMar>
            <w:hideMark/>
          </w:tcPr>
          <w:p w14:paraId="290E8FA5" w14:textId="10844702" w:rsidR="006B3A0A" w:rsidRPr="009F6335" w:rsidRDefault="006B3A0A" w:rsidP="009F6335">
            <w:pPr>
              <w:pStyle w:val="Tabletextcentred"/>
              <w:rPr>
                <w:b w:val="0"/>
              </w:rPr>
            </w:pPr>
            <w:r w:rsidRPr="009F6335">
              <w:rPr>
                <w:b w:val="0"/>
              </w:rPr>
              <w:t>68.3</w:t>
            </w:r>
          </w:p>
        </w:tc>
        <w:tc>
          <w:tcPr>
            <w:tcW w:w="0" w:type="auto"/>
            <w:tcMar>
              <w:top w:w="44" w:type="dxa"/>
              <w:left w:w="86" w:type="dxa"/>
              <w:bottom w:w="86" w:type="dxa"/>
              <w:right w:w="44" w:type="dxa"/>
            </w:tcMar>
            <w:hideMark/>
          </w:tcPr>
          <w:p w14:paraId="2EA9850F" w14:textId="76B27472" w:rsidR="006B3A0A" w:rsidRPr="009F6335" w:rsidRDefault="006B3A0A" w:rsidP="009F6335">
            <w:pPr>
              <w:pStyle w:val="Tabletextcentred"/>
              <w:rPr>
                <w:b w:val="0"/>
              </w:rPr>
            </w:pPr>
            <w:r w:rsidRPr="009F6335">
              <w:rPr>
                <w:b w:val="0"/>
              </w:rPr>
              <w:t>80.5</w:t>
            </w:r>
          </w:p>
        </w:tc>
        <w:tc>
          <w:tcPr>
            <w:tcW w:w="0" w:type="auto"/>
            <w:tcMar>
              <w:top w:w="44" w:type="dxa"/>
              <w:left w:w="86" w:type="dxa"/>
              <w:bottom w:w="86" w:type="dxa"/>
              <w:right w:w="44" w:type="dxa"/>
            </w:tcMar>
            <w:hideMark/>
          </w:tcPr>
          <w:p w14:paraId="38625B4E" w14:textId="6A670EC4" w:rsidR="006B3A0A" w:rsidRPr="009F6335" w:rsidRDefault="006B3A0A" w:rsidP="009F6335">
            <w:pPr>
              <w:pStyle w:val="Tabletextcentred"/>
              <w:rPr>
                <w:b w:val="0"/>
              </w:rPr>
            </w:pPr>
            <w:r w:rsidRPr="009F6335">
              <w:rPr>
                <w:b w:val="0"/>
              </w:rPr>
              <w:t>80.7</w:t>
            </w:r>
          </w:p>
        </w:tc>
      </w:tr>
      <w:tr w:rsidR="006B3A0A" w:rsidRPr="008C3C94" w14:paraId="6AD70C21" w14:textId="77777777" w:rsidTr="00E521E2">
        <w:tc>
          <w:tcPr>
            <w:tcW w:w="3683" w:type="dxa"/>
            <w:tcMar>
              <w:top w:w="44" w:type="dxa"/>
              <w:left w:w="86" w:type="dxa"/>
              <w:bottom w:w="86" w:type="dxa"/>
              <w:right w:w="0" w:type="dxa"/>
            </w:tcMar>
            <w:hideMark/>
          </w:tcPr>
          <w:p w14:paraId="5BC5E8D7" w14:textId="77777777" w:rsidR="006B3A0A" w:rsidRPr="008C3C94" w:rsidRDefault="006B3A0A" w:rsidP="006B3A0A">
            <w:pPr>
              <w:pStyle w:val="Tabletext"/>
            </w:pPr>
            <w:r w:rsidRPr="008C3C94">
              <w:t>Engineering</w:t>
            </w:r>
          </w:p>
        </w:tc>
        <w:tc>
          <w:tcPr>
            <w:tcW w:w="1382" w:type="dxa"/>
            <w:tcMar>
              <w:top w:w="44" w:type="dxa"/>
              <w:left w:w="86" w:type="dxa"/>
              <w:bottom w:w="86" w:type="dxa"/>
              <w:right w:w="44" w:type="dxa"/>
            </w:tcMar>
            <w:hideMark/>
          </w:tcPr>
          <w:p w14:paraId="5282767E" w14:textId="5376A400" w:rsidR="006B3A0A" w:rsidRPr="009F6335" w:rsidRDefault="006B3A0A" w:rsidP="009F6335">
            <w:pPr>
              <w:pStyle w:val="Tabletextcentred"/>
              <w:rPr>
                <w:b w:val="0"/>
              </w:rPr>
            </w:pPr>
            <w:r w:rsidRPr="009F6335">
              <w:rPr>
                <w:b w:val="0"/>
              </w:rPr>
              <w:t>78.8</w:t>
            </w:r>
          </w:p>
        </w:tc>
        <w:tc>
          <w:tcPr>
            <w:tcW w:w="0" w:type="auto"/>
            <w:tcMar>
              <w:top w:w="44" w:type="dxa"/>
              <w:left w:w="86" w:type="dxa"/>
              <w:bottom w:w="86" w:type="dxa"/>
              <w:right w:w="44" w:type="dxa"/>
            </w:tcMar>
            <w:hideMark/>
          </w:tcPr>
          <w:p w14:paraId="7208994F" w14:textId="51880B71" w:rsidR="006B3A0A" w:rsidRPr="009F6335" w:rsidRDefault="006B3A0A" w:rsidP="009F6335">
            <w:pPr>
              <w:pStyle w:val="Tabletextcentred"/>
              <w:rPr>
                <w:b w:val="0"/>
              </w:rPr>
            </w:pPr>
            <w:r w:rsidRPr="009F6335">
              <w:rPr>
                <w:b w:val="0"/>
              </w:rPr>
              <w:t>78.3</w:t>
            </w:r>
          </w:p>
        </w:tc>
        <w:tc>
          <w:tcPr>
            <w:tcW w:w="0" w:type="auto"/>
            <w:tcMar>
              <w:top w:w="44" w:type="dxa"/>
              <w:left w:w="86" w:type="dxa"/>
              <w:bottom w:w="86" w:type="dxa"/>
              <w:right w:w="44" w:type="dxa"/>
            </w:tcMar>
            <w:hideMark/>
          </w:tcPr>
          <w:p w14:paraId="4EEE6E39" w14:textId="0AB15B38" w:rsidR="006B3A0A" w:rsidRPr="009F6335" w:rsidRDefault="006B3A0A" w:rsidP="009F6335">
            <w:pPr>
              <w:pStyle w:val="Tabletextcentred"/>
              <w:rPr>
                <w:b w:val="0"/>
              </w:rPr>
            </w:pPr>
            <w:r w:rsidRPr="009F6335">
              <w:rPr>
                <w:b w:val="0"/>
              </w:rPr>
              <w:t>62.9</w:t>
            </w:r>
          </w:p>
        </w:tc>
        <w:tc>
          <w:tcPr>
            <w:tcW w:w="0" w:type="auto"/>
            <w:tcMar>
              <w:top w:w="44" w:type="dxa"/>
              <w:left w:w="86" w:type="dxa"/>
              <w:bottom w:w="86" w:type="dxa"/>
              <w:right w:w="44" w:type="dxa"/>
            </w:tcMar>
            <w:hideMark/>
          </w:tcPr>
          <w:p w14:paraId="2C076ABB" w14:textId="4C72E630" w:rsidR="006B3A0A" w:rsidRPr="009F6335" w:rsidRDefault="006B3A0A" w:rsidP="009F6335">
            <w:pPr>
              <w:pStyle w:val="Tabletextcentred"/>
              <w:rPr>
                <w:b w:val="0"/>
              </w:rPr>
            </w:pPr>
            <w:r w:rsidRPr="009F6335">
              <w:rPr>
                <w:b w:val="0"/>
              </w:rPr>
              <w:t>63.1</w:t>
            </w:r>
          </w:p>
        </w:tc>
        <w:tc>
          <w:tcPr>
            <w:tcW w:w="0" w:type="auto"/>
            <w:tcMar>
              <w:top w:w="44" w:type="dxa"/>
              <w:left w:w="86" w:type="dxa"/>
              <w:bottom w:w="86" w:type="dxa"/>
              <w:right w:w="44" w:type="dxa"/>
            </w:tcMar>
            <w:hideMark/>
          </w:tcPr>
          <w:p w14:paraId="33966299" w14:textId="5DE69765" w:rsidR="006B3A0A" w:rsidRPr="009F6335" w:rsidRDefault="006B3A0A" w:rsidP="009F6335">
            <w:pPr>
              <w:pStyle w:val="Tabletextcentred"/>
              <w:rPr>
                <w:b w:val="0"/>
              </w:rPr>
            </w:pPr>
            <w:r w:rsidRPr="009F6335">
              <w:rPr>
                <w:b w:val="0"/>
              </w:rPr>
              <w:t>82.1</w:t>
            </w:r>
          </w:p>
        </w:tc>
        <w:tc>
          <w:tcPr>
            <w:tcW w:w="0" w:type="auto"/>
            <w:tcMar>
              <w:top w:w="44" w:type="dxa"/>
              <w:left w:w="86" w:type="dxa"/>
              <w:bottom w:w="86" w:type="dxa"/>
              <w:right w:w="44" w:type="dxa"/>
            </w:tcMar>
            <w:hideMark/>
          </w:tcPr>
          <w:p w14:paraId="2B51592E" w14:textId="40741D74" w:rsidR="006B3A0A" w:rsidRPr="009F6335" w:rsidRDefault="006B3A0A" w:rsidP="009F6335">
            <w:pPr>
              <w:pStyle w:val="Tabletextcentred"/>
              <w:rPr>
                <w:b w:val="0"/>
              </w:rPr>
            </w:pPr>
            <w:r w:rsidRPr="009F6335">
              <w:rPr>
                <w:b w:val="0"/>
              </w:rPr>
              <w:t>83.6</w:t>
            </w:r>
          </w:p>
        </w:tc>
      </w:tr>
      <w:tr w:rsidR="006B3A0A" w:rsidRPr="008C3C94" w14:paraId="05F9EA46" w14:textId="77777777" w:rsidTr="00E521E2">
        <w:tc>
          <w:tcPr>
            <w:tcW w:w="3683" w:type="dxa"/>
            <w:tcMar>
              <w:top w:w="44" w:type="dxa"/>
              <w:left w:w="86" w:type="dxa"/>
              <w:bottom w:w="86" w:type="dxa"/>
              <w:right w:w="0" w:type="dxa"/>
            </w:tcMar>
            <w:hideMark/>
          </w:tcPr>
          <w:p w14:paraId="56F946B2" w14:textId="77777777" w:rsidR="006B3A0A" w:rsidRPr="008C3C94" w:rsidRDefault="006B3A0A" w:rsidP="006B3A0A">
            <w:pPr>
              <w:pStyle w:val="Tabletext"/>
            </w:pPr>
            <w:r w:rsidRPr="008C3C94">
              <w:t>Architecture and built environment</w:t>
            </w:r>
          </w:p>
        </w:tc>
        <w:tc>
          <w:tcPr>
            <w:tcW w:w="1382" w:type="dxa"/>
            <w:tcMar>
              <w:top w:w="44" w:type="dxa"/>
              <w:left w:w="86" w:type="dxa"/>
              <w:bottom w:w="86" w:type="dxa"/>
              <w:right w:w="44" w:type="dxa"/>
            </w:tcMar>
            <w:hideMark/>
          </w:tcPr>
          <w:p w14:paraId="341A0C7B" w14:textId="67393D3C" w:rsidR="006B3A0A" w:rsidRPr="009F6335" w:rsidRDefault="006B3A0A" w:rsidP="009F6335">
            <w:pPr>
              <w:pStyle w:val="Tabletextcentred"/>
              <w:rPr>
                <w:b w:val="0"/>
              </w:rPr>
            </w:pPr>
            <w:r w:rsidRPr="009F6335">
              <w:rPr>
                <w:b w:val="0"/>
              </w:rPr>
              <w:t>77.5</w:t>
            </w:r>
          </w:p>
        </w:tc>
        <w:tc>
          <w:tcPr>
            <w:tcW w:w="0" w:type="auto"/>
            <w:tcMar>
              <w:top w:w="44" w:type="dxa"/>
              <w:left w:w="86" w:type="dxa"/>
              <w:bottom w:w="86" w:type="dxa"/>
              <w:right w:w="44" w:type="dxa"/>
            </w:tcMar>
            <w:hideMark/>
          </w:tcPr>
          <w:p w14:paraId="665DA126" w14:textId="06284324" w:rsidR="006B3A0A" w:rsidRPr="009F6335" w:rsidRDefault="006B3A0A" w:rsidP="009F6335">
            <w:pPr>
              <w:pStyle w:val="Tabletextcentred"/>
              <w:rPr>
                <w:b w:val="0"/>
              </w:rPr>
            </w:pPr>
            <w:r w:rsidRPr="009F6335">
              <w:rPr>
                <w:b w:val="0"/>
              </w:rPr>
              <w:t>76.8</w:t>
            </w:r>
          </w:p>
        </w:tc>
        <w:tc>
          <w:tcPr>
            <w:tcW w:w="0" w:type="auto"/>
            <w:tcMar>
              <w:top w:w="44" w:type="dxa"/>
              <w:left w:w="86" w:type="dxa"/>
              <w:bottom w:w="86" w:type="dxa"/>
              <w:right w:w="44" w:type="dxa"/>
            </w:tcMar>
            <w:hideMark/>
          </w:tcPr>
          <w:p w14:paraId="30FC202C" w14:textId="2E695477" w:rsidR="006B3A0A" w:rsidRPr="009F6335" w:rsidRDefault="006B3A0A" w:rsidP="009F6335">
            <w:pPr>
              <w:pStyle w:val="Tabletextcentred"/>
              <w:rPr>
                <w:b w:val="0"/>
              </w:rPr>
            </w:pPr>
            <w:r w:rsidRPr="009F6335">
              <w:rPr>
                <w:b w:val="0"/>
              </w:rPr>
              <w:t>67.3</w:t>
            </w:r>
          </w:p>
        </w:tc>
        <w:tc>
          <w:tcPr>
            <w:tcW w:w="0" w:type="auto"/>
            <w:tcMar>
              <w:top w:w="44" w:type="dxa"/>
              <w:left w:w="86" w:type="dxa"/>
              <w:bottom w:w="86" w:type="dxa"/>
              <w:right w:w="44" w:type="dxa"/>
            </w:tcMar>
            <w:hideMark/>
          </w:tcPr>
          <w:p w14:paraId="536B0B01" w14:textId="5E6DFEAE" w:rsidR="006B3A0A" w:rsidRPr="009F6335" w:rsidRDefault="006B3A0A" w:rsidP="009F6335">
            <w:pPr>
              <w:pStyle w:val="Tabletextcentred"/>
              <w:rPr>
                <w:b w:val="0"/>
              </w:rPr>
            </w:pPr>
            <w:r w:rsidRPr="009F6335">
              <w:rPr>
                <w:b w:val="0"/>
              </w:rPr>
              <w:t>67.9</w:t>
            </w:r>
          </w:p>
        </w:tc>
        <w:tc>
          <w:tcPr>
            <w:tcW w:w="0" w:type="auto"/>
            <w:tcMar>
              <w:top w:w="44" w:type="dxa"/>
              <w:left w:w="86" w:type="dxa"/>
              <w:bottom w:w="86" w:type="dxa"/>
              <w:right w:w="44" w:type="dxa"/>
            </w:tcMar>
            <w:hideMark/>
          </w:tcPr>
          <w:p w14:paraId="4C920918" w14:textId="1E879A41" w:rsidR="006B3A0A" w:rsidRPr="009F6335" w:rsidRDefault="006B3A0A" w:rsidP="009F6335">
            <w:pPr>
              <w:pStyle w:val="Tabletextcentred"/>
              <w:rPr>
                <w:b w:val="0"/>
              </w:rPr>
            </w:pPr>
            <w:r w:rsidRPr="009F6335">
              <w:rPr>
                <w:b w:val="0"/>
              </w:rPr>
              <w:t>79.6</w:t>
            </w:r>
          </w:p>
        </w:tc>
        <w:tc>
          <w:tcPr>
            <w:tcW w:w="0" w:type="auto"/>
            <w:tcMar>
              <w:top w:w="44" w:type="dxa"/>
              <w:left w:w="86" w:type="dxa"/>
              <w:bottom w:w="86" w:type="dxa"/>
              <w:right w:w="44" w:type="dxa"/>
            </w:tcMar>
            <w:hideMark/>
          </w:tcPr>
          <w:p w14:paraId="1973AE7E" w14:textId="431E6FE8" w:rsidR="006B3A0A" w:rsidRPr="009F6335" w:rsidRDefault="006B3A0A" w:rsidP="009F6335">
            <w:pPr>
              <w:pStyle w:val="Tabletextcentred"/>
              <w:rPr>
                <w:b w:val="0"/>
              </w:rPr>
            </w:pPr>
            <w:r w:rsidRPr="009F6335">
              <w:rPr>
                <w:b w:val="0"/>
              </w:rPr>
              <w:t>79.7</w:t>
            </w:r>
          </w:p>
        </w:tc>
      </w:tr>
      <w:tr w:rsidR="006B3A0A" w:rsidRPr="008C3C94" w14:paraId="4669882E" w14:textId="77777777" w:rsidTr="00E521E2">
        <w:tc>
          <w:tcPr>
            <w:tcW w:w="3683" w:type="dxa"/>
            <w:tcMar>
              <w:top w:w="44" w:type="dxa"/>
              <w:left w:w="86" w:type="dxa"/>
              <w:bottom w:w="86" w:type="dxa"/>
              <w:right w:w="0" w:type="dxa"/>
            </w:tcMar>
            <w:hideMark/>
          </w:tcPr>
          <w:p w14:paraId="5F9D3261" w14:textId="77777777" w:rsidR="006B3A0A" w:rsidRPr="008C3C94" w:rsidRDefault="006B3A0A" w:rsidP="006B3A0A">
            <w:pPr>
              <w:pStyle w:val="Tabletext"/>
            </w:pPr>
            <w:r w:rsidRPr="008C3C94">
              <w:t>Agriculture and environmental studies</w:t>
            </w:r>
          </w:p>
        </w:tc>
        <w:tc>
          <w:tcPr>
            <w:tcW w:w="1382" w:type="dxa"/>
            <w:tcMar>
              <w:top w:w="44" w:type="dxa"/>
              <w:left w:w="86" w:type="dxa"/>
              <w:bottom w:w="86" w:type="dxa"/>
              <w:right w:w="44" w:type="dxa"/>
            </w:tcMar>
            <w:hideMark/>
          </w:tcPr>
          <w:p w14:paraId="2CA2A0DC" w14:textId="073A147E" w:rsidR="006B3A0A" w:rsidRPr="009F6335" w:rsidRDefault="006B3A0A" w:rsidP="009F6335">
            <w:pPr>
              <w:pStyle w:val="Tabletextcentred"/>
              <w:rPr>
                <w:b w:val="0"/>
              </w:rPr>
            </w:pPr>
            <w:r w:rsidRPr="009F6335">
              <w:rPr>
                <w:b w:val="0"/>
              </w:rPr>
              <w:t>87.2</w:t>
            </w:r>
          </w:p>
        </w:tc>
        <w:tc>
          <w:tcPr>
            <w:tcW w:w="0" w:type="auto"/>
            <w:tcMar>
              <w:top w:w="44" w:type="dxa"/>
              <w:left w:w="86" w:type="dxa"/>
              <w:bottom w:w="86" w:type="dxa"/>
              <w:right w:w="44" w:type="dxa"/>
            </w:tcMar>
            <w:hideMark/>
          </w:tcPr>
          <w:p w14:paraId="7601E7CB" w14:textId="1D8A263F" w:rsidR="006B3A0A" w:rsidRPr="009F6335" w:rsidRDefault="006B3A0A" w:rsidP="009F6335">
            <w:pPr>
              <w:pStyle w:val="Tabletextcentred"/>
              <w:rPr>
                <w:b w:val="0"/>
              </w:rPr>
            </w:pPr>
            <w:r w:rsidRPr="009F6335">
              <w:rPr>
                <w:b w:val="0"/>
              </w:rPr>
              <w:t>84.9</w:t>
            </w:r>
          </w:p>
        </w:tc>
        <w:tc>
          <w:tcPr>
            <w:tcW w:w="0" w:type="auto"/>
            <w:tcMar>
              <w:top w:w="44" w:type="dxa"/>
              <w:left w:w="86" w:type="dxa"/>
              <w:bottom w:w="86" w:type="dxa"/>
              <w:right w:w="44" w:type="dxa"/>
            </w:tcMar>
            <w:hideMark/>
          </w:tcPr>
          <w:p w14:paraId="422648B6" w14:textId="495099ED" w:rsidR="006B3A0A" w:rsidRPr="009F6335" w:rsidRDefault="006B3A0A" w:rsidP="009F6335">
            <w:pPr>
              <w:pStyle w:val="Tabletextcentred"/>
              <w:rPr>
                <w:b w:val="0"/>
              </w:rPr>
            </w:pPr>
            <w:r w:rsidRPr="009F6335">
              <w:rPr>
                <w:b w:val="0"/>
              </w:rPr>
              <w:t>77.1</w:t>
            </w:r>
          </w:p>
        </w:tc>
        <w:tc>
          <w:tcPr>
            <w:tcW w:w="0" w:type="auto"/>
            <w:tcMar>
              <w:top w:w="44" w:type="dxa"/>
              <w:left w:w="86" w:type="dxa"/>
              <w:bottom w:w="86" w:type="dxa"/>
              <w:right w:w="44" w:type="dxa"/>
            </w:tcMar>
            <w:hideMark/>
          </w:tcPr>
          <w:p w14:paraId="51C05298" w14:textId="60EA9D13" w:rsidR="006B3A0A" w:rsidRPr="009F6335" w:rsidRDefault="006B3A0A" w:rsidP="009F6335">
            <w:pPr>
              <w:pStyle w:val="Tabletextcentred"/>
              <w:rPr>
                <w:b w:val="0"/>
              </w:rPr>
            </w:pPr>
            <w:r w:rsidRPr="009F6335">
              <w:rPr>
                <w:b w:val="0"/>
              </w:rPr>
              <w:t>77.3</w:t>
            </w:r>
          </w:p>
        </w:tc>
        <w:tc>
          <w:tcPr>
            <w:tcW w:w="0" w:type="auto"/>
            <w:tcMar>
              <w:top w:w="44" w:type="dxa"/>
              <w:left w:w="86" w:type="dxa"/>
              <w:bottom w:w="86" w:type="dxa"/>
              <w:right w:w="44" w:type="dxa"/>
            </w:tcMar>
            <w:hideMark/>
          </w:tcPr>
          <w:p w14:paraId="5A2D814F" w14:textId="3821BA45" w:rsidR="006B3A0A" w:rsidRPr="009F6335" w:rsidRDefault="006B3A0A" w:rsidP="009F6335">
            <w:pPr>
              <w:pStyle w:val="Tabletextcentred"/>
              <w:rPr>
                <w:b w:val="0"/>
              </w:rPr>
            </w:pPr>
            <w:r w:rsidRPr="009F6335">
              <w:rPr>
                <w:b w:val="0"/>
              </w:rPr>
              <w:t>83.2</w:t>
            </w:r>
          </w:p>
        </w:tc>
        <w:tc>
          <w:tcPr>
            <w:tcW w:w="0" w:type="auto"/>
            <w:tcMar>
              <w:top w:w="44" w:type="dxa"/>
              <w:left w:w="86" w:type="dxa"/>
              <w:bottom w:w="86" w:type="dxa"/>
              <w:right w:w="44" w:type="dxa"/>
            </w:tcMar>
            <w:hideMark/>
          </w:tcPr>
          <w:p w14:paraId="1EC6A9B7" w14:textId="21DF7796" w:rsidR="006B3A0A" w:rsidRPr="009F6335" w:rsidRDefault="006B3A0A" w:rsidP="009F6335">
            <w:pPr>
              <w:pStyle w:val="Tabletextcentred"/>
              <w:rPr>
                <w:b w:val="0"/>
              </w:rPr>
            </w:pPr>
            <w:r w:rsidRPr="009F6335">
              <w:rPr>
                <w:b w:val="0"/>
              </w:rPr>
              <w:t>82.2</w:t>
            </w:r>
          </w:p>
        </w:tc>
      </w:tr>
      <w:tr w:rsidR="006B3A0A" w:rsidRPr="008C3C94" w14:paraId="3A5DB3D0" w14:textId="77777777" w:rsidTr="00E521E2">
        <w:tc>
          <w:tcPr>
            <w:tcW w:w="3683" w:type="dxa"/>
            <w:tcMar>
              <w:top w:w="44" w:type="dxa"/>
              <w:left w:w="86" w:type="dxa"/>
              <w:bottom w:w="86" w:type="dxa"/>
              <w:right w:w="0" w:type="dxa"/>
            </w:tcMar>
            <w:hideMark/>
          </w:tcPr>
          <w:p w14:paraId="599A171D" w14:textId="77777777" w:rsidR="006B3A0A" w:rsidRPr="008C3C94" w:rsidRDefault="006B3A0A" w:rsidP="006B3A0A">
            <w:pPr>
              <w:pStyle w:val="Tabletext"/>
            </w:pPr>
            <w:r w:rsidRPr="008C3C94">
              <w:lastRenderedPageBreak/>
              <w:t>Health services and support</w:t>
            </w:r>
          </w:p>
        </w:tc>
        <w:tc>
          <w:tcPr>
            <w:tcW w:w="1382" w:type="dxa"/>
            <w:tcMar>
              <w:top w:w="44" w:type="dxa"/>
              <w:left w:w="86" w:type="dxa"/>
              <w:bottom w:w="86" w:type="dxa"/>
              <w:right w:w="44" w:type="dxa"/>
            </w:tcMar>
            <w:hideMark/>
          </w:tcPr>
          <w:p w14:paraId="07759B8A" w14:textId="0DD6D9AC" w:rsidR="006B3A0A" w:rsidRPr="009F6335" w:rsidRDefault="006B3A0A" w:rsidP="009F6335">
            <w:pPr>
              <w:pStyle w:val="Tabletextcentred"/>
              <w:rPr>
                <w:b w:val="0"/>
              </w:rPr>
            </w:pPr>
            <w:r w:rsidRPr="009F6335">
              <w:rPr>
                <w:b w:val="0"/>
              </w:rPr>
              <w:t>83.7</w:t>
            </w:r>
          </w:p>
        </w:tc>
        <w:tc>
          <w:tcPr>
            <w:tcW w:w="0" w:type="auto"/>
            <w:tcMar>
              <w:top w:w="44" w:type="dxa"/>
              <w:left w:w="86" w:type="dxa"/>
              <w:bottom w:w="86" w:type="dxa"/>
              <w:right w:w="44" w:type="dxa"/>
            </w:tcMar>
            <w:hideMark/>
          </w:tcPr>
          <w:p w14:paraId="45DCB51B" w14:textId="1380D887" w:rsidR="006B3A0A" w:rsidRPr="009F6335" w:rsidRDefault="006B3A0A" w:rsidP="009F6335">
            <w:pPr>
              <w:pStyle w:val="Tabletextcentred"/>
              <w:rPr>
                <w:b w:val="0"/>
              </w:rPr>
            </w:pPr>
            <w:r w:rsidRPr="009F6335">
              <w:rPr>
                <w:b w:val="0"/>
              </w:rPr>
              <w:t>84.0</w:t>
            </w:r>
          </w:p>
        </w:tc>
        <w:tc>
          <w:tcPr>
            <w:tcW w:w="0" w:type="auto"/>
            <w:tcMar>
              <w:top w:w="44" w:type="dxa"/>
              <w:left w:w="86" w:type="dxa"/>
              <w:bottom w:w="86" w:type="dxa"/>
              <w:right w:w="44" w:type="dxa"/>
            </w:tcMar>
            <w:hideMark/>
          </w:tcPr>
          <w:p w14:paraId="3F1C9A96" w14:textId="6FE90B1D" w:rsidR="006B3A0A" w:rsidRPr="009F6335" w:rsidRDefault="006B3A0A" w:rsidP="009F6335">
            <w:pPr>
              <w:pStyle w:val="Tabletextcentred"/>
              <w:rPr>
                <w:b w:val="0"/>
              </w:rPr>
            </w:pPr>
            <w:r w:rsidRPr="009F6335">
              <w:rPr>
                <w:b w:val="0"/>
              </w:rPr>
              <w:t>70.8</w:t>
            </w:r>
          </w:p>
        </w:tc>
        <w:tc>
          <w:tcPr>
            <w:tcW w:w="0" w:type="auto"/>
            <w:tcMar>
              <w:top w:w="44" w:type="dxa"/>
              <w:left w:w="86" w:type="dxa"/>
              <w:bottom w:w="86" w:type="dxa"/>
              <w:right w:w="44" w:type="dxa"/>
            </w:tcMar>
            <w:hideMark/>
          </w:tcPr>
          <w:p w14:paraId="476334CC" w14:textId="2020C78E" w:rsidR="006B3A0A" w:rsidRPr="009F6335" w:rsidRDefault="006B3A0A" w:rsidP="009F6335">
            <w:pPr>
              <w:pStyle w:val="Tabletextcentred"/>
              <w:rPr>
                <w:b w:val="0"/>
              </w:rPr>
            </w:pPr>
            <w:r w:rsidRPr="009F6335">
              <w:rPr>
                <w:b w:val="0"/>
              </w:rPr>
              <w:t>70.2</w:t>
            </w:r>
          </w:p>
        </w:tc>
        <w:tc>
          <w:tcPr>
            <w:tcW w:w="0" w:type="auto"/>
            <w:tcMar>
              <w:top w:w="44" w:type="dxa"/>
              <w:left w:w="86" w:type="dxa"/>
              <w:bottom w:w="86" w:type="dxa"/>
              <w:right w:w="44" w:type="dxa"/>
            </w:tcMar>
            <w:hideMark/>
          </w:tcPr>
          <w:p w14:paraId="43ED5AD0" w14:textId="69982B3B" w:rsidR="006B3A0A" w:rsidRPr="009F6335" w:rsidRDefault="006B3A0A" w:rsidP="009F6335">
            <w:pPr>
              <w:pStyle w:val="Tabletextcentred"/>
              <w:rPr>
                <w:b w:val="0"/>
              </w:rPr>
            </w:pPr>
            <w:r w:rsidRPr="009F6335">
              <w:rPr>
                <w:b w:val="0"/>
              </w:rPr>
              <w:t>78.5</w:t>
            </w:r>
          </w:p>
        </w:tc>
        <w:tc>
          <w:tcPr>
            <w:tcW w:w="0" w:type="auto"/>
            <w:tcMar>
              <w:top w:w="44" w:type="dxa"/>
              <w:left w:w="86" w:type="dxa"/>
              <w:bottom w:w="86" w:type="dxa"/>
              <w:right w:w="44" w:type="dxa"/>
            </w:tcMar>
            <w:hideMark/>
          </w:tcPr>
          <w:p w14:paraId="03C1BC33" w14:textId="0082B314" w:rsidR="006B3A0A" w:rsidRPr="009F6335" w:rsidRDefault="006B3A0A" w:rsidP="009F6335">
            <w:pPr>
              <w:pStyle w:val="Tabletextcentred"/>
              <w:rPr>
                <w:b w:val="0"/>
              </w:rPr>
            </w:pPr>
            <w:r w:rsidRPr="009F6335">
              <w:rPr>
                <w:b w:val="0"/>
              </w:rPr>
              <w:t>77.5</w:t>
            </w:r>
          </w:p>
        </w:tc>
      </w:tr>
      <w:tr w:rsidR="006B3A0A" w:rsidRPr="008C3C94" w14:paraId="60ACA0B1" w14:textId="77777777" w:rsidTr="00E521E2">
        <w:tc>
          <w:tcPr>
            <w:tcW w:w="3683" w:type="dxa"/>
            <w:tcMar>
              <w:top w:w="44" w:type="dxa"/>
              <w:left w:w="86" w:type="dxa"/>
              <w:bottom w:w="86" w:type="dxa"/>
              <w:right w:w="0" w:type="dxa"/>
            </w:tcMar>
            <w:hideMark/>
          </w:tcPr>
          <w:p w14:paraId="37C810C0" w14:textId="77777777" w:rsidR="006B3A0A" w:rsidRPr="008C3C94" w:rsidRDefault="006B3A0A" w:rsidP="006B3A0A">
            <w:pPr>
              <w:pStyle w:val="Tabletext"/>
            </w:pPr>
            <w:r w:rsidRPr="008C3C94">
              <w:t>Medicine</w:t>
            </w:r>
          </w:p>
        </w:tc>
        <w:tc>
          <w:tcPr>
            <w:tcW w:w="1382" w:type="dxa"/>
            <w:tcMar>
              <w:top w:w="44" w:type="dxa"/>
              <w:left w:w="86" w:type="dxa"/>
              <w:bottom w:w="86" w:type="dxa"/>
              <w:right w:w="44" w:type="dxa"/>
            </w:tcMar>
            <w:hideMark/>
          </w:tcPr>
          <w:p w14:paraId="11375598" w14:textId="360B9FD4" w:rsidR="006B3A0A" w:rsidRPr="009F6335" w:rsidRDefault="006B3A0A" w:rsidP="009F6335">
            <w:pPr>
              <w:pStyle w:val="Tabletextcentred"/>
              <w:rPr>
                <w:b w:val="0"/>
              </w:rPr>
            </w:pPr>
            <w:r w:rsidRPr="009F6335">
              <w:rPr>
                <w:b w:val="0"/>
              </w:rPr>
              <w:t>77.5</w:t>
            </w:r>
          </w:p>
        </w:tc>
        <w:tc>
          <w:tcPr>
            <w:tcW w:w="0" w:type="auto"/>
            <w:tcMar>
              <w:top w:w="44" w:type="dxa"/>
              <w:left w:w="86" w:type="dxa"/>
              <w:bottom w:w="86" w:type="dxa"/>
              <w:right w:w="44" w:type="dxa"/>
            </w:tcMar>
            <w:hideMark/>
          </w:tcPr>
          <w:p w14:paraId="12DB5268" w14:textId="3AE03838" w:rsidR="006B3A0A" w:rsidRPr="009F6335" w:rsidRDefault="006B3A0A" w:rsidP="009F6335">
            <w:pPr>
              <w:pStyle w:val="Tabletextcentred"/>
              <w:rPr>
                <w:b w:val="0"/>
              </w:rPr>
            </w:pPr>
            <w:r w:rsidRPr="009F6335">
              <w:rPr>
                <w:b w:val="0"/>
              </w:rPr>
              <w:t>78.4</w:t>
            </w:r>
          </w:p>
        </w:tc>
        <w:tc>
          <w:tcPr>
            <w:tcW w:w="0" w:type="auto"/>
            <w:tcMar>
              <w:top w:w="44" w:type="dxa"/>
              <w:left w:w="86" w:type="dxa"/>
              <w:bottom w:w="86" w:type="dxa"/>
              <w:right w:w="44" w:type="dxa"/>
            </w:tcMar>
            <w:hideMark/>
          </w:tcPr>
          <w:p w14:paraId="02F51D60" w14:textId="253DD0EB" w:rsidR="006B3A0A" w:rsidRPr="009F6335" w:rsidRDefault="006B3A0A" w:rsidP="009F6335">
            <w:pPr>
              <w:pStyle w:val="Tabletextcentred"/>
              <w:rPr>
                <w:b w:val="0"/>
              </w:rPr>
            </w:pPr>
            <w:r w:rsidRPr="009F6335">
              <w:rPr>
                <w:b w:val="0"/>
              </w:rPr>
              <w:t>53.5</w:t>
            </w:r>
          </w:p>
        </w:tc>
        <w:tc>
          <w:tcPr>
            <w:tcW w:w="0" w:type="auto"/>
            <w:tcMar>
              <w:top w:w="44" w:type="dxa"/>
              <w:left w:w="86" w:type="dxa"/>
              <w:bottom w:w="86" w:type="dxa"/>
              <w:right w:w="44" w:type="dxa"/>
            </w:tcMar>
            <w:hideMark/>
          </w:tcPr>
          <w:p w14:paraId="1074AB31" w14:textId="2D26B1EE" w:rsidR="006B3A0A" w:rsidRPr="009F6335" w:rsidRDefault="006B3A0A" w:rsidP="009F6335">
            <w:pPr>
              <w:pStyle w:val="Tabletextcentred"/>
              <w:rPr>
                <w:b w:val="0"/>
              </w:rPr>
            </w:pPr>
            <w:r w:rsidRPr="009F6335">
              <w:rPr>
                <w:b w:val="0"/>
              </w:rPr>
              <w:t>54.7</w:t>
            </w:r>
          </w:p>
        </w:tc>
        <w:tc>
          <w:tcPr>
            <w:tcW w:w="0" w:type="auto"/>
            <w:tcMar>
              <w:top w:w="44" w:type="dxa"/>
              <w:left w:w="86" w:type="dxa"/>
              <w:bottom w:w="86" w:type="dxa"/>
              <w:right w:w="44" w:type="dxa"/>
            </w:tcMar>
            <w:hideMark/>
          </w:tcPr>
          <w:p w14:paraId="66D83CEF" w14:textId="40645F68" w:rsidR="006B3A0A" w:rsidRPr="009F6335" w:rsidRDefault="006B3A0A" w:rsidP="009F6335">
            <w:pPr>
              <w:pStyle w:val="Tabletextcentred"/>
              <w:rPr>
                <w:b w:val="0"/>
              </w:rPr>
            </w:pPr>
            <w:r w:rsidRPr="009F6335">
              <w:rPr>
                <w:b w:val="0"/>
              </w:rPr>
              <w:t>70.0</w:t>
            </w:r>
          </w:p>
        </w:tc>
        <w:tc>
          <w:tcPr>
            <w:tcW w:w="0" w:type="auto"/>
            <w:tcMar>
              <w:top w:w="44" w:type="dxa"/>
              <w:left w:w="86" w:type="dxa"/>
              <w:bottom w:w="86" w:type="dxa"/>
              <w:right w:w="44" w:type="dxa"/>
            </w:tcMar>
            <w:hideMark/>
          </w:tcPr>
          <w:p w14:paraId="10A68E45" w14:textId="3649566B" w:rsidR="006B3A0A" w:rsidRPr="009F6335" w:rsidRDefault="006B3A0A" w:rsidP="009F6335">
            <w:pPr>
              <w:pStyle w:val="Tabletextcentred"/>
              <w:rPr>
                <w:b w:val="0"/>
              </w:rPr>
            </w:pPr>
            <w:r w:rsidRPr="009F6335">
              <w:rPr>
                <w:b w:val="0"/>
              </w:rPr>
              <w:t>74.0</w:t>
            </w:r>
          </w:p>
        </w:tc>
      </w:tr>
      <w:tr w:rsidR="006B3A0A" w:rsidRPr="008C3C94" w14:paraId="29B08989" w14:textId="77777777" w:rsidTr="00E521E2">
        <w:tc>
          <w:tcPr>
            <w:tcW w:w="3683" w:type="dxa"/>
            <w:tcMar>
              <w:top w:w="44" w:type="dxa"/>
              <w:left w:w="86" w:type="dxa"/>
              <w:bottom w:w="86" w:type="dxa"/>
              <w:right w:w="0" w:type="dxa"/>
            </w:tcMar>
            <w:hideMark/>
          </w:tcPr>
          <w:p w14:paraId="599D85E8" w14:textId="77777777" w:rsidR="006B3A0A" w:rsidRPr="008C3C94" w:rsidRDefault="006B3A0A" w:rsidP="006B3A0A">
            <w:pPr>
              <w:pStyle w:val="Tabletext"/>
            </w:pPr>
            <w:r w:rsidRPr="008C3C94">
              <w:t>Nursing</w:t>
            </w:r>
          </w:p>
        </w:tc>
        <w:tc>
          <w:tcPr>
            <w:tcW w:w="1382" w:type="dxa"/>
            <w:tcMar>
              <w:top w:w="44" w:type="dxa"/>
              <w:left w:w="86" w:type="dxa"/>
              <w:bottom w:w="86" w:type="dxa"/>
              <w:right w:w="44" w:type="dxa"/>
            </w:tcMar>
            <w:hideMark/>
          </w:tcPr>
          <w:p w14:paraId="0B270CCC" w14:textId="2B0E45C2" w:rsidR="006B3A0A" w:rsidRPr="009F6335" w:rsidRDefault="006B3A0A" w:rsidP="009F6335">
            <w:pPr>
              <w:pStyle w:val="Tabletextcentred"/>
              <w:rPr>
                <w:b w:val="0"/>
              </w:rPr>
            </w:pPr>
            <w:r w:rsidRPr="009F6335">
              <w:rPr>
                <w:b w:val="0"/>
              </w:rPr>
              <w:t>81.6</w:t>
            </w:r>
          </w:p>
        </w:tc>
        <w:tc>
          <w:tcPr>
            <w:tcW w:w="0" w:type="auto"/>
            <w:tcMar>
              <w:top w:w="44" w:type="dxa"/>
              <w:left w:w="86" w:type="dxa"/>
              <w:bottom w:w="86" w:type="dxa"/>
              <w:right w:w="44" w:type="dxa"/>
            </w:tcMar>
            <w:hideMark/>
          </w:tcPr>
          <w:p w14:paraId="742296B8" w14:textId="02253943" w:rsidR="006B3A0A" w:rsidRPr="009F6335" w:rsidRDefault="006B3A0A" w:rsidP="009F6335">
            <w:pPr>
              <w:pStyle w:val="Tabletextcentred"/>
              <w:rPr>
                <w:b w:val="0"/>
              </w:rPr>
            </w:pPr>
            <w:r w:rsidRPr="009F6335">
              <w:rPr>
                <w:b w:val="0"/>
              </w:rPr>
              <w:t>82.9</w:t>
            </w:r>
          </w:p>
        </w:tc>
        <w:tc>
          <w:tcPr>
            <w:tcW w:w="0" w:type="auto"/>
            <w:tcMar>
              <w:top w:w="44" w:type="dxa"/>
              <w:left w:w="86" w:type="dxa"/>
              <w:bottom w:w="86" w:type="dxa"/>
              <w:right w:w="44" w:type="dxa"/>
            </w:tcMar>
            <w:hideMark/>
          </w:tcPr>
          <w:p w14:paraId="6DFCFBEA" w14:textId="0130AB9C" w:rsidR="006B3A0A" w:rsidRPr="009F6335" w:rsidRDefault="006B3A0A" w:rsidP="009F6335">
            <w:pPr>
              <w:pStyle w:val="Tabletextcentred"/>
              <w:rPr>
                <w:b w:val="0"/>
              </w:rPr>
            </w:pPr>
            <w:r w:rsidRPr="009F6335">
              <w:rPr>
                <w:b w:val="0"/>
              </w:rPr>
              <w:t>66.4</w:t>
            </w:r>
          </w:p>
        </w:tc>
        <w:tc>
          <w:tcPr>
            <w:tcW w:w="0" w:type="auto"/>
            <w:tcMar>
              <w:top w:w="44" w:type="dxa"/>
              <w:left w:w="86" w:type="dxa"/>
              <w:bottom w:w="86" w:type="dxa"/>
              <w:right w:w="44" w:type="dxa"/>
            </w:tcMar>
            <w:hideMark/>
          </w:tcPr>
          <w:p w14:paraId="1D592F94" w14:textId="41C98AF0" w:rsidR="006B3A0A" w:rsidRPr="009F6335" w:rsidRDefault="006B3A0A" w:rsidP="009F6335">
            <w:pPr>
              <w:pStyle w:val="Tabletextcentred"/>
              <w:rPr>
                <w:b w:val="0"/>
              </w:rPr>
            </w:pPr>
            <w:r w:rsidRPr="009F6335">
              <w:rPr>
                <w:b w:val="0"/>
              </w:rPr>
              <w:t>67.3</w:t>
            </w:r>
          </w:p>
        </w:tc>
        <w:tc>
          <w:tcPr>
            <w:tcW w:w="0" w:type="auto"/>
            <w:tcMar>
              <w:top w:w="44" w:type="dxa"/>
              <w:left w:w="86" w:type="dxa"/>
              <w:bottom w:w="86" w:type="dxa"/>
              <w:right w:w="44" w:type="dxa"/>
            </w:tcMar>
            <w:hideMark/>
          </w:tcPr>
          <w:p w14:paraId="01830614" w14:textId="245F14AA" w:rsidR="006B3A0A" w:rsidRPr="009F6335" w:rsidRDefault="006B3A0A" w:rsidP="009F6335">
            <w:pPr>
              <w:pStyle w:val="Tabletextcentred"/>
              <w:rPr>
                <w:b w:val="0"/>
              </w:rPr>
            </w:pPr>
            <w:r w:rsidRPr="009F6335">
              <w:rPr>
                <w:b w:val="0"/>
              </w:rPr>
              <w:t>78.2</w:t>
            </w:r>
          </w:p>
        </w:tc>
        <w:tc>
          <w:tcPr>
            <w:tcW w:w="0" w:type="auto"/>
            <w:tcMar>
              <w:top w:w="44" w:type="dxa"/>
              <w:left w:w="86" w:type="dxa"/>
              <w:bottom w:w="86" w:type="dxa"/>
              <w:right w:w="44" w:type="dxa"/>
            </w:tcMar>
            <w:hideMark/>
          </w:tcPr>
          <w:p w14:paraId="1A8CE16B" w14:textId="50714C6F" w:rsidR="006B3A0A" w:rsidRPr="009F6335" w:rsidRDefault="006B3A0A" w:rsidP="009F6335">
            <w:pPr>
              <w:pStyle w:val="Tabletextcentred"/>
              <w:rPr>
                <w:b w:val="0"/>
              </w:rPr>
            </w:pPr>
            <w:r w:rsidRPr="009F6335">
              <w:rPr>
                <w:b w:val="0"/>
              </w:rPr>
              <w:t>78.0</w:t>
            </w:r>
          </w:p>
        </w:tc>
      </w:tr>
      <w:tr w:rsidR="006B3A0A" w:rsidRPr="008C3C94" w14:paraId="403CA5C9" w14:textId="77777777" w:rsidTr="00E521E2">
        <w:tc>
          <w:tcPr>
            <w:tcW w:w="3683" w:type="dxa"/>
            <w:tcMar>
              <w:top w:w="44" w:type="dxa"/>
              <w:left w:w="86" w:type="dxa"/>
              <w:bottom w:w="86" w:type="dxa"/>
              <w:right w:w="0" w:type="dxa"/>
            </w:tcMar>
            <w:hideMark/>
          </w:tcPr>
          <w:p w14:paraId="74990C91" w14:textId="77777777" w:rsidR="006B3A0A" w:rsidRPr="008C3C94" w:rsidRDefault="006B3A0A" w:rsidP="006B3A0A">
            <w:pPr>
              <w:pStyle w:val="Tabletext"/>
            </w:pPr>
            <w:r w:rsidRPr="008C3C94">
              <w:t>Pharmacy</w:t>
            </w:r>
          </w:p>
        </w:tc>
        <w:tc>
          <w:tcPr>
            <w:tcW w:w="1382" w:type="dxa"/>
            <w:tcMar>
              <w:top w:w="44" w:type="dxa"/>
              <w:left w:w="86" w:type="dxa"/>
              <w:bottom w:w="86" w:type="dxa"/>
              <w:right w:w="44" w:type="dxa"/>
            </w:tcMar>
            <w:hideMark/>
          </w:tcPr>
          <w:p w14:paraId="2E841D49" w14:textId="555EEAA8" w:rsidR="006B3A0A" w:rsidRPr="009F6335" w:rsidRDefault="006B3A0A" w:rsidP="009F6335">
            <w:pPr>
              <w:pStyle w:val="Tabletextcentred"/>
              <w:rPr>
                <w:b w:val="0"/>
              </w:rPr>
            </w:pPr>
            <w:r w:rsidRPr="009F6335">
              <w:rPr>
                <w:b w:val="0"/>
              </w:rPr>
              <w:t>76.3</w:t>
            </w:r>
          </w:p>
        </w:tc>
        <w:tc>
          <w:tcPr>
            <w:tcW w:w="0" w:type="auto"/>
            <w:tcMar>
              <w:top w:w="44" w:type="dxa"/>
              <w:left w:w="86" w:type="dxa"/>
              <w:bottom w:w="86" w:type="dxa"/>
              <w:right w:w="44" w:type="dxa"/>
            </w:tcMar>
            <w:hideMark/>
          </w:tcPr>
          <w:p w14:paraId="1D644C78" w14:textId="4D5DE25B" w:rsidR="006B3A0A" w:rsidRPr="009F6335" w:rsidRDefault="006B3A0A" w:rsidP="009F6335">
            <w:pPr>
              <w:pStyle w:val="Tabletextcentred"/>
              <w:rPr>
                <w:b w:val="0"/>
              </w:rPr>
            </w:pPr>
            <w:r w:rsidRPr="009F6335">
              <w:rPr>
                <w:b w:val="0"/>
              </w:rPr>
              <w:t>79.1</w:t>
            </w:r>
          </w:p>
        </w:tc>
        <w:tc>
          <w:tcPr>
            <w:tcW w:w="0" w:type="auto"/>
            <w:tcMar>
              <w:top w:w="44" w:type="dxa"/>
              <w:left w:w="86" w:type="dxa"/>
              <w:bottom w:w="86" w:type="dxa"/>
              <w:right w:w="44" w:type="dxa"/>
            </w:tcMar>
            <w:hideMark/>
          </w:tcPr>
          <w:p w14:paraId="2BD64DFE" w14:textId="0F17439C" w:rsidR="006B3A0A" w:rsidRPr="009F6335" w:rsidRDefault="006B3A0A" w:rsidP="009F6335">
            <w:pPr>
              <w:pStyle w:val="Tabletextcentred"/>
              <w:rPr>
                <w:b w:val="0"/>
              </w:rPr>
            </w:pPr>
            <w:r w:rsidRPr="009F6335">
              <w:rPr>
                <w:b w:val="0"/>
              </w:rPr>
              <w:t>63.0</w:t>
            </w:r>
          </w:p>
        </w:tc>
        <w:tc>
          <w:tcPr>
            <w:tcW w:w="0" w:type="auto"/>
            <w:tcMar>
              <w:top w:w="44" w:type="dxa"/>
              <w:left w:w="86" w:type="dxa"/>
              <w:bottom w:w="86" w:type="dxa"/>
              <w:right w:w="44" w:type="dxa"/>
            </w:tcMar>
            <w:hideMark/>
          </w:tcPr>
          <w:p w14:paraId="577ADE2B" w14:textId="54C3A3C5" w:rsidR="006B3A0A" w:rsidRPr="009F6335" w:rsidRDefault="006B3A0A" w:rsidP="009F6335">
            <w:pPr>
              <w:pStyle w:val="Tabletextcentred"/>
              <w:rPr>
                <w:b w:val="0"/>
              </w:rPr>
            </w:pPr>
            <w:r w:rsidRPr="009F6335">
              <w:rPr>
                <w:b w:val="0"/>
              </w:rPr>
              <w:t>69.9</w:t>
            </w:r>
          </w:p>
        </w:tc>
        <w:tc>
          <w:tcPr>
            <w:tcW w:w="0" w:type="auto"/>
            <w:tcMar>
              <w:top w:w="44" w:type="dxa"/>
              <w:left w:w="86" w:type="dxa"/>
              <w:bottom w:w="86" w:type="dxa"/>
              <w:right w:w="44" w:type="dxa"/>
            </w:tcMar>
            <w:hideMark/>
          </w:tcPr>
          <w:p w14:paraId="1FA9E9BF" w14:textId="5DE8E150" w:rsidR="006B3A0A" w:rsidRPr="009F6335" w:rsidRDefault="006B3A0A" w:rsidP="009F6335">
            <w:pPr>
              <w:pStyle w:val="Tabletextcentred"/>
              <w:rPr>
                <w:b w:val="0"/>
              </w:rPr>
            </w:pPr>
            <w:r w:rsidRPr="009F6335">
              <w:rPr>
                <w:b w:val="0"/>
              </w:rPr>
              <w:t>72.6</w:t>
            </w:r>
          </w:p>
        </w:tc>
        <w:tc>
          <w:tcPr>
            <w:tcW w:w="0" w:type="auto"/>
            <w:tcMar>
              <w:top w:w="44" w:type="dxa"/>
              <w:left w:w="86" w:type="dxa"/>
              <w:bottom w:w="86" w:type="dxa"/>
              <w:right w:w="44" w:type="dxa"/>
            </w:tcMar>
            <w:hideMark/>
          </w:tcPr>
          <w:p w14:paraId="5478FADC" w14:textId="2F1F31DD" w:rsidR="006B3A0A" w:rsidRPr="009F6335" w:rsidRDefault="006B3A0A" w:rsidP="009F6335">
            <w:pPr>
              <w:pStyle w:val="Tabletextcentred"/>
              <w:rPr>
                <w:b w:val="0"/>
              </w:rPr>
            </w:pPr>
            <w:r w:rsidRPr="009F6335">
              <w:rPr>
                <w:b w:val="0"/>
              </w:rPr>
              <w:t>79.6</w:t>
            </w:r>
          </w:p>
        </w:tc>
      </w:tr>
      <w:tr w:rsidR="006B3A0A" w:rsidRPr="008C3C94" w14:paraId="228A2703" w14:textId="77777777" w:rsidTr="00E521E2">
        <w:tc>
          <w:tcPr>
            <w:tcW w:w="3683" w:type="dxa"/>
            <w:tcMar>
              <w:top w:w="44" w:type="dxa"/>
              <w:left w:w="86" w:type="dxa"/>
              <w:bottom w:w="86" w:type="dxa"/>
              <w:right w:w="0" w:type="dxa"/>
            </w:tcMar>
            <w:hideMark/>
          </w:tcPr>
          <w:p w14:paraId="71B0DE04" w14:textId="77777777" w:rsidR="006B3A0A" w:rsidRPr="008C3C94" w:rsidRDefault="006B3A0A" w:rsidP="006B3A0A">
            <w:pPr>
              <w:pStyle w:val="Tabletext"/>
            </w:pPr>
            <w:r w:rsidRPr="008C3C94">
              <w:t>Dentistry</w:t>
            </w:r>
          </w:p>
        </w:tc>
        <w:tc>
          <w:tcPr>
            <w:tcW w:w="1382" w:type="dxa"/>
            <w:tcMar>
              <w:top w:w="44" w:type="dxa"/>
              <w:left w:w="86" w:type="dxa"/>
              <w:bottom w:w="86" w:type="dxa"/>
              <w:right w:w="44" w:type="dxa"/>
            </w:tcMar>
            <w:hideMark/>
          </w:tcPr>
          <w:p w14:paraId="29424307" w14:textId="604290B2" w:rsidR="006B3A0A" w:rsidRPr="009F6335" w:rsidRDefault="006B3A0A" w:rsidP="009F6335">
            <w:pPr>
              <w:pStyle w:val="Tabletextcentred"/>
              <w:rPr>
                <w:b w:val="0"/>
              </w:rPr>
            </w:pPr>
            <w:r w:rsidRPr="009F6335">
              <w:rPr>
                <w:b w:val="0"/>
              </w:rPr>
              <w:t>76.9</w:t>
            </w:r>
          </w:p>
        </w:tc>
        <w:tc>
          <w:tcPr>
            <w:tcW w:w="0" w:type="auto"/>
            <w:tcMar>
              <w:top w:w="44" w:type="dxa"/>
              <w:left w:w="86" w:type="dxa"/>
              <w:bottom w:w="86" w:type="dxa"/>
              <w:right w:w="44" w:type="dxa"/>
            </w:tcMar>
            <w:hideMark/>
          </w:tcPr>
          <w:p w14:paraId="6E123BE2" w14:textId="022EBF4B" w:rsidR="006B3A0A" w:rsidRPr="009F6335" w:rsidRDefault="006B3A0A" w:rsidP="009F6335">
            <w:pPr>
              <w:pStyle w:val="Tabletextcentred"/>
              <w:rPr>
                <w:b w:val="0"/>
              </w:rPr>
            </w:pPr>
            <w:r w:rsidRPr="009F6335">
              <w:rPr>
                <w:b w:val="0"/>
              </w:rPr>
              <w:t>73.6</w:t>
            </w:r>
          </w:p>
        </w:tc>
        <w:tc>
          <w:tcPr>
            <w:tcW w:w="0" w:type="auto"/>
            <w:tcMar>
              <w:top w:w="44" w:type="dxa"/>
              <w:left w:w="86" w:type="dxa"/>
              <w:bottom w:w="86" w:type="dxa"/>
              <w:right w:w="44" w:type="dxa"/>
            </w:tcMar>
            <w:hideMark/>
          </w:tcPr>
          <w:p w14:paraId="4C902CDC" w14:textId="3B822E43" w:rsidR="006B3A0A" w:rsidRPr="009F6335" w:rsidRDefault="006B3A0A" w:rsidP="009F6335">
            <w:pPr>
              <w:pStyle w:val="Tabletextcentred"/>
              <w:rPr>
                <w:b w:val="0"/>
              </w:rPr>
            </w:pPr>
            <w:r w:rsidRPr="009F6335">
              <w:rPr>
                <w:b w:val="0"/>
              </w:rPr>
              <w:t>62.6</w:t>
            </w:r>
          </w:p>
        </w:tc>
        <w:tc>
          <w:tcPr>
            <w:tcW w:w="0" w:type="auto"/>
            <w:tcMar>
              <w:top w:w="44" w:type="dxa"/>
              <w:left w:w="86" w:type="dxa"/>
              <w:bottom w:w="86" w:type="dxa"/>
              <w:right w:w="44" w:type="dxa"/>
            </w:tcMar>
            <w:hideMark/>
          </w:tcPr>
          <w:p w14:paraId="5215D328" w14:textId="7CFEA42F" w:rsidR="006B3A0A" w:rsidRPr="009F6335" w:rsidRDefault="006B3A0A" w:rsidP="009F6335">
            <w:pPr>
              <w:pStyle w:val="Tabletextcentred"/>
              <w:rPr>
                <w:b w:val="0"/>
              </w:rPr>
            </w:pPr>
            <w:r w:rsidRPr="009F6335">
              <w:rPr>
                <w:b w:val="0"/>
              </w:rPr>
              <w:t>65.0</w:t>
            </w:r>
          </w:p>
        </w:tc>
        <w:tc>
          <w:tcPr>
            <w:tcW w:w="0" w:type="auto"/>
            <w:tcMar>
              <w:top w:w="44" w:type="dxa"/>
              <w:left w:w="86" w:type="dxa"/>
              <w:bottom w:w="86" w:type="dxa"/>
              <w:right w:w="44" w:type="dxa"/>
            </w:tcMar>
            <w:hideMark/>
          </w:tcPr>
          <w:p w14:paraId="2A527A34" w14:textId="6A7FD30D" w:rsidR="006B3A0A" w:rsidRPr="009F6335" w:rsidRDefault="006B3A0A" w:rsidP="009F6335">
            <w:pPr>
              <w:pStyle w:val="Tabletextcentred"/>
              <w:rPr>
                <w:b w:val="0"/>
              </w:rPr>
            </w:pPr>
            <w:r w:rsidRPr="009F6335">
              <w:rPr>
                <w:b w:val="0"/>
              </w:rPr>
              <w:t>80.8</w:t>
            </w:r>
          </w:p>
        </w:tc>
        <w:tc>
          <w:tcPr>
            <w:tcW w:w="0" w:type="auto"/>
            <w:tcMar>
              <w:top w:w="44" w:type="dxa"/>
              <w:left w:w="86" w:type="dxa"/>
              <w:bottom w:w="86" w:type="dxa"/>
              <w:right w:w="44" w:type="dxa"/>
            </w:tcMar>
            <w:hideMark/>
          </w:tcPr>
          <w:p w14:paraId="3926DA1C" w14:textId="10241C7E" w:rsidR="006B3A0A" w:rsidRPr="009F6335" w:rsidRDefault="006B3A0A" w:rsidP="009F6335">
            <w:pPr>
              <w:pStyle w:val="Tabletextcentred"/>
              <w:rPr>
                <w:b w:val="0"/>
              </w:rPr>
            </w:pPr>
            <w:r w:rsidRPr="009F6335">
              <w:rPr>
                <w:b w:val="0"/>
              </w:rPr>
              <w:t>78.1</w:t>
            </w:r>
          </w:p>
        </w:tc>
      </w:tr>
      <w:tr w:rsidR="006B3A0A" w:rsidRPr="008C3C94" w14:paraId="7FF7781E" w14:textId="77777777" w:rsidTr="00E521E2">
        <w:tc>
          <w:tcPr>
            <w:tcW w:w="3683" w:type="dxa"/>
            <w:tcMar>
              <w:top w:w="44" w:type="dxa"/>
              <w:left w:w="86" w:type="dxa"/>
              <w:bottom w:w="86" w:type="dxa"/>
              <w:right w:w="0" w:type="dxa"/>
            </w:tcMar>
            <w:hideMark/>
          </w:tcPr>
          <w:p w14:paraId="29075277" w14:textId="77777777" w:rsidR="006B3A0A" w:rsidRPr="008C3C94" w:rsidRDefault="006B3A0A" w:rsidP="006B3A0A">
            <w:pPr>
              <w:pStyle w:val="Tabletext"/>
            </w:pPr>
            <w:r w:rsidRPr="008C3C94">
              <w:t>Veterinary science</w:t>
            </w:r>
          </w:p>
        </w:tc>
        <w:tc>
          <w:tcPr>
            <w:tcW w:w="1382" w:type="dxa"/>
            <w:tcMar>
              <w:top w:w="44" w:type="dxa"/>
              <w:left w:w="86" w:type="dxa"/>
              <w:bottom w:w="86" w:type="dxa"/>
              <w:right w:w="44" w:type="dxa"/>
            </w:tcMar>
            <w:hideMark/>
          </w:tcPr>
          <w:p w14:paraId="18F377CC" w14:textId="5D017973" w:rsidR="006B3A0A" w:rsidRPr="009F6335" w:rsidRDefault="006B3A0A" w:rsidP="009F6335">
            <w:pPr>
              <w:pStyle w:val="Tabletextcentred"/>
              <w:rPr>
                <w:b w:val="0"/>
              </w:rPr>
            </w:pPr>
            <w:r w:rsidRPr="009F6335">
              <w:rPr>
                <w:b w:val="0"/>
              </w:rPr>
              <w:t>85.7</w:t>
            </w:r>
          </w:p>
        </w:tc>
        <w:tc>
          <w:tcPr>
            <w:tcW w:w="0" w:type="auto"/>
            <w:tcMar>
              <w:top w:w="44" w:type="dxa"/>
              <w:left w:w="86" w:type="dxa"/>
              <w:bottom w:w="86" w:type="dxa"/>
              <w:right w:w="44" w:type="dxa"/>
            </w:tcMar>
            <w:hideMark/>
          </w:tcPr>
          <w:p w14:paraId="4F479B69" w14:textId="50E0B33B" w:rsidR="006B3A0A" w:rsidRPr="009F6335" w:rsidRDefault="006B3A0A" w:rsidP="009F6335">
            <w:pPr>
              <w:pStyle w:val="Tabletextcentred"/>
              <w:rPr>
                <w:b w:val="0"/>
              </w:rPr>
            </w:pPr>
            <w:r w:rsidRPr="009F6335">
              <w:rPr>
                <w:b w:val="0"/>
              </w:rPr>
              <w:t>78.0</w:t>
            </w:r>
          </w:p>
        </w:tc>
        <w:tc>
          <w:tcPr>
            <w:tcW w:w="0" w:type="auto"/>
            <w:tcMar>
              <w:top w:w="44" w:type="dxa"/>
              <w:left w:w="86" w:type="dxa"/>
              <w:bottom w:w="86" w:type="dxa"/>
              <w:right w:w="44" w:type="dxa"/>
            </w:tcMar>
            <w:hideMark/>
          </w:tcPr>
          <w:p w14:paraId="0921DDDE" w14:textId="1EA96662" w:rsidR="006B3A0A" w:rsidRPr="009F6335" w:rsidRDefault="006B3A0A" w:rsidP="009F6335">
            <w:pPr>
              <w:pStyle w:val="Tabletextcentred"/>
              <w:rPr>
                <w:b w:val="0"/>
              </w:rPr>
            </w:pPr>
            <w:r w:rsidRPr="009F6335">
              <w:rPr>
                <w:b w:val="0"/>
              </w:rPr>
              <w:t>60.7</w:t>
            </w:r>
          </w:p>
        </w:tc>
        <w:tc>
          <w:tcPr>
            <w:tcW w:w="0" w:type="auto"/>
            <w:tcMar>
              <w:top w:w="44" w:type="dxa"/>
              <w:left w:w="86" w:type="dxa"/>
              <w:bottom w:w="86" w:type="dxa"/>
              <w:right w:w="44" w:type="dxa"/>
            </w:tcMar>
            <w:hideMark/>
          </w:tcPr>
          <w:p w14:paraId="73495580" w14:textId="46ACC844" w:rsidR="006B3A0A" w:rsidRPr="009F6335" w:rsidRDefault="006B3A0A" w:rsidP="009F6335">
            <w:pPr>
              <w:pStyle w:val="Tabletextcentred"/>
              <w:rPr>
                <w:b w:val="0"/>
              </w:rPr>
            </w:pPr>
            <w:r w:rsidRPr="009F6335">
              <w:rPr>
                <w:b w:val="0"/>
              </w:rPr>
              <w:t>56.4</w:t>
            </w:r>
          </w:p>
        </w:tc>
        <w:tc>
          <w:tcPr>
            <w:tcW w:w="0" w:type="auto"/>
            <w:tcMar>
              <w:top w:w="44" w:type="dxa"/>
              <w:left w:w="86" w:type="dxa"/>
              <w:bottom w:w="86" w:type="dxa"/>
              <w:right w:w="44" w:type="dxa"/>
            </w:tcMar>
            <w:hideMark/>
          </w:tcPr>
          <w:p w14:paraId="5F62171E" w14:textId="25A61524" w:rsidR="006B3A0A" w:rsidRPr="009F6335" w:rsidRDefault="006B3A0A" w:rsidP="009F6335">
            <w:pPr>
              <w:pStyle w:val="Tabletextcentred"/>
              <w:rPr>
                <w:b w:val="0"/>
              </w:rPr>
            </w:pPr>
            <w:r w:rsidRPr="009F6335">
              <w:rPr>
                <w:b w:val="0"/>
              </w:rPr>
              <w:t>85.7</w:t>
            </w:r>
          </w:p>
        </w:tc>
        <w:tc>
          <w:tcPr>
            <w:tcW w:w="0" w:type="auto"/>
            <w:tcMar>
              <w:top w:w="44" w:type="dxa"/>
              <w:left w:w="86" w:type="dxa"/>
              <w:bottom w:w="86" w:type="dxa"/>
              <w:right w:w="44" w:type="dxa"/>
            </w:tcMar>
            <w:hideMark/>
          </w:tcPr>
          <w:p w14:paraId="511DD169" w14:textId="7B45AA90" w:rsidR="006B3A0A" w:rsidRPr="009F6335" w:rsidRDefault="006B3A0A" w:rsidP="009F6335">
            <w:pPr>
              <w:pStyle w:val="Tabletextcentred"/>
              <w:rPr>
                <w:b w:val="0"/>
              </w:rPr>
            </w:pPr>
            <w:r w:rsidRPr="009F6335">
              <w:rPr>
                <w:b w:val="0"/>
              </w:rPr>
              <w:t>82.2</w:t>
            </w:r>
          </w:p>
        </w:tc>
      </w:tr>
      <w:tr w:rsidR="006B3A0A" w:rsidRPr="008C3C94" w14:paraId="7B4B5C60" w14:textId="77777777" w:rsidTr="00E521E2">
        <w:tc>
          <w:tcPr>
            <w:tcW w:w="3683" w:type="dxa"/>
            <w:tcMar>
              <w:top w:w="44" w:type="dxa"/>
              <w:left w:w="86" w:type="dxa"/>
              <w:bottom w:w="86" w:type="dxa"/>
              <w:right w:w="0" w:type="dxa"/>
            </w:tcMar>
            <w:hideMark/>
          </w:tcPr>
          <w:p w14:paraId="53C801F8" w14:textId="77777777" w:rsidR="006B3A0A" w:rsidRPr="008C3C94" w:rsidRDefault="006B3A0A" w:rsidP="006B3A0A">
            <w:pPr>
              <w:pStyle w:val="Tabletext"/>
            </w:pPr>
            <w:r w:rsidRPr="008C3C94">
              <w:t>Rehabilitation</w:t>
            </w:r>
          </w:p>
        </w:tc>
        <w:tc>
          <w:tcPr>
            <w:tcW w:w="1382" w:type="dxa"/>
            <w:tcMar>
              <w:top w:w="44" w:type="dxa"/>
              <w:left w:w="86" w:type="dxa"/>
              <w:bottom w:w="86" w:type="dxa"/>
              <w:right w:w="44" w:type="dxa"/>
            </w:tcMar>
            <w:hideMark/>
          </w:tcPr>
          <w:p w14:paraId="3B0076AA" w14:textId="23170328" w:rsidR="006B3A0A" w:rsidRPr="009F6335" w:rsidRDefault="006B3A0A" w:rsidP="009F6335">
            <w:pPr>
              <w:pStyle w:val="Tabletextcentred"/>
              <w:rPr>
                <w:b w:val="0"/>
              </w:rPr>
            </w:pPr>
            <w:r w:rsidRPr="009F6335">
              <w:rPr>
                <w:b w:val="0"/>
              </w:rPr>
              <w:t>80.5</w:t>
            </w:r>
          </w:p>
        </w:tc>
        <w:tc>
          <w:tcPr>
            <w:tcW w:w="0" w:type="auto"/>
            <w:tcMar>
              <w:top w:w="44" w:type="dxa"/>
              <w:left w:w="86" w:type="dxa"/>
              <w:bottom w:w="86" w:type="dxa"/>
              <w:right w:w="44" w:type="dxa"/>
            </w:tcMar>
            <w:hideMark/>
          </w:tcPr>
          <w:p w14:paraId="1BD51CFE" w14:textId="001031F2" w:rsidR="006B3A0A" w:rsidRPr="009F6335" w:rsidRDefault="006B3A0A" w:rsidP="009F6335">
            <w:pPr>
              <w:pStyle w:val="Tabletextcentred"/>
              <w:rPr>
                <w:b w:val="0"/>
              </w:rPr>
            </w:pPr>
            <w:r w:rsidRPr="009F6335">
              <w:rPr>
                <w:b w:val="0"/>
              </w:rPr>
              <w:t>80.2</w:t>
            </w:r>
          </w:p>
        </w:tc>
        <w:tc>
          <w:tcPr>
            <w:tcW w:w="0" w:type="auto"/>
            <w:tcMar>
              <w:top w:w="44" w:type="dxa"/>
              <w:left w:w="86" w:type="dxa"/>
              <w:bottom w:w="86" w:type="dxa"/>
              <w:right w:w="44" w:type="dxa"/>
            </w:tcMar>
            <w:hideMark/>
          </w:tcPr>
          <w:p w14:paraId="59C60FD1" w14:textId="4D7F0403" w:rsidR="006B3A0A" w:rsidRPr="009F6335" w:rsidRDefault="006B3A0A" w:rsidP="009F6335">
            <w:pPr>
              <w:pStyle w:val="Tabletextcentred"/>
              <w:rPr>
                <w:b w:val="0"/>
              </w:rPr>
            </w:pPr>
            <w:r w:rsidRPr="009F6335">
              <w:rPr>
                <w:b w:val="0"/>
              </w:rPr>
              <w:t>67.9</w:t>
            </w:r>
          </w:p>
        </w:tc>
        <w:tc>
          <w:tcPr>
            <w:tcW w:w="0" w:type="auto"/>
            <w:tcMar>
              <w:top w:w="44" w:type="dxa"/>
              <w:left w:w="86" w:type="dxa"/>
              <w:bottom w:w="86" w:type="dxa"/>
              <w:right w:w="44" w:type="dxa"/>
            </w:tcMar>
            <w:hideMark/>
          </w:tcPr>
          <w:p w14:paraId="1E59B313" w14:textId="0668ACA4" w:rsidR="006B3A0A" w:rsidRPr="009F6335" w:rsidRDefault="006B3A0A" w:rsidP="009F6335">
            <w:pPr>
              <w:pStyle w:val="Tabletextcentred"/>
              <w:rPr>
                <w:b w:val="0"/>
              </w:rPr>
            </w:pPr>
            <w:r w:rsidRPr="009F6335">
              <w:rPr>
                <w:b w:val="0"/>
              </w:rPr>
              <w:t>66.0</w:t>
            </w:r>
          </w:p>
        </w:tc>
        <w:tc>
          <w:tcPr>
            <w:tcW w:w="0" w:type="auto"/>
            <w:tcMar>
              <w:top w:w="44" w:type="dxa"/>
              <w:left w:w="86" w:type="dxa"/>
              <w:bottom w:w="86" w:type="dxa"/>
              <w:right w:w="44" w:type="dxa"/>
            </w:tcMar>
            <w:hideMark/>
          </w:tcPr>
          <w:p w14:paraId="723793D3" w14:textId="242EF7AC" w:rsidR="006B3A0A" w:rsidRPr="009F6335" w:rsidRDefault="006B3A0A" w:rsidP="009F6335">
            <w:pPr>
              <w:pStyle w:val="Tabletextcentred"/>
              <w:rPr>
                <w:b w:val="0"/>
              </w:rPr>
            </w:pPr>
            <w:r w:rsidRPr="009F6335">
              <w:rPr>
                <w:b w:val="0"/>
              </w:rPr>
              <w:t>82.4</w:t>
            </w:r>
          </w:p>
        </w:tc>
        <w:tc>
          <w:tcPr>
            <w:tcW w:w="0" w:type="auto"/>
            <w:tcMar>
              <w:top w:w="44" w:type="dxa"/>
              <w:left w:w="86" w:type="dxa"/>
              <w:bottom w:w="86" w:type="dxa"/>
              <w:right w:w="44" w:type="dxa"/>
            </w:tcMar>
            <w:hideMark/>
          </w:tcPr>
          <w:p w14:paraId="592F0122" w14:textId="0FDD6AB1" w:rsidR="006B3A0A" w:rsidRPr="009F6335" w:rsidRDefault="006B3A0A" w:rsidP="009F6335">
            <w:pPr>
              <w:pStyle w:val="Tabletextcentred"/>
              <w:rPr>
                <w:b w:val="0"/>
              </w:rPr>
            </w:pPr>
            <w:r w:rsidRPr="009F6335">
              <w:rPr>
                <w:b w:val="0"/>
              </w:rPr>
              <w:t>81.9</w:t>
            </w:r>
          </w:p>
        </w:tc>
      </w:tr>
      <w:tr w:rsidR="006B3A0A" w:rsidRPr="008C3C94" w14:paraId="304966F8" w14:textId="77777777" w:rsidTr="00E521E2">
        <w:tc>
          <w:tcPr>
            <w:tcW w:w="3683" w:type="dxa"/>
            <w:tcMar>
              <w:top w:w="44" w:type="dxa"/>
              <w:left w:w="86" w:type="dxa"/>
              <w:bottom w:w="86" w:type="dxa"/>
              <w:right w:w="0" w:type="dxa"/>
            </w:tcMar>
            <w:hideMark/>
          </w:tcPr>
          <w:p w14:paraId="1523C5B7" w14:textId="77777777" w:rsidR="006B3A0A" w:rsidRPr="008C3C94" w:rsidRDefault="006B3A0A" w:rsidP="006B3A0A">
            <w:pPr>
              <w:pStyle w:val="Tabletext"/>
            </w:pPr>
            <w:r w:rsidRPr="008C3C94">
              <w:t>Teacher education</w:t>
            </w:r>
          </w:p>
        </w:tc>
        <w:tc>
          <w:tcPr>
            <w:tcW w:w="1382" w:type="dxa"/>
            <w:tcMar>
              <w:top w:w="44" w:type="dxa"/>
              <w:left w:w="86" w:type="dxa"/>
              <w:bottom w:w="86" w:type="dxa"/>
              <w:right w:w="44" w:type="dxa"/>
            </w:tcMar>
            <w:hideMark/>
          </w:tcPr>
          <w:p w14:paraId="1864B441" w14:textId="4FB233AB" w:rsidR="006B3A0A" w:rsidRPr="009F6335" w:rsidRDefault="006B3A0A" w:rsidP="009F6335">
            <w:pPr>
              <w:pStyle w:val="Tabletextcentred"/>
              <w:rPr>
                <w:b w:val="0"/>
              </w:rPr>
            </w:pPr>
            <w:r w:rsidRPr="009F6335">
              <w:rPr>
                <w:b w:val="0"/>
              </w:rPr>
              <w:t>81.1</w:t>
            </w:r>
          </w:p>
        </w:tc>
        <w:tc>
          <w:tcPr>
            <w:tcW w:w="0" w:type="auto"/>
            <w:tcMar>
              <w:top w:w="44" w:type="dxa"/>
              <w:left w:w="86" w:type="dxa"/>
              <w:bottom w:w="86" w:type="dxa"/>
              <w:right w:w="44" w:type="dxa"/>
            </w:tcMar>
            <w:hideMark/>
          </w:tcPr>
          <w:p w14:paraId="6A63F2FC" w14:textId="5DA72F8E" w:rsidR="006B3A0A" w:rsidRPr="009F6335" w:rsidRDefault="006B3A0A" w:rsidP="009F6335">
            <w:pPr>
              <w:pStyle w:val="Tabletextcentred"/>
              <w:rPr>
                <w:b w:val="0"/>
              </w:rPr>
            </w:pPr>
            <w:r w:rsidRPr="009F6335">
              <w:rPr>
                <w:b w:val="0"/>
              </w:rPr>
              <w:t>81.8</w:t>
            </w:r>
          </w:p>
        </w:tc>
        <w:tc>
          <w:tcPr>
            <w:tcW w:w="0" w:type="auto"/>
            <w:tcMar>
              <w:top w:w="44" w:type="dxa"/>
              <w:left w:w="86" w:type="dxa"/>
              <w:bottom w:w="86" w:type="dxa"/>
              <w:right w:w="44" w:type="dxa"/>
            </w:tcMar>
            <w:hideMark/>
          </w:tcPr>
          <w:p w14:paraId="176D916E" w14:textId="10C7469A" w:rsidR="006B3A0A" w:rsidRPr="009F6335" w:rsidRDefault="006B3A0A" w:rsidP="009F6335">
            <w:pPr>
              <w:pStyle w:val="Tabletextcentred"/>
              <w:rPr>
                <w:b w:val="0"/>
              </w:rPr>
            </w:pPr>
            <w:r w:rsidRPr="009F6335">
              <w:rPr>
                <w:b w:val="0"/>
              </w:rPr>
              <w:t>69.7</w:t>
            </w:r>
          </w:p>
        </w:tc>
        <w:tc>
          <w:tcPr>
            <w:tcW w:w="0" w:type="auto"/>
            <w:tcMar>
              <w:top w:w="44" w:type="dxa"/>
              <w:left w:w="86" w:type="dxa"/>
              <w:bottom w:w="86" w:type="dxa"/>
              <w:right w:w="44" w:type="dxa"/>
            </w:tcMar>
            <w:hideMark/>
          </w:tcPr>
          <w:p w14:paraId="6170E14E" w14:textId="4A71516D" w:rsidR="006B3A0A" w:rsidRPr="009F6335" w:rsidRDefault="006B3A0A" w:rsidP="009F6335">
            <w:pPr>
              <w:pStyle w:val="Tabletextcentred"/>
              <w:rPr>
                <w:b w:val="0"/>
              </w:rPr>
            </w:pPr>
            <w:r w:rsidRPr="009F6335">
              <w:rPr>
                <w:b w:val="0"/>
              </w:rPr>
              <w:t>70.0</w:t>
            </w:r>
          </w:p>
        </w:tc>
        <w:tc>
          <w:tcPr>
            <w:tcW w:w="0" w:type="auto"/>
            <w:tcMar>
              <w:top w:w="44" w:type="dxa"/>
              <w:left w:w="86" w:type="dxa"/>
              <w:bottom w:w="86" w:type="dxa"/>
              <w:right w:w="44" w:type="dxa"/>
            </w:tcMar>
            <w:hideMark/>
          </w:tcPr>
          <w:p w14:paraId="42805DF4" w14:textId="53C50E60" w:rsidR="006B3A0A" w:rsidRPr="009F6335" w:rsidRDefault="006B3A0A" w:rsidP="009F6335">
            <w:pPr>
              <w:pStyle w:val="Tabletextcentred"/>
              <w:rPr>
                <w:b w:val="0"/>
              </w:rPr>
            </w:pPr>
            <w:r w:rsidRPr="009F6335">
              <w:rPr>
                <w:b w:val="0"/>
              </w:rPr>
              <w:t>72.8</w:t>
            </w:r>
          </w:p>
        </w:tc>
        <w:tc>
          <w:tcPr>
            <w:tcW w:w="0" w:type="auto"/>
            <w:tcMar>
              <w:top w:w="44" w:type="dxa"/>
              <w:left w:w="86" w:type="dxa"/>
              <w:bottom w:w="86" w:type="dxa"/>
              <w:right w:w="44" w:type="dxa"/>
            </w:tcMar>
            <w:hideMark/>
          </w:tcPr>
          <w:p w14:paraId="51A133B4" w14:textId="35BD5D38" w:rsidR="006B3A0A" w:rsidRPr="009F6335" w:rsidRDefault="006B3A0A" w:rsidP="009F6335">
            <w:pPr>
              <w:pStyle w:val="Tabletextcentred"/>
              <w:rPr>
                <w:b w:val="0"/>
              </w:rPr>
            </w:pPr>
            <w:r w:rsidRPr="009F6335">
              <w:rPr>
                <w:b w:val="0"/>
              </w:rPr>
              <w:t>73.3</w:t>
            </w:r>
          </w:p>
        </w:tc>
      </w:tr>
      <w:tr w:rsidR="006B3A0A" w:rsidRPr="008C3C94" w14:paraId="6181E529" w14:textId="77777777" w:rsidTr="00E521E2">
        <w:tc>
          <w:tcPr>
            <w:tcW w:w="3683" w:type="dxa"/>
            <w:tcMar>
              <w:top w:w="44" w:type="dxa"/>
              <w:left w:w="86" w:type="dxa"/>
              <w:bottom w:w="86" w:type="dxa"/>
              <w:right w:w="0" w:type="dxa"/>
            </w:tcMar>
            <w:hideMark/>
          </w:tcPr>
          <w:p w14:paraId="0B000520" w14:textId="77777777" w:rsidR="006B3A0A" w:rsidRPr="008C3C94" w:rsidRDefault="006B3A0A" w:rsidP="006B3A0A">
            <w:pPr>
              <w:pStyle w:val="Tabletext"/>
            </w:pPr>
            <w:r w:rsidRPr="008C3C94">
              <w:t>Business and management</w:t>
            </w:r>
          </w:p>
        </w:tc>
        <w:tc>
          <w:tcPr>
            <w:tcW w:w="1382" w:type="dxa"/>
            <w:tcMar>
              <w:top w:w="44" w:type="dxa"/>
              <w:left w:w="86" w:type="dxa"/>
              <w:bottom w:w="86" w:type="dxa"/>
              <w:right w:w="44" w:type="dxa"/>
            </w:tcMar>
            <w:hideMark/>
          </w:tcPr>
          <w:p w14:paraId="1AD1459D" w14:textId="7773D47D" w:rsidR="006B3A0A" w:rsidRPr="009F6335" w:rsidRDefault="006B3A0A" w:rsidP="009F6335">
            <w:pPr>
              <w:pStyle w:val="Tabletextcentred"/>
              <w:rPr>
                <w:b w:val="0"/>
              </w:rPr>
            </w:pPr>
            <w:r w:rsidRPr="009F6335">
              <w:rPr>
                <w:b w:val="0"/>
              </w:rPr>
              <w:t>83.0</w:t>
            </w:r>
          </w:p>
        </w:tc>
        <w:tc>
          <w:tcPr>
            <w:tcW w:w="0" w:type="auto"/>
            <w:tcMar>
              <w:top w:w="44" w:type="dxa"/>
              <w:left w:w="86" w:type="dxa"/>
              <w:bottom w:w="86" w:type="dxa"/>
              <w:right w:w="44" w:type="dxa"/>
            </w:tcMar>
            <w:hideMark/>
          </w:tcPr>
          <w:p w14:paraId="69685938" w14:textId="25C8B170" w:rsidR="006B3A0A" w:rsidRPr="009F6335" w:rsidRDefault="006B3A0A" w:rsidP="009F6335">
            <w:pPr>
              <w:pStyle w:val="Tabletextcentred"/>
              <w:rPr>
                <w:b w:val="0"/>
              </w:rPr>
            </w:pPr>
            <w:r w:rsidRPr="009F6335">
              <w:rPr>
                <w:b w:val="0"/>
              </w:rPr>
              <w:t>82.8</w:t>
            </w:r>
          </w:p>
        </w:tc>
        <w:tc>
          <w:tcPr>
            <w:tcW w:w="0" w:type="auto"/>
            <w:tcMar>
              <w:top w:w="44" w:type="dxa"/>
              <w:left w:w="86" w:type="dxa"/>
              <w:bottom w:w="86" w:type="dxa"/>
              <w:right w:w="44" w:type="dxa"/>
            </w:tcMar>
            <w:hideMark/>
          </w:tcPr>
          <w:p w14:paraId="6333BA98" w14:textId="3CC11BC7" w:rsidR="006B3A0A" w:rsidRPr="009F6335" w:rsidRDefault="006B3A0A" w:rsidP="009F6335">
            <w:pPr>
              <w:pStyle w:val="Tabletextcentred"/>
              <w:rPr>
                <w:b w:val="0"/>
              </w:rPr>
            </w:pPr>
            <w:r w:rsidRPr="009F6335">
              <w:rPr>
                <w:b w:val="0"/>
              </w:rPr>
              <w:t>67.1</w:t>
            </w:r>
          </w:p>
        </w:tc>
        <w:tc>
          <w:tcPr>
            <w:tcW w:w="0" w:type="auto"/>
            <w:tcMar>
              <w:top w:w="44" w:type="dxa"/>
              <w:left w:w="86" w:type="dxa"/>
              <w:bottom w:w="86" w:type="dxa"/>
              <w:right w:w="44" w:type="dxa"/>
            </w:tcMar>
            <w:hideMark/>
          </w:tcPr>
          <w:p w14:paraId="528A3FB8" w14:textId="3A5F653D" w:rsidR="006B3A0A" w:rsidRPr="009F6335" w:rsidRDefault="006B3A0A" w:rsidP="009F6335">
            <w:pPr>
              <w:pStyle w:val="Tabletextcentred"/>
              <w:rPr>
                <w:b w:val="0"/>
              </w:rPr>
            </w:pPr>
            <w:r w:rsidRPr="009F6335">
              <w:rPr>
                <w:b w:val="0"/>
              </w:rPr>
              <w:t>66.9</w:t>
            </w:r>
          </w:p>
        </w:tc>
        <w:tc>
          <w:tcPr>
            <w:tcW w:w="0" w:type="auto"/>
            <w:tcMar>
              <w:top w:w="44" w:type="dxa"/>
              <w:left w:w="86" w:type="dxa"/>
              <w:bottom w:w="86" w:type="dxa"/>
              <w:right w:w="44" w:type="dxa"/>
            </w:tcMar>
            <w:hideMark/>
          </w:tcPr>
          <w:p w14:paraId="1CBB6244" w14:textId="50A32249" w:rsidR="006B3A0A" w:rsidRPr="009F6335" w:rsidRDefault="006B3A0A" w:rsidP="009F6335">
            <w:pPr>
              <w:pStyle w:val="Tabletextcentred"/>
              <w:rPr>
                <w:b w:val="0"/>
              </w:rPr>
            </w:pPr>
            <w:r w:rsidRPr="009F6335">
              <w:rPr>
                <w:b w:val="0"/>
              </w:rPr>
              <w:t>80.9</w:t>
            </w:r>
          </w:p>
        </w:tc>
        <w:tc>
          <w:tcPr>
            <w:tcW w:w="0" w:type="auto"/>
            <w:tcMar>
              <w:top w:w="44" w:type="dxa"/>
              <w:left w:w="86" w:type="dxa"/>
              <w:bottom w:w="86" w:type="dxa"/>
              <w:right w:w="44" w:type="dxa"/>
            </w:tcMar>
            <w:hideMark/>
          </w:tcPr>
          <w:p w14:paraId="5BB59E2C" w14:textId="1C4EC80A" w:rsidR="006B3A0A" w:rsidRPr="009F6335" w:rsidRDefault="006B3A0A" w:rsidP="009F6335">
            <w:pPr>
              <w:pStyle w:val="Tabletextcentred"/>
              <w:rPr>
                <w:b w:val="0"/>
              </w:rPr>
            </w:pPr>
            <w:r w:rsidRPr="009F6335">
              <w:rPr>
                <w:b w:val="0"/>
              </w:rPr>
              <w:t>80.8</w:t>
            </w:r>
          </w:p>
        </w:tc>
      </w:tr>
      <w:tr w:rsidR="006B3A0A" w:rsidRPr="008C3C94" w14:paraId="54C05023" w14:textId="77777777" w:rsidTr="00E521E2">
        <w:tc>
          <w:tcPr>
            <w:tcW w:w="3683" w:type="dxa"/>
            <w:tcMar>
              <w:top w:w="44" w:type="dxa"/>
              <w:left w:w="86" w:type="dxa"/>
              <w:bottom w:w="86" w:type="dxa"/>
              <w:right w:w="0" w:type="dxa"/>
            </w:tcMar>
            <w:hideMark/>
          </w:tcPr>
          <w:p w14:paraId="4F41344E" w14:textId="77777777" w:rsidR="006B3A0A" w:rsidRPr="008C3C94" w:rsidRDefault="006B3A0A" w:rsidP="006B3A0A">
            <w:pPr>
              <w:pStyle w:val="Tabletext"/>
            </w:pPr>
            <w:r w:rsidRPr="008C3C94">
              <w:t>Humanities, culture and social sciences</w:t>
            </w:r>
          </w:p>
        </w:tc>
        <w:tc>
          <w:tcPr>
            <w:tcW w:w="1382" w:type="dxa"/>
            <w:tcMar>
              <w:top w:w="44" w:type="dxa"/>
              <w:left w:w="86" w:type="dxa"/>
              <w:bottom w:w="86" w:type="dxa"/>
              <w:right w:w="44" w:type="dxa"/>
            </w:tcMar>
            <w:hideMark/>
          </w:tcPr>
          <w:p w14:paraId="13806915" w14:textId="29736EA2" w:rsidR="006B3A0A" w:rsidRPr="009F6335" w:rsidRDefault="006B3A0A" w:rsidP="009F6335">
            <w:pPr>
              <w:pStyle w:val="Tabletextcentred"/>
              <w:rPr>
                <w:b w:val="0"/>
              </w:rPr>
            </w:pPr>
            <w:r w:rsidRPr="009F6335">
              <w:rPr>
                <w:b w:val="0"/>
              </w:rPr>
              <w:t>87.7</w:t>
            </w:r>
          </w:p>
        </w:tc>
        <w:tc>
          <w:tcPr>
            <w:tcW w:w="0" w:type="auto"/>
            <w:tcMar>
              <w:top w:w="44" w:type="dxa"/>
              <w:left w:w="86" w:type="dxa"/>
              <w:bottom w:w="86" w:type="dxa"/>
              <w:right w:w="44" w:type="dxa"/>
            </w:tcMar>
            <w:hideMark/>
          </w:tcPr>
          <w:p w14:paraId="404C0ED0" w14:textId="4FB71BEC" w:rsidR="006B3A0A" w:rsidRPr="009F6335" w:rsidRDefault="006B3A0A" w:rsidP="009F6335">
            <w:pPr>
              <w:pStyle w:val="Tabletextcentred"/>
              <w:rPr>
                <w:b w:val="0"/>
              </w:rPr>
            </w:pPr>
            <w:r w:rsidRPr="009F6335">
              <w:rPr>
                <w:b w:val="0"/>
              </w:rPr>
              <w:t>87.0</w:t>
            </w:r>
          </w:p>
        </w:tc>
        <w:tc>
          <w:tcPr>
            <w:tcW w:w="0" w:type="auto"/>
            <w:tcMar>
              <w:top w:w="44" w:type="dxa"/>
              <w:left w:w="86" w:type="dxa"/>
              <w:bottom w:w="86" w:type="dxa"/>
              <w:right w:w="44" w:type="dxa"/>
            </w:tcMar>
            <w:hideMark/>
          </w:tcPr>
          <w:p w14:paraId="40E126A4" w14:textId="0E1C8BBC" w:rsidR="006B3A0A" w:rsidRPr="009F6335" w:rsidRDefault="006B3A0A" w:rsidP="009F6335">
            <w:pPr>
              <w:pStyle w:val="Tabletextcentred"/>
              <w:rPr>
                <w:b w:val="0"/>
              </w:rPr>
            </w:pPr>
            <w:r w:rsidRPr="009F6335">
              <w:rPr>
                <w:b w:val="0"/>
              </w:rPr>
              <w:t>79.5</w:t>
            </w:r>
          </w:p>
        </w:tc>
        <w:tc>
          <w:tcPr>
            <w:tcW w:w="0" w:type="auto"/>
            <w:tcMar>
              <w:top w:w="44" w:type="dxa"/>
              <w:left w:w="86" w:type="dxa"/>
              <w:bottom w:w="86" w:type="dxa"/>
              <w:right w:w="44" w:type="dxa"/>
            </w:tcMar>
            <w:hideMark/>
          </w:tcPr>
          <w:p w14:paraId="18943CB2" w14:textId="6550ED2B" w:rsidR="006B3A0A" w:rsidRPr="009F6335" w:rsidRDefault="006B3A0A" w:rsidP="009F6335">
            <w:pPr>
              <w:pStyle w:val="Tabletextcentred"/>
              <w:rPr>
                <w:b w:val="0"/>
              </w:rPr>
            </w:pPr>
            <w:r w:rsidRPr="009F6335">
              <w:rPr>
                <w:b w:val="0"/>
              </w:rPr>
              <w:t>80.0</w:t>
            </w:r>
          </w:p>
        </w:tc>
        <w:tc>
          <w:tcPr>
            <w:tcW w:w="0" w:type="auto"/>
            <w:tcMar>
              <w:top w:w="44" w:type="dxa"/>
              <w:left w:w="86" w:type="dxa"/>
              <w:bottom w:w="86" w:type="dxa"/>
              <w:right w:w="44" w:type="dxa"/>
            </w:tcMar>
            <w:hideMark/>
          </w:tcPr>
          <w:p w14:paraId="09E92759" w14:textId="72299676" w:rsidR="006B3A0A" w:rsidRPr="009F6335" w:rsidRDefault="006B3A0A" w:rsidP="009F6335">
            <w:pPr>
              <w:pStyle w:val="Tabletextcentred"/>
              <w:rPr>
                <w:b w:val="0"/>
              </w:rPr>
            </w:pPr>
            <w:r w:rsidRPr="009F6335">
              <w:rPr>
                <w:b w:val="0"/>
              </w:rPr>
              <w:t>79.1</w:t>
            </w:r>
          </w:p>
        </w:tc>
        <w:tc>
          <w:tcPr>
            <w:tcW w:w="0" w:type="auto"/>
            <w:tcMar>
              <w:top w:w="44" w:type="dxa"/>
              <w:left w:w="86" w:type="dxa"/>
              <w:bottom w:w="86" w:type="dxa"/>
              <w:right w:w="44" w:type="dxa"/>
            </w:tcMar>
            <w:hideMark/>
          </w:tcPr>
          <w:p w14:paraId="50973B07" w14:textId="404C830D" w:rsidR="006B3A0A" w:rsidRPr="009F6335" w:rsidRDefault="006B3A0A" w:rsidP="009F6335">
            <w:pPr>
              <w:pStyle w:val="Tabletextcentred"/>
              <w:rPr>
                <w:b w:val="0"/>
              </w:rPr>
            </w:pPr>
            <w:r w:rsidRPr="009F6335">
              <w:rPr>
                <w:b w:val="0"/>
              </w:rPr>
              <w:t>81.3</w:t>
            </w:r>
          </w:p>
        </w:tc>
      </w:tr>
      <w:tr w:rsidR="006B3A0A" w:rsidRPr="008C3C94" w14:paraId="1D62FE02" w14:textId="77777777" w:rsidTr="00E521E2">
        <w:tc>
          <w:tcPr>
            <w:tcW w:w="3683" w:type="dxa"/>
            <w:tcMar>
              <w:top w:w="44" w:type="dxa"/>
              <w:left w:w="86" w:type="dxa"/>
              <w:bottom w:w="86" w:type="dxa"/>
              <w:right w:w="0" w:type="dxa"/>
            </w:tcMar>
            <w:hideMark/>
          </w:tcPr>
          <w:p w14:paraId="70CF2B53" w14:textId="77777777" w:rsidR="006B3A0A" w:rsidRPr="008C3C94" w:rsidRDefault="006B3A0A" w:rsidP="006B3A0A">
            <w:pPr>
              <w:pStyle w:val="Tabletext"/>
            </w:pPr>
            <w:r w:rsidRPr="008C3C94">
              <w:t>Social work</w:t>
            </w:r>
          </w:p>
        </w:tc>
        <w:tc>
          <w:tcPr>
            <w:tcW w:w="1382" w:type="dxa"/>
            <w:tcMar>
              <w:top w:w="44" w:type="dxa"/>
              <w:left w:w="86" w:type="dxa"/>
              <w:bottom w:w="86" w:type="dxa"/>
              <w:right w:w="44" w:type="dxa"/>
            </w:tcMar>
            <w:hideMark/>
          </w:tcPr>
          <w:p w14:paraId="56BDFC79" w14:textId="54EB1BA2" w:rsidR="006B3A0A" w:rsidRPr="009F6335" w:rsidRDefault="006B3A0A" w:rsidP="009F6335">
            <w:pPr>
              <w:pStyle w:val="Tabletextcentred"/>
              <w:rPr>
                <w:b w:val="0"/>
              </w:rPr>
            </w:pPr>
            <w:r w:rsidRPr="009F6335">
              <w:rPr>
                <w:b w:val="0"/>
              </w:rPr>
              <w:t>82.0</w:t>
            </w:r>
          </w:p>
        </w:tc>
        <w:tc>
          <w:tcPr>
            <w:tcW w:w="0" w:type="auto"/>
            <w:tcMar>
              <w:top w:w="44" w:type="dxa"/>
              <w:left w:w="86" w:type="dxa"/>
              <w:bottom w:w="86" w:type="dxa"/>
              <w:right w:w="44" w:type="dxa"/>
            </w:tcMar>
            <w:hideMark/>
          </w:tcPr>
          <w:p w14:paraId="518B8865" w14:textId="617D6D5B" w:rsidR="006B3A0A" w:rsidRPr="009F6335" w:rsidRDefault="006B3A0A" w:rsidP="009F6335">
            <w:pPr>
              <w:pStyle w:val="Tabletextcentred"/>
              <w:rPr>
                <w:b w:val="0"/>
              </w:rPr>
            </w:pPr>
            <w:r w:rsidRPr="009F6335">
              <w:rPr>
                <w:b w:val="0"/>
              </w:rPr>
              <w:t>80.6</w:t>
            </w:r>
          </w:p>
        </w:tc>
        <w:tc>
          <w:tcPr>
            <w:tcW w:w="0" w:type="auto"/>
            <w:tcMar>
              <w:top w:w="44" w:type="dxa"/>
              <w:left w:w="86" w:type="dxa"/>
              <w:bottom w:w="86" w:type="dxa"/>
              <w:right w:w="44" w:type="dxa"/>
            </w:tcMar>
            <w:hideMark/>
          </w:tcPr>
          <w:p w14:paraId="70FC6DBE" w14:textId="5C65F07D" w:rsidR="006B3A0A" w:rsidRPr="009F6335" w:rsidRDefault="006B3A0A" w:rsidP="009F6335">
            <w:pPr>
              <w:pStyle w:val="Tabletextcentred"/>
              <w:rPr>
                <w:b w:val="0"/>
              </w:rPr>
            </w:pPr>
            <w:r w:rsidRPr="009F6335">
              <w:rPr>
                <w:b w:val="0"/>
              </w:rPr>
              <w:t>70.7</w:t>
            </w:r>
          </w:p>
        </w:tc>
        <w:tc>
          <w:tcPr>
            <w:tcW w:w="0" w:type="auto"/>
            <w:tcMar>
              <w:top w:w="44" w:type="dxa"/>
              <w:left w:w="86" w:type="dxa"/>
              <w:bottom w:w="86" w:type="dxa"/>
              <w:right w:w="44" w:type="dxa"/>
            </w:tcMar>
            <w:hideMark/>
          </w:tcPr>
          <w:p w14:paraId="1F0B172C" w14:textId="076AB172" w:rsidR="006B3A0A" w:rsidRPr="009F6335" w:rsidRDefault="006B3A0A" w:rsidP="009F6335">
            <w:pPr>
              <w:pStyle w:val="Tabletextcentred"/>
              <w:rPr>
                <w:b w:val="0"/>
              </w:rPr>
            </w:pPr>
            <w:r w:rsidRPr="009F6335">
              <w:rPr>
                <w:b w:val="0"/>
              </w:rPr>
              <w:t>70.7</w:t>
            </w:r>
          </w:p>
        </w:tc>
        <w:tc>
          <w:tcPr>
            <w:tcW w:w="0" w:type="auto"/>
            <w:tcMar>
              <w:top w:w="44" w:type="dxa"/>
              <w:left w:w="86" w:type="dxa"/>
              <w:bottom w:w="86" w:type="dxa"/>
              <w:right w:w="44" w:type="dxa"/>
            </w:tcMar>
            <w:hideMark/>
          </w:tcPr>
          <w:p w14:paraId="0784C449" w14:textId="093C2552" w:rsidR="006B3A0A" w:rsidRPr="009F6335" w:rsidRDefault="006B3A0A" w:rsidP="009F6335">
            <w:pPr>
              <w:pStyle w:val="Tabletextcentred"/>
              <w:rPr>
                <w:b w:val="0"/>
              </w:rPr>
            </w:pPr>
            <w:r w:rsidRPr="009F6335">
              <w:rPr>
                <w:b w:val="0"/>
              </w:rPr>
              <w:t>77.6</w:t>
            </w:r>
          </w:p>
        </w:tc>
        <w:tc>
          <w:tcPr>
            <w:tcW w:w="0" w:type="auto"/>
            <w:tcMar>
              <w:top w:w="44" w:type="dxa"/>
              <w:left w:w="86" w:type="dxa"/>
              <w:bottom w:w="86" w:type="dxa"/>
              <w:right w:w="44" w:type="dxa"/>
            </w:tcMar>
            <w:hideMark/>
          </w:tcPr>
          <w:p w14:paraId="0B6ADB12" w14:textId="6AB05EF8" w:rsidR="006B3A0A" w:rsidRPr="009F6335" w:rsidRDefault="006B3A0A" w:rsidP="009F6335">
            <w:pPr>
              <w:pStyle w:val="Tabletextcentred"/>
              <w:rPr>
                <w:b w:val="0"/>
              </w:rPr>
            </w:pPr>
            <w:r w:rsidRPr="009F6335">
              <w:rPr>
                <w:b w:val="0"/>
              </w:rPr>
              <w:t>76.4</w:t>
            </w:r>
          </w:p>
        </w:tc>
      </w:tr>
      <w:tr w:rsidR="006B3A0A" w:rsidRPr="008C3C94" w14:paraId="46583696" w14:textId="77777777" w:rsidTr="00E521E2">
        <w:tc>
          <w:tcPr>
            <w:tcW w:w="3683" w:type="dxa"/>
            <w:tcMar>
              <w:top w:w="44" w:type="dxa"/>
              <w:left w:w="86" w:type="dxa"/>
              <w:bottom w:w="86" w:type="dxa"/>
              <w:right w:w="0" w:type="dxa"/>
            </w:tcMar>
            <w:hideMark/>
          </w:tcPr>
          <w:p w14:paraId="79B75C9A" w14:textId="77777777" w:rsidR="006B3A0A" w:rsidRPr="008C3C94" w:rsidRDefault="006B3A0A" w:rsidP="006B3A0A">
            <w:pPr>
              <w:pStyle w:val="Tabletext"/>
            </w:pPr>
            <w:r w:rsidRPr="008C3C94">
              <w:t>Psychology</w:t>
            </w:r>
          </w:p>
        </w:tc>
        <w:tc>
          <w:tcPr>
            <w:tcW w:w="1382" w:type="dxa"/>
            <w:tcMar>
              <w:top w:w="44" w:type="dxa"/>
              <w:left w:w="86" w:type="dxa"/>
              <w:bottom w:w="86" w:type="dxa"/>
              <w:right w:w="44" w:type="dxa"/>
            </w:tcMar>
            <w:hideMark/>
          </w:tcPr>
          <w:p w14:paraId="0A6883E6" w14:textId="075C8897" w:rsidR="006B3A0A" w:rsidRPr="009F6335" w:rsidRDefault="006B3A0A" w:rsidP="009F6335">
            <w:pPr>
              <w:pStyle w:val="Tabletextcentred"/>
              <w:rPr>
                <w:b w:val="0"/>
              </w:rPr>
            </w:pPr>
            <w:r w:rsidRPr="009F6335">
              <w:rPr>
                <w:b w:val="0"/>
              </w:rPr>
              <w:t>79.6</w:t>
            </w:r>
          </w:p>
        </w:tc>
        <w:tc>
          <w:tcPr>
            <w:tcW w:w="0" w:type="auto"/>
            <w:tcMar>
              <w:top w:w="44" w:type="dxa"/>
              <w:left w:w="86" w:type="dxa"/>
              <w:bottom w:w="86" w:type="dxa"/>
              <w:right w:w="44" w:type="dxa"/>
            </w:tcMar>
            <w:hideMark/>
          </w:tcPr>
          <w:p w14:paraId="6698BD15" w14:textId="4744A5BB" w:rsidR="006B3A0A" w:rsidRPr="009F6335" w:rsidRDefault="006B3A0A" w:rsidP="009F6335">
            <w:pPr>
              <w:pStyle w:val="Tabletextcentred"/>
              <w:rPr>
                <w:b w:val="0"/>
              </w:rPr>
            </w:pPr>
            <w:r w:rsidRPr="009F6335">
              <w:rPr>
                <w:b w:val="0"/>
              </w:rPr>
              <w:t>83.2</w:t>
            </w:r>
          </w:p>
        </w:tc>
        <w:tc>
          <w:tcPr>
            <w:tcW w:w="0" w:type="auto"/>
            <w:tcMar>
              <w:top w:w="44" w:type="dxa"/>
              <w:left w:w="86" w:type="dxa"/>
              <w:bottom w:w="86" w:type="dxa"/>
              <w:right w:w="44" w:type="dxa"/>
            </w:tcMar>
            <w:hideMark/>
          </w:tcPr>
          <w:p w14:paraId="0C9AC71E" w14:textId="4610C1E8" w:rsidR="006B3A0A" w:rsidRPr="009F6335" w:rsidRDefault="006B3A0A" w:rsidP="009F6335">
            <w:pPr>
              <w:pStyle w:val="Tabletextcentred"/>
              <w:rPr>
                <w:b w:val="0"/>
              </w:rPr>
            </w:pPr>
            <w:r w:rsidRPr="009F6335">
              <w:rPr>
                <w:b w:val="0"/>
              </w:rPr>
              <w:t>71.5</w:t>
            </w:r>
          </w:p>
        </w:tc>
        <w:tc>
          <w:tcPr>
            <w:tcW w:w="0" w:type="auto"/>
            <w:tcMar>
              <w:top w:w="44" w:type="dxa"/>
              <w:left w:w="86" w:type="dxa"/>
              <w:bottom w:w="86" w:type="dxa"/>
              <w:right w:w="44" w:type="dxa"/>
            </w:tcMar>
            <w:hideMark/>
          </w:tcPr>
          <w:p w14:paraId="28D58060" w14:textId="6C9ECFA1" w:rsidR="006B3A0A" w:rsidRPr="009F6335" w:rsidRDefault="006B3A0A" w:rsidP="009F6335">
            <w:pPr>
              <w:pStyle w:val="Tabletextcentred"/>
              <w:rPr>
                <w:b w:val="0"/>
              </w:rPr>
            </w:pPr>
            <w:r w:rsidRPr="009F6335">
              <w:rPr>
                <w:b w:val="0"/>
              </w:rPr>
              <w:t>73.1</w:t>
            </w:r>
          </w:p>
        </w:tc>
        <w:tc>
          <w:tcPr>
            <w:tcW w:w="0" w:type="auto"/>
            <w:tcMar>
              <w:top w:w="44" w:type="dxa"/>
              <w:left w:w="86" w:type="dxa"/>
              <w:bottom w:w="86" w:type="dxa"/>
              <w:right w:w="44" w:type="dxa"/>
            </w:tcMar>
            <w:hideMark/>
          </w:tcPr>
          <w:p w14:paraId="21AA9860" w14:textId="73299C25" w:rsidR="006B3A0A" w:rsidRPr="009F6335" w:rsidRDefault="006B3A0A" w:rsidP="009F6335">
            <w:pPr>
              <w:pStyle w:val="Tabletextcentred"/>
              <w:rPr>
                <w:b w:val="0"/>
              </w:rPr>
            </w:pPr>
            <w:r w:rsidRPr="009F6335">
              <w:rPr>
                <w:b w:val="0"/>
              </w:rPr>
              <w:t>79.1</w:t>
            </w:r>
          </w:p>
        </w:tc>
        <w:tc>
          <w:tcPr>
            <w:tcW w:w="0" w:type="auto"/>
            <w:tcMar>
              <w:top w:w="44" w:type="dxa"/>
              <w:left w:w="86" w:type="dxa"/>
              <w:bottom w:w="86" w:type="dxa"/>
              <w:right w:w="44" w:type="dxa"/>
            </w:tcMar>
            <w:hideMark/>
          </w:tcPr>
          <w:p w14:paraId="28A468E1" w14:textId="38AC2EA7" w:rsidR="006B3A0A" w:rsidRPr="009F6335" w:rsidRDefault="006B3A0A" w:rsidP="009F6335">
            <w:pPr>
              <w:pStyle w:val="Tabletextcentred"/>
              <w:rPr>
                <w:b w:val="0"/>
              </w:rPr>
            </w:pPr>
            <w:r w:rsidRPr="009F6335">
              <w:rPr>
                <w:b w:val="0"/>
              </w:rPr>
              <w:t>82.6</w:t>
            </w:r>
          </w:p>
        </w:tc>
      </w:tr>
      <w:tr w:rsidR="006B3A0A" w:rsidRPr="008C3C94" w14:paraId="562CC6EA" w14:textId="77777777" w:rsidTr="00E521E2">
        <w:tc>
          <w:tcPr>
            <w:tcW w:w="3683" w:type="dxa"/>
            <w:tcMar>
              <w:top w:w="44" w:type="dxa"/>
              <w:left w:w="86" w:type="dxa"/>
              <w:bottom w:w="86" w:type="dxa"/>
              <w:right w:w="0" w:type="dxa"/>
            </w:tcMar>
            <w:hideMark/>
          </w:tcPr>
          <w:p w14:paraId="4132F0D5" w14:textId="77777777" w:rsidR="006B3A0A" w:rsidRPr="008C3C94" w:rsidRDefault="006B3A0A" w:rsidP="006B3A0A">
            <w:pPr>
              <w:pStyle w:val="Tabletext"/>
            </w:pPr>
            <w:r w:rsidRPr="008C3C94">
              <w:t>Law and paralegal studies</w:t>
            </w:r>
          </w:p>
        </w:tc>
        <w:tc>
          <w:tcPr>
            <w:tcW w:w="1382" w:type="dxa"/>
            <w:tcMar>
              <w:top w:w="44" w:type="dxa"/>
              <w:left w:w="86" w:type="dxa"/>
              <w:bottom w:w="86" w:type="dxa"/>
              <w:right w:w="44" w:type="dxa"/>
            </w:tcMar>
            <w:hideMark/>
          </w:tcPr>
          <w:p w14:paraId="5A4DFB23" w14:textId="05BBF13D" w:rsidR="006B3A0A" w:rsidRPr="009F6335" w:rsidRDefault="006B3A0A" w:rsidP="009F6335">
            <w:pPr>
              <w:pStyle w:val="Tabletextcentred"/>
              <w:rPr>
                <w:b w:val="0"/>
              </w:rPr>
            </w:pPr>
            <w:r w:rsidRPr="009F6335">
              <w:rPr>
                <w:b w:val="0"/>
              </w:rPr>
              <w:t>79.4</w:t>
            </w:r>
          </w:p>
        </w:tc>
        <w:tc>
          <w:tcPr>
            <w:tcW w:w="0" w:type="auto"/>
            <w:tcMar>
              <w:top w:w="44" w:type="dxa"/>
              <w:left w:w="86" w:type="dxa"/>
              <w:bottom w:w="86" w:type="dxa"/>
              <w:right w:w="44" w:type="dxa"/>
            </w:tcMar>
            <w:hideMark/>
          </w:tcPr>
          <w:p w14:paraId="7CA84CCC" w14:textId="41EE6234" w:rsidR="006B3A0A" w:rsidRPr="009F6335" w:rsidRDefault="006B3A0A" w:rsidP="009F6335">
            <w:pPr>
              <w:pStyle w:val="Tabletextcentred"/>
              <w:rPr>
                <w:b w:val="0"/>
              </w:rPr>
            </w:pPr>
            <w:r w:rsidRPr="009F6335">
              <w:rPr>
                <w:b w:val="0"/>
              </w:rPr>
              <w:t>77.4</w:t>
            </w:r>
          </w:p>
        </w:tc>
        <w:tc>
          <w:tcPr>
            <w:tcW w:w="0" w:type="auto"/>
            <w:tcMar>
              <w:top w:w="44" w:type="dxa"/>
              <w:left w:w="86" w:type="dxa"/>
              <w:bottom w:w="86" w:type="dxa"/>
              <w:right w:w="44" w:type="dxa"/>
            </w:tcMar>
            <w:hideMark/>
          </w:tcPr>
          <w:p w14:paraId="5F971B34" w14:textId="6345F4F0" w:rsidR="006B3A0A" w:rsidRPr="009F6335" w:rsidRDefault="006B3A0A" w:rsidP="009F6335">
            <w:pPr>
              <w:pStyle w:val="Tabletextcentred"/>
              <w:rPr>
                <w:b w:val="0"/>
              </w:rPr>
            </w:pPr>
            <w:r w:rsidRPr="009F6335">
              <w:rPr>
                <w:b w:val="0"/>
              </w:rPr>
              <w:t>68.2</w:t>
            </w:r>
          </w:p>
        </w:tc>
        <w:tc>
          <w:tcPr>
            <w:tcW w:w="0" w:type="auto"/>
            <w:tcMar>
              <w:top w:w="44" w:type="dxa"/>
              <w:left w:w="86" w:type="dxa"/>
              <w:bottom w:w="86" w:type="dxa"/>
              <w:right w:w="44" w:type="dxa"/>
            </w:tcMar>
            <w:hideMark/>
          </w:tcPr>
          <w:p w14:paraId="42FB85B6" w14:textId="626F6AB5" w:rsidR="006B3A0A" w:rsidRPr="009F6335" w:rsidRDefault="006B3A0A" w:rsidP="009F6335">
            <w:pPr>
              <w:pStyle w:val="Tabletextcentred"/>
              <w:rPr>
                <w:b w:val="0"/>
              </w:rPr>
            </w:pPr>
            <w:r w:rsidRPr="009F6335">
              <w:rPr>
                <w:b w:val="0"/>
              </w:rPr>
              <w:t>65.3</w:t>
            </w:r>
          </w:p>
        </w:tc>
        <w:tc>
          <w:tcPr>
            <w:tcW w:w="0" w:type="auto"/>
            <w:tcMar>
              <w:top w:w="44" w:type="dxa"/>
              <w:left w:w="86" w:type="dxa"/>
              <w:bottom w:w="86" w:type="dxa"/>
              <w:right w:w="44" w:type="dxa"/>
            </w:tcMar>
            <w:hideMark/>
          </w:tcPr>
          <w:p w14:paraId="46457F91" w14:textId="0A832F10" w:rsidR="006B3A0A" w:rsidRPr="009F6335" w:rsidRDefault="006B3A0A" w:rsidP="009F6335">
            <w:pPr>
              <w:pStyle w:val="Tabletextcentred"/>
              <w:rPr>
                <w:b w:val="0"/>
              </w:rPr>
            </w:pPr>
            <w:r w:rsidRPr="009F6335">
              <w:rPr>
                <w:b w:val="0"/>
              </w:rPr>
              <w:t>72.6</w:t>
            </w:r>
          </w:p>
        </w:tc>
        <w:tc>
          <w:tcPr>
            <w:tcW w:w="0" w:type="auto"/>
            <w:tcMar>
              <w:top w:w="44" w:type="dxa"/>
              <w:left w:w="86" w:type="dxa"/>
              <w:bottom w:w="86" w:type="dxa"/>
              <w:right w:w="44" w:type="dxa"/>
            </w:tcMar>
            <w:hideMark/>
          </w:tcPr>
          <w:p w14:paraId="733BBF74" w14:textId="5B138C80" w:rsidR="006B3A0A" w:rsidRPr="009F6335" w:rsidRDefault="006B3A0A" w:rsidP="009F6335">
            <w:pPr>
              <w:pStyle w:val="Tabletextcentred"/>
              <w:rPr>
                <w:b w:val="0"/>
              </w:rPr>
            </w:pPr>
            <w:r w:rsidRPr="009F6335">
              <w:rPr>
                <w:b w:val="0"/>
              </w:rPr>
              <w:t>70.7</w:t>
            </w:r>
          </w:p>
        </w:tc>
      </w:tr>
      <w:tr w:rsidR="006B3A0A" w:rsidRPr="008C3C94" w14:paraId="29F1BA44" w14:textId="77777777" w:rsidTr="00E521E2">
        <w:tc>
          <w:tcPr>
            <w:tcW w:w="3683" w:type="dxa"/>
            <w:tcMar>
              <w:top w:w="44" w:type="dxa"/>
              <w:left w:w="86" w:type="dxa"/>
              <w:bottom w:w="86" w:type="dxa"/>
              <w:right w:w="0" w:type="dxa"/>
            </w:tcMar>
            <w:hideMark/>
          </w:tcPr>
          <w:p w14:paraId="0ED7EFEE" w14:textId="77777777" w:rsidR="006B3A0A" w:rsidRPr="008C3C94" w:rsidRDefault="006B3A0A" w:rsidP="006B3A0A">
            <w:pPr>
              <w:pStyle w:val="Tabletext"/>
            </w:pPr>
            <w:r w:rsidRPr="008C3C94">
              <w:t>Creative arts</w:t>
            </w:r>
          </w:p>
        </w:tc>
        <w:tc>
          <w:tcPr>
            <w:tcW w:w="1382" w:type="dxa"/>
            <w:tcMar>
              <w:top w:w="44" w:type="dxa"/>
              <w:left w:w="86" w:type="dxa"/>
              <w:bottom w:w="86" w:type="dxa"/>
              <w:right w:w="44" w:type="dxa"/>
            </w:tcMar>
            <w:hideMark/>
          </w:tcPr>
          <w:p w14:paraId="0D1C26AD" w14:textId="1BAD2EC3" w:rsidR="006B3A0A" w:rsidRPr="009F6335" w:rsidRDefault="006B3A0A" w:rsidP="009F6335">
            <w:pPr>
              <w:pStyle w:val="Tabletextcentred"/>
              <w:rPr>
                <w:b w:val="0"/>
              </w:rPr>
            </w:pPr>
            <w:r w:rsidRPr="009F6335">
              <w:rPr>
                <w:b w:val="0"/>
              </w:rPr>
              <w:t>74.5</w:t>
            </w:r>
          </w:p>
        </w:tc>
        <w:tc>
          <w:tcPr>
            <w:tcW w:w="0" w:type="auto"/>
            <w:tcMar>
              <w:top w:w="44" w:type="dxa"/>
              <w:left w:w="86" w:type="dxa"/>
              <w:bottom w:w="86" w:type="dxa"/>
              <w:right w:w="44" w:type="dxa"/>
            </w:tcMar>
            <w:hideMark/>
          </w:tcPr>
          <w:p w14:paraId="0C046A95" w14:textId="1D80EA1D" w:rsidR="006B3A0A" w:rsidRPr="009F6335" w:rsidRDefault="006B3A0A" w:rsidP="009F6335">
            <w:pPr>
              <w:pStyle w:val="Tabletextcentred"/>
              <w:rPr>
                <w:b w:val="0"/>
              </w:rPr>
            </w:pPr>
            <w:r w:rsidRPr="009F6335">
              <w:rPr>
                <w:b w:val="0"/>
              </w:rPr>
              <w:t>76.4</w:t>
            </w:r>
          </w:p>
        </w:tc>
        <w:tc>
          <w:tcPr>
            <w:tcW w:w="0" w:type="auto"/>
            <w:tcMar>
              <w:top w:w="44" w:type="dxa"/>
              <w:left w:w="86" w:type="dxa"/>
              <w:bottom w:w="86" w:type="dxa"/>
              <w:right w:w="44" w:type="dxa"/>
            </w:tcMar>
            <w:hideMark/>
          </w:tcPr>
          <w:p w14:paraId="20797E4B" w14:textId="6687492C" w:rsidR="006B3A0A" w:rsidRPr="009F6335" w:rsidRDefault="006B3A0A" w:rsidP="009F6335">
            <w:pPr>
              <w:pStyle w:val="Tabletextcentred"/>
              <w:rPr>
                <w:b w:val="0"/>
              </w:rPr>
            </w:pPr>
            <w:r w:rsidRPr="009F6335">
              <w:rPr>
                <w:b w:val="0"/>
              </w:rPr>
              <w:t>71.2</w:t>
            </w:r>
          </w:p>
        </w:tc>
        <w:tc>
          <w:tcPr>
            <w:tcW w:w="0" w:type="auto"/>
            <w:tcMar>
              <w:top w:w="44" w:type="dxa"/>
              <w:left w:w="86" w:type="dxa"/>
              <w:bottom w:w="86" w:type="dxa"/>
              <w:right w:w="44" w:type="dxa"/>
            </w:tcMar>
            <w:hideMark/>
          </w:tcPr>
          <w:p w14:paraId="6FEEC482" w14:textId="2E5334FA" w:rsidR="006B3A0A" w:rsidRPr="009F6335" w:rsidRDefault="006B3A0A" w:rsidP="009F6335">
            <w:pPr>
              <w:pStyle w:val="Tabletextcentred"/>
              <w:rPr>
                <w:b w:val="0"/>
              </w:rPr>
            </w:pPr>
            <w:r w:rsidRPr="009F6335">
              <w:rPr>
                <w:b w:val="0"/>
              </w:rPr>
              <w:t>72.4</w:t>
            </w:r>
          </w:p>
        </w:tc>
        <w:tc>
          <w:tcPr>
            <w:tcW w:w="0" w:type="auto"/>
            <w:tcMar>
              <w:top w:w="44" w:type="dxa"/>
              <w:left w:w="86" w:type="dxa"/>
              <w:bottom w:w="86" w:type="dxa"/>
              <w:right w:w="44" w:type="dxa"/>
            </w:tcMar>
            <w:hideMark/>
          </w:tcPr>
          <w:p w14:paraId="35F59115" w14:textId="0CA90D35" w:rsidR="006B3A0A" w:rsidRPr="009F6335" w:rsidRDefault="006B3A0A" w:rsidP="009F6335">
            <w:pPr>
              <w:pStyle w:val="Tabletextcentred"/>
              <w:rPr>
                <w:b w:val="0"/>
              </w:rPr>
            </w:pPr>
            <w:r w:rsidRPr="009F6335">
              <w:rPr>
                <w:b w:val="0"/>
              </w:rPr>
              <w:t>76.4</w:t>
            </w:r>
          </w:p>
        </w:tc>
        <w:tc>
          <w:tcPr>
            <w:tcW w:w="0" w:type="auto"/>
            <w:tcMar>
              <w:top w:w="44" w:type="dxa"/>
              <w:left w:w="86" w:type="dxa"/>
              <w:bottom w:w="86" w:type="dxa"/>
              <w:right w:w="44" w:type="dxa"/>
            </w:tcMar>
            <w:hideMark/>
          </w:tcPr>
          <w:p w14:paraId="28CBB529" w14:textId="76C74469" w:rsidR="006B3A0A" w:rsidRPr="009F6335" w:rsidRDefault="006B3A0A" w:rsidP="009F6335">
            <w:pPr>
              <w:pStyle w:val="Tabletextcentred"/>
              <w:rPr>
                <w:b w:val="0"/>
              </w:rPr>
            </w:pPr>
            <w:r w:rsidRPr="009F6335">
              <w:rPr>
                <w:b w:val="0"/>
              </w:rPr>
              <w:t>77.5</w:t>
            </w:r>
          </w:p>
        </w:tc>
      </w:tr>
      <w:tr w:rsidR="006B3A0A" w:rsidRPr="008C3C94" w14:paraId="495212D3" w14:textId="77777777" w:rsidTr="00E521E2">
        <w:tc>
          <w:tcPr>
            <w:tcW w:w="3683" w:type="dxa"/>
            <w:tcMar>
              <w:top w:w="44" w:type="dxa"/>
              <w:left w:w="86" w:type="dxa"/>
              <w:bottom w:w="86" w:type="dxa"/>
              <w:right w:w="0" w:type="dxa"/>
            </w:tcMar>
            <w:hideMark/>
          </w:tcPr>
          <w:p w14:paraId="39838A69" w14:textId="77777777" w:rsidR="006B3A0A" w:rsidRPr="008C3C94" w:rsidRDefault="006B3A0A" w:rsidP="006B3A0A">
            <w:pPr>
              <w:pStyle w:val="Tabletext"/>
            </w:pPr>
            <w:r w:rsidRPr="008C3C94">
              <w:t>Communications</w:t>
            </w:r>
          </w:p>
        </w:tc>
        <w:tc>
          <w:tcPr>
            <w:tcW w:w="1382" w:type="dxa"/>
            <w:tcMar>
              <w:top w:w="44" w:type="dxa"/>
              <w:left w:w="86" w:type="dxa"/>
              <w:bottom w:w="86" w:type="dxa"/>
              <w:right w:w="44" w:type="dxa"/>
            </w:tcMar>
            <w:hideMark/>
          </w:tcPr>
          <w:p w14:paraId="0661B178" w14:textId="51A27488" w:rsidR="006B3A0A" w:rsidRPr="009F6335" w:rsidRDefault="006B3A0A" w:rsidP="009F6335">
            <w:pPr>
              <w:pStyle w:val="Tabletextcentred"/>
              <w:rPr>
                <w:b w:val="0"/>
              </w:rPr>
            </w:pPr>
            <w:r w:rsidRPr="009F6335">
              <w:rPr>
                <w:b w:val="0"/>
              </w:rPr>
              <w:t>83.9</w:t>
            </w:r>
          </w:p>
        </w:tc>
        <w:tc>
          <w:tcPr>
            <w:tcW w:w="0" w:type="auto"/>
            <w:tcMar>
              <w:top w:w="44" w:type="dxa"/>
              <w:left w:w="86" w:type="dxa"/>
              <w:bottom w:w="86" w:type="dxa"/>
              <w:right w:w="44" w:type="dxa"/>
            </w:tcMar>
            <w:hideMark/>
          </w:tcPr>
          <w:p w14:paraId="6CE1FB78" w14:textId="77F9729E" w:rsidR="006B3A0A" w:rsidRPr="009F6335" w:rsidRDefault="006B3A0A" w:rsidP="009F6335">
            <w:pPr>
              <w:pStyle w:val="Tabletextcentred"/>
              <w:rPr>
                <w:b w:val="0"/>
              </w:rPr>
            </w:pPr>
            <w:r w:rsidRPr="009F6335">
              <w:rPr>
                <w:b w:val="0"/>
              </w:rPr>
              <w:t>78.5</w:t>
            </w:r>
          </w:p>
        </w:tc>
        <w:tc>
          <w:tcPr>
            <w:tcW w:w="0" w:type="auto"/>
            <w:tcMar>
              <w:top w:w="44" w:type="dxa"/>
              <w:left w:w="86" w:type="dxa"/>
              <w:bottom w:w="86" w:type="dxa"/>
              <w:right w:w="44" w:type="dxa"/>
            </w:tcMar>
            <w:hideMark/>
          </w:tcPr>
          <w:p w14:paraId="3479113F" w14:textId="523AAB5A" w:rsidR="006B3A0A" w:rsidRPr="009F6335" w:rsidRDefault="006B3A0A" w:rsidP="009F6335">
            <w:pPr>
              <w:pStyle w:val="Tabletextcentred"/>
              <w:rPr>
                <w:b w:val="0"/>
              </w:rPr>
            </w:pPr>
            <w:r w:rsidRPr="009F6335">
              <w:rPr>
                <w:b w:val="0"/>
              </w:rPr>
              <w:t>78.4</w:t>
            </w:r>
          </w:p>
        </w:tc>
        <w:tc>
          <w:tcPr>
            <w:tcW w:w="0" w:type="auto"/>
            <w:tcMar>
              <w:top w:w="44" w:type="dxa"/>
              <w:left w:w="86" w:type="dxa"/>
              <w:bottom w:w="86" w:type="dxa"/>
              <w:right w:w="44" w:type="dxa"/>
            </w:tcMar>
            <w:hideMark/>
          </w:tcPr>
          <w:p w14:paraId="23977209" w14:textId="513900C7" w:rsidR="006B3A0A" w:rsidRPr="009F6335" w:rsidRDefault="006B3A0A" w:rsidP="009F6335">
            <w:pPr>
              <w:pStyle w:val="Tabletextcentred"/>
              <w:rPr>
                <w:b w:val="0"/>
              </w:rPr>
            </w:pPr>
            <w:r w:rsidRPr="009F6335">
              <w:rPr>
                <w:b w:val="0"/>
              </w:rPr>
              <w:t>74.8</w:t>
            </w:r>
          </w:p>
        </w:tc>
        <w:tc>
          <w:tcPr>
            <w:tcW w:w="0" w:type="auto"/>
            <w:tcMar>
              <w:top w:w="44" w:type="dxa"/>
              <w:left w:w="86" w:type="dxa"/>
              <w:bottom w:w="86" w:type="dxa"/>
              <w:right w:w="44" w:type="dxa"/>
            </w:tcMar>
            <w:hideMark/>
          </w:tcPr>
          <w:p w14:paraId="03FE7613" w14:textId="2B4E3558" w:rsidR="006B3A0A" w:rsidRPr="009F6335" w:rsidRDefault="006B3A0A" w:rsidP="009F6335">
            <w:pPr>
              <w:pStyle w:val="Tabletextcentred"/>
              <w:rPr>
                <w:b w:val="0"/>
              </w:rPr>
            </w:pPr>
            <w:r w:rsidRPr="009F6335">
              <w:rPr>
                <w:b w:val="0"/>
              </w:rPr>
              <w:t>80.3</w:t>
            </w:r>
          </w:p>
        </w:tc>
        <w:tc>
          <w:tcPr>
            <w:tcW w:w="0" w:type="auto"/>
            <w:tcMar>
              <w:top w:w="44" w:type="dxa"/>
              <w:left w:w="86" w:type="dxa"/>
              <w:bottom w:w="86" w:type="dxa"/>
              <w:right w:w="44" w:type="dxa"/>
            </w:tcMar>
            <w:hideMark/>
          </w:tcPr>
          <w:p w14:paraId="54047039" w14:textId="1480926D" w:rsidR="006B3A0A" w:rsidRPr="009F6335" w:rsidRDefault="006B3A0A" w:rsidP="009F6335">
            <w:pPr>
              <w:pStyle w:val="Tabletextcentred"/>
              <w:rPr>
                <w:b w:val="0"/>
              </w:rPr>
            </w:pPr>
            <w:r w:rsidRPr="009F6335">
              <w:rPr>
                <w:b w:val="0"/>
              </w:rPr>
              <w:t>76.9</w:t>
            </w:r>
          </w:p>
        </w:tc>
      </w:tr>
      <w:tr w:rsidR="006B3A0A" w:rsidRPr="008C3C94" w14:paraId="451FB0EF" w14:textId="77777777" w:rsidTr="00E521E2">
        <w:tc>
          <w:tcPr>
            <w:tcW w:w="3683" w:type="dxa"/>
            <w:tcMar>
              <w:top w:w="44" w:type="dxa"/>
              <w:left w:w="86" w:type="dxa"/>
              <w:bottom w:w="86" w:type="dxa"/>
              <w:right w:w="0" w:type="dxa"/>
            </w:tcMar>
            <w:hideMark/>
          </w:tcPr>
          <w:p w14:paraId="6CA8F381" w14:textId="77777777" w:rsidR="006B3A0A" w:rsidRPr="008C3C94" w:rsidRDefault="006B3A0A" w:rsidP="006B3A0A">
            <w:pPr>
              <w:pStyle w:val="Tabletext"/>
            </w:pPr>
            <w:r w:rsidRPr="008C3C94">
              <w:t>Tourism, hospitality, personal services, sport and recreation</w:t>
            </w:r>
          </w:p>
        </w:tc>
        <w:tc>
          <w:tcPr>
            <w:tcW w:w="1382" w:type="dxa"/>
            <w:tcMar>
              <w:top w:w="44" w:type="dxa"/>
              <w:left w:w="86" w:type="dxa"/>
              <w:bottom w:w="86" w:type="dxa"/>
              <w:right w:w="44" w:type="dxa"/>
            </w:tcMar>
            <w:hideMark/>
          </w:tcPr>
          <w:p w14:paraId="28928750" w14:textId="357DDF49" w:rsidR="006B3A0A" w:rsidRPr="009F6335" w:rsidRDefault="006B3A0A" w:rsidP="009F6335">
            <w:pPr>
              <w:pStyle w:val="Tabletextcentred"/>
              <w:rPr>
                <w:b w:val="0"/>
              </w:rPr>
            </w:pPr>
            <w:r w:rsidRPr="009F6335">
              <w:rPr>
                <w:b w:val="0"/>
              </w:rPr>
              <w:t>86.0</w:t>
            </w:r>
          </w:p>
        </w:tc>
        <w:tc>
          <w:tcPr>
            <w:tcW w:w="0" w:type="auto"/>
            <w:tcMar>
              <w:top w:w="44" w:type="dxa"/>
              <w:left w:w="86" w:type="dxa"/>
              <w:bottom w:w="86" w:type="dxa"/>
              <w:right w:w="44" w:type="dxa"/>
            </w:tcMar>
            <w:hideMark/>
          </w:tcPr>
          <w:p w14:paraId="185DCDD3" w14:textId="459A3D7A" w:rsidR="006B3A0A" w:rsidRPr="009F6335" w:rsidRDefault="006B3A0A" w:rsidP="009F6335">
            <w:pPr>
              <w:pStyle w:val="Tabletextcentred"/>
              <w:rPr>
                <w:b w:val="0"/>
              </w:rPr>
            </w:pPr>
            <w:r w:rsidRPr="009F6335">
              <w:rPr>
                <w:b w:val="0"/>
              </w:rPr>
              <w:t>81.9</w:t>
            </w:r>
          </w:p>
        </w:tc>
        <w:tc>
          <w:tcPr>
            <w:tcW w:w="0" w:type="auto"/>
            <w:tcMar>
              <w:top w:w="44" w:type="dxa"/>
              <w:left w:w="86" w:type="dxa"/>
              <w:bottom w:w="86" w:type="dxa"/>
              <w:right w:w="44" w:type="dxa"/>
            </w:tcMar>
            <w:hideMark/>
          </w:tcPr>
          <w:p w14:paraId="61ADCF3F" w14:textId="1EA7DD84" w:rsidR="006B3A0A" w:rsidRPr="009F6335" w:rsidRDefault="006B3A0A" w:rsidP="009F6335">
            <w:pPr>
              <w:pStyle w:val="Tabletextcentred"/>
              <w:rPr>
                <w:b w:val="0"/>
              </w:rPr>
            </w:pPr>
            <w:r w:rsidRPr="009F6335">
              <w:rPr>
                <w:b w:val="0"/>
              </w:rPr>
              <w:t>70.1</w:t>
            </w:r>
          </w:p>
        </w:tc>
        <w:tc>
          <w:tcPr>
            <w:tcW w:w="0" w:type="auto"/>
            <w:tcMar>
              <w:top w:w="44" w:type="dxa"/>
              <w:left w:w="86" w:type="dxa"/>
              <w:bottom w:w="86" w:type="dxa"/>
              <w:right w:w="44" w:type="dxa"/>
            </w:tcMar>
            <w:hideMark/>
          </w:tcPr>
          <w:p w14:paraId="63F49B8C" w14:textId="2B2D011E" w:rsidR="006B3A0A" w:rsidRPr="009F6335" w:rsidRDefault="006B3A0A" w:rsidP="009F6335">
            <w:pPr>
              <w:pStyle w:val="Tabletextcentred"/>
              <w:rPr>
                <w:b w:val="0"/>
              </w:rPr>
            </w:pPr>
            <w:r w:rsidRPr="009F6335">
              <w:rPr>
                <w:b w:val="0"/>
              </w:rPr>
              <w:t>72.4</w:t>
            </w:r>
          </w:p>
        </w:tc>
        <w:tc>
          <w:tcPr>
            <w:tcW w:w="0" w:type="auto"/>
            <w:tcMar>
              <w:top w:w="44" w:type="dxa"/>
              <w:left w:w="86" w:type="dxa"/>
              <w:bottom w:w="86" w:type="dxa"/>
              <w:right w:w="44" w:type="dxa"/>
            </w:tcMar>
            <w:hideMark/>
          </w:tcPr>
          <w:p w14:paraId="3A0026C5" w14:textId="600F428F" w:rsidR="006B3A0A" w:rsidRPr="009F6335" w:rsidRDefault="006B3A0A" w:rsidP="009F6335">
            <w:pPr>
              <w:pStyle w:val="Tabletextcentred"/>
              <w:rPr>
                <w:b w:val="0"/>
              </w:rPr>
            </w:pPr>
            <w:r w:rsidRPr="009F6335">
              <w:rPr>
                <w:b w:val="0"/>
              </w:rPr>
              <w:t>83.2</w:t>
            </w:r>
          </w:p>
        </w:tc>
        <w:tc>
          <w:tcPr>
            <w:tcW w:w="0" w:type="auto"/>
            <w:tcMar>
              <w:top w:w="44" w:type="dxa"/>
              <w:left w:w="86" w:type="dxa"/>
              <w:bottom w:w="86" w:type="dxa"/>
              <w:right w:w="44" w:type="dxa"/>
            </w:tcMar>
            <w:hideMark/>
          </w:tcPr>
          <w:p w14:paraId="32DC3666" w14:textId="7C64A277" w:rsidR="006B3A0A" w:rsidRPr="009F6335" w:rsidRDefault="006B3A0A" w:rsidP="009F6335">
            <w:pPr>
              <w:pStyle w:val="Tabletextcentred"/>
              <w:rPr>
                <w:b w:val="0"/>
              </w:rPr>
            </w:pPr>
            <w:r w:rsidRPr="009F6335">
              <w:rPr>
                <w:b w:val="0"/>
              </w:rPr>
              <w:t>81.9</w:t>
            </w:r>
          </w:p>
        </w:tc>
      </w:tr>
      <w:tr w:rsidR="006B3A0A" w:rsidRPr="008C3C94" w14:paraId="3DAEB9EA" w14:textId="77777777" w:rsidTr="00E521E2">
        <w:tc>
          <w:tcPr>
            <w:tcW w:w="3683" w:type="dxa"/>
            <w:tcMar>
              <w:top w:w="44" w:type="dxa"/>
              <w:left w:w="86" w:type="dxa"/>
              <w:bottom w:w="86" w:type="dxa"/>
              <w:right w:w="44" w:type="dxa"/>
            </w:tcMar>
            <w:hideMark/>
          </w:tcPr>
          <w:p w14:paraId="6BD39E68" w14:textId="77777777" w:rsidR="006B3A0A" w:rsidRPr="00185CC0" w:rsidRDefault="006B3A0A" w:rsidP="006B3A0A">
            <w:pPr>
              <w:pStyle w:val="Tabletext"/>
              <w:rPr>
                <w:b/>
              </w:rPr>
            </w:pPr>
            <w:r w:rsidRPr="00185CC0">
              <w:rPr>
                <w:b/>
              </w:rPr>
              <w:t>All study areas</w:t>
            </w:r>
          </w:p>
        </w:tc>
        <w:tc>
          <w:tcPr>
            <w:tcW w:w="1382" w:type="dxa"/>
            <w:tcMar>
              <w:top w:w="44" w:type="dxa"/>
              <w:left w:w="86" w:type="dxa"/>
              <w:bottom w:w="86" w:type="dxa"/>
              <w:right w:w="44" w:type="dxa"/>
            </w:tcMar>
            <w:hideMark/>
          </w:tcPr>
          <w:p w14:paraId="3070F6F7" w14:textId="59F9F032" w:rsidR="006B3A0A" w:rsidRPr="00BA3736" w:rsidRDefault="006B3A0A" w:rsidP="009F6335">
            <w:pPr>
              <w:pStyle w:val="Tabletextcentred"/>
            </w:pPr>
            <w:r w:rsidRPr="00BA3736">
              <w:t>81.9</w:t>
            </w:r>
          </w:p>
        </w:tc>
        <w:tc>
          <w:tcPr>
            <w:tcW w:w="0" w:type="auto"/>
            <w:tcMar>
              <w:top w:w="44" w:type="dxa"/>
              <w:left w:w="86" w:type="dxa"/>
              <w:bottom w:w="86" w:type="dxa"/>
              <w:right w:w="44" w:type="dxa"/>
            </w:tcMar>
            <w:hideMark/>
          </w:tcPr>
          <w:p w14:paraId="78BF2CE1" w14:textId="33D42A2E" w:rsidR="006B3A0A" w:rsidRPr="00BA3736" w:rsidRDefault="006B3A0A" w:rsidP="009F6335">
            <w:pPr>
              <w:pStyle w:val="Tabletextcentred"/>
            </w:pPr>
            <w:r w:rsidRPr="00BA3736">
              <w:t>81.7</w:t>
            </w:r>
          </w:p>
        </w:tc>
        <w:tc>
          <w:tcPr>
            <w:tcW w:w="0" w:type="auto"/>
            <w:tcMar>
              <w:top w:w="44" w:type="dxa"/>
              <w:left w:w="86" w:type="dxa"/>
              <w:bottom w:w="86" w:type="dxa"/>
              <w:right w:w="44" w:type="dxa"/>
            </w:tcMar>
            <w:hideMark/>
          </w:tcPr>
          <w:p w14:paraId="5929BB0F" w14:textId="09249DE4" w:rsidR="006B3A0A" w:rsidRPr="00BA3736" w:rsidRDefault="006B3A0A" w:rsidP="009F6335">
            <w:pPr>
              <w:pStyle w:val="Tabletextcentred"/>
            </w:pPr>
            <w:r w:rsidRPr="00BA3736">
              <w:t>69.0</w:t>
            </w:r>
          </w:p>
        </w:tc>
        <w:tc>
          <w:tcPr>
            <w:tcW w:w="0" w:type="auto"/>
            <w:tcMar>
              <w:top w:w="44" w:type="dxa"/>
              <w:left w:w="86" w:type="dxa"/>
              <w:bottom w:w="86" w:type="dxa"/>
              <w:right w:w="44" w:type="dxa"/>
            </w:tcMar>
            <w:hideMark/>
          </w:tcPr>
          <w:p w14:paraId="30FA0A16" w14:textId="496DA4FD" w:rsidR="006B3A0A" w:rsidRPr="00BA3736" w:rsidRDefault="006B3A0A" w:rsidP="009F6335">
            <w:pPr>
              <w:pStyle w:val="Tabletextcentred"/>
            </w:pPr>
            <w:r w:rsidRPr="00BA3736">
              <w:t>68.7</w:t>
            </w:r>
          </w:p>
        </w:tc>
        <w:tc>
          <w:tcPr>
            <w:tcW w:w="0" w:type="auto"/>
            <w:tcMar>
              <w:top w:w="44" w:type="dxa"/>
              <w:left w:w="86" w:type="dxa"/>
              <w:bottom w:w="86" w:type="dxa"/>
              <w:right w:w="44" w:type="dxa"/>
            </w:tcMar>
            <w:hideMark/>
          </w:tcPr>
          <w:p w14:paraId="0361CD74" w14:textId="7C991CB1" w:rsidR="006B3A0A" w:rsidRPr="00BA3736" w:rsidRDefault="006B3A0A" w:rsidP="009F6335">
            <w:pPr>
              <w:pStyle w:val="Tabletextcentred"/>
            </w:pPr>
            <w:r w:rsidRPr="00BA3736">
              <w:t>78.2</w:t>
            </w:r>
          </w:p>
        </w:tc>
        <w:tc>
          <w:tcPr>
            <w:tcW w:w="0" w:type="auto"/>
            <w:tcMar>
              <w:top w:w="44" w:type="dxa"/>
              <w:left w:w="86" w:type="dxa"/>
              <w:bottom w:w="86" w:type="dxa"/>
              <w:right w:w="44" w:type="dxa"/>
            </w:tcMar>
            <w:hideMark/>
          </w:tcPr>
          <w:p w14:paraId="5A139E5A" w14:textId="17EC947E" w:rsidR="006B3A0A" w:rsidRPr="00BA3736" w:rsidRDefault="006B3A0A" w:rsidP="009F6335">
            <w:pPr>
              <w:pStyle w:val="Tabletextcentred"/>
            </w:pPr>
            <w:r w:rsidRPr="00BA3736">
              <w:t>78.4</w:t>
            </w:r>
          </w:p>
        </w:tc>
      </w:tr>
    </w:tbl>
    <w:p w14:paraId="731F09F7" w14:textId="77777777" w:rsidR="00A157CC" w:rsidRPr="008C3C94" w:rsidRDefault="00EA3E3C" w:rsidP="001E4236">
      <w:pPr>
        <w:pStyle w:val="Tabletitle"/>
      </w:pPr>
      <w:r w:rsidRPr="005B2073">
        <w:t>Table</w:t>
      </w:r>
      <w:r w:rsidR="009B7B55" w:rsidRPr="005B2073">
        <w:t xml:space="preserve"> </w:t>
      </w:r>
      <w:r w:rsidR="00DF31CF">
        <w:t>58</w:t>
      </w:r>
      <w:r w:rsidR="00833DFE" w:rsidRPr="008C3C94">
        <w:t>:</w:t>
      </w:r>
      <w:r w:rsidR="009B7B55" w:rsidRPr="008C3C94">
        <w:t xml:space="preserve"> </w:t>
      </w:r>
      <w:r w:rsidR="00A157CC" w:rsidRPr="008C3C94">
        <w:t>Postgraduate</w:t>
      </w:r>
      <w:r w:rsidR="009B7B55" w:rsidRPr="008C3C94">
        <w:t xml:space="preserve"> </w:t>
      </w:r>
      <w:r w:rsidR="00A157CC" w:rsidRPr="008C3C94">
        <w:t>coursework</w:t>
      </w:r>
      <w:r w:rsidR="009B7B55" w:rsidRPr="008C3C94">
        <w:t xml:space="preserve"> </w:t>
      </w:r>
      <w:r w:rsidR="00A157CC" w:rsidRPr="008C3C94">
        <w:t>satisfaction</w:t>
      </w:r>
      <w:r w:rsidR="009B7B55" w:rsidRPr="008C3C94">
        <w:t xml:space="preserve"> </w:t>
      </w:r>
      <w:r w:rsidR="00A157CC" w:rsidRPr="008C3C94">
        <w:t>by</w:t>
      </w:r>
      <w:r w:rsidR="009B7B55" w:rsidRPr="008C3C94">
        <w:t xml:space="preserve"> </w:t>
      </w:r>
      <w:r w:rsidR="00A157CC" w:rsidRPr="008C3C94">
        <w:t>demographic</w:t>
      </w:r>
      <w:r w:rsidR="009B7B55" w:rsidRPr="008C3C94">
        <w:t xml:space="preserve"> </w:t>
      </w:r>
      <w:r w:rsidR="00A157CC" w:rsidRPr="008C3C94">
        <w:t>group,</w:t>
      </w:r>
      <w:r w:rsidR="009B7B55" w:rsidRPr="008C3C94">
        <w:t xml:space="preserve"> </w:t>
      </w:r>
      <w:r w:rsidR="00A157CC" w:rsidRPr="008C3C94">
        <w:t>201</w:t>
      </w:r>
      <w:r w:rsidR="00B561A0" w:rsidRPr="008C3C94">
        <w:t>8</w:t>
      </w:r>
      <w:r w:rsidR="009B7B55" w:rsidRPr="008C3C94">
        <w:t xml:space="preserve"> </w:t>
      </w:r>
      <w:r w:rsidR="00A157CC" w:rsidRPr="008C3C94">
        <w:t>(%</w:t>
      </w:r>
      <w:r w:rsidR="009B7B55" w:rsidRPr="008C3C94">
        <w:t xml:space="preserve"> </w:t>
      </w:r>
      <w:r w:rsidR="00A157CC" w:rsidRPr="008C3C94">
        <w:t>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9"/>
        <w:gridCol w:w="2249"/>
        <w:gridCol w:w="1546"/>
        <w:gridCol w:w="1555"/>
        <w:gridCol w:w="1411"/>
      </w:tblGrid>
      <w:tr w:rsidR="00CB3E90" w:rsidRPr="008C3C94" w14:paraId="319DC9DB" w14:textId="77777777" w:rsidTr="00BF5857">
        <w:tc>
          <w:tcPr>
            <w:tcW w:w="1248" w:type="pct"/>
          </w:tcPr>
          <w:p w14:paraId="08CE3F45" w14:textId="77777777" w:rsidR="00CB3E90" w:rsidRPr="008C3C94" w:rsidRDefault="00CB3E90" w:rsidP="00CB3E90">
            <w:pPr>
              <w:pStyle w:val="Tabletext"/>
            </w:pPr>
          </w:p>
        </w:tc>
        <w:tc>
          <w:tcPr>
            <w:tcW w:w="1248" w:type="pct"/>
            <w:tcMar>
              <w:top w:w="44" w:type="dxa"/>
              <w:left w:w="86" w:type="dxa"/>
              <w:bottom w:w="86" w:type="dxa"/>
              <w:right w:w="0" w:type="dxa"/>
            </w:tcMar>
          </w:tcPr>
          <w:p w14:paraId="6B5DFB54" w14:textId="77777777" w:rsidR="00CB3E90" w:rsidRPr="008C3C94" w:rsidRDefault="00CB3E90" w:rsidP="00CB3E90">
            <w:pPr>
              <w:pStyle w:val="Tabletext"/>
            </w:pPr>
          </w:p>
        </w:tc>
        <w:tc>
          <w:tcPr>
            <w:tcW w:w="858" w:type="pct"/>
            <w:tcMar>
              <w:top w:w="44" w:type="dxa"/>
              <w:left w:w="86" w:type="dxa"/>
              <w:bottom w:w="86" w:type="dxa"/>
              <w:right w:w="44" w:type="dxa"/>
            </w:tcMar>
          </w:tcPr>
          <w:p w14:paraId="0F7FA760" w14:textId="192A4AC5" w:rsidR="00CB3E90" w:rsidRPr="00CB3E90" w:rsidRDefault="00CB3E90" w:rsidP="009F6335">
            <w:pPr>
              <w:pStyle w:val="Tabletextcentred"/>
            </w:pPr>
            <w:r w:rsidRPr="00CB3E90">
              <w:t>Overall satisfaction</w:t>
            </w:r>
          </w:p>
        </w:tc>
        <w:tc>
          <w:tcPr>
            <w:tcW w:w="863" w:type="pct"/>
            <w:tcMar>
              <w:top w:w="44" w:type="dxa"/>
              <w:left w:w="86" w:type="dxa"/>
              <w:bottom w:w="86" w:type="dxa"/>
              <w:right w:w="44" w:type="dxa"/>
            </w:tcMar>
          </w:tcPr>
          <w:p w14:paraId="2F44CA0B" w14:textId="719F84E9" w:rsidR="00CB3E90" w:rsidRPr="00CB3E90" w:rsidRDefault="00CB3E90" w:rsidP="009F6335">
            <w:pPr>
              <w:pStyle w:val="Tabletextcentred"/>
            </w:pPr>
            <w:r w:rsidRPr="00CB3E90">
              <w:t>Good teaching scale</w:t>
            </w:r>
          </w:p>
        </w:tc>
        <w:tc>
          <w:tcPr>
            <w:tcW w:w="783" w:type="pct"/>
            <w:tcMar>
              <w:top w:w="44" w:type="dxa"/>
              <w:left w:w="86" w:type="dxa"/>
              <w:bottom w:w="86" w:type="dxa"/>
              <w:right w:w="44" w:type="dxa"/>
            </w:tcMar>
          </w:tcPr>
          <w:p w14:paraId="7D07DC5D" w14:textId="0EBC1FE4" w:rsidR="00CB3E90" w:rsidRPr="00CB3E90" w:rsidRDefault="00CB3E90" w:rsidP="009F6335">
            <w:pPr>
              <w:pStyle w:val="Tabletextcentred"/>
            </w:pPr>
            <w:r w:rsidRPr="00CB3E90">
              <w:t>Generic skills scale</w:t>
            </w:r>
          </w:p>
        </w:tc>
      </w:tr>
      <w:tr w:rsidR="00CB3E90" w:rsidRPr="008C3C94" w14:paraId="1C34B17C" w14:textId="77777777" w:rsidTr="00DE2952">
        <w:tc>
          <w:tcPr>
            <w:tcW w:w="1248" w:type="pct"/>
            <w:vMerge w:val="restart"/>
          </w:tcPr>
          <w:p w14:paraId="0D55A9F5" w14:textId="77777777" w:rsidR="00CB3E90" w:rsidRPr="008C3C94" w:rsidRDefault="00CB3E90" w:rsidP="00CB3E90">
            <w:pPr>
              <w:pStyle w:val="Tabletext"/>
            </w:pPr>
            <w:r w:rsidRPr="008C3C94">
              <w:t>Gender</w:t>
            </w:r>
          </w:p>
        </w:tc>
        <w:tc>
          <w:tcPr>
            <w:tcW w:w="1248" w:type="pct"/>
            <w:tcMar>
              <w:top w:w="44" w:type="dxa"/>
              <w:left w:w="86" w:type="dxa"/>
              <w:bottom w:w="86" w:type="dxa"/>
              <w:right w:w="0" w:type="dxa"/>
            </w:tcMar>
            <w:hideMark/>
          </w:tcPr>
          <w:p w14:paraId="2A65D5DA" w14:textId="77777777" w:rsidR="00CB3E90" w:rsidRPr="008C3C94" w:rsidRDefault="00CB3E90" w:rsidP="00CB3E90">
            <w:pPr>
              <w:pStyle w:val="Tabletext"/>
            </w:pPr>
            <w:r w:rsidRPr="008C3C94">
              <w:t>Male</w:t>
            </w:r>
          </w:p>
        </w:tc>
        <w:tc>
          <w:tcPr>
            <w:tcW w:w="858" w:type="pct"/>
            <w:tcMar>
              <w:top w:w="44" w:type="dxa"/>
              <w:left w:w="86" w:type="dxa"/>
              <w:bottom w:w="86" w:type="dxa"/>
              <w:right w:w="44" w:type="dxa"/>
            </w:tcMar>
            <w:hideMark/>
          </w:tcPr>
          <w:p w14:paraId="1FC9C85D" w14:textId="05E11C8E" w:rsidR="00CB3E90" w:rsidRPr="009F6335" w:rsidRDefault="00CB3E90" w:rsidP="009F6335">
            <w:pPr>
              <w:pStyle w:val="Tabletextcentred"/>
              <w:rPr>
                <w:b w:val="0"/>
              </w:rPr>
            </w:pPr>
            <w:r w:rsidRPr="009F6335">
              <w:rPr>
                <w:b w:val="0"/>
              </w:rPr>
              <w:t>80.5</w:t>
            </w:r>
          </w:p>
        </w:tc>
        <w:tc>
          <w:tcPr>
            <w:tcW w:w="863" w:type="pct"/>
            <w:tcMar>
              <w:top w:w="44" w:type="dxa"/>
              <w:left w:w="86" w:type="dxa"/>
              <w:bottom w:w="86" w:type="dxa"/>
              <w:right w:w="44" w:type="dxa"/>
            </w:tcMar>
            <w:hideMark/>
          </w:tcPr>
          <w:p w14:paraId="1B186C28" w14:textId="34C6C5FA" w:rsidR="00CB3E90" w:rsidRPr="009F6335" w:rsidRDefault="00CB3E90" w:rsidP="009F6335">
            <w:pPr>
              <w:pStyle w:val="Tabletextcentred"/>
              <w:rPr>
                <w:b w:val="0"/>
              </w:rPr>
            </w:pPr>
            <w:r w:rsidRPr="009F6335">
              <w:rPr>
                <w:b w:val="0"/>
              </w:rPr>
              <w:t>68.2</w:t>
            </w:r>
          </w:p>
        </w:tc>
        <w:tc>
          <w:tcPr>
            <w:tcW w:w="783" w:type="pct"/>
            <w:tcMar>
              <w:top w:w="44" w:type="dxa"/>
              <w:left w:w="86" w:type="dxa"/>
              <w:bottom w:w="86" w:type="dxa"/>
              <w:right w:w="44" w:type="dxa"/>
            </w:tcMar>
            <w:hideMark/>
          </w:tcPr>
          <w:p w14:paraId="12FA023E" w14:textId="1E2B0971" w:rsidR="00CB3E90" w:rsidRPr="009F6335" w:rsidRDefault="00CB3E90" w:rsidP="009F6335">
            <w:pPr>
              <w:pStyle w:val="Tabletextcentred"/>
              <w:rPr>
                <w:b w:val="0"/>
              </w:rPr>
            </w:pPr>
            <w:r w:rsidRPr="009F6335">
              <w:rPr>
                <w:b w:val="0"/>
              </w:rPr>
              <w:t>79.5</w:t>
            </w:r>
          </w:p>
        </w:tc>
      </w:tr>
      <w:tr w:rsidR="00CB3E90" w:rsidRPr="008C3C94" w14:paraId="066BB2D0" w14:textId="77777777" w:rsidTr="00DE2952">
        <w:tc>
          <w:tcPr>
            <w:tcW w:w="1248" w:type="pct"/>
            <w:vMerge/>
          </w:tcPr>
          <w:p w14:paraId="2C8994ED" w14:textId="5CA92155" w:rsidR="00CB3E90" w:rsidRPr="008C3C94" w:rsidRDefault="00CB3E90" w:rsidP="00CB3E90">
            <w:pPr>
              <w:pStyle w:val="Tabletext"/>
            </w:pPr>
          </w:p>
        </w:tc>
        <w:tc>
          <w:tcPr>
            <w:tcW w:w="1248" w:type="pct"/>
            <w:tcMar>
              <w:top w:w="44" w:type="dxa"/>
              <w:left w:w="86" w:type="dxa"/>
              <w:bottom w:w="86" w:type="dxa"/>
              <w:right w:w="0" w:type="dxa"/>
            </w:tcMar>
            <w:hideMark/>
          </w:tcPr>
          <w:p w14:paraId="35230863" w14:textId="77777777" w:rsidR="00CB3E90" w:rsidRPr="008C3C94" w:rsidRDefault="00CB3E90" w:rsidP="00CB3E90">
            <w:pPr>
              <w:pStyle w:val="Tabletext"/>
            </w:pPr>
            <w:r w:rsidRPr="008C3C94">
              <w:t>Female</w:t>
            </w:r>
          </w:p>
        </w:tc>
        <w:tc>
          <w:tcPr>
            <w:tcW w:w="858" w:type="pct"/>
            <w:tcMar>
              <w:top w:w="44" w:type="dxa"/>
              <w:left w:w="86" w:type="dxa"/>
              <w:bottom w:w="86" w:type="dxa"/>
              <w:right w:w="44" w:type="dxa"/>
            </w:tcMar>
            <w:hideMark/>
          </w:tcPr>
          <w:p w14:paraId="1C0591F6" w14:textId="0803D059" w:rsidR="00CB3E90" w:rsidRPr="009F6335" w:rsidRDefault="00CB3E90" w:rsidP="009F6335">
            <w:pPr>
              <w:pStyle w:val="Tabletextcentred"/>
              <w:rPr>
                <w:b w:val="0"/>
              </w:rPr>
            </w:pPr>
            <w:r w:rsidRPr="009F6335">
              <w:rPr>
                <w:b w:val="0"/>
              </w:rPr>
              <w:t>82.5</w:t>
            </w:r>
          </w:p>
        </w:tc>
        <w:tc>
          <w:tcPr>
            <w:tcW w:w="863" w:type="pct"/>
            <w:tcMar>
              <w:top w:w="44" w:type="dxa"/>
              <w:left w:w="86" w:type="dxa"/>
              <w:bottom w:w="86" w:type="dxa"/>
              <w:right w:w="44" w:type="dxa"/>
            </w:tcMar>
            <w:hideMark/>
          </w:tcPr>
          <w:p w14:paraId="1CBD5599" w14:textId="1BC1F4AB" w:rsidR="00CB3E90" w:rsidRPr="009F6335" w:rsidRDefault="00CB3E90" w:rsidP="009F6335">
            <w:pPr>
              <w:pStyle w:val="Tabletextcentred"/>
              <w:rPr>
                <w:b w:val="0"/>
              </w:rPr>
            </w:pPr>
            <w:r w:rsidRPr="009F6335">
              <w:rPr>
                <w:b w:val="0"/>
              </w:rPr>
              <w:t>69.0</w:t>
            </w:r>
          </w:p>
        </w:tc>
        <w:tc>
          <w:tcPr>
            <w:tcW w:w="783" w:type="pct"/>
            <w:tcMar>
              <w:top w:w="44" w:type="dxa"/>
              <w:left w:w="86" w:type="dxa"/>
              <w:bottom w:w="86" w:type="dxa"/>
              <w:right w:w="44" w:type="dxa"/>
            </w:tcMar>
            <w:hideMark/>
          </w:tcPr>
          <w:p w14:paraId="26899025" w14:textId="327DA6DB" w:rsidR="00CB3E90" w:rsidRPr="009F6335" w:rsidRDefault="00CB3E90" w:rsidP="009F6335">
            <w:pPr>
              <w:pStyle w:val="Tabletextcentred"/>
              <w:rPr>
                <w:b w:val="0"/>
              </w:rPr>
            </w:pPr>
            <w:r w:rsidRPr="009F6335">
              <w:rPr>
                <w:b w:val="0"/>
              </w:rPr>
              <w:t>77.7</w:t>
            </w:r>
          </w:p>
        </w:tc>
      </w:tr>
      <w:tr w:rsidR="00CB3E90" w:rsidRPr="008C3C94" w14:paraId="006336ED" w14:textId="77777777" w:rsidTr="00DE2952">
        <w:tc>
          <w:tcPr>
            <w:tcW w:w="1248" w:type="pct"/>
            <w:vMerge w:val="restart"/>
          </w:tcPr>
          <w:p w14:paraId="6CB78118" w14:textId="77777777" w:rsidR="00CB3E90" w:rsidRPr="008C3C94" w:rsidRDefault="00CB3E90" w:rsidP="00CB3E90">
            <w:pPr>
              <w:pStyle w:val="Tabletext"/>
            </w:pPr>
            <w:r w:rsidRPr="008C3C94">
              <w:t>Age</w:t>
            </w:r>
          </w:p>
        </w:tc>
        <w:tc>
          <w:tcPr>
            <w:tcW w:w="1248" w:type="pct"/>
            <w:tcMar>
              <w:top w:w="44" w:type="dxa"/>
              <w:left w:w="86" w:type="dxa"/>
              <w:bottom w:w="86" w:type="dxa"/>
              <w:right w:w="0" w:type="dxa"/>
            </w:tcMar>
            <w:hideMark/>
          </w:tcPr>
          <w:p w14:paraId="56E06403" w14:textId="77777777" w:rsidR="00CB3E90" w:rsidRPr="008C3C94" w:rsidRDefault="00CB3E90" w:rsidP="00CB3E90">
            <w:pPr>
              <w:pStyle w:val="Tabletext"/>
            </w:pPr>
            <w:r w:rsidRPr="008C3C94">
              <w:t>30 years or under</w:t>
            </w:r>
          </w:p>
        </w:tc>
        <w:tc>
          <w:tcPr>
            <w:tcW w:w="858" w:type="pct"/>
            <w:tcMar>
              <w:top w:w="44" w:type="dxa"/>
              <w:left w:w="86" w:type="dxa"/>
              <w:bottom w:w="86" w:type="dxa"/>
              <w:right w:w="44" w:type="dxa"/>
            </w:tcMar>
            <w:hideMark/>
          </w:tcPr>
          <w:p w14:paraId="7969AF50" w14:textId="03929802" w:rsidR="00CB3E90" w:rsidRPr="009F6335" w:rsidRDefault="00CB3E90" w:rsidP="009F6335">
            <w:pPr>
              <w:pStyle w:val="Tabletextcentred"/>
              <w:rPr>
                <w:b w:val="0"/>
              </w:rPr>
            </w:pPr>
            <w:r w:rsidRPr="009F6335">
              <w:rPr>
                <w:b w:val="0"/>
              </w:rPr>
              <w:t>79.3</w:t>
            </w:r>
          </w:p>
        </w:tc>
        <w:tc>
          <w:tcPr>
            <w:tcW w:w="863" w:type="pct"/>
            <w:tcMar>
              <w:top w:w="44" w:type="dxa"/>
              <w:left w:w="86" w:type="dxa"/>
              <w:bottom w:w="86" w:type="dxa"/>
              <w:right w:w="44" w:type="dxa"/>
            </w:tcMar>
            <w:hideMark/>
          </w:tcPr>
          <w:p w14:paraId="6677834D" w14:textId="4C55BD9D" w:rsidR="00CB3E90" w:rsidRPr="009F6335" w:rsidRDefault="00CB3E90" w:rsidP="009F6335">
            <w:pPr>
              <w:pStyle w:val="Tabletextcentred"/>
              <w:rPr>
                <w:b w:val="0"/>
              </w:rPr>
            </w:pPr>
            <w:r w:rsidRPr="009F6335">
              <w:rPr>
                <w:b w:val="0"/>
              </w:rPr>
              <w:t>67.1</w:t>
            </w:r>
          </w:p>
        </w:tc>
        <w:tc>
          <w:tcPr>
            <w:tcW w:w="783" w:type="pct"/>
            <w:tcMar>
              <w:top w:w="44" w:type="dxa"/>
              <w:left w:w="86" w:type="dxa"/>
              <w:bottom w:w="86" w:type="dxa"/>
              <w:right w:w="44" w:type="dxa"/>
            </w:tcMar>
            <w:hideMark/>
          </w:tcPr>
          <w:p w14:paraId="11F508E7" w14:textId="1F6B066D" w:rsidR="00CB3E90" w:rsidRPr="009F6335" w:rsidRDefault="00CB3E90" w:rsidP="009F6335">
            <w:pPr>
              <w:pStyle w:val="Tabletextcentred"/>
              <w:rPr>
                <w:b w:val="0"/>
              </w:rPr>
            </w:pPr>
            <w:r w:rsidRPr="009F6335">
              <w:rPr>
                <w:b w:val="0"/>
              </w:rPr>
              <w:t>79.8</w:t>
            </w:r>
          </w:p>
        </w:tc>
      </w:tr>
      <w:tr w:rsidR="00CB3E90" w:rsidRPr="008C3C94" w14:paraId="2B775EB5" w14:textId="77777777" w:rsidTr="00DE2952">
        <w:tc>
          <w:tcPr>
            <w:tcW w:w="1248" w:type="pct"/>
            <w:vMerge/>
          </w:tcPr>
          <w:p w14:paraId="793ECDA1" w14:textId="5F709AAF" w:rsidR="00CB3E90" w:rsidRPr="008C3C94" w:rsidRDefault="00CB3E90" w:rsidP="00CB3E90">
            <w:pPr>
              <w:pStyle w:val="Tabletext"/>
            </w:pPr>
          </w:p>
        </w:tc>
        <w:tc>
          <w:tcPr>
            <w:tcW w:w="1248" w:type="pct"/>
            <w:tcMar>
              <w:top w:w="44" w:type="dxa"/>
              <w:left w:w="86" w:type="dxa"/>
              <w:bottom w:w="86" w:type="dxa"/>
              <w:right w:w="0" w:type="dxa"/>
            </w:tcMar>
            <w:hideMark/>
          </w:tcPr>
          <w:p w14:paraId="796387C8" w14:textId="77777777" w:rsidR="00CB3E90" w:rsidRPr="008C3C94" w:rsidRDefault="00CB3E90" w:rsidP="00CB3E90">
            <w:pPr>
              <w:pStyle w:val="Tabletext"/>
            </w:pPr>
            <w:r w:rsidRPr="008C3C94">
              <w:t>Over 30 years</w:t>
            </w:r>
          </w:p>
        </w:tc>
        <w:tc>
          <w:tcPr>
            <w:tcW w:w="858" w:type="pct"/>
            <w:tcMar>
              <w:top w:w="44" w:type="dxa"/>
              <w:left w:w="86" w:type="dxa"/>
              <w:bottom w:w="86" w:type="dxa"/>
              <w:right w:w="44" w:type="dxa"/>
            </w:tcMar>
            <w:hideMark/>
          </w:tcPr>
          <w:p w14:paraId="7A5CFA44" w14:textId="6CBDE1B1" w:rsidR="00CB3E90" w:rsidRPr="009F6335" w:rsidRDefault="00CB3E90" w:rsidP="009F6335">
            <w:pPr>
              <w:pStyle w:val="Tabletextcentred"/>
              <w:rPr>
                <w:b w:val="0"/>
              </w:rPr>
            </w:pPr>
            <w:r w:rsidRPr="009F6335">
              <w:rPr>
                <w:b w:val="0"/>
              </w:rPr>
              <w:t>84.5</w:t>
            </w:r>
          </w:p>
        </w:tc>
        <w:tc>
          <w:tcPr>
            <w:tcW w:w="863" w:type="pct"/>
            <w:tcMar>
              <w:top w:w="44" w:type="dxa"/>
              <w:left w:w="86" w:type="dxa"/>
              <w:bottom w:w="86" w:type="dxa"/>
              <w:right w:w="44" w:type="dxa"/>
            </w:tcMar>
            <w:hideMark/>
          </w:tcPr>
          <w:p w14:paraId="5BF9F139" w14:textId="44398D21" w:rsidR="00CB3E90" w:rsidRPr="009F6335" w:rsidRDefault="00CB3E90" w:rsidP="009F6335">
            <w:pPr>
              <w:pStyle w:val="Tabletextcentred"/>
              <w:rPr>
                <w:b w:val="0"/>
              </w:rPr>
            </w:pPr>
            <w:r w:rsidRPr="009F6335">
              <w:rPr>
                <w:b w:val="0"/>
              </w:rPr>
              <w:t>70.7</w:t>
            </w:r>
          </w:p>
        </w:tc>
        <w:tc>
          <w:tcPr>
            <w:tcW w:w="783" w:type="pct"/>
            <w:tcMar>
              <w:top w:w="44" w:type="dxa"/>
              <w:left w:w="86" w:type="dxa"/>
              <w:bottom w:w="86" w:type="dxa"/>
              <w:right w:w="44" w:type="dxa"/>
            </w:tcMar>
            <w:hideMark/>
          </w:tcPr>
          <w:p w14:paraId="1EA7EE8D" w14:textId="566726AD" w:rsidR="00CB3E90" w:rsidRPr="009F6335" w:rsidRDefault="00CB3E90" w:rsidP="009F6335">
            <w:pPr>
              <w:pStyle w:val="Tabletextcentred"/>
              <w:rPr>
                <w:b w:val="0"/>
              </w:rPr>
            </w:pPr>
            <w:r w:rsidRPr="009F6335">
              <w:rPr>
                <w:b w:val="0"/>
              </w:rPr>
              <w:t>76.9</w:t>
            </w:r>
          </w:p>
        </w:tc>
      </w:tr>
      <w:tr w:rsidR="00CB3E90" w:rsidRPr="008C3C94" w14:paraId="28CE2D0B" w14:textId="77777777" w:rsidTr="00DE2952">
        <w:tc>
          <w:tcPr>
            <w:tcW w:w="1248" w:type="pct"/>
            <w:vMerge w:val="restart"/>
          </w:tcPr>
          <w:p w14:paraId="1D79042C" w14:textId="77777777" w:rsidR="00CB3E90" w:rsidRPr="008C3C94" w:rsidRDefault="00CB3E90" w:rsidP="00CB3E90">
            <w:pPr>
              <w:pStyle w:val="Tabletext"/>
            </w:pPr>
            <w:r w:rsidRPr="008C3C94">
              <w:t>Indigenous</w:t>
            </w:r>
          </w:p>
        </w:tc>
        <w:tc>
          <w:tcPr>
            <w:tcW w:w="1248" w:type="pct"/>
            <w:tcMar>
              <w:top w:w="44" w:type="dxa"/>
              <w:left w:w="86" w:type="dxa"/>
              <w:bottom w:w="86" w:type="dxa"/>
              <w:right w:w="0" w:type="dxa"/>
            </w:tcMar>
            <w:hideMark/>
          </w:tcPr>
          <w:p w14:paraId="46A1CB39" w14:textId="77777777" w:rsidR="00CB3E90" w:rsidRPr="008C3C94" w:rsidRDefault="00CB3E90" w:rsidP="00CB3E90">
            <w:pPr>
              <w:pStyle w:val="Tabletext"/>
            </w:pPr>
            <w:r w:rsidRPr="008C3C94">
              <w:t>Indigenous</w:t>
            </w:r>
          </w:p>
        </w:tc>
        <w:tc>
          <w:tcPr>
            <w:tcW w:w="858" w:type="pct"/>
            <w:tcMar>
              <w:top w:w="44" w:type="dxa"/>
              <w:left w:w="86" w:type="dxa"/>
              <w:bottom w:w="86" w:type="dxa"/>
              <w:right w:w="44" w:type="dxa"/>
            </w:tcMar>
            <w:hideMark/>
          </w:tcPr>
          <w:p w14:paraId="47FE2F3C" w14:textId="157789E6" w:rsidR="00CB3E90" w:rsidRPr="009F6335" w:rsidRDefault="00CB3E90" w:rsidP="009F6335">
            <w:pPr>
              <w:pStyle w:val="Tabletextcentred"/>
              <w:rPr>
                <w:b w:val="0"/>
              </w:rPr>
            </w:pPr>
            <w:r w:rsidRPr="009F6335">
              <w:rPr>
                <w:b w:val="0"/>
              </w:rPr>
              <w:t>84.1</w:t>
            </w:r>
          </w:p>
        </w:tc>
        <w:tc>
          <w:tcPr>
            <w:tcW w:w="863" w:type="pct"/>
            <w:tcMar>
              <w:top w:w="44" w:type="dxa"/>
              <w:left w:w="86" w:type="dxa"/>
              <w:bottom w:w="86" w:type="dxa"/>
              <w:right w:w="44" w:type="dxa"/>
            </w:tcMar>
            <w:hideMark/>
          </w:tcPr>
          <w:p w14:paraId="7D66EF5A" w14:textId="517A8792" w:rsidR="00CB3E90" w:rsidRPr="009F6335" w:rsidRDefault="00CB3E90" w:rsidP="009F6335">
            <w:pPr>
              <w:pStyle w:val="Tabletextcentred"/>
              <w:rPr>
                <w:b w:val="0"/>
              </w:rPr>
            </w:pPr>
            <w:r w:rsidRPr="009F6335">
              <w:rPr>
                <w:b w:val="0"/>
              </w:rPr>
              <w:t>72.3</w:t>
            </w:r>
          </w:p>
        </w:tc>
        <w:tc>
          <w:tcPr>
            <w:tcW w:w="783" w:type="pct"/>
            <w:tcMar>
              <w:top w:w="44" w:type="dxa"/>
              <w:left w:w="86" w:type="dxa"/>
              <w:bottom w:w="86" w:type="dxa"/>
              <w:right w:w="44" w:type="dxa"/>
            </w:tcMar>
            <w:hideMark/>
          </w:tcPr>
          <w:p w14:paraId="70F958BD" w14:textId="49C23252" w:rsidR="00CB3E90" w:rsidRPr="009F6335" w:rsidRDefault="00CB3E90" w:rsidP="009F6335">
            <w:pPr>
              <w:pStyle w:val="Tabletextcentred"/>
              <w:rPr>
                <w:b w:val="0"/>
              </w:rPr>
            </w:pPr>
            <w:r w:rsidRPr="009F6335">
              <w:rPr>
                <w:b w:val="0"/>
              </w:rPr>
              <w:t>77.1</w:t>
            </w:r>
          </w:p>
        </w:tc>
      </w:tr>
      <w:tr w:rsidR="00CB3E90" w:rsidRPr="008C3C94" w14:paraId="33C06D43" w14:textId="77777777" w:rsidTr="00DE2952">
        <w:tc>
          <w:tcPr>
            <w:tcW w:w="1248" w:type="pct"/>
            <w:vMerge/>
          </w:tcPr>
          <w:p w14:paraId="08A2C582" w14:textId="7DEB1F7C" w:rsidR="00CB3E90" w:rsidRPr="008C3C94" w:rsidRDefault="00CB3E90" w:rsidP="00CB3E90">
            <w:pPr>
              <w:pStyle w:val="Tabletext"/>
            </w:pPr>
          </w:p>
        </w:tc>
        <w:tc>
          <w:tcPr>
            <w:tcW w:w="1248" w:type="pct"/>
            <w:tcMar>
              <w:top w:w="44" w:type="dxa"/>
              <w:left w:w="86" w:type="dxa"/>
              <w:bottom w:w="86" w:type="dxa"/>
              <w:right w:w="0" w:type="dxa"/>
            </w:tcMar>
            <w:hideMark/>
          </w:tcPr>
          <w:p w14:paraId="677FBCC7" w14:textId="77777777" w:rsidR="00CB3E90" w:rsidRPr="008C3C94" w:rsidRDefault="00CB3E90" w:rsidP="00CB3E90">
            <w:pPr>
              <w:pStyle w:val="Tabletext"/>
            </w:pPr>
            <w:r w:rsidRPr="008C3C94">
              <w:t>Not Indigenous</w:t>
            </w:r>
          </w:p>
        </w:tc>
        <w:tc>
          <w:tcPr>
            <w:tcW w:w="858" w:type="pct"/>
            <w:tcMar>
              <w:top w:w="44" w:type="dxa"/>
              <w:left w:w="86" w:type="dxa"/>
              <w:bottom w:w="86" w:type="dxa"/>
              <w:right w:w="44" w:type="dxa"/>
            </w:tcMar>
            <w:hideMark/>
          </w:tcPr>
          <w:p w14:paraId="2A7A131C" w14:textId="430FFFDA" w:rsidR="00CB3E90" w:rsidRPr="009F6335" w:rsidRDefault="00CB3E90" w:rsidP="009F6335">
            <w:pPr>
              <w:pStyle w:val="Tabletextcentred"/>
              <w:rPr>
                <w:b w:val="0"/>
              </w:rPr>
            </w:pPr>
            <w:r w:rsidRPr="009F6335">
              <w:rPr>
                <w:b w:val="0"/>
              </w:rPr>
              <w:t>81.7</w:t>
            </w:r>
          </w:p>
        </w:tc>
        <w:tc>
          <w:tcPr>
            <w:tcW w:w="863" w:type="pct"/>
            <w:tcMar>
              <w:top w:w="44" w:type="dxa"/>
              <w:left w:w="86" w:type="dxa"/>
              <w:bottom w:w="86" w:type="dxa"/>
              <w:right w:w="44" w:type="dxa"/>
            </w:tcMar>
            <w:hideMark/>
          </w:tcPr>
          <w:p w14:paraId="283BD378" w14:textId="752A674D" w:rsidR="00CB3E90" w:rsidRPr="009F6335" w:rsidRDefault="00CB3E90" w:rsidP="009F6335">
            <w:pPr>
              <w:pStyle w:val="Tabletextcentred"/>
              <w:rPr>
                <w:b w:val="0"/>
              </w:rPr>
            </w:pPr>
            <w:r w:rsidRPr="009F6335">
              <w:rPr>
                <w:b w:val="0"/>
              </w:rPr>
              <w:t>68.7</w:t>
            </w:r>
          </w:p>
        </w:tc>
        <w:tc>
          <w:tcPr>
            <w:tcW w:w="783" w:type="pct"/>
            <w:tcMar>
              <w:top w:w="44" w:type="dxa"/>
              <w:left w:w="86" w:type="dxa"/>
              <w:bottom w:w="86" w:type="dxa"/>
              <w:right w:w="44" w:type="dxa"/>
            </w:tcMar>
            <w:hideMark/>
          </w:tcPr>
          <w:p w14:paraId="1A2C6236" w14:textId="38E73E1A" w:rsidR="00CB3E90" w:rsidRPr="009F6335" w:rsidRDefault="00CB3E90" w:rsidP="009F6335">
            <w:pPr>
              <w:pStyle w:val="Tabletextcentred"/>
              <w:rPr>
                <w:b w:val="0"/>
              </w:rPr>
            </w:pPr>
            <w:r w:rsidRPr="009F6335">
              <w:rPr>
                <w:b w:val="0"/>
              </w:rPr>
              <w:t>78.5</w:t>
            </w:r>
          </w:p>
        </w:tc>
      </w:tr>
      <w:tr w:rsidR="00CB3E90" w:rsidRPr="008C3C94" w14:paraId="1FA6EFD4" w14:textId="77777777" w:rsidTr="00DE2952">
        <w:tc>
          <w:tcPr>
            <w:tcW w:w="1248" w:type="pct"/>
            <w:vMerge w:val="restart"/>
          </w:tcPr>
          <w:p w14:paraId="782C6D4A" w14:textId="77777777" w:rsidR="00CB3E90" w:rsidRPr="008C3C94" w:rsidRDefault="00CB3E90" w:rsidP="00CB3E90">
            <w:pPr>
              <w:pStyle w:val="Tabletext"/>
            </w:pPr>
            <w:r w:rsidRPr="008C3C94">
              <w:t>Home language</w:t>
            </w:r>
          </w:p>
        </w:tc>
        <w:tc>
          <w:tcPr>
            <w:tcW w:w="1248" w:type="pct"/>
            <w:tcMar>
              <w:top w:w="44" w:type="dxa"/>
              <w:left w:w="86" w:type="dxa"/>
              <w:bottom w:w="86" w:type="dxa"/>
              <w:right w:w="0" w:type="dxa"/>
            </w:tcMar>
            <w:hideMark/>
          </w:tcPr>
          <w:p w14:paraId="5B69BACC" w14:textId="77777777" w:rsidR="00CB3E90" w:rsidRPr="008C3C94" w:rsidRDefault="00CB3E90" w:rsidP="00CB3E90">
            <w:pPr>
              <w:pStyle w:val="Tabletext"/>
            </w:pPr>
            <w:r w:rsidRPr="008C3C94">
              <w:t>English</w:t>
            </w:r>
          </w:p>
        </w:tc>
        <w:tc>
          <w:tcPr>
            <w:tcW w:w="858" w:type="pct"/>
            <w:tcMar>
              <w:top w:w="44" w:type="dxa"/>
              <w:left w:w="86" w:type="dxa"/>
              <w:bottom w:w="86" w:type="dxa"/>
              <w:right w:w="44" w:type="dxa"/>
            </w:tcMar>
            <w:hideMark/>
          </w:tcPr>
          <w:p w14:paraId="02301B53" w14:textId="124D70AE" w:rsidR="00CB3E90" w:rsidRPr="009F6335" w:rsidRDefault="00CB3E90" w:rsidP="009F6335">
            <w:pPr>
              <w:pStyle w:val="Tabletextcentred"/>
              <w:rPr>
                <w:b w:val="0"/>
              </w:rPr>
            </w:pPr>
            <w:r w:rsidRPr="009F6335">
              <w:rPr>
                <w:b w:val="0"/>
              </w:rPr>
              <w:t>81.9</w:t>
            </w:r>
          </w:p>
        </w:tc>
        <w:tc>
          <w:tcPr>
            <w:tcW w:w="863" w:type="pct"/>
            <w:tcMar>
              <w:top w:w="44" w:type="dxa"/>
              <w:left w:w="86" w:type="dxa"/>
              <w:bottom w:w="86" w:type="dxa"/>
              <w:right w:w="44" w:type="dxa"/>
            </w:tcMar>
            <w:hideMark/>
          </w:tcPr>
          <w:p w14:paraId="0A94F242" w14:textId="56E12FCB" w:rsidR="00CB3E90" w:rsidRPr="009F6335" w:rsidRDefault="00CB3E90" w:rsidP="009F6335">
            <w:pPr>
              <w:pStyle w:val="Tabletextcentred"/>
              <w:rPr>
                <w:b w:val="0"/>
              </w:rPr>
            </w:pPr>
            <w:r w:rsidRPr="009F6335">
              <w:rPr>
                <w:b w:val="0"/>
              </w:rPr>
              <w:t>67.8</w:t>
            </w:r>
          </w:p>
        </w:tc>
        <w:tc>
          <w:tcPr>
            <w:tcW w:w="783" w:type="pct"/>
            <w:tcMar>
              <w:top w:w="44" w:type="dxa"/>
              <w:left w:w="86" w:type="dxa"/>
              <w:bottom w:w="86" w:type="dxa"/>
              <w:right w:w="44" w:type="dxa"/>
            </w:tcMar>
            <w:hideMark/>
          </w:tcPr>
          <w:p w14:paraId="0F1E7CD0" w14:textId="70D61EEA" w:rsidR="00CB3E90" w:rsidRPr="009F6335" w:rsidRDefault="00CB3E90" w:rsidP="009F6335">
            <w:pPr>
              <w:pStyle w:val="Tabletextcentred"/>
              <w:rPr>
                <w:b w:val="0"/>
              </w:rPr>
            </w:pPr>
            <w:r w:rsidRPr="009F6335">
              <w:rPr>
                <w:b w:val="0"/>
              </w:rPr>
              <w:t>76.6</w:t>
            </w:r>
          </w:p>
        </w:tc>
      </w:tr>
      <w:tr w:rsidR="00CB3E90" w:rsidRPr="008C3C94" w14:paraId="537E2E59" w14:textId="77777777" w:rsidTr="00DE2952">
        <w:tc>
          <w:tcPr>
            <w:tcW w:w="1248" w:type="pct"/>
            <w:vMerge/>
          </w:tcPr>
          <w:p w14:paraId="624B4C0D" w14:textId="4023D82D" w:rsidR="00CB3E90" w:rsidRPr="008C3C94" w:rsidRDefault="00CB3E90" w:rsidP="00CB3E90">
            <w:pPr>
              <w:pStyle w:val="Tabletext"/>
            </w:pPr>
          </w:p>
        </w:tc>
        <w:tc>
          <w:tcPr>
            <w:tcW w:w="1248" w:type="pct"/>
            <w:tcMar>
              <w:top w:w="44" w:type="dxa"/>
              <w:left w:w="86" w:type="dxa"/>
              <w:bottom w:w="86" w:type="dxa"/>
              <w:right w:w="0" w:type="dxa"/>
            </w:tcMar>
            <w:hideMark/>
          </w:tcPr>
          <w:p w14:paraId="7DB18179" w14:textId="77777777" w:rsidR="00CB3E90" w:rsidRPr="008C3C94" w:rsidRDefault="00CB3E90" w:rsidP="00CB3E90">
            <w:pPr>
              <w:pStyle w:val="Tabletext"/>
            </w:pPr>
            <w:r w:rsidRPr="008C3C94">
              <w:t>Language other than English</w:t>
            </w:r>
          </w:p>
        </w:tc>
        <w:tc>
          <w:tcPr>
            <w:tcW w:w="858" w:type="pct"/>
            <w:tcMar>
              <w:top w:w="44" w:type="dxa"/>
              <w:left w:w="86" w:type="dxa"/>
              <w:bottom w:w="86" w:type="dxa"/>
              <w:right w:w="44" w:type="dxa"/>
            </w:tcMar>
            <w:hideMark/>
          </w:tcPr>
          <w:p w14:paraId="1DC0F2F3" w14:textId="2C9F6101" w:rsidR="00CB3E90" w:rsidRPr="009F6335" w:rsidRDefault="00CB3E90" w:rsidP="009F6335">
            <w:pPr>
              <w:pStyle w:val="Tabletextcentred"/>
              <w:rPr>
                <w:b w:val="0"/>
              </w:rPr>
            </w:pPr>
            <w:r w:rsidRPr="009F6335">
              <w:rPr>
                <w:b w:val="0"/>
              </w:rPr>
              <w:t>81.1</w:t>
            </w:r>
          </w:p>
        </w:tc>
        <w:tc>
          <w:tcPr>
            <w:tcW w:w="863" w:type="pct"/>
            <w:tcMar>
              <w:top w:w="44" w:type="dxa"/>
              <w:left w:w="86" w:type="dxa"/>
              <w:bottom w:w="86" w:type="dxa"/>
              <w:right w:w="44" w:type="dxa"/>
            </w:tcMar>
            <w:hideMark/>
          </w:tcPr>
          <w:p w14:paraId="0E350EA6" w14:textId="6BF8CED1" w:rsidR="00CB3E90" w:rsidRPr="009F6335" w:rsidRDefault="00CB3E90" w:rsidP="009F6335">
            <w:pPr>
              <w:pStyle w:val="Tabletextcentred"/>
              <w:rPr>
                <w:b w:val="0"/>
              </w:rPr>
            </w:pPr>
            <w:r w:rsidRPr="009F6335">
              <w:rPr>
                <w:b w:val="0"/>
              </w:rPr>
              <w:t>71.7</w:t>
            </w:r>
          </w:p>
        </w:tc>
        <w:tc>
          <w:tcPr>
            <w:tcW w:w="783" w:type="pct"/>
            <w:tcMar>
              <w:top w:w="44" w:type="dxa"/>
              <w:left w:w="86" w:type="dxa"/>
              <w:bottom w:w="86" w:type="dxa"/>
              <w:right w:w="44" w:type="dxa"/>
            </w:tcMar>
            <w:hideMark/>
          </w:tcPr>
          <w:p w14:paraId="247FBCE4" w14:textId="3282FCE1" w:rsidR="00CB3E90" w:rsidRPr="009F6335" w:rsidRDefault="00CB3E90" w:rsidP="009F6335">
            <w:pPr>
              <w:pStyle w:val="Tabletextcentred"/>
              <w:rPr>
                <w:b w:val="0"/>
              </w:rPr>
            </w:pPr>
            <w:r w:rsidRPr="009F6335">
              <w:rPr>
                <w:b w:val="0"/>
              </w:rPr>
              <w:t>84.4</w:t>
            </w:r>
          </w:p>
        </w:tc>
      </w:tr>
      <w:tr w:rsidR="00CB3E90" w:rsidRPr="008C3C94" w14:paraId="6E6B1233" w14:textId="77777777" w:rsidTr="00DE2952">
        <w:tc>
          <w:tcPr>
            <w:tcW w:w="1248" w:type="pct"/>
            <w:vMerge w:val="restart"/>
          </w:tcPr>
          <w:p w14:paraId="2AC4FD07" w14:textId="77777777" w:rsidR="00CB3E90" w:rsidRPr="008C3C94" w:rsidRDefault="00CB3E90" w:rsidP="00CB3E90">
            <w:pPr>
              <w:pStyle w:val="Tabletext"/>
            </w:pPr>
            <w:r w:rsidRPr="008C3C94">
              <w:t xml:space="preserve">Disability </w:t>
            </w:r>
          </w:p>
        </w:tc>
        <w:tc>
          <w:tcPr>
            <w:tcW w:w="1248" w:type="pct"/>
            <w:tcMar>
              <w:top w:w="44" w:type="dxa"/>
              <w:left w:w="86" w:type="dxa"/>
              <w:bottom w:w="86" w:type="dxa"/>
              <w:right w:w="0" w:type="dxa"/>
            </w:tcMar>
            <w:hideMark/>
          </w:tcPr>
          <w:p w14:paraId="622BB036" w14:textId="77777777" w:rsidR="00CB3E90" w:rsidRPr="008C3C94" w:rsidRDefault="00CB3E90" w:rsidP="00CB3E90">
            <w:pPr>
              <w:pStyle w:val="Tabletext"/>
            </w:pPr>
            <w:r w:rsidRPr="008C3C94">
              <w:t>Reported disability</w:t>
            </w:r>
          </w:p>
        </w:tc>
        <w:tc>
          <w:tcPr>
            <w:tcW w:w="858" w:type="pct"/>
            <w:tcMar>
              <w:top w:w="44" w:type="dxa"/>
              <w:left w:w="86" w:type="dxa"/>
              <w:bottom w:w="86" w:type="dxa"/>
              <w:right w:w="44" w:type="dxa"/>
            </w:tcMar>
            <w:hideMark/>
          </w:tcPr>
          <w:p w14:paraId="4113EA13" w14:textId="45692916" w:rsidR="00CB3E90" w:rsidRPr="009F6335" w:rsidRDefault="00CB3E90" w:rsidP="009F6335">
            <w:pPr>
              <w:pStyle w:val="Tabletextcentred"/>
              <w:rPr>
                <w:b w:val="0"/>
              </w:rPr>
            </w:pPr>
            <w:r w:rsidRPr="009F6335">
              <w:rPr>
                <w:b w:val="0"/>
              </w:rPr>
              <w:t>77.6</w:t>
            </w:r>
          </w:p>
        </w:tc>
        <w:tc>
          <w:tcPr>
            <w:tcW w:w="863" w:type="pct"/>
            <w:tcMar>
              <w:top w:w="44" w:type="dxa"/>
              <w:left w:w="86" w:type="dxa"/>
              <w:bottom w:w="86" w:type="dxa"/>
              <w:right w:w="44" w:type="dxa"/>
            </w:tcMar>
            <w:hideMark/>
          </w:tcPr>
          <w:p w14:paraId="3407A84E" w14:textId="0CA3DE7B" w:rsidR="00CB3E90" w:rsidRPr="009F6335" w:rsidRDefault="00CB3E90" w:rsidP="009F6335">
            <w:pPr>
              <w:pStyle w:val="Tabletextcentred"/>
              <w:rPr>
                <w:b w:val="0"/>
              </w:rPr>
            </w:pPr>
            <w:r w:rsidRPr="009F6335">
              <w:rPr>
                <w:b w:val="0"/>
              </w:rPr>
              <w:t>66.2</w:t>
            </w:r>
          </w:p>
        </w:tc>
        <w:tc>
          <w:tcPr>
            <w:tcW w:w="783" w:type="pct"/>
            <w:tcMar>
              <w:top w:w="44" w:type="dxa"/>
              <w:left w:w="86" w:type="dxa"/>
              <w:bottom w:w="86" w:type="dxa"/>
              <w:right w:w="44" w:type="dxa"/>
            </w:tcMar>
            <w:hideMark/>
          </w:tcPr>
          <w:p w14:paraId="24D0842A" w14:textId="1E87985C" w:rsidR="00CB3E90" w:rsidRPr="009F6335" w:rsidRDefault="00CB3E90" w:rsidP="009F6335">
            <w:pPr>
              <w:pStyle w:val="Tabletextcentred"/>
              <w:rPr>
                <w:b w:val="0"/>
              </w:rPr>
            </w:pPr>
            <w:r w:rsidRPr="009F6335">
              <w:rPr>
                <w:b w:val="0"/>
              </w:rPr>
              <w:t>74.5</w:t>
            </w:r>
          </w:p>
        </w:tc>
      </w:tr>
      <w:tr w:rsidR="00CB3E90" w:rsidRPr="008C3C94" w14:paraId="40766C37" w14:textId="77777777" w:rsidTr="00DE2952">
        <w:tc>
          <w:tcPr>
            <w:tcW w:w="1248" w:type="pct"/>
            <w:vMerge/>
          </w:tcPr>
          <w:p w14:paraId="1CA631A8" w14:textId="3A290134" w:rsidR="00CB3E90" w:rsidRPr="008C3C94" w:rsidRDefault="00CB3E90" w:rsidP="00CB3E90">
            <w:pPr>
              <w:pStyle w:val="Tabletext"/>
            </w:pPr>
          </w:p>
        </w:tc>
        <w:tc>
          <w:tcPr>
            <w:tcW w:w="1248" w:type="pct"/>
            <w:tcMar>
              <w:top w:w="44" w:type="dxa"/>
              <w:left w:w="86" w:type="dxa"/>
              <w:bottom w:w="86" w:type="dxa"/>
              <w:right w:w="0" w:type="dxa"/>
            </w:tcMar>
            <w:hideMark/>
          </w:tcPr>
          <w:p w14:paraId="2ECBA8B7" w14:textId="77777777" w:rsidR="00CB3E90" w:rsidRPr="008C3C94" w:rsidRDefault="00CB3E90" w:rsidP="00CB3E90">
            <w:pPr>
              <w:pStyle w:val="Tabletext"/>
            </w:pPr>
            <w:r w:rsidRPr="008C3C94">
              <w:t>No disability</w:t>
            </w:r>
          </w:p>
        </w:tc>
        <w:tc>
          <w:tcPr>
            <w:tcW w:w="858" w:type="pct"/>
            <w:tcMar>
              <w:top w:w="44" w:type="dxa"/>
              <w:left w:w="86" w:type="dxa"/>
              <w:bottom w:w="86" w:type="dxa"/>
              <w:right w:w="44" w:type="dxa"/>
            </w:tcMar>
            <w:hideMark/>
          </w:tcPr>
          <w:p w14:paraId="56142E2D" w14:textId="62AD3622" w:rsidR="00CB3E90" w:rsidRPr="009F6335" w:rsidRDefault="00CB3E90" w:rsidP="009F6335">
            <w:pPr>
              <w:pStyle w:val="Tabletextcentred"/>
              <w:rPr>
                <w:b w:val="0"/>
              </w:rPr>
            </w:pPr>
            <w:r w:rsidRPr="009F6335">
              <w:rPr>
                <w:b w:val="0"/>
              </w:rPr>
              <w:t>81.8</w:t>
            </w:r>
          </w:p>
        </w:tc>
        <w:tc>
          <w:tcPr>
            <w:tcW w:w="863" w:type="pct"/>
            <w:tcMar>
              <w:top w:w="44" w:type="dxa"/>
              <w:left w:w="86" w:type="dxa"/>
              <w:bottom w:w="86" w:type="dxa"/>
              <w:right w:w="44" w:type="dxa"/>
            </w:tcMar>
            <w:hideMark/>
          </w:tcPr>
          <w:p w14:paraId="5F3C48F1" w14:textId="40AFEA79" w:rsidR="00CB3E90" w:rsidRPr="009F6335" w:rsidRDefault="00CB3E90" w:rsidP="009F6335">
            <w:pPr>
              <w:pStyle w:val="Tabletextcentred"/>
              <w:rPr>
                <w:b w:val="0"/>
              </w:rPr>
            </w:pPr>
            <w:r w:rsidRPr="009F6335">
              <w:rPr>
                <w:b w:val="0"/>
              </w:rPr>
              <w:t>68.8</w:t>
            </w:r>
          </w:p>
        </w:tc>
        <w:tc>
          <w:tcPr>
            <w:tcW w:w="783" w:type="pct"/>
            <w:tcMar>
              <w:top w:w="44" w:type="dxa"/>
              <w:left w:w="86" w:type="dxa"/>
              <w:bottom w:w="86" w:type="dxa"/>
              <w:right w:w="44" w:type="dxa"/>
            </w:tcMar>
            <w:hideMark/>
          </w:tcPr>
          <w:p w14:paraId="26C7222A" w14:textId="4BD7AC14" w:rsidR="00CB3E90" w:rsidRPr="009F6335" w:rsidRDefault="00CB3E90" w:rsidP="009F6335">
            <w:pPr>
              <w:pStyle w:val="Tabletextcentred"/>
              <w:rPr>
                <w:b w:val="0"/>
              </w:rPr>
            </w:pPr>
            <w:r w:rsidRPr="009F6335">
              <w:rPr>
                <w:b w:val="0"/>
              </w:rPr>
              <w:t>78.6</w:t>
            </w:r>
          </w:p>
        </w:tc>
      </w:tr>
      <w:tr w:rsidR="00CB3E90" w:rsidRPr="008C3C94" w14:paraId="0A399AC4" w14:textId="77777777" w:rsidTr="00DE2952">
        <w:tc>
          <w:tcPr>
            <w:tcW w:w="1248" w:type="pct"/>
            <w:vMerge w:val="restart"/>
          </w:tcPr>
          <w:p w14:paraId="1A225459" w14:textId="77777777" w:rsidR="00CB3E90" w:rsidRPr="008C3C94" w:rsidRDefault="00CB3E90" w:rsidP="00CB3E90">
            <w:pPr>
              <w:pStyle w:val="Tabletext"/>
            </w:pPr>
            <w:r w:rsidRPr="008C3C94">
              <w:t xml:space="preserve">Study mode </w:t>
            </w:r>
          </w:p>
        </w:tc>
        <w:tc>
          <w:tcPr>
            <w:tcW w:w="1248" w:type="pct"/>
            <w:tcMar>
              <w:top w:w="44" w:type="dxa"/>
              <w:left w:w="86" w:type="dxa"/>
              <w:bottom w:w="86" w:type="dxa"/>
              <w:right w:w="0" w:type="dxa"/>
            </w:tcMar>
            <w:hideMark/>
          </w:tcPr>
          <w:p w14:paraId="320A900F" w14:textId="77777777" w:rsidR="00CB3E90" w:rsidRPr="008C3C94" w:rsidRDefault="00CB3E90" w:rsidP="00CB3E90">
            <w:pPr>
              <w:pStyle w:val="Tabletext"/>
            </w:pPr>
            <w:r w:rsidRPr="008C3C94">
              <w:t>Internal and mixed mode</w:t>
            </w:r>
          </w:p>
        </w:tc>
        <w:tc>
          <w:tcPr>
            <w:tcW w:w="858" w:type="pct"/>
            <w:tcMar>
              <w:top w:w="44" w:type="dxa"/>
              <w:left w:w="86" w:type="dxa"/>
              <w:bottom w:w="86" w:type="dxa"/>
              <w:right w:w="44" w:type="dxa"/>
            </w:tcMar>
            <w:hideMark/>
          </w:tcPr>
          <w:p w14:paraId="5A454BFD" w14:textId="6443BF83" w:rsidR="00CB3E90" w:rsidRPr="009F6335" w:rsidRDefault="00CB3E90" w:rsidP="009F6335">
            <w:pPr>
              <w:pStyle w:val="Tabletextcentred"/>
              <w:rPr>
                <w:b w:val="0"/>
              </w:rPr>
            </w:pPr>
            <w:r w:rsidRPr="009F6335">
              <w:rPr>
                <w:b w:val="0"/>
              </w:rPr>
              <w:t>81.0</w:t>
            </w:r>
          </w:p>
        </w:tc>
        <w:tc>
          <w:tcPr>
            <w:tcW w:w="863" w:type="pct"/>
            <w:tcMar>
              <w:top w:w="44" w:type="dxa"/>
              <w:left w:w="86" w:type="dxa"/>
              <w:bottom w:w="86" w:type="dxa"/>
              <w:right w:w="44" w:type="dxa"/>
            </w:tcMar>
            <w:hideMark/>
          </w:tcPr>
          <w:p w14:paraId="2F81201F" w14:textId="0B3F7B82" w:rsidR="00CB3E90" w:rsidRPr="009F6335" w:rsidRDefault="00CB3E90" w:rsidP="009F6335">
            <w:pPr>
              <w:pStyle w:val="Tabletextcentred"/>
              <w:rPr>
                <w:b w:val="0"/>
              </w:rPr>
            </w:pPr>
            <w:r w:rsidRPr="009F6335">
              <w:rPr>
                <w:b w:val="0"/>
              </w:rPr>
              <w:t>70.0</w:t>
            </w:r>
          </w:p>
        </w:tc>
        <w:tc>
          <w:tcPr>
            <w:tcW w:w="783" w:type="pct"/>
            <w:tcMar>
              <w:top w:w="44" w:type="dxa"/>
              <w:left w:w="86" w:type="dxa"/>
              <w:bottom w:w="86" w:type="dxa"/>
              <w:right w:w="44" w:type="dxa"/>
            </w:tcMar>
            <w:hideMark/>
          </w:tcPr>
          <w:p w14:paraId="07BA1EBB" w14:textId="366F7BC0" w:rsidR="00CB3E90" w:rsidRPr="009F6335" w:rsidRDefault="00CB3E90" w:rsidP="009F6335">
            <w:pPr>
              <w:pStyle w:val="Tabletextcentred"/>
              <w:rPr>
                <w:b w:val="0"/>
              </w:rPr>
            </w:pPr>
            <w:r w:rsidRPr="009F6335">
              <w:rPr>
                <w:b w:val="0"/>
              </w:rPr>
              <w:t>80.5</w:t>
            </w:r>
          </w:p>
        </w:tc>
      </w:tr>
      <w:tr w:rsidR="00CB3E90" w:rsidRPr="008C3C94" w14:paraId="2B7F5FED" w14:textId="77777777" w:rsidTr="00DE2952">
        <w:tc>
          <w:tcPr>
            <w:tcW w:w="1248" w:type="pct"/>
            <w:vMerge/>
          </w:tcPr>
          <w:p w14:paraId="5EF318D5" w14:textId="521FECF9" w:rsidR="00CB3E90" w:rsidRPr="008C3C94" w:rsidRDefault="00CB3E90" w:rsidP="00CB3E90">
            <w:pPr>
              <w:pStyle w:val="Tabletext"/>
            </w:pPr>
          </w:p>
        </w:tc>
        <w:tc>
          <w:tcPr>
            <w:tcW w:w="1248" w:type="pct"/>
            <w:tcMar>
              <w:top w:w="44" w:type="dxa"/>
              <w:left w:w="86" w:type="dxa"/>
              <w:bottom w:w="86" w:type="dxa"/>
              <w:right w:w="0" w:type="dxa"/>
            </w:tcMar>
            <w:hideMark/>
          </w:tcPr>
          <w:p w14:paraId="2F0C9618" w14:textId="77777777" w:rsidR="00CB3E90" w:rsidRPr="008C3C94" w:rsidRDefault="00CB3E90" w:rsidP="00CB3E90">
            <w:pPr>
              <w:pStyle w:val="Tabletext"/>
            </w:pPr>
            <w:r w:rsidRPr="008C3C94">
              <w:t>External</w:t>
            </w:r>
          </w:p>
        </w:tc>
        <w:tc>
          <w:tcPr>
            <w:tcW w:w="858" w:type="pct"/>
            <w:tcMar>
              <w:top w:w="44" w:type="dxa"/>
              <w:left w:w="86" w:type="dxa"/>
              <w:bottom w:w="86" w:type="dxa"/>
              <w:right w:w="44" w:type="dxa"/>
            </w:tcMar>
            <w:hideMark/>
          </w:tcPr>
          <w:p w14:paraId="10E6F415" w14:textId="7602163C" w:rsidR="00CB3E90" w:rsidRPr="009F6335" w:rsidRDefault="00CB3E90" w:rsidP="009F6335">
            <w:pPr>
              <w:pStyle w:val="Tabletextcentred"/>
              <w:rPr>
                <w:b w:val="0"/>
              </w:rPr>
            </w:pPr>
            <w:r w:rsidRPr="009F6335">
              <w:rPr>
                <w:b w:val="0"/>
              </w:rPr>
              <w:t>83.4</w:t>
            </w:r>
          </w:p>
        </w:tc>
        <w:tc>
          <w:tcPr>
            <w:tcW w:w="863" w:type="pct"/>
            <w:tcMar>
              <w:top w:w="44" w:type="dxa"/>
              <w:left w:w="86" w:type="dxa"/>
              <w:bottom w:w="86" w:type="dxa"/>
              <w:right w:w="44" w:type="dxa"/>
            </w:tcMar>
            <w:hideMark/>
          </w:tcPr>
          <w:p w14:paraId="072E898C" w14:textId="4E078721" w:rsidR="00CB3E90" w:rsidRPr="009F6335" w:rsidRDefault="00CB3E90" w:rsidP="009F6335">
            <w:pPr>
              <w:pStyle w:val="Tabletextcentred"/>
              <w:rPr>
                <w:b w:val="0"/>
              </w:rPr>
            </w:pPr>
            <w:r w:rsidRPr="009F6335">
              <w:rPr>
                <w:b w:val="0"/>
              </w:rPr>
              <w:t>65.4</w:t>
            </w:r>
          </w:p>
        </w:tc>
        <w:tc>
          <w:tcPr>
            <w:tcW w:w="783" w:type="pct"/>
            <w:tcMar>
              <w:top w:w="44" w:type="dxa"/>
              <w:left w:w="86" w:type="dxa"/>
              <w:bottom w:w="86" w:type="dxa"/>
              <w:right w:w="44" w:type="dxa"/>
            </w:tcMar>
            <w:hideMark/>
          </w:tcPr>
          <w:p w14:paraId="1F5F7104" w14:textId="237B509C" w:rsidR="00CB3E90" w:rsidRPr="009F6335" w:rsidRDefault="00CB3E90" w:rsidP="009F6335">
            <w:pPr>
              <w:pStyle w:val="Tabletextcentred"/>
              <w:rPr>
                <w:b w:val="0"/>
              </w:rPr>
            </w:pPr>
            <w:r w:rsidRPr="009F6335">
              <w:rPr>
                <w:b w:val="0"/>
              </w:rPr>
              <w:t>73.1</w:t>
            </w:r>
          </w:p>
        </w:tc>
      </w:tr>
      <w:tr w:rsidR="00CB3E90" w:rsidRPr="008C3C94" w14:paraId="3B791CCA" w14:textId="77777777" w:rsidTr="00DE2952">
        <w:tc>
          <w:tcPr>
            <w:tcW w:w="1248" w:type="pct"/>
            <w:vMerge w:val="restart"/>
          </w:tcPr>
          <w:p w14:paraId="508FC6C9" w14:textId="77777777" w:rsidR="00CB3E90" w:rsidRPr="008C3C94" w:rsidRDefault="00CB3E90" w:rsidP="00CB3E90">
            <w:pPr>
              <w:pStyle w:val="Tabletext"/>
            </w:pPr>
            <w:r w:rsidRPr="008C3C94">
              <w:t>Socio-economic status</w:t>
            </w:r>
          </w:p>
        </w:tc>
        <w:tc>
          <w:tcPr>
            <w:tcW w:w="1248" w:type="pct"/>
            <w:tcMar>
              <w:top w:w="44" w:type="dxa"/>
              <w:left w:w="86" w:type="dxa"/>
              <w:bottom w:w="86" w:type="dxa"/>
              <w:right w:w="0" w:type="dxa"/>
            </w:tcMar>
            <w:hideMark/>
          </w:tcPr>
          <w:p w14:paraId="36C9F5FF" w14:textId="77777777" w:rsidR="00CB3E90" w:rsidRPr="008C3C94" w:rsidRDefault="00CB3E90" w:rsidP="00CB3E90">
            <w:pPr>
              <w:pStyle w:val="Tabletext"/>
            </w:pPr>
            <w:r w:rsidRPr="008C3C94">
              <w:t>High</w:t>
            </w:r>
          </w:p>
        </w:tc>
        <w:tc>
          <w:tcPr>
            <w:tcW w:w="858" w:type="pct"/>
            <w:tcMar>
              <w:top w:w="44" w:type="dxa"/>
              <w:left w:w="86" w:type="dxa"/>
              <w:bottom w:w="86" w:type="dxa"/>
              <w:right w:w="44" w:type="dxa"/>
            </w:tcMar>
            <w:hideMark/>
          </w:tcPr>
          <w:p w14:paraId="7CEEFD77" w14:textId="6821764F" w:rsidR="00CB3E90" w:rsidRPr="009F6335" w:rsidRDefault="00CB3E90" w:rsidP="009F6335">
            <w:pPr>
              <w:pStyle w:val="Tabletextcentred"/>
              <w:rPr>
                <w:b w:val="0"/>
              </w:rPr>
            </w:pPr>
            <w:r w:rsidRPr="009F6335">
              <w:rPr>
                <w:b w:val="0"/>
              </w:rPr>
              <w:t>80.8</w:t>
            </w:r>
          </w:p>
        </w:tc>
        <w:tc>
          <w:tcPr>
            <w:tcW w:w="863" w:type="pct"/>
            <w:tcMar>
              <w:top w:w="44" w:type="dxa"/>
              <w:left w:w="86" w:type="dxa"/>
              <w:bottom w:w="86" w:type="dxa"/>
              <w:right w:w="44" w:type="dxa"/>
            </w:tcMar>
            <w:hideMark/>
          </w:tcPr>
          <w:p w14:paraId="777EC985" w14:textId="237C722B" w:rsidR="00CB3E90" w:rsidRPr="009F6335" w:rsidRDefault="00CB3E90" w:rsidP="009F6335">
            <w:pPr>
              <w:pStyle w:val="Tabletextcentred"/>
              <w:rPr>
                <w:b w:val="0"/>
              </w:rPr>
            </w:pPr>
            <w:r w:rsidRPr="009F6335">
              <w:rPr>
                <w:b w:val="0"/>
              </w:rPr>
              <w:t>65.9</w:t>
            </w:r>
          </w:p>
        </w:tc>
        <w:tc>
          <w:tcPr>
            <w:tcW w:w="783" w:type="pct"/>
            <w:tcMar>
              <w:top w:w="44" w:type="dxa"/>
              <w:left w:w="86" w:type="dxa"/>
              <w:bottom w:w="86" w:type="dxa"/>
              <w:right w:w="44" w:type="dxa"/>
            </w:tcMar>
            <w:hideMark/>
          </w:tcPr>
          <w:p w14:paraId="5605E6EE" w14:textId="1805AE58" w:rsidR="00CB3E90" w:rsidRPr="009F6335" w:rsidRDefault="00CB3E90" w:rsidP="009F6335">
            <w:pPr>
              <w:pStyle w:val="Tabletextcentred"/>
              <w:rPr>
                <w:b w:val="0"/>
              </w:rPr>
            </w:pPr>
            <w:r w:rsidRPr="009F6335">
              <w:rPr>
                <w:b w:val="0"/>
              </w:rPr>
              <w:t>74.2</w:t>
            </w:r>
          </w:p>
        </w:tc>
      </w:tr>
      <w:tr w:rsidR="00CB3E90" w:rsidRPr="008C3C94" w14:paraId="06DE7765" w14:textId="77777777" w:rsidTr="00DE2952">
        <w:tc>
          <w:tcPr>
            <w:tcW w:w="1248" w:type="pct"/>
            <w:vMerge/>
          </w:tcPr>
          <w:p w14:paraId="3052538A" w14:textId="2DD2F86E" w:rsidR="00CB3E90" w:rsidRPr="008C3C94" w:rsidRDefault="00CB3E90" w:rsidP="00CB3E90">
            <w:pPr>
              <w:pStyle w:val="Tabletext"/>
            </w:pPr>
          </w:p>
        </w:tc>
        <w:tc>
          <w:tcPr>
            <w:tcW w:w="1248" w:type="pct"/>
            <w:tcMar>
              <w:top w:w="44" w:type="dxa"/>
              <w:left w:w="86" w:type="dxa"/>
              <w:bottom w:w="86" w:type="dxa"/>
              <w:right w:w="0" w:type="dxa"/>
            </w:tcMar>
            <w:hideMark/>
          </w:tcPr>
          <w:p w14:paraId="615BAD06" w14:textId="77777777" w:rsidR="00CB3E90" w:rsidRPr="008C3C94" w:rsidRDefault="00CB3E90" w:rsidP="00CB3E90">
            <w:pPr>
              <w:pStyle w:val="Tabletext"/>
            </w:pPr>
            <w:r w:rsidRPr="008C3C94">
              <w:t>Medium</w:t>
            </w:r>
          </w:p>
        </w:tc>
        <w:tc>
          <w:tcPr>
            <w:tcW w:w="858" w:type="pct"/>
            <w:tcMar>
              <w:top w:w="44" w:type="dxa"/>
              <w:left w:w="86" w:type="dxa"/>
              <w:bottom w:w="86" w:type="dxa"/>
              <w:right w:w="44" w:type="dxa"/>
            </w:tcMar>
            <w:hideMark/>
          </w:tcPr>
          <w:p w14:paraId="15099B7F" w14:textId="2EBAD2B4" w:rsidR="00CB3E90" w:rsidRPr="009F6335" w:rsidRDefault="00CB3E90" w:rsidP="009F6335">
            <w:pPr>
              <w:pStyle w:val="Tabletextcentred"/>
              <w:rPr>
                <w:b w:val="0"/>
              </w:rPr>
            </w:pPr>
            <w:r w:rsidRPr="009F6335">
              <w:rPr>
                <w:b w:val="0"/>
              </w:rPr>
              <w:t>83.2</w:t>
            </w:r>
          </w:p>
        </w:tc>
        <w:tc>
          <w:tcPr>
            <w:tcW w:w="863" w:type="pct"/>
            <w:tcMar>
              <w:top w:w="44" w:type="dxa"/>
              <w:left w:w="86" w:type="dxa"/>
              <w:bottom w:w="86" w:type="dxa"/>
              <w:right w:w="44" w:type="dxa"/>
            </w:tcMar>
            <w:hideMark/>
          </w:tcPr>
          <w:p w14:paraId="2C9F0239" w14:textId="2B5F0BB7" w:rsidR="00CB3E90" w:rsidRPr="009F6335" w:rsidRDefault="00CB3E90" w:rsidP="009F6335">
            <w:pPr>
              <w:pStyle w:val="Tabletextcentred"/>
              <w:rPr>
                <w:b w:val="0"/>
              </w:rPr>
            </w:pPr>
            <w:r w:rsidRPr="009F6335">
              <w:rPr>
                <w:b w:val="0"/>
              </w:rPr>
              <w:t>68.9</w:t>
            </w:r>
          </w:p>
        </w:tc>
        <w:tc>
          <w:tcPr>
            <w:tcW w:w="783" w:type="pct"/>
            <w:tcMar>
              <w:top w:w="44" w:type="dxa"/>
              <w:left w:w="86" w:type="dxa"/>
              <w:bottom w:w="86" w:type="dxa"/>
              <w:right w:w="44" w:type="dxa"/>
            </w:tcMar>
            <w:hideMark/>
          </w:tcPr>
          <w:p w14:paraId="6B250930" w14:textId="5C98DD9A" w:rsidR="00CB3E90" w:rsidRPr="009F6335" w:rsidRDefault="00CB3E90" w:rsidP="009F6335">
            <w:pPr>
              <w:pStyle w:val="Tabletextcentred"/>
              <w:rPr>
                <w:b w:val="0"/>
              </w:rPr>
            </w:pPr>
            <w:r w:rsidRPr="009F6335">
              <w:rPr>
                <w:b w:val="0"/>
              </w:rPr>
              <w:t>76.9</w:t>
            </w:r>
          </w:p>
        </w:tc>
      </w:tr>
      <w:tr w:rsidR="00CB3E90" w:rsidRPr="008C3C94" w14:paraId="70A20C9A" w14:textId="77777777" w:rsidTr="00DE2952">
        <w:tc>
          <w:tcPr>
            <w:tcW w:w="1248" w:type="pct"/>
            <w:vMerge/>
          </w:tcPr>
          <w:p w14:paraId="1F970209" w14:textId="119163FD" w:rsidR="00CB3E90" w:rsidRPr="008C3C94" w:rsidRDefault="00CB3E90" w:rsidP="00CB3E90">
            <w:pPr>
              <w:pStyle w:val="Tabletext"/>
            </w:pPr>
          </w:p>
        </w:tc>
        <w:tc>
          <w:tcPr>
            <w:tcW w:w="1248" w:type="pct"/>
            <w:tcMar>
              <w:top w:w="44" w:type="dxa"/>
              <w:left w:w="86" w:type="dxa"/>
              <w:bottom w:w="86" w:type="dxa"/>
              <w:right w:w="0" w:type="dxa"/>
            </w:tcMar>
            <w:hideMark/>
          </w:tcPr>
          <w:p w14:paraId="7F35CA6A" w14:textId="77777777" w:rsidR="00CB3E90" w:rsidRPr="008C3C94" w:rsidRDefault="00CB3E90" w:rsidP="00CB3E90">
            <w:pPr>
              <w:pStyle w:val="Tabletext"/>
            </w:pPr>
            <w:r w:rsidRPr="008C3C94">
              <w:t>Low</w:t>
            </w:r>
          </w:p>
        </w:tc>
        <w:tc>
          <w:tcPr>
            <w:tcW w:w="858" w:type="pct"/>
            <w:tcMar>
              <w:top w:w="44" w:type="dxa"/>
              <w:left w:w="86" w:type="dxa"/>
              <w:bottom w:w="86" w:type="dxa"/>
              <w:right w:w="44" w:type="dxa"/>
            </w:tcMar>
            <w:hideMark/>
          </w:tcPr>
          <w:p w14:paraId="4DA338B9" w14:textId="434058E4" w:rsidR="00CB3E90" w:rsidRPr="009F6335" w:rsidRDefault="00CB3E90" w:rsidP="009F6335">
            <w:pPr>
              <w:pStyle w:val="Tabletextcentred"/>
              <w:rPr>
                <w:b w:val="0"/>
              </w:rPr>
            </w:pPr>
            <w:r w:rsidRPr="009F6335">
              <w:rPr>
                <w:b w:val="0"/>
              </w:rPr>
              <w:t>82.0</w:t>
            </w:r>
          </w:p>
        </w:tc>
        <w:tc>
          <w:tcPr>
            <w:tcW w:w="863" w:type="pct"/>
            <w:tcMar>
              <w:top w:w="44" w:type="dxa"/>
              <w:left w:w="86" w:type="dxa"/>
              <w:bottom w:w="86" w:type="dxa"/>
              <w:right w:w="44" w:type="dxa"/>
            </w:tcMar>
            <w:hideMark/>
          </w:tcPr>
          <w:p w14:paraId="09C3E08F" w14:textId="6E10699E" w:rsidR="00CB3E90" w:rsidRPr="009F6335" w:rsidRDefault="00CB3E90" w:rsidP="009F6335">
            <w:pPr>
              <w:pStyle w:val="Tabletextcentred"/>
              <w:rPr>
                <w:b w:val="0"/>
              </w:rPr>
            </w:pPr>
            <w:r w:rsidRPr="009F6335">
              <w:rPr>
                <w:b w:val="0"/>
              </w:rPr>
              <w:t>68.2</w:t>
            </w:r>
          </w:p>
        </w:tc>
        <w:tc>
          <w:tcPr>
            <w:tcW w:w="783" w:type="pct"/>
            <w:tcMar>
              <w:top w:w="44" w:type="dxa"/>
              <w:left w:w="86" w:type="dxa"/>
              <w:bottom w:w="86" w:type="dxa"/>
              <w:right w:w="44" w:type="dxa"/>
            </w:tcMar>
            <w:hideMark/>
          </w:tcPr>
          <w:p w14:paraId="3A8A8F23" w14:textId="441FA2A6" w:rsidR="00CB3E90" w:rsidRPr="009F6335" w:rsidRDefault="00CB3E90" w:rsidP="009F6335">
            <w:pPr>
              <w:pStyle w:val="Tabletextcentred"/>
              <w:rPr>
                <w:b w:val="0"/>
              </w:rPr>
            </w:pPr>
            <w:r w:rsidRPr="009F6335">
              <w:rPr>
                <w:b w:val="0"/>
              </w:rPr>
              <w:t>77.2</w:t>
            </w:r>
          </w:p>
        </w:tc>
      </w:tr>
      <w:tr w:rsidR="00CB3E90" w:rsidRPr="008C3C94" w14:paraId="38F4EB26" w14:textId="77777777" w:rsidTr="00DE2952">
        <w:tc>
          <w:tcPr>
            <w:tcW w:w="1248" w:type="pct"/>
            <w:vMerge w:val="restart"/>
          </w:tcPr>
          <w:p w14:paraId="13CA5673" w14:textId="77777777" w:rsidR="00CB3E90" w:rsidRPr="008C3C94" w:rsidRDefault="00CB3E90" w:rsidP="00CB3E90">
            <w:pPr>
              <w:pStyle w:val="Tabletext"/>
            </w:pPr>
            <w:r w:rsidRPr="008C3C94">
              <w:t>Location</w:t>
            </w:r>
          </w:p>
        </w:tc>
        <w:tc>
          <w:tcPr>
            <w:tcW w:w="1248" w:type="pct"/>
            <w:tcMar>
              <w:top w:w="44" w:type="dxa"/>
              <w:left w:w="86" w:type="dxa"/>
              <w:bottom w:w="86" w:type="dxa"/>
              <w:right w:w="0" w:type="dxa"/>
            </w:tcMar>
            <w:hideMark/>
          </w:tcPr>
          <w:p w14:paraId="54633FD6" w14:textId="77777777" w:rsidR="00CB3E90" w:rsidRPr="008C3C94" w:rsidRDefault="00CB3E90" w:rsidP="00CB3E90">
            <w:pPr>
              <w:pStyle w:val="Tabletext"/>
            </w:pPr>
            <w:r w:rsidRPr="008C3C94">
              <w:t>Metro</w:t>
            </w:r>
          </w:p>
        </w:tc>
        <w:tc>
          <w:tcPr>
            <w:tcW w:w="858" w:type="pct"/>
            <w:tcMar>
              <w:top w:w="44" w:type="dxa"/>
              <w:left w:w="86" w:type="dxa"/>
              <w:bottom w:w="86" w:type="dxa"/>
              <w:right w:w="44" w:type="dxa"/>
            </w:tcMar>
            <w:hideMark/>
          </w:tcPr>
          <w:p w14:paraId="7E94C835" w14:textId="43EAA29C" w:rsidR="00CB3E90" w:rsidRPr="009F6335" w:rsidRDefault="00CB3E90" w:rsidP="009F6335">
            <w:pPr>
              <w:pStyle w:val="Tabletextcentred"/>
              <w:rPr>
                <w:b w:val="0"/>
              </w:rPr>
            </w:pPr>
            <w:r w:rsidRPr="009F6335">
              <w:rPr>
                <w:b w:val="0"/>
              </w:rPr>
              <w:t>82.0</w:t>
            </w:r>
          </w:p>
        </w:tc>
        <w:tc>
          <w:tcPr>
            <w:tcW w:w="863" w:type="pct"/>
            <w:tcMar>
              <w:top w:w="44" w:type="dxa"/>
              <w:left w:w="86" w:type="dxa"/>
              <w:bottom w:w="86" w:type="dxa"/>
              <w:right w:w="44" w:type="dxa"/>
            </w:tcMar>
            <w:hideMark/>
          </w:tcPr>
          <w:p w14:paraId="2CD1A6CC" w14:textId="41A1E3CE" w:rsidR="00CB3E90" w:rsidRPr="009F6335" w:rsidRDefault="00CB3E90" w:rsidP="009F6335">
            <w:pPr>
              <w:pStyle w:val="Tabletextcentred"/>
              <w:rPr>
                <w:b w:val="0"/>
              </w:rPr>
            </w:pPr>
            <w:r w:rsidRPr="009F6335">
              <w:rPr>
                <w:b w:val="0"/>
              </w:rPr>
              <w:t>67.5</w:t>
            </w:r>
          </w:p>
        </w:tc>
        <w:tc>
          <w:tcPr>
            <w:tcW w:w="783" w:type="pct"/>
            <w:tcMar>
              <w:top w:w="44" w:type="dxa"/>
              <w:left w:w="86" w:type="dxa"/>
              <w:bottom w:w="86" w:type="dxa"/>
              <w:right w:w="44" w:type="dxa"/>
            </w:tcMar>
            <w:hideMark/>
          </w:tcPr>
          <w:p w14:paraId="01F8983C" w14:textId="6363967D" w:rsidR="00CB3E90" w:rsidRPr="009F6335" w:rsidRDefault="00CB3E90" w:rsidP="009F6335">
            <w:pPr>
              <w:pStyle w:val="Tabletextcentred"/>
              <w:rPr>
                <w:b w:val="0"/>
              </w:rPr>
            </w:pPr>
            <w:r w:rsidRPr="009F6335">
              <w:rPr>
                <w:b w:val="0"/>
              </w:rPr>
              <w:t>75.8</w:t>
            </w:r>
          </w:p>
        </w:tc>
      </w:tr>
      <w:tr w:rsidR="00CB3E90" w:rsidRPr="008C3C94" w14:paraId="2A8DBA3A" w14:textId="77777777" w:rsidTr="00DE2952">
        <w:tc>
          <w:tcPr>
            <w:tcW w:w="1248" w:type="pct"/>
            <w:vMerge/>
          </w:tcPr>
          <w:p w14:paraId="26EDD0DF" w14:textId="11B59417" w:rsidR="00CB3E90" w:rsidRPr="008C3C94" w:rsidRDefault="00CB3E90" w:rsidP="00CB3E90">
            <w:pPr>
              <w:pStyle w:val="Tabletext"/>
            </w:pPr>
          </w:p>
        </w:tc>
        <w:tc>
          <w:tcPr>
            <w:tcW w:w="1248" w:type="pct"/>
            <w:tcMar>
              <w:top w:w="44" w:type="dxa"/>
              <w:left w:w="86" w:type="dxa"/>
              <w:bottom w:w="86" w:type="dxa"/>
              <w:right w:w="0" w:type="dxa"/>
            </w:tcMar>
            <w:hideMark/>
          </w:tcPr>
          <w:p w14:paraId="0C72D11C" w14:textId="77777777" w:rsidR="00CB3E90" w:rsidRPr="008C3C94" w:rsidRDefault="00CB3E90" w:rsidP="00CB3E90">
            <w:pPr>
              <w:pStyle w:val="Tabletext"/>
            </w:pPr>
            <w:r w:rsidRPr="008C3C94">
              <w:t>Regional/remote</w:t>
            </w:r>
          </w:p>
        </w:tc>
        <w:tc>
          <w:tcPr>
            <w:tcW w:w="858" w:type="pct"/>
            <w:tcMar>
              <w:top w:w="44" w:type="dxa"/>
              <w:left w:w="86" w:type="dxa"/>
              <w:bottom w:w="86" w:type="dxa"/>
              <w:right w:w="44" w:type="dxa"/>
            </w:tcMar>
            <w:hideMark/>
          </w:tcPr>
          <w:p w14:paraId="2BCCC756" w14:textId="21B5AC3B" w:rsidR="00CB3E90" w:rsidRPr="009F6335" w:rsidRDefault="00CB3E90" w:rsidP="009F6335">
            <w:pPr>
              <w:pStyle w:val="Tabletextcentred"/>
              <w:rPr>
                <w:b w:val="0"/>
              </w:rPr>
            </w:pPr>
            <w:r w:rsidRPr="009F6335">
              <w:rPr>
                <w:b w:val="0"/>
              </w:rPr>
              <w:t>82.8</w:t>
            </w:r>
          </w:p>
        </w:tc>
        <w:tc>
          <w:tcPr>
            <w:tcW w:w="863" w:type="pct"/>
            <w:tcMar>
              <w:top w:w="44" w:type="dxa"/>
              <w:left w:w="86" w:type="dxa"/>
              <w:bottom w:w="86" w:type="dxa"/>
              <w:right w:w="44" w:type="dxa"/>
            </w:tcMar>
            <w:hideMark/>
          </w:tcPr>
          <w:p w14:paraId="6A07EF81" w14:textId="1218D38F" w:rsidR="00CB3E90" w:rsidRPr="009F6335" w:rsidRDefault="00CB3E90" w:rsidP="009F6335">
            <w:pPr>
              <w:pStyle w:val="Tabletextcentred"/>
              <w:rPr>
                <w:b w:val="0"/>
              </w:rPr>
            </w:pPr>
            <w:r w:rsidRPr="009F6335">
              <w:rPr>
                <w:b w:val="0"/>
              </w:rPr>
              <w:t>67.8</w:t>
            </w:r>
          </w:p>
        </w:tc>
        <w:tc>
          <w:tcPr>
            <w:tcW w:w="783" w:type="pct"/>
            <w:tcMar>
              <w:top w:w="44" w:type="dxa"/>
              <w:left w:w="86" w:type="dxa"/>
              <w:bottom w:w="86" w:type="dxa"/>
              <w:right w:w="44" w:type="dxa"/>
            </w:tcMar>
            <w:hideMark/>
          </w:tcPr>
          <w:p w14:paraId="4D7C09B8" w14:textId="7E2689D6" w:rsidR="00CB3E90" w:rsidRPr="009F6335" w:rsidRDefault="00CB3E90" w:rsidP="009F6335">
            <w:pPr>
              <w:pStyle w:val="Tabletextcentred"/>
              <w:rPr>
                <w:b w:val="0"/>
              </w:rPr>
            </w:pPr>
            <w:r w:rsidRPr="009F6335">
              <w:rPr>
                <w:b w:val="0"/>
              </w:rPr>
              <w:t>75.6</w:t>
            </w:r>
          </w:p>
        </w:tc>
      </w:tr>
      <w:tr w:rsidR="00CB3E90" w:rsidRPr="008C3C94" w14:paraId="63BFD798" w14:textId="77777777" w:rsidTr="00CB3E90">
        <w:tc>
          <w:tcPr>
            <w:tcW w:w="2496" w:type="pct"/>
            <w:gridSpan w:val="2"/>
          </w:tcPr>
          <w:p w14:paraId="732F69CF" w14:textId="7B1FC8FF" w:rsidR="00CB3E90" w:rsidRPr="008C3C94" w:rsidRDefault="00CB3E90" w:rsidP="00CB3E90">
            <w:pPr>
              <w:pStyle w:val="Tabletext"/>
              <w:rPr>
                <w:b/>
              </w:rPr>
            </w:pPr>
            <w:r w:rsidRPr="008C3C94">
              <w:rPr>
                <w:b/>
              </w:rPr>
              <w:t>Total postgraduate coursework</w:t>
            </w:r>
          </w:p>
        </w:tc>
        <w:tc>
          <w:tcPr>
            <w:tcW w:w="858" w:type="pct"/>
            <w:tcMar>
              <w:top w:w="44" w:type="dxa"/>
              <w:left w:w="86" w:type="dxa"/>
              <w:bottom w:w="86" w:type="dxa"/>
              <w:right w:w="44" w:type="dxa"/>
            </w:tcMar>
          </w:tcPr>
          <w:p w14:paraId="7CFB2321" w14:textId="5E7A7652" w:rsidR="00CB3E90" w:rsidRPr="009F6335" w:rsidRDefault="00CB3E90" w:rsidP="009F6335">
            <w:pPr>
              <w:pStyle w:val="Tabletextcentred"/>
              <w:rPr>
                <w:b w:val="0"/>
              </w:rPr>
            </w:pPr>
            <w:r w:rsidRPr="009F6335">
              <w:rPr>
                <w:b w:val="0"/>
              </w:rPr>
              <w:t>81.7</w:t>
            </w:r>
          </w:p>
        </w:tc>
        <w:tc>
          <w:tcPr>
            <w:tcW w:w="863" w:type="pct"/>
            <w:tcMar>
              <w:top w:w="44" w:type="dxa"/>
              <w:left w:w="86" w:type="dxa"/>
              <w:bottom w:w="86" w:type="dxa"/>
              <w:right w:w="44" w:type="dxa"/>
            </w:tcMar>
          </w:tcPr>
          <w:p w14:paraId="497FAFC9" w14:textId="4F80F1E0" w:rsidR="00CB3E90" w:rsidRPr="009F6335" w:rsidRDefault="00CB3E90" w:rsidP="009F6335">
            <w:pPr>
              <w:pStyle w:val="Tabletextcentred"/>
              <w:rPr>
                <w:b w:val="0"/>
              </w:rPr>
            </w:pPr>
            <w:r w:rsidRPr="009F6335">
              <w:rPr>
                <w:b w:val="0"/>
              </w:rPr>
              <w:t>68.7</w:t>
            </w:r>
          </w:p>
        </w:tc>
        <w:tc>
          <w:tcPr>
            <w:tcW w:w="783" w:type="pct"/>
            <w:hideMark/>
          </w:tcPr>
          <w:p w14:paraId="4287832B" w14:textId="4D65777C" w:rsidR="00CB3E90" w:rsidRPr="009F6335" w:rsidRDefault="00CB3E90" w:rsidP="009F6335">
            <w:pPr>
              <w:pStyle w:val="Tabletextcentred"/>
              <w:rPr>
                <w:b w:val="0"/>
              </w:rPr>
            </w:pPr>
            <w:r w:rsidRPr="009F6335">
              <w:rPr>
                <w:b w:val="0"/>
              </w:rPr>
              <w:t>78.4</w:t>
            </w:r>
          </w:p>
        </w:tc>
      </w:tr>
    </w:tbl>
    <w:p w14:paraId="51BECD4A" w14:textId="77777777" w:rsidR="00A157CC" w:rsidRPr="008C3C94" w:rsidRDefault="00A157CC" w:rsidP="00716FF6">
      <w:pPr>
        <w:pStyle w:val="Heading2"/>
        <w:rPr>
          <w:rFonts w:asciiTheme="minorHAnsi" w:hAnsiTheme="minorHAnsi"/>
        </w:rPr>
      </w:pPr>
      <w:bookmarkStart w:id="54" w:name="_Toc528315516"/>
      <w:r w:rsidRPr="008C3C94">
        <w:rPr>
          <w:rFonts w:asciiTheme="minorHAnsi" w:hAnsiTheme="minorHAnsi"/>
        </w:rPr>
        <w:lastRenderedPageBreak/>
        <w:t>9.3</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over</w:t>
      </w:r>
      <w:r w:rsidR="009B7B55" w:rsidRPr="008C3C94">
        <w:rPr>
          <w:rFonts w:asciiTheme="minorHAnsi" w:hAnsiTheme="minorHAnsi"/>
        </w:rPr>
        <w:t xml:space="preserve"> </w:t>
      </w:r>
      <w:r w:rsidRPr="008C3C94">
        <w:rPr>
          <w:rFonts w:asciiTheme="minorHAnsi" w:hAnsiTheme="minorHAnsi"/>
        </w:rPr>
        <w:t>time</w:t>
      </w:r>
      <w:bookmarkEnd w:id="54"/>
    </w:p>
    <w:p w14:paraId="1FD67F61" w14:textId="7792AEFA" w:rsidR="00A157CC" w:rsidRPr="008C3C94" w:rsidRDefault="00A157CC" w:rsidP="00D535D1">
      <w:pPr>
        <w:pStyle w:val="BodyText"/>
      </w:pPr>
      <w:r w:rsidRPr="008C3C94">
        <w:t>The</w:t>
      </w:r>
      <w:r w:rsidR="009B7B55" w:rsidRPr="008C3C94">
        <w:t xml:space="preserve"> </w:t>
      </w:r>
      <w:r w:rsidRPr="008C3C94">
        <w:t>CEQ</w:t>
      </w:r>
      <w:r w:rsidR="009B7B55" w:rsidRPr="008C3C94">
        <w:t xml:space="preserve"> </w:t>
      </w:r>
      <w:r w:rsidRPr="008C3C94">
        <w:t>time</w:t>
      </w:r>
      <w:r w:rsidR="009B7B55" w:rsidRPr="008C3C94">
        <w:t xml:space="preserve"> </w:t>
      </w:r>
      <w:r w:rsidRPr="008C3C94">
        <w:t>series</w:t>
      </w:r>
      <w:r w:rsidR="009B7B55" w:rsidRPr="008C3C94">
        <w:t xml:space="preserve"> </w:t>
      </w:r>
      <w:r w:rsidRPr="008C3C94">
        <w:t>shown</w:t>
      </w:r>
      <w:r w:rsidR="009B7B55" w:rsidRPr="008C3C94">
        <w:t xml:space="preserve"> </w:t>
      </w:r>
      <w:r w:rsidRPr="008C3C94">
        <w:t>indicates</w:t>
      </w:r>
      <w:r w:rsidR="009B7B55" w:rsidRPr="008C3C94">
        <w:t xml:space="preserve"> </w:t>
      </w:r>
      <w:r w:rsidRPr="008C3C94">
        <w:t>there</w:t>
      </w:r>
      <w:r w:rsidR="009B7B55" w:rsidRPr="008C3C94">
        <w:t xml:space="preserve"> </w:t>
      </w:r>
      <w:r w:rsidRPr="008C3C94">
        <w:t>has</w:t>
      </w:r>
      <w:r w:rsidR="009B7B55" w:rsidRPr="008C3C94">
        <w:t xml:space="preserve"> </w:t>
      </w:r>
      <w:r w:rsidRPr="008C3C94">
        <w:t>generally</w:t>
      </w:r>
      <w:r w:rsidR="009B7B55" w:rsidRPr="008C3C94">
        <w:t xml:space="preserve"> </w:t>
      </w:r>
      <w:r w:rsidRPr="008C3C94">
        <w:t>been</w:t>
      </w:r>
      <w:r w:rsidR="009B7B55" w:rsidRPr="008C3C94">
        <w:t xml:space="preserve"> </w:t>
      </w:r>
      <w:r w:rsidRPr="008C3C94">
        <w:t>consistently</w:t>
      </w:r>
      <w:r w:rsidR="009B7B55" w:rsidRPr="008C3C94">
        <w:t xml:space="preserve"> </w:t>
      </w:r>
      <w:r w:rsidRPr="008C3C94">
        <w:t>high</w:t>
      </w:r>
      <w:r w:rsidR="009B7B55" w:rsidRPr="008C3C94">
        <w:t xml:space="preserve"> </w:t>
      </w:r>
      <w:r w:rsidRPr="008C3C94">
        <w:t>satisfaction</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coursework</w:t>
      </w:r>
      <w:r w:rsidR="009B7B55" w:rsidRPr="008C3C94">
        <w:t xml:space="preserve"> </w:t>
      </w:r>
      <w:r w:rsidRPr="008C3C94">
        <w:t>graduates</w:t>
      </w:r>
      <w:r w:rsidR="009B7B55" w:rsidRPr="008C3C94">
        <w:t xml:space="preserve"> </w:t>
      </w:r>
      <w:r w:rsidRPr="008C3C94">
        <w:t>since</w:t>
      </w:r>
      <w:r w:rsidR="009B7B55" w:rsidRPr="008C3C94">
        <w:t xml:space="preserve"> </w:t>
      </w:r>
      <w:r w:rsidRPr="008C3C94">
        <w:t>2010.</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w:t>
      </w:r>
      <w:r w:rsidR="009B7B55" w:rsidRPr="008C3C94">
        <w:t xml:space="preserve"> </w:t>
      </w:r>
      <w:r w:rsidRPr="008C3C94">
        <w:t>quality</w:t>
      </w:r>
      <w:r w:rsidR="009B7B55" w:rsidRPr="008C3C94">
        <w:t xml:space="preserve"> </w:t>
      </w:r>
      <w:r w:rsidRPr="008C3C94">
        <w:t>of</w:t>
      </w:r>
      <w:r w:rsidR="009B7B55" w:rsidRPr="008C3C94">
        <w:t xml:space="preserve"> </w:t>
      </w:r>
      <w:r w:rsidRPr="008C3C94">
        <w:t>teaching</w:t>
      </w:r>
      <w:r w:rsidR="009B7B55" w:rsidRPr="008C3C94">
        <w:t xml:space="preserve"> </w:t>
      </w:r>
      <w:r w:rsidRPr="008C3C94">
        <w:t>ha</w:t>
      </w:r>
      <w:r w:rsidR="00357A39">
        <w:t>d</w:t>
      </w:r>
      <w:r w:rsidR="009B7B55" w:rsidRPr="008C3C94">
        <w:t xml:space="preserve"> </w:t>
      </w:r>
      <w:r w:rsidRPr="008C3C94">
        <w:t>increased</w:t>
      </w:r>
      <w:r w:rsidR="009B7B55" w:rsidRPr="008C3C94">
        <w:t xml:space="preserve"> </w:t>
      </w:r>
      <w:r w:rsidRPr="008C3C94">
        <w:t>over</w:t>
      </w:r>
      <w:r w:rsidR="009B7B55" w:rsidRPr="008C3C94">
        <w:t xml:space="preserve"> </w:t>
      </w:r>
      <w:r w:rsidRPr="008C3C94">
        <w:t>the</w:t>
      </w:r>
      <w:r w:rsidR="009B7B55" w:rsidRPr="008C3C94">
        <w:t xml:space="preserve"> </w:t>
      </w:r>
      <w:r w:rsidRPr="008C3C94">
        <w:t>period,</w:t>
      </w:r>
      <w:r w:rsidR="009B7B55" w:rsidRPr="008C3C94">
        <w:t xml:space="preserve"> </w:t>
      </w:r>
      <w:r w:rsidRPr="008C3C94">
        <w:t>from</w:t>
      </w:r>
      <w:r w:rsidR="009B7B55" w:rsidRPr="008C3C94">
        <w:t xml:space="preserve"> </w:t>
      </w:r>
      <w:r w:rsidRPr="008C3C94">
        <w:t>64.8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2010</w:t>
      </w:r>
      <w:r w:rsidR="009B7B55" w:rsidRPr="008C3C94">
        <w:t xml:space="preserve"> </w:t>
      </w:r>
      <w:r w:rsidRPr="008C3C94">
        <w:t>to</w:t>
      </w:r>
      <w:r w:rsidR="009B7B55" w:rsidRPr="008C3C94">
        <w:t xml:space="preserve"> </w:t>
      </w:r>
      <w:r w:rsidRPr="008C3C94">
        <w:t>70.2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Pr="008C3C94">
        <w:t>as</w:t>
      </w:r>
      <w:r w:rsidR="009B7B55" w:rsidRPr="008C3C94">
        <w:t xml:space="preserve"> </w:t>
      </w:r>
      <w:r w:rsidRPr="008C3C94">
        <w:t>measured</w:t>
      </w:r>
      <w:r w:rsidR="009B7B55" w:rsidRPr="008C3C94">
        <w:t xml:space="preserve"> </w:t>
      </w:r>
      <w:r w:rsidRPr="008C3C94">
        <w:t>by</w:t>
      </w:r>
      <w:r w:rsidR="009B7B55" w:rsidRPr="008C3C94">
        <w:t xml:space="preserve"> </w:t>
      </w:r>
      <w:r w:rsidRPr="008C3C94">
        <w:t>the</w:t>
      </w:r>
      <w:r w:rsidR="009B7B55" w:rsidRPr="008C3C94">
        <w:t xml:space="preserve"> </w:t>
      </w:r>
      <w:r w:rsidRPr="008C3C94">
        <w:t>CEQ</w:t>
      </w:r>
      <w:r w:rsidR="009B7B55" w:rsidRPr="008C3C94">
        <w:t xml:space="preserve"> </w:t>
      </w:r>
      <w:r w:rsidRPr="008C3C94">
        <w:t>as</w:t>
      </w:r>
      <w:r w:rsidR="009B7B55" w:rsidRPr="008C3C94">
        <w:t xml:space="preserve"> </w:t>
      </w:r>
      <w:r w:rsidRPr="008C3C94">
        <w:t>part</w:t>
      </w:r>
      <w:r w:rsidR="009B7B55" w:rsidRPr="008C3C94">
        <w:t xml:space="preserve"> </w:t>
      </w:r>
      <w:r w:rsidRPr="008C3C94">
        <w:t>of</w:t>
      </w:r>
      <w:r w:rsidR="009B7B55" w:rsidRPr="008C3C94">
        <w:t xml:space="preserve"> </w:t>
      </w:r>
      <w:r w:rsidRPr="008C3C94">
        <w:t>the</w:t>
      </w:r>
      <w:r w:rsidR="009B7B55" w:rsidRPr="008C3C94">
        <w:t xml:space="preserve"> </w:t>
      </w:r>
      <w:r w:rsidRPr="008C3C94">
        <w:t>AGS.</w:t>
      </w:r>
      <w:r w:rsidR="009B7B55" w:rsidRPr="008C3C94">
        <w:t xml:space="preserve"> </w:t>
      </w:r>
      <w:r w:rsidRPr="008C3C94">
        <w:t>The</w:t>
      </w:r>
      <w:r w:rsidR="009B7B55" w:rsidRPr="008C3C94">
        <w:t xml:space="preserve"> </w:t>
      </w:r>
      <w:r w:rsidRPr="008C3C94">
        <w:t>change</w:t>
      </w:r>
      <w:r w:rsidR="009B7B55" w:rsidRPr="008C3C94">
        <w:t xml:space="preserve"> </w:t>
      </w:r>
      <w:r w:rsidRPr="008C3C94">
        <w:t>in</w:t>
      </w:r>
      <w:r w:rsidR="009B7B55" w:rsidRPr="008C3C94">
        <w:t xml:space="preserve"> </w:t>
      </w:r>
      <w:r w:rsidRPr="008C3C94">
        <w:t>collection</w:t>
      </w:r>
      <w:r w:rsidR="009B7B55" w:rsidRPr="008C3C94">
        <w:t xml:space="preserve"> </w:t>
      </w:r>
      <w:r w:rsidRPr="008C3C94">
        <w:t>methodology</w:t>
      </w:r>
      <w:r w:rsidR="009B7B55" w:rsidRPr="008C3C94">
        <w:t xml:space="preserve"> </w:t>
      </w:r>
      <w:r w:rsidRPr="008C3C94">
        <w:t>and</w:t>
      </w:r>
      <w:r w:rsidR="009B7B55" w:rsidRPr="008C3C94">
        <w:t xml:space="preserve"> </w:t>
      </w:r>
      <w:r w:rsidRPr="008C3C94">
        <w:t>the</w:t>
      </w:r>
      <w:r w:rsidR="009B7B55" w:rsidRPr="008C3C94">
        <w:t xml:space="preserve"> </w:t>
      </w:r>
      <w:r w:rsidRPr="008C3C94">
        <w:t>way</w:t>
      </w:r>
      <w:r w:rsidR="009B7B55" w:rsidRPr="008C3C94">
        <w:t xml:space="preserve"> </w:t>
      </w:r>
      <w:r w:rsidRPr="008C3C94">
        <w:t>in</w:t>
      </w:r>
      <w:r w:rsidR="009B7B55" w:rsidRPr="008C3C94">
        <w:t xml:space="preserve"> </w:t>
      </w:r>
      <w:r w:rsidRPr="008C3C94">
        <w:t>which</w:t>
      </w:r>
      <w:r w:rsidR="009B7B55" w:rsidRPr="008C3C94">
        <w:t xml:space="preserve"> </w:t>
      </w:r>
      <w:r w:rsidRPr="008C3C94">
        <w:t>these</w:t>
      </w:r>
      <w:r w:rsidR="009B7B55" w:rsidRPr="008C3C94">
        <w:t xml:space="preserve"> </w:t>
      </w:r>
      <w:r w:rsidRPr="008C3C94">
        <w:t>scores</w:t>
      </w:r>
      <w:r w:rsidR="009B7B55" w:rsidRPr="008C3C94">
        <w:t xml:space="preserve"> </w:t>
      </w:r>
      <w:r w:rsidRPr="008C3C94">
        <w:t>are</w:t>
      </w:r>
      <w:r w:rsidR="009B7B55" w:rsidRPr="008C3C94">
        <w:t xml:space="preserve"> </w:t>
      </w:r>
      <w:r w:rsidRPr="008C3C94">
        <w:t>calculated</w:t>
      </w:r>
      <w:r w:rsidR="009B7B55" w:rsidRPr="008C3C94">
        <w:t xml:space="preserve"> </w:t>
      </w:r>
      <w:r w:rsidRPr="008C3C94">
        <w:t>in</w:t>
      </w:r>
      <w:r w:rsidR="009B7B55" w:rsidRPr="008C3C94">
        <w:t xml:space="preserve"> </w:t>
      </w:r>
      <w:r w:rsidRPr="008C3C94">
        <w:t>the</w:t>
      </w:r>
      <w:r w:rsidR="009B7B55" w:rsidRPr="008C3C94">
        <w:t xml:space="preserve"> </w:t>
      </w:r>
      <w:r w:rsidRPr="008C3C94">
        <w:t>GOS</w:t>
      </w:r>
      <w:r w:rsidR="009B7B55" w:rsidRPr="008C3C94">
        <w:t xml:space="preserve"> </w:t>
      </w:r>
      <w:r w:rsidRPr="008C3C94">
        <w:t>necessitate</w:t>
      </w:r>
      <w:r w:rsidR="009B7B55" w:rsidRPr="008C3C94">
        <w:t xml:space="preserve"> </w:t>
      </w:r>
      <w:r w:rsidRPr="008C3C94">
        <w:t>a</w:t>
      </w:r>
      <w:r w:rsidR="009B7B55" w:rsidRPr="008C3C94">
        <w:t xml:space="preserve"> </w:t>
      </w:r>
      <w:r w:rsidRPr="008C3C94">
        <w:t>break</w:t>
      </w:r>
      <w:r w:rsidR="009B7B55" w:rsidRPr="008C3C94">
        <w:t xml:space="preserve"> </w:t>
      </w:r>
      <w:r w:rsidRPr="008C3C94">
        <w:t>in</w:t>
      </w:r>
      <w:r w:rsidR="009B7B55" w:rsidRPr="008C3C94">
        <w:t xml:space="preserve"> </w:t>
      </w:r>
      <w:r w:rsidRPr="008C3C94">
        <w:t>time</w:t>
      </w:r>
      <w:r w:rsidR="009B7B55" w:rsidRPr="008C3C94">
        <w:t xml:space="preserve"> </w:t>
      </w:r>
      <w:r w:rsidRPr="008C3C94">
        <w:t>series</w:t>
      </w:r>
      <w:r w:rsidR="009B7B55" w:rsidRPr="008C3C94">
        <w:t xml:space="preserve"> </w:t>
      </w:r>
      <w:r w:rsidRPr="008C3C94">
        <w:t>between</w:t>
      </w:r>
      <w:r w:rsidR="009B7B55" w:rsidRPr="008C3C94">
        <w:t xml:space="preserve"> </w:t>
      </w:r>
      <w:r w:rsidRPr="008C3C94">
        <w:t>2015</w:t>
      </w:r>
      <w:r w:rsidR="009B7B55" w:rsidRPr="008C3C94">
        <w:t xml:space="preserve"> </w:t>
      </w:r>
      <w:r w:rsidRPr="008C3C94">
        <w:t>and</w:t>
      </w:r>
      <w:r w:rsidR="009B7B55" w:rsidRPr="008C3C94">
        <w:t xml:space="preserve"> </w:t>
      </w:r>
      <w:r w:rsidRPr="008C3C94">
        <w:t>2016.</w:t>
      </w:r>
      <w:r w:rsidR="009B7B55" w:rsidRPr="008C3C94">
        <w:t xml:space="preserve"> </w:t>
      </w:r>
      <w:r w:rsidRPr="008C3C94">
        <w:t>However,</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teaching</w:t>
      </w:r>
      <w:r w:rsidR="000A4DE4">
        <w:t>, as measured in the GOS,</w:t>
      </w:r>
      <w:r w:rsidR="009B7B55" w:rsidRPr="008C3C94">
        <w:t xml:space="preserve"> </w:t>
      </w:r>
      <w:r w:rsidRPr="008C3C94">
        <w:t>increased</w:t>
      </w:r>
      <w:r w:rsidR="009B7B55" w:rsidRPr="008C3C94">
        <w:t xml:space="preserve"> </w:t>
      </w:r>
      <w:r w:rsidRPr="008C3C94">
        <w:t>from</w:t>
      </w:r>
      <w:r w:rsidR="009B7B55" w:rsidRPr="008C3C94">
        <w:t xml:space="preserve"> </w:t>
      </w:r>
      <w:r w:rsidRPr="008C3C94">
        <w:t>a</w:t>
      </w:r>
      <w:r w:rsidR="009B7B55" w:rsidRPr="008C3C94">
        <w:t xml:space="preserve"> </w:t>
      </w:r>
      <w:r w:rsidRPr="008C3C94">
        <w:t>base</w:t>
      </w:r>
      <w:r w:rsidR="009B7B55" w:rsidRPr="008C3C94">
        <w:t xml:space="preserve"> </w:t>
      </w:r>
      <w:r w:rsidRPr="008C3C94">
        <w:t>of</w:t>
      </w:r>
      <w:r w:rsidR="009B7B55" w:rsidRPr="008C3C94">
        <w:t xml:space="preserve"> </w:t>
      </w:r>
      <w:r w:rsidRPr="008C3C94">
        <w:t>68.3</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r w:rsidRPr="008C3C94">
        <w:t>to</w:t>
      </w:r>
      <w:r w:rsidR="009B7B55" w:rsidRPr="008C3C94">
        <w:t xml:space="preserve"> </w:t>
      </w:r>
      <w:r w:rsidRPr="008C3C94">
        <w:t>69.0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2017</w:t>
      </w:r>
      <w:r w:rsidR="00357A39">
        <w:t xml:space="preserve"> but has dropped slightly in 2018 to 68.7 per cent</w:t>
      </w:r>
      <w:r w:rsidRPr="008C3C94">
        <w:t>.</w:t>
      </w:r>
      <w:r w:rsidR="009B7B55" w:rsidRPr="008C3C94">
        <w:t xml:space="preserve"> </w:t>
      </w:r>
    </w:p>
    <w:p w14:paraId="00975ED2" w14:textId="2C8301A4" w:rsidR="00A157CC" w:rsidRPr="002F3D75" w:rsidRDefault="00A157CC" w:rsidP="002F3D75">
      <w:pPr>
        <w:pStyle w:val="BodyText"/>
      </w:pPr>
      <w:r w:rsidRPr="008C3C94">
        <w:t>Overall</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courses</w:t>
      </w:r>
      <w:r w:rsidR="009B7B55" w:rsidRPr="008C3C94">
        <w:t xml:space="preserve"> </w:t>
      </w:r>
      <w:r w:rsidRPr="008C3C94">
        <w:t>has</w:t>
      </w:r>
      <w:r w:rsidR="009B7B55" w:rsidRPr="008C3C94">
        <w:t xml:space="preserve"> </w:t>
      </w:r>
      <w:r w:rsidRPr="008C3C94">
        <w:t>remained</w:t>
      </w:r>
      <w:r w:rsidR="009B7B55" w:rsidRPr="008C3C94">
        <w:t xml:space="preserve"> </w:t>
      </w:r>
      <w:r w:rsidRPr="008C3C94">
        <w:t>high</w:t>
      </w:r>
      <w:r w:rsidR="009B7B55" w:rsidRPr="008C3C94">
        <w:t xml:space="preserve"> </w:t>
      </w:r>
      <w:r w:rsidRPr="008C3C94">
        <w:t>increasing</w:t>
      </w:r>
      <w:r w:rsidR="009B7B55" w:rsidRPr="008C3C94">
        <w:t xml:space="preserve"> </w:t>
      </w:r>
      <w:r w:rsidRPr="008C3C94">
        <w:t>from</w:t>
      </w:r>
      <w:r w:rsidR="009B7B55" w:rsidRPr="008C3C94">
        <w:t xml:space="preserve"> </w:t>
      </w:r>
      <w:r w:rsidRPr="008C3C94">
        <w:t>80.8</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2010</w:t>
      </w:r>
      <w:r w:rsidR="009B7B55" w:rsidRPr="008C3C94">
        <w:t xml:space="preserve"> </w:t>
      </w:r>
      <w:r w:rsidRPr="008C3C94">
        <w:t>to</w:t>
      </w:r>
      <w:r w:rsidR="009B7B55" w:rsidRPr="008C3C94">
        <w:t xml:space="preserve"> </w:t>
      </w:r>
      <w:r w:rsidRPr="008C3C94">
        <w:t>83.2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Pr="008C3C94">
        <w:t>In</w:t>
      </w:r>
      <w:r w:rsidR="009B7B55" w:rsidRPr="008C3C94">
        <w:t xml:space="preserve"> </w:t>
      </w:r>
      <w:r w:rsidRPr="008C3C94">
        <w:t>the</w:t>
      </w:r>
      <w:r w:rsidR="009B7B55" w:rsidRPr="008C3C94">
        <w:t xml:space="preserve"> </w:t>
      </w:r>
      <w:r w:rsidRPr="008C3C94">
        <w:t>GOS,</w:t>
      </w:r>
      <w:r w:rsidR="009B7B55" w:rsidRPr="008C3C94">
        <w:t xml:space="preserve"> </w:t>
      </w:r>
      <w:r w:rsidRPr="008C3C94">
        <w:t>this</w:t>
      </w:r>
      <w:r w:rsidR="009B7B55" w:rsidRPr="008C3C94">
        <w:t xml:space="preserve"> </w:t>
      </w:r>
      <w:r w:rsidRPr="008C3C94">
        <w:t>score</w:t>
      </w:r>
      <w:r w:rsidR="009B7B55" w:rsidRPr="008C3C94">
        <w:t xml:space="preserve"> </w:t>
      </w:r>
      <w:r w:rsidRPr="008C3C94">
        <w:t>remains</w:t>
      </w:r>
      <w:r w:rsidR="009B7B55" w:rsidRPr="008C3C94">
        <w:t xml:space="preserve"> </w:t>
      </w:r>
      <w:r w:rsidRPr="008C3C94">
        <w:t>high</w:t>
      </w:r>
      <w:r w:rsidR="009B7B55" w:rsidRPr="008C3C94">
        <w:t xml:space="preserve"> </w:t>
      </w:r>
      <w:r w:rsidRPr="008C3C94">
        <w:t>from</w:t>
      </w:r>
      <w:r w:rsidR="009B7B55" w:rsidRPr="008C3C94">
        <w:t xml:space="preserve"> </w:t>
      </w:r>
      <w:r w:rsidRPr="008C3C94">
        <w:t>a</w:t>
      </w:r>
      <w:r w:rsidR="009B7B55" w:rsidRPr="008C3C94">
        <w:t xml:space="preserve"> </w:t>
      </w:r>
      <w:r w:rsidRPr="008C3C94">
        <w:t>base</w:t>
      </w:r>
      <w:r w:rsidR="009B7B55" w:rsidRPr="008C3C94">
        <w:t xml:space="preserve"> </w:t>
      </w:r>
      <w:r w:rsidRPr="008C3C94">
        <w:t>of</w:t>
      </w:r>
      <w:r w:rsidR="009B7B55" w:rsidRPr="008C3C94">
        <w:t xml:space="preserve"> </w:t>
      </w:r>
      <w:r w:rsidRPr="008C3C94">
        <w:t>82.5</w:t>
      </w:r>
      <w:r w:rsidR="009B7B55" w:rsidRPr="008C3C94">
        <w:t xml:space="preserve"> </w:t>
      </w:r>
      <w:r w:rsidRPr="008C3C94">
        <w:t>per</w:t>
      </w:r>
      <w:r w:rsidR="009B7B55" w:rsidRPr="008C3C94">
        <w:t xml:space="preserve"> </w:t>
      </w:r>
      <w:r w:rsidRPr="008C3C94">
        <w:t>cent</w:t>
      </w:r>
      <w:r w:rsidR="00357A39">
        <w:t xml:space="preserve"> in 2016</w:t>
      </w:r>
      <w:r w:rsidR="009B7B55" w:rsidRPr="008C3C94">
        <w:t xml:space="preserve"> </w:t>
      </w:r>
      <w:r w:rsidRPr="008C3C94">
        <w:t>but</w:t>
      </w:r>
      <w:r w:rsidR="009B7B55" w:rsidRPr="008C3C94">
        <w:t xml:space="preserve"> </w:t>
      </w:r>
      <w:r w:rsidRPr="008C3C94">
        <w:t>recording</w:t>
      </w:r>
      <w:r w:rsidR="009B7B55" w:rsidRPr="008C3C94">
        <w:t xml:space="preserve"> </w:t>
      </w:r>
      <w:r w:rsidRPr="008C3C94">
        <w:t>a</w:t>
      </w:r>
      <w:r w:rsidR="009B7B55" w:rsidRPr="008C3C94">
        <w:t xml:space="preserve"> </w:t>
      </w:r>
      <w:r w:rsidRPr="008C3C94">
        <w:t>slight</w:t>
      </w:r>
      <w:r w:rsidR="009B7B55" w:rsidRPr="008C3C94">
        <w:t xml:space="preserve"> </w:t>
      </w:r>
      <w:r w:rsidRPr="008C3C94">
        <w:t>dip</w:t>
      </w:r>
      <w:r w:rsidR="009B7B55" w:rsidRPr="008C3C94">
        <w:t xml:space="preserve"> </w:t>
      </w:r>
      <w:r w:rsidRPr="008C3C94">
        <w:t>in</w:t>
      </w:r>
      <w:r w:rsidR="009B7B55" w:rsidRPr="008C3C94">
        <w:t xml:space="preserve"> </w:t>
      </w:r>
      <w:r w:rsidRPr="008C3C94">
        <w:t>2017</w:t>
      </w:r>
      <w:r w:rsidR="009B7B55" w:rsidRPr="008C3C94">
        <w:t xml:space="preserve"> </w:t>
      </w:r>
      <w:r w:rsidRPr="008C3C94">
        <w:t>to</w:t>
      </w:r>
      <w:r w:rsidR="009B7B55" w:rsidRPr="008C3C94">
        <w:t xml:space="preserve"> </w:t>
      </w:r>
      <w:r w:rsidRPr="008C3C94">
        <w:t>81.9</w:t>
      </w:r>
      <w:r w:rsidR="009B7B55" w:rsidRPr="008C3C94">
        <w:t xml:space="preserve"> </w:t>
      </w:r>
      <w:r w:rsidRPr="008C3C94">
        <w:t>per</w:t>
      </w:r>
      <w:r w:rsidR="009B7B55" w:rsidRPr="008C3C94">
        <w:t xml:space="preserve"> </w:t>
      </w:r>
      <w:r w:rsidRPr="008C3C94">
        <w:t>cent</w:t>
      </w:r>
      <w:r w:rsidR="00357A39">
        <w:t xml:space="preserve"> and again to 81.7 per cent in 2018</w:t>
      </w:r>
      <w:r w:rsidRPr="008C3C94">
        <w:t>.</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has</w:t>
      </w:r>
      <w:r w:rsidR="009B7B55" w:rsidRPr="008C3C94">
        <w:t xml:space="preserve"> </w:t>
      </w:r>
      <w:r w:rsidRPr="008C3C94">
        <w:t>increased</w:t>
      </w:r>
      <w:r w:rsidR="009B7B55" w:rsidRPr="008C3C94">
        <w:t xml:space="preserve"> </w:t>
      </w:r>
      <w:r w:rsidRPr="008C3C94">
        <w:t>from</w:t>
      </w:r>
      <w:r w:rsidR="009B7B55" w:rsidRPr="008C3C94">
        <w:t xml:space="preserve"> </w:t>
      </w:r>
      <w:r w:rsidRPr="008C3C94">
        <w:t>71.9</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2010</w:t>
      </w:r>
      <w:r w:rsidR="009B7B55" w:rsidRPr="008C3C94">
        <w:t xml:space="preserve"> </w:t>
      </w:r>
      <w:r w:rsidRPr="008C3C94">
        <w:t>to</w:t>
      </w:r>
      <w:r w:rsidR="009B7B55" w:rsidRPr="008C3C94">
        <w:t xml:space="preserve"> </w:t>
      </w:r>
      <w:r w:rsidRPr="008C3C94">
        <w:t>75.6</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Pr="008C3C94">
        <w:t>and</w:t>
      </w:r>
      <w:r w:rsidR="009B7B55" w:rsidRPr="008C3C94">
        <w:t xml:space="preserve"> </w:t>
      </w:r>
      <w:r w:rsidRPr="008C3C94">
        <w:t>has</w:t>
      </w:r>
      <w:r w:rsidR="009B7B55" w:rsidRPr="008C3C94">
        <w:t xml:space="preserve"> </w:t>
      </w:r>
      <w:r w:rsidRPr="008C3C94">
        <w:t>remained</w:t>
      </w:r>
      <w:r w:rsidR="009B7B55" w:rsidRPr="008C3C94">
        <w:t xml:space="preserve"> </w:t>
      </w:r>
      <w:r w:rsidRPr="008C3C94">
        <w:t>constant</w:t>
      </w:r>
      <w:r w:rsidR="009B7B55" w:rsidRPr="008C3C94">
        <w:t xml:space="preserve"> </w:t>
      </w:r>
      <w:r w:rsidRPr="008C3C94">
        <w:t>at</w:t>
      </w:r>
      <w:r w:rsidR="009B7B55" w:rsidRPr="008C3C94">
        <w:t xml:space="preserve"> </w:t>
      </w:r>
      <w:r w:rsidRPr="008C3C94">
        <w:t>78.3</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r w:rsidRPr="008C3C94">
        <w:t>and</w:t>
      </w:r>
      <w:r w:rsidR="009B7B55" w:rsidRPr="008C3C94">
        <w:t xml:space="preserve"> </w:t>
      </w:r>
      <w:r w:rsidRPr="008C3C94">
        <w:t>78.2</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2017</w:t>
      </w:r>
      <w:r w:rsidR="00357A39">
        <w:t xml:space="preserve"> and 78.4 per cent in 2018</w:t>
      </w:r>
      <w:r w:rsidR="009B7B55" w:rsidRPr="008C3C94">
        <w:t xml:space="preserve"> </w:t>
      </w:r>
      <w:r w:rsidRPr="008C3C94">
        <w:t>as</w:t>
      </w:r>
      <w:r w:rsidR="009B7B55" w:rsidRPr="008C3C94">
        <w:t xml:space="preserve"> </w:t>
      </w:r>
      <w:r w:rsidRPr="008C3C94">
        <w:t>part</w:t>
      </w:r>
      <w:r w:rsidR="009B7B55" w:rsidRPr="008C3C94">
        <w:t xml:space="preserve"> </w:t>
      </w:r>
      <w:r w:rsidRPr="008C3C94">
        <w:t>of</w:t>
      </w:r>
      <w:r w:rsidR="009B7B55" w:rsidRPr="008C3C94">
        <w:t xml:space="preserve"> </w:t>
      </w:r>
      <w:r w:rsidRPr="008C3C94">
        <w:t>the</w:t>
      </w:r>
      <w:r w:rsidR="009B7B55" w:rsidRPr="008C3C94">
        <w:t xml:space="preserve"> </w:t>
      </w:r>
      <w:r w:rsidRPr="008C3C94">
        <w:t>GOS.</w:t>
      </w:r>
      <w:r w:rsidRPr="008C3C94">
        <w:rPr>
          <w:sz w:val="14"/>
          <w:szCs w:val="14"/>
        </w:rPr>
        <w:br w:type="page"/>
      </w:r>
    </w:p>
    <w:p w14:paraId="4A1D4660" w14:textId="77777777" w:rsidR="00A157CC" w:rsidRPr="008C3C94" w:rsidRDefault="00A157CC" w:rsidP="00716FF6">
      <w:pPr>
        <w:pStyle w:val="Heading1"/>
        <w:rPr>
          <w:rFonts w:asciiTheme="minorHAnsi" w:hAnsiTheme="minorHAnsi"/>
        </w:rPr>
      </w:pPr>
      <w:bookmarkStart w:id="55" w:name="_Toc528315517"/>
      <w:r w:rsidRPr="008C3C94">
        <w:rPr>
          <w:rFonts w:asciiTheme="minorHAnsi" w:hAnsiTheme="minorHAnsi"/>
        </w:rPr>
        <w:lastRenderedPageBreak/>
        <w:t>10</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Postgraduate</w:t>
      </w:r>
      <w:r w:rsidR="009B7B55" w:rsidRPr="008C3C94">
        <w:rPr>
          <w:rFonts w:asciiTheme="minorHAnsi" w:hAnsiTheme="minorHAnsi"/>
        </w:rPr>
        <w:t xml:space="preserve"> </w:t>
      </w:r>
      <w:r w:rsidRPr="008C3C94">
        <w:rPr>
          <w:rFonts w:asciiTheme="minorHAnsi" w:hAnsiTheme="minorHAnsi"/>
        </w:rPr>
        <w:t>research</w:t>
      </w:r>
      <w:r w:rsidR="009B7B55" w:rsidRPr="008C3C94">
        <w:rPr>
          <w:rFonts w:asciiTheme="minorHAnsi" w:hAnsiTheme="minorHAnsi"/>
        </w:rPr>
        <w:t xml:space="preserve"> </w:t>
      </w:r>
      <w:r w:rsidRPr="008C3C94">
        <w:rPr>
          <w:rFonts w:asciiTheme="minorHAnsi" w:hAnsiTheme="minorHAnsi"/>
        </w:rPr>
        <w:t>satisfaction</w:t>
      </w:r>
      <w:bookmarkEnd w:id="55"/>
    </w:p>
    <w:p w14:paraId="6021B188" w14:textId="77777777" w:rsidR="00A157CC" w:rsidRDefault="00A157CC" w:rsidP="00D535D1">
      <w:pPr>
        <w:pStyle w:val="BodyText"/>
      </w:pPr>
      <w:r w:rsidRPr="008C3C94">
        <w:t>The</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Experience</w:t>
      </w:r>
      <w:r w:rsidR="009B7B55" w:rsidRPr="008C3C94">
        <w:t xml:space="preserve"> </w:t>
      </w:r>
      <w:r w:rsidRPr="008C3C94">
        <w:t>Questionnaire</w:t>
      </w:r>
      <w:r w:rsidR="009B7B55" w:rsidRPr="008C3C94">
        <w:t xml:space="preserve"> </w:t>
      </w:r>
      <w:r w:rsidRPr="008C3C94">
        <w:t>(PREQ),</w:t>
      </w:r>
      <w:r w:rsidR="009B7B55" w:rsidRPr="008C3C94">
        <w:t xml:space="preserve"> </w:t>
      </w:r>
      <w:r w:rsidRPr="008C3C94">
        <w:t>administered</w:t>
      </w:r>
      <w:r w:rsidR="009B7B55" w:rsidRPr="008C3C94">
        <w:t xml:space="preserve"> </w:t>
      </w:r>
      <w:r w:rsidRPr="008C3C94">
        <w:t>since</w:t>
      </w:r>
      <w:r w:rsidR="009B7B55" w:rsidRPr="008C3C94">
        <w:t xml:space="preserve"> </w:t>
      </w:r>
      <w:r w:rsidRPr="008C3C94">
        <w:t>1999,</w:t>
      </w:r>
      <w:r w:rsidR="009B7B55" w:rsidRPr="008C3C94">
        <w:t xml:space="preserve"> </w:t>
      </w:r>
      <w:r w:rsidRPr="008C3C94">
        <w:t>invites</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four</w:t>
      </w:r>
      <w:r w:rsidR="009B7B55" w:rsidRPr="008C3C94">
        <w:t xml:space="preserve"> </w:t>
      </w:r>
      <w:r w:rsidRPr="008C3C94">
        <w:t>months</w:t>
      </w:r>
      <w:r w:rsidR="009B7B55" w:rsidRPr="008C3C94">
        <w:t xml:space="preserve"> </w:t>
      </w:r>
      <w:r w:rsidRPr="008C3C94">
        <w:t>after</w:t>
      </w:r>
      <w:r w:rsidR="009B7B55" w:rsidRPr="008C3C94">
        <w:t xml:space="preserve"> </w:t>
      </w:r>
      <w:r w:rsidRPr="008C3C94">
        <w:t>completing</w:t>
      </w:r>
      <w:r w:rsidR="009B7B55" w:rsidRPr="008C3C94">
        <w:t xml:space="preserve"> </w:t>
      </w:r>
      <w:r w:rsidRPr="008C3C94">
        <w:t>their</w:t>
      </w:r>
      <w:r w:rsidR="009B7B55" w:rsidRPr="008C3C94">
        <w:t xml:space="preserve"> </w:t>
      </w:r>
      <w:r w:rsidRPr="008C3C94">
        <w:t>degree</w:t>
      </w:r>
      <w:r w:rsidR="009B7B55" w:rsidRPr="008C3C94">
        <w:t xml:space="preserve"> </w:t>
      </w:r>
      <w:r w:rsidRPr="008C3C94">
        <w:t>to</w:t>
      </w:r>
      <w:r w:rsidR="009B7B55" w:rsidRPr="008C3C94">
        <w:t xml:space="preserve"> </w:t>
      </w:r>
      <w:r w:rsidRPr="008C3C94">
        <w:t>express</w:t>
      </w:r>
      <w:r w:rsidR="009B7B55" w:rsidRPr="008C3C94">
        <w:t xml:space="preserve"> </w:t>
      </w:r>
      <w:r w:rsidRPr="008C3C94">
        <w:t>agreement</w:t>
      </w:r>
      <w:r w:rsidR="009B7B55" w:rsidRPr="008C3C94">
        <w:t xml:space="preserve"> </w:t>
      </w:r>
      <w:r w:rsidRPr="008C3C94">
        <w:t>or</w:t>
      </w:r>
      <w:r w:rsidR="009B7B55" w:rsidRPr="008C3C94">
        <w:t xml:space="preserve"> </w:t>
      </w:r>
      <w:r w:rsidRPr="008C3C94">
        <w:t>disagreement</w:t>
      </w:r>
      <w:r w:rsidR="009B7B55" w:rsidRPr="008C3C94">
        <w:t xml:space="preserve"> </w:t>
      </w:r>
      <w:r w:rsidRPr="008C3C94">
        <w:t>on</w:t>
      </w:r>
      <w:r w:rsidR="009B7B55" w:rsidRPr="008C3C94">
        <w:t xml:space="preserve"> </w:t>
      </w:r>
      <w:r w:rsidRPr="008C3C94">
        <w:t>a</w:t>
      </w:r>
      <w:r w:rsidR="009B7B55" w:rsidRPr="008C3C94">
        <w:t xml:space="preserve"> </w:t>
      </w:r>
      <w:r w:rsidRPr="008C3C94">
        <w:t>five-point</w:t>
      </w:r>
      <w:r w:rsidR="009B7B55" w:rsidRPr="008C3C94">
        <w:t xml:space="preserve"> </w:t>
      </w:r>
      <w:r w:rsidRPr="008C3C94">
        <w:t>scale</w:t>
      </w:r>
      <w:r w:rsidR="009B7B55" w:rsidRPr="008C3C94">
        <w:t xml:space="preserve"> </w:t>
      </w:r>
      <w:r w:rsidRPr="008C3C94">
        <w:t>with</w:t>
      </w:r>
      <w:r w:rsidR="009B7B55" w:rsidRPr="008C3C94">
        <w:t xml:space="preserve"> </w:t>
      </w:r>
      <w:r w:rsidRPr="008C3C94">
        <w:t>statements</w:t>
      </w:r>
      <w:r w:rsidR="009B7B55" w:rsidRPr="008C3C94">
        <w:t xml:space="preserve"> </w:t>
      </w:r>
      <w:r w:rsidRPr="008C3C94">
        <w:t>about</w:t>
      </w:r>
      <w:r w:rsidR="009B7B55" w:rsidRPr="008C3C94">
        <w:t xml:space="preserve"> </w:t>
      </w:r>
      <w:r w:rsidRPr="008C3C94">
        <w:t>various</w:t>
      </w:r>
      <w:r w:rsidR="009B7B55" w:rsidRPr="008C3C94">
        <w:t xml:space="preserve"> </w:t>
      </w:r>
      <w:r w:rsidRPr="008C3C94">
        <w:t>aspects</w:t>
      </w:r>
      <w:r w:rsidR="009B7B55" w:rsidRPr="008C3C94">
        <w:t xml:space="preserve"> </w:t>
      </w:r>
      <w:r w:rsidRPr="008C3C94">
        <w:t>of</w:t>
      </w:r>
      <w:r w:rsidR="009B7B55" w:rsidRPr="008C3C94">
        <w:t xml:space="preserve"> </w:t>
      </w:r>
      <w:r w:rsidRPr="008C3C94">
        <w:t>their</w:t>
      </w:r>
      <w:r w:rsidR="009B7B55" w:rsidRPr="008C3C94">
        <w:t xml:space="preserve"> </w:t>
      </w:r>
      <w:r w:rsidRPr="008C3C94">
        <w:t>degree.</w:t>
      </w:r>
      <w:r w:rsidR="009B7B55" w:rsidRPr="008C3C94">
        <w:t xml:space="preserve"> </w:t>
      </w:r>
      <w:r w:rsidRPr="008C3C94">
        <w:t>These</w:t>
      </w:r>
      <w:r w:rsidR="009B7B55" w:rsidRPr="008C3C94">
        <w:t xml:space="preserve"> </w:t>
      </w:r>
      <w:r w:rsidRPr="008C3C94">
        <w:t>include</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supervision,</w:t>
      </w:r>
      <w:r w:rsidR="009B7B55" w:rsidRPr="008C3C94">
        <w:t xml:space="preserve"> </w:t>
      </w:r>
      <w:r w:rsidRPr="008C3C94">
        <w:t>intellectual</w:t>
      </w:r>
      <w:r w:rsidR="009B7B55" w:rsidRPr="008C3C94">
        <w:t xml:space="preserve"> </w:t>
      </w:r>
      <w:r w:rsidRPr="008C3C94">
        <w:t>climate,</w:t>
      </w:r>
      <w:r w:rsidR="009B7B55" w:rsidRPr="008C3C94">
        <w:t xml:space="preserve"> </w:t>
      </w:r>
      <w:r w:rsidRPr="008C3C94">
        <w:t>skills</w:t>
      </w:r>
      <w:r w:rsidR="009B7B55" w:rsidRPr="008C3C94">
        <w:t xml:space="preserve"> </w:t>
      </w:r>
      <w:r w:rsidRPr="008C3C94">
        <w:t>development,</w:t>
      </w:r>
      <w:r w:rsidR="009B7B55" w:rsidRPr="008C3C94">
        <w:t xml:space="preserve"> </w:t>
      </w:r>
      <w:r w:rsidRPr="008C3C94">
        <w:t>infrastructure,</w:t>
      </w:r>
      <w:r w:rsidR="009B7B55" w:rsidRPr="008C3C94">
        <w:t xml:space="preserve"> </w:t>
      </w:r>
      <w:r w:rsidRPr="008C3C94">
        <w:t>thesis</w:t>
      </w:r>
      <w:r w:rsidR="009B7B55" w:rsidRPr="008C3C94">
        <w:t xml:space="preserve"> </w:t>
      </w:r>
      <w:r w:rsidRPr="008C3C94">
        <w:t>examination</w:t>
      </w:r>
      <w:r w:rsidR="009B7B55" w:rsidRPr="008C3C94">
        <w:t xml:space="preserve"> </w:t>
      </w:r>
      <w:r w:rsidRPr="008C3C94">
        <w:t>and</w:t>
      </w:r>
      <w:r w:rsidR="009B7B55" w:rsidRPr="008C3C94">
        <w:t xml:space="preserve"> </w:t>
      </w:r>
      <w:r w:rsidRPr="008C3C94">
        <w:t>goals</w:t>
      </w:r>
      <w:r w:rsidR="009B7B55" w:rsidRPr="008C3C94">
        <w:t xml:space="preserve"> </w:t>
      </w:r>
      <w:r w:rsidRPr="008C3C94">
        <w:t>and</w:t>
      </w:r>
      <w:r w:rsidR="009B7B55" w:rsidRPr="008C3C94">
        <w:t xml:space="preserve"> </w:t>
      </w:r>
      <w:r w:rsidRPr="008C3C94">
        <w:t>expectations.</w:t>
      </w:r>
      <w:r w:rsidR="009B7B55" w:rsidRPr="008C3C94">
        <w:t xml:space="preserve"> </w:t>
      </w:r>
      <w:r w:rsidRPr="008C3C94">
        <w:t>Responses</w:t>
      </w:r>
      <w:r w:rsidR="009B7B55" w:rsidRPr="008C3C94">
        <w:t xml:space="preserve"> </w:t>
      </w:r>
      <w:r w:rsidRPr="008C3C94">
        <w:t>to</w:t>
      </w:r>
      <w:r w:rsidR="009B7B55" w:rsidRPr="008C3C94">
        <w:t xml:space="preserve"> </w:t>
      </w:r>
      <w:r w:rsidRPr="008C3C94">
        <w:t>points</w:t>
      </w:r>
      <w:r w:rsidR="009B7B55" w:rsidRPr="008C3C94">
        <w:t xml:space="preserve"> </w:t>
      </w:r>
      <w:r w:rsidRPr="008C3C94">
        <w:t>four</w:t>
      </w:r>
      <w:r w:rsidR="009B7B55" w:rsidRPr="008C3C94">
        <w:t xml:space="preserve"> </w:t>
      </w:r>
      <w:r w:rsidRPr="008C3C94">
        <w:t>and</w:t>
      </w:r>
      <w:r w:rsidR="009B7B55" w:rsidRPr="008C3C94">
        <w:t xml:space="preserve"> </w:t>
      </w:r>
      <w:r w:rsidRPr="008C3C94">
        <w:t>five</w:t>
      </w:r>
      <w:r w:rsidR="009B7B55" w:rsidRPr="008C3C94">
        <w:t xml:space="preserve"> </w:t>
      </w:r>
      <w:r w:rsidRPr="008C3C94">
        <w:t>on</w:t>
      </w:r>
      <w:r w:rsidR="009B7B55" w:rsidRPr="008C3C94">
        <w:t xml:space="preserve"> </w:t>
      </w:r>
      <w:r w:rsidRPr="008C3C94">
        <w:t>the</w:t>
      </w:r>
      <w:r w:rsidR="009B7B55" w:rsidRPr="008C3C94">
        <w:t xml:space="preserve"> </w:t>
      </w:r>
      <w:r w:rsidRPr="008C3C94">
        <w:t>scale</w:t>
      </w:r>
      <w:r w:rsidR="009B7B55" w:rsidRPr="008C3C94">
        <w:t xml:space="preserve"> </w:t>
      </w:r>
      <w:r w:rsidRPr="008C3C94">
        <w:t>are</w:t>
      </w:r>
      <w:r w:rsidR="009B7B55" w:rsidRPr="008C3C94">
        <w:t xml:space="preserve"> </w:t>
      </w:r>
      <w:r w:rsidRPr="008C3C94">
        <w:t>reported</w:t>
      </w:r>
      <w:r w:rsidR="009B7B55" w:rsidRPr="008C3C94">
        <w:t xml:space="preserve"> </w:t>
      </w:r>
      <w:r w:rsidRPr="008C3C94">
        <w:t>in</w:t>
      </w:r>
      <w:r w:rsidR="009B7B55" w:rsidRPr="008C3C94">
        <w:t xml:space="preserve"> </w:t>
      </w:r>
      <w:r w:rsidRPr="008C3C94">
        <w:t>the</w:t>
      </w:r>
      <w:r w:rsidR="009B7B55" w:rsidRPr="008C3C94">
        <w:t xml:space="preserve"> </w:t>
      </w:r>
      <w:r w:rsidRPr="008C3C94">
        <w:t>tables</w:t>
      </w:r>
      <w:r w:rsidR="009B7B55" w:rsidRPr="008C3C94">
        <w:t xml:space="preserve"> </w:t>
      </w:r>
      <w:r w:rsidRPr="008C3C94">
        <w:t>below.</w:t>
      </w:r>
    </w:p>
    <w:p w14:paraId="07A49FDA" w14:textId="77777777" w:rsidR="000A4DE4" w:rsidRPr="008C3C94" w:rsidRDefault="000A4DE4" w:rsidP="00D535D1">
      <w:pPr>
        <w:pStyle w:val="BodyText"/>
      </w:pPr>
      <w:r>
        <w:t>Note that following a review of the Postgraduate Research Experience Questionnaire undertaken in 2017, a new industry engagement scale will be administered as part of an extended PREQ commencing with the 2019 GOS.</w:t>
      </w:r>
      <w:r>
        <w:rPr>
          <w:rStyle w:val="FootnoteReference"/>
        </w:rPr>
        <w:footnoteReference w:id="3"/>
      </w:r>
    </w:p>
    <w:p w14:paraId="519521D2" w14:textId="77777777" w:rsidR="00A157CC" w:rsidRPr="008C3C94" w:rsidRDefault="00A157CC" w:rsidP="00D535D1">
      <w:pPr>
        <w:pStyle w:val="BodyText"/>
      </w:pPr>
      <w:r w:rsidRPr="008C3C94">
        <w:t>In</w:t>
      </w:r>
      <w:r w:rsidR="009B7B55" w:rsidRPr="008C3C94">
        <w:t xml:space="preserve"> </w:t>
      </w:r>
      <w:r w:rsidR="00B076EE" w:rsidRPr="008C3C94">
        <w:t>2018</w:t>
      </w:r>
      <w:r w:rsidR="00DA4BCC" w:rsidRPr="008C3C94">
        <w:t>,</w:t>
      </w:r>
      <w:r w:rsidR="00B076EE" w:rsidRPr="008C3C94">
        <w:t xml:space="preserve"> 85.0 per cent of postgraduate research graduates expressed overall satisfaction with their degree which is a slight increase from 84.4 per cent in </w:t>
      </w:r>
      <w:r w:rsidRPr="008C3C94">
        <w:t>2017</w:t>
      </w:r>
      <w:r w:rsidR="00DA4BCC" w:rsidRPr="008C3C94">
        <w:t xml:space="preserve"> as did satisfaction with Supervision, Thesis examination and Goals and expectations</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5B2073">
        <w:t>Table</w:t>
      </w:r>
      <w:r w:rsidR="009B7B55" w:rsidRPr="005B2073">
        <w:t xml:space="preserve"> </w:t>
      </w:r>
      <w:r w:rsidR="005B2073">
        <w:t>59</w:t>
      </w:r>
      <w:r w:rsidRPr="008C3C94">
        <w:t>.</w:t>
      </w:r>
      <w:r w:rsidR="009B7B55" w:rsidRPr="008C3C94">
        <w:t xml:space="preserve"> </w:t>
      </w:r>
      <w:r w:rsidR="00DA4BCC" w:rsidRPr="008C3C94">
        <w:t>However, p</w:t>
      </w:r>
      <w:r w:rsidRPr="008C3C94">
        <w:t>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other</w:t>
      </w:r>
      <w:r w:rsidR="009B7B55" w:rsidRPr="008C3C94">
        <w:t xml:space="preserve"> </w:t>
      </w:r>
      <w:r w:rsidRPr="008C3C94">
        <w:t>aspects</w:t>
      </w:r>
      <w:r w:rsidR="009B7B55" w:rsidRPr="008C3C94">
        <w:t xml:space="preserve"> </w:t>
      </w:r>
      <w:r w:rsidRPr="008C3C94">
        <w:t>of</w:t>
      </w:r>
      <w:r w:rsidR="009B7B55" w:rsidRPr="008C3C94">
        <w:t xml:space="preserve"> </w:t>
      </w:r>
      <w:r w:rsidRPr="008C3C94">
        <w:t>their</w:t>
      </w:r>
      <w:r w:rsidR="009B7B55" w:rsidRPr="008C3C94">
        <w:t xml:space="preserve"> </w:t>
      </w:r>
      <w:r w:rsidRPr="008C3C94">
        <w:t>degree,</w:t>
      </w:r>
      <w:r w:rsidR="009B7B55" w:rsidRPr="008C3C94">
        <w:t xml:space="preserve"> </w:t>
      </w:r>
      <w:r w:rsidRPr="008C3C94">
        <w:t>including</w:t>
      </w:r>
      <w:r w:rsidR="009B7B55" w:rsidRPr="008C3C94">
        <w:t xml:space="preserve"> </w:t>
      </w:r>
      <w:r w:rsidRPr="008C3C94">
        <w:t>intellectual</w:t>
      </w:r>
      <w:r w:rsidR="009B7B55" w:rsidRPr="008C3C94">
        <w:t xml:space="preserve"> </w:t>
      </w:r>
      <w:r w:rsidRPr="008C3C94">
        <w:t>climate,</w:t>
      </w:r>
      <w:r w:rsidR="009B7B55" w:rsidRPr="008C3C94">
        <w:t xml:space="preserve"> </w:t>
      </w:r>
      <w:r w:rsidRPr="008C3C94">
        <w:t>skills</w:t>
      </w:r>
      <w:r w:rsidR="009B7B55" w:rsidRPr="008C3C94">
        <w:t xml:space="preserve"> </w:t>
      </w:r>
      <w:r w:rsidRPr="008C3C94">
        <w:t>development</w:t>
      </w:r>
      <w:r w:rsidR="00DA4BCC" w:rsidRPr="008C3C94">
        <w:t xml:space="preserve"> and</w:t>
      </w:r>
      <w:r w:rsidR="009B7B55" w:rsidRPr="008C3C94">
        <w:t xml:space="preserve"> </w:t>
      </w:r>
      <w:r w:rsidRPr="008C3C94">
        <w:t>infrastructure</w:t>
      </w:r>
      <w:r w:rsidR="00DA4BCC" w:rsidRPr="008C3C94">
        <w:t xml:space="preserve"> decreased by 0.2, 1.7 and 2.4 percentage points respectively</w:t>
      </w:r>
      <w:r w:rsidR="009B7B55" w:rsidRPr="008C3C94">
        <w:t xml:space="preserve"> </w:t>
      </w:r>
      <w:r w:rsidRPr="008C3C94">
        <w:t>in</w:t>
      </w:r>
      <w:r w:rsidR="009B7B55" w:rsidRPr="008C3C94">
        <w:t xml:space="preserve"> </w:t>
      </w:r>
      <w:r w:rsidRPr="008C3C94">
        <w:t>201</w:t>
      </w:r>
      <w:r w:rsidR="00DA4BCC" w:rsidRPr="008C3C94">
        <w:t>8</w:t>
      </w:r>
      <w:r w:rsidRPr="008C3C94">
        <w:t>.</w:t>
      </w:r>
    </w:p>
    <w:p w14:paraId="613F54E5" w14:textId="77777777" w:rsidR="00A157CC" w:rsidRPr="008C3C94" w:rsidRDefault="00EA3E3C" w:rsidP="001E4236">
      <w:pPr>
        <w:pStyle w:val="Tabletitle"/>
      </w:pPr>
      <w:r w:rsidRPr="005B2073">
        <w:t>Table</w:t>
      </w:r>
      <w:r w:rsidR="009B7B55" w:rsidRPr="005B2073">
        <w:t xml:space="preserve"> </w:t>
      </w:r>
      <w:r w:rsidR="00DF31CF">
        <w:t>59</w:t>
      </w:r>
      <w:r w:rsidR="00833DFE" w:rsidRPr="008C3C94">
        <w:t>:</w:t>
      </w:r>
      <w:r w:rsidR="009B7B55" w:rsidRPr="008C3C94">
        <w:t xml:space="preserve"> </w:t>
      </w:r>
      <w:r w:rsidR="00A157CC" w:rsidRPr="008C3C94">
        <w:t>Postgraduate</w:t>
      </w:r>
      <w:r w:rsidR="009B7B55" w:rsidRPr="008C3C94">
        <w:t xml:space="preserve"> </w:t>
      </w:r>
      <w:r w:rsidR="00A157CC" w:rsidRPr="008C3C94">
        <w:t>research</w:t>
      </w:r>
      <w:r w:rsidR="009B7B55" w:rsidRPr="008C3C94">
        <w:t xml:space="preserve"> </w:t>
      </w:r>
      <w:r w:rsidR="00A157CC" w:rsidRPr="008C3C94">
        <w:t>satisfaction,</w:t>
      </w:r>
      <w:r w:rsidR="009B7B55" w:rsidRPr="008C3C94">
        <w:t xml:space="preserve"> </w:t>
      </w:r>
      <w:r w:rsidR="00A157CC" w:rsidRPr="008C3C94">
        <w:t>201</w:t>
      </w:r>
      <w:r w:rsidR="00493D82" w:rsidRPr="008C3C94">
        <w:t>7</w:t>
      </w:r>
      <w:r w:rsidR="009B7B55" w:rsidRPr="008C3C94">
        <w:t xml:space="preserve"> </w:t>
      </w:r>
      <w:r w:rsidR="00A157CC" w:rsidRPr="008C3C94">
        <w:t>and</w:t>
      </w:r>
      <w:r w:rsidR="009B7B55" w:rsidRPr="008C3C94">
        <w:t xml:space="preserve"> </w:t>
      </w:r>
      <w:r w:rsidR="00A157CC" w:rsidRPr="008C3C94">
        <w:t>201</w:t>
      </w:r>
      <w:r w:rsidR="00493D82" w:rsidRPr="008C3C94">
        <w:t>8</w:t>
      </w:r>
      <w:r w:rsidR="009B7B55" w:rsidRPr="008C3C94">
        <w:t xml:space="preserve"> </w:t>
      </w:r>
      <w:r w:rsidR="00A157CC" w:rsidRPr="008C3C94">
        <w:t>(%</w:t>
      </w:r>
      <w:r w:rsidR="009B7B55" w:rsidRPr="008C3C94">
        <w:t xml:space="preserve"> </w:t>
      </w:r>
      <w:r w:rsidR="00A157CC" w:rsidRPr="008C3C94">
        <w:t>agreement)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7"/>
        <w:gridCol w:w="1143"/>
        <w:gridCol w:w="1090"/>
      </w:tblGrid>
      <w:tr w:rsidR="00CB3E90" w:rsidRPr="008C3C94" w14:paraId="08DAF70E" w14:textId="77777777" w:rsidTr="00425D7B">
        <w:tc>
          <w:tcPr>
            <w:tcW w:w="2129" w:type="dxa"/>
            <w:tcMar>
              <w:top w:w="44" w:type="dxa"/>
              <w:left w:w="86" w:type="dxa"/>
              <w:bottom w:w="86" w:type="dxa"/>
              <w:right w:w="44" w:type="dxa"/>
            </w:tcMar>
            <w:hideMark/>
          </w:tcPr>
          <w:p w14:paraId="55A8CCB3" w14:textId="77777777" w:rsidR="00CB3E90" w:rsidRPr="008C3C94" w:rsidRDefault="00CB3E90" w:rsidP="009F6335">
            <w:pPr>
              <w:pStyle w:val="Tablecolumnheader"/>
            </w:pPr>
          </w:p>
        </w:tc>
        <w:tc>
          <w:tcPr>
            <w:tcW w:w="708" w:type="dxa"/>
            <w:tcMar>
              <w:top w:w="44" w:type="dxa"/>
              <w:left w:w="86" w:type="dxa"/>
              <w:bottom w:w="86" w:type="dxa"/>
              <w:right w:w="44" w:type="dxa"/>
            </w:tcMar>
            <w:hideMark/>
          </w:tcPr>
          <w:p w14:paraId="47C1E45D" w14:textId="7638DBFC" w:rsidR="00CB3E90" w:rsidRPr="009F6335" w:rsidRDefault="00CB3E90" w:rsidP="009F6335">
            <w:pPr>
              <w:pStyle w:val="Tablecolumnheader"/>
              <w:rPr>
                <w:b/>
              </w:rPr>
            </w:pPr>
            <w:r w:rsidRPr="009F6335">
              <w:rPr>
                <w:b/>
              </w:rPr>
              <w:t>2017</w:t>
            </w:r>
          </w:p>
        </w:tc>
        <w:tc>
          <w:tcPr>
            <w:tcW w:w="675" w:type="dxa"/>
            <w:tcMar>
              <w:top w:w="44" w:type="dxa"/>
              <w:left w:w="86" w:type="dxa"/>
              <w:bottom w:w="86" w:type="dxa"/>
              <w:right w:w="44" w:type="dxa"/>
            </w:tcMar>
            <w:hideMark/>
          </w:tcPr>
          <w:p w14:paraId="7462AEDB" w14:textId="36FC2034" w:rsidR="00CB3E90" w:rsidRPr="009F6335" w:rsidRDefault="00CB3E90" w:rsidP="009F6335">
            <w:pPr>
              <w:pStyle w:val="Tablecolumnheader"/>
              <w:rPr>
                <w:b/>
              </w:rPr>
            </w:pPr>
            <w:r w:rsidRPr="009F6335">
              <w:rPr>
                <w:b/>
              </w:rPr>
              <w:t>2018</w:t>
            </w:r>
          </w:p>
        </w:tc>
      </w:tr>
      <w:tr w:rsidR="00CB3E90" w:rsidRPr="008C3C94" w14:paraId="57097E9C" w14:textId="77777777" w:rsidTr="00425D7B">
        <w:tc>
          <w:tcPr>
            <w:tcW w:w="2129" w:type="dxa"/>
            <w:tcMar>
              <w:top w:w="44" w:type="dxa"/>
              <w:left w:w="86" w:type="dxa"/>
              <w:bottom w:w="86" w:type="dxa"/>
              <w:right w:w="0" w:type="dxa"/>
            </w:tcMar>
            <w:hideMark/>
          </w:tcPr>
          <w:p w14:paraId="5344925A" w14:textId="32254524" w:rsidR="00CB3E90" w:rsidRPr="008C3C94" w:rsidRDefault="00CB3E90" w:rsidP="00CB3E90">
            <w:pPr>
              <w:pStyle w:val="Tabletext"/>
            </w:pPr>
            <w:r w:rsidRPr="002813B7">
              <w:t>Overall satisfaction</w:t>
            </w:r>
          </w:p>
        </w:tc>
        <w:tc>
          <w:tcPr>
            <w:tcW w:w="708" w:type="dxa"/>
            <w:tcMar>
              <w:top w:w="44" w:type="dxa"/>
              <w:left w:w="86" w:type="dxa"/>
              <w:bottom w:w="86" w:type="dxa"/>
              <w:right w:w="44" w:type="dxa"/>
            </w:tcMar>
            <w:hideMark/>
          </w:tcPr>
          <w:p w14:paraId="08AF5E5D" w14:textId="020560E5" w:rsidR="00CB3E90" w:rsidRPr="009F6335" w:rsidRDefault="00CB3E90" w:rsidP="009F6335">
            <w:pPr>
              <w:pStyle w:val="Tabletextcentred"/>
              <w:rPr>
                <w:b w:val="0"/>
              </w:rPr>
            </w:pPr>
            <w:r w:rsidRPr="009F6335">
              <w:rPr>
                <w:b w:val="0"/>
              </w:rPr>
              <w:t>84.4</w:t>
            </w:r>
          </w:p>
        </w:tc>
        <w:tc>
          <w:tcPr>
            <w:tcW w:w="675" w:type="dxa"/>
            <w:tcMar>
              <w:top w:w="44" w:type="dxa"/>
              <w:left w:w="86" w:type="dxa"/>
              <w:bottom w:w="86" w:type="dxa"/>
              <w:right w:w="44" w:type="dxa"/>
            </w:tcMar>
            <w:hideMark/>
          </w:tcPr>
          <w:p w14:paraId="4AC3DD31" w14:textId="265B09BC" w:rsidR="00CB3E90" w:rsidRPr="009F6335" w:rsidRDefault="00CB3E90" w:rsidP="009F6335">
            <w:pPr>
              <w:pStyle w:val="Tabletextcentred"/>
              <w:rPr>
                <w:b w:val="0"/>
              </w:rPr>
            </w:pPr>
            <w:r w:rsidRPr="009F6335">
              <w:rPr>
                <w:b w:val="0"/>
              </w:rPr>
              <w:t>85.0</w:t>
            </w:r>
          </w:p>
        </w:tc>
      </w:tr>
      <w:tr w:rsidR="00CB3E90" w:rsidRPr="008C3C94" w14:paraId="65360125" w14:textId="77777777" w:rsidTr="00425D7B">
        <w:tc>
          <w:tcPr>
            <w:tcW w:w="2129" w:type="dxa"/>
            <w:tcMar>
              <w:top w:w="44" w:type="dxa"/>
              <w:left w:w="86" w:type="dxa"/>
              <w:bottom w:w="86" w:type="dxa"/>
              <w:right w:w="0" w:type="dxa"/>
            </w:tcMar>
            <w:hideMark/>
          </w:tcPr>
          <w:p w14:paraId="224B1066" w14:textId="15D4BF3D" w:rsidR="00CB3E90" w:rsidRPr="008C3C94" w:rsidRDefault="00CB3E90" w:rsidP="00CB3E90">
            <w:pPr>
              <w:pStyle w:val="Tabletext"/>
            </w:pPr>
            <w:r w:rsidRPr="002813B7">
              <w:t>Supervision</w:t>
            </w:r>
          </w:p>
        </w:tc>
        <w:tc>
          <w:tcPr>
            <w:tcW w:w="708" w:type="dxa"/>
            <w:tcMar>
              <w:top w:w="44" w:type="dxa"/>
              <w:left w:w="86" w:type="dxa"/>
              <w:bottom w:w="86" w:type="dxa"/>
              <w:right w:w="44" w:type="dxa"/>
            </w:tcMar>
            <w:hideMark/>
          </w:tcPr>
          <w:p w14:paraId="34C0D7D8" w14:textId="6A442042" w:rsidR="00CB3E90" w:rsidRPr="009F6335" w:rsidRDefault="00CB3E90" w:rsidP="009F6335">
            <w:pPr>
              <w:pStyle w:val="Tabletextcentred"/>
              <w:rPr>
                <w:b w:val="0"/>
              </w:rPr>
            </w:pPr>
            <w:r w:rsidRPr="009F6335">
              <w:rPr>
                <w:b w:val="0"/>
              </w:rPr>
              <w:t>81.5</w:t>
            </w:r>
          </w:p>
        </w:tc>
        <w:tc>
          <w:tcPr>
            <w:tcW w:w="675" w:type="dxa"/>
            <w:tcMar>
              <w:top w:w="44" w:type="dxa"/>
              <w:left w:w="86" w:type="dxa"/>
              <w:bottom w:w="86" w:type="dxa"/>
              <w:right w:w="44" w:type="dxa"/>
            </w:tcMar>
            <w:hideMark/>
          </w:tcPr>
          <w:p w14:paraId="65255B8C" w14:textId="71098505" w:rsidR="00CB3E90" w:rsidRPr="009F6335" w:rsidRDefault="00CB3E90" w:rsidP="009F6335">
            <w:pPr>
              <w:pStyle w:val="Tabletextcentred"/>
              <w:rPr>
                <w:b w:val="0"/>
              </w:rPr>
            </w:pPr>
            <w:r w:rsidRPr="009F6335">
              <w:rPr>
                <w:b w:val="0"/>
              </w:rPr>
              <w:t>82.0</w:t>
            </w:r>
          </w:p>
        </w:tc>
      </w:tr>
      <w:tr w:rsidR="00CB3E90" w:rsidRPr="008C3C94" w14:paraId="34BAD8DA" w14:textId="77777777" w:rsidTr="00425D7B">
        <w:tc>
          <w:tcPr>
            <w:tcW w:w="2129" w:type="dxa"/>
            <w:tcMar>
              <w:top w:w="44" w:type="dxa"/>
              <w:left w:w="86" w:type="dxa"/>
              <w:bottom w:w="86" w:type="dxa"/>
              <w:right w:w="0" w:type="dxa"/>
            </w:tcMar>
            <w:hideMark/>
          </w:tcPr>
          <w:p w14:paraId="63D6C8DF" w14:textId="7CE336CD" w:rsidR="00CB3E90" w:rsidRPr="008C3C94" w:rsidRDefault="00CB3E90" w:rsidP="00CB3E90">
            <w:pPr>
              <w:pStyle w:val="Tabletext"/>
            </w:pPr>
            <w:r w:rsidRPr="002813B7">
              <w:t>Intellectual climate</w:t>
            </w:r>
          </w:p>
        </w:tc>
        <w:tc>
          <w:tcPr>
            <w:tcW w:w="708" w:type="dxa"/>
            <w:tcMar>
              <w:top w:w="44" w:type="dxa"/>
              <w:left w:w="86" w:type="dxa"/>
              <w:bottom w:w="86" w:type="dxa"/>
              <w:right w:w="44" w:type="dxa"/>
            </w:tcMar>
            <w:hideMark/>
          </w:tcPr>
          <w:p w14:paraId="41E50A73" w14:textId="0D06AEE8" w:rsidR="00CB3E90" w:rsidRPr="009F6335" w:rsidRDefault="00CB3E90" w:rsidP="009F6335">
            <w:pPr>
              <w:pStyle w:val="Tabletextcentred"/>
              <w:rPr>
                <w:b w:val="0"/>
              </w:rPr>
            </w:pPr>
            <w:r w:rsidRPr="009F6335">
              <w:rPr>
                <w:b w:val="0"/>
              </w:rPr>
              <w:t>61.3</w:t>
            </w:r>
          </w:p>
        </w:tc>
        <w:tc>
          <w:tcPr>
            <w:tcW w:w="675" w:type="dxa"/>
            <w:tcMar>
              <w:top w:w="44" w:type="dxa"/>
              <w:left w:w="86" w:type="dxa"/>
              <w:bottom w:w="86" w:type="dxa"/>
              <w:right w:w="44" w:type="dxa"/>
            </w:tcMar>
            <w:hideMark/>
          </w:tcPr>
          <w:p w14:paraId="0ACEA5C9" w14:textId="04A3BC2D" w:rsidR="00CB3E90" w:rsidRPr="009F6335" w:rsidRDefault="00CB3E90" w:rsidP="009F6335">
            <w:pPr>
              <w:pStyle w:val="Tabletextcentred"/>
              <w:rPr>
                <w:b w:val="0"/>
              </w:rPr>
            </w:pPr>
            <w:r w:rsidRPr="009F6335">
              <w:rPr>
                <w:b w:val="0"/>
              </w:rPr>
              <w:t>61.1</w:t>
            </w:r>
          </w:p>
        </w:tc>
      </w:tr>
      <w:tr w:rsidR="00CB3E90" w:rsidRPr="008C3C94" w14:paraId="49EB8649" w14:textId="77777777" w:rsidTr="00425D7B">
        <w:tc>
          <w:tcPr>
            <w:tcW w:w="2129" w:type="dxa"/>
            <w:tcMar>
              <w:top w:w="44" w:type="dxa"/>
              <w:left w:w="86" w:type="dxa"/>
              <w:bottom w:w="86" w:type="dxa"/>
              <w:right w:w="0" w:type="dxa"/>
            </w:tcMar>
            <w:hideMark/>
          </w:tcPr>
          <w:p w14:paraId="7F1DEBF2" w14:textId="1C0A1419" w:rsidR="00CB3E90" w:rsidRPr="008C3C94" w:rsidRDefault="00CB3E90" w:rsidP="00CB3E90">
            <w:pPr>
              <w:pStyle w:val="Tabletext"/>
            </w:pPr>
            <w:r w:rsidRPr="002813B7">
              <w:t>Skills development</w:t>
            </w:r>
          </w:p>
        </w:tc>
        <w:tc>
          <w:tcPr>
            <w:tcW w:w="708" w:type="dxa"/>
            <w:tcMar>
              <w:top w:w="44" w:type="dxa"/>
              <w:left w:w="86" w:type="dxa"/>
              <w:bottom w:w="86" w:type="dxa"/>
              <w:right w:w="44" w:type="dxa"/>
            </w:tcMar>
            <w:hideMark/>
          </w:tcPr>
          <w:p w14:paraId="39F1B16E" w14:textId="42FFEEC0" w:rsidR="00CB3E90" w:rsidRPr="009F6335" w:rsidRDefault="00CB3E90" w:rsidP="009F6335">
            <w:pPr>
              <w:pStyle w:val="Tabletextcentred"/>
              <w:rPr>
                <w:b w:val="0"/>
              </w:rPr>
            </w:pPr>
            <w:r w:rsidRPr="009F6335">
              <w:rPr>
                <w:b w:val="0"/>
              </w:rPr>
              <w:t>94.3</w:t>
            </w:r>
          </w:p>
        </w:tc>
        <w:tc>
          <w:tcPr>
            <w:tcW w:w="675" w:type="dxa"/>
            <w:tcMar>
              <w:top w:w="44" w:type="dxa"/>
              <w:left w:w="86" w:type="dxa"/>
              <w:bottom w:w="86" w:type="dxa"/>
              <w:right w:w="44" w:type="dxa"/>
            </w:tcMar>
            <w:hideMark/>
          </w:tcPr>
          <w:p w14:paraId="08308F06" w14:textId="446A8BB6" w:rsidR="00CB3E90" w:rsidRPr="009F6335" w:rsidRDefault="00CB3E90" w:rsidP="009F6335">
            <w:pPr>
              <w:pStyle w:val="Tabletextcentred"/>
              <w:rPr>
                <w:b w:val="0"/>
              </w:rPr>
            </w:pPr>
            <w:r w:rsidRPr="009F6335">
              <w:rPr>
                <w:b w:val="0"/>
              </w:rPr>
              <w:t>92.6</w:t>
            </w:r>
          </w:p>
        </w:tc>
      </w:tr>
      <w:tr w:rsidR="00CB3E90" w:rsidRPr="008C3C94" w14:paraId="34D2397E" w14:textId="77777777" w:rsidTr="00425D7B">
        <w:tc>
          <w:tcPr>
            <w:tcW w:w="2129" w:type="dxa"/>
            <w:tcMar>
              <w:top w:w="44" w:type="dxa"/>
              <w:left w:w="86" w:type="dxa"/>
              <w:bottom w:w="86" w:type="dxa"/>
              <w:right w:w="0" w:type="dxa"/>
            </w:tcMar>
            <w:hideMark/>
          </w:tcPr>
          <w:p w14:paraId="6B8B85B2" w14:textId="0317E982" w:rsidR="00CB3E90" w:rsidRPr="008C3C94" w:rsidRDefault="00CB3E90" w:rsidP="00CB3E90">
            <w:pPr>
              <w:pStyle w:val="Tabletext"/>
            </w:pPr>
            <w:r w:rsidRPr="002813B7">
              <w:t>Infrastructure</w:t>
            </w:r>
          </w:p>
        </w:tc>
        <w:tc>
          <w:tcPr>
            <w:tcW w:w="708" w:type="dxa"/>
            <w:tcMar>
              <w:top w:w="44" w:type="dxa"/>
              <w:left w:w="86" w:type="dxa"/>
              <w:bottom w:w="86" w:type="dxa"/>
              <w:right w:w="44" w:type="dxa"/>
            </w:tcMar>
            <w:hideMark/>
          </w:tcPr>
          <w:p w14:paraId="6294DC12" w14:textId="26B14680" w:rsidR="00CB3E90" w:rsidRPr="009F6335" w:rsidRDefault="00CB3E90" w:rsidP="009F6335">
            <w:pPr>
              <w:pStyle w:val="Tabletextcentred"/>
              <w:rPr>
                <w:b w:val="0"/>
              </w:rPr>
            </w:pPr>
            <w:r w:rsidRPr="009F6335">
              <w:rPr>
                <w:b w:val="0"/>
              </w:rPr>
              <w:t>77.0</w:t>
            </w:r>
          </w:p>
        </w:tc>
        <w:tc>
          <w:tcPr>
            <w:tcW w:w="675" w:type="dxa"/>
            <w:tcMar>
              <w:top w:w="44" w:type="dxa"/>
              <w:left w:w="86" w:type="dxa"/>
              <w:bottom w:w="86" w:type="dxa"/>
              <w:right w:w="44" w:type="dxa"/>
            </w:tcMar>
            <w:hideMark/>
          </w:tcPr>
          <w:p w14:paraId="03CB99A6" w14:textId="3043F660" w:rsidR="00CB3E90" w:rsidRPr="009F6335" w:rsidRDefault="00CB3E90" w:rsidP="009F6335">
            <w:pPr>
              <w:pStyle w:val="Tabletextcentred"/>
              <w:rPr>
                <w:b w:val="0"/>
              </w:rPr>
            </w:pPr>
            <w:r w:rsidRPr="009F6335">
              <w:rPr>
                <w:b w:val="0"/>
              </w:rPr>
              <w:t>74.6</w:t>
            </w:r>
          </w:p>
        </w:tc>
      </w:tr>
      <w:tr w:rsidR="00CB3E90" w:rsidRPr="008C3C94" w14:paraId="516BAD44" w14:textId="77777777" w:rsidTr="00425D7B">
        <w:tc>
          <w:tcPr>
            <w:tcW w:w="2129" w:type="dxa"/>
            <w:tcMar>
              <w:top w:w="44" w:type="dxa"/>
              <w:left w:w="86" w:type="dxa"/>
              <w:bottom w:w="86" w:type="dxa"/>
              <w:right w:w="0" w:type="dxa"/>
            </w:tcMar>
            <w:hideMark/>
          </w:tcPr>
          <w:p w14:paraId="7FF4557C" w14:textId="1BDAE58D" w:rsidR="00CB3E90" w:rsidRPr="008C3C94" w:rsidRDefault="00CB3E90" w:rsidP="00CB3E90">
            <w:pPr>
              <w:pStyle w:val="Tabletext"/>
            </w:pPr>
            <w:r w:rsidRPr="002813B7">
              <w:t>Thesis examination</w:t>
            </w:r>
          </w:p>
        </w:tc>
        <w:tc>
          <w:tcPr>
            <w:tcW w:w="708" w:type="dxa"/>
            <w:tcMar>
              <w:top w:w="44" w:type="dxa"/>
              <w:left w:w="86" w:type="dxa"/>
              <w:bottom w:w="86" w:type="dxa"/>
              <w:right w:w="44" w:type="dxa"/>
            </w:tcMar>
            <w:hideMark/>
          </w:tcPr>
          <w:p w14:paraId="5B807786" w14:textId="51E0E9CD" w:rsidR="00CB3E90" w:rsidRPr="009F6335" w:rsidRDefault="00CB3E90" w:rsidP="009F6335">
            <w:pPr>
              <w:pStyle w:val="Tabletextcentred"/>
              <w:rPr>
                <w:b w:val="0"/>
              </w:rPr>
            </w:pPr>
            <w:r w:rsidRPr="009F6335">
              <w:rPr>
                <w:b w:val="0"/>
              </w:rPr>
              <w:t>79.4</w:t>
            </w:r>
          </w:p>
        </w:tc>
        <w:tc>
          <w:tcPr>
            <w:tcW w:w="675" w:type="dxa"/>
            <w:tcMar>
              <w:top w:w="44" w:type="dxa"/>
              <w:left w:w="86" w:type="dxa"/>
              <w:bottom w:w="86" w:type="dxa"/>
              <w:right w:w="44" w:type="dxa"/>
            </w:tcMar>
            <w:hideMark/>
          </w:tcPr>
          <w:p w14:paraId="6A7624B9" w14:textId="1ED002C1" w:rsidR="00CB3E90" w:rsidRPr="009F6335" w:rsidRDefault="00CB3E90" w:rsidP="009F6335">
            <w:pPr>
              <w:pStyle w:val="Tabletextcentred"/>
              <w:rPr>
                <w:b w:val="0"/>
              </w:rPr>
            </w:pPr>
            <w:r w:rsidRPr="009F6335">
              <w:rPr>
                <w:b w:val="0"/>
              </w:rPr>
              <w:t>81.3</w:t>
            </w:r>
          </w:p>
        </w:tc>
      </w:tr>
      <w:tr w:rsidR="00CB3E90" w:rsidRPr="008C3C94" w14:paraId="17135720" w14:textId="77777777" w:rsidTr="00425D7B">
        <w:tc>
          <w:tcPr>
            <w:tcW w:w="2129" w:type="dxa"/>
            <w:tcMar>
              <w:top w:w="44" w:type="dxa"/>
              <w:left w:w="86" w:type="dxa"/>
              <w:bottom w:w="86" w:type="dxa"/>
              <w:right w:w="0" w:type="dxa"/>
            </w:tcMar>
            <w:hideMark/>
          </w:tcPr>
          <w:p w14:paraId="2AE2DE4C" w14:textId="68BBBB1C" w:rsidR="00CB3E90" w:rsidRPr="008C3C94" w:rsidRDefault="00CB3E90" w:rsidP="00CB3E90">
            <w:pPr>
              <w:pStyle w:val="Tabletext"/>
            </w:pPr>
            <w:r w:rsidRPr="002813B7">
              <w:t>Goals and expectations</w:t>
            </w:r>
          </w:p>
        </w:tc>
        <w:tc>
          <w:tcPr>
            <w:tcW w:w="708" w:type="dxa"/>
            <w:tcMar>
              <w:top w:w="44" w:type="dxa"/>
              <w:left w:w="86" w:type="dxa"/>
              <w:bottom w:w="86" w:type="dxa"/>
              <w:right w:w="44" w:type="dxa"/>
            </w:tcMar>
            <w:hideMark/>
          </w:tcPr>
          <w:p w14:paraId="5C76E638" w14:textId="555E0704" w:rsidR="00CB3E90" w:rsidRPr="009F6335" w:rsidRDefault="00CB3E90" w:rsidP="009F6335">
            <w:pPr>
              <w:pStyle w:val="Tabletextcentred"/>
              <w:rPr>
                <w:b w:val="0"/>
              </w:rPr>
            </w:pPr>
            <w:r w:rsidRPr="009F6335">
              <w:rPr>
                <w:b w:val="0"/>
              </w:rPr>
              <w:t>91.6</w:t>
            </w:r>
          </w:p>
        </w:tc>
        <w:tc>
          <w:tcPr>
            <w:tcW w:w="675" w:type="dxa"/>
            <w:tcMar>
              <w:top w:w="44" w:type="dxa"/>
              <w:left w:w="86" w:type="dxa"/>
              <w:bottom w:w="86" w:type="dxa"/>
              <w:right w:w="44" w:type="dxa"/>
            </w:tcMar>
            <w:hideMark/>
          </w:tcPr>
          <w:p w14:paraId="586ADFAA" w14:textId="1802E0D2" w:rsidR="00CB3E90" w:rsidRPr="009F6335" w:rsidRDefault="00CB3E90" w:rsidP="009F6335">
            <w:pPr>
              <w:pStyle w:val="Tabletextcentred"/>
              <w:rPr>
                <w:b w:val="0"/>
              </w:rPr>
            </w:pPr>
            <w:r w:rsidRPr="009F6335">
              <w:rPr>
                <w:b w:val="0"/>
              </w:rPr>
              <w:t>91.7</w:t>
            </w:r>
          </w:p>
        </w:tc>
      </w:tr>
    </w:tbl>
    <w:p w14:paraId="5C021C59" w14:textId="77777777" w:rsidR="00A157CC" w:rsidRPr="008C3C94" w:rsidRDefault="00A157CC" w:rsidP="00716FF6">
      <w:pPr>
        <w:pStyle w:val="Heading2"/>
        <w:rPr>
          <w:rFonts w:asciiTheme="minorHAnsi" w:hAnsiTheme="minorHAnsi"/>
        </w:rPr>
      </w:pPr>
      <w:bookmarkStart w:id="56" w:name="_Toc528315518"/>
      <w:r w:rsidRPr="008C3C94">
        <w:rPr>
          <w:rFonts w:asciiTheme="minorHAnsi" w:hAnsiTheme="minorHAnsi"/>
        </w:rPr>
        <w:t>10.1</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study</w:t>
      </w:r>
      <w:r w:rsidR="009B7B55" w:rsidRPr="008C3C94">
        <w:rPr>
          <w:rFonts w:asciiTheme="minorHAnsi" w:hAnsiTheme="minorHAnsi"/>
        </w:rPr>
        <w:t xml:space="preserve"> </w:t>
      </w:r>
      <w:r w:rsidRPr="008C3C94">
        <w:rPr>
          <w:rFonts w:asciiTheme="minorHAnsi" w:hAnsiTheme="minorHAnsi"/>
        </w:rPr>
        <w:t>area</w:t>
      </w:r>
      <w:bookmarkEnd w:id="56"/>
    </w:p>
    <w:p w14:paraId="5806653C" w14:textId="77777777" w:rsidR="00ED1C35" w:rsidRPr="008C3C94" w:rsidRDefault="00A157CC" w:rsidP="00D535D1">
      <w:pPr>
        <w:pStyle w:val="BodyText"/>
      </w:pPr>
      <w:r w:rsidRPr="008C3C94">
        <w:t>In</w:t>
      </w:r>
      <w:r w:rsidR="009B7B55" w:rsidRPr="008C3C94">
        <w:t xml:space="preserve"> </w:t>
      </w:r>
      <w:r w:rsidRPr="008C3C94">
        <w:t>201</w:t>
      </w:r>
      <w:r w:rsidR="00ED1C35" w:rsidRPr="008C3C94">
        <w:t>8</w:t>
      </w:r>
      <w:r w:rsidRPr="008C3C94">
        <w:t>,</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ranged</w:t>
      </w:r>
      <w:r w:rsidR="009B7B55" w:rsidRPr="008C3C94">
        <w:t xml:space="preserve"> </w:t>
      </w:r>
      <w:r w:rsidRPr="008C3C94">
        <w:t>from</w:t>
      </w:r>
      <w:r w:rsidR="009B7B55" w:rsidRPr="008C3C94">
        <w:t xml:space="preserve"> </w:t>
      </w:r>
      <w:r w:rsidRPr="008C3C94">
        <w:t>a</w:t>
      </w:r>
      <w:r w:rsidR="009B7B55" w:rsidRPr="008C3C94">
        <w:t xml:space="preserve"> </w:t>
      </w:r>
      <w:r w:rsidRPr="008C3C94">
        <w:t>high</w:t>
      </w:r>
      <w:r w:rsidR="009B7B55" w:rsidRPr="008C3C94">
        <w:t xml:space="preserve"> </w:t>
      </w:r>
      <w:r w:rsidRPr="008C3C94">
        <w:t>of</w:t>
      </w:r>
      <w:r w:rsidR="009B7B55" w:rsidRPr="008C3C94">
        <w:t xml:space="preserve"> </w:t>
      </w:r>
      <w:r w:rsidR="00ED1C35" w:rsidRPr="008C3C94">
        <w:t xml:space="preserve">91.8 per cent in Nursing and 91.2 per cent in Agriculture and environmental studies </w:t>
      </w:r>
      <w:r w:rsidRPr="008C3C94">
        <w:t>down</w:t>
      </w:r>
      <w:r w:rsidR="009B7B55" w:rsidRPr="008C3C94">
        <w:t xml:space="preserve"> </w:t>
      </w:r>
      <w:r w:rsidRPr="008C3C94">
        <w:t>to</w:t>
      </w:r>
      <w:r w:rsidR="009B7B55" w:rsidRPr="008C3C94">
        <w:t xml:space="preserve"> </w:t>
      </w:r>
      <w:r w:rsidR="00ED1C35" w:rsidRPr="008C3C94">
        <w:t>76.9 per cent in Architecture and built environment and 78.3 per cent in Veterinary science</w:t>
      </w:r>
      <w:r w:rsidRPr="008C3C94">
        <w:t>,</w:t>
      </w:r>
      <w:r w:rsidR="009B7B55" w:rsidRPr="008C3C94">
        <w:t xml:space="preserve"> </w:t>
      </w:r>
      <w:r w:rsidRPr="008C3C94">
        <w:t>as</w:t>
      </w:r>
      <w:r w:rsidR="009B7B55" w:rsidRPr="008C3C94">
        <w:t xml:space="preserve"> </w:t>
      </w:r>
      <w:r w:rsidRPr="008C3C94">
        <w:t>shown</w:t>
      </w:r>
      <w:r w:rsidR="009B7B55" w:rsidRPr="008C3C94">
        <w:t xml:space="preserve"> </w:t>
      </w:r>
      <w:r w:rsidR="00D4216D">
        <w:t xml:space="preserve">in </w:t>
      </w:r>
      <w:r w:rsidR="00EA3E3C" w:rsidRPr="005B2073">
        <w:t>Table</w:t>
      </w:r>
      <w:r w:rsidR="009B7B55" w:rsidRPr="005B2073">
        <w:t xml:space="preserve"> </w:t>
      </w:r>
      <w:r w:rsidR="005B2073">
        <w:t>60</w:t>
      </w:r>
      <w:r w:rsidRPr="008C3C94">
        <w:t>.</w:t>
      </w:r>
      <w:r w:rsidR="009B7B55" w:rsidRPr="008C3C94">
        <w:t xml:space="preserve"> </w:t>
      </w:r>
    </w:p>
    <w:p w14:paraId="0866A603" w14:textId="77777777" w:rsidR="00ED1C35" w:rsidRPr="008C3C94" w:rsidRDefault="00A157CC" w:rsidP="00D535D1">
      <w:pPr>
        <w:pStyle w:val="BodyText"/>
      </w:pPr>
      <w:r w:rsidRPr="008C3C94">
        <w:t>Similarly,</w:t>
      </w:r>
      <w:r w:rsidR="009B7B55" w:rsidRPr="008C3C94">
        <w:t xml:space="preserve"> </w:t>
      </w:r>
      <w:r w:rsidRPr="008C3C94">
        <w:t>for</w:t>
      </w:r>
      <w:r w:rsidR="009B7B55" w:rsidRPr="008C3C94">
        <w:t xml:space="preserve"> </w:t>
      </w:r>
      <w:r w:rsidRPr="008C3C94">
        <w:t>supervision,</w:t>
      </w:r>
      <w:r w:rsidR="009B7B55" w:rsidRPr="008C3C94">
        <w:t xml:space="preserve"> </w:t>
      </w:r>
      <w:r w:rsidRPr="008C3C94">
        <w:t>satisfaction</w:t>
      </w:r>
      <w:r w:rsidR="009B7B55" w:rsidRPr="008C3C94">
        <w:t xml:space="preserve"> </w:t>
      </w:r>
      <w:r w:rsidRPr="008C3C94">
        <w:t>ranged</w:t>
      </w:r>
      <w:r w:rsidR="009B7B55" w:rsidRPr="008C3C94">
        <w:t xml:space="preserve"> </w:t>
      </w:r>
      <w:r w:rsidRPr="008C3C94">
        <w:t>from</w:t>
      </w:r>
      <w:r w:rsidR="009B7B55" w:rsidRPr="008C3C94">
        <w:t xml:space="preserve"> </w:t>
      </w:r>
      <w:r w:rsidR="00ED1C35" w:rsidRPr="008C3C94">
        <w:t>88.5 per cent in Nursing</w:t>
      </w:r>
      <w:r w:rsidRPr="008C3C94">
        <w:t>,</w:t>
      </w:r>
      <w:r w:rsidR="009B7B55" w:rsidRPr="008C3C94">
        <w:t xml:space="preserve"> </w:t>
      </w:r>
      <w:r w:rsidRPr="008C3C94">
        <w:t>down</w:t>
      </w:r>
      <w:r w:rsidR="009B7B55" w:rsidRPr="008C3C94">
        <w:t xml:space="preserve"> </w:t>
      </w:r>
      <w:r w:rsidRPr="008C3C94">
        <w:t>to</w:t>
      </w:r>
      <w:r w:rsidR="009B7B55" w:rsidRPr="008C3C94">
        <w:t xml:space="preserve"> </w:t>
      </w:r>
      <w:r w:rsidR="00ED1C35" w:rsidRPr="008C3C94">
        <w:t>67.4</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00ED1C35" w:rsidRPr="008C3C94">
        <w:t>Veterinary science</w:t>
      </w:r>
      <w:r w:rsidRPr="008C3C94">
        <w:t>.</w:t>
      </w:r>
      <w:r w:rsidR="009B7B55" w:rsidRPr="008C3C94">
        <w:t xml:space="preserve"> </w:t>
      </w:r>
    </w:p>
    <w:p w14:paraId="64FB7430" w14:textId="77777777" w:rsidR="00DA71D0" w:rsidRPr="008C3C94" w:rsidRDefault="00A157CC" w:rsidP="00D535D1">
      <w:pPr>
        <w:pStyle w:val="BodyText"/>
      </w:pPr>
      <w:r w:rsidRPr="008C3C94">
        <w:t>Creative</w:t>
      </w:r>
      <w:r w:rsidR="009B7B55" w:rsidRPr="008C3C94">
        <w:t xml:space="preserve"> </w:t>
      </w:r>
      <w:r w:rsidRPr="008C3C94">
        <w:t>arts</w:t>
      </w:r>
      <w:r w:rsidR="009B7B55" w:rsidRPr="008C3C94">
        <w:t xml:space="preserve"> </w:t>
      </w:r>
      <w:r w:rsidRPr="008C3C94">
        <w:t>reported</w:t>
      </w:r>
      <w:r w:rsidR="009B7B55" w:rsidRPr="008C3C94">
        <w:t xml:space="preserve"> </w:t>
      </w:r>
      <w:r w:rsidRPr="008C3C94">
        <w:t>the</w:t>
      </w:r>
      <w:r w:rsidR="009B7B55" w:rsidRPr="008C3C94">
        <w:t xml:space="preserve"> </w:t>
      </w:r>
      <w:r w:rsidRPr="008C3C94">
        <w:t>lowest</w:t>
      </w:r>
      <w:r w:rsidR="009B7B55" w:rsidRPr="008C3C94">
        <w:t xml:space="preserve"> </w:t>
      </w:r>
      <w:r w:rsidRPr="008C3C94">
        <w:t>level</w:t>
      </w:r>
      <w:r w:rsidR="009B7B55" w:rsidRPr="008C3C94">
        <w:t xml:space="preserve"> </w:t>
      </w:r>
      <w:r w:rsidRPr="008C3C94">
        <w:t>of</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w:t>
      </w:r>
      <w:r w:rsidR="009B7B55" w:rsidRPr="008C3C94">
        <w:t xml:space="preserve"> </w:t>
      </w:r>
      <w:r w:rsidRPr="008C3C94">
        <w:t>intellectual</w:t>
      </w:r>
      <w:r w:rsidR="009B7B55" w:rsidRPr="008C3C94">
        <w:t xml:space="preserve"> </w:t>
      </w:r>
      <w:r w:rsidRPr="008C3C94">
        <w:t>climate,</w:t>
      </w:r>
      <w:r w:rsidR="009B7B55" w:rsidRPr="008C3C94">
        <w:t xml:space="preserve"> </w:t>
      </w:r>
      <w:r w:rsidRPr="008C3C94">
        <w:t>4</w:t>
      </w:r>
      <w:r w:rsidR="00DA71D0" w:rsidRPr="008C3C94">
        <w:t>6.5</w:t>
      </w:r>
      <w:r w:rsidR="009B7B55" w:rsidRPr="008C3C94">
        <w:t xml:space="preserve"> </w:t>
      </w:r>
      <w:r w:rsidRPr="008C3C94">
        <w:t>per</w:t>
      </w:r>
      <w:r w:rsidR="009B7B55" w:rsidRPr="008C3C94">
        <w:t xml:space="preserve"> </w:t>
      </w:r>
      <w:r w:rsidRPr="008C3C94">
        <w:t>cent,</w:t>
      </w:r>
      <w:r w:rsidR="009B7B55" w:rsidRPr="008C3C94">
        <w:t xml:space="preserve"> </w:t>
      </w:r>
      <w:r w:rsidRPr="008C3C94">
        <w:t>ranging</w:t>
      </w:r>
      <w:r w:rsidR="009B7B55" w:rsidRPr="008C3C94">
        <w:t xml:space="preserve"> </w:t>
      </w:r>
      <w:r w:rsidRPr="008C3C94">
        <w:t>up</w:t>
      </w:r>
      <w:r w:rsidR="009B7B55" w:rsidRPr="008C3C94">
        <w:t xml:space="preserve"> </w:t>
      </w:r>
      <w:r w:rsidRPr="008C3C94">
        <w:t>to</w:t>
      </w:r>
      <w:r w:rsidR="009B7B55" w:rsidRPr="008C3C94">
        <w:t xml:space="preserve"> </w:t>
      </w:r>
      <w:r w:rsidRPr="008C3C94">
        <w:t>7</w:t>
      </w:r>
      <w:r w:rsidR="00DA71D0" w:rsidRPr="008C3C94">
        <w:t>0.8</w:t>
      </w:r>
      <w:r w:rsidR="009B7B55" w:rsidRPr="008C3C94">
        <w:t xml:space="preserve"> </w:t>
      </w:r>
      <w:r w:rsidRPr="008C3C94">
        <w:t>per</w:t>
      </w:r>
      <w:r w:rsidR="009B7B55" w:rsidRPr="008C3C94">
        <w:t xml:space="preserve"> </w:t>
      </w:r>
      <w:r w:rsidRPr="008C3C94">
        <w:t>cent</w:t>
      </w:r>
      <w:r w:rsidR="009B7B55" w:rsidRPr="008C3C94">
        <w:t xml:space="preserve"> </w:t>
      </w:r>
      <w:r w:rsidRPr="008C3C94">
        <w:t>satisfaction</w:t>
      </w:r>
      <w:r w:rsidR="009B7B55" w:rsidRPr="008C3C94">
        <w:t xml:space="preserve"> </w:t>
      </w:r>
      <w:r w:rsidRPr="008C3C94">
        <w:t>among</w:t>
      </w:r>
      <w:r w:rsidR="009B7B55" w:rsidRPr="008C3C94">
        <w:t xml:space="preserve"> </w:t>
      </w:r>
      <w:r w:rsidR="00DA71D0" w:rsidRPr="008C3C94">
        <w:t>Computing and information systems</w:t>
      </w:r>
      <w:r w:rsidR="009B7B55" w:rsidRPr="008C3C94">
        <w:t xml:space="preserve"> </w:t>
      </w:r>
      <w:r w:rsidRPr="008C3C94">
        <w:t>graduates,</w:t>
      </w:r>
      <w:r w:rsidR="009B7B55" w:rsidRPr="008C3C94">
        <w:t xml:space="preserve"> </w:t>
      </w:r>
      <w:r w:rsidRPr="008C3C94">
        <w:t>a</w:t>
      </w:r>
      <w:r w:rsidR="009B7B55" w:rsidRPr="008C3C94">
        <w:t xml:space="preserve"> </w:t>
      </w:r>
      <w:r w:rsidRPr="008C3C94">
        <w:t>2</w:t>
      </w:r>
      <w:r w:rsidR="00DA71D0" w:rsidRPr="008C3C94">
        <w:t>4.3</w:t>
      </w:r>
      <w:r w:rsidR="009B7B55" w:rsidRPr="008C3C94">
        <w:t xml:space="preserve"> </w:t>
      </w:r>
      <w:r w:rsidRPr="008C3C94">
        <w:t>percentage</w:t>
      </w:r>
      <w:r w:rsidR="009B7B55" w:rsidRPr="008C3C94">
        <w:t xml:space="preserve"> </w:t>
      </w:r>
      <w:r w:rsidRPr="008C3C94">
        <w:t>point</w:t>
      </w:r>
      <w:r w:rsidR="009B7B55" w:rsidRPr="008C3C94">
        <w:t xml:space="preserve"> </w:t>
      </w:r>
      <w:r w:rsidRPr="008C3C94">
        <w:t>difference.</w:t>
      </w:r>
      <w:r w:rsidR="009B7B55" w:rsidRPr="008C3C94">
        <w:t xml:space="preserve"> </w:t>
      </w:r>
    </w:p>
    <w:p w14:paraId="1DA550FF" w14:textId="3733B771" w:rsidR="00A157CC" w:rsidRPr="008C3C94" w:rsidRDefault="00DA71D0" w:rsidP="00D535D1">
      <w:pPr>
        <w:pStyle w:val="BodyText"/>
      </w:pPr>
      <w:r w:rsidRPr="008C3C94">
        <w:t>Similar to</w:t>
      </w:r>
      <w:r w:rsidR="009B7B55" w:rsidRPr="008C3C94">
        <w:t xml:space="preserve"> </w:t>
      </w:r>
      <w:r w:rsidR="00A157CC" w:rsidRPr="008C3C94">
        <w:t>201</w:t>
      </w:r>
      <w:r w:rsidRPr="008C3C94">
        <w:t>7</w:t>
      </w:r>
      <w:r w:rsidR="00A157CC" w:rsidRPr="008C3C94">
        <w:t>,</w:t>
      </w:r>
      <w:r w:rsidR="009B7B55" w:rsidRPr="008C3C94">
        <w:t xml:space="preserve"> </w:t>
      </w:r>
      <w:r w:rsidRPr="008C3C94">
        <w:t>most</w:t>
      </w:r>
      <w:r w:rsidR="009B7B55" w:rsidRPr="008C3C94">
        <w:t xml:space="preserve"> </w:t>
      </w:r>
      <w:r w:rsidR="00A157CC" w:rsidRPr="008C3C94">
        <w:t>study</w:t>
      </w:r>
      <w:r w:rsidR="009B7B55" w:rsidRPr="008C3C94">
        <w:t xml:space="preserve"> </w:t>
      </w:r>
      <w:r w:rsidR="00A157CC" w:rsidRPr="008C3C94">
        <w:t>areas</w:t>
      </w:r>
      <w:r w:rsidR="009B7B55" w:rsidRPr="008C3C94">
        <w:t xml:space="preserve"> </w:t>
      </w:r>
      <w:r w:rsidR="00A157CC" w:rsidRPr="008C3C94">
        <w:t>recorded</w:t>
      </w:r>
      <w:r w:rsidR="009B7B55" w:rsidRPr="008C3C94">
        <w:t xml:space="preserve"> </w:t>
      </w:r>
      <w:r w:rsidR="00A157CC" w:rsidRPr="008C3C94">
        <w:t>over</w:t>
      </w:r>
      <w:r w:rsidR="009B7B55" w:rsidRPr="008C3C94">
        <w:t xml:space="preserve"> </w:t>
      </w:r>
      <w:r w:rsidR="00A157CC" w:rsidRPr="008C3C94">
        <w:t>90</w:t>
      </w:r>
      <w:r w:rsidR="009B7B55" w:rsidRPr="008C3C94">
        <w:t xml:space="preserve"> </w:t>
      </w:r>
      <w:r w:rsidR="00A157CC" w:rsidRPr="008C3C94">
        <w:t>per</w:t>
      </w:r>
      <w:r w:rsidR="009B7B55" w:rsidRPr="008C3C94">
        <w:t xml:space="preserve"> </w:t>
      </w:r>
      <w:r w:rsidR="00A157CC" w:rsidRPr="008C3C94">
        <w:t>cent</w:t>
      </w:r>
      <w:r w:rsidR="009B7B55" w:rsidRPr="008C3C94">
        <w:t xml:space="preserve"> </w:t>
      </w:r>
      <w:r w:rsidR="00A157CC" w:rsidRPr="008C3C94">
        <w:t>satisfaction</w:t>
      </w:r>
      <w:r w:rsidR="009B7B55" w:rsidRPr="008C3C94">
        <w:t xml:space="preserve"> </w:t>
      </w:r>
      <w:r w:rsidR="00A157CC" w:rsidRPr="008C3C94">
        <w:t>with</w:t>
      </w:r>
      <w:r w:rsidR="009B7B55" w:rsidRPr="008C3C94">
        <w:t xml:space="preserve"> </w:t>
      </w:r>
      <w:r w:rsidR="00A157CC" w:rsidRPr="008C3C94">
        <w:t>skills</w:t>
      </w:r>
      <w:r w:rsidR="009B7B55" w:rsidRPr="008C3C94">
        <w:t xml:space="preserve"> </w:t>
      </w:r>
      <w:r w:rsidR="00A157CC" w:rsidRPr="008C3C94">
        <w:t>development</w:t>
      </w:r>
      <w:r w:rsidR="009B7B55" w:rsidRPr="008C3C94">
        <w:t xml:space="preserve"> </w:t>
      </w:r>
      <w:r w:rsidR="00A157CC" w:rsidRPr="008C3C94">
        <w:t>in</w:t>
      </w:r>
      <w:r w:rsidR="009B7B55" w:rsidRPr="008C3C94">
        <w:t xml:space="preserve"> </w:t>
      </w:r>
      <w:r w:rsidR="00A157CC" w:rsidRPr="008C3C94">
        <w:t>201</w:t>
      </w:r>
      <w:r w:rsidRPr="008C3C94">
        <w:t>8</w:t>
      </w:r>
      <w:r w:rsidR="00F17884">
        <w:t>,</w:t>
      </w:r>
      <w:r w:rsidRPr="008C3C94">
        <w:t xml:space="preserve"> other than Architecture and built environment with 86.2 per cent</w:t>
      </w:r>
      <w:r w:rsidR="009A2160">
        <w:t xml:space="preserve"> and Communication with 89.8 per cent</w:t>
      </w:r>
      <w:r w:rsidR="00BC015A">
        <w:t>.</w:t>
      </w:r>
    </w:p>
    <w:p w14:paraId="6A210E44" w14:textId="77777777" w:rsidR="00DA71D0" w:rsidRPr="008C3C94" w:rsidRDefault="00DA71D0" w:rsidP="00D535D1">
      <w:pPr>
        <w:pStyle w:val="BodyText"/>
      </w:pPr>
      <w:r w:rsidRPr="008C3C94">
        <w:t>Postgraduate research graduate ratings of infrastructure ranged from a high of 82.2 per cent for Agriculture and environmental studies graduates and 81.5 per cent for those in Engineering and Pharmacy, down to 59.2 per cent of those in Creative arts and 60.0 per cent of those in Rehabilitation.</w:t>
      </w:r>
    </w:p>
    <w:p w14:paraId="112D396C" w14:textId="180D11A4" w:rsidR="00CF27C9" w:rsidRPr="008C3C94" w:rsidRDefault="00CF27C9" w:rsidP="00D535D1">
      <w:pPr>
        <w:pStyle w:val="BodyText"/>
      </w:pPr>
      <w:r w:rsidRPr="008C3C94">
        <w:t xml:space="preserve">In relation to Thesis examination, ratings by study area did not vary by as much with a difference between the top scoring study area of Law and paralegal studies with 86.8 per cent and Rehabilitation with 86.7 per cent </w:t>
      </w:r>
      <w:r w:rsidR="009A2160">
        <w:t xml:space="preserve">down </w:t>
      </w:r>
      <w:r w:rsidRPr="008C3C94">
        <w:t>to a low of 76.9</w:t>
      </w:r>
      <w:r w:rsidR="00F17884">
        <w:t xml:space="preserve"> per cent</w:t>
      </w:r>
      <w:r w:rsidRPr="008C3C94">
        <w:t xml:space="preserve"> for Architecture and built environment.</w:t>
      </w:r>
    </w:p>
    <w:p w14:paraId="0F009B3C" w14:textId="77777777" w:rsidR="00CF27C9" w:rsidRPr="008C3C94" w:rsidRDefault="00CF27C9" w:rsidP="00D535D1">
      <w:pPr>
        <w:pStyle w:val="BodyText"/>
      </w:pPr>
      <w:r w:rsidRPr="008C3C94">
        <w:t>Finally</w:t>
      </w:r>
      <w:r w:rsidR="005B2073">
        <w:t>,</w:t>
      </w:r>
      <w:r w:rsidRPr="008C3C94">
        <w:t xml:space="preserve"> in relation to goals and expectations</w:t>
      </w:r>
      <w:r w:rsidR="00E53C04" w:rsidRPr="008C3C94">
        <w:t xml:space="preserve"> all but the three study areas of Architecture and built environment with 83.1 per cent, Veterinary science with 84.8 per cent and Creative arts with 85.9 per cent scored above 90 per cent.</w:t>
      </w:r>
    </w:p>
    <w:p w14:paraId="25500CB6" w14:textId="77777777" w:rsidR="00E53C04" w:rsidRPr="008C3C94" w:rsidRDefault="00E53C04">
      <w:pPr>
        <w:rPr>
          <w:rFonts w:asciiTheme="minorHAnsi" w:hAnsiTheme="minorHAnsi"/>
          <w:b/>
          <w:sz w:val="21"/>
          <w:szCs w:val="20"/>
        </w:rPr>
      </w:pPr>
      <w:r w:rsidRPr="008C3C94">
        <w:br w:type="page"/>
      </w:r>
    </w:p>
    <w:p w14:paraId="0B0479A3" w14:textId="77777777" w:rsidR="00A157CC" w:rsidRPr="008C3C94" w:rsidRDefault="00EA3E3C" w:rsidP="001E4236">
      <w:pPr>
        <w:pStyle w:val="Tabletitle"/>
      </w:pPr>
      <w:r w:rsidRPr="005B2073">
        <w:lastRenderedPageBreak/>
        <w:t>Table</w:t>
      </w:r>
      <w:r w:rsidR="009B7B55" w:rsidRPr="005B2073">
        <w:t xml:space="preserve"> </w:t>
      </w:r>
      <w:r w:rsidR="00DF31CF">
        <w:t>60</w:t>
      </w:r>
      <w:r w:rsidR="00833DFE" w:rsidRPr="008C3C94">
        <w:t>:</w:t>
      </w:r>
      <w:r w:rsidR="009B7B55" w:rsidRPr="008C3C94">
        <w:t xml:space="preserve"> </w:t>
      </w:r>
      <w:r w:rsidR="00A157CC" w:rsidRPr="008C3C94">
        <w:t>Postgraduate</w:t>
      </w:r>
      <w:r w:rsidR="009B7B55" w:rsidRPr="008C3C94">
        <w:t xml:space="preserve"> </w:t>
      </w:r>
      <w:r w:rsidR="00A157CC" w:rsidRPr="008C3C94">
        <w:t>research</w:t>
      </w:r>
      <w:r w:rsidR="009B7B55" w:rsidRPr="008C3C94">
        <w:t xml:space="preserve"> </w:t>
      </w:r>
      <w:r w:rsidR="00A157CC" w:rsidRPr="008C3C94">
        <w:t>satisfaction</w:t>
      </w:r>
      <w:r w:rsidR="009B7B55" w:rsidRPr="008C3C94">
        <w:t xml:space="preserve"> </w:t>
      </w:r>
      <w:r w:rsidR="00A157CC" w:rsidRPr="008C3C94">
        <w:t>by</w:t>
      </w:r>
      <w:r w:rsidR="009B7B55" w:rsidRPr="008C3C94">
        <w:t xml:space="preserve"> </w:t>
      </w:r>
      <w:r w:rsidR="00A157CC" w:rsidRPr="008C3C94">
        <w:t>study</w:t>
      </w:r>
      <w:r w:rsidR="009B7B55" w:rsidRPr="008C3C94">
        <w:t xml:space="preserve"> </w:t>
      </w:r>
      <w:r w:rsidR="00A157CC" w:rsidRPr="008C3C94">
        <w:t>area,</w:t>
      </w:r>
      <w:r w:rsidR="009B7B55" w:rsidRPr="008C3C94">
        <w:t xml:space="preserve"> </w:t>
      </w:r>
      <w:r w:rsidR="00A157CC" w:rsidRPr="008C3C94">
        <w:t>201</w:t>
      </w:r>
      <w:r w:rsidR="00493D82" w:rsidRPr="008C3C94">
        <w:t>7</w:t>
      </w:r>
      <w:r w:rsidR="009B7B55" w:rsidRPr="008C3C94">
        <w:t xml:space="preserve"> </w:t>
      </w:r>
      <w:r w:rsidR="00A157CC" w:rsidRPr="008C3C94">
        <w:t>and</w:t>
      </w:r>
      <w:r w:rsidR="009B7B55" w:rsidRPr="008C3C94">
        <w:t xml:space="preserve"> </w:t>
      </w:r>
      <w:r w:rsidR="00A157CC" w:rsidRPr="008C3C94">
        <w:t>201</w:t>
      </w:r>
      <w:r w:rsidR="00493D82" w:rsidRPr="008C3C94">
        <w:t>8</w:t>
      </w:r>
      <w:r w:rsidR="009B7B55" w:rsidRPr="008C3C94">
        <w:t xml:space="preserve"> </w:t>
      </w:r>
      <w:r w:rsidR="00A157CC" w:rsidRPr="008C3C94">
        <w:t>(%</w:t>
      </w:r>
      <w:r w:rsidR="009B7B55" w:rsidRPr="008C3C94">
        <w:t xml:space="preserve"> </w:t>
      </w:r>
      <w:r w:rsidR="00A157CC" w:rsidRPr="008C3C94">
        <w:t>agreement)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5"/>
        <w:gridCol w:w="579"/>
        <w:gridCol w:w="579"/>
        <w:gridCol w:w="579"/>
        <w:gridCol w:w="579"/>
        <w:gridCol w:w="579"/>
        <w:gridCol w:w="579"/>
        <w:gridCol w:w="581"/>
        <w:gridCol w:w="579"/>
        <w:gridCol w:w="579"/>
        <w:gridCol w:w="579"/>
        <w:gridCol w:w="579"/>
        <w:gridCol w:w="579"/>
        <w:gridCol w:w="579"/>
        <w:gridCol w:w="581"/>
      </w:tblGrid>
      <w:tr w:rsidR="00CB3E90" w:rsidRPr="008C3C94" w14:paraId="71FCA506" w14:textId="77777777" w:rsidTr="007C7F9E">
        <w:tc>
          <w:tcPr>
            <w:tcW w:w="502" w:type="pct"/>
            <w:hideMark/>
          </w:tcPr>
          <w:p w14:paraId="45BB1BAF" w14:textId="6F538E2D" w:rsidR="00CB3E90" w:rsidRPr="009F6335" w:rsidRDefault="00CB3E90" w:rsidP="009F6335">
            <w:pPr>
              <w:pStyle w:val="Tablecolumnheader"/>
              <w:rPr>
                <w:b/>
              </w:rPr>
            </w:pPr>
            <w:r w:rsidRPr="009F6335">
              <w:rPr>
                <w:b/>
              </w:rPr>
              <w:t>Study Areas</w:t>
            </w:r>
          </w:p>
        </w:tc>
        <w:tc>
          <w:tcPr>
            <w:tcW w:w="321" w:type="pct"/>
            <w:tcMar>
              <w:top w:w="44" w:type="dxa"/>
              <w:left w:w="86" w:type="dxa"/>
              <w:bottom w:w="86" w:type="dxa"/>
              <w:right w:w="44" w:type="dxa"/>
            </w:tcMar>
            <w:hideMark/>
          </w:tcPr>
          <w:p w14:paraId="3621EEA1" w14:textId="7B3C355D" w:rsidR="00CB3E90" w:rsidRPr="009F6335" w:rsidRDefault="00CB3E90" w:rsidP="009F6335">
            <w:pPr>
              <w:pStyle w:val="Tablecolumnheader"/>
              <w:rPr>
                <w:b/>
                <w:sz w:val="14"/>
              </w:rPr>
            </w:pPr>
            <w:r w:rsidRPr="009F6335">
              <w:rPr>
                <w:b/>
              </w:rPr>
              <w:t>Overall satisfaction 2017</w:t>
            </w:r>
          </w:p>
        </w:tc>
        <w:tc>
          <w:tcPr>
            <w:tcW w:w="321" w:type="pct"/>
            <w:tcMar>
              <w:top w:w="44" w:type="dxa"/>
              <w:left w:w="86" w:type="dxa"/>
              <w:bottom w:w="86" w:type="dxa"/>
              <w:right w:w="44" w:type="dxa"/>
            </w:tcMar>
            <w:hideMark/>
          </w:tcPr>
          <w:p w14:paraId="4ECC5919" w14:textId="34EA5F80" w:rsidR="00CB3E90" w:rsidRPr="009F6335" w:rsidRDefault="00CB3E90" w:rsidP="009F6335">
            <w:pPr>
              <w:pStyle w:val="Tablecolumnheader"/>
              <w:rPr>
                <w:b/>
                <w:sz w:val="14"/>
              </w:rPr>
            </w:pPr>
            <w:r w:rsidRPr="009F6335">
              <w:rPr>
                <w:b/>
              </w:rPr>
              <w:t>Overall satisfaction 2018</w:t>
            </w:r>
          </w:p>
        </w:tc>
        <w:tc>
          <w:tcPr>
            <w:tcW w:w="321" w:type="pct"/>
            <w:tcMar>
              <w:top w:w="44" w:type="dxa"/>
              <w:left w:w="86" w:type="dxa"/>
              <w:bottom w:w="86" w:type="dxa"/>
              <w:right w:w="44" w:type="dxa"/>
            </w:tcMar>
            <w:hideMark/>
          </w:tcPr>
          <w:p w14:paraId="10830048" w14:textId="2C7EB57E" w:rsidR="00CB3E90" w:rsidRPr="009F6335" w:rsidRDefault="00CB3E90" w:rsidP="009F6335">
            <w:pPr>
              <w:pStyle w:val="Tablecolumnheader"/>
              <w:rPr>
                <w:b/>
                <w:sz w:val="14"/>
              </w:rPr>
            </w:pPr>
            <w:r w:rsidRPr="009F6335">
              <w:rPr>
                <w:b/>
              </w:rPr>
              <w:t>Supervision 2017</w:t>
            </w:r>
          </w:p>
        </w:tc>
        <w:tc>
          <w:tcPr>
            <w:tcW w:w="321" w:type="pct"/>
            <w:tcMar>
              <w:top w:w="44" w:type="dxa"/>
              <w:left w:w="86" w:type="dxa"/>
              <w:bottom w:w="86" w:type="dxa"/>
              <w:right w:w="44" w:type="dxa"/>
            </w:tcMar>
            <w:hideMark/>
          </w:tcPr>
          <w:p w14:paraId="0CAE88BA" w14:textId="319E83CE" w:rsidR="00CB3E90" w:rsidRPr="009F6335" w:rsidRDefault="00CB3E90" w:rsidP="009F6335">
            <w:pPr>
              <w:pStyle w:val="Tablecolumnheader"/>
              <w:rPr>
                <w:b/>
                <w:sz w:val="14"/>
              </w:rPr>
            </w:pPr>
            <w:r w:rsidRPr="009F6335">
              <w:rPr>
                <w:b/>
              </w:rPr>
              <w:t>Supervision 2018</w:t>
            </w:r>
          </w:p>
        </w:tc>
        <w:tc>
          <w:tcPr>
            <w:tcW w:w="321" w:type="pct"/>
            <w:tcMar>
              <w:top w:w="44" w:type="dxa"/>
              <w:left w:w="86" w:type="dxa"/>
              <w:bottom w:w="86" w:type="dxa"/>
              <w:right w:w="44" w:type="dxa"/>
            </w:tcMar>
            <w:hideMark/>
          </w:tcPr>
          <w:p w14:paraId="1EBFEE63" w14:textId="2C208416" w:rsidR="00CB3E90" w:rsidRPr="009F6335" w:rsidRDefault="00CB3E90" w:rsidP="009F6335">
            <w:pPr>
              <w:pStyle w:val="Tablecolumnheader"/>
              <w:rPr>
                <w:b/>
                <w:sz w:val="14"/>
              </w:rPr>
            </w:pPr>
            <w:r w:rsidRPr="009F6335">
              <w:rPr>
                <w:b/>
              </w:rPr>
              <w:t>Intellectual climate 2017</w:t>
            </w:r>
          </w:p>
        </w:tc>
        <w:tc>
          <w:tcPr>
            <w:tcW w:w="321" w:type="pct"/>
            <w:tcMar>
              <w:top w:w="44" w:type="dxa"/>
              <w:left w:w="86" w:type="dxa"/>
              <w:bottom w:w="86" w:type="dxa"/>
              <w:right w:w="44" w:type="dxa"/>
            </w:tcMar>
            <w:hideMark/>
          </w:tcPr>
          <w:p w14:paraId="442902E3" w14:textId="787572B2" w:rsidR="00CB3E90" w:rsidRPr="009F6335" w:rsidRDefault="00CB3E90" w:rsidP="009F6335">
            <w:pPr>
              <w:pStyle w:val="Tablecolumnheader"/>
              <w:rPr>
                <w:b/>
                <w:sz w:val="14"/>
              </w:rPr>
            </w:pPr>
            <w:r w:rsidRPr="009F6335">
              <w:rPr>
                <w:b/>
              </w:rPr>
              <w:t>Intellectual climate 2018</w:t>
            </w:r>
          </w:p>
        </w:tc>
        <w:tc>
          <w:tcPr>
            <w:tcW w:w="322" w:type="pct"/>
            <w:tcMar>
              <w:top w:w="44" w:type="dxa"/>
              <w:left w:w="86" w:type="dxa"/>
              <w:bottom w:w="86" w:type="dxa"/>
              <w:right w:w="44" w:type="dxa"/>
            </w:tcMar>
            <w:hideMark/>
          </w:tcPr>
          <w:p w14:paraId="74609DC5" w14:textId="30C873B1" w:rsidR="00CB3E90" w:rsidRPr="009F6335" w:rsidRDefault="00CB3E90" w:rsidP="009F6335">
            <w:pPr>
              <w:pStyle w:val="Tablecolumnheader"/>
              <w:rPr>
                <w:b/>
                <w:sz w:val="14"/>
              </w:rPr>
            </w:pPr>
            <w:r w:rsidRPr="009F6335">
              <w:rPr>
                <w:b/>
              </w:rPr>
              <w:t>Skills development 2017</w:t>
            </w:r>
          </w:p>
        </w:tc>
        <w:tc>
          <w:tcPr>
            <w:tcW w:w="321" w:type="pct"/>
            <w:tcMar>
              <w:top w:w="44" w:type="dxa"/>
              <w:left w:w="86" w:type="dxa"/>
              <w:bottom w:w="86" w:type="dxa"/>
              <w:right w:w="44" w:type="dxa"/>
            </w:tcMar>
            <w:hideMark/>
          </w:tcPr>
          <w:p w14:paraId="39919091" w14:textId="68DDB6C1" w:rsidR="00CB3E90" w:rsidRPr="009F6335" w:rsidRDefault="00CB3E90" w:rsidP="009F6335">
            <w:pPr>
              <w:pStyle w:val="Tablecolumnheader"/>
              <w:rPr>
                <w:b/>
                <w:sz w:val="14"/>
              </w:rPr>
            </w:pPr>
            <w:r w:rsidRPr="009F6335">
              <w:rPr>
                <w:b/>
              </w:rPr>
              <w:t>Skills development 2018</w:t>
            </w:r>
          </w:p>
        </w:tc>
        <w:tc>
          <w:tcPr>
            <w:tcW w:w="321" w:type="pct"/>
            <w:tcMar>
              <w:top w:w="44" w:type="dxa"/>
              <w:left w:w="86" w:type="dxa"/>
              <w:bottom w:w="86" w:type="dxa"/>
              <w:right w:w="44" w:type="dxa"/>
            </w:tcMar>
            <w:hideMark/>
          </w:tcPr>
          <w:p w14:paraId="2063EA36" w14:textId="00FBC08B" w:rsidR="00CB3E90" w:rsidRPr="009F6335" w:rsidRDefault="00CB3E90" w:rsidP="009F6335">
            <w:pPr>
              <w:pStyle w:val="Tablecolumnheader"/>
              <w:rPr>
                <w:b/>
                <w:sz w:val="14"/>
              </w:rPr>
            </w:pPr>
            <w:r w:rsidRPr="009F6335">
              <w:rPr>
                <w:b/>
              </w:rPr>
              <w:t>Infrastructure 2017</w:t>
            </w:r>
          </w:p>
        </w:tc>
        <w:tc>
          <w:tcPr>
            <w:tcW w:w="321" w:type="pct"/>
            <w:tcMar>
              <w:top w:w="44" w:type="dxa"/>
              <w:left w:w="86" w:type="dxa"/>
              <w:bottom w:w="86" w:type="dxa"/>
              <w:right w:w="44" w:type="dxa"/>
            </w:tcMar>
            <w:hideMark/>
          </w:tcPr>
          <w:p w14:paraId="341CE3CC" w14:textId="51D9D861" w:rsidR="00CB3E90" w:rsidRPr="009F6335" w:rsidRDefault="00CB3E90" w:rsidP="009F6335">
            <w:pPr>
              <w:pStyle w:val="Tablecolumnheader"/>
              <w:rPr>
                <w:b/>
                <w:sz w:val="14"/>
              </w:rPr>
            </w:pPr>
            <w:r w:rsidRPr="009F6335">
              <w:rPr>
                <w:b/>
              </w:rPr>
              <w:t>Infrastructure 2018</w:t>
            </w:r>
          </w:p>
        </w:tc>
        <w:tc>
          <w:tcPr>
            <w:tcW w:w="321" w:type="pct"/>
            <w:tcMar>
              <w:top w:w="44" w:type="dxa"/>
              <w:left w:w="86" w:type="dxa"/>
              <w:bottom w:w="86" w:type="dxa"/>
              <w:right w:w="44" w:type="dxa"/>
            </w:tcMar>
            <w:hideMark/>
          </w:tcPr>
          <w:p w14:paraId="535BDC34" w14:textId="48DAB609" w:rsidR="00CB3E90" w:rsidRPr="009F6335" w:rsidRDefault="00CB3E90" w:rsidP="009F6335">
            <w:pPr>
              <w:pStyle w:val="Tablecolumnheader"/>
              <w:rPr>
                <w:b/>
                <w:sz w:val="14"/>
              </w:rPr>
            </w:pPr>
            <w:r w:rsidRPr="009F6335">
              <w:rPr>
                <w:b/>
              </w:rPr>
              <w:t>Thesis examination 2017</w:t>
            </w:r>
          </w:p>
        </w:tc>
        <w:tc>
          <w:tcPr>
            <w:tcW w:w="321" w:type="pct"/>
            <w:tcMar>
              <w:top w:w="44" w:type="dxa"/>
              <w:left w:w="86" w:type="dxa"/>
              <w:bottom w:w="86" w:type="dxa"/>
              <w:right w:w="44" w:type="dxa"/>
            </w:tcMar>
            <w:hideMark/>
          </w:tcPr>
          <w:p w14:paraId="061BA198" w14:textId="01F0A4B1" w:rsidR="00CB3E90" w:rsidRPr="009F6335" w:rsidRDefault="00CB3E90" w:rsidP="009F6335">
            <w:pPr>
              <w:pStyle w:val="Tablecolumnheader"/>
              <w:rPr>
                <w:b/>
                <w:sz w:val="14"/>
              </w:rPr>
            </w:pPr>
            <w:r w:rsidRPr="009F6335">
              <w:rPr>
                <w:b/>
              </w:rPr>
              <w:t>Thesis examination 2018</w:t>
            </w:r>
          </w:p>
        </w:tc>
        <w:tc>
          <w:tcPr>
            <w:tcW w:w="321" w:type="pct"/>
            <w:tcMar>
              <w:top w:w="44" w:type="dxa"/>
              <w:left w:w="86" w:type="dxa"/>
              <w:bottom w:w="86" w:type="dxa"/>
              <w:right w:w="44" w:type="dxa"/>
            </w:tcMar>
            <w:hideMark/>
          </w:tcPr>
          <w:p w14:paraId="6D12EA81" w14:textId="55442435" w:rsidR="00CB3E90" w:rsidRPr="009F6335" w:rsidRDefault="00CB3E90" w:rsidP="009F6335">
            <w:pPr>
              <w:pStyle w:val="Tablecolumnheader"/>
              <w:rPr>
                <w:b/>
                <w:sz w:val="14"/>
              </w:rPr>
            </w:pPr>
            <w:r w:rsidRPr="009F6335">
              <w:rPr>
                <w:b/>
              </w:rPr>
              <w:t>Goals and expectations 2017</w:t>
            </w:r>
          </w:p>
        </w:tc>
        <w:tc>
          <w:tcPr>
            <w:tcW w:w="322" w:type="pct"/>
            <w:tcMar>
              <w:top w:w="44" w:type="dxa"/>
              <w:left w:w="86" w:type="dxa"/>
              <w:bottom w:w="86" w:type="dxa"/>
              <w:right w:w="44" w:type="dxa"/>
            </w:tcMar>
            <w:hideMark/>
          </w:tcPr>
          <w:p w14:paraId="09BB501A" w14:textId="284C496B" w:rsidR="00CB3E90" w:rsidRPr="009F6335" w:rsidRDefault="00CB3E90" w:rsidP="009F6335">
            <w:pPr>
              <w:pStyle w:val="Tablecolumnheader"/>
              <w:rPr>
                <w:b/>
                <w:sz w:val="14"/>
              </w:rPr>
            </w:pPr>
            <w:r w:rsidRPr="009F6335">
              <w:rPr>
                <w:b/>
              </w:rPr>
              <w:t>Goals and expectations 2018</w:t>
            </w:r>
          </w:p>
        </w:tc>
      </w:tr>
      <w:tr w:rsidR="00CB3E90" w:rsidRPr="008C3C94" w14:paraId="33324AC8" w14:textId="77777777" w:rsidTr="007C7F9E">
        <w:tc>
          <w:tcPr>
            <w:tcW w:w="502" w:type="pct"/>
            <w:tcMar>
              <w:top w:w="44" w:type="dxa"/>
              <w:left w:w="86" w:type="dxa"/>
              <w:bottom w:w="86" w:type="dxa"/>
              <w:right w:w="0" w:type="dxa"/>
            </w:tcMar>
            <w:hideMark/>
          </w:tcPr>
          <w:p w14:paraId="0453BE23" w14:textId="297E33FE" w:rsidR="00CB3E90" w:rsidRPr="008C3C94" w:rsidRDefault="00CB3E90" w:rsidP="00CB3E90">
            <w:pPr>
              <w:pStyle w:val="Tabletext"/>
              <w:rPr>
                <w:sz w:val="14"/>
              </w:rPr>
            </w:pPr>
            <w:r w:rsidRPr="00D7453A">
              <w:t>Science and mathematics</w:t>
            </w:r>
          </w:p>
        </w:tc>
        <w:tc>
          <w:tcPr>
            <w:tcW w:w="321" w:type="pct"/>
            <w:tcMar>
              <w:top w:w="44" w:type="dxa"/>
              <w:left w:w="86" w:type="dxa"/>
              <w:bottom w:w="86" w:type="dxa"/>
              <w:right w:w="44" w:type="dxa"/>
            </w:tcMar>
            <w:hideMark/>
          </w:tcPr>
          <w:p w14:paraId="1BB1E802" w14:textId="53DEC730" w:rsidR="00CB3E90" w:rsidRPr="009F6335" w:rsidRDefault="00CB3E90" w:rsidP="009F6335">
            <w:pPr>
              <w:pStyle w:val="Tabletextcentred"/>
              <w:rPr>
                <w:b w:val="0"/>
              </w:rPr>
            </w:pPr>
            <w:r w:rsidRPr="009F6335">
              <w:rPr>
                <w:b w:val="0"/>
              </w:rPr>
              <w:t>84.5</w:t>
            </w:r>
          </w:p>
        </w:tc>
        <w:tc>
          <w:tcPr>
            <w:tcW w:w="321" w:type="pct"/>
            <w:tcMar>
              <w:top w:w="44" w:type="dxa"/>
              <w:left w:w="86" w:type="dxa"/>
              <w:bottom w:w="86" w:type="dxa"/>
              <w:right w:w="44" w:type="dxa"/>
            </w:tcMar>
            <w:hideMark/>
          </w:tcPr>
          <w:p w14:paraId="131E5D69" w14:textId="35EDDDF1" w:rsidR="00CB3E90" w:rsidRPr="009F6335" w:rsidRDefault="00CB3E90" w:rsidP="009F6335">
            <w:pPr>
              <w:pStyle w:val="Tabletextcentred"/>
              <w:rPr>
                <w:b w:val="0"/>
              </w:rPr>
            </w:pPr>
            <w:r w:rsidRPr="009F6335">
              <w:rPr>
                <w:b w:val="0"/>
              </w:rPr>
              <w:t>82.6</w:t>
            </w:r>
          </w:p>
        </w:tc>
        <w:tc>
          <w:tcPr>
            <w:tcW w:w="321" w:type="pct"/>
            <w:tcMar>
              <w:top w:w="44" w:type="dxa"/>
              <w:left w:w="86" w:type="dxa"/>
              <w:bottom w:w="86" w:type="dxa"/>
              <w:right w:w="44" w:type="dxa"/>
            </w:tcMar>
            <w:hideMark/>
          </w:tcPr>
          <w:p w14:paraId="0EF23FF7" w14:textId="15B20291" w:rsidR="00CB3E90" w:rsidRPr="009F6335" w:rsidRDefault="00CB3E90" w:rsidP="009F6335">
            <w:pPr>
              <w:pStyle w:val="Tabletextcentred"/>
              <w:rPr>
                <w:b w:val="0"/>
              </w:rPr>
            </w:pPr>
            <w:r w:rsidRPr="009F6335">
              <w:rPr>
                <w:b w:val="0"/>
              </w:rPr>
              <w:t>79.2</w:t>
            </w:r>
          </w:p>
        </w:tc>
        <w:tc>
          <w:tcPr>
            <w:tcW w:w="321" w:type="pct"/>
            <w:tcMar>
              <w:top w:w="44" w:type="dxa"/>
              <w:left w:w="86" w:type="dxa"/>
              <w:bottom w:w="86" w:type="dxa"/>
              <w:right w:w="44" w:type="dxa"/>
            </w:tcMar>
            <w:hideMark/>
          </w:tcPr>
          <w:p w14:paraId="7E8CB0C2" w14:textId="058AD8D2" w:rsidR="00CB3E90" w:rsidRPr="009F6335" w:rsidRDefault="00CB3E90" w:rsidP="009F6335">
            <w:pPr>
              <w:pStyle w:val="Tabletextcentred"/>
              <w:rPr>
                <w:b w:val="0"/>
              </w:rPr>
            </w:pPr>
            <w:r w:rsidRPr="009F6335">
              <w:rPr>
                <w:b w:val="0"/>
              </w:rPr>
              <w:t>78.5</w:t>
            </w:r>
          </w:p>
        </w:tc>
        <w:tc>
          <w:tcPr>
            <w:tcW w:w="321" w:type="pct"/>
            <w:tcMar>
              <w:top w:w="44" w:type="dxa"/>
              <w:left w:w="86" w:type="dxa"/>
              <w:bottom w:w="86" w:type="dxa"/>
              <w:right w:w="44" w:type="dxa"/>
            </w:tcMar>
            <w:hideMark/>
          </w:tcPr>
          <w:p w14:paraId="7665EDFF" w14:textId="09D7619D" w:rsidR="00CB3E90" w:rsidRPr="009F6335" w:rsidRDefault="00CB3E90" w:rsidP="009F6335">
            <w:pPr>
              <w:pStyle w:val="Tabletextcentred"/>
              <w:rPr>
                <w:b w:val="0"/>
              </w:rPr>
            </w:pPr>
            <w:r w:rsidRPr="009F6335">
              <w:rPr>
                <w:b w:val="0"/>
              </w:rPr>
              <w:t>67.0</w:t>
            </w:r>
          </w:p>
        </w:tc>
        <w:tc>
          <w:tcPr>
            <w:tcW w:w="321" w:type="pct"/>
            <w:tcMar>
              <w:top w:w="44" w:type="dxa"/>
              <w:left w:w="86" w:type="dxa"/>
              <w:bottom w:w="86" w:type="dxa"/>
              <w:right w:w="44" w:type="dxa"/>
            </w:tcMar>
            <w:hideMark/>
          </w:tcPr>
          <w:p w14:paraId="3F6842A7" w14:textId="75B73613" w:rsidR="00CB3E90" w:rsidRPr="009F6335" w:rsidRDefault="00CB3E90" w:rsidP="009F6335">
            <w:pPr>
              <w:pStyle w:val="Tabletextcentred"/>
              <w:rPr>
                <w:b w:val="0"/>
              </w:rPr>
            </w:pPr>
            <w:r w:rsidRPr="009F6335">
              <w:rPr>
                <w:b w:val="0"/>
              </w:rPr>
              <w:t>64.6</w:t>
            </w:r>
          </w:p>
        </w:tc>
        <w:tc>
          <w:tcPr>
            <w:tcW w:w="322" w:type="pct"/>
            <w:tcMar>
              <w:top w:w="44" w:type="dxa"/>
              <w:left w:w="86" w:type="dxa"/>
              <w:bottom w:w="86" w:type="dxa"/>
              <w:right w:w="44" w:type="dxa"/>
            </w:tcMar>
            <w:hideMark/>
          </w:tcPr>
          <w:p w14:paraId="1DD1D39E" w14:textId="432D7F14" w:rsidR="00CB3E90" w:rsidRPr="009F6335" w:rsidRDefault="00CB3E90" w:rsidP="009F6335">
            <w:pPr>
              <w:pStyle w:val="Tabletextcentred"/>
              <w:rPr>
                <w:b w:val="0"/>
              </w:rPr>
            </w:pPr>
            <w:r w:rsidRPr="009F6335">
              <w:rPr>
                <w:b w:val="0"/>
              </w:rPr>
              <w:t>95.4</w:t>
            </w:r>
          </w:p>
        </w:tc>
        <w:tc>
          <w:tcPr>
            <w:tcW w:w="321" w:type="pct"/>
            <w:tcMar>
              <w:top w:w="44" w:type="dxa"/>
              <w:left w:w="86" w:type="dxa"/>
              <w:bottom w:w="86" w:type="dxa"/>
              <w:right w:w="44" w:type="dxa"/>
            </w:tcMar>
            <w:hideMark/>
          </w:tcPr>
          <w:p w14:paraId="15B00ACD" w14:textId="5D73ACC9" w:rsidR="00CB3E90" w:rsidRPr="009F6335" w:rsidRDefault="00CB3E90" w:rsidP="009F6335">
            <w:pPr>
              <w:pStyle w:val="Tabletextcentred"/>
              <w:rPr>
                <w:b w:val="0"/>
              </w:rPr>
            </w:pPr>
            <w:r w:rsidRPr="009F6335">
              <w:rPr>
                <w:b w:val="0"/>
              </w:rPr>
              <w:t>92.8</w:t>
            </w:r>
          </w:p>
        </w:tc>
        <w:tc>
          <w:tcPr>
            <w:tcW w:w="321" w:type="pct"/>
            <w:tcMar>
              <w:top w:w="44" w:type="dxa"/>
              <w:left w:w="86" w:type="dxa"/>
              <w:bottom w:w="86" w:type="dxa"/>
              <w:right w:w="44" w:type="dxa"/>
            </w:tcMar>
            <w:hideMark/>
          </w:tcPr>
          <w:p w14:paraId="1D9B0901" w14:textId="7636B8C5" w:rsidR="00CB3E90" w:rsidRPr="009F6335" w:rsidRDefault="00CB3E90" w:rsidP="009F6335">
            <w:pPr>
              <w:pStyle w:val="Tabletextcentred"/>
              <w:rPr>
                <w:b w:val="0"/>
              </w:rPr>
            </w:pPr>
            <w:r w:rsidRPr="009F6335">
              <w:rPr>
                <w:b w:val="0"/>
              </w:rPr>
              <w:t>82.0</w:t>
            </w:r>
          </w:p>
        </w:tc>
        <w:tc>
          <w:tcPr>
            <w:tcW w:w="321" w:type="pct"/>
            <w:tcMar>
              <w:top w:w="44" w:type="dxa"/>
              <w:left w:w="86" w:type="dxa"/>
              <w:bottom w:w="86" w:type="dxa"/>
              <w:right w:w="44" w:type="dxa"/>
            </w:tcMar>
            <w:hideMark/>
          </w:tcPr>
          <w:p w14:paraId="5FB53D7C" w14:textId="4665D4B1" w:rsidR="00CB3E90" w:rsidRPr="009F6335" w:rsidRDefault="00CB3E90" w:rsidP="009F6335">
            <w:pPr>
              <w:pStyle w:val="Tabletextcentred"/>
              <w:rPr>
                <w:b w:val="0"/>
              </w:rPr>
            </w:pPr>
            <w:r w:rsidRPr="009F6335">
              <w:rPr>
                <w:b w:val="0"/>
              </w:rPr>
              <w:t>79.7</w:t>
            </w:r>
          </w:p>
        </w:tc>
        <w:tc>
          <w:tcPr>
            <w:tcW w:w="321" w:type="pct"/>
            <w:tcMar>
              <w:top w:w="44" w:type="dxa"/>
              <w:left w:w="86" w:type="dxa"/>
              <w:bottom w:w="86" w:type="dxa"/>
              <w:right w:w="44" w:type="dxa"/>
            </w:tcMar>
            <w:hideMark/>
          </w:tcPr>
          <w:p w14:paraId="47049AE2" w14:textId="71569C64" w:rsidR="00CB3E90" w:rsidRPr="009F6335" w:rsidRDefault="00CB3E90" w:rsidP="009F6335">
            <w:pPr>
              <w:pStyle w:val="Tabletextcentred"/>
              <w:rPr>
                <w:b w:val="0"/>
              </w:rPr>
            </w:pPr>
            <w:r w:rsidRPr="009F6335">
              <w:rPr>
                <w:b w:val="0"/>
              </w:rPr>
              <w:t>78.7</w:t>
            </w:r>
          </w:p>
        </w:tc>
        <w:tc>
          <w:tcPr>
            <w:tcW w:w="321" w:type="pct"/>
            <w:tcMar>
              <w:top w:w="44" w:type="dxa"/>
              <w:left w:w="86" w:type="dxa"/>
              <w:bottom w:w="86" w:type="dxa"/>
              <w:right w:w="44" w:type="dxa"/>
            </w:tcMar>
            <w:hideMark/>
          </w:tcPr>
          <w:p w14:paraId="16B6ABF7" w14:textId="6E3F16CF" w:rsidR="00CB3E90" w:rsidRPr="009F6335" w:rsidRDefault="00CB3E90" w:rsidP="009F6335">
            <w:pPr>
              <w:pStyle w:val="Tabletextcentred"/>
              <w:rPr>
                <w:b w:val="0"/>
              </w:rPr>
            </w:pPr>
            <w:r w:rsidRPr="009F6335">
              <w:rPr>
                <w:b w:val="0"/>
              </w:rPr>
              <w:t>77.7</w:t>
            </w:r>
          </w:p>
        </w:tc>
        <w:tc>
          <w:tcPr>
            <w:tcW w:w="321" w:type="pct"/>
            <w:tcMar>
              <w:top w:w="44" w:type="dxa"/>
              <w:left w:w="86" w:type="dxa"/>
              <w:bottom w:w="86" w:type="dxa"/>
              <w:right w:w="44" w:type="dxa"/>
            </w:tcMar>
            <w:hideMark/>
          </w:tcPr>
          <w:p w14:paraId="78EFF0BA" w14:textId="0C6B1D1A" w:rsidR="00CB3E90" w:rsidRPr="009F6335" w:rsidRDefault="00CB3E90" w:rsidP="009F6335">
            <w:pPr>
              <w:pStyle w:val="Tabletextcentred"/>
              <w:rPr>
                <w:b w:val="0"/>
              </w:rPr>
            </w:pPr>
            <w:r w:rsidRPr="009F6335">
              <w:rPr>
                <w:b w:val="0"/>
              </w:rPr>
              <w:t>92.5</w:t>
            </w:r>
          </w:p>
        </w:tc>
        <w:tc>
          <w:tcPr>
            <w:tcW w:w="322" w:type="pct"/>
            <w:tcMar>
              <w:top w:w="44" w:type="dxa"/>
              <w:left w:w="86" w:type="dxa"/>
              <w:bottom w:w="86" w:type="dxa"/>
              <w:right w:w="44" w:type="dxa"/>
            </w:tcMar>
            <w:hideMark/>
          </w:tcPr>
          <w:p w14:paraId="27F31325" w14:textId="5E194E9A" w:rsidR="00CB3E90" w:rsidRPr="009F6335" w:rsidRDefault="00CB3E90" w:rsidP="009F6335">
            <w:pPr>
              <w:pStyle w:val="Tabletextcentred"/>
              <w:rPr>
                <w:b w:val="0"/>
              </w:rPr>
            </w:pPr>
            <w:r w:rsidRPr="009F6335">
              <w:rPr>
                <w:b w:val="0"/>
              </w:rPr>
              <w:t>91.5</w:t>
            </w:r>
          </w:p>
        </w:tc>
      </w:tr>
      <w:tr w:rsidR="00CB3E90" w:rsidRPr="008C3C94" w14:paraId="241FCC9B" w14:textId="77777777" w:rsidTr="007C7F9E">
        <w:tc>
          <w:tcPr>
            <w:tcW w:w="502" w:type="pct"/>
            <w:tcMar>
              <w:top w:w="44" w:type="dxa"/>
              <w:left w:w="86" w:type="dxa"/>
              <w:bottom w:w="86" w:type="dxa"/>
              <w:right w:w="0" w:type="dxa"/>
            </w:tcMar>
            <w:hideMark/>
          </w:tcPr>
          <w:p w14:paraId="2B6BBA6B" w14:textId="1388F1C4" w:rsidR="00CB3E90" w:rsidRPr="008C3C94" w:rsidRDefault="00CB3E90" w:rsidP="00CB3E90">
            <w:pPr>
              <w:pStyle w:val="Tabletext"/>
              <w:rPr>
                <w:sz w:val="14"/>
              </w:rPr>
            </w:pPr>
            <w:r w:rsidRPr="00D7453A">
              <w:t>Computing and Information Systems</w:t>
            </w:r>
          </w:p>
        </w:tc>
        <w:tc>
          <w:tcPr>
            <w:tcW w:w="321" w:type="pct"/>
            <w:tcMar>
              <w:top w:w="44" w:type="dxa"/>
              <w:left w:w="86" w:type="dxa"/>
              <w:bottom w:w="86" w:type="dxa"/>
              <w:right w:w="44" w:type="dxa"/>
            </w:tcMar>
            <w:hideMark/>
          </w:tcPr>
          <w:p w14:paraId="5EDB5397" w14:textId="78AA3B14" w:rsidR="00CB3E90" w:rsidRPr="009F6335" w:rsidRDefault="00CB3E90" w:rsidP="009F6335">
            <w:pPr>
              <w:pStyle w:val="Tabletextcentred"/>
              <w:rPr>
                <w:b w:val="0"/>
              </w:rPr>
            </w:pPr>
            <w:r w:rsidRPr="009F6335">
              <w:rPr>
                <w:b w:val="0"/>
              </w:rPr>
              <w:t>81.3</w:t>
            </w:r>
          </w:p>
        </w:tc>
        <w:tc>
          <w:tcPr>
            <w:tcW w:w="321" w:type="pct"/>
            <w:tcMar>
              <w:top w:w="44" w:type="dxa"/>
              <w:left w:w="86" w:type="dxa"/>
              <w:bottom w:w="86" w:type="dxa"/>
              <w:right w:w="44" w:type="dxa"/>
            </w:tcMar>
            <w:hideMark/>
          </w:tcPr>
          <w:p w14:paraId="1F22B4F4" w14:textId="3C484E13" w:rsidR="00CB3E90" w:rsidRPr="009F6335" w:rsidRDefault="00CB3E90" w:rsidP="009F6335">
            <w:pPr>
              <w:pStyle w:val="Tabletextcentred"/>
              <w:rPr>
                <w:b w:val="0"/>
              </w:rPr>
            </w:pPr>
            <w:r w:rsidRPr="009F6335">
              <w:rPr>
                <w:b w:val="0"/>
              </w:rPr>
              <w:t>88.0</w:t>
            </w:r>
          </w:p>
        </w:tc>
        <w:tc>
          <w:tcPr>
            <w:tcW w:w="321" w:type="pct"/>
            <w:tcMar>
              <w:top w:w="44" w:type="dxa"/>
              <w:left w:w="86" w:type="dxa"/>
              <w:bottom w:w="86" w:type="dxa"/>
              <w:right w:w="44" w:type="dxa"/>
            </w:tcMar>
            <w:hideMark/>
          </w:tcPr>
          <w:p w14:paraId="1184BA1A" w14:textId="2A0670D4" w:rsidR="00CB3E90" w:rsidRPr="009F6335" w:rsidRDefault="00CB3E90" w:rsidP="009F6335">
            <w:pPr>
              <w:pStyle w:val="Tabletextcentred"/>
              <w:rPr>
                <w:b w:val="0"/>
              </w:rPr>
            </w:pPr>
            <w:r w:rsidRPr="009F6335">
              <w:rPr>
                <w:b w:val="0"/>
              </w:rPr>
              <w:t>75.6</w:t>
            </w:r>
          </w:p>
        </w:tc>
        <w:tc>
          <w:tcPr>
            <w:tcW w:w="321" w:type="pct"/>
            <w:tcMar>
              <w:top w:w="44" w:type="dxa"/>
              <w:left w:w="86" w:type="dxa"/>
              <w:bottom w:w="86" w:type="dxa"/>
              <w:right w:w="44" w:type="dxa"/>
            </w:tcMar>
            <w:hideMark/>
          </w:tcPr>
          <w:p w14:paraId="2BE43989" w14:textId="69AED810" w:rsidR="00CB3E90" w:rsidRPr="009F6335" w:rsidRDefault="00CB3E90" w:rsidP="009F6335">
            <w:pPr>
              <w:pStyle w:val="Tabletextcentred"/>
              <w:rPr>
                <w:b w:val="0"/>
              </w:rPr>
            </w:pPr>
            <w:r w:rsidRPr="009F6335">
              <w:rPr>
                <w:b w:val="0"/>
              </w:rPr>
              <w:t>83.3</w:t>
            </w:r>
          </w:p>
        </w:tc>
        <w:tc>
          <w:tcPr>
            <w:tcW w:w="321" w:type="pct"/>
            <w:tcMar>
              <w:top w:w="44" w:type="dxa"/>
              <w:left w:w="86" w:type="dxa"/>
              <w:bottom w:w="86" w:type="dxa"/>
              <w:right w:w="44" w:type="dxa"/>
            </w:tcMar>
            <w:hideMark/>
          </w:tcPr>
          <w:p w14:paraId="6D7FF82F" w14:textId="70A8AFB3" w:rsidR="00CB3E90" w:rsidRPr="009F6335" w:rsidRDefault="00CB3E90" w:rsidP="009F6335">
            <w:pPr>
              <w:pStyle w:val="Tabletextcentred"/>
              <w:rPr>
                <w:b w:val="0"/>
              </w:rPr>
            </w:pPr>
            <w:r w:rsidRPr="009F6335">
              <w:rPr>
                <w:b w:val="0"/>
              </w:rPr>
              <w:t>63.1</w:t>
            </w:r>
          </w:p>
        </w:tc>
        <w:tc>
          <w:tcPr>
            <w:tcW w:w="321" w:type="pct"/>
            <w:tcMar>
              <w:top w:w="44" w:type="dxa"/>
              <w:left w:w="86" w:type="dxa"/>
              <w:bottom w:w="86" w:type="dxa"/>
              <w:right w:w="44" w:type="dxa"/>
            </w:tcMar>
            <w:hideMark/>
          </w:tcPr>
          <w:p w14:paraId="616124D9" w14:textId="6F6A03DA" w:rsidR="00CB3E90" w:rsidRPr="009F6335" w:rsidRDefault="00CB3E90" w:rsidP="009F6335">
            <w:pPr>
              <w:pStyle w:val="Tabletextcentred"/>
              <w:rPr>
                <w:b w:val="0"/>
              </w:rPr>
            </w:pPr>
            <w:r w:rsidRPr="009F6335">
              <w:rPr>
                <w:b w:val="0"/>
              </w:rPr>
              <w:t>70.8</w:t>
            </w:r>
          </w:p>
        </w:tc>
        <w:tc>
          <w:tcPr>
            <w:tcW w:w="322" w:type="pct"/>
            <w:tcMar>
              <w:top w:w="44" w:type="dxa"/>
              <w:left w:w="86" w:type="dxa"/>
              <w:bottom w:w="86" w:type="dxa"/>
              <w:right w:w="44" w:type="dxa"/>
            </w:tcMar>
            <w:hideMark/>
          </w:tcPr>
          <w:p w14:paraId="66CF89BF" w14:textId="3BCB08C6" w:rsidR="00CB3E90" w:rsidRPr="009F6335" w:rsidRDefault="00CB3E90" w:rsidP="009F6335">
            <w:pPr>
              <w:pStyle w:val="Tabletextcentred"/>
              <w:rPr>
                <w:b w:val="0"/>
              </w:rPr>
            </w:pPr>
            <w:r w:rsidRPr="009F6335">
              <w:rPr>
                <w:b w:val="0"/>
              </w:rPr>
              <w:t>91.3</w:t>
            </w:r>
          </w:p>
        </w:tc>
        <w:tc>
          <w:tcPr>
            <w:tcW w:w="321" w:type="pct"/>
            <w:tcMar>
              <w:top w:w="44" w:type="dxa"/>
              <w:left w:w="86" w:type="dxa"/>
              <w:bottom w:w="86" w:type="dxa"/>
              <w:right w:w="44" w:type="dxa"/>
            </w:tcMar>
            <w:hideMark/>
          </w:tcPr>
          <w:p w14:paraId="42E45A53" w14:textId="1698282B" w:rsidR="00CB3E90" w:rsidRPr="009F6335" w:rsidRDefault="00CB3E90" w:rsidP="009F6335">
            <w:pPr>
              <w:pStyle w:val="Tabletextcentred"/>
              <w:rPr>
                <w:b w:val="0"/>
              </w:rPr>
            </w:pPr>
            <w:r w:rsidRPr="009F6335">
              <w:rPr>
                <w:b w:val="0"/>
              </w:rPr>
              <w:t>93.5</w:t>
            </w:r>
          </w:p>
        </w:tc>
        <w:tc>
          <w:tcPr>
            <w:tcW w:w="321" w:type="pct"/>
            <w:tcMar>
              <w:top w:w="44" w:type="dxa"/>
              <w:left w:w="86" w:type="dxa"/>
              <w:bottom w:w="86" w:type="dxa"/>
              <w:right w:w="44" w:type="dxa"/>
            </w:tcMar>
            <w:hideMark/>
          </w:tcPr>
          <w:p w14:paraId="4D69F83F" w14:textId="32B932CF" w:rsidR="00CB3E90" w:rsidRPr="009F6335" w:rsidRDefault="00CB3E90" w:rsidP="009F6335">
            <w:pPr>
              <w:pStyle w:val="Tabletextcentred"/>
              <w:rPr>
                <w:b w:val="0"/>
              </w:rPr>
            </w:pPr>
            <w:r w:rsidRPr="009F6335">
              <w:rPr>
                <w:b w:val="0"/>
              </w:rPr>
              <w:t>80.0</w:t>
            </w:r>
          </w:p>
        </w:tc>
        <w:tc>
          <w:tcPr>
            <w:tcW w:w="321" w:type="pct"/>
            <w:tcMar>
              <w:top w:w="44" w:type="dxa"/>
              <w:left w:w="86" w:type="dxa"/>
              <w:bottom w:w="86" w:type="dxa"/>
              <w:right w:w="44" w:type="dxa"/>
            </w:tcMar>
            <w:hideMark/>
          </w:tcPr>
          <w:p w14:paraId="75655769" w14:textId="559636E5" w:rsidR="00CB3E90" w:rsidRPr="009F6335" w:rsidRDefault="00CB3E90" w:rsidP="009F6335">
            <w:pPr>
              <w:pStyle w:val="Tabletextcentred"/>
              <w:rPr>
                <w:b w:val="0"/>
              </w:rPr>
            </w:pPr>
            <w:r w:rsidRPr="009F6335">
              <w:rPr>
                <w:b w:val="0"/>
              </w:rPr>
              <w:t>78.7</w:t>
            </w:r>
          </w:p>
        </w:tc>
        <w:tc>
          <w:tcPr>
            <w:tcW w:w="321" w:type="pct"/>
            <w:tcMar>
              <w:top w:w="44" w:type="dxa"/>
              <w:left w:w="86" w:type="dxa"/>
              <w:bottom w:w="86" w:type="dxa"/>
              <w:right w:w="44" w:type="dxa"/>
            </w:tcMar>
            <w:hideMark/>
          </w:tcPr>
          <w:p w14:paraId="4BD73EC5" w14:textId="5EB745B2" w:rsidR="00CB3E90" w:rsidRPr="009F6335" w:rsidRDefault="00CB3E90" w:rsidP="009F6335">
            <w:pPr>
              <w:pStyle w:val="Tabletextcentred"/>
              <w:rPr>
                <w:b w:val="0"/>
              </w:rPr>
            </w:pPr>
            <w:r w:rsidRPr="009F6335">
              <w:rPr>
                <w:b w:val="0"/>
              </w:rPr>
              <w:t>81.3</w:t>
            </w:r>
          </w:p>
        </w:tc>
        <w:tc>
          <w:tcPr>
            <w:tcW w:w="321" w:type="pct"/>
            <w:tcMar>
              <w:top w:w="44" w:type="dxa"/>
              <w:left w:w="86" w:type="dxa"/>
              <w:bottom w:w="86" w:type="dxa"/>
              <w:right w:w="44" w:type="dxa"/>
            </w:tcMar>
            <w:hideMark/>
          </w:tcPr>
          <w:p w14:paraId="1B8FED80" w14:textId="019CCED8" w:rsidR="00CB3E90" w:rsidRPr="009F6335" w:rsidRDefault="00CB3E90" w:rsidP="009F6335">
            <w:pPr>
              <w:pStyle w:val="Tabletextcentred"/>
              <w:rPr>
                <w:b w:val="0"/>
              </w:rPr>
            </w:pPr>
            <w:r w:rsidRPr="009F6335">
              <w:rPr>
                <w:b w:val="0"/>
              </w:rPr>
              <w:t>85.6</w:t>
            </w:r>
          </w:p>
        </w:tc>
        <w:tc>
          <w:tcPr>
            <w:tcW w:w="321" w:type="pct"/>
            <w:tcMar>
              <w:top w:w="44" w:type="dxa"/>
              <w:left w:w="86" w:type="dxa"/>
              <w:bottom w:w="86" w:type="dxa"/>
              <w:right w:w="44" w:type="dxa"/>
            </w:tcMar>
            <w:hideMark/>
          </w:tcPr>
          <w:p w14:paraId="7B970A7C" w14:textId="6497C89A" w:rsidR="00CB3E90" w:rsidRPr="009F6335" w:rsidRDefault="00CB3E90" w:rsidP="009F6335">
            <w:pPr>
              <w:pStyle w:val="Tabletextcentred"/>
              <w:rPr>
                <w:b w:val="0"/>
              </w:rPr>
            </w:pPr>
            <w:r w:rsidRPr="009F6335">
              <w:rPr>
                <w:b w:val="0"/>
              </w:rPr>
              <w:t>90.0</w:t>
            </w:r>
          </w:p>
        </w:tc>
        <w:tc>
          <w:tcPr>
            <w:tcW w:w="322" w:type="pct"/>
            <w:tcMar>
              <w:top w:w="44" w:type="dxa"/>
              <w:left w:w="86" w:type="dxa"/>
              <w:bottom w:w="86" w:type="dxa"/>
              <w:right w:w="44" w:type="dxa"/>
            </w:tcMar>
            <w:hideMark/>
          </w:tcPr>
          <w:p w14:paraId="6C7A1FB8" w14:textId="13AF12D8" w:rsidR="00CB3E90" w:rsidRPr="009F6335" w:rsidRDefault="00CB3E90" w:rsidP="009F6335">
            <w:pPr>
              <w:pStyle w:val="Tabletextcentred"/>
              <w:rPr>
                <w:b w:val="0"/>
              </w:rPr>
            </w:pPr>
            <w:r w:rsidRPr="009F6335">
              <w:rPr>
                <w:b w:val="0"/>
              </w:rPr>
              <w:t>94.9</w:t>
            </w:r>
          </w:p>
        </w:tc>
      </w:tr>
      <w:tr w:rsidR="00CB3E90" w:rsidRPr="008C3C94" w14:paraId="25329BA0" w14:textId="77777777" w:rsidTr="007C7F9E">
        <w:tc>
          <w:tcPr>
            <w:tcW w:w="502" w:type="pct"/>
            <w:tcMar>
              <w:top w:w="44" w:type="dxa"/>
              <w:left w:w="86" w:type="dxa"/>
              <w:bottom w:w="86" w:type="dxa"/>
              <w:right w:w="0" w:type="dxa"/>
            </w:tcMar>
            <w:hideMark/>
          </w:tcPr>
          <w:p w14:paraId="72F92C66" w14:textId="4C937312" w:rsidR="00CB3E90" w:rsidRPr="008C3C94" w:rsidRDefault="00CB3E90" w:rsidP="00CB3E90">
            <w:pPr>
              <w:pStyle w:val="Tabletext"/>
              <w:rPr>
                <w:sz w:val="14"/>
              </w:rPr>
            </w:pPr>
            <w:r w:rsidRPr="00D7453A">
              <w:t>Engineering</w:t>
            </w:r>
          </w:p>
        </w:tc>
        <w:tc>
          <w:tcPr>
            <w:tcW w:w="321" w:type="pct"/>
            <w:tcMar>
              <w:top w:w="44" w:type="dxa"/>
              <w:left w:w="86" w:type="dxa"/>
              <w:bottom w:w="86" w:type="dxa"/>
              <w:right w:w="44" w:type="dxa"/>
            </w:tcMar>
            <w:hideMark/>
          </w:tcPr>
          <w:p w14:paraId="5C2939F1" w14:textId="0752409F" w:rsidR="00CB3E90" w:rsidRPr="009F6335" w:rsidRDefault="00CB3E90" w:rsidP="009F6335">
            <w:pPr>
              <w:pStyle w:val="Tabletextcentred"/>
              <w:rPr>
                <w:b w:val="0"/>
              </w:rPr>
            </w:pPr>
            <w:r w:rsidRPr="009F6335">
              <w:rPr>
                <w:b w:val="0"/>
              </w:rPr>
              <w:t>86.5</w:t>
            </w:r>
          </w:p>
        </w:tc>
        <w:tc>
          <w:tcPr>
            <w:tcW w:w="321" w:type="pct"/>
            <w:tcMar>
              <w:top w:w="44" w:type="dxa"/>
              <w:left w:w="86" w:type="dxa"/>
              <w:bottom w:w="86" w:type="dxa"/>
              <w:right w:w="44" w:type="dxa"/>
            </w:tcMar>
            <w:hideMark/>
          </w:tcPr>
          <w:p w14:paraId="34A0BA2D" w14:textId="1BBAC686" w:rsidR="00CB3E90" w:rsidRPr="009F6335" w:rsidRDefault="00CB3E90" w:rsidP="009F6335">
            <w:pPr>
              <w:pStyle w:val="Tabletextcentred"/>
              <w:rPr>
                <w:b w:val="0"/>
              </w:rPr>
            </w:pPr>
            <w:r w:rsidRPr="009F6335">
              <w:rPr>
                <w:b w:val="0"/>
              </w:rPr>
              <w:t>87.5</w:t>
            </w:r>
          </w:p>
        </w:tc>
        <w:tc>
          <w:tcPr>
            <w:tcW w:w="321" w:type="pct"/>
            <w:tcMar>
              <w:top w:w="44" w:type="dxa"/>
              <w:left w:w="86" w:type="dxa"/>
              <w:bottom w:w="86" w:type="dxa"/>
              <w:right w:w="44" w:type="dxa"/>
            </w:tcMar>
            <w:hideMark/>
          </w:tcPr>
          <w:p w14:paraId="15133235" w14:textId="3BA0BE9D" w:rsidR="00CB3E90" w:rsidRPr="009F6335" w:rsidRDefault="00CB3E90" w:rsidP="009F6335">
            <w:pPr>
              <w:pStyle w:val="Tabletextcentred"/>
              <w:rPr>
                <w:b w:val="0"/>
              </w:rPr>
            </w:pPr>
            <w:r w:rsidRPr="009F6335">
              <w:rPr>
                <w:b w:val="0"/>
              </w:rPr>
              <w:t>83.6</w:t>
            </w:r>
          </w:p>
        </w:tc>
        <w:tc>
          <w:tcPr>
            <w:tcW w:w="321" w:type="pct"/>
            <w:tcMar>
              <w:top w:w="44" w:type="dxa"/>
              <w:left w:w="86" w:type="dxa"/>
              <w:bottom w:w="86" w:type="dxa"/>
              <w:right w:w="44" w:type="dxa"/>
            </w:tcMar>
            <w:hideMark/>
          </w:tcPr>
          <w:p w14:paraId="1C79D746" w14:textId="1A015501" w:rsidR="00CB3E90" w:rsidRPr="009F6335" w:rsidRDefault="00CB3E90" w:rsidP="009F6335">
            <w:pPr>
              <w:pStyle w:val="Tabletextcentred"/>
              <w:rPr>
                <w:b w:val="0"/>
              </w:rPr>
            </w:pPr>
            <w:r w:rsidRPr="009F6335">
              <w:rPr>
                <w:b w:val="0"/>
              </w:rPr>
              <w:t>81.0</w:t>
            </w:r>
          </w:p>
        </w:tc>
        <w:tc>
          <w:tcPr>
            <w:tcW w:w="321" w:type="pct"/>
            <w:tcMar>
              <w:top w:w="44" w:type="dxa"/>
              <w:left w:w="86" w:type="dxa"/>
              <w:bottom w:w="86" w:type="dxa"/>
              <w:right w:w="44" w:type="dxa"/>
            </w:tcMar>
            <w:hideMark/>
          </w:tcPr>
          <w:p w14:paraId="09445EDE" w14:textId="2800259C" w:rsidR="00CB3E90" w:rsidRPr="009F6335" w:rsidRDefault="00CB3E90" w:rsidP="009F6335">
            <w:pPr>
              <w:pStyle w:val="Tabletextcentred"/>
              <w:rPr>
                <w:b w:val="0"/>
              </w:rPr>
            </w:pPr>
            <w:r w:rsidRPr="009F6335">
              <w:rPr>
                <w:b w:val="0"/>
              </w:rPr>
              <w:t>68.5</w:t>
            </w:r>
          </w:p>
        </w:tc>
        <w:tc>
          <w:tcPr>
            <w:tcW w:w="321" w:type="pct"/>
            <w:tcMar>
              <w:top w:w="44" w:type="dxa"/>
              <w:left w:w="86" w:type="dxa"/>
              <w:bottom w:w="86" w:type="dxa"/>
              <w:right w:w="44" w:type="dxa"/>
            </w:tcMar>
            <w:hideMark/>
          </w:tcPr>
          <w:p w14:paraId="1EF8143C" w14:textId="71740A63" w:rsidR="00CB3E90" w:rsidRPr="009F6335" w:rsidRDefault="00CB3E90" w:rsidP="009F6335">
            <w:pPr>
              <w:pStyle w:val="Tabletextcentred"/>
              <w:rPr>
                <w:b w:val="0"/>
              </w:rPr>
            </w:pPr>
            <w:r w:rsidRPr="009F6335">
              <w:rPr>
                <w:b w:val="0"/>
              </w:rPr>
              <w:t>66.1</w:t>
            </w:r>
          </w:p>
        </w:tc>
        <w:tc>
          <w:tcPr>
            <w:tcW w:w="322" w:type="pct"/>
            <w:tcMar>
              <w:top w:w="44" w:type="dxa"/>
              <w:left w:w="86" w:type="dxa"/>
              <w:bottom w:w="86" w:type="dxa"/>
              <w:right w:w="44" w:type="dxa"/>
            </w:tcMar>
            <w:hideMark/>
          </w:tcPr>
          <w:p w14:paraId="2E2D145F" w14:textId="4932F53C" w:rsidR="00CB3E90" w:rsidRPr="009F6335" w:rsidRDefault="00CB3E90" w:rsidP="009F6335">
            <w:pPr>
              <w:pStyle w:val="Tabletextcentred"/>
              <w:rPr>
                <w:b w:val="0"/>
              </w:rPr>
            </w:pPr>
            <w:r w:rsidRPr="009F6335">
              <w:rPr>
                <w:b w:val="0"/>
              </w:rPr>
              <w:t>94.5</w:t>
            </w:r>
          </w:p>
        </w:tc>
        <w:tc>
          <w:tcPr>
            <w:tcW w:w="321" w:type="pct"/>
            <w:tcMar>
              <w:top w:w="44" w:type="dxa"/>
              <w:left w:w="86" w:type="dxa"/>
              <w:bottom w:w="86" w:type="dxa"/>
              <w:right w:w="44" w:type="dxa"/>
            </w:tcMar>
            <w:hideMark/>
          </w:tcPr>
          <w:p w14:paraId="12733A6F" w14:textId="10E4EDC8" w:rsidR="00CB3E90" w:rsidRPr="009F6335" w:rsidRDefault="00CB3E90" w:rsidP="009F6335">
            <w:pPr>
              <w:pStyle w:val="Tabletextcentred"/>
              <w:rPr>
                <w:b w:val="0"/>
              </w:rPr>
            </w:pPr>
            <w:r w:rsidRPr="009F6335">
              <w:rPr>
                <w:b w:val="0"/>
              </w:rPr>
              <w:t>93.0</w:t>
            </w:r>
          </w:p>
        </w:tc>
        <w:tc>
          <w:tcPr>
            <w:tcW w:w="321" w:type="pct"/>
            <w:tcMar>
              <w:top w:w="44" w:type="dxa"/>
              <w:left w:w="86" w:type="dxa"/>
              <w:bottom w:w="86" w:type="dxa"/>
              <w:right w:w="44" w:type="dxa"/>
            </w:tcMar>
            <w:hideMark/>
          </w:tcPr>
          <w:p w14:paraId="69957775" w14:textId="68D45AE4" w:rsidR="00CB3E90" w:rsidRPr="009F6335" w:rsidRDefault="00CB3E90" w:rsidP="009F6335">
            <w:pPr>
              <w:pStyle w:val="Tabletextcentred"/>
              <w:rPr>
                <w:b w:val="0"/>
              </w:rPr>
            </w:pPr>
            <w:r w:rsidRPr="009F6335">
              <w:rPr>
                <w:b w:val="0"/>
              </w:rPr>
              <w:t>82.8</w:t>
            </w:r>
          </w:p>
        </w:tc>
        <w:tc>
          <w:tcPr>
            <w:tcW w:w="321" w:type="pct"/>
            <w:tcMar>
              <w:top w:w="44" w:type="dxa"/>
              <w:left w:w="86" w:type="dxa"/>
              <w:bottom w:w="86" w:type="dxa"/>
              <w:right w:w="44" w:type="dxa"/>
            </w:tcMar>
            <w:hideMark/>
          </w:tcPr>
          <w:p w14:paraId="2614BA1E" w14:textId="360FF578" w:rsidR="00CB3E90" w:rsidRPr="009F6335" w:rsidRDefault="00CB3E90" w:rsidP="009F6335">
            <w:pPr>
              <w:pStyle w:val="Tabletextcentred"/>
              <w:rPr>
                <w:b w:val="0"/>
              </w:rPr>
            </w:pPr>
            <w:r w:rsidRPr="009F6335">
              <w:rPr>
                <w:b w:val="0"/>
              </w:rPr>
              <w:t>81.5</w:t>
            </w:r>
          </w:p>
        </w:tc>
        <w:tc>
          <w:tcPr>
            <w:tcW w:w="321" w:type="pct"/>
            <w:tcMar>
              <w:top w:w="44" w:type="dxa"/>
              <w:left w:w="86" w:type="dxa"/>
              <w:bottom w:w="86" w:type="dxa"/>
              <w:right w:w="44" w:type="dxa"/>
            </w:tcMar>
            <w:hideMark/>
          </w:tcPr>
          <w:p w14:paraId="0434D8FC" w14:textId="0BB3B064" w:rsidR="00CB3E90" w:rsidRPr="009F6335" w:rsidRDefault="00CB3E90" w:rsidP="009F6335">
            <w:pPr>
              <w:pStyle w:val="Tabletextcentred"/>
              <w:rPr>
                <w:b w:val="0"/>
              </w:rPr>
            </w:pPr>
            <w:r w:rsidRPr="009F6335">
              <w:rPr>
                <w:b w:val="0"/>
              </w:rPr>
              <w:t>82.2</w:t>
            </w:r>
          </w:p>
        </w:tc>
        <w:tc>
          <w:tcPr>
            <w:tcW w:w="321" w:type="pct"/>
            <w:tcMar>
              <w:top w:w="44" w:type="dxa"/>
              <w:left w:w="86" w:type="dxa"/>
              <w:bottom w:w="86" w:type="dxa"/>
              <w:right w:w="44" w:type="dxa"/>
            </w:tcMar>
            <w:hideMark/>
          </w:tcPr>
          <w:p w14:paraId="7A74E4FB" w14:textId="3A8F841E" w:rsidR="00CB3E90" w:rsidRPr="009F6335" w:rsidRDefault="00CB3E90" w:rsidP="009F6335">
            <w:pPr>
              <w:pStyle w:val="Tabletextcentred"/>
              <w:rPr>
                <w:b w:val="0"/>
              </w:rPr>
            </w:pPr>
            <w:r w:rsidRPr="009F6335">
              <w:rPr>
                <w:b w:val="0"/>
              </w:rPr>
              <w:t>83.2</w:t>
            </w:r>
          </w:p>
        </w:tc>
        <w:tc>
          <w:tcPr>
            <w:tcW w:w="321" w:type="pct"/>
            <w:tcMar>
              <w:top w:w="44" w:type="dxa"/>
              <w:left w:w="86" w:type="dxa"/>
              <w:bottom w:w="86" w:type="dxa"/>
              <w:right w:w="44" w:type="dxa"/>
            </w:tcMar>
            <w:hideMark/>
          </w:tcPr>
          <w:p w14:paraId="71815C2E" w14:textId="6FD692C0" w:rsidR="00CB3E90" w:rsidRPr="009F6335" w:rsidRDefault="00CB3E90" w:rsidP="009F6335">
            <w:pPr>
              <w:pStyle w:val="Tabletextcentred"/>
              <w:rPr>
                <w:b w:val="0"/>
              </w:rPr>
            </w:pPr>
            <w:r w:rsidRPr="009F6335">
              <w:rPr>
                <w:b w:val="0"/>
              </w:rPr>
              <w:t>93.1</w:t>
            </w:r>
          </w:p>
        </w:tc>
        <w:tc>
          <w:tcPr>
            <w:tcW w:w="322" w:type="pct"/>
            <w:tcMar>
              <w:top w:w="44" w:type="dxa"/>
              <w:left w:w="86" w:type="dxa"/>
              <w:bottom w:w="86" w:type="dxa"/>
              <w:right w:w="44" w:type="dxa"/>
            </w:tcMar>
            <w:hideMark/>
          </w:tcPr>
          <w:p w14:paraId="0ABA393D" w14:textId="523248BB" w:rsidR="00CB3E90" w:rsidRPr="009F6335" w:rsidRDefault="00CB3E90" w:rsidP="009F6335">
            <w:pPr>
              <w:pStyle w:val="Tabletextcentred"/>
              <w:rPr>
                <w:b w:val="0"/>
              </w:rPr>
            </w:pPr>
            <w:r w:rsidRPr="009F6335">
              <w:rPr>
                <w:b w:val="0"/>
              </w:rPr>
              <w:t>92.5</w:t>
            </w:r>
          </w:p>
        </w:tc>
      </w:tr>
      <w:tr w:rsidR="00CB3E90" w:rsidRPr="008C3C94" w14:paraId="5EDBC35C" w14:textId="77777777" w:rsidTr="007C7F9E">
        <w:tc>
          <w:tcPr>
            <w:tcW w:w="502" w:type="pct"/>
            <w:tcMar>
              <w:top w:w="44" w:type="dxa"/>
              <w:left w:w="86" w:type="dxa"/>
              <w:bottom w:w="86" w:type="dxa"/>
              <w:right w:w="0" w:type="dxa"/>
            </w:tcMar>
            <w:hideMark/>
          </w:tcPr>
          <w:p w14:paraId="21890106" w14:textId="6CCE10EF" w:rsidR="00CB3E90" w:rsidRPr="008C3C94" w:rsidRDefault="00CB3E90" w:rsidP="00CB3E90">
            <w:pPr>
              <w:pStyle w:val="Tabletext"/>
              <w:rPr>
                <w:sz w:val="14"/>
              </w:rPr>
            </w:pPr>
            <w:r w:rsidRPr="00D7453A">
              <w:t>Architecture and built environment</w:t>
            </w:r>
          </w:p>
        </w:tc>
        <w:tc>
          <w:tcPr>
            <w:tcW w:w="321" w:type="pct"/>
            <w:tcMar>
              <w:top w:w="44" w:type="dxa"/>
              <w:left w:w="86" w:type="dxa"/>
              <w:bottom w:w="86" w:type="dxa"/>
              <w:right w:w="44" w:type="dxa"/>
            </w:tcMar>
            <w:hideMark/>
          </w:tcPr>
          <w:p w14:paraId="1FF909FD" w14:textId="36934785" w:rsidR="00CB3E90" w:rsidRPr="009F6335" w:rsidRDefault="00CB3E90" w:rsidP="009F6335">
            <w:pPr>
              <w:pStyle w:val="Tabletextcentred"/>
              <w:rPr>
                <w:b w:val="0"/>
              </w:rPr>
            </w:pPr>
            <w:r w:rsidRPr="009F6335">
              <w:rPr>
                <w:b w:val="0"/>
              </w:rPr>
              <w:t>84.6</w:t>
            </w:r>
          </w:p>
        </w:tc>
        <w:tc>
          <w:tcPr>
            <w:tcW w:w="321" w:type="pct"/>
            <w:tcMar>
              <w:top w:w="44" w:type="dxa"/>
              <w:left w:w="86" w:type="dxa"/>
              <w:bottom w:w="86" w:type="dxa"/>
              <w:right w:w="44" w:type="dxa"/>
            </w:tcMar>
            <w:hideMark/>
          </w:tcPr>
          <w:p w14:paraId="3000FB57" w14:textId="61321D48" w:rsidR="00CB3E90" w:rsidRPr="009F6335" w:rsidRDefault="00CB3E90" w:rsidP="009F6335">
            <w:pPr>
              <w:pStyle w:val="Tabletextcentred"/>
              <w:rPr>
                <w:b w:val="0"/>
              </w:rPr>
            </w:pPr>
            <w:r w:rsidRPr="009F6335">
              <w:rPr>
                <w:b w:val="0"/>
              </w:rPr>
              <w:t>76.9</w:t>
            </w:r>
          </w:p>
        </w:tc>
        <w:tc>
          <w:tcPr>
            <w:tcW w:w="321" w:type="pct"/>
            <w:tcMar>
              <w:top w:w="44" w:type="dxa"/>
              <w:left w:w="86" w:type="dxa"/>
              <w:bottom w:w="86" w:type="dxa"/>
              <w:right w:w="44" w:type="dxa"/>
            </w:tcMar>
            <w:hideMark/>
          </w:tcPr>
          <w:p w14:paraId="30B6F693" w14:textId="67F3A1D9" w:rsidR="00CB3E90" w:rsidRPr="009F6335" w:rsidRDefault="00CB3E90" w:rsidP="009F6335">
            <w:pPr>
              <w:pStyle w:val="Tabletextcentred"/>
              <w:rPr>
                <w:b w:val="0"/>
              </w:rPr>
            </w:pPr>
            <w:r w:rsidRPr="009F6335">
              <w:rPr>
                <w:b w:val="0"/>
              </w:rPr>
              <w:t>83.1</w:t>
            </w:r>
          </w:p>
        </w:tc>
        <w:tc>
          <w:tcPr>
            <w:tcW w:w="321" w:type="pct"/>
            <w:tcMar>
              <w:top w:w="44" w:type="dxa"/>
              <w:left w:w="86" w:type="dxa"/>
              <w:bottom w:w="86" w:type="dxa"/>
              <w:right w:w="44" w:type="dxa"/>
            </w:tcMar>
            <w:hideMark/>
          </w:tcPr>
          <w:p w14:paraId="761E2131" w14:textId="572E486F" w:rsidR="00CB3E90" w:rsidRPr="009F6335" w:rsidRDefault="00CB3E90" w:rsidP="009F6335">
            <w:pPr>
              <w:pStyle w:val="Tabletextcentred"/>
              <w:rPr>
                <w:b w:val="0"/>
              </w:rPr>
            </w:pPr>
            <w:r w:rsidRPr="009F6335">
              <w:rPr>
                <w:b w:val="0"/>
              </w:rPr>
              <w:t>80.0</w:t>
            </w:r>
          </w:p>
        </w:tc>
        <w:tc>
          <w:tcPr>
            <w:tcW w:w="321" w:type="pct"/>
            <w:tcMar>
              <w:top w:w="44" w:type="dxa"/>
              <w:left w:w="86" w:type="dxa"/>
              <w:bottom w:w="86" w:type="dxa"/>
              <w:right w:w="44" w:type="dxa"/>
            </w:tcMar>
            <w:hideMark/>
          </w:tcPr>
          <w:p w14:paraId="7CEC530D" w14:textId="2B0BD84E" w:rsidR="00CB3E90" w:rsidRPr="009F6335" w:rsidRDefault="00CB3E90" w:rsidP="009F6335">
            <w:pPr>
              <w:pStyle w:val="Tabletextcentred"/>
              <w:rPr>
                <w:b w:val="0"/>
              </w:rPr>
            </w:pPr>
            <w:r w:rsidRPr="009F6335">
              <w:rPr>
                <w:b w:val="0"/>
              </w:rPr>
              <w:t>58.5</w:t>
            </w:r>
          </w:p>
        </w:tc>
        <w:tc>
          <w:tcPr>
            <w:tcW w:w="321" w:type="pct"/>
            <w:tcMar>
              <w:top w:w="44" w:type="dxa"/>
              <w:left w:w="86" w:type="dxa"/>
              <w:bottom w:w="86" w:type="dxa"/>
              <w:right w:w="44" w:type="dxa"/>
            </w:tcMar>
            <w:hideMark/>
          </w:tcPr>
          <w:p w14:paraId="113B1C7A" w14:textId="452264DD" w:rsidR="00CB3E90" w:rsidRPr="009F6335" w:rsidRDefault="00CB3E90" w:rsidP="009F6335">
            <w:pPr>
              <w:pStyle w:val="Tabletextcentred"/>
              <w:rPr>
                <w:b w:val="0"/>
              </w:rPr>
            </w:pPr>
            <w:r w:rsidRPr="009F6335">
              <w:rPr>
                <w:b w:val="0"/>
              </w:rPr>
              <w:t>50.8</w:t>
            </w:r>
          </w:p>
        </w:tc>
        <w:tc>
          <w:tcPr>
            <w:tcW w:w="322" w:type="pct"/>
            <w:tcMar>
              <w:top w:w="44" w:type="dxa"/>
              <w:left w:w="86" w:type="dxa"/>
              <w:bottom w:w="86" w:type="dxa"/>
              <w:right w:w="44" w:type="dxa"/>
            </w:tcMar>
            <w:hideMark/>
          </w:tcPr>
          <w:p w14:paraId="23C02673" w14:textId="14A2EDB0" w:rsidR="00CB3E90" w:rsidRPr="009F6335" w:rsidRDefault="00CB3E90" w:rsidP="009F6335">
            <w:pPr>
              <w:pStyle w:val="Tabletextcentred"/>
              <w:rPr>
                <w:b w:val="0"/>
              </w:rPr>
            </w:pPr>
            <w:r w:rsidRPr="009F6335">
              <w:rPr>
                <w:b w:val="0"/>
              </w:rPr>
              <w:t>90.8</w:t>
            </w:r>
          </w:p>
        </w:tc>
        <w:tc>
          <w:tcPr>
            <w:tcW w:w="321" w:type="pct"/>
            <w:tcMar>
              <w:top w:w="44" w:type="dxa"/>
              <w:left w:w="86" w:type="dxa"/>
              <w:bottom w:w="86" w:type="dxa"/>
              <w:right w:w="44" w:type="dxa"/>
            </w:tcMar>
            <w:hideMark/>
          </w:tcPr>
          <w:p w14:paraId="1D8FD11D" w14:textId="161F6382" w:rsidR="00CB3E90" w:rsidRPr="009F6335" w:rsidRDefault="00CB3E90" w:rsidP="009F6335">
            <w:pPr>
              <w:pStyle w:val="Tabletextcentred"/>
              <w:rPr>
                <w:b w:val="0"/>
              </w:rPr>
            </w:pPr>
            <w:r w:rsidRPr="009F6335">
              <w:rPr>
                <w:b w:val="0"/>
              </w:rPr>
              <w:t>86.2</w:t>
            </w:r>
          </w:p>
        </w:tc>
        <w:tc>
          <w:tcPr>
            <w:tcW w:w="321" w:type="pct"/>
            <w:tcMar>
              <w:top w:w="44" w:type="dxa"/>
              <w:left w:w="86" w:type="dxa"/>
              <w:bottom w:w="86" w:type="dxa"/>
              <w:right w:w="44" w:type="dxa"/>
            </w:tcMar>
            <w:hideMark/>
          </w:tcPr>
          <w:p w14:paraId="3155F604" w14:textId="270E9D8B" w:rsidR="00CB3E90" w:rsidRPr="009F6335" w:rsidRDefault="00CB3E90" w:rsidP="009F6335">
            <w:pPr>
              <w:pStyle w:val="Tabletextcentred"/>
              <w:rPr>
                <w:b w:val="0"/>
              </w:rPr>
            </w:pPr>
            <w:r w:rsidRPr="009F6335">
              <w:rPr>
                <w:b w:val="0"/>
              </w:rPr>
              <w:t>64.6</w:t>
            </w:r>
          </w:p>
        </w:tc>
        <w:tc>
          <w:tcPr>
            <w:tcW w:w="321" w:type="pct"/>
            <w:tcMar>
              <w:top w:w="44" w:type="dxa"/>
              <w:left w:w="86" w:type="dxa"/>
              <w:bottom w:w="86" w:type="dxa"/>
              <w:right w:w="44" w:type="dxa"/>
            </w:tcMar>
            <w:hideMark/>
          </w:tcPr>
          <w:p w14:paraId="49CBBEEF" w14:textId="0B7587F9" w:rsidR="00CB3E90" w:rsidRPr="009F6335" w:rsidRDefault="00CB3E90" w:rsidP="009F6335">
            <w:pPr>
              <w:pStyle w:val="Tabletextcentred"/>
              <w:rPr>
                <w:b w:val="0"/>
              </w:rPr>
            </w:pPr>
            <w:r w:rsidRPr="009F6335">
              <w:rPr>
                <w:b w:val="0"/>
              </w:rPr>
              <w:t>63.1</w:t>
            </w:r>
          </w:p>
        </w:tc>
        <w:tc>
          <w:tcPr>
            <w:tcW w:w="321" w:type="pct"/>
            <w:tcMar>
              <w:top w:w="44" w:type="dxa"/>
              <w:left w:w="86" w:type="dxa"/>
              <w:bottom w:w="86" w:type="dxa"/>
              <w:right w:w="44" w:type="dxa"/>
            </w:tcMar>
            <w:hideMark/>
          </w:tcPr>
          <w:p w14:paraId="2868BB9B" w14:textId="6591BA90" w:rsidR="00CB3E90" w:rsidRPr="009F6335" w:rsidRDefault="00CB3E90" w:rsidP="009F6335">
            <w:pPr>
              <w:pStyle w:val="Tabletextcentred"/>
              <w:rPr>
                <w:b w:val="0"/>
              </w:rPr>
            </w:pPr>
            <w:r w:rsidRPr="009F6335">
              <w:rPr>
                <w:b w:val="0"/>
              </w:rPr>
              <w:t>78.5</w:t>
            </w:r>
          </w:p>
        </w:tc>
        <w:tc>
          <w:tcPr>
            <w:tcW w:w="321" w:type="pct"/>
            <w:tcMar>
              <w:top w:w="44" w:type="dxa"/>
              <w:left w:w="86" w:type="dxa"/>
              <w:bottom w:w="86" w:type="dxa"/>
              <w:right w:w="44" w:type="dxa"/>
            </w:tcMar>
            <w:hideMark/>
          </w:tcPr>
          <w:p w14:paraId="54F1E88C" w14:textId="32B63B06" w:rsidR="00CB3E90" w:rsidRPr="009F6335" w:rsidRDefault="00CB3E90" w:rsidP="009F6335">
            <w:pPr>
              <w:pStyle w:val="Tabletextcentred"/>
              <w:rPr>
                <w:b w:val="0"/>
              </w:rPr>
            </w:pPr>
            <w:r w:rsidRPr="009F6335">
              <w:rPr>
                <w:b w:val="0"/>
              </w:rPr>
              <w:t>76.9</w:t>
            </w:r>
          </w:p>
        </w:tc>
        <w:tc>
          <w:tcPr>
            <w:tcW w:w="321" w:type="pct"/>
            <w:tcMar>
              <w:top w:w="44" w:type="dxa"/>
              <w:left w:w="86" w:type="dxa"/>
              <w:bottom w:w="86" w:type="dxa"/>
              <w:right w:w="44" w:type="dxa"/>
            </w:tcMar>
            <w:hideMark/>
          </w:tcPr>
          <w:p w14:paraId="5F732863" w14:textId="59C51DC3" w:rsidR="00CB3E90" w:rsidRPr="009F6335" w:rsidRDefault="00CB3E90" w:rsidP="009F6335">
            <w:pPr>
              <w:pStyle w:val="Tabletextcentred"/>
              <w:rPr>
                <w:b w:val="0"/>
              </w:rPr>
            </w:pPr>
            <w:r w:rsidRPr="009F6335">
              <w:rPr>
                <w:b w:val="0"/>
              </w:rPr>
              <w:t>90.8</w:t>
            </w:r>
          </w:p>
        </w:tc>
        <w:tc>
          <w:tcPr>
            <w:tcW w:w="322" w:type="pct"/>
            <w:tcMar>
              <w:top w:w="44" w:type="dxa"/>
              <w:left w:w="86" w:type="dxa"/>
              <w:bottom w:w="86" w:type="dxa"/>
              <w:right w:w="44" w:type="dxa"/>
            </w:tcMar>
            <w:hideMark/>
          </w:tcPr>
          <w:p w14:paraId="5FE13C86" w14:textId="5F98593D" w:rsidR="00CB3E90" w:rsidRPr="009F6335" w:rsidRDefault="00CB3E90" w:rsidP="009F6335">
            <w:pPr>
              <w:pStyle w:val="Tabletextcentred"/>
              <w:rPr>
                <w:b w:val="0"/>
              </w:rPr>
            </w:pPr>
            <w:r w:rsidRPr="009F6335">
              <w:rPr>
                <w:b w:val="0"/>
              </w:rPr>
              <w:t>83.1</w:t>
            </w:r>
          </w:p>
        </w:tc>
      </w:tr>
      <w:tr w:rsidR="00CB3E90" w:rsidRPr="008C3C94" w14:paraId="5C6C6DCA" w14:textId="77777777" w:rsidTr="007C7F9E">
        <w:tc>
          <w:tcPr>
            <w:tcW w:w="502" w:type="pct"/>
            <w:tcMar>
              <w:top w:w="44" w:type="dxa"/>
              <w:left w:w="86" w:type="dxa"/>
              <w:bottom w:w="86" w:type="dxa"/>
              <w:right w:w="0" w:type="dxa"/>
            </w:tcMar>
            <w:hideMark/>
          </w:tcPr>
          <w:p w14:paraId="2FE282BB" w14:textId="2A01BFC5" w:rsidR="00CB3E90" w:rsidRPr="008C3C94" w:rsidRDefault="00CB3E90" w:rsidP="00CB3E90">
            <w:pPr>
              <w:pStyle w:val="Tabletext"/>
              <w:rPr>
                <w:sz w:val="14"/>
              </w:rPr>
            </w:pPr>
            <w:r w:rsidRPr="00D7453A">
              <w:t>Agriculture and environmental studies</w:t>
            </w:r>
          </w:p>
        </w:tc>
        <w:tc>
          <w:tcPr>
            <w:tcW w:w="321" w:type="pct"/>
            <w:tcMar>
              <w:top w:w="44" w:type="dxa"/>
              <w:left w:w="86" w:type="dxa"/>
              <w:bottom w:w="86" w:type="dxa"/>
              <w:right w:w="44" w:type="dxa"/>
            </w:tcMar>
            <w:hideMark/>
          </w:tcPr>
          <w:p w14:paraId="1FBDFF66" w14:textId="086A7390" w:rsidR="00CB3E90" w:rsidRPr="009F6335" w:rsidRDefault="00CB3E90" w:rsidP="009F6335">
            <w:pPr>
              <w:pStyle w:val="Tabletextcentred"/>
              <w:rPr>
                <w:b w:val="0"/>
              </w:rPr>
            </w:pPr>
            <w:r w:rsidRPr="009F6335">
              <w:rPr>
                <w:b w:val="0"/>
              </w:rPr>
              <w:t>81.5</w:t>
            </w:r>
          </w:p>
        </w:tc>
        <w:tc>
          <w:tcPr>
            <w:tcW w:w="321" w:type="pct"/>
            <w:tcMar>
              <w:top w:w="44" w:type="dxa"/>
              <w:left w:w="86" w:type="dxa"/>
              <w:bottom w:w="86" w:type="dxa"/>
              <w:right w:w="44" w:type="dxa"/>
            </w:tcMar>
            <w:hideMark/>
          </w:tcPr>
          <w:p w14:paraId="56FBC020" w14:textId="0CCC6B3F" w:rsidR="00CB3E90" w:rsidRPr="009F6335" w:rsidRDefault="00CB3E90" w:rsidP="009F6335">
            <w:pPr>
              <w:pStyle w:val="Tabletextcentred"/>
              <w:rPr>
                <w:b w:val="0"/>
              </w:rPr>
            </w:pPr>
            <w:r w:rsidRPr="009F6335">
              <w:rPr>
                <w:b w:val="0"/>
              </w:rPr>
              <w:t>91.2</w:t>
            </w:r>
          </w:p>
        </w:tc>
        <w:tc>
          <w:tcPr>
            <w:tcW w:w="321" w:type="pct"/>
            <w:tcMar>
              <w:top w:w="44" w:type="dxa"/>
              <w:left w:w="86" w:type="dxa"/>
              <w:bottom w:w="86" w:type="dxa"/>
              <w:right w:w="44" w:type="dxa"/>
            </w:tcMar>
            <w:hideMark/>
          </w:tcPr>
          <w:p w14:paraId="13065DD3" w14:textId="0AC5B863" w:rsidR="00CB3E90" w:rsidRPr="009F6335" w:rsidRDefault="00CB3E90" w:rsidP="009F6335">
            <w:pPr>
              <w:pStyle w:val="Tabletextcentred"/>
              <w:rPr>
                <w:b w:val="0"/>
              </w:rPr>
            </w:pPr>
            <w:r w:rsidRPr="009F6335">
              <w:rPr>
                <w:b w:val="0"/>
              </w:rPr>
              <w:t>79.3</w:t>
            </w:r>
          </w:p>
        </w:tc>
        <w:tc>
          <w:tcPr>
            <w:tcW w:w="321" w:type="pct"/>
            <w:tcMar>
              <w:top w:w="44" w:type="dxa"/>
              <w:left w:w="86" w:type="dxa"/>
              <w:bottom w:w="86" w:type="dxa"/>
              <w:right w:w="44" w:type="dxa"/>
            </w:tcMar>
            <w:hideMark/>
          </w:tcPr>
          <w:p w14:paraId="764A2517" w14:textId="4289A6B4" w:rsidR="00CB3E90" w:rsidRPr="009F6335" w:rsidRDefault="00CB3E90" w:rsidP="009F6335">
            <w:pPr>
              <w:pStyle w:val="Tabletextcentred"/>
              <w:rPr>
                <w:b w:val="0"/>
              </w:rPr>
            </w:pPr>
            <w:r w:rsidRPr="009F6335">
              <w:rPr>
                <w:b w:val="0"/>
              </w:rPr>
              <w:t>86.9</w:t>
            </w:r>
          </w:p>
        </w:tc>
        <w:tc>
          <w:tcPr>
            <w:tcW w:w="321" w:type="pct"/>
            <w:tcMar>
              <w:top w:w="44" w:type="dxa"/>
              <w:left w:w="86" w:type="dxa"/>
              <w:bottom w:w="86" w:type="dxa"/>
              <w:right w:w="44" w:type="dxa"/>
            </w:tcMar>
            <w:hideMark/>
          </w:tcPr>
          <w:p w14:paraId="157DE176" w14:textId="18BD2EE7" w:rsidR="00CB3E90" w:rsidRPr="009F6335" w:rsidRDefault="00CB3E90" w:rsidP="009F6335">
            <w:pPr>
              <w:pStyle w:val="Tabletextcentred"/>
              <w:rPr>
                <w:b w:val="0"/>
              </w:rPr>
            </w:pPr>
            <w:r w:rsidRPr="009F6335">
              <w:rPr>
                <w:b w:val="0"/>
              </w:rPr>
              <w:t>56.3</w:t>
            </w:r>
          </w:p>
        </w:tc>
        <w:tc>
          <w:tcPr>
            <w:tcW w:w="321" w:type="pct"/>
            <w:tcMar>
              <w:top w:w="44" w:type="dxa"/>
              <w:left w:w="86" w:type="dxa"/>
              <w:bottom w:w="86" w:type="dxa"/>
              <w:right w:w="44" w:type="dxa"/>
            </w:tcMar>
            <w:hideMark/>
          </w:tcPr>
          <w:p w14:paraId="193F3A52" w14:textId="6C80ABF6" w:rsidR="00CB3E90" w:rsidRPr="009F6335" w:rsidRDefault="00CB3E90" w:rsidP="009F6335">
            <w:pPr>
              <w:pStyle w:val="Tabletextcentred"/>
              <w:rPr>
                <w:b w:val="0"/>
              </w:rPr>
            </w:pPr>
            <w:r w:rsidRPr="009F6335">
              <w:rPr>
                <w:b w:val="0"/>
              </w:rPr>
              <w:t>63.5</w:t>
            </w:r>
          </w:p>
        </w:tc>
        <w:tc>
          <w:tcPr>
            <w:tcW w:w="322" w:type="pct"/>
            <w:tcMar>
              <w:top w:w="44" w:type="dxa"/>
              <w:left w:w="86" w:type="dxa"/>
              <w:bottom w:w="86" w:type="dxa"/>
              <w:right w:w="44" w:type="dxa"/>
            </w:tcMar>
            <w:hideMark/>
          </w:tcPr>
          <w:p w14:paraId="29AD1616" w14:textId="269B4711" w:rsidR="00CB3E90" w:rsidRPr="009F6335" w:rsidRDefault="00CB3E90" w:rsidP="009F6335">
            <w:pPr>
              <w:pStyle w:val="Tabletextcentred"/>
              <w:rPr>
                <w:b w:val="0"/>
              </w:rPr>
            </w:pPr>
            <w:r w:rsidRPr="009F6335">
              <w:rPr>
                <w:b w:val="0"/>
              </w:rPr>
              <w:t>94.1</w:t>
            </w:r>
          </w:p>
        </w:tc>
        <w:tc>
          <w:tcPr>
            <w:tcW w:w="321" w:type="pct"/>
            <w:tcMar>
              <w:top w:w="44" w:type="dxa"/>
              <w:left w:w="86" w:type="dxa"/>
              <w:bottom w:w="86" w:type="dxa"/>
              <w:right w:w="44" w:type="dxa"/>
            </w:tcMar>
            <w:hideMark/>
          </w:tcPr>
          <w:p w14:paraId="7035099B" w14:textId="1FA1975E" w:rsidR="00CB3E90" w:rsidRPr="009F6335" w:rsidRDefault="00CB3E90" w:rsidP="009F6335">
            <w:pPr>
              <w:pStyle w:val="Tabletextcentred"/>
              <w:rPr>
                <w:b w:val="0"/>
              </w:rPr>
            </w:pPr>
            <w:r w:rsidRPr="009F6335">
              <w:rPr>
                <w:b w:val="0"/>
              </w:rPr>
              <w:t>96.2</w:t>
            </w:r>
          </w:p>
        </w:tc>
        <w:tc>
          <w:tcPr>
            <w:tcW w:w="321" w:type="pct"/>
            <w:tcMar>
              <w:top w:w="44" w:type="dxa"/>
              <w:left w:w="86" w:type="dxa"/>
              <w:bottom w:w="86" w:type="dxa"/>
              <w:right w:w="44" w:type="dxa"/>
            </w:tcMar>
            <w:hideMark/>
          </w:tcPr>
          <w:p w14:paraId="3DBE6151" w14:textId="3C0A1D87" w:rsidR="00CB3E90" w:rsidRPr="009F6335" w:rsidRDefault="00CB3E90" w:rsidP="009F6335">
            <w:pPr>
              <w:pStyle w:val="Tabletextcentred"/>
              <w:rPr>
                <w:b w:val="0"/>
              </w:rPr>
            </w:pPr>
            <w:r w:rsidRPr="009F6335">
              <w:rPr>
                <w:b w:val="0"/>
              </w:rPr>
              <w:t>78.7</w:t>
            </w:r>
          </w:p>
        </w:tc>
        <w:tc>
          <w:tcPr>
            <w:tcW w:w="321" w:type="pct"/>
            <w:tcMar>
              <w:top w:w="44" w:type="dxa"/>
              <w:left w:w="86" w:type="dxa"/>
              <w:bottom w:w="86" w:type="dxa"/>
              <w:right w:w="44" w:type="dxa"/>
            </w:tcMar>
            <w:hideMark/>
          </w:tcPr>
          <w:p w14:paraId="4BA82A61" w14:textId="1AC47876" w:rsidR="00CB3E90" w:rsidRPr="009F6335" w:rsidRDefault="00CB3E90" w:rsidP="009F6335">
            <w:pPr>
              <w:pStyle w:val="Tabletextcentred"/>
              <w:rPr>
                <w:b w:val="0"/>
              </w:rPr>
            </w:pPr>
            <w:r w:rsidRPr="009F6335">
              <w:rPr>
                <w:b w:val="0"/>
              </w:rPr>
              <w:t>82.2</w:t>
            </w:r>
          </w:p>
        </w:tc>
        <w:tc>
          <w:tcPr>
            <w:tcW w:w="321" w:type="pct"/>
            <w:tcMar>
              <w:top w:w="44" w:type="dxa"/>
              <w:left w:w="86" w:type="dxa"/>
              <w:bottom w:w="86" w:type="dxa"/>
              <w:right w:w="44" w:type="dxa"/>
            </w:tcMar>
            <w:hideMark/>
          </w:tcPr>
          <w:p w14:paraId="0D6EAFCC" w14:textId="124FFF36" w:rsidR="00CB3E90" w:rsidRPr="009F6335" w:rsidRDefault="00CB3E90" w:rsidP="009F6335">
            <w:pPr>
              <w:pStyle w:val="Tabletextcentred"/>
              <w:rPr>
                <w:b w:val="0"/>
              </w:rPr>
            </w:pPr>
            <w:r w:rsidRPr="009F6335">
              <w:rPr>
                <w:b w:val="0"/>
              </w:rPr>
              <w:t>78.8</w:t>
            </w:r>
          </w:p>
        </w:tc>
        <w:tc>
          <w:tcPr>
            <w:tcW w:w="321" w:type="pct"/>
            <w:tcMar>
              <w:top w:w="44" w:type="dxa"/>
              <w:left w:w="86" w:type="dxa"/>
              <w:bottom w:w="86" w:type="dxa"/>
              <w:right w:w="44" w:type="dxa"/>
            </w:tcMar>
            <w:hideMark/>
          </w:tcPr>
          <w:p w14:paraId="6A5ACF71" w14:textId="38E95F5B" w:rsidR="00CB3E90" w:rsidRPr="009F6335" w:rsidRDefault="00CB3E90" w:rsidP="009F6335">
            <w:pPr>
              <w:pStyle w:val="Tabletextcentred"/>
              <w:rPr>
                <w:b w:val="0"/>
              </w:rPr>
            </w:pPr>
            <w:r w:rsidRPr="009F6335">
              <w:rPr>
                <w:b w:val="0"/>
              </w:rPr>
              <w:t>81.9</w:t>
            </w:r>
          </w:p>
        </w:tc>
        <w:tc>
          <w:tcPr>
            <w:tcW w:w="321" w:type="pct"/>
            <w:tcMar>
              <w:top w:w="44" w:type="dxa"/>
              <w:left w:w="86" w:type="dxa"/>
              <w:bottom w:w="86" w:type="dxa"/>
              <w:right w:w="44" w:type="dxa"/>
            </w:tcMar>
            <w:hideMark/>
          </w:tcPr>
          <w:p w14:paraId="38D513F1" w14:textId="3E52A3B1" w:rsidR="00CB3E90" w:rsidRPr="009F6335" w:rsidRDefault="00CB3E90" w:rsidP="009F6335">
            <w:pPr>
              <w:pStyle w:val="Tabletextcentred"/>
              <w:rPr>
                <w:b w:val="0"/>
              </w:rPr>
            </w:pPr>
            <w:r w:rsidRPr="009F6335">
              <w:rPr>
                <w:b w:val="0"/>
              </w:rPr>
              <w:t>92.4</w:t>
            </w:r>
          </w:p>
        </w:tc>
        <w:tc>
          <w:tcPr>
            <w:tcW w:w="322" w:type="pct"/>
            <w:tcMar>
              <w:top w:w="44" w:type="dxa"/>
              <w:left w:w="86" w:type="dxa"/>
              <w:bottom w:w="86" w:type="dxa"/>
              <w:right w:w="44" w:type="dxa"/>
            </w:tcMar>
            <w:hideMark/>
          </w:tcPr>
          <w:p w14:paraId="616AE1FC" w14:textId="5E439879" w:rsidR="00CB3E90" w:rsidRPr="009F6335" w:rsidRDefault="00CB3E90" w:rsidP="009F6335">
            <w:pPr>
              <w:pStyle w:val="Tabletextcentred"/>
              <w:rPr>
                <w:b w:val="0"/>
              </w:rPr>
            </w:pPr>
            <w:r w:rsidRPr="009F6335">
              <w:rPr>
                <w:b w:val="0"/>
              </w:rPr>
              <w:t>93.1</w:t>
            </w:r>
          </w:p>
        </w:tc>
      </w:tr>
      <w:tr w:rsidR="00CB3E90" w:rsidRPr="008C3C94" w14:paraId="2C41D33E" w14:textId="77777777" w:rsidTr="007C7F9E">
        <w:tc>
          <w:tcPr>
            <w:tcW w:w="502" w:type="pct"/>
            <w:tcMar>
              <w:top w:w="44" w:type="dxa"/>
              <w:left w:w="86" w:type="dxa"/>
              <w:bottom w:w="86" w:type="dxa"/>
              <w:right w:w="0" w:type="dxa"/>
            </w:tcMar>
            <w:hideMark/>
          </w:tcPr>
          <w:p w14:paraId="46BCD824" w14:textId="644604C2" w:rsidR="00CB3E90" w:rsidRPr="008C3C94" w:rsidRDefault="00CB3E90" w:rsidP="00CB3E90">
            <w:pPr>
              <w:pStyle w:val="Tabletext"/>
              <w:rPr>
                <w:sz w:val="14"/>
              </w:rPr>
            </w:pPr>
            <w:r w:rsidRPr="00D7453A">
              <w:t>Health services and support</w:t>
            </w:r>
          </w:p>
        </w:tc>
        <w:tc>
          <w:tcPr>
            <w:tcW w:w="321" w:type="pct"/>
            <w:tcMar>
              <w:top w:w="44" w:type="dxa"/>
              <w:left w:w="86" w:type="dxa"/>
              <w:bottom w:w="86" w:type="dxa"/>
              <w:right w:w="44" w:type="dxa"/>
            </w:tcMar>
            <w:hideMark/>
          </w:tcPr>
          <w:p w14:paraId="55BCBD49" w14:textId="1C9EBA33" w:rsidR="00CB3E90" w:rsidRPr="009F6335" w:rsidRDefault="00CB3E90" w:rsidP="009F6335">
            <w:pPr>
              <w:pStyle w:val="Tabletextcentred"/>
              <w:rPr>
                <w:b w:val="0"/>
              </w:rPr>
            </w:pPr>
            <w:r w:rsidRPr="009F6335">
              <w:rPr>
                <w:b w:val="0"/>
              </w:rPr>
              <w:t>85.4</w:t>
            </w:r>
          </w:p>
        </w:tc>
        <w:tc>
          <w:tcPr>
            <w:tcW w:w="321" w:type="pct"/>
            <w:tcMar>
              <w:top w:w="44" w:type="dxa"/>
              <w:left w:w="86" w:type="dxa"/>
              <w:bottom w:w="86" w:type="dxa"/>
              <w:right w:w="44" w:type="dxa"/>
            </w:tcMar>
            <w:hideMark/>
          </w:tcPr>
          <w:p w14:paraId="44B67C0D" w14:textId="682D4F19" w:rsidR="00CB3E90" w:rsidRPr="009F6335" w:rsidRDefault="00CB3E90" w:rsidP="009F6335">
            <w:pPr>
              <w:pStyle w:val="Tabletextcentred"/>
              <w:rPr>
                <w:b w:val="0"/>
              </w:rPr>
            </w:pPr>
            <w:r w:rsidRPr="009F6335">
              <w:rPr>
                <w:b w:val="0"/>
              </w:rPr>
              <w:t>83.5</w:t>
            </w:r>
          </w:p>
        </w:tc>
        <w:tc>
          <w:tcPr>
            <w:tcW w:w="321" w:type="pct"/>
            <w:tcMar>
              <w:top w:w="44" w:type="dxa"/>
              <w:left w:w="86" w:type="dxa"/>
              <w:bottom w:w="86" w:type="dxa"/>
              <w:right w:w="44" w:type="dxa"/>
            </w:tcMar>
            <w:hideMark/>
          </w:tcPr>
          <w:p w14:paraId="27C1D318" w14:textId="188A98F1" w:rsidR="00CB3E90" w:rsidRPr="009F6335" w:rsidRDefault="00CB3E90" w:rsidP="009F6335">
            <w:pPr>
              <w:pStyle w:val="Tabletextcentred"/>
              <w:rPr>
                <w:b w:val="0"/>
              </w:rPr>
            </w:pPr>
            <w:r w:rsidRPr="009F6335">
              <w:rPr>
                <w:b w:val="0"/>
              </w:rPr>
              <w:t>81.7</w:t>
            </w:r>
          </w:p>
        </w:tc>
        <w:tc>
          <w:tcPr>
            <w:tcW w:w="321" w:type="pct"/>
            <w:tcMar>
              <w:top w:w="44" w:type="dxa"/>
              <w:left w:w="86" w:type="dxa"/>
              <w:bottom w:w="86" w:type="dxa"/>
              <w:right w:w="44" w:type="dxa"/>
            </w:tcMar>
            <w:hideMark/>
          </w:tcPr>
          <w:p w14:paraId="51CC076D" w14:textId="3ABF18DF" w:rsidR="00CB3E90" w:rsidRPr="009F6335" w:rsidRDefault="00CB3E90" w:rsidP="009F6335">
            <w:pPr>
              <w:pStyle w:val="Tabletextcentred"/>
              <w:rPr>
                <w:b w:val="0"/>
              </w:rPr>
            </w:pPr>
            <w:r w:rsidRPr="009F6335">
              <w:rPr>
                <w:b w:val="0"/>
              </w:rPr>
              <w:t>82.8</w:t>
            </w:r>
          </w:p>
        </w:tc>
        <w:tc>
          <w:tcPr>
            <w:tcW w:w="321" w:type="pct"/>
            <w:tcMar>
              <w:top w:w="44" w:type="dxa"/>
              <w:left w:w="86" w:type="dxa"/>
              <w:bottom w:w="86" w:type="dxa"/>
              <w:right w:w="44" w:type="dxa"/>
            </w:tcMar>
            <w:hideMark/>
          </w:tcPr>
          <w:p w14:paraId="1B45B3EC" w14:textId="725AF0F5" w:rsidR="00CB3E90" w:rsidRPr="009F6335" w:rsidRDefault="00CB3E90" w:rsidP="009F6335">
            <w:pPr>
              <w:pStyle w:val="Tabletextcentred"/>
              <w:rPr>
                <w:b w:val="0"/>
              </w:rPr>
            </w:pPr>
            <w:r w:rsidRPr="009F6335">
              <w:rPr>
                <w:b w:val="0"/>
              </w:rPr>
              <w:t>54.6</w:t>
            </w:r>
          </w:p>
        </w:tc>
        <w:tc>
          <w:tcPr>
            <w:tcW w:w="321" w:type="pct"/>
            <w:tcMar>
              <w:top w:w="44" w:type="dxa"/>
              <w:left w:w="86" w:type="dxa"/>
              <w:bottom w:w="86" w:type="dxa"/>
              <w:right w:w="44" w:type="dxa"/>
            </w:tcMar>
            <w:hideMark/>
          </w:tcPr>
          <w:p w14:paraId="5C14179C" w14:textId="55CE5D13" w:rsidR="00CB3E90" w:rsidRPr="009F6335" w:rsidRDefault="00CB3E90" w:rsidP="009F6335">
            <w:pPr>
              <w:pStyle w:val="Tabletextcentred"/>
              <w:rPr>
                <w:b w:val="0"/>
              </w:rPr>
            </w:pPr>
            <w:r w:rsidRPr="009F6335">
              <w:rPr>
                <w:b w:val="0"/>
              </w:rPr>
              <w:t>61.7</w:t>
            </w:r>
          </w:p>
        </w:tc>
        <w:tc>
          <w:tcPr>
            <w:tcW w:w="322" w:type="pct"/>
            <w:tcMar>
              <w:top w:w="44" w:type="dxa"/>
              <w:left w:w="86" w:type="dxa"/>
              <w:bottom w:w="86" w:type="dxa"/>
              <w:right w:w="44" w:type="dxa"/>
            </w:tcMar>
            <w:hideMark/>
          </w:tcPr>
          <w:p w14:paraId="09DAA254" w14:textId="628887B8" w:rsidR="00CB3E90" w:rsidRPr="009F6335" w:rsidRDefault="00CB3E90" w:rsidP="009F6335">
            <w:pPr>
              <w:pStyle w:val="Tabletextcentred"/>
              <w:rPr>
                <w:b w:val="0"/>
              </w:rPr>
            </w:pPr>
            <w:r w:rsidRPr="009F6335">
              <w:rPr>
                <w:b w:val="0"/>
              </w:rPr>
              <w:t>96.7</w:t>
            </w:r>
          </w:p>
        </w:tc>
        <w:tc>
          <w:tcPr>
            <w:tcW w:w="321" w:type="pct"/>
            <w:tcMar>
              <w:top w:w="44" w:type="dxa"/>
              <w:left w:w="86" w:type="dxa"/>
              <w:bottom w:w="86" w:type="dxa"/>
              <w:right w:w="44" w:type="dxa"/>
            </w:tcMar>
            <w:hideMark/>
          </w:tcPr>
          <w:p w14:paraId="23921E26" w14:textId="5B0EA27F" w:rsidR="00CB3E90" w:rsidRPr="009F6335" w:rsidRDefault="00CB3E90" w:rsidP="009F6335">
            <w:pPr>
              <w:pStyle w:val="Tabletextcentred"/>
              <w:rPr>
                <w:b w:val="0"/>
              </w:rPr>
            </w:pPr>
            <w:r w:rsidRPr="009F6335">
              <w:rPr>
                <w:b w:val="0"/>
              </w:rPr>
              <w:t>93.0</w:t>
            </w:r>
          </w:p>
        </w:tc>
        <w:tc>
          <w:tcPr>
            <w:tcW w:w="321" w:type="pct"/>
            <w:tcMar>
              <w:top w:w="44" w:type="dxa"/>
              <w:left w:w="86" w:type="dxa"/>
              <w:bottom w:w="86" w:type="dxa"/>
              <w:right w:w="44" w:type="dxa"/>
            </w:tcMar>
            <w:hideMark/>
          </w:tcPr>
          <w:p w14:paraId="379B6309" w14:textId="5A895FE6" w:rsidR="00CB3E90" w:rsidRPr="009F6335" w:rsidRDefault="00CB3E90" w:rsidP="009F6335">
            <w:pPr>
              <w:pStyle w:val="Tabletextcentred"/>
              <w:rPr>
                <w:b w:val="0"/>
              </w:rPr>
            </w:pPr>
            <w:r w:rsidRPr="009F6335">
              <w:rPr>
                <w:b w:val="0"/>
              </w:rPr>
              <w:t>76.2</w:t>
            </w:r>
          </w:p>
        </w:tc>
        <w:tc>
          <w:tcPr>
            <w:tcW w:w="321" w:type="pct"/>
            <w:tcMar>
              <w:top w:w="44" w:type="dxa"/>
              <w:left w:w="86" w:type="dxa"/>
              <w:bottom w:w="86" w:type="dxa"/>
              <w:right w:w="44" w:type="dxa"/>
            </w:tcMar>
            <w:hideMark/>
          </w:tcPr>
          <w:p w14:paraId="5F3311D5" w14:textId="6325DA4D" w:rsidR="00CB3E90" w:rsidRPr="009F6335" w:rsidRDefault="00CB3E90" w:rsidP="009F6335">
            <w:pPr>
              <w:pStyle w:val="Tabletextcentred"/>
              <w:rPr>
                <w:b w:val="0"/>
              </w:rPr>
            </w:pPr>
            <w:r w:rsidRPr="009F6335">
              <w:rPr>
                <w:b w:val="0"/>
              </w:rPr>
              <w:t>72.3</w:t>
            </w:r>
          </w:p>
        </w:tc>
        <w:tc>
          <w:tcPr>
            <w:tcW w:w="321" w:type="pct"/>
            <w:tcMar>
              <w:top w:w="44" w:type="dxa"/>
              <w:left w:w="86" w:type="dxa"/>
              <w:bottom w:w="86" w:type="dxa"/>
              <w:right w:w="44" w:type="dxa"/>
            </w:tcMar>
            <w:hideMark/>
          </w:tcPr>
          <w:p w14:paraId="453FEFBF" w14:textId="05D69689" w:rsidR="00CB3E90" w:rsidRPr="009F6335" w:rsidRDefault="00CB3E90" w:rsidP="009F6335">
            <w:pPr>
              <w:pStyle w:val="Tabletextcentred"/>
              <w:rPr>
                <w:b w:val="0"/>
              </w:rPr>
            </w:pPr>
            <w:r w:rsidRPr="009F6335">
              <w:rPr>
                <w:b w:val="0"/>
              </w:rPr>
              <w:t>75.8</w:t>
            </w:r>
          </w:p>
        </w:tc>
        <w:tc>
          <w:tcPr>
            <w:tcW w:w="321" w:type="pct"/>
            <w:tcMar>
              <w:top w:w="44" w:type="dxa"/>
              <w:left w:w="86" w:type="dxa"/>
              <w:bottom w:w="86" w:type="dxa"/>
              <w:right w:w="44" w:type="dxa"/>
            </w:tcMar>
            <w:hideMark/>
          </w:tcPr>
          <w:p w14:paraId="40DD4449" w14:textId="5132D6E9" w:rsidR="00CB3E90" w:rsidRPr="009F6335" w:rsidRDefault="00CB3E90" w:rsidP="009F6335">
            <w:pPr>
              <w:pStyle w:val="Tabletextcentred"/>
              <w:rPr>
                <w:b w:val="0"/>
              </w:rPr>
            </w:pPr>
            <w:r w:rsidRPr="009F6335">
              <w:rPr>
                <w:b w:val="0"/>
              </w:rPr>
              <w:t>80.3</w:t>
            </w:r>
          </w:p>
        </w:tc>
        <w:tc>
          <w:tcPr>
            <w:tcW w:w="321" w:type="pct"/>
            <w:tcMar>
              <w:top w:w="44" w:type="dxa"/>
              <w:left w:w="86" w:type="dxa"/>
              <w:bottom w:w="86" w:type="dxa"/>
              <w:right w:w="44" w:type="dxa"/>
            </w:tcMar>
            <w:hideMark/>
          </w:tcPr>
          <w:p w14:paraId="03916C74" w14:textId="0811A2D9" w:rsidR="00CB3E90" w:rsidRPr="009F6335" w:rsidRDefault="00CB3E90" w:rsidP="009F6335">
            <w:pPr>
              <w:pStyle w:val="Tabletextcentred"/>
              <w:rPr>
                <w:b w:val="0"/>
              </w:rPr>
            </w:pPr>
            <w:r w:rsidRPr="009F6335">
              <w:rPr>
                <w:b w:val="0"/>
              </w:rPr>
              <w:t>90.4</w:t>
            </w:r>
          </w:p>
        </w:tc>
        <w:tc>
          <w:tcPr>
            <w:tcW w:w="322" w:type="pct"/>
            <w:tcMar>
              <w:top w:w="44" w:type="dxa"/>
              <w:left w:w="86" w:type="dxa"/>
              <w:bottom w:w="86" w:type="dxa"/>
              <w:right w:w="44" w:type="dxa"/>
            </w:tcMar>
            <w:hideMark/>
          </w:tcPr>
          <w:p w14:paraId="7CFA6000" w14:textId="6A4806DC" w:rsidR="00CB3E90" w:rsidRPr="009F6335" w:rsidRDefault="00CB3E90" w:rsidP="009F6335">
            <w:pPr>
              <w:pStyle w:val="Tabletextcentred"/>
              <w:rPr>
                <w:b w:val="0"/>
              </w:rPr>
            </w:pPr>
            <w:r w:rsidRPr="009F6335">
              <w:rPr>
                <w:b w:val="0"/>
              </w:rPr>
              <w:t>92.3</w:t>
            </w:r>
          </w:p>
        </w:tc>
      </w:tr>
      <w:tr w:rsidR="00CB3E90" w:rsidRPr="008C3C94" w14:paraId="0D2A9612" w14:textId="77777777" w:rsidTr="007C7F9E">
        <w:tc>
          <w:tcPr>
            <w:tcW w:w="502" w:type="pct"/>
            <w:tcMar>
              <w:top w:w="44" w:type="dxa"/>
              <w:left w:w="86" w:type="dxa"/>
              <w:bottom w:w="86" w:type="dxa"/>
              <w:right w:w="0" w:type="dxa"/>
            </w:tcMar>
            <w:hideMark/>
          </w:tcPr>
          <w:p w14:paraId="7451B315" w14:textId="63453130" w:rsidR="00CB3E90" w:rsidRPr="008C3C94" w:rsidRDefault="00CB3E90" w:rsidP="00CB3E90">
            <w:pPr>
              <w:pStyle w:val="Tabletext"/>
              <w:rPr>
                <w:sz w:val="14"/>
              </w:rPr>
            </w:pPr>
            <w:r w:rsidRPr="00D7453A">
              <w:t>Medicine</w:t>
            </w:r>
          </w:p>
        </w:tc>
        <w:tc>
          <w:tcPr>
            <w:tcW w:w="321" w:type="pct"/>
            <w:tcMar>
              <w:top w:w="44" w:type="dxa"/>
              <w:left w:w="86" w:type="dxa"/>
              <w:bottom w:w="86" w:type="dxa"/>
              <w:right w:w="44" w:type="dxa"/>
            </w:tcMar>
            <w:hideMark/>
          </w:tcPr>
          <w:p w14:paraId="7D502A5B" w14:textId="032B2ED2" w:rsidR="00CB3E90" w:rsidRPr="009F6335" w:rsidRDefault="00CB3E90" w:rsidP="009F6335">
            <w:pPr>
              <w:pStyle w:val="Tabletextcentred"/>
              <w:rPr>
                <w:b w:val="0"/>
              </w:rPr>
            </w:pPr>
            <w:r w:rsidRPr="009F6335">
              <w:rPr>
                <w:b w:val="0"/>
              </w:rPr>
              <w:t>84.7</w:t>
            </w:r>
          </w:p>
        </w:tc>
        <w:tc>
          <w:tcPr>
            <w:tcW w:w="321" w:type="pct"/>
            <w:tcMar>
              <w:top w:w="44" w:type="dxa"/>
              <w:left w:w="86" w:type="dxa"/>
              <w:bottom w:w="86" w:type="dxa"/>
              <w:right w:w="44" w:type="dxa"/>
            </w:tcMar>
            <w:hideMark/>
          </w:tcPr>
          <w:p w14:paraId="0775DD79" w14:textId="35C30CEB" w:rsidR="00CB3E90" w:rsidRPr="009F6335" w:rsidRDefault="00CB3E90" w:rsidP="009F6335">
            <w:pPr>
              <w:pStyle w:val="Tabletextcentred"/>
              <w:rPr>
                <w:b w:val="0"/>
              </w:rPr>
            </w:pPr>
            <w:r w:rsidRPr="009F6335">
              <w:rPr>
                <w:b w:val="0"/>
              </w:rPr>
              <w:t>86.0</w:t>
            </w:r>
          </w:p>
        </w:tc>
        <w:tc>
          <w:tcPr>
            <w:tcW w:w="321" w:type="pct"/>
            <w:tcMar>
              <w:top w:w="44" w:type="dxa"/>
              <w:left w:w="86" w:type="dxa"/>
              <w:bottom w:w="86" w:type="dxa"/>
              <w:right w:w="44" w:type="dxa"/>
            </w:tcMar>
            <w:hideMark/>
          </w:tcPr>
          <w:p w14:paraId="4FBE1A89" w14:textId="44710C10" w:rsidR="00CB3E90" w:rsidRPr="009F6335" w:rsidRDefault="00CB3E90" w:rsidP="009F6335">
            <w:pPr>
              <w:pStyle w:val="Tabletextcentred"/>
              <w:rPr>
                <w:b w:val="0"/>
              </w:rPr>
            </w:pPr>
            <w:r w:rsidRPr="009F6335">
              <w:rPr>
                <w:b w:val="0"/>
              </w:rPr>
              <w:t>76.9</w:t>
            </w:r>
          </w:p>
        </w:tc>
        <w:tc>
          <w:tcPr>
            <w:tcW w:w="321" w:type="pct"/>
            <w:tcMar>
              <w:top w:w="44" w:type="dxa"/>
              <w:left w:w="86" w:type="dxa"/>
              <w:bottom w:w="86" w:type="dxa"/>
              <w:right w:w="44" w:type="dxa"/>
            </w:tcMar>
            <w:hideMark/>
          </w:tcPr>
          <w:p w14:paraId="4B0CE0B8" w14:textId="57D95C29" w:rsidR="00CB3E90" w:rsidRPr="009F6335" w:rsidRDefault="00CB3E90" w:rsidP="009F6335">
            <w:pPr>
              <w:pStyle w:val="Tabletextcentred"/>
              <w:rPr>
                <w:b w:val="0"/>
              </w:rPr>
            </w:pPr>
            <w:r w:rsidRPr="009F6335">
              <w:rPr>
                <w:b w:val="0"/>
              </w:rPr>
              <w:t>81.9</w:t>
            </w:r>
          </w:p>
        </w:tc>
        <w:tc>
          <w:tcPr>
            <w:tcW w:w="321" w:type="pct"/>
            <w:tcMar>
              <w:top w:w="44" w:type="dxa"/>
              <w:left w:w="86" w:type="dxa"/>
              <w:bottom w:w="86" w:type="dxa"/>
              <w:right w:w="44" w:type="dxa"/>
            </w:tcMar>
            <w:hideMark/>
          </w:tcPr>
          <w:p w14:paraId="4815E2B6" w14:textId="5AF94D37" w:rsidR="00CB3E90" w:rsidRPr="009F6335" w:rsidRDefault="00CB3E90" w:rsidP="009F6335">
            <w:pPr>
              <w:pStyle w:val="Tabletextcentred"/>
              <w:rPr>
                <w:b w:val="0"/>
              </w:rPr>
            </w:pPr>
            <w:r w:rsidRPr="009F6335">
              <w:rPr>
                <w:b w:val="0"/>
              </w:rPr>
              <w:t>60.4</w:t>
            </w:r>
          </w:p>
        </w:tc>
        <w:tc>
          <w:tcPr>
            <w:tcW w:w="321" w:type="pct"/>
            <w:tcMar>
              <w:top w:w="44" w:type="dxa"/>
              <w:left w:w="86" w:type="dxa"/>
              <w:bottom w:w="86" w:type="dxa"/>
              <w:right w:w="44" w:type="dxa"/>
            </w:tcMar>
            <w:hideMark/>
          </w:tcPr>
          <w:p w14:paraId="0AA7413A" w14:textId="04349EAD" w:rsidR="00CB3E90" w:rsidRPr="009F6335" w:rsidRDefault="00CB3E90" w:rsidP="009F6335">
            <w:pPr>
              <w:pStyle w:val="Tabletextcentred"/>
              <w:rPr>
                <w:b w:val="0"/>
              </w:rPr>
            </w:pPr>
            <w:r w:rsidRPr="009F6335">
              <w:rPr>
                <w:b w:val="0"/>
              </w:rPr>
              <w:t>64.4</w:t>
            </w:r>
          </w:p>
        </w:tc>
        <w:tc>
          <w:tcPr>
            <w:tcW w:w="322" w:type="pct"/>
            <w:tcMar>
              <w:top w:w="44" w:type="dxa"/>
              <w:left w:w="86" w:type="dxa"/>
              <w:bottom w:w="86" w:type="dxa"/>
              <w:right w:w="44" w:type="dxa"/>
            </w:tcMar>
            <w:hideMark/>
          </w:tcPr>
          <w:p w14:paraId="4D7E1121" w14:textId="3DB1BA7C" w:rsidR="00CB3E90" w:rsidRPr="009F6335" w:rsidRDefault="00CB3E90" w:rsidP="009F6335">
            <w:pPr>
              <w:pStyle w:val="Tabletextcentred"/>
              <w:rPr>
                <w:b w:val="0"/>
              </w:rPr>
            </w:pPr>
            <w:r w:rsidRPr="009F6335">
              <w:rPr>
                <w:b w:val="0"/>
              </w:rPr>
              <w:t>94.4</w:t>
            </w:r>
          </w:p>
        </w:tc>
        <w:tc>
          <w:tcPr>
            <w:tcW w:w="321" w:type="pct"/>
            <w:tcMar>
              <w:top w:w="44" w:type="dxa"/>
              <w:left w:w="86" w:type="dxa"/>
              <w:bottom w:w="86" w:type="dxa"/>
              <w:right w:w="44" w:type="dxa"/>
            </w:tcMar>
            <w:hideMark/>
          </w:tcPr>
          <w:p w14:paraId="78640EA1" w14:textId="0E51C48D" w:rsidR="00CB3E90" w:rsidRPr="009F6335" w:rsidRDefault="00CB3E90" w:rsidP="009F6335">
            <w:pPr>
              <w:pStyle w:val="Tabletextcentred"/>
              <w:rPr>
                <w:b w:val="0"/>
              </w:rPr>
            </w:pPr>
            <w:r w:rsidRPr="009F6335">
              <w:rPr>
                <w:b w:val="0"/>
              </w:rPr>
              <w:t>94.0</w:t>
            </w:r>
          </w:p>
        </w:tc>
        <w:tc>
          <w:tcPr>
            <w:tcW w:w="321" w:type="pct"/>
            <w:tcMar>
              <w:top w:w="44" w:type="dxa"/>
              <w:left w:w="86" w:type="dxa"/>
              <w:bottom w:w="86" w:type="dxa"/>
              <w:right w:w="44" w:type="dxa"/>
            </w:tcMar>
            <w:hideMark/>
          </w:tcPr>
          <w:p w14:paraId="3192290E" w14:textId="55FE339C" w:rsidR="00CB3E90" w:rsidRPr="009F6335" w:rsidRDefault="00CB3E90" w:rsidP="009F6335">
            <w:pPr>
              <w:pStyle w:val="Tabletextcentred"/>
              <w:rPr>
                <w:b w:val="0"/>
              </w:rPr>
            </w:pPr>
            <w:r w:rsidRPr="009F6335">
              <w:rPr>
                <w:b w:val="0"/>
              </w:rPr>
              <w:t>79.4</w:t>
            </w:r>
          </w:p>
        </w:tc>
        <w:tc>
          <w:tcPr>
            <w:tcW w:w="321" w:type="pct"/>
            <w:tcMar>
              <w:top w:w="44" w:type="dxa"/>
              <w:left w:w="86" w:type="dxa"/>
              <w:bottom w:w="86" w:type="dxa"/>
              <w:right w:w="44" w:type="dxa"/>
            </w:tcMar>
            <w:hideMark/>
          </w:tcPr>
          <w:p w14:paraId="4F3DCD96" w14:textId="15FD0670" w:rsidR="00CB3E90" w:rsidRPr="009F6335" w:rsidRDefault="00CB3E90" w:rsidP="009F6335">
            <w:pPr>
              <w:pStyle w:val="Tabletextcentred"/>
              <w:rPr>
                <w:b w:val="0"/>
              </w:rPr>
            </w:pPr>
            <w:r w:rsidRPr="009F6335">
              <w:rPr>
                <w:b w:val="0"/>
              </w:rPr>
              <w:t>78.2</w:t>
            </w:r>
          </w:p>
        </w:tc>
        <w:tc>
          <w:tcPr>
            <w:tcW w:w="321" w:type="pct"/>
            <w:tcMar>
              <w:top w:w="44" w:type="dxa"/>
              <w:left w:w="86" w:type="dxa"/>
              <w:bottom w:w="86" w:type="dxa"/>
              <w:right w:w="44" w:type="dxa"/>
            </w:tcMar>
            <w:hideMark/>
          </w:tcPr>
          <w:p w14:paraId="1104C29F" w14:textId="5F462A91" w:rsidR="00CB3E90" w:rsidRPr="009F6335" w:rsidRDefault="00CB3E90" w:rsidP="009F6335">
            <w:pPr>
              <w:pStyle w:val="Tabletextcentred"/>
              <w:rPr>
                <w:b w:val="0"/>
              </w:rPr>
            </w:pPr>
            <w:r w:rsidRPr="009F6335">
              <w:rPr>
                <w:b w:val="0"/>
              </w:rPr>
              <w:t>80.7</w:t>
            </w:r>
          </w:p>
        </w:tc>
        <w:tc>
          <w:tcPr>
            <w:tcW w:w="321" w:type="pct"/>
            <w:tcMar>
              <w:top w:w="44" w:type="dxa"/>
              <w:left w:w="86" w:type="dxa"/>
              <w:bottom w:w="86" w:type="dxa"/>
              <w:right w:w="44" w:type="dxa"/>
            </w:tcMar>
            <w:hideMark/>
          </w:tcPr>
          <w:p w14:paraId="7EAAFA0A" w14:textId="0D872C2D" w:rsidR="00CB3E90" w:rsidRPr="009F6335" w:rsidRDefault="00CB3E90" w:rsidP="009F6335">
            <w:pPr>
              <w:pStyle w:val="Tabletextcentred"/>
              <w:rPr>
                <w:b w:val="0"/>
              </w:rPr>
            </w:pPr>
            <w:r w:rsidRPr="009F6335">
              <w:rPr>
                <w:b w:val="0"/>
              </w:rPr>
              <w:t>81.1</w:t>
            </w:r>
          </w:p>
        </w:tc>
        <w:tc>
          <w:tcPr>
            <w:tcW w:w="321" w:type="pct"/>
            <w:tcMar>
              <w:top w:w="44" w:type="dxa"/>
              <w:left w:w="86" w:type="dxa"/>
              <w:bottom w:w="86" w:type="dxa"/>
              <w:right w:w="44" w:type="dxa"/>
            </w:tcMar>
            <w:hideMark/>
          </w:tcPr>
          <w:p w14:paraId="00475F40" w14:textId="1204D050" w:rsidR="00CB3E90" w:rsidRPr="009F6335" w:rsidRDefault="00CB3E90" w:rsidP="009F6335">
            <w:pPr>
              <w:pStyle w:val="Tabletextcentred"/>
              <w:rPr>
                <w:b w:val="0"/>
              </w:rPr>
            </w:pPr>
            <w:r w:rsidRPr="009F6335">
              <w:rPr>
                <w:b w:val="0"/>
              </w:rPr>
              <w:t>92.6</w:t>
            </w:r>
          </w:p>
        </w:tc>
        <w:tc>
          <w:tcPr>
            <w:tcW w:w="322" w:type="pct"/>
            <w:tcMar>
              <w:top w:w="44" w:type="dxa"/>
              <w:left w:w="86" w:type="dxa"/>
              <w:bottom w:w="86" w:type="dxa"/>
              <w:right w:w="44" w:type="dxa"/>
            </w:tcMar>
            <w:hideMark/>
          </w:tcPr>
          <w:p w14:paraId="4D1DD96A" w14:textId="7F5A4DC5" w:rsidR="00CB3E90" w:rsidRPr="009F6335" w:rsidRDefault="00CB3E90" w:rsidP="009F6335">
            <w:pPr>
              <w:pStyle w:val="Tabletextcentred"/>
              <w:rPr>
                <w:b w:val="0"/>
              </w:rPr>
            </w:pPr>
            <w:r w:rsidRPr="009F6335">
              <w:rPr>
                <w:b w:val="0"/>
              </w:rPr>
              <w:t>91.4</w:t>
            </w:r>
          </w:p>
        </w:tc>
      </w:tr>
      <w:tr w:rsidR="00CB3E90" w:rsidRPr="008C3C94" w14:paraId="648E6F0D" w14:textId="77777777" w:rsidTr="007C7F9E">
        <w:tc>
          <w:tcPr>
            <w:tcW w:w="502" w:type="pct"/>
            <w:tcMar>
              <w:top w:w="44" w:type="dxa"/>
              <w:left w:w="86" w:type="dxa"/>
              <w:bottom w:w="86" w:type="dxa"/>
              <w:right w:w="0" w:type="dxa"/>
            </w:tcMar>
            <w:hideMark/>
          </w:tcPr>
          <w:p w14:paraId="35CBFB3E" w14:textId="62BE7878" w:rsidR="00CB3E90" w:rsidRPr="008C3C94" w:rsidRDefault="00CB3E90" w:rsidP="00CB3E90">
            <w:pPr>
              <w:pStyle w:val="Tabletext"/>
              <w:rPr>
                <w:sz w:val="14"/>
              </w:rPr>
            </w:pPr>
            <w:r w:rsidRPr="00D7453A">
              <w:t>Nursing</w:t>
            </w:r>
          </w:p>
        </w:tc>
        <w:tc>
          <w:tcPr>
            <w:tcW w:w="321" w:type="pct"/>
            <w:tcMar>
              <w:top w:w="44" w:type="dxa"/>
              <w:left w:w="86" w:type="dxa"/>
              <w:bottom w:w="86" w:type="dxa"/>
              <w:right w:w="44" w:type="dxa"/>
            </w:tcMar>
            <w:hideMark/>
          </w:tcPr>
          <w:p w14:paraId="6D725708" w14:textId="3B433CC2" w:rsidR="00CB3E90" w:rsidRPr="009F6335" w:rsidRDefault="00CB3E90" w:rsidP="009F6335">
            <w:pPr>
              <w:pStyle w:val="Tabletextcentred"/>
              <w:rPr>
                <w:b w:val="0"/>
              </w:rPr>
            </w:pPr>
            <w:r w:rsidRPr="009F6335">
              <w:rPr>
                <w:b w:val="0"/>
              </w:rPr>
              <w:t>88.2</w:t>
            </w:r>
          </w:p>
        </w:tc>
        <w:tc>
          <w:tcPr>
            <w:tcW w:w="321" w:type="pct"/>
            <w:tcMar>
              <w:top w:w="44" w:type="dxa"/>
              <w:left w:w="86" w:type="dxa"/>
              <w:bottom w:w="86" w:type="dxa"/>
              <w:right w:w="44" w:type="dxa"/>
            </w:tcMar>
            <w:hideMark/>
          </w:tcPr>
          <w:p w14:paraId="5681C21E" w14:textId="20FBF267" w:rsidR="00CB3E90" w:rsidRPr="009F6335" w:rsidRDefault="00CB3E90" w:rsidP="009F6335">
            <w:pPr>
              <w:pStyle w:val="Tabletextcentred"/>
              <w:rPr>
                <w:b w:val="0"/>
              </w:rPr>
            </w:pPr>
            <w:r w:rsidRPr="009F6335">
              <w:rPr>
                <w:b w:val="0"/>
              </w:rPr>
              <w:t>91.8</w:t>
            </w:r>
          </w:p>
        </w:tc>
        <w:tc>
          <w:tcPr>
            <w:tcW w:w="321" w:type="pct"/>
            <w:tcMar>
              <w:top w:w="44" w:type="dxa"/>
              <w:left w:w="86" w:type="dxa"/>
              <w:bottom w:w="86" w:type="dxa"/>
              <w:right w:w="44" w:type="dxa"/>
            </w:tcMar>
            <w:hideMark/>
          </w:tcPr>
          <w:p w14:paraId="4B00EE9C" w14:textId="193044DF" w:rsidR="00CB3E90" w:rsidRPr="009F6335" w:rsidRDefault="00CB3E90" w:rsidP="009F6335">
            <w:pPr>
              <w:pStyle w:val="Tabletextcentred"/>
              <w:rPr>
                <w:b w:val="0"/>
              </w:rPr>
            </w:pPr>
            <w:r w:rsidRPr="009F6335">
              <w:rPr>
                <w:b w:val="0"/>
              </w:rPr>
              <w:t>84.3</w:t>
            </w:r>
          </w:p>
        </w:tc>
        <w:tc>
          <w:tcPr>
            <w:tcW w:w="321" w:type="pct"/>
            <w:tcMar>
              <w:top w:w="44" w:type="dxa"/>
              <w:left w:w="86" w:type="dxa"/>
              <w:bottom w:w="86" w:type="dxa"/>
              <w:right w:w="44" w:type="dxa"/>
            </w:tcMar>
            <w:hideMark/>
          </w:tcPr>
          <w:p w14:paraId="7DCEBE38" w14:textId="7AB83CB2" w:rsidR="00CB3E90" w:rsidRPr="009F6335" w:rsidRDefault="00CB3E90" w:rsidP="009F6335">
            <w:pPr>
              <w:pStyle w:val="Tabletextcentred"/>
              <w:rPr>
                <w:b w:val="0"/>
              </w:rPr>
            </w:pPr>
            <w:r w:rsidRPr="009F6335">
              <w:rPr>
                <w:b w:val="0"/>
              </w:rPr>
              <w:t>88.5</w:t>
            </w:r>
          </w:p>
        </w:tc>
        <w:tc>
          <w:tcPr>
            <w:tcW w:w="321" w:type="pct"/>
            <w:tcMar>
              <w:top w:w="44" w:type="dxa"/>
              <w:left w:w="86" w:type="dxa"/>
              <w:bottom w:w="86" w:type="dxa"/>
              <w:right w:w="44" w:type="dxa"/>
            </w:tcMar>
            <w:hideMark/>
          </w:tcPr>
          <w:p w14:paraId="7F646B97" w14:textId="7F85A938" w:rsidR="00CB3E90" w:rsidRPr="009F6335" w:rsidRDefault="00CB3E90" w:rsidP="009F6335">
            <w:pPr>
              <w:pStyle w:val="Tabletextcentred"/>
              <w:rPr>
                <w:b w:val="0"/>
              </w:rPr>
            </w:pPr>
            <w:r w:rsidRPr="009F6335">
              <w:rPr>
                <w:b w:val="0"/>
              </w:rPr>
              <w:t>72.5</w:t>
            </w:r>
          </w:p>
        </w:tc>
        <w:tc>
          <w:tcPr>
            <w:tcW w:w="321" w:type="pct"/>
            <w:tcMar>
              <w:top w:w="44" w:type="dxa"/>
              <w:left w:w="86" w:type="dxa"/>
              <w:bottom w:w="86" w:type="dxa"/>
              <w:right w:w="44" w:type="dxa"/>
            </w:tcMar>
            <w:hideMark/>
          </w:tcPr>
          <w:p w14:paraId="4A808CCC" w14:textId="02BAFA17" w:rsidR="00CB3E90" w:rsidRPr="009F6335" w:rsidRDefault="00CB3E90" w:rsidP="009F6335">
            <w:pPr>
              <w:pStyle w:val="Tabletextcentred"/>
              <w:rPr>
                <w:b w:val="0"/>
              </w:rPr>
            </w:pPr>
            <w:r w:rsidRPr="009F6335">
              <w:rPr>
                <w:b w:val="0"/>
              </w:rPr>
              <w:t>57.4</w:t>
            </w:r>
          </w:p>
        </w:tc>
        <w:tc>
          <w:tcPr>
            <w:tcW w:w="322" w:type="pct"/>
            <w:tcMar>
              <w:top w:w="44" w:type="dxa"/>
              <w:left w:w="86" w:type="dxa"/>
              <w:bottom w:w="86" w:type="dxa"/>
              <w:right w:w="44" w:type="dxa"/>
            </w:tcMar>
            <w:hideMark/>
          </w:tcPr>
          <w:p w14:paraId="40A63B36" w14:textId="0CD401F1" w:rsidR="00CB3E90" w:rsidRPr="009F6335" w:rsidRDefault="00CB3E90" w:rsidP="009F6335">
            <w:pPr>
              <w:pStyle w:val="Tabletextcentred"/>
              <w:rPr>
                <w:b w:val="0"/>
              </w:rPr>
            </w:pPr>
            <w:r w:rsidRPr="009F6335">
              <w:rPr>
                <w:b w:val="0"/>
              </w:rPr>
              <w:t>96.1</w:t>
            </w:r>
          </w:p>
        </w:tc>
        <w:tc>
          <w:tcPr>
            <w:tcW w:w="321" w:type="pct"/>
            <w:tcMar>
              <w:top w:w="44" w:type="dxa"/>
              <w:left w:w="86" w:type="dxa"/>
              <w:bottom w:w="86" w:type="dxa"/>
              <w:right w:w="44" w:type="dxa"/>
            </w:tcMar>
            <w:hideMark/>
          </w:tcPr>
          <w:p w14:paraId="443A5CEF" w14:textId="124385BC" w:rsidR="00CB3E90" w:rsidRPr="009F6335" w:rsidRDefault="00CB3E90" w:rsidP="009F6335">
            <w:pPr>
              <w:pStyle w:val="Tabletextcentred"/>
              <w:rPr>
                <w:b w:val="0"/>
              </w:rPr>
            </w:pPr>
            <w:r w:rsidRPr="009F6335">
              <w:rPr>
                <w:b w:val="0"/>
              </w:rPr>
              <w:t>96.7</w:t>
            </w:r>
          </w:p>
        </w:tc>
        <w:tc>
          <w:tcPr>
            <w:tcW w:w="321" w:type="pct"/>
            <w:tcMar>
              <w:top w:w="44" w:type="dxa"/>
              <w:left w:w="86" w:type="dxa"/>
              <w:bottom w:w="86" w:type="dxa"/>
              <w:right w:w="44" w:type="dxa"/>
            </w:tcMar>
            <w:hideMark/>
          </w:tcPr>
          <w:p w14:paraId="0E0C2042" w14:textId="7512B072" w:rsidR="00CB3E90" w:rsidRPr="009F6335" w:rsidRDefault="00CB3E90" w:rsidP="009F6335">
            <w:pPr>
              <w:pStyle w:val="Tabletextcentred"/>
              <w:rPr>
                <w:b w:val="0"/>
              </w:rPr>
            </w:pPr>
            <w:r w:rsidRPr="009F6335">
              <w:rPr>
                <w:b w:val="0"/>
              </w:rPr>
              <w:t>74.5</w:t>
            </w:r>
          </w:p>
        </w:tc>
        <w:tc>
          <w:tcPr>
            <w:tcW w:w="321" w:type="pct"/>
            <w:tcMar>
              <w:top w:w="44" w:type="dxa"/>
              <w:left w:w="86" w:type="dxa"/>
              <w:bottom w:w="86" w:type="dxa"/>
              <w:right w:w="44" w:type="dxa"/>
            </w:tcMar>
            <w:hideMark/>
          </w:tcPr>
          <w:p w14:paraId="023E38E1" w14:textId="7011FB14" w:rsidR="00CB3E90" w:rsidRPr="009F6335" w:rsidRDefault="00CB3E90" w:rsidP="009F6335">
            <w:pPr>
              <w:pStyle w:val="Tabletextcentred"/>
              <w:rPr>
                <w:b w:val="0"/>
              </w:rPr>
            </w:pPr>
            <w:r w:rsidRPr="009F6335">
              <w:rPr>
                <w:b w:val="0"/>
              </w:rPr>
              <w:t>67.2</w:t>
            </w:r>
          </w:p>
        </w:tc>
        <w:tc>
          <w:tcPr>
            <w:tcW w:w="321" w:type="pct"/>
            <w:tcMar>
              <w:top w:w="44" w:type="dxa"/>
              <w:left w:w="86" w:type="dxa"/>
              <w:bottom w:w="86" w:type="dxa"/>
              <w:right w:w="44" w:type="dxa"/>
            </w:tcMar>
            <w:hideMark/>
          </w:tcPr>
          <w:p w14:paraId="2818CC5B" w14:textId="58412E68" w:rsidR="00CB3E90" w:rsidRPr="009F6335" w:rsidRDefault="00CB3E90" w:rsidP="009F6335">
            <w:pPr>
              <w:pStyle w:val="Tabletextcentred"/>
              <w:rPr>
                <w:b w:val="0"/>
              </w:rPr>
            </w:pPr>
            <w:r w:rsidRPr="009F6335">
              <w:rPr>
                <w:b w:val="0"/>
              </w:rPr>
              <w:t>92.2</w:t>
            </w:r>
          </w:p>
        </w:tc>
        <w:tc>
          <w:tcPr>
            <w:tcW w:w="321" w:type="pct"/>
            <w:tcMar>
              <w:top w:w="44" w:type="dxa"/>
              <w:left w:w="86" w:type="dxa"/>
              <w:bottom w:w="86" w:type="dxa"/>
              <w:right w:w="44" w:type="dxa"/>
            </w:tcMar>
            <w:hideMark/>
          </w:tcPr>
          <w:p w14:paraId="5A6496E0" w14:textId="6BDEF65C" w:rsidR="00CB3E90" w:rsidRPr="009F6335" w:rsidRDefault="00CB3E90" w:rsidP="009F6335">
            <w:pPr>
              <w:pStyle w:val="Tabletextcentred"/>
              <w:rPr>
                <w:b w:val="0"/>
              </w:rPr>
            </w:pPr>
            <w:r w:rsidRPr="009F6335">
              <w:rPr>
                <w:b w:val="0"/>
              </w:rPr>
              <w:t>80.3</w:t>
            </w:r>
          </w:p>
        </w:tc>
        <w:tc>
          <w:tcPr>
            <w:tcW w:w="321" w:type="pct"/>
            <w:tcMar>
              <w:top w:w="44" w:type="dxa"/>
              <w:left w:w="86" w:type="dxa"/>
              <w:bottom w:w="86" w:type="dxa"/>
              <w:right w:w="44" w:type="dxa"/>
            </w:tcMar>
            <w:hideMark/>
          </w:tcPr>
          <w:p w14:paraId="5FFCFBB8" w14:textId="41A2E211" w:rsidR="00CB3E90" w:rsidRPr="009F6335" w:rsidRDefault="00CB3E90" w:rsidP="009F6335">
            <w:pPr>
              <w:pStyle w:val="Tabletextcentred"/>
              <w:rPr>
                <w:b w:val="0"/>
              </w:rPr>
            </w:pPr>
            <w:r w:rsidRPr="009F6335">
              <w:rPr>
                <w:b w:val="0"/>
              </w:rPr>
              <w:t>96.1</w:t>
            </w:r>
          </w:p>
        </w:tc>
        <w:tc>
          <w:tcPr>
            <w:tcW w:w="322" w:type="pct"/>
            <w:tcMar>
              <w:top w:w="44" w:type="dxa"/>
              <w:left w:w="86" w:type="dxa"/>
              <w:bottom w:w="86" w:type="dxa"/>
              <w:right w:w="44" w:type="dxa"/>
            </w:tcMar>
            <w:hideMark/>
          </w:tcPr>
          <w:p w14:paraId="0751B4B6" w14:textId="20CEC7E5" w:rsidR="00CB3E90" w:rsidRPr="009F6335" w:rsidRDefault="00CB3E90" w:rsidP="009F6335">
            <w:pPr>
              <w:pStyle w:val="Tabletextcentred"/>
              <w:rPr>
                <w:b w:val="0"/>
              </w:rPr>
            </w:pPr>
            <w:r w:rsidRPr="009F6335">
              <w:rPr>
                <w:b w:val="0"/>
              </w:rPr>
              <w:t>93.4</w:t>
            </w:r>
          </w:p>
        </w:tc>
      </w:tr>
      <w:tr w:rsidR="00CB3E90" w:rsidRPr="008C3C94" w14:paraId="1EF6BBE6" w14:textId="77777777" w:rsidTr="007C7F9E">
        <w:tc>
          <w:tcPr>
            <w:tcW w:w="502" w:type="pct"/>
            <w:tcMar>
              <w:top w:w="44" w:type="dxa"/>
              <w:left w:w="86" w:type="dxa"/>
              <w:bottom w:w="86" w:type="dxa"/>
              <w:right w:w="0" w:type="dxa"/>
            </w:tcMar>
            <w:hideMark/>
          </w:tcPr>
          <w:p w14:paraId="474723C2" w14:textId="5BD5B0BF" w:rsidR="00CB3E90" w:rsidRPr="008C3C94" w:rsidRDefault="00CB3E90" w:rsidP="00CB3E90">
            <w:pPr>
              <w:pStyle w:val="Tabletext"/>
              <w:rPr>
                <w:sz w:val="14"/>
              </w:rPr>
            </w:pPr>
            <w:r w:rsidRPr="00D7453A">
              <w:t>Pharmacy</w:t>
            </w:r>
          </w:p>
        </w:tc>
        <w:tc>
          <w:tcPr>
            <w:tcW w:w="321" w:type="pct"/>
            <w:tcMar>
              <w:top w:w="44" w:type="dxa"/>
              <w:left w:w="86" w:type="dxa"/>
              <w:bottom w:w="86" w:type="dxa"/>
              <w:right w:w="44" w:type="dxa"/>
            </w:tcMar>
            <w:hideMark/>
          </w:tcPr>
          <w:p w14:paraId="0F33A1BF" w14:textId="50C4F15E" w:rsidR="00CB3E90" w:rsidRPr="009F6335" w:rsidRDefault="00CB3E90" w:rsidP="009F6335">
            <w:pPr>
              <w:pStyle w:val="Tabletextcentred"/>
              <w:rPr>
                <w:b w:val="0"/>
              </w:rPr>
            </w:pPr>
            <w:r w:rsidRPr="009F6335">
              <w:rPr>
                <w:b w:val="0"/>
              </w:rPr>
              <w:t>79.6</w:t>
            </w:r>
          </w:p>
        </w:tc>
        <w:tc>
          <w:tcPr>
            <w:tcW w:w="321" w:type="pct"/>
            <w:tcMar>
              <w:top w:w="44" w:type="dxa"/>
              <w:left w:w="86" w:type="dxa"/>
              <w:bottom w:w="86" w:type="dxa"/>
              <w:right w:w="44" w:type="dxa"/>
            </w:tcMar>
            <w:hideMark/>
          </w:tcPr>
          <w:p w14:paraId="4AD0CED0" w14:textId="1556CCD1" w:rsidR="00CB3E90" w:rsidRPr="009F6335" w:rsidRDefault="00CB3E90" w:rsidP="009F6335">
            <w:pPr>
              <w:pStyle w:val="Tabletextcentred"/>
              <w:rPr>
                <w:b w:val="0"/>
              </w:rPr>
            </w:pPr>
            <w:r w:rsidRPr="009F6335">
              <w:rPr>
                <w:b w:val="0"/>
              </w:rPr>
              <w:t>90.7</w:t>
            </w:r>
          </w:p>
        </w:tc>
        <w:tc>
          <w:tcPr>
            <w:tcW w:w="321" w:type="pct"/>
            <w:tcMar>
              <w:top w:w="44" w:type="dxa"/>
              <w:left w:w="86" w:type="dxa"/>
              <w:bottom w:w="86" w:type="dxa"/>
              <w:right w:w="44" w:type="dxa"/>
            </w:tcMar>
            <w:hideMark/>
          </w:tcPr>
          <w:p w14:paraId="479AE4C4" w14:textId="0B2D2E85" w:rsidR="00CB3E90" w:rsidRPr="009F6335" w:rsidRDefault="00CB3E90" w:rsidP="009F6335">
            <w:pPr>
              <w:pStyle w:val="Tabletextcentred"/>
              <w:rPr>
                <w:b w:val="0"/>
              </w:rPr>
            </w:pPr>
            <w:r w:rsidRPr="009F6335">
              <w:rPr>
                <w:b w:val="0"/>
              </w:rPr>
              <w:t>83.6</w:t>
            </w:r>
          </w:p>
        </w:tc>
        <w:tc>
          <w:tcPr>
            <w:tcW w:w="321" w:type="pct"/>
            <w:tcMar>
              <w:top w:w="44" w:type="dxa"/>
              <w:left w:w="86" w:type="dxa"/>
              <w:bottom w:w="86" w:type="dxa"/>
              <w:right w:w="44" w:type="dxa"/>
            </w:tcMar>
            <w:hideMark/>
          </w:tcPr>
          <w:p w14:paraId="1C471FED" w14:textId="3F3B90DC" w:rsidR="00CB3E90" w:rsidRPr="009F6335" w:rsidRDefault="00CB3E90" w:rsidP="009F6335">
            <w:pPr>
              <w:pStyle w:val="Tabletextcentred"/>
              <w:rPr>
                <w:b w:val="0"/>
              </w:rPr>
            </w:pPr>
            <w:r w:rsidRPr="009F6335">
              <w:rPr>
                <w:b w:val="0"/>
              </w:rPr>
              <w:t>87.0</w:t>
            </w:r>
          </w:p>
        </w:tc>
        <w:tc>
          <w:tcPr>
            <w:tcW w:w="321" w:type="pct"/>
            <w:tcMar>
              <w:top w:w="44" w:type="dxa"/>
              <w:left w:w="86" w:type="dxa"/>
              <w:bottom w:w="86" w:type="dxa"/>
              <w:right w:w="44" w:type="dxa"/>
            </w:tcMar>
            <w:hideMark/>
          </w:tcPr>
          <w:p w14:paraId="6FA09013" w14:textId="5895543E" w:rsidR="00CB3E90" w:rsidRPr="009F6335" w:rsidRDefault="00CB3E90" w:rsidP="009F6335">
            <w:pPr>
              <w:pStyle w:val="Tabletextcentred"/>
              <w:rPr>
                <w:b w:val="0"/>
              </w:rPr>
            </w:pPr>
            <w:r w:rsidRPr="009F6335">
              <w:rPr>
                <w:b w:val="0"/>
              </w:rPr>
              <w:t>67.3</w:t>
            </w:r>
          </w:p>
        </w:tc>
        <w:tc>
          <w:tcPr>
            <w:tcW w:w="321" w:type="pct"/>
            <w:tcMar>
              <w:top w:w="44" w:type="dxa"/>
              <w:left w:w="86" w:type="dxa"/>
              <w:bottom w:w="86" w:type="dxa"/>
              <w:right w:w="44" w:type="dxa"/>
            </w:tcMar>
            <w:hideMark/>
          </w:tcPr>
          <w:p w14:paraId="7DC425F4" w14:textId="33A9CA7E" w:rsidR="00CB3E90" w:rsidRPr="009F6335" w:rsidRDefault="00CB3E90" w:rsidP="009F6335">
            <w:pPr>
              <w:pStyle w:val="Tabletextcentred"/>
              <w:rPr>
                <w:b w:val="0"/>
              </w:rPr>
            </w:pPr>
            <w:r w:rsidRPr="009F6335">
              <w:rPr>
                <w:b w:val="0"/>
              </w:rPr>
              <w:t>61.1</w:t>
            </w:r>
          </w:p>
        </w:tc>
        <w:tc>
          <w:tcPr>
            <w:tcW w:w="322" w:type="pct"/>
            <w:tcMar>
              <w:top w:w="44" w:type="dxa"/>
              <w:left w:w="86" w:type="dxa"/>
              <w:bottom w:w="86" w:type="dxa"/>
              <w:right w:w="44" w:type="dxa"/>
            </w:tcMar>
            <w:hideMark/>
          </w:tcPr>
          <w:p w14:paraId="68F107FC" w14:textId="4B046B89" w:rsidR="00CB3E90" w:rsidRPr="009F6335" w:rsidRDefault="00CB3E90" w:rsidP="009F6335">
            <w:pPr>
              <w:pStyle w:val="Tabletextcentred"/>
              <w:rPr>
                <w:b w:val="0"/>
              </w:rPr>
            </w:pPr>
            <w:r w:rsidRPr="009F6335">
              <w:rPr>
                <w:b w:val="0"/>
              </w:rPr>
              <w:t>92.7</w:t>
            </w:r>
          </w:p>
        </w:tc>
        <w:tc>
          <w:tcPr>
            <w:tcW w:w="321" w:type="pct"/>
            <w:tcMar>
              <w:top w:w="44" w:type="dxa"/>
              <w:left w:w="86" w:type="dxa"/>
              <w:bottom w:w="86" w:type="dxa"/>
              <w:right w:w="44" w:type="dxa"/>
            </w:tcMar>
            <w:hideMark/>
          </w:tcPr>
          <w:p w14:paraId="01CC429D" w14:textId="6A01A841" w:rsidR="00CB3E90" w:rsidRPr="009F6335" w:rsidRDefault="00CB3E90" w:rsidP="009F6335">
            <w:pPr>
              <w:pStyle w:val="Tabletextcentred"/>
              <w:rPr>
                <w:b w:val="0"/>
              </w:rPr>
            </w:pPr>
            <w:r w:rsidRPr="009F6335">
              <w:rPr>
                <w:b w:val="0"/>
              </w:rPr>
              <w:t>94.4</w:t>
            </w:r>
          </w:p>
        </w:tc>
        <w:tc>
          <w:tcPr>
            <w:tcW w:w="321" w:type="pct"/>
            <w:tcMar>
              <w:top w:w="44" w:type="dxa"/>
              <w:left w:w="86" w:type="dxa"/>
              <w:bottom w:w="86" w:type="dxa"/>
              <w:right w:w="44" w:type="dxa"/>
            </w:tcMar>
            <w:hideMark/>
          </w:tcPr>
          <w:p w14:paraId="14244260" w14:textId="1C92CE77" w:rsidR="00CB3E90" w:rsidRPr="009F6335" w:rsidRDefault="00CB3E90" w:rsidP="009F6335">
            <w:pPr>
              <w:pStyle w:val="Tabletextcentred"/>
              <w:rPr>
                <w:b w:val="0"/>
              </w:rPr>
            </w:pPr>
            <w:r w:rsidRPr="009F6335">
              <w:rPr>
                <w:b w:val="0"/>
              </w:rPr>
              <w:t>87.3</w:t>
            </w:r>
          </w:p>
        </w:tc>
        <w:tc>
          <w:tcPr>
            <w:tcW w:w="321" w:type="pct"/>
            <w:tcMar>
              <w:top w:w="44" w:type="dxa"/>
              <w:left w:w="86" w:type="dxa"/>
              <w:bottom w:w="86" w:type="dxa"/>
              <w:right w:w="44" w:type="dxa"/>
            </w:tcMar>
            <w:hideMark/>
          </w:tcPr>
          <w:p w14:paraId="4E131F57" w14:textId="0380B822" w:rsidR="00CB3E90" w:rsidRPr="009F6335" w:rsidRDefault="00CB3E90" w:rsidP="009F6335">
            <w:pPr>
              <w:pStyle w:val="Tabletextcentred"/>
              <w:rPr>
                <w:b w:val="0"/>
              </w:rPr>
            </w:pPr>
            <w:r w:rsidRPr="009F6335">
              <w:rPr>
                <w:b w:val="0"/>
              </w:rPr>
              <w:t>81.5</w:t>
            </w:r>
          </w:p>
        </w:tc>
        <w:tc>
          <w:tcPr>
            <w:tcW w:w="321" w:type="pct"/>
            <w:tcMar>
              <w:top w:w="44" w:type="dxa"/>
              <w:left w:w="86" w:type="dxa"/>
              <w:bottom w:w="86" w:type="dxa"/>
              <w:right w:w="44" w:type="dxa"/>
            </w:tcMar>
            <w:hideMark/>
          </w:tcPr>
          <w:p w14:paraId="4EA61B81" w14:textId="24A24E35" w:rsidR="00CB3E90" w:rsidRPr="009F6335" w:rsidRDefault="00CB3E90" w:rsidP="009F6335">
            <w:pPr>
              <w:pStyle w:val="Tabletextcentred"/>
              <w:rPr>
                <w:b w:val="0"/>
              </w:rPr>
            </w:pPr>
            <w:r w:rsidRPr="009F6335">
              <w:rPr>
                <w:b w:val="0"/>
              </w:rPr>
              <w:t>81.8</w:t>
            </w:r>
          </w:p>
        </w:tc>
        <w:tc>
          <w:tcPr>
            <w:tcW w:w="321" w:type="pct"/>
            <w:tcMar>
              <w:top w:w="44" w:type="dxa"/>
              <w:left w:w="86" w:type="dxa"/>
              <w:bottom w:w="86" w:type="dxa"/>
              <w:right w:w="44" w:type="dxa"/>
            </w:tcMar>
            <w:hideMark/>
          </w:tcPr>
          <w:p w14:paraId="557A07F7" w14:textId="4D728DAC" w:rsidR="00CB3E90" w:rsidRPr="009F6335" w:rsidRDefault="00CB3E90" w:rsidP="009F6335">
            <w:pPr>
              <w:pStyle w:val="Tabletextcentred"/>
              <w:rPr>
                <w:b w:val="0"/>
              </w:rPr>
            </w:pPr>
            <w:r w:rsidRPr="009F6335">
              <w:rPr>
                <w:b w:val="0"/>
              </w:rPr>
              <w:t>83.3</w:t>
            </w:r>
          </w:p>
        </w:tc>
        <w:tc>
          <w:tcPr>
            <w:tcW w:w="321" w:type="pct"/>
            <w:tcMar>
              <w:top w:w="44" w:type="dxa"/>
              <w:left w:w="86" w:type="dxa"/>
              <w:bottom w:w="86" w:type="dxa"/>
              <w:right w:w="44" w:type="dxa"/>
            </w:tcMar>
            <w:hideMark/>
          </w:tcPr>
          <w:p w14:paraId="45908258" w14:textId="46AEF084" w:rsidR="00CB3E90" w:rsidRPr="009F6335" w:rsidRDefault="00CB3E90" w:rsidP="009F6335">
            <w:pPr>
              <w:pStyle w:val="Tabletextcentred"/>
              <w:rPr>
                <w:b w:val="0"/>
              </w:rPr>
            </w:pPr>
            <w:r w:rsidRPr="009F6335">
              <w:rPr>
                <w:b w:val="0"/>
              </w:rPr>
              <w:t>90.9</w:t>
            </w:r>
          </w:p>
        </w:tc>
        <w:tc>
          <w:tcPr>
            <w:tcW w:w="322" w:type="pct"/>
            <w:tcMar>
              <w:top w:w="44" w:type="dxa"/>
              <w:left w:w="86" w:type="dxa"/>
              <w:bottom w:w="86" w:type="dxa"/>
              <w:right w:w="44" w:type="dxa"/>
            </w:tcMar>
            <w:hideMark/>
          </w:tcPr>
          <w:p w14:paraId="53E54E39" w14:textId="02232531" w:rsidR="00CB3E90" w:rsidRPr="009F6335" w:rsidRDefault="00CB3E90" w:rsidP="009F6335">
            <w:pPr>
              <w:pStyle w:val="Tabletextcentred"/>
              <w:rPr>
                <w:b w:val="0"/>
              </w:rPr>
            </w:pPr>
            <w:r w:rsidRPr="009F6335">
              <w:rPr>
                <w:b w:val="0"/>
              </w:rPr>
              <w:t>96.4</w:t>
            </w:r>
          </w:p>
        </w:tc>
      </w:tr>
      <w:tr w:rsidR="00CB3E90" w:rsidRPr="008C3C94" w14:paraId="26B28546" w14:textId="77777777" w:rsidTr="007C7F9E">
        <w:tc>
          <w:tcPr>
            <w:tcW w:w="502" w:type="pct"/>
            <w:tcMar>
              <w:top w:w="44" w:type="dxa"/>
              <w:left w:w="86" w:type="dxa"/>
              <w:bottom w:w="86" w:type="dxa"/>
              <w:right w:w="0" w:type="dxa"/>
            </w:tcMar>
            <w:hideMark/>
          </w:tcPr>
          <w:p w14:paraId="7A931C33" w14:textId="27351299" w:rsidR="00CB3E90" w:rsidRPr="008C3C94" w:rsidRDefault="00CB3E90" w:rsidP="00CB3E90">
            <w:pPr>
              <w:pStyle w:val="Tabletext"/>
              <w:rPr>
                <w:sz w:val="14"/>
              </w:rPr>
            </w:pPr>
            <w:r w:rsidRPr="00D7453A">
              <w:t>Dentistry</w:t>
            </w:r>
          </w:p>
        </w:tc>
        <w:tc>
          <w:tcPr>
            <w:tcW w:w="321" w:type="pct"/>
            <w:tcMar>
              <w:top w:w="44" w:type="dxa"/>
              <w:left w:w="86" w:type="dxa"/>
              <w:bottom w:w="86" w:type="dxa"/>
              <w:right w:w="44" w:type="dxa"/>
            </w:tcMar>
            <w:hideMark/>
          </w:tcPr>
          <w:p w14:paraId="78ADD2D3" w14:textId="2734A09B"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3F7DE40F" w14:textId="4F676339"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5BA2F395" w14:textId="2B8F32AA"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156776B2" w14:textId="61F96568"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3D413CCB" w14:textId="17EC1C0D"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0AC5FF15" w14:textId="1C9F5798" w:rsidR="00CB3E90" w:rsidRPr="009F6335" w:rsidRDefault="00CB3E90" w:rsidP="009F6335">
            <w:pPr>
              <w:pStyle w:val="Tabletextcentred"/>
              <w:rPr>
                <w:b w:val="0"/>
              </w:rPr>
            </w:pPr>
            <w:r w:rsidRPr="009F6335">
              <w:rPr>
                <w:b w:val="0"/>
              </w:rPr>
              <w:t>n/a</w:t>
            </w:r>
          </w:p>
        </w:tc>
        <w:tc>
          <w:tcPr>
            <w:tcW w:w="322" w:type="pct"/>
            <w:tcMar>
              <w:top w:w="44" w:type="dxa"/>
              <w:left w:w="86" w:type="dxa"/>
              <w:bottom w:w="86" w:type="dxa"/>
              <w:right w:w="44" w:type="dxa"/>
            </w:tcMar>
            <w:hideMark/>
          </w:tcPr>
          <w:p w14:paraId="68D7791B" w14:textId="41F88E4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2D4DEEA8" w14:textId="1BE012D8"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21C96173" w14:textId="6C454271"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5AC3804" w14:textId="466ECCAC"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7AEDD6FA" w14:textId="039515A5"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115D39BF" w14:textId="10DF572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07D10DB" w14:textId="2E8A215A" w:rsidR="00CB3E90" w:rsidRPr="009F6335" w:rsidRDefault="00CB3E90" w:rsidP="009F6335">
            <w:pPr>
              <w:pStyle w:val="Tabletextcentred"/>
              <w:rPr>
                <w:b w:val="0"/>
              </w:rPr>
            </w:pPr>
            <w:r w:rsidRPr="009F6335">
              <w:rPr>
                <w:b w:val="0"/>
              </w:rPr>
              <w:t>n/a</w:t>
            </w:r>
          </w:p>
        </w:tc>
        <w:tc>
          <w:tcPr>
            <w:tcW w:w="322" w:type="pct"/>
            <w:tcMar>
              <w:top w:w="44" w:type="dxa"/>
              <w:left w:w="86" w:type="dxa"/>
              <w:bottom w:w="86" w:type="dxa"/>
              <w:right w:w="44" w:type="dxa"/>
            </w:tcMar>
            <w:hideMark/>
          </w:tcPr>
          <w:p w14:paraId="18FC6B71" w14:textId="7C568DD5" w:rsidR="00CB3E90" w:rsidRPr="009F6335" w:rsidRDefault="00CB3E90" w:rsidP="009F6335">
            <w:pPr>
              <w:pStyle w:val="Tabletextcentred"/>
              <w:rPr>
                <w:b w:val="0"/>
              </w:rPr>
            </w:pPr>
            <w:r w:rsidRPr="009F6335">
              <w:rPr>
                <w:b w:val="0"/>
              </w:rPr>
              <w:t>n/a</w:t>
            </w:r>
          </w:p>
        </w:tc>
      </w:tr>
      <w:tr w:rsidR="00CB3E90" w:rsidRPr="008C3C94" w14:paraId="085AD443" w14:textId="77777777" w:rsidTr="007C7F9E">
        <w:tc>
          <w:tcPr>
            <w:tcW w:w="502" w:type="pct"/>
            <w:tcMar>
              <w:top w:w="44" w:type="dxa"/>
              <w:left w:w="86" w:type="dxa"/>
              <w:bottom w:w="86" w:type="dxa"/>
              <w:right w:w="0" w:type="dxa"/>
            </w:tcMar>
            <w:hideMark/>
          </w:tcPr>
          <w:p w14:paraId="29AFA340" w14:textId="5CA0EE41" w:rsidR="00CB3E90" w:rsidRPr="008C3C94" w:rsidRDefault="00CB3E90" w:rsidP="00CB3E90">
            <w:pPr>
              <w:pStyle w:val="Tabletext"/>
              <w:rPr>
                <w:sz w:val="14"/>
              </w:rPr>
            </w:pPr>
            <w:r w:rsidRPr="00D7453A">
              <w:t>Veterinary science</w:t>
            </w:r>
          </w:p>
        </w:tc>
        <w:tc>
          <w:tcPr>
            <w:tcW w:w="321" w:type="pct"/>
            <w:tcMar>
              <w:top w:w="44" w:type="dxa"/>
              <w:left w:w="86" w:type="dxa"/>
              <w:bottom w:w="86" w:type="dxa"/>
              <w:right w:w="44" w:type="dxa"/>
            </w:tcMar>
            <w:hideMark/>
          </w:tcPr>
          <w:p w14:paraId="52169967" w14:textId="6A0CFE74" w:rsidR="00CB3E90" w:rsidRPr="009F6335" w:rsidRDefault="00CB3E90" w:rsidP="009F6335">
            <w:pPr>
              <w:pStyle w:val="Tabletextcentred"/>
              <w:rPr>
                <w:b w:val="0"/>
              </w:rPr>
            </w:pPr>
            <w:r w:rsidRPr="009F6335">
              <w:rPr>
                <w:b w:val="0"/>
              </w:rPr>
              <w:t>87.5</w:t>
            </w:r>
          </w:p>
        </w:tc>
        <w:tc>
          <w:tcPr>
            <w:tcW w:w="321" w:type="pct"/>
            <w:tcMar>
              <w:top w:w="44" w:type="dxa"/>
              <w:left w:w="86" w:type="dxa"/>
              <w:bottom w:w="86" w:type="dxa"/>
              <w:right w:w="44" w:type="dxa"/>
            </w:tcMar>
            <w:hideMark/>
          </w:tcPr>
          <w:p w14:paraId="4807E560" w14:textId="55C7E55F" w:rsidR="00CB3E90" w:rsidRPr="009F6335" w:rsidRDefault="00CB3E90" w:rsidP="009F6335">
            <w:pPr>
              <w:pStyle w:val="Tabletextcentred"/>
              <w:rPr>
                <w:b w:val="0"/>
              </w:rPr>
            </w:pPr>
            <w:r w:rsidRPr="009F6335">
              <w:rPr>
                <w:b w:val="0"/>
              </w:rPr>
              <w:t>78.3</w:t>
            </w:r>
          </w:p>
        </w:tc>
        <w:tc>
          <w:tcPr>
            <w:tcW w:w="321" w:type="pct"/>
            <w:tcMar>
              <w:top w:w="44" w:type="dxa"/>
              <w:left w:w="86" w:type="dxa"/>
              <w:bottom w:w="86" w:type="dxa"/>
              <w:right w:w="44" w:type="dxa"/>
            </w:tcMar>
            <w:hideMark/>
          </w:tcPr>
          <w:p w14:paraId="71F76F5C" w14:textId="44C59C03" w:rsidR="00CB3E90" w:rsidRPr="009F6335" w:rsidRDefault="00CB3E90" w:rsidP="009F6335">
            <w:pPr>
              <w:pStyle w:val="Tabletextcentred"/>
              <w:rPr>
                <w:b w:val="0"/>
              </w:rPr>
            </w:pPr>
            <w:r w:rsidRPr="009F6335">
              <w:rPr>
                <w:b w:val="0"/>
              </w:rPr>
              <w:t>87.5</w:t>
            </w:r>
          </w:p>
        </w:tc>
        <w:tc>
          <w:tcPr>
            <w:tcW w:w="321" w:type="pct"/>
            <w:tcMar>
              <w:top w:w="44" w:type="dxa"/>
              <w:left w:w="86" w:type="dxa"/>
              <w:bottom w:w="86" w:type="dxa"/>
              <w:right w:w="44" w:type="dxa"/>
            </w:tcMar>
            <w:hideMark/>
          </w:tcPr>
          <w:p w14:paraId="3C78144F" w14:textId="2D5BEE42" w:rsidR="00CB3E90" w:rsidRPr="009F6335" w:rsidRDefault="00CB3E90" w:rsidP="009F6335">
            <w:pPr>
              <w:pStyle w:val="Tabletextcentred"/>
              <w:rPr>
                <w:b w:val="0"/>
              </w:rPr>
            </w:pPr>
            <w:r w:rsidRPr="009F6335">
              <w:rPr>
                <w:b w:val="0"/>
              </w:rPr>
              <w:t>67.4</w:t>
            </w:r>
          </w:p>
        </w:tc>
        <w:tc>
          <w:tcPr>
            <w:tcW w:w="321" w:type="pct"/>
            <w:tcMar>
              <w:top w:w="44" w:type="dxa"/>
              <w:left w:w="86" w:type="dxa"/>
              <w:bottom w:w="86" w:type="dxa"/>
              <w:right w:w="44" w:type="dxa"/>
            </w:tcMar>
            <w:hideMark/>
          </w:tcPr>
          <w:p w14:paraId="65AFE626" w14:textId="5E94BF4A" w:rsidR="00CB3E90" w:rsidRPr="009F6335" w:rsidRDefault="00CB3E90" w:rsidP="009F6335">
            <w:pPr>
              <w:pStyle w:val="Tabletextcentred"/>
              <w:rPr>
                <w:b w:val="0"/>
              </w:rPr>
            </w:pPr>
            <w:r w:rsidRPr="009F6335">
              <w:rPr>
                <w:b w:val="0"/>
              </w:rPr>
              <w:t>55.0</w:t>
            </w:r>
          </w:p>
        </w:tc>
        <w:tc>
          <w:tcPr>
            <w:tcW w:w="321" w:type="pct"/>
            <w:tcMar>
              <w:top w:w="44" w:type="dxa"/>
              <w:left w:w="86" w:type="dxa"/>
              <w:bottom w:w="86" w:type="dxa"/>
              <w:right w:w="44" w:type="dxa"/>
            </w:tcMar>
            <w:hideMark/>
          </w:tcPr>
          <w:p w14:paraId="281D3CA3" w14:textId="164A663E" w:rsidR="00CB3E90" w:rsidRPr="009F6335" w:rsidRDefault="00CB3E90" w:rsidP="009F6335">
            <w:pPr>
              <w:pStyle w:val="Tabletextcentred"/>
              <w:rPr>
                <w:b w:val="0"/>
              </w:rPr>
            </w:pPr>
            <w:r w:rsidRPr="009F6335">
              <w:rPr>
                <w:b w:val="0"/>
              </w:rPr>
              <w:t>60.9</w:t>
            </w:r>
          </w:p>
        </w:tc>
        <w:tc>
          <w:tcPr>
            <w:tcW w:w="322" w:type="pct"/>
            <w:tcMar>
              <w:top w:w="44" w:type="dxa"/>
              <w:left w:w="86" w:type="dxa"/>
              <w:bottom w:w="86" w:type="dxa"/>
              <w:right w:w="44" w:type="dxa"/>
            </w:tcMar>
            <w:hideMark/>
          </w:tcPr>
          <w:p w14:paraId="04AC0439" w14:textId="3F4D9876" w:rsidR="00CB3E90" w:rsidRPr="009F6335" w:rsidRDefault="00CB3E90" w:rsidP="009F6335">
            <w:pPr>
              <w:pStyle w:val="Tabletextcentred"/>
              <w:rPr>
                <w:b w:val="0"/>
              </w:rPr>
            </w:pPr>
            <w:r w:rsidRPr="009F6335">
              <w:rPr>
                <w:b w:val="0"/>
              </w:rPr>
              <w:t>97.5</w:t>
            </w:r>
          </w:p>
        </w:tc>
        <w:tc>
          <w:tcPr>
            <w:tcW w:w="321" w:type="pct"/>
            <w:tcMar>
              <w:top w:w="44" w:type="dxa"/>
              <w:left w:w="86" w:type="dxa"/>
              <w:bottom w:w="86" w:type="dxa"/>
              <w:right w:w="44" w:type="dxa"/>
            </w:tcMar>
            <w:hideMark/>
          </w:tcPr>
          <w:p w14:paraId="562AAB5D" w14:textId="64B5D8DA" w:rsidR="00CB3E90" w:rsidRPr="009F6335" w:rsidRDefault="00CB3E90" w:rsidP="009F6335">
            <w:pPr>
              <w:pStyle w:val="Tabletextcentred"/>
              <w:rPr>
                <w:b w:val="0"/>
              </w:rPr>
            </w:pPr>
            <w:r w:rsidRPr="009F6335">
              <w:rPr>
                <w:b w:val="0"/>
              </w:rPr>
              <w:t>93.5</w:t>
            </w:r>
          </w:p>
        </w:tc>
        <w:tc>
          <w:tcPr>
            <w:tcW w:w="321" w:type="pct"/>
            <w:tcMar>
              <w:top w:w="44" w:type="dxa"/>
              <w:left w:w="86" w:type="dxa"/>
              <w:bottom w:w="86" w:type="dxa"/>
              <w:right w:w="44" w:type="dxa"/>
            </w:tcMar>
            <w:hideMark/>
          </w:tcPr>
          <w:p w14:paraId="3DFCF284" w14:textId="3AE6EDA9" w:rsidR="00CB3E90" w:rsidRPr="009F6335" w:rsidRDefault="00CB3E90" w:rsidP="009F6335">
            <w:pPr>
              <w:pStyle w:val="Tabletextcentred"/>
              <w:rPr>
                <w:b w:val="0"/>
              </w:rPr>
            </w:pPr>
            <w:r w:rsidRPr="009F6335">
              <w:rPr>
                <w:b w:val="0"/>
              </w:rPr>
              <w:t>75.0</w:t>
            </w:r>
          </w:p>
        </w:tc>
        <w:tc>
          <w:tcPr>
            <w:tcW w:w="321" w:type="pct"/>
            <w:tcMar>
              <w:top w:w="44" w:type="dxa"/>
              <w:left w:w="86" w:type="dxa"/>
              <w:bottom w:w="86" w:type="dxa"/>
              <w:right w:w="44" w:type="dxa"/>
            </w:tcMar>
            <w:hideMark/>
          </w:tcPr>
          <w:p w14:paraId="2BF082BA" w14:textId="3304F0CC" w:rsidR="00CB3E90" w:rsidRPr="009F6335" w:rsidRDefault="00CB3E90" w:rsidP="009F6335">
            <w:pPr>
              <w:pStyle w:val="Tabletextcentred"/>
              <w:rPr>
                <w:b w:val="0"/>
              </w:rPr>
            </w:pPr>
            <w:r w:rsidRPr="009F6335">
              <w:rPr>
                <w:b w:val="0"/>
              </w:rPr>
              <w:t>78.3</w:t>
            </w:r>
          </w:p>
        </w:tc>
        <w:tc>
          <w:tcPr>
            <w:tcW w:w="321" w:type="pct"/>
            <w:tcMar>
              <w:top w:w="44" w:type="dxa"/>
              <w:left w:w="86" w:type="dxa"/>
              <w:bottom w:w="86" w:type="dxa"/>
              <w:right w:w="44" w:type="dxa"/>
            </w:tcMar>
            <w:hideMark/>
          </w:tcPr>
          <w:p w14:paraId="44D3EC11" w14:textId="2CD02EA5" w:rsidR="00CB3E90" w:rsidRPr="009F6335" w:rsidRDefault="00CB3E90" w:rsidP="009F6335">
            <w:pPr>
              <w:pStyle w:val="Tabletextcentred"/>
              <w:rPr>
                <w:b w:val="0"/>
              </w:rPr>
            </w:pPr>
            <w:r w:rsidRPr="009F6335">
              <w:rPr>
                <w:b w:val="0"/>
              </w:rPr>
              <w:t>90.0</w:t>
            </w:r>
          </w:p>
        </w:tc>
        <w:tc>
          <w:tcPr>
            <w:tcW w:w="321" w:type="pct"/>
            <w:tcMar>
              <w:top w:w="44" w:type="dxa"/>
              <w:left w:w="86" w:type="dxa"/>
              <w:bottom w:w="86" w:type="dxa"/>
              <w:right w:w="44" w:type="dxa"/>
            </w:tcMar>
            <w:hideMark/>
          </w:tcPr>
          <w:p w14:paraId="1114217E" w14:textId="3CF6A762" w:rsidR="00CB3E90" w:rsidRPr="009F6335" w:rsidRDefault="00CB3E90" w:rsidP="009F6335">
            <w:pPr>
              <w:pStyle w:val="Tabletextcentred"/>
              <w:rPr>
                <w:b w:val="0"/>
              </w:rPr>
            </w:pPr>
            <w:r w:rsidRPr="009F6335">
              <w:rPr>
                <w:b w:val="0"/>
              </w:rPr>
              <w:t>80.4</w:t>
            </w:r>
          </w:p>
        </w:tc>
        <w:tc>
          <w:tcPr>
            <w:tcW w:w="321" w:type="pct"/>
            <w:tcMar>
              <w:top w:w="44" w:type="dxa"/>
              <w:left w:w="86" w:type="dxa"/>
              <w:bottom w:w="86" w:type="dxa"/>
              <w:right w:w="44" w:type="dxa"/>
            </w:tcMar>
            <w:hideMark/>
          </w:tcPr>
          <w:p w14:paraId="4C55A608" w14:textId="1A3AA6CB" w:rsidR="00CB3E90" w:rsidRPr="009F6335" w:rsidRDefault="00CB3E90" w:rsidP="009F6335">
            <w:pPr>
              <w:pStyle w:val="Tabletextcentred"/>
              <w:rPr>
                <w:b w:val="0"/>
              </w:rPr>
            </w:pPr>
            <w:r w:rsidRPr="009F6335">
              <w:rPr>
                <w:b w:val="0"/>
              </w:rPr>
              <w:t>85.0</w:t>
            </w:r>
          </w:p>
        </w:tc>
        <w:tc>
          <w:tcPr>
            <w:tcW w:w="322" w:type="pct"/>
            <w:tcMar>
              <w:top w:w="44" w:type="dxa"/>
              <w:left w:w="86" w:type="dxa"/>
              <w:bottom w:w="86" w:type="dxa"/>
              <w:right w:w="44" w:type="dxa"/>
            </w:tcMar>
            <w:hideMark/>
          </w:tcPr>
          <w:p w14:paraId="0CCF50C9" w14:textId="23048691" w:rsidR="00CB3E90" w:rsidRPr="009F6335" w:rsidRDefault="00CB3E90" w:rsidP="009F6335">
            <w:pPr>
              <w:pStyle w:val="Tabletextcentred"/>
              <w:rPr>
                <w:b w:val="0"/>
              </w:rPr>
            </w:pPr>
            <w:r w:rsidRPr="009F6335">
              <w:rPr>
                <w:b w:val="0"/>
              </w:rPr>
              <w:t>84.8</w:t>
            </w:r>
          </w:p>
        </w:tc>
      </w:tr>
      <w:tr w:rsidR="00CB3E90" w:rsidRPr="008C3C94" w14:paraId="7F827DB0" w14:textId="77777777" w:rsidTr="007C7F9E">
        <w:tc>
          <w:tcPr>
            <w:tcW w:w="502" w:type="pct"/>
            <w:tcMar>
              <w:top w:w="44" w:type="dxa"/>
              <w:left w:w="86" w:type="dxa"/>
              <w:bottom w:w="86" w:type="dxa"/>
              <w:right w:w="0" w:type="dxa"/>
            </w:tcMar>
            <w:hideMark/>
          </w:tcPr>
          <w:p w14:paraId="1F8DCC62" w14:textId="62F94F1D" w:rsidR="00CB3E90" w:rsidRPr="008C3C94" w:rsidRDefault="00CB3E90" w:rsidP="00CB3E90">
            <w:pPr>
              <w:pStyle w:val="Tabletext"/>
              <w:rPr>
                <w:sz w:val="14"/>
              </w:rPr>
            </w:pPr>
            <w:r w:rsidRPr="00D7453A">
              <w:t>Rehabilitation</w:t>
            </w:r>
          </w:p>
        </w:tc>
        <w:tc>
          <w:tcPr>
            <w:tcW w:w="321" w:type="pct"/>
            <w:tcMar>
              <w:top w:w="44" w:type="dxa"/>
              <w:left w:w="86" w:type="dxa"/>
              <w:bottom w:w="86" w:type="dxa"/>
              <w:right w:w="44" w:type="dxa"/>
            </w:tcMar>
            <w:hideMark/>
          </w:tcPr>
          <w:p w14:paraId="1DE68E5D" w14:textId="362E4AA6" w:rsidR="00CB3E90" w:rsidRPr="009F6335" w:rsidRDefault="00CB3E90" w:rsidP="009F6335">
            <w:pPr>
              <w:pStyle w:val="Tabletextcentred"/>
              <w:rPr>
                <w:b w:val="0"/>
              </w:rPr>
            </w:pPr>
            <w:r w:rsidRPr="009F6335">
              <w:rPr>
                <w:b w:val="0"/>
              </w:rPr>
              <w:t>96.6</w:t>
            </w:r>
          </w:p>
        </w:tc>
        <w:tc>
          <w:tcPr>
            <w:tcW w:w="321" w:type="pct"/>
            <w:tcMar>
              <w:top w:w="44" w:type="dxa"/>
              <w:left w:w="86" w:type="dxa"/>
              <w:bottom w:w="86" w:type="dxa"/>
              <w:right w:w="44" w:type="dxa"/>
            </w:tcMar>
            <w:hideMark/>
          </w:tcPr>
          <w:p w14:paraId="30F0598E" w14:textId="7C51E0A6" w:rsidR="00CB3E90" w:rsidRPr="009F6335" w:rsidRDefault="00CB3E90" w:rsidP="009F6335">
            <w:pPr>
              <w:pStyle w:val="Tabletextcentred"/>
              <w:rPr>
                <w:b w:val="0"/>
              </w:rPr>
            </w:pPr>
            <w:r w:rsidRPr="009F6335">
              <w:rPr>
                <w:b w:val="0"/>
              </w:rPr>
              <w:t>80.0</w:t>
            </w:r>
          </w:p>
        </w:tc>
        <w:tc>
          <w:tcPr>
            <w:tcW w:w="321" w:type="pct"/>
            <w:tcMar>
              <w:top w:w="44" w:type="dxa"/>
              <w:left w:w="86" w:type="dxa"/>
              <w:bottom w:w="86" w:type="dxa"/>
              <w:right w:w="44" w:type="dxa"/>
            </w:tcMar>
            <w:hideMark/>
          </w:tcPr>
          <w:p w14:paraId="0FA87947" w14:textId="43252B7F" w:rsidR="00CB3E90" w:rsidRPr="009F6335" w:rsidRDefault="00CB3E90" w:rsidP="009F6335">
            <w:pPr>
              <w:pStyle w:val="Tabletextcentred"/>
              <w:rPr>
                <w:b w:val="0"/>
              </w:rPr>
            </w:pPr>
            <w:r w:rsidRPr="009F6335">
              <w:rPr>
                <w:b w:val="0"/>
              </w:rPr>
              <w:t>89.7</w:t>
            </w:r>
          </w:p>
        </w:tc>
        <w:tc>
          <w:tcPr>
            <w:tcW w:w="321" w:type="pct"/>
            <w:tcMar>
              <w:top w:w="44" w:type="dxa"/>
              <w:left w:w="86" w:type="dxa"/>
              <w:bottom w:w="86" w:type="dxa"/>
              <w:right w:w="44" w:type="dxa"/>
            </w:tcMar>
            <w:hideMark/>
          </w:tcPr>
          <w:p w14:paraId="4D41405B" w14:textId="6C5D680C" w:rsidR="00CB3E90" w:rsidRPr="009F6335" w:rsidRDefault="00CB3E90" w:rsidP="009F6335">
            <w:pPr>
              <w:pStyle w:val="Tabletextcentred"/>
              <w:rPr>
                <w:b w:val="0"/>
              </w:rPr>
            </w:pPr>
            <w:r w:rsidRPr="009F6335">
              <w:rPr>
                <w:b w:val="0"/>
              </w:rPr>
              <w:t>83.3</w:t>
            </w:r>
          </w:p>
        </w:tc>
        <w:tc>
          <w:tcPr>
            <w:tcW w:w="321" w:type="pct"/>
            <w:tcMar>
              <w:top w:w="44" w:type="dxa"/>
              <w:left w:w="86" w:type="dxa"/>
              <w:bottom w:w="86" w:type="dxa"/>
              <w:right w:w="44" w:type="dxa"/>
            </w:tcMar>
            <w:hideMark/>
          </w:tcPr>
          <w:p w14:paraId="5B4EB94D" w14:textId="404E9F15" w:rsidR="00CB3E90" w:rsidRPr="009F6335" w:rsidRDefault="00CB3E90" w:rsidP="009F6335">
            <w:pPr>
              <w:pStyle w:val="Tabletextcentred"/>
              <w:rPr>
                <w:b w:val="0"/>
              </w:rPr>
            </w:pPr>
            <w:r w:rsidRPr="009F6335">
              <w:rPr>
                <w:b w:val="0"/>
              </w:rPr>
              <w:t>62.1</w:t>
            </w:r>
          </w:p>
        </w:tc>
        <w:tc>
          <w:tcPr>
            <w:tcW w:w="321" w:type="pct"/>
            <w:tcMar>
              <w:top w:w="44" w:type="dxa"/>
              <w:left w:w="86" w:type="dxa"/>
              <w:bottom w:w="86" w:type="dxa"/>
              <w:right w:w="44" w:type="dxa"/>
            </w:tcMar>
            <w:hideMark/>
          </w:tcPr>
          <w:p w14:paraId="76279B6E" w14:textId="7B1F992A" w:rsidR="00CB3E90" w:rsidRPr="009F6335" w:rsidRDefault="00CB3E90" w:rsidP="009F6335">
            <w:pPr>
              <w:pStyle w:val="Tabletextcentred"/>
              <w:rPr>
                <w:b w:val="0"/>
              </w:rPr>
            </w:pPr>
            <w:r w:rsidRPr="009F6335">
              <w:rPr>
                <w:b w:val="0"/>
              </w:rPr>
              <w:t>53.3</w:t>
            </w:r>
          </w:p>
        </w:tc>
        <w:tc>
          <w:tcPr>
            <w:tcW w:w="322" w:type="pct"/>
            <w:tcMar>
              <w:top w:w="44" w:type="dxa"/>
              <w:left w:w="86" w:type="dxa"/>
              <w:bottom w:w="86" w:type="dxa"/>
              <w:right w:w="44" w:type="dxa"/>
            </w:tcMar>
            <w:hideMark/>
          </w:tcPr>
          <w:p w14:paraId="6882D0B5" w14:textId="76A1EE31" w:rsidR="00CB3E90" w:rsidRPr="009F6335" w:rsidRDefault="00CB3E90" w:rsidP="009F6335">
            <w:pPr>
              <w:pStyle w:val="Tabletextcentred"/>
              <w:rPr>
                <w:b w:val="0"/>
              </w:rPr>
            </w:pPr>
            <w:r w:rsidRPr="009F6335">
              <w:rPr>
                <w:b w:val="0"/>
              </w:rPr>
              <w:t>96.6</w:t>
            </w:r>
          </w:p>
        </w:tc>
        <w:tc>
          <w:tcPr>
            <w:tcW w:w="321" w:type="pct"/>
            <w:tcMar>
              <w:top w:w="44" w:type="dxa"/>
              <w:left w:w="86" w:type="dxa"/>
              <w:bottom w:w="86" w:type="dxa"/>
              <w:right w:w="44" w:type="dxa"/>
            </w:tcMar>
            <w:hideMark/>
          </w:tcPr>
          <w:p w14:paraId="7D8D926E" w14:textId="3A4C6ED5" w:rsidR="00CB3E90" w:rsidRPr="009F6335" w:rsidRDefault="00CB3E90" w:rsidP="009F6335">
            <w:pPr>
              <w:pStyle w:val="Tabletextcentred"/>
              <w:rPr>
                <w:b w:val="0"/>
              </w:rPr>
            </w:pPr>
            <w:r w:rsidRPr="009F6335">
              <w:rPr>
                <w:b w:val="0"/>
              </w:rPr>
              <w:t>93.3</w:t>
            </w:r>
          </w:p>
        </w:tc>
        <w:tc>
          <w:tcPr>
            <w:tcW w:w="321" w:type="pct"/>
            <w:tcMar>
              <w:top w:w="44" w:type="dxa"/>
              <w:left w:w="86" w:type="dxa"/>
              <w:bottom w:w="86" w:type="dxa"/>
              <w:right w:w="44" w:type="dxa"/>
            </w:tcMar>
            <w:hideMark/>
          </w:tcPr>
          <w:p w14:paraId="3B378EA1" w14:textId="642B4C63" w:rsidR="00CB3E90" w:rsidRPr="009F6335" w:rsidRDefault="00CB3E90" w:rsidP="009F6335">
            <w:pPr>
              <w:pStyle w:val="Tabletextcentred"/>
              <w:rPr>
                <w:b w:val="0"/>
              </w:rPr>
            </w:pPr>
            <w:r w:rsidRPr="009F6335">
              <w:rPr>
                <w:b w:val="0"/>
              </w:rPr>
              <w:t>82.8</w:t>
            </w:r>
          </w:p>
        </w:tc>
        <w:tc>
          <w:tcPr>
            <w:tcW w:w="321" w:type="pct"/>
            <w:tcMar>
              <w:top w:w="44" w:type="dxa"/>
              <w:left w:w="86" w:type="dxa"/>
              <w:bottom w:w="86" w:type="dxa"/>
              <w:right w:w="44" w:type="dxa"/>
            </w:tcMar>
            <w:hideMark/>
          </w:tcPr>
          <w:p w14:paraId="5D679C50" w14:textId="61F2C822" w:rsidR="00CB3E90" w:rsidRPr="009F6335" w:rsidRDefault="00CB3E90" w:rsidP="009F6335">
            <w:pPr>
              <w:pStyle w:val="Tabletextcentred"/>
              <w:rPr>
                <w:b w:val="0"/>
              </w:rPr>
            </w:pPr>
            <w:r w:rsidRPr="009F6335">
              <w:rPr>
                <w:b w:val="0"/>
              </w:rPr>
              <w:t>60.0</w:t>
            </w:r>
          </w:p>
        </w:tc>
        <w:tc>
          <w:tcPr>
            <w:tcW w:w="321" w:type="pct"/>
            <w:tcMar>
              <w:top w:w="44" w:type="dxa"/>
              <w:left w:w="86" w:type="dxa"/>
              <w:bottom w:w="86" w:type="dxa"/>
              <w:right w:w="44" w:type="dxa"/>
            </w:tcMar>
            <w:hideMark/>
          </w:tcPr>
          <w:p w14:paraId="6AE4A37E" w14:textId="7CC8620C" w:rsidR="00CB3E90" w:rsidRPr="009F6335" w:rsidRDefault="00CB3E90" w:rsidP="009F6335">
            <w:pPr>
              <w:pStyle w:val="Tabletextcentred"/>
              <w:rPr>
                <w:b w:val="0"/>
              </w:rPr>
            </w:pPr>
            <w:r w:rsidRPr="009F6335">
              <w:rPr>
                <w:b w:val="0"/>
              </w:rPr>
              <w:t>86.2</w:t>
            </w:r>
          </w:p>
        </w:tc>
        <w:tc>
          <w:tcPr>
            <w:tcW w:w="321" w:type="pct"/>
            <w:tcMar>
              <w:top w:w="44" w:type="dxa"/>
              <w:left w:w="86" w:type="dxa"/>
              <w:bottom w:w="86" w:type="dxa"/>
              <w:right w:w="44" w:type="dxa"/>
            </w:tcMar>
            <w:hideMark/>
          </w:tcPr>
          <w:p w14:paraId="60611155" w14:textId="2B28A0A9" w:rsidR="00CB3E90" w:rsidRPr="009F6335" w:rsidRDefault="00CB3E90" w:rsidP="009F6335">
            <w:pPr>
              <w:pStyle w:val="Tabletextcentred"/>
              <w:rPr>
                <w:b w:val="0"/>
              </w:rPr>
            </w:pPr>
            <w:r w:rsidRPr="009F6335">
              <w:rPr>
                <w:b w:val="0"/>
              </w:rPr>
              <w:t>86.7</w:t>
            </w:r>
          </w:p>
        </w:tc>
        <w:tc>
          <w:tcPr>
            <w:tcW w:w="321" w:type="pct"/>
            <w:tcMar>
              <w:top w:w="44" w:type="dxa"/>
              <w:left w:w="86" w:type="dxa"/>
              <w:bottom w:w="86" w:type="dxa"/>
              <w:right w:w="44" w:type="dxa"/>
            </w:tcMar>
            <w:hideMark/>
          </w:tcPr>
          <w:p w14:paraId="06E2CDC3" w14:textId="63FB24B7" w:rsidR="00CB3E90" w:rsidRPr="009F6335" w:rsidRDefault="00CB3E90" w:rsidP="009F6335">
            <w:pPr>
              <w:pStyle w:val="Tabletextcentred"/>
              <w:rPr>
                <w:b w:val="0"/>
              </w:rPr>
            </w:pPr>
            <w:r w:rsidRPr="009F6335">
              <w:rPr>
                <w:b w:val="0"/>
              </w:rPr>
              <w:t>96.6</w:t>
            </w:r>
          </w:p>
        </w:tc>
        <w:tc>
          <w:tcPr>
            <w:tcW w:w="322" w:type="pct"/>
            <w:tcMar>
              <w:top w:w="44" w:type="dxa"/>
              <w:left w:w="86" w:type="dxa"/>
              <w:bottom w:w="86" w:type="dxa"/>
              <w:right w:w="44" w:type="dxa"/>
            </w:tcMar>
            <w:hideMark/>
          </w:tcPr>
          <w:p w14:paraId="45FC6A30" w14:textId="3DE6B3A7" w:rsidR="00CB3E90" w:rsidRPr="009F6335" w:rsidRDefault="00CB3E90" w:rsidP="009F6335">
            <w:pPr>
              <w:pStyle w:val="Tabletextcentred"/>
              <w:rPr>
                <w:b w:val="0"/>
              </w:rPr>
            </w:pPr>
            <w:r w:rsidRPr="009F6335">
              <w:rPr>
                <w:b w:val="0"/>
              </w:rPr>
              <w:t>90.0</w:t>
            </w:r>
          </w:p>
        </w:tc>
      </w:tr>
      <w:tr w:rsidR="00CB3E90" w:rsidRPr="008C3C94" w14:paraId="752D6FC9" w14:textId="77777777" w:rsidTr="007C7F9E">
        <w:tc>
          <w:tcPr>
            <w:tcW w:w="502" w:type="pct"/>
            <w:tcMar>
              <w:top w:w="44" w:type="dxa"/>
              <w:left w:w="86" w:type="dxa"/>
              <w:bottom w:w="86" w:type="dxa"/>
              <w:right w:w="0" w:type="dxa"/>
            </w:tcMar>
            <w:hideMark/>
          </w:tcPr>
          <w:p w14:paraId="4C1CC95D" w14:textId="104119D7" w:rsidR="00CB3E90" w:rsidRPr="008C3C94" w:rsidRDefault="00CB3E90" w:rsidP="00CB3E90">
            <w:pPr>
              <w:pStyle w:val="Tabletext"/>
              <w:rPr>
                <w:sz w:val="14"/>
              </w:rPr>
            </w:pPr>
            <w:r w:rsidRPr="00D7453A">
              <w:t>Teacher education</w:t>
            </w:r>
          </w:p>
        </w:tc>
        <w:tc>
          <w:tcPr>
            <w:tcW w:w="321" w:type="pct"/>
            <w:tcMar>
              <w:top w:w="44" w:type="dxa"/>
              <w:left w:w="86" w:type="dxa"/>
              <w:bottom w:w="86" w:type="dxa"/>
              <w:right w:w="44" w:type="dxa"/>
            </w:tcMar>
            <w:hideMark/>
          </w:tcPr>
          <w:p w14:paraId="0765DB84" w14:textId="225A9E1A" w:rsidR="00CB3E90" w:rsidRPr="009F6335" w:rsidRDefault="00CB3E90" w:rsidP="009F6335">
            <w:pPr>
              <w:pStyle w:val="Tabletextcentred"/>
              <w:rPr>
                <w:b w:val="0"/>
              </w:rPr>
            </w:pPr>
            <w:r w:rsidRPr="009F6335">
              <w:rPr>
                <w:b w:val="0"/>
              </w:rPr>
              <w:t>84.4</w:t>
            </w:r>
          </w:p>
        </w:tc>
        <w:tc>
          <w:tcPr>
            <w:tcW w:w="321" w:type="pct"/>
            <w:tcMar>
              <w:top w:w="44" w:type="dxa"/>
              <w:left w:w="86" w:type="dxa"/>
              <w:bottom w:w="86" w:type="dxa"/>
              <w:right w:w="44" w:type="dxa"/>
            </w:tcMar>
            <w:hideMark/>
          </w:tcPr>
          <w:p w14:paraId="69A30B8D" w14:textId="28A1D4C3" w:rsidR="00CB3E90" w:rsidRPr="009F6335" w:rsidRDefault="00CB3E90" w:rsidP="009F6335">
            <w:pPr>
              <w:pStyle w:val="Tabletextcentred"/>
              <w:rPr>
                <w:b w:val="0"/>
              </w:rPr>
            </w:pPr>
            <w:r w:rsidRPr="009F6335">
              <w:rPr>
                <w:b w:val="0"/>
              </w:rPr>
              <w:t>88.0</w:t>
            </w:r>
          </w:p>
        </w:tc>
        <w:tc>
          <w:tcPr>
            <w:tcW w:w="321" w:type="pct"/>
            <w:tcMar>
              <w:top w:w="44" w:type="dxa"/>
              <w:left w:w="86" w:type="dxa"/>
              <w:bottom w:w="86" w:type="dxa"/>
              <w:right w:w="44" w:type="dxa"/>
            </w:tcMar>
            <w:hideMark/>
          </w:tcPr>
          <w:p w14:paraId="2EFF0DB2" w14:textId="41872739" w:rsidR="00CB3E90" w:rsidRPr="009F6335" w:rsidRDefault="00CB3E90" w:rsidP="009F6335">
            <w:pPr>
              <w:pStyle w:val="Tabletextcentred"/>
              <w:rPr>
                <w:b w:val="0"/>
              </w:rPr>
            </w:pPr>
            <w:r w:rsidRPr="009F6335">
              <w:rPr>
                <w:b w:val="0"/>
              </w:rPr>
              <w:t>85.2</w:t>
            </w:r>
          </w:p>
        </w:tc>
        <w:tc>
          <w:tcPr>
            <w:tcW w:w="321" w:type="pct"/>
            <w:tcMar>
              <w:top w:w="44" w:type="dxa"/>
              <w:left w:w="86" w:type="dxa"/>
              <w:bottom w:w="86" w:type="dxa"/>
              <w:right w:w="44" w:type="dxa"/>
            </w:tcMar>
            <w:hideMark/>
          </w:tcPr>
          <w:p w14:paraId="09BD279B" w14:textId="73A79405" w:rsidR="00CB3E90" w:rsidRPr="009F6335" w:rsidRDefault="00CB3E90" w:rsidP="009F6335">
            <w:pPr>
              <w:pStyle w:val="Tabletextcentred"/>
              <w:rPr>
                <w:b w:val="0"/>
              </w:rPr>
            </w:pPr>
            <w:r w:rsidRPr="009F6335">
              <w:rPr>
                <w:b w:val="0"/>
              </w:rPr>
              <w:t>86.9</w:t>
            </w:r>
          </w:p>
        </w:tc>
        <w:tc>
          <w:tcPr>
            <w:tcW w:w="321" w:type="pct"/>
            <w:tcMar>
              <w:top w:w="44" w:type="dxa"/>
              <w:left w:w="86" w:type="dxa"/>
              <w:bottom w:w="86" w:type="dxa"/>
              <w:right w:w="44" w:type="dxa"/>
            </w:tcMar>
            <w:hideMark/>
          </w:tcPr>
          <w:p w14:paraId="38A512CA" w14:textId="691C2B53" w:rsidR="00CB3E90" w:rsidRPr="009F6335" w:rsidRDefault="00CB3E90" w:rsidP="009F6335">
            <w:pPr>
              <w:pStyle w:val="Tabletextcentred"/>
              <w:rPr>
                <w:b w:val="0"/>
              </w:rPr>
            </w:pPr>
            <w:r w:rsidRPr="009F6335">
              <w:rPr>
                <w:b w:val="0"/>
              </w:rPr>
              <w:t>56.3</w:t>
            </w:r>
          </w:p>
        </w:tc>
        <w:tc>
          <w:tcPr>
            <w:tcW w:w="321" w:type="pct"/>
            <w:tcMar>
              <w:top w:w="44" w:type="dxa"/>
              <w:left w:w="86" w:type="dxa"/>
              <w:bottom w:w="86" w:type="dxa"/>
              <w:right w:w="44" w:type="dxa"/>
            </w:tcMar>
            <w:hideMark/>
          </w:tcPr>
          <w:p w14:paraId="2FCEB30A" w14:textId="1F2E8641" w:rsidR="00CB3E90" w:rsidRPr="009F6335" w:rsidRDefault="00CB3E90" w:rsidP="009F6335">
            <w:pPr>
              <w:pStyle w:val="Tabletextcentred"/>
              <w:rPr>
                <w:b w:val="0"/>
              </w:rPr>
            </w:pPr>
            <w:r w:rsidRPr="009F6335">
              <w:rPr>
                <w:b w:val="0"/>
              </w:rPr>
              <w:t>58.1</w:t>
            </w:r>
          </w:p>
        </w:tc>
        <w:tc>
          <w:tcPr>
            <w:tcW w:w="322" w:type="pct"/>
            <w:tcMar>
              <w:top w:w="44" w:type="dxa"/>
              <w:left w:w="86" w:type="dxa"/>
              <w:bottom w:w="86" w:type="dxa"/>
              <w:right w:w="44" w:type="dxa"/>
            </w:tcMar>
            <w:hideMark/>
          </w:tcPr>
          <w:p w14:paraId="27B75070" w14:textId="176C7045" w:rsidR="00CB3E90" w:rsidRPr="009F6335" w:rsidRDefault="00CB3E90" w:rsidP="009F6335">
            <w:pPr>
              <w:pStyle w:val="Tabletextcentred"/>
              <w:rPr>
                <w:b w:val="0"/>
              </w:rPr>
            </w:pPr>
            <w:r w:rsidRPr="009F6335">
              <w:rPr>
                <w:b w:val="0"/>
              </w:rPr>
              <w:t>92.6</w:t>
            </w:r>
          </w:p>
        </w:tc>
        <w:tc>
          <w:tcPr>
            <w:tcW w:w="321" w:type="pct"/>
            <w:tcMar>
              <w:top w:w="44" w:type="dxa"/>
              <w:left w:w="86" w:type="dxa"/>
              <w:bottom w:w="86" w:type="dxa"/>
              <w:right w:w="44" w:type="dxa"/>
            </w:tcMar>
            <w:hideMark/>
          </w:tcPr>
          <w:p w14:paraId="3E95AF4E" w14:textId="6148F2BC" w:rsidR="00CB3E90" w:rsidRPr="009F6335" w:rsidRDefault="00CB3E90" w:rsidP="009F6335">
            <w:pPr>
              <w:pStyle w:val="Tabletextcentred"/>
              <w:rPr>
                <w:b w:val="0"/>
              </w:rPr>
            </w:pPr>
            <w:r w:rsidRPr="009F6335">
              <w:rPr>
                <w:b w:val="0"/>
              </w:rPr>
              <w:t>92.7</w:t>
            </w:r>
          </w:p>
        </w:tc>
        <w:tc>
          <w:tcPr>
            <w:tcW w:w="321" w:type="pct"/>
            <w:tcMar>
              <w:top w:w="44" w:type="dxa"/>
              <w:left w:w="86" w:type="dxa"/>
              <w:bottom w:w="86" w:type="dxa"/>
              <w:right w:w="44" w:type="dxa"/>
            </w:tcMar>
            <w:hideMark/>
          </w:tcPr>
          <w:p w14:paraId="0F731C47" w14:textId="5D8AA0D4" w:rsidR="00CB3E90" w:rsidRPr="009F6335" w:rsidRDefault="00CB3E90" w:rsidP="009F6335">
            <w:pPr>
              <w:pStyle w:val="Tabletextcentred"/>
              <w:rPr>
                <w:b w:val="0"/>
              </w:rPr>
            </w:pPr>
            <w:r w:rsidRPr="009F6335">
              <w:rPr>
                <w:b w:val="0"/>
              </w:rPr>
              <w:t>73.6</w:t>
            </w:r>
          </w:p>
        </w:tc>
        <w:tc>
          <w:tcPr>
            <w:tcW w:w="321" w:type="pct"/>
            <w:tcMar>
              <w:top w:w="44" w:type="dxa"/>
              <w:left w:w="86" w:type="dxa"/>
              <w:bottom w:w="86" w:type="dxa"/>
              <w:right w:w="44" w:type="dxa"/>
            </w:tcMar>
            <w:hideMark/>
          </w:tcPr>
          <w:p w14:paraId="4E109A92" w14:textId="4846B5C2" w:rsidR="00CB3E90" w:rsidRPr="009F6335" w:rsidRDefault="00CB3E90" w:rsidP="009F6335">
            <w:pPr>
              <w:pStyle w:val="Tabletextcentred"/>
              <w:rPr>
                <w:b w:val="0"/>
              </w:rPr>
            </w:pPr>
            <w:r w:rsidRPr="009F6335">
              <w:rPr>
                <w:b w:val="0"/>
              </w:rPr>
              <w:t>68.3</w:t>
            </w:r>
          </w:p>
        </w:tc>
        <w:tc>
          <w:tcPr>
            <w:tcW w:w="321" w:type="pct"/>
            <w:tcMar>
              <w:top w:w="44" w:type="dxa"/>
              <w:left w:w="86" w:type="dxa"/>
              <w:bottom w:w="86" w:type="dxa"/>
              <w:right w:w="44" w:type="dxa"/>
            </w:tcMar>
            <w:hideMark/>
          </w:tcPr>
          <w:p w14:paraId="6E06B784" w14:textId="31D9BE94" w:rsidR="00CB3E90" w:rsidRPr="009F6335" w:rsidRDefault="00CB3E90" w:rsidP="009F6335">
            <w:pPr>
              <w:pStyle w:val="Tabletextcentred"/>
              <w:rPr>
                <w:b w:val="0"/>
              </w:rPr>
            </w:pPr>
            <w:r w:rsidRPr="009F6335">
              <w:rPr>
                <w:b w:val="0"/>
              </w:rPr>
              <w:t>78.9</w:t>
            </w:r>
          </w:p>
        </w:tc>
        <w:tc>
          <w:tcPr>
            <w:tcW w:w="321" w:type="pct"/>
            <w:tcMar>
              <w:top w:w="44" w:type="dxa"/>
              <w:left w:w="86" w:type="dxa"/>
              <w:bottom w:w="86" w:type="dxa"/>
              <w:right w:w="44" w:type="dxa"/>
            </w:tcMar>
            <w:hideMark/>
          </w:tcPr>
          <w:p w14:paraId="12BB330D" w14:textId="51B37E83" w:rsidR="00CB3E90" w:rsidRPr="009F6335" w:rsidRDefault="00CB3E90" w:rsidP="009F6335">
            <w:pPr>
              <w:pStyle w:val="Tabletextcentred"/>
              <w:rPr>
                <w:b w:val="0"/>
              </w:rPr>
            </w:pPr>
            <w:r w:rsidRPr="009F6335">
              <w:rPr>
                <w:b w:val="0"/>
              </w:rPr>
              <w:t>86.0</w:t>
            </w:r>
          </w:p>
        </w:tc>
        <w:tc>
          <w:tcPr>
            <w:tcW w:w="321" w:type="pct"/>
            <w:tcMar>
              <w:top w:w="44" w:type="dxa"/>
              <w:left w:w="86" w:type="dxa"/>
              <w:bottom w:w="86" w:type="dxa"/>
              <w:right w:w="44" w:type="dxa"/>
            </w:tcMar>
            <w:hideMark/>
          </w:tcPr>
          <w:p w14:paraId="32A22302" w14:textId="77AC41C3" w:rsidR="00CB3E90" w:rsidRPr="009F6335" w:rsidRDefault="00CB3E90" w:rsidP="009F6335">
            <w:pPr>
              <w:pStyle w:val="Tabletextcentred"/>
              <w:rPr>
                <w:b w:val="0"/>
              </w:rPr>
            </w:pPr>
            <w:r w:rsidRPr="009F6335">
              <w:rPr>
                <w:b w:val="0"/>
              </w:rPr>
              <w:t>91.9</w:t>
            </w:r>
          </w:p>
        </w:tc>
        <w:tc>
          <w:tcPr>
            <w:tcW w:w="322" w:type="pct"/>
            <w:tcMar>
              <w:top w:w="44" w:type="dxa"/>
              <w:left w:w="86" w:type="dxa"/>
              <w:bottom w:w="86" w:type="dxa"/>
              <w:right w:w="44" w:type="dxa"/>
            </w:tcMar>
            <w:hideMark/>
          </w:tcPr>
          <w:p w14:paraId="1125E0CA" w14:textId="5F5C32A3" w:rsidR="00CB3E90" w:rsidRPr="009F6335" w:rsidRDefault="00CB3E90" w:rsidP="009F6335">
            <w:pPr>
              <w:pStyle w:val="Tabletextcentred"/>
              <w:rPr>
                <w:b w:val="0"/>
              </w:rPr>
            </w:pPr>
            <w:r w:rsidRPr="009F6335">
              <w:rPr>
                <w:b w:val="0"/>
              </w:rPr>
              <w:t>94.5</w:t>
            </w:r>
          </w:p>
        </w:tc>
      </w:tr>
      <w:tr w:rsidR="00CB3E90" w:rsidRPr="008C3C94" w14:paraId="495EEE90" w14:textId="77777777" w:rsidTr="007C7F9E">
        <w:tc>
          <w:tcPr>
            <w:tcW w:w="502" w:type="pct"/>
            <w:tcMar>
              <w:top w:w="44" w:type="dxa"/>
              <w:left w:w="86" w:type="dxa"/>
              <w:bottom w:w="86" w:type="dxa"/>
              <w:right w:w="0" w:type="dxa"/>
            </w:tcMar>
            <w:hideMark/>
          </w:tcPr>
          <w:p w14:paraId="6B265A05" w14:textId="41D7F092" w:rsidR="00CB3E90" w:rsidRPr="008C3C94" w:rsidRDefault="00CB3E90" w:rsidP="00CB3E90">
            <w:pPr>
              <w:pStyle w:val="Tabletext"/>
              <w:rPr>
                <w:sz w:val="14"/>
              </w:rPr>
            </w:pPr>
            <w:r w:rsidRPr="00D7453A">
              <w:t>Business and management</w:t>
            </w:r>
          </w:p>
        </w:tc>
        <w:tc>
          <w:tcPr>
            <w:tcW w:w="321" w:type="pct"/>
            <w:tcMar>
              <w:top w:w="44" w:type="dxa"/>
              <w:left w:w="86" w:type="dxa"/>
              <w:bottom w:w="86" w:type="dxa"/>
              <w:right w:w="44" w:type="dxa"/>
            </w:tcMar>
            <w:hideMark/>
          </w:tcPr>
          <w:p w14:paraId="39585027" w14:textId="4FAD2E2F" w:rsidR="00CB3E90" w:rsidRPr="009F6335" w:rsidRDefault="00CB3E90" w:rsidP="009F6335">
            <w:pPr>
              <w:pStyle w:val="Tabletextcentred"/>
              <w:rPr>
                <w:b w:val="0"/>
              </w:rPr>
            </w:pPr>
            <w:r w:rsidRPr="009F6335">
              <w:rPr>
                <w:b w:val="0"/>
              </w:rPr>
              <w:t>85.1</w:t>
            </w:r>
          </w:p>
        </w:tc>
        <w:tc>
          <w:tcPr>
            <w:tcW w:w="321" w:type="pct"/>
            <w:tcMar>
              <w:top w:w="44" w:type="dxa"/>
              <w:left w:w="86" w:type="dxa"/>
              <w:bottom w:w="86" w:type="dxa"/>
              <w:right w:w="44" w:type="dxa"/>
            </w:tcMar>
            <w:hideMark/>
          </w:tcPr>
          <w:p w14:paraId="0C07B606" w14:textId="1F8767D2" w:rsidR="00CB3E90" w:rsidRPr="009F6335" w:rsidRDefault="00CB3E90" w:rsidP="009F6335">
            <w:pPr>
              <w:pStyle w:val="Tabletextcentred"/>
              <w:rPr>
                <w:b w:val="0"/>
              </w:rPr>
            </w:pPr>
            <w:r w:rsidRPr="009F6335">
              <w:rPr>
                <w:b w:val="0"/>
              </w:rPr>
              <w:t>85.1</w:t>
            </w:r>
          </w:p>
        </w:tc>
        <w:tc>
          <w:tcPr>
            <w:tcW w:w="321" w:type="pct"/>
            <w:tcMar>
              <w:top w:w="44" w:type="dxa"/>
              <w:left w:w="86" w:type="dxa"/>
              <w:bottom w:w="86" w:type="dxa"/>
              <w:right w:w="44" w:type="dxa"/>
            </w:tcMar>
            <w:hideMark/>
          </w:tcPr>
          <w:p w14:paraId="1EDEAD18" w14:textId="1F0BB42A" w:rsidR="00CB3E90" w:rsidRPr="009F6335" w:rsidRDefault="00CB3E90" w:rsidP="009F6335">
            <w:pPr>
              <w:pStyle w:val="Tabletextcentred"/>
              <w:rPr>
                <w:b w:val="0"/>
              </w:rPr>
            </w:pPr>
            <w:r w:rsidRPr="009F6335">
              <w:rPr>
                <w:b w:val="0"/>
              </w:rPr>
              <w:t>84.0</w:t>
            </w:r>
          </w:p>
        </w:tc>
        <w:tc>
          <w:tcPr>
            <w:tcW w:w="321" w:type="pct"/>
            <w:tcMar>
              <w:top w:w="44" w:type="dxa"/>
              <w:left w:w="86" w:type="dxa"/>
              <w:bottom w:w="86" w:type="dxa"/>
              <w:right w:w="44" w:type="dxa"/>
            </w:tcMar>
            <w:hideMark/>
          </w:tcPr>
          <w:p w14:paraId="5FA32BF0" w14:textId="1419897D" w:rsidR="00CB3E90" w:rsidRPr="009F6335" w:rsidRDefault="00CB3E90" w:rsidP="009F6335">
            <w:pPr>
              <w:pStyle w:val="Tabletextcentred"/>
              <w:rPr>
                <w:b w:val="0"/>
              </w:rPr>
            </w:pPr>
            <w:r w:rsidRPr="009F6335">
              <w:rPr>
                <w:b w:val="0"/>
              </w:rPr>
              <w:t>84.6</w:t>
            </w:r>
          </w:p>
        </w:tc>
        <w:tc>
          <w:tcPr>
            <w:tcW w:w="321" w:type="pct"/>
            <w:tcMar>
              <w:top w:w="44" w:type="dxa"/>
              <w:left w:w="86" w:type="dxa"/>
              <w:bottom w:w="86" w:type="dxa"/>
              <w:right w:w="44" w:type="dxa"/>
            </w:tcMar>
            <w:hideMark/>
          </w:tcPr>
          <w:p w14:paraId="11D97533" w14:textId="78E01FFB" w:rsidR="00CB3E90" w:rsidRPr="009F6335" w:rsidRDefault="00CB3E90" w:rsidP="009F6335">
            <w:pPr>
              <w:pStyle w:val="Tabletextcentred"/>
              <w:rPr>
                <w:b w:val="0"/>
              </w:rPr>
            </w:pPr>
            <w:r w:rsidRPr="009F6335">
              <w:rPr>
                <w:b w:val="0"/>
              </w:rPr>
              <w:t>67.0</w:t>
            </w:r>
          </w:p>
        </w:tc>
        <w:tc>
          <w:tcPr>
            <w:tcW w:w="321" w:type="pct"/>
            <w:tcMar>
              <w:top w:w="44" w:type="dxa"/>
              <w:left w:w="86" w:type="dxa"/>
              <w:bottom w:w="86" w:type="dxa"/>
              <w:right w:w="44" w:type="dxa"/>
            </w:tcMar>
            <w:hideMark/>
          </w:tcPr>
          <w:p w14:paraId="5E71E54A" w14:textId="7BEDB2A5" w:rsidR="00CB3E90" w:rsidRPr="009F6335" w:rsidRDefault="00CB3E90" w:rsidP="009F6335">
            <w:pPr>
              <w:pStyle w:val="Tabletextcentred"/>
              <w:rPr>
                <w:b w:val="0"/>
              </w:rPr>
            </w:pPr>
            <w:r w:rsidRPr="009F6335">
              <w:rPr>
                <w:b w:val="0"/>
              </w:rPr>
              <w:t>66.4</w:t>
            </w:r>
          </w:p>
        </w:tc>
        <w:tc>
          <w:tcPr>
            <w:tcW w:w="322" w:type="pct"/>
            <w:tcMar>
              <w:top w:w="44" w:type="dxa"/>
              <w:left w:w="86" w:type="dxa"/>
              <w:bottom w:w="86" w:type="dxa"/>
              <w:right w:w="44" w:type="dxa"/>
            </w:tcMar>
            <w:hideMark/>
          </w:tcPr>
          <w:p w14:paraId="527637D3" w14:textId="28795C42" w:rsidR="00CB3E90" w:rsidRPr="009F6335" w:rsidRDefault="00CB3E90" w:rsidP="009F6335">
            <w:pPr>
              <w:pStyle w:val="Tabletextcentred"/>
              <w:rPr>
                <w:b w:val="0"/>
              </w:rPr>
            </w:pPr>
            <w:r w:rsidRPr="009F6335">
              <w:rPr>
                <w:b w:val="0"/>
              </w:rPr>
              <w:t>93.7</w:t>
            </w:r>
          </w:p>
        </w:tc>
        <w:tc>
          <w:tcPr>
            <w:tcW w:w="321" w:type="pct"/>
            <w:tcMar>
              <w:top w:w="44" w:type="dxa"/>
              <w:left w:w="86" w:type="dxa"/>
              <w:bottom w:w="86" w:type="dxa"/>
              <w:right w:w="44" w:type="dxa"/>
            </w:tcMar>
            <w:hideMark/>
          </w:tcPr>
          <w:p w14:paraId="1C4881BB" w14:textId="53B84ADE" w:rsidR="00CB3E90" w:rsidRPr="009F6335" w:rsidRDefault="00CB3E90" w:rsidP="009F6335">
            <w:pPr>
              <w:pStyle w:val="Tabletextcentred"/>
              <w:rPr>
                <w:b w:val="0"/>
              </w:rPr>
            </w:pPr>
            <w:r w:rsidRPr="009F6335">
              <w:rPr>
                <w:b w:val="0"/>
              </w:rPr>
              <w:t>91.9</w:t>
            </w:r>
          </w:p>
        </w:tc>
        <w:tc>
          <w:tcPr>
            <w:tcW w:w="321" w:type="pct"/>
            <w:tcMar>
              <w:top w:w="44" w:type="dxa"/>
              <w:left w:w="86" w:type="dxa"/>
              <w:bottom w:w="86" w:type="dxa"/>
              <w:right w:w="44" w:type="dxa"/>
            </w:tcMar>
            <w:hideMark/>
          </w:tcPr>
          <w:p w14:paraId="24A5A1E0" w14:textId="56464EF3" w:rsidR="00CB3E90" w:rsidRPr="009F6335" w:rsidRDefault="00CB3E90" w:rsidP="009F6335">
            <w:pPr>
              <w:pStyle w:val="Tabletextcentred"/>
              <w:rPr>
                <w:b w:val="0"/>
              </w:rPr>
            </w:pPr>
            <w:r w:rsidRPr="009F6335">
              <w:rPr>
                <w:b w:val="0"/>
              </w:rPr>
              <w:t>81.9</w:t>
            </w:r>
          </w:p>
        </w:tc>
        <w:tc>
          <w:tcPr>
            <w:tcW w:w="321" w:type="pct"/>
            <w:tcMar>
              <w:top w:w="44" w:type="dxa"/>
              <w:left w:w="86" w:type="dxa"/>
              <w:bottom w:w="86" w:type="dxa"/>
              <w:right w:w="44" w:type="dxa"/>
            </w:tcMar>
            <w:hideMark/>
          </w:tcPr>
          <w:p w14:paraId="013FD809" w14:textId="229BE54A" w:rsidR="00CB3E90" w:rsidRPr="009F6335" w:rsidRDefault="00CB3E90" w:rsidP="009F6335">
            <w:pPr>
              <w:pStyle w:val="Tabletextcentred"/>
              <w:rPr>
                <w:b w:val="0"/>
              </w:rPr>
            </w:pPr>
            <w:r w:rsidRPr="009F6335">
              <w:rPr>
                <w:b w:val="0"/>
              </w:rPr>
              <w:t>78.2</w:t>
            </w:r>
          </w:p>
        </w:tc>
        <w:tc>
          <w:tcPr>
            <w:tcW w:w="321" w:type="pct"/>
            <w:tcMar>
              <w:top w:w="44" w:type="dxa"/>
              <w:left w:w="86" w:type="dxa"/>
              <w:bottom w:w="86" w:type="dxa"/>
              <w:right w:w="44" w:type="dxa"/>
            </w:tcMar>
            <w:hideMark/>
          </w:tcPr>
          <w:p w14:paraId="094F7397" w14:textId="1B9A19EE" w:rsidR="00CB3E90" w:rsidRPr="009F6335" w:rsidRDefault="00CB3E90" w:rsidP="009F6335">
            <w:pPr>
              <w:pStyle w:val="Tabletextcentred"/>
              <w:rPr>
                <w:b w:val="0"/>
              </w:rPr>
            </w:pPr>
            <w:r w:rsidRPr="009F6335">
              <w:rPr>
                <w:b w:val="0"/>
              </w:rPr>
              <w:t>79.1</w:t>
            </w:r>
          </w:p>
        </w:tc>
        <w:tc>
          <w:tcPr>
            <w:tcW w:w="321" w:type="pct"/>
            <w:tcMar>
              <w:top w:w="44" w:type="dxa"/>
              <w:left w:w="86" w:type="dxa"/>
              <w:bottom w:w="86" w:type="dxa"/>
              <w:right w:w="44" w:type="dxa"/>
            </w:tcMar>
            <w:hideMark/>
          </w:tcPr>
          <w:p w14:paraId="481222AD" w14:textId="443C2DBE" w:rsidR="00CB3E90" w:rsidRPr="009F6335" w:rsidRDefault="00CB3E90" w:rsidP="009F6335">
            <w:pPr>
              <w:pStyle w:val="Tabletextcentred"/>
              <w:rPr>
                <w:b w:val="0"/>
              </w:rPr>
            </w:pPr>
            <w:r w:rsidRPr="009F6335">
              <w:rPr>
                <w:b w:val="0"/>
              </w:rPr>
              <w:t>83.3</w:t>
            </w:r>
          </w:p>
        </w:tc>
        <w:tc>
          <w:tcPr>
            <w:tcW w:w="321" w:type="pct"/>
            <w:tcMar>
              <w:top w:w="44" w:type="dxa"/>
              <w:left w:w="86" w:type="dxa"/>
              <w:bottom w:w="86" w:type="dxa"/>
              <w:right w:w="44" w:type="dxa"/>
            </w:tcMar>
            <w:hideMark/>
          </w:tcPr>
          <w:p w14:paraId="7AC91C60" w14:textId="2FBDFB7C" w:rsidR="00CB3E90" w:rsidRPr="009F6335" w:rsidRDefault="00CB3E90" w:rsidP="009F6335">
            <w:pPr>
              <w:pStyle w:val="Tabletextcentred"/>
              <w:rPr>
                <w:b w:val="0"/>
              </w:rPr>
            </w:pPr>
            <w:r w:rsidRPr="009F6335">
              <w:rPr>
                <w:b w:val="0"/>
              </w:rPr>
              <w:t>91.7</w:t>
            </w:r>
          </w:p>
        </w:tc>
        <w:tc>
          <w:tcPr>
            <w:tcW w:w="322" w:type="pct"/>
            <w:tcMar>
              <w:top w:w="44" w:type="dxa"/>
              <w:left w:w="86" w:type="dxa"/>
              <w:bottom w:w="86" w:type="dxa"/>
              <w:right w:w="44" w:type="dxa"/>
            </w:tcMar>
            <w:hideMark/>
          </w:tcPr>
          <w:p w14:paraId="10528903" w14:textId="23B19BC7" w:rsidR="00CB3E90" w:rsidRPr="009F6335" w:rsidRDefault="00CB3E90" w:rsidP="009F6335">
            <w:pPr>
              <w:pStyle w:val="Tabletextcentred"/>
              <w:rPr>
                <w:b w:val="0"/>
              </w:rPr>
            </w:pPr>
            <w:r w:rsidRPr="009F6335">
              <w:rPr>
                <w:b w:val="0"/>
              </w:rPr>
              <w:t>92.9</w:t>
            </w:r>
          </w:p>
        </w:tc>
      </w:tr>
      <w:tr w:rsidR="00CB3E90" w:rsidRPr="008C3C94" w14:paraId="1CA94443" w14:textId="77777777" w:rsidTr="007C7F9E">
        <w:tc>
          <w:tcPr>
            <w:tcW w:w="502" w:type="pct"/>
            <w:tcMar>
              <w:top w:w="44" w:type="dxa"/>
              <w:left w:w="86" w:type="dxa"/>
              <w:bottom w:w="86" w:type="dxa"/>
              <w:right w:w="0" w:type="dxa"/>
            </w:tcMar>
            <w:hideMark/>
          </w:tcPr>
          <w:p w14:paraId="59F2E62C" w14:textId="155BCE4F" w:rsidR="00CB3E90" w:rsidRPr="008C3C94" w:rsidRDefault="00CB3E90" w:rsidP="00CB3E90">
            <w:pPr>
              <w:pStyle w:val="Tabletext"/>
              <w:rPr>
                <w:sz w:val="14"/>
              </w:rPr>
            </w:pPr>
            <w:r w:rsidRPr="00D7453A">
              <w:t>Humanities, culture and social sciences</w:t>
            </w:r>
          </w:p>
        </w:tc>
        <w:tc>
          <w:tcPr>
            <w:tcW w:w="321" w:type="pct"/>
            <w:tcMar>
              <w:top w:w="44" w:type="dxa"/>
              <w:left w:w="86" w:type="dxa"/>
              <w:bottom w:w="86" w:type="dxa"/>
              <w:right w:w="44" w:type="dxa"/>
            </w:tcMar>
            <w:hideMark/>
          </w:tcPr>
          <w:p w14:paraId="56751A59" w14:textId="57145F77" w:rsidR="00CB3E90" w:rsidRPr="009F6335" w:rsidRDefault="00CB3E90" w:rsidP="009F6335">
            <w:pPr>
              <w:pStyle w:val="Tabletextcentred"/>
              <w:rPr>
                <w:b w:val="0"/>
              </w:rPr>
            </w:pPr>
            <w:r w:rsidRPr="009F6335">
              <w:rPr>
                <w:b w:val="0"/>
              </w:rPr>
              <w:t>82.9</w:t>
            </w:r>
          </w:p>
        </w:tc>
        <w:tc>
          <w:tcPr>
            <w:tcW w:w="321" w:type="pct"/>
            <w:tcMar>
              <w:top w:w="44" w:type="dxa"/>
              <w:left w:w="86" w:type="dxa"/>
              <w:bottom w:w="86" w:type="dxa"/>
              <w:right w:w="44" w:type="dxa"/>
            </w:tcMar>
            <w:hideMark/>
          </w:tcPr>
          <w:p w14:paraId="6580A58A" w14:textId="4EB51E2D" w:rsidR="00CB3E90" w:rsidRPr="009F6335" w:rsidRDefault="00CB3E90" w:rsidP="009F6335">
            <w:pPr>
              <w:pStyle w:val="Tabletextcentred"/>
              <w:rPr>
                <w:b w:val="0"/>
              </w:rPr>
            </w:pPr>
            <w:r w:rsidRPr="009F6335">
              <w:rPr>
                <w:b w:val="0"/>
              </w:rPr>
              <w:t>82.9</w:t>
            </w:r>
          </w:p>
        </w:tc>
        <w:tc>
          <w:tcPr>
            <w:tcW w:w="321" w:type="pct"/>
            <w:tcMar>
              <w:top w:w="44" w:type="dxa"/>
              <w:left w:w="86" w:type="dxa"/>
              <w:bottom w:w="86" w:type="dxa"/>
              <w:right w:w="44" w:type="dxa"/>
            </w:tcMar>
            <w:hideMark/>
          </w:tcPr>
          <w:p w14:paraId="135B9DD7" w14:textId="3D341F18" w:rsidR="00CB3E90" w:rsidRPr="009F6335" w:rsidRDefault="00CB3E90" w:rsidP="009F6335">
            <w:pPr>
              <w:pStyle w:val="Tabletextcentred"/>
              <w:rPr>
                <w:b w:val="0"/>
              </w:rPr>
            </w:pPr>
            <w:r w:rsidRPr="009F6335">
              <w:rPr>
                <w:b w:val="0"/>
              </w:rPr>
              <w:t>81.6</w:t>
            </w:r>
          </w:p>
        </w:tc>
        <w:tc>
          <w:tcPr>
            <w:tcW w:w="321" w:type="pct"/>
            <w:tcMar>
              <w:top w:w="44" w:type="dxa"/>
              <w:left w:w="86" w:type="dxa"/>
              <w:bottom w:w="86" w:type="dxa"/>
              <w:right w:w="44" w:type="dxa"/>
            </w:tcMar>
            <w:hideMark/>
          </w:tcPr>
          <w:p w14:paraId="3CC2FA80" w14:textId="0C46F012" w:rsidR="00CB3E90" w:rsidRPr="009F6335" w:rsidRDefault="00CB3E90" w:rsidP="009F6335">
            <w:pPr>
              <w:pStyle w:val="Tabletextcentred"/>
              <w:rPr>
                <w:b w:val="0"/>
              </w:rPr>
            </w:pPr>
            <w:r w:rsidRPr="009F6335">
              <w:rPr>
                <w:b w:val="0"/>
              </w:rPr>
              <w:t>82.7</w:t>
            </w:r>
          </w:p>
        </w:tc>
        <w:tc>
          <w:tcPr>
            <w:tcW w:w="321" w:type="pct"/>
            <w:tcMar>
              <w:top w:w="44" w:type="dxa"/>
              <w:left w:w="86" w:type="dxa"/>
              <w:bottom w:w="86" w:type="dxa"/>
              <w:right w:w="44" w:type="dxa"/>
            </w:tcMar>
            <w:hideMark/>
          </w:tcPr>
          <w:p w14:paraId="1F10DF96" w14:textId="4D0A9959" w:rsidR="00CB3E90" w:rsidRPr="009F6335" w:rsidRDefault="00CB3E90" w:rsidP="009F6335">
            <w:pPr>
              <w:pStyle w:val="Tabletextcentred"/>
              <w:rPr>
                <w:b w:val="0"/>
              </w:rPr>
            </w:pPr>
            <w:r w:rsidRPr="009F6335">
              <w:rPr>
                <w:b w:val="0"/>
              </w:rPr>
              <w:t>54.1</w:t>
            </w:r>
          </w:p>
        </w:tc>
        <w:tc>
          <w:tcPr>
            <w:tcW w:w="321" w:type="pct"/>
            <w:tcMar>
              <w:top w:w="44" w:type="dxa"/>
              <w:left w:w="86" w:type="dxa"/>
              <w:bottom w:w="86" w:type="dxa"/>
              <w:right w:w="44" w:type="dxa"/>
            </w:tcMar>
            <w:hideMark/>
          </w:tcPr>
          <w:p w14:paraId="655E4439" w14:textId="4D51826A" w:rsidR="00CB3E90" w:rsidRPr="009F6335" w:rsidRDefault="00CB3E90" w:rsidP="009F6335">
            <w:pPr>
              <w:pStyle w:val="Tabletextcentred"/>
              <w:rPr>
                <w:b w:val="0"/>
              </w:rPr>
            </w:pPr>
            <w:r w:rsidRPr="009F6335">
              <w:rPr>
                <w:b w:val="0"/>
              </w:rPr>
              <w:t>52.9</w:t>
            </w:r>
          </w:p>
        </w:tc>
        <w:tc>
          <w:tcPr>
            <w:tcW w:w="322" w:type="pct"/>
            <w:tcMar>
              <w:top w:w="44" w:type="dxa"/>
              <w:left w:w="86" w:type="dxa"/>
              <w:bottom w:w="86" w:type="dxa"/>
              <w:right w:w="44" w:type="dxa"/>
            </w:tcMar>
            <w:hideMark/>
          </w:tcPr>
          <w:p w14:paraId="6C6C2A87" w14:textId="1AE9A94C" w:rsidR="00CB3E90" w:rsidRPr="009F6335" w:rsidRDefault="00CB3E90" w:rsidP="009F6335">
            <w:pPr>
              <w:pStyle w:val="Tabletextcentred"/>
              <w:rPr>
                <w:b w:val="0"/>
              </w:rPr>
            </w:pPr>
            <w:r w:rsidRPr="009F6335">
              <w:rPr>
                <w:b w:val="0"/>
              </w:rPr>
              <w:t>94.2</w:t>
            </w:r>
          </w:p>
        </w:tc>
        <w:tc>
          <w:tcPr>
            <w:tcW w:w="321" w:type="pct"/>
            <w:tcMar>
              <w:top w:w="44" w:type="dxa"/>
              <w:left w:w="86" w:type="dxa"/>
              <w:bottom w:w="86" w:type="dxa"/>
              <w:right w:w="44" w:type="dxa"/>
            </w:tcMar>
            <w:hideMark/>
          </w:tcPr>
          <w:p w14:paraId="0CA8657F" w14:textId="4144205A" w:rsidR="00CB3E90" w:rsidRPr="009F6335" w:rsidRDefault="00CB3E90" w:rsidP="009F6335">
            <w:pPr>
              <w:pStyle w:val="Tabletextcentred"/>
              <w:rPr>
                <w:b w:val="0"/>
              </w:rPr>
            </w:pPr>
            <w:r w:rsidRPr="009F6335">
              <w:rPr>
                <w:b w:val="0"/>
              </w:rPr>
              <w:t>90.8</w:t>
            </w:r>
          </w:p>
        </w:tc>
        <w:tc>
          <w:tcPr>
            <w:tcW w:w="321" w:type="pct"/>
            <w:tcMar>
              <w:top w:w="44" w:type="dxa"/>
              <w:left w:w="86" w:type="dxa"/>
              <w:bottom w:w="86" w:type="dxa"/>
              <w:right w:w="44" w:type="dxa"/>
            </w:tcMar>
            <w:hideMark/>
          </w:tcPr>
          <w:p w14:paraId="334A74B5" w14:textId="480966A1" w:rsidR="00CB3E90" w:rsidRPr="009F6335" w:rsidRDefault="00CB3E90" w:rsidP="009F6335">
            <w:pPr>
              <w:pStyle w:val="Tabletextcentred"/>
              <w:rPr>
                <w:b w:val="0"/>
              </w:rPr>
            </w:pPr>
            <w:r w:rsidRPr="009F6335">
              <w:rPr>
                <w:b w:val="0"/>
              </w:rPr>
              <w:t>66.3</w:t>
            </w:r>
          </w:p>
        </w:tc>
        <w:tc>
          <w:tcPr>
            <w:tcW w:w="321" w:type="pct"/>
            <w:tcMar>
              <w:top w:w="44" w:type="dxa"/>
              <w:left w:w="86" w:type="dxa"/>
              <w:bottom w:w="86" w:type="dxa"/>
              <w:right w:w="44" w:type="dxa"/>
            </w:tcMar>
            <w:hideMark/>
          </w:tcPr>
          <w:p w14:paraId="4A6C06BD" w14:textId="0E75CEA4" w:rsidR="00CB3E90" w:rsidRPr="009F6335" w:rsidRDefault="00CB3E90" w:rsidP="009F6335">
            <w:pPr>
              <w:pStyle w:val="Tabletextcentred"/>
              <w:rPr>
                <w:b w:val="0"/>
              </w:rPr>
            </w:pPr>
            <w:r w:rsidRPr="009F6335">
              <w:rPr>
                <w:b w:val="0"/>
              </w:rPr>
              <w:t>63.9</w:t>
            </w:r>
          </w:p>
        </w:tc>
        <w:tc>
          <w:tcPr>
            <w:tcW w:w="321" w:type="pct"/>
            <w:tcMar>
              <w:top w:w="44" w:type="dxa"/>
              <w:left w:w="86" w:type="dxa"/>
              <w:bottom w:w="86" w:type="dxa"/>
              <w:right w:w="44" w:type="dxa"/>
            </w:tcMar>
            <w:hideMark/>
          </w:tcPr>
          <w:p w14:paraId="2D4B6956" w14:textId="03FDC7AE" w:rsidR="00CB3E90" w:rsidRPr="009F6335" w:rsidRDefault="00CB3E90" w:rsidP="009F6335">
            <w:pPr>
              <w:pStyle w:val="Tabletextcentred"/>
              <w:rPr>
                <w:b w:val="0"/>
              </w:rPr>
            </w:pPr>
            <w:r w:rsidRPr="009F6335">
              <w:rPr>
                <w:b w:val="0"/>
              </w:rPr>
              <w:t>77.3</w:t>
            </w:r>
          </w:p>
        </w:tc>
        <w:tc>
          <w:tcPr>
            <w:tcW w:w="321" w:type="pct"/>
            <w:tcMar>
              <w:top w:w="44" w:type="dxa"/>
              <w:left w:w="86" w:type="dxa"/>
              <w:bottom w:w="86" w:type="dxa"/>
              <w:right w:w="44" w:type="dxa"/>
            </w:tcMar>
            <w:hideMark/>
          </w:tcPr>
          <w:p w14:paraId="4114D891" w14:textId="2E1B7DA6" w:rsidR="00CB3E90" w:rsidRPr="009F6335" w:rsidRDefault="00CB3E90" w:rsidP="009F6335">
            <w:pPr>
              <w:pStyle w:val="Tabletextcentred"/>
              <w:rPr>
                <w:b w:val="0"/>
              </w:rPr>
            </w:pPr>
            <w:r w:rsidRPr="009F6335">
              <w:rPr>
                <w:b w:val="0"/>
              </w:rPr>
              <w:t>80.6</w:t>
            </w:r>
          </w:p>
        </w:tc>
        <w:tc>
          <w:tcPr>
            <w:tcW w:w="321" w:type="pct"/>
            <w:tcMar>
              <w:top w:w="44" w:type="dxa"/>
              <w:left w:w="86" w:type="dxa"/>
              <w:bottom w:w="86" w:type="dxa"/>
              <w:right w:w="44" w:type="dxa"/>
            </w:tcMar>
            <w:hideMark/>
          </w:tcPr>
          <w:p w14:paraId="57C501B9" w14:textId="51EDE35F" w:rsidR="00CB3E90" w:rsidRPr="009F6335" w:rsidRDefault="00CB3E90" w:rsidP="009F6335">
            <w:pPr>
              <w:pStyle w:val="Tabletextcentred"/>
              <w:rPr>
                <w:b w:val="0"/>
              </w:rPr>
            </w:pPr>
            <w:r w:rsidRPr="009F6335">
              <w:rPr>
                <w:b w:val="0"/>
              </w:rPr>
              <w:t>89.9</w:t>
            </w:r>
          </w:p>
        </w:tc>
        <w:tc>
          <w:tcPr>
            <w:tcW w:w="322" w:type="pct"/>
            <w:tcMar>
              <w:top w:w="44" w:type="dxa"/>
              <w:left w:w="86" w:type="dxa"/>
              <w:bottom w:w="86" w:type="dxa"/>
              <w:right w:w="44" w:type="dxa"/>
            </w:tcMar>
            <w:hideMark/>
          </w:tcPr>
          <w:p w14:paraId="3BE00840" w14:textId="4E64DB65" w:rsidR="00CB3E90" w:rsidRPr="009F6335" w:rsidRDefault="00CB3E90" w:rsidP="009F6335">
            <w:pPr>
              <w:pStyle w:val="Tabletextcentred"/>
              <w:rPr>
                <w:b w:val="0"/>
              </w:rPr>
            </w:pPr>
            <w:r w:rsidRPr="009F6335">
              <w:rPr>
                <w:b w:val="0"/>
              </w:rPr>
              <w:t>90.0</w:t>
            </w:r>
          </w:p>
        </w:tc>
      </w:tr>
      <w:tr w:rsidR="00CB3E90" w:rsidRPr="008C3C94" w14:paraId="6A9BDF35" w14:textId="77777777" w:rsidTr="007C7F9E">
        <w:tc>
          <w:tcPr>
            <w:tcW w:w="502" w:type="pct"/>
            <w:tcMar>
              <w:top w:w="44" w:type="dxa"/>
              <w:left w:w="86" w:type="dxa"/>
              <w:bottom w:w="86" w:type="dxa"/>
              <w:right w:w="0" w:type="dxa"/>
            </w:tcMar>
            <w:hideMark/>
          </w:tcPr>
          <w:p w14:paraId="24AC7CFB" w14:textId="063ED34D" w:rsidR="00CB3E90" w:rsidRPr="008C3C94" w:rsidRDefault="00CB3E90" w:rsidP="00CB3E90">
            <w:pPr>
              <w:pStyle w:val="Tabletext"/>
              <w:rPr>
                <w:sz w:val="14"/>
              </w:rPr>
            </w:pPr>
            <w:r w:rsidRPr="00D7453A">
              <w:t>Social work</w:t>
            </w:r>
          </w:p>
        </w:tc>
        <w:tc>
          <w:tcPr>
            <w:tcW w:w="321" w:type="pct"/>
            <w:tcMar>
              <w:top w:w="44" w:type="dxa"/>
              <w:left w:w="86" w:type="dxa"/>
              <w:bottom w:w="86" w:type="dxa"/>
              <w:right w:w="44" w:type="dxa"/>
            </w:tcMar>
            <w:hideMark/>
          </w:tcPr>
          <w:p w14:paraId="08437D55" w14:textId="4481C58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202BD8AF" w14:textId="600435A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D246AE5" w14:textId="13F25B4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0925AB50" w14:textId="52284F3B"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0529C08E" w14:textId="5E23AF8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2DCCCCAC" w14:textId="22E38D3F" w:rsidR="00CB3E90" w:rsidRPr="009F6335" w:rsidRDefault="00CB3E90" w:rsidP="009F6335">
            <w:pPr>
              <w:pStyle w:val="Tabletextcentred"/>
              <w:rPr>
                <w:b w:val="0"/>
              </w:rPr>
            </w:pPr>
            <w:r w:rsidRPr="009F6335">
              <w:rPr>
                <w:b w:val="0"/>
              </w:rPr>
              <w:t>n/a</w:t>
            </w:r>
          </w:p>
        </w:tc>
        <w:tc>
          <w:tcPr>
            <w:tcW w:w="322" w:type="pct"/>
            <w:tcMar>
              <w:top w:w="44" w:type="dxa"/>
              <w:left w:w="86" w:type="dxa"/>
              <w:bottom w:w="86" w:type="dxa"/>
              <w:right w:w="44" w:type="dxa"/>
            </w:tcMar>
            <w:hideMark/>
          </w:tcPr>
          <w:p w14:paraId="24D4A818" w14:textId="5393BB32"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0D4170BF" w14:textId="2D59AE58"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228F0291" w14:textId="72B1870F"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63622A79" w14:textId="09C73E0A"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8044DD5" w14:textId="1406CD14"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682AB11A" w14:textId="77323B99"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8D932A6" w14:textId="7940AC8F" w:rsidR="00CB3E90" w:rsidRPr="009F6335" w:rsidRDefault="00CB3E90" w:rsidP="009F6335">
            <w:pPr>
              <w:pStyle w:val="Tabletextcentred"/>
              <w:rPr>
                <w:b w:val="0"/>
              </w:rPr>
            </w:pPr>
            <w:r w:rsidRPr="009F6335">
              <w:rPr>
                <w:b w:val="0"/>
              </w:rPr>
              <w:t>n/a</w:t>
            </w:r>
          </w:p>
        </w:tc>
        <w:tc>
          <w:tcPr>
            <w:tcW w:w="322" w:type="pct"/>
            <w:tcMar>
              <w:top w:w="44" w:type="dxa"/>
              <w:left w:w="86" w:type="dxa"/>
              <w:bottom w:w="86" w:type="dxa"/>
              <w:right w:w="44" w:type="dxa"/>
            </w:tcMar>
            <w:hideMark/>
          </w:tcPr>
          <w:p w14:paraId="4F78DBFA" w14:textId="599D4CA3" w:rsidR="00CB3E90" w:rsidRPr="009F6335" w:rsidRDefault="00CB3E90" w:rsidP="009F6335">
            <w:pPr>
              <w:pStyle w:val="Tabletextcentred"/>
              <w:rPr>
                <w:b w:val="0"/>
              </w:rPr>
            </w:pPr>
            <w:r w:rsidRPr="009F6335">
              <w:rPr>
                <w:b w:val="0"/>
              </w:rPr>
              <w:t>n/a</w:t>
            </w:r>
          </w:p>
        </w:tc>
      </w:tr>
      <w:tr w:rsidR="00CB3E90" w:rsidRPr="008C3C94" w14:paraId="080BE0B1" w14:textId="77777777" w:rsidTr="007C7F9E">
        <w:tc>
          <w:tcPr>
            <w:tcW w:w="502" w:type="pct"/>
            <w:tcMar>
              <w:top w:w="44" w:type="dxa"/>
              <w:left w:w="86" w:type="dxa"/>
              <w:bottom w:w="86" w:type="dxa"/>
              <w:right w:w="0" w:type="dxa"/>
            </w:tcMar>
            <w:hideMark/>
          </w:tcPr>
          <w:p w14:paraId="78CEE8D7" w14:textId="311C8921" w:rsidR="00CB3E90" w:rsidRPr="008C3C94" w:rsidRDefault="00CB3E90" w:rsidP="00CB3E90">
            <w:pPr>
              <w:pStyle w:val="Tabletext"/>
              <w:rPr>
                <w:sz w:val="14"/>
              </w:rPr>
            </w:pPr>
            <w:r w:rsidRPr="00D7453A">
              <w:t>Psychology</w:t>
            </w:r>
          </w:p>
        </w:tc>
        <w:tc>
          <w:tcPr>
            <w:tcW w:w="321" w:type="pct"/>
            <w:tcMar>
              <w:top w:w="44" w:type="dxa"/>
              <w:left w:w="86" w:type="dxa"/>
              <w:bottom w:w="86" w:type="dxa"/>
              <w:right w:w="44" w:type="dxa"/>
            </w:tcMar>
            <w:hideMark/>
          </w:tcPr>
          <w:p w14:paraId="34C77239" w14:textId="6CF5D651" w:rsidR="00CB3E90" w:rsidRPr="009F6335" w:rsidRDefault="00CB3E90" w:rsidP="009F6335">
            <w:pPr>
              <w:pStyle w:val="Tabletextcentred"/>
              <w:rPr>
                <w:b w:val="0"/>
              </w:rPr>
            </w:pPr>
            <w:r w:rsidRPr="009F6335">
              <w:rPr>
                <w:b w:val="0"/>
              </w:rPr>
              <w:t>84.5</w:t>
            </w:r>
          </w:p>
        </w:tc>
        <w:tc>
          <w:tcPr>
            <w:tcW w:w="321" w:type="pct"/>
            <w:tcMar>
              <w:top w:w="44" w:type="dxa"/>
              <w:left w:w="86" w:type="dxa"/>
              <w:bottom w:w="86" w:type="dxa"/>
              <w:right w:w="44" w:type="dxa"/>
            </w:tcMar>
            <w:hideMark/>
          </w:tcPr>
          <w:p w14:paraId="6275C0C2" w14:textId="625987CE" w:rsidR="00CB3E90" w:rsidRPr="009F6335" w:rsidRDefault="00CB3E90" w:rsidP="009F6335">
            <w:pPr>
              <w:pStyle w:val="Tabletextcentred"/>
              <w:rPr>
                <w:b w:val="0"/>
              </w:rPr>
            </w:pPr>
            <w:r w:rsidRPr="009F6335">
              <w:rPr>
                <w:b w:val="0"/>
              </w:rPr>
              <w:t>85.1</w:t>
            </w:r>
          </w:p>
        </w:tc>
        <w:tc>
          <w:tcPr>
            <w:tcW w:w="321" w:type="pct"/>
            <w:tcMar>
              <w:top w:w="44" w:type="dxa"/>
              <w:left w:w="86" w:type="dxa"/>
              <w:bottom w:w="86" w:type="dxa"/>
              <w:right w:w="44" w:type="dxa"/>
            </w:tcMar>
            <w:hideMark/>
          </w:tcPr>
          <w:p w14:paraId="5A70BA53" w14:textId="04A44F1D" w:rsidR="00CB3E90" w:rsidRPr="009F6335" w:rsidRDefault="00CB3E90" w:rsidP="009F6335">
            <w:pPr>
              <w:pStyle w:val="Tabletextcentred"/>
              <w:rPr>
                <w:b w:val="0"/>
              </w:rPr>
            </w:pPr>
            <w:r w:rsidRPr="009F6335">
              <w:rPr>
                <w:b w:val="0"/>
              </w:rPr>
              <w:t>81.1</w:t>
            </w:r>
          </w:p>
        </w:tc>
        <w:tc>
          <w:tcPr>
            <w:tcW w:w="321" w:type="pct"/>
            <w:tcMar>
              <w:top w:w="44" w:type="dxa"/>
              <w:left w:w="86" w:type="dxa"/>
              <w:bottom w:w="86" w:type="dxa"/>
              <w:right w:w="44" w:type="dxa"/>
            </w:tcMar>
            <w:hideMark/>
          </w:tcPr>
          <w:p w14:paraId="31A8F8EA" w14:textId="5CD74233" w:rsidR="00CB3E90" w:rsidRPr="009F6335" w:rsidRDefault="00CB3E90" w:rsidP="009F6335">
            <w:pPr>
              <w:pStyle w:val="Tabletextcentred"/>
              <w:rPr>
                <w:b w:val="0"/>
              </w:rPr>
            </w:pPr>
            <w:r w:rsidRPr="009F6335">
              <w:rPr>
                <w:b w:val="0"/>
              </w:rPr>
              <w:t>81.4</w:t>
            </w:r>
          </w:p>
        </w:tc>
        <w:tc>
          <w:tcPr>
            <w:tcW w:w="321" w:type="pct"/>
            <w:tcMar>
              <w:top w:w="44" w:type="dxa"/>
              <w:left w:w="86" w:type="dxa"/>
              <w:bottom w:w="86" w:type="dxa"/>
              <w:right w:w="44" w:type="dxa"/>
            </w:tcMar>
            <w:hideMark/>
          </w:tcPr>
          <w:p w14:paraId="3A61FF07" w14:textId="0D1CC762" w:rsidR="00CB3E90" w:rsidRPr="009F6335" w:rsidRDefault="00CB3E90" w:rsidP="009F6335">
            <w:pPr>
              <w:pStyle w:val="Tabletextcentred"/>
              <w:rPr>
                <w:b w:val="0"/>
              </w:rPr>
            </w:pPr>
            <w:r w:rsidRPr="009F6335">
              <w:rPr>
                <w:b w:val="0"/>
              </w:rPr>
              <w:t>56.7</w:t>
            </w:r>
          </w:p>
        </w:tc>
        <w:tc>
          <w:tcPr>
            <w:tcW w:w="321" w:type="pct"/>
            <w:tcMar>
              <w:top w:w="44" w:type="dxa"/>
              <w:left w:w="86" w:type="dxa"/>
              <w:bottom w:w="86" w:type="dxa"/>
              <w:right w:w="44" w:type="dxa"/>
            </w:tcMar>
            <w:hideMark/>
          </w:tcPr>
          <w:p w14:paraId="5C817719" w14:textId="06693BC3" w:rsidR="00CB3E90" w:rsidRPr="009F6335" w:rsidRDefault="00CB3E90" w:rsidP="009F6335">
            <w:pPr>
              <w:pStyle w:val="Tabletextcentred"/>
              <w:rPr>
                <w:b w:val="0"/>
              </w:rPr>
            </w:pPr>
            <w:r w:rsidRPr="009F6335">
              <w:rPr>
                <w:b w:val="0"/>
              </w:rPr>
              <w:t>52.5</w:t>
            </w:r>
          </w:p>
        </w:tc>
        <w:tc>
          <w:tcPr>
            <w:tcW w:w="322" w:type="pct"/>
            <w:tcMar>
              <w:top w:w="44" w:type="dxa"/>
              <w:left w:w="86" w:type="dxa"/>
              <w:bottom w:w="86" w:type="dxa"/>
              <w:right w:w="44" w:type="dxa"/>
            </w:tcMar>
            <w:hideMark/>
          </w:tcPr>
          <w:p w14:paraId="6DC2E5D4" w14:textId="722AD158" w:rsidR="00CB3E90" w:rsidRPr="009F6335" w:rsidRDefault="00CB3E90" w:rsidP="009F6335">
            <w:pPr>
              <w:pStyle w:val="Tabletextcentred"/>
              <w:rPr>
                <w:b w:val="0"/>
              </w:rPr>
            </w:pPr>
            <w:r w:rsidRPr="009F6335">
              <w:rPr>
                <w:b w:val="0"/>
              </w:rPr>
              <w:t>94.5</w:t>
            </w:r>
          </w:p>
        </w:tc>
        <w:tc>
          <w:tcPr>
            <w:tcW w:w="321" w:type="pct"/>
            <w:tcMar>
              <w:top w:w="44" w:type="dxa"/>
              <w:left w:w="86" w:type="dxa"/>
              <w:bottom w:w="86" w:type="dxa"/>
              <w:right w:w="44" w:type="dxa"/>
            </w:tcMar>
            <w:hideMark/>
          </w:tcPr>
          <w:p w14:paraId="68F7D77F" w14:textId="0240B9BD" w:rsidR="00CB3E90" w:rsidRPr="009F6335" w:rsidRDefault="00CB3E90" w:rsidP="009F6335">
            <w:pPr>
              <w:pStyle w:val="Tabletextcentred"/>
              <w:rPr>
                <w:b w:val="0"/>
              </w:rPr>
            </w:pPr>
            <w:r w:rsidRPr="009F6335">
              <w:rPr>
                <w:b w:val="0"/>
              </w:rPr>
              <w:t>93.4</w:t>
            </w:r>
          </w:p>
        </w:tc>
        <w:tc>
          <w:tcPr>
            <w:tcW w:w="321" w:type="pct"/>
            <w:tcMar>
              <w:top w:w="44" w:type="dxa"/>
              <w:left w:w="86" w:type="dxa"/>
              <w:bottom w:w="86" w:type="dxa"/>
              <w:right w:w="44" w:type="dxa"/>
            </w:tcMar>
            <w:hideMark/>
          </w:tcPr>
          <w:p w14:paraId="0713091E" w14:textId="22779415" w:rsidR="00CB3E90" w:rsidRPr="009F6335" w:rsidRDefault="00CB3E90" w:rsidP="009F6335">
            <w:pPr>
              <w:pStyle w:val="Tabletextcentred"/>
              <w:rPr>
                <w:b w:val="0"/>
              </w:rPr>
            </w:pPr>
            <w:r w:rsidRPr="009F6335">
              <w:rPr>
                <w:b w:val="0"/>
              </w:rPr>
              <w:t>76.4</w:t>
            </w:r>
          </w:p>
        </w:tc>
        <w:tc>
          <w:tcPr>
            <w:tcW w:w="321" w:type="pct"/>
            <w:tcMar>
              <w:top w:w="44" w:type="dxa"/>
              <w:left w:w="86" w:type="dxa"/>
              <w:bottom w:w="86" w:type="dxa"/>
              <w:right w:w="44" w:type="dxa"/>
            </w:tcMar>
            <w:hideMark/>
          </w:tcPr>
          <w:p w14:paraId="00517F8C" w14:textId="12A4B72B" w:rsidR="00CB3E90" w:rsidRPr="009F6335" w:rsidRDefault="00CB3E90" w:rsidP="009F6335">
            <w:pPr>
              <w:pStyle w:val="Tabletextcentred"/>
              <w:rPr>
                <w:b w:val="0"/>
              </w:rPr>
            </w:pPr>
            <w:r w:rsidRPr="009F6335">
              <w:rPr>
                <w:b w:val="0"/>
              </w:rPr>
              <w:t>77.3</w:t>
            </w:r>
          </w:p>
        </w:tc>
        <w:tc>
          <w:tcPr>
            <w:tcW w:w="321" w:type="pct"/>
            <w:tcMar>
              <w:top w:w="44" w:type="dxa"/>
              <w:left w:w="86" w:type="dxa"/>
              <w:bottom w:w="86" w:type="dxa"/>
              <w:right w:w="44" w:type="dxa"/>
            </w:tcMar>
            <w:hideMark/>
          </w:tcPr>
          <w:p w14:paraId="5196C173" w14:textId="0F3C98E8" w:rsidR="00CB3E90" w:rsidRPr="009F6335" w:rsidRDefault="00CB3E90" w:rsidP="009F6335">
            <w:pPr>
              <w:pStyle w:val="Tabletextcentred"/>
              <w:rPr>
                <w:b w:val="0"/>
              </w:rPr>
            </w:pPr>
            <w:r w:rsidRPr="009F6335">
              <w:rPr>
                <w:b w:val="0"/>
              </w:rPr>
              <w:t>81.5</w:t>
            </w:r>
          </w:p>
        </w:tc>
        <w:tc>
          <w:tcPr>
            <w:tcW w:w="321" w:type="pct"/>
            <w:tcMar>
              <w:top w:w="44" w:type="dxa"/>
              <w:left w:w="86" w:type="dxa"/>
              <w:bottom w:w="86" w:type="dxa"/>
              <w:right w:w="44" w:type="dxa"/>
            </w:tcMar>
            <w:hideMark/>
          </w:tcPr>
          <w:p w14:paraId="1F883D56" w14:textId="20762751" w:rsidR="00CB3E90" w:rsidRPr="009F6335" w:rsidRDefault="00CB3E90" w:rsidP="009F6335">
            <w:pPr>
              <w:pStyle w:val="Tabletextcentred"/>
              <w:rPr>
                <w:b w:val="0"/>
              </w:rPr>
            </w:pPr>
            <w:r w:rsidRPr="009F6335">
              <w:rPr>
                <w:b w:val="0"/>
              </w:rPr>
              <w:t>82.2</w:t>
            </w:r>
          </w:p>
        </w:tc>
        <w:tc>
          <w:tcPr>
            <w:tcW w:w="321" w:type="pct"/>
            <w:tcMar>
              <w:top w:w="44" w:type="dxa"/>
              <w:left w:w="86" w:type="dxa"/>
              <w:bottom w:w="86" w:type="dxa"/>
              <w:right w:w="44" w:type="dxa"/>
            </w:tcMar>
            <w:hideMark/>
          </w:tcPr>
          <w:p w14:paraId="48A5C4F6" w14:textId="75ED110A" w:rsidR="00CB3E90" w:rsidRPr="009F6335" w:rsidRDefault="00CB3E90" w:rsidP="009F6335">
            <w:pPr>
              <w:pStyle w:val="Tabletextcentred"/>
              <w:rPr>
                <w:b w:val="0"/>
              </w:rPr>
            </w:pPr>
            <w:r w:rsidRPr="009F6335">
              <w:rPr>
                <w:b w:val="0"/>
              </w:rPr>
              <w:t>91.2</w:t>
            </w:r>
          </w:p>
        </w:tc>
        <w:tc>
          <w:tcPr>
            <w:tcW w:w="322" w:type="pct"/>
            <w:tcMar>
              <w:top w:w="44" w:type="dxa"/>
              <w:left w:w="86" w:type="dxa"/>
              <w:bottom w:w="86" w:type="dxa"/>
              <w:right w:w="44" w:type="dxa"/>
            </w:tcMar>
            <w:hideMark/>
          </w:tcPr>
          <w:p w14:paraId="1A81FE77" w14:textId="629B583F" w:rsidR="00CB3E90" w:rsidRPr="009F6335" w:rsidRDefault="00CB3E90" w:rsidP="009F6335">
            <w:pPr>
              <w:pStyle w:val="Tabletextcentred"/>
              <w:rPr>
                <w:b w:val="0"/>
              </w:rPr>
            </w:pPr>
            <w:r w:rsidRPr="009F6335">
              <w:rPr>
                <w:b w:val="0"/>
              </w:rPr>
              <w:t>91.7</w:t>
            </w:r>
          </w:p>
        </w:tc>
      </w:tr>
      <w:tr w:rsidR="00CB3E90" w:rsidRPr="008C3C94" w14:paraId="6234D173" w14:textId="77777777" w:rsidTr="007C7F9E">
        <w:tc>
          <w:tcPr>
            <w:tcW w:w="502" w:type="pct"/>
            <w:tcMar>
              <w:top w:w="44" w:type="dxa"/>
              <w:left w:w="86" w:type="dxa"/>
              <w:bottom w:w="86" w:type="dxa"/>
              <w:right w:w="0" w:type="dxa"/>
            </w:tcMar>
            <w:hideMark/>
          </w:tcPr>
          <w:p w14:paraId="4AB7A863" w14:textId="0610C107" w:rsidR="00CB3E90" w:rsidRPr="008C3C94" w:rsidRDefault="00CB3E90" w:rsidP="00CB3E90">
            <w:pPr>
              <w:pStyle w:val="Tabletext"/>
              <w:rPr>
                <w:sz w:val="14"/>
              </w:rPr>
            </w:pPr>
            <w:r w:rsidRPr="00D7453A">
              <w:t>Law and paralegal studies</w:t>
            </w:r>
          </w:p>
        </w:tc>
        <w:tc>
          <w:tcPr>
            <w:tcW w:w="321" w:type="pct"/>
            <w:tcMar>
              <w:top w:w="44" w:type="dxa"/>
              <w:left w:w="86" w:type="dxa"/>
              <w:bottom w:w="86" w:type="dxa"/>
              <w:right w:w="44" w:type="dxa"/>
            </w:tcMar>
            <w:hideMark/>
          </w:tcPr>
          <w:p w14:paraId="02C3BFC0" w14:textId="1D167920" w:rsidR="00CB3E90" w:rsidRPr="009F6335" w:rsidRDefault="00CB3E90" w:rsidP="009F6335">
            <w:pPr>
              <w:pStyle w:val="Tabletextcentred"/>
              <w:rPr>
                <w:b w:val="0"/>
              </w:rPr>
            </w:pPr>
            <w:r w:rsidRPr="009F6335">
              <w:rPr>
                <w:b w:val="0"/>
              </w:rPr>
              <w:t>94.9</w:t>
            </w:r>
          </w:p>
        </w:tc>
        <w:tc>
          <w:tcPr>
            <w:tcW w:w="321" w:type="pct"/>
            <w:tcMar>
              <w:top w:w="44" w:type="dxa"/>
              <w:left w:w="86" w:type="dxa"/>
              <w:bottom w:w="86" w:type="dxa"/>
              <w:right w:w="44" w:type="dxa"/>
            </w:tcMar>
            <w:hideMark/>
          </w:tcPr>
          <w:p w14:paraId="2A9FDDCD" w14:textId="3FD24903" w:rsidR="00CB3E90" w:rsidRPr="009F6335" w:rsidRDefault="00CB3E90" w:rsidP="009F6335">
            <w:pPr>
              <w:pStyle w:val="Tabletextcentred"/>
              <w:rPr>
                <w:b w:val="0"/>
              </w:rPr>
            </w:pPr>
            <w:r w:rsidRPr="009F6335">
              <w:rPr>
                <w:b w:val="0"/>
              </w:rPr>
              <w:t>86.8</w:t>
            </w:r>
          </w:p>
        </w:tc>
        <w:tc>
          <w:tcPr>
            <w:tcW w:w="321" w:type="pct"/>
            <w:tcMar>
              <w:top w:w="44" w:type="dxa"/>
              <w:left w:w="86" w:type="dxa"/>
              <w:bottom w:w="86" w:type="dxa"/>
              <w:right w:w="44" w:type="dxa"/>
            </w:tcMar>
            <w:hideMark/>
          </w:tcPr>
          <w:p w14:paraId="520CCC07" w14:textId="3B02C380" w:rsidR="00CB3E90" w:rsidRPr="009F6335" w:rsidRDefault="00CB3E90" w:rsidP="009F6335">
            <w:pPr>
              <w:pStyle w:val="Tabletextcentred"/>
              <w:rPr>
                <w:b w:val="0"/>
              </w:rPr>
            </w:pPr>
            <w:r w:rsidRPr="009F6335">
              <w:rPr>
                <w:b w:val="0"/>
              </w:rPr>
              <w:t>86.4</w:t>
            </w:r>
          </w:p>
        </w:tc>
        <w:tc>
          <w:tcPr>
            <w:tcW w:w="321" w:type="pct"/>
            <w:tcMar>
              <w:top w:w="44" w:type="dxa"/>
              <w:left w:w="86" w:type="dxa"/>
              <w:bottom w:w="86" w:type="dxa"/>
              <w:right w:w="44" w:type="dxa"/>
            </w:tcMar>
            <w:hideMark/>
          </w:tcPr>
          <w:p w14:paraId="4FFC0F1F" w14:textId="107127E1" w:rsidR="00CB3E90" w:rsidRPr="009F6335" w:rsidRDefault="00CB3E90" w:rsidP="009F6335">
            <w:pPr>
              <w:pStyle w:val="Tabletextcentred"/>
              <w:rPr>
                <w:b w:val="0"/>
              </w:rPr>
            </w:pPr>
            <w:r w:rsidRPr="009F6335">
              <w:rPr>
                <w:b w:val="0"/>
              </w:rPr>
              <w:t>85.6</w:t>
            </w:r>
          </w:p>
        </w:tc>
        <w:tc>
          <w:tcPr>
            <w:tcW w:w="321" w:type="pct"/>
            <w:tcMar>
              <w:top w:w="44" w:type="dxa"/>
              <w:left w:w="86" w:type="dxa"/>
              <w:bottom w:w="86" w:type="dxa"/>
              <w:right w:w="44" w:type="dxa"/>
            </w:tcMar>
            <w:hideMark/>
          </w:tcPr>
          <w:p w14:paraId="13DCE54B" w14:textId="69629A11" w:rsidR="00CB3E90" w:rsidRPr="009F6335" w:rsidRDefault="00CB3E90" w:rsidP="009F6335">
            <w:pPr>
              <w:pStyle w:val="Tabletextcentred"/>
              <w:rPr>
                <w:b w:val="0"/>
              </w:rPr>
            </w:pPr>
            <w:r w:rsidRPr="009F6335">
              <w:rPr>
                <w:b w:val="0"/>
              </w:rPr>
              <w:t>64.4</w:t>
            </w:r>
          </w:p>
        </w:tc>
        <w:tc>
          <w:tcPr>
            <w:tcW w:w="321" w:type="pct"/>
            <w:tcMar>
              <w:top w:w="44" w:type="dxa"/>
              <w:left w:w="86" w:type="dxa"/>
              <w:bottom w:w="86" w:type="dxa"/>
              <w:right w:w="44" w:type="dxa"/>
            </w:tcMar>
            <w:hideMark/>
          </w:tcPr>
          <w:p w14:paraId="1C55173C" w14:textId="2AA10F36" w:rsidR="00CB3E90" w:rsidRPr="009F6335" w:rsidRDefault="00CB3E90" w:rsidP="009F6335">
            <w:pPr>
              <w:pStyle w:val="Tabletextcentred"/>
              <w:rPr>
                <w:b w:val="0"/>
              </w:rPr>
            </w:pPr>
            <w:r w:rsidRPr="009F6335">
              <w:rPr>
                <w:b w:val="0"/>
              </w:rPr>
              <w:t>58.9</w:t>
            </w:r>
          </w:p>
        </w:tc>
        <w:tc>
          <w:tcPr>
            <w:tcW w:w="322" w:type="pct"/>
            <w:tcMar>
              <w:top w:w="44" w:type="dxa"/>
              <w:left w:w="86" w:type="dxa"/>
              <w:bottom w:w="86" w:type="dxa"/>
              <w:right w:w="44" w:type="dxa"/>
            </w:tcMar>
            <w:hideMark/>
          </w:tcPr>
          <w:p w14:paraId="076919FD" w14:textId="1BD752E8" w:rsidR="00CB3E90" w:rsidRPr="009F6335" w:rsidRDefault="00CB3E90" w:rsidP="009F6335">
            <w:pPr>
              <w:pStyle w:val="Tabletextcentred"/>
              <w:rPr>
                <w:b w:val="0"/>
              </w:rPr>
            </w:pPr>
            <w:r w:rsidRPr="009F6335">
              <w:rPr>
                <w:b w:val="0"/>
              </w:rPr>
              <w:t>93.2</w:t>
            </w:r>
          </w:p>
        </w:tc>
        <w:tc>
          <w:tcPr>
            <w:tcW w:w="321" w:type="pct"/>
            <w:tcMar>
              <w:top w:w="44" w:type="dxa"/>
              <w:left w:w="86" w:type="dxa"/>
              <w:bottom w:w="86" w:type="dxa"/>
              <w:right w:w="44" w:type="dxa"/>
            </w:tcMar>
            <w:hideMark/>
          </w:tcPr>
          <w:p w14:paraId="6616B36F" w14:textId="0B8B600B" w:rsidR="00CB3E90" w:rsidRPr="009F6335" w:rsidRDefault="00CB3E90" w:rsidP="009F6335">
            <w:pPr>
              <w:pStyle w:val="Tabletextcentred"/>
              <w:rPr>
                <w:b w:val="0"/>
              </w:rPr>
            </w:pPr>
            <w:r w:rsidRPr="009F6335">
              <w:rPr>
                <w:b w:val="0"/>
              </w:rPr>
              <w:t>93.3</w:t>
            </w:r>
          </w:p>
        </w:tc>
        <w:tc>
          <w:tcPr>
            <w:tcW w:w="321" w:type="pct"/>
            <w:tcMar>
              <w:top w:w="44" w:type="dxa"/>
              <w:left w:w="86" w:type="dxa"/>
              <w:bottom w:w="86" w:type="dxa"/>
              <w:right w:w="44" w:type="dxa"/>
            </w:tcMar>
            <w:hideMark/>
          </w:tcPr>
          <w:p w14:paraId="0FEE8FD4" w14:textId="29A8484D" w:rsidR="00CB3E90" w:rsidRPr="009F6335" w:rsidRDefault="00CB3E90" w:rsidP="009F6335">
            <w:pPr>
              <w:pStyle w:val="Tabletextcentred"/>
              <w:rPr>
                <w:b w:val="0"/>
              </w:rPr>
            </w:pPr>
            <w:r w:rsidRPr="009F6335">
              <w:rPr>
                <w:b w:val="0"/>
              </w:rPr>
              <w:t>74.6</w:t>
            </w:r>
          </w:p>
        </w:tc>
        <w:tc>
          <w:tcPr>
            <w:tcW w:w="321" w:type="pct"/>
            <w:tcMar>
              <w:top w:w="44" w:type="dxa"/>
              <w:left w:w="86" w:type="dxa"/>
              <w:bottom w:w="86" w:type="dxa"/>
              <w:right w:w="44" w:type="dxa"/>
            </w:tcMar>
            <w:hideMark/>
          </w:tcPr>
          <w:p w14:paraId="4E107E13" w14:textId="370635A8" w:rsidR="00CB3E90" w:rsidRPr="009F6335" w:rsidRDefault="00CB3E90" w:rsidP="009F6335">
            <w:pPr>
              <w:pStyle w:val="Tabletextcentred"/>
              <w:rPr>
                <w:b w:val="0"/>
              </w:rPr>
            </w:pPr>
            <w:r w:rsidRPr="009F6335">
              <w:rPr>
                <w:b w:val="0"/>
              </w:rPr>
              <w:t>68.9</w:t>
            </w:r>
          </w:p>
        </w:tc>
        <w:tc>
          <w:tcPr>
            <w:tcW w:w="321" w:type="pct"/>
            <w:tcMar>
              <w:top w:w="44" w:type="dxa"/>
              <w:left w:w="86" w:type="dxa"/>
              <w:bottom w:w="86" w:type="dxa"/>
              <w:right w:w="44" w:type="dxa"/>
            </w:tcMar>
            <w:hideMark/>
          </w:tcPr>
          <w:p w14:paraId="69C1725F" w14:textId="6F115CA2" w:rsidR="00CB3E90" w:rsidRPr="009F6335" w:rsidRDefault="00CB3E90" w:rsidP="009F6335">
            <w:pPr>
              <w:pStyle w:val="Tabletextcentred"/>
              <w:rPr>
                <w:b w:val="0"/>
              </w:rPr>
            </w:pPr>
            <w:r w:rsidRPr="009F6335">
              <w:rPr>
                <w:b w:val="0"/>
              </w:rPr>
              <w:t>88.1</w:t>
            </w:r>
          </w:p>
        </w:tc>
        <w:tc>
          <w:tcPr>
            <w:tcW w:w="321" w:type="pct"/>
            <w:tcMar>
              <w:top w:w="44" w:type="dxa"/>
              <w:left w:w="86" w:type="dxa"/>
              <w:bottom w:w="86" w:type="dxa"/>
              <w:right w:w="44" w:type="dxa"/>
            </w:tcMar>
            <w:hideMark/>
          </w:tcPr>
          <w:p w14:paraId="3D4D8DB0" w14:textId="26301A2F" w:rsidR="00CB3E90" w:rsidRPr="009F6335" w:rsidRDefault="00CB3E90" w:rsidP="009F6335">
            <w:pPr>
              <w:pStyle w:val="Tabletextcentred"/>
              <w:rPr>
                <w:b w:val="0"/>
              </w:rPr>
            </w:pPr>
            <w:r w:rsidRPr="009F6335">
              <w:rPr>
                <w:b w:val="0"/>
              </w:rPr>
              <w:t>86.8</w:t>
            </w:r>
          </w:p>
        </w:tc>
        <w:tc>
          <w:tcPr>
            <w:tcW w:w="321" w:type="pct"/>
            <w:tcMar>
              <w:top w:w="44" w:type="dxa"/>
              <w:left w:w="86" w:type="dxa"/>
              <w:bottom w:w="86" w:type="dxa"/>
              <w:right w:w="44" w:type="dxa"/>
            </w:tcMar>
            <w:hideMark/>
          </w:tcPr>
          <w:p w14:paraId="63417758" w14:textId="48695580" w:rsidR="00CB3E90" w:rsidRPr="009F6335" w:rsidRDefault="00CB3E90" w:rsidP="009F6335">
            <w:pPr>
              <w:pStyle w:val="Tabletextcentred"/>
              <w:rPr>
                <w:b w:val="0"/>
              </w:rPr>
            </w:pPr>
            <w:r w:rsidRPr="009F6335">
              <w:rPr>
                <w:b w:val="0"/>
              </w:rPr>
              <w:t>91.5</w:t>
            </w:r>
          </w:p>
        </w:tc>
        <w:tc>
          <w:tcPr>
            <w:tcW w:w="322" w:type="pct"/>
            <w:tcMar>
              <w:top w:w="44" w:type="dxa"/>
              <w:left w:w="86" w:type="dxa"/>
              <w:bottom w:w="86" w:type="dxa"/>
              <w:right w:w="44" w:type="dxa"/>
            </w:tcMar>
            <w:hideMark/>
          </w:tcPr>
          <w:p w14:paraId="618C6613" w14:textId="42024D86" w:rsidR="00CB3E90" w:rsidRPr="009F6335" w:rsidRDefault="00CB3E90" w:rsidP="009F6335">
            <w:pPr>
              <w:pStyle w:val="Tabletextcentred"/>
              <w:rPr>
                <w:b w:val="0"/>
              </w:rPr>
            </w:pPr>
            <w:r w:rsidRPr="009F6335">
              <w:rPr>
                <w:b w:val="0"/>
              </w:rPr>
              <w:t>93.4</w:t>
            </w:r>
          </w:p>
        </w:tc>
      </w:tr>
      <w:tr w:rsidR="00CB3E90" w:rsidRPr="008C3C94" w14:paraId="1D25B7E6" w14:textId="77777777" w:rsidTr="007C7F9E">
        <w:tc>
          <w:tcPr>
            <w:tcW w:w="502" w:type="pct"/>
            <w:tcMar>
              <w:top w:w="44" w:type="dxa"/>
              <w:left w:w="86" w:type="dxa"/>
              <w:bottom w:w="86" w:type="dxa"/>
              <w:right w:w="0" w:type="dxa"/>
            </w:tcMar>
            <w:hideMark/>
          </w:tcPr>
          <w:p w14:paraId="1F540DDC" w14:textId="55712FB3" w:rsidR="00CB3E90" w:rsidRPr="008C3C94" w:rsidRDefault="00CB3E90" w:rsidP="00CB3E90">
            <w:pPr>
              <w:pStyle w:val="Tabletext"/>
              <w:rPr>
                <w:sz w:val="14"/>
              </w:rPr>
            </w:pPr>
            <w:r w:rsidRPr="00D7453A">
              <w:t>Creative arts</w:t>
            </w:r>
          </w:p>
        </w:tc>
        <w:tc>
          <w:tcPr>
            <w:tcW w:w="321" w:type="pct"/>
            <w:tcMar>
              <w:top w:w="44" w:type="dxa"/>
              <w:left w:w="86" w:type="dxa"/>
              <w:bottom w:w="86" w:type="dxa"/>
              <w:right w:w="44" w:type="dxa"/>
            </w:tcMar>
            <w:hideMark/>
          </w:tcPr>
          <w:p w14:paraId="76A465AB" w14:textId="148DA3DB" w:rsidR="00CB3E90" w:rsidRPr="009F6335" w:rsidRDefault="00CB3E90" w:rsidP="009F6335">
            <w:pPr>
              <w:pStyle w:val="Tabletextcentred"/>
              <w:rPr>
                <w:b w:val="0"/>
              </w:rPr>
            </w:pPr>
            <w:r w:rsidRPr="009F6335">
              <w:rPr>
                <w:b w:val="0"/>
              </w:rPr>
              <w:t>76.8</w:t>
            </w:r>
          </w:p>
        </w:tc>
        <w:tc>
          <w:tcPr>
            <w:tcW w:w="321" w:type="pct"/>
            <w:tcMar>
              <w:top w:w="44" w:type="dxa"/>
              <w:left w:w="86" w:type="dxa"/>
              <w:bottom w:w="86" w:type="dxa"/>
              <w:right w:w="44" w:type="dxa"/>
            </w:tcMar>
            <w:hideMark/>
          </w:tcPr>
          <w:p w14:paraId="1BDD4C88" w14:textId="0EC76C99" w:rsidR="00CB3E90" w:rsidRPr="009F6335" w:rsidRDefault="00CB3E90" w:rsidP="009F6335">
            <w:pPr>
              <w:pStyle w:val="Tabletextcentred"/>
              <w:rPr>
                <w:b w:val="0"/>
              </w:rPr>
            </w:pPr>
            <w:r w:rsidRPr="009F6335">
              <w:rPr>
                <w:b w:val="0"/>
              </w:rPr>
              <w:t>83.6</w:t>
            </w:r>
          </w:p>
        </w:tc>
        <w:tc>
          <w:tcPr>
            <w:tcW w:w="321" w:type="pct"/>
            <w:tcMar>
              <w:top w:w="44" w:type="dxa"/>
              <w:left w:w="86" w:type="dxa"/>
              <w:bottom w:w="86" w:type="dxa"/>
              <w:right w:w="44" w:type="dxa"/>
            </w:tcMar>
            <w:hideMark/>
          </w:tcPr>
          <w:p w14:paraId="13CDB72E" w14:textId="2C7B0000" w:rsidR="00CB3E90" w:rsidRPr="009F6335" w:rsidRDefault="00CB3E90" w:rsidP="009F6335">
            <w:pPr>
              <w:pStyle w:val="Tabletextcentred"/>
              <w:rPr>
                <w:b w:val="0"/>
              </w:rPr>
            </w:pPr>
            <w:r w:rsidRPr="009F6335">
              <w:rPr>
                <w:b w:val="0"/>
              </w:rPr>
              <w:t>80.0</w:t>
            </w:r>
          </w:p>
        </w:tc>
        <w:tc>
          <w:tcPr>
            <w:tcW w:w="321" w:type="pct"/>
            <w:tcMar>
              <w:top w:w="44" w:type="dxa"/>
              <w:left w:w="86" w:type="dxa"/>
              <w:bottom w:w="86" w:type="dxa"/>
              <w:right w:w="44" w:type="dxa"/>
            </w:tcMar>
            <w:hideMark/>
          </w:tcPr>
          <w:p w14:paraId="55F914E9" w14:textId="0E8A8DDB" w:rsidR="00CB3E90" w:rsidRPr="009F6335" w:rsidRDefault="00CB3E90" w:rsidP="009F6335">
            <w:pPr>
              <w:pStyle w:val="Tabletextcentred"/>
              <w:rPr>
                <w:b w:val="0"/>
              </w:rPr>
            </w:pPr>
            <w:r w:rsidRPr="009F6335">
              <w:rPr>
                <w:b w:val="0"/>
              </w:rPr>
              <w:t>79.3</w:t>
            </w:r>
          </w:p>
        </w:tc>
        <w:tc>
          <w:tcPr>
            <w:tcW w:w="321" w:type="pct"/>
            <w:tcMar>
              <w:top w:w="44" w:type="dxa"/>
              <w:left w:w="86" w:type="dxa"/>
              <w:bottom w:w="86" w:type="dxa"/>
              <w:right w:w="44" w:type="dxa"/>
            </w:tcMar>
            <w:hideMark/>
          </w:tcPr>
          <w:p w14:paraId="4FA40722" w14:textId="24BB6AFF" w:rsidR="00CB3E90" w:rsidRPr="009F6335" w:rsidRDefault="00CB3E90" w:rsidP="009F6335">
            <w:pPr>
              <w:pStyle w:val="Tabletextcentred"/>
              <w:rPr>
                <w:b w:val="0"/>
              </w:rPr>
            </w:pPr>
            <w:r w:rsidRPr="009F6335">
              <w:rPr>
                <w:b w:val="0"/>
              </w:rPr>
              <w:t>44.0</w:t>
            </w:r>
          </w:p>
        </w:tc>
        <w:tc>
          <w:tcPr>
            <w:tcW w:w="321" w:type="pct"/>
            <w:tcMar>
              <w:top w:w="44" w:type="dxa"/>
              <w:left w:w="86" w:type="dxa"/>
              <w:bottom w:w="86" w:type="dxa"/>
              <w:right w:w="44" w:type="dxa"/>
            </w:tcMar>
            <w:hideMark/>
          </w:tcPr>
          <w:p w14:paraId="62B2910B" w14:textId="55F9631A" w:rsidR="00CB3E90" w:rsidRPr="009F6335" w:rsidRDefault="00CB3E90" w:rsidP="009F6335">
            <w:pPr>
              <w:pStyle w:val="Tabletextcentred"/>
              <w:rPr>
                <w:b w:val="0"/>
              </w:rPr>
            </w:pPr>
            <w:r w:rsidRPr="009F6335">
              <w:rPr>
                <w:b w:val="0"/>
              </w:rPr>
              <w:t>46.5</w:t>
            </w:r>
          </w:p>
        </w:tc>
        <w:tc>
          <w:tcPr>
            <w:tcW w:w="322" w:type="pct"/>
            <w:tcMar>
              <w:top w:w="44" w:type="dxa"/>
              <w:left w:w="86" w:type="dxa"/>
              <w:bottom w:w="86" w:type="dxa"/>
              <w:right w:w="44" w:type="dxa"/>
            </w:tcMar>
            <w:hideMark/>
          </w:tcPr>
          <w:p w14:paraId="77735033" w14:textId="6AC88508" w:rsidR="00CB3E90" w:rsidRPr="009F6335" w:rsidRDefault="00CB3E90" w:rsidP="009F6335">
            <w:pPr>
              <w:pStyle w:val="Tabletextcentred"/>
              <w:rPr>
                <w:b w:val="0"/>
              </w:rPr>
            </w:pPr>
            <w:r w:rsidRPr="009F6335">
              <w:rPr>
                <w:b w:val="0"/>
              </w:rPr>
              <w:t>91.3</w:t>
            </w:r>
          </w:p>
        </w:tc>
        <w:tc>
          <w:tcPr>
            <w:tcW w:w="321" w:type="pct"/>
            <w:tcMar>
              <w:top w:w="44" w:type="dxa"/>
              <w:left w:w="86" w:type="dxa"/>
              <w:bottom w:w="86" w:type="dxa"/>
              <w:right w:w="44" w:type="dxa"/>
            </w:tcMar>
            <w:hideMark/>
          </w:tcPr>
          <w:p w14:paraId="1DD8A260" w14:textId="24259DAF" w:rsidR="00CB3E90" w:rsidRPr="009F6335" w:rsidRDefault="00CB3E90" w:rsidP="009F6335">
            <w:pPr>
              <w:pStyle w:val="Tabletextcentred"/>
              <w:rPr>
                <w:b w:val="0"/>
              </w:rPr>
            </w:pPr>
            <w:r w:rsidRPr="009F6335">
              <w:rPr>
                <w:b w:val="0"/>
              </w:rPr>
              <w:t>90.1</w:t>
            </w:r>
          </w:p>
        </w:tc>
        <w:tc>
          <w:tcPr>
            <w:tcW w:w="321" w:type="pct"/>
            <w:tcMar>
              <w:top w:w="44" w:type="dxa"/>
              <w:left w:w="86" w:type="dxa"/>
              <w:bottom w:w="86" w:type="dxa"/>
              <w:right w:w="44" w:type="dxa"/>
            </w:tcMar>
            <w:hideMark/>
          </w:tcPr>
          <w:p w14:paraId="1AD9FB71" w14:textId="0BE89ED5" w:rsidR="00CB3E90" w:rsidRPr="009F6335" w:rsidRDefault="00CB3E90" w:rsidP="009F6335">
            <w:pPr>
              <w:pStyle w:val="Tabletextcentred"/>
              <w:rPr>
                <w:b w:val="0"/>
              </w:rPr>
            </w:pPr>
            <w:r w:rsidRPr="009F6335">
              <w:rPr>
                <w:b w:val="0"/>
              </w:rPr>
              <w:t>60.1</w:t>
            </w:r>
          </w:p>
        </w:tc>
        <w:tc>
          <w:tcPr>
            <w:tcW w:w="321" w:type="pct"/>
            <w:tcMar>
              <w:top w:w="44" w:type="dxa"/>
              <w:left w:w="86" w:type="dxa"/>
              <w:bottom w:w="86" w:type="dxa"/>
              <w:right w:w="44" w:type="dxa"/>
            </w:tcMar>
            <w:hideMark/>
          </w:tcPr>
          <w:p w14:paraId="378FEB3A" w14:textId="14B3599E" w:rsidR="00CB3E90" w:rsidRPr="009F6335" w:rsidRDefault="00CB3E90" w:rsidP="009F6335">
            <w:pPr>
              <w:pStyle w:val="Tabletextcentred"/>
              <w:rPr>
                <w:b w:val="0"/>
              </w:rPr>
            </w:pPr>
            <w:r w:rsidRPr="009F6335">
              <w:rPr>
                <w:b w:val="0"/>
              </w:rPr>
              <w:t>59.2</w:t>
            </w:r>
          </w:p>
        </w:tc>
        <w:tc>
          <w:tcPr>
            <w:tcW w:w="321" w:type="pct"/>
            <w:tcMar>
              <w:top w:w="44" w:type="dxa"/>
              <w:left w:w="86" w:type="dxa"/>
              <w:bottom w:w="86" w:type="dxa"/>
              <w:right w:w="44" w:type="dxa"/>
            </w:tcMar>
            <w:hideMark/>
          </w:tcPr>
          <w:p w14:paraId="273FED5C" w14:textId="706A0A2E" w:rsidR="00CB3E90" w:rsidRPr="009F6335" w:rsidRDefault="00CB3E90" w:rsidP="009F6335">
            <w:pPr>
              <w:pStyle w:val="Tabletextcentred"/>
              <w:rPr>
                <w:b w:val="0"/>
              </w:rPr>
            </w:pPr>
            <w:r w:rsidRPr="009F6335">
              <w:rPr>
                <w:b w:val="0"/>
              </w:rPr>
              <w:t>68.6</w:t>
            </w:r>
          </w:p>
        </w:tc>
        <w:tc>
          <w:tcPr>
            <w:tcW w:w="321" w:type="pct"/>
            <w:tcMar>
              <w:top w:w="44" w:type="dxa"/>
              <w:left w:w="86" w:type="dxa"/>
              <w:bottom w:w="86" w:type="dxa"/>
              <w:right w:w="44" w:type="dxa"/>
            </w:tcMar>
            <w:hideMark/>
          </w:tcPr>
          <w:p w14:paraId="5A819B5E" w14:textId="650B719A" w:rsidR="00CB3E90" w:rsidRPr="009F6335" w:rsidRDefault="00CB3E90" w:rsidP="009F6335">
            <w:pPr>
              <w:pStyle w:val="Tabletextcentred"/>
              <w:rPr>
                <w:b w:val="0"/>
              </w:rPr>
            </w:pPr>
            <w:r w:rsidRPr="009F6335">
              <w:rPr>
                <w:b w:val="0"/>
              </w:rPr>
              <w:t>77.5</w:t>
            </w:r>
          </w:p>
        </w:tc>
        <w:tc>
          <w:tcPr>
            <w:tcW w:w="321" w:type="pct"/>
            <w:tcMar>
              <w:top w:w="44" w:type="dxa"/>
              <w:left w:w="86" w:type="dxa"/>
              <w:bottom w:w="86" w:type="dxa"/>
              <w:right w:w="44" w:type="dxa"/>
            </w:tcMar>
            <w:hideMark/>
          </w:tcPr>
          <w:p w14:paraId="393240C9" w14:textId="666C848E" w:rsidR="00CB3E90" w:rsidRPr="009F6335" w:rsidRDefault="00CB3E90" w:rsidP="009F6335">
            <w:pPr>
              <w:pStyle w:val="Tabletextcentred"/>
              <w:rPr>
                <w:b w:val="0"/>
              </w:rPr>
            </w:pPr>
            <w:r w:rsidRPr="009F6335">
              <w:rPr>
                <w:b w:val="0"/>
              </w:rPr>
              <w:t>85.9</w:t>
            </w:r>
          </w:p>
        </w:tc>
        <w:tc>
          <w:tcPr>
            <w:tcW w:w="322" w:type="pct"/>
            <w:tcMar>
              <w:top w:w="44" w:type="dxa"/>
              <w:left w:w="86" w:type="dxa"/>
              <w:bottom w:w="86" w:type="dxa"/>
              <w:right w:w="44" w:type="dxa"/>
            </w:tcMar>
            <w:hideMark/>
          </w:tcPr>
          <w:p w14:paraId="57EC3E7A" w14:textId="11943FC7" w:rsidR="00CB3E90" w:rsidRPr="009F6335" w:rsidRDefault="00CB3E90" w:rsidP="009F6335">
            <w:pPr>
              <w:pStyle w:val="Tabletextcentred"/>
              <w:rPr>
                <w:b w:val="0"/>
              </w:rPr>
            </w:pPr>
            <w:r w:rsidRPr="009F6335">
              <w:rPr>
                <w:b w:val="0"/>
              </w:rPr>
              <w:t>85.9</w:t>
            </w:r>
          </w:p>
        </w:tc>
      </w:tr>
      <w:tr w:rsidR="00CB3E90" w:rsidRPr="008C3C94" w14:paraId="1C13DAF6" w14:textId="77777777" w:rsidTr="007C7F9E">
        <w:tc>
          <w:tcPr>
            <w:tcW w:w="502" w:type="pct"/>
            <w:tcMar>
              <w:top w:w="44" w:type="dxa"/>
              <w:left w:w="86" w:type="dxa"/>
              <w:bottom w:w="86" w:type="dxa"/>
              <w:right w:w="0" w:type="dxa"/>
            </w:tcMar>
            <w:hideMark/>
          </w:tcPr>
          <w:p w14:paraId="4B0CA368" w14:textId="0A4E9EB9" w:rsidR="00CB3E90" w:rsidRPr="008C3C94" w:rsidRDefault="00CB3E90" w:rsidP="00CB3E90">
            <w:pPr>
              <w:pStyle w:val="Tabletext"/>
              <w:rPr>
                <w:sz w:val="14"/>
              </w:rPr>
            </w:pPr>
            <w:r w:rsidRPr="00D7453A">
              <w:t>Communications</w:t>
            </w:r>
          </w:p>
        </w:tc>
        <w:tc>
          <w:tcPr>
            <w:tcW w:w="321" w:type="pct"/>
            <w:tcMar>
              <w:top w:w="44" w:type="dxa"/>
              <w:left w:w="86" w:type="dxa"/>
              <w:bottom w:w="86" w:type="dxa"/>
              <w:right w:w="44" w:type="dxa"/>
            </w:tcMar>
            <w:hideMark/>
          </w:tcPr>
          <w:p w14:paraId="3EE5B71B" w14:textId="007A3001" w:rsidR="00CB3E90" w:rsidRPr="009F6335" w:rsidRDefault="00CB3E90" w:rsidP="009F6335">
            <w:pPr>
              <w:pStyle w:val="Tabletextcentred"/>
              <w:rPr>
                <w:b w:val="0"/>
              </w:rPr>
            </w:pPr>
            <w:r w:rsidRPr="009F6335">
              <w:rPr>
                <w:b w:val="0"/>
              </w:rPr>
              <w:t>82.6</w:t>
            </w:r>
          </w:p>
        </w:tc>
        <w:tc>
          <w:tcPr>
            <w:tcW w:w="321" w:type="pct"/>
            <w:tcMar>
              <w:top w:w="44" w:type="dxa"/>
              <w:left w:w="86" w:type="dxa"/>
              <w:bottom w:w="86" w:type="dxa"/>
              <w:right w:w="44" w:type="dxa"/>
            </w:tcMar>
            <w:hideMark/>
          </w:tcPr>
          <w:p w14:paraId="0DAE56FC" w14:textId="3CB84B6B" w:rsidR="00CB3E90" w:rsidRPr="009F6335" w:rsidRDefault="00CB3E90" w:rsidP="009F6335">
            <w:pPr>
              <w:pStyle w:val="Tabletextcentred"/>
              <w:rPr>
                <w:b w:val="0"/>
              </w:rPr>
            </w:pPr>
            <w:r w:rsidRPr="009F6335">
              <w:rPr>
                <w:b w:val="0"/>
              </w:rPr>
              <w:t>86.4</w:t>
            </w:r>
          </w:p>
        </w:tc>
        <w:tc>
          <w:tcPr>
            <w:tcW w:w="321" w:type="pct"/>
            <w:tcMar>
              <w:top w:w="44" w:type="dxa"/>
              <w:left w:w="86" w:type="dxa"/>
              <w:bottom w:w="86" w:type="dxa"/>
              <w:right w:w="44" w:type="dxa"/>
            </w:tcMar>
            <w:hideMark/>
          </w:tcPr>
          <w:p w14:paraId="744BC2A8" w14:textId="6C5B9648" w:rsidR="00CB3E90" w:rsidRPr="009F6335" w:rsidRDefault="00CB3E90" w:rsidP="009F6335">
            <w:pPr>
              <w:pStyle w:val="Tabletextcentred"/>
              <w:rPr>
                <w:b w:val="0"/>
              </w:rPr>
            </w:pPr>
            <w:r w:rsidRPr="009F6335">
              <w:rPr>
                <w:b w:val="0"/>
              </w:rPr>
              <w:t>85.7</w:t>
            </w:r>
          </w:p>
        </w:tc>
        <w:tc>
          <w:tcPr>
            <w:tcW w:w="321" w:type="pct"/>
            <w:tcMar>
              <w:top w:w="44" w:type="dxa"/>
              <w:left w:w="86" w:type="dxa"/>
              <w:bottom w:w="86" w:type="dxa"/>
              <w:right w:w="44" w:type="dxa"/>
            </w:tcMar>
            <w:hideMark/>
          </w:tcPr>
          <w:p w14:paraId="1977A151" w14:textId="154AEFCB" w:rsidR="00CB3E90" w:rsidRPr="009F6335" w:rsidRDefault="00CB3E90" w:rsidP="009F6335">
            <w:pPr>
              <w:pStyle w:val="Tabletextcentred"/>
              <w:rPr>
                <w:b w:val="0"/>
              </w:rPr>
            </w:pPr>
            <w:r w:rsidRPr="009F6335">
              <w:rPr>
                <w:b w:val="0"/>
              </w:rPr>
              <w:t>84.1</w:t>
            </w:r>
          </w:p>
        </w:tc>
        <w:tc>
          <w:tcPr>
            <w:tcW w:w="321" w:type="pct"/>
            <w:tcMar>
              <w:top w:w="44" w:type="dxa"/>
              <w:left w:w="86" w:type="dxa"/>
              <w:bottom w:w="86" w:type="dxa"/>
              <w:right w:w="44" w:type="dxa"/>
            </w:tcMar>
            <w:hideMark/>
          </w:tcPr>
          <w:p w14:paraId="1D7464B0" w14:textId="3A51F583" w:rsidR="00CB3E90" w:rsidRPr="009F6335" w:rsidRDefault="00CB3E90" w:rsidP="009F6335">
            <w:pPr>
              <w:pStyle w:val="Tabletextcentred"/>
              <w:rPr>
                <w:b w:val="0"/>
              </w:rPr>
            </w:pPr>
            <w:r w:rsidRPr="009F6335">
              <w:rPr>
                <w:b w:val="0"/>
              </w:rPr>
              <w:t>52.2</w:t>
            </w:r>
          </w:p>
        </w:tc>
        <w:tc>
          <w:tcPr>
            <w:tcW w:w="321" w:type="pct"/>
            <w:tcMar>
              <w:top w:w="44" w:type="dxa"/>
              <w:left w:w="86" w:type="dxa"/>
              <w:bottom w:w="86" w:type="dxa"/>
              <w:right w:w="44" w:type="dxa"/>
            </w:tcMar>
            <w:hideMark/>
          </w:tcPr>
          <w:p w14:paraId="154779A0" w14:textId="5CDCB6DC" w:rsidR="00CB3E90" w:rsidRPr="009F6335" w:rsidRDefault="00CB3E90" w:rsidP="009F6335">
            <w:pPr>
              <w:pStyle w:val="Tabletextcentred"/>
              <w:rPr>
                <w:b w:val="0"/>
              </w:rPr>
            </w:pPr>
            <w:r w:rsidRPr="009F6335">
              <w:rPr>
                <w:b w:val="0"/>
              </w:rPr>
              <w:t>65.9</w:t>
            </w:r>
          </w:p>
        </w:tc>
        <w:tc>
          <w:tcPr>
            <w:tcW w:w="322" w:type="pct"/>
            <w:tcMar>
              <w:top w:w="44" w:type="dxa"/>
              <w:left w:w="86" w:type="dxa"/>
              <w:bottom w:w="86" w:type="dxa"/>
              <w:right w:w="44" w:type="dxa"/>
            </w:tcMar>
            <w:hideMark/>
          </w:tcPr>
          <w:p w14:paraId="72119FC0" w14:textId="6F04CBEC" w:rsidR="00CB3E90" w:rsidRPr="009F6335" w:rsidRDefault="00CB3E90" w:rsidP="009F6335">
            <w:pPr>
              <w:pStyle w:val="Tabletextcentred"/>
              <w:rPr>
                <w:b w:val="0"/>
              </w:rPr>
            </w:pPr>
            <w:r w:rsidRPr="009F6335">
              <w:rPr>
                <w:b w:val="0"/>
              </w:rPr>
              <w:t>90.0</w:t>
            </w:r>
          </w:p>
        </w:tc>
        <w:tc>
          <w:tcPr>
            <w:tcW w:w="321" w:type="pct"/>
            <w:tcMar>
              <w:top w:w="44" w:type="dxa"/>
              <w:left w:w="86" w:type="dxa"/>
              <w:bottom w:w="86" w:type="dxa"/>
              <w:right w:w="44" w:type="dxa"/>
            </w:tcMar>
            <w:hideMark/>
          </w:tcPr>
          <w:p w14:paraId="292A8489" w14:textId="4FA0DE0F" w:rsidR="00CB3E90" w:rsidRPr="009F6335" w:rsidRDefault="00CB3E90" w:rsidP="009F6335">
            <w:pPr>
              <w:pStyle w:val="Tabletextcentred"/>
              <w:rPr>
                <w:b w:val="0"/>
              </w:rPr>
            </w:pPr>
            <w:r w:rsidRPr="009F6335">
              <w:rPr>
                <w:b w:val="0"/>
              </w:rPr>
              <w:t>89.8</w:t>
            </w:r>
          </w:p>
        </w:tc>
        <w:tc>
          <w:tcPr>
            <w:tcW w:w="321" w:type="pct"/>
            <w:tcMar>
              <w:top w:w="44" w:type="dxa"/>
              <w:left w:w="86" w:type="dxa"/>
              <w:bottom w:w="86" w:type="dxa"/>
              <w:right w:w="44" w:type="dxa"/>
            </w:tcMar>
            <w:hideMark/>
          </w:tcPr>
          <w:p w14:paraId="5F2B31F1" w14:textId="1A6415B4" w:rsidR="00CB3E90" w:rsidRPr="009F6335" w:rsidRDefault="00CB3E90" w:rsidP="009F6335">
            <w:pPr>
              <w:pStyle w:val="Tabletextcentred"/>
              <w:rPr>
                <w:b w:val="0"/>
              </w:rPr>
            </w:pPr>
            <w:r w:rsidRPr="009F6335">
              <w:rPr>
                <w:b w:val="0"/>
              </w:rPr>
              <w:t>68.6</w:t>
            </w:r>
          </w:p>
        </w:tc>
        <w:tc>
          <w:tcPr>
            <w:tcW w:w="321" w:type="pct"/>
            <w:tcMar>
              <w:top w:w="44" w:type="dxa"/>
              <w:left w:w="86" w:type="dxa"/>
              <w:bottom w:w="86" w:type="dxa"/>
              <w:right w:w="44" w:type="dxa"/>
            </w:tcMar>
            <w:hideMark/>
          </w:tcPr>
          <w:p w14:paraId="1727D0E8" w14:textId="2240BA51" w:rsidR="00CB3E90" w:rsidRPr="009F6335" w:rsidRDefault="00CB3E90" w:rsidP="009F6335">
            <w:pPr>
              <w:pStyle w:val="Tabletextcentred"/>
              <w:rPr>
                <w:b w:val="0"/>
              </w:rPr>
            </w:pPr>
            <w:r w:rsidRPr="009F6335">
              <w:rPr>
                <w:b w:val="0"/>
              </w:rPr>
              <w:t>67.8</w:t>
            </w:r>
          </w:p>
        </w:tc>
        <w:tc>
          <w:tcPr>
            <w:tcW w:w="321" w:type="pct"/>
            <w:tcMar>
              <w:top w:w="44" w:type="dxa"/>
              <w:left w:w="86" w:type="dxa"/>
              <w:bottom w:w="86" w:type="dxa"/>
              <w:right w:w="44" w:type="dxa"/>
            </w:tcMar>
            <w:hideMark/>
          </w:tcPr>
          <w:p w14:paraId="6D860C66" w14:textId="17CC8FB4" w:rsidR="00CB3E90" w:rsidRPr="009F6335" w:rsidRDefault="00CB3E90" w:rsidP="009F6335">
            <w:pPr>
              <w:pStyle w:val="Tabletextcentred"/>
              <w:rPr>
                <w:b w:val="0"/>
              </w:rPr>
            </w:pPr>
            <w:r w:rsidRPr="009F6335">
              <w:rPr>
                <w:b w:val="0"/>
              </w:rPr>
              <w:t>82.9</w:t>
            </w:r>
          </w:p>
        </w:tc>
        <w:tc>
          <w:tcPr>
            <w:tcW w:w="321" w:type="pct"/>
            <w:tcMar>
              <w:top w:w="44" w:type="dxa"/>
              <w:left w:w="86" w:type="dxa"/>
              <w:bottom w:w="86" w:type="dxa"/>
              <w:right w:w="44" w:type="dxa"/>
            </w:tcMar>
            <w:hideMark/>
          </w:tcPr>
          <w:p w14:paraId="4A96A721" w14:textId="44CFDC7B" w:rsidR="00CB3E90" w:rsidRPr="009F6335" w:rsidRDefault="00CB3E90" w:rsidP="009F6335">
            <w:pPr>
              <w:pStyle w:val="Tabletextcentred"/>
              <w:rPr>
                <w:b w:val="0"/>
              </w:rPr>
            </w:pPr>
            <w:r w:rsidRPr="009F6335">
              <w:rPr>
                <w:b w:val="0"/>
              </w:rPr>
              <w:t>86.4</w:t>
            </w:r>
          </w:p>
        </w:tc>
        <w:tc>
          <w:tcPr>
            <w:tcW w:w="321" w:type="pct"/>
            <w:tcMar>
              <w:top w:w="44" w:type="dxa"/>
              <w:left w:w="86" w:type="dxa"/>
              <w:bottom w:w="86" w:type="dxa"/>
              <w:right w:w="44" w:type="dxa"/>
            </w:tcMar>
            <w:hideMark/>
          </w:tcPr>
          <w:p w14:paraId="1096836B" w14:textId="3AFEA827" w:rsidR="00CB3E90" w:rsidRPr="009F6335" w:rsidRDefault="00CB3E90" w:rsidP="009F6335">
            <w:pPr>
              <w:pStyle w:val="Tabletextcentred"/>
              <w:rPr>
                <w:b w:val="0"/>
              </w:rPr>
            </w:pPr>
            <w:r w:rsidRPr="009F6335">
              <w:rPr>
                <w:b w:val="0"/>
              </w:rPr>
              <w:t>90.0</w:t>
            </w:r>
          </w:p>
        </w:tc>
        <w:tc>
          <w:tcPr>
            <w:tcW w:w="322" w:type="pct"/>
            <w:tcMar>
              <w:top w:w="44" w:type="dxa"/>
              <w:left w:w="86" w:type="dxa"/>
              <w:bottom w:w="86" w:type="dxa"/>
              <w:right w:w="44" w:type="dxa"/>
            </w:tcMar>
            <w:hideMark/>
          </w:tcPr>
          <w:p w14:paraId="793C5EF5" w14:textId="642F2588" w:rsidR="00CB3E90" w:rsidRPr="009F6335" w:rsidRDefault="00CB3E90" w:rsidP="009F6335">
            <w:pPr>
              <w:pStyle w:val="Tabletextcentred"/>
              <w:rPr>
                <w:b w:val="0"/>
              </w:rPr>
            </w:pPr>
            <w:r w:rsidRPr="009F6335">
              <w:rPr>
                <w:b w:val="0"/>
              </w:rPr>
              <w:t>95.5</w:t>
            </w:r>
          </w:p>
        </w:tc>
      </w:tr>
      <w:tr w:rsidR="00CB3E90" w:rsidRPr="008C3C94" w14:paraId="189F0E8D" w14:textId="77777777" w:rsidTr="007C7F9E">
        <w:tc>
          <w:tcPr>
            <w:tcW w:w="502" w:type="pct"/>
            <w:tcMar>
              <w:top w:w="44" w:type="dxa"/>
              <w:left w:w="86" w:type="dxa"/>
              <w:bottom w:w="86" w:type="dxa"/>
              <w:right w:w="0" w:type="dxa"/>
            </w:tcMar>
            <w:hideMark/>
          </w:tcPr>
          <w:p w14:paraId="40C3CFE1" w14:textId="7CCBBEAB" w:rsidR="00CB3E90" w:rsidRPr="008C3C94" w:rsidRDefault="00CB3E90" w:rsidP="00CB3E90">
            <w:pPr>
              <w:pStyle w:val="Tabletext"/>
              <w:rPr>
                <w:sz w:val="14"/>
              </w:rPr>
            </w:pPr>
            <w:r w:rsidRPr="00D7453A">
              <w:lastRenderedPageBreak/>
              <w:t>Tourism, Hospitality, Personal Services, Sport and recreation</w:t>
            </w:r>
          </w:p>
        </w:tc>
        <w:tc>
          <w:tcPr>
            <w:tcW w:w="321" w:type="pct"/>
            <w:tcMar>
              <w:top w:w="44" w:type="dxa"/>
              <w:left w:w="86" w:type="dxa"/>
              <w:bottom w:w="86" w:type="dxa"/>
              <w:right w:w="44" w:type="dxa"/>
            </w:tcMar>
            <w:hideMark/>
          </w:tcPr>
          <w:p w14:paraId="330AD3A4" w14:textId="5CAC9512"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165F971" w14:textId="19BA3501"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001F4D1B" w14:textId="103146F6"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4BDDAB3F" w14:textId="27292A72"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11FF70B3" w14:textId="5EECC5FC"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0F93389B" w14:textId="50695A88" w:rsidR="00CB3E90" w:rsidRPr="009F6335" w:rsidRDefault="00CB3E90" w:rsidP="009F6335">
            <w:pPr>
              <w:pStyle w:val="Tabletextcentred"/>
              <w:rPr>
                <w:b w:val="0"/>
              </w:rPr>
            </w:pPr>
            <w:r w:rsidRPr="009F6335">
              <w:rPr>
                <w:b w:val="0"/>
              </w:rPr>
              <w:t>n/a</w:t>
            </w:r>
          </w:p>
        </w:tc>
        <w:tc>
          <w:tcPr>
            <w:tcW w:w="322" w:type="pct"/>
            <w:tcMar>
              <w:top w:w="44" w:type="dxa"/>
              <w:left w:w="86" w:type="dxa"/>
              <w:bottom w:w="86" w:type="dxa"/>
              <w:right w:w="44" w:type="dxa"/>
            </w:tcMar>
            <w:hideMark/>
          </w:tcPr>
          <w:p w14:paraId="1DEF40EB" w14:textId="77700066"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7E9A2A18" w14:textId="1ADBE07D"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7B4DD9CB" w14:textId="2E072893"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74A94358" w14:textId="6520D42E"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1C8977E3" w14:textId="30507B70"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60C90F1D" w14:textId="76FC7BB9" w:rsidR="00CB3E90" w:rsidRPr="009F6335" w:rsidRDefault="00CB3E90" w:rsidP="009F6335">
            <w:pPr>
              <w:pStyle w:val="Tabletextcentred"/>
              <w:rPr>
                <w:b w:val="0"/>
              </w:rPr>
            </w:pPr>
            <w:r w:rsidRPr="009F6335">
              <w:rPr>
                <w:b w:val="0"/>
              </w:rPr>
              <w:t>n/a</w:t>
            </w:r>
          </w:p>
        </w:tc>
        <w:tc>
          <w:tcPr>
            <w:tcW w:w="321" w:type="pct"/>
            <w:tcMar>
              <w:top w:w="44" w:type="dxa"/>
              <w:left w:w="86" w:type="dxa"/>
              <w:bottom w:w="86" w:type="dxa"/>
              <w:right w:w="44" w:type="dxa"/>
            </w:tcMar>
            <w:hideMark/>
          </w:tcPr>
          <w:p w14:paraId="1C55A899" w14:textId="1DCAE610" w:rsidR="00CB3E90" w:rsidRPr="009F6335" w:rsidRDefault="00CB3E90" w:rsidP="009F6335">
            <w:pPr>
              <w:pStyle w:val="Tabletextcentred"/>
              <w:rPr>
                <w:b w:val="0"/>
              </w:rPr>
            </w:pPr>
            <w:r w:rsidRPr="009F6335">
              <w:rPr>
                <w:b w:val="0"/>
              </w:rPr>
              <w:t>n/a</w:t>
            </w:r>
          </w:p>
        </w:tc>
        <w:tc>
          <w:tcPr>
            <w:tcW w:w="322" w:type="pct"/>
            <w:tcMar>
              <w:top w:w="44" w:type="dxa"/>
              <w:left w:w="86" w:type="dxa"/>
              <w:bottom w:w="86" w:type="dxa"/>
              <w:right w:w="44" w:type="dxa"/>
            </w:tcMar>
            <w:hideMark/>
          </w:tcPr>
          <w:p w14:paraId="1D31BFFD" w14:textId="7832AA5F" w:rsidR="00CB3E90" w:rsidRPr="009F6335" w:rsidRDefault="00CB3E90" w:rsidP="009F6335">
            <w:pPr>
              <w:pStyle w:val="Tabletextcentred"/>
              <w:rPr>
                <w:b w:val="0"/>
              </w:rPr>
            </w:pPr>
            <w:r w:rsidRPr="009F6335">
              <w:rPr>
                <w:b w:val="0"/>
              </w:rPr>
              <w:t>n/a</w:t>
            </w:r>
          </w:p>
        </w:tc>
      </w:tr>
      <w:tr w:rsidR="00CB3E90" w:rsidRPr="008C3C94" w14:paraId="0F2AD732" w14:textId="77777777" w:rsidTr="007C7F9E">
        <w:tc>
          <w:tcPr>
            <w:tcW w:w="502" w:type="pct"/>
            <w:tcMar>
              <w:top w:w="44" w:type="dxa"/>
              <w:left w:w="86" w:type="dxa"/>
              <w:bottom w:w="86" w:type="dxa"/>
              <w:right w:w="44" w:type="dxa"/>
            </w:tcMar>
            <w:hideMark/>
          </w:tcPr>
          <w:p w14:paraId="28FDEF32" w14:textId="5BB4B561" w:rsidR="00CB3E90" w:rsidRPr="00CB3E90" w:rsidRDefault="00CB3E90" w:rsidP="00CB3E90">
            <w:pPr>
              <w:pStyle w:val="Tabletext"/>
              <w:rPr>
                <w:b/>
                <w:sz w:val="14"/>
              </w:rPr>
            </w:pPr>
            <w:r w:rsidRPr="00CB3E90">
              <w:rPr>
                <w:b/>
              </w:rPr>
              <w:t>All study areas</w:t>
            </w:r>
          </w:p>
        </w:tc>
        <w:tc>
          <w:tcPr>
            <w:tcW w:w="321" w:type="pct"/>
            <w:tcMar>
              <w:top w:w="44" w:type="dxa"/>
              <w:left w:w="86" w:type="dxa"/>
              <w:bottom w:w="86" w:type="dxa"/>
              <w:right w:w="44" w:type="dxa"/>
            </w:tcMar>
            <w:hideMark/>
          </w:tcPr>
          <w:p w14:paraId="30CE1EF1" w14:textId="5141BADE" w:rsidR="00CB3E90" w:rsidRPr="00CB3E90" w:rsidRDefault="00CB3E90" w:rsidP="009F6335">
            <w:pPr>
              <w:pStyle w:val="Tabletextcentred"/>
            </w:pPr>
            <w:r w:rsidRPr="00CB3E90">
              <w:t>84.4</w:t>
            </w:r>
          </w:p>
        </w:tc>
        <w:tc>
          <w:tcPr>
            <w:tcW w:w="321" w:type="pct"/>
            <w:tcMar>
              <w:top w:w="44" w:type="dxa"/>
              <w:left w:w="86" w:type="dxa"/>
              <w:bottom w:w="86" w:type="dxa"/>
              <w:right w:w="44" w:type="dxa"/>
            </w:tcMar>
            <w:hideMark/>
          </w:tcPr>
          <w:p w14:paraId="6E85CBDB" w14:textId="6FFEB204" w:rsidR="00CB3E90" w:rsidRPr="00CB3E90" w:rsidRDefault="00CB3E90" w:rsidP="009F6335">
            <w:pPr>
              <w:pStyle w:val="Tabletextcentred"/>
            </w:pPr>
            <w:r w:rsidRPr="00CB3E90">
              <w:t>85.0</w:t>
            </w:r>
          </w:p>
        </w:tc>
        <w:tc>
          <w:tcPr>
            <w:tcW w:w="321" w:type="pct"/>
            <w:tcMar>
              <w:top w:w="44" w:type="dxa"/>
              <w:left w:w="86" w:type="dxa"/>
              <w:bottom w:w="86" w:type="dxa"/>
              <w:right w:w="44" w:type="dxa"/>
            </w:tcMar>
            <w:hideMark/>
          </w:tcPr>
          <w:p w14:paraId="1DEA7544" w14:textId="35AFA9B7" w:rsidR="00CB3E90" w:rsidRPr="00CB3E90" w:rsidRDefault="00CB3E90" w:rsidP="009F6335">
            <w:pPr>
              <w:pStyle w:val="Tabletextcentred"/>
            </w:pPr>
            <w:r w:rsidRPr="00CB3E90">
              <w:t>81.5</w:t>
            </w:r>
          </w:p>
        </w:tc>
        <w:tc>
          <w:tcPr>
            <w:tcW w:w="321" w:type="pct"/>
            <w:tcMar>
              <w:top w:w="44" w:type="dxa"/>
              <w:left w:w="86" w:type="dxa"/>
              <w:bottom w:w="86" w:type="dxa"/>
              <w:right w:w="44" w:type="dxa"/>
            </w:tcMar>
            <w:hideMark/>
          </w:tcPr>
          <w:p w14:paraId="46A169F9" w14:textId="5D85005A" w:rsidR="00CB3E90" w:rsidRPr="00CB3E90" w:rsidRDefault="00CB3E90" w:rsidP="009F6335">
            <w:pPr>
              <w:pStyle w:val="Tabletextcentred"/>
            </w:pPr>
            <w:r w:rsidRPr="00CB3E90">
              <w:t>82.0</w:t>
            </w:r>
          </w:p>
        </w:tc>
        <w:tc>
          <w:tcPr>
            <w:tcW w:w="321" w:type="pct"/>
            <w:tcMar>
              <w:top w:w="44" w:type="dxa"/>
              <w:left w:w="86" w:type="dxa"/>
              <w:bottom w:w="86" w:type="dxa"/>
              <w:right w:w="44" w:type="dxa"/>
            </w:tcMar>
            <w:hideMark/>
          </w:tcPr>
          <w:p w14:paraId="396B5F1B" w14:textId="7D8CD8CA" w:rsidR="00CB3E90" w:rsidRPr="00CB3E90" w:rsidRDefault="00CB3E90" w:rsidP="009F6335">
            <w:pPr>
              <w:pStyle w:val="Tabletextcentred"/>
            </w:pPr>
            <w:r w:rsidRPr="00CB3E90">
              <w:t>61.3</w:t>
            </w:r>
          </w:p>
        </w:tc>
        <w:tc>
          <w:tcPr>
            <w:tcW w:w="321" w:type="pct"/>
            <w:tcMar>
              <w:top w:w="44" w:type="dxa"/>
              <w:left w:w="86" w:type="dxa"/>
              <w:bottom w:w="86" w:type="dxa"/>
              <w:right w:w="44" w:type="dxa"/>
            </w:tcMar>
            <w:hideMark/>
          </w:tcPr>
          <w:p w14:paraId="672C6CFE" w14:textId="1A72347C" w:rsidR="00CB3E90" w:rsidRPr="00CB3E90" w:rsidRDefault="00CB3E90" w:rsidP="009F6335">
            <w:pPr>
              <w:pStyle w:val="Tabletextcentred"/>
            </w:pPr>
            <w:r w:rsidRPr="00CB3E90">
              <w:t>61.1</w:t>
            </w:r>
          </w:p>
        </w:tc>
        <w:tc>
          <w:tcPr>
            <w:tcW w:w="322" w:type="pct"/>
            <w:tcMar>
              <w:top w:w="44" w:type="dxa"/>
              <w:left w:w="86" w:type="dxa"/>
              <w:bottom w:w="86" w:type="dxa"/>
              <w:right w:w="44" w:type="dxa"/>
            </w:tcMar>
            <w:hideMark/>
          </w:tcPr>
          <w:p w14:paraId="2E5E327A" w14:textId="7B9E7271" w:rsidR="00CB3E90" w:rsidRPr="00CB3E90" w:rsidRDefault="00CB3E90" w:rsidP="009F6335">
            <w:pPr>
              <w:pStyle w:val="Tabletextcentred"/>
            </w:pPr>
            <w:r w:rsidRPr="00CB3E90">
              <w:t>94.3</w:t>
            </w:r>
          </w:p>
        </w:tc>
        <w:tc>
          <w:tcPr>
            <w:tcW w:w="321" w:type="pct"/>
            <w:tcMar>
              <w:top w:w="44" w:type="dxa"/>
              <w:left w:w="86" w:type="dxa"/>
              <w:bottom w:w="86" w:type="dxa"/>
              <w:right w:w="44" w:type="dxa"/>
            </w:tcMar>
            <w:hideMark/>
          </w:tcPr>
          <w:p w14:paraId="6EC342DE" w14:textId="7CB75327" w:rsidR="00CB3E90" w:rsidRPr="00CB3E90" w:rsidRDefault="00CB3E90" w:rsidP="009F6335">
            <w:pPr>
              <w:pStyle w:val="Tabletextcentred"/>
            </w:pPr>
            <w:r w:rsidRPr="00CB3E90">
              <w:t>92.6</w:t>
            </w:r>
          </w:p>
        </w:tc>
        <w:tc>
          <w:tcPr>
            <w:tcW w:w="321" w:type="pct"/>
            <w:tcMar>
              <w:top w:w="44" w:type="dxa"/>
              <w:left w:w="86" w:type="dxa"/>
              <w:bottom w:w="86" w:type="dxa"/>
              <w:right w:w="44" w:type="dxa"/>
            </w:tcMar>
            <w:hideMark/>
          </w:tcPr>
          <w:p w14:paraId="53E9229A" w14:textId="7031BAB3" w:rsidR="00CB3E90" w:rsidRPr="00CB3E90" w:rsidRDefault="00CB3E90" w:rsidP="009F6335">
            <w:pPr>
              <w:pStyle w:val="Tabletextcentred"/>
            </w:pPr>
            <w:r w:rsidRPr="00CB3E90">
              <w:t>77.0</w:t>
            </w:r>
          </w:p>
        </w:tc>
        <w:tc>
          <w:tcPr>
            <w:tcW w:w="321" w:type="pct"/>
            <w:tcMar>
              <w:top w:w="44" w:type="dxa"/>
              <w:left w:w="86" w:type="dxa"/>
              <w:bottom w:w="86" w:type="dxa"/>
              <w:right w:w="44" w:type="dxa"/>
            </w:tcMar>
            <w:hideMark/>
          </w:tcPr>
          <w:p w14:paraId="31E153C6" w14:textId="72AA17DE" w:rsidR="00CB3E90" w:rsidRPr="00CB3E90" w:rsidRDefault="00CB3E90" w:rsidP="009F6335">
            <w:pPr>
              <w:pStyle w:val="Tabletextcentred"/>
            </w:pPr>
            <w:r w:rsidRPr="00CB3E90">
              <w:t>74.6</w:t>
            </w:r>
          </w:p>
        </w:tc>
        <w:tc>
          <w:tcPr>
            <w:tcW w:w="321" w:type="pct"/>
            <w:tcMar>
              <w:top w:w="44" w:type="dxa"/>
              <w:left w:w="86" w:type="dxa"/>
              <w:bottom w:w="86" w:type="dxa"/>
              <w:right w:w="44" w:type="dxa"/>
            </w:tcMar>
            <w:hideMark/>
          </w:tcPr>
          <w:p w14:paraId="2C57A700" w14:textId="1C536341" w:rsidR="00CB3E90" w:rsidRPr="00CB3E90" w:rsidRDefault="00CB3E90" w:rsidP="009F6335">
            <w:pPr>
              <w:pStyle w:val="Tabletextcentred"/>
            </w:pPr>
            <w:r w:rsidRPr="00CB3E90">
              <w:t>79.4</w:t>
            </w:r>
          </w:p>
        </w:tc>
        <w:tc>
          <w:tcPr>
            <w:tcW w:w="321" w:type="pct"/>
            <w:tcMar>
              <w:top w:w="44" w:type="dxa"/>
              <w:left w:w="86" w:type="dxa"/>
              <w:bottom w:w="86" w:type="dxa"/>
              <w:right w:w="44" w:type="dxa"/>
            </w:tcMar>
            <w:hideMark/>
          </w:tcPr>
          <w:p w14:paraId="39AE7D32" w14:textId="71C3C092" w:rsidR="00CB3E90" w:rsidRPr="00CB3E90" w:rsidRDefault="00CB3E90" w:rsidP="009F6335">
            <w:pPr>
              <w:pStyle w:val="Tabletextcentred"/>
            </w:pPr>
            <w:r w:rsidRPr="00CB3E90">
              <w:t>81.3</w:t>
            </w:r>
          </w:p>
        </w:tc>
        <w:tc>
          <w:tcPr>
            <w:tcW w:w="321" w:type="pct"/>
            <w:tcMar>
              <w:top w:w="44" w:type="dxa"/>
              <w:left w:w="86" w:type="dxa"/>
              <w:bottom w:w="86" w:type="dxa"/>
              <w:right w:w="44" w:type="dxa"/>
            </w:tcMar>
            <w:hideMark/>
          </w:tcPr>
          <w:p w14:paraId="7605CAF7" w14:textId="39F02C69" w:rsidR="00CB3E90" w:rsidRPr="00CB3E90" w:rsidRDefault="00CB3E90" w:rsidP="009F6335">
            <w:pPr>
              <w:pStyle w:val="Tabletextcentred"/>
            </w:pPr>
            <w:r w:rsidRPr="00CB3E90">
              <w:t>91.6</w:t>
            </w:r>
          </w:p>
        </w:tc>
        <w:tc>
          <w:tcPr>
            <w:tcW w:w="322" w:type="pct"/>
            <w:tcMar>
              <w:top w:w="44" w:type="dxa"/>
              <w:left w:w="86" w:type="dxa"/>
              <w:bottom w:w="86" w:type="dxa"/>
              <w:right w:w="44" w:type="dxa"/>
            </w:tcMar>
            <w:hideMark/>
          </w:tcPr>
          <w:p w14:paraId="574863D5" w14:textId="5528BD90" w:rsidR="00CB3E90" w:rsidRPr="00CB3E90" w:rsidRDefault="00CB3E90" w:rsidP="009F6335">
            <w:pPr>
              <w:pStyle w:val="Tabletextcentred"/>
            </w:pPr>
            <w:r w:rsidRPr="00CB3E90">
              <w:t>91.7</w:t>
            </w:r>
          </w:p>
        </w:tc>
      </w:tr>
    </w:tbl>
    <w:p w14:paraId="798E5375" w14:textId="77777777" w:rsidR="00A157CC" w:rsidRPr="008C3C94" w:rsidRDefault="00A157CC" w:rsidP="00716FF6">
      <w:pPr>
        <w:pStyle w:val="Heading2"/>
        <w:rPr>
          <w:rFonts w:asciiTheme="minorHAnsi" w:hAnsiTheme="minorHAnsi"/>
        </w:rPr>
      </w:pPr>
      <w:bookmarkStart w:id="57" w:name="_Toc528315519"/>
      <w:r w:rsidRPr="008C3C94">
        <w:rPr>
          <w:rFonts w:asciiTheme="minorHAnsi" w:hAnsiTheme="minorHAnsi"/>
        </w:rPr>
        <w:t>10.2</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by</w:t>
      </w:r>
      <w:r w:rsidR="009B7B55" w:rsidRPr="008C3C94">
        <w:rPr>
          <w:rFonts w:asciiTheme="minorHAnsi" w:hAnsiTheme="minorHAnsi"/>
        </w:rPr>
        <w:t xml:space="preserve"> </w:t>
      </w:r>
      <w:r w:rsidRPr="008C3C94">
        <w:rPr>
          <w:rFonts w:asciiTheme="minorHAnsi" w:hAnsiTheme="minorHAnsi"/>
        </w:rPr>
        <w:t>demographic</w:t>
      </w:r>
      <w:r w:rsidR="009B7B55" w:rsidRPr="008C3C94">
        <w:rPr>
          <w:rFonts w:asciiTheme="minorHAnsi" w:hAnsiTheme="minorHAnsi"/>
        </w:rPr>
        <w:t xml:space="preserve"> </w:t>
      </w:r>
      <w:r w:rsidRPr="008C3C94">
        <w:rPr>
          <w:rFonts w:asciiTheme="minorHAnsi" w:hAnsiTheme="minorHAnsi"/>
        </w:rPr>
        <w:t>group</w:t>
      </w:r>
      <w:bookmarkEnd w:id="57"/>
    </w:p>
    <w:p w14:paraId="6424957B" w14:textId="77777777" w:rsidR="00A157CC" w:rsidRPr="008C3C94" w:rsidRDefault="00A157CC" w:rsidP="00D535D1">
      <w:pPr>
        <w:pStyle w:val="BodyText"/>
      </w:pPr>
      <w:r w:rsidRPr="008C3C94">
        <w:t>Satisfaction</w:t>
      </w:r>
      <w:r w:rsidR="009B7B55" w:rsidRPr="008C3C94">
        <w:t xml:space="preserve"> </w:t>
      </w:r>
      <w:r w:rsidRPr="008C3C94">
        <w:t>levels</w:t>
      </w:r>
      <w:r w:rsidR="009B7B55" w:rsidRPr="008C3C94">
        <w:t xml:space="preserve"> </w:t>
      </w:r>
      <w:r w:rsidRPr="008C3C94">
        <w:t>of</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degree</w:t>
      </w:r>
      <w:r w:rsidR="009B7B55" w:rsidRPr="008C3C94">
        <w:t xml:space="preserve"> </w:t>
      </w:r>
      <w:r w:rsidRPr="008C3C94">
        <w:t>graduates</w:t>
      </w:r>
      <w:r w:rsidR="009B7B55" w:rsidRPr="008C3C94">
        <w:t xml:space="preserve"> </w:t>
      </w:r>
      <w:r w:rsidRPr="008C3C94">
        <w:t>varied</w:t>
      </w:r>
      <w:r w:rsidR="009B7B55" w:rsidRPr="008C3C94">
        <w:t xml:space="preserve"> </w:t>
      </w:r>
      <w:r w:rsidRPr="008C3C94">
        <w:t>somewhat</w:t>
      </w:r>
      <w:r w:rsidR="009B7B55" w:rsidRPr="008C3C94">
        <w:t xml:space="preserve"> </w:t>
      </w:r>
      <w:r w:rsidRPr="008C3C94">
        <w:t>by</w:t>
      </w:r>
      <w:r w:rsidR="009B7B55" w:rsidRPr="008C3C94">
        <w:t xml:space="preserve"> </w:t>
      </w:r>
      <w:r w:rsidRPr="008C3C94">
        <w:t>gender,</w:t>
      </w:r>
      <w:r w:rsidR="009B7B55" w:rsidRPr="008C3C94">
        <w:t xml:space="preserve"> </w:t>
      </w:r>
      <w:r w:rsidRPr="008C3C94">
        <w:t>with</w:t>
      </w:r>
      <w:r w:rsidR="009B7B55" w:rsidRPr="008C3C94">
        <w:t xml:space="preserve"> </w:t>
      </w:r>
      <w:r w:rsidRPr="008C3C94">
        <w:t>male</w:t>
      </w:r>
      <w:r w:rsidR="009B7B55" w:rsidRPr="008C3C94">
        <w:t xml:space="preserve"> </w:t>
      </w:r>
      <w:r w:rsidRPr="008C3C94">
        <w:t>graduates</w:t>
      </w:r>
      <w:r w:rsidR="009B7B55" w:rsidRPr="008C3C94">
        <w:t xml:space="preserve"> </w:t>
      </w:r>
      <w:r w:rsidRPr="008C3C94">
        <w:t>expressing</w:t>
      </w:r>
      <w:r w:rsidR="009B7B55" w:rsidRPr="008C3C94">
        <w:t xml:space="preserve"> </w:t>
      </w:r>
      <w:r w:rsidR="004A46D0" w:rsidRPr="008C3C94">
        <w:t xml:space="preserve">slightly </w:t>
      </w:r>
      <w:r w:rsidRPr="008C3C94">
        <w:t>higher</w:t>
      </w:r>
      <w:r w:rsidR="009B7B55" w:rsidRPr="008C3C94">
        <w:t xml:space="preserve"> </w:t>
      </w:r>
      <w:r w:rsidRPr="008C3C94">
        <w:t>satisfaction</w:t>
      </w:r>
      <w:r w:rsidR="009B7B55" w:rsidRPr="008C3C94">
        <w:t xml:space="preserve"> </w:t>
      </w:r>
      <w:r w:rsidRPr="008C3C94">
        <w:t>overall,</w:t>
      </w:r>
      <w:r w:rsidR="009B7B55" w:rsidRPr="008C3C94">
        <w:t xml:space="preserve"> </w:t>
      </w:r>
      <w:r w:rsidR="004A46D0" w:rsidRPr="008C3C94">
        <w:t>but in particular higher satisfaction with intellectual climate</w:t>
      </w:r>
      <w:r w:rsidR="009B7B55" w:rsidRPr="008C3C94">
        <w:t xml:space="preserve"> </w:t>
      </w:r>
      <w:r w:rsidR="004A46D0" w:rsidRPr="008C3C94">
        <w:t xml:space="preserve">and infrastructure </w:t>
      </w:r>
      <w:r w:rsidRPr="008C3C94">
        <w:t>as</w:t>
      </w:r>
      <w:r w:rsidR="009B7B55" w:rsidRPr="008C3C94">
        <w:t xml:space="preserve"> </w:t>
      </w:r>
      <w:r w:rsidRPr="008C3C94">
        <w:t>shown</w:t>
      </w:r>
      <w:r w:rsidR="009B7B55" w:rsidRPr="008C3C94">
        <w:t xml:space="preserve"> </w:t>
      </w:r>
      <w:r w:rsidR="00D4216D">
        <w:t xml:space="preserve">in </w:t>
      </w:r>
      <w:r w:rsidR="00EA3E3C" w:rsidRPr="005B2073">
        <w:t>Table</w:t>
      </w:r>
      <w:r w:rsidR="009B7B55" w:rsidRPr="005B2073">
        <w:t xml:space="preserve"> </w:t>
      </w:r>
      <w:r w:rsidR="005B2073">
        <w:t>61</w:t>
      </w:r>
      <w:r w:rsidRPr="008C3C94">
        <w:t>.</w:t>
      </w:r>
      <w:r w:rsidR="009B7B55" w:rsidRPr="008C3C94">
        <w:t xml:space="preserve">  </w:t>
      </w:r>
    </w:p>
    <w:p w14:paraId="6A8771C3" w14:textId="77777777" w:rsidR="00A157CC" w:rsidRPr="008C3C94" w:rsidRDefault="00EF4F64" w:rsidP="00D535D1">
      <w:pPr>
        <w:pStyle w:val="BodyText"/>
      </w:pPr>
      <w:r w:rsidRPr="008C3C94">
        <w:t>While being slightly more satisfied with their overall degree, e</w:t>
      </w:r>
      <w:r w:rsidR="00A157CC" w:rsidRPr="008C3C94">
        <w:t>xternal</w:t>
      </w:r>
      <w:r w:rsidR="009B7B55" w:rsidRPr="008C3C94">
        <w:t xml:space="preserve"> </w:t>
      </w:r>
      <w:r w:rsidR="00A157CC" w:rsidRPr="008C3C94">
        <w:t>postgraduate</w:t>
      </w:r>
      <w:r w:rsidR="009B7B55" w:rsidRPr="008C3C94">
        <w:t xml:space="preserve"> </w:t>
      </w:r>
      <w:r w:rsidR="00A157CC" w:rsidRPr="008C3C94">
        <w:t>research</w:t>
      </w:r>
      <w:r w:rsidR="009B7B55" w:rsidRPr="008C3C94">
        <w:t xml:space="preserve"> </w:t>
      </w:r>
      <w:r w:rsidR="00A157CC" w:rsidRPr="008C3C94">
        <w:t>graduates</w:t>
      </w:r>
      <w:r w:rsidR="009B7B55" w:rsidRPr="008C3C94">
        <w:t xml:space="preserve"> </w:t>
      </w:r>
      <w:r w:rsidR="00A157CC" w:rsidRPr="008C3C94">
        <w:t>generally</w:t>
      </w:r>
      <w:r w:rsidR="009B7B55" w:rsidRPr="008C3C94">
        <w:t xml:space="preserve"> </w:t>
      </w:r>
      <w:r w:rsidR="00A157CC" w:rsidRPr="008C3C94">
        <w:t>expressed</w:t>
      </w:r>
      <w:r w:rsidR="009B7B55" w:rsidRPr="008C3C94">
        <w:t xml:space="preserve"> </w:t>
      </w:r>
      <w:r w:rsidR="00A157CC" w:rsidRPr="008C3C94">
        <w:t>lower</w:t>
      </w:r>
      <w:r w:rsidR="009B7B55" w:rsidRPr="008C3C94">
        <w:t xml:space="preserve"> </w:t>
      </w:r>
      <w:r w:rsidR="00A157CC" w:rsidRPr="008C3C94">
        <w:t>satisfaction</w:t>
      </w:r>
      <w:r w:rsidR="009B7B55" w:rsidRPr="008C3C94">
        <w:t xml:space="preserve"> </w:t>
      </w:r>
      <w:r w:rsidR="00A157CC" w:rsidRPr="008C3C94">
        <w:t>with</w:t>
      </w:r>
      <w:r w:rsidR="009B7B55" w:rsidRPr="008C3C94">
        <w:t xml:space="preserve"> </w:t>
      </w:r>
      <w:r w:rsidR="00A157CC" w:rsidRPr="008C3C94">
        <w:t>most</w:t>
      </w:r>
      <w:r w:rsidR="009B7B55" w:rsidRPr="008C3C94">
        <w:t xml:space="preserve"> </w:t>
      </w:r>
      <w:r w:rsidR="00A157CC" w:rsidRPr="008C3C94">
        <w:t>aspects</w:t>
      </w:r>
      <w:r w:rsidR="009B7B55" w:rsidRPr="008C3C94">
        <w:t xml:space="preserve"> </w:t>
      </w:r>
      <w:r w:rsidR="00A157CC" w:rsidRPr="008C3C94">
        <w:t>of</w:t>
      </w:r>
      <w:r w:rsidR="009B7B55" w:rsidRPr="008C3C94">
        <w:t xml:space="preserve"> </w:t>
      </w:r>
      <w:r w:rsidR="00A157CC" w:rsidRPr="008C3C94">
        <w:t>their</w:t>
      </w:r>
      <w:r w:rsidR="009B7B55" w:rsidRPr="008C3C94">
        <w:t xml:space="preserve"> </w:t>
      </w:r>
      <w:r w:rsidR="00A157CC" w:rsidRPr="008C3C94">
        <w:t>degree,</w:t>
      </w:r>
      <w:r w:rsidR="009B7B55" w:rsidRPr="008C3C94">
        <w:t xml:space="preserve"> </w:t>
      </w:r>
      <w:r w:rsidR="00A157CC" w:rsidRPr="008C3C94">
        <w:t>in</w:t>
      </w:r>
      <w:r w:rsidR="009B7B55" w:rsidRPr="008C3C94">
        <w:t xml:space="preserve"> </w:t>
      </w:r>
      <w:r w:rsidR="00A157CC" w:rsidRPr="008C3C94">
        <w:t>particular</w:t>
      </w:r>
      <w:r w:rsidR="009B7B55" w:rsidRPr="008C3C94">
        <w:t xml:space="preserve"> </w:t>
      </w:r>
      <w:r w:rsidR="00A157CC" w:rsidRPr="008C3C94">
        <w:t>with</w:t>
      </w:r>
      <w:r w:rsidR="009B7B55" w:rsidRPr="008C3C94">
        <w:t xml:space="preserve"> </w:t>
      </w:r>
      <w:r w:rsidR="00A157CC" w:rsidRPr="008C3C94">
        <w:t>intellectual</w:t>
      </w:r>
      <w:r w:rsidR="009B7B55" w:rsidRPr="008C3C94">
        <w:t xml:space="preserve"> </w:t>
      </w:r>
      <w:r w:rsidR="00A157CC" w:rsidRPr="008C3C94">
        <w:t>climate</w:t>
      </w:r>
      <w:r w:rsidR="009B7B55" w:rsidRPr="008C3C94">
        <w:t xml:space="preserve"> </w:t>
      </w:r>
      <w:r w:rsidR="00A157CC" w:rsidRPr="008C3C94">
        <w:t>where</w:t>
      </w:r>
      <w:r w:rsidR="009B7B55" w:rsidRPr="008C3C94">
        <w:t xml:space="preserve"> </w:t>
      </w:r>
      <w:r w:rsidR="00A157CC" w:rsidRPr="008C3C94">
        <w:t>external</w:t>
      </w:r>
      <w:r w:rsidR="009B7B55" w:rsidRPr="008C3C94">
        <w:t xml:space="preserve"> </w:t>
      </w:r>
      <w:r w:rsidR="00A157CC" w:rsidRPr="008C3C94">
        <w:t>research</w:t>
      </w:r>
      <w:r w:rsidR="009B7B55" w:rsidRPr="008C3C94">
        <w:t xml:space="preserve"> </w:t>
      </w:r>
      <w:r w:rsidR="00A157CC" w:rsidRPr="008C3C94">
        <w:t>graduates</w:t>
      </w:r>
      <w:r w:rsidR="009B7B55" w:rsidRPr="008C3C94">
        <w:t xml:space="preserve"> </w:t>
      </w:r>
      <w:r w:rsidR="00A157CC" w:rsidRPr="008C3C94">
        <w:t>rated</w:t>
      </w:r>
      <w:r w:rsidR="009B7B55" w:rsidRPr="008C3C94">
        <w:t xml:space="preserve"> </w:t>
      </w:r>
      <w:r w:rsidR="00A157CC" w:rsidRPr="008C3C94">
        <w:t>the</w:t>
      </w:r>
      <w:r w:rsidR="009B7B55" w:rsidRPr="008C3C94">
        <w:t xml:space="preserve"> </w:t>
      </w:r>
      <w:r w:rsidR="00A157CC" w:rsidRPr="008C3C94">
        <w:t>intellectual</w:t>
      </w:r>
      <w:r w:rsidR="009B7B55" w:rsidRPr="008C3C94">
        <w:t xml:space="preserve"> </w:t>
      </w:r>
      <w:r w:rsidR="00A157CC" w:rsidRPr="008C3C94">
        <w:t>climate</w:t>
      </w:r>
      <w:r w:rsidR="009B7B55" w:rsidRPr="008C3C94">
        <w:t xml:space="preserve"> </w:t>
      </w:r>
      <w:r w:rsidR="009A2160">
        <w:t>7.0</w:t>
      </w:r>
      <w:r w:rsidR="009B7B55" w:rsidRPr="008C3C94">
        <w:t xml:space="preserve"> </w:t>
      </w:r>
      <w:r w:rsidR="00A157CC" w:rsidRPr="008C3C94">
        <w:t>percentage</w:t>
      </w:r>
      <w:r w:rsidR="009B7B55" w:rsidRPr="008C3C94">
        <w:t xml:space="preserve"> </w:t>
      </w:r>
      <w:r w:rsidR="00A157CC" w:rsidRPr="008C3C94">
        <w:t>points</w:t>
      </w:r>
      <w:r w:rsidR="009B7B55" w:rsidRPr="008C3C94">
        <w:t xml:space="preserve"> </w:t>
      </w:r>
      <w:r w:rsidR="00A157CC" w:rsidRPr="008C3C94">
        <w:t>lower</w:t>
      </w:r>
      <w:r w:rsidR="009B7B55" w:rsidRPr="008C3C94">
        <w:t xml:space="preserve"> </w:t>
      </w:r>
      <w:r w:rsidR="00A157CC" w:rsidRPr="008C3C94">
        <w:t>than</w:t>
      </w:r>
      <w:r w:rsidR="009B7B55" w:rsidRPr="008C3C94">
        <w:t xml:space="preserve"> </w:t>
      </w:r>
      <w:r w:rsidR="00A157CC" w:rsidRPr="008C3C94">
        <w:t>internal</w:t>
      </w:r>
      <w:r w:rsidR="009B7B55" w:rsidRPr="008C3C94">
        <w:t xml:space="preserve"> </w:t>
      </w:r>
      <w:r w:rsidR="00A157CC" w:rsidRPr="008C3C94">
        <w:t>or</w:t>
      </w:r>
      <w:r w:rsidR="009B7B55" w:rsidRPr="008C3C94">
        <w:t xml:space="preserve"> </w:t>
      </w:r>
      <w:r w:rsidR="00A157CC" w:rsidRPr="008C3C94">
        <w:t>mixed</w:t>
      </w:r>
      <w:r w:rsidR="009B7B55" w:rsidRPr="008C3C94">
        <w:t xml:space="preserve"> </w:t>
      </w:r>
      <w:r w:rsidR="00A157CC" w:rsidRPr="008C3C94">
        <w:t>mode</w:t>
      </w:r>
      <w:r w:rsidR="009B7B55" w:rsidRPr="008C3C94">
        <w:t xml:space="preserve"> </w:t>
      </w:r>
      <w:r w:rsidR="00A157CC" w:rsidRPr="008C3C94">
        <w:t>graduates,</w:t>
      </w:r>
      <w:r w:rsidR="009B7B55" w:rsidRPr="008C3C94">
        <w:t xml:space="preserve"> </w:t>
      </w:r>
      <w:r w:rsidR="00A157CC" w:rsidRPr="008C3C94">
        <w:t>at</w:t>
      </w:r>
      <w:r w:rsidR="009B7B55" w:rsidRPr="008C3C94">
        <w:t xml:space="preserve"> </w:t>
      </w:r>
      <w:r w:rsidR="009A2160">
        <w:t>72.0</w:t>
      </w:r>
      <w:r w:rsidR="009B7B55" w:rsidRPr="008C3C94">
        <w:t xml:space="preserve"> </w:t>
      </w:r>
      <w:r w:rsidR="00A157CC" w:rsidRPr="008C3C94">
        <w:t>per</w:t>
      </w:r>
      <w:r w:rsidR="009B7B55" w:rsidRPr="008C3C94">
        <w:t xml:space="preserve"> </w:t>
      </w:r>
      <w:r w:rsidR="00A157CC" w:rsidRPr="008C3C94">
        <w:t>cent</w:t>
      </w:r>
      <w:r w:rsidR="009B7B55" w:rsidRPr="008C3C94">
        <w:t xml:space="preserve"> </w:t>
      </w:r>
      <w:r w:rsidR="00A157CC" w:rsidRPr="008C3C94">
        <w:t>compared</w:t>
      </w:r>
      <w:r w:rsidR="009B7B55" w:rsidRPr="008C3C94">
        <w:t xml:space="preserve"> </w:t>
      </w:r>
      <w:r w:rsidR="00A157CC" w:rsidRPr="008C3C94">
        <w:t>with</w:t>
      </w:r>
      <w:r w:rsidR="009B7B55" w:rsidRPr="008C3C94">
        <w:t xml:space="preserve"> </w:t>
      </w:r>
      <w:r w:rsidR="009A2160">
        <w:t>79.0</w:t>
      </w:r>
      <w:r w:rsidR="009B7B55" w:rsidRPr="008C3C94">
        <w:t xml:space="preserve"> </w:t>
      </w:r>
      <w:r w:rsidR="00A157CC" w:rsidRPr="008C3C94">
        <w:t>per</w:t>
      </w:r>
      <w:r w:rsidR="009B7B55" w:rsidRPr="008C3C94">
        <w:t xml:space="preserve"> </w:t>
      </w:r>
      <w:r w:rsidR="00A157CC" w:rsidRPr="008C3C94">
        <w:t>cent.</w:t>
      </w:r>
      <w:r w:rsidR="009B7B55" w:rsidRPr="008C3C94">
        <w:t xml:space="preserve"> </w:t>
      </w:r>
      <w:r w:rsidR="00A157CC" w:rsidRPr="008C3C94">
        <w:t>External</w:t>
      </w:r>
      <w:r w:rsidR="009B7B55" w:rsidRPr="008C3C94">
        <w:t xml:space="preserve"> </w:t>
      </w:r>
      <w:r w:rsidR="00A157CC" w:rsidRPr="008C3C94">
        <w:t>postgraduate</w:t>
      </w:r>
      <w:r w:rsidR="009B7B55" w:rsidRPr="008C3C94">
        <w:t xml:space="preserve"> </w:t>
      </w:r>
      <w:r w:rsidR="00A157CC" w:rsidRPr="008C3C94">
        <w:t>research</w:t>
      </w:r>
      <w:r w:rsidR="009B7B55" w:rsidRPr="008C3C94">
        <w:t xml:space="preserve"> </w:t>
      </w:r>
      <w:r w:rsidR="00A157CC" w:rsidRPr="008C3C94">
        <w:t>graduates</w:t>
      </w:r>
      <w:r w:rsidR="009B7B55" w:rsidRPr="008C3C94">
        <w:t xml:space="preserve"> </w:t>
      </w:r>
      <w:r w:rsidR="00A157CC" w:rsidRPr="008C3C94">
        <w:t>were</w:t>
      </w:r>
      <w:r w:rsidR="009B7B55" w:rsidRPr="008C3C94">
        <w:t xml:space="preserve"> </w:t>
      </w:r>
      <w:r w:rsidR="00A157CC" w:rsidRPr="008C3C94">
        <w:t>also</w:t>
      </w:r>
      <w:r w:rsidR="009B7B55" w:rsidRPr="008C3C94">
        <w:t xml:space="preserve"> </w:t>
      </w:r>
      <w:r w:rsidR="00A157CC" w:rsidRPr="008C3C94">
        <w:t>less</w:t>
      </w:r>
      <w:r w:rsidR="009B7B55" w:rsidRPr="008C3C94">
        <w:t xml:space="preserve"> </w:t>
      </w:r>
      <w:r w:rsidR="00A157CC" w:rsidRPr="008C3C94">
        <w:t>satisfied</w:t>
      </w:r>
      <w:r w:rsidR="009B7B55" w:rsidRPr="008C3C94">
        <w:t xml:space="preserve"> </w:t>
      </w:r>
      <w:r w:rsidR="00A157CC" w:rsidRPr="008C3C94">
        <w:t>with</w:t>
      </w:r>
      <w:r w:rsidR="009B7B55" w:rsidRPr="008C3C94">
        <w:t xml:space="preserve"> </w:t>
      </w:r>
      <w:r w:rsidR="009A2160">
        <w:t>intellectual climate</w:t>
      </w:r>
      <w:r w:rsidR="009A2160" w:rsidRPr="008C3C94">
        <w:t xml:space="preserve"> </w:t>
      </w:r>
      <w:r w:rsidR="00A157CC" w:rsidRPr="008C3C94">
        <w:t>by</w:t>
      </w:r>
      <w:r w:rsidR="009B7B55" w:rsidRPr="008C3C94">
        <w:t xml:space="preserve"> </w:t>
      </w:r>
      <w:r w:rsidR="009A2160">
        <w:t>3.2</w:t>
      </w:r>
      <w:r w:rsidR="009B7B55" w:rsidRPr="008C3C94">
        <w:t xml:space="preserve"> </w:t>
      </w:r>
      <w:r w:rsidR="00A157CC" w:rsidRPr="008C3C94">
        <w:t>percentage</w:t>
      </w:r>
      <w:r w:rsidR="009B7B55" w:rsidRPr="008C3C94">
        <w:t xml:space="preserve"> </w:t>
      </w:r>
      <w:r w:rsidR="00A157CC" w:rsidRPr="008C3C94">
        <w:t>points</w:t>
      </w:r>
      <w:r w:rsidR="009B7B55" w:rsidRPr="008C3C94">
        <w:t xml:space="preserve"> </w:t>
      </w:r>
      <w:r w:rsidR="00A157CC" w:rsidRPr="008C3C94">
        <w:t>than</w:t>
      </w:r>
      <w:r w:rsidR="009B7B55" w:rsidRPr="008C3C94">
        <w:t xml:space="preserve"> </w:t>
      </w:r>
      <w:r w:rsidR="00A157CC" w:rsidRPr="008C3C94">
        <w:t>those</w:t>
      </w:r>
      <w:r w:rsidR="009B7B55" w:rsidRPr="008C3C94">
        <w:t xml:space="preserve"> </w:t>
      </w:r>
      <w:r w:rsidR="00A157CC" w:rsidRPr="008C3C94">
        <w:t>who</w:t>
      </w:r>
      <w:r w:rsidR="009B7B55" w:rsidRPr="008C3C94">
        <w:t xml:space="preserve"> </w:t>
      </w:r>
      <w:r w:rsidR="00A157CC" w:rsidRPr="008C3C94">
        <w:t>had</w:t>
      </w:r>
      <w:r w:rsidR="009B7B55" w:rsidRPr="008C3C94">
        <w:t xml:space="preserve"> </w:t>
      </w:r>
      <w:r w:rsidR="00A157CC" w:rsidRPr="008C3C94">
        <w:t>studied</w:t>
      </w:r>
      <w:r w:rsidR="009B7B55" w:rsidRPr="008C3C94">
        <w:t xml:space="preserve"> </w:t>
      </w:r>
      <w:r w:rsidR="00A157CC" w:rsidRPr="008C3C94">
        <w:t>by</w:t>
      </w:r>
      <w:r w:rsidR="009B7B55" w:rsidRPr="008C3C94">
        <w:t xml:space="preserve"> </w:t>
      </w:r>
      <w:r w:rsidR="00A157CC" w:rsidRPr="008C3C94">
        <w:t>internal</w:t>
      </w:r>
      <w:r w:rsidR="009B7B55" w:rsidRPr="008C3C94">
        <w:t xml:space="preserve"> </w:t>
      </w:r>
      <w:r w:rsidR="00A157CC" w:rsidRPr="008C3C94">
        <w:t>or</w:t>
      </w:r>
      <w:r w:rsidR="009B7B55" w:rsidRPr="008C3C94">
        <w:t xml:space="preserve"> </w:t>
      </w:r>
      <w:r w:rsidR="00A157CC" w:rsidRPr="008C3C94">
        <w:t>mixed</w:t>
      </w:r>
      <w:r w:rsidR="009B7B55" w:rsidRPr="008C3C94">
        <w:t xml:space="preserve"> </w:t>
      </w:r>
      <w:r w:rsidR="00A157CC" w:rsidRPr="008C3C94">
        <w:t>mode.</w:t>
      </w:r>
    </w:p>
    <w:p w14:paraId="69243D20" w14:textId="77777777" w:rsidR="00EF4F64" w:rsidRPr="008C3C94" w:rsidRDefault="00EF4F64" w:rsidP="00D535D1">
      <w:pPr>
        <w:pStyle w:val="BodyText"/>
      </w:pPr>
      <w:r w:rsidRPr="008C3C94">
        <w:t>Younger postgraduate research graduates also rated their overall degree slightly more positively than older graduates but rated infrastructure 7.0 percentage points lower than older graduate.</w:t>
      </w:r>
    </w:p>
    <w:p w14:paraId="2E49D50F" w14:textId="77777777" w:rsidR="00EF4F64" w:rsidRPr="008C3C94" w:rsidRDefault="00A157CC" w:rsidP="00D535D1">
      <w:pPr>
        <w:pStyle w:val="BodyText"/>
      </w:pPr>
      <w:r w:rsidRPr="008C3C94">
        <w:t>Graduates</w:t>
      </w:r>
      <w:r w:rsidR="009B7B55" w:rsidRPr="008C3C94">
        <w:t xml:space="preserve"> </w:t>
      </w:r>
      <w:r w:rsidRPr="008C3C94">
        <w:t>whose</w:t>
      </w:r>
      <w:r w:rsidR="009B7B55" w:rsidRPr="008C3C94">
        <w:t xml:space="preserve"> </w:t>
      </w:r>
      <w:r w:rsidRPr="008C3C94">
        <w:t>home</w:t>
      </w:r>
      <w:r w:rsidR="009B7B55" w:rsidRPr="008C3C94">
        <w:t xml:space="preserve"> </w:t>
      </w:r>
      <w:r w:rsidRPr="008C3C94">
        <w:t>language</w:t>
      </w:r>
      <w:r w:rsidR="009B7B55" w:rsidRPr="008C3C94">
        <w:t xml:space="preserve"> </w:t>
      </w:r>
      <w:r w:rsidRPr="008C3C94">
        <w:t>was</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were</w:t>
      </w:r>
      <w:r w:rsidR="009B7B55" w:rsidRPr="008C3C94">
        <w:t xml:space="preserve"> </w:t>
      </w:r>
      <w:r w:rsidRPr="008C3C94">
        <w:t>in</w:t>
      </w:r>
      <w:r w:rsidR="009B7B55" w:rsidRPr="008C3C94">
        <w:t xml:space="preserve"> </w:t>
      </w:r>
      <w:r w:rsidRPr="008C3C94">
        <w:t>general</w:t>
      </w:r>
      <w:r w:rsidR="009B7B55" w:rsidRPr="008C3C94">
        <w:t xml:space="preserve"> </w:t>
      </w:r>
      <w:r w:rsidRPr="008C3C94">
        <w:t>more</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most</w:t>
      </w:r>
      <w:r w:rsidR="009B7B55" w:rsidRPr="008C3C94">
        <w:t xml:space="preserve"> </w:t>
      </w:r>
      <w:r w:rsidRPr="008C3C94">
        <w:t>aspects</w:t>
      </w:r>
      <w:r w:rsidR="009B7B55" w:rsidRPr="008C3C94">
        <w:t xml:space="preserve"> </w:t>
      </w:r>
      <w:r w:rsidRPr="008C3C94">
        <w:t>of</w:t>
      </w:r>
      <w:r w:rsidR="009B7B55" w:rsidRPr="008C3C94">
        <w:t xml:space="preserve"> </w:t>
      </w:r>
      <w:r w:rsidRPr="008C3C94">
        <w:t>their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experience,</w:t>
      </w:r>
      <w:r w:rsidR="009B7B55" w:rsidRPr="008C3C94">
        <w:t xml:space="preserve"> </w:t>
      </w:r>
      <w:r w:rsidRPr="008C3C94">
        <w:t>in</w:t>
      </w:r>
      <w:r w:rsidR="009B7B55" w:rsidRPr="008C3C94">
        <w:t xml:space="preserve"> </w:t>
      </w:r>
      <w:r w:rsidRPr="008C3C94">
        <w:t>particular</w:t>
      </w:r>
      <w:r w:rsidR="009B7B55" w:rsidRPr="008C3C94">
        <w:t xml:space="preserve"> </w:t>
      </w:r>
      <w:r w:rsidRPr="008C3C94">
        <w:t>with</w:t>
      </w:r>
      <w:r w:rsidR="009B7B55" w:rsidRPr="008C3C94">
        <w:t xml:space="preserve"> </w:t>
      </w:r>
      <w:r w:rsidRPr="008C3C94">
        <w:t>the</w:t>
      </w:r>
      <w:r w:rsidR="009B7B55" w:rsidRPr="008C3C94">
        <w:t xml:space="preserve"> </w:t>
      </w:r>
      <w:r w:rsidRPr="008C3C94">
        <w:t>intellectual</w:t>
      </w:r>
      <w:r w:rsidR="009B7B55" w:rsidRPr="008C3C94">
        <w:t xml:space="preserve"> </w:t>
      </w:r>
      <w:r w:rsidRPr="008C3C94">
        <w:t>climate</w:t>
      </w:r>
      <w:r w:rsidR="00EF4F64" w:rsidRPr="008C3C94">
        <w:t xml:space="preserve"> and infrastructure</w:t>
      </w:r>
      <w:r w:rsidRPr="008C3C94">
        <w:t>,</w:t>
      </w:r>
      <w:r w:rsidR="009B7B55" w:rsidRPr="008C3C94">
        <w:t xml:space="preserve"> </w:t>
      </w:r>
      <w:r w:rsidRPr="008C3C94">
        <w:t>scoring</w:t>
      </w:r>
      <w:r w:rsidR="009B7B55" w:rsidRPr="008C3C94">
        <w:t xml:space="preserve"> </w:t>
      </w:r>
      <w:r w:rsidRPr="008C3C94">
        <w:t>th</w:t>
      </w:r>
      <w:r w:rsidR="00EF4F64" w:rsidRPr="008C3C94">
        <w:t>ese</w:t>
      </w:r>
      <w:r w:rsidR="009B7B55" w:rsidRPr="008C3C94">
        <w:t xml:space="preserve"> </w:t>
      </w:r>
      <w:r w:rsidRPr="008C3C94">
        <w:t>area</w:t>
      </w:r>
      <w:r w:rsidR="00EF4F64" w:rsidRPr="008C3C94">
        <w:t>s</w:t>
      </w:r>
      <w:r w:rsidR="009B7B55" w:rsidRPr="008C3C94">
        <w:t xml:space="preserve"> </w:t>
      </w:r>
      <w:r w:rsidR="009A2160">
        <w:t>14.4</w:t>
      </w:r>
      <w:r w:rsidR="00EF4F64" w:rsidRPr="008C3C94">
        <w:t xml:space="preserve"> and </w:t>
      </w:r>
      <w:r w:rsidR="009A2160">
        <w:t>13.5</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higher</w:t>
      </w:r>
      <w:r w:rsidR="009B7B55" w:rsidRPr="008C3C94">
        <w:t xml:space="preserve"> </w:t>
      </w:r>
      <w:r w:rsidRPr="008C3C94">
        <w:t>than</w:t>
      </w:r>
      <w:r w:rsidR="009B7B55" w:rsidRPr="008C3C94">
        <w:t xml:space="preserve"> </w:t>
      </w:r>
      <w:r w:rsidRPr="008C3C94">
        <w:t>those</w:t>
      </w:r>
      <w:r w:rsidR="009B7B55" w:rsidRPr="008C3C94">
        <w:t xml:space="preserve"> </w:t>
      </w:r>
      <w:r w:rsidRPr="008C3C94">
        <w:t>who</w:t>
      </w:r>
      <w:r w:rsidR="009B7B55" w:rsidRPr="008C3C94">
        <w:t xml:space="preserve"> </w:t>
      </w:r>
      <w:r w:rsidRPr="008C3C94">
        <w:t>spoke</w:t>
      </w:r>
      <w:r w:rsidR="009B7B55" w:rsidRPr="008C3C94">
        <w:t xml:space="preserve"> </w:t>
      </w:r>
      <w:r w:rsidRPr="008C3C94">
        <w:t>English</w:t>
      </w:r>
      <w:r w:rsidR="009B7B55" w:rsidRPr="008C3C94">
        <w:t xml:space="preserve"> </w:t>
      </w:r>
      <w:r w:rsidRPr="008C3C94">
        <w:t>at</w:t>
      </w:r>
      <w:r w:rsidR="009B7B55" w:rsidRPr="008C3C94">
        <w:t xml:space="preserve"> </w:t>
      </w:r>
      <w:r w:rsidRPr="008C3C94">
        <w:t>home.</w:t>
      </w:r>
      <w:r w:rsidR="009B7B55" w:rsidRPr="008C3C94">
        <w:t xml:space="preserve"> </w:t>
      </w:r>
    </w:p>
    <w:p w14:paraId="617F7185" w14:textId="77777777" w:rsidR="00A157CC" w:rsidRPr="008C3C94" w:rsidRDefault="00A157CC" w:rsidP="00D535D1">
      <w:pPr>
        <w:pStyle w:val="BodyText"/>
      </w:pPr>
      <w:r w:rsidRPr="008C3C94">
        <w:t>On</w:t>
      </w:r>
      <w:r w:rsidR="009B7B55" w:rsidRPr="008C3C94">
        <w:t xml:space="preserve"> </w:t>
      </w:r>
      <w:r w:rsidRPr="008C3C94">
        <w:t>the</w:t>
      </w:r>
      <w:r w:rsidR="009B7B55" w:rsidRPr="008C3C94">
        <w:t xml:space="preserve"> </w:t>
      </w:r>
      <w:r w:rsidRPr="008C3C94">
        <w:t>other</w:t>
      </w:r>
      <w:r w:rsidR="009B7B55" w:rsidRPr="008C3C94">
        <w:t xml:space="preserve"> </w:t>
      </w:r>
      <w:r w:rsidRPr="008C3C94">
        <w:t>hand,</w:t>
      </w:r>
      <w:r w:rsidR="009B7B55" w:rsidRPr="008C3C94">
        <w:t xml:space="preserve"> </w:t>
      </w:r>
      <w:r w:rsidRPr="008C3C94">
        <w:t>graduates</w:t>
      </w:r>
      <w:r w:rsidR="009B7B55" w:rsidRPr="008C3C94">
        <w:t xml:space="preserve"> </w:t>
      </w:r>
      <w:r w:rsidRPr="008C3C94">
        <w:t>reporting</w:t>
      </w:r>
      <w:r w:rsidR="009B7B55" w:rsidRPr="008C3C94">
        <w:t xml:space="preserve"> </w:t>
      </w:r>
      <w:r w:rsidRPr="008C3C94">
        <w:t>a</w:t>
      </w:r>
      <w:r w:rsidR="009B7B55" w:rsidRPr="008C3C94">
        <w:t xml:space="preserve"> </w:t>
      </w:r>
      <w:r w:rsidRPr="008C3C94">
        <w:t>disability</w:t>
      </w:r>
      <w:r w:rsidR="009B7B55" w:rsidRPr="008C3C94">
        <w:t xml:space="preserve"> </w:t>
      </w:r>
      <w:r w:rsidRPr="008C3C94">
        <w:t>were</w:t>
      </w:r>
      <w:r w:rsidR="009B7B55" w:rsidRPr="008C3C94">
        <w:t xml:space="preserve"> </w:t>
      </w:r>
      <w:r w:rsidRPr="008C3C94">
        <w:t>generally</w:t>
      </w:r>
      <w:r w:rsidR="009B7B55" w:rsidRPr="008C3C94">
        <w:t xml:space="preserve"> </w:t>
      </w:r>
      <w:r w:rsidRPr="008C3C94">
        <w:t>less</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all</w:t>
      </w:r>
      <w:r w:rsidR="009B7B55" w:rsidRPr="008C3C94">
        <w:t xml:space="preserve"> </w:t>
      </w:r>
      <w:r w:rsidRPr="008C3C94">
        <w:t>aspects</w:t>
      </w:r>
      <w:r w:rsidR="009B7B55" w:rsidRPr="008C3C94">
        <w:t xml:space="preserve"> </w:t>
      </w:r>
      <w:r w:rsidRPr="008C3C94">
        <w:t>of</w:t>
      </w:r>
      <w:r w:rsidR="009B7B55" w:rsidRPr="008C3C94">
        <w:t xml:space="preserve"> </w:t>
      </w:r>
      <w:r w:rsidRPr="008C3C94">
        <w:t>their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experience</w:t>
      </w:r>
      <w:r w:rsidR="00EF4F64" w:rsidRPr="008C3C94">
        <w:t xml:space="preserve"> than students without a stated disability</w:t>
      </w:r>
      <w:r w:rsidRPr="008C3C94">
        <w:t>,</w:t>
      </w:r>
      <w:r w:rsidR="009B7B55" w:rsidRPr="008C3C94">
        <w:t xml:space="preserve"> </w:t>
      </w:r>
      <w:r w:rsidRPr="008C3C94">
        <w:t>particularly</w:t>
      </w:r>
      <w:r w:rsidR="009B7B55" w:rsidRPr="008C3C94">
        <w:t xml:space="preserve"> </w:t>
      </w:r>
      <w:r w:rsidRPr="008C3C94">
        <w:t>in</w:t>
      </w:r>
      <w:r w:rsidR="009B7B55" w:rsidRPr="008C3C94">
        <w:t xml:space="preserve"> </w:t>
      </w:r>
      <w:r w:rsidRPr="008C3C94">
        <w:t>relation</w:t>
      </w:r>
      <w:r w:rsidR="009B7B55" w:rsidRPr="008C3C94">
        <w:t xml:space="preserve"> </w:t>
      </w:r>
      <w:r w:rsidRPr="008C3C94">
        <w:t>to</w:t>
      </w:r>
      <w:r w:rsidR="009B7B55" w:rsidRPr="008C3C94">
        <w:t xml:space="preserve"> </w:t>
      </w:r>
      <w:r w:rsidRPr="008C3C94">
        <w:t>infrastructure</w:t>
      </w:r>
      <w:r w:rsidR="009B7B55" w:rsidRPr="008C3C94">
        <w:t xml:space="preserve"> </w:t>
      </w:r>
      <w:r w:rsidRPr="008C3C94">
        <w:t>and</w:t>
      </w:r>
      <w:r w:rsidR="009B7B55" w:rsidRPr="008C3C94">
        <w:t xml:space="preserve"> </w:t>
      </w:r>
      <w:r w:rsidRPr="008C3C94">
        <w:t>intellectual</w:t>
      </w:r>
      <w:r w:rsidR="009B7B55" w:rsidRPr="008C3C94">
        <w:t xml:space="preserve"> </w:t>
      </w:r>
      <w:r w:rsidRPr="008C3C94">
        <w:t>climate,</w:t>
      </w:r>
      <w:r w:rsidR="009B7B55" w:rsidRPr="008C3C94">
        <w:t xml:space="preserve"> </w:t>
      </w:r>
      <w:r w:rsidRPr="008C3C94">
        <w:t>by</w:t>
      </w:r>
      <w:r w:rsidR="009B7B55" w:rsidRPr="008C3C94">
        <w:t xml:space="preserve"> </w:t>
      </w:r>
      <w:r w:rsidRPr="008C3C94">
        <w:t>1</w:t>
      </w:r>
      <w:r w:rsidR="00EF4F64" w:rsidRPr="008C3C94">
        <w:t>6.8</w:t>
      </w:r>
      <w:r w:rsidR="009B7B55" w:rsidRPr="008C3C94">
        <w:t xml:space="preserve"> </w:t>
      </w:r>
      <w:r w:rsidRPr="008C3C94">
        <w:t>and</w:t>
      </w:r>
      <w:r w:rsidR="009B7B55" w:rsidRPr="008C3C94">
        <w:t xml:space="preserve"> </w:t>
      </w:r>
      <w:r w:rsidR="00EF4F64" w:rsidRPr="008C3C94">
        <w:t xml:space="preserve">13.5 </w:t>
      </w:r>
      <w:r w:rsidRPr="008C3C94">
        <w:t>percentage</w:t>
      </w:r>
      <w:r w:rsidR="009B7B55" w:rsidRPr="008C3C94">
        <w:t xml:space="preserve"> </w:t>
      </w:r>
      <w:r w:rsidRPr="008C3C94">
        <w:t>points</w:t>
      </w:r>
      <w:r w:rsidR="009B7B55" w:rsidRPr="008C3C94">
        <w:t xml:space="preserve"> </w:t>
      </w:r>
      <w:r w:rsidRPr="008C3C94">
        <w:t>respectively</w:t>
      </w:r>
      <w:r w:rsidR="009B7B55" w:rsidRPr="008C3C94">
        <w:t xml:space="preserve"> </w:t>
      </w:r>
    </w:p>
    <w:p w14:paraId="7132E9AF" w14:textId="77777777" w:rsidR="00EF4F64" w:rsidRPr="008C3C94" w:rsidRDefault="009A2160" w:rsidP="00D535D1">
      <w:pPr>
        <w:pStyle w:val="BodyText"/>
      </w:pPr>
      <w:r>
        <w:t>Postgraduate research graduates from a low SES background and regional/remote backgrounds rated overall satisfaction with their degree higher than their counterparts.</w:t>
      </w:r>
    </w:p>
    <w:p w14:paraId="493BCDC4" w14:textId="77777777" w:rsidR="00DE2952" w:rsidRPr="008C3C94" w:rsidRDefault="00DE2952">
      <w:pPr>
        <w:rPr>
          <w:rFonts w:asciiTheme="minorHAnsi" w:hAnsiTheme="minorHAnsi"/>
          <w:sz w:val="20"/>
          <w:szCs w:val="21"/>
        </w:rPr>
      </w:pPr>
      <w:r w:rsidRPr="008C3C94">
        <w:rPr>
          <w:rFonts w:asciiTheme="minorHAnsi" w:hAnsiTheme="minorHAnsi"/>
        </w:rPr>
        <w:br w:type="page"/>
      </w:r>
    </w:p>
    <w:p w14:paraId="5A587CF0" w14:textId="77777777" w:rsidR="00A157CC" w:rsidRPr="008C3C94" w:rsidRDefault="00EA3E3C" w:rsidP="001E4236">
      <w:pPr>
        <w:pStyle w:val="Tabletitle"/>
      </w:pPr>
      <w:r w:rsidRPr="005B2073">
        <w:lastRenderedPageBreak/>
        <w:t>Table</w:t>
      </w:r>
      <w:r w:rsidR="009B7B55" w:rsidRPr="005B2073">
        <w:t xml:space="preserve"> </w:t>
      </w:r>
      <w:r w:rsidR="00DF31CF">
        <w:t>61</w:t>
      </w:r>
      <w:r w:rsidR="00833DFE" w:rsidRPr="008C3C94">
        <w:t>:</w:t>
      </w:r>
      <w:r w:rsidR="009B7B55" w:rsidRPr="008C3C94">
        <w:t xml:space="preserve"> </w:t>
      </w:r>
      <w:r w:rsidR="00A157CC" w:rsidRPr="008C3C94">
        <w:t>Postgraduate</w:t>
      </w:r>
      <w:r w:rsidR="009B7B55" w:rsidRPr="008C3C94">
        <w:t xml:space="preserve"> </w:t>
      </w:r>
      <w:r w:rsidR="00A157CC" w:rsidRPr="008C3C94">
        <w:t>research</w:t>
      </w:r>
      <w:r w:rsidR="009B7B55" w:rsidRPr="008C3C94">
        <w:t xml:space="preserve"> </w:t>
      </w:r>
      <w:r w:rsidR="00A157CC" w:rsidRPr="008C3C94">
        <w:t>satisfaction</w:t>
      </w:r>
      <w:r w:rsidR="009B7B55" w:rsidRPr="008C3C94">
        <w:t xml:space="preserve"> </w:t>
      </w:r>
      <w:r w:rsidR="00A157CC" w:rsidRPr="008C3C94">
        <w:t>by</w:t>
      </w:r>
      <w:r w:rsidR="009B7B55" w:rsidRPr="008C3C94">
        <w:t xml:space="preserve"> </w:t>
      </w:r>
      <w:r w:rsidR="00A157CC" w:rsidRPr="008C3C94">
        <w:t>demographic</w:t>
      </w:r>
      <w:r w:rsidR="009B7B55" w:rsidRPr="008C3C94">
        <w:t xml:space="preserve"> </w:t>
      </w:r>
      <w:r w:rsidR="00A157CC" w:rsidRPr="008C3C94">
        <w:t>group,</w:t>
      </w:r>
      <w:r w:rsidR="009B7B55" w:rsidRPr="008C3C94">
        <w:t xml:space="preserve"> </w:t>
      </w:r>
      <w:r w:rsidR="00A157CC" w:rsidRPr="008C3C94">
        <w:t>201</w:t>
      </w:r>
      <w:r w:rsidR="009A6D6E" w:rsidRPr="008C3C94">
        <w:t>8</w:t>
      </w:r>
      <w:r w:rsidR="009B7B55" w:rsidRPr="008C3C94">
        <w:t xml:space="preserve"> </w:t>
      </w:r>
      <w:r w:rsidR="00A157CC" w:rsidRPr="008C3C94">
        <w:t>(%</w:t>
      </w:r>
      <w:r w:rsidR="009B7B55" w:rsidRPr="008C3C94">
        <w:t xml:space="preserve"> </w:t>
      </w:r>
      <w:r w:rsidR="00A157CC" w:rsidRPr="008C3C94">
        <w:t>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1353"/>
        <w:gridCol w:w="979"/>
        <w:gridCol w:w="990"/>
        <w:gridCol w:w="964"/>
        <w:gridCol w:w="993"/>
        <w:gridCol w:w="1035"/>
        <w:gridCol w:w="936"/>
        <w:gridCol w:w="956"/>
      </w:tblGrid>
      <w:tr w:rsidR="00BF5857" w:rsidRPr="008C3C94" w14:paraId="50195016" w14:textId="77777777" w:rsidTr="00BF5857">
        <w:tc>
          <w:tcPr>
            <w:tcW w:w="531" w:type="pct"/>
          </w:tcPr>
          <w:p w14:paraId="0FBDEF76" w14:textId="77777777" w:rsidR="00BF5857" w:rsidRPr="008C3C94" w:rsidRDefault="00BF5857" w:rsidP="00BF5857">
            <w:pPr>
              <w:pStyle w:val="Tabletext"/>
            </w:pPr>
          </w:p>
        </w:tc>
        <w:tc>
          <w:tcPr>
            <w:tcW w:w="738" w:type="pct"/>
            <w:tcMar>
              <w:top w:w="44" w:type="dxa"/>
              <w:left w:w="86" w:type="dxa"/>
              <w:bottom w:w="86" w:type="dxa"/>
              <w:right w:w="0" w:type="dxa"/>
            </w:tcMar>
          </w:tcPr>
          <w:p w14:paraId="04984768" w14:textId="77777777" w:rsidR="00BF5857" w:rsidRPr="008C3C94" w:rsidRDefault="00BF5857" w:rsidP="00BF5857">
            <w:pPr>
              <w:pStyle w:val="Tabletext"/>
            </w:pPr>
          </w:p>
        </w:tc>
        <w:tc>
          <w:tcPr>
            <w:tcW w:w="534" w:type="pct"/>
            <w:tcMar>
              <w:top w:w="44" w:type="dxa"/>
              <w:left w:w="86" w:type="dxa"/>
              <w:bottom w:w="86" w:type="dxa"/>
              <w:right w:w="44" w:type="dxa"/>
            </w:tcMar>
          </w:tcPr>
          <w:p w14:paraId="60F80379" w14:textId="107A3892" w:rsidR="00BF5857" w:rsidRPr="009F6335" w:rsidRDefault="00BF5857" w:rsidP="009F6335">
            <w:pPr>
              <w:pStyle w:val="Tablecolumnheader"/>
              <w:rPr>
                <w:b/>
                <w:sz w:val="17"/>
                <w:szCs w:val="17"/>
              </w:rPr>
            </w:pPr>
            <w:r w:rsidRPr="009F6335">
              <w:rPr>
                <w:b/>
              </w:rPr>
              <w:t>Overall satisfaction</w:t>
            </w:r>
          </w:p>
        </w:tc>
        <w:tc>
          <w:tcPr>
            <w:tcW w:w="540" w:type="pct"/>
            <w:tcMar>
              <w:top w:w="44" w:type="dxa"/>
              <w:left w:w="86" w:type="dxa"/>
              <w:bottom w:w="86" w:type="dxa"/>
              <w:right w:w="44" w:type="dxa"/>
            </w:tcMar>
          </w:tcPr>
          <w:p w14:paraId="25AA169F" w14:textId="0D43C6A0" w:rsidR="00BF5857" w:rsidRPr="009F6335" w:rsidRDefault="00BF5857" w:rsidP="009F6335">
            <w:pPr>
              <w:pStyle w:val="Tablecolumnheader"/>
              <w:rPr>
                <w:b/>
                <w:sz w:val="17"/>
                <w:szCs w:val="17"/>
              </w:rPr>
            </w:pPr>
            <w:r w:rsidRPr="009F6335">
              <w:rPr>
                <w:b/>
              </w:rPr>
              <w:t>Supervision</w:t>
            </w:r>
          </w:p>
        </w:tc>
        <w:tc>
          <w:tcPr>
            <w:tcW w:w="526" w:type="pct"/>
            <w:tcMar>
              <w:top w:w="44" w:type="dxa"/>
              <w:left w:w="86" w:type="dxa"/>
              <w:bottom w:w="86" w:type="dxa"/>
              <w:right w:w="44" w:type="dxa"/>
            </w:tcMar>
          </w:tcPr>
          <w:p w14:paraId="09328730" w14:textId="199151B4" w:rsidR="00BF5857" w:rsidRPr="009F6335" w:rsidRDefault="00BF5857" w:rsidP="009F6335">
            <w:pPr>
              <w:pStyle w:val="Tablecolumnheader"/>
              <w:rPr>
                <w:b/>
                <w:sz w:val="17"/>
                <w:szCs w:val="17"/>
              </w:rPr>
            </w:pPr>
            <w:r w:rsidRPr="009F6335">
              <w:rPr>
                <w:b/>
              </w:rPr>
              <w:t>Intellectual climate</w:t>
            </w:r>
          </w:p>
        </w:tc>
        <w:tc>
          <w:tcPr>
            <w:tcW w:w="541" w:type="pct"/>
          </w:tcPr>
          <w:p w14:paraId="72790377" w14:textId="26EE2C5B" w:rsidR="00BF5857" w:rsidRPr="009F6335" w:rsidRDefault="00BF5857" w:rsidP="009F6335">
            <w:pPr>
              <w:pStyle w:val="Tablecolumnheader"/>
              <w:rPr>
                <w:b/>
                <w:sz w:val="17"/>
                <w:szCs w:val="17"/>
              </w:rPr>
            </w:pPr>
            <w:r w:rsidRPr="009F6335">
              <w:rPr>
                <w:b/>
              </w:rPr>
              <w:t>Skills development</w:t>
            </w:r>
          </w:p>
        </w:tc>
        <w:tc>
          <w:tcPr>
            <w:tcW w:w="563" w:type="pct"/>
          </w:tcPr>
          <w:p w14:paraId="2786F3ED" w14:textId="1CD86B0F" w:rsidR="00BF5857" w:rsidRPr="009F6335" w:rsidRDefault="00BF5857" w:rsidP="009F6335">
            <w:pPr>
              <w:pStyle w:val="Tablecolumnheader"/>
              <w:rPr>
                <w:b/>
                <w:sz w:val="17"/>
                <w:szCs w:val="17"/>
              </w:rPr>
            </w:pPr>
            <w:r w:rsidRPr="009F6335">
              <w:rPr>
                <w:b/>
              </w:rPr>
              <w:t>Infrastructure</w:t>
            </w:r>
          </w:p>
        </w:tc>
        <w:tc>
          <w:tcPr>
            <w:tcW w:w="509" w:type="pct"/>
          </w:tcPr>
          <w:p w14:paraId="7F48A323" w14:textId="6A5578AE" w:rsidR="00BF5857" w:rsidRPr="009F6335" w:rsidRDefault="00BF5857" w:rsidP="009F6335">
            <w:pPr>
              <w:pStyle w:val="Tablecolumnheader"/>
              <w:rPr>
                <w:b/>
                <w:sz w:val="17"/>
                <w:szCs w:val="17"/>
              </w:rPr>
            </w:pPr>
            <w:r w:rsidRPr="009F6335">
              <w:rPr>
                <w:b/>
              </w:rPr>
              <w:t>Thesis examination</w:t>
            </w:r>
          </w:p>
        </w:tc>
        <w:tc>
          <w:tcPr>
            <w:tcW w:w="520" w:type="pct"/>
          </w:tcPr>
          <w:p w14:paraId="20A75FF7" w14:textId="6194ED0B" w:rsidR="00BF5857" w:rsidRPr="009F6335" w:rsidRDefault="00BF5857" w:rsidP="009F6335">
            <w:pPr>
              <w:pStyle w:val="Tablecolumnheader"/>
              <w:rPr>
                <w:b/>
                <w:sz w:val="17"/>
                <w:szCs w:val="17"/>
              </w:rPr>
            </w:pPr>
            <w:r w:rsidRPr="009F6335">
              <w:rPr>
                <w:b/>
              </w:rPr>
              <w:t>Goals and expectations</w:t>
            </w:r>
          </w:p>
        </w:tc>
      </w:tr>
      <w:tr w:rsidR="00BF5857" w:rsidRPr="008C3C94" w14:paraId="1D55AC4B" w14:textId="77777777" w:rsidTr="00BF5857">
        <w:tc>
          <w:tcPr>
            <w:tcW w:w="531" w:type="pct"/>
          </w:tcPr>
          <w:p w14:paraId="76222F29" w14:textId="77777777" w:rsidR="00BF5857" w:rsidRPr="008C3C94" w:rsidRDefault="00BF5857" w:rsidP="00BF5857">
            <w:pPr>
              <w:pStyle w:val="Tabletext"/>
            </w:pPr>
            <w:r w:rsidRPr="008C3C94">
              <w:t>Gender</w:t>
            </w:r>
          </w:p>
        </w:tc>
        <w:tc>
          <w:tcPr>
            <w:tcW w:w="738" w:type="pct"/>
            <w:tcMar>
              <w:top w:w="44" w:type="dxa"/>
              <w:left w:w="86" w:type="dxa"/>
              <w:bottom w:w="86" w:type="dxa"/>
              <w:right w:w="0" w:type="dxa"/>
            </w:tcMar>
            <w:hideMark/>
          </w:tcPr>
          <w:p w14:paraId="18782990" w14:textId="7CEF7BDB" w:rsidR="00BF5857" w:rsidRPr="008C3C94" w:rsidRDefault="00BF5857" w:rsidP="00BF5857">
            <w:pPr>
              <w:pStyle w:val="Tabletext"/>
            </w:pPr>
            <w:r w:rsidRPr="00F92A8A">
              <w:t>Male</w:t>
            </w:r>
          </w:p>
        </w:tc>
        <w:tc>
          <w:tcPr>
            <w:tcW w:w="534" w:type="pct"/>
            <w:tcMar>
              <w:top w:w="44" w:type="dxa"/>
              <w:left w:w="86" w:type="dxa"/>
              <w:bottom w:w="86" w:type="dxa"/>
              <w:right w:w="44" w:type="dxa"/>
            </w:tcMar>
          </w:tcPr>
          <w:p w14:paraId="54DF41EB" w14:textId="7163D954" w:rsidR="00BF5857" w:rsidRPr="009F6335" w:rsidRDefault="00BF5857" w:rsidP="009F6335">
            <w:pPr>
              <w:pStyle w:val="Tabletextcentred"/>
              <w:rPr>
                <w:b w:val="0"/>
                <w:szCs w:val="18"/>
              </w:rPr>
            </w:pPr>
            <w:r w:rsidRPr="009F6335">
              <w:rPr>
                <w:b w:val="0"/>
              </w:rPr>
              <w:t>85.5</w:t>
            </w:r>
          </w:p>
        </w:tc>
        <w:tc>
          <w:tcPr>
            <w:tcW w:w="540" w:type="pct"/>
            <w:tcMar>
              <w:top w:w="44" w:type="dxa"/>
              <w:left w:w="86" w:type="dxa"/>
              <w:bottom w:w="86" w:type="dxa"/>
              <w:right w:w="44" w:type="dxa"/>
            </w:tcMar>
          </w:tcPr>
          <w:p w14:paraId="13F0AE96" w14:textId="61F6CA2F" w:rsidR="00BF5857" w:rsidRPr="009F6335" w:rsidRDefault="00BF5857" w:rsidP="009F6335">
            <w:pPr>
              <w:pStyle w:val="Tabletextcentred"/>
              <w:rPr>
                <w:b w:val="0"/>
                <w:szCs w:val="18"/>
              </w:rPr>
            </w:pPr>
            <w:r w:rsidRPr="009F6335">
              <w:rPr>
                <w:b w:val="0"/>
              </w:rPr>
              <w:t>82.8</w:t>
            </w:r>
          </w:p>
        </w:tc>
        <w:tc>
          <w:tcPr>
            <w:tcW w:w="526" w:type="pct"/>
            <w:tcMar>
              <w:top w:w="44" w:type="dxa"/>
              <w:left w:w="86" w:type="dxa"/>
              <w:bottom w:w="86" w:type="dxa"/>
              <w:right w:w="44" w:type="dxa"/>
            </w:tcMar>
          </w:tcPr>
          <w:p w14:paraId="13667EA5" w14:textId="39C66991" w:rsidR="00BF5857" w:rsidRPr="009F6335" w:rsidRDefault="00BF5857" w:rsidP="009F6335">
            <w:pPr>
              <w:pStyle w:val="Tabletextcentred"/>
              <w:rPr>
                <w:b w:val="0"/>
                <w:szCs w:val="18"/>
              </w:rPr>
            </w:pPr>
            <w:r w:rsidRPr="009F6335">
              <w:rPr>
                <w:b w:val="0"/>
              </w:rPr>
              <w:t>63.4</w:t>
            </w:r>
          </w:p>
        </w:tc>
        <w:tc>
          <w:tcPr>
            <w:tcW w:w="541" w:type="pct"/>
          </w:tcPr>
          <w:p w14:paraId="5E1544B9" w14:textId="486BA953" w:rsidR="00BF5857" w:rsidRPr="009F6335" w:rsidRDefault="00BF5857" w:rsidP="009F6335">
            <w:pPr>
              <w:pStyle w:val="Tabletextcentred"/>
              <w:rPr>
                <w:b w:val="0"/>
                <w:szCs w:val="18"/>
              </w:rPr>
            </w:pPr>
            <w:r w:rsidRPr="009F6335">
              <w:rPr>
                <w:b w:val="0"/>
              </w:rPr>
              <w:t>92.9</w:t>
            </w:r>
          </w:p>
        </w:tc>
        <w:tc>
          <w:tcPr>
            <w:tcW w:w="563" w:type="pct"/>
          </w:tcPr>
          <w:p w14:paraId="70FA63AA" w14:textId="2120D37E" w:rsidR="00BF5857" w:rsidRPr="009F6335" w:rsidRDefault="00BF5857" w:rsidP="009F6335">
            <w:pPr>
              <w:pStyle w:val="Tabletextcentred"/>
              <w:rPr>
                <w:b w:val="0"/>
                <w:szCs w:val="18"/>
              </w:rPr>
            </w:pPr>
            <w:r w:rsidRPr="009F6335">
              <w:rPr>
                <w:b w:val="0"/>
              </w:rPr>
              <w:t>77.3</w:t>
            </w:r>
          </w:p>
        </w:tc>
        <w:tc>
          <w:tcPr>
            <w:tcW w:w="509" w:type="pct"/>
          </w:tcPr>
          <w:p w14:paraId="50CE77A1" w14:textId="56395B5F" w:rsidR="00BF5857" w:rsidRPr="009F6335" w:rsidRDefault="00BF5857" w:rsidP="009F6335">
            <w:pPr>
              <w:pStyle w:val="Tabletextcentred"/>
              <w:rPr>
                <w:b w:val="0"/>
                <w:szCs w:val="18"/>
              </w:rPr>
            </w:pPr>
            <w:r w:rsidRPr="009F6335">
              <w:rPr>
                <w:b w:val="0"/>
              </w:rPr>
              <w:t>81.0</w:t>
            </w:r>
          </w:p>
        </w:tc>
        <w:tc>
          <w:tcPr>
            <w:tcW w:w="520" w:type="pct"/>
          </w:tcPr>
          <w:p w14:paraId="1BD03388" w14:textId="6A7DD314" w:rsidR="00BF5857" w:rsidRPr="009F6335" w:rsidRDefault="00BF5857" w:rsidP="009F6335">
            <w:pPr>
              <w:pStyle w:val="Tabletextcentred"/>
              <w:rPr>
                <w:b w:val="0"/>
                <w:szCs w:val="18"/>
              </w:rPr>
            </w:pPr>
            <w:r w:rsidRPr="009F6335">
              <w:rPr>
                <w:b w:val="0"/>
              </w:rPr>
              <w:t>91.7</w:t>
            </w:r>
          </w:p>
        </w:tc>
      </w:tr>
      <w:tr w:rsidR="00BF5857" w:rsidRPr="008C3C94" w14:paraId="3B1B4EC5" w14:textId="77777777" w:rsidTr="00BF5857">
        <w:tc>
          <w:tcPr>
            <w:tcW w:w="531" w:type="pct"/>
          </w:tcPr>
          <w:p w14:paraId="7ABF8273" w14:textId="77777777" w:rsidR="00BF5857" w:rsidRPr="008C3C94" w:rsidRDefault="00BF5857" w:rsidP="00BF5857">
            <w:pPr>
              <w:pStyle w:val="Tabletext"/>
            </w:pPr>
            <w:r w:rsidRPr="008C3C94">
              <w:t>Gender</w:t>
            </w:r>
          </w:p>
        </w:tc>
        <w:tc>
          <w:tcPr>
            <w:tcW w:w="738" w:type="pct"/>
            <w:tcMar>
              <w:top w:w="44" w:type="dxa"/>
              <w:left w:w="86" w:type="dxa"/>
              <w:bottom w:w="86" w:type="dxa"/>
              <w:right w:w="0" w:type="dxa"/>
            </w:tcMar>
            <w:hideMark/>
          </w:tcPr>
          <w:p w14:paraId="1FFC6160" w14:textId="3D1DE97E" w:rsidR="00BF5857" w:rsidRPr="008C3C94" w:rsidRDefault="00BF5857" w:rsidP="00BF5857">
            <w:pPr>
              <w:pStyle w:val="Tabletext"/>
            </w:pPr>
            <w:r w:rsidRPr="00F92A8A">
              <w:t>Female</w:t>
            </w:r>
          </w:p>
        </w:tc>
        <w:tc>
          <w:tcPr>
            <w:tcW w:w="534" w:type="pct"/>
            <w:tcMar>
              <w:top w:w="44" w:type="dxa"/>
              <w:left w:w="86" w:type="dxa"/>
              <w:bottom w:w="86" w:type="dxa"/>
              <w:right w:w="44" w:type="dxa"/>
            </w:tcMar>
          </w:tcPr>
          <w:p w14:paraId="3030736C" w14:textId="12CEC5A5" w:rsidR="00BF5857" w:rsidRPr="009F6335" w:rsidRDefault="00BF5857" w:rsidP="009F6335">
            <w:pPr>
              <w:pStyle w:val="Tabletextcentred"/>
              <w:rPr>
                <w:b w:val="0"/>
                <w:szCs w:val="18"/>
              </w:rPr>
            </w:pPr>
            <w:r w:rsidRPr="009F6335">
              <w:rPr>
                <w:b w:val="0"/>
              </w:rPr>
              <w:t>84.6</w:t>
            </w:r>
          </w:p>
        </w:tc>
        <w:tc>
          <w:tcPr>
            <w:tcW w:w="540" w:type="pct"/>
            <w:tcMar>
              <w:top w:w="44" w:type="dxa"/>
              <w:left w:w="86" w:type="dxa"/>
              <w:bottom w:w="86" w:type="dxa"/>
              <w:right w:w="44" w:type="dxa"/>
            </w:tcMar>
          </w:tcPr>
          <w:p w14:paraId="4DC8BE04" w14:textId="6B207263" w:rsidR="00BF5857" w:rsidRPr="009F6335" w:rsidRDefault="00BF5857" w:rsidP="009F6335">
            <w:pPr>
              <w:pStyle w:val="Tabletextcentred"/>
              <w:rPr>
                <w:b w:val="0"/>
                <w:szCs w:val="18"/>
              </w:rPr>
            </w:pPr>
            <w:r w:rsidRPr="009F6335">
              <w:rPr>
                <w:b w:val="0"/>
              </w:rPr>
              <w:t>81.3</w:t>
            </w:r>
          </w:p>
        </w:tc>
        <w:tc>
          <w:tcPr>
            <w:tcW w:w="526" w:type="pct"/>
            <w:tcMar>
              <w:top w:w="44" w:type="dxa"/>
              <w:left w:w="86" w:type="dxa"/>
              <w:bottom w:w="86" w:type="dxa"/>
              <w:right w:w="44" w:type="dxa"/>
            </w:tcMar>
          </w:tcPr>
          <w:p w14:paraId="292E79BE" w14:textId="33838FC9" w:rsidR="00BF5857" w:rsidRPr="009F6335" w:rsidRDefault="00BF5857" w:rsidP="009F6335">
            <w:pPr>
              <w:pStyle w:val="Tabletextcentred"/>
              <w:rPr>
                <w:b w:val="0"/>
                <w:szCs w:val="18"/>
              </w:rPr>
            </w:pPr>
            <w:r w:rsidRPr="009F6335">
              <w:rPr>
                <w:b w:val="0"/>
              </w:rPr>
              <w:t>59.0</w:t>
            </w:r>
          </w:p>
        </w:tc>
        <w:tc>
          <w:tcPr>
            <w:tcW w:w="541" w:type="pct"/>
          </w:tcPr>
          <w:p w14:paraId="77014324" w14:textId="1B7E6ADE" w:rsidR="00BF5857" w:rsidRPr="009F6335" w:rsidRDefault="00BF5857" w:rsidP="009F6335">
            <w:pPr>
              <w:pStyle w:val="Tabletextcentred"/>
              <w:rPr>
                <w:b w:val="0"/>
                <w:szCs w:val="18"/>
              </w:rPr>
            </w:pPr>
            <w:r w:rsidRPr="009F6335">
              <w:rPr>
                <w:b w:val="0"/>
              </w:rPr>
              <w:t>92.3</w:t>
            </w:r>
          </w:p>
        </w:tc>
        <w:tc>
          <w:tcPr>
            <w:tcW w:w="563" w:type="pct"/>
          </w:tcPr>
          <w:p w14:paraId="0679A31C" w14:textId="50B5B12A" w:rsidR="00BF5857" w:rsidRPr="009F6335" w:rsidRDefault="00BF5857" w:rsidP="009F6335">
            <w:pPr>
              <w:pStyle w:val="Tabletextcentred"/>
              <w:rPr>
                <w:b w:val="0"/>
                <w:szCs w:val="18"/>
              </w:rPr>
            </w:pPr>
            <w:r w:rsidRPr="009F6335">
              <w:rPr>
                <w:b w:val="0"/>
              </w:rPr>
              <w:t>72.1</w:t>
            </w:r>
          </w:p>
        </w:tc>
        <w:tc>
          <w:tcPr>
            <w:tcW w:w="509" w:type="pct"/>
          </w:tcPr>
          <w:p w14:paraId="0373135C" w14:textId="599B9D78" w:rsidR="00BF5857" w:rsidRPr="009F6335" w:rsidRDefault="00BF5857" w:rsidP="009F6335">
            <w:pPr>
              <w:pStyle w:val="Tabletextcentred"/>
              <w:rPr>
                <w:b w:val="0"/>
                <w:szCs w:val="18"/>
              </w:rPr>
            </w:pPr>
            <w:r w:rsidRPr="009F6335">
              <w:rPr>
                <w:b w:val="0"/>
              </w:rPr>
              <w:t>81.5</w:t>
            </w:r>
          </w:p>
        </w:tc>
        <w:tc>
          <w:tcPr>
            <w:tcW w:w="520" w:type="pct"/>
          </w:tcPr>
          <w:p w14:paraId="70BA6E03" w14:textId="6B6D69D4" w:rsidR="00BF5857" w:rsidRPr="009F6335" w:rsidRDefault="00BF5857" w:rsidP="009F6335">
            <w:pPr>
              <w:pStyle w:val="Tabletextcentred"/>
              <w:rPr>
                <w:b w:val="0"/>
                <w:szCs w:val="18"/>
              </w:rPr>
            </w:pPr>
            <w:r w:rsidRPr="009F6335">
              <w:rPr>
                <w:b w:val="0"/>
              </w:rPr>
              <w:t>91.8</w:t>
            </w:r>
          </w:p>
        </w:tc>
      </w:tr>
      <w:tr w:rsidR="00BF5857" w:rsidRPr="008C3C94" w14:paraId="30366F66" w14:textId="77777777" w:rsidTr="00BF5857">
        <w:tc>
          <w:tcPr>
            <w:tcW w:w="531" w:type="pct"/>
          </w:tcPr>
          <w:p w14:paraId="21A9A1C7" w14:textId="77777777" w:rsidR="00BF5857" w:rsidRPr="008C3C94" w:rsidRDefault="00BF5857" w:rsidP="00BF5857">
            <w:pPr>
              <w:pStyle w:val="Tabletext"/>
            </w:pPr>
            <w:r w:rsidRPr="008C3C94">
              <w:t>Age</w:t>
            </w:r>
          </w:p>
        </w:tc>
        <w:tc>
          <w:tcPr>
            <w:tcW w:w="738" w:type="pct"/>
            <w:tcMar>
              <w:top w:w="44" w:type="dxa"/>
              <w:left w:w="86" w:type="dxa"/>
              <w:bottom w:w="86" w:type="dxa"/>
              <w:right w:w="0" w:type="dxa"/>
            </w:tcMar>
            <w:hideMark/>
          </w:tcPr>
          <w:p w14:paraId="03B00A57" w14:textId="137C7544" w:rsidR="00BF5857" w:rsidRPr="008C3C94" w:rsidRDefault="00BF5857" w:rsidP="00BF5857">
            <w:pPr>
              <w:pStyle w:val="Tabletext"/>
            </w:pPr>
            <w:r w:rsidRPr="00F92A8A">
              <w:t>30 years or under</w:t>
            </w:r>
          </w:p>
        </w:tc>
        <w:tc>
          <w:tcPr>
            <w:tcW w:w="534" w:type="pct"/>
            <w:tcMar>
              <w:top w:w="44" w:type="dxa"/>
              <w:left w:w="86" w:type="dxa"/>
              <w:bottom w:w="86" w:type="dxa"/>
              <w:right w:w="44" w:type="dxa"/>
            </w:tcMar>
          </w:tcPr>
          <w:p w14:paraId="1389642E" w14:textId="5554E4DA" w:rsidR="00BF5857" w:rsidRPr="009F6335" w:rsidRDefault="00BF5857" w:rsidP="009F6335">
            <w:pPr>
              <w:pStyle w:val="Tabletextcentred"/>
              <w:rPr>
                <w:b w:val="0"/>
                <w:szCs w:val="18"/>
              </w:rPr>
            </w:pPr>
            <w:r w:rsidRPr="009F6335">
              <w:rPr>
                <w:b w:val="0"/>
              </w:rPr>
              <w:t>84.8</w:t>
            </w:r>
          </w:p>
        </w:tc>
        <w:tc>
          <w:tcPr>
            <w:tcW w:w="540" w:type="pct"/>
            <w:tcMar>
              <w:top w:w="44" w:type="dxa"/>
              <w:left w:w="86" w:type="dxa"/>
              <w:bottom w:w="86" w:type="dxa"/>
              <w:right w:w="44" w:type="dxa"/>
            </w:tcMar>
          </w:tcPr>
          <w:p w14:paraId="18D4F182" w14:textId="0613CBA4" w:rsidR="00BF5857" w:rsidRPr="009F6335" w:rsidRDefault="00BF5857" w:rsidP="009F6335">
            <w:pPr>
              <w:pStyle w:val="Tabletextcentred"/>
              <w:rPr>
                <w:b w:val="0"/>
                <w:szCs w:val="18"/>
              </w:rPr>
            </w:pPr>
            <w:r w:rsidRPr="009F6335">
              <w:rPr>
                <w:b w:val="0"/>
              </w:rPr>
              <w:t>82.2</w:t>
            </w:r>
          </w:p>
        </w:tc>
        <w:tc>
          <w:tcPr>
            <w:tcW w:w="526" w:type="pct"/>
            <w:tcMar>
              <w:top w:w="44" w:type="dxa"/>
              <w:left w:w="86" w:type="dxa"/>
              <w:bottom w:w="86" w:type="dxa"/>
              <w:right w:w="44" w:type="dxa"/>
            </w:tcMar>
          </w:tcPr>
          <w:p w14:paraId="3C41D5EE" w14:textId="5842309C" w:rsidR="00BF5857" w:rsidRPr="009F6335" w:rsidRDefault="00BF5857" w:rsidP="009F6335">
            <w:pPr>
              <w:pStyle w:val="Tabletextcentred"/>
              <w:rPr>
                <w:b w:val="0"/>
                <w:szCs w:val="18"/>
              </w:rPr>
            </w:pPr>
            <w:r w:rsidRPr="009F6335">
              <w:rPr>
                <w:b w:val="0"/>
              </w:rPr>
              <w:t>63.1</w:t>
            </w:r>
          </w:p>
        </w:tc>
        <w:tc>
          <w:tcPr>
            <w:tcW w:w="541" w:type="pct"/>
          </w:tcPr>
          <w:p w14:paraId="44B8CCCC" w14:textId="529206A6" w:rsidR="00BF5857" w:rsidRPr="009F6335" w:rsidRDefault="00BF5857" w:rsidP="009F6335">
            <w:pPr>
              <w:pStyle w:val="Tabletextcentred"/>
              <w:rPr>
                <w:b w:val="0"/>
                <w:szCs w:val="18"/>
              </w:rPr>
            </w:pPr>
            <w:r w:rsidRPr="009F6335">
              <w:rPr>
                <w:b w:val="0"/>
              </w:rPr>
              <w:t>94.3</w:t>
            </w:r>
          </w:p>
        </w:tc>
        <w:tc>
          <w:tcPr>
            <w:tcW w:w="563" w:type="pct"/>
          </w:tcPr>
          <w:p w14:paraId="009596F0" w14:textId="2D9D2EF2" w:rsidR="00BF5857" w:rsidRPr="009F6335" w:rsidRDefault="00BF5857" w:rsidP="009F6335">
            <w:pPr>
              <w:pStyle w:val="Tabletextcentred"/>
              <w:rPr>
                <w:b w:val="0"/>
                <w:szCs w:val="18"/>
              </w:rPr>
            </w:pPr>
            <w:r w:rsidRPr="009F6335">
              <w:rPr>
                <w:b w:val="0"/>
              </w:rPr>
              <w:t>79.0</w:t>
            </w:r>
          </w:p>
        </w:tc>
        <w:tc>
          <w:tcPr>
            <w:tcW w:w="509" w:type="pct"/>
          </w:tcPr>
          <w:p w14:paraId="05CC2D16" w14:textId="6ECEDCE9" w:rsidR="00BF5857" w:rsidRPr="009F6335" w:rsidRDefault="00BF5857" w:rsidP="009F6335">
            <w:pPr>
              <w:pStyle w:val="Tabletextcentred"/>
              <w:rPr>
                <w:b w:val="0"/>
                <w:szCs w:val="18"/>
              </w:rPr>
            </w:pPr>
            <w:r w:rsidRPr="009F6335">
              <w:rPr>
                <w:b w:val="0"/>
              </w:rPr>
              <w:t>80.8</w:t>
            </w:r>
          </w:p>
        </w:tc>
        <w:tc>
          <w:tcPr>
            <w:tcW w:w="520" w:type="pct"/>
          </w:tcPr>
          <w:p w14:paraId="04EA6BCE" w14:textId="72E9455F" w:rsidR="00BF5857" w:rsidRPr="009F6335" w:rsidRDefault="00BF5857" w:rsidP="009F6335">
            <w:pPr>
              <w:pStyle w:val="Tabletextcentred"/>
              <w:rPr>
                <w:b w:val="0"/>
                <w:szCs w:val="18"/>
              </w:rPr>
            </w:pPr>
            <w:r w:rsidRPr="009F6335">
              <w:rPr>
                <w:b w:val="0"/>
              </w:rPr>
              <w:t>91.6</w:t>
            </w:r>
          </w:p>
        </w:tc>
      </w:tr>
      <w:tr w:rsidR="00BF5857" w:rsidRPr="008C3C94" w14:paraId="5E0BB301" w14:textId="77777777" w:rsidTr="00BF5857">
        <w:tc>
          <w:tcPr>
            <w:tcW w:w="531" w:type="pct"/>
          </w:tcPr>
          <w:p w14:paraId="335C610B" w14:textId="77777777" w:rsidR="00BF5857" w:rsidRPr="008C3C94" w:rsidRDefault="00BF5857" w:rsidP="00BF5857">
            <w:pPr>
              <w:pStyle w:val="Tabletext"/>
            </w:pPr>
            <w:r w:rsidRPr="008C3C94">
              <w:t>Age</w:t>
            </w:r>
          </w:p>
        </w:tc>
        <w:tc>
          <w:tcPr>
            <w:tcW w:w="738" w:type="pct"/>
            <w:tcMar>
              <w:top w:w="44" w:type="dxa"/>
              <w:left w:w="86" w:type="dxa"/>
              <w:bottom w:w="86" w:type="dxa"/>
              <w:right w:w="0" w:type="dxa"/>
            </w:tcMar>
            <w:hideMark/>
          </w:tcPr>
          <w:p w14:paraId="7A03A1DC" w14:textId="66A949B7" w:rsidR="00BF5857" w:rsidRPr="008C3C94" w:rsidRDefault="00BF5857" w:rsidP="00BF5857">
            <w:pPr>
              <w:pStyle w:val="Tabletext"/>
            </w:pPr>
            <w:r w:rsidRPr="00F92A8A">
              <w:t>Over 30 years</w:t>
            </w:r>
          </w:p>
        </w:tc>
        <w:tc>
          <w:tcPr>
            <w:tcW w:w="534" w:type="pct"/>
            <w:tcMar>
              <w:top w:w="44" w:type="dxa"/>
              <w:left w:w="86" w:type="dxa"/>
              <w:bottom w:w="86" w:type="dxa"/>
              <w:right w:w="44" w:type="dxa"/>
            </w:tcMar>
          </w:tcPr>
          <w:p w14:paraId="78655DF8" w14:textId="05A218C4" w:rsidR="00BF5857" w:rsidRPr="009F6335" w:rsidRDefault="00BF5857" w:rsidP="009F6335">
            <w:pPr>
              <w:pStyle w:val="Tabletextcentred"/>
              <w:rPr>
                <w:b w:val="0"/>
                <w:szCs w:val="18"/>
              </w:rPr>
            </w:pPr>
            <w:r w:rsidRPr="009F6335">
              <w:rPr>
                <w:b w:val="0"/>
              </w:rPr>
              <w:t>85.1</w:t>
            </w:r>
          </w:p>
        </w:tc>
        <w:tc>
          <w:tcPr>
            <w:tcW w:w="540" w:type="pct"/>
            <w:tcMar>
              <w:top w:w="44" w:type="dxa"/>
              <w:left w:w="86" w:type="dxa"/>
              <w:bottom w:w="86" w:type="dxa"/>
              <w:right w:w="44" w:type="dxa"/>
            </w:tcMar>
          </w:tcPr>
          <w:p w14:paraId="63D2E668" w14:textId="3A7F6B35" w:rsidR="00BF5857" w:rsidRPr="009F6335" w:rsidRDefault="00BF5857" w:rsidP="009F6335">
            <w:pPr>
              <w:pStyle w:val="Tabletextcentred"/>
              <w:rPr>
                <w:b w:val="0"/>
                <w:szCs w:val="18"/>
              </w:rPr>
            </w:pPr>
            <w:r w:rsidRPr="009F6335">
              <w:rPr>
                <w:b w:val="0"/>
              </w:rPr>
              <w:t>81.8</w:t>
            </w:r>
          </w:p>
        </w:tc>
        <w:tc>
          <w:tcPr>
            <w:tcW w:w="526" w:type="pct"/>
            <w:tcMar>
              <w:top w:w="44" w:type="dxa"/>
              <w:left w:w="86" w:type="dxa"/>
              <w:bottom w:w="86" w:type="dxa"/>
              <w:right w:w="44" w:type="dxa"/>
            </w:tcMar>
          </w:tcPr>
          <w:p w14:paraId="2CDE129A" w14:textId="5CCA2C64" w:rsidR="00BF5857" w:rsidRPr="009F6335" w:rsidRDefault="00BF5857" w:rsidP="009F6335">
            <w:pPr>
              <w:pStyle w:val="Tabletextcentred"/>
              <w:rPr>
                <w:b w:val="0"/>
                <w:szCs w:val="18"/>
              </w:rPr>
            </w:pPr>
            <w:r w:rsidRPr="009F6335">
              <w:rPr>
                <w:b w:val="0"/>
              </w:rPr>
              <w:t>59.9</w:t>
            </w:r>
          </w:p>
        </w:tc>
        <w:tc>
          <w:tcPr>
            <w:tcW w:w="541" w:type="pct"/>
          </w:tcPr>
          <w:p w14:paraId="5E7C6A39" w14:textId="071B4E13" w:rsidR="00BF5857" w:rsidRPr="009F6335" w:rsidRDefault="00BF5857" w:rsidP="009F6335">
            <w:pPr>
              <w:pStyle w:val="Tabletextcentred"/>
              <w:rPr>
                <w:b w:val="0"/>
                <w:szCs w:val="18"/>
              </w:rPr>
            </w:pPr>
            <w:r w:rsidRPr="009F6335">
              <w:rPr>
                <w:b w:val="0"/>
              </w:rPr>
              <w:t>91.6</w:t>
            </w:r>
          </w:p>
        </w:tc>
        <w:tc>
          <w:tcPr>
            <w:tcW w:w="563" w:type="pct"/>
          </w:tcPr>
          <w:p w14:paraId="6603E319" w14:textId="2B730D3A" w:rsidR="00BF5857" w:rsidRPr="009F6335" w:rsidRDefault="00BF5857" w:rsidP="009F6335">
            <w:pPr>
              <w:pStyle w:val="Tabletextcentred"/>
              <w:rPr>
                <w:b w:val="0"/>
                <w:szCs w:val="18"/>
              </w:rPr>
            </w:pPr>
            <w:r w:rsidRPr="009F6335">
              <w:rPr>
                <w:b w:val="0"/>
              </w:rPr>
              <w:t>72.0</w:t>
            </w:r>
          </w:p>
        </w:tc>
        <w:tc>
          <w:tcPr>
            <w:tcW w:w="509" w:type="pct"/>
          </w:tcPr>
          <w:p w14:paraId="3E2C207B" w14:textId="60BB895F" w:rsidR="00BF5857" w:rsidRPr="009F6335" w:rsidRDefault="00BF5857" w:rsidP="009F6335">
            <w:pPr>
              <w:pStyle w:val="Tabletextcentred"/>
              <w:rPr>
                <w:b w:val="0"/>
                <w:szCs w:val="18"/>
              </w:rPr>
            </w:pPr>
            <w:r w:rsidRPr="009F6335">
              <w:rPr>
                <w:b w:val="0"/>
              </w:rPr>
              <w:t>81.5</w:t>
            </w:r>
          </w:p>
        </w:tc>
        <w:tc>
          <w:tcPr>
            <w:tcW w:w="520" w:type="pct"/>
          </w:tcPr>
          <w:p w14:paraId="3DE6E5D3" w14:textId="1CB7A266" w:rsidR="00BF5857" w:rsidRPr="009F6335" w:rsidRDefault="00BF5857" w:rsidP="009F6335">
            <w:pPr>
              <w:pStyle w:val="Tabletextcentred"/>
              <w:rPr>
                <w:b w:val="0"/>
                <w:szCs w:val="18"/>
              </w:rPr>
            </w:pPr>
            <w:r w:rsidRPr="009F6335">
              <w:rPr>
                <w:b w:val="0"/>
              </w:rPr>
              <w:t>91.8</w:t>
            </w:r>
          </w:p>
        </w:tc>
      </w:tr>
      <w:tr w:rsidR="00BF5857" w:rsidRPr="008C3C94" w14:paraId="427A00B7" w14:textId="77777777" w:rsidTr="00BF5857">
        <w:tc>
          <w:tcPr>
            <w:tcW w:w="531" w:type="pct"/>
          </w:tcPr>
          <w:p w14:paraId="01DF2806" w14:textId="77777777" w:rsidR="00BF5857" w:rsidRPr="008C3C94" w:rsidRDefault="00BF5857" w:rsidP="00BF5857">
            <w:pPr>
              <w:pStyle w:val="Tabletext"/>
            </w:pPr>
            <w:r w:rsidRPr="008C3C94">
              <w:t>Indigenous</w:t>
            </w:r>
          </w:p>
        </w:tc>
        <w:tc>
          <w:tcPr>
            <w:tcW w:w="738" w:type="pct"/>
            <w:tcMar>
              <w:top w:w="44" w:type="dxa"/>
              <w:left w:w="86" w:type="dxa"/>
              <w:bottom w:w="86" w:type="dxa"/>
              <w:right w:w="0" w:type="dxa"/>
            </w:tcMar>
            <w:hideMark/>
          </w:tcPr>
          <w:p w14:paraId="690F2EEA" w14:textId="1881B0D2" w:rsidR="00BF5857" w:rsidRPr="008C3C94" w:rsidRDefault="00BF5857" w:rsidP="00BF5857">
            <w:pPr>
              <w:pStyle w:val="Tabletext"/>
            </w:pPr>
            <w:r w:rsidRPr="00F92A8A">
              <w:t>Indigenous</w:t>
            </w:r>
          </w:p>
        </w:tc>
        <w:tc>
          <w:tcPr>
            <w:tcW w:w="534" w:type="pct"/>
            <w:tcMar>
              <w:top w:w="44" w:type="dxa"/>
              <w:left w:w="86" w:type="dxa"/>
              <w:bottom w:w="86" w:type="dxa"/>
              <w:right w:w="44" w:type="dxa"/>
            </w:tcMar>
          </w:tcPr>
          <w:p w14:paraId="0687C4D2" w14:textId="59CD4CA9" w:rsidR="00BF5857" w:rsidRPr="009F6335" w:rsidRDefault="00BF5857" w:rsidP="009F6335">
            <w:pPr>
              <w:pStyle w:val="Tabletextcentred"/>
              <w:rPr>
                <w:b w:val="0"/>
                <w:szCs w:val="18"/>
              </w:rPr>
            </w:pPr>
            <w:r w:rsidRPr="009F6335">
              <w:rPr>
                <w:b w:val="0"/>
              </w:rPr>
              <w:t>n/a</w:t>
            </w:r>
          </w:p>
        </w:tc>
        <w:tc>
          <w:tcPr>
            <w:tcW w:w="540" w:type="pct"/>
            <w:tcMar>
              <w:top w:w="44" w:type="dxa"/>
              <w:left w:w="86" w:type="dxa"/>
              <w:bottom w:w="86" w:type="dxa"/>
              <w:right w:w="44" w:type="dxa"/>
            </w:tcMar>
          </w:tcPr>
          <w:p w14:paraId="21964F6F" w14:textId="6C83F6B9" w:rsidR="00BF5857" w:rsidRPr="009F6335" w:rsidRDefault="00BF5857" w:rsidP="009F6335">
            <w:pPr>
              <w:pStyle w:val="Tabletextcentred"/>
              <w:rPr>
                <w:b w:val="0"/>
                <w:szCs w:val="18"/>
              </w:rPr>
            </w:pPr>
            <w:r w:rsidRPr="009F6335">
              <w:rPr>
                <w:b w:val="0"/>
              </w:rPr>
              <w:t>n/a</w:t>
            </w:r>
          </w:p>
        </w:tc>
        <w:tc>
          <w:tcPr>
            <w:tcW w:w="526" w:type="pct"/>
            <w:tcMar>
              <w:top w:w="44" w:type="dxa"/>
              <w:left w:w="86" w:type="dxa"/>
              <w:bottom w:w="86" w:type="dxa"/>
              <w:right w:w="44" w:type="dxa"/>
            </w:tcMar>
          </w:tcPr>
          <w:p w14:paraId="1E721012" w14:textId="2A76187C" w:rsidR="00BF5857" w:rsidRPr="009F6335" w:rsidRDefault="00BF5857" w:rsidP="009F6335">
            <w:pPr>
              <w:pStyle w:val="Tabletextcentred"/>
              <w:rPr>
                <w:b w:val="0"/>
                <w:szCs w:val="18"/>
              </w:rPr>
            </w:pPr>
            <w:r w:rsidRPr="009F6335">
              <w:rPr>
                <w:b w:val="0"/>
              </w:rPr>
              <w:t>n/a</w:t>
            </w:r>
          </w:p>
        </w:tc>
        <w:tc>
          <w:tcPr>
            <w:tcW w:w="541" w:type="pct"/>
          </w:tcPr>
          <w:p w14:paraId="18DF459A" w14:textId="0CA6D7ED" w:rsidR="00BF5857" w:rsidRPr="009F6335" w:rsidRDefault="00BF5857" w:rsidP="009F6335">
            <w:pPr>
              <w:pStyle w:val="Tabletextcentred"/>
              <w:rPr>
                <w:b w:val="0"/>
                <w:szCs w:val="18"/>
              </w:rPr>
            </w:pPr>
            <w:r w:rsidRPr="009F6335">
              <w:rPr>
                <w:b w:val="0"/>
              </w:rPr>
              <w:t>n/a</w:t>
            </w:r>
          </w:p>
        </w:tc>
        <w:tc>
          <w:tcPr>
            <w:tcW w:w="563" w:type="pct"/>
          </w:tcPr>
          <w:p w14:paraId="487DEE3A" w14:textId="2AFA6703" w:rsidR="00BF5857" w:rsidRPr="009F6335" w:rsidRDefault="00BF5857" w:rsidP="009F6335">
            <w:pPr>
              <w:pStyle w:val="Tabletextcentred"/>
              <w:rPr>
                <w:b w:val="0"/>
                <w:szCs w:val="18"/>
              </w:rPr>
            </w:pPr>
            <w:r w:rsidRPr="009F6335">
              <w:rPr>
                <w:b w:val="0"/>
              </w:rPr>
              <w:t>n/a</w:t>
            </w:r>
          </w:p>
        </w:tc>
        <w:tc>
          <w:tcPr>
            <w:tcW w:w="509" w:type="pct"/>
          </w:tcPr>
          <w:p w14:paraId="2228F346" w14:textId="5C1B8C57" w:rsidR="00BF5857" w:rsidRPr="009F6335" w:rsidRDefault="00BF5857" w:rsidP="009F6335">
            <w:pPr>
              <w:pStyle w:val="Tabletextcentred"/>
              <w:rPr>
                <w:b w:val="0"/>
                <w:szCs w:val="18"/>
              </w:rPr>
            </w:pPr>
            <w:r w:rsidRPr="009F6335">
              <w:rPr>
                <w:b w:val="0"/>
              </w:rPr>
              <w:t>n/a</w:t>
            </w:r>
          </w:p>
        </w:tc>
        <w:tc>
          <w:tcPr>
            <w:tcW w:w="520" w:type="pct"/>
          </w:tcPr>
          <w:p w14:paraId="180993DB" w14:textId="6AAF61FE" w:rsidR="00BF5857" w:rsidRPr="009F6335" w:rsidRDefault="00BF5857" w:rsidP="009F6335">
            <w:pPr>
              <w:pStyle w:val="Tabletextcentred"/>
              <w:rPr>
                <w:b w:val="0"/>
                <w:szCs w:val="18"/>
              </w:rPr>
            </w:pPr>
            <w:r w:rsidRPr="009F6335">
              <w:rPr>
                <w:b w:val="0"/>
              </w:rPr>
              <w:t>n/a</w:t>
            </w:r>
          </w:p>
        </w:tc>
      </w:tr>
      <w:tr w:rsidR="00BF5857" w:rsidRPr="008C3C94" w14:paraId="40A749F6" w14:textId="77777777" w:rsidTr="00BF5857">
        <w:tc>
          <w:tcPr>
            <w:tcW w:w="531" w:type="pct"/>
          </w:tcPr>
          <w:p w14:paraId="5D7A433F" w14:textId="77777777" w:rsidR="00BF5857" w:rsidRPr="008C3C94" w:rsidRDefault="00BF5857" w:rsidP="00BF5857">
            <w:pPr>
              <w:pStyle w:val="Tabletext"/>
            </w:pPr>
            <w:r w:rsidRPr="008C3C94">
              <w:t>Indigenous</w:t>
            </w:r>
          </w:p>
        </w:tc>
        <w:tc>
          <w:tcPr>
            <w:tcW w:w="738" w:type="pct"/>
            <w:tcMar>
              <w:top w:w="44" w:type="dxa"/>
              <w:left w:w="86" w:type="dxa"/>
              <w:bottom w:w="86" w:type="dxa"/>
              <w:right w:w="0" w:type="dxa"/>
            </w:tcMar>
            <w:hideMark/>
          </w:tcPr>
          <w:p w14:paraId="3672AEC4" w14:textId="2C9027B0" w:rsidR="00BF5857" w:rsidRPr="008C3C94" w:rsidRDefault="00BF5857" w:rsidP="00BF5857">
            <w:pPr>
              <w:pStyle w:val="Tabletext"/>
            </w:pPr>
            <w:r w:rsidRPr="00F92A8A">
              <w:t>Non indigenous</w:t>
            </w:r>
          </w:p>
        </w:tc>
        <w:tc>
          <w:tcPr>
            <w:tcW w:w="534" w:type="pct"/>
            <w:tcMar>
              <w:top w:w="44" w:type="dxa"/>
              <w:left w:w="86" w:type="dxa"/>
              <w:bottom w:w="86" w:type="dxa"/>
              <w:right w:w="44" w:type="dxa"/>
            </w:tcMar>
          </w:tcPr>
          <w:p w14:paraId="68A757BD" w14:textId="491CEE8A" w:rsidR="00BF5857" w:rsidRPr="009F6335" w:rsidRDefault="00BF5857" w:rsidP="009F6335">
            <w:pPr>
              <w:pStyle w:val="Tabletextcentred"/>
              <w:rPr>
                <w:b w:val="0"/>
                <w:szCs w:val="18"/>
              </w:rPr>
            </w:pPr>
            <w:r w:rsidRPr="009F6335">
              <w:rPr>
                <w:b w:val="0"/>
              </w:rPr>
              <w:t>85.1</w:t>
            </w:r>
          </w:p>
        </w:tc>
        <w:tc>
          <w:tcPr>
            <w:tcW w:w="540" w:type="pct"/>
            <w:tcMar>
              <w:top w:w="44" w:type="dxa"/>
              <w:left w:w="86" w:type="dxa"/>
              <w:bottom w:w="86" w:type="dxa"/>
              <w:right w:w="44" w:type="dxa"/>
            </w:tcMar>
          </w:tcPr>
          <w:p w14:paraId="76DDD2E3" w14:textId="47AE75EB" w:rsidR="00BF5857" w:rsidRPr="009F6335" w:rsidRDefault="00BF5857" w:rsidP="009F6335">
            <w:pPr>
              <w:pStyle w:val="Tabletextcentred"/>
              <w:rPr>
                <w:b w:val="0"/>
                <w:szCs w:val="18"/>
              </w:rPr>
            </w:pPr>
            <w:r w:rsidRPr="009F6335">
              <w:rPr>
                <w:b w:val="0"/>
              </w:rPr>
              <w:t>82.0</w:t>
            </w:r>
          </w:p>
        </w:tc>
        <w:tc>
          <w:tcPr>
            <w:tcW w:w="526" w:type="pct"/>
            <w:tcMar>
              <w:top w:w="44" w:type="dxa"/>
              <w:left w:w="86" w:type="dxa"/>
              <w:bottom w:w="86" w:type="dxa"/>
              <w:right w:w="44" w:type="dxa"/>
            </w:tcMar>
          </w:tcPr>
          <w:p w14:paraId="36F03784" w14:textId="7F93DA74" w:rsidR="00BF5857" w:rsidRPr="009F6335" w:rsidRDefault="00BF5857" w:rsidP="009F6335">
            <w:pPr>
              <w:pStyle w:val="Tabletextcentred"/>
              <w:rPr>
                <w:b w:val="0"/>
                <w:szCs w:val="18"/>
              </w:rPr>
            </w:pPr>
            <w:r w:rsidRPr="009F6335">
              <w:rPr>
                <w:b w:val="0"/>
              </w:rPr>
              <w:t>61.2</w:t>
            </w:r>
          </w:p>
        </w:tc>
        <w:tc>
          <w:tcPr>
            <w:tcW w:w="541" w:type="pct"/>
          </w:tcPr>
          <w:p w14:paraId="388E8FE8" w14:textId="72CE6DA8" w:rsidR="00BF5857" w:rsidRPr="009F6335" w:rsidRDefault="00BF5857" w:rsidP="009F6335">
            <w:pPr>
              <w:pStyle w:val="Tabletextcentred"/>
              <w:rPr>
                <w:b w:val="0"/>
                <w:szCs w:val="18"/>
              </w:rPr>
            </w:pPr>
            <w:r w:rsidRPr="009F6335">
              <w:rPr>
                <w:b w:val="0"/>
              </w:rPr>
              <w:t>92.6</w:t>
            </w:r>
          </w:p>
        </w:tc>
        <w:tc>
          <w:tcPr>
            <w:tcW w:w="563" w:type="pct"/>
          </w:tcPr>
          <w:p w14:paraId="50337FA9" w14:textId="014590EE" w:rsidR="00BF5857" w:rsidRPr="009F6335" w:rsidRDefault="00BF5857" w:rsidP="009F6335">
            <w:pPr>
              <w:pStyle w:val="Tabletextcentred"/>
              <w:rPr>
                <w:b w:val="0"/>
                <w:szCs w:val="18"/>
              </w:rPr>
            </w:pPr>
            <w:r w:rsidRPr="009F6335">
              <w:rPr>
                <w:b w:val="0"/>
              </w:rPr>
              <w:t>74.6</w:t>
            </w:r>
          </w:p>
        </w:tc>
        <w:tc>
          <w:tcPr>
            <w:tcW w:w="509" w:type="pct"/>
          </w:tcPr>
          <w:p w14:paraId="62B56211" w14:textId="72063E4F" w:rsidR="00BF5857" w:rsidRPr="009F6335" w:rsidRDefault="00BF5857" w:rsidP="009F6335">
            <w:pPr>
              <w:pStyle w:val="Tabletextcentred"/>
              <w:rPr>
                <w:b w:val="0"/>
                <w:szCs w:val="18"/>
              </w:rPr>
            </w:pPr>
            <w:r w:rsidRPr="009F6335">
              <w:rPr>
                <w:b w:val="0"/>
              </w:rPr>
              <w:t>81.3</w:t>
            </w:r>
          </w:p>
        </w:tc>
        <w:tc>
          <w:tcPr>
            <w:tcW w:w="520" w:type="pct"/>
          </w:tcPr>
          <w:p w14:paraId="638000B0" w14:textId="0730010C" w:rsidR="00BF5857" w:rsidRPr="009F6335" w:rsidRDefault="00BF5857" w:rsidP="009F6335">
            <w:pPr>
              <w:pStyle w:val="Tabletextcentred"/>
              <w:rPr>
                <w:b w:val="0"/>
                <w:szCs w:val="18"/>
              </w:rPr>
            </w:pPr>
            <w:r w:rsidRPr="009F6335">
              <w:rPr>
                <w:b w:val="0"/>
              </w:rPr>
              <w:t>91.8</w:t>
            </w:r>
          </w:p>
        </w:tc>
      </w:tr>
      <w:tr w:rsidR="00BF5857" w:rsidRPr="008C3C94" w14:paraId="0A9CA8B6" w14:textId="77777777" w:rsidTr="00BF5857">
        <w:tc>
          <w:tcPr>
            <w:tcW w:w="531" w:type="pct"/>
          </w:tcPr>
          <w:p w14:paraId="6CCD3D07" w14:textId="77777777" w:rsidR="00BF5857" w:rsidRPr="008C3C94" w:rsidRDefault="00BF5857" w:rsidP="00BF5857">
            <w:pPr>
              <w:pStyle w:val="Tabletext"/>
            </w:pPr>
            <w:r w:rsidRPr="008C3C94">
              <w:t>Home language</w:t>
            </w:r>
          </w:p>
        </w:tc>
        <w:tc>
          <w:tcPr>
            <w:tcW w:w="738" w:type="pct"/>
            <w:tcMar>
              <w:top w:w="44" w:type="dxa"/>
              <w:left w:w="86" w:type="dxa"/>
              <w:bottom w:w="86" w:type="dxa"/>
              <w:right w:w="0" w:type="dxa"/>
            </w:tcMar>
            <w:hideMark/>
          </w:tcPr>
          <w:p w14:paraId="18AB2D82" w14:textId="69545F73" w:rsidR="00BF5857" w:rsidRPr="008C3C94" w:rsidRDefault="00BF5857" w:rsidP="00BF5857">
            <w:pPr>
              <w:pStyle w:val="Tabletext"/>
            </w:pPr>
            <w:r w:rsidRPr="00F92A8A">
              <w:t>English speaking background</w:t>
            </w:r>
          </w:p>
        </w:tc>
        <w:tc>
          <w:tcPr>
            <w:tcW w:w="534" w:type="pct"/>
            <w:tcMar>
              <w:top w:w="44" w:type="dxa"/>
              <w:left w:w="86" w:type="dxa"/>
              <w:bottom w:w="86" w:type="dxa"/>
              <w:right w:w="44" w:type="dxa"/>
            </w:tcMar>
          </w:tcPr>
          <w:p w14:paraId="79FD805B" w14:textId="4C57E2A3" w:rsidR="00BF5857" w:rsidRPr="009F6335" w:rsidRDefault="00BF5857" w:rsidP="009F6335">
            <w:pPr>
              <w:pStyle w:val="Tabletextcentred"/>
              <w:rPr>
                <w:b w:val="0"/>
                <w:szCs w:val="18"/>
              </w:rPr>
            </w:pPr>
            <w:r w:rsidRPr="009F6335">
              <w:rPr>
                <w:b w:val="0"/>
              </w:rPr>
              <w:t>83.8</w:t>
            </w:r>
          </w:p>
        </w:tc>
        <w:tc>
          <w:tcPr>
            <w:tcW w:w="540" w:type="pct"/>
            <w:tcMar>
              <w:top w:w="44" w:type="dxa"/>
              <w:left w:w="86" w:type="dxa"/>
              <w:bottom w:w="86" w:type="dxa"/>
              <w:right w:w="44" w:type="dxa"/>
            </w:tcMar>
          </w:tcPr>
          <w:p w14:paraId="0D3222BD" w14:textId="711526B8" w:rsidR="00BF5857" w:rsidRPr="009F6335" w:rsidRDefault="00BF5857" w:rsidP="009F6335">
            <w:pPr>
              <w:pStyle w:val="Tabletextcentred"/>
              <w:rPr>
                <w:b w:val="0"/>
                <w:szCs w:val="18"/>
              </w:rPr>
            </w:pPr>
            <w:r w:rsidRPr="009F6335">
              <w:rPr>
                <w:b w:val="0"/>
              </w:rPr>
              <w:t>81.4</w:t>
            </w:r>
          </w:p>
        </w:tc>
        <w:tc>
          <w:tcPr>
            <w:tcW w:w="526" w:type="pct"/>
            <w:tcMar>
              <w:top w:w="44" w:type="dxa"/>
              <w:left w:w="86" w:type="dxa"/>
              <w:bottom w:w="86" w:type="dxa"/>
              <w:right w:w="44" w:type="dxa"/>
            </w:tcMar>
          </w:tcPr>
          <w:p w14:paraId="576B73EA" w14:textId="40049292" w:rsidR="00BF5857" w:rsidRPr="009F6335" w:rsidRDefault="00BF5857" w:rsidP="009F6335">
            <w:pPr>
              <w:pStyle w:val="Tabletextcentred"/>
              <w:rPr>
                <w:b w:val="0"/>
                <w:szCs w:val="18"/>
              </w:rPr>
            </w:pPr>
            <w:r w:rsidRPr="009F6335">
              <w:rPr>
                <w:b w:val="0"/>
              </w:rPr>
              <w:t>57.5</w:t>
            </w:r>
          </w:p>
        </w:tc>
        <w:tc>
          <w:tcPr>
            <w:tcW w:w="541" w:type="pct"/>
          </w:tcPr>
          <w:p w14:paraId="504ACE3E" w14:textId="303E981C" w:rsidR="00BF5857" w:rsidRPr="009F6335" w:rsidRDefault="00BF5857" w:rsidP="009F6335">
            <w:pPr>
              <w:pStyle w:val="Tabletextcentred"/>
              <w:rPr>
                <w:b w:val="0"/>
                <w:szCs w:val="18"/>
              </w:rPr>
            </w:pPr>
            <w:r w:rsidRPr="009F6335">
              <w:rPr>
                <w:b w:val="0"/>
              </w:rPr>
              <w:t>92.0</w:t>
            </w:r>
          </w:p>
        </w:tc>
        <w:tc>
          <w:tcPr>
            <w:tcW w:w="563" w:type="pct"/>
          </w:tcPr>
          <w:p w14:paraId="60D7127D" w14:textId="74FFB44E" w:rsidR="00BF5857" w:rsidRPr="009F6335" w:rsidRDefault="00BF5857" w:rsidP="009F6335">
            <w:pPr>
              <w:pStyle w:val="Tabletextcentred"/>
              <w:rPr>
                <w:b w:val="0"/>
                <w:szCs w:val="18"/>
              </w:rPr>
            </w:pPr>
            <w:r w:rsidRPr="009F6335">
              <w:rPr>
                <w:b w:val="0"/>
              </w:rPr>
              <w:t>71.2</w:t>
            </w:r>
          </w:p>
        </w:tc>
        <w:tc>
          <w:tcPr>
            <w:tcW w:w="509" w:type="pct"/>
          </w:tcPr>
          <w:p w14:paraId="35ED29D1" w14:textId="0D240C6B" w:rsidR="00BF5857" w:rsidRPr="009F6335" w:rsidRDefault="00BF5857" w:rsidP="009F6335">
            <w:pPr>
              <w:pStyle w:val="Tabletextcentred"/>
              <w:rPr>
                <w:b w:val="0"/>
                <w:szCs w:val="18"/>
              </w:rPr>
            </w:pPr>
            <w:r w:rsidRPr="009F6335">
              <w:rPr>
                <w:b w:val="0"/>
              </w:rPr>
              <w:t>80.1</w:t>
            </w:r>
          </w:p>
        </w:tc>
        <w:tc>
          <w:tcPr>
            <w:tcW w:w="520" w:type="pct"/>
          </w:tcPr>
          <w:p w14:paraId="6669F9AF" w14:textId="1C1A2ECE" w:rsidR="00BF5857" w:rsidRPr="009F6335" w:rsidRDefault="00BF5857" w:rsidP="009F6335">
            <w:pPr>
              <w:pStyle w:val="Tabletextcentred"/>
              <w:rPr>
                <w:b w:val="0"/>
                <w:szCs w:val="18"/>
              </w:rPr>
            </w:pPr>
            <w:r w:rsidRPr="009F6335">
              <w:rPr>
                <w:b w:val="0"/>
              </w:rPr>
              <w:t>90.6</w:t>
            </w:r>
          </w:p>
        </w:tc>
      </w:tr>
      <w:tr w:rsidR="00BF5857" w:rsidRPr="008C3C94" w14:paraId="7EFD1FFF" w14:textId="77777777" w:rsidTr="00BF5857">
        <w:tc>
          <w:tcPr>
            <w:tcW w:w="531" w:type="pct"/>
          </w:tcPr>
          <w:p w14:paraId="37010471" w14:textId="77777777" w:rsidR="00BF5857" w:rsidRPr="008C3C94" w:rsidRDefault="00BF5857" w:rsidP="00BF5857">
            <w:pPr>
              <w:pStyle w:val="Tabletext"/>
            </w:pPr>
            <w:r w:rsidRPr="008C3C94">
              <w:t>Home language</w:t>
            </w:r>
          </w:p>
        </w:tc>
        <w:tc>
          <w:tcPr>
            <w:tcW w:w="738" w:type="pct"/>
            <w:tcMar>
              <w:top w:w="44" w:type="dxa"/>
              <w:left w:w="86" w:type="dxa"/>
              <w:bottom w:w="86" w:type="dxa"/>
              <w:right w:w="0" w:type="dxa"/>
            </w:tcMar>
            <w:hideMark/>
          </w:tcPr>
          <w:p w14:paraId="3D1430FA" w14:textId="2C24E84F" w:rsidR="00BF5857" w:rsidRPr="008C3C94" w:rsidRDefault="00BF5857" w:rsidP="00BF5857">
            <w:pPr>
              <w:pStyle w:val="Tabletext"/>
            </w:pPr>
            <w:r w:rsidRPr="00F92A8A">
              <w:t>Non-English speaking background</w:t>
            </w:r>
          </w:p>
        </w:tc>
        <w:tc>
          <w:tcPr>
            <w:tcW w:w="534" w:type="pct"/>
            <w:tcMar>
              <w:top w:w="44" w:type="dxa"/>
              <w:left w:w="86" w:type="dxa"/>
              <w:bottom w:w="86" w:type="dxa"/>
              <w:right w:w="44" w:type="dxa"/>
            </w:tcMar>
          </w:tcPr>
          <w:p w14:paraId="4AA7BD10" w14:textId="1A2B9DF5" w:rsidR="00BF5857" w:rsidRPr="009F6335" w:rsidRDefault="00BF5857" w:rsidP="009F6335">
            <w:pPr>
              <w:pStyle w:val="Tabletextcentred"/>
              <w:rPr>
                <w:b w:val="0"/>
                <w:szCs w:val="18"/>
              </w:rPr>
            </w:pPr>
            <w:r w:rsidRPr="009F6335">
              <w:rPr>
                <w:b w:val="0"/>
              </w:rPr>
              <w:t>88.6</w:t>
            </w:r>
          </w:p>
        </w:tc>
        <w:tc>
          <w:tcPr>
            <w:tcW w:w="540" w:type="pct"/>
            <w:tcMar>
              <w:top w:w="44" w:type="dxa"/>
              <w:left w:w="86" w:type="dxa"/>
              <w:bottom w:w="86" w:type="dxa"/>
              <w:right w:w="44" w:type="dxa"/>
            </w:tcMar>
          </w:tcPr>
          <w:p w14:paraId="200CEB47" w14:textId="37DB7A7B" w:rsidR="00BF5857" w:rsidRPr="009F6335" w:rsidRDefault="00BF5857" w:rsidP="009F6335">
            <w:pPr>
              <w:pStyle w:val="Tabletextcentred"/>
              <w:rPr>
                <w:b w:val="0"/>
                <w:szCs w:val="18"/>
              </w:rPr>
            </w:pPr>
            <w:r w:rsidRPr="009F6335">
              <w:rPr>
                <w:b w:val="0"/>
              </w:rPr>
              <w:t>83.8</w:t>
            </w:r>
          </w:p>
        </w:tc>
        <w:tc>
          <w:tcPr>
            <w:tcW w:w="526" w:type="pct"/>
            <w:tcMar>
              <w:top w:w="44" w:type="dxa"/>
              <w:left w:w="86" w:type="dxa"/>
              <w:bottom w:w="86" w:type="dxa"/>
              <w:right w:w="44" w:type="dxa"/>
            </w:tcMar>
          </w:tcPr>
          <w:p w14:paraId="2AAABBD1" w14:textId="02EC4B5E" w:rsidR="00BF5857" w:rsidRPr="009F6335" w:rsidRDefault="00BF5857" w:rsidP="009F6335">
            <w:pPr>
              <w:pStyle w:val="Tabletextcentred"/>
              <w:rPr>
                <w:b w:val="0"/>
                <w:szCs w:val="18"/>
              </w:rPr>
            </w:pPr>
            <w:r w:rsidRPr="009F6335">
              <w:rPr>
                <w:b w:val="0"/>
              </w:rPr>
              <w:t>71.9</w:t>
            </w:r>
          </w:p>
        </w:tc>
        <w:tc>
          <w:tcPr>
            <w:tcW w:w="541" w:type="pct"/>
          </w:tcPr>
          <w:p w14:paraId="72F3FD2A" w14:textId="2059C249" w:rsidR="00BF5857" w:rsidRPr="009F6335" w:rsidRDefault="00BF5857" w:rsidP="009F6335">
            <w:pPr>
              <w:pStyle w:val="Tabletextcentred"/>
              <w:rPr>
                <w:b w:val="0"/>
                <w:szCs w:val="18"/>
              </w:rPr>
            </w:pPr>
            <w:r w:rsidRPr="009F6335">
              <w:rPr>
                <w:b w:val="0"/>
              </w:rPr>
              <w:t>94.2</w:t>
            </w:r>
          </w:p>
        </w:tc>
        <w:tc>
          <w:tcPr>
            <w:tcW w:w="563" w:type="pct"/>
          </w:tcPr>
          <w:p w14:paraId="154435F6" w14:textId="613DC850" w:rsidR="00BF5857" w:rsidRPr="009F6335" w:rsidRDefault="00BF5857" w:rsidP="009F6335">
            <w:pPr>
              <w:pStyle w:val="Tabletextcentred"/>
              <w:rPr>
                <w:b w:val="0"/>
                <w:szCs w:val="18"/>
              </w:rPr>
            </w:pPr>
            <w:r w:rsidRPr="009F6335">
              <w:rPr>
                <w:b w:val="0"/>
              </w:rPr>
              <w:t>84.7</w:t>
            </w:r>
          </w:p>
        </w:tc>
        <w:tc>
          <w:tcPr>
            <w:tcW w:w="509" w:type="pct"/>
          </w:tcPr>
          <w:p w14:paraId="74D6E206" w14:textId="50C459DB" w:rsidR="00BF5857" w:rsidRPr="009F6335" w:rsidRDefault="00BF5857" w:rsidP="009F6335">
            <w:pPr>
              <w:pStyle w:val="Tabletextcentred"/>
              <w:rPr>
                <w:b w:val="0"/>
                <w:szCs w:val="18"/>
              </w:rPr>
            </w:pPr>
            <w:r w:rsidRPr="009F6335">
              <w:rPr>
                <w:b w:val="0"/>
              </w:rPr>
              <w:t>84.7</w:t>
            </w:r>
          </w:p>
        </w:tc>
        <w:tc>
          <w:tcPr>
            <w:tcW w:w="520" w:type="pct"/>
          </w:tcPr>
          <w:p w14:paraId="72AA0134" w14:textId="0C04D76D" w:rsidR="00BF5857" w:rsidRPr="009F6335" w:rsidRDefault="00BF5857" w:rsidP="009F6335">
            <w:pPr>
              <w:pStyle w:val="Tabletextcentred"/>
              <w:rPr>
                <w:b w:val="0"/>
                <w:szCs w:val="18"/>
              </w:rPr>
            </w:pPr>
            <w:r w:rsidRPr="009F6335">
              <w:rPr>
                <w:b w:val="0"/>
              </w:rPr>
              <w:t>95.1</w:t>
            </w:r>
          </w:p>
        </w:tc>
      </w:tr>
      <w:tr w:rsidR="00BF5857" w:rsidRPr="008C3C94" w14:paraId="6856AA4A" w14:textId="77777777" w:rsidTr="00BF5857">
        <w:tc>
          <w:tcPr>
            <w:tcW w:w="531" w:type="pct"/>
          </w:tcPr>
          <w:p w14:paraId="4FC1806F" w14:textId="77777777" w:rsidR="00BF5857" w:rsidRPr="008C3C94" w:rsidRDefault="00BF5857" w:rsidP="00BF5857">
            <w:pPr>
              <w:pStyle w:val="Tabletext"/>
            </w:pPr>
            <w:r w:rsidRPr="008C3C94">
              <w:t xml:space="preserve">Disability </w:t>
            </w:r>
          </w:p>
        </w:tc>
        <w:tc>
          <w:tcPr>
            <w:tcW w:w="738" w:type="pct"/>
            <w:tcMar>
              <w:top w:w="44" w:type="dxa"/>
              <w:left w:w="86" w:type="dxa"/>
              <w:bottom w:w="86" w:type="dxa"/>
              <w:right w:w="0" w:type="dxa"/>
            </w:tcMar>
            <w:hideMark/>
          </w:tcPr>
          <w:p w14:paraId="4D68F379" w14:textId="2D8874F3" w:rsidR="00BF5857" w:rsidRPr="008C3C94" w:rsidRDefault="00BF5857" w:rsidP="00BF5857">
            <w:pPr>
              <w:pStyle w:val="Tabletext"/>
            </w:pPr>
            <w:r w:rsidRPr="00F92A8A">
              <w:t>Disability</w:t>
            </w:r>
          </w:p>
        </w:tc>
        <w:tc>
          <w:tcPr>
            <w:tcW w:w="534" w:type="pct"/>
            <w:tcMar>
              <w:top w:w="44" w:type="dxa"/>
              <w:left w:w="86" w:type="dxa"/>
              <w:bottom w:w="86" w:type="dxa"/>
              <w:right w:w="44" w:type="dxa"/>
            </w:tcMar>
          </w:tcPr>
          <w:p w14:paraId="4E5137EE" w14:textId="536094E4" w:rsidR="00BF5857" w:rsidRPr="009F6335" w:rsidRDefault="00BF5857" w:rsidP="009F6335">
            <w:pPr>
              <w:pStyle w:val="Tabletextcentred"/>
              <w:rPr>
                <w:b w:val="0"/>
                <w:szCs w:val="18"/>
              </w:rPr>
            </w:pPr>
            <w:r w:rsidRPr="009F6335">
              <w:rPr>
                <w:b w:val="0"/>
              </w:rPr>
              <w:t>73.2</w:t>
            </w:r>
          </w:p>
        </w:tc>
        <w:tc>
          <w:tcPr>
            <w:tcW w:w="540" w:type="pct"/>
            <w:tcMar>
              <w:top w:w="44" w:type="dxa"/>
              <w:left w:w="86" w:type="dxa"/>
              <w:bottom w:w="86" w:type="dxa"/>
              <w:right w:w="44" w:type="dxa"/>
            </w:tcMar>
          </w:tcPr>
          <w:p w14:paraId="1CDB9089" w14:textId="28DF17C8" w:rsidR="00BF5857" w:rsidRPr="009F6335" w:rsidRDefault="00BF5857" w:rsidP="009F6335">
            <w:pPr>
              <w:pStyle w:val="Tabletextcentred"/>
              <w:rPr>
                <w:b w:val="0"/>
                <w:szCs w:val="18"/>
              </w:rPr>
            </w:pPr>
            <w:r w:rsidRPr="009F6335">
              <w:rPr>
                <w:b w:val="0"/>
              </w:rPr>
              <w:t>69.9</w:t>
            </w:r>
          </w:p>
        </w:tc>
        <w:tc>
          <w:tcPr>
            <w:tcW w:w="526" w:type="pct"/>
            <w:tcMar>
              <w:top w:w="44" w:type="dxa"/>
              <w:left w:w="86" w:type="dxa"/>
              <w:bottom w:w="86" w:type="dxa"/>
              <w:right w:w="44" w:type="dxa"/>
            </w:tcMar>
          </w:tcPr>
          <w:p w14:paraId="2E44A0E7" w14:textId="477A2444" w:rsidR="00BF5857" w:rsidRPr="009F6335" w:rsidRDefault="00BF5857" w:rsidP="009F6335">
            <w:pPr>
              <w:pStyle w:val="Tabletextcentred"/>
              <w:rPr>
                <w:b w:val="0"/>
                <w:szCs w:val="18"/>
              </w:rPr>
            </w:pPr>
            <w:r w:rsidRPr="009F6335">
              <w:rPr>
                <w:b w:val="0"/>
              </w:rPr>
              <w:t>48.1</w:t>
            </w:r>
          </w:p>
        </w:tc>
        <w:tc>
          <w:tcPr>
            <w:tcW w:w="541" w:type="pct"/>
          </w:tcPr>
          <w:p w14:paraId="19DD7C30" w14:textId="08480BB6" w:rsidR="00BF5857" w:rsidRPr="009F6335" w:rsidRDefault="00BF5857" w:rsidP="009F6335">
            <w:pPr>
              <w:pStyle w:val="Tabletextcentred"/>
              <w:rPr>
                <w:b w:val="0"/>
                <w:szCs w:val="18"/>
              </w:rPr>
            </w:pPr>
            <w:r w:rsidRPr="009F6335">
              <w:rPr>
                <w:b w:val="0"/>
              </w:rPr>
              <w:t>89.9</w:t>
            </w:r>
          </w:p>
        </w:tc>
        <w:tc>
          <w:tcPr>
            <w:tcW w:w="563" w:type="pct"/>
          </w:tcPr>
          <w:p w14:paraId="60F1EEBD" w14:textId="4D740F35" w:rsidR="00BF5857" w:rsidRPr="009F6335" w:rsidRDefault="00BF5857" w:rsidP="009F6335">
            <w:pPr>
              <w:pStyle w:val="Tabletextcentred"/>
              <w:rPr>
                <w:b w:val="0"/>
                <w:szCs w:val="18"/>
              </w:rPr>
            </w:pPr>
            <w:r w:rsidRPr="009F6335">
              <w:rPr>
                <w:b w:val="0"/>
              </w:rPr>
              <w:t>58.4</w:t>
            </w:r>
          </w:p>
        </w:tc>
        <w:tc>
          <w:tcPr>
            <w:tcW w:w="509" w:type="pct"/>
          </w:tcPr>
          <w:p w14:paraId="3C60B66E" w14:textId="3B59E935" w:rsidR="00BF5857" w:rsidRPr="009F6335" w:rsidRDefault="00BF5857" w:rsidP="009F6335">
            <w:pPr>
              <w:pStyle w:val="Tabletextcentred"/>
              <w:rPr>
                <w:b w:val="0"/>
                <w:szCs w:val="18"/>
              </w:rPr>
            </w:pPr>
            <w:r w:rsidRPr="009F6335">
              <w:rPr>
                <w:b w:val="0"/>
              </w:rPr>
              <w:t>77.0</w:t>
            </w:r>
          </w:p>
        </w:tc>
        <w:tc>
          <w:tcPr>
            <w:tcW w:w="520" w:type="pct"/>
          </w:tcPr>
          <w:p w14:paraId="654377C5" w14:textId="5626FF60" w:rsidR="00BF5857" w:rsidRPr="009F6335" w:rsidRDefault="00BF5857" w:rsidP="009F6335">
            <w:pPr>
              <w:pStyle w:val="Tabletextcentred"/>
              <w:rPr>
                <w:b w:val="0"/>
                <w:szCs w:val="18"/>
              </w:rPr>
            </w:pPr>
            <w:r w:rsidRPr="009F6335">
              <w:rPr>
                <w:b w:val="0"/>
              </w:rPr>
              <w:t>88.0</w:t>
            </w:r>
          </w:p>
        </w:tc>
      </w:tr>
      <w:tr w:rsidR="00BF5857" w:rsidRPr="008C3C94" w14:paraId="58FF0CCB" w14:textId="77777777" w:rsidTr="00BF5857">
        <w:tc>
          <w:tcPr>
            <w:tcW w:w="531" w:type="pct"/>
          </w:tcPr>
          <w:p w14:paraId="5FCFBE09" w14:textId="77777777" w:rsidR="00BF5857" w:rsidRPr="008C3C94" w:rsidRDefault="00BF5857" w:rsidP="00BF5857">
            <w:pPr>
              <w:pStyle w:val="Tabletext"/>
            </w:pPr>
            <w:r w:rsidRPr="008C3C94">
              <w:t xml:space="preserve">Disability </w:t>
            </w:r>
          </w:p>
        </w:tc>
        <w:tc>
          <w:tcPr>
            <w:tcW w:w="738" w:type="pct"/>
            <w:tcMar>
              <w:top w:w="44" w:type="dxa"/>
              <w:left w:w="86" w:type="dxa"/>
              <w:bottom w:w="86" w:type="dxa"/>
              <w:right w:w="0" w:type="dxa"/>
            </w:tcMar>
            <w:hideMark/>
          </w:tcPr>
          <w:p w14:paraId="3FBA415A" w14:textId="32ECA915" w:rsidR="00BF5857" w:rsidRPr="008C3C94" w:rsidRDefault="00BF5857" w:rsidP="00BF5857">
            <w:pPr>
              <w:pStyle w:val="Tabletext"/>
            </w:pPr>
            <w:r w:rsidRPr="00F92A8A">
              <w:t>No disability</w:t>
            </w:r>
          </w:p>
        </w:tc>
        <w:tc>
          <w:tcPr>
            <w:tcW w:w="534" w:type="pct"/>
            <w:tcMar>
              <w:top w:w="44" w:type="dxa"/>
              <w:left w:w="86" w:type="dxa"/>
              <w:bottom w:w="86" w:type="dxa"/>
              <w:right w:w="44" w:type="dxa"/>
            </w:tcMar>
          </w:tcPr>
          <w:p w14:paraId="6769EA9E" w14:textId="195B986B" w:rsidR="00BF5857" w:rsidRPr="009F6335" w:rsidRDefault="00BF5857" w:rsidP="009F6335">
            <w:pPr>
              <w:pStyle w:val="Tabletextcentred"/>
              <w:rPr>
                <w:b w:val="0"/>
                <w:szCs w:val="18"/>
              </w:rPr>
            </w:pPr>
            <w:r w:rsidRPr="009F6335">
              <w:rPr>
                <w:b w:val="0"/>
              </w:rPr>
              <w:t>85.4</w:t>
            </w:r>
          </w:p>
        </w:tc>
        <w:tc>
          <w:tcPr>
            <w:tcW w:w="540" w:type="pct"/>
            <w:tcMar>
              <w:top w:w="44" w:type="dxa"/>
              <w:left w:w="86" w:type="dxa"/>
              <w:bottom w:w="86" w:type="dxa"/>
              <w:right w:w="44" w:type="dxa"/>
            </w:tcMar>
          </w:tcPr>
          <w:p w14:paraId="655A8FD4" w14:textId="29D3DDA6" w:rsidR="00BF5857" w:rsidRPr="009F6335" w:rsidRDefault="00BF5857" w:rsidP="009F6335">
            <w:pPr>
              <w:pStyle w:val="Tabletextcentred"/>
              <w:rPr>
                <w:b w:val="0"/>
                <w:szCs w:val="18"/>
              </w:rPr>
            </w:pPr>
            <w:r w:rsidRPr="009F6335">
              <w:rPr>
                <w:b w:val="0"/>
              </w:rPr>
              <w:t>82.4</w:t>
            </w:r>
          </w:p>
        </w:tc>
        <w:tc>
          <w:tcPr>
            <w:tcW w:w="526" w:type="pct"/>
            <w:tcMar>
              <w:top w:w="44" w:type="dxa"/>
              <w:left w:w="86" w:type="dxa"/>
              <w:bottom w:w="86" w:type="dxa"/>
              <w:right w:w="44" w:type="dxa"/>
            </w:tcMar>
          </w:tcPr>
          <w:p w14:paraId="5E4CAF73" w14:textId="36434FD9" w:rsidR="00BF5857" w:rsidRPr="009F6335" w:rsidRDefault="00BF5857" w:rsidP="009F6335">
            <w:pPr>
              <w:pStyle w:val="Tabletextcentred"/>
              <w:rPr>
                <w:b w:val="0"/>
                <w:szCs w:val="18"/>
              </w:rPr>
            </w:pPr>
            <w:r w:rsidRPr="009F6335">
              <w:rPr>
                <w:b w:val="0"/>
              </w:rPr>
              <w:t>61.6</w:t>
            </w:r>
          </w:p>
        </w:tc>
        <w:tc>
          <w:tcPr>
            <w:tcW w:w="541" w:type="pct"/>
          </w:tcPr>
          <w:p w14:paraId="3EF3BD26" w14:textId="708E8A03" w:rsidR="00BF5857" w:rsidRPr="009F6335" w:rsidRDefault="00BF5857" w:rsidP="009F6335">
            <w:pPr>
              <w:pStyle w:val="Tabletextcentred"/>
              <w:rPr>
                <w:b w:val="0"/>
                <w:szCs w:val="18"/>
              </w:rPr>
            </w:pPr>
            <w:r w:rsidRPr="009F6335">
              <w:rPr>
                <w:b w:val="0"/>
              </w:rPr>
              <w:t>92.7</w:t>
            </w:r>
          </w:p>
        </w:tc>
        <w:tc>
          <w:tcPr>
            <w:tcW w:w="563" w:type="pct"/>
          </w:tcPr>
          <w:p w14:paraId="27AC23A3" w14:textId="7D91AA2B" w:rsidR="00BF5857" w:rsidRPr="009F6335" w:rsidRDefault="00BF5857" w:rsidP="009F6335">
            <w:pPr>
              <w:pStyle w:val="Tabletextcentred"/>
              <w:rPr>
                <w:b w:val="0"/>
                <w:szCs w:val="18"/>
              </w:rPr>
            </w:pPr>
            <w:r w:rsidRPr="009F6335">
              <w:rPr>
                <w:b w:val="0"/>
              </w:rPr>
              <w:t>75.2</w:t>
            </w:r>
          </w:p>
        </w:tc>
        <w:tc>
          <w:tcPr>
            <w:tcW w:w="509" w:type="pct"/>
          </w:tcPr>
          <w:p w14:paraId="11DFECF9" w14:textId="4AB5250E" w:rsidR="00BF5857" w:rsidRPr="009F6335" w:rsidRDefault="00BF5857" w:rsidP="009F6335">
            <w:pPr>
              <w:pStyle w:val="Tabletextcentred"/>
              <w:rPr>
                <w:b w:val="0"/>
                <w:szCs w:val="18"/>
              </w:rPr>
            </w:pPr>
            <w:r w:rsidRPr="009F6335">
              <w:rPr>
                <w:b w:val="0"/>
              </w:rPr>
              <w:t>81.4</w:t>
            </w:r>
          </w:p>
        </w:tc>
        <w:tc>
          <w:tcPr>
            <w:tcW w:w="520" w:type="pct"/>
          </w:tcPr>
          <w:p w14:paraId="5692CE3E" w14:textId="24F60537" w:rsidR="00BF5857" w:rsidRPr="009F6335" w:rsidRDefault="00BF5857" w:rsidP="009F6335">
            <w:pPr>
              <w:pStyle w:val="Tabletextcentred"/>
              <w:rPr>
                <w:b w:val="0"/>
                <w:szCs w:val="18"/>
              </w:rPr>
            </w:pPr>
            <w:r w:rsidRPr="009F6335">
              <w:rPr>
                <w:b w:val="0"/>
              </w:rPr>
              <w:t>91.9</w:t>
            </w:r>
          </w:p>
        </w:tc>
      </w:tr>
      <w:tr w:rsidR="00BF5857" w:rsidRPr="008C3C94" w14:paraId="0EFA9D47" w14:textId="77777777" w:rsidTr="00BF5857">
        <w:tc>
          <w:tcPr>
            <w:tcW w:w="531" w:type="pct"/>
          </w:tcPr>
          <w:p w14:paraId="4B9AB3A4" w14:textId="77777777" w:rsidR="00BF5857" w:rsidRPr="008C3C94" w:rsidRDefault="00BF5857" w:rsidP="00BF5857">
            <w:pPr>
              <w:pStyle w:val="Tabletext"/>
            </w:pPr>
            <w:r w:rsidRPr="008C3C94">
              <w:t xml:space="preserve">Study mode </w:t>
            </w:r>
          </w:p>
        </w:tc>
        <w:tc>
          <w:tcPr>
            <w:tcW w:w="738" w:type="pct"/>
            <w:tcMar>
              <w:top w:w="44" w:type="dxa"/>
              <w:left w:w="86" w:type="dxa"/>
              <w:bottom w:w="86" w:type="dxa"/>
              <w:right w:w="0" w:type="dxa"/>
            </w:tcMar>
            <w:hideMark/>
          </w:tcPr>
          <w:p w14:paraId="08EA8A00" w14:textId="710720E7" w:rsidR="00BF5857" w:rsidRPr="008C3C94" w:rsidRDefault="00BF5857" w:rsidP="00BF5857">
            <w:pPr>
              <w:pStyle w:val="Tabletext"/>
            </w:pPr>
            <w:r w:rsidRPr="00F92A8A">
              <w:t>Internal/mixed</w:t>
            </w:r>
          </w:p>
        </w:tc>
        <w:tc>
          <w:tcPr>
            <w:tcW w:w="534" w:type="pct"/>
            <w:tcMar>
              <w:top w:w="44" w:type="dxa"/>
              <w:left w:w="86" w:type="dxa"/>
              <w:bottom w:w="86" w:type="dxa"/>
              <w:right w:w="44" w:type="dxa"/>
            </w:tcMar>
          </w:tcPr>
          <w:p w14:paraId="28BCD94D" w14:textId="6DF01E3F" w:rsidR="00BF5857" w:rsidRPr="009F6335" w:rsidRDefault="00BF5857" w:rsidP="009F6335">
            <w:pPr>
              <w:pStyle w:val="Tabletextcentred"/>
              <w:rPr>
                <w:b w:val="0"/>
                <w:szCs w:val="18"/>
              </w:rPr>
            </w:pPr>
            <w:r w:rsidRPr="009F6335">
              <w:rPr>
                <w:b w:val="0"/>
              </w:rPr>
              <w:t>84.9</w:t>
            </w:r>
          </w:p>
        </w:tc>
        <w:tc>
          <w:tcPr>
            <w:tcW w:w="540" w:type="pct"/>
            <w:tcMar>
              <w:top w:w="44" w:type="dxa"/>
              <w:left w:w="86" w:type="dxa"/>
              <w:bottom w:w="86" w:type="dxa"/>
              <w:right w:w="44" w:type="dxa"/>
            </w:tcMar>
          </w:tcPr>
          <w:p w14:paraId="6FE91465" w14:textId="3CBFAC50" w:rsidR="00BF5857" w:rsidRPr="009F6335" w:rsidRDefault="00BF5857" w:rsidP="009F6335">
            <w:pPr>
              <w:pStyle w:val="Tabletextcentred"/>
              <w:rPr>
                <w:b w:val="0"/>
                <w:szCs w:val="18"/>
              </w:rPr>
            </w:pPr>
            <w:r w:rsidRPr="009F6335">
              <w:rPr>
                <w:b w:val="0"/>
              </w:rPr>
              <w:t>81.9</w:t>
            </w:r>
          </w:p>
        </w:tc>
        <w:tc>
          <w:tcPr>
            <w:tcW w:w="526" w:type="pct"/>
            <w:tcMar>
              <w:top w:w="44" w:type="dxa"/>
              <w:left w:w="86" w:type="dxa"/>
              <w:bottom w:w="86" w:type="dxa"/>
              <w:right w:w="44" w:type="dxa"/>
            </w:tcMar>
          </w:tcPr>
          <w:p w14:paraId="5BC05416" w14:textId="2A8A6411" w:rsidR="00BF5857" w:rsidRPr="009F6335" w:rsidRDefault="00BF5857" w:rsidP="009F6335">
            <w:pPr>
              <w:pStyle w:val="Tabletextcentred"/>
              <w:rPr>
                <w:b w:val="0"/>
                <w:szCs w:val="18"/>
              </w:rPr>
            </w:pPr>
            <w:r w:rsidRPr="009F6335">
              <w:rPr>
                <w:b w:val="0"/>
              </w:rPr>
              <w:t>61.8</w:t>
            </w:r>
          </w:p>
        </w:tc>
        <w:tc>
          <w:tcPr>
            <w:tcW w:w="541" w:type="pct"/>
          </w:tcPr>
          <w:p w14:paraId="7C66B152" w14:textId="657CF1B0" w:rsidR="00BF5857" w:rsidRPr="009F6335" w:rsidRDefault="00BF5857" w:rsidP="009F6335">
            <w:pPr>
              <w:pStyle w:val="Tabletextcentred"/>
              <w:rPr>
                <w:b w:val="0"/>
                <w:szCs w:val="18"/>
              </w:rPr>
            </w:pPr>
            <w:r w:rsidRPr="009F6335">
              <w:rPr>
                <w:b w:val="0"/>
              </w:rPr>
              <w:t>92.6</w:t>
            </w:r>
          </w:p>
        </w:tc>
        <w:tc>
          <w:tcPr>
            <w:tcW w:w="563" w:type="pct"/>
          </w:tcPr>
          <w:p w14:paraId="0AAD951F" w14:textId="074B2D71" w:rsidR="00BF5857" w:rsidRPr="009F6335" w:rsidRDefault="00BF5857" w:rsidP="009F6335">
            <w:pPr>
              <w:pStyle w:val="Tabletextcentred"/>
              <w:rPr>
                <w:b w:val="0"/>
                <w:szCs w:val="18"/>
              </w:rPr>
            </w:pPr>
            <w:r w:rsidRPr="009F6335">
              <w:rPr>
                <w:b w:val="0"/>
              </w:rPr>
              <w:t>75.0</w:t>
            </w:r>
          </w:p>
        </w:tc>
        <w:tc>
          <w:tcPr>
            <w:tcW w:w="509" w:type="pct"/>
          </w:tcPr>
          <w:p w14:paraId="403E8354" w14:textId="29808C96" w:rsidR="00BF5857" w:rsidRPr="009F6335" w:rsidRDefault="00BF5857" w:rsidP="009F6335">
            <w:pPr>
              <w:pStyle w:val="Tabletextcentred"/>
              <w:rPr>
                <w:b w:val="0"/>
                <w:szCs w:val="18"/>
              </w:rPr>
            </w:pPr>
            <w:r w:rsidRPr="009F6335">
              <w:rPr>
                <w:b w:val="0"/>
              </w:rPr>
              <w:t>81.3</w:t>
            </w:r>
          </w:p>
        </w:tc>
        <w:tc>
          <w:tcPr>
            <w:tcW w:w="520" w:type="pct"/>
          </w:tcPr>
          <w:p w14:paraId="394108C7" w14:textId="235B44F6" w:rsidR="00BF5857" w:rsidRPr="009F6335" w:rsidRDefault="00BF5857" w:rsidP="009F6335">
            <w:pPr>
              <w:pStyle w:val="Tabletextcentred"/>
              <w:rPr>
                <w:b w:val="0"/>
                <w:szCs w:val="18"/>
              </w:rPr>
            </w:pPr>
            <w:r w:rsidRPr="009F6335">
              <w:rPr>
                <w:b w:val="0"/>
              </w:rPr>
              <w:t>91.9</w:t>
            </w:r>
          </w:p>
        </w:tc>
      </w:tr>
      <w:tr w:rsidR="00BF5857" w:rsidRPr="008C3C94" w14:paraId="293B9151" w14:textId="77777777" w:rsidTr="00BF5857">
        <w:tc>
          <w:tcPr>
            <w:tcW w:w="531" w:type="pct"/>
          </w:tcPr>
          <w:p w14:paraId="3F705E3F" w14:textId="77777777" w:rsidR="00BF5857" w:rsidRPr="008C3C94" w:rsidRDefault="00BF5857" w:rsidP="00BF5857">
            <w:pPr>
              <w:pStyle w:val="Tabletext"/>
            </w:pPr>
            <w:r w:rsidRPr="008C3C94">
              <w:t xml:space="preserve">Study mode </w:t>
            </w:r>
          </w:p>
        </w:tc>
        <w:tc>
          <w:tcPr>
            <w:tcW w:w="738" w:type="pct"/>
            <w:tcMar>
              <w:top w:w="44" w:type="dxa"/>
              <w:left w:w="86" w:type="dxa"/>
              <w:bottom w:w="86" w:type="dxa"/>
              <w:right w:w="0" w:type="dxa"/>
            </w:tcMar>
            <w:hideMark/>
          </w:tcPr>
          <w:p w14:paraId="54DC6C3B" w14:textId="3C8C890A" w:rsidR="00BF5857" w:rsidRPr="008C3C94" w:rsidRDefault="00BF5857" w:rsidP="00BF5857">
            <w:pPr>
              <w:pStyle w:val="Tabletext"/>
            </w:pPr>
            <w:r w:rsidRPr="00F92A8A">
              <w:t>External/distance</w:t>
            </w:r>
          </w:p>
        </w:tc>
        <w:tc>
          <w:tcPr>
            <w:tcW w:w="534" w:type="pct"/>
            <w:tcMar>
              <w:top w:w="44" w:type="dxa"/>
              <w:left w:w="86" w:type="dxa"/>
              <w:bottom w:w="86" w:type="dxa"/>
              <w:right w:w="44" w:type="dxa"/>
            </w:tcMar>
          </w:tcPr>
          <w:p w14:paraId="2730E901" w14:textId="1272605B" w:rsidR="00BF5857" w:rsidRPr="009F6335" w:rsidRDefault="00BF5857" w:rsidP="009F6335">
            <w:pPr>
              <w:pStyle w:val="Tabletextcentred"/>
              <w:rPr>
                <w:b w:val="0"/>
                <w:szCs w:val="18"/>
              </w:rPr>
            </w:pPr>
            <w:r w:rsidRPr="009F6335">
              <w:rPr>
                <w:b w:val="0"/>
              </w:rPr>
              <w:t>86.8</w:t>
            </w:r>
          </w:p>
        </w:tc>
        <w:tc>
          <w:tcPr>
            <w:tcW w:w="540" w:type="pct"/>
            <w:tcMar>
              <w:top w:w="44" w:type="dxa"/>
              <w:left w:w="86" w:type="dxa"/>
              <w:bottom w:w="86" w:type="dxa"/>
              <w:right w:w="44" w:type="dxa"/>
            </w:tcMar>
          </w:tcPr>
          <w:p w14:paraId="1A678F7A" w14:textId="6C76D129" w:rsidR="00BF5857" w:rsidRPr="009F6335" w:rsidRDefault="00BF5857" w:rsidP="009F6335">
            <w:pPr>
              <w:pStyle w:val="Tabletextcentred"/>
              <w:rPr>
                <w:b w:val="0"/>
                <w:szCs w:val="18"/>
              </w:rPr>
            </w:pPr>
            <w:r w:rsidRPr="009F6335">
              <w:rPr>
                <w:b w:val="0"/>
              </w:rPr>
              <w:t>83.3</w:t>
            </w:r>
          </w:p>
        </w:tc>
        <w:tc>
          <w:tcPr>
            <w:tcW w:w="526" w:type="pct"/>
            <w:tcMar>
              <w:top w:w="44" w:type="dxa"/>
              <w:left w:w="86" w:type="dxa"/>
              <w:bottom w:w="86" w:type="dxa"/>
              <w:right w:w="44" w:type="dxa"/>
            </w:tcMar>
          </w:tcPr>
          <w:p w14:paraId="11F7F312" w14:textId="1474105F" w:rsidR="00BF5857" w:rsidRPr="009F6335" w:rsidRDefault="00BF5857" w:rsidP="009F6335">
            <w:pPr>
              <w:pStyle w:val="Tabletextcentred"/>
              <w:rPr>
                <w:b w:val="0"/>
                <w:szCs w:val="18"/>
              </w:rPr>
            </w:pPr>
            <w:r w:rsidRPr="009F6335">
              <w:rPr>
                <w:b w:val="0"/>
              </w:rPr>
              <w:t>46.5</w:t>
            </w:r>
          </w:p>
        </w:tc>
        <w:tc>
          <w:tcPr>
            <w:tcW w:w="541" w:type="pct"/>
          </w:tcPr>
          <w:p w14:paraId="7034B268" w14:textId="2617D409" w:rsidR="00BF5857" w:rsidRPr="009F6335" w:rsidRDefault="00BF5857" w:rsidP="009F6335">
            <w:pPr>
              <w:pStyle w:val="Tabletextcentred"/>
              <w:rPr>
                <w:b w:val="0"/>
                <w:szCs w:val="18"/>
              </w:rPr>
            </w:pPr>
            <w:r w:rsidRPr="009F6335">
              <w:rPr>
                <w:b w:val="0"/>
              </w:rPr>
              <w:t>91.8</w:t>
            </w:r>
          </w:p>
        </w:tc>
        <w:tc>
          <w:tcPr>
            <w:tcW w:w="563" w:type="pct"/>
          </w:tcPr>
          <w:p w14:paraId="30AD3AD1" w14:textId="34FCB641" w:rsidR="00BF5857" w:rsidRPr="009F6335" w:rsidRDefault="00BF5857" w:rsidP="009F6335">
            <w:pPr>
              <w:pStyle w:val="Tabletextcentred"/>
              <w:rPr>
                <w:b w:val="0"/>
                <w:szCs w:val="18"/>
              </w:rPr>
            </w:pPr>
            <w:r w:rsidRPr="009F6335">
              <w:rPr>
                <w:b w:val="0"/>
              </w:rPr>
              <w:t>64.6</w:t>
            </w:r>
          </w:p>
        </w:tc>
        <w:tc>
          <w:tcPr>
            <w:tcW w:w="509" w:type="pct"/>
          </w:tcPr>
          <w:p w14:paraId="00B6214C" w14:textId="40445A51" w:rsidR="00BF5857" w:rsidRPr="009F6335" w:rsidRDefault="00BF5857" w:rsidP="009F6335">
            <w:pPr>
              <w:pStyle w:val="Tabletextcentred"/>
              <w:rPr>
                <w:b w:val="0"/>
                <w:szCs w:val="18"/>
              </w:rPr>
            </w:pPr>
            <w:r w:rsidRPr="009F6335">
              <w:rPr>
                <w:b w:val="0"/>
              </w:rPr>
              <w:t>80.5</w:t>
            </w:r>
          </w:p>
        </w:tc>
        <w:tc>
          <w:tcPr>
            <w:tcW w:w="520" w:type="pct"/>
          </w:tcPr>
          <w:p w14:paraId="66280B04" w14:textId="3BA48C10" w:rsidR="00BF5857" w:rsidRPr="009F6335" w:rsidRDefault="00BF5857" w:rsidP="009F6335">
            <w:pPr>
              <w:pStyle w:val="Tabletextcentred"/>
              <w:rPr>
                <w:b w:val="0"/>
                <w:szCs w:val="18"/>
              </w:rPr>
            </w:pPr>
            <w:r w:rsidRPr="009F6335">
              <w:rPr>
                <w:b w:val="0"/>
              </w:rPr>
              <w:t>89.1</w:t>
            </w:r>
          </w:p>
        </w:tc>
      </w:tr>
      <w:tr w:rsidR="00BF5857" w:rsidRPr="008C3C94" w14:paraId="6EB7EBC4" w14:textId="77777777" w:rsidTr="00BF5857">
        <w:tc>
          <w:tcPr>
            <w:tcW w:w="531" w:type="pct"/>
          </w:tcPr>
          <w:p w14:paraId="6D428ED7" w14:textId="77777777" w:rsidR="00BF5857" w:rsidRPr="008C3C94" w:rsidRDefault="00BF5857" w:rsidP="00BF5857">
            <w:pPr>
              <w:pStyle w:val="Tabletext"/>
            </w:pPr>
            <w:r w:rsidRPr="008C3C94">
              <w:t>Socio-economic status</w:t>
            </w:r>
          </w:p>
        </w:tc>
        <w:tc>
          <w:tcPr>
            <w:tcW w:w="738" w:type="pct"/>
            <w:tcMar>
              <w:top w:w="44" w:type="dxa"/>
              <w:left w:w="86" w:type="dxa"/>
              <w:bottom w:w="86" w:type="dxa"/>
              <w:right w:w="0" w:type="dxa"/>
            </w:tcMar>
            <w:hideMark/>
          </w:tcPr>
          <w:p w14:paraId="2D6EB3B6" w14:textId="780D5686" w:rsidR="00BF5857" w:rsidRPr="008C3C94" w:rsidRDefault="00BF5857" w:rsidP="00BF5857">
            <w:pPr>
              <w:pStyle w:val="Tabletext"/>
            </w:pPr>
            <w:r w:rsidRPr="00F92A8A">
              <w:t>High</w:t>
            </w:r>
          </w:p>
        </w:tc>
        <w:tc>
          <w:tcPr>
            <w:tcW w:w="534" w:type="pct"/>
            <w:tcMar>
              <w:top w:w="44" w:type="dxa"/>
              <w:left w:w="86" w:type="dxa"/>
              <w:bottom w:w="86" w:type="dxa"/>
              <w:right w:w="44" w:type="dxa"/>
            </w:tcMar>
          </w:tcPr>
          <w:p w14:paraId="0AF10C49" w14:textId="2443F84C" w:rsidR="00BF5857" w:rsidRPr="009F6335" w:rsidRDefault="00BF5857" w:rsidP="009F6335">
            <w:pPr>
              <w:pStyle w:val="Tabletextcentred"/>
              <w:rPr>
                <w:b w:val="0"/>
                <w:szCs w:val="18"/>
              </w:rPr>
            </w:pPr>
            <w:r w:rsidRPr="009F6335">
              <w:rPr>
                <w:b w:val="0"/>
              </w:rPr>
              <w:t>82.5</w:t>
            </w:r>
          </w:p>
        </w:tc>
        <w:tc>
          <w:tcPr>
            <w:tcW w:w="540" w:type="pct"/>
            <w:tcMar>
              <w:top w:w="44" w:type="dxa"/>
              <w:left w:w="86" w:type="dxa"/>
              <w:bottom w:w="86" w:type="dxa"/>
              <w:right w:w="44" w:type="dxa"/>
            </w:tcMar>
          </w:tcPr>
          <w:p w14:paraId="5C7104B7" w14:textId="3AC09657" w:rsidR="00BF5857" w:rsidRPr="009F6335" w:rsidRDefault="00BF5857" w:rsidP="009F6335">
            <w:pPr>
              <w:pStyle w:val="Tabletextcentred"/>
              <w:rPr>
                <w:b w:val="0"/>
                <w:szCs w:val="18"/>
              </w:rPr>
            </w:pPr>
            <w:r w:rsidRPr="009F6335">
              <w:rPr>
                <w:b w:val="0"/>
              </w:rPr>
              <w:t>81.1</w:t>
            </w:r>
          </w:p>
        </w:tc>
        <w:tc>
          <w:tcPr>
            <w:tcW w:w="526" w:type="pct"/>
            <w:tcMar>
              <w:top w:w="44" w:type="dxa"/>
              <w:left w:w="86" w:type="dxa"/>
              <w:bottom w:w="86" w:type="dxa"/>
              <w:right w:w="44" w:type="dxa"/>
            </w:tcMar>
          </w:tcPr>
          <w:p w14:paraId="76CEC328" w14:textId="0287A27B" w:rsidR="00BF5857" w:rsidRPr="009F6335" w:rsidRDefault="00BF5857" w:rsidP="009F6335">
            <w:pPr>
              <w:pStyle w:val="Tabletextcentred"/>
              <w:rPr>
                <w:b w:val="0"/>
                <w:szCs w:val="18"/>
              </w:rPr>
            </w:pPr>
            <w:r w:rsidRPr="009F6335">
              <w:rPr>
                <w:b w:val="0"/>
              </w:rPr>
              <w:t>54.8</w:t>
            </w:r>
          </w:p>
        </w:tc>
        <w:tc>
          <w:tcPr>
            <w:tcW w:w="541" w:type="pct"/>
          </w:tcPr>
          <w:p w14:paraId="7521DE33" w14:textId="12DC932F" w:rsidR="00BF5857" w:rsidRPr="009F6335" w:rsidRDefault="00BF5857" w:rsidP="009F6335">
            <w:pPr>
              <w:pStyle w:val="Tabletextcentred"/>
              <w:rPr>
                <w:b w:val="0"/>
                <w:szCs w:val="18"/>
              </w:rPr>
            </w:pPr>
            <w:r w:rsidRPr="009F6335">
              <w:rPr>
                <w:b w:val="0"/>
              </w:rPr>
              <w:t>91.0</w:t>
            </w:r>
          </w:p>
        </w:tc>
        <w:tc>
          <w:tcPr>
            <w:tcW w:w="563" w:type="pct"/>
          </w:tcPr>
          <w:p w14:paraId="2F56305B" w14:textId="3318F0D4" w:rsidR="00BF5857" w:rsidRPr="009F6335" w:rsidRDefault="00BF5857" w:rsidP="009F6335">
            <w:pPr>
              <w:pStyle w:val="Tabletextcentred"/>
              <w:rPr>
                <w:b w:val="0"/>
                <w:szCs w:val="18"/>
              </w:rPr>
            </w:pPr>
            <w:r w:rsidRPr="009F6335">
              <w:rPr>
                <w:b w:val="0"/>
              </w:rPr>
              <w:t>68.0</w:t>
            </w:r>
          </w:p>
        </w:tc>
        <w:tc>
          <w:tcPr>
            <w:tcW w:w="509" w:type="pct"/>
          </w:tcPr>
          <w:p w14:paraId="1889E735" w14:textId="300ECB14" w:rsidR="00BF5857" w:rsidRPr="009F6335" w:rsidRDefault="00BF5857" w:rsidP="009F6335">
            <w:pPr>
              <w:pStyle w:val="Tabletextcentred"/>
              <w:rPr>
                <w:b w:val="0"/>
                <w:szCs w:val="18"/>
              </w:rPr>
            </w:pPr>
            <w:r w:rsidRPr="009F6335">
              <w:rPr>
                <w:b w:val="0"/>
              </w:rPr>
              <w:t>81.2</w:t>
            </w:r>
          </w:p>
        </w:tc>
        <w:tc>
          <w:tcPr>
            <w:tcW w:w="520" w:type="pct"/>
          </w:tcPr>
          <w:p w14:paraId="7D778F0D" w14:textId="657121E5" w:rsidR="00BF5857" w:rsidRPr="009F6335" w:rsidRDefault="00BF5857" w:rsidP="009F6335">
            <w:pPr>
              <w:pStyle w:val="Tabletextcentred"/>
              <w:rPr>
                <w:b w:val="0"/>
                <w:szCs w:val="18"/>
              </w:rPr>
            </w:pPr>
            <w:r w:rsidRPr="009F6335">
              <w:rPr>
                <w:b w:val="0"/>
              </w:rPr>
              <w:t>89.1</w:t>
            </w:r>
          </w:p>
        </w:tc>
      </w:tr>
      <w:tr w:rsidR="00BF5857" w:rsidRPr="008C3C94" w14:paraId="7632B0FF" w14:textId="77777777" w:rsidTr="00BF5857">
        <w:tc>
          <w:tcPr>
            <w:tcW w:w="531" w:type="pct"/>
          </w:tcPr>
          <w:p w14:paraId="20DCBCC2" w14:textId="77777777" w:rsidR="00BF5857" w:rsidRPr="008C3C94" w:rsidRDefault="00BF5857" w:rsidP="00BF5857">
            <w:pPr>
              <w:pStyle w:val="Tabletext"/>
            </w:pPr>
            <w:r w:rsidRPr="008C3C94">
              <w:t>Socio-economic status</w:t>
            </w:r>
          </w:p>
        </w:tc>
        <w:tc>
          <w:tcPr>
            <w:tcW w:w="738" w:type="pct"/>
            <w:tcMar>
              <w:top w:w="44" w:type="dxa"/>
              <w:left w:w="86" w:type="dxa"/>
              <w:bottom w:w="86" w:type="dxa"/>
              <w:right w:w="0" w:type="dxa"/>
            </w:tcMar>
            <w:hideMark/>
          </w:tcPr>
          <w:p w14:paraId="4F42305F" w14:textId="477D38A9" w:rsidR="00BF5857" w:rsidRPr="008C3C94" w:rsidRDefault="00BF5857" w:rsidP="00BF5857">
            <w:pPr>
              <w:pStyle w:val="Tabletext"/>
            </w:pPr>
            <w:r w:rsidRPr="00F92A8A">
              <w:t>Medium</w:t>
            </w:r>
          </w:p>
        </w:tc>
        <w:tc>
          <w:tcPr>
            <w:tcW w:w="534" w:type="pct"/>
            <w:tcMar>
              <w:top w:w="44" w:type="dxa"/>
              <w:left w:w="86" w:type="dxa"/>
              <w:bottom w:w="86" w:type="dxa"/>
              <w:right w:w="44" w:type="dxa"/>
            </w:tcMar>
          </w:tcPr>
          <w:p w14:paraId="39469ACF" w14:textId="00DA82FD" w:rsidR="00BF5857" w:rsidRPr="009F6335" w:rsidRDefault="00BF5857" w:rsidP="009F6335">
            <w:pPr>
              <w:pStyle w:val="Tabletextcentred"/>
              <w:rPr>
                <w:b w:val="0"/>
                <w:szCs w:val="18"/>
              </w:rPr>
            </w:pPr>
            <w:r w:rsidRPr="009F6335">
              <w:rPr>
                <w:b w:val="0"/>
              </w:rPr>
              <w:t>84.3</w:t>
            </w:r>
          </w:p>
        </w:tc>
        <w:tc>
          <w:tcPr>
            <w:tcW w:w="540" w:type="pct"/>
            <w:tcMar>
              <w:top w:w="44" w:type="dxa"/>
              <w:left w:w="86" w:type="dxa"/>
              <w:bottom w:w="86" w:type="dxa"/>
              <w:right w:w="44" w:type="dxa"/>
            </w:tcMar>
          </w:tcPr>
          <w:p w14:paraId="64ADB90F" w14:textId="78712400" w:rsidR="00BF5857" w:rsidRPr="009F6335" w:rsidRDefault="00BF5857" w:rsidP="009F6335">
            <w:pPr>
              <w:pStyle w:val="Tabletextcentred"/>
              <w:rPr>
                <w:b w:val="0"/>
                <w:szCs w:val="18"/>
              </w:rPr>
            </w:pPr>
            <w:r w:rsidRPr="009F6335">
              <w:rPr>
                <w:b w:val="0"/>
              </w:rPr>
              <w:t>80.5</w:t>
            </w:r>
          </w:p>
        </w:tc>
        <w:tc>
          <w:tcPr>
            <w:tcW w:w="526" w:type="pct"/>
            <w:tcMar>
              <w:top w:w="44" w:type="dxa"/>
              <w:left w:w="86" w:type="dxa"/>
              <w:bottom w:w="86" w:type="dxa"/>
              <w:right w:w="44" w:type="dxa"/>
            </w:tcMar>
          </w:tcPr>
          <w:p w14:paraId="77A167B0" w14:textId="5139C06F" w:rsidR="00BF5857" w:rsidRPr="009F6335" w:rsidRDefault="00BF5857" w:rsidP="009F6335">
            <w:pPr>
              <w:pStyle w:val="Tabletextcentred"/>
              <w:rPr>
                <w:b w:val="0"/>
                <w:szCs w:val="18"/>
              </w:rPr>
            </w:pPr>
            <w:r w:rsidRPr="009F6335">
              <w:rPr>
                <w:b w:val="0"/>
              </w:rPr>
              <w:t>54.8</w:t>
            </w:r>
          </w:p>
        </w:tc>
        <w:tc>
          <w:tcPr>
            <w:tcW w:w="541" w:type="pct"/>
          </w:tcPr>
          <w:p w14:paraId="0613B2B8" w14:textId="7D9990D1" w:rsidR="00BF5857" w:rsidRPr="009F6335" w:rsidRDefault="00BF5857" w:rsidP="009F6335">
            <w:pPr>
              <w:pStyle w:val="Tabletextcentred"/>
              <w:rPr>
                <w:b w:val="0"/>
                <w:szCs w:val="18"/>
              </w:rPr>
            </w:pPr>
            <w:r w:rsidRPr="009F6335">
              <w:rPr>
                <w:b w:val="0"/>
              </w:rPr>
              <w:t>92.8</w:t>
            </w:r>
          </w:p>
        </w:tc>
        <w:tc>
          <w:tcPr>
            <w:tcW w:w="563" w:type="pct"/>
          </w:tcPr>
          <w:p w14:paraId="3CBBDFFC" w14:textId="78961C0C" w:rsidR="00BF5857" w:rsidRPr="009F6335" w:rsidRDefault="00BF5857" w:rsidP="009F6335">
            <w:pPr>
              <w:pStyle w:val="Tabletextcentred"/>
              <w:rPr>
                <w:b w:val="0"/>
                <w:szCs w:val="18"/>
              </w:rPr>
            </w:pPr>
            <w:r w:rsidRPr="009F6335">
              <w:rPr>
                <w:b w:val="0"/>
              </w:rPr>
              <w:t>69.7</w:t>
            </w:r>
          </w:p>
        </w:tc>
        <w:tc>
          <w:tcPr>
            <w:tcW w:w="509" w:type="pct"/>
          </w:tcPr>
          <w:p w14:paraId="0E8CA7A8" w14:textId="07A88EC0" w:rsidR="00BF5857" w:rsidRPr="009F6335" w:rsidRDefault="00BF5857" w:rsidP="009F6335">
            <w:pPr>
              <w:pStyle w:val="Tabletextcentred"/>
              <w:rPr>
                <w:b w:val="0"/>
                <w:szCs w:val="18"/>
              </w:rPr>
            </w:pPr>
            <w:r w:rsidRPr="009F6335">
              <w:rPr>
                <w:b w:val="0"/>
              </w:rPr>
              <w:t>79.6</w:t>
            </w:r>
          </w:p>
        </w:tc>
        <w:tc>
          <w:tcPr>
            <w:tcW w:w="520" w:type="pct"/>
          </w:tcPr>
          <w:p w14:paraId="45089B18" w14:textId="04CEB254" w:rsidR="00BF5857" w:rsidRPr="009F6335" w:rsidRDefault="00BF5857" w:rsidP="009F6335">
            <w:pPr>
              <w:pStyle w:val="Tabletextcentred"/>
              <w:rPr>
                <w:b w:val="0"/>
                <w:szCs w:val="18"/>
              </w:rPr>
            </w:pPr>
            <w:r w:rsidRPr="009F6335">
              <w:rPr>
                <w:b w:val="0"/>
              </w:rPr>
              <w:t>91.0</w:t>
            </w:r>
          </w:p>
        </w:tc>
      </w:tr>
      <w:tr w:rsidR="00BF5857" w:rsidRPr="008C3C94" w14:paraId="6F6CCB21" w14:textId="77777777" w:rsidTr="00BF5857">
        <w:tc>
          <w:tcPr>
            <w:tcW w:w="531" w:type="pct"/>
          </w:tcPr>
          <w:p w14:paraId="11BD1935" w14:textId="77777777" w:rsidR="00BF5857" w:rsidRPr="008C3C94" w:rsidRDefault="00BF5857" w:rsidP="00BF5857">
            <w:pPr>
              <w:pStyle w:val="Tabletext"/>
            </w:pPr>
            <w:r w:rsidRPr="008C3C94">
              <w:t>Socio-economic status</w:t>
            </w:r>
          </w:p>
        </w:tc>
        <w:tc>
          <w:tcPr>
            <w:tcW w:w="738" w:type="pct"/>
            <w:tcMar>
              <w:top w:w="44" w:type="dxa"/>
              <w:left w:w="86" w:type="dxa"/>
              <w:bottom w:w="86" w:type="dxa"/>
              <w:right w:w="0" w:type="dxa"/>
            </w:tcMar>
            <w:hideMark/>
          </w:tcPr>
          <w:p w14:paraId="1E7CAF64" w14:textId="605C9AEC" w:rsidR="00BF5857" w:rsidRPr="008C3C94" w:rsidRDefault="00BF5857" w:rsidP="00BF5857">
            <w:pPr>
              <w:pStyle w:val="Tabletext"/>
            </w:pPr>
            <w:r w:rsidRPr="00F92A8A">
              <w:t>Low</w:t>
            </w:r>
          </w:p>
        </w:tc>
        <w:tc>
          <w:tcPr>
            <w:tcW w:w="534" w:type="pct"/>
            <w:tcMar>
              <w:top w:w="44" w:type="dxa"/>
              <w:left w:w="86" w:type="dxa"/>
              <w:bottom w:w="86" w:type="dxa"/>
              <w:right w:w="44" w:type="dxa"/>
            </w:tcMar>
          </w:tcPr>
          <w:p w14:paraId="30615E74" w14:textId="0FC1E361" w:rsidR="00BF5857" w:rsidRPr="009F6335" w:rsidRDefault="00BF5857" w:rsidP="009F6335">
            <w:pPr>
              <w:pStyle w:val="Tabletextcentred"/>
              <w:rPr>
                <w:b w:val="0"/>
                <w:szCs w:val="18"/>
              </w:rPr>
            </w:pPr>
            <w:r w:rsidRPr="009F6335">
              <w:rPr>
                <w:b w:val="0"/>
              </w:rPr>
              <w:t>85.3</w:t>
            </w:r>
          </w:p>
        </w:tc>
        <w:tc>
          <w:tcPr>
            <w:tcW w:w="540" w:type="pct"/>
            <w:tcMar>
              <w:top w:w="44" w:type="dxa"/>
              <w:left w:w="86" w:type="dxa"/>
              <w:bottom w:w="86" w:type="dxa"/>
              <w:right w:w="44" w:type="dxa"/>
            </w:tcMar>
          </w:tcPr>
          <w:p w14:paraId="22715ACA" w14:textId="62090B28" w:rsidR="00BF5857" w:rsidRPr="009F6335" w:rsidRDefault="00BF5857" w:rsidP="009F6335">
            <w:pPr>
              <w:pStyle w:val="Tabletextcentred"/>
              <w:rPr>
                <w:b w:val="0"/>
                <w:szCs w:val="18"/>
              </w:rPr>
            </w:pPr>
            <w:r w:rsidRPr="009F6335">
              <w:rPr>
                <w:b w:val="0"/>
              </w:rPr>
              <w:t>81.6</w:t>
            </w:r>
          </w:p>
        </w:tc>
        <w:tc>
          <w:tcPr>
            <w:tcW w:w="526" w:type="pct"/>
            <w:tcMar>
              <w:top w:w="44" w:type="dxa"/>
              <w:left w:w="86" w:type="dxa"/>
              <w:bottom w:w="86" w:type="dxa"/>
              <w:right w:w="44" w:type="dxa"/>
            </w:tcMar>
          </w:tcPr>
          <w:p w14:paraId="71B4B845" w14:textId="1A83AEEF" w:rsidR="00BF5857" w:rsidRPr="009F6335" w:rsidRDefault="00BF5857" w:rsidP="009F6335">
            <w:pPr>
              <w:pStyle w:val="Tabletextcentred"/>
              <w:rPr>
                <w:b w:val="0"/>
                <w:szCs w:val="18"/>
              </w:rPr>
            </w:pPr>
            <w:r w:rsidRPr="009F6335">
              <w:rPr>
                <w:b w:val="0"/>
              </w:rPr>
              <w:t>58.8</w:t>
            </w:r>
          </w:p>
        </w:tc>
        <w:tc>
          <w:tcPr>
            <w:tcW w:w="541" w:type="pct"/>
          </w:tcPr>
          <w:p w14:paraId="3D0E1472" w14:textId="0B35419F" w:rsidR="00BF5857" w:rsidRPr="009F6335" w:rsidRDefault="00BF5857" w:rsidP="009F6335">
            <w:pPr>
              <w:pStyle w:val="Tabletextcentred"/>
              <w:rPr>
                <w:b w:val="0"/>
                <w:szCs w:val="18"/>
              </w:rPr>
            </w:pPr>
            <w:r w:rsidRPr="009F6335">
              <w:rPr>
                <w:b w:val="0"/>
              </w:rPr>
              <w:t>92.5</w:t>
            </w:r>
          </w:p>
        </w:tc>
        <w:tc>
          <w:tcPr>
            <w:tcW w:w="563" w:type="pct"/>
          </w:tcPr>
          <w:p w14:paraId="60332A1C" w14:textId="002F29F7" w:rsidR="00BF5857" w:rsidRPr="009F6335" w:rsidRDefault="00BF5857" w:rsidP="009F6335">
            <w:pPr>
              <w:pStyle w:val="Tabletextcentred"/>
              <w:rPr>
                <w:b w:val="0"/>
                <w:szCs w:val="18"/>
              </w:rPr>
            </w:pPr>
            <w:r w:rsidRPr="009F6335">
              <w:rPr>
                <w:b w:val="0"/>
              </w:rPr>
              <w:t>72.5</w:t>
            </w:r>
          </w:p>
        </w:tc>
        <w:tc>
          <w:tcPr>
            <w:tcW w:w="509" w:type="pct"/>
          </w:tcPr>
          <w:p w14:paraId="25E36611" w14:textId="6B274897" w:rsidR="00BF5857" w:rsidRPr="009F6335" w:rsidRDefault="00BF5857" w:rsidP="009F6335">
            <w:pPr>
              <w:pStyle w:val="Tabletextcentred"/>
              <w:rPr>
                <w:b w:val="0"/>
                <w:szCs w:val="18"/>
              </w:rPr>
            </w:pPr>
            <w:r w:rsidRPr="009F6335">
              <w:rPr>
                <w:b w:val="0"/>
              </w:rPr>
              <w:t>77.8</w:t>
            </w:r>
          </w:p>
        </w:tc>
        <w:tc>
          <w:tcPr>
            <w:tcW w:w="520" w:type="pct"/>
          </w:tcPr>
          <w:p w14:paraId="1FCF5140" w14:textId="15B8F1E5" w:rsidR="00BF5857" w:rsidRPr="009F6335" w:rsidRDefault="00BF5857" w:rsidP="009F6335">
            <w:pPr>
              <w:pStyle w:val="Tabletextcentred"/>
              <w:rPr>
                <w:b w:val="0"/>
                <w:szCs w:val="18"/>
              </w:rPr>
            </w:pPr>
            <w:r w:rsidRPr="009F6335">
              <w:rPr>
                <w:b w:val="0"/>
              </w:rPr>
              <w:t>88.8</w:t>
            </w:r>
          </w:p>
        </w:tc>
      </w:tr>
      <w:tr w:rsidR="00BF5857" w:rsidRPr="008C3C94" w14:paraId="58C6696B" w14:textId="77777777" w:rsidTr="00BF5857">
        <w:tc>
          <w:tcPr>
            <w:tcW w:w="531" w:type="pct"/>
          </w:tcPr>
          <w:p w14:paraId="3BB9AABF" w14:textId="77777777" w:rsidR="00BF5857" w:rsidRPr="008C3C94" w:rsidRDefault="00BF5857" w:rsidP="00BF5857">
            <w:pPr>
              <w:pStyle w:val="Tabletext"/>
            </w:pPr>
            <w:r w:rsidRPr="008C3C94">
              <w:t>Location</w:t>
            </w:r>
          </w:p>
        </w:tc>
        <w:tc>
          <w:tcPr>
            <w:tcW w:w="738" w:type="pct"/>
            <w:tcMar>
              <w:top w:w="44" w:type="dxa"/>
              <w:left w:w="86" w:type="dxa"/>
              <w:bottom w:w="86" w:type="dxa"/>
              <w:right w:w="0" w:type="dxa"/>
            </w:tcMar>
            <w:hideMark/>
          </w:tcPr>
          <w:p w14:paraId="5CD841AB" w14:textId="5C3A4733" w:rsidR="00BF5857" w:rsidRPr="008C3C94" w:rsidRDefault="00BF5857" w:rsidP="00BF5857">
            <w:pPr>
              <w:pStyle w:val="Tabletext"/>
            </w:pPr>
            <w:r w:rsidRPr="00F92A8A">
              <w:t>Metro</w:t>
            </w:r>
          </w:p>
        </w:tc>
        <w:tc>
          <w:tcPr>
            <w:tcW w:w="534" w:type="pct"/>
            <w:tcMar>
              <w:top w:w="44" w:type="dxa"/>
              <w:left w:w="86" w:type="dxa"/>
              <w:bottom w:w="86" w:type="dxa"/>
              <w:right w:w="44" w:type="dxa"/>
            </w:tcMar>
          </w:tcPr>
          <w:p w14:paraId="6F5C269E" w14:textId="65452EA1" w:rsidR="00BF5857" w:rsidRPr="009F6335" w:rsidRDefault="00BF5857" w:rsidP="009F6335">
            <w:pPr>
              <w:pStyle w:val="Tabletextcentred"/>
              <w:rPr>
                <w:b w:val="0"/>
                <w:szCs w:val="18"/>
              </w:rPr>
            </w:pPr>
            <w:r w:rsidRPr="009F6335">
              <w:rPr>
                <w:b w:val="0"/>
              </w:rPr>
              <w:t>83.2</w:t>
            </w:r>
          </w:p>
        </w:tc>
        <w:tc>
          <w:tcPr>
            <w:tcW w:w="540" w:type="pct"/>
            <w:tcMar>
              <w:top w:w="44" w:type="dxa"/>
              <w:left w:w="86" w:type="dxa"/>
              <w:bottom w:w="86" w:type="dxa"/>
              <w:right w:w="44" w:type="dxa"/>
            </w:tcMar>
          </w:tcPr>
          <w:p w14:paraId="3D427203" w14:textId="5FBFB799" w:rsidR="00BF5857" w:rsidRPr="009F6335" w:rsidRDefault="00BF5857" w:rsidP="009F6335">
            <w:pPr>
              <w:pStyle w:val="Tabletextcentred"/>
              <w:rPr>
                <w:b w:val="0"/>
                <w:szCs w:val="18"/>
              </w:rPr>
            </w:pPr>
            <w:r w:rsidRPr="009F6335">
              <w:rPr>
                <w:b w:val="0"/>
              </w:rPr>
              <w:t>80.6</w:t>
            </w:r>
          </w:p>
        </w:tc>
        <w:tc>
          <w:tcPr>
            <w:tcW w:w="526" w:type="pct"/>
            <w:tcMar>
              <w:top w:w="44" w:type="dxa"/>
              <w:left w:w="86" w:type="dxa"/>
              <w:bottom w:w="86" w:type="dxa"/>
              <w:right w:w="44" w:type="dxa"/>
            </w:tcMar>
          </w:tcPr>
          <w:p w14:paraId="391CA53F" w14:textId="06CF4057" w:rsidR="00BF5857" w:rsidRPr="009F6335" w:rsidRDefault="00BF5857" w:rsidP="009F6335">
            <w:pPr>
              <w:pStyle w:val="Tabletextcentred"/>
              <w:rPr>
                <w:b w:val="0"/>
                <w:szCs w:val="18"/>
              </w:rPr>
            </w:pPr>
            <w:r w:rsidRPr="009F6335">
              <w:rPr>
                <w:b w:val="0"/>
              </w:rPr>
              <w:t>55.3</w:t>
            </w:r>
          </w:p>
        </w:tc>
        <w:tc>
          <w:tcPr>
            <w:tcW w:w="541" w:type="pct"/>
          </w:tcPr>
          <w:p w14:paraId="1AFC38A8" w14:textId="6350BF31" w:rsidR="00BF5857" w:rsidRPr="009F6335" w:rsidRDefault="00BF5857" w:rsidP="009F6335">
            <w:pPr>
              <w:pStyle w:val="Tabletextcentred"/>
              <w:rPr>
                <w:b w:val="0"/>
                <w:szCs w:val="18"/>
              </w:rPr>
            </w:pPr>
            <w:r w:rsidRPr="009F6335">
              <w:rPr>
                <w:b w:val="0"/>
              </w:rPr>
              <w:t>91.4</w:t>
            </w:r>
          </w:p>
        </w:tc>
        <w:tc>
          <w:tcPr>
            <w:tcW w:w="563" w:type="pct"/>
          </w:tcPr>
          <w:p w14:paraId="5916458B" w14:textId="0BF8C8EC" w:rsidR="00BF5857" w:rsidRPr="009F6335" w:rsidRDefault="00BF5857" w:rsidP="009F6335">
            <w:pPr>
              <w:pStyle w:val="Tabletextcentred"/>
              <w:rPr>
                <w:b w:val="0"/>
                <w:szCs w:val="18"/>
              </w:rPr>
            </w:pPr>
            <w:r w:rsidRPr="009F6335">
              <w:rPr>
                <w:b w:val="0"/>
              </w:rPr>
              <w:t>69.0</w:t>
            </w:r>
          </w:p>
        </w:tc>
        <w:tc>
          <w:tcPr>
            <w:tcW w:w="509" w:type="pct"/>
          </w:tcPr>
          <w:p w14:paraId="4676CE65" w14:textId="68D1957E" w:rsidR="00BF5857" w:rsidRPr="009F6335" w:rsidRDefault="00BF5857" w:rsidP="009F6335">
            <w:pPr>
              <w:pStyle w:val="Tabletextcentred"/>
              <w:rPr>
                <w:b w:val="0"/>
                <w:szCs w:val="18"/>
              </w:rPr>
            </w:pPr>
            <w:r w:rsidRPr="009F6335">
              <w:rPr>
                <w:b w:val="0"/>
              </w:rPr>
              <w:t>80.9</w:t>
            </w:r>
          </w:p>
        </w:tc>
        <w:tc>
          <w:tcPr>
            <w:tcW w:w="520" w:type="pct"/>
          </w:tcPr>
          <w:p w14:paraId="56D8DDEB" w14:textId="61EA5771" w:rsidR="00BF5857" w:rsidRPr="009F6335" w:rsidRDefault="00BF5857" w:rsidP="009F6335">
            <w:pPr>
              <w:pStyle w:val="Tabletextcentred"/>
              <w:rPr>
                <w:b w:val="0"/>
                <w:szCs w:val="18"/>
              </w:rPr>
            </w:pPr>
            <w:r w:rsidRPr="009F6335">
              <w:rPr>
                <w:b w:val="0"/>
              </w:rPr>
              <w:t>89.4</w:t>
            </w:r>
          </w:p>
        </w:tc>
      </w:tr>
      <w:tr w:rsidR="00BF5857" w:rsidRPr="008C3C94" w14:paraId="4F78096F" w14:textId="77777777" w:rsidTr="00BF5857">
        <w:tc>
          <w:tcPr>
            <w:tcW w:w="531" w:type="pct"/>
          </w:tcPr>
          <w:p w14:paraId="4EC72109" w14:textId="77777777" w:rsidR="00BF5857" w:rsidRPr="008C3C94" w:rsidRDefault="00BF5857" w:rsidP="00BF5857">
            <w:pPr>
              <w:pStyle w:val="Tabletext"/>
            </w:pPr>
            <w:r w:rsidRPr="008C3C94">
              <w:t>Location</w:t>
            </w:r>
          </w:p>
        </w:tc>
        <w:tc>
          <w:tcPr>
            <w:tcW w:w="738" w:type="pct"/>
            <w:tcMar>
              <w:top w:w="44" w:type="dxa"/>
              <w:left w:w="86" w:type="dxa"/>
              <w:bottom w:w="86" w:type="dxa"/>
              <w:right w:w="0" w:type="dxa"/>
            </w:tcMar>
            <w:hideMark/>
          </w:tcPr>
          <w:p w14:paraId="484B3714" w14:textId="2F28D9A3" w:rsidR="00BF5857" w:rsidRPr="008C3C94" w:rsidRDefault="00BF5857" w:rsidP="00BF5857">
            <w:pPr>
              <w:pStyle w:val="Tabletext"/>
            </w:pPr>
            <w:r w:rsidRPr="00F92A8A">
              <w:t>Regional/Remote</w:t>
            </w:r>
          </w:p>
        </w:tc>
        <w:tc>
          <w:tcPr>
            <w:tcW w:w="534" w:type="pct"/>
            <w:tcMar>
              <w:top w:w="44" w:type="dxa"/>
              <w:left w:w="86" w:type="dxa"/>
              <w:bottom w:w="86" w:type="dxa"/>
              <w:right w:w="44" w:type="dxa"/>
            </w:tcMar>
          </w:tcPr>
          <w:p w14:paraId="088CC7D2" w14:textId="1396B75A" w:rsidR="00BF5857" w:rsidRPr="009F6335" w:rsidRDefault="00BF5857" w:rsidP="009F6335">
            <w:pPr>
              <w:pStyle w:val="Tabletextcentred"/>
              <w:rPr>
                <w:b w:val="0"/>
                <w:szCs w:val="18"/>
              </w:rPr>
            </w:pPr>
            <w:r w:rsidRPr="009F6335">
              <w:rPr>
                <w:b w:val="0"/>
              </w:rPr>
              <w:t>85.3</w:t>
            </w:r>
          </w:p>
        </w:tc>
        <w:tc>
          <w:tcPr>
            <w:tcW w:w="540" w:type="pct"/>
            <w:tcMar>
              <w:top w:w="44" w:type="dxa"/>
              <w:left w:w="86" w:type="dxa"/>
              <w:bottom w:w="86" w:type="dxa"/>
              <w:right w:w="44" w:type="dxa"/>
            </w:tcMar>
          </w:tcPr>
          <w:p w14:paraId="1BDA76B1" w14:textId="067DC4C8" w:rsidR="00BF5857" w:rsidRPr="009F6335" w:rsidRDefault="00BF5857" w:rsidP="009F6335">
            <w:pPr>
              <w:pStyle w:val="Tabletextcentred"/>
              <w:rPr>
                <w:b w:val="0"/>
                <w:szCs w:val="18"/>
              </w:rPr>
            </w:pPr>
            <w:r w:rsidRPr="009F6335">
              <w:rPr>
                <w:b w:val="0"/>
              </w:rPr>
              <w:t>81.6</w:t>
            </w:r>
          </w:p>
        </w:tc>
        <w:tc>
          <w:tcPr>
            <w:tcW w:w="526" w:type="pct"/>
            <w:tcMar>
              <w:top w:w="44" w:type="dxa"/>
              <w:left w:w="86" w:type="dxa"/>
              <w:bottom w:w="86" w:type="dxa"/>
              <w:right w:w="44" w:type="dxa"/>
            </w:tcMar>
          </w:tcPr>
          <w:p w14:paraId="27082F02" w14:textId="7C34598A" w:rsidR="00BF5857" w:rsidRPr="009F6335" w:rsidRDefault="00BF5857" w:rsidP="009F6335">
            <w:pPr>
              <w:pStyle w:val="Tabletextcentred"/>
              <w:rPr>
                <w:b w:val="0"/>
                <w:szCs w:val="18"/>
              </w:rPr>
            </w:pPr>
            <w:r w:rsidRPr="009F6335">
              <w:rPr>
                <w:b w:val="0"/>
              </w:rPr>
              <w:t>53.7</w:t>
            </w:r>
          </w:p>
        </w:tc>
        <w:tc>
          <w:tcPr>
            <w:tcW w:w="541" w:type="pct"/>
          </w:tcPr>
          <w:p w14:paraId="000016E1" w14:textId="07469403" w:rsidR="00BF5857" w:rsidRPr="009F6335" w:rsidRDefault="00BF5857" w:rsidP="009F6335">
            <w:pPr>
              <w:pStyle w:val="Tabletextcentred"/>
              <w:rPr>
                <w:b w:val="0"/>
                <w:szCs w:val="18"/>
              </w:rPr>
            </w:pPr>
            <w:r w:rsidRPr="009F6335">
              <w:rPr>
                <w:b w:val="0"/>
              </w:rPr>
              <w:t>93.1</w:t>
            </w:r>
          </w:p>
        </w:tc>
        <w:tc>
          <w:tcPr>
            <w:tcW w:w="563" w:type="pct"/>
          </w:tcPr>
          <w:p w14:paraId="1E7A5D3A" w14:textId="1F445979" w:rsidR="00BF5857" w:rsidRPr="009F6335" w:rsidRDefault="00BF5857" w:rsidP="009F6335">
            <w:pPr>
              <w:pStyle w:val="Tabletextcentred"/>
              <w:rPr>
                <w:b w:val="0"/>
                <w:szCs w:val="18"/>
              </w:rPr>
            </w:pPr>
            <w:r w:rsidRPr="009F6335">
              <w:rPr>
                <w:b w:val="0"/>
              </w:rPr>
              <w:t>67.4</w:t>
            </w:r>
          </w:p>
        </w:tc>
        <w:tc>
          <w:tcPr>
            <w:tcW w:w="509" w:type="pct"/>
          </w:tcPr>
          <w:p w14:paraId="57574958" w14:textId="739B26FE" w:rsidR="00BF5857" w:rsidRPr="009F6335" w:rsidRDefault="00BF5857" w:rsidP="009F6335">
            <w:pPr>
              <w:pStyle w:val="Tabletextcentred"/>
              <w:rPr>
                <w:b w:val="0"/>
                <w:szCs w:val="18"/>
              </w:rPr>
            </w:pPr>
            <w:r w:rsidRPr="009F6335">
              <w:rPr>
                <w:b w:val="0"/>
              </w:rPr>
              <w:t>77.3</w:t>
            </w:r>
          </w:p>
        </w:tc>
        <w:tc>
          <w:tcPr>
            <w:tcW w:w="520" w:type="pct"/>
          </w:tcPr>
          <w:p w14:paraId="4AA5A356" w14:textId="38331F5D" w:rsidR="00BF5857" w:rsidRPr="009F6335" w:rsidRDefault="00BF5857" w:rsidP="009F6335">
            <w:pPr>
              <w:pStyle w:val="Tabletextcentred"/>
              <w:rPr>
                <w:b w:val="0"/>
                <w:szCs w:val="18"/>
              </w:rPr>
            </w:pPr>
            <w:r w:rsidRPr="009F6335">
              <w:rPr>
                <w:b w:val="0"/>
              </w:rPr>
              <w:t>91.0</w:t>
            </w:r>
          </w:p>
        </w:tc>
      </w:tr>
      <w:tr w:rsidR="00BF5857" w:rsidRPr="008C3C94" w14:paraId="536ED717" w14:textId="77777777" w:rsidTr="00BF5857">
        <w:tc>
          <w:tcPr>
            <w:tcW w:w="1268" w:type="pct"/>
            <w:gridSpan w:val="2"/>
          </w:tcPr>
          <w:p w14:paraId="13459534" w14:textId="14E8B51C" w:rsidR="00BF5857" w:rsidRPr="00BF5857" w:rsidRDefault="00BF5857" w:rsidP="00BF5857">
            <w:pPr>
              <w:pStyle w:val="Tabletext"/>
              <w:rPr>
                <w:b/>
              </w:rPr>
            </w:pPr>
            <w:r w:rsidRPr="00BF5857">
              <w:rPr>
                <w:b/>
              </w:rPr>
              <w:t>Total postgraduate research</w:t>
            </w:r>
          </w:p>
        </w:tc>
        <w:tc>
          <w:tcPr>
            <w:tcW w:w="534" w:type="pct"/>
            <w:tcMar>
              <w:top w:w="44" w:type="dxa"/>
              <w:left w:w="86" w:type="dxa"/>
              <w:bottom w:w="86" w:type="dxa"/>
              <w:right w:w="44" w:type="dxa"/>
            </w:tcMar>
          </w:tcPr>
          <w:p w14:paraId="6F79B1CC" w14:textId="26B0BF35" w:rsidR="00BF5857" w:rsidRPr="00BA3736" w:rsidRDefault="00BF5857" w:rsidP="009F6335">
            <w:pPr>
              <w:pStyle w:val="Tabletextcentred"/>
              <w:rPr>
                <w:szCs w:val="18"/>
              </w:rPr>
            </w:pPr>
            <w:r w:rsidRPr="00BA3736">
              <w:t>85.0</w:t>
            </w:r>
          </w:p>
        </w:tc>
        <w:tc>
          <w:tcPr>
            <w:tcW w:w="540" w:type="pct"/>
            <w:tcMar>
              <w:top w:w="44" w:type="dxa"/>
              <w:left w:w="86" w:type="dxa"/>
              <w:bottom w:w="86" w:type="dxa"/>
              <w:right w:w="44" w:type="dxa"/>
            </w:tcMar>
          </w:tcPr>
          <w:p w14:paraId="2AA6CB02" w14:textId="63D73F6D" w:rsidR="00BF5857" w:rsidRPr="00BA3736" w:rsidRDefault="00BF5857" w:rsidP="009F6335">
            <w:pPr>
              <w:pStyle w:val="Tabletextcentred"/>
              <w:rPr>
                <w:szCs w:val="18"/>
              </w:rPr>
            </w:pPr>
            <w:r w:rsidRPr="00BA3736">
              <w:t>82.0</w:t>
            </w:r>
          </w:p>
        </w:tc>
        <w:tc>
          <w:tcPr>
            <w:tcW w:w="526" w:type="pct"/>
          </w:tcPr>
          <w:p w14:paraId="5BC6D4C8" w14:textId="1CA1B168" w:rsidR="00BF5857" w:rsidRPr="00BA3736" w:rsidRDefault="00BF5857" w:rsidP="009F6335">
            <w:pPr>
              <w:pStyle w:val="Tabletextcentred"/>
              <w:rPr>
                <w:szCs w:val="18"/>
              </w:rPr>
            </w:pPr>
            <w:r w:rsidRPr="00BA3736">
              <w:t>61.1</w:t>
            </w:r>
          </w:p>
        </w:tc>
        <w:tc>
          <w:tcPr>
            <w:tcW w:w="541" w:type="pct"/>
          </w:tcPr>
          <w:p w14:paraId="75DDDA50" w14:textId="14A587AE" w:rsidR="00BF5857" w:rsidRPr="00BA3736" w:rsidRDefault="00BF5857" w:rsidP="009F6335">
            <w:pPr>
              <w:pStyle w:val="Tabletextcentred"/>
              <w:rPr>
                <w:szCs w:val="18"/>
              </w:rPr>
            </w:pPr>
            <w:r w:rsidRPr="00BA3736">
              <w:t>92.6</w:t>
            </w:r>
          </w:p>
        </w:tc>
        <w:tc>
          <w:tcPr>
            <w:tcW w:w="563" w:type="pct"/>
          </w:tcPr>
          <w:p w14:paraId="5B0D3136" w14:textId="5FEF56D5" w:rsidR="00BF5857" w:rsidRPr="00BA3736" w:rsidRDefault="00BF5857" w:rsidP="009F6335">
            <w:pPr>
              <w:pStyle w:val="Tabletextcentred"/>
              <w:rPr>
                <w:szCs w:val="18"/>
              </w:rPr>
            </w:pPr>
            <w:r w:rsidRPr="00BA3736">
              <w:t>74.6</w:t>
            </w:r>
          </w:p>
        </w:tc>
        <w:tc>
          <w:tcPr>
            <w:tcW w:w="509" w:type="pct"/>
          </w:tcPr>
          <w:p w14:paraId="2425D217" w14:textId="501060BB" w:rsidR="00BF5857" w:rsidRPr="00BA3736" w:rsidRDefault="00BF5857" w:rsidP="009F6335">
            <w:pPr>
              <w:pStyle w:val="Tabletextcentred"/>
              <w:rPr>
                <w:szCs w:val="18"/>
              </w:rPr>
            </w:pPr>
            <w:r w:rsidRPr="00BA3736">
              <w:t>81.3</w:t>
            </w:r>
          </w:p>
        </w:tc>
        <w:tc>
          <w:tcPr>
            <w:tcW w:w="520" w:type="pct"/>
          </w:tcPr>
          <w:p w14:paraId="59F97E4B" w14:textId="1C9CAED4" w:rsidR="00BF5857" w:rsidRPr="00BA3736" w:rsidRDefault="00BF5857" w:rsidP="009F6335">
            <w:pPr>
              <w:pStyle w:val="Tabletextcentred"/>
              <w:rPr>
                <w:szCs w:val="18"/>
              </w:rPr>
            </w:pPr>
            <w:r w:rsidRPr="00BA3736">
              <w:t>91.7</w:t>
            </w:r>
          </w:p>
        </w:tc>
      </w:tr>
    </w:tbl>
    <w:p w14:paraId="5E3E7102" w14:textId="77777777" w:rsidR="00A157CC" w:rsidRPr="008C3C94" w:rsidRDefault="00A157CC" w:rsidP="00716FF6">
      <w:pPr>
        <w:pStyle w:val="Heading2"/>
        <w:rPr>
          <w:rFonts w:asciiTheme="minorHAnsi" w:hAnsiTheme="minorHAnsi"/>
        </w:rPr>
      </w:pPr>
      <w:bookmarkStart w:id="58" w:name="_Toc528315520"/>
      <w:r w:rsidRPr="008C3C94">
        <w:rPr>
          <w:rFonts w:asciiTheme="minorHAnsi" w:hAnsiTheme="minorHAnsi"/>
        </w:rPr>
        <w:t>10.3</w:t>
      </w:r>
      <w:r w:rsidRPr="008C3C94">
        <w:rPr>
          <w:rFonts w:asciiTheme="minorHAnsi" w:hAnsiTheme="minorHAnsi"/>
        </w:rPr>
        <w:tab/>
        <w:t>Satisfaction</w:t>
      </w:r>
      <w:r w:rsidR="009B7B55" w:rsidRPr="008C3C94">
        <w:rPr>
          <w:rFonts w:asciiTheme="minorHAnsi" w:hAnsiTheme="minorHAnsi"/>
        </w:rPr>
        <w:t xml:space="preserve"> </w:t>
      </w:r>
      <w:r w:rsidRPr="008C3C94">
        <w:rPr>
          <w:rFonts w:asciiTheme="minorHAnsi" w:hAnsiTheme="minorHAnsi"/>
        </w:rPr>
        <w:t>over</w:t>
      </w:r>
      <w:r w:rsidR="009B7B55" w:rsidRPr="008C3C94">
        <w:rPr>
          <w:rFonts w:asciiTheme="minorHAnsi" w:hAnsiTheme="minorHAnsi"/>
        </w:rPr>
        <w:t xml:space="preserve"> </w:t>
      </w:r>
      <w:r w:rsidRPr="008C3C94">
        <w:rPr>
          <w:rFonts w:asciiTheme="minorHAnsi" w:hAnsiTheme="minorHAnsi"/>
        </w:rPr>
        <w:t>time</w:t>
      </w:r>
      <w:bookmarkEnd w:id="58"/>
    </w:p>
    <w:p w14:paraId="1C8249E6" w14:textId="621F951F" w:rsidR="00A157CC" w:rsidRPr="008C3C94" w:rsidRDefault="00A157CC" w:rsidP="00D535D1">
      <w:pPr>
        <w:pStyle w:val="BodyText"/>
      </w:pPr>
      <w:r w:rsidRPr="008C3C94">
        <w:t>The</w:t>
      </w:r>
      <w:r w:rsidR="009B7B55" w:rsidRPr="008C3C94">
        <w:t xml:space="preserve"> </w:t>
      </w:r>
      <w:r w:rsidRPr="008C3C94">
        <w:t>PREQ</w:t>
      </w:r>
      <w:r w:rsidR="009B7B55" w:rsidRPr="008C3C94">
        <w:t xml:space="preserve"> </w:t>
      </w:r>
      <w:r w:rsidRPr="008C3C94">
        <w:t>time</w:t>
      </w:r>
      <w:r w:rsidR="009B7B55" w:rsidRPr="008C3C94">
        <w:t xml:space="preserve"> </w:t>
      </w:r>
      <w:r w:rsidRPr="008C3C94">
        <w:t>series</w:t>
      </w:r>
      <w:r w:rsidR="009B7B55" w:rsidRPr="008C3C94">
        <w:t xml:space="preserve"> </w:t>
      </w:r>
      <w:r w:rsidRPr="008C3C94">
        <w:t>shown</w:t>
      </w:r>
      <w:r w:rsidR="009B7B55" w:rsidRPr="008C3C94">
        <w:t xml:space="preserve"> </w:t>
      </w:r>
      <w:r w:rsidRPr="008C3C94">
        <w:t>in</w:t>
      </w:r>
      <w:r w:rsidR="009B7B55" w:rsidRPr="008C3C94">
        <w:t xml:space="preserve"> </w:t>
      </w:r>
      <w:r w:rsidR="007E28B6">
        <w:t>Table 56</w:t>
      </w:r>
      <w:r w:rsidR="009B7B55" w:rsidRPr="008C3C94">
        <w:t xml:space="preserve"> </w:t>
      </w:r>
      <w:r w:rsidRPr="008C3C94">
        <w:t>indicates</w:t>
      </w:r>
      <w:r w:rsidR="009B7B55" w:rsidRPr="008C3C94">
        <w:t xml:space="preserve"> </w:t>
      </w:r>
      <w:r w:rsidRPr="008C3C94">
        <w:t>there</w:t>
      </w:r>
      <w:r w:rsidR="009B7B55" w:rsidRPr="008C3C94">
        <w:t xml:space="preserve"> </w:t>
      </w:r>
      <w:r w:rsidRPr="008C3C94">
        <w:t>was</w:t>
      </w:r>
      <w:r w:rsidR="009B7B55" w:rsidRPr="008C3C94">
        <w:t xml:space="preserve"> </w:t>
      </w:r>
      <w:r w:rsidRPr="008C3C94">
        <w:t>a</w:t>
      </w:r>
      <w:r w:rsidR="009B7B55" w:rsidRPr="008C3C94">
        <w:t xml:space="preserve"> </w:t>
      </w:r>
      <w:r w:rsidRPr="008C3C94">
        <w:t>steady</w:t>
      </w:r>
      <w:r w:rsidR="009B7B55" w:rsidRPr="008C3C94">
        <w:t xml:space="preserve"> </w:t>
      </w:r>
      <w:r w:rsidRPr="008C3C94">
        <w:t>improvement</w:t>
      </w:r>
      <w:r w:rsidR="009B7B55" w:rsidRPr="008C3C94">
        <w:t xml:space="preserve"> </w:t>
      </w:r>
      <w:r w:rsidRPr="008C3C94">
        <w:t>in</w:t>
      </w:r>
      <w:r w:rsidR="009B7B55" w:rsidRPr="008C3C94">
        <w:t xml:space="preserve"> </w:t>
      </w:r>
      <w:r w:rsidRPr="008C3C94">
        <w:t>satisfaction</w:t>
      </w:r>
      <w:r w:rsidR="009B7B55" w:rsidRPr="008C3C94">
        <w:t xml:space="preserve"> </w:t>
      </w:r>
      <w:r w:rsidRPr="008C3C94">
        <w:t>among</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over</w:t>
      </w:r>
      <w:r w:rsidR="009B7B55" w:rsidRPr="008C3C94">
        <w:t xml:space="preserve"> </w:t>
      </w:r>
      <w:r w:rsidRPr="008C3C94">
        <w:t>time</w:t>
      </w:r>
      <w:r w:rsidR="009B7B55" w:rsidRPr="008C3C94">
        <w:t xml:space="preserve"> </w:t>
      </w:r>
      <w:r w:rsidRPr="008C3C94">
        <w:t>from</w:t>
      </w:r>
      <w:r w:rsidR="009B7B55" w:rsidRPr="008C3C94">
        <w:t xml:space="preserve"> </w:t>
      </w:r>
      <w:r w:rsidRPr="008C3C94">
        <w:t>2007</w:t>
      </w:r>
      <w:r w:rsidR="009B7B55" w:rsidRPr="008C3C94">
        <w:t xml:space="preserve"> </w:t>
      </w:r>
      <w:r w:rsidRPr="008C3C94">
        <w:t>to</w:t>
      </w:r>
      <w:r w:rsidR="009B7B55" w:rsidRPr="008C3C94">
        <w:t xml:space="preserve"> </w:t>
      </w:r>
      <w:r w:rsidRPr="008C3C94">
        <w:t>2015</w:t>
      </w:r>
      <w:r w:rsidR="009B7B55" w:rsidRPr="008C3C94">
        <w:t xml:space="preserve"> </w:t>
      </w:r>
      <w:r w:rsidRPr="008C3C94">
        <w:t>as</w:t>
      </w:r>
      <w:r w:rsidR="009B7B55" w:rsidRPr="008C3C94">
        <w:t xml:space="preserve"> </w:t>
      </w:r>
      <w:r w:rsidRPr="008C3C94">
        <w:t>measured</w:t>
      </w:r>
      <w:r w:rsidR="009B7B55" w:rsidRPr="008C3C94">
        <w:t xml:space="preserve"> </w:t>
      </w:r>
      <w:r w:rsidRPr="008C3C94">
        <w:t>by</w:t>
      </w:r>
      <w:r w:rsidR="009B7B55" w:rsidRPr="008C3C94">
        <w:t xml:space="preserve"> </w:t>
      </w:r>
      <w:r w:rsidRPr="008C3C94">
        <w:t>the</w:t>
      </w:r>
      <w:r w:rsidR="009B7B55" w:rsidRPr="008C3C94">
        <w:t xml:space="preserve"> </w:t>
      </w:r>
      <w:r w:rsidRPr="008C3C94">
        <w:t>AGS.</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remained</w:t>
      </w:r>
      <w:r w:rsidR="009B7B55" w:rsidRPr="008C3C94">
        <w:t xml:space="preserve"> </w:t>
      </w:r>
      <w:r w:rsidRPr="008C3C94">
        <w:t>high,</w:t>
      </w:r>
      <w:r w:rsidR="009B7B55" w:rsidRPr="008C3C94">
        <w:t xml:space="preserve"> </w:t>
      </w:r>
      <w:r w:rsidRPr="008C3C94">
        <w:t>increasing</w:t>
      </w:r>
      <w:r w:rsidR="009B7B55" w:rsidRPr="008C3C94">
        <w:t xml:space="preserve"> </w:t>
      </w:r>
      <w:r w:rsidRPr="008C3C94">
        <w:t>from</w:t>
      </w:r>
      <w:r w:rsidR="009B7B55" w:rsidRPr="008C3C94">
        <w:t xml:space="preserve"> </w:t>
      </w:r>
      <w:r w:rsidRPr="008C3C94">
        <w:t>85.7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2007</w:t>
      </w:r>
      <w:r w:rsidR="009B7B55" w:rsidRPr="008C3C94">
        <w:t xml:space="preserve"> </w:t>
      </w:r>
      <w:r w:rsidRPr="008C3C94">
        <w:t>to</w:t>
      </w:r>
      <w:r w:rsidR="009B7B55" w:rsidRPr="008C3C94">
        <w:t xml:space="preserve"> </w:t>
      </w:r>
      <w:r w:rsidRPr="008C3C94">
        <w:t>87.7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supervision</w:t>
      </w:r>
      <w:r w:rsidR="009B7B55" w:rsidRPr="008C3C94">
        <w:t xml:space="preserve"> </w:t>
      </w:r>
      <w:r w:rsidRPr="008C3C94">
        <w:t>improved</w:t>
      </w:r>
      <w:r w:rsidR="009B7B55" w:rsidRPr="008C3C94">
        <w:t xml:space="preserve"> </w:t>
      </w:r>
      <w:r w:rsidRPr="008C3C94">
        <w:t>over</w:t>
      </w:r>
      <w:r w:rsidR="009B7B55" w:rsidRPr="008C3C94">
        <w:t xml:space="preserve"> </w:t>
      </w:r>
      <w:r w:rsidRPr="008C3C94">
        <w:t>the</w:t>
      </w:r>
      <w:r w:rsidR="009B7B55" w:rsidRPr="008C3C94">
        <w:t xml:space="preserve"> </w:t>
      </w:r>
      <w:r w:rsidRPr="008C3C94">
        <w:t>same</w:t>
      </w:r>
      <w:r w:rsidR="009B7B55" w:rsidRPr="008C3C94">
        <w:t xml:space="preserve"> </w:t>
      </w:r>
      <w:r w:rsidRPr="008C3C94">
        <w:t>period</w:t>
      </w:r>
      <w:r w:rsidR="009B7B55" w:rsidRPr="008C3C94">
        <w:t xml:space="preserve"> </w:t>
      </w:r>
      <w:r w:rsidRPr="008C3C94">
        <w:t>from</w:t>
      </w:r>
      <w:r w:rsidR="009B7B55" w:rsidRPr="008C3C94">
        <w:t xml:space="preserve"> </w:t>
      </w:r>
      <w:r w:rsidRPr="008C3C94">
        <w:t>76.6</w:t>
      </w:r>
      <w:r w:rsidR="009B7B55" w:rsidRPr="008C3C94">
        <w:t xml:space="preserve"> </w:t>
      </w:r>
      <w:r w:rsidRPr="008C3C94">
        <w:t>per</w:t>
      </w:r>
      <w:r w:rsidR="009B7B55" w:rsidRPr="008C3C94">
        <w:t xml:space="preserve"> </w:t>
      </w:r>
      <w:r w:rsidRPr="008C3C94">
        <w:t>cent</w:t>
      </w:r>
      <w:r w:rsidR="009B7B55" w:rsidRPr="008C3C94">
        <w:t xml:space="preserve"> </w:t>
      </w:r>
      <w:r w:rsidRPr="008C3C94">
        <w:t>to</w:t>
      </w:r>
      <w:r w:rsidR="009B7B55" w:rsidRPr="008C3C94">
        <w:t xml:space="preserve"> </w:t>
      </w:r>
      <w:r w:rsidRPr="008C3C94">
        <w:t>81.7</w:t>
      </w:r>
      <w:r w:rsidR="009B7B55" w:rsidRPr="008C3C94">
        <w:t xml:space="preserve"> </w:t>
      </w:r>
      <w:r w:rsidRPr="008C3C94">
        <w:t>per</w:t>
      </w:r>
      <w:r w:rsidR="009B7B55" w:rsidRPr="008C3C94">
        <w:t xml:space="preserve"> </w:t>
      </w:r>
      <w:r w:rsidRPr="008C3C94">
        <w:t>cent.</w:t>
      </w:r>
      <w:r w:rsidR="009B7B55" w:rsidRPr="008C3C94">
        <w:t xml:space="preserve"> </w:t>
      </w:r>
      <w:r w:rsidRPr="008C3C94">
        <w:t>Similarly,</w:t>
      </w:r>
      <w:r w:rsidR="009B7B55" w:rsidRPr="008C3C94">
        <w:t xml:space="preserve"> </w:t>
      </w:r>
      <w:r w:rsidRPr="008C3C94">
        <w:t>satisfaction</w:t>
      </w:r>
      <w:r w:rsidR="009B7B55" w:rsidRPr="008C3C94">
        <w:t xml:space="preserve"> </w:t>
      </w:r>
      <w:r w:rsidRPr="008C3C94">
        <w:t>with</w:t>
      </w:r>
      <w:r w:rsidR="009B7B55" w:rsidRPr="008C3C94">
        <w:t xml:space="preserve"> </w:t>
      </w:r>
      <w:r w:rsidRPr="008C3C94">
        <w:t>the</w:t>
      </w:r>
      <w:r w:rsidR="009B7B55" w:rsidRPr="008C3C94">
        <w:t xml:space="preserve"> </w:t>
      </w:r>
      <w:r w:rsidRPr="008C3C94">
        <w:t>intellectual</w:t>
      </w:r>
      <w:r w:rsidR="009B7B55" w:rsidRPr="008C3C94">
        <w:t xml:space="preserve"> </w:t>
      </w:r>
      <w:r w:rsidRPr="008C3C94">
        <w:t>climate</w:t>
      </w:r>
      <w:r w:rsidR="009B7B55" w:rsidRPr="008C3C94">
        <w:t xml:space="preserve"> </w:t>
      </w:r>
      <w:r w:rsidRPr="008C3C94">
        <w:t>improved</w:t>
      </w:r>
      <w:r w:rsidR="009B7B55" w:rsidRPr="008C3C94">
        <w:t xml:space="preserve"> </w:t>
      </w:r>
      <w:r w:rsidRPr="008C3C94">
        <w:t>from</w:t>
      </w:r>
      <w:r w:rsidR="009B7B55" w:rsidRPr="008C3C94">
        <w:t xml:space="preserve"> </w:t>
      </w:r>
      <w:r w:rsidRPr="008C3C94">
        <w:t>62.5</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2007</w:t>
      </w:r>
      <w:r w:rsidR="009B7B55" w:rsidRPr="008C3C94">
        <w:t xml:space="preserve"> </w:t>
      </w:r>
      <w:r w:rsidRPr="008C3C94">
        <w:t>to</w:t>
      </w:r>
      <w:r w:rsidR="009B7B55" w:rsidRPr="008C3C94">
        <w:t xml:space="preserve"> </w:t>
      </w:r>
      <w:r w:rsidRPr="008C3C94">
        <w:t>68.0</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2015.</w:t>
      </w:r>
      <w:r w:rsidR="009B7B55" w:rsidRPr="008C3C94">
        <w:t xml:space="preserve"> </w:t>
      </w:r>
    </w:p>
    <w:p w14:paraId="4D59ACCF" w14:textId="77777777" w:rsidR="00A157CC" w:rsidRPr="008C3C94" w:rsidRDefault="00A157CC" w:rsidP="00D535D1">
      <w:pPr>
        <w:pStyle w:val="BodyText"/>
      </w:pPr>
      <w:r w:rsidRPr="008C3C94">
        <w:t>The</w:t>
      </w:r>
      <w:r w:rsidR="009B7B55" w:rsidRPr="008C3C94">
        <w:t xml:space="preserve"> </w:t>
      </w:r>
      <w:r w:rsidRPr="008C3C94">
        <w:t>move</w:t>
      </w:r>
      <w:r w:rsidR="009B7B55" w:rsidRPr="008C3C94">
        <w:t xml:space="preserve"> </w:t>
      </w:r>
      <w:r w:rsidRPr="008C3C94">
        <w:t>to</w:t>
      </w:r>
      <w:r w:rsidR="009B7B55" w:rsidRPr="008C3C94">
        <w:t xml:space="preserve"> </w:t>
      </w:r>
      <w:r w:rsidRPr="008C3C94">
        <w:t>the</w:t>
      </w:r>
      <w:r w:rsidR="009B7B55" w:rsidRPr="008C3C94">
        <w:t xml:space="preserve"> </w:t>
      </w:r>
      <w:r w:rsidRPr="008C3C94">
        <w:t>collection</w:t>
      </w:r>
      <w:r w:rsidR="009B7B55" w:rsidRPr="008C3C94">
        <w:t xml:space="preserve"> </w:t>
      </w:r>
      <w:r w:rsidRPr="008C3C94">
        <w:t>of</w:t>
      </w:r>
      <w:r w:rsidR="009B7B55" w:rsidRPr="008C3C94">
        <w:t xml:space="preserve"> </w:t>
      </w:r>
      <w:r w:rsidRPr="008C3C94">
        <w:t>PREQ</w:t>
      </w:r>
      <w:r w:rsidR="009B7B55" w:rsidRPr="008C3C94">
        <w:t xml:space="preserve"> </w:t>
      </w:r>
      <w:r w:rsidRPr="008C3C94">
        <w:t>data</w:t>
      </w:r>
      <w:r w:rsidR="009B7B55" w:rsidRPr="008C3C94">
        <w:t xml:space="preserve"> </w:t>
      </w:r>
      <w:r w:rsidRPr="008C3C94">
        <w:t>through</w:t>
      </w:r>
      <w:r w:rsidR="009B7B55" w:rsidRPr="008C3C94">
        <w:t xml:space="preserve"> </w:t>
      </w:r>
      <w:r w:rsidRPr="008C3C94">
        <w:t>the</w:t>
      </w:r>
      <w:r w:rsidR="009B7B55" w:rsidRPr="008C3C94">
        <w:t xml:space="preserve"> </w:t>
      </w:r>
      <w:r w:rsidRPr="008C3C94">
        <w:t>GOS</w:t>
      </w:r>
      <w:r w:rsidR="009B7B55" w:rsidRPr="008C3C94">
        <w:t xml:space="preserve"> </w:t>
      </w:r>
      <w:r w:rsidRPr="008C3C94">
        <w:t>represents</w:t>
      </w:r>
      <w:r w:rsidR="009B7B55" w:rsidRPr="008C3C94">
        <w:t xml:space="preserve"> </w:t>
      </w:r>
      <w:r w:rsidRPr="008C3C94">
        <w:t>a</w:t>
      </w:r>
      <w:r w:rsidR="009B7B55" w:rsidRPr="008C3C94">
        <w:t xml:space="preserve"> </w:t>
      </w:r>
      <w:r w:rsidRPr="008C3C94">
        <w:t>break</w:t>
      </w:r>
      <w:r w:rsidR="009B7B55" w:rsidRPr="008C3C94">
        <w:t xml:space="preserve"> </w:t>
      </w:r>
      <w:r w:rsidRPr="008C3C94">
        <w:t>in</w:t>
      </w:r>
      <w:r w:rsidR="009B7B55" w:rsidRPr="008C3C94">
        <w:t xml:space="preserve"> </w:t>
      </w:r>
      <w:r w:rsidRPr="008C3C94">
        <w:t>time</w:t>
      </w:r>
      <w:r w:rsidR="009B7B55" w:rsidRPr="008C3C94">
        <w:t xml:space="preserve"> </w:t>
      </w:r>
      <w:r w:rsidRPr="008C3C94">
        <w:t>series</w:t>
      </w:r>
      <w:r w:rsidR="009B7B55" w:rsidRPr="008C3C94">
        <w:t xml:space="preserve"> </w:t>
      </w:r>
      <w:r w:rsidRPr="008C3C94">
        <w:t>with</w:t>
      </w:r>
      <w:r w:rsidR="009B7B55" w:rsidRPr="008C3C94">
        <w:t xml:space="preserve"> </w:t>
      </w:r>
      <w:r w:rsidRPr="008C3C94">
        <w:t>all</w:t>
      </w:r>
      <w:r w:rsidR="009B7B55" w:rsidRPr="008C3C94">
        <w:t xml:space="preserve"> </w:t>
      </w:r>
      <w:r w:rsidRPr="008C3C94">
        <w:t>scales</w:t>
      </w:r>
      <w:r w:rsidR="009B7B55" w:rsidRPr="008C3C94">
        <w:t xml:space="preserve"> </w:t>
      </w:r>
      <w:r w:rsidRPr="008C3C94">
        <w:t>recording</w:t>
      </w:r>
      <w:r w:rsidR="009B7B55" w:rsidRPr="008C3C94">
        <w:t xml:space="preserve"> </w:t>
      </w:r>
      <w:r w:rsidRPr="008C3C94">
        <w:t>lower</w:t>
      </w:r>
      <w:r w:rsidR="009B7B55" w:rsidRPr="008C3C94">
        <w:t xml:space="preserve"> </w:t>
      </w:r>
      <w:r w:rsidRPr="008C3C94">
        <w:t>scores</w:t>
      </w:r>
      <w:r w:rsidR="009B7B55" w:rsidRPr="008C3C94">
        <w:t xml:space="preserve"> </w:t>
      </w:r>
      <w:r w:rsidRPr="008C3C94">
        <w:t>between</w:t>
      </w:r>
      <w:r w:rsidR="009B7B55" w:rsidRPr="008C3C94">
        <w:t xml:space="preserve"> </w:t>
      </w:r>
      <w:r w:rsidRPr="008C3C94">
        <w:t>2015</w:t>
      </w:r>
      <w:r w:rsidR="009B7B55" w:rsidRPr="008C3C94">
        <w:t xml:space="preserve"> </w:t>
      </w:r>
      <w:r w:rsidRPr="008C3C94">
        <w:t>and</w:t>
      </w:r>
      <w:r w:rsidR="009B7B55" w:rsidRPr="008C3C94">
        <w:t xml:space="preserve"> </w:t>
      </w:r>
      <w:r w:rsidRPr="008C3C94">
        <w:t>2016,</w:t>
      </w:r>
      <w:r w:rsidR="009B7B55" w:rsidRPr="008C3C94">
        <w:t xml:space="preserve"> </w:t>
      </w:r>
      <w:r w:rsidRPr="008C3C94">
        <w:t>with</w:t>
      </w:r>
      <w:r w:rsidR="009B7B55" w:rsidRPr="008C3C94">
        <w:t xml:space="preserve"> </w:t>
      </w:r>
      <w:r w:rsidRPr="008C3C94">
        <w:t>the</w:t>
      </w:r>
      <w:r w:rsidR="009B7B55" w:rsidRPr="008C3C94">
        <w:t xml:space="preserve"> </w:t>
      </w:r>
      <w:r w:rsidRPr="008C3C94">
        <w:t>exception</w:t>
      </w:r>
      <w:r w:rsidR="009B7B55" w:rsidRPr="008C3C94">
        <w:t xml:space="preserve"> </w:t>
      </w:r>
      <w:r w:rsidRPr="008C3C94">
        <w:t>of</w:t>
      </w:r>
      <w:r w:rsidR="009B7B55" w:rsidRPr="008C3C94">
        <w:t xml:space="preserve"> </w:t>
      </w:r>
      <w:r w:rsidRPr="008C3C94">
        <w:t>skills</w:t>
      </w:r>
      <w:r w:rsidR="009B7B55" w:rsidRPr="008C3C94">
        <w:t xml:space="preserve"> </w:t>
      </w:r>
      <w:r w:rsidRPr="008C3C94">
        <w:t>development,</w:t>
      </w:r>
      <w:r w:rsidR="009B7B55" w:rsidRPr="008C3C94">
        <w:t xml:space="preserve"> </w:t>
      </w:r>
      <w:r w:rsidRPr="008C3C94">
        <w:t>which</w:t>
      </w:r>
      <w:r w:rsidR="009B7B55" w:rsidRPr="008C3C94">
        <w:t xml:space="preserve"> </w:t>
      </w:r>
      <w:r w:rsidRPr="008C3C94">
        <w:t>showed</w:t>
      </w:r>
      <w:r w:rsidR="009B7B55" w:rsidRPr="008C3C94">
        <w:t xml:space="preserve"> </w:t>
      </w:r>
      <w:r w:rsidRPr="008C3C94">
        <w:t>a</w:t>
      </w:r>
      <w:r w:rsidR="009B7B55" w:rsidRPr="008C3C94">
        <w:t xml:space="preserve"> </w:t>
      </w:r>
      <w:r w:rsidRPr="008C3C94">
        <w:t>slight</w:t>
      </w:r>
      <w:r w:rsidR="009B7B55" w:rsidRPr="008C3C94">
        <w:t xml:space="preserve"> </w:t>
      </w:r>
      <w:r w:rsidRPr="008C3C94">
        <w:t>increase</w:t>
      </w:r>
      <w:r w:rsidR="009B7B55" w:rsidRPr="008C3C94">
        <w:t xml:space="preserve"> </w:t>
      </w:r>
      <w:r w:rsidRPr="008C3C94">
        <w:t>of</w:t>
      </w:r>
      <w:r w:rsidR="009B7B55" w:rsidRPr="008C3C94">
        <w:t xml:space="preserve"> </w:t>
      </w:r>
      <w:r w:rsidRPr="008C3C94">
        <w:t>0.5</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Since</w:t>
      </w:r>
      <w:r w:rsidR="009B7B55" w:rsidRPr="008C3C94">
        <w:t xml:space="preserve"> </w:t>
      </w:r>
      <w:r w:rsidRPr="008C3C94">
        <w:t>the</w:t>
      </w:r>
      <w:r w:rsidR="009B7B55" w:rsidRPr="008C3C94">
        <w:t xml:space="preserve"> </w:t>
      </w:r>
      <w:r w:rsidRPr="008C3C94">
        <w:t>change</w:t>
      </w:r>
      <w:r w:rsidR="009B7B55" w:rsidRPr="008C3C94">
        <w:t xml:space="preserve"> </w:t>
      </w:r>
      <w:r w:rsidRPr="008C3C94">
        <w:t>to</w:t>
      </w:r>
      <w:r w:rsidR="009B7B55" w:rsidRPr="008C3C94">
        <w:t xml:space="preserve"> </w:t>
      </w:r>
      <w:r w:rsidRPr="008C3C94">
        <w:t>the</w:t>
      </w:r>
      <w:r w:rsidR="009B7B55" w:rsidRPr="008C3C94">
        <w:t xml:space="preserve"> </w:t>
      </w:r>
      <w:r w:rsidRPr="008C3C94">
        <w:t>GOS,</w:t>
      </w:r>
      <w:r w:rsidR="009B7B55" w:rsidRPr="008C3C94">
        <w:t xml:space="preserve"> </w:t>
      </w:r>
      <w:r w:rsidRPr="008C3C94">
        <w:t>most</w:t>
      </w:r>
      <w:r w:rsidR="009B7B55" w:rsidRPr="008C3C94">
        <w:t xml:space="preserve"> </w:t>
      </w:r>
      <w:r w:rsidRPr="008C3C94">
        <w:t>of</w:t>
      </w:r>
      <w:r w:rsidR="009B7B55" w:rsidRPr="008C3C94">
        <w:t xml:space="preserve"> </w:t>
      </w:r>
      <w:r w:rsidRPr="008C3C94">
        <w:t>the</w:t>
      </w:r>
      <w:r w:rsidR="009B7B55" w:rsidRPr="008C3C94">
        <w:t xml:space="preserve"> </w:t>
      </w:r>
      <w:r w:rsidRPr="008C3C94">
        <w:t>scale</w:t>
      </w:r>
      <w:r w:rsidR="009B7B55" w:rsidRPr="008C3C94">
        <w:t xml:space="preserve"> </w:t>
      </w:r>
      <w:r w:rsidRPr="008C3C94">
        <w:t>scores</w:t>
      </w:r>
      <w:r w:rsidR="009B7B55" w:rsidRPr="008C3C94">
        <w:t xml:space="preserve"> </w:t>
      </w:r>
      <w:r w:rsidRPr="008C3C94">
        <w:t>have</w:t>
      </w:r>
      <w:r w:rsidR="009B7B55" w:rsidRPr="008C3C94">
        <w:t xml:space="preserve"> </w:t>
      </w:r>
      <w:r w:rsidRPr="008C3C94">
        <w:t>remained</w:t>
      </w:r>
      <w:r w:rsidR="009B7B55" w:rsidRPr="008C3C94">
        <w:t xml:space="preserve"> </w:t>
      </w:r>
      <w:r w:rsidRPr="008C3C94">
        <w:t>relatively</w:t>
      </w:r>
      <w:r w:rsidR="009B7B55" w:rsidRPr="008C3C94">
        <w:t xml:space="preserve"> </w:t>
      </w:r>
      <w:r w:rsidRPr="008C3C94">
        <w:t>stable.</w:t>
      </w:r>
      <w:r w:rsidR="009B7B55" w:rsidRPr="008C3C94">
        <w:t xml:space="preserve"> </w:t>
      </w:r>
      <w:r w:rsidRPr="008C3C94">
        <w:t>The</w:t>
      </w:r>
      <w:r w:rsidR="009B7B55" w:rsidRPr="008C3C94">
        <w:t xml:space="preserve"> </w:t>
      </w:r>
      <w:r w:rsidRPr="008C3C94">
        <w:t>largest</w:t>
      </w:r>
      <w:r w:rsidR="009B7B55" w:rsidRPr="008C3C94">
        <w:t xml:space="preserve"> </w:t>
      </w:r>
      <w:r w:rsidRPr="008C3C94">
        <w:t>increases</w:t>
      </w:r>
      <w:r w:rsidR="009B7B55" w:rsidRPr="008C3C94">
        <w:t xml:space="preserve"> </w:t>
      </w:r>
      <w:r w:rsidRPr="008C3C94">
        <w:t>in</w:t>
      </w:r>
      <w:r w:rsidR="009B7B55" w:rsidRPr="008C3C94">
        <w:t xml:space="preserve"> </w:t>
      </w:r>
      <w:r w:rsidRPr="008C3C94">
        <w:t>satisfaction</w:t>
      </w:r>
      <w:r w:rsidR="009B7B55" w:rsidRPr="008C3C94">
        <w:t xml:space="preserve"> </w:t>
      </w:r>
      <w:r w:rsidRPr="008C3C94">
        <w:t>were</w:t>
      </w:r>
      <w:r w:rsidR="009B7B55" w:rsidRPr="008C3C94">
        <w:t xml:space="preserve"> </w:t>
      </w:r>
      <w:r w:rsidRPr="008C3C94">
        <w:t>recorded</w:t>
      </w:r>
      <w:r w:rsidR="009B7B55" w:rsidRPr="008C3C94">
        <w:t xml:space="preserve"> </w:t>
      </w:r>
      <w:r w:rsidRPr="008C3C94">
        <w:t>in</w:t>
      </w:r>
      <w:r w:rsidR="009B7B55" w:rsidRPr="008C3C94">
        <w:t xml:space="preserve"> </w:t>
      </w:r>
      <w:r w:rsidRPr="008C3C94">
        <w:t>the</w:t>
      </w:r>
      <w:r w:rsidR="009B7B55" w:rsidRPr="008C3C94">
        <w:t xml:space="preserve"> </w:t>
      </w:r>
      <w:r w:rsidRPr="008C3C94">
        <w:t>areas</w:t>
      </w:r>
      <w:r w:rsidR="009B7B55" w:rsidRPr="008C3C94">
        <w:t xml:space="preserve"> </w:t>
      </w:r>
      <w:r w:rsidRPr="008C3C94">
        <w:t>of</w:t>
      </w:r>
      <w:r w:rsidR="009B7B55" w:rsidRPr="008C3C94">
        <w:t xml:space="preserve"> </w:t>
      </w:r>
      <w:r w:rsidRPr="008C3C94">
        <w:t>thesis</w:t>
      </w:r>
      <w:r w:rsidR="009B7B55" w:rsidRPr="008C3C94">
        <w:t xml:space="preserve"> </w:t>
      </w:r>
      <w:r w:rsidRPr="008C3C94">
        <w:t>examination,</w:t>
      </w:r>
      <w:r w:rsidR="009B7B55" w:rsidRPr="008C3C94">
        <w:t xml:space="preserve"> </w:t>
      </w:r>
      <w:r w:rsidRPr="008C3C94">
        <w:t>rising</w:t>
      </w:r>
      <w:r w:rsidR="009B7B55" w:rsidRPr="008C3C94">
        <w:t xml:space="preserve"> </w:t>
      </w:r>
      <w:r w:rsidRPr="008C3C94">
        <w:t>1.5</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to</w:t>
      </w:r>
      <w:r w:rsidR="009B7B55" w:rsidRPr="008C3C94">
        <w:t xml:space="preserve"> </w:t>
      </w:r>
      <w:r w:rsidRPr="008C3C94">
        <w:t>stand</w:t>
      </w:r>
      <w:r w:rsidR="009B7B55" w:rsidRPr="008C3C94">
        <w:t xml:space="preserve"> </w:t>
      </w:r>
      <w:r w:rsidRPr="008C3C94">
        <w:t>at</w:t>
      </w:r>
      <w:r w:rsidR="009B7B55" w:rsidRPr="008C3C94">
        <w:t xml:space="preserve"> </w:t>
      </w:r>
      <w:r w:rsidRPr="008C3C94">
        <w:t>79.4</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2017</w:t>
      </w:r>
      <w:r w:rsidR="004F159A">
        <w:t xml:space="preserve"> and 81.3 per cent in 2018</w:t>
      </w:r>
      <w:r w:rsidRPr="008C3C94">
        <w:t>.</w:t>
      </w:r>
      <w:r w:rsidR="009B7B55" w:rsidRPr="008C3C94">
        <w:t xml:space="preserve"> </w:t>
      </w:r>
      <w:r w:rsidR="004F159A">
        <w:t xml:space="preserve">Overall satisfaction for postgraduate research graduates </w:t>
      </w:r>
      <w:r w:rsidR="009A2160">
        <w:t>declined from 85.5 per cent in 2016 to 84.4 per cent in 2017 before recovering slightly to 85.0 per cent in 2018</w:t>
      </w:r>
      <w:r w:rsidR="004F159A">
        <w:t>.</w:t>
      </w:r>
    </w:p>
    <w:p w14:paraId="4059E1DB" w14:textId="5B76F865" w:rsidR="00196763" w:rsidRPr="008C3C94" w:rsidRDefault="00196763" w:rsidP="00716FF6">
      <w:pPr>
        <w:pStyle w:val="Figspace"/>
      </w:pPr>
    </w:p>
    <w:p w14:paraId="533A7309" w14:textId="77777777" w:rsidR="00A157CC" w:rsidRPr="008C3C94" w:rsidRDefault="00A157CC" w:rsidP="00716FF6">
      <w:pPr>
        <w:rPr>
          <w:rFonts w:asciiTheme="minorHAnsi" w:hAnsiTheme="minorHAnsi"/>
          <w:sz w:val="14"/>
          <w:szCs w:val="14"/>
        </w:rPr>
      </w:pPr>
      <w:r w:rsidRPr="008C3C94">
        <w:rPr>
          <w:rFonts w:asciiTheme="minorHAnsi" w:hAnsiTheme="minorHAnsi"/>
          <w:sz w:val="14"/>
          <w:szCs w:val="14"/>
        </w:rPr>
        <w:br w:type="page"/>
      </w:r>
    </w:p>
    <w:p w14:paraId="045C105E" w14:textId="77777777" w:rsidR="00A157CC" w:rsidRPr="008C3C94" w:rsidRDefault="00A157CC" w:rsidP="00716FF6">
      <w:pPr>
        <w:pStyle w:val="Heading1"/>
        <w:rPr>
          <w:rFonts w:asciiTheme="minorHAnsi" w:hAnsiTheme="minorHAnsi"/>
        </w:rPr>
      </w:pPr>
      <w:bookmarkStart w:id="59" w:name="_Toc528315521"/>
      <w:r w:rsidRPr="008C3C94">
        <w:rPr>
          <w:rFonts w:asciiTheme="minorHAnsi" w:hAnsiTheme="minorHAnsi"/>
        </w:rPr>
        <w:lastRenderedPageBreak/>
        <w:t>Appendix</w:t>
      </w:r>
      <w:r w:rsidR="009B7B55" w:rsidRPr="008C3C94">
        <w:rPr>
          <w:rFonts w:asciiTheme="minorHAnsi" w:hAnsiTheme="minorHAnsi"/>
        </w:rPr>
        <w:t xml:space="preserve"> </w:t>
      </w:r>
      <w:r w:rsidRPr="008C3C94">
        <w:rPr>
          <w:rFonts w:asciiTheme="minorHAnsi" w:hAnsiTheme="minorHAnsi"/>
        </w:rPr>
        <w:t>1</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Survey</w:t>
      </w:r>
      <w:r w:rsidR="009B7B55" w:rsidRPr="008C3C94">
        <w:rPr>
          <w:rFonts w:asciiTheme="minorHAnsi" w:hAnsiTheme="minorHAnsi"/>
        </w:rPr>
        <w:t xml:space="preserve"> </w:t>
      </w:r>
      <w:r w:rsidRPr="008C3C94">
        <w:rPr>
          <w:rFonts w:asciiTheme="minorHAnsi" w:hAnsiTheme="minorHAnsi"/>
        </w:rPr>
        <w:t>methodology</w:t>
      </w:r>
      <w:bookmarkEnd w:id="59"/>
    </w:p>
    <w:p w14:paraId="5AEC8F6F" w14:textId="77777777" w:rsidR="00A157CC" w:rsidRPr="008C3C94" w:rsidRDefault="00A157CC" w:rsidP="00D74ED7">
      <w:pPr>
        <w:pStyle w:val="TOC2"/>
      </w:pPr>
      <w:r w:rsidRPr="008C3C94">
        <w:t>Operational</w:t>
      </w:r>
      <w:r w:rsidR="009B7B55" w:rsidRPr="008C3C94">
        <w:t xml:space="preserve"> </w:t>
      </w:r>
      <w:r w:rsidRPr="008C3C94">
        <w:t>summary</w:t>
      </w:r>
    </w:p>
    <w:p w14:paraId="40477263" w14:textId="77777777" w:rsidR="00A157CC" w:rsidRPr="008C3C94" w:rsidRDefault="00A157CC" w:rsidP="00D535D1">
      <w:pPr>
        <w:pStyle w:val="BodyText"/>
      </w:pPr>
      <w:r w:rsidRPr="008C3C94">
        <w:t>The</w:t>
      </w:r>
      <w:r w:rsidR="009B7B55" w:rsidRPr="008C3C94">
        <w:t xml:space="preserve"> </w:t>
      </w:r>
      <w:r w:rsidRPr="008C3C94">
        <w:t>main</w:t>
      </w:r>
      <w:r w:rsidR="009B7B55" w:rsidRPr="008C3C94">
        <w:t xml:space="preserve"> </w:t>
      </w:r>
      <w:r w:rsidRPr="008C3C94">
        <w:t>collection</w:t>
      </w:r>
      <w:r w:rsidR="009B7B55" w:rsidRPr="008C3C94">
        <w:t xml:space="preserve"> </w:t>
      </w:r>
      <w:r w:rsidRPr="008C3C94">
        <w:t>periods</w:t>
      </w:r>
      <w:r w:rsidR="009B7B55" w:rsidRPr="008C3C94">
        <w:t xml:space="preserve"> </w:t>
      </w:r>
      <w:r w:rsidRPr="008C3C94">
        <w:t>were</w:t>
      </w:r>
      <w:r w:rsidR="009B7B55" w:rsidRPr="008C3C94">
        <w:t xml:space="preserve"> </w:t>
      </w:r>
      <w:r w:rsidRPr="008C3C94">
        <w:t>November</w:t>
      </w:r>
      <w:r w:rsidR="009B7B55" w:rsidRPr="008C3C94">
        <w:t xml:space="preserve"> </w:t>
      </w:r>
      <w:r w:rsidRPr="008C3C94">
        <w:t>to</w:t>
      </w:r>
      <w:r w:rsidR="009B7B55" w:rsidRPr="008C3C94">
        <w:t xml:space="preserve"> </w:t>
      </w:r>
      <w:r w:rsidRPr="008C3C94">
        <w:t>December</w:t>
      </w:r>
      <w:r w:rsidR="009B7B55" w:rsidRPr="008C3C94">
        <w:t xml:space="preserve"> </w:t>
      </w:r>
      <w:r w:rsidRPr="008C3C94">
        <w:t>201</w:t>
      </w:r>
      <w:r w:rsidR="0022051A" w:rsidRPr="008C3C94">
        <w:t>7</w:t>
      </w:r>
      <w:r w:rsidR="009B7B55" w:rsidRPr="008C3C94">
        <w:t xml:space="preserve"> </w:t>
      </w:r>
      <w:r w:rsidRPr="008C3C94">
        <w:t>and</w:t>
      </w:r>
      <w:r w:rsidR="009B7B55" w:rsidRPr="008C3C94">
        <w:t xml:space="preserve"> </w:t>
      </w:r>
      <w:r w:rsidRPr="008C3C94">
        <w:t>May</w:t>
      </w:r>
      <w:r w:rsidR="009B7B55" w:rsidRPr="008C3C94">
        <w:t xml:space="preserve"> </w:t>
      </w:r>
      <w:r w:rsidRPr="008C3C94">
        <w:t>to</w:t>
      </w:r>
      <w:r w:rsidR="009B7B55" w:rsidRPr="008C3C94">
        <w:t xml:space="preserve"> </w:t>
      </w:r>
      <w:r w:rsidRPr="008C3C94">
        <w:t>July</w:t>
      </w:r>
      <w:r w:rsidR="009B7B55" w:rsidRPr="008C3C94">
        <w:t xml:space="preserve"> </w:t>
      </w:r>
      <w:r w:rsidRPr="008C3C94">
        <w:t>201</w:t>
      </w:r>
      <w:r w:rsidR="0022051A" w:rsidRPr="008C3C94">
        <w:t>8</w:t>
      </w:r>
      <w:r w:rsidRPr="008C3C94">
        <w:t>,</w:t>
      </w:r>
      <w:r w:rsidR="009B7B55" w:rsidRPr="008C3C94">
        <w:t xml:space="preserve"> </w:t>
      </w:r>
      <w:r w:rsidRPr="008C3C94">
        <w:t>with</w:t>
      </w:r>
      <w:r w:rsidR="009B7B55" w:rsidRPr="008C3C94">
        <w:t xml:space="preserve"> </w:t>
      </w:r>
      <w:r w:rsidRPr="008C3C94">
        <w:t>a</w:t>
      </w:r>
      <w:r w:rsidR="009B7B55" w:rsidRPr="008C3C94">
        <w:t xml:space="preserve"> </w:t>
      </w:r>
      <w:r w:rsidRPr="008C3C94">
        <w:t>minor</w:t>
      </w:r>
      <w:r w:rsidR="009B7B55" w:rsidRPr="008C3C94">
        <w:t xml:space="preserve"> </w:t>
      </w:r>
      <w:r w:rsidRPr="008C3C94">
        <w:t>collection</w:t>
      </w:r>
      <w:r w:rsidR="009B7B55" w:rsidRPr="008C3C94">
        <w:t xml:space="preserve"> </w:t>
      </w:r>
      <w:r w:rsidRPr="008C3C94">
        <w:t>taking</w:t>
      </w:r>
      <w:r w:rsidR="009B7B55" w:rsidRPr="008C3C94">
        <w:t xml:space="preserve"> </w:t>
      </w:r>
      <w:r w:rsidRPr="008C3C94">
        <w:t>place</w:t>
      </w:r>
      <w:r w:rsidR="009B7B55" w:rsidRPr="008C3C94">
        <w:t xml:space="preserve"> </w:t>
      </w:r>
      <w:r w:rsidRPr="008C3C94">
        <w:t>in</w:t>
      </w:r>
      <w:r w:rsidR="009B7B55" w:rsidRPr="008C3C94">
        <w:t xml:space="preserve"> </w:t>
      </w:r>
      <w:r w:rsidRPr="008C3C94">
        <w:t>February</w:t>
      </w:r>
      <w:r w:rsidR="009B7B55" w:rsidRPr="008C3C94">
        <w:t xml:space="preserve"> </w:t>
      </w:r>
      <w:r w:rsidRPr="008C3C94">
        <w:t>201</w:t>
      </w:r>
      <w:r w:rsidR="0022051A" w:rsidRPr="008C3C94">
        <w:t>8</w:t>
      </w:r>
      <w:r w:rsidR="009B7B55" w:rsidRPr="008C3C94">
        <w:t xml:space="preserve"> </w:t>
      </w:r>
      <w:r w:rsidRPr="008C3C94">
        <w:t>to</w:t>
      </w:r>
      <w:r w:rsidR="009B7B55" w:rsidRPr="008C3C94">
        <w:t xml:space="preserve"> </w:t>
      </w:r>
      <w:r w:rsidRPr="008C3C94">
        <w:t>April</w:t>
      </w:r>
      <w:r w:rsidR="009B7B55" w:rsidRPr="008C3C94">
        <w:t xml:space="preserve"> </w:t>
      </w:r>
      <w:r w:rsidRPr="008C3C94">
        <w:t>201</w:t>
      </w:r>
      <w:r w:rsidR="0022051A" w:rsidRPr="008C3C94">
        <w:t>8</w:t>
      </w:r>
      <w:r w:rsidR="009B7B55" w:rsidRPr="008C3C94">
        <w:t xml:space="preserve"> </w:t>
      </w:r>
      <w:r w:rsidRPr="008C3C94">
        <w:t>to</w:t>
      </w:r>
      <w:r w:rsidR="009B7B55" w:rsidRPr="008C3C94">
        <w:t xml:space="preserve"> </w:t>
      </w:r>
      <w:r w:rsidRPr="008C3C94">
        <w:t>accommodate</w:t>
      </w:r>
      <w:r w:rsidR="009B7B55" w:rsidRPr="008C3C94">
        <w:t xml:space="preserve"> </w:t>
      </w:r>
      <w:r w:rsidRPr="008C3C94">
        <w:t>two</w:t>
      </w:r>
      <w:r w:rsidR="009B7B55" w:rsidRPr="008C3C94">
        <w:t xml:space="preserve"> </w:t>
      </w:r>
      <w:r w:rsidRPr="008C3C94">
        <w:t>institutions</w:t>
      </w:r>
      <w:r w:rsidR="009B7B55" w:rsidRPr="008C3C94">
        <w:t xml:space="preserve"> </w:t>
      </w:r>
      <w:r w:rsidRPr="008C3C94">
        <w:t>running</w:t>
      </w:r>
      <w:r w:rsidR="009B7B55" w:rsidRPr="008C3C94">
        <w:t xml:space="preserve"> </w:t>
      </w:r>
      <w:r w:rsidRPr="008C3C94">
        <w:t>an</w:t>
      </w:r>
      <w:r w:rsidR="009B7B55" w:rsidRPr="008C3C94">
        <w:t xml:space="preserve"> </w:t>
      </w:r>
      <w:r w:rsidRPr="008C3C94">
        <w:t>academic</w:t>
      </w:r>
      <w:r w:rsidR="009B7B55" w:rsidRPr="008C3C94">
        <w:t xml:space="preserve"> </w:t>
      </w:r>
      <w:r w:rsidRPr="008C3C94">
        <w:t>calendar</w:t>
      </w:r>
      <w:r w:rsidR="009B7B55" w:rsidRPr="008C3C94">
        <w:t xml:space="preserve"> </w:t>
      </w:r>
      <w:r w:rsidRPr="008C3C94">
        <w:t>of</w:t>
      </w:r>
      <w:r w:rsidR="009B7B55" w:rsidRPr="008C3C94">
        <w:t xml:space="preserve"> </w:t>
      </w:r>
      <w:r w:rsidRPr="008C3C94">
        <w:t>trimesters.</w:t>
      </w:r>
      <w:r w:rsidR="009B7B55" w:rsidRPr="008C3C94">
        <w:t xml:space="preserve"> </w:t>
      </w:r>
      <w:r w:rsidRPr="008C3C94">
        <w:t>For</w:t>
      </w:r>
      <w:r w:rsidR="009B7B55" w:rsidRPr="008C3C94">
        <w:t xml:space="preserve"> </w:t>
      </w:r>
      <w:r w:rsidRPr="008C3C94">
        <w:t>reporting</w:t>
      </w:r>
      <w:r w:rsidR="009B7B55" w:rsidRPr="008C3C94">
        <w:t xml:space="preserve"> </w:t>
      </w:r>
      <w:r w:rsidRPr="008C3C94">
        <w:t>purposes,</w:t>
      </w:r>
      <w:r w:rsidR="009B7B55" w:rsidRPr="008C3C94">
        <w:t xml:space="preserve"> </w:t>
      </w:r>
      <w:r w:rsidRPr="008C3C94">
        <w:t>the</w:t>
      </w:r>
      <w:r w:rsidR="009B7B55" w:rsidRPr="008C3C94">
        <w:t xml:space="preserve"> </w:t>
      </w:r>
      <w:r w:rsidRPr="008C3C94">
        <w:t>November</w:t>
      </w:r>
      <w:r w:rsidR="009B7B55" w:rsidRPr="008C3C94">
        <w:t xml:space="preserve"> </w:t>
      </w:r>
      <w:r w:rsidRPr="008C3C94">
        <w:t>and</w:t>
      </w:r>
      <w:r w:rsidR="009B7B55" w:rsidRPr="008C3C94">
        <w:t xml:space="preserve"> </w:t>
      </w:r>
      <w:r w:rsidRPr="008C3C94">
        <w:t>February</w:t>
      </w:r>
      <w:r w:rsidR="009B7B55" w:rsidRPr="008C3C94">
        <w:t xml:space="preserve"> </w:t>
      </w:r>
      <w:r w:rsidRPr="008C3C94">
        <w:t>collection</w:t>
      </w:r>
      <w:r w:rsidR="009B7B55" w:rsidRPr="008C3C94">
        <w:t xml:space="preserve"> </w:t>
      </w:r>
      <w:r w:rsidRPr="008C3C94">
        <w:t>period</w:t>
      </w:r>
      <w:r w:rsidR="009B7B55" w:rsidRPr="008C3C94">
        <w:t xml:space="preserve"> </w:t>
      </w:r>
      <w:r w:rsidRPr="008C3C94">
        <w:t>outcomes</w:t>
      </w:r>
      <w:r w:rsidR="009B7B55" w:rsidRPr="008C3C94">
        <w:t xml:space="preserve"> </w:t>
      </w:r>
      <w:r w:rsidRPr="008C3C94">
        <w:t>are</w:t>
      </w:r>
      <w:r w:rsidR="009B7B55" w:rsidRPr="008C3C94">
        <w:t xml:space="preserve"> </w:t>
      </w:r>
      <w:r w:rsidRPr="008C3C94">
        <w:t>reported</w:t>
      </w:r>
      <w:r w:rsidR="009B7B55" w:rsidRPr="008C3C94">
        <w:t xml:space="preserve"> </w:t>
      </w:r>
      <w:r w:rsidRPr="008C3C94">
        <w:t>together.</w:t>
      </w:r>
    </w:p>
    <w:p w14:paraId="0FFC0A5F" w14:textId="77777777" w:rsidR="00A157CC" w:rsidRPr="008C3C94" w:rsidRDefault="00EA3E3C" w:rsidP="001E4236">
      <w:pPr>
        <w:pStyle w:val="Tabletitle"/>
      </w:pPr>
      <w:r w:rsidRPr="005B2073">
        <w:t>Table</w:t>
      </w:r>
      <w:r w:rsidR="009B7B55" w:rsidRPr="005B2073">
        <w:t xml:space="preserve"> </w:t>
      </w:r>
      <w:r w:rsidR="00DF31CF">
        <w:t>62</w:t>
      </w:r>
      <w:r w:rsidR="00833DFE" w:rsidRPr="008C3C94">
        <w:t>:</w:t>
      </w:r>
      <w:r w:rsidR="009B7B55" w:rsidRPr="008C3C94">
        <w:t xml:space="preserve"> </w:t>
      </w:r>
      <w:r w:rsidR="00A157CC" w:rsidRPr="008C3C94">
        <w:t>GOS</w:t>
      </w:r>
      <w:r w:rsidR="009B7B55" w:rsidRPr="008C3C94">
        <w:t xml:space="preserve"> </w:t>
      </w:r>
      <w:r w:rsidR="00A157CC" w:rsidRPr="008C3C94">
        <w:t>2016</w:t>
      </w:r>
      <w:r w:rsidR="009B7B55" w:rsidRPr="008C3C94">
        <w:t xml:space="preserve"> </w:t>
      </w:r>
      <w:r w:rsidR="00A157CC" w:rsidRPr="008C3C94">
        <w:t>collection</w:t>
      </w:r>
      <w:r w:rsidR="009B7B55" w:rsidRPr="008C3C94">
        <w:t xml:space="preserve"> </w:t>
      </w:r>
      <w:r w:rsidR="00A157CC" w:rsidRPr="008C3C94">
        <w:t>summary</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8"/>
        <w:gridCol w:w="887"/>
        <w:gridCol w:w="887"/>
        <w:gridCol w:w="888"/>
        <w:gridCol w:w="887"/>
        <w:gridCol w:w="888"/>
        <w:gridCol w:w="887"/>
        <w:gridCol w:w="888"/>
        <w:gridCol w:w="887"/>
        <w:gridCol w:w="888"/>
      </w:tblGrid>
      <w:tr w:rsidR="008F60D4" w:rsidRPr="008C3C94" w14:paraId="7C6F7E28" w14:textId="77777777" w:rsidTr="00BF5857">
        <w:tc>
          <w:tcPr>
            <w:tcW w:w="1129" w:type="dxa"/>
            <w:hideMark/>
          </w:tcPr>
          <w:p w14:paraId="5326A026" w14:textId="77777777" w:rsidR="00A157CC" w:rsidRPr="009F6335" w:rsidRDefault="00A6668D" w:rsidP="009F6335">
            <w:pPr>
              <w:pStyle w:val="Tablecolumnheader"/>
              <w:rPr>
                <w:b/>
              </w:rPr>
            </w:pPr>
            <w:r w:rsidRPr="009F6335">
              <w:rPr>
                <w:b/>
              </w:rPr>
              <w:t>Project</w:t>
            </w:r>
            <w:r w:rsidR="009B7B55" w:rsidRPr="009F6335">
              <w:rPr>
                <w:b/>
              </w:rPr>
              <w:t xml:space="preserve"> </w:t>
            </w:r>
            <w:r w:rsidRPr="009F6335">
              <w:rPr>
                <w:b/>
              </w:rPr>
              <w:t>element</w:t>
            </w:r>
          </w:p>
        </w:tc>
        <w:tc>
          <w:tcPr>
            <w:tcW w:w="967" w:type="dxa"/>
            <w:tcMar>
              <w:top w:w="0" w:type="dxa"/>
              <w:left w:w="86" w:type="dxa"/>
              <w:bottom w:w="86" w:type="dxa"/>
              <w:right w:w="0" w:type="dxa"/>
            </w:tcMar>
            <w:hideMark/>
          </w:tcPr>
          <w:p w14:paraId="0BDAB025" w14:textId="77777777" w:rsidR="00A157CC" w:rsidRPr="009F6335" w:rsidRDefault="00A6668D" w:rsidP="009F6335">
            <w:pPr>
              <w:pStyle w:val="Tablecolumnheader"/>
              <w:rPr>
                <w:b/>
              </w:rPr>
            </w:pPr>
            <w:r w:rsidRPr="009F6335">
              <w:rPr>
                <w:b/>
              </w:rPr>
              <w:t>2015</w:t>
            </w:r>
            <w:r w:rsidR="009B7B55" w:rsidRPr="009F6335">
              <w:rPr>
                <w:b/>
              </w:rPr>
              <w:t xml:space="preserve"> </w:t>
            </w:r>
            <w:r w:rsidRPr="009F6335">
              <w:rPr>
                <w:b/>
              </w:rPr>
              <w:t>November</w:t>
            </w:r>
            <w:r w:rsidR="009B7B55" w:rsidRPr="009F6335">
              <w:rPr>
                <w:b/>
              </w:rPr>
              <w:t xml:space="preserve"> </w:t>
            </w:r>
            <w:r w:rsidRPr="009F6335">
              <w:rPr>
                <w:b/>
              </w:rPr>
              <w:t>round</w:t>
            </w:r>
            <w:r w:rsidRPr="009F6335">
              <w:rPr>
                <w:b/>
                <w:vertAlign w:val="superscript"/>
              </w:rPr>
              <w:t>i</w:t>
            </w:r>
            <w:r w:rsidR="009B7B55" w:rsidRPr="009F6335">
              <w:rPr>
                <w:b/>
              </w:rPr>
              <w:t xml:space="preserve"> </w:t>
            </w:r>
            <w:r w:rsidRPr="009F6335">
              <w:rPr>
                <w:b/>
              </w:rPr>
              <w:t>–</w:t>
            </w:r>
            <w:r w:rsidR="009B7B55" w:rsidRPr="009F6335">
              <w:rPr>
                <w:b/>
              </w:rPr>
              <w:t xml:space="preserve"> </w:t>
            </w:r>
            <w:r w:rsidR="00A157CC" w:rsidRPr="009F6335">
              <w:rPr>
                <w:b/>
              </w:rPr>
              <w:t>University</w:t>
            </w:r>
          </w:p>
        </w:tc>
        <w:tc>
          <w:tcPr>
            <w:tcW w:w="967" w:type="dxa"/>
            <w:tcMar>
              <w:top w:w="44" w:type="dxa"/>
              <w:left w:w="86" w:type="dxa"/>
              <w:bottom w:w="86" w:type="dxa"/>
              <w:right w:w="44" w:type="dxa"/>
            </w:tcMar>
            <w:hideMark/>
          </w:tcPr>
          <w:p w14:paraId="5FA422DA" w14:textId="77777777" w:rsidR="00A157CC" w:rsidRPr="009F6335" w:rsidRDefault="00A6668D" w:rsidP="009F6335">
            <w:pPr>
              <w:pStyle w:val="Tablecolumnheader"/>
              <w:rPr>
                <w:b/>
              </w:rPr>
            </w:pPr>
            <w:r w:rsidRPr="009F6335">
              <w:rPr>
                <w:b/>
              </w:rPr>
              <w:t>2015</w:t>
            </w:r>
            <w:r w:rsidR="009B7B55" w:rsidRPr="009F6335">
              <w:rPr>
                <w:b/>
              </w:rPr>
              <w:t xml:space="preserve"> </w:t>
            </w:r>
            <w:r w:rsidRPr="009F6335">
              <w:rPr>
                <w:b/>
              </w:rPr>
              <w:t>November</w:t>
            </w:r>
            <w:r w:rsidR="009B7B55" w:rsidRPr="009F6335">
              <w:rPr>
                <w:b/>
              </w:rPr>
              <w:t xml:space="preserve"> </w:t>
            </w:r>
            <w:r w:rsidRPr="009F6335">
              <w:rPr>
                <w:b/>
              </w:rPr>
              <w:t>round</w:t>
            </w:r>
            <w:r w:rsidRPr="009F6335">
              <w:rPr>
                <w:b/>
                <w:vertAlign w:val="superscript"/>
              </w:rPr>
              <w:t>i</w:t>
            </w:r>
            <w:r w:rsidR="009B7B55" w:rsidRPr="009F6335">
              <w:rPr>
                <w:b/>
              </w:rPr>
              <w:t xml:space="preserve"> </w:t>
            </w:r>
            <w:r w:rsidRPr="009F6335">
              <w:rPr>
                <w:b/>
              </w:rPr>
              <w:t>–</w:t>
            </w:r>
            <w:r w:rsidR="009B7B55" w:rsidRPr="009F6335">
              <w:rPr>
                <w:b/>
              </w:rPr>
              <w:t xml:space="preserve"> </w:t>
            </w:r>
            <w:r w:rsidR="00A157CC" w:rsidRPr="009F6335">
              <w:rPr>
                <w:b/>
              </w:rPr>
              <w:t>NUHEIs</w:t>
            </w:r>
          </w:p>
        </w:tc>
        <w:tc>
          <w:tcPr>
            <w:tcW w:w="968" w:type="dxa"/>
            <w:tcMar>
              <w:top w:w="44" w:type="dxa"/>
              <w:left w:w="86" w:type="dxa"/>
              <w:bottom w:w="86" w:type="dxa"/>
              <w:right w:w="44" w:type="dxa"/>
            </w:tcMar>
            <w:hideMark/>
          </w:tcPr>
          <w:p w14:paraId="36D9F3DE" w14:textId="77777777" w:rsidR="00A157CC" w:rsidRPr="009F6335" w:rsidRDefault="00A6668D" w:rsidP="009F6335">
            <w:pPr>
              <w:pStyle w:val="Tablecolumnheader"/>
              <w:rPr>
                <w:b/>
              </w:rPr>
            </w:pPr>
            <w:r w:rsidRPr="009F6335">
              <w:rPr>
                <w:b/>
              </w:rPr>
              <w:t>2015</w:t>
            </w:r>
            <w:r w:rsidR="009B7B55" w:rsidRPr="009F6335">
              <w:rPr>
                <w:b/>
              </w:rPr>
              <w:t xml:space="preserve"> </w:t>
            </w:r>
            <w:r w:rsidRPr="009F6335">
              <w:rPr>
                <w:b/>
              </w:rPr>
              <w:t>November</w:t>
            </w:r>
            <w:r w:rsidR="009B7B55" w:rsidRPr="009F6335">
              <w:rPr>
                <w:b/>
              </w:rPr>
              <w:t xml:space="preserve"> </w:t>
            </w:r>
            <w:r w:rsidRPr="009F6335">
              <w:rPr>
                <w:b/>
              </w:rPr>
              <w:t>round</w:t>
            </w:r>
            <w:r w:rsidRPr="009F6335">
              <w:rPr>
                <w:b/>
                <w:vertAlign w:val="superscript"/>
              </w:rPr>
              <w:t>i</w:t>
            </w:r>
            <w:r w:rsidR="009B7B55" w:rsidRPr="009F6335">
              <w:rPr>
                <w:b/>
              </w:rPr>
              <w:t xml:space="preserve"> </w:t>
            </w:r>
            <w:r w:rsidRPr="009F6335">
              <w:rPr>
                <w:b/>
              </w:rPr>
              <w:t>–</w:t>
            </w:r>
            <w:r w:rsidR="009B7B55" w:rsidRPr="009F6335">
              <w:rPr>
                <w:b/>
              </w:rPr>
              <w:t xml:space="preserve"> </w:t>
            </w:r>
            <w:r w:rsidR="00A157CC" w:rsidRPr="009F6335">
              <w:rPr>
                <w:b/>
              </w:rPr>
              <w:t>Total</w:t>
            </w:r>
          </w:p>
        </w:tc>
        <w:tc>
          <w:tcPr>
            <w:tcW w:w="967" w:type="dxa"/>
            <w:tcMar>
              <w:top w:w="0" w:type="dxa"/>
              <w:left w:w="86" w:type="dxa"/>
              <w:bottom w:w="86" w:type="dxa"/>
              <w:right w:w="0" w:type="dxa"/>
            </w:tcMar>
            <w:hideMark/>
          </w:tcPr>
          <w:p w14:paraId="626D49FD" w14:textId="77777777" w:rsidR="00A157CC" w:rsidRPr="009F6335" w:rsidRDefault="00A6668D" w:rsidP="009F6335">
            <w:pPr>
              <w:pStyle w:val="Tablecolumnheader"/>
              <w:rPr>
                <w:b/>
              </w:rPr>
            </w:pPr>
            <w:r w:rsidRPr="009F6335">
              <w:rPr>
                <w:b/>
              </w:rPr>
              <w:t>2016</w:t>
            </w:r>
            <w:r w:rsidR="009B7B55" w:rsidRPr="009F6335">
              <w:rPr>
                <w:b/>
              </w:rPr>
              <w:t xml:space="preserve"> </w:t>
            </w:r>
            <w:r w:rsidRPr="009F6335">
              <w:rPr>
                <w:b/>
              </w:rPr>
              <w:t>May</w:t>
            </w:r>
            <w:r w:rsidR="009B7B55" w:rsidRPr="009F6335">
              <w:rPr>
                <w:b/>
              </w:rPr>
              <w:t xml:space="preserve"> </w:t>
            </w:r>
            <w:r w:rsidRPr="009F6335">
              <w:rPr>
                <w:b/>
              </w:rPr>
              <w:t>–</w:t>
            </w:r>
            <w:r w:rsidR="009B7B55" w:rsidRPr="009F6335">
              <w:rPr>
                <w:b/>
              </w:rPr>
              <w:t xml:space="preserve"> </w:t>
            </w:r>
            <w:r w:rsidR="00A157CC" w:rsidRPr="009F6335">
              <w:rPr>
                <w:b/>
              </w:rPr>
              <w:t>University</w:t>
            </w:r>
          </w:p>
        </w:tc>
        <w:tc>
          <w:tcPr>
            <w:tcW w:w="968" w:type="dxa"/>
            <w:tcMar>
              <w:top w:w="44" w:type="dxa"/>
              <w:left w:w="86" w:type="dxa"/>
              <w:bottom w:w="86" w:type="dxa"/>
              <w:right w:w="44" w:type="dxa"/>
            </w:tcMar>
            <w:hideMark/>
          </w:tcPr>
          <w:p w14:paraId="15BC4D8C" w14:textId="77777777" w:rsidR="00A157CC" w:rsidRPr="009F6335" w:rsidRDefault="00A6668D" w:rsidP="009F6335">
            <w:pPr>
              <w:pStyle w:val="Tablecolumnheader"/>
              <w:rPr>
                <w:b/>
              </w:rPr>
            </w:pPr>
            <w:r w:rsidRPr="009F6335">
              <w:rPr>
                <w:b/>
              </w:rPr>
              <w:t>2016</w:t>
            </w:r>
            <w:r w:rsidR="009B7B55" w:rsidRPr="009F6335">
              <w:rPr>
                <w:b/>
              </w:rPr>
              <w:t xml:space="preserve"> </w:t>
            </w:r>
            <w:r w:rsidRPr="009F6335">
              <w:rPr>
                <w:b/>
              </w:rPr>
              <w:t>May</w:t>
            </w:r>
            <w:r w:rsidR="009B7B55" w:rsidRPr="009F6335">
              <w:rPr>
                <w:b/>
              </w:rPr>
              <w:t xml:space="preserve"> </w:t>
            </w:r>
            <w:r w:rsidRPr="009F6335">
              <w:rPr>
                <w:b/>
              </w:rPr>
              <w:t>–</w:t>
            </w:r>
            <w:r w:rsidR="009B7B55" w:rsidRPr="009F6335">
              <w:rPr>
                <w:b/>
              </w:rPr>
              <w:t xml:space="preserve"> </w:t>
            </w:r>
            <w:r w:rsidR="00A157CC" w:rsidRPr="009F6335">
              <w:rPr>
                <w:b/>
              </w:rPr>
              <w:t>NUHEIs</w:t>
            </w:r>
          </w:p>
        </w:tc>
        <w:tc>
          <w:tcPr>
            <w:tcW w:w="967" w:type="dxa"/>
            <w:tcMar>
              <w:top w:w="44" w:type="dxa"/>
              <w:left w:w="86" w:type="dxa"/>
              <w:bottom w:w="86" w:type="dxa"/>
              <w:right w:w="44" w:type="dxa"/>
            </w:tcMar>
            <w:hideMark/>
          </w:tcPr>
          <w:p w14:paraId="73F7B724" w14:textId="77777777" w:rsidR="00A157CC" w:rsidRPr="009F6335" w:rsidRDefault="00A6668D" w:rsidP="009F6335">
            <w:pPr>
              <w:pStyle w:val="Tablecolumnheader"/>
              <w:rPr>
                <w:b/>
              </w:rPr>
            </w:pPr>
            <w:r w:rsidRPr="009F6335">
              <w:rPr>
                <w:b/>
              </w:rPr>
              <w:t>2016</w:t>
            </w:r>
            <w:r w:rsidR="009B7B55" w:rsidRPr="009F6335">
              <w:rPr>
                <w:b/>
              </w:rPr>
              <w:t xml:space="preserve"> </w:t>
            </w:r>
            <w:r w:rsidRPr="009F6335">
              <w:rPr>
                <w:b/>
              </w:rPr>
              <w:t>May</w:t>
            </w:r>
            <w:r w:rsidR="009B7B55" w:rsidRPr="009F6335">
              <w:rPr>
                <w:b/>
              </w:rPr>
              <w:t xml:space="preserve"> </w:t>
            </w:r>
            <w:r w:rsidRPr="009F6335">
              <w:rPr>
                <w:b/>
              </w:rPr>
              <w:t>–</w:t>
            </w:r>
            <w:r w:rsidR="009B7B55" w:rsidRPr="009F6335">
              <w:rPr>
                <w:b/>
              </w:rPr>
              <w:t xml:space="preserve"> </w:t>
            </w:r>
            <w:r w:rsidR="00A157CC" w:rsidRPr="009F6335">
              <w:rPr>
                <w:b/>
              </w:rPr>
              <w:t>Total</w:t>
            </w:r>
          </w:p>
        </w:tc>
        <w:tc>
          <w:tcPr>
            <w:tcW w:w="968" w:type="dxa"/>
            <w:tcMar>
              <w:top w:w="0" w:type="dxa"/>
              <w:left w:w="86" w:type="dxa"/>
              <w:bottom w:w="86" w:type="dxa"/>
              <w:right w:w="0" w:type="dxa"/>
            </w:tcMar>
            <w:hideMark/>
          </w:tcPr>
          <w:p w14:paraId="0139E4A1" w14:textId="77777777" w:rsidR="00A157CC" w:rsidRPr="009F6335" w:rsidRDefault="00A6668D" w:rsidP="009F6335">
            <w:pPr>
              <w:pStyle w:val="Tablecolumnheader"/>
              <w:rPr>
                <w:b/>
              </w:rPr>
            </w:pPr>
            <w:r w:rsidRPr="009F6335">
              <w:rPr>
                <w:b/>
              </w:rPr>
              <w:t>Total</w:t>
            </w:r>
            <w:r w:rsidR="009B7B55" w:rsidRPr="009F6335">
              <w:rPr>
                <w:b/>
              </w:rPr>
              <w:t xml:space="preserve"> </w:t>
            </w:r>
            <w:r w:rsidRPr="009F6335">
              <w:rPr>
                <w:b/>
              </w:rPr>
              <w:t>collection</w:t>
            </w:r>
            <w:r w:rsidR="009B7B55" w:rsidRPr="009F6335">
              <w:rPr>
                <w:b/>
              </w:rPr>
              <w:t xml:space="preserve"> </w:t>
            </w:r>
            <w:r w:rsidRPr="009F6335">
              <w:rPr>
                <w:b/>
              </w:rPr>
              <w:t>–</w:t>
            </w:r>
            <w:r w:rsidR="009B7B55" w:rsidRPr="009F6335">
              <w:rPr>
                <w:b/>
              </w:rPr>
              <w:t xml:space="preserve"> </w:t>
            </w:r>
            <w:r w:rsidR="00A157CC" w:rsidRPr="009F6335">
              <w:rPr>
                <w:b/>
              </w:rPr>
              <w:t>University</w:t>
            </w:r>
          </w:p>
        </w:tc>
        <w:tc>
          <w:tcPr>
            <w:tcW w:w="967" w:type="dxa"/>
            <w:tcMar>
              <w:top w:w="44" w:type="dxa"/>
              <w:left w:w="86" w:type="dxa"/>
              <w:bottom w:w="86" w:type="dxa"/>
              <w:right w:w="44" w:type="dxa"/>
            </w:tcMar>
            <w:hideMark/>
          </w:tcPr>
          <w:p w14:paraId="2504B467" w14:textId="77777777" w:rsidR="00A157CC" w:rsidRPr="009F6335" w:rsidRDefault="00A6668D" w:rsidP="009F6335">
            <w:pPr>
              <w:pStyle w:val="Tablecolumnheader"/>
              <w:rPr>
                <w:b/>
              </w:rPr>
            </w:pPr>
            <w:r w:rsidRPr="009F6335">
              <w:rPr>
                <w:b/>
              </w:rPr>
              <w:t>Total</w:t>
            </w:r>
            <w:r w:rsidR="009B7B55" w:rsidRPr="009F6335">
              <w:rPr>
                <w:b/>
              </w:rPr>
              <w:t xml:space="preserve"> </w:t>
            </w:r>
            <w:r w:rsidRPr="009F6335">
              <w:rPr>
                <w:b/>
              </w:rPr>
              <w:t>collection</w:t>
            </w:r>
            <w:r w:rsidR="009B7B55" w:rsidRPr="009F6335">
              <w:rPr>
                <w:b/>
              </w:rPr>
              <w:t xml:space="preserve"> </w:t>
            </w:r>
            <w:r w:rsidRPr="009F6335">
              <w:rPr>
                <w:b/>
              </w:rPr>
              <w:t>–</w:t>
            </w:r>
            <w:r w:rsidR="009B7B55" w:rsidRPr="009F6335">
              <w:rPr>
                <w:b/>
              </w:rPr>
              <w:t xml:space="preserve"> </w:t>
            </w:r>
            <w:r w:rsidR="00A157CC" w:rsidRPr="009F6335">
              <w:rPr>
                <w:b/>
              </w:rPr>
              <w:t>NUHEIs</w:t>
            </w:r>
          </w:p>
        </w:tc>
        <w:tc>
          <w:tcPr>
            <w:tcW w:w="968" w:type="dxa"/>
            <w:tcMar>
              <w:top w:w="44" w:type="dxa"/>
              <w:left w:w="86" w:type="dxa"/>
              <w:bottom w:w="86" w:type="dxa"/>
              <w:right w:w="44" w:type="dxa"/>
            </w:tcMar>
            <w:hideMark/>
          </w:tcPr>
          <w:p w14:paraId="4089AAF0" w14:textId="77777777" w:rsidR="00A157CC" w:rsidRPr="009F6335" w:rsidRDefault="00A6668D" w:rsidP="009F6335">
            <w:pPr>
              <w:pStyle w:val="Tablecolumnheader"/>
              <w:rPr>
                <w:b/>
              </w:rPr>
            </w:pPr>
            <w:r w:rsidRPr="009F6335">
              <w:rPr>
                <w:b/>
              </w:rPr>
              <w:t>Total</w:t>
            </w:r>
            <w:r w:rsidR="009B7B55" w:rsidRPr="009F6335">
              <w:rPr>
                <w:b/>
              </w:rPr>
              <w:t xml:space="preserve"> </w:t>
            </w:r>
            <w:r w:rsidRPr="009F6335">
              <w:rPr>
                <w:b/>
              </w:rPr>
              <w:t>collection</w:t>
            </w:r>
            <w:r w:rsidR="009B7B55" w:rsidRPr="009F6335">
              <w:rPr>
                <w:b/>
              </w:rPr>
              <w:t xml:space="preserve"> </w:t>
            </w:r>
            <w:r w:rsidRPr="009F6335">
              <w:rPr>
                <w:b/>
              </w:rPr>
              <w:t>–</w:t>
            </w:r>
            <w:r w:rsidR="009B7B55" w:rsidRPr="009F6335">
              <w:rPr>
                <w:b/>
              </w:rPr>
              <w:t xml:space="preserve"> </w:t>
            </w:r>
            <w:r w:rsidR="00A157CC" w:rsidRPr="009F6335">
              <w:rPr>
                <w:b/>
              </w:rPr>
              <w:t>Total</w:t>
            </w:r>
          </w:p>
        </w:tc>
      </w:tr>
      <w:tr w:rsidR="008F60D4" w:rsidRPr="008C3C94" w14:paraId="6A19AE53" w14:textId="77777777" w:rsidTr="00BF5857">
        <w:tc>
          <w:tcPr>
            <w:tcW w:w="1129" w:type="dxa"/>
            <w:tcMar>
              <w:top w:w="44" w:type="dxa"/>
              <w:left w:w="86" w:type="dxa"/>
              <w:bottom w:w="86" w:type="dxa"/>
              <w:right w:w="0" w:type="dxa"/>
            </w:tcMar>
            <w:hideMark/>
          </w:tcPr>
          <w:p w14:paraId="5C47B945" w14:textId="77777777" w:rsidR="00A157CC" w:rsidRPr="008C3C94" w:rsidRDefault="00A157CC" w:rsidP="00716FF6">
            <w:pPr>
              <w:pStyle w:val="Tabletext"/>
            </w:pPr>
            <w:r w:rsidRPr="008C3C94">
              <w:t>No.</w:t>
            </w:r>
            <w:r w:rsidR="009B7B55" w:rsidRPr="008C3C94">
              <w:t xml:space="preserve"> </w:t>
            </w:r>
            <w:r w:rsidRPr="008C3C94">
              <w:t>of</w:t>
            </w:r>
            <w:r w:rsidR="009B7B55" w:rsidRPr="008C3C94">
              <w:t xml:space="preserve"> </w:t>
            </w:r>
            <w:r w:rsidRPr="008C3C94">
              <w:t>participating</w:t>
            </w:r>
            <w:r w:rsidR="009B7B55" w:rsidRPr="008C3C94">
              <w:t xml:space="preserve"> </w:t>
            </w:r>
            <w:r w:rsidRPr="008C3C94">
              <w:t>institutions</w:t>
            </w:r>
          </w:p>
        </w:tc>
        <w:tc>
          <w:tcPr>
            <w:tcW w:w="967" w:type="dxa"/>
            <w:tcMar>
              <w:top w:w="44" w:type="dxa"/>
              <w:left w:w="86" w:type="dxa"/>
              <w:bottom w:w="86" w:type="dxa"/>
              <w:right w:w="44" w:type="dxa"/>
            </w:tcMar>
            <w:hideMark/>
          </w:tcPr>
          <w:p w14:paraId="469B65E8" w14:textId="77777777" w:rsidR="00A157CC" w:rsidRPr="009F6335" w:rsidRDefault="00A157CC" w:rsidP="009F6335">
            <w:pPr>
              <w:pStyle w:val="Tabletextcentred"/>
              <w:rPr>
                <w:b w:val="0"/>
              </w:rPr>
            </w:pPr>
            <w:r w:rsidRPr="009F6335">
              <w:rPr>
                <w:b w:val="0"/>
              </w:rPr>
              <w:t>40</w:t>
            </w:r>
          </w:p>
        </w:tc>
        <w:tc>
          <w:tcPr>
            <w:tcW w:w="967" w:type="dxa"/>
            <w:tcMar>
              <w:top w:w="44" w:type="dxa"/>
              <w:left w:w="86" w:type="dxa"/>
              <w:bottom w:w="86" w:type="dxa"/>
              <w:right w:w="44" w:type="dxa"/>
            </w:tcMar>
            <w:hideMark/>
          </w:tcPr>
          <w:p w14:paraId="52A146F4" w14:textId="77777777" w:rsidR="00A157CC" w:rsidRPr="009F6335" w:rsidRDefault="00A157CC" w:rsidP="009F6335">
            <w:pPr>
              <w:pStyle w:val="Tabletextcentred"/>
              <w:rPr>
                <w:b w:val="0"/>
              </w:rPr>
            </w:pPr>
            <w:r w:rsidRPr="009F6335">
              <w:rPr>
                <w:b w:val="0"/>
              </w:rPr>
              <w:t>32</w:t>
            </w:r>
          </w:p>
        </w:tc>
        <w:tc>
          <w:tcPr>
            <w:tcW w:w="968" w:type="dxa"/>
            <w:tcMar>
              <w:top w:w="44" w:type="dxa"/>
              <w:left w:w="86" w:type="dxa"/>
              <w:bottom w:w="86" w:type="dxa"/>
              <w:right w:w="44" w:type="dxa"/>
            </w:tcMar>
            <w:hideMark/>
          </w:tcPr>
          <w:p w14:paraId="102BD809" w14:textId="77777777" w:rsidR="00A157CC" w:rsidRPr="009F6335" w:rsidRDefault="00A157CC" w:rsidP="009F6335">
            <w:pPr>
              <w:pStyle w:val="Tabletextcentred"/>
              <w:rPr>
                <w:b w:val="0"/>
              </w:rPr>
            </w:pPr>
            <w:r w:rsidRPr="009F6335">
              <w:rPr>
                <w:b w:val="0"/>
              </w:rPr>
              <w:t>72</w:t>
            </w:r>
          </w:p>
        </w:tc>
        <w:tc>
          <w:tcPr>
            <w:tcW w:w="967" w:type="dxa"/>
            <w:tcMar>
              <w:top w:w="44" w:type="dxa"/>
              <w:left w:w="86" w:type="dxa"/>
              <w:bottom w:w="86" w:type="dxa"/>
              <w:right w:w="44" w:type="dxa"/>
            </w:tcMar>
            <w:hideMark/>
          </w:tcPr>
          <w:p w14:paraId="7D0B7921" w14:textId="77777777" w:rsidR="00A157CC" w:rsidRPr="009F6335" w:rsidRDefault="00A157CC" w:rsidP="009F6335">
            <w:pPr>
              <w:pStyle w:val="Tabletextcentred"/>
              <w:rPr>
                <w:b w:val="0"/>
              </w:rPr>
            </w:pPr>
            <w:r w:rsidRPr="009F6335">
              <w:rPr>
                <w:b w:val="0"/>
              </w:rPr>
              <w:t>40</w:t>
            </w:r>
          </w:p>
        </w:tc>
        <w:tc>
          <w:tcPr>
            <w:tcW w:w="968" w:type="dxa"/>
            <w:tcMar>
              <w:top w:w="44" w:type="dxa"/>
              <w:left w:w="86" w:type="dxa"/>
              <w:bottom w:w="86" w:type="dxa"/>
              <w:right w:w="44" w:type="dxa"/>
            </w:tcMar>
            <w:hideMark/>
          </w:tcPr>
          <w:p w14:paraId="3C32D91B" w14:textId="77777777" w:rsidR="00A157CC" w:rsidRPr="009F6335" w:rsidRDefault="00A157CC" w:rsidP="009F6335">
            <w:pPr>
              <w:pStyle w:val="Tabletextcentred"/>
              <w:rPr>
                <w:b w:val="0"/>
              </w:rPr>
            </w:pPr>
            <w:r w:rsidRPr="009F6335">
              <w:rPr>
                <w:b w:val="0"/>
              </w:rPr>
              <w:t>52</w:t>
            </w:r>
          </w:p>
        </w:tc>
        <w:tc>
          <w:tcPr>
            <w:tcW w:w="967" w:type="dxa"/>
            <w:tcMar>
              <w:top w:w="44" w:type="dxa"/>
              <w:left w:w="86" w:type="dxa"/>
              <w:bottom w:w="86" w:type="dxa"/>
              <w:right w:w="44" w:type="dxa"/>
            </w:tcMar>
            <w:hideMark/>
          </w:tcPr>
          <w:p w14:paraId="05BFACDD" w14:textId="77777777" w:rsidR="00A157CC" w:rsidRPr="009F6335" w:rsidRDefault="00A157CC" w:rsidP="009F6335">
            <w:pPr>
              <w:pStyle w:val="Tabletextcentred"/>
              <w:rPr>
                <w:b w:val="0"/>
              </w:rPr>
            </w:pPr>
            <w:r w:rsidRPr="009F6335">
              <w:rPr>
                <w:b w:val="0"/>
              </w:rPr>
              <w:t>92</w:t>
            </w:r>
          </w:p>
        </w:tc>
        <w:tc>
          <w:tcPr>
            <w:tcW w:w="968" w:type="dxa"/>
            <w:tcMar>
              <w:top w:w="44" w:type="dxa"/>
              <w:left w:w="86" w:type="dxa"/>
              <w:bottom w:w="86" w:type="dxa"/>
              <w:right w:w="44" w:type="dxa"/>
            </w:tcMar>
            <w:hideMark/>
          </w:tcPr>
          <w:p w14:paraId="25575BC6" w14:textId="77777777" w:rsidR="00A157CC" w:rsidRPr="009F6335" w:rsidRDefault="00A157CC" w:rsidP="009F6335">
            <w:pPr>
              <w:pStyle w:val="Tabletextcentred"/>
              <w:rPr>
                <w:b w:val="0"/>
              </w:rPr>
            </w:pPr>
            <w:r w:rsidRPr="009F6335">
              <w:rPr>
                <w:b w:val="0"/>
              </w:rPr>
              <w:t>40</w:t>
            </w:r>
          </w:p>
        </w:tc>
        <w:tc>
          <w:tcPr>
            <w:tcW w:w="967" w:type="dxa"/>
            <w:tcMar>
              <w:top w:w="44" w:type="dxa"/>
              <w:left w:w="86" w:type="dxa"/>
              <w:bottom w:w="86" w:type="dxa"/>
              <w:right w:w="44" w:type="dxa"/>
            </w:tcMar>
            <w:hideMark/>
          </w:tcPr>
          <w:p w14:paraId="23688B54" w14:textId="77777777" w:rsidR="00A157CC" w:rsidRPr="009F6335" w:rsidRDefault="00A157CC" w:rsidP="009F6335">
            <w:pPr>
              <w:pStyle w:val="Tabletextcentred"/>
              <w:rPr>
                <w:b w:val="0"/>
              </w:rPr>
            </w:pPr>
            <w:r w:rsidRPr="009F6335">
              <w:rPr>
                <w:b w:val="0"/>
              </w:rPr>
              <w:t>56</w:t>
            </w:r>
          </w:p>
        </w:tc>
        <w:tc>
          <w:tcPr>
            <w:tcW w:w="968" w:type="dxa"/>
            <w:tcMar>
              <w:top w:w="44" w:type="dxa"/>
              <w:left w:w="86" w:type="dxa"/>
              <w:bottom w:w="86" w:type="dxa"/>
              <w:right w:w="44" w:type="dxa"/>
            </w:tcMar>
            <w:hideMark/>
          </w:tcPr>
          <w:p w14:paraId="7CB5EB88" w14:textId="77777777" w:rsidR="00A157CC" w:rsidRPr="009F6335" w:rsidRDefault="00A157CC" w:rsidP="009F6335">
            <w:pPr>
              <w:pStyle w:val="Tabletextcentred"/>
              <w:rPr>
                <w:b w:val="0"/>
              </w:rPr>
            </w:pPr>
            <w:r w:rsidRPr="009F6335">
              <w:rPr>
                <w:b w:val="0"/>
              </w:rPr>
              <w:t>96</w:t>
            </w:r>
          </w:p>
        </w:tc>
      </w:tr>
      <w:tr w:rsidR="008F60D4" w:rsidRPr="008C3C94" w14:paraId="0BAC2117" w14:textId="77777777" w:rsidTr="00BF5857">
        <w:tc>
          <w:tcPr>
            <w:tcW w:w="1129" w:type="dxa"/>
            <w:tcMar>
              <w:top w:w="44" w:type="dxa"/>
              <w:left w:w="86" w:type="dxa"/>
              <w:bottom w:w="86" w:type="dxa"/>
              <w:right w:w="0" w:type="dxa"/>
            </w:tcMar>
            <w:hideMark/>
          </w:tcPr>
          <w:p w14:paraId="764191F9" w14:textId="77777777" w:rsidR="00A157CC" w:rsidRPr="008C3C94" w:rsidRDefault="00A157CC" w:rsidP="00716FF6">
            <w:pPr>
              <w:pStyle w:val="Tabletext"/>
            </w:pPr>
            <w:r w:rsidRPr="008C3C94">
              <w:t>No.</w:t>
            </w:r>
            <w:r w:rsidR="009B7B55" w:rsidRPr="008C3C94">
              <w:t xml:space="preserve"> </w:t>
            </w:r>
            <w:r w:rsidRPr="008C3C94">
              <w:t>of</w:t>
            </w:r>
            <w:r w:rsidR="009B7B55" w:rsidRPr="008C3C94">
              <w:t xml:space="preserve"> </w:t>
            </w:r>
            <w:r w:rsidRPr="008C3C94">
              <w:t>in-scope</w:t>
            </w:r>
            <w:r w:rsidR="009B7B55" w:rsidRPr="008C3C94">
              <w:t xml:space="preserve"> </w:t>
            </w:r>
            <w:r w:rsidRPr="008C3C94">
              <w:t>graduates</w:t>
            </w:r>
            <w:r w:rsidRPr="008C3C94">
              <w:rPr>
                <w:vertAlign w:val="superscript"/>
              </w:rPr>
              <w:t>ii</w:t>
            </w:r>
          </w:p>
        </w:tc>
        <w:tc>
          <w:tcPr>
            <w:tcW w:w="967" w:type="dxa"/>
            <w:tcMar>
              <w:top w:w="44" w:type="dxa"/>
              <w:left w:w="86" w:type="dxa"/>
              <w:bottom w:w="86" w:type="dxa"/>
              <w:right w:w="44" w:type="dxa"/>
            </w:tcMar>
            <w:hideMark/>
          </w:tcPr>
          <w:p w14:paraId="4C89E5E8" w14:textId="77777777" w:rsidR="00A157CC" w:rsidRPr="009F6335" w:rsidRDefault="00A157CC" w:rsidP="009F6335">
            <w:pPr>
              <w:pStyle w:val="Tabletextcentred"/>
              <w:rPr>
                <w:b w:val="0"/>
              </w:rPr>
            </w:pPr>
            <w:r w:rsidRPr="009F6335">
              <w:rPr>
                <w:b w:val="0"/>
              </w:rPr>
              <w:t>67,514</w:t>
            </w:r>
          </w:p>
        </w:tc>
        <w:tc>
          <w:tcPr>
            <w:tcW w:w="967" w:type="dxa"/>
            <w:tcMar>
              <w:top w:w="44" w:type="dxa"/>
              <w:left w:w="86" w:type="dxa"/>
              <w:bottom w:w="86" w:type="dxa"/>
              <w:right w:w="44" w:type="dxa"/>
            </w:tcMar>
            <w:hideMark/>
          </w:tcPr>
          <w:p w14:paraId="6145D736" w14:textId="77777777" w:rsidR="00A157CC" w:rsidRPr="009F6335" w:rsidRDefault="00A157CC" w:rsidP="009F6335">
            <w:pPr>
              <w:pStyle w:val="Tabletextcentred"/>
              <w:rPr>
                <w:b w:val="0"/>
              </w:rPr>
            </w:pPr>
            <w:r w:rsidRPr="009F6335">
              <w:rPr>
                <w:b w:val="0"/>
              </w:rPr>
              <w:t>3,105</w:t>
            </w:r>
          </w:p>
        </w:tc>
        <w:tc>
          <w:tcPr>
            <w:tcW w:w="968" w:type="dxa"/>
            <w:tcMar>
              <w:top w:w="44" w:type="dxa"/>
              <w:left w:w="86" w:type="dxa"/>
              <w:bottom w:w="86" w:type="dxa"/>
              <w:right w:w="44" w:type="dxa"/>
            </w:tcMar>
            <w:hideMark/>
          </w:tcPr>
          <w:p w14:paraId="4F5E1BF7" w14:textId="77777777" w:rsidR="00A157CC" w:rsidRPr="009F6335" w:rsidRDefault="00A157CC" w:rsidP="009F6335">
            <w:pPr>
              <w:pStyle w:val="Tabletextcentred"/>
              <w:rPr>
                <w:b w:val="0"/>
              </w:rPr>
            </w:pPr>
            <w:r w:rsidRPr="009F6335">
              <w:rPr>
                <w:b w:val="0"/>
              </w:rPr>
              <w:t>70,619</w:t>
            </w:r>
          </w:p>
        </w:tc>
        <w:tc>
          <w:tcPr>
            <w:tcW w:w="967" w:type="dxa"/>
            <w:tcMar>
              <w:top w:w="44" w:type="dxa"/>
              <w:left w:w="86" w:type="dxa"/>
              <w:bottom w:w="86" w:type="dxa"/>
              <w:right w:w="44" w:type="dxa"/>
            </w:tcMar>
            <w:hideMark/>
          </w:tcPr>
          <w:p w14:paraId="6863BB67" w14:textId="77777777" w:rsidR="00A157CC" w:rsidRPr="009F6335" w:rsidRDefault="00A157CC" w:rsidP="009F6335">
            <w:pPr>
              <w:pStyle w:val="Tabletextcentred"/>
              <w:rPr>
                <w:b w:val="0"/>
              </w:rPr>
            </w:pPr>
            <w:r w:rsidRPr="009F6335">
              <w:rPr>
                <w:b w:val="0"/>
              </w:rPr>
              <w:t>184,141</w:t>
            </w:r>
          </w:p>
        </w:tc>
        <w:tc>
          <w:tcPr>
            <w:tcW w:w="968" w:type="dxa"/>
            <w:tcMar>
              <w:top w:w="44" w:type="dxa"/>
              <w:left w:w="86" w:type="dxa"/>
              <w:bottom w:w="86" w:type="dxa"/>
              <w:right w:w="44" w:type="dxa"/>
            </w:tcMar>
            <w:hideMark/>
          </w:tcPr>
          <w:p w14:paraId="5519551A" w14:textId="77777777" w:rsidR="00A157CC" w:rsidRPr="009F6335" w:rsidRDefault="00A157CC" w:rsidP="009F6335">
            <w:pPr>
              <w:pStyle w:val="Tabletextcentred"/>
              <w:rPr>
                <w:b w:val="0"/>
              </w:rPr>
            </w:pPr>
            <w:r w:rsidRPr="009F6335">
              <w:rPr>
                <w:b w:val="0"/>
              </w:rPr>
              <w:t>7,726</w:t>
            </w:r>
          </w:p>
        </w:tc>
        <w:tc>
          <w:tcPr>
            <w:tcW w:w="967" w:type="dxa"/>
            <w:tcMar>
              <w:top w:w="44" w:type="dxa"/>
              <w:left w:w="86" w:type="dxa"/>
              <w:bottom w:w="86" w:type="dxa"/>
              <w:right w:w="44" w:type="dxa"/>
            </w:tcMar>
            <w:hideMark/>
          </w:tcPr>
          <w:p w14:paraId="47E2BBDC" w14:textId="77777777" w:rsidR="00A157CC" w:rsidRPr="009F6335" w:rsidRDefault="00A157CC" w:rsidP="009F6335">
            <w:pPr>
              <w:pStyle w:val="Tabletextcentred"/>
              <w:rPr>
                <w:b w:val="0"/>
              </w:rPr>
            </w:pPr>
            <w:r w:rsidRPr="009F6335">
              <w:rPr>
                <w:b w:val="0"/>
              </w:rPr>
              <w:t>191,867</w:t>
            </w:r>
          </w:p>
        </w:tc>
        <w:tc>
          <w:tcPr>
            <w:tcW w:w="968" w:type="dxa"/>
            <w:tcMar>
              <w:top w:w="44" w:type="dxa"/>
              <w:left w:w="86" w:type="dxa"/>
              <w:bottom w:w="86" w:type="dxa"/>
              <w:right w:w="44" w:type="dxa"/>
            </w:tcMar>
            <w:hideMark/>
          </w:tcPr>
          <w:p w14:paraId="604DB299" w14:textId="77777777" w:rsidR="00A157CC" w:rsidRPr="009F6335" w:rsidRDefault="00A157CC" w:rsidP="009F6335">
            <w:pPr>
              <w:pStyle w:val="Tabletextcentred"/>
              <w:rPr>
                <w:b w:val="0"/>
              </w:rPr>
            </w:pPr>
            <w:r w:rsidRPr="009F6335">
              <w:rPr>
                <w:b w:val="0"/>
              </w:rPr>
              <w:t>251,655</w:t>
            </w:r>
          </w:p>
        </w:tc>
        <w:tc>
          <w:tcPr>
            <w:tcW w:w="967" w:type="dxa"/>
            <w:tcMar>
              <w:top w:w="44" w:type="dxa"/>
              <w:left w:w="86" w:type="dxa"/>
              <w:bottom w:w="86" w:type="dxa"/>
              <w:right w:w="44" w:type="dxa"/>
            </w:tcMar>
            <w:hideMark/>
          </w:tcPr>
          <w:p w14:paraId="1FC982F5" w14:textId="77777777" w:rsidR="00A157CC" w:rsidRPr="009F6335" w:rsidRDefault="00A157CC" w:rsidP="009F6335">
            <w:pPr>
              <w:pStyle w:val="Tabletextcentred"/>
              <w:rPr>
                <w:b w:val="0"/>
              </w:rPr>
            </w:pPr>
            <w:r w:rsidRPr="009F6335">
              <w:rPr>
                <w:b w:val="0"/>
              </w:rPr>
              <w:t>10,831</w:t>
            </w:r>
          </w:p>
        </w:tc>
        <w:tc>
          <w:tcPr>
            <w:tcW w:w="968" w:type="dxa"/>
            <w:tcMar>
              <w:top w:w="44" w:type="dxa"/>
              <w:left w:w="86" w:type="dxa"/>
              <w:bottom w:w="86" w:type="dxa"/>
              <w:right w:w="44" w:type="dxa"/>
            </w:tcMar>
            <w:hideMark/>
          </w:tcPr>
          <w:p w14:paraId="10B1AFA6" w14:textId="77777777" w:rsidR="00A157CC" w:rsidRPr="009F6335" w:rsidRDefault="00A157CC" w:rsidP="009F6335">
            <w:pPr>
              <w:pStyle w:val="Tabletextcentred"/>
              <w:rPr>
                <w:b w:val="0"/>
              </w:rPr>
            </w:pPr>
            <w:r w:rsidRPr="009F6335">
              <w:rPr>
                <w:b w:val="0"/>
              </w:rPr>
              <w:t>262,486</w:t>
            </w:r>
          </w:p>
        </w:tc>
      </w:tr>
      <w:tr w:rsidR="008F60D4" w:rsidRPr="008C3C94" w14:paraId="0E4F514B" w14:textId="77777777" w:rsidTr="00BF5857">
        <w:tc>
          <w:tcPr>
            <w:tcW w:w="1129" w:type="dxa"/>
            <w:tcMar>
              <w:top w:w="44" w:type="dxa"/>
              <w:left w:w="86" w:type="dxa"/>
              <w:bottom w:w="86" w:type="dxa"/>
              <w:right w:w="0" w:type="dxa"/>
            </w:tcMar>
            <w:hideMark/>
          </w:tcPr>
          <w:p w14:paraId="657E2228" w14:textId="77777777" w:rsidR="00A157CC" w:rsidRPr="008C3C94" w:rsidRDefault="00A157CC" w:rsidP="00716FF6">
            <w:pPr>
              <w:pStyle w:val="Tabletext"/>
            </w:pPr>
            <w:r w:rsidRPr="008C3C94">
              <w:t>No.</w:t>
            </w:r>
            <w:r w:rsidR="009B7B55" w:rsidRPr="008C3C94">
              <w:t xml:space="preserve"> </w:t>
            </w:r>
            <w:r w:rsidRPr="008C3C94">
              <w:t>of</w:t>
            </w:r>
            <w:r w:rsidR="009B7B55" w:rsidRPr="008C3C94">
              <w:t xml:space="preserve"> </w:t>
            </w:r>
            <w:r w:rsidRPr="008C3C94">
              <w:t>completed</w:t>
            </w:r>
            <w:r w:rsidR="009B7B55" w:rsidRPr="008C3C94">
              <w:t xml:space="preserve"> </w:t>
            </w:r>
            <w:r w:rsidRPr="008C3C94">
              <w:t>surveys</w:t>
            </w:r>
            <w:r w:rsidR="009B7B55" w:rsidRPr="008C3C94">
              <w:t xml:space="preserve"> </w:t>
            </w:r>
          </w:p>
        </w:tc>
        <w:tc>
          <w:tcPr>
            <w:tcW w:w="967" w:type="dxa"/>
            <w:tcMar>
              <w:top w:w="44" w:type="dxa"/>
              <w:left w:w="86" w:type="dxa"/>
              <w:bottom w:w="86" w:type="dxa"/>
              <w:right w:w="44" w:type="dxa"/>
            </w:tcMar>
            <w:hideMark/>
          </w:tcPr>
          <w:p w14:paraId="32F13837" w14:textId="77777777" w:rsidR="00A157CC" w:rsidRPr="009F6335" w:rsidRDefault="00A157CC" w:rsidP="009F6335">
            <w:pPr>
              <w:pStyle w:val="Tabletextcentred"/>
              <w:rPr>
                <w:b w:val="0"/>
              </w:rPr>
            </w:pPr>
            <w:r w:rsidRPr="009F6335">
              <w:rPr>
                <w:b w:val="0"/>
              </w:rPr>
              <w:t>24,440</w:t>
            </w:r>
          </w:p>
        </w:tc>
        <w:tc>
          <w:tcPr>
            <w:tcW w:w="967" w:type="dxa"/>
            <w:tcMar>
              <w:top w:w="44" w:type="dxa"/>
              <w:left w:w="86" w:type="dxa"/>
              <w:bottom w:w="86" w:type="dxa"/>
              <w:right w:w="44" w:type="dxa"/>
            </w:tcMar>
            <w:hideMark/>
          </w:tcPr>
          <w:p w14:paraId="6B066E18" w14:textId="77777777" w:rsidR="00A157CC" w:rsidRPr="009F6335" w:rsidRDefault="00A157CC" w:rsidP="009F6335">
            <w:pPr>
              <w:pStyle w:val="Tabletextcentred"/>
              <w:rPr>
                <w:b w:val="0"/>
              </w:rPr>
            </w:pPr>
            <w:r w:rsidRPr="009F6335">
              <w:rPr>
                <w:b w:val="0"/>
              </w:rPr>
              <w:t>1,157</w:t>
            </w:r>
          </w:p>
        </w:tc>
        <w:tc>
          <w:tcPr>
            <w:tcW w:w="968" w:type="dxa"/>
            <w:tcMar>
              <w:top w:w="44" w:type="dxa"/>
              <w:left w:w="86" w:type="dxa"/>
              <w:bottom w:w="86" w:type="dxa"/>
              <w:right w:w="44" w:type="dxa"/>
            </w:tcMar>
            <w:hideMark/>
          </w:tcPr>
          <w:p w14:paraId="70BA7FEF" w14:textId="77777777" w:rsidR="00A157CC" w:rsidRPr="009F6335" w:rsidRDefault="00A157CC" w:rsidP="009F6335">
            <w:pPr>
              <w:pStyle w:val="Tabletextcentred"/>
              <w:rPr>
                <w:b w:val="0"/>
              </w:rPr>
            </w:pPr>
            <w:r w:rsidRPr="009F6335">
              <w:rPr>
                <w:b w:val="0"/>
              </w:rPr>
              <w:t>25,597</w:t>
            </w:r>
          </w:p>
        </w:tc>
        <w:tc>
          <w:tcPr>
            <w:tcW w:w="967" w:type="dxa"/>
            <w:tcMar>
              <w:top w:w="44" w:type="dxa"/>
              <w:left w:w="86" w:type="dxa"/>
              <w:bottom w:w="86" w:type="dxa"/>
              <w:right w:w="44" w:type="dxa"/>
            </w:tcMar>
            <w:hideMark/>
          </w:tcPr>
          <w:p w14:paraId="3DCADF59" w14:textId="77777777" w:rsidR="00A157CC" w:rsidRPr="009F6335" w:rsidRDefault="00A157CC" w:rsidP="009F6335">
            <w:pPr>
              <w:pStyle w:val="Tabletextcentred"/>
              <w:rPr>
                <w:b w:val="0"/>
              </w:rPr>
            </w:pPr>
            <w:r w:rsidRPr="009F6335">
              <w:rPr>
                <w:b w:val="0"/>
              </w:rPr>
              <w:t>75,418</w:t>
            </w:r>
          </w:p>
        </w:tc>
        <w:tc>
          <w:tcPr>
            <w:tcW w:w="968" w:type="dxa"/>
            <w:tcMar>
              <w:top w:w="44" w:type="dxa"/>
              <w:left w:w="86" w:type="dxa"/>
              <w:bottom w:w="86" w:type="dxa"/>
              <w:right w:w="44" w:type="dxa"/>
            </w:tcMar>
            <w:hideMark/>
          </w:tcPr>
          <w:p w14:paraId="2AE725FC" w14:textId="77777777" w:rsidR="00A157CC" w:rsidRPr="009F6335" w:rsidRDefault="00A157CC" w:rsidP="009F6335">
            <w:pPr>
              <w:pStyle w:val="Tabletextcentred"/>
              <w:rPr>
                <w:b w:val="0"/>
              </w:rPr>
            </w:pPr>
            <w:r w:rsidRPr="009F6335">
              <w:rPr>
                <w:b w:val="0"/>
              </w:rPr>
              <w:t>3,193</w:t>
            </w:r>
          </w:p>
        </w:tc>
        <w:tc>
          <w:tcPr>
            <w:tcW w:w="967" w:type="dxa"/>
            <w:tcMar>
              <w:top w:w="44" w:type="dxa"/>
              <w:left w:w="86" w:type="dxa"/>
              <w:bottom w:w="86" w:type="dxa"/>
              <w:right w:w="44" w:type="dxa"/>
            </w:tcMar>
            <w:hideMark/>
          </w:tcPr>
          <w:p w14:paraId="00A9076C" w14:textId="77777777" w:rsidR="00A157CC" w:rsidRPr="009F6335" w:rsidRDefault="00A157CC" w:rsidP="009F6335">
            <w:pPr>
              <w:pStyle w:val="Tabletextcentred"/>
              <w:rPr>
                <w:b w:val="0"/>
              </w:rPr>
            </w:pPr>
            <w:r w:rsidRPr="009F6335">
              <w:rPr>
                <w:b w:val="0"/>
              </w:rPr>
              <w:t>78,611</w:t>
            </w:r>
          </w:p>
        </w:tc>
        <w:tc>
          <w:tcPr>
            <w:tcW w:w="968" w:type="dxa"/>
            <w:tcMar>
              <w:top w:w="44" w:type="dxa"/>
              <w:left w:w="86" w:type="dxa"/>
              <w:bottom w:w="86" w:type="dxa"/>
              <w:right w:w="44" w:type="dxa"/>
            </w:tcMar>
            <w:hideMark/>
          </w:tcPr>
          <w:p w14:paraId="6F8E69A9" w14:textId="77777777" w:rsidR="00A157CC" w:rsidRPr="009F6335" w:rsidRDefault="00A157CC" w:rsidP="009F6335">
            <w:pPr>
              <w:pStyle w:val="Tabletextcentred"/>
              <w:rPr>
                <w:b w:val="0"/>
              </w:rPr>
            </w:pPr>
            <w:r w:rsidRPr="009F6335">
              <w:rPr>
                <w:b w:val="0"/>
              </w:rPr>
              <w:t>99,858</w:t>
            </w:r>
          </w:p>
        </w:tc>
        <w:tc>
          <w:tcPr>
            <w:tcW w:w="967" w:type="dxa"/>
            <w:tcMar>
              <w:top w:w="44" w:type="dxa"/>
              <w:left w:w="86" w:type="dxa"/>
              <w:bottom w:w="86" w:type="dxa"/>
              <w:right w:w="44" w:type="dxa"/>
            </w:tcMar>
            <w:hideMark/>
          </w:tcPr>
          <w:p w14:paraId="457877C6" w14:textId="77777777" w:rsidR="00A157CC" w:rsidRPr="009F6335" w:rsidRDefault="00A157CC" w:rsidP="009F6335">
            <w:pPr>
              <w:pStyle w:val="Tabletextcentred"/>
              <w:rPr>
                <w:b w:val="0"/>
              </w:rPr>
            </w:pPr>
            <w:r w:rsidRPr="009F6335">
              <w:rPr>
                <w:b w:val="0"/>
              </w:rPr>
              <w:t>4,350</w:t>
            </w:r>
          </w:p>
        </w:tc>
        <w:tc>
          <w:tcPr>
            <w:tcW w:w="968" w:type="dxa"/>
            <w:tcMar>
              <w:top w:w="44" w:type="dxa"/>
              <w:left w:w="86" w:type="dxa"/>
              <w:bottom w:w="86" w:type="dxa"/>
              <w:right w:w="44" w:type="dxa"/>
            </w:tcMar>
            <w:hideMark/>
          </w:tcPr>
          <w:p w14:paraId="3997C437" w14:textId="77777777" w:rsidR="00A157CC" w:rsidRPr="009F6335" w:rsidRDefault="00A157CC" w:rsidP="009F6335">
            <w:pPr>
              <w:pStyle w:val="Tabletextcentred"/>
              <w:rPr>
                <w:b w:val="0"/>
              </w:rPr>
            </w:pPr>
            <w:r w:rsidRPr="009F6335">
              <w:rPr>
                <w:b w:val="0"/>
              </w:rPr>
              <w:t>104,208</w:t>
            </w:r>
          </w:p>
        </w:tc>
      </w:tr>
      <w:tr w:rsidR="008F60D4" w:rsidRPr="008C3C94" w14:paraId="5E06AEDD" w14:textId="77777777" w:rsidTr="00BF5857">
        <w:tc>
          <w:tcPr>
            <w:tcW w:w="1129" w:type="dxa"/>
            <w:tcMar>
              <w:top w:w="44" w:type="dxa"/>
              <w:left w:w="86" w:type="dxa"/>
              <w:bottom w:w="86" w:type="dxa"/>
              <w:right w:w="0" w:type="dxa"/>
            </w:tcMar>
            <w:hideMark/>
          </w:tcPr>
          <w:p w14:paraId="13EE5F86" w14:textId="77777777" w:rsidR="00A157CC" w:rsidRPr="008C3C94" w:rsidRDefault="00A157CC" w:rsidP="00716FF6">
            <w:pPr>
              <w:pStyle w:val="Tabletext"/>
            </w:pPr>
            <w:r w:rsidRPr="008C3C94">
              <w:t>Overall</w:t>
            </w:r>
            <w:r w:rsidR="009B7B55" w:rsidRPr="008C3C94">
              <w:t xml:space="preserve"> </w:t>
            </w:r>
            <w:r w:rsidRPr="008C3C94">
              <w:t>response</w:t>
            </w:r>
            <w:r w:rsidR="009B7B55" w:rsidRPr="008C3C94">
              <w:t xml:space="preserve"> </w:t>
            </w:r>
            <w:r w:rsidRPr="008C3C94">
              <w:t>rate</w:t>
            </w:r>
            <w:r w:rsidR="009B7B55" w:rsidRPr="008C3C94">
              <w:t xml:space="preserve"> </w:t>
            </w:r>
            <w:r w:rsidRPr="008C3C94">
              <w:t>(%)</w:t>
            </w:r>
          </w:p>
        </w:tc>
        <w:tc>
          <w:tcPr>
            <w:tcW w:w="967" w:type="dxa"/>
            <w:tcMar>
              <w:top w:w="44" w:type="dxa"/>
              <w:left w:w="86" w:type="dxa"/>
              <w:bottom w:w="86" w:type="dxa"/>
              <w:right w:w="44" w:type="dxa"/>
            </w:tcMar>
            <w:hideMark/>
          </w:tcPr>
          <w:p w14:paraId="3AD350C7" w14:textId="77777777" w:rsidR="00A157CC" w:rsidRPr="009F6335" w:rsidRDefault="00A157CC" w:rsidP="009F6335">
            <w:pPr>
              <w:pStyle w:val="Tabletextcentred"/>
              <w:rPr>
                <w:b w:val="0"/>
              </w:rPr>
            </w:pPr>
            <w:r w:rsidRPr="009F6335">
              <w:rPr>
                <w:b w:val="0"/>
              </w:rPr>
              <w:t>36.2</w:t>
            </w:r>
          </w:p>
        </w:tc>
        <w:tc>
          <w:tcPr>
            <w:tcW w:w="967" w:type="dxa"/>
            <w:tcMar>
              <w:top w:w="44" w:type="dxa"/>
              <w:left w:w="86" w:type="dxa"/>
              <w:bottom w:w="86" w:type="dxa"/>
              <w:right w:w="44" w:type="dxa"/>
            </w:tcMar>
            <w:hideMark/>
          </w:tcPr>
          <w:p w14:paraId="57CEA581" w14:textId="77777777" w:rsidR="00A157CC" w:rsidRPr="009F6335" w:rsidRDefault="00A157CC" w:rsidP="009F6335">
            <w:pPr>
              <w:pStyle w:val="Tabletextcentred"/>
              <w:rPr>
                <w:b w:val="0"/>
              </w:rPr>
            </w:pPr>
            <w:r w:rsidRPr="009F6335">
              <w:rPr>
                <w:b w:val="0"/>
              </w:rPr>
              <w:t>37.3</w:t>
            </w:r>
          </w:p>
        </w:tc>
        <w:tc>
          <w:tcPr>
            <w:tcW w:w="968" w:type="dxa"/>
            <w:tcMar>
              <w:top w:w="44" w:type="dxa"/>
              <w:left w:w="86" w:type="dxa"/>
              <w:bottom w:w="86" w:type="dxa"/>
              <w:right w:w="44" w:type="dxa"/>
            </w:tcMar>
            <w:hideMark/>
          </w:tcPr>
          <w:p w14:paraId="2DB01D15" w14:textId="77777777" w:rsidR="00A157CC" w:rsidRPr="009F6335" w:rsidRDefault="00A157CC" w:rsidP="009F6335">
            <w:pPr>
              <w:pStyle w:val="Tabletextcentred"/>
              <w:rPr>
                <w:b w:val="0"/>
              </w:rPr>
            </w:pPr>
            <w:r w:rsidRPr="009F6335">
              <w:rPr>
                <w:b w:val="0"/>
              </w:rPr>
              <w:t>36.2</w:t>
            </w:r>
          </w:p>
        </w:tc>
        <w:tc>
          <w:tcPr>
            <w:tcW w:w="967" w:type="dxa"/>
            <w:tcMar>
              <w:top w:w="44" w:type="dxa"/>
              <w:left w:w="86" w:type="dxa"/>
              <w:bottom w:w="86" w:type="dxa"/>
              <w:right w:w="44" w:type="dxa"/>
            </w:tcMar>
            <w:hideMark/>
          </w:tcPr>
          <w:p w14:paraId="58587296" w14:textId="77777777" w:rsidR="00A157CC" w:rsidRPr="009F6335" w:rsidRDefault="00A157CC" w:rsidP="009F6335">
            <w:pPr>
              <w:pStyle w:val="Tabletextcentred"/>
              <w:rPr>
                <w:b w:val="0"/>
              </w:rPr>
            </w:pPr>
            <w:r w:rsidRPr="009F6335">
              <w:rPr>
                <w:b w:val="0"/>
              </w:rPr>
              <w:t>41.0</w:t>
            </w:r>
          </w:p>
        </w:tc>
        <w:tc>
          <w:tcPr>
            <w:tcW w:w="968" w:type="dxa"/>
            <w:tcMar>
              <w:top w:w="44" w:type="dxa"/>
              <w:left w:w="86" w:type="dxa"/>
              <w:bottom w:w="86" w:type="dxa"/>
              <w:right w:w="44" w:type="dxa"/>
            </w:tcMar>
            <w:hideMark/>
          </w:tcPr>
          <w:p w14:paraId="5430DB07" w14:textId="77777777" w:rsidR="00A157CC" w:rsidRPr="009F6335" w:rsidRDefault="00A157CC" w:rsidP="009F6335">
            <w:pPr>
              <w:pStyle w:val="Tabletextcentred"/>
              <w:rPr>
                <w:b w:val="0"/>
              </w:rPr>
            </w:pPr>
            <w:r w:rsidRPr="009F6335">
              <w:rPr>
                <w:b w:val="0"/>
              </w:rPr>
              <w:t>41.3</w:t>
            </w:r>
          </w:p>
        </w:tc>
        <w:tc>
          <w:tcPr>
            <w:tcW w:w="967" w:type="dxa"/>
            <w:tcMar>
              <w:top w:w="44" w:type="dxa"/>
              <w:left w:w="86" w:type="dxa"/>
              <w:bottom w:w="86" w:type="dxa"/>
              <w:right w:w="44" w:type="dxa"/>
            </w:tcMar>
            <w:hideMark/>
          </w:tcPr>
          <w:p w14:paraId="714F8304" w14:textId="77777777" w:rsidR="00A157CC" w:rsidRPr="009F6335" w:rsidRDefault="00A157CC" w:rsidP="009F6335">
            <w:pPr>
              <w:pStyle w:val="Tabletextcentred"/>
              <w:rPr>
                <w:b w:val="0"/>
              </w:rPr>
            </w:pPr>
            <w:r w:rsidRPr="009F6335">
              <w:rPr>
                <w:b w:val="0"/>
              </w:rPr>
              <w:t>41.0</w:t>
            </w:r>
          </w:p>
        </w:tc>
        <w:tc>
          <w:tcPr>
            <w:tcW w:w="968" w:type="dxa"/>
            <w:tcMar>
              <w:top w:w="44" w:type="dxa"/>
              <w:left w:w="86" w:type="dxa"/>
              <w:bottom w:w="86" w:type="dxa"/>
              <w:right w:w="44" w:type="dxa"/>
            </w:tcMar>
            <w:hideMark/>
          </w:tcPr>
          <w:p w14:paraId="12622ABD" w14:textId="77777777" w:rsidR="00A157CC" w:rsidRPr="009F6335" w:rsidRDefault="00A157CC" w:rsidP="009F6335">
            <w:pPr>
              <w:pStyle w:val="Tabletextcentred"/>
              <w:rPr>
                <w:b w:val="0"/>
              </w:rPr>
            </w:pPr>
            <w:r w:rsidRPr="009F6335">
              <w:rPr>
                <w:b w:val="0"/>
              </w:rPr>
              <w:t>39.7</w:t>
            </w:r>
          </w:p>
        </w:tc>
        <w:tc>
          <w:tcPr>
            <w:tcW w:w="967" w:type="dxa"/>
            <w:tcMar>
              <w:top w:w="44" w:type="dxa"/>
              <w:left w:w="86" w:type="dxa"/>
              <w:bottom w:w="86" w:type="dxa"/>
              <w:right w:w="44" w:type="dxa"/>
            </w:tcMar>
            <w:hideMark/>
          </w:tcPr>
          <w:p w14:paraId="5B0E58EB" w14:textId="77777777" w:rsidR="00A157CC" w:rsidRPr="009F6335" w:rsidRDefault="00A157CC" w:rsidP="009F6335">
            <w:pPr>
              <w:pStyle w:val="Tabletextcentred"/>
              <w:rPr>
                <w:b w:val="0"/>
              </w:rPr>
            </w:pPr>
            <w:r w:rsidRPr="009F6335">
              <w:rPr>
                <w:b w:val="0"/>
              </w:rPr>
              <w:t>40.2</w:t>
            </w:r>
          </w:p>
        </w:tc>
        <w:tc>
          <w:tcPr>
            <w:tcW w:w="968" w:type="dxa"/>
            <w:tcMar>
              <w:top w:w="44" w:type="dxa"/>
              <w:left w:w="86" w:type="dxa"/>
              <w:bottom w:w="86" w:type="dxa"/>
              <w:right w:w="44" w:type="dxa"/>
            </w:tcMar>
            <w:hideMark/>
          </w:tcPr>
          <w:p w14:paraId="50761B6B" w14:textId="77777777" w:rsidR="00A157CC" w:rsidRPr="009F6335" w:rsidRDefault="00A157CC" w:rsidP="009F6335">
            <w:pPr>
              <w:pStyle w:val="Tabletextcentred"/>
              <w:rPr>
                <w:b w:val="0"/>
              </w:rPr>
            </w:pPr>
            <w:r w:rsidRPr="009F6335">
              <w:rPr>
                <w:b w:val="0"/>
              </w:rPr>
              <w:t>39.7</w:t>
            </w:r>
          </w:p>
        </w:tc>
      </w:tr>
      <w:tr w:rsidR="008F60D4" w:rsidRPr="008C3C94" w14:paraId="4DD48668" w14:textId="77777777" w:rsidTr="00BF5857">
        <w:tc>
          <w:tcPr>
            <w:tcW w:w="1129" w:type="dxa"/>
            <w:tcMar>
              <w:top w:w="44" w:type="dxa"/>
              <w:left w:w="86" w:type="dxa"/>
              <w:bottom w:w="86" w:type="dxa"/>
              <w:right w:w="0" w:type="dxa"/>
            </w:tcMar>
            <w:hideMark/>
          </w:tcPr>
          <w:p w14:paraId="416F29B4" w14:textId="77777777" w:rsidR="00A6668D" w:rsidRPr="008C3C94" w:rsidRDefault="00A6668D" w:rsidP="00716FF6">
            <w:pPr>
              <w:pStyle w:val="Tabletext"/>
            </w:pPr>
            <w:r w:rsidRPr="008C3C94">
              <w:t>Data</w:t>
            </w:r>
            <w:r w:rsidR="009B7B55" w:rsidRPr="008C3C94">
              <w:t xml:space="preserve"> </w:t>
            </w:r>
            <w:r w:rsidRPr="008C3C94">
              <w:t>collection</w:t>
            </w:r>
            <w:r w:rsidR="009B7B55" w:rsidRPr="008C3C94">
              <w:t xml:space="preserve"> </w:t>
            </w:r>
            <w:r w:rsidRPr="008C3C94">
              <w:t>period</w:t>
            </w:r>
          </w:p>
        </w:tc>
        <w:tc>
          <w:tcPr>
            <w:tcW w:w="967" w:type="dxa"/>
            <w:tcMar>
              <w:top w:w="44" w:type="dxa"/>
              <w:left w:w="86" w:type="dxa"/>
              <w:bottom w:w="86" w:type="dxa"/>
              <w:right w:w="44" w:type="dxa"/>
            </w:tcMar>
            <w:hideMark/>
          </w:tcPr>
          <w:p w14:paraId="609FBAED" w14:textId="77777777" w:rsidR="00A6668D" w:rsidRPr="009F6335" w:rsidRDefault="00A6668D" w:rsidP="009F6335">
            <w:pPr>
              <w:pStyle w:val="Tabletextcentred"/>
              <w:rPr>
                <w:b w:val="0"/>
              </w:rPr>
            </w:pPr>
            <w:r w:rsidRPr="009F6335">
              <w:rPr>
                <w:b w:val="0"/>
              </w:rPr>
              <w:t>4</w:t>
            </w:r>
            <w:r w:rsidR="009B7B55" w:rsidRPr="009F6335">
              <w:rPr>
                <w:b w:val="0"/>
              </w:rPr>
              <w:t xml:space="preserve"> </w:t>
            </w:r>
            <w:r w:rsidRPr="009F6335">
              <w:rPr>
                <w:b w:val="0"/>
              </w:rPr>
              <w:t>Nov</w:t>
            </w:r>
            <w:r w:rsidR="009B7B55" w:rsidRPr="009F6335">
              <w:rPr>
                <w:b w:val="0"/>
              </w:rPr>
              <w:t xml:space="preserve"> </w:t>
            </w:r>
            <w:r w:rsidRPr="009F6335">
              <w:rPr>
                <w:b w:val="0"/>
              </w:rPr>
              <w:t>–</w:t>
            </w:r>
            <w:r w:rsidR="009B7B55" w:rsidRPr="009F6335">
              <w:rPr>
                <w:b w:val="0"/>
              </w:rPr>
              <w:t xml:space="preserve"> </w:t>
            </w:r>
            <w:r w:rsidRPr="009F6335">
              <w:rPr>
                <w:b w:val="0"/>
              </w:rPr>
              <w:t>30</w:t>
            </w:r>
            <w:r w:rsidR="009B7B55" w:rsidRPr="009F6335">
              <w:rPr>
                <w:b w:val="0"/>
              </w:rPr>
              <w:t xml:space="preserve"> </w:t>
            </w:r>
            <w:r w:rsidRPr="009F6335">
              <w:rPr>
                <w:b w:val="0"/>
              </w:rPr>
              <w:t>Nov</w:t>
            </w:r>
            <w:r w:rsidRPr="009F6335">
              <w:rPr>
                <w:b w:val="0"/>
                <w:vertAlign w:val="superscript"/>
              </w:rPr>
              <w:t>iii</w:t>
            </w:r>
          </w:p>
        </w:tc>
        <w:tc>
          <w:tcPr>
            <w:tcW w:w="967" w:type="dxa"/>
            <w:tcMar>
              <w:top w:w="44" w:type="dxa"/>
              <w:left w:w="86" w:type="dxa"/>
              <w:bottom w:w="86" w:type="dxa"/>
              <w:right w:w="44" w:type="dxa"/>
            </w:tcMar>
          </w:tcPr>
          <w:p w14:paraId="6AD2FC73" w14:textId="77777777" w:rsidR="00A6668D" w:rsidRPr="009F6335" w:rsidRDefault="00A6668D" w:rsidP="009F6335">
            <w:pPr>
              <w:pStyle w:val="Tabletextcentred"/>
              <w:rPr>
                <w:b w:val="0"/>
              </w:rPr>
            </w:pPr>
            <w:r w:rsidRPr="009F6335">
              <w:rPr>
                <w:b w:val="0"/>
              </w:rPr>
              <w:t>4</w:t>
            </w:r>
            <w:r w:rsidR="009B7B55" w:rsidRPr="009F6335">
              <w:rPr>
                <w:b w:val="0"/>
              </w:rPr>
              <w:t xml:space="preserve"> </w:t>
            </w:r>
            <w:r w:rsidRPr="009F6335">
              <w:rPr>
                <w:b w:val="0"/>
              </w:rPr>
              <w:t>Nov</w:t>
            </w:r>
            <w:r w:rsidR="009B7B55" w:rsidRPr="009F6335">
              <w:rPr>
                <w:b w:val="0"/>
              </w:rPr>
              <w:t xml:space="preserve"> </w:t>
            </w:r>
            <w:r w:rsidRPr="009F6335">
              <w:rPr>
                <w:b w:val="0"/>
              </w:rPr>
              <w:t>–</w:t>
            </w:r>
            <w:r w:rsidR="009B7B55" w:rsidRPr="009F6335">
              <w:rPr>
                <w:b w:val="0"/>
              </w:rPr>
              <w:t xml:space="preserve"> </w:t>
            </w:r>
            <w:r w:rsidRPr="009F6335">
              <w:rPr>
                <w:b w:val="0"/>
              </w:rPr>
              <w:t>30</w:t>
            </w:r>
            <w:r w:rsidR="009B7B55" w:rsidRPr="009F6335">
              <w:rPr>
                <w:b w:val="0"/>
              </w:rPr>
              <w:t xml:space="preserve"> </w:t>
            </w:r>
            <w:r w:rsidRPr="009F6335">
              <w:rPr>
                <w:b w:val="0"/>
              </w:rPr>
              <w:t>Nov</w:t>
            </w:r>
            <w:r w:rsidRPr="009F6335">
              <w:rPr>
                <w:b w:val="0"/>
                <w:vertAlign w:val="superscript"/>
              </w:rPr>
              <w:t>iii</w:t>
            </w:r>
          </w:p>
        </w:tc>
        <w:tc>
          <w:tcPr>
            <w:tcW w:w="968" w:type="dxa"/>
            <w:tcMar>
              <w:top w:w="44" w:type="dxa"/>
              <w:left w:w="86" w:type="dxa"/>
              <w:bottom w:w="86" w:type="dxa"/>
              <w:right w:w="44" w:type="dxa"/>
            </w:tcMar>
            <w:hideMark/>
          </w:tcPr>
          <w:p w14:paraId="3B2BA643" w14:textId="77777777" w:rsidR="00A6668D" w:rsidRPr="009F6335" w:rsidRDefault="00A6668D" w:rsidP="009F6335">
            <w:pPr>
              <w:pStyle w:val="Tabletextcentred"/>
              <w:rPr>
                <w:b w:val="0"/>
              </w:rPr>
            </w:pPr>
            <w:r w:rsidRPr="009F6335">
              <w:rPr>
                <w:b w:val="0"/>
              </w:rPr>
              <w:t>4</w:t>
            </w:r>
            <w:r w:rsidR="009B7B55" w:rsidRPr="009F6335">
              <w:rPr>
                <w:b w:val="0"/>
              </w:rPr>
              <w:t xml:space="preserve"> </w:t>
            </w:r>
            <w:r w:rsidRPr="009F6335">
              <w:rPr>
                <w:b w:val="0"/>
              </w:rPr>
              <w:t>Nov</w:t>
            </w:r>
            <w:r w:rsidR="009B7B55" w:rsidRPr="009F6335">
              <w:rPr>
                <w:b w:val="0"/>
              </w:rPr>
              <w:t xml:space="preserve"> </w:t>
            </w:r>
            <w:r w:rsidRPr="009F6335">
              <w:rPr>
                <w:b w:val="0"/>
              </w:rPr>
              <w:t>–</w:t>
            </w:r>
            <w:r w:rsidR="009B7B55" w:rsidRPr="009F6335">
              <w:rPr>
                <w:b w:val="0"/>
              </w:rPr>
              <w:t xml:space="preserve"> </w:t>
            </w:r>
            <w:r w:rsidRPr="009F6335">
              <w:rPr>
                <w:b w:val="0"/>
              </w:rPr>
              <w:t>30</w:t>
            </w:r>
            <w:r w:rsidR="009B7B55" w:rsidRPr="009F6335">
              <w:rPr>
                <w:b w:val="0"/>
              </w:rPr>
              <w:t xml:space="preserve"> </w:t>
            </w:r>
            <w:r w:rsidRPr="009F6335">
              <w:rPr>
                <w:b w:val="0"/>
              </w:rPr>
              <w:t>Nov</w:t>
            </w:r>
            <w:r w:rsidRPr="009F6335">
              <w:rPr>
                <w:b w:val="0"/>
                <w:vertAlign w:val="superscript"/>
              </w:rPr>
              <w:t>iii</w:t>
            </w:r>
          </w:p>
        </w:tc>
        <w:tc>
          <w:tcPr>
            <w:tcW w:w="967" w:type="dxa"/>
            <w:hideMark/>
          </w:tcPr>
          <w:p w14:paraId="14963421" w14:textId="77777777" w:rsidR="00A6668D" w:rsidRPr="009F6335" w:rsidRDefault="00A6668D" w:rsidP="009F6335">
            <w:pPr>
              <w:pStyle w:val="Tabletextcentred"/>
              <w:rPr>
                <w:b w:val="0"/>
              </w:rPr>
            </w:pPr>
            <w:r w:rsidRPr="009F6335">
              <w:rPr>
                <w:b w:val="0"/>
              </w:rPr>
              <w:t>2</w:t>
            </w:r>
            <w:r w:rsidR="009B7B55" w:rsidRPr="009F6335">
              <w:rPr>
                <w:b w:val="0"/>
              </w:rPr>
              <w:t xml:space="preserve"> </w:t>
            </w:r>
            <w:r w:rsidRPr="009F6335">
              <w:rPr>
                <w:b w:val="0"/>
              </w:rPr>
              <w:t>May</w:t>
            </w:r>
            <w:r w:rsidR="009B7B55" w:rsidRPr="009F6335">
              <w:rPr>
                <w:b w:val="0"/>
              </w:rPr>
              <w:t xml:space="preserve"> </w:t>
            </w:r>
            <w:r w:rsidRPr="009F6335">
              <w:rPr>
                <w:b w:val="0"/>
              </w:rPr>
              <w:t>–</w:t>
            </w:r>
            <w:r w:rsidR="009B7B55" w:rsidRPr="009F6335">
              <w:rPr>
                <w:b w:val="0"/>
              </w:rPr>
              <w:t xml:space="preserve"> </w:t>
            </w:r>
            <w:r w:rsidRPr="009F6335">
              <w:rPr>
                <w:b w:val="0"/>
              </w:rPr>
              <w:t>30</w:t>
            </w:r>
            <w:r w:rsidR="009B7B55" w:rsidRPr="009F6335">
              <w:rPr>
                <w:b w:val="0"/>
              </w:rPr>
              <w:t xml:space="preserve"> </w:t>
            </w:r>
            <w:r w:rsidRPr="009F6335">
              <w:rPr>
                <w:b w:val="0"/>
              </w:rPr>
              <w:t>May</w:t>
            </w:r>
          </w:p>
        </w:tc>
        <w:tc>
          <w:tcPr>
            <w:tcW w:w="968" w:type="dxa"/>
            <w:hideMark/>
          </w:tcPr>
          <w:p w14:paraId="615A9D05" w14:textId="77777777" w:rsidR="00A6668D" w:rsidRPr="009F6335" w:rsidRDefault="00A6668D" w:rsidP="009F6335">
            <w:pPr>
              <w:pStyle w:val="Tabletextcentred"/>
              <w:rPr>
                <w:b w:val="0"/>
              </w:rPr>
            </w:pPr>
            <w:r w:rsidRPr="009F6335">
              <w:rPr>
                <w:b w:val="0"/>
              </w:rPr>
              <w:t>2</w:t>
            </w:r>
            <w:r w:rsidR="009B7B55" w:rsidRPr="009F6335">
              <w:rPr>
                <w:b w:val="0"/>
              </w:rPr>
              <w:t xml:space="preserve"> </w:t>
            </w:r>
            <w:r w:rsidRPr="009F6335">
              <w:rPr>
                <w:b w:val="0"/>
              </w:rPr>
              <w:t>May</w:t>
            </w:r>
            <w:r w:rsidR="009B7B55" w:rsidRPr="009F6335">
              <w:rPr>
                <w:b w:val="0"/>
              </w:rPr>
              <w:t xml:space="preserve"> </w:t>
            </w:r>
            <w:r w:rsidRPr="009F6335">
              <w:rPr>
                <w:b w:val="0"/>
              </w:rPr>
              <w:t>–</w:t>
            </w:r>
            <w:r w:rsidR="009B7B55" w:rsidRPr="009F6335">
              <w:rPr>
                <w:b w:val="0"/>
              </w:rPr>
              <w:t xml:space="preserve"> </w:t>
            </w:r>
            <w:r w:rsidRPr="009F6335">
              <w:rPr>
                <w:b w:val="0"/>
              </w:rPr>
              <w:t>30</w:t>
            </w:r>
            <w:r w:rsidR="009B7B55" w:rsidRPr="009F6335">
              <w:rPr>
                <w:b w:val="0"/>
              </w:rPr>
              <w:t xml:space="preserve"> </w:t>
            </w:r>
            <w:r w:rsidRPr="009F6335">
              <w:rPr>
                <w:b w:val="0"/>
              </w:rPr>
              <w:t>May</w:t>
            </w:r>
          </w:p>
        </w:tc>
        <w:tc>
          <w:tcPr>
            <w:tcW w:w="967" w:type="dxa"/>
            <w:hideMark/>
          </w:tcPr>
          <w:p w14:paraId="6C46AA25" w14:textId="77777777" w:rsidR="00A6668D" w:rsidRPr="009F6335" w:rsidRDefault="00A6668D" w:rsidP="009F6335">
            <w:pPr>
              <w:pStyle w:val="Tabletextcentred"/>
              <w:rPr>
                <w:b w:val="0"/>
              </w:rPr>
            </w:pPr>
            <w:r w:rsidRPr="009F6335">
              <w:rPr>
                <w:b w:val="0"/>
              </w:rPr>
              <w:t>2</w:t>
            </w:r>
            <w:r w:rsidR="009B7B55" w:rsidRPr="009F6335">
              <w:rPr>
                <w:b w:val="0"/>
              </w:rPr>
              <w:t xml:space="preserve"> </w:t>
            </w:r>
            <w:r w:rsidRPr="009F6335">
              <w:rPr>
                <w:b w:val="0"/>
              </w:rPr>
              <w:t>May</w:t>
            </w:r>
            <w:r w:rsidR="009B7B55" w:rsidRPr="009F6335">
              <w:rPr>
                <w:b w:val="0"/>
              </w:rPr>
              <w:t xml:space="preserve"> </w:t>
            </w:r>
            <w:r w:rsidRPr="009F6335">
              <w:rPr>
                <w:b w:val="0"/>
              </w:rPr>
              <w:t>–</w:t>
            </w:r>
            <w:r w:rsidR="009B7B55" w:rsidRPr="009F6335">
              <w:rPr>
                <w:b w:val="0"/>
              </w:rPr>
              <w:t xml:space="preserve"> </w:t>
            </w:r>
            <w:r w:rsidRPr="009F6335">
              <w:rPr>
                <w:b w:val="0"/>
              </w:rPr>
              <w:t>30</w:t>
            </w:r>
            <w:r w:rsidR="009B7B55" w:rsidRPr="009F6335">
              <w:rPr>
                <w:b w:val="0"/>
              </w:rPr>
              <w:t xml:space="preserve"> </w:t>
            </w:r>
            <w:r w:rsidRPr="009F6335">
              <w:rPr>
                <w:b w:val="0"/>
              </w:rPr>
              <w:t>May</w:t>
            </w:r>
          </w:p>
        </w:tc>
        <w:tc>
          <w:tcPr>
            <w:tcW w:w="968" w:type="dxa"/>
            <w:vAlign w:val="center"/>
            <w:hideMark/>
          </w:tcPr>
          <w:p w14:paraId="6DFA4BC5" w14:textId="77777777" w:rsidR="00A6668D" w:rsidRPr="009F6335" w:rsidRDefault="00A6668D" w:rsidP="009F6335">
            <w:pPr>
              <w:pStyle w:val="Tabletextcentred"/>
              <w:rPr>
                <w:b w:val="0"/>
              </w:rPr>
            </w:pPr>
          </w:p>
        </w:tc>
        <w:tc>
          <w:tcPr>
            <w:tcW w:w="967" w:type="dxa"/>
            <w:vAlign w:val="center"/>
            <w:hideMark/>
          </w:tcPr>
          <w:p w14:paraId="3639A7FF" w14:textId="77777777" w:rsidR="00A6668D" w:rsidRPr="009F6335" w:rsidRDefault="00A6668D" w:rsidP="009F6335">
            <w:pPr>
              <w:pStyle w:val="Tabletextcentred"/>
              <w:rPr>
                <w:b w:val="0"/>
              </w:rPr>
            </w:pPr>
          </w:p>
        </w:tc>
        <w:tc>
          <w:tcPr>
            <w:tcW w:w="968" w:type="dxa"/>
            <w:vAlign w:val="center"/>
            <w:hideMark/>
          </w:tcPr>
          <w:p w14:paraId="5CEEBCF9" w14:textId="77777777" w:rsidR="00A6668D" w:rsidRPr="009F6335" w:rsidRDefault="00A6668D" w:rsidP="009F6335">
            <w:pPr>
              <w:pStyle w:val="Tabletextcentred"/>
              <w:rPr>
                <w:b w:val="0"/>
              </w:rPr>
            </w:pPr>
          </w:p>
        </w:tc>
      </w:tr>
      <w:tr w:rsidR="008F60D4" w:rsidRPr="008C3C94" w14:paraId="4382BB6B" w14:textId="77777777" w:rsidTr="00BF5857">
        <w:tc>
          <w:tcPr>
            <w:tcW w:w="1129" w:type="dxa"/>
            <w:tcMar>
              <w:top w:w="44" w:type="dxa"/>
              <w:left w:w="86" w:type="dxa"/>
              <w:bottom w:w="86" w:type="dxa"/>
              <w:right w:w="0" w:type="dxa"/>
            </w:tcMar>
            <w:hideMark/>
          </w:tcPr>
          <w:p w14:paraId="6D351779" w14:textId="77777777" w:rsidR="00A6668D" w:rsidRPr="008C3C94" w:rsidRDefault="00A6668D" w:rsidP="00716FF6">
            <w:pPr>
              <w:pStyle w:val="Tabletext"/>
            </w:pPr>
            <w:r w:rsidRPr="008C3C94">
              <w:t>Data</w:t>
            </w:r>
            <w:r w:rsidR="009B7B55" w:rsidRPr="008C3C94">
              <w:t xml:space="preserve"> </w:t>
            </w:r>
            <w:r w:rsidRPr="008C3C94">
              <w:t>collection</w:t>
            </w:r>
            <w:r w:rsidR="009B7B55" w:rsidRPr="008C3C94">
              <w:t xml:space="preserve"> </w:t>
            </w:r>
            <w:r w:rsidRPr="008C3C94">
              <w:t>mode</w:t>
            </w:r>
          </w:p>
        </w:tc>
        <w:tc>
          <w:tcPr>
            <w:tcW w:w="967" w:type="dxa"/>
            <w:tcMar>
              <w:top w:w="44" w:type="dxa"/>
              <w:left w:w="86" w:type="dxa"/>
              <w:bottom w:w="86" w:type="dxa"/>
              <w:right w:w="44" w:type="dxa"/>
            </w:tcMar>
            <w:hideMark/>
          </w:tcPr>
          <w:p w14:paraId="28D2790A" w14:textId="77777777" w:rsidR="00A6668D" w:rsidRPr="009F6335" w:rsidRDefault="00A6668D" w:rsidP="009F6335">
            <w:pPr>
              <w:pStyle w:val="Tabletextcentred"/>
              <w:rPr>
                <w:b w:val="0"/>
              </w:rPr>
            </w:pPr>
            <w:r w:rsidRPr="009F6335">
              <w:rPr>
                <w:b w:val="0"/>
              </w:rPr>
              <w:t>Online</w:t>
            </w:r>
          </w:p>
        </w:tc>
        <w:tc>
          <w:tcPr>
            <w:tcW w:w="967" w:type="dxa"/>
            <w:tcMar>
              <w:top w:w="44" w:type="dxa"/>
              <w:left w:w="86" w:type="dxa"/>
              <w:bottom w:w="86" w:type="dxa"/>
              <w:right w:w="44" w:type="dxa"/>
            </w:tcMar>
          </w:tcPr>
          <w:p w14:paraId="2D7A46AE" w14:textId="77777777" w:rsidR="00A6668D" w:rsidRPr="009F6335" w:rsidRDefault="00A6668D" w:rsidP="009F6335">
            <w:pPr>
              <w:pStyle w:val="Tabletextcentred"/>
              <w:rPr>
                <w:b w:val="0"/>
              </w:rPr>
            </w:pPr>
            <w:r w:rsidRPr="009F6335">
              <w:rPr>
                <w:b w:val="0"/>
              </w:rPr>
              <w:t>Online</w:t>
            </w:r>
          </w:p>
        </w:tc>
        <w:tc>
          <w:tcPr>
            <w:tcW w:w="968" w:type="dxa"/>
            <w:tcMar>
              <w:top w:w="44" w:type="dxa"/>
              <w:left w:w="86" w:type="dxa"/>
              <w:bottom w:w="86" w:type="dxa"/>
              <w:right w:w="44" w:type="dxa"/>
            </w:tcMar>
          </w:tcPr>
          <w:p w14:paraId="46F65714" w14:textId="77777777" w:rsidR="00A6668D" w:rsidRPr="009F6335" w:rsidRDefault="00A6668D" w:rsidP="009F6335">
            <w:pPr>
              <w:pStyle w:val="Tabletextcentred"/>
              <w:rPr>
                <w:b w:val="0"/>
              </w:rPr>
            </w:pPr>
            <w:r w:rsidRPr="009F6335">
              <w:rPr>
                <w:b w:val="0"/>
              </w:rPr>
              <w:t>Online</w:t>
            </w:r>
          </w:p>
        </w:tc>
        <w:tc>
          <w:tcPr>
            <w:tcW w:w="967" w:type="dxa"/>
            <w:hideMark/>
          </w:tcPr>
          <w:p w14:paraId="73777A3F" w14:textId="77777777" w:rsidR="00A6668D" w:rsidRPr="009F6335" w:rsidRDefault="00A6668D" w:rsidP="009F6335">
            <w:pPr>
              <w:pStyle w:val="Tabletextcentred"/>
              <w:rPr>
                <w:b w:val="0"/>
              </w:rPr>
            </w:pPr>
            <w:r w:rsidRPr="009F6335">
              <w:rPr>
                <w:b w:val="0"/>
              </w:rPr>
              <w:t>Online</w:t>
            </w:r>
          </w:p>
        </w:tc>
        <w:tc>
          <w:tcPr>
            <w:tcW w:w="968" w:type="dxa"/>
            <w:hideMark/>
          </w:tcPr>
          <w:p w14:paraId="4999B6E0" w14:textId="77777777" w:rsidR="00A6668D" w:rsidRPr="009F6335" w:rsidRDefault="00A6668D" w:rsidP="009F6335">
            <w:pPr>
              <w:pStyle w:val="Tabletextcentred"/>
              <w:rPr>
                <w:b w:val="0"/>
              </w:rPr>
            </w:pPr>
            <w:r w:rsidRPr="009F6335">
              <w:rPr>
                <w:b w:val="0"/>
              </w:rPr>
              <w:t>Online</w:t>
            </w:r>
          </w:p>
        </w:tc>
        <w:tc>
          <w:tcPr>
            <w:tcW w:w="967" w:type="dxa"/>
            <w:hideMark/>
          </w:tcPr>
          <w:p w14:paraId="2909901C" w14:textId="77777777" w:rsidR="00A6668D" w:rsidRPr="009F6335" w:rsidRDefault="00A6668D" w:rsidP="009F6335">
            <w:pPr>
              <w:pStyle w:val="Tabletextcentred"/>
              <w:rPr>
                <w:b w:val="0"/>
              </w:rPr>
            </w:pPr>
            <w:r w:rsidRPr="009F6335">
              <w:rPr>
                <w:b w:val="0"/>
              </w:rPr>
              <w:t>Online</w:t>
            </w:r>
          </w:p>
        </w:tc>
        <w:tc>
          <w:tcPr>
            <w:tcW w:w="968" w:type="dxa"/>
            <w:hideMark/>
          </w:tcPr>
          <w:p w14:paraId="6EEA48C0" w14:textId="77777777" w:rsidR="00A6668D" w:rsidRPr="009F6335" w:rsidRDefault="00A6668D" w:rsidP="009F6335">
            <w:pPr>
              <w:pStyle w:val="Tabletextcentred"/>
              <w:rPr>
                <w:b w:val="0"/>
              </w:rPr>
            </w:pPr>
            <w:r w:rsidRPr="009F6335">
              <w:rPr>
                <w:b w:val="0"/>
              </w:rPr>
              <w:t>Online</w:t>
            </w:r>
          </w:p>
        </w:tc>
        <w:tc>
          <w:tcPr>
            <w:tcW w:w="967" w:type="dxa"/>
            <w:hideMark/>
          </w:tcPr>
          <w:p w14:paraId="2CF5F200" w14:textId="77777777" w:rsidR="00A6668D" w:rsidRPr="009F6335" w:rsidRDefault="00A6668D" w:rsidP="009F6335">
            <w:pPr>
              <w:pStyle w:val="Tabletextcentred"/>
              <w:rPr>
                <w:b w:val="0"/>
              </w:rPr>
            </w:pPr>
            <w:r w:rsidRPr="009F6335">
              <w:rPr>
                <w:b w:val="0"/>
              </w:rPr>
              <w:t>Online</w:t>
            </w:r>
          </w:p>
        </w:tc>
        <w:tc>
          <w:tcPr>
            <w:tcW w:w="968" w:type="dxa"/>
            <w:hideMark/>
          </w:tcPr>
          <w:p w14:paraId="7251B467" w14:textId="77777777" w:rsidR="00A6668D" w:rsidRPr="009F6335" w:rsidRDefault="00A6668D" w:rsidP="009F6335">
            <w:pPr>
              <w:pStyle w:val="Tabletextcentred"/>
              <w:rPr>
                <w:b w:val="0"/>
              </w:rPr>
            </w:pPr>
            <w:r w:rsidRPr="009F6335">
              <w:rPr>
                <w:b w:val="0"/>
              </w:rPr>
              <w:t>Online</w:t>
            </w:r>
          </w:p>
        </w:tc>
      </w:tr>
      <w:tr w:rsidR="008F60D4" w:rsidRPr="008C3C94" w14:paraId="1CDDECDB" w14:textId="77777777" w:rsidTr="009F6335">
        <w:trPr>
          <w:trHeight w:val="26"/>
        </w:trPr>
        <w:tc>
          <w:tcPr>
            <w:tcW w:w="1129" w:type="dxa"/>
            <w:tcMar>
              <w:top w:w="44" w:type="dxa"/>
              <w:left w:w="86" w:type="dxa"/>
              <w:bottom w:w="86" w:type="dxa"/>
              <w:right w:w="0" w:type="dxa"/>
            </w:tcMar>
            <w:hideMark/>
          </w:tcPr>
          <w:p w14:paraId="095CD636" w14:textId="77777777" w:rsidR="00A6668D" w:rsidRPr="008C3C94" w:rsidRDefault="00A6668D" w:rsidP="00716FF6">
            <w:pPr>
              <w:pStyle w:val="Tabletext"/>
            </w:pPr>
            <w:r w:rsidRPr="008C3C94">
              <w:t>Analytic</w:t>
            </w:r>
            <w:r w:rsidR="009B7B55" w:rsidRPr="008C3C94">
              <w:t xml:space="preserve"> </w:t>
            </w:r>
            <w:r w:rsidRPr="008C3C94">
              <w:t>unit</w:t>
            </w:r>
            <w:r w:rsidRPr="008C3C94">
              <w:rPr>
                <w:vertAlign w:val="superscript"/>
              </w:rPr>
              <w:t>iv</w:t>
            </w:r>
          </w:p>
        </w:tc>
        <w:tc>
          <w:tcPr>
            <w:tcW w:w="967" w:type="dxa"/>
            <w:tcMar>
              <w:top w:w="44" w:type="dxa"/>
              <w:left w:w="86" w:type="dxa"/>
              <w:bottom w:w="86" w:type="dxa"/>
              <w:right w:w="44" w:type="dxa"/>
            </w:tcMar>
            <w:hideMark/>
          </w:tcPr>
          <w:p w14:paraId="49927D07" w14:textId="77777777" w:rsidR="00A6668D" w:rsidRPr="009F6335" w:rsidRDefault="00A6668D" w:rsidP="009F6335">
            <w:pPr>
              <w:pStyle w:val="Tabletextcentred"/>
              <w:rPr>
                <w:b w:val="0"/>
              </w:rPr>
            </w:pPr>
            <w:r w:rsidRPr="009F6335">
              <w:rPr>
                <w:b w:val="0"/>
              </w:rPr>
              <w:t>Course/Program</w:t>
            </w:r>
          </w:p>
        </w:tc>
        <w:tc>
          <w:tcPr>
            <w:tcW w:w="967" w:type="dxa"/>
            <w:tcMar>
              <w:top w:w="44" w:type="dxa"/>
              <w:left w:w="86" w:type="dxa"/>
              <w:bottom w:w="86" w:type="dxa"/>
              <w:right w:w="44" w:type="dxa"/>
            </w:tcMar>
          </w:tcPr>
          <w:p w14:paraId="13D36437" w14:textId="77777777" w:rsidR="00A6668D" w:rsidRPr="009F6335" w:rsidRDefault="00A6668D" w:rsidP="009F6335">
            <w:pPr>
              <w:pStyle w:val="Tabletextcentred"/>
              <w:rPr>
                <w:b w:val="0"/>
              </w:rPr>
            </w:pPr>
            <w:r w:rsidRPr="009F6335">
              <w:rPr>
                <w:b w:val="0"/>
              </w:rPr>
              <w:t>Course/Program</w:t>
            </w:r>
          </w:p>
        </w:tc>
        <w:tc>
          <w:tcPr>
            <w:tcW w:w="968" w:type="dxa"/>
            <w:tcMar>
              <w:top w:w="44" w:type="dxa"/>
              <w:left w:w="86" w:type="dxa"/>
              <w:bottom w:w="86" w:type="dxa"/>
              <w:right w:w="44" w:type="dxa"/>
            </w:tcMar>
          </w:tcPr>
          <w:p w14:paraId="2FB85052" w14:textId="77777777" w:rsidR="00A6668D" w:rsidRPr="009F6335" w:rsidRDefault="00A6668D" w:rsidP="009F6335">
            <w:pPr>
              <w:pStyle w:val="Tabletextcentred"/>
              <w:rPr>
                <w:b w:val="0"/>
              </w:rPr>
            </w:pPr>
            <w:r w:rsidRPr="009F6335">
              <w:rPr>
                <w:b w:val="0"/>
              </w:rPr>
              <w:t>Course/Program</w:t>
            </w:r>
          </w:p>
        </w:tc>
        <w:tc>
          <w:tcPr>
            <w:tcW w:w="967" w:type="dxa"/>
            <w:hideMark/>
          </w:tcPr>
          <w:p w14:paraId="4CEE386C" w14:textId="77777777" w:rsidR="00A6668D" w:rsidRPr="009F6335" w:rsidRDefault="00A6668D" w:rsidP="009F6335">
            <w:pPr>
              <w:pStyle w:val="Tabletextcentred"/>
              <w:rPr>
                <w:b w:val="0"/>
              </w:rPr>
            </w:pPr>
            <w:r w:rsidRPr="009F6335">
              <w:rPr>
                <w:b w:val="0"/>
              </w:rPr>
              <w:t>Course/Program</w:t>
            </w:r>
          </w:p>
        </w:tc>
        <w:tc>
          <w:tcPr>
            <w:tcW w:w="968" w:type="dxa"/>
            <w:hideMark/>
          </w:tcPr>
          <w:p w14:paraId="69F770E2" w14:textId="77777777" w:rsidR="00A6668D" w:rsidRPr="009F6335" w:rsidRDefault="00A6668D" w:rsidP="009F6335">
            <w:pPr>
              <w:pStyle w:val="Tabletextcentred"/>
              <w:rPr>
                <w:b w:val="0"/>
              </w:rPr>
            </w:pPr>
            <w:r w:rsidRPr="009F6335">
              <w:rPr>
                <w:b w:val="0"/>
              </w:rPr>
              <w:t>Course/Program</w:t>
            </w:r>
          </w:p>
        </w:tc>
        <w:tc>
          <w:tcPr>
            <w:tcW w:w="967" w:type="dxa"/>
            <w:hideMark/>
          </w:tcPr>
          <w:p w14:paraId="54B26C49" w14:textId="77777777" w:rsidR="00A6668D" w:rsidRPr="009F6335" w:rsidRDefault="00A6668D" w:rsidP="009F6335">
            <w:pPr>
              <w:pStyle w:val="Tabletextcentred"/>
              <w:rPr>
                <w:b w:val="0"/>
              </w:rPr>
            </w:pPr>
            <w:r w:rsidRPr="009F6335">
              <w:rPr>
                <w:b w:val="0"/>
              </w:rPr>
              <w:t>Course/Program</w:t>
            </w:r>
          </w:p>
        </w:tc>
        <w:tc>
          <w:tcPr>
            <w:tcW w:w="968" w:type="dxa"/>
            <w:hideMark/>
          </w:tcPr>
          <w:p w14:paraId="5BF112B8" w14:textId="77777777" w:rsidR="00A6668D" w:rsidRPr="009F6335" w:rsidRDefault="00A6668D" w:rsidP="009F6335">
            <w:pPr>
              <w:pStyle w:val="Tabletextcentred"/>
              <w:rPr>
                <w:b w:val="0"/>
              </w:rPr>
            </w:pPr>
            <w:r w:rsidRPr="009F6335">
              <w:rPr>
                <w:b w:val="0"/>
              </w:rPr>
              <w:t>Course/Program</w:t>
            </w:r>
          </w:p>
        </w:tc>
        <w:tc>
          <w:tcPr>
            <w:tcW w:w="967" w:type="dxa"/>
            <w:hideMark/>
          </w:tcPr>
          <w:p w14:paraId="4A6813C1" w14:textId="77777777" w:rsidR="00A6668D" w:rsidRPr="009F6335" w:rsidRDefault="00A6668D" w:rsidP="009F6335">
            <w:pPr>
              <w:pStyle w:val="Tabletextcentred"/>
              <w:rPr>
                <w:b w:val="0"/>
              </w:rPr>
            </w:pPr>
            <w:r w:rsidRPr="009F6335">
              <w:rPr>
                <w:b w:val="0"/>
              </w:rPr>
              <w:t>Course/Program</w:t>
            </w:r>
          </w:p>
        </w:tc>
        <w:tc>
          <w:tcPr>
            <w:tcW w:w="968" w:type="dxa"/>
            <w:hideMark/>
          </w:tcPr>
          <w:p w14:paraId="15CAB712" w14:textId="77777777" w:rsidR="00A6668D" w:rsidRPr="009F6335" w:rsidRDefault="00A6668D" w:rsidP="009F6335">
            <w:pPr>
              <w:pStyle w:val="Tabletextcentred"/>
              <w:rPr>
                <w:b w:val="0"/>
              </w:rPr>
            </w:pPr>
            <w:r w:rsidRPr="009F6335">
              <w:rPr>
                <w:b w:val="0"/>
              </w:rPr>
              <w:t>Course/Program</w:t>
            </w:r>
          </w:p>
        </w:tc>
      </w:tr>
    </w:tbl>
    <w:p w14:paraId="08D453B2" w14:textId="77777777" w:rsidR="00AC71DD" w:rsidRPr="008C3C94" w:rsidRDefault="00AC71DD" w:rsidP="00716FF6">
      <w:pPr>
        <w:pStyle w:val="Tabletext"/>
      </w:pPr>
      <w:r w:rsidRPr="008C3C94">
        <w:t>i</w:t>
      </w:r>
      <w:r w:rsidRPr="008C3C94">
        <w:tab/>
        <w:t>Includes</w:t>
      </w:r>
      <w:r w:rsidR="009B7B55" w:rsidRPr="008C3C94">
        <w:t xml:space="preserve"> </w:t>
      </w:r>
      <w:r w:rsidRPr="008C3C94">
        <w:t>February</w:t>
      </w:r>
      <w:r w:rsidR="009B7B55" w:rsidRPr="008C3C94">
        <w:t xml:space="preserve"> </w:t>
      </w:r>
      <w:r w:rsidRPr="008C3C94">
        <w:t>supplementary</w:t>
      </w:r>
      <w:r w:rsidR="009B7B55" w:rsidRPr="008C3C94">
        <w:t xml:space="preserve"> </w:t>
      </w:r>
      <w:r w:rsidRPr="008C3C94">
        <w:t>round</w:t>
      </w:r>
      <w:r w:rsidR="009B7B55" w:rsidRPr="008C3C94">
        <w:t xml:space="preserve"> </w:t>
      </w:r>
      <w:r w:rsidRPr="008C3C94">
        <w:t>outcomes</w:t>
      </w:r>
    </w:p>
    <w:p w14:paraId="549B87BD" w14:textId="77777777" w:rsidR="00AC71DD" w:rsidRPr="008C3C94" w:rsidRDefault="00AC71DD" w:rsidP="00716FF6">
      <w:pPr>
        <w:pStyle w:val="Tabletext"/>
      </w:pPr>
      <w:r w:rsidRPr="008C3C94">
        <w:t>ii</w:t>
      </w:r>
      <w:r w:rsidRPr="008C3C94">
        <w:tab/>
        <w:t>Excludes</w:t>
      </w:r>
      <w:r w:rsidR="009B7B55" w:rsidRPr="008C3C94">
        <w:t xml:space="preserve"> </w:t>
      </w:r>
      <w:r w:rsidRPr="008C3C94">
        <w:t>opt</w:t>
      </w:r>
      <w:r w:rsidR="009B7B55" w:rsidRPr="008C3C94">
        <w:t xml:space="preserve"> </w:t>
      </w:r>
      <w:r w:rsidRPr="008C3C94">
        <w:t>outs,</w:t>
      </w:r>
      <w:r w:rsidR="009B7B55" w:rsidRPr="008C3C94">
        <w:t xml:space="preserve"> </w:t>
      </w:r>
      <w:r w:rsidRPr="008C3C94">
        <w:t>disqualified</w:t>
      </w:r>
      <w:r w:rsidR="009B7B55" w:rsidRPr="008C3C94">
        <w:t xml:space="preserve"> </w:t>
      </w:r>
      <w:r w:rsidRPr="008C3C94">
        <w:t>or</w:t>
      </w:r>
      <w:r w:rsidR="009B7B55" w:rsidRPr="008C3C94">
        <w:t xml:space="preserve"> </w:t>
      </w:r>
      <w:r w:rsidRPr="008C3C94">
        <w:t>out</w:t>
      </w:r>
      <w:r w:rsidR="009B7B55" w:rsidRPr="008C3C94">
        <w:t xml:space="preserve"> </w:t>
      </w:r>
      <w:r w:rsidRPr="008C3C94">
        <w:t>of</w:t>
      </w:r>
      <w:r w:rsidR="009B7B55" w:rsidRPr="008C3C94">
        <w:t xml:space="preserve"> </w:t>
      </w:r>
      <w:r w:rsidRPr="008C3C94">
        <w:t>scope</w:t>
      </w:r>
      <w:r w:rsidR="009B7B55" w:rsidRPr="008C3C94">
        <w:t xml:space="preserve"> </w:t>
      </w:r>
      <w:r w:rsidRPr="008C3C94">
        <w:t>surveys</w:t>
      </w:r>
      <w:r w:rsidR="009B7B55" w:rsidRPr="008C3C94">
        <w:t xml:space="preserve"> </w:t>
      </w:r>
    </w:p>
    <w:p w14:paraId="6DB340B7" w14:textId="77777777" w:rsidR="00AC71DD" w:rsidRPr="008C3C94" w:rsidRDefault="00AC71DD" w:rsidP="00716FF6">
      <w:pPr>
        <w:pStyle w:val="Tabletext"/>
      </w:pPr>
      <w:r w:rsidRPr="008C3C94">
        <w:t>iii</w:t>
      </w:r>
      <w:r w:rsidRPr="008C3C94">
        <w:tab/>
        <w:t>February</w:t>
      </w:r>
      <w:r w:rsidR="009B7B55" w:rsidRPr="008C3C94">
        <w:t xml:space="preserve"> </w:t>
      </w:r>
      <w:r w:rsidRPr="008C3C94">
        <w:t>data</w:t>
      </w:r>
      <w:r w:rsidR="009B7B55" w:rsidRPr="008C3C94">
        <w:t xml:space="preserve"> </w:t>
      </w:r>
      <w:r w:rsidRPr="008C3C94">
        <w:t>collection</w:t>
      </w:r>
      <w:r w:rsidR="009B7B55" w:rsidRPr="008C3C94">
        <w:t xml:space="preserve"> </w:t>
      </w:r>
      <w:r w:rsidRPr="008C3C94">
        <w:t>period</w:t>
      </w:r>
      <w:r w:rsidR="009B7B55" w:rsidRPr="008C3C94">
        <w:t xml:space="preserve"> </w:t>
      </w:r>
      <w:r w:rsidRPr="008C3C94">
        <w:t>took</w:t>
      </w:r>
      <w:r w:rsidR="009B7B55" w:rsidRPr="008C3C94">
        <w:t xml:space="preserve"> </w:t>
      </w:r>
      <w:r w:rsidRPr="008C3C94">
        <w:t>place</w:t>
      </w:r>
      <w:r w:rsidR="009B7B55" w:rsidRPr="008C3C94">
        <w:t xml:space="preserve"> </w:t>
      </w:r>
      <w:r w:rsidRPr="008C3C94">
        <w:t>15</w:t>
      </w:r>
      <w:r w:rsidR="009B7B55" w:rsidRPr="008C3C94">
        <w:t xml:space="preserve"> </w:t>
      </w:r>
      <w:r w:rsidRPr="008C3C94">
        <w:t>February</w:t>
      </w:r>
      <w:r w:rsidR="009B7B55" w:rsidRPr="008C3C94">
        <w:t xml:space="preserve"> </w:t>
      </w:r>
      <w:r w:rsidRPr="008C3C94">
        <w:t>to</w:t>
      </w:r>
      <w:r w:rsidR="009B7B55" w:rsidRPr="008C3C94">
        <w:t xml:space="preserve"> </w:t>
      </w:r>
      <w:r w:rsidRPr="008C3C94">
        <w:t>14</w:t>
      </w:r>
      <w:r w:rsidR="009B7B55" w:rsidRPr="008C3C94">
        <w:t xml:space="preserve"> </w:t>
      </w:r>
      <w:r w:rsidRPr="008C3C94">
        <w:t>March</w:t>
      </w:r>
      <w:r w:rsidR="009B7B55" w:rsidRPr="008C3C94">
        <w:t xml:space="preserve"> </w:t>
      </w:r>
      <w:r w:rsidRPr="008C3C94">
        <w:t>2016</w:t>
      </w:r>
    </w:p>
    <w:p w14:paraId="10C68B45" w14:textId="77777777" w:rsidR="00AC71DD" w:rsidRPr="008C3C94" w:rsidRDefault="00AC71DD" w:rsidP="00716FF6">
      <w:pPr>
        <w:pStyle w:val="Tabletext"/>
      </w:pPr>
      <w:r w:rsidRPr="008C3C94">
        <w:t>iv</w:t>
      </w:r>
      <w:r w:rsidRPr="008C3C94">
        <w:tab/>
        <w:t>Analytic</w:t>
      </w:r>
      <w:r w:rsidR="009B7B55" w:rsidRPr="008C3C94">
        <w:t xml:space="preserve"> </w:t>
      </w:r>
      <w:r w:rsidRPr="008C3C94">
        <w:t>unit</w:t>
      </w:r>
      <w:r w:rsidR="009B7B55" w:rsidRPr="008C3C94">
        <w:t xml:space="preserve"> </w:t>
      </w:r>
      <w:r w:rsidRPr="008C3C94">
        <w:t>is</w:t>
      </w:r>
      <w:r w:rsidR="009B7B55" w:rsidRPr="008C3C94">
        <w:t xml:space="preserve"> </w:t>
      </w:r>
      <w:r w:rsidRPr="008C3C94">
        <w:t>course</w:t>
      </w:r>
      <w:r w:rsidR="009B7B55" w:rsidRPr="008C3C94">
        <w:t xml:space="preserve"> </w:t>
      </w:r>
      <w:r w:rsidRPr="008C3C94">
        <w:t>unless</w:t>
      </w:r>
      <w:r w:rsidR="009B7B55" w:rsidRPr="008C3C94">
        <w:t xml:space="preserve"> </w:t>
      </w:r>
      <w:r w:rsidRPr="008C3C94">
        <w:t>a</w:t>
      </w:r>
      <w:r w:rsidR="009B7B55" w:rsidRPr="008C3C94">
        <w:t xml:space="preserve"> </w:t>
      </w:r>
      <w:r w:rsidRPr="008C3C94">
        <w:t>course</w:t>
      </w:r>
      <w:r w:rsidR="009B7B55" w:rsidRPr="008C3C94">
        <w:t xml:space="preserve"> </w:t>
      </w:r>
      <w:r w:rsidRPr="008C3C94">
        <w:t>level</w:t>
      </w:r>
      <w:r w:rsidR="009B7B55" w:rsidRPr="008C3C94">
        <w:t xml:space="preserve"> </w:t>
      </w:r>
      <w:r w:rsidRPr="008C3C94">
        <w:t>major</w:t>
      </w:r>
      <w:r w:rsidR="009B7B55" w:rsidRPr="008C3C94">
        <w:t xml:space="preserve"> </w:t>
      </w:r>
      <w:r w:rsidRPr="008C3C94">
        <w:t>was</w:t>
      </w:r>
      <w:r w:rsidR="009B7B55" w:rsidRPr="008C3C94">
        <w:t xml:space="preserve"> </w:t>
      </w:r>
      <w:r w:rsidRPr="008C3C94">
        <w:t>provided</w:t>
      </w:r>
      <w:r w:rsidR="009B7B55" w:rsidRPr="008C3C94">
        <w:t xml:space="preserve"> </w:t>
      </w:r>
      <w:r w:rsidRPr="008C3C94">
        <w:t>by</w:t>
      </w:r>
      <w:r w:rsidR="009B7B55" w:rsidRPr="008C3C94">
        <w:t xml:space="preserve"> </w:t>
      </w:r>
      <w:r w:rsidRPr="008C3C94">
        <w:t>the</w:t>
      </w:r>
      <w:r w:rsidR="009B7B55" w:rsidRPr="008C3C94">
        <w:t xml:space="preserve"> </w:t>
      </w:r>
      <w:r w:rsidRPr="008C3C94">
        <w:t>institution</w:t>
      </w:r>
      <w:r w:rsidR="009B7B55" w:rsidRPr="008C3C94">
        <w:t xml:space="preserve"> </w:t>
      </w:r>
      <w:r w:rsidRPr="008C3C94">
        <w:t>or</w:t>
      </w:r>
      <w:r w:rsidR="009B7B55" w:rsidRPr="008C3C94">
        <w:t xml:space="preserve"> </w:t>
      </w:r>
      <w:r w:rsidRPr="008C3C94">
        <w:t>the</w:t>
      </w:r>
      <w:r w:rsidR="009B7B55" w:rsidRPr="008C3C94">
        <w:t xml:space="preserve"> </w:t>
      </w:r>
      <w:r w:rsidRPr="008C3C94">
        <w:t>student</w:t>
      </w:r>
    </w:p>
    <w:p w14:paraId="2BD98100" w14:textId="77777777" w:rsidR="00A157CC" w:rsidRPr="008C3C94" w:rsidRDefault="00EA3E3C" w:rsidP="001E4236">
      <w:pPr>
        <w:pStyle w:val="Tabletitle"/>
      </w:pPr>
      <w:r w:rsidRPr="005B2073">
        <w:t>Table</w:t>
      </w:r>
      <w:r w:rsidR="009B7B55" w:rsidRPr="005B2073">
        <w:t xml:space="preserve"> </w:t>
      </w:r>
      <w:r w:rsidR="00DF31CF">
        <w:t>63</w:t>
      </w:r>
      <w:r w:rsidR="00833DFE" w:rsidRPr="008C3C94">
        <w:t>:</w:t>
      </w:r>
      <w:r w:rsidR="009B7B55" w:rsidRPr="008C3C94">
        <w:t xml:space="preserve"> </w:t>
      </w:r>
      <w:r w:rsidR="00A157CC" w:rsidRPr="008C3C94">
        <w:t>GOS</w:t>
      </w:r>
      <w:r w:rsidR="009B7B55" w:rsidRPr="008C3C94">
        <w:t xml:space="preserve"> </w:t>
      </w:r>
      <w:r w:rsidR="00A157CC" w:rsidRPr="008C3C94">
        <w:t>2017</w:t>
      </w:r>
      <w:r w:rsidR="009B7B55" w:rsidRPr="008C3C94">
        <w:t xml:space="preserve"> </w:t>
      </w:r>
      <w:r w:rsidR="00A157CC" w:rsidRPr="008C3C94">
        <w:t>collection</w:t>
      </w:r>
      <w:r w:rsidR="009B7B55" w:rsidRPr="008C3C94">
        <w:t xml:space="preserve"> </w:t>
      </w:r>
      <w:r w:rsidR="00A157CC" w:rsidRPr="008C3C94">
        <w:t>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976"/>
        <w:gridCol w:w="976"/>
        <w:gridCol w:w="976"/>
        <w:gridCol w:w="891"/>
        <w:gridCol w:w="891"/>
        <w:gridCol w:w="891"/>
        <w:gridCol w:w="891"/>
        <w:gridCol w:w="891"/>
        <w:gridCol w:w="891"/>
      </w:tblGrid>
      <w:tr w:rsidR="008F60D4" w:rsidRPr="008C3C94" w14:paraId="0C839F47" w14:textId="77777777" w:rsidTr="004F159A">
        <w:trPr>
          <w:tblHeader/>
        </w:trPr>
        <w:tc>
          <w:tcPr>
            <w:tcW w:w="410" w:type="pct"/>
            <w:hideMark/>
          </w:tcPr>
          <w:p w14:paraId="5236B9E9" w14:textId="77777777" w:rsidR="00A6668D" w:rsidRPr="009F6335" w:rsidRDefault="00A6668D" w:rsidP="009F6335">
            <w:pPr>
              <w:pStyle w:val="Tablecolumnheader"/>
              <w:rPr>
                <w:b/>
              </w:rPr>
            </w:pPr>
            <w:r w:rsidRPr="009F6335">
              <w:rPr>
                <w:b/>
              </w:rPr>
              <w:t>Project</w:t>
            </w:r>
            <w:r w:rsidR="009B7B55" w:rsidRPr="009F6335">
              <w:rPr>
                <w:b/>
              </w:rPr>
              <w:t xml:space="preserve"> </w:t>
            </w:r>
            <w:r w:rsidRPr="009F6335">
              <w:rPr>
                <w:b/>
              </w:rPr>
              <w:t>element</w:t>
            </w:r>
          </w:p>
        </w:tc>
        <w:tc>
          <w:tcPr>
            <w:tcW w:w="542" w:type="pct"/>
            <w:tcMar>
              <w:top w:w="0" w:type="dxa"/>
              <w:left w:w="86" w:type="dxa"/>
              <w:bottom w:w="86" w:type="dxa"/>
              <w:right w:w="0" w:type="dxa"/>
            </w:tcMar>
            <w:hideMark/>
          </w:tcPr>
          <w:p w14:paraId="1887027A" w14:textId="77777777" w:rsidR="00A6668D" w:rsidRPr="009F6335" w:rsidRDefault="00A6668D" w:rsidP="009F6335">
            <w:pPr>
              <w:pStyle w:val="Tablecolumnheader"/>
              <w:rPr>
                <w:b/>
              </w:rPr>
            </w:pPr>
            <w:r w:rsidRPr="009F6335">
              <w:rPr>
                <w:b/>
              </w:rPr>
              <w:t>2016</w:t>
            </w:r>
            <w:r w:rsidR="009B7B55" w:rsidRPr="009F6335">
              <w:rPr>
                <w:b/>
              </w:rPr>
              <w:t xml:space="preserve"> </w:t>
            </w:r>
            <w:r w:rsidRPr="009F6335">
              <w:rPr>
                <w:b/>
              </w:rPr>
              <w:t>November</w:t>
            </w:r>
            <w:r w:rsidR="009B7B55" w:rsidRPr="009F6335">
              <w:rPr>
                <w:b/>
              </w:rPr>
              <w:t xml:space="preserve"> </w:t>
            </w:r>
            <w:r w:rsidRPr="009F6335">
              <w:rPr>
                <w:b/>
              </w:rPr>
              <w:t>round</w:t>
            </w:r>
            <w:r w:rsidRPr="009F6335">
              <w:rPr>
                <w:b/>
                <w:vertAlign w:val="superscript"/>
              </w:rPr>
              <w:t>i</w:t>
            </w:r>
            <w:r w:rsidR="009B7B55" w:rsidRPr="009F6335">
              <w:rPr>
                <w:b/>
              </w:rPr>
              <w:t xml:space="preserve"> </w:t>
            </w:r>
            <w:r w:rsidRPr="009F6335">
              <w:rPr>
                <w:b/>
              </w:rPr>
              <w:t>–</w:t>
            </w:r>
            <w:r w:rsidR="009B7B55" w:rsidRPr="009F6335">
              <w:rPr>
                <w:b/>
              </w:rPr>
              <w:t xml:space="preserve"> </w:t>
            </w:r>
            <w:r w:rsidRPr="009F6335">
              <w:rPr>
                <w:b/>
              </w:rPr>
              <w:t>University</w:t>
            </w:r>
          </w:p>
        </w:tc>
        <w:tc>
          <w:tcPr>
            <w:tcW w:w="542" w:type="pct"/>
            <w:tcMar>
              <w:top w:w="44" w:type="dxa"/>
              <w:left w:w="86" w:type="dxa"/>
              <w:bottom w:w="86" w:type="dxa"/>
              <w:right w:w="44" w:type="dxa"/>
            </w:tcMar>
            <w:hideMark/>
          </w:tcPr>
          <w:p w14:paraId="0E76CC34" w14:textId="77777777" w:rsidR="00A6668D" w:rsidRPr="009F6335" w:rsidRDefault="00A6668D" w:rsidP="009F6335">
            <w:pPr>
              <w:pStyle w:val="Tablecolumnheader"/>
              <w:rPr>
                <w:b/>
              </w:rPr>
            </w:pPr>
            <w:r w:rsidRPr="009F6335">
              <w:rPr>
                <w:b/>
              </w:rPr>
              <w:t>2016</w:t>
            </w:r>
            <w:r w:rsidR="009B7B55" w:rsidRPr="009F6335">
              <w:rPr>
                <w:b/>
              </w:rPr>
              <w:t xml:space="preserve"> </w:t>
            </w:r>
            <w:r w:rsidRPr="009F6335">
              <w:rPr>
                <w:b/>
              </w:rPr>
              <w:t>November</w:t>
            </w:r>
            <w:r w:rsidR="009B7B55" w:rsidRPr="009F6335">
              <w:rPr>
                <w:b/>
              </w:rPr>
              <w:t xml:space="preserve"> </w:t>
            </w:r>
            <w:r w:rsidRPr="009F6335">
              <w:rPr>
                <w:b/>
              </w:rPr>
              <w:t>round</w:t>
            </w:r>
            <w:r w:rsidRPr="009F6335">
              <w:rPr>
                <w:b/>
                <w:vertAlign w:val="superscript"/>
              </w:rPr>
              <w:t>i</w:t>
            </w:r>
            <w:r w:rsidR="009B7B55" w:rsidRPr="009F6335">
              <w:rPr>
                <w:b/>
              </w:rPr>
              <w:t xml:space="preserve"> </w:t>
            </w:r>
            <w:r w:rsidRPr="009F6335">
              <w:rPr>
                <w:b/>
              </w:rPr>
              <w:t>–</w:t>
            </w:r>
            <w:r w:rsidR="009B7B55" w:rsidRPr="009F6335">
              <w:rPr>
                <w:b/>
              </w:rPr>
              <w:t xml:space="preserve"> </w:t>
            </w:r>
            <w:r w:rsidRPr="009F6335">
              <w:rPr>
                <w:b/>
              </w:rPr>
              <w:t>NUHEIs</w:t>
            </w:r>
          </w:p>
        </w:tc>
        <w:tc>
          <w:tcPr>
            <w:tcW w:w="542" w:type="pct"/>
            <w:tcMar>
              <w:top w:w="44" w:type="dxa"/>
              <w:left w:w="86" w:type="dxa"/>
              <w:bottom w:w="86" w:type="dxa"/>
              <w:right w:w="44" w:type="dxa"/>
            </w:tcMar>
            <w:hideMark/>
          </w:tcPr>
          <w:p w14:paraId="7E849E1C" w14:textId="77777777" w:rsidR="00A6668D" w:rsidRPr="009F6335" w:rsidRDefault="00A6668D" w:rsidP="009F6335">
            <w:pPr>
              <w:pStyle w:val="Tablecolumnheader"/>
              <w:rPr>
                <w:b/>
              </w:rPr>
            </w:pPr>
            <w:r w:rsidRPr="009F6335">
              <w:rPr>
                <w:b/>
              </w:rPr>
              <w:t>2016</w:t>
            </w:r>
            <w:r w:rsidR="009B7B55" w:rsidRPr="009F6335">
              <w:rPr>
                <w:b/>
              </w:rPr>
              <w:t xml:space="preserve"> </w:t>
            </w:r>
            <w:r w:rsidRPr="009F6335">
              <w:rPr>
                <w:b/>
              </w:rPr>
              <w:t>November</w:t>
            </w:r>
            <w:r w:rsidR="009B7B55" w:rsidRPr="009F6335">
              <w:rPr>
                <w:b/>
              </w:rPr>
              <w:t xml:space="preserve"> </w:t>
            </w:r>
            <w:r w:rsidRPr="009F6335">
              <w:rPr>
                <w:b/>
              </w:rPr>
              <w:t>round</w:t>
            </w:r>
            <w:r w:rsidRPr="009F6335">
              <w:rPr>
                <w:b/>
                <w:vertAlign w:val="superscript"/>
              </w:rPr>
              <w:t>i</w:t>
            </w:r>
            <w:r w:rsidR="009B7B55" w:rsidRPr="009F6335">
              <w:rPr>
                <w:b/>
              </w:rPr>
              <w:t xml:space="preserve"> </w:t>
            </w:r>
            <w:r w:rsidRPr="009F6335">
              <w:rPr>
                <w:b/>
              </w:rPr>
              <w:t>–</w:t>
            </w:r>
            <w:r w:rsidR="009B7B55" w:rsidRPr="009F6335">
              <w:rPr>
                <w:b/>
              </w:rPr>
              <w:t xml:space="preserve"> </w:t>
            </w:r>
            <w:r w:rsidRPr="009F6335">
              <w:rPr>
                <w:b/>
              </w:rPr>
              <w:t>Total</w:t>
            </w:r>
          </w:p>
        </w:tc>
        <w:tc>
          <w:tcPr>
            <w:tcW w:w="494" w:type="pct"/>
            <w:tcMar>
              <w:top w:w="0" w:type="dxa"/>
              <w:left w:w="86" w:type="dxa"/>
              <w:bottom w:w="86" w:type="dxa"/>
              <w:right w:w="0" w:type="dxa"/>
            </w:tcMar>
            <w:hideMark/>
          </w:tcPr>
          <w:p w14:paraId="40B2935B" w14:textId="77777777" w:rsidR="00A6668D" w:rsidRPr="009F6335" w:rsidRDefault="00A6668D" w:rsidP="009F6335">
            <w:pPr>
              <w:pStyle w:val="Tablecolumnheader"/>
              <w:rPr>
                <w:b/>
              </w:rPr>
            </w:pPr>
            <w:r w:rsidRPr="009F6335">
              <w:rPr>
                <w:b/>
              </w:rPr>
              <w:t>2017</w:t>
            </w:r>
            <w:r w:rsidR="009B7B55" w:rsidRPr="009F6335">
              <w:rPr>
                <w:b/>
              </w:rPr>
              <w:t xml:space="preserve"> </w:t>
            </w:r>
            <w:r w:rsidRPr="009F6335">
              <w:rPr>
                <w:b/>
              </w:rPr>
              <w:t>May</w:t>
            </w:r>
            <w:r w:rsidR="009B7B55" w:rsidRPr="009F6335">
              <w:rPr>
                <w:b/>
              </w:rPr>
              <w:t xml:space="preserve"> </w:t>
            </w:r>
            <w:r w:rsidRPr="009F6335">
              <w:rPr>
                <w:b/>
              </w:rPr>
              <w:t>–</w:t>
            </w:r>
            <w:r w:rsidR="009B7B55" w:rsidRPr="009F6335">
              <w:rPr>
                <w:b/>
              </w:rPr>
              <w:t xml:space="preserve"> </w:t>
            </w:r>
            <w:r w:rsidRPr="009F6335">
              <w:rPr>
                <w:b/>
              </w:rPr>
              <w:t>University</w:t>
            </w:r>
          </w:p>
        </w:tc>
        <w:tc>
          <w:tcPr>
            <w:tcW w:w="494" w:type="pct"/>
            <w:tcMar>
              <w:top w:w="44" w:type="dxa"/>
              <w:left w:w="86" w:type="dxa"/>
              <w:bottom w:w="86" w:type="dxa"/>
              <w:right w:w="44" w:type="dxa"/>
            </w:tcMar>
            <w:hideMark/>
          </w:tcPr>
          <w:p w14:paraId="1DCBD537" w14:textId="77777777" w:rsidR="00A6668D" w:rsidRPr="009F6335" w:rsidRDefault="00A6668D" w:rsidP="009F6335">
            <w:pPr>
              <w:pStyle w:val="Tablecolumnheader"/>
              <w:rPr>
                <w:b/>
              </w:rPr>
            </w:pPr>
            <w:r w:rsidRPr="009F6335">
              <w:rPr>
                <w:b/>
              </w:rPr>
              <w:t>2017</w:t>
            </w:r>
            <w:r w:rsidR="009B7B55" w:rsidRPr="009F6335">
              <w:rPr>
                <w:b/>
              </w:rPr>
              <w:t xml:space="preserve"> </w:t>
            </w:r>
            <w:r w:rsidRPr="009F6335">
              <w:rPr>
                <w:b/>
              </w:rPr>
              <w:t>May</w:t>
            </w:r>
            <w:r w:rsidR="009B7B55" w:rsidRPr="009F6335">
              <w:rPr>
                <w:b/>
              </w:rPr>
              <w:t xml:space="preserve"> </w:t>
            </w:r>
            <w:r w:rsidRPr="009F6335">
              <w:rPr>
                <w:b/>
              </w:rPr>
              <w:t>–</w:t>
            </w:r>
            <w:r w:rsidR="009B7B55" w:rsidRPr="009F6335">
              <w:rPr>
                <w:b/>
              </w:rPr>
              <w:t xml:space="preserve"> </w:t>
            </w:r>
            <w:r w:rsidRPr="009F6335">
              <w:rPr>
                <w:b/>
              </w:rPr>
              <w:t>NUHEIs</w:t>
            </w:r>
          </w:p>
        </w:tc>
        <w:tc>
          <w:tcPr>
            <w:tcW w:w="494" w:type="pct"/>
            <w:tcMar>
              <w:top w:w="44" w:type="dxa"/>
              <w:left w:w="86" w:type="dxa"/>
              <w:bottom w:w="86" w:type="dxa"/>
              <w:right w:w="44" w:type="dxa"/>
            </w:tcMar>
            <w:hideMark/>
          </w:tcPr>
          <w:p w14:paraId="2FBF5993" w14:textId="77777777" w:rsidR="00A6668D" w:rsidRPr="009F6335" w:rsidRDefault="00A6668D" w:rsidP="009F6335">
            <w:pPr>
              <w:pStyle w:val="Tablecolumnheader"/>
              <w:rPr>
                <w:b/>
              </w:rPr>
            </w:pPr>
            <w:r w:rsidRPr="009F6335">
              <w:rPr>
                <w:b/>
              </w:rPr>
              <w:t>2017</w:t>
            </w:r>
            <w:r w:rsidR="009B7B55" w:rsidRPr="009F6335">
              <w:rPr>
                <w:b/>
              </w:rPr>
              <w:t xml:space="preserve"> </w:t>
            </w:r>
            <w:r w:rsidRPr="009F6335">
              <w:rPr>
                <w:b/>
              </w:rPr>
              <w:t>May</w:t>
            </w:r>
            <w:r w:rsidR="009B7B55" w:rsidRPr="009F6335">
              <w:rPr>
                <w:b/>
              </w:rPr>
              <w:t xml:space="preserve"> </w:t>
            </w:r>
            <w:r w:rsidRPr="009F6335">
              <w:rPr>
                <w:b/>
              </w:rPr>
              <w:t>–</w:t>
            </w:r>
            <w:r w:rsidR="009B7B55" w:rsidRPr="009F6335">
              <w:rPr>
                <w:b/>
              </w:rPr>
              <w:t xml:space="preserve"> </w:t>
            </w:r>
            <w:r w:rsidRPr="009F6335">
              <w:rPr>
                <w:b/>
              </w:rPr>
              <w:t>Total</w:t>
            </w:r>
          </w:p>
        </w:tc>
        <w:tc>
          <w:tcPr>
            <w:tcW w:w="494" w:type="pct"/>
            <w:tcMar>
              <w:top w:w="0" w:type="dxa"/>
              <w:left w:w="86" w:type="dxa"/>
              <w:bottom w:w="86" w:type="dxa"/>
              <w:right w:w="0" w:type="dxa"/>
            </w:tcMar>
            <w:hideMark/>
          </w:tcPr>
          <w:p w14:paraId="5ADC37E3" w14:textId="77777777" w:rsidR="00A6668D" w:rsidRPr="009F6335" w:rsidRDefault="00A6668D" w:rsidP="009F6335">
            <w:pPr>
              <w:pStyle w:val="Tablecolumnheader"/>
              <w:rPr>
                <w:b/>
              </w:rPr>
            </w:pPr>
            <w:r w:rsidRPr="009F6335">
              <w:rPr>
                <w:b/>
              </w:rPr>
              <w:t>Total</w:t>
            </w:r>
            <w:r w:rsidR="009B7B55" w:rsidRPr="009F6335">
              <w:rPr>
                <w:b/>
              </w:rPr>
              <w:t xml:space="preserve"> </w:t>
            </w:r>
            <w:r w:rsidRPr="009F6335">
              <w:rPr>
                <w:b/>
              </w:rPr>
              <w:t>collection</w:t>
            </w:r>
            <w:r w:rsidR="009B7B55" w:rsidRPr="009F6335">
              <w:rPr>
                <w:b/>
              </w:rPr>
              <w:t xml:space="preserve"> </w:t>
            </w:r>
            <w:r w:rsidRPr="009F6335">
              <w:rPr>
                <w:b/>
              </w:rPr>
              <w:t>–</w:t>
            </w:r>
            <w:r w:rsidR="009B7B55" w:rsidRPr="009F6335">
              <w:rPr>
                <w:b/>
              </w:rPr>
              <w:t xml:space="preserve"> </w:t>
            </w:r>
            <w:r w:rsidRPr="009F6335">
              <w:rPr>
                <w:b/>
              </w:rPr>
              <w:t>University</w:t>
            </w:r>
          </w:p>
        </w:tc>
        <w:tc>
          <w:tcPr>
            <w:tcW w:w="494" w:type="pct"/>
            <w:tcMar>
              <w:top w:w="44" w:type="dxa"/>
              <w:left w:w="86" w:type="dxa"/>
              <w:bottom w:w="86" w:type="dxa"/>
              <w:right w:w="44" w:type="dxa"/>
            </w:tcMar>
            <w:hideMark/>
          </w:tcPr>
          <w:p w14:paraId="4D58F75A" w14:textId="77777777" w:rsidR="00A6668D" w:rsidRPr="009F6335" w:rsidRDefault="00A6668D" w:rsidP="009F6335">
            <w:pPr>
              <w:pStyle w:val="Tablecolumnheader"/>
              <w:rPr>
                <w:b/>
              </w:rPr>
            </w:pPr>
            <w:r w:rsidRPr="009F6335">
              <w:rPr>
                <w:b/>
              </w:rPr>
              <w:t>Total</w:t>
            </w:r>
            <w:r w:rsidR="009B7B55" w:rsidRPr="009F6335">
              <w:rPr>
                <w:b/>
              </w:rPr>
              <w:t xml:space="preserve"> </w:t>
            </w:r>
            <w:r w:rsidRPr="009F6335">
              <w:rPr>
                <w:b/>
              </w:rPr>
              <w:t>collection</w:t>
            </w:r>
            <w:r w:rsidR="009B7B55" w:rsidRPr="009F6335">
              <w:rPr>
                <w:b/>
              </w:rPr>
              <w:t xml:space="preserve"> </w:t>
            </w:r>
            <w:r w:rsidRPr="009F6335">
              <w:rPr>
                <w:b/>
              </w:rPr>
              <w:t>–</w:t>
            </w:r>
            <w:r w:rsidR="009B7B55" w:rsidRPr="009F6335">
              <w:rPr>
                <w:b/>
              </w:rPr>
              <w:t xml:space="preserve"> </w:t>
            </w:r>
            <w:r w:rsidRPr="009F6335">
              <w:rPr>
                <w:b/>
              </w:rPr>
              <w:t>NUHEIs</w:t>
            </w:r>
          </w:p>
        </w:tc>
        <w:tc>
          <w:tcPr>
            <w:tcW w:w="494" w:type="pct"/>
            <w:tcMar>
              <w:top w:w="44" w:type="dxa"/>
              <w:left w:w="86" w:type="dxa"/>
              <w:bottom w:w="86" w:type="dxa"/>
              <w:right w:w="44" w:type="dxa"/>
            </w:tcMar>
            <w:hideMark/>
          </w:tcPr>
          <w:p w14:paraId="69160325" w14:textId="77777777" w:rsidR="00A6668D" w:rsidRPr="009F6335" w:rsidRDefault="00A6668D" w:rsidP="009F6335">
            <w:pPr>
              <w:pStyle w:val="Tablecolumnheader"/>
              <w:rPr>
                <w:b/>
              </w:rPr>
            </w:pPr>
            <w:r w:rsidRPr="009F6335">
              <w:rPr>
                <w:b/>
              </w:rPr>
              <w:t>Total</w:t>
            </w:r>
            <w:r w:rsidR="009B7B55" w:rsidRPr="009F6335">
              <w:rPr>
                <w:b/>
              </w:rPr>
              <w:t xml:space="preserve"> </w:t>
            </w:r>
            <w:r w:rsidRPr="009F6335">
              <w:rPr>
                <w:b/>
              </w:rPr>
              <w:t>collection</w:t>
            </w:r>
            <w:r w:rsidR="009B7B55" w:rsidRPr="009F6335">
              <w:rPr>
                <w:b/>
              </w:rPr>
              <w:t xml:space="preserve"> </w:t>
            </w:r>
            <w:r w:rsidRPr="009F6335">
              <w:rPr>
                <w:b/>
              </w:rPr>
              <w:t>–</w:t>
            </w:r>
            <w:r w:rsidR="009B7B55" w:rsidRPr="009F6335">
              <w:rPr>
                <w:b/>
              </w:rPr>
              <w:t xml:space="preserve"> </w:t>
            </w:r>
            <w:r w:rsidRPr="009F6335">
              <w:rPr>
                <w:b/>
              </w:rPr>
              <w:t>Total</w:t>
            </w:r>
          </w:p>
        </w:tc>
      </w:tr>
      <w:tr w:rsidR="008F60D4" w:rsidRPr="008C3C94" w14:paraId="5B30B8EC" w14:textId="77777777" w:rsidTr="004F159A">
        <w:tc>
          <w:tcPr>
            <w:tcW w:w="410" w:type="pct"/>
            <w:tcMar>
              <w:top w:w="44" w:type="dxa"/>
              <w:left w:w="86" w:type="dxa"/>
              <w:bottom w:w="86" w:type="dxa"/>
              <w:right w:w="0" w:type="dxa"/>
            </w:tcMar>
            <w:hideMark/>
          </w:tcPr>
          <w:p w14:paraId="30820B6F" w14:textId="77777777" w:rsidR="003C2214" w:rsidRPr="008C3C94" w:rsidRDefault="003C2214" w:rsidP="003C2214">
            <w:pPr>
              <w:pStyle w:val="Tabletext"/>
            </w:pPr>
            <w:r w:rsidRPr="008C3C94">
              <w:t>No. of participating institutions</w:t>
            </w:r>
          </w:p>
        </w:tc>
        <w:tc>
          <w:tcPr>
            <w:tcW w:w="542" w:type="pct"/>
            <w:tcMar>
              <w:top w:w="44" w:type="dxa"/>
              <w:left w:w="86" w:type="dxa"/>
              <w:bottom w:w="86" w:type="dxa"/>
              <w:right w:w="44" w:type="dxa"/>
            </w:tcMar>
            <w:vAlign w:val="center"/>
            <w:hideMark/>
          </w:tcPr>
          <w:p w14:paraId="07FD7459" w14:textId="77777777" w:rsidR="003C2214" w:rsidRPr="009F6335" w:rsidRDefault="003C2214" w:rsidP="009F6335">
            <w:pPr>
              <w:pStyle w:val="Tabletextcentred"/>
              <w:rPr>
                <w:b w:val="0"/>
              </w:rPr>
            </w:pPr>
            <w:r w:rsidRPr="009F6335">
              <w:rPr>
                <w:b w:val="0"/>
              </w:rPr>
              <w:t>40</w:t>
            </w:r>
          </w:p>
        </w:tc>
        <w:tc>
          <w:tcPr>
            <w:tcW w:w="542" w:type="pct"/>
            <w:tcMar>
              <w:top w:w="44" w:type="dxa"/>
              <w:left w:w="86" w:type="dxa"/>
              <w:bottom w:w="86" w:type="dxa"/>
              <w:right w:w="44" w:type="dxa"/>
            </w:tcMar>
            <w:vAlign w:val="center"/>
            <w:hideMark/>
          </w:tcPr>
          <w:p w14:paraId="216537B3" w14:textId="77777777" w:rsidR="003C2214" w:rsidRPr="009F6335" w:rsidRDefault="003C2214" w:rsidP="009F6335">
            <w:pPr>
              <w:pStyle w:val="Tabletextcentred"/>
              <w:rPr>
                <w:b w:val="0"/>
              </w:rPr>
            </w:pPr>
            <w:r w:rsidRPr="009F6335">
              <w:rPr>
                <w:b w:val="0"/>
              </w:rPr>
              <w:t>39</w:t>
            </w:r>
          </w:p>
        </w:tc>
        <w:tc>
          <w:tcPr>
            <w:tcW w:w="542" w:type="pct"/>
            <w:tcMar>
              <w:top w:w="44" w:type="dxa"/>
              <w:left w:w="86" w:type="dxa"/>
              <w:bottom w:w="86" w:type="dxa"/>
              <w:right w:w="44" w:type="dxa"/>
            </w:tcMar>
            <w:vAlign w:val="center"/>
            <w:hideMark/>
          </w:tcPr>
          <w:p w14:paraId="43169ECD" w14:textId="77777777" w:rsidR="003C2214" w:rsidRPr="009F6335" w:rsidRDefault="003C2214" w:rsidP="009F6335">
            <w:pPr>
              <w:pStyle w:val="Tabletextcentred"/>
              <w:rPr>
                <w:b w:val="0"/>
              </w:rPr>
            </w:pPr>
            <w:r w:rsidRPr="009F6335">
              <w:rPr>
                <w:b w:val="0"/>
              </w:rPr>
              <w:t>79</w:t>
            </w:r>
          </w:p>
        </w:tc>
        <w:tc>
          <w:tcPr>
            <w:tcW w:w="494" w:type="pct"/>
            <w:tcMar>
              <w:top w:w="44" w:type="dxa"/>
              <w:left w:w="86" w:type="dxa"/>
              <w:bottom w:w="86" w:type="dxa"/>
              <w:right w:w="44" w:type="dxa"/>
            </w:tcMar>
            <w:vAlign w:val="center"/>
            <w:hideMark/>
          </w:tcPr>
          <w:p w14:paraId="55D6F0F8" w14:textId="77777777" w:rsidR="003C2214" w:rsidRPr="009F6335" w:rsidRDefault="003C2214" w:rsidP="009F6335">
            <w:pPr>
              <w:pStyle w:val="Tabletextcentred"/>
              <w:rPr>
                <w:b w:val="0"/>
              </w:rPr>
            </w:pPr>
            <w:r w:rsidRPr="009F6335">
              <w:rPr>
                <w:b w:val="0"/>
              </w:rPr>
              <w:t>41</w:t>
            </w:r>
          </w:p>
        </w:tc>
        <w:tc>
          <w:tcPr>
            <w:tcW w:w="494" w:type="pct"/>
            <w:tcMar>
              <w:top w:w="44" w:type="dxa"/>
              <w:left w:w="86" w:type="dxa"/>
              <w:bottom w:w="86" w:type="dxa"/>
              <w:right w:w="44" w:type="dxa"/>
            </w:tcMar>
            <w:vAlign w:val="center"/>
            <w:hideMark/>
          </w:tcPr>
          <w:p w14:paraId="31E73369" w14:textId="77777777" w:rsidR="003C2214" w:rsidRPr="009F6335" w:rsidRDefault="003C2214" w:rsidP="009F6335">
            <w:pPr>
              <w:pStyle w:val="Tabletextcentred"/>
              <w:rPr>
                <w:b w:val="0"/>
              </w:rPr>
            </w:pPr>
            <w:r w:rsidRPr="009F6335">
              <w:rPr>
                <w:b w:val="0"/>
              </w:rPr>
              <w:t>51</w:t>
            </w:r>
          </w:p>
        </w:tc>
        <w:tc>
          <w:tcPr>
            <w:tcW w:w="494" w:type="pct"/>
            <w:tcMar>
              <w:top w:w="44" w:type="dxa"/>
              <w:left w:w="86" w:type="dxa"/>
              <w:bottom w:w="86" w:type="dxa"/>
              <w:right w:w="44" w:type="dxa"/>
            </w:tcMar>
            <w:vAlign w:val="center"/>
            <w:hideMark/>
          </w:tcPr>
          <w:p w14:paraId="0DAC0A68" w14:textId="77777777" w:rsidR="003C2214" w:rsidRPr="009F6335" w:rsidRDefault="003C2214" w:rsidP="009F6335">
            <w:pPr>
              <w:pStyle w:val="Tabletextcentred"/>
              <w:rPr>
                <w:b w:val="0"/>
              </w:rPr>
            </w:pPr>
            <w:r w:rsidRPr="009F6335">
              <w:rPr>
                <w:b w:val="0"/>
              </w:rPr>
              <w:t>92</w:t>
            </w:r>
          </w:p>
        </w:tc>
        <w:tc>
          <w:tcPr>
            <w:tcW w:w="494" w:type="pct"/>
            <w:tcMar>
              <w:top w:w="44" w:type="dxa"/>
              <w:left w:w="86" w:type="dxa"/>
              <w:bottom w:w="86" w:type="dxa"/>
              <w:right w:w="44" w:type="dxa"/>
            </w:tcMar>
            <w:vAlign w:val="center"/>
            <w:hideMark/>
          </w:tcPr>
          <w:p w14:paraId="1C17E14B" w14:textId="77777777" w:rsidR="003C2214" w:rsidRPr="009F6335" w:rsidRDefault="003C2214" w:rsidP="009F6335">
            <w:pPr>
              <w:pStyle w:val="Tabletextcentred"/>
              <w:rPr>
                <w:b w:val="0"/>
              </w:rPr>
            </w:pPr>
            <w:r w:rsidRPr="009F6335">
              <w:rPr>
                <w:b w:val="0"/>
              </w:rPr>
              <w:t>41</w:t>
            </w:r>
          </w:p>
        </w:tc>
        <w:tc>
          <w:tcPr>
            <w:tcW w:w="494" w:type="pct"/>
            <w:tcMar>
              <w:top w:w="44" w:type="dxa"/>
              <w:left w:w="86" w:type="dxa"/>
              <w:bottom w:w="86" w:type="dxa"/>
              <w:right w:w="44" w:type="dxa"/>
            </w:tcMar>
            <w:vAlign w:val="center"/>
            <w:hideMark/>
          </w:tcPr>
          <w:p w14:paraId="5B2AC5D9" w14:textId="77777777" w:rsidR="003C2214" w:rsidRPr="009F6335" w:rsidRDefault="003C2214" w:rsidP="009F6335">
            <w:pPr>
              <w:pStyle w:val="Tabletextcentred"/>
              <w:rPr>
                <w:b w:val="0"/>
              </w:rPr>
            </w:pPr>
            <w:r w:rsidRPr="009F6335">
              <w:rPr>
                <w:b w:val="0"/>
              </w:rPr>
              <w:t>56</w:t>
            </w:r>
          </w:p>
        </w:tc>
        <w:tc>
          <w:tcPr>
            <w:tcW w:w="494" w:type="pct"/>
            <w:tcMar>
              <w:top w:w="44" w:type="dxa"/>
              <w:left w:w="86" w:type="dxa"/>
              <w:bottom w:w="86" w:type="dxa"/>
              <w:right w:w="44" w:type="dxa"/>
            </w:tcMar>
            <w:vAlign w:val="center"/>
            <w:hideMark/>
          </w:tcPr>
          <w:p w14:paraId="12F4FA3D" w14:textId="77777777" w:rsidR="003C2214" w:rsidRPr="009F6335" w:rsidRDefault="003C2214" w:rsidP="009F6335">
            <w:pPr>
              <w:pStyle w:val="Tabletextcentred"/>
              <w:rPr>
                <w:b w:val="0"/>
              </w:rPr>
            </w:pPr>
            <w:r w:rsidRPr="009F6335">
              <w:rPr>
                <w:b w:val="0"/>
              </w:rPr>
              <w:t>97</w:t>
            </w:r>
          </w:p>
        </w:tc>
      </w:tr>
      <w:tr w:rsidR="008F60D4" w:rsidRPr="008C3C94" w14:paraId="08D2A05B" w14:textId="77777777" w:rsidTr="004F159A">
        <w:tc>
          <w:tcPr>
            <w:tcW w:w="410" w:type="pct"/>
            <w:tcMar>
              <w:top w:w="44" w:type="dxa"/>
              <w:left w:w="86" w:type="dxa"/>
              <w:bottom w:w="86" w:type="dxa"/>
              <w:right w:w="0" w:type="dxa"/>
            </w:tcMar>
            <w:hideMark/>
          </w:tcPr>
          <w:p w14:paraId="77330980" w14:textId="77777777" w:rsidR="003C2214" w:rsidRPr="008C3C94" w:rsidRDefault="003C2214" w:rsidP="003C2214">
            <w:pPr>
              <w:pStyle w:val="Tabletext"/>
            </w:pPr>
            <w:r w:rsidRPr="008C3C94">
              <w:t>No. of in-scope graduates</w:t>
            </w:r>
            <w:r w:rsidRPr="008C3C94">
              <w:rPr>
                <w:vertAlign w:val="superscript"/>
              </w:rPr>
              <w:t>ii</w:t>
            </w:r>
          </w:p>
        </w:tc>
        <w:tc>
          <w:tcPr>
            <w:tcW w:w="542" w:type="pct"/>
            <w:tcMar>
              <w:top w:w="44" w:type="dxa"/>
              <w:left w:w="86" w:type="dxa"/>
              <w:bottom w:w="86" w:type="dxa"/>
              <w:right w:w="44" w:type="dxa"/>
            </w:tcMar>
            <w:vAlign w:val="center"/>
            <w:hideMark/>
          </w:tcPr>
          <w:p w14:paraId="7C00768C" w14:textId="77777777" w:rsidR="003C2214" w:rsidRPr="009F6335" w:rsidRDefault="003C2214" w:rsidP="009F6335">
            <w:pPr>
              <w:pStyle w:val="Tabletextcentred"/>
              <w:rPr>
                <w:b w:val="0"/>
              </w:rPr>
            </w:pPr>
            <w:r w:rsidRPr="009F6335">
              <w:rPr>
                <w:b w:val="0"/>
              </w:rPr>
              <w:t>68,544</w:t>
            </w:r>
          </w:p>
        </w:tc>
        <w:tc>
          <w:tcPr>
            <w:tcW w:w="542" w:type="pct"/>
            <w:tcMar>
              <w:top w:w="44" w:type="dxa"/>
              <w:left w:w="86" w:type="dxa"/>
              <w:bottom w:w="86" w:type="dxa"/>
              <w:right w:w="44" w:type="dxa"/>
            </w:tcMar>
            <w:vAlign w:val="center"/>
            <w:hideMark/>
          </w:tcPr>
          <w:p w14:paraId="38D0CD39" w14:textId="77777777" w:rsidR="003C2214" w:rsidRPr="009F6335" w:rsidRDefault="003C2214" w:rsidP="009F6335">
            <w:pPr>
              <w:pStyle w:val="Tabletextcentred"/>
              <w:rPr>
                <w:b w:val="0"/>
              </w:rPr>
            </w:pPr>
            <w:r w:rsidRPr="009F6335">
              <w:rPr>
                <w:b w:val="0"/>
              </w:rPr>
              <w:t>4,770</w:t>
            </w:r>
          </w:p>
        </w:tc>
        <w:tc>
          <w:tcPr>
            <w:tcW w:w="542" w:type="pct"/>
            <w:tcMar>
              <w:top w:w="44" w:type="dxa"/>
              <w:left w:w="86" w:type="dxa"/>
              <w:bottom w:w="86" w:type="dxa"/>
              <w:right w:w="44" w:type="dxa"/>
            </w:tcMar>
            <w:vAlign w:val="center"/>
            <w:hideMark/>
          </w:tcPr>
          <w:p w14:paraId="3D5DE0FE" w14:textId="77777777" w:rsidR="003C2214" w:rsidRPr="009F6335" w:rsidRDefault="003C2214" w:rsidP="009F6335">
            <w:pPr>
              <w:pStyle w:val="Tabletextcentred"/>
              <w:rPr>
                <w:b w:val="0"/>
              </w:rPr>
            </w:pPr>
            <w:r w:rsidRPr="009F6335">
              <w:rPr>
                <w:b w:val="0"/>
              </w:rPr>
              <w:t>73,314</w:t>
            </w:r>
          </w:p>
        </w:tc>
        <w:tc>
          <w:tcPr>
            <w:tcW w:w="494" w:type="pct"/>
            <w:tcMar>
              <w:top w:w="44" w:type="dxa"/>
              <w:left w:w="86" w:type="dxa"/>
              <w:bottom w:w="86" w:type="dxa"/>
              <w:right w:w="44" w:type="dxa"/>
            </w:tcMar>
            <w:vAlign w:val="center"/>
            <w:hideMark/>
          </w:tcPr>
          <w:p w14:paraId="558D4F95" w14:textId="77777777" w:rsidR="003C2214" w:rsidRPr="009F6335" w:rsidRDefault="003C2214" w:rsidP="009F6335">
            <w:pPr>
              <w:pStyle w:val="Tabletextcentred"/>
              <w:rPr>
                <w:b w:val="0"/>
              </w:rPr>
            </w:pPr>
            <w:r w:rsidRPr="009F6335">
              <w:rPr>
                <w:b w:val="0"/>
              </w:rPr>
              <w:t>186,713</w:t>
            </w:r>
          </w:p>
        </w:tc>
        <w:tc>
          <w:tcPr>
            <w:tcW w:w="494" w:type="pct"/>
            <w:tcMar>
              <w:top w:w="44" w:type="dxa"/>
              <w:left w:w="86" w:type="dxa"/>
              <w:bottom w:w="86" w:type="dxa"/>
              <w:right w:w="44" w:type="dxa"/>
            </w:tcMar>
            <w:vAlign w:val="center"/>
            <w:hideMark/>
          </w:tcPr>
          <w:p w14:paraId="2932E2C5" w14:textId="77777777" w:rsidR="003C2214" w:rsidRPr="009F6335" w:rsidRDefault="003C2214" w:rsidP="009F6335">
            <w:pPr>
              <w:pStyle w:val="Tabletextcentred"/>
              <w:rPr>
                <w:b w:val="0"/>
              </w:rPr>
            </w:pPr>
            <w:r w:rsidRPr="009F6335">
              <w:rPr>
                <w:b w:val="0"/>
              </w:rPr>
              <w:t>8,003</w:t>
            </w:r>
          </w:p>
        </w:tc>
        <w:tc>
          <w:tcPr>
            <w:tcW w:w="494" w:type="pct"/>
            <w:tcMar>
              <w:top w:w="44" w:type="dxa"/>
              <w:left w:w="86" w:type="dxa"/>
              <w:bottom w:w="86" w:type="dxa"/>
              <w:right w:w="44" w:type="dxa"/>
            </w:tcMar>
            <w:vAlign w:val="center"/>
            <w:hideMark/>
          </w:tcPr>
          <w:p w14:paraId="203258AA" w14:textId="77777777" w:rsidR="003C2214" w:rsidRPr="009F6335" w:rsidRDefault="003C2214" w:rsidP="009F6335">
            <w:pPr>
              <w:pStyle w:val="Tabletextcentred"/>
              <w:rPr>
                <w:b w:val="0"/>
              </w:rPr>
            </w:pPr>
            <w:r w:rsidRPr="009F6335">
              <w:rPr>
                <w:b w:val="0"/>
              </w:rPr>
              <w:t>194,716</w:t>
            </w:r>
          </w:p>
        </w:tc>
        <w:tc>
          <w:tcPr>
            <w:tcW w:w="494" w:type="pct"/>
            <w:tcMar>
              <w:top w:w="44" w:type="dxa"/>
              <w:left w:w="86" w:type="dxa"/>
              <w:bottom w:w="86" w:type="dxa"/>
              <w:right w:w="44" w:type="dxa"/>
            </w:tcMar>
            <w:vAlign w:val="center"/>
            <w:hideMark/>
          </w:tcPr>
          <w:p w14:paraId="468034F8" w14:textId="77777777" w:rsidR="003C2214" w:rsidRPr="009F6335" w:rsidRDefault="003C2214" w:rsidP="009F6335">
            <w:pPr>
              <w:pStyle w:val="Tabletextcentred"/>
              <w:rPr>
                <w:b w:val="0"/>
              </w:rPr>
            </w:pPr>
            <w:r w:rsidRPr="009F6335">
              <w:rPr>
                <w:b w:val="0"/>
              </w:rPr>
              <w:t>255,257</w:t>
            </w:r>
          </w:p>
        </w:tc>
        <w:tc>
          <w:tcPr>
            <w:tcW w:w="494" w:type="pct"/>
            <w:tcMar>
              <w:top w:w="44" w:type="dxa"/>
              <w:left w:w="86" w:type="dxa"/>
              <w:bottom w:w="86" w:type="dxa"/>
              <w:right w:w="44" w:type="dxa"/>
            </w:tcMar>
            <w:vAlign w:val="center"/>
            <w:hideMark/>
          </w:tcPr>
          <w:p w14:paraId="3F7CE550" w14:textId="77777777" w:rsidR="003C2214" w:rsidRPr="009F6335" w:rsidRDefault="003C2214" w:rsidP="009F6335">
            <w:pPr>
              <w:pStyle w:val="Tabletextcentred"/>
              <w:rPr>
                <w:b w:val="0"/>
              </w:rPr>
            </w:pPr>
            <w:r w:rsidRPr="009F6335">
              <w:rPr>
                <w:b w:val="0"/>
              </w:rPr>
              <w:t>12,773</w:t>
            </w:r>
          </w:p>
        </w:tc>
        <w:tc>
          <w:tcPr>
            <w:tcW w:w="494" w:type="pct"/>
            <w:tcMar>
              <w:top w:w="44" w:type="dxa"/>
              <w:left w:w="86" w:type="dxa"/>
              <w:bottom w:w="86" w:type="dxa"/>
              <w:right w:w="44" w:type="dxa"/>
            </w:tcMar>
            <w:vAlign w:val="center"/>
            <w:hideMark/>
          </w:tcPr>
          <w:p w14:paraId="3575F206" w14:textId="77777777" w:rsidR="003C2214" w:rsidRPr="009F6335" w:rsidRDefault="003C2214" w:rsidP="009F6335">
            <w:pPr>
              <w:pStyle w:val="Tabletextcentred"/>
              <w:rPr>
                <w:b w:val="0"/>
              </w:rPr>
            </w:pPr>
            <w:r w:rsidRPr="009F6335">
              <w:rPr>
                <w:b w:val="0"/>
              </w:rPr>
              <w:t>268,030</w:t>
            </w:r>
          </w:p>
        </w:tc>
      </w:tr>
      <w:tr w:rsidR="008F60D4" w:rsidRPr="008C3C94" w14:paraId="70257E20" w14:textId="77777777" w:rsidTr="004F159A">
        <w:tc>
          <w:tcPr>
            <w:tcW w:w="410" w:type="pct"/>
            <w:tcMar>
              <w:top w:w="44" w:type="dxa"/>
              <w:left w:w="86" w:type="dxa"/>
              <w:bottom w:w="86" w:type="dxa"/>
              <w:right w:w="0" w:type="dxa"/>
            </w:tcMar>
            <w:hideMark/>
          </w:tcPr>
          <w:p w14:paraId="135E842D" w14:textId="77777777" w:rsidR="003C2214" w:rsidRPr="008C3C94" w:rsidRDefault="003C2214" w:rsidP="003C2214">
            <w:pPr>
              <w:pStyle w:val="Tabletext"/>
            </w:pPr>
            <w:r w:rsidRPr="008C3C94">
              <w:t xml:space="preserve">No. of completed surveys </w:t>
            </w:r>
          </w:p>
        </w:tc>
        <w:tc>
          <w:tcPr>
            <w:tcW w:w="542" w:type="pct"/>
            <w:tcMar>
              <w:top w:w="44" w:type="dxa"/>
              <w:left w:w="86" w:type="dxa"/>
              <w:bottom w:w="86" w:type="dxa"/>
              <w:right w:w="44" w:type="dxa"/>
            </w:tcMar>
            <w:vAlign w:val="center"/>
            <w:hideMark/>
          </w:tcPr>
          <w:p w14:paraId="2C015FE8" w14:textId="77777777" w:rsidR="003C2214" w:rsidRPr="009F6335" w:rsidRDefault="003C2214" w:rsidP="009F6335">
            <w:pPr>
              <w:pStyle w:val="Tabletextcentred"/>
              <w:rPr>
                <w:b w:val="0"/>
              </w:rPr>
            </w:pPr>
            <w:r w:rsidRPr="009F6335">
              <w:rPr>
                <w:b w:val="0"/>
              </w:rPr>
              <w:t>28,639</w:t>
            </w:r>
          </w:p>
        </w:tc>
        <w:tc>
          <w:tcPr>
            <w:tcW w:w="542" w:type="pct"/>
            <w:tcMar>
              <w:top w:w="44" w:type="dxa"/>
              <w:left w:w="86" w:type="dxa"/>
              <w:bottom w:w="86" w:type="dxa"/>
              <w:right w:w="44" w:type="dxa"/>
            </w:tcMar>
            <w:vAlign w:val="center"/>
            <w:hideMark/>
          </w:tcPr>
          <w:p w14:paraId="4BC90B8A" w14:textId="77777777" w:rsidR="003C2214" w:rsidRPr="009F6335" w:rsidRDefault="003C2214" w:rsidP="009F6335">
            <w:pPr>
              <w:pStyle w:val="Tabletextcentred"/>
              <w:rPr>
                <w:b w:val="0"/>
              </w:rPr>
            </w:pPr>
            <w:r w:rsidRPr="009F6335">
              <w:rPr>
                <w:b w:val="0"/>
              </w:rPr>
              <w:t>1,986</w:t>
            </w:r>
          </w:p>
        </w:tc>
        <w:tc>
          <w:tcPr>
            <w:tcW w:w="542" w:type="pct"/>
            <w:tcMar>
              <w:top w:w="44" w:type="dxa"/>
              <w:left w:w="86" w:type="dxa"/>
              <w:bottom w:w="86" w:type="dxa"/>
              <w:right w:w="44" w:type="dxa"/>
            </w:tcMar>
            <w:vAlign w:val="center"/>
            <w:hideMark/>
          </w:tcPr>
          <w:p w14:paraId="7ACC992D" w14:textId="77777777" w:rsidR="003C2214" w:rsidRPr="009F6335" w:rsidRDefault="003C2214" w:rsidP="009F6335">
            <w:pPr>
              <w:pStyle w:val="Tabletextcentred"/>
              <w:rPr>
                <w:b w:val="0"/>
              </w:rPr>
            </w:pPr>
            <w:r w:rsidRPr="009F6335">
              <w:rPr>
                <w:b w:val="0"/>
              </w:rPr>
              <w:t>30,625</w:t>
            </w:r>
          </w:p>
        </w:tc>
        <w:tc>
          <w:tcPr>
            <w:tcW w:w="494" w:type="pct"/>
            <w:tcMar>
              <w:top w:w="44" w:type="dxa"/>
              <w:left w:w="86" w:type="dxa"/>
              <w:bottom w:w="86" w:type="dxa"/>
              <w:right w:w="44" w:type="dxa"/>
            </w:tcMar>
            <w:vAlign w:val="center"/>
            <w:hideMark/>
          </w:tcPr>
          <w:p w14:paraId="161D50B5" w14:textId="77777777" w:rsidR="003C2214" w:rsidRPr="009F6335" w:rsidRDefault="003C2214" w:rsidP="009F6335">
            <w:pPr>
              <w:pStyle w:val="Tabletextcentred"/>
              <w:rPr>
                <w:b w:val="0"/>
              </w:rPr>
            </w:pPr>
            <w:r w:rsidRPr="009F6335">
              <w:rPr>
                <w:b w:val="0"/>
              </w:rPr>
              <w:t>86,145</w:t>
            </w:r>
          </w:p>
        </w:tc>
        <w:tc>
          <w:tcPr>
            <w:tcW w:w="494" w:type="pct"/>
            <w:tcMar>
              <w:top w:w="44" w:type="dxa"/>
              <w:left w:w="86" w:type="dxa"/>
              <w:bottom w:w="86" w:type="dxa"/>
              <w:right w:w="44" w:type="dxa"/>
            </w:tcMar>
            <w:vAlign w:val="center"/>
            <w:hideMark/>
          </w:tcPr>
          <w:p w14:paraId="7DADDEE1" w14:textId="77777777" w:rsidR="003C2214" w:rsidRPr="009F6335" w:rsidRDefault="003C2214" w:rsidP="009F6335">
            <w:pPr>
              <w:pStyle w:val="Tabletextcentred"/>
              <w:rPr>
                <w:b w:val="0"/>
              </w:rPr>
            </w:pPr>
            <w:r w:rsidRPr="009F6335">
              <w:rPr>
                <w:b w:val="0"/>
              </w:rPr>
              <w:t>3,977</w:t>
            </w:r>
          </w:p>
        </w:tc>
        <w:tc>
          <w:tcPr>
            <w:tcW w:w="494" w:type="pct"/>
            <w:tcMar>
              <w:top w:w="44" w:type="dxa"/>
              <w:left w:w="86" w:type="dxa"/>
              <w:bottom w:w="86" w:type="dxa"/>
              <w:right w:w="44" w:type="dxa"/>
            </w:tcMar>
            <w:vAlign w:val="center"/>
            <w:hideMark/>
          </w:tcPr>
          <w:p w14:paraId="124C679C" w14:textId="77777777" w:rsidR="003C2214" w:rsidRPr="009F6335" w:rsidRDefault="003C2214" w:rsidP="009F6335">
            <w:pPr>
              <w:pStyle w:val="Tabletextcentred"/>
              <w:rPr>
                <w:b w:val="0"/>
              </w:rPr>
            </w:pPr>
            <w:r w:rsidRPr="009F6335">
              <w:rPr>
                <w:b w:val="0"/>
              </w:rPr>
              <w:t>90,122</w:t>
            </w:r>
          </w:p>
        </w:tc>
        <w:tc>
          <w:tcPr>
            <w:tcW w:w="494" w:type="pct"/>
            <w:tcMar>
              <w:top w:w="44" w:type="dxa"/>
              <w:left w:w="86" w:type="dxa"/>
              <w:bottom w:w="86" w:type="dxa"/>
              <w:right w:w="44" w:type="dxa"/>
            </w:tcMar>
            <w:vAlign w:val="center"/>
            <w:hideMark/>
          </w:tcPr>
          <w:p w14:paraId="182F878B" w14:textId="77777777" w:rsidR="003C2214" w:rsidRPr="009F6335" w:rsidRDefault="003C2214" w:rsidP="009F6335">
            <w:pPr>
              <w:pStyle w:val="Tabletextcentred"/>
              <w:rPr>
                <w:b w:val="0"/>
              </w:rPr>
            </w:pPr>
            <w:r w:rsidRPr="009F6335">
              <w:rPr>
                <w:b w:val="0"/>
              </w:rPr>
              <w:t>114,784</w:t>
            </w:r>
          </w:p>
        </w:tc>
        <w:tc>
          <w:tcPr>
            <w:tcW w:w="494" w:type="pct"/>
            <w:tcMar>
              <w:top w:w="44" w:type="dxa"/>
              <w:left w:w="86" w:type="dxa"/>
              <w:bottom w:w="86" w:type="dxa"/>
              <w:right w:w="44" w:type="dxa"/>
            </w:tcMar>
            <w:vAlign w:val="center"/>
            <w:hideMark/>
          </w:tcPr>
          <w:p w14:paraId="726F97FD" w14:textId="77777777" w:rsidR="003C2214" w:rsidRPr="009F6335" w:rsidRDefault="003C2214" w:rsidP="009F6335">
            <w:pPr>
              <w:pStyle w:val="Tabletextcentred"/>
              <w:rPr>
                <w:b w:val="0"/>
              </w:rPr>
            </w:pPr>
            <w:r w:rsidRPr="009F6335">
              <w:rPr>
                <w:b w:val="0"/>
              </w:rPr>
              <w:t>5,963</w:t>
            </w:r>
          </w:p>
        </w:tc>
        <w:tc>
          <w:tcPr>
            <w:tcW w:w="494" w:type="pct"/>
            <w:tcMar>
              <w:top w:w="44" w:type="dxa"/>
              <w:left w:w="86" w:type="dxa"/>
              <w:bottom w:w="86" w:type="dxa"/>
              <w:right w:w="44" w:type="dxa"/>
            </w:tcMar>
            <w:vAlign w:val="center"/>
            <w:hideMark/>
          </w:tcPr>
          <w:p w14:paraId="3E26C377" w14:textId="77777777" w:rsidR="003C2214" w:rsidRPr="009F6335" w:rsidRDefault="003C2214" w:rsidP="009F6335">
            <w:pPr>
              <w:pStyle w:val="Tabletextcentred"/>
              <w:rPr>
                <w:b w:val="0"/>
              </w:rPr>
            </w:pPr>
            <w:r w:rsidRPr="009F6335">
              <w:rPr>
                <w:b w:val="0"/>
              </w:rPr>
              <w:t>120,747</w:t>
            </w:r>
          </w:p>
        </w:tc>
      </w:tr>
      <w:tr w:rsidR="008F60D4" w:rsidRPr="008C3C94" w14:paraId="796CE978" w14:textId="77777777" w:rsidTr="004F159A">
        <w:tc>
          <w:tcPr>
            <w:tcW w:w="410" w:type="pct"/>
            <w:tcMar>
              <w:top w:w="44" w:type="dxa"/>
              <w:left w:w="86" w:type="dxa"/>
              <w:bottom w:w="86" w:type="dxa"/>
              <w:right w:w="0" w:type="dxa"/>
            </w:tcMar>
            <w:hideMark/>
          </w:tcPr>
          <w:p w14:paraId="69647FEB" w14:textId="77777777" w:rsidR="003C2214" w:rsidRPr="008C3C94" w:rsidRDefault="003C2214" w:rsidP="003C2214">
            <w:pPr>
              <w:pStyle w:val="Tabletext"/>
            </w:pPr>
            <w:r w:rsidRPr="008C3C94">
              <w:t>Overall response rate (%)</w:t>
            </w:r>
          </w:p>
        </w:tc>
        <w:tc>
          <w:tcPr>
            <w:tcW w:w="542" w:type="pct"/>
            <w:tcMar>
              <w:top w:w="44" w:type="dxa"/>
              <w:left w:w="86" w:type="dxa"/>
              <w:bottom w:w="86" w:type="dxa"/>
              <w:right w:w="44" w:type="dxa"/>
            </w:tcMar>
            <w:vAlign w:val="center"/>
            <w:hideMark/>
          </w:tcPr>
          <w:p w14:paraId="4F8C4299" w14:textId="77777777" w:rsidR="003C2214" w:rsidRPr="009F6335" w:rsidRDefault="003C2214" w:rsidP="009F6335">
            <w:pPr>
              <w:pStyle w:val="Tabletextcentred"/>
              <w:rPr>
                <w:b w:val="0"/>
              </w:rPr>
            </w:pPr>
            <w:r w:rsidRPr="009F6335">
              <w:rPr>
                <w:b w:val="0"/>
              </w:rPr>
              <w:t>41.8</w:t>
            </w:r>
          </w:p>
        </w:tc>
        <w:tc>
          <w:tcPr>
            <w:tcW w:w="542" w:type="pct"/>
            <w:tcMar>
              <w:top w:w="44" w:type="dxa"/>
              <w:left w:w="86" w:type="dxa"/>
              <w:bottom w:w="86" w:type="dxa"/>
              <w:right w:w="44" w:type="dxa"/>
            </w:tcMar>
            <w:vAlign w:val="center"/>
            <w:hideMark/>
          </w:tcPr>
          <w:p w14:paraId="52E3B475" w14:textId="77777777" w:rsidR="003C2214" w:rsidRPr="009F6335" w:rsidRDefault="003C2214" w:rsidP="009F6335">
            <w:pPr>
              <w:pStyle w:val="Tabletextcentred"/>
              <w:rPr>
                <w:b w:val="0"/>
              </w:rPr>
            </w:pPr>
            <w:r w:rsidRPr="009F6335">
              <w:rPr>
                <w:b w:val="0"/>
              </w:rPr>
              <w:t>41.6</w:t>
            </w:r>
          </w:p>
        </w:tc>
        <w:tc>
          <w:tcPr>
            <w:tcW w:w="542" w:type="pct"/>
            <w:tcMar>
              <w:top w:w="44" w:type="dxa"/>
              <w:left w:w="86" w:type="dxa"/>
              <w:bottom w:w="86" w:type="dxa"/>
              <w:right w:w="44" w:type="dxa"/>
            </w:tcMar>
            <w:vAlign w:val="center"/>
            <w:hideMark/>
          </w:tcPr>
          <w:p w14:paraId="048ED449" w14:textId="77777777" w:rsidR="003C2214" w:rsidRPr="009F6335" w:rsidRDefault="003C2214" w:rsidP="009F6335">
            <w:pPr>
              <w:pStyle w:val="Tabletextcentred"/>
              <w:rPr>
                <w:b w:val="0"/>
              </w:rPr>
            </w:pPr>
            <w:r w:rsidRPr="009F6335">
              <w:rPr>
                <w:b w:val="0"/>
              </w:rPr>
              <w:t>41.8</w:t>
            </w:r>
          </w:p>
        </w:tc>
        <w:tc>
          <w:tcPr>
            <w:tcW w:w="494" w:type="pct"/>
            <w:tcMar>
              <w:top w:w="44" w:type="dxa"/>
              <w:left w:w="86" w:type="dxa"/>
              <w:bottom w:w="86" w:type="dxa"/>
              <w:right w:w="44" w:type="dxa"/>
            </w:tcMar>
            <w:vAlign w:val="center"/>
            <w:hideMark/>
          </w:tcPr>
          <w:p w14:paraId="76729795" w14:textId="77777777" w:rsidR="003C2214" w:rsidRPr="009F6335" w:rsidRDefault="003C2214" w:rsidP="009F6335">
            <w:pPr>
              <w:pStyle w:val="Tabletextcentred"/>
              <w:rPr>
                <w:b w:val="0"/>
              </w:rPr>
            </w:pPr>
            <w:r w:rsidRPr="009F6335">
              <w:rPr>
                <w:b w:val="0"/>
              </w:rPr>
              <w:t>46.1</w:t>
            </w:r>
          </w:p>
        </w:tc>
        <w:tc>
          <w:tcPr>
            <w:tcW w:w="494" w:type="pct"/>
            <w:tcMar>
              <w:top w:w="44" w:type="dxa"/>
              <w:left w:w="86" w:type="dxa"/>
              <w:bottom w:w="86" w:type="dxa"/>
              <w:right w:w="44" w:type="dxa"/>
            </w:tcMar>
            <w:vAlign w:val="center"/>
            <w:hideMark/>
          </w:tcPr>
          <w:p w14:paraId="252E2FA2" w14:textId="77777777" w:rsidR="003C2214" w:rsidRPr="009F6335" w:rsidRDefault="003C2214" w:rsidP="009F6335">
            <w:pPr>
              <w:pStyle w:val="Tabletextcentred"/>
              <w:rPr>
                <w:b w:val="0"/>
              </w:rPr>
            </w:pPr>
            <w:r w:rsidRPr="009F6335">
              <w:rPr>
                <w:b w:val="0"/>
              </w:rPr>
              <w:t>49.7</w:t>
            </w:r>
          </w:p>
        </w:tc>
        <w:tc>
          <w:tcPr>
            <w:tcW w:w="494" w:type="pct"/>
            <w:tcMar>
              <w:top w:w="44" w:type="dxa"/>
              <w:left w:w="86" w:type="dxa"/>
              <w:bottom w:w="86" w:type="dxa"/>
              <w:right w:w="44" w:type="dxa"/>
            </w:tcMar>
            <w:vAlign w:val="center"/>
            <w:hideMark/>
          </w:tcPr>
          <w:p w14:paraId="77E6211B" w14:textId="77777777" w:rsidR="003C2214" w:rsidRPr="009F6335" w:rsidRDefault="003C2214" w:rsidP="009F6335">
            <w:pPr>
              <w:pStyle w:val="Tabletextcentred"/>
              <w:rPr>
                <w:b w:val="0"/>
              </w:rPr>
            </w:pPr>
            <w:r w:rsidRPr="009F6335">
              <w:rPr>
                <w:b w:val="0"/>
              </w:rPr>
              <w:t>46.3</w:t>
            </w:r>
          </w:p>
        </w:tc>
        <w:tc>
          <w:tcPr>
            <w:tcW w:w="494" w:type="pct"/>
            <w:tcMar>
              <w:top w:w="44" w:type="dxa"/>
              <w:left w:w="86" w:type="dxa"/>
              <w:bottom w:w="86" w:type="dxa"/>
              <w:right w:w="44" w:type="dxa"/>
            </w:tcMar>
            <w:vAlign w:val="center"/>
            <w:hideMark/>
          </w:tcPr>
          <w:p w14:paraId="5290FF0B" w14:textId="77777777" w:rsidR="003C2214" w:rsidRPr="009F6335" w:rsidRDefault="003C2214" w:rsidP="009F6335">
            <w:pPr>
              <w:pStyle w:val="Tabletextcentred"/>
              <w:rPr>
                <w:b w:val="0"/>
              </w:rPr>
            </w:pPr>
            <w:r w:rsidRPr="009F6335">
              <w:rPr>
                <w:b w:val="0"/>
              </w:rPr>
              <w:t>45.0</w:t>
            </w:r>
          </w:p>
        </w:tc>
        <w:tc>
          <w:tcPr>
            <w:tcW w:w="494" w:type="pct"/>
            <w:tcMar>
              <w:top w:w="44" w:type="dxa"/>
              <w:left w:w="86" w:type="dxa"/>
              <w:bottom w:w="86" w:type="dxa"/>
              <w:right w:w="44" w:type="dxa"/>
            </w:tcMar>
            <w:vAlign w:val="center"/>
            <w:hideMark/>
          </w:tcPr>
          <w:p w14:paraId="1F953B1D" w14:textId="77777777" w:rsidR="003C2214" w:rsidRPr="009F6335" w:rsidRDefault="003C2214" w:rsidP="009F6335">
            <w:pPr>
              <w:pStyle w:val="Tabletextcentred"/>
              <w:rPr>
                <w:b w:val="0"/>
              </w:rPr>
            </w:pPr>
            <w:r w:rsidRPr="009F6335">
              <w:rPr>
                <w:b w:val="0"/>
              </w:rPr>
              <w:t>46.7</w:t>
            </w:r>
          </w:p>
        </w:tc>
        <w:tc>
          <w:tcPr>
            <w:tcW w:w="494" w:type="pct"/>
            <w:tcMar>
              <w:top w:w="44" w:type="dxa"/>
              <w:left w:w="86" w:type="dxa"/>
              <w:bottom w:w="86" w:type="dxa"/>
              <w:right w:w="44" w:type="dxa"/>
            </w:tcMar>
            <w:vAlign w:val="center"/>
            <w:hideMark/>
          </w:tcPr>
          <w:p w14:paraId="3B099383" w14:textId="77777777" w:rsidR="003C2214" w:rsidRPr="009F6335" w:rsidRDefault="003C2214" w:rsidP="009F6335">
            <w:pPr>
              <w:pStyle w:val="Tabletextcentred"/>
              <w:rPr>
                <w:b w:val="0"/>
              </w:rPr>
            </w:pPr>
            <w:r w:rsidRPr="009F6335">
              <w:rPr>
                <w:b w:val="0"/>
              </w:rPr>
              <w:t>45.0</w:t>
            </w:r>
          </w:p>
        </w:tc>
      </w:tr>
      <w:tr w:rsidR="008F60D4" w:rsidRPr="008C3C94" w14:paraId="374ED37B" w14:textId="77777777" w:rsidTr="004F159A">
        <w:tc>
          <w:tcPr>
            <w:tcW w:w="410" w:type="pct"/>
            <w:tcMar>
              <w:top w:w="44" w:type="dxa"/>
              <w:left w:w="86" w:type="dxa"/>
              <w:bottom w:w="86" w:type="dxa"/>
              <w:right w:w="0" w:type="dxa"/>
            </w:tcMar>
            <w:hideMark/>
          </w:tcPr>
          <w:p w14:paraId="62459B79" w14:textId="77777777" w:rsidR="003C2214" w:rsidRPr="008C3C94" w:rsidRDefault="003C2214" w:rsidP="003C2214">
            <w:pPr>
              <w:pStyle w:val="Tabletext"/>
            </w:pPr>
            <w:r w:rsidRPr="008C3C94">
              <w:lastRenderedPageBreak/>
              <w:t>Data collection period</w:t>
            </w:r>
          </w:p>
        </w:tc>
        <w:tc>
          <w:tcPr>
            <w:tcW w:w="542" w:type="pct"/>
            <w:tcMar>
              <w:top w:w="44" w:type="dxa"/>
              <w:left w:w="86" w:type="dxa"/>
              <w:bottom w:w="86" w:type="dxa"/>
              <w:right w:w="44" w:type="dxa"/>
            </w:tcMar>
            <w:vAlign w:val="center"/>
            <w:hideMark/>
          </w:tcPr>
          <w:p w14:paraId="236A6CF7" w14:textId="77777777" w:rsidR="003C2214" w:rsidRPr="009F6335" w:rsidRDefault="003C2214" w:rsidP="009F6335">
            <w:pPr>
              <w:pStyle w:val="Tabletextcentred"/>
              <w:rPr>
                <w:b w:val="0"/>
              </w:rPr>
            </w:pPr>
            <w:r w:rsidRPr="009F6335">
              <w:rPr>
                <w:b w:val="0"/>
              </w:rPr>
              <w:t>November-December 2016 and February-April 2017</w:t>
            </w:r>
          </w:p>
        </w:tc>
        <w:tc>
          <w:tcPr>
            <w:tcW w:w="542" w:type="pct"/>
            <w:tcMar>
              <w:top w:w="44" w:type="dxa"/>
              <w:left w:w="86" w:type="dxa"/>
              <w:bottom w:w="86" w:type="dxa"/>
              <w:right w:w="44" w:type="dxa"/>
            </w:tcMar>
            <w:vAlign w:val="center"/>
          </w:tcPr>
          <w:p w14:paraId="44E30ACF" w14:textId="77777777" w:rsidR="003C2214" w:rsidRPr="009F6335" w:rsidRDefault="003C2214" w:rsidP="009F6335">
            <w:pPr>
              <w:pStyle w:val="Tabletextcentred"/>
              <w:rPr>
                <w:b w:val="0"/>
              </w:rPr>
            </w:pPr>
            <w:r w:rsidRPr="009F6335">
              <w:rPr>
                <w:b w:val="0"/>
              </w:rPr>
              <w:t>November-December 2016 and February-April 2017</w:t>
            </w:r>
          </w:p>
        </w:tc>
        <w:tc>
          <w:tcPr>
            <w:tcW w:w="542" w:type="pct"/>
            <w:tcMar>
              <w:top w:w="44" w:type="dxa"/>
              <w:left w:w="86" w:type="dxa"/>
              <w:bottom w:w="86" w:type="dxa"/>
              <w:right w:w="44" w:type="dxa"/>
            </w:tcMar>
            <w:vAlign w:val="center"/>
            <w:hideMark/>
          </w:tcPr>
          <w:p w14:paraId="55228130" w14:textId="77777777" w:rsidR="003C2214" w:rsidRPr="009F6335" w:rsidRDefault="003C2214" w:rsidP="009F6335">
            <w:pPr>
              <w:pStyle w:val="Tabletextcentred"/>
              <w:rPr>
                <w:b w:val="0"/>
              </w:rPr>
            </w:pPr>
            <w:r w:rsidRPr="009F6335">
              <w:rPr>
                <w:b w:val="0"/>
              </w:rPr>
              <w:t>November-December 2016 and February-April 2017</w:t>
            </w:r>
          </w:p>
        </w:tc>
        <w:tc>
          <w:tcPr>
            <w:tcW w:w="494" w:type="pct"/>
            <w:vAlign w:val="center"/>
            <w:hideMark/>
          </w:tcPr>
          <w:p w14:paraId="27C2EE0C" w14:textId="77777777" w:rsidR="003C2214" w:rsidRPr="009F6335" w:rsidRDefault="003C2214" w:rsidP="009F6335">
            <w:pPr>
              <w:pStyle w:val="Tabletextcentred"/>
              <w:rPr>
                <w:b w:val="0"/>
              </w:rPr>
            </w:pPr>
            <w:r w:rsidRPr="009F6335">
              <w:rPr>
                <w:b w:val="0"/>
              </w:rPr>
              <w:t>May-July 2017</w:t>
            </w:r>
          </w:p>
        </w:tc>
        <w:tc>
          <w:tcPr>
            <w:tcW w:w="494" w:type="pct"/>
            <w:vAlign w:val="center"/>
            <w:hideMark/>
          </w:tcPr>
          <w:p w14:paraId="7C331381" w14:textId="77777777" w:rsidR="003C2214" w:rsidRPr="009F6335" w:rsidRDefault="003C2214" w:rsidP="009F6335">
            <w:pPr>
              <w:pStyle w:val="Tabletextcentred"/>
              <w:rPr>
                <w:b w:val="0"/>
              </w:rPr>
            </w:pPr>
            <w:r w:rsidRPr="009F6335">
              <w:rPr>
                <w:b w:val="0"/>
              </w:rPr>
              <w:t>May-July 2017</w:t>
            </w:r>
          </w:p>
        </w:tc>
        <w:tc>
          <w:tcPr>
            <w:tcW w:w="494" w:type="pct"/>
            <w:vAlign w:val="center"/>
            <w:hideMark/>
          </w:tcPr>
          <w:p w14:paraId="4E803133" w14:textId="77777777" w:rsidR="003C2214" w:rsidRPr="009F6335" w:rsidRDefault="003C2214" w:rsidP="009F6335">
            <w:pPr>
              <w:pStyle w:val="Tabletextcentred"/>
              <w:rPr>
                <w:b w:val="0"/>
              </w:rPr>
            </w:pPr>
            <w:r w:rsidRPr="009F6335">
              <w:rPr>
                <w:b w:val="0"/>
              </w:rPr>
              <w:t>May-July 2017</w:t>
            </w:r>
          </w:p>
        </w:tc>
        <w:tc>
          <w:tcPr>
            <w:tcW w:w="494" w:type="pct"/>
            <w:vAlign w:val="center"/>
            <w:hideMark/>
          </w:tcPr>
          <w:p w14:paraId="26EC5CC0" w14:textId="77777777" w:rsidR="003C2214" w:rsidRPr="009F6335" w:rsidRDefault="003C2214" w:rsidP="009F6335">
            <w:pPr>
              <w:pStyle w:val="Tabletextcentred"/>
              <w:rPr>
                <w:b w:val="0"/>
              </w:rPr>
            </w:pPr>
          </w:p>
        </w:tc>
        <w:tc>
          <w:tcPr>
            <w:tcW w:w="494" w:type="pct"/>
            <w:vAlign w:val="center"/>
            <w:hideMark/>
          </w:tcPr>
          <w:p w14:paraId="54AF08D1" w14:textId="77777777" w:rsidR="003C2214" w:rsidRPr="009F6335" w:rsidRDefault="003C2214" w:rsidP="009F6335">
            <w:pPr>
              <w:pStyle w:val="Tabletextcentred"/>
              <w:rPr>
                <w:b w:val="0"/>
              </w:rPr>
            </w:pPr>
          </w:p>
        </w:tc>
        <w:tc>
          <w:tcPr>
            <w:tcW w:w="494" w:type="pct"/>
            <w:vAlign w:val="center"/>
            <w:hideMark/>
          </w:tcPr>
          <w:p w14:paraId="59F21650" w14:textId="77777777" w:rsidR="003C2214" w:rsidRPr="009F6335" w:rsidRDefault="003C2214" w:rsidP="009F6335">
            <w:pPr>
              <w:pStyle w:val="Tabletextcentred"/>
              <w:rPr>
                <w:b w:val="0"/>
              </w:rPr>
            </w:pPr>
          </w:p>
        </w:tc>
      </w:tr>
      <w:tr w:rsidR="008F60D4" w:rsidRPr="008C3C94" w14:paraId="25CC3373" w14:textId="77777777" w:rsidTr="004F159A">
        <w:tc>
          <w:tcPr>
            <w:tcW w:w="410" w:type="pct"/>
            <w:tcMar>
              <w:top w:w="44" w:type="dxa"/>
              <w:left w:w="86" w:type="dxa"/>
              <w:bottom w:w="86" w:type="dxa"/>
              <w:right w:w="0" w:type="dxa"/>
            </w:tcMar>
            <w:hideMark/>
          </w:tcPr>
          <w:p w14:paraId="6613D60C" w14:textId="77777777" w:rsidR="00A6668D" w:rsidRPr="008C3C94" w:rsidRDefault="00A6668D" w:rsidP="00716FF6">
            <w:pPr>
              <w:pStyle w:val="Tabletext"/>
            </w:pPr>
            <w:r w:rsidRPr="008C3C94">
              <w:t>Data</w:t>
            </w:r>
            <w:r w:rsidR="009B7B55" w:rsidRPr="008C3C94">
              <w:t xml:space="preserve"> </w:t>
            </w:r>
            <w:r w:rsidRPr="008C3C94">
              <w:t>collection</w:t>
            </w:r>
            <w:r w:rsidR="009B7B55" w:rsidRPr="008C3C94">
              <w:t xml:space="preserve"> </w:t>
            </w:r>
            <w:r w:rsidRPr="008C3C94">
              <w:t>mode</w:t>
            </w:r>
          </w:p>
        </w:tc>
        <w:tc>
          <w:tcPr>
            <w:tcW w:w="542" w:type="pct"/>
            <w:tcMar>
              <w:top w:w="44" w:type="dxa"/>
              <w:left w:w="86" w:type="dxa"/>
              <w:bottom w:w="86" w:type="dxa"/>
              <w:right w:w="44" w:type="dxa"/>
            </w:tcMar>
            <w:hideMark/>
          </w:tcPr>
          <w:p w14:paraId="22076553" w14:textId="77777777" w:rsidR="00A6668D" w:rsidRPr="009F6335" w:rsidRDefault="00A6668D" w:rsidP="009F6335">
            <w:pPr>
              <w:pStyle w:val="Tabletextcentred"/>
              <w:rPr>
                <w:b w:val="0"/>
              </w:rPr>
            </w:pPr>
            <w:r w:rsidRPr="009F6335">
              <w:rPr>
                <w:b w:val="0"/>
              </w:rPr>
              <w:t>Online</w:t>
            </w:r>
          </w:p>
        </w:tc>
        <w:tc>
          <w:tcPr>
            <w:tcW w:w="542" w:type="pct"/>
            <w:tcMar>
              <w:top w:w="44" w:type="dxa"/>
              <w:left w:w="86" w:type="dxa"/>
              <w:bottom w:w="86" w:type="dxa"/>
              <w:right w:w="44" w:type="dxa"/>
            </w:tcMar>
          </w:tcPr>
          <w:p w14:paraId="10C6E843" w14:textId="77777777" w:rsidR="00A6668D" w:rsidRPr="009F6335" w:rsidRDefault="00A6668D" w:rsidP="009F6335">
            <w:pPr>
              <w:pStyle w:val="Tabletextcentred"/>
              <w:rPr>
                <w:b w:val="0"/>
              </w:rPr>
            </w:pPr>
            <w:r w:rsidRPr="009F6335">
              <w:rPr>
                <w:b w:val="0"/>
              </w:rPr>
              <w:t>Online</w:t>
            </w:r>
          </w:p>
        </w:tc>
        <w:tc>
          <w:tcPr>
            <w:tcW w:w="542" w:type="pct"/>
            <w:tcMar>
              <w:top w:w="44" w:type="dxa"/>
              <w:left w:w="86" w:type="dxa"/>
              <w:bottom w:w="86" w:type="dxa"/>
              <w:right w:w="44" w:type="dxa"/>
            </w:tcMar>
          </w:tcPr>
          <w:p w14:paraId="39C91447" w14:textId="77777777" w:rsidR="00A6668D" w:rsidRPr="009F6335" w:rsidRDefault="00A6668D" w:rsidP="009F6335">
            <w:pPr>
              <w:pStyle w:val="Tabletextcentred"/>
              <w:rPr>
                <w:b w:val="0"/>
              </w:rPr>
            </w:pPr>
            <w:r w:rsidRPr="009F6335">
              <w:rPr>
                <w:b w:val="0"/>
              </w:rPr>
              <w:t>Online</w:t>
            </w:r>
          </w:p>
        </w:tc>
        <w:tc>
          <w:tcPr>
            <w:tcW w:w="494" w:type="pct"/>
            <w:hideMark/>
          </w:tcPr>
          <w:p w14:paraId="721BBBA3" w14:textId="77777777" w:rsidR="00A6668D" w:rsidRPr="009F6335" w:rsidRDefault="00A6668D" w:rsidP="009F6335">
            <w:pPr>
              <w:pStyle w:val="Tabletextcentred"/>
              <w:rPr>
                <w:b w:val="0"/>
              </w:rPr>
            </w:pPr>
            <w:r w:rsidRPr="009F6335">
              <w:rPr>
                <w:b w:val="0"/>
              </w:rPr>
              <w:t>Online</w:t>
            </w:r>
          </w:p>
        </w:tc>
        <w:tc>
          <w:tcPr>
            <w:tcW w:w="494" w:type="pct"/>
            <w:hideMark/>
          </w:tcPr>
          <w:p w14:paraId="2CFA3FDF" w14:textId="77777777" w:rsidR="00A6668D" w:rsidRPr="009F6335" w:rsidRDefault="00A6668D" w:rsidP="009F6335">
            <w:pPr>
              <w:pStyle w:val="Tabletextcentred"/>
              <w:rPr>
                <w:b w:val="0"/>
              </w:rPr>
            </w:pPr>
            <w:r w:rsidRPr="009F6335">
              <w:rPr>
                <w:b w:val="0"/>
              </w:rPr>
              <w:t>Online</w:t>
            </w:r>
          </w:p>
        </w:tc>
        <w:tc>
          <w:tcPr>
            <w:tcW w:w="494" w:type="pct"/>
            <w:hideMark/>
          </w:tcPr>
          <w:p w14:paraId="177117F8" w14:textId="77777777" w:rsidR="00A6668D" w:rsidRPr="009F6335" w:rsidRDefault="00A6668D" w:rsidP="009F6335">
            <w:pPr>
              <w:pStyle w:val="Tabletextcentred"/>
              <w:rPr>
                <w:b w:val="0"/>
              </w:rPr>
            </w:pPr>
            <w:r w:rsidRPr="009F6335">
              <w:rPr>
                <w:b w:val="0"/>
              </w:rPr>
              <w:t>Online</w:t>
            </w:r>
          </w:p>
        </w:tc>
        <w:tc>
          <w:tcPr>
            <w:tcW w:w="494" w:type="pct"/>
            <w:hideMark/>
          </w:tcPr>
          <w:p w14:paraId="68B14348" w14:textId="77777777" w:rsidR="00A6668D" w:rsidRPr="009F6335" w:rsidRDefault="00A6668D" w:rsidP="009F6335">
            <w:pPr>
              <w:pStyle w:val="Tabletextcentred"/>
              <w:rPr>
                <w:b w:val="0"/>
              </w:rPr>
            </w:pPr>
            <w:r w:rsidRPr="009F6335">
              <w:rPr>
                <w:b w:val="0"/>
              </w:rPr>
              <w:t>Online</w:t>
            </w:r>
          </w:p>
        </w:tc>
        <w:tc>
          <w:tcPr>
            <w:tcW w:w="494" w:type="pct"/>
            <w:hideMark/>
          </w:tcPr>
          <w:p w14:paraId="736F1837" w14:textId="77777777" w:rsidR="00A6668D" w:rsidRPr="009F6335" w:rsidRDefault="00A6668D" w:rsidP="009F6335">
            <w:pPr>
              <w:pStyle w:val="Tabletextcentred"/>
              <w:rPr>
                <w:b w:val="0"/>
              </w:rPr>
            </w:pPr>
            <w:r w:rsidRPr="009F6335">
              <w:rPr>
                <w:b w:val="0"/>
              </w:rPr>
              <w:t>Online</w:t>
            </w:r>
          </w:p>
        </w:tc>
        <w:tc>
          <w:tcPr>
            <w:tcW w:w="494" w:type="pct"/>
            <w:hideMark/>
          </w:tcPr>
          <w:p w14:paraId="0800E7E0" w14:textId="77777777" w:rsidR="00A6668D" w:rsidRPr="009F6335" w:rsidRDefault="00A6668D" w:rsidP="009F6335">
            <w:pPr>
              <w:pStyle w:val="Tabletextcentred"/>
              <w:rPr>
                <w:b w:val="0"/>
              </w:rPr>
            </w:pPr>
            <w:r w:rsidRPr="009F6335">
              <w:rPr>
                <w:b w:val="0"/>
              </w:rPr>
              <w:t>Online</w:t>
            </w:r>
          </w:p>
        </w:tc>
      </w:tr>
      <w:tr w:rsidR="008F60D4" w:rsidRPr="008C3C94" w14:paraId="65AC8B16" w14:textId="77777777" w:rsidTr="004F159A">
        <w:tc>
          <w:tcPr>
            <w:tcW w:w="410" w:type="pct"/>
            <w:tcMar>
              <w:top w:w="44" w:type="dxa"/>
              <w:left w:w="86" w:type="dxa"/>
              <w:bottom w:w="86" w:type="dxa"/>
              <w:right w:w="0" w:type="dxa"/>
            </w:tcMar>
            <w:hideMark/>
          </w:tcPr>
          <w:p w14:paraId="25DE89A9" w14:textId="77777777" w:rsidR="00A6668D" w:rsidRPr="008C3C94" w:rsidRDefault="00A6668D" w:rsidP="00716FF6">
            <w:pPr>
              <w:pStyle w:val="Tabletext"/>
            </w:pPr>
            <w:r w:rsidRPr="008C3C94">
              <w:t>Analytic</w:t>
            </w:r>
            <w:r w:rsidR="009B7B55" w:rsidRPr="008C3C94">
              <w:t xml:space="preserve"> </w:t>
            </w:r>
            <w:r w:rsidRPr="008C3C94">
              <w:t>unit</w:t>
            </w:r>
            <w:r w:rsidRPr="008C3C94">
              <w:rPr>
                <w:vertAlign w:val="superscript"/>
              </w:rPr>
              <w:t>iii</w:t>
            </w:r>
          </w:p>
        </w:tc>
        <w:tc>
          <w:tcPr>
            <w:tcW w:w="542" w:type="pct"/>
            <w:tcMar>
              <w:top w:w="44" w:type="dxa"/>
              <w:left w:w="86" w:type="dxa"/>
              <w:bottom w:w="86" w:type="dxa"/>
              <w:right w:w="44" w:type="dxa"/>
            </w:tcMar>
            <w:hideMark/>
          </w:tcPr>
          <w:p w14:paraId="6553EBCA" w14:textId="77777777" w:rsidR="00A6668D" w:rsidRPr="009F6335" w:rsidRDefault="00A6668D" w:rsidP="009F6335">
            <w:pPr>
              <w:pStyle w:val="Tabletextcentred"/>
              <w:rPr>
                <w:b w:val="0"/>
              </w:rPr>
            </w:pPr>
            <w:r w:rsidRPr="009F6335">
              <w:rPr>
                <w:b w:val="0"/>
              </w:rPr>
              <w:t>Course/Program</w:t>
            </w:r>
          </w:p>
        </w:tc>
        <w:tc>
          <w:tcPr>
            <w:tcW w:w="542" w:type="pct"/>
            <w:tcMar>
              <w:top w:w="44" w:type="dxa"/>
              <w:left w:w="86" w:type="dxa"/>
              <w:bottom w:w="86" w:type="dxa"/>
              <w:right w:w="44" w:type="dxa"/>
            </w:tcMar>
          </w:tcPr>
          <w:p w14:paraId="5F898497" w14:textId="77777777" w:rsidR="00A6668D" w:rsidRPr="009F6335" w:rsidRDefault="00A6668D" w:rsidP="009F6335">
            <w:pPr>
              <w:pStyle w:val="Tabletextcentred"/>
              <w:rPr>
                <w:b w:val="0"/>
              </w:rPr>
            </w:pPr>
            <w:r w:rsidRPr="009F6335">
              <w:rPr>
                <w:b w:val="0"/>
              </w:rPr>
              <w:t>Course/Program</w:t>
            </w:r>
          </w:p>
        </w:tc>
        <w:tc>
          <w:tcPr>
            <w:tcW w:w="542" w:type="pct"/>
            <w:tcMar>
              <w:top w:w="44" w:type="dxa"/>
              <w:left w:w="86" w:type="dxa"/>
              <w:bottom w:w="86" w:type="dxa"/>
              <w:right w:w="44" w:type="dxa"/>
            </w:tcMar>
          </w:tcPr>
          <w:p w14:paraId="39B07763" w14:textId="77777777" w:rsidR="00A6668D" w:rsidRPr="009F6335" w:rsidRDefault="00A6668D" w:rsidP="009F6335">
            <w:pPr>
              <w:pStyle w:val="Tabletextcentred"/>
              <w:rPr>
                <w:b w:val="0"/>
              </w:rPr>
            </w:pPr>
            <w:r w:rsidRPr="009F6335">
              <w:rPr>
                <w:b w:val="0"/>
              </w:rPr>
              <w:t>Course/Program</w:t>
            </w:r>
          </w:p>
        </w:tc>
        <w:tc>
          <w:tcPr>
            <w:tcW w:w="494" w:type="pct"/>
            <w:hideMark/>
          </w:tcPr>
          <w:p w14:paraId="41E0E556" w14:textId="77777777" w:rsidR="00A6668D" w:rsidRPr="009F6335" w:rsidRDefault="00A6668D" w:rsidP="009F6335">
            <w:pPr>
              <w:pStyle w:val="Tabletextcentred"/>
              <w:rPr>
                <w:b w:val="0"/>
              </w:rPr>
            </w:pPr>
            <w:r w:rsidRPr="009F6335">
              <w:rPr>
                <w:b w:val="0"/>
              </w:rPr>
              <w:t>Course/Program</w:t>
            </w:r>
          </w:p>
        </w:tc>
        <w:tc>
          <w:tcPr>
            <w:tcW w:w="494" w:type="pct"/>
            <w:hideMark/>
          </w:tcPr>
          <w:p w14:paraId="6BCADBF2" w14:textId="77777777" w:rsidR="00A6668D" w:rsidRPr="009F6335" w:rsidRDefault="00A6668D" w:rsidP="009F6335">
            <w:pPr>
              <w:pStyle w:val="Tabletextcentred"/>
              <w:rPr>
                <w:b w:val="0"/>
              </w:rPr>
            </w:pPr>
            <w:r w:rsidRPr="009F6335">
              <w:rPr>
                <w:b w:val="0"/>
              </w:rPr>
              <w:t>Course/Program</w:t>
            </w:r>
          </w:p>
        </w:tc>
        <w:tc>
          <w:tcPr>
            <w:tcW w:w="494" w:type="pct"/>
            <w:hideMark/>
          </w:tcPr>
          <w:p w14:paraId="6064CC99" w14:textId="77777777" w:rsidR="00A6668D" w:rsidRPr="009F6335" w:rsidRDefault="00A6668D" w:rsidP="009F6335">
            <w:pPr>
              <w:pStyle w:val="Tabletextcentred"/>
              <w:rPr>
                <w:b w:val="0"/>
              </w:rPr>
            </w:pPr>
            <w:r w:rsidRPr="009F6335">
              <w:rPr>
                <w:b w:val="0"/>
              </w:rPr>
              <w:t>Course/Program</w:t>
            </w:r>
          </w:p>
        </w:tc>
        <w:tc>
          <w:tcPr>
            <w:tcW w:w="494" w:type="pct"/>
            <w:hideMark/>
          </w:tcPr>
          <w:p w14:paraId="1609E2D3" w14:textId="77777777" w:rsidR="00A6668D" w:rsidRPr="009F6335" w:rsidRDefault="00A6668D" w:rsidP="009F6335">
            <w:pPr>
              <w:pStyle w:val="Tabletextcentred"/>
              <w:rPr>
                <w:b w:val="0"/>
              </w:rPr>
            </w:pPr>
            <w:r w:rsidRPr="009F6335">
              <w:rPr>
                <w:b w:val="0"/>
              </w:rPr>
              <w:t>Course/Program</w:t>
            </w:r>
          </w:p>
        </w:tc>
        <w:tc>
          <w:tcPr>
            <w:tcW w:w="494" w:type="pct"/>
            <w:hideMark/>
          </w:tcPr>
          <w:p w14:paraId="144F78F2" w14:textId="77777777" w:rsidR="00A6668D" w:rsidRPr="009F6335" w:rsidRDefault="00A6668D" w:rsidP="009F6335">
            <w:pPr>
              <w:pStyle w:val="Tabletextcentred"/>
              <w:rPr>
                <w:b w:val="0"/>
              </w:rPr>
            </w:pPr>
            <w:r w:rsidRPr="009F6335">
              <w:rPr>
                <w:b w:val="0"/>
              </w:rPr>
              <w:t>Course/Program</w:t>
            </w:r>
          </w:p>
        </w:tc>
        <w:tc>
          <w:tcPr>
            <w:tcW w:w="494" w:type="pct"/>
            <w:hideMark/>
          </w:tcPr>
          <w:p w14:paraId="47DF898C" w14:textId="77777777" w:rsidR="00A6668D" w:rsidRPr="009F6335" w:rsidRDefault="00A6668D" w:rsidP="009F6335">
            <w:pPr>
              <w:pStyle w:val="Tabletextcentred"/>
              <w:rPr>
                <w:b w:val="0"/>
              </w:rPr>
            </w:pPr>
            <w:r w:rsidRPr="009F6335">
              <w:rPr>
                <w:b w:val="0"/>
              </w:rPr>
              <w:t>Course/Program</w:t>
            </w:r>
          </w:p>
        </w:tc>
      </w:tr>
    </w:tbl>
    <w:p w14:paraId="2760B2EB" w14:textId="77777777" w:rsidR="00A6668D" w:rsidRPr="008C3C94" w:rsidRDefault="00A6668D" w:rsidP="00716FF6">
      <w:pPr>
        <w:pStyle w:val="Tabletext"/>
      </w:pPr>
      <w:r w:rsidRPr="008C3C94">
        <w:t>i</w:t>
      </w:r>
      <w:r w:rsidRPr="008C3C94">
        <w:tab/>
        <w:t>Includes</w:t>
      </w:r>
      <w:r w:rsidR="009B7B55" w:rsidRPr="008C3C94">
        <w:t xml:space="preserve"> </w:t>
      </w:r>
      <w:r w:rsidRPr="008C3C94">
        <w:t>February</w:t>
      </w:r>
      <w:r w:rsidR="009B7B55" w:rsidRPr="008C3C94">
        <w:t xml:space="preserve"> </w:t>
      </w:r>
      <w:r w:rsidRPr="008C3C94">
        <w:t>supplementary</w:t>
      </w:r>
      <w:r w:rsidR="009B7B55" w:rsidRPr="008C3C94">
        <w:t xml:space="preserve"> </w:t>
      </w:r>
      <w:r w:rsidRPr="008C3C94">
        <w:t>round</w:t>
      </w:r>
      <w:r w:rsidR="009B7B55" w:rsidRPr="008C3C94">
        <w:t xml:space="preserve"> </w:t>
      </w:r>
      <w:r w:rsidRPr="008C3C94">
        <w:t>outcomes</w:t>
      </w:r>
    </w:p>
    <w:p w14:paraId="43BCB8BD" w14:textId="77777777" w:rsidR="00A6668D" w:rsidRPr="008C3C94" w:rsidRDefault="00A6668D" w:rsidP="00716FF6">
      <w:pPr>
        <w:pStyle w:val="Tabletext"/>
      </w:pPr>
      <w:r w:rsidRPr="008C3C94">
        <w:t>ii</w:t>
      </w:r>
      <w:r w:rsidRPr="008C3C94">
        <w:tab/>
        <w:t>Excludes</w:t>
      </w:r>
      <w:r w:rsidR="009B7B55" w:rsidRPr="008C3C94">
        <w:t xml:space="preserve"> </w:t>
      </w:r>
      <w:r w:rsidRPr="008C3C94">
        <w:t>opt</w:t>
      </w:r>
      <w:r w:rsidR="009B7B55" w:rsidRPr="008C3C94">
        <w:t xml:space="preserve"> </w:t>
      </w:r>
      <w:r w:rsidRPr="008C3C94">
        <w:t>outs,</w:t>
      </w:r>
      <w:r w:rsidR="009B7B55" w:rsidRPr="008C3C94">
        <w:t xml:space="preserve"> </w:t>
      </w:r>
      <w:r w:rsidRPr="008C3C94">
        <w:t>disqualified</w:t>
      </w:r>
      <w:r w:rsidR="009B7B55" w:rsidRPr="008C3C94">
        <w:t xml:space="preserve"> </w:t>
      </w:r>
      <w:r w:rsidRPr="008C3C94">
        <w:t>or</w:t>
      </w:r>
      <w:r w:rsidR="009B7B55" w:rsidRPr="008C3C94">
        <w:t xml:space="preserve"> </w:t>
      </w:r>
      <w:r w:rsidRPr="008C3C94">
        <w:t>out</w:t>
      </w:r>
      <w:r w:rsidR="009B7B55" w:rsidRPr="008C3C94">
        <w:t xml:space="preserve"> </w:t>
      </w:r>
      <w:r w:rsidRPr="008C3C94">
        <w:t>of</w:t>
      </w:r>
      <w:r w:rsidR="009B7B55" w:rsidRPr="008C3C94">
        <w:t xml:space="preserve"> </w:t>
      </w:r>
      <w:r w:rsidRPr="008C3C94">
        <w:t>scope</w:t>
      </w:r>
      <w:r w:rsidR="009B7B55" w:rsidRPr="008C3C94">
        <w:t xml:space="preserve"> </w:t>
      </w:r>
      <w:r w:rsidRPr="008C3C94">
        <w:t>surveys</w:t>
      </w:r>
      <w:r w:rsidR="009B7B55" w:rsidRPr="008C3C94">
        <w:t xml:space="preserve"> </w:t>
      </w:r>
    </w:p>
    <w:p w14:paraId="3A07FC8F" w14:textId="77777777" w:rsidR="00A6668D" w:rsidRPr="008C3C94" w:rsidRDefault="00A6668D" w:rsidP="00716FF6">
      <w:pPr>
        <w:pStyle w:val="Tabletext"/>
      </w:pPr>
      <w:r w:rsidRPr="008C3C94">
        <w:t>iii</w:t>
      </w:r>
      <w:r w:rsidRPr="008C3C94">
        <w:tab/>
        <w:t>Analytic</w:t>
      </w:r>
      <w:r w:rsidR="009B7B55" w:rsidRPr="008C3C94">
        <w:t xml:space="preserve"> </w:t>
      </w:r>
      <w:r w:rsidRPr="008C3C94">
        <w:t>unit</w:t>
      </w:r>
      <w:r w:rsidR="009B7B55" w:rsidRPr="008C3C94">
        <w:t xml:space="preserve"> </w:t>
      </w:r>
      <w:r w:rsidRPr="008C3C94">
        <w:t>is</w:t>
      </w:r>
      <w:r w:rsidR="009B7B55" w:rsidRPr="008C3C94">
        <w:t xml:space="preserve"> </w:t>
      </w:r>
      <w:r w:rsidRPr="008C3C94">
        <w:t>course</w:t>
      </w:r>
      <w:r w:rsidR="009B7B55" w:rsidRPr="008C3C94">
        <w:t xml:space="preserve"> </w:t>
      </w:r>
      <w:r w:rsidRPr="008C3C94">
        <w:t>unless</w:t>
      </w:r>
      <w:r w:rsidR="009B7B55" w:rsidRPr="008C3C94">
        <w:t xml:space="preserve"> </w:t>
      </w:r>
      <w:r w:rsidRPr="008C3C94">
        <w:t>a</w:t>
      </w:r>
      <w:r w:rsidR="009B7B55" w:rsidRPr="008C3C94">
        <w:t xml:space="preserve"> </w:t>
      </w:r>
      <w:r w:rsidRPr="008C3C94">
        <w:t>course</w:t>
      </w:r>
      <w:r w:rsidR="009B7B55" w:rsidRPr="008C3C94">
        <w:t xml:space="preserve"> </w:t>
      </w:r>
      <w:r w:rsidRPr="008C3C94">
        <w:t>level</w:t>
      </w:r>
      <w:r w:rsidR="009B7B55" w:rsidRPr="008C3C94">
        <w:t xml:space="preserve"> </w:t>
      </w:r>
      <w:r w:rsidRPr="008C3C94">
        <w:t>major</w:t>
      </w:r>
      <w:r w:rsidR="009B7B55" w:rsidRPr="008C3C94">
        <w:t xml:space="preserve"> </w:t>
      </w:r>
      <w:r w:rsidRPr="008C3C94">
        <w:t>was</w:t>
      </w:r>
      <w:r w:rsidR="009B7B55" w:rsidRPr="008C3C94">
        <w:t xml:space="preserve"> </w:t>
      </w:r>
      <w:r w:rsidRPr="008C3C94">
        <w:t>provided</w:t>
      </w:r>
      <w:r w:rsidR="009B7B55" w:rsidRPr="008C3C94">
        <w:t xml:space="preserve"> </w:t>
      </w:r>
      <w:r w:rsidRPr="008C3C94">
        <w:t>by</w:t>
      </w:r>
      <w:r w:rsidR="009B7B55" w:rsidRPr="008C3C94">
        <w:t xml:space="preserve"> </w:t>
      </w:r>
      <w:r w:rsidRPr="008C3C94">
        <w:t>the</w:t>
      </w:r>
      <w:r w:rsidR="009B7B55" w:rsidRPr="008C3C94">
        <w:t xml:space="preserve"> </w:t>
      </w:r>
      <w:r w:rsidRPr="008C3C94">
        <w:t>institution</w:t>
      </w:r>
      <w:r w:rsidR="009B7B55" w:rsidRPr="008C3C94">
        <w:t xml:space="preserve"> </w:t>
      </w:r>
      <w:r w:rsidRPr="008C3C94">
        <w:t>or</w:t>
      </w:r>
      <w:r w:rsidR="009B7B55" w:rsidRPr="008C3C94">
        <w:t xml:space="preserve"> </w:t>
      </w:r>
      <w:r w:rsidRPr="008C3C94">
        <w:t>the</w:t>
      </w:r>
      <w:r w:rsidR="009B7B55" w:rsidRPr="008C3C94">
        <w:t xml:space="preserve"> </w:t>
      </w:r>
      <w:r w:rsidRPr="008C3C94">
        <w:t>student</w:t>
      </w:r>
    </w:p>
    <w:p w14:paraId="5F70C1E1" w14:textId="77777777" w:rsidR="0022051A" w:rsidRPr="008C3C94" w:rsidRDefault="0022051A" w:rsidP="00D535D1">
      <w:pPr>
        <w:pStyle w:val="BodyText"/>
      </w:pPr>
    </w:p>
    <w:p w14:paraId="03CABCF8" w14:textId="77777777" w:rsidR="0022051A" w:rsidRPr="005B2073" w:rsidRDefault="00EA3E3C" w:rsidP="001E4236">
      <w:pPr>
        <w:pStyle w:val="Tabletitle"/>
      </w:pPr>
      <w:r w:rsidRPr="005B2073">
        <w:t>Table</w:t>
      </w:r>
      <w:r w:rsidR="00DF31CF" w:rsidRPr="005B2073">
        <w:t xml:space="preserve"> 64</w:t>
      </w:r>
      <w:r w:rsidR="0022051A" w:rsidRPr="005B2073">
        <w:t>: GOS 2018 collection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976"/>
        <w:gridCol w:w="976"/>
        <w:gridCol w:w="976"/>
        <w:gridCol w:w="891"/>
        <w:gridCol w:w="891"/>
        <w:gridCol w:w="891"/>
        <w:gridCol w:w="891"/>
        <w:gridCol w:w="891"/>
        <w:gridCol w:w="891"/>
      </w:tblGrid>
      <w:tr w:rsidR="0022051A" w:rsidRPr="008C3C94" w14:paraId="5B2D318C" w14:textId="77777777" w:rsidTr="0022051A">
        <w:trPr>
          <w:tblHeader/>
        </w:trPr>
        <w:tc>
          <w:tcPr>
            <w:tcW w:w="408" w:type="pct"/>
            <w:hideMark/>
          </w:tcPr>
          <w:p w14:paraId="13C01C9C" w14:textId="77777777" w:rsidR="0022051A" w:rsidRPr="009F6335" w:rsidRDefault="0022051A" w:rsidP="009F6335">
            <w:pPr>
              <w:pStyle w:val="Tablecolumnheader"/>
              <w:rPr>
                <w:b/>
              </w:rPr>
            </w:pPr>
            <w:r w:rsidRPr="009F6335">
              <w:rPr>
                <w:b/>
              </w:rPr>
              <w:t>Project element</w:t>
            </w:r>
          </w:p>
        </w:tc>
        <w:tc>
          <w:tcPr>
            <w:tcW w:w="542" w:type="pct"/>
            <w:tcMar>
              <w:top w:w="0" w:type="dxa"/>
              <w:left w:w="86" w:type="dxa"/>
              <w:bottom w:w="86" w:type="dxa"/>
              <w:right w:w="0" w:type="dxa"/>
            </w:tcMar>
            <w:hideMark/>
          </w:tcPr>
          <w:p w14:paraId="4C164E15" w14:textId="77777777" w:rsidR="0022051A" w:rsidRPr="009F6335" w:rsidRDefault="0022051A" w:rsidP="009F6335">
            <w:pPr>
              <w:pStyle w:val="Tablecolumnheader"/>
              <w:rPr>
                <w:b/>
              </w:rPr>
            </w:pPr>
            <w:r w:rsidRPr="009F6335">
              <w:rPr>
                <w:b/>
              </w:rPr>
              <w:t>201</w:t>
            </w:r>
            <w:r w:rsidR="00367512" w:rsidRPr="009F6335">
              <w:rPr>
                <w:b/>
              </w:rPr>
              <w:t>7</w:t>
            </w:r>
            <w:r w:rsidRPr="009F6335">
              <w:rPr>
                <w:b/>
              </w:rPr>
              <w:t xml:space="preserve"> November round</w:t>
            </w:r>
            <w:r w:rsidRPr="009F6335">
              <w:rPr>
                <w:b/>
                <w:vertAlign w:val="superscript"/>
              </w:rPr>
              <w:t>i</w:t>
            </w:r>
            <w:r w:rsidRPr="009F6335">
              <w:rPr>
                <w:b/>
              </w:rPr>
              <w:t xml:space="preserve"> – University</w:t>
            </w:r>
          </w:p>
        </w:tc>
        <w:tc>
          <w:tcPr>
            <w:tcW w:w="542" w:type="pct"/>
            <w:tcMar>
              <w:top w:w="44" w:type="dxa"/>
              <w:left w:w="86" w:type="dxa"/>
              <w:bottom w:w="86" w:type="dxa"/>
              <w:right w:w="44" w:type="dxa"/>
            </w:tcMar>
            <w:hideMark/>
          </w:tcPr>
          <w:p w14:paraId="0EBE6B6D" w14:textId="77777777" w:rsidR="0022051A" w:rsidRPr="009F6335" w:rsidRDefault="0022051A" w:rsidP="009F6335">
            <w:pPr>
              <w:pStyle w:val="Tablecolumnheader"/>
              <w:rPr>
                <w:b/>
              </w:rPr>
            </w:pPr>
            <w:r w:rsidRPr="009F6335">
              <w:rPr>
                <w:b/>
              </w:rPr>
              <w:t>201</w:t>
            </w:r>
            <w:r w:rsidR="00367512" w:rsidRPr="009F6335">
              <w:rPr>
                <w:b/>
              </w:rPr>
              <w:t>7</w:t>
            </w:r>
            <w:r w:rsidRPr="009F6335">
              <w:rPr>
                <w:b/>
              </w:rPr>
              <w:t xml:space="preserve"> November round</w:t>
            </w:r>
            <w:r w:rsidRPr="009F6335">
              <w:rPr>
                <w:b/>
                <w:vertAlign w:val="superscript"/>
              </w:rPr>
              <w:t>i</w:t>
            </w:r>
            <w:r w:rsidRPr="009F6335">
              <w:rPr>
                <w:b/>
              </w:rPr>
              <w:t xml:space="preserve"> – NUHEIs</w:t>
            </w:r>
          </w:p>
        </w:tc>
        <w:tc>
          <w:tcPr>
            <w:tcW w:w="542" w:type="pct"/>
            <w:tcMar>
              <w:top w:w="44" w:type="dxa"/>
              <w:left w:w="86" w:type="dxa"/>
              <w:bottom w:w="86" w:type="dxa"/>
              <w:right w:w="44" w:type="dxa"/>
            </w:tcMar>
            <w:hideMark/>
          </w:tcPr>
          <w:p w14:paraId="3A2BE860" w14:textId="77777777" w:rsidR="0022051A" w:rsidRPr="009F6335" w:rsidRDefault="0022051A" w:rsidP="009F6335">
            <w:pPr>
              <w:pStyle w:val="Tablecolumnheader"/>
              <w:rPr>
                <w:b/>
              </w:rPr>
            </w:pPr>
            <w:r w:rsidRPr="009F6335">
              <w:rPr>
                <w:b/>
              </w:rPr>
              <w:t>201</w:t>
            </w:r>
            <w:r w:rsidR="00367512" w:rsidRPr="009F6335">
              <w:rPr>
                <w:b/>
              </w:rPr>
              <w:t>7</w:t>
            </w:r>
            <w:r w:rsidRPr="009F6335">
              <w:rPr>
                <w:b/>
              </w:rPr>
              <w:t xml:space="preserve"> November round</w:t>
            </w:r>
            <w:r w:rsidRPr="009F6335">
              <w:rPr>
                <w:b/>
                <w:vertAlign w:val="superscript"/>
              </w:rPr>
              <w:t>i</w:t>
            </w:r>
            <w:r w:rsidRPr="009F6335">
              <w:rPr>
                <w:b/>
              </w:rPr>
              <w:t xml:space="preserve"> – Total</w:t>
            </w:r>
          </w:p>
        </w:tc>
        <w:tc>
          <w:tcPr>
            <w:tcW w:w="494" w:type="pct"/>
            <w:tcMar>
              <w:top w:w="0" w:type="dxa"/>
              <w:left w:w="86" w:type="dxa"/>
              <w:bottom w:w="86" w:type="dxa"/>
              <w:right w:w="0" w:type="dxa"/>
            </w:tcMar>
            <w:hideMark/>
          </w:tcPr>
          <w:p w14:paraId="417E720F" w14:textId="77777777" w:rsidR="0022051A" w:rsidRPr="009F6335" w:rsidRDefault="0022051A" w:rsidP="009F6335">
            <w:pPr>
              <w:pStyle w:val="Tablecolumnheader"/>
              <w:rPr>
                <w:b/>
              </w:rPr>
            </w:pPr>
            <w:r w:rsidRPr="009F6335">
              <w:rPr>
                <w:b/>
              </w:rPr>
              <w:t>201</w:t>
            </w:r>
            <w:r w:rsidR="00367512" w:rsidRPr="009F6335">
              <w:rPr>
                <w:b/>
              </w:rPr>
              <w:t>8</w:t>
            </w:r>
            <w:r w:rsidRPr="009F6335">
              <w:rPr>
                <w:b/>
              </w:rPr>
              <w:t xml:space="preserve"> May – University</w:t>
            </w:r>
          </w:p>
        </w:tc>
        <w:tc>
          <w:tcPr>
            <w:tcW w:w="494" w:type="pct"/>
            <w:tcMar>
              <w:top w:w="44" w:type="dxa"/>
              <w:left w:w="86" w:type="dxa"/>
              <w:bottom w:w="86" w:type="dxa"/>
              <w:right w:w="44" w:type="dxa"/>
            </w:tcMar>
            <w:hideMark/>
          </w:tcPr>
          <w:p w14:paraId="2AEA725B" w14:textId="77777777" w:rsidR="0022051A" w:rsidRPr="009F6335" w:rsidRDefault="0022051A" w:rsidP="009F6335">
            <w:pPr>
              <w:pStyle w:val="Tablecolumnheader"/>
              <w:rPr>
                <w:b/>
              </w:rPr>
            </w:pPr>
            <w:r w:rsidRPr="009F6335">
              <w:rPr>
                <w:b/>
              </w:rPr>
              <w:t>201</w:t>
            </w:r>
            <w:r w:rsidR="00367512" w:rsidRPr="009F6335">
              <w:rPr>
                <w:b/>
              </w:rPr>
              <w:t>8</w:t>
            </w:r>
            <w:r w:rsidRPr="009F6335">
              <w:rPr>
                <w:b/>
              </w:rPr>
              <w:t xml:space="preserve"> May – NUHEIs</w:t>
            </w:r>
          </w:p>
        </w:tc>
        <w:tc>
          <w:tcPr>
            <w:tcW w:w="494" w:type="pct"/>
            <w:tcMar>
              <w:top w:w="44" w:type="dxa"/>
              <w:left w:w="86" w:type="dxa"/>
              <w:bottom w:w="86" w:type="dxa"/>
              <w:right w:w="44" w:type="dxa"/>
            </w:tcMar>
            <w:hideMark/>
          </w:tcPr>
          <w:p w14:paraId="7F31DCC7" w14:textId="77777777" w:rsidR="0022051A" w:rsidRPr="009F6335" w:rsidRDefault="0022051A" w:rsidP="009F6335">
            <w:pPr>
              <w:pStyle w:val="Tablecolumnheader"/>
              <w:rPr>
                <w:b/>
              </w:rPr>
            </w:pPr>
            <w:r w:rsidRPr="009F6335">
              <w:rPr>
                <w:b/>
              </w:rPr>
              <w:t>201</w:t>
            </w:r>
            <w:r w:rsidR="00367512" w:rsidRPr="009F6335">
              <w:rPr>
                <w:b/>
              </w:rPr>
              <w:t>8</w:t>
            </w:r>
            <w:r w:rsidRPr="009F6335">
              <w:rPr>
                <w:b/>
              </w:rPr>
              <w:t xml:space="preserve"> May – Total</w:t>
            </w:r>
          </w:p>
        </w:tc>
        <w:tc>
          <w:tcPr>
            <w:tcW w:w="494" w:type="pct"/>
            <w:tcMar>
              <w:top w:w="0" w:type="dxa"/>
              <w:left w:w="86" w:type="dxa"/>
              <w:bottom w:w="86" w:type="dxa"/>
              <w:right w:w="0" w:type="dxa"/>
            </w:tcMar>
            <w:hideMark/>
          </w:tcPr>
          <w:p w14:paraId="36EFC8B0" w14:textId="77777777" w:rsidR="0022051A" w:rsidRPr="009F6335" w:rsidRDefault="0022051A" w:rsidP="009F6335">
            <w:pPr>
              <w:pStyle w:val="Tablecolumnheader"/>
              <w:rPr>
                <w:b/>
              </w:rPr>
            </w:pPr>
            <w:r w:rsidRPr="009F6335">
              <w:rPr>
                <w:b/>
              </w:rPr>
              <w:t>Total collection – University</w:t>
            </w:r>
          </w:p>
        </w:tc>
        <w:tc>
          <w:tcPr>
            <w:tcW w:w="494" w:type="pct"/>
            <w:tcMar>
              <w:top w:w="44" w:type="dxa"/>
              <w:left w:w="86" w:type="dxa"/>
              <w:bottom w:w="86" w:type="dxa"/>
              <w:right w:w="44" w:type="dxa"/>
            </w:tcMar>
            <w:hideMark/>
          </w:tcPr>
          <w:p w14:paraId="27F2CE4C" w14:textId="77777777" w:rsidR="0022051A" w:rsidRPr="009F6335" w:rsidRDefault="0022051A" w:rsidP="009F6335">
            <w:pPr>
              <w:pStyle w:val="Tablecolumnheader"/>
              <w:rPr>
                <w:b/>
              </w:rPr>
            </w:pPr>
            <w:r w:rsidRPr="009F6335">
              <w:rPr>
                <w:b/>
              </w:rPr>
              <w:t>Total collection – NUHEIs</w:t>
            </w:r>
          </w:p>
        </w:tc>
        <w:tc>
          <w:tcPr>
            <w:tcW w:w="494" w:type="pct"/>
            <w:tcMar>
              <w:top w:w="44" w:type="dxa"/>
              <w:left w:w="86" w:type="dxa"/>
              <w:bottom w:w="86" w:type="dxa"/>
              <w:right w:w="44" w:type="dxa"/>
            </w:tcMar>
            <w:hideMark/>
          </w:tcPr>
          <w:p w14:paraId="28E10297" w14:textId="77777777" w:rsidR="0022051A" w:rsidRPr="009F6335" w:rsidRDefault="0022051A" w:rsidP="009F6335">
            <w:pPr>
              <w:pStyle w:val="Tablecolumnheader"/>
              <w:rPr>
                <w:b/>
              </w:rPr>
            </w:pPr>
            <w:r w:rsidRPr="009F6335">
              <w:rPr>
                <w:b/>
              </w:rPr>
              <w:t>Total collection – Total</w:t>
            </w:r>
          </w:p>
        </w:tc>
      </w:tr>
      <w:tr w:rsidR="00BF5857" w:rsidRPr="008C3C94" w14:paraId="6B784278" w14:textId="77777777" w:rsidTr="0022051A">
        <w:tc>
          <w:tcPr>
            <w:tcW w:w="408" w:type="pct"/>
            <w:tcMar>
              <w:top w:w="44" w:type="dxa"/>
              <w:left w:w="86" w:type="dxa"/>
              <w:bottom w:w="86" w:type="dxa"/>
              <w:right w:w="0" w:type="dxa"/>
            </w:tcMar>
            <w:hideMark/>
          </w:tcPr>
          <w:p w14:paraId="6FD2A7C4" w14:textId="7CB80BFC" w:rsidR="00BF5857" w:rsidRPr="008C3C94" w:rsidRDefault="00BF5857" w:rsidP="00BF5857">
            <w:pPr>
              <w:pStyle w:val="Tabletext"/>
            </w:pPr>
            <w:r w:rsidRPr="00C9352A">
              <w:t>No. of participating institutions</w:t>
            </w:r>
          </w:p>
        </w:tc>
        <w:tc>
          <w:tcPr>
            <w:tcW w:w="542" w:type="pct"/>
            <w:tcMar>
              <w:top w:w="44" w:type="dxa"/>
              <w:left w:w="86" w:type="dxa"/>
              <w:bottom w:w="86" w:type="dxa"/>
              <w:right w:w="44" w:type="dxa"/>
            </w:tcMar>
            <w:hideMark/>
          </w:tcPr>
          <w:p w14:paraId="7F7AF738" w14:textId="05B0A292" w:rsidR="00BF5857" w:rsidRPr="009F6335" w:rsidRDefault="00BF5857" w:rsidP="009F6335">
            <w:pPr>
              <w:pStyle w:val="Tabletextcentred"/>
              <w:rPr>
                <w:b w:val="0"/>
              </w:rPr>
            </w:pPr>
            <w:r w:rsidRPr="009F6335">
              <w:rPr>
                <w:b w:val="0"/>
              </w:rPr>
              <w:t>40.0</w:t>
            </w:r>
          </w:p>
        </w:tc>
        <w:tc>
          <w:tcPr>
            <w:tcW w:w="542" w:type="pct"/>
            <w:tcMar>
              <w:top w:w="44" w:type="dxa"/>
              <w:left w:w="86" w:type="dxa"/>
              <w:bottom w:w="86" w:type="dxa"/>
              <w:right w:w="44" w:type="dxa"/>
            </w:tcMar>
            <w:hideMark/>
          </w:tcPr>
          <w:p w14:paraId="2B6B2AA3" w14:textId="57F41879" w:rsidR="00BF5857" w:rsidRPr="009F6335" w:rsidRDefault="00BF5857" w:rsidP="009F6335">
            <w:pPr>
              <w:pStyle w:val="Tabletextcentred"/>
              <w:rPr>
                <w:b w:val="0"/>
              </w:rPr>
            </w:pPr>
            <w:r w:rsidRPr="009F6335">
              <w:rPr>
                <w:b w:val="0"/>
              </w:rPr>
              <w:t>38.0</w:t>
            </w:r>
          </w:p>
        </w:tc>
        <w:tc>
          <w:tcPr>
            <w:tcW w:w="542" w:type="pct"/>
            <w:tcMar>
              <w:top w:w="44" w:type="dxa"/>
              <w:left w:w="86" w:type="dxa"/>
              <w:bottom w:w="86" w:type="dxa"/>
              <w:right w:w="44" w:type="dxa"/>
            </w:tcMar>
            <w:hideMark/>
          </w:tcPr>
          <w:p w14:paraId="494F7C77" w14:textId="3F6B9879" w:rsidR="00BF5857" w:rsidRPr="009F6335" w:rsidRDefault="00BF5857" w:rsidP="009F6335">
            <w:pPr>
              <w:pStyle w:val="Tabletextcentred"/>
              <w:rPr>
                <w:b w:val="0"/>
              </w:rPr>
            </w:pPr>
            <w:r w:rsidRPr="009F6335">
              <w:rPr>
                <w:b w:val="0"/>
              </w:rPr>
              <w:t>78.0</w:t>
            </w:r>
          </w:p>
        </w:tc>
        <w:tc>
          <w:tcPr>
            <w:tcW w:w="494" w:type="pct"/>
            <w:tcMar>
              <w:top w:w="44" w:type="dxa"/>
              <w:left w:w="86" w:type="dxa"/>
              <w:bottom w:w="86" w:type="dxa"/>
              <w:right w:w="44" w:type="dxa"/>
            </w:tcMar>
            <w:hideMark/>
          </w:tcPr>
          <w:p w14:paraId="0966C57D" w14:textId="3288FD76" w:rsidR="00BF5857" w:rsidRPr="009F6335" w:rsidRDefault="00BF5857" w:rsidP="009F6335">
            <w:pPr>
              <w:pStyle w:val="Tabletextcentred"/>
              <w:rPr>
                <w:b w:val="0"/>
              </w:rPr>
            </w:pPr>
            <w:r w:rsidRPr="009F6335">
              <w:rPr>
                <w:b w:val="0"/>
              </w:rPr>
              <w:t>41.0</w:t>
            </w:r>
          </w:p>
        </w:tc>
        <w:tc>
          <w:tcPr>
            <w:tcW w:w="494" w:type="pct"/>
            <w:tcMar>
              <w:top w:w="44" w:type="dxa"/>
              <w:left w:w="86" w:type="dxa"/>
              <w:bottom w:w="86" w:type="dxa"/>
              <w:right w:w="44" w:type="dxa"/>
            </w:tcMar>
            <w:hideMark/>
          </w:tcPr>
          <w:p w14:paraId="46B3013C" w14:textId="1056E379" w:rsidR="00BF5857" w:rsidRPr="009F6335" w:rsidRDefault="00BF5857" w:rsidP="009F6335">
            <w:pPr>
              <w:pStyle w:val="Tabletextcentred"/>
              <w:rPr>
                <w:b w:val="0"/>
              </w:rPr>
            </w:pPr>
            <w:r w:rsidRPr="009F6335">
              <w:rPr>
                <w:b w:val="0"/>
              </w:rPr>
              <w:t>58.0</w:t>
            </w:r>
          </w:p>
        </w:tc>
        <w:tc>
          <w:tcPr>
            <w:tcW w:w="494" w:type="pct"/>
            <w:tcMar>
              <w:top w:w="44" w:type="dxa"/>
              <w:left w:w="86" w:type="dxa"/>
              <w:bottom w:w="86" w:type="dxa"/>
              <w:right w:w="44" w:type="dxa"/>
            </w:tcMar>
            <w:hideMark/>
          </w:tcPr>
          <w:p w14:paraId="5C4336CF" w14:textId="60C3A43A" w:rsidR="00BF5857" w:rsidRPr="009F6335" w:rsidRDefault="00BF5857" w:rsidP="009F6335">
            <w:pPr>
              <w:pStyle w:val="Tabletextcentred"/>
              <w:rPr>
                <w:b w:val="0"/>
              </w:rPr>
            </w:pPr>
            <w:r w:rsidRPr="009F6335">
              <w:rPr>
                <w:b w:val="0"/>
              </w:rPr>
              <w:t>99.0</w:t>
            </w:r>
          </w:p>
        </w:tc>
        <w:tc>
          <w:tcPr>
            <w:tcW w:w="494" w:type="pct"/>
            <w:tcMar>
              <w:top w:w="44" w:type="dxa"/>
              <w:left w:w="86" w:type="dxa"/>
              <w:bottom w:w="86" w:type="dxa"/>
              <w:right w:w="44" w:type="dxa"/>
            </w:tcMar>
            <w:hideMark/>
          </w:tcPr>
          <w:p w14:paraId="199A7F24" w14:textId="6B6AD417" w:rsidR="00BF5857" w:rsidRPr="009F6335" w:rsidRDefault="00BF5857" w:rsidP="009F6335">
            <w:pPr>
              <w:pStyle w:val="Tabletextcentred"/>
              <w:rPr>
                <w:b w:val="0"/>
              </w:rPr>
            </w:pPr>
            <w:r w:rsidRPr="009F6335">
              <w:rPr>
                <w:b w:val="0"/>
              </w:rPr>
              <w:t>41.0</w:t>
            </w:r>
          </w:p>
        </w:tc>
        <w:tc>
          <w:tcPr>
            <w:tcW w:w="494" w:type="pct"/>
            <w:tcMar>
              <w:top w:w="44" w:type="dxa"/>
              <w:left w:w="86" w:type="dxa"/>
              <w:bottom w:w="86" w:type="dxa"/>
              <w:right w:w="44" w:type="dxa"/>
            </w:tcMar>
            <w:hideMark/>
          </w:tcPr>
          <w:p w14:paraId="570C36AF" w14:textId="3DA95488" w:rsidR="00BF5857" w:rsidRPr="009F6335" w:rsidRDefault="00BF5857" w:rsidP="009F6335">
            <w:pPr>
              <w:pStyle w:val="Tabletextcentred"/>
              <w:rPr>
                <w:b w:val="0"/>
              </w:rPr>
            </w:pPr>
            <w:r w:rsidRPr="009F6335">
              <w:rPr>
                <w:b w:val="0"/>
              </w:rPr>
              <w:t>62.0</w:t>
            </w:r>
          </w:p>
        </w:tc>
        <w:tc>
          <w:tcPr>
            <w:tcW w:w="494" w:type="pct"/>
            <w:tcMar>
              <w:top w:w="44" w:type="dxa"/>
              <w:left w:w="86" w:type="dxa"/>
              <w:bottom w:w="86" w:type="dxa"/>
              <w:right w:w="44" w:type="dxa"/>
            </w:tcMar>
            <w:hideMark/>
          </w:tcPr>
          <w:p w14:paraId="0A9AB0AB" w14:textId="7C43B82E" w:rsidR="00BF5857" w:rsidRPr="009F6335" w:rsidRDefault="00BF5857" w:rsidP="009F6335">
            <w:pPr>
              <w:pStyle w:val="Tabletextcentred"/>
              <w:rPr>
                <w:b w:val="0"/>
              </w:rPr>
            </w:pPr>
            <w:r w:rsidRPr="009F6335">
              <w:rPr>
                <w:b w:val="0"/>
              </w:rPr>
              <w:t>103</w:t>
            </w:r>
          </w:p>
        </w:tc>
      </w:tr>
      <w:tr w:rsidR="00BF5857" w:rsidRPr="008C3C94" w14:paraId="7F0E0B1C" w14:textId="77777777" w:rsidTr="0022051A">
        <w:tc>
          <w:tcPr>
            <w:tcW w:w="408" w:type="pct"/>
            <w:tcMar>
              <w:top w:w="44" w:type="dxa"/>
              <w:left w:w="86" w:type="dxa"/>
              <w:bottom w:w="86" w:type="dxa"/>
              <w:right w:w="0" w:type="dxa"/>
            </w:tcMar>
            <w:hideMark/>
          </w:tcPr>
          <w:p w14:paraId="7F9AF831" w14:textId="3A2612B5" w:rsidR="00BF5857" w:rsidRPr="008C3C94" w:rsidRDefault="00BF5857" w:rsidP="00BF5857">
            <w:pPr>
              <w:pStyle w:val="Tabletext"/>
            </w:pPr>
            <w:r w:rsidRPr="00C9352A">
              <w:t>No. of in-scope graduates</w:t>
            </w:r>
          </w:p>
        </w:tc>
        <w:tc>
          <w:tcPr>
            <w:tcW w:w="542" w:type="pct"/>
            <w:tcMar>
              <w:top w:w="44" w:type="dxa"/>
              <w:left w:w="86" w:type="dxa"/>
              <w:bottom w:w="86" w:type="dxa"/>
              <w:right w:w="44" w:type="dxa"/>
            </w:tcMar>
            <w:hideMark/>
          </w:tcPr>
          <w:p w14:paraId="773060B7" w14:textId="18FE0DB2" w:rsidR="00BF5857" w:rsidRPr="009F6335" w:rsidRDefault="00BF5857" w:rsidP="009F6335">
            <w:pPr>
              <w:pStyle w:val="Tabletextcentred"/>
              <w:rPr>
                <w:b w:val="0"/>
              </w:rPr>
            </w:pPr>
            <w:r w:rsidRPr="009F6335">
              <w:rPr>
                <w:b w:val="0"/>
              </w:rPr>
              <w:t>75,706</w:t>
            </w:r>
          </w:p>
        </w:tc>
        <w:tc>
          <w:tcPr>
            <w:tcW w:w="542" w:type="pct"/>
            <w:tcMar>
              <w:top w:w="44" w:type="dxa"/>
              <w:left w:w="86" w:type="dxa"/>
              <w:bottom w:w="86" w:type="dxa"/>
              <w:right w:w="44" w:type="dxa"/>
            </w:tcMar>
            <w:hideMark/>
          </w:tcPr>
          <w:p w14:paraId="15FB427F" w14:textId="339FE104" w:rsidR="00BF5857" w:rsidRPr="009F6335" w:rsidRDefault="00BF5857" w:rsidP="009F6335">
            <w:pPr>
              <w:pStyle w:val="Tabletextcentred"/>
              <w:rPr>
                <w:b w:val="0"/>
              </w:rPr>
            </w:pPr>
            <w:r w:rsidRPr="009F6335">
              <w:rPr>
                <w:b w:val="0"/>
              </w:rPr>
              <w:t>5,314</w:t>
            </w:r>
          </w:p>
        </w:tc>
        <w:tc>
          <w:tcPr>
            <w:tcW w:w="542" w:type="pct"/>
            <w:tcMar>
              <w:top w:w="44" w:type="dxa"/>
              <w:left w:w="86" w:type="dxa"/>
              <w:bottom w:w="86" w:type="dxa"/>
              <w:right w:w="44" w:type="dxa"/>
            </w:tcMar>
            <w:hideMark/>
          </w:tcPr>
          <w:p w14:paraId="6332B8E8" w14:textId="5F1BDA22" w:rsidR="00BF5857" w:rsidRPr="009F6335" w:rsidRDefault="00BF5857" w:rsidP="009F6335">
            <w:pPr>
              <w:pStyle w:val="Tabletextcentred"/>
              <w:rPr>
                <w:b w:val="0"/>
              </w:rPr>
            </w:pPr>
            <w:r w:rsidRPr="009F6335">
              <w:rPr>
                <w:b w:val="0"/>
              </w:rPr>
              <w:t>81,020</w:t>
            </w:r>
          </w:p>
        </w:tc>
        <w:tc>
          <w:tcPr>
            <w:tcW w:w="494" w:type="pct"/>
            <w:tcMar>
              <w:top w:w="44" w:type="dxa"/>
              <w:left w:w="86" w:type="dxa"/>
              <w:bottom w:w="86" w:type="dxa"/>
              <w:right w:w="44" w:type="dxa"/>
            </w:tcMar>
            <w:hideMark/>
          </w:tcPr>
          <w:p w14:paraId="2BEC9405" w14:textId="7D695C90" w:rsidR="00BF5857" w:rsidRPr="009F6335" w:rsidRDefault="00BF5857" w:rsidP="009F6335">
            <w:pPr>
              <w:pStyle w:val="Tabletextcentred"/>
              <w:rPr>
                <w:b w:val="0"/>
              </w:rPr>
            </w:pPr>
            <w:r w:rsidRPr="009F6335">
              <w:rPr>
                <w:b w:val="0"/>
              </w:rPr>
              <w:t>187,089</w:t>
            </w:r>
          </w:p>
        </w:tc>
        <w:tc>
          <w:tcPr>
            <w:tcW w:w="494" w:type="pct"/>
            <w:tcMar>
              <w:top w:w="44" w:type="dxa"/>
              <w:left w:w="86" w:type="dxa"/>
              <w:bottom w:w="86" w:type="dxa"/>
              <w:right w:w="44" w:type="dxa"/>
            </w:tcMar>
            <w:hideMark/>
          </w:tcPr>
          <w:p w14:paraId="2DF74155" w14:textId="7EA969F9" w:rsidR="00BF5857" w:rsidRPr="009F6335" w:rsidRDefault="00BF5857" w:rsidP="009F6335">
            <w:pPr>
              <w:pStyle w:val="Tabletextcentred"/>
              <w:rPr>
                <w:b w:val="0"/>
              </w:rPr>
            </w:pPr>
            <w:r w:rsidRPr="009F6335">
              <w:rPr>
                <w:b w:val="0"/>
              </w:rPr>
              <w:t>12,011</w:t>
            </w:r>
          </w:p>
        </w:tc>
        <w:tc>
          <w:tcPr>
            <w:tcW w:w="494" w:type="pct"/>
            <w:tcMar>
              <w:top w:w="44" w:type="dxa"/>
              <w:left w:w="86" w:type="dxa"/>
              <w:bottom w:w="86" w:type="dxa"/>
              <w:right w:w="44" w:type="dxa"/>
            </w:tcMar>
            <w:hideMark/>
          </w:tcPr>
          <w:p w14:paraId="01923898" w14:textId="50C746DD" w:rsidR="00BF5857" w:rsidRPr="009F6335" w:rsidRDefault="00BF5857" w:rsidP="009F6335">
            <w:pPr>
              <w:pStyle w:val="Tabletextcentred"/>
              <w:rPr>
                <w:b w:val="0"/>
              </w:rPr>
            </w:pPr>
            <w:r w:rsidRPr="009F6335">
              <w:rPr>
                <w:b w:val="0"/>
              </w:rPr>
              <w:t>199,100</w:t>
            </w:r>
          </w:p>
        </w:tc>
        <w:tc>
          <w:tcPr>
            <w:tcW w:w="494" w:type="pct"/>
            <w:tcMar>
              <w:top w:w="44" w:type="dxa"/>
              <w:left w:w="86" w:type="dxa"/>
              <w:bottom w:w="86" w:type="dxa"/>
              <w:right w:w="44" w:type="dxa"/>
            </w:tcMar>
            <w:hideMark/>
          </w:tcPr>
          <w:p w14:paraId="6191C31C" w14:textId="1214D2AC" w:rsidR="00BF5857" w:rsidRPr="009F6335" w:rsidRDefault="00BF5857" w:rsidP="009F6335">
            <w:pPr>
              <w:pStyle w:val="Tabletextcentred"/>
              <w:rPr>
                <w:b w:val="0"/>
              </w:rPr>
            </w:pPr>
            <w:r w:rsidRPr="009F6335">
              <w:rPr>
                <w:b w:val="0"/>
              </w:rPr>
              <w:t>262,795</w:t>
            </w:r>
          </w:p>
        </w:tc>
        <w:tc>
          <w:tcPr>
            <w:tcW w:w="494" w:type="pct"/>
            <w:tcMar>
              <w:top w:w="44" w:type="dxa"/>
              <w:left w:w="86" w:type="dxa"/>
              <w:bottom w:w="86" w:type="dxa"/>
              <w:right w:w="44" w:type="dxa"/>
            </w:tcMar>
            <w:hideMark/>
          </w:tcPr>
          <w:p w14:paraId="2FF6E33D" w14:textId="6E285EAA" w:rsidR="00BF5857" w:rsidRPr="009F6335" w:rsidRDefault="00BF5857" w:rsidP="009F6335">
            <w:pPr>
              <w:pStyle w:val="Tabletextcentred"/>
              <w:rPr>
                <w:b w:val="0"/>
              </w:rPr>
            </w:pPr>
            <w:r w:rsidRPr="009F6335">
              <w:rPr>
                <w:b w:val="0"/>
              </w:rPr>
              <w:t>17,325</w:t>
            </w:r>
          </w:p>
        </w:tc>
        <w:tc>
          <w:tcPr>
            <w:tcW w:w="494" w:type="pct"/>
            <w:tcMar>
              <w:top w:w="44" w:type="dxa"/>
              <w:left w:w="86" w:type="dxa"/>
              <w:bottom w:w="86" w:type="dxa"/>
              <w:right w:w="44" w:type="dxa"/>
            </w:tcMar>
            <w:hideMark/>
          </w:tcPr>
          <w:p w14:paraId="2D7866D7" w14:textId="1A731B1D" w:rsidR="00BF5857" w:rsidRPr="009F6335" w:rsidRDefault="00BF5857" w:rsidP="009F6335">
            <w:pPr>
              <w:pStyle w:val="Tabletextcentred"/>
              <w:rPr>
                <w:b w:val="0"/>
              </w:rPr>
            </w:pPr>
            <w:r w:rsidRPr="009F6335">
              <w:rPr>
                <w:b w:val="0"/>
              </w:rPr>
              <w:t>280,120</w:t>
            </w:r>
          </w:p>
        </w:tc>
      </w:tr>
      <w:tr w:rsidR="00BF5857" w:rsidRPr="008C3C94" w14:paraId="14087C44" w14:textId="77777777" w:rsidTr="0022051A">
        <w:tc>
          <w:tcPr>
            <w:tcW w:w="408" w:type="pct"/>
            <w:tcMar>
              <w:top w:w="44" w:type="dxa"/>
              <w:left w:w="86" w:type="dxa"/>
              <w:bottom w:w="86" w:type="dxa"/>
              <w:right w:w="0" w:type="dxa"/>
            </w:tcMar>
            <w:hideMark/>
          </w:tcPr>
          <w:p w14:paraId="58CD3C8A" w14:textId="60B9C132" w:rsidR="00BF5857" w:rsidRPr="008C3C94" w:rsidRDefault="00BF5857" w:rsidP="00BF5857">
            <w:pPr>
              <w:pStyle w:val="Tabletext"/>
            </w:pPr>
            <w:r w:rsidRPr="00C9352A">
              <w:t>No. of completed surveys</w:t>
            </w:r>
          </w:p>
        </w:tc>
        <w:tc>
          <w:tcPr>
            <w:tcW w:w="542" w:type="pct"/>
            <w:tcMar>
              <w:top w:w="44" w:type="dxa"/>
              <w:left w:w="86" w:type="dxa"/>
              <w:bottom w:w="86" w:type="dxa"/>
              <w:right w:w="44" w:type="dxa"/>
            </w:tcMar>
            <w:hideMark/>
          </w:tcPr>
          <w:p w14:paraId="54984E47" w14:textId="0AC259F2" w:rsidR="00BF5857" w:rsidRPr="009F6335" w:rsidRDefault="00BF5857" w:rsidP="009F6335">
            <w:pPr>
              <w:pStyle w:val="Tabletextcentred"/>
              <w:rPr>
                <w:b w:val="0"/>
              </w:rPr>
            </w:pPr>
            <w:r w:rsidRPr="009F6335">
              <w:rPr>
                <w:b w:val="0"/>
              </w:rPr>
              <w:t>30,182</w:t>
            </w:r>
          </w:p>
        </w:tc>
        <w:tc>
          <w:tcPr>
            <w:tcW w:w="542" w:type="pct"/>
            <w:tcMar>
              <w:top w:w="44" w:type="dxa"/>
              <w:left w:w="86" w:type="dxa"/>
              <w:bottom w:w="86" w:type="dxa"/>
              <w:right w:w="44" w:type="dxa"/>
            </w:tcMar>
            <w:hideMark/>
          </w:tcPr>
          <w:p w14:paraId="71FFD2F4" w14:textId="145E1B34" w:rsidR="00BF5857" w:rsidRPr="009F6335" w:rsidRDefault="00BF5857" w:rsidP="009F6335">
            <w:pPr>
              <w:pStyle w:val="Tabletextcentred"/>
              <w:rPr>
                <w:b w:val="0"/>
              </w:rPr>
            </w:pPr>
            <w:r w:rsidRPr="009F6335">
              <w:rPr>
                <w:b w:val="0"/>
              </w:rPr>
              <w:t>2,217</w:t>
            </w:r>
          </w:p>
        </w:tc>
        <w:tc>
          <w:tcPr>
            <w:tcW w:w="542" w:type="pct"/>
            <w:tcMar>
              <w:top w:w="44" w:type="dxa"/>
              <w:left w:w="86" w:type="dxa"/>
              <w:bottom w:w="86" w:type="dxa"/>
              <w:right w:w="44" w:type="dxa"/>
            </w:tcMar>
            <w:hideMark/>
          </w:tcPr>
          <w:p w14:paraId="7E4CE0AF" w14:textId="1AA82E97" w:rsidR="00BF5857" w:rsidRPr="009F6335" w:rsidRDefault="00BF5857" w:rsidP="009F6335">
            <w:pPr>
              <w:pStyle w:val="Tabletextcentred"/>
              <w:rPr>
                <w:b w:val="0"/>
              </w:rPr>
            </w:pPr>
            <w:r w:rsidRPr="009F6335">
              <w:rPr>
                <w:b w:val="0"/>
              </w:rPr>
              <w:t>32,399</w:t>
            </w:r>
          </w:p>
        </w:tc>
        <w:tc>
          <w:tcPr>
            <w:tcW w:w="494" w:type="pct"/>
            <w:tcMar>
              <w:top w:w="44" w:type="dxa"/>
              <w:left w:w="86" w:type="dxa"/>
              <w:bottom w:w="86" w:type="dxa"/>
              <w:right w:w="44" w:type="dxa"/>
            </w:tcMar>
            <w:hideMark/>
          </w:tcPr>
          <w:p w14:paraId="66549820" w14:textId="1E833AE6" w:rsidR="00BF5857" w:rsidRPr="009F6335" w:rsidRDefault="00BF5857" w:rsidP="009F6335">
            <w:pPr>
              <w:pStyle w:val="Tabletextcentred"/>
              <w:rPr>
                <w:b w:val="0"/>
              </w:rPr>
            </w:pPr>
            <w:r w:rsidRPr="009F6335">
              <w:rPr>
                <w:b w:val="0"/>
              </w:rPr>
              <w:t>83,080</w:t>
            </w:r>
          </w:p>
        </w:tc>
        <w:tc>
          <w:tcPr>
            <w:tcW w:w="494" w:type="pct"/>
            <w:tcMar>
              <w:top w:w="44" w:type="dxa"/>
              <w:left w:w="86" w:type="dxa"/>
              <w:bottom w:w="86" w:type="dxa"/>
              <w:right w:w="44" w:type="dxa"/>
            </w:tcMar>
            <w:hideMark/>
          </w:tcPr>
          <w:p w14:paraId="565CFBE2" w14:textId="1BC5C70B" w:rsidR="00BF5857" w:rsidRPr="009F6335" w:rsidRDefault="00BF5857" w:rsidP="009F6335">
            <w:pPr>
              <w:pStyle w:val="Tabletextcentred"/>
              <w:rPr>
                <w:b w:val="0"/>
              </w:rPr>
            </w:pPr>
            <w:r w:rsidRPr="009F6335">
              <w:rPr>
                <w:b w:val="0"/>
              </w:rPr>
              <w:t>5,085</w:t>
            </w:r>
          </w:p>
        </w:tc>
        <w:tc>
          <w:tcPr>
            <w:tcW w:w="494" w:type="pct"/>
            <w:tcMar>
              <w:top w:w="44" w:type="dxa"/>
              <w:left w:w="86" w:type="dxa"/>
              <w:bottom w:w="86" w:type="dxa"/>
              <w:right w:w="44" w:type="dxa"/>
            </w:tcMar>
            <w:hideMark/>
          </w:tcPr>
          <w:p w14:paraId="4837FB65" w14:textId="5B9D092E" w:rsidR="00BF5857" w:rsidRPr="009F6335" w:rsidRDefault="00BF5857" w:rsidP="009F6335">
            <w:pPr>
              <w:pStyle w:val="Tabletextcentred"/>
              <w:rPr>
                <w:b w:val="0"/>
              </w:rPr>
            </w:pPr>
            <w:r w:rsidRPr="009F6335">
              <w:rPr>
                <w:b w:val="0"/>
              </w:rPr>
              <w:t>88,165</w:t>
            </w:r>
          </w:p>
        </w:tc>
        <w:tc>
          <w:tcPr>
            <w:tcW w:w="494" w:type="pct"/>
            <w:tcMar>
              <w:top w:w="44" w:type="dxa"/>
              <w:left w:w="86" w:type="dxa"/>
              <w:bottom w:w="86" w:type="dxa"/>
              <w:right w:w="44" w:type="dxa"/>
            </w:tcMar>
            <w:hideMark/>
          </w:tcPr>
          <w:p w14:paraId="26B439EB" w14:textId="760B3787" w:rsidR="00BF5857" w:rsidRPr="009F6335" w:rsidRDefault="00BF5857" w:rsidP="009F6335">
            <w:pPr>
              <w:pStyle w:val="Tabletextcentred"/>
              <w:rPr>
                <w:b w:val="0"/>
              </w:rPr>
            </w:pPr>
            <w:r w:rsidRPr="009F6335">
              <w:rPr>
                <w:b w:val="0"/>
              </w:rPr>
              <w:t>113,262</w:t>
            </w:r>
          </w:p>
        </w:tc>
        <w:tc>
          <w:tcPr>
            <w:tcW w:w="494" w:type="pct"/>
            <w:tcMar>
              <w:top w:w="44" w:type="dxa"/>
              <w:left w:w="86" w:type="dxa"/>
              <w:bottom w:w="86" w:type="dxa"/>
              <w:right w:w="44" w:type="dxa"/>
            </w:tcMar>
            <w:hideMark/>
          </w:tcPr>
          <w:p w14:paraId="6B1EB93F" w14:textId="62CCF238" w:rsidR="00BF5857" w:rsidRPr="009F6335" w:rsidRDefault="00BF5857" w:rsidP="009F6335">
            <w:pPr>
              <w:pStyle w:val="Tabletextcentred"/>
              <w:rPr>
                <w:b w:val="0"/>
              </w:rPr>
            </w:pPr>
            <w:r w:rsidRPr="009F6335">
              <w:rPr>
                <w:b w:val="0"/>
              </w:rPr>
              <w:t>7,302</w:t>
            </w:r>
          </w:p>
        </w:tc>
        <w:tc>
          <w:tcPr>
            <w:tcW w:w="494" w:type="pct"/>
            <w:tcMar>
              <w:top w:w="44" w:type="dxa"/>
              <w:left w:w="86" w:type="dxa"/>
              <w:bottom w:w="86" w:type="dxa"/>
              <w:right w:w="44" w:type="dxa"/>
            </w:tcMar>
            <w:hideMark/>
          </w:tcPr>
          <w:p w14:paraId="14B58DAA" w14:textId="0D0E5126" w:rsidR="00BF5857" w:rsidRPr="009F6335" w:rsidRDefault="00BF5857" w:rsidP="009F6335">
            <w:pPr>
              <w:pStyle w:val="Tabletextcentred"/>
              <w:rPr>
                <w:b w:val="0"/>
              </w:rPr>
            </w:pPr>
            <w:r w:rsidRPr="009F6335">
              <w:rPr>
                <w:b w:val="0"/>
              </w:rPr>
              <w:t>120,564</w:t>
            </w:r>
          </w:p>
        </w:tc>
      </w:tr>
      <w:tr w:rsidR="00BF5857" w:rsidRPr="008C3C94" w14:paraId="28B208AC" w14:textId="77777777" w:rsidTr="0022051A">
        <w:tc>
          <w:tcPr>
            <w:tcW w:w="408" w:type="pct"/>
            <w:tcMar>
              <w:top w:w="44" w:type="dxa"/>
              <w:left w:w="86" w:type="dxa"/>
              <w:bottom w:w="86" w:type="dxa"/>
              <w:right w:w="0" w:type="dxa"/>
            </w:tcMar>
            <w:hideMark/>
          </w:tcPr>
          <w:p w14:paraId="2493F773" w14:textId="6D8C9D4A" w:rsidR="00BF5857" w:rsidRPr="008C3C94" w:rsidRDefault="00BF5857" w:rsidP="00BF5857">
            <w:pPr>
              <w:pStyle w:val="Tabletext"/>
            </w:pPr>
            <w:r w:rsidRPr="00C9352A">
              <w:t>Overall response rate (%)</w:t>
            </w:r>
          </w:p>
        </w:tc>
        <w:tc>
          <w:tcPr>
            <w:tcW w:w="542" w:type="pct"/>
            <w:tcMar>
              <w:top w:w="44" w:type="dxa"/>
              <w:left w:w="86" w:type="dxa"/>
              <w:bottom w:w="86" w:type="dxa"/>
              <w:right w:w="44" w:type="dxa"/>
            </w:tcMar>
            <w:hideMark/>
          </w:tcPr>
          <w:p w14:paraId="5B88B9D6" w14:textId="7BF54476" w:rsidR="00BF5857" w:rsidRPr="009F6335" w:rsidRDefault="00BF5857" w:rsidP="009F6335">
            <w:pPr>
              <w:pStyle w:val="Tabletextcentred"/>
              <w:rPr>
                <w:b w:val="0"/>
              </w:rPr>
            </w:pPr>
            <w:r w:rsidRPr="009F6335">
              <w:rPr>
                <w:b w:val="0"/>
              </w:rPr>
              <w:t>39.9</w:t>
            </w:r>
          </w:p>
        </w:tc>
        <w:tc>
          <w:tcPr>
            <w:tcW w:w="542" w:type="pct"/>
            <w:tcMar>
              <w:top w:w="44" w:type="dxa"/>
              <w:left w:w="86" w:type="dxa"/>
              <w:bottom w:w="86" w:type="dxa"/>
              <w:right w:w="44" w:type="dxa"/>
            </w:tcMar>
            <w:hideMark/>
          </w:tcPr>
          <w:p w14:paraId="274E3663" w14:textId="248E2B87" w:rsidR="00BF5857" w:rsidRPr="009F6335" w:rsidRDefault="00BF5857" w:rsidP="009F6335">
            <w:pPr>
              <w:pStyle w:val="Tabletextcentred"/>
              <w:rPr>
                <w:b w:val="0"/>
              </w:rPr>
            </w:pPr>
            <w:r w:rsidRPr="009F6335">
              <w:rPr>
                <w:b w:val="0"/>
              </w:rPr>
              <w:t>41.7</w:t>
            </w:r>
          </w:p>
        </w:tc>
        <w:tc>
          <w:tcPr>
            <w:tcW w:w="542" w:type="pct"/>
            <w:tcMar>
              <w:top w:w="44" w:type="dxa"/>
              <w:left w:w="86" w:type="dxa"/>
              <w:bottom w:w="86" w:type="dxa"/>
              <w:right w:w="44" w:type="dxa"/>
            </w:tcMar>
            <w:hideMark/>
          </w:tcPr>
          <w:p w14:paraId="7E89402A" w14:textId="1C44E564" w:rsidR="00BF5857" w:rsidRPr="009F6335" w:rsidRDefault="00BF5857" w:rsidP="009F6335">
            <w:pPr>
              <w:pStyle w:val="Tabletextcentred"/>
              <w:rPr>
                <w:b w:val="0"/>
              </w:rPr>
            </w:pPr>
            <w:r w:rsidRPr="009F6335">
              <w:rPr>
                <w:b w:val="0"/>
              </w:rPr>
              <w:t>40.0</w:t>
            </w:r>
          </w:p>
        </w:tc>
        <w:tc>
          <w:tcPr>
            <w:tcW w:w="494" w:type="pct"/>
            <w:tcMar>
              <w:top w:w="44" w:type="dxa"/>
              <w:left w:w="86" w:type="dxa"/>
              <w:bottom w:w="86" w:type="dxa"/>
              <w:right w:w="44" w:type="dxa"/>
            </w:tcMar>
            <w:hideMark/>
          </w:tcPr>
          <w:p w14:paraId="726F810B" w14:textId="7B1AC7F8" w:rsidR="00BF5857" w:rsidRPr="009F6335" w:rsidRDefault="00BF5857" w:rsidP="009F6335">
            <w:pPr>
              <w:pStyle w:val="Tabletextcentred"/>
              <w:rPr>
                <w:b w:val="0"/>
              </w:rPr>
            </w:pPr>
            <w:r w:rsidRPr="009F6335">
              <w:rPr>
                <w:b w:val="0"/>
              </w:rPr>
              <w:t>44.4</w:t>
            </w:r>
          </w:p>
        </w:tc>
        <w:tc>
          <w:tcPr>
            <w:tcW w:w="494" w:type="pct"/>
            <w:tcMar>
              <w:top w:w="44" w:type="dxa"/>
              <w:left w:w="86" w:type="dxa"/>
              <w:bottom w:w="86" w:type="dxa"/>
              <w:right w:w="44" w:type="dxa"/>
            </w:tcMar>
            <w:hideMark/>
          </w:tcPr>
          <w:p w14:paraId="3AB67184" w14:textId="53E93D15" w:rsidR="00BF5857" w:rsidRPr="009F6335" w:rsidRDefault="00BF5857" w:rsidP="009F6335">
            <w:pPr>
              <w:pStyle w:val="Tabletextcentred"/>
              <w:rPr>
                <w:b w:val="0"/>
              </w:rPr>
            </w:pPr>
            <w:r w:rsidRPr="009F6335">
              <w:rPr>
                <w:b w:val="0"/>
              </w:rPr>
              <w:t>42.3</w:t>
            </w:r>
          </w:p>
        </w:tc>
        <w:tc>
          <w:tcPr>
            <w:tcW w:w="494" w:type="pct"/>
            <w:tcMar>
              <w:top w:w="44" w:type="dxa"/>
              <w:left w:w="86" w:type="dxa"/>
              <w:bottom w:w="86" w:type="dxa"/>
              <w:right w:w="44" w:type="dxa"/>
            </w:tcMar>
            <w:hideMark/>
          </w:tcPr>
          <w:p w14:paraId="042DABCD" w14:textId="658B056E" w:rsidR="00BF5857" w:rsidRPr="009F6335" w:rsidRDefault="00BF5857" w:rsidP="009F6335">
            <w:pPr>
              <w:pStyle w:val="Tabletextcentred"/>
              <w:rPr>
                <w:b w:val="0"/>
              </w:rPr>
            </w:pPr>
            <w:r w:rsidRPr="009F6335">
              <w:rPr>
                <w:b w:val="0"/>
              </w:rPr>
              <w:t>44.3</w:t>
            </w:r>
          </w:p>
        </w:tc>
        <w:tc>
          <w:tcPr>
            <w:tcW w:w="494" w:type="pct"/>
            <w:tcMar>
              <w:top w:w="44" w:type="dxa"/>
              <w:left w:w="86" w:type="dxa"/>
              <w:bottom w:w="86" w:type="dxa"/>
              <w:right w:w="44" w:type="dxa"/>
            </w:tcMar>
            <w:hideMark/>
          </w:tcPr>
          <w:p w14:paraId="67247897" w14:textId="69AD9C99" w:rsidR="00BF5857" w:rsidRPr="009F6335" w:rsidRDefault="00BF5857" w:rsidP="009F6335">
            <w:pPr>
              <w:pStyle w:val="Tabletextcentred"/>
              <w:rPr>
                <w:b w:val="0"/>
              </w:rPr>
            </w:pPr>
            <w:r w:rsidRPr="009F6335">
              <w:rPr>
                <w:b w:val="0"/>
              </w:rPr>
              <w:t>43.1</w:t>
            </w:r>
          </w:p>
        </w:tc>
        <w:tc>
          <w:tcPr>
            <w:tcW w:w="494" w:type="pct"/>
            <w:tcMar>
              <w:top w:w="44" w:type="dxa"/>
              <w:left w:w="86" w:type="dxa"/>
              <w:bottom w:w="86" w:type="dxa"/>
              <w:right w:w="44" w:type="dxa"/>
            </w:tcMar>
            <w:hideMark/>
          </w:tcPr>
          <w:p w14:paraId="7D331DA1" w14:textId="50BFE0CB" w:rsidR="00BF5857" w:rsidRPr="009F6335" w:rsidRDefault="00BF5857" w:rsidP="009F6335">
            <w:pPr>
              <w:pStyle w:val="Tabletextcentred"/>
              <w:rPr>
                <w:b w:val="0"/>
              </w:rPr>
            </w:pPr>
            <w:r w:rsidRPr="009F6335">
              <w:rPr>
                <w:b w:val="0"/>
              </w:rPr>
              <w:t>42.1</w:t>
            </w:r>
          </w:p>
        </w:tc>
        <w:tc>
          <w:tcPr>
            <w:tcW w:w="494" w:type="pct"/>
            <w:tcMar>
              <w:top w:w="44" w:type="dxa"/>
              <w:left w:w="86" w:type="dxa"/>
              <w:bottom w:w="86" w:type="dxa"/>
              <w:right w:w="44" w:type="dxa"/>
            </w:tcMar>
            <w:hideMark/>
          </w:tcPr>
          <w:p w14:paraId="2D04B575" w14:textId="159617DD" w:rsidR="00BF5857" w:rsidRPr="009F6335" w:rsidRDefault="00BF5857" w:rsidP="009F6335">
            <w:pPr>
              <w:pStyle w:val="Tabletextcentred"/>
              <w:rPr>
                <w:b w:val="0"/>
              </w:rPr>
            </w:pPr>
            <w:r w:rsidRPr="009F6335">
              <w:rPr>
                <w:b w:val="0"/>
              </w:rPr>
              <w:t>43.0</w:t>
            </w:r>
          </w:p>
        </w:tc>
      </w:tr>
      <w:tr w:rsidR="0022051A" w:rsidRPr="008C3C94" w14:paraId="71CAA246" w14:textId="77777777" w:rsidTr="0022051A">
        <w:tc>
          <w:tcPr>
            <w:tcW w:w="408" w:type="pct"/>
            <w:tcMar>
              <w:top w:w="44" w:type="dxa"/>
              <w:left w:w="86" w:type="dxa"/>
              <w:bottom w:w="86" w:type="dxa"/>
              <w:right w:w="0" w:type="dxa"/>
            </w:tcMar>
            <w:hideMark/>
          </w:tcPr>
          <w:p w14:paraId="510366AE" w14:textId="77777777" w:rsidR="0022051A" w:rsidRPr="008C3C94" w:rsidRDefault="0022051A" w:rsidP="0022051A">
            <w:pPr>
              <w:pStyle w:val="Tabletext"/>
            </w:pPr>
            <w:r w:rsidRPr="008C3C94">
              <w:t>Data collection period</w:t>
            </w:r>
          </w:p>
        </w:tc>
        <w:tc>
          <w:tcPr>
            <w:tcW w:w="542" w:type="pct"/>
            <w:tcMar>
              <w:top w:w="44" w:type="dxa"/>
              <w:left w:w="86" w:type="dxa"/>
              <w:bottom w:w="86" w:type="dxa"/>
              <w:right w:w="44" w:type="dxa"/>
            </w:tcMar>
            <w:vAlign w:val="center"/>
            <w:hideMark/>
          </w:tcPr>
          <w:p w14:paraId="0A8703E5" w14:textId="77777777" w:rsidR="0022051A" w:rsidRPr="009F6335" w:rsidRDefault="0022051A" w:rsidP="009F6335">
            <w:pPr>
              <w:pStyle w:val="Tabletextcentred"/>
              <w:rPr>
                <w:b w:val="0"/>
              </w:rPr>
            </w:pPr>
            <w:r w:rsidRPr="009F6335">
              <w:rPr>
                <w:b w:val="0"/>
              </w:rPr>
              <w:t>November-December 201</w:t>
            </w:r>
            <w:r w:rsidR="00367512" w:rsidRPr="009F6335">
              <w:rPr>
                <w:b w:val="0"/>
              </w:rPr>
              <w:t>7</w:t>
            </w:r>
            <w:r w:rsidRPr="009F6335">
              <w:rPr>
                <w:b w:val="0"/>
              </w:rPr>
              <w:t xml:space="preserve"> and February-April 201</w:t>
            </w:r>
            <w:r w:rsidR="00367512" w:rsidRPr="009F6335">
              <w:rPr>
                <w:b w:val="0"/>
              </w:rPr>
              <w:t>8</w:t>
            </w:r>
          </w:p>
        </w:tc>
        <w:tc>
          <w:tcPr>
            <w:tcW w:w="542" w:type="pct"/>
            <w:tcMar>
              <w:top w:w="44" w:type="dxa"/>
              <w:left w:w="86" w:type="dxa"/>
              <w:bottom w:w="86" w:type="dxa"/>
              <w:right w:w="44" w:type="dxa"/>
            </w:tcMar>
            <w:vAlign w:val="center"/>
          </w:tcPr>
          <w:p w14:paraId="78AD2422" w14:textId="77777777" w:rsidR="0022051A" w:rsidRPr="009F6335" w:rsidRDefault="0022051A" w:rsidP="009F6335">
            <w:pPr>
              <w:pStyle w:val="Tabletextcentred"/>
              <w:rPr>
                <w:b w:val="0"/>
              </w:rPr>
            </w:pPr>
            <w:r w:rsidRPr="009F6335">
              <w:rPr>
                <w:b w:val="0"/>
              </w:rPr>
              <w:t>November-December 201</w:t>
            </w:r>
            <w:r w:rsidR="00367512" w:rsidRPr="009F6335">
              <w:rPr>
                <w:b w:val="0"/>
              </w:rPr>
              <w:t>7</w:t>
            </w:r>
            <w:r w:rsidRPr="009F6335">
              <w:rPr>
                <w:b w:val="0"/>
              </w:rPr>
              <w:t xml:space="preserve"> and February-April 201</w:t>
            </w:r>
            <w:r w:rsidR="00367512" w:rsidRPr="009F6335">
              <w:rPr>
                <w:b w:val="0"/>
              </w:rPr>
              <w:t>8</w:t>
            </w:r>
          </w:p>
        </w:tc>
        <w:tc>
          <w:tcPr>
            <w:tcW w:w="542" w:type="pct"/>
            <w:tcMar>
              <w:top w:w="44" w:type="dxa"/>
              <w:left w:w="86" w:type="dxa"/>
              <w:bottom w:w="86" w:type="dxa"/>
              <w:right w:w="44" w:type="dxa"/>
            </w:tcMar>
            <w:vAlign w:val="center"/>
            <w:hideMark/>
          </w:tcPr>
          <w:p w14:paraId="2550122E" w14:textId="77777777" w:rsidR="0022051A" w:rsidRPr="009F6335" w:rsidRDefault="0022051A" w:rsidP="009F6335">
            <w:pPr>
              <w:pStyle w:val="Tabletextcentred"/>
              <w:rPr>
                <w:b w:val="0"/>
              </w:rPr>
            </w:pPr>
            <w:r w:rsidRPr="009F6335">
              <w:rPr>
                <w:b w:val="0"/>
              </w:rPr>
              <w:t>November-December 201</w:t>
            </w:r>
            <w:r w:rsidR="00367512" w:rsidRPr="009F6335">
              <w:rPr>
                <w:b w:val="0"/>
              </w:rPr>
              <w:t>7</w:t>
            </w:r>
            <w:r w:rsidRPr="009F6335">
              <w:rPr>
                <w:b w:val="0"/>
              </w:rPr>
              <w:t xml:space="preserve"> and February-April 201</w:t>
            </w:r>
            <w:r w:rsidR="00367512" w:rsidRPr="009F6335">
              <w:rPr>
                <w:b w:val="0"/>
              </w:rPr>
              <w:t>8</w:t>
            </w:r>
          </w:p>
        </w:tc>
        <w:tc>
          <w:tcPr>
            <w:tcW w:w="494" w:type="pct"/>
            <w:vAlign w:val="center"/>
            <w:hideMark/>
          </w:tcPr>
          <w:p w14:paraId="0BD642DC" w14:textId="77777777" w:rsidR="0022051A" w:rsidRPr="009F6335" w:rsidRDefault="0022051A" w:rsidP="009F6335">
            <w:pPr>
              <w:pStyle w:val="Tabletextcentred"/>
              <w:rPr>
                <w:b w:val="0"/>
              </w:rPr>
            </w:pPr>
            <w:r w:rsidRPr="009F6335">
              <w:rPr>
                <w:b w:val="0"/>
              </w:rPr>
              <w:t>May-July 201</w:t>
            </w:r>
            <w:r w:rsidR="00367512" w:rsidRPr="009F6335">
              <w:rPr>
                <w:b w:val="0"/>
              </w:rPr>
              <w:t>8</w:t>
            </w:r>
          </w:p>
        </w:tc>
        <w:tc>
          <w:tcPr>
            <w:tcW w:w="494" w:type="pct"/>
            <w:vAlign w:val="center"/>
            <w:hideMark/>
          </w:tcPr>
          <w:p w14:paraId="35CFA4B9" w14:textId="77777777" w:rsidR="0022051A" w:rsidRPr="009F6335" w:rsidRDefault="0022051A" w:rsidP="009F6335">
            <w:pPr>
              <w:pStyle w:val="Tabletextcentred"/>
              <w:rPr>
                <w:b w:val="0"/>
              </w:rPr>
            </w:pPr>
            <w:r w:rsidRPr="009F6335">
              <w:rPr>
                <w:b w:val="0"/>
              </w:rPr>
              <w:t>May-July 201</w:t>
            </w:r>
            <w:r w:rsidR="00367512" w:rsidRPr="009F6335">
              <w:rPr>
                <w:b w:val="0"/>
              </w:rPr>
              <w:t>8</w:t>
            </w:r>
          </w:p>
        </w:tc>
        <w:tc>
          <w:tcPr>
            <w:tcW w:w="494" w:type="pct"/>
            <w:vAlign w:val="center"/>
            <w:hideMark/>
          </w:tcPr>
          <w:p w14:paraId="79EF2CE3" w14:textId="77777777" w:rsidR="0022051A" w:rsidRPr="009F6335" w:rsidRDefault="0022051A" w:rsidP="009F6335">
            <w:pPr>
              <w:pStyle w:val="Tabletextcentred"/>
              <w:rPr>
                <w:b w:val="0"/>
              </w:rPr>
            </w:pPr>
            <w:r w:rsidRPr="009F6335">
              <w:rPr>
                <w:b w:val="0"/>
              </w:rPr>
              <w:t>May-July 201</w:t>
            </w:r>
            <w:r w:rsidR="00367512" w:rsidRPr="009F6335">
              <w:rPr>
                <w:b w:val="0"/>
              </w:rPr>
              <w:t>8</w:t>
            </w:r>
          </w:p>
        </w:tc>
        <w:tc>
          <w:tcPr>
            <w:tcW w:w="494" w:type="pct"/>
            <w:vAlign w:val="center"/>
            <w:hideMark/>
          </w:tcPr>
          <w:p w14:paraId="6799FEF1" w14:textId="77777777" w:rsidR="0022051A" w:rsidRPr="009F6335" w:rsidRDefault="0022051A" w:rsidP="009F6335">
            <w:pPr>
              <w:pStyle w:val="Tabletextcentred"/>
              <w:rPr>
                <w:b w:val="0"/>
              </w:rPr>
            </w:pPr>
          </w:p>
        </w:tc>
        <w:tc>
          <w:tcPr>
            <w:tcW w:w="494" w:type="pct"/>
            <w:vAlign w:val="center"/>
            <w:hideMark/>
          </w:tcPr>
          <w:p w14:paraId="19D654C5" w14:textId="77777777" w:rsidR="0022051A" w:rsidRPr="009F6335" w:rsidRDefault="0022051A" w:rsidP="009F6335">
            <w:pPr>
              <w:pStyle w:val="Tabletextcentred"/>
              <w:rPr>
                <w:b w:val="0"/>
              </w:rPr>
            </w:pPr>
          </w:p>
        </w:tc>
        <w:tc>
          <w:tcPr>
            <w:tcW w:w="494" w:type="pct"/>
            <w:vAlign w:val="center"/>
            <w:hideMark/>
          </w:tcPr>
          <w:p w14:paraId="4E7ECEA6" w14:textId="77777777" w:rsidR="0022051A" w:rsidRPr="009F6335" w:rsidRDefault="0022051A" w:rsidP="009F6335">
            <w:pPr>
              <w:pStyle w:val="Tabletextcentred"/>
              <w:rPr>
                <w:b w:val="0"/>
              </w:rPr>
            </w:pPr>
          </w:p>
        </w:tc>
      </w:tr>
      <w:tr w:rsidR="0022051A" w:rsidRPr="008C3C94" w14:paraId="0DB436A3" w14:textId="77777777" w:rsidTr="0022051A">
        <w:tc>
          <w:tcPr>
            <w:tcW w:w="408" w:type="pct"/>
            <w:tcMar>
              <w:top w:w="44" w:type="dxa"/>
              <w:left w:w="86" w:type="dxa"/>
              <w:bottom w:w="86" w:type="dxa"/>
              <w:right w:w="0" w:type="dxa"/>
            </w:tcMar>
            <w:hideMark/>
          </w:tcPr>
          <w:p w14:paraId="05C04DD2" w14:textId="77777777" w:rsidR="0022051A" w:rsidRPr="008C3C94" w:rsidRDefault="0022051A" w:rsidP="0022051A">
            <w:pPr>
              <w:pStyle w:val="Tabletext"/>
            </w:pPr>
            <w:r w:rsidRPr="008C3C94">
              <w:t>Data collection mode</w:t>
            </w:r>
          </w:p>
        </w:tc>
        <w:tc>
          <w:tcPr>
            <w:tcW w:w="542" w:type="pct"/>
            <w:tcMar>
              <w:top w:w="44" w:type="dxa"/>
              <w:left w:w="86" w:type="dxa"/>
              <w:bottom w:w="86" w:type="dxa"/>
              <w:right w:w="44" w:type="dxa"/>
            </w:tcMar>
            <w:hideMark/>
          </w:tcPr>
          <w:p w14:paraId="3D762477" w14:textId="77777777" w:rsidR="0022051A" w:rsidRPr="009F6335" w:rsidRDefault="0022051A" w:rsidP="009F6335">
            <w:pPr>
              <w:pStyle w:val="Tabletextcentred"/>
              <w:rPr>
                <w:b w:val="0"/>
              </w:rPr>
            </w:pPr>
            <w:r w:rsidRPr="009F6335">
              <w:rPr>
                <w:b w:val="0"/>
              </w:rPr>
              <w:t>Online</w:t>
            </w:r>
          </w:p>
        </w:tc>
        <w:tc>
          <w:tcPr>
            <w:tcW w:w="542" w:type="pct"/>
            <w:tcMar>
              <w:top w:w="44" w:type="dxa"/>
              <w:left w:w="86" w:type="dxa"/>
              <w:bottom w:w="86" w:type="dxa"/>
              <w:right w:w="44" w:type="dxa"/>
            </w:tcMar>
          </w:tcPr>
          <w:p w14:paraId="7861C564" w14:textId="77777777" w:rsidR="0022051A" w:rsidRPr="009F6335" w:rsidRDefault="0022051A" w:rsidP="009F6335">
            <w:pPr>
              <w:pStyle w:val="Tabletextcentred"/>
              <w:rPr>
                <w:b w:val="0"/>
              </w:rPr>
            </w:pPr>
            <w:r w:rsidRPr="009F6335">
              <w:rPr>
                <w:b w:val="0"/>
              </w:rPr>
              <w:t>Online</w:t>
            </w:r>
          </w:p>
        </w:tc>
        <w:tc>
          <w:tcPr>
            <w:tcW w:w="542" w:type="pct"/>
            <w:tcMar>
              <w:top w:w="44" w:type="dxa"/>
              <w:left w:w="86" w:type="dxa"/>
              <w:bottom w:w="86" w:type="dxa"/>
              <w:right w:w="44" w:type="dxa"/>
            </w:tcMar>
          </w:tcPr>
          <w:p w14:paraId="59DE7733" w14:textId="77777777" w:rsidR="0022051A" w:rsidRPr="009F6335" w:rsidRDefault="0022051A" w:rsidP="009F6335">
            <w:pPr>
              <w:pStyle w:val="Tabletextcentred"/>
              <w:rPr>
                <w:b w:val="0"/>
              </w:rPr>
            </w:pPr>
            <w:r w:rsidRPr="009F6335">
              <w:rPr>
                <w:b w:val="0"/>
              </w:rPr>
              <w:t>Online</w:t>
            </w:r>
          </w:p>
        </w:tc>
        <w:tc>
          <w:tcPr>
            <w:tcW w:w="494" w:type="pct"/>
            <w:hideMark/>
          </w:tcPr>
          <w:p w14:paraId="468FD2B1" w14:textId="77777777" w:rsidR="0022051A" w:rsidRPr="009F6335" w:rsidRDefault="0022051A" w:rsidP="009F6335">
            <w:pPr>
              <w:pStyle w:val="Tabletextcentred"/>
              <w:rPr>
                <w:b w:val="0"/>
              </w:rPr>
            </w:pPr>
            <w:r w:rsidRPr="009F6335">
              <w:rPr>
                <w:b w:val="0"/>
              </w:rPr>
              <w:t>Online</w:t>
            </w:r>
          </w:p>
        </w:tc>
        <w:tc>
          <w:tcPr>
            <w:tcW w:w="494" w:type="pct"/>
            <w:hideMark/>
          </w:tcPr>
          <w:p w14:paraId="1692B11C" w14:textId="77777777" w:rsidR="0022051A" w:rsidRPr="009F6335" w:rsidRDefault="0022051A" w:rsidP="009F6335">
            <w:pPr>
              <w:pStyle w:val="Tabletextcentred"/>
              <w:rPr>
                <w:b w:val="0"/>
              </w:rPr>
            </w:pPr>
            <w:r w:rsidRPr="009F6335">
              <w:rPr>
                <w:b w:val="0"/>
              </w:rPr>
              <w:t>Online</w:t>
            </w:r>
          </w:p>
        </w:tc>
        <w:tc>
          <w:tcPr>
            <w:tcW w:w="494" w:type="pct"/>
            <w:hideMark/>
          </w:tcPr>
          <w:p w14:paraId="14A14CBA" w14:textId="77777777" w:rsidR="0022051A" w:rsidRPr="009F6335" w:rsidRDefault="0022051A" w:rsidP="009F6335">
            <w:pPr>
              <w:pStyle w:val="Tabletextcentred"/>
              <w:rPr>
                <w:b w:val="0"/>
              </w:rPr>
            </w:pPr>
            <w:r w:rsidRPr="009F6335">
              <w:rPr>
                <w:b w:val="0"/>
              </w:rPr>
              <w:t>Online</w:t>
            </w:r>
          </w:p>
        </w:tc>
        <w:tc>
          <w:tcPr>
            <w:tcW w:w="494" w:type="pct"/>
            <w:hideMark/>
          </w:tcPr>
          <w:p w14:paraId="0B092EFA" w14:textId="77777777" w:rsidR="0022051A" w:rsidRPr="009F6335" w:rsidRDefault="0022051A" w:rsidP="009F6335">
            <w:pPr>
              <w:pStyle w:val="Tabletextcentred"/>
              <w:rPr>
                <w:b w:val="0"/>
              </w:rPr>
            </w:pPr>
            <w:r w:rsidRPr="009F6335">
              <w:rPr>
                <w:b w:val="0"/>
              </w:rPr>
              <w:t>Online</w:t>
            </w:r>
          </w:p>
        </w:tc>
        <w:tc>
          <w:tcPr>
            <w:tcW w:w="494" w:type="pct"/>
            <w:hideMark/>
          </w:tcPr>
          <w:p w14:paraId="7A5BD128" w14:textId="77777777" w:rsidR="0022051A" w:rsidRPr="009F6335" w:rsidRDefault="0022051A" w:rsidP="009F6335">
            <w:pPr>
              <w:pStyle w:val="Tabletextcentred"/>
              <w:rPr>
                <w:b w:val="0"/>
              </w:rPr>
            </w:pPr>
            <w:r w:rsidRPr="009F6335">
              <w:rPr>
                <w:b w:val="0"/>
              </w:rPr>
              <w:t>Online</w:t>
            </w:r>
          </w:p>
        </w:tc>
        <w:tc>
          <w:tcPr>
            <w:tcW w:w="494" w:type="pct"/>
            <w:hideMark/>
          </w:tcPr>
          <w:p w14:paraId="2F73EF68" w14:textId="77777777" w:rsidR="0022051A" w:rsidRPr="009F6335" w:rsidRDefault="0022051A" w:rsidP="009F6335">
            <w:pPr>
              <w:pStyle w:val="Tabletextcentred"/>
              <w:rPr>
                <w:b w:val="0"/>
              </w:rPr>
            </w:pPr>
            <w:r w:rsidRPr="009F6335">
              <w:rPr>
                <w:b w:val="0"/>
              </w:rPr>
              <w:t>Online</w:t>
            </w:r>
          </w:p>
        </w:tc>
      </w:tr>
      <w:tr w:rsidR="0022051A" w:rsidRPr="008C3C94" w14:paraId="27A9E876" w14:textId="77777777" w:rsidTr="0022051A">
        <w:tc>
          <w:tcPr>
            <w:tcW w:w="408" w:type="pct"/>
            <w:tcMar>
              <w:top w:w="44" w:type="dxa"/>
              <w:left w:w="86" w:type="dxa"/>
              <w:bottom w:w="86" w:type="dxa"/>
              <w:right w:w="0" w:type="dxa"/>
            </w:tcMar>
            <w:hideMark/>
          </w:tcPr>
          <w:p w14:paraId="55A0B420" w14:textId="77777777" w:rsidR="0022051A" w:rsidRPr="008C3C94" w:rsidRDefault="0022051A" w:rsidP="0022051A">
            <w:pPr>
              <w:pStyle w:val="Tabletext"/>
            </w:pPr>
            <w:r w:rsidRPr="008C3C94">
              <w:t>Analytic unit</w:t>
            </w:r>
            <w:r w:rsidRPr="008C3C94">
              <w:rPr>
                <w:vertAlign w:val="superscript"/>
              </w:rPr>
              <w:t>iii</w:t>
            </w:r>
          </w:p>
        </w:tc>
        <w:tc>
          <w:tcPr>
            <w:tcW w:w="542" w:type="pct"/>
            <w:tcMar>
              <w:top w:w="44" w:type="dxa"/>
              <w:left w:w="86" w:type="dxa"/>
              <w:bottom w:w="86" w:type="dxa"/>
              <w:right w:w="44" w:type="dxa"/>
            </w:tcMar>
            <w:hideMark/>
          </w:tcPr>
          <w:p w14:paraId="112B1036" w14:textId="77777777" w:rsidR="0022051A" w:rsidRPr="009F6335" w:rsidRDefault="0022051A" w:rsidP="009F6335">
            <w:pPr>
              <w:pStyle w:val="Tabletextcentred"/>
              <w:rPr>
                <w:b w:val="0"/>
              </w:rPr>
            </w:pPr>
            <w:r w:rsidRPr="009F6335">
              <w:rPr>
                <w:b w:val="0"/>
              </w:rPr>
              <w:t>Course/Program</w:t>
            </w:r>
          </w:p>
        </w:tc>
        <w:tc>
          <w:tcPr>
            <w:tcW w:w="542" w:type="pct"/>
            <w:tcMar>
              <w:top w:w="44" w:type="dxa"/>
              <w:left w:w="86" w:type="dxa"/>
              <w:bottom w:w="86" w:type="dxa"/>
              <w:right w:w="44" w:type="dxa"/>
            </w:tcMar>
          </w:tcPr>
          <w:p w14:paraId="3C19A043" w14:textId="77777777" w:rsidR="0022051A" w:rsidRPr="009F6335" w:rsidRDefault="0022051A" w:rsidP="009F6335">
            <w:pPr>
              <w:pStyle w:val="Tabletextcentred"/>
              <w:rPr>
                <w:b w:val="0"/>
              </w:rPr>
            </w:pPr>
            <w:r w:rsidRPr="009F6335">
              <w:rPr>
                <w:b w:val="0"/>
              </w:rPr>
              <w:t>Course/Program</w:t>
            </w:r>
          </w:p>
        </w:tc>
        <w:tc>
          <w:tcPr>
            <w:tcW w:w="542" w:type="pct"/>
            <w:tcMar>
              <w:top w:w="44" w:type="dxa"/>
              <w:left w:w="86" w:type="dxa"/>
              <w:bottom w:w="86" w:type="dxa"/>
              <w:right w:w="44" w:type="dxa"/>
            </w:tcMar>
          </w:tcPr>
          <w:p w14:paraId="3E261078" w14:textId="77777777" w:rsidR="0022051A" w:rsidRPr="009F6335" w:rsidRDefault="0022051A" w:rsidP="009F6335">
            <w:pPr>
              <w:pStyle w:val="Tabletextcentred"/>
              <w:rPr>
                <w:b w:val="0"/>
              </w:rPr>
            </w:pPr>
            <w:r w:rsidRPr="009F6335">
              <w:rPr>
                <w:b w:val="0"/>
              </w:rPr>
              <w:t>Course/Program</w:t>
            </w:r>
          </w:p>
        </w:tc>
        <w:tc>
          <w:tcPr>
            <w:tcW w:w="494" w:type="pct"/>
            <w:hideMark/>
          </w:tcPr>
          <w:p w14:paraId="5552952C" w14:textId="77777777" w:rsidR="0022051A" w:rsidRPr="009F6335" w:rsidRDefault="0022051A" w:rsidP="009F6335">
            <w:pPr>
              <w:pStyle w:val="Tabletextcentred"/>
              <w:rPr>
                <w:b w:val="0"/>
              </w:rPr>
            </w:pPr>
            <w:r w:rsidRPr="009F6335">
              <w:rPr>
                <w:b w:val="0"/>
              </w:rPr>
              <w:t>Course/Program</w:t>
            </w:r>
          </w:p>
        </w:tc>
        <w:tc>
          <w:tcPr>
            <w:tcW w:w="494" w:type="pct"/>
            <w:hideMark/>
          </w:tcPr>
          <w:p w14:paraId="5C31A10F" w14:textId="77777777" w:rsidR="0022051A" w:rsidRPr="009F6335" w:rsidRDefault="0022051A" w:rsidP="009F6335">
            <w:pPr>
              <w:pStyle w:val="Tabletextcentred"/>
              <w:rPr>
                <w:b w:val="0"/>
              </w:rPr>
            </w:pPr>
            <w:r w:rsidRPr="009F6335">
              <w:rPr>
                <w:b w:val="0"/>
              </w:rPr>
              <w:t>Course/Program</w:t>
            </w:r>
          </w:p>
        </w:tc>
        <w:tc>
          <w:tcPr>
            <w:tcW w:w="494" w:type="pct"/>
            <w:hideMark/>
          </w:tcPr>
          <w:p w14:paraId="76FCA1C0" w14:textId="77777777" w:rsidR="0022051A" w:rsidRPr="009F6335" w:rsidRDefault="0022051A" w:rsidP="009F6335">
            <w:pPr>
              <w:pStyle w:val="Tabletextcentred"/>
              <w:rPr>
                <w:b w:val="0"/>
              </w:rPr>
            </w:pPr>
            <w:r w:rsidRPr="009F6335">
              <w:rPr>
                <w:b w:val="0"/>
              </w:rPr>
              <w:t>Course/Program</w:t>
            </w:r>
          </w:p>
        </w:tc>
        <w:tc>
          <w:tcPr>
            <w:tcW w:w="494" w:type="pct"/>
            <w:hideMark/>
          </w:tcPr>
          <w:p w14:paraId="54D632C4" w14:textId="77777777" w:rsidR="0022051A" w:rsidRPr="009F6335" w:rsidRDefault="0022051A" w:rsidP="009F6335">
            <w:pPr>
              <w:pStyle w:val="Tabletextcentred"/>
              <w:rPr>
                <w:b w:val="0"/>
              </w:rPr>
            </w:pPr>
            <w:r w:rsidRPr="009F6335">
              <w:rPr>
                <w:b w:val="0"/>
              </w:rPr>
              <w:t>Course/Program</w:t>
            </w:r>
          </w:p>
        </w:tc>
        <w:tc>
          <w:tcPr>
            <w:tcW w:w="494" w:type="pct"/>
            <w:hideMark/>
          </w:tcPr>
          <w:p w14:paraId="38667853" w14:textId="77777777" w:rsidR="0022051A" w:rsidRPr="009F6335" w:rsidRDefault="0022051A" w:rsidP="009F6335">
            <w:pPr>
              <w:pStyle w:val="Tabletextcentred"/>
              <w:rPr>
                <w:b w:val="0"/>
              </w:rPr>
            </w:pPr>
            <w:r w:rsidRPr="009F6335">
              <w:rPr>
                <w:b w:val="0"/>
              </w:rPr>
              <w:t>Course/Program</w:t>
            </w:r>
          </w:p>
        </w:tc>
        <w:tc>
          <w:tcPr>
            <w:tcW w:w="494" w:type="pct"/>
            <w:hideMark/>
          </w:tcPr>
          <w:p w14:paraId="4E22C9F0" w14:textId="77777777" w:rsidR="0022051A" w:rsidRPr="009F6335" w:rsidRDefault="0022051A" w:rsidP="009F6335">
            <w:pPr>
              <w:pStyle w:val="Tabletextcentred"/>
              <w:rPr>
                <w:b w:val="0"/>
              </w:rPr>
            </w:pPr>
            <w:r w:rsidRPr="009F6335">
              <w:rPr>
                <w:b w:val="0"/>
              </w:rPr>
              <w:t>Course/Program</w:t>
            </w:r>
          </w:p>
        </w:tc>
      </w:tr>
    </w:tbl>
    <w:p w14:paraId="3C47BC67" w14:textId="77777777" w:rsidR="0022051A" w:rsidRPr="008C3C94" w:rsidRDefault="0022051A" w:rsidP="0022051A">
      <w:pPr>
        <w:pStyle w:val="Tabletext"/>
      </w:pPr>
      <w:r w:rsidRPr="008C3C94">
        <w:t>i</w:t>
      </w:r>
      <w:r w:rsidRPr="008C3C94">
        <w:tab/>
        <w:t>Includes February supplementary round outcomes</w:t>
      </w:r>
    </w:p>
    <w:p w14:paraId="2713847A" w14:textId="77777777" w:rsidR="0022051A" w:rsidRPr="008C3C94" w:rsidRDefault="0022051A" w:rsidP="0022051A">
      <w:pPr>
        <w:pStyle w:val="Tabletext"/>
      </w:pPr>
      <w:r w:rsidRPr="008C3C94">
        <w:t>ii</w:t>
      </w:r>
      <w:r w:rsidRPr="008C3C94">
        <w:tab/>
        <w:t xml:space="preserve">Excludes opt outs, disqualified or out of scope surveys </w:t>
      </w:r>
    </w:p>
    <w:p w14:paraId="32CDF39E" w14:textId="77777777" w:rsidR="0022051A" w:rsidRPr="008C3C94" w:rsidRDefault="0022051A" w:rsidP="0022051A">
      <w:pPr>
        <w:pStyle w:val="Tabletext"/>
      </w:pPr>
      <w:r w:rsidRPr="008C3C94">
        <w:t>iii</w:t>
      </w:r>
      <w:r w:rsidRPr="008C3C94">
        <w:tab/>
        <w:t>Analytic unit is course unless a course level major was provided by the institution or the student</w:t>
      </w:r>
    </w:p>
    <w:p w14:paraId="2207D030" w14:textId="77777777" w:rsidR="0022051A" w:rsidRPr="008C3C94" w:rsidRDefault="0022051A" w:rsidP="00D535D1">
      <w:pPr>
        <w:pStyle w:val="BodyText"/>
      </w:pPr>
    </w:p>
    <w:p w14:paraId="20CA8879" w14:textId="77777777" w:rsidR="00A157CC" w:rsidRPr="008C3C94" w:rsidRDefault="00A157CC" w:rsidP="00D535D1">
      <w:pPr>
        <w:pStyle w:val="BodyText"/>
      </w:pPr>
      <w:r w:rsidRPr="008C3C94">
        <w:t>All</w:t>
      </w:r>
      <w:r w:rsidR="009B7B55" w:rsidRPr="008C3C94">
        <w:t xml:space="preserve"> </w:t>
      </w:r>
      <w:r w:rsidRPr="008C3C94">
        <w:t>data</w:t>
      </w:r>
      <w:r w:rsidR="009B7B55" w:rsidRPr="008C3C94">
        <w:t xml:space="preserve"> </w:t>
      </w:r>
      <w:r w:rsidRPr="008C3C94">
        <w:t>included</w:t>
      </w:r>
      <w:r w:rsidR="009B7B55" w:rsidRPr="008C3C94">
        <w:t xml:space="preserve"> </w:t>
      </w:r>
      <w:r w:rsidRPr="008C3C94">
        <w:t>in</w:t>
      </w:r>
      <w:r w:rsidR="009B7B55" w:rsidRPr="008C3C94">
        <w:t xml:space="preserve"> </w:t>
      </w:r>
      <w:r w:rsidRPr="008C3C94">
        <w:t>this</w:t>
      </w:r>
      <w:r w:rsidR="009B7B55" w:rsidRPr="008C3C94">
        <w:t xml:space="preserve"> </w:t>
      </w:r>
      <w:r w:rsidRPr="008C3C94">
        <w:t>report</w:t>
      </w:r>
      <w:r w:rsidR="009B7B55" w:rsidRPr="008C3C94">
        <w:t xml:space="preserve"> </w:t>
      </w:r>
      <w:r w:rsidRPr="008C3C94">
        <w:t>was</w:t>
      </w:r>
      <w:r w:rsidR="009B7B55" w:rsidRPr="008C3C94">
        <w:t xml:space="preserve"> </w:t>
      </w:r>
      <w:r w:rsidRPr="008C3C94">
        <w:t>collected</w:t>
      </w:r>
      <w:r w:rsidR="009B7B55" w:rsidRPr="008C3C94">
        <w:t xml:space="preserve"> </w:t>
      </w:r>
      <w:r w:rsidRPr="008C3C94">
        <w:t>via</w:t>
      </w:r>
      <w:r w:rsidR="009B7B55" w:rsidRPr="008C3C94">
        <w:t xml:space="preserve"> </w:t>
      </w:r>
      <w:r w:rsidRPr="008C3C94">
        <w:t>an</w:t>
      </w:r>
      <w:r w:rsidR="009B7B55" w:rsidRPr="008C3C94">
        <w:t xml:space="preserve"> </w:t>
      </w:r>
      <w:r w:rsidRPr="008C3C94">
        <w:t>online</w:t>
      </w:r>
      <w:r w:rsidR="009B7B55" w:rsidRPr="008C3C94">
        <w:t xml:space="preserve"> </w:t>
      </w:r>
      <w:r w:rsidRPr="008C3C94">
        <w:t>survey</w:t>
      </w:r>
      <w:r w:rsidR="009B7B55" w:rsidRPr="008C3C94">
        <w:t xml:space="preserve"> </w:t>
      </w:r>
      <w:r w:rsidRPr="008C3C94">
        <w:t>that</w:t>
      </w:r>
      <w:r w:rsidR="009B7B55" w:rsidRPr="008C3C94">
        <w:t xml:space="preserve"> </w:t>
      </w:r>
      <w:r w:rsidRPr="008C3C94">
        <w:t>could</w:t>
      </w:r>
      <w:r w:rsidR="009B7B55" w:rsidRPr="008C3C94">
        <w:t xml:space="preserve"> </w:t>
      </w:r>
      <w:r w:rsidRPr="008C3C94">
        <w:t>be</w:t>
      </w:r>
      <w:r w:rsidR="009B7B55" w:rsidRPr="008C3C94">
        <w:t xml:space="preserve"> </w:t>
      </w:r>
      <w:r w:rsidRPr="008C3C94">
        <w:t>accessed</w:t>
      </w:r>
      <w:r w:rsidR="009B7B55" w:rsidRPr="008C3C94">
        <w:t xml:space="preserve"> </w:t>
      </w:r>
      <w:r w:rsidRPr="008C3C94">
        <w:t>directly</w:t>
      </w:r>
      <w:r w:rsidR="009B7B55" w:rsidRPr="008C3C94">
        <w:t xml:space="preserve"> </w:t>
      </w:r>
      <w:r w:rsidRPr="008C3C94">
        <w:t>by</w:t>
      </w:r>
      <w:r w:rsidR="009B7B55" w:rsidRPr="008C3C94">
        <w:t xml:space="preserve"> </w:t>
      </w:r>
      <w:r w:rsidRPr="008C3C94">
        <w:t>clicking</w:t>
      </w:r>
      <w:r w:rsidR="009B7B55" w:rsidRPr="008C3C94">
        <w:t xml:space="preserve"> </w:t>
      </w:r>
      <w:r w:rsidRPr="008C3C94">
        <w:t>the</w:t>
      </w:r>
      <w:r w:rsidR="009B7B55" w:rsidRPr="008C3C94">
        <w:t xml:space="preserve"> </w:t>
      </w:r>
      <w:r w:rsidRPr="008C3C94">
        <w:t>link</w:t>
      </w:r>
      <w:r w:rsidR="009B7B55" w:rsidRPr="008C3C94">
        <w:t xml:space="preserve"> </w:t>
      </w:r>
      <w:r w:rsidRPr="008C3C94">
        <w:t>in</w:t>
      </w:r>
      <w:r w:rsidR="009B7B55" w:rsidRPr="008C3C94">
        <w:t xml:space="preserve"> </w:t>
      </w:r>
      <w:r w:rsidRPr="008C3C94">
        <w:t>the</w:t>
      </w:r>
      <w:r w:rsidR="009B7B55" w:rsidRPr="008C3C94">
        <w:t xml:space="preserve"> </w:t>
      </w:r>
      <w:r w:rsidRPr="008C3C94">
        <w:t>email</w:t>
      </w:r>
      <w:r w:rsidR="009B7B55" w:rsidRPr="008C3C94">
        <w:t xml:space="preserve"> </w:t>
      </w:r>
      <w:r w:rsidRPr="008C3C94">
        <w:t>invitation</w:t>
      </w:r>
      <w:r w:rsidR="009B7B55" w:rsidRPr="008C3C94">
        <w:t xml:space="preserve"> </w:t>
      </w:r>
      <w:r w:rsidRPr="008C3C94">
        <w:t>or</w:t>
      </w:r>
      <w:r w:rsidR="009B7B55" w:rsidRPr="008C3C94">
        <w:t xml:space="preserve"> </w:t>
      </w:r>
      <w:r w:rsidRPr="008C3C94">
        <w:t>email</w:t>
      </w:r>
      <w:r w:rsidR="009B7B55" w:rsidRPr="008C3C94">
        <w:t xml:space="preserve"> </w:t>
      </w:r>
      <w:r w:rsidRPr="008C3C94">
        <w:t>reminders.</w:t>
      </w:r>
      <w:r w:rsidR="009B7B55" w:rsidRPr="008C3C94">
        <w:t xml:space="preserve"> </w:t>
      </w:r>
      <w:r w:rsidRPr="008C3C94">
        <w:t>The</w:t>
      </w:r>
      <w:r w:rsidR="009B7B55" w:rsidRPr="008C3C94">
        <w:t xml:space="preserve"> </w:t>
      </w:r>
      <w:r w:rsidRPr="008C3C94">
        <w:t>survey</w:t>
      </w:r>
      <w:r w:rsidR="009B7B55" w:rsidRPr="008C3C94">
        <w:t xml:space="preserve"> </w:t>
      </w:r>
      <w:r w:rsidRPr="008C3C94">
        <w:t>was</w:t>
      </w:r>
      <w:r w:rsidR="009B7B55" w:rsidRPr="008C3C94">
        <w:t xml:space="preserve"> </w:t>
      </w:r>
      <w:r w:rsidRPr="008C3C94">
        <w:t>also</w:t>
      </w:r>
      <w:r w:rsidR="009B7B55" w:rsidRPr="008C3C94">
        <w:t xml:space="preserve"> </w:t>
      </w:r>
      <w:r w:rsidRPr="008C3C94">
        <w:t>available</w:t>
      </w:r>
      <w:r w:rsidR="009B7B55" w:rsidRPr="008C3C94">
        <w:t xml:space="preserve"> </w:t>
      </w:r>
      <w:r w:rsidRPr="008C3C94">
        <w:t>via</w:t>
      </w:r>
      <w:r w:rsidR="009B7B55" w:rsidRPr="008C3C94">
        <w:t xml:space="preserve"> </w:t>
      </w:r>
      <w:r w:rsidRPr="008C3C94">
        <w:t>the</w:t>
      </w:r>
      <w:r w:rsidR="009B7B55" w:rsidRPr="008C3C94">
        <w:t xml:space="preserve"> </w:t>
      </w:r>
      <w:r w:rsidRPr="008C3C94">
        <w:t>GOS</w:t>
      </w:r>
      <w:r w:rsidR="009B7B55" w:rsidRPr="008C3C94">
        <w:t xml:space="preserve"> </w:t>
      </w:r>
      <w:r w:rsidRPr="008C3C94">
        <w:t>landing</w:t>
      </w:r>
      <w:r w:rsidR="009B7B55" w:rsidRPr="008C3C94">
        <w:t xml:space="preserve"> </w:t>
      </w:r>
      <w:r w:rsidRPr="008C3C94">
        <w:t>page</w:t>
      </w:r>
      <w:r w:rsidR="009B7B55" w:rsidRPr="008C3C94">
        <w:t xml:space="preserve"> </w:t>
      </w:r>
      <w:r w:rsidRPr="008C3C94">
        <w:t>on</w:t>
      </w:r>
      <w:r w:rsidR="009B7B55" w:rsidRPr="008C3C94">
        <w:t xml:space="preserve"> </w:t>
      </w:r>
      <w:r w:rsidRPr="008C3C94">
        <w:t>the</w:t>
      </w:r>
      <w:r w:rsidR="009B7B55" w:rsidRPr="008C3C94">
        <w:t xml:space="preserve"> </w:t>
      </w:r>
      <w:r w:rsidRPr="008C3C94">
        <w:t>QILT</w:t>
      </w:r>
      <w:r w:rsidR="009B7B55" w:rsidRPr="008C3C94">
        <w:t xml:space="preserve"> </w:t>
      </w:r>
      <w:r w:rsidRPr="008C3C94">
        <w:t>website</w:t>
      </w:r>
      <w:r w:rsidR="009B7B55" w:rsidRPr="008C3C94">
        <w:t xml:space="preserve"> </w:t>
      </w:r>
      <w:r w:rsidRPr="008C3C94">
        <w:t>(</w:t>
      </w:r>
      <w:hyperlink r:id="rId10" w:history="1">
        <w:r w:rsidRPr="008C3C94">
          <w:rPr>
            <w:rStyle w:val="Hyperlink"/>
            <w:color w:val="auto"/>
          </w:rPr>
          <w:t>www.qilt.edu.au/surveys/graduate-outcomes-survey</w:t>
        </w:r>
      </w:hyperlink>
      <w:r w:rsidRPr="008C3C94">
        <w:t>),</w:t>
      </w:r>
      <w:r w:rsidR="009B7B55" w:rsidRPr="008C3C94">
        <w:t xml:space="preserve"> </w:t>
      </w:r>
      <w:r w:rsidRPr="008C3C94">
        <w:t>where,</w:t>
      </w:r>
      <w:r w:rsidR="009B7B55" w:rsidRPr="008C3C94">
        <w:t xml:space="preserve"> </w:t>
      </w:r>
      <w:r w:rsidRPr="008C3C94">
        <w:t>after</w:t>
      </w:r>
      <w:r w:rsidR="009B7B55" w:rsidRPr="008C3C94">
        <w:t xml:space="preserve"> </w:t>
      </w:r>
      <w:r w:rsidRPr="008C3C94">
        <w:t>selecting</w:t>
      </w:r>
      <w:r w:rsidR="009B7B55" w:rsidRPr="008C3C94">
        <w:t xml:space="preserve"> </w:t>
      </w:r>
      <w:r w:rsidRPr="008C3C94">
        <w:t>the</w:t>
      </w:r>
      <w:r w:rsidR="009B7B55" w:rsidRPr="008C3C94">
        <w:t xml:space="preserve"> </w:t>
      </w:r>
      <w:r w:rsidRPr="008C3C94">
        <w:t>‘Start</w:t>
      </w:r>
      <w:r w:rsidR="009B7B55" w:rsidRPr="008C3C94">
        <w:t xml:space="preserve"> </w:t>
      </w:r>
      <w:r w:rsidRPr="008C3C94">
        <w:t>Survey’</w:t>
      </w:r>
      <w:r w:rsidR="009B7B55" w:rsidRPr="008C3C94">
        <w:t xml:space="preserve"> </w:t>
      </w:r>
      <w:r w:rsidRPr="008C3C94">
        <w:t>button,</w:t>
      </w:r>
      <w:r w:rsidR="009B7B55" w:rsidRPr="008C3C94">
        <w:t xml:space="preserve"> </w:t>
      </w:r>
      <w:r w:rsidRPr="008C3C94">
        <w:t>graduates</w:t>
      </w:r>
      <w:r w:rsidR="009B7B55" w:rsidRPr="008C3C94">
        <w:t xml:space="preserve"> </w:t>
      </w:r>
      <w:r w:rsidRPr="008C3C94">
        <w:t>were</w:t>
      </w:r>
      <w:r w:rsidR="009B7B55" w:rsidRPr="008C3C94">
        <w:t xml:space="preserve"> </w:t>
      </w:r>
      <w:r w:rsidRPr="008C3C94">
        <w:t>taken</w:t>
      </w:r>
      <w:r w:rsidR="009B7B55" w:rsidRPr="008C3C94">
        <w:t xml:space="preserve"> </w:t>
      </w:r>
      <w:r w:rsidRPr="008C3C94">
        <w:t>to</w:t>
      </w:r>
      <w:r w:rsidR="009B7B55" w:rsidRPr="008C3C94">
        <w:t xml:space="preserve"> </w:t>
      </w:r>
      <w:r w:rsidRPr="008C3C94">
        <w:t>a</w:t>
      </w:r>
      <w:r w:rsidR="009B7B55" w:rsidRPr="008C3C94">
        <w:t xml:space="preserve"> </w:t>
      </w:r>
      <w:r w:rsidRPr="008C3C94">
        <w:t>login</w:t>
      </w:r>
      <w:r w:rsidR="009B7B55" w:rsidRPr="008C3C94">
        <w:t xml:space="preserve"> </w:t>
      </w:r>
      <w:r w:rsidRPr="008C3C94">
        <w:t>page</w:t>
      </w:r>
      <w:r w:rsidR="009B7B55" w:rsidRPr="008C3C94">
        <w:t xml:space="preserve"> </w:t>
      </w:r>
      <w:r w:rsidRPr="008C3C94">
        <w:t>to</w:t>
      </w:r>
      <w:r w:rsidR="009B7B55" w:rsidRPr="008C3C94">
        <w:t xml:space="preserve"> </w:t>
      </w:r>
      <w:r w:rsidRPr="008C3C94">
        <w:t>enter</w:t>
      </w:r>
      <w:r w:rsidR="009B7B55" w:rsidRPr="008C3C94">
        <w:t xml:space="preserve"> </w:t>
      </w:r>
      <w:r w:rsidRPr="008C3C94">
        <w:t>the</w:t>
      </w:r>
      <w:r w:rsidR="009B7B55" w:rsidRPr="008C3C94">
        <w:t xml:space="preserve"> </w:t>
      </w:r>
      <w:r w:rsidRPr="008C3C94">
        <w:t>username</w:t>
      </w:r>
      <w:r w:rsidR="009B7B55" w:rsidRPr="008C3C94">
        <w:t xml:space="preserve"> </w:t>
      </w:r>
      <w:r w:rsidRPr="008C3C94">
        <w:t>and</w:t>
      </w:r>
      <w:r w:rsidR="009B7B55" w:rsidRPr="008C3C94">
        <w:t xml:space="preserve"> </w:t>
      </w:r>
      <w:r w:rsidRPr="008C3C94">
        <w:t>password</w:t>
      </w:r>
      <w:r w:rsidR="009B7B55" w:rsidRPr="008C3C94">
        <w:t xml:space="preserve"> </w:t>
      </w:r>
      <w:r w:rsidRPr="008C3C94">
        <w:t>provided</w:t>
      </w:r>
      <w:r w:rsidR="009B7B55" w:rsidRPr="008C3C94">
        <w:t xml:space="preserve"> </w:t>
      </w:r>
      <w:r w:rsidRPr="008C3C94">
        <w:t>in</w:t>
      </w:r>
      <w:r w:rsidR="009B7B55" w:rsidRPr="008C3C94">
        <w:t xml:space="preserve"> </w:t>
      </w:r>
      <w:r w:rsidRPr="008C3C94">
        <w:t>email</w:t>
      </w:r>
      <w:r w:rsidR="009B7B55" w:rsidRPr="008C3C94">
        <w:t xml:space="preserve"> </w:t>
      </w:r>
      <w:r w:rsidRPr="008C3C94">
        <w:t>correspondence.</w:t>
      </w:r>
      <w:r w:rsidR="009B7B55" w:rsidRPr="008C3C94">
        <w:t xml:space="preserve"> </w:t>
      </w:r>
      <w:r w:rsidRPr="008C3C94">
        <w:t>The</w:t>
      </w:r>
      <w:r w:rsidR="009B7B55" w:rsidRPr="008C3C94">
        <w:t xml:space="preserve"> </w:t>
      </w:r>
      <w:r w:rsidRPr="008C3C94">
        <w:t>landing</w:t>
      </w:r>
      <w:r w:rsidR="009B7B55" w:rsidRPr="008C3C94">
        <w:t xml:space="preserve"> </w:t>
      </w:r>
      <w:r w:rsidRPr="008C3C94">
        <w:t>page</w:t>
      </w:r>
      <w:r w:rsidR="009B7B55" w:rsidRPr="008C3C94">
        <w:t xml:space="preserve"> </w:t>
      </w:r>
      <w:r w:rsidRPr="008C3C94">
        <w:t>also</w:t>
      </w:r>
      <w:r w:rsidR="009B7B55" w:rsidRPr="008C3C94">
        <w:t xml:space="preserve"> </w:t>
      </w:r>
      <w:r w:rsidRPr="008C3C94">
        <w:t>allowed</w:t>
      </w:r>
      <w:r w:rsidR="009B7B55" w:rsidRPr="008C3C94">
        <w:t xml:space="preserve"> </w:t>
      </w:r>
      <w:r w:rsidRPr="008C3C94">
        <w:t>graduates</w:t>
      </w:r>
      <w:r w:rsidR="009B7B55" w:rsidRPr="008C3C94">
        <w:t xml:space="preserve"> </w:t>
      </w:r>
      <w:r w:rsidRPr="008C3C94">
        <w:t>access</w:t>
      </w:r>
      <w:r w:rsidR="009B7B55" w:rsidRPr="008C3C94">
        <w:t xml:space="preserve"> </w:t>
      </w:r>
      <w:r w:rsidRPr="008C3C94">
        <w:t>to</w:t>
      </w:r>
      <w:r w:rsidR="009B7B55" w:rsidRPr="008C3C94">
        <w:t xml:space="preserve"> </w:t>
      </w:r>
      <w:r w:rsidRPr="008C3C94">
        <w:t>the</w:t>
      </w:r>
      <w:r w:rsidR="009B7B55" w:rsidRPr="008C3C94">
        <w:t xml:space="preserve"> </w:t>
      </w:r>
      <w:r w:rsidRPr="008C3C94">
        <w:t>survey</w:t>
      </w:r>
      <w:r w:rsidR="009B7B55" w:rsidRPr="008C3C94">
        <w:t xml:space="preserve"> </w:t>
      </w:r>
      <w:r w:rsidRPr="008C3C94">
        <w:t>via</w:t>
      </w:r>
      <w:r w:rsidR="009B7B55" w:rsidRPr="008C3C94">
        <w:t xml:space="preserve"> </w:t>
      </w:r>
      <w:r w:rsidRPr="008C3C94">
        <w:t>authentication</w:t>
      </w:r>
      <w:r w:rsidR="009B7B55" w:rsidRPr="008C3C94">
        <w:t xml:space="preserve"> </w:t>
      </w:r>
      <w:r w:rsidRPr="008C3C94">
        <w:t>if</w:t>
      </w:r>
      <w:r w:rsidR="009B7B55" w:rsidRPr="008C3C94">
        <w:t xml:space="preserve"> </w:t>
      </w:r>
      <w:r w:rsidRPr="008C3C94">
        <w:t>they</w:t>
      </w:r>
      <w:r w:rsidR="009B7B55" w:rsidRPr="008C3C94">
        <w:t xml:space="preserve"> </w:t>
      </w:r>
      <w:r w:rsidRPr="008C3C94">
        <w:t>selected</w:t>
      </w:r>
      <w:r w:rsidR="009B7B55" w:rsidRPr="008C3C94">
        <w:t xml:space="preserve"> </w:t>
      </w:r>
      <w:r w:rsidRPr="008C3C94">
        <w:t>‘I</w:t>
      </w:r>
      <w:r w:rsidR="009B7B55" w:rsidRPr="008C3C94">
        <w:t xml:space="preserve"> </w:t>
      </w:r>
      <w:r w:rsidRPr="008C3C94">
        <w:t>don’t</w:t>
      </w:r>
      <w:r w:rsidR="009B7B55" w:rsidRPr="008C3C94">
        <w:t xml:space="preserve"> </w:t>
      </w:r>
      <w:r w:rsidRPr="008C3C94">
        <w:t>have</w:t>
      </w:r>
      <w:r w:rsidR="009B7B55" w:rsidRPr="008C3C94">
        <w:t xml:space="preserve"> </w:t>
      </w:r>
      <w:r w:rsidRPr="008C3C94">
        <w:t>a</w:t>
      </w:r>
      <w:r w:rsidR="009B7B55" w:rsidRPr="008C3C94">
        <w:t xml:space="preserve"> </w:t>
      </w:r>
      <w:r w:rsidRPr="008C3C94">
        <w:t>password’</w:t>
      </w:r>
      <w:r w:rsidR="009B7B55" w:rsidRPr="008C3C94">
        <w:t xml:space="preserve"> </w:t>
      </w:r>
      <w:r w:rsidRPr="008C3C94">
        <w:t>and</w:t>
      </w:r>
      <w:r w:rsidR="009B7B55" w:rsidRPr="008C3C94">
        <w:t xml:space="preserve"> </w:t>
      </w:r>
      <w:r w:rsidRPr="008C3C94">
        <w:t>entered</w:t>
      </w:r>
      <w:r w:rsidR="009B7B55" w:rsidRPr="008C3C94">
        <w:t xml:space="preserve"> </w:t>
      </w:r>
      <w:r w:rsidRPr="008C3C94">
        <w:t>their</w:t>
      </w:r>
      <w:r w:rsidR="009B7B55" w:rsidRPr="008C3C94">
        <w:t xml:space="preserve"> </w:t>
      </w:r>
      <w:r w:rsidRPr="008C3C94">
        <w:t>student</w:t>
      </w:r>
      <w:r w:rsidR="009B7B55" w:rsidRPr="008C3C94">
        <w:t xml:space="preserve"> </w:t>
      </w:r>
      <w:r w:rsidRPr="008C3C94">
        <w:t>ID</w:t>
      </w:r>
      <w:r w:rsidR="009B7B55" w:rsidRPr="008C3C94">
        <w:t xml:space="preserve"> </w:t>
      </w:r>
      <w:r w:rsidRPr="008C3C94">
        <w:t>and</w:t>
      </w:r>
      <w:r w:rsidR="009B7B55" w:rsidRPr="008C3C94">
        <w:t xml:space="preserve"> </w:t>
      </w:r>
      <w:r w:rsidRPr="008C3C94">
        <w:t>date</w:t>
      </w:r>
      <w:r w:rsidR="009B7B55" w:rsidRPr="008C3C94">
        <w:t xml:space="preserve"> </w:t>
      </w:r>
      <w:r w:rsidRPr="008C3C94">
        <w:t>of</w:t>
      </w:r>
      <w:r w:rsidR="009B7B55" w:rsidRPr="008C3C94">
        <w:t xml:space="preserve"> </w:t>
      </w:r>
      <w:r w:rsidRPr="008C3C94">
        <w:t>birth.</w:t>
      </w:r>
      <w:r w:rsidR="009B7B55" w:rsidRPr="008C3C94">
        <w:t xml:space="preserve"> </w:t>
      </w:r>
      <w:r w:rsidRPr="008C3C94">
        <w:t>If</w:t>
      </w:r>
      <w:r w:rsidR="009B7B55" w:rsidRPr="008C3C94">
        <w:t xml:space="preserve"> </w:t>
      </w:r>
      <w:r w:rsidRPr="008C3C94">
        <w:t>the</w:t>
      </w:r>
      <w:r w:rsidR="009B7B55" w:rsidRPr="008C3C94">
        <w:t xml:space="preserve"> </w:t>
      </w:r>
      <w:r w:rsidRPr="008C3C94">
        <w:t>graduate</w:t>
      </w:r>
      <w:r w:rsidR="009B7B55" w:rsidRPr="008C3C94">
        <w:t xml:space="preserve"> </w:t>
      </w:r>
      <w:r w:rsidRPr="008C3C94">
        <w:t>was</w:t>
      </w:r>
      <w:r w:rsidR="009B7B55" w:rsidRPr="008C3C94">
        <w:t xml:space="preserve"> </w:t>
      </w:r>
      <w:r w:rsidRPr="008C3C94">
        <w:t>part</w:t>
      </w:r>
      <w:r w:rsidR="009B7B55" w:rsidRPr="008C3C94">
        <w:t xml:space="preserve"> </w:t>
      </w:r>
      <w:r w:rsidRPr="008C3C94">
        <w:t>of</w:t>
      </w:r>
      <w:r w:rsidR="009B7B55" w:rsidRPr="008C3C94">
        <w:t xml:space="preserve"> </w:t>
      </w:r>
      <w:r w:rsidRPr="008C3C94">
        <w:t>the</w:t>
      </w:r>
      <w:r w:rsidR="009B7B55" w:rsidRPr="008C3C94">
        <w:t xml:space="preserve"> </w:t>
      </w:r>
      <w:r w:rsidRPr="008C3C94">
        <w:t>201</w:t>
      </w:r>
      <w:r w:rsidR="00502D45" w:rsidRPr="008C3C94">
        <w:t>8</w:t>
      </w:r>
      <w:r w:rsidR="009B7B55" w:rsidRPr="008C3C94">
        <w:t xml:space="preserve"> </w:t>
      </w:r>
      <w:r w:rsidRPr="008C3C94">
        <w:t>sample</w:t>
      </w:r>
      <w:r w:rsidR="009B7B55" w:rsidRPr="008C3C94">
        <w:t xml:space="preserve"> </w:t>
      </w:r>
      <w:r w:rsidRPr="008C3C94">
        <w:t>they</w:t>
      </w:r>
      <w:r w:rsidR="009B7B55" w:rsidRPr="008C3C94">
        <w:t xml:space="preserve"> </w:t>
      </w:r>
      <w:r w:rsidRPr="008C3C94">
        <w:t>were</w:t>
      </w:r>
      <w:r w:rsidR="009B7B55" w:rsidRPr="008C3C94">
        <w:t xml:space="preserve"> </w:t>
      </w:r>
      <w:r w:rsidRPr="008C3C94">
        <w:t>sent</w:t>
      </w:r>
      <w:r w:rsidR="009B7B55" w:rsidRPr="008C3C94">
        <w:t xml:space="preserve"> </w:t>
      </w:r>
      <w:r w:rsidRPr="008C3C94">
        <w:t>an</w:t>
      </w:r>
      <w:r w:rsidR="009B7B55" w:rsidRPr="008C3C94">
        <w:t xml:space="preserve"> </w:t>
      </w:r>
      <w:r w:rsidRPr="008C3C94">
        <w:t>email</w:t>
      </w:r>
      <w:r w:rsidR="009B7B55" w:rsidRPr="008C3C94">
        <w:t xml:space="preserve"> </w:t>
      </w:r>
      <w:r w:rsidRPr="008C3C94">
        <w:t>with</w:t>
      </w:r>
      <w:r w:rsidR="009B7B55" w:rsidRPr="008C3C94">
        <w:t xml:space="preserve"> </w:t>
      </w:r>
      <w:r w:rsidRPr="008C3C94">
        <w:t>a</w:t>
      </w:r>
      <w:r w:rsidR="009B7B55" w:rsidRPr="008C3C94">
        <w:t xml:space="preserve"> </w:t>
      </w:r>
      <w:r w:rsidRPr="008C3C94">
        <w:t>direct</w:t>
      </w:r>
      <w:r w:rsidR="009B7B55" w:rsidRPr="008C3C94">
        <w:t xml:space="preserve"> </w:t>
      </w:r>
      <w:r w:rsidRPr="008C3C94">
        <w:t>link</w:t>
      </w:r>
      <w:r w:rsidR="009B7B55" w:rsidRPr="008C3C94">
        <w:t xml:space="preserve"> </w:t>
      </w:r>
      <w:r w:rsidRPr="008C3C94">
        <w:t>upon</w:t>
      </w:r>
      <w:r w:rsidR="009B7B55" w:rsidRPr="008C3C94">
        <w:t xml:space="preserve"> </w:t>
      </w:r>
      <w:r w:rsidRPr="008C3C94">
        <w:t>authenticating,</w:t>
      </w:r>
      <w:r w:rsidR="009B7B55" w:rsidRPr="008C3C94">
        <w:t xml:space="preserve"> </w:t>
      </w:r>
      <w:r w:rsidRPr="008C3C94">
        <w:t>and</w:t>
      </w:r>
      <w:r w:rsidR="009B7B55" w:rsidRPr="008C3C94">
        <w:t xml:space="preserve"> </w:t>
      </w:r>
      <w:r w:rsidRPr="008C3C94">
        <w:t>if</w:t>
      </w:r>
      <w:r w:rsidR="009B7B55" w:rsidRPr="008C3C94">
        <w:t xml:space="preserve"> </w:t>
      </w:r>
      <w:r w:rsidRPr="008C3C94">
        <w:t>they</w:t>
      </w:r>
      <w:r w:rsidR="009B7B55" w:rsidRPr="008C3C94">
        <w:t xml:space="preserve"> </w:t>
      </w:r>
      <w:r w:rsidRPr="008C3C94">
        <w:t>were</w:t>
      </w:r>
      <w:r w:rsidR="009B7B55" w:rsidRPr="008C3C94">
        <w:t xml:space="preserve"> </w:t>
      </w:r>
      <w:r w:rsidRPr="008C3C94">
        <w:t>not</w:t>
      </w:r>
      <w:r w:rsidR="009B7B55" w:rsidRPr="008C3C94">
        <w:t xml:space="preserve"> </w:t>
      </w:r>
      <w:r w:rsidRPr="008C3C94">
        <w:t>in</w:t>
      </w:r>
      <w:r w:rsidR="009B7B55" w:rsidRPr="008C3C94">
        <w:t xml:space="preserve"> </w:t>
      </w:r>
      <w:r w:rsidRPr="008C3C94">
        <w:t>the</w:t>
      </w:r>
      <w:r w:rsidR="009B7B55" w:rsidRPr="008C3C94">
        <w:t xml:space="preserve"> </w:t>
      </w:r>
      <w:r w:rsidRPr="008C3C94">
        <w:t>sample</w:t>
      </w:r>
      <w:r w:rsidR="009B7B55" w:rsidRPr="008C3C94">
        <w:t xml:space="preserve"> </w:t>
      </w:r>
      <w:r w:rsidRPr="008C3C94">
        <w:t>they</w:t>
      </w:r>
      <w:r w:rsidR="009B7B55" w:rsidRPr="008C3C94">
        <w:t xml:space="preserve"> </w:t>
      </w:r>
      <w:r w:rsidRPr="008C3C94">
        <w:t>were</w:t>
      </w:r>
      <w:r w:rsidR="009B7B55" w:rsidRPr="008C3C94">
        <w:t xml:space="preserve"> </w:t>
      </w:r>
      <w:r w:rsidRPr="008C3C94">
        <w:t>directed</w:t>
      </w:r>
      <w:r w:rsidR="009B7B55" w:rsidRPr="008C3C94">
        <w:t xml:space="preserve"> </w:t>
      </w:r>
      <w:r w:rsidRPr="008C3C94">
        <w:t>to</w:t>
      </w:r>
      <w:r w:rsidR="009B7B55" w:rsidRPr="008C3C94">
        <w:t xml:space="preserve"> </w:t>
      </w:r>
      <w:r w:rsidRPr="008C3C94">
        <w:t>the</w:t>
      </w:r>
      <w:r w:rsidR="009B7B55" w:rsidRPr="008C3C94">
        <w:t xml:space="preserve"> </w:t>
      </w:r>
      <w:r w:rsidRPr="008C3C94">
        <w:t>GOS</w:t>
      </w:r>
      <w:r w:rsidR="009B7B55" w:rsidRPr="008C3C94">
        <w:t xml:space="preserve"> </w:t>
      </w:r>
      <w:r w:rsidRPr="008C3C94">
        <w:t>helpdesk</w:t>
      </w:r>
      <w:r w:rsidR="009B7B55" w:rsidRPr="008C3C94">
        <w:t xml:space="preserve"> </w:t>
      </w:r>
      <w:r w:rsidRPr="008C3C94">
        <w:t>for</w:t>
      </w:r>
      <w:r w:rsidR="009B7B55" w:rsidRPr="008C3C94">
        <w:t xml:space="preserve"> </w:t>
      </w:r>
      <w:r w:rsidRPr="008C3C94">
        <w:t>further</w:t>
      </w:r>
      <w:r w:rsidR="009B7B55" w:rsidRPr="008C3C94">
        <w:t xml:space="preserve"> </w:t>
      </w:r>
      <w:r w:rsidRPr="008C3C94">
        <w:t>information.</w:t>
      </w:r>
      <w:r w:rsidR="009B7B55" w:rsidRPr="008C3C94">
        <w:t xml:space="preserve"> </w:t>
      </w:r>
    </w:p>
    <w:p w14:paraId="14E244EE" w14:textId="77777777" w:rsidR="00A157CC" w:rsidRPr="008C3C94" w:rsidRDefault="00A157CC" w:rsidP="00D535D1">
      <w:pPr>
        <w:pStyle w:val="BodyText"/>
      </w:pPr>
      <w:r w:rsidRPr="008C3C94">
        <w:lastRenderedPageBreak/>
        <w:t>Online</w:t>
      </w:r>
      <w:r w:rsidR="009B7B55" w:rsidRPr="008C3C94">
        <w:t xml:space="preserve"> </w:t>
      </w:r>
      <w:r w:rsidRPr="008C3C94">
        <w:t>survey</w:t>
      </w:r>
      <w:r w:rsidR="009B7B55" w:rsidRPr="008C3C94">
        <w:t xml:space="preserve"> </w:t>
      </w:r>
      <w:r w:rsidRPr="008C3C94">
        <w:t>presentation</w:t>
      </w:r>
      <w:r w:rsidR="009B7B55" w:rsidRPr="008C3C94">
        <w:t xml:space="preserve"> </w:t>
      </w:r>
      <w:r w:rsidRPr="008C3C94">
        <w:t>was</w:t>
      </w:r>
      <w:r w:rsidR="009B7B55" w:rsidRPr="008C3C94">
        <w:t xml:space="preserve"> </w:t>
      </w:r>
      <w:r w:rsidRPr="008C3C94">
        <w:t>informed</w:t>
      </w:r>
      <w:r w:rsidR="009B7B55" w:rsidRPr="008C3C94">
        <w:t xml:space="preserve"> </w:t>
      </w:r>
      <w:r w:rsidRPr="008C3C94">
        <w:t>by</w:t>
      </w:r>
      <w:r w:rsidR="009B7B55" w:rsidRPr="008C3C94">
        <w:t xml:space="preserve"> </w:t>
      </w:r>
      <w:r w:rsidRPr="008C3C94">
        <w:t>Australian</w:t>
      </w:r>
      <w:r w:rsidR="009B7B55" w:rsidRPr="008C3C94">
        <w:t xml:space="preserve"> </w:t>
      </w:r>
      <w:r w:rsidRPr="008C3C94">
        <w:t>Bureau</w:t>
      </w:r>
      <w:r w:rsidR="009B7B55" w:rsidRPr="008C3C94">
        <w:t xml:space="preserve"> </w:t>
      </w:r>
      <w:r w:rsidRPr="008C3C94">
        <w:t>of</w:t>
      </w:r>
      <w:r w:rsidR="009B7B55" w:rsidRPr="008C3C94">
        <w:t xml:space="preserve"> </w:t>
      </w:r>
      <w:r w:rsidRPr="008C3C94">
        <w:t>Statistics</w:t>
      </w:r>
      <w:r w:rsidR="009B7B55" w:rsidRPr="008C3C94">
        <w:t xml:space="preserve"> </w:t>
      </w:r>
      <w:r w:rsidRPr="008C3C94">
        <w:t>standards,</w:t>
      </w:r>
      <w:r w:rsidR="009B7B55" w:rsidRPr="008C3C94">
        <w:t xml:space="preserve"> </w:t>
      </w:r>
      <w:r w:rsidRPr="008C3C94">
        <w:t>accessibility</w:t>
      </w:r>
      <w:r w:rsidR="009B7B55" w:rsidRPr="008C3C94">
        <w:t xml:space="preserve"> </w:t>
      </w:r>
      <w:r w:rsidRPr="008C3C94">
        <w:t>guidelines</w:t>
      </w:r>
      <w:r w:rsidR="009B7B55" w:rsidRPr="008C3C94">
        <w:t xml:space="preserve"> </w:t>
      </w:r>
      <w:r w:rsidRPr="008C3C94">
        <w:t>and</w:t>
      </w:r>
      <w:r w:rsidR="009B7B55" w:rsidRPr="008C3C94">
        <w:t xml:space="preserve"> </w:t>
      </w:r>
      <w:r w:rsidRPr="008C3C94">
        <w:t>other</w:t>
      </w:r>
      <w:r w:rsidR="009B7B55" w:rsidRPr="008C3C94">
        <w:t xml:space="preserve"> </w:t>
      </w:r>
      <w:r w:rsidRPr="008C3C94">
        <w:t>relevant</w:t>
      </w:r>
      <w:r w:rsidR="009B7B55" w:rsidRPr="008C3C94">
        <w:t xml:space="preserve"> </w:t>
      </w:r>
      <w:r w:rsidRPr="008C3C94">
        <w:t>resources,</w:t>
      </w:r>
      <w:r w:rsidR="009B7B55" w:rsidRPr="008C3C94">
        <w:t xml:space="preserve"> </w:t>
      </w:r>
      <w:r w:rsidRPr="008C3C94">
        <w:t>with</w:t>
      </w:r>
      <w:r w:rsidR="009B7B55" w:rsidRPr="008C3C94">
        <w:t xml:space="preserve"> </w:t>
      </w:r>
      <w:r w:rsidRPr="008C3C94">
        <w:t>standard</w:t>
      </w:r>
      <w:r w:rsidR="009B7B55" w:rsidRPr="008C3C94">
        <w:t xml:space="preserve"> </w:t>
      </w:r>
      <w:r w:rsidRPr="008C3C94">
        <w:t>features</w:t>
      </w:r>
      <w:r w:rsidR="009B7B55" w:rsidRPr="008C3C94">
        <w:t xml:space="preserve"> </w:t>
      </w:r>
      <w:r w:rsidRPr="008C3C94">
        <w:t>including:</w:t>
      </w:r>
    </w:p>
    <w:p w14:paraId="477B1010" w14:textId="77777777" w:rsidR="00A157CC" w:rsidRPr="008C3C94" w:rsidRDefault="00A157CC" w:rsidP="00D535D1">
      <w:pPr>
        <w:pStyle w:val="BodyText"/>
        <w:numPr>
          <w:ilvl w:val="0"/>
          <w:numId w:val="15"/>
        </w:numPr>
      </w:pPr>
      <w:r w:rsidRPr="008C3C94">
        <w:t>mobile</w:t>
      </w:r>
      <w:r w:rsidR="009B7B55" w:rsidRPr="008C3C94">
        <w:t xml:space="preserve"> </w:t>
      </w:r>
      <w:r w:rsidRPr="008C3C94">
        <w:t>device</w:t>
      </w:r>
      <w:r w:rsidR="009B7B55" w:rsidRPr="008C3C94">
        <w:t xml:space="preserve"> </w:t>
      </w:r>
      <w:r w:rsidRPr="008C3C94">
        <w:t>optimisation;</w:t>
      </w:r>
    </w:p>
    <w:p w14:paraId="57241917" w14:textId="77777777" w:rsidR="00A157CC" w:rsidRPr="008C3C94" w:rsidRDefault="00A157CC" w:rsidP="00D535D1">
      <w:pPr>
        <w:pStyle w:val="BodyText"/>
        <w:numPr>
          <w:ilvl w:val="0"/>
          <w:numId w:val="15"/>
        </w:numPr>
      </w:pPr>
      <w:r w:rsidRPr="008C3C94">
        <w:t>sequencing</w:t>
      </w:r>
      <w:r w:rsidR="009B7B55" w:rsidRPr="008C3C94">
        <w:t xml:space="preserve"> </w:t>
      </w:r>
      <w:r w:rsidRPr="008C3C94">
        <w:t>controls;</w:t>
      </w:r>
    </w:p>
    <w:p w14:paraId="1EE37B0C" w14:textId="77777777" w:rsidR="00A157CC" w:rsidRPr="008C3C94" w:rsidRDefault="00A157CC" w:rsidP="00D535D1">
      <w:pPr>
        <w:pStyle w:val="BodyText"/>
        <w:numPr>
          <w:ilvl w:val="0"/>
          <w:numId w:val="15"/>
        </w:numPr>
      </w:pPr>
      <w:r w:rsidRPr="008C3C94">
        <w:t>input</w:t>
      </w:r>
      <w:r w:rsidR="009B7B55" w:rsidRPr="008C3C94">
        <w:t xml:space="preserve"> </w:t>
      </w:r>
      <w:r w:rsidRPr="008C3C94">
        <w:t>controls</w:t>
      </w:r>
      <w:r w:rsidR="009B7B55" w:rsidRPr="008C3C94">
        <w:t xml:space="preserve"> </w:t>
      </w:r>
      <w:r w:rsidRPr="008C3C94">
        <w:t>and</w:t>
      </w:r>
      <w:r w:rsidR="009B7B55" w:rsidRPr="008C3C94">
        <w:t xml:space="preserve"> </w:t>
      </w:r>
      <w:r w:rsidRPr="008C3C94">
        <w:t>internal</w:t>
      </w:r>
      <w:r w:rsidR="009B7B55" w:rsidRPr="008C3C94">
        <w:t xml:space="preserve"> </w:t>
      </w:r>
      <w:r w:rsidRPr="008C3C94">
        <w:t>logic</w:t>
      </w:r>
      <w:r w:rsidR="009B7B55" w:rsidRPr="008C3C94">
        <w:t xml:space="preserve"> </w:t>
      </w:r>
      <w:r w:rsidRPr="008C3C94">
        <w:t>checks;</w:t>
      </w:r>
    </w:p>
    <w:p w14:paraId="17F44039" w14:textId="77777777" w:rsidR="00A157CC" w:rsidRPr="008C3C94" w:rsidRDefault="00A157CC" w:rsidP="00D535D1">
      <w:pPr>
        <w:pStyle w:val="BodyText"/>
        <w:numPr>
          <w:ilvl w:val="0"/>
          <w:numId w:val="15"/>
        </w:numPr>
      </w:pPr>
      <w:r w:rsidRPr="008C3C94">
        <w:t>use</w:t>
      </w:r>
      <w:r w:rsidR="009B7B55" w:rsidRPr="008C3C94">
        <w:t xml:space="preserve"> </w:t>
      </w:r>
      <w:r w:rsidRPr="008C3C94">
        <w:t>of</w:t>
      </w:r>
      <w:r w:rsidR="009B7B55" w:rsidRPr="008C3C94">
        <w:t xml:space="preserve"> </w:t>
      </w:r>
      <w:r w:rsidRPr="008C3C94">
        <w:t>a</w:t>
      </w:r>
      <w:r w:rsidR="009B7B55" w:rsidRPr="008C3C94">
        <w:t xml:space="preserve"> </w:t>
      </w:r>
      <w:r w:rsidRPr="008C3C94">
        <w:t>progress</w:t>
      </w:r>
      <w:r w:rsidR="009B7B55" w:rsidRPr="008C3C94">
        <w:t xml:space="preserve"> </w:t>
      </w:r>
      <w:r w:rsidRPr="008C3C94">
        <w:t>bar;</w:t>
      </w:r>
    </w:p>
    <w:p w14:paraId="10507B6A" w14:textId="77777777" w:rsidR="00A157CC" w:rsidRPr="008C3C94" w:rsidRDefault="00A157CC" w:rsidP="00D535D1">
      <w:pPr>
        <w:pStyle w:val="BodyText"/>
        <w:numPr>
          <w:ilvl w:val="0"/>
          <w:numId w:val="15"/>
        </w:numPr>
      </w:pPr>
      <w:r w:rsidRPr="008C3C94">
        <w:t>tailored</w:t>
      </w:r>
      <w:r w:rsidR="009B7B55" w:rsidRPr="008C3C94">
        <w:t xml:space="preserve"> </w:t>
      </w:r>
      <w:r w:rsidRPr="008C3C94">
        <w:t>error</w:t>
      </w:r>
      <w:r w:rsidR="009B7B55" w:rsidRPr="008C3C94">
        <w:t xml:space="preserve"> </w:t>
      </w:r>
      <w:r w:rsidRPr="008C3C94">
        <w:t>messages,</w:t>
      </w:r>
      <w:r w:rsidR="009B7B55" w:rsidRPr="008C3C94">
        <w:t xml:space="preserve"> </w:t>
      </w:r>
      <w:r w:rsidRPr="008C3C94">
        <w:t>as</w:t>
      </w:r>
      <w:r w:rsidR="009B7B55" w:rsidRPr="008C3C94">
        <w:t xml:space="preserve"> </w:t>
      </w:r>
      <w:r w:rsidRPr="008C3C94">
        <w:t>appropriate;</w:t>
      </w:r>
    </w:p>
    <w:p w14:paraId="7A9B4787" w14:textId="77777777" w:rsidR="00A157CC" w:rsidRPr="008C3C94" w:rsidRDefault="00A157CC" w:rsidP="00D535D1">
      <w:pPr>
        <w:pStyle w:val="BodyText"/>
        <w:numPr>
          <w:ilvl w:val="0"/>
          <w:numId w:val="15"/>
        </w:numPr>
      </w:pPr>
      <w:r w:rsidRPr="008C3C94">
        <w:t>no</w:t>
      </w:r>
      <w:r w:rsidR="009B7B55" w:rsidRPr="008C3C94">
        <w:t xml:space="preserve"> </w:t>
      </w:r>
      <w:r w:rsidRPr="008C3C94">
        <w:t>vertical</w:t>
      </w:r>
      <w:r w:rsidR="009B7B55" w:rsidRPr="008C3C94">
        <w:t xml:space="preserve"> </w:t>
      </w:r>
      <w:r w:rsidRPr="008C3C94">
        <w:t>scrolling</w:t>
      </w:r>
      <w:r w:rsidR="009B7B55" w:rsidRPr="008C3C94">
        <w:t xml:space="preserve"> </w:t>
      </w:r>
      <w:r w:rsidRPr="008C3C94">
        <w:t>required,</w:t>
      </w:r>
      <w:r w:rsidR="009B7B55" w:rsidRPr="008C3C94">
        <w:t xml:space="preserve"> </w:t>
      </w:r>
      <w:r w:rsidRPr="008C3C94">
        <w:t>with</w:t>
      </w:r>
      <w:r w:rsidR="009B7B55" w:rsidRPr="008C3C94">
        <w:t xml:space="preserve"> </w:t>
      </w:r>
      <w:r w:rsidRPr="008C3C94">
        <w:t>long</w:t>
      </w:r>
      <w:r w:rsidR="009B7B55" w:rsidRPr="008C3C94">
        <w:t xml:space="preserve"> </w:t>
      </w:r>
      <w:r w:rsidRPr="008C3C94">
        <w:t>statement</w:t>
      </w:r>
      <w:r w:rsidR="009B7B55" w:rsidRPr="008C3C94">
        <w:t xml:space="preserve"> </w:t>
      </w:r>
      <w:r w:rsidRPr="008C3C94">
        <w:t>batteries</w:t>
      </w:r>
      <w:r w:rsidR="009B7B55" w:rsidRPr="008C3C94">
        <w:t xml:space="preserve"> </w:t>
      </w:r>
      <w:r w:rsidRPr="008C3C94">
        <w:t>split</w:t>
      </w:r>
      <w:r w:rsidR="009B7B55" w:rsidRPr="008C3C94">
        <w:t xml:space="preserve"> </w:t>
      </w:r>
      <w:r w:rsidRPr="008C3C94">
        <w:t>over</w:t>
      </w:r>
      <w:r w:rsidR="009B7B55" w:rsidRPr="008C3C94">
        <w:t xml:space="preserve"> </w:t>
      </w:r>
      <w:r w:rsidRPr="008C3C94">
        <w:t>several</w:t>
      </w:r>
      <w:r w:rsidR="009B7B55" w:rsidRPr="008C3C94">
        <w:t xml:space="preserve"> </w:t>
      </w:r>
      <w:r w:rsidRPr="008C3C94">
        <w:t>screens,</w:t>
      </w:r>
      <w:r w:rsidR="009B7B55" w:rsidRPr="008C3C94">
        <w:t xml:space="preserve"> </w:t>
      </w:r>
      <w:r w:rsidRPr="008C3C94">
        <w:t>as</w:t>
      </w:r>
      <w:r w:rsidR="009B7B55" w:rsidRPr="008C3C94">
        <w:t xml:space="preserve"> </w:t>
      </w:r>
      <w:r w:rsidRPr="008C3C94">
        <w:t>necessary;</w:t>
      </w:r>
    </w:p>
    <w:p w14:paraId="321404D3" w14:textId="77777777" w:rsidR="00A157CC" w:rsidRPr="008C3C94" w:rsidRDefault="00A157CC" w:rsidP="00D535D1">
      <w:pPr>
        <w:pStyle w:val="BodyText"/>
        <w:numPr>
          <w:ilvl w:val="0"/>
          <w:numId w:val="15"/>
        </w:numPr>
      </w:pPr>
      <w:r w:rsidRPr="008C3C94">
        <w:t>recording</w:t>
      </w:r>
      <w:r w:rsidR="009B7B55" w:rsidRPr="008C3C94">
        <w:t xml:space="preserve"> </w:t>
      </w:r>
      <w:r w:rsidRPr="008C3C94">
        <w:t>panels</w:t>
      </w:r>
      <w:r w:rsidR="009B7B55" w:rsidRPr="008C3C94">
        <w:t xml:space="preserve"> </w:t>
      </w:r>
      <w:r w:rsidRPr="008C3C94">
        <w:t>for</w:t>
      </w:r>
      <w:r w:rsidR="009B7B55" w:rsidRPr="008C3C94">
        <w:t xml:space="preserve"> </w:t>
      </w:r>
      <w:r w:rsidRPr="008C3C94">
        <w:t>free</w:t>
      </w:r>
      <w:r w:rsidR="009B7B55" w:rsidRPr="008C3C94">
        <w:t xml:space="preserve"> </w:t>
      </w:r>
      <w:r w:rsidRPr="008C3C94">
        <w:t>text</w:t>
      </w:r>
      <w:r w:rsidR="009B7B55" w:rsidRPr="008C3C94">
        <w:t xml:space="preserve"> </w:t>
      </w:r>
      <w:r w:rsidRPr="008C3C94">
        <w:t>responses</w:t>
      </w:r>
      <w:r w:rsidR="009B7B55" w:rsidRPr="008C3C94">
        <w:t xml:space="preserve"> </w:t>
      </w:r>
      <w:r w:rsidRPr="008C3C94">
        <w:t>commensurate</w:t>
      </w:r>
      <w:r w:rsidR="009B7B55" w:rsidRPr="008C3C94">
        <w:t xml:space="preserve"> </w:t>
      </w:r>
      <w:r w:rsidRPr="008C3C94">
        <w:t>with</w:t>
      </w:r>
      <w:r w:rsidR="009B7B55" w:rsidRPr="008C3C94">
        <w:t xml:space="preserve"> </w:t>
      </w:r>
      <w:r w:rsidRPr="008C3C94">
        <w:t>level</w:t>
      </w:r>
      <w:r w:rsidR="009B7B55" w:rsidRPr="008C3C94">
        <w:t xml:space="preserve"> </w:t>
      </w:r>
      <w:r w:rsidRPr="008C3C94">
        <w:t>of</w:t>
      </w:r>
      <w:r w:rsidR="009B7B55" w:rsidRPr="008C3C94">
        <w:t xml:space="preserve"> </w:t>
      </w:r>
      <w:r w:rsidRPr="008C3C94">
        <w:t>detail</w:t>
      </w:r>
      <w:r w:rsidR="009B7B55" w:rsidRPr="008C3C94">
        <w:t xml:space="preserve"> </w:t>
      </w:r>
      <w:r w:rsidRPr="008C3C94">
        <w:t>required</w:t>
      </w:r>
      <w:r w:rsidR="009B7B55" w:rsidRPr="008C3C94">
        <w:t xml:space="preserve"> </w:t>
      </w:r>
      <w:r w:rsidRPr="008C3C94">
        <w:t>in</w:t>
      </w:r>
      <w:r w:rsidR="009B7B55" w:rsidRPr="008C3C94">
        <w:t xml:space="preserve"> </w:t>
      </w:r>
      <w:r w:rsidRPr="008C3C94">
        <w:t>the</w:t>
      </w:r>
      <w:r w:rsidR="009B7B55" w:rsidRPr="008C3C94">
        <w:t xml:space="preserve"> </w:t>
      </w:r>
      <w:r w:rsidRPr="008C3C94">
        <w:t>response;</w:t>
      </w:r>
    </w:p>
    <w:p w14:paraId="4509D304" w14:textId="77777777" w:rsidR="00A157CC" w:rsidRPr="008C3C94" w:rsidRDefault="00A157CC" w:rsidP="00D535D1">
      <w:pPr>
        <w:pStyle w:val="BodyText"/>
        <w:numPr>
          <w:ilvl w:val="0"/>
          <w:numId w:val="15"/>
        </w:numPr>
      </w:pPr>
      <w:r w:rsidRPr="008C3C94">
        <w:t>‘saving’</w:t>
      </w:r>
      <w:r w:rsidR="009B7B55" w:rsidRPr="008C3C94">
        <w:t xml:space="preserve"> </w:t>
      </w:r>
      <w:r w:rsidRPr="008C3C94">
        <w:t>with</w:t>
      </w:r>
      <w:r w:rsidR="009B7B55" w:rsidRPr="008C3C94">
        <w:t xml:space="preserve"> </w:t>
      </w:r>
      <w:r w:rsidRPr="008C3C94">
        <w:t>progression</w:t>
      </w:r>
      <w:r w:rsidR="009B7B55" w:rsidRPr="008C3C94">
        <w:t xml:space="preserve"> </w:t>
      </w:r>
      <w:r w:rsidRPr="008C3C94">
        <w:t>to</w:t>
      </w:r>
      <w:r w:rsidR="009B7B55" w:rsidRPr="008C3C94">
        <w:t xml:space="preserve"> </w:t>
      </w:r>
      <w:r w:rsidRPr="008C3C94">
        <w:t>the</w:t>
      </w:r>
      <w:r w:rsidR="009B7B55" w:rsidRPr="008C3C94">
        <w:t xml:space="preserve"> </w:t>
      </w:r>
      <w:r w:rsidRPr="008C3C94">
        <w:t>next</w:t>
      </w:r>
      <w:r w:rsidR="009B7B55" w:rsidRPr="008C3C94">
        <w:t xml:space="preserve"> </w:t>
      </w:r>
      <w:r w:rsidRPr="008C3C94">
        <w:t>screen;</w:t>
      </w:r>
      <w:r w:rsidR="009B7B55" w:rsidRPr="008C3C94">
        <w:t xml:space="preserve"> </w:t>
      </w:r>
      <w:r w:rsidRPr="008C3C94">
        <w:t>and</w:t>
      </w:r>
    </w:p>
    <w:p w14:paraId="24F11B6B" w14:textId="77777777" w:rsidR="00A157CC" w:rsidRPr="008C3C94" w:rsidRDefault="00A157CC" w:rsidP="00D535D1">
      <w:pPr>
        <w:pStyle w:val="BodyText"/>
        <w:numPr>
          <w:ilvl w:val="0"/>
          <w:numId w:val="15"/>
        </w:numPr>
      </w:pPr>
      <w:r w:rsidRPr="008C3C94">
        <w:t>capacity</w:t>
      </w:r>
      <w:r w:rsidR="009B7B55" w:rsidRPr="008C3C94">
        <w:t xml:space="preserve"> </w:t>
      </w:r>
      <w:r w:rsidRPr="008C3C94">
        <w:t>to</w:t>
      </w:r>
      <w:r w:rsidR="009B7B55" w:rsidRPr="008C3C94">
        <w:t xml:space="preserve"> </w:t>
      </w:r>
      <w:r w:rsidRPr="008C3C94">
        <w:t>save</w:t>
      </w:r>
      <w:r w:rsidR="009B7B55" w:rsidRPr="008C3C94">
        <w:t xml:space="preserve"> </w:t>
      </w:r>
      <w:r w:rsidRPr="008C3C94">
        <w:t>and</w:t>
      </w:r>
      <w:r w:rsidR="009B7B55" w:rsidRPr="008C3C94">
        <w:t xml:space="preserve"> </w:t>
      </w:r>
      <w:r w:rsidRPr="008C3C94">
        <w:t>return</w:t>
      </w:r>
      <w:r w:rsidR="009B7B55" w:rsidRPr="008C3C94">
        <w:t xml:space="preserve"> </w:t>
      </w:r>
      <w:r w:rsidRPr="008C3C94">
        <w:t>to</w:t>
      </w:r>
      <w:r w:rsidR="009B7B55" w:rsidRPr="008C3C94">
        <w:t xml:space="preserve"> </w:t>
      </w:r>
      <w:r w:rsidRPr="008C3C94">
        <w:t>finish</w:t>
      </w:r>
      <w:r w:rsidR="009B7B55" w:rsidRPr="008C3C94">
        <w:t xml:space="preserve"> </w:t>
      </w:r>
      <w:r w:rsidRPr="008C3C94">
        <w:t>off</w:t>
      </w:r>
      <w:r w:rsidR="009B7B55" w:rsidRPr="008C3C94">
        <w:t xml:space="preserve"> </w:t>
      </w:r>
      <w:r w:rsidRPr="008C3C94">
        <w:t>at</w:t>
      </w:r>
      <w:r w:rsidR="009B7B55" w:rsidRPr="008C3C94">
        <w:t xml:space="preserve"> </w:t>
      </w:r>
      <w:r w:rsidRPr="008C3C94">
        <w:t>another</w:t>
      </w:r>
      <w:r w:rsidR="009B7B55" w:rsidRPr="008C3C94">
        <w:t xml:space="preserve"> </w:t>
      </w:r>
      <w:r w:rsidRPr="008C3C94">
        <w:t>time,</w:t>
      </w:r>
      <w:r w:rsidR="009B7B55" w:rsidRPr="008C3C94">
        <w:t xml:space="preserve"> </w:t>
      </w:r>
      <w:r w:rsidRPr="008C3C94">
        <w:t>resuming</w:t>
      </w:r>
      <w:r w:rsidR="009B7B55" w:rsidRPr="008C3C94">
        <w:t xml:space="preserve"> </w:t>
      </w:r>
      <w:r w:rsidRPr="008C3C94">
        <w:t>at</w:t>
      </w:r>
      <w:r w:rsidR="009B7B55" w:rsidRPr="008C3C94">
        <w:t xml:space="preserve"> </w:t>
      </w:r>
      <w:r w:rsidRPr="008C3C94">
        <w:t>the</w:t>
      </w:r>
      <w:r w:rsidR="009B7B55" w:rsidRPr="008C3C94">
        <w:t xml:space="preserve"> </w:t>
      </w:r>
      <w:r w:rsidRPr="008C3C94">
        <w:t>last</w:t>
      </w:r>
      <w:r w:rsidR="009B7B55" w:rsidRPr="008C3C94">
        <w:t xml:space="preserve"> </w:t>
      </w:r>
      <w:r w:rsidRPr="008C3C94">
        <w:t>question</w:t>
      </w:r>
      <w:r w:rsidR="009B7B55" w:rsidRPr="008C3C94">
        <w:t xml:space="preserve"> </w:t>
      </w:r>
      <w:r w:rsidRPr="008C3C94">
        <w:t>completed.</w:t>
      </w:r>
    </w:p>
    <w:p w14:paraId="50B59EFA" w14:textId="77777777" w:rsidR="00A157CC" w:rsidRPr="008C3C94" w:rsidRDefault="00A157CC" w:rsidP="00D535D1">
      <w:pPr>
        <w:pStyle w:val="BodyText"/>
      </w:pPr>
      <w:r w:rsidRPr="008C3C94">
        <w:t>A</w:t>
      </w:r>
      <w:r w:rsidR="009B7B55" w:rsidRPr="008C3C94">
        <w:t xml:space="preserve"> </w:t>
      </w:r>
      <w:r w:rsidRPr="008C3C94">
        <w:t>copy</w:t>
      </w:r>
      <w:r w:rsidR="009B7B55" w:rsidRPr="008C3C94">
        <w:t xml:space="preserve"> </w:t>
      </w:r>
      <w:r w:rsidRPr="008C3C94">
        <w:t>of</w:t>
      </w:r>
      <w:r w:rsidR="009B7B55" w:rsidRPr="008C3C94">
        <w:t xml:space="preserve"> </w:t>
      </w:r>
      <w:r w:rsidRPr="008C3C94">
        <w:t>the</w:t>
      </w:r>
      <w:r w:rsidR="009B7B55" w:rsidRPr="008C3C94">
        <w:t xml:space="preserve"> </w:t>
      </w:r>
      <w:r w:rsidRPr="008C3C94">
        <w:t>generic</w:t>
      </w:r>
      <w:r w:rsidR="009B7B55" w:rsidRPr="008C3C94">
        <w:t xml:space="preserve"> </w:t>
      </w:r>
      <w:r w:rsidRPr="008C3C94">
        <w:t>survey</w:t>
      </w:r>
      <w:r w:rsidR="009B7B55" w:rsidRPr="008C3C94">
        <w:t xml:space="preserve"> </w:t>
      </w:r>
      <w:r w:rsidRPr="008C3C94">
        <w:t>instrument</w:t>
      </w:r>
      <w:r w:rsidR="009B7B55" w:rsidRPr="008C3C94">
        <w:t xml:space="preserve"> </w:t>
      </w:r>
      <w:r w:rsidRPr="008C3C94">
        <w:t>(i.e.</w:t>
      </w:r>
      <w:r w:rsidR="009B7B55" w:rsidRPr="008C3C94">
        <w:t xml:space="preserve"> </w:t>
      </w:r>
      <w:r w:rsidRPr="008C3C94">
        <w:t>excluding</w:t>
      </w:r>
      <w:r w:rsidR="009B7B55" w:rsidRPr="008C3C94">
        <w:t xml:space="preserve"> </w:t>
      </w:r>
      <w:r w:rsidRPr="008C3C94">
        <w:t>any</w:t>
      </w:r>
      <w:r w:rsidR="009B7B55" w:rsidRPr="008C3C94">
        <w:t xml:space="preserve"> </w:t>
      </w:r>
      <w:r w:rsidRPr="008C3C94">
        <w:t>department</w:t>
      </w:r>
      <w:r w:rsidR="009B7B55" w:rsidRPr="008C3C94">
        <w:t xml:space="preserve"> </w:t>
      </w:r>
      <w:r w:rsidRPr="008C3C94">
        <w:t>or</w:t>
      </w:r>
      <w:r w:rsidR="009B7B55" w:rsidRPr="008C3C94">
        <w:t xml:space="preserve"> </w:t>
      </w:r>
      <w:r w:rsidRPr="008C3C94">
        <w:t>institution</w:t>
      </w:r>
      <w:r w:rsidR="009B7B55" w:rsidRPr="008C3C94">
        <w:t xml:space="preserve"> </w:t>
      </w:r>
      <w:r w:rsidRPr="008C3C94">
        <w:t>specific</w:t>
      </w:r>
      <w:r w:rsidR="009B7B55" w:rsidRPr="008C3C94">
        <w:t xml:space="preserve"> </w:t>
      </w:r>
      <w:r w:rsidRPr="008C3C94">
        <w:t>items)</w:t>
      </w:r>
      <w:r w:rsidR="009B7B55" w:rsidRPr="008C3C94">
        <w:t xml:space="preserve"> </w:t>
      </w:r>
      <w:r w:rsidRPr="008C3C94">
        <w:t>and</w:t>
      </w:r>
      <w:r w:rsidR="009B7B55" w:rsidRPr="008C3C94">
        <w:t xml:space="preserve"> </w:t>
      </w:r>
      <w:r w:rsidRPr="008C3C94">
        <w:t>screenshots</w:t>
      </w:r>
      <w:r w:rsidR="009B7B55" w:rsidRPr="008C3C94">
        <w:t xml:space="preserve"> </w:t>
      </w:r>
      <w:r w:rsidRPr="008C3C94">
        <w:t>of</w:t>
      </w:r>
      <w:r w:rsidR="009B7B55" w:rsidRPr="008C3C94">
        <w:t xml:space="preserve"> </w:t>
      </w:r>
      <w:r w:rsidRPr="008C3C94">
        <w:t>the</w:t>
      </w:r>
      <w:r w:rsidR="009B7B55" w:rsidRPr="008C3C94">
        <w:t xml:space="preserve"> </w:t>
      </w:r>
      <w:r w:rsidRPr="008C3C94">
        <w:t>survey</w:t>
      </w:r>
      <w:r w:rsidR="009B7B55" w:rsidRPr="008C3C94">
        <w:t xml:space="preserve"> </w:t>
      </w:r>
      <w:r w:rsidRPr="008C3C94">
        <w:t>are</w:t>
      </w:r>
      <w:r w:rsidR="009B7B55" w:rsidRPr="008C3C94">
        <w:t xml:space="preserve"> </w:t>
      </w:r>
      <w:r w:rsidRPr="008C3C94">
        <w:t>included</w:t>
      </w:r>
      <w:r w:rsidR="009B7B55" w:rsidRPr="008C3C94">
        <w:t xml:space="preserve"> </w:t>
      </w:r>
      <w:r w:rsidR="00502D45" w:rsidRPr="008C3C94">
        <w:t>on the QILT website</w:t>
      </w:r>
      <w:r w:rsidRPr="008C3C94">
        <w:t>.</w:t>
      </w:r>
    </w:p>
    <w:p w14:paraId="62A0C51E" w14:textId="77777777" w:rsidR="00A157CC" w:rsidRPr="008C3C94" w:rsidRDefault="00A157CC" w:rsidP="00D535D1">
      <w:pPr>
        <w:pStyle w:val="BodyText"/>
      </w:pPr>
      <w:r w:rsidRPr="008C3C94">
        <w:t>Selected</w:t>
      </w:r>
      <w:r w:rsidR="009B7B55" w:rsidRPr="008C3C94">
        <w:t xml:space="preserve"> </w:t>
      </w:r>
      <w:r w:rsidRPr="008C3C94">
        <w:t>institutions</w:t>
      </w:r>
      <w:r w:rsidR="009B7B55" w:rsidRPr="008C3C94">
        <w:t xml:space="preserve"> </w:t>
      </w:r>
      <w:r w:rsidRPr="008C3C94">
        <w:t>undertook</w:t>
      </w:r>
      <w:r w:rsidR="009B7B55" w:rsidRPr="008C3C94">
        <w:t xml:space="preserve"> </w:t>
      </w:r>
      <w:r w:rsidRPr="008C3C94">
        <w:t>telephone</w:t>
      </w:r>
      <w:r w:rsidR="009B7B55" w:rsidRPr="008C3C94">
        <w:t xml:space="preserve"> </w:t>
      </w:r>
      <w:r w:rsidRPr="008C3C94">
        <w:t>non-response</w:t>
      </w:r>
      <w:r w:rsidR="009B7B55" w:rsidRPr="008C3C94">
        <w:t xml:space="preserve"> </w:t>
      </w:r>
      <w:r w:rsidRPr="008C3C94">
        <w:t>for</w:t>
      </w:r>
      <w:r w:rsidR="009B7B55" w:rsidRPr="008C3C94">
        <w:t xml:space="preserve"> </w:t>
      </w:r>
      <w:r w:rsidRPr="008C3C94">
        <w:t>a</w:t>
      </w:r>
      <w:r w:rsidR="009B7B55" w:rsidRPr="008C3C94">
        <w:t xml:space="preserve"> </w:t>
      </w:r>
      <w:r w:rsidRPr="008C3C94">
        <w:t>fee</w:t>
      </w:r>
      <w:r w:rsidR="009B7B55" w:rsidRPr="008C3C94">
        <w:t xml:space="preserve"> </w:t>
      </w:r>
      <w:r w:rsidRPr="008C3C94">
        <w:t>for</w:t>
      </w:r>
      <w:r w:rsidR="009B7B55" w:rsidRPr="008C3C94">
        <w:t xml:space="preserve"> </w:t>
      </w:r>
      <w:r w:rsidRPr="008C3C94">
        <w:t>service.</w:t>
      </w:r>
      <w:r w:rsidR="009B7B55" w:rsidRPr="008C3C94">
        <w:t xml:space="preserve"> </w:t>
      </w:r>
      <w:r w:rsidRPr="008C3C94">
        <w:t>There</w:t>
      </w:r>
      <w:r w:rsidR="009B7B55" w:rsidRPr="008C3C94">
        <w:t xml:space="preserve"> </w:t>
      </w:r>
      <w:r w:rsidRPr="008C3C94">
        <w:t>were</w:t>
      </w:r>
      <w:r w:rsidR="009B7B55" w:rsidRPr="008C3C94">
        <w:t xml:space="preserve"> </w:t>
      </w:r>
      <w:r w:rsidRPr="008C3C94">
        <w:t>two</w:t>
      </w:r>
      <w:r w:rsidR="009B7B55" w:rsidRPr="008C3C94">
        <w:t xml:space="preserve"> </w:t>
      </w:r>
      <w:r w:rsidRPr="008C3C94">
        <w:t>options</w:t>
      </w:r>
      <w:r w:rsidR="009B7B55" w:rsidRPr="008C3C94">
        <w:t xml:space="preserve"> </w:t>
      </w:r>
      <w:r w:rsidRPr="008C3C94">
        <w:t>on</w:t>
      </w:r>
      <w:r w:rsidR="009B7B55" w:rsidRPr="008C3C94">
        <w:t xml:space="preserve"> </w:t>
      </w:r>
      <w:r w:rsidRPr="008C3C94">
        <w:t>offer,</w:t>
      </w:r>
      <w:r w:rsidR="009B7B55" w:rsidRPr="008C3C94">
        <w:t xml:space="preserve"> </w:t>
      </w:r>
      <w:r w:rsidRPr="008C3C94">
        <w:t>the</w:t>
      </w:r>
      <w:r w:rsidR="009B7B55" w:rsidRPr="008C3C94">
        <w:t xml:space="preserve"> </w:t>
      </w:r>
      <w:r w:rsidRPr="008C3C94">
        <w:t>first</w:t>
      </w:r>
      <w:r w:rsidR="009B7B55" w:rsidRPr="008C3C94">
        <w:t xml:space="preserve"> </w:t>
      </w:r>
      <w:r w:rsidRPr="008C3C94">
        <w:t>being</w:t>
      </w:r>
      <w:r w:rsidR="009B7B55" w:rsidRPr="008C3C94">
        <w:t xml:space="preserve"> </w:t>
      </w:r>
      <w:r w:rsidRPr="008C3C94">
        <w:t>telephone</w:t>
      </w:r>
      <w:r w:rsidR="009B7B55" w:rsidRPr="008C3C94">
        <w:t xml:space="preserve"> </w:t>
      </w:r>
      <w:r w:rsidRPr="008C3C94">
        <w:t>reminders</w:t>
      </w:r>
      <w:r w:rsidR="009B7B55" w:rsidRPr="008C3C94">
        <w:t xml:space="preserve"> </w:t>
      </w:r>
      <w:r w:rsidRPr="008C3C94">
        <w:t>which</w:t>
      </w:r>
      <w:r w:rsidR="009B7B55" w:rsidRPr="008C3C94">
        <w:t xml:space="preserve"> </w:t>
      </w:r>
      <w:r w:rsidRPr="008C3C94">
        <w:t>involved</w:t>
      </w:r>
      <w:r w:rsidR="009B7B55" w:rsidRPr="008C3C94">
        <w:t xml:space="preserve"> </w:t>
      </w:r>
      <w:r w:rsidRPr="008C3C94">
        <w:t>calling</w:t>
      </w:r>
      <w:r w:rsidR="009B7B55" w:rsidRPr="008C3C94">
        <w:t xml:space="preserve"> </w:t>
      </w:r>
      <w:r w:rsidRPr="008C3C94">
        <w:t>graduates</w:t>
      </w:r>
      <w:r w:rsidR="009B7B55" w:rsidRPr="008C3C94">
        <w:t xml:space="preserve"> </w:t>
      </w:r>
      <w:r w:rsidRPr="008C3C94">
        <w:t>who</w:t>
      </w:r>
      <w:r w:rsidR="009B7B55" w:rsidRPr="008C3C94">
        <w:t xml:space="preserve"> </w:t>
      </w:r>
      <w:r w:rsidRPr="008C3C94">
        <w:t>had</w:t>
      </w:r>
      <w:r w:rsidR="009B7B55" w:rsidRPr="008C3C94">
        <w:t xml:space="preserve"> </w:t>
      </w:r>
      <w:r w:rsidRPr="008C3C94">
        <w:t>not</w:t>
      </w:r>
      <w:r w:rsidR="009B7B55" w:rsidRPr="008C3C94">
        <w:t xml:space="preserve"> </w:t>
      </w:r>
      <w:r w:rsidRPr="008C3C94">
        <w:t>completed</w:t>
      </w:r>
      <w:r w:rsidR="009B7B55" w:rsidRPr="008C3C94">
        <w:t xml:space="preserve"> </w:t>
      </w:r>
      <w:r w:rsidRPr="008C3C94">
        <w:t>nor</w:t>
      </w:r>
      <w:r w:rsidR="009B7B55" w:rsidRPr="008C3C94">
        <w:t xml:space="preserve"> </w:t>
      </w:r>
      <w:r w:rsidRPr="008C3C94">
        <w:t>opted</w:t>
      </w:r>
      <w:r w:rsidR="009B7B55" w:rsidRPr="008C3C94">
        <w:t xml:space="preserve"> </w:t>
      </w:r>
      <w:r w:rsidRPr="008C3C94">
        <w:t>out</w:t>
      </w:r>
      <w:r w:rsidR="009B7B55" w:rsidRPr="008C3C94">
        <w:t xml:space="preserve"> </w:t>
      </w:r>
      <w:r w:rsidRPr="008C3C94">
        <w:t>of</w:t>
      </w:r>
      <w:r w:rsidR="009B7B55" w:rsidRPr="008C3C94">
        <w:t xml:space="preserve"> </w:t>
      </w:r>
      <w:r w:rsidRPr="008C3C94">
        <w:t>the</w:t>
      </w:r>
      <w:r w:rsidR="009B7B55" w:rsidRPr="008C3C94">
        <w:t xml:space="preserve"> </w:t>
      </w:r>
      <w:r w:rsidRPr="008C3C94">
        <w:t>survey</w:t>
      </w:r>
      <w:r w:rsidR="009B7B55" w:rsidRPr="008C3C94">
        <w:t xml:space="preserve"> </w:t>
      </w:r>
      <w:r w:rsidRPr="008C3C94">
        <w:t>and</w:t>
      </w:r>
      <w:r w:rsidR="009B7B55" w:rsidRPr="008C3C94">
        <w:t xml:space="preserve"> </w:t>
      </w:r>
      <w:r w:rsidRPr="008C3C94">
        <w:t>reminding</w:t>
      </w:r>
      <w:r w:rsidR="009B7B55" w:rsidRPr="008C3C94">
        <w:t xml:space="preserve"> </w:t>
      </w:r>
      <w:r w:rsidRPr="008C3C94">
        <w:t>them</w:t>
      </w:r>
      <w:r w:rsidR="009B7B55" w:rsidRPr="008C3C94">
        <w:t xml:space="preserve"> </w:t>
      </w:r>
      <w:r w:rsidRPr="008C3C94">
        <w:t>to</w:t>
      </w:r>
      <w:r w:rsidR="009B7B55" w:rsidRPr="008C3C94">
        <w:t xml:space="preserve"> </w:t>
      </w:r>
      <w:r w:rsidRPr="008C3C94">
        <w:t>go</w:t>
      </w:r>
      <w:r w:rsidR="009B7B55" w:rsidRPr="008C3C94">
        <w:t xml:space="preserve"> </w:t>
      </w:r>
      <w:r w:rsidRPr="008C3C94">
        <w:t>online</w:t>
      </w:r>
      <w:r w:rsidR="009B7B55" w:rsidRPr="008C3C94">
        <w:t xml:space="preserve"> </w:t>
      </w:r>
      <w:r w:rsidRPr="008C3C94">
        <w:t>and</w:t>
      </w:r>
      <w:r w:rsidR="009B7B55" w:rsidRPr="008C3C94">
        <w:t xml:space="preserve"> </w:t>
      </w:r>
      <w:r w:rsidRPr="008C3C94">
        <w:t>complete</w:t>
      </w:r>
      <w:r w:rsidR="009B7B55" w:rsidRPr="008C3C94">
        <w:t xml:space="preserve"> </w:t>
      </w:r>
      <w:r w:rsidRPr="008C3C94">
        <w:t>the</w:t>
      </w:r>
      <w:r w:rsidR="009B7B55" w:rsidRPr="008C3C94">
        <w:t xml:space="preserve"> </w:t>
      </w:r>
      <w:r w:rsidRPr="008C3C94">
        <w:t>survey.</w:t>
      </w:r>
      <w:r w:rsidR="009B7B55" w:rsidRPr="008C3C94">
        <w:t xml:space="preserve"> </w:t>
      </w:r>
      <w:r w:rsidRPr="008C3C94">
        <w:t>The</w:t>
      </w:r>
      <w:r w:rsidR="009B7B55" w:rsidRPr="008C3C94">
        <w:t xml:space="preserve"> </w:t>
      </w:r>
      <w:r w:rsidRPr="008C3C94">
        <w:t>second</w:t>
      </w:r>
      <w:r w:rsidR="009B7B55" w:rsidRPr="008C3C94">
        <w:t xml:space="preserve"> </w:t>
      </w:r>
      <w:r w:rsidRPr="008C3C94">
        <w:t>option</w:t>
      </w:r>
      <w:r w:rsidR="009B7B55" w:rsidRPr="008C3C94">
        <w:t xml:space="preserve"> </w:t>
      </w:r>
      <w:r w:rsidRPr="008C3C94">
        <w:t>was</w:t>
      </w:r>
      <w:r w:rsidR="009B7B55" w:rsidRPr="008C3C94">
        <w:t xml:space="preserve"> </w:t>
      </w:r>
      <w:r w:rsidRPr="008C3C94">
        <w:t>full</w:t>
      </w:r>
      <w:r w:rsidR="009B7B55" w:rsidRPr="008C3C94">
        <w:t xml:space="preserve"> </w:t>
      </w:r>
      <w:r w:rsidRPr="008C3C94">
        <w:t>Computer</w:t>
      </w:r>
      <w:r w:rsidR="009B7B55" w:rsidRPr="008C3C94">
        <w:t xml:space="preserve"> </w:t>
      </w:r>
      <w:r w:rsidRPr="008C3C94">
        <w:t>Assisted</w:t>
      </w:r>
      <w:r w:rsidR="009B7B55" w:rsidRPr="008C3C94">
        <w:t xml:space="preserve"> </w:t>
      </w:r>
      <w:r w:rsidRPr="008C3C94">
        <w:t>Telephone</w:t>
      </w:r>
      <w:r w:rsidR="009B7B55" w:rsidRPr="008C3C94">
        <w:t xml:space="preserve"> </w:t>
      </w:r>
      <w:r w:rsidRPr="008C3C94">
        <w:t>Interviewing</w:t>
      </w:r>
      <w:r w:rsidR="009B7B55" w:rsidRPr="008C3C94">
        <w:t xml:space="preserve"> </w:t>
      </w:r>
      <w:r w:rsidRPr="008C3C94">
        <w:t>(CATI)</w:t>
      </w:r>
      <w:r w:rsidR="009B7B55" w:rsidRPr="008C3C94">
        <w:t xml:space="preserve"> </w:t>
      </w:r>
      <w:r w:rsidRPr="008C3C94">
        <w:t>which</w:t>
      </w:r>
      <w:r w:rsidR="009B7B55" w:rsidRPr="008C3C94">
        <w:t xml:space="preserve"> </w:t>
      </w:r>
      <w:r w:rsidRPr="008C3C94">
        <w:t>involved</w:t>
      </w:r>
      <w:r w:rsidR="009B7B55" w:rsidRPr="008C3C94">
        <w:t xml:space="preserve"> </w:t>
      </w:r>
      <w:r w:rsidRPr="008C3C94">
        <w:t>calling</w:t>
      </w:r>
      <w:r w:rsidR="009B7B55" w:rsidRPr="008C3C94">
        <w:t xml:space="preserve"> </w:t>
      </w:r>
      <w:r w:rsidRPr="008C3C94">
        <w:t>graduates</w:t>
      </w:r>
      <w:r w:rsidR="009B7B55" w:rsidRPr="008C3C94">
        <w:t xml:space="preserve"> </w:t>
      </w:r>
      <w:r w:rsidRPr="008C3C94">
        <w:t>that</w:t>
      </w:r>
      <w:r w:rsidR="009B7B55" w:rsidRPr="008C3C94">
        <w:t xml:space="preserve"> </w:t>
      </w:r>
      <w:r w:rsidRPr="008C3C94">
        <w:t>had</w:t>
      </w:r>
      <w:r w:rsidR="009B7B55" w:rsidRPr="008C3C94">
        <w:t xml:space="preserve"> </w:t>
      </w:r>
      <w:r w:rsidRPr="008C3C94">
        <w:t>not</w:t>
      </w:r>
      <w:r w:rsidR="009B7B55" w:rsidRPr="008C3C94">
        <w:t xml:space="preserve"> </w:t>
      </w:r>
      <w:r w:rsidRPr="008C3C94">
        <w:t>responded</w:t>
      </w:r>
      <w:r w:rsidR="009B7B55" w:rsidRPr="008C3C94">
        <w:t xml:space="preserve"> </w:t>
      </w:r>
      <w:r w:rsidRPr="008C3C94">
        <w:t>or</w:t>
      </w:r>
      <w:r w:rsidR="009B7B55" w:rsidRPr="008C3C94">
        <w:t xml:space="preserve"> </w:t>
      </w:r>
      <w:r w:rsidRPr="008C3C94">
        <w:t>opted</w:t>
      </w:r>
      <w:r w:rsidR="009B7B55" w:rsidRPr="008C3C94">
        <w:t xml:space="preserve"> </w:t>
      </w:r>
      <w:r w:rsidRPr="008C3C94">
        <w:t>out</w:t>
      </w:r>
      <w:r w:rsidR="009B7B55" w:rsidRPr="008C3C94">
        <w:t xml:space="preserve"> </w:t>
      </w:r>
      <w:r w:rsidRPr="008C3C94">
        <w:t>and</w:t>
      </w:r>
      <w:r w:rsidR="009B7B55" w:rsidRPr="008C3C94">
        <w:t xml:space="preserve"> </w:t>
      </w:r>
      <w:r w:rsidRPr="008C3C94">
        <w:t>conducting</w:t>
      </w:r>
      <w:r w:rsidR="009B7B55" w:rsidRPr="008C3C94">
        <w:t xml:space="preserve"> </w:t>
      </w:r>
      <w:r w:rsidRPr="008C3C94">
        <w:t>the</w:t>
      </w:r>
      <w:r w:rsidR="009B7B55" w:rsidRPr="008C3C94">
        <w:t xml:space="preserve"> </w:t>
      </w:r>
      <w:r w:rsidRPr="008C3C94">
        <w:t>survey</w:t>
      </w:r>
      <w:r w:rsidR="009B7B55" w:rsidRPr="008C3C94">
        <w:t xml:space="preserve"> </w:t>
      </w:r>
      <w:r w:rsidRPr="008C3C94">
        <w:t>over</w:t>
      </w:r>
      <w:r w:rsidR="009B7B55" w:rsidRPr="008C3C94">
        <w:t xml:space="preserve"> </w:t>
      </w:r>
      <w:r w:rsidRPr="008C3C94">
        <w:t>the</w:t>
      </w:r>
      <w:r w:rsidR="009B7B55" w:rsidRPr="008C3C94">
        <w:t xml:space="preserve"> </w:t>
      </w:r>
      <w:r w:rsidRPr="008C3C94">
        <w:t>phone.</w:t>
      </w:r>
      <w:r w:rsidR="009B7B55" w:rsidRPr="008C3C94">
        <w:t xml:space="preserve"> </w:t>
      </w:r>
      <w:r w:rsidRPr="008C3C94">
        <w:t>Telephone</w:t>
      </w:r>
      <w:r w:rsidR="009B7B55" w:rsidRPr="008C3C94">
        <w:t xml:space="preserve"> </w:t>
      </w:r>
      <w:r w:rsidRPr="008C3C94">
        <w:t>activity</w:t>
      </w:r>
      <w:r w:rsidR="009B7B55" w:rsidRPr="008C3C94">
        <w:t xml:space="preserve"> </w:t>
      </w:r>
      <w:r w:rsidRPr="008C3C94">
        <w:t>was</w:t>
      </w:r>
      <w:r w:rsidR="009B7B55" w:rsidRPr="008C3C94">
        <w:t xml:space="preserve"> </w:t>
      </w:r>
      <w:r w:rsidRPr="008C3C94">
        <w:t>timed</w:t>
      </w:r>
      <w:r w:rsidR="009B7B55" w:rsidRPr="008C3C94">
        <w:t xml:space="preserve"> </w:t>
      </w:r>
      <w:r w:rsidRPr="008C3C94">
        <w:t>to</w:t>
      </w:r>
      <w:r w:rsidR="009B7B55" w:rsidRPr="008C3C94">
        <w:t xml:space="preserve"> </w:t>
      </w:r>
      <w:r w:rsidRPr="008C3C94">
        <w:t>begin</w:t>
      </w:r>
      <w:r w:rsidR="009B7B55" w:rsidRPr="008C3C94">
        <w:t xml:space="preserve"> </w:t>
      </w:r>
      <w:r w:rsidRPr="008C3C94">
        <w:t>two</w:t>
      </w:r>
      <w:r w:rsidR="009B7B55" w:rsidRPr="008C3C94">
        <w:t xml:space="preserve"> </w:t>
      </w:r>
      <w:r w:rsidRPr="008C3C94">
        <w:t>days</w:t>
      </w:r>
      <w:r w:rsidR="009B7B55" w:rsidRPr="008C3C94">
        <w:t xml:space="preserve"> </w:t>
      </w:r>
      <w:r w:rsidRPr="008C3C94">
        <w:t>after</w:t>
      </w:r>
      <w:r w:rsidR="009B7B55" w:rsidRPr="008C3C94">
        <w:t xml:space="preserve"> </w:t>
      </w:r>
      <w:r w:rsidRPr="008C3C94">
        <w:t>the</w:t>
      </w:r>
      <w:r w:rsidR="009B7B55" w:rsidRPr="008C3C94">
        <w:t xml:space="preserve"> </w:t>
      </w:r>
      <w:r w:rsidRPr="008C3C94">
        <w:t>survey</w:t>
      </w:r>
      <w:r w:rsidR="009B7B55" w:rsidRPr="008C3C94">
        <w:t xml:space="preserve"> </w:t>
      </w:r>
      <w:r w:rsidRPr="008C3C94">
        <w:t>had</w:t>
      </w:r>
      <w:r w:rsidR="009B7B55" w:rsidRPr="008C3C94">
        <w:t xml:space="preserve"> </w:t>
      </w:r>
      <w:r w:rsidRPr="008C3C94">
        <w:t>closed</w:t>
      </w:r>
      <w:r w:rsidR="009B7B55" w:rsidRPr="008C3C94">
        <w:t xml:space="preserve"> </w:t>
      </w:r>
      <w:r w:rsidRPr="008C3C94">
        <w:t>online.</w:t>
      </w:r>
      <w:r w:rsidR="009B7B55" w:rsidRPr="008C3C94">
        <w:t xml:space="preserve"> </w:t>
      </w:r>
      <w:r w:rsidRPr="008C3C94">
        <w:t>The</w:t>
      </w:r>
      <w:r w:rsidR="009B7B55" w:rsidRPr="008C3C94">
        <w:t xml:space="preserve"> </w:t>
      </w:r>
      <w:r w:rsidRPr="008C3C94">
        <w:t>data</w:t>
      </w:r>
      <w:r w:rsidR="009B7B55" w:rsidRPr="008C3C94">
        <w:t xml:space="preserve"> </w:t>
      </w:r>
      <w:r w:rsidRPr="008C3C94">
        <w:t>contained</w:t>
      </w:r>
      <w:r w:rsidR="009B7B55" w:rsidRPr="008C3C94">
        <w:t xml:space="preserve"> </w:t>
      </w:r>
      <w:r w:rsidRPr="008C3C94">
        <w:t>in</w:t>
      </w:r>
      <w:r w:rsidR="009B7B55" w:rsidRPr="008C3C94">
        <w:t xml:space="preserve"> </w:t>
      </w:r>
      <w:r w:rsidRPr="008C3C94">
        <w:t>this</w:t>
      </w:r>
      <w:r w:rsidR="009B7B55" w:rsidRPr="008C3C94">
        <w:t xml:space="preserve"> </w:t>
      </w:r>
      <w:r w:rsidRPr="008C3C94">
        <w:t>report</w:t>
      </w:r>
      <w:r w:rsidR="009B7B55" w:rsidRPr="008C3C94">
        <w:t xml:space="preserve"> </w:t>
      </w:r>
      <w:r w:rsidRPr="008C3C94">
        <w:t>excludes</w:t>
      </w:r>
      <w:r w:rsidR="009B7B55" w:rsidRPr="008C3C94">
        <w:t xml:space="preserve"> </w:t>
      </w:r>
      <w:r w:rsidRPr="008C3C94">
        <w:t>any</w:t>
      </w:r>
      <w:r w:rsidR="009B7B55" w:rsidRPr="008C3C94">
        <w:t xml:space="preserve"> </w:t>
      </w:r>
      <w:r w:rsidRPr="008C3C94">
        <w:t>surveys</w:t>
      </w:r>
      <w:r w:rsidR="009B7B55" w:rsidRPr="008C3C94">
        <w:t xml:space="preserve"> </w:t>
      </w:r>
      <w:r w:rsidRPr="008C3C94">
        <w:t>completed</w:t>
      </w:r>
      <w:r w:rsidR="009B7B55" w:rsidRPr="008C3C94">
        <w:t xml:space="preserve"> </w:t>
      </w:r>
      <w:r w:rsidRPr="008C3C94">
        <w:t>via</w:t>
      </w:r>
      <w:r w:rsidR="009B7B55" w:rsidRPr="008C3C94">
        <w:t xml:space="preserve"> </w:t>
      </w:r>
      <w:r w:rsidRPr="008C3C94">
        <w:t>Full</w:t>
      </w:r>
      <w:r w:rsidR="009B7B55" w:rsidRPr="008C3C94">
        <w:t xml:space="preserve"> </w:t>
      </w:r>
      <w:r w:rsidRPr="008C3C94">
        <w:t>CATI.</w:t>
      </w:r>
    </w:p>
    <w:p w14:paraId="4CB70A1B" w14:textId="77777777" w:rsidR="00A157CC" w:rsidRPr="008C3C94" w:rsidRDefault="00A157CC" w:rsidP="00716FF6">
      <w:pPr>
        <w:pStyle w:val="Heading2"/>
        <w:rPr>
          <w:rFonts w:asciiTheme="minorHAnsi" w:hAnsiTheme="minorHAnsi"/>
        </w:rPr>
      </w:pPr>
      <w:bookmarkStart w:id="60" w:name="_Toc500947605"/>
      <w:bookmarkStart w:id="61" w:name="_Toc500949059"/>
      <w:bookmarkStart w:id="62" w:name="_Toc500949329"/>
      <w:bookmarkStart w:id="63" w:name="_Toc528315522"/>
      <w:r w:rsidRPr="008C3C94">
        <w:rPr>
          <w:rFonts w:asciiTheme="minorHAnsi" w:hAnsiTheme="minorHAnsi"/>
        </w:rPr>
        <w:t>Survey</w:t>
      </w:r>
      <w:r w:rsidR="009B7B55" w:rsidRPr="008C3C94">
        <w:rPr>
          <w:rFonts w:asciiTheme="minorHAnsi" w:hAnsiTheme="minorHAnsi"/>
        </w:rPr>
        <w:t xml:space="preserve"> </w:t>
      </w:r>
      <w:r w:rsidRPr="008C3C94">
        <w:rPr>
          <w:rFonts w:asciiTheme="minorHAnsi" w:hAnsiTheme="minorHAnsi"/>
        </w:rPr>
        <w:t>programming</w:t>
      </w:r>
      <w:bookmarkEnd w:id="60"/>
      <w:bookmarkEnd w:id="61"/>
      <w:bookmarkEnd w:id="62"/>
      <w:bookmarkEnd w:id="63"/>
    </w:p>
    <w:p w14:paraId="250B9177" w14:textId="77777777" w:rsidR="00A157CC" w:rsidRPr="008C3C94" w:rsidRDefault="00A157CC" w:rsidP="00D535D1">
      <w:pPr>
        <w:pStyle w:val="BodyText"/>
      </w:pPr>
      <w:r w:rsidRPr="008C3C94">
        <w:t>The</w:t>
      </w:r>
      <w:r w:rsidR="009B7B55" w:rsidRPr="008C3C94">
        <w:t xml:space="preserve"> </w:t>
      </w:r>
      <w:r w:rsidRPr="008C3C94">
        <w:t>GOS</w:t>
      </w:r>
      <w:r w:rsidR="009B7B55" w:rsidRPr="008C3C94">
        <w:t xml:space="preserve"> </w:t>
      </w:r>
      <w:r w:rsidRPr="008C3C94">
        <w:t>instrument</w:t>
      </w:r>
      <w:r w:rsidR="009B7B55" w:rsidRPr="008C3C94">
        <w:t xml:space="preserve"> </w:t>
      </w:r>
      <w:r w:rsidRPr="008C3C94">
        <w:t>was</w:t>
      </w:r>
      <w:r w:rsidR="009B7B55" w:rsidRPr="008C3C94">
        <w:t xml:space="preserve"> </w:t>
      </w:r>
      <w:r w:rsidRPr="008C3C94">
        <w:t>programmed</w:t>
      </w:r>
      <w:r w:rsidR="009B7B55" w:rsidRPr="008C3C94">
        <w:t xml:space="preserve"> </w:t>
      </w:r>
      <w:r w:rsidRPr="008C3C94">
        <w:t>into</w:t>
      </w:r>
      <w:r w:rsidR="009B7B55" w:rsidRPr="008C3C94">
        <w:t xml:space="preserve"> </w:t>
      </w:r>
      <w:r w:rsidRPr="008C3C94">
        <w:t>SPSS</w:t>
      </w:r>
      <w:r w:rsidR="009B7B55" w:rsidRPr="008C3C94">
        <w:t xml:space="preserve"> </w:t>
      </w:r>
      <w:r w:rsidRPr="008C3C94">
        <w:t>Dimensions</w:t>
      </w:r>
      <w:r w:rsidR="009B7B55" w:rsidRPr="008C3C94">
        <w:t xml:space="preserve"> </w:t>
      </w:r>
      <w:r w:rsidRPr="008C3C94">
        <w:t>in</w:t>
      </w:r>
      <w:r w:rsidR="009B7B55" w:rsidRPr="008C3C94">
        <w:t xml:space="preserve"> </w:t>
      </w:r>
      <w:r w:rsidRPr="008C3C94">
        <w:t>order</w:t>
      </w:r>
      <w:r w:rsidR="009B7B55" w:rsidRPr="008C3C94">
        <w:t xml:space="preserve"> </w:t>
      </w:r>
      <w:r w:rsidRPr="008C3C94">
        <w:t>to</w:t>
      </w:r>
      <w:r w:rsidR="009B7B55" w:rsidRPr="008C3C94">
        <w:t xml:space="preserve"> </w:t>
      </w:r>
      <w:r w:rsidRPr="008C3C94">
        <w:t>improve</w:t>
      </w:r>
      <w:r w:rsidR="009B7B55" w:rsidRPr="008C3C94">
        <w:t xml:space="preserve"> </w:t>
      </w:r>
      <w:r w:rsidRPr="008C3C94">
        <w:t>the</w:t>
      </w:r>
      <w:r w:rsidR="009B7B55" w:rsidRPr="008C3C94">
        <w:t xml:space="preserve"> </w:t>
      </w:r>
      <w:r w:rsidRPr="008C3C94">
        <w:t>ease</w:t>
      </w:r>
      <w:r w:rsidR="009B7B55" w:rsidRPr="008C3C94">
        <w:t xml:space="preserve"> </w:t>
      </w:r>
      <w:r w:rsidRPr="008C3C94">
        <w:t>of</w:t>
      </w:r>
      <w:r w:rsidR="009B7B55" w:rsidRPr="008C3C94">
        <w:t xml:space="preserve"> </w:t>
      </w:r>
      <w:r w:rsidRPr="008C3C94">
        <w:t>data</w:t>
      </w:r>
      <w:r w:rsidR="009B7B55" w:rsidRPr="008C3C94">
        <w:t xml:space="preserve"> </w:t>
      </w:r>
      <w:r w:rsidRPr="008C3C94">
        <w:t>capture,</w:t>
      </w:r>
      <w:r w:rsidR="009B7B55" w:rsidRPr="008C3C94">
        <w:t xml:space="preserve"> </w:t>
      </w:r>
      <w:r w:rsidRPr="008C3C94">
        <w:t>as</w:t>
      </w:r>
      <w:r w:rsidR="009B7B55" w:rsidRPr="008C3C94">
        <w:t xml:space="preserve"> </w:t>
      </w:r>
      <w:r w:rsidRPr="008C3C94">
        <w:t>well</w:t>
      </w:r>
      <w:r w:rsidR="009B7B55" w:rsidRPr="008C3C94">
        <w:t xml:space="preserve"> </w:t>
      </w:r>
      <w:r w:rsidRPr="008C3C94">
        <w:t>as</w:t>
      </w:r>
      <w:r w:rsidR="009B7B55" w:rsidRPr="008C3C94">
        <w:t xml:space="preserve"> </w:t>
      </w:r>
      <w:r w:rsidRPr="008C3C94">
        <w:t>facilitate</w:t>
      </w:r>
      <w:r w:rsidR="009B7B55" w:rsidRPr="008C3C94">
        <w:t xml:space="preserve"> </w:t>
      </w:r>
      <w:r w:rsidRPr="008C3C94">
        <w:t>the</w:t>
      </w:r>
      <w:r w:rsidR="009B7B55" w:rsidRPr="008C3C94">
        <w:t xml:space="preserve"> </w:t>
      </w:r>
      <w:r w:rsidRPr="008C3C94">
        <w:t>seamless</w:t>
      </w:r>
      <w:r w:rsidR="009B7B55" w:rsidRPr="008C3C94">
        <w:t xml:space="preserve"> </w:t>
      </w:r>
      <w:r w:rsidRPr="008C3C94">
        <w:t>use</w:t>
      </w:r>
      <w:r w:rsidR="009B7B55" w:rsidRPr="008C3C94">
        <w:t xml:space="preserve"> </w:t>
      </w:r>
      <w:r w:rsidRPr="008C3C94">
        <w:t>of</w:t>
      </w:r>
      <w:r w:rsidR="009B7B55" w:rsidRPr="008C3C94">
        <w:t xml:space="preserve"> </w:t>
      </w:r>
      <w:r w:rsidRPr="008C3C94">
        <w:t>follow</w:t>
      </w:r>
      <w:r w:rsidR="009B7B55" w:rsidRPr="008C3C94">
        <w:t xml:space="preserve"> </w:t>
      </w:r>
      <w:r w:rsidRPr="008C3C94">
        <w:t>up</w:t>
      </w:r>
      <w:r w:rsidR="009B7B55" w:rsidRPr="008C3C94">
        <w:t xml:space="preserve"> </w:t>
      </w:r>
      <w:r w:rsidRPr="008C3C94">
        <w:t>Computer</w:t>
      </w:r>
      <w:r w:rsidR="009B7B55" w:rsidRPr="008C3C94">
        <w:t xml:space="preserve"> </w:t>
      </w:r>
      <w:r w:rsidRPr="008C3C94">
        <w:t>Assisted</w:t>
      </w:r>
      <w:r w:rsidR="009B7B55" w:rsidRPr="008C3C94">
        <w:t xml:space="preserve"> </w:t>
      </w:r>
      <w:r w:rsidRPr="008C3C94">
        <w:t>Telephone</w:t>
      </w:r>
      <w:r w:rsidR="009B7B55" w:rsidRPr="008C3C94">
        <w:t xml:space="preserve"> </w:t>
      </w:r>
      <w:r w:rsidRPr="008C3C94">
        <w:t>Interviewing</w:t>
      </w:r>
      <w:r w:rsidR="009B7B55" w:rsidRPr="008C3C94">
        <w:t xml:space="preserve"> </w:t>
      </w:r>
      <w:r w:rsidRPr="008C3C94">
        <w:t>(CATI).</w:t>
      </w:r>
    </w:p>
    <w:p w14:paraId="47D84C09" w14:textId="77777777" w:rsidR="00A157CC" w:rsidRPr="008C3C94" w:rsidRDefault="00A157CC" w:rsidP="00716FF6">
      <w:pPr>
        <w:pStyle w:val="Heading2"/>
        <w:rPr>
          <w:rFonts w:asciiTheme="minorHAnsi" w:hAnsiTheme="minorHAnsi"/>
        </w:rPr>
      </w:pPr>
      <w:bookmarkStart w:id="64" w:name="_Toc500947606"/>
      <w:bookmarkStart w:id="65" w:name="_Toc500949060"/>
      <w:bookmarkStart w:id="66" w:name="_Toc500949330"/>
      <w:bookmarkStart w:id="67" w:name="_Toc528315523"/>
      <w:r w:rsidRPr="008C3C94">
        <w:rPr>
          <w:rFonts w:asciiTheme="minorHAnsi" w:hAnsiTheme="minorHAnsi"/>
        </w:rPr>
        <w:t>1800</w:t>
      </w:r>
      <w:r w:rsidR="009B7B55" w:rsidRPr="008C3C94">
        <w:rPr>
          <w:rFonts w:asciiTheme="minorHAnsi" w:hAnsiTheme="minorHAnsi"/>
        </w:rPr>
        <w:t xml:space="preserve"> </w:t>
      </w:r>
      <w:r w:rsidRPr="008C3C94">
        <w:rPr>
          <w:rFonts w:asciiTheme="minorHAnsi" w:hAnsiTheme="minorHAnsi"/>
        </w:rPr>
        <w:t>and</w:t>
      </w:r>
      <w:r w:rsidR="009B7B55" w:rsidRPr="008C3C94">
        <w:rPr>
          <w:rFonts w:asciiTheme="minorHAnsi" w:hAnsiTheme="minorHAnsi"/>
        </w:rPr>
        <w:t xml:space="preserve"> </w:t>
      </w:r>
      <w:r w:rsidRPr="008C3C94">
        <w:rPr>
          <w:rFonts w:asciiTheme="minorHAnsi" w:hAnsiTheme="minorHAnsi"/>
        </w:rPr>
        <w:t>email</w:t>
      </w:r>
      <w:r w:rsidR="009B7B55" w:rsidRPr="008C3C94">
        <w:rPr>
          <w:rFonts w:asciiTheme="minorHAnsi" w:hAnsiTheme="minorHAnsi"/>
        </w:rPr>
        <w:t xml:space="preserve"> </w:t>
      </w:r>
      <w:r w:rsidRPr="008C3C94">
        <w:rPr>
          <w:rFonts w:asciiTheme="minorHAnsi" w:hAnsiTheme="minorHAnsi"/>
        </w:rPr>
        <w:t>helpdesk</w:t>
      </w:r>
      <w:bookmarkEnd w:id="64"/>
      <w:bookmarkEnd w:id="65"/>
      <w:bookmarkEnd w:id="66"/>
      <w:bookmarkEnd w:id="67"/>
    </w:p>
    <w:p w14:paraId="4FE9CBE3" w14:textId="77777777" w:rsidR="00A157CC" w:rsidRPr="008C3C94" w:rsidRDefault="00A157CC" w:rsidP="00D535D1">
      <w:pPr>
        <w:pStyle w:val="BodyText"/>
      </w:pPr>
      <w:r w:rsidRPr="008C3C94">
        <w:t>The</w:t>
      </w:r>
      <w:r w:rsidR="009B7B55" w:rsidRPr="008C3C94">
        <w:t xml:space="preserve"> </w:t>
      </w:r>
      <w:r w:rsidRPr="008C3C94">
        <w:t>Social</w:t>
      </w:r>
      <w:r w:rsidR="009B7B55" w:rsidRPr="008C3C94">
        <w:t xml:space="preserve"> </w:t>
      </w:r>
      <w:r w:rsidRPr="008C3C94">
        <w:t>Research</w:t>
      </w:r>
      <w:r w:rsidR="009B7B55" w:rsidRPr="008C3C94">
        <w:t xml:space="preserve"> </w:t>
      </w:r>
      <w:r w:rsidRPr="008C3C94">
        <w:t>Centre</w:t>
      </w:r>
      <w:r w:rsidR="009B7B55" w:rsidRPr="008C3C94">
        <w:t xml:space="preserve"> </w:t>
      </w:r>
      <w:r w:rsidRPr="008C3C94">
        <w:t>established</w:t>
      </w:r>
      <w:r w:rsidR="009B7B55" w:rsidRPr="008C3C94">
        <w:t xml:space="preserve"> </w:t>
      </w:r>
      <w:r w:rsidRPr="008C3C94">
        <w:t>a</w:t>
      </w:r>
      <w:r w:rsidR="009B7B55" w:rsidRPr="008C3C94">
        <w:t xml:space="preserve"> </w:t>
      </w:r>
      <w:r w:rsidRPr="008C3C94">
        <w:t>GOS</w:t>
      </w:r>
      <w:r w:rsidR="009B7B55" w:rsidRPr="008C3C94">
        <w:t xml:space="preserve"> </w:t>
      </w:r>
      <w:r w:rsidRPr="008C3C94">
        <w:t>1800</w:t>
      </w:r>
      <w:r w:rsidR="009B7B55" w:rsidRPr="008C3C94">
        <w:t xml:space="preserve"> </w:t>
      </w:r>
      <w:r w:rsidRPr="008C3C94">
        <w:t>helpdesk</w:t>
      </w:r>
      <w:r w:rsidR="009B7B55" w:rsidRPr="008C3C94">
        <w:t xml:space="preserve"> </w:t>
      </w:r>
      <w:r w:rsidRPr="008C3C94">
        <w:t>to</w:t>
      </w:r>
      <w:r w:rsidR="009B7B55" w:rsidRPr="008C3C94">
        <w:t xml:space="preserve"> </w:t>
      </w:r>
      <w:r w:rsidRPr="008C3C94">
        <w:t>provide</w:t>
      </w:r>
      <w:r w:rsidR="009B7B55" w:rsidRPr="008C3C94">
        <w:t xml:space="preserve"> </w:t>
      </w:r>
      <w:r w:rsidRPr="008C3C94">
        <w:t>graduates</w:t>
      </w:r>
      <w:r w:rsidR="009B7B55" w:rsidRPr="008C3C94">
        <w:t xml:space="preserve"> </w:t>
      </w:r>
      <w:r w:rsidRPr="008C3C94">
        <w:t>an</w:t>
      </w:r>
      <w:r w:rsidR="009B7B55" w:rsidRPr="008C3C94">
        <w:t xml:space="preserve"> </w:t>
      </w:r>
      <w:r w:rsidRPr="008C3C94">
        <w:t>avenue</w:t>
      </w:r>
      <w:r w:rsidR="009B7B55" w:rsidRPr="008C3C94">
        <w:t xml:space="preserve"> </w:t>
      </w:r>
      <w:r w:rsidRPr="008C3C94">
        <w:t>to</w:t>
      </w:r>
      <w:r w:rsidR="009B7B55" w:rsidRPr="008C3C94">
        <w:t xml:space="preserve"> </w:t>
      </w:r>
      <w:r w:rsidRPr="008C3C94">
        <w:t>establish</w:t>
      </w:r>
      <w:r w:rsidR="009B7B55" w:rsidRPr="008C3C94">
        <w:t xml:space="preserve"> </w:t>
      </w:r>
      <w:r w:rsidRPr="008C3C94">
        <w:t>contact</w:t>
      </w:r>
      <w:r w:rsidR="009B7B55" w:rsidRPr="008C3C94">
        <w:t xml:space="preserve"> </w:t>
      </w:r>
      <w:r w:rsidRPr="008C3C94">
        <w:t>with</w:t>
      </w:r>
      <w:r w:rsidR="009B7B55" w:rsidRPr="008C3C94">
        <w:t xml:space="preserve"> </w:t>
      </w:r>
      <w:r w:rsidRPr="008C3C94">
        <w:t>the</w:t>
      </w:r>
      <w:r w:rsidR="009B7B55" w:rsidRPr="008C3C94">
        <w:t xml:space="preserve"> </w:t>
      </w:r>
      <w:r w:rsidRPr="008C3C94">
        <w:t>GOS</w:t>
      </w:r>
      <w:r w:rsidR="009B7B55" w:rsidRPr="008C3C94">
        <w:t xml:space="preserve"> </w:t>
      </w:r>
      <w:r w:rsidRPr="008C3C94">
        <w:t>team.</w:t>
      </w:r>
      <w:r w:rsidR="009B7B55" w:rsidRPr="008C3C94">
        <w:t xml:space="preserve"> </w:t>
      </w:r>
      <w:r w:rsidRPr="008C3C94">
        <w:t>This</w:t>
      </w:r>
      <w:r w:rsidR="009B7B55" w:rsidRPr="008C3C94">
        <w:t xml:space="preserve"> </w:t>
      </w:r>
      <w:r w:rsidRPr="008C3C94">
        <w:t>number</w:t>
      </w:r>
      <w:r w:rsidR="009B7B55" w:rsidRPr="008C3C94">
        <w:t xml:space="preserve"> </w:t>
      </w:r>
      <w:r w:rsidRPr="008C3C94">
        <w:t>was</w:t>
      </w:r>
      <w:r w:rsidR="009B7B55" w:rsidRPr="008C3C94">
        <w:t xml:space="preserve"> </w:t>
      </w:r>
      <w:r w:rsidRPr="008C3C94">
        <w:t>also</w:t>
      </w:r>
      <w:r w:rsidR="009B7B55" w:rsidRPr="008C3C94">
        <w:t xml:space="preserve"> </w:t>
      </w:r>
      <w:r w:rsidRPr="008C3C94">
        <w:t>available</w:t>
      </w:r>
      <w:r w:rsidR="009B7B55" w:rsidRPr="008C3C94">
        <w:t xml:space="preserve"> </w:t>
      </w:r>
      <w:r w:rsidRPr="008C3C94">
        <w:t>to</w:t>
      </w:r>
      <w:r w:rsidR="009B7B55" w:rsidRPr="008C3C94">
        <w:t xml:space="preserve"> </w:t>
      </w:r>
      <w:r w:rsidRPr="008C3C94">
        <w:t>international</w:t>
      </w:r>
      <w:r w:rsidR="009B7B55" w:rsidRPr="008C3C94">
        <w:t xml:space="preserve"> </w:t>
      </w:r>
      <w:r w:rsidRPr="008C3C94">
        <w:t>students</w:t>
      </w:r>
      <w:r w:rsidR="009B7B55" w:rsidRPr="008C3C94">
        <w:t xml:space="preserve"> </w:t>
      </w:r>
      <w:r w:rsidRPr="008C3C94">
        <w:t>(with</w:t>
      </w:r>
      <w:r w:rsidR="009B7B55" w:rsidRPr="008C3C94">
        <w:t xml:space="preserve"> </w:t>
      </w:r>
      <w:r w:rsidRPr="008C3C94">
        <w:t>an</w:t>
      </w:r>
      <w:r w:rsidR="009B7B55" w:rsidRPr="008C3C94">
        <w:t xml:space="preserve"> </w:t>
      </w:r>
      <w:r w:rsidRPr="008C3C94">
        <w:t>international</w:t>
      </w:r>
      <w:r w:rsidR="009B7B55" w:rsidRPr="008C3C94">
        <w:t xml:space="preserve"> </w:t>
      </w:r>
      <w:r w:rsidRPr="008C3C94">
        <w:t>dialling</w:t>
      </w:r>
      <w:r w:rsidR="009B7B55" w:rsidRPr="008C3C94">
        <w:t xml:space="preserve"> </w:t>
      </w:r>
      <w:r w:rsidRPr="008C3C94">
        <w:t>code),</w:t>
      </w:r>
      <w:r w:rsidR="009B7B55" w:rsidRPr="008C3C94">
        <w:t xml:space="preserve"> </w:t>
      </w:r>
      <w:r w:rsidRPr="008C3C94">
        <w:t>and</w:t>
      </w:r>
      <w:r w:rsidR="009B7B55" w:rsidRPr="008C3C94">
        <w:t xml:space="preserve"> </w:t>
      </w:r>
      <w:r w:rsidRPr="008C3C94">
        <w:t>remained</w:t>
      </w:r>
      <w:r w:rsidR="009B7B55" w:rsidRPr="008C3C94">
        <w:t xml:space="preserve"> </w:t>
      </w:r>
      <w:r w:rsidRPr="008C3C94">
        <w:t>operational</w:t>
      </w:r>
      <w:r w:rsidR="009B7B55" w:rsidRPr="008C3C94">
        <w:t xml:space="preserve"> </w:t>
      </w:r>
      <w:r w:rsidRPr="008C3C94">
        <w:t>for</w:t>
      </w:r>
      <w:r w:rsidR="009B7B55" w:rsidRPr="008C3C94">
        <w:t xml:space="preserve"> </w:t>
      </w:r>
      <w:r w:rsidRPr="008C3C94">
        <w:t>the</w:t>
      </w:r>
      <w:r w:rsidR="009B7B55" w:rsidRPr="008C3C94">
        <w:t xml:space="preserve"> </w:t>
      </w:r>
      <w:r w:rsidRPr="008C3C94">
        <w:t>duration</w:t>
      </w:r>
      <w:r w:rsidR="009B7B55" w:rsidRPr="008C3C94">
        <w:t xml:space="preserve"> </w:t>
      </w:r>
      <w:r w:rsidRPr="008C3C94">
        <w:t>of</w:t>
      </w:r>
      <w:r w:rsidR="009B7B55" w:rsidRPr="008C3C94">
        <w:t xml:space="preserve"> </w:t>
      </w:r>
      <w:r w:rsidRPr="008C3C94">
        <w:t>the</w:t>
      </w:r>
      <w:r w:rsidR="009B7B55" w:rsidRPr="008C3C94">
        <w:t xml:space="preserve"> </w:t>
      </w:r>
      <w:r w:rsidRPr="008C3C94">
        <w:t>fieldwork</w:t>
      </w:r>
      <w:r w:rsidR="009B7B55" w:rsidRPr="008C3C94">
        <w:t xml:space="preserve"> </w:t>
      </w:r>
      <w:r w:rsidRPr="008C3C94">
        <w:t>period.</w:t>
      </w:r>
      <w:r w:rsidR="009B7B55" w:rsidRPr="008C3C94">
        <w:t xml:space="preserve"> </w:t>
      </w:r>
      <w:r w:rsidRPr="008C3C94">
        <w:t>The</w:t>
      </w:r>
      <w:r w:rsidR="009B7B55" w:rsidRPr="008C3C94">
        <w:t xml:space="preserve"> </w:t>
      </w:r>
      <w:r w:rsidRPr="008C3C94">
        <w:t>helpdesk</w:t>
      </w:r>
      <w:r w:rsidR="009B7B55" w:rsidRPr="008C3C94">
        <w:t xml:space="preserve"> </w:t>
      </w:r>
      <w:r w:rsidRPr="008C3C94">
        <w:t>was</w:t>
      </w:r>
      <w:r w:rsidR="009B7B55" w:rsidRPr="008C3C94">
        <w:t xml:space="preserve"> </w:t>
      </w:r>
      <w:r w:rsidRPr="008C3C94">
        <w:t>staffed</w:t>
      </w:r>
      <w:r w:rsidR="009B7B55" w:rsidRPr="008C3C94">
        <w:t xml:space="preserve"> </w:t>
      </w:r>
      <w:r w:rsidRPr="008C3C94">
        <w:t>between</w:t>
      </w:r>
      <w:r w:rsidR="009B7B55" w:rsidRPr="008C3C94">
        <w:t xml:space="preserve"> </w:t>
      </w:r>
      <w:r w:rsidRPr="008C3C94">
        <w:t>9:00</w:t>
      </w:r>
      <w:r w:rsidR="009B7B55" w:rsidRPr="008C3C94">
        <w:t xml:space="preserve"> </w:t>
      </w:r>
      <w:r w:rsidRPr="008C3C94">
        <w:t>am</w:t>
      </w:r>
      <w:r w:rsidR="009B7B55" w:rsidRPr="008C3C94">
        <w:t xml:space="preserve"> </w:t>
      </w:r>
      <w:r w:rsidRPr="008C3C94">
        <w:t>and</w:t>
      </w:r>
      <w:r w:rsidR="009B7B55" w:rsidRPr="008C3C94">
        <w:t xml:space="preserve"> </w:t>
      </w:r>
      <w:r w:rsidRPr="008C3C94">
        <w:t>8:30</w:t>
      </w:r>
      <w:r w:rsidR="009B7B55" w:rsidRPr="008C3C94">
        <w:t xml:space="preserve"> </w:t>
      </w:r>
      <w:r w:rsidRPr="008C3C94">
        <w:t>pm</w:t>
      </w:r>
      <w:r w:rsidR="009B7B55" w:rsidRPr="008C3C94">
        <w:t xml:space="preserve"> </w:t>
      </w:r>
      <w:r w:rsidRPr="008C3C94">
        <w:t>on</w:t>
      </w:r>
      <w:r w:rsidR="009B7B55" w:rsidRPr="008C3C94">
        <w:t xml:space="preserve"> </w:t>
      </w:r>
      <w:r w:rsidRPr="008C3C94">
        <w:t>weekdays,</w:t>
      </w:r>
      <w:r w:rsidR="009B7B55" w:rsidRPr="008C3C94">
        <w:t xml:space="preserve"> </w:t>
      </w:r>
      <w:r w:rsidRPr="008C3C94">
        <w:t>and</w:t>
      </w:r>
      <w:r w:rsidR="009B7B55" w:rsidRPr="008C3C94">
        <w:t xml:space="preserve"> </w:t>
      </w:r>
      <w:r w:rsidRPr="008C3C94">
        <w:t>between</w:t>
      </w:r>
      <w:r w:rsidR="009B7B55" w:rsidRPr="008C3C94">
        <w:t xml:space="preserve"> </w:t>
      </w:r>
      <w:r w:rsidRPr="008C3C94">
        <w:t>11:00</w:t>
      </w:r>
      <w:r w:rsidR="009B7B55" w:rsidRPr="008C3C94">
        <w:t xml:space="preserve"> </w:t>
      </w:r>
      <w:r w:rsidRPr="008C3C94">
        <w:t>am</w:t>
      </w:r>
      <w:r w:rsidR="009B7B55" w:rsidRPr="008C3C94">
        <w:t xml:space="preserve"> </w:t>
      </w:r>
      <w:r w:rsidRPr="008C3C94">
        <w:t>and</w:t>
      </w:r>
      <w:r w:rsidR="009B7B55" w:rsidRPr="008C3C94">
        <w:t xml:space="preserve"> </w:t>
      </w:r>
      <w:r w:rsidRPr="008C3C94">
        <w:t>5:00</w:t>
      </w:r>
      <w:r w:rsidR="009B7B55" w:rsidRPr="008C3C94">
        <w:t xml:space="preserve"> </w:t>
      </w:r>
      <w:r w:rsidRPr="008C3C94">
        <w:t>pm</w:t>
      </w:r>
      <w:r w:rsidR="009B7B55" w:rsidRPr="008C3C94">
        <w:t xml:space="preserve"> </w:t>
      </w:r>
      <w:r w:rsidRPr="008C3C94">
        <w:t>on</w:t>
      </w:r>
      <w:r w:rsidR="009B7B55" w:rsidRPr="008C3C94">
        <w:t xml:space="preserve"> </w:t>
      </w:r>
      <w:r w:rsidRPr="008C3C94">
        <w:t>weekends.</w:t>
      </w:r>
      <w:r w:rsidR="009B7B55" w:rsidRPr="008C3C94">
        <w:t xml:space="preserve"> </w:t>
      </w:r>
      <w:r w:rsidRPr="008C3C94">
        <w:t>All</w:t>
      </w:r>
      <w:r w:rsidR="009B7B55" w:rsidRPr="008C3C94">
        <w:t xml:space="preserve"> </w:t>
      </w:r>
      <w:r w:rsidRPr="008C3C94">
        <w:t>out</w:t>
      </w:r>
      <w:r w:rsidR="009B7B55" w:rsidRPr="008C3C94">
        <w:t xml:space="preserve"> </w:t>
      </w:r>
      <w:r w:rsidRPr="008C3C94">
        <w:t>of</w:t>
      </w:r>
      <w:r w:rsidR="009B7B55" w:rsidRPr="008C3C94">
        <w:t xml:space="preserve"> </w:t>
      </w:r>
      <w:r w:rsidRPr="008C3C94">
        <w:t>hours</w:t>
      </w:r>
      <w:r w:rsidR="009B7B55" w:rsidRPr="008C3C94">
        <w:t xml:space="preserve"> </w:t>
      </w:r>
      <w:r w:rsidRPr="008C3C94">
        <w:t>callers</w:t>
      </w:r>
      <w:r w:rsidR="009B7B55" w:rsidRPr="008C3C94">
        <w:t xml:space="preserve"> </w:t>
      </w:r>
      <w:r w:rsidRPr="008C3C94">
        <w:t>were</w:t>
      </w:r>
      <w:r w:rsidR="009B7B55" w:rsidRPr="008C3C94">
        <w:t xml:space="preserve"> </w:t>
      </w:r>
      <w:r w:rsidRPr="008C3C94">
        <w:t>routed</w:t>
      </w:r>
      <w:r w:rsidR="009B7B55" w:rsidRPr="008C3C94">
        <w:t xml:space="preserve"> </w:t>
      </w:r>
      <w:r w:rsidRPr="008C3C94">
        <w:t>to</w:t>
      </w:r>
      <w:r w:rsidR="009B7B55" w:rsidRPr="008C3C94">
        <w:t xml:space="preserve"> </w:t>
      </w:r>
      <w:r w:rsidRPr="008C3C94">
        <w:t>a</w:t>
      </w:r>
      <w:r w:rsidR="009B7B55" w:rsidRPr="008C3C94">
        <w:t xml:space="preserve"> </w:t>
      </w:r>
      <w:r w:rsidRPr="008C3C94">
        <w:t>voicemail</w:t>
      </w:r>
      <w:r w:rsidR="009B7B55" w:rsidRPr="008C3C94">
        <w:t xml:space="preserve"> </w:t>
      </w:r>
      <w:r w:rsidRPr="008C3C94">
        <w:t>service,</w:t>
      </w:r>
      <w:r w:rsidR="009B7B55" w:rsidRPr="008C3C94">
        <w:t xml:space="preserve"> </w:t>
      </w:r>
      <w:r w:rsidRPr="008C3C94">
        <w:t>with</w:t>
      </w:r>
      <w:r w:rsidR="009B7B55" w:rsidRPr="008C3C94">
        <w:t xml:space="preserve"> </w:t>
      </w:r>
      <w:r w:rsidRPr="008C3C94">
        <w:t>calls</w:t>
      </w:r>
      <w:r w:rsidR="009B7B55" w:rsidRPr="008C3C94">
        <w:t xml:space="preserve"> </w:t>
      </w:r>
      <w:r w:rsidRPr="008C3C94">
        <w:t>returned</w:t>
      </w:r>
      <w:r w:rsidR="009B7B55" w:rsidRPr="008C3C94">
        <w:t xml:space="preserve"> </w:t>
      </w:r>
      <w:r w:rsidRPr="008C3C94">
        <w:t>within</w:t>
      </w:r>
      <w:r w:rsidR="009B7B55" w:rsidRPr="008C3C94">
        <w:t xml:space="preserve"> </w:t>
      </w:r>
      <w:r w:rsidRPr="008C3C94">
        <w:t>24</w:t>
      </w:r>
      <w:r w:rsidR="009B7B55" w:rsidRPr="008C3C94">
        <w:t xml:space="preserve"> </w:t>
      </w:r>
      <w:r w:rsidRPr="008C3C94">
        <w:t>hours.</w:t>
      </w:r>
    </w:p>
    <w:p w14:paraId="573F9C67" w14:textId="77777777" w:rsidR="00A157CC" w:rsidRPr="008C3C94" w:rsidRDefault="00A157CC" w:rsidP="00D535D1">
      <w:pPr>
        <w:pStyle w:val="BodyText"/>
      </w:pPr>
      <w:r w:rsidRPr="008C3C94">
        <w:t>The</w:t>
      </w:r>
      <w:r w:rsidR="009B7B55" w:rsidRPr="008C3C94">
        <w:t xml:space="preserve"> </w:t>
      </w:r>
      <w:r w:rsidRPr="008C3C94">
        <w:t>GOS</w:t>
      </w:r>
      <w:r w:rsidR="009B7B55" w:rsidRPr="008C3C94">
        <w:t xml:space="preserve"> </w:t>
      </w:r>
      <w:r w:rsidRPr="008C3C94">
        <w:t>helpdesk</w:t>
      </w:r>
      <w:r w:rsidR="009B7B55" w:rsidRPr="008C3C94">
        <w:t xml:space="preserve"> </w:t>
      </w:r>
      <w:r w:rsidRPr="008C3C94">
        <w:t>team</w:t>
      </w:r>
      <w:r w:rsidR="009B7B55" w:rsidRPr="008C3C94">
        <w:t xml:space="preserve"> </w:t>
      </w:r>
      <w:r w:rsidRPr="008C3C94">
        <w:t>was</w:t>
      </w:r>
      <w:r w:rsidR="009B7B55" w:rsidRPr="008C3C94">
        <w:t xml:space="preserve"> </w:t>
      </w:r>
      <w:r w:rsidRPr="008C3C94">
        <w:t>briefed</w:t>
      </w:r>
      <w:r w:rsidR="009B7B55" w:rsidRPr="008C3C94">
        <w:t xml:space="preserve"> </w:t>
      </w:r>
      <w:r w:rsidRPr="008C3C94">
        <w:t>on</w:t>
      </w:r>
      <w:r w:rsidR="009B7B55" w:rsidRPr="008C3C94">
        <w:t xml:space="preserve"> </w:t>
      </w:r>
      <w:r w:rsidRPr="008C3C94">
        <w:t>the</w:t>
      </w:r>
      <w:r w:rsidR="009B7B55" w:rsidRPr="008C3C94">
        <w:t xml:space="preserve"> </w:t>
      </w:r>
      <w:r w:rsidRPr="008C3C94">
        <w:t>GOS</w:t>
      </w:r>
      <w:r w:rsidR="009B7B55" w:rsidRPr="008C3C94">
        <w:t xml:space="preserve"> </w:t>
      </w:r>
      <w:r w:rsidRPr="008C3C94">
        <w:t>background,</w:t>
      </w:r>
      <w:r w:rsidR="009B7B55" w:rsidRPr="008C3C94">
        <w:t xml:space="preserve"> </w:t>
      </w:r>
      <w:r w:rsidRPr="008C3C94">
        <w:t>procedures</w:t>
      </w:r>
      <w:r w:rsidR="009B7B55" w:rsidRPr="008C3C94">
        <w:t xml:space="preserve"> </w:t>
      </w:r>
      <w:r w:rsidRPr="008C3C94">
        <w:t>and</w:t>
      </w:r>
      <w:r w:rsidR="009B7B55" w:rsidRPr="008C3C94">
        <w:t xml:space="preserve"> </w:t>
      </w:r>
      <w:r w:rsidRPr="008C3C94">
        <w:t>questionnaire</w:t>
      </w:r>
      <w:r w:rsidR="009B7B55" w:rsidRPr="008C3C94">
        <w:t xml:space="preserve"> </w:t>
      </w:r>
      <w:r w:rsidRPr="008C3C94">
        <w:t>to</w:t>
      </w:r>
      <w:r w:rsidR="009B7B55" w:rsidRPr="008C3C94">
        <w:t xml:space="preserve"> </w:t>
      </w:r>
      <w:r w:rsidRPr="008C3C94">
        <w:t>enable</w:t>
      </w:r>
      <w:r w:rsidR="009B7B55" w:rsidRPr="008C3C94">
        <w:t xml:space="preserve"> </w:t>
      </w:r>
      <w:r w:rsidRPr="008C3C94">
        <w:t>them</w:t>
      </w:r>
      <w:r w:rsidR="009B7B55" w:rsidRPr="008C3C94">
        <w:t xml:space="preserve"> </w:t>
      </w:r>
      <w:r w:rsidRPr="008C3C94">
        <w:t>to</w:t>
      </w:r>
      <w:r w:rsidR="009B7B55" w:rsidRPr="008C3C94">
        <w:t xml:space="preserve"> </w:t>
      </w:r>
      <w:r w:rsidRPr="008C3C94">
        <w:t>answer</w:t>
      </w:r>
      <w:r w:rsidR="009B7B55" w:rsidRPr="008C3C94">
        <w:t xml:space="preserve"> </w:t>
      </w:r>
      <w:r w:rsidRPr="008C3C94">
        <w:t>a</w:t>
      </w:r>
      <w:r w:rsidR="009B7B55" w:rsidRPr="008C3C94">
        <w:t xml:space="preserve"> </w:t>
      </w:r>
      <w:r w:rsidRPr="008C3C94">
        <w:t>wide</w:t>
      </w:r>
      <w:r w:rsidR="009B7B55" w:rsidRPr="008C3C94">
        <w:t xml:space="preserve"> </w:t>
      </w:r>
      <w:r w:rsidRPr="008C3C94">
        <w:t>range</w:t>
      </w:r>
      <w:r w:rsidR="009B7B55" w:rsidRPr="008C3C94">
        <w:t xml:space="preserve"> </w:t>
      </w:r>
      <w:r w:rsidRPr="008C3C94">
        <w:t>of</w:t>
      </w:r>
      <w:r w:rsidR="009B7B55" w:rsidRPr="008C3C94">
        <w:t xml:space="preserve"> </w:t>
      </w:r>
      <w:r w:rsidRPr="008C3C94">
        <w:t>queries.</w:t>
      </w:r>
      <w:r w:rsidR="009B7B55" w:rsidRPr="008C3C94">
        <w:t xml:space="preserve"> </w:t>
      </w:r>
      <w:r w:rsidRPr="008C3C94">
        <w:t>To</w:t>
      </w:r>
      <w:r w:rsidR="009B7B55" w:rsidRPr="008C3C94">
        <w:t xml:space="preserve"> </w:t>
      </w:r>
      <w:r w:rsidRPr="008C3C94">
        <w:t>further</w:t>
      </w:r>
      <w:r w:rsidR="009B7B55" w:rsidRPr="008C3C94">
        <w:t xml:space="preserve"> </w:t>
      </w:r>
      <w:r w:rsidRPr="008C3C94">
        <w:t>support</w:t>
      </w:r>
      <w:r w:rsidR="009B7B55" w:rsidRPr="008C3C94">
        <w:t xml:space="preserve"> </w:t>
      </w:r>
      <w:r w:rsidRPr="008C3C94">
        <w:t>the</w:t>
      </w:r>
      <w:r w:rsidR="009B7B55" w:rsidRPr="008C3C94">
        <w:t xml:space="preserve"> </w:t>
      </w:r>
      <w:r w:rsidRPr="008C3C94">
        <w:t>helpdesk,</w:t>
      </w:r>
      <w:r w:rsidR="009B7B55" w:rsidRPr="008C3C94">
        <w:t xml:space="preserve"> </w:t>
      </w:r>
      <w:r w:rsidRPr="008C3C94">
        <w:t>a</w:t>
      </w:r>
      <w:r w:rsidR="009B7B55" w:rsidRPr="008C3C94">
        <w:t xml:space="preserve"> </w:t>
      </w:r>
      <w:r w:rsidRPr="008C3C94">
        <w:t>database</w:t>
      </w:r>
      <w:r w:rsidR="009B7B55" w:rsidRPr="008C3C94">
        <w:t xml:space="preserve"> </w:t>
      </w:r>
      <w:r w:rsidRPr="008C3C94">
        <w:t>was</w:t>
      </w:r>
      <w:r w:rsidR="009B7B55" w:rsidRPr="008C3C94">
        <w:t xml:space="preserve"> </w:t>
      </w:r>
      <w:r w:rsidRPr="008C3C94">
        <w:t>made</w:t>
      </w:r>
      <w:r w:rsidR="009B7B55" w:rsidRPr="008C3C94">
        <w:t xml:space="preserve"> </w:t>
      </w:r>
      <w:r w:rsidRPr="008C3C94">
        <w:t>available</w:t>
      </w:r>
      <w:r w:rsidR="009B7B55" w:rsidRPr="008C3C94">
        <w:t xml:space="preserve"> </w:t>
      </w:r>
      <w:r w:rsidRPr="008C3C94">
        <w:t>to</w:t>
      </w:r>
      <w:r w:rsidR="009B7B55" w:rsidRPr="008C3C94">
        <w:t xml:space="preserve"> </w:t>
      </w:r>
      <w:r w:rsidRPr="008C3C94">
        <w:t>the</w:t>
      </w:r>
      <w:r w:rsidR="009B7B55" w:rsidRPr="008C3C94">
        <w:t xml:space="preserve"> </w:t>
      </w:r>
      <w:r w:rsidRPr="008C3C94">
        <w:t>team</w:t>
      </w:r>
      <w:r w:rsidR="009B7B55" w:rsidRPr="008C3C94">
        <w:t xml:space="preserve"> </w:t>
      </w:r>
      <w:r w:rsidRPr="008C3C94">
        <w:t>to</w:t>
      </w:r>
      <w:r w:rsidR="009B7B55" w:rsidRPr="008C3C94">
        <w:t xml:space="preserve"> </w:t>
      </w:r>
      <w:r w:rsidRPr="008C3C94">
        <w:t>enable</w:t>
      </w:r>
      <w:r w:rsidR="009B7B55" w:rsidRPr="008C3C94">
        <w:t xml:space="preserve"> </w:t>
      </w:r>
      <w:r w:rsidRPr="008C3C94">
        <w:t>them</w:t>
      </w:r>
      <w:r w:rsidR="009B7B55" w:rsidRPr="008C3C94">
        <w:t xml:space="preserve"> </w:t>
      </w:r>
      <w:r w:rsidRPr="008C3C94">
        <w:t>to</w:t>
      </w:r>
      <w:r w:rsidR="009B7B55" w:rsidRPr="008C3C94">
        <w:t xml:space="preserve"> </w:t>
      </w:r>
      <w:r w:rsidRPr="008C3C94">
        <w:t>look</w:t>
      </w:r>
      <w:r w:rsidR="009B7B55" w:rsidRPr="008C3C94">
        <w:t xml:space="preserve"> </w:t>
      </w:r>
      <w:r w:rsidRPr="008C3C94">
        <w:t>up</w:t>
      </w:r>
      <w:r w:rsidR="009B7B55" w:rsidRPr="008C3C94">
        <w:t xml:space="preserve"> </w:t>
      </w:r>
      <w:r w:rsidRPr="008C3C94">
        <w:t>caller</w:t>
      </w:r>
      <w:r w:rsidR="009B7B55" w:rsidRPr="008C3C94">
        <w:t xml:space="preserve"> </w:t>
      </w:r>
      <w:r w:rsidRPr="008C3C94">
        <w:t>information</w:t>
      </w:r>
      <w:r w:rsidR="009B7B55" w:rsidRPr="008C3C94">
        <w:t xml:space="preserve"> </w:t>
      </w:r>
      <w:r w:rsidRPr="008C3C94">
        <w:t>and</w:t>
      </w:r>
      <w:r w:rsidR="009B7B55" w:rsidRPr="008C3C94">
        <w:t xml:space="preserve"> </w:t>
      </w:r>
      <w:r w:rsidRPr="008C3C94">
        <w:t>survey</w:t>
      </w:r>
      <w:r w:rsidR="009B7B55" w:rsidRPr="008C3C94">
        <w:t xml:space="preserve"> </w:t>
      </w:r>
      <w:r w:rsidRPr="008C3C94">
        <w:t>links,</w:t>
      </w:r>
      <w:r w:rsidR="009B7B55" w:rsidRPr="008C3C94">
        <w:t xml:space="preserve"> </w:t>
      </w:r>
      <w:r w:rsidRPr="008C3C94">
        <w:t>as</w:t>
      </w:r>
      <w:r w:rsidR="009B7B55" w:rsidRPr="008C3C94">
        <w:t xml:space="preserve"> </w:t>
      </w:r>
      <w:r w:rsidRPr="008C3C94">
        <w:t>well</w:t>
      </w:r>
      <w:r w:rsidR="009B7B55" w:rsidRPr="008C3C94">
        <w:t xml:space="preserve"> </w:t>
      </w:r>
      <w:r w:rsidRPr="008C3C94">
        <w:t>as</w:t>
      </w:r>
      <w:r w:rsidR="009B7B55" w:rsidRPr="008C3C94">
        <w:t xml:space="preserve"> </w:t>
      </w:r>
      <w:r w:rsidRPr="008C3C94">
        <w:t>providing</w:t>
      </w:r>
      <w:r w:rsidR="009B7B55" w:rsidRPr="008C3C94">
        <w:t xml:space="preserve"> </w:t>
      </w:r>
      <w:r w:rsidRPr="008C3C94">
        <w:t>a</w:t>
      </w:r>
      <w:r w:rsidR="009B7B55" w:rsidRPr="008C3C94">
        <w:t xml:space="preserve"> </w:t>
      </w:r>
      <w:r w:rsidRPr="008C3C94">
        <w:t>method</w:t>
      </w:r>
      <w:r w:rsidR="009B7B55" w:rsidRPr="008C3C94">
        <w:t xml:space="preserve"> </w:t>
      </w:r>
      <w:r w:rsidRPr="008C3C94">
        <w:t>for</w:t>
      </w:r>
      <w:r w:rsidR="009B7B55" w:rsidRPr="008C3C94">
        <w:t xml:space="preserve"> </w:t>
      </w:r>
      <w:r w:rsidRPr="008C3C94">
        <w:t>logging</w:t>
      </w:r>
      <w:r w:rsidR="009B7B55" w:rsidRPr="008C3C94">
        <w:t xml:space="preserve"> </w:t>
      </w:r>
      <w:r w:rsidRPr="008C3C94">
        <w:t>all</w:t>
      </w:r>
      <w:r w:rsidR="009B7B55" w:rsidRPr="008C3C94">
        <w:t xml:space="preserve"> </w:t>
      </w:r>
      <w:r w:rsidRPr="008C3C94">
        <w:t>contacts.</w:t>
      </w:r>
      <w:r w:rsidR="009B7B55" w:rsidRPr="008C3C94">
        <w:t xml:space="preserve"> </w:t>
      </w:r>
    </w:p>
    <w:p w14:paraId="3E600C8F" w14:textId="77777777" w:rsidR="00A157CC" w:rsidRPr="008C3C94" w:rsidRDefault="00A157CC" w:rsidP="00D535D1">
      <w:pPr>
        <w:pStyle w:val="BodyText"/>
      </w:pPr>
      <w:r w:rsidRPr="008C3C94">
        <w:t>All</w:t>
      </w:r>
      <w:r w:rsidR="009B7B55" w:rsidRPr="008C3C94">
        <w:t xml:space="preserve"> </w:t>
      </w:r>
      <w:r w:rsidRPr="008C3C94">
        <w:t>refusals</w:t>
      </w:r>
      <w:r w:rsidR="009B7B55" w:rsidRPr="008C3C94">
        <w:t xml:space="preserve"> </w:t>
      </w:r>
      <w:r w:rsidRPr="008C3C94">
        <w:t>and</w:t>
      </w:r>
      <w:r w:rsidR="009B7B55" w:rsidRPr="008C3C94">
        <w:t xml:space="preserve"> </w:t>
      </w:r>
      <w:r w:rsidRPr="008C3C94">
        <w:t>out</w:t>
      </w:r>
      <w:r w:rsidR="009B7B55" w:rsidRPr="008C3C94">
        <w:t xml:space="preserve"> </w:t>
      </w:r>
      <w:r w:rsidRPr="008C3C94">
        <w:t>of</w:t>
      </w:r>
      <w:r w:rsidR="009B7B55" w:rsidRPr="008C3C94">
        <w:t xml:space="preserve"> </w:t>
      </w:r>
      <w:r w:rsidRPr="008C3C94">
        <w:t>scopes</w:t>
      </w:r>
      <w:r w:rsidR="009B7B55" w:rsidRPr="008C3C94">
        <w:t xml:space="preserve"> </w:t>
      </w:r>
      <w:r w:rsidRPr="008C3C94">
        <w:t>were</w:t>
      </w:r>
      <w:r w:rsidR="009B7B55" w:rsidRPr="008C3C94">
        <w:t xml:space="preserve"> </w:t>
      </w:r>
      <w:r w:rsidRPr="008C3C94">
        <w:t>removed</w:t>
      </w:r>
      <w:r w:rsidR="009B7B55" w:rsidRPr="008C3C94">
        <w:t xml:space="preserve"> </w:t>
      </w:r>
      <w:r w:rsidRPr="008C3C94">
        <w:t>from</w:t>
      </w:r>
      <w:r w:rsidR="009B7B55" w:rsidRPr="008C3C94">
        <w:t xml:space="preserve"> </w:t>
      </w:r>
      <w:r w:rsidRPr="008C3C94">
        <w:t>the</w:t>
      </w:r>
      <w:r w:rsidR="009B7B55" w:rsidRPr="008C3C94">
        <w:t xml:space="preserve"> </w:t>
      </w:r>
      <w:r w:rsidRPr="008C3C94">
        <w:t>sample</w:t>
      </w:r>
      <w:r w:rsidR="009B7B55" w:rsidRPr="008C3C94">
        <w:t xml:space="preserve"> </w:t>
      </w:r>
      <w:r w:rsidRPr="008C3C94">
        <w:t>on</w:t>
      </w:r>
      <w:r w:rsidR="009B7B55" w:rsidRPr="008C3C94">
        <w:t xml:space="preserve"> </w:t>
      </w:r>
      <w:r w:rsidRPr="008C3C94">
        <w:t>a</w:t>
      </w:r>
      <w:r w:rsidR="009B7B55" w:rsidRPr="008C3C94">
        <w:t xml:space="preserve"> </w:t>
      </w:r>
      <w:r w:rsidRPr="008C3C94">
        <w:t>daily</w:t>
      </w:r>
      <w:r w:rsidR="009B7B55" w:rsidRPr="008C3C94">
        <w:t xml:space="preserve"> </w:t>
      </w:r>
      <w:r w:rsidRPr="008C3C94">
        <w:t>basis</w:t>
      </w:r>
      <w:r w:rsidR="009B7B55" w:rsidRPr="008C3C94">
        <w:t xml:space="preserve"> </w:t>
      </w:r>
      <w:r w:rsidRPr="008C3C94">
        <w:t>to</w:t>
      </w:r>
      <w:r w:rsidR="009B7B55" w:rsidRPr="008C3C94">
        <w:t xml:space="preserve"> </w:t>
      </w:r>
      <w:r w:rsidRPr="008C3C94">
        <w:t>avoid</w:t>
      </w:r>
      <w:r w:rsidR="009B7B55" w:rsidRPr="008C3C94">
        <w:t xml:space="preserve"> </w:t>
      </w:r>
      <w:r w:rsidRPr="008C3C94">
        <w:t>future</w:t>
      </w:r>
      <w:r w:rsidR="009B7B55" w:rsidRPr="008C3C94">
        <w:t xml:space="preserve"> </w:t>
      </w:r>
      <w:r w:rsidRPr="008C3C94">
        <w:t>contact</w:t>
      </w:r>
      <w:r w:rsidR="009B7B55" w:rsidRPr="008C3C94">
        <w:t xml:space="preserve"> </w:t>
      </w:r>
      <w:r w:rsidRPr="008C3C94">
        <w:t>via</w:t>
      </w:r>
      <w:r w:rsidR="009B7B55" w:rsidRPr="008C3C94">
        <w:t xml:space="preserve"> </w:t>
      </w:r>
      <w:r w:rsidRPr="008C3C94">
        <w:t>email</w:t>
      </w:r>
      <w:r w:rsidR="009B7B55" w:rsidRPr="008C3C94">
        <w:t xml:space="preserve"> </w:t>
      </w:r>
      <w:r w:rsidRPr="008C3C94">
        <w:t>or</w:t>
      </w:r>
      <w:r w:rsidR="009B7B55" w:rsidRPr="008C3C94">
        <w:t xml:space="preserve"> </w:t>
      </w:r>
      <w:r w:rsidRPr="008C3C94">
        <w:t>telephone.</w:t>
      </w:r>
      <w:r w:rsidR="009B7B55" w:rsidRPr="008C3C94">
        <w:t xml:space="preserve"> </w:t>
      </w:r>
      <w:r w:rsidRPr="008C3C94">
        <w:t>Sample</w:t>
      </w:r>
      <w:r w:rsidR="009B7B55" w:rsidRPr="008C3C94">
        <w:t xml:space="preserve"> </w:t>
      </w:r>
      <w:r w:rsidRPr="008C3C94">
        <w:t>contact</w:t>
      </w:r>
      <w:r w:rsidR="009B7B55" w:rsidRPr="008C3C94">
        <w:t xml:space="preserve"> </w:t>
      </w:r>
      <w:r w:rsidRPr="008C3C94">
        <w:t>details</w:t>
      </w:r>
      <w:r w:rsidR="009B7B55" w:rsidRPr="008C3C94">
        <w:t xml:space="preserve"> </w:t>
      </w:r>
      <w:r w:rsidRPr="008C3C94">
        <w:t>were</w:t>
      </w:r>
      <w:r w:rsidR="009B7B55" w:rsidRPr="008C3C94">
        <w:t xml:space="preserve"> </w:t>
      </w:r>
      <w:r w:rsidRPr="008C3C94">
        <w:t>updated</w:t>
      </w:r>
      <w:r w:rsidR="009B7B55" w:rsidRPr="008C3C94">
        <w:t xml:space="preserve"> </w:t>
      </w:r>
      <w:r w:rsidRPr="008C3C94">
        <w:t>before</w:t>
      </w:r>
      <w:r w:rsidR="009B7B55" w:rsidRPr="008C3C94">
        <w:t xml:space="preserve"> </w:t>
      </w:r>
      <w:r w:rsidRPr="008C3C94">
        <w:t>each</w:t>
      </w:r>
      <w:r w:rsidR="009B7B55" w:rsidRPr="008C3C94">
        <w:t xml:space="preserve"> </w:t>
      </w:r>
      <w:r w:rsidRPr="008C3C94">
        <w:t>reminder</w:t>
      </w:r>
      <w:r w:rsidR="009B7B55" w:rsidRPr="008C3C94">
        <w:t xml:space="preserve"> </w:t>
      </w:r>
      <w:r w:rsidRPr="008C3C94">
        <w:t>email</w:t>
      </w:r>
      <w:r w:rsidR="009B7B55" w:rsidRPr="008C3C94">
        <w:t xml:space="preserve"> </w:t>
      </w:r>
      <w:r w:rsidRPr="008C3C94">
        <w:t>for</w:t>
      </w:r>
      <w:r w:rsidR="009B7B55" w:rsidRPr="008C3C94">
        <w:t xml:space="preserve"> </w:t>
      </w:r>
      <w:r w:rsidRPr="008C3C94">
        <w:t>those</w:t>
      </w:r>
      <w:r w:rsidR="009B7B55" w:rsidRPr="008C3C94">
        <w:t xml:space="preserve"> </w:t>
      </w:r>
      <w:r w:rsidRPr="008C3C94">
        <w:t>requesting</w:t>
      </w:r>
      <w:r w:rsidR="009B7B55" w:rsidRPr="008C3C94">
        <w:t xml:space="preserve"> </w:t>
      </w:r>
      <w:r w:rsidRPr="008C3C94">
        <w:t>an</w:t>
      </w:r>
      <w:r w:rsidR="009B7B55" w:rsidRPr="008C3C94">
        <w:t xml:space="preserve"> </w:t>
      </w:r>
      <w:r w:rsidRPr="008C3C94">
        <w:t>update</w:t>
      </w:r>
      <w:r w:rsidR="009B7B55" w:rsidRPr="008C3C94">
        <w:t xml:space="preserve"> </w:t>
      </w:r>
      <w:r w:rsidRPr="008C3C94">
        <w:t>to</w:t>
      </w:r>
      <w:r w:rsidR="009B7B55" w:rsidRPr="008C3C94">
        <w:t xml:space="preserve"> </w:t>
      </w:r>
      <w:r w:rsidRPr="008C3C94">
        <w:t>their</w:t>
      </w:r>
      <w:r w:rsidR="009B7B55" w:rsidRPr="008C3C94">
        <w:t xml:space="preserve"> </w:t>
      </w:r>
      <w:r w:rsidRPr="008C3C94">
        <w:t>details.</w:t>
      </w:r>
    </w:p>
    <w:p w14:paraId="05CEAE6F" w14:textId="77777777" w:rsidR="00A157CC" w:rsidRPr="008C3C94" w:rsidRDefault="00A157CC" w:rsidP="00D535D1">
      <w:pPr>
        <w:pStyle w:val="BodyText"/>
      </w:pPr>
      <w:r w:rsidRPr="008C3C94">
        <w:t>Members</w:t>
      </w:r>
      <w:r w:rsidR="009B7B55" w:rsidRPr="008C3C94">
        <w:t xml:space="preserve"> </w:t>
      </w:r>
      <w:r w:rsidRPr="008C3C94">
        <w:t>of</w:t>
      </w:r>
      <w:r w:rsidR="009B7B55" w:rsidRPr="008C3C94">
        <w:t xml:space="preserve"> </w:t>
      </w:r>
      <w:r w:rsidRPr="008C3C94">
        <w:t>the</w:t>
      </w:r>
      <w:r w:rsidR="009B7B55" w:rsidRPr="008C3C94">
        <w:t xml:space="preserve"> </w:t>
      </w:r>
      <w:r w:rsidRPr="008C3C94">
        <w:t>GOS</w:t>
      </w:r>
      <w:r w:rsidR="009B7B55" w:rsidRPr="008C3C94">
        <w:t xml:space="preserve"> </w:t>
      </w:r>
      <w:r w:rsidRPr="008C3C94">
        <w:t>team</w:t>
      </w:r>
      <w:r w:rsidR="009B7B55" w:rsidRPr="008C3C94">
        <w:t xml:space="preserve"> </w:t>
      </w:r>
      <w:r w:rsidRPr="008C3C94">
        <w:t>were</w:t>
      </w:r>
      <w:r w:rsidR="009B7B55" w:rsidRPr="008C3C94">
        <w:t xml:space="preserve"> </w:t>
      </w:r>
      <w:r w:rsidRPr="008C3C94">
        <w:t>responsible</w:t>
      </w:r>
      <w:r w:rsidR="009B7B55" w:rsidRPr="008C3C94">
        <w:t xml:space="preserve"> </w:t>
      </w:r>
      <w:r w:rsidRPr="008C3C94">
        <w:t>for</w:t>
      </w:r>
      <w:r w:rsidR="009B7B55" w:rsidRPr="008C3C94">
        <w:t xml:space="preserve"> </w:t>
      </w:r>
      <w:r w:rsidRPr="008C3C94">
        <w:t>monitoring</w:t>
      </w:r>
      <w:r w:rsidR="009B7B55" w:rsidRPr="008C3C94">
        <w:t xml:space="preserve"> </w:t>
      </w:r>
      <w:r w:rsidRPr="008C3C94">
        <w:t>the</w:t>
      </w:r>
      <w:r w:rsidR="009B7B55" w:rsidRPr="008C3C94">
        <w:t xml:space="preserve"> </w:t>
      </w:r>
      <w:r w:rsidRPr="008C3C94">
        <w:t>GOS</w:t>
      </w:r>
      <w:r w:rsidR="009B7B55" w:rsidRPr="008C3C94">
        <w:t xml:space="preserve"> </w:t>
      </w:r>
      <w:r w:rsidRPr="008C3C94">
        <w:t>inbox</w:t>
      </w:r>
      <w:r w:rsidR="009B7B55" w:rsidRPr="008C3C94">
        <w:t xml:space="preserve"> </w:t>
      </w:r>
      <w:r w:rsidRPr="008C3C94">
        <w:t>and</w:t>
      </w:r>
      <w:r w:rsidR="009B7B55" w:rsidRPr="008C3C94">
        <w:t xml:space="preserve"> </w:t>
      </w:r>
      <w:r w:rsidRPr="008C3C94">
        <w:t>responded</w:t>
      </w:r>
      <w:r w:rsidR="009B7B55" w:rsidRPr="008C3C94">
        <w:t xml:space="preserve"> </w:t>
      </w:r>
      <w:r w:rsidRPr="008C3C94">
        <w:t>as</w:t>
      </w:r>
      <w:r w:rsidR="009B7B55" w:rsidRPr="008C3C94">
        <w:t xml:space="preserve"> </w:t>
      </w:r>
      <w:r w:rsidRPr="008C3C94">
        <w:t>appropriate</w:t>
      </w:r>
      <w:r w:rsidR="009B7B55" w:rsidRPr="008C3C94">
        <w:t xml:space="preserve"> </w:t>
      </w:r>
      <w:r w:rsidRPr="008C3C94">
        <w:t>to</w:t>
      </w:r>
      <w:r w:rsidR="009B7B55" w:rsidRPr="008C3C94">
        <w:t xml:space="preserve"> </w:t>
      </w:r>
      <w:r w:rsidRPr="008C3C94">
        <w:t>queries.</w:t>
      </w:r>
      <w:r w:rsidR="009B7B55" w:rsidRPr="008C3C94">
        <w:t xml:space="preserve"> </w:t>
      </w:r>
      <w:r w:rsidRPr="008C3C94">
        <w:t>The</w:t>
      </w:r>
      <w:r w:rsidR="009B7B55" w:rsidRPr="008C3C94">
        <w:t xml:space="preserve"> </w:t>
      </w:r>
      <w:r w:rsidRPr="008C3C94">
        <w:t>helpdesk</w:t>
      </w:r>
      <w:r w:rsidR="009B7B55" w:rsidRPr="008C3C94">
        <w:t xml:space="preserve"> </w:t>
      </w:r>
      <w:r w:rsidRPr="008C3C94">
        <w:t>1800</w:t>
      </w:r>
      <w:r w:rsidR="009B7B55" w:rsidRPr="008C3C94">
        <w:t xml:space="preserve"> </w:t>
      </w:r>
      <w:r w:rsidRPr="008C3C94">
        <w:t>number</w:t>
      </w:r>
      <w:r w:rsidR="009B7B55" w:rsidRPr="008C3C94">
        <w:t xml:space="preserve"> </w:t>
      </w:r>
      <w:r w:rsidRPr="008C3C94">
        <w:t>and</w:t>
      </w:r>
      <w:r w:rsidR="009B7B55" w:rsidRPr="008C3C94">
        <w:t xml:space="preserve"> </w:t>
      </w:r>
      <w:r w:rsidRPr="008C3C94">
        <w:t>email</w:t>
      </w:r>
      <w:r w:rsidR="009B7B55" w:rsidRPr="008C3C94">
        <w:t xml:space="preserve"> </w:t>
      </w:r>
      <w:r w:rsidRPr="008C3C94">
        <w:t>were</w:t>
      </w:r>
      <w:r w:rsidR="009B7B55" w:rsidRPr="008C3C94">
        <w:t xml:space="preserve"> </w:t>
      </w:r>
      <w:r w:rsidRPr="008C3C94">
        <w:t>provided</w:t>
      </w:r>
      <w:r w:rsidR="009B7B55" w:rsidRPr="008C3C94">
        <w:t xml:space="preserve"> </w:t>
      </w:r>
      <w:r w:rsidRPr="008C3C94">
        <w:t>in</w:t>
      </w:r>
      <w:r w:rsidR="009B7B55" w:rsidRPr="008C3C94">
        <w:t xml:space="preserve"> </w:t>
      </w:r>
      <w:r w:rsidRPr="008C3C94">
        <w:t>all</w:t>
      </w:r>
      <w:r w:rsidR="009B7B55" w:rsidRPr="008C3C94">
        <w:t xml:space="preserve"> </w:t>
      </w:r>
      <w:r w:rsidRPr="008C3C94">
        <w:t>written</w:t>
      </w:r>
      <w:r w:rsidR="009B7B55" w:rsidRPr="008C3C94">
        <w:t xml:space="preserve"> </w:t>
      </w:r>
      <w:r w:rsidRPr="008C3C94">
        <w:t>communications</w:t>
      </w:r>
      <w:r w:rsidR="009B7B55" w:rsidRPr="008C3C94">
        <w:t xml:space="preserve"> </w:t>
      </w:r>
      <w:r w:rsidRPr="008C3C94">
        <w:t>to</w:t>
      </w:r>
      <w:r w:rsidR="009B7B55" w:rsidRPr="008C3C94">
        <w:t xml:space="preserve"> </w:t>
      </w:r>
      <w:r w:rsidRPr="008C3C94">
        <w:t>graduates.</w:t>
      </w:r>
    </w:p>
    <w:p w14:paraId="65067BB0" w14:textId="77777777" w:rsidR="00A157CC" w:rsidRPr="008C3C94" w:rsidRDefault="00A157CC" w:rsidP="00716FF6">
      <w:pPr>
        <w:pStyle w:val="Heading2"/>
        <w:rPr>
          <w:rFonts w:asciiTheme="minorHAnsi" w:hAnsiTheme="minorHAnsi"/>
        </w:rPr>
      </w:pPr>
      <w:bookmarkStart w:id="68" w:name="_Toc500947607"/>
      <w:bookmarkStart w:id="69" w:name="_Toc500949061"/>
      <w:bookmarkStart w:id="70" w:name="_Toc500949331"/>
      <w:bookmarkStart w:id="71" w:name="_Toc528315524"/>
      <w:r w:rsidRPr="008C3C94">
        <w:rPr>
          <w:rFonts w:asciiTheme="minorHAnsi" w:hAnsiTheme="minorHAnsi"/>
        </w:rPr>
        <w:t>Incentivisation</w:t>
      </w:r>
      <w:bookmarkEnd w:id="68"/>
      <w:bookmarkEnd w:id="69"/>
      <w:bookmarkEnd w:id="70"/>
      <w:bookmarkEnd w:id="71"/>
      <w:r w:rsidR="009B7B55" w:rsidRPr="008C3C94">
        <w:rPr>
          <w:rFonts w:asciiTheme="minorHAnsi" w:hAnsiTheme="minorHAnsi"/>
        </w:rPr>
        <w:t xml:space="preserve"> </w:t>
      </w:r>
    </w:p>
    <w:p w14:paraId="44C404F3" w14:textId="77777777" w:rsidR="00A157CC" w:rsidRPr="008C3C94" w:rsidRDefault="00A157CC" w:rsidP="00D535D1">
      <w:pPr>
        <w:pStyle w:val="BodyText"/>
      </w:pPr>
      <w:r w:rsidRPr="008C3C94">
        <w:t>The</w:t>
      </w:r>
      <w:r w:rsidR="009B7B55" w:rsidRPr="008C3C94">
        <w:t xml:space="preserve"> </w:t>
      </w:r>
      <w:r w:rsidRPr="008C3C94">
        <w:t>four-week</w:t>
      </w:r>
      <w:r w:rsidR="009B7B55" w:rsidRPr="008C3C94">
        <w:t xml:space="preserve"> </w:t>
      </w:r>
      <w:r w:rsidRPr="008C3C94">
        <w:t>rolling</w:t>
      </w:r>
      <w:r w:rsidR="009B7B55" w:rsidRPr="008C3C94">
        <w:t xml:space="preserve"> </w:t>
      </w:r>
      <w:r w:rsidRPr="008C3C94">
        <w:t>prize</w:t>
      </w:r>
      <w:r w:rsidR="009B7B55" w:rsidRPr="008C3C94">
        <w:t xml:space="preserve"> </w:t>
      </w:r>
      <w:r w:rsidRPr="008C3C94">
        <w:t>draw</w:t>
      </w:r>
      <w:r w:rsidR="009B7B55" w:rsidRPr="008C3C94">
        <w:t xml:space="preserve"> </w:t>
      </w:r>
      <w:r w:rsidRPr="008C3C94">
        <w:t>as</w:t>
      </w:r>
      <w:r w:rsidR="009B7B55" w:rsidRPr="008C3C94">
        <w:t xml:space="preserve"> </w:t>
      </w:r>
      <w:r w:rsidRPr="008C3C94">
        <w:t>designed</w:t>
      </w:r>
      <w:r w:rsidR="009B7B55" w:rsidRPr="008C3C94">
        <w:t xml:space="preserve"> </w:t>
      </w:r>
      <w:r w:rsidRPr="008C3C94">
        <w:t>to</w:t>
      </w:r>
      <w:r w:rsidR="009B7B55" w:rsidRPr="008C3C94">
        <w:t xml:space="preserve"> </w:t>
      </w:r>
      <w:r w:rsidRPr="008C3C94">
        <w:t>encourage</w:t>
      </w:r>
      <w:r w:rsidR="009B7B55" w:rsidRPr="008C3C94">
        <w:t xml:space="preserve"> </w:t>
      </w:r>
      <w:r w:rsidRPr="008C3C94">
        <w:t>early</w:t>
      </w:r>
      <w:r w:rsidR="009B7B55" w:rsidRPr="008C3C94">
        <w:t xml:space="preserve"> </w:t>
      </w:r>
      <w:r w:rsidRPr="008C3C94">
        <w:t>completion</w:t>
      </w:r>
      <w:r w:rsidR="009B7B55" w:rsidRPr="008C3C94">
        <w:t xml:space="preserve"> </w:t>
      </w:r>
      <w:r w:rsidRPr="008C3C94">
        <w:t>by</w:t>
      </w:r>
      <w:r w:rsidR="009B7B55" w:rsidRPr="008C3C94">
        <w:t xml:space="preserve"> </w:t>
      </w:r>
      <w:r w:rsidRPr="008C3C94">
        <w:t>offering</w:t>
      </w:r>
      <w:r w:rsidR="009B7B55" w:rsidRPr="008C3C94">
        <w:t xml:space="preserve"> </w:t>
      </w:r>
      <w:r w:rsidRPr="008C3C94">
        <w:t>more</w:t>
      </w:r>
      <w:r w:rsidR="009B7B55" w:rsidRPr="008C3C94">
        <w:t xml:space="preserve"> </w:t>
      </w:r>
      <w:r w:rsidRPr="008C3C94">
        <w:t>chances</w:t>
      </w:r>
      <w:r w:rsidR="009B7B55" w:rsidRPr="008C3C94">
        <w:t xml:space="preserve"> </w:t>
      </w:r>
      <w:r w:rsidRPr="008C3C94">
        <w:t>to</w:t>
      </w:r>
      <w:r w:rsidR="009B7B55" w:rsidRPr="008C3C94">
        <w:t xml:space="preserve"> </w:t>
      </w:r>
      <w:r w:rsidRPr="008C3C94">
        <w:t>win</w:t>
      </w:r>
      <w:r w:rsidR="009B7B55" w:rsidRPr="008C3C94">
        <w:t xml:space="preserve"> </w:t>
      </w:r>
      <w:r w:rsidRPr="008C3C94">
        <w:t>the</w:t>
      </w:r>
      <w:r w:rsidR="009B7B55" w:rsidRPr="008C3C94">
        <w:t xml:space="preserve"> </w:t>
      </w:r>
      <w:r w:rsidRPr="008C3C94">
        <w:t>earlier</w:t>
      </w:r>
      <w:r w:rsidR="009B7B55" w:rsidRPr="008C3C94">
        <w:t xml:space="preserve"> </w:t>
      </w:r>
      <w:r w:rsidRPr="008C3C94">
        <w:t>the</w:t>
      </w:r>
      <w:r w:rsidR="009B7B55" w:rsidRPr="008C3C94">
        <w:t xml:space="preserve"> </w:t>
      </w:r>
      <w:r w:rsidRPr="008C3C94">
        <w:t>survey</w:t>
      </w:r>
      <w:r w:rsidR="009B7B55" w:rsidRPr="008C3C94">
        <w:t xml:space="preserve"> </w:t>
      </w:r>
      <w:r w:rsidRPr="008C3C94">
        <w:t>was</w:t>
      </w:r>
      <w:r w:rsidR="009B7B55" w:rsidRPr="008C3C94">
        <w:t xml:space="preserve"> </w:t>
      </w:r>
      <w:r w:rsidRPr="008C3C94">
        <w:t>submitted</w:t>
      </w:r>
      <w:r w:rsidR="009B7B55" w:rsidRPr="008C3C94">
        <w:t xml:space="preserve"> </w:t>
      </w:r>
      <w:r w:rsidRPr="008C3C94">
        <w:t>(e.g.</w:t>
      </w:r>
      <w:r w:rsidR="009B7B55" w:rsidRPr="008C3C94">
        <w:t xml:space="preserve"> </w:t>
      </w:r>
      <w:r w:rsidRPr="008C3C94">
        <w:t>if</w:t>
      </w:r>
      <w:r w:rsidR="009B7B55" w:rsidRPr="008C3C94">
        <w:t xml:space="preserve"> </w:t>
      </w:r>
      <w:r w:rsidRPr="008C3C94">
        <w:t>the</w:t>
      </w:r>
      <w:r w:rsidR="009B7B55" w:rsidRPr="008C3C94">
        <w:t xml:space="preserve"> </w:t>
      </w:r>
      <w:r w:rsidRPr="008C3C94">
        <w:t>survey</w:t>
      </w:r>
      <w:r w:rsidR="009B7B55" w:rsidRPr="008C3C94">
        <w:t xml:space="preserve"> </w:t>
      </w:r>
      <w:r w:rsidRPr="008C3C94">
        <w:t>was</w:t>
      </w:r>
      <w:r w:rsidR="009B7B55" w:rsidRPr="008C3C94">
        <w:t xml:space="preserve"> </w:t>
      </w:r>
      <w:r w:rsidRPr="008C3C94">
        <w:t>completed</w:t>
      </w:r>
      <w:r w:rsidR="009B7B55" w:rsidRPr="008C3C94">
        <w:t xml:space="preserve"> </w:t>
      </w:r>
      <w:r w:rsidRPr="008C3C94">
        <w:t>by</w:t>
      </w:r>
      <w:r w:rsidR="009B7B55" w:rsidRPr="008C3C94">
        <w:t xml:space="preserve"> </w:t>
      </w:r>
      <w:r w:rsidRPr="008C3C94">
        <w:t>the</w:t>
      </w:r>
      <w:r w:rsidR="009B7B55" w:rsidRPr="008C3C94">
        <w:t xml:space="preserve"> </w:t>
      </w:r>
      <w:r w:rsidRPr="008C3C94">
        <w:t>end</w:t>
      </w:r>
      <w:r w:rsidR="009B7B55" w:rsidRPr="008C3C94">
        <w:t xml:space="preserve"> </w:t>
      </w:r>
      <w:r w:rsidRPr="008C3C94">
        <w:t>of</w:t>
      </w:r>
      <w:r w:rsidR="009B7B55" w:rsidRPr="008C3C94">
        <w:t xml:space="preserve"> </w:t>
      </w:r>
      <w:r w:rsidRPr="008C3C94">
        <w:t>the</w:t>
      </w:r>
      <w:r w:rsidR="009B7B55" w:rsidRPr="008C3C94">
        <w:t xml:space="preserve"> </w:t>
      </w:r>
      <w:r w:rsidRPr="008C3C94">
        <w:t>first</w:t>
      </w:r>
      <w:r w:rsidR="009B7B55" w:rsidRPr="008C3C94">
        <w:t xml:space="preserve"> </w:t>
      </w:r>
      <w:r w:rsidRPr="008C3C94">
        <w:t>prize</w:t>
      </w:r>
      <w:r w:rsidR="009B7B55" w:rsidRPr="008C3C94">
        <w:t xml:space="preserve"> </w:t>
      </w:r>
      <w:r w:rsidRPr="008C3C94">
        <w:t>draw</w:t>
      </w:r>
      <w:r w:rsidR="009B7B55" w:rsidRPr="008C3C94">
        <w:t xml:space="preserve"> </w:t>
      </w:r>
      <w:r w:rsidRPr="008C3C94">
        <w:t>then</w:t>
      </w:r>
      <w:r w:rsidR="009B7B55" w:rsidRPr="008C3C94">
        <w:t xml:space="preserve"> </w:t>
      </w:r>
      <w:r w:rsidRPr="008C3C94">
        <w:t>the</w:t>
      </w:r>
      <w:r w:rsidR="009B7B55" w:rsidRPr="008C3C94">
        <w:t xml:space="preserve"> </w:t>
      </w:r>
      <w:r w:rsidRPr="008C3C94">
        <w:t>graduate</w:t>
      </w:r>
      <w:r w:rsidR="009B7B55" w:rsidRPr="008C3C94">
        <w:t xml:space="preserve"> </w:t>
      </w:r>
      <w:r w:rsidRPr="008C3C94">
        <w:t>would</w:t>
      </w:r>
      <w:r w:rsidR="009B7B55" w:rsidRPr="008C3C94">
        <w:t xml:space="preserve"> </w:t>
      </w:r>
      <w:r w:rsidRPr="008C3C94">
        <w:t>be</w:t>
      </w:r>
      <w:r w:rsidR="009B7B55" w:rsidRPr="008C3C94">
        <w:t xml:space="preserve"> </w:t>
      </w:r>
      <w:r w:rsidRPr="008C3C94">
        <w:t>entered</w:t>
      </w:r>
      <w:r w:rsidR="009B7B55" w:rsidRPr="008C3C94">
        <w:t xml:space="preserve"> </w:t>
      </w:r>
      <w:r w:rsidRPr="008C3C94">
        <w:t>into</w:t>
      </w:r>
      <w:r w:rsidR="009B7B55" w:rsidRPr="008C3C94">
        <w:t xml:space="preserve"> </w:t>
      </w:r>
      <w:r w:rsidRPr="008C3C94">
        <w:t>all</w:t>
      </w:r>
      <w:r w:rsidR="009B7B55" w:rsidRPr="008C3C94">
        <w:t xml:space="preserve"> </w:t>
      </w:r>
      <w:r w:rsidRPr="008C3C94">
        <w:t>prize</w:t>
      </w:r>
      <w:r w:rsidR="009B7B55" w:rsidRPr="008C3C94">
        <w:t xml:space="preserve"> </w:t>
      </w:r>
      <w:r w:rsidRPr="008C3C94">
        <w:t>draws).</w:t>
      </w:r>
      <w:r w:rsidR="009B7B55" w:rsidRPr="008C3C94">
        <w:t xml:space="preserve"> </w:t>
      </w:r>
      <w:r w:rsidRPr="008C3C94">
        <w:t>There</w:t>
      </w:r>
      <w:r w:rsidR="009B7B55" w:rsidRPr="008C3C94">
        <w:t xml:space="preserve"> </w:t>
      </w:r>
      <w:r w:rsidRPr="008C3C94">
        <w:t>were</w:t>
      </w:r>
      <w:r w:rsidR="009B7B55" w:rsidRPr="008C3C94">
        <w:t xml:space="preserve"> </w:t>
      </w:r>
      <w:r w:rsidRPr="008C3C94">
        <w:t>four</w:t>
      </w:r>
      <w:r w:rsidR="009B7B55" w:rsidRPr="008C3C94">
        <w:t xml:space="preserve"> </w:t>
      </w:r>
      <w:r w:rsidRPr="008C3C94">
        <w:t>prize</w:t>
      </w:r>
      <w:r w:rsidR="009B7B55" w:rsidRPr="008C3C94">
        <w:t xml:space="preserve"> </w:t>
      </w:r>
      <w:r w:rsidRPr="008C3C94">
        <w:t>draws</w:t>
      </w:r>
      <w:r w:rsidR="009B7B55" w:rsidRPr="008C3C94">
        <w:t xml:space="preserve"> </w:t>
      </w:r>
      <w:r w:rsidRPr="008C3C94">
        <w:t>in</w:t>
      </w:r>
      <w:r w:rsidR="009B7B55" w:rsidRPr="008C3C94">
        <w:t xml:space="preserve"> </w:t>
      </w:r>
      <w:r w:rsidRPr="008C3C94">
        <w:t>total</w:t>
      </w:r>
      <w:r w:rsidR="009B7B55" w:rsidRPr="008C3C94">
        <w:t xml:space="preserve"> </w:t>
      </w:r>
      <w:r w:rsidRPr="008C3C94">
        <w:t>for</w:t>
      </w:r>
      <w:r w:rsidR="009B7B55" w:rsidRPr="008C3C94">
        <w:t xml:space="preserve"> </w:t>
      </w:r>
      <w:r w:rsidRPr="008C3C94">
        <w:t>each</w:t>
      </w:r>
      <w:r w:rsidR="009B7B55" w:rsidRPr="008C3C94">
        <w:t xml:space="preserve"> </w:t>
      </w:r>
      <w:r w:rsidRPr="008C3C94">
        <w:t>collection</w:t>
      </w:r>
      <w:r w:rsidR="009B7B55" w:rsidRPr="008C3C94">
        <w:t xml:space="preserve"> </w:t>
      </w:r>
      <w:r w:rsidRPr="008C3C94">
        <w:t>period</w:t>
      </w:r>
      <w:r w:rsidR="009B7B55" w:rsidRPr="008C3C94">
        <w:t xml:space="preserve"> </w:t>
      </w:r>
      <w:r w:rsidRPr="008C3C94">
        <w:t>with</w:t>
      </w:r>
      <w:r w:rsidR="009B7B55" w:rsidRPr="008C3C94">
        <w:t xml:space="preserve"> </w:t>
      </w:r>
      <w:r w:rsidRPr="008C3C94">
        <w:t>three</w:t>
      </w:r>
      <w:r w:rsidR="009B7B55" w:rsidRPr="008C3C94">
        <w:t xml:space="preserve"> </w:t>
      </w:r>
      <w:r w:rsidRPr="008C3C94">
        <w:t>$1,000</w:t>
      </w:r>
      <w:r w:rsidR="009B7B55" w:rsidRPr="008C3C94">
        <w:t xml:space="preserve"> </w:t>
      </w:r>
      <w:r w:rsidRPr="008C3C94">
        <w:t>prepaid</w:t>
      </w:r>
      <w:r w:rsidR="009B7B55" w:rsidRPr="008C3C94">
        <w:t xml:space="preserve"> </w:t>
      </w:r>
      <w:r w:rsidRPr="008C3C94">
        <w:t>Visa</w:t>
      </w:r>
      <w:r w:rsidR="009B7B55" w:rsidRPr="008C3C94">
        <w:t xml:space="preserve"> </w:t>
      </w:r>
      <w:r w:rsidRPr="008C3C94">
        <w:t>gift</w:t>
      </w:r>
      <w:r w:rsidR="009B7B55" w:rsidRPr="008C3C94">
        <w:t xml:space="preserve"> </w:t>
      </w:r>
      <w:r w:rsidRPr="008C3C94">
        <w:t>cards,</w:t>
      </w:r>
      <w:r w:rsidR="009B7B55" w:rsidRPr="008C3C94">
        <w:t xml:space="preserve"> </w:t>
      </w:r>
      <w:r w:rsidRPr="008C3C94">
        <w:t>five</w:t>
      </w:r>
      <w:r w:rsidR="009B7B55" w:rsidRPr="008C3C94">
        <w:t xml:space="preserve"> </w:t>
      </w:r>
      <w:r w:rsidRPr="008C3C94">
        <w:t>$500</w:t>
      </w:r>
      <w:r w:rsidR="009B7B55" w:rsidRPr="008C3C94">
        <w:t xml:space="preserve"> </w:t>
      </w:r>
      <w:r w:rsidRPr="008C3C94">
        <w:t>prepaid</w:t>
      </w:r>
      <w:r w:rsidR="009B7B55" w:rsidRPr="008C3C94">
        <w:t xml:space="preserve"> </w:t>
      </w:r>
      <w:r w:rsidRPr="008C3C94">
        <w:t>Visa</w:t>
      </w:r>
      <w:r w:rsidR="009B7B55" w:rsidRPr="008C3C94">
        <w:t xml:space="preserve"> </w:t>
      </w:r>
      <w:r w:rsidRPr="008C3C94">
        <w:t>gift</w:t>
      </w:r>
      <w:r w:rsidR="009B7B55" w:rsidRPr="008C3C94">
        <w:t xml:space="preserve"> </w:t>
      </w:r>
      <w:r w:rsidRPr="008C3C94">
        <w:t>card</w:t>
      </w:r>
      <w:r w:rsidR="009B7B55" w:rsidRPr="008C3C94">
        <w:t xml:space="preserve"> </w:t>
      </w:r>
      <w:r w:rsidRPr="008C3C94">
        <w:t>and</w:t>
      </w:r>
      <w:r w:rsidR="009B7B55" w:rsidRPr="008C3C94">
        <w:t xml:space="preserve"> </w:t>
      </w:r>
      <w:r w:rsidRPr="008C3C94">
        <w:t>ten</w:t>
      </w:r>
      <w:r w:rsidR="009B7B55" w:rsidRPr="008C3C94">
        <w:t xml:space="preserve"> </w:t>
      </w:r>
      <w:r w:rsidRPr="008C3C94">
        <w:t>$250</w:t>
      </w:r>
      <w:r w:rsidR="009B7B55" w:rsidRPr="008C3C94">
        <w:t xml:space="preserve"> </w:t>
      </w:r>
      <w:r w:rsidRPr="008C3C94">
        <w:t>prepaid</w:t>
      </w:r>
      <w:r w:rsidR="009B7B55" w:rsidRPr="008C3C94">
        <w:t xml:space="preserve"> </w:t>
      </w:r>
      <w:r w:rsidRPr="008C3C94">
        <w:t>Visa</w:t>
      </w:r>
      <w:r w:rsidR="009B7B55" w:rsidRPr="008C3C94">
        <w:t xml:space="preserve"> </w:t>
      </w:r>
      <w:r w:rsidRPr="008C3C94">
        <w:t>gift</w:t>
      </w:r>
      <w:r w:rsidR="009B7B55" w:rsidRPr="008C3C94">
        <w:t xml:space="preserve"> </w:t>
      </w:r>
      <w:r w:rsidRPr="008C3C94">
        <w:t>cards</w:t>
      </w:r>
      <w:r w:rsidR="009B7B55" w:rsidRPr="008C3C94">
        <w:t xml:space="preserve"> </w:t>
      </w:r>
      <w:r w:rsidRPr="008C3C94">
        <w:t>to</w:t>
      </w:r>
      <w:r w:rsidR="009B7B55" w:rsidRPr="008C3C94">
        <w:t xml:space="preserve"> </w:t>
      </w:r>
      <w:r w:rsidRPr="008C3C94">
        <w:t>be</w:t>
      </w:r>
      <w:r w:rsidR="009B7B55" w:rsidRPr="008C3C94">
        <w:t xml:space="preserve"> </w:t>
      </w:r>
      <w:r w:rsidRPr="008C3C94">
        <w:t>won</w:t>
      </w:r>
      <w:r w:rsidR="009B7B55" w:rsidRPr="008C3C94">
        <w:t xml:space="preserve"> </w:t>
      </w:r>
      <w:r w:rsidRPr="008C3C94">
        <w:t>each</w:t>
      </w:r>
      <w:r w:rsidR="009B7B55" w:rsidRPr="008C3C94">
        <w:t xml:space="preserve"> </w:t>
      </w:r>
      <w:r w:rsidRPr="008C3C94">
        <w:t>week.</w:t>
      </w:r>
      <w:r w:rsidR="009B7B55" w:rsidRPr="008C3C94">
        <w:t xml:space="preserve"> </w:t>
      </w:r>
      <w:r w:rsidRPr="008C3C94">
        <w:t>The</w:t>
      </w:r>
      <w:r w:rsidR="009B7B55" w:rsidRPr="008C3C94">
        <w:t xml:space="preserve"> </w:t>
      </w:r>
      <w:r w:rsidRPr="008C3C94">
        <w:t>$1,000</w:t>
      </w:r>
      <w:r w:rsidR="009B7B55" w:rsidRPr="008C3C94">
        <w:t xml:space="preserve"> </w:t>
      </w:r>
      <w:r w:rsidRPr="008C3C94">
        <w:t>Visa</w:t>
      </w:r>
      <w:r w:rsidR="009B7B55" w:rsidRPr="008C3C94">
        <w:t xml:space="preserve"> </w:t>
      </w:r>
      <w:r w:rsidRPr="008C3C94">
        <w:t>gift</w:t>
      </w:r>
      <w:r w:rsidR="009B7B55" w:rsidRPr="008C3C94">
        <w:t xml:space="preserve"> </w:t>
      </w:r>
      <w:r w:rsidRPr="008C3C94">
        <w:t>cards</w:t>
      </w:r>
      <w:r w:rsidR="009B7B55" w:rsidRPr="008C3C94">
        <w:t xml:space="preserve"> </w:t>
      </w:r>
      <w:r w:rsidRPr="008C3C94">
        <w:t>were</w:t>
      </w:r>
      <w:r w:rsidR="009B7B55" w:rsidRPr="008C3C94">
        <w:t xml:space="preserve"> </w:t>
      </w:r>
      <w:r w:rsidRPr="008C3C94">
        <w:t>drawn</w:t>
      </w:r>
      <w:r w:rsidR="009B7B55" w:rsidRPr="008C3C94">
        <w:t xml:space="preserve"> </w:t>
      </w:r>
      <w:r w:rsidRPr="008C3C94">
        <w:t>nationally</w:t>
      </w:r>
      <w:r w:rsidR="009B7B55" w:rsidRPr="008C3C94">
        <w:t xml:space="preserve"> </w:t>
      </w:r>
      <w:r w:rsidRPr="008C3C94">
        <w:t>while</w:t>
      </w:r>
      <w:r w:rsidR="009B7B55" w:rsidRPr="008C3C94">
        <w:t xml:space="preserve"> </w:t>
      </w:r>
      <w:r w:rsidRPr="008C3C94">
        <w:t>the</w:t>
      </w:r>
      <w:r w:rsidR="009B7B55" w:rsidRPr="008C3C94">
        <w:t xml:space="preserve"> </w:t>
      </w:r>
      <w:r w:rsidRPr="008C3C94">
        <w:t>$500</w:t>
      </w:r>
      <w:r w:rsidR="009B7B55" w:rsidRPr="008C3C94">
        <w:t xml:space="preserve"> </w:t>
      </w:r>
      <w:r w:rsidRPr="008C3C94">
        <w:t>prepaid</w:t>
      </w:r>
      <w:r w:rsidR="009B7B55" w:rsidRPr="008C3C94">
        <w:t xml:space="preserve"> </w:t>
      </w:r>
      <w:r w:rsidRPr="008C3C94">
        <w:t>Visa</w:t>
      </w:r>
      <w:r w:rsidR="009B7B55" w:rsidRPr="008C3C94">
        <w:t xml:space="preserve"> </w:t>
      </w:r>
      <w:r w:rsidRPr="008C3C94">
        <w:t>gift</w:t>
      </w:r>
      <w:r w:rsidR="009B7B55" w:rsidRPr="008C3C94">
        <w:t xml:space="preserve"> </w:t>
      </w:r>
      <w:r w:rsidRPr="008C3C94">
        <w:t>cards</w:t>
      </w:r>
      <w:r w:rsidR="009B7B55" w:rsidRPr="008C3C94">
        <w:t xml:space="preserve"> </w:t>
      </w:r>
      <w:r w:rsidRPr="008C3C94">
        <w:t>and</w:t>
      </w:r>
      <w:r w:rsidR="009B7B55" w:rsidRPr="008C3C94">
        <w:t xml:space="preserve"> </w:t>
      </w:r>
      <w:r w:rsidRPr="008C3C94">
        <w:t>$250</w:t>
      </w:r>
      <w:r w:rsidR="009B7B55" w:rsidRPr="008C3C94">
        <w:t xml:space="preserve"> </w:t>
      </w:r>
      <w:r w:rsidRPr="008C3C94">
        <w:t>prepaid</w:t>
      </w:r>
      <w:r w:rsidR="009B7B55" w:rsidRPr="008C3C94">
        <w:t xml:space="preserve"> </w:t>
      </w:r>
      <w:r w:rsidRPr="008C3C94">
        <w:t>Visa</w:t>
      </w:r>
      <w:r w:rsidR="009B7B55" w:rsidRPr="008C3C94">
        <w:t xml:space="preserve"> </w:t>
      </w:r>
      <w:r w:rsidRPr="008C3C94">
        <w:t>gift</w:t>
      </w:r>
      <w:r w:rsidR="009B7B55" w:rsidRPr="008C3C94">
        <w:t xml:space="preserve"> </w:t>
      </w:r>
      <w:r w:rsidRPr="008C3C94">
        <w:t>cards</w:t>
      </w:r>
      <w:r w:rsidR="009B7B55" w:rsidRPr="008C3C94">
        <w:t xml:space="preserve"> </w:t>
      </w:r>
      <w:r w:rsidRPr="008C3C94">
        <w:t>were</w:t>
      </w:r>
      <w:r w:rsidR="009B7B55" w:rsidRPr="008C3C94">
        <w:t xml:space="preserve"> </w:t>
      </w:r>
      <w:r w:rsidRPr="008C3C94">
        <w:t>distributed</w:t>
      </w:r>
      <w:r w:rsidR="009B7B55" w:rsidRPr="008C3C94">
        <w:t xml:space="preserve"> </w:t>
      </w:r>
      <w:r w:rsidRPr="008C3C94">
        <w:t>evenly</w:t>
      </w:r>
      <w:r w:rsidR="009B7B55" w:rsidRPr="008C3C94">
        <w:t xml:space="preserve"> </w:t>
      </w:r>
      <w:r w:rsidRPr="008C3C94">
        <w:t>across</w:t>
      </w:r>
      <w:r w:rsidR="009B7B55" w:rsidRPr="008C3C94">
        <w:t xml:space="preserve"> </w:t>
      </w:r>
      <w:r w:rsidRPr="008C3C94">
        <w:t>the</w:t>
      </w:r>
      <w:r w:rsidR="009B7B55" w:rsidRPr="008C3C94">
        <w:t xml:space="preserve"> </w:t>
      </w:r>
      <w:r w:rsidRPr="008C3C94">
        <w:t>states</w:t>
      </w:r>
      <w:r w:rsidR="009B7B55" w:rsidRPr="008C3C94">
        <w:t xml:space="preserve"> </w:t>
      </w:r>
      <w:r w:rsidRPr="008C3C94">
        <w:t>and</w:t>
      </w:r>
      <w:r w:rsidR="009B7B55" w:rsidRPr="008C3C94">
        <w:t xml:space="preserve"> </w:t>
      </w:r>
      <w:r w:rsidRPr="008C3C94">
        <w:t>territories.</w:t>
      </w:r>
      <w:r w:rsidR="009B7B55" w:rsidRPr="008C3C94">
        <w:t xml:space="preserve"> </w:t>
      </w:r>
      <w:r w:rsidRPr="008C3C94">
        <w:t>The</w:t>
      </w:r>
      <w:r w:rsidR="009B7B55" w:rsidRPr="008C3C94">
        <w:t xml:space="preserve"> </w:t>
      </w:r>
      <w:r w:rsidRPr="008C3C94">
        <w:t>prize</w:t>
      </w:r>
      <w:r w:rsidR="009B7B55" w:rsidRPr="008C3C94">
        <w:t xml:space="preserve"> </w:t>
      </w:r>
      <w:r w:rsidRPr="008C3C94">
        <w:t>pool</w:t>
      </w:r>
      <w:r w:rsidR="009B7B55" w:rsidRPr="008C3C94">
        <w:t xml:space="preserve"> </w:t>
      </w:r>
      <w:r w:rsidRPr="008C3C94">
        <w:t>for</w:t>
      </w:r>
      <w:r w:rsidR="009B7B55" w:rsidRPr="008C3C94">
        <w:t xml:space="preserve"> </w:t>
      </w:r>
      <w:r w:rsidRPr="008C3C94">
        <w:t>the</w:t>
      </w:r>
      <w:r w:rsidR="009B7B55" w:rsidRPr="008C3C94">
        <w:t xml:space="preserve"> </w:t>
      </w:r>
      <w:r w:rsidRPr="008C3C94">
        <w:t>November</w:t>
      </w:r>
      <w:r w:rsidR="009B7B55" w:rsidRPr="008C3C94">
        <w:t xml:space="preserve"> </w:t>
      </w:r>
      <w:r w:rsidRPr="008C3C94">
        <w:t>and</w:t>
      </w:r>
      <w:r w:rsidR="009B7B55" w:rsidRPr="008C3C94">
        <w:t xml:space="preserve"> </w:t>
      </w:r>
      <w:r w:rsidRPr="008C3C94">
        <w:t>May</w:t>
      </w:r>
      <w:r w:rsidR="009B7B55" w:rsidRPr="008C3C94">
        <w:t xml:space="preserve"> </w:t>
      </w:r>
      <w:r w:rsidRPr="008C3C94">
        <w:t>collection</w:t>
      </w:r>
      <w:r w:rsidR="009B7B55" w:rsidRPr="008C3C94">
        <w:t xml:space="preserve"> </w:t>
      </w:r>
      <w:r w:rsidRPr="008C3C94">
        <w:t>periods</w:t>
      </w:r>
      <w:r w:rsidR="009B7B55" w:rsidRPr="008C3C94">
        <w:t xml:space="preserve"> </w:t>
      </w:r>
      <w:r w:rsidRPr="008C3C94">
        <w:t>was</w:t>
      </w:r>
      <w:r w:rsidR="009B7B55" w:rsidRPr="008C3C94">
        <w:t xml:space="preserve"> </w:t>
      </w:r>
      <w:r w:rsidRPr="008C3C94">
        <w:t>valued</w:t>
      </w:r>
      <w:r w:rsidR="009B7B55" w:rsidRPr="008C3C94">
        <w:t xml:space="preserve"> </w:t>
      </w:r>
      <w:r w:rsidRPr="008C3C94">
        <w:t>at</w:t>
      </w:r>
      <w:r w:rsidR="009B7B55" w:rsidRPr="008C3C94">
        <w:t xml:space="preserve"> </w:t>
      </w:r>
      <w:r w:rsidRPr="008C3C94">
        <w:t>$32,000.</w:t>
      </w:r>
    </w:p>
    <w:p w14:paraId="2EFEBB57" w14:textId="77777777" w:rsidR="00A157CC" w:rsidRPr="008C3C94" w:rsidRDefault="00A157CC" w:rsidP="00716FF6">
      <w:pPr>
        <w:pStyle w:val="Heading2"/>
        <w:rPr>
          <w:rFonts w:asciiTheme="minorHAnsi" w:hAnsiTheme="minorHAnsi"/>
        </w:rPr>
      </w:pPr>
      <w:bookmarkStart w:id="72" w:name="_Toc500947608"/>
      <w:bookmarkStart w:id="73" w:name="_Toc500949062"/>
      <w:bookmarkStart w:id="74" w:name="_Toc500949332"/>
      <w:bookmarkStart w:id="75" w:name="_Toc528315525"/>
      <w:r w:rsidRPr="008C3C94">
        <w:rPr>
          <w:rFonts w:asciiTheme="minorHAnsi" w:hAnsiTheme="minorHAnsi"/>
        </w:rPr>
        <w:t>Invitation</w:t>
      </w:r>
      <w:r w:rsidR="009B7B55" w:rsidRPr="008C3C94">
        <w:rPr>
          <w:rFonts w:asciiTheme="minorHAnsi" w:hAnsiTheme="minorHAnsi"/>
        </w:rPr>
        <w:t xml:space="preserve"> </w:t>
      </w:r>
      <w:r w:rsidRPr="008C3C94">
        <w:rPr>
          <w:rFonts w:asciiTheme="minorHAnsi" w:hAnsiTheme="minorHAnsi"/>
        </w:rPr>
        <w:t>and</w:t>
      </w:r>
      <w:r w:rsidR="009B7B55" w:rsidRPr="008C3C94">
        <w:rPr>
          <w:rFonts w:asciiTheme="minorHAnsi" w:hAnsiTheme="minorHAnsi"/>
        </w:rPr>
        <w:t xml:space="preserve"> </w:t>
      </w:r>
      <w:r w:rsidRPr="008C3C94">
        <w:rPr>
          <w:rFonts w:asciiTheme="minorHAnsi" w:hAnsiTheme="minorHAnsi"/>
        </w:rPr>
        <w:t>follow-up</w:t>
      </w:r>
      <w:r w:rsidR="009B7B55" w:rsidRPr="008C3C94">
        <w:rPr>
          <w:rFonts w:asciiTheme="minorHAnsi" w:hAnsiTheme="minorHAnsi"/>
        </w:rPr>
        <w:t xml:space="preserve"> </w:t>
      </w:r>
      <w:r w:rsidRPr="008C3C94">
        <w:rPr>
          <w:rFonts w:asciiTheme="minorHAnsi" w:hAnsiTheme="minorHAnsi"/>
        </w:rPr>
        <w:t>reminder</w:t>
      </w:r>
      <w:r w:rsidR="009B7B55" w:rsidRPr="008C3C94">
        <w:rPr>
          <w:rFonts w:asciiTheme="minorHAnsi" w:hAnsiTheme="minorHAnsi"/>
        </w:rPr>
        <w:t xml:space="preserve"> </w:t>
      </w:r>
      <w:r w:rsidRPr="008C3C94">
        <w:rPr>
          <w:rFonts w:asciiTheme="minorHAnsi" w:hAnsiTheme="minorHAnsi"/>
        </w:rPr>
        <w:t>strategy</w:t>
      </w:r>
      <w:bookmarkEnd w:id="72"/>
      <w:bookmarkEnd w:id="73"/>
      <w:bookmarkEnd w:id="74"/>
      <w:bookmarkEnd w:id="75"/>
      <w:r w:rsidR="009B7B55" w:rsidRPr="008C3C94">
        <w:rPr>
          <w:rFonts w:asciiTheme="minorHAnsi" w:hAnsiTheme="minorHAnsi"/>
        </w:rPr>
        <w:t xml:space="preserve"> </w:t>
      </w:r>
    </w:p>
    <w:p w14:paraId="7D65C301" w14:textId="77777777" w:rsidR="00A157CC" w:rsidRPr="008C3C94" w:rsidRDefault="00A157CC" w:rsidP="00D535D1">
      <w:pPr>
        <w:pStyle w:val="BodyText"/>
      </w:pPr>
      <w:r w:rsidRPr="008C3C94">
        <w:t>A</w:t>
      </w:r>
      <w:r w:rsidR="009B7B55" w:rsidRPr="008C3C94">
        <w:t xml:space="preserve"> </w:t>
      </w:r>
      <w:r w:rsidRPr="008C3C94">
        <w:t>multi-pronged</w:t>
      </w:r>
      <w:r w:rsidR="009B7B55" w:rsidRPr="008C3C94">
        <w:t xml:space="preserve"> </w:t>
      </w:r>
      <w:r w:rsidRPr="008C3C94">
        <w:t>approach</w:t>
      </w:r>
      <w:r w:rsidR="009B7B55" w:rsidRPr="008C3C94">
        <w:t xml:space="preserve"> </w:t>
      </w:r>
      <w:r w:rsidRPr="008C3C94">
        <w:t>was</w:t>
      </w:r>
      <w:r w:rsidR="009B7B55" w:rsidRPr="008C3C94">
        <w:t xml:space="preserve"> </w:t>
      </w:r>
      <w:r w:rsidRPr="008C3C94">
        <w:t>used</w:t>
      </w:r>
      <w:r w:rsidR="009B7B55" w:rsidRPr="008C3C94">
        <w:t xml:space="preserve"> </w:t>
      </w:r>
      <w:r w:rsidRPr="008C3C94">
        <w:t>in</w:t>
      </w:r>
      <w:r w:rsidR="009B7B55" w:rsidRPr="008C3C94">
        <w:t xml:space="preserve"> </w:t>
      </w:r>
      <w:r w:rsidRPr="008C3C94">
        <w:t>the</w:t>
      </w:r>
      <w:r w:rsidR="009B7B55" w:rsidRPr="008C3C94">
        <w:t xml:space="preserve"> </w:t>
      </w:r>
      <w:r w:rsidRPr="008C3C94">
        <w:t>GOS</w:t>
      </w:r>
      <w:r w:rsidR="009B7B55" w:rsidRPr="008C3C94">
        <w:t xml:space="preserve"> </w:t>
      </w:r>
      <w:r w:rsidRPr="008C3C94">
        <w:t>response</w:t>
      </w:r>
      <w:r w:rsidR="009B7B55" w:rsidRPr="008C3C94">
        <w:t xml:space="preserve"> </w:t>
      </w:r>
      <w:r w:rsidRPr="008C3C94">
        <w:t>maximisation</w:t>
      </w:r>
      <w:r w:rsidR="009B7B55" w:rsidRPr="008C3C94">
        <w:t xml:space="preserve"> </w:t>
      </w:r>
      <w:r w:rsidRPr="008C3C94">
        <w:t>effort;</w:t>
      </w:r>
      <w:r w:rsidR="009B7B55" w:rsidRPr="008C3C94">
        <w:t xml:space="preserve"> </w:t>
      </w:r>
      <w:r w:rsidRPr="008C3C94">
        <w:t>using</w:t>
      </w:r>
      <w:r w:rsidR="009B7B55" w:rsidRPr="008C3C94">
        <w:t xml:space="preserve"> </w:t>
      </w:r>
      <w:r w:rsidRPr="008C3C94">
        <w:t>email,</w:t>
      </w:r>
      <w:r w:rsidR="009B7B55" w:rsidRPr="008C3C94">
        <w:t xml:space="preserve"> </w:t>
      </w:r>
      <w:r w:rsidRPr="008C3C94">
        <w:t>telephone</w:t>
      </w:r>
      <w:r w:rsidR="009B7B55" w:rsidRPr="008C3C94">
        <w:t xml:space="preserve"> </w:t>
      </w:r>
      <w:r w:rsidRPr="008C3C94">
        <w:t>reminders,</w:t>
      </w:r>
      <w:r w:rsidR="009B7B55" w:rsidRPr="008C3C94">
        <w:t xml:space="preserve"> </w:t>
      </w:r>
      <w:r w:rsidRPr="008C3C94">
        <w:t>and</w:t>
      </w:r>
      <w:r w:rsidR="009B7B55" w:rsidRPr="008C3C94">
        <w:t xml:space="preserve"> </w:t>
      </w:r>
      <w:r w:rsidRPr="008C3C94">
        <w:t>SMS</w:t>
      </w:r>
      <w:r w:rsidR="009B7B55" w:rsidRPr="008C3C94">
        <w:t xml:space="preserve"> </w:t>
      </w:r>
      <w:r w:rsidRPr="008C3C94">
        <w:t>as</w:t>
      </w:r>
      <w:r w:rsidR="009B7B55" w:rsidRPr="008C3C94">
        <w:t xml:space="preserve"> </w:t>
      </w:r>
      <w:r w:rsidRPr="008C3C94">
        <w:t>methods</w:t>
      </w:r>
      <w:r w:rsidR="009B7B55" w:rsidRPr="008C3C94">
        <w:t xml:space="preserve"> </w:t>
      </w:r>
      <w:r w:rsidRPr="008C3C94">
        <w:t>of</w:t>
      </w:r>
      <w:r w:rsidR="009B7B55" w:rsidRPr="008C3C94">
        <w:t xml:space="preserve"> </w:t>
      </w:r>
      <w:r w:rsidRPr="008C3C94">
        <w:t>approaching</w:t>
      </w:r>
      <w:r w:rsidR="009B7B55" w:rsidRPr="008C3C94">
        <w:t xml:space="preserve"> </w:t>
      </w:r>
      <w:r w:rsidRPr="008C3C94">
        <w:t>and</w:t>
      </w:r>
      <w:r w:rsidR="009B7B55" w:rsidRPr="008C3C94">
        <w:t xml:space="preserve"> </w:t>
      </w:r>
      <w:r w:rsidRPr="008C3C94">
        <w:t>following</w:t>
      </w:r>
      <w:r w:rsidR="009B7B55" w:rsidRPr="008C3C94">
        <w:t xml:space="preserve"> </w:t>
      </w:r>
      <w:r w:rsidRPr="008C3C94">
        <w:t>up</w:t>
      </w:r>
      <w:r w:rsidR="009B7B55" w:rsidRPr="008C3C94">
        <w:t xml:space="preserve"> </w:t>
      </w:r>
      <w:r w:rsidRPr="008C3C94">
        <w:t>with</w:t>
      </w:r>
      <w:r w:rsidR="009B7B55" w:rsidRPr="008C3C94">
        <w:t xml:space="preserve"> </w:t>
      </w:r>
      <w:r w:rsidRPr="008C3C94">
        <w:t>graduates.</w:t>
      </w:r>
      <w:r w:rsidR="009B7B55" w:rsidRPr="008C3C94">
        <w:t xml:space="preserve"> </w:t>
      </w:r>
      <w:r w:rsidRPr="008C3C94">
        <w:t>Institutions</w:t>
      </w:r>
      <w:r w:rsidR="009B7B55" w:rsidRPr="008C3C94">
        <w:t xml:space="preserve"> </w:t>
      </w:r>
      <w:r w:rsidRPr="008C3C94">
        <w:t>had</w:t>
      </w:r>
      <w:r w:rsidR="009B7B55" w:rsidRPr="008C3C94">
        <w:t xml:space="preserve"> </w:t>
      </w:r>
      <w:r w:rsidRPr="008C3C94">
        <w:t>the</w:t>
      </w:r>
      <w:r w:rsidR="009B7B55" w:rsidRPr="008C3C94">
        <w:t xml:space="preserve"> </w:t>
      </w:r>
      <w:r w:rsidRPr="008C3C94">
        <w:t>option</w:t>
      </w:r>
      <w:r w:rsidR="009B7B55" w:rsidRPr="008C3C94">
        <w:t xml:space="preserve"> </w:t>
      </w:r>
      <w:r w:rsidRPr="008C3C94">
        <w:t>to</w:t>
      </w:r>
      <w:r w:rsidR="009B7B55" w:rsidRPr="008C3C94">
        <w:t xml:space="preserve"> </w:t>
      </w:r>
      <w:r w:rsidRPr="008C3C94">
        <w:t>provide</w:t>
      </w:r>
      <w:r w:rsidR="009B7B55" w:rsidRPr="008C3C94">
        <w:t xml:space="preserve"> </w:t>
      </w:r>
      <w:r w:rsidRPr="008C3C94">
        <w:t>phone</w:t>
      </w:r>
      <w:r w:rsidR="009B7B55" w:rsidRPr="008C3C94">
        <w:t xml:space="preserve"> </w:t>
      </w:r>
      <w:r w:rsidRPr="008C3C94">
        <w:t>numbers</w:t>
      </w:r>
      <w:r w:rsidR="009B7B55" w:rsidRPr="008C3C94">
        <w:t xml:space="preserve"> </w:t>
      </w:r>
      <w:r w:rsidRPr="008C3C94">
        <w:t>allowing</w:t>
      </w:r>
      <w:r w:rsidR="009B7B55" w:rsidRPr="008C3C94">
        <w:t xml:space="preserve"> </w:t>
      </w:r>
      <w:r w:rsidRPr="008C3C94">
        <w:t>SMS</w:t>
      </w:r>
      <w:r w:rsidR="009B7B55" w:rsidRPr="008C3C94">
        <w:t xml:space="preserve"> </w:t>
      </w:r>
      <w:r w:rsidRPr="008C3C94">
        <w:t>reminder</w:t>
      </w:r>
      <w:r w:rsidR="009B7B55" w:rsidRPr="008C3C94">
        <w:t xml:space="preserve"> </w:t>
      </w:r>
      <w:r w:rsidRPr="008C3C94">
        <w:t>(where</w:t>
      </w:r>
      <w:r w:rsidR="009B7B55" w:rsidRPr="008C3C94">
        <w:t xml:space="preserve"> </w:t>
      </w:r>
      <w:r w:rsidRPr="008C3C94">
        <w:t>mobile</w:t>
      </w:r>
      <w:r w:rsidR="009B7B55" w:rsidRPr="008C3C94">
        <w:t xml:space="preserve"> </w:t>
      </w:r>
      <w:r w:rsidRPr="008C3C94">
        <w:t>phone</w:t>
      </w:r>
      <w:r w:rsidR="009B7B55" w:rsidRPr="008C3C94">
        <w:t xml:space="preserve"> </w:t>
      </w:r>
      <w:r w:rsidRPr="008C3C94">
        <w:t>numbers</w:t>
      </w:r>
      <w:r w:rsidR="009B7B55" w:rsidRPr="008C3C94">
        <w:t xml:space="preserve"> </w:t>
      </w:r>
      <w:r w:rsidRPr="008C3C94">
        <w:t>were</w:t>
      </w:r>
      <w:r w:rsidR="009B7B55" w:rsidRPr="008C3C94">
        <w:t xml:space="preserve"> </w:t>
      </w:r>
      <w:r w:rsidRPr="008C3C94">
        <w:t>provided)</w:t>
      </w:r>
      <w:r w:rsidR="009B7B55" w:rsidRPr="008C3C94">
        <w:t xml:space="preserve"> </w:t>
      </w:r>
      <w:r w:rsidRPr="008C3C94">
        <w:t>and</w:t>
      </w:r>
      <w:r w:rsidR="009B7B55" w:rsidRPr="008C3C94">
        <w:t xml:space="preserve"> </w:t>
      </w:r>
      <w:r w:rsidRPr="008C3C94">
        <w:lastRenderedPageBreak/>
        <w:t>telephone</w:t>
      </w:r>
      <w:r w:rsidR="009B7B55" w:rsidRPr="008C3C94">
        <w:t xml:space="preserve"> </w:t>
      </w:r>
      <w:r w:rsidRPr="008C3C94">
        <w:t>reminder</w:t>
      </w:r>
      <w:r w:rsidR="009B7B55" w:rsidRPr="008C3C94">
        <w:t xml:space="preserve"> </w:t>
      </w:r>
      <w:r w:rsidRPr="008C3C94">
        <w:t>activity</w:t>
      </w:r>
      <w:r w:rsidR="009B7B55" w:rsidRPr="008C3C94">
        <w:t xml:space="preserve"> </w:t>
      </w:r>
      <w:r w:rsidRPr="008C3C94">
        <w:t>to</w:t>
      </w:r>
      <w:r w:rsidR="009B7B55" w:rsidRPr="008C3C94">
        <w:t xml:space="preserve"> </w:t>
      </w:r>
      <w:r w:rsidRPr="008C3C94">
        <w:t>be</w:t>
      </w:r>
      <w:r w:rsidR="009B7B55" w:rsidRPr="008C3C94">
        <w:t xml:space="preserve"> </w:t>
      </w:r>
      <w:r w:rsidRPr="008C3C94">
        <w:t>used</w:t>
      </w:r>
      <w:r w:rsidR="009B7B55" w:rsidRPr="008C3C94">
        <w:t xml:space="preserve"> </w:t>
      </w:r>
      <w:r w:rsidRPr="008C3C94">
        <w:t>on</w:t>
      </w:r>
      <w:r w:rsidR="009B7B55" w:rsidRPr="008C3C94">
        <w:t xml:space="preserve"> </w:t>
      </w:r>
      <w:r w:rsidRPr="008C3C94">
        <w:t>an</w:t>
      </w:r>
      <w:r w:rsidR="009B7B55" w:rsidRPr="008C3C94">
        <w:t xml:space="preserve"> </w:t>
      </w:r>
      <w:r w:rsidRPr="008C3C94">
        <w:t>as-needs</w:t>
      </w:r>
      <w:r w:rsidR="009B7B55" w:rsidRPr="008C3C94">
        <w:t xml:space="preserve"> </w:t>
      </w:r>
      <w:r w:rsidRPr="008C3C94">
        <w:t>basis.</w:t>
      </w:r>
      <w:r w:rsidR="009B7B55" w:rsidRPr="008C3C94">
        <w:t xml:space="preserve"> </w:t>
      </w:r>
      <w:r w:rsidRPr="008C3C94">
        <w:t>The</w:t>
      </w:r>
      <w:r w:rsidR="009B7B55" w:rsidRPr="008C3C94">
        <w:t xml:space="preserve"> </w:t>
      </w:r>
      <w:r w:rsidRPr="008C3C94">
        <w:t>November</w:t>
      </w:r>
      <w:r w:rsidR="009B7B55" w:rsidRPr="008C3C94">
        <w:t xml:space="preserve"> </w:t>
      </w:r>
      <w:r w:rsidRPr="008C3C94">
        <w:t>and</w:t>
      </w:r>
      <w:r w:rsidR="009B7B55" w:rsidRPr="008C3C94">
        <w:t xml:space="preserve"> </w:t>
      </w:r>
      <w:r w:rsidRPr="008C3C94">
        <w:t>May</w:t>
      </w:r>
      <w:r w:rsidR="009B7B55" w:rsidRPr="008C3C94">
        <w:t xml:space="preserve"> </w:t>
      </w:r>
      <w:r w:rsidRPr="008C3C94">
        <w:t>rounds</w:t>
      </w:r>
      <w:r w:rsidR="009B7B55" w:rsidRPr="008C3C94">
        <w:t xml:space="preserve"> </w:t>
      </w:r>
      <w:r w:rsidRPr="008C3C94">
        <w:t>of</w:t>
      </w:r>
      <w:r w:rsidR="009B7B55" w:rsidRPr="008C3C94">
        <w:t xml:space="preserve"> </w:t>
      </w:r>
      <w:r w:rsidRPr="008C3C94">
        <w:t>GOS</w:t>
      </w:r>
      <w:r w:rsidR="009B7B55" w:rsidRPr="008C3C94">
        <w:t xml:space="preserve"> </w:t>
      </w:r>
      <w:r w:rsidRPr="008C3C94">
        <w:t>saw</w:t>
      </w:r>
      <w:r w:rsidR="009B7B55" w:rsidRPr="008C3C94">
        <w:t xml:space="preserve"> </w:t>
      </w:r>
      <w:r w:rsidRPr="008C3C94">
        <w:t>a</w:t>
      </w:r>
      <w:r w:rsidR="009B7B55" w:rsidRPr="008C3C94">
        <w:t xml:space="preserve"> </w:t>
      </w:r>
      <w:r w:rsidRPr="008C3C94">
        <w:t>move</w:t>
      </w:r>
      <w:r w:rsidR="009B7B55" w:rsidRPr="008C3C94">
        <w:t xml:space="preserve"> </w:t>
      </w:r>
      <w:r w:rsidRPr="008C3C94">
        <w:t>away</w:t>
      </w:r>
      <w:r w:rsidR="009B7B55" w:rsidRPr="008C3C94">
        <w:t xml:space="preserve"> </w:t>
      </w:r>
      <w:r w:rsidRPr="008C3C94">
        <w:t>from</w:t>
      </w:r>
      <w:r w:rsidR="009B7B55" w:rsidRPr="008C3C94">
        <w:t xml:space="preserve"> </w:t>
      </w:r>
      <w:r w:rsidRPr="008C3C94">
        <w:t>a</w:t>
      </w:r>
      <w:r w:rsidR="009B7B55" w:rsidRPr="008C3C94">
        <w:t xml:space="preserve"> </w:t>
      </w:r>
      <w:r w:rsidRPr="008C3C94">
        <w:t>hardcopy</w:t>
      </w:r>
      <w:r w:rsidR="009B7B55" w:rsidRPr="008C3C94">
        <w:t xml:space="preserve"> </w:t>
      </w:r>
      <w:r w:rsidRPr="008C3C94">
        <w:t>postcard</w:t>
      </w:r>
      <w:r w:rsidR="009B7B55" w:rsidRPr="008C3C94">
        <w:t xml:space="preserve"> </w:t>
      </w:r>
      <w:r w:rsidRPr="008C3C94">
        <w:t>or</w:t>
      </w:r>
      <w:r w:rsidR="009B7B55" w:rsidRPr="008C3C94">
        <w:t xml:space="preserve"> </w:t>
      </w:r>
      <w:r w:rsidRPr="008C3C94">
        <w:t>letter</w:t>
      </w:r>
      <w:r w:rsidR="009B7B55" w:rsidRPr="008C3C94">
        <w:t xml:space="preserve"> </w:t>
      </w:r>
      <w:r w:rsidRPr="008C3C94">
        <w:t>follow-up</w:t>
      </w:r>
      <w:r w:rsidR="009B7B55" w:rsidRPr="008C3C94">
        <w:t xml:space="preserve"> </w:t>
      </w:r>
      <w:r w:rsidRPr="008C3C94">
        <w:t>with</w:t>
      </w:r>
      <w:r w:rsidR="009B7B55" w:rsidRPr="008C3C94">
        <w:t xml:space="preserve"> </w:t>
      </w:r>
      <w:r w:rsidRPr="008C3C94">
        <w:t>graduates,</w:t>
      </w:r>
      <w:r w:rsidR="009B7B55" w:rsidRPr="008C3C94">
        <w:t xml:space="preserve"> </w:t>
      </w:r>
      <w:r w:rsidRPr="008C3C94">
        <w:t>which</w:t>
      </w:r>
      <w:r w:rsidR="009B7B55" w:rsidRPr="008C3C94">
        <w:t xml:space="preserve"> </w:t>
      </w:r>
      <w:r w:rsidRPr="008C3C94">
        <w:t>had</w:t>
      </w:r>
      <w:r w:rsidR="009B7B55" w:rsidRPr="008C3C94">
        <w:t xml:space="preserve"> </w:t>
      </w:r>
      <w:r w:rsidRPr="008C3C94">
        <w:t>been</w:t>
      </w:r>
      <w:r w:rsidR="009B7B55" w:rsidRPr="008C3C94">
        <w:t xml:space="preserve"> </w:t>
      </w:r>
      <w:r w:rsidRPr="008C3C94">
        <w:t>used</w:t>
      </w:r>
      <w:r w:rsidR="009B7B55" w:rsidRPr="008C3C94">
        <w:t xml:space="preserve"> </w:t>
      </w:r>
      <w:r w:rsidRPr="008C3C94">
        <w:t>in</w:t>
      </w:r>
      <w:r w:rsidR="009B7B55" w:rsidRPr="008C3C94">
        <w:t xml:space="preserve"> </w:t>
      </w:r>
      <w:r w:rsidRPr="008C3C94">
        <w:t>previous</w:t>
      </w:r>
      <w:r w:rsidR="009B7B55" w:rsidRPr="008C3C94">
        <w:t xml:space="preserve"> </w:t>
      </w:r>
      <w:r w:rsidRPr="008C3C94">
        <w:t>GOS</w:t>
      </w:r>
      <w:r w:rsidR="009B7B55" w:rsidRPr="008C3C94">
        <w:t xml:space="preserve"> </w:t>
      </w:r>
      <w:r w:rsidRPr="008C3C94">
        <w:t>collections,</w:t>
      </w:r>
      <w:r w:rsidR="009B7B55" w:rsidRPr="008C3C94">
        <w:t xml:space="preserve"> </w:t>
      </w:r>
      <w:r w:rsidRPr="008C3C94">
        <w:t>in</w:t>
      </w:r>
      <w:r w:rsidR="009B7B55" w:rsidRPr="008C3C94">
        <w:t xml:space="preserve"> </w:t>
      </w:r>
      <w:r w:rsidRPr="008C3C94">
        <w:t>favour</w:t>
      </w:r>
      <w:r w:rsidR="009B7B55" w:rsidRPr="008C3C94">
        <w:t xml:space="preserve"> </w:t>
      </w:r>
      <w:r w:rsidRPr="008C3C94">
        <w:t>of</w:t>
      </w:r>
      <w:r w:rsidR="009B7B55" w:rsidRPr="008C3C94">
        <w:t xml:space="preserve"> </w:t>
      </w:r>
      <w:r w:rsidRPr="008C3C94">
        <w:t>telephone</w:t>
      </w:r>
      <w:r w:rsidR="009B7B55" w:rsidRPr="008C3C94">
        <w:t xml:space="preserve"> </w:t>
      </w:r>
      <w:r w:rsidRPr="008C3C94">
        <w:t>reminder</w:t>
      </w:r>
      <w:r w:rsidR="009B7B55" w:rsidRPr="008C3C94">
        <w:t xml:space="preserve"> </w:t>
      </w:r>
      <w:r w:rsidRPr="008C3C94">
        <w:t>activity</w:t>
      </w:r>
      <w:r w:rsidR="009B7B55" w:rsidRPr="008C3C94">
        <w:t xml:space="preserve"> </w:t>
      </w:r>
      <w:r w:rsidRPr="008C3C94">
        <w:t>during</w:t>
      </w:r>
      <w:r w:rsidR="009B7B55" w:rsidRPr="008C3C94">
        <w:t xml:space="preserve"> </w:t>
      </w:r>
      <w:r w:rsidRPr="008C3C94">
        <w:t>the</w:t>
      </w:r>
      <w:r w:rsidR="009B7B55" w:rsidRPr="008C3C94">
        <w:t xml:space="preserve"> </w:t>
      </w:r>
      <w:r w:rsidRPr="008C3C94">
        <w:t>online</w:t>
      </w:r>
      <w:r w:rsidR="009B7B55" w:rsidRPr="008C3C94">
        <w:t xml:space="preserve"> </w:t>
      </w:r>
      <w:r w:rsidRPr="008C3C94">
        <w:t>collection</w:t>
      </w:r>
      <w:r w:rsidR="009B7B55" w:rsidRPr="008C3C94">
        <w:t xml:space="preserve"> </w:t>
      </w:r>
      <w:r w:rsidRPr="008C3C94">
        <w:t>period</w:t>
      </w:r>
      <w:r w:rsidR="009B7B55" w:rsidRPr="008C3C94">
        <w:t xml:space="preserve"> </w:t>
      </w:r>
      <w:r w:rsidRPr="008C3C94">
        <w:t>amongst</w:t>
      </w:r>
      <w:r w:rsidR="009B7B55" w:rsidRPr="008C3C94">
        <w:t xml:space="preserve"> </w:t>
      </w:r>
      <w:r w:rsidRPr="008C3C94">
        <w:t>graduates</w:t>
      </w:r>
      <w:r w:rsidR="009B7B55" w:rsidRPr="008C3C94">
        <w:t xml:space="preserve"> </w:t>
      </w:r>
      <w:r w:rsidRPr="008C3C94">
        <w:t>in</w:t>
      </w:r>
      <w:r w:rsidR="009B7B55" w:rsidRPr="008C3C94">
        <w:t xml:space="preserve"> </w:t>
      </w:r>
      <w:r w:rsidRPr="008C3C94">
        <w:t>lower</w:t>
      </w:r>
      <w:r w:rsidR="009B7B55" w:rsidRPr="008C3C94">
        <w:t xml:space="preserve"> </w:t>
      </w:r>
      <w:r w:rsidRPr="008C3C94">
        <w:t>performing</w:t>
      </w:r>
      <w:r w:rsidR="009B7B55" w:rsidRPr="008C3C94">
        <w:t xml:space="preserve"> </w:t>
      </w:r>
      <w:r w:rsidRPr="008C3C94">
        <w:t>study</w:t>
      </w:r>
      <w:r w:rsidR="009B7B55" w:rsidRPr="008C3C94">
        <w:t xml:space="preserve"> </w:t>
      </w:r>
      <w:r w:rsidRPr="008C3C94">
        <w:t>areas.</w:t>
      </w:r>
      <w:r w:rsidR="009B7B55" w:rsidRPr="008C3C94">
        <w:t xml:space="preserve"> </w:t>
      </w:r>
    </w:p>
    <w:p w14:paraId="43F70BBA" w14:textId="77777777" w:rsidR="008739E3" w:rsidRPr="008C3C94" w:rsidRDefault="008739E3" w:rsidP="008739E3">
      <w:pPr>
        <w:pStyle w:val="Heading2"/>
        <w:rPr>
          <w:rFonts w:asciiTheme="minorHAnsi" w:hAnsiTheme="minorHAnsi"/>
        </w:rPr>
      </w:pPr>
      <w:bookmarkStart w:id="76" w:name="_Toc500947609"/>
      <w:bookmarkStart w:id="77" w:name="_Toc500949063"/>
      <w:bookmarkStart w:id="78" w:name="_Toc500949333"/>
      <w:bookmarkStart w:id="79" w:name="_Toc528315526"/>
      <w:bookmarkStart w:id="80" w:name="_Toc500947610"/>
      <w:bookmarkStart w:id="81" w:name="_Toc500949064"/>
      <w:bookmarkStart w:id="82" w:name="_Toc500949334"/>
      <w:r w:rsidRPr="008C3C94">
        <w:rPr>
          <w:rFonts w:asciiTheme="minorHAnsi" w:hAnsiTheme="minorHAnsi"/>
        </w:rPr>
        <w:t>Email activity and SMS</w:t>
      </w:r>
      <w:bookmarkEnd w:id="76"/>
      <w:bookmarkEnd w:id="77"/>
      <w:bookmarkEnd w:id="78"/>
      <w:bookmarkEnd w:id="79"/>
    </w:p>
    <w:p w14:paraId="7789BCE7" w14:textId="77777777" w:rsidR="008739E3" w:rsidRPr="008C3C94" w:rsidRDefault="008739E3" w:rsidP="00D535D1">
      <w:pPr>
        <w:pStyle w:val="BodyText"/>
      </w:pPr>
      <w:r w:rsidRPr="008C3C94">
        <w:t xml:space="preserve">In both the November and May round of GOS, the Social Research Centre sent one email invitation, </w:t>
      </w:r>
      <w:r w:rsidR="00217A85">
        <w:t>eight</w:t>
      </w:r>
      <w:r w:rsidRPr="008C3C94">
        <w:t xml:space="preserve"> email reminders and one SMS over the course of the survey period.</w:t>
      </w:r>
    </w:p>
    <w:p w14:paraId="7A20DE0E" w14:textId="77777777" w:rsidR="00A157CC" w:rsidRPr="008C3C94" w:rsidRDefault="00A157CC" w:rsidP="00716FF6">
      <w:pPr>
        <w:pStyle w:val="Heading2"/>
        <w:rPr>
          <w:rFonts w:asciiTheme="minorHAnsi" w:hAnsiTheme="minorHAnsi"/>
        </w:rPr>
      </w:pPr>
      <w:bookmarkStart w:id="83" w:name="_Toc528315527"/>
      <w:r w:rsidRPr="008C3C94">
        <w:rPr>
          <w:rFonts w:asciiTheme="minorHAnsi" w:hAnsiTheme="minorHAnsi"/>
        </w:rPr>
        <w:t>Social</w:t>
      </w:r>
      <w:r w:rsidR="009B7B55" w:rsidRPr="008C3C94">
        <w:rPr>
          <w:rFonts w:asciiTheme="minorHAnsi" w:hAnsiTheme="minorHAnsi"/>
        </w:rPr>
        <w:t xml:space="preserve"> </w:t>
      </w:r>
      <w:r w:rsidRPr="008C3C94">
        <w:rPr>
          <w:rFonts w:asciiTheme="minorHAnsi" w:hAnsiTheme="minorHAnsi"/>
        </w:rPr>
        <w:t>media</w:t>
      </w:r>
      <w:r w:rsidR="009B7B55" w:rsidRPr="008C3C94">
        <w:rPr>
          <w:rFonts w:asciiTheme="minorHAnsi" w:hAnsiTheme="minorHAnsi"/>
        </w:rPr>
        <w:t xml:space="preserve"> </w:t>
      </w:r>
      <w:r w:rsidRPr="008C3C94">
        <w:rPr>
          <w:rFonts w:asciiTheme="minorHAnsi" w:hAnsiTheme="minorHAnsi"/>
        </w:rPr>
        <w:t>campaign</w:t>
      </w:r>
      <w:bookmarkEnd w:id="80"/>
      <w:bookmarkEnd w:id="81"/>
      <w:bookmarkEnd w:id="82"/>
      <w:bookmarkEnd w:id="83"/>
    </w:p>
    <w:p w14:paraId="59F3ADE7" w14:textId="77777777" w:rsidR="00A157CC" w:rsidRPr="008C3C94" w:rsidRDefault="00A157CC" w:rsidP="00D535D1">
      <w:pPr>
        <w:pStyle w:val="BodyText"/>
      </w:pPr>
      <w:r w:rsidRPr="008C3C94">
        <w:t>The</w:t>
      </w:r>
      <w:r w:rsidR="009B7B55" w:rsidRPr="008C3C94">
        <w:t xml:space="preserve"> </w:t>
      </w:r>
      <w:r w:rsidRPr="008C3C94">
        <w:t>GOS</w:t>
      </w:r>
      <w:r w:rsidR="009B7B55" w:rsidRPr="008C3C94">
        <w:t xml:space="preserve"> </w:t>
      </w:r>
      <w:r w:rsidRPr="008C3C94">
        <w:t>social</w:t>
      </w:r>
      <w:r w:rsidR="009B7B55" w:rsidRPr="008C3C94">
        <w:t xml:space="preserve"> </w:t>
      </w:r>
      <w:r w:rsidRPr="008C3C94">
        <w:t>media</w:t>
      </w:r>
      <w:r w:rsidR="009B7B55" w:rsidRPr="008C3C94">
        <w:t xml:space="preserve"> </w:t>
      </w:r>
      <w:r w:rsidRPr="008C3C94">
        <w:t>campaign</w:t>
      </w:r>
      <w:r w:rsidR="009B7B55" w:rsidRPr="008C3C94">
        <w:t xml:space="preserve"> </w:t>
      </w:r>
      <w:r w:rsidRPr="008C3C94">
        <w:t>included</w:t>
      </w:r>
      <w:r w:rsidR="009B7B55" w:rsidRPr="008C3C94">
        <w:t xml:space="preserve"> </w:t>
      </w:r>
      <w:r w:rsidRPr="008C3C94">
        <w:t>a</w:t>
      </w:r>
      <w:r w:rsidR="009B7B55" w:rsidRPr="008C3C94">
        <w:t xml:space="preserve"> </w:t>
      </w:r>
      <w:r w:rsidRPr="008C3C94">
        <w:t>QILT</w:t>
      </w:r>
      <w:r w:rsidR="009B7B55" w:rsidRPr="008C3C94">
        <w:t xml:space="preserve"> </w:t>
      </w:r>
      <w:r w:rsidRPr="008C3C94">
        <w:t>Facebook</w:t>
      </w:r>
      <w:r w:rsidR="009B7B55" w:rsidRPr="008C3C94">
        <w:t xml:space="preserve"> </w:t>
      </w:r>
      <w:r w:rsidRPr="008C3C94">
        <w:t>page,</w:t>
      </w:r>
      <w:r w:rsidR="009B7B55" w:rsidRPr="008C3C94">
        <w:t xml:space="preserve"> </w:t>
      </w:r>
      <w:r w:rsidRPr="008C3C94">
        <w:t>Facebook</w:t>
      </w:r>
      <w:r w:rsidR="009B7B55" w:rsidRPr="008C3C94">
        <w:t xml:space="preserve"> </w:t>
      </w:r>
      <w:r w:rsidRPr="008C3C94">
        <w:t>paid</w:t>
      </w:r>
      <w:r w:rsidR="009B7B55" w:rsidRPr="008C3C94">
        <w:t xml:space="preserve"> </w:t>
      </w:r>
      <w:r w:rsidRPr="008C3C94">
        <w:t>advertising</w:t>
      </w:r>
      <w:r w:rsidR="009B7B55" w:rsidRPr="008C3C94">
        <w:t xml:space="preserve"> </w:t>
      </w:r>
      <w:r w:rsidRPr="008C3C94">
        <w:t>campaign,</w:t>
      </w:r>
      <w:r w:rsidR="009B7B55" w:rsidRPr="008C3C94">
        <w:t xml:space="preserve"> </w:t>
      </w:r>
      <w:r w:rsidRPr="008C3C94">
        <w:t>QILT</w:t>
      </w:r>
      <w:r w:rsidR="009B7B55" w:rsidRPr="008C3C94">
        <w:t xml:space="preserve"> </w:t>
      </w:r>
      <w:r w:rsidRPr="008C3C94">
        <w:t>Twitter</w:t>
      </w:r>
      <w:r w:rsidR="009B7B55" w:rsidRPr="008C3C94">
        <w:t xml:space="preserve"> </w:t>
      </w:r>
      <w:r w:rsidRPr="008C3C94">
        <w:t>and</w:t>
      </w:r>
      <w:r w:rsidR="009B7B55" w:rsidRPr="008C3C94">
        <w:t xml:space="preserve"> </w:t>
      </w:r>
      <w:r w:rsidRPr="008C3C94">
        <w:t>a</w:t>
      </w:r>
      <w:r w:rsidR="009B7B55" w:rsidRPr="008C3C94">
        <w:t xml:space="preserve"> </w:t>
      </w:r>
      <w:r w:rsidRPr="008C3C94">
        <w:t>Twitter</w:t>
      </w:r>
      <w:r w:rsidR="009B7B55" w:rsidRPr="008C3C94">
        <w:t xml:space="preserve"> </w:t>
      </w:r>
      <w:r w:rsidRPr="008C3C94">
        <w:t>paid</w:t>
      </w:r>
      <w:r w:rsidR="009B7B55" w:rsidRPr="008C3C94">
        <w:t xml:space="preserve"> </w:t>
      </w:r>
      <w:r w:rsidRPr="008C3C94">
        <w:t>campaign.</w:t>
      </w:r>
      <w:r w:rsidR="009B7B55" w:rsidRPr="008C3C94">
        <w:t xml:space="preserve"> </w:t>
      </w:r>
      <w:r w:rsidRPr="008C3C94">
        <w:t>The</w:t>
      </w:r>
      <w:r w:rsidR="009B7B55" w:rsidRPr="008C3C94">
        <w:t xml:space="preserve"> </w:t>
      </w:r>
      <w:r w:rsidRPr="008C3C94">
        <w:t>social</w:t>
      </w:r>
      <w:r w:rsidR="009B7B55" w:rsidRPr="008C3C94">
        <w:t xml:space="preserve"> </w:t>
      </w:r>
      <w:r w:rsidRPr="008C3C94">
        <w:t>media</w:t>
      </w:r>
      <w:r w:rsidR="009B7B55" w:rsidRPr="008C3C94">
        <w:t xml:space="preserve"> </w:t>
      </w:r>
      <w:r w:rsidRPr="008C3C94">
        <w:t>campaign</w:t>
      </w:r>
      <w:r w:rsidR="009B7B55" w:rsidRPr="008C3C94">
        <w:t xml:space="preserve"> </w:t>
      </w:r>
      <w:r w:rsidRPr="008C3C94">
        <w:t>aimed</w:t>
      </w:r>
      <w:r w:rsidR="009B7B55" w:rsidRPr="008C3C94">
        <w:t xml:space="preserve"> </w:t>
      </w:r>
      <w:r w:rsidRPr="008C3C94">
        <w:t>to</w:t>
      </w:r>
      <w:r w:rsidR="009B7B55" w:rsidRPr="008C3C94">
        <w:t xml:space="preserve"> </w:t>
      </w:r>
      <w:r w:rsidRPr="008C3C94">
        <w:t>build</w:t>
      </w:r>
      <w:r w:rsidR="009B7B55" w:rsidRPr="008C3C94">
        <w:t xml:space="preserve"> </w:t>
      </w:r>
      <w:r w:rsidRPr="008C3C94">
        <w:t>a</w:t>
      </w:r>
      <w:r w:rsidR="009B7B55" w:rsidRPr="008C3C94">
        <w:t xml:space="preserve"> </w:t>
      </w:r>
      <w:r w:rsidRPr="008C3C94">
        <w:t>national</w:t>
      </w:r>
      <w:r w:rsidR="009B7B55" w:rsidRPr="008C3C94">
        <w:t xml:space="preserve"> </w:t>
      </w:r>
      <w:r w:rsidRPr="008C3C94">
        <w:t>brand</w:t>
      </w:r>
      <w:r w:rsidR="009B7B55" w:rsidRPr="008C3C94">
        <w:t xml:space="preserve"> </w:t>
      </w:r>
      <w:r w:rsidRPr="008C3C94">
        <w:t>within</w:t>
      </w:r>
      <w:r w:rsidR="009B7B55" w:rsidRPr="008C3C94">
        <w:t xml:space="preserve"> </w:t>
      </w:r>
      <w:r w:rsidRPr="008C3C94">
        <w:t>the</w:t>
      </w:r>
      <w:r w:rsidR="009B7B55" w:rsidRPr="008C3C94">
        <w:t xml:space="preserve"> </w:t>
      </w:r>
      <w:r w:rsidRPr="008C3C94">
        <w:t>QILT</w:t>
      </w:r>
      <w:r w:rsidR="009B7B55" w:rsidRPr="008C3C94">
        <w:t xml:space="preserve"> </w:t>
      </w:r>
      <w:r w:rsidRPr="008C3C94">
        <w:t>survey</w:t>
      </w:r>
      <w:r w:rsidR="009B7B55" w:rsidRPr="008C3C94">
        <w:t xml:space="preserve"> </w:t>
      </w:r>
      <w:r w:rsidRPr="008C3C94">
        <w:t>suite</w:t>
      </w:r>
      <w:r w:rsidR="009B7B55" w:rsidRPr="008C3C94">
        <w:t xml:space="preserve"> </w:t>
      </w:r>
      <w:r w:rsidRPr="008C3C94">
        <w:t>and</w:t>
      </w:r>
      <w:r w:rsidR="009B7B55" w:rsidRPr="008C3C94">
        <w:t xml:space="preserve"> </w:t>
      </w:r>
      <w:r w:rsidRPr="008C3C94">
        <w:t>increase</w:t>
      </w:r>
      <w:r w:rsidR="009B7B55" w:rsidRPr="008C3C94">
        <w:t xml:space="preserve"> </w:t>
      </w:r>
      <w:r w:rsidRPr="008C3C94">
        <w:t>awareness</w:t>
      </w:r>
      <w:r w:rsidR="009B7B55" w:rsidRPr="008C3C94">
        <w:t xml:space="preserve"> </w:t>
      </w:r>
      <w:r w:rsidRPr="008C3C94">
        <w:t>of</w:t>
      </w:r>
      <w:r w:rsidR="009B7B55" w:rsidRPr="008C3C94">
        <w:t xml:space="preserve"> </w:t>
      </w:r>
      <w:r w:rsidRPr="008C3C94">
        <w:t>the</w:t>
      </w:r>
      <w:r w:rsidR="009B7B55" w:rsidRPr="008C3C94">
        <w:t xml:space="preserve"> </w:t>
      </w:r>
      <w:r w:rsidRPr="008C3C94">
        <w:t>GOS.</w:t>
      </w:r>
    </w:p>
    <w:p w14:paraId="746369A1" w14:textId="77777777" w:rsidR="00A157CC" w:rsidRPr="008C3C94" w:rsidRDefault="00A157CC" w:rsidP="00716FF6">
      <w:pPr>
        <w:pStyle w:val="Heading2"/>
        <w:rPr>
          <w:rFonts w:asciiTheme="minorHAnsi" w:hAnsiTheme="minorHAnsi"/>
        </w:rPr>
      </w:pPr>
      <w:bookmarkStart w:id="84" w:name="_Toc500947611"/>
      <w:bookmarkStart w:id="85" w:name="_Toc500949065"/>
      <w:bookmarkStart w:id="86" w:name="_Toc500949335"/>
      <w:bookmarkStart w:id="87" w:name="_Toc528315528"/>
      <w:r w:rsidRPr="008C3C94">
        <w:rPr>
          <w:rFonts w:asciiTheme="minorHAnsi" w:hAnsiTheme="minorHAnsi"/>
        </w:rPr>
        <w:t>Response</w:t>
      </w:r>
      <w:r w:rsidR="009B7B55" w:rsidRPr="008C3C94">
        <w:rPr>
          <w:rFonts w:asciiTheme="minorHAnsi" w:hAnsiTheme="minorHAnsi"/>
        </w:rPr>
        <w:t xml:space="preserve"> </w:t>
      </w:r>
      <w:r w:rsidRPr="008C3C94">
        <w:rPr>
          <w:rFonts w:asciiTheme="minorHAnsi" w:hAnsiTheme="minorHAnsi"/>
        </w:rPr>
        <w:t>rates</w:t>
      </w:r>
      <w:bookmarkEnd w:id="84"/>
      <w:bookmarkEnd w:id="85"/>
      <w:bookmarkEnd w:id="86"/>
      <w:bookmarkEnd w:id="87"/>
    </w:p>
    <w:p w14:paraId="24D84937" w14:textId="77777777" w:rsidR="00A157CC" w:rsidRPr="008C3C94" w:rsidRDefault="00A157CC" w:rsidP="00D535D1">
      <w:pPr>
        <w:pStyle w:val="BodyText"/>
      </w:pPr>
      <w:r w:rsidRPr="008C3C94">
        <w:t>The</w:t>
      </w:r>
      <w:r w:rsidR="009B7B55" w:rsidRPr="008C3C94">
        <w:t xml:space="preserve"> </w:t>
      </w:r>
      <w:r w:rsidRPr="008C3C94">
        <w:t>201</w:t>
      </w:r>
      <w:r w:rsidR="00502D45" w:rsidRPr="008C3C94">
        <w:t>8</w:t>
      </w:r>
      <w:r w:rsidR="009B7B55" w:rsidRPr="008C3C94">
        <w:t xml:space="preserve"> </w:t>
      </w:r>
      <w:r w:rsidRPr="008C3C94">
        <w:t>GOS</w:t>
      </w:r>
      <w:r w:rsidR="009B7B55" w:rsidRPr="008C3C94">
        <w:t xml:space="preserve"> </w:t>
      </w:r>
      <w:r w:rsidRPr="008C3C94">
        <w:t>was</w:t>
      </w:r>
      <w:r w:rsidR="009B7B55" w:rsidRPr="008C3C94">
        <w:t xml:space="preserve"> </w:t>
      </w:r>
      <w:r w:rsidRPr="008C3C94">
        <w:t>primarily</w:t>
      </w:r>
      <w:r w:rsidR="009B7B55" w:rsidRPr="008C3C94">
        <w:t xml:space="preserve"> </w:t>
      </w:r>
      <w:r w:rsidRPr="008C3C94">
        <w:t>conducted</w:t>
      </w:r>
      <w:r w:rsidR="009B7B55" w:rsidRPr="008C3C94">
        <w:t xml:space="preserve"> </w:t>
      </w:r>
      <w:r w:rsidRPr="008C3C94">
        <w:t>as</w:t>
      </w:r>
      <w:r w:rsidR="009B7B55" w:rsidRPr="008C3C94">
        <w:t xml:space="preserve"> </w:t>
      </w:r>
      <w:r w:rsidRPr="008C3C94">
        <w:t>a</w:t>
      </w:r>
      <w:r w:rsidR="009B7B55" w:rsidRPr="008C3C94">
        <w:t xml:space="preserve"> </w:t>
      </w:r>
      <w:r w:rsidRPr="008C3C94">
        <w:t>national</w:t>
      </w:r>
      <w:r w:rsidR="009B7B55" w:rsidRPr="008C3C94">
        <w:t xml:space="preserve"> </w:t>
      </w:r>
      <w:r w:rsidRPr="008C3C94">
        <w:t>online</w:t>
      </w:r>
      <w:r w:rsidR="009B7B55" w:rsidRPr="008C3C94">
        <w:t xml:space="preserve"> </w:t>
      </w:r>
      <w:r w:rsidRPr="008C3C94">
        <w:t>survey</w:t>
      </w:r>
      <w:r w:rsidR="009B7B55" w:rsidRPr="008C3C94">
        <w:t xml:space="preserve"> </w:t>
      </w:r>
      <w:r w:rsidRPr="008C3C94">
        <w:t>among</w:t>
      </w:r>
      <w:r w:rsidR="009B7B55" w:rsidRPr="008C3C94">
        <w:t xml:space="preserve"> </w:t>
      </w:r>
      <w:r w:rsidR="00502D45" w:rsidRPr="008C3C94">
        <w:t>10</w:t>
      </w:r>
      <w:r w:rsidR="004F159A">
        <w:t>2</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institutions</w:t>
      </w:r>
      <w:r w:rsidR="009B7B55" w:rsidRPr="008C3C94">
        <w:t xml:space="preserve"> </w:t>
      </w:r>
      <w:r w:rsidRPr="008C3C94">
        <w:t>including</w:t>
      </w:r>
      <w:r w:rsidR="009B7B55" w:rsidRPr="008C3C94">
        <w:t xml:space="preserve"> </w:t>
      </w:r>
      <w:r w:rsidRPr="008C3C94">
        <w:t>all</w:t>
      </w:r>
      <w:r w:rsidR="009B7B55" w:rsidRPr="008C3C94">
        <w:t xml:space="preserve"> </w:t>
      </w:r>
      <w:r w:rsidRPr="008C3C94">
        <w:t>41</w:t>
      </w:r>
      <w:r w:rsidR="009B7B55" w:rsidRPr="008C3C94">
        <w:t xml:space="preserve"> </w:t>
      </w:r>
      <w:r w:rsidR="00EA3E3C" w:rsidRPr="005B2073">
        <w:t>Table</w:t>
      </w:r>
      <w:r w:rsidR="009B7B55" w:rsidRPr="005B2073">
        <w:t xml:space="preserve"> </w:t>
      </w:r>
      <w:r w:rsidRPr="008C3C94">
        <w:t>A</w:t>
      </w:r>
      <w:r w:rsidR="009B7B55" w:rsidRPr="008C3C94">
        <w:t xml:space="preserve"> </w:t>
      </w:r>
      <w:r w:rsidRPr="008C3C94">
        <w:t>and</w:t>
      </w:r>
      <w:r w:rsidR="009B7B55" w:rsidRPr="008C3C94">
        <w:t xml:space="preserve"> </w:t>
      </w:r>
      <w:r w:rsidRPr="008C3C94">
        <w:t>B</w:t>
      </w:r>
      <w:r w:rsidR="009B7B55" w:rsidRPr="008C3C94">
        <w:t xml:space="preserve"> </w:t>
      </w:r>
      <w:r w:rsidRPr="008C3C94">
        <w:t>universities</w:t>
      </w:r>
      <w:r w:rsidR="009B7B55" w:rsidRPr="008C3C94">
        <w:t xml:space="preserve"> </w:t>
      </w:r>
      <w:r w:rsidRPr="008C3C94">
        <w:t>and</w:t>
      </w:r>
      <w:r w:rsidR="009B7B55" w:rsidRPr="008C3C94">
        <w:t xml:space="preserve"> </w:t>
      </w:r>
      <w:r w:rsidR="000449CB" w:rsidRPr="008C3C94">
        <w:t>6</w:t>
      </w:r>
      <w:r w:rsidR="004F159A">
        <w:t>1</w:t>
      </w:r>
      <w:r w:rsidR="009B7B55" w:rsidRPr="008C3C94">
        <w:t xml:space="preserve"> </w:t>
      </w:r>
      <w:r w:rsidR="009F38CE">
        <w:t>Non-University Higher Education Institution</w:t>
      </w:r>
      <w:r w:rsidRPr="008C3C94">
        <w:t>s</w:t>
      </w:r>
      <w:r w:rsidR="009B7B55" w:rsidRPr="008C3C94">
        <w:t xml:space="preserve"> </w:t>
      </w:r>
      <w:r w:rsidRPr="008C3C94">
        <w:t>(NUHEIs).</w:t>
      </w:r>
      <w:r w:rsidR="009B7B55" w:rsidRPr="008C3C94">
        <w:t xml:space="preserve"> </w:t>
      </w:r>
      <w:r w:rsidRPr="008C3C94">
        <w:t>A</w:t>
      </w:r>
      <w:r w:rsidR="009B7B55" w:rsidRPr="008C3C94">
        <w:t xml:space="preserve"> </w:t>
      </w:r>
      <w:r w:rsidRPr="008C3C94">
        <w:t>total</w:t>
      </w:r>
      <w:r w:rsidR="009B7B55" w:rsidRPr="008C3C94">
        <w:t xml:space="preserve"> </w:t>
      </w:r>
      <w:r w:rsidRPr="008C3C94">
        <w:t>of</w:t>
      </w:r>
      <w:r w:rsidR="009B7B55" w:rsidRPr="008C3C94">
        <w:t xml:space="preserve"> </w:t>
      </w:r>
      <w:r w:rsidRPr="008C3C94">
        <w:t>120,</w:t>
      </w:r>
      <w:r w:rsidR="000449CB" w:rsidRPr="008C3C94">
        <w:t>564</w:t>
      </w:r>
      <w:r w:rsidR="009B7B55" w:rsidRPr="008C3C94">
        <w:t xml:space="preserve"> </w:t>
      </w:r>
      <w:r w:rsidRPr="008C3C94">
        <w:t>valid</w:t>
      </w:r>
      <w:r w:rsidR="009B7B55" w:rsidRPr="008C3C94">
        <w:t xml:space="preserve"> </w:t>
      </w:r>
      <w:r w:rsidRPr="008C3C94">
        <w:t>online</w:t>
      </w:r>
      <w:r w:rsidR="009B7B55" w:rsidRPr="008C3C94">
        <w:t xml:space="preserve"> </w:t>
      </w:r>
      <w:r w:rsidRPr="008C3C94">
        <w:t>survey</w:t>
      </w:r>
      <w:r w:rsidR="009B7B55" w:rsidRPr="008C3C94">
        <w:t xml:space="preserve"> </w:t>
      </w:r>
      <w:r w:rsidRPr="008C3C94">
        <w:t>responses</w:t>
      </w:r>
      <w:r w:rsidR="009B7B55" w:rsidRPr="008C3C94">
        <w:t xml:space="preserve"> </w:t>
      </w:r>
      <w:r w:rsidRPr="008C3C94">
        <w:t>were</w:t>
      </w:r>
      <w:r w:rsidR="009B7B55" w:rsidRPr="008C3C94">
        <w:t xml:space="preserve"> </w:t>
      </w:r>
      <w:r w:rsidRPr="008C3C94">
        <w:t>collected</w:t>
      </w:r>
      <w:r w:rsidR="009B7B55" w:rsidRPr="008C3C94">
        <w:t xml:space="preserve"> </w:t>
      </w:r>
      <w:r w:rsidRPr="008C3C94">
        <w:t>across</w:t>
      </w:r>
      <w:r w:rsidR="009B7B55" w:rsidRPr="008C3C94">
        <w:t xml:space="preserve"> </w:t>
      </w:r>
      <w:r w:rsidRPr="008C3C94">
        <w:t>all</w:t>
      </w:r>
      <w:r w:rsidR="009B7B55" w:rsidRPr="008C3C94">
        <w:t xml:space="preserve"> </w:t>
      </w:r>
      <w:r w:rsidRPr="008C3C94">
        <w:t>study</w:t>
      </w:r>
      <w:r w:rsidR="009B7B55" w:rsidRPr="008C3C94">
        <w:t xml:space="preserve"> </w:t>
      </w:r>
      <w:r w:rsidRPr="008C3C94">
        <w:t>levels,</w:t>
      </w:r>
      <w:r w:rsidR="009B7B55" w:rsidRPr="008C3C94">
        <w:t xml:space="preserve"> </w:t>
      </w:r>
      <w:r w:rsidRPr="008C3C94">
        <w:t>representing</w:t>
      </w:r>
      <w:r w:rsidR="009B7B55" w:rsidRPr="008C3C94">
        <w:t xml:space="preserve"> </w:t>
      </w:r>
      <w:r w:rsidRPr="008C3C94">
        <w:t>a</w:t>
      </w:r>
      <w:r w:rsidR="009B7B55" w:rsidRPr="008C3C94">
        <w:t xml:space="preserve"> </w:t>
      </w:r>
      <w:r w:rsidRPr="008C3C94">
        <w:t>response</w:t>
      </w:r>
      <w:r w:rsidR="009B7B55" w:rsidRPr="008C3C94">
        <w:t xml:space="preserve"> </w:t>
      </w:r>
      <w:r w:rsidRPr="008C3C94">
        <w:t>rate</w:t>
      </w:r>
      <w:r w:rsidR="009B7B55" w:rsidRPr="008C3C94">
        <w:t xml:space="preserve"> </w:t>
      </w:r>
      <w:r w:rsidRPr="008C3C94">
        <w:t>of</w:t>
      </w:r>
      <w:r w:rsidR="009B7B55" w:rsidRPr="008C3C94">
        <w:t xml:space="preserve"> </w:t>
      </w:r>
      <w:r w:rsidRPr="008C3C94">
        <w:t>4</w:t>
      </w:r>
      <w:r w:rsidR="000449CB" w:rsidRPr="008C3C94">
        <w:t>3</w:t>
      </w:r>
      <w:r w:rsidRPr="008C3C94">
        <w:t>.0</w:t>
      </w:r>
      <w:r w:rsidR="009B7B55" w:rsidRPr="008C3C94">
        <w:t xml:space="preserve"> </w:t>
      </w:r>
      <w:r w:rsidRPr="008C3C94">
        <w:t>per</w:t>
      </w:r>
      <w:r w:rsidR="009B7B55" w:rsidRPr="008C3C94">
        <w:t xml:space="preserve"> </w:t>
      </w:r>
      <w:r w:rsidRPr="008C3C94">
        <w:t>cent,</w:t>
      </w:r>
      <w:r w:rsidR="009B7B55" w:rsidRPr="008C3C94">
        <w:t xml:space="preserve"> </w:t>
      </w:r>
      <w:r w:rsidRPr="008C3C94">
        <w:t>compared</w:t>
      </w:r>
      <w:r w:rsidR="009B7B55" w:rsidRPr="008C3C94">
        <w:t xml:space="preserve"> </w:t>
      </w:r>
      <w:r w:rsidRPr="008C3C94">
        <w:t>with</w:t>
      </w:r>
      <w:r w:rsidR="000449CB" w:rsidRPr="008C3C94">
        <w:t xml:space="preserve"> 45 per cent in 2017 and</w:t>
      </w:r>
      <w:r w:rsidR="009B7B55" w:rsidRPr="008C3C94">
        <w:t xml:space="preserve"> </w:t>
      </w:r>
      <w:r w:rsidRPr="008C3C94">
        <w:t>39.7</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r w:rsidR="009B7B55" w:rsidRPr="008C3C94">
        <w:t xml:space="preserve"> </w:t>
      </w:r>
      <w:r w:rsidRPr="008C3C94">
        <w:t>comprising</w:t>
      </w:r>
      <w:r w:rsidR="009B7B55" w:rsidRPr="008C3C94">
        <w:t xml:space="preserve"> </w:t>
      </w:r>
      <w:r w:rsidRPr="008C3C94">
        <w:t>4</w:t>
      </w:r>
      <w:r w:rsidR="000449CB" w:rsidRPr="008C3C94">
        <w:t>3</w:t>
      </w:r>
      <w:r w:rsidRPr="008C3C94">
        <w:t>.</w:t>
      </w:r>
      <w:r w:rsidR="000449CB" w:rsidRPr="008C3C94">
        <w:t>1</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universities</w:t>
      </w:r>
      <w:r w:rsidR="009B7B55" w:rsidRPr="008C3C94">
        <w:t xml:space="preserve"> </w:t>
      </w:r>
      <w:r w:rsidRPr="008C3C94">
        <w:t>and</w:t>
      </w:r>
      <w:r w:rsidR="009B7B55" w:rsidRPr="008C3C94">
        <w:t xml:space="preserve"> </w:t>
      </w:r>
      <w:r w:rsidRPr="008C3C94">
        <w:t>4</w:t>
      </w:r>
      <w:r w:rsidR="000449CB" w:rsidRPr="008C3C94">
        <w:t>2.1</w:t>
      </w:r>
      <w:r w:rsidR="009B7B55" w:rsidRPr="008C3C94">
        <w:t xml:space="preserve"> </w:t>
      </w:r>
      <w:r w:rsidRPr="008C3C94">
        <w:t>per</w:t>
      </w:r>
      <w:r w:rsidR="009B7B55" w:rsidRPr="008C3C94">
        <w:t xml:space="preserve"> </w:t>
      </w:r>
      <w:r w:rsidRPr="008C3C94">
        <w:t>cent</w:t>
      </w:r>
      <w:r w:rsidR="009B7B55" w:rsidRPr="008C3C94">
        <w:t xml:space="preserve"> </w:t>
      </w:r>
      <w:r w:rsidRPr="008C3C94">
        <w:t>for</w:t>
      </w:r>
      <w:r w:rsidR="009B7B55" w:rsidRPr="008C3C94">
        <w:t xml:space="preserve"> </w:t>
      </w:r>
      <w:r w:rsidRPr="008C3C94">
        <w:t>NUHEIs.</w:t>
      </w:r>
      <w:r w:rsidR="009B7B55" w:rsidRPr="008C3C94">
        <w:t xml:space="preserve"> </w:t>
      </w:r>
      <w:r w:rsidRPr="008C3C94">
        <w:t>The</w:t>
      </w:r>
      <w:r w:rsidR="009B7B55" w:rsidRPr="008C3C94">
        <w:t xml:space="preserve"> </w:t>
      </w:r>
      <w:r w:rsidRPr="008C3C94">
        <w:t>overall</w:t>
      </w:r>
      <w:r w:rsidR="009B7B55" w:rsidRPr="008C3C94">
        <w:t xml:space="preserve"> </w:t>
      </w:r>
      <w:r w:rsidRPr="008C3C94">
        <w:t>response</w:t>
      </w:r>
      <w:r w:rsidR="009B7B55" w:rsidRPr="008C3C94">
        <w:t xml:space="preserve"> </w:t>
      </w:r>
      <w:r w:rsidRPr="008C3C94">
        <w:t>rate</w:t>
      </w:r>
      <w:r w:rsidR="009B7B55" w:rsidRPr="008C3C94">
        <w:t xml:space="preserve"> </w:t>
      </w:r>
      <w:r w:rsidRPr="008C3C94">
        <w:t>for</w:t>
      </w:r>
      <w:r w:rsidR="009B7B55" w:rsidRPr="008C3C94">
        <w:t xml:space="preserve"> </w:t>
      </w:r>
      <w:r w:rsidRPr="008C3C94">
        <w:t>the</w:t>
      </w:r>
      <w:r w:rsidR="009B7B55" w:rsidRPr="008C3C94">
        <w:t xml:space="preserve"> </w:t>
      </w:r>
      <w:r w:rsidRPr="008C3C94">
        <w:t>November</w:t>
      </w:r>
      <w:r w:rsidR="009B7B55" w:rsidRPr="008C3C94">
        <w:t xml:space="preserve"> </w:t>
      </w:r>
      <w:r w:rsidRPr="008C3C94">
        <w:t>collection</w:t>
      </w:r>
      <w:r w:rsidR="009B7B55" w:rsidRPr="008C3C94">
        <w:t xml:space="preserve"> </w:t>
      </w:r>
      <w:r w:rsidRPr="008C3C94">
        <w:t>was</w:t>
      </w:r>
      <w:r w:rsidR="009B7B55" w:rsidRPr="008C3C94">
        <w:t xml:space="preserve"> </w:t>
      </w:r>
      <w:r w:rsidRPr="008C3C94">
        <w:t>4</w:t>
      </w:r>
      <w:r w:rsidR="000449CB" w:rsidRPr="008C3C94">
        <w:t>0.0</w:t>
      </w:r>
      <w:r w:rsidR="009B7B55" w:rsidRPr="008C3C94">
        <w:t xml:space="preserve"> </w:t>
      </w:r>
      <w:r w:rsidRPr="008C3C94">
        <w:t>per</w:t>
      </w:r>
      <w:r w:rsidR="009B7B55" w:rsidRPr="008C3C94">
        <w:t xml:space="preserve"> </w:t>
      </w:r>
      <w:r w:rsidRPr="008C3C94">
        <w:t>cent,</w:t>
      </w:r>
      <w:r w:rsidR="009B7B55" w:rsidRPr="008C3C94">
        <w:t xml:space="preserve"> </w:t>
      </w:r>
      <w:r w:rsidRPr="008C3C94">
        <w:t>with</w:t>
      </w:r>
      <w:r w:rsidR="009B7B55" w:rsidRPr="008C3C94">
        <w:t xml:space="preserve"> </w:t>
      </w:r>
      <w:r w:rsidRPr="008C3C94">
        <w:t>an</w:t>
      </w:r>
      <w:r w:rsidR="009B7B55" w:rsidRPr="008C3C94">
        <w:t xml:space="preserve"> </w:t>
      </w:r>
      <w:r w:rsidRPr="008C3C94">
        <w:t>of</w:t>
      </w:r>
      <w:r w:rsidR="009B7B55" w:rsidRPr="008C3C94">
        <w:t xml:space="preserve"> </w:t>
      </w:r>
      <w:r w:rsidRPr="008C3C94">
        <w:t>improvement</w:t>
      </w:r>
      <w:r w:rsidR="009B7B55" w:rsidRPr="008C3C94">
        <w:t xml:space="preserve"> </w:t>
      </w:r>
      <w:r w:rsidRPr="008C3C94">
        <w:t>4.</w:t>
      </w:r>
      <w:r w:rsidR="009A2160">
        <w:t>3</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in</w:t>
      </w:r>
      <w:r w:rsidR="009B7B55" w:rsidRPr="008C3C94">
        <w:t xml:space="preserve"> </w:t>
      </w:r>
      <w:r w:rsidRPr="008C3C94">
        <w:t>the</w:t>
      </w:r>
      <w:r w:rsidR="009B7B55" w:rsidRPr="008C3C94">
        <w:t xml:space="preserve"> </w:t>
      </w:r>
      <w:r w:rsidRPr="008C3C94">
        <w:t>May</w:t>
      </w:r>
      <w:r w:rsidR="009B7B55" w:rsidRPr="008C3C94">
        <w:t xml:space="preserve"> </w:t>
      </w:r>
      <w:r w:rsidRPr="008C3C94">
        <w:t>collection</w:t>
      </w:r>
      <w:r w:rsidR="009B7B55" w:rsidRPr="008C3C94">
        <w:t xml:space="preserve"> </w:t>
      </w:r>
      <w:r w:rsidRPr="008C3C94">
        <w:t>(4</w:t>
      </w:r>
      <w:r w:rsidR="000449CB" w:rsidRPr="008C3C94">
        <w:t>4</w:t>
      </w:r>
      <w:r w:rsidRPr="008C3C94">
        <w:t>.3</w:t>
      </w:r>
      <w:r w:rsidR="009B7B55" w:rsidRPr="008C3C94">
        <w:t xml:space="preserve"> </w:t>
      </w:r>
      <w:r w:rsidRPr="008C3C94">
        <w:t>per</w:t>
      </w:r>
      <w:r w:rsidR="009B7B55" w:rsidRPr="008C3C94">
        <w:t xml:space="preserve"> </w:t>
      </w:r>
      <w:r w:rsidRPr="008C3C94">
        <w:t>cent).</w:t>
      </w:r>
    </w:p>
    <w:p w14:paraId="187D830C" w14:textId="77777777" w:rsidR="00A157CC" w:rsidRPr="008C3C94" w:rsidRDefault="00EA3E3C" w:rsidP="001E4236">
      <w:pPr>
        <w:pStyle w:val="Tabletitle"/>
      </w:pPr>
      <w:r w:rsidRPr="005B2073">
        <w:t>Table</w:t>
      </w:r>
      <w:r w:rsidR="009B7B55" w:rsidRPr="005B2073">
        <w:t xml:space="preserve"> </w:t>
      </w:r>
      <w:r w:rsidR="00DF31CF">
        <w:t>65</w:t>
      </w:r>
      <w:r w:rsidR="00833DFE" w:rsidRPr="008C3C94">
        <w:t>:</w:t>
      </w:r>
      <w:r w:rsidR="009B7B55" w:rsidRPr="008C3C94">
        <w:t xml:space="preserve"> </w:t>
      </w:r>
      <w:r w:rsidR="00A157CC" w:rsidRPr="008C3C94">
        <w:t>GOS</w:t>
      </w:r>
      <w:r w:rsidR="009B7B55" w:rsidRPr="008C3C94">
        <w:t xml:space="preserve"> </w:t>
      </w:r>
      <w:r w:rsidR="00A157CC" w:rsidRPr="008C3C94">
        <w:t>201</w:t>
      </w:r>
      <w:r w:rsidR="00C429DC" w:rsidRPr="008C3C94">
        <w:t>8</w:t>
      </w:r>
      <w:r w:rsidR="009B7B55" w:rsidRPr="008C3C94">
        <w:t xml:space="preserve"> </w:t>
      </w:r>
      <w:r w:rsidR="00A157CC" w:rsidRPr="008C3C94">
        <w:t>response</w:t>
      </w:r>
      <w:r w:rsidR="009B7B55" w:rsidRPr="008C3C94">
        <w:t xml:space="preserve"> </w:t>
      </w:r>
      <w:r w:rsidR="00A157CC" w:rsidRPr="008C3C94">
        <w:t>rates</w:t>
      </w:r>
      <w:r w:rsidR="009B7B55" w:rsidRPr="008C3C94">
        <w:t xml:space="preserve"> </w:t>
      </w:r>
      <w:r w:rsidR="00A157CC" w:rsidRPr="008C3C94">
        <w:t>by</w:t>
      </w:r>
      <w:r w:rsidR="009B7B55" w:rsidRPr="008C3C94">
        <w:t xml:space="preserve"> </w:t>
      </w:r>
      <w:r w:rsidR="00A157CC" w:rsidRPr="008C3C94">
        <w:t>institution,</w:t>
      </w:r>
      <w:r w:rsidR="009B7B55" w:rsidRPr="008C3C94">
        <w:t xml:space="preserve"> </w:t>
      </w:r>
      <w:r w:rsidR="00A157CC" w:rsidRPr="008C3C94">
        <w:t>November/Feb</w:t>
      </w:r>
      <w:r w:rsidR="009B7B55" w:rsidRPr="008C3C94">
        <w:t xml:space="preserve"> </w:t>
      </w:r>
      <w:r w:rsidR="00A157CC" w:rsidRPr="008C3C94">
        <w:t>201</w:t>
      </w:r>
      <w:r w:rsidR="00C429DC" w:rsidRPr="008C3C94">
        <w:t>7</w:t>
      </w:r>
      <w:r w:rsidR="00A157CC" w:rsidRPr="008C3C94">
        <w:t>/201</w:t>
      </w:r>
      <w:r w:rsidR="00C429DC" w:rsidRPr="008C3C94">
        <w:t>8</w:t>
      </w:r>
      <w:r w:rsidR="009B7B55" w:rsidRPr="008C3C94">
        <w:t xml:space="preserve"> </w:t>
      </w:r>
      <w:r w:rsidR="00A157CC" w:rsidRPr="008C3C94">
        <w:t>and</w:t>
      </w:r>
      <w:r w:rsidR="009B7B55" w:rsidRPr="008C3C94">
        <w:t xml:space="preserve"> </w:t>
      </w:r>
      <w:r w:rsidR="00A157CC" w:rsidRPr="008C3C94">
        <w:t>May</w:t>
      </w:r>
      <w:r w:rsidR="009B7B55" w:rsidRPr="008C3C94">
        <w:t xml:space="preserve"> </w:t>
      </w:r>
      <w:r w:rsidR="00A157CC" w:rsidRPr="008C3C94">
        <w:t>201</w:t>
      </w:r>
      <w:r w:rsidR="00C429DC" w:rsidRPr="008C3C94">
        <w:t>8</w:t>
      </w:r>
      <w:r w:rsidR="009B7B55" w:rsidRPr="008C3C94">
        <w:t xml:space="preserve"> </w:t>
      </w:r>
      <w:r w:rsidR="00A157CC" w:rsidRPr="008C3C94">
        <w:t>collections</w:t>
      </w:r>
      <w:r w:rsidR="009B7B55" w:rsidRPr="008C3C94">
        <w:t xml:space="preserve"> </w:t>
      </w:r>
      <w:r w:rsidR="00A157CC" w:rsidRPr="008C3C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9"/>
        <w:gridCol w:w="635"/>
        <w:gridCol w:w="536"/>
        <w:gridCol w:w="512"/>
        <w:gridCol w:w="2425"/>
        <w:gridCol w:w="635"/>
        <w:gridCol w:w="536"/>
        <w:gridCol w:w="512"/>
      </w:tblGrid>
      <w:tr w:rsidR="00C429DC" w:rsidRPr="008C3C94" w14:paraId="2C547415" w14:textId="77777777" w:rsidTr="00C429DC">
        <w:trPr>
          <w:tblHeader/>
        </w:trPr>
        <w:tc>
          <w:tcPr>
            <w:tcW w:w="3219" w:type="dxa"/>
            <w:tcMar>
              <w:top w:w="44" w:type="dxa"/>
              <w:left w:w="86" w:type="dxa"/>
              <w:bottom w:w="86" w:type="dxa"/>
              <w:right w:w="0" w:type="dxa"/>
            </w:tcMar>
            <w:vAlign w:val="bottom"/>
            <w:hideMark/>
          </w:tcPr>
          <w:p w14:paraId="22192273" w14:textId="77777777" w:rsidR="00C429DC" w:rsidRPr="009F6335" w:rsidRDefault="00C429DC" w:rsidP="009F6335">
            <w:pPr>
              <w:pStyle w:val="Tablecolumnheader"/>
              <w:rPr>
                <w:b/>
              </w:rPr>
            </w:pPr>
            <w:r w:rsidRPr="009F6335">
              <w:rPr>
                <w:b/>
              </w:rPr>
              <w:t>Institution</w:t>
            </w:r>
          </w:p>
        </w:tc>
        <w:tc>
          <w:tcPr>
            <w:tcW w:w="635" w:type="dxa"/>
            <w:tcMar>
              <w:top w:w="44" w:type="dxa"/>
              <w:left w:w="86" w:type="dxa"/>
              <w:bottom w:w="86" w:type="dxa"/>
              <w:right w:w="44" w:type="dxa"/>
            </w:tcMar>
            <w:vAlign w:val="bottom"/>
            <w:hideMark/>
          </w:tcPr>
          <w:p w14:paraId="394B6D5F" w14:textId="77777777" w:rsidR="00C429DC" w:rsidRPr="009F6335" w:rsidRDefault="00C429DC" w:rsidP="009F6335">
            <w:pPr>
              <w:pStyle w:val="Tablecolumnheader"/>
              <w:rPr>
                <w:b/>
              </w:rPr>
            </w:pPr>
            <w:r w:rsidRPr="009F6335">
              <w:rPr>
                <w:b/>
              </w:rPr>
              <w:t>Nov ’17</w:t>
            </w:r>
          </w:p>
        </w:tc>
        <w:tc>
          <w:tcPr>
            <w:tcW w:w="0" w:type="auto"/>
            <w:tcMar>
              <w:top w:w="44" w:type="dxa"/>
              <w:left w:w="86" w:type="dxa"/>
              <w:bottom w:w="86" w:type="dxa"/>
              <w:right w:w="44" w:type="dxa"/>
            </w:tcMar>
            <w:vAlign w:val="bottom"/>
            <w:hideMark/>
          </w:tcPr>
          <w:p w14:paraId="1DAF95F4" w14:textId="77777777" w:rsidR="00C429DC" w:rsidRPr="009F6335" w:rsidRDefault="00C429DC" w:rsidP="009F6335">
            <w:pPr>
              <w:pStyle w:val="Tablecolumnheader"/>
              <w:rPr>
                <w:b/>
              </w:rPr>
            </w:pPr>
            <w:r w:rsidRPr="009F6335">
              <w:rPr>
                <w:b/>
              </w:rPr>
              <w:t>May ’18</w:t>
            </w:r>
          </w:p>
        </w:tc>
        <w:tc>
          <w:tcPr>
            <w:tcW w:w="0" w:type="auto"/>
            <w:tcMar>
              <w:top w:w="44" w:type="dxa"/>
              <w:left w:w="86" w:type="dxa"/>
              <w:bottom w:w="86" w:type="dxa"/>
              <w:right w:w="44" w:type="dxa"/>
            </w:tcMar>
            <w:vAlign w:val="bottom"/>
            <w:hideMark/>
          </w:tcPr>
          <w:p w14:paraId="74186D35" w14:textId="77777777" w:rsidR="00C429DC" w:rsidRPr="009F6335" w:rsidRDefault="00C429DC" w:rsidP="009F6335">
            <w:pPr>
              <w:pStyle w:val="Tablecolumnheader"/>
              <w:rPr>
                <w:b/>
              </w:rPr>
            </w:pPr>
            <w:r w:rsidRPr="009F6335">
              <w:rPr>
                <w:b/>
              </w:rPr>
              <w:t>Total</w:t>
            </w:r>
          </w:p>
        </w:tc>
        <w:tc>
          <w:tcPr>
            <w:tcW w:w="2425" w:type="dxa"/>
            <w:tcMar>
              <w:top w:w="44" w:type="dxa"/>
              <w:left w:w="86" w:type="dxa"/>
              <w:bottom w:w="86" w:type="dxa"/>
              <w:right w:w="0" w:type="dxa"/>
            </w:tcMar>
            <w:vAlign w:val="bottom"/>
            <w:hideMark/>
          </w:tcPr>
          <w:p w14:paraId="6822739A" w14:textId="77777777" w:rsidR="00C429DC" w:rsidRPr="009F6335" w:rsidRDefault="00C429DC" w:rsidP="009F6335">
            <w:pPr>
              <w:pStyle w:val="Tablecolumnheader"/>
              <w:rPr>
                <w:b/>
              </w:rPr>
            </w:pPr>
            <w:r w:rsidRPr="009F6335">
              <w:rPr>
                <w:b/>
              </w:rPr>
              <w:t>Institution</w:t>
            </w:r>
          </w:p>
        </w:tc>
        <w:tc>
          <w:tcPr>
            <w:tcW w:w="635" w:type="dxa"/>
            <w:tcMar>
              <w:top w:w="44" w:type="dxa"/>
              <w:left w:w="86" w:type="dxa"/>
              <w:bottom w:w="86" w:type="dxa"/>
              <w:right w:w="44" w:type="dxa"/>
            </w:tcMar>
            <w:vAlign w:val="bottom"/>
            <w:hideMark/>
          </w:tcPr>
          <w:p w14:paraId="0CB9C3C6" w14:textId="77777777" w:rsidR="00C429DC" w:rsidRPr="009F6335" w:rsidRDefault="00C429DC" w:rsidP="009F6335">
            <w:pPr>
              <w:pStyle w:val="Tablecolumnheader"/>
              <w:rPr>
                <w:b/>
              </w:rPr>
            </w:pPr>
            <w:r w:rsidRPr="009F6335">
              <w:rPr>
                <w:b/>
              </w:rPr>
              <w:t>Nov ’17</w:t>
            </w:r>
          </w:p>
        </w:tc>
        <w:tc>
          <w:tcPr>
            <w:tcW w:w="0" w:type="auto"/>
            <w:tcMar>
              <w:top w:w="44" w:type="dxa"/>
              <w:left w:w="86" w:type="dxa"/>
              <w:bottom w:w="86" w:type="dxa"/>
              <w:right w:w="44" w:type="dxa"/>
            </w:tcMar>
            <w:vAlign w:val="bottom"/>
            <w:hideMark/>
          </w:tcPr>
          <w:p w14:paraId="4D983AD3" w14:textId="77777777" w:rsidR="00C429DC" w:rsidRPr="009F6335" w:rsidRDefault="00C429DC" w:rsidP="009F6335">
            <w:pPr>
              <w:pStyle w:val="Tablecolumnheader"/>
              <w:rPr>
                <w:b/>
              </w:rPr>
            </w:pPr>
            <w:r w:rsidRPr="009F6335">
              <w:rPr>
                <w:b/>
              </w:rPr>
              <w:t>May ’18</w:t>
            </w:r>
          </w:p>
        </w:tc>
        <w:tc>
          <w:tcPr>
            <w:tcW w:w="0" w:type="auto"/>
            <w:tcMar>
              <w:top w:w="44" w:type="dxa"/>
              <w:left w:w="86" w:type="dxa"/>
              <w:bottom w:w="86" w:type="dxa"/>
              <w:right w:w="44" w:type="dxa"/>
            </w:tcMar>
            <w:vAlign w:val="bottom"/>
            <w:hideMark/>
          </w:tcPr>
          <w:p w14:paraId="64159DD2" w14:textId="77777777" w:rsidR="00C429DC" w:rsidRPr="009F6335" w:rsidRDefault="00C429DC" w:rsidP="009F6335">
            <w:pPr>
              <w:pStyle w:val="Tablecolumnheader"/>
              <w:rPr>
                <w:b/>
              </w:rPr>
            </w:pPr>
            <w:r w:rsidRPr="009F6335">
              <w:rPr>
                <w:b/>
              </w:rPr>
              <w:t>Total</w:t>
            </w:r>
          </w:p>
        </w:tc>
      </w:tr>
      <w:tr w:rsidR="007D67D5" w:rsidRPr="008C3C94" w14:paraId="72E4A901" w14:textId="77777777" w:rsidTr="00403451">
        <w:tc>
          <w:tcPr>
            <w:tcW w:w="3219" w:type="dxa"/>
            <w:tcMar>
              <w:top w:w="44" w:type="dxa"/>
              <w:left w:w="86" w:type="dxa"/>
              <w:bottom w:w="86" w:type="dxa"/>
              <w:right w:w="0" w:type="dxa"/>
            </w:tcMar>
            <w:hideMark/>
          </w:tcPr>
          <w:p w14:paraId="3EF60798" w14:textId="77777777" w:rsidR="007D67D5" w:rsidRPr="008C3C94" w:rsidRDefault="007D67D5" w:rsidP="007D67D5">
            <w:pPr>
              <w:pStyle w:val="Tabletext"/>
              <w:rPr>
                <w:rFonts w:cstheme="minorHAnsi"/>
                <w:szCs w:val="18"/>
              </w:rPr>
            </w:pPr>
            <w:r w:rsidRPr="0092089D">
              <w:t>Academy of Information Technology</w:t>
            </w:r>
          </w:p>
        </w:tc>
        <w:tc>
          <w:tcPr>
            <w:tcW w:w="635" w:type="dxa"/>
            <w:tcMar>
              <w:top w:w="44" w:type="dxa"/>
              <w:left w:w="86" w:type="dxa"/>
              <w:bottom w:w="86" w:type="dxa"/>
              <w:right w:w="44" w:type="dxa"/>
            </w:tcMar>
            <w:hideMark/>
          </w:tcPr>
          <w:p w14:paraId="7F8E345F" w14:textId="77777777" w:rsidR="007D67D5" w:rsidRPr="009F6335" w:rsidRDefault="007D67D5" w:rsidP="009F6335">
            <w:pPr>
              <w:pStyle w:val="Tabletextcentred"/>
              <w:rPr>
                <w:rFonts w:cstheme="minorHAnsi"/>
                <w:b w:val="0"/>
                <w:szCs w:val="18"/>
              </w:rPr>
            </w:pPr>
            <w:r w:rsidRPr="009F6335">
              <w:rPr>
                <w:b w:val="0"/>
              </w:rPr>
              <w:t>44.0</w:t>
            </w:r>
          </w:p>
        </w:tc>
        <w:tc>
          <w:tcPr>
            <w:tcW w:w="0" w:type="auto"/>
            <w:tcMar>
              <w:top w:w="44" w:type="dxa"/>
              <w:left w:w="86" w:type="dxa"/>
              <w:bottom w:w="86" w:type="dxa"/>
              <w:right w:w="44" w:type="dxa"/>
            </w:tcMar>
            <w:hideMark/>
          </w:tcPr>
          <w:p w14:paraId="0D7C1EC5" w14:textId="77777777" w:rsidR="007D67D5" w:rsidRPr="009F6335" w:rsidRDefault="007D67D5" w:rsidP="009F6335">
            <w:pPr>
              <w:pStyle w:val="Tabletextcentred"/>
              <w:rPr>
                <w:rFonts w:cstheme="minorHAnsi"/>
                <w:b w:val="0"/>
                <w:szCs w:val="18"/>
              </w:rPr>
            </w:pPr>
            <w:r w:rsidRPr="009F6335">
              <w:rPr>
                <w:b w:val="0"/>
              </w:rPr>
              <w:t>49.0</w:t>
            </w:r>
          </w:p>
        </w:tc>
        <w:tc>
          <w:tcPr>
            <w:tcW w:w="0" w:type="auto"/>
            <w:tcMar>
              <w:top w:w="44" w:type="dxa"/>
              <w:left w:w="86" w:type="dxa"/>
              <w:bottom w:w="86" w:type="dxa"/>
              <w:right w:w="44" w:type="dxa"/>
            </w:tcMar>
            <w:hideMark/>
          </w:tcPr>
          <w:p w14:paraId="6DB52196" w14:textId="77777777" w:rsidR="007D67D5" w:rsidRPr="009F6335" w:rsidRDefault="007D67D5" w:rsidP="009F6335">
            <w:pPr>
              <w:pStyle w:val="Tabletextcentred"/>
              <w:rPr>
                <w:rFonts w:cstheme="minorHAnsi"/>
                <w:b w:val="0"/>
                <w:szCs w:val="18"/>
              </w:rPr>
            </w:pPr>
            <w:r w:rsidRPr="009F6335">
              <w:rPr>
                <w:b w:val="0"/>
              </w:rPr>
              <w:t>48.1</w:t>
            </w:r>
          </w:p>
        </w:tc>
        <w:tc>
          <w:tcPr>
            <w:tcW w:w="2425" w:type="dxa"/>
            <w:tcMar>
              <w:top w:w="44" w:type="dxa"/>
              <w:left w:w="86" w:type="dxa"/>
              <w:bottom w:w="86" w:type="dxa"/>
              <w:right w:w="0" w:type="dxa"/>
            </w:tcMar>
            <w:hideMark/>
          </w:tcPr>
          <w:p w14:paraId="58D67645" w14:textId="77777777" w:rsidR="007D67D5" w:rsidRPr="009F6335" w:rsidRDefault="007D67D5" w:rsidP="007D67D5">
            <w:pPr>
              <w:pStyle w:val="Tabletext"/>
              <w:rPr>
                <w:rFonts w:cstheme="minorHAnsi"/>
                <w:szCs w:val="18"/>
              </w:rPr>
            </w:pPr>
            <w:r w:rsidRPr="009F6335">
              <w:t>Moore Theological College Council</w:t>
            </w:r>
          </w:p>
        </w:tc>
        <w:tc>
          <w:tcPr>
            <w:tcW w:w="635" w:type="dxa"/>
            <w:tcMar>
              <w:top w:w="44" w:type="dxa"/>
              <w:left w:w="86" w:type="dxa"/>
              <w:bottom w:w="86" w:type="dxa"/>
              <w:right w:w="44" w:type="dxa"/>
            </w:tcMar>
            <w:hideMark/>
          </w:tcPr>
          <w:p w14:paraId="36841BCB"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052B15B7" w14:textId="77777777" w:rsidR="007D67D5" w:rsidRPr="009F6335" w:rsidRDefault="007D67D5" w:rsidP="009F6335">
            <w:pPr>
              <w:pStyle w:val="Tabletextcentred"/>
              <w:rPr>
                <w:rFonts w:cstheme="minorHAnsi"/>
                <w:b w:val="0"/>
                <w:szCs w:val="18"/>
                <w:highlight w:val="yellow"/>
              </w:rPr>
            </w:pPr>
            <w:r w:rsidRPr="009F6335">
              <w:rPr>
                <w:b w:val="0"/>
              </w:rPr>
              <w:t>71.4</w:t>
            </w:r>
          </w:p>
        </w:tc>
        <w:tc>
          <w:tcPr>
            <w:tcW w:w="0" w:type="auto"/>
            <w:tcMar>
              <w:top w:w="44" w:type="dxa"/>
              <w:left w:w="86" w:type="dxa"/>
              <w:bottom w:w="86" w:type="dxa"/>
              <w:right w:w="44" w:type="dxa"/>
            </w:tcMar>
            <w:hideMark/>
          </w:tcPr>
          <w:p w14:paraId="60ECAE39" w14:textId="77777777" w:rsidR="007D67D5" w:rsidRPr="009F6335" w:rsidRDefault="007D67D5" w:rsidP="009F6335">
            <w:pPr>
              <w:pStyle w:val="Tabletextcentred"/>
              <w:rPr>
                <w:rFonts w:cstheme="minorHAnsi"/>
                <w:b w:val="0"/>
                <w:szCs w:val="18"/>
                <w:highlight w:val="yellow"/>
              </w:rPr>
            </w:pPr>
            <w:r w:rsidRPr="009F6335">
              <w:rPr>
                <w:b w:val="0"/>
              </w:rPr>
              <w:t>71.4</w:t>
            </w:r>
          </w:p>
        </w:tc>
      </w:tr>
      <w:tr w:rsidR="007D67D5" w:rsidRPr="008C3C94" w14:paraId="21164587" w14:textId="77777777" w:rsidTr="00403451">
        <w:tc>
          <w:tcPr>
            <w:tcW w:w="3219" w:type="dxa"/>
            <w:tcMar>
              <w:top w:w="44" w:type="dxa"/>
              <w:left w:w="86" w:type="dxa"/>
              <w:bottom w:w="86" w:type="dxa"/>
              <w:right w:w="0" w:type="dxa"/>
            </w:tcMar>
            <w:hideMark/>
          </w:tcPr>
          <w:p w14:paraId="49348592" w14:textId="77777777" w:rsidR="007D67D5" w:rsidRPr="008C3C94" w:rsidRDefault="007D67D5" w:rsidP="007D67D5">
            <w:pPr>
              <w:pStyle w:val="Tabletext"/>
              <w:rPr>
                <w:rFonts w:cstheme="minorHAnsi"/>
                <w:szCs w:val="18"/>
              </w:rPr>
            </w:pPr>
            <w:r w:rsidRPr="0092089D">
              <w:t>ACAP and NCPS</w:t>
            </w:r>
          </w:p>
        </w:tc>
        <w:tc>
          <w:tcPr>
            <w:tcW w:w="635" w:type="dxa"/>
            <w:tcMar>
              <w:top w:w="44" w:type="dxa"/>
              <w:left w:w="86" w:type="dxa"/>
              <w:bottom w:w="86" w:type="dxa"/>
              <w:right w:w="44" w:type="dxa"/>
            </w:tcMar>
            <w:hideMark/>
          </w:tcPr>
          <w:p w14:paraId="7EF515C4" w14:textId="77777777" w:rsidR="007D67D5" w:rsidRPr="009F6335" w:rsidRDefault="007D67D5" w:rsidP="009F6335">
            <w:pPr>
              <w:pStyle w:val="Tabletextcentred"/>
              <w:rPr>
                <w:rFonts w:cstheme="minorHAnsi"/>
                <w:b w:val="0"/>
                <w:szCs w:val="18"/>
              </w:rPr>
            </w:pPr>
            <w:r w:rsidRPr="009F6335">
              <w:rPr>
                <w:b w:val="0"/>
              </w:rPr>
              <w:t>48.4</w:t>
            </w:r>
          </w:p>
        </w:tc>
        <w:tc>
          <w:tcPr>
            <w:tcW w:w="0" w:type="auto"/>
            <w:tcMar>
              <w:top w:w="44" w:type="dxa"/>
              <w:left w:w="86" w:type="dxa"/>
              <w:bottom w:w="86" w:type="dxa"/>
              <w:right w:w="44" w:type="dxa"/>
            </w:tcMar>
            <w:hideMark/>
          </w:tcPr>
          <w:p w14:paraId="1B50F757" w14:textId="77777777" w:rsidR="007D67D5" w:rsidRPr="009F6335" w:rsidRDefault="007D67D5" w:rsidP="009F6335">
            <w:pPr>
              <w:pStyle w:val="Tabletextcentred"/>
              <w:rPr>
                <w:rFonts w:cstheme="minorHAnsi"/>
                <w:b w:val="0"/>
                <w:szCs w:val="18"/>
              </w:rPr>
            </w:pPr>
            <w:r w:rsidRPr="009F6335">
              <w:rPr>
                <w:b w:val="0"/>
              </w:rPr>
              <w:t>48.2</w:t>
            </w:r>
          </w:p>
        </w:tc>
        <w:tc>
          <w:tcPr>
            <w:tcW w:w="0" w:type="auto"/>
            <w:tcMar>
              <w:top w:w="44" w:type="dxa"/>
              <w:left w:w="86" w:type="dxa"/>
              <w:bottom w:w="86" w:type="dxa"/>
              <w:right w:w="44" w:type="dxa"/>
            </w:tcMar>
            <w:hideMark/>
          </w:tcPr>
          <w:p w14:paraId="0C2D9741" w14:textId="77777777" w:rsidR="007D67D5" w:rsidRPr="009F6335" w:rsidRDefault="007D67D5" w:rsidP="009F6335">
            <w:pPr>
              <w:pStyle w:val="Tabletextcentred"/>
              <w:rPr>
                <w:rFonts w:cstheme="minorHAnsi"/>
                <w:b w:val="0"/>
                <w:szCs w:val="18"/>
              </w:rPr>
            </w:pPr>
            <w:r w:rsidRPr="009F6335">
              <w:rPr>
                <w:b w:val="0"/>
              </w:rPr>
              <w:t>48.3</w:t>
            </w:r>
          </w:p>
        </w:tc>
        <w:tc>
          <w:tcPr>
            <w:tcW w:w="2425" w:type="dxa"/>
            <w:tcMar>
              <w:top w:w="44" w:type="dxa"/>
              <w:left w:w="86" w:type="dxa"/>
              <w:bottom w:w="86" w:type="dxa"/>
              <w:right w:w="0" w:type="dxa"/>
            </w:tcMar>
            <w:hideMark/>
          </w:tcPr>
          <w:p w14:paraId="4C105980" w14:textId="77777777" w:rsidR="007D67D5" w:rsidRPr="009F6335" w:rsidRDefault="007D67D5" w:rsidP="007D67D5">
            <w:pPr>
              <w:pStyle w:val="Tabletext"/>
              <w:rPr>
                <w:rFonts w:cstheme="minorHAnsi"/>
                <w:szCs w:val="18"/>
              </w:rPr>
            </w:pPr>
            <w:r w:rsidRPr="009F6335">
              <w:t>Morling College</w:t>
            </w:r>
          </w:p>
        </w:tc>
        <w:tc>
          <w:tcPr>
            <w:tcW w:w="635" w:type="dxa"/>
            <w:tcMar>
              <w:top w:w="44" w:type="dxa"/>
              <w:left w:w="86" w:type="dxa"/>
              <w:bottom w:w="86" w:type="dxa"/>
              <w:right w:w="44" w:type="dxa"/>
            </w:tcMar>
            <w:hideMark/>
          </w:tcPr>
          <w:p w14:paraId="2A4668E1"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6A32505C" w14:textId="77777777" w:rsidR="007D67D5" w:rsidRPr="009F6335" w:rsidRDefault="007D67D5" w:rsidP="009F6335">
            <w:pPr>
              <w:pStyle w:val="Tabletextcentred"/>
              <w:rPr>
                <w:rFonts w:cstheme="minorHAnsi"/>
                <w:b w:val="0"/>
                <w:szCs w:val="18"/>
              </w:rPr>
            </w:pPr>
            <w:r w:rsidRPr="009F6335">
              <w:rPr>
                <w:b w:val="0"/>
              </w:rPr>
              <w:t>37.5</w:t>
            </w:r>
          </w:p>
        </w:tc>
        <w:tc>
          <w:tcPr>
            <w:tcW w:w="0" w:type="auto"/>
            <w:tcMar>
              <w:top w:w="44" w:type="dxa"/>
              <w:left w:w="86" w:type="dxa"/>
              <w:bottom w:w="86" w:type="dxa"/>
              <w:right w:w="44" w:type="dxa"/>
            </w:tcMar>
            <w:hideMark/>
          </w:tcPr>
          <w:p w14:paraId="2741C459" w14:textId="77777777" w:rsidR="007D67D5" w:rsidRPr="009F6335" w:rsidRDefault="007D67D5" w:rsidP="009F6335">
            <w:pPr>
              <w:pStyle w:val="Tabletextcentred"/>
              <w:rPr>
                <w:rFonts w:cstheme="minorHAnsi"/>
                <w:b w:val="0"/>
                <w:szCs w:val="18"/>
              </w:rPr>
            </w:pPr>
            <w:r w:rsidRPr="009F6335">
              <w:rPr>
                <w:b w:val="0"/>
              </w:rPr>
              <w:t>37.5</w:t>
            </w:r>
          </w:p>
        </w:tc>
      </w:tr>
      <w:tr w:rsidR="007D67D5" w:rsidRPr="008C3C94" w14:paraId="1241AFB8" w14:textId="77777777" w:rsidTr="00403451">
        <w:tc>
          <w:tcPr>
            <w:tcW w:w="3219" w:type="dxa"/>
            <w:tcMar>
              <w:top w:w="44" w:type="dxa"/>
              <w:left w:w="86" w:type="dxa"/>
              <w:bottom w:w="86" w:type="dxa"/>
              <w:right w:w="0" w:type="dxa"/>
            </w:tcMar>
            <w:hideMark/>
          </w:tcPr>
          <w:p w14:paraId="6E76128C" w14:textId="77777777" w:rsidR="007D67D5" w:rsidRPr="008C3C94" w:rsidRDefault="007D67D5" w:rsidP="007D67D5">
            <w:pPr>
              <w:pStyle w:val="Tabletext"/>
              <w:rPr>
                <w:rFonts w:cstheme="minorHAnsi"/>
                <w:szCs w:val="18"/>
              </w:rPr>
            </w:pPr>
            <w:r w:rsidRPr="0092089D">
              <w:t>Acknowledge Education Pty Ltd</w:t>
            </w:r>
          </w:p>
        </w:tc>
        <w:tc>
          <w:tcPr>
            <w:tcW w:w="635" w:type="dxa"/>
            <w:tcMar>
              <w:top w:w="44" w:type="dxa"/>
              <w:left w:w="86" w:type="dxa"/>
              <w:bottom w:w="86" w:type="dxa"/>
              <w:right w:w="44" w:type="dxa"/>
            </w:tcMar>
            <w:hideMark/>
          </w:tcPr>
          <w:p w14:paraId="42B28224"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55376D87" w14:textId="77777777" w:rsidR="007D67D5" w:rsidRPr="009F6335" w:rsidRDefault="007D67D5" w:rsidP="009F6335">
            <w:pPr>
              <w:pStyle w:val="Tabletextcentred"/>
              <w:rPr>
                <w:rFonts w:cstheme="minorHAnsi"/>
                <w:b w:val="0"/>
                <w:szCs w:val="18"/>
              </w:rPr>
            </w:pPr>
            <w:r w:rsidRPr="009F6335">
              <w:rPr>
                <w:b w:val="0"/>
              </w:rPr>
              <w:t>68.4</w:t>
            </w:r>
          </w:p>
        </w:tc>
        <w:tc>
          <w:tcPr>
            <w:tcW w:w="0" w:type="auto"/>
            <w:tcMar>
              <w:top w:w="44" w:type="dxa"/>
              <w:left w:w="86" w:type="dxa"/>
              <w:bottom w:w="86" w:type="dxa"/>
              <w:right w:w="44" w:type="dxa"/>
            </w:tcMar>
            <w:hideMark/>
          </w:tcPr>
          <w:p w14:paraId="4A71B4B3" w14:textId="77777777" w:rsidR="007D67D5" w:rsidRPr="009F6335" w:rsidRDefault="007D67D5" w:rsidP="009F6335">
            <w:pPr>
              <w:pStyle w:val="Tabletextcentred"/>
              <w:rPr>
                <w:rFonts w:cstheme="minorHAnsi"/>
                <w:b w:val="0"/>
                <w:szCs w:val="18"/>
              </w:rPr>
            </w:pPr>
            <w:r w:rsidRPr="009F6335">
              <w:rPr>
                <w:b w:val="0"/>
              </w:rPr>
              <w:t>68.4</w:t>
            </w:r>
          </w:p>
        </w:tc>
        <w:tc>
          <w:tcPr>
            <w:tcW w:w="2425" w:type="dxa"/>
            <w:tcMar>
              <w:top w:w="44" w:type="dxa"/>
              <w:left w:w="86" w:type="dxa"/>
              <w:bottom w:w="86" w:type="dxa"/>
              <w:right w:w="0" w:type="dxa"/>
            </w:tcMar>
            <w:hideMark/>
          </w:tcPr>
          <w:p w14:paraId="072E1D02" w14:textId="77777777" w:rsidR="007D67D5" w:rsidRPr="009F6335" w:rsidRDefault="007D67D5" w:rsidP="007D67D5">
            <w:pPr>
              <w:pStyle w:val="Tabletext"/>
              <w:rPr>
                <w:rFonts w:cstheme="minorHAnsi"/>
                <w:szCs w:val="18"/>
              </w:rPr>
            </w:pPr>
            <w:r w:rsidRPr="009F6335">
              <w:t>Murdoch University</w:t>
            </w:r>
          </w:p>
        </w:tc>
        <w:tc>
          <w:tcPr>
            <w:tcW w:w="635" w:type="dxa"/>
            <w:tcMar>
              <w:top w:w="44" w:type="dxa"/>
              <w:left w:w="86" w:type="dxa"/>
              <w:bottom w:w="86" w:type="dxa"/>
              <w:right w:w="44" w:type="dxa"/>
            </w:tcMar>
            <w:hideMark/>
          </w:tcPr>
          <w:p w14:paraId="0F1B915F" w14:textId="77777777" w:rsidR="007D67D5" w:rsidRPr="009F6335" w:rsidRDefault="007D67D5" w:rsidP="009F6335">
            <w:pPr>
              <w:pStyle w:val="Tabletextcentred"/>
              <w:rPr>
                <w:rFonts w:cstheme="minorHAnsi"/>
                <w:b w:val="0"/>
                <w:szCs w:val="18"/>
                <w:highlight w:val="yellow"/>
              </w:rPr>
            </w:pPr>
            <w:r w:rsidRPr="009F6335">
              <w:rPr>
                <w:b w:val="0"/>
              </w:rPr>
              <w:t>45.0</w:t>
            </w:r>
          </w:p>
        </w:tc>
        <w:tc>
          <w:tcPr>
            <w:tcW w:w="0" w:type="auto"/>
            <w:tcMar>
              <w:top w:w="44" w:type="dxa"/>
              <w:left w:w="86" w:type="dxa"/>
              <w:bottom w:w="86" w:type="dxa"/>
              <w:right w:w="44" w:type="dxa"/>
            </w:tcMar>
            <w:hideMark/>
          </w:tcPr>
          <w:p w14:paraId="2FA4B378" w14:textId="77777777" w:rsidR="007D67D5" w:rsidRPr="009F6335" w:rsidRDefault="007D67D5" w:rsidP="009F6335">
            <w:pPr>
              <w:pStyle w:val="Tabletextcentred"/>
              <w:rPr>
                <w:rFonts w:cstheme="minorHAnsi"/>
                <w:b w:val="0"/>
                <w:szCs w:val="18"/>
                <w:highlight w:val="yellow"/>
              </w:rPr>
            </w:pPr>
            <w:r w:rsidRPr="009F6335">
              <w:rPr>
                <w:b w:val="0"/>
              </w:rPr>
              <w:t>46.5</w:t>
            </w:r>
          </w:p>
        </w:tc>
        <w:tc>
          <w:tcPr>
            <w:tcW w:w="0" w:type="auto"/>
            <w:tcMar>
              <w:top w:w="44" w:type="dxa"/>
              <w:left w:w="86" w:type="dxa"/>
              <w:bottom w:w="86" w:type="dxa"/>
              <w:right w:w="44" w:type="dxa"/>
            </w:tcMar>
            <w:hideMark/>
          </w:tcPr>
          <w:p w14:paraId="5C85C0C8" w14:textId="77777777" w:rsidR="007D67D5" w:rsidRPr="009F6335" w:rsidRDefault="007D67D5" w:rsidP="009F6335">
            <w:pPr>
              <w:pStyle w:val="Tabletextcentred"/>
              <w:rPr>
                <w:rFonts w:cstheme="minorHAnsi"/>
                <w:b w:val="0"/>
                <w:szCs w:val="18"/>
                <w:highlight w:val="yellow"/>
              </w:rPr>
            </w:pPr>
            <w:r w:rsidRPr="009F6335">
              <w:rPr>
                <w:b w:val="0"/>
              </w:rPr>
              <w:t>46.0</w:t>
            </w:r>
          </w:p>
        </w:tc>
      </w:tr>
      <w:tr w:rsidR="007D67D5" w:rsidRPr="008C3C94" w14:paraId="06544059" w14:textId="77777777" w:rsidTr="00403451">
        <w:tc>
          <w:tcPr>
            <w:tcW w:w="3219" w:type="dxa"/>
            <w:tcMar>
              <w:top w:w="44" w:type="dxa"/>
              <w:left w:w="86" w:type="dxa"/>
              <w:bottom w:w="86" w:type="dxa"/>
              <w:right w:w="0" w:type="dxa"/>
            </w:tcMar>
            <w:hideMark/>
          </w:tcPr>
          <w:p w14:paraId="7CFEF15E" w14:textId="77777777" w:rsidR="007D67D5" w:rsidRPr="008C3C94" w:rsidRDefault="007D67D5" w:rsidP="007D67D5">
            <w:pPr>
              <w:pStyle w:val="Tabletext"/>
              <w:rPr>
                <w:rFonts w:cstheme="minorHAnsi"/>
                <w:szCs w:val="18"/>
              </w:rPr>
            </w:pPr>
            <w:r w:rsidRPr="0092089D">
              <w:t>Adelaide Central School of Art</w:t>
            </w:r>
          </w:p>
        </w:tc>
        <w:tc>
          <w:tcPr>
            <w:tcW w:w="635" w:type="dxa"/>
            <w:tcMar>
              <w:top w:w="44" w:type="dxa"/>
              <w:left w:w="86" w:type="dxa"/>
              <w:bottom w:w="86" w:type="dxa"/>
              <w:right w:w="44" w:type="dxa"/>
            </w:tcMar>
            <w:hideMark/>
          </w:tcPr>
          <w:p w14:paraId="5B7EA6F2"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24D77F3D" w14:textId="77777777" w:rsidR="007D67D5" w:rsidRPr="009F6335" w:rsidRDefault="007D67D5" w:rsidP="009F6335">
            <w:pPr>
              <w:pStyle w:val="Tabletextcentred"/>
              <w:rPr>
                <w:rFonts w:cstheme="minorHAnsi"/>
                <w:b w:val="0"/>
                <w:szCs w:val="18"/>
              </w:rPr>
            </w:pPr>
            <w:r w:rsidRPr="009F6335">
              <w:rPr>
                <w:b w:val="0"/>
              </w:rPr>
              <w:t>78.8</w:t>
            </w:r>
          </w:p>
        </w:tc>
        <w:tc>
          <w:tcPr>
            <w:tcW w:w="0" w:type="auto"/>
            <w:tcMar>
              <w:top w:w="44" w:type="dxa"/>
              <w:left w:w="86" w:type="dxa"/>
              <w:bottom w:w="86" w:type="dxa"/>
              <w:right w:w="44" w:type="dxa"/>
            </w:tcMar>
            <w:hideMark/>
          </w:tcPr>
          <w:p w14:paraId="7A38FB28" w14:textId="77777777" w:rsidR="007D67D5" w:rsidRPr="009F6335" w:rsidRDefault="007D67D5" w:rsidP="009F6335">
            <w:pPr>
              <w:pStyle w:val="Tabletextcentred"/>
              <w:rPr>
                <w:rFonts w:cstheme="minorHAnsi"/>
                <w:b w:val="0"/>
                <w:szCs w:val="18"/>
              </w:rPr>
            </w:pPr>
            <w:r w:rsidRPr="009F6335">
              <w:rPr>
                <w:b w:val="0"/>
              </w:rPr>
              <w:t>78.8</w:t>
            </w:r>
          </w:p>
        </w:tc>
        <w:tc>
          <w:tcPr>
            <w:tcW w:w="2425" w:type="dxa"/>
            <w:tcMar>
              <w:top w:w="44" w:type="dxa"/>
              <w:left w:w="86" w:type="dxa"/>
              <w:bottom w:w="86" w:type="dxa"/>
              <w:right w:w="0" w:type="dxa"/>
            </w:tcMar>
            <w:hideMark/>
          </w:tcPr>
          <w:p w14:paraId="77082FFA" w14:textId="77777777" w:rsidR="007D67D5" w:rsidRPr="009F6335" w:rsidRDefault="007D67D5" w:rsidP="007D67D5">
            <w:pPr>
              <w:pStyle w:val="Tabletext"/>
              <w:rPr>
                <w:rFonts w:cstheme="minorHAnsi"/>
                <w:szCs w:val="18"/>
              </w:rPr>
            </w:pPr>
            <w:r w:rsidRPr="009F6335">
              <w:t>Nan Tien Institute</w:t>
            </w:r>
          </w:p>
        </w:tc>
        <w:tc>
          <w:tcPr>
            <w:tcW w:w="635" w:type="dxa"/>
            <w:tcMar>
              <w:top w:w="44" w:type="dxa"/>
              <w:left w:w="86" w:type="dxa"/>
              <w:bottom w:w="86" w:type="dxa"/>
              <w:right w:w="44" w:type="dxa"/>
            </w:tcMar>
            <w:hideMark/>
          </w:tcPr>
          <w:p w14:paraId="1025932B" w14:textId="77777777" w:rsidR="007D67D5" w:rsidRPr="009F6335" w:rsidRDefault="007D67D5" w:rsidP="009F6335">
            <w:pPr>
              <w:pStyle w:val="Tabletextcentred"/>
              <w:rPr>
                <w:rFonts w:cstheme="minorHAnsi"/>
                <w:b w:val="0"/>
                <w:szCs w:val="18"/>
              </w:rPr>
            </w:pPr>
            <w:r w:rsidRPr="009F6335">
              <w:rPr>
                <w:b w:val="0"/>
              </w:rPr>
              <w:t>100.0</w:t>
            </w:r>
          </w:p>
        </w:tc>
        <w:tc>
          <w:tcPr>
            <w:tcW w:w="0" w:type="auto"/>
            <w:tcMar>
              <w:top w:w="44" w:type="dxa"/>
              <w:left w:w="86" w:type="dxa"/>
              <w:bottom w:w="86" w:type="dxa"/>
              <w:right w:w="44" w:type="dxa"/>
            </w:tcMar>
            <w:hideMark/>
          </w:tcPr>
          <w:p w14:paraId="0C8B8A27" w14:textId="77777777" w:rsidR="007D67D5" w:rsidRPr="009F6335" w:rsidRDefault="007D67D5" w:rsidP="009F6335">
            <w:pPr>
              <w:pStyle w:val="Tabletextcentred"/>
              <w:rPr>
                <w:rFonts w:cstheme="minorHAnsi"/>
                <w:b w:val="0"/>
                <w:szCs w:val="18"/>
              </w:rPr>
            </w:pPr>
            <w:r w:rsidRPr="009F6335">
              <w:rPr>
                <w:b w:val="0"/>
              </w:rPr>
              <w:t>43.8</w:t>
            </w:r>
          </w:p>
        </w:tc>
        <w:tc>
          <w:tcPr>
            <w:tcW w:w="0" w:type="auto"/>
            <w:tcMar>
              <w:top w:w="44" w:type="dxa"/>
              <w:left w:w="86" w:type="dxa"/>
              <w:bottom w:w="86" w:type="dxa"/>
              <w:right w:w="44" w:type="dxa"/>
            </w:tcMar>
            <w:hideMark/>
          </w:tcPr>
          <w:p w14:paraId="603FB01D" w14:textId="77777777" w:rsidR="007D67D5" w:rsidRPr="009F6335" w:rsidRDefault="007D67D5" w:rsidP="009F6335">
            <w:pPr>
              <w:pStyle w:val="Tabletextcentred"/>
              <w:rPr>
                <w:rFonts w:cstheme="minorHAnsi"/>
                <w:b w:val="0"/>
                <w:szCs w:val="18"/>
              </w:rPr>
            </w:pPr>
            <w:r w:rsidRPr="009F6335">
              <w:rPr>
                <w:b w:val="0"/>
              </w:rPr>
              <w:t>47.1</w:t>
            </w:r>
          </w:p>
        </w:tc>
      </w:tr>
      <w:tr w:rsidR="007D67D5" w:rsidRPr="008C3C94" w14:paraId="69C43C1E" w14:textId="77777777" w:rsidTr="00403451">
        <w:tc>
          <w:tcPr>
            <w:tcW w:w="3219" w:type="dxa"/>
            <w:tcMar>
              <w:top w:w="44" w:type="dxa"/>
              <w:left w:w="86" w:type="dxa"/>
              <w:bottom w:w="86" w:type="dxa"/>
              <w:right w:w="0" w:type="dxa"/>
            </w:tcMar>
            <w:hideMark/>
          </w:tcPr>
          <w:p w14:paraId="69355AD0" w14:textId="77777777" w:rsidR="007D67D5" w:rsidRPr="008C3C94" w:rsidRDefault="007D67D5" w:rsidP="007D67D5">
            <w:pPr>
              <w:pStyle w:val="Tabletext"/>
              <w:rPr>
                <w:rFonts w:cstheme="minorHAnsi"/>
                <w:szCs w:val="18"/>
              </w:rPr>
            </w:pPr>
            <w:r w:rsidRPr="0092089D">
              <w:t>Adelaide College of Divinity</w:t>
            </w:r>
          </w:p>
        </w:tc>
        <w:tc>
          <w:tcPr>
            <w:tcW w:w="635" w:type="dxa"/>
            <w:tcMar>
              <w:top w:w="44" w:type="dxa"/>
              <w:left w:w="86" w:type="dxa"/>
              <w:bottom w:w="86" w:type="dxa"/>
              <w:right w:w="44" w:type="dxa"/>
            </w:tcMar>
            <w:hideMark/>
          </w:tcPr>
          <w:p w14:paraId="3EE9DE84"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2D0A3895" w14:textId="77777777" w:rsidR="007D67D5" w:rsidRPr="009F6335" w:rsidRDefault="007D67D5" w:rsidP="009F6335">
            <w:pPr>
              <w:pStyle w:val="Tabletextcentred"/>
              <w:rPr>
                <w:rFonts w:cstheme="minorHAnsi"/>
                <w:b w:val="0"/>
                <w:szCs w:val="18"/>
              </w:rPr>
            </w:pPr>
            <w:r w:rsidRPr="009F6335">
              <w:rPr>
                <w:b w:val="0"/>
              </w:rPr>
              <w:t>69.0</w:t>
            </w:r>
          </w:p>
        </w:tc>
        <w:tc>
          <w:tcPr>
            <w:tcW w:w="0" w:type="auto"/>
            <w:tcMar>
              <w:top w:w="44" w:type="dxa"/>
              <w:left w:w="86" w:type="dxa"/>
              <w:bottom w:w="86" w:type="dxa"/>
              <w:right w:w="44" w:type="dxa"/>
            </w:tcMar>
            <w:hideMark/>
          </w:tcPr>
          <w:p w14:paraId="7C2982AB" w14:textId="77777777" w:rsidR="007D67D5" w:rsidRPr="009F6335" w:rsidRDefault="007D67D5" w:rsidP="009F6335">
            <w:pPr>
              <w:pStyle w:val="Tabletextcentred"/>
              <w:rPr>
                <w:rFonts w:cstheme="minorHAnsi"/>
                <w:b w:val="0"/>
                <w:szCs w:val="18"/>
              </w:rPr>
            </w:pPr>
            <w:r w:rsidRPr="009F6335">
              <w:rPr>
                <w:b w:val="0"/>
              </w:rPr>
              <w:t>69.0</w:t>
            </w:r>
          </w:p>
        </w:tc>
        <w:tc>
          <w:tcPr>
            <w:tcW w:w="2425" w:type="dxa"/>
            <w:tcMar>
              <w:top w:w="44" w:type="dxa"/>
              <w:left w:w="86" w:type="dxa"/>
              <w:bottom w:w="86" w:type="dxa"/>
              <w:right w:w="0" w:type="dxa"/>
            </w:tcMar>
            <w:hideMark/>
          </w:tcPr>
          <w:p w14:paraId="5F86D274" w14:textId="77777777" w:rsidR="007D67D5" w:rsidRPr="009F6335" w:rsidRDefault="007D67D5" w:rsidP="007D67D5">
            <w:pPr>
              <w:pStyle w:val="Tabletext"/>
              <w:rPr>
                <w:rFonts w:cstheme="minorHAnsi"/>
                <w:szCs w:val="18"/>
              </w:rPr>
            </w:pPr>
            <w:r w:rsidRPr="009F6335">
              <w:t>National Art School</w:t>
            </w:r>
          </w:p>
        </w:tc>
        <w:tc>
          <w:tcPr>
            <w:tcW w:w="635" w:type="dxa"/>
            <w:tcMar>
              <w:top w:w="44" w:type="dxa"/>
              <w:left w:w="86" w:type="dxa"/>
              <w:bottom w:w="86" w:type="dxa"/>
              <w:right w:w="44" w:type="dxa"/>
            </w:tcMar>
            <w:hideMark/>
          </w:tcPr>
          <w:p w14:paraId="5244A18D"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2DF69044" w14:textId="77777777" w:rsidR="007D67D5" w:rsidRPr="009F6335" w:rsidRDefault="007D67D5" w:rsidP="009F6335">
            <w:pPr>
              <w:pStyle w:val="Tabletextcentred"/>
              <w:rPr>
                <w:rFonts w:cstheme="minorHAnsi"/>
                <w:b w:val="0"/>
                <w:szCs w:val="18"/>
              </w:rPr>
            </w:pPr>
            <w:r w:rsidRPr="009F6335">
              <w:rPr>
                <w:b w:val="0"/>
              </w:rPr>
              <w:t>58.0</w:t>
            </w:r>
          </w:p>
        </w:tc>
        <w:tc>
          <w:tcPr>
            <w:tcW w:w="0" w:type="auto"/>
            <w:tcMar>
              <w:top w:w="44" w:type="dxa"/>
              <w:left w:w="86" w:type="dxa"/>
              <w:bottom w:w="86" w:type="dxa"/>
              <w:right w:w="44" w:type="dxa"/>
            </w:tcMar>
            <w:hideMark/>
          </w:tcPr>
          <w:p w14:paraId="670945B6" w14:textId="77777777" w:rsidR="007D67D5" w:rsidRPr="009F6335" w:rsidRDefault="007D67D5" w:rsidP="009F6335">
            <w:pPr>
              <w:pStyle w:val="Tabletextcentred"/>
              <w:rPr>
                <w:rFonts w:cstheme="minorHAnsi"/>
                <w:b w:val="0"/>
                <w:szCs w:val="18"/>
              </w:rPr>
            </w:pPr>
            <w:r w:rsidRPr="009F6335">
              <w:rPr>
                <w:b w:val="0"/>
              </w:rPr>
              <w:t>58.0</w:t>
            </w:r>
          </w:p>
        </w:tc>
      </w:tr>
      <w:tr w:rsidR="007D67D5" w:rsidRPr="008C3C94" w14:paraId="6ABD8B12" w14:textId="77777777" w:rsidTr="00403451">
        <w:tc>
          <w:tcPr>
            <w:tcW w:w="3219" w:type="dxa"/>
            <w:tcMar>
              <w:top w:w="44" w:type="dxa"/>
              <w:left w:w="86" w:type="dxa"/>
              <w:bottom w:w="86" w:type="dxa"/>
              <w:right w:w="0" w:type="dxa"/>
            </w:tcMar>
            <w:hideMark/>
          </w:tcPr>
          <w:p w14:paraId="28434568" w14:textId="77777777" w:rsidR="007D67D5" w:rsidRPr="008C3C94" w:rsidRDefault="007D67D5" w:rsidP="007D67D5">
            <w:pPr>
              <w:pStyle w:val="Tabletext"/>
              <w:rPr>
                <w:rFonts w:cstheme="minorHAnsi"/>
                <w:szCs w:val="18"/>
              </w:rPr>
            </w:pPr>
            <w:r w:rsidRPr="0092089D">
              <w:t>Alphacrucis College</w:t>
            </w:r>
          </w:p>
        </w:tc>
        <w:tc>
          <w:tcPr>
            <w:tcW w:w="635" w:type="dxa"/>
            <w:tcMar>
              <w:top w:w="44" w:type="dxa"/>
              <w:left w:w="86" w:type="dxa"/>
              <w:bottom w:w="86" w:type="dxa"/>
              <w:right w:w="44" w:type="dxa"/>
            </w:tcMar>
            <w:hideMark/>
          </w:tcPr>
          <w:p w14:paraId="37CA7FF2" w14:textId="77777777" w:rsidR="007D67D5" w:rsidRPr="009F6335" w:rsidRDefault="007D67D5" w:rsidP="009F6335">
            <w:pPr>
              <w:pStyle w:val="Tabletextcentred"/>
              <w:rPr>
                <w:rFonts w:cstheme="minorHAnsi"/>
                <w:b w:val="0"/>
                <w:szCs w:val="18"/>
              </w:rPr>
            </w:pPr>
            <w:r w:rsidRPr="009F6335">
              <w:rPr>
                <w:b w:val="0"/>
              </w:rPr>
              <w:t>45.0</w:t>
            </w:r>
          </w:p>
        </w:tc>
        <w:tc>
          <w:tcPr>
            <w:tcW w:w="0" w:type="auto"/>
            <w:tcMar>
              <w:top w:w="44" w:type="dxa"/>
              <w:left w:w="86" w:type="dxa"/>
              <w:bottom w:w="86" w:type="dxa"/>
              <w:right w:w="44" w:type="dxa"/>
            </w:tcMar>
            <w:hideMark/>
          </w:tcPr>
          <w:p w14:paraId="6E9B4698" w14:textId="77777777" w:rsidR="007D67D5" w:rsidRPr="009F6335" w:rsidRDefault="007D67D5" w:rsidP="009F6335">
            <w:pPr>
              <w:pStyle w:val="Tabletextcentred"/>
              <w:rPr>
                <w:rFonts w:cstheme="minorHAnsi"/>
                <w:b w:val="0"/>
                <w:szCs w:val="18"/>
              </w:rPr>
            </w:pPr>
            <w:r w:rsidRPr="009F6335">
              <w:rPr>
                <w:b w:val="0"/>
              </w:rPr>
              <w:t>66.7</w:t>
            </w:r>
          </w:p>
        </w:tc>
        <w:tc>
          <w:tcPr>
            <w:tcW w:w="0" w:type="auto"/>
            <w:tcMar>
              <w:top w:w="44" w:type="dxa"/>
              <w:left w:w="86" w:type="dxa"/>
              <w:bottom w:w="86" w:type="dxa"/>
              <w:right w:w="44" w:type="dxa"/>
            </w:tcMar>
            <w:hideMark/>
          </w:tcPr>
          <w:p w14:paraId="55F033B2" w14:textId="77777777" w:rsidR="007D67D5" w:rsidRPr="009F6335" w:rsidRDefault="007D67D5" w:rsidP="009F6335">
            <w:pPr>
              <w:pStyle w:val="Tabletextcentred"/>
              <w:rPr>
                <w:rFonts w:cstheme="minorHAnsi"/>
                <w:b w:val="0"/>
                <w:szCs w:val="18"/>
              </w:rPr>
            </w:pPr>
            <w:r w:rsidRPr="009F6335">
              <w:rPr>
                <w:b w:val="0"/>
              </w:rPr>
              <w:t>49.4</w:t>
            </w:r>
          </w:p>
        </w:tc>
        <w:tc>
          <w:tcPr>
            <w:tcW w:w="2425" w:type="dxa"/>
            <w:tcMar>
              <w:top w:w="44" w:type="dxa"/>
              <w:left w:w="86" w:type="dxa"/>
              <w:bottom w:w="86" w:type="dxa"/>
              <w:right w:w="0" w:type="dxa"/>
            </w:tcMar>
            <w:hideMark/>
          </w:tcPr>
          <w:p w14:paraId="7AFC24E1" w14:textId="77777777" w:rsidR="007D67D5" w:rsidRPr="009F6335" w:rsidRDefault="007D67D5" w:rsidP="007D67D5">
            <w:pPr>
              <w:pStyle w:val="Tabletext"/>
              <w:rPr>
                <w:rFonts w:cstheme="minorHAnsi"/>
                <w:szCs w:val="18"/>
              </w:rPr>
            </w:pPr>
            <w:r w:rsidRPr="009F6335">
              <w:t>North Metropolitan TAFE</w:t>
            </w:r>
          </w:p>
        </w:tc>
        <w:tc>
          <w:tcPr>
            <w:tcW w:w="635" w:type="dxa"/>
            <w:tcMar>
              <w:top w:w="44" w:type="dxa"/>
              <w:left w:w="86" w:type="dxa"/>
              <w:bottom w:w="86" w:type="dxa"/>
              <w:right w:w="44" w:type="dxa"/>
            </w:tcMar>
            <w:hideMark/>
          </w:tcPr>
          <w:p w14:paraId="361FB730" w14:textId="77777777" w:rsidR="007D67D5" w:rsidRPr="009F6335" w:rsidRDefault="007D67D5" w:rsidP="009F6335">
            <w:pPr>
              <w:pStyle w:val="Tabletextcentred"/>
              <w:rPr>
                <w:b w:val="0"/>
                <w:highlight w:val="yellow"/>
              </w:rPr>
            </w:pPr>
          </w:p>
        </w:tc>
        <w:tc>
          <w:tcPr>
            <w:tcW w:w="0" w:type="auto"/>
            <w:tcMar>
              <w:top w:w="44" w:type="dxa"/>
              <w:left w:w="86" w:type="dxa"/>
              <w:bottom w:w="86" w:type="dxa"/>
              <w:right w:w="44" w:type="dxa"/>
            </w:tcMar>
            <w:hideMark/>
          </w:tcPr>
          <w:p w14:paraId="79C37231" w14:textId="77777777" w:rsidR="007D67D5" w:rsidRPr="009F6335" w:rsidRDefault="007D67D5" w:rsidP="009F6335">
            <w:pPr>
              <w:pStyle w:val="Tabletextcentred"/>
              <w:rPr>
                <w:rFonts w:cstheme="minorHAnsi"/>
                <w:b w:val="0"/>
                <w:szCs w:val="18"/>
                <w:highlight w:val="yellow"/>
              </w:rPr>
            </w:pPr>
            <w:r w:rsidRPr="009F6335">
              <w:rPr>
                <w:b w:val="0"/>
              </w:rPr>
              <w:t>54.8</w:t>
            </w:r>
          </w:p>
        </w:tc>
        <w:tc>
          <w:tcPr>
            <w:tcW w:w="0" w:type="auto"/>
            <w:tcMar>
              <w:top w:w="44" w:type="dxa"/>
              <w:left w:w="86" w:type="dxa"/>
              <w:bottom w:w="86" w:type="dxa"/>
              <w:right w:w="44" w:type="dxa"/>
            </w:tcMar>
            <w:hideMark/>
          </w:tcPr>
          <w:p w14:paraId="5A00C61F" w14:textId="77777777" w:rsidR="007D67D5" w:rsidRPr="009F6335" w:rsidRDefault="007D67D5" w:rsidP="009F6335">
            <w:pPr>
              <w:pStyle w:val="Tabletextcentred"/>
              <w:rPr>
                <w:rFonts w:cstheme="minorHAnsi"/>
                <w:b w:val="0"/>
                <w:szCs w:val="18"/>
                <w:highlight w:val="yellow"/>
              </w:rPr>
            </w:pPr>
            <w:r w:rsidRPr="009F6335">
              <w:rPr>
                <w:b w:val="0"/>
              </w:rPr>
              <w:t>54.8</w:t>
            </w:r>
          </w:p>
        </w:tc>
      </w:tr>
      <w:tr w:rsidR="007D67D5" w:rsidRPr="008C3C94" w14:paraId="210A28F1" w14:textId="77777777" w:rsidTr="00403451">
        <w:tc>
          <w:tcPr>
            <w:tcW w:w="3219" w:type="dxa"/>
            <w:tcMar>
              <w:top w:w="44" w:type="dxa"/>
              <w:left w:w="86" w:type="dxa"/>
              <w:bottom w:w="86" w:type="dxa"/>
              <w:right w:w="0" w:type="dxa"/>
            </w:tcMar>
            <w:hideMark/>
          </w:tcPr>
          <w:p w14:paraId="048D1C64" w14:textId="77777777" w:rsidR="007D67D5" w:rsidRPr="008C3C94" w:rsidRDefault="007D67D5" w:rsidP="007D67D5">
            <w:pPr>
              <w:pStyle w:val="Tabletext"/>
              <w:rPr>
                <w:rFonts w:cstheme="minorHAnsi"/>
                <w:szCs w:val="18"/>
              </w:rPr>
            </w:pPr>
            <w:r w:rsidRPr="0092089D">
              <w:t>Australian Academy of Music and Performing Arts</w:t>
            </w:r>
          </w:p>
        </w:tc>
        <w:tc>
          <w:tcPr>
            <w:tcW w:w="635" w:type="dxa"/>
            <w:tcMar>
              <w:top w:w="44" w:type="dxa"/>
              <w:left w:w="86" w:type="dxa"/>
              <w:bottom w:w="86" w:type="dxa"/>
              <w:right w:w="44" w:type="dxa"/>
            </w:tcMar>
            <w:hideMark/>
          </w:tcPr>
          <w:p w14:paraId="3486DC8E" w14:textId="77777777" w:rsidR="007D67D5" w:rsidRPr="009F6335" w:rsidRDefault="007D67D5" w:rsidP="009F6335">
            <w:pPr>
              <w:pStyle w:val="Tabletextcentred"/>
              <w:rPr>
                <w:rFonts w:cstheme="minorHAnsi"/>
                <w:b w:val="0"/>
                <w:szCs w:val="18"/>
              </w:rPr>
            </w:pPr>
            <w:r w:rsidRPr="009F6335">
              <w:rPr>
                <w:b w:val="0"/>
              </w:rPr>
              <w:t>27.3</w:t>
            </w:r>
          </w:p>
        </w:tc>
        <w:tc>
          <w:tcPr>
            <w:tcW w:w="0" w:type="auto"/>
            <w:tcMar>
              <w:top w:w="44" w:type="dxa"/>
              <w:left w:w="86" w:type="dxa"/>
              <w:bottom w:w="86" w:type="dxa"/>
              <w:right w:w="44" w:type="dxa"/>
            </w:tcMar>
            <w:hideMark/>
          </w:tcPr>
          <w:p w14:paraId="34C7FE37" w14:textId="77777777" w:rsidR="007D67D5" w:rsidRPr="009F6335" w:rsidRDefault="007D67D5" w:rsidP="009F6335">
            <w:pPr>
              <w:pStyle w:val="Tabletextcentred"/>
              <w:rPr>
                <w:rFonts w:cstheme="minorHAnsi"/>
                <w:b w:val="0"/>
                <w:szCs w:val="18"/>
              </w:rPr>
            </w:pPr>
            <w:r w:rsidRPr="009F6335">
              <w:rPr>
                <w:b w:val="0"/>
              </w:rPr>
              <w:t>48.0</w:t>
            </w:r>
          </w:p>
        </w:tc>
        <w:tc>
          <w:tcPr>
            <w:tcW w:w="0" w:type="auto"/>
            <w:tcMar>
              <w:top w:w="44" w:type="dxa"/>
              <w:left w:w="86" w:type="dxa"/>
              <w:bottom w:w="86" w:type="dxa"/>
              <w:right w:w="44" w:type="dxa"/>
            </w:tcMar>
            <w:hideMark/>
          </w:tcPr>
          <w:p w14:paraId="77705A85" w14:textId="77777777" w:rsidR="007D67D5" w:rsidRPr="009F6335" w:rsidRDefault="007D67D5" w:rsidP="009F6335">
            <w:pPr>
              <w:pStyle w:val="Tabletextcentred"/>
              <w:rPr>
                <w:rFonts w:cstheme="minorHAnsi"/>
                <w:b w:val="0"/>
                <w:szCs w:val="18"/>
              </w:rPr>
            </w:pPr>
            <w:r w:rsidRPr="009F6335">
              <w:rPr>
                <w:b w:val="0"/>
              </w:rPr>
              <w:t>41.7</w:t>
            </w:r>
          </w:p>
        </w:tc>
        <w:tc>
          <w:tcPr>
            <w:tcW w:w="2425" w:type="dxa"/>
            <w:tcMar>
              <w:top w:w="44" w:type="dxa"/>
              <w:left w:w="86" w:type="dxa"/>
              <w:bottom w:w="86" w:type="dxa"/>
              <w:right w:w="0" w:type="dxa"/>
            </w:tcMar>
            <w:hideMark/>
          </w:tcPr>
          <w:p w14:paraId="2C4D98A7" w14:textId="77777777" w:rsidR="007D67D5" w:rsidRPr="009F6335" w:rsidRDefault="007D67D5" w:rsidP="007D67D5">
            <w:pPr>
              <w:pStyle w:val="Tabletext"/>
              <w:rPr>
                <w:rFonts w:cstheme="minorHAnsi"/>
                <w:szCs w:val="18"/>
              </w:rPr>
            </w:pPr>
            <w:r w:rsidRPr="009F6335">
              <w:t>Paramount College of Natural Medicine</w:t>
            </w:r>
          </w:p>
        </w:tc>
        <w:tc>
          <w:tcPr>
            <w:tcW w:w="635" w:type="dxa"/>
            <w:tcMar>
              <w:top w:w="44" w:type="dxa"/>
              <w:left w:w="86" w:type="dxa"/>
              <w:bottom w:w="86" w:type="dxa"/>
              <w:right w:w="44" w:type="dxa"/>
            </w:tcMar>
            <w:hideMark/>
          </w:tcPr>
          <w:p w14:paraId="37E60DB8" w14:textId="77777777" w:rsidR="007D67D5" w:rsidRPr="009F6335" w:rsidRDefault="007D67D5" w:rsidP="009F6335">
            <w:pPr>
              <w:pStyle w:val="Tabletextcentred"/>
              <w:rPr>
                <w:rFonts w:cstheme="minorHAnsi"/>
                <w:b w:val="0"/>
                <w:szCs w:val="18"/>
                <w:highlight w:val="yellow"/>
              </w:rPr>
            </w:pPr>
            <w:r w:rsidRPr="009F6335">
              <w:rPr>
                <w:b w:val="0"/>
              </w:rPr>
              <w:t>42.9</w:t>
            </w:r>
          </w:p>
        </w:tc>
        <w:tc>
          <w:tcPr>
            <w:tcW w:w="0" w:type="auto"/>
            <w:tcMar>
              <w:top w:w="44" w:type="dxa"/>
              <w:left w:w="86" w:type="dxa"/>
              <w:bottom w:w="86" w:type="dxa"/>
              <w:right w:w="44" w:type="dxa"/>
            </w:tcMar>
            <w:hideMark/>
          </w:tcPr>
          <w:p w14:paraId="0FA91786" w14:textId="77777777" w:rsidR="007D67D5" w:rsidRPr="009F6335" w:rsidRDefault="007D67D5" w:rsidP="009F6335">
            <w:pPr>
              <w:pStyle w:val="Tabletextcentred"/>
              <w:rPr>
                <w:b w:val="0"/>
                <w:highlight w:val="yellow"/>
              </w:rPr>
            </w:pPr>
          </w:p>
        </w:tc>
        <w:tc>
          <w:tcPr>
            <w:tcW w:w="0" w:type="auto"/>
            <w:tcMar>
              <w:top w:w="44" w:type="dxa"/>
              <w:left w:w="86" w:type="dxa"/>
              <w:bottom w:w="86" w:type="dxa"/>
              <w:right w:w="44" w:type="dxa"/>
            </w:tcMar>
            <w:hideMark/>
          </w:tcPr>
          <w:p w14:paraId="64F834B0" w14:textId="77777777" w:rsidR="007D67D5" w:rsidRPr="009F6335" w:rsidRDefault="007D67D5" w:rsidP="009F6335">
            <w:pPr>
              <w:pStyle w:val="Tabletextcentred"/>
              <w:rPr>
                <w:rFonts w:cstheme="minorHAnsi"/>
                <w:b w:val="0"/>
                <w:szCs w:val="18"/>
                <w:highlight w:val="yellow"/>
              </w:rPr>
            </w:pPr>
            <w:r w:rsidRPr="009F6335">
              <w:rPr>
                <w:b w:val="0"/>
              </w:rPr>
              <w:t>42.9</w:t>
            </w:r>
          </w:p>
        </w:tc>
      </w:tr>
      <w:tr w:rsidR="007D67D5" w:rsidRPr="008C3C94" w14:paraId="1C7809AF" w14:textId="77777777" w:rsidTr="00403451">
        <w:tc>
          <w:tcPr>
            <w:tcW w:w="3219" w:type="dxa"/>
            <w:tcMar>
              <w:top w:w="44" w:type="dxa"/>
              <w:left w:w="86" w:type="dxa"/>
              <w:bottom w:w="86" w:type="dxa"/>
              <w:right w:w="0" w:type="dxa"/>
            </w:tcMar>
            <w:hideMark/>
          </w:tcPr>
          <w:p w14:paraId="1DD179B3" w14:textId="77777777" w:rsidR="007D67D5" w:rsidRPr="008C3C94" w:rsidRDefault="007D67D5" w:rsidP="007D67D5">
            <w:pPr>
              <w:pStyle w:val="Tabletext"/>
              <w:rPr>
                <w:rFonts w:cstheme="minorHAnsi"/>
                <w:szCs w:val="18"/>
              </w:rPr>
            </w:pPr>
            <w:r w:rsidRPr="0092089D">
              <w:t>Australian Catholic University</w:t>
            </w:r>
          </w:p>
        </w:tc>
        <w:tc>
          <w:tcPr>
            <w:tcW w:w="635" w:type="dxa"/>
            <w:tcMar>
              <w:top w:w="44" w:type="dxa"/>
              <w:left w:w="86" w:type="dxa"/>
              <w:bottom w:w="86" w:type="dxa"/>
              <w:right w:w="44" w:type="dxa"/>
            </w:tcMar>
            <w:hideMark/>
          </w:tcPr>
          <w:p w14:paraId="08367AD5" w14:textId="77777777" w:rsidR="007D67D5" w:rsidRPr="009F6335" w:rsidRDefault="007D67D5" w:rsidP="009F6335">
            <w:pPr>
              <w:pStyle w:val="Tabletextcentred"/>
              <w:rPr>
                <w:rFonts w:cstheme="minorHAnsi"/>
                <w:b w:val="0"/>
                <w:szCs w:val="18"/>
              </w:rPr>
            </w:pPr>
            <w:r w:rsidRPr="009F6335">
              <w:rPr>
                <w:b w:val="0"/>
              </w:rPr>
              <w:t>44.4</w:t>
            </w:r>
          </w:p>
        </w:tc>
        <w:tc>
          <w:tcPr>
            <w:tcW w:w="0" w:type="auto"/>
            <w:tcMar>
              <w:top w:w="44" w:type="dxa"/>
              <w:left w:w="86" w:type="dxa"/>
              <w:bottom w:w="86" w:type="dxa"/>
              <w:right w:w="44" w:type="dxa"/>
            </w:tcMar>
            <w:hideMark/>
          </w:tcPr>
          <w:p w14:paraId="2D12F6B3" w14:textId="77777777" w:rsidR="007D67D5" w:rsidRPr="009F6335" w:rsidRDefault="007D67D5" w:rsidP="009F6335">
            <w:pPr>
              <w:pStyle w:val="Tabletextcentred"/>
              <w:rPr>
                <w:rFonts w:cstheme="minorHAnsi"/>
                <w:b w:val="0"/>
                <w:szCs w:val="18"/>
              </w:rPr>
            </w:pPr>
            <w:r w:rsidRPr="009F6335">
              <w:rPr>
                <w:b w:val="0"/>
              </w:rPr>
              <w:t>52.4</w:t>
            </w:r>
          </w:p>
        </w:tc>
        <w:tc>
          <w:tcPr>
            <w:tcW w:w="0" w:type="auto"/>
            <w:tcMar>
              <w:top w:w="44" w:type="dxa"/>
              <w:left w:w="86" w:type="dxa"/>
              <w:bottom w:w="86" w:type="dxa"/>
              <w:right w:w="44" w:type="dxa"/>
            </w:tcMar>
            <w:hideMark/>
          </w:tcPr>
          <w:p w14:paraId="4B8F0925" w14:textId="77777777" w:rsidR="007D67D5" w:rsidRPr="009F6335" w:rsidRDefault="007D67D5" w:rsidP="009F6335">
            <w:pPr>
              <w:pStyle w:val="Tabletextcentred"/>
              <w:rPr>
                <w:rFonts w:cstheme="minorHAnsi"/>
                <w:b w:val="0"/>
                <w:szCs w:val="18"/>
              </w:rPr>
            </w:pPr>
            <w:r w:rsidRPr="009F6335">
              <w:rPr>
                <w:b w:val="0"/>
              </w:rPr>
              <w:t>50.3</w:t>
            </w:r>
          </w:p>
        </w:tc>
        <w:tc>
          <w:tcPr>
            <w:tcW w:w="2425" w:type="dxa"/>
            <w:tcMar>
              <w:top w:w="44" w:type="dxa"/>
              <w:left w:w="86" w:type="dxa"/>
              <w:bottom w:w="86" w:type="dxa"/>
              <w:right w:w="0" w:type="dxa"/>
            </w:tcMar>
            <w:hideMark/>
          </w:tcPr>
          <w:p w14:paraId="495E9B4B" w14:textId="77777777" w:rsidR="007D67D5" w:rsidRPr="009F6335" w:rsidRDefault="007D67D5" w:rsidP="007D67D5">
            <w:pPr>
              <w:pStyle w:val="Tabletext"/>
              <w:rPr>
                <w:rFonts w:cstheme="minorHAnsi"/>
                <w:szCs w:val="18"/>
              </w:rPr>
            </w:pPr>
            <w:r w:rsidRPr="009F6335">
              <w:t>Perth Bible College</w:t>
            </w:r>
          </w:p>
        </w:tc>
        <w:tc>
          <w:tcPr>
            <w:tcW w:w="635" w:type="dxa"/>
            <w:tcMar>
              <w:top w:w="44" w:type="dxa"/>
              <w:left w:w="86" w:type="dxa"/>
              <w:bottom w:w="86" w:type="dxa"/>
              <w:right w:w="44" w:type="dxa"/>
            </w:tcMar>
            <w:hideMark/>
          </w:tcPr>
          <w:p w14:paraId="4D7877B1" w14:textId="77777777" w:rsidR="007D67D5" w:rsidRPr="009F6335" w:rsidRDefault="007D67D5" w:rsidP="009F6335">
            <w:pPr>
              <w:pStyle w:val="Tabletextcentred"/>
              <w:rPr>
                <w:rFonts w:cstheme="minorHAnsi"/>
                <w:b w:val="0"/>
                <w:szCs w:val="18"/>
              </w:rPr>
            </w:pPr>
            <w:r w:rsidRPr="009F6335">
              <w:rPr>
                <w:b w:val="0"/>
              </w:rPr>
              <w:t>80.0</w:t>
            </w:r>
          </w:p>
        </w:tc>
        <w:tc>
          <w:tcPr>
            <w:tcW w:w="0" w:type="auto"/>
            <w:tcMar>
              <w:top w:w="44" w:type="dxa"/>
              <w:left w:w="86" w:type="dxa"/>
              <w:bottom w:w="86" w:type="dxa"/>
              <w:right w:w="44" w:type="dxa"/>
            </w:tcMar>
            <w:hideMark/>
          </w:tcPr>
          <w:p w14:paraId="2194AD46" w14:textId="77777777" w:rsidR="007D67D5" w:rsidRPr="009F6335" w:rsidRDefault="007D67D5" w:rsidP="009F6335">
            <w:pPr>
              <w:pStyle w:val="Tabletextcentred"/>
              <w:rPr>
                <w:rFonts w:cstheme="minorHAnsi"/>
                <w:b w:val="0"/>
                <w:szCs w:val="18"/>
              </w:rPr>
            </w:pPr>
            <w:r w:rsidRPr="009F6335">
              <w:rPr>
                <w:b w:val="0"/>
              </w:rPr>
              <w:t>45.5</w:t>
            </w:r>
          </w:p>
        </w:tc>
        <w:tc>
          <w:tcPr>
            <w:tcW w:w="0" w:type="auto"/>
            <w:tcMar>
              <w:top w:w="44" w:type="dxa"/>
              <w:left w:w="86" w:type="dxa"/>
              <w:bottom w:w="86" w:type="dxa"/>
              <w:right w:w="44" w:type="dxa"/>
            </w:tcMar>
            <w:hideMark/>
          </w:tcPr>
          <w:p w14:paraId="5FC82674" w14:textId="77777777" w:rsidR="007D67D5" w:rsidRPr="009F6335" w:rsidRDefault="007D67D5" w:rsidP="009F6335">
            <w:pPr>
              <w:pStyle w:val="Tabletextcentred"/>
              <w:rPr>
                <w:rFonts w:cstheme="minorHAnsi"/>
                <w:b w:val="0"/>
                <w:szCs w:val="18"/>
              </w:rPr>
            </w:pPr>
            <w:r w:rsidRPr="009F6335">
              <w:rPr>
                <w:b w:val="0"/>
              </w:rPr>
              <w:t>56.3</w:t>
            </w:r>
          </w:p>
        </w:tc>
      </w:tr>
      <w:tr w:rsidR="007D67D5" w:rsidRPr="008C3C94" w14:paraId="18420A56" w14:textId="77777777" w:rsidTr="00403451">
        <w:tc>
          <w:tcPr>
            <w:tcW w:w="3219" w:type="dxa"/>
            <w:tcMar>
              <w:top w:w="44" w:type="dxa"/>
              <w:left w:w="86" w:type="dxa"/>
              <w:bottom w:w="86" w:type="dxa"/>
              <w:right w:w="0" w:type="dxa"/>
            </w:tcMar>
            <w:hideMark/>
          </w:tcPr>
          <w:p w14:paraId="4418345F" w14:textId="77777777" w:rsidR="007D67D5" w:rsidRPr="008C3C94" w:rsidRDefault="007D67D5" w:rsidP="007D67D5">
            <w:pPr>
              <w:pStyle w:val="Tabletext"/>
              <w:rPr>
                <w:rFonts w:cstheme="minorHAnsi"/>
                <w:szCs w:val="18"/>
              </w:rPr>
            </w:pPr>
            <w:r w:rsidRPr="0092089D">
              <w:t>Australian College of Christian Studies</w:t>
            </w:r>
          </w:p>
        </w:tc>
        <w:tc>
          <w:tcPr>
            <w:tcW w:w="635" w:type="dxa"/>
            <w:tcMar>
              <w:top w:w="44" w:type="dxa"/>
              <w:left w:w="86" w:type="dxa"/>
              <w:bottom w:w="86" w:type="dxa"/>
              <w:right w:w="44" w:type="dxa"/>
            </w:tcMar>
            <w:hideMark/>
          </w:tcPr>
          <w:p w14:paraId="6F9E0A62" w14:textId="77777777" w:rsidR="007D67D5" w:rsidRPr="009F6335" w:rsidRDefault="007D67D5" w:rsidP="009F6335">
            <w:pPr>
              <w:pStyle w:val="Tabletextcentred"/>
              <w:rPr>
                <w:rFonts w:cstheme="minorHAnsi"/>
                <w:b w:val="0"/>
                <w:szCs w:val="18"/>
              </w:rPr>
            </w:pPr>
            <w:r w:rsidRPr="009F6335">
              <w:rPr>
                <w:b w:val="0"/>
              </w:rPr>
              <w:t>0.0</w:t>
            </w:r>
          </w:p>
        </w:tc>
        <w:tc>
          <w:tcPr>
            <w:tcW w:w="0" w:type="auto"/>
            <w:tcMar>
              <w:top w:w="44" w:type="dxa"/>
              <w:left w:w="86" w:type="dxa"/>
              <w:bottom w:w="86" w:type="dxa"/>
              <w:right w:w="44" w:type="dxa"/>
            </w:tcMar>
            <w:hideMark/>
          </w:tcPr>
          <w:p w14:paraId="1D0144B2"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54B51424" w14:textId="77777777" w:rsidR="007D67D5" w:rsidRPr="009F6335" w:rsidRDefault="007D67D5" w:rsidP="009F6335">
            <w:pPr>
              <w:pStyle w:val="Tabletextcentred"/>
              <w:rPr>
                <w:rFonts w:cstheme="minorHAnsi"/>
                <w:b w:val="0"/>
                <w:szCs w:val="18"/>
              </w:rPr>
            </w:pPr>
            <w:r w:rsidRPr="009F6335">
              <w:rPr>
                <w:b w:val="0"/>
              </w:rPr>
              <w:t>0.0</w:t>
            </w:r>
          </w:p>
        </w:tc>
        <w:tc>
          <w:tcPr>
            <w:tcW w:w="2425" w:type="dxa"/>
            <w:tcMar>
              <w:top w:w="44" w:type="dxa"/>
              <w:left w:w="86" w:type="dxa"/>
              <w:bottom w:w="86" w:type="dxa"/>
              <w:right w:w="0" w:type="dxa"/>
            </w:tcMar>
            <w:hideMark/>
          </w:tcPr>
          <w:p w14:paraId="41D27AC0" w14:textId="77777777" w:rsidR="007D67D5" w:rsidRPr="009F6335" w:rsidRDefault="007D67D5" w:rsidP="007D67D5">
            <w:pPr>
              <w:pStyle w:val="Tabletext"/>
              <w:rPr>
                <w:rFonts w:cstheme="minorHAnsi"/>
                <w:szCs w:val="18"/>
              </w:rPr>
            </w:pPr>
            <w:r w:rsidRPr="009F6335">
              <w:t>Photography Studies College (Melbourne)</w:t>
            </w:r>
          </w:p>
        </w:tc>
        <w:tc>
          <w:tcPr>
            <w:tcW w:w="635" w:type="dxa"/>
            <w:tcMar>
              <w:top w:w="44" w:type="dxa"/>
              <w:left w:w="86" w:type="dxa"/>
              <w:bottom w:w="86" w:type="dxa"/>
              <w:right w:w="44" w:type="dxa"/>
            </w:tcMar>
            <w:hideMark/>
          </w:tcPr>
          <w:p w14:paraId="42BBF124" w14:textId="77777777" w:rsidR="007D67D5" w:rsidRPr="009F6335" w:rsidRDefault="007D67D5" w:rsidP="009F6335">
            <w:pPr>
              <w:pStyle w:val="Tabletextcentred"/>
              <w:rPr>
                <w:rFonts w:cstheme="minorHAnsi"/>
                <w:b w:val="0"/>
                <w:szCs w:val="18"/>
              </w:rPr>
            </w:pPr>
            <w:r w:rsidRPr="009F6335">
              <w:rPr>
                <w:b w:val="0"/>
              </w:rPr>
              <w:t>42.9</w:t>
            </w:r>
          </w:p>
        </w:tc>
        <w:tc>
          <w:tcPr>
            <w:tcW w:w="0" w:type="auto"/>
            <w:tcMar>
              <w:top w:w="44" w:type="dxa"/>
              <w:left w:w="86" w:type="dxa"/>
              <w:bottom w:w="86" w:type="dxa"/>
              <w:right w:w="44" w:type="dxa"/>
            </w:tcMar>
            <w:hideMark/>
          </w:tcPr>
          <w:p w14:paraId="3F1EC04E" w14:textId="77777777" w:rsidR="007D67D5" w:rsidRPr="009F6335" w:rsidRDefault="007D67D5" w:rsidP="009F6335">
            <w:pPr>
              <w:pStyle w:val="Tabletextcentred"/>
              <w:rPr>
                <w:rFonts w:cstheme="minorHAnsi"/>
                <w:b w:val="0"/>
                <w:szCs w:val="18"/>
              </w:rPr>
            </w:pPr>
            <w:r w:rsidRPr="009F6335">
              <w:rPr>
                <w:b w:val="0"/>
              </w:rPr>
              <w:t>52.0</w:t>
            </w:r>
          </w:p>
        </w:tc>
        <w:tc>
          <w:tcPr>
            <w:tcW w:w="0" w:type="auto"/>
            <w:tcMar>
              <w:top w:w="44" w:type="dxa"/>
              <w:left w:w="86" w:type="dxa"/>
              <w:bottom w:w="86" w:type="dxa"/>
              <w:right w:w="44" w:type="dxa"/>
            </w:tcMar>
            <w:hideMark/>
          </w:tcPr>
          <w:p w14:paraId="19C43C17" w14:textId="77777777" w:rsidR="007D67D5" w:rsidRPr="009F6335" w:rsidRDefault="007D67D5" w:rsidP="009F6335">
            <w:pPr>
              <w:pStyle w:val="Tabletextcentred"/>
              <w:rPr>
                <w:rFonts w:cstheme="minorHAnsi"/>
                <w:b w:val="0"/>
                <w:szCs w:val="18"/>
              </w:rPr>
            </w:pPr>
            <w:r w:rsidRPr="009F6335">
              <w:rPr>
                <w:b w:val="0"/>
              </w:rPr>
              <w:t>50.0</w:t>
            </w:r>
          </w:p>
        </w:tc>
      </w:tr>
      <w:tr w:rsidR="007D67D5" w:rsidRPr="008C3C94" w14:paraId="2C911124" w14:textId="77777777" w:rsidTr="00403451">
        <w:tc>
          <w:tcPr>
            <w:tcW w:w="3219" w:type="dxa"/>
            <w:tcMar>
              <w:top w:w="44" w:type="dxa"/>
              <w:left w:w="86" w:type="dxa"/>
              <w:bottom w:w="86" w:type="dxa"/>
              <w:right w:w="0" w:type="dxa"/>
            </w:tcMar>
            <w:hideMark/>
          </w:tcPr>
          <w:p w14:paraId="38933FC3" w14:textId="77777777" w:rsidR="007D67D5" w:rsidRPr="008C3C94" w:rsidRDefault="007D67D5" w:rsidP="007D67D5">
            <w:pPr>
              <w:pStyle w:val="Tabletext"/>
              <w:rPr>
                <w:rFonts w:cstheme="minorHAnsi"/>
                <w:szCs w:val="18"/>
              </w:rPr>
            </w:pPr>
            <w:r w:rsidRPr="0092089D">
              <w:t>Australian College of Theology Limited</w:t>
            </w:r>
          </w:p>
        </w:tc>
        <w:tc>
          <w:tcPr>
            <w:tcW w:w="635" w:type="dxa"/>
            <w:tcMar>
              <w:top w:w="44" w:type="dxa"/>
              <w:left w:w="86" w:type="dxa"/>
              <w:bottom w:w="86" w:type="dxa"/>
              <w:right w:w="44" w:type="dxa"/>
            </w:tcMar>
            <w:hideMark/>
          </w:tcPr>
          <w:p w14:paraId="0401F05D" w14:textId="77777777" w:rsidR="007D67D5" w:rsidRPr="009F6335" w:rsidRDefault="007D67D5" w:rsidP="009F6335">
            <w:pPr>
              <w:pStyle w:val="Tabletextcentred"/>
              <w:rPr>
                <w:rFonts w:cstheme="minorHAnsi"/>
                <w:b w:val="0"/>
                <w:szCs w:val="18"/>
                <w:highlight w:val="yellow"/>
              </w:rPr>
            </w:pPr>
            <w:r w:rsidRPr="009F6335">
              <w:rPr>
                <w:b w:val="0"/>
              </w:rPr>
              <w:t>56.0</w:t>
            </w:r>
          </w:p>
        </w:tc>
        <w:tc>
          <w:tcPr>
            <w:tcW w:w="0" w:type="auto"/>
            <w:tcMar>
              <w:top w:w="44" w:type="dxa"/>
              <w:left w:w="86" w:type="dxa"/>
              <w:bottom w:w="86" w:type="dxa"/>
              <w:right w:w="44" w:type="dxa"/>
            </w:tcMar>
            <w:hideMark/>
          </w:tcPr>
          <w:p w14:paraId="596ECF10" w14:textId="77777777" w:rsidR="007D67D5" w:rsidRPr="009F6335" w:rsidRDefault="007D67D5" w:rsidP="009F6335">
            <w:pPr>
              <w:pStyle w:val="Tabletextcentred"/>
              <w:rPr>
                <w:rFonts w:cstheme="minorHAnsi"/>
                <w:b w:val="0"/>
                <w:szCs w:val="18"/>
                <w:highlight w:val="yellow"/>
              </w:rPr>
            </w:pPr>
            <w:r w:rsidRPr="009F6335">
              <w:rPr>
                <w:b w:val="0"/>
              </w:rPr>
              <w:t>57.1</w:t>
            </w:r>
          </w:p>
        </w:tc>
        <w:tc>
          <w:tcPr>
            <w:tcW w:w="0" w:type="auto"/>
            <w:tcMar>
              <w:top w:w="44" w:type="dxa"/>
              <w:left w:w="86" w:type="dxa"/>
              <w:bottom w:w="86" w:type="dxa"/>
              <w:right w:w="44" w:type="dxa"/>
            </w:tcMar>
            <w:hideMark/>
          </w:tcPr>
          <w:p w14:paraId="0B0A8A42" w14:textId="77777777" w:rsidR="007D67D5" w:rsidRPr="009F6335" w:rsidRDefault="007D67D5" w:rsidP="009F6335">
            <w:pPr>
              <w:pStyle w:val="Tabletextcentred"/>
              <w:rPr>
                <w:rFonts w:cstheme="minorHAnsi"/>
                <w:b w:val="0"/>
                <w:szCs w:val="18"/>
                <w:highlight w:val="yellow"/>
              </w:rPr>
            </w:pPr>
            <w:r w:rsidRPr="009F6335">
              <w:rPr>
                <w:b w:val="0"/>
              </w:rPr>
              <w:t>56.7</w:t>
            </w:r>
          </w:p>
        </w:tc>
        <w:tc>
          <w:tcPr>
            <w:tcW w:w="2425" w:type="dxa"/>
            <w:tcMar>
              <w:top w:w="44" w:type="dxa"/>
              <w:left w:w="86" w:type="dxa"/>
              <w:bottom w:w="86" w:type="dxa"/>
              <w:right w:w="0" w:type="dxa"/>
            </w:tcMar>
            <w:hideMark/>
          </w:tcPr>
          <w:p w14:paraId="2E66B99B" w14:textId="77777777" w:rsidR="007D67D5" w:rsidRPr="009F6335" w:rsidRDefault="007D67D5" w:rsidP="007D67D5">
            <w:pPr>
              <w:pStyle w:val="Tabletext"/>
              <w:rPr>
                <w:rFonts w:cstheme="minorHAnsi"/>
                <w:szCs w:val="18"/>
              </w:rPr>
            </w:pPr>
            <w:r w:rsidRPr="009F6335">
              <w:t>Queensland University of Technology</w:t>
            </w:r>
          </w:p>
        </w:tc>
        <w:tc>
          <w:tcPr>
            <w:tcW w:w="635" w:type="dxa"/>
            <w:tcMar>
              <w:top w:w="44" w:type="dxa"/>
              <w:left w:w="86" w:type="dxa"/>
              <w:bottom w:w="86" w:type="dxa"/>
              <w:right w:w="44" w:type="dxa"/>
            </w:tcMar>
            <w:hideMark/>
          </w:tcPr>
          <w:p w14:paraId="35EB288E" w14:textId="77777777" w:rsidR="007D67D5" w:rsidRPr="009F6335" w:rsidRDefault="007D67D5" w:rsidP="009F6335">
            <w:pPr>
              <w:pStyle w:val="Tabletextcentred"/>
              <w:rPr>
                <w:rFonts w:cstheme="minorHAnsi"/>
                <w:b w:val="0"/>
                <w:szCs w:val="18"/>
              </w:rPr>
            </w:pPr>
            <w:r w:rsidRPr="009F6335">
              <w:rPr>
                <w:b w:val="0"/>
              </w:rPr>
              <w:t>19.1</w:t>
            </w:r>
          </w:p>
        </w:tc>
        <w:tc>
          <w:tcPr>
            <w:tcW w:w="0" w:type="auto"/>
            <w:tcMar>
              <w:top w:w="44" w:type="dxa"/>
              <w:left w:w="86" w:type="dxa"/>
              <w:bottom w:w="86" w:type="dxa"/>
              <w:right w:w="44" w:type="dxa"/>
            </w:tcMar>
            <w:hideMark/>
          </w:tcPr>
          <w:p w14:paraId="197FA0BC" w14:textId="77777777" w:rsidR="007D67D5" w:rsidRPr="009F6335" w:rsidRDefault="007D67D5" w:rsidP="009F6335">
            <w:pPr>
              <w:pStyle w:val="Tabletextcentred"/>
              <w:rPr>
                <w:rFonts w:cstheme="minorHAnsi"/>
                <w:b w:val="0"/>
                <w:szCs w:val="18"/>
              </w:rPr>
            </w:pPr>
            <w:r w:rsidRPr="009F6335">
              <w:rPr>
                <w:b w:val="0"/>
              </w:rPr>
              <w:t>25.5</w:t>
            </w:r>
          </w:p>
        </w:tc>
        <w:tc>
          <w:tcPr>
            <w:tcW w:w="0" w:type="auto"/>
            <w:tcMar>
              <w:top w:w="44" w:type="dxa"/>
              <w:left w:w="86" w:type="dxa"/>
              <w:bottom w:w="86" w:type="dxa"/>
              <w:right w:w="44" w:type="dxa"/>
            </w:tcMar>
            <w:hideMark/>
          </w:tcPr>
          <w:p w14:paraId="50461B45" w14:textId="77777777" w:rsidR="007D67D5" w:rsidRPr="009F6335" w:rsidRDefault="007D67D5" w:rsidP="009F6335">
            <w:pPr>
              <w:pStyle w:val="Tabletextcentred"/>
              <w:rPr>
                <w:rFonts w:cstheme="minorHAnsi"/>
                <w:b w:val="0"/>
                <w:szCs w:val="18"/>
              </w:rPr>
            </w:pPr>
            <w:r w:rsidRPr="009F6335">
              <w:rPr>
                <w:b w:val="0"/>
              </w:rPr>
              <w:t>23.6</w:t>
            </w:r>
          </w:p>
        </w:tc>
      </w:tr>
      <w:tr w:rsidR="007D67D5" w:rsidRPr="008C3C94" w14:paraId="43952831" w14:textId="77777777" w:rsidTr="00403451">
        <w:tc>
          <w:tcPr>
            <w:tcW w:w="3219" w:type="dxa"/>
            <w:tcMar>
              <w:top w:w="44" w:type="dxa"/>
              <w:left w:w="86" w:type="dxa"/>
              <w:bottom w:w="86" w:type="dxa"/>
              <w:right w:w="0" w:type="dxa"/>
            </w:tcMar>
            <w:hideMark/>
          </w:tcPr>
          <w:p w14:paraId="544B5B35" w14:textId="77777777" w:rsidR="007D67D5" w:rsidRPr="008C3C94" w:rsidRDefault="007D67D5" w:rsidP="007D67D5">
            <w:pPr>
              <w:pStyle w:val="Tabletext"/>
              <w:rPr>
                <w:rFonts w:cstheme="minorHAnsi"/>
                <w:szCs w:val="18"/>
              </w:rPr>
            </w:pPr>
            <w:r w:rsidRPr="0092089D">
              <w:t>Australian Institute of Business Pty Ltd</w:t>
            </w:r>
          </w:p>
        </w:tc>
        <w:tc>
          <w:tcPr>
            <w:tcW w:w="635" w:type="dxa"/>
            <w:tcMar>
              <w:top w:w="44" w:type="dxa"/>
              <w:left w:w="86" w:type="dxa"/>
              <w:bottom w:w="86" w:type="dxa"/>
              <w:right w:w="44" w:type="dxa"/>
            </w:tcMar>
            <w:hideMark/>
          </w:tcPr>
          <w:p w14:paraId="69F6E4E1" w14:textId="77777777" w:rsidR="007D67D5" w:rsidRPr="009F6335" w:rsidRDefault="007D67D5" w:rsidP="009F6335">
            <w:pPr>
              <w:pStyle w:val="Tabletextcentred"/>
              <w:rPr>
                <w:rFonts w:cstheme="minorHAnsi"/>
                <w:b w:val="0"/>
                <w:szCs w:val="18"/>
                <w:highlight w:val="yellow"/>
              </w:rPr>
            </w:pPr>
            <w:r w:rsidRPr="009F6335">
              <w:rPr>
                <w:b w:val="0"/>
              </w:rPr>
              <w:t>54.6</w:t>
            </w:r>
          </w:p>
        </w:tc>
        <w:tc>
          <w:tcPr>
            <w:tcW w:w="0" w:type="auto"/>
            <w:tcMar>
              <w:top w:w="44" w:type="dxa"/>
              <w:left w:w="86" w:type="dxa"/>
              <w:bottom w:w="86" w:type="dxa"/>
              <w:right w:w="44" w:type="dxa"/>
            </w:tcMar>
            <w:hideMark/>
          </w:tcPr>
          <w:p w14:paraId="3FB789C5" w14:textId="77777777" w:rsidR="007D67D5" w:rsidRPr="009F6335" w:rsidRDefault="007D67D5" w:rsidP="009F6335">
            <w:pPr>
              <w:pStyle w:val="Tabletextcentred"/>
              <w:rPr>
                <w:rFonts w:cstheme="minorHAnsi"/>
                <w:b w:val="0"/>
                <w:szCs w:val="18"/>
                <w:highlight w:val="yellow"/>
              </w:rPr>
            </w:pPr>
            <w:r w:rsidRPr="009F6335">
              <w:rPr>
                <w:b w:val="0"/>
              </w:rPr>
              <w:t>56.2</w:t>
            </w:r>
          </w:p>
        </w:tc>
        <w:tc>
          <w:tcPr>
            <w:tcW w:w="0" w:type="auto"/>
            <w:tcMar>
              <w:top w:w="44" w:type="dxa"/>
              <w:left w:w="86" w:type="dxa"/>
              <w:bottom w:w="86" w:type="dxa"/>
              <w:right w:w="44" w:type="dxa"/>
            </w:tcMar>
            <w:hideMark/>
          </w:tcPr>
          <w:p w14:paraId="7F2D11F8" w14:textId="77777777" w:rsidR="007D67D5" w:rsidRPr="009F6335" w:rsidRDefault="007D67D5" w:rsidP="009F6335">
            <w:pPr>
              <w:pStyle w:val="Tabletextcentred"/>
              <w:rPr>
                <w:rFonts w:cstheme="minorHAnsi"/>
                <w:b w:val="0"/>
                <w:szCs w:val="18"/>
                <w:highlight w:val="yellow"/>
              </w:rPr>
            </w:pPr>
            <w:r w:rsidRPr="009F6335">
              <w:rPr>
                <w:b w:val="0"/>
              </w:rPr>
              <w:t>55.7</w:t>
            </w:r>
          </w:p>
        </w:tc>
        <w:tc>
          <w:tcPr>
            <w:tcW w:w="2425" w:type="dxa"/>
            <w:tcMar>
              <w:top w:w="44" w:type="dxa"/>
              <w:left w:w="86" w:type="dxa"/>
              <w:bottom w:w="86" w:type="dxa"/>
              <w:right w:w="0" w:type="dxa"/>
            </w:tcMar>
            <w:hideMark/>
          </w:tcPr>
          <w:p w14:paraId="7F175B44" w14:textId="77777777" w:rsidR="007D67D5" w:rsidRPr="009F6335" w:rsidRDefault="007D67D5" w:rsidP="007D67D5">
            <w:pPr>
              <w:pStyle w:val="Tabletext"/>
              <w:rPr>
                <w:rFonts w:cstheme="minorHAnsi"/>
                <w:szCs w:val="18"/>
              </w:rPr>
            </w:pPr>
            <w:r w:rsidRPr="009F6335">
              <w:t>Raffles College Pty Ltd</w:t>
            </w:r>
          </w:p>
        </w:tc>
        <w:tc>
          <w:tcPr>
            <w:tcW w:w="635" w:type="dxa"/>
            <w:tcMar>
              <w:top w:w="44" w:type="dxa"/>
              <w:left w:w="86" w:type="dxa"/>
              <w:bottom w:w="86" w:type="dxa"/>
              <w:right w:w="44" w:type="dxa"/>
            </w:tcMar>
            <w:hideMark/>
          </w:tcPr>
          <w:p w14:paraId="3E15296D" w14:textId="77777777" w:rsidR="007D67D5" w:rsidRPr="009F6335" w:rsidRDefault="007D67D5" w:rsidP="009F6335">
            <w:pPr>
              <w:pStyle w:val="Tabletextcentred"/>
              <w:rPr>
                <w:rFonts w:cstheme="minorHAnsi"/>
                <w:b w:val="0"/>
                <w:szCs w:val="18"/>
              </w:rPr>
            </w:pPr>
            <w:r w:rsidRPr="009F6335">
              <w:rPr>
                <w:b w:val="0"/>
              </w:rPr>
              <w:t>50.0</w:t>
            </w:r>
          </w:p>
        </w:tc>
        <w:tc>
          <w:tcPr>
            <w:tcW w:w="0" w:type="auto"/>
            <w:tcMar>
              <w:top w:w="44" w:type="dxa"/>
              <w:left w:w="86" w:type="dxa"/>
              <w:bottom w:w="86" w:type="dxa"/>
              <w:right w:w="44" w:type="dxa"/>
            </w:tcMar>
            <w:hideMark/>
          </w:tcPr>
          <w:p w14:paraId="4CE31FD3" w14:textId="77777777" w:rsidR="007D67D5" w:rsidRPr="009F6335" w:rsidRDefault="007D67D5" w:rsidP="009F6335">
            <w:pPr>
              <w:pStyle w:val="Tabletextcentred"/>
              <w:rPr>
                <w:rFonts w:cstheme="minorHAnsi"/>
                <w:b w:val="0"/>
                <w:szCs w:val="18"/>
              </w:rPr>
            </w:pPr>
            <w:r w:rsidRPr="009F6335">
              <w:rPr>
                <w:b w:val="0"/>
              </w:rPr>
              <w:t>36.4</w:t>
            </w:r>
          </w:p>
        </w:tc>
        <w:tc>
          <w:tcPr>
            <w:tcW w:w="0" w:type="auto"/>
            <w:tcMar>
              <w:top w:w="44" w:type="dxa"/>
              <w:left w:w="86" w:type="dxa"/>
              <w:bottom w:w="86" w:type="dxa"/>
              <w:right w:w="44" w:type="dxa"/>
            </w:tcMar>
            <w:hideMark/>
          </w:tcPr>
          <w:p w14:paraId="4048CAB4" w14:textId="77777777" w:rsidR="007D67D5" w:rsidRPr="009F6335" w:rsidRDefault="007D67D5" w:rsidP="009F6335">
            <w:pPr>
              <w:pStyle w:val="Tabletextcentred"/>
              <w:rPr>
                <w:rFonts w:cstheme="minorHAnsi"/>
                <w:b w:val="0"/>
                <w:szCs w:val="18"/>
              </w:rPr>
            </w:pPr>
            <w:r w:rsidRPr="009F6335">
              <w:rPr>
                <w:b w:val="0"/>
              </w:rPr>
              <w:t>39.5</w:t>
            </w:r>
          </w:p>
        </w:tc>
      </w:tr>
      <w:tr w:rsidR="007D67D5" w:rsidRPr="008C3C94" w14:paraId="3E0B4F78" w14:textId="77777777" w:rsidTr="00403451">
        <w:tc>
          <w:tcPr>
            <w:tcW w:w="3219" w:type="dxa"/>
            <w:tcMar>
              <w:top w:w="44" w:type="dxa"/>
              <w:left w:w="86" w:type="dxa"/>
              <w:bottom w:w="86" w:type="dxa"/>
              <w:right w:w="0" w:type="dxa"/>
            </w:tcMar>
            <w:hideMark/>
          </w:tcPr>
          <w:p w14:paraId="4C33C09C" w14:textId="77777777" w:rsidR="007D67D5" w:rsidRPr="008C3C94" w:rsidRDefault="007D67D5" w:rsidP="007D67D5">
            <w:pPr>
              <w:pStyle w:val="Tabletext"/>
              <w:rPr>
                <w:rFonts w:cstheme="minorHAnsi"/>
                <w:szCs w:val="18"/>
              </w:rPr>
            </w:pPr>
            <w:r w:rsidRPr="0092089D">
              <w:t>Australian Institute of Management Education &amp; Training</w:t>
            </w:r>
          </w:p>
        </w:tc>
        <w:tc>
          <w:tcPr>
            <w:tcW w:w="635" w:type="dxa"/>
            <w:tcMar>
              <w:top w:w="44" w:type="dxa"/>
              <w:left w:w="86" w:type="dxa"/>
              <w:bottom w:w="86" w:type="dxa"/>
              <w:right w:w="44" w:type="dxa"/>
            </w:tcMar>
            <w:hideMark/>
          </w:tcPr>
          <w:p w14:paraId="7870EE38" w14:textId="77777777" w:rsidR="007D67D5" w:rsidRPr="009F6335" w:rsidRDefault="007D67D5" w:rsidP="009F6335">
            <w:pPr>
              <w:pStyle w:val="Tabletextcentred"/>
              <w:rPr>
                <w:rFonts w:cstheme="minorHAnsi"/>
                <w:b w:val="0"/>
                <w:szCs w:val="18"/>
              </w:rPr>
            </w:pPr>
            <w:r w:rsidRPr="009F6335">
              <w:rPr>
                <w:b w:val="0"/>
              </w:rPr>
              <w:t>66.7</w:t>
            </w:r>
          </w:p>
        </w:tc>
        <w:tc>
          <w:tcPr>
            <w:tcW w:w="0" w:type="auto"/>
            <w:tcMar>
              <w:top w:w="44" w:type="dxa"/>
              <w:left w:w="86" w:type="dxa"/>
              <w:bottom w:w="86" w:type="dxa"/>
              <w:right w:w="44" w:type="dxa"/>
            </w:tcMar>
            <w:hideMark/>
          </w:tcPr>
          <w:p w14:paraId="1F6FDA79"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211D1ED0" w14:textId="77777777" w:rsidR="007D67D5" w:rsidRPr="009F6335" w:rsidRDefault="007D67D5" w:rsidP="009F6335">
            <w:pPr>
              <w:pStyle w:val="Tabletextcentred"/>
              <w:rPr>
                <w:rFonts w:cstheme="minorHAnsi"/>
                <w:b w:val="0"/>
                <w:szCs w:val="18"/>
              </w:rPr>
            </w:pPr>
            <w:r w:rsidRPr="009F6335">
              <w:rPr>
                <w:b w:val="0"/>
              </w:rPr>
              <w:t>66.7</w:t>
            </w:r>
          </w:p>
        </w:tc>
        <w:tc>
          <w:tcPr>
            <w:tcW w:w="2425" w:type="dxa"/>
            <w:tcMar>
              <w:top w:w="44" w:type="dxa"/>
              <w:left w:w="86" w:type="dxa"/>
              <w:bottom w:w="86" w:type="dxa"/>
              <w:right w:w="0" w:type="dxa"/>
            </w:tcMar>
            <w:hideMark/>
          </w:tcPr>
          <w:p w14:paraId="7533D6A5" w14:textId="77777777" w:rsidR="007D67D5" w:rsidRPr="009F6335" w:rsidRDefault="007D67D5" w:rsidP="007D67D5">
            <w:pPr>
              <w:pStyle w:val="Tabletext"/>
              <w:rPr>
                <w:rFonts w:cstheme="minorHAnsi"/>
                <w:szCs w:val="18"/>
              </w:rPr>
            </w:pPr>
            <w:r w:rsidRPr="009F6335">
              <w:t>RMIT University</w:t>
            </w:r>
          </w:p>
        </w:tc>
        <w:tc>
          <w:tcPr>
            <w:tcW w:w="635" w:type="dxa"/>
            <w:tcMar>
              <w:top w:w="44" w:type="dxa"/>
              <w:left w:w="86" w:type="dxa"/>
              <w:bottom w:w="86" w:type="dxa"/>
              <w:right w:w="44" w:type="dxa"/>
            </w:tcMar>
            <w:hideMark/>
          </w:tcPr>
          <w:p w14:paraId="60BE63E9" w14:textId="77777777" w:rsidR="007D67D5" w:rsidRPr="009F6335" w:rsidRDefault="007D67D5" w:rsidP="009F6335">
            <w:pPr>
              <w:pStyle w:val="Tabletextcentred"/>
              <w:rPr>
                <w:rFonts w:cstheme="minorHAnsi"/>
                <w:b w:val="0"/>
                <w:szCs w:val="18"/>
              </w:rPr>
            </w:pPr>
            <w:r w:rsidRPr="009F6335">
              <w:rPr>
                <w:b w:val="0"/>
              </w:rPr>
              <w:t>49.2</w:t>
            </w:r>
          </w:p>
        </w:tc>
        <w:tc>
          <w:tcPr>
            <w:tcW w:w="0" w:type="auto"/>
            <w:tcMar>
              <w:top w:w="44" w:type="dxa"/>
              <w:left w:w="86" w:type="dxa"/>
              <w:bottom w:w="86" w:type="dxa"/>
              <w:right w:w="44" w:type="dxa"/>
            </w:tcMar>
            <w:hideMark/>
          </w:tcPr>
          <w:p w14:paraId="030BD81C" w14:textId="77777777" w:rsidR="007D67D5" w:rsidRPr="009F6335" w:rsidRDefault="007D67D5" w:rsidP="009F6335">
            <w:pPr>
              <w:pStyle w:val="Tabletextcentred"/>
              <w:rPr>
                <w:rFonts w:cstheme="minorHAnsi"/>
                <w:b w:val="0"/>
                <w:szCs w:val="18"/>
              </w:rPr>
            </w:pPr>
            <w:r w:rsidRPr="009F6335">
              <w:rPr>
                <w:b w:val="0"/>
              </w:rPr>
              <w:t>44.2</w:t>
            </w:r>
          </w:p>
        </w:tc>
        <w:tc>
          <w:tcPr>
            <w:tcW w:w="0" w:type="auto"/>
            <w:tcMar>
              <w:top w:w="44" w:type="dxa"/>
              <w:left w:w="86" w:type="dxa"/>
              <w:bottom w:w="86" w:type="dxa"/>
              <w:right w:w="44" w:type="dxa"/>
            </w:tcMar>
            <w:hideMark/>
          </w:tcPr>
          <w:p w14:paraId="786E6450" w14:textId="77777777" w:rsidR="007D67D5" w:rsidRPr="009F6335" w:rsidRDefault="007D67D5" w:rsidP="009F6335">
            <w:pPr>
              <w:pStyle w:val="Tabletextcentred"/>
              <w:rPr>
                <w:rFonts w:cstheme="minorHAnsi"/>
                <w:b w:val="0"/>
                <w:szCs w:val="18"/>
              </w:rPr>
            </w:pPr>
            <w:r w:rsidRPr="009F6335">
              <w:rPr>
                <w:b w:val="0"/>
              </w:rPr>
              <w:t>44.4</w:t>
            </w:r>
          </w:p>
        </w:tc>
      </w:tr>
      <w:tr w:rsidR="007D67D5" w:rsidRPr="008C3C94" w14:paraId="2EDF7A24" w14:textId="77777777" w:rsidTr="00403451">
        <w:tc>
          <w:tcPr>
            <w:tcW w:w="3219" w:type="dxa"/>
            <w:tcMar>
              <w:top w:w="44" w:type="dxa"/>
              <w:left w:w="86" w:type="dxa"/>
              <w:bottom w:w="86" w:type="dxa"/>
              <w:right w:w="0" w:type="dxa"/>
            </w:tcMar>
            <w:hideMark/>
          </w:tcPr>
          <w:p w14:paraId="52F4897B" w14:textId="77777777" w:rsidR="007D67D5" w:rsidRPr="008C3C94" w:rsidRDefault="007D67D5" w:rsidP="007D67D5">
            <w:pPr>
              <w:pStyle w:val="Tabletext"/>
              <w:rPr>
                <w:rFonts w:cstheme="minorHAnsi"/>
                <w:szCs w:val="18"/>
              </w:rPr>
            </w:pPr>
            <w:r w:rsidRPr="0092089D">
              <w:t>Australian Institute of Professional Counsellors</w:t>
            </w:r>
          </w:p>
        </w:tc>
        <w:tc>
          <w:tcPr>
            <w:tcW w:w="635" w:type="dxa"/>
            <w:tcMar>
              <w:top w:w="44" w:type="dxa"/>
              <w:left w:w="86" w:type="dxa"/>
              <w:bottom w:w="86" w:type="dxa"/>
              <w:right w:w="44" w:type="dxa"/>
            </w:tcMar>
            <w:hideMark/>
          </w:tcPr>
          <w:p w14:paraId="0A4B1A30"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7E38697E" w14:textId="77777777" w:rsidR="007D67D5" w:rsidRPr="009F6335" w:rsidRDefault="007D67D5" w:rsidP="009F6335">
            <w:pPr>
              <w:pStyle w:val="Tabletextcentred"/>
              <w:rPr>
                <w:rFonts w:cstheme="minorHAnsi"/>
                <w:b w:val="0"/>
                <w:szCs w:val="18"/>
              </w:rPr>
            </w:pPr>
            <w:r w:rsidRPr="009F6335">
              <w:rPr>
                <w:b w:val="0"/>
              </w:rPr>
              <w:t>69.2</w:t>
            </w:r>
          </w:p>
        </w:tc>
        <w:tc>
          <w:tcPr>
            <w:tcW w:w="0" w:type="auto"/>
            <w:tcMar>
              <w:top w:w="44" w:type="dxa"/>
              <w:left w:w="86" w:type="dxa"/>
              <w:bottom w:w="86" w:type="dxa"/>
              <w:right w:w="44" w:type="dxa"/>
            </w:tcMar>
            <w:hideMark/>
          </w:tcPr>
          <w:p w14:paraId="5534009B" w14:textId="77777777" w:rsidR="007D67D5" w:rsidRPr="009F6335" w:rsidRDefault="007D67D5" w:rsidP="009F6335">
            <w:pPr>
              <w:pStyle w:val="Tabletextcentred"/>
              <w:rPr>
                <w:rFonts w:cstheme="minorHAnsi"/>
                <w:b w:val="0"/>
                <w:szCs w:val="18"/>
              </w:rPr>
            </w:pPr>
            <w:r w:rsidRPr="009F6335">
              <w:rPr>
                <w:b w:val="0"/>
              </w:rPr>
              <w:t>69.2</w:t>
            </w:r>
          </w:p>
        </w:tc>
        <w:tc>
          <w:tcPr>
            <w:tcW w:w="2425" w:type="dxa"/>
            <w:tcMar>
              <w:top w:w="44" w:type="dxa"/>
              <w:left w:w="86" w:type="dxa"/>
              <w:bottom w:w="86" w:type="dxa"/>
              <w:right w:w="0" w:type="dxa"/>
            </w:tcMar>
            <w:hideMark/>
          </w:tcPr>
          <w:p w14:paraId="470821A2" w14:textId="77777777" w:rsidR="007D67D5" w:rsidRPr="009F6335" w:rsidRDefault="007D67D5" w:rsidP="007D67D5">
            <w:pPr>
              <w:pStyle w:val="Tabletext"/>
              <w:rPr>
                <w:rFonts w:cstheme="minorHAnsi"/>
                <w:szCs w:val="18"/>
              </w:rPr>
            </w:pPr>
            <w:r w:rsidRPr="009F6335">
              <w:t>SAE Institute</w:t>
            </w:r>
          </w:p>
        </w:tc>
        <w:tc>
          <w:tcPr>
            <w:tcW w:w="635" w:type="dxa"/>
            <w:tcMar>
              <w:top w:w="44" w:type="dxa"/>
              <w:left w:w="86" w:type="dxa"/>
              <w:bottom w:w="86" w:type="dxa"/>
              <w:right w:w="44" w:type="dxa"/>
            </w:tcMar>
            <w:hideMark/>
          </w:tcPr>
          <w:p w14:paraId="1DFF3033" w14:textId="77777777" w:rsidR="007D67D5" w:rsidRPr="009F6335" w:rsidRDefault="007D67D5" w:rsidP="009F6335">
            <w:pPr>
              <w:pStyle w:val="Tabletextcentred"/>
              <w:rPr>
                <w:rFonts w:cstheme="minorHAnsi"/>
                <w:b w:val="0"/>
                <w:szCs w:val="18"/>
              </w:rPr>
            </w:pPr>
            <w:r w:rsidRPr="009F6335">
              <w:rPr>
                <w:b w:val="0"/>
              </w:rPr>
              <w:t>54.5</w:t>
            </w:r>
          </w:p>
        </w:tc>
        <w:tc>
          <w:tcPr>
            <w:tcW w:w="0" w:type="auto"/>
            <w:tcMar>
              <w:top w:w="44" w:type="dxa"/>
              <w:left w:w="86" w:type="dxa"/>
              <w:bottom w:w="86" w:type="dxa"/>
              <w:right w:w="44" w:type="dxa"/>
            </w:tcMar>
            <w:hideMark/>
          </w:tcPr>
          <w:p w14:paraId="61E8E107" w14:textId="77777777" w:rsidR="007D67D5" w:rsidRPr="009F6335" w:rsidRDefault="007D67D5" w:rsidP="009F6335">
            <w:pPr>
              <w:pStyle w:val="Tabletextcentred"/>
              <w:rPr>
                <w:rFonts w:cstheme="minorHAnsi"/>
                <w:b w:val="0"/>
                <w:szCs w:val="18"/>
              </w:rPr>
            </w:pPr>
            <w:r w:rsidRPr="009F6335">
              <w:rPr>
                <w:b w:val="0"/>
              </w:rPr>
              <w:t>46.1</w:t>
            </w:r>
          </w:p>
        </w:tc>
        <w:tc>
          <w:tcPr>
            <w:tcW w:w="0" w:type="auto"/>
            <w:tcMar>
              <w:top w:w="44" w:type="dxa"/>
              <w:left w:w="86" w:type="dxa"/>
              <w:bottom w:w="86" w:type="dxa"/>
              <w:right w:w="44" w:type="dxa"/>
            </w:tcMar>
            <w:hideMark/>
          </w:tcPr>
          <w:p w14:paraId="3E0DB4D7" w14:textId="77777777" w:rsidR="007D67D5" w:rsidRPr="009F6335" w:rsidRDefault="007D67D5" w:rsidP="009F6335">
            <w:pPr>
              <w:pStyle w:val="Tabletextcentred"/>
              <w:rPr>
                <w:rFonts w:cstheme="minorHAnsi"/>
                <w:b w:val="0"/>
                <w:szCs w:val="18"/>
              </w:rPr>
            </w:pPr>
            <w:r w:rsidRPr="009F6335">
              <w:rPr>
                <w:b w:val="0"/>
              </w:rPr>
              <w:t>48.6</w:t>
            </w:r>
          </w:p>
        </w:tc>
      </w:tr>
      <w:tr w:rsidR="007D67D5" w:rsidRPr="008C3C94" w14:paraId="003D5678" w14:textId="77777777" w:rsidTr="00403451">
        <w:tc>
          <w:tcPr>
            <w:tcW w:w="3219" w:type="dxa"/>
            <w:tcMar>
              <w:top w:w="44" w:type="dxa"/>
              <w:left w:w="86" w:type="dxa"/>
              <w:bottom w:w="86" w:type="dxa"/>
              <w:right w:w="0" w:type="dxa"/>
            </w:tcMar>
            <w:hideMark/>
          </w:tcPr>
          <w:p w14:paraId="4E5D8F58" w14:textId="77777777" w:rsidR="007D67D5" w:rsidRPr="008C3C94" w:rsidRDefault="007D67D5" w:rsidP="007D67D5">
            <w:pPr>
              <w:pStyle w:val="Tabletext"/>
              <w:rPr>
                <w:rFonts w:cstheme="minorHAnsi"/>
                <w:szCs w:val="18"/>
              </w:rPr>
            </w:pPr>
            <w:r w:rsidRPr="0092089D">
              <w:t>Avondale College of Higher Education</w:t>
            </w:r>
          </w:p>
        </w:tc>
        <w:tc>
          <w:tcPr>
            <w:tcW w:w="635" w:type="dxa"/>
            <w:tcMar>
              <w:top w:w="44" w:type="dxa"/>
              <w:left w:w="86" w:type="dxa"/>
              <w:bottom w:w="86" w:type="dxa"/>
              <w:right w:w="44" w:type="dxa"/>
            </w:tcMar>
            <w:hideMark/>
          </w:tcPr>
          <w:p w14:paraId="7650FBC1" w14:textId="77777777" w:rsidR="007D67D5" w:rsidRPr="009F6335" w:rsidRDefault="007D67D5" w:rsidP="009F6335">
            <w:pPr>
              <w:pStyle w:val="Tabletextcentred"/>
              <w:rPr>
                <w:rFonts w:cstheme="minorHAnsi"/>
                <w:b w:val="0"/>
                <w:szCs w:val="18"/>
              </w:rPr>
            </w:pPr>
            <w:r w:rsidRPr="009F6335">
              <w:rPr>
                <w:b w:val="0"/>
              </w:rPr>
              <w:t>0.0</w:t>
            </w:r>
          </w:p>
        </w:tc>
        <w:tc>
          <w:tcPr>
            <w:tcW w:w="0" w:type="auto"/>
            <w:tcMar>
              <w:top w:w="44" w:type="dxa"/>
              <w:left w:w="86" w:type="dxa"/>
              <w:bottom w:w="86" w:type="dxa"/>
              <w:right w:w="44" w:type="dxa"/>
            </w:tcMar>
            <w:hideMark/>
          </w:tcPr>
          <w:p w14:paraId="1BD724AF" w14:textId="77777777" w:rsidR="007D67D5" w:rsidRPr="009F6335" w:rsidRDefault="007D67D5" w:rsidP="009F6335">
            <w:pPr>
              <w:pStyle w:val="Tabletextcentred"/>
              <w:rPr>
                <w:rFonts w:cstheme="minorHAnsi"/>
                <w:b w:val="0"/>
                <w:szCs w:val="18"/>
              </w:rPr>
            </w:pPr>
            <w:r w:rsidRPr="009F6335">
              <w:rPr>
                <w:b w:val="0"/>
              </w:rPr>
              <w:t>49.1</w:t>
            </w:r>
          </w:p>
        </w:tc>
        <w:tc>
          <w:tcPr>
            <w:tcW w:w="0" w:type="auto"/>
            <w:tcMar>
              <w:top w:w="44" w:type="dxa"/>
              <w:left w:w="86" w:type="dxa"/>
              <w:bottom w:w="86" w:type="dxa"/>
              <w:right w:w="44" w:type="dxa"/>
            </w:tcMar>
            <w:hideMark/>
          </w:tcPr>
          <w:p w14:paraId="27A713EF" w14:textId="77777777" w:rsidR="007D67D5" w:rsidRPr="009F6335" w:rsidRDefault="007D67D5" w:rsidP="009F6335">
            <w:pPr>
              <w:pStyle w:val="Tabletextcentred"/>
              <w:rPr>
                <w:rFonts w:cstheme="minorHAnsi"/>
                <w:b w:val="0"/>
                <w:szCs w:val="18"/>
              </w:rPr>
            </w:pPr>
            <w:r w:rsidRPr="009F6335">
              <w:rPr>
                <w:b w:val="0"/>
              </w:rPr>
              <w:t>48.6</w:t>
            </w:r>
          </w:p>
        </w:tc>
        <w:tc>
          <w:tcPr>
            <w:tcW w:w="2425" w:type="dxa"/>
            <w:tcMar>
              <w:top w:w="44" w:type="dxa"/>
              <w:left w:w="86" w:type="dxa"/>
              <w:bottom w:w="86" w:type="dxa"/>
              <w:right w:w="0" w:type="dxa"/>
            </w:tcMar>
            <w:hideMark/>
          </w:tcPr>
          <w:p w14:paraId="4FB480CE" w14:textId="77777777" w:rsidR="007D67D5" w:rsidRPr="009F6335" w:rsidRDefault="007D67D5" w:rsidP="007D67D5">
            <w:pPr>
              <w:pStyle w:val="Tabletext"/>
              <w:rPr>
                <w:rFonts w:cstheme="minorHAnsi"/>
                <w:szCs w:val="18"/>
              </w:rPr>
            </w:pPr>
            <w:r w:rsidRPr="009F6335">
              <w:t>Southern Cross University</w:t>
            </w:r>
          </w:p>
        </w:tc>
        <w:tc>
          <w:tcPr>
            <w:tcW w:w="635" w:type="dxa"/>
            <w:tcMar>
              <w:top w:w="44" w:type="dxa"/>
              <w:left w:w="86" w:type="dxa"/>
              <w:bottom w:w="86" w:type="dxa"/>
              <w:right w:w="44" w:type="dxa"/>
            </w:tcMar>
            <w:hideMark/>
          </w:tcPr>
          <w:p w14:paraId="5ABE3587" w14:textId="77777777" w:rsidR="007D67D5" w:rsidRPr="009F6335" w:rsidRDefault="007D67D5" w:rsidP="009F6335">
            <w:pPr>
              <w:pStyle w:val="Tabletextcentred"/>
              <w:rPr>
                <w:rFonts w:cstheme="minorHAnsi"/>
                <w:b w:val="0"/>
                <w:szCs w:val="18"/>
              </w:rPr>
            </w:pPr>
            <w:r w:rsidRPr="009F6335">
              <w:rPr>
                <w:b w:val="0"/>
              </w:rPr>
              <w:t>53.3</w:t>
            </w:r>
          </w:p>
        </w:tc>
        <w:tc>
          <w:tcPr>
            <w:tcW w:w="0" w:type="auto"/>
            <w:tcMar>
              <w:top w:w="44" w:type="dxa"/>
              <w:left w:w="86" w:type="dxa"/>
              <w:bottom w:w="86" w:type="dxa"/>
              <w:right w:w="44" w:type="dxa"/>
            </w:tcMar>
            <w:hideMark/>
          </w:tcPr>
          <w:p w14:paraId="4E185BF3" w14:textId="77777777" w:rsidR="007D67D5" w:rsidRPr="009F6335" w:rsidRDefault="007D67D5" w:rsidP="009F6335">
            <w:pPr>
              <w:pStyle w:val="Tabletextcentred"/>
              <w:rPr>
                <w:rFonts w:cstheme="minorHAnsi"/>
                <w:b w:val="0"/>
                <w:szCs w:val="18"/>
                <w:highlight w:val="yellow"/>
              </w:rPr>
            </w:pPr>
            <w:r w:rsidRPr="009F6335">
              <w:rPr>
                <w:b w:val="0"/>
              </w:rPr>
              <w:t>48.5</w:t>
            </w:r>
          </w:p>
        </w:tc>
        <w:tc>
          <w:tcPr>
            <w:tcW w:w="0" w:type="auto"/>
            <w:tcMar>
              <w:top w:w="44" w:type="dxa"/>
              <w:left w:w="86" w:type="dxa"/>
              <w:bottom w:w="86" w:type="dxa"/>
              <w:right w:w="44" w:type="dxa"/>
            </w:tcMar>
            <w:hideMark/>
          </w:tcPr>
          <w:p w14:paraId="178C664D" w14:textId="77777777" w:rsidR="007D67D5" w:rsidRPr="009F6335" w:rsidRDefault="007D67D5" w:rsidP="009F6335">
            <w:pPr>
              <w:pStyle w:val="Tabletextcentred"/>
              <w:rPr>
                <w:rFonts w:cstheme="minorHAnsi"/>
                <w:b w:val="0"/>
                <w:szCs w:val="18"/>
              </w:rPr>
            </w:pPr>
            <w:r w:rsidRPr="009F6335">
              <w:rPr>
                <w:b w:val="0"/>
              </w:rPr>
              <w:t>49.6</w:t>
            </w:r>
          </w:p>
        </w:tc>
      </w:tr>
      <w:tr w:rsidR="007D67D5" w:rsidRPr="008C3C94" w14:paraId="06D2DB3F" w14:textId="77777777" w:rsidTr="00403451">
        <w:tc>
          <w:tcPr>
            <w:tcW w:w="3219" w:type="dxa"/>
            <w:tcMar>
              <w:top w:w="44" w:type="dxa"/>
              <w:left w:w="86" w:type="dxa"/>
              <w:bottom w:w="86" w:type="dxa"/>
              <w:right w:w="0" w:type="dxa"/>
            </w:tcMar>
            <w:hideMark/>
          </w:tcPr>
          <w:p w14:paraId="4C2AD970" w14:textId="77777777" w:rsidR="007D67D5" w:rsidRPr="008C3C94" w:rsidRDefault="007D67D5" w:rsidP="007D67D5">
            <w:pPr>
              <w:pStyle w:val="Tabletext"/>
              <w:rPr>
                <w:rFonts w:cstheme="minorHAnsi"/>
                <w:szCs w:val="18"/>
              </w:rPr>
            </w:pPr>
            <w:r w:rsidRPr="0092089D">
              <w:t>Bond University</w:t>
            </w:r>
          </w:p>
        </w:tc>
        <w:tc>
          <w:tcPr>
            <w:tcW w:w="635" w:type="dxa"/>
            <w:tcMar>
              <w:top w:w="44" w:type="dxa"/>
              <w:left w:w="86" w:type="dxa"/>
              <w:bottom w:w="86" w:type="dxa"/>
              <w:right w:w="44" w:type="dxa"/>
            </w:tcMar>
            <w:hideMark/>
          </w:tcPr>
          <w:p w14:paraId="22E47F19" w14:textId="77777777" w:rsidR="007D67D5" w:rsidRPr="009F6335" w:rsidRDefault="007D67D5" w:rsidP="009F6335">
            <w:pPr>
              <w:pStyle w:val="Tabletextcentred"/>
              <w:rPr>
                <w:rFonts w:cstheme="minorHAnsi"/>
                <w:b w:val="0"/>
                <w:szCs w:val="18"/>
              </w:rPr>
            </w:pPr>
            <w:r w:rsidRPr="009F6335">
              <w:rPr>
                <w:b w:val="0"/>
              </w:rPr>
              <w:t>39.5</w:t>
            </w:r>
          </w:p>
        </w:tc>
        <w:tc>
          <w:tcPr>
            <w:tcW w:w="0" w:type="auto"/>
            <w:tcMar>
              <w:top w:w="44" w:type="dxa"/>
              <w:left w:w="86" w:type="dxa"/>
              <w:bottom w:w="86" w:type="dxa"/>
              <w:right w:w="44" w:type="dxa"/>
            </w:tcMar>
            <w:hideMark/>
          </w:tcPr>
          <w:p w14:paraId="32ECA90A" w14:textId="77777777" w:rsidR="007D67D5" w:rsidRPr="009F6335" w:rsidRDefault="007D67D5" w:rsidP="009F6335">
            <w:pPr>
              <w:pStyle w:val="Tabletextcentred"/>
              <w:rPr>
                <w:rFonts w:cstheme="minorHAnsi"/>
                <w:b w:val="0"/>
                <w:szCs w:val="18"/>
                <w:highlight w:val="yellow"/>
              </w:rPr>
            </w:pPr>
            <w:r w:rsidRPr="009F6335">
              <w:rPr>
                <w:b w:val="0"/>
              </w:rPr>
              <w:t>45.3</w:t>
            </w:r>
          </w:p>
        </w:tc>
        <w:tc>
          <w:tcPr>
            <w:tcW w:w="0" w:type="auto"/>
            <w:tcMar>
              <w:top w:w="44" w:type="dxa"/>
              <w:left w:w="86" w:type="dxa"/>
              <w:bottom w:w="86" w:type="dxa"/>
              <w:right w:w="44" w:type="dxa"/>
            </w:tcMar>
            <w:hideMark/>
          </w:tcPr>
          <w:p w14:paraId="3C1DBEFF" w14:textId="77777777" w:rsidR="007D67D5" w:rsidRPr="009F6335" w:rsidRDefault="007D67D5" w:rsidP="009F6335">
            <w:pPr>
              <w:pStyle w:val="Tabletextcentred"/>
              <w:rPr>
                <w:rFonts w:cstheme="minorHAnsi"/>
                <w:b w:val="0"/>
                <w:szCs w:val="18"/>
                <w:highlight w:val="yellow"/>
              </w:rPr>
            </w:pPr>
            <w:r w:rsidRPr="009F6335">
              <w:rPr>
                <w:b w:val="0"/>
              </w:rPr>
              <w:t>41.6</w:t>
            </w:r>
          </w:p>
        </w:tc>
        <w:tc>
          <w:tcPr>
            <w:tcW w:w="2425" w:type="dxa"/>
            <w:tcMar>
              <w:top w:w="44" w:type="dxa"/>
              <w:left w:w="86" w:type="dxa"/>
              <w:bottom w:w="86" w:type="dxa"/>
              <w:right w:w="0" w:type="dxa"/>
            </w:tcMar>
            <w:hideMark/>
          </w:tcPr>
          <w:p w14:paraId="5C3518B9" w14:textId="77777777" w:rsidR="007D67D5" w:rsidRPr="009F6335" w:rsidRDefault="007D67D5" w:rsidP="007D67D5">
            <w:pPr>
              <w:pStyle w:val="Tabletext"/>
              <w:rPr>
                <w:rFonts w:cstheme="minorHAnsi"/>
                <w:szCs w:val="18"/>
              </w:rPr>
            </w:pPr>
            <w:r w:rsidRPr="009F6335">
              <w:t>Study Group Australia Pty Limited</w:t>
            </w:r>
          </w:p>
        </w:tc>
        <w:tc>
          <w:tcPr>
            <w:tcW w:w="635" w:type="dxa"/>
            <w:tcMar>
              <w:top w:w="44" w:type="dxa"/>
              <w:left w:w="86" w:type="dxa"/>
              <w:bottom w:w="86" w:type="dxa"/>
              <w:right w:w="44" w:type="dxa"/>
            </w:tcMar>
            <w:hideMark/>
          </w:tcPr>
          <w:p w14:paraId="7C02541C" w14:textId="77777777" w:rsidR="007D67D5" w:rsidRPr="009F6335" w:rsidRDefault="007D67D5" w:rsidP="009F6335">
            <w:pPr>
              <w:pStyle w:val="Tabletextcentred"/>
              <w:rPr>
                <w:rFonts w:cstheme="minorHAnsi"/>
                <w:b w:val="0"/>
                <w:szCs w:val="18"/>
              </w:rPr>
            </w:pPr>
            <w:r w:rsidRPr="009F6335">
              <w:rPr>
                <w:b w:val="0"/>
              </w:rPr>
              <w:t>16.4</w:t>
            </w:r>
          </w:p>
        </w:tc>
        <w:tc>
          <w:tcPr>
            <w:tcW w:w="0" w:type="auto"/>
            <w:tcMar>
              <w:top w:w="44" w:type="dxa"/>
              <w:left w:w="86" w:type="dxa"/>
              <w:bottom w:w="86" w:type="dxa"/>
              <w:right w:w="44" w:type="dxa"/>
            </w:tcMar>
            <w:hideMark/>
          </w:tcPr>
          <w:p w14:paraId="0061AD63" w14:textId="77777777" w:rsidR="007D67D5" w:rsidRPr="009F6335" w:rsidRDefault="007D67D5" w:rsidP="009F6335">
            <w:pPr>
              <w:pStyle w:val="Tabletextcentred"/>
              <w:rPr>
                <w:rFonts w:cstheme="minorHAnsi"/>
                <w:b w:val="0"/>
                <w:szCs w:val="18"/>
              </w:rPr>
            </w:pPr>
            <w:r w:rsidRPr="009F6335">
              <w:rPr>
                <w:b w:val="0"/>
              </w:rPr>
              <w:t>41.2</w:t>
            </w:r>
          </w:p>
        </w:tc>
        <w:tc>
          <w:tcPr>
            <w:tcW w:w="0" w:type="auto"/>
            <w:tcMar>
              <w:top w:w="44" w:type="dxa"/>
              <w:left w:w="86" w:type="dxa"/>
              <w:bottom w:w="86" w:type="dxa"/>
              <w:right w:w="44" w:type="dxa"/>
            </w:tcMar>
            <w:hideMark/>
          </w:tcPr>
          <w:p w14:paraId="3E456224" w14:textId="77777777" w:rsidR="007D67D5" w:rsidRPr="009F6335" w:rsidRDefault="007D67D5" w:rsidP="009F6335">
            <w:pPr>
              <w:pStyle w:val="Tabletextcentred"/>
              <w:rPr>
                <w:rFonts w:cstheme="minorHAnsi"/>
                <w:b w:val="0"/>
                <w:szCs w:val="18"/>
              </w:rPr>
            </w:pPr>
            <w:r w:rsidRPr="009F6335">
              <w:rPr>
                <w:b w:val="0"/>
              </w:rPr>
              <w:t>21.4</w:t>
            </w:r>
          </w:p>
        </w:tc>
      </w:tr>
      <w:tr w:rsidR="007D67D5" w:rsidRPr="008C3C94" w14:paraId="2680E37F" w14:textId="77777777" w:rsidTr="00403451">
        <w:tc>
          <w:tcPr>
            <w:tcW w:w="3219" w:type="dxa"/>
            <w:tcMar>
              <w:top w:w="44" w:type="dxa"/>
              <w:left w:w="86" w:type="dxa"/>
              <w:bottom w:w="86" w:type="dxa"/>
              <w:right w:w="0" w:type="dxa"/>
            </w:tcMar>
            <w:hideMark/>
          </w:tcPr>
          <w:p w14:paraId="6231AB6B" w14:textId="77777777" w:rsidR="007D67D5" w:rsidRPr="008C3C94" w:rsidRDefault="007D67D5" w:rsidP="007D67D5">
            <w:pPr>
              <w:pStyle w:val="Tabletext"/>
              <w:rPr>
                <w:rFonts w:cstheme="minorHAnsi"/>
                <w:szCs w:val="18"/>
              </w:rPr>
            </w:pPr>
            <w:r w:rsidRPr="0092089D">
              <w:t>Box Hill Institute</w:t>
            </w:r>
          </w:p>
        </w:tc>
        <w:tc>
          <w:tcPr>
            <w:tcW w:w="635" w:type="dxa"/>
            <w:tcMar>
              <w:top w:w="44" w:type="dxa"/>
              <w:left w:w="86" w:type="dxa"/>
              <w:bottom w:w="86" w:type="dxa"/>
              <w:right w:w="44" w:type="dxa"/>
            </w:tcMar>
            <w:hideMark/>
          </w:tcPr>
          <w:p w14:paraId="268A162B" w14:textId="77777777" w:rsidR="007D67D5" w:rsidRPr="009F6335" w:rsidRDefault="007D67D5" w:rsidP="009F6335">
            <w:pPr>
              <w:pStyle w:val="Tabletextcentred"/>
              <w:rPr>
                <w:rFonts w:cstheme="minorHAnsi"/>
                <w:b w:val="0"/>
                <w:szCs w:val="18"/>
              </w:rPr>
            </w:pPr>
            <w:r w:rsidRPr="009F6335">
              <w:rPr>
                <w:b w:val="0"/>
              </w:rPr>
              <w:t>50.0</w:t>
            </w:r>
          </w:p>
        </w:tc>
        <w:tc>
          <w:tcPr>
            <w:tcW w:w="0" w:type="auto"/>
            <w:tcMar>
              <w:top w:w="44" w:type="dxa"/>
              <w:left w:w="86" w:type="dxa"/>
              <w:bottom w:w="86" w:type="dxa"/>
              <w:right w:w="44" w:type="dxa"/>
            </w:tcMar>
            <w:hideMark/>
          </w:tcPr>
          <w:p w14:paraId="1A81317C" w14:textId="77777777" w:rsidR="007D67D5" w:rsidRPr="009F6335" w:rsidRDefault="007D67D5" w:rsidP="009F6335">
            <w:pPr>
              <w:pStyle w:val="Tabletextcentred"/>
              <w:rPr>
                <w:rFonts w:cstheme="minorHAnsi"/>
                <w:b w:val="0"/>
                <w:szCs w:val="18"/>
                <w:highlight w:val="yellow"/>
              </w:rPr>
            </w:pPr>
            <w:r w:rsidRPr="009F6335">
              <w:rPr>
                <w:b w:val="0"/>
              </w:rPr>
              <w:t>40.4</w:t>
            </w:r>
          </w:p>
        </w:tc>
        <w:tc>
          <w:tcPr>
            <w:tcW w:w="0" w:type="auto"/>
            <w:tcMar>
              <w:top w:w="44" w:type="dxa"/>
              <w:left w:w="86" w:type="dxa"/>
              <w:bottom w:w="86" w:type="dxa"/>
              <w:right w:w="44" w:type="dxa"/>
            </w:tcMar>
            <w:hideMark/>
          </w:tcPr>
          <w:p w14:paraId="69542EEC" w14:textId="77777777" w:rsidR="007D67D5" w:rsidRPr="009F6335" w:rsidRDefault="007D67D5" w:rsidP="009F6335">
            <w:pPr>
              <w:pStyle w:val="Tabletextcentred"/>
              <w:rPr>
                <w:rFonts w:cstheme="minorHAnsi"/>
                <w:b w:val="0"/>
                <w:szCs w:val="18"/>
                <w:highlight w:val="yellow"/>
              </w:rPr>
            </w:pPr>
            <w:r w:rsidRPr="009F6335">
              <w:rPr>
                <w:b w:val="0"/>
              </w:rPr>
              <w:t>41.6</w:t>
            </w:r>
          </w:p>
        </w:tc>
        <w:tc>
          <w:tcPr>
            <w:tcW w:w="2425" w:type="dxa"/>
            <w:tcMar>
              <w:top w:w="44" w:type="dxa"/>
              <w:left w:w="86" w:type="dxa"/>
              <w:bottom w:w="86" w:type="dxa"/>
              <w:right w:w="0" w:type="dxa"/>
            </w:tcMar>
            <w:hideMark/>
          </w:tcPr>
          <w:p w14:paraId="5D98FB82" w14:textId="77777777" w:rsidR="007D67D5" w:rsidRPr="009F6335" w:rsidRDefault="007D67D5" w:rsidP="007D67D5">
            <w:pPr>
              <w:pStyle w:val="Tabletext"/>
              <w:rPr>
                <w:rFonts w:cstheme="minorHAnsi"/>
                <w:szCs w:val="18"/>
              </w:rPr>
            </w:pPr>
            <w:r w:rsidRPr="009F6335">
              <w:t>Swinburne University of Technology</w:t>
            </w:r>
          </w:p>
        </w:tc>
        <w:tc>
          <w:tcPr>
            <w:tcW w:w="635" w:type="dxa"/>
            <w:tcMar>
              <w:top w:w="44" w:type="dxa"/>
              <w:left w:w="86" w:type="dxa"/>
              <w:bottom w:w="86" w:type="dxa"/>
              <w:right w:w="44" w:type="dxa"/>
            </w:tcMar>
            <w:hideMark/>
          </w:tcPr>
          <w:p w14:paraId="50F59A05" w14:textId="77777777" w:rsidR="007D67D5" w:rsidRPr="009F6335" w:rsidRDefault="007D67D5" w:rsidP="009F6335">
            <w:pPr>
              <w:pStyle w:val="Tabletextcentred"/>
              <w:rPr>
                <w:rFonts w:cstheme="minorHAnsi"/>
                <w:b w:val="0"/>
                <w:szCs w:val="18"/>
              </w:rPr>
            </w:pPr>
            <w:r w:rsidRPr="009F6335">
              <w:rPr>
                <w:b w:val="0"/>
              </w:rPr>
              <w:t>40.4</w:t>
            </w:r>
          </w:p>
        </w:tc>
        <w:tc>
          <w:tcPr>
            <w:tcW w:w="0" w:type="auto"/>
            <w:tcMar>
              <w:top w:w="44" w:type="dxa"/>
              <w:left w:w="86" w:type="dxa"/>
              <w:bottom w:w="86" w:type="dxa"/>
              <w:right w:w="44" w:type="dxa"/>
            </w:tcMar>
            <w:hideMark/>
          </w:tcPr>
          <w:p w14:paraId="79228BF4" w14:textId="77777777" w:rsidR="007D67D5" w:rsidRPr="009F6335" w:rsidRDefault="007D67D5" w:rsidP="009F6335">
            <w:pPr>
              <w:pStyle w:val="Tabletextcentred"/>
              <w:rPr>
                <w:rFonts w:cstheme="minorHAnsi"/>
                <w:b w:val="0"/>
                <w:szCs w:val="18"/>
              </w:rPr>
            </w:pPr>
            <w:r w:rsidRPr="009F6335">
              <w:rPr>
                <w:b w:val="0"/>
              </w:rPr>
              <w:t>47.0</w:t>
            </w:r>
          </w:p>
        </w:tc>
        <w:tc>
          <w:tcPr>
            <w:tcW w:w="0" w:type="auto"/>
            <w:tcMar>
              <w:top w:w="44" w:type="dxa"/>
              <w:left w:w="86" w:type="dxa"/>
              <w:bottom w:w="86" w:type="dxa"/>
              <w:right w:w="44" w:type="dxa"/>
            </w:tcMar>
            <w:hideMark/>
          </w:tcPr>
          <w:p w14:paraId="3D5FFD30" w14:textId="77777777" w:rsidR="007D67D5" w:rsidRPr="009F6335" w:rsidRDefault="007D67D5" w:rsidP="009F6335">
            <w:pPr>
              <w:pStyle w:val="Tabletextcentred"/>
              <w:rPr>
                <w:rFonts w:cstheme="minorHAnsi"/>
                <w:b w:val="0"/>
                <w:szCs w:val="18"/>
              </w:rPr>
            </w:pPr>
            <w:r w:rsidRPr="009F6335">
              <w:rPr>
                <w:b w:val="0"/>
              </w:rPr>
              <w:t>44.1</w:t>
            </w:r>
          </w:p>
        </w:tc>
      </w:tr>
      <w:tr w:rsidR="007D67D5" w:rsidRPr="008C3C94" w14:paraId="23FBC305" w14:textId="77777777" w:rsidTr="00403451">
        <w:tc>
          <w:tcPr>
            <w:tcW w:w="3219" w:type="dxa"/>
            <w:tcMar>
              <w:top w:w="44" w:type="dxa"/>
              <w:left w:w="86" w:type="dxa"/>
              <w:bottom w:w="86" w:type="dxa"/>
              <w:right w:w="0" w:type="dxa"/>
            </w:tcMar>
            <w:hideMark/>
          </w:tcPr>
          <w:p w14:paraId="39A4366F" w14:textId="77777777" w:rsidR="007D67D5" w:rsidRPr="008C3C94" w:rsidRDefault="007D67D5" w:rsidP="007D67D5">
            <w:pPr>
              <w:pStyle w:val="Tabletext"/>
              <w:rPr>
                <w:rFonts w:cstheme="minorHAnsi"/>
                <w:szCs w:val="18"/>
              </w:rPr>
            </w:pPr>
            <w:r w:rsidRPr="0092089D">
              <w:t>Campion College Australia</w:t>
            </w:r>
          </w:p>
        </w:tc>
        <w:tc>
          <w:tcPr>
            <w:tcW w:w="635" w:type="dxa"/>
            <w:tcMar>
              <w:top w:w="44" w:type="dxa"/>
              <w:left w:w="86" w:type="dxa"/>
              <w:bottom w:w="86" w:type="dxa"/>
              <w:right w:w="44" w:type="dxa"/>
            </w:tcMar>
            <w:hideMark/>
          </w:tcPr>
          <w:p w14:paraId="6BC91C1C"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1D484B92" w14:textId="77777777" w:rsidR="007D67D5" w:rsidRPr="009F6335" w:rsidRDefault="007D67D5" w:rsidP="009F6335">
            <w:pPr>
              <w:pStyle w:val="Tabletextcentred"/>
              <w:rPr>
                <w:rFonts w:cstheme="minorHAnsi"/>
                <w:b w:val="0"/>
                <w:szCs w:val="18"/>
              </w:rPr>
            </w:pPr>
            <w:r w:rsidRPr="009F6335">
              <w:rPr>
                <w:b w:val="0"/>
              </w:rPr>
              <w:t>58.3</w:t>
            </w:r>
          </w:p>
        </w:tc>
        <w:tc>
          <w:tcPr>
            <w:tcW w:w="0" w:type="auto"/>
            <w:tcMar>
              <w:top w:w="44" w:type="dxa"/>
              <w:left w:w="86" w:type="dxa"/>
              <w:bottom w:w="86" w:type="dxa"/>
              <w:right w:w="44" w:type="dxa"/>
            </w:tcMar>
            <w:hideMark/>
          </w:tcPr>
          <w:p w14:paraId="7987DB01" w14:textId="77777777" w:rsidR="007D67D5" w:rsidRPr="009F6335" w:rsidRDefault="007D67D5" w:rsidP="009F6335">
            <w:pPr>
              <w:pStyle w:val="Tabletextcentred"/>
              <w:rPr>
                <w:rFonts w:cstheme="minorHAnsi"/>
                <w:b w:val="0"/>
                <w:szCs w:val="18"/>
              </w:rPr>
            </w:pPr>
            <w:r w:rsidRPr="009F6335">
              <w:rPr>
                <w:b w:val="0"/>
              </w:rPr>
              <w:t>58.3</w:t>
            </w:r>
          </w:p>
        </w:tc>
        <w:tc>
          <w:tcPr>
            <w:tcW w:w="2425" w:type="dxa"/>
            <w:tcMar>
              <w:top w:w="44" w:type="dxa"/>
              <w:left w:w="86" w:type="dxa"/>
              <w:bottom w:w="86" w:type="dxa"/>
              <w:right w:w="0" w:type="dxa"/>
            </w:tcMar>
            <w:hideMark/>
          </w:tcPr>
          <w:p w14:paraId="6BE9B3B1" w14:textId="77777777" w:rsidR="007D67D5" w:rsidRPr="009F6335" w:rsidRDefault="007D67D5" w:rsidP="007D67D5">
            <w:pPr>
              <w:pStyle w:val="Tabletext"/>
              <w:rPr>
                <w:rFonts w:cstheme="minorHAnsi"/>
                <w:szCs w:val="18"/>
              </w:rPr>
            </w:pPr>
            <w:r w:rsidRPr="009F6335">
              <w:t>Sydney College of Divinity</w:t>
            </w:r>
          </w:p>
        </w:tc>
        <w:tc>
          <w:tcPr>
            <w:tcW w:w="635" w:type="dxa"/>
            <w:tcMar>
              <w:top w:w="44" w:type="dxa"/>
              <w:left w:w="86" w:type="dxa"/>
              <w:bottom w:w="86" w:type="dxa"/>
              <w:right w:w="44" w:type="dxa"/>
            </w:tcMar>
            <w:hideMark/>
          </w:tcPr>
          <w:p w14:paraId="7F9F70BA"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22B49146" w14:textId="77777777" w:rsidR="007D67D5" w:rsidRPr="009F6335" w:rsidRDefault="007D67D5" w:rsidP="009F6335">
            <w:pPr>
              <w:pStyle w:val="Tabletextcentred"/>
              <w:rPr>
                <w:rFonts w:cstheme="minorHAnsi"/>
                <w:b w:val="0"/>
                <w:szCs w:val="18"/>
              </w:rPr>
            </w:pPr>
            <w:r w:rsidRPr="009F6335">
              <w:rPr>
                <w:b w:val="0"/>
              </w:rPr>
              <w:t>54.0</w:t>
            </w:r>
          </w:p>
        </w:tc>
        <w:tc>
          <w:tcPr>
            <w:tcW w:w="0" w:type="auto"/>
            <w:tcMar>
              <w:top w:w="44" w:type="dxa"/>
              <w:left w:w="86" w:type="dxa"/>
              <w:bottom w:w="86" w:type="dxa"/>
              <w:right w:w="44" w:type="dxa"/>
            </w:tcMar>
            <w:hideMark/>
          </w:tcPr>
          <w:p w14:paraId="0435EE18" w14:textId="77777777" w:rsidR="007D67D5" w:rsidRPr="009F6335" w:rsidRDefault="007D67D5" w:rsidP="009F6335">
            <w:pPr>
              <w:pStyle w:val="Tabletextcentred"/>
              <w:rPr>
                <w:rFonts w:cstheme="minorHAnsi"/>
                <w:b w:val="0"/>
                <w:szCs w:val="18"/>
              </w:rPr>
            </w:pPr>
            <w:r w:rsidRPr="009F6335">
              <w:rPr>
                <w:b w:val="0"/>
              </w:rPr>
              <w:t>54.0</w:t>
            </w:r>
          </w:p>
        </w:tc>
      </w:tr>
      <w:tr w:rsidR="007D67D5" w:rsidRPr="008C3C94" w14:paraId="6571A051" w14:textId="77777777" w:rsidTr="00403451">
        <w:tc>
          <w:tcPr>
            <w:tcW w:w="3219" w:type="dxa"/>
            <w:tcMar>
              <w:top w:w="44" w:type="dxa"/>
              <w:left w:w="86" w:type="dxa"/>
              <w:bottom w:w="86" w:type="dxa"/>
              <w:right w:w="0" w:type="dxa"/>
            </w:tcMar>
            <w:hideMark/>
          </w:tcPr>
          <w:p w14:paraId="0C75686B" w14:textId="77777777" w:rsidR="007D67D5" w:rsidRPr="008C3C94" w:rsidRDefault="007D67D5" w:rsidP="007D67D5">
            <w:pPr>
              <w:pStyle w:val="Tabletext"/>
              <w:rPr>
                <w:rFonts w:cstheme="minorHAnsi"/>
                <w:szCs w:val="18"/>
              </w:rPr>
            </w:pPr>
            <w:r w:rsidRPr="0092089D">
              <w:t>Canberra Institute of Technology</w:t>
            </w:r>
          </w:p>
        </w:tc>
        <w:tc>
          <w:tcPr>
            <w:tcW w:w="635" w:type="dxa"/>
            <w:tcMar>
              <w:top w:w="44" w:type="dxa"/>
              <w:left w:w="86" w:type="dxa"/>
              <w:bottom w:w="86" w:type="dxa"/>
              <w:right w:w="44" w:type="dxa"/>
            </w:tcMar>
            <w:hideMark/>
          </w:tcPr>
          <w:p w14:paraId="0F337CEF"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454C88CF" w14:textId="77777777" w:rsidR="007D67D5" w:rsidRPr="009F6335" w:rsidRDefault="007D67D5" w:rsidP="009F6335">
            <w:pPr>
              <w:pStyle w:val="Tabletextcentred"/>
              <w:rPr>
                <w:rFonts w:cstheme="minorHAnsi"/>
                <w:b w:val="0"/>
                <w:szCs w:val="18"/>
              </w:rPr>
            </w:pPr>
            <w:r w:rsidRPr="009F6335">
              <w:rPr>
                <w:b w:val="0"/>
              </w:rPr>
              <w:t>81.8</w:t>
            </w:r>
          </w:p>
        </w:tc>
        <w:tc>
          <w:tcPr>
            <w:tcW w:w="0" w:type="auto"/>
            <w:tcMar>
              <w:top w:w="44" w:type="dxa"/>
              <w:left w:w="86" w:type="dxa"/>
              <w:bottom w:w="86" w:type="dxa"/>
              <w:right w:w="44" w:type="dxa"/>
            </w:tcMar>
            <w:hideMark/>
          </w:tcPr>
          <w:p w14:paraId="24293894" w14:textId="77777777" w:rsidR="007D67D5" w:rsidRPr="009F6335" w:rsidRDefault="007D67D5" w:rsidP="009F6335">
            <w:pPr>
              <w:pStyle w:val="Tabletextcentred"/>
              <w:rPr>
                <w:rFonts w:cstheme="minorHAnsi"/>
                <w:b w:val="0"/>
                <w:szCs w:val="18"/>
              </w:rPr>
            </w:pPr>
            <w:r w:rsidRPr="009F6335">
              <w:rPr>
                <w:b w:val="0"/>
              </w:rPr>
              <w:t>81.8</w:t>
            </w:r>
          </w:p>
        </w:tc>
        <w:tc>
          <w:tcPr>
            <w:tcW w:w="2425" w:type="dxa"/>
            <w:tcMar>
              <w:top w:w="44" w:type="dxa"/>
              <w:left w:w="86" w:type="dxa"/>
              <w:bottom w:w="86" w:type="dxa"/>
              <w:right w:w="0" w:type="dxa"/>
            </w:tcMar>
            <w:hideMark/>
          </w:tcPr>
          <w:p w14:paraId="5C6C5543" w14:textId="77777777" w:rsidR="007D67D5" w:rsidRPr="009F6335" w:rsidRDefault="007D67D5" w:rsidP="007D67D5">
            <w:pPr>
              <w:pStyle w:val="Tabletext"/>
              <w:rPr>
                <w:rFonts w:cstheme="minorHAnsi"/>
                <w:szCs w:val="18"/>
              </w:rPr>
            </w:pPr>
            <w:r w:rsidRPr="009F6335">
              <w:t>Tabor College of Higher Education</w:t>
            </w:r>
          </w:p>
        </w:tc>
        <w:tc>
          <w:tcPr>
            <w:tcW w:w="635" w:type="dxa"/>
            <w:tcMar>
              <w:top w:w="44" w:type="dxa"/>
              <w:left w:w="86" w:type="dxa"/>
              <w:bottom w:w="86" w:type="dxa"/>
              <w:right w:w="44" w:type="dxa"/>
            </w:tcMar>
            <w:hideMark/>
          </w:tcPr>
          <w:p w14:paraId="430FE0D4" w14:textId="77777777" w:rsidR="007D67D5" w:rsidRPr="009F6335" w:rsidRDefault="007D67D5" w:rsidP="009F6335">
            <w:pPr>
              <w:pStyle w:val="Tabletextcentred"/>
              <w:rPr>
                <w:rFonts w:cstheme="minorHAnsi"/>
                <w:b w:val="0"/>
                <w:szCs w:val="18"/>
              </w:rPr>
            </w:pPr>
            <w:r w:rsidRPr="009F6335">
              <w:rPr>
                <w:b w:val="0"/>
              </w:rPr>
              <w:t>75.0</w:t>
            </w:r>
          </w:p>
        </w:tc>
        <w:tc>
          <w:tcPr>
            <w:tcW w:w="0" w:type="auto"/>
            <w:tcMar>
              <w:top w:w="44" w:type="dxa"/>
              <w:left w:w="86" w:type="dxa"/>
              <w:bottom w:w="86" w:type="dxa"/>
              <w:right w:w="44" w:type="dxa"/>
            </w:tcMar>
            <w:hideMark/>
          </w:tcPr>
          <w:p w14:paraId="5330F7A9" w14:textId="77777777" w:rsidR="007D67D5" w:rsidRPr="009F6335" w:rsidRDefault="007D67D5" w:rsidP="009F6335">
            <w:pPr>
              <w:pStyle w:val="Tabletextcentred"/>
              <w:rPr>
                <w:rFonts w:cstheme="minorHAnsi"/>
                <w:b w:val="0"/>
                <w:szCs w:val="18"/>
              </w:rPr>
            </w:pPr>
            <w:r w:rsidRPr="009F6335">
              <w:rPr>
                <w:b w:val="0"/>
              </w:rPr>
              <w:t>60.4</w:t>
            </w:r>
          </w:p>
        </w:tc>
        <w:tc>
          <w:tcPr>
            <w:tcW w:w="0" w:type="auto"/>
            <w:tcMar>
              <w:top w:w="44" w:type="dxa"/>
              <w:left w:w="86" w:type="dxa"/>
              <w:bottom w:w="86" w:type="dxa"/>
              <w:right w:w="44" w:type="dxa"/>
            </w:tcMar>
            <w:hideMark/>
          </w:tcPr>
          <w:p w14:paraId="1899F5A6" w14:textId="77777777" w:rsidR="007D67D5" w:rsidRPr="009F6335" w:rsidRDefault="007D67D5" w:rsidP="009F6335">
            <w:pPr>
              <w:pStyle w:val="Tabletextcentred"/>
              <w:rPr>
                <w:rFonts w:cstheme="minorHAnsi"/>
                <w:b w:val="0"/>
                <w:szCs w:val="18"/>
              </w:rPr>
            </w:pPr>
            <w:r w:rsidRPr="009F6335">
              <w:rPr>
                <w:b w:val="0"/>
              </w:rPr>
              <w:t>60.8</w:t>
            </w:r>
          </w:p>
        </w:tc>
      </w:tr>
      <w:tr w:rsidR="007D67D5" w:rsidRPr="008C3C94" w14:paraId="3BBBBB8C" w14:textId="77777777" w:rsidTr="00403451">
        <w:tc>
          <w:tcPr>
            <w:tcW w:w="3219" w:type="dxa"/>
            <w:tcMar>
              <w:top w:w="44" w:type="dxa"/>
              <w:left w:w="86" w:type="dxa"/>
              <w:bottom w:w="86" w:type="dxa"/>
              <w:right w:w="0" w:type="dxa"/>
            </w:tcMar>
            <w:hideMark/>
          </w:tcPr>
          <w:p w14:paraId="53203A69" w14:textId="77777777" w:rsidR="007D67D5" w:rsidRPr="008C3C94" w:rsidRDefault="007D67D5" w:rsidP="007D67D5">
            <w:pPr>
              <w:pStyle w:val="Tabletext"/>
              <w:rPr>
                <w:rFonts w:cstheme="minorHAnsi"/>
                <w:szCs w:val="18"/>
              </w:rPr>
            </w:pPr>
            <w:r w:rsidRPr="0092089D">
              <w:lastRenderedPageBreak/>
              <w:t>Central Queensland University</w:t>
            </w:r>
          </w:p>
        </w:tc>
        <w:tc>
          <w:tcPr>
            <w:tcW w:w="635" w:type="dxa"/>
            <w:tcMar>
              <w:top w:w="44" w:type="dxa"/>
              <w:left w:w="86" w:type="dxa"/>
              <w:bottom w:w="86" w:type="dxa"/>
              <w:right w:w="44" w:type="dxa"/>
            </w:tcMar>
            <w:hideMark/>
          </w:tcPr>
          <w:p w14:paraId="166DB912" w14:textId="77777777" w:rsidR="007D67D5" w:rsidRPr="009F6335" w:rsidRDefault="007D67D5" w:rsidP="009F6335">
            <w:pPr>
              <w:pStyle w:val="Tabletextcentred"/>
              <w:rPr>
                <w:rFonts w:cstheme="minorHAnsi"/>
                <w:b w:val="0"/>
                <w:szCs w:val="18"/>
              </w:rPr>
            </w:pPr>
            <w:r w:rsidRPr="009F6335">
              <w:rPr>
                <w:b w:val="0"/>
              </w:rPr>
              <w:t>38.2</w:t>
            </w:r>
          </w:p>
        </w:tc>
        <w:tc>
          <w:tcPr>
            <w:tcW w:w="0" w:type="auto"/>
            <w:tcMar>
              <w:top w:w="44" w:type="dxa"/>
              <w:left w:w="86" w:type="dxa"/>
              <w:bottom w:w="86" w:type="dxa"/>
              <w:right w:w="44" w:type="dxa"/>
            </w:tcMar>
            <w:hideMark/>
          </w:tcPr>
          <w:p w14:paraId="0A61A2BC" w14:textId="77777777" w:rsidR="007D67D5" w:rsidRPr="009F6335" w:rsidRDefault="007D67D5" w:rsidP="009F6335">
            <w:pPr>
              <w:pStyle w:val="Tabletextcentred"/>
              <w:rPr>
                <w:rFonts w:cstheme="minorHAnsi"/>
                <w:b w:val="0"/>
                <w:szCs w:val="18"/>
              </w:rPr>
            </w:pPr>
            <w:r w:rsidRPr="009F6335">
              <w:rPr>
                <w:b w:val="0"/>
              </w:rPr>
              <w:t>50.2</w:t>
            </w:r>
          </w:p>
        </w:tc>
        <w:tc>
          <w:tcPr>
            <w:tcW w:w="0" w:type="auto"/>
            <w:tcMar>
              <w:top w:w="44" w:type="dxa"/>
              <w:left w:w="86" w:type="dxa"/>
              <w:bottom w:w="86" w:type="dxa"/>
              <w:right w:w="44" w:type="dxa"/>
            </w:tcMar>
            <w:hideMark/>
          </w:tcPr>
          <w:p w14:paraId="5EACCCCE" w14:textId="77777777" w:rsidR="007D67D5" w:rsidRPr="009F6335" w:rsidRDefault="007D67D5" w:rsidP="009F6335">
            <w:pPr>
              <w:pStyle w:val="Tabletextcentred"/>
              <w:rPr>
                <w:rFonts w:cstheme="minorHAnsi"/>
                <w:b w:val="0"/>
                <w:szCs w:val="18"/>
              </w:rPr>
            </w:pPr>
            <w:r w:rsidRPr="009F6335">
              <w:rPr>
                <w:b w:val="0"/>
              </w:rPr>
              <w:t>44.8</w:t>
            </w:r>
          </w:p>
        </w:tc>
        <w:tc>
          <w:tcPr>
            <w:tcW w:w="2425" w:type="dxa"/>
            <w:tcMar>
              <w:top w:w="44" w:type="dxa"/>
              <w:left w:w="86" w:type="dxa"/>
              <w:bottom w:w="86" w:type="dxa"/>
              <w:right w:w="0" w:type="dxa"/>
            </w:tcMar>
            <w:hideMark/>
          </w:tcPr>
          <w:p w14:paraId="2639D1C1" w14:textId="77777777" w:rsidR="007D67D5" w:rsidRPr="009F6335" w:rsidRDefault="007D67D5" w:rsidP="007D67D5">
            <w:pPr>
              <w:pStyle w:val="Tabletext"/>
              <w:rPr>
                <w:rFonts w:cstheme="minorHAnsi"/>
                <w:szCs w:val="18"/>
              </w:rPr>
            </w:pPr>
            <w:r w:rsidRPr="009F6335">
              <w:t>TAFE NSW</w:t>
            </w:r>
          </w:p>
        </w:tc>
        <w:tc>
          <w:tcPr>
            <w:tcW w:w="635" w:type="dxa"/>
            <w:tcMar>
              <w:top w:w="44" w:type="dxa"/>
              <w:left w:w="86" w:type="dxa"/>
              <w:bottom w:w="86" w:type="dxa"/>
              <w:right w:w="44" w:type="dxa"/>
            </w:tcMar>
            <w:hideMark/>
          </w:tcPr>
          <w:p w14:paraId="1330A791" w14:textId="77777777" w:rsidR="007D67D5" w:rsidRPr="009F6335" w:rsidRDefault="007D67D5" w:rsidP="009F6335">
            <w:pPr>
              <w:pStyle w:val="Tabletextcentred"/>
              <w:rPr>
                <w:rFonts w:cstheme="minorHAnsi"/>
                <w:b w:val="0"/>
                <w:szCs w:val="18"/>
              </w:rPr>
            </w:pPr>
            <w:r w:rsidRPr="009F6335">
              <w:rPr>
                <w:b w:val="0"/>
              </w:rPr>
              <w:t>32.7</w:t>
            </w:r>
          </w:p>
        </w:tc>
        <w:tc>
          <w:tcPr>
            <w:tcW w:w="0" w:type="auto"/>
            <w:tcMar>
              <w:top w:w="44" w:type="dxa"/>
              <w:left w:w="86" w:type="dxa"/>
              <w:bottom w:w="86" w:type="dxa"/>
              <w:right w:w="44" w:type="dxa"/>
            </w:tcMar>
            <w:hideMark/>
          </w:tcPr>
          <w:p w14:paraId="4C991FF8" w14:textId="77777777" w:rsidR="007D67D5" w:rsidRPr="009F6335" w:rsidRDefault="007D67D5" w:rsidP="009F6335">
            <w:pPr>
              <w:pStyle w:val="Tabletextcentred"/>
              <w:rPr>
                <w:rFonts w:cstheme="minorHAnsi"/>
                <w:b w:val="0"/>
                <w:szCs w:val="18"/>
              </w:rPr>
            </w:pPr>
            <w:r w:rsidRPr="009F6335">
              <w:rPr>
                <w:b w:val="0"/>
              </w:rPr>
              <w:t>43.1</w:t>
            </w:r>
          </w:p>
        </w:tc>
        <w:tc>
          <w:tcPr>
            <w:tcW w:w="0" w:type="auto"/>
            <w:tcMar>
              <w:top w:w="44" w:type="dxa"/>
              <w:left w:w="86" w:type="dxa"/>
              <w:bottom w:w="86" w:type="dxa"/>
              <w:right w:w="44" w:type="dxa"/>
            </w:tcMar>
            <w:hideMark/>
          </w:tcPr>
          <w:p w14:paraId="296C5313" w14:textId="77777777" w:rsidR="007D67D5" w:rsidRPr="009F6335" w:rsidRDefault="007D67D5" w:rsidP="009F6335">
            <w:pPr>
              <w:pStyle w:val="Tabletextcentred"/>
              <w:rPr>
                <w:rFonts w:cstheme="minorHAnsi"/>
                <w:b w:val="0"/>
                <w:szCs w:val="18"/>
              </w:rPr>
            </w:pPr>
            <w:r w:rsidRPr="009F6335">
              <w:rPr>
                <w:b w:val="0"/>
              </w:rPr>
              <w:t>40.8</w:t>
            </w:r>
          </w:p>
        </w:tc>
      </w:tr>
      <w:tr w:rsidR="007D67D5" w:rsidRPr="008C3C94" w14:paraId="391AFD56" w14:textId="77777777" w:rsidTr="00403451">
        <w:tc>
          <w:tcPr>
            <w:tcW w:w="3219" w:type="dxa"/>
            <w:tcMar>
              <w:top w:w="44" w:type="dxa"/>
              <w:left w:w="86" w:type="dxa"/>
              <w:bottom w:w="86" w:type="dxa"/>
              <w:right w:w="0" w:type="dxa"/>
            </w:tcMar>
            <w:hideMark/>
          </w:tcPr>
          <w:p w14:paraId="2C16B3D1" w14:textId="77777777" w:rsidR="007D67D5" w:rsidRPr="008C3C94" w:rsidRDefault="007D67D5" w:rsidP="007D67D5">
            <w:pPr>
              <w:pStyle w:val="Tabletext"/>
              <w:rPr>
                <w:rFonts w:cstheme="minorHAnsi"/>
                <w:szCs w:val="18"/>
              </w:rPr>
            </w:pPr>
            <w:r w:rsidRPr="0092089D">
              <w:t>Charles Darwin University</w:t>
            </w:r>
          </w:p>
        </w:tc>
        <w:tc>
          <w:tcPr>
            <w:tcW w:w="635" w:type="dxa"/>
            <w:tcMar>
              <w:top w:w="44" w:type="dxa"/>
              <w:left w:w="86" w:type="dxa"/>
              <w:bottom w:w="86" w:type="dxa"/>
              <w:right w:w="44" w:type="dxa"/>
            </w:tcMar>
            <w:hideMark/>
          </w:tcPr>
          <w:p w14:paraId="7DFD171D" w14:textId="77777777" w:rsidR="007D67D5" w:rsidRPr="009F6335" w:rsidRDefault="007D67D5" w:rsidP="009F6335">
            <w:pPr>
              <w:pStyle w:val="Tabletextcentred"/>
              <w:rPr>
                <w:rFonts w:cstheme="minorHAnsi"/>
                <w:b w:val="0"/>
                <w:szCs w:val="18"/>
              </w:rPr>
            </w:pPr>
            <w:r w:rsidRPr="009F6335">
              <w:rPr>
                <w:b w:val="0"/>
              </w:rPr>
              <w:t>48.5</w:t>
            </w:r>
          </w:p>
        </w:tc>
        <w:tc>
          <w:tcPr>
            <w:tcW w:w="0" w:type="auto"/>
            <w:tcMar>
              <w:top w:w="44" w:type="dxa"/>
              <w:left w:w="86" w:type="dxa"/>
              <w:bottom w:w="86" w:type="dxa"/>
              <w:right w:w="44" w:type="dxa"/>
            </w:tcMar>
            <w:hideMark/>
          </w:tcPr>
          <w:p w14:paraId="716CAA98" w14:textId="77777777" w:rsidR="007D67D5" w:rsidRPr="009F6335" w:rsidRDefault="007D67D5" w:rsidP="009F6335">
            <w:pPr>
              <w:pStyle w:val="Tabletextcentred"/>
              <w:rPr>
                <w:rFonts w:cstheme="minorHAnsi"/>
                <w:b w:val="0"/>
                <w:szCs w:val="18"/>
              </w:rPr>
            </w:pPr>
            <w:r w:rsidRPr="009F6335">
              <w:rPr>
                <w:b w:val="0"/>
              </w:rPr>
              <w:t>58.8</w:t>
            </w:r>
          </w:p>
        </w:tc>
        <w:tc>
          <w:tcPr>
            <w:tcW w:w="0" w:type="auto"/>
            <w:tcMar>
              <w:top w:w="44" w:type="dxa"/>
              <w:left w:w="86" w:type="dxa"/>
              <w:bottom w:w="86" w:type="dxa"/>
              <w:right w:w="44" w:type="dxa"/>
            </w:tcMar>
            <w:hideMark/>
          </w:tcPr>
          <w:p w14:paraId="70D97B2F" w14:textId="77777777" w:rsidR="007D67D5" w:rsidRPr="009F6335" w:rsidRDefault="007D67D5" w:rsidP="009F6335">
            <w:pPr>
              <w:pStyle w:val="Tabletextcentred"/>
              <w:rPr>
                <w:rFonts w:cstheme="minorHAnsi"/>
                <w:b w:val="0"/>
                <w:szCs w:val="18"/>
              </w:rPr>
            </w:pPr>
            <w:r w:rsidRPr="009F6335">
              <w:rPr>
                <w:b w:val="0"/>
              </w:rPr>
              <w:t>56.3</w:t>
            </w:r>
          </w:p>
        </w:tc>
        <w:tc>
          <w:tcPr>
            <w:tcW w:w="2425" w:type="dxa"/>
            <w:tcMar>
              <w:top w:w="44" w:type="dxa"/>
              <w:left w:w="86" w:type="dxa"/>
              <w:bottom w:w="86" w:type="dxa"/>
              <w:right w:w="0" w:type="dxa"/>
            </w:tcMar>
            <w:hideMark/>
          </w:tcPr>
          <w:p w14:paraId="62579E8D" w14:textId="77777777" w:rsidR="007D67D5" w:rsidRPr="009F6335" w:rsidRDefault="007D67D5" w:rsidP="007D67D5">
            <w:pPr>
              <w:pStyle w:val="Tabletext"/>
              <w:rPr>
                <w:rFonts w:cstheme="minorHAnsi"/>
                <w:szCs w:val="18"/>
              </w:rPr>
            </w:pPr>
            <w:r w:rsidRPr="009F6335">
              <w:t>TAFE Queensland</w:t>
            </w:r>
          </w:p>
        </w:tc>
        <w:tc>
          <w:tcPr>
            <w:tcW w:w="635" w:type="dxa"/>
            <w:tcMar>
              <w:top w:w="44" w:type="dxa"/>
              <w:left w:w="86" w:type="dxa"/>
              <w:bottom w:w="86" w:type="dxa"/>
              <w:right w:w="44" w:type="dxa"/>
            </w:tcMar>
            <w:hideMark/>
          </w:tcPr>
          <w:p w14:paraId="566A7764" w14:textId="77777777" w:rsidR="007D67D5" w:rsidRPr="009F6335" w:rsidRDefault="007D67D5" w:rsidP="009F6335">
            <w:pPr>
              <w:pStyle w:val="Tabletextcentred"/>
              <w:rPr>
                <w:rFonts w:cstheme="minorHAnsi"/>
                <w:b w:val="0"/>
                <w:szCs w:val="18"/>
              </w:rPr>
            </w:pPr>
            <w:r w:rsidRPr="009F6335">
              <w:rPr>
                <w:b w:val="0"/>
              </w:rPr>
              <w:t>20.0</w:t>
            </w:r>
          </w:p>
        </w:tc>
        <w:tc>
          <w:tcPr>
            <w:tcW w:w="0" w:type="auto"/>
            <w:tcMar>
              <w:top w:w="44" w:type="dxa"/>
              <w:left w:w="86" w:type="dxa"/>
              <w:bottom w:w="86" w:type="dxa"/>
              <w:right w:w="44" w:type="dxa"/>
            </w:tcMar>
            <w:hideMark/>
          </w:tcPr>
          <w:p w14:paraId="4D730DF2" w14:textId="77777777" w:rsidR="007D67D5" w:rsidRPr="009F6335" w:rsidRDefault="007D67D5" w:rsidP="009F6335">
            <w:pPr>
              <w:pStyle w:val="Tabletextcentred"/>
              <w:rPr>
                <w:rFonts w:cstheme="minorHAnsi"/>
                <w:b w:val="0"/>
                <w:szCs w:val="18"/>
                <w:highlight w:val="yellow"/>
              </w:rPr>
            </w:pPr>
            <w:r w:rsidRPr="009F6335">
              <w:rPr>
                <w:b w:val="0"/>
              </w:rPr>
              <w:t>32.4</w:t>
            </w:r>
          </w:p>
        </w:tc>
        <w:tc>
          <w:tcPr>
            <w:tcW w:w="0" w:type="auto"/>
            <w:tcMar>
              <w:top w:w="44" w:type="dxa"/>
              <w:left w:w="86" w:type="dxa"/>
              <w:bottom w:w="86" w:type="dxa"/>
              <w:right w:w="44" w:type="dxa"/>
            </w:tcMar>
            <w:hideMark/>
          </w:tcPr>
          <w:p w14:paraId="51EAD5DA" w14:textId="77777777" w:rsidR="007D67D5" w:rsidRPr="009F6335" w:rsidRDefault="007D67D5" w:rsidP="009F6335">
            <w:pPr>
              <w:pStyle w:val="Tabletextcentred"/>
              <w:rPr>
                <w:rFonts w:cstheme="minorHAnsi"/>
                <w:b w:val="0"/>
                <w:szCs w:val="18"/>
                <w:highlight w:val="yellow"/>
              </w:rPr>
            </w:pPr>
            <w:r w:rsidRPr="009F6335">
              <w:rPr>
                <w:b w:val="0"/>
              </w:rPr>
              <w:t>26.9</w:t>
            </w:r>
          </w:p>
        </w:tc>
      </w:tr>
      <w:tr w:rsidR="007D67D5" w:rsidRPr="008C3C94" w14:paraId="104015AA" w14:textId="77777777" w:rsidTr="00403451">
        <w:tc>
          <w:tcPr>
            <w:tcW w:w="3219" w:type="dxa"/>
            <w:tcMar>
              <w:top w:w="44" w:type="dxa"/>
              <w:left w:w="86" w:type="dxa"/>
              <w:bottom w:w="86" w:type="dxa"/>
              <w:right w:w="0" w:type="dxa"/>
            </w:tcMar>
            <w:hideMark/>
          </w:tcPr>
          <w:p w14:paraId="5B75B0B8" w14:textId="77777777" w:rsidR="007D67D5" w:rsidRPr="008C3C94" w:rsidRDefault="007D67D5" w:rsidP="007D67D5">
            <w:pPr>
              <w:pStyle w:val="Tabletext"/>
              <w:rPr>
                <w:rFonts w:cstheme="minorHAnsi"/>
                <w:szCs w:val="18"/>
              </w:rPr>
            </w:pPr>
            <w:r w:rsidRPr="0092089D">
              <w:t>Charles Sturt University</w:t>
            </w:r>
          </w:p>
        </w:tc>
        <w:tc>
          <w:tcPr>
            <w:tcW w:w="635" w:type="dxa"/>
            <w:tcMar>
              <w:top w:w="44" w:type="dxa"/>
              <w:left w:w="86" w:type="dxa"/>
              <w:bottom w:w="86" w:type="dxa"/>
              <w:right w:w="44" w:type="dxa"/>
            </w:tcMar>
            <w:hideMark/>
          </w:tcPr>
          <w:p w14:paraId="4D0972F0" w14:textId="77777777" w:rsidR="007D67D5" w:rsidRPr="009F6335" w:rsidRDefault="007D67D5" w:rsidP="009F6335">
            <w:pPr>
              <w:pStyle w:val="Tabletextcentred"/>
              <w:rPr>
                <w:rFonts w:cstheme="minorHAnsi"/>
                <w:b w:val="0"/>
                <w:szCs w:val="18"/>
              </w:rPr>
            </w:pPr>
            <w:r w:rsidRPr="009F6335">
              <w:rPr>
                <w:b w:val="0"/>
              </w:rPr>
              <w:t>34.2</w:t>
            </w:r>
          </w:p>
        </w:tc>
        <w:tc>
          <w:tcPr>
            <w:tcW w:w="0" w:type="auto"/>
            <w:tcMar>
              <w:top w:w="44" w:type="dxa"/>
              <w:left w:w="86" w:type="dxa"/>
              <w:bottom w:w="86" w:type="dxa"/>
              <w:right w:w="44" w:type="dxa"/>
            </w:tcMar>
            <w:hideMark/>
          </w:tcPr>
          <w:p w14:paraId="7E8B30D5" w14:textId="77777777" w:rsidR="007D67D5" w:rsidRPr="009F6335" w:rsidRDefault="007D67D5" w:rsidP="009F6335">
            <w:pPr>
              <w:pStyle w:val="Tabletextcentred"/>
              <w:rPr>
                <w:rFonts w:cstheme="minorHAnsi"/>
                <w:b w:val="0"/>
                <w:szCs w:val="18"/>
              </w:rPr>
            </w:pPr>
            <w:r w:rsidRPr="009F6335">
              <w:rPr>
                <w:b w:val="0"/>
              </w:rPr>
              <w:t>50.1</w:t>
            </w:r>
          </w:p>
        </w:tc>
        <w:tc>
          <w:tcPr>
            <w:tcW w:w="0" w:type="auto"/>
            <w:tcMar>
              <w:top w:w="44" w:type="dxa"/>
              <w:left w:w="86" w:type="dxa"/>
              <w:bottom w:w="86" w:type="dxa"/>
              <w:right w:w="44" w:type="dxa"/>
            </w:tcMar>
            <w:hideMark/>
          </w:tcPr>
          <w:p w14:paraId="3CDD5ECE" w14:textId="77777777" w:rsidR="007D67D5" w:rsidRPr="009F6335" w:rsidRDefault="007D67D5" w:rsidP="009F6335">
            <w:pPr>
              <w:pStyle w:val="Tabletextcentred"/>
              <w:rPr>
                <w:rFonts w:cstheme="minorHAnsi"/>
                <w:b w:val="0"/>
                <w:szCs w:val="18"/>
              </w:rPr>
            </w:pPr>
            <w:r w:rsidRPr="009F6335">
              <w:rPr>
                <w:b w:val="0"/>
              </w:rPr>
              <w:t>48.4</w:t>
            </w:r>
          </w:p>
        </w:tc>
        <w:tc>
          <w:tcPr>
            <w:tcW w:w="2425" w:type="dxa"/>
            <w:tcMar>
              <w:top w:w="44" w:type="dxa"/>
              <w:left w:w="86" w:type="dxa"/>
              <w:bottom w:w="86" w:type="dxa"/>
              <w:right w:w="0" w:type="dxa"/>
            </w:tcMar>
            <w:hideMark/>
          </w:tcPr>
          <w:p w14:paraId="138ACF65" w14:textId="77777777" w:rsidR="007D67D5" w:rsidRPr="009F6335" w:rsidRDefault="007D67D5" w:rsidP="007D67D5">
            <w:pPr>
              <w:pStyle w:val="Tabletext"/>
              <w:rPr>
                <w:rFonts w:cstheme="minorHAnsi"/>
                <w:szCs w:val="18"/>
              </w:rPr>
            </w:pPr>
            <w:r w:rsidRPr="009F6335">
              <w:t>TAFE South Australia</w:t>
            </w:r>
          </w:p>
        </w:tc>
        <w:tc>
          <w:tcPr>
            <w:tcW w:w="635" w:type="dxa"/>
            <w:tcMar>
              <w:top w:w="44" w:type="dxa"/>
              <w:left w:w="86" w:type="dxa"/>
              <w:bottom w:w="86" w:type="dxa"/>
              <w:right w:w="44" w:type="dxa"/>
            </w:tcMar>
            <w:hideMark/>
          </w:tcPr>
          <w:p w14:paraId="4F42FEE7"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5839BA02" w14:textId="77777777" w:rsidR="007D67D5" w:rsidRPr="009F6335" w:rsidRDefault="007D67D5" w:rsidP="009F6335">
            <w:pPr>
              <w:pStyle w:val="Tabletextcentred"/>
              <w:rPr>
                <w:rFonts w:cstheme="minorHAnsi"/>
                <w:b w:val="0"/>
                <w:szCs w:val="18"/>
              </w:rPr>
            </w:pPr>
            <w:r w:rsidRPr="009F6335">
              <w:rPr>
                <w:b w:val="0"/>
              </w:rPr>
              <w:t>58.8</w:t>
            </w:r>
          </w:p>
        </w:tc>
        <w:tc>
          <w:tcPr>
            <w:tcW w:w="0" w:type="auto"/>
            <w:tcMar>
              <w:top w:w="44" w:type="dxa"/>
              <w:left w:w="86" w:type="dxa"/>
              <w:bottom w:w="86" w:type="dxa"/>
              <w:right w:w="44" w:type="dxa"/>
            </w:tcMar>
            <w:hideMark/>
          </w:tcPr>
          <w:p w14:paraId="39A1D39E" w14:textId="77777777" w:rsidR="007D67D5" w:rsidRPr="009F6335" w:rsidRDefault="007D67D5" w:rsidP="009F6335">
            <w:pPr>
              <w:pStyle w:val="Tabletextcentred"/>
              <w:rPr>
                <w:rFonts w:cstheme="minorHAnsi"/>
                <w:b w:val="0"/>
                <w:szCs w:val="18"/>
              </w:rPr>
            </w:pPr>
            <w:r w:rsidRPr="009F6335">
              <w:rPr>
                <w:b w:val="0"/>
              </w:rPr>
              <w:t>58.8</w:t>
            </w:r>
          </w:p>
        </w:tc>
      </w:tr>
      <w:tr w:rsidR="007D67D5" w:rsidRPr="008C3C94" w14:paraId="06AA2488" w14:textId="77777777" w:rsidTr="00403451">
        <w:tc>
          <w:tcPr>
            <w:tcW w:w="3219" w:type="dxa"/>
            <w:tcMar>
              <w:top w:w="44" w:type="dxa"/>
              <w:left w:w="86" w:type="dxa"/>
              <w:bottom w:w="86" w:type="dxa"/>
              <w:right w:w="0" w:type="dxa"/>
            </w:tcMar>
            <w:hideMark/>
          </w:tcPr>
          <w:p w14:paraId="058BD641" w14:textId="77777777" w:rsidR="007D67D5" w:rsidRPr="008C3C94" w:rsidRDefault="007D67D5" w:rsidP="007D67D5">
            <w:pPr>
              <w:pStyle w:val="Tabletext"/>
              <w:rPr>
                <w:rFonts w:cstheme="minorHAnsi"/>
                <w:szCs w:val="18"/>
              </w:rPr>
            </w:pPr>
            <w:r w:rsidRPr="0092089D">
              <w:t>Christian Heritage College</w:t>
            </w:r>
          </w:p>
        </w:tc>
        <w:tc>
          <w:tcPr>
            <w:tcW w:w="635" w:type="dxa"/>
            <w:tcMar>
              <w:top w:w="44" w:type="dxa"/>
              <w:left w:w="86" w:type="dxa"/>
              <w:bottom w:w="86" w:type="dxa"/>
              <w:right w:w="44" w:type="dxa"/>
            </w:tcMar>
            <w:hideMark/>
          </w:tcPr>
          <w:p w14:paraId="60A737A1" w14:textId="77777777" w:rsidR="007D67D5" w:rsidRPr="009F6335" w:rsidRDefault="007D67D5" w:rsidP="009F6335">
            <w:pPr>
              <w:pStyle w:val="Tabletextcentred"/>
              <w:rPr>
                <w:rFonts w:cstheme="minorHAnsi"/>
                <w:b w:val="0"/>
                <w:szCs w:val="18"/>
              </w:rPr>
            </w:pPr>
            <w:r w:rsidRPr="009F6335">
              <w:rPr>
                <w:b w:val="0"/>
              </w:rPr>
              <w:t>60.3</w:t>
            </w:r>
          </w:p>
        </w:tc>
        <w:tc>
          <w:tcPr>
            <w:tcW w:w="0" w:type="auto"/>
            <w:tcMar>
              <w:top w:w="44" w:type="dxa"/>
              <w:left w:w="86" w:type="dxa"/>
              <w:bottom w:w="86" w:type="dxa"/>
              <w:right w:w="44" w:type="dxa"/>
            </w:tcMar>
            <w:hideMark/>
          </w:tcPr>
          <w:p w14:paraId="0A0E084A" w14:textId="77777777" w:rsidR="007D67D5" w:rsidRPr="009F6335" w:rsidRDefault="007D67D5" w:rsidP="009F6335">
            <w:pPr>
              <w:pStyle w:val="Tabletextcentred"/>
              <w:rPr>
                <w:rFonts w:cstheme="minorHAnsi"/>
                <w:b w:val="0"/>
                <w:szCs w:val="18"/>
              </w:rPr>
            </w:pPr>
            <w:r w:rsidRPr="009F6335">
              <w:rPr>
                <w:b w:val="0"/>
              </w:rPr>
              <w:t>55.6</w:t>
            </w:r>
          </w:p>
        </w:tc>
        <w:tc>
          <w:tcPr>
            <w:tcW w:w="0" w:type="auto"/>
            <w:tcMar>
              <w:top w:w="44" w:type="dxa"/>
              <w:left w:w="86" w:type="dxa"/>
              <w:bottom w:w="86" w:type="dxa"/>
              <w:right w:w="44" w:type="dxa"/>
            </w:tcMar>
            <w:hideMark/>
          </w:tcPr>
          <w:p w14:paraId="5760A878" w14:textId="77777777" w:rsidR="007D67D5" w:rsidRPr="009F6335" w:rsidRDefault="007D67D5" w:rsidP="009F6335">
            <w:pPr>
              <w:pStyle w:val="Tabletextcentred"/>
              <w:rPr>
                <w:rFonts w:cstheme="minorHAnsi"/>
                <w:b w:val="0"/>
                <w:szCs w:val="18"/>
              </w:rPr>
            </w:pPr>
            <w:r w:rsidRPr="009F6335">
              <w:rPr>
                <w:b w:val="0"/>
              </w:rPr>
              <w:t>57.2</w:t>
            </w:r>
          </w:p>
        </w:tc>
        <w:tc>
          <w:tcPr>
            <w:tcW w:w="2425" w:type="dxa"/>
            <w:tcMar>
              <w:top w:w="44" w:type="dxa"/>
              <w:left w:w="86" w:type="dxa"/>
              <w:bottom w:w="86" w:type="dxa"/>
              <w:right w:w="0" w:type="dxa"/>
            </w:tcMar>
            <w:hideMark/>
          </w:tcPr>
          <w:p w14:paraId="322BD62A" w14:textId="77777777" w:rsidR="007D67D5" w:rsidRPr="009F6335" w:rsidRDefault="007D67D5" w:rsidP="007D67D5">
            <w:pPr>
              <w:pStyle w:val="Tabletext"/>
              <w:rPr>
                <w:rFonts w:cstheme="minorHAnsi"/>
                <w:szCs w:val="18"/>
              </w:rPr>
            </w:pPr>
            <w:r w:rsidRPr="009F6335">
              <w:t>The Australian College of Physical Education</w:t>
            </w:r>
          </w:p>
        </w:tc>
        <w:tc>
          <w:tcPr>
            <w:tcW w:w="635" w:type="dxa"/>
            <w:tcMar>
              <w:top w:w="44" w:type="dxa"/>
              <w:left w:w="86" w:type="dxa"/>
              <w:bottom w:w="86" w:type="dxa"/>
              <w:right w:w="44" w:type="dxa"/>
            </w:tcMar>
            <w:hideMark/>
          </w:tcPr>
          <w:p w14:paraId="56C3E98A" w14:textId="77777777" w:rsidR="007D67D5" w:rsidRPr="009F6335" w:rsidRDefault="007D67D5" w:rsidP="009F6335">
            <w:pPr>
              <w:pStyle w:val="Tabletextcentred"/>
              <w:rPr>
                <w:rFonts w:cstheme="minorHAnsi"/>
                <w:b w:val="0"/>
                <w:szCs w:val="18"/>
              </w:rPr>
            </w:pPr>
            <w:r w:rsidRPr="009F6335">
              <w:rPr>
                <w:b w:val="0"/>
              </w:rPr>
              <w:t>32.1</w:t>
            </w:r>
          </w:p>
        </w:tc>
        <w:tc>
          <w:tcPr>
            <w:tcW w:w="0" w:type="auto"/>
            <w:tcMar>
              <w:top w:w="44" w:type="dxa"/>
              <w:left w:w="86" w:type="dxa"/>
              <w:bottom w:w="86" w:type="dxa"/>
              <w:right w:w="44" w:type="dxa"/>
            </w:tcMar>
            <w:hideMark/>
          </w:tcPr>
          <w:p w14:paraId="34E33CA2" w14:textId="77777777" w:rsidR="007D67D5" w:rsidRPr="009F6335" w:rsidRDefault="007D67D5" w:rsidP="009F6335">
            <w:pPr>
              <w:pStyle w:val="Tabletextcentred"/>
              <w:rPr>
                <w:rFonts w:cstheme="minorHAnsi"/>
                <w:b w:val="0"/>
                <w:szCs w:val="18"/>
              </w:rPr>
            </w:pPr>
            <w:r w:rsidRPr="009F6335">
              <w:rPr>
                <w:b w:val="0"/>
              </w:rPr>
              <w:t>48.0</w:t>
            </w:r>
          </w:p>
        </w:tc>
        <w:tc>
          <w:tcPr>
            <w:tcW w:w="0" w:type="auto"/>
            <w:tcMar>
              <w:top w:w="44" w:type="dxa"/>
              <w:left w:w="86" w:type="dxa"/>
              <w:bottom w:w="86" w:type="dxa"/>
              <w:right w:w="44" w:type="dxa"/>
            </w:tcMar>
            <w:hideMark/>
          </w:tcPr>
          <w:p w14:paraId="0C99E31A" w14:textId="77777777" w:rsidR="007D67D5" w:rsidRPr="009F6335" w:rsidRDefault="007D67D5" w:rsidP="009F6335">
            <w:pPr>
              <w:pStyle w:val="Tabletextcentred"/>
              <w:rPr>
                <w:rFonts w:cstheme="minorHAnsi"/>
                <w:b w:val="0"/>
                <w:szCs w:val="18"/>
              </w:rPr>
            </w:pPr>
            <w:r w:rsidRPr="009F6335">
              <w:rPr>
                <w:b w:val="0"/>
              </w:rPr>
              <w:t>41.2</w:t>
            </w:r>
          </w:p>
        </w:tc>
      </w:tr>
      <w:tr w:rsidR="007D67D5" w:rsidRPr="008C3C94" w14:paraId="19DCE1A7" w14:textId="77777777" w:rsidTr="00403451">
        <w:tc>
          <w:tcPr>
            <w:tcW w:w="3219" w:type="dxa"/>
            <w:tcMar>
              <w:top w:w="44" w:type="dxa"/>
              <w:left w:w="86" w:type="dxa"/>
              <w:bottom w:w="86" w:type="dxa"/>
              <w:right w:w="0" w:type="dxa"/>
            </w:tcMar>
            <w:hideMark/>
          </w:tcPr>
          <w:p w14:paraId="48481ED7" w14:textId="77777777" w:rsidR="007D67D5" w:rsidRPr="008C3C94" w:rsidRDefault="007D67D5" w:rsidP="007D67D5">
            <w:pPr>
              <w:pStyle w:val="Tabletext"/>
              <w:rPr>
                <w:rFonts w:cstheme="minorHAnsi"/>
                <w:szCs w:val="18"/>
              </w:rPr>
            </w:pPr>
            <w:r w:rsidRPr="0092089D">
              <w:t>Collarts (Australian College of the Arts)</w:t>
            </w:r>
          </w:p>
        </w:tc>
        <w:tc>
          <w:tcPr>
            <w:tcW w:w="635" w:type="dxa"/>
            <w:tcMar>
              <w:top w:w="44" w:type="dxa"/>
              <w:left w:w="86" w:type="dxa"/>
              <w:bottom w:w="86" w:type="dxa"/>
              <w:right w:w="44" w:type="dxa"/>
            </w:tcMar>
            <w:hideMark/>
          </w:tcPr>
          <w:p w14:paraId="11D4091B"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0E6E12F9" w14:textId="77777777" w:rsidR="007D67D5" w:rsidRPr="009F6335" w:rsidRDefault="007D67D5" w:rsidP="009F6335">
            <w:pPr>
              <w:pStyle w:val="Tabletextcentred"/>
              <w:rPr>
                <w:rFonts w:cstheme="minorHAnsi"/>
                <w:b w:val="0"/>
                <w:szCs w:val="18"/>
              </w:rPr>
            </w:pPr>
            <w:r w:rsidRPr="009F6335">
              <w:rPr>
                <w:b w:val="0"/>
              </w:rPr>
              <w:t>43.3</w:t>
            </w:r>
          </w:p>
        </w:tc>
        <w:tc>
          <w:tcPr>
            <w:tcW w:w="0" w:type="auto"/>
            <w:tcMar>
              <w:top w:w="44" w:type="dxa"/>
              <w:left w:w="86" w:type="dxa"/>
              <w:bottom w:w="86" w:type="dxa"/>
              <w:right w:w="44" w:type="dxa"/>
            </w:tcMar>
            <w:hideMark/>
          </w:tcPr>
          <w:p w14:paraId="2FDA9CD8" w14:textId="77777777" w:rsidR="007D67D5" w:rsidRPr="009F6335" w:rsidRDefault="007D67D5" w:rsidP="009F6335">
            <w:pPr>
              <w:pStyle w:val="Tabletextcentred"/>
              <w:rPr>
                <w:rFonts w:cstheme="minorHAnsi"/>
                <w:b w:val="0"/>
                <w:szCs w:val="18"/>
              </w:rPr>
            </w:pPr>
            <w:r w:rsidRPr="009F6335">
              <w:rPr>
                <w:b w:val="0"/>
              </w:rPr>
              <w:t>43.3</w:t>
            </w:r>
          </w:p>
        </w:tc>
        <w:tc>
          <w:tcPr>
            <w:tcW w:w="2425" w:type="dxa"/>
            <w:tcMar>
              <w:top w:w="44" w:type="dxa"/>
              <w:left w:w="86" w:type="dxa"/>
              <w:bottom w:w="86" w:type="dxa"/>
              <w:right w:w="0" w:type="dxa"/>
            </w:tcMar>
            <w:hideMark/>
          </w:tcPr>
          <w:p w14:paraId="70BFE1C2" w14:textId="77777777" w:rsidR="007D67D5" w:rsidRPr="009F6335" w:rsidRDefault="007D67D5" w:rsidP="007D67D5">
            <w:pPr>
              <w:pStyle w:val="Tabletext"/>
              <w:rPr>
                <w:rFonts w:cstheme="minorHAnsi"/>
                <w:szCs w:val="18"/>
              </w:rPr>
            </w:pPr>
            <w:r w:rsidRPr="009F6335">
              <w:t>The Australian Institute of Music</w:t>
            </w:r>
          </w:p>
        </w:tc>
        <w:tc>
          <w:tcPr>
            <w:tcW w:w="635" w:type="dxa"/>
            <w:tcMar>
              <w:top w:w="44" w:type="dxa"/>
              <w:left w:w="86" w:type="dxa"/>
              <w:bottom w:w="86" w:type="dxa"/>
              <w:right w:w="44" w:type="dxa"/>
            </w:tcMar>
            <w:hideMark/>
          </w:tcPr>
          <w:p w14:paraId="0C44C0C6" w14:textId="77777777" w:rsidR="007D67D5" w:rsidRPr="009F6335" w:rsidRDefault="007D67D5" w:rsidP="009F6335">
            <w:pPr>
              <w:pStyle w:val="Tabletextcentred"/>
              <w:rPr>
                <w:rFonts w:cstheme="minorHAnsi"/>
                <w:b w:val="0"/>
                <w:szCs w:val="18"/>
              </w:rPr>
            </w:pPr>
            <w:r w:rsidRPr="009F6335">
              <w:rPr>
                <w:b w:val="0"/>
              </w:rPr>
              <w:t>45.6</w:t>
            </w:r>
          </w:p>
        </w:tc>
        <w:tc>
          <w:tcPr>
            <w:tcW w:w="0" w:type="auto"/>
            <w:tcMar>
              <w:top w:w="44" w:type="dxa"/>
              <w:left w:w="86" w:type="dxa"/>
              <w:bottom w:w="86" w:type="dxa"/>
              <w:right w:w="44" w:type="dxa"/>
            </w:tcMar>
            <w:hideMark/>
          </w:tcPr>
          <w:p w14:paraId="44A4119E" w14:textId="77777777" w:rsidR="007D67D5" w:rsidRPr="009F6335" w:rsidRDefault="007D67D5" w:rsidP="009F6335">
            <w:pPr>
              <w:pStyle w:val="Tabletextcentred"/>
              <w:rPr>
                <w:rFonts w:cstheme="minorHAnsi"/>
                <w:b w:val="0"/>
                <w:szCs w:val="18"/>
              </w:rPr>
            </w:pPr>
            <w:r w:rsidRPr="009F6335">
              <w:rPr>
                <w:b w:val="0"/>
              </w:rPr>
              <w:t>42.8</w:t>
            </w:r>
          </w:p>
        </w:tc>
        <w:tc>
          <w:tcPr>
            <w:tcW w:w="0" w:type="auto"/>
            <w:tcMar>
              <w:top w:w="44" w:type="dxa"/>
              <w:left w:w="86" w:type="dxa"/>
              <w:bottom w:w="86" w:type="dxa"/>
              <w:right w:w="44" w:type="dxa"/>
            </w:tcMar>
            <w:hideMark/>
          </w:tcPr>
          <w:p w14:paraId="6544C23F" w14:textId="77777777" w:rsidR="007D67D5" w:rsidRPr="009F6335" w:rsidRDefault="007D67D5" w:rsidP="009F6335">
            <w:pPr>
              <w:pStyle w:val="Tabletextcentred"/>
              <w:rPr>
                <w:rFonts w:cstheme="minorHAnsi"/>
                <w:b w:val="0"/>
                <w:szCs w:val="18"/>
              </w:rPr>
            </w:pPr>
            <w:r w:rsidRPr="009F6335">
              <w:rPr>
                <w:b w:val="0"/>
              </w:rPr>
              <w:t>43.5</w:t>
            </w:r>
          </w:p>
        </w:tc>
      </w:tr>
      <w:tr w:rsidR="007D67D5" w:rsidRPr="008C3C94" w14:paraId="5EA12314" w14:textId="77777777" w:rsidTr="00403451">
        <w:tc>
          <w:tcPr>
            <w:tcW w:w="3219" w:type="dxa"/>
            <w:tcMar>
              <w:top w:w="44" w:type="dxa"/>
              <w:left w:w="86" w:type="dxa"/>
              <w:bottom w:w="86" w:type="dxa"/>
              <w:right w:w="0" w:type="dxa"/>
            </w:tcMar>
            <w:hideMark/>
          </w:tcPr>
          <w:p w14:paraId="49C97352" w14:textId="77777777" w:rsidR="007D67D5" w:rsidRPr="008C3C94" w:rsidRDefault="007D67D5" w:rsidP="007D67D5">
            <w:pPr>
              <w:pStyle w:val="Tabletext"/>
              <w:rPr>
                <w:rFonts w:cstheme="minorHAnsi"/>
                <w:szCs w:val="18"/>
              </w:rPr>
            </w:pPr>
            <w:r w:rsidRPr="0092089D">
              <w:t>Curtin University</w:t>
            </w:r>
          </w:p>
        </w:tc>
        <w:tc>
          <w:tcPr>
            <w:tcW w:w="635" w:type="dxa"/>
            <w:tcMar>
              <w:top w:w="44" w:type="dxa"/>
              <w:left w:w="86" w:type="dxa"/>
              <w:bottom w:w="86" w:type="dxa"/>
              <w:right w:w="44" w:type="dxa"/>
            </w:tcMar>
            <w:hideMark/>
          </w:tcPr>
          <w:p w14:paraId="5059FEB5" w14:textId="77777777" w:rsidR="007D67D5" w:rsidRPr="009F6335" w:rsidRDefault="007D67D5" w:rsidP="009F6335">
            <w:pPr>
              <w:pStyle w:val="Tabletextcentred"/>
              <w:rPr>
                <w:rFonts w:cstheme="minorHAnsi"/>
                <w:b w:val="0"/>
                <w:szCs w:val="18"/>
                <w:highlight w:val="yellow"/>
              </w:rPr>
            </w:pPr>
            <w:r w:rsidRPr="009F6335">
              <w:rPr>
                <w:b w:val="0"/>
              </w:rPr>
              <w:t>42.2</w:t>
            </w:r>
          </w:p>
        </w:tc>
        <w:tc>
          <w:tcPr>
            <w:tcW w:w="0" w:type="auto"/>
            <w:tcMar>
              <w:top w:w="44" w:type="dxa"/>
              <w:left w:w="86" w:type="dxa"/>
              <w:bottom w:w="86" w:type="dxa"/>
              <w:right w:w="44" w:type="dxa"/>
            </w:tcMar>
            <w:hideMark/>
          </w:tcPr>
          <w:p w14:paraId="278D5181" w14:textId="77777777" w:rsidR="007D67D5" w:rsidRPr="009F6335" w:rsidRDefault="007D67D5" w:rsidP="009F6335">
            <w:pPr>
              <w:pStyle w:val="Tabletextcentred"/>
              <w:rPr>
                <w:rFonts w:cstheme="minorHAnsi"/>
                <w:b w:val="0"/>
                <w:szCs w:val="18"/>
              </w:rPr>
            </w:pPr>
            <w:r w:rsidRPr="009F6335">
              <w:rPr>
                <w:b w:val="0"/>
              </w:rPr>
              <w:t>37.4</w:t>
            </w:r>
          </w:p>
        </w:tc>
        <w:tc>
          <w:tcPr>
            <w:tcW w:w="0" w:type="auto"/>
            <w:tcMar>
              <w:top w:w="44" w:type="dxa"/>
              <w:left w:w="86" w:type="dxa"/>
              <w:bottom w:w="86" w:type="dxa"/>
              <w:right w:w="44" w:type="dxa"/>
            </w:tcMar>
            <w:hideMark/>
          </w:tcPr>
          <w:p w14:paraId="737C7CFB" w14:textId="77777777" w:rsidR="007D67D5" w:rsidRPr="009F6335" w:rsidRDefault="007D67D5" w:rsidP="009F6335">
            <w:pPr>
              <w:pStyle w:val="Tabletextcentred"/>
              <w:rPr>
                <w:rFonts w:cstheme="minorHAnsi"/>
                <w:b w:val="0"/>
                <w:szCs w:val="18"/>
              </w:rPr>
            </w:pPr>
            <w:r w:rsidRPr="009F6335">
              <w:rPr>
                <w:b w:val="0"/>
              </w:rPr>
              <w:t>38.0</w:t>
            </w:r>
          </w:p>
        </w:tc>
        <w:tc>
          <w:tcPr>
            <w:tcW w:w="2425" w:type="dxa"/>
            <w:tcMar>
              <w:top w:w="44" w:type="dxa"/>
              <w:left w:w="86" w:type="dxa"/>
              <w:bottom w:w="86" w:type="dxa"/>
              <w:right w:w="0" w:type="dxa"/>
            </w:tcMar>
            <w:hideMark/>
          </w:tcPr>
          <w:p w14:paraId="09D38F17" w14:textId="77777777" w:rsidR="007D67D5" w:rsidRPr="009F6335" w:rsidRDefault="007D67D5" w:rsidP="007D67D5">
            <w:pPr>
              <w:pStyle w:val="Tabletext"/>
              <w:rPr>
                <w:rFonts w:cstheme="minorHAnsi"/>
                <w:szCs w:val="18"/>
              </w:rPr>
            </w:pPr>
            <w:r w:rsidRPr="009F6335">
              <w:t>The Australian National University</w:t>
            </w:r>
          </w:p>
        </w:tc>
        <w:tc>
          <w:tcPr>
            <w:tcW w:w="635" w:type="dxa"/>
            <w:tcMar>
              <w:top w:w="44" w:type="dxa"/>
              <w:left w:w="86" w:type="dxa"/>
              <w:bottom w:w="86" w:type="dxa"/>
              <w:right w:w="44" w:type="dxa"/>
            </w:tcMar>
            <w:hideMark/>
          </w:tcPr>
          <w:p w14:paraId="14251A08" w14:textId="77777777" w:rsidR="007D67D5" w:rsidRPr="009F6335" w:rsidRDefault="007D67D5" w:rsidP="009F6335">
            <w:pPr>
              <w:pStyle w:val="Tabletextcentred"/>
              <w:rPr>
                <w:rFonts w:cstheme="minorHAnsi"/>
                <w:b w:val="0"/>
                <w:szCs w:val="18"/>
              </w:rPr>
            </w:pPr>
            <w:r w:rsidRPr="009F6335">
              <w:rPr>
                <w:b w:val="0"/>
              </w:rPr>
              <w:t>24.6</w:t>
            </w:r>
          </w:p>
        </w:tc>
        <w:tc>
          <w:tcPr>
            <w:tcW w:w="0" w:type="auto"/>
            <w:tcMar>
              <w:top w:w="44" w:type="dxa"/>
              <w:left w:w="86" w:type="dxa"/>
              <w:bottom w:w="86" w:type="dxa"/>
              <w:right w:w="44" w:type="dxa"/>
            </w:tcMar>
            <w:hideMark/>
          </w:tcPr>
          <w:p w14:paraId="6E6472FB" w14:textId="77777777" w:rsidR="007D67D5" w:rsidRPr="009F6335" w:rsidRDefault="007D67D5" w:rsidP="009F6335">
            <w:pPr>
              <w:pStyle w:val="Tabletextcentred"/>
              <w:rPr>
                <w:rFonts w:cstheme="minorHAnsi"/>
                <w:b w:val="0"/>
                <w:szCs w:val="18"/>
              </w:rPr>
            </w:pPr>
            <w:r w:rsidRPr="009F6335">
              <w:rPr>
                <w:b w:val="0"/>
              </w:rPr>
              <w:t>38.0</w:t>
            </w:r>
          </w:p>
        </w:tc>
        <w:tc>
          <w:tcPr>
            <w:tcW w:w="0" w:type="auto"/>
            <w:tcMar>
              <w:top w:w="44" w:type="dxa"/>
              <w:left w:w="86" w:type="dxa"/>
              <w:bottom w:w="86" w:type="dxa"/>
              <w:right w:w="44" w:type="dxa"/>
            </w:tcMar>
            <w:hideMark/>
          </w:tcPr>
          <w:p w14:paraId="1E9BEB5D" w14:textId="77777777" w:rsidR="007D67D5" w:rsidRPr="009F6335" w:rsidRDefault="007D67D5" w:rsidP="009F6335">
            <w:pPr>
              <w:pStyle w:val="Tabletextcentred"/>
              <w:rPr>
                <w:rFonts w:cstheme="minorHAnsi"/>
                <w:b w:val="0"/>
                <w:szCs w:val="18"/>
              </w:rPr>
            </w:pPr>
            <w:r w:rsidRPr="009F6335">
              <w:rPr>
                <w:b w:val="0"/>
              </w:rPr>
              <w:t>32.8</w:t>
            </w:r>
          </w:p>
        </w:tc>
      </w:tr>
      <w:tr w:rsidR="007D67D5" w:rsidRPr="008C3C94" w14:paraId="0C450FA0" w14:textId="77777777" w:rsidTr="00403451">
        <w:tc>
          <w:tcPr>
            <w:tcW w:w="3219" w:type="dxa"/>
            <w:tcMar>
              <w:top w:w="44" w:type="dxa"/>
              <w:left w:w="86" w:type="dxa"/>
              <w:bottom w:w="86" w:type="dxa"/>
              <w:right w:w="0" w:type="dxa"/>
            </w:tcMar>
            <w:hideMark/>
          </w:tcPr>
          <w:p w14:paraId="66CB9D5D" w14:textId="77777777" w:rsidR="007D67D5" w:rsidRPr="008C3C94" w:rsidRDefault="007D67D5" w:rsidP="007D67D5">
            <w:pPr>
              <w:pStyle w:val="Tabletext"/>
              <w:rPr>
                <w:rFonts w:cstheme="minorHAnsi"/>
                <w:szCs w:val="18"/>
              </w:rPr>
            </w:pPr>
            <w:r w:rsidRPr="0092089D">
              <w:t>Deakin University</w:t>
            </w:r>
          </w:p>
        </w:tc>
        <w:tc>
          <w:tcPr>
            <w:tcW w:w="635" w:type="dxa"/>
            <w:tcMar>
              <w:top w:w="44" w:type="dxa"/>
              <w:left w:w="86" w:type="dxa"/>
              <w:bottom w:w="86" w:type="dxa"/>
              <w:right w:w="44" w:type="dxa"/>
            </w:tcMar>
            <w:hideMark/>
          </w:tcPr>
          <w:p w14:paraId="2C60F697" w14:textId="77777777" w:rsidR="007D67D5" w:rsidRPr="009F6335" w:rsidRDefault="007D67D5" w:rsidP="009F6335">
            <w:pPr>
              <w:pStyle w:val="Tabletextcentred"/>
              <w:rPr>
                <w:rFonts w:cstheme="minorHAnsi"/>
                <w:b w:val="0"/>
                <w:szCs w:val="18"/>
              </w:rPr>
            </w:pPr>
            <w:r w:rsidRPr="009F6335">
              <w:rPr>
                <w:b w:val="0"/>
              </w:rPr>
              <w:t>49.9</w:t>
            </w:r>
          </w:p>
        </w:tc>
        <w:tc>
          <w:tcPr>
            <w:tcW w:w="0" w:type="auto"/>
            <w:tcMar>
              <w:top w:w="44" w:type="dxa"/>
              <w:left w:w="86" w:type="dxa"/>
              <w:bottom w:w="86" w:type="dxa"/>
              <w:right w:w="44" w:type="dxa"/>
            </w:tcMar>
            <w:hideMark/>
          </w:tcPr>
          <w:p w14:paraId="1EE0D7B9" w14:textId="77777777" w:rsidR="007D67D5" w:rsidRPr="009F6335" w:rsidRDefault="007D67D5" w:rsidP="009F6335">
            <w:pPr>
              <w:pStyle w:val="Tabletextcentred"/>
              <w:rPr>
                <w:rFonts w:cstheme="minorHAnsi"/>
                <w:b w:val="0"/>
                <w:szCs w:val="18"/>
              </w:rPr>
            </w:pPr>
            <w:r w:rsidRPr="009F6335">
              <w:rPr>
                <w:b w:val="0"/>
              </w:rPr>
              <w:t>52.2</w:t>
            </w:r>
          </w:p>
        </w:tc>
        <w:tc>
          <w:tcPr>
            <w:tcW w:w="0" w:type="auto"/>
            <w:tcMar>
              <w:top w:w="44" w:type="dxa"/>
              <w:left w:w="86" w:type="dxa"/>
              <w:bottom w:w="86" w:type="dxa"/>
              <w:right w:w="44" w:type="dxa"/>
            </w:tcMar>
            <w:hideMark/>
          </w:tcPr>
          <w:p w14:paraId="32C09805" w14:textId="77777777" w:rsidR="007D67D5" w:rsidRPr="009F6335" w:rsidRDefault="007D67D5" w:rsidP="009F6335">
            <w:pPr>
              <w:pStyle w:val="Tabletextcentred"/>
              <w:rPr>
                <w:rFonts w:cstheme="minorHAnsi"/>
                <w:b w:val="0"/>
                <w:szCs w:val="18"/>
              </w:rPr>
            </w:pPr>
            <w:r w:rsidRPr="009F6335">
              <w:rPr>
                <w:b w:val="0"/>
              </w:rPr>
              <w:t>51.4</w:t>
            </w:r>
          </w:p>
        </w:tc>
        <w:tc>
          <w:tcPr>
            <w:tcW w:w="2425" w:type="dxa"/>
            <w:tcMar>
              <w:top w:w="44" w:type="dxa"/>
              <w:left w:w="86" w:type="dxa"/>
              <w:bottom w:w="86" w:type="dxa"/>
              <w:right w:w="0" w:type="dxa"/>
            </w:tcMar>
            <w:hideMark/>
          </w:tcPr>
          <w:p w14:paraId="2194BA0E" w14:textId="77777777" w:rsidR="007D67D5" w:rsidRPr="009F6335" w:rsidRDefault="007D67D5" w:rsidP="007D67D5">
            <w:pPr>
              <w:pStyle w:val="Tabletext"/>
              <w:rPr>
                <w:rFonts w:cstheme="minorHAnsi"/>
                <w:szCs w:val="18"/>
              </w:rPr>
            </w:pPr>
            <w:r w:rsidRPr="009F6335">
              <w:t>The Cairnmillar Institute</w:t>
            </w:r>
          </w:p>
        </w:tc>
        <w:tc>
          <w:tcPr>
            <w:tcW w:w="635" w:type="dxa"/>
            <w:tcMar>
              <w:top w:w="44" w:type="dxa"/>
              <w:left w:w="86" w:type="dxa"/>
              <w:bottom w:w="86" w:type="dxa"/>
              <w:right w:w="44" w:type="dxa"/>
            </w:tcMar>
            <w:hideMark/>
          </w:tcPr>
          <w:p w14:paraId="61B27470"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1629E639" w14:textId="77777777" w:rsidR="007D67D5" w:rsidRPr="009F6335" w:rsidRDefault="007D67D5" w:rsidP="009F6335">
            <w:pPr>
              <w:pStyle w:val="Tabletextcentred"/>
              <w:rPr>
                <w:rFonts w:cstheme="minorHAnsi"/>
                <w:b w:val="0"/>
                <w:szCs w:val="18"/>
              </w:rPr>
            </w:pPr>
            <w:r w:rsidRPr="009F6335">
              <w:rPr>
                <w:b w:val="0"/>
              </w:rPr>
              <w:t>50.0</w:t>
            </w:r>
          </w:p>
        </w:tc>
        <w:tc>
          <w:tcPr>
            <w:tcW w:w="0" w:type="auto"/>
            <w:tcMar>
              <w:top w:w="44" w:type="dxa"/>
              <w:left w:w="86" w:type="dxa"/>
              <w:bottom w:w="86" w:type="dxa"/>
              <w:right w:w="44" w:type="dxa"/>
            </w:tcMar>
            <w:hideMark/>
          </w:tcPr>
          <w:p w14:paraId="6071E402" w14:textId="77777777" w:rsidR="007D67D5" w:rsidRPr="009F6335" w:rsidRDefault="007D67D5" w:rsidP="009F6335">
            <w:pPr>
              <w:pStyle w:val="Tabletextcentred"/>
              <w:rPr>
                <w:rFonts w:cstheme="minorHAnsi"/>
                <w:b w:val="0"/>
                <w:szCs w:val="18"/>
              </w:rPr>
            </w:pPr>
            <w:r w:rsidRPr="009F6335">
              <w:rPr>
                <w:b w:val="0"/>
              </w:rPr>
              <w:t>50.0</w:t>
            </w:r>
          </w:p>
        </w:tc>
      </w:tr>
      <w:tr w:rsidR="007D67D5" w:rsidRPr="008C3C94" w14:paraId="535E0AD9" w14:textId="77777777" w:rsidTr="00403451">
        <w:tc>
          <w:tcPr>
            <w:tcW w:w="3219" w:type="dxa"/>
            <w:tcMar>
              <w:top w:w="44" w:type="dxa"/>
              <w:left w:w="86" w:type="dxa"/>
              <w:bottom w:w="86" w:type="dxa"/>
              <w:right w:w="0" w:type="dxa"/>
            </w:tcMar>
            <w:hideMark/>
          </w:tcPr>
          <w:p w14:paraId="50751A02" w14:textId="77777777" w:rsidR="007D67D5" w:rsidRPr="008C3C94" w:rsidRDefault="007D67D5" w:rsidP="007D67D5">
            <w:pPr>
              <w:pStyle w:val="Tabletext"/>
              <w:rPr>
                <w:rFonts w:cstheme="minorHAnsi"/>
                <w:szCs w:val="18"/>
              </w:rPr>
            </w:pPr>
            <w:r w:rsidRPr="0092089D">
              <w:t>Eastern College Australia</w:t>
            </w:r>
          </w:p>
        </w:tc>
        <w:tc>
          <w:tcPr>
            <w:tcW w:w="635" w:type="dxa"/>
            <w:tcMar>
              <w:top w:w="44" w:type="dxa"/>
              <w:left w:w="86" w:type="dxa"/>
              <w:bottom w:w="86" w:type="dxa"/>
              <w:right w:w="44" w:type="dxa"/>
            </w:tcMar>
            <w:hideMark/>
          </w:tcPr>
          <w:p w14:paraId="37739100" w14:textId="77777777" w:rsidR="007D67D5" w:rsidRPr="009F6335" w:rsidRDefault="007D67D5" w:rsidP="009F6335">
            <w:pPr>
              <w:pStyle w:val="Tabletextcentred"/>
              <w:rPr>
                <w:rFonts w:cstheme="minorHAnsi"/>
                <w:b w:val="0"/>
                <w:szCs w:val="18"/>
              </w:rPr>
            </w:pPr>
            <w:r w:rsidRPr="009F6335">
              <w:rPr>
                <w:b w:val="0"/>
              </w:rPr>
              <w:t>100.0</w:t>
            </w:r>
          </w:p>
        </w:tc>
        <w:tc>
          <w:tcPr>
            <w:tcW w:w="0" w:type="auto"/>
            <w:tcMar>
              <w:top w:w="44" w:type="dxa"/>
              <w:left w:w="86" w:type="dxa"/>
              <w:bottom w:w="86" w:type="dxa"/>
              <w:right w:w="44" w:type="dxa"/>
            </w:tcMar>
            <w:hideMark/>
          </w:tcPr>
          <w:p w14:paraId="678E7168" w14:textId="77777777" w:rsidR="007D67D5" w:rsidRPr="009F6335" w:rsidRDefault="007D67D5" w:rsidP="009F6335">
            <w:pPr>
              <w:pStyle w:val="Tabletextcentred"/>
              <w:rPr>
                <w:rFonts w:cstheme="minorHAnsi"/>
                <w:b w:val="0"/>
                <w:szCs w:val="18"/>
              </w:rPr>
            </w:pPr>
            <w:r w:rsidRPr="009F6335">
              <w:rPr>
                <w:b w:val="0"/>
              </w:rPr>
              <w:t>71.9</w:t>
            </w:r>
          </w:p>
        </w:tc>
        <w:tc>
          <w:tcPr>
            <w:tcW w:w="0" w:type="auto"/>
            <w:tcMar>
              <w:top w:w="44" w:type="dxa"/>
              <w:left w:w="86" w:type="dxa"/>
              <w:bottom w:w="86" w:type="dxa"/>
              <w:right w:w="44" w:type="dxa"/>
            </w:tcMar>
            <w:hideMark/>
          </w:tcPr>
          <w:p w14:paraId="5EA19CC3" w14:textId="77777777" w:rsidR="007D67D5" w:rsidRPr="009F6335" w:rsidRDefault="007D67D5" w:rsidP="009F6335">
            <w:pPr>
              <w:pStyle w:val="Tabletextcentred"/>
              <w:rPr>
                <w:rFonts w:cstheme="minorHAnsi"/>
                <w:b w:val="0"/>
                <w:szCs w:val="18"/>
              </w:rPr>
            </w:pPr>
            <w:r w:rsidRPr="009F6335">
              <w:rPr>
                <w:b w:val="0"/>
              </w:rPr>
              <w:t>74.3</w:t>
            </w:r>
          </w:p>
        </w:tc>
        <w:tc>
          <w:tcPr>
            <w:tcW w:w="2425" w:type="dxa"/>
            <w:tcMar>
              <w:top w:w="44" w:type="dxa"/>
              <w:left w:w="86" w:type="dxa"/>
              <w:bottom w:w="86" w:type="dxa"/>
              <w:right w:w="0" w:type="dxa"/>
            </w:tcMar>
            <w:hideMark/>
          </w:tcPr>
          <w:p w14:paraId="7907D9F3" w14:textId="77777777" w:rsidR="007D67D5" w:rsidRPr="009F6335" w:rsidRDefault="007D67D5" w:rsidP="007D67D5">
            <w:pPr>
              <w:pStyle w:val="Tabletext"/>
              <w:rPr>
                <w:rFonts w:cstheme="minorHAnsi"/>
                <w:szCs w:val="18"/>
              </w:rPr>
            </w:pPr>
            <w:r w:rsidRPr="009F6335">
              <w:t>The College of Law Limited</w:t>
            </w:r>
          </w:p>
        </w:tc>
        <w:tc>
          <w:tcPr>
            <w:tcW w:w="635" w:type="dxa"/>
            <w:tcMar>
              <w:top w:w="44" w:type="dxa"/>
              <w:left w:w="86" w:type="dxa"/>
              <w:bottom w:w="86" w:type="dxa"/>
              <w:right w:w="44" w:type="dxa"/>
            </w:tcMar>
            <w:hideMark/>
          </w:tcPr>
          <w:p w14:paraId="3D413BCF" w14:textId="77777777" w:rsidR="007D67D5" w:rsidRPr="009F6335" w:rsidRDefault="007D67D5" w:rsidP="009F6335">
            <w:pPr>
              <w:pStyle w:val="Tabletextcentred"/>
              <w:rPr>
                <w:rFonts w:cstheme="minorHAnsi"/>
                <w:b w:val="0"/>
                <w:szCs w:val="18"/>
              </w:rPr>
            </w:pPr>
            <w:r w:rsidRPr="009F6335">
              <w:rPr>
                <w:b w:val="0"/>
              </w:rPr>
              <w:t>31.3</w:t>
            </w:r>
          </w:p>
        </w:tc>
        <w:tc>
          <w:tcPr>
            <w:tcW w:w="0" w:type="auto"/>
            <w:tcMar>
              <w:top w:w="44" w:type="dxa"/>
              <w:left w:w="86" w:type="dxa"/>
              <w:bottom w:w="86" w:type="dxa"/>
              <w:right w:w="44" w:type="dxa"/>
            </w:tcMar>
            <w:hideMark/>
          </w:tcPr>
          <w:p w14:paraId="0AA049D9" w14:textId="77777777" w:rsidR="007D67D5" w:rsidRPr="009F6335" w:rsidRDefault="007D67D5" w:rsidP="009F6335">
            <w:pPr>
              <w:pStyle w:val="Tabletextcentred"/>
              <w:rPr>
                <w:rFonts w:cstheme="minorHAnsi"/>
                <w:b w:val="0"/>
                <w:szCs w:val="18"/>
              </w:rPr>
            </w:pPr>
            <w:r w:rsidRPr="009F6335">
              <w:rPr>
                <w:b w:val="0"/>
              </w:rPr>
              <w:t>29.8</w:t>
            </w:r>
          </w:p>
        </w:tc>
        <w:tc>
          <w:tcPr>
            <w:tcW w:w="0" w:type="auto"/>
            <w:tcMar>
              <w:top w:w="44" w:type="dxa"/>
              <w:left w:w="86" w:type="dxa"/>
              <w:bottom w:w="86" w:type="dxa"/>
              <w:right w:w="44" w:type="dxa"/>
            </w:tcMar>
            <w:hideMark/>
          </w:tcPr>
          <w:p w14:paraId="423DAE8C" w14:textId="77777777" w:rsidR="007D67D5" w:rsidRPr="009F6335" w:rsidRDefault="007D67D5" w:rsidP="009F6335">
            <w:pPr>
              <w:pStyle w:val="Tabletextcentred"/>
              <w:rPr>
                <w:rFonts w:cstheme="minorHAnsi"/>
                <w:b w:val="0"/>
                <w:szCs w:val="18"/>
              </w:rPr>
            </w:pPr>
            <w:r w:rsidRPr="009F6335">
              <w:rPr>
                <w:b w:val="0"/>
              </w:rPr>
              <w:t>30.4</w:t>
            </w:r>
          </w:p>
        </w:tc>
      </w:tr>
      <w:tr w:rsidR="007D67D5" w:rsidRPr="008C3C94" w14:paraId="580C6F07" w14:textId="77777777" w:rsidTr="00403451">
        <w:tc>
          <w:tcPr>
            <w:tcW w:w="3219" w:type="dxa"/>
            <w:tcMar>
              <w:top w:w="44" w:type="dxa"/>
              <w:left w:w="86" w:type="dxa"/>
              <w:bottom w:w="86" w:type="dxa"/>
              <w:right w:w="0" w:type="dxa"/>
            </w:tcMar>
            <w:hideMark/>
          </w:tcPr>
          <w:p w14:paraId="59D30670" w14:textId="77777777" w:rsidR="007D67D5" w:rsidRPr="008C3C94" w:rsidRDefault="007D67D5" w:rsidP="007D67D5">
            <w:pPr>
              <w:pStyle w:val="Tabletext"/>
              <w:rPr>
                <w:rFonts w:cstheme="minorHAnsi"/>
                <w:szCs w:val="18"/>
              </w:rPr>
            </w:pPr>
            <w:r w:rsidRPr="0092089D">
              <w:t>Edith Cowan University</w:t>
            </w:r>
          </w:p>
        </w:tc>
        <w:tc>
          <w:tcPr>
            <w:tcW w:w="635" w:type="dxa"/>
            <w:tcMar>
              <w:top w:w="44" w:type="dxa"/>
              <w:left w:w="86" w:type="dxa"/>
              <w:bottom w:w="86" w:type="dxa"/>
              <w:right w:w="44" w:type="dxa"/>
            </w:tcMar>
            <w:hideMark/>
          </w:tcPr>
          <w:p w14:paraId="0FAAEE34" w14:textId="77777777" w:rsidR="007D67D5" w:rsidRPr="009F6335" w:rsidRDefault="007D67D5" w:rsidP="009F6335">
            <w:pPr>
              <w:pStyle w:val="Tabletextcentred"/>
              <w:rPr>
                <w:rFonts w:cstheme="minorHAnsi"/>
                <w:b w:val="0"/>
                <w:szCs w:val="18"/>
              </w:rPr>
            </w:pPr>
            <w:r w:rsidRPr="009F6335">
              <w:rPr>
                <w:b w:val="0"/>
              </w:rPr>
              <w:t>37.5</w:t>
            </w:r>
          </w:p>
        </w:tc>
        <w:tc>
          <w:tcPr>
            <w:tcW w:w="0" w:type="auto"/>
            <w:tcMar>
              <w:top w:w="44" w:type="dxa"/>
              <w:left w:w="86" w:type="dxa"/>
              <w:bottom w:w="86" w:type="dxa"/>
              <w:right w:w="44" w:type="dxa"/>
            </w:tcMar>
            <w:hideMark/>
          </w:tcPr>
          <w:p w14:paraId="2B80E981" w14:textId="77777777" w:rsidR="007D67D5" w:rsidRPr="009F6335" w:rsidRDefault="007D67D5" w:rsidP="009F6335">
            <w:pPr>
              <w:pStyle w:val="Tabletextcentred"/>
              <w:rPr>
                <w:rFonts w:cstheme="minorHAnsi"/>
                <w:b w:val="0"/>
                <w:szCs w:val="18"/>
                <w:highlight w:val="yellow"/>
              </w:rPr>
            </w:pPr>
            <w:r w:rsidRPr="009F6335">
              <w:rPr>
                <w:b w:val="0"/>
              </w:rPr>
              <w:t>46.9</w:t>
            </w:r>
          </w:p>
        </w:tc>
        <w:tc>
          <w:tcPr>
            <w:tcW w:w="0" w:type="auto"/>
            <w:tcMar>
              <w:top w:w="44" w:type="dxa"/>
              <w:left w:w="86" w:type="dxa"/>
              <w:bottom w:w="86" w:type="dxa"/>
              <w:right w:w="44" w:type="dxa"/>
            </w:tcMar>
            <w:hideMark/>
          </w:tcPr>
          <w:p w14:paraId="0B8ABE93" w14:textId="77777777" w:rsidR="007D67D5" w:rsidRPr="009F6335" w:rsidRDefault="007D67D5" w:rsidP="009F6335">
            <w:pPr>
              <w:pStyle w:val="Tabletextcentred"/>
              <w:rPr>
                <w:rFonts w:cstheme="minorHAnsi"/>
                <w:b w:val="0"/>
                <w:szCs w:val="18"/>
                <w:highlight w:val="yellow"/>
              </w:rPr>
            </w:pPr>
            <w:r w:rsidRPr="009F6335">
              <w:rPr>
                <w:b w:val="0"/>
              </w:rPr>
              <w:t>44.2</w:t>
            </w:r>
          </w:p>
        </w:tc>
        <w:tc>
          <w:tcPr>
            <w:tcW w:w="2425" w:type="dxa"/>
            <w:tcMar>
              <w:top w:w="44" w:type="dxa"/>
              <w:left w:w="86" w:type="dxa"/>
              <w:bottom w:w="86" w:type="dxa"/>
              <w:right w:w="0" w:type="dxa"/>
            </w:tcMar>
            <w:hideMark/>
          </w:tcPr>
          <w:p w14:paraId="64BDD688" w14:textId="77777777" w:rsidR="007D67D5" w:rsidRPr="009F6335" w:rsidRDefault="007D67D5" w:rsidP="007D67D5">
            <w:pPr>
              <w:pStyle w:val="Tabletext"/>
              <w:rPr>
                <w:rFonts w:cstheme="minorHAnsi"/>
                <w:szCs w:val="18"/>
              </w:rPr>
            </w:pPr>
            <w:r w:rsidRPr="009F6335">
              <w:t>The MIECAT Institute</w:t>
            </w:r>
          </w:p>
        </w:tc>
        <w:tc>
          <w:tcPr>
            <w:tcW w:w="635" w:type="dxa"/>
            <w:tcMar>
              <w:top w:w="44" w:type="dxa"/>
              <w:left w:w="86" w:type="dxa"/>
              <w:bottom w:w="86" w:type="dxa"/>
              <w:right w:w="44" w:type="dxa"/>
            </w:tcMar>
            <w:hideMark/>
          </w:tcPr>
          <w:p w14:paraId="61DC0409"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5093A4EF" w14:textId="77777777" w:rsidR="007D67D5" w:rsidRPr="009F6335" w:rsidRDefault="007D67D5" w:rsidP="009F6335">
            <w:pPr>
              <w:pStyle w:val="Tabletextcentred"/>
              <w:rPr>
                <w:rFonts w:cstheme="minorHAnsi"/>
                <w:b w:val="0"/>
                <w:szCs w:val="18"/>
              </w:rPr>
            </w:pPr>
            <w:r w:rsidRPr="009F6335">
              <w:rPr>
                <w:b w:val="0"/>
              </w:rPr>
              <w:t>68.9</w:t>
            </w:r>
          </w:p>
        </w:tc>
        <w:tc>
          <w:tcPr>
            <w:tcW w:w="0" w:type="auto"/>
            <w:tcMar>
              <w:top w:w="44" w:type="dxa"/>
              <w:left w:w="86" w:type="dxa"/>
              <w:bottom w:w="86" w:type="dxa"/>
              <w:right w:w="44" w:type="dxa"/>
            </w:tcMar>
            <w:hideMark/>
          </w:tcPr>
          <w:p w14:paraId="4B2B5298" w14:textId="77777777" w:rsidR="007D67D5" w:rsidRPr="009F6335" w:rsidRDefault="007D67D5" w:rsidP="009F6335">
            <w:pPr>
              <w:pStyle w:val="Tabletextcentred"/>
              <w:rPr>
                <w:rFonts w:cstheme="minorHAnsi"/>
                <w:b w:val="0"/>
                <w:szCs w:val="18"/>
              </w:rPr>
            </w:pPr>
            <w:r w:rsidRPr="009F6335">
              <w:rPr>
                <w:b w:val="0"/>
              </w:rPr>
              <w:t>68.9</w:t>
            </w:r>
          </w:p>
        </w:tc>
      </w:tr>
      <w:tr w:rsidR="007D67D5" w:rsidRPr="008C3C94" w14:paraId="2A523874" w14:textId="77777777" w:rsidTr="00403451">
        <w:tc>
          <w:tcPr>
            <w:tcW w:w="3219" w:type="dxa"/>
            <w:tcMar>
              <w:top w:w="44" w:type="dxa"/>
              <w:left w:w="86" w:type="dxa"/>
              <w:bottom w:w="86" w:type="dxa"/>
              <w:right w:w="0" w:type="dxa"/>
            </w:tcMar>
            <w:hideMark/>
          </w:tcPr>
          <w:p w14:paraId="700C4944" w14:textId="77777777" w:rsidR="007D67D5" w:rsidRPr="008C3C94" w:rsidRDefault="007D67D5" w:rsidP="007D67D5">
            <w:pPr>
              <w:pStyle w:val="Tabletext"/>
              <w:rPr>
                <w:rFonts w:cstheme="minorHAnsi"/>
                <w:szCs w:val="18"/>
              </w:rPr>
            </w:pPr>
            <w:r w:rsidRPr="0092089D">
              <w:t>Endeavour College of Natural Health</w:t>
            </w:r>
          </w:p>
        </w:tc>
        <w:tc>
          <w:tcPr>
            <w:tcW w:w="635" w:type="dxa"/>
            <w:tcMar>
              <w:top w:w="44" w:type="dxa"/>
              <w:left w:w="86" w:type="dxa"/>
              <w:bottom w:w="86" w:type="dxa"/>
              <w:right w:w="44" w:type="dxa"/>
            </w:tcMar>
            <w:hideMark/>
          </w:tcPr>
          <w:p w14:paraId="22639ADC"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6238A5CA" w14:textId="77777777" w:rsidR="007D67D5" w:rsidRPr="009F6335" w:rsidRDefault="007D67D5" w:rsidP="009F6335">
            <w:pPr>
              <w:pStyle w:val="Tabletextcentred"/>
              <w:rPr>
                <w:rFonts w:cstheme="minorHAnsi"/>
                <w:b w:val="0"/>
                <w:szCs w:val="18"/>
              </w:rPr>
            </w:pPr>
            <w:r w:rsidRPr="009F6335">
              <w:rPr>
                <w:b w:val="0"/>
              </w:rPr>
              <w:t>57.2</w:t>
            </w:r>
          </w:p>
        </w:tc>
        <w:tc>
          <w:tcPr>
            <w:tcW w:w="0" w:type="auto"/>
            <w:tcMar>
              <w:top w:w="44" w:type="dxa"/>
              <w:left w:w="86" w:type="dxa"/>
              <w:bottom w:w="86" w:type="dxa"/>
              <w:right w:w="44" w:type="dxa"/>
            </w:tcMar>
            <w:hideMark/>
          </w:tcPr>
          <w:p w14:paraId="323D153E" w14:textId="77777777" w:rsidR="007D67D5" w:rsidRPr="009F6335" w:rsidRDefault="007D67D5" w:rsidP="009F6335">
            <w:pPr>
              <w:pStyle w:val="Tabletextcentred"/>
              <w:rPr>
                <w:rFonts w:cstheme="minorHAnsi"/>
                <w:b w:val="0"/>
                <w:szCs w:val="18"/>
              </w:rPr>
            </w:pPr>
            <w:r w:rsidRPr="009F6335">
              <w:rPr>
                <w:b w:val="0"/>
              </w:rPr>
              <w:t>57.2</w:t>
            </w:r>
          </w:p>
        </w:tc>
        <w:tc>
          <w:tcPr>
            <w:tcW w:w="2425" w:type="dxa"/>
            <w:tcMar>
              <w:top w:w="44" w:type="dxa"/>
              <w:left w:w="86" w:type="dxa"/>
              <w:bottom w:w="86" w:type="dxa"/>
              <w:right w:w="0" w:type="dxa"/>
            </w:tcMar>
            <w:hideMark/>
          </w:tcPr>
          <w:p w14:paraId="6C64C3B6" w14:textId="77777777" w:rsidR="007D67D5" w:rsidRPr="009F6335" w:rsidRDefault="007D67D5" w:rsidP="007D67D5">
            <w:pPr>
              <w:pStyle w:val="Tabletext"/>
              <w:rPr>
                <w:rFonts w:cstheme="minorHAnsi"/>
                <w:szCs w:val="18"/>
              </w:rPr>
            </w:pPr>
            <w:r w:rsidRPr="009F6335">
              <w:t>The University of Adelaide</w:t>
            </w:r>
          </w:p>
        </w:tc>
        <w:tc>
          <w:tcPr>
            <w:tcW w:w="635" w:type="dxa"/>
            <w:tcMar>
              <w:top w:w="44" w:type="dxa"/>
              <w:left w:w="86" w:type="dxa"/>
              <w:bottom w:w="86" w:type="dxa"/>
              <w:right w:w="44" w:type="dxa"/>
            </w:tcMar>
            <w:hideMark/>
          </w:tcPr>
          <w:p w14:paraId="70B5154D" w14:textId="77777777" w:rsidR="007D67D5" w:rsidRPr="009F6335" w:rsidRDefault="007D67D5" w:rsidP="009F6335">
            <w:pPr>
              <w:pStyle w:val="Tabletextcentred"/>
              <w:rPr>
                <w:rFonts w:cstheme="minorHAnsi"/>
                <w:b w:val="0"/>
                <w:szCs w:val="18"/>
              </w:rPr>
            </w:pPr>
            <w:r w:rsidRPr="009F6335">
              <w:rPr>
                <w:b w:val="0"/>
              </w:rPr>
              <w:t>46.7</w:t>
            </w:r>
          </w:p>
        </w:tc>
        <w:tc>
          <w:tcPr>
            <w:tcW w:w="0" w:type="auto"/>
            <w:tcMar>
              <w:top w:w="44" w:type="dxa"/>
              <w:left w:w="86" w:type="dxa"/>
              <w:bottom w:w="86" w:type="dxa"/>
              <w:right w:w="44" w:type="dxa"/>
            </w:tcMar>
            <w:hideMark/>
          </w:tcPr>
          <w:p w14:paraId="6DFF124C" w14:textId="77777777" w:rsidR="007D67D5" w:rsidRPr="009F6335" w:rsidRDefault="007D67D5" w:rsidP="009F6335">
            <w:pPr>
              <w:pStyle w:val="Tabletextcentred"/>
              <w:rPr>
                <w:rFonts w:cstheme="minorHAnsi"/>
                <w:b w:val="0"/>
                <w:szCs w:val="18"/>
              </w:rPr>
            </w:pPr>
            <w:r w:rsidRPr="009F6335">
              <w:rPr>
                <w:b w:val="0"/>
              </w:rPr>
              <w:t>46.9</w:t>
            </w:r>
          </w:p>
        </w:tc>
        <w:tc>
          <w:tcPr>
            <w:tcW w:w="0" w:type="auto"/>
            <w:tcMar>
              <w:top w:w="44" w:type="dxa"/>
              <w:left w:w="86" w:type="dxa"/>
              <w:bottom w:w="86" w:type="dxa"/>
              <w:right w:w="44" w:type="dxa"/>
            </w:tcMar>
            <w:hideMark/>
          </w:tcPr>
          <w:p w14:paraId="6D6DDA07" w14:textId="77777777" w:rsidR="007D67D5" w:rsidRPr="009F6335" w:rsidRDefault="007D67D5" w:rsidP="009F6335">
            <w:pPr>
              <w:pStyle w:val="Tabletextcentred"/>
              <w:rPr>
                <w:rFonts w:cstheme="minorHAnsi"/>
                <w:b w:val="0"/>
                <w:szCs w:val="18"/>
              </w:rPr>
            </w:pPr>
            <w:r w:rsidRPr="009F6335">
              <w:rPr>
                <w:b w:val="0"/>
              </w:rPr>
              <w:t>46.9</w:t>
            </w:r>
          </w:p>
        </w:tc>
      </w:tr>
      <w:tr w:rsidR="007D67D5" w:rsidRPr="008C3C94" w14:paraId="4A3B2DCD" w14:textId="77777777" w:rsidTr="00403451">
        <w:tc>
          <w:tcPr>
            <w:tcW w:w="3219" w:type="dxa"/>
            <w:tcMar>
              <w:top w:w="44" w:type="dxa"/>
              <w:left w:w="86" w:type="dxa"/>
              <w:bottom w:w="86" w:type="dxa"/>
              <w:right w:w="0" w:type="dxa"/>
            </w:tcMar>
            <w:hideMark/>
          </w:tcPr>
          <w:p w14:paraId="2F4C8200" w14:textId="77777777" w:rsidR="007D67D5" w:rsidRPr="008C3C94" w:rsidRDefault="007D67D5" w:rsidP="007D67D5">
            <w:pPr>
              <w:pStyle w:val="Tabletext"/>
              <w:rPr>
                <w:rFonts w:cstheme="minorHAnsi"/>
                <w:szCs w:val="18"/>
              </w:rPr>
            </w:pPr>
            <w:r w:rsidRPr="0092089D">
              <w:t>Excelsia College</w:t>
            </w:r>
          </w:p>
        </w:tc>
        <w:tc>
          <w:tcPr>
            <w:tcW w:w="635" w:type="dxa"/>
            <w:tcMar>
              <w:top w:w="44" w:type="dxa"/>
              <w:left w:w="86" w:type="dxa"/>
              <w:bottom w:w="86" w:type="dxa"/>
              <w:right w:w="44" w:type="dxa"/>
            </w:tcMar>
            <w:hideMark/>
          </w:tcPr>
          <w:p w14:paraId="2523F4E5"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6F76C630" w14:textId="77777777" w:rsidR="007D67D5" w:rsidRPr="009F6335" w:rsidRDefault="007D67D5" w:rsidP="009F6335">
            <w:pPr>
              <w:pStyle w:val="Tabletextcentred"/>
              <w:rPr>
                <w:rFonts w:cstheme="minorHAnsi"/>
                <w:b w:val="0"/>
                <w:szCs w:val="18"/>
              </w:rPr>
            </w:pPr>
            <w:r w:rsidRPr="009F6335">
              <w:rPr>
                <w:b w:val="0"/>
              </w:rPr>
              <w:t>50.0</w:t>
            </w:r>
          </w:p>
        </w:tc>
        <w:tc>
          <w:tcPr>
            <w:tcW w:w="0" w:type="auto"/>
            <w:tcMar>
              <w:top w:w="44" w:type="dxa"/>
              <w:left w:w="86" w:type="dxa"/>
              <w:bottom w:w="86" w:type="dxa"/>
              <w:right w:w="44" w:type="dxa"/>
            </w:tcMar>
            <w:hideMark/>
          </w:tcPr>
          <w:p w14:paraId="3A9E06D7" w14:textId="77777777" w:rsidR="007D67D5" w:rsidRPr="009F6335" w:rsidRDefault="007D67D5" w:rsidP="009F6335">
            <w:pPr>
              <w:pStyle w:val="Tabletextcentred"/>
              <w:rPr>
                <w:rFonts w:cstheme="minorHAnsi"/>
                <w:b w:val="0"/>
                <w:szCs w:val="18"/>
              </w:rPr>
            </w:pPr>
            <w:r w:rsidRPr="009F6335">
              <w:rPr>
                <w:b w:val="0"/>
              </w:rPr>
              <w:t>50.0</w:t>
            </w:r>
          </w:p>
        </w:tc>
        <w:tc>
          <w:tcPr>
            <w:tcW w:w="2425" w:type="dxa"/>
            <w:tcMar>
              <w:top w:w="44" w:type="dxa"/>
              <w:left w:w="86" w:type="dxa"/>
              <w:bottom w:w="86" w:type="dxa"/>
              <w:right w:w="0" w:type="dxa"/>
            </w:tcMar>
            <w:hideMark/>
          </w:tcPr>
          <w:p w14:paraId="5B79330E" w14:textId="77777777" w:rsidR="007D67D5" w:rsidRPr="009F6335" w:rsidRDefault="007D67D5" w:rsidP="007D67D5">
            <w:pPr>
              <w:pStyle w:val="Tabletext"/>
              <w:rPr>
                <w:rFonts w:cstheme="minorHAnsi"/>
                <w:szCs w:val="18"/>
              </w:rPr>
            </w:pPr>
            <w:r w:rsidRPr="009F6335">
              <w:t>The University of Melbourne</w:t>
            </w:r>
          </w:p>
        </w:tc>
        <w:tc>
          <w:tcPr>
            <w:tcW w:w="635" w:type="dxa"/>
            <w:tcMar>
              <w:top w:w="44" w:type="dxa"/>
              <w:left w:w="86" w:type="dxa"/>
              <w:bottom w:w="86" w:type="dxa"/>
              <w:right w:w="44" w:type="dxa"/>
            </w:tcMar>
            <w:hideMark/>
          </w:tcPr>
          <w:p w14:paraId="53A88ED4" w14:textId="77777777" w:rsidR="007D67D5" w:rsidRPr="009F6335" w:rsidRDefault="007D67D5" w:rsidP="009F6335">
            <w:pPr>
              <w:pStyle w:val="Tabletextcentred"/>
              <w:rPr>
                <w:rFonts w:cstheme="minorHAnsi"/>
                <w:b w:val="0"/>
                <w:szCs w:val="18"/>
              </w:rPr>
            </w:pPr>
            <w:r w:rsidRPr="009F6335">
              <w:rPr>
                <w:b w:val="0"/>
              </w:rPr>
              <w:t>49.2</w:t>
            </w:r>
          </w:p>
        </w:tc>
        <w:tc>
          <w:tcPr>
            <w:tcW w:w="0" w:type="auto"/>
            <w:tcMar>
              <w:top w:w="44" w:type="dxa"/>
              <w:left w:w="86" w:type="dxa"/>
              <w:bottom w:w="86" w:type="dxa"/>
              <w:right w:w="44" w:type="dxa"/>
            </w:tcMar>
            <w:hideMark/>
          </w:tcPr>
          <w:p w14:paraId="047C46B1" w14:textId="77777777" w:rsidR="007D67D5" w:rsidRPr="009F6335" w:rsidRDefault="007D67D5" w:rsidP="009F6335">
            <w:pPr>
              <w:pStyle w:val="Tabletextcentred"/>
              <w:rPr>
                <w:rFonts w:cstheme="minorHAnsi"/>
                <w:b w:val="0"/>
                <w:szCs w:val="18"/>
              </w:rPr>
            </w:pPr>
            <w:r w:rsidRPr="009F6335">
              <w:rPr>
                <w:b w:val="0"/>
              </w:rPr>
              <w:t>40.1</w:t>
            </w:r>
          </w:p>
        </w:tc>
        <w:tc>
          <w:tcPr>
            <w:tcW w:w="0" w:type="auto"/>
            <w:tcMar>
              <w:top w:w="44" w:type="dxa"/>
              <w:left w:w="86" w:type="dxa"/>
              <w:bottom w:w="86" w:type="dxa"/>
              <w:right w:w="44" w:type="dxa"/>
            </w:tcMar>
            <w:hideMark/>
          </w:tcPr>
          <w:p w14:paraId="2EB0A874" w14:textId="77777777" w:rsidR="007D67D5" w:rsidRPr="009F6335" w:rsidRDefault="007D67D5" w:rsidP="009F6335">
            <w:pPr>
              <w:pStyle w:val="Tabletextcentred"/>
              <w:rPr>
                <w:rFonts w:cstheme="minorHAnsi"/>
                <w:b w:val="0"/>
                <w:szCs w:val="18"/>
              </w:rPr>
            </w:pPr>
            <w:r w:rsidRPr="009F6335">
              <w:rPr>
                <w:b w:val="0"/>
              </w:rPr>
              <w:t>41.2</w:t>
            </w:r>
          </w:p>
        </w:tc>
      </w:tr>
      <w:tr w:rsidR="007D67D5" w:rsidRPr="008C3C94" w14:paraId="78E8C1EA" w14:textId="77777777" w:rsidTr="00403451">
        <w:tc>
          <w:tcPr>
            <w:tcW w:w="3219" w:type="dxa"/>
            <w:tcMar>
              <w:top w:w="44" w:type="dxa"/>
              <w:left w:w="86" w:type="dxa"/>
              <w:bottom w:w="86" w:type="dxa"/>
              <w:right w:w="0" w:type="dxa"/>
            </w:tcMar>
            <w:hideMark/>
          </w:tcPr>
          <w:p w14:paraId="5B58EC22" w14:textId="77777777" w:rsidR="007D67D5" w:rsidRPr="008C3C94" w:rsidRDefault="007D67D5" w:rsidP="007D67D5">
            <w:pPr>
              <w:pStyle w:val="Tabletext"/>
              <w:rPr>
                <w:rFonts w:cstheme="minorHAnsi"/>
                <w:szCs w:val="18"/>
              </w:rPr>
            </w:pPr>
            <w:r w:rsidRPr="0092089D">
              <w:t>Federation University Australia</w:t>
            </w:r>
          </w:p>
        </w:tc>
        <w:tc>
          <w:tcPr>
            <w:tcW w:w="635" w:type="dxa"/>
            <w:tcMar>
              <w:top w:w="44" w:type="dxa"/>
              <w:left w:w="86" w:type="dxa"/>
              <w:bottom w:w="86" w:type="dxa"/>
              <w:right w:w="44" w:type="dxa"/>
            </w:tcMar>
            <w:hideMark/>
          </w:tcPr>
          <w:p w14:paraId="7D67CC4F" w14:textId="77777777" w:rsidR="007D67D5" w:rsidRPr="009F6335" w:rsidRDefault="007D67D5" w:rsidP="009F6335">
            <w:pPr>
              <w:pStyle w:val="Tabletextcentred"/>
              <w:rPr>
                <w:rFonts w:cstheme="minorHAnsi"/>
                <w:b w:val="0"/>
                <w:szCs w:val="18"/>
              </w:rPr>
            </w:pPr>
            <w:r w:rsidRPr="009F6335">
              <w:rPr>
                <w:b w:val="0"/>
              </w:rPr>
              <w:t>41.3</w:t>
            </w:r>
          </w:p>
        </w:tc>
        <w:tc>
          <w:tcPr>
            <w:tcW w:w="0" w:type="auto"/>
            <w:tcMar>
              <w:top w:w="44" w:type="dxa"/>
              <w:left w:w="86" w:type="dxa"/>
              <w:bottom w:w="86" w:type="dxa"/>
              <w:right w:w="44" w:type="dxa"/>
            </w:tcMar>
            <w:hideMark/>
          </w:tcPr>
          <w:p w14:paraId="1215EB7D" w14:textId="77777777" w:rsidR="007D67D5" w:rsidRPr="009F6335" w:rsidRDefault="007D67D5" w:rsidP="009F6335">
            <w:pPr>
              <w:pStyle w:val="Tabletextcentred"/>
              <w:rPr>
                <w:rFonts w:cstheme="minorHAnsi"/>
                <w:b w:val="0"/>
                <w:szCs w:val="18"/>
              </w:rPr>
            </w:pPr>
            <w:r w:rsidRPr="009F6335">
              <w:rPr>
                <w:b w:val="0"/>
              </w:rPr>
              <w:t>52.1</w:t>
            </w:r>
          </w:p>
        </w:tc>
        <w:tc>
          <w:tcPr>
            <w:tcW w:w="0" w:type="auto"/>
            <w:tcMar>
              <w:top w:w="44" w:type="dxa"/>
              <w:left w:w="86" w:type="dxa"/>
              <w:bottom w:w="86" w:type="dxa"/>
              <w:right w:w="44" w:type="dxa"/>
            </w:tcMar>
            <w:hideMark/>
          </w:tcPr>
          <w:p w14:paraId="6DF7C664" w14:textId="77777777" w:rsidR="007D67D5" w:rsidRPr="009F6335" w:rsidRDefault="007D67D5" w:rsidP="009F6335">
            <w:pPr>
              <w:pStyle w:val="Tabletextcentred"/>
              <w:rPr>
                <w:rFonts w:cstheme="minorHAnsi"/>
                <w:b w:val="0"/>
                <w:szCs w:val="18"/>
              </w:rPr>
            </w:pPr>
            <w:r w:rsidRPr="009F6335">
              <w:rPr>
                <w:b w:val="0"/>
              </w:rPr>
              <w:t>50.8</w:t>
            </w:r>
          </w:p>
        </w:tc>
        <w:tc>
          <w:tcPr>
            <w:tcW w:w="2425" w:type="dxa"/>
            <w:tcMar>
              <w:top w:w="44" w:type="dxa"/>
              <w:left w:w="86" w:type="dxa"/>
              <w:bottom w:w="86" w:type="dxa"/>
              <w:right w:w="0" w:type="dxa"/>
            </w:tcMar>
            <w:hideMark/>
          </w:tcPr>
          <w:p w14:paraId="5582DC11" w14:textId="77777777" w:rsidR="007D67D5" w:rsidRPr="009F6335" w:rsidRDefault="007D67D5" w:rsidP="007D67D5">
            <w:pPr>
              <w:pStyle w:val="Tabletext"/>
              <w:rPr>
                <w:rFonts w:cstheme="minorHAnsi"/>
                <w:szCs w:val="18"/>
              </w:rPr>
            </w:pPr>
            <w:r w:rsidRPr="009F6335">
              <w:t>The University of Notre Dame Australia</w:t>
            </w:r>
          </w:p>
        </w:tc>
        <w:tc>
          <w:tcPr>
            <w:tcW w:w="635" w:type="dxa"/>
            <w:tcMar>
              <w:top w:w="44" w:type="dxa"/>
              <w:left w:w="86" w:type="dxa"/>
              <w:bottom w:w="86" w:type="dxa"/>
              <w:right w:w="44" w:type="dxa"/>
            </w:tcMar>
            <w:hideMark/>
          </w:tcPr>
          <w:p w14:paraId="18416E31" w14:textId="77777777" w:rsidR="007D67D5" w:rsidRPr="009F6335" w:rsidRDefault="007D67D5" w:rsidP="009F6335">
            <w:pPr>
              <w:pStyle w:val="Tabletextcentred"/>
              <w:rPr>
                <w:rFonts w:cstheme="minorHAnsi"/>
                <w:b w:val="0"/>
                <w:szCs w:val="18"/>
              </w:rPr>
            </w:pPr>
            <w:r w:rsidRPr="009F6335">
              <w:rPr>
                <w:b w:val="0"/>
              </w:rPr>
              <w:t>41.9</w:t>
            </w:r>
          </w:p>
        </w:tc>
        <w:tc>
          <w:tcPr>
            <w:tcW w:w="0" w:type="auto"/>
            <w:tcMar>
              <w:top w:w="44" w:type="dxa"/>
              <w:left w:w="86" w:type="dxa"/>
              <w:bottom w:w="86" w:type="dxa"/>
              <w:right w:w="44" w:type="dxa"/>
            </w:tcMar>
            <w:hideMark/>
          </w:tcPr>
          <w:p w14:paraId="212D0480" w14:textId="77777777" w:rsidR="007D67D5" w:rsidRPr="009F6335" w:rsidRDefault="007D67D5" w:rsidP="009F6335">
            <w:pPr>
              <w:pStyle w:val="Tabletextcentred"/>
              <w:rPr>
                <w:rFonts w:cstheme="minorHAnsi"/>
                <w:b w:val="0"/>
                <w:szCs w:val="18"/>
              </w:rPr>
            </w:pPr>
            <w:r w:rsidRPr="009F6335">
              <w:rPr>
                <w:b w:val="0"/>
              </w:rPr>
              <w:t>44.0</w:t>
            </w:r>
          </w:p>
        </w:tc>
        <w:tc>
          <w:tcPr>
            <w:tcW w:w="0" w:type="auto"/>
            <w:tcMar>
              <w:top w:w="44" w:type="dxa"/>
              <w:left w:w="86" w:type="dxa"/>
              <w:bottom w:w="86" w:type="dxa"/>
              <w:right w:w="44" w:type="dxa"/>
            </w:tcMar>
            <w:hideMark/>
          </w:tcPr>
          <w:p w14:paraId="57126CE7" w14:textId="77777777" w:rsidR="007D67D5" w:rsidRPr="009F6335" w:rsidRDefault="007D67D5" w:rsidP="009F6335">
            <w:pPr>
              <w:pStyle w:val="Tabletextcentred"/>
              <w:rPr>
                <w:rFonts w:cstheme="minorHAnsi"/>
                <w:b w:val="0"/>
                <w:szCs w:val="18"/>
              </w:rPr>
            </w:pPr>
            <w:r w:rsidRPr="009F6335">
              <w:rPr>
                <w:b w:val="0"/>
              </w:rPr>
              <w:t>43.6</w:t>
            </w:r>
          </w:p>
        </w:tc>
      </w:tr>
      <w:tr w:rsidR="007D67D5" w:rsidRPr="008C3C94" w14:paraId="63AAACEB" w14:textId="77777777" w:rsidTr="00403451">
        <w:tc>
          <w:tcPr>
            <w:tcW w:w="3219" w:type="dxa"/>
            <w:tcMar>
              <w:top w:w="44" w:type="dxa"/>
              <w:left w:w="86" w:type="dxa"/>
              <w:bottom w:w="86" w:type="dxa"/>
              <w:right w:w="0" w:type="dxa"/>
            </w:tcMar>
            <w:hideMark/>
          </w:tcPr>
          <w:p w14:paraId="146432B5" w14:textId="77777777" w:rsidR="007D67D5" w:rsidRPr="008C3C94" w:rsidRDefault="007D67D5" w:rsidP="007D67D5">
            <w:pPr>
              <w:pStyle w:val="Tabletext"/>
              <w:rPr>
                <w:rFonts w:cstheme="minorHAnsi"/>
                <w:szCs w:val="18"/>
              </w:rPr>
            </w:pPr>
            <w:r w:rsidRPr="0092089D">
              <w:t>Flinders University</w:t>
            </w:r>
          </w:p>
        </w:tc>
        <w:tc>
          <w:tcPr>
            <w:tcW w:w="635" w:type="dxa"/>
            <w:tcMar>
              <w:top w:w="44" w:type="dxa"/>
              <w:left w:w="86" w:type="dxa"/>
              <w:bottom w:w="86" w:type="dxa"/>
              <w:right w:w="44" w:type="dxa"/>
            </w:tcMar>
            <w:hideMark/>
          </w:tcPr>
          <w:p w14:paraId="62FA179A" w14:textId="77777777" w:rsidR="007D67D5" w:rsidRPr="009F6335" w:rsidRDefault="007D67D5" w:rsidP="009F6335">
            <w:pPr>
              <w:pStyle w:val="Tabletextcentred"/>
              <w:rPr>
                <w:rFonts w:cstheme="minorHAnsi"/>
                <w:b w:val="0"/>
                <w:szCs w:val="18"/>
              </w:rPr>
            </w:pPr>
            <w:r w:rsidRPr="009F6335">
              <w:rPr>
                <w:b w:val="0"/>
              </w:rPr>
              <w:t>41.6</w:t>
            </w:r>
          </w:p>
        </w:tc>
        <w:tc>
          <w:tcPr>
            <w:tcW w:w="0" w:type="auto"/>
            <w:tcMar>
              <w:top w:w="44" w:type="dxa"/>
              <w:left w:w="86" w:type="dxa"/>
              <w:bottom w:w="86" w:type="dxa"/>
              <w:right w:w="44" w:type="dxa"/>
            </w:tcMar>
            <w:hideMark/>
          </w:tcPr>
          <w:p w14:paraId="2F686496" w14:textId="77777777" w:rsidR="007D67D5" w:rsidRPr="009F6335" w:rsidRDefault="007D67D5" w:rsidP="009F6335">
            <w:pPr>
              <w:pStyle w:val="Tabletextcentred"/>
              <w:rPr>
                <w:rFonts w:cstheme="minorHAnsi"/>
                <w:b w:val="0"/>
                <w:szCs w:val="18"/>
              </w:rPr>
            </w:pPr>
            <w:r w:rsidRPr="009F6335">
              <w:rPr>
                <w:b w:val="0"/>
              </w:rPr>
              <w:t>52.0</w:t>
            </w:r>
          </w:p>
        </w:tc>
        <w:tc>
          <w:tcPr>
            <w:tcW w:w="0" w:type="auto"/>
            <w:tcMar>
              <w:top w:w="44" w:type="dxa"/>
              <w:left w:w="86" w:type="dxa"/>
              <w:bottom w:w="86" w:type="dxa"/>
              <w:right w:w="44" w:type="dxa"/>
            </w:tcMar>
            <w:hideMark/>
          </w:tcPr>
          <w:p w14:paraId="52E788B6" w14:textId="77777777" w:rsidR="007D67D5" w:rsidRPr="009F6335" w:rsidRDefault="007D67D5" w:rsidP="009F6335">
            <w:pPr>
              <w:pStyle w:val="Tabletextcentred"/>
              <w:rPr>
                <w:rFonts w:cstheme="minorHAnsi"/>
                <w:b w:val="0"/>
                <w:szCs w:val="18"/>
              </w:rPr>
            </w:pPr>
            <w:r w:rsidRPr="009F6335">
              <w:rPr>
                <w:b w:val="0"/>
              </w:rPr>
              <w:t>49.8</w:t>
            </w:r>
          </w:p>
        </w:tc>
        <w:tc>
          <w:tcPr>
            <w:tcW w:w="2425" w:type="dxa"/>
            <w:tcMar>
              <w:top w:w="44" w:type="dxa"/>
              <w:left w:w="86" w:type="dxa"/>
              <w:bottom w:w="86" w:type="dxa"/>
              <w:right w:w="0" w:type="dxa"/>
            </w:tcMar>
            <w:hideMark/>
          </w:tcPr>
          <w:p w14:paraId="17748D21" w14:textId="77777777" w:rsidR="007D67D5" w:rsidRPr="009F6335" w:rsidRDefault="007D67D5" w:rsidP="007D67D5">
            <w:pPr>
              <w:pStyle w:val="Tabletext"/>
              <w:rPr>
                <w:rFonts w:cstheme="minorHAnsi"/>
                <w:szCs w:val="18"/>
              </w:rPr>
            </w:pPr>
            <w:r w:rsidRPr="009F6335">
              <w:t>The University of Queensland</w:t>
            </w:r>
          </w:p>
        </w:tc>
        <w:tc>
          <w:tcPr>
            <w:tcW w:w="635" w:type="dxa"/>
            <w:tcMar>
              <w:top w:w="44" w:type="dxa"/>
              <w:left w:w="86" w:type="dxa"/>
              <w:bottom w:w="86" w:type="dxa"/>
              <w:right w:w="44" w:type="dxa"/>
            </w:tcMar>
            <w:hideMark/>
          </w:tcPr>
          <w:p w14:paraId="6D56EAC0" w14:textId="77777777" w:rsidR="007D67D5" w:rsidRPr="009F6335" w:rsidRDefault="007D67D5" w:rsidP="009F6335">
            <w:pPr>
              <w:pStyle w:val="Tabletextcentred"/>
              <w:rPr>
                <w:rFonts w:cstheme="minorHAnsi"/>
                <w:b w:val="0"/>
                <w:szCs w:val="18"/>
              </w:rPr>
            </w:pPr>
            <w:r w:rsidRPr="009F6335">
              <w:rPr>
                <w:b w:val="0"/>
              </w:rPr>
              <w:t>45.0</w:t>
            </w:r>
          </w:p>
        </w:tc>
        <w:tc>
          <w:tcPr>
            <w:tcW w:w="0" w:type="auto"/>
            <w:tcMar>
              <w:top w:w="44" w:type="dxa"/>
              <w:left w:w="86" w:type="dxa"/>
              <w:bottom w:w="86" w:type="dxa"/>
              <w:right w:w="44" w:type="dxa"/>
            </w:tcMar>
            <w:hideMark/>
          </w:tcPr>
          <w:p w14:paraId="3A78B7B2" w14:textId="77777777" w:rsidR="007D67D5" w:rsidRPr="009F6335" w:rsidRDefault="007D67D5" w:rsidP="009F6335">
            <w:pPr>
              <w:pStyle w:val="Tabletextcentred"/>
              <w:rPr>
                <w:rFonts w:cstheme="minorHAnsi"/>
                <w:b w:val="0"/>
                <w:szCs w:val="18"/>
              </w:rPr>
            </w:pPr>
            <w:r w:rsidRPr="009F6335">
              <w:rPr>
                <w:b w:val="0"/>
              </w:rPr>
              <w:t>51.0</w:t>
            </w:r>
          </w:p>
        </w:tc>
        <w:tc>
          <w:tcPr>
            <w:tcW w:w="0" w:type="auto"/>
            <w:tcMar>
              <w:top w:w="44" w:type="dxa"/>
              <w:left w:w="86" w:type="dxa"/>
              <w:bottom w:w="86" w:type="dxa"/>
              <w:right w:w="44" w:type="dxa"/>
            </w:tcMar>
            <w:hideMark/>
          </w:tcPr>
          <w:p w14:paraId="442BE987" w14:textId="77777777" w:rsidR="007D67D5" w:rsidRPr="009F6335" w:rsidRDefault="007D67D5" w:rsidP="009F6335">
            <w:pPr>
              <w:pStyle w:val="Tabletextcentred"/>
              <w:rPr>
                <w:rFonts w:cstheme="minorHAnsi"/>
                <w:b w:val="0"/>
                <w:szCs w:val="18"/>
              </w:rPr>
            </w:pPr>
            <w:r w:rsidRPr="009F6335">
              <w:rPr>
                <w:b w:val="0"/>
              </w:rPr>
              <w:t>48.9</w:t>
            </w:r>
          </w:p>
        </w:tc>
      </w:tr>
      <w:tr w:rsidR="007D67D5" w:rsidRPr="008C3C94" w14:paraId="338619C8" w14:textId="77777777" w:rsidTr="00403451">
        <w:tc>
          <w:tcPr>
            <w:tcW w:w="3219" w:type="dxa"/>
            <w:tcMar>
              <w:top w:w="44" w:type="dxa"/>
              <w:left w:w="86" w:type="dxa"/>
              <w:bottom w:w="86" w:type="dxa"/>
              <w:right w:w="0" w:type="dxa"/>
            </w:tcMar>
            <w:hideMark/>
          </w:tcPr>
          <w:p w14:paraId="25B89B26" w14:textId="77777777" w:rsidR="007D67D5" w:rsidRPr="008C3C94" w:rsidRDefault="007D67D5" w:rsidP="007D67D5">
            <w:pPr>
              <w:pStyle w:val="Tabletext"/>
              <w:rPr>
                <w:rFonts w:cstheme="minorHAnsi"/>
                <w:szCs w:val="18"/>
              </w:rPr>
            </w:pPr>
            <w:r w:rsidRPr="0092089D">
              <w:t>Griffith University</w:t>
            </w:r>
          </w:p>
        </w:tc>
        <w:tc>
          <w:tcPr>
            <w:tcW w:w="635" w:type="dxa"/>
            <w:tcMar>
              <w:top w:w="44" w:type="dxa"/>
              <w:left w:w="86" w:type="dxa"/>
              <w:bottom w:w="86" w:type="dxa"/>
              <w:right w:w="44" w:type="dxa"/>
            </w:tcMar>
            <w:hideMark/>
          </w:tcPr>
          <w:p w14:paraId="3624CA3C" w14:textId="77777777" w:rsidR="007D67D5" w:rsidRPr="009F6335" w:rsidRDefault="007D67D5" w:rsidP="009F6335">
            <w:pPr>
              <w:pStyle w:val="Tabletextcentred"/>
              <w:rPr>
                <w:rFonts w:cstheme="minorHAnsi"/>
                <w:b w:val="0"/>
                <w:szCs w:val="18"/>
              </w:rPr>
            </w:pPr>
            <w:r w:rsidRPr="009F6335">
              <w:rPr>
                <w:b w:val="0"/>
              </w:rPr>
              <w:t>41.2</w:t>
            </w:r>
          </w:p>
        </w:tc>
        <w:tc>
          <w:tcPr>
            <w:tcW w:w="0" w:type="auto"/>
            <w:tcMar>
              <w:top w:w="44" w:type="dxa"/>
              <w:left w:w="86" w:type="dxa"/>
              <w:bottom w:w="86" w:type="dxa"/>
              <w:right w:w="44" w:type="dxa"/>
            </w:tcMar>
            <w:hideMark/>
          </w:tcPr>
          <w:p w14:paraId="3C6F39F0" w14:textId="77777777" w:rsidR="007D67D5" w:rsidRPr="009F6335" w:rsidRDefault="007D67D5" w:rsidP="009F6335">
            <w:pPr>
              <w:pStyle w:val="Tabletextcentred"/>
              <w:rPr>
                <w:rFonts w:cstheme="minorHAnsi"/>
                <w:b w:val="0"/>
                <w:szCs w:val="18"/>
              </w:rPr>
            </w:pPr>
            <w:r w:rsidRPr="009F6335">
              <w:rPr>
                <w:b w:val="0"/>
              </w:rPr>
              <w:t>45.1</w:t>
            </w:r>
          </w:p>
        </w:tc>
        <w:tc>
          <w:tcPr>
            <w:tcW w:w="0" w:type="auto"/>
            <w:tcMar>
              <w:top w:w="44" w:type="dxa"/>
              <w:left w:w="86" w:type="dxa"/>
              <w:bottom w:w="86" w:type="dxa"/>
              <w:right w:w="44" w:type="dxa"/>
            </w:tcMar>
            <w:hideMark/>
          </w:tcPr>
          <w:p w14:paraId="120E735F" w14:textId="77777777" w:rsidR="007D67D5" w:rsidRPr="009F6335" w:rsidRDefault="007D67D5" w:rsidP="009F6335">
            <w:pPr>
              <w:pStyle w:val="Tabletextcentred"/>
              <w:rPr>
                <w:rFonts w:cstheme="minorHAnsi"/>
                <w:b w:val="0"/>
                <w:szCs w:val="18"/>
              </w:rPr>
            </w:pPr>
            <w:r w:rsidRPr="009F6335">
              <w:rPr>
                <w:b w:val="0"/>
              </w:rPr>
              <w:t>43.5</w:t>
            </w:r>
          </w:p>
        </w:tc>
        <w:tc>
          <w:tcPr>
            <w:tcW w:w="2425" w:type="dxa"/>
            <w:tcMar>
              <w:top w:w="44" w:type="dxa"/>
              <w:left w:w="86" w:type="dxa"/>
              <w:bottom w:w="86" w:type="dxa"/>
              <w:right w:w="0" w:type="dxa"/>
            </w:tcMar>
            <w:hideMark/>
          </w:tcPr>
          <w:p w14:paraId="4F6CCC6B" w14:textId="77777777" w:rsidR="007D67D5" w:rsidRPr="009F6335" w:rsidRDefault="007D67D5" w:rsidP="007D67D5">
            <w:pPr>
              <w:pStyle w:val="Tabletext"/>
              <w:rPr>
                <w:rFonts w:cstheme="minorHAnsi"/>
                <w:szCs w:val="18"/>
              </w:rPr>
            </w:pPr>
            <w:r w:rsidRPr="009F6335">
              <w:t>The University of South Australia</w:t>
            </w:r>
          </w:p>
        </w:tc>
        <w:tc>
          <w:tcPr>
            <w:tcW w:w="635" w:type="dxa"/>
            <w:tcMar>
              <w:top w:w="44" w:type="dxa"/>
              <w:left w:w="86" w:type="dxa"/>
              <w:bottom w:w="86" w:type="dxa"/>
              <w:right w:w="44" w:type="dxa"/>
            </w:tcMar>
            <w:hideMark/>
          </w:tcPr>
          <w:p w14:paraId="1BEAF499" w14:textId="77777777" w:rsidR="007D67D5" w:rsidRPr="009F6335" w:rsidRDefault="007D67D5" w:rsidP="009F6335">
            <w:pPr>
              <w:pStyle w:val="Tabletextcentred"/>
              <w:rPr>
                <w:rFonts w:cstheme="minorHAnsi"/>
                <w:b w:val="0"/>
                <w:szCs w:val="18"/>
              </w:rPr>
            </w:pPr>
            <w:r w:rsidRPr="009F6335">
              <w:rPr>
                <w:b w:val="0"/>
              </w:rPr>
              <w:t>25.0</w:t>
            </w:r>
          </w:p>
        </w:tc>
        <w:tc>
          <w:tcPr>
            <w:tcW w:w="0" w:type="auto"/>
            <w:tcMar>
              <w:top w:w="44" w:type="dxa"/>
              <w:left w:w="86" w:type="dxa"/>
              <w:bottom w:w="86" w:type="dxa"/>
              <w:right w:w="44" w:type="dxa"/>
            </w:tcMar>
            <w:hideMark/>
          </w:tcPr>
          <w:p w14:paraId="1FB64F40" w14:textId="77777777" w:rsidR="007D67D5" w:rsidRPr="009F6335" w:rsidRDefault="007D67D5" w:rsidP="009F6335">
            <w:pPr>
              <w:pStyle w:val="Tabletextcentred"/>
              <w:rPr>
                <w:rFonts w:cstheme="minorHAnsi"/>
                <w:b w:val="0"/>
                <w:szCs w:val="18"/>
              </w:rPr>
            </w:pPr>
            <w:r w:rsidRPr="009F6335">
              <w:rPr>
                <w:b w:val="0"/>
              </w:rPr>
              <w:t>43.6</w:t>
            </w:r>
          </w:p>
        </w:tc>
        <w:tc>
          <w:tcPr>
            <w:tcW w:w="0" w:type="auto"/>
            <w:tcMar>
              <w:top w:w="44" w:type="dxa"/>
              <w:left w:w="86" w:type="dxa"/>
              <w:bottom w:w="86" w:type="dxa"/>
              <w:right w:w="44" w:type="dxa"/>
            </w:tcMar>
            <w:hideMark/>
          </w:tcPr>
          <w:p w14:paraId="300B1089" w14:textId="77777777" w:rsidR="007D67D5" w:rsidRPr="009F6335" w:rsidRDefault="007D67D5" w:rsidP="009F6335">
            <w:pPr>
              <w:pStyle w:val="Tabletextcentred"/>
              <w:rPr>
                <w:rFonts w:cstheme="minorHAnsi"/>
                <w:b w:val="0"/>
                <w:szCs w:val="18"/>
              </w:rPr>
            </w:pPr>
            <w:r w:rsidRPr="009F6335">
              <w:rPr>
                <w:b w:val="0"/>
              </w:rPr>
              <w:t>38.7</w:t>
            </w:r>
          </w:p>
        </w:tc>
      </w:tr>
      <w:tr w:rsidR="007D67D5" w:rsidRPr="008C3C94" w14:paraId="20042CC7" w14:textId="77777777" w:rsidTr="00403451">
        <w:tc>
          <w:tcPr>
            <w:tcW w:w="3219" w:type="dxa"/>
            <w:tcMar>
              <w:top w:w="44" w:type="dxa"/>
              <w:left w:w="86" w:type="dxa"/>
              <w:bottom w:w="86" w:type="dxa"/>
              <w:right w:w="0" w:type="dxa"/>
            </w:tcMar>
            <w:hideMark/>
          </w:tcPr>
          <w:p w14:paraId="3A97E878" w14:textId="77777777" w:rsidR="007D67D5" w:rsidRPr="008C3C94" w:rsidRDefault="007D67D5" w:rsidP="007D67D5">
            <w:pPr>
              <w:pStyle w:val="Tabletext"/>
              <w:rPr>
                <w:rFonts w:cstheme="minorHAnsi"/>
                <w:szCs w:val="18"/>
              </w:rPr>
            </w:pPr>
            <w:r w:rsidRPr="0092089D">
              <w:t>Health Education &amp; Training Institute</w:t>
            </w:r>
          </w:p>
        </w:tc>
        <w:tc>
          <w:tcPr>
            <w:tcW w:w="635" w:type="dxa"/>
            <w:tcMar>
              <w:top w:w="44" w:type="dxa"/>
              <w:left w:w="86" w:type="dxa"/>
              <w:bottom w:w="86" w:type="dxa"/>
              <w:right w:w="44" w:type="dxa"/>
            </w:tcMar>
            <w:hideMark/>
          </w:tcPr>
          <w:p w14:paraId="70BE2320"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4956732B" w14:textId="77777777" w:rsidR="007D67D5" w:rsidRPr="009F6335" w:rsidRDefault="007D67D5" w:rsidP="009F6335">
            <w:pPr>
              <w:pStyle w:val="Tabletextcentred"/>
              <w:rPr>
                <w:rFonts w:cstheme="minorHAnsi"/>
                <w:b w:val="0"/>
                <w:szCs w:val="18"/>
              </w:rPr>
            </w:pPr>
            <w:r w:rsidRPr="009F6335">
              <w:rPr>
                <w:b w:val="0"/>
              </w:rPr>
              <w:t>74.1</w:t>
            </w:r>
          </w:p>
        </w:tc>
        <w:tc>
          <w:tcPr>
            <w:tcW w:w="0" w:type="auto"/>
            <w:tcMar>
              <w:top w:w="44" w:type="dxa"/>
              <w:left w:w="86" w:type="dxa"/>
              <w:bottom w:w="86" w:type="dxa"/>
              <w:right w:w="44" w:type="dxa"/>
            </w:tcMar>
            <w:hideMark/>
          </w:tcPr>
          <w:p w14:paraId="148D0BDF" w14:textId="77777777" w:rsidR="007D67D5" w:rsidRPr="009F6335" w:rsidRDefault="007D67D5" w:rsidP="009F6335">
            <w:pPr>
              <w:pStyle w:val="Tabletextcentred"/>
              <w:rPr>
                <w:rFonts w:cstheme="minorHAnsi"/>
                <w:b w:val="0"/>
                <w:szCs w:val="18"/>
              </w:rPr>
            </w:pPr>
            <w:r w:rsidRPr="009F6335">
              <w:rPr>
                <w:b w:val="0"/>
              </w:rPr>
              <w:t>74.1</w:t>
            </w:r>
          </w:p>
        </w:tc>
        <w:tc>
          <w:tcPr>
            <w:tcW w:w="2425" w:type="dxa"/>
            <w:tcMar>
              <w:top w:w="44" w:type="dxa"/>
              <w:left w:w="86" w:type="dxa"/>
              <w:bottom w:w="86" w:type="dxa"/>
              <w:right w:w="0" w:type="dxa"/>
            </w:tcMar>
            <w:hideMark/>
          </w:tcPr>
          <w:p w14:paraId="020D15EC" w14:textId="77777777" w:rsidR="007D67D5" w:rsidRPr="009F6335" w:rsidRDefault="007D67D5" w:rsidP="007D67D5">
            <w:pPr>
              <w:pStyle w:val="Tabletext"/>
              <w:rPr>
                <w:rFonts w:cstheme="minorHAnsi"/>
                <w:szCs w:val="18"/>
              </w:rPr>
            </w:pPr>
            <w:r w:rsidRPr="009F6335">
              <w:t>The University of Sydney</w:t>
            </w:r>
          </w:p>
        </w:tc>
        <w:tc>
          <w:tcPr>
            <w:tcW w:w="635" w:type="dxa"/>
            <w:tcMar>
              <w:top w:w="44" w:type="dxa"/>
              <w:left w:w="86" w:type="dxa"/>
              <w:bottom w:w="86" w:type="dxa"/>
              <w:right w:w="44" w:type="dxa"/>
            </w:tcMar>
            <w:hideMark/>
          </w:tcPr>
          <w:p w14:paraId="4B0EC325" w14:textId="77777777" w:rsidR="007D67D5" w:rsidRPr="009F6335" w:rsidRDefault="007D67D5" w:rsidP="009F6335">
            <w:pPr>
              <w:pStyle w:val="Tabletextcentred"/>
              <w:rPr>
                <w:rFonts w:cstheme="minorHAnsi"/>
                <w:b w:val="0"/>
                <w:szCs w:val="18"/>
              </w:rPr>
            </w:pPr>
            <w:r w:rsidRPr="009F6335">
              <w:rPr>
                <w:b w:val="0"/>
              </w:rPr>
              <w:t>34.7</w:t>
            </w:r>
          </w:p>
        </w:tc>
        <w:tc>
          <w:tcPr>
            <w:tcW w:w="0" w:type="auto"/>
            <w:tcMar>
              <w:top w:w="44" w:type="dxa"/>
              <w:left w:w="86" w:type="dxa"/>
              <w:bottom w:w="86" w:type="dxa"/>
              <w:right w:w="44" w:type="dxa"/>
            </w:tcMar>
            <w:hideMark/>
          </w:tcPr>
          <w:p w14:paraId="10613611" w14:textId="77777777" w:rsidR="007D67D5" w:rsidRPr="009F6335" w:rsidRDefault="007D67D5" w:rsidP="009F6335">
            <w:pPr>
              <w:pStyle w:val="Tabletextcentred"/>
              <w:rPr>
                <w:rFonts w:cstheme="minorHAnsi"/>
                <w:b w:val="0"/>
                <w:szCs w:val="18"/>
              </w:rPr>
            </w:pPr>
            <w:r w:rsidRPr="009F6335">
              <w:rPr>
                <w:b w:val="0"/>
              </w:rPr>
              <w:t>36.5</w:t>
            </w:r>
          </w:p>
        </w:tc>
        <w:tc>
          <w:tcPr>
            <w:tcW w:w="0" w:type="auto"/>
            <w:tcMar>
              <w:top w:w="44" w:type="dxa"/>
              <w:left w:w="86" w:type="dxa"/>
              <w:bottom w:w="86" w:type="dxa"/>
              <w:right w:w="44" w:type="dxa"/>
            </w:tcMar>
            <w:hideMark/>
          </w:tcPr>
          <w:p w14:paraId="7C63E990" w14:textId="77777777" w:rsidR="007D67D5" w:rsidRPr="009F6335" w:rsidRDefault="007D67D5" w:rsidP="009F6335">
            <w:pPr>
              <w:pStyle w:val="Tabletextcentred"/>
              <w:rPr>
                <w:rFonts w:cstheme="minorHAnsi"/>
                <w:b w:val="0"/>
                <w:szCs w:val="18"/>
              </w:rPr>
            </w:pPr>
            <w:r w:rsidRPr="009F6335">
              <w:rPr>
                <w:b w:val="0"/>
              </w:rPr>
              <w:t>36.1</w:t>
            </w:r>
          </w:p>
        </w:tc>
      </w:tr>
      <w:tr w:rsidR="007D67D5" w:rsidRPr="008C3C94" w14:paraId="1A67E71C" w14:textId="77777777" w:rsidTr="00403451">
        <w:tc>
          <w:tcPr>
            <w:tcW w:w="3219" w:type="dxa"/>
            <w:tcMar>
              <w:top w:w="44" w:type="dxa"/>
              <w:left w:w="86" w:type="dxa"/>
              <w:bottom w:w="86" w:type="dxa"/>
              <w:right w:w="0" w:type="dxa"/>
            </w:tcMar>
            <w:hideMark/>
          </w:tcPr>
          <w:p w14:paraId="5B36A4AF" w14:textId="77777777" w:rsidR="007D67D5" w:rsidRPr="008C3C94" w:rsidRDefault="007D67D5" w:rsidP="007D67D5">
            <w:pPr>
              <w:pStyle w:val="Tabletext"/>
              <w:rPr>
                <w:rFonts w:cstheme="minorHAnsi"/>
                <w:szCs w:val="18"/>
              </w:rPr>
            </w:pPr>
            <w:r w:rsidRPr="0092089D">
              <w:t>Holmes Institute</w:t>
            </w:r>
          </w:p>
        </w:tc>
        <w:tc>
          <w:tcPr>
            <w:tcW w:w="635" w:type="dxa"/>
            <w:tcMar>
              <w:top w:w="44" w:type="dxa"/>
              <w:left w:w="86" w:type="dxa"/>
              <w:bottom w:w="86" w:type="dxa"/>
              <w:right w:w="44" w:type="dxa"/>
            </w:tcMar>
            <w:hideMark/>
          </w:tcPr>
          <w:p w14:paraId="5A58B7F9" w14:textId="77777777" w:rsidR="007D67D5" w:rsidRPr="009F6335" w:rsidRDefault="007D67D5" w:rsidP="009F6335">
            <w:pPr>
              <w:pStyle w:val="Tabletextcentred"/>
              <w:rPr>
                <w:rFonts w:cstheme="minorHAnsi"/>
                <w:b w:val="0"/>
                <w:szCs w:val="18"/>
              </w:rPr>
            </w:pPr>
            <w:r w:rsidRPr="009F6335">
              <w:rPr>
                <w:b w:val="0"/>
              </w:rPr>
              <w:t>38.6</w:t>
            </w:r>
          </w:p>
        </w:tc>
        <w:tc>
          <w:tcPr>
            <w:tcW w:w="0" w:type="auto"/>
            <w:tcMar>
              <w:top w:w="44" w:type="dxa"/>
              <w:left w:w="86" w:type="dxa"/>
              <w:bottom w:w="86" w:type="dxa"/>
              <w:right w:w="44" w:type="dxa"/>
            </w:tcMar>
            <w:hideMark/>
          </w:tcPr>
          <w:p w14:paraId="1896A29A" w14:textId="77777777" w:rsidR="007D67D5" w:rsidRPr="009F6335" w:rsidRDefault="007D67D5" w:rsidP="009F6335">
            <w:pPr>
              <w:pStyle w:val="Tabletextcentred"/>
              <w:rPr>
                <w:rFonts w:cstheme="minorHAnsi"/>
                <w:b w:val="0"/>
                <w:szCs w:val="18"/>
              </w:rPr>
            </w:pPr>
            <w:r w:rsidRPr="009F6335">
              <w:rPr>
                <w:b w:val="0"/>
              </w:rPr>
              <w:t>32.0</w:t>
            </w:r>
          </w:p>
        </w:tc>
        <w:tc>
          <w:tcPr>
            <w:tcW w:w="0" w:type="auto"/>
            <w:tcMar>
              <w:top w:w="44" w:type="dxa"/>
              <w:left w:w="86" w:type="dxa"/>
              <w:bottom w:w="86" w:type="dxa"/>
              <w:right w:w="44" w:type="dxa"/>
            </w:tcMar>
            <w:hideMark/>
          </w:tcPr>
          <w:p w14:paraId="65E8AAEF" w14:textId="77777777" w:rsidR="007D67D5" w:rsidRPr="009F6335" w:rsidRDefault="007D67D5" w:rsidP="009F6335">
            <w:pPr>
              <w:pStyle w:val="Tabletextcentred"/>
              <w:rPr>
                <w:rFonts w:cstheme="minorHAnsi"/>
                <w:b w:val="0"/>
                <w:szCs w:val="18"/>
              </w:rPr>
            </w:pPr>
            <w:r w:rsidRPr="009F6335">
              <w:rPr>
                <w:b w:val="0"/>
              </w:rPr>
              <w:t>33.5</w:t>
            </w:r>
          </w:p>
        </w:tc>
        <w:tc>
          <w:tcPr>
            <w:tcW w:w="2425" w:type="dxa"/>
            <w:tcMar>
              <w:top w:w="44" w:type="dxa"/>
              <w:left w:w="86" w:type="dxa"/>
              <w:bottom w:w="86" w:type="dxa"/>
              <w:right w:w="0" w:type="dxa"/>
            </w:tcMar>
            <w:hideMark/>
          </w:tcPr>
          <w:p w14:paraId="29F28D7C" w14:textId="77777777" w:rsidR="007D67D5" w:rsidRPr="009F6335" w:rsidRDefault="007D67D5" w:rsidP="007D67D5">
            <w:pPr>
              <w:pStyle w:val="Tabletext"/>
              <w:rPr>
                <w:rFonts w:cstheme="minorHAnsi"/>
                <w:szCs w:val="18"/>
              </w:rPr>
            </w:pPr>
            <w:r w:rsidRPr="009F6335">
              <w:t>The University of Western Australia</w:t>
            </w:r>
          </w:p>
        </w:tc>
        <w:tc>
          <w:tcPr>
            <w:tcW w:w="635" w:type="dxa"/>
            <w:tcMar>
              <w:top w:w="44" w:type="dxa"/>
              <w:left w:w="86" w:type="dxa"/>
              <w:bottom w:w="86" w:type="dxa"/>
              <w:right w:w="44" w:type="dxa"/>
            </w:tcMar>
            <w:hideMark/>
          </w:tcPr>
          <w:p w14:paraId="592A8EC9" w14:textId="77777777" w:rsidR="007D67D5" w:rsidRPr="009F6335" w:rsidRDefault="007D67D5" w:rsidP="009F6335">
            <w:pPr>
              <w:pStyle w:val="Tabletextcentred"/>
              <w:rPr>
                <w:rFonts w:cstheme="minorHAnsi"/>
                <w:b w:val="0"/>
                <w:szCs w:val="18"/>
              </w:rPr>
            </w:pPr>
            <w:r w:rsidRPr="009F6335">
              <w:rPr>
                <w:b w:val="0"/>
              </w:rPr>
              <w:t>36.4</w:t>
            </w:r>
          </w:p>
        </w:tc>
        <w:tc>
          <w:tcPr>
            <w:tcW w:w="0" w:type="auto"/>
            <w:tcMar>
              <w:top w:w="44" w:type="dxa"/>
              <w:left w:w="86" w:type="dxa"/>
              <w:bottom w:w="86" w:type="dxa"/>
              <w:right w:w="44" w:type="dxa"/>
            </w:tcMar>
            <w:hideMark/>
          </w:tcPr>
          <w:p w14:paraId="50B48C76" w14:textId="77777777" w:rsidR="007D67D5" w:rsidRPr="009F6335" w:rsidRDefault="007D67D5" w:rsidP="009F6335">
            <w:pPr>
              <w:pStyle w:val="Tabletextcentred"/>
              <w:rPr>
                <w:rFonts w:cstheme="minorHAnsi"/>
                <w:b w:val="0"/>
                <w:szCs w:val="18"/>
              </w:rPr>
            </w:pPr>
            <w:r w:rsidRPr="009F6335">
              <w:rPr>
                <w:b w:val="0"/>
              </w:rPr>
              <w:t>44.4</w:t>
            </w:r>
          </w:p>
        </w:tc>
        <w:tc>
          <w:tcPr>
            <w:tcW w:w="0" w:type="auto"/>
            <w:tcMar>
              <w:top w:w="44" w:type="dxa"/>
              <w:left w:w="86" w:type="dxa"/>
              <w:bottom w:w="86" w:type="dxa"/>
              <w:right w:w="44" w:type="dxa"/>
            </w:tcMar>
            <w:hideMark/>
          </w:tcPr>
          <w:p w14:paraId="397D63BC" w14:textId="77777777" w:rsidR="007D67D5" w:rsidRPr="009F6335" w:rsidRDefault="007D67D5" w:rsidP="009F6335">
            <w:pPr>
              <w:pStyle w:val="Tabletextcentred"/>
              <w:rPr>
                <w:rFonts w:cstheme="minorHAnsi"/>
                <w:b w:val="0"/>
                <w:szCs w:val="18"/>
              </w:rPr>
            </w:pPr>
            <w:r w:rsidRPr="009F6335">
              <w:rPr>
                <w:b w:val="0"/>
              </w:rPr>
              <w:t>41.9</w:t>
            </w:r>
          </w:p>
        </w:tc>
      </w:tr>
      <w:tr w:rsidR="007D67D5" w:rsidRPr="008C3C94" w14:paraId="16CC4CE3" w14:textId="77777777" w:rsidTr="00403451">
        <w:tc>
          <w:tcPr>
            <w:tcW w:w="3219" w:type="dxa"/>
            <w:tcMar>
              <w:top w:w="44" w:type="dxa"/>
              <w:left w:w="86" w:type="dxa"/>
              <w:bottom w:w="86" w:type="dxa"/>
              <w:right w:w="0" w:type="dxa"/>
            </w:tcMar>
            <w:hideMark/>
          </w:tcPr>
          <w:p w14:paraId="1F19DF69" w14:textId="77777777" w:rsidR="007D67D5" w:rsidRPr="008C3C94" w:rsidRDefault="007D67D5" w:rsidP="007D67D5">
            <w:pPr>
              <w:pStyle w:val="Tabletext"/>
              <w:rPr>
                <w:rFonts w:cstheme="minorHAnsi"/>
                <w:szCs w:val="18"/>
              </w:rPr>
            </w:pPr>
            <w:r w:rsidRPr="0092089D">
              <w:t>Holmesglen Institute</w:t>
            </w:r>
          </w:p>
        </w:tc>
        <w:tc>
          <w:tcPr>
            <w:tcW w:w="635" w:type="dxa"/>
            <w:tcMar>
              <w:top w:w="44" w:type="dxa"/>
              <w:left w:w="86" w:type="dxa"/>
              <w:bottom w:w="86" w:type="dxa"/>
              <w:right w:w="44" w:type="dxa"/>
            </w:tcMar>
            <w:hideMark/>
          </w:tcPr>
          <w:p w14:paraId="3E9C8880" w14:textId="77777777" w:rsidR="007D67D5" w:rsidRPr="009F6335" w:rsidRDefault="007D67D5" w:rsidP="009F6335">
            <w:pPr>
              <w:pStyle w:val="Tabletextcentred"/>
              <w:rPr>
                <w:rFonts w:cstheme="minorHAnsi"/>
                <w:b w:val="0"/>
                <w:szCs w:val="18"/>
              </w:rPr>
            </w:pPr>
            <w:r w:rsidRPr="009F6335">
              <w:rPr>
                <w:b w:val="0"/>
              </w:rPr>
              <w:t>25.7</w:t>
            </w:r>
          </w:p>
        </w:tc>
        <w:tc>
          <w:tcPr>
            <w:tcW w:w="0" w:type="auto"/>
            <w:tcMar>
              <w:top w:w="44" w:type="dxa"/>
              <w:left w:w="86" w:type="dxa"/>
              <w:bottom w:w="86" w:type="dxa"/>
              <w:right w:w="44" w:type="dxa"/>
            </w:tcMar>
            <w:hideMark/>
          </w:tcPr>
          <w:p w14:paraId="162D69AC" w14:textId="77777777" w:rsidR="007D67D5" w:rsidRPr="009F6335" w:rsidRDefault="007D67D5" w:rsidP="009F6335">
            <w:pPr>
              <w:pStyle w:val="Tabletextcentred"/>
              <w:rPr>
                <w:rFonts w:cstheme="minorHAnsi"/>
                <w:b w:val="0"/>
                <w:szCs w:val="18"/>
              </w:rPr>
            </w:pPr>
            <w:r w:rsidRPr="009F6335">
              <w:rPr>
                <w:b w:val="0"/>
              </w:rPr>
              <w:t>39.6</w:t>
            </w:r>
          </w:p>
        </w:tc>
        <w:tc>
          <w:tcPr>
            <w:tcW w:w="0" w:type="auto"/>
            <w:tcMar>
              <w:top w:w="44" w:type="dxa"/>
              <w:left w:w="86" w:type="dxa"/>
              <w:bottom w:w="86" w:type="dxa"/>
              <w:right w:w="44" w:type="dxa"/>
            </w:tcMar>
            <w:hideMark/>
          </w:tcPr>
          <w:p w14:paraId="673BB6C9" w14:textId="77777777" w:rsidR="007D67D5" w:rsidRPr="009F6335" w:rsidRDefault="007D67D5" w:rsidP="009F6335">
            <w:pPr>
              <w:pStyle w:val="Tabletextcentred"/>
              <w:rPr>
                <w:rFonts w:cstheme="minorHAnsi"/>
                <w:b w:val="0"/>
                <w:szCs w:val="18"/>
              </w:rPr>
            </w:pPr>
            <w:r w:rsidRPr="009F6335">
              <w:rPr>
                <w:b w:val="0"/>
              </w:rPr>
              <w:t>37.4</w:t>
            </w:r>
          </w:p>
        </w:tc>
        <w:tc>
          <w:tcPr>
            <w:tcW w:w="2425" w:type="dxa"/>
            <w:tcMar>
              <w:top w:w="44" w:type="dxa"/>
              <w:left w:w="86" w:type="dxa"/>
              <w:bottom w:w="86" w:type="dxa"/>
              <w:right w:w="0" w:type="dxa"/>
            </w:tcMar>
            <w:hideMark/>
          </w:tcPr>
          <w:p w14:paraId="78E02BE9" w14:textId="77777777" w:rsidR="007D67D5" w:rsidRPr="009F6335" w:rsidRDefault="007D67D5" w:rsidP="007D67D5">
            <w:pPr>
              <w:pStyle w:val="Tabletext"/>
              <w:rPr>
                <w:rFonts w:cstheme="minorHAnsi"/>
                <w:szCs w:val="18"/>
              </w:rPr>
            </w:pPr>
            <w:r w:rsidRPr="009F6335">
              <w:t>Think Education</w:t>
            </w:r>
          </w:p>
        </w:tc>
        <w:tc>
          <w:tcPr>
            <w:tcW w:w="635" w:type="dxa"/>
            <w:tcMar>
              <w:top w:w="44" w:type="dxa"/>
              <w:left w:w="86" w:type="dxa"/>
              <w:bottom w:w="86" w:type="dxa"/>
              <w:right w:w="44" w:type="dxa"/>
            </w:tcMar>
            <w:hideMark/>
          </w:tcPr>
          <w:p w14:paraId="4B018341" w14:textId="77777777" w:rsidR="007D67D5" w:rsidRPr="009F6335" w:rsidRDefault="007D67D5" w:rsidP="009F6335">
            <w:pPr>
              <w:pStyle w:val="Tabletextcentred"/>
              <w:rPr>
                <w:rFonts w:cstheme="minorHAnsi"/>
                <w:b w:val="0"/>
                <w:szCs w:val="18"/>
              </w:rPr>
            </w:pPr>
            <w:r w:rsidRPr="009F6335">
              <w:rPr>
                <w:b w:val="0"/>
              </w:rPr>
              <w:t>49.2</w:t>
            </w:r>
          </w:p>
        </w:tc>
        <w:tc>
          <w:tcPr>
            <w:tcW w:w="0" w:type="auto"/>
            <w:tcMar>
              <w:top w:w="44" w:type="dxa"/>
              <w:left w:w="86" w:type="dxa"/>
              <w:bottom w:w="86" w:type="dxa"/>
              <w:right w:w="44" w:type="dxa"/>
            </w:tcMar>
            <w:hideMark/>
          </w:tcPr>
          <w:p w14:paraId="141526F6" w14:textId="77777777" w:rsidR="007D67D5" w:rsidRPr="009F6335" w:rsidRDefault="007D67D5" w:rsidP="009F6335">
            <w:pPr>
              <w:pStyle w:val="Tabletextcentred"/>
              <w:rPr>
                <w:rFonts w:cstheme="minorHAnsi"/>
                <w:b w:val="0"/>
                <w:szCs w:val="18"/>
              </w:rPr>
            </w:pPr>
            <w:r w:rsidRPr="009F6335">
              <w:rPr>
                <w:b w:val="0"/>
              </w:rPr>
              <w:t>51.1</w:t>
            </w:r>
          </w:p>
        </w:tc>
        <w:tc>
          <w:tcPr>
            <w:tcW w:w="0" w:type="auto"/>
            <w:tcMar>
              <w:top w:w="44" w:type="dxa"/>
              <w:left w:w="86" w:type="dxa"/>
              <w:bottom w:w="86" w:type="dxa"/>
              <w:right w:w="44" w:type="dxa"/>
            </w:tcMar>
            <w:hideMark/>
          </w:tcPr>
          <w:p w14:paraId="0A8476C0" w14:textId="77777777" w:rsidR="007D67D5" w:rsidRPr="009F6335" w:rsidRDefault="007D67D5" w:rsidP="009F6335">
            <w:pPr>
              <w:pStyle w:val="Tabletextcentred"/>
              <w:rPr>
                <w:rFonts w:cstheme="minorHAnsi"/>
                <w:b w:val="0"/>
                <w:szCs w:val="18"/>
              </w:rPr>
            </w:pPr>
            <w:r w:rsidRPr="009F6335">
              <w:rPr>
                <w:b w:val="0"/>
              </w:rPr>
              <w:t>50.1</w:t>
            </w:r>
          </w:p>
        </w:tc>
      </w:tr>
      <w:tr w:rsidR="007D67D5" w:rsidRPr="008C3C94" w14:paraId="64312263" w14:textId="77777777" w:rsidTr="00403451">
        <w:tc>
          <w:tcPr>
            <w:tcW w:w="3219" w:type="dxa"/>
            <w:tcMar>
              <w:top w:w="44" w:type="dxa"/>
              <w:left w:w="86" w:type="dxa"/>
              <w:bottom w:w="86" w:type="dxa"/>
              <w:right w:w="0" w:type="dxa"/>
            </w:tcMar>
            <w:hideMark/>
          </w:tcPr>
          <w:p w14:paraId="36AE6F97" w14:textId="77777777" w:rsidR="007D67D5" w:rsidRPr="008C3C94" w:rsidRDefault="007D67D5" w:rsidP="007D67D5">
            <w:pPr>
              <w:pStyle w:val="Tabletext"/>
              <w:rPr>
                <w:rFonts w:cstheme="minorHAnsi"/>
                <w:szCs w:val="18"/>
              </w:rPr>
            </w:pPr>
            <w:r w:rsidRPr="0092089D">
              <w:t>INSEARCH</w:t>
            </w:r>
          </w:p>
        </w:tc>
        <w:tc>
          <w:tcPr>
            <w:tcW w:w="635" w:type="dxa"/>
            <w:tcMar>
              <w:top w:w="44" w:type="dxa"/>
              <w:left w:w="86" w:type="dxa"/>
              <w:bottom w:w="86" w:type="dxa"/>
              <w:right w:w="44" w:type="dxa"/>
            </w:tcMar>
            <w:hideMark/>
          </w:tcPr>
          <w:p w14:paraId="5CFBC680" w14:textId="77777777" w:rsidR="007D67D5" w:rsidRPr="009F6335" w:rsidRDefault="007D67D5" w:rsidP="009F6335">
            <w:pPr>
              <w:pStyle w:val="Tabletextcentred"/>
              <w:rPr>
                <w:rFonts w:cstheme="minorHAnsi"/>
                <w:b w:val="0"/>
                <w:szCs w:val="18"/>
              </w:rPr>
            </w:pPr>
            <w:r w:rsidRPr="009F6335">
              <w:rPr>
                <w:b w:val="0"/>
              </w:rPr>
              <w:t>30.6</w:t>
            </w:r>
          </w:p>
        </w:tc>
        <w:tc>
          <w:tcPr>
            <w:tcW w:w="0" w:type="auto"/>
            <w:tcMar>
              <w:top w:w="44" w:type="dxa"/>
              <w:left w:w="86" w:type="dxa"/>
              <w:bottom w:w="86" w:type="dxa"/>
              <w:right w:w="44" w:type="dxa"/>
            </w:tcMar>
            <w:hideMark/>
          </w:tcPr>
          <w:p w14:paraId="41FB03C0" w14:textId="77777777" w:rsidR="007D67D5" w:rsidRPr="009F6335" w:rsidRDefault="007D67D5" w:rsidP="009F6335">
            <w:pPr>
              <w:pStyle w:val="Tabletextcentred"/>
              <w:rPr>
                <w:rFonts w:cstheme="minorHAnsi"/>
                <w:b w:val="0"/>
                <w:szCs w:val="18"/>
              </w:rPr>
            </w:pPr>
            <w:r w:rsidRPr="009F6335">
              <w:rPr>
                <w:b w:val="0"/>
              </w:rPr>
              <w:t>27.0</w:t>
            </w:r>
          </w:p>
        </w:tc>
        <w:tc>
          <w:tcPr>
            <w:tcW w:w="0" w:type="auto"/>
            <w:tcMar>
              <w:top w:w="44" w:type="dxa"/>
              <w:left w:w="86" w:type="dxa"/>
              <w:bottom w:w="86" w:type="dxa"/>
              <w:right w:w="44" w:type="dxa"/>
            </w:tcMar>
            <w:hideMark/>
          </w:tcPr>
          <w:p w14:paraId="55CBC221" w14:textId="77777777" w:rsidR="007D67D5" w:rsidRPr="009F6335" w:rsidRDefault="007D67D5" w:rsidP="009F6335">
            <w:pPr>
              <w:pStyle w:val="Tabletextcentred"/>
              <w:rPr>
                <w:rFonts w:cstheme="minorHAnsi"/>
                <w:b w:val="0"/>
                <w:szCs w:val="18"/>
              </w:rPr>
            </w:pPr>
            <w:r w:rsidRPr="009F6335">
              <w:rPr>
                <w:b w:val="0"/>
              </w:rPr>
              <w:t>28.2</w:t>
            </w:r>
          </w:p>
        </w:tc>
        <w:tc>
          <w:tcPr>
            <w:tcW w:w="2425" w:type="dxa"/>
            <w:tcMar>
              <w:top w:w="44" w:type="dxa"/>
              <w:left w:w="86" w:type="dxa"/>
              <w:bottom w:w="86" w:type="dxa"/>
              <w:right w:w="0" w:type="dxa"/>
            </w:tcMar>
            <w:hideMark/>
          </w:tcPr>
          <w:p w14:paraId="04E33C9D" w14:textId="77777777" w:rsidR="007D67D5" w:rsidRPr="009F6335" w:rsidRDefault="007D67D5" w:rsidP="007D67D5">
            <w:pPr>
              <w:pStyle w:val="Tabletext"/>
              <w:rPr>
                <w:rFonts w:cstheme="minorHAnsi"/>
                <w:szCs w:val="18"/>
              </w:rPr>
            </w:pPr>
            <w:r w:rsidRPr="009F6335">
              <w:t>Torrens University</w:t>
            </w:r>
          </w:p>
        </w:tc>
        <w:tc>
          <w:tcPr>
            <w:tcW w:w="635" w:type="dxa"/>
            <w:tcMar>
              <w:top w:w="44" w:type="dxa"/>
              <w:left w:w="86" w:type="dxa"/>
              <w:bottom w:w="86" w:type="dxa"/>
              <w:right w:w="44" w:type="dxa"/>
            </w:tcMar>
            <w:hideMark/>
          </w:tcPr>
          <w:p w14:paraId="1C991799" w14:textId="77777777" w:rsidR="007D67D5" w:rsidRPr="009F6335" w:rsidRDefault="007D67D5" w:rsidP="009F6335">
            <w:pPr>
              <w:pStyle w:val="Tabletextcentred"/>
              <w:rPr>
                <w:rFonts w:cstheme="minorHAnsi"/>
                <w:b w:val="0"/>
                <w:szCs w:val="18"/>
              </w:rPr>
            </w:pPr>
            <w:r w:rsidRPr="009F6335">
              <w:rPr>
                <w:b w:val="0"/>
              </w:rPr>
              <w:t>61.7</w:t>
            </w:r>
          </w:p>
        </w:tc>
        <w:tc>
          <w:tcPr>
            <w:tcW w:w="0" w:type="auto"/>
            <w:tcMar>
              <w:top w:w="44" w:type="dxa"/>
              <w:left w:w="86" w:type="dxa"/>
              <w:bottom w:w="86" w:type="dxa"/>
              <w:right w:w="44" w:type="dxa"/>
            </w:tcMar>
            <w:hideMark/>
          </w:tcPr>
          <w:p w14:paraId="382B03C7" w14:textId="77777777" w:rsidR="007D67D5" w:rsidRPr="009F6335" w:rsidRDefault="007D67D5" w:rsidP="009F6335">
            <w:pPr>
              <w:pStyle w:val="Tabletextcentred"/>
              <w:rPr>
                <w:rFonts w:cstheme="minorHAnsi"/>
                <w:b w:val="0"/>
                <w:szCs w:val="18"/>
              </w:rPr>
            </w:pPr>
            <w:r w:rsidRPr="009F6335">
              <w:rPr>
                <w:b w:val="0"/>
              </w:rPr>
              <w:t>55.5</w:t>
            </w:r>
          </w:p>
        </w:tc>
        <w:tc>
          <w:tcPr>
            <w:tcW w:w="0" w:type="auto"/>
            <w:tcMar>
              <w:top w:w="44" w:type="dxa"/>
              <w:left w:w="86" w:type="dxa"/>
              <w:bottom w:w="86" w:type="dxa"/>
              <w:right w:w="44" w:type="dxa"/>
            </w:tcMar>
            <w:hideMark/>
          </w:tcPr>
          <w:p w14:paraId="653CAFCC" w14:textId="77777777" w:rsidR="007D67D5" w:rsidRPr="009F6335" w:rsidRDefault="007D67D5" w:rsidP="009F6335">
            <w:pPr>
              <w:pStyle w:val="Tabletextcentred"/>
              <w:rPr>
                <w:rFonts w:cstheme="minorHAnsi"/>
                <w:b w:val="0"/>
                <w:szCs w:val="18"/>
              </w:rPr>
            </w:pPr>
            <w:r w:rsidRPr="009F6335">
              <w:rPr>
                <w:b w:val="0"/>
              </w:rPr>
              <w:t>58.0</w:t>
            </w:r>
          </w:p>
        </w:tc>
      </w:tr>
      <w:tr w:rsidR="007D67D5" w:rsidRPr="008C3C94" w14:paraId="76A9E2A1" w14:textId="77777777" w:rsidTr="00403451">
        <w:tc>
          <w:tcPr>
            <w:tcW w:w="3219" w:type="dxa"/>
            <w:tcMar>
              <w:top w:w="44" w:type="dxa"/>
              <w:left w:w="86" w:type="dxa"/>
              <w:bottom w:w="86" w:type="dxa"/>
              <w:right w:w="0" w:type="dxa"/>
            </w:tcMar>
            <w:hideMark/>
          </w:tcPr>
          <w:p w14:paraId="4C0124C7" w14:textId="77777777" w:rsidR="007D67D5" w:rsidRPr="008C3C94" w:rsidRDefault="007D67D5" w:rsidP="007D67D5">
            <w:pPr>
              <w:pStyle w:val="Tabletext"/>
              <w:rPr>
                <w:rFonts w:cstheme="minorHAnsi"/>
                <w:szCs w:val="18"/>
              </w:rPr>
            </w:pPr>
            <w:r w:rsidRPr="0092089D">
              <w:t>International College of Hotel Management</w:t>
            </w:r>
          </w:p>
        </w:tc>
        <w:tc>
          <w:tcPr>
            <w:tcW w:w="635" w:type="dxa"/>
            <w:tcMar>
              <w:top w:w="44" w:type="dxa"/>
              <w:left w:w="86" w:type="dxa"/>
              <w:bottom w:w="86" w:type="dxa"/>
              <w:right w:w="44" w:type="dxa"/>
            </w:tcMar>
            <w:hideMark/>
          </w:tcPr>
          <w:p w14:paraId="62ECC6F3" w14:textId="77777777" w:rsidR="007D67D5" w:rsidRPr="009F6335" w:rsidRDefault="007D67D5" w:rsidP="009F6335">
            <w:pPr>
              <w:pStyle w:val="Tabletextcentred"/>
              <w:rPr>
                <w:rFonts w:cstheme="minorHAnsi"/>
                <w:b w:val="0"/>
                <w:szCs w:val="18"/>
              </w:rPr>
            </w:pPr>
            <w:r w:rsidRPr="009F6335">
              <w:rPr>
                <w:b w:val="0"/>
              </w:rPr>
              <w:t>53.6</w:t>
            </w:r>
          </w:p>
        </w:tc>
        <w:tc>
          <w:tcPr>
            <w:tcW w:w="0" w:type="auto"/>
            <w:tcMar>
              <w:top w:w="44" w:type="dxa"/>
              <w:left w:w="86" w:type="dxa"/>
              <w:bottom w:w="86" w:type="dxa"/>
              <w:right w:w="44" w:type="dxa"/>
            </w:tcMar>
            <w:hideMark/>
          </w:tcPr>
          <w:p w14:paraId="30993E42"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01F625A0" w14:textId="77777777" w:rsidR="007D67D5" w:rsidRPr="009F6335" w:rsidRDefault="007D67D5" w:rsidP="009F6335">
            <w:pPr>
              <w:pStyle w:val="Tabletextcentred"/>
              <w:rPr>
                <w:rFonts w:cstheme="minorHAnsi"/>
                <w:b w:val="0"/>
                <w:szCs w:val="18"/>
              </w:rPr>
            </w:pPr>
            <w:r w:rsidRPr="009F6335">
              <w:rPr>
                <w:b w:val="0"/>
              </w:rPr>
              <w:t>53.6</w:t>
            </w:r>
          </w:p>
        </w:tc>
        <w:tc>
          <w:tcPr>
            <w:tcW w:w="2425" w:type="dxa"/>
            <w:tcMar>
              <w:top w:w="44" w:type="dxa"/>
              <w:left w:w="86" w:type="dxa"/>
              <w:bottom w:w="86" w:type="dxa"/>
              <w:right w:w="0" w:type="dxa"/>
            </w:tcMar>
            <w:hideMark/>
          </w:tcPr>
          <w:p w14:paraId="5B0E0EB7" w14:textId="77777777" w:rsidR="007D67D5" w:rsidRPr="009F6335" w:rsidRDefault="007D67D5" w:rsidP="007D67D5">
            <w:pPr>
              <w:pStyle w:val="Tabletext"/>
              <w:rPr>
                <w:rFonts w:cstheme="minorHAnsi"/>
                <w:szCs w:val="18"/>
              </w:rPr>
            </w:pPr>
            <w:r w:rsidRPr="009F6335">
              <w:t>University of Canberra</w:t>
            </w:r>
          </w:p>
        </w:tc>
        <w:tc>
          <w:tcPr>
            <w:tcW w:w="635" w:type="dxa"/>
            <w:tcMar>
              <w:top w:w="44" w:type="dxa"/>
              <w:left w:w="86" w:type="dxa"/>
              <w:bottom w:w="86" w:type="dxa"/>
              <w:right w:w="44" w:type="dxa"/>
            </w:tcMar>
            <w:hideMark/>
          </w:tcPr>
          <w:p w14:paraId="45576709" w14:textId="77777777" w:rsidR="007D67D5" w:rsidRPr="009F6335" w:rsidRDefault="007D67D5" w:rsidP="009F6335">
            <w:pPr>
              <w:pStyle w:val="Tabletextcentred"/>
              <w:rPr>
                <w:rFonts w:cstheme="minorHAnsi"/>
                <w:b w:val="0"/>
                <w:szCs w:val="18"/>
              </w:rPr>
            </w:pPr>
            <w:r w:rsidRPr="009F6335">
              <w:rPr>
                <w:b w:val="0"/>
              </w:rPr>
              <w:t>41.5</w:t>
            </w:r>
          </w:p>
        </w:tc>
        <w:tc>
          <w:tcPr>
            <w:tcW w:w="0" w:type="auto"/>
            <w:tcMar>
              <w:top w:w="44" w:type="dxa"/>
              <w:left w:w="86" w:type="dxa"/>
              <w:bottom w:w="86" w:type="dxa"/>
              <w:right w:w="44" w:type="dxa"/>
            </w:tcMar>
            <w:hideMark/>
          </w:tcPr>
          <w:p w14:paraId="4518ABF8" w14:textId="77777777" w:rsidR="007D67D5" w:rsidRPr="009F6335" w:rsidRDefault="007D67D5" w:rsidP="009F6335">
            <w:pPr>
              <w:pStyle w:val="Tabletextcentred"/>
              <w:rPr>
                <w:rFonts w:cstheme="minorHAnsi"/>
                <w:b w:val="0"/>
                <w:szCs w:val="18"/>
              </w:rPr>
            </w:pPr>
            <w:r w:rsidRPr="009F6335">
              <w:rPr>
                <w:b w:val="0"/>
              </w:rPr>
              <w:t>48.0</w:t>
            </w:r>
          </w:p>
        </w:tc>
        <w:tc>
          <w:tcPr>
            <w:tcW w:w="0" w:type="auto"/>
            <w:tcMar>
              <w:top w:w="44" w:type="dxa"/>
              <w:left w:w="86" w:type="dxa"/>
              <w:bottom w:w="86" w:type="dxa"/>
              <w:right w:w="44" w:type="dxa"/>
            </w:tcMar>
            <w:hideMark/>
          </w:tcPr>
          <w:p w14:paraId="5E8A31EB" w14:textId="77777777" w:rsidR="007D67D5" w:rsidRPr="009F6335" w:rsidRDefault="007D67D5" w:rsidP="009F6335">
            <w:pPr>
              <w:pStyle w:val="Tabletextcentred"/>
              <w:rPr>
                <w:rFonts w:cstheme="minorHAnsi"/>
                <w:b w:val="0"/>
                <w:szCs w:val="18"/>
              </w:rPr>
            </w:pPr>
            <w:r w:rsidRPr="009F6335">
              <w:rPr>
                <w:b w:val="0"/>
              </w:rPr>
              <w:t>46.1</w:t>
            </w:r>
          </w:p>
        </w:tc>
      </w:tr>
      <w:tr w:rsidR="007D67D5" w:rsidRPr="008C3C94" w14:paraId="3F9E722C" w14:textId="77777777" w:rsidTr="00403451">
        <w:tc>
          <w:tcPr>
            <w:tcW w:w="3219" w:type="dxa"/>
            <w:tcMar>
              <w:top w:w="44" w:type="dxa"/>
              <w:left w:w="86" w:type="dxa"/>
              <w:bottom w:w="86" w:type="dxa"/>
              <w:right w:w="0" w:type="dxa"/>
            </w:tcMar>
            <w:hideMark/>
          </w:tcPr>
          <w:p w14:paraId="6E6827A8" w14:textId="77777777" w:rsidR="007D67D5" w:rsidRPr="008C3C94" w:rsidRDefault="007D67D5" w:rsidP="007D67D5">
            <w:pPr>
              <w:pStyle w:val="Tabletext"/>
              <w:rPr>
                <w:rFonts w:cstheme="minorHAnsi"/>
                <w:szCs w:val="18"/>
              </w:rPr>
            </w:pPr>
            <w:r w:rsidRPr="0092089D">
              <w:t>International College of Management, Sydney</w:t>
            </w:r>
          </w:p>
        </w:tc>
        <w:tc>
          <w:tcPr>
            <w:tcW w:w="635" w:type="dxa"/>
            <w:tcMar>
              <w:top w:w="44" w:type="dxa"/>
              <w:left w:w="86" w:type="dxa"/>
              <w:bottom w:w="86" w:type="dxa"/>
              <w:right w:w="44" w:type="dxa"/>
            </w:tcMar>
            <w:hideMark/>
          </w:tcPr>
          <w:p w14:paraId="2CC64AE6" w14:textId="77777777" w:rsidR="007D67D5" w:rsidRPr="009F6335" w:rsidRDefault="007D67D5" w:rsidP="009F6335">
            <w:pPr>
              <w:pStyle w:val="Tabletextcentred"/>
              <w:rPr>
                <w:rFonts w:cstheme="minorHAnsi"/>
                <w:b w:val="0"/>
                <w:szCs w:val="18"/>
              </w:rPr>
            </w:pPr>
            <w:r w:rsidRPr="009F6335">
              <w:rPr>
                <w:b w:val="0"/>
              </w:rPr>
              <w:t>35.2</w:t>
            </w:r>
          </w:p>
        </w:tc>
        <w:tc>
          <w:tcPr>
            <w:tcW w:w="0" w:type="auto"/>
            <w:tcMar>
              <w:top w:w="44" w:type="dxa"/>
              <w:left w:w="86" w:type="dxa"/>
              <w:bottom w:w="86" w:type="dxa"/>
              <w:right w:w="44" w:type="dxa"/>
            </w:tcMar>
            <w:hideMark/>
          </w:tcPr>
          <w:p w14:paraId="4E341E90" w14:textId="77777777" w:rsidR="007D67D5" w:rsidRPr="009F6335" w:rsidRDefault="007D67D5" w:rsidP="009F6335">
            <w:pPr>
              <w:pStyle w:val="Tabletextcentred"/>
              <w:rPr>
                <w:rFonts w:cstheme="minorHAnsi"/>
                <w:b w:val="0"/>
                <w:szCs w:val="18"/>
                <w:highlight w:val="yellow"/>
              </w:rPr>
            </w:pPr>
            <w:r w:rsidRPr="009F6335">
              <w:rPr>
                <w:b w:val="0"/>
              </w:rPr>
              <w:t>36.9</w:t>
            </w:r>
          </w:p>
        </w:tc>
        <w:tc>
          <w:tcPr>
            <w:tcW w:w="0" w:type="auto"/>
            <w:tcMar>
              <w:top w:w="44" w:type="dxa"/>
              <w:left w:w="86" w:type="dxa"/>
              <w:bottom w:w="86" w:type="dxa"/>
              <w:right w:w="44" w:type="dxa"/>
            </w:tcMar>
            <w:hideMark/>
          </w:tcPr>
          <w:p w14:paraId="40855F51" w14:textId="77777777" w:rsidR="007D67D5" w:rsidRPr="009F6335" w:rsidRDefault="007D67D5" w:rsidP="009F6335">
            <w:pPr>
              <w:pStyle w:val="Tabletextcentred"/>
              <w:rPr>
                <w:rFonts w:cstheme="minorHAnsi"/>
                <w:b w:val="0"/>
                <w:szCs w:val="18"/>
                <w:highlight w:val="yellow"/>
              </w:rPr>
            </w:pPr>
            <w:r w:rsidRPr="009F6335">
              <w:rPr>
                <w:b w:val="0"/>
              </w:rPr>
              <w:t>36.4</w:t>
            </w:r>
          </w:p>
        </w:tc>
        <w:tc>
          <w:tcPr>
            <w:tcW w:w="2425" w:type="dxa"/>
            <w:tcMar>
              <w:top w:w="44" w:type="dxa"/>
              <w:left w:w="86" w:type="dxa"/>
              <w:bottom w:w="86" w:type="dxa"/>
              <w:right w:w="0" w:type="dxa"/>
            </w:tcMar>
            <w:hideMark/>
          </w:tcPr>
          <w:p w14:paraId="57A67A92" w14:textId="77777777" w:rsidR="007D67D5" w:rsidRPr="009F6335" w:rsidRDefault="007D67D5" w:rsidP="007D67D5">
            <w:pPr>
              <w:pStyle w:val="Tabletext"/>
              <w:rPr>
                <w:rFonts w:cstheme="minorHAnsi"/>
                <w:szCs w:val="18"/>
              </w:rPr>
            </w:pPr>
            <w:r w:rsidRPr="009F6335">
              <w:t>University of Divinity</w:t>
            </w:r>
          </w:p>
        </w:tc>
        <w:tc>
          <w:tcPr>
            <w:tcW w:w="635" w:type="dxa"/>
            <w:tcMar>
              <w:top w:w="44" w:type="dxa"/>
              <w:left w:w="86" w:type="dxa"/>
              <w:bottom w:w="86" w:type="dxa"/>
              <w:right w:w="44" w:type="dxa"/>
            </w:tcMar>
            <w:hideMark/>
          </w:tcPr>
          <w:p w14:paraId="28B90C35"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5E160693" w14:textId="77777777" w:rsidR="007D67D5" w:rsidRPr="009F6335" w:rsidRDefault="007D67D5" w:rsidP="009F6335">
            <w:pPr>
              <w:pStyle w:val="Tabletextcentred"/>
              <w:rPr>
                <w:rFonts w:cstheme="minorHAnsi"/>
                <w:b w:val="0"/>
                <w:szCs w:val="18"/>
              </w:rPr>
            </w:pPr>
            <w:r w:rsidRPr="009F6335">
              <w:rPr>
                <w:b w:val="0"/>
              </w:rPr>
              <w:t>63.2</w:t>
            </w:r>
          </w:p>
        </w:tc>
        <w:tc>
          <w:tcPr>
            <w:tcW w:w="0" w:type="auto"/>
            <w:tcMar>
              <w:top w:w="44" w:type="dxa"/>
              <w:left w:w="86" w:type="dxa"/>
              <w:bottom w:w="86" w:type="dxa"/>
              <w:right w:w="44" w:type="dxa"/>
            </w:tcMar>
            <w:hideMark/>
          </w:tcPr>
          <w:p w14:paraId="0E070D85" w14:textId="77777777" w:rsidR="007D67D5" w:rsidRPr="009F6335" w:rsidRDefault="007D67D5" w:rsidP="009F6335">
            <w:pPr>
              <w:pStyle w:val="Tabletextcentred"/>
              <w:rPr>
                <w:rFonts w:cstheme="minorHAnsi"/>
                <w:b w:val="0"/>
                <w:szCs w:val="18"/>
              </w:rPr>
            </w:pPr>
            <w:r w:rsidRPr="009F6335">
              <w:rPr>
                <w:b w:val="0"/>
              </w:rPr>
              <w:t>63.2</w:t>
            </w:r>
          </w:p>
        </w:tc>
      </w:tr>
      <w:tr w:rsidR="007D67D5" w:rsidRPr="008C3C94" w14:paraId="2A336620" w14:textId="77777777" w:rsidTr="00403451">
        <w:tc>
          <w:tcPr>
            <w:tcW w:w="3219" w:type="dxa"/>
            <w:tcMar>
              <w:top w:w="44" w:type="dxa"/>
              <w:left w:w="86" w:type="dxa"/>
              <w:bottom w:w="86" w:type="dxa"/>
              <w:right w:w="0" w:type="dxa"/>
            </w:tcMar>
            <w:hideMark/>
          </w:tcPr>
          <w:p w14:paraId="3C8EC712" w14:textId="77777777" w:rsidR="007D67D5" w:rsidRPr="008C3C94" w:rsidRDefault="007D67D5" w:rsidP="007D67D5">
            <w:pPr>
              <w:pStyle w:val="Tabletext"/>
              <w:rPr>
                <w:rFonts w:cstheme="minorHAnsi"/>
                <w:szCs w:val="18"/>
              </w:rPr>
            </w:pPr>
            <w:r w:rsidRPr="0092089D">
              <w:t>James Cook University</w:t>
            </w:r>
          </w:p>
        </w:tc>
        <w:tc>
          <w:tcPr>
            <w:tcW w:w="635" w:type="dxa"/>
            <w:tcMar>
              <w:top w:w="44" w:type="dxa"/>
              <w:left w:w="86" w:type="dxa"/>
              <w:bottom w:w="86" w:type="dxa"/>
              <w:right w:w="44" w:type="dxa"/>
            </w:tcMar>
            <w:hideMark/>
          </w:tcPr>
          <w:p w14:paraId="4C77C326" w14:textId="77777777" w:rsidR="007D67D5" w:rsidRPr="009F6335" w:rsidRDefault="007D67D5" w:rsidP="009F6335">
            <w:pPr>
              <w:pStyle w:val="Tabletextcentred"/>
              <w:rPr>
                <w:rFonts w:cstheme="minorHAnsi"/>
                <w:b w:val="0"/>
                <w:szCs w:val="18"/>
              </w:rPr>
            </w:pPr>
            <w:r w:rsidRPr="009F6335">
              <w:rPr>
                <w:b w:val="0"/>
              </w:rPr>
              <w:t>36.7</w:t>
            </w:r>
          </w:p>
        </w:tc>
        <w:tc>
          <w:tcPr>
            <w:tcW w:w="0" w:type="auto"/>
            <w:tcMar>
              <w:top w:w="44" w:type="dxa"/>
              <w:left w:w="86" w:type="dxa"/>
              <w:bottom w:w="86" w:type="dxa"/>
              <w:right w:w="44" w:type="dxa"/>
            </w:tcMar>
            <w:hideMark/>
          </w:tcPr>
          <w:p w14:paraId="298658D4" w14:textId="77777777" w:rsidR="007D67D5" w:rsidRPr="009F6335" w:rsidRDefault="007D67D5" w:rsidP="009F6335">
            <w:pPr>
              <w:pStyle w:val="Tabletextcentred"/>
              <w:rPr>
                <w:rFonts w:cstheme="minorHAnsi"/>
                <w:b w:val="0"/>
                <w:szCs w:val="18"/>
              </w:rPr>
            </w:pPr>
            <w:r w:rsidRPr="009F6335">
              <w:rPr>
                <w:b w:val="0"/>
              </w:rPr>
              <w:t>49.5</w:t>
            </w:r>
          </w:p>
        </w:tc>
        <w:tc>
          <w:tcPr>
            <w:tcW w:w="0" w:type="auto"/>
            <w:tcMar>
              <w:top w:w="44" w:type="dxa"/>
              <w:left w:w="86" w:type="dxa"/>
              <w:bottom w:w="86" w:type="dxa"/>
              <w:right w:w="44" w:type="dxa"/>
            </w:tcMar>
            <w:hideMark/>
          </w:tcPr>
          <w:p w14:paraId="220A968F" w14:textId="77777777" w:rsidR="007D67D5" w:rsidRPr="009F6335" w:rsidRDefault="007D67D5" w:rsidP="009F6335">
            <w:pPr>
              <w:pStyle w:val="Tabletextcentred"/>
              <w:rPr>
                <w:rFonts w:cstheme="minorHAnsi"/>
                <w:b w:val="0"/>
                <w:szCs w:val="18"/>
              </w:rPr>
            </w:pPr>
            <w:r w:rsidRPr="009F6335">
              <w:rPr>
                <w:b w:val="0"/>
              </w:rPr>
              <w:t>44.2</w:t>
            </w:r>
          </w:p>
        </w:tc>
        <w:tc>
          <w:tcPr>
            <w:tcW w:w="2425" w:type="dxa"/>
            <w:tcMar>
              <w:top w:w="44" w:type="dxa"/>
              <w:left w:w="86" w:type="dxa"/>
              <w:bottom w:w="86" w:type="dxa"/>
              <w:right w:w="0" w:type="dxa"/>
            </w:tcMar>
            <w:hideMark/>
          </w:tcPr>
          <w:p w14:paraId="0B3EA1C0" w14:textId="77777777" w:rsidR="007D67D5" w:rsidRPr="009F6335" w:rsidRDefault="007D67D5" w:rsidP="007D67D5">
            <w:pPr>
              <w:pStyle w:val="Tabletext"/>
              <w:rPr>
                <w:rFonts w:cstheme="minorHAnsi"/>
                <w:szCs w:val="18"/>
              </w:rPr>
            </w:pPr>
            <w:r w:rsidRPr="009F6335">
              <w:t>University of New England</w:t>
            </w:r>
          </w:p>
        </w:tc>
        <w:tc>
          <w:tcPr>
            <w:tcW w:w="635" w:type="dxa"/>
            <w:tcMar>
              <w:top w:w="44" w:type="dxa"/>
              <w:left w:w="86" w:type="dxa"/>
              <w:bottom w:w="86" w:type="dxa"/>
              <w:right w:w="44" w:type="dxa"/>
            </w:tcMar>
            <w:hideMark/>
          </w:tcPr>
          <w:p w14:paraId="7CD00642" w14:textId="77777777" w:rsidR="007D67D5" w:rsidRPr="009F6335" w:rsidRDefault="007D67D5" w:rsidP="009F6335">
            <w:pPr>
              <w:pStyle w:val="Tabletextcentred"/>
              <w:rPr>
                <w:rFonts w:cstheme="minorHAnsi"/>
                <w:b w:val="0"/>
                <w:szCs w:val="18"/>
              </w:rPr>
            </w:pPr>
            <w:r w:rsidRPr="009F6335">
              <w:rPr>
                <w:b w:val="0"/>
              </w:rPr>
              <w:t>63.5</w:t>
            </w:r>
          </w:p>
        </w:tc>
        <w:tc>
          <w:tcPr>
            <w:tcW w:w="0" w:type="auto"/>
            <w:tcMar>
              <w:top w:w="44" w:type="dxa"/>
              <w:left w:w="86" w:type="dxa"/>
              <w:bottom w:w="86" w:type="dxa"/>
              <w:right w:w="44" w:type="dxa"/>
            </w:tcMar>
            <w:hideMark/>
          </w:tcPr>
          <w:p w14:paraId="538D0511" w14:textId="77777777" w:rsidR="007D67D5" w:rsidRPr="009F6335" w:rsidRDefault="007D67D5" w:rsidP="009F6335">
            <w:pPr>
              <w:pStyle w:val="Tabletextcentred"/>
              <w:rPr>
                <w:rFonts w:cstheme="minorHAnsi"/>
                <w:b w:val="0"/>
                <w:szCs w:val="18"/>
              </w:rPr>
            </w:pPr>
            <w:r w:rsidRPr="009F6335">
              <w:rPr>
                <w:b w:val="0"/>
              </w:rPr>
              <w:t>64.4</w:t>
            </w:r>
          </w:p>
        </w:tc>
        <w:tc>
          <w:tcPr>
            <w:tcW w:w="0" w:type="auto"/>
            <w:tcMar>
              <w:top w:w="44" w:type="dxa"/>
              <w:left w:w="86" w:type="dxa"/>
              <w:bottom w:w="86" w:type="dxa"/>
              <w:right w:w="44" w:type="dxa"/>
            </w:tcMar>
            <w:hideMark/>
          </w:tcPr>
          <w:p w14:paraId="64083703" w14:textId="77777777" w:rsidR="007D67D5" w:rsidRPr="009F6335" w:rsidRDefault="007D67D5" w:rsidP="009F6335">
            <w:pPr>
              <w:pStyle w:val="Tabletextcentred"/>
              <w:rPr>
                <w:rFonts w:cstheme="minorHAnsi"/>
                <w:b w:val="0"/>
                <w:szCs w:val="18"/>
              </w:rPr>
            </w:pPr>
            <w:r w:rsidRPr="009F6335">
              <w:rPr>
                <w:b w:val="0"/>
              </w:rPr>
              <w:t>63.7</w:t>
            </w:r>
          </w:p>
        </w:tc>
      </w:tr>
      <w:tr w:rsidR="007D67D5" w:rsidRPr="008C3C94" w14:paraId="369AA77A" w14:textId="77777777" w:rsidTr="00403451">
        <w:tc>
          <w:tcPr>
            <w:tcW w:w="3219" w:type="dxa"/>
            <w:tcMar>
              <w:top w:w="44" w:type="dxa"/>
              <w:left w:w="86" w:type="dxa"/>
              <w:bottom w:w="86" w:type="dxa"/>
              <w:right w:w="0" w:type="dxa"/>
            </w:tcMar>
            <w:hideMark/>
          </w:tcPr>
          <w:p w14:paraId="10E1B305" w14:textId="77777777" w:rsidR="007D67D5" w:rsidRPr="008C3C94" w:rsidRDefault="007D67D5" w:rsidP="007D67D5">
            <w:pPr>
              <w:pStyle w:val="Tabletext"/>
              <w:rPr>
                <w:rFonts w:cstheme="minorHAnsi"/>
                <w:szCs w:val="18"/>
              </w:rPr>
            </w:pPr>
            <w:r w:rsidRPr="0092089D">
              <w:t>Jazz Music Institute</w:t>
            </w:r>
          </w:p>
        </w:tc>
        <w:tc>
          <w:tcPr>
            <w:tcW w:w="635" w:type="dxa"/>
            <w:tcMar>
              <w:top w:w="44" w:type="dxa"/>
              <w:left w:w="86" w:type="dxa"/>
              <w:bottom w:w="86" w:type="dxa"/>
              <w:right w:w="44" w:type="dxa"/>
            </w:tcMar>
            <w:hideMark/>
          </w:tcPr>
          <w:p w14:paraId="3D9D6EAE"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5BABD4F6" w14:textId="77777777" w:rsidR="007D67D5" w:rsidRPr="009F6335" w:rsidRDefault="007D67D5" w:rsidP="009F6335">
            <w:pPr>
              <w:pStyle w:val="Tabletextcentred"/>
              <w:rPr>
                <w:rFonts w:cstheme="minorHAnsi"/>
                <w:b w:val="0"/>
                <w:szCs w:val="18"/>
              </w:rPr>
            </w:pPr>
            <w:r w:rsidRPr="009F6335">
              <w:rPr>
                <w:b w:val="0"/>
              </w:rPr>
              <w:t>53.8</w:t>
            </w:r>
          </w:p>
        </w:tc>
        <w:tc>
          <w:tcPr>
            <w:tcW w:w="0" w:type="auto"/>
            <w:tcMar>
              <w:top w:w="44" w:type="dxa"/>
              <w:left w:w="86" w:type="dxa"/>
              <w:bottom w:w="86" w:type="dxa"/>
              <w:right w:w="44" w:type="dxa"/>
            </w:tcMar>
            <w:hideMark/>
          </w:tcPr>
          <w:p w14:paraId="6A15D3B5" w14:textId="77777777" w:rsidR="007D67D5" w:rsidRPr="009F6335" w:rsidRDefault="007D67D5" w:rsidP="009F6335">
            <w:pPr>
              <w:pStyle w:val="Tabletextcentred"/>
              <w:rPr>
                <w:rFonts w:cstheme="minorHAnsi"/>
                <w:b w:val="0"/>
                <w:szCs w:val="18"/>
              </w:rPr>
            </w:pPr>
            <w:r w:rsidRPr="009F6335">
              <w:rPr>
                <w:b w:val="0"/>
              </w:rPr>
              <w:t>53.8</w:t>
            </w:r>
          </w:p>
        </w:tc>
        <w:tc>
          <w:tcPr>
            <w:tcW w:w="2425" w:type="dxa"/>
            <w:tcMar>
              <w:top w:w="44" w:type="dxa"/>
              <w:left w:w="86" w:type="dxa"/>
              <w:bottom w:w="86" w:type="dxa"/>
              <w:right w:w="0" w:type="dxa"/>
            </w:tcMar>
            <w:hideMark/>
          </w:tcPr>
          <w:p w14:paraId="6267A7A2" w14:textId="77777777" w:rsidR="007D67D5" w:rsidRPr="009F6335" w:rsidRDefault="007D67D5" w:rsidP="007D67D5">
            <w:pPr>
              <w:pStyle w:val="Tabletext"/>
              <w:rPr>
                <w:rFonts w:cstheme="minorHAnsi"/>
                <w:szCs w:val="18"/>
              </w:rPr>
            </w:pPr>
            <w:r w:rsidRPr="009F6335">
              <w:t>University of New South Wales</w:t>
            </w:r>
          </w:p>
        </w:tc>
        <w:tc>
          <w:tcPr>
            <w:tcW w:w="635" w:type="dxa"/>
            <w:tcMar>
              <w:top w:w="44" w:type="dxa"/>
              <w:left w:w="86" w:type="dxa"/>
              <w:bottom w:w="86" w:type="dxa"/>
              <w:right w:w="44" w:type="dxa"/>
            </w:tcMar>
            <w:hideMark/>
          </w:tcPr>
          <w:p w14:paraId="3D96ECBC" w14:textId="77777777" w:rsidR="007D67D5" w:rsidRPr="009F6335" w:rsidRDefault="007D67D5" w:rsidP="009F6335">
            <w:pPr>
              <w:pStyle w:val="Tabletextcentred"/>
              <w:rPr>
                <w:rFonts w:cstheme="minorHAnsi"/>
                <w:b w:val="0"/>
                <w:szCs w:val="18"/>
              </w:rPr>
            </w:pPr>
            <w:r w:rsidRPr="009F6335">
              <w:rPr>
                <w:b w:val="0"/>
              </w:rPr>
              <w:t>35.2</w:t>
            </w:r>
          </w:p>
        </w:tc>
        <w:tc>
          <w:tcPr>
            <w:tcW w:w="0" w:type="auto"/>
            <w:tcMar>
              <w:top w:w="44" w:type="dxa"/>
              <w:left w:w="86" w:type="dxa"/>
              <w:bottom w:w="86" w:type="dxa"/>
              <w:right w:w="44" w:type="dxa"/>
            </w:tcMar>
            <w:hideMark/>
          </w:tcPr>
          <w:p w14:paraId="6204BDF0" w14:textId="77777777" w:rsidR="007D67D5" w:rsidRPr="009F6335" w:rsidRDefault="007D67D5" w:rsidP="009F6335">
            <w:pPr>
              <w:pStyle w:val="Tabletextcentred"/>
              <w:rPr>
                <w:rFonts w:cstheme="minorHAnsi"/>
                <w:b w:val="0"/>
                <w:szCs w:val="18"/>
              </w:rPr>
            </w:pPr>
            <w:r w:rsidRPr="009F6335">
              <w:rPr>
                <w:b w:val="0"/>
              </w:rPr>
              <w:t>39.2</w:t>
            </w:r>
          </w:p>
        </w:tc>
        <w:tc>
          <w:tcPr>
            <w:tcW w:w="0" w:type="auto"/>
            <w:tcMar>
              <w:top w:w="44" w:type="dxa"/>
              <w:left w:w="86" w:type="dxa"/>
              <w:bottom w:w="86" w:type="dxa"/>
              <w:right w:w="44" w:type="dxa"/>
            </w:tcMar>
            <w:hideMark/>
          </w:tcPr>
          <w:p w14:paraId="6AF791A0" w14:textId="77777777" w:rsidR="007D67D5" w:rsidRPr="009F6335" w:rsidRDefault="007D67D5" w:rsidP="009F6335">
            <w:pPr>
              <w:pStyle w:val="Tabletextcentred"/>
              <w:rPr>
                <w:rFonts w:cstheme="minorHAnsi"/>
                <w:b w:val="0"/>
                <w:szCs w:val="18"/>
              </w:rPr>
            </w:pPr>
            <w:r w:rsidRPr="009F6335">
              <w:rPr>
                <w:b w:val="0"/>
              </w:rPr>
              <w:t>37.7</w:t>
            </w:r>
          </w:p>
        </w:tc>
      </w:tr>
      <w:tr w:rsidR="007D67D5" w:rsidRPr="008C3C94" w14:paraId="71F8B7A4" w14:textId="77777777" w:rsidTr="00403451">
        <w:tc>
          <w:tcPr>
            <w:tcW w:w="3219" w:type="dxa"/>
            <w:tcMar>
              <w:top w:w="44" w:type="dxa"/>
              <w:left w:w="86" w:type="dxa"/>
              <w:bottom w:w="86" w:type="dxa"/>
              <w:right w:w="0" w:type="dxa"/>
            </w:tcMar>
            <w:hideMark/>
          </w:tcPr>
          <w:p w14:paraId="6617D300" w14:textId="77777777" w:rsidR="007D67D5" w:rsidRPr="008C3C94" w:rsidRDefault="007D67D5" w:rsidP="007D67D5">
            <w:pPr>
              <w:pStyle w:val="Tabletext"/>
              <w:rPr>
                <w:rFonts w:cstheme="minorHAnsi"/>
                <w:szCs w:val="18"/>
              </w:rPr>
            </w:pPr>
            <w:r w:rsidRPr="0092089D">
              <w:t>Kaplan Business School</w:t>
            </w:r>
          </w:p>
        </w:tc>
        <w:tc>
          <w:tcPr>
            <w:tcW w:w="635" w:type="dxa"/>
            <w:tcMar>
              <w:top w:w="44" w:type="dxa"/>
              <w:left w:w="86" w:type="dxa"/>
              <w:bottom w:w="86" w:type="dxa"/>
              <w:right w:w="44" w:type="dxa"/>
            </w:tcMar>
            <w:hideMark/>
          </w:tcPr>
          <w:p w14:paraId="3B06A57B" w14:textId="77777777" w:rsidR="007D67D5" w:rsidRPr="009F6335" w:rsidRDefault="007D67D5" w:rsidP="009F6335">
            <w:pPr>
              <w:pStyle w:val="Tabletextcentred"/>
              <w:rPr>
                <w:rFonts w:cstheme="minorHAnsi"/>
                <w:b w:val="0"/>
                <w:szCs w:val="18"/>
              </w:rPr>
            </w:pPr>
            <w:r w:rsidRPr="009F6335">
              <w:rPr>
                <w:b w:val="0"/>
              </w:rPr>
              <w:t>53.7</w:t>
            </w:r>
          </w:p>
        </w:tc>
        <w:tc>
          <w:tcPr>
            <w:tcW w:w="0" w:type="auto"/>
            <w:tcMar>
              <w:top w:w="44" w:type="dxa"/>
              <w:left w:w="86" w:type="dxa"/>
              <w:bottom w:w="86" w:type="dxa"/>
              <w:right w:w="44" w:type="dxa"/>
            </w:tcMar>
            <w:hideMark/>
          </w:tcPr>
          <w:p w14:paraId="09072A8A" w14:textId="77777777" w:rsidR="007D67D5" w:rsidRPr="009F6335" w:rsidRDefault="007D67D5" w:rsidP="009F6335">
            <w:pPr>
              <w:pStyle w:val="Tabletextcentred"/>
              <w:rPr>
                <w:rFonts w:cstheme="minorHAnsi"/>
                <w:b w:val="0"/>
                <w:szCs w:val="18"/>
              </w:rPr>
            </w:pPr>
            <w:r w:rsidRPr="009F6335">
              <w:rPr>
                <w:b w:val="0"/>
              </w:rPr>
              <w:t>39.6</w:t>
            </w:r>
          </w:p>
        </w:tc>
        <w:tc>
          <w:tcPr>
            <w:tcW w:w="0" w:type="auto"/>
            <w:tcMar>
              <w:top w:w="44" w:type="dxa"/>
              <w:left w:w="86" w:type="dxa"/>
              <w:bottom w:w="86" w:type="dxa"/>
              <w:right w:w="44" w:type="dxa"/>
            </w:tcMar>
            <w:hideMark/>
          </w:tcPr>
          <w:p w14:paraId="72F7B537" w14:textId="77777777" w:rsidR="007D67D5" w:rsidRPr="009F6335" w:rsidRDefault="007D67D5" w:rsidP="009F6335">
            <w:pPr>
              <w:pStyle w:val="Tabletextcentred"/>
              <w:rPr>
                <w:rFonts w:cstheme="minorHAnsi"/>
                <w:b w:val="0"/>
                <w:szCs w:val="18"/>
              </w:rPr>
            </w:pPr>
            <w:r w:rsidRPr="009F6335">
              <w:rPr>
                <w:b w:val="0"/>
              </w:rPr>
              <w:t>49.1</w:t>
            </w:r>
          </w:p>
        </w:tc>
        <w:tc>
          <w:tcPr>
            <w:tcW w:w="2425" w:type="dxa"/>
            <w:tcMar>
              <w:top w:w="44" w:type="dxa"/>
              <w:left w:w="86" w:type="dxa"/>
              <w:bottom w:w="86" w:type="dxa"/>
              <w:right w:w="0" w:type="dxa"/>
            </w:tcMar>
            <w:hideMark/>
          </w:tcPr>
          <w:p w14:paraId="23EFEAF4" w14:textId="77777777" w:rsidR="007D67D5" w:rsidRPr="009F6335" w:rsidRDefault="007D67D5" w:rsidP="007D67D5">
            <w:pPr>
              <w:pStyle w:val="Tabletext"/>
              <w:rPr>
                <w:rFonts w:cstheme="minorHAnsi"/>
                <w:szCs w:val="18"/>
              </w:rPr>
            </w:pPr>
            <w:r w:rsidRPr="009F6335">
              <w:t>University of Newcastle</w:t>
            </w:r>
          </w:p>
        </w:tc>
        <w:tc>
          <w:tcPr>
            <w:tcW w:w="635" w:type="dxa"/>
            <w:tcMar>
              <w:top w:w="44" w:type="dxa"/>
              <w:left w:w="86" w:type="dxa"/>
              <w:bottom w:w="86" w:type="dxa"/>
              <w:right w:w="44" w:type="dxa"/>
            </w:tcMar>
            <w:hideMark/>
          </w:tcPr>
          <w:p w14:paraId="461562BD" w14:textId="77777777" w:rsidR="007D67D5" w:rsidRPr="009F6335" w:rsidRDefault="007D67D5" w:rsidP="009F6335">
            <w:pPr>
              <w:pStyle w:val="Tabletextcentred"/>
              <w:rPr>
                <w:rFonts w:cstheme="minorHAnsi"/>
                <w:b w:val="0"/>
                <w:szCs w:val="18"/>
              </w:rPr>
            </w:pPr>
            <w:r w:rsidRPr="009F6335">
              <w:rPr>
                <w:b w:val="0"/>
              </w:rPr>
              <w:t>39.7</w:t>
            </w:r>
          </w:p>
        </w:tc>
        <w:tc>
          <w:tcPr>
            <w:tcW w:w="0" w:type="auto"/>
            <w:tcMar>
              <w:top w:w="44" w:type="dxa"/>
              <w:left w:w="86" w:type="dxa"/>
              <w:bottom w:w="86" w:type="dxa"/>
              <w:right w:w="44" w:type="dxa"/>
            </w:tcMar>
            <w:hideMark/>
          </w:tcPr>
          <w:p w14:paraId="3D79CD2B" w14:textId="77777777" w:rsidR="007D67D5" w:rsidRPr="009F6335" w:rsidRDefault="007D67D5" w:rsidP="009F6335">
            <w:pPr>
              <w:pStyle w:val="Tabletextcentred"/>
              <w:rPr>
                <w:rFonts w:cstheme="minorHAnsi"/>
                <w:b w:val="0"/>
                <w:szCs w:val="18"/>
              </w:rPr>
            </w:pPr>
            <w:r w:rsidRPr="009F6335">
              <w:rPr>
                <w:b w:val="0"/>
              </w:rPr>
              <w:t>45.2</w:t>
            </w:r>
          </w:p>
        </w:tc>
        <w:tc>
          <w:tcPr>
            <w:tcW w:w="0" w:type="auto"/>
            <w:tcMar>
              <w:top w:w="44" w:type="dxa"/>
              <w:left w:w="86" w:type="dxa"/>
              <w:bottom w:w="86" w:type="dxa"/>
              <w:right w:w="44" w:type="dxa"/>
            </w:tcMar>
            <w:hideMark/>
          </w:tcPr>
          <w:p w14:paraId="04C0C2AA" w14:textId="77777777" w:rsidR="007D67D5" w:rsidRPr="009F6335" w:rsidRDefault="007D67D5" w:rsidP="009F6335">
            <w:pPr>
              <w:pStyle w:val="Tabletextcentred"/>
              <w:rPr>
                <w:rFonts w:cstheme="minorHAnsi"/>
                <w:b w:val="0"/>
                <w:szCs w:val="18"/>
              </w:rPr>
            </w:pPr>
            <w:r w:rsidRPr="009F6335">
              <w:rPr>
                <w:b w:val="0"/>
              </w:rPr>
              <w:t>43.6</w:t>
            </w:r>
          </w:p>
        </w:tc>
      </w:tr>
      <w:tr w:rsidR="007D67D5" w:rsidRPr="008C3C94" w14:paraId="66E0465E" w14:textId="77777777" w:rsidTr="00403451">
        <w:tc>
          <w:tcPr>
            <w:tcW w:w="3219" w:type="dxa"/>
            <w:tcMar>
              <w:top w:w="44" w:type="dxa"/>
              <w:left w:w="86" w:type="dxa"/>
              <w:bottom w:w="86" w:type="dxa"/>
              <w:right w:w="0" w:type="dxa"/>
            </w:tcMar>
            <w:hideMark/>
          </w:tcPr>
          <w:p w14:paraId="6DA9FE25" w14:textId="77777777" w:rsidR="007D67D5" w:rsidRPr="008C3C94" w:rsidRDefault="007D67D5" w:rsidP="007D67D5">
            <w:pPr>
              <w:pStyle w:val="Tabletext"/>
              <w:rPr>
                <w:rFonts w:cstheme="minorHAnsi"/>
                <w:szCs w:val="18"/>
              </w:rPr>
            </w:pPr>
            <w:r w:rsidRPr="0092089D">
              <w:t>Kaplan Higher Education Pty Ltd</w:t>
            </w:r>
          </w:p>
        </w:tc>
        <w:tc>
          <w:tcPr>
            <w:tcW w:w="635" w:type="dxa"/>
            <w:tcMar>
              <w:top w:w="44" w:type="dxa"/>
              <w:left w:w="86" w:type="dxa"/>
              <w:bottom w:w="86" w:type="dxa"/>
              <w:right w:w="44" w:type="dxa"/>
            </w:tcMar>
            <w:hideMark/>
          </w:tcPr>
          <w:p w14:paraId="2D87BD1D" w14:textId="77777777" w:rsidR="007D67D5" w:rsidRPr="009F6335" w:rsidRDefault="007D67D5" w:rsidP="009F6335">
            <w:pPr>
              <w:pStyle w:val="Tabletextcentred"/>
              <w:rPr>
                <w:rFonts w:cstheme="minorHAnsi"/>
                <w:b w:val="0"/>
                <w:szCs w:val="18"/>
              </w:rPr>
            </w:pPr>
            <w:r w:rsidRPr="009F6335">
              <w:rPr>
                <w:b w:val="0"/>
              </w:rPr>
              <w:t>63.6</w:t>
            </w:r>
          </w:p>
        </w:tc>
        <w:tc>
          <w:tcPr>
            <w:tcW w:w="0" w:type="auto"/>
            <w:tcMar>
              <w:top w:w="44" w:type="dxa"/>
              <w:left w:w="86" w:type="dxa"/>
              <w:bottom w:w="86" w:type="dxa"/>
              <w:right w:w="44" w:type="dxa"/>
            </w:tcMar>
            <w:hideMark/>
          </w:tcPr>
          <w:p w14:paraId="4B6EDC20" w14:textId="77777777" w:rsidR="007D67D5" w:rsidRPr="009F6335" w:rsidRDefault="007D67D5" w:rsidP="009F6335">
            <w:pPr>
              <w:pStyle w:val="Tabletextcentred"/>
              <w:rPr>
                <w:rFonts w:cstheme="minorHAnsi"/>
                <w:b w:val="0"/>
                <w:szCs w:val="18"/>
              </w:rPr>
            </w:pPr>
            <w:r w:rsidRPr="009F6335">
              <w:rPr>
                <w:b w:val="0"/>
              </w:rPr>
              <w:t>62.7</w:t>
            </w:r>
          </w:p>
        </w:tc>
        <w:tc>
          <w:tcPr>
            <w:tcW w:w="0" w:type="auto"/>
            <w:tcMar>
              <w:top w:w="44" w:type="dxa"/>
              <w:left w:w="86" w:type="dxa"/>
              <w:bottom w:w="86" w:type="dxa"/>
              <w:right w:w="44" w:type="dxa"/>
            </w:tcMar>
            <w:hideMark/>
          </w:tcPr>
          <w:p w14:paraId="76FF8240" w14:textId="77777777" w:rsidR="007D67D5" w:rsidRPr="009F6335" w:rsidRDefault="007D67D5" w:rsidP="009F6335">
            <w:pPr>
              <w:pStyle w:val="Tabletextcentred"/>
              <w:rPr>
                <w:rFonts w:cstheme="minorHAnsi"/>
                <w:b w:val="0"/>
                <w:szCs w:val="18"/>
              </w:rPr>
            </w:pPr>
            <w:r w:rsidRPr="009F6335">
              <w:rPr>
                <w:b w:val="0"/>
              </w:rPr>
              <w:t>63.2</w:t>
            </w:r>
          </w:p>
        </w:tc>
        <w:tc>
          <w:tcPr>
            <w:tcW w:w="2425" w:type="dxa"/>
            <w:tcMar>
              <w:top w:w="44" w:type="dxa"/>
              <w:left w:w="86" w:type="dxa"/>
              <w:bottom w:w="86" w:type="dxa"/>
              <w:right w:w="0" w:type="dxa"/>
            </w:tcMar>
            <w:hideMark/>
          </w:tcPr>
          <w:p w14:paraId="4334CE28" w14:textId="77777777" w:rsidR="007D67D5" w:rsidRPr="009F6335" w:rsidRDefault="007D67D5" w:rsidP="007D67D5">
            <w:pPr>
              <w:pStyle w:val="Tabletext"/>
              <w:rPr>
                <w:rFonts w:cstheme="minorHAnsi"/>
                <w:szCs w:val="18"/>
              </w:rPr>
            </w:pPr>
            <w:r w:rsidRPr="009F6335">
              <w:t>University of Southern Queensland</w:t>
            </w:r>
          </w:p>
        </w:tc>
        <w:tc>
          <w:tcPr>
            <w:tcW w:w="635" w:type="dxa"/>
            <w:tcMar>
              <w:top w:w="44" w:type="dxa"/>
              <w:left w:w="86" w:type="dxa"/>
              <w:bottom w:w="86" w:type="dxa"/>
              <w:right w:w="44" w:type="dxa"/>
            </w:tcMar>
            <w:hideMark/>
          </w:tcPr>
          <w:p w14:paraId="5BD5A694" w14:textId="77777777" w:rsidR="007D67D5" w:rsidRPr="009F6335" w:rsidRDefault="007D67D5" w:rsidP="009F6335">
            <w:pPr>
              <w:pStyle w:val="Tabletextcentred"/>
              <w:rPr>
                <w:rFonts w:cstheme="minorHAnsi"/>
                <w:b w:val="0"/>
                <w:szCs w:val="18"/>
              </w:rPr>
            </w:pPr>
            <w:r w:rsidRPr="009F6335">
              <w:rPr>
                <w:b w:val="0"/>
              </w:rPr>
              <w:t>45.2</w:t>
            </w:r>
          </w:p>
        </w:tc>
        <w:tc>
          <w:tcPr>
            <w:tcW w:w="0" w:type="auto"/>
            <w:tcMar>
              <w:top w:w="44" w:type="dxa"/>
              <w:left w:w="86" w:type="dxa"/>
              <w:bottom w:w="86" w:type="dxa"/>
              <w:right w:w="44" w:type="dxa"/>
            </w:tcMar>
            <w:hideMark/>
          </w:tcPr>
          <w:p w14:paraId="2E6451A3" w14:textId="77777777" w:rsidR="007D67D5" w:rsidRPr="009F6335" w:rsidRDefault="007D67D5" w:rsidP="009F6335">
            <w:pPr>
              <w:pStyle w:val="Tabletextcentred"/>
              <w:rPr>
                <w:rFonts w:cstheme="minorHAnsi"/>
                <w:b w:val="0"/>
                <w:szCs w:val="18"/>
              </w:rPr>
            </w:pPr>
            <w:r w:rsidRPr="009F6335">
              <w:rPr>
                <w:b w:val="0"/>
              </w:rPr>
              <w:t>63.1</w:t>
            </w:r>
          </w:p>
        </w:tc>
        <w:tc>
          <w:tcPr>
            <w:tcW w:w="0" w:type="auto"/>
            <w:tcMar>
              <w:top w:w="44" w:type="dxa"/>
              <w:left w:w="86" w:type="dxa"/>
              <w:bottom w:w="86" w:type="dxa"/>
              <w:right w:w="44" w:type="dxa"/>
            </w:tcMar>
            <w:hideMark/>
          </w:tcPr>
          <w:p w14:paraId="599C93D5" w14:textId="77777777" w:rsidR="007D67D5" w:rsidRPr="009F6335" w:rsidRDefault="007D67D5" w:rsidP="009F6335">
            <w:pPr>
              <w:pStyle w:val="Tabletextcentred"/>
              <w:rPr>
                <w:rFonts w:cstheme="minorHAnsi"/>
                <w:b w:val="0"/>
                <w:szCs w:val="18"/>
              </w:rPr>
            </w:pPr>
            <w:r w:rsidRPr="009F6335">
              <w:rPr>
                <w:b w:val="0"/>
              </w:rPr>
              <w:t>51.3</w:t>
            </w:r>
          </w:p>
        </w:tc>
      </w:tr>
      <w:tr w:rsidR="007D67D5" w:rsidRPr="008C3C94" w14:paraId="6EE2EDEF" w14:textId="77777777" w:rsidTr="00403451">
        <w:tc>
          <w:tcPr>
            <w:tcW w:w="3219" w:type="dxa"/>
            <w:tcMar>
              <w:top w:w="44" w:type="dxa"/>
              <w:left w:w="86" w:type="dxa"/>
              <w:bottom w:w="86" w:type="dxa"/>
              <w:right w:w="0" w:type="dxa"/>
            </w:tcMar>
            <w:hideMark/>
          </w:tcPr>
          <w:p w14:paraId="44F864E2" w14:textId="77777777" w:rsidR="007D67D5" w:rsidRPr="008C3C94" w:rsidRDefault="007D67D5" w:rsidP="007D67D5">
            <w:pPr>
              <w:pStyle w:val="Tabletext"/>
              <w:rPr>
                <w:rFonts w:cstheme="minorHAnsi"/>
                <w:szCs w:val="18"/>
              </w:rPr>
            </w:pPr>
            <w:r w:rsidRPr="0092089D">
              <w:t>King's Own Institute</w:t>
            </w:r>
          </w:p>
        </w:tc>
        <w:tc>
          <w:tcPr>
            <w:tcW w:w="635" w:type="dxa"/>
            <w:tcMar>
              <w:top w:w="44" w:type="dxa"/>
              <w:left w:w="86" w:type="dxa"/>
              <w:bottom w:w="86" w:type="dxa"/>
              <w:right w:w="44" w:type="dxa"/>
            </w:tcMar>
            <w:hideMark/>
          </w:tcPr>
          <w:p w14:paraId="0842F8B0" w14:textId="77777777" w:rsidR="007D67D5" w:rsidRPr="009F6335" w:rsidRDefault="007D67D5" w:rsidP="009F6335">
            <w:pPr>
              <w:pStyle w:val="Tabletextcentred"/>
              <w:rPr>
                <w:rFonts w:cstheme="minorHAnsi"/>
                <w:b w:val="0"/>
                <w:szCs w:val="18"/>
              </w:rPr>
            </w:pPr>
            <w:r w:rsidRPr="009F6335">
              <w:rPr>
                <w:b w:val="0"/>
              </w:rPr>
              <w:t>33.6</w:t>
            </w:r>
          </w:p>
        </w:tc>
        <w:tc>
          <w:tcPr>
            <w:tcW w:w="0" w:type="auto"/>
            <w:tcMar>
              <w:top w:w="44" w:type="dxa"/>
              <w:left w:w="86" w:type="dxa"/>
              <w:bottom w:w="86" w:type="dxa"/>
              <w:right w:w="44" w:type="dxa"/>
            </w:tcMar>
            <w:hideMark/>
          </w:tcPr>
          <w:p w14:paraId="0C4B2F76" w14:textId="77777777" w:rsidR="007D67D5" w:rsidRPr="009F6335" w:rsidRDefault="007D67D5" w:rsidP="009F6335">
            <w:pPr>
              <w:pStyle w:val="Tabletextcentred"/>
              <w:rPr>
                <w:rFonts w:cstheme="minorHAnsi"/>
                <w:b w:val="0"/>
                <w:szCs w:val="18"/>
              </w:rPr>
            </w:pPr>
            <w:r w:rsidRPr="009F6335">
              <w:rPr>
                <w:b w:val="0"/>
              </w:rPr>
              <w:t>39.7</w:t>
            </w:r>
          </w:p>
        </w:tc>
        <w:tc>
          <w:tcPr>
            <w:tcW w:w="0" w:type="auto"/>
            <w:tcMar>
              <w:top w:w="44" w:type="dxa"/>
              <w:left w:w="86" w:type="dxa"/>
              <w:bottom w:w="86" w:type="dxa"/>
              <w:right w:w="44" w:type="dxa"/>
            </w:tcMar>
            <w:hideMark/>
          </w:tcPr>
          <w:p w14:paraId="3B688C32" w14:textId="77777777" w:rsidR="007D67D5" w:rsidRPr="009F6335" w:rsidRDefault="007D67D5" w:rsidP="009F6335">
            <w:pPr>
              <w:pStyle w:val="Tabletextcentred"/>
              <w:rPr>
                <w:rFonts w:cstheme="minorHAnsi"/>
                <w:b w:val="0"/>
                <w:szCs w:val="18"/>
              </w:rPr>
            </w:pPr>
            <w:r w:rsidRPr="009F6335">
              <w:rPr>
                <w:b w:val="0"/>
              </w:rPr>
              <w:t>37.8</w:t>
            </w:r>
          </w:p>
        </w:tc>
        <w:tc>
          <w:tcPr>
            <w:tcW w:w="2425" w:type="dxa"/>
            <w:tcMar>
              <w:top w:w="44" w:type="dxa"/>
              <w:left w:w="86" w:type="dxa"/>
              <w:bottom w:w="86" w:type="dxa"/>
              <w:right w:w="0" w:type="dxa"/>
            </w:tcMar>
            <w:hideMark/>
          </w:tcPr>
          <w:p w14:paraId="34D73B32" w14:textId="77777777" w:rsidR="007D67D5" w:rsidRPr="009F6335" w:rsidRDefault="007D67D5" w:rsidP="007D67D5">
            <w:pPr>
              <w:pStyle w:val="Tabletext"/>
              <w:rPr>
                <w:rFonts w:cstheme="minorHAnsi"/>
                <w:szCs w:val="18"/>
              </w:rPr>
            </w:pPr>
            <w:r w:rsidRPr="009F6335">
              <w:t>University of Tasmania</w:t>
            </w:r>
          </w:p>
        </w:tc>
        <w:tc>
          <w:tcPr>
            <w:tcW w:w="635" w:type="dxa"/>
            <w:tcMar>
              <w:top w:w="44" w:type="dxa"/>
              <w:left w:w="86" w:type="dxa"/>
              <w:bottom w:w="86" w:type="dxa"/>
              <w:right w:w="44" w:type="dxa"/>
            </w:tcMar>
            <w:hideMark/>
          </w:tcPr>
          <w:p w14:paraId="4006CF9F" w14:textId="77777777" w:rsidR="007D67D5" w:rsidRPr="009F6335" w:rsidRDefault="007D67D5" w:rsidP="009F6335">
            <w:pPr>
              <w:pStyle w:val="Tabletextcentred"/>
              <w:rPr>
                <w:rFonts w:cstheme="minorHAnsi"/>
                <w:b w:val="0"/>
                <w:szCs w:val="18"/>
              </w:rPr>
            </w:pPr>
            <w:r w:rsidRPr="009F6335">
              <w:rPr>
                <w:b w:val="0"/>
              </w:rPr>
              <w:t>49.0</w:t>
            </w:r>
          </w:p>
        </w:tc>
        <w:tc>
          <w:tcPr>
            <w:tcW w:w="0" w:type="auto"/>
            <w:tcMar>
              <w:top w:w="44" w:type="dxa"/>
              <w:left w:w="86" w:type="dxa"/>
              <w:bottom w:w="86" w:type="dxa"/>
              <w:right w:w="44" w:type="dxa"/>
            </w:tcMar>
            <w:hideMark/>
          </w:tcPr>
          <w:p w14:paraId="6057D429" w14:textId="77777777" w:rsidR="007D67D5" w:rsidRPr="009F6335" w:rsidRDefault="007D67D5" w:rsidP="009F6335">
            <w:pPr>
              <w:pStyle w:val="Tabletextcentred"/>
              <w:rPr>
                <w:rFonts w:cstheme="minorHAnsi"/>
                <w:b w:val="0"/>
                <w:szCs w:val="18"/>
              </w:rPr>
            </w:pPr>
            <w:r w:rsidRPr="009F6335">
              <w:rPr>
                <w:b w:val="0"/>
              </w:rPr>
              <w:t>54.9</w:t>
            </w:r>
          </w:p>
        </w:tc>
        <w:tc>
          <w:tcPr>
            <w:tcW w:w="0" w:type="auto"/>
            <w:tcMar>
              <w:top w:w="44" w:type="dxa"/>
              <w:left w:w="86" w:type="dxa"/>
              <w:bottom w:w="86" w:type="dxa"/>
              <w:right w:w="44" w:type="dxa"/>
            </w:tcMar>
            <w:hideMark/>
          </w:tcPr>
          <w:p w14:paraId="24731B16" w14:textId="77777777" w:rsidR="007D67D5" w:rsidRPr="009F6335" w:rsidRDefault="007D67D5" w:rsidP="009F6335">
            <w:pPr>
              <w:pStyle w:val="Tabletextcentred"/>
              <w:rPr>
                <w:rFonts w:cstheme="minorHAnsi"/>
                <w:b w:val="0"/>
                <w:szCs w:val="18"/>
              </w:rPr>
            </w:pPr>
            <w:r w:rsidRPr="009F6335">
              <w:rPr>
                <w:b w:val="0"/>
              </w:rPr>
              <w:t>52.5</w:t>
            </w:r>
          </w:p>
        </w:tc>
      </w:tr>
      <w:tr w:rsidR="007D67D5" w:rsidRPr="008C3C94" w14:paraId="595736C9" w14:textId="77777777" w:rsidTr="00403451">
        <w:tc>
          <w:tcPr>
            <w:tcW w:w="3219" w:type="dxa"/>
            <w:tcMar>
              <w:top w:w="44" w:type="dxa"/>
              <w:left w:w="86" w:type="dxa"/>
              <w:bottom w:w="86" w:type="dxa"/>
              <w:right w:w="0" w:type="dxa"/>
            </w:tcMar>
            <w:hideMark/>
          </w:tcPr>
          <w:p w14:paraId="12CEECF4" w14:textId="77777777" w:rsidR="007D67D5" w:rsidRPr="008C3C94" w:rsidRDefault="007D67D5" w:rsidP="007D67D5">
            <w:pPr>
              <w:pStyle w:val="Tabletext"/>
              <w:rPr>
                <w:rFonts w:cstheme="minorHAnsi"/>
                <w:szCs w:val="18"/>
              </w:rPr>
            </w:pPr>
            <w:r w:rsidRPr="0092089D">
              <w:t>La Trobe University</w:t>
            </w:r>
          </w:p>
        </w:tc>
        <w:tc>
          <w:tcPr>
            <w:tcW w:w="635" w:type="dxa"/>
            <w:tcMar>
              <w:top w:w="44" w:type="dxa"/>
              <w:left w:w="86" w:type="dxa"/>
              <w:bottom w:w="86" w:type="dxa"/>
              <w:right w:w="44" w:type="dxa"/>
            </w:tcMar>
            <w:hideMark/>
          </w:tcPr>
          <w:p w14:paraId="2764FB53" w14:textId="77777777" w:rsidR="007D67D5" w:rsidRPr="009F6335" w:rsidRDefault="007D67D5" w:rsidP="009F6335">
            <w:pPr>
              <w:pStyle w:val="Tabletextcentred"/>
              <w:rPr>
                <w:rFonts w:cstheme="minorHAnsi"/>
                <w:b w:val="0"/>
                <w:szCs w:val="18"/>
              </w:rPr>
            </w:pPr>
            <w:r w:rsidRPr="009F6335">
              <w:rPr>
                <w:b w:val="0"/>
              </w:rPr>
              <w:t>33.5</w:t>
            </w:r>
          </w:p>
        </w:tc>
        <w:tc>
          <w:tcPr>
            <w:tcW w:w="0" w:type="auto"/>
            <w:tcMar>
              <w:top w:w="44" w:type="dxa"/>
              <w:left w:w="86" w:type="dxa"/>
              <w:bottom w:w="86" w:type="dxa"/>
              <w:right w:w="44" w:type="dxa"/>
            </w:tcMar>
            <w:hideMark/>
          </w:tcPr>
          <w:p w14:paraId="680A58D8" w14:textId="77777777" w:rsidR="007D67D5" w:rsidRPr="009F6335" w:rsidRDefault="007D67D5" w:rsidP="009F6335">
            <w:pPr>
              <w:pStyle w:val="Tabletextcentred"/>
              <w:rPr>
                <w:rFonts w:cstheme="minorHAnsi"/>
                <w:b w:val="0"/>
                <w:szCs w:val="18"/>
              </w:rPr>
            </w:pPr>
            <w:r w:rsidRPr="009F6335">
              <w:rPr>
                <w:b w:val="0"/>
              </w:rPr>
              <w:t>41.9</w:t>
            </w:r>
          </w:p>
        </w:tc>
        <w:tc>
          <w:tcPr>
            <w:tcW w:w="0" w:type="auto"/>
            <w:tcMar>
              <w:top w:w="44" w:type="dxa"/>
              <w:left w:w="86" w:type="dxa"/>
              <w:bottom w:w="86" w:type="dxa"/>
              <w:right w:w="44" w:type="dxa"/>
            </w:tcMar>
            <w:hideMark/>
          </w:tcPr>
          <w:p w14:paraId="6FFF516C" w14:textId="77777777" w:rsidR="007D67D5" w:rsidRPr="009F6335" w:rsidRDefault="007D67D5" w:rsidP="009F6335">
            <w:pPr>
              <w:pStyle w:val="Tabletextcentred"/>
              <w:rPr>
                <w:rFonts w:cstheme="minorHAnsi"/>
                <w:b w:val="0"/>
                <w:szCs w:val="18"/>
              </w:rPr>
            </w:pPr>
            <w:r w:rsidRPr="009F6335">
              <w:rPr>
                <w:b w:val="0"/>
              </w:rPr>
              <w:t>38.3</w:t>
            </w:r>
          </w:p>
        </w:tc>
        <w:tc>
          <w:tcPr>
            <w:tcW w:w="2425" w:type="dxa"/>
            <w:tcMar>
              <w:top w:w="44" w:type="dxa"/>
              <w:left w:w="86" w:type="dxa"/>
              <w:bottom w:w="86" w:type="dxa"/>
              <w:right w:w="0" w:type="dxa"/>
            </w:tcMar>
            <w:hideMark/>
          </w:tcPr>
          <w:p w14:paraId="30E39F36" w14:textId="77777777" w:rsidR="007D67D5" w:rsidRPr="009F6335" w:rsidRDefault="007D67D5" w:rsidP="007D67D5">
            <w:pPr>
              <w:pStyle w:val="Tabletext"/>
              <w:rPr>
                <w:rFonts w:cstheme="minorHAnsi"/>
                <w:szCs w:val="18"/>
              </w:rPr>
            </w:pPr>
            <w:r w:rsidRPr="009F6335">
              <w:t>University of Technology Sydney</w:t>
            </w:r>
          </w:p>
        </w:tc>
        <w:tc>
          <w:tcPr>
            <w:tcW w:w="635" w:type="dxa"/>
            <w:tcMar>
              <w:top w:w="44" w:type="dxa"/>
              <w:left w:w="86" w:type="dxa"/>
              <w:bottom w:w="86" w:type="dxa"/>
              <w:right w:w="44" w:type="dxa"/>
            </w:tcMar>
            <w:hideMark/>
          </w:tcPr>
          <w:p w14:paraId="275FA193" w14:textId="77777777" w:rsidR="007D67D5" w:rsidRPr="009F6335" w:rsidRDefault="007D67D5" w:rsidP="009F6335">
            <w:pPr>
              <w:pStyle w:val="Tabletextcentred"/>
              <w:rPr>
                <w:rFonts w:cstheme="minorHAnsi"/>
                <w:b w:val="0"/>
                <w:szCs w:val="18"/>
              </w:rPr>
            </w:pPr>
            <w:r w:rsidRPr="009F6335">
              <w:rPr>
                <w:b w:val="0"/>
              </w:rPr>
              <w:t>24.5</w:t>
            </w:r>
          </w:p>
        </w:tc>
        <w:tc>
          <w:tcPr>
            <w:tcW w:w="0" w:type="auto"/>
            <w:tcMar>
              <w:top w:w="44" w:type="dxa"/>
              <w:left w:w="86" w:type="dxa"/>
              <w:bottom w:w="86" w:type="dxa"/>
              <w:right w:w="44" w:type="dxa"/>
            </w:tcMar>
            <w:hideMark/>
          </w:tcPr>
          <w:p w14:paraId="1AC65EC5" w14:textId="77777777" w:rsidR="007D67D5" w:rsidRPr="009F6335" w:rsidRDefault="007D67D5" w:rsidP="009F6335">
            <w:pPr>
              <w:pStyle w:val="Tabletextcentred"/>
              <w:rPr>
                <w:rFonts w:cstheme="minorHAnsi"/>
                <w:b w:val="0"/>
                <w:szCs w:val="18"/>
              </w:rPr>
            </w:pPr>
            <w:r w:rsidRPr="009F6335">
              <w:rPr>
                <w:b w:val="0"/>
              </w:rPr>
              <w:t>39.8</w:t>
            </w:r>
          </w:p>
        </w:tc>
        <w:tc>
          <w:tcPr>
            <w:tcW w:w="0" w:type="auto"/>
            <w:tcMar>
              <w:top w:w="44" w:type="dxa"/>
              <w:left w:w="86" w:type="dxa"/>
              <w:bottom w:w="86" w:type="dxa"/>
              <w:right w:w="44" w:type="dxa"/>
            </w:tcMar>
            <w:hideMark/>
          </w:tcPr>
          <w:p w14:paraId="472E614A" w14:textId="77777777" w:rsidR="007D67D5" w:rsidRPr="009F6335" w:rsidRDefault="007D67D5" w:rsidP="009F6335">
            <w:pPr>
              <w:pStyle w:val="Tabletextcentred"/>
              <w:rPr>
                <w:rFonts w:cstheme="minorHAnsi"/>
                <w:b w:val="0"/>
                <w:szCs w:val="18"/>
              </w:rPr>
            </w:pPr>
            <w:r w:rsidRPr="009F6335">
              <w:rPr>
                <w:b w:val="0"/>
              </w:rPr>
              <w:t>33.2</w:t>
            </w:r>
          </w:p>
        </w:tc>
      </w:tr>
      <w:tr w:rsidR="007D67D5" w:rsidRPr="008C3C94" w14:paraId="490E61D0" w14:textId="77777777" w:rsidTr="00403451">
        <w:tc>
          <w:tcPr>
            <w:tcW w:w="3219" w:type="dxa"/>
            <w:tcMar>
              <w:top w:w="44" w:type="dxa"/>
              <w:left w:w="86" w:type="dxa"/>
              <w:bottom w:w="86" w:type="dxa"/>
              <w:right w:w="0" w:type="dxa"/>
            </w:tcMar>
            <w:hideMark/>
          </w:tcPr>
          <w:p w14:paraId="01DDB43C" w14:textId="77777777" w:rsidR="007D67D5" w:rsidRPr="008C3C94" w:rsidRDefault="007D67D5" w:rsidP="007D67D5">
            <w:pPr>
              <w:pStyle w:val="Tabletext"/>
              <w:rPr>
                <w:rFonts w:cstheme="minorHAnsi"/>
                <w:szCs w:val="18"/>
              </w:rPr>
            </w:pPr>
            <w:r w:rsidRPr="0092089D">
              <w:t>LCI Melbourne</w:t>
            </w:r>
          </w:p>
        </w:tc>
        <w:tc>
          <w:tcPr>
            <w:tcW w:w="635" w:type="dxa"/>
            <w:tcMar>
              <w:top w:w="44" w:type="dxa"/>
              <w:left w:w="86" w:type="dxa"/>
              <w:bottom w:w="86" w:type="dxa"/>
              <w:right w:w="44" w:type="dxa"/>
            </w:tcMar>
            <w:hideMark/>
          </w:tcPr>
          <w:p w14:paraId="315814E6"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1B2690C1" w14:textId="77777777" w:rsidR="007D67D5" w:rsidRPr="009F6335" w:rsidRDefault="007D67D5" w:rsidP="009F6335">
            <w:pPr>
              <w:pStyle w:val="Tabletextcentred"/>
              <w:rPr>
                <w:rFonts w:cstheme="minorHAnsi"/>
                <w:b w:val="0"/>
                <w:szCs w:val="18"/>
              </w:rPr>
            </w:pPr>
            <w:r w:rsidRPr="009F6335">
              <w:rPr>
                <w:b w:val="0"/>
              </w:rPr>
              <w:t>58.5</w:t>
            </w:r>
          </w:p>
        </w:tc>
        <w:tc>
          <w:tcPr>
            <w:tcW w:w="0" w:type="auto"/>
            <w:tcMar>
              <w:top w:w="44" w:type="dxa"/>
              <w:left w:w="86" w:type="dxa"/>
              <w:bottom w:w="86" w:type="dxa"/>
              <w:right w:w="44" w:type="dxa"/>
            </w:tcMar>
            <w:hideMark/>
          </w:tcPr>
          <w:p w14:paraId="318BF463" w14:textId="77777777" w:rsidR="007D67D5" w:rsidRPr="009F6335" w:rsidRDefault="007D67D5" w:rsidP="009F6335">
            <w:pPr>
              <w:pStyle w:val="Tabletextcentred"/>
              <w:rPr>
                <w:rFonts w:cstheme="minorHAnsi"/>
                <w:b w:val="0"/>
                <w:szCs w:val="18"/>
              </w:rPr>
            </w:pPr>
            <w:r w:rsidRPr="009F6335">
              <w:rPr>
                <w:b w:val="0"/>
              </w:rPr>
              <w:t>58.5</w:t>
            </w:r>
          </w:p>
        </w:tc>
        <w:tc>
          <w:tcPr>
            <w:tcW w:w="2425" w:type="dxa"/>
            <w:tcMar>
              <w:top w:w="44" w:type="dxa"/>
              <w:left w:w="86" w:type="dxa"/>
              <w:bottom w:w="86" w:type="dxa"/>
              <w:right w:w="0" w:type="dxa"/>
            </w:tcMar>
            <w:hideMark/>
          </w:tcPr>
          <w:p w14:paraId="612B3D40" w14:textId="77777777" w:rsidR="007D67D5" w:rsidRPr="009F6335" w:rsidRDefault="007D67D5" w:rsidP="007D67D5">
            <w:pPr>
              <w:pStyle w:val="Tabletext"/>
              <w:rPr>
                <w:rFonts w:cstheme="minorHAnsi"/>
                <w:szCs w:val="18"/>
              </w:rPr>
            </w:pPr>
            <w:r w:rsidRPr="009F6335">
              <w:t>University of the Sunshine Coast</w:t>
            </w:r>
          </w:p>
        </w:tc>
        <w:tc>
          <w:tcPr>
            <w:tcW w:w="635" w:type="dxa"/>
            <w:tcMar>
              <w:top w:w="44" w:type="dxa"/>
              <w:left w:w="86" w:type="dxa"/>
              <w:bottom w:w="86" w:type="dxa"/>
              <w:right w:w="44" w:type="dxa"/>
            </w:tcMar>
            <w:hideMark/>
          </w:tcPr>
          <w:p w14:paraId="52D99E6F" w14:textId="77777777" w:rsidR="007D67D5" w:rsidRPr="009F6335" w:rsidRDefault="007D67D5" w:rsidP="009F6335">
            <w:pPr>
              <w:pStyle w:val="Tabletextcentred"/>
              <w:rPr>
                <w:rFonts w:cstheme="minorHAnsi"/>
                <w:b w:val="0"/>
                <w:szCs w:val="18"/>
              </w:rPr>
            </w:pPr>
            <w:r w:rsidRPr="009F6335">
              <w:rPr>
                <w:b w:val="0"/>
              </w:rPr>
              <w:t>59.4</w:t>
            </w:r>
          </w:p>
        </w:tc>
        <w:tc>
          <w:tcPr>
            <w:tcW w:w="0" w:type="auto"/>
            <w:tcMar>
              <w:top w:w="44" w:type="dxa"/>
              <w:left w:w="86" w:type="dxa"/>
              <w:bottom w:w="86" w:type="dxa"/>
              <w:right w:w="44" w:type="dxa"/>
            </w:tcMar>
            <w:hideMark/>
          </w:tcPr>
          <w:p w14:paraId="019FEE88" w14:textId="77777777" w:rsidR="007D67D5" w:rsidRPr="009F6335" w:rsidRDefault="007D67D5" w:rsidP="009F6335">
            <w:pPr>
              <w:pStyle w:val="Tabletextcentred"/>
              <w:rPr>
                <w:rFonts w:cstheme="minorHAnsi"/>
                <w:b w:val="0"/>
                <w:szCs w:val="18"/>
              </w:rPr>
            </w:pPr>
            <w:r w:rsidRPr="009F6335">
              <w:rPr>
                <w:b w:val="0"/>
              </w:rPr>
              <w:t>55.3</w:t>
            </w:r>
          </w:p>
        </w:tc>
        <w:tc>
          <w:tcPr>
            <w:tcW w:w="0" w:type="auto"/>
            <w:tcMar>
              <w:top w:w="44" w:type="dxa"/>
              <w:left w:w="86" w:type="dxa"/>
              <w:bottom w:w="86" w:type="dxa"/>
              <w:right w:w="44" w:type="dxa"/>
            </w:tcMar>
            <w:hideMark/>
          </w:tcPr>
          <w:p w14:paraId="6F8E8197" w14:textId="77777777" w:rsidR="007D67D5" w:rsidRPr="009F6335" w:rsidRDefault="007D67D5" w:rsidP="009F6335">
            <w:pPr>
              <w:pStyle w:val="Tabletextcentred"/>
              <w:rPr>
                <w:rFonts w:cstheme="minorHAnsi"/>
                <w:b w:val="0"/>
                <w:szCs w:val="18"/>
              </w:rPr>
            </w:pPr>
            <w:r w:rsidRPr="009F6335">
              <w:rPr>
                <w:b w:val="0"/>
              </w:rPr>
              <w:t>56.3</w:t>
            </w:r>
          </w:p>
        </w:tc>
      </w:tr>
      <w:tr w:rsidR="007D67D5" w:rsidRPr="008C3C94" w14:paraId="77AEBB6A" w14:textId="77777777" w:rsidTr="00403451">
        <w:tc>
          <w:tcPr>
            <w:tcW w:w="3219" w:type="dxa"/>
            <w:tcMar>
              <w:top w:w="44" w:type="dxa"/>
              <w:left w:w="86" w:type="dxa"/>
              <w:bottom w:w="86" w:type="dxa"/>
              <w:right w:w="0" w:type="dxa"/>
            </w:tcMar>
            <w:hideMark/>
          </w:tcPr>
          <w:p w14:paraId="47CB336A" w14:textId="77777777" w:rsidR="007D67D5" w:rsidRPr="008C3C94" w:rsidRDefault="007D67D5" w:rsidP="007D67D5">
            <w:pPr>
              <w:pStyle w:val="Tabletext"/>
              <w:rPr>
                <w:rFonts w:cstheme="minorHAnsi"/>
                <w:szCs w:val="18"/>
              </w:rPr>
            </w:pPr>
            <w:r w:rsidRPr="0092089D">
              <w:t>Le Cordon Bleu Australia</w:t>
            </w:r>
          </w:p>
        </w:tc>
        <w:tc>
          <w:tcPr>
            <w:tcW w:w="635" w:type="dxa"/>
            <w:tcMar>
              <w:top w:w="44" w:type="dxa"/>
              <w:left w:w="86" w:type="dxa"/>
              <w:bottom w:w="86" w:type="dxa"/>
              <w:right w:w="44" w:type="dxa"/>
            </w:tcMar>
            <w:hideMark/>
          </w:tcPr>
          <w:p w14:paraId="598054F4"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2B48009D" w14:textId="77777777" w:rsidR="007D67D5" w:rsidRPr="009F6335" w:rsidRDefault="007D67D5" w:rsidP="009F6335">
            <w:pPr>
              <w:pStyle w:val="Tabletextcentred"/>
              <w:rPr>
                <w:rFonts w:cstheme="minorHAnsi"/>
                <w:b w:val="0"/>
                <w:szCs w:val="18"/>
              </w:rPr>
            </w:pPr>
            <w:r w:rsidRPr="009F6335">
              <w:rPr>
                <w:b w:val="0"/>
              </w:rPr>
              <w:t>34.9</w:t>
            </w:r>
          </w:p>
        </w:tc>
        <w:tc>
          <w:tcPr>
            <w:tcW w:w="0" w:type="auto"/>
            <w:tcMar>
              <w:top w:w="44" w:type="dxa"/>
              <w:left w:w="86" w:type="dxa"/>
              <w:bottom w:w="86" w:type="dxa"/>
              <w:right w:w="44" w:type="dxa"/>
            </w:tcMar>
            <w:hideMark/>
          </w:tcPr>
          <w:p w14:paraId="044C5710" w14:textId="77777777" w:rsidR="007D67D5" w:rsidRPr="009F6335" w:rsidRDefault="007D67D5" w:rsidP="009F6335">
            <w:pPr>
              <w:pStyle w:val="Tabletextcentred"/>
              <w:rPr>
                <w:rFonts w:cstheme="minorHAnsi"/>
                <w:b w:val="0"/>
                <w:szCs w:val="18"/>
              </w:rPr>
            </w:pPr>
            <w:r w:rsidRPr="009F6335">
              <w:rPr>
                <w:b w:val="0"/>
              </w:rPr>
              <w:t>34.9</w:t>
            </w:r>
          </w:p>
        </w:tc>
        <w:tc>
          <w:tcPr>
            <w:tcW w:w="2425" w:type="dxa"/>
            <w:tcMar>
              <w:top w:w="44" w:type="dxa"/>
              <w:left w:w="86" w:type="dxa"/>
              <w:bottom w:w="86" w:type="dxa"/>
              <w:right w:w="0" w:type="dxa"/>
            </w:tcMar>
            <w:hideMark/>
          </w:tcPr>
          <w:p w14:paraId="7FB4B3FC" w14:textId="77777777" w:rsidR="007D67D5" w:rsidRPr="009F6335" w:rsidRDefault="007D67D5" w:rsidP="007D67D5">
            <w:pPr>
              <w:pStyle w:val="Tabletext"/>
              <w:rPr>
                <w:rFonts w:cstheme="minorHAnsi"/>
                <w:szCs w:val="18"/>
              </w:rPr>
            </w:pPr>
            <w:r w:rsidRPr="009F6335">
              <w:t>University of Wollongong</w:t>
            </w:r>
          </w:p>
        </w:tc>
        <w:tc>
          <w:tcPr>
            <w:tcW w:w="635" w:type="dxa"/>
            <w:tcMar>
              <w:top w:w="44" w:type="dxa"/>
              <w:left w:w="86" w:type="dxa"/>
              <w:bottom w:w="86" w:type="dxa"/>
              <w:right w:w="44" w:type="dxa"/>
            </w:tcMar>
            <w:hideMark/>
          </w:tcPr>
          <w:p w14:paraId="5269CD12" w14:textId="77777777" w:rsidR="007D67D5" w:rsidRPr="009F6335" w:rsidRDefault="007D67D5" w:rsidP="009F6335">
            <w:pPr>
              <w:pStyle w:val="Tabletextcentred"/>
              <w:rPr>
                <w:rFonts w:cstheme="minorHAnsi"/>
                <w:b w:val="0"/>
                <w:szCs w:val="18"/>
              </w:rPr>
            </w:pPr>
            <w:r w:rsidRPr="009F6335">
              <w:rPr>
                <w:b w:val="0"/>
              </w:rPr>
              <w:t>41.6</w:t>
            </w:r>
          </w:p>
        </w:tc>
        <w:tc>
          <w:tcPr>
            <w:tcW w:w="0" w:type="auto"/>
            <w:tcMar>
              <w:top w:w="44" w:type="dxa"/>
              <w:left w:w="86" w:type="dxa"/>
              <w:bottom w:w="86" w:type="dxa"/>
              <w:right w:w="44" w:type="dxa"/>
            </w:tcMar>
            <w:hideMark/>
          </w:tcPr>
          <w:p w14:paraId="3FED1590" w14:textId="77777777" w:rsidR="007D67D5" w:rsidRPr="009F6335" w:rsidRDefault="007D67D5" w:rsidP="009F6335">
            <w:pPr>
              <w:pStyle w:val="Tabletextcentred"/>
              <w:rPr>
                <w:rFonts w:cstheme="minorHAnsi"/>
                <w:b w:val="0"/>
                <w:szCs w:val="18"/>
              </w:rPr>
            </w:pPr>
            <w:r w:rsidRPr="009F6335">
              <w:rPr>
                <w:b w:val="0"/>
              </w:rPr>
              <w:t>44.0</w:t>
            </w:r>
          </w:p>
        </w:tc>
        <w:tc>
          <w:tcPr>
            <w:tcW w:w="0" w:type="auto"/>
            <w:tcMar>
              <w:top w:w="44" w:type="dxa"/>
              <w:left w:w="86" w:type="dxa"/>
              <w:bottom w:w="86" w:type="dxa"/>
              <w:right w:w="44" w:type="dxa"/>
            </w:tcMar>
            <w:hideMark/>
          </w:tcPr>
          <w:p w14:paraId="05610FFB" w14:textId="77777777" w:rsidR="007D67D5" w:rsidRPr="009F6335" w:rsidRDefault="007D67D5" w:rsidP="009F6335">
            <w:pPr>
              <w:pStyle w:val="Tabletextcentred"/>
              <w:rPr>
                <w:rFonts w:cstheme="minorHAnsi"/>
                <w:b w:val="0"/>
                <w:szCs w:val="18"/>
              </w:rPr>
            </w:pPr>
            <w:r w:rsidRPr="009F6335">
              <w:rPr>
                <w:b w:val="0"/>
              </w:rPr>
              <w:t>43.7</w:t>
            </w:r>
          </w:p>
        </w:tc>
      </w:tr>
      <w:tr w:rsidR="007D67D5" w:rsidRPr="008C3C94" w14:paraId="4C1E8179" w14:textId="77777777" w:rsidTr="00403451">
        <w:tc>
          <w:tcPr>
            <w:tcW w:w="3219" w:type="dxa"/>
            <w:tcMar>
              <w:top w:w="44" w:type="dxa"/>
              <w:left w:w="86" w:type="dxa"/>
              <w:bottom w:w="86" w:type="dxa"/>
              <w:right w:w="0" w:type="dxa"/>
            </w:tcMar>
            <w:hideMark/>
          </w:tcPr>
          <w:p w14:paraId="0558CA4C" w14:textId="77777777" w:rsidR="007D67D5" w:rsidRPr="008C3C94" w:rsidRDefault="007D67D5" w:rsidP="007D67D5">
            <w:pPr>
              <w:pStyle w:val="Tabletext"/>
              <w:rPr>
                <w:rFonts w:cstheme="minorHAnsi"/>
                <w:szCs w:val="18"/>
              </w:rPr>
            </w:pPr>
            <w:r w:rsidRPr="0092089D">
              <w:t>Macleay College</w:t>
            </w:r>
          </w:p>
        </w:tc>
        <w:tc>
          <w:tcPr>
            <w:tcW w:w="635" w:type="dxa"/>
            <w:tcMar>
              <w:top w:w="44" w:type="dxa"/>
              <w:left w:w="86" w:type="dxa"/>
              <w:bottom w:w="86" w:type="dxa"/>
              <w:right w:w="44" w:type="dxa"/>
            </w:tcMar>
            <w:hideMark/>
          </w:tcPr>
          <w:p w14:paraId="3A557198" w14:textId="77777777" w:rsidR="007D67D5" w:rsidRPr="009F6335" w:rsidRDefault="007D67D5" w:rsidP="009F6335">
            <w:pPr>
              <w:pStyle w:val="Tabletextcentred"/>
              <w:rPr>
                <w:rFonts w:cstheme="minorHAnsi"/>
                <w:b w:val="0"/>
                <w:szCs w:val="18"/>
              </w:rPr>
            </w:pPr>
            <w:r w:rsidRPr="009F6335">
              <w:rPr>
                <w:b w:val="0"/>
              </w:rPr>
              <w:t>42.2</w:t>
            </w:r>
          </w:p>
        </w:tc>
        <w:tc>
          <w:tcPr>
            <w:tcW w:w="0" w:type="auto"/>
            <w:tcMar>
              <w:top w:w="44" w:type="dxa"/>
              <w:left w:w="86" w:type="dxa"/>
              <w:bottom w:w="86" w:type="dxa"/>
              <w:right w:w="44" w:type="dxa"/>
            </w:tcMar>
            <w:hideMark/>
          </w:tcPr>
          <w:p w14:paraId="7AF39F98" w14:textId="77777777" w:rsidR="007D67D5" w:rsidRPr="009F6335" w:rsidRDefault="007D67D5" w:rsidP="009F6335">
            <w:pPr>
              <w:pStyle w:val="Tabletextcentred"/>
              <w:rPr>
                <w:rFonts w:cstheme="minorHAnsi"/>
                <w:b w:val="0"/>
                <w:szCs w:val="18"/>
              </w:rPr>
            </w:pPr>
            <w:r w:rsidRPr="009F6335">
              <w:rPr>
                <w:b w:val="0"/>
              </w:rPr>
              <w:t>43.2</w:t>
            </w:r>
          </w:p>
        </w:tc>
        <w:tc>
          <w:tcPr>
            <w:tcW w:w="0" w:type="auto"/>
            <w:tcMar>
              <w:top w:w="44" w:type="dxa"/>
              <w:left w:w="86" w:type="dxa"/>
              <w:bottom w:w="86" w:type="dxa"/>
              <w:right w:w="44" w:type="dxa"/>
            </w:tcMar>
            <w:hideMark/>
          </w:tcPr>
          <w:p w14:paraId="6F3E8014" w14:textId="77777777" w:rsidR="007D67D5" w:rsidRPr="009F6335" w:rsidRDefault="007D67D5" w:rsidP="009F6335">
            <w:pPr>
              <w:pStyle w:val="Tabletextcentred"/>
              <w:rPr>
                <w:rFonts w:cstheme="minorHAnsi"/>
                <w:b w:val="0"/>
                <w:szCs w:val="18"/>
              </w:rPr>
            </w:pPr>
            <w:r w:rsidRPr="009F6335">
              <w:rPr>
                <w:b w:val="0"/>
              </w:rPr>
              <w:t>42.9</w:t>
            </w:r>
          </w:p>
        </w:tc>
        <w:tc>
          <w:tcPr>
            <w:tcW w:w="2425" w:type="dxa"/>
            <w:tcMar>
              <w:top w:w="44" w:type="dxa"/>
              <w:left w:w="86" w:type="dxa"/>
              <w:bottom w:w="86" w:type="dxa"/>
              <w:right w:w="0" w:type="dxa"/>
            </w:tcMar>
            <w:hideMark/>
          </w:tcPr>
          <w:p w14:paraId="4BC474D4" w14:textId="77777777" w:rsidR="007D67D5" w:rsidRPr="009F6335" w:rsidRDefault="007D67D5" w:rsidP="007D67D5">
            <w:pPr>
              <w:pStyle w:val="Tabletext"/>
              <w:rPr>
                <w:rFonts w:cstheme="minorHAnsi"/>
                <w:szCs w:val="18"/>
              </w:rPr>
            </w:pPr>
            <w:r w:rsidRPr="009F6335">
              <w:t>UOW College</w:t>
            </w:r>
          </w:p>
        </w:tc>
        <w:tc>
          <w:tcPr>
            <w:tcW w:w="635" w:type="dxa"/>
            <w:tcMar>
              <w:top w:w="44" w:type="dxa"/>
              <w:left w:w="86" w:type="dxa"/>
              <w:bottom w:w="86" w:type="dxa"/>
              <w:right w:w="44" w:type="dxa"/>
            </w:tcMar>
            <w:hideMark/>
          </w:tcPr>
          <w:p w14:paraId="4AC2C2B4" w14:textId="77777777" w:rsidR="007D67D5" w:rsidRPr="009F6335" w:rsidRDefault="007D67D5" w:rsidP="009F6335">
            <w:pPr>
              <w:pStyle w:val="Tabletextcentred"/>
              <w:rPr>
                <w:rFonts w:cstheme="minorHAnsi"/>
                <w:b w:val="0"/>
                <w:szCs w:val="18"/>
              </w:rPr>
            </w:pPr>
            <w:r w:rsidRPr="009F6335">
              <w:rPr>
                <w:b w:val="0"/>
              </w:rPr>
              <w:t>13.7</w:t>
            </w:r>
          </w:p>
        </w:tc>
        <w:tc>
          <w:tcPr>
            <w:tcW w:w="0" w:type="auto"/>
            <w:tcMar>
              <w:top w:w="44" w:type="dxa"/>
              <w:left w:w="86" w:type="dxa"/>
              <w:bottom w:w="86" w:type="dxa"/>
              <w:right w:w="44" w:type="dxa"/>
            </w:tcMar>
            <w:hideMark/>
          </w:tcPr>
          <w:p w14:paraId="2CB45D7E" w14:textId="77777777" w:rsidR="007D67D5" w:rsidRPr="009F6335" w:rsidRDefault="007D67D5" w:rsidP="009F6335">
            <w:pPr>
              <w:pStyle w:val="Tabletextcentred"/>
              <w:rPr>
                <w:rFonts w:cstheme="minorHAnsi"/>
                <w:b w:val="0"/>
                <w:szCs w:val="18"/>
              </w:rPr>
            </w:pPr>
            <w:r w:rsidRPr="009F6335">
              <w:rPr>
                <w:b w:val="0"/>
              </w:rPr>
              <w:t>55.6</w:t>
            </w:r>
          </w:p>
        </w:tc>
        <w:tc>
          <w:tcPr>
            <w:tcW w:w="0" w:type="auto"/>
            <w:tcMar>
              <w:top w:w="44" w:type="dxa"/>
              <w:left w:w="86" w:type="dxa"/>
              <w:bottom w:w="86" w:type="dxa"/>
              <w:right w:w="44" w:type="dxa"/>
            </w:tcMar>
            <w:hideMark/>
          </w:tcPr>
          <w:p w14:paraId="1E73660B" w14:textId="77777777" w:rsidR="007D67D5" w:rsidRPr="009F6335" w:rsidRDefault="007D67D5" w:rsidP="009F6335">
            <w:pPr>
              <w:pStyle w:val="Tabletextcentred"/>
              <w:rPr>
                <w:rFonts w:cstheme="minorHAnsi"/>
                <w:b w:val="0"/>
                <w:szCs w:val="18"/>
              </w:rPr>
            </w:pPr>
            <w:r w:rsidRPr="009F6335">
              <w:rPr>
                <w:b w:val="0"/>
              </w:rPr>
              <w:t>24.6</w:t>
            </w:r>
          </w:p>
        </w:tc>
      </w:tr>
      <w:tr w:rsidR="007D67D5" w:rsidRPr="008C3C94" w14:paraId="323C2B5D" w14:textId="77777777" w:rsidTr="00403451">
        <w:tc>
          <w:tcPr>
            <w:tcW w:w="3219" w:type="dxa"/>
            <w:tcMar>
              <w:top w:w="44" w:type="dxa"/>
              <w:left w:w="86" w:type="dxa"/>
              <w:bottom w:w="86" w:type="dxa"/>
              <w:right w:w="0" w:type="dxa"/>
            </w:tcMar>
            <w:hideMark/>
          </w:tcPr>
          <w:p w14:paraId="4959D1C1" w14:textId="77777777" w:rsidR="007D67D5" w:rsidRPr="008C3C94" w:rsidRDefault="007D67D5" w:rsidP="007D67D5">
            <w:pPr>
              <w:pStyle w:val="Tabletext"/>
              <w:rPr>
                <w:rFonts w:cstheme="minorHAnsi"/>
                <w:szCs w:val="18"/>
              </w:rPr>
            </w:pPr>
            <w:r w:rsidRPr="0092089D">
              <w:t>Macquarie University</w:t>
            </w:r>
          </w:p>
        </w:tc>
        <w:tc>
          <w:tcPr>
            <w:tcW w:w="635" w:type="dxa"/>
            <w:tcMar>
              <w:top w:w="44" w:type="dxa"/>
              <w:left w:w="86" w:type="dxa"/>
              <w:bottom w:w="86" w:type="dxa"/>
              <w:right w:w="44" w:type="dxa"/>
            </w:tcMar>
            <w:hideMark/>
          </w:tcPr>
          <w:p w14:paraId="15D0A7F1" w14:textId="77777777" w:rsidR="007D67D5" w:rsidRPr="009F6335" w:rsidRDefault="007D67D5" w:rsidP="009F6335">
            <w:pPr>
              <w:pStyle w:val="Tabletextcentred"/>
              <w:rPr>
                <w:rFonts w:cstheme="minorHAnsi"/>
                <w:b w:val="0"/>
                <w:szCs w:val="18"/>
              </w:rPr>
            </w:pPr>
            <w:r w:rsidRPr="009F6335">
              <w:rPr>
                <w:b w:val="0"/>
              </w:rPr>
              <w:t>43.0</w:t>
            </w:r>
          </w:p>
        </w:tc>
        <w:tc>
          <w:tcPr>
            <w:tcW w:w="0" w:type="auto"/>
            <w:tcMar>
              <w:top w:w="44" w:type="dxa"/>
              <w:left w:w="86" w:type="dxa"/>
              <w:bottom w:w="86" w:type="dxa"/>
              <w:right w:w="44" w:type="dxa"/>
            </w:tcMar>
            <w:hideMark/>
          </w:tcPr>
          <w:p w14:paraId="00C77F54" w14:textId="77777777" w:rsidR="007D67D5" w:rsidRPr="009F6335" w:rsidRDefault="007D67D5" w:rsidP="009F6335">
            <w:pPr>
              <w:pStyle w:val="Tabletextcentred"/>
              <w:rPr>
                <w:rFonts w:cstheme="minorHAnsi"/>
                <w:b w:val="0"/>
                <w:szCs w:val="18"/>
              </w:rPr>
            </w:pPr>
            <w:r w:rsidRPr="009F6335">
              <w:rPr>
                <w:b w:val="0"/>
              </w:rPr>
              <w:t>45.5</w:t>
            </w:r>
          </w:p>
        </w:tc>
        <w:tc>
          <w:tcPr>
            <w:tcW w:w="0" w:type="auto"/>
            <w:tcMar>
              <w:top w:w="44" w:type="dxa"/>
              <w:left w:w="86" w:type="dxa"/>
              <w:bottom w:w="86" w:type="dxa"/>
              <w:right w:w="44" w:type="dxa"/>
            </w:tcMar>
            <w:hideMark/>
          </w:tcPr>
          <w:p w14:paraId="006C6487" w14:textId="77777777" w:rsidR="007D67D5" w:rsidRPr="009F6335" w:rsidRDefault="007D67D5" w:rsidP="009F6335">
            <w:pPr>
              <w:pStyle w:val="Tabletextcentred"/>
              <w:rPr>
                <w:rFonts w:cstheme="minorHAnsi"/>
                <w:b w:val="0"/>
                <w:szCs w:val="18"/>
              </w:rPr>
            </w:pPr>
            <w:r w:rsidRPr="009F6335">
              <w:rPr>
                <w:b w:val="0"/>
              </w:rPr>
              <w:t>45.0</w:t>
            </w:r>
          </w:p>
        </w:tc>
        <w:tc>
          <w:tcPr>
            <w:tcW w:w="2425" w:type="dxa"/>
            <w:tcMar>
              <w:top w:w="44" w:type="dxa"/>
              <w:left w:w="86" w:type="dxa"/>
              <w:bottom w:w="86" w:type="dxa"/>
              <w:right w:w="0" w:type="dxa"/>
            </w:tcMar>
            <w:hideMark/>
          </w:tcPr>
          <w:p w14:paraId="59594C8F" w14:textId="77777777" w:rsidR="007D67D5" w:rsidRPr="009F6335" w:rsidRDefault="007D67D5" w:rsidP="007D67D5">
            <w:pPr>
              <w:pStyle w:val="Tabletext"/>
              <w:rPr>
                <w:rFonts w:cstheme="minorHAnsi"/>
                <w:szCs w:val="18"/>
              </w:rPr>
            </w:pPr>
            <w:r w:rsidRPr="009F6335">
              <w:t>Victoria University</w:t>
            </w:r>
          </w:p>
        </w:tc>
        <w:tc>
          <w:tcPr>
            <w:tcW w:w="635" w:type="dxa"/>
            <w:tcMar>
              <w:top w:w="44" w:type="dxa"/>
              <w:left w:w="86" w:type="dxa"/>
              <w:bottom w:w="86" w:type="dxa"/>
              <w:right w:w="44" w:type="dxa"/>
            </w:tcMar>
            <w:hideMark/>
          </w:tcPr>
          <w:p w14:paraId="51DAF428" w14:textId="77777777" w:rsidR="007D67D5" w:rsidRPr="009F6335" w:rsidRDefault="007D67D5" w:rsidP="009F6335">
            <w:pPr>
              <w:pStyle w:val="Tabletextcentred"/>
              <w:rPr>
                <w:rFonts w:cstheme="minorHAnsi"/>
                <w:b w:val="0"/>
                <w:szCs w:val="18"/>
              </w:rPr>
            </w:pPr>
            <w:r w:rsidRPr="009F6335">
              <w:rPr>
                <w:b w:val="0"/>
              </w:rPr>
              <w:t>34.8</w:t>
            </w:r>
          </w:p>
        </w:tc>
        <w:tc>
          <w:tcPr>
            <w:tcW w:w="0" w:type="auto"/>
            <w:tcMar>
              <w:top w:w="44" w:type="dxa"/>
              <w:left w:w="86" w:type="dxa"/>
              <w:bottom w:w="86" w:type="dxa"/>
              <w:right w:w="44" w:type="dxa"/>
            </w:tcMar>
            <w:hideMark/>
          </w:tcPr>
          <w:p w14:paraId="57D58AD5" w14:textId="77777777" w:rsidR="007D67D5" w:rsidRPr="009F6335" w:rsidRDefault="007D67D5" w:rsidP="009F6335">
            <w:pPr>
              <w:pStyle w:val="Tabletextcentred"/>
              <w:rPr>
                <w:rFonts w:cstheme="minorHAnsi"/>
                <w:b w:val="0"/>
                <w:szCs w:val="18"/>
              </w:rPr>
            </w:pPr>
            <w:r w:rsidRPr="009F6335">
              <w:rPr>
                <w:b w:val="0"/>
              </w:rPr>
              <w:t>40.1</w:t>
            </w:r>
          </w:p>
        </w:tc>
        <w:tc>
          <w:tcPr>
            <w:tcW w:w="0" w:type="auto"/>
            <w:tcMar>
              <w:top w:w="44" w:type="dxa"/>
              <w:left w:w="86" w:type="dxa"/>
              <w:bottom w:w="86" w:type="dxa"/>
              <w:right w:w="44" w:type="dxa"/>
            </w:tcMar>
            <w:hideMark/>
          </w:tcPr>
          <w:p w14:paraId="363BE139" w14:textId="77777777" w:rsidR="007D67D5" w:rsidRPr="009F6335" w:rsidRDefault="007D67D5" w:rsidP="009F6335">
            <w:pPr>
              <w:pStyle w:val="Tabletextcentred"/>
              <w:rPr>
                <w:rFonts w:cstheme="minorHAnsi"/>
                <w:b w:val="0"/>
                <w:szCs w:val="18"/>
              </w:rPr>
            </w:pPr>
            <w:r w:rsidRPr="009F6335">
              <w:rPr>
                <w:b w:val="0"/>
              </w:rPr>
              <w:t>38.3</w:t>
            </w:r>
          </w:p>
        </w:tc>
      </w:tr>
      <w:tr w:rsidR="007D67D5" w:rsidRPr="008C3C94" w14:paraId="08E37851" w14:textId="77777777" w:rsidTr="00403451">
        <w:tc>
          <w:tcPr>
            <w:tcW w:w="3219" w:type="dxa"/>
            <w:tcMar>
              <w:top w:w="44" w:type="dxa"/>
              <w:left w:w="86" w:type="dxa"/>
              <w:bottom w:w="86" w:type="dxa"/>
              <w:right w:w="0" w:type="dxa"/>
            </w:tcMar>
            <w:hideMark/>
          </w:tcPr>
          <w:p w14:paraId="49585897" w14:textId="77777777" w:rsidR="007D67D5" w:rsidRPr="008C3C94" w:rsidRDefault="007D67D5" w:rsidP="007D67D5">
            <w:pPr>
              <w:pStyle w:val="Tabletext"/>
              <w:rPr>
                <w:rFonts w:cstheme="minorHAnsi"/>
                <w:szCs w:val="18"/>
              </w:rPr>
            </w:pPr>
            <w:r w:rsidRPr="0092089D">
              <w:t>Marcus Oldham College</w:t>
            </w:r>
          </w:p>
        </w:tc>
        <w:tc>
          <w:tcPr>
            <w:tcW w:w="635" w:type="dxa"/>
            <w:tcMar>
              <w:top w:w="44" w:type="dxa"/>
              <w:left w:w="86" w:type="dxa"/>
              <w:bottom w:w="86" w:type="dxa"/>
              <w:right w:w="44" w:type="dxa"/>
            </w:tcMar>
            <w:hideMark/>
          </w:tcPr>
          <w:p w14:paraId="5D4B6F79" w14:textId="77777777" w:rsidR="007D67D5" w:rsidRPr="009F6335" w:rsidRDefault="007D67D5" w:rsidP="009F6335">
            <w:pPr>
              <w:pStyle w:val="Tabletextcentred"/>
              <w:rPr>
                <w:b w:val="0"/>
              </w:rPr>
            </w:pPr>
          </w:p>
        </w:tc>
        <w:tc>
          <w:tcPr>
            <w:tcW w:w="0" w:type="auto"/>
            <w:tcMar>
              <w:top w:w="44" w:type="dxa"/>
              <w:left w:w="86" w:type="dxa"/>
              <w:bottom w:w="86" w:type="dxa"/>
              <w:right w:w="44" w:type="dxa"/>
            </w:tcMar>
            <w:hideMark/>
          </w:tcPr>
          <w:p w14:paraId="32004DE6" w14:textId="77777777" w:rsidR="007D67D5" w:rsidRPr="009F6335" w:rsidRDefault="007D67D5" w:rsidP="009F6335">
            <w:pPr>
              <w:pStyle w:val="Tabletextcentred"/>
              <w:rPr>
                <w:rFonts w:cstheme="minorHAnsi"/>
                <w:b w:val="0"/>
                <w:szCs w:val="18"/>
              </w:rPr>
            </w:pPr>
            <w:r w:rsidRPr="009F6335">
              <w:rPr>
                <w:b w:val="0"/>
              </w:rPr>
              <w:t>77.8</w:t>
            </w:r>
          </w:p>
        </w:tc>
        <w:tc>
          <w:tcPr>
            <w:tcW w:w="0" w:type="auto"/>
            <w:tcMar>
              <w:top w:w="44" w:type="dxa"/>
              <w:left w:w="86" w:type="dxa"/>
              <w:bottom w:w="86" w:type="dxa"/>
              <w:right w:w="44" w:type="dxa"/>
            </w:tcMar>
            <w:hideMark/>
          </w:tcPr>
          <w:p w14:paraId="50B93B55" w14:textId="77777777" w:rsidR="007D67D5" w:rsidRPr="009F6335" w:rsidRDefault="007D67D5" w:rsidP="009F6335">
            <w:pPr>
              <w:pStyle w:val="Tabletextcentred"/>
              <w:rPr>
                <w:rFonts w:cstheme="minorHAnsi"/>
                <w:b w:val="0"/>
                <w:szCs w:val="18"/>
              </w:rPr>
            </w:pPr>
            <w:r w:rsidRPr="009F6335">
              <w:rPr>
                <w:b w:val="0"/>
              </w:rPr>
              <w:t>77.8</w:t>
            </w:r>
          </w:p>
        </w:tc>
        <w:tc>
          <w:tcPr>
            <w:tcW w:w="2425" w:type="dxa"/>
            <w:tcMar>
              <w:top w:w="44" w:type="dxa"/>
              <w:left w:w="86" w:type="dxa"/>
              <w:bottom w:w="86" w:type="dxa"/>
              <w:right w:w="0" w:type="dxa"/>
            </w:tcMar>
            <w:hideMark/>
          </w:tcPr>
          <w:p w14:paraId="6D26105B" w14:textId="77777777" w:rsidR="007D67D5" w:rsidRPr="009F6335" w:rsidRDefault="007D67D5" w:rsidP="007D67D5">
            <w:pPr>
              <w:pStyle w:val="Tabletext"/>
              <w:rPr>
                <w:rFonts w:cstheme="minorHAnsi"/>
                <w:szCs w:val="18"/>
              </w:rPr>
            </w:pPr>
            <w:r w:rsidRPr="009F6335">
              <w:t>Western Sydney University</w:t>
            </w:r>
          </w:p>
        </w:tc>
        <w:tc>
          <w:tcPr>
            <w:tcW w:w="635" w:type="dxa"/>
            <w:tcMar>
              <w:top w:w="44" w:type="dxa"/>
              <w:left w:w="86" w:type="dxa"/>
              <w:bottom w:w="86" w:type="dxa"/>
              <w:right w:w="44" w:type="dxa"/>
            </w:tcMar>
            <w:hideMark/>
          </w:tcPr>
          <w:p w14:paraId="684E6326" w14:textId="77777777" w:rsidR="007D67D5" w:rsidRPr="009F6335" w:rsidRDefault="007D67D5" w:rsidP="009F6335">
            <w:pPr>
              <w:pStyle w:val="Tabletextcentred"/>
              <w:rPr>
                <w:rFonts w:cstheme="minorHAnsi"/>
                <w:b w:val="0"/>
                <w:szCs w:val="18"/>
              </w:rPr>
            </w:pPr>
            <w:r w:rsidRPr="009F6335">
              <w:rPr>
                <w:b w:val="0"/>
              </w:rPr>
              <w:t>35.5</w:t>
            </w:r>
          </w:p>
        </w:tc>
        <w:tc>
          <w:tcPr>
            <w:tcW w:w="0" w:type="auto"/>
            <w:tcMar>
              <w:top w:w="44" w:type="dxa"/>
              <w:left w:w="86" w:type="dxa"/>
              <w:bottom w:w="86" w:type="dxa"/>
              <w:right w:w="44" w:type="dxa"/>
            </w:tcMar>
            <w:hideMark/>
          </w:tcPr>
          <w:p w14:paraId="223E9ED2" w14:textId="77777777" w:rsidR="007D67D5" w:rsidRPr="009F6335" w:rsidRDefault="007D67D5" w:rsidP="009F6335">
            <w:pPr>
              <w:pStyle w:val="Tabletextcentred"/>
              <w:rPr>
                <w:rFonts w:cstheme="minorHAnsi"/>
                <w:b w:val="0"/>
                <w:szCs w:val="18"/>
              </w:rPr>
            </w:pPr>
            <w:r w:rsidRPr="009F6335">
              <w:rPr>
                <w:b w:val="0"/>
              </w:rPr>
              <w:t>42.6</w:t>
            </w:r>
          </w:p>
        </w:tc>
        <w:tc>
          <w:tcPr>
            <w:tcW w:w="0" w:type="auto"/>
            <w:tcMar>
              <w:top w:w="44" w:type="dxa"/>
              <w:left w:w="86" w:type="dxa"/>
              <w:bottom w:w="86" w:type="dxa"/>
              <w:right w:w="44" w:type="dxa"/>
            </w:tcMar>
            <w:hideMark/>
          </w:tcPr>
          <w:p w14:paraId="575F94FC" w14:textId="77777777" w:rsidR="007D67D5" w:rsidRPr="009F6335" w:rsidRDefault="007D67D5" w:rsidP="009F6335">
            <w:pPr>
              <w:pStyle w:val="Tabletextcentred"/>
              <w:rPr>
                <w:rFonts w:cstheme="minorHAnsi"/>
                <w:b w:val="0"/>
                <w:szCs w:val="18"/>
              </w:rPr>
            </w:pPr>
            <w:r w:rsidRPr="009F6335">
              <w:rPr>
                <w:b w:val="0"/>
              </w:rPr>
              <w:t>40.5</w:t>
            </w:r>
          </w:p>
        </w:tc>
      </w:tr>
      <w:tr w:rsidR="007D67D5" w:rsidRPr="008C3C94" w14:paraId="1261BC9C" w14:textId="77777777" w:rsidTr="00403451">
        <w:tc>
          <w:tcPr>
            <w:tcW w:w="3219" w:type="dxa"/>
            <w:tcMar>
              <w:top w:w="44" w:type="dxa"/>
              <w:left w:w="86" w:type="dxa"/>
              <w:bottom w:w="86" w:type="dxa"/>
              <w:right w:w="0" w:type="dxa"/>
            </w:tcMar>
          </w:tcPr>
          <w:p w14:paraId="198B7D11" w14:textId="77777777" w:rsidR="007D67D5" w:rsidRPr="008C3C94" w:rsidRDefault="007D67D5" w:rsidP="007D67D5">
            <w:pPr>
              <w:pStyle w:val="Tabletext"/>
              <w:rPr>
                <w:rFonts w:cstheme="minorHAnsi"/>
                <w:szCs w:val="18"/>
              </w:rPr>
            </w:pPr>
            <w:r w:rsidRPr="0092089D">
              <w:t>Melbourne Institute of Technology</w:t>
            </w:r>
          </w:p>
        </w:tc>
        <w:tc>
          <w:tcPr>
            <w:tcW w:w="635" w:type="dxa"/>
            <w:tcMar>
              <w:top w:w="44" w:type="dxa"/>
              <w:left w:w="86" w:type="dxa"/>
              <w:bottom w:w="86" w:type="dxa"/>
              <w:right w:w="44" w:type="dxa"/>
            </w:tcMar>
          </w:tcPr>
          <w:p w14:paraId="1749AD26" w14:textId="77777777" w:rsidR="007D67D5" w:rsidRPr="009F6335" w:rsidRDefault="007D67D5" w:rsidP="009F6335">
            <w:pPr>
              <w:pStyle w:val="Tabletextcentred"/>
              <w:rPr>
                <w:rFonts w:cstheme="minorHAnsi"/>
                <w:b w:val="0"/>
                <w:szCs w:val="18"/>
              </w:rPr>
            </w:pPr>
            <w:r w:rsidRPr="009F6335">
              <w:rPr>
                <w:b w:val="0"/>
              </w:rPr>
              <w:t>33.3</w:t>
            </w:r>
          </w:p>
        </w:tc>
        <w:tc>
          <w:tcPr>
            <w:tcW w:w="0" w:type="auto"/>
            <w:tcMar>
              <w:top w:w="44" w:type="dxa"/>
              <w:left w:w="86" w:type="dxa"/>
              <w:bottom w:w="86" w:type="dxa"/>
              <w:right w:w="44" w:type="dxa"/>
            </w:tcMar>
          </w:tcPr>
          <w:p w14:paraId="00845896" w14:textId="77777777" w:rsidR="007D67D5" w:rsidRPr="009F6335" w:rsidRDefault="007D67D5" w:rsidP="009F6335">
            <w:pPr>
              <w:pStyle w:val="Tabletextcentred"/>
              <w:rPr>
                <w:rFonts w:cstheme="minorHAnsi"/>
                <w:b w:val="0"/>
                <w:szCs w:val="18"/>
              </w:rPr>
            </w:pPr>
            <w:r w:rsidRPr="009F6335">
              <w:rPr>
                <w:b w:val="0"/>
              </w:rPr>
              <w:t>32.3</w:t>
            </w:r>
          </w:p>
        </w:tc>
        <w:tc>
          <w:tcPr>
            <w:tcW w:w="0" w:type="auto"/>
            <w:tcMar>
              <w:top w:w="44" w:type="dxa"/>
              <w:left w:w="86" w:type="dxa"/>
              <w:bottom w:w="86" w:type="dxa"/>
              <w:right w:w="44" w:type="dxa"/>
            </w:tcMar>
          </w:tcPr>
          <w:p w14:paraId="7047146F" w14:textId="77777777" w:rsidR="007D67D5" w:rsidRPr="009F6335" w:rsidRDefault="007D67D5" w:rsidP="009F6335">
            <w:pPr>
              <w:pStyle w:val="Tabletextcentred"/>
              <w:rPr>
                <w:rFonts w:cstheme="minorHAnsi"/>
                <w:b w:val="0"/>
                <w:szCs w:val="18"/>
              </w:rPr>
            </w:pPr>
            <w:r w:rsidRPr="009F6335">
              <w:rPr>
                <w:b w:val="0"/>
              </w:rPr>
              <w:t>32.4</w:t>
            </w:r>
          </w:p>
        </w:tc>
        <w:tc>
          <w:tcPr>
            <w:tcW w:w="2425" w:type="dxa"/>
            <w:tcMar>
              <w:top w:w="44" w:type="dxa"/>
              <w:left w:w="86" w:type="dxa"/>
              <w:bottom w:w="86" w:type="dxa"/>
              <w:right w:w="0" w:type="dxa"/>
            </w:tcMar>
          </w:tcPr>
          <w:p w14:paraId="71E7CB07" w14:textId="77777777" w:rsidR="007D67D5" w:rsidRPr="009F6335" w:rsidRDefault="007D67D5" w:rsidP="007D67D5">
            <w:pPr>
              <w:pStyle w:val="Tabletext"/>
              <w:rPr>
                <w:rFonts w:cstheme="minorHAnsi"/>
                <w:szCs w:val="18"/>
              </w:rPr>
            </w:pPr>
            <w:r w:rsidRPr="009F6335">
              <w:t>Whitehouse Institute of Design, Australia</w:t>
            </w:r>
          </w:p>
        </w:tc>
        <w:tc>
          <w:tcPr>
            <w:tcW w:w="635" w:type="dxa"/>
            <w:tcMar>
              <w:top w:w="44" w:type="dxa"/>
              <w:left w:w="86" w:type="dxa"/>
              <w:bottom w:w="86" w:type="dxa"/>
              <w:right w:w="44" w:type="dxa"/>
            </w:tcMar>
          </w:tcPr>
          <w:p w14:paraId="6464B5B7" w14:textId="77777777" w:rsidR="007D67D5" w:rsidRPr="009F6335" w:rsidRDefault="007D67D5" w:rsidP="009F6335">
            <w:pPr>
              <w:pStyle w:val="Tabletextcentred"/>
              <w:rPr>
                <w:b w:val="0"/>
              </w:rPr>
            </w:pPr>
          </w:p>
        </w:tc>
        <w:tc>
          <w:tcPr>
            <w:tcW w:w="0" w:type="auto"/>
            <w:tcMar>
              <w:top w:w="44" w:type="dxa"/>
              <w:left w:w="86" w:type="dxa"/>
              <w:bottom w:w="86" w:type="dxa"/>
              <w:right w:w="44" w:type="dxa"/>
            </w:tcMar>
          </w:tcPr>
          <w:p w14:paraId="069C1629" w14:textId="77777777" w:rsidR="007D67D5" w:rsidRPr="009F6335" w:rsidRDefault="007D67D5" w:rsidP="009F6335">
            <w:pPr>
              <w:pStyle w:val="Tabletextcentred"/>
              <w:rPr>
                <w:rFonts w:cstheme="minorHAnsi"/>
                <w:b w:val="0"/>
                <w:szCs w:val="18"/>
              </w:rPr>
            </w:pPr>
            <w:r w:rsidRPr="009F6335">
              <w:rPr>
                <w:b w:val="0"/>
              </w:rPr>
              <w:t>41.0</w:t>
            </w:r>
          </w:p>
        </w:tc>
        <w:tc>
          <w:tcPr>
            <w:tcW w:w="0" w:type="auto"/>
            <w:tcMar>
              <w:top w:w="44" w:type="dxa"/>
              <w:left w:w="86" w:type="dxa"/>
              <w:bottom w:w="86" w:type="dxa"/>
              <w:right w:w="44" w:type="dxa"/>
            </w:tcMar>
          </w:tcPr>
          <w:p w14:paraId="2D0ACCDB" w14:textId="77777777" w:rsidR="007D67D5" w:rsidRPr="009F6335" w:rsidRDefault="007D67D5" w:rsidP="009F6335">
            <w:pPr>
              <w:pStyle w:val="Tabletextcentred"/>
              <w:rPr>
                <w:rFonts w:cstheme="minorHAnsi"/>
                <w:b w:val="0"/>
                <w:szCs w:val="18"/>
              </w:rPr>
            </w:pPr>
            <w:r w:rsidRPr="009F6335">
              <w:rPr>
                <w:b w:val="0"/>
              </w:rPr>
              <w:t>41.0</w:t>
            </w:r>
          </w:p>
        </w:tc>
      </w:tr>
      <w:tr w:rsidR="007D67D5" w:rsidRPr="008C3C94" w14:paraId="6518DD6D" w14:textId="77777777" w:rsidTr="00403451">
        <w:tc>
          <w:tcPr>
            <w:tcW w:w="3219" w:type="dxa"/>
            <w:tcMar>
              <w:top w:w="44" w:type="dxa"/>
              <w:left w:w="86" w:type="dxa"/>
              <w:bottom w:w="86" w:type="dxa"/>
              <w:right w:w="0" w:type="dxa"/>
            </w:tcMar>
          </w:tcPr>
          <w:p w14:paraId="4A8D7859" w14:textId="77777777" w:rsidR="007D67D5" w:rsidRPr="008C3C94" w:rsidRDefault="007D67D5" w:rsidP="007D67D5">
            <w:pPr>
              <w:pStyle w:val="Tabletext"/>
              <w:rPr>
                <w:rFonts w:cstheme="minorHAnsi"/>
                <w:szCs w:val="18"/>
              </w:rPr>
            </w:pPr>
            <w:r w:rsidRPr="0092089D">
              <w:t>Melbourne Polytechnic</w:t>
            </w:r>
          </w:p>
        </w:tc>
        <w:tc>
          <w:tcPr>
            <w:tcW w:w="635" w:type="dxa"/>
            <w:tcMar>
              <w:top w:w="44" w:type="dxa"/>
              <w:left w:w="86" w:type="dxa"/>
              <w:bottom w:w="86" w:type="dxa"/>
              <w:right w:w="44" w:type="dxa"/>
            </w:tcMar>
          </w:tcPr>
          <w:p w14:paraId="304ED9B5" w14:textId="77777777" w:rsidR="007D67D5" w:rsidRPr="009F6335" w:rsidRDefault="007D67D5" w:rsidP="009F6335">
            <w:pPr>
              <w:pStyle w:val="Tabletextcentred"/>
              <w:rPr>
                <w:rFonts w:cstheme="minorHAnsi"/>
                <w:b w:val="0"/>
                <w:szCs w:val="18"/>
              </w:rPr>
            </w:pPr>
            <w:r w:rsidRPr="009F6335">
              <w:rPr>
                <w:b w:val="0"/>
              </w:rPr>
              <w:t>33.3</w:t>
            </w:r>
          </w:p>
        </w:tc>
        <w:tc>
          <w:tcPr>
            <w:tcW w:w="0" w:type="auto"/>
            <w:tcMar>
              <w:top w:w="44" w:type="dxa"/>
              <w:left w:w="86" w:type="dxa"/>
              <w:bottom w:w="86" w:type="dxa"/>
              <w:right w:w="44" w:type="dxa"/>
            </w:tcMar>
          </w:tcPr>
          <w:p w14:paraId="5C02B364" w14:textId="77777777" w:rsidR="007D67D5" w:rsidRPr="009F6335" w:rsidRDefault="007D67D5" w:rsidP="009F6335">
            <w:pPr>
              <w:pStyle w:val="Tabletextcentred"/>
              <w:rPr>
                <w:rFonts w:cstheme="minorHAnsi"/>
                <w:b w:val="0"/>
                <w:szCs w:val="18"/>
              </w:rPr>
            </w:pPr>
            <w:r w:rsidRPr="009F6335">
              <w:rPr>
                <w:b w:val="0"/>
              </w:rPr>
              <w:t>44.4</w:t>
            </w:r>
          </w:p>
        </w:tc>
        <w:tc>
          <w:tcPr>
            <w:tcW w:w="0" w:type="auto"/>
            <w:tcMar>
              <w:top w:w="44" w:type="dxa"/>
              <w:left w:w="86" w:type="dxa"/>
              <w:bottom w:w="86" w:type="dxa"/>
              <w:right w:w="44" w:type="dxa"/>
            </w:tcMar>
          </w:tcPr>
          <w:p w14:paraId="6EA8FDD5" w14:textId="77777777" w:rsidR="007D67D5" w:rsidRPr="009F6335" w:rsidRDefault="007D67D5" w:rsidP="009F6335">
            <w:pPr>
              <w:pStyle w:val="Tabletextcentred"/>
              <w:rPr>
                <w:rFonts w:cstheme="minorHAnsi"/>
                <w:b w:val="0"/>
                <w:szCs w:val="18"/>
              </w:rPr>
            </w:pPr>
            <w:r w:rsidRPr="009F6335">
              <w:rPr>
                <w:b w:val="0"/>
              </w:rPr>
              <w:t>40.7</w:t>
            </w:r>
          </w:p>
        </w:tc>
        <w:tc>
          <w:tcPr>
            <w:tcW w:w="2425" w:type="dxa"/>
            <w:tcMar>
              <w:top w:w="44" w:type="dxa"/>
              <w:left w:w="86" w:type="dxa"/>
              <w:bottom w:w="86" w:type="dxa"/>
              <w:right w:w="0" w:type="dxa"/>
            </w:tcMar>
          </w:tcPr>
          <w:p w14:paraId="641ED3E8" w14:textId="77777777" w:rsidR="007D67D5" w:rsidRPr="009F6335" w:rsidRDefault="007D67D5" w:rsidP="007D67D5">
            <w:pPr>
              <w:pStyle w:val="Tabletext"/>
              <w:rPr>
                <w:rFonts w:cstheme="minorHAnsi"/>
                <w:szCs w:val="18"/>
              </w:rPr>
            </w:pPr>
            <w:r w:rsidRPr="009F6335">
              <w:t>William Angliss Institute</w:t>
            </w:r>
          </w:p>
        </w:tc>
        <w:tc>
          <w:tcPr>
            <w:tcW w:w="635" w:type="dxa"/>
            <w:tcMar>
              <w:top w:w="44" w:type="dxa"/>
              <w:left w:w="86" w:type="dxa"/>
              <w:bottom w:w="86" w:type="dxa"/>
              <w:right w:w="44" w:type="dxa"/>
            </w:tcMar>
          </w:tcPr>
          <w:p w14:paraId="0DB44B1E" w14:textId="77777777" w:rsidR="007D67D5" w:rsidRPr="009F6335" w:rsidRDefault="007D67D5" w:rsidP="009F6335">
            <w:pPr>
              <w:pStyle w:val="Tabletextcentred"/>
              <w:rPr>
                <w:b w:val="0"/>
              </w:rPr>
            </w:pPr>
          </w:p>
        </w:tc>
        <w:tc>
          <w:tcPr>
            <w:tcW w:w="0" w:type="auto"/>
            <w:tcMar>
              <w:top w:w="44" w:type="dxa"/>
              <w:left w:w="86" w:type="dxa"/>
              <w:bottom w:w="86" w:type="dxa"/>
              <w:right w:w="44" w:type="dxa"/>
            </w:tcMar>
          </w:tcPr>
          <w:p w14:paraId="58B27D96" w14:textId="77777777" w:rsidR="007D67D5" w:rsidRPr="009F6335" w:rsidRDefault="007D67D5" w:rsidP="009F6335">
            <w:pPr>
              <w:pStyle w:val="Tabletextcentred"/>
              <w:rPr>
                <w:rFonts w:cstheme="minorHAnsi"/>
                <w:b w:val="0"/>
                <w:szCs w:val="18"/>
              </w:rPr>
            </w:pPr>
            <w:r w:rsidRPr="009F6335">
              <w:rPr>
                <w:b w:val="0"/>
              </w:rPr>
              <w:t>31.1</w:t>
            </w:r>
          </w:p>
        </w:tc>
        <w:tc>
          <w:tcPr>
            <w:tcW w:w="0" w:type="auto"/>
            <w:tcMar>
              <w:top w:w="44" w:type="dxa"/>
              <w:left w:w="86" w:type="dxa"/>
              <w:bottom w:w="86" w:type="dxa"/>
              <w:right w:w="44" w:type="dxa"/>
            </w:tcMar>
          </w:tcPr>
          <w:p w14:paraId="5288CC77" w14:textId="77777777" w:rsidR="007D67D5" w:rsidRPr="009F6335" w:rsidRDefault="007D67D5" w:rsidP="009F6335">
            <w:pPr>
              <w:pStyle w:val="Tabletextcentred"/>
              <w:rPr>
                <w:rFonts w:cstheme="minorHAnsi"/>
                <w:b w:val="0"/>
                <w:szCs w:val="18"/>
              </w:rPr>
            </w:pPr>
            <w:r w:rsidRPr="009F6335">
              <w:rPr>
                <w:b w:val="0"/>
              </w:rPr>
              <w:t>31.1</w:t>
            </w:r>
          </w:p>
        </w:tc>
      </w:tr>
      <w:tr w:rsidR="007D67D5" w:rsidRPr="008C3C94" w14:paraId="1E6CDCF1" w14:textId="77777777" w:rsidTr="00403451">
        <w:tc>
          <w:tcPr>
            <w:tcW w:w="3219" w:type="dxa"/>
            <w:tcMar>
              <w:top w:w="44" w:type="dxa"/>
              <w:left w:w="86" w:type="dxa"/>
              <w:bottom w:w="86" w:type="dxa"/>
              <w:right w:w="0" w:type="dxa"/>
            </w:tcMar>
          </w:tcPr>
          <w:p w14:paraId="05F38388" w14:textId="77777777" w:rsidR="007D67D5" w:rsidRPr="007962DF" w:rsidRDefault="007D67D5" w:rsidP="007D67D5">
            <w:pPr>
              <w:pStyle w:val="Tabletext"/>
            </w:pPr>
            <w:r w:rsidRPr="0092089D">
              <w:t>Monash University</w:t>
            </w:r>
          </w:p>
        </w:tc>
        <w:tc>
          <w:tcPr>
            <w:tcW w:w="635" w:type="dxa"/>
            <w:tcMar>
              <w:top w:w="44" w:type="dxa"/>
              <w:left w:w="86" w:type="dxa"/>
              <w:bottom w:w="86" w:type="dxa"/>
              <w:right w:w="44" w:type="dxa"/>
            </w:tcMar>
          </w:tcPr>
          <w:p w14:paraId="6A099F38" w14:textId="77777777" w:rsidR="007D67D5" w:rsidRPr="009F6335" w:rsidRDefault="007D67D5" w:rsidP="009F6335">
            <w:pPr>
              <w:pStyle w:val="Tabletextcentred"/>
              <w:rPr>
                <w:b w:val="0"/>
              </w:rPr>
            </w:pPr>
            <w:r w:rsidRPr="009F6335">
              <w:rPr>
                <w:b w:val="0"/>
              </w:rPr>
              <w:t>47.2</w:t>
            </w:r>
          </w:p>
        </w:tc>
        <w:tc>
          <w:tcPr>
            <w:tcW w:w="0" w:type="auto"/>
            <w:tcMar>
              <w:top w:w="44" w:type="dxa"/>
              <w:left w:w="86" w:type="dxa"/>
              <w:bottom w:w="86" w:type="dxa"/>
              <w:right w:w="44" w:type="dxa"/>
            </w:tcMar>
          </w:tcPr>
          <w:p w14:paraId="0E2E04A2" w14:textId="77777777" w:rsidR="007D67D5" w:rsidRPr="009F6335" w:rsidRDefault="007D67D5" w:rsidP="009F6335">
            <w:pPr>
              <w:pStyle w:val="Tabletextcentred"/>
              <w:rPr>
                <w:b w:val="0"/>
              </w:rPr>
            </w:pPr>
            <w:r w:rsidRPr="009F6335">
              <w:rPr>
                <w:b w:val="0"/>
              </w:rPr>
              <w:t>49.8</w:t>
            </w:r>
          </w:p>
        </w:tc>
        <w:tc>
          <w:tcPr>
            <w:tcW w:w="0" w:type="auto"/>
            <w:tcMar>
              <w:top w:w="44" w:type="dxa"/>
              <w:left w:w="86" w:type="dxa"/>
              <w:bottom w:w="86" w:type="dxa"/>
              <w:right w:w="44" w:type="dxa"/>
            </w:tcMar>
          </w:tcPr>
          <w:p w14:paraId="167473CD" w14:textId="77777777" w:rsidR="007D67D5" w:rsidRPr="009F6335" w:rsidRDefault="007D67D5" w:rsidP="009F6335">
            <w:pPr>
              <w:pStyle w:val="Tabletextcentred"/>
              <w:rPr>
                <w:b w:val="0"/>
              </w:rPr>
            </w:pPr>
            <w:r w:rsidRPr="009F6335">
              <w:rPr>
                <w:b w:val="0"/>
              </w:rPr>
              <w:t>48.8</w:t>
            </w:r>
          </w:p>
        </w:tc>
        <w:tc>
          <w:tcPr>
            <w:tcW w:w="2425" w:type="dxa"/>
            <w:tcMar>
              <w:top w:w="44" w:type="dxa"/>
              <w:left w:w="86" w:type="dxa"/>
              <w:bottom w:w="86" w:type="dxa"/>
              <w:right w:w="0" w:type="dxa"/>
            </w:tcMar>
          </w:tcPr>
          <w:p w14:paraId="0C8B34C0" w14:textId="77777777" w:rsidR="007D67D5" w:rsidRPr="009F6335" w:rsidRDefault="007D67D5" w:rsidP="007D67D5">
            <w:pPr>
              <w:pStyle w:val="Tabletext"/>
              <w:rPr>
                <w:rFonts w:cstheme="minorHAnsi"/>
                <w:szCs w:val="18"/>
              </w:rPr>
            </w:pPr>
          </w:p>
        </w:tc>
        <w:tc>
          <w:tcPr>
            <w:tcW w:w="635" w:type="dxa"/>
            <w:tcMar>
              <w:top w:w="44" w:type="dxa"/>
              <w:left w:w="86" w:type="dxa"/>
              <w:bottom w:w="86" w:type="dxa"/>
              <w:right w:w="44" w:type="dxa"/>
            </w:tcMar>
          </w:tcPr>
          <w:p w14:paraId="537362D8" w14:textId="77777777" w:rsidR="007D67D5" w:rsidRPr="009F6335" w:rsidRDefault="007D67D5" w:rsidP="009F6335">
            <w:pPr>
              <w:pStyle w:val="Tabletextcentred"/>
              <w:rPr>
                <w:b w:val="0"/>
              </w:rPr>
            </w:pPr>
          </w:p>
        </w:tc>
        <w:tc>
          <w:tcPr>
            <w:tcW w:w="0" w:type="auto"/>
            <w:tcMar>
              <w:top w:w="44" w:type="dxa"/>
              <w:left w:w="86" w:type="dxa"/>
              <w:bottom w:w="86" w:type="dxa"/>
              <w:right w:w="44" w:type="dxa"/>
            </w:tcMar>
          </w:tcPr>
          <w:p w14:paraId="0CA3E20C" w14:textId="77777777" w:rsidR="007D67D5" w:rsidRPr="009F6335" w:rsidRDefault="007D67D5" w:rsidP="009F6335">
            <w:pPr>
              <w:pStyle w:val="Tabletextcentred"/>
              <w:rPr>
                <w:b w:val="0"/>
              </w:rPr>
            </w:pPr>
          </w:p>
        </w:tc>
        <w:tc>
          <w:tcPr>
            <w:tcW w:w="0" w:type="auto"/>
            <w:tcMar>
              <w:top w:w="44" w:type="dxa"/>
              <w:left w:w="86" w:type="dxa"/>
              <w:bottom w:w="86" w:type="dxa"/>
              <w:right w:w="44" w:type="dxa"/>
            </w:tcMar>
          </w:tcPr>
          <w:p w14:paraId="06239737" w14:textId="77777777" w:rsidR="007D67D5" w:rsidRPr="009F6335" w:rsidRDefault="007D67D5" w:rsidP="009F6335">
            <w:pPr>
              <w:pStyle w:val="Tabletextcentred"/>
              <w:rPr>
                <w:b w:val="0"/>
              </w:rPr>
            </w:pPr>
          </w:p>
        </w:tc>
      </w:tr>
    </w:tbl>
    <w:p w14:paraId="5164D9B9" w14:textId="77777777" w:rsidR="00A157CC" w:rsidRPr="008C3C94" w:rsidRDefault="00A157CC" w:rsidP="00716FF6">
      <w:pPr>
        <w:pStyle w:val="Heading2"/>
        <w:rPr>
          <w:rFonts w:asciiTheme="minorHAnsi" w:hAnsiTheme="minorHAnsi"/>
        </w:rPr>
      </w:pPr>
      <w:bookmarkStart w:id="88" w:name="_Toc500947612"/>
      <w:bookmarkStart w:id="89" w:name="_Toc500949066"/>
      <w:bookmarkStart w:id="90" w:name="_Toc500949336"/>
      <w:bookmarkStart w:id="91" w:name="_Toc528315529"/>
      <w:r w:rsidRPr="008C3C94">
        <w:rPr>
          <w:rFonts w:asciiTheme="minorHAnsi" w:hAnsiTheme="minorHAnsi"/>
        </w:rPr>
        <w:lastRenderedPageBreak/>
        <w:t>Data</w:t>
      </w:r>
      <w:r w:rsidR="009B7B55" w:rsidRPr="008C3C94">
        <w:rPr>
          <w:rFonts w:asciiTheme="minorHAnsi" w:hAnsiTheme="minorHAnsi"/>
        </w:rPr>
        <w:t xml:space="preserve"> </w:t>
      </w:r>
      <w:r w:rsidRPr="008C3C94">
        <w:rPr>
          <w:rFonts w:asciiTheme="minorHAnsi" w:hAnsiTheme="minorHAnsi"/>
        </w:rPr>
        <w:t>representativeness</w:t>
      </w:r>
      <w:bookmarkEnd w:id="88"/>
      <w:bookmarkEnd w:id="89"/>
      <w:bookmarkEnd w:id="90"/>
      <w:bookmarkEnd w:id="91"/>
    </w:p>
    <w:p w14:paraId="250175AF" w14:textId="77777777" w:rsidR="00A157CC" w:rsidRPr="008C3C94" w:rsidRDefault="00A157CC" w:rsidP="00D535D1">
      <w:pPr>
        <w:pStyle w:val="BodyText"/>
      </w:pPr>
      <w:r w:rsidRPr="008C3C94">
        <w:t>In</w:t>
      </w:r>
      <w:r w:rsidR="009B7B55" w:rsidRPr="008C3C94">
        <w:t xml:space="preserve"> </w:t>
      </w:r>
      <w:r w:rsidRPr="008C3C94">
        <w:t>terms</w:t>
      </w:r>
      <w:r w:rsidR="009B7B55" w:rsidRPr="008C3C94">
        <w:t xml:space="preserve"> </w:t>
      </w:r>
      <w:r w:rsidRPr="008C3C94">
        <w:t>of</w:t>
      </w:r>
      <w:r w:rsidR="009B7B55" w:rsidRPr="008C3C94">
        <w:t xml:space="preserve"> </w:t>
      </w:r>
      <w:r w:rsidRPr="008C3C94">
        <w:t>Total</w:t>
      </w:r>
      <w:r w:rsidR="009B7B55" w:rsidRPr="008C3C94">
        <w:t xml:space="preserve"> </w:t>
      </w:r>
      <w:r w:rsidRPr="008C3C94">
        <w:t>Survey</w:t>
      </w:r>
      <w:r w:rsidR="009B7B55" w:rsidRPr="008C3C94">
        <w:t xml:space="preserve"> </w:t>
      </w:r>
      <w:r w:rsidRPr="008C3C94">
        <w:t>Error,</w:t>
      </w:r>
      <w:r w:rsidR="009B7B55" w:rsidRPr="008C3C94">
        <w:t xml:space="preserve"> </w:t>
      </w:r>
      <w:r w:rsidRPr="008C3C94">
        <w:t>response</w:t>
      </w:r>
      <w:r w:rsidR="009B7B55" w:rsidRPr="008C3C94">
        <w:t xml:space="preserve"> </w:t>
      </w:r>
      <w:r w:rsidRPr="008C3C94">
        <w:t>rates</w:t>
      </w:r>
      <w:r w:rsidR="009B7B55" w:rsidRPr="008C3C94">
        <w:t xml:space="preserve"> </w:t>
      </w:r>
      <w:r w:rsidRPr="008C3C94">
        <w:t>are</w:t>
      </w:r>
      <w:r w:rsidR="009B7B55" w:rsidRPr="008C3C94">
        <w:t xml:space="preserve"> </w:t>
      </w:r>
      <w:r w:rsidRPr="008C3C94">
        <w:t>less</w:t>
      </w:r>
      <w:r w:rsidR="009B7B55" w:rsidRPr="008C3C94">
        <w:t xml:space="preserve"> </w:t>
      </w:r>
      <w:r w:rsidRPr="008C3C94">
        <w:t>important</w:t>
      </w:r>
      <w:r w:rsidR="009B7B55" w:rsidRPr="008C3C94">
        <w:t xml:space="preserve"> </w:t>
      </w:r>
      <w:r w:rsidRPr="008C3C94">
        <w:t>that</w:t>
      </w:r>
      <w:r w:rsidR="009B7B55" w:rsidRPr="008C3C94">
        <w:t xml:space="preserve"> </w:t>
      </w:r>
      <w:r w:rsidRPr="008C3C94">
        <w:t>the</w:t>
      </w:r>
      <w:r w:rsidR="009B7B55" w:rsidRPr="008C3C94">
        <w:t xml:space="preserve"> </w:t>
      </w:r>
      <w:r w:rsidRPr="008C3C94">
        <w:t>representativeness</w:t>
      </w:r>
      <w:r w:rsidR="009B7B55" w:rsidRPr="008C3C94">
        <w:t xml:space="preserve"> </w:t>
      </w:r>
      <w:r w:rsidRPr="008C3C94">
        <w:t>of</w:t>
      </w:r>
      <w:r w:rsidR="009B7B55" w:rsidRPr="008C3C94">
        <w:t xml:space="preserve"> </w:t>
      </w:r>
      <w:r w:rsidRPr="008C3C94">
        <w:t>the</w:t>
      </w:r>
      <w:r w:rsidR="009B7B55" w:rsidRPr="008C3C94">
        <w:t xml:space="preserve"> </w:t>
      </w:r>
      <w:r w:rsidRPr="008C3C94">
        <w:t>respondent</w:t>
      </w:r>
      <w:r w:rsidR="009B7B55" w:rsidRPr="008C3C94">
        <w:t xml:space="preserve"> </w:t>
      </w:r>
      <w:r w:rsidRPr="008C3C94">
        <w:t>profile.</w:t>
      </w:r>
      <w:r w:rsidR="009B7B55" w:rsidRPr="008C3C94">
        <w:t xml:space="preserve"> </w:t>
      </w:r>
      <w:r w:rsidRPr="008C3C94">
        <w:t>To</w:t>
      </w:r>
      <w:r w:rsidR="009B7B55" w:rsidRPr="008C3C94">
        <w:t xml:space="preserve"> </w:t>
      </w:r>
      <w:r w:rsidRPr="008C3C94">
        <w:t>investigate</w:t>
      </w:r>
      <w:r w:rsidR="009B7B55" w:rsidRPr="008C3C94">
        <w:t xml:space="preserve"> </w:t>
      </w:r>
      <w:r w:rsidRPr="008C3C94">
        <w:t>the</w:t>
      </w:r>
      <w:r w:rsidR="009B7B55" w:rsidRPr="008C3C94">
        <w:t xml:space="preserve"> </w:t>
      </w:r>
      <w:r w:rsidRPr="008C3C94">
        <w:t>extent</w:t>
      </w:r>
      <w:r w:rsidR="009B7B55" w:rsidRPr="008C3C94">
        <w:t xml:space="preserve"> </w:t>
      </w:r>
      <w:r w:rsidRPr="008C3C94">
        <w:t>to</w:t>
      </w:r>
      <w:r w:rsidR="009B7B55" w:rsidRPr="008C3C94">
        <w:t xml:space="preserve"> </w:t>
      </w:r>
      <w:r w:rsidRPr="008C3C94">
        <w:t>which</w:t>
      </w:r>
      <w:r w:rsidR="009B7B55" w:rsidRPr="008C3C94">
        <w:t xml:space="preserve"> </w:t>
      </w:r>
      <w:r w:rsidRPr="008C3C94">
        <w:t>those</w:t>
      </w:r>
      <w:r w:rsidR="009B7B55" w:rsidRPr="008C3C94">
        <w:t xml:space="preserve"> </w:t>
      </w:r>
      <w:r w:rsidRPr="008C3C94">
        <w:t>who</w:t>
      </w:r>
      <w:r w:rsidR="009B7B55" w:rsidRPr="008C3C94">
        <w:t xml:space="preserve"> </w:t>
      </w:r>
      <w:r w:rsidRPr="008C3C94">
        <w:t>responded</w:t>
      </w:r>
      <w:r w:rsidR="009B7B55" w:rsidRPr="008C3C94">
        <w:t xml:space="preserve"> </w:t>
      </w:r>
      <w:r w:rsidRPr="008C3C94">
        <w:t>to</w:t>
      </w:r>
      <w:r w:rsidR="009B7B55" w:rsidRPr="008C3C94">
        <w:t xml:space="preserve"> </w:t>
      </w:r>
      <w:r w:rsidRPr="008C3C94">
        <w:t>the</w:t>
      </w:r>
      <w:r w:rsidR="009B7B55" w:rsidRPr="008C3C94">
        <w:t xml:space="preserve"> </w:t>
      </w:r>
      <w:r w:rsidRPr="008C3C94">
        <w:t>GOS</w:t>
      </w:r>
      <w:r w:rsidR="009B7B55" w:rsidRPr="008C3C94">
        <w:t xml:space="preserve"> </w:t>
      </w:r>
      <w:r w:rsidRPr="008C3C94">
        <w:t>are</w:t>
      </w:r>
      <w:r w:rsidR="009B7B55" w:rsidRPr="008C3C94">
        <w:t xml:space="preserve"> </w:t>
      </w:r>
      <w:r w:rsidRPr="008C3C94">
        <w:t>representative</w:t>
      </w:r>
      <w:r w:rsidR="009B7B55" w:rsidRPr="008C3C94">
        <w:t xml:space="preserve"> </w:t>
      </w:r>
      <w:r w:rsidRPr="008C3C94">
        <w:t>of</w:t>
      </w:r>
      <w:r w:rsidR="009B7B55" w:rsidRPr="008C3C94">
        <w:t xml:space="preserve"> </w:t>
      </w:r>
      <w:r w:rsidRPr="008C3C94">
        <w:t>the</w:t>
      </w:r>
      <w:r w:rsidR="009B7B55" w:rsidRPr="008C3C94">
        <w:t xml:space="preserve"> </w:t>
      </w:r>
      <w:r w:rsidRPr="008C3C94">
        <w:t>in-scope</w:t>
      </w:r>
      <w:r w:rsidR="009B7B55" w:rsidRPr="008C3C94">
        <w:t xml:space="preserve"> </w:t>
      </w:r>
      <w:r w:rsidRPr="008C3C94">
        <w:t>population</w:t>
      </w:r>
      <w:r w:rsidR="009B7B55" w:rsidRPr="008C3C94">
        <w:t xml:space="preserve"> </w:t>
      </w:r>
      <w:r w:rsidRPr="008C3C94">
        <w:t>respondent</w:t>
      </w:r>
      <w:r w:rsidR="009B7B55" w:rsidRPr="008C3C94">
        <w:t xml:space="preserve"> </w:t>
      </w:r>
      <w:r w:rsidRPr="008C3C94">
        <w:t>characteristics</w:t>
      </w:r>
      <w:r w:rsidR="009B7B55" w:rsidRPr="008C3C94">
        <w:t xml:space="preserve"> </w:t>
      </w:r>
      <w:r w:rsidRPr="008C3C94">
        <w:t>are</w:t>
      </w:r>
      <w:r w:rsidR="009B7B55" w:rsidRPr="008C3C94">
        <w:t xml:space="preserve"> </w:t>
      </w:r>
      <w:r w:rsidRPr="008C3C94">
        <w:t>presented</w:t>
      </w:r>
      <w:r w:rsidR="009B7B55" w:rsidRPr="008C3C94">
        <w:t xml:space="preserve"> </w:t>
      </w:r>
      <w:r w:rsidRPr="008C3C94">
        <w:t>alongside</w:t>
      </w:r>
      <w:r w:rsidR="009B7B55" w:rsidRPr="008C3C94">
        <w:t xml:space="preserve"> </w:t>
      </w:r>
      <w:r w:rsidRPr="008C3C94">
        <w:t>population</w:t>
      </w:r>
      <w:r w:rsidR="009B7B55" w:rsidRPr="008C3C94">
        <w:t xml:space="preserve"> </w:t>
      </w:r>
      <w:r w:rsidRPr="008C3C94">
        <w:t>parameters</w:t>
      </w:r>
      <w:r w:rsidR="009B7B55" w:rsidRPr="008C3C94">
        <w:t xml:space="preserve"> </w:t>
      </w:r>
      <w:r w:rsidRPr="008C3C94">
        <w:t>in</w:t>
      </w:r>
      <w:r w:rsidR="009B7B55" w:rsidRPr="008C3C94">
        <w:t xml:space="preserve"> </w:t>
      </w:r>
      <w:r w:rsidRPr="008C3C94">
        <w:t>the</w:t>
      </w:r>
      <w:r w:rsidR="009B7B55" w:rsidRPr="008C3C94">
        <w:t xml:space="preserve"> </w:t>
      </w:r>
      <w:r w:rsidRPr="008C3C94">
        <w:t>table</w:t>
      </w:r>
      <w:r w:rsidR="009B7B55" w:rsidRPr="008C3C94">
        <w:t xml:space="preserve"> </w:t>
      </w:r>
      <w:r w:rsidRPr="008C3C94">
        <w:t>below.</w:t>
      </w:r>
    </w:p>
    <w:p w14:paraId="440C8E7E" w14:textId="77777777" w:rsidR="00A157CC" w:rsidRPr="008C3C94" w:rsidRDefault="00A157CC" w:rsidP="00D535D1">
      <w:pPr>
        <w:pStyle w:val="BodyText"/>
      </w:pPr>
      <w:r w:rsidRPr="008C3C94">
        <w:t>In</w:t>
      </w:r>
      <w:r w:rsidR="009B7B55" w:rsidRPr="008C3C94">
        <w:t xml:space="preserve"> </w:t>
      </w:r>
      <w:r w:rsidRPr="008C3C94">
        <w:t>general,</w:t>
      </w:r>
      <w:r w:rsidR="009B7B55" w:rsidRPr="008C3C94">
        <w:t xml:space="preserve"> </w:t>
      </w:r>
      <w:r w:rsidRPr="008C3C94">
        <w:t>a</w:t>
      </w:r>
      <w:r w:rsidR="009B7B55" w:rsidRPr="008C3C94">
        <w:t xml:space="preserve"> </w:t>
      </w:r>
      <w:r w:rsidRPr="008C3C94">
        <w:t>number</w:t>
      </w:r>
      <w:r w:rsidR="009B7B55" w:rsidRPr="008C3C94">
        <w:t xml:space="preserve"> </w:t>
      </w:r>
      <w:r w:rsidRPr="008C3C94">
        <w:t>of</w:t>
      </w:r>
      <w:r w:rsidR="009B7B55" w:rsidRPr="008C3C94">
        <w:t xml:space="preserve"> </w:t>
      </w:r>
      <w:r w:rsidRPr="008C3C94">
        <w:t>the</w:t>
      </w:r>
      <w:r w:rsidR="009B7B55" w:rsidRPr="008C3C94">
        <w:t xml:space="preserve"> </w:t>
      </w:r>
      <w:r w:rsidRPr="008C3C94">
        <w:t>sample</w:t>
      </w:r>
      <w:r w:rsidR="009B7B55" w:rsidRPr="008C3C94">
        <w:t xml:space="preserve"> </w:t>
      </w:r>
      <w:r w:rsidRPr="008C3C94">
        <w:t>parameters</w:t>
      </w:r>
      <w:r w:rsidR="009B7B55" w:rsidRPr="008C3C94">
        <w:t xml:space="preserve"> </w:t>
      </w:r>
      <w:r w:rsidRPr="008C3C94">
        <w:t>closely</w:t>
      </w:r>
      <w:r w:rsidR="009B7B55" w:rsidRPr="008C3C94">
        <w:t xml:space="preserve"> </w:t>
      </w:r>
      <w:r w:rsidRPr="008C3C94">
        <w:t>match</w:t>
      </w:r>
      <w:r w:rsidR="009B7B55" w:rsidRPr="008C3C94">
        <w:t xml:space="preserve"> </w:t>
      </w:r>
      <w:r w:rsidRPr="008C3C94">
        <w:t>the</w:t>
      </w:r>
      <w:r w:rsidR="009B7B55" w:rsidRPr="008C3C94">
        <w:t xml:space="preserve"> </w:t>
      </w:r>
      <w:r w:rsidRPr="008C3C94">
        <w:t>respondent</w:t>
      </w:r>
      <w:r w:rsidR="009B7B55" w:rsidRPr="008C3C94">
        <w:t xml:space="preserve"> </w:t>
      </w:r>
      <w:r w:rsidRPr="008C3C94">
        <w:t>profile.</w:t>
      </w:r>
      <w:r w:rsidR="009B7B55" w:rsidRPr="008C3C94">
        <w:t xml:space="preserve"> </w:t>
      </w:r>
      <w:r w:rsidRPr="008C3C94">
        <w:t>In</w:t>
      </w:r>
      <w:r w:rsidR="009B7B55" w:rsidRPr="008C3C94">
        <w:t xml:space="preserve"> </w:t>
      </w:r>
      <w:r w:rsidRPr="008C3C94">
        <w:t>terms</w:t>
      </w:r>
      <w:r w:rsidR="009B7B55" w:rsidRPr="008C3C94">
        <w:t xml:space="preserve"> </w:t>
      </w:r>
      <w:r w:rsidRPr="008C3C94">
        <w:t>of</w:t>
      </w:r>
      <w:r w:rsidR="009B7B55" w:rsidRPr="008C3C94">
        <w:t xml:space="preserve"> </w:t>
      </w:r>
      <w:r w:rsidRPr="008C3C94">
        <w:t>study</w:t>
      </w:r>
      <w:r w:rsidR="009B7B55" w:rsidRPr="008C3C94">
        <w:t xml:space="preserve"> </w:t>
      </w:r>
      <w:r w:rsidRPr="008C3C94">
        <w:t>level,</w:t>
      </w:r>
      <w:r w:rsidR="009B7B55" w:rsidRPr="008C3C94">
        <w:t xml:space="preserve"> </w:t>
      </w:r>
      <w:r w:rsidRPr="008C3C94">
        <w:t>undergraduates</w:t>
      </w:r>
      <w:r w:rsidR="00063D9C" w:rsidRPr="008C3C94">
        <w:t xml:space="preserve"> and postgraduate coursework graduates</w:t>
      </w:r>
      <w:r w:rsidR="009B7B55" w:rsidRPr="008C3C94">
        <w:t xml:space="preserve"> </w:t>
      </w:r>
      <w:r w:rsidRPr="008C3C94">
        <w:t>are</w:t>
      </w:r>
      <w:r w:rsidR="009B7B55" w:rsidRPr="008C3C94">
        <w:t xml:space="preserve"> </w:t>
      </w:r>
      <w:r w:rsidRPr="008C3C94">
        <w:t>slightly</w:t>
      </w:r>
      <w:r w:rsidR="009B7B55" w:rsidRPr="008C3C94">
        <w:t xml:space="preserve"> </w:t>
      </w:r>
      <w:r w:rsidRPr="008C3C94">
        <w:t>under-represented</w:t>
      </w:r>
      <w:r w:rsidR="009B7B55" w:rsidRPr="008C3C94">
        <w:t xml:space="preserve"> </w:t>
      </w:r>
      <w:r w:rsidRPr="008C3C94">
        <w:t>by</w:t>
      </w:r>
      <w:r w:rsidR="009B7B55" w:rsidRPr="008C3C94">
        <w:t xml:space="preserve"> </w:t>
      </w:r>
      <w:r w:rsidR="00063D9C" w:rsidRPr="008C3C94">
        <w:t>0.6</w:t>
      </w:r>
      <w:r w:rsidR="009B7B55" w:rsidRPr="008C3C94">
        <w:t xml:space="preserve"> </w:t>
      </w:r>
      <w:r w:rsidR="00063D9C" w:rsidRPr="008C3C94">
        <w:t xml:space="preserve">and 1.1 </w:t>
      </w:r>
      <w:r w:rsidRPr="008C3C94">
        <w:t>percentage</w:t>
      </w:r>
      <w:r w:rsidR="009B7B55" w:rsidRPr="008C3C94">
        <w:t xml:space="preserve"> </w:t>
      </w:r>
      <w:r w:rsidRPr="008C3C94">
        <w:t>points</w:t>
      </w:r>
      <w:r w:rsidR="009B7B55" w:rsidRPr="008C3C94">
        <w:t xml:space="preserve"> </w:t>
      </w:r>
      <w:r w:rsidR="00063D9C" w:rsidRPr="008C3C94">
        <w:t xml:space="preserve">respectively </w:t>
      </w:r>
      <w:r w:rsidRPr="008C3C94">
        <w:t>while</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graduates</w:t>
      </w:r>
      <w:r w:rsidR="009B7B55" w:rsidRPr="008C3C94">
        <w:t xml:space="preserve"> </w:t>
      </w:r>
      <w:r w:rsidRPr="008C3C94">
        <w:t>are</w:t>
      </w:r>
      <w:r w:rsidR="009B7B55" w:rsidRPr="008C3C94">
        <w:t xml:space="preserve"> </w:t>
      </w:r>
      <w:r w:rsidRPr="008C3C94">
        <w:t>slightly</w:t>
      </w:r>
      <w:r w:rsidR="009B7B55" w:rsidRPr="008C3C94">
        <w:t xml:space="preserve"> </w:t>
      </w:r>
      <w:r w:rsidRPr="008C3C94">
        <w:t>over-represented</w:t>
      </w:r>
      <w:r w:rsidR="009B7B55" w:rsidRPr="008C3C94">
        <w:t xml:space="preserve"> </w:t>
      </w:r>
      <w:r w:rsidRPr="008C3C94">
        <w:t>by</w:t>
      </w:r>
      <w:r w:rsidR="009B7B55" w:rsidRPr="008C3C94">
        <w:t xml:space="preserve"> </w:t>
      </w:r>
      <w:r w:rsidR="00063D9C" w:rsidRPr="008C3C94">
        <w:t>1.7</w:t>
      </w:r>
      <w:r w:rsidR="009B7B55" w:rsidRPr="008C3C94">
        <w:t xml:space="preserve"> </w:t>
      </w:r>
      <w:r w:rsidRPr="008C3C94">
        <w:t>percentage</w:t>
      </w:r>
      <w:r w:rsidR="009B7B55" w:rsidRPr="008C3C94">
        <w:t xml:space="preserve"> </w:t>
      </w:r>
      <w:r w:rsidRPr="008C3C94">
        <w:t>points.</w:t>
      </w:r>
    </w:p>
    <w:p w14:paraId="30C36266" w14:textId="77777777" w:rsidR="00063D9C" w:rsidRPr="008C3C94" w:rsidRDefault="00A157CC" w:rsidP="00D535D1">
      <w:pPr>
        <w:pStyle w:val="BodyText"/>
      </w:pPr>
      <w:r w:rsidRPr="008C3C94">
        <w:t>Aboriginal</w:t>
      </w:r>
      <w:r w:rsidR="009B7B55" w:rsidRPr="008C3C94">
        <w:t xml:space="preserve"> </w:t>
      </w:r>
      <w:r w:rsidRPr="008C3C94">
        <w:t>and</w:t>
      </w:r>
      <w:r w:rsidR="009B7B55" w:rsidRPr="008C3C94">
        <w:t xml:space="preserve"> </w:t>
      </w:r>
      <w:r w:rsidRPr="008C3C94">
        <w:t>Torres</w:t>
      </w:r>
      <w:r w:rsidR="009B7B55" w:rsidRPr="008C3C94">
        <w:t xml:space="preserve"> </w:t>
      </w:r>
      <w:r w:rsidRPr="008C3C94">
        <w:t>Strait</w:t>
      </w:r>
      <w:r w:rsidR="009B7B55" w:rsidRPr="008C3C94">
        <w:t xml:space="preserve"> </w:t>
      </w:r>
      <w:r w:rsidRPr="008C3C94">
        <w:t>Islander</w:t>
      </w:r>
      <w:r w:rsidR="009B7B55" w:rsidRPr="008C3C94">
        <w:t xml:space="preserve"> </w:t>
      </w:r>
      <w:r w:rsidRPr="008C3C94">
        <w:t>status,</w:t>
      </w:r>
      <w:r w:rsidR="009B7B55" w:rsidRPr="008C3C94">
        <w:t xml:space="preserve"> </w:t>
      </w:r>
      <w:r w:rsidRPr="008C3C94">
        <w:t>combined</w:t>
      </w:r>
      <w:r w:rsidR="009B7B55" w:rsidRPr="008C3C94">
        <w:t xml:space="preserve"> </w:t>
      </w:r>
      <w:r w:rsidRPr="008C3C94">
        <w:t>course</w:t>
      </w:r>
      <w:r w:rsidR="009B7B55" w:rsidRPr="008C3C94">
        <w:t xml:space="preserve"> </w:t>
      </w:r>
      <w:r w:rsidRPr="008C3C94">
        <w:t>of</w:t>
      </w:r>
      <w:r w:rsidR="009B7B55" w:rsidRPr="008C3C94">
        <w:t xml:space="preserve"> </w:t>
      </w:r>
      <w:r w:rsidRPr="008C3C94">
        <w:t>study</w:t>
      </w:r>
      <w:r w:rsidR="009B7B55" w:rsidRPr="008C3C94">
        <w:t xml:space="preserve"> </w:t>
      </w:r>
      <w:r w:rsidRPr="008C3C94">
        <w:t>indicator,</w:t>
      </w:r>
      <w:r w:rsidR="009B7B55" w:rsidRPr="008C3C94">
        <w:t xml:space="preserve"> </w:t>
      </w:r>
      <w:r w:rsidRPr="008C3C94">
        <w:t>type</w:t>
      </w:r>
      <w:r w:rsidR="009B7B55" w:rsidRPr="008C3C94">
        <w:t xml:space="preserve"> </w:t>
      </w:r>
      <w:r w:rsidRPr="008C3C94">
        <w:t>of</w:t>
      </w:r>
      <w:r w:rsidR="009B7B55" w:rsidRPr="008C3C94">
        <w:t xml:space="preserve"> </w:t>
      </w:r>
      <w:r w:rsidRPr="008C3C94">
        <w:t>attendance,</w:t>
      </w:r>
      <w:r w:rsidR="009B7B55" w:rsidRPr="008C3C94">
        <w:t xml:space="preserve"> </w:t>
      </w:r>
      <w:r w:rsidRPr="008C3C94">
        <w:t>socio-economic</w:t>
      </w:r>
      <w:r w:rsidR="009B7B55" w:rsidRPr="008C3C94">
        <w:t xml:space="preserve"> </w:t>
      </w:r>
      <w:r w:rsidRPr="008C3C94">
        <w:t>status,</w:t>
      </w:r>
      <w:r w:rsidR="009B7B55" w:rsidRPr="008C3C94">
        <w:t xml:space="preserve"> </w:t>
      </w:r>
      <w:r w:rsidRPr="008C3C94">
        <w:t>study</w:t>
      </w:r>
      <w:r w:rsidR="009B7B55" w:rsidRPr="008C3C94">
        <w:t xml:space="preserve"> </w:t>
      </w:r>
      <w:r w:rsidRPr="008C3C94">
        <w:t>level,</w:t>
      </w:r>
      <w:r w:rsidR="009B7B55" w:rsidRPr="008C3C94">
        <w:t xml:space="preserve"> </w:t>
      </w:r>
      <w:r w:rsidRPr="008C3C94">
        <w:t>location</w:t>
      </w:r>
      <w:r w:rsidR="009B7B55" w:rsidRPr="008C3C94">
        <w:t xml:space="preserve"> </w:t>
      </w:r>
      <w:r w:rsidRPr="008C3C94">
        <w:t>and</w:t>
      </w:r>
      <w:r w:rsidR="009B7B55" w:rsidRPr="008C3C94">
        <w:t xml:space="preserve"> </w:t>
      </w:r>
      <w:r w:rsidRPr="008C3C94">
        <w:t>mode</w:t>
      </w:r>
      <w:r w:rsidR="009B7B55" w:rsidRPr="008C3C94">
        <w:t xml:space="preserve"> </w:t>
      </w:r>
      <w:r w:rsidRPr="008C3C94">
        <w:t>of</w:t>
      </w:r>
      <w:r w:rsidR="009B7B55" w:rsidRPr="008C3C94">
        <w:t xml:space="preserve"> </w:t>
      </w:r>
      <w:r w:rsidRPr="008C3C94">
        <w:t>attendance</w:t>
      </w:r>
      <w:r w:rsidR="009B7B55" w:rsidRPr="008C3C94">
        <w:t xml:space="preserve"> </w:t>
      </w:r>
      <w:r w:rsidRPr="008C3C94">
        <w:t>are</w:t>
      </w:r>
      <w:r w:rsidR="009B7B55" w:rsidRPr="008C3C94">
        <w:t xml:space="preserve"> </w:t>
      </w:r>
      <w:r w:rsidRPr="008C3C94">
        <w:t>particularly</w:t>
      </w:r>
      <w:r w:rsidR="009B7B55" w:rsidRPr="008C3C94">
        <w:t xml:space="preserve"> </w:t>
      </w:r>
      <w:r w:rsidRPr="008C3C94">
        <w:t>well-matched</w:t>
      </w:r>
      <w:r w:rsidR="009B7B55" w:rsidRPr="008C3C94">
        <w:t xml:space="preserve"> </w:t>
      </w:r>
      <w:r w:rsidRPr="008C3C94">
        <w:t>within</w:t>
      </w:r>
      <w:r w:rsidR="009B7B55" w:rsidRPr="008C3C94">
        <w:t xml:space="preserve"> </w:t>
      </w:r>
      <w:r w:rsidRPr="008C3C94">
        <w:t>the</w:t>
      </w:r>
      <w:r w:rsidR="009B7B55" w:rsidRPr="008C3C94">
        <w:t xml:space="preserve"> </w:t>
      </w:r>
      <w:r w:rsidRPr="008C3C94">
        <w:t>sample</w:t>
      </w:r>
      <w:r w:rsidR="009B7B55" w:rsidRPr="008C3C94">
        <w:t xml:space="preserve"> </w:t>
      </w:r>
      <w:r w:rsidRPr="008C3C94">
        <w:t>profile</w:t>
      </w:r>
      <w:r w:rsidR="009B7B55" w:rsidRPr="008C3C94">
        <w:t xml:space="preserve"> </w:t>
      </w:r>
      <w:r w:rsidRPr="008C3C94">
        <w:t>with</w:t>
      </w:r>
      <w:r w:rsidR="009B7B55" w:rsidRPr="008C3C94">
        <w:t xml:space="preserve"> </w:t>
      </w:r>
      <w:r w:rsidRPr="008C3C94">
        <w:t>less</w:t>
      </w:r>
      <w:r w:rsidR="009B7B55" w:rsidRPr="008C3C94">
        <w:t xml:space="preserve"> </w:t>
      </w:r>
      <w:r w:rsidRPr="008C3C94">
        <w:t>than</w:t>
      </w:r>
      <w:r w:rsidR="009B7B55" w:rsidRPr="008C3C94">
        <w:t xml:space="preserve"> </w:t>
      </w:r>
      <w:r w:rsidR="00063D9C" w:rsidRPr="008C3C94">
        <w:t>3</w:t>
      </w:r>
      <w:r w:rsidR="009B7B55" w:rsidRPr="008C3C94">
        <w:t xml:space="preserve"> </w:t>
      </w:r>
      <w:r w:rsidRPr="008C3C94">
        <w:t>per</w:t>
      </w:r>
      <w:r w:rsidR="009B7B55" w:rsidRPr="008C3C94">
        <w:t xml:space="preserve"> </w:t>
      </w:r>
      <w:r w:rsidRPr="008C3C94">
        <w:t>cent</w:t>
      </w:r>
      <w:r w:rsidR="009B7B55" w:rsidRPr="008C3C94">
        <w:t xml:space="preserve"> </w:t>
      </w:r>
      <w:r w:rsidRPr="008C3C94">
        <w:t>divergence.</w:t>
      </w:r>
      <w:r w:rsidR="009B7B55" w:rsidRPr="008C3C94">
        <w:t xml:space="preserve"> </w:t>
      </w:r>
    </w:p>
    <w:p w14:paraId="52A2A8BD" w14:textId="77777777" w:rsidR="00CE410F" w:rsidRPr="008C3C94" w:rsidRDefault="00A157CC" w:rsidP="00D535D1">
      <w:pPr>
        <w:pStyle w:val="BodyText"/>
      </w:pPr>
      <w:r w:rsidRPr="008C3C94">
        <w:t>However,</w:t>
      </w:r>
      <w:r w:rsidR="009B7B55" w:rsidRPr="008C3C94">
        <w:t xml:space="preserve"> </w:t>
      </w:r>
      <w:r w:rsidRPr="008C3C94">
        <w:t>there</w:t>
      </w:r>
      <w:r w:rsidR="009B7B55" w:rsidRPr="008C3C94">
        <w:t xml:space="preserve"> </w:t>
      </w:r>
      <w:r w:rsidRPr="008C3C94">
        <w:t>are</w:t>
      </w:r>
      <w:r w:rsidR="009B7B55" w:rsidRPr="008C3C94">
        <w:t xml:space="preserve"> </w:t>
      </w:r>
      <w:r w:rsidRPr="008C3C94">
        <w:t>a</w:t>
      </w:r>
      <w:r w:rsidR="009B7B55" w:rsidRPr="008C3C94">
        <w:t xml:space="preserve"> </w:t>
      </w:r>
      <w:r w:rsidRPr="008C3C94">
        <w:t>number</w:t>
      </w:r>
      <w:r w:rsidR="009B7B55" w:rsidRPr="008C3C94">
        <w:t xml:space="preserve"> </w:t>
      </w:r>
      <w:r w:rsidRPr="008C3C94">
        <w:t>of</w:t>
      </w:r>
      <w:r w:rsidR="009B7B55" w:rsidRPr="008C3C94">
        <w:t xml:space="preserve"> </w:t>
      </w:r>
      <w:r w:rsidRPr="008C3C94">
        <w:t>characteristics</w:t>
      </w:r>
      <w:r w:rsidR="009B7B55" w:rsidRPr="008C3C94">
        <w:t xml:space="preserve"> </w:t>
      </w:r>
      <w:r w:rsidRPr="008C3C94">
        <w:t>where</w:t>
      </w:r>
      <w:r w:rsidR="009B7B55" w:rsidRPr="008C3C94">
        <w:t xml:space="preserve"> </w:t>
      </w:r>
      <w:r w:rsidRPr="008C3C94">
        <w:t>there</w:t>
      </w:r>
      <w:r w:rsidR="009B7B55" w:rsidRPr="008C3C94">
        <w:t xml:space="preserve"> </w:t>
      </w:r>
      <w:r w:rsidRPr="008C3C94">
        <w:t>is</w:t>
      </w:r>
      <w:r w:rsidR="009B7B55" w:rsidRPr="008C3C94">
        <w:t xml:space="preserve"> </w:t>
      </w:r>
      <w:r w:rsidRPr="008C3C94">
        <w:t>a</w:t>
      </w:r>
      <w:r w:rsidR="009B7B55" w:rsidRPr="008C3C94">
        <w:t xml:space="preserve"> </w:t>
      </w:r>
      <w:r w:rsidRPr="008C3C94">
        <w:t>divergence</w:t>
      </w:r>
      <w:r w:rsidR="009B7B55" w:rsidRPr="008C3C94">
        <w:t xml:space="preserve"> </w:t>
      </w:r>
      <w:r w:rsidRPr="008C3C94">
        <w:t>of</w:t>
      </w:r>
      <w:r w:rsidR="009B7B55" w:rsidRPr="008C3C94">
        <w:t xml:space="preserve"> </w:t>
      </w:r>
      <w:r w:rsidRPr="008C3C94">
        <w:t>several</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The</w:t>
      </w:r>
      <w:r w:rsidR="009B7B55" w:rsidRPr="008C3C94">
        <w:t xml:space="preserve"> </w:t>
      </w:r>
      <w:r w:rsidRPr="008C3C94">
        <w:t>largest</w:t>
      </w:r>
      <w:r w:rsidR="009B7B55" w:rsidRPr="008C3C94">
        <w:t xml:space="preserve"> </w:t>
      </w:r>
      <w:r w:rsidRPr="008C3C94">
        <w:t>of</w:t>
      </w:r>
      <w:r w:rsidR="009B7B55" w:rsidRPr="008C3C94">
        <w:t xml:space="preserve"> </w:t>
      </w:r>
      <w:r w:rsidRPr="008C3C94">
        <w:t>these</w:t>
      </w:r>
      <w:r w:rsidR="009B7B55" w:rsidRPr="008C3C94">
        <w:t xml:space="preserve"> </w:t>
      </w:r>
      <w:r w:rsidRPr="008C3C94">
        <w:t>are</w:t>
      </w:r>
      <w:r w:rsidR="009B7B55" w:rsidRPr="008C3C94">
        <w:t xml:space="preserve"> </w:t>
      </w:r>
      <w:r w:rsidRPr="008C3C94">
        <w:t>the</w:t>
      </w:r>
      <w:r w:rsidR="009B7B55" w:rsidRPr="008C3C94">
        <w:t xml:space="preserve"> </w:t>
      </w:r>
      <w:r w:rsidRPr="008C3C94">
        <w:t>citizenship</w:t>
      </w:r>
      <w:r w:rsidR="009B7B55" w:rsidRPr="008C3C94">
        <w:t xml:space="preserve"> </w:t>
      </w:r>
      <w:r w:rsidRPr="008C3C94">
        <w:t>and</w:t>
      </w:r>
      <w:r w:rsidR="009B7B55" w:rsidRPr="008C3C94">
        <w:t xml:space="preserve"> </w:t>
      </w:r>
      <w:r w:rsidRPr="008C3C94">
        <w:t>language</w:t>
      </w:r>
      <w:r w:rsidR="009B7B55" w:rsidRPr="008C3C94">
        <w:t xml:space="preserve"> </w:t>
      </w:r>
      <w:r w:rsidRPr="008C3C94">
        <w:t>spoken</w:t>
      </w:r>
      <w:r w:rsidR="009B7B55" w:rsidRPr="008C3C94">
        <w:t xml:space="preserve"> </w:t>
      </w:r>
      <w:r w:rsidRPr="008C3C94">
        <w:t>at</w:t>
      </w:r>
      <w:r w:rsidR="009B7B55" w:rsidRPr="008C3C94">
        <w:t xml:space="preserve"> </w:t>
      </w:r>
      <w:r w:rsidRPr="008C3C94">
        <w:t>home</w:t>
      </w:r>
      <w:r w:rsidR="009B7B55" w:rsidRPr="008C3C94">
        <w:t xml:space="preserve"> </w:t>
      </w:r>
      <w:r w:rsidRPr="008C3C94">
        <w:t>indicators</w:t>
      </w:r>
      <w:r w:rsidR="009B7B55" w:rsidRPr="008C3C94">
        <w:t xml:space="preserve"> </w:t>
      </w:r>
      <w:r w:rsidRPr="008C3C94">
        <w:t>where</w:t>
      </w:r>
      <w:r w:rsidR="009B7B55" w:rsidRPr="008C3C94">
        <w:t xml:space="preserve"> </w:t>
      </w:r>
      <w:r w:rsidRPr="008C3C94">
        <w:t>international</w:t>
      </w:r>
      <w:r w:rsidR="009B7B55" w:rsidRPr="008C3C94">
        <w:t xml:space="preserve"> </w:t>
      </w:r>
      <w:r w:rsidRPr="008C3C94">
        <w:t>graduates</w:t>
      </w:r>
      <w:r w:rsidR="009B7B55" w:rsidRPr="008C3C94">
        <w:t xml:space="preserve"> </w:t>
      </w:r>
      <w:r w:rsidRPr="008C3C94">
        <w:t>and</w:t>
      </w:r>
      <w:r w:rsidR="009B7B55" w:rsidRPr="008C3C94">
        <w:t xml:space="preserve"> </w:t>
      </w:r>
      <w:r w:rsidRPr="008C3C94">
        <w:t>those</w:t>
      </w:r>
      <w:r w:rsidR="009B7B55" w:rsidRPr="008C3C94">
        <w:t xml:space="preserve"> </w:t>
      </w:r>
      <w:r w:rsidRPr="008C3C94">
        <w:t>who</w:t>
      </w:r>
      <w:r w:rsidR="009B7B55" w:rsidRPr="008C3C94">
        <w:t xml:space="preserve"> </w:t>
      </w:r>
      <w:r w:rsidRPr="008C3C94">
        <w:t>speak</w:t>
      </w:r>
      <w:r w:rsidR="009B7B55" w:rsidRPr="008C3C94">
        <w:t xml:space="preserve"> </w:t>
      </w:r>
      <w:r w:rsidRPr="008C3C94">
        <w:t>a</w:t>
      </w:r>
      <w:r w:rsidR="009B7B55" w:rsidRPr="008C3C94">
        <w:t xml:space="preserve"> </w:t>
      </w:r>
      <w:r w:rsidRPr="008C3C94">
        <w:t>language</w:t>
      </w:r>
      <w:r w:rsidR="009B7B55" w:rsidRPr="008C3C94">
        <w:t xml:space="preserve"> </w:t>
      </w:r>
      <w:r w:rsidRPr="008C3C94">
        <w:t>other</w:t>
      </w:r>
      <w:r w:rsidR="009B7B55" w:rsidRPr="008C3C94">
        <w:t xml:space="preserve"> </w:t>
      </w:r>
      <w:r w:rsidRPr="008C3C94">
        <w:t>than</w:t>
      </w:r>
      <w:r w:rsidR="009B7B55" w:rsidRPr="008C3C94">
        <w:t xml:space="preserve"> </w:t>
      </w:r>
      <w:r w:rsidRPr="008C3C94">
        <w:t>English</w:t>
      </w:r>
      <w:r w:rsidR="009B7B55" w:rsidRPr="008C3C94">
        <w:t xml:space="preserve"> </w:t>
      </w:r>
      <w:r w:rsidRPr="008C3C94">
        <w:t>are</w:t>
      </w:r>
      <w:r w:rsidR="009B7B55" w:rsidRPr="008C3C94">
        <w:t xml:space="preserve"> </w:t>
      </w:r>
      <w:r w:rsidRPr="008C3C94">
        <w:t>under-represented</w:t>
      </w:r>
      <w:r w:rsidR="009B7B55" w:rsidRPr="008C3C94">
        <w:t xml:space="preserve"> </w:t>
      </w:r>
      <w:r w:rsidRPr="008C3C94">
        <w:t>by</w:t>
      </w:r>
      <w:r w:rsidR="009B7B55" w:rsidRPr="008C3C94">
        <w:t xml:space="preserve"> </w:t>
      </w:r>
      <w:r w:rsidRPr="008C3C94">
        <w:t>around</w:t>
      </w:r>
      <w:r w:rsidR="009B7B55" w:rsidRPr="008C3C94">
        <w:t xml:space="preserve"> </w:t>
      </w:r>
      <w:r w:rsidR="00063D9C" w:rsidRPr="008C3C94">
        <w:t xml:space="preserve"> 6.2 and 4.1 percentage points respectively</w:t>
      </w:r>
      <w:r w:rsidR="00CE410F" w:rsidRPr="008C3C94">
        <w:t xml:space="preserve"> which represents a decline from 2017 where the difference was 5.0 and 3.3 percentage points respectively</w:t>
      </w:r>
      <w:r w:rsidRPr="008C3C94">
        <w:t>.</w:t>
      </w:r>
      <w:r w:rsidR="009B7B55" w:rsidRPr="008C3C94">
        <w:t xml:space="preserve"> </w:t>
      </w:r>
      <w:r w:rsidRPr="008C3C94">
        <w:t>However,</w:t>
      </w:r>
      <w:r w:rsidR="009B7B55" w:rsidRPr="008C3C94">
        <w:t xml:space="preserve"> </w:t>
      </w:r>
      <w:r w:rsidRPr="008C3C94">
        <w:t>it</w:t>
      </w:r>
      <w:r w:rsidR="009B7B55" w:rsidRPr="008C3C94">
        <w:t xml:space="preserve"> </w:t>
      </w:r>
      <w:r w:rsidRPr="008C3C94">
        <w:t>should</w:t>
      </w:r>
      <w:r w:rsidR="009B7B55" w:rsidRPr="008C3C94">
        <w:t xml:space="preserve"> </w:t>
      </w:r>
      <w:r w:rsidRPr="008C3C94">
        <w:t>be</w:t>
      </w:r>
      <w:r w:rsidR="009B7B55" w:rsidRPr="008C3C94">
        <w:t xml:space="preserve"> </w:t>
      </w:r>
      <w:r w:rsidRPr="008C3C94">
        <w:t>noted</w:t>
      </w:r>
      <w:r w:rsidR="009B7B55" w:rsidRPr="008C3C94">
        <w:t xml:space="preserve"> </w:t>
      </w:r>
      <w:r w:rsidRPr="008C3C94">
        <w:t>that</w:t>
      </w:r>
      <w:r w:rsidR="009B7B55" w:rsidRPr="008C3C94">
        <w:t xml:space="preserve"> </w:t>
      </w:r>
      <w:r w:rsidRPr="008C3C94">
        <w:t>this</w:t>
      </w:r>
      <w:r w:rsidR="009B7B55" w:rsidRPr="008C3C94">
        <w:t xml:space="preserve"> </w:t>
      </w:r>
      <w:r w:rsidR="00CE410F" w:rsidRPr="008C3C94">
        <w:t>was in turn</w:t>
      </w:r>
      <w:r w:rsidR="009B7B55" w:rsidRPr="008C3C94">
        <w:t xml:space="preserve"> </w:t>
      </w:r>
      <w:r w:rsidRPr="008C3C94">
        <w:t>a</w:t>
      </w:r>
      <w:r w:rsidR="009B7B55" w:rsidRPr="008C3C94">
        <w:t xml:space="preserve"> </w:t>
      </w:r>
      <w:r w:rsidRPr="008C3C94">
        <w:t>marked</w:t>
      </w:r>
      <w:r w:rsidR="009B7B55" w:rsidRPr="008C3C94">
        <w:t xml:space="preserve"> </w:t>
      </w:r>
      <w:r w:rsidRPr="008C3C94">
        <w:t>improvement</w:t>
      </w:r>
      <w:r w:rsidR="009B7B55" w:rsidRPr="008C3C94">
        <w:t xml:space="preserve"> </w:t>
      </w:r>
      <w:r w:rsidRPr="008C3C94">
        <w:t>from</w:t>
      </w:r>
      <w:r w:rsidR="009B7B55" w:rsidRPr="008C3C94">
        <w:t xml:space="preserve"> </w:t>
      </w:r>
      <w:r w:rsidRPr="008C3C94">
        <w:t>2016</w:t>
      </w:r>
      <w:r w:rsidR="009B7B55" w:rsidRPr="008C3C94">
        <w:t xml:space="preserve"> </w:t>
      </w:r>
      <w:r w:rsidRPr="008C3C94">
        <w:t>where</w:t>
      </w:r>
      <w:r w:rsidR="009B7B55" w:rsidRPr="008C3C94">
        <w:t xml:space="preserve"> </w:t>
      </w:r>
      <w:r w:rsidRPr="008C3C94">
        <w:t>the</w:t>
      </w:r>
      <w:r w:rsidR="009B7B55" w:rsidRPr="008C3C94">
        <w:t xml:space="preserve"> </w:t>
      </w:r>
      <w:r w:rsidRPr="008C3C94">
        <w:t>difference</w:t>
      </w:r>
      <w:r w:rsidR="009B7B55" w:rsidRPr="008C3C94">
        <w:t xml:space="preserve"> </w:t>
      </w:r>
      <w:r w:rsidRPr="008C3C94">
        <w:t>was</w:t>
      </w:r>
      <w:r w:rsidR="009B7B55" w:rsidRPr="008C3C94">
        <w:t xml:space="preserve"> </w:t>
      </w:r>
      <w:r w:rsidRPr="008C3C94">
        <w:t>6.3</w:t>
      </w:r>
      <w:r w:rsidR="009B7B55" w:rsidRPr="008C3C94">
        <w:t xml:space="preserve"> </w:t>
      </w:r>
      <w:r w:rsidRPr="008C3C94">
        <w:t>and</w:t>
      </w:r>
      <w:r w:rsidR="009B7B55" w:rsidRPr="008C3C94">
        <w:t xml:space="preserve"> </w:t>
      </w:r>
      <w:r w:rsidRPr="008C3C94">
        <w:t>4.6</w:t>
      </w:r>
      <w:r w:rsidR="009B7B55" w:rsidRPr="008C3C94">
        <w:t xml:space="preserve"> </w:t>
      </w:r>
      <w:r w:rsidRPr="008C3C94">
        <w:t>percentage</w:t>
      </w:r>
      <w:r w:rsidR="009B7B55" w:rsidRPr="008C3C94">
        <w:t xml:space="preserve"> </w:t>
      </w:r>
      <w:r w:rsidRPr="008C3C94">
        <w:t>points</w:t>
      </w:r>
      <w:r w:rsidR="009B7B55" w:rsidRPr="008C3C94">
        <w:t xml:space="preserve"> </w:t>
      </w:r>
      <w:r w:rsidRPr="008C3C94">
        <w:t>respectively.</w:t>
      </w:r>
      <w:r w:rsidR="009B7B55" w:rsidRPr="008C3C94">
        <w:t xml:space="preserve"> </w:t>
      </w:r>
      <w:r w:rsidR="00CE410F" w:rsidRPr="008C3C94">
        <w:t>This may indicate that constant vigilance is required to ensure that gains with these groups are maintained.</w:t>
      </w:r>
    </w:p>
    <w:p w14:paraId="453031A7" w14:textId="77777777" w:rsidR="00A157CC" w:rsidRPr="008C3C94" w:rsidRDefault="00A157CC" w:rsidP="00D535D1">
      <w:pPr>
        <w:pStyle w:val="BodyText"/>
      </w:pPr>
      <w:r w:rsidRPr="008C3C94">
        <w:t>Consistent</w:t>
      </w:r>
      <w:r w:rsidR="009B7B55" w:rsidRPr="008C3C94">
        <w:t xml:space="preserve"> </w:t>
      </w:r>
      <w:r w:rsidRPr="008C3C94">
        <w:t>with</w:t>
      </w:r>
      <w:r w:rsidR="009B7B55" w:rsidRPr="008C3C94">
        <w:t xml:space="preserve"> </w:t>
      </w:r>
      <w:r w:rsidRPr="008C3C94">
        <w:t>the</w:t>
      </w:r>
      <w:r w:rsidR="009B7B55" w:rsidRPr="008C3C94">
        <w:t xml:space="preserve"> </w:t>
      </w:r>
      <w:r w:rsidRPr="008C3C94">
        <w:t>SES,</w:t>
      </w:r>
      <w:r w:rsidR="009B7B55" w:rsidRPr="008C3C94">
        <w:t xml:space="preserve"> </w:t>
      </w:r>
      <w:r w:rsidRPr="008C3C94">
        <w:t>males</w:t>
      </w:r>
      <w:r w:rsidR="009B7B55" w:rsidRPr="008C3C94">
        <w:t xml:space="preserve"> </w:t>
      </w:r>
      <w:r w:rsidR="00CE410F" w:rsidRPr="008C3C94">
        <w:t>continue to be</w:t>
      </w:r>
      <w:r w:rsidR="009B7B55" w:rsidRPr="008C3C94">
        <w:t xml:space="preserve"> </w:t>
      </w:r>
      <w:r w:rsidRPr="008C3C94">
        <w:t>under-represented</w:t>
      </w:r>
      <w:r w:rsidR="009B7B55" w:rsidRPr="008C3C94">
        <w:t xml:space="preserve"> </w:t>
      </w:r>
      <w:r w:rsidRPr="008C3C94">
        <w:t>compared</w:t>
      </w:r>
      <w:r w:rsidR="009B7B55" w:rsidRPr="008C3C94">
        <w:t xml:space="preserve"> </w:t>
      </w:r>
      <w:r w:rsidRPr="008C3C94">
        <w:t>with</w:t>
      </w:r>
      <w:r w:rsidR="009B7B55" w:rsidRPr="008C3C94">
        <w:t xml:space="preserve"> </w:t>
      </w:r>
      <w:r w:rsidRPr="008C3C94">
        <w:t>female</w:t>
      </w:r>
      <w:r w:rsidR="009B7B55" w:rsidRPr="008C3C94">
        <w:t xml:space="preserve"> </w:t>
      </w:r>
      <w:r w:rsidRPr="008C3C94">
        <w:t>respondents,</w:t>
      </w:r>
      <w:r w:rsidR="009B7B55" w:rsidRPr="008C3C94">
        <w:t xml:space="preserve"> </w:t>
      </w:r>
      <w:r w:rsidRPr="008C3C94">
        <w:t>however</w:t>
      </w:r>
      <w:r w:rsidR="009B7B55" w:rsidRPr="008C3C94">
        <w:t xml:space="preserve"> </w:t>
      </w:r>
      <w:r w:rsidRPr="008C3C94">
        <w:t>this</w:t>
      </w:r>
      <w:r w:rsidR="009B7B55" w:rsidRPr="008C3C94">
        <w:t xml:space="preserve"> </w:t>
      </w:r>
      <w:r w:rsidRPr="008C3C94">
        <w:t>gender</w:t>
      </w:r>
      <w:r w:rsidR="009B7B55" w:rsidRPr="008C3C94">
        <w:t xml:space="preserve"> </w:t>
      </w:r>
      <w:r w:rsidRPr="008C3C94">
        <w:t>difference</w:t>
      </w:r>
      <w:r w:rsidR="00CE410F" w:rsidRPr="008C3C94">
        <w:t xml:space="preserve"> and again some of the gains made in 2016 have declined compared with a 2.7 per cent divergence in 2017, however it is still an improvement i</w:t>
      </w:r>
      <w:r w:rsidRPr="008C3C94">
        <w:t>n</w:t>
      </w:r>
      <w:r w:rsidR="009B7B55" w:rsidRPr="008C3C94">
        <w:t xml:space="preserve"> </w:t>
      </w:r>
      <w:r w:rsidRPr="008C3C94">
        <w:t>comparison</w:t>
      </w:r>
      <w:r w:rsidR="009B7B55" w:rsidRPr="008C3C94">
        <w:t xml:space="preserve"> </w:t>
      </w:r>
      <w:r w:rsidRPr="008C3C94">
        <w:t>to</w:t>
      </w:r>
      <w:r w:rsidR="009B7B55" w:rsidRPr="008C3C94">
        <w:t xml:space="preserve"> </w:t>
      </w:r>
      <w:r w:rsidRPr="008C3C94">
        <w:t>3.5</w:t>
      </w:r>
      <w:r w:rsidR="009B7B55" w:rsidRPr="008C3C94">
        <w:t xml:space="preserve"> </w:t>
      </w:r>
      <w:r w:rsidRPr="008C3C94">
        <w:t>per</w:t>
      </w:r>
      <w:r w:rsidR="009B7B55" w:rsidRPr="008C3C94">
        <w:t xml:space="preserve"> </w:t>
      </w:r>
      <w:r w:rsidRPr="008C3C94">
        <w:t>cent</w:t>
      </w:r>
      <w:r w:rsidR="009B7B55" w:rsidRPr="008C3C94">
        <w:t xml:space="preserve"> </w:t>
      </w:r>
      <w:r w:rsidRPr="008C3C94">
        <w:t>in</w:t>
      </w:r>
      <w:r w:rsidR="009B7B55" w:rsidRPr="008C3C94">
        <w:t xml:space="preserve"> </w:t>
      </w:r>
      <w:r w:rsidRPr="008C3C94">
        <w:t>2016.</w:t>
      </w:r>
    </w:p>
    <w:p w14:paraId="64EDA916" w14:textId="77777777" w:rsidR="00A157CC" w:rsidRPr="008C3C94" w:rsidRDefault="00A157CC" w:rsidP="00D535D1">
      <w:pPr>
        <w:pStyle w:val="BodyText"/>
      </w:pPr>
      <w:r w:rsidRPr="008C3C94">
        <w:t>As</w:t>
      </w:r>
      <w:r w:rsidR="009B7B55" w:rsidRPr="008C3C94">
        <w:t xml:space="preserve"> </w:t>
      </w:r>
      <w:r w:rsidRPr="008C3C94">
        <w:t>was</w:t>
      </w:r>
      <w:r w:rsidR="009B7B55" w:rsidRPr="008C3C94">
        <w:t xml:space="preserve"> </w:t>
      </w:r>
      <w:r w:rsidRPr="008C3C94">
        <w:t>the</w:t>
      </w:r>
      <w:r w:rsidR="009B7B55" w:rsidRPr="008C3C94">
        <w:t xml:space="preserve"> </w:t>
      </w:r>
      <w:r w:rsidRPr="008C3C94">
        <w:t>case</w:t>
      </w:r>
      <w:r w:rsidR="009B7B55" w:rsidRPr="008C3C94">
        <w:t xml:space="preserve"> </w:t>
      </w:r>
      <w:r w:rsidRPr="008C3C94">
        <w:t>with</w:t>
      </w:r>
      <w:r w:rsidR="009B7B55" w:rsidRPr="008C3C94">
        <w:t xml:space="preserve"> </w:t>
      </w:r>
      <w:r w:rsidRPr="008C3C94">
        <w:t>the</w:t>
      </w:r>
      <w:r w:rsidR="009B7B55" w:rsidRPr="008C3C94">
        <w:t xml:space="preserve"> </w:t>
      </w:r>
      <w:r w:rsidRPr="008C3C94">
        <w:t>2016</w:t>
      </w:r>
      <w:r w:rsidR="009B7B55" w:rsidRPr="008C3C94">
        <w:t xml:space="preserve"> </w:t>
      </w:r>
      <w:r w:rsidRPr="008C3C94">
        <w:t>GOS,</w:t>
      </w:r>
      <w:r w:rsidR="009B7B55" w:rsidRPr="008C3C94">
        <w:t xml:space="preserve"> </w:t>
      </w:r>
      <w:r w:rsidRPr="008C3C94">
        <w:t>the</w:t>
      </w:r>
      <w:r w:rsidR="009B7B55" w:rsidRPr="008C3C94">
        <w:t xml:space="preserve"> </w:t>
      </w:r>
      <w:r w:rsidRPr="008C3C94">
        <w:t>sample</w:t>
      </w:r>
      <w:r w:rsidR="009B7B55" w:rsidRPr="008C3C94">
        <w:t xml:space="preserve"> </w:t>
      </w:r>
      <w:r w:rsidRPr="008C3C94">
        <w:t>also</w:t>
      </w:r>
      <w:r w:rsidR="009B7B55" w:rsidRPr="008C3C94">
        <w:t xml:space="preserve"> </w:t>
      </w:r>
      <w:r w:rsidRPr="008C3C94">
        <w:t>very</w:t>
      </w:r>
      <w:r w:rsidR="009B7B55" w:rsidRPr="008C3C94">
        <w:t xml:space="preserve"> </w:t>
      </w:r>
      <w:r w:rsidRPr="008C3C94">
        <w:t>closely</w:t>
      </w:r>
      <w:r w:rsidR="009B7B55" w:rsidRPr="008C3C94">
        <w:t xml:space="preserve"> </w:t>
      </w:r>
      <w:r w:rsidRPr="008C3C94">
        <w:t>matches</w:t>
      </w:r>
      <w:r w:rsidR="009B7B55" w:rsidRPr="008C3C94">
        <w:t xml:space="preserve"> </w:t>
      </w:r>
      <w:r w:rsidRPr="008C3C94">
        <w:t>the</w:t>
      </w:r>
      <w:r w:rsidR="009B7B55" w:rsidRPr="008C3C94">
        <w:t xml:space="preserve"> </w:t>
      </w:r>
      <w:r w:rsidRPr="008C3C94">
        <w:t>in-scope</w:t>
      </w:r>
      <w:r w:rsidR="009B7B55" w:rsidRPr="008C3C94">
        <w:t xml:space="preserve"> </w:t>
      </w:r>
      <w:r w:rsidRPr="008C3C94">
        <w:t>survey</w:t>
      </w:r>
      <w:r w:rsidR="009B7B55" w:rsidRPr="008C3C94">
        <w:t xml:space="preserve"> </w:t>
      </w:r>
      <w:r w:rsidRPr="008C3C94">
        <w:t>population</w:t>
      </w:r>
      <w:r w:rsidR="009B7B55" w:rsidRPr="008C3C94">
        <w:t xml:space="preserve"> </w:t>
      </w:r>
      <w:r w:rsidRPr="008C3C94">
        <w:t>in</w:t>
      </w:r>
      <w:r w:rsidR="009B7B55" w:rsidRPr="008C3C94">
        <w:t xml:space="preserve"> </w:t>
      </w:r>
      <w:r w:rsidRPr="008C3C94">
        <w:t>terms</w:t>
      </w:r>
      <w:r w:rsidR="009B7B55" w:rsidRPr="008C3C94">
        <w:t xml:space="preserve"> </w:t>
      </w:r>
      <w:r w:rsidRPr="008C3C94">
        <w:t>of</w:t>
      </w:r>
      <w:r w:rsidR="009B7B55" w:rsidRPr="008C3C94">
        <w:t xml:space="preserve"> </w:t>
      </w:r>
      <w:r w:rsidRPr="008C3C94">
        <w:t>study</w:t>
      </w:r>
      <w:r w:rsidR="009B7B55" w:rsidRPr="008C3C94">
        <w:t xml:space="preserve"> </w:t>
      </w:r>
      <w:r w:rsidRPr="008C3C94">
        <w:t>area,</w:t>
      </w:r>
      <w:r w:rsidR="009B7B55" w:rsidRPr="008C3C94">
        <w:t xml:space="preserve"> </w:t>
      </w:r>
      <w:r w:rsidRPr="008C3C94">
        <w:t>with</w:t>
      </w:r>
      <w:r w:rsidR="009B7B55" w:rsidRPr="008C3C94">
        <w:t xml:space="preserve"> </w:t>
      </w:r>
      <w:r w:rsidRPr="008C3C94">
        <w:t>all</w:t>
      </w:r>
      <w:r w:rsidR="009B7B55" w:rsidRPr="008C3C94">
        <w:t xml:space="preserve"> </w:t>
      </w:r>
      <w:r w:rsidRPr="008C3C94">
        <w:t>but</w:t>
      </w:r>
      <w:r w:rsidR="009B7B55" w:rsidRPr="008C3C94">
        <w:t xml:space="preserve"> </w:t>
      </w:r>
      <w:r w:rsidR="00783FFF" w:rsidRPr="008C3C94">
        <w:t>two</w:t>
      </w:r>
      <w:r w:rsidR="009B7B55" w:rsidRPr="008C3C94">
        <w:t xml:space="preserve"> </w:t>
      </w:r>
      <w:r w:rsidRPr="008C3C94">
        <w:t>area</w:t>
      </w:r>
      <w:r w:rsidR="009A2160">
        <w:t>s</w:t>
      </w:r>
      <w:r w:rsidR="009B7B55" w:rsidRPr="008C3C94">
        <w:t xml:space="preserve"> </w:t>
      </w:r>
      <w:r w:rsidRPr="008C3C94">
        <w:t>diverging</w:t>
      </w:r>
      <w:r w:rsidR="009B7B55" w:rsidRPr="008C3C94">
        <w:t xml:space="preserve"> </w:t>
      </w:r>
      <w:r w:rsidRPr="008C3C94">
        <w:t>by</w:t>
      </w:r>
      <w:r w:rsidR="009B7B55" w:rsidRPr="008C3C94">
        <w:t xml:space="preserve"> </w:t>
      </w:r>
      <w:r w:rsidR="00783FFF" w:rsidRPr="008C3C94">
        <w:t>less</w:t>
      </w:r>
      <w:r w:rsidR="009B7B55" w:rsidRPr="008C3C94">
        <w:t xml:space="preserve"> </w:t>
      </w:r>
      <w:r w:rsidRPr="008C3C94">
        <w:t>than</w:t>
      </w:r>
      <w:r w:rsidR="009B7B55" w:rsidRPr="008C3C94">
        <w:t xml:space="preserve"> </w:t>
      </w:r>
      <w:r w:rsidRPr="008C3C94">
        <w:t>1</w:t>
      </w:r>
      <w:r w:rsidR="009B7B55" w:rsidRPr="008C3C94">
        <w:t xml:space="preserve"> </w:t>
      </w:r>
      <w:r w:rsidRPr="008C3C94">
        <w:t>percentage</w:t>
      </w:r>
      <w:r w:rsidR="009B7B55" w:rsidRPr="008C3C94">
        <w:t xml:space="preserve"> </w:t>
      </w:r>
      <w:r w:rsidRPr="008C3C94">
        <w:t>point</w:t>
      </w:r>
      <w:r w:rsidR="009B7B55" w:rsidRPr="008C3C94">
        <w:t xml:space="preserve"> </w:t>
      </w:r>
      <w:r w:rsidRPr="008C3C94">
        <w:t>as</w:t>
      </w:r>
      <w:r w:rsidR="009B7B55" w:rsidRPr="008C3C94">
        <w:t xml:space="preserve"> </w:t>
      </w:r>
      <w:r w:rsidRPr="008C3C94">
        <w:t>shown</w:t>
      </w:r>
      <w:r w:rsidR="009B7B55" w:rsidRPr="008C3C94">
        <w:t xml:space="preserve"> </w:t>
      </w:r>
      <w:r w:rsidRPr="008C3C94">
        <w:t>in</w:t>
      </w:r>
      <w:r w:rsidR="009B7B55" w:rsidRPr="008C3C94">
        <w:t xml:space="preserve"> </w:t>
      </w:r>
      <w:r w:rsidR="00EA3E3C" w:rsidRPr="005B2073">
        <w:t>Table</w:t>
      </w:r>
      <w:r w:rsidR="009B7B55" w:rsidRPr="005B2073">
        <w:t xml:space="preserve"> </w:t>
      </w:r>
      <w:r w:rsidR="005B2073">
        <w:t>66</w:t>
      </w:r>
      <w:r w:rsidRPr="008C3C94">
        <w:t>.</w:t>
      </w:r>
      <w:r w:rsidR="009B7B55" w:rsidRPr="008C3C94">
        <w:t xml:space="preserve"> </w:t>
      </w:r>
      <w:r w:rsidRPr="008C3C94">
        <w:t>The</w:t>
      </w:r>
      <w:r w:rsidR="009B7B55" w:rsidRPr="008C3C94">
        <w:t xml:space="preserve"> </w:t>
      </w:r>
      <w:r w:rsidRPr="008C3C94">
        <w:t>largest</w:t>
      </w:r>
      <w:r w:rsidR="009B7B55" w:rsidRPr="008C3C94">
        <w:t xml:space="preserve"> </w:t>
      </w:r>
      <w:r w:rsidRPr="008C3C94">
        <w:t>difference</w:t>
      </w:r>
      <w:r w:rsidR="009B7B55" w:rsidRPr="008C3C94">
        <w:t xml:space="preserve"> </w:t>
      </w:r>
      <w:r w:rsidRPr="008C3C94">
        <w:t>between</w:t>
      </w:r>
      <w:r w:rsidR="009B7B55" w:rsidRPr="008C3C94">
        <w:t xml:space="preserve"> </w:t>
      </w:r>
      <w:r w:rsidRPr="008C3C94">
        <w:t>the</w:t>
      </w:r>
      <w:r w:rsidR="009B7B55" w:rsidRPr="008C3C94">
        <w:t xml:space="preserve"> </w:t>
      </w:r>
      <w:r w:rsidRPr="008C3C94">
        <w:t>sample</w:t>
      </w:r>
      <w:r w:rsidR="009B7B55" w:rsidRPr="008C3C94">
        <w:t xml:space="preserve"> </w:t>
      </w:r>
      <w:r w:rsidRPr="008C3C94">
        <w:t>and</w:t>
      </w:r>
      <w:r w:rsidR="009B7B55" w:rsidRPr="008C3C94">
        <w:t xml:space="preserve"> </w:t>
      </w:r>
      <w:r w:rsidRPr="008C3C94">
        <w:t>population</w:t>
      </w:r>
      <w:r w:rsidR="009B7B55" w:rsidRPr="008C3C94">
        <w:t xml:space="preserve"> </w:t>
      </w:r>
      <w:r w:rsidRPr="008C3C94">
        <w:t>remains</w:t>
      </w:r>
      <w:r w:rsidR="009B7B55" w:rsidRPr="008C3C94">
        <w:t xml:space="preserve"> </w:t>
      </w:r>
      <w:r w:rsidRPr="008C3C94">
        <w:t>in</w:t>
      </w:r>
      <w:r w:rsidR="009B7B55" w:rsidRPr="008C3C94">
        <w:t xml:space="preserve"> </w:t>
      </w:r>
      <w:r w:rsidRPr="008C3C94">
        <w:t>the</w:t>
      </w:r>
      <w:r w:rsidR="009B7B55" w:rsidRPr="008C3C94">
        <w:t xml:space="preserve"> </w:t>
      </w:r>
      <w:r w:rsidR="00783FFF" w:rsidRPr="008C3C94">
        <w:t xml:space="preserve">Humanities, culture and social sciences which is over-represented by 1.2 percentage points but more so the </w:t>
      </w:r>
      <w:r w:rsidRPr="008C3C94">
        <w:t>Business</w:t>
      </w:r>
      <w:r w:rsidR="009B7B55" w:rsidRPr="008C3C94">
        <w:t xml:space="preserve"> </w:t>
      </w:r>
      <w:r w:rsidRPr="008C3C94">
        <w:t>and</w:t>
      </w:r>
      <w:r w:rsidR="009B7B55" w:rsidRPr="008C3C94">
        <w:t xml:space="preserve"> </w:t>
      </w:r>
      <w:r w:rsidRPr="008C3C94">
        <w:t>Management</w:t>
      </w:r>
      <w:r w:rsidR="009B7B55" w:rsidRPr="008C3C94">
        <w:t xml:space="preserve"> </w:t>
      </w:r>
      <w:r w:rsidRPr="008C3C94">
        <w:t>study</w:t>
      </w:r>
      <w:r w:rsidR="009B7B55" w:rsidRPr="008C3C94">
        <w:t xml:space="preserve"> </w:t>
      </w:r>
      <w:r w:rsidRPr="008C3C94">
        <w:t>area</w:t>
      </w:r>
      <w:r w:rsidR="009B7B55" w:rsidRPr="008C3C94">
        <w:t xml:space="preserve"> </w:t>
      </w:r>
      <w:r w:rsidRPr="008C3C94">
        <w:t>(with</w:t>
      </w:r>
      <w:r w:rsidR="009B7B55" w:rsidRPr="008C3C94">
        <w:t xml:space="preserve"> </w:t>
      </w:r>
      <w:r w:rsidR="00783FFF" w:rsidRPr="008C3C94">
        <w:t xml:space="preserve">4.9 percentage points which is an increase from </w:t>
      </w:r>
      <w:r w:rsidRPr="008C3C94">
        <w:t>4.1</w:t>
      </w:r>
      <w:r w:rsidR="009B7B55" w:rsidRPr="008C3C94">
        <w:t xml:space="preserve"> </w:t>
      </w:r>
      <w:r w:rsidRPr="008C3C94">
        <w:t>percentage</w:t>
      </w:r>
      <w:r w:rsidR="009B7B55" w:rsidRPr="008C3C94">
        <w:t xml:space="preserve"> </w:t>
      </w:r>
      <w:r w:rsidRPr="008C3C94">
        <w:t>points</w:t>
      </w:r>
      <w:r w:rsidR="00783FFF" w:rsidRPr="008C3C94">
        <w:t xml:space="preserve"> in 2017 and 2016 with</w:t>
      </w:r>
      <w:r w:rsidR="009B7B55" w:rsidRPr="008C3C94">
        <w:t xml:space="preserve"> </w:t>
      </w:r>
      <w:r w:rsidRPr="008C3C94">
        <w:t>4.8</w:t>
      </w:r>
      <w:r w:rsidR="009B7B55" w:rsidRPr="008C3C94">
        <w:t xml:space="preserve"> </w:t>
      </w:r>
      <w:r w:rsidRPr="008C3C94">
        <w:t>percentage</w:t>
      </w:r>
      <w:r w:rsidR="009B7B55" w:rsidRPr="008C3C94">
        <w:t xml:space="preserve"> </w:t>
      </w:r>
      <w:r w:rsidRPr="008C3C94">
        <w:t>points).</w:t>
      </w:r>
    </w:p>
    <w:p w14:paraId="0C7C8D88" w14:textId="77777777" w:rsidR="00E7432F" w:rsidRPr="008C3C94" w:rsidRDefault="00A157CC" w:rsidP="00D535D1">
      <w:pPr>
        <w:pStyle w:val="BodyText"/>
      </w:pPr>
      <w:r w:rsidRPr="008C3C94">
        <w:t>Work</w:t>
      </w:r>
      <w:r w:rsidR="009B7B55" w:rsidRPr="008C3C94">
        <w:t xml:space="preserve"> </w:t>
      </w:r>
      <w:r w:rsidRPr="008C3C94">
        <w:t>is</w:t>
      </w:r>
      <w:r w:rsidR="009B7B55" w:rsidRPr="008C3C94">
        <w:t xml:space="preserve"> </w:t>
      </w:r>
      <w:r w:rsidRPr="008C3C94">
        <w:t>continuing</w:t>
      </w:r>
      <w:r w:rsidR="009B7B55" w:rsidRPr="008C3C94">
        <w:t xml:space="preserve"> </w:t>
      </w:r>
      <w:r w:rsidRPr="008C3C94">
        <w:t>to</w:t>
      </w:r>
      <w:r w:rsidR="009B7B55" w:rsidRPr="008C3C94">
        <w:t xml:space="preserve"> </w:t>
      </w:r>
      <w:r w:rsidRPr="008C3C94">
        <w:t>improve</w:t>
      </w:r>
      <w:r w:rsidR="009B7B55" w:rsidRPr="008C3C94">
        <w:t xml:space="preserve"> </w:t>
      </w:r>
      <w:r w:rsidRPr="008C3C94">
        <w:t>representativeness</w:t>
      </w:r>
      <w:r w:rsidR="009B7B55" w:rsidRPr="008C3C94">
        <w:t xml:space="preserve"> </w:t>
      </w:r>
      <w:r w:rsidRPr="008C3C94">
        <w:t>and</w:t>
      </w:r>
      <w:r w:rsidR="009B7B55" w:rsidRPr="008C3C94">
        <w:t xml:space="preserve"> </w:t>
      </w:r>
      <w:r w:rsidRPr="008C3C94">
        <w:t>more</w:t>
      </w:r>
      <w:r w:rsidR="009B7B55" w:rsidRPr="008C3C94">
        <w:t xml:space="preserve"> </w:t>
      </w:r>
      <w:r w:rsidRPr="008C3C94">
        <w:t>detail</w:t>
      </w:r>
      <w:r w:rsidR="009B7B55" w:rsidRPr="008C3C94">
        <w:t xml:space="preserve"> </w:t>
      </w:r>
      <w:r w:rsidRPr="008C3C94">
        <w:t>is</w:t>
      </w:r>
      <w:r w:rsidR="009B7B55" w:rsidRPr="008C3C94">
        <w:t xml:space="preserve"> </w:t>
      </w:r>
      <w:r w:rsidRPr="008C3C94">
        <w:t>available</w:t>
      </w:r>
      <w:r w:rsidR="009B7B55" w:rsidRPr="008C3C94">
        <w:t xml:space="preserve"> </w:t>
      </w:r>
      <w:r w:rsidRPr="008C3C94">
        <w:t>in</w:t>
      </w:r>
      <w:r w:rsidR="009B7B55" w:rsidRPr="008C3C94">
        <w:t xml:space="preserve"> </w:t>
      </w:r>
      <w:r w:rsidRPr="008C3C94">
        <w:t>the</w:t>
      </w:r>
      <w:r w:rsidR="009B7B55" w:rsidRPr="008C3C94">
        <w:t xml:space="preserve"> </w:t>
      </w:r>
      <w:r w:rsidRPr="008C3C94">
        <w:t>relevant</w:t>
      </w:r>
      <w:r w:rsidR="009B7B55" w:rsidRPr="008C3C94">
        <w:t xml:space="preserve"> </w:t>
      </w:r>
      <w:r w:rsidRPr="008C3C94">
        <w:t>GOS</w:t>
      </w:r>
      <w:r w:rsidR="009B7B55" w:rsidRPr="008C3C94">
        <w:t xml:space="preserve"> </w:t>
      </w:r>
      <w:r w:rsidRPr="008C3C94">
        <w:t>Methodological</w:t>
      </w:r>
      <w:r w:rsidR="009B7B55" w:rsidRPr="008C3C94">
        <w:t xml:space="preserve"> </w:t>
      </w:r>
      <w:r w:rsidRPr="008C3C94">
        <w:t>reports</w:t>
      </w:r>
      <w:r w:rsidR="009B7B55" w:rsidRPr="008C3C94">
        <w:t xml:space="preserve"> </w:t>
      </w:r>
      <w:r w:rsidRPr="008C3C94">
        <w:t>published</w:t>
      </w:r>
      <w:r w:rsidR="009B7B55" w:rsidRPr="008C3C94">
        <w:t xml:space="preserve"> </w:t>
      </w:r>
      <w:r w:rsidRPr="008C3C94">
        <w:t>on</w:t>
      </w:r>
      <w:r w:rsidR="009B7B55" w:rsidRPr="008C3C94">
        <w:t xml:space="preserve"> </w:t>
      </w:r>
      <w:r w:rsidRPr="008C3C94">
        <w:t>the</w:t>
      </w:r>
      <w:r w:rsidR="009B7B55" w:rsidRPr="008C3C94">
        <w:t xml:space="preserve"> </w:t>
      </w:r>
      <w:r w:rsidRPr="008C3C94">
        <w:t>QILT</w:t>
      </w:r>
      <w:r w:rsidR="009B7B55" w:rsidRPr="008C3C94">
        <w:t xml:space="preserve"> </w:t>
      </w:r>
      <w:r w:rsidRPr="008C3C94">
        <w:t>website.</w:t>
      </w:r>
      <w:r w:rsidR="009B7B55" w:rsidRPr="008C3C94">
        <w:t xml:space="preserve"> </w:t>
      </w:r>
    </w:p>
    <w:p w14:paraId="214E5A66" w14:textId="77777777" w:rsidR="00E7432F" w:rsidRPr="008C3C94" w:rsidRDefault="00E7432F">
      <w:pPr>
        <w:rPr>
          <w:rFonts w:asciiTheme="minorHAnsi" w:hAnsiTheme="minorHAnsi"/>
          <w:sz w:val="20"/>
          <w:szCs w:val="21"/>
        </w:rPr>
      </w:pPr>
      <w:r w:rsidRPr="008C3C94">
        <w:br w:type="page"/>
      </w:r>
    </w:p>
    <w:p w14:paraId="55EEB32D" w14:textId="77777777" w:rsidR="00A157CC" w:rsidRPr="008C3C94" w:rsidRDefault="00A157CC" w:rsidP="00D535D1">
      <w:pPr>
        <w:pStyle w:val="BodyText"/>
      </w:pPr>
    </w:p>
    <w:p w14:paraId="415CA10F" w14:textId="77777777" w:rsidR="00A157CC" w:rsidRPr="008C3C94" w:rsidRDefault="00EA3E3C" w:rsidP="001E4236">
      <w:pPr>
        <w:pStyle w:val="Tabletitle"/>
      </w:pPr>
      <w:r w:rsidRPr="005B2073">
        <w:t>Table</w:t>
      </w:r>
      <w:r w:rsidR="009B7B55" w:rsidRPr="005B2073">
        <w:t xml:space="preserve"> </w:t>
      </w:r>
      <w:r w:rsidR="00DF31CF">
        <w:t>66</w:t>
      </w:r>
      <w:r w:rsidR="00833DFE" w:rsidRPr="008C3C94">
        <w:t>:</w:t>
      </w:r>
      <w:r w:rsidR="009B7B55" w:rsidRPr="008C3C94">
        <w:t xml:space="preserve"> </w:t>
      </w:r>
      <w:r w:rsidR="00A157CC" w:rsidRPr="008C3C94">
        <w:t>GOS</w:t>
      </w:r>
      <w:r w:rsidR="009B7B55" w:rsidRPr="008C3C94">
        <w:t xml:space="preserve"> </w:t>
      </w:r>
      <w:r w:rsidR="00A157CC" w:rsidRPr="008C3C94">
        <w:t>201</w:t>
      </w:r>
      <w:r w:rsidR="00EB1FD6" w:rsidRPr="008C3C94">
        <w:t>8</w:t>
      </w:r>
      <w:r w:rsidR="009B7B55" w:rsidRPr="008C3C94">
        <w:t xml:space="preserve"> </w:t>
      </w:r>
      <w:r w:rsidR="00A157CC" w:rsidRPr="008C3C94">
        <w:t>sample</w:t>
      </w:r>
      <w:r w:rsidR="009B7B55" w:rsidRPr="008C3C94">
        <w:t xml:space="preserve"> </w:t>
      </w:r>
      <w:r w:rsidR="00A157CC" w:rsidRPr="008C3C94">
        <w:t>and</w:t>
      </w:r>
      <w:r w:rsidR="009B7B55" w:rsidRPr="008C3C94">
        <w:t xml:space="preserve"> </w:t>
      </w:r>
      <w:r w:rsidR="00A157CC" w:rsidRPr="008C3C94">
        <w:t>response</w:t>
      </w:r>
      <w:r w:rsidR="009B7B55" w:rsidRPr="008C3C94">
        <w:t xml:space="preserve"> </w:t>
      </w:r>
      <w:r w:rsidR="00A157CC" w:rsidRPr="008C3C94">
        <w:t>characteristics,</w:t>
      </w:r>
      <w:r w:rsidR="009B7B55" w:rsidRPr="008C3C94">
        <w:t xml:space="preserve"> </w:t>
      </w:r>
      <w:r w:rsidR="00A157CC" w:rsidRPr="008C3C94">
        <w:t>by</w:t>
      </w:r>
      <w:r w:rsidR="009B7B55" w:rsidRPr="008C3C94">
        <w:t xml:space="preserve"> </w:t>
      </w:r>
      <w:r w:rsidR="00A157CC" w:rsidRPr="008C3C94">
        <w:t>respondent</w:t>
      </w:r>
      <w:r w:rsidR="009B7B55" w:rsidRPr="008C3C94">
        <w:t xml:space="preserve"> </w:t>
      </w:r>
      <w:r w:rsidR="00A157CC" w:rsidRPr="008C3C94">
        <w:t>type</w:t>
      </w:r>
      <w:r w:rsidR="009B7B55" w:rsidRPr="008C3C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3"/>
        <w:gridCol w:w="1690"/>
        <w:gridCol w:w="1690"/>
        <w:gridCol w:w="1690"/>
        <w:gridCol w:w="1687"/>
      </w:tblGrid>
      <w:tr w:rsidR="00EB1FD6" w:rsidRPr="008C3C94" w14:paraId="4B9ED017" w14:textId="77777777" w:rsidTr="00EB1FD6">
        <w:tc>
          <w:tcPr>
            <w:tcW w:w="1250" w:type="pct"/>
            <w:tcMar>
              <w:top w:w="44" w:type="dxa"/>
              <w:left w:w="86" w:type="dxa"/>
              <w:bottom w:w="86" w:type="dxa"/>
              <w:right w:w="44" w:type="dxa"/>
            </w:tcMar>
            <w:vAlign w:val="bottom"/>
            <w:hideMark/>
          </w:tcPr>
          <w:p w14:paraId="199BA2E1" w14:textId="77777777" w:rsidR="00A157CC" w:rsidRPr="008C3C94" w:rsidRDefault="00A157CC" w:rsidP="009F6335">
            <w:pPr>
              <w:pStyle w:val="Tablecolumnheader"/>
            </w:pPr>
          </w:p>
        </w:tc>
        <w:tc>
          <w:tcPr>
            <w:tcW w:w="938" w:type="pct"/>
            <w:tcMar>
              <w:top w:w="44" w:type="dxa"/>
              <w:left w:w="86" w:type="dxa"/>
              <w:bottom w:w="86" w:type="dxa"/>
              <w:right w:w="44" w:type="dxa"/>
            </w:tcMar>
            <w:hideMark/>
          </w:tcPr>
          <w:p w14:paraId="02C450D5" w14:textId="77777777" w:rsidR="00A157CC" w:rsidRPr="009F6335" w:rsidRDefault="00A157CC" w:rsidP="009F6335">
            <w:pPr>
              <w:pStyle w:val="Tablecolumnheader"/>
              <w:rPr>
                <w:b/>
              </w:rPr>
            </w:pPr>
            <w:r w:rsidRPr="009F6335">
              <w:rPr>
                <w:b/>
              </w:rPr>
              <w:t>Sample</w:t>
            </w:r>
            <w:r w:rsidR="009B7B55" w:rsidRPr="009F6335">
              <w:rPr>
                <w:b/>
              </w:rPr>
              <w:t xml:space="preserve"> </w:t>
            </w:r>
            <w:r w:rsidRPr="009F6335">
              <w:rPr>
                <w:b/>
              </w:rPr>
              <w:t>(n)</w:t>
            </w:r>
          </w:p>
        </w:tc>
        <w:tc>
          <w:tcPr>
            <w:tcW w:w="938" w:type="pct"/>
            <w:tcMar>
              <w:top w:w="44" w:type="dxa"/>
              <w:left w:w="86" w:type="dxa"/>
              <w:bottom w:w="86" w:type="dxa"/>
              <w:right w:w="44" w:type="dxa"/>
            </w:tcMar>
            <w:hideMark/>
          </w:tcPr>
          <w:p w14:paraId="405DAC9B" w14:textId="77777777" w:rsidR="00A157CC" w:rsidRPr="009F6335" w:rsidRDefault="00A157CC" w:rsidP="009F6335">
            <w:pPr>
              <w:pStyle w:val="Tablecolumnheader"/>
              <w:rPr>
                <w:b/>
              </w:rPr>
            </w:pPr>
            <w:r w:rsidRPr="009F6335">
              <w:rPr>
                <w:b/>
              </w:rPr>
              <w:t>Sample</w:t>
            </w:r>
            <w:r w:rsidR="009B7B55" w:rsidRPr="009F6335">
              <w:rPr>
                <w:b/>
              </w:rPr>
              <w:t xml:space="preserve"> </w:t>
            </w:r>
            <w:r w:rsidRPr="009F6335">
              <w:rPr>
                <w:b/>
              </w:rPr>
              <w:t>(%)</w:t>
            </w:r>
            <w:r w:rsidR="009B7B55" w:rsidRPr="009F6335">
              <w:rPr>
                <w:b/>
              </w:rPr>
              <w:t xml:space="preserve"> </w:t>
            </w:r>
          </w:p>
        </w:tc>
        <w:tc>
          <w:tcPr>
            <w:tcW w:w="938" w:type="pct"/>
            <w:tcMar>
              <w:top w:w="44" w:type="dxa"/>
              <w:left w:w="86" w:type="dxa"/>
              <w:bottom w:w="86" w:type="dxa"/>
              <w:right w:w="44" w:type="dxa"/>
            </w:tcMar>
            <w:hideMark/>
          </w:tcPr>
          <w:p w14:paraId="64B39D1C" w14:textId="77777777" w:rsidR="00A157CC" w:rsidRPr="009F6335" w:rsidRDefault="00A157CC" w:rsidP="009F6335">
            <w:pPr>
              <w:pStyle w:val="Tablecolumnheader"/>
              <w:rPr>
                <w:b/>
              </w:rPr>
            </w:pPr>
            <w:r w:rsidRPr="009F6335">
              <w:rPr>
                <w:b/>
              </w:rPr>
              <w:t>Respondents</w:t>
            </w:r>
            <w:r w:rsidR="009B7B55" w:rsidRPr="009F6335">
              <w:rPr>
                <w:b/>
              </w:rPr>
              <w:t xml:space="preserve"> </w:t>
            </w:r>
            <w:r w:rsidRPr="009F6335">
              <w:rPr>
                <w:b/>
              </w:rPr>
              <w:t>(n)</w:t>
            </w:r>
          </w:p>
        </w:tc>
        <w:tc>
          <w:tcPr>
            <w:tcW w:w="937" w:type="pct"/>
            <w:tcMar>
              <w:top w:w="44" w:type="dxa"/>
              <w:left w:w="86" w:type="dxa"/>
              <w:bottom w:w="86" w:type="dxa"/>
              <w:right w:w="44" w:type="dxa"/>
            </w:tcMar>
            <w:hideMark/>
          </w:tcPr>
          <w:p w14:paraId="599F341B" w14:textId="77777777" w:rsidR="00A157CC" w:rsidRPr="009F6335" w:rsidRDefault="00A157CC" w:rsidP="009F6335">
            <w:pPr>
              <w:pStyle w:val="Tablecolumnheader"/>
              <w:rPr>
                <w:b/>
              </w:rPr>
            </w:pPr>
            <w:r w:rsidRPr="009F6335">
              <w:rPr>
                <w:b/>
              </w:rPr>
              <w:t>Respondents</w:t>
            </w:r>
            <w:r w:rsidR="009B7B55" w:rsidRPr="009F6335">
              <w:rPr>
                <w:b/>
              </w:rPr>
              <w:t xml:space="preserve"> </w:t>
            </w:r>
            <w:r w:rsidRPr="009F6335">
              <w:rPr>
                <w:b/>
              </w:rPr>
              <w:t>(%)</w:t>
            </w:r>
            <w:r w:rsidR="009B7B55" w:rsidRPr="009F6335">
              <w:rPr>
                <w:b/>
              </w:rPr>
              <w:t xml:space="preserve"> </w:t>
            </w:r>
          </w:p>
        </w:tc>
      </w:tr>
      <w:tr w:rsidR="00EB1FD6" w:rsidRPr="008C3C94" w14:paraId="7665069C" w14:textId="77777777" w:rsidTr="00EB1FD6">
        <w:tc>
          <w:tcPr>
            <w:tcW w:w="1250" w:type="pct"/>
            <w:tcMar>
              <w:top w:w="44" w:type="dxa"/>
              <w:left w:w="86" w:type="dxa"/>
              <w:bottom w:w="86" w:type="dxa"/>
              <w:right w:w="0" w:type="dxa"/>
            </w:tcMar>
            <w:hideMark/>
          </w:tcPr>
          <w:p w14:paraId="26A1EBDB" w14:textId="77777777" w:rsidR="00EB1FD6" w:rsidRPr="008C3C94" w:rsidRDefault="00EB1FD6" w:rsidP="00EB1FD6">
            <w:pPr>
              <w:pStyle w:val="Tabletext"/>
              <w:rPr>
                <w:b/>
              </w:rPr>
            </w:pPr>
            <w:r w:rsidRPr="008C3C94">
              <w:rPr>
                <w:b/>
              </w:rPr>
              <w:t>Base*</w:t>
            </w:r>
          </w:p>
        </w:tc>
        <w:tc>
          <w:tcPr>
            <w:tcW w:w="938" w:type="pct"/>
            <w:tcMar>
              <w:top w:w="44" w:type="dxa"/>
              <w:left w:w="86" w:type="dxa"/>
              <w:bottom w:w="86" w:type="dxa"/>
              <w:right w:w="44" w:type="dxa"/>
            </w:tcMar>
            <w:hideMark/>
          </w:tcPr>
          <w:p w14:paraId="2CE200CF" w14:textId="77777777" w:rsidR="00EB1FD6" w:rsidRPr="009F6335" w:rsidRDefault="00EB1FD6" w:rsidP="009F6335">
            <w:pPr>
              <w:pStyle w:val="Tabletextcentred"/>
              <w:rPr>
                <w:b w:val="0"/>
              </w:rPr>
            </w:pPr>
            <w:r w:rsidRPr="009F6335">
              <w:rPr>
                <w:b w:val="0"/>
              </w:rPr>
              <w:t>280,120</w:t>
            </w:r>
          </w:p>
        </w:tc>
        <w:tc>
          <w:tcPr>
            <w:tcW w:w="938" w:type="pct"/>
            <w:tcMar>
              <w:top w:w="44" w:type="dxa"/>
              <w:left w:w="86" w:type="dxa"/>
              <w:bottom w:w="86" w:type="dxa"/>
              <w:right w:w="44" w:type="dxa"/>
            </w:tcMar>
            <w:hideMark/>
          </w:tcPr>
          <w:p w14:paraId="7545CD47" w14:textId="77777777" w:rsidR="00EB1FD6" w:rsidRPr="009F6335" w:rsidRDefault="00EB1FD6" w:rsidP="009F6335">
            <w:pPr>
              <w:pStyle w:val="Tabletextcentred"/>
              <w:rPr>
                <w:b w:val="0"/>
              </w:rPr>
            </w:pPr>
            <w:r w:rsidRPr="009F6335">
              <w:rPr>
                <w:b w:val="0"/>
              </w:rPr>
              <w:t>100.0</w:t>
            </w:r>
          </w:p>
        </w:tc>
        <w:tc>
          <w:tcPr>
            <w:tcW w:w="938" w:type="pct"/>
            <w:tcMar>
              <w:top w:w="44" w:type="dxa"/>
              <w:left w:w="86" w:type="dxa"/>
              <w:bottom w:w="86" w:type="dxa"/>
              <w:right w:w="44" w:type="dxa"/>
            </w:tcMar>
            <w:hideMark/>
          </w:tcPr>
          <w:p w14:paraId="11E112F5" w14:textId="77777777" w:rsidR="00EB1FD6" w:rsidRPr="009F6335" w:rsidRDefault="00EB1FD6" w:rsidP="009F6335">
            <w:pPr>
              <w:pStyle w:val="Tabletextcentred"/>
              <w:rPr>
                <w:b w:val="0"/>
              </w:rPr>
            </w:pPr>
            <w:r w:rsidRPr="009F6335">
              <w:rPr>
                <w:b w:val="0"/>
              </w:rPr>
              <w:t>120,564</w:t>
            </w:r>
          </w:p>
        </w:tc>
        <w:tc>
          <w:tcPr>
            <w:tcW w:w="937" w:type="pct"/>
            <w:tcMar>
              <w:top w:w="44" w:type="dxa"/>
              <w:left w:w="86" w:type="dxa"/>
              <w:bottom w:w="86" w:type="dxa"/>
              <w:right w:w="44" w:type="dxa"/>
            </w:tcMar>
            <w:hideMark/>
          </w:tcPr>
          <w:p w14:paraId="02A105B8" w14:textId="77777777" w:rsidR="00EB1FD6" w:rsidRPr="009F6335" w:rsidRDefault="00EB1FD6" w:rsidP="009F6335">
            <w:pPr>
              <w:pStyle w:val="Tabletextcentred"/>
              <w:rPr>
                <w:b w:val="0"/>
              </w:rPr>
            </w:pPr>
            <w:r w:rsidRPr="009F6335">
              <w:rPr>
                <w:b w:val="0"/>
              </w:rPr>
              <w:t>100.0</w:t>
            </w:r>
          </w:p>
        </w:tc>
      </w:tr>
      <w:tr w:rsidR="00EB1FD6" w:rsidRPr="008C3C94" w14:paraId="100DD318" w14:textId="77777777" w:rsidTr="00EB1FD6">
        <w:tc>
          <w:tcPr>
            <w:tcW w:w="1250" w:type="pct"/>
            <w:tcMar>
              <w:top w:w="44" w:type="dxa"/>
              <w:left w:w="86" w:type="dxa"/>
              <w:bottom w:w="86" w:type="dxa"/>
              <w:right w:w="0" w:type="dxa"/>
            </w:tcMar>
            <w:hideMark/>
          </w:tcPr>
          <w:p w14:paraId="1CBB734E" w14:textId="77777777" w:rsidR="00EB1FD6" w:rsidRPr="008C3C94" w:rsidRDefault="00EB1FD6" w:rsidP="00EB1FD6">
            <w:pPr>
              <w:pStyle w:val="Tabletext"/>
              <w:rPr>
                <w:b/>
              </w:rPr>
            </w:pPr>
            <w:r w:rsidRPr="008C3C94">
              <w:rPr>
                <w:b/>
              </w:rPr>
              <w:t>Level</w:t>
            </w:r>
          </w:p>
        </w:tc>
        <w:tc>
          <w:tcPr>
            <w:tcW w:w="938" w:type="pct"/>
            <w:hideMark/>
          </w:tcPr>
          <w:p w14:paraId="5E433FA4" w14:textId="77777777" w:rsidR="00EB1FD6" w:rsidRPr="009F6335" w:rsidRDefault="00EB1FD6" w:rsidP="009F6335">
            <w:pPr>
              <w:pStyle w:val="Tabletextcentred"/>
              <w:rPr>
                <w:b w:val="0"/>
              </w:rPr>
            </w:pPr>
          </w:p>
        </w:tc>
        <w:tc>
          <w:tcPr>
            <w:tcW w:w="938" w:type="pct"/>
            <w:hideMark/>
          </w:tcPr>
          <w:p w14:paraId="54ED5B48" w14:textId="77777777" w:rsidR="00EB1FD6" w:rsidRPr="009F6335" w:rsidRDefault="00EB1FD6" w:rsidP="009F6335">
            <w:pPr>
              <w:pStyle w:val="Tabletextcentred"/>
              <w:rPr>
                <w:b w:val="0"/>
              </w:rPr>
            </w:pPr>
          </w:p>
        </w:tc>
        <w:tc>
          <w:tcPr>
            <w:tcW w:w="938" w:type="pct"/>
            <w:hideMark/>
          </w:tcPr>
          <w:p w14:paraId="30D3B7CB" w14:textId="77777777" w:rsidR="00EB1FD6" w:rsidRPr="009F6335" w:rsidRDefault="00EB1FD6" w:rsidP="009F6335">
            <w:pPr>
              <w:pStyle w:val="Tabletextcentred"/>
              <w:rPr>
                <w:b w:val="0"/>
              </w:rPr>
            </w:pPr>
          </w:p>
        </w:tc>
        <w:tc>
          <w:tcPr>
            <w:tcW w:w="937" w:type="pct"/>
            <w:hideMark/>
          </w:tcPr>
          <w:p w14:paraId="453EAA08" w14:textId="77777777" w:rsidR="00EB1FD6" w:rsidRPr="009F6335" w:rsidRDefault="00EB1FD6" w:rsidP="009F6335">
            <w:pPr>
              <w:pStyle w:val="Tabletextcentred"/>
              <w:rPr>
                <w:b w:val="0"/>
              </w:rPr>
            </w:pPr>
          </w:p>
        </w:tc>
      </w:tr>
      <w:tr w:rsidR="00EB1FD6" w:rsidRPr="008C3C94" w14:paraId="7862420E" w14:textId="77777777" w:rsidTr="00EB1FD6">
        <w:tc>
          <w:tcPr>
            <w:tcW w:w="1250" w:type="pct"/>
            <w:tcMar>
              <w:top w:w="44" w:type="dxa"/>
              <w:left w:w="86" w:type="dxa"/>
              <w:bottom w:w="86" w:type="dxa"/>
              <w:right w:w="0" w:type="dxa"/>
            </w:tcMar>
            <w:hideMark/>
          </w:tcPr>
          <w:p w14:paraId="7D67FF8E" w14:textId="77777777" w:rsidR="00EB1FD6" w:rsidRPr="008C3C94" w:rsidRDefault="00EB1FD6" w:rsidP="00EB1FD6">
            <w:pPr>
              <w:pStyle w:val="Tabletext"/>
            </w:pPr>
            <w:r w:rsidRPr="008C3C94">
              <w:t xml:space="preserve">Undergraduate </w:t>
            </w:r>
          </w:p>
        </w:tc>
        <w:tc>
          <w:tcPr>
            <w:tcW w:w="938" w:type="pct"/>
            <w:tcMar>
              <w:top w:w="44" w:type="dxa"/>
              <w:left w:w="86" w:type="dxa"/>
              <w:bottom w:w="86" w:type="dxa"/>
              <w:right w:w="44" w:type="dxa"/>
            </w:tcMar>
            <w:hideMark/>
          </w:tcPr>
          <w:p w14:paraId="19C3E180" w14:textId="77777777" w:rsidR="00EB1FD6" w:rsidRPr="009F6335" w:rsidRDefault="00EB1FD6" w:rsidP="009F6335">
            <w:pPr>
              <w:pStyle w:val="Tabletextcentred"/>
              <w:rPr>
                <w:b w:val="0"/>
              </w:rPr>
            </w:pPr>
            <w:r w:rsidRPr="009F6335">
              <w:rPr>
                <w:b w:val="0"/>
              </w:rPr>
              <w:t>163,452</w:t>
            </w:r>
          </w:p>
        </w:tc>
        <w:tc>
          <w:tcPr>
            <w:tcW w:w="938" w:type="pct"/>
            <w:tcMar>
              <w:top w:w="44" w:type="dxa"/>
              <w:left w:w="86" w:type="dxa"/>
              <w:bottom w:w="86" w:type="dxa"/>
              <w:right w:w="44" w:type="dxa"/>
            </w:tcMar>
            <w:hideMark/>
          </w:tcPr>
          <w:p w14:paraId="0AAEA92B" w14:textId="77777777" w:rsidR="00EB1FD6" w:rsidRPr="009F6335" w:rsidRDefault="00EB1FD6" w:rsidP="009F6335">
            <w:pPr>
              <w:pStyle w:val="Tabletextcentred"/>
              <w:rPr>
                <w:b w:val="0"/>
              </w:rPr>
            </w:pPr>
            <w:r w:rsidRPr="009F6335">
              <w:rPr>
                <w:b w:val="0"/>
              </w:rPr>
              <w:t>58.4</w:t>
            </w:r>
          </w:p>
        </w:tc>
        <w:tc>
          <w:tcPr>
            <w:tcW w:w="938" w:type="pct"/>
            <w:tcMar>
              <w:top w:w="44" w:type="dxa"/>
              <w:left w:w="86" w:type="dxa"/>
              <w:bottom w:w="86" w:type="dxa"/>
              <w:right w:w="44" w:type="dxa"/>
            </w:tcMar>
            <w:hideMark/>
          </w:tcPr>
          <w:p w14:paraId="699C9CE7" w14:textId="77777777" w:rsidR="00EB1FD6" w:rsidRPr="009F6335" w:rsidRDefault="00EB1FD6" w:rsidP="009F6335">
            <w:pPr>
              <w:pStyle w:val="Tabletextcentred"/>
              <w:rPr>
                <w:b w:val="0"/>
              </w:rPr>
            </w:pPr>
            <w:r w:rsidRPr="009F6335">
              <w:rPr>
                <w:b w:val="0"/>
              </w:rPr>
              <w:t>69,662</w:t>
            </w:r>
          </w:p>
        </w:tc>
        <w:tc>
          <w:tcPr>
            <w:tcW w:w="937" w:type="pct"/>
            <w:tcMar>
              <w:top w:w="44" w:type="dxa"/>
              <w:left w:w="86" w:type="dxa"/>
              <w:bottom w:w="86" w:type="dxa"/>
              <w:right w:w="44" w:type="dxa"/>
            </w:tcMar>
            <w:hideMark/>
          </w:tcPr>
          <w:p w14:paraId="383C324B" w14:textId="77777777" w:rsidR="00EB1FD6" w:rsidRPr="009F6335" w:rsidRDefault="00EB1FD6" w:rsidP="009F6335">
            <w:pPr>
              <w:pStyle w:val="Tabletextcentred"/>
              <w:rPr>
                <w:b w:val="0"/>
              </w:rPr>
            </w:pPr>
            <w:r w:rsidRPr="009F6335">
              <w:rPr>
                <w:b w:val="0"/>
              </w:rPr>
              <w:t>57.8</w:t>
            </w:r>
          </w:p>
        </w:tc>
      </w:tr>
      <w:tr w:rsidR="00EB1FD6" w:rsidRPr="008C3C94" w14:paraId="52FC9703" w14:textId="77777777" w:rsidTr="00EB1FD6">
        <w:tc>
          <w:tcPr>
            <w:tcW w:w="1250" w:type="pct"/>
            <w:tcMar>
              <w:top w:w="44" w:type="dxa"/>
              <w:left w:w="86" w:type="dxa"/>
              <w:bottom w:w="86" w:type="dxa"/>
              <w:right w:w="0" w:type="dxa"/>
            </w:tcMar>
            <w:hideMark/>
          </w:tcPr>
          <w:p w14:paraId="6C8D18FB" w14:textId="77777777" w:rsidR="00EB1FD6" w:rsidRPr="008C3C94" w:rsidRDefault="00EB1FD6" w:rsidP="00EB1FD6">
            <w:pPr>
              <w:pStyle w:val="Tabletext"/>
            </w:pPr>
            <w:r w:rsidRPr="008C3C94">
              <w:t>Postgraduate coursework</w:t>
            </w:r>
          </w:p>
        </w:tc>
        <w:tc>
          <w:tcPr>
            <w:tcW w:w="938" w:type="pct"/>
            <w:tcMar>
              <w:top w:w="44" w:type="dxa"/>
              <w:left w:w="86" w:type="dxa"/>
              <w:bottom w:w="86" w:type="dxa"/>
              <w:right w:w="44" w:type="dxa"/>
            </w:tcMar>
            <w:hideMark/>
          </w:tcPr>
          <w:p w14:paraId="7C0445CC" w14:textId="77777777" w:rsidR="00EB1FD6" w:rsidRPr="009F6335" w:rsidRDefault="00EB1FD6" w:rsidP="009F6335">
            <w:pPr>
              <w:pStyle w:val="Tabletextcentred"/>
              <w:rPr>
                <w:b w:val="0"/>
              </w:rPr>
            </w:pPr>
            <w:r w:rsidRPr="009F6335">
              <w:rPr>
                <w:b w:val="0"/>
              </w:rPr>
              <w:t>107,053</w:t>
            </w:r>
          </w:p>
        </w:tc>
        <w:tc>
          <w:tcPr>
            <w:tcW w:w="938" w:type="pct"/>
            <w:tcMar>
              <w:top w:w="44" w:type="dxa"/>
              <w:left w:w="86" w:type="dxa"/>
              <w:bottom w:w="86" w:type="dxa"/>
              <w:right w:w="44" w:type="dxa"/>
            </w:tcMar>
            <w:hideMark/>
          </w:tcPr>
          <w:p w14:paraId="4AF6A39C" w14:textId="77777777" w:rsidR="00EB1FD6" w:rsidRPr="009F6335" w:rsidRDefault="00EB1FD6" w:rsidP="009F6335">
            <w:pPr>
              <w:pStyle w:val="Tabletextcentred"/>
              <w:rPr>
                <w:b w:val="0"/>
              </w:rPr>
            </w:pPr>
            <w:r w:rsidRPr="009F6335">
              <w:rPr>
                <w:b w:val="0"/>
              </w:rPr>
              <w:t>38.2</w:t>
            </w:r>
          </w:p>
        </w:tc>
        <w:tc>
          <w:tcPr>
            <w:tcW w:w="938" w:type="pct"/>
            <w:tcMar>
              <w:top w:w="44" w:type="dxa"/>
              <w:left w:w="86" w:type="dxa"/>
              <w:bottom w:w="86" w:type="dxa"/>
              <w:right w:w="44" w:type="dxa"/>
            </w:tcMar>
            <w:hideMark/>
          </w:tcPr>
          <w:p w14:paraId="72EF854A" w14:textId="77777777" w:rsidR="00EB1FD6" w:rsidRPr="009F6335" w:rsidRDefault="00EB1FD6" w:rsidP="009F6335">
            <w:pPr>
              <w:pStyle w:val="Tabletextcentred"/>
              <w:rPr>
                <w:b w:val="0"/>
              </w:rPr>
            </w:pPr>
            <w:r w:rsidRPr="009F6335">
              <w:rPr>
                <w:b w:val="0"/>
              </w:rPr>
              <w:t>44,788</w:t>
            </w:r>
          </w:p>
        </w:tc>
        <w:tc>
          <w:tcPr>
            <w:tcW w:w="937" w:type="pct"/>
            <w:tcMar>
              <w:top w:w="44" w:type="dxa"/>
              <w:left w:w="86" w:type="dxa"/>
              <w:bottom w:w="86" w:type="dxa"/>
              <w:right w:w="44" w:type="dxa"/>
            </w:tcMar>
            <w:hideMark/>
          </w:tcPr>
          <w:p w14:paraId="69D95E1E" w14:textId="77777777" w:rsidR="00EB1FD6" w:rsidRPr="009F6335" w:rsidRDefault="00EB1FD6" w:rsidP="009F6335">
            <w:pPr>
              <w:pStyle w:val="Tabletextcentred"/>
              <w:rPr>
                <w:b w:val="0"/>
              </w:rPr>
            </w:pPr>
            <w:r w:rsidRPr="009F6335">
              <w:rPr>
                <w:b w:val="0"/>
              </w:rPr>
              <w:t>37.1</w:t>
            </w:r>
          </w:p>
        </w:tc>
      </w:tr>
      <w:tr w:rsidR="00EB1FD6" w:rsidRPr="008C3C94" w14:paraId="27E92AC0" w14:textId="77777777" w:rsidTr="00EB1FD6">
        <w:tc>
          <w:tcPr>
            <w:tcW w:w="1250" w:type="pct"/>
            <w:tcMar>
              <w:top w:w="44" w:type="dxa"/>
              <w:left w:w="86" w:type="dxa"/>
              <w:bottom w:w="86" w:type="dxa"/>
              <w:right w:w="0" w:type="dxa"/>
            </w:tcMar>
            <w:hideMark/>
          </w:tcPr>
          <w:p w14:paraId="3F3A406E" w14:textId="77777777" w:rsidR="00EB1FD6" w:rsidRPr="008C3C94" w:rsidRDefault="00EB1FD6" w:rsidP="00EB1FD6">
            <w:pPr>
              <w:pStyle w:val="Tabletext"/>
            </w:pPr>
            <w:r w:rsidRPr="008C3C94">
              <w:t>Postgraduate research</w:t>
            </w:r>
          </w:p>
        </w:tc>
        <w:tc>
          <w:tcPr>
            <w:tcW w:w="938" w:type="pct"/>
            <w:tcMar>
              <w:top w:w="44" w:type="dxa"/>
              <w:left w:w="86" w:type="dxa"/>
              <w:bottom w:w="86" w:type="dxa"/>
              <w:right w:w="44" w:type="dxa"/>
            </w:tcMar>
            <w:hideMark/>
          </w:tcPr>
          <w:p w14:paraId="38C69CD8" w14:textId="77777777" w:rsidR="00EB1FD6" w:rsidRPr="009F6335" w:rsidRDefault="00EB1FD6" w:rsidP="009F6335">
            <w:pPr>
              <w:pStyle w:val="Tabletextcentred"/>
              <w:rPr>
                <w:b w:val="0"/>
              </w:rPr>
            </w:pPr>
            <w:r w:rsidRPr="009F6335">
              <w:rPr>
                <w:b w:val="0"/>
              </w:rPr>
              <w:t>9,615</w:t>
            </w:r>
          </w:p>
        </w:tc>
        <w:tc>
          <w:tcPr>
            <w:tcW w:w="938" w:type="pct"/>
            <w:tcMar>
              <w:top w:w="44" w:type="dxa"/>
              <w:left w:w="86" w:type="dxa"/>
              <w:bottom w:w="86" w:type="dxa"/>
              <w:right w:w="44" w:type="dxa"/>
            </w:tcMar>
            <w:hideMark/>
          </w:tcPr>
          <w:p w14:paraId="367BDEFD" w14:textId="77777777" w:rsidR="00EB1FD6" w:rsidRPr="009F6335" w:rsidRDefault="00EB1FD6" w:rsidP="009F6335">
            <w:pPr>
              <w:pStyle w:val="Tabletextcentred"/>
              <w:rPr>
                <w:b w:val="0"/>
              </w:rPr>
            </w:pPr>
            <w:r w:rsidRPr="009F6335">
              <w:rPr>
                <w:b w:val="0"/>
              </w:rPr>
              <w:t>3.4</w:t>
            </w:r>
          </w:p>
        </w:tc>
        <w:tc>
          <w:tcPr>
            <w:tcW w:w="938" w:type="pct"/>
            <w:tcMar>
              <w:top w:w="44" w:type="dxa"/>
              <w:left w:w="86" w:type="dxa"/>
              <w:bottom w:w="86" w:type="dxa"/>
              <w:right w:w="44" w:type="dxa"/>
            </w:tcMar>
            <w:hideMark/>
          </w:tcPr>
          <w:p w14:paraId="4926658E" w14:textId="77777777" w:rsidR="00EB1FD6" w:rsidRPr="009F6335" w:rsidRDefault="00EB1FD6" w:rsidP="009F6335">
            <w:pPr>
              <w:pStyle w:val="Tabletextcentred"/>
              <w:rPr>
                <w:b w:val="0"/>
              </w:rPr>
            </w:pPr>
            <w:r w:rsidRPr="009F6335">
              <w:rPr>
                <w:b w:val="0"/>
              </w:rPr>
              <w:t>6,114</w:t>
            </w:r>
          </w:p>
        </w:tc>
        <w:tc>
          <w:tcPr>
            <w:tcW w:w="937" w:type="pct"/>
            <w:tcMar>
              <w:top w:w="44" w:type="dxa"/>
              <w:left w:w="86" w:type="dxa"/>
              <w:bottom w:w="86" w:type="dxa"/>
              <w:right w:w="44" w:type="dxa"/>
            </w:tcMar>
            <w:hideMark/>
          </w:tcPr>
          <w:p w14:paraId="6112C3AA" w14:textId="77777777" w:rsidR="00EB1FD6" w:rsidRPr="009F6335" w:rsidRDefault="00EB1FD6" w:rsidP="009F6335">
            <w:pPr>
              <w:pStyle w:val="Tabletextcentred"/>
              <w:rPr>
                <w:b w:val="0"/>
              </w:rPr>
            </w:pPr>
            <w:r w:rsidRPr="009F6335">
              <w:rPr>
                <w:b w:val="0"/>
              </w:rPr>
              <w:t>5.1</w:t>
            </w:r>
          </w:p>
        </w:tc>
      </w:tr>
      <w:tr w:rsidR="00EB1FD6" w:rsidRPr="008C3C94" w14:paraId="6467D546" w14:textId="77777777" w:rsidTr="00EB1FD6">
        <w:tc>
          <w:tcPr>
            <w:tcW w:w="1250" w:type="pct"/>
            <w:tcMar>
              <w:top w:w="44" w:type="dxa"/>
              <w:left w:w="86" w:type="dxa"/>
              <w:bottom w:w="86" w:type="dxa"/>
              <w:right w:w="0" w:type="dxa"/>
            </w:tcMar>
            <w:hideMark/>
          </w:tcPr>
          <w:p w14:paraId="3719C0FF" w14:textId="77777777" w:rsidR="00EB1FD6" w:rsidRPr="008C3C94" w:rsidRDefault="00EB1FD6" w:rsidP="00EB1FD6">
            <w:pPr>
              <w:pStyle w:val="Tabletext"/>
              <w:rPr>
                <w:b/>
              </w:rPr>
            </w:pPr>
            <w:r w:rsidRPr="008C3C94">
              <w:rPr>
                <w:b/>
              </w:rPr>
              <w:t>Gender</w:t>
            </w:r>
          </w:p>
        </w:tc>
        <w:tc>
          <w:tcPr>
            <w:tcW w:w="938" w:type="pct"/>
            <w:hideMark/>
          </w:tcPr>
          <w:p w14:paraId="720DC7C8" w14:textId="77777777" w:rsidR="00EB1FD6" w:rsidRPr="009F6335" w:rsidRDefault="00EB1FD6" w:rsidP="009F6335">
            <w:pPr>
              <w:pStyle w:val="Tabletextcentred"/>
              <w:rPr>
                <w:b w:val="0"/>
              </w:rPr>
            </w:pPr>
          </w:p>
        </w:tc>
        <w:tc>
          <w:tcPr>
            <w:tcW w:w="938" w:type="pct"/>
            <w:hideMark/>
          </w:tcPr>
          <w:p w14:paraId="15B638FF" w14:textId="77777777" w:rsidR="00EB1FD6" w:rsidRPr="009F6335" w:rsidRDefault="00EB1FD6" w:rsidP="009F6335">
            <w:pPr>
              <w:pStyle w:val="Tabletextcentred"/>
              <w:rPr>
                <w:b w:val="0"/>
              </w:rPr>
            </w:pPr>
          </w:p>
        </w:tc>
        <w:tc>
          <w:tcPr>
            <w:tcW w:w="938" w:type="pct"/>
            <w:hideMark/>
          </w:tcPr>
          <w:p w14:paraId="0AB55380" w14:textId="77777777" w:rsidR="00EB1FD6" w:rsidRPr="009F6335" w:rsidRDefault="00EB1FD6" w:rsidP="009F6335">
            <w:pPr>
              <w:pStyle w:val="Tabletextcentred"/>
              <w:rPr>
                <w:b w:val="0"/>
              </w:rPr>
            </w:pPr>
          </w:p>
        </w:tc>
        <w:tc>
          <w:tcPr>
            <w:tcW w:w="937" w:type="pct"/>
            <w:hideMark/>
          </w:tcPr>
          <w:p w14:paraId="69510634" w14:textId="77777777" w:rsidR="00EB1FD6" w:rsidRPr="009F6335" w:rsidRDefault="00EB1FD6" w:rsidP="009F6335">
            <w:pPr>
              <w:pStyle w:val="Tabletextcentred"/>
              <w:rPr>
                <w:b w:val="0"/>
              </w:rPr>
            </w:pPr>
          </w:p>
        </w:tc>
      </w:tr>
      <w:tr w:rsidR="00EB1FD6" w:rsidRPr="008C3C94" w14:paraId="3063620A" w14:textId="77777777" w:rsidTr="00EB1FD6">
        <w:tc>
          <w:tcPr>
            <w:tcW w:w="1250" w:type="pct"/>
            <w:tcMar>
              <w:top w:w="44" w:type="dxa"/>
              <w:left w:w="86" w:type="dxa"/>
              <w:bottom w:w="86" w:type="dxa"/>
              <w:right w:w="0" w:type="dxa"/>
            </w:tcMar>
            <w:hideMark/>
          </w:tcPr>
          <w:p w14:paraId="7E6DDD34" w14:textId="77777777" w:rsidR="00EB1FD6" w:rsidRPr="008C3C94" w:rsidRDefault="00EB1FD6" w:rsidP="00EB1FD6">
            <w:pPr>
              <w:pStyle w:val="Tabletext"/>
            </w:pPr>
            <w:r w:rsidRPr="008C3C94">
              <w:t>Male</w:t>
            </w:r>
          </w:p>
        </w:tc>
        <w:tc>
          <w:tcPr>
            <w:tcW w:w="938" w:type="pct"/>
            <w:tcMar>
              <w:top w:w="44" w:type="dxa"/>
              <w:left w:w="86" w:type="dxa"/>
              <w:bottom w:w="86" w:type="dxa"/>
              <w:right w:w="44" w:type="dxa"/>
            </w:tcMar>
            <w:hideMark/>
          </w:tcPr>
          <w:p w14:paraId="57CC20FB" w14:textId="77777777" w:rsidR="00EB1FD6" w:rsidRPr="009F6335" w:rsidRDefault="00EB1FD6" w:rsidP="009F6335">
            <w:pPr>
              <w:pStyle w:val="Tabletextcentred"/>
              <w:rPr>
                <w:b w:val="0"/>
              </w:rPr>
            </w:pPr>
            <w:r w:rsidRPr="009F6335">
              <w:rPr>
                <w:b w:val="0"/>
              </w:rPr>
              <w:t>118,155</w:t>
            </w:r>
          </w:p>
        </w:tc>
        <w:tc>
          <w:tcPr>
            <w:tcW w:w="938" w:type="pct"/>
            <w:tcMar>
              <w:top w:w="44" w:type="dxa"/>
              <w:left w:w="86" w:type="dxa"/>
              <w:bottom w:w="86" w:type="dxa"/>
              <w:right w:w="44" w:type="dxa"/>
            </w:tcMar>
            <w:hideMark/>
          </w:tcPr>
          <w:p w14:paraId="4D1A1839" w14:textId="77777777" w:rsidR="00EB1FD6" w:rsidRPr="009F6335" w:rsidRDefault="00EB1FD6" w:rsidP="009F6335">
            <w:pPr>
              <w:pStyle w:val="Tabletextcentred"/>
              <w:rPr>
                <w:b w:val="0"/>
              </w:rPr>
            </w:pPr>
            <w:r w:rsidRPr="009F6335">
              <w:rPr>
                <w:b w:val="0"/>
              </w:rPr>
              <w:t>42.2</w:t>
            </w:r>
          </w:p>
        </w:tc>
        <w:tc>
          <w:tcPr>
            <w:tcW w:w="938" w:type="pct"/>
            <w:tcMar>
              <w:top w:w="44" w:type="dxa"/>
              <w:left w:w="86" w:type="dxa"/>
              <w:bottom w:w="86" w:type="dxa"/>
              <w:right w:w="44" w:type="dxa"/>
            </w:tcMar>
            <w:hideMark/>
          </w:tcPr>
          <w:p w14:paraId="7D2010C7" w14:textId="77777777" w:rsidR="00EB1FD6" w:rsidRPr="009F6335" w:rsidRDefault="00EB1FD6" w:rsidP="009F6335">
            <w:pPr>
              <w:pStyle w:val="Tabletextcentred"/>
              <w:rPr>
                <w:b w:val="0"/>
              </w:rPr>
            </w:pPr>
            <w:r w:rsidRPr="009F6335">
              <w:rPr>
                <w:b w:val="0"/>
              </w:rPr>
              <w:t>47,243</w:t>
            </w:r>
          </w:p>
        </w:tc>
        <w:tc>
          <w:tcPr>
            <w:tcW w:w="937" w:type="pct"/>
            <w:tcMar>
              <w:top w:w="44" w:type="dxa"/>
              <w:left w:w="86" w:type="dxa"/>
              <w:bottom w:w="86" w:type="dxa"/>
              <w:right w:w="44" w:type="dxa"/>
            </w:tcMar>
            <w:hideMark/>
          </w:tcPr>
          <w:p w14:paraId="5230ACD6" w14:textId="77777777" w:rsidR="00EB1FD6" w:rsidRPr="009F6335" w:rsidRDefault="00EB1FD6" w:rsidP="009F6335">
            <w:pPr>
              <w:pStyle w:val="Tabletextcentred"/>
              <w:rPr>
                <w:b w:val="0"/>
              </w:rPr>
            </w:pPr>
            <w:r w:rsidRPr="009F6335">
              <w:rPr>
                <w:b w:val="0"/>
              </w:rPr>
              <w:t>39.2</w:t>
            </w:r>
          </w:p>
        </w:tc>
      </w:tr>
      <w:tr w:rsidR="00EB1FD6" w:rsidRPr="008C3C94" w14:paraId="2566FAA5" w14:textId="77777777" w:rsidTr="00EB1FD6">
        <w:tc>
          <w:tcPr>
            <w:tcW w:w="1250" w:type="pct"/>
            <w:tcMar>
              <w:top w:w="44" w:type="dxa"/>
              <w:left w:w="86" w:type="dxa"/>
              <w:bottom w:w="86" w:type="dxa"/>
              <w:right w:w="0" w:type="dxa"/>
            </w:tcMar>
            <w:hideMark/>
          </w:tcPr>
          <w:p w14:paraId="6FB4DA5E" w14:textId="77777777" w:rsidR="00EB1FD6" w:rsidRPr="008C3C94" w:rsidRDefault="00EB1FD6" w:rsidP="00EB1FD6">
            <w:pPr>
              <w:pStyle w:val="Tabletext"/>
            </w:pPr>
            <w:r w:rsidRPr="008C3C94">
              <w:t>Female</w:t>
            </w:r>
          </w:p>
        </w:tc>
        <w:tc>
          <w:tcPr>
            <w:tcW w:w="938" w:type="pct"/>
            <w:tcMar>
              <w:top w:w="44" w:type="dxa"/>
              <w:left w:w="86" w:type="dxa"/>
              <w:bottom w:w="86" w:type="dxa"/>
              <w:right w:w="44" w:type="dxa"/>
            </w:tcMar>
            <w:hideMark/>
          </w:tcPr>
          <w:p w14:paraId="082A45F5" w14:textId="77777777" w:rsidR="00EB1FD6" w:rsidRPr="009F6335" w:rsidRDefault="00EB1FD6" w:rsidP="009F6335">
            <w:pPr>
              <w:pStyle w:val="Tabletextcentred"/>
              <w:rPr>
                <w:b w:val="0"/>
              </w:rPr>
            </w:pPr>
            <w:r w:rsidRPr="009F6335">
              <w:rPr>
                <w:b w:val="0"/>
              </w:rPr>
              <w:t>161,703</w:t>
            </w:r>
          </w:p>
        </w:tc>
        <w:tc>
          <w:tcPr>
            <w:tcW w:w="938" w:type="pct"/>
            <w:tcMar>
              <w:top w:w="44" w:type="dxa"/>
              <w:left w:w="86" w:type="dxa"/>
              <w:bottom w:w="86" w:type="dxa"/>
              <w:right w:w="44" w:type="dxa"/>
            </w:tcMar>
            <w:hideMark/>
          </w:tcPr>
          <w:p w14:paraId="58CA7A94" w14:textId="77777777" w:rsidR="00EB1FD6" w:rsidRPr="009F6335" w:rsidRDefault="00EB1FD6" w:rsidP="009F6335">
            <w:pPr>
              <w:pStyle w:val="Tabletextcentred"/>
              <w:rPr>
                <w:b w:val="0"/>
              </w:rPr>
            </w:pPr>
            <w:r w:rsidRPr="009F6335">
              <w:rPr>
                <w:b w:val="0"/>
              </w:rPr>
              <w:t>57.8</w:t>
            </w:r>
          </w:p>
        </w:tc>
        <w:tc>
          <w:tcPr>
            <w:tcW w:w="938" w:type="pct"/>
            <w:tcMar>
              <w:top w:w="44" w:type="dxa"/>
              <w:left w:w="86" w:type="dxa"/>
              <w:bottom w:w="86" w:type="dxa"/>
              <w:right w:w="44" w:type="dxa"/>
            </w:tcMar>
            <w:hideMark/>
          </w:tcPr>
          <w:p w14:paraId="6ACD70E8" w14:textId="77777777" w:rsidR="00EB1FD6" w:rsidRPr="009F6335" w:rsidRDefault="00EB1FD6" w:rsidP="009F6335">
            <w:pPr>
              <w:pStyle w:val="Tabletextcentred"/>
              <w:rPr>
                <w:b w:val="0"/>
              </w:rPr>
            </w:pPr>
            <w:r w:rsidRPr="009F6335">
              <w:rPr>
                <w:b w:val="0"/>
              </w:rPr>
              <w:t>73,197</w:t>
            </w:r>
          </w:p>
        </w:tc>
        <w:tc>
          <w:tcPr>
            <w:tcW w:w="937" w:type="pct"/>
            <w:tcMar>
              <w:top w:w="44" w:type="dxa"/>
              <w:left w:w="86" w:type="dxa"/>
              <w:bottom w:w="86" w:type="dxa"/>
              <w:right w:w="44" w:type="dxa"/>
            </w:tcMar>
            <w:hideMark/>
          </w:tcPr>
          <w:p w14:paraId="667158C2" w14:textId="77777777" w:rsidR="00EB1FD6" w:rsidRPr="009F6335" w:rsidRDefault="00EB1FD6" w:rsidP="009F6335">
            <w:pPr>
              <w:pStyle w:val="Tabletextcentred"/>
              <w:rPr>
                <w:b w:val="0"/>
              </w:rPr>
            </w:pPr>
            <w:r w:rsidRPr="009F6335">
              <w:rPr>
                <w:b w:val="0"/>
              </w:rPr>
              <w:t>60.8</w:t>
            </w:r>
          </w:p>
        </w:tc>
      </w:tr>
      <w:tr w:rsidR="00EB1FD6" w:rsidRPr="008C3C94" w14:paraId="4E308C47" w14:textId="77777777" w:rsidTr="00EB1FD6">
        <w:tc>
          <w:tcPr>
            <w:tcW w:w="1250" w:type="pct"/>
            <w:tcMar>
              <w:top w:w="44" w:type="dxa"/>
              <w:left w:w="86" w:type="dxa"/>
              <w:bottom w:w="86" w:type="dxa"/>
              <w:right w:w="0" w:type="dxa"/>
            </w:tcMar>
            <w:hideMark/>
          </w:tcPr>
          <w:p w14:paraId="7AAA628E" w14:textId="77777777" w:rsidR="00EB1FD6" w:rsidRPr="008C3C94" w:rsidRDefault="00EB1FD6" w:rsidP="00EB1FD6">
            <w:pPr>
              <w:pStyle w:val="Tabletext"/>
              <w:rPr>
                <w:b/>
              </w:rPr>
            </w:pPr>
            <w:r w:rsidRPr="008C3C94">
              <w:rPr>
                <w:b/>
              </w:rPr>
              <w:t>Combined course of study indicator</w:t>
            </w:r>
          </w:p>
        </w:tc>
        <w:tc>
          <w:tcPr>
            <w:tcW w:w="938" w:type="pct"/>
            <w:hideMark/>
          </w:tcPr>
          <w:p w14:paraId="7593E0E3" w14:textId="77777777" w:rsidR="00EB1FD6" w:rsidRPr="009F6335" w:rsidRDefault="00EB1FD6" w:rsidP="009F6335">
            <w:pPr>
              <w:pStyle w:val="Tabletextcentred"/>
              <w:rPr>
                <w:b w:val="0"/>
              </w:rPr>
            </w:pPr>
          </w:p>
        </w:tc>
        <w:tc>
          <w:tcPr>
            <w:tcW w:w="938" w:type="pct"/>
            <w:hideMark/>
          </w:tcPr>
          <w:p w14:paraId="452755AE" w14:textId="77777777" w:rsidR="00EB1FD6" w:rsidRPr="009F6335" w:rsidRDefault="00EB1FD6" w:rsidP="009F6335">
            <w:pPr>
              <w:pStyle w:val="Tabletextcentred"/>
              <w:rPr>
                <w:b w:val="0"/>
              </w:rPr>
            </w:pPr>
          </w:p>
        </w:tc>
        <w:tc>
          <w:tcPr>
            <w:tcW w:w="938" w:type="pct"/>
            <w:hideMark/>
          </w:tcPr>
          <w:p w14:paraId="110EDFBC" w14:textId="77777777" w:rsidR="00EB1FD6" w:rsidRPr="009F6335" w:rsidRDefault="00EB1FD6" w:rsidP="009F6335">
            <w:pPr>
              <w:pStyle w:val="Tabletextcentred"/>
              <w:rPr>
                <w:b w:val="0"/>
              </w:rPr>
            </w:pPr>
          </w:p>
        </w:tc>
        <w:tc>
          <w:tcPr>
            <w:tcW w:w="937" w:type="pct"/>
            <w:hideMark/>
          </w:tcPr>
          <w:p w14:paraId="02A9FBE1" w14:textId="77777777" w:rsidR="00EB1FD6" w:rsidRPr="009F6335" w:rsidRDefault="00EB1FD6" w:rsidP="009F6335">
            <w:pPr>
              <w:pStyle w:val="Tabletextcentred"/>
              <w:rPr>
                <w:b w:val="0"/>
              </w:rPr>
            </w:pPr>
          </w:p>
        </w:tc>
      </w:tr>
      <w:tr w:rsidR="00EB1FD6" w:rsidRPr="008C3C94" w14:paraId="4440713F" w14:textId="77777777" w:rsidTr="00EB1FD6">
        <w:tc>
          <w:tcPr>
            <w:tcW w:w="1250" w:type="pct"/>
            <w:tcMar>
              <w:top w:w="44" w:type="dxa"/>
              <w:left w:w="86" w:type="dxa"/>
              <w:bottom w:w="86" w:type="dxa"/>
              <w:right w:w="0" w:type="dxa"/>
            </w:tcMar>
            <w:hideMark/>
          </w:tcPr>
          <w:p w14:paraId="378259B6" w14:textId="77777777" w:rsidR="00EB1FD6" w:rsidRPr="008C3C94" w:rsidRDefault="00EB1FD6" w:rsidP="00EB1FD6">
            <w:pPr>
              <w:pStyle w:val="Tabletext"/>
            </w:pPr>
            <w:r w:rsidRPr="008C3C94">
              <w:t>Combined/double degree</w:t>
            </w:r>
          </w:p>
        </w:tc>
        <w:tc>
          <w:tcPr>
            <w:tcW w:w="938" w:type="pct"/>
            <w:tcMar>
              <w:top w:w="44" w:type="dxa"/>
              <w:left w:w="86" w:type="dxa"/>
              <w:bottom w:w="86" w:type="dxa"/>
              <w:right w:w="44" w:type="dxa"/>
            </w:tcMar>
            <w:hideMark/>
          </w:tcPr>
          <w:p w14:paraId="1EB86466" w14:textId="77777777" w:rsidR="00EB1FD6" w:rsidRPr="009F6335" w:rsidRDefault="00EB1FD6" w:rsidP="009F6335">
            <w:pPr>
              <w:pStyle w:val="Tabletextcentred"/>
              <w:rPr>
                <w:b w:val="0"/>
              </w:rPr>
            </w:pPr>
            <w:r w:rsidRPr="009F6335">
              <w:rPr>
                <w:b w:val="0"/>
              </w:rPr>
              <w:t>14,145</w:t>
            </w:r>
          </w:p>
        </w:tc>
        <w:tc>
          <w:tcPr>
            <w:tcW w:w="938" w:type="pct"/>
            <w:tcMar>
              <w:top w:w="44" w:type="dxa"/>
              <w:left w:w="86" w:type="dxa"/>
              <w:bottom w:w="86" w:type="dxa"/>
              <w:right w:w="44" w:type="dxa"/>
            </w:tcMar>
            <w:hideMark/>
          </w:tcPr>
          <w:p w14:paraId="22F06942" w14:textId="77777777" w:rsidR="00EB1FD6" w:rsidRPr="009F6335" w:rsidRDefault="00EB1FD6" w:rsidP="009F6335">
            <w:pPr>
              <w:pStyle w:val="Tabletextcentred"/>
              <w:rPr>
                <w:b w:val="0"/>
              </w:rPr>
            </w:pPr>
            <w:r w:rsidRPr="009F6335">
              <w:rPr>
                <w:b w:val="0"/>
              </w:rPr>
              <w:t>5.0</w:t>
            </w:r>
          </w:p>
        </w:tc>
        <w:tc>
          <w:tcPr>
            <w:tcW w:w="938" w:type="pct"/>
            <w:tcMar>
              <w:top w:w="44" w:type="dxa"/>
              <w:left w:w="86" w:type="dxa"/>
              <w:bottom w:w="86" w:type="dxa"/>
              <w:right w:w="44" w:type="dxa"/>
            </w:tcMar>
            <w:hideMark/>
          </w:tcPr>
          <w:p w14:paraId="7C02D866" w14:textId="77777777" w:rsidR="00EB1FD6" w:rsidRPr="009F6335" w:rsidRDefault="00EB1FD6" w:rsidP="009F6335">
            <w:pPr>
              <w:pStyle w:val="Tabletextcentred"/>
              <w:rPr>
                <w:b w:val="0"/>
              </w:rPr>
            </w:pPr>
            <w:r w:rsidRPr="009F6335">
              <w:rPr>
                <w:b w:val="0"/>
              </w:rPr>
              <w:t>6,546</w:t>
            </w:r>
          </w:p>
        </w:tc>
        <w:tc>
          <w:tcPr>
            <w:tcW w:w="937" w:type="pct"/>
            <w:tcMar>
              <w:top w:w="44" w:type="dxa"/>
              <w:left w:w="86" w:type="dxa"/>
              <w:bottom w:w="86" w:type="dxa"/>
              <w:right w:w="44" w:type="dxa"/>
            </w:tcMar>
            <w:hideMark/>
          </w:tcPr>
          <w:p w14:paraId="1434AF94" w14:textId="77777777" w:rsidR="00EB1FD6" w:rsidRPr="009F6335" w:rsidRDefault="00EB1FD6" w:rsidP="009F6335">
            <w:pPr>
              <w:pStyle w:val="Tabletextcentred"/>
              <w:rPr>
                <w:b w:val="0"/>
              </w:rPr>
            </w:pPr>
            <w:r w:rsidRPr="009F6335">
              <w:rPr>
                <w:b w:val="0"/>
              </w:rPr>
              <w:t>5.4</w:t>
            </w:r>
          </w:p>
        </w:tc>
      </w:tr>
      <w:tr w:rsidR="00EB1FD6" w:rsidRPr="008C3C94" w14:paraId="48D50C53" w14:textId="77777777" w:rsidTr="00EB1FD6">
        <w:tc>
          <w:tcPr>
            <w:tcW w:w="1250" w:type="pct"/>
            <w:tcMar>
              <w:top w:w="44" w:type="dxa"/>
              <w:left w:w="86" w:type="dxa"/>
              <w:bottom w:w="86" w:type="dxa"/>
              <w:right w:w="0" w:type="dxa"/>
            </w:tcMar>
            <w:hideMark/>
          </w:tcPr>
          <w:p w14:paraId="7745455E" w14:textId="77777777" w:rsidR="00EB1FD6" w:rsidRPr="008C3C94" w:rsidRDefault="00EB1FD6" w:rsidP="00EB1FD6">
            <w:pPr>
              <w:pStyle w:val="Tabletext"/>
            </w:pPr>
            <w:r w:rsidRPr="008C3C94">
              <w:t>Single degree</w:t>
            </w:r>
          </w:p>
        </w:tc>
        <w:tc>
          <w:tcPr>
            <w:tcW w:w="938" w:type="pct"/>
            <w:tcMar>
              <w:top w:w="44" w:type="dxa"/>
              <w:left w:w="86" w:type="dxa"/>
              <w:bottom w:w="86" w:type="dxa"/>
              <w:right w:w="44" w:type="dxa"/>
            </w:tcMar>
            <w:hideMark/>
          </w:tcPr>
          <w:p w14:paraId="37830BEE" w14:textId="77777777" w:rsidR="00EB1FD6" w:rsidRPr="009F6335" w:rsidRDefault="00EB1FD6" w:rsidP="009F6335">
            <w:pPr>
              <w:pStyle w:val="Tabletextcentred"/>
              <w:rPr>
                <w:b w:val="0"/>
              </w:rPr>
            </w:pPr>
            <w:r w:rsidRPr="009F6335">
              <w:rPr>
                <w:b w:val="0"/>
              </w:rPr>
              <w:t>265,975</w:t>
            </w:r>
          </w:p>
        </w:tc>
        <w:tc>
          <w:tcPr>
            <w:tcW w:w="938" w:type="pct"/>
            <w:tcMar>
              <w:top w:w="44" w:type="dxa"/>
              <w:left w:w="86" w:type="dxa"/>
              <w:bottom w:w="86" w:type="dxa"/>
              <w:right w:w="44" w:type="dxa"/>
            </w:tcMar>
            <w:hideMark/>
          </w:tcPr>
          <w:p w14:paraId="396D68C7" w14:textId="77777777" w:rsidR="00EB1FD6" w:rsidRPr="009F6335" w:rsidRDefault="00EB1FD6" w:rsidP="009F6335">
            <w:pPr>
              <w:pStyle w:val="Tabletextcentred"/>
              <w:rPr>
                <w:b w:val="0"/>
              </w:rPr>
            </w:pPr>
            <w:r w:rsidRPr="009F6335">
              <w:rPr>
                <w:b w:val="0"/>
              </w:rPr>
              <w:t>95.0</w:t>
            </w:r>
          </w:p>
        </w:tc>
        <w:tc>
          <w:tcPr>
            <w:tcW w:w="938" w:type="pct"/>
            <w:tcMar>
              <w:top w:w="44" w:type="dxa"/>
              <w:left w:w="86" w:type="dxa"/>
              <w:bottom w:w="86" w:type="dxa"/>
              <w:right w:w="44" w:type="dxa"/>
            </w:tcMar>
            <w:hideMark/>
          </w:tcPr>
          <w:p w14:paraId="3559606D" w14:textId="77777777" w:rsidR="00EB1FD6" w:rsidRPr="009F6335" w:rsidRDefault="00EB1FD6" w:rsidP="009F6335">
            <w:pPr>
              <w:pStyle w:val="Tabletextcentred"/>
              <w:rPr>
                <w:b w:val="0"/>
              </w:rPr>
            </w:pPr>
            <w:r w:rsidRPr="009F6335">
              <w:rPr>
                <w:b w:val="0"/>
              </w:rPr>
              <w:t>114,018</w:t>
            </w:r>
          </w:p>
        </w:tc>
        <w:tc>
          <w:tcPr>
            <w:tcW w:w="937" w:type="pct"/>
            <w:tcMar>
              <w:top w:w="44" w:type="dxa"/>
              <w:left w:w="86" w:type="dxa"/>
              <w:bottom w:w="86" w:type="dxa"/>
              <w:right w:w="44" w:type="dxa"/>
            </w:tcMar>
            <w:hideMark/>
          </w:tcPr>
          <w:p w14:paraId="40D51009" w14:textId="77777777" w:rsidR="00EB1FD6" w:rsidRPr="009F6335" w:rsidRDefault="00EB1FD6" w:rsidP="009F6335">
            <w:pPr>
              <w:pStyle w:val="Tabletextcentred"/>
              <w:rPr>
                <w:b w:val="0"/>
              </w:rPr>
            </w:pPr>
            <w:r w:rsidRPr="009F6335">
              <w:rPr>
                <w:b w:val="0"/>
              </w:rPr>
              <w:t>94.6</w:t>
            </w:r>
          </w:p>
        </w:tc>
      </w:tr>
      <w:tr w:rsidR="00EB1FD6" w:rsidRPr="008C3C94" w14:paraId="6BAB68FA" w14:textId="77777777" w:rsidTr="00EB1FD6">
        <w:tc>
          <w:tcPr>
            <w:tcW w:w="1250" w:type="pct"/>
            <w:tcMar>
              <w:top w:w="44" w:type="dxa"/>
              <w:left w:w="86" w:type="dxa"/>
              <w:bottom w:w="86" w:type="dxa"/>
              <w:right w:w="0" w:type="dxa"/>
            </w:tcMar>
            <w:hideMark/>
          </w:tcPr>
          <w:p w14:paraId="3046AAF0" w14:textId="77777777" w:rsidR="00EB1FD6" w:rsidRPr="008C3C94" w:rsidRDefault="00EB1FD6" w:rsidP="00EB1FD6">
            <w:pPr>
              <w:pStyle w:val="Tabletext"/>
              <w:rPr>
                <w:b/>
              </w:rPr>
            </w:pPr>
            <w:r w:rsidRPr="008C3C94">
              <w:rPr>
                <w:b/>
              </w:rPr>
              <w:t>Aboriginal and Torres Strait Islander</w:t>
            </w:r>
          </w:p>
        </w:tc>
        <w:tc>
          <w:tcPr>
            <w:tcW w:w="938" w:type="pct"/>
            <w:hideMark/>
          </w:tcPr>
          <w:p w14:paraId="22188A69" w14:textId="77777777" w:rsidR="00EB1FD6" w:rsidRPr="009F6335" w:rsidRDefault="00EB1FD6" w:rsidP="009F6335">
            <w:pPr>
              <w:pStyle w:val="Tabletextcentred"/>
              <w:rPr>
                <w:b w:val="0"/>
              </w:rPr>
            </w:pPr>
          </w:p>
        </w:tc>
        <w:tc>
          <w:tcPr>
            <w:tcW w:w="938" w:type="pct"/>
            <w:hideMark/>
          </w:tcPr>
          <w:p w14:paraId="2282B417" w14:textId="77777777" w:rsidR="00EB1FD6" w:rsidRPr="009F6335" w:rsidRDefault="00EB1FD6" w:rsidP="009F6335">
            <w:pPr>
              <w:pStyle w:val="Tabletextcentred"/>
              <w:rPr>
                <w:b w:val="0"/>
              </w:rPr>
            </w:pPr>
          </w:p>
        </w:tc>
        <w:tc>
          <w:tcPr>
            <w:tcW w:w="938" w:type="pct"/>
            <w:hideMark/>
          </w:tcPr>
          <w:p w14:paraId="0B4396F2" w14:textId="77777777" w:rsidR="00EB1FD6" w:rsidRPr="009F6335" w:rsidRDefault="00EB1FD6" w:rsidP="009F6335">
            <w:pPr>
              <w:pStyle w:val="Tabletextcentred"/>
              <w:rPr>
                <w:b w:val="0"/>
              </w:rPr>
            </w:pPr>
          </w:p>
        </w:tc>
        <w:tc>
          <w:tcPr>
            <w:tcW w:w="937" w:type="pct"/>
            <w:hideMark/>
          </w:tcPr>
          <w:p w14:paraId="3B028B6B" w14:textId="77777777" w:rsidR="00EB1FD6" w:rsidRPr="009F6335" w:rsidRDefault="00EB1FD6" w:rsidP="009F6335">
            <w:pPr>
              <w:pStyle w:val="Tabletextcentred"/>
              <w:rPr>
                <w:b w:val="0"/>
              </w:rPr>
            </w:pPr>
          </w:p>
        </w:tc>
      </w:tr>
      <w:tr w:rsidR="00EB1FD6" w:rsidRPr="008C3C94" w14:paraId="63FF195E" w14:textId="77777777" w:rsidTr="00EB1FD6">
        <w:tc>
          <w:tcPr>
            <w:tcW w:w="1250" w:type="pct"/>
            <w:tcMar>
              <w:top w:w="44" w:type="dxa"/>
              <w:left w:w="86" w:type="dxa"/>
              <w:bottom w:w="86" w:type="dxa"/>
              <w:right w:w="0" w:type="dxa"/>
            </w:tcMar>
            <w:hideMark/>
          </w:tcPr>
          <w:p w14:paraId="29E7283F" w14:textId="77777777" w:rsidR="00EB1FD6" w:rsidRPr="008C3C94" w:rsidRDefault="00EB1FD6" w:rsidP="00EB1FD6">
            <w:pPr>
              <w:pStyle w:val="Tabletext"/>
            </w:pPr>
            <w:r w:rsidRPr="008C3C94">
              <w:t>Indigenous</w:t>
            </w:r>
          </w:p>
        </w:tc>
        <w:tc>
          <w:tcPr>
            <w:tcW w:w="938" w:type="pct"/>
            <w:tcMar>
              <w:top w:w="44" w:type="dxa"/>
              <w:left w:w="86" w:type="dxa"/>
              <w:bottom w:w="86" w:type="dxa"/>
              <w:right w:w="44" w:type="dxa"/>
            </w:tcMar>
            <w:hideMark/>
          </w:tcPr>
          <w:p w14:paraId="23FFC23E" w14:textId="77777777" w:rsidR="00EB1FD6" w:rsidRPr="009F6335" w:rsidRDefault="00EB1FD6" w:rsidP="009F6335">
            <w:pPr>
              <w:pStyle w:val="Tabletextcentred"/>
              <w:rPr>
                <w:b w:val="0"/>
              </w:rPr>
            </w:pPr>
            <w:r w:rsidRPr="009F6335">
              <w:rPr>
                <w:b w:val="0"/>
              </w:rPr>
              <w:t>2,276</w:t>
            </w:r>
          </w:p>
        </w:tc>
        <w:tc>
          <w:tcPr>
            <w:tcW w:w="938" w:type="pct"/>
            <w:tcMar>
              <w:top w:w="44" w:type="dxa"/>
              <w:left w:w="86" w:type="dxa"/>
              <w:bottom w:w="86" w:type="dxa"/>
              <w:right w:w="44" w:type="dxa"/>
            </w:tcMar>
            <w:hideMark/>
          </w:tcPr>
          <w:p w14:paraId="25CB97B2" w14:textId="77777777" w:rsidR="00EB1FD6" w:rsidRPr="009F6335" w:rsidRDefault="00EB1FD6" w:rsidP="009F6335">
            <w:pPr>
              <w:pStyle w:val="Tabletextcentred"/>
              <w:rPr>
                <w:b w:val="0"/>
              </w:rPr>
            </w:pPr>
            <w:r w:rsidRPr="009F6335">
              <w:rPr>
                <w:b w:val="0"/>
              </w:rPr>
              <w:t>0.8</w:t>
            </w:r>
          </w:p>
        </w:tc>
        <w:tc>
          <w:tcPr>
            <w:tcW w:w="938" w:type="pct"/>
            <w:tcMar>
              <w:top w:w="44" w:type="dxa"/>
              <w:left w:w="86" w:type="dxa"/>
              <w:bottom w:w="86" w:type="dxa"/>
              <w:right w:w="44" w:type="dxa"/>
            </w:tcMar>
            <w:hideMark/>
          </w:tcPr>
          <w:p w14:paraId="0E8752F8" w14:textId="77777777" w:rsidR="00EB1FD6" w:rsidRPr="009F6335" w:rsidRDefault="00EB1FD6" w:rsidP="009F6335">
            <w:pPr>
              <w:pStyle w:val="Tabletextcentred"/>
              <w:rPr>
                <w:b w:val="0"/>
              </w:rPr>
            </w:pPr>
            <w:r w:rsidRPr="009F6335">
              <w:rPr>
                <w:b w:val="0"/>
              </w:rPr>
              <w:t>1,016</w:t>
            </w:r>
          </w:p>
        </w:tc>
        <w:tc>
          <w:tcPr>
            <w:tcW w:w="937" w:type="pct"/>
            <w:tcMar>
              <w:top w:w="44" w:type="dxa"/>
              <w:left w:w="86" w:type="dxa"/>
              <w:bottom w:w="86" w:type="dxa"/>
              <w:right w:w="44" w:type="dxa"/>
            </w:tcMar>
            <w:hideMark/>
          </w:tcPr>
          <w:p w14:paraId="7886BC9F" w14:textId="77777777" w:rsidR="00EB1FD6" w:rsidRPr="009F6335" w:rsidRDefault="00EB1FD6" w:rsidP="009F6335">
            <w:pPr>
              <w:pStyle w:val="Tabletextcentred"/>
              <w:rPr>
                <w:b w:val="0"/>
              </w:rPr>
            </w:pPr>
            <w:r w:rsidRPr="009F6335">
              <w:rPr>
                <w:b w:val="0"/>
              </w:rPr>
              <w:t>0.8</w:t>
            </w:r>
          </w:p>
        </w:tc>
      </w:tr>
      <w:tr w:rsidR="00EB1FD6" w:rsidRPr="008C3C94" w14:paraId="10937693" w14:textId="77777777" w:rsidTr="00EB1FD6">
        <w:tc>
          <w:tcPr>
            <w:tcW w:w="1250" w:type="pct"/>
            <w:tcMar>
              <w:top w:w="44" w:type="dxa"/>
              <w:left w:w="86" w:type="dxa"/>
              <w:bottom w:w="86" w:type="dxa"/>
              <w:right w:w="0" w:type="dxa"/>
            </w:tcMar>
            <w:hideMark/>
          </w:tcPr>
          <w:p w14:paraId="4C7D23DC" w14:textId="77777777" w:rsidR="00EB1FD6" w:rsidRPr="008C3C94" w:rsidRDefault="00EB1FD6" w:rsidP="00EB1FD6">
            <w:pPr>
              <w:pStyle w:val="Tabletext"/>
            </w:pPr>
            <w:r w:rsidRPr="008C3C94">
              <w:t>Non-Indigenous</w:t>
            </w:r>
          </w:p>
        </w:tc>
        <w:tc>
          <w:tcPr>
            <w:tcW w:w="938" w:type="pct"/>
            <w:tcMar>
              <w:top w:w="44" w:type="dxa"/>
              <w:left w:w="86" w:type="dxa"/>
              <w:bottom w:w="86" w:type="dxa"/>
              <w:right w:w="44" w:type="dxa"/>
            </w:tcMar>
            <w:hideMark/>
          </w:tcPr>
          <w:p w14:paraId="77D57A4C" w14:textId="77777777" w:rsidR="00EB1FD6" w:rsidRPr="009F6335" w:rsidRDefault="00EB1FD6" w:rsidP="009F6335">
            <w:pPr>
              <w:pStyle w:val="Tabletextcentred"/>
              <w:rPr>
                <w:b w:val="0"/>
              </w:rPr>
            </w:pPr>
            <w:r w:rsidRPr="009F6335">
              <w:rPr>
                <w:b w:val="0"/>
              </w:rPr>
              <w:t>277,844</w:t>
            </w:r>
          </w:p>
        </w:tc>
        <w:tc>
          <w:tcPr>
            <w:tcW w:w="938" w:type="pct"/>
            <w:tcMar>
              <w:top w:w="44" w:type="dxa"/>
              <w:left w:w="86" w:type="dxa"/>
              <w:bottom w:w="86" w:type="dxa"/>
              <w:right w:w="44" w:type="dxa"/>
            </w:tcMar>
            <w:hideMark/>
          </w:tcPr>
          <w:p w14:paraId="53C1AB78" w14:textId="77777777" w:rsidR="00EB1FD6" w:rsidRPr="009F6335" w:rsidRDefault="00EB1FD6" w:rsidP="009F6335">
            <w:pPr>
              <w:pStyle w:val="Tabletextcentred"/>
              <w:rPr>
                <w:b w:val="0"/>
              </w:rPr>
            </w:pPr>
            <w:r w:rsidRPr="009F6335">
              <w:rPr>
                <w:b w:val="0"/>
              </w:rPr>
              <w:t>99.2</w:t>
            </w:r>
          </w:p>
        </w:tc>
        <w:tc>
          <w:tcPr>
            <w:tcW w:w="938" w:type="pct"/>
            <w:tcMar>
              <w:top w:w="44" w:type="dxa"/>
              <w:left w:w="86" w:type="dxa"/>
              <w:bottom w:w="86" w:type="dxa"/>
              <w:right w:w="44" w:type="dxa"/>
            </w:tcMar>
            <w:hideMark/>
          </w:tcPr>
          <w:p w14:paraId="47DC1028" w14:textId="77777777" w:rsidR="00EB1FD6" w:rsidRPr="009F6335" w:rsidRDefault="00EB1FD6" w:rsidP="009F6335">
            <w:pPr>
              <w:pStyle w:val="Tabletextcentred"/>
              <w:rPr>
                <w:b w:val="0"/>
              </w:rPr>
            </w:pPr>
            <w:r w:rsidRPr="009F6335">
              <w:rPr>
                <w:b w:val="0"/>
              </w:rPr>
              <w:t>119,548</w:t>
            </w:r>
          </w:p>
        </w:tc>
        <w:tc>
          <w:tcPr>
            <w:tcW w:w="937" w:type="pct"/>
            <w:tcMar>
              <w:top w:w="44" w:type="dxa"/>
              <w:left w:w="86" w:type="dxa"/>
              <w:bottom w:w="86" w:type="dxa"/>
              <w:right w:w="44" w:type="dxa"/>
            </w:tcMar>
            <w:hideMark/>
          </w:tcPr>
          <w:p w14:paraId="6064A825" w14:textId="77777777" w:rsidR="00EB1FD6" w:rsidRPr="009F6335" w:rsidRDefault="00EB1FD6" w:rsidP="009F6335">
            <w:pPr>
              <w:pStyle w:val="Tabletextcentred"/>
              <w:rPr>
                <w:b w:val="0"/>
              </w:rPr>
            </w:pPr>
            <w:r w:rsidRPr="009F6335">
              <w:rPr>
                <w:b w:val="0"/>
              </w:rPr>
              <w:t>99.2</w:t>
            </w:r>
          </w:p>
        </w:tc>
      </w:tr>
      <w:tr w:rsidR="00EB1FD6" w:rsidRPr="008C3C94" w14:paraId="5778476E" w14:textId="77777777" w:rsidTr="00EB1FD6">
        <w:tc>
          <w:tcPr>
            <w:tcW w:w="1250" w:type="pct"/>
            <w:tcMar>
              <w:top w:w="44" w:type="dxa"/>
              <w:left w:w="86" w:type="dxa"/>
              <w:bottom w:w="86" w:type="dxa"/>
              <w:right w:w="0" w:type="dxa"/>
            </w:tcMar>
            <w:hideMark/>
          </w:tcPr>
          <w:p w14:paraId="0438A4CC" w14:textId="77777777" w:rsidR="00EB1FD6" w:rsidRPr="008C3C94" w:rsidRDefault="00EB1FD6" w:rsidP="00EB1FD6">
            <w:pPr>
              <w:pStyle w:val="Tabletext"/>
              <w:rPr>
                <w:b/>
              </w:rPr>
            </w:pPr>
            <w:r w:rsidRPr="008C3C94">
              <w:rPr>
                <w:b/>
              </w:rPr>
              <w:t>Mode of attendance code</w:t>
            </w:r>
          </w:p>
        </w:tc>
        <w:tc>
          <w:tcPr>
            <w:tcW w:w="938" w:type="pct"/>
            <w:hideMark/>
          </w:tcPr>
          <w:p w14:paraId="0C16CCDA" w14:textId="77777777" w:rsidR="00EB1FD6" w:rsidRPr="009F6335" w:rsidRDefault="00EB1FD6" w:rsidP="009F6335">
            <w:pPr>
              <w:pStyle w:val="Tabletextcentred"/>
              <w:rPr>
                <w:b w:val="0"/>
              </w:rPr>
            </w:pPr>
          </w:p>
        </w:tc>
        <w:tc>
          <w:tcPr>
            <w:tcW w:w="938" w:type="pct"/>
            <w:hideMark/>
          </w:tcPr>
          <w:p w14:paraId="61BD7726" w14:textId="77777777" w:rsidR="00EB1FD6" w:rsidRPr="009F6335" w:rsidRDefault="00EB1FD6" w:rsidP="009F6335">
            <w:pPr>
              <w:pStyle w:val="Tabletextcentred"/>
              <w:rPr>
                <w:b w:val="0"/>
              </w:rPr>
            </w:pPr>
          </w:p>
        </w:tc>
        <w:tc>
          <w:tcPr>
            <w:tcW w:w="938" w:type="pct"/>
            <w:hideMark/>
          </w:tcPr>
          <w:p w14:paraId="3C90D03C" w14:textId="77777777" w:rsidR="00EB1FD6" w:rsidRPr="009F6335" w:rsidRDefault="00EB1FD6" w:rsidP="009F6335">
            <w:pPr>
              <w:pStyle w:val="Tabletextcentred"/>
              <w:rPr>
                <w:b w:val="0"/>
              </w:rPr>
            </w:pPr>
          </w:p>
        </w:tc>
        <w:tc>
          <w:tcPr>
            <w:tcW w:w="937" w:type="pct"/>
            <w:hideMark/>
          </w:tcPr>
          <w:p w14:paraId="1A916910" w14:textId="77777777" w:rsidR="00EB1FD6" w:rsidRPr="009F6335" w:rsidRDefault="00EB1FD6" w:rsidP="009F6335">
            <w:pPr>
              <w:pStyle w:val="Tabletextcentred"/>
              <w:rPr>
                <w:b w:val="0"/>
              </w:rPr>
            </w:pPr>
          </w:p>
        </w:tc>
      </w:tr>
      <w:tr w:rsidR="00EB1FD6" w:rsidRPr="008C3C94" w14:paraId="6582D050" w14:textId="77777777" w:rsidTr="00EB1FD6">
        <w:tc>
          <w:tcPr>
            <w:tcW w:w="1250" w:type="pct"/>
            <w:tcMar>
              <w:top w:w="44" w:type="dxa"/>
              <w:left w:w="86" w:type="dxa"/>
              <w:bottom w:w="86" w:type="dxa"/>
              <w:right w:w="0" w:type="dxa"/>
            </w:tcMar>
            <w:hideMark/>
          </w:tcPr>
          <w:p w14:paraId="3C591EC7" w14:textId="77777777" w:rsidR="00EB1FD6" w:rsidRPr="008C3C94" w:rsidRDefault="00EB1FD6" w:rsidP="00EB1FD6">
            <w:pPr>
              <w:pStyle w:val="Tabletext"/>
            </w:pPr>
            <w:r w:rsidRPr="008C3C94">
              <w:t>Internal/Multi Mode</w:t>
            </w:r>
          </w:p>
        </w:tc>
        <w:tc>
          <w:tcPr>
            <w:tcW w:w="938" w:type="pct"/>
            <w:tcMar>
              <w:top w:w="44" w:type="dxa"/>
              <w:left w:w="86" w:type="dxa"/>
              <w:bottom w:w="86" w:type="dxa"/>
              <w:right w:w="44" w:type="dxa"/>
            </w:tcMar>
            <w:hideMark/>
          </w:tcPr>
          <w:p w14:paraId="41FE8DA3" w14:textId="77777777" w:rsidR="00EB1FD6" w:rsidRPr="009F6335" w:rsidRDefault="00EB1FD6" w:rsidP="009F6335">
            <w:pPr>
              <w:pStyle w:val="Tabletextcentred"/>
              <w:rPr>
                <w:b w:val="0"/>
              </w:rPr>
            </w:pPr>
            <w:r w:rsidRPr="009F6335">
              <w:rPr>
                <w:b w:val="0"/>
              </w:rPr>
              <w:t>242,057</w:t>
            </w:r>
          </w:p>
        </w:tc>
        <w:tc>
          <w:tcPr>
            <w:tcW w:w="938" w:type="pct"/>
            <w:tcMar>
              <w:top w:w="44" w:type="dxa"/>
              <w:left w:w="86" w:type="dxa"/>
              <w:bottom w:w="86" w:type="dxa"/>
              <w:right w:w="44" w:type="dxa"/>
            </w:tcMar>
            <w:hideMark/>
          </w:tcPr>
          <w:p w14:paraId="5D8C7BC8" w14:textId="77777777" w:rsidR="00EB1FD6" w:rsidRPr="009F6335" w:rsidRDefault="00EB1FD6" w:rsidP="009F6335">
            <w:pPr>
              <w:pStyle w:val="Tabletextcentred"/>
              <w:rPr>
                <w:b w:val="0"/>
              </w:rPr>
            </w:pPr>
            <w:r w:rsidRPr="009F6335">
              <w:rPr>
                <w:b w:val="0"/>
              </w:rPr>
              <w:t>86.5</w:t>
            </w:r>
          </w:p>
        </w:tc>
        <w:tc>
          <w:tcPr>
            <w:tcW w:w="938" w:type="pct"/>
            <w:tcMar>
              <w:top w:w="44" w:type="dxa"/>
              <w:left w:w="86" w:type="dxa"/>
              <w:bottom w:w="86" w:type="dxa"/>
              <w:right w:w="44" w:type="dxa"/>
            </w:tcMar>
            <w:hideMark/>
          </w:tcPr>
          <w:p w14:paraId="71759220" w14:textId="77777777" w:rsidR="00EB1FD6" w:rsidRPr="009F6335" w:rsidRDefault="00EB1FD6" w:rsidP="009F6335">
            <w:pPr>
              <w:pStyle w:val="Tabletextcentred"/>
              <w:rPr>
                <w:b w:val="0"/>
              </w:rPr>
            </w:pPr>
            <w:r w:rsidRPr="009F6335">
              <w:rPr>
                <w:b w:val="0"/>
              </w:rPr>
              <w:t>100,940</w:t>
            </w:r>
          </w:p>
        </w:tc>
        <w:tc>
          <w:tcPr>
            <w:tcW w:w="937" w:type="pct"/>
            <w:tcMar>
              <w:top w:w="44" w:type="dxa"/>
              <w:left w:w="86" w:type="dxa"/>
              <w:bottom w:w="86" w:type="dxa"/>
              <w:right w:w="44" w:type="dxa"/>
            </w:tcMar>
            <w:hideMark/>
          </w:tcPr>
          <w:p w14:paraId="4673DA19" w14:textId="77777777" w:rsidR="00EB1FD6" w:rsidRPr="009F6335" w:rsidRDefault="00EB1FD6" w:rsidP="009F6335">
            <w:pPr>
              <w:pStyle w:val="Tabletextcentred"/>
              <w:rPr>
                <w:b w:val="0"/>
              </w:rPr>
            </w:pPr>
            <w:r w:rsidRPr="009F6335">
              <w:rPr>
                <w:b w:val="0"/>
              </w:rPr>
              <w:t>83.8</w:t>
            </w:r>
          </w:p>
        </w:tc>
      </w:tr>
      <w:tr w:rsidR="00EB1FD6" w:rsidRPr="008C3C94" w14:paraId="74EAA48F" w14:textId="77777777" w:rsidTr="00EB1FD6">
        <w:tc>
          <w:tcPr>
            <w:tcW w:w="1250" w:type="pct"/>
            <w:tcMar>
              <w:top w:w="44" w:type="dxa"/>
              <w:left w:w="86" w:type="dxa"/>
              <w:bottom w:w="86" w:type="dxa"/>
              <w:right w:w="0" w:type="dxa"/>
            </w:tcMar>
            <w:hideMark/>
          </w:tcPr>
          <w:p w14:paraId="667E8818" w14:textId="77777777" w:rsidR="00EB1FD6" w:rsidRPr="008C3C94" w:rsidRDefault="00EB1FD6" w:rsidP="00EB1FD6">
            <w:pPr>
              <w:pStyle w:val="Tabletext"/>
            </w:pPr>
            <w:r w:rsidRPr="008C3C94">
              <w:t>External/Distance</w:t>
            </w:r>
          </w:p>
        </w:tc>
        <w:tc>
          <w:tcPr>
            <w:tcW w:w="938" w:type="pct"/>
            <w:tcMar>
              <w:top w:w="44" w:type="dxa"/>
              <w:left w:w="86" w:type="dxa"/>
              <w:bottom w:w="86" w:type="dxa"/>
              <w:right w:w="44" w:type="dxa"/>
            </w:tcMar>
            <w:hideMark/>
          </w:tcPr>
          <w:p w14:paraId="1F37E44D" w14:textId="77777777" w:rsidR="00EB1FD6" w:rsidRPr="009F6335" w:rsidRDefault="00EB1FD6" w:rsidP="009F6335">
            <w:pPr>
              <w:pStyle w:val="Tabletextcentred"/>
              <w:rPr>
                <w:b w:val="0"/>
              </w:rPr>
            </w:pPr>
            <w:r w:rsidRPr="009F6335">
              <w:rPr>
                <w:b w:val="0"/>
              </w:rPr>
              <w:t>37,768</w:t>
            </w:r>
          </w:p>
        </w:tc>
        <w:tc>
          <w:tcPr>
            <w:tcW w:w="938" w:type="pct"/>
            <w:tcMar>
              <w:top w:w="44" w:type="dxa"/>
              <w:left w:w="86" w:type="dxa"/>
              <w:bottom w:w="86" w:type="dxa"/>
              <w:right w:w="44" w:type="dxa"/>
            </w:tcMar>
            <w:hideMark/>
          </w:tcPr>
          <w:p w14:paraId="3E3E20CF" w14:textId="77777777" w:rsidR="00EB1FD6" w:rsidRPr="009F6335" w:rsidRDefault="00EB1FD6" w:rsidP="009F6335">
            <w:pPr>
              <w:pStyle w:val="Tabletextcentred"/>
              <w:rPr>
                <w:b w:val="0"/>
              </w:rPr>
            </w:pPr>
            <w:r w:rsidRPr="009F6335">
              <w:rPr>
                <w:b w:val="0"/>
              </w:rPr>
              <w:t>13.5</w:t>
            </w:r>
          </w:p>
        </w:tc>
        <w:tc>
          <w:tcPr>
            <w:tcW w:w="938" w:type="pct"/>
            <w:tcMar>
              <w:top w:w="44" w:type="dxa"/>
              <w:left w:w="86" w:type="dxa"/>
              <w:bottom w:w="86" w:type="dxa"/>
              <w:right w:w="44" w:type="dxa"/>
            </w:tcMar>
            <w:hideMark/>
          </w:tcPr>
          <w:p w14:paraId="707D7FEF" w14:textId="77777777" w:rsidR="00EB1FD6" w:rsidRPr="009F6335" w:rsidRDefault="00EB1FD6" w:rsidP="009F6335">
            <w:pPr>
              <w:pStyle w:val="Tabletextcentred"/>
              <w:rPr>
                <w:b w:val="0"/>
              </w:rPr>
            </w:pPr>
            <w:r w:rsidRPr="009F6335">
              <w:rPr>
                <w:b w:val="0"/>
              </w:rPr>
              <w:t>19,493</w:t>
            </w:r>
          </w:p>
        </w:tc>
        <w:tc>
          <w:tcPr>
            <w:tcW w:w="937" w:type="pct"/>
            <w:tcMar>
              <w:top w:w="44" w:type="dxa"/>
              <w:left w:w="86" w:type="dxa"/>
              <w:bottom w:w="86" w:type="dxa"/>
              <w:right w:w="44" w:type="dxa"/>
            </w:tcMar>
            <w:hideMark/>
          </w:tcPr>
          <w:p w14:paraId="19A1F2C1" w14:textId="77777777" w:rsidR="00EB1FD6" w:rsidRPr="009F6335" w:rsidRDefault="00EB1FD6" w:rsidP="009F6335">
            <w:pPr>
              <w:pStyle w:val="Tabletextcentred"/>
              <w:rPr>
                <w:b w:val="0"/>
              </w:rPr>
            </w:pPr>
            <w:r w:rsidRPr="009F6335">
              <w:rPr>
                <w:b w:val="0"/>
              </w:rPr>
              <w:t>16.2</w:t>
            </w:r>
          </w:p>
        </w:tc>
      </w:tr>
      <w:tr w:rsidR="00EB1FD6" w:rsidRPr="008C3C94" w14:paraId="74F7C1FC" w14:textId="77777777" w:rsidTr="00EB1FD6">
        <w:tc>
          <w:tcPr>
            <w:tcW w:w="1250" w:type="pct"/>
            <w:tcMar>
              <w:top w:w="44" w:type="dxa"/>
              <w:left w:w="86" w:type="dxa"/>
              <w:bottom w:w="86" w:type="dxa"/>
              <w:right w:w="0" w:type="dxa"/>
            </w:tcMar>
            <w:hideMark/>
          </w:tcPr>
          <w:p w14:paraId="68B808F8" w14:textId="77777777" w:rsidR="00EB1FD6" w:rsidRPr="008C3C94" w:rsidRDefault="00EB1FD6" w:rsidP="00EB1FD6">
            <w:pPr>
              <w:pStyle w:val="Tabletext"/>
              <w:rPr>
                <w:b/>
              </w:rPr>
            </w:pPr>
            <w:r w:rsidRPr="008C3C94">
              <w:rPr>
                <w:b/>
              </w:rPr>
              <w:t>Type of attendance code</w:t>
            </w:r>
          </w:p>
        </w:tc>
        <w:tc>
          <w:tcPr>
            <w:tcW w:w="938" w:type="pct"/>
            <w:hideMark/>
          </w:tcPr>
          <w:p w14:paraId="773CF838" w14:textId="77777777" w:rsidR="00EB1FD6" w:rsidRPr="009F6335" w:rsidRDefault="00EB1FD6" w:rsidP="009F6335">
            <w:pPr>
              <w:pStyle w:val="Tabletextcentred"/>
              <w:rPr>
                <w:b w:val="0"/>
              </w:rPr>
            </w:pPr>
          </w:p>
        </w:tc>
        <w:tc>
          <w:tcPr>
            <w:tcW w:w="938" w:type="pct"/>
            <w:hideMark/>
          </w:tcPr>
          <w:p w14:paraId="790B6C49" w14:textId="77777777" w:rsidR="00EB1FD6" w:rsidRPr="009F6335" w:rsidRDefault="00EB1FD6" w:rsidP="009F6335">
            <w:pPr>
              <w:pStyle w:val="Tabletextcentred"/>
              <w:rPr>
                <w:b w:val="0"/>
              </w:rPr>
            </w:pPr>
          </w:p>
        </w:tc>
        <w:tc>
          <w:tcPr>
            <w:tcW w:w="938" w:type="pct"/>
            <w:hideMark/>
          </w:tcPr>
          <w:p w14:paraId="464614BF" w14:textId="77777777" w:rsidR="00EB1FD6" w:rsidRPr="009F6335" w:rsidRDefault="00EB1FD6" w:rsidP="009F6335">
            <w:pPr>
              <w:pStyle w:val="Tabletextcentred"/>
              <w:rPr>
                <w:b w:val="0"/>
              </w:rPr>
            </w:pPr>
          </w:p>
        </w:tc>
        <w:tc>
          <w:tcPr>
            <w:tcW w:w="937" w:type="pct"/>
            <w:hideMark/>
          </w:tcPr>
          <w:p w14:paraId="0996B057" w14:textId="77777777" w:rsidR="00EB1FD6" w:rsidRPr="009F6335" w:rsidRDefault="00EB1FD6" w:rsidP="009F6335">
            <w:pPr>
              <w:pStyle w:val="Tabletextcentred"/>
              <w:rPr>
                <w:b w:val="0"/>
              </w:rPr>
            </w:pPr>
          </w:p>
        </w:tc>
      </w:tr>
      <w:tr w:rsidR="00EB1FD6" w:rsidRPr="008C3C94" w14:paraId="26CB41C3" w14:textId="77777777" w:rsidTr="00EB1FD6">
        <w:tc>
          <w:tcPr>
            <w:tcW w:w="1250" w:type="pct"/>
            <w:tcMar>
              <w:top w:w="44" w:type="dxa"/>
              <w:left w:w="86" w:type="dxa"/>
              <w:bottom w:w="86" w:type="dxa"/>
              <w:right w:w="0" w:type="dxa"/>
            </w:tcMar>
            <w:hideMark/>
          </w:tcPr>
          <w:p w14:paraId="5FD9CC38" w14:textId="77777777" w:rsidR="00EB1FD6" w:rsidRPr="008C3C94" w:rsidRDefault="00EB1FD6" w:rsidP="00EB1FD6">
            <w:pPr>
              <w:pStyle w:val="Tabletext"/>
            </w:pPr>
            <w:r w:rsidRPr="008C3C94">
              <w:t>Full-time</w:t>
            </w:r>
          </w:p>
        </w:tc>
        <w:tc>
          <w:tcPr>
            <w:tcW w:w="938" w:type="pct"/>
            <w:tcMar>
              <w:top w:w="44" w:type="dxa"/>
              <w:left w:w="86" w:type="dxa"/>
              <w:bottom w:w="86" w:type="dxa"/>
              <w:right w:w="44" w:type="dxa"/>
            </w:tcMar>
            <w:hideMark/>
          </w:tcPr>
          <w:p w14:paraId="417C5AEF" w14:textId="77777777" w:rsidR="00EB1FD6" w:rsidRPr="009F6335" w:rsidRDefault="00EB1FD6" w:rsidP="009F6335">
            <w:pPr>
              <w:pStyle w:val="Tabletextcentred"/>
              <w:rPr>
                <w:b w:val="0"/>
              </w:rPr>
            </w:pPr>
            <w:r w:rsidRPr="009F6335">
              <w:rPr>
                <w:b w:val="0"/>
              </w:rPr>
              <w:t>197,909</w:t>
            </w:r>
          </w:p>
        </w:tc>
        <w:tc>
          <w:tcPr>
            <w:tcW w:w="938" w:type="pct"/>
            <w:tcMar>
              <w:top w:w="44" w:type="dxa"/>
              <w:left w:w="86" w:type="dxa"/>
              <w:bottom w:w="86" w:type="dxa"/>
              <w:right w:w="44" w:type="dxa"/>
            </w:tcMar>
            <w:hideMark/>
          </w:tcPr>
          <w:p w14:paraId="5AB94D74" w14:textId="77777777" w:rsidR="00EB1FD6" w:rsidRPr="009F6335" w:rsidRDefault="00EB1FD6" w:rsidP="009F6335">
            <w:pPr>
              <w:pStyle w:val="Tabletextcentred"/>
              <w:rPr>
                <w:b w:val="0"/>
              </w:rPr>
            </w:pPr>
            <w:r w:rsidRPr="009F6335">
              <w:rPr>
                <w:b w:val="0"/>
              </w:rPr>
              <w:t>70.7</w:t>
            </w:r>
          </w:p>
        </w:tc>
        <w:tc>
          <w:tcPr>
            <w:tcW w:w="938" w:type="pct"/>
            <w:tcMar>
              <w:top w:w="44" w:type="dxa"/>
              <w:left w:w="86" w:type="dxa"/>
              <w:bottom w:w="86" w:type="dxa"/>
              <w:right w:w="44" w:type="dxa"/>
            </w:tcMar>
            <w:hideMark/>
          </w:tcPr>
          <w:p w14:paraId="11DD31B0" w14:textId="77777777" w:rsidR="00EB1FD6" w:rsidRPr="009F6335" w:rsidRDefault="00EB1FD6" w:rsidP="009F6335">
            <w:pPr>
              <w:pStyle w:val="Tabletextcentred"/>
              <w:rPr>
                <w:b w:val="0"/>
              </w:rPr>
            </w:pPr>
            <w:r w:rsidRPr="009F6335">
              <w:rPr>
                <w:b w:val="0"/>
              </w:rPr>
              <w:t>83,073</w:t>
            </w:r>
          </w:p>
        </w:tc>
        <w:tc>
          <w:tcPr>
            <w:tcW w:w="937" w:type="pct"/>
            <w:tcMar>
              <w:top w:w="44" w:type="dxa"/>
              <w:left w:w="86" w:type="dxa"/>
              <w:bottom w:w="86" w:type="dxa"/>
              <w:right w:w="44" w:type="dxa"/>
            </w:tcMar>
            <w:hideMark/>
          </w:tcPr>
          <w:p w14:paraId="6DC7D88B" w14:textId="77777777" w:rsidR="00EB1FD6" w:rsidRPr="009F6335" w:rsidRDefault="00EB1FD6" w:rsidP="009F6335">
            <w:pPr>
              <w:pStyle w:val="Tabletextcentred"/>
              <w:rPr>
                <w:b w:val="0"/>
              </w:rPr>
            </w:pPr>
            <w:r w:rsidRPr="009F6335">
              <w:rPr>
                <w:b w:val="0"/>
              </w:rPr>
              <w:t>69.0</w:t>
            </w:r>
          </w:p>
        </w:tc>
      </w:tr>
      <w:tr w:rsidR="00EB1FD6" w:rsidRPr="008C3C94" w14:paraId="378EA215" w14:textId="77777777" w:rsidTr="00EB1FD6">
        <w:tc>
          <w:tcPr>
            <w:tcW w:w="1250" w:type="pct"/>
            <w:tcMar>
              <w:top w:w="44" w:type="dxa"/>
              <w:left w:w="86" w:type="dxa"/>
              <w:bottom w:w="86" w:type="dxa"/>
              <w:right w:w="0" w:type="dxa"/>
            </w:tcMar>
            <w:hideMark/>
          </w:tcPr>
          <w:p w14:paraId="5EA693A7" w14:textId="77777777" w:rsidR="00EB1FD6" w:rsidRPr="008C3C94" w:rsidRDefault="00EB1FD6" w:rsidP="00EB1FD6">
            <w:pPr>
              <w:pStyle w:val="Tabletext"/>
            </w:pPr>
            <w:r w:rsidRPr="008C3C94">
              <w:t>Part-time</w:t>
            </w:r>
          </w:p>
        </w:tc>
        <w:tc>
          <w:tcPr>
            <w:tcW w:w="938" w:type="pct"/>
            <w:tcMar>
              <w:top w:w="44" w:type="dxa"/>
              <w:left w:w="86" w:type="dxa"/>
              <w:bottom w:w="86" w:type="dxa"/>
              <w:right w:w="44" w:type="dxa"/>
            </w:tcMar>
            <w:hideMark/>
          </w:tcPr>
          <w:p w14:paraId="377B6840" w14:textId="77777777" w:rsidR="00EB1FD6" w:rsidRPr="009F6335" w:rsidRDefault="00EB1FD6" w:rsidP="009F6335">
            <w:pPr>
              <w:pStyle w:val="Tabletextcentred"/>
              <w:rPr>
                <w:b w:val="0"/>
              </w:rPr>
            </w:pPr>
            <w:r w:rsidRPr="009F6335">
              <w:rPr>
                <w:b w:val="0"/>
              </w:rPr>
              <w:t>81,993</w:t>
            </w:r>
          </w:p>
        </w:tc>
        <w:tc>
          <w:tcPr>
            <w:tcW w:w="938" w:type="pct"/>
            <w:tcMar>
              <w:top w:w="44" w:type="dxa"/>
              <w:left w:w="86" w:type="dxa"/>
              <w:bottom w:w="86" w:type="dxa"/>
              <w:right w:w="44" w:type="dxa"/>
            </w:tcMar>
            <w:hideMark/>
          </w:tcPr>
          <w:p w14:paraId="145B3F63" w14:textId="77777777" w:rsidR="00EB1FD6" w:rsidRPr="009F6335" w:rsidRDefault="00EB1FD6" w:rsidP="009F6335">
            <w:pPr>
              <w:pStyle w:val="Tabletextcentred"/>
              <w:rPr>
                <w:b w:val="0"/>
              </w:rPr>
            </w:pPr>
            <w:r w:rsidRPr="009F6335">
              <w:rPr>
                <w:b w:val="0"/>
              </w:rPr>
              <w:t>29.3</w:t>
            </w:r>
          </w:p>
        </w:tc>
        <w:tc>
          <w:tcPr>
            <w:tcW w:w="938" w:type="pct"/>
            <w:tcMar>
              <w:top w:w="44" w:type="dxa"/>
              <w:left w:w="86" w:type="dxa"/>
              <w:bottom w:w="86" w:type="dxa"/>
              <w:right w:w="44" w:type="dxa"/>
            </w:tcMar>
            <w:hideMark/>
          </w:tcPr>
          <w:p w14:paraId="0B9B6E2B" w14:textId="77777777" w:rsidR="00EB1FD6" w:rsidRPr="009F6335" w:rsidRDefault="00EB1FD6" w:rsidP="009F6335">
            <w:pPr>
              <w:pStyle w:val="Tabletextcentred"/>
              <w:rPr>
                <w:b w:val="0"/>
              </w:rPr>
            </w:pPr>
            <w:r w:rsidRPr="009F6335">
              <w:rPr>
                <w:b w:val="0"/>
              </w:rPr>
              <w:t>37,389</w:t>
            </w:r>
          </w:p>
        </w:tc>
        <w:tc>
          <w:tcPr>
            <w:tcW w:w="937" w:type="pct"/>
            <w:tcMar>
              <w:top w:w="44" w:type="dxa"/>
              <w:left w:w="86" w:type="dxa"/>
              <w:bottom w:w="86" w:type="dxa"/>
              <w:right w:w="44" w:type="dxa"/>
            </w:tcMar>
            <w:hideMark/>
          </w:tcPr>
          <w:p w14:paraId="64DE19BF" w14:textId="77777777" w:rsidR="00EB1FD6" w:rsidRPr="009F6335" w:rsidRDefault="00EB1FD6" w:rsidP="009F6335">
            <w:pPr>
              <w:pStyle w:val="Tabletextcentred"/>
              <w:rPr>
                <w:b w:val="0"/>
              </w:rPr>
            </w:pPr>
            <w:r w:rsidRPr="009F6335">
              <w:rPr>
                <w:b w:val="0"/>
              </w:rPr>
              <w:t>31.0</w:t>
            </w:r>
          </w:p>
        </w:tc>
      </w:tr>
      <w:tr w:rsidR="00EB1FD6" w:rsidRPr="008C3C94" w14:paraId="7783953E" w14:textId="77777777" w:rsidTr="00EB1FD6">
        <w:tc>
          <w:tcPr>
            <w:tcW w:w="1250" w:type="pct"/>
            <w:tcMar>
              <w:top w:w="44" w:type="dxa"/>
              <w:left w:w="86" w:type="dxa"/>
              <w:bottom w:w="86" w:type="dxa"/>
              <w:right w:w="0" w:type="dxa"/>
            </w:tcMar>
            <w:hideMark/>
          </w:tcPr>
          <w:p w14:paraId="75ECD678" w14:textId="77777777" w:rsidR="00EB1FD6" w:rsidRPr="008C3C94" w:rsidRDefault="00EB1FD6" w:rsidP="00EB1FD6">
            <w:pPr>
              <w:pStyle w:val="Tabletext"/>
              <w:rPr>
                <w:b/>
              </w:rPr>
            </w:pPr>
            <w:r w:rsidRPr="008C3C94">
              <w:rPr>
                <w:b/>
              </w:rPr>
              <w:t>Main language spoken at home</w:t>
            </w:r>
          </w:p>
        </w:tc>
        <w:tc>
          <w:tcPr>
            <w:tcW w:w="938" w:type="pct"/>
            <w:tcMar>
              <w:top w:w="44" w:type="dxa"/>
              <w:left w:w="86" w:type="dxa"/>
              <w:bottom w:w="86" w:type="dxa"/>
              <w:right w:w="44" w:type="dxa"/>
            </w:tcMar>
            <w:hideMark/>
          </w:tcPr>
          <w:p w14:paraId="19ECA771" w14:textId="77777777" w:rsidR="00EB1FD6" w:rsidRPr="009F6335" w:rsidRDefault="00EB1FD6" w:rsidP="009F6335">
            <w:pPr>
              <w:pStyle w:val="Tabletextcentred"/>
              <w:rPr>
                <w:b w:val="0"/>
              </w:rPr>
            </w:pPr>
          </w:p>
        </w:tc>
        <w:tc>
          <w:tcPr>
            <w:tcW w:w="938" w:type="pct"/>
            <w:tcMar>
              <w:top w:w="44" w:type="dxa"/>
              <w:left w:w="86" w:type="dxa"/>
              <w:bottom w:w="86" w:type="dxa"/>
              <w:right w:w="44" w:type="dxa"/>
            </w:tcMar>
            <w:hideMark/>
          </w:tcPr>
          <w:p w14:paraId="26E0589E" w14:textId="77777777" w:rsidR="00EB1FD6" w:rsidRPr="009F6335" w:rsidRDefault="00EB1FD6" w:rsidP="009F6335">
            <w:pPr>
              <w:pStyle w:val="Tabletextcentred"/>
              <w:rPr>
                <w:b w:val="0"/>
              </w:rPr>
            </w:pPr>
          </w:p>
        </w:tc>
        <w:tc>
          <w:tcPr>
            <w:tcW w:w="938" w:type="pct"/>
            <w:tcMar>
              <w:top w:w="44" w:type="dxa"/>
              <w:left w:w="86" w:type="dxa"/>
              <w:bottom w:w="86" w:type="dxa"/>
              <w:right w:w="44" w:type="dxa"/>
            </w:tcMar>
            <w:hideMark/>
          </w:tcPr>
          <w:p w14:paraId="07B47294" w14:textId="77777777" w:rsidR="00EB1FD6" w:rsidRPr="009F6335" w:rsidRDefault="00EB1FD6" w:rsidP="009F6335">
            <w:pPr>
              <w:pStyle w:val="Tabletextcentred"/>
              <w:rPr>
                <w:b w:val="0"/>
              </w:rPr>
            </w:pPr>
          </w:p>
        </w:tc>
        <w:tc>
          <w:tcPr>
            <w:tcW w:w="937" w:type="pct"/>
            <w:tcMar>
              <w:top w:w="44" w:type="dxa"/>
              <w:left w:w="86" w:type="dxa"/>
              <w:bottom w:w="86" w:type="dxa"/>
              <w:right w:w="44" w:type="dxa"/>
            </w:tcMar>
            <w:hideMark/>
          </w:tcPr>
          <w:p w14:paraId="309C4EB0" w14:textId="77777777" w:rsidR="00EB1FD6" w:rsidRPr="009F6335" w:rsidRDefault="00EB1FD6" w:rsidP="009F6335">
            <w:pPr>
              <w:pStyle w:val="Tabletextcentred"/>
              <w:rPr>
                <w:b w:val="0"/>
              </w:rPr>
            </w:pPr>
          </w:p>
        </w:tc>
      </w:tr>
      <w:tr w:rsidR="00EB1FD6" w:rsidRPr="008C3C94" w14:paraId="226C6553" w14:textId="77777777" w:rsidTr="00EB1FD6">
        <w:tc>
          <w:tcPr>
            <w:tcW w:w="1250" w:type="pct"/>
            <w:tcMar>
              <w:top w:w="44" w:type="dxa"/>
              <w:left w:w="86" w:type="dxa"/>
              <w:bottom w:w="86" w:type="dxa"/>
              <w:right w:w="0" w:type="dxa"/>
            </w:tcMar>
            <w:hideMark/>
          </w:tcPr>
          <w:p w14:paraId="0E016D87" w14:textId="77777777" w:rsidR="00EB1FD6" w:rsidRPr="008C3C94" w:rsidRDefault="00EB1FD6" w:rsidP="00EB1FD6">
            <w:pPr>
              <w:pStyle w:val="Tabletext"/>
            </w:pPr>
            <w:r w:rsidRPr="008C3C94">
              <w:t>English</w:t>
            </w:r>
          </w:p>
        </w:tc>
        <w:tc>
          <w:tcPr>
            <w:tcW w:w="938" w:type="pct"/>
            <w:tcMar>
              <w:top w:w="44" w:type="dxa"/>
              <w:left w:w="86" w:type="dxa"/>
              <w:bottom w:w="86" w:type="dxa"/>
              <w:right w:w="44" w:type="dxa"/>
            </w:tcMar>
            <w:hideMark/>
          </w:tcPr>
          <w:p w14:paraId="67D38D36" w14:textId="77777777" w:rsidR="00EB1FD6" w:rsidRPr="009F6335" w:rsidRDefault="00EB1FD6" w:rsidP="009F6335">
            <w:pPr>
              <w:pStyle w:val="Tabletextcentred"/>
              <w:rPr>
                <w:b w:val="0"/>
              </w:rPr>
            </w:pPr>
            <w:r w:rsidRPr="009F6335">
              <w:rPr>
                <w:b w:val="0"/>
              </w:rPr>
              <w:t>217,561</w:t>
            </w:r>
          </w:p>
        </w:tc>
        <w:tc>
          <w:tcPr>
            <w:tcW w:w="938" w:type="pct"/>
            <w:tcMar>
              <w:top w:w="44" w:type="dxa"/>
              <w:left w:w="86" w:type="dxa"/>
              <w:bottom w:w="86" w:type="dxa"/>
              <w:right w:w="44" w:type="dxa"/>
            </w:tcMar>
            <w:hideMark/>
          </w:tcPr>
          <w:p w14:paraId="39DD4129" w14:textId="77777777" w:rsidR="00EB1FD6" w:rsidRPr="009F6335" w:rsidRDefault="00EB1FD6" w:rsidP="009F6335">
            <w:pPr>
              <w:pStyle w:val="Tabletextcentred"/>
              <w:rPr>
                <w:b w:val="0"/>
              </w:rPr>
            </w:pPr>
            <w:r w:rsidRPr="009F6335">
              <w:rPr>
                <w:b w:val="0"/>
              </w:rPr>
              <w:t>77.7</w:t>
            </w:r>
          </w:p>
        </w:tc>
        <w:tc>
          <w:tcPr>
            <w:tcW w:w="938" w:type="pct"/>
            <w:tcMar>
              <w:top w:w="44" w:type="dxa"/>
              <w:left w:w="86" w:type="dxa"/>
              <w:bottom w:w="86" w:type="dxa"/>
              <w:right w:w="44" w:type="dxa"/>
            </w:tcMar>
            <w:hideMark/>
          </w:tcPr>
          <w:p w14:paraId="781994FD" w14:textId="77777777" w:rsidR="00EB1FD6" w:rsidRPr="009F6335" w:rsidRDefault="00EB1FD6" w:rsidP="009F6335">
            <w:pPr>
              <w:pStyle w:val="Tabletextcentred"/>
              <w:rPr>
                <w:b w:val="0"/>
              </w:rPr>
            </w:pPr>
            <w:r w:rsidRPr="009F6335">
              <w:rPr>
                <w:b w:val="0"/>
              </w:rPr>
              <w:t>98,669</w:t>
            </w:r>
          </w:p>
        </w:tc>
        <w:tc>
          <w:tcPr>
            <w:tcW w:w="937" w:type="pct"/>
            <w:tcMar>
              <w:top w:w="44" w:type="dxa"/>
              <w:left w:w="86" w:type="dxa"/>
              <w:bottom w:w="86" w:type="dxa"/>
              <w:right w:w="44" w:type="dxa"/>
            </w:tcMar>
            <w:hideMark/>
          </w:tcPr>
          <w:p w14:paraId="0875989D" w14:textId="77777777" w:rsidR="00EB1FD6" w:rsidRPr="009F6335" w:rsidRDefault="00EB1FD6" w:rsidP="009F6335">
            <w:pPr>
              <w:pStyle w:val="Tabletextcentred"/>
              <w:rPr>
                <w:b w:val="0"/>
              </w:rPr>
            </w:pPr>
            <w:r w:rsidRPr="009F6335">
              <w:rPr>
                <w:b w:val="0"/>
              </w:rPr>
              <w:t>81.8</w:t>
            </w:r>
          </w:p>
        </w:tc>
      </w:tr>
      <w:tr w:rsidR="00EB1FD6" w:rsidRPr="008C3C94" w14:paraId="69426BB9" w14:textId="77777777" w:rsidTr="00EB1FD6">
        <w:tc>
          <w:tcPr>
            <w:tcW w:w="1250" w:type="pct"/>
            <w:tcMar>
              <w:top w:w="44" w:type="dxa"/>
              <w:left w:w="86" w:type="dxa"/>
              <w:bottom w:w="86" w:type="dxa"/>
              <w:right w:w="0" w:type="dxa"/>
            </w:tcMar>
            <w:hideMark/>
          </w:tcPr>
          <w:p w14:paraId="3377F406" w14:textId="77777777" w:rsidR="00EB1FD6" w:rsidRPr="008C3C94" w:rsidRDefault="00EB1FD6" w:rsidP="00EB1FD6">
            <w:pPr>
              <w:pStyle w:val="Tabletext"/>
            </w:pPr>
            <w:r w:rsidRPr="008C3C94">
              <w:t>Language other than English</w:t>
            </w:r>
          </w:p>
        </w:tc>
        <w:tc>
          <w:tcPr>
            <w:tcW w:w="938" w:type="pct"/>
            <w:tcMar>
              <w:top w:w="44" w:type="dxa"/>
              <w:left w:w="86" w:type="dxa"/>
              <w:bottom w:w="86" w:type="dxa"/>
              <w:right w:w="44" w:type="dxa"/>
            </w:tcMar>
            <w:hideMark/>
          </w:tcPr>
          <w:p w14:paraId="1BD95FFA" w14:textId="77777777" w:rsidR="00EB1FD6" w:rsidRPr="009F6335" w:rsidRDefault="00EB1FD6" w:rsidP="009F6335">
            <w:pPr>
              <w:pStyle w:val="Tabletextcentred"/>
              <w:rPr>
                <w:b w:val="0"/>
              </w:rPr>
            </w:pPr>
            <w:r w:rsidRPr="009F6335">
              <w:rPr>
                <w:b w:val="0"/>
              </w:rPr>
              <w:t>62,559</w:t>
            </w:r>
          </w:p>
        </w:tc>
        <w:tc>
          <w:tcPr>
            <w:tcW w:w="938" w:type="pct"/>
            <w:tcMar>
              <w:top w:w="44" w:type="dxa"/>
              <w:left w:w="86" w:type="dxa"/>
              <w:bottom w:w="86" w:type="dxa"/>
              <w:right w:w="44" w:type="dxa"/>
            </w:tcMar>
            <w:hideMark/>
          </w:tcPr>
          <w:p w14:paraId="7D43AC78" w14:textId="77777777" w:rsidR="00EB1FD6" w:rsidRPr="009F6335" w:rsidRDefault="00EB1FD6" w:rsidP="009F6335">
            <w:pPr>
              <w:pStyle w:val="Tabletextcentred"/>
              <w:rPr>
                <w:b w:val="0"/>
              </w:rPr>
            </w:pPr>
            <w:r w:rsidRPr="009F6335">
              <w:rPr>
                <w:b w:val="0"/>
              </w:rPr>
              <w:t>22.3</w:t>
            </w:r>
          </w:p>
        </w:tc>
        <w:tc>
          <w:tcPr>
            <w:tcW w:w="938" w:type="pct"/>
            <w:tcMar>
              <w:top w:w="44" w:type="dxa"/>
              <w:left w:w="86" w:type="dxa"/>
              <w:bottom w:w="86" w:type="dxa"/>
              <w:right w:w="44" w:type="dxa"/>
            </w:tcMar>
            <w:hideMark/>
          </w:tcPr>
          <w:p w14:paraId="283C6FB5" w14:textId="77777777" w:rsidR="00EB1FD6" w:rsidRPr="009F6335" w:rsidRDefault="00EB1FD6" w:rsidP="009F6335">
            <w:pPr>
              <w:pStyle w:val="Tabletextcentred"/>
              <w:rPr>
                <w:b w:val="0"/>
              </w:rPr>
            </w:pPr>
            <w:r w:rsidRPr="009F6335">
              <w:rPr>
                <w:b w:val="0"/>
              </w:rPr>
              <w:t>21,895</w:t>
            </w:r>
          </w:p>
        </w:tc>
        <w:tc>
          <w:tcPr>
            <w:tcW w:w="937" w:type="pct"/>
            <w:tcMar>
              <w:top w:w="44" w:type="dxa"/>
              <w:left w:w="86" w:type="dxa"/>
              <w:bottom w:w="86" w:type="dxa"/>
              <w:right w:w="44" w:type="dxa"/>
            </w:tcMar>
            <w:hideMark/>
          </w:tcPr>
          <w:p w14:paraId="31962CD3" w14:textId="77777777" w:rsidR="00EB1FD6" w:rsidRPr="009F6335" w:rsidRDefault="00EB1FD6" w:rsidP="009F6335">
            <w:pPr>
              <w:pStyle w:val="Tabletextcentred"/>
              <w:rPr>
                <w:b w:val="0"/>
              </w:rPr>
            </w:pPr>
            <w:r w:rsidRPr="009F6335">
              <w:rPr>
                <w:b w:val="0"/>
              </w:rPr>
              <w:t>18.2</w:t>
            </w:r>
          </w:p>
        </w:tc>
      </w:tr>
      <w:tr w:rsidR="00EB1FD6" w:rsidRPr="008C3C94" w14:paraId="1EF0F67B" w14:textId="77777777" w:rsidTr="00EB1FD6">
        <w:tc>
          <w:tcPr>
            <w:tcW w:w="1250" w:type="pct"/>
            <w:tcMar>
              <w:top w:w="44" w:type="dxa"/>
              <w:left w:w="86" w:type="dxa"/>
              <w:bottom w:w="86" w:type="dxa"/>
              <w:right w:w="0" w:type="dxa"/>
            </w:tcMar>
            <w:hideMark/>
          </w:tcPr>
          <w:p w14:paraId="342B8694" w14:textId="77777777" w:rsidR="00EB1FD6" w:rsidRPr="008C3C94" w:rsidRDefault="00EB1FD6" w:rsidP="00EB1FD6">
            <w:pPr>
              <w:pStyle w:val="Tabletext"/>
              <w:rPr>
                <w:b/>
              </w:rPr>
            </w:pPr>
            <w:r w:rsidRPr="008C3C94">
              <w:rPr>
                <w:b/>
              </w:rPr>
              <w:t>Citizen/resident indicator</w:t>
            </w:r>
          </w:p>
        </w:tc>
        <w:tc>
          <w:tcPr>
            <w:tcW w:w="938" w:type="pct"/>
            <w:hideMark/>
          </w:tcPr>
          <w:p w14:paraId="04D6A49A" w14:textId="77777777" w:rsidR="00EB1FD6" w:rsidRPr="009F6335" w:rsidRDefault="00EB1FD6" w:rsidP="009F6335">
            <w:pPr>
              <w:pStyle w:val="Tabletextcentred"/>
              <w:rPr>
                <w:b w:val="0"/>
              </w:rPr>
            </w:pPr>
          </w:p>
        </w:tc>
        <w:tc>
          <w:tcPr>
            <w:tcW w:w="938" w:type="pct"/>
            <w:hideMark/>
          </w:tcPr>
          <w:p w14:paraId="39754A57" w14:textId="77777777" w:rsidR="00EB1FD6" w:rsidRPr="009F6335" w:rsidRDefault="00EB1FD6" w:rsidP="009F6335">
            <w:pPr>
              <w:pStyle w:val="Tabletextcentred"/>
              <w:rPr>
                <w:b w:val="0"/>
              </w:rPr>
            </w:pPr>
          </w:p>
        </w:tc>
        <w:tc>
          <w:tcPr>
            <w:tcW w:w="938" w:type="pct"/>
            <w:hideMark/>
          </w:tcPr>
          <w:p w14:paraId="63B1AD64" w14:textId="77777777" w:rsidR="00EB1FD6" w:rsidRPr="009F6335" w:rsidRDefault="00EB1FD6" w:rsidP="009F6335">
            <w:pPr>
              <w:pStyle w:val="Tabletextcentred"/>
              <w:rPr>
                <w:b w:val="0"/>
              </w:rPr>
            </w:pPr>
          </w:p>
        </w:tc>
        <w:tc>
          <w:tcPr>
            <w:tcW w:w="937" w:type="pct"/>
            <w:hideMark/>
          </w:tcPr>
          <w:p w14:paraId="3255C19A" w14:textId="77777777" w:rsidR="00EB1FD6" w:rsidRPr="009F6335" w:rsidRDefault="00EB1FD6" w:rsidP="009F6335">
            <w:pPr>
              <w:pStyle w:val="Tabletextcentred"/>
              <w:rPr>
                <w:b w:val="0"/>
              </w:rPr>
            </w:pPr>
          </w:p>
        </w:tc>
      </w:tr>
      <w:tr w:rsidR="00EB1FD6" w:rsidRPr="008C3C94" w14:paraId="0595FC18" w14:textId="77777777" w:rsidTr="00EB1FD6">
        <w:tc>
          <w:tcPr>
            <w:tcW w:w="1250" w:type="pct"/>
            <w:tcMar>
              <w:top w:w="44" w:type="dxa"/>
              <w:left w:w="86" w:type="dxa"/>
              <w:bottom w:w="86" w:type="dxa"/>
              <w:right w:w="0" w:type="dxa"/>
            </w:tcMar>
            <w:hideMark/>
          </w:tcPr>
          <w:p w14:paraId="1D2C95BE" w14:textId="77777777" w:rsidR="00EB1FD6" w:rsidRPr="008C3C94" w:rsidRDefault="00EB1FD6" w:rsidP="00EB1FD6">
            <w:pPr>
              <w:pStyle w:val="Tabletext"/>
            </w:pPr>
            <w:r w:rsidRPr="008C3C94">
              <w:t>Domestic</w:t>
            </w:r>
          </w:p>
        </w:tc>
        <w:tc>
          <w:tcPr>
            <w:tcW w:w="938" w:type="pct"/>
            <w:tcMar>
              <w:top w:w="44" w:type="dxa"/>
              <w:left w:w="86" w:type="dxa"/>
              <w:bottom w:w="86" w:type="dxa"/>
              <w:right w:w="44" w:type="dxa"/>
            </w:tcMar>
            <w:hideMark/>
          </w:tcPr>
          <w:p w14:paraId="52795152" w14:textId="77777777" w:rsidR="00EB1FD6" w:rsidRPr="009F6335" w:rsidRDefault="00EB1FD6" w:rsidP="009F6335">
            <w:pPr>
              <w:pStyle w:val="Tabletextcentred"/>
              <w:rPr>
                <w:b w:val="0"/>
              </w:rPr>
            </w:pPr>
            <w:r w:rsidRPr="009F6335">
              <w:rPr>
                <w:b w:val="0"/>
              </w:rPr>
              <w:t>198,408</w:t>
            </w:r>
          </w:p>
        </w:tc>
        <w:tc>
          <w:tcPr>
            <w:tcW w:w="938" w:type="pct"/>
            <w:tcMar>
              <w:top w:w="44" w:type="dxa"/>
              <w:left w:w="86" w:type="dxa"/>
              <w:bottom w:w="86" w:type="dxa"/>
              <w:right w:w="44" w:type="dxa"/>
            </w:tcMar>
            <w:hideMark/>
          </w:tcPr>
          <w:p w14:paraId="13319294" w14:textId="77777777" w:rsidR="00EB1FD6" w:rsidRPr="009F6335" w:rsidRDefault="00EB1FD6" w:rsidP="009F6335">
            <w:pPr>
              <w:pStyle w:val="Tabletextcentred"/>
              <w:rPr>
                <w:b w:val="0"/>
              </w:rPr>
            </w:pPr>
            <w:r w:rsidRPr="009F6335">
              <w:rPr>
                <w:b w:val="0"/>
              </w:rPr>
              <w:t>70.9</w:t>
            </w:r>
          </w:p>
        </w:tc>
        <w:tc>
          <w:tcPr>
            <w:tcW w:w="938" w:type="pct"/>
            <w:tcMar>
              <w:top w:w="44" w:type="dxa"/>
              <w:left w:w="86" w:type="dxa"/>
              <w:bottom w:w="86" w:type="dxa"/>
              <w:right w:w="44" w:type="dxa"/>
            </w:tcMar>
            <w:hideMark/>
          </w:tcPr>
          <w:p w14:paraId="6FD0FECC" w14:textId="77777777" w:rsidR="00EB1FD6" w:rsidRPr="009F6335" w:rsidRDefault="00EB1FD6" w:rsidP="009F6335">
            <w:pPr>
              <w:pStyle w:val="Tabletextcentred"/>
              <w:rPr>
                <w:b w:val="0"/>
              </w:rPr>
            </w:pPr>
            <w:r w:rsidRPr="009F6335">
              <w:rPr>
                <w:b w:val="0"/>
              </w:rPr>
              <w:t>92,844</w:t>
            </w:r>
          </w:p>
        </w:tc>
        <w:tc>
          <w:tcPr>
            <w:tcW w:w="937" w:type="pct"/>
            <w:tcMar>
              <w:top w:w="44" w:type="dxa"/>
              <w:left w:w="86" w:type="dxa"/>
              <w:bottom w:w="86" w:type="dxa"/>
              <w:right w:w="44" w:type="dxa"/>
            </w:tcMar>
            <w:hideMark/>
          </w:tcPr>
          <w:p w14:paraId="3FCBB971" w14:textId="77777777" w:rsidR="00EB1FD6" w:rsidRPr="009F6335" w:rsidRDefault="00EB1FD6" w:rsidP="009F6335">
            <w:pPr>
              <w:pStyle w:val="Tabletextcentred"/>
              <w:rPr>
                <w:b w:val="0"/>
              </w:rPr>
            </w:pPr>
            <w:r w:rsidRPr="009F6335">
              <w:rPr>
                <w:b w:val="0"/>
              </w:rPr>
              <w:t>77.1</w:t>
            </w:r>
          </w:p>
        </w:tc>
      </w:tr>
      <w:tr w:rsidR="00EB1FD6" w:rsidRPr="008C3C94" w14:paraId="23440FF5" w14:textId="77777777" w:rsidTr="00EB1FD6">
        <w:tc>
          <w:tcPr>
            <w:tcW w:w="1250" w:type="pct"/>
            <w:tcMar>
              <w:top w:w="44" w:type="dxa"/>
              <w:left w:w="86" w:type="dxa"/>
              <w:bottom w:w="86" w:type="dxa"/>
              <w:right w:w="0" w:type="dxa"/>
            </w:tcMar>
            <w:hideMark/>
          </w:tcPr>
          <w:p w14:paraId="65F4E89A" w14:textId="77777777" w:rsidR="00EB1FD6" w:rsidRPr="008C3C94" w:rsidRDefault="00EB1FD6" w:rsidP="00EB1FD6">
            <w:pPr>
              <w:pStyle w:val="Tabletext"/>
            </w:pPr>
            <w:r w:rsidRPr="008C3C94">
              <w:t>International</w:t>
            </w:r>
          </w:p>
        </w:tc>
        <w:tc>
          <w:tcPr>
            <w:tcW w:w="938" w:type="pct"/>
            <w:tcMar>
              <w:top w:w="44" w:type="dxa"/>
              <w:left w:w="86" w:type="dxa"/>
              <w:bottom w:w="86" w:type="dxa"/>
              <w:right w:w="44" w:type="dxa"/>
            </w:tcMar>
            <w:hideMark/>
          </w:tcPr>
          <w:p w14:paraId="7F8C4B83" w14:textId="77777777" w:rsidR="00EB1FD6" w:rsidRPr="009F6335" w:rsidRDefault="00EB1FD6" w:rsidP="009F6335">
            <w:pPr>
              <w:pStyle w:val="Tabletextcentred"/>
              <w:rPr>
                <w:b w:val="0"/>
              </w:rPr>
            </w:pPr>
            <w:r w:rsidRPr="009F6335">
              <w:rPr>
                <w:b w:val="0"/>
              </w:rPr>
              <w:t>81,552</w:t>
            </w:r>
          </w:p>
        </w:tc>
        <w:tc>
          <w:tcPr>
            <w:tcW w:w="938" w:type="pct"/>
            <w:tcMar>
              <w:top w:w="44" w:type="dxa"/>
              <w:left w:w="86" w:type="dxa"/>
              <w:bottom w:w="86" w:type="dxa"/>
              <w:right w:w="44" w:type="dxa"/>
            </w:tcMar>
            <w:hideMark/>
          </w:tcPr>
          <w:p w14:paraId="4439CC30" w14:textId="77777777" w:rsidR="00EB1FD6" w:rsidRPr="009F6335" w:rsidRDefault="00EB1FD6" w:rsidP="009F6335">
            <w:pPr>
              <w:pStyle w:val="Tabletextcentred"/>
              <w:rPr>
                <w:b w:val="0"/>
              </w:rPr>
            </w:pPr>
            <w:r w:rsidRPr="009F6335">
              <w:rPr>
                <w:b w:val="0"/>
              </w:rPr>
              <w:t>29.1</w:t>
            </w:r>
          </w:p>
        </w:tc>
        <w:tc>
          <w:tcPr>
            <w:tcW w:w="938" w:type="pct"/>
            <w:tcMar>
              <w:top w:w="44" w:type="dxa"/>
              <w:left w:w="86" w:type="dxa"/>
              <w:bottom w:w="86" w:type="dxa"/>
              <w:right w:w="44" w:type="dxa"/>
            </w:tcMar>
            <w:hideMark/>
          </w:tcPr>
          <w:p w14:paraId="785B20FB" w14:textId="77777777" w:rsidR="00EB1FD6" w:rsidRPr="009F6335" w:rsidRDefault="00EB1FD6" w:rsidP="009F6335">
            <w:pPr>
              <w:pStyle w:val="Tabletextcentred"/>
              <w:rPr>
                <w:b w:val="0"/>
              </w:rPr>
            </w:pPr>
            <w:r w:rsidRPr="009F6335">
              <w:rPr>
                <w:b w:val="0"/>
              </w:rPr>
              <w:t>27,647</w:t>
            </w:r>
          </w:p>
        </w:tc>
        <w:tc>
          <w:tcPr>
            <w:tcW w:w="937" w:type="pct"/>
            <w:tcMar>
              <w:top w:w="44" w:type="dxa"/>
              <w:left w:w="86" w:type="dxa"/>
              <w:bottom w:w="86" w:type="dxa"/>
              <w:right w:w="44" w:type="dxa"/>
            </w:tcMar>
            <w:hideMark/>
          </w:tcPr>
          <w:p w14:paraId="5B0D2B54" w14:textId="77777777" w:rsidR="00EB1FD6" w:rsidRPr="009F6335" w:rsidRDefault="00EB1FD6" w:rsidP="009F6335">
            <w:pPr>
              <w:pStyle w:val="Tabletextcentred"/>
              <w:rPr>
                <w:b w:val="0"/>
              </w:rPr>
            </w:pPr>
            <w:r w:rsidRPr="009F6335">
              <w:rPr>
                <w:b w:val="0"/>
              </w:rPr>
              <w:t>22.9</w:t>
            </w:r>
          </w:p>
        </w:tc>
      </w:tr>
      <w:tr w:rsidR="00EB1FD6" w:rsidRPr="008C3C94" w14:paraId="40DF795E" w14:textId="77777777" w:rsidTr="00EB1FD6">
        <w:tc>
          <w:tcPr>
            <w:tcW w:w="1250" w:type="pct"/>
            <w:tcMar>
              <w:top w:w="44" w:type="dxa"/>
              <w:left w:w="86" w:type="dxa"/>
              <w:bottom w:w="86" w:type="dxa"/>
              <w:right w:w="0" w:type="dxa"/>
            </w:tcMar>
            <w:hideMark/>
          </w:tcPr>
          <w:p w14:paraId="0524E6B3" w14:textId="77777777" w:rsidR="00EB1FD6" w:rsidRPr="008C3C94" w:rsidRDefault="00EB1FD6" w:rsidP="00EB1FD6">
            <w:pPr>
              <w:pStyle w:val="Tabletext"/>
              <w:rPr>
                <w:b/>
              </w:rPr>
            </w:pPr>
            <w:r w:rsidRPr="008C3C94">
              <w:rPr>
                <w:b/>
              </w:rPr>
              <w:t>Socio-economic status</w:t>
            </w:r>
          </w:p>
        </w:tc>
        <w:tc>
          <w:tcPr>
            <w:tcW w:w="938" w:type="pct"/>
            <w:hideMark/>
          </w:tcPr>
          <w:p w14:paraId="73B31972" w14:textId="77777777" w:rsidR="00EB1FD6" w:rsidRPr="009F6335" w:rsidRDefault="00EB1FD6" w:rsidP="009F6335">
            <w:pPr>
              <w:pStyle w:val="Tabletextcentred"/>
              <w:rPr>
                <w:b w:val="0"/>
              </w:rPr>
            </w:pPr>
          </w:p>
        </w:tc>
        <w:tc>
          <w:tcPr>
            <w:tcW w:w="938" w:type="pct"/>
            <w:hideMark/>
          </w:tcPr>
          <w:p w14:paraId="38E42200" w14:textId="77777777" w:rsidR="00EB1FD6" w:rsidRPr="009F6335" w:rsidRDefault="00EB1FD6" w:rsidP="009F6335">
            <w:pPr>
              <w:pStyle w:val="Tabletextcentred"/>
              <w:rPr>
                <w:b w:val="0"/>
              </w:rPr>
            </w:pPr>
          </w:p>
        </w:tc>
        <w:tc>
          <w:tcPr>
            <w:tcW w:w="938" w:type="pct"/>
            <w:hideMark/>
          </w:tcPr>
          <w:p w14:paraId="22F92FF2" w14:textId="77777777" w:rsidR="00EB1FD6" w:rsidRPr="009F6335" w:rsidRDefault="00EB1FD6" w:rsidP="009F6335">
            <w:pPr>
              <w:pStyle w:val="Tabletextcentred"/>
              <w:rPr>
                <w:b w:val="0"/>
              </w:rPr>
            </w:pPr>
          </w:p>
        </w:tc>
        <w:tc>
          <w:tcPr>
            <w:tcW w:w="937" w:type="pct"/>
            <w:hideMark/>
          </w:tcPr>
          <w:p w14:paraId="4CB11780" w14:textId="77777777" w:rsidR="00EB1FD6" w:rsidRPr="009F6335" w:rsidRDefault="00EB1FD6" w:rsidP="009F6335">
            <w:pPr>
              <w:pStyle w:val="Tabletextcentred"/>
              <w:rPr>
                <w:b w:val="0"/>
              </w:rPr>
            </w:pPr>
          </w:p>
        </w:tc>
      </w:tr>
      <w:tr w:rsidR="00EB1FD6" w:rsidRPr="008C3C94" w14:paraId="4C621927" w14:textId="77777777" w:rsidTr="00EB1FD6">
        <w:tc>
          <w:tcPr>
            <w:tcW w:w="1250" w:type="pct"/>
            <w:tcMar>
              <w:top w:w="44" w:type="dxa"/>
              <w:left w:w="86" w:type="dxa"/>
              <w:bottom w:w="86" w:type="dxa"/>
              <w:right w:w="0" w:type="dxa"/>
            </w:tcMar>
            <w:hideMark/>
          </w:tcPr>
          <w:p w14:paraId="583FEC41" w14:textId="77777777" w:rsidR="00EB1FD6" w:rsidRPr="008C3C94" w:rsidRDefault="00EB1FD6" w:rsidP="00EB1FD6">
            <w:pPr>
              <w:pStyle w:val="Tabletext"/>
            </w:pPr>
            <w:r w:rsidRPr="008C3C94">
              <w:t>High</w:t>
            </w:r>
          </w:p>
        </w:tc>
        <w:tc>
          <w:tcPr>
            <w:tcW w:w="938" w:type="pct"/>
            <w:tcMar>
              <w:top w:w="44" w:type="dxa"/>
              <w:left w:w="86" w:type="dxa"/>
              <w:bottom w:w="86" w:type="dxa"/>
              <w:right w:w="44" w:type="dxa"/>
            </w:tcMar>
            <w:hideMark/>
          </w:tcPr>
          <w:p w14:paraId="2757630A" w14:textId="77777777" w:rsidR="00EB1FD6" w:rsidRPr="009F6335" w:rsidRDefault="00EB1FD6" w:rsidP="009F6335">
            <w:pPr>
              <w:pStyle w:val="Tabletextcentred"/>
              <w:rPr>
                <w:b w:val="0"/>
              </w:rPr>
            </w:pPr>
            <w:r w:rsidRPr="009F6335">
              <w:rPr>
                <w:b w:val="0"/>
              </w:rPr>
              <w:t>69,608</w:t>
            </w:r>
          </w:p>
        </w:tc>
        <w:tc>
          <w:tcPr>
            <w:tcW w:w="938" w:type="pct"/>
            <w:tcMar>
              <w:top w:w="44" w:type="dxa"/>
              <w:left w:w="86" w:type="dxa"/>
              <w:bottom w:w="86" w:type="dxa"/>
              <w:right w:w="44" w:type="dxa"/>
            </w:tcMar>
            <w:hideMark/>
          </w:tcPr>
          <w:p w14:paraId="5E7F3FE9" w14:textId="77777777" w:rsidR="00EB1FD6" w:rsidRPr="009F6335" w:rsidRDefault="00EB1FD6" w:rsidP="009F6335">
            <w:pPr>
              <w:pStyle w:val="Tabletextcentred"/>
              <w:rPr>
                <w:b w:val="0"/>
              </w:rPr>
            </w:pPr>
            <w:r w:rsidRPr="009F6335">
              <w:rPr>
                <w:b w:val="0"/>
              </w:rPr>
              <w:t>36.1</w:t>
            </w:r>
          </w:p>
        </w:tc>
        <w:tc>
          <w:tcPr>
            <w:tcW w:w="938" w:type="pct"/>
            <w:tcMar>
              <w:top w:w="44" w:type="dxa"/>
              <w:left w:w="86" w:type="dxa"/>
              <w:bottom w:w="86" w:type="dxa"/>
              <w:right w:w="44" w:type="dxa"/>
            </w:tcMar>
            <w:hideMark/>
          </w:tcPr>
          <w:p w14:paraId="52C3C036" w14:textId="77777777" w:rsidR="00EB1FD6" w:rsidRPr="009F6335" w:rsidRDefault="00EB1FD6" w:rsidP="009F6335">
            <w:pPr>
              <w:pStyle w:val="Tabletextcentred"/>
              <w:rPr>
                <w:b w:val="0"/>
              </w:rPr>
            </w:pPr>
            <w:r w:rsidRPr="009F6335">
              <w:rPr>
                <w:b w:val="0"/>
              </w:rPr>
              <w:t>32,259</w:t>
            </w:r>
          </w:p>
        </w:tc>
        <w:tc>
          <w:tcPr>
            <w:tcW w:w="937" w:type="pct"/>
            <w:tcMar>
              <w:top w:w="44" w:type="dxa"/>
              <w:left w:w="86" w:type="dxa"/>
              <w:bottom w:w="86" w:type="dxa"/>
              <w:right w:w="44" w:type="dxa"/>
            </w:tcMar>
            <w:hideMark/>
          </w:tcPr>
          <w:p w14:paraId="3AB1A70B" w14:textId="77777777" w:rsidR="00EB1FD6" w:rsidRPr="009F6335" w:rsidRDefault="00EB1FD6" w:rsidP="009F6335">
            <w:pPr>
              <w:pStyle w:val="Tabletextcentred"/>
              <w:rPr>
                <w:b w:val="0"/>
              </w:rPr>
            </w:pPr>
            <w:r w:rsidRPr="009F6335">
              <w:rPr>
                <w:b w:val="0"/>
              </w:rPr>
              <w:t>35.8</w:t>
            </w:r>
          </w:p>
        </w:tc>
      </w:tr>
      <w:tr w:rsidR="00EB1FD6" w:rsidRPr="008C3C94" w14:paraId="3643F2B1" w14:textId="77777777" w:rsidTr="00EB1FD6">
        <w:tc>
          <w:tcPr>
            <w:tcW w:w="1250" w:type="pct"/>
            <w:tcMar>
              <w:top w:w="44" w:type="dxa"/>
              <w:left w:w="86" w:type="dxa"/>
              <w:bottom w:w="86" w:type="dxa"/>
              <w:right w:w="0" w:type="dxa"/>
            </w:tcMar>
            <w:hideMark/>
          </w:tcPr>
          <w:p w14:paraId="6A6BC3EF" w14:textId="77777777" w:rsidR="00EB1FD6" w:rsidRPr="008C3C94" w:rsidRDefault="00EB1FD6" w:rsidP="00EB1FD6">
            <w:pPr>
              <w:pStyle w:val="Tabletext"/>
            </w:pPr>
            <w:r w:rsidRPr="008C3C94">
              <w:t>Medium</w:t>
            </w:r>
          </w:p>
        </w:tc>
        <w:tc>
          <w:tcPr>
            <w:tcW w:w="938" w:type="pct"/>
            <w:tcMar>
              <w:top w:w="44" w:type="dxa"/>
              <w:left w:w="86" w:type="dxa"/>
              <w:bottom w:w="86" w:type="dxa"/>
              <w:right w:w="44" w:type="dxa"/>
            </w:tcMar>
            <w:hideMark/>
          </w:tcPr>
          <w:p w14:paraId="43488EB3" w14:textId="77777777" w:rsidR="00EB1FD6" w:rsidRPr="009F6335" w:rsidRDefault="00EB1FD6" w:rsidP="009F6335">
            <w:pPr>
              <w:pStyle w:val="Tabletextcentred"/>
              <w:rPr>
                <w:b w:val="0"/>
              </w:rPr>
            </w:pPr>
            <w:r w:rsidRPr="009F6335">
              <w:rPr>
                <w:b w:val="0"/>
              </w:rPr>
              <w:t>93,518</w:t>
            </w:r>
          </w:p>
        </w:tc>
        <w:tc>
          <w:tcPr>
            <w:tcW w:w="938" w:type="pct"/>
            <w:tcMar>
              <w:top w:w="44" w:type="dxa"/>
              <w:left w:w="86" w:type="dxa"/>
              <w:bottom w:w="86" w:type="dxa"/>
              <w:right w:w="44" w:type="dxa"/>
            </w:tcMar>
            <w:hideMark/>
          </w:tcPr>
          <w:p w14:paraId="519751ED" w14:textId="77777777" w:rsidR="00EB1FD6" w:rsidRPr="009F6335" w:rsidRDefault="00EB1FD6" w:rsidP="009F6335">
            <w:pPr>
              <w:pStyle w:val="Tabletextcentred"/>
              <w:rPr>
                <w:b w:val="0"/>
              </w:rPr>
            </w:pPr>
            <w:r w:rsidRPr="009F6335">
              <w:rPr>
                <w:b w:val="0"/>
              </w:rPr>
              <w:t>48.5</w:t>
            </w:r>
          </w:p>
        </w:tc>
        <w:tc>
          <w:tcPr>
            <w:tcW w:w="938" w:type="pct"/>
            <w:tcMar>
              <w:top w:w="44" w:type="dxa"/>
              <w:left w:w="86" w:type="dxa"/>
              <w:bottom w:w="86" w:type="dxa"/>
              <w:right w:w="44" w:type="dxa"/>
            </w:tcMar>
            <w:hideMark/>
          </w:tcPr>
          <w:p w14:paraId="352ED654" w14:textId="77777777" w:rsidR="00EB1FD6" w:rsidRPr="009F6335" w:rsidRDefault="00EB1FD6" w:rsidP="009F6335">
            <w:pPr>
              <w:pStyle w:val="Tabletextcentred"/>
              <w:rPr>
                <w:b w:val="0"/>
              </w:rPr>
            </w:pPr>
            <w:r w:rsidRPr="009F6335">
              <w:rPr>
                <w:b w:val="0"/>
              </w:rPr>
              <w:t>43,864</w:t>
            </w:r>
          </w:p>
        </w:tc>
        <w:tc>
          <w:tcPr>
            <w:tcW w:w="937" w:type="pct"/>
            <w:tcMar>
              <w:top w:w="44" w:type="dxa"/>
              <w:left w:w="86" w:type="dxa"/>
              <w:bottom w:w="86" w:type="dxa"/>
              <w:right w:w="44" w:type="dxa"/>
            </w:tcMar>
            <w:hideMark/>
          </w:tcPr>
          <w:p w14:paraId="60E11733" w14:textId="77777777" w:rsidR="00EB1FD6" w:rsidRPr="009F6335" w:rsidRDefault="00EB1FD6" w:rsidP="009F6335">
            <w:pPr>
              <w:pStyle w:val="Tabletextcentred"/>
              <w:rPr>
                <w:b w:val="0"/>
              </w:rPr>
            </w:pPr>
            <w:r w:rsidRPr="009F6335">
              <w:rPr>
                <w:b w:val="0"/>
              </w:rPr>
              <w:t>48.7</w:t>
            </w:r>
          </w:p>
        </w:tc>
      </w:tr>
      <w:tr w:rsidR="00EB1FD6" w:rsidRPr="008C3C94" w14:paraId="704B56A1" w14:textId="77777777" w:rsidTr="00EB1FD6">
        <w:tc>
          <w:tcPr>
            <w:tcW w:w="1250" w:type="pct"/>
            <w:tcMar>
              <w:top w:w="44" w:type="dxa"/>
              <w:left w:w="86" w:type="dxa"/>
              <w:bottom w:w="86" w:type="dxa"/>
              <w:right w:w="0" w:type="dxa"/>
            </w:tcMar>
            <w:hideMark/>
          </w:tcPr>
          <w:p w14:paraId="67C2511B" w14:textId="77777777" w:rsidR="00EB1FD6" w:rsidRPr="008C3C94" w:rsidRDefault="00EB1FD6" w:rsidP="00EB1FD6">
            <w:pPr>
              <w:pStyle w:val="Tabletext"/>
            </w:pPr>
            <w:r w:rsidRPr="008C3C94">
              <w:t>Low</w:t>
            </w:r>
          </w:p>
        </w:tc>
        <w:tc>
          <w:tcPr>
            <w:tcW w:w="938" w:type="pct"/>
            <w:tcMar>
              <w:top w:w="44" w:type="dxa"/>
              <w:left w:w="86" w:type="dxa"/>
              <w:bottom w:w="86" w:type="dxa"/>
              <w:right w:w="44" w:type="dxa"/>
            </w:tcMar>
            <w:hideMark/>
          </w:tcPr>
          <w:p w14:paraId="24AE6CBA" w14:textId="77777777" w:rsidR="00EB1FD6" w:rsidRPr="009F6335" w:rsidRDefault="00EB1FD6" w:rsidP="009F6335">
            <w:pPr>
              <w:pStyle w:val="Tabletextcentred"/>
              <w:rPr>
                <w:b w:val="0"/>
              </w:rPr>
            </w:pPr>
            <w:r w:rsidRPr="009F6335">
              <w:rPr>
                <w:b w:val="0"/>
              </w:rPr>
              <w:t>29,537</w:t>
            </w:r>
          </w:p>
        </w:tc>
        <w:tc>
          <w:tcPr>
            <w:tcW w:w="938" w:type="pct"/>
            <w:tcMar>
              <w:top w:w="44" w:type="dxa"/>
              <w:left w:w="86" w:type="dxa"/>
              <w:bottom w:w="86" w:type="dxa"/>
              <w:right w:w="44" w:type="dxa"/>
            </w:tcMar>
            <w:hideMark/>
          </w:tcPr>
          <w:p w14:paraId="528DCEF8" w14:textId="77777777" w:rsidR="00EB1FD6" w:rsidRPr="009F6335" w:rsidRDefault="00EB1FD6" w:rsidP="009F6335">
            <w:pPr>
              <w:pStyle w:val="Tabletextcentred"/>
              <w:rPr>
                <w:b w:val="0"/>
              </w:rPr>
            </w:pPr>
            <w:r w:rsidRPr="009F6335">
              <w:rPr>
                <w:b w:val="0"/>
              </w:rPr>
              <w:t>15.3</w:t>
            </w:r>
          </w:p>
        </w:tc>
        <w:tc>
          <w:tcPr>
            <w:tcW w:w="938" w:type="pct"/>
            <w:tcMar>
              <w:top w:w="44" w:type="dxa"/>
              <w:left w:w="86" w:type="dxa"/>
              <w:bottom w:w="86" w:type="dxa"/>
              <w:right w:w="44" w:type="dxa"/>
            </w:tcMar>
            <w:hideMark/>
          </w:tcPr>
          <w:p w14:paraId="2549F12A" w14:textId="77777777" w:rsidR="00EB1FD6" w:rsidRPr="009F6335" w:rsidRDefault="00EB1FD6" w:rsidP="009F6335">
            <w:pPr>
              <w:pStyle w:val="Tabletextcentred"/>
              <w:rPr>
                <w:b w:val="0"/>
              </w:rPr>
            </w:pPr>
            <w:r w:rsidRPr="009F6335">
              <w:rPr>
                <w:b w:val="0"/>
              </w:rPr>
              <w:t>13,876</w:t>
            </w:r>
          </w:p>
        </w:tc>
        <w:tc>
          <w:tcPr>
            <w:tcW w:w="937" w:type="pct"/>
            <w:tcMar>
              <w:top w:w="44" w:type="dxa"/>
              <w:left w:w="86" w:type="dxa"/>
              <w:bottom w:w="86" w:type="dxa"/>
              <w:right w:w="44" w:type="dxa"/>
            </w:tcMar>
            <w:hideMark/>
          </w:tcPr>
          <w:p w14:paraId="20B58F68" w14:textId="77777777" w:rsidR="00EB1FD6" w:rsidRPr="009F6335" w:rsidRDefault="00EB1FD6" w:rsidP="009F6335">
            <w:pPr>
              <w:pStyle w:val="Tabletextcentred"/>
              <w:rPr>
                <w:b w:val="0"/>
              </w:rPr>
            </w:pPr>
            <w:r w:rsidRPr="009F6335">
              <w:rPr>
                <w:b w:val="0"/>
              </w:rPr>
              <w:t>15.4</w:t>
            </w:r>
          </w:p>
        </w:tc>
      </w:tr>
      <w:tr w:rsidR="00EB1FD6" w:rsidRPr="008C3C94" w14:paraId="50C24394" w14:textId="77777777" w:rsidTr="00EB1FD6">
        <w:tc>
          <w:tcPr>
            <w:tcW w:w="1250" w:type="pct"/>
            <w:tcMar>
              <w:top w:w="44" w:type="dxa"/>
              <w:left w:w="86" w:type="dxa"/>
              <w:bottom w:w="86" w:type="dxa"/>
              <w:right w:w="0" w:type="dxa"/>
            </w:tcMar>
            <w:hideMark/>
          </w:tcPr>
          <w:p w14:paraId="15475421" w14:textId="77777777" w:rsidR="00EB1FD6" w:rsidRPr="008C3C94" w:rsidRDefault="00EB1FD6" w:rsidP="00EB1FD6">
            <w:pPr>
              <w:pStyle w:val="Tabletext"/>
              <w:rPr>
                <w:b/>
              </w:rPr>
            </w:pPr>
            <w:r w:rsidRPr="008C3C94">
              <w:rPr>
                <w:b/>
              </w:rPr>
              <w:t>Location</w:t>
            </w:r>
          </w:p>
        </w:tc>
        <w:tc>
          <w:tcPr>
            <w:tcW w:w="938" w:type="pct"/>
            <w:hideMark/>
          </w:tcPr>
          <w:p w14:paraId="6C73305B" w14:textId="77777777" w:rsidR="00EB1FD6" w:rsidRPr="009F6335" w:rsidRDefault="00EB1FD6" w:rsidP="009F6335">
            <w:pPr>
              <w:pStyle w:val="Tabletextcentred"/>
              <w:rPr>
                <w:b w:val="0"/>
              </w:rPr>
            </w:pPr>
          </w:p>
        </w:tc>
        <w:tc>
          <w:tcPr>
            <w:tcW w:w="938" w:type="pct"/>
            <w:hideMark/>
          </w:tcPr>
          <w:p w14:paraId="1A130002" w14:textId="77777777" w:rsidR="00EB1FD6" w:rsidRPr="009F6335" w:rsidRDefault="00EB1FD6" w:rsidP="009F6335">
            <w:pPr>
              <w:pStyle w:val="Tabletextcentred"/>
              <w:rPr>
                <w:b w:val="0"/>
              </w:rPr>
            </w:pPr>
          </w:p>
        </w:tc>
        <w:tc>
          <w:tcPr>
            <w:tcW w:w="938" w:type="pct"/>
            <w:hideMark/>
          </w:tcPr>
          <w:p w14:paraId="65F40465" w14:textId="77777777" w:rsidR="00EB1FD6" w:rsidRPr="009F6335" w:rsidRDefault="00EB1FD6" w:rsidP="009F6335">
            <w:pPr>
              <w:pStyle w:val="Tabletextcentred"/>
              <w:rPr>
                <w:b w:val="0"/>
              </w:rPr>
            </w:pPr>
          </w:p>
        </w:tc>
        <w:tc>
          <w:tcPr>
            <w:tcW w:w="937" w:type="pct"/>
            <w:hideMark/>
          </w:tcPr>
          <w:p w14:paraId="5D599552" w14:textId="77777777" w:rsidR="00EB1FD6" w:rsidRPr="009F6335" w:rsidRDefault="00EB1FD6" w:rsidP="009F6335">
            <w:pPr>
              <w:pStyle w:val="Tabletextcentred"/>
              <w:rPr>
                <w:b w:val="0"/>
              </w:rPr>
            </w:pPr>
          </w:p>
        </w:tc>
      </w:tr>
      <w:tr w:rsidR="00EB1FD6" w:rsidRPr="008C3C94" w14:paraId="7B9DDD95" w14:textId="77777777" w:rsidTr="00EB1FD6">
        <w:tc>
          <w:tcPr>
            <w:tcW w:w="1250" w:type="pct"/>
            <w:tcMar>
              <w:top w:w="44" w:type="dxa"/>
              <w:left w:w="86" w:type="dxa"/>
              <w:bottom w:w="86" w:type="dxa"/>
              <w:right w:w="0" w:type="dxa"/>
            </w:tcMar>
            <w:hideMark/>
          </w:tcPr>
          <w:p w14:paraId="47A767F8" w14:textId="77777777" w:rsidR="00EB1FD6" w:rsidRPr="008C3C94" w:rsidRDefault="00EB1FD6" w:rsidP="00EB1FD6">
            <w:pPr>
              <w:pStyle w:val="Tabletext"/>
            </w:pPr>
            <w:r w:rsidRPr="008C3C94">
              <w:t>Metropolitan</w:t>
            </w:r>
          </w:p>
        </w:tc>
        <w:tc>
          <w:tcPr>
            <w:tcW w:w="938" w:type="pct"/>
            <w:tcMar>
              <w:top w:w="44" w:type="dxa"/>
              <w:left w:w="86" w:type="dxa"/>
              <w:bottom w:w="86" w:type="dxa"/>
              <w:right w:w="44" w:type="dxa"/>
            </w:tcMar>
            <w:hideMark/>
          </w:tcPr>
          <w:p w14:paraId="7C4C81D0" w14:textId="77777777" w:rsidR="00EB1FD6" w:rsidRPr="009F6335" w:rsidRDefault="00EB1FD6" w:rsidP="009F6335">
            <w:pPr>
              <w:pStyle w:val="Tabletextcentred"/>
              <w:rPr>
                <w:b w:val="0"/>
              </w:rPr>
            </w:pPr>
            <w:r w:rsidRPr="009F6335">
              <w:rPr>
                <w:b w:val="0"/>
              </w:rPr>
              <w:t>150,791</w:t>
            </w:r>
          </w:p>
        </w:tc>
        <w:tc>
          <w:tcPr>
            <w:tcW w:w="938" w:type="pct"/>
            <w:tcMar>
              <w:top w:w="44" w:type="dxa"/>
              <w:left w:w="86" w:type="dxa"/>
              <w:bottom w:w="86" w:type="dxa"/>
              <w:right w:w="44" w:type="dxa"/>
            </w:tcMar>
            <w:hideMark/>
          </w:tcPr>
          <w:p w14:paraId="1E1CF7E9" w14:textId="77777777" w:rsidR="00EB1FD6" w:rsidRPr="009F6335" w:rsidRDefault="00EB1FD6" w:rsidP="009F6335">
            <w:pPr>
              <w:pStyle w:val="Tabletextcentred"/>
              <w:rPr>
                <w:b w:val="0"/>
              </w:rPr>
            </w:pPr>
            <w:r w:rsidRPr="009F6335">
              <w:rPr>
                <w:b w:val="0"/>
              </w:rPr>
              <w:t>79.6</w:t>
            </w:r>
          </w:p>
        </w:tc>
        <w:tc>
          <w:tcPr>
            <w:tcW w:w="938" w:type="pct"/>
            <w:tcMar>
              <w:top w:w="44" w:type="dxa"/>
              <w:left w:w="86" w:type="dxa"/>
              <w:bottom w:w="86" w:type="dxa"/>
              <w:right w:w="44" w:type="dxa"/>
            </w:tcMar>
            <w:hideMark/>
          </w:tcPr>
          <w:p w14:paraId="585F561F" w14:textId="77777777" w:rsidR="00EB1FD6" w:rsidRPr="009F6335" w:rsidRDefault="00EB1FD6" w:rsidP="009F6335">
            <w:pPr>
              <w:pStyle w:val="Tabletextcentred"/>
              <w:rPr>
                <w:b w:val="0"/>
              </w:rPr>
            </w:pPr>
            <w:r w:rsidRPr="009F6335">
              <w:rPr>
                <w:b w:val="0"/>
              </w:rPr>
              <w:t>69,094</w:t>
            </w:r>
          </w:p>
        </w:tc>
        <w:tc>
          <w:tcPr>
            <w:tcW w:w="937" w:type="pct"/>
            <w:tcMar>
              <w:top w:w="44" w:type="dxa"/>
              <w:left w:w="86" w:type="dxa"/>
              <w:bottom w:w="86" w:type="dxa"/>
              <w:right w:w="44" w:type="dxa"/>
            </w:tcMar>
            <w:hideMark/>
          </w:tcPr>
          <w:p w14:paraId="5C77D11B" w14:textId="77777777" w:rsidR="00EB1FD6" w:rsidRPr="009F6335" w:rsidRDefault="00EB1FD6" w:rsidP="009F6335">
            <w:pPr>
              <w:pStyle w:val="Tabletextcentred"/>
              <w:rPr>
                <w:b w:val="0"/>
              </w:rPr>
            </w:pPr>
            <w:r w:rsidRPr="009F6335">
              <w:rPr>
                <w:b w:val="0"/>
              </w:rPr>
              <w:t>77.8</w:t>
            </w:r>
          </w:p>
        </w:tc>
      </w:tr>
      <w:tr w:rsidR="00EB1FD6" w:rsidRPr="008C3C94" w14:paraId="66C36135" w14:textId="77777777" w:rsidTr="00EB1FD6">
        <w:tc>
          <w:tcPr>
            <w:tcW w:w="1250" w:type="pct"/>
            <w:tcMar>
              <w:top w:w="44" w:type="dxa"/>
              <w:left w:w="86" w:type="dxa"/>
              <w:bottom w:w="86" w:type="dxa"/>
              <w:right w:w="0" w:type="dxa"/>
            </w:tcMar>
            <w:hideMark/>
          </w:tcPr>
          <w:p w14:paraId="724AA918" w14:textId="77777777" w:rsidR="00EB1FD6" w:rsidRPr="008C3C94" w:rsidRDefault="00EB1FD6" w:rsidP="00EB1FD6">
            <w:pPr>
              <w:pStyle w:val="Tabletext"/>
            </w:pPr>
            <w:r w:rsidRPr="008C3C94">
              <w:t>Regional/remote</w:t>
            </w:r>
          </w:p>
        </w:tc>
        <w:tc>
          <w:tcPr>
            <w:tcW w:w="938" w:type="pct"/>
            <w:tcMar>
              <w:top w:w="44" w:type="dxa"/>
              <w:left w:w="86" w:type="dxa"/>
              <w:bottom w:w="86" w:type="dxa"/>
              <w:right w:w="44" w:type="dxa"/>
            </w:tcMar>
            <w:hideMark/>
          </w:tcPr>
          <w:p w14:paraId="3545E33F" w14:textId="77777777" w:rsidR="00EB1FD6" w:rsidRPr="009F6335" w:rsidRDefault="00EB1FD6" w:rsidP="009F6335">
            <w:pPr>
              <w:pStyle w:val="Tabletextcentred"/>
              <w:rPr>
                <w:b w:val="0"/>
              </w:rPr>
            </w:pPr>
            <w:r w:rsidRPr="009F6335">
              <w:rPr>
                <w:b w:val="0"/>
              </w:rPr>
              <w:t>38,621</w:t>
            </w:r>
          </w:p>
        </w:tc>
        <w:tc>
          <w:tcPr>
            <w:tcW w:w="938" w:type="pct"/>
            <w:tcMar>
              <w:top w:w="44" w:type="dxa"/>
              <w:left w:w="86" w:type="dxa"/>
              <w:bottom w:w="86" w:type="dxa"/>
              <w:right w:w="44" w:type="dxa"/>
            </w:tcMar>
            <w:hideMark/>
          </w:tcPr>
          <w:p w14:paraId="552BC685" w14:textId="77777777" w:rsidR="00EB1FD6" w:rsidRPr="009F6335" w:rsidRDefault="00EB1FD6" w:rsidP="009F6335">
            <w:pPr>
              <w:pStyle w:val="Tabletextcentred"/>
              <w:rPr>
                <w:b w:val="0"/>
              </w:rPr>
            </w:pPr>
            <w:r w:rsidRPr="009F6335">
              <w:rPr>
                <w:b w:val="0"/>
              </w:rPr>
              <w:t>20.4</w:t>
            </w:r>
          </w:p>
        </w:tc>
        <w:tc>
          <w:tcPr>
            <w:tcW w:w="938" w:type="pct"/>
            <w:tcMar>
              <w:top w:w="44" w:type="dxa"/>
              <w:left w:w="86" w:type="dxa"/>
              <w:bottom w:w="86" w:type="dxa"/>
              <w:right w:w="44" w:type="dxa"/>
            </w:tcMar>
            <w:hideMark/>
          </w:tcPr>
          <w:p w14:paraId="0B6BC5F8" w14:textId="77777777" w:rsidR="00EB1FD6" w:rsidRPr="009F6335" w:rsidRDefault="00EB1FD6" w:rsidP="009F6335">
            <w:pPr>
              <w:pStyle w:val="Tabletextcentred"/>
              <w:rPr>
                <w:b w:val="0"/>
              </w:rPr>
            </w:pPr>
            <w:r w:rsidRPr="009F6335">
              <w:rPr>
                <w:b w:val="0"/>
              </w:rPr>
              <w:t>19,681</w:t>
            </w:r>
          </w:p>
        </w:tc>
        <w:tc>
          <w:tcPr>
            <w:tcW w:w="937" w:type="pct"/>
            <w:tcMar>
              <w:top w:w="44" w:type="dxa"/>
              <w:left w:w="86" w:type="dxa"/>
              <w:bottom w:w="86" w:type="dxa"/>
              <w:right w:w="44" w:type="dxa"/>
            </w:tcMar>
            <w:hideMark/>
          </w:tcPr>
          <w:p w14:paraId="409672EA" w14:textId="77777777" w:rsidR="00EB1FD6" w:rsidRPr="009F6335" w:rsidRDefault="00EB1FD6" w:rsidP="009F6335">
            <w:pPr>
              <w:pStyle w:val="Tabletextcentred"/>
              <w:rPr>
                <w:b w:val="0"/>
              </w:rPr>
            </w:pPr>
            <w:r w:rsidRPr="009F6335">
              <w:rPr>
                <w:b w:val="0"/>
              </w:rPr>
              <w:t>22.2</w:t>
            </w:r>
          </w:p>
        </w:tc>
      </w:tr>
    </w:tbl>
    <w:p w14:paraId="7075252A" w14:textId="77777777" w:rsidR="00150214" w:rsidRPr="008C3C94" w:rsidRDefault="00150214" w:rsidP="00716FF6">
      <w:pPr>
        <w:pStyle w:val="Tabletext"/>
      </w:pPr>
      <w:r w:rsidRPr="008C3C94">
        <w:t>*</w:t>
      </w:r>
      <w:r w:rsidR="009B7B55" w:rsidRPr="008C3C94">
        <w:t xml:space="preserve"> </w:t>
      </w:r>
      <w:r w:rsidRPr="008C3C94">
        <w:t>Components</w:t>
      </w:r>
      <w:r w:rsidR="009B7B55" w:rsidRPr="008C3C94">
        <w:t xml:space="preserve"> </w:t>
      </w:r>
      <w:r w:rsidRPr="008C3C94">
        <w:t>may</w:t>
      </w:r>
      <w:r w:rsidR="009B7B55" w:rsidRPr="008C3C94">
        <w:t xml:space="preserve"> </w:t>
      </w:r>
      <w:r w:rsidRPr="008C3C94">
        <w:t>not</w:t>
      </w:r>
      <w:r w:rsidR="009B7B55" w:rsidRPr="008C3C94">
        <w:t xml:space="preserve"> </w:t>
      </w:r>
      <w:r w:rsidRPr="008C3C94">
        <w:t>sum</w:t>
      </w:r>
      <w:r w:rsidR="009B7B55" w:rsidRPr="008C3C94">
        <w:t xml:space="preserve"> </w:t>
      </w:r>
      <w:r w:rsidRPr="008C3C94">
        <w:t>to</w:t>
      </w:r>
      <w:r w:rsidR="009B7B55" w:rsidRPr="008C3C94">
        <w:t xml:space="preserve"> </w:t>
      </w:r>
      <w:r w:rsidRPr="008C3C94">
        <w:t>base</w:t>
      </w:r>
      <w:r w:rsidR="009B7B55" w:rsidRPr="008C3C94">
        <w:t xml:space="preserve"> </w:t>
      </w:r>
      <w:r w:rsidRPr="008C3C94">
        <w:t>number,</w:t>
      </w:r>
      <w:r w:rsidR="009B7B55" w:rsidRPr="008C3C94">
        <w:t xml:space="preserve"> </w:t>
      </w:r>
      <w:r w:rsidRPr="008C3C94">
        <w:t>as</w:t>
      </w:r>
      <w:r w:rsidR="009B7B55" w:rsidRPr="008C3C94">
        <w:t xml:space="preserve"> </w:t>
      </w:r>
      <w:r w:rsidRPr="008C3C94">
        <w:t>records</w:t>
      </w:r>
      <w:r w:rsidR="009B7B55" w:rsidRPr="008C3C94">
        <w:t xml:space="preserve"> </w:t>
      </w:r>
      <w:r w:rsidRPr="008C3C94">
        <w:t>with</w:t>
      </w:r>
      <w:r w:rsidR="009B7B55" w:rsidRPr="008C3C94">
        <w:t xml:space="preserve"> </w:t>
      </w:r>
      <w:r w:rsidRPr="008C3C94">
        <w:t>unknown</w:t>
      </w:r>
      <w:r w:rsidR="009B7B55" w:rsidRPr="008C3C94">
        <w:t xml:space="preserve"> </w:t>
      </w:r>
      <w:r w:rsidRPr="008C3C94">
        <w:t>characteristics</w:t>
      </w:r>
      <w:r w:rsidR="009B7B55" w:rsidRPr="008C3C94">
        <w:t xml:space="preserve"> </w:t>
      </w:r>
      <w:r w:rsidRPr="008C3C94">
        <w:t>are</w:t>
      </w:r>
      <w:r w:rsidR="009B7B55" w:rsidRPr="008C3C94">
        <w:t xml:space="preserve"> </w:t>
      </w:r>
      <w:r w:rsidRPr="008C3C94">
        <w:t>not</w:t>
      </w:r>
      <w:r w:rsidR="009B7B55" w:rsidRPr="008C3C94">
        <w:t xml:space="preserve"> </w:t>
      </w:r>
      <w:r w:rsidRPr="008C3C94">
        <w:t>included</w:t>
      </w:r>
      <w:r w:rsidR="009B7B55" w:rsidRPr="008C3C94">
        <w:t xml:space="preserve"> </w:t>
      </w:r>
      <w:r w:rsidRPr="008C3C94">
        <w:t>in</w:t>
      </w:r>
      <w:r w:rsidR="009B7B55" w:rsidRPr="008C3C94">
        <w:t xml:space="preserve"> </w:t>
      </w:r>
      <w:r w:rsidRPr="008C3C94">
        <w:t>the</w:t>
      </w:r>
      <w:r w:rsidR="009B7B55" w:rsidRPr="008C3C94">
        <w:t xml:space="preserve"> </w:t>
      </w:r>
      <w:r w:rsidRPr="008C3C94">
        <w:t>sub-categories.</w:t>
      </w:r>
    </w:p>
    <w:p w14:paraId="591FA036" w14:textId="77777777" w:rsidR="00E7432F" w:rsidRPr="008C3C94" w:rsidRDefault="00E7432F">
      <w:pPr>
        <w:rPr>
          <w:rFonts w:asciiTheme="minorHAnsi" w:hAnsiTheme="minorHAnsi"/>
          <w:b/>
          <w:sz w:val="21"/>
          <w:szCs w:val="20"/>
        </w:rPr>
      </w:pPr>
      <w:r w:rsidRPr="008C3C94">
        <w:br w:type="page"/>
      </w:r>
    </w:p>
    <w:p w14:paraId="2D521D72" w14:textId="77777777" w:rsidR="00A157CC" w:rsidRPr="005B2073" w:rsidRDefault="00EA3E3C" w:rsidP="001E4236">
      <w:pPr>
        <w:pStyle w:val="Tabletitle"/>
      </w:pPr>
      <w:r w:rsidRPr="005B2073">
        <w:lastRenderedPageBreak/>
        <w:t>Table</w:t>
      </w:r>
      <w:r w:rsidR="009B7B55" w:rsidRPr="005B2073">
        <w:t xml:space="preserve"> </w:t>
      </w:r>
      <w:r w:rsidR="00DF31CF" w:rsidRPr="005B2073">
        <w:t>67</w:t>
      </w:r>
      <w:r w:rsidR="00833DFE" w:rsidRPr="005B2073">
        <w:t>:</w:t>
      </w:r>
      <w:r w:rsidR="009B7B55" w:rsidRPr="005B2073">
        <w:t xml:space="preserve"> </w:t>
      </w:r>
      <w:r w:rsidR="00A157CC" w:rsidRPr="005B2073">
        <w:t>GOS</w:t>
      </w:r>
      <w:r w:rsidR="009B7B55" w:rsidRPr="005B2073">
        <w:t xml:space="preserve"> </w:t>
      </w:r>
      <w:r w:rsidR="00A157CC" w:rsidRPr="005B2073">
        <w:t>201</w:t>
      </w:r>
      <w:r w:rsidR="00F842F5" w:rsidRPr="005B2073">
        <w:t>8</w:t>
      </w:r>
      <w:r w:rsidR="009B7B55" w:rsidRPr="005B2073">
        <w:t xml:space="preserve"> </w:t>
      </w:r>
      <w:r w:rsidR="00A157CC" w:rsidRPr="005B2073">
        <w:t>sample</w:t>
      </w:r>
      <w:r w:rsidR="009B7B55" w:rsidRPr="005B2073">
        <w:t xml:space="preserve"> </w:t>
      </w:r>
      <w:r w:rsidR="00A157CC" w:rsidRPr="005B2073">
        <w:t>and</w:t>
      </w:r>
      <w:r w:rsidR="009B7B55" w:rsidRPr="005B2073">
        <w:t xml:space="preserve"> </w:t>
      </w:r>
      <w:r w:rsidR="00A157CC" w:rsidRPr="005B2073">
        <w:t>response</w:t>
      </w:r>
      <w:r w:rsidR="009B7B55" w:rsidRPr="005B2073">
        <w:t xml:space="preserve"> </w:t>
      </w:r>
      <w:r w:rsidR="00A157CC" w:rsidRPr="005B2073">
        <w:t>characteristics,</w:t>
      </w:r>
      <w:r w:rsidR="009B7B55" w:rsidRPr="005B2073">
        <w:t xml:space="preserve"> </w:t>
      </w:r>
      <w:r w:rsidR="00A157CC" w:rsidRPr="005B2073">
        <w:t>by</w:t>
      </w:r>
      <w:r w:rsidR="009B7B55" w:rsidRPr="005B2073">
        <w:t xml:space="preserve"> </w:t>
      </w:r>
      <w:r w:rsidR="00A157CC" w:rsidRPr="005B2073">
        <w:t>study</w:t>
      </w:r>
      <w:r w:rsidR="009B7B55" w:rsidRPr="005B2073">
        <w:t xml:space="preserve"> </w:t>
      </w:r>
      <w:r w:rsidR="00A157CC" w:rsidRPr="005B2073">
        <w:t>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0"/>
        <w:gridCol w:w="1247"/>
        <w:gridCol w:w="1247"/>
        <w:gridCol w:w="1388"/>
        <w:gridCol w:w="1388"/>
      </w:tblGrid>
      <w:tr w:rsidR="009271E2" w:rsidRPr="008C3C94" w14:paraId="01C6E563" w14:textId="77777777" w:rsidTr="00F842F5">
        <w:tc>
          <w:tcPr>
            <w:tcW w:w="3740" w:type="dxa"/>
            <w:tcMar>
              <w:top w:w="44" w:type="dxa"/>
              <w:left w:w="86" w:type="dxa"/>
              <w:bottom w:w="86" w:type="dxa"/>
              <w:right w:w="44" w:type="dxa"/>
            </w:tcMar>
            <w:hideMark/>
          </w:tcPr>
          <w:p w14:paraId="4240727C" w14:textId="35E5053E" w:rsidR="009271E2" w:rsidRPr="00BA3736" w:rsidRDefault="00BA3736" w:rsidP="00BA3736">
            <w:pPr>
              <w:pStyle w:val="Tablecolumnheader"/>
              <w:jc w:val="left"/>
              <w:rPr>
                <w:b/>
              </w:rPr>
            </w:pPr>
            <w:r>
              <w:rPr>
                <w:b/>
              </w:rPr>
              <w:t>Study area</w:t>
            </w:r>
          </w:p>
        </w:tc>
        <w:tc>
          <w:tcPr>
            <w:tcW w:w="1247" w:type="dxa"/>
            <w:tcMar>
              <w:top w:w="44" w:type="dxa"/>
              <w:left w:w="86" w:type="dxa"/>
              <w:bottom w:w="86" w:type="dxa"/>
              <w:right w:w="44" w:type="dxa"/>
            </w:tcMar>
            <w:hideMark/>
          </w:tcPr>
          <w:p w14:paraId="3D74D13E" w14:textId="0EA837C5" w:rsidR="009271E2" w:rsidRPr="009F6335" w:rsidRDefault="009271E2" w:rsidP="009F6335">
            <w:pPr>
              <w:pStyle w:val="Tablecolumnheader"/>
              <w:rPr>
                <w:b/>
              </w:rPr>
            </w:pPr>
            <w:r w:rsidRPr="009F6335">
              <w:rPr>
                <w:b/>
              </w:rPr>
              <w:t>Sample (n)</w:t>
            </w:r>
          </w:p>
        </w:tc>
        <w:tc>
          <w:tcPr>
            <w:tcW w:w="1247" w:type="dxa"/>
            <w:tcMar>
              <w:top w:w="44" w:type="dxa"/>
              <w:left w:w="86" w:type="dxa"/>
              <w:bottom w:w="86" w:type="dxa"/>
              <w:right w:w="44" w:type="dxa"/>
            </w:tcMar>
            <w:hideMark/>
          </w:tcPr>
          <w:p w14:paraId="458C1B54" w14:textId="79EB1745" w:rsidR="009271E2" w:rsidRPr="009F6335" w:rsidRDefault="009271E2" w:rsidP="009F6335">
            <w:pPr>
              <w:pStyle w:val="Tablecolumnheader"/>
              <w:rPr>
                <w:b/>
              </w:rPr>
            </w:pPr>
            <w:r w:rsidRPr="009F6335">
              <w:rPr>
                <w:b/>
              </w:rPr>
              <w:t>Sample (%)</w:t>
            </w:r>
          </w:p>
        </w:tc>
        <w:tc>
          <w:tcPr>
            <w:tcW w:w="1388" w:type="dxa"/>
            <w:tcMar>
              <w:top w:w="44" w:type="dxa"/>
              <w:left w:w="86" w:type="dxa"/>
              <w:bottom w:w="86" w:type="dxa"/>
              <w:right w:w="44" w:type="dxa"/>
            </w:tcMar>
            <w:hideMark/>
          </w:tcPr>
          <w:p w14:paraId="2B013D42" w14:textId="583A7EC8" w:rsidR="009271E2" w:rsidRPr="009F6335" w:rsidRDefault="009271E2" w:rsidP="009F6335">
            <w:pPr>
              <w:pStyle w:val="Tablecolumnheader"/>
              <w:rPr>
                <w:b/>
              </w:rPr>
            </w:pPr>
            <w:r w:rsidRPr="009F6335">
              <w:rPr>
                <w:b/>
              </w:rPr>
              <w:t>Respondents (n)</w:t>
            </w:r>
          </w:p>
        </w:tc>
        <w:tc>
          <w:tcPr>
            <w:tcW w:w="1388" w:type="dxa"/>
            <w:tcMar>
              <w:top w:w="44" w:type="dxa"/>
              <w:left w:w="86" w:type="dxa"/>
              <w:bottom w:w="86" w:type="dxa"/>
              <w:right w:w="44" w:type="dxa"/>
            </w:tcMar>
            <w:hideMark/>
          </w:tcPr>
          <w:p w14:paraId="6997DB59" w14:textId="4FC983E6" w:rsidR="009271E2" w:rsidRPr="009F6335" w:rsidRDefault="009271E2" w:rsidP="009F6335">
            <w:pPr>
              <w:pStyle w:val="Tablecolumnheader"/>
              <w:rPr>
                <w:b/>
              </w:rPr>
            </w:pPr>
            <w:r w:rsidRPr="009F6335">
              <w:rPr>
                <w:b/>
              </w:rPr>
              <w:t>Respondents (%)</w:t>
            </w:r>
          </w:p>
        </w:tc>
      </w:tr>
      <w:tr w:rsidR="009271E2" w:rsidRPr="008C3C94" w14:paraId="5D467090" w14:textId="77777777" w:rsidTr="00F842F5">
        <w:tc>
          <w:tcPr>
            <w:tcW w:w="3740" w:type="dxa"/>
            <w:tcMar>
              <w:top w:w="44" w:type="dxa"/>
              <w:left w:w="86" w:type="dxa"/>
              <w:bottom w:w="86" w:type="dxa"/>
              <w:right w:w="0" w:type="dxa"/>
            </w:tcMar>
            <w:hideMark/>
          </w:tcPr>
          <w:p w14:paraId="465ACAB3" w14:textId="2869A610" w:rsidR="009271E2" w:rsidRPr="008C3C94" w:rsidRDefault="009271E2" w:rsidP="009271E2">
            <w:pPr>
              <w:pStyle w:val="Tabletext"/>
            </w:pPr>
            <w:r w:rsidRPr="004516D9">
              <w:t>Science and mathematics</w:t>
            </w:r>
          </w:p>
        </w:tc>
        <w:tc>
          <w:tcPr>
            <w:tcW w:w="1247" w:type="dxa"/>
            <w:tcMar>
              <w:top w:w="44" w:type="dxa"/>
              <w:left w:w="86" w:type="dxa"/>
              <w:bottom w:w="86" w:type="dxa"/>
              <w:right w:w="44" w:type="dxa"/>
            </w:tcMar>
            <w:hideMark/>
          </w:tcPr>
          <w:p w14:paraId="241F16AA" w14:textId="47CD39DE" w:rsidR="009271E2" w:rsidRPr="00BA3736" w:rsidRDefault="009271E2" w:rsidP="009F6335">
            <w:pPr>
              <w:pStyle w:val="Tabletextcentred"/>
              <w:rPr>
                <w:b w:val="0"/>
              </w:rPr>
            </w:pPr>
            <w:r w:rsidRPr="00BA3736">
              <w:rPr>
                <w:b w:val="0"/>
              </w:rPr>
              <w:t>20,567</w:t>
            </w:r>
          </w:p>
        </w:tc>
        <w:tc>
          <w:tcPr>
            <w:tcW w:w="1247" w:type="dxa"/>
            <w:tcMar>
              <w:top w:w="44" w:type="dxa"/>
              <w:left w:w="86" w:type="dxa"/>
              <w:bottom w:w="86" w:type="dxa"/>
              <w:right w:w="44" w:type="dxa"/>
            </w:tcMar>
            <w:hideMark/>
          </w:tcPr>
          <w:p w14:paraId="57B535DF" w14:textId="3CFB7A8C" w:rsidR="009271E2" w:rsidRPr="00BA3736" w:rsidRDefault="009271E2" w:rsidP="009F6335">
            <w:pPr>
              <w:pStyle w:val="Tabletextcentred"/>
              <w:rPr>
                <w:b w:val="0"/>
              </w:rPr>
            </w:pPr>
            <w:r w:rsidRPr="00BA3736">
              <w:rPr>
                <w:b w:val="0"/>
              </w:rPr>
              <w:t>7.3</w:t>
            </w:r>
          </w:p>
        </w:tc>
        <w:tc>
          <w:tcPr>
            <w:tcW w:w="1388" w:type="dxa"/>
            <w:tcMar>
              <w:top w:w="44" w:type="dxa"/>
              <w:left w:w="86" w:type="dxa"/>
              <w:bottom w:w="86" w:type="dxa"/>
              <w:right w:w="44" w:type="dxa"/>
            </w:tcMar>
            <w:hideMark/>
          </w:tcPr>
          <w:p w14:paraId="5DE09C1A" w14:textId="0E7F5AE8" w:rsidR="009271E2" w:rsidRPr="00BA3736" w:rsidRDefault="009271E2" w:rsidP="009F6335">
            <w:pPr>
              <w:pStyle w:val="Tabletextcentred"/>
              <w:rPr>
                <w:b w:val="0"/>
              </w:rPr>
            </w:pPr>
            <w:r w:rsidRPr="00BA3736">
              <w:rPr>
                <w:b w:val="0"/>
              </w:rPr>
              <w:t>9,589</w:t>
            </w:r>
          </w:p>
        </w:tc>
        <w:tc>
          <w:tcPr>
            <w:tcW w:w="1388" w:type="dxa"/>
            <w:tcMar>
              <w:top w:w="44" w:type="dxa"/>
              <w:left w:w="86" w:type="dxa"/>
              <w:bottom w:w="86" w:type="dxa"/>
              <w:right w:w="44" w:type="dxa"/>
            </w:tcMar>
            <w:hideMark/>
          </w:tcPr>
          <w:p w14:paraId="0CD18776" w14:textId="15C97A68" w:rsidR="009271E2" w:rsidRPr="00BA3736" w:rsidRDefault="009271E2" w:rsidP="009F6335">
            <w:pPr>
              <w:pStyle w:val="Tabletextcentred"/>
              <w:rPr>
                <w:b w:val="0"/>
              </w:rPr>
            </w:pPr>
            <w:r w:rsidRPr="00BA3736">
              <w:rPr>
                <w:b w:val="0"/>
              </w:rPr>
              <w:t>8.0</w:t>
            </w:r>
          </w:p>
        </w:tc>
      </w:tr>
      <w:tr w:rsidR="009271E2" w:rsidRPr="008C3C94" w14:paraId="1BC53C3A" w14:textId="77777777" w:rsidTr="00F842F5">
        <w:tc>
          <w:tcPr>
            <w:tcW w:w="3740" w:type="dxa"/>
            <w:tcMar>
              <w:top w:w="44" w:type="dxa"/>
              <w:left w:w="86" w:type="dxa"/>
              <w:bottom w:w="86" w:type="dxa"/>
              <w:right w:w="0" w:type="dxa"/>
            </w:tcMar>
            <w:hideMark/>
          </w:tcPr>
          <w:p w14:paraId="72593514" w14:textId="0BBA5382" w:rsidR="009271E2" w:rsidRPr="008C3C94" w:rsidRDefault="009271E2" w:rsidP="009271E2">
            <w:pPr>
              <w:pStyle w:val="Tabletext"/>
            </w:pPr>
            <w:r w:rsidRPr="004516D9">
              <w:t>Computing and Information Systems</w:t>
            </w:r>
          </w:p>
        </w:tc>
        <w:tc>
          <w:tcPr>
            <w:tcW w:w="1247" w:type="dxa"/>
            <w:tcMar>
              <w:top w:w="44" w:type="dxa"/>
              <w:left w:w="86" w:type="dxa"/>
              <w:bottom w:w="86" w:type="dxa"/>
              <w:right w:w="44" w:type="dxa"/>
            </w:tcMar>
            <w:hideMark/>
          </w:tcPr>
          <w:p w14:paraId="63562844" w14:textId="6F3BA0AE" w:rsidR="009271E2" w:rsidRPr="00BA3736" w:rsidRDefault="009271E2" w:rsidP="009F6335">
            <w:pPr>
              <w:pStyle w:val="Tabletextcentred"/>
              <w:rPr>
                <w:b w:val="0"/>
              </w:rPr>
            </w:pPr>
            <w:r w:rsidRPr="00BA3736">
              <w:rPr>
                <w:b w:val="0"/>
              </w:rPr>
              <w:t>12,500</w:t>
            </w:r>
          </w:p>
        </w:tc>
        <w:tc>
          <w:tcPr>
            <w:tcW w:w="1247" w:type="dxa"/>
            <w:tcMar>
              <w:top w:w="44" w:type="dxa"/>
              <w:left w:w="86" w:type="dxa"/>
              <w:bottom w:w="86" w:type="dxa"/>
              <w:right w:w="44" w:type="dxa"/>
            </w:tcMar>
            <w:hideMark/>
          </w:tcPr>
          <w:p w14:paraId="7B539709" w14:textId="7D651A08" w:rsidR="009271E2" w:rsidRPr="00BA3736" w:rsidRDefault="009271E2" w:rsidP="009F6335">
            <w:pPr>
              <w:pStyle w:val="Tabletextcentred"/>
              <w:rPr>
                <w:b w:val="0"/>
              </w:rPr>
            </w:pPr>
            <w:r w:rsidRPr="00BA3736">
              <w:rPr>
                <w:b w:val="0"/>
              </w:rPr>
              <w:t>4.5</w:t>
            </w:r>
          </w:p>
        </w:tc>
        <w:tc>
          <w:tcPr>
            <w:tcW w:w="1388" w:type="dxa"/>
            <w:tcMar>
              <w:top w:w="44" w:type="dxa"/>
              <w:left w:w="86" w:type="dxa"/>
              <w:bottom w:w="86" w:type="dxa"/>
              <w:right w:w="44" w:type="dxa"/>
            </w:tcMar>
            <w:hideMark/>
          </w:tcPr>
          <w:p w14:paraId="50D62868" w14:textId="07DAE64E" w:rsidR="009271E2" w:rsidRPr="00BA3736" w:rsidRDefault="009271E2" w:rsidP="009F6335">
            <w:pPr>
              <w:pStyle w:val="Tabletextcentred"/>
              <w:rPr>
                <w:b w:val="0"/>
              </w:rPr>
            </w:pPr>
            <w:r w:rsidRPr="00BA3736">
              <w:rPr>
                <w:b w:val="0"/>
              </w:rPr>
              <w:t>5,505</w:t>
            </w:r>
          </w:p>
        </w:tc>
        <w:tc>
          <w:tcPr>
            <w:tcW w:w="1388" w:type="dxa"/>
            <w:tcMar>
              <w:top w:w="44" w:type="dxa"/>
              <w:left w:w="86" w:type="dxa"/>
              <w:bottom w:w="86" w:type="dxa"/>
              <w:right w:w="44" w:type="dxa"/>
            </w:tcMar>
            <w:hideMark/>
          </w:tcPr>
          <w:p w14:paraId="42D90C9A" w14:textId="753809C5" w:rsidR="009271E2" w:rsidRPr="00BA3736" w:rsidRDefault="009271E2" w:rsidP="009F6335">
            <w:pPr>
              <w:pStyle w:val="Tabletextcentred"/>
              <w:rPr>
                <w:b w:val="0"/>
              </w:rPr>
            </w:pPr>
            <w:r w:rsidRPr="00BA3736">
              <w:rPr>
                <w:b w:val="0"/>
              </w:rPr>
              <w:t>4.6</w:t>
            </w:r>
          </w:p>
        </w:tc>
      </w:tr>
      <w:tr w:rsidR="009271E2" w:rsidRPr="008C3C94" w14:paraId="29CBB0FF" w14:textId="77777777" w:rsidTr="00F842F5">
        <w:tc>
          <w:tcPr>
            <w:tcW w:w="3740" w:type="dxa"/>
            <w:tcMar>
              <w:top w:w="44" w:type="dxa"/>
              <w:left w:w="86" w:type="dxa"/>
              <w:bottom w:w="86" w:type="dxa"/>
              <w:right w:w="0" w:type="dxa"/>
            </w:tcMar>
            <w:hideMark/>
          </w:tcPr>
          <w:p w14:paraId="78A42D19" w14:textId="6826F780" w:rsidR="009271E2" w:rsidRPr="008C3C94" w:rsidRDefault="009271E2" w:rsidP="009271E2">
            <w:pPr>
              <w:pStyle w:val="Tabletext"/>
            </w:pPr>
            <w:r w:rsidRPr="004516D9">
              <w:t>Engineering</w:t>
            </w:r>
          </w:p>
        </w:tc>
        <w:tc>
          <w:tcPr>
            <w:tcW w:w="1247" w:type="dxa"/>
            <w:tcMar>
              <w:top w:w="44" w:type="dxa"/>
              <w:left w:w="86" w:type="dxa"/>
              <w:bottom w:w="86" w:type="dxa"/>
              <w:right w:w="44" w:type="dxa"/>
            </w:tcMar>
            <w:hideMark/>
          </w:tcPr>
          <w:p w14:paraId="4D63027B" w14:textId="0EB3FD2F" w:rsidR="009271E2" w:rsidRPr="00BA3736" w:rsidRDefault="009271E2" w:rsidP="009F6335">
            <w:pPr>
              <w:pStyle w:val="Tabletextcentred"/>
              <w:rPr>
                <w:b w:val="0"/>
              </w:rPr>
            </w:pPr>
            <w:r w:rsidRPr="00BA3736">
              <w:rPr>
                <w:b w:val="0"/>
              </w:rPr>
              <w:t>18,686</w:t>
            </w:r>
          </w:p>
        </w:tc>
        <w:tc>
          <w:tcPr>
            <w:tcW w:w="1247" w:type="dxa"/>
            <w:tcMar>
              <w:top w:w="44" w:type="dxa"/>
              <w:left w:w="86" w:type="dxa"/>
              <w:bottom w:w="86" w:type="dxa"/>
              <w:right w:w="44" w:type="dxa"/>
            </w:tcMar>
            <w:hideMark/>
          </w:tcPr>
          <w:p w14:paraId="6A62FFD3" w14:textId="104ED5E1" w:rsidR="009271E2" w:rsidRPr="00BA3736" w:rsidRDefault="009271E2" w:rsidP="009F6335">
            <w:pPr>
              <w:pStyle w:val="Tabletextcentred"/>
              <w:rPr>
                <w:b w:val="0"/>
              </w:rPr>
            </w:pPr>
            <w:r w:rsidRPr="00BA3736">
              <w:rPr>
                <w:b w:val="0"/>
              </w:rPr>
              <w:t>6.7</w:t>
            </w:r>
          </w:p>
        </w:tc>
        <w:tc>
          <w:tcPr>
            <w:tcW w:w="1388" w:type="dxa"/>
            <w:tcMar>
              <w:top w:w="44" w:type="dxa"/>
              <w:left w:w="86" w:type="dxa"/>
              <w:bottom w:w="86" w:type="dxa"/>
              <w:right w:w="44" w:type="dxa"/>
            </w:tcMar>
            <w:hideMark/>
          </w:tcPr>
          <w:p w14:paraId="72FD2501" w14:textId="4CDD15ED" w:rsidR="009271E2" w:rsidRPr="00BA3736" w:rsidRDefault="009271E2" w:rsidP="009F6335">
            <w:pPr>
              <w:pStyle w:val="Tabletextcentred"/>
              <w:rPr>
                <w:b w:val="0"/>
              </w:rPr>
            </w:pPr>
            <w:r w:rsidRPr="00BA3736">
              <w:rPr>
                <w:b w:val="0"/>
              </w:rPr>
              <w:t>7,652</w:t>
            </w:r>
          </w:p>
        </w:tc>
        <w:tc>
          <w:tcPr>
            <w:tcW w:w="1388" w:type="dxa"/>
            <w:tcMar>
              <w:top w:w="44" w:type="dxa"/>
              <w:left w:w="86" w:type="dxa"/>
              <w:bottom w:w="86" w:type="dxa"/>
              <w:right w:w="44" w:type="dxa"/>
            </w:tcMar>
            <w:hideMark/>
          </w:tcPr>
          <w:p w14:paraId="74819205" w14:textId="6650D2BD" w:rsidR="009271E2" w:rsidRPr="00BA3736" w:rsidRDefault="009271E2" w:rsidP="009F6335">
            <w:pPr>
              <w:pStyle w:val="Tabletextcentred"/>
              <w:rPr>
                <w:b w:val="0"/>
              </w:rPr>
            </w:pPr>
            <w:r w:rsidRPr="00BA3736">
              <w:rPr>
                <w:b w:val="0"/>
              </w:rPr>
              <w:t>6.3</w:t>
            </w:r>
          </w:p>
        </w:tc>
      </w:tr>
      <w:tr w:rsidR="009271E2" w:rsidRPr="008C3C94" w14:paraId="78CA620C" w14:textId="77777777" w:rsidTr="00F842F5">
        <w:tc>
          <w:tcPr>
            <w:tcW w:w="3740" w:type="dxa"/>
            <w:tcMar>
              <w:top w:w="44" w:type="dxa"/>
              <w:left w:w="86" w:type="dxa"/>
              <w:bottom w:w="86" w:type="dxa"/>
              <w:right w:w="0" w:type="dxa"/>
            </w:tcMar>
            <w:hideMark/>
          </w:tcPr>
          <w:p w14:paraId="0651DEC3" w14:textId="45525034" w:rsidR="009271E2" w:rsidRPr="008C3C94" w:rsidRDefault="009271E2" w:rsidP="009271E2">
            <w:pPr>
              <w:pStyle w:val="Tabletext"/>
            </w:pPr>
            <w:r w:rsidRPr="004516D9">
              <w:t>Architecture and built environment</w:t>
            </w:r>
          </w:p>
        </w:tc>
        <w:tc>
          <w:tcPr>
            <w:tcW w:w="1247" w:type="dxa"/>
            <w:tcMar>
              <w:top w:w="44" w:type="dxa"/>
              <w:left w:w="86" w:type="dxa"/>
              <w:bottom w:w="86" w:type="dxa"/>
              <w:right w:w="44" w:type="dxa"/>
            </w:tcMar>
            <w:hideMark/>
          </w:tcPr>
          <w:p w14:paraId="0DDB9431" w14:textId="66EA61FF" w:rsidR="009271E2" w:rsidRPr="00BA3736" w:rsidRDefault="009271E2" w:rsidP="009F6335">
            <w:pPr>
              <w:pStyle w:val="Tabletextcentred"/>
              <w:rPr>
                <w:b w:val="0"/>
              </w:rPr>
            </w:pPr>
            <w:r w:rsidRPr="00BA3736">
              <w:rPr>
                <w:b w:val="0"/>
              </w:rPr>
              <w:t>6,746</w:t>
            </w:r>
          </w:p>
        </w:tc>
        <w:tc>
          <w:tcPr>
            <w:tcW w:w="1247" w:type="dxa"/>
            <w:tcMar>
              <w:top w:w="44" w:type="dxa"/>
              <w:left w:w="86" w:type="dxa"/>
              <w:bottom w:w="86" w:type="dxa"/>
              <w:right w:w="44" w:type="dxa"/>
            </w:tcMar>
            <w:hideMark/>
          </w:tcPr>
          <w:p w14:paraId="3BD0DBDD" w14:textId="4BD0FA67" w:rsidR="009271E2" w:rsidRPr="00BA3736" w:rsidRDefault="009271E2" w:rsidP="009F6335">
            <w:pPr>
              <w:pStyle w:val="Tabletextcentred"/>
              <w:rPr>
                <w:b w:val="0"/>
              </w:rPr>
            </w:pPr>
            <w:r w:rsidRPr="00BA3736">
              <w:rPr>
                <w:b w:val="0"/>
              </w:rPr>
              <w:t>2.4</w:t>
            </w:r>
          </w:p>
        </w:tc>
        <w:tc>
          <w:tcPr>
            <w:tcW w:w="1388" w:type="dxa"/>
            <w:tcMar>
              <w:top w:w="44" w:type="dxa"/>
              <w:left w:w="86" w:type="dxa"/>
              <w:bottom w:w="86" w:type="dxa"/>
              <w:right w:w="44" w:type="dxa"/>
            </w:tcMar>
            <w:hideMark/>
          </w:tcPr>
          <w:p w14:paraId="568F92BD" w14:textId="7E1E5608" w:rsidR="009271E2" w:rsidRPr="00BA3736" w:rsidRDefault="009271E2" w:rsidP="009F6335">
            <w:pPr>
              <w:pStyle w:val="Tabletextcentred"/>
              <w:rPr>
                <w:b w:val="0"/>
              </w:rPr>
            </w:pPr>
            <w:r w:rsidRPr="00BA3736">
              <w:rPr>
                <w:b w:val="0"/>
              </w:rPr>
              <w:t>2,724</w:t>
            </w:r>
          </w:p>
        </w:tc>
        <w:tc>
          <w:tcPr>
            <w:tcW w:w="1388" w:type="dxa"/>
            <w:tcMar>
              <w:top w:w="44" w:type="dxa"/>
              <w:left w:w="86" w:type="dxa"/>
              <w:bottom w:w="86" w:type="dxa"/>
              <w:right w:w="44" w:type="dxa"/>
            </w:tcMar>
            <w:hideMark/>
          </w:tcPr>
          <w:p w14:paraId="5CFD3440" w14:textId="1F3DBAF4" w:rsidR="009271E2" w:rsidRPr="00BA3736" w:rsidRDefault="009271E2" w:rsidP="009F6335">
            <w:pPr>
              <w:pStyle w:val="Tabletextcentred"/>
              <w:rPr>
                <w:b w:val="0"/>
              </w:rPr>
            </w:pPr>
            <w:r w:rsidRPr="00BA3736">
              <w:rPr>
                <w:b w:val="0"/>
              </w:rPr>
              <w:t>2.3</w:t>
            </w:r>
          </w:p>
        </w:tc>
      </w:tr>
      <w:tr w:rsidR="009271E2" w:rsidRPr="008C3C94" w14:paraId="1CC431E2" w14:textId="77777777" w:rsidTr="00F842F5">
        <w:tc>
          <w:tcPr>
            <w:tcW w:w="3740" w:type="dxa"/>
            <w:tcMar>
              <w:top w:w="44" w:type="dxa"/>
              <w:left w:w="86" w:type="dxa"/>
              <w:bottom w:w="86" w:type="dxa"/>
              <w:right w:w="0" w:type="dxa"/>
            </w:tcMar>
            <w:hideMark/>
          </w:tcPr>
          <w:p w14:paraId="07206EA8" w14:textId="2F6FE530" w:rsidR="009271E2" w:rsidRPr="008C3C94" w:rsidRDefault="009271E2" w:rsidP="009271E2">
            <w:pPr>
              <w:pStyle w:val="Tabletext"/>
            </w:pPr>
            <w:r w:rsidRPr="004516D9">
              <w:t>Agriculture and environmental studies</w:t>
            </w:r>
          </w:p>
        </w:tc>
        <w:tc>
          <w:tcPr>
            <w:tcW w:w="1247" w:type="dxa"/>
            <w:tcMar>
              <w:top w:w="44" w:type="dxa"/>
              <w:left w:w="86" w:type="dxa"/>
              <w:bottom w:w="86" w:type="dxa"/>
              <w:right w:w="44" w:type="dxa"/>
            </w:tcMar>
            <w:hideMark/>
          </w:tcPr>
          <w:p w14:paraId="0241E619" w14:textId="1EB41B13" w:rsidR="009271E2" w:rsidRPr="00BA3736" w:rsidRDefault="009271E2" w:rsidP="009F6335">
            <w:pPr>
              <w:pStyle w:val="Tabletextcentred"/>
              <w:rPr>
                <w:b w:val="0"/>
              </w:rPr>
            </w:pPr>
            <w:r w:rsidRPr="00BA3736">
              <w:rPr>
                <w:b w:val="0"/>
              </w:rPr>
              <w:t>3,831</w:t>
            </w:r>
          </w:p>
        </w:tc>
        <w:tc>
          <w:tcPr>
            <w:tcW w:w="1247" w:type="dxa"/>
            <w:tcMar>
              <w:top w:w="44" w:type="dxa"/>
              <w:left w:w="86" w:type="dxa"/>
              <w:bottom w:w="86" w:type="dxa"/>
              <w:right w:w="44" w:type="dxa"/>
            </w:tcMar>
            <w:hideMark/>
          </w:tcPr>
          <w:p w14:paraId="3524F000" w14:textId="785CD8D6" w:rsidR="009271E2" w:rsidRPr="00BA3736" w:rsidRDefault="009271E2" w:rsidP="009F6335">
            <w:pPr>
              <w:pStyle w:val="Tabletextcentred"/>
              <w:rPr>
                <w:b w:val="0"/>
              </w:rPr>
            </w:pPr>
            <w:r w:rsidRPr="00BA3736">
              <w:rPr>
                <w:b w:val="0"/>
              </w:rPr>
              <w:t>1.4</w:t>
            </w:r>
          </w:p>
        </w:tc>
        <w:tc>
          <w:tcPr>
            <w:tcW w:w="1388" w:type="dxa"/>
            <w:tcMar>
              <w:top w:w="44" w:type="dxa"/>
              <w:left w:w="86" w:type="dxa"/>
              <w:bottom w:w="86" w:type="dxa"/>
              <w:right w:w="44" w:type="dxa"/>
            </w:tcMar>
            <w:hideMark/>
          </w:tcPr>
          <w:p w14:paraId="6517FC34" w14:textId="5E5FE713" w:rsidR="009271E2" w:rsidRPr="00BA3736" w:rsidRDefault="009271E2" w:rsidP="009F6335">
            <w:pPr>
              <w:pStyle w:val="Tabletextcentred"/>
              <w:rPr>
                <w:b w:val="0"/>
              </w:rPr>
            </w:pPr>
            <w:r w:rsidRPr="00BA3736">
              <w:rPr>
                <w:b w:val="0"/>
              </w:rPr>
              <w:t>1,946</w:t>
            </w:r>
          </w:p>
        </w:tc>
        <w:tc>
          <w:tcPr>
            <w:tcW w:w="1388" w:type="dxa"/>
            <w:tcMar>
              <w:top w:w="44" w:type="dxa"/>
              <w:left w:w="86" w:type="dxa"/>
              <w:bottom w:w="86" w:type="dxa"/>
              <w:right w:w="44" w:type="dxa"/>
            </w:tcMar>
            <w:hideMark/>
          </w:tcPr>
          <w:p w14:paraId="64333D51" w14:textId="06E653C1" w:rsidR="009271E2" w:rsidRPr="00BA3736" w:rsidRDefault="009271E2" w:rsidP="009F6335">
            <w:pPr>
              <w:pStyle w:val="Tabletextcentred"/>
              <w:rPr>
                <w:b w:val="0"/>
              </w:rPr>
            </w:pPr>
            <w:r w:rsidRPr="00BA3736">
              <w:rPr>
                <w:b w:val="0"/>
              </w:rPr>
              <w:t>1.6</w:t>
            </w:r>
          </w:p>
        </w:tc>
      </w:tr>
      <w:tr w:rsidR="009271E2" w:rsidRPr="008C3C94" w14:paraId="70F65CD3" w14:textId="77777777" w:rsidTr="00F842F5">
        <w:tc>
          <w:tcPr>
            <w:tcW w:w="3740" w:type="dxa"/>
            <w:tcMar>
              <w:top w:w="44" w:type="dxa"/>
              <w:left w:w="86" w:type="dxa"/>
              <w:bottom w:w="86" w:type="dxa"/>
              <w:right w:w="0" w:type="dxa"/>
            </w:tcMar>
            <w:hideMark/>
          </w:tcPr>
          <w:p w14:paraId="2DBA5C55" w14:textId="0C982266" w:rsidR="009271E2" w:rsidRPr="008C3C94" w:rsidRDefault="009271E2" w:rsidP="009271E2">
            <w:pPr>
              <w:pStyle w:val="Tabletext"/>
            </w:pPr>
            <w:r w:rsidRPr="004516D9">
              <w:t>Health services and support</w:t>
            </w:r>
          </w:p>
        </w:tc>
        <w:tc>
          <w:tcPr>
            <w:tcW w:w="1247" w:type="dxa"/>
            <w:tcMar>
              <w:top w:w="44" w:type="dxa"/>
              <w:left w:w="86" w:type="dxa"/>
              <w:bottom w:w="86" w:type="dxa"/>
              <w:right w:w="44" w:type="dxa"/>
            </w:tcMar>
            <w:hideMark/>
          </w:tcPr>
          <w:p w14:paraId="6174E951" w14:textId="2E0413CC" w:rsidR="009271E2" w:rsidRPr="00BA3736" w:rsidRDefault="009271E2" w:rsidP="009F6335">
            <w:pPr>
              <w:pStyle w:val="Tabletextcentred"/>
              <w:rPr>
                <w:b w:val="0"/>
              </w:rPr>
            </w:pPr>
            <w:r w:rsidRPr="00BA3736">
              <w:rPr>
                <w:b w:val="0"/>
              </w:rPr>
              <w:t>16,539</w:t>
            </w:r>
          </w:p>
        </w:tc>
        <w:tc>
          <w:tcPr>
            <w:tcW w:w="1247" w:type="dxa"/>
            <w:tcMar>
              <w:top w:w="44" w:type="dxa"/>
              <w:left w:w="86" w:type="dxa"/>
              <w:bottom w:w="86" w:type="dxa"/>
              <w:right w:w="44" w:type="dxa"/>
            </w:tcMar>
            <w:hideMark/>
          </w:tcPr>
          <w:p w14:paraId="5D27AA5B" w14:textId="37BA9800" w:rsidR="009271E2" w:rsidRPr="00BA3736" w:rsidRDefault="009271E2" w:rsidP="009F6335">
            <w:pPr>
              <w:pStyle w:val="Tabletextcentred"/>
              <w:rPr>
                <w:b w:val="0"/>
              </w:rPr>
            </w:pPr>
            <w:r w:rsidRPr="00BA3736">
              <w:rPr>
                <w:b w:val="0"/>
              </w:rPr>
              <w:t>5.9</w:t>
            </w:r>
          </w:p>
        </w:tc>
        <w:tc>
          <w:tcPr>
            <w:tcW w:w="1388" w:type="dxa"/>
            <w:tcMar>
              <w:top w:w="44" w:type="dxa"/>
              <w:left w:w="86" w:type="dxa"/>
              <w:bottom w:w="86" w:type="dxa"/>
              <w:right w:w="44" w:type="dxa"/>
            </w:tcMar>
            <w:hideMark/>
          </w:tcPr>
          <w:p w14:paraId="55BF4E68" w14:textId="404353BF" w:rsidR="009271E2" w:rsidRPr="00BA3736" w:rsidRDefault="009271E2" w:rsidP="009F6335">
            <w:pPr>
              <w:pStyle w:val="Tabletextcentred"/>
              <w:rPr>
                <w:b w:val="0"/>
              </w:rPr>
            </w:pPr>
            <w:r w:rsidRPr="00BA3736">
              <w:rPr>
                <w:b w:val="0"/>
              </w:rPr>
              <w:t>7,890</w:t>
            </w:r>
          </w:p>
        </w:tc>
        <w:tc>
          <w:tcPr>
            <w:tcW w:w="1388" w:type="dxa"/>
            <w:tcMar>
              <w:top w:w="44" w:type="dxa"/>
              <w:left w:w="86" w:type="dxa"/>
              <w:bottom w:w="86" w:type="dxa"/>
              <w:right w:w="44" w:type="dxa"/>
            </w:tcMar>
            <w:hideMark/>
          </w:tcPr>
          <w:p w14:paraId="272FD475" w14:textId="378A5F61" w:rsidR="009271E2" w:rsidRPr="00BA3736" w:rsidRDefault="009271E2" w:rsidP="009F6335">
            <w:pPr>
              <w:pStyle w:val="Tabletextcentred"/>
              <w:rPr>
                <w:b w:val="0"/>
              </w:rPr>
            </w:pPr>
            <w:r w:rsidRPr="00BA3736">
              <w:rPr>
                <w:b w:val="0"/>
              </w:rPr>
              <w:t>6.5</w:t>
            </w:r>
          </w:p>
        </w:tc>
      </w:tr>
      <w:tr w:rsidR="009271E2" w:rsidRPr="008C3C94" w14:paraId="2A180A98" w14:textId="77777777" w:rsidTr="00F842F5">
        <w:tc>
          <w:tcPr>
            <w:tcW w:w="3740" w:type="dxa"/>
            <w:tcMar>
              <w:top w:w="44" w:type="dxa"/>
              <w:left w:w="86" w:type="dxa"/>
              <w:bottom w:w="86" w:type="dxa"/>
              <w:right w:w="0" w:type="dxa"/>
            </w:tcMar>
            <w:hideMark/>
          </w:tcPr>
          <w:p w14:paraId="36540011" w14:textId="2A9BD202" w:rsidR="009271E2" w:rsidRPr="008C3C94" w:rsidRDefault="009271E2" w:rsidP="009271E2">
            <w:pPr>
              <w:pStyle w:val="Tabletext"/>
            </w:pPr>
            <w:r w:rsidRPr="004516D9">
              <w:t>Medicine</w:t>
            </w:r>
          </w:p>
        </w:tc>
        <w:tc>
          <w:tcPr>
            <w:tcW w:w="1247" w:type="dxa"/>
            <w:tcMar>
              <w:top w:w="44" w:type="dxa"/>
              <w:left w:w="86" w:type="dxa"/>
              <w:bottom w:w="86" w:type="dxa"/>
              <w:right w:w="44" w:type="dxa"/>
            </w:tcMar>
            <w:hideMark/>
          </w:tcPr>
          <w:p w14:paraId="4F9357ED" w14:textId="0A99AE45" w:rsidR="009271E2" w:rsidRPr="00BA3736" w:rsidRDefault="009271E2" w:rsidP="009F6335">
            <w:pPr>
              <w:pStyle w:val="Tabletextcentred"/>
              <w:rPr>
                <w:b w:val="0"/>
              </w:rPr>
            </w:pPr>
            <w:r w:rsidRPr="00BA3736">
              <w:rPr>
                <w:b w:val="0"/>
              </w:rPr>
              <w:t>5,175</w:t>
            </w:r>
          </w:p>
        </w:tc>
        <w:tc>
          <w:tcPr>
            <w:tcW w:w="1247" w:type="dxa"/>
            <w:tcMar>
              <w:top w:w="44" w:type="dxa"/>
              <w:left w:w="86" w:type="dxa"/>
              <w:bottom w:w="86" w:type="dxa"/>
              <w:right w:w="44" w:type="dxa"/>
            </w:tcMar>
            <w:hideMark/>
          </w:tcPr>
          <w:p w14:paraId="62A11170" w14:textId="7AB6C829" w:rsidR="009271E2" w:rsidRPr="00BA3736" w:rsidRDefault="009271E2" w:rsidP="009F6335">
            <w:pPr>
              <w:pStyle w:val="Tabletextcentred"/>
              <w:rPr>
                <w:b w:val="0"/>
              </w:rPr>
            </w:pPr>
            <w:r w:rsidRPr="00BA3736">
              <w:rPr>
                <w:b w:val="0"/>
              </w:rPr>
              <w:t>1.8</w:t>
            </w:r>
          </w:p>
        </w:tc>
        <w:tc>
          <w:tcPr>
            <w:tcW w:w="1388" w:type="dxa"/>
            <w:tcMar>
              <w:top w:w="44" w:type="dxa"/>
              <w:left w:w="86" w:type="dxa"/>
              <w:bottom w:w="86" w:type="dxa"/>
              <w:right w:w="44" w:type="dxa"/>
            </w:tcMar>
            <w:hideMark/>
          </w:tcPr>
          <w:p w14:paraId="5826D692" w14:textId="4C0FC56E" w:rsidR="009271E2" w:rsidRPr="00BA3736" w:rsidRDefault="009271E2" w:rsidP="009F6335">
            <w:pPr>
              <w:pStyle w:val="Tabletextcentred"/>
              <w:rPr>
                <w:b w:val="0"/>
              </w:rPr>
            </w:pPr>
            <w:r w:rsidRPr="00BA3736">
              <w:rPr>
                <w:b w:val="0"/>
              </w:rPr>
              <w:t>2,459</w:t>
            </w:r>
          </w:p>
        </w:tc>
        <w:tc>
          <w:tcPr>
            <w:tcW w:w="1388" w:type="dxa"/>
            <w:tcMar>
              <w:top w:w="44" w:type="dxa"/>
              <w:left w:w="86" w:type="dxa"/>
              <w:bottom w:w="86" w:type="dxa"/>
              <w:right w:w="44" w:type="dxa"/>
            </w:tcMar>
            <w:hideMark/>
          </w:tcPr>
          <w:p w14:paraId="6502738E" w14:textId="2A3DD5E0" w:rsidR="009271E2" w:rsidRPr="00BA3736" w:rsidRDefault="009271E2" w:rsidP="009F6335">
            <w:pPr>
              <w:pStyle w:val="Tabletextcentred"/>
              <w:rPr>
                <w:b w:val="0"/>
              </w:rPr>
            </w:pPr>
            <w:r w:rsidRPr="00BA3736">
              <w:rPr>
                <w:b w:val="0"/>
              </w:rPr>
              <w:t>2.0</w:t>
            </w:r>
          </w:p>
        </w:tc>
      </w:tr>
      <w:tr w:rsidR="009271E2" w:rsidRPr="008C3C94" w14:paraId="139CADBE" w14:textId="77777777" w:rsidTr="00F842F5">
        <w:tc>
          <w:tcPr>
            <w:tcW w:w="3740" w:type="dxa"/>
            <w:tcMar>
              <w:top w:w="44" w:type="dxa"/>
              <w:left w:w="86" w:type="dxa"/>
              <w:bottom w:w="86" w:type="dxa"/>
              <w:right w:w="0" w:type="dxa"/>
            </w:tcMar>
            <w:hideMark/>
          </w:tcPr>
          <w:p w14:paraId="775B344B" w14:textId="17E0EB57" w:rsidR="009271E2" w:rsidRPr="008C3C94" w:rsidRDefault="009271E2" w:rsidP="009271E2">
            <w:pPr>
              <w:pStyle w:val="Tabletext"/>
            </w:pPr>
            <w:r w:rsidRPr="004516D9">
              <w:t>Nursing</w:t>
            </w:r>
          </w:p>
        </w:tc>
        <w:tc>
          <w:tcPr>
            <w:tcW w:w="1247" w:type="dxa"/>
            <w:tcMar>
              <w:top w:w="44" w:type="dxa"/>
              <w:left w:w="86" w:type="dxa"/>
              <w:bottom w:w="86" w:type="dxa"/>
              <w:right w:w="44" w:type="dxa"/>
            </w:tcMar>
            <w:hideMark/>
          </w:tcPr>
          <w:p w14:paraId="00F2219A" w14:textId="69526EFF" w:rsidR="009271E2" w:rsidRPr="00BA3736" w:rsidRDefault="009271E2" w:rsidP="009F6335">
            <w:pPr>
              <w:pStyle w:val="Tabletextcentred"/>
              <w:rPr>
                <w:b w:val="0"/>
              </w:rPr>
            </w:pPr>
            <w:r w:rsidRPr="00BA3736">
              <w:rPr>
                <w:b w:val="0"/>
              </w:rPr>
              <w:t>19,351</w:t>
            </w:r>
          </w:p>
        </w:tc>
        <w:tc>
          <w:tcPr>
            <w:tcW w:w="1247" w:type="dxa"/>
            <w:tcMar>
              <w:top w:w="44" w:type="dxa"/>
              <w:left w:w="86" w:type="dxa"/>
              <w:bottom w:w="86" w:type="dxa"/>
              <w:right w:w="44" w:type="dxa"/>
            </w:tcMar>
            <w:hideMark/>
          </w:tcPr>
          <w:p w14:paraId="63FFCA43" w14:textId="30AF5FD9" w:rsidR="009271E2" w:rsidRPr="00BA3736" w:rsidRDefault="009271E2" w:rsidP="009F6335">
            <w:pPr>
              <w:pStyle w:val="Tabletextcentred"/>
              <w:rPr>
                <w:b w:val="0"/>
              </w:rPr>
            </w:pPr>
            <w:r w:rsidRPr="00BA3736">
              <w:rPr>
                <w:b w:val="0"/>
              </w:rPr>
              <w:t>6.9</w:t>
            </w:r>
          </w:p>
        </w:tc>
        <w:tc>
          <w:tcPr>
            <w:tcW w:w="1388" w:type="dxa"/>
            <w:tcMar>
              <w:top w:w="44" w:type="dxa"/>
              <w:left w:w="86" w:type="dxa"/>
              <w:bottom w:w="86" w:type="dxa"/>
              <w:right w:w="44" w:type="dxa"/>
            </w:tcMar>
            <w:hideMark/>
          </w:tcPr>
          <w:p w14:paraId="66FF6AD1" w14:textId="45EF68C2" w:rsidR="009271E2" w:rsidRPr="00BA3736" w:rsidRDefault="009271E2" w:rsidP="009F6335">
            <w:pPr>
              <w:pStyle w:val="Tabletextcentred"/>
              <w:rPr>
                <w:b w:val="0"/>
              </w:rPr>
            </w:pPr>
            <w:r w:rsidRPr="00BA3736">
              <w:rPr>
                <w:b w:val="0"/>
              </w:rPr>
              <w:t>8,680</w:t>
            </w:r>
          </w:p>
        </w:tc>
        <w:tc>
          <w:tcPr>
            <w:tcW w:w="1388" w:type="dxa"/>
            <w:tcMar>
              <w:top w:w="44" w:type="dxa"/>
              <w:left w:w="86" w:type="dxa"/>
              <w:bottom w:w="86" w:type="dxa"/>
              <w:right w:w="44" w:type="dxa"/>
            </w:tcMar>
            <w:hideMark/>
          </w:tcPr>
          <w:p w14:paraId="6FB1D09B" w14:textId="723F030E" w:rsidR="009271E2" w:rsidRPr="00BA3736" w:rsidRDefault="009271E2" w:rsidP="009F6335">
            <w:pPr>
              <w:pStyle w:val="Tabletextcentred"/>
              <w:rPr>
                <w:b w:val="0"/>
              </w:rPr>
            </w:pPr>
            <w:r w:rsidRPr="00BA3736">
              <w:rPr>
                <w:b w:val="0"/>
              </w:rPr>
              <w:t>7.2</w:t>
            </w:r>
          </w:p>
        </w:tc>
      </w:tr>
      <w:tr w:rsidR="009271E2" w:rsidRPr="008C3C94" w14:paraId="449AE70A" w14:textId="77777777" w:rsidTr="00F842F5">
        <w:tc>
          <w:tcPr>
            <w:tcW w:w="3740" w:type="dxa"/>
            <w:tcMar>
              <w:top w:w="44" w:type="dxa"/>
              <w:left w:w="86" w:type="dxa"/>
              <w:bottom w:w="86" w:type="dxa"/>
              <w:right w:w="0" w:type="dxa"/>
            </w:tcMar>
            <w:hideMark/>
          </w:tcPr>
          <w:p w14:paraId="7CC206FF" w14:textId="1EB8E992" w:rsidR="009271E2" w:rsidRPr="008C3C94" w:rsidRDefault="009271E2" w:rsidP="009271E2">
            <w:pPr>
              <w:pStyle w:val="Tabletext"/>
            </w:pPr>
            <w:r w:rsidRPr="004516D9">
              <w:t>Pharmacy</w:t>
            </w:r>
          </w:p>
        </w:tc>
        <w:tc>
          <w:tcPr>
            <w:tcW w:w="1247" w:type="dxa"/>
            <w:tcMar>
              <w:top w:w="44" w:type="dxa"/>
              <w:left w:w="86" w:type="dxa"/>
              <w:bottom w:w="86" w:type="dxa"/>
              <w:right w:w="44" w:type="dxa"/>
            </w:tcMar>
            <w:hideMark/>
          </w:tcPr>
          <w:p w14:paraId="3A934E96" w14:textId="16E72012" w:rsidR="009271E2" w:rsidRPr="00BA3736" w:rsidRDefault="009271E2" w:rsidP="009F6335">
            <w:pPr>
              <w:pStyle w:val="Tabletextcentred"/>
              <w:rPr>
                <w:b w:val="0"/>
              </w:rPr>
            </w:pPr>
            <w:r w:rsidRPr="00BA3736">
              <w:rPr>
                <w:b w:val="0"/>
              </w:rPr>
              <w:t>1,856</w:t>
            </w:r>
          </w:p>
        </w:tc>
        <w:tc>
          <w:tcPr>
            <w:tcW w:w="1247" w:type="dxa"/>
            <w:tcMar>
              <w:top w:w="44" w:type="dxa"/>
              <w:left w:w="86" w:type="dxa"/>
              <w:bottom w:w="86" w:type="dxa"/>
              <w:right w:w="44" w:type="dxa"/>
            </w:tcMar>
            <w:hideMark/>
          </w:tcPr>
          <w:p w14:paraId="403AA456" w14:textId="38B3442D" w:rsidR="009271E2" w:rsidRPr="00BA3736" w:rsidRDefault="009271E2" w:rsidP="009F6335">
            <w:pPr>
              <w:pStyle w:val="Tabletextcentred"/>
              <w:rPr>
                <w:b w:val="0"/>
              </w:rPr>
            </w:pPr>
            <w:r w:rsidRPr="00BA3736">
              <w:rPr>
                <w:b w:val="0"/>
              </w:rPr>
              <w:t>0.7</w:t>
            </w:r>
          </w:p>
        </w:tc>
        <w:tc>
          <w:tcPr>
            <w:tcW w:w="1388" w:type="dxa"/>
            <w:tcMar>
              <w:top w:w="44" w:type="dxa"/>
              <w:left w:w="86" w:type="dxa"/>
              <w:bottom w:w="86" w:type="dxa"/>
              <w:right w:w="44" w:type="dxa"/>
            </w:tcMar>
            <w:hideMark/>
          </w:tcPr>
          <w:p w14:paraId="24BF5AE6" w14:textId="71553A86" w:rsidR="009271E2" w:rsidRPr="00BA3736" w:rsidRDefault="009271E2" w:rsidP="009F6335">
            <w:pPr>
              <w:pStyle w:val="Tabletextcentred"/>
              <w:rPr>
                <w:b w:val="0"/>
              </w:rPr>
            </w:pPr>
            <w:r w:rsidRPr="00BA3736">
              <w:rPr>
                <w:b w:val="0"/>
              </w:rPr>
              <w:t>762</w:t>
            </w:r>
          </w:p>
        </w:tc>
        <w:tc>
          <w:tcPr>
            <w:tcW w:w="1388" w:type="dxa"/>
            <w:tcMar>
              <w:top w:w="44" w:type="dxa"/>
              <w:left w:w="86" w:type="dxa"/>
              <w:bottom w:w="86" w:type="dxa"/>
              <w:right w:w="44" w:type="dxa"/>
            </w:tcMar>
            <w:hideMark/>
          </w:tcPr>
          <w:p w14:paraId="5C0EF35C" w14:textId="0B88CDA1" w:rsidR="009271E2" w:rsidRPr="00BA3736" w:rsidRDefault="009271E2" w:rsidP="009F6335">
            <w:pPr>
              <w:pStyle w:val="Tabletextcentred"/>
              <w:rPr>
                <w:b w:val="0"/>
              </w:rPr>
            </w:pPr>
            <w:r w:rsidRPr="00BA3736">
              <w:rPr>
                <w:b w:val="0"/>
              </w:rPr>
              <w:t>0.6</w:t>
            </w:r>
          </w:p>
        </w:tc>
      </w:tr>
      <w:tr w:rsidR="009271E2" w:rsidRPr="008C3C94" w14:paraId="299D1226" w14:textId="77777777" w:rsidTr="00F842F5">
        <w:tc>
          <w:tcPr>
            <w:tcW w:w="3740" w:type="dxa"/>
            <w:tcMar>
              <w:top w:w="44" w:type="dxa"/>
              <w:left w:w="86" w:type="dxa"/>
              <w:bottom w:w="86" w:type="dxa"/>
              <w:right w:w="0" w:type="dxa"/>
            </w:tcMar>
            <w:hideMark/>
          </w:tcPr>
          <w:p w14:paraId="059E4394" w14:textId="713E9F09" w:rsidR="009271E2" w:rsidRPr="008C3C94" w:rsidRDefault="009271E2" w:rsidP="009271E2">
            <w:pPr>
              <w:pStyle w:val="Tabletext"/>
            </w:pPr>
            <w:r w:rsidRPr="004516D9">
              <w:t>Dentistry</w:t>
            </w:r>
          </w:p>
        </w:tc>
        <w:tc>
          <w:tcPr>
            <w:tcW w:w="1247" w:type="dxa"/>
            <w:tcMar>
              <w:top w:w="44" w:type="dxa"/>
              <w:left w:w="86" w:type="dxa"/>
              <w:bottom w:w="86" w:type="dxa"/>
              <w:right w:w="44" w:type="dxa"/>
            </w:tcMar>
            <w:hideMark/>
          </w:tcPr>
          <w:p w14:paraId="2393292F" w14:textId="5592314B" w:rsidR="009271E2" w:rsidRPr="00BA3736" w:rsidRDefault="009271E2" w:rsidP="009F6335">
            <w:pPr>
              <w:pStyle w:val="Tabletextcentred"/>
              <w:rPr>
                <w:b w:val="0"/>
              </w:rPr>
            </w:pPr>
            <w:r w:rsidRPr="00BA3736">
              <w:rPr>
                <w:b w:val="0"/>
              </w:rPr>
              <w:t>1,098</w:t>
            </w:r>
          </w:p>
        </w:tc>
        <w:tc>
          <w:tcPr>
            <w:tcW w:w="1247" w:type="dxa"/>
            <w:tcMar>
              <w:top w:w="44" w:type="dxa"/>
              <w:left w:w="86" w:type="dxa"/>
              <w:bottom w:w="86" w:type="dxa"/>
              <w:right w:w="44" w:type="dxa"/>
            </w:tcMar>
            <w:hideMark/>
          </w:tcPr>
          <w:p w14:paraId="5F9FAE30" w14:textId="31EB2047" w:rsidR="009271E2" w:rsidRPr="00BA3736" w:rsidRDefault="009271E2" w:rsidP="009F6335">
            <w:pPr>
              <w:pStyle w:val="Tabletextcentred"/>
              <w:rPr>
                <w:b w:val="0"/>
              </w:rPr>
            </w:pPr>
            <w:r w:rsidRPr="00BA3736">
              <w:rPr>
                <w:b w:val="0"/>
              </w:rPr>
              <w:t>0.4</w:t>
            </w:r>
          </w:p>
        </w:tc>
        <w:tc>
          <w:tcPr>
            <w:tcW w:w="1388" w:type="dxa"/>
            <w:tcMar>
              <w:top w:w="44" w:type="dxa"/>
              <w:left w:w="86" w:type="dxa"/>
              <w:bottom w:w="86" w:type="dxa"/>
              <w:right w:w="44" w:type="dxa"/>
            </w:tcMar>
            <w:hideMark/>
          </w:tcPr>
          <w:p w14:paraId="0BEA5789" w14:textId="1832791F" w:rsidR="009271E2" w:rsidRPr="00BA3736" w:rsidRDefault="009271E2" w:rsidP="009F6335">
            <w:pPr>
              <w:pStyle w:val="Tabletextcentred"/>
              <w:rPr>
                <w:b w:val="0"/>
              </w:rPr>
            </w:pPr>
            <w:r w:rsidRPr="00BA3736">
              <w:rPr>
                <w:b w:val="0"/>
              </w:rPr>
              <w:t>486</w:t>
            </w:r>
          </w:p>
        </w:tc>
        <w:tc>
          <w:tcPr>
            <w:tcW w:w="1388" w:type="dxa"/>
            <w:tcMar>
              <w:top w:w="44" w:type="dxa"/>
              <w:left w:w="86" w:type="dxa"/>
              <w:bottom w:w="86" w:type="dxa"/>
              <w:right w:w="44" w:type="dxa"/>
            </w:tcMar>
            <w:hideMark/>
          </w:tcPr>
          <w:p w14:paraId="382CCC0E" w14:textId="0D84BCF3" w:rsidR="009271E2" w:rsidRPr="00BA3736" w:rsidRDefault="009271E2" w:rsidP="009F6335">
            <w:pPr>
              <w:pStyle w:val="Tabletextcentred"/>
              <w:rPr>
                <w:b w:val="0"/>
              </w:rPr>
            </w:pPr>
            <w:r w:rsidRPr="00BA3736">
              <w:rPr>
                <w:b w:val="0"/>
              </w:rPr>
              <w:t>0.4</w:t>
            </w:r>
          </w:p>
        </w:tc>
      </w:tr>
      <w:tr w:rsidR="009271E2" w:rsidRPr="008C3C94" w14:paraId="21E7541C" w14:textId="77777777" w:rsidTr="00F842F5">
        <w:tc>
          <w:tcPr>
            <w:tcW w:w="3740" w:type="dxa"/>
            <w:tcMar>
              <w:top w:w="44" w:type="dxa"/>
              <w:left w:w="86" w:type="dxa"/>
              <w:bottom w:w="86" w:type="dxa"/>
              <w:right w:w="0" w:type="dxa"/>
            </w:tcMar>
            <w:hideMark/>
          </w:tcPr>
          <w:p w14:paraId="09CE0636" w14:textId="246758E7" w:rsidR="009271E2" w:rsidRPr="008C3C94" w:rsidRDefault="009271E2" w:rsidP="009271E2">
            <w:pPr>
              <w:pStyle w:val="Tabletext"/>
            </w:pPr>
            <w:r w:rsidRPr="004516D9">
              <w:t>Veterinary science</w:t>
            </w:r>
          </w:p>
        </w:tc>
        <w:tc>
          <w:tcPr>
            <w:tcW w:w="1247" w:type="dxa"/>
            <w:tcMar>
              <w:top w:w="44" w:type="dxa"/>
              <w:left w:w="86" w:type="dxa"/>
              <w:bottom w:w="86" w:type="dxa"/>
              <w:right w:w="44" w:type="dxa"/>
            </w:tcMar>
            <w:hideMark/>
          </w:tcPr>
          <w:p w14:paraId="3FD10741" w14:textId="0C7C81B3" w:rsidR="009271E2" w:rsidRPr="00BA3736" w:rsidRDefault="009271E2" w:rsidP="009F6335">
            <w:pPr>
              <w:pStyle w:val="Tabletextcentred"/>
              <w:rPr>
                <w:b w:val="0"/>
              </w:rPr>
            </w:pPr>
            <w:r w:rsidRPr="00BA3736">
              <w:rPr>
                <w:b w:val="0"/>
              </w:rPr>
              <w:t>1,143</w:t>
            </w:r>
          </w:p>
        </w:tc>
        <w:tc>
          <w:tcPr>
            <w:tcW w:w="1247" w:type="dxa"/>
            <w:tcMar>
              <w:top w:w="44" w:type="dxa"/>
              <w:left w:w="86" w:type="dxa"/>
              <w:bottom w:w="86" w:type="dxa"/>
              <w:right w:w="44" w:type="dxa"/>
            </w:tcMar>
            <w:hideMark/>
          </w:tcPr>
          <w:p w14:paraId="511026F3" w14:textId="5043E7AE" w:rsidR="009271E2" w:rsidRPr="00BA3736" w:rsidRDefault="009271E2" w:rsidP="009F6335">
            <w:pPr>
              <w:pStyle w:val="Tabletextcentred"/>
              <w:rPr>
                <w:b w:val="0"/>
              </w:rPr>
            </w:pPr>
            <w:r w:rsidRPr="00BA3736">
              <w:rPr>
                <w:b w:val="0"/>
              </w:rPr>
              <w:t>0.4</w:t>
            </w:r>
          </w:p>
        </w:tc>
        <w:tc>
          <w:tcPr>
            <w:tcW w:w="1388" w:type="dxa"/>
            <w:tcMar>
              <w:top w:w="44" w:type="dxa"/>
              <w:left w:w="86" w:type="dxa"/>
              <w:bottom w:w="86" w:type="dxa"/>
              <w:right w:w="44" w:type="dxa"/>
            </w:tcMar>
            <w:hideMark/>
          </w:tcPr>
          <w:p w14:paraId="73B3060D" w14:textId="3E47E763" w:rsidR="009271E2" w:rsidRPr="00BA3736" w:rsidRDefault="009271E2" w:rsidP="009F6335">
            <w:pPr>
              <w:pStyle w:val="Tabletextcentred"/>
              <w:rPr>
                <w:b w:val="0"/>
              </w:rPr>
            </w:pPr>
            <w:r w:rsidRPr="00BA3736">
              <w:rPr>
                <w:b w:val="0"/>
              </w:rPr>
              <w:t>570</w:t>
            </w:r>
          </w:p>
        </w:tc>
        <w:tc>
          <w:tcPr>
            <w:tcW w:w="1388" w:type="dxa"/>
            <w:tcMar>
              <w:top w:w="44" w:type="dxa"/>
              <w:left w:w="86" w:type="dxa"/>
              <w:bottom w:w="86" w:type="dxa"/>
              <w:right w:w="44" w:type="dxa"/>
            </w:tcMar>
            <w:hideMark/>
          </w:tcPr>
          <w:p w14:paraId="35FC0F65" w14:textId="65E2FA9E" w:rsidR="009271E2" w:rsidRPr="00BA3736" w:rsidRDefault="009271E2" w:rsidP="009F6335">
            <w:pPr>
              <w:pStyle w:val="Tabletextcentred"/>
              <w:rPr>
                <w:b w:val="0"/>
              </w:rPr>
            </w:pPr>
            <w:r w:rsidRPr="00BA3736">
              <w:rPr>
                <w:b w:val="0"/>
              </w:rPr>
              <w:t>0.5</w:t>
            </w:r>
          </w:p>
        </w:tc>
      </w:tr>
      <w:tr w:rsidR="009271E2" w:rsidRPr="008C3C94" w14:paraId="6008B3FE" w14:textId="77777777" w:rsidTr="00F842F5">
        <w:tc>
          <w:tcPr>
            <w:tcW w:w="3740" w:type="dxa"/>
            <w:tcMar>
              <w:top w:w="44" w:type="dxa"/>
              <w:left w:w="86" w:type="dxa"/>
              <w:bottom w:w="86" w:type="dxa"/>
              <w:right w:w="0" w:type="dxa"/>
            </w:tcMar>
            <w:hideMark/>
          </w:tcPr>
          <w:p w14:paraId="42927569" w14:textId="7DAE4DFD" w:rsidR="009271E2" w:rsidRPr="008C3C94" w:rsidRDefault="009271E2" w:rsidP="009271E2">
            <w:pPr>
              <w:pStyle w:val="Tabletext"/>
            </w:pPr>
            <w:r w:rsidRPr="004516D9">
              <w:t>Rehabilitation</w:t>
            </w:r>
          </w:p>
        </w:tc>
        <w:tc>
          <w:tcPr>
            <w:tcW w:w="1247" w:type="dxa"/>
            <w:tcMar>
              <w:top w:w="44" w:type="dxa"/>
              <w:left w:w="86" w:type="dxa"/>
              <w:bottom w:w="86" w:type="dxa"/>
              <w:right w:w="44" w:type="dxa"/>
            </w:tcMar>
            <w:hideMark/>
          </w:tcPr>
          <w:p w14:paraId="07AF22AD" w14:textId="5B307F02" w:rsidR="009271E2" w:rsidRPr="00BA3736" w:rsidRDefault="009271E2" w:rsidP="009F6335">
            <w:pPr>
              <w:pStyle w:val="Tabletextcentred"/>
              <w:rPr>
                <w:b w:val="0"/>
              </w:rPr>
            </w:pPr>
            <w:r w:rsidRPr="00BA3736">
              <w:rPr>
                <w:b w:val="0"/>
              </w:rPr>
              <w:t>3,603</w:t>
            </w:r>
          </w:p>
        </w:tc>
        <w:tc>
          <w:tcPr>
            <w:tcW w:w="1247" w:type="dxa"/>
            <w:tcMar>
              <w:top w:w="44" w:type="dxa"/>
              <w:left w:w="86" w:type="dxa"/>
              <w:bottom w:w="86" w:type="dxa"/>
              <w:right w:w="44" w:type="dxa"/>
            </w:tcMar>
            <w:hideMark/>
          </w:tcPr>
          <w:p w14:paraId="64D1FF0B" w14:textId="0B52A69E" w:rsidR="009271E2" w:rsidRPr="00BA3736" w:rsidRDefault="009271E2" w:rsidP="009F6335">
            <w:pPr>
              <w:pStyle w:val="Tabletextcentred"/>
              <w:rPr>
                <w:b w:val="0"/>
              </w:rPr>
            </w:pPr>
            <w:r w:rsidRPr="00BA3736">
              <w:rPr>
                <w:b w:val="0"/>
              </w:rPr>
              <w:t>1.3</w:t>
            </w:r>
          </w:p>
        </w:tc>
        <w:tc>
          <w:tcPr>
            <w:tcW w:w="1388" w:type="dxa"/>
            <w:tcMar>
              <w:top w:w="44" w:type="dxa"/>
              <w:left w:w="86" w:type="dxa"/>
              <w:bottom w:w="86" w:type="dxa"/>
              <w:right w:w="44" w:type="dxa"/>
            </w:tcMar>
            <w:hideMark/>
          </w:tcPr>
          <w:p w14:paraId="67322BAD" w14:textId="2084D422" w:rsidR="009271E2" w:rsidRPr="00BA3736" w:rsidRDefault="009271E2" w:rsidP="009F6335">
            <w:pPr>
              <w:pStyle w:val="Tabletextcentred"/>
              <w:rPr>
                <w:b w:val="0"/>
              </w:rPr>
            </w:pPr>
            <w:r w:rsidRPr="00BA3736">
              <w:rPr>
                <w:b w:val="0"/>
              </w:rPr>
              <w:t>1,746</w:t>
            </w:r>
          </w:p>
        </w:tc>
        <w:tc>
          <w:tcPr>
            <w:tcW w:w="1388" w:type="dxa"/>
            <w:tcMar>
              <w:top w:w="44" w:type="dxa"/>
              <w:left w:w="86" w:type="dxa"/>
              <w:bottom w:w="86" w:type="dxa"/>
              <w:right w:w="44" w:type="dxa"/>
            </w:tcMar>
            <w:hideMark/>
          </w:tcPr>
          <w:p w14:paraId="0AC26E28" w14:textId="5EC98DAE" w:rsidR="009271E2" w:rsidRPr="00BA3736" w:rsidRDefault="009271E2" w:rsidP="009F6335">
            <w:pPr>
              <w:pStyle w:val="Tabletextcentred"/>
              <w:rPr>
                <w:b w:val="0"/>
              </w:rPr>
            </w:pPr>
            <w:r w:rsidRPr="00BA3736">
              <w:rPr>
                <w:b w:val="0"/>
              </w:rPr>
              <w:t>1.4</w:t>
            </w:r>
          </w:p>
        </w:tc>
      </w:tr>
      <w:tr w:rsidR="009271E2" w:rsidRPr="008C3C94" w14:paraId="632F2927" w14:textId="77777777" w:rsidTr="00F842F5">
        <w:tc>
          <w:tcPr>
            <w:tcW w:w="3740" w:type="dxa"/>
            <w:tcMar>
              <w:top w:w="44" w:type="dxa"/>
              <w:left w:w="86" w:type="dxa"/>
              <w:bottom w:w="86" w:type="dxa"/>
              <w:right w:w="0" w:type="dxa"/>
            </w:tcMar>
            <w:hideMark/>
          </w:tcPr>
          <w:p w14:paraId="48EE11B5" w14:textId="2C8E48D3" w:rsidR="009271E2" w:rsidRPr="008C3C94" w:rsidRDefault="009271E2" w:rsidP="009271E2">
            <w:pPr>
              <w:pStyle w:val="Tabletext"/>
            </w:pPr>
            <w:r w:rsidRPr="004516D9">
              <w:t>Teacher education</w:t>
            </w:r>
          </w:p>
        </w:tc>
        <w:tc>
          <w:tcPr>
            <w:tcW w:w="1247" w:type="dxa"/>
            <w:tcMar>
              <w:top w:w="44" w:type="dxa"/>
              <w:left w:w="86" w:type="dxa"/>
              <w:bottom w:w="86" w:type="dxa"/>
              <w:right w:w="44" w:type="dxa"/>
            </w:tcMar>
            <w:hideMark/>
          </w:tcPr>
          <w:p w14:paraId="702A1EF3" w14:textId="532F50DC" w:rsidR="009271E2" w:rsidRPr="00BA3736" w:rsidRDefault="009271E2" w:rsidP="009F6335">
            <w:pPr>
              <w:pStyle w:val="Tabletextcentred"/>
              <w:rPr>
                <w:b w:val="0"/>
              </w:rPr>
            </w:pPr>
            <w:r w:rsidRPr="00BA3736">
              <w:rPr>
                <w:b w:val="0"/>
              </w:rPr>
              <w:t>24,209</w:t>
            </w:r>
          </w:p>
        </w:tc>
        <w:tc>
          <w:tcPr>
            <w:tcW w:w="1247" w:type="dxa"/>
            <w:tcMar>
              <w:top w:w="44" w:type="dxa"/>
              <w:left w:w="86" w:type="dxa"/>
              <w:bottom w:w="86" w:type="dxa"/>
              <w:right w:w="44" w:type="dxa"/>
            </w:tcMar>
            <w:hideMark/>
          </w:tcPr>
          <w:p w14:paraId="1AF23416" w14:textId="351F121E" w:rsidR="009271E2" w:rsidRPr="00BA3736" w:rsidRDefault="009271E2" w:rsidP="009F6335">
            <w:pPr>
              <w:pStyle w:val="Tabletextcentred"/>
              <w:rPr>
                <w:b w:val="0"/>
              </w:rPr>
            </w:pPr>
            <w:r w:rsidRPr="00BA3736">
              <w:rPr>
                <w:b w:val="0"/>
              </w:rPr>
              <w:t>8.6</w:t>
            </w:r>
          </w:p>
        </w:tc>
        <w:tc>
          <w:tcPr>
            <w:tcW w:w="1388" w:type="dxa"/>
            <w:tcMar>
              <w:top w:w="44" w:type="dxa"/>
              <w:left w:w="86" w:type="dxa"/>
              <w:bottom w:w="86" w:type="dxa"/>
              <w:right w:w="44" w:type="dxa"/>
            </w:tcMar>
            <w:hideMark/>
          </w:tcPr>
          <w:p w14:paraId="58C4E15E" w14:textId="160A4BC9" w:rsidR="009271E2" w:rsidRPr="00BA3736" w:rsidRDefault="009271E2" w:rsidP="009F6335">
            <w:pPr>
              <w:pStyle w:val="Tabletextcentred"/>
              <w:rPr>
                <w:b w:val="0"/>
              </w:rPr>
            </w:pPr>
            <w:r w:rsidRPr="00BA3736">
              <w:rPr>
                <w:b w:val="0"/>
              </w:rPr>
              <w:t>10,957</w:t>
            </w:r>
          </w:p>
        </w:tc>
        <w:tc>
          <w:tcPr>
            <w:tcW w:w="1388" w:type="dxa"/>
            <w:tcMar>
              <w:top w:w="44" w:type="dxa"/>
              <w:left w:w="86" w:type="dxa"/>
              <w:bottom w:w="86" w:type="dxa"/>
              <w:right w:w="44" w:type="dxa"/>
            </w:tcMar>
            <w:hideMark/>
          </w:tcPr>
          <w:p w14:paraId="1406C7E4" w14:textId="3239BC34" w:rsidR="009271E2" w:rsidRPr="00BA3736" w:rsidRDefault="009271E2" w:rsidP="009F6335">
            <w:pPr>
              <w:pStyle w:val="Tabletextcentred"/>
              <w:rPr>
                <w:b w:val="0"/>
              </w:rPr>
            </w:pPr>
            <w:r w:rsidRPr="00BA3736">
              <w:rPr>
                <w:b w:val="0"/>
              </w:rPr>
              <w:t>9.1</w:t>
            </w:r>
          </w:p>
        </w:tc>
      </w:tr>
      <w:tr w:rsidR="009271E2" w:rsidRPr="008C3C94" w14:paraId="57CC68DA" w14:textId="77777777" w:rsidTr="00F842F5">
        <w:tc>
          <w:tcPr>
            <w:tcW w:w="3740" w:type="dxa"/>
            <w:tcMar>
              <w:top w:w="44" w:type="dxa"/>
              <w:left w:w="86" w:type="dxa"/>
              <w:bottom w:w="86" w:type="dxa"/>
              <w:right w:w="0" w:type="dxa"/>
            </w:tcMar>
            <w:hideMark/>
          </w:tcPr>
          <w:p w14:paraId="234AA745" w14:textId="56297BB5" w:rsidR="009271E2" w:rsidRPr="008C3C94" w:rsidRDefault="009271E2" w:rsidP="009271E2">
            <w:pPr>
              <w:pStyle w:val="Tabletext"/>
            </w:pPr>
            <w:r w:rsidRPr="004516D9">
              <w:t>Business and management</w:t>
            </w:r>
          </w:p>
        </w:tc>
        <w:tc>
          <w:tcPr>
            <w:tcW w:w="1247" w:type="dxa"/>
            <w:tcMar>
              <w:top w:w="44" w:type="dxa"/>
              <w:left w:w="86" w:type="dxa"/>
              <w:bottom w:w="86" w:type="dxa"/>
              <w:right w:w="44" w:type="dxa"/>
            </w:tcMar>
            <w:hideMark/>
          </w:tcPr>
          <w:p w14:paraId="01FFBD57" w14:textId="73A099A5" w:rsidR="009271E2" w:rsidRPr="00BA3736" w:rsidRDefault="009271E2" w:rsidP="009F6335">
            <w:pPr>
              <w:pStyle w:val="Tabletextcentred"/>
              <w:rPr>
                <w:b w:val="0"/>
              </w:rPr>
            </w:pPr>
            <w:r w:rsidRPr="00BA3736">
              <w:rPr>
                <w:b w:val="0"/>
              </w:rPr>
              <w:t>74,607</w:t>
            </w:r>
          </w:p>
        </w:tc>
        <w:tc>
          <w:tcPr>
            <w:tcW w:w="1247" w:type="dxa"/>
            <w:tcMar>
              <w:top w:w="44" w:type="dxa"/>
              <w:left w:w="86" w:type="dxa"/>
              <w:bottom w:w="86" w:type="dxa"/>
              <w:right w:w="44" w:type="dxa"/>
            </w:tcMar>
            <w:hideMark/>
          </w:tcPr>
          <w:p w14:paraId="4B0F59B8" w14:textId="1247D200" w:rsidR="009271E2" w:rsidRPr="00BA3736" w:rsidRDefault="009271E2" w:rsidP="009F6335">
            <w:pPr>
              <w:pStyle w:val="Tabletextcentred"/>
              <w:rPr>
                <w:b w:val="0"/>
              </w:rPr>
            </w:pPr>
            <w:r w:rsidRPr="00BA3736">
              <w:rPr>
                <w:b w:val="0"/>
              </w:rPr>
              <w:t>26.6</w:t>
            </w:r>
          </w:p>
        </w:tc>
        <w:tc>
          <w:tcPr>
            <w:tcW w:w="1388" w:type="dxa"/>
            <w:tcMar>
              <w:top w:w="44" w:type="dxa"/>
              <w:left w:w="86" w:type="dxa"/>
              <w:bottom w:w="86" w:type="dxa"/>
              <w:right w:w="44" w:type="dxa"/>
            </w:tcMar>
            <w:hideMark/>
          </w:tcPr>
          <w:p w14:paraId="26F1BAA5" w14:textId="639E963E" w:rsidR="009271E2" w:rsidRPr="00BA3736" w:rsidRDefault="009271E2" w:rsidP="009F6335">
            <w:pPr>
              <w:pStyle w:val="Tabletextcentred"/>
              <w:rPr>
                <w:b w:val="0"/>
              </w:rPr>
            </w:pPr>
            <w:r w:rsidRPr="00BA3736">
              <w:rPr>
                <w:b w:val="0"/>
              </w:rPr>
              <w:t>26,221</w:t>
            </w:r>
          </w:p>
        </w:tc>
        <w:tc>
          <w:tcPr>
            <w:tcW w:w="1388" w:type="dxa"/>
            <w:tcMar>
              <w:top w:w="44" w:type="dxa"/>
              <w:left w:w="86" w:type="dxa"/>
              <w:bottom w:w="86" w:type="dxa"/>
              <w:right w:w="44" w:type="dxa"/>
            </w:tcMar>
            <w:hideMark/>
          </w:tcPr>
          <w:p w14:paraId="22920B68" w14:textId="7676E523" w:rsidR="009271E2" w:rsidRPr="00BA3736" w:rsidRDefault="009271E2" w:rsidP="009F6335">
            <w:pPr>
              <w:pStyle w:val="Tabletextcentred"/>
              <w:rPr>
                <w:b w:val="0"/>
              </w:rPr>
            </w:pPr>
            <w:r w:rsidRPr="00BA3736">
              <w:rPr>
                <w:b w:val="0"/>
              </w:rPr>
              <w:t>21.7</w:t>
            </w:r>
          </w:p>
        </w:tc>
      </w:tr>
      <w:tr w:rsidR="009271E2" w:rsidRPr="008C3C94" w14:paraId="000839E2" w14:textId="77777777" w:rsidTr="00F842F5">
        <w:tc>
          <w:tcPr>
            <w:tcW w:w="3740" w:type="dxa"/>
            <w:tcMar>
              <w:top w:w="44" w:type="dxa"/>
              <w:left w:w="86" w:type="dxa"/>
              <w:bottom w:w="86" w:type="dxa"/>
              <w:right w:w="0" w:type="dxa"/>
            </w:tcMar>
            <w:hideMark/>
          </w:tcPr>
          <w:p w14:paraId="57DF4564" w14:textId="4AB1A4A7" w:rsidR="009271E2" w:rsidRPr="008C3C94" w:rsidRDefault="009271E2" w:rsidP="009271E2">
            <w:pPr>
              <w:pStyle w:val="Tabletext"/>
            </w:pPr>
            <w:r w:rsidRPr="004516D9">
              <w:t>Humanities, culture and social sciences</w:t>
            </w:r>
          </w:p>
        </w:tc>
        <w:tc>
          <w:tcPr>
            <w:tcW w:w="1247" w:type="dxa"/>
            <w:tcMar>
              <w:top w:w="44" w:type="dxa"/>
              <w:left w:w="86" w:type="dxa"/>
              <w:bottom w:w="86" w:type="dxa"/>
              <w:right w:w="44" w:type="dxa"/>
            </w:tcMar>
            <w:hideMark/>
          </w:tcPr>
          <w:p w14:paraId="2B75F122" w14:textId="402EBFB3" w:rsidR="009271E2" w:rsidRPr="00BA3736" w:rsidRDefault="009271E2" w:rsidP="009F6335">
            <w:pPr>
              <w:pStyle w:val="Tabletextcentred"/>
              <w:rPr>
                <w:b w:val="0"/>
              </w:rPr>
            </w:pPr>
            <w:r w:rsidRPr="00BA3736">
              <w:rPr>
                <w:b w:val="0"/>
              </w:rPr>
              <w:t>21,634</w:t>
            </w:r>
          </w:p>
        </w:tc>
        <w:tc>
          <w:tcPr>
            <w:tcW w:w="1247" w:type="dxa"/>
            <w:tcMar>
              <w:top w:w="44" w:type="dxa"/>
              <w:left w:w="86" w:type="dxa"/>
              <w:bottom w:w="86" w:type="dxa"/>
              <w:right w:w="44" w:type="dxa"/>
            </w:tcMar>
            <w:hideMark/>
          </w:tcPr>
          <w:p w14:paraId="66B07D17" w14:textId="431EBD1B" w:rsidR="009271E2" w:rsidRPr="00BA3736" w:rsidRDefault="009271E2" w:rsidP="009F6335">
            <w:pPr>
              <w:pStyle w:val="Tabletextcentred"/>
              <w:rPr>
                <w:b w:val="0"/>
              </w:rPr>
            </w:pPr>
            <w:r w:rsidRPr="00BA3736">
              <w:rPr>
                <w:b w:val="0"/>
              </w:rPr>
              <w:t>7.7</w:t>
            </w:r>
          </w:p>
        </w:tc>
        <w:tc>
          <w:tcPr>
            <w:tcW w:w="1388" w:type="dxa"/>
            <w:tcMar>
              <w:top w:w="44" w:type="dxa"/>
              <w:left w:w="86" w:type="dxa"/>
              <w:bottom w:w="86" w:type="dxa"/>
              <w:right w:w="44" w:type="dxa"/>
            </w:tcMar>
            <w:hideMark/>
          </w:tcPr>
          <w:p w14:paraId="1BBBD019" w14:textId="5C620BE9" w:rsidR="009271E2" w:rsidRPr="00BA3736" w:rsidRDefault="009271E2" w:rsidP="009F6335">
            <w:pPr>
              <w:pStyle w:val="Tabletextcentred"/>
              <w:rPr>
                <w:b w:val="0"/>
              </w:rPr>
            </w:pPr>
            <w:r w:rsidRPr="00BA3736">
              <w:rPr>
                <w:b w:val="0"/>
              </w:rPr>
              <w:t>10,709</w:t>
            </w:r>
          </w:p>
        </w:tc>
        <w:tc>
          <w:tcPr>
            <w:tcW w:w="1388" w:type="dxa"/>
            <w:tcMar>
              <w:top w:w="44" w:type="dxa"/>
              <w:left w:w="86" w:type="dxa"/>
              <w:bottom w:w="86" w:type="dxa"/>
              <w:right w:w="44" w:type="dxa"/>
            </w:tcMar>
            <w:hideMark/>
          </w:tcPr>
          <w:p w14:paraId="0F2B0269" w14:textId="3690B0D8" w:rsidR="009271E2" w:rsidRPr="00BA3736" w:rsidRDefault="009271E2" w:rsidP="009F6335">
            <w:pPr>
              <w:pStyle w:val="Tabletextcentred"/>
              <w:rPr>
                <w:b w:val="0"/>
              </w:rPr>
            </w:pPr>
            <w:r w:rsidRPr="00BA3736">
              <w:rPr>
                <w:b w:val="0"/>
              </w:rPr>
              <w:t>8.9</w:t>
            </w:r>
          </w:p>
        </w:tc>
      </w:tr>
      <w:tr w:rsidR="009271E2" w:rsidRPr="008C3C94" w14:paraId="4EE32F45" w14:textId="77777777" w:rsidTr="00F842F5">
        <w:tc>
          <w:tcPr>
            <w:tcW w:w="3740" w:type="dxa"/>
            <w:tcMar>
              <w:top w:w="44" w:type="dxa"/>
              <w:left w:w="86" w:type="dxa"/>
              <w:bottom w:w="86" w:type="dxa"/>
              <w:right w:w="0" w:type="dxa"/>
            </w:tcMar>
            <w:hideMark/>
          </w:tcPr>
          <w:p w14:paraId="56A14E5E" w14:textId="28B9A362" w:rsidR="009271E2" w:rsidRPr="008C3C94" w:rsidRDefault="009271E2" w:rsidP="009271E2">
            <w:pPr>
              <w:pStyle w:val="Tabletext"/>
            </w:pPr>
            <w:r w:rsidRPr="004516D9">
              <w:t>Social work</w:t>
            </w:r>
          </w:p>
        </w:tc>
        <w:tc>
          <w:tcPr>
            <w:tcW w:w="1247" w:type="dxa"/>
            <w:tcMar>
              <w:top w:w="44" w:type="dxa"/>
              <w:left w:w="86" w:type="dxa"/>
              <w:bottom w:w="86" w:type="dxa"/>
              <w:right w:w="44" w:type="dxa"/>
            </w:tcMar>
            <w:hideMark/>
          </w:tcPr>
          <w:p w14:paraId="05485FFE" w14:textId="2D47AF57" w:rsidR="009271E2" w:rsidRPr="00BA3736" w:rsidRDefault="009271E2" w:rsidP="009F6335">
            <w:pPr>
              <w:pStyle w:val="Tabletextcentred"/>
              <w:rPr>
                <w:b w:val="0"/>
              </w:rPr>
            </w:pPr>
            <w:r w:rsidRPr="00BA3736">
              <w:rPr>
                <w:b w:val="0"/>
              </w:rPr>
              <w:t>4,935</w:t>
            </w:r>
          </w:p>
        </w:tc>
        <w:tc>
          <w:tcPr>
            <w:tcW w:w="1247" w:type="dxa"/>
            <w:tcMar>
              <w:top w:w="44" w:type="dxa"/>
              <w:left w:w="86" w:type="dxa"/>
              <w:bottom w:w="86" w:type="dxa"/>
              <w:right w:w="44" w:type="dxa"/>
            </w:tcMar>
            <w:hideMark/>
          </w:tcPr>
          <w:p w14:paraId="44974D58" w14:textId="50B0BEC4" w:rsidR="009271E2" w:rsidRPr="00BA3736" w:rsidRDefault="009271E2" w:rsidP="009F6335">
            <w:pPr>
              <w:pStyle w:val="Tabletextcentred"/>
              <w:rPr>
                <w:b w:val="0"/>
              </w:rPr>
            </w:pPr>
            <w:r w:rsidRPr="00BA3736">
              <w:rPr>
                <w:b w:val="0"/>
              </w:rPr>
              <w:t>1.8</w:t>
            </w:r>
          </w:p>
        </w:tc>
        <w:tc>
          <w:tcPr>
            <w:tcW w:w="1388" w:type="dxa"/>
            <w:tcMar>
              <w:top w:w="44" w:type="dxa"/>
              <w:left w:w="86" w:type="dxa"/>
              <w:bottom w:w="86" w:type="dxa"/>
              <w:right w:w="44" w:type="dxa"/>
            </w:tcMar>
            <w:hideMark/>
          </w:tcPr>
          <w:p w14:paraId="7B7EFA0A" w14:textId="5650E164" w:rsidR="009271E2" w:rsidRPr="00BA3736" w:rsidRDefault="009271E2" w:rsidP="009F6335">
            <w:pPr>
              <w:pStyle w:val="Tabletextcentred"/>
              <w:rPr>
                <w:b w:val="0"/>
              </w:rPr>
            </w:pPr>
            <w:r w:rsidRPr="00BA3736">
              <w:rPr>
                <w:b w:val="0"/>
              </w:rPr>
              <w:t>2,571</w:t>
            </w:r>
          </w:p>
        </w:tc>
        <w:tc>
          <w:tcPr>
            <w:tcW w:w="1388" w:type="dxa"/>
            <w:tcMar>
              <w:top w:w="44" w:type="dxa"/>
              <w:left w:w="86" w:type="dxa"/>
              <w:bottom w:w="86" w:type="dxa"/>
              <w:right w:w="44" w:type="dxa"/>
            </w:tcMar>
            <w:hideMark/>
          </w:tcPr>
          <w:p w14:paraId="514B4000" w14:textId="73DEC445" w:rsidR="009271E2" w:rsidRPr="00BA3736" w:rsidRDefault="009271E2" w:rsidP="009F6335">
            <w:pPr>
              <w:pStyle w:val="Tabletextcentred"/>
              <w:rPr>
                <w:b w:val="0"/>
              </w:rPr>
            </w:pPr>
            <w:r w:rsidRPr="00BA3736">
              <w:rPr>
                <w:b w:val="0"/>
              </w:rPr>
              <w:t>2.1</w:t>
            </w:r>
          </w:p>
        </w:tc>
      </w:tr>
      <w:tr w:rsidR="009271E2" w:rsidRPr="008C3C94" w14:paraId="2A2D3A9F" w14:textId="77777777" w:rsidTr="00F842F5">
        <w:tc>
          <w:tcPr>
            <w:tcW w:w="3740" w:type="dxa"/>
            <w:tcMar>
              <w:top w:w="44" w:type="dxa"/>
              <w:left w:w="86" w:type="dxa"/>
              <w:bottom w:w="86" w:type="dxa"/>
              <w:right w:w="0" w:type="dxa"/>
            </w:tcMar>
            <w:hideMark/>
          </w:tcPr>
          <w:p w14:paraId="7C9939C9" w14:textId="12ADCF22" w:rsidR="009271E2" w:rsidRPr="008C3C94" w:rsidRDefault="009271E2" w:rsidP="009271E2">
            <w:pPr>
              <w:pStyle w:val="Tabletext"/>
            </w:pPr>
            <w:r w:rsidRPr="004516D9">
              <w:t>Psychology</w:t>
            </w:r>
          </w:p>
        </w:tc>
        <w:tc>
          <w:tcPr>
            <w:tcW w:w="1247" w:type="dxa"/>
            <w:tcMar>
              <w:top w:w="44" w:type="dxa"/>
              <w:left w:w="86" w:type="dxa"/>
              <w:bottom w:w="86" w:type="dxa"/>
              <w:right w:w="44" w:type="dxa"/>
            </w:tcMar>
            <w:hideMark/>
          </w:tcPr>
          <w:p w14:paraId="1D4ADE6A" w14:textId="01100834" w:rsidR="009271E2" w:rsidRPr="00BA3736" w:rsidRDefault="009271E2" w:rsidP="009F6335">
            <w:pPr>
              <w:pStyle w:val="Tabletextcentred"/>
              <w:rPr>
                <w:b w:val="0"/>
              </w:rPr>
            </w:pPr>
            <w:r w:rsidRPr="00BA3736">
              <w:rPr>
                <w:b w:val="0"/>
              </w:rPr>
              <w:t>8,922</w:t>
            </w:r>
          </w:p>
        </w:tc>
        <w:tc>
          <w:tcPr>
            <w:tcW w:w="1247" w:type="dxa"/>
            <w:tcMar>
              <w:top w:w="44" w:type="dxa"/>
              <w:left w:w="86" w:type="dxa"/>
              <w:bottom w:w="86" w:type="dxa"/>
              <w:right w:w="44" w:type="dxa"/>
            </w:tcMar>
            <w:hideMark/>
          </w:tcPr>
          <w:p w14:paraId="5C434EDD" w14:textId="1D26F3B3" w:rsidR="009271E2" w:rsidRPr="00BA3736" w:rsidRDefault="009271E2" w:rsidP="009F6335">
            <w:pPr>
              <w:pStyle w:val="Tabletextcentred"/>
              <w:rPr>
                <w:b w:val="0"/>
              </w:rPr>
            </w:pPr>
            <w:r w:rsidRPr="00BA3736">
              <w:rPr>
                <w:b w:val="0"/>
              </w:rPr>
              <w:t>3.2</w:t>
            </w:r>
          </w:p>
        </w:tc>
        <w:tc>
          <w:tcPr>
            <w:tcW w:w="1388" w:type="dxa"/>
            <w:tcMar>
              <w:top w:w="44" w:type="dxa"/>
              <w:left w:w="86" w:type="dxa"/>
              <w:bottom w:w="86" w:type="dxa"/>
              <w:right w:w="44" w:type="dxa"/>
            </w:tcMar>
            <w:hideMark/>
          </w:tcPr>
          <w:p w14:paraId="1D3563A2" w14:textId="48F118CF" w:rsidR="009271E2" w:rsidRPr="00BA3736" w:rsidRDefault="009271E2" w:rsidP="009F6335">
            <w:pPr>
              <w:pStyle w:val="Tabletextcentred"/>
              <w:rPr>
                <w:b w:val="0"/>
              </w:rPr>
            </w:pPr>
            <w:r w:rsidRPr="00BA3736">
              <w:rPr>
                <w:b w:val="0"/>
              </w:rPr>
              <w:t>5,000</w:t>
            </w:r>
          </w:p>
        </w:tc>
        <w:tc>
          <w:tcPr>
            <w:tcW w:w="1388" w:type="dxa"/>
            <w:tcMar>
              <w:top w:w="44" w:type="dxa"/>
              <w:left w:w="86" w:type="dxa"/>
              <w:bottom w:w="86" w:type="dxa"/>
              <w:right w:w="44" w:type="dxa"/>
            </w:tcMar>
            <w:hideMark/>
          </w:tcPr>
          <w:p w14:paraId="243BEE2F" w14:textId="2B721168" w:rsidR="009271E2" w:rsidRPr="00BA3736" w:rsidRDefault="009271E2" w:rsidP="009F6335">
            <w:pPr>
              <w:pStyle w:val="Tabletextcentred"/>
              <w:rPr>
                <w:b w:val="0"/>
              </w:rPr>
            </w:pPr>
            <w:r w:rsidRPr="00BA3736">
              <w:rPr>
                <w:b w:val="0"/>
              </w:rPr>
              <w:t>4.1</w:t>
            </w:r>
          </w:p>
        </w:tc>
      </w:tr>
      <w:tr w:rsidR="009271E2" w:rsidRPr="008C3C94" w14:paraId="1FC18687" w14:textId="77777777" w:rsidTr="00F842F5">
        <w:tc>
          <w:tcPr>
            <w:tcW w:w="3740" w:type="dxa"/>
            <w:tcMar>
              <w:top w:w="44" w:type="dxa"/>
              <w:left w:w="86" w:type="dxa"/>
              <w:bottom w:w="86" w:type="dxa"/>
              <w:right w:w="0" w:type="dxa"/>
            </w:tcMar>
            <w:hideMark/>
          </w:tcPr>
          <w:p w14:paraId="242EAC6C" w14:textId="2D0428F9" w:rsidR="009271E2" w:rsidRPr="008C3C94" w:rsidRDefault="009271E2" w:rsidP="009271E2">
            <w:pPr>
              <w:pStyle w:val="Tabletext"/>
            </w:pPr>
            <w:r w:rsidRPr="004516D9">
              <w:t>Law and paralegal studies</w:t>
            </w:r>
          </w:p>
        </w:tc>
        <w:tc>
          <w:tcPr>
            <w:tcW w:w="1247" w:type="dxa"/>
            <w:tcMar>
              <w:top w:w="44" w:type="dxa"/>
              <w:left w:w="86" w:type="dxa"/>
              <w:bottom w:w="86" w:type="dxa"/>
              <w:right w:w="44" w:type="dxa"/>
            </w:tcMar>
            <w:hideMark/>
          </w:tcPr>
          <w:p w14:paraId="2D9969BA" w14:textId="2DB27DCE" w:rsidR="009271E2" w:rsidRPr="00BA3736" w:rsidRDefault="009271E2" w:rsidP="009F6335">
            <w:pPr>
              <w:pStyle w:val="Tabletextcentred"/>
              <w:rPr>
                <w:b w:val="0"/>
              </w:rPr>
            </w:pPr>
            <w:r w:rsidRPr="00BA3736">
              <w:rPr>
                <w:b w:val="0"/>
              </w:rPr>
              <w:t>15,309</w:t>
            </w:r>
          </w:p>
        </w:tc>
        <w:tc>
          <w:tcPr>
            <w:tcW w:w="1247" w:type="dxa"/>
            <w:tcMar>
              <w:top w:w="44" w:type="dxa"/>
              <w:left w:w="86" w:type="dxa"/>
              <w:bottom w:w="86" w:type="dxa"/>
              <w:right w:w="44" w:type="dxa"/>
            </w:tcMar>
            <w:hideMark/>
          </w:tcPr>
          <w:p w14:paraId="7179CAC7" w14:textId="5DFA273B" w:rsidR="009271E2" w:rsidRPr="00BA3736" w:rsidRDefault="009271E2" w:rsidP="009F6335">
            <w:pPr>
              <w:pStyle w:val="Tabletextcentred"/>
              <w:rPr>
                <w:b w:val="0"/>
              </w:rPr>
            </w:pPr>
            <w:r w:rsidRPr="00BA3736">
              <w:rPr>
                <w:b w:val="0"/>
              </w:rPr>
              <w:t>5.5</w:t>
            </w:r>
          </w:p>
        </w:tc>
        <w:tc>
          <w:tcPr>
            <w:tcW w:w="1388" w:type="dxa"/>
            <w:tcMar>
              <w:top w:w="44" w:type="dxa"/>
              <w:left w:w="86" w:type="dxa"/>
              <w:bottom w:w="86" w:type="dxa"/>
              <w:right w:w="44" w:type="dxa"/>
            </w:tcMar>
            <w:hideMark/>
          </w:tcPr>
          <w:p w14:paraId="686515B3" w14:textId="3D272772" w:rsidR="009271E2" w:rsidRPr="00BA3736" w:rsidRDefault="009271E2" w:rsidP="009F6335">
            <w:pPr>
              <w:pStyle w:val="Tabletextcentred"/>
              <w:rPr>
                <w:b w:val="0"/>
              </w:rPr>
            </w:pPr>
            <w:r w:rsidRPr="00BA3736">
              <w:rPr>
                <w:b w:val="0"/>
              </w:rPr>
              <w:t>6,124</w:t>
            </w:r>
          </w:p>
        </w:tc>
        <w:tc>
          <w:tcPr>
            <w:tcW w:w="1388" w:type="dxa"/>
            <w:tcMar>
              <w:top w:w="44" w:type="dxa"/>
              <w:left w:w="86" w:type="dxa"/>
              <w:bottom w:w="86" w:type="dxa"/>
              <w:right w:w="44" w:type="dxa"/>
            </w:tcMar>
            <w:hideMark/>
          </w:tcPr>
          <w:p w14:paraId="08FE52F7" w14:textId="6904D7C9" w:rsidR="009271E2" w:rsidRPr="00BA3736" w:rsidRDefault="009271E2" w:rsidP="009F6335">
            <w:pPr>
              <w:pStyle w:val="Tabletextcentred"/>
              <w:rPr>
                <w:b w:val="0"/>
              </w:rPr>
            </w:pPr>
            <w:r w:rsidRPr="00BA3736">
              <w:rPr>
                <w:b w:val="0"/>
              </w:rPr>
              <w:t>5.1</w:t>
            </w:r>
          </w:p>
        </w:tc>
      </w:tr>
      <w:tr w:rsidR="009271E2" w:rsidRPr="008C3C94" w14:paraId="7DFE0176" w14:textId="77777777" w:rsidTr="00F842F5">
        <w:tc>
          <w:tcPr>
            <w:tcW w:w="3740" w:type="dxa"/>
            <w:tcMar>
              <w:top w:w="44" w:type="dxa"/>
              <w:left w:w="86" w:type="dxa"/>
              <w:bottom w:w="86" w:type="dxa"/>
              <w:right w:w="0" w:type="dxa"/>
            </w:tcMar>
            <w:hideMark/>
          </w:tcPr>
          <w:p w14:paraId="5E52B6BE" w14:textId="4F0A0396" w:rsidR="009271E2" w:rsidRPr="008C3C94" w:rsidRDefault="009271E2" w:rsidP="009271E2">
            <w:pPr>
              <w:pStyle w:val="Tabletext"/>
            </w:pPr>
            <w:r w:rsidRPr="004516D9">
              <w:t>Creative arts</w:t>
            </w:r>
          </w:p>
        </w:tc>
        <w:tc>
          <w:tcPr>
            <w:tcW w:w="1247" w:type="dxa"/>
            <w:tcMar>
              <w:top w:w="44" w:type="dxa"/>
              <w:left w:w="86" w:type="dxa"/>
              <w:bottom w:w="86" w:type="dxa"/>
              <w:right w:w="44" w:type="dxa"/>
            </w:tcMar>
            <w:hideMark/>
          </w:tcPr>
          <w:p w14:paraId="26397EBA" w14:textId="68FB4533" w:rsidR="009271E2" w:rsidRPr="00BA3736" w:rsidRDefault="009271E2" w:rsidP="009F6335">
            <w:pPr>
              <w:pStyle w:val="Tabletextcentred"/>
              <w:rPr>
                <w:b w:val="0"/>
              </w:rPr>
            </w:pPr>
            <w:r w:rsidRPr="00BA3736">
              <w:rPr>
                <w:b w:val="0"/>
              </w:rPr>
              <w:t>10,390</w:t>
            </w:r>
          </w:p>
        </w:tc>
        <w:tc>
          <w:tcPr>
            <w:tcW w:w="1247" w:type="dxa"/>
            <w:tcMar>
              <w:top w:w="44" w:type="dxa"/>
              <w:left w:w="86" w:type="dxa"/>
              <w:bottom w:w="86" w:type="dxa"/>
              <w:right w:w="44" w:type="dxa"/>
            </w:tcMar>
            <w:hideMark/>
          </w:tcPr>
          <w:p w14:paraId="06BF6809" w14:textId="69327B85" w:rsidR="009271E2" w:rsidRPr="00BA3736" w:rsidRDefault="009271E2" w:rsidP="009F6335">
            <w:pPr>
              <w:pStyle w:val="Tabletextcentred"/>
              <w:rPr>
                <w:b w:val="0"/>
              </w:rPr>
            </w:pPr>
            <w:r w:rsidRPr="00BA3736">
              <w:rPr>
                <w:b w:val="0"/>
              </w:rPr>
              <w:t>3.7</w:t>
            </w:r>
          </w:p>
        </w:tc>
        <w:tc>
          <w:tcPr>
            <w:tcW w:w="1388" w:type="dxa"/>
            <w:tcMar>
              <w:top w:w="44" w:type="dxa"/>
              <w:left w:w="86" w:type="dxa"/>
              <w:bottom w:w="86" w:type="dxa"/>
              <w:right w:w="44" w:type="dxa"/>
            </w:tcMar>
            <w:hideMark/>
          </w:tcPr>
          <w:p w14:paraId="7806D92A" w14:textId="7BD14981" w:rsidR="009271E2" w:rsidRPr="00BA3736" w:rsidRDefault="009271E2" w:rsidP="009F6335">
            <w:pPr>
              <w:pStyle w:val="Tabletextcentred"/>
              <w:rPr>
                <w:b w:val="0"/>
              </w:rPr>
            </w:pPr>
            <w:r w:rsidRPr="00BA3736">
              <w:rPr>
                <w:b w:val="0"/>
              </w:rPr>
              <w:t>4,688</w:t>
            </w:r>
          </w:p>
        </w:tc>
        <w:tc>
          <w:tcPr>
            <w:tcW w:w="1388" w:type="dxa"/>
            <w:tcMar>
              <w:top w:w="44" w:type="dxa"/>
              <w:left w:w="86" w:type="dxa"/>
              <w:bottom w:w="86" w:type="dxa"/>
              <w:right w:w="44" w:type="dxa"/>
            </w:tcMar>
            <w:hideMark/>
          </w:tcPr>
          <w:p w14:paraId="39C60D6E" w14:textId="704AF676" w:rsidR="009271E2" w:rsidRPr="00BA3736" w:rsidRDefault="009271E2" w:rsidP="009F6335">
            <w:pPr>
              <w:pStyle w:val="Tabletextcentred"/>
              <w:rPr>
                <w:b w:val="0"/>
              </w:rPr>
            </w:pPr>
            <w:r w:rsidRPr="00BA3736">
              <w:rPr>
                <w:b w:val="0"/>
              </w:rPr>
              <w:t>3.9</w:t>
            </w:r>
          </w:p>
        </w:tc>
      </w:tr>
      <w:tr w:rsidR="009271E2" w:rsidRPr="008C3C94" w14:paraId="5DBC6EC5" w14:textId="77777777" w:rsidTr="00F842F5">
        <w:tc>
          <w:tcPr>
            <w:tcW w:w="3740" w:type="dxa"/>
            <w:tcMar>
              <w:top w:w="44" w:type="dxa"/>
              <w:left w:w="86" w:type="dxa"/>
              <w:bottom w:w="86" w:type="dxa"/>
              <w:right w:w="0" w:type="dxa"/>
            </w:tcMar>
            <w:hideMark/>
          </w:tcPr>
          <w:p w14:paraId="148AF72B" w14:textId="0AF3D367" w:rsidR="009271E2" w:rsidRPr="008C3C94" w:rsidRDefault="009271E2" w:rsidP="009271E2">
            <w:pPr>
              <w:pStyle w:val="Tabletext"/>
            </w:pPr>
            <w:r w:rsidRPr="004516D9">
              <w:t>Communications</w:t>
            </w:r>
          </w:p>
        </w:tc>
        <w:tc>
          <w:tcPr>
            <w:tcW w:w="1247" w:type="dxa"/>
            <w:tcMar>
              <w:top w:w="44" w:type="dxa"/>
              <w:left w:w="86" w:type="dxa"/>
              <w:bottom w:w="86" w:type="dxa"/>
              <w:right w:w="44" w:type="dxa"/>
            </w:tcMar>
            <w:hideMark/>
          </w:tcPr>
          <w:p w14:paraId="3238E44B" w14:textId="2AA847FF" w:rsidR="009271E2" w:rsidRPr="00BA3736" w:rsidRDefault="009271E2" w:rsidP="009F6335">
            <w:pPr>
              <w:pStyle w:val="Tabletextcentred"/>
              <w:rPr>
                <w:b w:val="0"/>
              </w:rPr>
            </w:pPr>
            <w:r w:rsidRPr="00BA3736">
              <w:rPr>
                <w:b w:val="0"/>
              </w:rPr>
              <w:t>8,083</w:t>
            </w:r>
          </w:p>
        </w:tc>
        <w:tc>
          <w:tcPr>
            <w:tcW w:w="1247" w:type="dxa"/>
            <w:tcMar>
              <w:top w:w="44" w:type="dxa"/>
              <w:left w:w="86" w:type="dxa"/>
              <w:bottom w:w="86" w:type="dxa"/>
              <w:right w:w="44" w:type="dxa"/>
            </w:tcMar>
            <w:hideMark/>
          </w:tcPr>
          <w:p w14:paraId="4B9AE983" w14:textId="3F63C4DF" w:rsidR="009271E2" w:rsidRPr="00BA3736" w:rsidRDefault="009271E2" w:rsidP="009F6335">
            <w:pPr>
              <w:pStyle w:val="Tabletextcentred"/>
              <w:rPr>
                <w:b w:val="0"/>
              </w:rPr>
            </w:pPr>
            <w:r w:rsidRPr="00BA3736">
              <w:rPr>
                <w:b w:val="0"/>
              </w:rPr>
              <w:t>2.9</w:t>
            </w:r>
          </w:p>
        </w:tc>
        <w:tc>
          <w:tcPr>
            <w:tcW w:w="1388" w:type="dxa"/>
            <w:tcMar>
              <w:top w:w="44" w:type="dxa"/>
              <w:left w:w="86" w:type="dxa"/>
              <w:bottom w:w="86" w:type="dxa"/>
              <w:right w:w="44" w:type="dxa"/>
            </w:tcMar>
            <w:hideMark/>
          </w:tcPr>
          <w:p w14:paraId="10FD1F62" w14:textId="0087C71B" w:rsidR="009271E2" w:rsidRPr="00BA3736" w:rsidRDefault="009271E2" w:rsidP="009F6335">
            <w:pPr>
              <w:pStyle w:val="Tabletextcentred"/>
              <w:rPr>
                <w:b w:val="0"/>
              </w:rPr>
            </w:pPr>
            <w:r w:rsidRPr="00BA3736">
              <w:rPr>
                <w:b w:val="0"/>
              </w:rPr>
              <w:t>3,880</w:t>
            </w:r>
          </w:p>
        </w:tc>
        <w:tc>
          <w:tcPr>
            <w:tcW w:w="1388" w:type="dxa"/>
            <w:tcMar>
              <w:top w:w="44" w:type="dxa"/>
              <w:left w:w="86" w:type="dxa"/>
              <w:bottom w:w="86" w:type="dxa"/>
              <w:right w:w="44" w:type="dxa"/>
            </w:tcMar>
            <w:hideMark/>
          </w:tcPr>
          <w:p w14:paraId="59A9AF71" w14:textId="0ED69B25" w:rsidR="009271E2" w:rsidRPr="00BA3736" w:rsidRDefault="009271E2" w:rsidP="009F6335">
            <w:pPr>
              <w:pStyle w:val="Tabletextcentred"/>
              <w:rPr>
                <w:b w:val="0"/>
              </w:rPr>
            </w:pPr>
            <w:r w:rsidRPr="00BA3736">
              <w:rPr>
                <w:b w:val="0"/>
              </w:rPr>
              <w:t>3.2</w:t>
            </w:r>
          </w:p>
        </w:tc>
      </w:tr>
      <w:tr w:rsidR="009271E2" w:rsidRPr="008C3C94" w14:paraId="73C5484D" w14:textId="77777777" w:rsidTr="00F842F5">
        <w:tc>
          <w:tcPr>
            <w:tcW w:w="3740" w:type="dxa"/>
            <w:tcMar>
              <w:top w:w="44" w:type="dxa"/>
              <w:left w:w="86" w:type="dxa"/>
              <w:bottom w:w="86" w:type="dxa"/>
              <w:right w:w="0" w:type="dxa"/>
            </w:tcMar>
            <w:hideMark/>
          </w:tcPr>
          <w:p w14:paraId="20F26AE9" w14:textId="60A0114D" w:rsidR="009271E2" w:rsidRPr="008C3C94" w:rsidRDefault="009271E2" w:rsidP="009271E2">
            <w:pPr>
              <w:pStyle w:val="Tabletext"/>
            </w:pPr>
            <w:r w:rsidRPr="004516D9">
              <w:t>Tourism, hospitality, personal services, sport and recreation</w:t>
            </w:r>
          </w:p>
        </w:tc>
        <w:tc>
          <w:tcPr>
            <w:tcW w:w="1247" w:type="dxa"/>
            <w:tcMar>
              <w:top w:w="44" w:type="dxa"/>
              <w:left w:w="86" w:type="dxa"/>
              <w:bottom w:w="86" w:type="dxa"/>
              <w:right w:w="44" w:type="dxa"/>
            </w:tcMar>
            <w:hideMark/>
          </w:tcPr>
          <w:p w14:paraId="0EFC4357" w14:textId="4EC5A143" w:rsidR="009271E2" w:rsidRPr="00BA3736" w:rsidRDefault="009271E2" w:rsidP="009F6335">
            <w:pPr>
              <w:pStyle w:val="Tabletextcentred"/>
              <w:rPr>
                <w:b w:val="0"/>
              </w:rPr>
            </w:pPr>
            <w:r w:rsidRPr="00BA3736">
              <w:rPr>
                <w:b w:val="0"/>
              </w:rPr>
              <w:t>936</w:t>
            </w:r>
          </w:p>
        </w:tc>
        <w:tc>
          <w:tcPr>
            <w:tcW w:w="1247" w:type="dxa"/>
            <w:tcMar>
              <w:top w:w="44" w:type="dxa"/>
              <w:left w:w="86" w:type="dxa"/>
              <w:bottom w:w="86" w:type="dxa"/>
              <w:right w:w="44" w:type="dxa"/>
            </w:tcMar>
            <w:hideMark/>
          </w:tcPr>
          <w:p w14:paraId="7EB01A26" w14:textId="3AF6D458" w:rsidR="009271E2" w:rsidRPr="00BA3736" w:rsidRDefault="009271E2" w:rsidP="009F6335">
            <w:pPr>
              <w:pStyle w:val="Tabletextcentred"/>
              <w:rPr>
                <w:b w:val="0"/>
              </w:rPr>
            </w:pPr>
            <w:r w:rsidRPr="00BA3736">
              <w:rPr>
                <w:b w:val="0"/>
              </w:rPr>
              <w:t>0.3</w:t>
            </w:r>
          </w:p>
        </w:tc>
        <w:tc>
          <w:tcPr>
            <w:tcW w:w="1388" w:type="dxa"/>
            <w:tcMar>
              <w:top w:w="44" w:type="dxa"/>
              <w:left w:w="86" w:type="dxa"/>
              <w:bottom w:w="86" w:type="dxa"/>
              <w:right w:w="44" w:type="dxa"/>
            </w:tcMar>
            <w:hideMark/>
          </w:tcPr>
          <w:p w14:paraId="44E810D3" w14:textId="0478422B" w:rsidR="009271E2" w:rsidRPr="00BA3736" w:rsidRDefault="009271E2" w:rsidP="009F6335">
            <w:pPr>
              <w:pStyle w:val="Tabletextcentred"/>
              <w:rPr>
                <w:b w:val="0"/>
              </w:rPr>
            </w:pPr>
            <w:r w:rsidRPr="00BA3736">
              <w:rPr>
                <w:b w:val="0"/>
              </w:rPr>
              <w:t>405</w:t>
            </w:r>
          </w:p>
        </w:tc>
        <w:tc>
          <w:tcPr>
            <w:tcW w:w="1388" w:type="dxa"/>
            <w:tcMar>
              <w:top w:w="44" w:type="dxa"/>
              <w:left w:w="86" w:type="dxa"/>
              <w:bottom w:w="86" w:type="dxa"/>
              <w:right w:w="44" w:type="dxa"/>
            </w:tcMar>
            <w:hideMark/>
          </w:tcPr>
          <w:p w14:paraId="15DA5395" w14:textId="4F5E6E23" w:rsidR="009271E2" w:rsidRPr="00BA3736" w:rsidRDefault="009271E2" w:rsidP="009F6335">
            <w:pPr>
              <w:pStyle w:val="Tabletextcentred"/>
              <w:rPr>
                <w:b w:val="0"/>
              </w:rPr>
            </w:pPr>
            <w:r w:rsidRPr="00BA3736">
              <w:rPr>
                <w:b w:val="0"/>
              </w:rPr>
              <w:t>0.3</w:t>
            </w:r>
          </w:p>
        </w:tc>
      </w:tr>
      <w:tr w:rsidR="009271E2" w:rsidRPr="008C3C94" w14:paraId="5D342202" w14:textId="77777777" w:rsidTr="009271E2">
        <w:tc>
          <w:tcPr>
            <w:tcW w:w="3740" w:type="dxa"/>
            <w:tcMar>
              <w:top w:w="44" w:type="dxa"/>
              <w:left w:w="86" w:type="dxa"/>
              <w:bottom w:w="86" w:type="dxa"/>
              <w:right w:w="0" w:type="dxa"/>
            </w:tcMar>
            <w:hideMark/>
          </w:tcPr>
          <w:p w14:paraId="7273B59E" w14:textId="3A0F75BA" w:rsidR="009271E2" w:rsidRPr="009271E2" w:rsidRDefault="009271E2" w:rsidP="009271E2">
            <w:pPr>
              <w:pStyle w:val="Tabletext"/>
              <w:rPr>
                <w:b/>
              </w:rPr>
            </w:pPr>
            <w:r w:rsidRPr="009271E2">
              <w:rPr>
                <w:b/>
              </w:rPr>
              <w:t>Total</w:t>
            </w:r>
          </w:p>
        </w:tc>
        <w:tc>
          <w:tcPr>
            <w:tcW w:w="1247" w:type="dxa"/>
            <w:tcMar>
              <w:top w:w="44" w:type="dxa"/>
              <w:left w:w="86" w:type="dxa"/>
              <w:bottom w:w="86" w:type="dxa"/>
              <w:right w:w="44" w:type="dxa"/>
            </w:tcMar>
            <w:hideMark/>
          </w:tcPr>
          <w:p w14:paraId="5C0B7425" w14:textId="4B32CA3C" w:rsidR="009271E2" w:rsidRPr="009271E2" w:rsidRDefault="009271E2" w:rsidP="009F6335">
            <w:pPr>
              <w:pStyle w:val="Tabletextcentred"/>
            </w:pPr>
            <w:r w:rsidRPr="009271E2">
              <w:t>280,120</w:t>
            </w:r>
          </w:p>
        </w:tc>
        <w:tc>
          <w:tcPr>
            <w:tcW w:w="1247" w:type="dxa"/>
            <w:tcMar>
              <w:top w:w="44" w:type="dxa"/>
              <w:left w:w="86" w:type="dxa"/>
              <w:bottom w:w="86" w:type="dxa"/>
              <w:right w:w="44" w:type="dxa"/>
            </w:tcMar>
            <w:hideMark/>
          </w:tcPr>
          <w:p w14:paraId="3E73921F" w14:textId="714E64E2" w:rsidR="009271E2" w:rsidRPr="009271E2" w:rsidRDefault="009271E2" w:rsidP="009F6335">
            <w:pPr>
              <w:pStyle w:val="Tabletextcentred"/>
            </w:pPr>
            <w:r w:rsidRPr="009271E2">
              <w:t>100.0</w:t>
            </w:r>
          </w:p>
        </w:tc>
        <w:tc>
          <w:tcPr>
            <w:tcW w:w="1388" w:type="dxa"/>
            <w:tcMar>
              <w:top w:w="44" w:type="dxa"/>
              <w:left w:w="86" w:type="dxa"/>
              <w:bottom w:w="86" w:type="dxa"/>
              <w:right w:w="44" w:type="dxa"/>
            </w:tcMar>
            <w:hideMark/>
          </w:tcPr>
          <w:p w14:paraId="72B99191" w14:textId="5FC1CB1F" w:rsidR="009271E2" w:rsidRPr="009271E2" w:rsidRDefault="009271E2" w:rsidP="009F6335">
            <w:pPr>
              <w:pStyle w:val="Tabletextcentred"/>
            </w:pPr>
            <w:r w:rsidRPr="009271E2">
              <w:t>120,564</w:t>
            </w:r>
          </w:p>
        </w:tc>
        <w:tc>
          <w:tcPr>
            <w:tcW w:w="1388" w:type="dxa"/>
            <w:tcMar>
              <w:top w:w="44" w:type="dxa"/>
              <w:left w:w="86" w:type="dxa"/>
              <w:bottom w:w="86" w:type="dxa"/>
              <w:right w:w="44" w:type="dxa"/>
            </w:tcMar>
            <w:hideMark/>
          </w:tcPr>
          <w:p w14:paraId="54124D81" w14:textId="4005605A" w:rsidR="009271E2" w:rsidRPr="009271E2" w:rsidRDefault="009271E2" w:rsidP="009F6335">
            <w:pPr>
              <w:pStyle w:val="Tabletextcentred"/>
            </w:pPr>
            <w:r w:rsidRPr="009271E2">
              <w:t>100.0</w:t>
            </w:r>
          </w:p>
        </w:tc>
      </w:tr>
    </w:tbl>
    <w:p w14:paraId="34097FE4" w14:textId="77777777" w:rsidR="00E7432F" w:rsidRPr="008C3C94" w:rsidRDefault="00E7432F" w:rsidP="002665AB"/>
    <w:p w14:paraId="6B7C2D82" w14:textId="77777777" w:rsidR="00E7432F" w:rsidRPr="008C3C94" w:rsidRDefault="00E7432F">
      <w:pPr>
        <w:rPr>
          <w:rFonts w:asciiTheme="minorHAnsi" w:eastAsiaTheme="majorEastAsia" w:hAnsiTheme="minorHAnsi" w:cstheme="majorBidi"/>
          <w:sz w:val="36"/>
          <w:szCs w:val="36"/>
        </w:rPr>
      </w:pPr>
      <w:r w:rsidRPr="008C3C94">
        <w:rPr>
          <w:rFonts w:asciiTheme="minorHAnsi" w:hAnsiTheme="minorHAnsi"/>
        </w:rPr>
        <w:br w:type="page"/>
      </w:r>
    </w:p>
    <w:p w14:paraId="15EAD2B5" w14:textId="77777777" w:rsidR="00A157CC" w:rsidRPr="008C3C94" w:rsidRDefault="00A157CC" w:rsidP="00FA2FE1">
      <w:pPr>
        <w:pStyle w:val="Heading1"/>
        <w:rPr>
          <w:rFonts w:asciiTheme="minorHAnsi" w:hAnsiTheme="minorHAnsi"/>
        </w:rPr>
      </w:pPr>
      <w:bookmarkStart w:id="92" w:name="_Toc528315530"/>
      <w:r w:rsidRPr="008C3C94">
        <w:rPr>
          <w:rFonts w:asciiTheme="minorHAnsi" w:hAnsiTheme="minorHAnsi"/>
        </w:rPr>
        <w:lastRenderedPageBreak/>
        <w:t>Appendix</w:t>
      </w:r>
      <w:r w:rsidR="009B7B55" w:rsidRPr="008C3C94">
        <w:rPr>
          <w:rFonts w:asciiTheme="minorHAnsi" w:hAnsiTheme="minorHAnsi"/>
        </w:rPr>
        <w:t xml:space="preserve"> </w:t>
      </w:r>
      <w:r w:rsidRPr="008C3C94">
        <w:rPr>
          <w:rFonts w:asciiTheme="minorHAnsi" w:hAnsiTheme="minorHAnsi"/>
        </w:rPr>
        <w:t>2</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Labour</w:t>
      </w:r>
      <w:r w:rsidR="009B7B55" w:rsidRPr="008C3C94">
        <w:rPr>
          <w:rFonts w:asciiTheme="minorHAnsi" w:hAnsiTheme="minorHAnsi"/>
        </w:rPr>
        <w:t xml:space="preserve"> </w:t>
      </w:r>
      <w:r w:rsidRPr="008C3C94">
        <w:rPr>
          <w:rFonts w:asciiTheme="minorHAnsi" w:hAnsiTheme="minorHAnsi"/>
        </w:rPr>
        <w:t>market</w:t>
      </w:r>
      <w:r w:rsidR="009B7B55" w:rsidRPr="008C3C94">
        <w:rPr>
          <w:rFonts w:asciiTheme="minorHAnsi" w:hAnsiTheme="minorHAnsi"/>
        </w:rPr>
        <w:t xml:space="preserve"> </w:t>
      </w:r>
      <w:r w:rsidRPr="008C3C94">
        <w:rPr>
          <w:rFonts w:asciiTheme="minorHAnsi" w:hAnsiTheme="minorHAnsi"/>
        </w:rPr>
        <w:t>and</w:t>
      </w:r>
      <w:r w:rsidR="009B7B55" w:rsidRPr="008C3C94">
        <w:rPr>
          <w:rFonts w:asciiTheme="minorHAnsi" w:hAnsiTheme="minorHAnsi"/>
        </w:rPr>
        <w:t xml:space="preserve"> </w:t>
      </w:r>
      <w:r w:rsidRPr="008C3C94">
        <w:rPr>
          <w:rFonts w:asciiTheme="minorHAnsi" w:hAnsiTheme="minorHAnsi"/>
        </w:rPr>
        <w:t>graduate</w:t>
      </w:r>
      <w:r w:rsidR="009B7B55" w:rsidRPr="008C3C94">
        <w:rPr>
          <w:rFonts w:asciiTheme="minorHAnsi" w:hAnsiTheme="minorHAnsi"/>
        </w:rPr>
        <w:t xml:space="preserve"> </w:t>
      </w:r>
      <w:r w:rsidRPr="008C3C94">
        <w:rPr>
          <w:rFonts w:asciiTheme="minorHAnsi" w:hAnsiTheme="minorHAnsi"/>
        </w:rPr>
        <w:t>satisfaction</w:t>
      </w:r>
      <w:r w:rsidR="009B7B55" w:rsidRPr="008C3C94">
        <w:rPr>
          <w:rFonts w:asciiTheme="minorHAnsi" w:hAnsiTheme="minorHAnsi"/>
        </w:rPr>
        <w:t xml:space="preserve"> </w:t>
      </w:r>
      <w:r w:rsidRPr="008C3C94">
        <w:rPr>
          <w:rFonts w:asciiTheme="minorHAnsi" w:hAnsiTheme="minorHAnsi"/>
        </w:rPr>
        <w:t>definitions</w:t>
      </w:r>
      <w:bookmarkEnd w:id="92"/>
    </w:p>
    <w:p w14:paraId="6CA2349B" w14:textId="77777777" w:rsidR="00A157CC" w:rsidRPr="008C3C94" w:rsidRDefault="00A157CC" w:rsidP="00D535D1">
      <w:pPr>
        <w:pStyle w:val="BodyText"/>
      </w:pPr>
      <w:r w:rsidRPr="008C3C94">
        <w:t>The</w:t>
      </w:r>
      <w:r w:rsidR="009B7B55" w:rsidRPr="008C3C94">
        <w:t xml:space="preserve"> </w:t>
      </w:r>
      <w:r w:rsidRPr="008C3C94">
        <w:t>201</w:t>
      </w:r>
      <w:r w:rsidR="00783FFF" w:rsidRPr="008C3C94">
        <w:t>8</w:t>
      </w:r>
      <w:r w:rsidR="009B7B55" w:rsidRPr="008C3C94">
        <w:t xml:space="preserve"> </w:t>
      </w:r>
      <w:r w:rsidRPr="008C3C94">
        <w:t>Graduate</w:t>
      </w:r>
      <w:r w:rsidR="009B7B55" w:rsidRPr="008C3C94">
        <w:t xml:space="preserve"> </w:t>
      </w:r>
      <w:r w:rsidRPr="008C3C94">
        <w:t>Outcomes</w:t>
      </w:r>
      <w:r w:rsidR="009B7B55" w:rsidRPr="008C3C94">
        <w:t xml:space="preserve"> </w:t>
      </w:r>
      <w:r w:rsidRPr="008C3C94">
        <w:t>Survey</w:t>
      </w:r>
      <w:r w:rsidR="009B7B55" w:rsidRPr="008C3C94">
        <w:t xml:space="preserve"> </w:t>
      </w:r>
      <w:r w:rsidRPr="008C3C94">
        <w:t>(GOS)</w:t>
      </w:r>
      <w:r w:rsidR="009B7B55" w:rsidRPr="008C3C94">
        <w:t xml:space="preserve"> </w:t>
      </w:r>
      <w:r w:rsidRPr="008C3C94">
        <w:t>uses</w:t>
      </w:r>
      <w:r w:rsidR="009B7B55" w:rsidRPr="008C3C94">
        <w:t xml:space="preserve"> </w:t>
      </w:r>
      <w:r w:rsidRPr="008C3C94">
        <w:t>labour</w:t>
      </w:r>
      <w:r w:rsidR="009B7B55" w:rsidRPr="008C3C94">
        <w:t xml:space="preserve"> </w:t>
      </w:r>
      <w:r w:rsidRPr="008C3C94">
        <w:t>force</w:t>
      </w:r>
      <w:r w:rsidR="009B7B55" w:rsidRPr="008C3C94">
        <w:t xml:space="preserve"> </w:t>
      </w:r>
      <w:r w:rsidRPr="008C3C94">
        <w:t>definitions</w:t>
      </w:r>
      <w:r w:rsidR="009B7B55" w:rsidRPr="008C3C94">
        <w:t xml:space="preserve"> </w:t>
      </w:r>
      <w:r w:rsidRPr="008C3C94">
        <w:t>which</w:t>
      </w:r>
      <w:r w:rsidR="009B7B55" w:rsidRPr="008C3C94">
        <w:t xml:space="preserve"> </w:t>
      </w:r>
      <w:r w:rsidRPr="008C3C94">
        <w:t>conform</w:t>
      </w:r>
      <w:r w:rsidR="009B7B55" w:rsidRPr="008C3C94">
        <w:t xml:space="preserve"> </w:t>
      </w:r>
      <w:r w:rsidRPr="008C3C94">
        <w:t>to</w:t>
      </w:r>
      <w:r w:rsidR="009B7B55" w:rsidRPr="008C3C94">
        <w:t xml:space="preserve"> </w:t>
      </w:r>
      <w:r w:rsidRPr="008C3C94">
        <w:t>the</w:t>
      </w:r>
      <w:r w:rsidR="009B7B55" w:rsidRPr="008C3C94">
        <w:t xml:space="preserve"> </w:t>
      </w:r>
      <w:r w:rsidRPr="008C3C94">
        <w:t>conceptual</w:t>
      </w:r>
      <w:r w:rsidR="009B7B55" w:rsidRPr="008C3C94">
        <w:t xml:space="preserve"> </w:t>
      </w:r>
      <w:r w:rsidRPr="008C3C94">
        <w:t>framework</w:t>
      </w:r>
      <w:r w:rsidR="009B7B55" w:rsidRPr="008C3C94">
        <w:t xml:space="preserve"> </w:t>
      </w:r>
      <w:r w:rsidRPr="008C3C94">
        <w:t>of</w:t>
      </w:r>
      <w:r w:rsidR="009B7B55" w:rsidRPr="008C3C94">
        <w:t xml:space="preserve"> </w:t>
      </w:r>
      <w:r w:rsidRPr="008C3C94">
        <w:t>the</w:t>
      </w:r>
      <w:r w:rsidR="009B7B55" w:rsidRPr="008C3C94">
        <w:t xml:space="preserve"> </w:t>
      </w:r>
      <w:r w:rsidRPr="008C3C94">
        <w:t>standard</w:t>
      </w:r>
      <w:r w:rsidR="009B7B55" w:rsidRPr="008C3C94">
        <w:t xml:space="preserve"> </w:t>
      </w:r>
      <w:r w:rsidRPr="008C3C94">
        <w:t>labour</w:t>
      </w:r>
      <w:r w:rsidR="009B7B55" w:rsidRPr="008C3C94">
        <w:t xml:space="preserve"> </w:t>
      </w:r>
      <w:r w:rsidRPr="008C3C94">
        <w:t>force</w:t>
      </w:r>
      <w:r w:rsidR="009B7B55" w:rsidRPr="008C3C94">
        <w:t xml:space="preserve"> </w:t>
      </w:r>
      <w:r w:rsidRPr="008C3C94">
        <w:t>statistics</w:t>
      </w:r>
      <w:r w:rsidR="009B7B55" w:rsidRPr="008C3C94">
        <w:t xml:space="preserve"> </w:t>
      </w:r>
      <w:r w:rsidRPr="008C3C94">
        <w:t>model</w:t>
      </w:r>
      <w:r w:rsidR="009B7B55" w:rsidRPr="008C3C94">
        <w:t xml:space="preserve"> </w:t>
      </w:r>
      <w:r w:rsidRPr="008C3C94">
        <w:t>used</w:t>
      </w:r>
      <w:r w:rsidR="009B7B55" w:rsidRPr="008C3C94">
        <w:t xml:space="preserve"> </w:t>
      </w:r>
      <w:r w:rsidRPr="008C3C94">
        <w:t>by</w:t>
      </w:r>
      <w:r w:rsidR="009B7B55" w:rsidRPr="008C3C94">
        <w:t xml:space="preserve"> </w:t>
      </w:r>
      <w:r w:rsidRPr="008C3C94">
        <w:t>the</w:t>
      </w:r>
      <w:r w:rsidR="009B7B55" w:rsidRPr="008C3C94">
        <w:t xml:space="preserve"> </w:t>
      </w:r>
      <w:r w:rsidRPr="008C3C94">
        <w:t>Australian</w:t>
      </w:r>
      <w:r w:rsidR="009B7B55" w:rsidRPr="008C3C94">
        <w:t xml:space="preserve"> </w:t>
      </w:r>
      <w:r w:rsidRPr="008C3C94">
        <w:t>Bureau</w:t>
      </w:r>
      <w:r w:rsidR="009B7B55" w:rsidRPr="008C3C94">
        <w:t xml:space="preserve"> </w:t>
      </w:r>
      <w:r w:rsidRPr="008C3C94">
        <w:t>of</w:t>
      </w:r>
      <w:r w:rsidR="009B7B55" w:rsidRPr="008C3C94">
        <w:t xml:space="preserve"> </w:t>
      </w:r>
      <w:r w:rsidRPr="008C3C94">
        <w:t>Statistics</w:t>
      </w:r>
      <w:r w:rsidR="009B7B55" w:rsidRPr="008C3C94">
        <w:t xml:space="preserve"> </w:t>
      </w:r>
      <w:r w:rsidRPr="008C3C94">
        <w:t>(ABS).</w:t>
      </w:r>
      <w:r w:rsidR="009B7B55" w:rsidRPr="008C3C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0"/>
        <w:gridCol w:w="5550"/>
      </w:tblGrid>
      <w:tr w:rsidR="008F60D4" w:rsidRPr="008C3C94" w14:paraId="7CD664C1" w14:textId="77777777" w:rsidTr="00A81E2A">
        <w:tc>
          <w:tcPr>
            <w:tcW w:w="0" w:type="auto"/>
            <w:tcMar>
              <w:top w:w="44" w:type="dxa"/>
              <w:left w:w="86" w:type="dxa"/>
              <w:bottom w:w="86" w:type="dxa"/>
              <w:right w:w="44" w:type="dxa"/>
            </w:tcMar>
            <w:vAlign w:val="bottom"/>
            <w:hideMark/>
          </w:tcPr>
          <w:p w14:paraId="25C909C2" w14:textId="77777777" w:rsidR="00A157CC" w:rsidRPr="008C3C94" w:rsidRDefault="00A157CC" w:rsidP="00716FF6">
            <w:pPr>
              <w:pStyle w:val="Tabletext"/>
              <w:rPr>
                <w:b/>
              </w:rPr>
            </w:pPr>
            <w:r w:rsidRPr="008C3C94">
              <w:rPr>
                <w:b/>
              </w:rPr>
              <w:t>Indicator/element</w:t>
            </w:r>
          </w:p>
        </w:tc>
        <w:tc>
          <w:tcPr>
            <w:tcW w:w="0" w:type="auto"/>
            <w:tcMar>
              <w:top w:w="44" w:type="dxa"/>
              <w:left w:w="86" w:type="dxa"/>
              <w:bottom w:w="86" w:type="dxa"/>
              <w:right w:w="44" w:type="dxa"/>
            </w:tcMar>
            <w:vAlign w:val="bottom"/>
            <w:hideMark/>
          </w:tcPr>
          <w:p w14:paraId="2C881D3C" w14:textId="77777777" w:rsidR="00A157CC" w:rsidRPr="008C3C94" w:rsidRDefault="00A157CC" w:rsidP="00716FF6">
            <w:pPr>
              <w:pStyle w:val="Tabletext"/>
              <w:rPr>
                <w:b/>
              </w:rPr>
            </w:pPr>
            <w:r w:rsidRPr="008C3C94">
              <w:rPr>
                <w:b/>
              </w:rPr>
              <w:t>Definition</w:t>
            </w:r>
          </w:p>
        </w:tc>
      </w:tr>
      <w:tr w:rsidR="008F60D4" w:rsidRPr="008C3C94" w14:paraId="419D91CF" w14:textId="77777777" w:rsidTr="00A81E2A">
        <w:tc>
          <w:tcPr>
            <w:tcW w:w="0" w:type="auto"/>
            <w:tcMar>
              <w:top w:w="44" w:type="dxa"/>
              <w:left w:w="86" w:type="dxa"/>
              <w:bottom w:w="86" w:type="dxa"/>
              <w:right w:w="44" w:type="dxa"/>
            </w:tcMar>
            <w:hideMark/>
          </w:tcPr>
          <w:p w14:paraId="47E437C6" w14:textId="77777777" w:rsidR="00A157CC" w:rsidRPr="008C3C94" w:rsidRDefault="00A157CC" w:rsidP="00716FF6">
            <w:pPr>
              <w:pStyle w:val="Tabletext"/>
            </w:pPr>
            <w:r w:rsidRPr="008C3C94">
              <w:t>Employed</w:t>
            </w:r>
          </w:p>
        </w:tc>
        <w:tc>
          <w:tcPr>
            <w:tcW w:w="0" w:type="auto"/>
            <w:tcMar>
              <w:top w:w="44" w:type="dxa"/>
              <w:left w:w="86" w:type="dxa"/>
              <w:bottom w:w="86" w:type="dxa"/>
              <w:right w:w="44" w:type="dxa"/>
            </w:tcMar>
            <w:hideMark/>
          </w:tcPr>
          <w:p w14:paraId="193C83EB" w14:textId="77777777" w:rsidR="00A157CC" w:rsidRPr="008C3C94" w:rsidRDefault="00A157CC" w:rsidP="00716FF6">
            <w:pPr>
              <w:pStyle w:val="Tabletext"/>
            </w:pP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usually</w:t>
            </w:r>
            <w:r w:rsidR="009B7B55" w:rsidRPr="008C3C94">
              <w:t xml:space="preserve"> </w:t>
            </w:r>
            <w:r w:rsidRPr="008C3C94">
              <w:t>or</w:t>
            </w:r>
            <w:r w:rsidR="009B7B55" w:rsidRPr="008C3C94">
              <w:t xml:space="preserve"> </w:t>
            </w:r>
            <w:r w:rsidRPr="008C3C94">
              <w:t>actually</w:t>
            </w:r>
            <w:r w:rsidR="009B7B55" w:rsidRPr="008C3C94">
              <w:t xml:space="preserve"> </w:t>
            </w:r>
            <w:r w:rsidRPr="008C3C94">
              <w:t>in</w:t>
            </w:r>
            <w:r w:rsidR="009B7B55" w:rsidRPr="008C3C94">
              <w:t xml:space="preserve"> </w:t>
            </w:r>
            <w:r w:rsidRPr="008C3C94">
              <w:t>paid</w:t>
            </w:r>
            <w:r w:rsidR="009B7B55" w:rsidRPr="008C3C94">
              <w:t xml:space="preserve"> </w:t>
            </w:r>
            <w:r w:rsidRPr="008C3C94">
              <w:t>employment</w:t>
            </w:r>
            <w:r w:rsidR="009B7B55" w:rsidRPr="008C3C94">
              <w:t xml:space="preserve"> </w:t>
            </w:r>
            <w:r w:rsidRPr="008C3C94">
              <w:t>for</w:t>
            </w:r>
            <w:r w:rsidR="009B7B55" w:rsidRPr="008C3C94">
              <w:t xml:space="preserve"> </w:t>
            </w:r>
            <w:r w:rsidRPr="008C3C94">
              <w:t>one</w:t>
            </w:r>
            <w:r w:rsidR="009B7B55" w:rsidRPr="008C3C94">
              <w:t xml:space="preserve"> </w:t>
            </w:r>
            <w:r w:rsidRPr="008C3C94">
              <w:t>or</w:t>
            </w:r>
            <w:r w:rsidR="009B7B55" w:rsidRPr="008C3C94">
              <w:t xml:space="preserve"> </w:t>
            </w:r>
            <w:r w:rsidRPr="008C3C94">
              <w:t>more</w:t>
            </w:r>
            <w:r w:rsidR="009B7B55" w:rsidRPr="008C3C94">
              <w:t xml:space="preserve"> </w:t>
            </w:r>
            <w:r w:rsidRPr="008C3C94">
              <w:t>hours</w:t>
            </w:r>
            <w:r w:rsidR="009B7B55" w:rsidRPr="008C3C94">
              <w:t xml:space="preserve"> </w:t>
            </w:r>
            <w:r w:rsidRPr="008C3C94">
              <w:t>in</w:t>
            </w:r>
            <w:r w:rsidR="009B7B55" w:rsidRPr="008C3C94">
              <w:t xml:space="preserve"> </w:t>
            </w:r>
            <w:r w:rsidRPr="008C3C94">
              <w:t>the</w:t>
            </w:r>
            <w:r w:rsidR="009B7B55" w:rsidRPr="008C3C94">
              <w:t xml:space="preserve"> </w:t>
            </w:r>
            <w:r w:rsidRPr="008C3C94">
              <w:t>week</w:t>
            </w:r>
            <w:r w:rsidR="009B7B55" w:rsidRPr="008C3C94">
              <w:t xml:space="preserve"> </w:t>
            </w:r>
            <w:r w:rsidRPr="008C3C94">
              <w:t>before</w:t>
            </w:r>
            <w:r w:rsidR="009B7B55" w:rsidRPr="008C3C94">
              <w:t xml:space="preserve"> </w:t>
            </w:r>
            <w:r w:rsidRPr="008C3C94">
              <w:t>the</w:t>
            </w:r>
            <w:r w:rsidR="009B7B55" w:rsidRPr="008C3C94">
              <w:t xml:space="preserve"> </w:t>
            </w:r>
            <w:r w:rsidRPr="008C3C94">
              <w:t>survey</w:t>
            </w:r>
            <w:r w:rsidR="009B7B55" w:rsidRPr="008C3C94">
              <w:t xml:space="preserve"> </w:t>
            </w:r>
            <w:r w:rsidRPr="008C3C94">
              <w:t>(including</w:t>
            </w:r>
            <w:r w:rsidR="009B7B55" w:rsidRPr="008C3C94">
              <w:t xml:space="preserve"> </w:t>
            </w:r>
            <w:r w:rsidRPr="008C3C94">
              <w:t>full-time,</w:t>
            </w:r>
            <w:r w:rsidR="009B7B55" w:rsidRPr="008C3C94">
              <w:t xml:space="preserve"> </w:t>
            </w:r>
            <w:r w:rsidRPr="008C3C94">
              <w:t>part-time</w:t>
            </w:r>
            <w:r w:rsidR="009B7B55" w:rsidRPr="008C3C94">
              <w:t xml:space="preserve"> </w:t>
            </w:r>
            <w:r w:rsidRPr="008C3C94">
              <w:t>or</w:t>
            </w:r>
            <w:r w:rsidR="009B7B55" w:rsidRPr="008C3C94">
              <w:t xml:space="preserve"> </w:t>
            </w:r>
            <w:r w:rsidRPr="008C3C94">
              <w:t>casual</w:t>
            </w:r>
            <w:r w:rsidR="009B7B55" w:rsidRPr="008C3C94">
              <w:t xml:space="preserve"> </w:t>
            </w:r>
            <w:r w:rsidRPr="008C3C94">
              <w:t>employment).</w:t>
            </w:r>
          </w:p>
        </w:tc>
      </w:tr>
      <w:tr w:rsidR="008F60D4" w:rsidRPr="008C3C94" w14:paraId="1C0C0808" w14:textId="77777777" w:rsidTr="00A81E2A">
        <w:tc>
          <w:tcPr>
            <w:tcW w:w="0" w:type="auto"/>
            <w:tcMar>
              <w:top w:w="44" w:type="dxa"/>
              <w:left w:w="86" w:type="dxa"/>
              <w:bottom w:w="86" w:type="dxa"/>
              <w:right w:w="44" w:type="dxa"/>
            </w:tcMar>
            <w:hideMark/>
          </w:tcPr>
          <w:p w14:paraId="54EF77F5" w14:textId="77777777" w:rsidR="00A157CC" w:rsidRPr="008C3C94" w:rsidRDefault="00A157CC" w:rsidP="00716FF6">
            <w:pPr>
              <w:pStyle w:val="Tabletext"/>
            </w:pPr>
            <w:r w:rsidRPr="008C3C94">
              <w:t>Employed</w:t>
            </w:r>
            <w:r w:rsidR="009B7B55" w:rsidRPr="008C3C94">
              <w:t xml:space="preserve"> </w:t>
            </w:r>
            <w:r w:rsidRPr="008C3C94">
              <w:t>full-time</w:t>
            </w:r>
          </w:p>
        </w:tc>
        <w:tc>
          <w:tcPr>
            <w:tcW w:w="0" w:type="auto"/>
            <w:tcMar>
              <w:top w:w="44" w:type="dxa"/>
              <w:left w:w="86" w:type="dxa"/>
              <w:bottom w:w="86" w:type="dxa"/>
              <w:right w:w="44" w:type="dxa"/>
            </w:tcMar>
            <w:hideMark/>
          </w:tcPr>
          <w:p w14:paraId="01D9CFF8" w14:textId="77777777" w:rsidR="00A157CC" w:rsidRPr="008C3C94" w:rsidRDefault="00A157CC" w:rsidP="00716FF6">
            <w:pPr>
              <w:pStyle w:val="Tabletext"/>
            </w:pP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usually</w:t>
            </w:r>
            <w:r w:rsidR="009B7B55" w:rsidRPr="008C3C94">
              <w:t xml:space="preserve"> </w:t>
            </w:r>
            <w:r w:rsidRPr="008C3C94">
              <w:t>or</w:t>
            </w:r>
            <w:r w:rsidR="009B7B55" w:rsidRPr="008C3C94">
              <w:t xml:space="preserve"> </w:t>
            </w:r>
            <w:r w:rsidRPr="008C3C94">
              <w:t>actually</w:t>
            </w:r>
            <w:r w:rsidR="009B7B55" w:rsidRPr="008C3C94">
              <w:t xml:space="preserve"> </w:t>
            </w:r>
            <w:r w:rsidRPr="008C3C94">
              <w:t>in</w:t>
            </w:r>
            <w:r w:rsidR="009B7B55" w:rsidRPr="008C3C94">
              <w:t xml:space="preserve"> </w:t>
            </w:r>
            <w:r w:rsidRPr="008C3C94">
              <w:t>paid</w:t>
            </w:r>
            <w:r w:rsidR="009B7B55" w:rsidRPr="008C3C94">
              <w:t xml:space="preserve"> </w:t>
            </w:r>
            <w:r w:rsidRPr="008C3C94">
              <w:t>employment</w:t>
            </w:r>
            <w:r w:rsidR="009B7B55" w:rsidRPr="008C3C94">
              <w:t xml:space="preserve"> </w:t>
            </w:r>
            <w:r w:rsidRPr="008C3C94">
              <w:t>for</w:t>
            </w:r>
            <w:r w:rsidR="009B7B55" w:rsidRPr="008C3C94">
              <w:t xml:space="preserve"> </w:t>
            </w:r>
            <w:r w:rsidRPr="008C3C94">
              <w:t>at</w:t>
            </w:r>
            <w:r w:rsidR="009B7B55" w:rsidRPr="008C3C94">
              <w:t xml:space="preserve"> </w:t>
            </w:r>
            <w:r w:rsidRPr="008C3C94">
              <w:t>least</w:t>
            </w:r>
            <w:r w:rsidR="009B7B55" w:rsidRPr="008C3C94">
              <w:t xml:space="preserve"> </w:t>
            </w:r>
            <w:r w:rsidRPr="008C3C94">
              <w:t>35</w:t>
            </w:r>
            <w:r w:rsidR="009B7B55" w:rsidRPr="008C3C94">
              <w:t xml:space="preserve"> </w:t>
            </w:r>
            <w:r w:rsidRPr="008C3C94">
              <w:t>hours</w:t>
            </w:r>
            <w:r w:rsidR="009B7B55" w:rsidRPr="008C3C94">
              <w:t xml:space="preserve"> </w:t>
            </w:r>
            <w:r w:rsidRPr="008C3C94">
              <w:t>per</w:t>
            </w:r>
            <w:r w:rsidR="009B7B55" w:rsidRPr="008C3C94">
              <w:t xml:space="preserve"> </w:t>
            </w:r>
            <w:r w:rsidRPr="008C3C94">
              <w:t>week,</w:t>
            </w:r>
            <w:r w:rsidR="009B7B55" w:rsidRPr="008C3C94">
              <w:t xml:space="preserve"> </w:t>
            </w:r>
            <w:r w:rsidRPr="008C3C94">
              <w:t>in</w:t>
            </w:r>
            <w:r w:rsidR="009B7B55" w:rsidRPr="008C3C94">
              <w:t xml:space="preserve"> </w:t>
            </w:r>
            <w:r w:rsidRPr="008C3C94">
              <w:t>the</w:t>
            </w:r>
            <w:r w:rsidR="009B7B55" w:rsidRPr="008C3C94">
              <w:t xml:space="preserve"> </w:t>
            </w:r>
            <w:r w:rsidRPr="008C3C94">
              <w:t>week</w:t>
            </w:r>
            <w:r w:rsidR="009B7B55" w:rsidRPr="008C3C94">
              <w:t xml:space="preserve"> </w:t>
            </w:r>
            <w:r w:rsidRPr="008C3C94">
              <w:t>before</w:t>
            </w:r>
            <w:r w:rsidR="009B7B55" w:rsidRPr="008C3C94">
              <w:t xml:space="preserve"> </w:t>
            </w:r>
            <w:r w:rsidRPr="008C3C94">
              <w:t>the</w:t>
            </w:r>
            <w:r w:rsidR="009B7B55" w:rsidRPr="008C3C94">
              <w:t xml:space="preserve"> </w:t>
            </w:r>
            <w:r w:rsidRPr="008C3C94">
              <w:t>survey.</w:t>
            </w:r>
          </w:p>
        </w:tc>
      </w:tr>
      <w:tr w:rsidR="008F60D4" w:rsidRPr="008C3C94" w14:paraId="5B285FA2" w14:textId="77777777" w:rsidTr="00A81E2A">
        <w:tc>
          <w:tcPr>
            <w:tcW w:w="0" w:type="auto"/>
            <w:tcMar>
              <w:top w:w="44" w:type="dxa"/>
              <w:left w:w="86" w:type="dxa"/>
              <w:bottom w:w="86" w:type="dxa"/>
              <w:right w:w="44" w:type="dxa"/>
            </w:tcMar>
            <w:hideMark/>
          </w:tcPr>
          <w:p w14:paraId="149CD176" w14:textId="77777777" w:rsidR="00A157CC" w:rsidRPr="008C3C94" w:rsidRDefault="00A157CC" w:rsidP="00716FF6">
            <w:pPr>
              <w:pStyle w:val="Tabletext"/>
            </w:pPr>
            <w:r w:rsidRPr="008C3C94">
              <w:t>Available</w:t>
            </w:r>
            <w:r w:rsidR="009B7B55" w:rsidRPr="008C3C94">
              <w:t xml:space="preserve"> </w:t>
            </w:r>
            <w:r w:rsidRPr="008C3C94">
              <w:t>for</w:t>
            </w:r>
            <w:r w:rsidR="009B7B55" w:rsidRPr="008C3C94">
              <w:t xml:space="preserve"> </w:t>
            </w:r>
            <w:r w:rsidRPr="008C3C94">
              <w:t>employment</w:t>
            </w:r>
          </w:p>
        </w:tc>
        <w:tc>
          <w:tcPr>
            <w:tcW w:w="0" w:type="auto"/>
            <w:tcMar>
              <w:top w:w="44" w:type="dxa"/>
              <w:left w:w="86" w:type="dxa"/>
              <w:bottom w:w="86" w:type="dxa"/>
              <w:right w:w="44" w:type="dxa"/>
            </w:tcMar>
            <w:hideMark/>
          </w:tcPr>
          <w:p w14:paraId="5F1C48F9" w14:textId="77777777" w:rsidR="00A157CC" w:rsidRPr="008C3C94" w:rsidRDefault="00A157CC" w:rsidP="00716FF6">
            <w:pPr>
              <w:pStyle w:val="Tabletext"/>
            </w:pP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employed,</w:t>
            </w:r>
            <w:r w:rsidR="009B7B55" w:rsidRPr="008C3C94">
              <w:t xml:space="preserve"> </w:t>
            </w:r>
            <w:r w:rsidRPr="008C3C94">
              <w:t>looking</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or</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a</w:t>
            </w:r>
            <w:r w:rsidR="009B7B55" w:rsidRPr="008C3C94">
              <w:t xml:space="preserve"> </w:t>
            </w:r>
            <w:r w:rsidRPr="008C3C94">
              <w:t>job</w:t>
            </w:r>
            <w:r w:rsidR="009B7B55" w:rsidRPr="008C3C94">
              <w:t xml:space="preserve"> </w:t>
            </w:r>
            <w:r w:rsidRPr="008C3C94">
              <w:t>in</w:t>
            </w:r>
            <w:r w:rsidR="009B7B55" w:rsidRPr="008C3C94">
              <w:t xml:space="preserve"> </w:t>
            </w:r>
            <w:r w:rsidRPr="008C3C94">
              <w:t>the</w:t>
            </w:r>
            <w:r w:rsidR="009B7B55" w:rsidRPr="008C3C94">
              <w:t xml:space="preserve"> </w:t>
            </w:r>
            <w:r w:rsidRPr="008C3C94">
              <w:t>week</w:t>
            </w:r>
            <w:r w:rsidR="009B7B55" w:rsidRPr="008C3C94">
              <w:t xml:space="preserve"> </w:t>
            </w:r>
            <w:r w:rsidRPr="008C3C94">
              <w:t>prior</w:t>
            </w:r>
            <w:r w:rsidR="009B7B55" w:rsidRPr="008C3C94">
              <w:t xml:space="preserve"> </w:t>
            </w:r>
            <w:r w:rsidRPr="008C3C94">
              <w:t>to</w:t>
            </w:r>
            <w:r w:rsidR="009B7B55" w:rsidRPr="008C3C94">
              <w:t xml:space="preserve"> </w:t>
            </w:r>
            <w:r w:rsidRPr="008C3C94">
              <w:t>the</w:t>
            </w:r>
            <w:r w:rsidR="009B7B55" w:rsidRPr="008C3C94">
              <w:t xml:space="preserve"> </w:t>
            </w:r>
            <w:r w:rsidRPr="008C3C94">
              <w:t>survey.</w:t>
            </w:r>
          </w:p>
        </w:tc>
      </w:tr>
      <w:tr w:rsidR="008F60D4" w:rsidRPr="008C3C94" w14:paraId="4DF5FB2D" w14:textId="77777777" w:rsidTr="00A81E2A">
        <w:tc>
          <w:tcPr>
            <w:tcW w:w="0" w:type="auto"/>
            <w:tcMar>
              <w:top w:w="44" w:type="dxa"/>
              <w:left w:w="86" w:type="dxa"/>
              <w:bottom w:w="86" w:type="dxa"/>
              <w:right w:w="44" w:type="dxa"/>
            </w:tcMar>
            <w:hideMark/>
          </w:tcPr>
          <w:p w14:paraId="36E9A843" w14:textId="77777777" w:rsidR="00A157CC" w:rsidRPr="008C3C94" w:rsidRDefault="00A157CC" w:rsidP="00716FF6">
            <w:pPr>
              <w:pStyle w:val="Tabletext"/>
            </w:pPr>
            <w:r w:rsidRPr="008C3C94">
              <w:t>Available</w:t>
            </w:r>
            <w:r w:rsidR="009B7B55" w:rsidRPr="008C3C94">
              <w:t xml:space="preserve"> </w:t>
            </w:r>
            <w:r w:rsidRPr="008C3C94">
              <w:t>for</w:t>
            </w:r>
            <w:r w:rsidR="009B7B55" w:rsidRPr="008C3C94">
              <w:t xml:space="preserve"> </w:t>
            </w:r>
            <w:r w:rsidRPr="008C3C94">
              <w:t>full-time</w:t>
            </w:r>
            <w:r w:rsidR="009B7B55" w:rsidRPr="008C3C94">
              <w:t xml:space="preserve"> </w:t>
            </w:r>
            <w:r w:rsidRPr="008C3C94">
              <w:t>employment</w:t>
            </w:r>
          </w:p>
        </w:tc>
        <w:tc>
          <w:tcPr>
            <w:tcW w:w="0" w:type="auto"/>
            <w:tcMar>
              <w:top w:w="44" w:type="dxa"/>
              <w:left w:w="86" w:type="dxa"/>
              <w:bottom w:w="86" w:type="dxa"/>
              <w:right w:w="44" w:type="dxa"/>
            </w:tcMar>
            <w:hideMark/>
          </w:tcPr>
          <w:p w14:paraId="3CE8E716" w14:textId="77777777" w:rsidR="00A157CC" w:rsidRPr="008C3C94" w:rsidRDefault="00A157CC" w:rsidP="00716FF6">
            <w:pPr>
              <w:pStyle w:val="Tabletext"/>
            </w:pP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or</w:t>
            </w:r>
            <w:r w:rsidR="009B7B55" w:rsidRPr="008C3C94">
              <w:t xml:space="preserve"> </w:t>
            </w:r>
            <w:r w:rsidRPr="008C3C94">
              <w:t>looking</w:t>
            </w:r>
            <w:r w:rsidR="009B7B55" w:rsidRPr="008C3C94">
              <w:t xml:space="preserve"> </w:t>
            </w:r>
            <w:r w:rsidRPr="008C3C94">
              <w:t>for</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in</w:t>
            </w:r>
            <w:r w:rsidR="009B7B55" w:rsidRPr="008C3C94">
              <w:t xml:space="preserve"> </w:t>
            </w:r>
            <w:r w:rsidRPr="008C3C94">
              <w:t>the</w:t>
            </w:r>
            <w:r w:rsidR="009B7B55" w:rsidRPr="008C3C94">
              <w:t xml:space="preserve"> </w:t>
            </w:r>
            <w:r w:rsidRPr="008C3C94">
              <w:t>week</w:t>
            </w:r>
            <w:r w:rsidR="009B7B55" w:rsidRPr="008C3C94">
              <w:t xml:space="preserve"> </w:t>
            </w:r>
            <w:r w:rsidRPr="008C3C94">
              <w:t>prior</w:t>
            </w:r>
            <w:r w:rsidR="009B7B55" w:rsidRPr="008C3C94">
              <w:t xml:space="preserve"> </w:t>
            </w:r>
            <w:r w:rsidRPr="008C3C94">
              <w:t>to</w:t>
            </w:r>
            <w:r w:rsidR="009B7B55" w:rsidRPr="008C3C94">
              <w:t xml:space="preserve"> </w:t>
            </w:r>
            <w:r w:rsidRPr="008C3C94">
              <w:t>the</w:t>
            </w:r>
            <w:r w:rsidR="009B7B55" w:rsidRPr="008C3C94">
              <w:t xml:space="preserve"> </w:t>
            </w:r>
            <w:r w:rsidRPr="008C3C94">
              <w:t>survey.</w:t>
            </w:r>
          </w:p>
        </w:tc>
      </w:tr>
      <w:tr w:rsidR="008F60D4" w:rsidRPr="008C3C94" w14:paraId="3B8A6D29" w14:textId="77777777" w:rsidTr="00A81E2A">
        <w:tc>
          <w:tcPr>
            <w:tcW w:w="0" w:type="auto"/>
            <w:tcMar>
              <w:top w:w="44" w:type="dxa"/>
              <w:left w:w="86" w:type="dxa"/>
              <w:bottom w:w="86" w:type="dxa"/>
              <w:right w:w="44" w:type="dxa"/>
            </w:tcMar>
            <w:hideMark/>
          </w:tcPr>
          <w:p w14:paraId="70B1D26C" w14:textId="77777777" w:rsidR="00A157CC" w:rsidRPr="008C3C94" w:rsidRDefault="00A157CC" w:rsidP="00716FF6">
            <w:pPr>
              <w:pStyle w:val="Tabletext"/>
            </w:pPr>
            <w:r w:rsidRPr="008C3C94">
              <w:t>Underemployed</w:t>
            </w:r>
          </w:p>
        </w:tc>
        <w:tc>
          <w:tcPr>
            <w:tcW w:w="0" w:type="auto"/>
            <w:tcMar>
              <w:top w:w="44" w:type="dxa"/>
              <w:left w:w="86" w:type="dxa"/>
              <w:bottom w:w="86" w:type="dxa"/>
              <w:right w:w="44" w:type="dxa"/>
            </w:tcMar>
            <w:hideMark/>
          </w:tcPr>
          <w:p w14:paraId="70E27AB5" w14:textId="77777777" w:rsidR="00A157CC" w:rsidRPr="008C3C94" w:rsidRDefault="00A157CC" w:rsidP="00716FF6">
            <w:pPr>
              <w:pStyle w:val="Tabletext"/>
            </w:pP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usually</w:t>
            </w:r>
            <w:r w:rsidR="009B7B55" w:rsidRPr="008C3C94">
              <w:t xml:space="preserve"> </w:t>
            </w:r>
            <w:r w:rsidRPr="008C3C94">
              <w:t>or</w:t>
            </w:r>
            <w:r w:rsidR="009B7B55" w:rsidRPr="008C3C94">
              <w:t xml:space="preserve"> </w:t>
            </w:r>
            <w:r w:rsidRPr="008C3C94">
              <w:t>actually</w:t>
            </w:r>
            <w:r w:rsidR="009B7B55" w:rsidRPr="008C3C94">
              <w:t xml:space="preserve"> </w:t>
            </w:r>
            <w:r w:rsidRPr="008C3C94">
              <w:t>in</w:t>
            </w:r>
            <w:r w:rsidR="009B7B55" w:rsidRPr="008C3C94">
              <w:t xml:space="preserve"> </w:t>
            </w:r>
            <w:r w:rsidRPr="008C3C94">
              <w:t>paid</w:t>
            </w:r>
            <w:r w:rsidR="009B7B55" w:rsidRPr="008C3C94">
              <w:t xml:space="preserve"> </w:t>
            </w:r>
            <w:r w:rsidRPr="008C3C94">
              <w:t>employment</w:t>
            </w:r>
            <w:r w:rsidR="009B7B55" w:rsidRPr="008C3C94">
              <w:t xml:space="preserve"> </w:t>
            </w:r>
            <w:r w:rsidRPr="008C3C94">
              <w:t>for</w:t>
            </w:r>
            <w:r w:rsidR="009B7B55" w:rsidRPr="008C3C94">
              <w:t xml:space="preserve"> </w:t>
            </w:r>
            <w:r w:rsidRPr="008C3C94">
              <w:t>fewer</w:t>
            </w:r>
            <w:r w:rsidR="009B7B55" w:rsidRPr="008C3C94">
              <w:t xml:space="preserve"> </w:t>
            </w:r>
            <w:r w:rsidRPr="008C3C94">
              <w:t>than</w:t>
            </w:r>
            <w:r w:rsidR="009B7B55" w:rsidRPr="008C3C94">
              <w:t xml:space="preserve"> </w:t>
            </w:r>
            <w:r w:rsidRPr="008C3C94">
              <w:t>35</w:t>
            </w:r>
            <w:r w:rsidR="009B7B55" w:rsidRPr="008C3C94">
              <w:t xml:space="preserve"> </w:t>
            </w:r>
            <w:r w:rsidRPr="008C3C94">
              <w:t>hours</w:t>
            </w:r>
            <w:r w:rsidR="009B7B55" w:rsidRPr="008C3C94">
              <w:t xml:space="preserve"> </w:t>
            </w:r>
            <w:r w:rsidRPr="008C3C94">
              <w:t>per</w:t>
            </w:r>
            <w:r w:rsidR="009B7B55" w:rsidRPr="008C3C94">
              <w:t xml:space="preserve"> </w:t>
            </w:r>
            <w:r w:rsidRPr="008C3C94">
              <w:t>week,</w:t>
            </w:r>
            <w:r w:rsidR="009B7B55" w:rsidRPr="008C3C94">
              <w:t xml:space="preserve"> </w:t>
            </w:r>
            <w:r w:rsidRPr="008C3C94">
              <w:t>in</w:t>
            </w:r>
            <w:r w:rsidR="009B7B55" w:rsidRPr="008C3C94">
              <w:t xml:space="preserve"> </w:t>
            </w:r>
            <w:r w:rsidRPr="008C3C94">
              <w:t>the</w:t>
            </w:r>
            <w:r w:rsidR="009B7B55" w:rsidRPr="008C3C94">
              <w:t xml:space="preserve"> </w:t>
            </w:r>
            <w:r w:rsidRPr="008C3C94">
              <w:t>week</w:t>
            </w:r>
            <w:r w:rsidR="009B7B55" w:rsidRPr="008C3C94">
              <w:t xml:space="preserve"> </w:t>
            </w:r>
            <w:r w:rsidRPr="008C3C94">
              <w:t>before</w:t>
            </w:r>
            <w:r w:rsidR="009B7B55" w:rsidRPr="008C3C94">
              <w:t xml:space="preserve"> </w:t>
            </w:r>
            <w:r w:rsidRPr="008C3C94">
              <w:t>the</w:t>
            </w:r>
            <w:r w:rsidR="009B7B55" w:rsidRPr="008C3C94">
              <w:t xml:space="preserve"> </w:t>
            </w:r>
            <w:r w:rsidRPr="008C3C94">
              <w:t>survey,</w:t>
            </w:r>
            <w:r w:rsidR="009B7B55" w:rsidRPr="008C3C94">
              <w:t xml:space="preserve"> </w:t>
            </w:r>
            <w:r w:rsidRPr="008C3C94">
              <w:t>and</w:t>
            </w:r>
            <w:r w:rsidR="009B7B55" w:rsidRPr="008C3C94">
              <w:t xml:space="preserve"> </w:t>
            </w:r>
            <w:r w:rsidRPr="008C3C94">
              <w:t>who</w:t>
            </w:r>
            <w:r w:rsidR="009B7B55" w:rsidRPr="008C3C94">
              <w:t xml:space="preserve"> </w:t>
            </w:r>
            <w:r w:rsidRPr="008C3C94">
              <w:t>would</w:t>
            </w:r>
            <w:r w:rsidR="009B7B55" w:rsidRPr="008C3C94">
              <w:t xml:space="preserve"> </w:t>
            </w:r>
            <w:r w:rsidRPr="008C3C94">
              <w:t>prefer</w:t>
            </w:r>
            <w:r w:rsidR="009B7B55" w:rsidRPr="008C3C94">
              <w:t xml:space="preserve"> </w:t>
            </w:r>
            <w:r w:rsidRPr="008C3C94">
              <w:t>to</w:t>
            </w:r>
            <w:r w:rsidR="009B7B55" w:rsidRPr="008C3C94">
              <w:t xml:space="preserve"> </w:t>
            </w:r>
            <w:r w:rsidRPr="008C3C94">
              <w:t>work</w:t>
            </w:r>
            <w:r w:rsidR="009B7B55" w:rsidRPr="008C3C94">
              <w:t xml:space="preserve"> </w:t>
            </w:r>
            <w:r w:rsidRPr="008C3C94">
              <w:t>a</w:t>
            </w:r>
            <w:r w:rsidR="009B7B55" w:rsidRPr="008C3C94">
              <w:t xml:space="preserve"> </w:t>
            </w:r>
            <w:r w:rsidRPr="008C3C94">
              <w:t>greater</w:t>
            </w:r>
            <w:r w:rsidR="009B7B55" w:rsidRPr="008C3C94">
              <w:t xml:space="preserve"> </w:t>
            </w:r>
            <w:r w:rsidRPr="008C3C94">
              <w:t>number</w:t>
            </w:r>
            <w:r w:rsidR="009B7B55" w:rsidRPr="008C3C94">
              <w:t xml:space="preserve"> </w:t>
            </w:r>
            <w:r w:rsidRPr="008C3C94">
              <w:t>of</w:t>
            </w:r>
            <w:r w:rsidR="009B7B55" w:rsidRPr="008C3C94">
              <w:t xml:space="preserve"> </w:t>
            </w:r>
            <w:r w:rsidRPr="008C3C94">
              <w:t>hours.</w:t>
            </w:r>
          </w:p>
        </w:tc>
      </w:tr>
      <w:tr w:rsidR="008F60D4" w:rsidRPr="008C3C94" w14:paraId="2D0A3A4D" w14:textId="77777777" w:rsidTr="00A81E2A">
        <w:tc>
          <w:tcPr>
            <w:tcW w:w="0" w:type="auto"/>
            <w:tcMar>
              <w:top w:w="44" w:type="dxa"/>
              <w:left w:w="86" w:type="dxa"/>
              <w:bottom w:w="86" w:type="dxa"/>
              <w:right w:w="44" w:type="dxa"/>
            </w:tcMar>
            <w:hideMark/>
          </w:tcPr>
          <w:p w14:paraId="488A9E07" w14:textId="77777777" w:rsidR="00A157CC" w:rsidRPr="008C3C94" w:rsidRDefault="00A157CC" w:rsidP="00716FF6">
            <w:pPr>
              <w:pStyle w:val="Tabletext"/>
            </w:pPr>
            <w:r w:rsidRPr="008C3C94">
              <w:t>Overall</w:t>
            </w:r>
            <w:r w:rsidR="009B7B55" w:rsidRPr="008C3C94">
              <w:t xml:space="preserve"> </w:t>
            </w:r>
            <w:r w:rsidRPr="008C3C94">
              <w:t>employment</w:t>
            </w:r>
            <w:r w:rsidR="009B7B55" w:rsidRPr="008C3C94">
              <w:t xml:space="preserve"> </w:t>
            </w:r>
            <w:r w:rsidRPr="008C3C94">
              <w:t>rate</w:t>
            </w:r>
          </w:p>
        </w:tc>
        <w:tc>
          <w:tcPr>
            <w:tcW w:w="0" w:type="auto"/>
            <w:tcMar>
              <w:top w:w="44" w:type="dxa"/>
              <w:left w:w="86" w:type="dxa"/>
              <w:bottom w:w="86" w:type="dxa"/>
              <w:right w:w="44" w:type="dxa"/>
            </w:tcMar>
            <w:hideMark/>
          </w:tcPr>
          <w:p w14:paraId="08DD4E1C" w14:textId="77777777" w:rsidR="00A157CC" w:rsidRPr="008C3C94" w:rsidRDefault="00A157CC" w:rsidP="00716FF6">
            <w:pPr>
              <w:pStyle w:val="Tabletext"/>
            </w:pPr>
            <w:r w:rsidRPr="008C3C94">
              <w:t>Employed</w:t>
            </w:r>
            <w:r w:rsidR="009B7B55" w:rsidRPr="008C3C94">
              <w:t xml:space="preserve"> </w:t>
            </w:r>
            <w:r w:rsidRPr="008C3C94">
              <w:t>graduates</w:t>
            </w:r>
            <w:r w:rsidR="009B7B55" w:rsidRPr="008C3C94">
              <w:t xml:space="preserve"> </w:t>
            </w:r>
            <w:r w:rsidRPr="008C3C94">
              <w:t>(including</w:t>
            </w:r>
            <w:r w:rsidR="009B7B55" w:rsidRPr="008C3C94">
              <w:t xml:space="preserve"> </w:t>
            </w:r>
            <w:r w:rsidRPr="008C3C94">
              <w:t>in</w:t>
            </w:r>
            <w:r w:rsidR="009B7B55" w:rsidRPr="008C3C94">
              <w:t xml:space="preserve"> </w:t>
            </w:r>
            <w:r w:rsidRPr="008C3C94">
              <w:t>full-time,</w:t>
            </w:r>
            <w:r w:rsidR="009B7B55" w:rsidRPr="008C3C94">
              <w:t xml:space="preserve"> </w:t>
            </w:r>
            <w:r w:rsidRPr="008C3C94">
              <w:t>part-time</w:t>
            </w:r>
            <w:r w:rsidR="009B7B55" w:rsidRPr="008C3C94">
              <w:t xml:space="preserve"> </w:t>
            </w:r>
            <w:r w:rsidRPr="008C3C94">
              <w:t>or</w:t>
            </w:r>
            <w:r w:rsidR="009B7B55" w:rsidRPr="008C3C94">
              <w:t xml:space="preserve"> </w:t>
            </w:r>
            <w:r w:rsidRPr="008C3C94">
              <w:t>casual</w:t>
            </w:r>
            <w:r w:rsidR="009B7B55" w:rsidRPr="008C3C94">
              <w:t xml:space="preserve"> </w:t>
            </w:r>
            <w:r w:rsidRPr="008C3C94">
              <w:t>employment),</w:t>
            </w:r>
            <w:r w:rsidR="009B7B55" w:rsidRPr="008C3C94">
              <w:t xml:space="preserve"> </w:t>
            </w:r>
            <w:r w:rsidRPr="008C3C94">
              <w:t>as</w:t>
            </w:r>
            <w:r w:rsidR="009B7B55" w:rsidRPr="008C3C94">
              <w:t xml:space="preserve"> </w:t>
            </w:r>
            <w:r w:rsidRPr="008C3C94">
              <w:t>a</w:t>
            </w:r>
            <w:r w:rsidR="009B7B55" w:rsidRPr="008C3C94">
              <w:t xml:space="preserve"> </w:t>
            </w:r>
            <w:r w:rsidRPr="008C3C94">
              <w:t>proportion</w:t>
            </w:r>
            <w:r w:rsidR="009B7B55" w:rsidRPr="008C3C94">
              <w:t xml:space="preserve"> </w:t>
            </w:r>
            <w:r w:rsidRPr="008C3C94">
              <w:t>of</w:t>
            </w:r>
            <w:r w:rsidR="009B7B55" w:rsidRPr="008C3C94">
              <w:t xml:space="preserve"> </w:t>
            </w:r>
            <w:r w:rsidRPr="008C3C94">
              <w:t>those</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p>
        </w:tc>
      </w:tr>
      <w:tr w:rsidR="008F60D4" w:rsidRPr="008C3C94" w14:paraId="6C6E7244" w14:textId="77777777" w:rsidTr="00A81E2A">
        <w:tc>
          <w:tcPr>
            <w:tcW w:w="0" w:type="auto"/>
            <w:tcMar>
              <w:top w:w="44" w:type="dxa"/>
              <w:left w:w="86" w:type="dxa"/>
              <w:bottom w:w="86" w:type="dxa"/>
              <w:right w:w="44" w:type="dxa"/>
            </w:tcMar>
            <w:hideMark/>
          </w:tcPr>
          <w:p w14:paraId="7C6B634D" w14:textId="77777777" w:rsidR="00A157CC" w:rsidRPr="008C3C94" w:rsidRDefault="00A157CC" w:rsidP="00716FF6">
            <w:pPr>
              <w:pStyle w:val="Tabletext"/>
            </w:pPr>
            <w:r w:rsidRPr="008C3C94">
              <w:t>Full-time</w:t>
            </w:r>
            <w:r w:rsidR="009B7B55" w:rsidRPr="008C3C94">
              <w:t xml:space="preserve"> </w:t>
            </w:r>
            <w:r w:rsidRPr="008C3C94">
              <w:t>employment</w:t>
            </w:r>
            <w:r w:rsidR="009B7B55" w:rsidRPr="008C3C94">
              <w:t xml:space="preserve"> </w:t>
            </w:r>
            <w:r w:rsidRPr="008C3C94">
              <w:t>rate</w:t>
            </w:r>
          </w:p>
        </w:tc>
        <w:tc>
          <w:tcPr>
            <w:tcW w:w="0" w:type="auto"/>
            <w:tcMar>
              <w:top w:w="44" w:type="dxa"/>
              <w:left w:w="86" w:type="dxa"/>
              <w:bottom w:w="86" w:type="dxa"/>
              <w:right w:w="44" w:type="dxa"/>
            </w:tcMar>
            <w:hideMark/>
          </w:tcPr>
          <w:p w14:paraId="3ECD7E2E" w14:textId="77777777" w:rsidR="00A157CC" w:rsidRPr="008C3C94" w:rsidRDefault="00A157CC" w:rsidP="00716FF6">
            <w:pPr>
              <w:pStyle w:val="Tabletext"/>
            </w:pPr>
            <w:r w:rsidRPr="008C3C94">
              <w:t>Graduates</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as</w:t>
            </w:r>
            <w:r w:rsidR="009B7B55" w:rsidRPr="008C3C94">
              <w:t xml:space="preserve"> </w:t>
            </w:r>
            <w:r w:rsidRPr="008C3C94">
              <w:t>a</w:t>
            </w:r>
            <w:r w:rsidR="009B7B55" w:rsidRPr="008C3C94">
              <w:t xml:space="preserve"> </w:t>
            </w:r>
            <w:r w:rsidRPr="008C3C94">
              <w:t>proportion</w:t>
            </w:r>
            <w:r w:rsidR="009B7B55" w:rsidRPr="008C3C94">
              <w:t xml:space="preserve"> </w:t>
            </w:r>
            <w:r w:rsidRPr="008C3C94">
              <w:t>of</w:t>
            </w:r>
            <w:r w:rsidR="009B7B55" w:rsidRPr="008C3C94">
              <w:t xml:space="preserve"> </w:t>
            </w:r>
            <w:r w:rsidRPr="008C3C94">
              <w:t>those</w:t>
            </w:r>
            <w:r w:rsidR="009B7B55" w:rsidRPr="008C3C94">
              <w:t xml:space="preserve"> </w:t>
            </w:r>
            <w:r w:rsidRPr="008C3C94">
              <w:t>available</w:t>
            </w:r>
            <w:r w:rsidR="009B7B55" w:rsidRPr="008C3C94">
              <w:t xml:space="preserve"> </w:t>
            </w:r>
            <w:r w:rsidRPr="008C3C94">
              <w:t>for</w:t>
            </w:r>
            <w:r w:rsidR="009B7B55" w:rsidRPr="008C3C94">
              <w:t xml:space="preserve"> </w:t>
            </w:r>
            <w:r w:rsidRPr="008C3C94">
              <w:t>full-time</w:t>
            </w:r>
            <w:r w:rsidR="009B7B55" w:rsidRPr="008C3C94">
              <w:t xml:space="preserve"> </w:t>
            </w:r>
            <w:r w:rsidRPr="008C3C94">
              <w:t>work.</w:t>
            </w:r>
          </w:p>
        </w:tc>
      </w:tr>
      <w:tr w:rsidR="008F60D4" w:rsidRPr="008C3C94" w14:paraId="036448A0" w14:textId="77777777" w:rsidTr="00A81E2A">
        <w:tc>
          <w:tcPr>
            <w:tcW w:w="0" w:type="auto"/>
            <w:tcMar>
              <w:top w:w="44" w:type="dxa"/>
              <w:left w:w="86" w:type="dxa"/>
              <w:bottom w:w="86" w:type="dxa"/>
              <w:right w:w="44" w:type="dxa"/>
            </w:tcMar>
            <w:hideMark/>
          </w:tcPr>
          <w:p w14:paraId="64228673" w14:textId="77777777" w:rsidR="00A157CC" w:rsidRPr="008C3C94" w:rsidRDefault="00A157CC" w:rsidP="00716FF6">
            <w:pPr>
              <w:pStyle w:val="Tabletext"/>
            </w:pP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p>
        </w:tc>
        <w:tc>
          <w:tcPr>
            <w:tcW w:w="0" w:type="auto"/>
            <w:tcMar>
              <w:top w:w="44" w:type="dxa"/>
              <w:left w:w="86" w:type="dxa"/>
              <w:bottom w:w="86" w:type="dxa"/>
              <w:right w:w="44" w:type="dxa"/>
            </w:tcMar>
            <w:hideMark/>
          </w:tcPr>
          <w:p w14:paraId="1B8CCB69" w14:textId="77777777" w:rsidR="00A157CC" w:rsidRPr="008C3C94" w:rsidRDefault="00A157CC" w:rsidP="00716FF6">
            <w:pPr>
              <w:pStyle w:val="Tabletext"/>
            </w:pPr>
            <w:r w:rsidRPr="008C3C94">
              <w:t>Graduates</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as</w:t>
            </w:r>
            <w:r w:rsidR="009B7B55" w:rsidRPr="008C3C94">
              <w:t xml:space="preserve"> </w:t>
            </w:r>
            <w:r w:rsidRPr="008C3C94">
              <w:t>a</w:t>
            </w:r>
            <w:r w:rsidR="009B7B55" w:rsidRPr="008C3C94">
              <w:t xml:space="preserve"> </w:t>
            </w:r>
            <w:r w:rsidRPr="008C3C94">
              <w:t>proportion</w:t>
            </w:r>
            <w:r w:rsidR="009B7B55" w:rsidRPr="008C3C94">
              <w:t xml:space="preserve"> </w:t>
            </w:r>
            <w:r w:rsidRPr="008C3C94">
              <w:t>of</w:t>
            </w:r>
            <w:r w:rsidR="009B7B55" w:rsidRPr="008C3C94">
              <w:t xml:space="preserve"> </w:t>
            </w:r>
            <w:r w:rsidRPr="008C3C94">
              <w:t>all</w:t>
            </w:r>
            <w:r w:rsidR="009B7B55" w:rsidRPr="008C3C94">
              <w:t xml:space="preserve"> </w:t>
            </w:r>
            <w:r w:rsidRPr="008C3C94">
              <w:t>graduates.</w:t>
            </w:r>
          </w:p>
        </w:tc>
      </w:tr>
      <w:tr w:rsidR="008F60D4" w:rsidRPr="008C3C94" w14:paraId="050C1312" w14:textId="77777777" w:rsidTr="00A81E2A">
        <w:tc>
          <w:tcPr>
            <w:tcW w:w="0" w:type="auto"/>
            <w:tcMar>
              <w:top w:w="44" w:type="dxa"/>
              <w:left w:w="86" w:type="dxa"/>
              <w:bottom w:w="86" w:type="dxa"/>
              <w:right w:w="44" w:type="dxa"/>
            </w:tcMar>
            <w:hideMark/>
          </w:tcPr>
          <w:p w14:paraId="3942CE8F" w14:textId="77777777" w:rsidR="00A157CC" w:rsidRPr="008C3C94" w:rsidRDefault="00A157CC" w:rsidP="00716FF6">
            <w:pPr>
              <w:pStyle w:val="Tabletext"/>
            </w:pPr>
            <w:r w:rsidRPr="008C3C94">
              <w:t>Median</w:t>
            </w:r>
            <w:r w:rsidR="009B7B55" w:rsidRPr="008C3C94">
              <w:t xml:space="preserve"> </w:t>
            </w:r>
            <w:r w:rsidRPr="008C3C94">
              <w:t>salary</w:t>
            </w:r>
          </w:p>
        </w:tc>
        <w:tc>
          <w:tcPr>
            <w:tcW w:w="0" w:type="auto"/>
            <w:tcMar>
              <w:top w:w="44" w:type="dxa"/>
              <w:left w:w="86" w:type="dxa"/>
              <w:bottom w:w="86" w:type="dxa"/>
              <w:right w:w="44" w:type="dxa"/>
            </w:tcMar>
            <w:hideMark/>
          </w:tcPr>
          <w:p w14:paraId="52FB12C6" w14:textId="77777777" w:rsidR="00A157CC" w:rsidRPr="008C3C94" w:rsidRDefault="00A157CC" w:rsidP="00716FF6">
            <w:pPr>
              <w:pStyle w:val="Tabletext"/>
            </w:pPr>
            <w:r w:rsidRPr="008C3C94">
              <w:t>The</w:t>
            </w:r>
            <w:r w:rsidR="009B7B55" w:rsidRPr="008C3C94">
              <w:t xml:space="preserve"> </w:t>
            </w:r>
            <w:r w:rsidRPr="008C3C94">
              <w:t>median</w:t>
            </w:r>
            <w:r w:rsidR="009B7B55" w:rsidRPr="008C3C94">
              <w:t xml:space="preserve"> </w:t>
            </w:r>
            <w:r w:rsidRPr="008C3C94">
              <w:t>annual</w:t>
            </w:r>
            <w:r w:rsidR="009B7B55" w:rsidRPr="008C3C94">
              <w:t xml:space="preserve"> </w:t>
            </w:r>
            <w:r w:rsidRPr="008C3C94">
              <w:t>salary</w:t>
            </w:r>
            <w:r w:rsidR="009B7B55" w:rsidRPr="008C3C94">
              <w:t xml:space="preserve"> </w:t>
            </w:r>
            <w:r w:rsidRPr="008C3C94">
              <w:t>of</w:t>
            </w:r>
            <w:r w:rsidR="009B7B55" w:rsidRPr="008C3C94">
              <w:t xml:space="preserve"> </w:t>
            </w:r>
            <w:r w:rsidRPr="008C3C94">
              <w:t>graduates</w:t>
            </w:r>
            <w:r w:rsidR="009B7B55" w:rsidRPr="008C3C94">
              <w:t xml:space="preserve"> </w:t>
            </w:r>
            <w:r w:rsidRPr="008C3C94">
              <w:t>employed</w:t>
            </w:r>
            <w:r w:rsidR="009B7B55" w:rsidRPr="008C3C94">
              <w:t xml:space="preserve"> </w:t>
            </w:r>
            <w:r w:rsidRPr="008C3C94">
              <w:t>full-time.</w:t>
            </w:r>
          </w:p>
        </w:tc>
      </w:tr>
      <w:tr w:rsidR="008F60D4" w:rsidRPr="008C3C94" w14:paraId="28383B5F" w14:textId="77777777" w:rsidTr="00A81E2A">
        <w:tc>
          <w:tcPr>
            <w:tcW w:w="0" w:type="auto"/>
            <w:tcMar>
              <w:top w:w="44" w:type="dxa"/>
              <w:left w:w="86" w:type="dxa"/>
              <w:bottom w:w="86" w:type="dxa"/>
              <w:right w:w="44" w:type="dxa"/>
            </w:tcMar>
            <w:hideMark/>
          </w:tcPr>
          <w:p w14:paraId="3B44448C" w14:textId="77777777" w:rsidR="00A157CC" w:rsidRPr="008C3C94" w:rsidRDefault="00A157CC" w:rsidP="00716FF6">
            <w:pPr>
              <w:pStyle w:val="Tabletext"/>
            </w:pPr>
            <w:r w:rsidRPr="008C3C94">
              <w:t>Full-time</w:t>
            </w:r>
            <w:r w:rsidR="009B7B55" w:rsidRPr="008C3C94">
              <w:t xml:space="preserve"> </w:t>
            </w:r>
            <w:r w:rsidRPr="008C3C94">
              <w:t>study</w:t>
            </w:r>
            <w:r w:rsidR="009B7B55" w:rsidRPr="008C3C94">
              <w:t xml:space="preserve"> </w:t>
            </w:r>
            <w:r w:rsidRPr="008C3C94">
              <w:t>rate</w:t>
            </w:r>
          </w:p>
        </w:tc>
        <w:tc>
          <w:tcPr>
            <w:tcW w:w="0" w:type="auto"/>
            <w:tcMar>
              <w:top w:w="44" w:type="dxa"/>
              <w:left w:w="86" w:type="dxa"/>
              <w:bottom w:w="86" w:type="dxa"/>
              <w:right w:w="44" w:type="dxa"/>
            </w:tcMar>
            <w:hideMark/>
          </w:tcPr>
          <w:p w14:paraId="450692BD" w14:textId="77777777" w:rsidR="00A157CC" w:rsidRPr="008C3C94" w:rsidRDefault="00A157CC" w:rsidP="00716FF6">
            <w:pPr>
              <w:pStyle w:val="Tabletext"/>
            </w:pPr>
            <w:r w:rsidRPr="008C3C94">
              <w:t>Graduates</w:t>
            </w:r>
            <w:r w:rsidR="009B7B55" w:rsidRPr="008C3C94">
              <w:t xml:space="preserve"> </w:t>
            </w:r>
            <w:r w:rsidRPr="008C3C94">
              <w:t>who</w:t>
            </w:r>
            <w:r w:rsidR="009B7B55" w:rsidRPr="008C3C94">
              <w:t xml:space="preserve"> </w:t>
            </w:r>
            <w:r w:rsidRPr="008C3C94">
              <w:t>reported</w:t>
            </w:r>
            <w:r w:rsidR="009B7B55" w:rsidRPr="008C3C94">
              <w:t xml:space="preserve"> </w:t>
            </w:r>
            <w:r w:rsidRPr="008C3C94">
              <w:t>being</w:t>
            </w:r>
            <w:r w:rsidR="009B7B55" w:rsidRPr="008C3C94">
              <w:t xml:space="preserve"> </w:t>
            </w:r>
            <w:r w:rsidRPr="008C3C94">
              <w:t>in</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as</w:t>
            </w:r>
            <w:r w:rsidR="009B7B55" w:rsidRPr="008C3C94">
              <w:t xml:space="preserve"> </w:t>
            </w:r>
            <w:r w:rsidRPr="008C3C94">
              <w:t>a</w:t>
            </w:r>
            <w:r w:rsidR="009B7B55" w:rsidRPr="008C3C94">
              <w:t xml:space="preserve"> </w:t>
            </w:r>
            <w:r w:rsidRPr="008C3C94">
              <w:t>proportion</w:t>
            </w:r>
            <w:r w:rsidR="009B7B55" w:rsidRPr="008C3C94">
              <w:t xml:space="preserve"> </w:t>
            </w:r>
            <w:r w:rsidRPr="008C3C94">
              <w:t>of</w:t>
            </w:r>
            <w:r w:rsidR="009B7B55" w:rsidRPr="008C3C94">
              <w:t xml:space="preserve"> </w:t>
            </w:r>
            <w:r w:rsidRPr="008C3C94">
              <w:t>all</w:t>
            </w:r>
            <w:r w:rsidR="009B7B55" w:rsidRPr="008C3C94">
              <w:t xml:space="preserve"> </w:t>
            </w:r>
            <w:r w:rsidRPr="008C3C94">
              <w:t>graduates.</w:t>
            </w:r>
          </w:p>
        </w:tc>
      </w:tr>
      <w:tr w:rsidR="008F60D4" w:rsidRPr="008C3C94" w14:paraId="4BBAA948" w14:textId="77777777" w:rsidTr="00A81E2A">
        <w:tc>
          <w:tcPr>
            <w:tcW w:w="0" w:type="auto"/>
            <w:tcMar>
              <w:top w:w="44" w:type="dxa"/>
              <w:left w:w="86" w:type="dxa"/>
              <w:bottom w:w="86" w:type="dxa"/>
              <w:right w:w="44" w:type="dxa"/>
            </w:tcMar>
            <w:hideMark/>
          </w:tcPr>
          <w:p w14:paraId="104A75C5" w14:textId="77777777" w:rsidR="00A157CC" w:rsidRPr="008C3C94" w:rsidRDefault="00A157CC" w:rsidP="00716FF6">
            <w:pPr>
              <w:pStyle w:val="Tabletext"/>
            </w:pPr>
            <w:r w:rsidRPr="008C3C94">
              <w:t>Graduate</w:t>
            </w:r>
            <w:r w:rsidR="009B7B55" w:rsidRPr="008C3C94">
              <w:t xml:space="preserve"> </w:t>
            </w:r>
            <w:r w:rsidRPr="008C3C94">
              <w:t>satisfaction</w:t>
            </w:r>
            <w:r w:rsidR="009B7B55" w:rsidRPr="008C3C94">
              <w:t xml:space="preserve"> </w:t>
            </w:r>
            <w:r w:rsidRPr="008C3C94">
              <w:t>–</w:t>
            </w:r>
            <w:r w:rsidR="009B7B55" w:rsidRPr="008C3C94">
              <w:t xml:space="preserve"> </w:t>
            </w:r>
            <w:r w:rsidRPr="008C3C94">
              <w:t>overall</w:t>
            </w:r>
            <w:r w:rsidR="009B7B55" w:rsidRPr="008C3C94">
              <w:t xml:space="preserve"> </w:t>
            </w:r>
            <w:r w:rsidRPr="008C3C94">
              <w:t>satisfaction</w:t>
            </w:r>
            <w:r w:rsidR="009B7B55" w:rsidRPr="008C3C94">
              <w:t xml:space="preserve"> </w:t>
            </w:r>
            <w:r w:rsidRPr="008C3C94">
              <w:t>indicator</w:t>
            </w:r>
          </w:p>
        </w:tc>
        <w:tc>
          <w:tcPr>
            <w:tcW w:w="0" w:type="auto"/>
            <w:tcMar>
              <w:top w:w="44" w:type="dxa"/>
              <w:left w:w="86" w:type="dxa"/>
              <w:bottom w:w="86" w:type="dxa"/>
              <w:right w:w="44" w:type="dxa"/>
            </w:tcMar>
            <w:hideMark/>
          </w:tcPr>
          <w:p w14:paraId="1394BA45" w14:textId="77777777" w:rsidR="00A157CC" w:rsidRPr="008C3C94" w:rsidRDefault="00A157CC" w:rsidP="00716FF6">
            <w:pPr>
              <w:pStyle w:val="Tabletext"/>
            </w:pPr>
            <w:r w:rsidRPr="008C3C94">
              <w:t>The</w:t>
            </w:r>
            <w:r w:rsidR="009B7B55" w:rsidRPr="008C3C94">
              <w:t xml:space="preserve"> </w:t>
            </w:r>
            <w:r w:rsidRPr="008C3C94">
              <w:t>proportion</w:t>
            </w:r>
            <w:r w:rsidR="009B7B55" w:rsidRPr="008C3C94">
              <w:t xml:space="preserve"> </w:t>
            </w:r>
            <w:r w:rsidRPr="008C3C94">
              <w:t>of</w:t>
            </w:r>
            <w:r w:rsidR="009B7B55" w:rsidRPr="008C3C94">
              <w:t xml:space="preserve"> </w:t>
            </w:r>
            <w:r w:rsidRPr="008C3C94">
              <w:t>graduates</w:t>
            </w:r>
            <w:r w:rsidR="009B7B55" w:rsidRPr="008C3C94">
              <w:t xml:space="preserve"> </w:t>
            </w:r>
            <w:r w:rsidRPr="008C3C94">
              <w:t>who</w:t>
            </w:r>
            <w:r w:rsidR="009B7B55" w:rsidRPr="008C3C94">
              <w:t xml:space="preserve"> </w:t>
            </w:r>
            <w:r w:rsidRPr="008C3C94">
              <w:t>‘agreed’</w:t>
            </w:r>
            <w:r w:rsidR="009B7B55" w:rsidRPr="008C3C94">
              <w:t xml:space="preserve"> </w:t>
            </w:r>
            <w:r w:rsidRPr="008C3C94">
              <w:t>or</w:t>
            </w:r>
            <w:r w:rsidR="009B7B55" w:rsidRPr="008C3C94">
              <w:t xml:space="preserve"> </w:t>
            </w:r>
            <w:r w:rsidRPr="008C3C94">
              <w:t>‘strongly</w:t>
            </w:r>
            <w:r w:rsidR="009B7B55" w:rsidRPr="008C3C94">
              <w:t xml:space="preserve"> </w:t>
            </w:r>
            <w:r w:rsidRPr="008C3C94">
              <w:t>agreed’</w:t>
            </w:r>
            <w:r w:rsidR="009B7B55" w:rsidRPr="008C3C94">
              <w:t xml:space="preserve"> </w:t>
            </w:r>
            <w:r w:rsidRPr="008C3C94">
              <w:t>that</w:t>
            </w:r>
            <w:r w:rsidR="009B7B55" w:rsidRPr="008C3C94">
              <w:t xml:space="preserve"> </w:t>
            </w:r>
            <w:r w:rsidRPr="008C3C94">
              <w:t>they</w:t>
            </w:r>
            <w:r w:rsidR="009B7B55" w:rsidRPr="008C3C94">
              <w:t xml:space="preserve"> </w:t>
            </w:r>
            <w:r w:rsidRPr="008C3C94">
              <w:t>were</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w:t>
            </w:r>
            <w:r w:rsidR="009B7B55" w:rsidRPr="008C3C94">
              <w:t xml:space="preserve"> </w:t>
            </w:r>
            <w:r w:rsidRPr="008C3C94">
              <w:t>overall</w:t>
            </w:r>
            <w:r w:rsidR="009B7B55" w:rsidRPr="008C3C94">
              <w:t xml:space="preserve"> </w:t>
            </w:r>
            <w:r w:rsidRPr="008C3C94">
              <w:t>quality</w:t>
            </w:r>
            <w:r w:rsidR="009B7B55" w:rsidRPr="008C3C94">
              <w:t xml:space="preserve"> </w:t>
            </w:r>
            <w:r w:rsidRPr="008C3C94">
              <w:t>of</w:t>
            </w:r>
            <w:r w:rsidR="009B7B55" w:rsidRPr="008C3C94">
              <w:t xml:space="preserve"> </w:t>
            </w:r>
            <w:r w:rsidRPr="008C3C94">
              <w:t>their</w:t>
            </w:r>
            <w:r w:rsidR="009B7B55" w:rsidRPr="008C3C94">
              <w:t xml:space="preserve"> </w:t>
            </w:r>
            <w:r w:rsidRPr="008C3C94">
              <w:t>course</w:t>
            </w:r>
            <w:r w:rsidR="009B7B55" w:rsidRPr="008C3C94">
              <w:t xml:space="preserve"> </w:t>
            </w:r>
            <w:r w:rsidRPr="008C3C94">
              <w:t>or</w:t>
            </w:r>
            <w:r w:rsidR="009B7B55" w:rsidRPr="008C3C94">
              <w:t xml:space="preserve"> </w:t>
            </w:r>
            <w:r w:rsidRPr="008C3C94">
              <w:t>research</w:t>
            </w:r>
            <w:r w:rsidR="009B7B55" w:rsidRPr="008C3C94">
              <w:t xml:space="preserve"> </w:t>
            </w:r>
            <w:r w:rsidRPr="008C3C94">
              <w:t>program.</w:t>
            </w:r>
          </w:p>
        </w:tc>
      </w:tr>
      <w:tr w:rsidR="008F60D4" w:rsidRPr="008C3C94" w14:paraId="565D24C9" w14:textId="77777777" w:rsidTr="00A81E2A">
        <w:tc>
          <w:tcPr>
            <w:tcW w:w="0" w:type="auto"/>
            <w:tcMar>
              <w:top w:w="44" w:type="dxa"/>
              <w:left w:w="86" w:type="dxa"/>
              <w:bottom w:w="86" w:type="dxa"/>
              <w:right w:w="44" w:type="dxa"/>
            </w:tcMar>
            <w:hideMark/>
          </w:tcPr>
          <w:p w14:paraId="52FCFC2F" w14:textId="77777777" w:rsidR="00A157CC" w:rsidRPr="008C3C94" w:rsidRDefault="00A157CC" w:rsidP="00716FF6">
            <w:pPr>
              <w:pStyle w:val="Tabletext"/>
            </w:pPr>
            <w:r w:rsidRPr="008C3C94">
              <w:t>Graduate</w:t>
            </w:r>
            <w:r w:rsidR="009B7B55" w:rsidRPr="008C3C94">
              <w:t xml:space="preserve"> </w:t>
            </w:r>
            <w:r w:rsidRPr="008C3C94">
              <w:t>satisfaction</w:t>
            </w:r>
            <w:r w:rsidR="009B7B55" w:rsidRPr="008C3C94">
              <w:t xml:space="preserve"> </w:t>
            </w:r>
            <w:r w:rsidRPr="008C3C94">
              <w:t>–</w:t>
            </w:r>
            <w:r w:rsidR="009B7B55" w:rsidRPr="008C3C94">
              <w:t xml:space="preserve"> </w:t>
            </w:r>
            <w:r w:rsidRPr="008C3C94">
              <w:t>good</w:t>
            </w:r>
            <w:r w:rsidR="009B7B55" w:rsidRPr="008C3C94">
              <w:t xml:space="preserve"> </w:t>
            </w:r>
            <w:r w:rsidRPr="008C3C94">
              <w:t>teaching,</w:t>
            </w:r>
            <w:r w:rsidR="009B7B55" w:rsidRPr="008C3C94">
              <w:t xml:space="preserve"> </w:t>
            </w:r>
            <w:r w:rsidRPr="008C3C94">
              <w:t>generic</w:t>
            </w:r>
            <w:r w:rsidR="009B7B55" w:rsidRPr="008C3C94">
              <w:t xml:space="preserve"> </w:t>
            </w:r>
            <w:r w:rsidRPr="008C3C94">
              <w:t>skills,</w:t>
            </w:r>
            <w:r w:rsidR="009B7B55" w:rsidRPr="008C3C94">
              <w:t xml:space="preserve"> </w:t>
            </w:r>
            <w:r w:rsidRPr="008C3C94">
              <w:t>supervision</w:t>
            </w:r>
            <w:r w:rsidR="009B7B55" w:rsidRPr="008C3C94">
              <w:t xml:space="preserve"> </w:t>
            </w:r>
            <w:r w:rsidRPr="008C3C94">
              <w:t>and</w:t>
            </w:r>
            <w:r w:rsidR="009B7B55" w:rsidRPr="008C3C94">
              <w:t xml:space="preserve"> </w:t>
            </w:r>
            <w:r w:rsidRPr="008C3C94">
              <w:t>intellectual</w:t>
            </w:r>
            <w:r w:rsidR="009B7B55" w:rsidRPr="008C3C94">
              <w:t xml:space="preserve"> </w:t>
            </w:r>
            <w:r w:rsidRPr="008C3C94">
              <w:t>climate</w:t>
            </w:r>
            <w:r w:rsidR="009B7B55" w:rsidRPr="008C3C94">
              <w:t xml:space="preserve"> </w:t>
            </w:r>
            <w:r w:rsidRPr="008C3C94">
              <w:t>scales</w:t>
            </w:r>
          </w:p>
        </w:tc>
        <w:tc>
          <w:tcPr>
            <w:tcW w:w="0" w:type="auto"/>
            <w:tcMar>
              <w:top w:w="44" w:type="dxa"/>
              <w:left w:w="86" w:type="dxa"/>
              <w:bottom w:w="86" w:type="dxa"/>
              <w:right w:w="44" w:type="dxa"/>
            </w:tcMar>
            <w:hideMark/>
          </w:tcPr>
          <w:p w14:paraId="4E63666C" w14:textId="77777777" w:rsidR="00A157CC" w:rsidRPr="008C3C94" w:rsidRDefault="00A157CC" w:rsidP="00716FF6">
            <w:pPr>
              <w:pStyle w:val="Tabletext"/>
            </w:pPr>
            <w:r w:rsidRPr="008C3C94">
              <w:t>Calculated</w:t>
            </w:r>
            <w:r w:rsidR="009B7B55" w:rsidRPr="008C3C94">
              <w:t xml:space="preserve"> </w:t>
            </w:r>
            <w:r w:rsidRPr="008C3C94">
              <w:t>from</w:t>
            </w:r>
            <w:r w:rsidR="009B7B55" w:rsidRPr="008C3C94">
              <w:t xml:space="preserve"> </w:t>
            </w:r>
            <w:r w:rsidRPr="008C3C94">
              <w:t>multiple</w:t>
            </w:r>
            <w:r w:rsidR="009B7B55" w:rsidRPr="008C3C94">
              <w:t xml:space="preserve"> </w:t>
            </w:r>
            <w:r w:rsidRPr="008C3C94">
              <w:t>survey</w:t>
            </w:r>
            <w:r w:rsidR="009B7B55" w:rsidRPr="008C3C94">
              <w:t xml:space="preserve"> </w:t>
            </w:r>
            <w:r w:rsidRPr="008C3C94">
              <w:t>items,</w:t>
            </w:r>
            <w:r w:rsidR="009B7B55" w:rsidRPr="008C3C94">
              <w:t xml:space="preserve"> </w:t>
            </w:r>
            <w:r w:rsidRPr="008C3C94">
              <w:t>representing</w:t>
            </w:r>
            <w:r w:rsidR="009B7B55" w:rsidRPr="008C3C94">
              <w:t xml:space="preserve"> </w:t>
            </w:r>
            <w:r w:rsidRPr="008C3C94">
              <w:t>the</w:t>
            </w:r>
            <w:r w:rsidR="009B7B55" w:rsidRPr="008C3C94">
              <w:t xml:space="preserve"> </w:t>
            </w:r>
            <w:r w:rsidRPr="008C3C94">
              <w:t>proportion</w:t>
            </w:r>
            <w:r w:rsidR="009B7B55" w:rsidRPr="008C3C94">
              <w:t xml:space="preserve"> </w:t>
            </w:r>
            <w:r w:rsidRPr="008C3C94">
              <w:t>of</w:t>
            </w:r>
            <w:r w:rsidR="009B7B55" w:rsidRPr="008C3C94">
              <w:t xml:space="preserve"> </w:t>
            </w:r>
            <w:r w:rsidRPr="008C3C94">
              <w:t>graduates</w:t>
            </w:r>
            <w:r w:rsidR="009B7B55" w:rsidRPr="008C3C94">
              <w:t xml:space="preserve"> </w:t>
            </w:r>
            <w:r w:rsidRPr="008C3C94">
              <w:t>who</w:t>
            </w:r>
            <w:r w:rsidR="009B7B55" w:rsidRPr="008C3C94">
              <w:t xml:space="preserve"> </w:t>
            </w:r>
            <w:r w:rsidRPr="008C3C94">
              <w:t>were</w:t>
            </w:r>
            <w:r w:rsidR="009B7B55" w:rsidRPr="008C3C94">
              <w:t xml:space="preserve"> </w:t>
            </w:r>
            <w:r w:rsidRPr="008C3C94">
              <w:t>satisfied.</w:t>
            </w:r>
          </w:p>
        </w:tc>
      </w:tr>
    </w:tbl>
    <w:p w14:paraId="4E590DE8" w14:textId="77777777" w:rsidR="00A157CC" w:rsidRPr="008C3C94" w:rsidRDefault="00A157CC" w:rsidP="00716FF6">
      <w:pPr>
        <w:pStyle w:val="Heading2"/>
        <w:rPr>
          <w:rFonts w:asciiTheme="minorHAnsi" w:hAnsiTheme="minorHAnsi"/>
        </w:rPr>
      </w:pPr>
      <w:bookmarkStart w:id="93" w:name="_Toc500947613"/>
      <w:bookmarkStart w:id="94" w:name="_Toc500949068"/>
      <w:bookmarkStart w:id="95" w:name="_Toc500949338"/>
      <w:bookmarkStart w:id="96" w:name="_Toc528315531"/>
      <w:r w:rsidRPr="008C3C94">
        <w:rPr>
          <w:rFonts w:asciiTheme="minorHAnsi" w:hAnsiTheme="minorHAnsi"/>
        </w:rPr>
        <w:t>Examples</w:t>
      </w:r>
      <w:r w:rsidR="009B7B55" w:rsidRPr="008C3C94">
        <w:rPr>
          <w:rFonts w:asciiTheme="minorHAnsi" w:hAnsiTheme="minorHAnsi"/>
        </w:rPr>
        <w:t xml:space="preserve"> </w:t>
      </w:r>
      <w:r w:rsidRPr="008C3C94">
        <w:rPr>
          <w:rFonts w:asciiTheme="minorHAnsi" w:hAnsiTheme="minorHAnsi"/>
        </w:rPr>
        <w:t>of</w:t>
      </w:r>
      <w:r w:rsidR="009B7B55" w:rsidRPr="008C3C94">
        <w:rPr>
          <w:rFonts w:asciiTheme="minorHAnsi" w:hAnsiTheme="minorHAnsi"/>
        </w:rPr>
        <w:t xml:space="preserve"> </w:t>
      </w:r>
      <w:r w:rsidRPr="008C3C94">
        <w:rPr>
          <w:rFonts w:asciiTheme="minorHAnsi" w:hAnsiTheme="minorHAnsi"/>
        </w:rPr>
        <w:t>graduate</w:t>
      </w:r>
      <w:r w:rsidR="009B7B55" w:rsidRPr="008C3C94">
        <w:rPr>
          <w:rFonts w:asciiTheme="minorHAnsi" w:hAnsiTheme="minorHAnsi"/>
        </w:rPr>
        <w:t xml:space="preserve"> </w:t>
      </w:r>
      <w:r w:rsidRPr="008C3C94">
        <w:rPr>
          <w:rFonts w:asciiTheme="minorHAnsi" w:hAnsiTheme="minorHAnsi"/>
        </w:rPr>
        <w:t>labour</w:t>
      </w:r>
      <w:r w:rsidR="009B7B55" w:rsidRPr="008C3C94">
        <w:rPr>
          <w:rFonts w:asciiTheme="minorHAnsi" w:hAnsiTheme="minorHAnsi"/>
        </w:rPr>
        <w:t xml:space="preserve"> </w:t>
      </w:r>
      <w:r w:rsidRPr="008C3C94">
        <w:rPr>
          <w:rFonts w:asciiTheme="minorHAnsi" w:hAnsiTheme="minorHAnsi"/>
        </w:rPr>
        <w:t>market</w:t>
      </w:r>
      <w:r w:rsidR="009B7B55" w:rsidRPr="008C3C94">
        <w:rPr>
          <w:rFonts w:asciiTheme="minorHAnsi" w:hAnsiTheme="minorHAnsi"/>
        </w:rPr>
        <w:t xml:space="preserve"> </w:t>
      </w:r>
      <w:r w:rsidRPr="008C3C94">
        <w:rPr>
          <w:rFonts w:asciiTheme="minorHAnsi" w:hAnsiTheme="minorHAnsi"/>
        </w:rPr>
        <w:t>outcomes</w:t>
      </w:r>
      <w:bookmarkEnd w:id="93"/>
      <w:bookmarkEnd w:id="94"/>
      <w:bookmarkEnd w:id="95"/>
      <w:bookmarkEnd w:id="96"/>
    </w:p>
    <w:p w14:paraId="497763C8" w14:textId="77777777" w:rsidR="00A157CC" w:rsidRPr="008C3C94" w:rsidRDefault="00A157CC" w:rsidP="00D535D1">
      <w:pPr>
        <w:pStyle w:val="BodyText"/>
      </w:pPr>
      <w:r w:rsidRPr="008C3C94">
        <w:rPr>
          <w:b/>
          <w:bCs/>
        </w:rPr>
        <w:t>Amy</w:t>
      </w:r>
      <w:r w:rsidR="009B7B55" w:rsidRPr="008C3C94">
        <w:t xml:space="preserve"> </w:t>
      </w:r>
      <w:r w:rsidRPr="008C3C94">
        <w:t>works</w:t>
      </w:r>
      <w:r w:rsidR="009B7B55" w:rsidRPr="008C3C94">
        <w:t xml:space="preserve"> </w:t>
      </w:r>
      <w:r w:rsidRPr="008C3C94">
        <w:t>37</w:t>
      </w:r>
      <w:r w:rsidR="009B7B55" w:rsidRPr="008C3C94">
        <w:t xml:space="preserve"> </w:t>
      </w:r>
      <w:r w:rsidRPr="008C3C94">
        <w:t>hours</w:t>
      </w:r>
      <w:r w:rsidR="009B7B55" w:rsidRPr="008C3C94">
        <w:t xml:space="preserve"> </w:t>
      </w:r>
      <w:r w:rsidRPr="008C3C94">
        <w:t>a</w:t>
      </w:r>
      <w:r w:rsidR="009B7B55" w:rsidRPr="008C3C94">
        <w:t xml:space="preserve"> </w:t>
      </w:r>
      <w:r w:rsidRPr="008C3C94">
        <w:t>week.</w:t>
      </w:r>
      <w:r w:rsidR="009B7B55" w:rsidRPr="008C3C94">
        <w:t xml:space="preserve"> </w:t>
      </w:r>
      <w:r w:rsidRPr="008C3C94">
        <w:t>Amy</w:t>
      </w:r>
      <w:r w:rsidR="009B7B55" w:rsidRPr="008C3C94">
        <w:t xml:space="preserve"> </w:t>
      </w:r>
      <w:r w:rsidRPr="008C3C94">
        <w:t>is</w:t>
      </w:r>
      <w:r w:rsidR="009B7B55" w:rsidRPr="008C3C94">
        <w:t xml:space="preserve"> </w:t>
      </w:r>
      <w:r w:rsidRPr="008C3C94">
        <w:t>both</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available</w:t>
      </w:r>
      <w:r w:rsidR="009B7B55" w:rsidRPr="008C3C94">
        <w:t xml:space="preserve"> </w:t>
      </w:r>
      <w:r w:rsidRPr="008C3C94">
        <w:t>for</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as</w:t>
      </w:r>
      <w:r w:rsidR="009B7B55" w:rsidRPr="008C3C94">
        <w:t xml:space="preserve"> </w:t>
      </w:r>
      <w:r w:rsidRPr="008C3C94">
        <w:t>well</w:t>
      </w:r>
      <w:r w:rsidR="009B7B55" w:rsidRPr="008C3C94">
        <w:t xml:space="preserve"> </w:t>
      </w:r>
      <w:r w:rsidRPr="008C3C94">
        <w:t>as</w:t>
      </w:r>
      <w:r w:rsidR="009B7B55" w:rsidRPr="008C3C94">
        <w:t xml:space="preserve"> </w:t>
      </w:r>
      <w:r w:rsidRPr="008C3C94">
        <w:t>both</w:t>
      </w:r>
      <w:r w:rsidR="009B7B55" w:rsidRPr="008C3C94">
        <w:t xml:space="preserve"> </w:t>
      </w:r>
      <w:r w:rsidRPr="008C3C94">
        <w:t>employed</w:t>
      </w:r>
      <w:r w:rsidR="009B7B55" w:rsidRPr="008C3C94">
        <w:t xml:space="preserve"> </w:t>
      </w:r>
      <w:r w:rsidRPr="008C3C94">
        <w:t>and</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Graduate</w:t>
      </w:r>
      <w:r w:rsidR="009B7B55" w:rsidRPr="008C3C94">
        <w:t xml:space="preserve"> </w:t>
      </w:r>
      <w:r w:rsidRPr="008C3C94">
        <w:t>Amy</w:t>
      </w:r>
      <w:r w:rsidR="009B7B55" w:rsidRPr="008C3C94">
        <w:t xml:space="preserve"> </w:t>
      </w:r>
      <w:r w:rsidRPr="008C3C94">
        <w:t>is</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r w:rsidR="009B7B55" w:rsidRPr="008C3C94">
        <w:t xml:space="preserve"> </w:t>
      </w:r>
      <w:r w:rsidRPr="008C3C94">
        <w:t>Amy’s</w:t>
      </w:r>
      <w:r w:rsidR="009B7B55" w:rsidRPr="008C3C94">
        <w:t xml:space="preserve"> </w:t>
      </w:r>
      <w:r w:rsidRPr="008C3C94">
        <w:t>salary</w:t>
      </w:r>
      <w:r w:rsidR="009B7B55" w:rsidRPr="008C3C94">
        <w:t xml:space="preserve"> </w:t>
      </w:r>
      <w:r w:rsidRPr="008C3C94">
        <w:t>is</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figure.</w:t>
      </w:r>
    </w:p>
    <w:p w14:paraId="043BDC15" w14:textId="77777777" w:rsidR="00A157CC" w:rsidRPr="008C3C94" w:rsidRDefault="00A157CC" w:rsidP="00D535D1">
      <w:pPr>
        <w:pStyle w:val="BodyText"/>
      </w:pPr>
      <w:r w:rsidRPr="008C3C94">
        <w:rPr>
          <w:b/>
          <w:bCs/>
        </w:rPr>
        <w:t>Bryan</w:t>
      </w:r>
      <w:r w:rsidR="009B7B55" w:rsidRPr="008C3C94">
        <w:t xml:space="preserve"> </w:t>
      </w:r>
      <w:r w:rsidRPr="008C3C94">
        <w:t>works</w:t>
      </w:r>
      <w:r w:rsidR="009B7B55" w:rsidRPr="008C3C94">
        <w:t xml:space="preserve"> </w:t>
      </w:r>
      <w:r w:rsidRPr="008C3C94">
        <w:t>20</w:t>
      </w:r>
      <w:r w:rsidR="009B7B55" w:rsidRPr="008C3C94">
        <w:t xml:space="preserve"> </w:t>
      </w:r>
      <w:r w:rsidRPr="008C3C94">
        <w:t>hours</w:t>
      </w:r>
      <w:r w:rsidR="009B7B55" w:rsidRPr="008C3C94">
        <w:t xml:space="preserve"> </w:t>
      </w:r>
      <w:r w:rsidRPr="008C3C94">
        <w:t>a</w:t>
      </w:r>
      <w:r w:rsidR="009B7B55" w:rsidRPr="008C3C94">
        <w:t xml:space="preserve"> </w:t>
      </w:r>
      <w:r w:rsidRPr="008C3C94">
        <w:t>week</w:t>
      </w:r>
      <w:r w:rsidR="009B7B55" w:rsidRPr="008C3C94">
        <w:t xml:space="preserve"> </w:t>
      </w:r>
      <w:r w:rsidRPr="008C3C94">
        <w:t>while</w:t>
      </w:r>
      <w:r w:rsidR="009B7B55" w:rsidRPr="008C3C94">
        <w:t xml:space="preserve"> </w:t>
      </w:r>
      <w:r w:rsidRPr="008C3C94">
        <w:t>also</w:t>
      </w:r>
      <w:r w:rsidR="009B7B55" w:rsidRPr="008C3C94">
        <w:t xml:space="preserve"> </w:t>
      </w:r>
      <w:r w:rsidRPr="008C3C94">
        <w:t>studying</w:t>
      </w:r>
      <w:r w:rsidR="009B7B55" w:rsidRPr="008C3C94">
        <w:t xml:space="preserve"> </w:t>
      </w:r>
      <w:r w:rsidRPr="008C3C94">
        <w:t>full-time,</w:t>
      </w:r>
      <w:r w:rsidR="009B7B55" w:rsidRPr="008C3C94">
        <w:t xml:space="preserve"> </w:t>
      </w:r>
      <w:r w:rsidRPr="008C3C94">
        <w:t>and</w:t>
      </w:r>
      <w:r w:rsidR="009B7B55" w:rsidRPr="008C3C94">
        <w:t xml:space="preserve"> </w:t>
      </w:r>
      <w:r w:rsidRPr="008C3C94">
        <w:t>does</w:t>
      </w:r>
      <w:r w:rsidR="009B7B55" w:rsidRPr="008C3C94">
        <w:t xml:space="preserve"> </w:t>
      </w:r>
      <w:r w:rsidRPr="008C3C94">
        <w:t>not</w:t>
      </w:r>
      <w:r w:rsidR="009B7B55" w:rsidRPr="008C3C94">
        <w:t xml:space="preserve"> </w:t>
      </w:r>
      <w:r w:rsidRPr="008C3C94">
        <w:t>want</w:t>
      </w:r>
      <w:r w:rsidR="009B7B55" w:rsidRPr="008C3C94">
        <w:t xml:space="preserve"> </w:t>
      </w:r>
      <w:r w:rsidRPr="008C3C94">
        <w:t>to</w:t>
      </w:r>
      <w:r w:rsidR="009B7B55" w:rsidRPr="008C3C94">
        <w:t xml:space="preserve"> </w:t>
      </w:r>
      <w:r w:rsidRPr="008C3C94">
        <w:t>work</w:t>
      </w:r>
      <w:r w:rsidR="009B7B55" w:rsidRPr="008C3C94">
        <w:t xml:space="preserve"> </w:t>
      </w:r>
      <w:r w:rsidRPr="008C3C94">
        <w:t>additional</w:t>
      </w:r>
      <w:r w:rsidR="009B7B55" w:rsidRPr="008C3C94">
        <w:t xml:space="preserve"> </w:t>
      </w:r>
      <w:r w:rsidRPr="008C3C94">
        <w:t>hours.</w:t>
      </w:r>
      <w:r w:rsidR="009B7B55" w:rsidRPr="008C3C94">
        <w:t xml:space="preserve"> </w:t>
      </w:r>
      <w:r w:rsidRPr="008C3C94">
        <w:t>Bryan</w:t>
      </w:r>
      <w:r w:rsidR="009B7B55" w:rsidRPr="008C3C94">
        <w:t xml:space="preserve"> </w:t>
      </w:r>
      <w:r w:rsidRPr="008C3C94">
        <w:t>is</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employed,</w:t>
      </w:r>
      <w:r w:rsidR="009B7B55" w:rsidRPr="008C3C94">
        <w:t xml:space="preserve"> </w:t>
      </w:r>
      <w:r w:rsidRPr="008C3C94">
        <w:t>but</w:t>
      </w:r>
      <w:r w:rsidR="009B7B55" w:rsidRPr="008C3C94">
        <w:t xml:space="preserve"> </w:t>
      </w:r>
      <w:r w:rsidRPr="008C3C94">
        <w:t>is</w:t>
      </w:r>
      <w:r w:rsidR="009B7B55" w:rsidRPr="008C3C94">
        <w:t xml:space="preserve"> </w:t>
      </w:r>
      <w:r w:rsidRPr="008C3C94">
        <w:t>not</w:t>
      </w:r>
      <w:r w:rsidR="009B7B55" w:rsidRPr="008C3C94">
        <w:t xml:space="preserve"> </w:t>
      </w:r>
      <w:r w:rsidRPr="008C3C94">
        <w:t>available</w:t>
      </w:r>
      <w:r w:rsidR="009B7B55" w:rsidRPr="008C3C94">
        <w:t xml:space="preserve"> </w:t>
      </w:r>
      <w:r w:rsidRPr="008C3C94">
        <w:t>for</w:t>
      </w:r>
      <w:r w:rsidR="009B7B55" w:rsidRPr="008C3C94">
        <w:t xml:space="preserve"> </w:t>
      </w:r>
      <w:r w:rsidRPr="008C3C94">
        <w:t>full-time</w:t>
      </w:r>
      <w:r w:rsidR="009B7B55" w:rsidRPr="008C3C94">
        <w:t xml:space="preserve"> </w:t>
      </w:r>
      <w:r w:rsidRPr="008C3C94">
        <w:t>work</w:t>
      </w:r>
      <w:r w:rsidR="009B7B55" w:rsidRPr="008C3C94">
        <w:t xml:space="preserve"> </w:t>
      </w:r>
      <w:r w:rsidRPr="008C3C94">
        <w:t>or</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Bryan</w:t>
      </w:r>
      <w:r w:rsidR="009B7B55" w:rsidRPr="008C3C94">
        <w:t xml:space="preserve"> </w:t>
      </w:r>
      <w:r w:rsidRPr="008C3C94">
        <w:t>is</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both</w:t>
      </w:r>
      <w:r w:rsidR="009B7B55" w:rsidRPr="008C3C94">
        <w:t xml:space="preserve"> </w:t>
      </w:r>
      <w:r w:rsidRPr="008C3C94">
        <w:t>the</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rate</w:t>
      </w:r>
      <w:r w:rsidR="009B7B55" w:rsidRPr="008C3C94">
        <w:t xml:space="preserve"> </w:t>
      </w:r>
      <w:r w:rsidRPr="008C3C94">
        <w:t>and</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r w:rsidR="009B7B55" w:rsidRPr="008C3C94">
        <w:t xml:space="preserve"> </w:t>
      </w:r>
      <w:r w:rsidRPr="008C3C94">
        <w:t>Bryan’s</w:t>
      </w:r>
      <w:r w:rsidR="009B7B55" w:rsidRPr="008C3C94">
        <w:t xml:space="preserve"> </w:t>
      </w:r>
      <w:r w:rsidRPr="008C3C94">
        <w:t>salary</w:t>
      </w:r>
      <w:r w:rsidR="009B7B55" w:rsidRPr="008C3C94">
        <w:t xml:space="preserve"> </w:t>
      </w:r>
      <w:r w:rsidRPr="008C3C94">
        <w:t>is</w:t>
      </w:r>
      <w:r w:rsidR="009B7B55" w:rsidRPr="008C3C94">
        <w:t xml:space="preserve"> </w:t>
      </w:r>
      <w:r w:rsidRPr="008C3C94">
        <w:t>not</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figure.</w:t>
      </w:r>
    </w:p>
    <w:p w14:paraId="0776BEBD" w14:textId="77777777" w:rsidR="00A157CC" w:rsidRPr="008C3C94" w:rsidRDefault="00A157CC" w:rsidP="00D535D1">
      <w:pPr>
        <w:pStyle w:val="BodyText"/>
      </w:pPr>
      <w:r w:rsidRPr="008C3C94">
        <w:rPr>
          <w:b/>
          <w:bCs/>
        </w:rPr>
        <w:t>Crishna</w:t>
      </w:r>
      <w:r w:rsidR="009B7B55" w:rsidRPr="008C3C94">
        <w:t xml:space="preserve"> </w:t>
      </w:r>
      <w:r w:rsidRPr="008C3C94">
        <w:t>works</w:t>
      </w:r>
      <w:r w:rsidR="009B7B55" w:rsidRPr="008C3C94">
        <w:t xml:space="preserve"> </w:t>
      </w:r>
      <w:r w:rsidRPr="008C3C94">
        <w:t>6</w:t>
      </w:r>
      <w:r w:rsidR="009B7B55" w:rsidRPr="008C3C94">
        <w:t xml:space="preserve"> </w:t>
      </w:r>
      <w:r w:rsidRPr="008C3C94">
        <w:t>hours</w:t>
      </w:r>
      <w:r w:rsidR="009B7B55" w:rsidRPr="008C3C94">
        <w:t xml:space="preserve"> </w:t>
      </w:r>
      <w:r w:rsidRPr="008C3C94">
        <w:t>a</w:t>
      </w:r>
      <w:r w:rsidR="009B7B55" w:rsidRPr="008C3C94">
        <w:t xml:space="preserve"> </w:t>
      </w:r>
      <w:r w:rsidRPr="008C3C94">
        <w:t>week,</w:t>
      </w:r>
      <w:r w:rsidR="009B7B55" w:rsidRPr="008C3C94">
        <w:t xml:space="preserve"> </w:t>
      </w:r>
      <w:r w:rsidRPr="008C3C94">
        <w:t>but</w:t>
      </w:r>
      <w:r w:rsidR="009B7B55" w:rsidRPr="008C3C94">
        <w:t xml:space="preserve"> </w:t>
      </w:r>
      <w:r w:rsidRPr="008C3C94">
        <w:t>would</w:t>
      </w:r>
      <w:r w:rsidR="009B7B55" w:rsidRPr="008C3C94">
        <w:t xml:space="preserve"> </w:t>
      </w:r>
      <w:r w:rsidRPr="008C3C94">
        <w:t>prefer</w:t>
      </w:r>
      <w:r w:rsidR="009B7B55" w:rsidRPr="008C3C94">
        <w:t xml:space="preserve"> </w:t>
      </w:r>
      <w:r w:rsidRPr="008C3C94">
        <w:t>to</w:t>
      </w:r>
      <w:r w:rsidR="009B7B55" w:rsidRPr="008C3C94">
        <w:t xml:space="preserve"> </w:t>
      </w:r>
      <w:r w:rsidRPr="008C3C94">
        <w:t>work</w:t>
      </w:r>
      <w:r w:rsidR="009B7B55" w:rsidRPr="008C3C94">
        <w:t xml:space="preserve"> </w:t>
      </w:r>
      <w:r w:rsidRPr="008C3C94">
        <w:t>40</w:t>
      </w:r>
      <w:r w:rsidR="009B7B55" w:rsidRPr="008C3C94">
        <w:t xml:space="preserve"> </w:t>
      </w:r>
      <w:r w:rsidRPr="008C3C94">
        <w:t>hours</w:t>
      </w:r>
      <w:r w:rsidR="009B7B55" w:rsidRPr="008C3C94">
        <w:t xml:space="preserve"> </w:t>
      </w:r>
      <w:r w:rsidRPr="008C3C94">
        <w:t>per</w:t>
      </w:r>
      <w:r w:rsidR="009B7B55" w:rsidRPr="008C3C94">
        <w:t xml:space="preserve"> </w:t>
      </w:r>
      <w:r w:rsidRPr="008C3C94">
        <w:t>week.</w:t>
      </w:r>
      <w:r w:rsidR="009B7B55" w:rsidRPr="008C3C94">
        <w:t xml:space="preserve"> </w:t>
      </w:r>
      <w:r w:rsidRPr="008C3C94">
        <w:t>Crishna</w:t>
      </w:r>
      <w:r w:rsidR="009B7B55" w:rsidRPr="008C3C94">
        <w:t xml:space="preserve"> </w:t>
      </w:r>
      <w:r w:rsidRPr="008C3C94">
        <w:t>is</w:t>
      </w:r>
      <w:r w:rsidR="009B7B55" w:rsidRPr="008C3C94">
        <w:t xml:space="preserve"> </w:t>
      </w:r>
      <w:r w:rsidRPr="008C3C94">
        <w:t>both</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available</w:t>
      </w:r>
      <w:r w:rsidR="009B7B55" w:rsidRPr="008C3C94">
        <w:t xml:space="preserve"> </w:t>
      </w:r>
      <w:r w:rsidRPr="008C3C94">
        <w:t>for</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Crishna</w:t>
      </w:r>
      <w:r w:rsidR="009B7B55" w:rsidRPr="008C3C94">
        <w:t xml:space="preserve"> </w:t>
      </w:r>
      <w:r w:rsidRPr="008C3C94">
        <w:t>is</w:t>
      </w:r>
      <w:r w:rsidR="009B7B55" w:rsidRPr="008C3C94">
        <w:t xml:space="preserve"> </w:t>
      </w:r>
      <w:r w:rsidRPr="008C3C94">
        <w:t>employed</w:t>
      </w:r>
      <w:r w:rsidR="009B7B55" w:rsidRPr="008C3C94">
        <w:t xml:space="preserve"> </w:t>
      </w:r>
      <w:r w:rsidRPr="008C3C94">
        <w:t>but</w:t>
      </w:r>
      <w:r w:rsidR="009B7B55" w:rsidRPr="008C3C94">
        <w:t xml:space="preserve"> </w:t>
      </w:r>
      <w:r w:rsidRPr="008C3C94">
        <w:t>not</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and</w:t>
      </w:r>
      <w:r w:rsidR="009B7B55" w:rsidRPr="008C3C94">
        <w:t xml:space="preserve"> </w:t>
      </w:r>
      <w:r w:rsidRPr="008C3C94">
        <w:t>is</w:t>
      </w:r>
      <w:r w:rsidR="009B7B55" w:rsidRPr="008C3C94">
        <w:t xml:space="preserve"> </w:t>
      </w:r>
      <w:r w:rsidRPr="008C3C94">
        <w:t>also</w:t>
      </w:r>
      <w:r w:rsidR="009B7B55" w:rsidRPr="008C3C94">
        <w:t xml:space="preserve"> </w:t>
      </w:r>
      <w:r w:rsidRPr="008C3C94">
        <w:t>underemployed.</w:t>
      </w:r>
      <w:r w:rsidR="009B7B55" w:rsidRPr="008C3C94">
        <w:t xml:space="preserve"> </w:t>
      </w:r>
      <w:r w:rsidRPr="008C3C94">
        <w:t>Graduate</w:t>
      </w:r>
      <w:r w:rsidR="009B7B55" w:rsidRPr="008C3C94">
        <w:t xml:space="preserve"> </w:t>
      </w:r>
      <w:r w:rsidRPr="008C3C94">
        <w:t>Crishna</w:t>
      </w:r>
      <w:r w:rsidR="009B7B55" w:rsidRPr="008C3C94">
        <w:t xml:space="preserve"> </w:t>
      </w:r>
      <w:r w:rsidRPr="008C3C94">
        <w:t>is</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r w:rsidR="009B7B55" w:rsidRPr="008C3C94">
        <w:t xml:space="preserve"> </w:t>
      </w:r>
      <w:r w:rsidRPr="008C3C94">
        <w:t>Crishna’s</w:t>
      </w:r>
      <w:r w:rsidR="009B7B55" w:rsidRPr="008C3C94">
        <w:t xml:space="preserve"> </w:t>
      </w:r>
      <w:r w:rsidRPr="008C3C94">
        <w:t>salary</w:t>
      </w:r>
      <w:r w:rsidR="009B7B55" w:rsidRPr="008C3C94">
        <w:t xml:space="preserve"> </w:t>
      </w:r>
      <w:r w:rsidRPr="008C3C94">
        <w:t>is</w:t>
      </w:r>
      <w:r w:rsidR="009B7B55" w:rsidRPr="008C3C94">
        <w:t xml:space="preserve"> </w:t>
      </w:r>
      <w:r w:rsidRPr="008C3C94">
        <w:t>not</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median</w:t>
      </w:r>
      <w:r w:rsidR="009B7B55" w:rsidRPr="008C3C94">
        <w:t xml:space="preserve"> </w:t>
      </w:r>
      <w:r w:rsidRPr="008C3C94">
        <w:t>salary</w:t>
      </w:r>
      <w:r w:rsidR="009B7B55" w:rsidRPr="008C3C94">
        <w:t xml:space="preserve"> </w:t>
      </w:r>
      <w:r w:rsidRPr="008C3C94">
        <w:t>figure.</w:t>
      </w:r>
    </w:p>
    <w:p w14:paraId="71801978" w14:textId="77777777" w:rsidR="00A157CC" w:rsidRPr="008C3C94" w:rsidRDefault="00A157CC" w:rsidP="00D535D1">
      <w:pPr>
        <w:pStyle w:val="BodyText"/>
      </w:pPr>
      <w:r w:rsidRPr="008C3C94">
        <w:rPr>
          <w:b/>
          <w:bCs/>
        </w:rPr>
        <w:t>Dilek</w:t>
      </w:r>
      <w:r w:rsidR="009B7B55" w:rsidRPr="008C3C94">
        <w:t xml:space="preserve"> </w:t>
      </w:r>
      <w:r w:rsidRPr="008C3C94">
        <w:t>is</w:t>
      </w:r>
      <w:r w:rsidR="009B7B55" w:rsidRPr="008C3C94">
        <w:t xml:space="preserve"> </w:t>
      </w:r>
      <w:r w:rsidRPr="008C3C94">
        <w:t>studying</w:t>
      </w:r>
      <w:r w:rsidR="009B7B55" w:rsidRPr="008C3C94">
        <w:t xml:space="preserve"> </w:t>
      </w:r>
      <w:r w:rsidRPr="008C3C94">
        <w:t>full-time</w:t>
      </w:r>
      <w:r w:rsidR="009B7B55" w:rsidRPr="008C3C94">
        <w:t xml:space="preserve"> </w:t>
      </w:r>
      <w:r w:rsidRPr="008C3C94">
        <w:t>and</w:t>
      </w:r>
      <w:r w:rsidR="009B7B55" w:rsidRPr="008C3C94">
        <w:t xml:space="preserve"> </w:t>
      </w:r>
      <w:r w:rsidRPr="008C3C94">
        <w:t>is</w:t>
      </w:r>
      <w:r w:rsidR="009B7B55" w:rsidRPr="008C3C94">
        <w:t xml:space="preserve"> </w:t>
      </w:r>
      <w:r w:rsidRPr="008C3C94">
        <w:t>not</w:t>
      </w:r>
      <w:r w:rsidR="009B7B55" w:rsidRPr="008C3C94">
        <w:t xml:space="preserve"> </w:t>
      </w:r>
      <w:r w:rsidRPr="008C3C94">
        <w:t>working</w:t>
      </w:r>
      <w:r w:rsidR="009B7B55" w:rsidRPr="008C3C94">
        <w:t xml:space="preserve"> </w:t>
      </w:r>
      <w:r w:rsidRPr="008C3C94">
        <w:t>or</w:t>
      </w:r>
      <w:r w:rsidR="009B7B55" w:rsidRPr="008C3C94">
        <w:t xml:space="preserve"> </w:t>
      </w:r>
      <w:r w:rsidRPr="008C3C94">
        <w:t>looking</w:t>
      </w:r>
      <w:r w:rsidR="009B7B55" w:rsidRPr="008C3C94">
        <w:t xml:space="preserve"> </w:t>
      </w:r>
      <w:r w:rsidRPr="008C3C94">
        <w:t>for</w:t>
      </w:r>
      <w:r w:rsidR="009B7B55" w:rsidRPr="008C3C94">
        <w:t xml:space="preserve"> </w:t>
      </w:r>
      <w:r w:rsidRPr="008C3C94">
        <w:t>work.</w:t>
      </w:r>
      <w:r w:rsidR="009B7B55" w:rsidRPr="008C3C94">
        <w:t xml:space="preserve"> </w:t>
      </w:r>
      <w:r w:rsidRPr="008C3C94">
        <w:t>Dilek</w:t>
      </w:r>
      <w:r w:rsidR="009B7B55" w:rsidRPr="008C3C94">
        <w:t xml:space="preserve"> </w:t>
      </w:r>
      <w:r w:rsidRPr="008C3C94">
        <w:t>is</w:t>
      </w:r>
      <w:r w:rsidR="009B7B55" w:rsidRPr="008C3C94">
        <w:t xml:space="preserve"> </w:t>
      </w:r>
      <w:r w:rsidRPr="008C3C94">
        <w:t>not</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therefore</w:t>
      </w:r>
      <w:r w:rsidR="009B7B55" w:rsidRPr="008C3C94">
        <w:t xml:space="preserve"> </w:t>
      </w:r>
      <w:r w:rsidRPr="008C3C94">
        <w:t>is</w:t>
      </w:r>
      <w:r w:rsidR="009B7B55" w:rsidRPr="008C3C94">
        <w:t xml:space="preserve"> </w:t>
      </w:r>
      <w:r w:rsidRPr="008C3C94">
        <w:t>not</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r w:rsidR="009B7B55" w:rsidRPr="008C3C94">
        <w:t xml:space="preserve"> </w:t>
      </w:r>
      <w:r w:rsidRPr="008C3C94">
        <w:t>However,</w:t>
      </w:r>
      <w:r w:rsidR="009B7B55" w:rsidRPr="008C3C94">
        <w:t xml:space="preserve"> </w:t>
      </w:r>
      <w:r w:rsidRPr="008C3C94">
        <w:t>Dilek</w:t>
      </w:r>
      <w:r w:rsidR="009B7B55" w:rsidRPr="008C3C94">
        <w:t xml:space="preserve"> </w:t>
      </w:r>
      <w:r w:rsidRPr="008C3C94">
        <w:t>is</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full-time</w:t>
      </w:r>
      <w:r w:rsidR="009B7B55" w:rsidRPr="008C3C94">
        <w:t xml:space="preserve"> </w:t>
      </w:r>
      <w:r w:rsidRPr="008C3C94">
        <w:t>study</w:t>
      </w:r>
      <w:r w:rsidR="009B7B55" w:rsidRPr="008C3C94">
        <w:t xml:space="preserve"> </w:t>
      </w:r>
      <w:r w:rsidRPr="008C3C94">
        <w:t>rate.</w:t>
      </w:r>
      <w:r w:rsidR="009B7B55" w:rsidRPr="008C3C94">
        <w:t xml:space="preserve"> </w:t>
      </w:r>
    </w:p>
    <w:p w14:paraId="5A5E155E" w14:textId="77777777" w:rsidR="00A157CC" w:rsidRPr="008C3C94" w:rsidRDefault="00A157CC" w:rsidP="00D535D1">
      <w:pPr>
        <w:pStyle w:val="BodyText"/>
      </w:pPr>
      <w:r w:rsidRPr="008C3C94">
        <w:rPr>
          <w:b/>
          <w:bCs/>
        </w:rPr>
        <w:t>Emily</w:t>
      </w:r>
      <w:r w:rsidR="009B7B55" w:rsidRPr="008C3C94">
        <w:t xml:space="preserve"> </w:t>
      </w:r>
      <w:r w:rsidRPr="008C3C94">
        <w:t>is</w:t>
      </w:r>
      <w:r w:rsidR="009B7B55" w:rsidRPr="008C3C94">
        <w:t xml:space="preserve"> </w:t>
      </w:r>
      <w:r w:rsidRPr="008C3C94">
        <w:t>not</w:t>
      </w:r>
      <w:r w:rsidR="009B7B55" w:rsidRPr="008C3C94">
        <w:t xml:space="preserve"> </w:t>
      </w:r>
      <w:r w:rsidRPr="008C3C94">
        <w:t>working</w:t>
      </w:r>
      <w:r w:rsidR="009B7B55" w:rsidRPr="008C3C94">
        <w:t xml:space="preserve"> </w:t>
      </w:r>
      <w:r w:rsidRPr="008C3C94">
        <w:t>and</w:t>
      </w:r>
      <w:r w:rsidR="009B7B55" w:rsidRPr="008C3C94">
        <w:t xml:space="preserve"> </w:t>
      </w:r>
      <w:r w:rsidRPr="008C3C94">
        <w:t>is</w:t>
      </w:r>
      <w:r w:rsidR="009B7B55" w:rsidRPr="008C3C94">
        <w:t xml:space="preserve"> </w:t>
      </w:r>
      <w:r w:rsidRPr="008C3C94">
        <w:t>looking</w:t>
      </w:r>
      <w:r w:rsidR="009B7B55" w:rsidRPr="008C3C94">
        <w:t xml:space="preserve"> </w:t>
      </w:r>
      <w:r w:rsidRPr="008C3C94">
        <w:t>for</w:t>
      </w:r>
      <w:r w:rsidR="009B7B55" w:rsidRPr="008C3C94">
        <w:t xml:space="preserve"> </w:t>
      </w:r>
      <w:r w:rsidRPr="008C3C94">
        <w:t>full-time</w:t>
      </w:r>
      <w:r w:rsidR="009B7B55" w:rsidRPr="008C3C94">
        <w:t xml:space="preserve"> </w:t>
      </w:r>
      <w:r w:rsidRPr="008C3C94">
        <w:t>work.</w:t>
      </w:r>
      <w:r w:rsidR="009B7B55" w:rsidRPr="008C3C94">
        <w:t xml:space="preserve"> </w:t>
      </w:r>
      <w:r w:rsidRPr="008C3C94">
        <w:t>Emily</w:t>
      </w:r>
      <w:r w:rsidR="009B7B55" w:rsidRPr="008C3C94">
        <w:t xml:space="preserve"> </w:t>
      </w:r>
      <w:r w:rsidRPr="008C3C94">
        <w:t>is</w:t>
      </w:r>
      <w:r w:rsidR="009B7B55" w:rsidRPr="008C3C94">
        <w:t xml:space="preserve"> </w:t>
      </w:r>
      <w:r w:rsidRPr="008C3C94">
        <w:t>both</w:t>
      </w:r>
      <w:r w:rsidR="009B7B55" w:rsidRPr="008C3C94">
        <w:t xml:space="preserve"> </w:t>
      </w:r>
      <w:r w:rsidRPr="008C3C94">
        <w:t>available</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available</w:t>
      </w:r>
      <w:r w:rsidR="009B7B55" w:rsidRPr="008C3C94">
        <w:t xml:space="preserve"> </w:t>
      </w:r>
      <w:r w:rsidRPr="008C3C94">
        <w:t>for</w:t>
      </w:r>
      <w:r w:rsidR="009B7B55" w:rsidRPr="008C3C94">
        <w:t xml:space="preserve"> </w:t>
      </w:r>
      <w:r w:rsidRPr="008C3C94">
        <w:t>full-time</w:t>
      </w:r>
      <w:r w:rsidR="009B7B55" w:rsidRPr="008C3C94">
        <w:t xml:space="preserve"> </w:t>
      </w:r>
      <w:r w:rsidRPr="008C3C94">
        <w:t>employment.</w:t>
      </w:r>
      <w:r w:rsidR="009B7B55" w:rsidRPr="008C3C94">
        <w:t xml:space="preserve"> </w:t>
      </w:r>
      <w:r w:rsidRPr="008C3C94">
        <w:t>Emily</w:t>
      </w:r>
      <w:r w:rsidR="009B7B55" w:rsidRPr="008C3C94">
        <w:t xml:space="preserve"> </w:t>
      </w:r>
      <w:r w:rsidRPr="008C3C94">
        <w:t>is</w:t>
      </w:r>
      <w:r w:rsidR="009B7B55" w:rsidRPr="008C3C94">
        <w:t xml:space="preserve"> </w:t>
      </w:r>
      <w:r w:rsidRPr="008C3C94">
        <w:t>counted</w:t>
      </w:r>
      <w:r w:rsidR="009B7B55" w:rsidRPr="008C3C94">
        <w:t xml:space="preserve"> </w:t>
      </w:r>
      <w:r w:rsidRPr="008C3C94">
        <w:t>towards</w:t>
      </w:r>
      <w:r w:rsidR="009B7B55" w:rsidRPr="008C3C94">
        <w:t xml:space="preserve"> </w:t>
      </w:r>
      <w:r w:rsidRPr="008C3C94">
        <w:t>the</w:t>
      </w:r>
      <w:r w:rsidR="009B7B55" w:rsidRPr="008C3C94">
        <w:t xml:space="preserve"> </w:t>
      </w:r>
      <w:r w:rsidRPr="008C3C94">
        <w:t>labour</w:t>
      </w:r>
      <w:r w:rsidR="009B7B55" w:rsidRPr="008C3C94">
        <w:t xml:space="preserve"> </w:t>
      </w:r>
      <w:r w:rsidRPr="008C3C94">
        <w:t>force</w:t>
      </w:r>
      <w:r w:rsidR="009B7B55" w:rsidRPr="008C3C94">
        <w:t xml:space="preserve"> </w:t>
      </w:r>
      <w:r w:rsidRPr="008C3C94">
        <w:t>participation</w:t>
      </w:r>
      <w:r w:rsidR="009B7B55" w:rsidRPr="008C3C94">
        <w:t xml:space="preserve"> </w:t>
      </w:r>
      <w:r w:rsidRPr="008C3C94">
        <w:t>rate.</w:t>
      </w:r>
      <w:r w:rsidR="009B7B55" w:rsidRPr="008C3C94">
        <w:t xml:space="preserve"> </w:t>
      </w:r>
      <w:r w:rsidRPr="008C3C94">
        <w:t>However,</w:t>
      </w:r>
      <w:r w:rsidR="009B7B55" w:rsidRPr="008C3C94">
        <w:t xml:space="preserve"> </w:t>
      </w:r>
      <w:r w:rsidRPr="008C3C94">
        <w:t>Emily</w:t>
      </w:r>
      <w:r w:rsidR="009B7B55" w:rsidRPr="008C3C94">
        <w:t xml:space="preserve"> </w:t>
      </w:r>
      <w:r w:rsidRPr="008C3C94">
        <w:t>is</w:t>
      </w:r>
      <w:r w:rsidR="009B7B55" w:rsidRPr="008C3C94">
        <w:t xml:space="preserve"> </w:t>
      </w:r>
      <w:r w:rsidRPr="008C3C94">
        <w:t>neither</w:t>
      </w:r>
      <w:r w:rsidR="009B7B55" w:rsidRPr="008C3C94">
        <w:t xml:space="preserve"> </w:t>
      </w:r>
      <w:r w:rsidRPr="008C3C94">
        <w:t>employed</w:t>
      </w:r>
      <w:r w:rsidR="009B7B55" w:rsidRPr="008C3C94">
        <w:t xml:space="preserve"> </w:t>
      </w:r>
      <w:r w:rsidRPr="008C3C94">
        <w:t>nor</w:t>
      </w:r>
      <w:r w:rsidR="009B7B55" w:rsidRPr="008C3C94">
        <w:t xml:space="preserve"> </w:t>
      </w:r>
      <w:r w:rsidRPr="008C3C94">
        <w:t>employed</w:t>
      </w:r>
      <w:r w:rsidR="009B7B55" w:rsidRPr="008C3C94">
        <w:t xml:space="preserve"> </w:t>
      </w:r>
      <w:r w:rsidRPr="008C3C94">
        <w:t>full-time,</w:t>
      </w:r>
      <w:r w:rsidR="009B7B55" w:rsidRPr="008C3C94">
        <w:t xml:space="preserve"> </w:t>
      </w:r>
      <w:r w:rsidRPr="008C3C94">
        <w:t>and</w:t>
      </w:r>
      <w:r w:rsidR="009B7B55" w:rsidRPr="008C3C94">
        <w:t xml:space="preserve"> </w:t>
      </w:r>
      <w:r w:rsidRPr="008C3C94">
        <w:t>can</w:t>
      </w:r>
      <w:r w:rsidR="009B7B55" w:rsidRPr="008C3C94">
        <w:t xml:space="preserve"> </w:t>
      </w:r>
      <w:r w:rsidRPr="008C3C94">
        <w:t>also</w:t>
      </w:r>
      <w:r w:rsidR="009B7B55" w:rsidRPr="008C3C94">
        <w:t xml:space="preserve"> </w:t>
      </w:r>
      <w:r w:rsidRPr="008C3C94">
        <w:t>be</w:t>
      </w:r>
      <w:r w:rsidR="009B7B55" w:rsidRPr="008C3C94">
        <w:t xml:space="preserve"> </w:t>
      </w:r>
      <w:r w:rsidRPr="008C3C94">
        <w:t>referred</w:t>
      </w:r>
      <w:r w:rsidR="009B7B55" w:rsidRPr="008C3C94">
        <w:t xml:space="preserve"> </w:t>
      </w:r>
      <w:r w:rsidRPr="008C3C94">
        <w:t>to</w:t>
      </w:r>
      <w:r w:rsidR="009B7B55" w:rsidRPr="008C3C94">
        <w:t xml:space="preserve"> </w:t>
      </w:r>
      <w:r w:rsidRPr="008C3C94">
        <w:t>as</w:t>
      </w:r>
      <w:r w:rsidR="009B7B55" w:rsidRPr="008C3C94">
        <w:t xml:space="preserve"> </w:t>
      </w:r>
      <w:r w:rsidRPr="008C3C94">
        <w:t>unemployed.</w:t>
      </w:r>
    </w:p>
    <w:p w14:paraId="66668BE4" w14:textId="77777777" w:rsidR="00A157CC" w:rsidRPr="008C3C94" w:rsidRDefault="00A157CC" w:rsidP="00716FF6">
      <w:pPr>
        <w:rPr>
          <w:rFonts w:asciiTheme="minorHAnsi" w:hAnsiTheme="minorHAnsi"/>
          <w:sz w:val="15"/>
          <w:szCs w:val="15"/>
        </w:rPr>
      </w:pPr>
      <w:r w:rsidRPr="008C3C94">
        <w:rPr>
          <w:rFonts w:asciiTheme="minorHAnsi" w:hAnsiTheme="minorHAnsi"/>
          <w:sz w:val="15"/>
          <w:szCs w:val="15"/>
        </w:rPr>
        <w:br w:type="page"/>
      </w:r>
    </w:p>
    <w:p w14:paraId="07119461" w14:textId="77777777" w:rsidR="00A157CC" w:rsidRPr="008C3C94" w:rsidRDefault="00A157CC" w:rsidP="00FA2FE1">
      <w:pPr>
        <w:pStyle w:val="Heading1"/>
        <w:rPr>
          <w:rFonts w:asciiTheme="minorHAnsi" w:hAnsiTheme="minorHAnsi"/>
        </w:rPr>
      </w:pPr>
      <w:bookmarkStart w:id="97" w:name="_Toc528315532"/>
      <w:r w:rsidRPr="008C3C94">
        <w:rPr>
          <w:rFonts w:asciiTheme="minorHAnsi" w:hAnsiTheme="minorHAnsi"/>
        </w:rPr>
        <w:lastRenderedPageBreak/>
        <w:t>Appendix</w:t>
      </w:r>
      <w:r w:rsidR="009B7B55" w:rsidRPr="008C3C94">
        <w:rPr>
          <w:rFonts w:asciiTheme="minorHAnsi" w:hAnsiTheme="minorHAnsi"/>
        </w:rPr>
        <w:t xml:space="preserve"> </w:t>
      </w:r>
      <w:r w:rsidRPr="008C3C94">
        <w:rPr>
          <w:rFonts w:asciiTheme="minorHAnsi" w:hAnsiTheme="minorHAnsi"/>
        </w:rPr>
        <w:t>3</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Self-assessed</w:t>
      </w:r>
      <w:r w:rsidR="009B7B55" w:rsidRPr="008C3C94">
        <w:rPr>
          <w:rFonts w:asciiTheme="minorHAnsi" w:hAnsiTheme="minorHAnsi"/>
        </w:rPr>
        <w:t xml:space="preserve"> </w:t>
      </w:r>
      <w:r w:rsidRPr="008C3C94">
        <w:rPr>
          <w:rFonts w:asciiTheme="minorHAnsi" w:hAnsiTheme="minorHAnsi"/>
        </w:rPr>
        <w:t>over</w:t>
      </w:r>
      <w:r w:rsidR="002C06A9" w:rsidRPr="008C3C94">
        <w:rPr>
          <w:rFonts w:asciiTheme="minorHAnsi" w:hAnsiTheme="minorHAnsi"/>
        </w:rPr>
        <w:t>-</w:t>
      </w:r>
      <w:r w:rsidRPr="008C3C94">
        <w:rPr>
          <w:rFonts w:asciiTheme="minorHAnsi" w:hAnsiTheme="minorHAnsi"/>
        </w:rPr>
        <w:t>qualification</w:t>
      </w:r>
      <w:bookmarkEnd w:id="97"/>
    </w:p>
    <w:p w14:paraId="48760BF4" w14:textId="77777777" w:rsidR="00A157CC" w:rsidRPr="008C3C94" w:rsidRDefault="00A157CC" w:rsidP="00D535D1">
      <w:pPr>
        <w:pStyle w:val="BodyText"/>
      </w:pPr>
      <w:r w:rsidRPr="008C3C94">
        <w:t>As</w:t>
      </w:r>
      <w:r w:rsidR="009B7B55" w:rsidRPr="008C3C94">
        <w:t xml:space="preserve"> </w:t>
      </w:r>
      <w:r w:rsidRPr="008C3C94">
        <w:t>the</w:t>
      </w:r>
      <w:r w:rsidR="009B7B55" w:rsidRPr="008C3C94">
        <w:t xml:space="preserve"> </w:t>
      </w:r>
      <w:r w:rsidRPr="008C3C94">
        <w:t>proportion</w:t>
      </w:r>
      <w:r w:rsidR="009B7B55" w:rsidRPr="008C3C94">
        <w:t xml:space="preserve"> </w:t>
      </w:r>
      <w:r w:rsidRPr="008C3C94">
        <w:t>of</w:t>
      </w:r>
      <w:r w:rsidR="009B7B55" w:rsidRPr="008C3C94">
        <w:t xml:space="preserve"> </w:t>
      </w:r>
      <w:r w:rsidRPr="008C3C94">
        <w:t>the</w:t>
      </w:r>
      <w:r w:rsidR="009B7B55" w:rsidRPr="008C3C94">
        <w:t xml:space="preserve"> </w:t>
      </w:r>
      <w:r w:rsidRPr="008C3C94">
        <w:t>workforce</w:t>
      </w:r>
      <w:r w:rsidR="009B7B55" w:rsidRPr="008C3C94">
        <w:t xml:space="preserve"> </w:t>
      </w:r>
      <w:r w:rsidRPr="008C3C94">
        <w:t>with</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qualifications</w:t>
      </w:r>
      <w:r w:rsidR="009B7B55" w:rsidRPr="008C3C94">
        <w:t xml:space="preserve"> </w:t>
      </w:r>
      <w:r w:rsidRPr="008C3C94">
        <w:t>has</w:t>
      </w:r>
      <w:r w:rsidR="009B7B55" w:rsidRPr="008C3C94">
        <w:t xml:space="preserve"> </w:t>
      </w:r>
      <w:r w:rsidRPr="008C3C94">
        <w:t>increased,</w:t>
      </w:r>
      <w:r w:rsidR="009B7B55" w:rsidRPr="008C3C94">
        <w:t xml:space="preserve"> </w:t>
      </w:r>
      <w:r w:rsidRPr="008C3C94">
        <w:t>the</w:t>
      </w:r>
      <w:r w:rsidR="009B7B55" w:rsidRPr="008C3C94">
        <w:t xml:space="preserve"> </w:t>
      </w:r>
      <w:r w:rsidRPr="008C3C94">
        <w:t>issue</w:t>
      </w:r>
      <w:r w:rsidR="009B7B55" w:rsidRPr="008C3C94">
        <w:t xml:space="preserve"> </w:t>
      </w:r>
      <w:r w:rsidRPr="008C3C94">
        <w:t>of</w:t>
      </w:r>
      <w:r w:rsidR="009B7B55" w:rsidRPr="008C3C94">
        <w:t xml:space="preserve"> </w:t>
      </w:r>
      <w:r w:rsidRPr="008C3C94">
        <w:t>whether</w:t>
      </w:r>
      <w:r w:rsidR="009B7B55" w:rsidRPr="008C3C94">
        <w:t xml:space="preserve"> </w:t>
      </w:r>
      <w:r w:rsidRPr="008C3C94">
        <w:t>graduates</w:t>
      </w:r>
      <w:r w:rsidR="009B7B55" w:rsidRPr="008C3C94">
        <w:t xml:space="preserve"> </w:t>
      </w:r>
      <w:r w:rsidRPr="008C3C94">
        <w:t>fully</w:t>
      </w:r>
      <w:r w:rsidR="009B7B55" w:rsidRPr="008C3C94">
        <w:t xml:space="preserve"> </w:t>
      </w:r>
      <w:r w:rsidRPr="008C3C94">
        <w:t>utilise</w:t>
      </w:r>
      <w:r w:rsidR="009B7B55" w:rsidRPr="008C3C94">
        <w:t xml:space="preserve"> </w:t>
      </w:r>
      <w:r w:rsidRPr="008C3C94">
        <w:t>their</w:t>
      </w:r>
      <w:r w:rsidR="009B7B55" w:rsidRPr="008C3C94">
        <w:t xml:space="preserve"> </w:t>
      </w:r>
      <w:r w:rsidRPr="008C3C94">
        <w:t>skills</w:t>
      </w:r>
      <w:r w:rsidR="009B7B55" w:rsidRPr="008C3C94">
        <w:t xml:space="preserve"> </w:t>
      </w:r>
      <w:r w:rsidRPr="008C3C94">
        <w:t>in</w:t>
      </w:r>
      <w:r w:rsidR="009B7B55" w:rsidRPr="008C3C94">
        <w:t xml:space="preserve"> </w:t>
      </w:r>
      <w:r w:rsidRPr="008C3C94">
        <w:t>their</w:t>
      </w:r>
      <w:r w:rsidR="009B7B55" w:rsidRPr="008C3C94">
        <w:t xml:space="preserve"> </w:t>
      </w:r>
      <w:r w:rsidRPr="008C3C94">
        <w:t>employment</w:t>
      </w:r>
      <w:r w:rsidR="009B7B55" w:rsidRPr="008C3C94">
        <w:t xml:space="preserve"> </w:t>
      </w:r>
      <w:r w:rsidRPr="008C3C94">
        <w:t>has</w:t>
      </w:r>
      <w:r w:rsidR="009B7B55" w:rsidRPr="008C3C94">
        <w:t xml:space="preserve"> </w:t>
      </w:r>
      <w:r w:rsidRPr="008C3C94">
        <w:t>become</w:t>
      </w:r>
      <w:r w:rsidR="009B7B55" w:rsidRPr="008C3C94">
        <w:t xml:space="preserve"> </w:t>
      </w:r>
      <w:r w:rsidRPr="008C3C94">
        <w:t>a</w:t>
      </w:r>
      <w:r w:rsidR="009B7B55" w:rsidRPr="008C3C94">
        <w:t xml:space="preserve"> </w:t>
      </w:r>
      <w:r w:rsidRPr="008C3C94">
        <w:t>matter</w:t>
      </w:r>
      <w:r w:rsidR="009B7B55" w:rsidRPr="008C3C94">
        <w:t xml:space="preserve"> </w:t>
      </w:r>
      <w:r w:rsidRPr="008C3C94">
        <w:t>of</w:t>
      </w:r>
      <w:r w:rsidR="009B7B55" w:rsidRPr="008C3C94">
        <w:t xml:space="preserve"> </w:t>
      </w:r>
      <w:r w:rsidRPr="008C3C94">
        <w:t>public</w:t>
      </w:r>
      <w:r w:rsidR="009B7B55" w:rsidRPr="008C3C94">
        <w:t xml:space="preserve"> </w:t>
      </w:r>
      <w:r w:rsidRPr="008C3C94">
        <w:t>concern,</w:t>
      </w:r>
      <w:r w:rsidR="009B7B55" w:rsidRPr="008C3C94">
        <w:t xml:space="preserve"> </w:t>
      </w:r>
      <w:r w:rsidRPr="008C3C94">
        <w:t>both</w:t>
      </w:r>
      <w:r w:rsidR="009B7B55" w:rsidRPr="008C3C94">
        <w:t xml:space="preserve"> </w:t>
      </w:r>
      <w:r w:rsidRPr="008C3C94">
        <w:t>internationally</w:t>
      </w:r>
      <w:r w:rsidR="009B7B55" w:rsidRPr="008C3C94">
        <w:t xml:space="preserve"> </w:t>
      </w:r>
      <w:r w:rsidRPr="008C3C94">
        <w:t>and</w:t>
      </w:r>
      <w:r w:rsidR="009B7B55" w:rsidRPr="008C3C94">
        <w:t xml:space="preserve"> </w:t>
      </w:r>
      <w:r w:rsidRPr="008C3C94">
        <w:t>in</w:t>
      </w:r>
      <w:r w:rsidR="009B7B55" w:rsidRPr="008C3C94">
        <w:t xml:space="preserve"> </w:t>
      </w:r>
      <w:r w:rsidRPr="008C3C94">
        <w:t>Australia.</w:t>
      </w:r>
      <w:r w:rsidR="00EC57B8" w:rsidRPr="008C3C94">
        <w:rPr>
          <w:rStyle w:val="FootnoteReference"/>
          <w:sz w:val="15"/>
          <w:szCs w:val="15"/>
        </w:rPr>
        <w:footnoteReference w:id="4"/>
      </w:r>
      <w:r w:rsidR="009B7B55" w:rsidRPr="008C3C94">
        <w:t xml:space="preserve"> </w:t>
      </w:r>
      <w:r w:rsidRPr="008C3C94">
        <w:t>The</w:t>
      </w:r>
      <w:r w:rsidR="009B7B55" w:rsidRPr="008C3C94">
        <w:t xml:space="preserve"> </w:t>
      </w:r>
      <w:r w:rsidRPr="008C3C94">
        <w:t>GOS</w:t>
      </w:r>
      <w:r w:rsidR="009B7B55" w:rsidRPr="008C3C94">
        <w:t xml:space="preserve"> </w:t>
      </w:r>
      <w:r w:rsidRPr="008C3C94">
        <w:t>provides</w:t>
      </w:r>
      <w:r w:rsidR="009B7B55" w:rsidRPr="008C3C94">
        <w:t xml:space="preserve"> </w:t>
      </w:r>
      <w:r w:rsidRPr="008C3C94">
        <w:t>a</w:t>
      </w:r>
      <w:r w:rsidR="009B7B55" w:rsidRPr="008C3C94">
        <w:t xml:space="preserve"> </w:t>
      </w:r>
      <w:r w:rsidRPr="008C3C94">
        <w:t>measure</w:t>
      </w:r>
      <w:r w:rsidR="009B7B55" w:rsidRPr="008C3C94">
        <w:t xml:space="preserve"> </w:t>
      </w:r>
      <w:r w:rsidRPr="008C3C94">
        <w:t>of</w:t>
      </w:r>
      <w:r w:rsidR="009B7B55" w:rsidRPr="008C3C94">
        <w:t xml:space="preserve"> </w:t>
      </w:r>
      <w:r w:rsidRPr="008C3C94">
        <w:t>the</w:t>
      </w:r>
      <w:r w:rsidR="009B7B55" w:rsidRPr="008C3C94">
        <w:t xml:space="preserve"> </w:t>
      </w:r>
      <w:r w:rsidRPr="008C3C94">
        <w:t>subjective</w:t>
      </w:r>
      <w:r w:rsidR="009B7B55" w:rsidRPr="008C3C94">
        <w:t xml:space="preserve"> </w:t>
      </w:r>
      <w:r w:rsidRPr="008C3C94">
        <w:t>interpretation</w:t>
      </w:r>
      <w:r w:rsidR="009B7B55" w:rsidRPr="008C3C94">
        <w:t xml:space="preserve"> </w:t>
      </w:r>
      <w:r w:rsidRPr="008C3C94">
        <w:t>of</w:t>
      </w:r>
      <w:r w:rsidR="009B7B55" w:rsidRPr="008C3C94">
        <w:t xml:space="preserve"> </w:t>
      </w:r>
      <w:r w:rsidRPr="008C3C94">
        <w:t>over-qualification</w:t>
      </w:r>
      <w:r w:rsidR="009B7B55" w:rsidRPr="008C3C94">
        <w:t xml:space="preserve"> </w:t>
      </w:r>
      <w:r w:rsidRPr="008C3C94">
        <w:t>through</w:t>
      </w:r>
      <w:r w:rsidR="009B7B55" w:rsidRPr="008C3C94">
        <w:t xml:space="preserve"> </w:t>
      </w:r>
      <w:r w:rsidRPr="008C3C94">
        <w:t>the</w:t>
      </w:r>
      <w:r w:rsidR="009B7B55" w:rsidRPr="008C3C94">
        <w:t xml:space="preserve"> </w:t>
      </w:r>
      <w:r w:rsidRPr="008C3C94">
        <w:t>inclusion</w:t>
      </w:r>
      <w:r w:rsidR="009B7B55" w:rsidRPr="008C3C94">
        <w:t xml:space="preserve"> </w:t>
      </w:r>
      <w:r w:rsidRPr="008C3C94">
        <w:t>of</w:t>
      </w:r>
      <w:r w:rsidR="009B7B55" w:rsidRPr="008C3C94">
        <w:t xml:space="preserve"> </w:t>
      </w:r>
      <w:r w:rsidRPr="008C3C94">
        <w:t>the</w:t>
      </w:r>
      <w:r w:rsidR="009B7B55" w:rsidRPr="008C3C94">
        <w:t xml:space="preserve"> </w:t>
      </w:r>
      <w:r w:rsidRPr="008C3C94">
        <w:t>Scale</w:t>
      </w:r>
      <w:r w:rsidR="009B7B55" w:rsidRPr="008C3C94">
        <w:t xml:space="preserve"> </w:t>
      </w:r>
      <w:r w:rsidRPr="008C3C94">
        <w:t>of</w:t>
      </w:r>
      <w:r w:rsidR="009B7B55" w:rsidRPr="008C3C94">
        <w:t xml:space="preserve"> </w:t>
      </w:r>
      <w:r w:rsidRPr="008C3C94">
        <w:t>Perceived</w:t>
      </w:r>
      <w:r w:rsidR="009B7B55" w:rsidRPr="008C3C94">
        <w:t xml:space="preserve"> </w:t>
      </w:r>
      <w:r w:rsidRPr="008C3C94">
        <w:t>Over-Qualification</w:t>
      </w:r>
      <w:r w:rsidR="009B7B55" w:rsidRPr="008C3C94">
        <w:t xml:space="preserve"> </w:t>
      </w:r>
      <w:r w:rsidRPr="008C3C94">
        <w:t>(SPOQ).</w:t>
      </w:r>
      <w:r w:rsidR="00EC57B8" w:rsidRPr="008C3C94">
        <w:rPr>
          <w:rStyle w:val="FootnoteReference"/>
          <w:sz w:val="15"/>
          <w:szCs w:val="15"/>
        </w:rPr>
        <w:footnoteReference w:id="5"/>
      </w:r>
      <w:r w:rsidR="009B7B55" w:rsidRPr="008C3C94">
        <w:t xml:space="preserve"> </w:t>
      </w:r>
      <w:r w:rsidRPr="008C3C94">
        <w:t>The</w:t>
      </w:r>
      <w:r w:rsidR="009B7B55" w:rsidRPr="008C3C94">
        <w:t xml:space="preserve"> </w:t>
      </w:r>
      <w:r w:rsidRPr="008C3C94">
        <w:t>SPOQ</w:t>
      </w:r>
      <w:r w:rsidR="009B7B55" w:rsidRPr="008C3C94">
        <w:t xml:space="preserve"> </w:t>
      </w:r>
      <w:r w:rsidRPr="008C3C94">
        <w:t>has</w:t>
      </w:r>
      <w:r w:rsidR="009B7B55" w:rsidRPr="008C3C94">
        <w:t xml:space="preserve"> </w:t>
      </w:r>
      <w:r w:rsidRPr="008C3C94">
        <w:t>been</w:t>
      </w:r>
      <w:r w:rsidR="009B7B55" w:rsidRPr="008C3C94">
        <w:t xml:space="preserve"> </w:t>
      </w:r>
      <w:r w:rsidRPr="008C3C94">
        <w:t>included</w:t>
      </w:r>
      <w:r w:rsidR="009B7B55" w:rsidRPr="008C3C94">
        <w:t xml:space="preserve"> </w:t>
      </w:r>
      <w:r w:rsidRPr="008C3C94">
        <w:t>on</w:t>
      </w:r>
      <w:r w:rsidR="009B7B55" w:rsidRPr="008C3C94">
        <w:t xml:space="preserve"> </w:t>
      </w:r>
      <w:r w:rsidRPr="008C3C94">
        <w:t>the</w:t>
      </w:r>
      <w:r w:rsidR="009B7B55" w:rsidRPr="008C3C94">
        <w:t xml:space="preserve"> </w:t>
      </w:r>
      <w:r w:rsidRPr="008C3C94">
        <w:t>basis</w:t>
      </w:r>
      <w:r w:rsidR="009B7B55" w:rsidRPr="008C3C94">
        <w:t xml:space="preserve"> </w:t>
      </w:r>
      <w:r w:rsidRPr="008C3C94">
        <w:t>that</w:t>
      </w:r>
      <w:r w:rsidR="009B7B55" w:rsidRPr="008C3C94">
        <w:t xml:space="preserve"> </w:t>
      </w:r>
      <w:r w:rsidRPr="008C3C94">
        <w:t>it</w:t>
      </w:r>
      <w:r w:rsidR="009B7B55" w:rsidRPr="008C3C94">
        <w:t xml:space="preserve"> </w:t>
      </w:r>
      <w:r w:rsidRPr="008C3C94">
        <w:t>has</w:t>
      </w:r>
      <w:r w:rsidR="009B7B55" w:rsidRPr="008C3C94">
        <w:t xml:space="preserve"> </w:t>
      </w:r>
      <w:r w:rsidRPr="008C3C94">
        <w:t>been</w:t>
      </w:r>
      <w:r w:rsidR="009B7B55" w:rsidRPr="008C3C94">
        <w:t xml:space="preserve"> </w:t>
      </w:r>
      <w:r w:rsidRPr="008C3C94">
        <w:t>validated</w:t>
      </w:r>
      <w:r w:rsidR="009B7B55" w:rsidRPr="008C3C94">
        <w:t xml:space="preserve"> </w:t>
      </w:r>
      <w:r w:rsidRPr="008C3C94">
        <w:t>for</w:t>
      </w:r>
      <w:r w:rsidR="009B7B55" w:rsidRPr="008C3C94">
        <w:t xml:space="preserve"> </w:t>
      </w:r>
      <w:r w:rsidRPr="008C3C94">
        <w:t>use</w:t>
      </w:r>
      <w:r w:rsidR="009B7B55" w:rsidRPr="008C3C94">
        <w:t xml:space="preserve"> </w:t>
      </w:r>
      <w:r w:rsidRPr="008C3C94">
        <w:t>with</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graduates</w:t>
      </w:r>
      <w:r w:rsidR="009B7B55" w:rsidRPr="008C3C94">
        <w:t xml:space="preserve"> </w:t>
      </w:r>
      <w:r w:rsidRPr="008C3C94">
        <w:t>and</w:t>
      </w:r>
      <w:r w:rsidR="009B7B55" w:rsidRPr="008C3C94">
        <w:t xml:space="preserve"> </w:t>
      </w:r>
      <w:r w:rsidRPr="008C3C94">
        <w:t>performed</w:t>
      </w:r>
      <w:r w:rsidR="009B7B55" w:rsidRPr="008C3C94">
        <w:t xml:space="preserve"> </w:t>
      </w:r>
      <w:r w:rsidRPr="008C3C94">
        <w:t>satisfactorily</w:t>
      </w:r>
      <w:r w:rsidR="009B7B55" w:rsidRPr="008C3C94">
        <w:t xml:space="preserve"> </w:t>
      </w:r>
      <w:r w:rsidRPr="008C3C94">
        <w:t>in</w:t>
      </w:r>
      <w:r w:rsidR="009B7B55" w:rsidRPr="008C3C94">
        <w:t xml:space="preserve"> </w:t>
      </w:r>
      <w:r w:rsidRPr="008C3C94">
        <w:t>the</w:t>
      </w:r>
      <w:r w:rsidR="009B7B55" w:rsidRPr="008C3C94">
        <w:t xml:space="preserve"> </w:t>
      </w:r>
      <w:r w:rsidRPr="008C3C94">
        <w:t>trial</w:t>
      </w:r>
      <w:r w:rsidR="009B7B55" w:rsidRPr="008C3C94">
        <w:t xml:space="preserve"> </w:t>
      </w:r>
      <w:r w:rsidRPr="008C3C94">
        <w:t>GOS.</w:t>
      </w:r>
      <w:r w:rsidR="009B7B55" w:rsidRPr="008C3C94">
        <w:t xml:space="preserve"> </w:t>
      </w:r>
    </w:p>
    <w:p w14:paraId="73B56AC0" w14:textId="77777777" w:rsidR="00A157CC" w:rsidRPr="008C3C94" w:rsidRDefault="00A157CC" w:rsidP="00D535D1">
      <w:pPr>
        <w:pStyle w:val="BodyText"/>
      </w:pPr>
      <w:r w:rsidRPr="008C3C94">
        <w:t>The</w:t>
      </w:r>
      <w:r w:rsidR="009B7B55" w:rsidRPr="008C3C94">
        <w:t xml:space="preserve"> </w:t>
      </w:r>
      <w:r w:rsidRPr="008C3C94">
        <w:t>SPOQ</w:t>
      </w:r>
      <w:r w:rsidR="009B7B55" w:rsidRPr="008C3C94">
        <w:t xml:space="preserve"> </w:t>
      </w:r>
      <w:r w:rsidRPr="008C3C94">
        <w:t>provides</w:t>
      </w:r>
      <w:r w:rsidR="009B7B55" w:rsidRPr="008C3C94">
        <w:t xml:space="preserve"> </w:t>
      </w:r>
      <w:r w:rsidRPr="008C3C94">
        <w:t>an</w:t>
      </w:r>
      <w:r w:rsidR="009B7B55" w:rsidRPr="008C3C94">
        <w:t xml:space="preserve"> </w:t>
      </w:r>
      <w:r w:rsidRPr="008C3C94">
        <w:t>insight</w:t>
      </w:r>
      <w:r w:rsidR="009B7B55" w:rsidRPr="008C3C94">
        <w:t xml:space="preserve"> </w:t>
      </w:r>
      <w:r w:rsidRPr="008C3C94">
        <w:t>into</w:t>
      </w:r>
      <w:r w:rsidR="009B7B55" w:rsidRPr="008C3C94">
        <w:t xml:space="preserve"> </w:t>
      </w:r>
      <w:r w:rsidRPr="008C3C94">
        <w:t>over-qualification</w:t>
      </w:r>
      <w:r w:rsidR="009B7B55" w:rsidRPr="008C3C94">
        <w:t xml:space="preserve"> </w:t>
      </w:r>
      <w:r w:rsidRPr="008C3C94">
        <w:t>from</w:t>
      </w:r>
      <w:r w:rsidR="009B7B55" w:rsidRPr="008C3C94">
        <w:t xml:space="preserve"> </w:t>
      </w:r>
      <w:r w:rsidRPr="008C3C94">
        <w:t>the</w:t>
      </w:r>
      <w:r w:rsidR="009B7B55" w:rsidRPr="008C3C94">
        <w:t xml:space="preserve"> </w:t>
      </w:r>
      <w:r w:rsidRPr="008C3C94">
        <w:t>perspective</w:t>
      </w:r>
      <w:r w:rsidR="009B7B55" w:rsidRPr="008C3C94">
        <w:t xml:space="preserve"> </w:t>
      </w:r>
      <w:r w:rsidRPr="008C3C94">
        <w:t>of</w:t>
      </w:r>
      <w:r w:rsidR="009B7B55" w:rsidRPr="008C3C94">
        <w:t xml:space="preserve"> </w:t>
      </w:r>
      <w:r w:rsidRPr="008C3C94">
        <w:t>graduates</w:t>
      </w:r>
      <w:r w:rsidR="009B7B55" w:rsidRPr="008C3C94">
        <w:t xml:space="preserve"> </w:t>
      </w:r>
      <w:r w:rsidRPr="008C3C94">
        <w:t>themselves.</w:t>
      </w:r>
      <w:r w:rsidR="009B7B55" w:rsidRPr="008C3C94">
        <w:t xml:space="preserve"> </w:t>
      </w:r>
      <w:r w:rsidRPr="008C3C94">
        <w:t>It</w:t>
      </w:r>
      <w:r w:rsidR="009B7B55" w:rsidRPr="008C3C94">
        <w:t xml:space="preserve"> </w:t>
      </w:r>
      <w:r w:rsidRPr="008C3C94">
        <w:t>should</w:t>
      </w:r>
      <w:r w:rsidR="009B7B55" w:rsidRPr="008C3C94">
        <w:t xml:space="preserve"> </w:t>
      </w:r>
      <w:r w:rsidRPr="008C3C94">
        <w:t>be</w:t>
      </w:r>
      <w:r w:rsidR="009B7B55" w:rsidRPr="008C3C94">
        <w:t xml:space="preserve"> </w:t>
      </w:r>
      <w:r w:rsidRPr="008C3C94">
        <w:t>used</w:t>
      </w:r>
      <w:r w:rsidR="009B7B55" w:rsidRPr="008C3C94">
        <w:t xml:space="preserve"> </w:t>
      </w:r>
      <w:r w:rsidRPr="008C3C94">
        <w:t>in</w:t>
      </w:r>
      <w:r w:rsidR="009B7B55" w:rsidRPr="008C3C94">
        <w:t xml:space="preserve"> </w:t>
      </w:r>
      <w:r w:rsidRPr="008C3C94">
        <w:t>conjunction</w:t>
      </w:r>
      <w:r w:rsidR="009B7B55" w:rsidRPr="008C3C94">
        <w:t xml:space="preserve"> </w:t>
      </w:r>
      <w:r w:rsidRPr="008C3C94">
        <w:t>with</w:t>
      </w:r>
      <w:r w:rsidR="009B7B55" w:rsidRPr="008C3C94">
        <w:t xml:space="preserve"> </w:t>
      </w:r>
      <w:r w:rsidRPr="008C3C94">
        <w:t>information</w:t>
      </w:r>
      <w:r w:rsidR="009B7B55" w:rsidRPr="008C3C94">
        <w:t xml:space="preserve"> </w:t>
      </w:r>
      <w:r w:rsidRPr="008C3C94">
        <w:t>from</w:t>
      </w:r>
      <w:r w:rsidR="009B7B55" w:rsidRPr="008C3C94">
        <w:t xml:space="preserve"> </w:t>
      </w:r>
      <w:r w:rsidRPr="008C3C94">
        <w:t>the</w:t>
      </w:r>
      <w:r w:rsidR="009B7B55" w:rsidRPr="008C3C94">
        <w:t xml:space="preserve"> </w:t>
      </w:r>
      <w:r w:rsidRPr="008C3C94">
        <w:t>GOS</w:t>
      </w:r>
      <w:r w:rsidR="009B7B55" w:rsidRPr="008C3C94">
        <w:t xml:space="preserve"> </w:t>
      </w:r>
      <w:r w:rsidRPr="008C3C94">
        <w:t>on</w:t>
      </w:r>
      <w:r w:rsidR="009B7B55" w:rsidRPr="008C3C94">
        <w:t xml:space="preserve"> </w:t>
      </w:r>
      <w:r w:rsidRPr="008C3C94">
        <w:t>other</w:t>
      </w:r>
      <w:r w:rsidR="009B7B55" w:rsidRPr="008C3C94">
        <w:t xml:space="preserve"> </w:t>
      </w:r>
      <w:r w:rsidRPr="008C3C94">
        <w:t>aspects</w:t>
      </w:r>
      <w:r w:rsidR="009B7B55" w:rsidRPr="008C3C94">
        <w:t xml:space="preserve"> </w:t>
      </w:r>
      <w:r w:rsidRPr="008C3C94">
        <w:t>of</w:t>
      </w:r>
      <w:r w:rsidR="009B7B55" w:rsidRPr="008C3C94">
        <w:t xml:space="preserve"> </w:t>
      </w:r>
      <w:r w:rsidRPr="008C3C94">
        <w:t>graduates’</w:t>
      </w:r>
      <w:r w:rsidR="009B7B55" w:rsidRPr="008C3C94">
        <w:t xml:space="preserve"> </w:t>
      </w:r>
      <w:r w:rsidRPr="008C3C94">
        <w:t>potential</w:t>
      </w:r>
      <w:r w:rsidR="009B7B55" w:rsidRPr="008C3C94">
        <w:t xml:space="preserve"> </w:t>
      </w:r>
      <w:r w:rsidRPr="008C3C94">
        <w:t>under-employment</w:t>
      </w:r>
      <w:r w:rsidR="009B7B55" w:rsidRPr="008C3C94">
        <w:t xml:space="preserve"> </w:t>
      </w:r>
      <w:r w:rsidRPr="008C3C94">
        <w:t>or</w:t>
      </w:r>
      <w:r w:rsidR="009B7B55" w:rsidRPr="008C3C94">
        <w:t xml:space="preserve"> </w:t>
      </w:r>
      <w:r w:rsidRPr="008C3C94">
        <w:t>over-qualification,</w:t>
      </w:r>
      <w:r w:rsidR="009B7B55" w:rsidRPr="008C3C94">
        <w:t xml:space="preserve"> </w:t>
      </w:r>
      <w:r w:rsidRPr="008C3C94">
        <w:t>including</w:t>
      </w:r>
      <w:r w:rsidR="009B7B55" w:rsidRPr="008C3C94">
        <w:t xml:space="preserve"> </w:t>
      </w:r>
      <w:r w:rsidRPr="008C3C94">
        <w:t>the</w:t>
      </w:r>
      <w:r w:rsidR="009B7B55" w:rsidRPr="008C3C94">
        <w:t xml:space="preserve"> </w:t>
      </w:r>
      <w:r w:rsidRPr="008C3C94">
        <w:t>reasons</w:t>
      </w:r>
      <w:r w:rsidR="009B7B55" w:rsidRPr="008C3C94">
        <w:t xml:space="preserve"> </w:t>
      </w:r>
      <w:r w:rsidRPr="008C3C94">
        <w:t>given</w:t>
      </w:r>
      <w:r w:rsidR="009B7B55" w:rsidRPr="008C3C94">
        <w:t xml:space="preserve"> </w:t>
      </w:r>
      <w:r w:rsidRPr="008C3C94">
        <w:t>by</w:t>
      </w:r>
      <w:r w:rsidR="009B7B55" w:rsidRPr="008C3C94">
        <w:t xml:space="preserve"> </w:t>
      </w:r>
      <w:r w:rsidRPr="008C3C94">
        <w:t>graduates</w:t>
      </w:r>
      <w:r w:rsidR="009B7B55" w:rsidRPr="008C3C94">
        <w:t xml:space="preserve"> </w:t>
      </w:r>
      <w:r w:rsidRPr="008C3C94">
        <w:t>for</w:t>
      </w:r>
      <w:r w:rsidR="009B7B55" w:rsidRPr="008C3C94">
        <w:t xml:space="preserve"> </w:t>
      </w:r>
      <w:r w:rsidRPr="008C3C94">
        <w:t>working</w:t>
      </w:r>
      <w:r w:rsidR="009B7B55" w:rsidRPr="008C3C94">
        <w:t xml:space="preserve"> </w:t>
      </w:r>
      <w:r w:rsidRPr="008C3C94">
        <w:t>in</w:t>
      </w:r>
      <w:r w:rsidR="009B7B55" w:rsidRPr="008C3C94">
        <w:t xml:space="preserve"> </w:t>
      </w:r>
      <w:r w:rsidRPr="008C3C94">
        <w:t>part-time</w:t>
      </w:r>
      <w:r w:rsidR="009B7B55" w:rsidRPr="008C3C94">
        <w:t xml:space="preserve"> </w:t>
      </w:r>
      <w:r w:rsidRPr="008C3C94">
        <w:t>employment</w:t>
      </w:r>
      <w:r w:rsidR="009B7B55" w:rsidRPr="008C3C94">
        <w:t xml:space="preserve"> </w:t>
      </w:r>
      <w:r w:rsidRPr="008C3C94">
        <w:t>and</w:t>
      </w:r>
      <w:r w:rsidR="009B7B55" w:rsidRPr="008C3C94">
        <w:t xml:space="preserve"> </w:t>
      </w:r>
      <w:r w:rsidRPr="008C3C94">
        <w:t>the</w:t>
      </w:r>
      <w:r w:rsidR="009B7B55" w:rsidRPr="008C3C94">
        <w:t xml:space="preserve"> </w:t>
      </w:r>
      <w:r w:rsidRPr="008C3C94">
        <w:t>occupational</w:t>
      </w:r>
      <w:r w:rsidR="009B7B55" w:rsidRPr="008C3C94">
        <w:t xml:space="preserve"> </w:t>
      </w:r>
      <w:r w:rsidRPr="008C3C94">
        <w:t>profile</w:t>
      </w:r>
      <w:r w:rsidR="009B7B55" w:rsidRPr="008C3C94">
        <w:t xml:space="preserve"> </w:t>
      </w:r>
      <w:r w:rsidRPr="008C3C94">
        <w:t>of</w:t>
      </w:r>
      <w:r w:rsidR="009B7B55" w:rsidRPr="008C3C94">
        <w:t xml:space="preserve"> </w:t>
      </w:r>
      <w:r w:rsidRPr="008C3C94">
        <w:t>employed</w:t>
      </w:r>
      <w:r w:rsidR="009B7B55" w:rsidRPr="008C3C94">
        <w:t xml:space="preserve"> </w:t>
      </w:r>
      <w:r w:rsidRPr="008C3C94">
        <w:t>graduates.</w:t>
      </w:r>
    </w:p>
    <w:p w14:paraId="11CD4329" w14:textId="77777777" w:rsidR="00A157CC" w:rsidRPr="008C3C94" w:rsidRDefault="00A157CC" w:rsidP="00D535D1">
      <w:pPr>
        <w:pStyle w:val="BodyText"/>
      </w:pPr>
      <w:r w:rsidRPr="008C3C94">
        <w:t>The</w:t>
      </w:r>
      <w:r w:rsidR="009B7B55" w:rsidRPr="008C3C94">
        <w:t xml:space="preserve"> </w:t>
      </w:r>
      <w:r w:rsidRPr="008C3C94">
        <w:t>SPOQ</w:t>
      </w:r>
      <w:r w:rsidR="009B7B55" w:rsidRPr="008C3C94">
        <w:t xml:space="preserve"> </w:t>
      </w:r>
      <w:r w:rsidRPr="008C3C94">
        <w:t>provides</w:t>
      </w:r>
      <w:r w:rsidR="009B7B55" w:rsidRPr="008C3C94">
        <w:t xml:space="preserve"> </w:t>
      </w:r>
      <w:r w:rsidRPr="008C3C94">
        <w:t>a</w:t>
      </w:r>
      <w:r w:rsidR="009B7B55" w:rsidRPr="008C3C94">
        <w:t xml:space="preserve"> </w:t>
      </w:r>
      <w:r w:rsidRPr="008C3C94">
        <w:t>benchmark</w:t>
      </w:r>
      <w:r w:rsidR="009B7B55" w:rsidRPr="008C3C94">
        <w:t xml:space="preserve"> </w:t>
      </w:r>
      <w:r w:rsidRPr="008C3C94">
        <w:t>of</w:t>
      </w:r>
      <w:r w:rsidR="009B7B55" w:rsidRPr="008C3C94">
        <w:t xml:space="preserve"> </w:t>
      </w:r>
      <w:r w:rsidRPr="008C3C94">
        <w:t>the</w:t>
      </w:r>
      <w:r w:rsidR="009B7B55" w:rsidRPr="008C3C94">
        <w:t xml:space="preserve"> </w:t>
      </w:r>
      <w:r w:rsidRPr="008C3C94">
        <w:t>underutilisation</w:t>
      </w:r>
      <w:r w:rsidR="009B7B55" w:rsidRPr="008C3C94">
        <w:t xml:space="preserve"> </w:t>
      </w:r>
      <w:r w:rsidRPr="008C3C94">
        <w:t>of</w:t>
      </w:r>
      <w:r w:rsidR="009B7B55" w:rsidRPr="008C3C94">
        <w:t xml:space="preserve"> </w:t>
      </w:r>
      <w:r w:rsidRPr="008C3C94">
        <w:t>skills,</w:t>
      </w:r>
      <w:r w:rsidR="009B7B55" w:rsidRPr="008C3C94">
        <w:t xml:space="preserve"> </w:t>
      </w:r>
      <w:r w:rsidRPr="008C3C94">
        <w:t>and</w:t>
      </w:r>
      <w:r w:rsidR="009B7B55" w:rsidRPr="008C3C94">
        <w:t xml:space="preserve"> </w:t>
      </w:r>
      <w:r w:rsidRPr="008C3C94">
        <w:t>as</w:t>
      </w:r>
      <w:r w:rsidR="009B7B55" w:rsidRPr="008C3C94">
        <w:t xml:space="preserve"> </w:t>
      </w:r>
      <w:r w:rsidRPr="008C3C94">
        <w:t>such,</w:t>
      </w:r>
      <w:r w:rsidR="009B7B55" w:rsidRPr="008C3C94">
        <w:t xml:space="preserve"> </w:t>
      </w:r>
      <w:r w:rsidRPr="008C3C94">
        <w:t>it</w:t>
      </w:r>
      <w:r w:rsidR="009B7B55" w:rsidRPr="008C3C94">
        <w:t xml:space="preserve"> </w:t>
      </w:r>
      <w:r w:rsidRPr="008C3C94">
        <w:t>will</w:t>
      </w:r>
      <w:r w:rsidR="009B7B55" w:rsidRPr="008C3C94">
        <w:t xml:space="preserve"> </w:t>
      </w:r>
      <w:r w:rsidRPr="008C3C94">
        <w:t>be</w:t>
      </w:r>
      <w:r w:rsidR="009B7B55" w:rsidRPr="008C3C94">
        <w:t xml:space="preserve"> </w:t>
      </w:r>
      <w:r w:rsidRPr="008C3C94">
        <w:t>important</w:t>
      </w:r>
      <w:r w:rsidR="009B7B55" w:rsidRPr="008C3C94">
        <w:t xml:space="preserve"> </w:t>
      </w:r>
      <w:r w:rsidRPr="008C3C94">
        <w:t>to</w:t>
      </w:r>
      <w:r w:rsidR="009B7B55" w:rsidRPr="008C3C94">
        <w:t xml:space="preserve"> </w:t>
      </w:r>
      <w:r w:rsidRPr="008C3C94">
        <w:t>monitor</w:t>
      </w:r>
      <w:r w:rsidR="009B7B55" w:rsidRPr="008C3C94">
        <w:t xml:space="preserve"> </w:t>
      </w:r>
      <w:r w:rsidRPr="008C3C94">
        <w:t>changes</w:t>
      </w:r>
      <w:r w:rsidR="009B7B55" w:rsidRPr="008C3C94">
        <w:t xml:space="preserve"> </w:t>
      </w:r>
      <w:r w:rsidRPr="008C3C94">
        <w:t>in</w:t>
      </w:r>
      <w:r w:rsidR="009B7B55" w:rsidRPr="008C3C94">
        <w:t xml:space="preserve"> </w:t>
      </w:r>
      <w:r w:rsidRPr="008C3C94">
        <w:t>this</w:t>
      </w:r>
      <w:r w:rsidR="009B7B55" w:rsidRPr="008C3C94">
        <w:t xml:space="preserve"> </w:t>
      </w:r>
      <w:r w:rsidRPr="008C3C94">
        <w:t>measure</w:t>
      </w:r>
      <w:r w:rsidR="009B7B55" w:rsidRPr="008C3C94">
        <w:t xml:space="preserve"> </w:t>
      </w:r>
      <w:r w:rsidRPr="008C3C94">
        <w:t>over</w:t>
      </w:r>
      <w:r w:rsidR="009B7B55" w:rsidRPr="008C3C94">
        <w:t xml:space="preserve"> </w:t>
      </w:r>
      <w:r w:rsidRPr="008C3C94">
        <w:t>time.</w:t>
      </w:r>
      <w:r w:rsidR="009B7B55" w:rsidRPr="008C3C94">
        <w:t xml:space="preserve"> </w:t>
      </w:r>
      <w:r w:rsidRPr="008C3C94">
        <w:t>It</w:t>
      </w:r>
      <w:r w:rsidR="009B7B55" w:rsidRPr="008C3C94">
        <w:t xml:space="preserve"> </w:t>
      </w:r>
      <w:r w:rsidRPr="008C3C94">
        <w:t>is</w:t>
      </w:r>
      <w:r w:rsidR="009B7B55" w:rsidRPr="008C3C94">
        <w:t xml:space="preserve"> </w:t>
      </w:r>
      <w:r w:rsidRPr="008C3C94">
        <w:t>expected</w:t>
      </w:r>
      <w:r w:rsidR="009B7B55" w:rsidRPr="008C3C94">
        <w:t xml:space="preserve"> </w:t>
      </w:r>
      <w:r w:rsidRPr="008C3C94">
        <w:t>that</w:t>
      </w:r>
      <w:r w:rsidR="009B7B55" w:rsidRPr="008C3C94">
        <w:t xml:space="preserve"> </w:t>
      </w:r>
      <w:r w:rsidRPr="008C3C94">
        <w:t>this</w:t>
      </w:r>
      <w:r w:rsidR="009B7B55" w:rsidRPr="008C3C94">
        <w:t xml:space="preserve"> </w:t>
      </w:r>
      <w:r w:rsidRPr="008C3C94">
        <w:t>information</w:t>
      </w:r>
      <w:r w:rsidR="009B7B55" w:rsidRPr="008C3C94">
        <w:t xml:space="preserve"> </w:t>
      </w:r>
      <w:r w:rsidRPr="008C3C94">
        <w:t>will</w:t>
      </w:r>
      <w:r w:rsidR="009B7B55" w:rsidRPr="008C3C94">
        <w:t xml:space="preserve"> </w:t>
      </w:r>
      <w:r w:rsidRPr="008C3C94">
        <w:t>be</w:t>
      </w:r>
      <w:r w:rsidR="009B7B55" w:rsidRPr="008C3C94">
        <w:t xml:space="preserve"> </w:t>
      </w:r>
      <w:r w:rsidRPr="008C3C94">
        <w:t>used</w:t>
      </w:r>
      <w:r w:rsidR="009B7B55" w:rsidRPr="008C3C94">
        <w:t xml:space="preserve"> </w:t>
      </w:r>
      <w:r w:rsidRPr="008C3C94">
        <w:t>as</w:t>
      </w:r>
      <w:r w:rsidR="009B7B55" w:rsidRPr="008C3C94">
        <w:t xml:space="preserve"> </w:t>
      </w:r>
      <w:r w:rsidRPr="008C3C94">
        <w:t>part</w:t>
      </w:r>
      <w:r w:rsidR="009B7B55" w:rsidRPr="008C3C94">
        <w:t xml:space="preserve"> </w:t>
      </w:r>
      <w:r w:rsidRPr="008C3C94">
        <w:t>of</w:t>
      </w:r>
      <w:r w:rsidR="009B7B55" w:rsidRPr="008C3C94">
        <w:t xml:space="preserve"> </w:t>
      </w:r>
      <w:r w:rsidRPr="008C3C94">
        <w:t>continuous</w:t>
      </w:r>
      <w:r w:rsidR="009B7B55" w:rsidRPr="008C3C94">
        <w:t xml:space="preserve"> </w:t>
      </w:r>
      <w:r w:rsidRPr="008C3C94">
        <w:t>improvement</w:t>
      </w:r>
      <w:r w:rsidR="009B7B55" w:rsidRPr="008C3C94">
        <w:t xml:space="preserve"> </w:t>
      </w:r>
      <w:r w:rsidRPr="008C3C94">
        <w:t>programs</w:t>
      </w:r>
      <w:r w:rsidR="009B7B55" w:rsidRPr="008C3C94">
        <w:t xml:space="preserve"> </w:t>
      </w:r>
      <w:r w:rsidRPr="008C3C94">
        <w:t>of</w:t>
      </w:r>
      <w:r w:rsidR="009B7B55" w:rsidRPr="008C3C94">
        <w:t xml:space="preserve"> </w:t>
      </w:r>
      <w:r w:rsidRPr="008C3C94">
        <w:t>higher</w:t>
      </w:r>
      <w:r w:rsidR="009B7B55" w:rsidRPr="008C3C94">
        <w:t xml:space="preserve"> </w:t>
      </w:r>
      <w:r w:rsidRPr="008C3C94">
        <w:t>education</w:t>
      </w:r>
      <w:r w:rsidR="009B7B55" w:rsidRPr="008C3C94">
        <w:t xml:space="preserve"> </w:t>
      </w:r>
      <w:r w:rsidRPr="008C3C94">
        <w:t>institutions</w:t>
      </w:r>
      <w:r w:rsidR="009B7B55" w:rsidRPr="008C3C94">
        <w:t xml:space="preserve"> </w:t>
      </w:r>
      <w:r w:rsidRPr="008C3C94">
        <w:t>and</w:t>
      </w:r>
      <w:r w:rsidR="009B7B55" w:rsidRPr="008C3C94">
        <w:t xml:space="preserve"> </w:t>
      </w:r>
      <w:r w:rsidRPr="008C3C94">
        <w:t>practitioners,</w:t>
      </w:r>
      <w:r w:rsidR="009B7B55" w:rsidRPr="008C3C94">
        <w:t xml:space="preserve"> </w:t>
      </w:r>
      <w:r w:rsidRPr="008C3C94">
        <w:t>as</w:t>
      </w:r>
      <w:r w:rsidR="009B7B55" w:rsidRPr="008C3C94">
        <w:t xml:space="preserve"> </w:t>
      </w:r>
      <w:r w:rsidRPr="008C3C94">
        <w:t>well</w:t>
      </w:r>
      <w:r w:rsidR="009B7B55" w:rsidRPr="008C3C94">
        <w:t xml:space="preserve"> </w:t>
      </w:r>
      <w:r w:rsidRPr="008C3C94">
        <w:t>as</w:t>
      </w:r>
      <w:r w:rsidR="009B7B55" w:rsidRPr="008C3C94">
        <w:t xml:space="preserve"> </w:t>
      </w:r>
      <w:r w:rsidRPr="008C3C94">
        <w:t>in</w:t>
      </w:r>
      <w:r w:rsidR="009B7B55" w:rsidRPr="008C3C94">
        <w:t xml:space="preserve"> </w:t>
      </w:r>
      <w:r w:rsidRPr="008C3C94">
        <w:t>government</w:t>
      </w:r>
      <w:r w:rsidR="009B7B55" w:rsidRPr="008C3C94">
        <w:t xml:space="preserve"> </w:t>
      </w:r>
      <w:r w:rsidRPr="008C3C94">
        <w:t>quality</w:t>
      </w:r>
      <w:r w:rsidR="009B7B55" w:rsidRPr="008C3C94">
        <w:t xml:space="preserve"> </w:t>
      </w:r>
      <w:r w:rsidRPr="008C3C94">
        <w:t>assurance</w:t>
      </w:r>
      <w:r w:rsidR="009B7B55" w:rsidRPr="008C3C94">
        <w:t xml:space="preserve"> </w:t>
      </w:r>
      <w:r w:rsidRPr="008C3C94">
        <w:t>processes.</w:t>
      </w:r>
    </w:p>
    <w:p w14:paraId="0A9635AB" w14:textId="77777777" w:rsidR="00A157CC" w:rsidRPr="008C3C94" w:rsidRDefault="00A157CC" w:rsidP="00D535D1">
      <w:pPr>
        <w:pStyle w:val="BodyText"/>
      </w:pPr>
      <w:r w:rsidRPr="008C3C94">
        <w:t>The</w:t>
      </w:r>
      <w:r w:rsidR="009B7B55" w:rsidRPr="008C3C94">
        <w:t xml:space="preserve"> </w:t>
      </w:r>
      <w:r w:rsidRPr="008C3C94">
        <w:t>SPOQ</w:t>
      </w:r>
      <w:r w:rsidR="009B7B55" w:rsidRPr="008C3C94">
        <w:t xml:space="preserve"> </w:t>
      </w:r>
      <w:r w:rsidRPr="008C3C94">
        <w:t>consists</w:t>
      </w:r>
      <w:r w:rsidR="009B7B55" w:rsidRPr="008C3C94">
        <w:t xml:space="preserve"> </w:t>
      </w:r>
      <w:r w:rsidRPr="008C3C94">
        <w:t>of</w:t>
      </w:r>
      <w:r w:rsidR="009B7B55" w:rsidRPr="008C3C94">
        <w:t xml:space="preserve"> </w:t>
      </w:r>
      <w:r w:rsidRPr="008C3C94">
        <w:t>the</w:t>
      </w:r>
      <w:r w:rsidR="009B7B55" w:rsidRPr="008C3C94">
        <w:t xml:space="preserve"> </w:t>
      </w:r>
      <w:r w:rsidRPr="008C3C94">
        <w:t>following</w:t>
      </w:r>
      <w:r w:rsidR="009B7B55" w:rsidRPr="008C3C94">
        <w:t xml:space="preserve"> </w:t>
      </w:r>
      <w:r w:rsidRPr="008C3C94">
        <w:t>eight</w:t>
      </w:r>
      <w:r w:rsidR="009B7B55" w:rsidRPr="008C3C94">
        <w:t xml:space="preserve"> </w:t>
      </w:r>
      <w:r w:rsidRPr="008C3C94">
        <w:t>questions</w:t>
      </w:r>
      <w:r w:rsidR="009B7B55" w:rsidRPr="008C3C94">
        <w:t xml:space="preserve"> </w:t>
      </w:r>
      <w:r w:rsidRPr="008C3C94">
        <w:t>about</w:t>
      </w:r>
      <w:r w:rsidR="009B7B55" w:rsidRPr="008C3C94">
        <w:t xml:space="preserve"> </w:t>
      </w:r>
      <w:r w:rsidRPr="008C3C94">
        <w:t>the</w:t>
      </w:r>
      <w:r w:rsidR="009B7B55" w:rsidRPr="008C3C94">
        <w:t xml:space="preserve"> </w:t>
      </w:r>
      <w:r w:rsidRPr="008C3C94">
        <w:t>extent</w:t>
      </w:r>
      <w:r w:rsidR="009B7B55" w:rsidRPr="008C3C94">
        <w:t xml:space="preserve"> </w:t>
      </w:r>
      <w:r w:rsidRPr="008C3C94">
        <w:t>to</w:t>
      </w:r>
      <w:r w:rsidR="009B7B55" w:rsidRPr="008C3C94">
        <w:t xml:space="preserve"> </w:t>
      </w:r>
      <w:r w:rsidRPr="008C3C94">
        <w:t>which</w:t>
      </w:r>
      <w:r w:rsidR="009B7B55" w:rsidRPr="008C3C94">
        <w:t xml:space="preserve"> </w:t>
      </w:r>
      <w:r w:rsidRPr="008C3C94">
        <w:t>employed</w:t>
      </w:r>
      <w:r w:rsidR="009B7B55" w:rsidRPr="008C3C94">
        <w:t xml:space="preserve"> </w:t>
      </w:r>
      <w:r w:rsidRPr="008C3C94">
        <w:t>graduates</w:t>
      </w:r>
      <w:r w:rsidR="009B7B55" w:rsidRPr="008C3C94">
        <w:t xml:space="preserve"> </w:t>
      </w:r>
      <w:r w:rsidRPr="008C3C94">
        <w:t>felt</w:t>
      </w:r>
      <w:r w:rsidR="009B7B55" w:rsidRPr="008C3C94">
        <w:t xml:space="preserve"> </w:t>
      </w:r>
      <w:r w:rsidRPr="008C3C94">
        <w:t>over</w:t>
      </w:r>
      <w:r w:rsidR="009B7B55" w:rsidRPr="008C3C94">
        <w:t xml:space="preserve"> </w:t>
      </w:r>
      <w:r w:rsidRPr="008C3C94">
        <w:t>qualified</w:t>
      </w:r>
      <w:r w:rsidR="009B7B55" w:rsidRPr="008C3C94">
        <w:t xml:space="preserve"> </w:t>
      </w:r>
      <w:r w:rsidRPr="008C3C94">
        <w:t>for</w:t>
      </w:r>
      <w:r w:rsidR="009B7B55" w:rsidRPr="008C3C94">
        <w:t xml:space="preserve"> </w:t>
      </w:r>
      <w:r w:rsidRPr="008C3C94">
        <w:t>their</w:t>
      </w:r>
      <w:r w:rsidR="009B7B55" w:rsidRPr="008C3C94">
        <w:t xml:space="preserve"> </w:t>
      </w:r>
      <w:r w:rsidRPr="008C3C94">
        <w:t>position:</w:t>
      </w:r>
    </w:p>
    <w:p w14:paraId="3F959652" w14:textId="77777777" w:rsidR="00A157CC" w:rsidRPr="008C3C94" w:rsidRDefault="00A157CC" w:rsidP="00D535D1">
      <w:pPr>
        <w:pStyle w:val="BodyText"/>
      </w:pPr>
      <w:r w:rsidRPr="008C3C94">
        <w:t>1.</w:t>
      </w:r>
      <w:r w:rsidRPr="008C3C94">
        <w:tab/>
        <w:t>My</w:t>
      </w:r>
      <w:r w:rsidR="009B7B55" w:rsidRPr="008C3C94">
        <w:t xml:space="preserve"> </w:t>
      </w:r>
      <w:r w:rsidRPr="008C3C94">
        <w:t>job</w:t>
      </w:r>
      <w:r w:rsidR="009B7B55" w:rsidRPr="008C3C94">
        <w:t xml:space="preserve"> </w:t>
      </w:r>
      <w:r w:rsidRPr="008C3C94">
        <w:t>requires</w:t>
      </w:r>
      <w:r w:rsidR="009B7B55" w:rsidRPr="008C3C94">
        <w:t xml:space="preserve"> </w:t>
      </w:r>
      <w:r w:rsidRPr="008C3C94">
        <w:t>less</w:t>
      </w:r>
      <w:r w:rsidR="009B7B55" w:rsidRPr="008C3C94">
        <w:t xml:space="preserve"> </w:t>
      </w:r>
      <w:r w:rsidRPr="008C3C94">
        <w:t>education</w:t>
      </w:r>
      <w:r w:rsidR="009B7B55" w:rsidRPr="008C3C94">
        <w:t xml:space="preserve"> </w:t>
      </w:r>
      <w:r w:rsidRPr="008C3C94">
        <w:t>than</w:t>
      </w:r>
      <w:r w:rsidR="009B7B55" w:rsidRPr="008C3C94">
        <w:t xml:space="preserve"> </w:t>
      </w:r>
      <w:r w:rsidRPr="008C3C94">
        <w:t>I</w:t>
      </w:r>
      <w:r w:rsidR="009B7B55" w:rsidRPr="008C3C94">
        <w:t xml:space="preserve"> </w:t>
      </w:r>
      <w:r w:rsidRPr="008C3C94">
        <w:t>have</w:t>
      </w:r>
    </w:p>
    <w:p w14:paraId="68B4A047" w14:textId="77777777" w:rsidR="00A157CC" w:rsidRPr="008C3C94" w:rsidRDefault="00A157CC" w:rsidP="00D535D1">
      <w:pPr>
        <w:pStyle w:val="BodyText"/>
      </w:pPr>
      <w:r w:rsidRPr="008C3C94">
        <w:t>2.</w:t>
      </w:r>
      <w:r w:rsidRPr="008C3C94">
        <w:tab/>
        <w:t>I</w:t>
      </w:r>
      <w:r w:rsidR="009B7B55" w:rsidRPr="008C3C94">
        <w:t xml:space="preserve"> </w:t>
      </w:r>
      <w:r w:rsidRPr="008C3C94">
        <w:t>have</w:t>
      </w:r>
      <w:r w:rsidR="009B7B55" w:rsidRPr="008C3C94">
        <w:t xml:space="preserve"> </w:t>
      </w:r>
      <w:r w:rsidRPr="008C3C94">
        <w:t>more</w:t>
      </w:r>
      <w:r w:rsidR="009B7B55" w:rsidRPr="008C3C94">
        <w:t xml:space="preserve"> </w:t>
      </w:r>
      <w:r w:rsidRPr="008C3C94">
        <w:t>job</w:t>
      </w:r>
      <w:r w:rsidR="009B7B55" w:rsidRPr="008C3C94">
        <w:t xml:space="preserve"> </w:t>
      </w:r>
      <w:r w:rsidRPr="008C3C94">
        <w:t>skills</w:t>
      </w:r>
      <w:r w:rsidR="009B7B55" w:rsidRPr="008C3C94">
        <w:t xml:space="preserve"> </w:t>
      </w:r>
      <w:r w:rsidRPr="008C3C94">
        <w:t>than</w:t>
      </w:r>
      <w:r w:rsidR="009B7B55" w:rsidRPr="008C3C94">
        <w:t xml:space="preserve"> </w:t>
      </w:r>
      <w:r w:rsidRPr="008C3C94">
        <w:t>are</w:t>
      </w:r>
      <w:r w:rsidR="009B7B55" w:rsidRPr="008C3C94">
        <w:t xml:space="preserve"> </w:t>
      </w:r>
      <w:r w:rsidRPr="008C3C94">
        <w:t>required</w:t>
      </w:r>
      <w:r w:rsidR="009B7B55" w:rsidRPr="008C3C94">
        <w:t xml:space="preserve"> </w:t>
      </w:r>
      <w:r w:rsidRPr="008C3C94">
        <w:t>for</w:t>
      </w:r>
      <w:r w:rsidR="009B7B55" w:rsidRPr="008C3C94">
        <w:t xml:space="preserve"> </w:t>
      </w:r>
      <w:r w:rsidRPr="008C3C94">
        <w:t>this</w:t>
      </w:r>
      <w:r w:rsidR="009B7B55" w:rsidRPr="008C3C94">
        <w:t xml:space="preserve"> </w:t>
      </w:r>
      <w:r w:rsidRPr="008C3C94">
        <w:t>job</w:t>
      </w:r>
    </w:p>
    <w:p w14:paraId="7475B17C" w14:textId="77777777" w:rsidR="00A157CC" w:rsidRPr="008C3C94" w:rsidRDefault="00A157CC" w:rsidP="00D535D1">
      <w:pPr>
        <w:pStyle w:val="BodyText"/>
      </w:pPr>
      <w:r w:rsidRPr="008C3C94">
        <w:t>3.</w:t>
      </w:r>
      <w:r w:rsidRPr="008C3C94">
        <w:tab/>
        <w:t>Someone</w:t>
      </w:r>
      <w:r w:rsidR="009B7B55" w:rsidRPr="008C3C94">
        <w:t xml:space="preserve"> </w:t>
      </w:r>
      <w:r w:rsidRPr="008C3C94">
        <w:t>with</w:t>
      </w:r>
      <w:r w:rsidR="009B7B55" w:rsidRPr="008C3C94">
        <w:t xml:space="preserve"> </w:t>
      </w:r>
      <w:r w:rsidRPr="008C3C94">
        <w:t>less</w:t>
      </w:r>
      <w:r w:rsidR="009B7B55" w:rsidRPr="008C3C94">
        <w:t xml:space="preserve"> </w:t>
      </w:r>
      <w:r w:rsidRPr="008C3C94">
        <w:t>education</w:t>
      </w:r>
      <w:r w:rsidR="009B7B55" w:rsidRPr="008C3C94">
        <w:t xml:space="preserve"> </w:t>
      </w:r>
      <w:r w:rsidRPr="008C3C94">
        <w:t>than</w:t>
      </w:r>
      <w:r w:rsidR="009B7B55" w:rsidRPr="008C3C94">
        <w:t xml:space="preserve"> </w:t>
      </w:r>
      <w:r w:rsidRPr="008C3C94">
        <w:t>myself</w:t>
      </w:r>
      <w:r w:rsidR="009B7B55" w:rsidRPr="008C3C94">
        <w:t xml:space="preserve"> </w:t>
      </w:r>
      <w:r w:rsidRPr="008C3C94">
        <w:t>could</w:t>
      </w:r>
      <w:r w:rsidR="009B7B55" w:rsidRPr="008C3C94">
        <w:t xml:space="preserve"> </w:t>
      </w:r>
      <w:r w:rsidRPr="008C3C94">
        <w:t>perform</w:t>
      </w:r>
      <w:r w:rsidR="009B7B55" w:rsidRPr="008C3C94">
        <w:t xml:space="preserve"> </w:t>
      </w:r>
      <w:r w:rsidRPr="008C3C94">
        <w:t>well</w:t>
      </w:r>
      <w:r w:rsidR="009B7B55" w:rsidRPr="008C3C94">
        <w:t xml:space="preserve"> </w:t>
      </w:r>
      <w:r w:rsidRPr="008C3C94">
        <w:t>on</w:t>
      </w:r>
      <w:r w:rsidR="009B7B55" w:rsidRPr="008C3C94">
        <w:t xml:space="preserve"> </w:t>
      </w:r>
      <w:r w:rsidRPr="008C3C94">
        <w:t>my</w:t>
      </w:r>
      <w:r w:rsidR="009B7B55" w:rsidRPr="008C3C94">
        <w:t xml:space="preserve"> </w:t>
      </w:r>
      <w:r w:rsidRPr="008C3C94">
        <w:t>job</w:t>
      </w:r>
    </w:p>
    <w:p w14:paraId="6226DF40" w14:textId="77777777" w:rsidR="00A157CC" w:rsidRPr="008C3C94" w:rsidRDefault="00A157CC" w:rsidP="00D535D1">
      <w:pPr>
        <w:pStyle w:val="BodyText"/>
      </w:pPr>
      <w:r w:rsidRPr="008C3C94">
        <w:t>4.</w:t>
      </w:r>
      <w:r w:rsidRPr="008C3C94">
        <w:tab/>
        <w:t>My</w:t>
      </w:r>
      <w:r w:rsidR="009B7B55" w:rsidRPr="008C3C94">
        <w:t xml:space="preserve"> </w:t>
      </w:r>
      <w:r w:rsidRPr="008C3C94">
        <w:t>previous</w:t>
      </w:r>
      <w:r w:rsidR="009B7B55" w:rsidRPr="008C3C94">
        <w:t xml:space="preserve"> </w:t>
      </w:r>
      <w:r w:rsidRPr="008C3C94">
        <w:t>training</w:t>
      </w:r>
      <w:r w:rsidR="009B7B55" w:rsidRPr="008C3C94">
        <w:t xml:space="preserve"> </w:t>
      </w:r>
      <w:r w:rsidRPr="008C3C94">
        <w:t>is</w:t>
      </w:r>
      <w:r w:rsidR="009B7B55" w:rsidRPr="008C3C94">
        <w:t xml:space="preserve"> </w:t>
      </w:r>
      <w:r w:rsidRPr="008C3C94">
        <w:t>being</w:t>
      </w:r>
      <w:r w:rsidR="009B7B55" w:rsidRPr="008C3C94">
        <w:t xml:space="preserve"> </w:t>
      </w:r>
      <w:r w:rsidRPr="008C3C94">
        <w:t>fully</w:t>
      </w:r>
      <w:r w:rsidR="009B7B55" w:rsidRPr="008C3C94">
        <w:t xml:space="preserve"> </w:t>
      </w:r>
      <w:r w:rsidRPr="008C3C94">
        <w:t>utilised</w:t>
      </w:r>
      <w:r w:rsidR="009B7B55" w:rsidRPr="008C3C94">
        <w:t xml:space="preserve"> </w:t>
      </w:r>
      <w:r w:rsidRPr="008C3C94">
        <w:t>on</w:t>
      </w:r>
      <w:r w:rsidR="009B7B55" w:rsidRPr="008C3C94">
        <w:t xml:space="preserve"> </w:t>
      </w:r>
      <w:r w:rsidRPr="008C3C94">
        <w:t>this</w:t>
      </w:r>
      <w:r w:rsidR="009B7B55" w:rsidRPr="008C3C94">
        <w:t xml:space="preserve"> </w:t>
      </w:r>
      <w:r w:rsidRPr="008C3C94">
        <w:t>job</w:t>
      </w:r>
    </w:p>
    <w:p w14:paraId="084F882C" w14:textId="77777777" w:rsidR="00A157CC" w:rsidRPr="008C3C94" w:rsidRDefault="00A157CC" w:rsidP="00D535D1">
      <w:pPr>
        <w:pStyle w:val="BodyText"/>
      </w:pPr>
      <w:r w:rsidRPr="008C3C94">
        <w:t>5.</w:t>
      </w:r>
      <w:r w:rsidRPr="008C3C94">
        <w:tab/>
        <w:t>I</w:t>
      </w:r>
      <w:r w:rsidR="009B7B55" w:rsidRPr="008C3C94">
        <w:t xml:space="preserve"> </w:t>
      </w:r>
      <w:r w:rsidRPr="008C3C94">
        <w:t>have</w:t>
      </w:r>
      <w:r w:rsidR="009B7B55" w:rsidRPr="008C3C94">
        <w:t xml:space="preserve"> </w:t>
      </w:r>
      <w:r w:rsidRPr="008C3C94">
        <w:t>more</w:t>
      </w:r>
      <w:r w:rsidR="009B7B55" w:rsidRPr="008C3C94">
        <w:t xml:space="preserve"> </w:t>
      </w:r>
      <w:r w:rsidRPr="008C3C94">
        <w:t>knowledge</w:t>
      </w:r>
      <w:r w:rsidR="009B7B55" w:rsidRPr="008C3C94">
        <w:t xml:space="preserve"> </w:t>
      </w:r>
      <w:r w:rsidRPr="008C3C94">
        <w:t>than</w:t>
      </w:r>
      <w:r w:rsidR="009B7B55" w:rsidRPr="008C3C94">
        <w:t xml:space="preserve"> </w:t>
      </w:r>
      <w:r w:rsidRPr="008C3C94">
        <w:t>I</w:t>
      </w:r>
      <w:r w:rsidR="009B7B55" w:rsidRPr="008C3C94">
        <w:t xml:space="preserve"> </w:t>
      </w:r>
      <w:r w:rsidRPr="008C3C94">
        <w:t>need</w:t>
      </w:r>
      <w:r w:rsidR="009B7B55" w:rsidRPr="008C3C94">
        <w:t xml:space="preserve"> </w:t>
      </w:r>
      <w:r w:rsidRPr="008C3C94">
        <w:t>in</w:t>
      </w:r>
      <w:r w:rsidR="009B7B55" w:rsidRPr="008C3C94">
        <w:t xml:space="preserve"> </w:t>
      </w:r>
      <w:r w:rsidRPr="008C3C94">
        <w:t>order</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p>
    <w:p w14:paraId="6E27C55E" w14:textId="77777777" w:rsidR="00A157CC" w:rsidRPr="008C3C94" w:rsidRDefault="00A157CC" w:rsidP="00D535D1">
      <w:pPr>
        <w:pStyle w:val="BodyText"/>
      </w:pPr>
      <w:r w:rsidRPr="008C3C94">
        <w:t>6.</w:t>
      </w:r>
      <w:r w:rsidRPr="008C3C94">
        <w:tab/>
        <w:t>My</w:t>
      </w:r>
      <w:r w:rsidR="009B7B55" w:rsidRPr="008C3C94">
        <w:t xml:space="preserve"> </w:t>
      </w:r>
      <w:r w:rsidRPr="008C3C94">
        <w:t>education</w:t>
      </w:r>
      <w:r w:rsidR="009B7B55" w:rsidRPr="008C3C94">
        <w:t xml:space="preserve"> </w:t>
      </w:r>
      <w:r w:rsidRPr="008C3C94">
        <w:t>level</w:t>
      </w:r>
      <w:r w:rsidR="009B7B55" w:rsidRPr="008C3C94">
        <w:t xml:space="preserve"> </w:t>
      </w:r>
      <w:r w:rsidRPr="008C3C94">
        <w:t>is</w:t>
      </w:r>
      <w:r w:rsidR="009B7B55" w:rsidRPr="008C3C94">
        <w:t xml:space="preserve"> </w:t>
      </w:r>
      <w:r w:rsidRPr="008C3C94">
        <w:t>above</w:t>
      </w:r>
      <w:r w:rsidR="009B7B55" w:rsidRPr="008C3C94">
        <w:t xml:space="preserve"> </w:t>
      </w:r>
      <w:r w:rsidRPr="008C3C94">
        <w:t>the</w:t>
      </w:r>
      <w:r w:rsidR="009B7B55" w:rsidRPr="008C3C94">
        <w:t xml:space="preserve"> </w:t>
      </w:r>
      <w:r w:rsidRPr="008C3C94">
        <w:t>level</w:t>
      </w:r>
      <w:r w:rsidR="009B7B55" w:rsidRPr="008C3C94">
        <w:t xml:space="preserve"> </w:t>
      </w:r>
      <w:r w:rsidRPr="008C3C94">
        <w:t>required</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p>
    <w:p w14:paraId="06CB88A2" w14:textId="77777777" w:rsidR="00A157CC" w:rsidRPr="008C3C94" w:rsidRDefault="00A157CC" w:rsidP="00D535D1">
      <w:pPr>
        <w:pStyle w:val="BodyText"/>
      </w:pPr>
      <w:r w:rsidRPr="008C3C94">
        <w:t>7.</w:t>
      </w:r>
      <w:r w:rsidRPr="008C3C94">
        <w:tab/>
        <w:t>Someone</w:t>
      </w:r>
      <w:r w:rsidR="009B7B55" w:rsidRPr="008C3C94">
        <w:t xml:space="preserve"> </w:t>
      </w:r>
      <w:r w:rsidRPr="008C3C94">
        <w:t>with</w:t>
      </w:r>
      <w:r w:rsidR="009B7B55" w:rsidRPr="008C3C94">
        <w:t xml:space="preserve"> </w:t>
      </w:r>
      <w:r w:rsidRPr="008C3C94">
        <w:t>less</w:t>
      </w:r>
      <w:r w:rsidR="009B7B55" w:rsidRPr="008C3C94">
        <w:t xml:space="preserve"> </w:t>
      </w:r>
      <w:r w:rsidRPr="008C3C94">
        <w:t>work</w:t>
      </w:r>
      <w:r w:rsidR="009B7B55" w:rsidRPr="008C3C94">
        <w:t xml:space="preserve"> </w:t>
      </w:r>
      <w:r w:rsidRPr="008C3C94">
        <w:t>experience</w:t>
      </w:r>
      <w:r w:rsidR="009B7B55" w:rsidRPr="008C3C94">
        <w:t xml:space="preserve"> </w:t>
      </w:r>
      <w:r w:rsidRPr="008C3C94">
        <w:t>than</w:t>
      </w:r>
      <w:r w:rsidR="009B7B55" w:rsidRPr="008C3C94">
        <w:t xml:space="preserve"> </w:t>
      </w:r>
      <w:r w:rsidRPr="008C3C94">
        <w:t>myself</w:t>
      </w:r>
      <w:r w:rsidR="009B7B55" w:rsidRPr="008C3C94">
        <w:t xml:space="preserve"> </w:t>
      </w:r>
      <w:r w:rsidRPr="008C3C94">
        <w:t>could</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r w:rsidR="009B7B55" w:rsidRPr="008C3C94">
        <w:t xml:space="preserve"> </w:t>
      </w:r>
      <w:r w:rsidRPr="008C3C94">
        <w:t>just</w:t>
      </w:r>
      <w:r w:rsidR="009B7B55" w:rsidRPr="008C3C94">
        <w:t xml:space="preserve"> </w:t>
      </w:r>
      <w:r w:rsidRPr="008C3C94">
        <w:t>as</w:t>
      </w:r>
      <w:r w:rsidR="009B7B55" w:rsidRPr="008C3C94">
        <w:t xml:space="preserve"> </w:t>
      </w:r>
      <w:r w:rsidRPr="008C3C94">
        <w:t>well</w:t>
      </w:r>
    </w:p>
    <w:p w14:paraId="49456E77" w14:textId="77777777" w:rsidR="00A157CC" w:rsidRPr="008C3C94" w:rsidRDefault="00A157CC" w:rsidP="00D535D1">
      <w:pPr>
        <w:pStyle w:val="BodyText"/>
      </w:pPr>
      <w:r w:rsidRPr="008C3C94">
        <w:t>8.</w:t>
      </w:r>
      <w:r w:rsidRPr="008C3C94">
        <w:tab/>
        <w:t>I</w:t>
      </w:r>
      <w:r w:rsidR="009B7B55" w:rsidRPr="008C3C94">
        <w:t xml:space="preserve"> </w:t>
      </w:r>
      <w:r w:rsidRPr="008C3C94">
        <w:t>have</w:t>
      </w:r>
      <w:r w:rsidR="009B7B55" w:rsidRPr="008C3C94">
        <w:t xml:space="preserve"> </w:t>
      </w:r>
      <w:r w:rsidRPr="008C3C94">
        <w:t>more</w:t>
      </w:r>
      <w:r w:rsidR="009B7B55" w:rsidRPr="008C3C94">
        <w:t xml:space="preserve"> </w:t>
      </w:r>
      <w:r w:rsidRPr="008C3C94">
        <w:t>abilities</w:t>
      </w:r>
      <w:r w:rsidR="009B7B55" w:rsidRPr="008C3C94">
        <w:t xml:space="preserve"> </w:t>
      </w:r>
      <w:r w:rsidRPr="008C3C94">
        <w:t>than</w:t>
      </w:r>
      <w:r w:rsidR="009B7B55" w:rsidRPr="008C3C94">
        <w:t xml:space="preserve"> </w:t>
      </w:r>
      <w:r w:rsidRPr="008C3C94">
        <w:t>I</w:t>
      </w:r>
      <w:r w:rsidR="009B7B55" w:rsidRPr="008C3C94">
        <w:t xml:space="preserve"> </w:t>
      </w:r>
      <w:r w:rsidRPr="008C3C94">
        <w:t>need</w:t>
      </w:r>
      <w:r w:rsidR="009B7B55" w:rsidRPr="008C3C94">
        <w:t xml:space="preserve"> </w:t>
      </w:r>
      <w:r w:rsidRPr="008C3C94">
        <w:t>in</w:t>
      </w:r>
      <w:r w:rsidR="009B7B55" w:rsidRPr="008C3C94">
        <w:t xml:space="preserve"> </w:t>
      </w:r>
      <w:r w:rsidRPr="008C3C94">
        <w:t>order</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p>
    <w:p w14:paraId="07ABAD3E" w14:textId="77777777" w:rsidR="00A157CC" w:rsidRPr="008C3C94" w:rsidRDefault="00A157CC" w:rsidP="00D535D1">
      <w:pPr>
        <w:pStyle w:val="BodyText"/>
      </w:pPr>
      <w:r w:rsidRPr="008C3C94">
        <w:t>Employed</w:t>
      </w:r>
      <w:r w:rsidR="009B7B55" w:rsidRPr="008C3C94">
        <w:t xml:space="preserve"> </w:t>
      </w:r>
      <w:r w:rsidRPr="008C3C94">
        <w:t>graduates</w:t>
      </w:r>
      <w:r w:rsidR="009B7B55" w:rsidRPr="008C3C94">
        <w:t xml:space="preserve"> </w:t>
      </w:r>
      <w:r w:rsidRPr="008C3C94">
        <w:t>respond</w:t>
      </w:r>
      <w:r w:rsidR="009B7B55" w:rsidRPr="008C3C94">
        <w:t xml:space="preserve"> </w:t>
      </w:r>
      <w:r w:rsidRPr="008C3C94">
        <w:t>on</w:t>
      </w:r>
      <w:r w:rsidR="009B7B55" w:rsidRPr="008C3C94">
        <w:t xml:space="preserve"> </w:t>
      </w:r>
      <w:r w:rsidRPr="008C3C94">
        <w:t>a</w:t>
      </w:r>
      <w:r w:rsidR="009B7B55" w:rsidRPr="008C3C94">
        <w:t xml:space="preserve"> </w:t>
      </w:r>
      <w:r w:rsidRPr="008C3C94">
        <w:t>five-point</w:t>
      </w:r>
      <w:r w:rsidR="009B7B55" w:rsidRPr="008C3C94">
        <w:t xml:space="preserve"> </w:t>
      </w:r>
      <w:r w:rsidRPr="008C3C94">
        <w:t>agreement</w:t>
      </w:r>
      <w:r w:rsidR="009B7B55" w:rsidRPr="008C3C94">
        <w:t xml:space="preserve"> </w:t>
      </w:r>
      <w:r w:rsidRPr="008C3C94">
        <w:t>scale.</w:t>
      </w:r>
      <w:r w:rsidR="009B7B55" w:rsidRPr="008C3C94">
        <w:t xml:space="preserve"> </w:t>
      </w:r>
      <w:r w:rsidRPr="008C3C94">
        <w:t>Each</w:t>
      </w:r>
      <w:r w:rsidR="009B7B55" w:rsidRPr="008C3C94">
        <w:t xml:space="preserve"> </w:t>
      </w:r>
      <w:r w:rsidRPr="008C3C94">
        <w:t>item</w:t>
      </w:r>
      <w:r w:rsidR="009B7B55" w:rsidRPr="008C3C94">
        <w:t xml:space="preserve"> </w:t>
      </w:r>
      <w:r w:rsidRPr="008C3C94">
        <w:t>receiving</w:t>
      </w:r>
      <w:r w:rsidR="009B7B55" w:rsidRPr="008C3C94">
        <w:t xml:space="preserve"> </w:t>
      </w:r>
      <w:r w:rsidRPr="008C3C94">
        <w:t>a</w:t>
      </w:r>
      <w:r w:rsidR="009B7B55" w:rsidRPr="008C3C94">
        <w:t xml:space="preserve"> </w:t>
      </w:r>
      <w:r w:rsidRPr="008C3C94">
        <w:t>score</w:t>
      </w:r>
      <w:r w:rsidR="009B7B55" w:rsidRPr="008C3C94">
        <w:t xml:space="preserve"> </w:t>
      </w:r>
      <w:r w:rsidRPr="008C3C94">
        <w:t>between</w:t>
      </w:r>
      <w:r w:rsidR="009B7B55" w:rsidRPr="008C3C94">
        <w:t xml:space="preserve"> </w:t>
      </w:r>
      <w:r w:rsidRPr="008C3C94">
        <w:t>1</w:t>
      </w:r>
      <w:r w:rsidR="009B7B55" w:rsidRPr="008C3C94">
        <w:t xml:space="preserve"> </w:t>
      </w:r>
      <w:r w:rsidRPr="008C3C94">
        <w:t>(strongly</w:t>
      </w:r>
      <w:r w:rsidR="009B7B55" w:rsidRPr="008C3C94">
        <w:t xml:space="preserve"> </w:t>
      </w:r>
      <w:r w:rsidRPr="008C3C94">
        <w:t>disagree)</w:t>
      </w:r>
      <w:r w:rsidR="009B7B55" w:rsidRPr="008C3C94">
        <w:t xml:space="preserve"> </w:t>
      </w:r>
      <w:r w:rsidRPr="008C3C94">
        <w:t>and</w:t>
      </w:r>
      <w:r w:rsidR="009B7B55" w:rsidRPr="008C3C94">
        <w:t xml:space="preserve"> </w:t>
      </w:r>
      <w:r w:rsidRPr="008C3C94">
        <w:t>5</w:t>
      </w:r>
      <w:r w:rsidR="009B7B55" w:rsidRPr="008C3C94">
        <w:t xml:space="preserve"> </w:t>
      </w:r>
      <w:r w:rsidRPr="008C3C94">
        <w:t>(strongly</w:t>
      </w:r>
      <w:r w:rsidR="009B7B55" w:rsidRPr="008C3C94">
        <w:t xml:space="preserve"> </w:t>
      </w:r>
      <w:r w:rsidRPr="008C3C94">
        <w:t>agree),</w:t>
      </w:r>
      <w:r w:rsidR="009B7B55" w:rsidRPr="008C3C94">
        <w:t xml:space="preserve"> </w:t>
      </w:r>
      <w:r w:rsidRPr="008C3C94">
        <w:t>with</w:t>
      </w:r>
      <w:r w:rsidR="009B7B55" w:rsidRPr="008C3C94">
        <w:t xml:space="preserve"> </w:t>
      </w:r>
      <w:r w:rsidRPr="008C3C94">
        <w:t>the</w:t>
      </w:r>
      <w:r w:rsidR="009B7B55" w:rsidRPr="008C3C94">
        <w:t xml:space="preserve"> </w:t>
      </w:r>
      <w:r w:rsidRPr="008C3C94">
        <w:t>response</w:t>
      </w:r>
      <w:r w:rsidR="009B7B55" w:rsidRPr="008C3C94">
        <w:t xml:space="preserve"> </w:t>
      </w:r>
      <w:r w:rsidRPr="008C3C94">
        <w:t>values</w:t>
      </w:r>
      <w:r w:rsidR="009B7B55" w:rsidRPr="008C3C94">
        <w:t xml:space="preserve"> </w:t>
      </w:r>
      <w:r w:rsidRPr="008C3C94">
        <w:t>reversed</w:t>
      </w:r>
      <w:r w:rsidR="009B7B55" w:rsidRPr="008C3C94">
        <w:t xml:space="preserve"> </w:t>
      </w:r>
      <w:r w:rsidRPr="008C3C94">
        <w:t>for</w:t>
      </w:r>
      <w:r w:rsidR="009B7B55" w:rsidRPr="008C3C94">
        <w:t xml:space="preserve"> </w:t>
      </w:r>
      <w:r w:rsidRPr="008C3C94">
        <w:t>item</w:t>
      </w:r>
      <w:r w:rsidR="009B7B55" w:rsidRPr="008C3C94">
        <w:t xml:space="preserve"> </w:t>
      </w:r>
      <w:r w:rsidRPr="008C3C94">
        <w:t>7.</w:t>
      </w:r>
      <w:r w:rsidR="009B7B55" w:rsidRPr="008C3C94">
        <w:t xml:space="preserve"> </w:t>
      </w:r>
      <w:r w:rsidRPr="008C3C94">
        <w:t>A</w:t>
      </w:r>
      <w:r w:rsidR="009B7B55" w:rsidRPr="008C3C94">
        <w:t xml:space="preserve"> </w:t>
      </w:r>
      <w:r w:rsidRPr="008C3C94">
        <w:t>graduate</w:t>
      </w:r>
      <w:r w:rsidR="009B7B55" w:rsidRPr="008C3C94">
        <w:t xml:space="preserve"> </w:t>
      </w:r>
      <w:r w:rsidRPr="008C3C94">
        <w:t>is</w:t>
      </w:r>
      <w:r w:rsidR="009B7B55" w:rsidRPr="008C3C94">
        <w:t xml:space="preserve"> </w:t>
      </w:r>
      <w:r w:rsidRPr="008C3C94">
        <w:t>defined</w:t>
      </w:r>
      <w:r w:rsidR="009B7B55" w:rsidRPr="008C3C94">
        <w:t xml:space="preserve"> </w:t>
      </w:r>
      <w:r w:rsidRPr="008C3C94">
        <w:t>as</w:t>
      </w:r>
      <w:r w:rsidR="009B7B55" w:rsidRPr="008C3C94">
        <w:t xml:space="preserve"> </w:t>
      </w:r>
      <w:r w:rsidRPr="008C3C94">
        <w:t>perceiving</w:t>
      </w:r>
      <w:r w:rsidR="009B7B55" w:rsidRPr="008C3C94">
        <w:t xml:space="preserve"> </w:t>
      </w:r>
      <w:r w:rsidRPr="008C3C94">
        <w:t>themselves</w:t>
      </w:r>
      <w:r w:rsidR="009B7B55" w:rsidRPr="008C3C94">
        <w:t xml:space="preserve"> </w:t>
      </w:r>
      <w:r w:rsidRPr="008C3C94">
        <w:t>to</w:t>
      </w:r>
      <w:r w:rsidR="009B7B55" w:rsidRPr="008C3C94">
        <w:t xml:space="preserve"> </w:t>
      </w:r>
      <w:r w:rsidRPr="008C3C94">
        <w:t>be</w:t>
      </w:r>
      <w:r w:rsidR="009B7B55" w:rsidRPr="008C3C94">
        <w:t xml:space="preserve"> </w:t>
      </w:r>
      <w:r w:rsidRPr="008C3C94">
        <w:t>over-qualified,</w:t>
      </w:r>
      <w:r w:rsidR="009B7B55" w:rsidRPr="008C3C94">
        <w:t xml:space="preserve"> </w:t>
      </w:r>
      <w:r w:rsidRPr="008C3C94">
        <w:t>that</w:t>
      </w:r>
      <w:r w:rsidR="009B7B55" w:rsidRPr="008C3C94">
        <w:t xml:space="preserve"> </w:t>
      </w:r>
      <w:r w:rsidRPr="008C3C94">
        <w:t>is,</w:t>
      </w:r>
      <w:r w:rsidR="009B7B55" w:rsidRPr="008C3C94">
        <w:t xml:space="preserve"> </w:t>
      </w:r>
      <w:r w:rsidRPr="008C3C94">
        <w:t>they</w:t>
      </w:r>
      <w:r w:rsidR="009B7B55" w:rsidRPr="008C3C94">
        <w:t xml:space="preserve"> </w:t>
      </w:r>
      <w:r w:rsidRPr="008C3C94">
        <w:t>perceived</w:t>
      </w:r>
      <w:r w:rsidR="009B7B55" w:rsidRPr="008C3C94">
        <w:t xml:space="preserve"> </w:t>
      </w:r>
      <w:r w:rsidRPr="008C3C94">
        <w:t>themselves</w:t>
      </w:r>
      <w:r w:rsidR="009B7B55" w:rsidRPr="008C3C94">
        <w:t xml:space="preserve"> </w:t>
      </w:r>
      <w:r w:rsidRPr="008C3C94">
        <w:t>to</w:t>
      </w:r>
      <w:r w:rsidR="009B7B55" w:rsidRPr="008C3C94">
        <w:t xml:space="preserve"> </w:t>
      </w:r>
      <w:r w:rsidRPr="008C3C94">
        <w:t>be</w:t>
      </w:r>
      <w:r w:rsidR="009B7B55" w:rsidRPr="008C3C94">
        <w:t xml:space="preserve"> </w:t>
      </w:r>
      <w:r w:rsidRPr="008C3C94">
        <w:t>working</w:t>
      </w:r>
      <w:r w:rsidR="009B7B55" w:rsidRPr="008C3C94">
        <w:t xml:space="preserve"> </w:t>
      </w:r>
      <w:r w:rsidRPr="008C3C94">
        <w:t>in</w:t>
      </w:r>
      <w:r w:rsidR="009B7B55" w:rsidRPr="008C3C94">
        <w:t xml:space="preserve"> </w:t>
      </w:r>
      <w:r w:rsidRPr="008C3C94">
        <w:t>a</w:t>
      </w:r>
      <w:r w:rsidR="009B7B55" w:rsidRPr="008C3C94">
        <w:t xml:space="preserve"> </w:t>
      </w:r>
      <w:r w:rsidRPr="008C3C94">
        <w:t>job</w:t>
      </w:r>
      <w:r w:rsidR="009B7B55" w:rsidRPr="008C3C94">
        <w:t xml:space="preserve"> </w:t>
      </w:r>
      <w:r w:rsidRPr="008C3C94">
        <w:t>that</w:t>
      </w:r>
      <w:r w:rsidR="009B7B55" w:rsidRPr="008C3C94">
        <w:t xml:space="preserve"> </w:t>
      </w:r>
      <w:r w:rsidRPr="008C3C94">
        <w:t>did</w:t>
      </w:r>
      <w:r w:rsidR="009B7B55" w:rsidRPr="008C3C94">
        <w:t xml:space="preserve"> </w:t>
      </w:r>
      <w:r w:rsidRPr="008C3C94">
        <w:t>not</w:t>
      </w:r>
      <w:r w:rsidR="009B7B55" w:rsidRPr="008C3C94">
        <w:t xml:space="preserve"> </w:t>
      </w:r>
      <w:r w:rsidRPr="008C3C94">
        <w:t>allow</w:t>
      </w:r>
      <w:r w:rsidR="009B7B55" w:rsidRPr="008C3C94">
        <w:t xml:space="preserve"> </w:t>
      </w:r>
      <w:r w:rsidRPr="008C3C94">
        <w:t>them</w:t>
      </w:r>
      <w:r w:rsidR="009B7B55" w:rsidRPr="008C3C94">
        <w:t xml:space="preserve"> </w:t>
      </w:r>
      <w:r w:rsidRPr="008C3C94">
        <w:t>to</w:t>
      </w:r>
      <w:r w:rsidR="009B7B55" w:rsidRPr="008C3C94">
        <w:t xml:space="preserve"> </w:t>
      </w:r>
      <w:r w:rsidRPr="008C3C94">
        <w:t>fully</w:t>
      </w:r>
      <w:r w:rsidR="009B7B55" w:rsidRPr="008C3C94">
        <w:t xml:space="preserve"> </w:t>
      </w:r>
      <w:r w:rsidRPr="008C3C94">
        <w:t>utilise</w:t>
      </w:r>
      <w:r w:rsidR="009B7B55" w:rsidRPr="008C3C94">
        <w:t xml:space="preserve"> </w:t>
      </w:r>
      <w:r w:rsidRPr="008C3C94">
        <w:t>their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if</w:t>
      </w:r>
      <w:r w:rsidR="009B7B55" w:rsidRPr="008C3C94">
        <w:t xml:space="preserve"> </w:t>
      </w:r>
      <w:r w:rsidRPr="008C3C94">
        <w:t>they</w:t>
      </w:r>
      <w:r w:rsidR="009B7B55" w:rsidRPr="008C3C94">
        <w:t xml:space="preserve"> </w:t>
      </w:r>
      <w:r w:rsidRPr="008C3C94">
        <w:t>have</w:t>
      </w:r>
      <w:r w:rsidR="009B7B55" w:rsidRPr="008C3C94">
        <w:t xml:space="preserve"> </w:t>
      </w:r>
      <w:r w:rsidRPr="008C3C94">
        <w:t>an</w:t>
      </w:r>
      <w:r w:rsidR="009B7B55" w:rsidRPr="008C3C94">
        <w:t xml:space="preserve"> </w:t>
      </w:r>
      <w:r w:rsidRPr="008C3C94">
        <w:t>average</w:t>
      </w:r>
      <w:r w:rsidR="009B7B55" w:rsidRPr="008C3C94">
        <w:t xml:space="preserve"> </w:t>
      </w:r>
      <w:r w:rsidRPr="008C3C94">
        <w:t>scale</w:t>
      </w:r>
      <w:r w:rsidR="009B7B55" w:rsidRPr="008C3C94">
        <w:t xml:space="preserve"> </w:t>
      </w:r>
      <w:r w:rsidRPr="008C3C94">
        <w:t>score</w:t>
      </w:r>
      <w:r w:rsidR="009B7B55" w:rsidRPr="008C3C94">
        <w:t xml:space="preserve"> </w:t>
      </w:r>
      <w:r w:rsidRPr="008C3C94">
        <w:t>of</w:t>
      </w:r>
      <w:r w:rsidR="009B7B55" w:rsidRPr="008C3C94">
        <w:t xml:space="preserve"> </w:t>
      </w:r>
      <w:r w:rsidRPr="008C3C94">
        <w:t>3.5</w:t>
      </w:r>
      <w:r w:rsidR="009B7B55" w:rsidRPr="008C3C94">
        <w:t xml:space="preserve"> </w:t>
      </w:r>
      <w:r w:rsidRPr="008C3C94">
        <w:t>or</w:t>
      </w:r>
      <w:r w:rsidR="009B7B55" w:rsidRPr="008C3C94">
        <w:t xml:space="preserve"> </w:t>
      </w:r>
      <w:r w:rsidRPr="008C3C94">
        <w:t>higher.</w:t>
      </w:r>
    </w:p>
    <w:p w14:paraId="6021C71D" w14:textId="77777777" w:rsidR="00EC57B8" w:rsidRPr="008C3C94" w:rsidRDefault="00EC57B8" w:rsidP="00716FF6">
      <w:pPr>
        <w:rPr>
          <w:rFonts w:asciiTheme="minorHAnsi" w:hAnsiTheme="minorHAnsi"/>
          <w:sz w:val="14"/>
          <w:szCs w:val="14"/>
        </w:rPr>
      </w:pPr>
      <w:r w:rsidRPr="008C3C94">
        <w:rPr>
          <w:rFonts w:asciiTheme="minorHAnsi" w:hAnsiTheme="minorHAnsi"/>
          <w:sz w:val="14"/>
          <w:szCs w:val="14"/>
        </w:rPr>
        <w:br w:type="page"/>
      </w:r>
    </w:p>
    <w:p w14:paraId="0AE08818" w14:textId="77777777" w:rsidR="00EC57B8" w:rsidRPr="008C3C94" w:rsidRDefault="00EC57B8" w:rsidP="00FA2FE1">
      <w:pPr>
        <w:pStyle w:val="Heading1"/>
        <w:rPr>
          <w:rFonts w:asciiTheme="minorHAnsi" w:hAnsiTheme="minorHAnsi"/>
        </w:rPr>
      </w:pPr>
      <w:bookmarkStart w:id="98" w:name="_Toc528315533"/>
      <w:r w:rsidRPr="008C3C94">
        <w:rPr>
          <w:rFonts w:asciiTheme="minorHAnsi" w:hAnsiTheme="minorHAnsi"/>
        </w:rPr>
        <w:lastRenderedPageBreak/>
        <w:t>Appendix</w:t>
      </w:r>
      <w:r w:rsidR="009B7B55" w:rsidRPr="008C3C94">
        <w:rPr>
          <w:rFonts w:asciiTheme="minorHAnsi" w:hAnsiTheme="minorHAnsi"/>
        </w:rPr>
        <w:t xml:space="preserve"> </w:t>
      </w:r>
      <w:r w:rsidRPr="008C3C94">
        <w:rPr>
          <w:rFonts w:asciiTheme="minorHAnsi" w:hAnsiTheme="minorHAnsi"/>
        </w:rPr>
        <w:t>4</w:t>
      </w:r>
      <w:r w:rsidR="00833DFE" w:rsidRPr="008C3C94">
        <w:rPr>
          <w:rFonts w:asciiTheme="minorHAnsi" w:hAnsiTheme="minorHAnsi"/>
        </w:rPr>
        <w:t>:</w:t>
      </w:r>
      <w:r w:rsidR="009B7B55" w:rsidRPr="008C3C94">
        <w:rPr>
          <w:rFonts w:asciiTheme="minorHAnsi" w:hAnsiTheme="minorHAnsi"/>
        </w:rPr>
        <w:t xml:space="preserve"> </w:t>
      </w:r>
      <w:r w:rsidRPr="008C3C94">
        <w:rPr>
          <w:rFonts w:asciiTheme="minorHAnsi" w:hAnsiTheme="minorHAnsi"/>
        </w:rPr>
        <w:t>20</w:t>
      </w:r>
      <w:r w:rsidR="005B2073">
        <w:rPr>
          <w:rFonts w:asciiTheme="minorHAnsi" w:hAnsiTheme="minorHAnsi"/>
        </w:rPr>
        <w:t>18</w:t>
      </w:r>
      <w:r w:rsidR="009B7B55" w:rsidRPr="008C3C94">
        <w:rPr>
          <w:rFonts w:asciiTheme="minorHAnsi" w:hAnsiTheme="minorHAnsi"/>
        </w:rPr>
        <w:t xml:space="preserve"> </w:t>
      </w:r>
      <w:r w:rsidRPr="008C3C94">
        <w:rPr>
          <w:rFonts w:asciiTheme="minorHAnsi" w:hAnsiTheme="minorHAnsi"/>
        </w:rPr>
        <w:t>GOS</w:t>
      </w:r>
      <w:r w:rsidR="009B7B55" w:rsidRPr="008C3C94">
        <w:rPr>
          <w:rFonts w:asciiTheme="minorHAnsi" w:hAnsiTheme="minorHAnsi"/>
        </w:rPr>
        <w:t xml:space="preserve"> </w:t>
      </w:r>
      <w:r w:rsidRPr="008C3C94">
        <w:rPr>
          <w:rFonts w:asciiTheme="minorHAnsi" w:hAnsiTheme="minorHAnsi"/>
        </w:rPr>
        <w:t>item</w:t>
      </w:r>
      <w:r w:rsidR="009B7B55" w:rsidRPr="008C3C94">
        <w:rPr>
          <w:rFonts w:asciiTheme="minorHAnsi" w:hAnsiTheme="minorHAnsi"/>
        </w:rPr>
        <w:t xml:space="preserve"> </w:t>
      </w:r>
      <w:r w:rsidRPr="008C3C94">
        <w:rPr>
          <w:rFonts w:asciiTheme="minorHAnsi" w:hAnsiTheme="minorHAnsi"/>
        </w:rPr>
        <w:t>summary</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0"/>
        <w:gridCol w:w="2517"/>
        <w:gridCol w:w="2033"/>
      </w:tblGrid>
      <w:tr w:rsidR="008F60D4" w:rsidRPr="008C3C94" w14:paraId="63E497D6" w14:textId="77777777" w:rsidTr="002F4273">
        <w:trPr>
          <w:cantSplit/>
          <w:tblHeader/>
        </w:trPr>
        <w:tc>
          <w:tcPr>
            <w:tcW w:w="2475" w:type="pct"/>
            <w:tcMar>
              <w:top w:w="44" w:type="dxa"/>
              <w:left w:w="86" w:type="dxa"/>
              <w:bottom w:w="86" w:type="dxa"/>
              <w:right w:w="44" w:type="dxa"/>
            </w:tcMar>
            <w:hideMark/>
          </w:tcPr>
          <w:p w14:paraId="62D1AB0D" w14:textId="77777777" w:rsidR="00EC57B8" w:rsidRPr="008C3C94" w:rsidRDefault="00EC57B8" w:rsidP="009F6335">
            <w:pPr>
              <w:pStyle w:val="Tablecolumnheader"/>
            </w:pPr>
            <w:r w:rsidRPr="008C3C94">
              <w:t>Item</w:t>
            </w:r>
            <w:r w:rsidR="009B7B55" w:rsidRPr="008C3C94">
              <w:t xml:space="preserve"> </w:t>
            </w:r>
            <w:r w:rsidRPr="008C3C94">
              <w:t>label</w:t>
            </w:r>
          </w:p>
        </w:tc>
        <w:tc>
          <w:tcPr>
            <w:tcW w:w="1397" w:type="pct"/>
            <w:tcMar>
              <w:top w:w="44" w:type="dxa"/>
              <w:left w:w="86" w:type="dxa"/>
              <w:bottom w:w="86" w:type="dxa"/>
              <w:right w:w="44" w:type="dxa"/>
            </w:tcMar>
            <w:hideMark/>
          </w:tcPr>
          <w:p w14:paraId="209C039E" w14:textId="77777777" w:rsidR="00EC57B8" w:rsidRPr="008C3C94" w:rsidRDefault="00EC57B8" w:rsidP="009F6335">
            <w:pPr>
              <w:pStyle w:val="Tablecolumnheader"/>
            </w:pPr>
            <w:r w:rsidRPr="008C3C94">
              <w:t>Response</w:t>
            </w:r>
            <w:r w:rsidR="009B7B55" w:rsidRPr="008C3C94">
              <w:t xml:space="preserve"> </w:t>
            </w:r>
            <w:r w:rsidRPr="008C3C94">
              <w:t>scale</w:t>
            </w:r>
          </w:p>
        </w:tc>
        <w:tc>
          <w:tcPr>
            <w:tcW w:w="1129" w:type="pct"/>
            <w:tcMar>
              <w:top w:w="44" w:type="dxa"/>
              <w:left w:w="86" w:type="dxa"/>
              <w:bottom w:w="86" w:type="dxa"/>
              <w:right w:w="44" w:type="dxa"/>
            </w:tcMar>
            <w:hideMark/>
          </w:tcPr>
          <w:p w14:paraId="1C437B79" w14:textId="77777777" w:rsidR="00EC57B8" w:rsidRPr="008C3C94" w:rsidRDefault="00EC57B8" w:rsidP="009F6335">
            <w:pPr>
              <w:pStyle w:val="Tablecolumnheader"/>
            </w:pPr>
            <w:r w:rsidRPr="008C3C94">
              <w:t>Base</w:t>
            </w:r>
          </w:p>
        </w:tc>
      </w:tr>
      <w:tr w:rsidR="008F60D4" w:rsidRPr="008C3C94" w14:paraId="0146FAE5" w14:textId="77777777" w:rsidTr="002F4273">
        <w:trPr>
          <w:cantSplit/>
        </w:trPr>
        <w:tc>
          <w:tcPr>
            <w:tcW w:w="2475" w:type="pct"/>
            <w:tcMar>
              <w:top w:w="44" w:type="dxa"/>
              <w:left w:w="86" w:type="dxa"/>
              <w:bottom w:w="86" w:type="dxa"/>
              <w:right w:w="44" w:type="dxa"/>
            </w:tcMar>
            <w:hideMark/>
          </w:tcPr>
          <w:p w14:paraId="53A1E680" w14:textId="77777777" w:rsidR="00EC57B8" w:rsidRPr="008C3C94" w:rsidRDefault="00EC57B8" w:rsidP="00716FF6">
            <w:pPr>
              <w:pStyle w:val="Tabletext"/>
              <w:rPr>
                <w:b/>
              </w:rPr>
            </w:pPr>
            <w:r w:rsidRPr="008C3C94">
              <w:rPr>
                <w:b/>
              </w:rPr>
              <w:t>Screening</w:t>
            </w:r>
            <w:r w:rsidR="009B7B55" w:rsidRPr="008C3C94">
              <w:rPr>
                <w:b/>
              </w:rPr>
              <w:t xml:space="preserve"> </w:t>
            </w:r>
            <w:r w:rsidRPr="008C3C94">
              <w:rPr>
                <w:b/>
              </w:rPr>
              <w:t>and</w:t>
            </w:r>
            <w:r w:rsidR="009B7B55" w:rsidRPr="008C3C94">
              <w:rPr>
                <w:b/>
              </w:rPr>
              <w:t xml:space="preserve"> </w:t>
            </w:r>
            <w:r w:rsidRPr="008C3C94">
              <w:rPr>
                <w:b/>
              </w:rPr>
              <w:t>confirmation</w:t>
            </w:r>
          </w:p>
        </w:tc>
        <w:tc>
          <w:tcPr>
            <w:tcW w:w="1397" w:type="pct"/>
            <w:hideMark/>
          </w:tcPr>
          <w:p w14:paraId="05149CB6" w14:textId="77777777" w:rsidR="00EC57B8" w:rsidRPr="008C3C94" w:rsidRDefault="00EC57B8" w:rsidP="00716FF6">
            <w:pPr>
              <w:pStyle w:val="Tabletext"/>
              <w:rPr>
                <w:rFonts w:eastAsia="Times New Roman"/>
                <w:b/>
                <w:sz w:val="20"/>
              </w:rPr>
            </w:pPr>
          </w:p>
        </w:tc>
        <w:tc>
          <w:tcPr>
            <w:tcW w:w="1129" w:type="pct"/>
            <w:hideMark/>
          </w:tcPr>
          <w:p w14:paraId="02CCAE4A" w14:textId="77777777" w:rsidR="00EC57B8" w:rsidRPr="008C3C94" w:rsidRDefault="00EC57B8" w:rsidP="00716FF6">
            <w:pPr>
              <w:pStyle w:val="Tabletext"/>
              <w:rPr>
                <w:rFonts w:eastAsia="Times New Roman"/>
                <w:b/>
                <w:sz w:val="20"/>
              </w:rPr>
            </w:pPr>
          </w:p>
        </w:tc>
      </w:tr>
      <w:tr w:rsidR="008F60D4" w:rsidRPr="008C3C94" w14:paraId="67E60399" w14:textId="77777777" w:rsidTr="002F4273">
        <w:trPr>
          <w:cantSplit/>
        </w:trPr>
        <w:tc>
          <w:tcPr>
            <w:tcW w:w="2475" w:type="pct"/>
            <w:tcMar>
              <w:top w:w="44" w:type="dxa"/>
              <w:left w:w="86" w:type="dxa"/>
              <w:bottom w:w="86" w:type="dxa"/>
              <w:right w:w="44" w:type="dxa"/>
            </w:tcMar>
            <w:hideMark/>
          </w:tcPr>
          <w:p w14:paraId="1B13C48A" w14:textId="77777777" w:rsidR="00EC57B8" w:rsidRPr="008C3C94" w:rsidRDefault="00EC57B8" w:rsidP="00716FF6">
            <w:pPr>
              <w:pStyle w:val="Tabletext"/>
              <w:rPr>
                <w:b/>
              </w:rPr>
            </w:pPr>
            <w:r w:rsidRPr="008C3C94">
              <w:rPr>
                <w:b/>
              </w:rPr>
              <w:t>Labour</w:t>
            </w:r>
            <w:r w:rsidR="009B7B55" w:rsidRPr="008C3C94">
              <w:rPr>
                <w:b/>
              </w:rPr>
              <w:t xml:space="preserve"> </w:t>
            </w:r>
            <w:r w:rsidRPr="008C3C94">
              <w:rPr>
                <w:b/>
              </w:rPr>
              <w:t>force</w:t>
            </w:r>
          </w:p>
        </w:tc>
        <w:tc>
          <w:tcPr>
            <w:tcW w:w="1397" w:type="pct"/>
            <w:hideMark/>
          </w:tcPr>
          <w:p w14:paraId="6067A616" w14:textId="77777777" w:rsidR="00EC57B8" w:rsidRPr="008C3C94" w:rsidRDefault="00EC57B8" w:rsidP="00716FF6">
            <w:pPr>
              <w:pStyle w:val="Tabletext"/>
              <w:rPr>
                <w:rFonts w:eastAsia="Times New Roman"/>
                <w:b/>
                <w:sz w:val="20"/>
              </w:rPr>
            </w:pPr>
          </w:p>
        </w:tc>
        <w:tc>
          <w:tcPr>
            <w:tcW w:w="1129" w:type="pct"/>
            <w:hideMark/>
          </w:tcPr>
          <w:p w14:paraId="035B7D63" w14:textId="77777777" w:rsidR="00EC57B8" w:rsidRPr="008C3C94" w:rsidRDefault="00EC57B8" w:rsidP="00716FF6">
            <w:pPr>
              <w:pStyle w:val="Tabletext"/>
              <w:rPr>
                <w:rFonts w:eastAsia="Times New Roman"/>
                <w:b/>
                <w:sz w:val="20"/>
              </w:rPr>
            </w:pPr>
          </w:p>
        </w:tc>
      </w:tr>
      <w:tr w:rsidR="008F60D4" w:rsidRPr="008C3C94" w14:paraId="04211B32" w14:textId="77777777" w:rsidTr="002F4273">
        <w:trPr>
          <w:cantSplit/>
        </w:trPr>
        <w:tc>
          <w:tcPr>
            <w:tcW w:w="2475" w:type="pct"/>
            <w:tcMar>
              <w:top w:w="44" w:type="dxa"/>
              <w:left w:w="86" w:type="dxa"/>
              <w:bottom w:w="86" w:type="dxa"/>
              <w:right w:w="44" w:type="dxa"/>
            </w:tcMar>
            <w:hideMark/>
          </w:tcPr>
          <w:p w14:paraId="7E24ED1B" w14:textId="77777777" w:rsidR="00EC57B8" w:rsidRPr="008C3C94" w:rsidRDefault="00EC57B8" w:rsidP="00716FF6">
            <w:pPr>
              <w:pStyle w:val="Tabletext"/>
            </w:pPr>
            <w:r w:rsidRPr="008C3C94">
              <w:t>Thinking</w:t>
            </w:r>
            <w:r w:rsidR="009B7B55" w:rsidRPr="008C3C94">
              <w:t xml:space="preserve"> </w:t>
            </w:r>
            <w:r w:rsidRPr="008C3C94">
              <w:t>about</w:t>
            </w:r>
            <w:r w:rsidR="009B7B55" w:rsidRPr="008C3C94">
              <w:t xml:space="preserve"> </w:t>
            </w:r>
            <w:r w:rsidRPr="008C3C94">
              <w:t>last</w:t>
            </w:r>
            <w:r w:rsidR="009B7B55" w:rsidRPr="008C3C94">
              <w:t xml:space="preserve"> </w:t>
            </w:r>
            <w:r w:rsidRPr="008C3C94">
              <w:t>week,</w:t>
            </w:r>
            <w:r w:rsidR="009B7B55" w:rsidRPr="008C3C94">
              <w:t xml:space="preserve"> </w:t>
            </w:r>
            <w:r w:rsidRPr="008C3C94">
              <w:t>the</w:t>
            </w:r>
            <w:r w:rsidR="009B7B55" w:rsidRPr="008C3C94">
              <w:t xml:space="preserve"> </w:t>
            </w:r>
            <w:r w:rsidRPr="008C3C94">
              <w:t>week</w:t>
            </w:r>
            <w:r w:rsidR="009B7B55" w:rsidRPr="008C3C94">
              <w:t xml:space="preserve"> </w:t>
            </w:r>
            <w:r w:rsidRPr="008C3C94">
              <w:t>starting</w:t>
            </w:r>
            <w:r w:rsidR="009B7B55" w:rsidRPr="008C3C94">
              <w:t xml:space="preserve"> </w:t>
            </w:r>
            <w:r w:rsidRPr="008C3C94">
              <w:t>&lt;daystart&gt;,</w:t>
            </w:r>
            <w:r w:rsidR="009B7B55" w:rsidRPr="008C3C94">
              <w:t xml:space="preserve"> </w:t>
            </w:r>
            <w:r w:rsidRPr="008C3C94">
              <w:t>&lt;datestart&gt;</w:t>
            </w:r>
            <w:r w:rsidR="009B7B55" w:rsidRPr="008C3C94">
              <w:t xml:space="preserve"> </w:t>
            </w:r>
            <w:r w:rsidRPr="008C3C94">
              <w:t>and</w:t>
            </w:r>
            <w:r w:rsidR="009B7B55" w:rsidRPr="008C3C94">
              <w:t xml:space="preserve"> </w:t>
            </w:r>
            <w:r w:rsidRPr="008C3C94">
              <w:t>ending</w:t>
            </w:r>
            <w:r w:rsidR="009B7B55" w:rsidRPr="008C3C94">
              <w:t xml:space="preserve"> </w:t>
            </w:r>
            <w:r w:rsidRPr="008C3C94">
              <w:t>last</w:t>
            </w:r>
            <w:r w:rsidR="009B7B55" w:rsidRPr="008C3C94">
              <w:t xml:space="preserve"> </w:t>
            </w:r>
            <w:r w:rsidRPr="008C3C94">
              <w:t>&lt;dayend&gt;,</w:t>
            </w:r>
            <w:r w:rsidR="009B7B55" w:rsidRPr="008C3C94">
              <w:t xml:space="preserve"> </w:t>
            </w:r>
            <w:r w:rsidRPr="008C3C94">
              <w:t>&lt;dateend&gt;.</w:t>
            </w:r>
          </w:p>
        </w:tc>
        <w:tc>
          <w:tcPr>
            <w:tcW w:w="1397" w:type="pct"/>
            <w:tcMar>
              <w:top w:w="44" w:type="dxa"/>
              <w:left w:w="86" w:type="dxa"/>
              <w:bottom w:w="86" w:type="dxa"/>
              <w:right w:w="44" w:type="dxa"/>
            </w:tcMar>
            <w:hideMark/>
          </w:tcPr>
          <w:p w14:paraId="69A90D8E" w14:textId="77777777" w:rsidR="00EC57B8" w:rsidRPr="008C3C94" w:rsidRDefault="009B7B55" w:rsidP="00716FF6">
            <w:pPr>
              <w:pStyle w:val="Tabletext"/>
            </w:pPr>
            <w:r w:rsidRPr="008C3C94">
              <w:t xml:space="preserve"> </w:t>
            </w:r>
          </w:p>
        </w:tc>
        <w:tc>
          <w:tcPr>
            <w:tcW w:w="1129" w:type="pct"/>
            <w:tcMar>
              <w:top w:w="44" w:type="dxa"/>
              <w:left w:w="86" w:type="dxa"/>
              <w:bottom w:w="86" w:type="dxa"/>
              <w:right w:w="44" w:type="dxa"/>
            </w:tcMar>
            <w:hideMark/>
          </w:tcPr>
          <w:p w14:paraId="1579FE65" w14:textId="77777777" w:rsidR="00EC57B8" w:rsidRPr="008C3C94" w:rsidRDefault="009B7B55" w:rsidP="00716FF6">
            <w:pPr>
              <w:pStyle w:val="Tabletext"/>
            </w:pPr>
            <w:r w:rsidRPr="008C3C94">
              <w:t xml:space="preserve"> </w:t>
            </w:r>
          </w:p>
        </w:tc>
      </w:tr>
      <w:tr w:rsidR="008F60D4" w:rsidRPr="008C3C94" w14:paraId="1E66AB02" w14:textId="77777777" w:rsidTr="002F4273">
        <w:trPr>
          <w:cantSplit/>
        </w:trPr>
        <w:tc>
          <w:tcPr>
            <w:tcW w:w="2475" w:type="pct"/>
            <w:tcMar>
              <w:top w:w="44" w:type="dxa"/>
              <w:left w:w="86" w:type="dxa"/>
              <w:bottom w:w="86" w:type="dxa"/>
              <w:right w:w="44" w:type="dxa"/>
            </w:tcMar>
            <w:hideMark/>
          </w:tcPr>
          <w:p w14:paraId="051D10FA" w14:textId="77777777" w:rsidR="00EC57B8" w:rsidRPr="008C3C94" w:rsidRDefault="00EC57B8" w:rsidP="00716FF6">
            <w:pPr>
              <w:pStyle w:val="Tabletext"/>
            </w:pPr>
            <w:r w:rsidRPr="008C3C94">
              <w:t>Last</w:t>
            </w:r>
            <w:r w:rsidR="009B7B55" w:rsidRPr="008C3C94">
              <w:t xml:space="preserve"> </w:t>
            </w:r>
            <w:r w:rsidRPr="008C3C94">
              <w:t>week,</w:t>
            </w:r>
            <w:r w:rsidR="009B7B55" w:rsidRPr="008C3C94">
              <w:t xml:space="preserve"> </w:t>
            </w:r>
            <w:r w:rsidRPr="008C3C94">
              <w:t>did</w:t>
            </w:r>
            <w:r w:rsidR="009B7B55" w:rsidRPr="008C3C94">
              <w:t xml:space="preserve"> </w:t>
            </w:r>
            <w:r w:rsidRPr="008C3C94">
              <w:t>you</w:t>
            </w:r>
            <w:r w:rsidR="009B7B55" w:rsidRPr="008C3C94">
              <w:t xml:space="preserve"> </w:t>
            </w:r>
            <w:r w:rsidRPr="008C3C94">
              <w:t>do</w:t>
            </w:r>
            <w:r w:rsidR="009B7B55" w:rsidRPr="008C3C94">
              <w:t xml:space="preserve"> </w:t>
            </w:r>
            <w:r w:rsidRPr="008C3C94">
              <w:t>any</w:t>
            </w:r>
            <w:r w:rsidR="009B7B55" w:rsidRPr="008C3C94">
              <w:t xml:space="preserve"> </w:t>
            </w:r>
            <w:r w:rsidRPr="008C3C94">
              <w:t>work</w:t>
            </w:r>
            <w:r w:rsidR="009B7B55" w:rsidRPr="008C3C94">
              <w:t xml:space="preserve"> </w:t>
            </w:r>
            <w:r w:rsidRPr="008C3C94">
              <w:t>at</w:t>
            </w:r>
            <w:r w:rsidR="009B7B55" w:rsidRPr="008C3C94">
              <w:t xml:space="preserve"> </w:t>
            </w:r>
            <w:r w:rsidRPr="008C3C94">
              <w:t>all</w:t>
            </w:r>
            <w:r w:rsidR="009B7B55" w:rsidRPr="008C3C94">
              <w:t xml:space="preserve"> </w:t>
            </w:r>
            <w:r w:rsidRPr="008C3C94">
              <w:t>in</w:t>
            </w:r>
            <w:r w:rsidR="009B7B55" w:rsidRPr="008C3C94">
              <w:t xml:space="preserve"> </w:t>
            </w:r>
            <w:r w:rsidRPr="008C3C94">
              <w:t>a</w:t>
            </w:r>
            <w:r w:rsidR="009B7B55" w:rsidRPr="008C3C94">
              <w:t xml:space="preserve"> </w:t>
            </w:r>
            <w:r w:rsidRPr="008C3C94">
              <w:t>job,</w:t>
            </w:r>
            <w:r w:rsidR="009B7B55" w:rsidRPr="008C3C94">
              <w:t xml:space="preserve"> </w:t>
            </w:r>
            <w:r w:rsidRPr="008C3C94">
              <w:t>business</w:t>
            </w:r>
            <w:r w:rsidR="009B7B55" w:rsidRPr="008C3C94">
              <w:t xml:space="preserve"> </w:t>
            </w:r>
            <w:r w:rsidRPr="008C3C94">
              <w:t>or</w:t>
            </w:r>
            <w:r w:rsidR="009B7B55" w:rsidRPr="008C3C94">
              <w:t xml:space="preserve"> </w:t>
            </w:r>
            <w:r w:rsidRPr="008C3C94">
              <w:t>farm?</w:t>
            </w:r>
          </w:p>
        </w:tc>
        <w:tc>
          <w:tcPr>
            <w:tcW w:w="1397" w:type="pct"/>
            <w:tcMar>
              <w:top w:w="44" w:type="dxa"/>
              <w:left w:w="86" w:type="dxa"/>
              <w:bottom w:w="86" w:type="dxa"/>
              <w:right w:w="44" w:type="dxa"/>
            </w:tcMar>
            <w:hideMark/>
          </w:tcPr>
          <w:p w14:paraId="4721090F" w14:textId="77777777" w:rsidR="00EC57B8" w:rsidRPr="008C3C94" w:rsidRDefault="00EC57B8" w:rsidP="00716FF6">
            <w:pPr>
              <w:pStyle w:val="Tabletext"/>
            </w:pPr>
            <w:r w:rsidRPr="008C3C94">
              <w:t>Yes/No/Permanently</w:t>
            </w:r>
            <w:r w:rsidR="009B7B55" w:rsidRPr="008C3C94">
              <w:t xml:space="preserve"> </w:t>
            </w:r>
            <w:r w:rsidRPr="008C3C94">
              <w:t>unable</w:t>
            </w:r>
            <w:r w:rsidR="009B7B55" w:rsidRPr="008C3C94">
              <w:t xml:space="preserve"> </w:t>
            </w:r>
            <w:r w:rsidRPr="008C3C94">
              <w:t>to</w:t>
            </w:r>
            <w:r w:rsidR="009B7B55" w:rsidRPr="008C3C94">
              <w:t xml:space="preserve"> </w:t>
            </w:r>
            <w:r w:rsidRPr="008C3C94">
              <w:t>work/Permanently</w:t>
            </w:r>
            <w:r w:rsidR="009B7B55" w:rsidRPr="008C3C94">
              <w:t xml:space="preserve"> </w:t>
            </w:r>
            <w:r w:rsidRPr="008C3C94">
              <w:t>not</w:t>
            </w:r>
            <w:r w:rsidR="009B7B55" w:rsidRPr="008C3C94">
              <w:t xml:space="preserve"> </w:t>
            </w:r>
            <w:r w:rsidRPr="008C3C94">
              <w:t>intending</w:t>
            </w:r>
            <w:r w:rsidR="009B7B55" w:rsidRPr="008C3C94">
              <w:t xml:space="preserve"> </w:t>
            </w:r>
            <w:r w:rsidRPr="008C3C94">
              <w:t>to</w:t>
            </w:r>
            <w:r w:rsidR="009B7B55" w:rsidRPr="008C3C94">
              <w:t xml:space="preserve"> </w:t>
            </w:r>
            <w:r w:rsidRPr="008C3C94">
              <w:t>work</w:t>
            </w:r>
            <w:r w:rsidR="009B7B55" w:rsidRPr="008C3C94">
              <w:t xml:space="preserve"> </w:t>
            </w:r>
            <w:r w:rsidRPr="008C3C94">
              <w:t>(65+)</w:t>
            </w:r>
          </w:p>
        </w:tc>
        <w:tc>
          <w:tcPr>
            <w:tcW w:w="1129" w:type="pct"/>
            <w:tcMar>
              <w:top w:w="44" w:type="dxa"/>
              <w:left w:w="86" w:type="dxa"/>
              <w:bottom w:w="86" w:type="dxa"/>
              <w:right w:w="44" w:type="dxa"/>
            </w:tcMar>
            <w:hideMark/>
          </w:tcPr>
          <w:p w14:paraId="59654DCE" w14:textId="77777777" w:rsidR="00EC57B8" w:rsidRPr="008C3C94" w:rsidRDefault="00EC57B8" w:rsidP="00716FF6">
            <w:pPr>
              <w:pStyle w:val="Tabletext"/>
            </w:pPr>
            <w:r w:rsidRPr="008C3C94">
              <w:t>(All)</w:t>
            </w:r>
          </w:p>
        </w:tc>
      </w:tr>
      <w:tr w:rsidR="008F60D4" w:rsidRPr="008C3C94" w14:paraId="39DD1819" w14:textId="77777777" w:rsidTr="002F4273">
        <w:trPr>
          <w:cantSplit/>
        </w:trPr>
        <w:tc>
          <w:tcPr>
            <w:tcW w:w="2475" w:type="pct"/>
            <w:tcMar>
              <w:top w:w="44" w:type="dxa"/>
              <w:left w:w="86" w:type="dxa"/>
              <w:bottom w:w="86" w:type="dxa"/>
              <w:right w:w="44" w:type="dxa"/>
            </w:tcMar>
            <w:hideMark/>
          </w:tcPr>
          <w:p w14:paraId="63BB3707" w14:textId="77777777" w:rsidR="00EC57B8" w:rsidRPr="008C3C94" w:rsidRDefault="00EC57B8" w:rsidP="00716FF6">
            <w:pPr>
              <w:pStyle w:val="Tabletext"/>
            </w:pPr>
            <w:r w:rsidRPr="008C3C94">
              <w:t>Last</w:t>
            </w:r>
            <w:r w:rsidR="009B7B55" w:rsidRPr="008C3C94">
              <w:t xml:space="preserve"> </w:t>
            </w:r>
            <w:r w:rsidRPr="008C3C94">
              <w:t>week,</w:t>
            </w:r>
            <w:r w:rsidR="009B7B55" w:rsidRPr="008C3C94">
              <w:t xml:space="preserve"> </w:t>
            </w:r>
            <w:r w:rsidRPr="008C3C94">
              <w:t>did</w:t>
            </w:r>
            <w:r w:rsidR="009B7B55" w:rsidRPr="008C3C94">
              <w:t xml:space="preserve"> </w:t>
            </w:r>
            <w:r w:rsidRPr="008C3C94">
              <w:t>you</w:t>
            </w:r>
            <w:r w:rsidR="009B7B55" w:rsidRPr="008C3C94">
              <w:t xml:space="preserve"> </w:t>
            </w:r>
            <w:r w:rsidRPr="008C3C94">
              <w:t>do</w:t>
            </w:r>
            <w:r w:rsidR="009B7B55" w:rsidRPr="008C3C94">
              <w:t xml:space="preserve"> </w:t>
            </w:r>
            <w:r w:rsidRPr="008C3C94">
              <w:t>any</w:t>
            </w:r>
            <w:r w:rsidR="009B7B55" w:rsidRPr="008C3C94">
              <w:t xml:space="preserve"> </w:t>
            </w:r>
            <w:r w:rsidRPr="008C3C94">
              <w:t>work</w:t>
            </w:r>
            <w:r w:rsidR="009B7B55" w:rsidRPr="008C3C94">
              <w:t xml:space="preserve"> </w:t>
            </w:r>
            <w:r w:rsidRPr="008C3C94">
              <w:t>without</w:t>
            </w:r>
            <w:r w:rsidR="009B7B55" w:rsidRPr="008C3C94">
              <w:t xml:space="preserve"> </w:t>
            </w:r>
            <w:r w:rsidRPr="008C3C94">
              <w:t>pay</w:t>
            </w:r>
            <w:r w:rsidR="009B7B55" w:rsidRPr="008C3C94">
              <w:t xml:space="preserve"> </w:t>
            </w:r>
            <w:r w:rsidRPr="008C3C94">
              <w:t>in</w:t>
            </w:r>
            <w:r w:rsidR="009B7B55" w:rsidRPr="008C3C94">
              <w:t xml:space="preserve"> </w:t>
            </w:r>
            <w:r w:rsidRPr="008C3C94">
              <w:t>a</w:t>
            </w:r>
            <w:r w:rsidR="009B7B55" w:rsidRPr="008C3C94">
              <w:t xml:space="preserve"> </w:t>
            </w:r>
            <w:r w:rsidRPr="008C3C94">
              <w:t>family</w:t>
            </w:r>
            <w:r w:rsidR="009B7B55" w:rsidRPr="008C3C94">
              <w:t xml:space="preserve"> </w:t>
            </w:r>
            <w:r w:rsidRPr="008C3C94">
              <w:t>business?</w:t>
            </w:r>
          </w:p>
        </w:tc>
        <w:tc>
          <w:tcPr>
            <w:tcW w:w="1397" w:type="pct"/>
            <w:tcMar>
              <w:top w:w="44" w:type="dxa"/>
              <w:left w:w="86" w:type="dxa"/>
              <w:bottom w:w="86" w:type="dxa"/>
              <w:right w:w="44" w:type="dxa"/>
            </w:tcMar>
            <w:hideMark/>
          </w:tcPr>
          <w:p w14:paraId="203AF670" w14:textId="77777777" w:rsidR="00EC57B8" w:rsidRPr="008C3C94" w:rsidRDefault="00EC57B8" w:rsidP="00716FF6">
            <w:pPr>
              <w:pStyle w:val="Tabletext"/>
            </w:pPr>
            <w:r w:rsidRPr="008C3C94">
              <w:t>Yes/No/Permanently</w:t>
            </w:r>
            <w:r w:rsidR="009B7B55" w:rsidRPr="008C3C94">
              <w:t xml:space="preserve"> </w:t>
            </w:r>
            <w:r w:rsidRPr="008C3C94">
              <w:t>not</w:t>
            </w:r>
            <w:r w:rsidR="009B7B55" w:rsidRPr="008C3C94">
              <w:t xml:space="preserve"> </w:t>
            </w:r>
            <w:r w:rsidRPr="008C3C94">
              <w:t>intending</w:t>
            </w:r>
            <w:r w:rsidR="009B7B55" w:rsidRPr="008C3C94">
              <w:t xml:space="preserve"> </w:t>
            </w:r>
            <w:r w:rsidRPr="008C3C94">
              <w:t>to</w:t>
            </w:r>
            <w:r w:rsidR="009B7B55" w:rsidRPr="008C3C94">
              <w:t xml:space="preserve"> </w:t>
            </w:r>
            <w:r w:rsidRPr="008C3C94">
              <w:t>work</w:t>
            </w:r>
            <w:r w:rsidR="009B7B55" w:rsidRPr="008C3C94">
              <w:t xml:space="preserve"> </w:t>
            </w:r>
            <w:r w:rsidRPr="008C3C94">
              <w:t>(65+)</w:t>
            </w:r>
          </w:p>
        </w:tc>
        <w:tc>
          <w:tcPr>
            <w:tcW w:w="1129" w:type="pct"/>
            <w:tcMar>
              <w:top w:w="44" w:type="dxa"/>
              <w:left w:w="86" w:type="dxa"/>
              <w:bottom w:w="86" w:type="dxa"/>
              <w:right w:w="44" w:type="dxa"/>
            </w:tcMar>
            <w:hideMark/>
          </w:tcPr>
          <w:p w14:paraId="110CF9F0" w14:textId="77777777" w:rsidR="00EC57B8" w:rsidRPr="008C3C94" w:rsidRDefault="00EC57B8" w:rsidP="00716FF6">
            <w:pPr>
              <w:pStyle w:val="Tabletext"/>
            </w:pPr>
            <w:r w:rsidRPr="008C3C94">
              <w:t>(Not</w:t>
            </w:r>
            <w:r w:rsidR="009B7B55" w:rsidRPr="008C3C94">
              <w:t xml:space="preserve"> </w:t>
            </w:r>
            <w:r w:rsidRPr="008C3C94">
              <w:t>working)</w:t>
            </w:r>
          </w:p>
        </w:tc>
      </w:tr>
      <w:tr w:rsidR="008F60D4" w:rsidRPr="008C3C94" w14:paraId="7263964A" w14:textId="77777777" w:rsidTr="002F4273">
        <w:trPr>
          <w:cantSplit/>
        </w:trPr>
        <w:tc>
          <w:tcPr>
            <w:tcW w:w="2475" w:type="pct"/>
            <w:tcMar>
              <w:top w:w="44" w:type="dxa"/>
              <w:left w:w="86" w:type="dxa"/>
              <w:bottom w:w="86" w:type="dxa"/>
              <w:right w:w="44" w:type="dxa"/>
            </w:tcMar>
            <w:hideMark/>
          </w:tcPr>
          <w:p w14:paraId="71F23B7D" w14:textId="77777777" w:rsidR="00EC57B8" w:rsidRPr="008C3C94" w:rsidRDefault="00EC57B8" w:rsidP="00716FF6">
            <w:pPr>
              <w:pStyle w:val="Tabletext"/>
            </w:pPr>
            <w:r w:rsidRPr="008C3C94">
              <w:t>Did</w:t>
            </w:r>
            <w:r w:rsidR="009B7B55" w:rsidRPr="008C3C94">
              <w:t xml:space="preserve"> </w:t>
            </w:r>
            <w:r w:rsidRPr="008C3C94">
              <w:t>you</w:t>
            </w:r>
            <w:r w:rsidR="009B7B55" w:rsidRPr="008C3C94">
              <w:t xml:space="preserve"> </w:t>
            </w:r>
            <w:r w:rsidRPr="008C3C94">
              <w:t>have</w:t>
            </w:r>
            <w:r w:rsidR="009B7B55" w:rsidRPr="008C3C94">
              <w:t xml:space="preserve"> </w:t>
            </w:r>
            <w:r w:rsidRPr="008C3C94">
              <w:t>a</w:t>
            </w:r>
            <w:r w:rsidR="009B7B55" w:rsidRPr="008C3C94">
              <w:t xml:space="preserve"> </w:t>
            </w:r>
            <w:r w:rsidRPr="008C3C94">
              <w:t>job,</w:t>
            </w:r>
            <w:r w:rsidR="009B7B55" w:rsidRPr="008C3C94">
              <w:t xml:space="preserve"> </w:t>
            </w:r>
            <w:r w:rsidRPr="008C3C94">
              <w:t>business</w:t>
            </w:r>
            <w:r w:rsidR="009B7B55" w:rsidRPr="008C3C94">
              <w:t xml:space="preserve"> </w:t>
            </w:r>
            <w:r w:rsidRPr="008C3C94">
              <w:t>or</w:t>
            </w:r>
            <w:r w:rsidR="009B7B55" w:rsidRPr="008C3C94">
              <w:t xml:space="preserve"> </w:t>
            </w:r>
            <w:r w:rsidRPr="008C3C94">
              <w:t>farm</w:t>
            </w:r>
            <w:r w:rsidR="009B7B55" w:rsidRPr="008C3C94">
              <w:t xml:space="preserve"> </w:t>
            </w:r>
            <w:r w:rsidRPr="008C3C94">
              <w:t>that</w:t>
            </w:r>
            <w:r w:rsidR="009B7B55" w:rsidRPr="008C3C94">
              <w:t xml:space="preserve"> </w:t>
            </w:r>
            <w:r w:rsidRPr="008C3C94">
              <w:t>you</w:t>
            </w:r>
            <w:r w:rsidR="009B7B55" w:rsidRPr="008C3C94">
              <w:t xml:space="preserve"> </w:t>
            </w:r>
            <w:r w:rsidRPr="008C3C94">
              <w:t>were</w:t>
            </w:r>
            <w:r w:rsidR="009B7B55" w:rsidRPr="008C3C94">
              <w:t xml:space="preserve"> </w:t>
            </w:r>
            <w:r w:rsidRPr="008C3C94">
              <w:t>away</w:t>
            </w:r>
            <w:r w:rsidR="009B7B55" w:rsidRPr="008C3C94">
              <w:t xml:space="preserve"> </w:t>
            </w:r>
            <w:r w:rsidRPr="008C3C94">
              <w:t>from</w:t>
            </w:r>
            <w:r w:rsidR="009B7B55" w:rsidRPr="008C3C94">
              <w:t xml:space="preserve"> </w:t>
            </w:r>
            <w:r w:rsidRPr="008C3C94">
              <w:t>because</w:t>
            </w:r>
            <w:r w:rsidR="009B7B55" w:rsidRPr="008C3C94">
              <w:t xml:space="preserve"> </w:t>
            </w:r>
            <w:r w:rsidRPr="008C3C94">
              <w:t>of</w:t>
            </w:r>
            <w:r w:rsidR="009B7B55" w:rsidRPr="008C3C94">
              <w:t xml:space="preserve"> </w:t>
            </w:r>
            <w:r w:rsidRPr="008C3C94">
              <w:t>holidays,</w:t>
            </w:r>
            <w:r w:rsidR="009B7B55" w:rsidRPr="008C3C94">
              <w:t xml:space="preserve"> </w:t>
            </w:r>
            <w:r w:rsidRPr="008C3C94">
              <w:t>sickness</w:t>
            </w:r>
            <w:r w:rsidR="009B7B55" w:rsidRPr="008C3C94">
              <w:t xml:space="preserve"> </w:t>
            </w:r>
            <w:r w:rsidRPr="008C3C94">
              <w:t>or</w:t>
            </w:r>
            <w:r w:rsidR="009B7B55" w:rsidRPr="008C3C94">
              <w:t xml:space="preserve"> </w:t>
            </w:r>
            <w:r w:rsidRPr="008C3C94">
              <w:t>any</w:t>
            </w:r>
            <w:r w:rsidR="009B7B55" w:rsidRPr="008C3C94">
              <w:t xml:space="preserve"> </w:t>
            </w:r>
            <w:r w:rsidRPr="008C3C94">
              <w:t>other</w:t>
            </w:r>
            <w:r w:rsidR="009B7B55" w:rsidRPr="008C3C94">
              <w:t xml:space="preserve"> </w:t>
            </w:r>
            <w:r w:rsidRPr="008C3C94">
              <w:t>reason?</w:t>
            </w:r>
          </w:p>
        </w:tc>
        <w:tc>
          <w:tcPr>
            <w:tcW w:w="1397" w:type="pct"/>
            <w:tcMar>
              <w:top w:w="44" w:type="dxa"/>
              <w:left w:w="86" w:type="dxa"/>
              <w:bottom w:w="86" w:type="dxa"/>
              <w:right w:w="44" w:type="dxa"/>
            </w:tcMar>
            <w:hideMark/>
          </w:tcPr>
          <w:p w14:paraId="74E12464" w14:textId="77777777" w:rsidR="00EC57B8" w:rsidRPr="008C3C94" w:rsidRDefault="00EC57B8" w:rsidP="00716FF6">
            <w:pPr>
              <w:pStyle w:val="Tabletext"/>
            </w:pPr>
            <w:r w:rsidRPr="008C3C94">
              <w:t>Yes/No/Permanently</w:t>
            </w:r>
            <w:r w:rsidR="009B7B55" w:rsidRPr="008C3C94">
              <w:t xml:space="preserve"> </w:t>
            </w:r>
            <w:r w:rsidRPr="008C3C94">
              <w:t>not</w:t>
            </w:r>
            <w:r w:rsidR="009B7B55" w:rsidRPr="008C3C94">
              <w:t xml:space="preserve"> </w:t>
            </w:r>
            <w:r w:rsidRPr="008C3C94">
              <w:t>intending</w:t>
            </w:r>
            <w:r w:rsidR="009B7B55" w:rsidRPr="008C3C94">
              <w:t xml:space="preserve"> </w:t>
            </w:r>
            <w:r w:rsidRPr="008C3C94">
              <w:t>to</w:t>
            </w:r>
            <w:r w:rsidR="009B7B55" w:rsidRPr="008C3C94">
              <w:t xml:space="preserve"> </w:t>
            </w:r>
            <w:r w:rsidRPr="008C3C94">
              <w:t>work</w:t>
            </w:r>
            <w:r w:rsidR="009B7B55" w:rsidRPr="008C3C94">
              <w:t xml:space="preserve"> </w:t>
            </w:r>
            <w:r w:rsidRPr="008C3C94">
              <w:t>(65+)</w:t>
            </w:r>
          </w:p>
        </w:tc>
        <w:tc>
          <w:tcPr>
            <w:tcW w:w="1129" w:type="pct"/>
            <w:tcMar>
              <w:top w:w="44" w:type="dxa"/>
              <w:left w:w="86" w:type="dxa"/>
              <w:bottom w:w="86" w:type="dxa"/>
              <w:right w:w="44" w:type="dxa"/>
            </w:tcMar>
            <w:hideMark/>
          </w:tcPr>
          <w:p w14:paraId="7C3E0570" w14:textId="77777777" w:rsidR="00EC57B8" w:rsidRPr="008C3C94" w:rsidRDefault="00EC57B8" w:rsidP="00716FF6">
            <w:pPr>
              <w:pStyle w:val="Tabletext"/>
            </w:pPr>
            <w:r w:rsidRPr="008C3C94">
              <w:t>(Not</w:t>
            </w:r>
            <w:r w:rsidR="009B7B55" w:rsidRPr="008C3C94">
              <w:t xml:space="preserve"> </w:t>
            </w:r>
            <w:r w:rsidRPr="008C3C94">
              <w:t>working</w:t>
            </w:r>
            <w:r w:rsidR="009B7B55" w:rsidRPr="008C3C94">
              <w:t xml:space="preserve"> </w:t>
            </w:r>
            <w:r w:rsidRPr="008C3C94">
              <w:t>without</w:t>
            </w:r>
            <w:r w:rsidR="009B7B55" w:rsidRPr="008C3C94">
              <w:t xml:space="preserve"> </w:t>
            </w:r>
            <w:r w:rsidRPr="008C3C94">
              <w:t>pay)</w:t>
            </w:r>
          </w:p>
        </w:tc>
      </w:tr>
      <w:tr w:rsidR="008F60D4" w:rsidRPr="008C3C94" w14:paraId="587CE617" w14:textId="77777777" w:rsidTr="002F4273">
        <w:trPr>
          <w:cantSplit/>
        </w:trPr>
        <w:tc>
          <w:tcPr>
            <w:tcW w:w="2475" w:type="pct"/>
            <w:tcMar>
              <w:top w:w="44" w:type="dxa"/>
              <w:left w:w="86" w:type="dxa"/>
              <w:bottom w:w="86" w:type="dxa"/>
              <w:right w:w="44" w:type="dxa"/>
            </w:tcMar>
            <w:hideMark/>
          </w:tcPr>
          <w:p w14:paraId="718997C8" w14:textId="77777777" w:rsidR="00EC57B8" w:rsidRPr="008C3C94" w:rsidRDefault="00EC57B8" w:rsidP="00716FF6">
            <w:pPr>
              <w:pStyle w:val="Tabletext"/>
            </w:pPr>
            <w:r w:rsidRPr="008C3C94">
              <w:t>At</w:t>
            </w:r>
            <w:r w:rsidR="009B7B55" w:rsidRPr="008C3C94">
              <w:t xml:space="preserve"> </w:t>
            </w:r>
            <w:r w:rsidRPr="008C3C94">
              <w:t>any</w:t>
            </w:r>
            <w:r w:rsidR="009B7B55" w:rsidRPr="008C3C94">
              <w:t xml:space="preserve"> </w:t>
            </w:r>
            <w:r w:rsidRPr="008C3C94">
              <w:t>time</w:t>
            </w:r>
            <w:r w:rsidR="009B7B55" w:rsidRPr="008C3C94">
              <w:t xml:space="preserve"> </w:t>
            </w:r>
            <w:r w:rsidRPr="008C3C94">
              <w:t>during</w:t>
            </w:r>
            <w:r w:rsidR="009B7B55" w:rsidRPr="008C3C94">
              <w:t xml:space="preserve"> </w:t>
            </w:r>
            <w:r w:rsidRPr="008C3C94">
              <w:t>the</w:t>
            </w:r>
            <w:r w:rsidR="009B7B55" w:rsidRPr="008C3C94">
              <w:t xml:space="preserve"> </w:t>
            </w:r>
            <w:r w:rsidRPr="008C3C94">
              <w:t>last</w:t>
            </w:r>
            <w:r w:rsidR="009B7B55" w:rsidRPr="008C3C94">
              <w:t xml:space="preserve"> </w:t>
            </w:r>
            <w:r w:rsidRPr="008C3C94">
              <w:t>4</w:t>
            </w:r>
            <w:r w:rsidR="009B7B55" w:rsidRPr="008C3C94">
              <w:t xml:space="preserve"> </w:t>
            </w:r>
            <w:r w:rsidRPr="008C3C94">
              <w:t>weeks</w:t>
            </w:r>
            <w:r w:rsidR="009B7B55" w:rsidRPr="008C3C94">
              <w:t xml:space="preserve"> </w:t>
            </w:r>
            <w:r w:rsidRPr="008C3C94">
              <w:t>have</w:t>
            </w:r>
            <w:r w:rsidR="009B7B55" w:rsidRPr="008C3C94">
              <w:t xml:space="preserve"> </w:t>
            </w:r>
            <w:r w:rsidRPr="008C3C94">
              <w:t>you</w:t>
            </w:r>
            <w:r w:rsidR="009B7B55" w:rsidRPr="008C3C94">
              <w:t xml:space="preserve"> </w:t>
            </w:r>
            <w:r w:rsidRPr="008C3C94">
              <w:t>been</w:t>
            </w:r>
            <w:r w:rsidR="009B7B55" w:rsidRPr="008C3C94">
              <w:t xml:space="preserve"> </w:t>
            </w:r>
            <w:r w:rsidRPr="008C3C94">
              <w:t>looking</w:t>
            </w:r>
            <w:r w:rsidR="009B7B55" w:rsidRPr="008C3C94">
              <w:t xml:space="preserve"> </w:t>
            </w:r>
            <w:r w:rsidRPr="008C3C94">
              <w:t>for</w:t>
            </w:r>
            <w:r w:rsidR="009B7B55" w:rsidRPr="008C3C94">
              <w:t xml:space="preserve"> </w:t>
            </w:r>
            <w:r w:rsidRPr="008C3C94">
              <w:t>full-time</w:t>
            </w:r>
            <w:r w:rsidR="009B7B55" w:rsidRPr="008C3C94">
              <w:t xml:space="preserve"> </w:t>
            </w:r>
            <w:r w:rsidRPr="008C3C94">
              <w:t>work?</w:t>
            </w:r>
          </w:p>
        </w:tc>
        <w:tc>
          <w:tcPr>
            <w:tcW w:w="1397" w:type="pct"/>
            <w:tcMar>
              <w:top w:w="44" w:type="dxa"/>
              <w:left w:w="86" w:type="dxa"/>
              <w:bottom w:w="86" w:type="dxa"/>
              <w:right w:w="44" w:type="dxa"/>
            </w:tcMar>
            <w:hideMark/>
          </w:tcPr>
          <w:p w14:paraId="4690BA15" w14:textId="77777777" w:rsidR="00EC57B8" w:rsidRPr="008C3C94" w:rsidRDefault="00EC57B8" w:rsidP="00716FF6">
            <w:pPr>
              <w:pStyle w:val="Tabletext"/>
            </w:pPr>
            <w:r w:rsidRPr="008C3C94">
              <w:t>Yes/No/Permanently</w:t>
            </w:r>
            <w:r w:rsidR="009B7B55" w:rsidRPr="008C3C94">
              <w:t xml:space="preserve"> </w:t>
            </w:r>
            <w:r w:rsidRPr="008C3C94">
              <w:t>not</w:t>
            </w:r>
            <w:r w:rsidR="009B7B55" w:rsidRPr="008C3C94">
              <w:t xml:space="preserve"> </w:t>
            </w:r>
            <w:r w:rsidRPr="008C3C94">
              <w:t>intending</w:t>
            </w:r>
            <w:r w:rsidR="009B7B55" w:rsidRPr="008C3C94">
              <w:t xml:space="preserve"> </w:t>
            </w:r>
            <w:r w:rsidRPr="008C3C94">
              <w:t>to</w:t>
            </w:r>
            <w:r w:rsidR="009B7B55" w:rsidRPr="008C3C94">
              <w:t xml:space="preserve"> </w:t>
            </w:r>
            <w:r w:rsidRPr="008C3C94">
              <w:t>work</w:t>
            </w:r>
            <w:r w:rsidR="009B7B55" w:rsidRPr="008C3C94">
              <w:t xml:space="preserve"> </w:t>
            </w:r>
            <w:r w:rsidRPr="008C3C94">
              <w:t>(65+)</w:t>
            </w:r>
          </w:p>
        </w:tc>
        <w:tc>
          <w:tcPr>
            <w:tcW w:w="1129" w:type="pct"/>
            <w:tcMar>
              <w:top w:w="44" w:type="dxa"/>
              <w:left w:w="86" w:type="dxa"/>
              <w:bottom w:w="86" w:type="dxa"/>
              <w:right w:w="44" w:type="dxa"/>
            </w:tcMar>
            <w:hideMark/>
          </w:tcPr>
          <w:p w14:paraId="393F9D28" w14:textId="77777777" w:rsidR="00EC57B8" w:rsidRPr="008C3C94" w:rsidRDefault="00EC57B8" w:rsidP="00716FF6">
            <w:pPr>
              <w:pStyle w:val="Tabletext"/>
            </w:pPr>
            <w:r w:rsidRPr="008C3C94">
              <w:t>(Intending</w:t>
            </w:r>
            <w:r w:rsidR="009B7B55" w:rsidRPr="008C3C94">
              <w:t xml:space="preserve"> </w:t>
            </w:r>
            <w:r w:rsidRPr="008C3C94">
              <w:t>to</w:t>
            </w:r>
            <w:r w:rsidR="009B7B55" w:rsidRPr="008C3C94">
              <w:t xml:space="preserve"> </w:t>
            </w:r>
            <w:r w:rsidRPr="008C3C94">
              <w:t>work)</w:t>
            </w:r>
          </w:p>
        </w:tc>
      </w:tr>
      <w:tr w:rsidR="008F60D4" w:rsidRPr="008C3C94" w14:paraId="01EA8682" w14:textId="77777777" w:rsidTr="002F4273">
        <w:trPr>
          <w:cantSplit/>
        </w:trPr>
        <w:tc>
          <w:tcPr>
            <w:tcW w:w="2475" w:type="pct"/>
            <w:tcMar>
              <w:top w:w="44" w:type="dxa"/>
              <w:left w:w="86" w:type="dxa"/>
              <w:bottom w:w="86" w:type="dxa"/>
              <w:right w:w="44" w:type="dxa"/>
            </w:tcMar>
            <w:hideMark/>
          </w:tcPr>
          <w:p w14:paraId="4A93E309" w14:textId="77777777" w:rsidR="00EC57B8" w:rsidRPr="008C3C94" w:rsidRDefault="00EC57B8" w:rsidP="00716FF6">
            <w:pPr>
              <w:pStyle w:val="Tabletext"/>
            </w:pPr>
            <w:r w:rsidRPr="008C3C94">
              <w:t>Have</w:t>
            </w:r>
            <w:r w:rsidR="009B7B55" w:rsidRPr="008C3C94">
              <w:t xml:space="preserve"> </w:t>
            </w:r>
            <w:r w:rsidRPr="008C3C94">
              <w:t>you</w:t>
            </w:r>
            <w:r w:rsidR="009B7B55" w:rsidRPr="008C3C94">
              <w:t xml:space="preserve"> </w:t>
            </w:r>
            <w:r w:rsidRPr="008C3C94">
              <w:t>been</w:t>
            </w:r>
            <w:r w:rsidR="009B7B55" w:rsidRPr="008C3C94">
              <w:t xml:space="preserve"> </w:t>
            </w:r>
            <w:r w:rsidRPr="008C3C94">
              <w:t>looking</w:t>
            </w:r>
            <w:r w:rsidR="009B7B55" w:rsidRPr="008C3C94">
              <w:t xml:space="preserve"> </w:t>
            </w:r>
            <w:r w:rsidRPr="008C3C94">
              <w:t>for</w:t>
            </w:r>
            <w:r w:rsidR="009B7B55" w:rsidRPr="008C3C94">
              <w:t xml:space="preserve"> </w:t>
            </w:r>
            <w:r w:rsidRPr="008C3C94">
              <w:t>part-time</w:t>
            </w:r>
            <w:r w:rsidR="009B7B55" w:rsidRPr="008C3C94">
              <w:t xml:space="preserve"> </w:t>
            </w:r>
            <w:r w:rsidRPr="008C3C94">
              <w:t>work</w:t>
            </w:r>
            <w:r w:rsidR="009B7B55" w:rsidRPr="008C3C94">
              <w:t xml:space="preserve"> </w:t>
            </w:r>
            <w:r w:rsidRPr="008C3C94">
              <w:t>at</w:t>
            </w:r>
            <w:r w:rsidR="009B7B55" w:rsidRPr="008C3C94">
              <w:t xml:space="preserve"> </w:t>
            </w:r>
            <w:r w:rsidRPr="008C3C94">
              <w:t>any</w:t>
            </w:r>
            <w:r w:rsidR="009B7B55" w:rsidRPr="008C3C94">
              <w:t xml:space="preserve"> </w:t>
            </w:r>
            <w:r w:rsidRPr="008C3C94">
              <w:t>time</w:t>
            </w:r>
            <w:r w:rsidR="009B7B55" w:rsidRPr="008C3C94">
              <w:t xml:space="preserve"> </w:t>
            </w:r>
            <w:r w:rsidRPr="008C3C94">
              <w:t>during</w:t>
            </w:r>
            <w:r w:rsidR="009B7B55" w:rsidRPr="008C3C94">
              <w:t xml:space="preserve"> </w:t>
            </w:r>
            <w:r w:rsidRPr="008C3C94">
              <w:t>the</w:t>
            </w:r>
            <w:r w:rsidR="009B7B55" w:rsidRPr="008C3C94">
              <w:t xml:space="preserve"> </w:t>
            </w:r>
            <w:r w:rsidRPr="008C3C94">
              <w:t>last</w:t>
            </w:r>
            <w:r w:rsidR="009B7B55" w:rsidRPr="008C3C94">
              <w:t xml:space="preserve"> </w:t>
            </w:r>
            <w:r w:rsidRPr="008C3C94">
              <w:t>4</w:t>
            </w:r>
            <w:r w:rsidR="009B7B55" w:rsidRPr="008C3C94">
              <w:t xml:space="preserve"> </w:t>
            </w:r>
            <w:r w:rsidRPr="008C3C94">
              <w:t>weeks?</w:t>
            </w:r>
          </w:p>
        </w:tc>
        <w:tc>
          <w:tcPr>
            <w:tcW w:w="1397" w:type="pct"/>
            <w:tcMar>
              <w:top w:w="44" w:type="dxa"/>
              <w:left w:w="86" w:type="dxa"/>
              <w:bottom w:w="86" w:type="dxa"/>
              <w:right w:w="44" w:type="dxa"/>
            </w:tcMar>
            <w:hideMark/>
          </w:tcPr>
          <w:p w14:paraId="2679B294" w14:textId="77777777" w:rsidR="00EC57B8" w:rsidRPr="008C3C94" w:rsidRDefault="00EC57B8" w:rsidP="00716FF6">
            <w:pPr>
              <w:pStyle w:val="Tabletext"/>
            </w:pPr>
            <w:r w:rsidRPr="008C3C94">
              <w:t>Yes/No/Permanently</w:t>
            </w:r>
            <w:r w:rsidR="009B7B55" w:rsidRPr="008C3C94">
              <w:t xml:space="preserve"> </w:t>
            </w:r>
            <w:r w:rsidRPr="008C3C94">
              <w:t>not</w:t>
            </w:r>
            <w:r w:rsidR="009B7B55" w:rsidRPr="008C3C94">
              <w:t xml:space="preserve"> </w:t>
            </w:r>
            <w:r w:rsidRPr="008C3C94">
              <w:t>intending</w:t>
            </w:r>
            <w:r w:rsidR="009B7B55" w:rsidRPr="008C3C94">
              <w:t xml:space="preserve"> </w:t>
            </w:r>
            <w:r w:rsidRPr="008C3C94">
              <w:t>to</w:t>
            </w:r>
            <w:r w:rsidR="009B7B55" w:rsidRPr="008C3C94">
              <w:t xml:space="preserve"> </w:t>
            </w:r>
            <w:r w:rsidRPr="008C3C94">
              <w:t>work</w:t>
            </w:r>
            <w:r w:rsidR="009B7B55" w:rsidRPr="008C3C94">
              <w:t xml:space="preserve"> </w:t>
            </w:r>
            <w:r w:rsidRPr="008C3C94">
              <w:t>(65+)</w:t>
            </w:r>
          </w:p>
        </w:tc>
        <w:tc>
          <w:tcPr>
            <w:tcW w:w="1129" w:type="pct"/>
            <w:tcMar>
              <w:top w:w="44" w:type="dxa"/>
              <w:left w:w="86" w:type="dxa"/>
              <w:bottom w:w="86" w:type="dxa"/>
              <w:right w:w="44" w:type="dxa"/>
            </w:tcMar>
            <w:hideMark/>
          </w:tcPr>
          <w:p w14:paraId="25C4973B" w14:textId="77777777" w:rsidR="00EC57B8" w:rsidRPr="008C3C94" w:rsidRDefault="00EC57B8" w:rsidP="00716FF6">
            <w:pPr>
              <w:pStyle w:val="Tabletext"/>
            </w:pPr>
            <w:r w:rsidRPr="008C3C94">
              <w:t>(Intending</w:t>
            </w:r>
            <w:r w:rsidR="009B7B55" w:rsidRPr="008C3C94">
              <w:t xml:space="preserve"> </w:t>
            </w:r>
            <w:r w:rsidRPr="008C3C94">
              <w:t>to</w:t>
            </w:r>
            <w:r w:rsidR="009B7B55" w:rsidRPr="008C3C94">
              <w:t xml:space="preserve"> </w:t>
            </w:r>
            <w:r w:rsidRPr="008C3C94">
              <w:t>work)</w:t>
            </w:r>
          </w:p>
        </w:tc>
      </w:tr>
      <w:tr w:rsidR="008F60D4" w:rsidRPr="008C3C94" w14:paraId="5012AEBB" w14:textId="77777777" w:rsidTr="002F4273">
        <w:trPr>
          <w:cantSplit/>
        </w:trPr>
        <w:tc>
          <w:tcPr>
            <w:tcW w:w="2475" w:type="pct"/>
            <w:tcMar>
              <w:top w:w="44" w:type="dxa"/>
              <w:left w:w="86" w:type="dxa"/>
              <w:bottom w:w="86" w:type="dxa"/>
              <w:right w:w="44" w:type="dxa"/>
            </w:tcMar>
            <w:hideMark/>
          </w:tcPr>
          <w:p w14:paraId="1D36D510" w14:textId="77777777" w:rsidR="00EC57B8" w:rsidRPr="008C3C94" w:rsidRDefault="00EC57B8" w:rsidP="00716FF6">
            <w:pPr>
              <w:pStyle w:val="Tabletext"/>
            </w:pPr>
            <w:r w:rsidRPr="008C3C94">
              <w:t>If</w:t>
            </w:r>
            <w:r w:rsidR="009B7B55" w:rsidRPr="008C3C94">
              <w:t xml:space="preserve"> </w:t>
            </w:r>
            <w:r w:rsidRPr="008C3C94">
              <w:t>you</w:t>
            </w:r>
            <w:r w:rsidR="009B7B55" w:rsidRPr="008C3C94">
              <w:t xml:space="preserve"> </w:t>
            </w:r>
            <w:r w:rsidRPr="008C3C94">
              <w:t>had</w:t>
            </w:r>
            <w:r w:rsidR="009B7B55" w:rsidRPr="008C3C94">
              <w:t xml:space="preserve"> </w:t>
            </w:r>
            <w:r w:rsidRPr="008C3C94">
              <w:t>found</w:t>
            </w:r>
            <w:r w:rsidR="009B7B55" w:rsidRPr="008C3C94">
              <w:t xml:space="preserve"> </w:t>
            </w:r>
            <w:r w:rsidRPr="008C3C94">
              <w:t>a</w:t>
            </w:r>
            <w:r w:rsidR="009B7B55" w:rsidRPr="008C3C94">
              <w:t xml:space="preserve"> </w:t>
            </w:r>
            <w:r w:rsidRPr="008C3C94">
              <w:t>job,</w:t>
            </w:r>
            <w:r w:rsidR="009B7B55" w:rsidRPr="008C3C94">
              <w:t xml:space="preserve"> </w:t>
            </w:r>
            <w:r w:rsidRPr="008C3C94">
              <w:t>could</w:t>
            </w:r>
            <w:r w:rsidR="009B7B55" w:rsidRPr="008C3C94">
              <w:t xml:space="preserve"> </w:t>
            </w:r>
            <w:r w:rsidRPr="008C3C94">
              <w:t>you</w:t>
            </w:r>
            <w:r w:rsidR="009B7B55" w:rsidRPr="008C3C94">
              <w:t xml:space="preserve"> </w:t>
            </w:r>
            <w:r w:rsidRPr="008C3C94">
              <w:t>have</w:t>
            </w:r>
            <w:r w:rsidR="009B7B55" w:rsidRPr="008C3C94">
              <w:t xml:space="preserve"> </w:t>
            </w:r>
            <w:r w:rsidRPr="008C3C94">
              <w:t>started</w:t>
            </w:r>
            <w:r w:rsidR="009B7B55" w:rsidRPr="008C3C94">
              <w:t xml:space="preserve"> </w:t>
            </w:r>
            <w:r w:rsidRPr="008C3C94">
              <w:t>last</w:t>
            </w:r>
            <w:r w:rsidR="009B7B55" w:rsidRPr="008C3C94">
              <w:t xml:space="preserve"> </w:t>
            </w:r>
            <w:r w:rsidRPr="008C3C94">
              <w:t>week?</w:t>
            </w:r>
          </w:p>
        </w:tc>
        <w:tc>
          <w:tcPr>
            <w:tcW w:w="1397" w:type="pct"/>
            <w:tcMar>
              <w:top w:w="44" w:type="dxa"/>
              <w:left w:w="86" w:type="dxa"/>
              <w:bottom w:w="86" w:type="dxa"/>
              <w:right w:w="44" w:type="dxa"/>
            </w:tcMar>
            <w:hideMark/>
          </w:tcPr>
          <w:p w14:paraId="5B988441" w14:textId="77777777" w:rsidR="00EC57B8" w:rsidRPr="008C3C94" w:rsidRDefault="00EC57B8" w:rsidP="00716FF6">
            <w:pPr>
              <w:pStyle w:val="Tabletext"/>
            </w:pPr>
            <w:r w:rsidRPr="008C3C94">
              <w:t>Yes/No</w:t>
            </w:r>
          </w:p>
        </w:tc>
        <w:tc>
          <w:tcPr>
            <w:tcW w:w="1129" w:type="pct"/>
            <w:tcMar>
              <w:top w:w="44" w:type="dxa"/>
              <w:left w:w="86" w:type="dxa"/>
              <w:bottom w:w="86" w:type="dxa"/>
              <w:right w:w="44" w:type="dxa"/>
            </w:tcMar>
            <w:hideMark/>
          </w:tcPr>
          <w:p w14:paraId="0516A05C" w14:textId="77777777" w:rsidR="00EC57B8" w:rsidRPr="008C3C94" w:rsidRDefault="00EC57B8" w:rsidP="00716FF6">
            <w:pPr>
              <w:pStyle w:val="Tabletext"/>
            </w:pPr>
            <w:r w:rsidRPr="008C3C94">
              <w:t>(Looking</w:t>
            </w:r>
            <w:r w:rsidR="009B7B55" w:rsidRPr="008C3C94">
              <w:t xml:space="preserve"> </w:t>
            </w:r>
            <w:r w:rsidRPr="008C3C94">
              <w:t>for</w:t>
            </w:r>
            <w:r w:rsidR="009B7B55" w:rsidRPr="008C3C94">
              <w:t xml:space="preserve"> </w:t>
            </w:r>
            <w:r w:rsidRPr="008C3C94">
              <w:t>full-time</w:t>
            </w:r>
            <w:r w:rsidR="009B7B55" w:rsidRPr="008C3C94">
              <w:t xml:space="preserve"> </w:t>
            </w:r>
            <w:r w:rsidRPr="008C3C94">
              <w:t>or</w:t>
            </w:r>
            <w:r w:rsidR="009B7B55" w:rsidRPr="008C3C94">
              <w:t xml:space="preserve"> </w:t>
            </w:r>
            <w:r w:rsidRPr="008C3C94">
              <w:t>part</w:t>
            </w:r>
            <w:r w:rsidR="009B7B55" w:rsidRPr="008C3C94">
              <w:t xml:space="preserve"> </w:t>
            </w:r>
            <w:r w:rsidRPr="008C3C94">
              <w:t>time</w:t>
            </w:r>
            <w:r w:rsidR="009B7B55" w:rsidRPr="008C3C94">
              <w:t xml:space="preserve"> </w:t>
            </w:r>
            <w:r w:rsidRPr="008C3C94">
              <w:t>work)</w:t>
            </w:r>
          </w:p>
        </w:tc>
      </w:tr>
      <w:tr w:rsidR="008F60D4" w:rsidRPr="008C3C94" w14:paraId="45F20A2A" w14:textId="77777777" w:rsidTr="002F4273">
        <w:trPr>
          <w:cantSplit/>
        </w:trPr>
        <w:tc>
          <w:tcPr>
            <w:tcW w:w="2475" w:type="pct"/>
            <w:tcMar>
              <w:top w:w="44" w:type="dxa"/>
              <w:left w:w="86" w:type="dxa"/>
              <w:bottom w:w="86" w:type="dxa"/>
              <w:right w:w="44" w:type="dxa"/>
            </w:tcMar>
            <w:hideMark/>
          </w:tcPr>
          <w:p w14:paraId="77C61672" w14:textId="77777777" w:rsidR="00EC57B8" w:rsidRPr="008C3C94" w:rsidRDefault="00EC57B8" w:rsidP="00716FF6">
            <w:pPr>
              <w:pStyle w:val="Tabletext"/>
            </w:pPr>
            <w:r w:rsidRPr="008C3C94">
              <w:t>You</w:t>
            </w:r>
            <w:r w:rsidR="009B7B55" w:rsidRPr="008C3C94">
              <w:t xml:space="preserve"> </w:t>
            </w:r>
            <w:r w:rsidRPr="008C3C94">
              <w:t>mentioned</w:t>
            </w:r>
            <w:r w:rsidR="009B7B55" w:rsidRPr="008C3C94">
              <w:t xml:space="preserve"> </w:t>
            </w:r>
            <w:r w:rsidRPr="008C3C94">
              <w:t>that</w:t>
            </w:r>
            <w:r w:rsidR="009B7B55" w:rsidRPr="008C3C94">
              <w:t xml:space="preserve"> </w:t>
            </w:r>
            <w:r w:rsidRPr="008C3C94">
              <w:t>you</w:t>
            </w:r>
            <w:r w:rsidR="009B7B55" w:rsidRPr="008C3C94">
              <w:t xml:space="preserve"> </w:t>
            </w:r>
            <w:r w:rsidRPr="008C3C94">
              <w:t>didn’t</w:t>
            </w:r>
            <w:r w:rsidR="009B7B55" w:rsidRPr="008C3C94">
              <w:t xml:space="preserve"> </w:t>
            </w:r>
            <w:r w:rsidRPr="008C3C94">
              <w:t>look</w:t>
            </w:r>
            <w:r w:rsidR="009B7B55" w:rsidRPr="008C3C94">
              <w:t xml:space="preserve"> </w:t>
            </w:r>
            <w:r w:rsidRPr="008C3C94">
              <w:t>for</w:t>
            </w:r>
            <w:r w:rsidR="009B7B55" w:rsidRPr="008C3C94">
              <w:t xml:space="preserve"> </w:t>
            </w:r>
            <w:r w:rsidRPr="008C3C94">
              <w:t>work</w:t>
            </w:r>
            <w:r w:rsidR="009B7B55" w:rsidRPr="008C3C94">
              <w:t xml:space="preserve"> </w:t>
            </w:r>
            <w:r w:rsidRPr="008C3C94">
              <w:t>during</w:t>
            </w:r>
            <w:r w:rsidR="009B7B55" w:rsidRPr="008C3C94">
              <w:t xml:space="preserve"> </w:t>
            </w:r>
            <w:r w:rsidRPr="008C3C94">
              <w:t>the</w:t>
            </w:r>
            <w:r w:rsidR="009B7B55" w:rsidRPr="008C3C94">
              <w:t xml:space="preserve"> </w:t>
            </w:r>
            <w:r w:rsidRPr="008C3C94">
              <w:t>last</w:t>
            </w:r>
            <w:r w:rsidR="009B7B55" w:rsidRPr="008C3C94">
              <w:t xml:space="preserve"> </w:t>
            </w:r>
            <w:r w:rsidRPr="008C3C94">
              <w:t>4</w:t>
            </w:r>
            <w:r w:rsidR="009B7B55" w:rsidRPr="008C3C94">
              <w:t xml:space="preserve"> </w:t>
            </w:r>
            <w:r w:rsidRPr="008C3C94">
              <w:t>weeks.</w:t>
            </w:r>
            <w:r w:rsidR="009B7B55" w:rsidRPr="008C3C94">
              <w:t xml:space="preserve"> </w:t>
            </w:r>
            <w:r w:rsidRPr="008C3C94">
              <w:t>Was</w:t>
            </w:r>
            <w:r w:rsidR="009B7B55" w:rsidRPr="008C3C94">
              <w:t xml:space="preserve"> </w:t>
            </w:r>
            <w:r w:rsidRPr="008C3C94">
              <w:t>that</w:t>
            </w:r>
            <w:r w:rsidR="009B7B55" w:rsidRPr="008C3C94">
              <w:t xml:space="preserve"> </w:t>
            </w:r>
            <w:r w:rsidRPr="008C3C94">
              <w:t>because</w:t>
            </w:r>
            <w:r w:rsidR="009B7B55" w:rsidRPr="008C3C94">
              <w:t xml:space="preserve"> </w:t>
            </w:r>
            <w:r w:rsidRPr="008C3C94">
              <w:t>you</w:t>
            </w:r>
            <w:r w:rsidR="009B7B55" w:rsidRPr="008C3C94">
              <w:t xml:space="preserve"> </w:t>
            </w:r>
            <w:r w:rsidRPr="008C3C94">
              <w:t>were</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work</w:t>
            </w:r>
            <w:r w:rsidR="009B7B55" w:rsidRPr="008C3C94">
              <w:t xml:space="preserve"> </w:t>
            </w:r>
            <w:r w:rsidRPr="008C3C94">
              <w:t>you</w:t>
            </w:r>
            <w:r w:rsidR="009B7B55" w:rsidRPr="008C3C94">
              <w:t xml:space="preserve"> </w:t>
            </w:r>
            <w:r w:rsidRPr="008C3C94">
              <w:t>had</w:t>
            </w:r>
            <w:r w:rsidR="009B7B55" w:rsidRPr="008C3C94">
              <w:t xml:space="preserve"> </w:t>
            </w:r>
            <w:r w:rsidRPr="008C3C94">
              <w:t>already</w:t>
            </w:r>
            <w:r w:rsidR="009B7B55" w:rsidRPr="008C3C94">
              <w:t xml:space="preserve"> </w:t>
            </w:r>
            <w:r w:rsidRPr="008C3C94">
              <w:t>obtained?</w:t>
            </w:r>
          </w:p>
        </w:tc>
        <w:tc>
          <w:tcPr>
            <w:tcW w:w="1397" w:type="pct"/>
            <w:tcMar>
              <w:top w:w="44" w:type="dxa"/>
              <w:left w:w="86" w:type="dxa"/>
              <w:bottom w:w="86" w:type="dxa"/>
              <w:right w:w="44" w:type="dxa"/>
            </w:tcMar>
            <w:hideMark/>
          </w:tcPr>
          <w:p w14:paraId="0557FD71" w14:textId="77777777" w:rsidR="00EC57B8" w:rsidRPr="008C3C94" w:rsidRDefault="00EC57B8" w:rsidP="00716FF6">
            <w:pPr>
              <w:pStyle w:val="Tabletext"/>
            </w:pPr>
            <w:r w:rsidRPr="008C3C94">
              <w:t>Yes/No</w:t>
            </w:r>
          </w:p>
        </w:tc>
        <w:tc>
          <w:tcPr>
            <w:tcW w:w="1129" w:type="pct"/>
            <w:tcMar>
              <w:top w:w="44" w:type="dxa"/>
              <w:left w:w="86" w:type="dxa"/>
              <w:bottom w:w="86" w:type="dxa"/>
              <w:right w:w="44" w:type="dxa"/>
            </w:tcMar>
            <w:hideMark/>
          </w:tcPr>
          <w:p w14:paraId="1BA28C6E" w14:textId="77777777" w:rsidR="00EC57B8" w:rsidRPr="008C3C94" w:rsidRDefault="00EC57B8" w:rsidP="00716FF6">
            <w:pPr>
              <w:pStyle w:val="Tabletext"/>
            </w:pPr>
            <w:r w:rsidRPr="008C3C94">
              <w:t>(Not</w:t>
            </w:r>
            <w:r w:rsidR="009B7B55" w:rsidRPr="008C3C94">
              <w:t xml:space="preserve"> </w:t>
            </w:r>
            <w:r w:rsidRPr="008C3C94">
              <w:t>looking</w:t>
            </w:r>
            <w:r w:rsidR="009B7B55" w:rsidRPr="008C3C94">
              <w:t xml:space="preserve"> </w:t>
            </w:r>
            <w:r w:rsidRPr="008C3C94">
              <w:t>for</w:t>
            </w:r>
            <w:r w:rsidR="009B7B55" w:rsidRPr="008C3C94">
              <w:t xml:space="preserve"> </w:t>
            </w:r>
            <w:r w:rsidRPr="008C3C94">
              <w:t>work)</w:t>
            </w:r>
          </w:p>
        </w:tc>
      </w:tr>
      <w:tr w:rsidR="008F60D4" w:rsidRPr="008C3C94" w14:paraId="52DB67DD" w14:textId="77777777" w:rsidTr="002F4273">
        <w:trPr>
          <w:cantSplit/>
        </w:trPr>
        <w:tc>
          <w:tcPr>
            <w:tcW w:w="2475" w:type="pct"/>
            <w:tcMar>
              <w:top w:w="44" w:type="dxa"/>
              <w:left w:w="86" w:type="dxa"/>
              <w:bottom w:w="86" w:type="dxa"/>
              <w:right w:w="44" w:type="dxa"/>
            </w:tcMar>
            <w:hideMark/>
          </w:tcPr>
          <w:p w14:paraId="717CBB8E" w14:textId="77777777" w:rsidR="00EC57B8" w:rsidRPr="008C3C94" w:rsidRDefault="00EC57B8" w:rsidP="00716FF6">
            <w:pPr>
              <w:pStyle w:val="Tabletext"/>
            </w:pPr>
            <w:r w:rsidRPr="008C3C94">
              <w:t>Did</w:t>
            </w:r>
            <w:r w:rsidR="009B7B55" w:rsidRPr="008C3C94">
              <w:t xml:space="preserve"> </w:t>
            </w:r>
            <w:r w:rsidRPr="008C3C94">
              <w:t>you</w:t>
            </w:r>
            <w:r w:rsidR="009B7B55" w:rsidRPr="008C3C94">
              <w:t xml:space="preserve"> </w:t>
            </w:r>
            <w:r w:rsidRPr="008C3C94">
              <w:t>have</w:t>
            </w:r>
            <w:r w:rsidR="009B7B55" w:rsidRPr="008C3C94">
              <w:t xml:space="preserve"> </w:t>
            </w:r>
            <w:r w:rsidRPr="008C3C94">
              <w:t>more</w:t>
            </w:r>
            <w:r w:rsidR="009B7B55" w:rsidRPr="008C3C94">
              <w:t xml:space="preserve"> </w:t>
            </w:r>
            <w:r w:rsidRPr="008C3C94">
              <w:t>than</w:t>
            </w:r>
            <w:r w:rsidR="009B7B55" w:rsidRPr="008C3C94">
              <w:t xml:space="preserve"> </w:t>
            </w:r>
            <w:r w:rsidRPr="008C3C94">
              <w:t>1</w:t>
            </w:r>
            <w:r w:rsidR="009B7B55" w:rsidRPr="008C3C94">
              <w:t xml:space="preserve"> </w:t>
            </w:r>
            <w:r w:rsidRPr="008C3C94">
              <w:t>job</w:t>
            </w:r>
            <w:r w:rsidR="009B7B55" w:rsidRPr="008C3C94">
              <w:t xml:space="preserve"> </w:t>
            </w:r>
            <w:r w:rsidRPr="008C3C94">
              <w:t>or</w:t>
            </w:r>
            <w:r w:rsidR="009B7B55" w:rsidRPr="008C3C94">
              <w:t xml:space="preserve"> </w:t>
            </w:r>
            <w:r w:rsidRPr="008C3C94">
              <w:t>business</w:t>
            </w:r>
            <w:r w:rsidR="009B7B55" w:rsidRPr="008C3C94">
              <w:t xml:space="preserve"> </w:t>
            </w:r>
            <w:r w:rsidRPr="008C3C94">
              <w:t>last</w:t>
            </w:r>
            <w:r w:rsidR="009B7B55" w:rsidRPr="008C3C94">
              <w:t xml:space="preserve"> </w:t>
            </w:r>
            <w:r w:rsidRPr="008C3C94">
              <w:t>week?</w:t>
            </w:r>
            <w:r w:rsidR="009B7B55" w:rsidRPr="008C3C94">
              <w:t xml:space="preserve"> </w:t>
            </w:r>
          </w:p>
        </w:tc>
        <w:tc>
          <w:tcPr>
            <w:tcW w:w="1397" w:type="pct"/>
            <w:tcMar>
              <w:top w:w="44" w:type="dxa"/>
              <w:left w:w="86" w:type="dxa"/>
              <w:bottom w:w="86" w:type="dxa"/>
              <w:right w:w="44" w:type="dxa"/>
            </w:tcMar>
            <w:hideMark/>
          </w:tcPr>
          <w:p w14:paraId="59342FAB" w14:textId="77777777" w:rsidR="00EC57B8" w:rsidRPr="008C3C94" w:rsidRDefault="00EC57B8" w:rsidP="00716FF6">
            <w:pPr>
              <w:pStyle w:val="Tabletext"/>
            </w:pPr>
            <w:r w:rsidRPr="008C3C94">
              <w:t>Yes/No</w:t>
            </w:r>
          </w:p>
        </w:tc>
        <w:tc>
          <w:tcPr>
            <w:tcW w:w="1129" w:type="pct"/>
            <w:tcMar>
              <w:top w:w="44" w:type="dxa"/>
              <w:left w:w="86" w:type="dxa"/>
              <w:bottom w:w="86" w:type="dxa"/>
              <w:right w:w="44" w:type="dxa"/>
            </w:tcMar>
            <w:hideMark/>
          </w:tcPr>
          <w:p w14:paraId="4215A157" w14:textId="77777777" w:rsidR="00EC57B8" w:rsidRPr="008C3C94" w:rsidRDefault="00EC57B8" w:rsidP="00716FF6">
            <w:pPr>
              <w:pStyle w:val="Tabletext"/>
            </w:pPr>
            <w:r w:rsidRPr="008C3C94">
              <w:rPr>
                <w:spacing w:val="-2"/>
              </w:rPr>
              <w:t>(Working</w:t>
            </w:r>
            <w:r w:rsidR="009B7B55" w:rsidRPr="008C3C94">
              <w:rPr>
                <w:spacing w:val="-2"/>
              </w:rPr>
              <w:t xml:space="preserve"> </w:t>
            </w:r>
            <w:r w:rsidRPr="008C3C94">
              <w:rPr>
                <w:spacing w:val="-2"/>
              </w:rPr>
              <w:t>or</w:t>
            </w:r>
            <w:r w:rsidR="009B7B55" w:rsidRPr="008C3C94">
              <w:rPr>
                <w:spacing w:val="-2"/>
              </w:rPr>
              <w:t xml:space="preserve"> </w:t>
            </w:r>
            <w:r w:rsidRPr="008C3C94">
              <w:rPr>
                <w:spacing w:val="-2"/>
              </w:rPr>
              <w:t>away</w:t>
            </w:r>
            <w:r w:rsidR="009B7B55" w:rsidRPr="008C3C94">
              <w:rPr>
                <w:spacing w:val="-2"/>
              </w:rPr>
              <w:t xml:space="preserve"> </w:t>
            </w:r>
            <w:r w:rsidRPr="008C3C94">
              <w:rPr>
                <w:spacing w:val="-2"/>
              </w:rPr>
              <w:t>from</w:t>
            </w:r>
            <w:r w:rsidR="009B7B55" w:rsidRPr="008C3C94">
              <w:rPr>
                <w:spacing w:val="-2"/>
              </w:rPr>
              <w:t xml:space="preserve"> </w:t>
            </w:r>
            <w:r w:rsidRPr="008C3C94">
              <w:rPr>
                <w:spacing w:val="-2"/>
              </w:rPr>
              <w:t>job)</w:t>
            </w:r>
          </w:p>
        </w:tc>
      </w:tr>
      <w:tr w:rsidR="008F60D4" w:rsidRPr="008C3C94" w14:paraId="10AF334D" w14:textId="77777777" w:rsidTr="002F4273">
        <w:trPr>
          <w:cantSplit/>
        </w:trPr>
        <w:tc>
          <w:tcPr>
            <w:tcW w:w="2475" w:type="pct"/>
            <w:tcMar>
              <w:top w:w="44" w:type="dxa"/>
              <w:left w:w="86" w:type="dxa"/>
              <w:bottom w:w="86" w:type="dxa"/>
              <w:right w:w="44" w:type="dxa"/>
            </w:tcMar>
            <w:hideMark/>
          </w:tcPr>
          <w:p w14:paraId="462C5A48" w14:textId="77777777" w:rsidR="00EC57B8" w:rsidRPr="008C3C94" w:rsidRDefault="00EC57B8" w:rsidP="00716FF6">
            <w:pPr>
              <w:pStyle w:val="Tabletext"/>
            </w:pPr>
            <w:r w:rsidRPr="008C3C94">
              <w:rPr>
                <w:spacing w:val="-2"/>
              </w:rPr>
              <w:t>The</w:t>
            </w:r>
            <w:r w:rsidR="009B7B55" w:rsidRPr="008C3C94">
              <w:rPr>
                <w:spacing w:val="-2"/>
              </w:rPr>
              <w:t xml:space="preserve"> </w:t>
            </w:r>
            <w:r w:rsidRPr="008C3C94">
              <w:rPr>
                <w:spacing w:val="-2"/>
              </w:rPr>
              <w:t>next</w:t>
            </w:r>
            <w:r w:rsidR="009B7B55" w:rsidRPr="008C3C94">
              <w:rPr>
                <w:spacing w:val="-2"/>
              </w:rPr>
              <w:t xml:space="preserve"> </w:t>
            </w:r>
            <w:r w:rsidRPr="008C3C94">
              <w:rPr>
                <w:spacing w:val="-2"/>
              </w:rPr>
              <w:t>few</w:t>
            </w:r>
            <w:r w:rsidR="009B7B55" w:rsidRPr="008C3C94">
              <w:rPr>
                <w:spacing w:val="-2"/>
              </w:rPr>
              <w:t xml:space="preserve"> </w:t>
            </w:r>
            <w:r w:rsidRPr="008C3C94">
              <w:rPr>
                <w:spacing w:val="-2"/>
              </w:rPr>
              <w:t>questions</w:t>
            </w:r>
            <w:r w:rsidR="009B7B55" w:rsidRPr="008C3C94">
              <w:rPr>
                <w:spacing w:val="-2"/>
              </w:rPr>
              <w:t xml:space="preserve"> </w:t>
            </w:r>
            <w:r w:rsidRPr="008C3C94">
              <w:rPr>
                <w:spacing w:val="-2"/>
              </w:rPr>
              <w:t>are</w:t>
            </w:r>
            <w:r w:rsidR="009B7B55" w:rsidRPr="008C3C94">
              <w:rPr>
                <w:spacing w:val="-2"/>
              </w:rPr>
              <w:t xml:space="preserve"> </w:t>
            </w:r>
            <w:r w:rsidRPr="008C3C94">
              <w:rPr>
                <w:spacing w:val="-2"/>
              </w:rPr>
              <w:t>about</w:t>
            </w:r>
            <w:r w:rsidR="009B7B55" w:rsidRPr="008C3C94">
              <w:rPr>
                <w:spacing w:val="-2"/>
              </w:rPr>
              <w:t xml:space="preserve"> </w:t>
            </w:r>
            <w:r w:rsidRPr="008C3C94">
              <w:rPr>
                <w:spacing w:val="-2"/>
              </w:rPr>
              <w:t>the</w:t>
            </w:r>
            <w:r w:rsidR="009B7B55" w:rsidRPr="008C3C94">
              <w:rPr>
                <w:spacing w:val="-2"/>
              </w:rPr>
              <w:t xml:space="preserve"> </w:t>
            </w:r>
            <w:r w:rsidRPr="008C3C94">
              <w:rPr>
                <w:spacing w:val="-2"/>
              </w:rPr>
              <w:t>job</w:t>
            </w:r>
            <w:r w:rsidR="009B7B55" w:rsidRPr="008C3C94">
              <w:rPr>
                <w:spacing w:val="-2"/>
              </w:rPr>
              <w:t xml:space="preserve"> </w:t>
            </w:r>
            <w:r w:rsidRPr="008C3C94">
              <w:rPr>
                <w:spacing w:val="-2"/>
              </w:rPr>
              <w:t>or</w:t>
            </w:r>
            <w:r w:rsidR="009B7B55" w:rsidRPr="008C3C94">
              <w:rPr>
                <w:spacing w:val="-2"/>
              </w:rPr>
              <w:t xml:space="preserve"> </w:t>
            </w:r>
            <w:r w:rsidRPr="008C3C94">
              <w:rPr>
                <w:spacing w:val="-2"/>
              </w:rPr>
              <w:t>business</w:t>
            </w:r>
            <w:r w:rsidR="009B7B55" w:rsidRPr="008C3C94">
              <w:rPr>
                <w:spacing w:val="-2"/>
              </w:rPr>
              <w:t xml:space="preserve"> </w:t>
            </w:r>
            <w:r w:rsidRPr="008C3C94">
              <w:rPr>
                <w:spacing w:val="-2"/>
              </w:rPr>
              <w:t>in</w:t>
            </w:r>
            <w:r w:rsidR="009B7B55" w:rsidRPr="008C3C94">
              <w:rPr>
                <w:spacing w:val="-2"/>
              </w:rPr>
              <w:t xml:space="preserve"> </w:t>
            </w:r>
            <w:r w:rsidRPr="008C3C94">
              <w:rPr>
                <w:spacing w:val="-2"/>
              </w:rPr>
              <w:t>which</w:t>
            </w:r>
            <w:r w:rsidR="009B7B55" w:rsidRPr="008C3C94">
              <w:rPr>
                <w:spacing w:val="-2"/>
              </w:rPr>
              <w:t xml:space="preserve"> </w:t>
            </w:r>
            <w:r w:rsidRPr="008C3C94">
              <w:rPr>
                <w:spacing w:val="-2"/>
              </w:rPr>
              <w:t>you</w:t>
            </w:r>
            <w:r w:rsidR="009B7B55" w:rsidRPr="008C3C94">
              <w:rPr>
                <w:spacing w:val="-2"/>
              </w:rPr>
              <w:t xml:space="preserve"> </w:t>
            </w:r>
            <w:r w:rsidRPr="008C3C94">
              <w:rPr>
                <w:spacing w:val="-2"/>
              </w:rPr>
              <w:t>usually</w:t>
            </w:r>
            <w:r w:rsidR="009B7B55" w:rsidRPr="008C3C94">
              <w:rPr>
                <w:spacing w:val="-2"/>
              </w:rPr>
              <w:t xml:space="preserve"> </w:t>
            </w:r>
            <w:r w:rsidRPr="008C3C94">
              <w:rPr>
                <w:spacing w:val="-2"/>
              </w:rPr>
              <w:t>work</w:t>
            </w:r>
            <w:r w:rsidR="009B7B55" w:rsidRPr="008C3C94">
              <w:rPr>
                <w:spacing w:val="-2"/>
              </w:rPr>
              <w:t xml:space="preserve"> </w:t>
            </w:r>
            <w:r w:rsidRPr="008C3C94">
              <w:rPr>
                <w:spacing w:val="-2"/>
              </w:rPr>
              <w:t>the</w:t>
            </w:r>
            <w:r w:rsidR="009B7B55" w:rsidRPr="008C3C94">
              <w:rPr>
                <w:spacing w:val="-2"/>
              </w:rPr>
              <w:t xml:space="preserve"> </w:t>
            </w:r>
            <w:r w:rsidRPr="008C3C94">
              <w:rPr>
                <w:spacing w:val="-2"/>
              </w:rPr>
              <w:t>most</w:t>
            </w:r>
            <w:r w:rsidR="009B7B55" w:rsidRPr="008C3C94">
              <w:rPr>
                <w:spacing w:val="-2"/>
              </w:rPr>
              <w:t xml:space="preserve"> </w:t>
            </w:r>
            <w:r w:rsidRPr="008C3C94">
              <w:rPr>
                <w:spacing w:val="-2"/>
              </w:rPr>
              <w:t>hours,</w:t>
            </w:r>
            <w:r w:rsidR="009B7B55" w:rsidRPr="008C3C94">
              <w:rPr>
                <w:spacing w:val="-2"/>
              </w:rPr>
              <w:t xml:space="preserve"> </w:t>
            </w:r>
            <w:r w:rsidRPr="008C3C94">
              <w:rPr>
                <w:spacing w:val="-2"/>
              </w:rPr>
              <w:t>that</w:t>
            </w:r>
            <w:r w:rsidR="009B7B55" w:rsidRPr="008C3C94">
              <w:rPr>
                <w:spacing w:val="-2"/>
              </w:rPr>
              <w:t xml:space="preserve"> </w:t>
            </w:r>
            <w:r w:rsidRPr="008C3C94">
              <w:rPr>
                <w:spacing w:val="-2"/>
              </w:rPr>
              <w:t>is,</w:t>
            </w:r>
            <w:r w:rsidR="009B7B55" w:rsidRPr="008C3C94">
              <w:rPr>
                <w:spacing w:val="-2"/>
              </w:rPr>
              <w:t xml:space="preserve"> </w:t>
            </w:r>
            <w:r w:rsidRPr="008C3C94">
              <w:rPr>
                <w:spacing w:val="-2"/>
              </w:rPr>
              <w:t>your</w:t>
            </w:r>
            <w:r w:rsidR="009B7B55" w:rsidRPr="008C3C94">
              <w:rPr>
                <w:spacing w:val="-2"/>
              </w:rPr>
              <w:t xml:space="preserve"> </w:t>
            </w:r>
            <w:r w:rsidRPr="008C3C94">
              <w:rPr>
                <w:spacing w:val="-2"/>
              </w:rPr>
              <w:t>main</w:t>
            </w:r>
            <w:r w:rsidR="009B7B55" w:rsidRPr="008C3C94">
              <w:rPr>
                <w:spacing w:val="-2"/>
              </w:rPr>
              <w:t xml:space="preserve"> </w:t>
            </w:r>
            <w:r w:rsidRPr="008C3C94">
              <w:rPr>
                <w:spacing w:val="-2"/>
              </w:rPr>
              <w:t>job.</w:t>
            </w:r>
          </w:p>
        </w:tc>
        <w:tc>
          <w:tcPr>
            <w:tcW w:w="1397" w:type="pct"/>
            <w:tcMar>
              <w:top w:w="44" w:type="dxa"/>
              <w:left w:w="86" w:type="dxa"/>
              <w:bottom w:w="86" w:type="dxa"/>
              <w:right w:w="44" w:type="dxa"/>
            </w:tcMar>
            <w:hideMark/>
          </w:tcPr>
          <w:p w14:paraId="2E90638F" w14:textId="77777777" w:rsidR="00EC57B8" w:rsidRPr="008C3C94" w:rsidRDefault="00EC57B8" w:rsidP="00716FF6">
            <w:pPr>
              <w:pStyle w:val="Tabletext"/>
              <w:rPr>
                <w:szCs w:val="18"/>
              </w:rPr>
            </w:pPr>
          </w:p>
        </w:tc>
        <w:tc>
          <w:tcPr>
            <w:tcW w:w="1129" w:type="pct"/>
            <w:tcMar>
              <w:top w:w="44" w:type="dxa"/>
              <w:left w:w="86" w:type="dxa"/>
              <w:bottom w:w="86" w:type="dxa"/>
              <w:right w:w="44" w:type="dxa"/>
            </w:tcMar>
            <w:hideMark/>
          </w:tcPr>
          <w:p w14:paraId="744831E6" w14:textId="77777777" w:rsidR="00EC57B8" w:rsidRPr="008C3C94" w:rsidRDefault="00EC57B8" w:rsidP="00716FF6">
            <w:pPr>
              <w:pStyle w:val="Tabletext"/>
            </w:pPr>
            <w:r w:rsidRPr="008C3C94">
              <w:t>Has</w:t>
            </w:r>
            <w:r w:rsidR="009B7B55" w:rsidRPr="008C3C94">
              <w:t xml:space="preserve"> </w:t>
            </w:r>
            <w:r w:rsidRPr="008C3C94">
              <w:t>more</w:t>
            </w:r>
            <w:r w:rsidR="009B7B55" w:rsidRPr="008C3C94">
              <w:t xml:space="preserve"> </w:t>
            </w:r>
            <w:r w:rsidRPr="008C3C94">
              <w:t>than</w:t>
            </w:r>
            <w:r w:rsidR="009B7B55" w:rsidRPr="008C3C94">
              <w:t xml:space="preserve"> </w:t>
            </w:r>
            <w:r w:rsidRPr="008C3C94">
              <w:t>one</w:t>
            </w:r>
            <w:r w:rsidR="009B7B55" w:rsidRPr="008C3C94">
              <w:t xml:space="preserve"> </w:t>
            </w:r>
            <w:r w:rsidRPr="008C3C94">
              <w:t>job</w:t>
            </w:r>
          </w:p>
        </w:tc>
      </w:tr>
      <w:tr w:rsidR="008F60D4" w:rsidRPr="008C3C94" w14:paraId="6B8A1A82" w14:textId="77777777" w:rsidTr="002F4273">
        <w:trPr>
          <w:cantSplit/>
        </w:trPr>
        <w:tc>
          <w:tcPr>
            <w:tcW w:w="2475" w:type="pct"/>
            <w:tcMar>
              <w:top w:w="44" w:type="dxa"/>
              <w:left w:w="86" w:type="dxa"/>
              <w:bottom w:w="86" w:type="dxa"/>
              <w:right w:w="44" w:type="dxa"/>
            </w:tcMar>
            <w:hideMark/>
          </w:tcPr>
          <w:p w14:paraId="2C4FD66F" w14:textId="77777777" w:rsidR="00EC57B8" w:rsidRPr="008C3C94" w:rsidRDefault="00EC57B8" w:rsidP="00716FF6">
            <w:pPr>
              <w:pStyle w:val="Tabletext"/>
            </w:pPr>
            <w:r w:rsidRPr="008C3C94">
              <w:t>The</w:t>
            </w:r>
            <w:r w:rsidR="009B7B55" w:rsidRPr="008C3C94">
              <w:t xml:space="preserve"> </w:t>
            </w:r>
            <w:r w:rsidRPr="008C3C94">
              <w:t>next</w:t>
            </w:r>
            <w:r w:rsidR="009B7B55" w:rsidRPr="008C3C94">
              <w:t xml:space="preserve"> </w:t>
            </w:r>
            <w:r w:rsidRPr="008C3C94">
              <w:t>few</w:t>
            </w:r>
            <w:r w:rsidR="009B7B55" w:rsidRPr="008C3C94">
              <w:t xml:space="preserve"> </w:t>
            </w:r>
            <w:r w:rsidRPr="008C3C94">
              <w:t>questions</w:t>
            </w:r>
            <w:r w:rsidR="009B7B55" w:rsidRPr="008C3C94">
              <w:t xml:space="preserve"> </w:t>
            </w:r>
            <w:r w:rsidRPr="008C3C94">
              <w:t>are</w:t>
            </w:r>
            <w:r w:rsidR="009B7B55" w:rsidRPr="008C3C94">
              <w:t xml:space="preserve"> </w:t>
            </w:r>
            <w:r w:rsidRPr="008C3C94">
              <w:t>about</w:t>
            </w:r>
            <w:r w:rsidR="009B7B55" w:rsidRPr="008C3C94">
              <w:t xml:space="preserve"> </w:t>
            </w:r>
            <w:r w:rsidRPr="008C3C94">
              <w:t>the</w:t>
            </w:r>
            <w:r w:rsidR="009B7B55" w:rsidRPr="008C3C94">
              <w:t xml:space="preserve"> </w:t>
            </w:r>
            <w:r w:rsidRPr="008C3C94">
              <w:t>job</w:t>
            </w:r>
            <w:r w:rsidR="009B7B55" w:rsidRPr="008C3C94">
              <w:t xml:space="preserve"> </w:t>
            </w:r>
            <w:r w:rsidRPr="008C3C94">
              <w:t>or</w:t>
            </w:r>
            <w:r w:rsidR="009B7B55" w:rsidRPr="008C3C94">
              <w:t xml:space="preserve"> </w:t>
            </w:r>
            <w:r w:rsidRPr="008C3C94">
              <w:t>business</w:t>
            </w:r>
            <w:r w:rsidR="009B7B55" w:rsidRPr="008C3C94">
              <w:t xml:space="preserve"> </w:t>
            </w:r>
            <w:r w:rsidRPr="008C3C94">
              <w:t>in</w:t>
            </w:r>
            <w:r w:rsidR="009B7B55" w:rsidRPr="008C3C94">
              <w:t xml:space="preserve"> </w:t>
            </w:r>
            <w:r w:rsidRPr="008C3C94">
              <w:t>which</w:t>
            </w:r>
            <w:r w:rsidR="009B7B55" w:rsidRPr="008C3C94">
              <w:t xml:space="preserve"> </w:t>
            </w:r>
            <w:r w:rsidRPr="008C3C94">
              <w:t>you</w:t>
            </w:r>
            <w:r w:rsidR="009B7B55" w:rsidRPr="008C3C94">
              <w:t xml:space="preserve"> </w:t>
            </w:r>
            <w:r w:rsidRPr="008C3C94">
              <w:t>usually</w:t>
            </w:r>
            <w:r w:rsidR="009B7B55" w:rsidRPr="008C3C94">
              <w:t xml:space="preserve"> </w:t>
            </w:r>
            <w:r w:rsidRPr="008C3C94">
              <w:t>work</w:t>
            </w:r>
            <w:r w:rsidR="009B7B55" w:rsidRPr="008C3C94">
              <w:t xml:space="preserve"> </w:t>
            </w:r>
            <w:r w:rsidRPr="008C3C94">
              <w:t>the</w:t>
            </w:r>
            <w:r w:rsidR="009B7B55" w:rsidRPr="008C3C94">
              <w:t xml:space="preserve"> </w:t>
            </w:r>
            <w:r w:rsidRPr="008C3C94">
              <w:t>most</w:t>
            </w:r>
            <w:r w:rsidR="009B7B55" w:rsidRPr="008C3C94">
              <w:t xml:space="preserve"> </w:t>
            </w:r>
            <w:r w:rsidRPr="008C3C94">
              <w:t>hours</w:t>
            </w:r>
          </w:p>
        </w:tc>
        <w:tc>
          <w:tcPr>
            <w:tcW w:w="1397" w:type="pct"/>
            <w:tcMar>
              <w:top w:w="44" w:type="dxa"/>
              <w:left w:w="86" w:type="dxa"/>
              <w:bottom w:w="86" w:type="dxa"/>
              <w:right w:w="44" w:type="dxa"/>
            </w:tcMar>
            <w:hideMark/>
          </w:tcPr>
          <w:p w14:paraId="0DE2226A" w14:textId="77777777" w:rsidR="00EC57B8" w:rsidRPr="008C3C94" w:rsidRDefault="009B7B55" w:rsidP="00716FF6">
            <w:pPr>
              <w:pStyle w:val="Tabletext"/>
            </w:pPr>
            <w:r w:rsidRPr="008C3C94">
              <w:t xml:space="preserve"> </w:t>
            </w:r>
          </w:p>
        </w:tc>
        <w:tc>
          <w:tcPr>
            <w:tcW w:w="1129" w:type="pct"/>
            <w:tcMar>
              <w:top w:w="44" w:type="dxa"/>
              <w:left w:w="86" w:type="dxa"/>
              <w:bottom w:w="86" w:type="dxa"/>
              <w:right w:w="44" w:type="dxa"/>
            </w:tcMar>
            <w:hideMark/>
          </w:tcPr>
          <w:p w14:paraId="374EF7ED" w14:textId="77777777" w:rsidR="00EC57B8" w:rsidRPr="008C3C94" w:rsidRDefault="00EC57B8" w:rsidP="00716FF6">
            <w:pPr>
              <w:pStyle w:val="Tabletext"/>
            </w:pPr>
            <w:r w:rsidRPr="008C3C94">
              <w:t>Has</w:t>
            </w:r>
            <w:r w:rsidR="009B7B55" w:rsidRPr="008C3C94">
              <w:t xml:space="preserve"> </w:t>
            </w:r>
            <w:r w:rsidRPr="008C3C94">
              <w:t>one</w:t>
            </w:r>
            <w:r w:rsidR="009B7B55" w:rsidRPr="008C3C94">
              <w:t xml:space="preserve"> </w:t>
            </w:r>
            <w:r w:rsidRPr="008C3C94">
              <w:t>job</w:t>
            </w:r>
          </w:p>
        </w:tc>
      </w:tr>
      <w:tr w:rsidR="008F60D4" w:rsidRPr="008C3C94" w14:paraId="0B934F47" w14:textId="77777777" w:rsidTr="002F4273">
        <w:trPr>
          <w:cantSplit/>
        </w:trPr>
        <w:tc>
          <w:tcPr>
            <w:tcW w:w="2475" w:type="pct"/>
            <w:tcMar>
              <w:top w:w="44" w:type="dxa"/>
              <w:left w:w="86" w:type="dxa"/>
              <w:bottom w:w="86" w:type="dxa"/>
              <w:right w:w="44" w:type="dxa"/>
            </w:tcMar>
            <w:hideMark/>
          </w:tcPr>
          <w:p w14:paraId="2C27DE25" w14:textId="77777777" w:rsidR="00EC57B8" w:rsidRPr="008C3C94" w:rsidRDefault="00EC57B8" w:rsidP="00716FF6">
            <w:pPr>
              <w:pStyle w:val="Tabletext"/>
            </w:pPr>
            <w:r w:rsidRPr="008C3C94">
              <w:t>Did</w:t>
            </w:r>
            <w:r w:rsidR="009B7B55" w:rsidRPr="008C3C94">
              <w:t xml:space="preserve"> </w:t>
            </w:r>
            <w:r w:rsidRPr="008C3C94">
              <w:t>you</w:t>
            </w:r>
            <w:r w:rsidR="009B7B55" w:rsidRPr="008C3C94">
              <w:t xml:space="preserve"> </w:t>
            </w:r>
            <w:r w:rsidRPr="008C3C94">
              <w:t>work</w:t>
            </w:r>
            <w:r w:rsidR="009B7B55" w:rsidRPr="008C3C94">
              <w:t xml:space="preserve"> </w:t>
            </w:r>
            <w:r w:rsidRPr="008C3C94">
              <w:t>for</w:t>
            </w:r>
            <w:r w:rsidR="009B7B55" w:rsidRPr="008C3C94">
              <w:t xml:space="preserve"> </w:t>
            </w:r>
            <w:r w:rsidRPr="008C3C94">
              <w:t>an</w:t>
            </w:r>
            <w:r w:rsidR="009B7B55" w:rsidRPr="008C3C94">
              <w:t xml:space="preserve"> </w:t>
            </w:r>
            <w:r w:rsidRPr="008C3C94">
              <w:t>employer,</w:t>
            </w:r>
            <w:r w:rsidR="009B7B55" w:rsidRPr="008C3C94">
              <w:t xml:space="preserve"> </w:t>
            </w:r>
            <w:r w:rsidRPr="008C3C94">
              <w:t>or</w:t>
            </w:r>
            <w:r w:rsidR="009B7B55" w:rsidRPr="008C3C94">
              <w:t xml:space="preserve"> </w:t>
            </w:r>
            <w:r w:rsidRPr="008C3C94">
              <w:t>in</w:t>
            </w:r>
            <w:r w:rsidR="009B7B55" w:rsidRPr="008C3C94">
              <w:t xml:space="preserve"> </w:t>
            </w:r>
            <w:r w:rsidRPr="008C3C94">
              <w:t>your</w:t>
            </w:r>
            <w:r w:rsidR="009B7B55" w:rsidRPr="008C3C94">
              <w:t xml:space="preserve"> </w:t>
            </w:r>
            <w:r w:rsidRPr="008C3C94">
              <w:t>own</w:t>
            </w:r>
            <w:r w:rsidR="009B7B55" w:rsidRPr="008C3C94">
              <w:t xml:space="preserve"> </w:t>
            </w:r>
            <w:r w:rsidRPr="008C3C94">
              <w:t>business?</w:t>
            </w:r>
          </w:p>
        </w:tc>
        <w:tc>
          <w:tcPr>
            <w:tcW w:w="1397" w:type="pct"/>
            <w:tcMar>
              <w:top w:w="44" w:type="dxa"/>
              <w:left w:w="86" w:type="dxa"/>
              <w:bottom w:w="86" w:type="dxa"/>
              <w:right w:w="44" w:type="dxa"/>
            </w:tcMar>
            <w:hideMark/>
          </w:tcPr>
          <w:p w14:paraId="10820118" w14:textId="77777777" w:rsidR="00EC57B8" w:rsidRPr="008C3C94" w:rsidRDefault="00EC57B8" w:rsidP="00716FF6">
            <w:pPr>
              <w:pStyle w:val="Tabletext"/>
            </w:pPr>
            <w:r w:rsidRPr="008C3C94">
              <w:t>Employer/Own</w:t>
            </w:r>
            <w:r w:rsidR="009B7B55" w:rsidRPr="008C3C94">
              <w:t xml:space="preserve"> </w:t>
            </w:r>
            <w:r w:rsidRPr="008C3C94">
              <w:t>business</w:t>
            </w:r>
            <w:r w:rsidR="009B7B55" w:rsidRPr="008C3C94">
              <w:t xml:space="preserve"> </w:t>
            </w:r>
            <w:r w:rsidRPr="008C3C94">
              <w:t>/Other</w:t>
            </w:r>
            <w:r w:rsidR="009B7B55" w:rsidRPr="008C3C94">
              <w:t xml:space="preserve"> </w:t>
            </w:r>
            <w:r w:rsidRPr="008C3C94">
              <w:t>or</w:t>
            </w:r>
            <w:r w:rsidR="009B7B55" w:rsidRPr="008C3C94">
              <w:t xml:space="preserve"> </w:t>
            </w:r>
            <w:r w:rsidRPr="008C3C94">
              <w:t>Uncertain</w:t>
            </w:r>
          </w:p>
        </w:tc>
        <w:tc>
          <w:tcPr>
            <w:tcW w:w="1129" w:type="pct"/>
            <w:tcMar>
              <w:top w:w="44" w:type="dxa"/>
              <w:left w:w="86" w:type="dxa"/>
              <w:bottom w:w="86" w:type="dxa"/>
              <w:right w:w="44" w:type="dxa"/>
            </w:tcMar>
            <w:hideMark/>
          </w:tcPr>
          <w:p w14:paraId="6670AC6A" w14:textId="77777777" w:rsidR="00EC57B8" w:rsidRPr="008C3C94" w:rsidRDefault="00EC57B8"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p>
        </w:tc>
      </w:tr>
      <w:tr w:rsidR="008F60D4" w:rsidRPr="008C3C94" w14:paraId="4B128D45" w14:textId="77777777" w:rsidTr="002F4273">
        <w:trPr>
          <w:cantSplit/>
        </w:trPr>
        <w:tc>
          <w:tcPr>
            <w:tcW w:w="2475" w:type="pct"/>
            <w:tcMar>
              <w:top w:w="44" w:type="dxa"/>
              <w:left w:w="86" w:type="dxa"/>
              <w:bottom w:w="86" w:type="dxa"/>
              <w:right w:w="44" w:type="dxa"/>
            </w:tcMar>
            <w:hideMark/>
          </w:tcPr>
          <w:p w14:paraId="2D55186E" w14:textId="77777777" w:rsidR="00EC57B8" w:rsidRPr="008C3C94" w:rsidRDefault="00EC57B8" w:rsidP="00716FF6">
            <w:pPr>
              <w:pStyle w:val="Tabletext"/>
            </w:pPr>
            <w:r w:rsidRPr="008C3C94">
              <w:t>Are</w:t>
            </w:r>
            <w:r w:rsidR="009B7B55" w:rsidRPr="008C3C94">
              <w:t xml:space="preserve"> </w:t>
            </w:r>
            <w:r w:rsidRPr="008C3C94">
              <w:t>you</w:t>
            </w:r>
            <w:r w:rsidR="009B7B55" w:rsidRPr="008C3C94">
              <w:t xml:space="preserve"> </w:t>
            </w:r>
            <w:r w:rsidRPr="008C3C94">
              <w:t>paid</w:t>
            </w:r>
            <w:r w:rsidR="009B7B55" w:rsidRPr="008C3C94">
              <w:t xml:space="preserve"> </w:t>
            </w:r>
            <w:r w:rsidRPr="008C3C94">
              <w:t>a</w:t>
            </w:r>
            <w:r w:rsidR="009B7B55" w:rsidRPr="008C3C94">
              <w:t xml:space="preserve"> </w:t>
            </w:r>
            <w:r w:rsidRPr="008C3C94">
              <w:t>wage</w:t>
            </w:r>
            <w:r w:rsidR="009B7B55" w:rsidRPr="008C3C94">
              <w:t xml:space="preserve"> </w:t>
            </w:r>
            <w:r w:rsidRPr="008C3C94">
              <w:t>or</w:t>
            </w:r>
            <w:r w:rsidR="009B7B55" w:rsidRPr="008C3C94">
              <w:t xml:space="preserve"> </w:t>
            </w:r>
            <w:r w:rsidRPr="008C3C94">
              <w:t>salary,</w:t>
            </w:r>
            <w:r w:rsidR="009B7B55" w:rsidRPr="008C3C94">
              <w:t xml:space="preserve"> </w:t>
            </w:r>
            <w:r w:rsidRPr="008C3C94">
              <w:t>or</w:t>
            </w:r>
            <w:r w:rsidR="009B7B55" w:rsidRPr="008C3C94">
              <w:t xml:space="preserve"> </w:t>
            </w:r>
            <w:r w:rsidRPr="008C3C94">
              <w:t>some</w:t>
            </w:r>
            <w:r w:rsidR="009B7B55" w:rsidRPr="008C3C94">
              <w:t xml:space="preserve"> </w:t>
            </w:r>
            <w:r w:rsidRPr="008C3C94">
              <w:t>other</w:t>
            </w:r>
            <w:r w:rsidR="009B7B55" w:rsidRPr="008C3C94">
              <w:t xml:space="preserve"> </w:t>
            </w:r>
            <w:r w:rsidRPr="008C3C94">
              <w:t>form</w:t>
            </w:r>
            <w:r w:rsidR="009B7B55" w:rsidRPr="008C3C94">
              <w:t xml:space="preserve"> </w:t>
            </w:r>
            <w:r w:rsidRPr="008C3C94">
              <w:t>of</w:t>
            </w:r>
            <w:r w:rsidR="009B7B55" w:rsidRPr="008C3C94">
              <w:t xml:space="preserve"> </w:t>
            </w:r>
            <w:r w:rsidRPr="008C3C94">
              <w:t>payment?</w:t>
            </w:r>
          </w:p>
        </w:tc>
        <w:tc>
          <w:tcPr>
            <w:tcW w:w="1397" w:type="pct"/>
            <w:tcMar>
              <w:top w:w="44" w:type="dxa"/>
              <w:left w:w="86" w:type="dxa"/>
              <w:bottom w:w="86" w:type="dxa"/>
              <w:right w:w="44" w:type="dxa"/>
            </w:tcMar>
            <w:hideMark/>
          </w:tcPr>
          <w:p w14:paraId="3497124C" w14:textId="77777777" w:rsidR="00EC57B8" w:rsidRPr="008C3C94" w:rsidRDefault="00EC57B8" w:rsidP="00716FF6">
            <w:pPr>
              <w:pStyle w:val="Tabletext"/>
            </w:pPr>
            <w:r w:rsidRPr="008C3C94">
              <w:t>Wage</w:t>
            </w:r>
            <w:r w:rsidR="009B7B55" w:rsidRPr="008C3C94">
              <w:t xml:space="preserve"> </w:t>
            </w:r>
            <w:r w:rsidRPr="008C3C94">
              <w:t>or</w:t>
            </w:r>
            <w:r w:rsidR="009B7B55" w:rsidRPr="008C3C94">
              <w:t xml:space="preserve"> </w:t>
            </w:r>
            <w:r w:rsidRPr="008C3C94">
              <w:t>Salary/Other</w:t>
            </w:r>
            <w:r w:rsidR="009B7B55" w:rsidRPr="008C3C94">
              <w:t xml:space="preserve"> </w:t>
            </w:r>
            <w:r w:rsidRPr="008C3C94">
              <w:t>or</w:t>
            </w:r>
            <w:r w:rsidR="009B7B55" w:rsidRPr="008C3C94">
              <w:t xml:space="preserve"> </w:t>
            </w:r>
            <w:r w:rsidRPr="008C3C94">
              <w:t>Uncertain</w:t>
            </w:r>
          </w:p>
        </w:tc>
        <w:tc>
          <w:tcPr>
            <w:tcW w:w="1129" w:type="pct"/>
            <w:tcMar>
              <w:top w:w="44" w:type="dxa"/>
              <w:left w:w="86" w:type="dxa"/>
              <w:bottom w:w="86" w:type="dxa"/>
              <w:right w:w="44" w:type="dxa"/>
            </w:tcMar>
            <w:hideMark/>
          </w:tcPr>
          <w:p w14:paraId="22A5BB63" w14:textId="77777777" w:rsidR="00EC57B8" w:rsidRPr="008C3C94" w:rsidRDefault="00EC57B8" w:rsidP="00716FF6">
            <w:pPr>
              <w:pStyle w:val="Tabletext"/>
            </w:pPr>
            <w:r w:rsidRPr="008C3C94">
              <w:t>(Working</w:t>
            </w:r>
            <w:r w:rsidR="009B7B55" w:rsidRPr="008C3C94">
              <w:t xml:space="preserve"> </w:t>
            </w:r>
            <w:r w:rsidRPr="008C3C94">
              <w:t>for</w:t>
            </w:r>
            <w:r w:rsidR="009B7B55" w:rsidRPr="008C3C94">
              <w:t xml:space="preserve"> </w:t>
            </w:r>
            <w:r w:rsidRPr="008C3C94">
              <w:t>an</w:t>
            </w:r>
            <w:r w:rsidR="009B7B55" w:rsidRPr="008C3C94">
              <w:t xml:space="preserve"> </w:t>
            </w:r>
            <w:r w:rsidRPr="008C3C94">
              <w:t>employer)</w:t>
            </w:r>
          </w:p>
        </w:tc>
      </w:tr>
      <w:tr w:rsidR="008F60D4" w:rsidRPr="008C3C94" w14:paraId="33D8FEE2" w14:textId="77777777" w:rsidTr="002F4273">
        <w:trPr>
          <w:cantSplit/>
        </w:trPr>
        <w:tc>
          <w:tcPr>
            <w:tcW w:w="2475" w:type="pct"/>
            <w:tcMar>
              <w:top w:w="44" w:type="dxa"/>
              <w:left w:w="86" w:type="dxa"/>
              <w:bottom w:w="86" w:type="dxa"/>
              <w:right w:w="44" w:type="dxa"/>
            </w:tcMar>
          </w:tcPr>
          <w:p w14:paraId="21C274C6" w14:textId="77777777" w:rsidR="00C846CE" w:rsidRPr="008C3C94" w:rsidRDefault="00C846CE" w:rsidP="00716FF6">
            <w:pPr>
              <w:pStyle w:val="Tabletext"/>
            </w:pPr>
            <w:r w:rsidRPr="008C3C94">
              <w:t>What</w:t>
            </w:r>
            <w:r w:rsidR="009B7B55" w:rsidRPr="008C3C94">
              <w:t xml:space="preserve"> </w:t>
            </w:r>
            <w:r w:rsidRPr="008C3C94">
              <w:t>are</w:t>
            </w:r>
            <w:r w:rsidR="009B7B55" w:rsidRPr="008C3C94">
              <w:t xml:space="preserve"> </w:t>
            </w:r>
            <w:r w:rsidRPr="008C3C94">
              <w:t>your</w:t>
            </w:r>
            <w:r w:rsidR="009B7B55" w:rsidRPr="008C3C94">
              <w:t xml:space="preserve"> </w:t>
            </w:r>
            <w:r w:rsidRPr="008C3C94">
              <w:t>&lt;working/payment&gt;</w:t>
            </w:r>
            <w:r w:rsidR="009B7B55" w:rsidRPr="008C3C94">
              <w:t xml:space="preserve"> </w:t>
            </w:r>
            <w:r w:rsidRPr="008C3C94">
              <w:t>arrangements?</w:t>
            </w:r>
          </w:p>
        </w:tc>
        <w:tc>
          <w:tcPr>
            <w:tcW w:w="1397" w:type="pct"/>
            <w:tcMar>
              <w:top w:w="44" w:type="dxa"/>
              <w:left w:w="86" w:type="dxa"/>
              <w:bottom w:w="86" w:type="dxa"/>
              <w:right w:w="44" w:type="dxa"/>
            </w:tcMar>
          </w:tcPr>
          <w:p w14:paraId="3C068834" w14:textId="77777777" w:rsidR="00C846CE" w:rsidRPr="008C3C94" w:rsidRDefault="00C846CE" w:rsidP="00716FF6">
            <w:pPr>
              <w:pStyle w:val="Tabletext"/>
              <w:numPr>
                <w:ilvl w:val="0"/>
                <w:numId w:val="15"/>
              </w:numPr>
            </w:pPr>
            <w:r w:rsidRPr="008C3C94">
              <w:t>Unpaid</w:t>
            </w:r>
            <w:r w:rsidR="009B7B55" w:rsidRPr="008C3C94">
              <w:t xml:space="preserve"> </w:t>
            </w:r>
            <w:r w:rsidRPr="008C3C94">
              <w:t>voluntary</w:t>
            </w:r>
            <w:r w:rsidR="009B7B55" w:rsidRPr="008C3C94">
              <w:t xml:space="preserve"> </w:t>
            </w:r>
            <w:r w:rsidRPr="008C3C94">
              <w:t>work</w:t>
            </w:r>
            <w:r w:rsidR="009B7B55" w:rsidRPr="008C3C94">
              <w:t xml:space="preserve"> </w:t>
            </w:r>
          </w:p>
          <w:p w14:paraId="61A3F62D" w14:textId="77777777" w:rsidR="00C846CE" w:rsidRPr="008C3C94" w:rsidRDefault="00C846CE" w:rsidP="00716FF6">
            <w:pPr>
              <w:pStyle w:val="Tabletext"/>
              <w:numPr>
                <w:ilvl w:val="0"/>
                <w:numId w:val="15"/>
              </w:numPr>
            </w:pPr>
            <w:r w:rsidRPr="008C3C94">
              <w:t>Unpaid</w:t>
            </w:r>
            <w:r w:rsidR="009B7B55" w:rsidRPr="008C3C94">
              <w:t xml:space="preserve"> </w:t>
            </w:r>
            <w:r w:rsidRPr="008C3C94">
              <w:t>trainee</w:t>
            </w:r>
            <w:r w:rsidR="009B7B55" w:rsidRPr="008C3C94">
              <w:t xml:space="preserve"> </w:t>
            </w:r>
            <w:r w:rsidRPr="008C3C94">
              <w:t>or</w:t>
            </w:r>
            <w:r w:rsidR="009B7B55" w:rsidRPr="008C3C94">
              <w:t xml:space="preserve"> </w:t>
            </w:r>
            <w:r w:rsidRPr="008C3C94">
              <w:t>work</w:t>
            </w:r>
            <w:r w:rsidR="009B7B55" w:rsidRPr="008C3C94">
              <w:t xml:space="preserve"> </w:t>
            </w:r>
            <w:r w:rsidRPr="008C3C94">
              <w:t>placement</w:t>
            </w:r>
            <w:r w:rsidR="009B7B55" w:rsidRPr="008C3C94">
              <w:t xml:space="preserve"> </w:t>
            </w:r>
          </w:p>
          <w:p w14:paraId="6A27FA88" w14:textId="77777777" w:rsidR="00C846CE" w:rsidRPr="008C3C94" w:rsidRDefault="00C846CE" w:rsidP="00716FF6">
            <w:pPr>
              <w:pStyle w:val="Tabletext"/>
              <w:numPr>
                <w:ilvl w:val="0"/>
                <w:numId w:val="15"/>
              </w:numPr>
            </w:pPr>
            <w:r w:rsidRPr="008C3C94">
              <w:t>Contractor</w:t>
            </w:r>
            <w:r w:rsidR="009B7B55" w:rsidRPr="008C3C94">
              <w:t xml:space="preserve"> </w:t>
            </w:r>
            <w:r w:rsidRPr="008C3C94">
              <w:t>or</w:t>
            </w:r>
            <w:r w:rsidR="009B7B55" w:rsidRPr="008C3C94">
              <w:t xml:space="preserve"> </w:t>
            </w:r>
            <w:r w:rsidRPr="008C3C94">
              <w:t>Subcontractor</w:t>
            </w:r>
          </w:p>
          <w:p w14:paraId="1AC3199C" w14:textId="77777777" w:rsidR="00C846CE" w:rsidRPr="008C3C94" w:rsidRDefault="00C846CE" w:rsidP="00716FF6">
            <w:pPr>
              <w:pStyle w:val="Tabletext"/>
              <w:numPr>
                <w:ilvl w:val="0"/>
                <w:numId w:val="15"/>
              </w:numPr>
            </w:pPr>
            <w:r w:rsidRPr="008C3C94">
              <w:t>Own</w:t>
            </w:r>
            <w:r w:rsidR="009B7B55" w:rsidRPr="008C3C94">
              <w:t xml:space="preserve"> </w:t>
            </w:r>
            <w:r w:rsidRPr="008C3C94">
              <w:t>business</w:t>
            </w:r>
            <w:r w:rsidR="009B7B55" w:rsidRPr="008C3C94">
              <w:t xml:space="preserve"> </w:t>
            </w:r>
            <w:r w:rsidRPr="008C3C94">
              <w:t>or</w:t>
            </w:r>
            <w:r w:rsidR="009B7B55" w:rsidRPr="008C3C94">
              <w:t xml:space="preserve"> </w:t>
            </w:r>
            <w:r w:rsidRPr="008C3C94">
              <w:t>Partnership</w:t>
            </w:r>
            <w:r w:rsidR="009B7B55" w:rsidRPr="008C3C94">
              <w:t xml:space="preserve"> </w:t>
            </w:r>
          </w:p>
          <w:p w14:paraId="49BA4638" w14:textId="77777777" w:rsidR="00C846CE" w:rsidRPr="008C3C94" w:rsidRDefault="00C846CE" w:rsidP="00716FF6">
            <w:pPr>
              <w:pStyle w:val="Tabletext"/>
              <w:numPr>
                <w:ilvl w:val="0"/>
                <w:numId w:val="15"/>
              </w:numPr>
            </w:pPr>
            <w:r w:rsidRPr="008C3C94">
              <w:t>Commission</w:t>
            </w:r>
            <w:r w:rsidR="009B7B55" w:rsidRPr="008C3C94">
              <w:t xml:space="preserve"> </w:t>
            </w:r>
            <w:r w:rsidRPr="008C3C94">
              <w:t>only</w:t>
            </w:r>
          </w:p>
          <w:p w14:paraId="0A24B64D" w14:textId="77777777" w:rsidR="00C846CE" w:rsidRPr="008C3C94" w:rsidRDefault="00C846CE" w:rsidP="00716FF6">
            <w:pPr>
              <w:pStyle w:val="Tabletext"/>
              <w:numPr>
                <w:ilvl w:val="0"/>
                <w:numId w:val="15"/>
              </w:numPr>
            </w:pPr>
            <w:r w:rsidRPr="008C3C94">
              <w:t>Commission</w:t>
            </w:r>
            <w:r w:rsidR="009B7B55" w:rsidRPr="008C3C94">
              <w:t xml:space="preserve"> </w:t>
            </w:r>
            <w:r w:rsidRPr="008C3C94">
              <w:t>with</w:t>
            </w:r>
            <w:r w:rsidR="009B7B55" w:rsidRPr="008C3C94">
              <w:t xml:space="preserve"> </w:t>
            </w:r>
            <w:r w:rsidRPr="008C3C94">
              <w:t>retainer</w:t>
            </w:r>
          </w:p>
          <w:p w14:paraId="3D72674A" w14:textId="77777777" w:rsidR="00C846CE" w:rsidRPr="008C3C94" w:rsidRDefault="00C846CE" w:rsidP="00716FF6">
            <w:pPr>
              <w:pStyle w:val="Tabletext"/>
              <w:numPr>
                <w:ilvl w:val="0"/>
                <w:numId w:val="15"/>
              </w:numPr>
            </w:pPr>
            <w:r w:rsidRPr="008C3C94">
              <w:t>In</w:t>
            </w:r>
            <w:r w:rsidR="009B7B55" w:rsidRPr="008C3C94">
              <w:t xml:space="preserve"> </w:t>
            </w:r>
            <w:r w:rsidRPr="008C3C94">
              <w:t>a</w:t>
            </w:r>
            <w:r w:rsidR="009B7B55" w:rsidRPr="008C3C94">
              <w:t xml:space="preserve"> </w:t>
            </w:r>
            <w:r w:rsidRPr="008C3C94">
              <w:t>family</w:t>
            </w:r>
            <w:r w:rsidR="009B7B55" w:rsidRPr="008C3C94">
              <w:t xml:space="preserve"> </w:t>
            </w:r>
            <w:r w:rsidRPr="008C3C94">
              <w:t>business</w:t>
            </w:r>
            <w:r w:rsidR="009B7B55" w:rsidRPr="008C3C94">
              <w:t xml:space="preserve"> </w:t>
            </w:r>
            <w:r w:rsidRPr="008C3C94">
              <w:t>without</w:t>
            </w:r>
            <w:r w:rsidR="009B7B55" w:rsidRPr="008C3C94">
              <w:t xml:space="preserve"> </w:t>
            </w:r>
            <w:r w:rsidRPr="008C3C94">
              <w:t>pay</w:t>
            </w:r>
          </w:p>
          <w:p w14:paraId="68F14803" w14:textId="77777777" w:rsidR="00C846CE" w:rsidRPr="008C3C94" w:rsidRDefault="00C846CE" w:rsidP="00716FF6">
            <w:pPr>
              <w:pStyle w:val="Tabletext"/>
              <w:numPr>
                <w:ilvl w:val="0"/>
                <w:numId w:val="15"/>
              </w:numPr>
            </w:pPr>
            <w:r w:rsidRPr="008C3C94">
              <w:t>Payment</w:t>
            </w:r>
            <w:r w:rsidR="009B7B55" w:rsidRPr="008C3C94">
              <w:t xml:space="preserve"> </w:t>
            </w:r>
            <w:r w:rsidRPr="008C3C94">
              <w:t>in</w:t>
            </w:r>
            <w:r w:rsidR="009B7B55" w:rsidRPr="008C3C94">
              <w:t xml:space="preserve"> </w:t>
            </w:r>
            <w:r w:rsidRPr="008C3C94">
              <w:t>kind</w:t>
            </w:r>
          </w:p>
          <w:p w14:paraId="0B649BE5" w14:textId="77777777" w:rsidR="00C846CE" w:rsidRPr="008C3C94" w:rsidRDefault="00C846CE" w:rsidP="00716FF6">
            <w:pPr>
              <w:pStyle w:val="Tabletext"/>
              <w:numPr>
                <w:ilvl w:val="0"/>
                <w:numId w:val="15"/>
              </w:numPr>
            </w:pPr>
            <w:r w:rsidRPr="008C3C94">
              <w:t>Paid</w:t>
            </w:r>
            <w:r w:rsidR="009B7B55" w:rsidRPr="008C3C94">
              <w:t xml:space="preserve"> </w:t>
            </w:r>
            <w:r w:rsidRPr="008C3C94">
              <w:t>by</w:t>
            </w:r>
            <w:r w:rsidR="009B7B55" w:rsidRPr="008C3C94">
              <w:t xml:space="preserve"> </w:t>
            </w:r>
            <w:r w:rsidRPr="008C3C94">
              <w:t>the</w:t>
            </w:r>
            <w:r w:rsidR="009B7B55" w:rsidRPr="008C3C94">
              <w:t xml:space="preserve"> </w:t>
            </w:r>
            <w:r w:rsidRPr="008C3C94">
              <w:t>piece</w:t>
            </w:r>
            <w:r w:rsidR="009B7B55" w:rsidRPr="008C3C94">
              <w:t xml:space="preserve"> </w:t>
            </w:r>
            <w:r w:rsidRPr="008C3C94">
              <w:t>or</w:t>
            </w:r>
            <w:r w:rsidR="009B7B55" w:rsidRPr="008C3C94">
              <w:t xml:space="preserve"> </w:t>
            </w:r>
            <w:r w:rsidRPr="008C3C94">
              <w:t>item</w:t>
            </w:r>
            <w:r w:rsidR="009B7B55" w:rsidRPr="008C3C94">
              <w:t xml:space="preserve"> </w:t>
            </w:r>
            <w:r w:rsidRPr="008C3C94">
              <w:t>produced</w:t>
            </w:r>
          </w:p>
          <w:p w14:paraId="2DBD5CE3" w14:textId="77777777" w:rsidR="00C846CE" w:rsidRPr="008C3C94" w:rsidRDefault="00C846CE" w:rsidP="00716FF6">
            <w:pPr>
              <w:pStyle w:val="Tabletext"/>
              <w:numPr>
                <w:ilvl w:val="0"/>
                <w:numId w:val="15"/>
              </w:numPr>
            </w:pPr>
            <w:r w:rsidRPr="008C3C94">
              <w:t>Wage</w:t>
            </w:r>
            <w:r w:rsidR="009B7B55" w:rsidRPr="008C3C94">
              <w:t xml:space="preserve"> </w:t>
            </w:r>
            <w:r w:rsidRPr="008C3C94">
              <w:t>or</w:t>
            </w:r>
            <w:r w:rsidR="009B7B55" w:rsidRPr="008C3C94">
              <w:t xml:space="preserve"> </w:t>
            </w:r>
            <w:r w:rsidRPr="008C3C94">
              <w:t>salary</w:t>
            </w:r>
            <w:r w:rsidR="009B7B55" w:rsidRPr="008C3C94">
              <w:t xml:space="preserve"> </w:t>
            </w:r>
            <w:r w:rsidRPr="008C3C94">
              <w:t>earner</w:t>
            </w:r>
          </w:p>
          <w:p w14:paraId="54A128E3" w14:textId="77777777" w:rsidR="00C846CE" w:rsidRPr="008C3C94" w:rsidRDefault="00C846CE" w:rsidP="00716FF6">
            <w:pPr>
              <w:pStyle w:val="Tabletext"/>
              <w:numPr>
                <w:ilvl w:val="0"/>
                <w:numId w:val="30"/>
              </w:numPr>
            </w:pPr>
            <w:r w:rsidRPr="008C3C94">
              <w:t>Other</w:t>
            </w:r>
          </w:p>
        </w:tc>
        <w:tc>
          <w:tcPr>
            <w:tcW w:w="1129" w:type="pct"/>
            <w:tcMar>
              <w:top w:w="44" w:type="dxa"/>
              <w:left w:w="86" w:type="dxa"/>
              <w:bottom w:w="86" w:type="dxa"/>
              <w:right w:w="44" w:type="dxa"/>
            </w:tcMar>
          </w:tcPr>
          <w:p w14:paraId="45AA5DB0" w14:textId="77777777" w:rsidR="00C846CE" w:rsidRPr="008C3C94" w:rsidRDefault="00C846CE" w:rsidP="00716FF6">
            <w:pPr>
              <w:pStyle w:val="Tabletext"/>
            </w:pPr>
            <w:r w:rsidRPr="008C3C94">
              <w:t>(Other</w:t>
            </w:r>
            <w:r w:rsidR="009B7B55" w:rsidRPr="008C3C94">
              <w:t xml:space="preserve"> </w:t>
            </w:r>
            <w:r w:rsidRPr="008C3C94">
              <w:t>work</w:t>
            </w:r>
            <w:r w:rsidR="009B7B55" w:rsidRPr="008C3C94">
              <w:t xml:space="preserve"> </w:t>
            </w:r>
            <w:r w:rsidRPr="008C3C94">
              <w:t>arrangements)</w:t>
            </w:r>
          </w:p>
        </w:tc>
      </w:tr>
      <w:tr w:rsidR="008F60D4" w:rsidRPr="008C3C94" w14:paraId="5051E4F9" w14:textId="77777777" w:rsidTr="002F4273">
        <w:trPr>
          <w:cantSplit/>
        </w:trPr>
        <w:tc>
          <w:tcPr>
            <w:tcW w:w="2475" w:type="pct"/>
            <w:tcMar>
              <w:top w:w="44" w:type="dxa"/>
              <w:left w:w="86" w:type="dxa"/>
              <w:bottom w:w="86" w:type="dxa"/>
              <w:right w:w="44" w:type="dxa"/>
            </w:tcMar>
          </w:tcPr>
          <w:p w14:paraId="26B6E4B1" w14:textId="77777777" w:rsidR="00C846CE" w:rsidRPr="008C3C94" w:rsidRDefault="00C846CE" w:rsidP="00716FF6">
            <w:pPr>
              <w:pStyle w:val="Tabletext"/>
            </w:pPr>
            <w:r w:rsidRPr="008C3C94">
              <w:t>How</w:t>
            </w:r>
            <w:r w:rsidR="009B7B55" w:rsidRPr="008C3C94">
              <w:t xml:space="preserve"> </w:t>
            </w:r>
            <w:r w:rsidRPr="008C3C94">
              <w:t>many</w:t>
            </w:r>
            <w:r w:rsidR="009B7B55" w:rsidRPr="008C3C94">
              <w:t xml:space="preserve"> </w:t>
            </w:r>
            <w:r w:rsidRPr="008C3C94">
              <w:t>hours</w:t>
            </w:r>
            <w:r w:rsidR="009B7B55" w:rsidRPr="008C3C94">
              <w:t xml:space="preserve"> </w:t>
            </w:r>
            <w:r w:rsidRPr="008C3C94">
              <w:t>did</w:t>
            </w:r>
            <w:r w:rsidR="009B7B55" w:rsidRPr="008C3C94">
              <w:t xml:space="preserve"> </w:t>
            </w:r>
            <w:r w:rsidRPr="008C3C94">
              <w:t>you</w:t>
            </w:r>
            <w:r w:rsidR="009B7B55" w:rsidRPr="008C3C94">
              <w:t xml:space="preserve"> </w:t>
            </w:r>
            <w:r w:rsidRPr="008C3C94">
              <w:t>actually</w:t>
            </w:r>
            <w:r w:rsidR="009B7B55" w:rsidRPr="008C3C94">
              <w:t xml:space="preserve"> </w:t>
            </w:r>
            <w:r w:rsidRPr="008C3C94">
              <w:t>work</w:t>
            </w:r>
            <w:r w:rsidR="009B7B55" w:rsidRPr="008C3C94">
              <w:t xml:space="preserve"> </w:t>
            </w:r>
            <w:r w:rsidRPr="008C3C94">
              <w:t>in</w:t>
            </w:r>
            <w:r w:rsidR="009B7B55" w:rsidRPr="008C3C94">
              <w:t xml:space="preserve"> </w:t>
            </w:r>
            <w:r w:rsidRPr="008C3C94">
              <w:t>your</w:t>
            </w:r>
            <w:r w:rsidR="009B7B55" w:rsidRPr="008C3C94">
              <w:t xml:space="preserve"> </w:t>
            </w:r>
            <w:r w:rsidRPr="008C3C94">
              <w:rPr>
                <w:b/>
              </w:rPr>
              <w:t>main</w:t>
            </w:r>
            <w:r w:rsidR="009B7B55" w:rsidRPr="008C3C94">
              <w:rPr>
                <w:b/>
              </w:rPr>
              <w:t xml:space="preserve"> </w:t>
            </w:r>
            <w:r w:rsidRPr="008C3C94">
              <w:rPr>
                <w:b/>
              </w:rPr>
              <w:t>job</w:t>
            </w:r>
            <w:r w:rsidR="009B7B55" w:rsidRPr="008C3C94">
              <w:t xml:space="preserve"> </w:t>
            </w:r>
            <w:r w:rsidRPr="008C3C94">
              <w:t>last</w:t>
            </w:r>
            <w:r w:rsidR="009B7B55" w:rsidRPr="008C3C94">
              <w:t xml:space="preserve"> </w:t>
            </w:r>
            <w:r w:rsidRPr="008C3C94">
              <w:t>week</w:t>
            </w:r>
            <w:r w:rsidR="009B7B55" w:rsidRPr="008C3C94">
              <w:t xml:space="preserve"> </w:t>
            </w:r>
            <w:r w:rsidRPr="008C3C94">
              <w:t>less</w:t>
            </w:r>
            <w:r w:rsidR="009B7B55" w:rsidRPr="008C3C94">
              <w:t xml:space="preserve"> </w:t>
            </w:r>
            <w:r w:rsidRPr="008C3C94">
              <w:rPr>
                <w:u w:val="single"/>
              </w:rPr>
              <w:t>time</w:t>
            </w:r>
            <w:r w:rsidR="009B7B55" w:rsidRPr="008C3C94">
              <w:rPr>
                <w:u w:val="single"/>
              </w:rPr>
              <w:t xml:space="preserve"> </w:t>
            </w:r>
            <w:r w:rsidRPr="008C3C94">
              <w:rPr>
                <w:u w:val="single"/>
              </w:rPr>
              <w:t>off</w:t>
            </w:r>
            <w:r w:rsidR="009B7B55" w:rsidRPr="008C3C94">
              <w:t xml:space="preserve"> </w:t>
            </w:r>
            <w:r w:rsidRPr="008C3C94">
              <w:t>but</w:t>
            </w:r>
            <w:r w:rsidR="009B7B55" w:rsidRPr="008C3C94">
              <w:t xml:space="preserve"> </w:t>
            </w:r>
            <w:r w:rsidRPr="008C3C94">
              <w:t>counting</w:t>
            </w:r>
            <w:r w:rsidR="009B7B55" w:rsidRPr="008C3C94">
              <w:t xml:space="preserve"> </w:t>
            </w:r>
            <w:r w:rsidRPr="008C3C94">
              <w:t>any</w:t>
            </w:r>
            <w:r w:rsidR="009B7B55" w:rsidRPr="008C3C94">
              <w:t xml:space="preserve"> </w:t>
            </w:r>
            <w:r w:rsidRPr="008C3C94">
              <w:rPr>
                <w:u w:val="single"/>
              </w:rPr>
              <w:t>extra</w:t>
            </w:r>
            <w:r w:rsidR="009B7B55" w:rsidRPr="008C3C94">
              <w:rPr>
                <w:u w:val="single"/>
              </w:rPr>
              <w:t xml:space="preserve"> </w:t>
            </w:r>
            <w:r w:rsidRPr="008C3C94">
              <w:rPr>
                <w:u w:val="single"/>
              </w:rPr>
              <w:t>hours</w:t>
            </w:r>
            <w:r w:rsidR="009B7B55" w:rsidRPr="008C3C94">
              <w:t xml:space="preserve"> </w:t>
            </w:r>
            <w:r w:rsidRPr="008C3C94">
              <w:t>worked]?</w:t>
            </w:r>
          </w:p>
        </w:tc>
        <w:tc>
          <w:tcPr>
            <w:tcW w:w="1397" w:type="pct"/>
            <w:tcMar>
              <w:top w:w="44" w:type="dxa"/>
              <w:left w:w="86" w:type="dxa"/>
              <w:bottom w:w="86" w:type="dxa"/>
              <w:right w:w="44" w:type="dxa"/>
            </w:tcMar>
          </w:tcPr>
          <w:p w14:paraId="517023CE" w14:textId="77777777" w:rsidR="00C846CE" w:rsidRPr="008C3C94" w:rsidRDefault="00C846CE" w:rsidP="00716FF6">
            <w:pPr>
              <w:pStyle w:val="Tabletext"/>
            </w:pPr>
            <w:r w:rsidRPr="008C3C94">
              <w:t>Enter</w:t>
            </w:r>
            <w:r w:rsidR="009B7B55" w:rsidRPr="008C3C94">
              <w:t xml:space="preserve"> </w:t>
            </w:r>
            <w:r w:rsidRPr="008C3C94">
              <w:t>hours</w:t>
            </w:r>
          </w:p>
        </w:tc>
        <w:tc>
          <w:tcPr>
            <w:tcW w:w="1129" w:type="pct"/>
            <w:tcMar>
              <w:top w:w="44" w:type="dxa"/>
              <w:left w:w="86" w:type="dxa"/>
              <w:bottom w:w="86" w:type="dxa"/>
              <w:right w:w="44" w:type="dxa"/>
            </w:tcMar>
          </w:tcPr>
          <w:p w14:paraId="561A76F1" w14:textId="77777777" w:rsidR="00C846CE" w:rsidRPr="008C3C94" w:rsidRDefault="00C846CE" w:rsidP="00716FF6">
            <w:pPr>
              <w:pStyle w:val="Tabletext"/>
            </w:pPr>
            <w:r w:rsidRPr="008C3C94">
              <w:t>(More</w:t>
            </w:r>
            <w:r w:rsidR="009B7B55" w:rsidRPr="008C3C94">
              <w:t xml:space="preserve"> </w:t>
            </w:r>
            <w:r w:rsidRPr="008C3C94">
              <w:t>than</w:t>
            </w:r>
            <w:r w:rsidR="009B7B55" w:rsidRPr="008C3C94">
              <w:t xml:space="preserve"> </w:t>
            </w:r>
            <w:r w:rsidRPr="008C3C94">
              <w:t>one</w:t>
            </w:r>
            <w:r w:rsidR="009B7B55" w:rsidRPr="008C3C94">
              <w:t xml:space="preserve"> </w:t>
            </w:r>
            <w:r w:rsidRPr="008C3C94">
              <w:t>job</w:t>
            </w:r>
            <w:r w:rsidR="009B7B55" w:rsidRPr="008C3C94">
              <w:t xml:space="preserve"> </w:t>
            </w:r>
            <w:r w:rsidRPr="008C3C94">
              <w:t>or</w:t>
            </w:r>
            <w:r w:rsidR="009B7B55" w:rsidRPr="008C3C94">
              <w:t xml:space="preserve"> </w:t>
            </w:r>
            <w:r w:rsidRPr="008C3C94">
              <w:t>business)</w:t>
            </w:r>
          </w:p>
        </w:tc>
      </w:tr>
      <w:tr w:rsidR="008F60D4" w:rsidRPr="008C3C94" w14:paraId="41309DF6" w14:textId="77777777" w:rsidTr="002F4273">
        <w:trPr>
          <w:cantSplit/>
        </w:trPr>
        <w:tc>
          <w:tcPr>
            <w:tcW w:w="2475" w:type="pct"/>
            <w:tcMar>
              <w:top w:w="44" w:type="dxa"/>
              <w:left w:w="86" w:type="dxa"/>
              <w:bottom w:w="86" w:type="dxa"/>
              <w:right w:w="44" w:type="dxa"/>
            </w:tcMar>
          </w:tcPr>
          <w:p w14:paraId="70CA1419" w14:textId="77777777" w:rsidR="00C846CE" w:rsidRPr="008C3C94" w:rsidRDefault="00C846CE" w:rsidP="00716FF6">
            <w:pPr>
              <w:pStyle w:val="Tabletext"/>
            </w:pPr>
            <w:r w:rsidRPr="008C3C94">
              <w:t>How</w:t>
            </w:r>
            <w:r w:rsidR="009B7B55" w:rsidRPr="008C3C94">
              <w:t xml:space="preserve"> </w:t>
            </w:r>
            <w:r w:rsidRPr="008C3C94">
              <w:t>many</w:t>
            </w:r>
            <w:r w:rsidR="009B7B55" w:rsidRPr="008C3C94">
              <w:t xml:space="preserve"> </w:t>
            </w:r>
            <w:r w:rsidRPr="008C3C94">
              <w:t>hours</w:t>
            </w:r>
            <w:r w:rsidR="009B7B55" w:rsidRPr="008C3C94">
              <w:t xml:space="preserve"> </w:t>
            </w:r>
            <w:r w:rsidRPr="008C3C94">
              <w:t>do</w:t>
            </w:r>
            <w:r w:rsidR="009B7B55" w:rsidRPr="008C3C94">
              <w:t xml:space="preserve"> </w:t>
            </w:r>
            <w:r w:rsidRPr="008C3C94">
              <w:t>you</w:t>
            </w:r>
            <w:r w:rsidR="009B7B55" w:rsidRPr="008C3C94">
              <w:t xml:space="preserve"> </w:t>
            </w:r>
            <w:r w:rsidRPr="008C3C94">
              <w:t>usually</w:t>
            </w:r>
            <w:r w:rsidR="009B7B55" w:rsidRPr="008C3C94">
              <w:t xml:space="preserve"> </w:t>
            </w:r>
            <w:r w:rsidRPr="008C3C94">
              <w:t>work</w:t>
            </w:r>
            <w:r w:rsidR="009B7B55" w:rsidRPr="008C3C94">
              <w:t xml:space="preserve"> </w:t>
            </w:r>
            <w:r w:rsidRPr="008C3C94">
              <w:t>each</w:t>
            </w:r>
            <w:r w:rsidR="009B7B55" w:rsidRPr="008C3C94">
              <w:t xml:space="preserve"> </w:t>
            </w:r>
            <w:r w:rsidRPr="008C3C94">
              <w:t>week</w:t>
            </w:r>
            <w:r w:rsidR="009B7B55" w:rsidRPr="008C3C94">
              <w:t xml:space="preserve"> </w:t>
            </w:r>
            <w:r w:rsidRPr="008C3C94">
              <w:t>in</w:t>
            </w:r>
            <w:r w:rsidR="009B7B55" w:rsidRPr="008C3C94">
              <w:t xml:space="preserve"> </w:t>
            </w:r>
            <w:r w:rsidRPr="008C3C94">
              <w:t>your</w:t>
            </w:r>
            <w:r w:rsidR="009B7B55" w:rsidRPr="008C3C94">
              <w:t xml:space="preserve"> </w:t>
            </w:r>
            <w:r w:rsidRPr="008C3C94">
              <w:rPr>
                <w:b/>
              </w:rPr>
              <w:t>main</w:t>
            </w:r>
            <w:r w:rsidR="009B7B55" w:rsidRPr="008C3C94">
              <w:rPr>
                <w:b/>
              </w:rPr>
              <w:t xml:space="preserve"> </w:t>
            </w:r>
            <w:r w:rsidRPr="008C3C94">
              <w:rPr>
                <w:b/>
              </w:rPr>
              <w:t>job</w:t>
            </w:r>
            <w:r w:rsidRPr="008C3C94">
              <w:t>?</w:t>
            </w:r>
          </w:p>
        </w:tc>
        <w:tc>
          <w:tcPr>
            <w:tcW w:w="1397" w:type="pct"/>
            <w:tcMar>
              <w:top w:w="44" w:type="dxa"/>
              <w:left w:w="86" w:type="dxa"/>
              <w:bottom w:w="86" w:type="dxa"/>
              <w:right w:w="44" w:type="dxa"/>
            </w:tcMar>
          </w:tcPr>
          <w:p w14:paraId="1371F5A7" w14:textId="77777777" w:rsidR="00C846CE" w:rsidRPr="008C3C94" w:rsidRDefault="00C846CE" w:rsidP="00716FF6">
            <w:pPr>
              <w:pStyle w:val="Tabletext"/>
            </w:pPr>
            <w:r w:rsidRPr="008C3C94">
              <w:t>Enter</w:t>
            </w:r>
            <w:r w:rsidR="009B7B55" w:rsidRPr="008C3C94">
              <w:t xml:space="preserve"> </w:t>
            </w:r>
            <w:r w:rsidRPr="008C3C94">
              <w:t>hours</w:t>
            </w:r>
          </w:p>
        </w:tc>
        <w:tc>
          <w:tcPr>
            <w:tcW w:w="1129" w:type="pct"/>
            <w:tcMar>
              <w:top w:w="44" w:type="dxa"/>
              <w:left w:w="86" w:type="dxa"/>
              <w:bottom w:w="86" w:type="dxa"/>
              <w:right w:w="44" w:type="dxa"/>
            </w:tcMar>
          </w:tcPr>
          <w:p w14:paraId="15E9B0CE" w14:textId="77777777" w:rsidR="00C846CE" w:rsidRPr="008C3C94" w:rsidRDefault="00C846CE" w:rsidP="00716FF6">
            <w:pPr>
              <w:pStyle w:val="Tabletext"/>
            </w:pPr>
            <w:r w:rsidRPr="008C3C94">
              <w:t>(More</w:t>
            </w:r>
            <w:r w:rsidR="009B7B55" w:rsidRPr="008C3C94">
              <w:t xml:space="preserve"> </w:t>
            </w:r>
            <w:r w:rsidRPr="008C3C94">
              <w:t>than</w:t>
            </w:r>
            <w:r w:rsidR="009B7B55" w:rsidRPr="008C3C94">
              <w:t xml:space="preserve"> </w:t>
            </w:r>
            <w:r w:rsidRPr="008C3C94">
              <w:t>one</w:t>
            </w:r>
            <w:r w:rsidR="009B7B55" w:rsidRPr="008C3C94">
              <w:t xml:space="preserve"> </w:t>
            </w:r>
            <w:r w:rsidRPr="008C3C94">
              <w:t>job</w:t>
            </w:r>
            <w:r w:rsidR="009B7B55" w:rsidRPr="008C3C94">
              <w:t xml:space="preserve"> </w:t>
            </w:r>
            <w:r w:rsidRPr="008C3C94">
              <w:t>or</w:t>
            </w:r>
            <w:r w:rsidR="009B7B55" w:rsidRPr="008C3C94">
              <w:t xml:space="preserve"> </w:t>
            </w:r>
            <w:r w:rsidRPr="008C3C94">
              <w:t>business)</w:t>
            </w:r>
          </w:p>
        </w:tc>
      </w:tr>
      <w:tr w:rsidR="008F60D4" w:rsidRPr="008C3C94" w14:paraId="5D335CAB" w14:textId="77777777" w:rsidTr="002F4273">
        <w:trPr>
          <w:cantSplit/>
        </w:trPr>
        <w:tc>
          <w:tcPr>
            <w:tcW w:w="2475" w:type="pct"/>
            <w:tcMar>
              <w:top w:w="44" w:type="dxa"/>
              <w:left w:w="86" w:type="dxa"/>
              <w:bottom w:w="86" w:type="dxa"/>
              <w:right w:w="44" w:type="dxa"/>
            </w:tcMar>
          </w:tcPr>
          <w:p w14:paraId="0128B904" w14:textId="77777777" w:rsidR="00C846CE" w:rsidRPr="008C3C94" w:rsidRDefault="00C846CE" w:rsidP="00716FF6">
            <w:pPr>
              <w:pStyle w:val="Tabletext"/>
            </w:pPr>
            <w:r w:rsidRPr="008C3C94">
              <w:t>How</w:t>
            </w:r>
            <w:r w:rsidR="009B7B55" w:rsidRPr="008C3C94">
              <w:t xml:space="preserve"> </w:t>
            </w:r>
            <w:r w:rsidRPr="008C3C94">
              <w:t>many</w:t>
            </w:r>
            <w:r w:rsidR="009B7B55" w:rsidRPr="008C3C94">
              <w:t xml:space="preserve"> </w:t>
            </w:r>
            <w:r w:rsidRPr="008C3C94">
              <w:t>hours</w:t>
            </w:r>
            <w:r w:rsidR="009B7B55" w:rsidRPr="008C3C94">
              <w:t xml:space="preserve"> </w:t>
            </w:r>
            <w:r w:rsidRPr="008C3C94">
              <w:t>did</w:t>
            </w:r>
            <w:r w:rsidR="009B7B55" w:rsidRPr="008C3C94">
              <w:t xml:space="preserve"> </w:t>
            </w:r>
            <w:r w:rsidRPr="008C3C94">
              <w:t>you</w:t>
            </w:r>
            <w:r w:rsidR="009B7B55" w:rsidRPr="008C3C94">
              <w:t xml:space="preserve"> </w:t>
            </w:r>
            <w:r w:rsidRPr="008C3C94">
              <w:rPr>
                <w:b/>
              </w:rPr>
              <w:t>actually</w:t>
            </w:r>
            <w:r w:rsidR="009B7B55" w:rsidRPr="008C3C94">
              <w:t xml:space="preserve"> </w:t>
            </w:r>
            <w:r w:rsidRPr="008C3C94">
              <w:t>work</w:t>
            </w:r>
            <w:r w:rsidR="009B7B55" w:rsidRPr="008C3C94">
              <w:t xml:space="preserve"> </w:t>
            </w:r>
            <w:r w:rsidRPr="008C3C94">
              <w:t>in</w:t>
            </w:r>
            <w:r w:rsidR="009B7B55" w:rsidRPr="008C3C94">
              <w:t xml:space="preserve"> </w:t>
            </w:r>
            <w:r w:rsidRPr="008C3C94">
              <w:t>all</w:t>
            </w:r>
            <w:r w:rsidR="009B7B55" w:rsidRPr="008C3C94">
              <w:t xml:space="preserve"> </w:t>
            </w:r>
            <w:r w:rsidRPr="008C3C94">
              <w:t>your</w:t>
            </w:r>
            <w:r w:rsidR="009B7B55" w:rsidRPr="008C3C94">
              <w:t xml:space="preserve"> </w:t>
            </w:r>
            <w:r w:rsidRPr="008C3C94">
              <w:t>jobs</w:t>
            </w:r>
            <w:r w:rsidR="009B7B55" w:rsidRPr="008C3C94">
              <w:t xml:space="preserve"> </w:t>
            </w:r>
            <w:r w:rsidRPr="008C3C94">
              <w:t>last</w:t>
            </w:r>
            <w:r w:rsidR="009B7B55" w:rsidRPr="008C3C94">
              <w:t xml:space="preserve"> </w:t>
            </w:r>
            <w:r w:rsidRPr="008C3C94">
              <w:t>week</w:t>
            </w:r>
            <w:r w:rsidR="009B7B55" w:rsidRPr="008C3C94">
              <w:t xml:space="preserve"> </w:t>
            </w:r>
            <w:r w:rsidRPr="008C3C94">
              <w:t>less</w:t>
            </w:r>
            <w:r w:rsidR="009B7B55" w:rsidRPr="008C3C94">
              <w:t xml:space="preserve"> </w:t>
            </w:r>
            <w:r w:rsidRPr="008C3C94">
              <w:rPr>
                <w:rStyle w:val="s1"/>
                <w:u w:val="single"/>
              </w:rPr>
              <w:t>time</w:t>
            </w:r>
            <w:r w:rsidR="009B7B55" w:rsidRPr="008C3C94">
              <w:rPr>
                <w:rStyle w:val="s1"/>
                <w:u w:val="single"/>
              </w:rPr>
              <w:t xml:space="preserve"> </w:t>
            </w:r>
            <w:r w:rsidRPr="008C3C94">
              <w:rPr>
                <w:rStyle w:val="s1"/>
                <w:u w:val="single"/>
              </w:rPr>
              <w:t>off</w:t>
            </w:r>
            <w:r w:rsidR="009B7B55" w:rsidRPr="008C3C94">
              <w:t xml:space="preserve"> </w:t>
            </w:r>
            <w:r w:rsidRPr="008C3C94">
              <w:t>but</w:t>
            </w:r>
            <w:r w:rsidR="009B7B55" w:rsidRPr="008C3C94">
              <w:t xml:space="preserve"> </w:t>
            </w:r>
            <w:r w:rsidRPr="008C3C94">
              <w:t>counting</w:t>
            </w:r>
            <w:r w:rsidR="009B7B55" w:rsidRPr="008C3C94">
              <w:t xml:space="preserve"> </w:t>
            </w:r>
            <w:r w:rsidRPr="008C3C94">
              <w:t>any</w:t>
            </w:r>
            <w:r w:rsidR="009B7B55" w:rsidRPr="008C3C94">
              <w:t xml:space="preserve"> </w:t>
            </w:r>
            <w:r w:rsidRPr="008C3C94">
              <w:rPr>
                <w:rStyle w:val="s1"/>
                <w:u w:val="single"/>
              </w:rPr>
              <w:t>extra</w:t>
            </w:r>
            <w:r w:rsidR="009B7B55" w:rsidRPr="008C3C94">
              <w:rPr>
                <w:rStyle w:val="s1"/>
                <w:u w:val="single"/>
              </w:rPr>
              <w:t xml:space="preserve"> </w:t>
            </w:r>
            <w:r w:rsidRPr="008C3C94">
              <w:rPr>
                <w:rStyle w:val="s1"/>
                <w:u w:val="single"/>
              </w:rPr>
              <w:t>hours</w:t>
            </w:r>
            <w:r w:rsidR="009B7B55" w:rsidRPr="008C3C94">
              <w:t xml:space="preserve"> </w:t>
            </w:r>
            <w:r w:rsidRPr="008C3C94">
              <w:t>worked</w:t>
            </w:r>
            <w:r w:rsidR="009B7B55" w:rsidRPr="008C3C94">
              <w:t xml:space="preserve"> </w:t>
            </w:r>
            <w:r w:rsidRPr="008C3C94">
              <w:t>(or):</w:t>
            </w:r>
            <w:r w:rsidR="009B7B55" w:rsidRPr="008C3C94">
              <w:t xml:space="preserve"> </w:t>
            </w:r>
            <w:r w:rsidRPr="008C3C94">
              <w:t>&lt;in</w:t>
            </w:r>
            <w:r w:rsidR="009B7B55" w:rsidRPr="008C3C94">
              <w:t xml:space="preserve"> </w:t>
            </w:r>
            <w:r w:rsidRPr="008C3C94">
              <w:t>all</w:t>
            </w:r>
            <w:r w:rsidR="009B7B55" w:rsidRPr="008C3C94">
              <w:t xml:space="preserve"> </w:t>
            </w:r>
            <w:r w:rsidRPr="008C3C94">
              <w:t>your</w:t>
            </w:r>
            <w:r w:rsidR="009B7B55" w:rsidRPr="008C3C94">
              <w:t xml:space="preserve"> </w:t>
            </w:r>
            <w:r w:rsidRPr="008C3C94">
              <w:t>jobs&gt;?</w:t>
            </w:r>
          </w:p>
        </w:tc>
        <w:tc>
          <w:tcPr>
            <w:tcW w:w="1397" w:type="pct"/>
            <w:tcMar>
              <w:top w:w="44" w:type="dxa"/>
              <w:left w:w="86" w:type="dxa"/>
              <w:bottom w:w="86" w:type="dxa"/>
              <w:right w:w="44" w:type="dxa"/>
            </w:tcMar>
          </w:tcPr>
          <w:p w14:paraId="124E8F58" w14:textId="77777777" w:rsidR="00C846CE" w:rsidRPr="008C3C94" w:rsidRDefault="00C846CE" w:rsidP="00716FF6">
            <w:pPr>
              <w:pStyle w:val="Tabletext"/>
            </w:pPr>
            <w:r w:rsidRPr="008C3C94">
              <w:t>Enter</w:t>
            </w:r>
            <w:r w:rsidR="009B7B55" w:rsidRPr="008C3C94">
              <w:t xml:space="preserve"> </w:t>
            </w:r>
            <w:r w:rsidRPr="008C3C94">
              <w:t>hours</w:t>
            </w:r>
          </w:p>
        </w:tc>
        <w:tc>
          <w:tcPr>
            <w:tcW w:w="1129" w:type="pct"/>
            <w:tcMar>
              <w:top w:w="44" w:type="dxa"/>
              <w:left w:w="86" w:type="dxa"/>
              <w:bottom w:w="86" w:type="dxa"/>
              <w:right w:w="44" w:type="dxa"/>
            </w:tcMar>
          </w:tcPr>
          <w:p w14:paraId="6ADDE1FB" w14:textId="77777777" w:rsidR="00C846CE" w:rsidRPr="008C3C94" w:rsidRDefault="00C846CE"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p>
        </w:tc>
      </w:tr>
      <w:tr w:rsidR="008F60D4" w:rsidRPr="008C3C94" w14:paraId="324EBF74" w14:textId="77777777" w:rsidTr="002F4273">
        <w:trPr>
          <w:cantSplit/>
        </w:trPr>
        <w:tc>
          <w:tcPr>
            <w:tcW w:w="2475" w:type="pct"/>
            <w:tcMar>
              <w:top w:w="44" w:type="dxa"/>
              <w:left w:w="86" w:type="dxa"/>
              <w:bottom w:w="86" w:type="dxa"/>
              <w:right w:w="44" w:type="dxa"/>
            </w:tcMar>
          </w:tcPr>
          <w:p w14:paraId="167705BC" w14:textId="77777777" w:rsidR="00C846CE" w:rsidRPr="008C3C94" w:rsidRDefault="00C846CE" w:rsidP="00716FF6">
            <w:pPr>
              <w:pStyle w:val="Tabletext"/>
            </w:pPr>
            <w:r w:rsidRPr="008C3C94">
              <w:lastRenderedPageBreak/>
              <w:t>How</w:t>
            </w:r>
            <w:r w:rsidR="009B7B55" w:rsidRPr="008C3C94">
              <w:t xml:space="preserve"> </w:t>
            </w:r>
            <w:r w:rsidRPr="008C3C94">
              <w:t>many</w:t>
            </w:r>
            <w:r w:rsidR="009B7B55" w:rsidRPr="008C3C94">
              <w:t xml:space="preserve"> </w:t>
            </w:r>
            <w:r w:rsidRPr="008C3C94">
              <w:t>hours</w:t>
            </w:r>
            <w:r w:rsidR="009B7B55" w:rsidRPr="008C3C94">
              <w:t xml:space="preserve"> </w:t>
            </w:r>
            <w:r w:rsidRPr="008C3C94">
              <w:t>do</w:t>
            </w:r>
            <w:r w:rsidR="009B7B55" w:rsidRPr="008C3C94">
              <w:t xml:space="preserve"> </w:t>
            </w:r>
            <w:r w:rsidRPr="008C3C94">
              <w:t>you</w:t>
            </w:r>
            <w:r w:rsidR="009B7B55" w:rsidRPr="008C3C94">
              <w:t xml:space="preserve"> </w:t>
            </w:r>
            <w:r w:rsidRPr="008C3C94">
              <w:rPr>
                <w:b/>
              </w:rPr>
              <w:t>usually</w:t>
            </w:r>
            <w:r w:rsidR="009B7B55" w:rsidRPr="008C3C94">
              <w:t xml:space="preserve"> </w:t>
            </w:r>
            <w:r w:rsidRPr="008C3C94">
              <w:t>work</w:t>
            </w:r>
            <w:r w:rsidR="009B7B55" w:rsidRPr="008C3C94">
              <w:t xml:space="preserve"> </w:t>
            </w:r>
            <w:r w:rsidRPr="008C3C94">
              <w:t>each</w:t>
            </w:r>
            <w:r w:rsidR="009B7B55" w:rsidRPr="008C3C94">
              <w:t xml:space="preserve"> </w:t>
            </w:r>
            <w:r w:rsidRPr="008C3C94">
              <w:t>week</w:t>
            </w:r>
            <w:r w:rsidR="009B7B55" w:rsidRPr="008C3C94">
              <w:t xml:space="preserve"> </w:t>
            </w:r>
            <w:r w:rsidRPr="008C3C94">
              <w:t>(or):</w:t>
            </w:r>
            <w:r w:rsidR="009B7B55" w:rsidRPr="008C3C94">
              <w:t xml:space="preserve"> </w:t>
            </w:r>
            <w:r w:rsidRPr="008C3C94">
              <w:t>&lt;in</w:t>
            </w:r>
            <w:r w:rsidR="009B7B55" w:rsidRPr="008C3C94">
              <w:t xml:space="preserve"> </w:t>
            </w:r>
            <w:r w:rsidRPr="008C3C94">
              <w:t>all</w:t>
            </w:r>
            <w:r w:rsidR="009B7B55" w:rsidRPr="008C3C94">
              <w:t xml:space="preserve"> </w:t>
            </w:r>
            <w:r w:rsidRPr="008C3C94">
              <w:t>your</w:t>
            </w:r>
            <w:r w:rsidR="009B7B55" w:rsidRPr="008C3C94">
              <w:t xml:space="preserve"> </w:t>
            </w:r>
            <w:r w:rsidRPr="008C3C94">
              <w:t>jobs&gt;?</w:t>
            </w:r>
          </w:p>
        </w:tc>
        <w:tc>
          <w:tcPr>
            <w:tcW w:w="1397" w:type="pct"/>
            <w:tcMar>
              <w:top w:w="44" w:type="dxa"/>
              <w:left w:w="86" w:type="dxa"/>
              <w:bottom w:w="86" w:type="dxa"/>
              <w:right w:w="44" w:type="dxa"/>
            </w:tcMar>
          </w:tcPr>
          <w:p w14:paraId="6F23A934" w14:textId="77777777" w:rsidR="00C846CE" w:rsidRPr="008C3C94" w:rsidRDefault="00C846CE" w:rsidP="00716FF6">
            <w:pPr>
              <w:pStyle w:val="Tabletext"/>
            </w:pPr>
            <w:r w:rsidRPr="008C3C94">
              <w:t>Enter</w:t>
            </w:r>
            <w:r w:rsidR="009B7B55" w:rsidRPr="008C3C94">
              <w:t xml:space="preserve"> </w:t>
            </w:r>
            <w:r w:rsidRPr="008C3C94">
              <w:t>hours</w:t>
            </w:r>
          </w:p>
        </w:tc>
        <w:tc>
          <w:tcPr>
            <w:tcW w:w="1129" w:type="pct"/>
            <w:tcMar>
              <w:top w:w="44" w:type="dxa"/>
              <w:left w:w="86" w:type="dxa"/>
              <w:bottom w:w="86" w:type="dxa"/>
              <w:right w:w="44" w:type="dxa"/>
            </w:tcMar>
          </w:tcPr>
          <w:p w14:paraId="461F1AAA" w14:textId="77777777" w:rsidR="00C846CE" w:rsidRPr="008C3C94" w:rsidRDefault="00C846CE" w:rsidP="00716FF6">
            <w:pPr>
              <w:pStyle w:val="Tabletext"/>
            </w:pPr>
            <w:r w:rsidRPr="008C3C94">
              <w:rPr>
                <w:rStyle w:val="s2"/>
              </w:rPr>
              <w:t>(Working</w:t>
            </w:r>
            <w:r w:rsidR="009B7B55" w:rsidRPr="008C3C94">
              <w:rPr>
                <w:rStyle w:val="s2"/>
              </w:rPr>
              <w:t xml:space="preserve"> </w:t>
            </w:r>
            <w:r w:rsidRPr="008C3C94">
              <w:rPr>
                <w:rStyle w:val="s2"/>
              </w:rPr>
              <w:t>or</w:t>
            </w:r>
            <w:r w:rsidR="009B7B55" w:rsidRPr="008C3C94">
              <w:rPr>
                <w:rStyle w:val="s2"/>
              </w:rPr>
              <w:t xml:space="preserve"> </w:t>
            </w:r>
            <w:r w:rsidRPr="008C3C94">
              <w:rPr>
                <w:rStyle w:val="s2"/>
              </w:rPr>
              <w:t>away</w:t>
            </w:r>
            <w:r w:rsidR="009B7B55" w:rsidRPr="008C3C94">
              <w:rPr>
                <w:rStyle w:val="s2"/>
              </w:rPr>
              <w:t xml:space="preserve"> </w:t>
            </w:r>
            <w:r w:rsidRPr="008C3C94">
              <w:rPr>
                <w:rStyle w:val="s2"/>
              </w:rPr>
              <w:t>from</w:t>
            </w:r>
            <w:r w:rsidR="009B7B55" w:rsidRPr="008C3C94">
              <w:rPr>
                <w:rStyle w:val="s2"/>
              </w:rPr>
              <w:t xml:space="preserve"> </w:t>
            </w:r>
            <w:r w:rsidRPr="008C3C94">
              <w:rPr>
                <w:rStyle w:val="s2"/>
              </w:rPr>
              <w:t>job)</w:t>
            </w:r>
          </w:p>
        </w:tc>
      </w:tr>
      <w:tr w:rsidR="00077156" w:rsidRPr="008C3C94" w14:paraId="1C3F335A" w14:textId="77777777" w:rsidTr="002F4273">
        <w:trPr>
          <w:cantSplit/>
        </w:trPr>
        <w:tc>
          <w:tcPr>
            <w:tcW w:w="2475" w:type="pct"/>
            <w:tcMar>
              <w:top w:w="44" w:type="dxa"/>
              <w:left w:w="86" w:type="dxa"/>
              <w:bottom w:w="86" w:type="dxa"/>
              <w:right w:w="44" w:type="dxa"/>
            </w:tcMar>
          </w:tcPr>
          <w:p w14:paraId="12139ADD" w14:textId="77777777" w:rsidR="00C846CE" w:rsidRPr="008C3C94" w:rsidRDefault="00C846CE" w:rsidP="00716FF6">
            <w:pPr>
              <w:pStyle w:val="Tabletext"/>
            </w:pPr>
            <w:r w:rsidRPr="008C3C94">
              <w:t>Would</w:t>
            </w:r>
            <w:r w:rsidR="009B7B55" w:rsidRPr="008C3C94">
              <w:t xml:space="preserve"> </w:t>
            </w:r>
            <w:r w:rsidRPr="008C3C94">
              <w:t>you</w:t>
            </w:r>
            <w:r w:rsidR="009B7B55" w:rsidRPr="008C3C94">
              <w:t xml:space="preserve"> </w:t>
            </w:r>
            <w:r w:rsidRPr="008C3C94">
              <w:t>prefer</w:t>
            </w:r>
            <w:r w:rsidR="009B7B55" w:rsidRPr="008C3C94">
              <w:t xml:space="preserve"> </w:t>
            </w:r>
            <w:r w:rsidRPr="008C3C94">
              <w:t>to</w:t>
            </w:r>
            <w:r w:rsidR="009B7B55" w:rsidRPr="008C3C94">
              <w:t xml:space="preserve"> </w:t>
            </w:r>
            <w:r w:rsidRPr="008C3C94">
              <w:t>work</w:t>
            </w:r>
            <w:r w:rsidR="009B7B55" w:rsidRPr="008C3C94">
              <w:t xml:space="preserve"> </w:t>
            </w:r>
            <w:r w:rsidRPr="008C3C94">
              <w:t>more</w:t>
            </w:r>
            <w:r w:rsidR="009B7B55" w:rsidRPr="008C3C94">
              <w:t xml:space="preserve"> </w:t>
            </w:r>
            <w:r w:rsidRPr="008C3C94">
              <w:t>hours</w:t>
            </w:r>
            <w:r w:rsidR="009B7B55" w:rsidRPr="008C3C94">
              <w:t xml:space="preserve"> </w:t>
            </w:r>
            <w:r w:rsidRPr="008C3C94">
              <w:t>than</w:t>
            </w:r>
            <w:r w:rsidR="009B7B55" w:rsidRPr="008C3C94">
              <w:t xml:space="preserve"> </w:t>
            </w:r>
            <w:r w:rsidRPr="008C3C94">
              <w:t>you</w:t>
            </w:r>
            <w:r w:rsidR="009B7B55" w:rsidRPr="008C3C94">
              <w:t xml:space="preserve"> </w:t>
            </w:r>
            <w:r w:rsidRPr="008C3C94">
              <w:t>usually</w:t>
            </w:r>
            <w:r w:rsidR="009B7B55" w:rsidRPr="008C3C94">
              <w:t xml:space="preserve"> </w:t>
            </w:r>
            <w:r w:rsidRPr="008C3C94">
              <w:t>work</w:t>
            </w:r>
            <w:r w:rsidR="009B7B55" w:rsidRPr="008C3C94">
              <w:t xml:space="preserve"> </w:t>
            </w:r>
            <w:r w:rsidRPr="008C3C94">
              <w:t>(or):</w:t>
            </w:r>
            <w:r w:rsidR="009B7B55" w:rsidRPr="008C3C94">
              <w:t xml:space="preserve"> </w:t>
            </w:r>
            <w:r w:rsidRPr="008C3C94">
              <w:t>&lt;in</w:t>
            </w:r>
            <w:r w:rsidR="009B7B55" w:rsidRPr="008C3C94">
              <w:t xml:space="preserve"> </w:t>
            </w:r>
            <w:r w:rsidRPr="008C3C94">
              <w:t>all</w:t>
            </w:r>
            <w:r w:rsidR="009B7B55" w:rsidRPr="008C3C94">
              <w:t xml:space="preserve"> </w:t>
            </w:r>
            <w:r w:rsidRPr="008C3C94">
              <w:t>your</w:t>
            </w:r>
            <w:r w:rsidR="009B7B55" w:rsidRPr="008C3C94">
              <w:t xml:space="preserve"> </w:t>
            </w:r>
            <w:r w:rsidRPr="008C3C94">
              <w:t>jobs&gt;?</w:t>
            </w:r>
          </w:p>
        </w:tc>
        <w:tc>
          <w:tcPr>
            <w:tcW w:w="1397" w:type="pct"/>
            <w:tcMar>
              <w:top w:w="44" w:type="dxa"/>
              <w:left w:w="86" w:type="dxa"/>
              <w:bottom w:w="86" w:type="dxa"/>
              <w:right w:w="44" w:type="dxa"/>
            </w:tcMar>
          </w:tcPr>
          <w:p w14:paraId="1528BBF9" w14:textId="77777777" w:rsidR="00C846CE" w:rsidRPr="008C3C94" w:rsidRDefault="00C846CE" w:rsidP="00716FF6">
            <w:pPr>
              <w:pStyle w:val="Tabletext"/>
            </w:pPr>
            <w:r w:rsidRPr="008C3C94">
              <w:t>Yes/No/Don’t</w:t>
            </w:r>
            <w:r w:rsidR="009B7B55" w:rsidRPr="008C3C94">
              <w:t xml:space="preserve"> </w:t>
            </w:r>
            <w:r w:rsidRPr="008C3C94">
              <w:t>know</w:t>
            </w:r>
          </w:p>
        </w:tc>
        <w:tc>
          <w:tcPr>
            <w:tcW w:w="1129" w:type="pct"/>
            <w:tcMar>
              <w:top w:w="44" w:type="dxa"/>
              <w:left w:w="86" w:type="dxa"/>
              <w:bottom w:w="86" w:type="dxa"/>
              <w:right w:w="44" w:type="dxa"/>
            </w:tcMar>
          </w:tcPr>
          <w:p w14:paraId="56BFEEF6" w14:textId="77777777" w:rsidR="00C846CE" w:rsidRPr="008C3C94" w:rsidRDefault="00C846CE" w:rsidP="00716FF6">
            <w:pPr>
              <w:pStyle w:val="Tabletext"/>
            </w:pPr>
            <w:r w:rsidRPr="008C3C94">
              <w:rPr>
                <w:rStyle w:val="s2"/>
              </w:rPr>
              <w:t>(Working</w:t>
            </w:r>
            <w:r w:rsidR="009B7B55" w:rsidRPr="008C3C94">
              <w:rPr>
                <w:rStyle w:val="s2"/>
              </w:rPr>
              <w:t xml:space="preserve"> </w:t>
            </w:r>
            <w:r w:rsidRPr="008C3C94">
              <w:rPr>
                <w:rStyle w:val="s2"/>
              </w:rPr>
              <w:t>or</w:t>
            </w:r>
            <w:r w:rsidR="009B7B55" w:rsidRPr="008C3C94">
              <w:rPr>
                <w:rStyle w:val="s2"/>
              </w:rPr>
              <w:t xml:space="preserve"> </w:t>
            </w:r>
            <w:r w:rsidRPr="008C3C94">
              <w:rPr>
                <w:rStyle w:val="s2"/>
              </w:rPr>
              <w:t>away</w:t>
            </w:r>
            <w:r w:rsidR="009B7B55" w:rsidRPr="008C3C94">
              <w:rPr>
                <w:rStyle w:val="s2"/>
              </w:rPr>
              <w:t xml:space="preserve"> </w:t>
            </w:r>
            <w:r w:rsidRPr="008C3C94">
              <w:rPr>
                <w:rStyle w:val="s2"/>
              </w:rPr>
              <w:t>from</w:t>
            </w:r>
            <w:r w:rsidR="009B7B55" w:rsidRPr="008C3C94">
              <w:rPr>
                <w:rStyle w:val="s2"/>
              </w:rPr>
              <w:t xml:space="preserve"> </w:t>
            </w:r>
            <w:r w:rsidRPr="008C3C94">
              <w:rPr>
                <w:rStyle w:val="s2"/>
              </w:rPr>
              <w:t>job)</w:t>
            </w:r>
          </w:p>
        </w:tc>
      </w:tr>
      <w:tr w:rsidR="00077156" w:rsidRPr="008C3C94" w14:paraId="73BD8639" w14:textId="77777777" w:rsidTr="002F4273">
        <w:trPr>
          <w:cantSplit/>
        </w:trPr>
        <w:tc>
          <w:tcPr>
            <w:tcW w:w="2475" w:type="pct"/>
            <w:tcMar>
              <w:top w:w="44" w:type="dxa"/>
              <w:left w:w="86" w:type="dxa"/>
              <w:bottom w:w="86" w:type="dxa"/>
              <w:right w:w="44" w:type="dxa"/>
            </w:tcMar>
          </w:tcPr>
          <w:p w14:paraId="3FA1D152" w14:textId="77777777" w:rsidR="00C846CE" w:rsidRPr="008C3C94" w:rsidRDefault="00C846CE" w:rsidP="00716FF6">
            <w:pPr>
              <w:pStyle w:val="Tabletext"/>
            </w:pPr>
            <w:r w:rsidRPr="008C3C94">
              <w:t>How</w:t>
            </w:r>
            <w:r w:rsidR="009B7B55" w:rsidRPr="008C3C94">
              <w:t xml:space="preserve"> </w:t>
            </w:r>
            <w:r w:rsidRPr="008C3C94">
              <w:t>many</w:t>
            </w:r>
            <w:r w:rsidR="009B7B55" w:rsidRPr="008C3C94">
              <w:t xml:space="preserve"> </w:t>
            </w:r>
            <w:r w:rsidRPr="008C3C94">
              <w:t>hours</w:t>
            </w:r>
            <w:r w:rsidR="009B7B55" w:rsidRPr="008C3C94">
              <w:t xml:space="preserve"> </w:t>
            </w:r>
            <w:r w:rsidRPr="008C3C94">
              <w:t>a</w:t>
            </w:r>
            <w:r w:rsidR="009B7B55" w:rsidRPr="008C3C94">
              <w:t xml:space="preserve"> </w:t>
            </w:r>
            <w:r w:rsidRPr="008C3C94">
              <w:t>week</w:t>
            </w:r>
            <w:r w:rsidR="009B7B55" w:rsidRPr="008C3C94">
              <w:t xml:space="preserve"> </w:t>
            </w:r>
            <w:r w:rsidRPr="008C3C94">
              <w:t>would</w:t>
            </w:r>
            <w:r w:rsidR="009B7B55" w:rsidRPr="008C3C94">
              <w:t xml:space="preserve"> </w:t>
            </w:r>
            <w:r w:rsidRPr="008C3C94">
              <w:t>you</w:t>
            </w:r>
            <w:r w:rsidR="009B7B55" w:rsidRPr="008C3C94">
              <w:t xml:space="preserve"> </w:t>
            </w:r>
            <w:r w:rsidRPr="008C3C94">
              <w:t>like</w:t>
            </w:r>
            <w:r w:rsidR="009B7B55" w:rsidRPr="008C3C94">
              <w:t xml:space="preserve"> </w:t>
            </w:r>
            <w:r w:rsidRPr="008C3C94">
              <w:t>to</w:t>
            </w:r>
            <w:r w:rsidR="009B7B55" w:rsidRPr="008C3C94">
              <w:t xml:space="preserve"> </w:t>
            </w:r>
            <w:r w:rsidRPr="008C3C94">
              <w:t>work?</w:t>
            </w:r>
          </w:p>
        </w:tc>
        <w:tc>
          <w:tcPr>
            <w:tcW w:w="1397" w:type="pct"/>
            <w:tcMar>
              <w:top w:w="44" w:type="dxa"/>
              <w:left w:w="86" w:type="dxa"/>
              <w:bottom w:w="86" w:type="dxa"/>
              <w:right w:w="44" w:type="dxa"/>
            </w:tcMar>
          </w:tcPr>
          <w:p w14:paraId="3DE81786" w14:textId="77777777" w:rsidR="00C846CE" w:rsidRPr="008C3C94" w:rsidRDefault="00C846CE" w:rsidP="00716FF6">
            <w:pPr>
              <w:pStyle w:val="Tabletext"/>
            </w:pPr>
            <w:r w:rsidRPr="008C3C94">
              <w:t>Enter</w:t>
            </w:r>
            <w:r w:rsidR="009B7B55" w:rsidRPr="008C3C94">
              <w:t xml:space="preserve"> </w:t>
            </w:r>
            <w:r w:rsidRPr="008C3C94">
              <w:t>hours</w:t>
            </w:r>
          </w:p>
        </w:tc>
        <w:tc>
          <w:tcPr>
            <w:tcW w:w="1129" w:type="pct"/>
            <w:tcMar>
              <w:top w:w="44" w:type="dxa"/>
              <w:left w:w="86" w:type="dxa"/>
              <w:bottom w:w="86" w:type="dxa"/>
              <w:right w:w="44" w:type="dxa"/>
            </w:tcMar>
          </w:tcPr>
          <w:p w14:paraId="0BDB3644" w14:textId="77777777" w:rsidR="00C846CE" w:rsidRPr="008C3C94" w:rsidRDefault="00C846CE" w:rsidP="00716FF6">
            <w:pPr>
              <w:pStyle w:val="Tabletext"/>
            </w:pPr>
            <w:r w:rsidRPr="008C3C94">
              <w:t>(Prefer</w:t>
            </w:r>
            <w:r w:rsidR="009B7B55" w:rsidRPr="008C3C94">
              <w:t xml:space="preserve"> </w:t>
            </w:r>
            <w:r w:rsidRPr="008C3C94">
              <w:t>work</w:t>
            </w:r>
            <w:r w:rsidR="009B7B55" w:rsidRPr="008C3C94">
              <w:t xml:space="preserve"> </w:t>
            </w:r>
            <w:r w:rsidRPr="008C3C94">
              <w:t>more</w:t>
            </w:r>
            <w:r w:rsidR="009B7B55" w:rsidRPr="008C3C94">
              <w:t xml:space="preserve"> </w:t>
            </w:r>
            <w:r w:rsidRPr="008C3C94">
              <w:t>hours)</w:t>
            </w:r>
          </w:p>
        </w:tc>
      </w:tr>
      <w:tr w:rsidR="00077156" w:rsidRPr="008C3C94" w14:paraId="7019862D" w14:textId="77777777" w:rsidTr="002F4273">
        <w:trPr>
          <w:cantSplit/>
        </w:trPr>
        <w:tc>
          <w:tcPr>
            <w:tcW w:w="2475" w:type="pct"/>
            <w:tcMar>
              <w:top w:w="44" w:type="dxa"/>
              <w:left w:w="86" w:type="dxa"/>
              <w:bottom w:w="86" w:type="dxa"/>
              <w:right w:w="44" w:type="dxa"/>
            </w:tcMar>
          </w:tcPr>
          <w:p w14:paraId="48D32966" w14:textId="77777777" w:rsidR="00C846CE" w:rsidRPr="008C3C94" w:rsidRDefault="00C846CE" w:rsidP="00716FF6">
            <w:pPr>
              <w:pStyle w:val="Tabletext"/>
            </w:pPr>
            <w:r w:rsidRPr="008C3C94">
              <w:t>Last</w:t>
            </w:r>
            <w:r w:rsidR="009B7B55" w:rsidRPr="008C3C94">
              <w:t xml:space="preserve"> </w:t>
            </w:r>
            <w:r w:rsidRPr="008C3C94">
              <w:t>week,</w:t>
            </w:r>
            <w:r w:rsidR="009B7B55" w:rsidRPr="008C3C94">
              <w:t xml:space="preserve"> </w:t>
            </w:r>
            <w:r w:rsidRPr="008C3C94">
              <w:t>were</w:t>
            </w:r>
            <w:r w:rsidR="009B7B55" w:rsidRPr="008C3C94">
              <w:t xml:space="preserve"> </w:t>
            </w:r>
            <w:r w:rsidRPr="008C3C94">
              <w:t>you</w:t>
            </w:r>
            <w:r w:rsidR="009B7B55" w:rsidRPr="008C3C94">
              <w:t xml:space="preserve"> </w:t>
            </w:r>
            <w:r w:rsidRPr="008C3C94">
              <w:t>available</w:t>
            </w:r>
            <w:r w:rsidR="009B7B55" w:rsidRPr="008C3C94">
              <w:t xml:space="preserve"> </w:t>
            </w:r>
            <w:r w:rsidRPr="008C3C94">
              <w:t>to</w:t>
            </w:r>
            <w:r w:rsidR="009B7B55" w:rsidRPr="008C3C94">
              <w:t xml:space="preserve"> </w:t>
            </w:r>
            <w:r w:rsidRPr="008C3C94">
              <w:t>work</w:t>
            </w:r>
            <w:r w:rsidR="009B7B55" w:rsidRPr="008C3C94">
              <w:t xml:space="preserve"> </w:t>
            </w:r>
            <w:r w:rsidRPr="008C3C94">
              <w:t>more</w:t>
            </w:r>
            <w:r w:rsidR="009B7B55" w:rsidRPr="008C3C94">
              <w:t xml:space="preserve"> </w:t>
            </w:r>
            <w:r w:rsidRPr="008C3C94">
              <w:t>hours</w:t>
            </w:r>
            <w:r w:rsidR="009B7B55" w:rsidRPr="008C3C94">
              <w:t xml:space="preserve"> </w:t>
            </w:r>
            <w:r w:rsidRPr="008C3C94">
              <w:t>than</w:t>
            </w:r>
            <w:r w:rsidR="009B7B55" w:rsidRPr="008C3C94">
              <w:t xml:space="preserve"> </w:t>
            </w:r>
            <w:r w:rsidRPr="008C3C94">
              <w:t>you</w:t>
            </w:r>
            <w:r w:rsidR="009B7B55" w:rsidRPr="008C3C94">
              <w:t xml:space="preserve"> </w:t>
            </w:r>
            <w:r w:rsidRPr="008C3C94">
              <w:t>usually</w:t>
            </w:r>
            <w:r w:rsidR="009B7B55" w:rsidRPr="008C3C94">
              <w:t xml:space="preserve"> </w:t>
            </w:r>
            <w:r w:rsidRPr="008C3C94">
              <w:t>work?</w:t>
            </w:r>
          </w:p>
        </w:tc>
        <w:tc>
          <w:tcPr>
            <w:tcW w:w="1397" w:type="pct"/>
            <w:tcMar>
              <w:top w:w="44" w:type="dxa"/>
              <w:left w:w="86" w:type="dxa"/>
              <w:bottom w:w="86" w:type="dxa"/>
              <w:right w:w="44" w:type="dxa"/>
            </w:tcMar>
          </w:tcPr>
          <w:p w14:paraId="67E80F16" w14:textId="77777777" w:rsidR="00C846CE" w:rsidRPr="008C3C94" w:rsidRDefault="00C846CE" w:rsidP="00716FF6">
            <w:pPr>
              <w:pStyle w:val="Tabletext"/>
            </w:pPr>
            <w:r w:rsidRPr="008C3C94">
              <w:t>Yes/No</w:t>
            </w:r>
          </w:p>
        </w:tc>
        <w:tc>
          <w:tcPr>
            <w:tcW w:w="1129" w:type="pct"/>
            <w:tcMar>
              <w:top w:w="44" w:type="dxa"/>
              <w:left w:w="86" w:type="dxa"/>
              <w:bottom w:w="86" w:type="dxa"/>
              <w:right w:w="44" w:type="dxa"/>
            </w:tcMar>
          </w:tcPr>
          <w:p w14:paraId="4C97A173" w14:textId="77777777" w:rsidR="00C846CE" w:rsidRPr="008C3C94" w:rsidRDefault="00C846CE" w:rsidP="00716FF6">
            <w:pPr>
              <w:pStyle w:val="Tabletext"/>
            </w:pPr>
            <w:r w:rsidRPr="008C3C94">
              <w:rPr>
                <w:rStyle w:val="s2"/>
              </w:rPr>
              <w:t>(Prefer</w:t>
            </w:r>
            <w:r w:rsidR="009B7B55" w:rsidRPr="008C3C94">
              <w:rPr>
                <w:rStyle w:val="s2"/>
              </w:rPr>
              <w:t xml:space="preserve"> </w:t>
            </w:r>
            <w:r w:rsidRPr="008C3C94">
              <w:rPr>
                <w:rStyle w:val="s2"/>
              </w:rPr>
              <w:t>to</w:t>
            </w:r>
            <w:r w:rsidR="009B7B55" w:rsidRPr="008C3C94">
              <w:rPr>
                <w:rStyle w:val="s2"/>
              </w:rPr>
              <w:t xml:space="preserve"> </w:t>
            </w:r>
            <w:r w:rsidRPr="008C3C94">
              <w:rPr>
                <w:rStyle w:val="s2"/>
              </w:rPr>
              <w:t>work</w:t>
            </w:r>
            <w:r w:rsidR="009B7B55" w:rsidRPr="008C3C94">
              <w:rPr>
                <w:rStyle w:val="s2"/>
              </w:rPr>
              <w:t xml:space="preserve"> </w:t>
            </w:r>
            <w:r w:rsidRPr="008C3C94">
              <w:rPr>
                <w:rStyle w:val="s2"/>
              </w:rPr>
              <w:t>more</w:t>
            </w:r>
            <w:r w:rsidR="009B7B55" w:rsidRPr="008C3C94">
              <w:rPr>
                <w:rStyle w:val="s2"/>
              </w:rPr>
              <w:t xml:space="preserve"> </w:t>
            </w:r>
            <w:r w:rsidRPr="008C3C94">
              <w:rPr>
                <w:rStyle w:val="s2"/>
              </w:rPr>
              <w:t>hours)</w:t>
            </w:r>
          </w:p>
        </w:tc>
      </w:tr>
      <w:tr w:rsidR="00077156" w:rsidRPr="008C3C94" w14:paraId="15A6EC71" w14:textId="77777777" w:rsidTr="002F4273">
        <w:trPr>
          <w:cantSplit/>
        </w:trPr>
        <w:tc>
          <w:tcPr>
            <w:tcW w:w="2475" w:type="pct"/>
            <w:tcMar>
              <w:top w:w="44" w:type="dxa"/>
              <w:left w:w="86" w:type="dxa"/>
              <w:bottom w:w="86" w:type="dxa"/>
              <w:right w:w="44" w:type="dxa"/>
            </w:tcMar>
          </w:tcPr>
          <w:p w14:paraId="1E3D5E8A" w14:textId="77777777" w:rsidR="00C846CE" w:rsidRPr="008C3C94" w:rsidRDefault="00C846CE" w:rsidP="00716FF6">
            <w:pPr>
              <w:pStyle w:val="Tabletext"/>
            </w:pPr>
            <w:r w:rsidRPr="008C3C94">
              <w:t>What</w:t>
            </w:r>
            <w:r w:rsidR="009B7B55" w:rsidRPr="008C3C94">
              <w:t xml:space="preserve"> </w:t>
            </w:r>
            <w:r w:rsidRPr="008C3C94">
              <w:t>is</w:t>
            </w:r>
            <w:r w:rsidR="009B7B55" w:rsidRPr="008C3C94">
              <w:t xml:space="preserve"> </w:t>
            </w:r>
            <w:r w:rsidRPr="008C3C94">
              <w:t>your</w:t>
            </w:r>
            <w:r w:rsidR="009B7B55" w:rsidRPr="008C3C94">
              <w:t xml:space="preserve"> </w:t>
            </w:r>
            <w:r w:rsidRPr="008C3C94">
              <w:t>occupation</w:t>
            </w:r>
            <w:r w:rsidR="009B7B55" w:rsidRPr="008C3C94">
              <w:t xml:space="preserve"> </w:t>
            </w:r>
            <w:r w:rsidRPr="008C3C94">
              <w:t>in</w:t>
            </w:r>
            <w:r w:rsidR="009B7B55" w:rsidRPr="008C3C94">
              <w:t xml:space="preserve"> </w:t>
            </w:r>
            <w:r w:rsidRPr="008C3C94">
              <w:t>your</w:t>
            </w:r>
            <w:r w:rsidR="009B7B55" w:rsidRPr="008C3C94">
              <w:t xml:space="preserve"> </w:t>
            </w:r>
            <w:r w:rsidRPr="008C3C94">
              <w:t>&lt;main</w:t>
            </w:r>
            <w:r w:rsidR="009B7B55" w:rsidRPr="008C3C94">
              <w:t xml:space="preserve"> </w:t>
            </w:r>
            <w:r w:rsidRPr="008C3C94">
              <w:t>job/job/business&gt;?</w:t>
            </w:r>
            <w:r w:rsidR="009B7B55" w:rsidRPr="008C3C94">
              <w:rPr>
                <w:rStyle w:val="apple-converted-space"/>
              </w:rPr>
              <w:t xml:space="preserve"> </w:t>
            </w:r>
          </w:p>
        </w:tc>
        <w:tc>
          <w:tcPr>
            <w:tcW w:w="1397" w:type="pct"/>
            <w:tcMar>
              <w:top w:w="44" w:type="dxa"/>
              <w:left w:w="86" w:type="dxa"/>
              <w:bottom w:w="86" w:type="dxa"/>
              <w:right w:w="44" w:type="dxa"/>
            </w:tcMar>
          </w:tcPr>
          <w:p w14:paraId="3360A714" w14:textId="77777777" w:rsidR="00C846CE" w:rsidRPr="008C3C94" w:rsidRDefault="00C846CE" w:rsidP="00716FF6">
            <w:pPr>
              <w:pStyle w:val="Tabletext"/>
            </w:pPr>
            <w:r w:rsidRPr="008C3C94">
              <w:t>Enter</w:t>
            </w:r>
            <w:r w:rsidR="009B7B55" w:rsidRPr="008C3C94">
              <w:t xml:space="preserve"> </w:t>
            </w:r>
            <w:r w:rsidRPr="008C3C94">
              <w:t>occupation</w:t>
            </w:r>
          </w:p>
        </w:tc>
        <w:tc>
          <w:tcPr>
            <w:tcW w:w="1129" w:type="pct"/>
            <w:tcMar>
              <w:top w:w="44" w:type="dxa"/>
              <w:left w:w="86" w:type="dxa"/>
              <w:bottom w:w="86" w:type="dxa"/>
              <w:right w:w="44" w:type="dxa"/>
            </w:tcMar>
          </w:tcPr>
          <w:p w14:paraId="1DF68707" w14:textId="77777777" w:rsidR="00C846CE" w:rsidRPr="008C3C94" w:rsidRDefault="00C846CE"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or</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work)</w:t>
            </w:r>
          </w:p>
        </w:tc>
      </w:tr>
      <w:tr w:rsidR="00077156" w:rsidRPr="008C3C94" w14:paraId="5086475A" w14:textId="77777777" w:rsidTr="002F4273">
        <w:trPr>
          <w:cantSplit/>
        </w:trPr>
        <w:tc>
          <w:tcPr>
            <w:tcW w:w="2475" w:type="pct"/>
            <w:tcMar>
              <w:top w:w="44" w:type="dxa"/>
              <w:left w:w="86" w:type="dxa"/>
              <w:bottom w:w="86" w:type="dxa"/>
              <w:right w:w="44" w:type="dxa"/>
            </w:tcMar>
          </w:tcPr>
          <w:p w14:paraId="3FC956CF" w14:textId="77777777" w:rsidR="00C846CE" w:rsidRPr="008C3C94" w:rsidRDefault="00C846CE" w:rsidP="00716FF6">
            <w:pPr>
              <w:pStyle w:val="Tabletext"/>
            </w:pPr>
            <w:r w:rsidRPr="008C3C94">
              <w:t>What</w:t>
            </w:r>
            <w:r w:rsidR="009B7B55" w:rsidRPr="008C3C94">
              <w:t xml:space="preserve"> </w:t>
            </w:r>
            <w:r w:rsidRPr="008C3C94">
              <w:t>are</w:t>
            </w:r>
            <w:r w:rsidR="009B7B55" w:rsidRPr="008C3C94">
              <w:t xml:space="preserve"> </w:t>
            </w:r>
            <w:r w:rsidRPr="008C3C94">
              <w:t>your</w:t>
            </w:r>
            <w:r w:rsidR="009B7B55" w:rsidRPr="008C3C94">
              <w:t xml:space="preserve"> </w:t>
            </w:r>
            <w:r w:rsidRPr="008C3C94">
              <w:t>main</w:t>
            </w:r>
            <w:r w:rsidR="009B7B55" w:rsidRPr="008C3C94">
              <w:t xml:space="preserve"> </w:t>
            </w:r>
            <w:r w:rsidRPr="008C3C94">
              <w:t>tasks</w:t>
            </w:r>
            <w:r w:rsidR="009B7B55" w:rsidRPr="008C3C94">
              <w:t xml:space="preserve"> </w:t>
            </w:r>
            <w:r w:rsidRPr="008C3C94">
              <w:t>and</w:t>
            </w:r>
            <w:r w:rsidR="009B7B55" w:rsidRPr="008C3C94">
              <w:t xml:space="preserve"> </w:t>
            </w:r>
            <w:r w:rsidRPr="008C3C94">
              <w:t>duties?</w:t>
            </w:r>
          </w:p>
        </w:tc>
        <w:tc>
          <w:tcPr>
            <w:tcW w:w="1397" w:type="pct"/>
            <w:tcMar>
              <w:top w:w="44" w:type="dxa"/>
              <w:left w:w="86" w:type="dxa"/>
              <w:bottom w:w="86" w:type="dxa"/>
              <w:right w:w="44" w:type="dxa"/>
            </w:tcMar>
          </w:tcPr>
          <w:p w14:paraId="2A142009" w14:textId="77777777" w:rsidR="00C846CE" w:rsidRPr="008C3C94" w:rsidRDefault="00C846CE" w:rsidP="00716FF6">
            <w:pPr>
              <w:pStyle w:val="Tabletext"/>
            </w:pPr>
            <w:r w:rsidRPr="008C3C94">
              <w:t>Enter</w:t>
            </w:r>
            <w:r w:rsidR="009B7B55" w:rsidRPr="008C3C94">
              <w:t xml:space="preserve"> </w:t>
            </w:r>
            <w:r w:rsidRPr="008C3C94">
              <w:t>main</w:t>
            </w:r>
            <w:r w:rsidR="009B7B55" w:rsidRPr="008C3C94">
              <w:t xml:space="preserve"> </w:t>
            </w:r>
            <w:r w:rsidRPr="008C3C94">
              <w:t>tasks</w:t>
            </w:r>
            <w:r w:rsidR="009B7B55" w:rsidRPr="008C3C94">
              <w:t xml:space="preserve"> </w:t>
            </w:r>
            <w:r w:rsidRPr="008C3C94">
              <w:t>and</w:t>
            </w:r>
            <w:r w:rsidR="009B7B55" w:rsidRPr="008C3C94">
              <w:t xml:space="preserve"> </w:t>
            </w:r>
            <w:r w:rsidRPr="008C3C94">
              <w:t>duties</w:t>
            </w:r>
          </w:p>
        </w:tc>
        <w:tc>
          <w:tcPr>
            <w:tcW w:w="1129" w:type="pct"/>
            <w:tcMar>
              <w:top w:w="44" w:type="dxa"/>
              <w:left w:w="86" w:type="dxa"/>
              <w:bottom w:w="86" w:type="dxa"/>
              <w:right w:w="44" w:type="dxa"/>
            </w:tcMar>
          </w:tcPr>
          <w:p w14:paraId="611DD521" w14:textId="77777777" w:rsidR="00C846CE" w:rsidRPr="008C3C94" w:rsidRDefault="00C846CE"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or</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work)</w:t>
            </w:r>
          </w:p>
        </w:tc>
      </w:tr>
      <w:tr w:rsidR="00077156" w:rsidRPr="008C3C94" w14:paraId="68D20466" w14:textId="77777777" w:rsidTr="002F4273">
        <w:trPr>
          <w:cantSplit/>
        </w:trPr>
        <w:tc>
          <w:tcPr>
            <w:tcW w:w="2475" w:type="pct"/>
            <w:tcMar>
              <w:top w:w="44" w:type="dxa"/>
              <w:left w:w="86" w:type="dxa"/>
              <w:bottom w:w="86" w:type="dxa"/>
              <w:right w:w="44" w:type="dxa"/>
            </w:tcMar>
          </w:tcPr>
          <w:p w14:paraId="4A6C24E8" w14:textId="77777777" w:rsidR="00C846CE" w:rsidRPr="008C3C94" w:rsidRDefault="00C846CE" w:rsidP="00716FF6">
            <w:pPr>
              <w:pStyle w:val="Tabletext"/>
            </w:pPr>
            <w:r w:rsidRPr="008C3C94">
              <w:t>What</w:t>
            </w:r>
            <w:r w:rsidR="009B7B55" w:rsidRPr="008C3C94">
              <w:t xml:space="preserve"> </w:t>
            </w:r>
            <w:r w:rsidRPr="008C3C94">
              <w:t>kind</w:t>
            </w:r>
            <w:r w:rsidR="009B7B55" w:rsidRPr="008C3C94">
              <w:t xml:space="preserve"> </w:t>
            </w:r>
            <w:r w:rsidRPr="008C3C94">
              <w:t>of</w:t>
            </w:r>
            <w:r w:rsidR="009B7B55" w:rsidRPr="008C3C94">
              <w:t xml:space="preserve"> </w:t>
            </w:r>
            <w:r w:rsidRPr="008C3C94">
              <w:t>business</w:t>
            </w:r>
            <w:r w:rsidR="009B7B55" w:rsidRPr="008C3C94">
              <w:t xml:space="preserve"> </w:t>
            </w:r>
            <w:r w:rsidRPr="008C3C94">
              <w:t>or</w:t>
            </w:r>
            <w:r w:rsidR="009B7B55" w:rsidRPr="008C3C94">
              <w:t xml:space="preserve"> </w:t>
            </w:r>
            <w:r w:rsidRPr="008C3C94">
              <w:t>service</w:t>
            </w:r>
            <w:r w:rsidR="009B7B55" w:rsidRPr="008C3C94">
              <w:t xml:space="preserve"> </w:t>
            </w:r>
            <w:r w:rsidRPr="008C3C94">
              <w:t>is</w:t>
            </w:r>
            <w:r w:rsidR="009B7B55" w:rsidRPr="008C3C94">
              <w:t xml:space="preserve"> </w:t>
            </w:r>
            <w:r w:rsidRPr="008C3C94">
              <w:t>carried</w:t>
            </w:r>
            <w:r w:rsidR="009B7B55" w:rsidRPr="008C3C94">
              <w:t xml:space="preserve"> </w:t>
            </w:r>
            <w:r w:rsidRPr="008C3C94">
              <w:t>out</w:t>
            </w:r>
            <w:r w:rsidR="009B7B55" w:rsidRPr="008C3C94">
              <w:t xml:space="preserve"> </w:t>
            </w:r>
            <w:r w:rsidRPr="008C3C94">
              <w:t>by</w:t>
            </w:r>
            <w:r w:rsidR="009B7B55" w:rsidRPr="008C3C94">
              <w:t xml:space="preserve"> </w:t>
            </w:r>
            <w:r w:rsidRPr="008C3C94">
              <w:t>your</w:t>
            </w:r>
            <w:r w:rsidR="009B7B55" w:rsidRPr="008C3C94">
              <w:t xml:space="preserve"> </w:t>
            </w:r>
            <w:r w:rsidRPr="008C3C94">
              <w:t>&lt;employer</w:t>
            </w:r>
            <w:r w:rsidR="009B7B55" w:rsidRPr="008C3C94">
              <w:t xml:space="preserve"> </w:t>
            </w:r>
            <w:r w:rsidRPr="008C3C94">
              <w:t>at</w:t>
            </w:r>
            <w:r w:rsidR="009B7B55" w:rsidRPr="008C3C94">
              <w:t xml:space="preserve"> </w:t>
            </w:r>
            <w:r w:rsidRPr="008C3C94">
              <w:t>the</w:t>
            </w:r>
            <w:r w:rsidR="009B7B55" w:rsidRPr="008C3C94">
              <w:t xml:space="preserve"> </w:t>
            </w:r>
            <w:r w:rsidRPr="008C3C94">
              <w:t>place</w:t>
            </w:r>
            <w:r w:rsidR="009B7B55" w:rsidRPr="008C3C94">
              <w:t xml:space="preserve"> </w:t>
            </w:r>
            <w:r w:rsidRPr="008C3C94">
              <w:t>where</w:t>
            </w:r>
            <w:r w:rsidR="009B7B55" w:rsidRPr="008C3C94">
              <w:t xml:space="preserve"> </w:t>
            </w:r>
            <w:r w:rsidRPr="008C3C94">
              <w:t>you</w:t>
            </w:r>
            <w:r w:rsidR="009B7B55" w:rsidRPr="008C3C94">
              <w:t xml:space="preserve"> </w:t>
            </w:r>
            <w:r w:rsidRPr="008C3C94">
              <w:t>work/business&gt;?</w:t>
            </w:r>
          </w:p>
        </w:tc>
        <w:tc>
          <w:tcPr>
            <w:tcW w:w="1397" w:type="pct"/>
            <w:tcMar>
              <w:top w:w="44" w:type="dxa"/>
              <w:left w:w="86" w:type="dxa"/>
              <w:bottom w:w="86" w:type="dxa"/>
              <w:right w:w="44" w:type="dxa"/>
            </w:tcMar>
          </w:tcPr>
          <w:p w14:paraId="31D0B09F" w14:textId="77777777" w:rsidR="00C846CE" w:rsidRPr="008C3C94" w:rsidRDefault="00C846CE" w:rsidP="00716FF6">
            <w:pPr>
              <w:pStyle w:val="Tabletext"/>
            </w:pPr>
            <w:r w:rsidRPr="008C3C94">
              <w:t>Enter</w:t>
            </w:r>
            <w:r w:rsidR="009B7B55" w:rsidRPr="008C3C94">
              <w:t xml:space="preserve"> </w:t>
            </w:r>
            <w:r w:rsidRPr="008C3C94">
              <w:t>business</w:t>
            </w:r>
            <w:r w:rsidR="009B7B55" w:rsidRPr="008C3C94">
              <w:t xml:space="preserve"> </w:t>
            </w:r>
            <w:r w:rsidRPr="008C3C94">
              <w:t>or</w:t>
            </w:r>
            <w:r w:rsidR="009B7B55" w:rsidRPr="008C3C94">
              <w:t xml:space="preserve"> </w:t>
            </w:r>
            <w:r w:rsidRPr="008C3C94">
              <w:t>service</w:t>
            </w:r>
          </w:p>
        </w:tc>
        <w:tc>
          <w:tcPr>
            <w:tcW w:w="1129" w:type="pct"/>
            <w:tcMar>
              <w:top w:w="44" w:type="dxa"/>
              <w:left w:w="86" w:type="dxa"/>
              <w:bottom w:w="86" w:type="dxa"/>
              <w:right w:w="44" w:type="dxa"/>
            </w:tcMar>
          </w:tcPr>
          <w:p w14:paraId="2E14A386" w14:textId="77777777" w:rsidR="00C846CE" w:rsidRPr="008C3C94" w:rsidRDefault="00C846CE"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or</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work)</w:t>
            </w:r>
          </w:p>
        </w:tc>
      </w:tr>
      <w:tr w:rsidR="00077156" w:rsidRPr="008C3C94" w14:paraId="3A699A56" w14:textId="77777777" w:rsidTr="002F4273">
        <w:trPr>
          <w:cantSplit/>
        </w:trPr>
        <w:tc>
          <w:tcPr>
            <w:tcW w:w="2475" w:type="pct"/>
            <w:tcMar>
              <w:top w:w="44" w:type="dxa"/>
              <w:left w:w="86" w:type="dxa"/>
              <w:bottom w:w="86" w:type="dxa"/>
              <w:right w:w="44" w:type="dxa"/>
            </w:tcMar>
          </w:tcPr>
          <w:p w14:paraId="5BFFAA26" w14:textId="77777777" w:rsidR="00C846CE" w:rsidRPr="008C3C94" w:rsidRDefault="00C846CE" w:rsidP="00716FF6">
            <w:pPr>
              <w:pStyle w:val="Tabletext"/>
            </w:pP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t>name</w:t>
            </w:r>
            <w:r w:rsidR="009B7B55" w:rsidRPr="008C3C94">
              <w:t xml:space="preserve"> </w:t>
            </w:r>
            <w:r w:rsidRPr="008C3C94">
              <w:t>of</w:t>
            </w:r>
            <w:r w:rsidR="009B7B55" w:rsidRPr="008C3C94">
              <w:t xml:space="preserve"> </w:t>
            </w:r>
            <w:r w:rsidRPr="008C3C94">
              <w:t>your</w:t>
            </w:r>
            <w:r w:rsidR="009B7B55" w:rsidRPr="008C3C94">
              <w:t xml:space="preserve"> </w:t>
            </w:r>
            <w:r w:rsidRPr="008C3C94">
              <w:t>&lt;employer/business&gt;?</w:t>
            </w:r>
            <w:r w:rsidR="009B7B55" w:rsidRPr="008C3C94">
              <w:rPr>
                <w:rStyle w:val="apple-converted-space"/>
              </w:rPr>
              <w:t xml:space="preserve"> </w:t>
            </w:r>
          </w:p>
        </w:tc>
        <w:tc>
          <w:tcPr>
            <w:tcW w:w="1397" w:type="pct"/>
            <w:tcMar>
              <w:top w:w="44" w:type="dxa"/>
              <w:left w:w="86" w:type="dxa"/>
              <w:bottom w:w="86" w:type="dxa"/>
              <w:right w:w="44" w:type="dxa"/>
            </w:tcMar>
          </w:tcPr>
          <w:p w14:paraId="7A2F5FA0" w14:textId="77777777" w:rsidR="00C846CE" w:rsidRPr="008C3C94" w:rsidRDefault="00C846CE" w:rsidP="00716FF6">
            <w:pPr>
              <w:pStyle w:val="Tabletext"/>
            </w:pPr>
            <w:r w:rsidRPr="008C3C94">
              <w:t>Enter</w:t>
            </w:r>
            <w:r w:rsidR="009B7B55" w:rsidRPr="008C3C94">
              <w:t xml:space="preserve"> </w:t>
            </w:r>
            <w:r w:rsidRPr="008C3C94">
              <w:t>employer/business</w:t>
            </w:r>
            <w:r w:rsidR="009B7B55" w:rsidRPr="008C3C94">
              <w:t xml:space="preserve"> </w:t>
            </w:r>
            <w:r w:rsidRPr="008C3C94">
              <w:t>name</w:t>
            </w:r>
          </w:p>
        </w:tc>
        <w:tc>
          <w:tcPr>
            <w:tcW w:w="1129" w:type="pct"/>
            <w:tcMar>
              <w:top w:w="44" w:type="dxa"/>
              <w:left w:w="86" w:type="dxa"/>
              <w:bottom w:w="86" w:type="dxa"/>
              <w:right w:w="44" w:type="dxa"/>
            </w:tcMar>
          </w:tcPr>
          <w:p w14:paraId="06746594" w14:textId="77777777" w:rsidR="00C846CE" w:rsidRPr="008C3C94" w:rsidRDefault="00C846CE"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or</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work)</w:t>
            </w:r>
          </w:p>
        </w:tc>
      </w:tr>
      <w:tr w:rsidR="00077156" w:rsidRPr="008C3C94" w14:paraId="4CF68F8D" w14:textId="77777777" w:rsidTr="002F4273">
        <w:trPr>
          <w:cantSplit/>
        </w:trPr>
        <w:tc>
          <w:tcPr>
            <w:tcW w:w="2475" w:type="pct"/>
            <w:tcMar>
              <w:top w:w="44" w:type="dxa"/>
              <w:left w:w="86" w:type="dxa"/>
              <w:bottom w:w="86" w:type="dxa"/>
              <w:right w:w="44" w:type="dxa"/>
            </w:tcMar>
          </w:tcPr>
          <w:p w14:paraId="0052983B" w14:textId="77777777" w:rsidR="00C846CE" w:rsidRPr="008C3C94" w:rsidRDefault="00C846CE" w:rsidP="00716FF6">
            <w:pPr>
              <w:pStyle w:val="Tabletext"/>
            </w:pPr>
            <w:r w:rsidRPr="008C3C94">
              <w:t>In</w:t>
            </w:r>
            <w:r w:rsidR="009B7B55" w:rsidRPr="008C3C94">
              <w:t xml:space="preserve"> </w:t>
            </w:r>
            <w:r w:rsidRPr="008C3C94">
              <w:t>what</w:t>
            </w:r>
            <w:r w:rsidR="009B7B55" w:rsidRPr="008C3C94">
              <w:t xml:space="preserve"> </w:t>
            </w:r>
            <w:r w:rsidRPr="008C3C94">
              <w:t>sector</w:t>
            </w:r>
            <w:r w:rsidR="009B7B55" w:rsidRPr="008C3C94">
              <w:t xml:space="preserve"> </w:t>
            </w:r>
            <w:r w:rsidRPr="008C3C94">
              <w:t>are</w:t>
            </w:r>
            <w:r w:rsidR="009B7B55" w:rsidRPr="008C3C94">
              <w:t xml:space="preserve"> </w:t>
            </w:r>
            <w:r w:rsidRPr="008C3C94">
              <w:t>you</w:t>
            </w:r>
            <w:r w:rsidR="009B7B55" w:rsidRPr="008C3C94">
              <w:t xml:space="preserve"> </w:t>
            </w:r>
            <w:r w:rsidRPr="008C3C94">
              <w:t>wholly</w:t>
            </w:r>
            <w:r w:rsidR="009B7B55" w:rsidRPr="008C3C94">
              <w:t xml:space="preserve"> </w:t>
            </w:r>
            <w:r w:rsidRPr="008C3C94">
              <w:t>or</w:t>
            </w:r>
            <w:r w:rsidR="009B7B55" w:rsidRPr="008C3C94">
              <w:t xml:space="preserve"> </w:t>
            </w:r>
            <w:r w:rsidRPr="008C3C94">
              <w:t>mainly</w:t>
            </w:r>
            <w:r w:rsidR="009B7B55" w:rsidRPr="008C3C94">
              <w:t xml:space="preserve"> </w:t>
            </w:r>
            <w:r w:rsidRPr="008C3C94">
              <w:t>employed?</w:t>
            </w:r>
          </w:p>
        </w:tc>
        <w:tc>
          <w:tcPr>
            <w:tcW w:w="1397" w:type="pct"/>
            <w:tcMar>
              <w:top w:w="44" w:type="dxa"/>
              <w:left w:w="86" w:type="dxa"/>
              <w:bottom w:w="86" w:type="dxa"/>
              <w:right w:w="44" w:type="dxa"/>
            </w:tcMar>
          </w:tcPr>
          <w:p w14:paraId="7BA6D1BE" w14:textId="77777777" w:rsidR="00C846CE" w:rsidRPr="008C3C94" w:rsidRDefault="00C846CE" w:rsidP="00716FF6">
            <w:pPr>
              <w:pStyle w:val="Tabletext"/>
            </w:pPr>
            <w:r w:rsidRPr="008C3C94">
              <w:t>Public</w:t>
            </w:r>
            <w:r w:rsidR="009B7B55" w:rsidRPr="008C3C94">
              <w:t xml:space="preserve"> </w:t>
            </w:r>
            <w:r w:rsidRPr="008C3C94">
              <w:t>or</w:t>
            </w:r>
            <w:r w:rsidR="009B7B55" w:rsidRPr="008C3C94">
              <w:t xml:space="preserve"> </w:t>
            </w:r>
            <w:r w:rsidRPr="008C3C94">
              <w:t>government/Private/Not-for-profit</w:t>
            </w:r>
          </w:p>
        </w:tc>
        <w:tc>
          <w:tcPr>
            <w:tcW w:w="1129" w:type="pct"/>
            <w:tcMar>
              <w:top w:w="44" w:type="dxa"/>
              <w:left w:w="86" w:type="dxa"/>
              <w:bottom w:w="86" w:type="dxa"/>
              <w:right w:w="44" w:type="dxa"/>
            </w:tcMar>
          </w:tcPr>
          <w:p w14:paraId="49C95CB6" w14:textId="77777777" w:rsidR="00C846CE" w:rsidRPr="008C3C94" w:rsidRDefault="00C846CE"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or</w:t>
            </w:r>
            <w:r w:rsidR="009B7B55" w:rsidRPr="008C3C94">
              <w:t xml:space="preserve"> </w:t>
            </w:r>
            <w:r w:rsidRPr="008C3C94">
              <w:t>waiting</w:t>
            </w:r>
            <w:r w:rsidR="009B7B55" w:rsidRPr="008C3C94">
              <w:t xml:space="preserve"> </w:t>
            </w:r>
            <w:r w:rsidRPr="008C3C94">
              <w:t>to</w:t>
            </w:r>
            <w:r w:rsidR="009B7B55" w:rsidRPr="008C3C94">
              <w:t xml:space="preserve"> </w:t>
            </w:r>
            <w:r w:rsidRPr="008C3C94">
              <w:t>start</w:t>
            </w:r>
            <w:r w:rsidR="009B7B55" w:rsidRPr="008C3C94">
              <w:t xml:space="preserve"> </w:t>
            </w:r>
            <w:r w:rsidRPr="008C3C94">
              <w:t>work)</w:t>
            </w:r>
          </w:p>
        </w:tc>
      </w:tr>
      <w:tr w:rsidR="00077156" w:rsidRPr="008C3C94" w14:paraId="5734866E" w14:textId="77777777" w:rsidTr="002F4273">
        <w:trPr>
          <w:cantSplit/>
        </w:trPr>
        <w:tc>
          <w:tcPr>
            <w:tcW w:w="2475" w:type="pct"/>
            <w:tcMar>
              <w:top w:w="44" w:type="dxa"/>
              <w:left w:w="86" w:type="dxa"/>
              <w:bottom w:w="86" w:type="dxa"/>
              <w:right w:w="44" w:type="dxa"/>
            </w:tcMar>
          </w:tcPr>
          <w:p w14:paraId="29EE0178" w14:textId="77777777" w:rsidR="00C846CE" w:rsidRPr="008C3C94" w:rsidRDefault="00C846CE" w:rsidP="00716FF6">
            <w:pPr>
              <w:pStyle w:val="Tabletext"/>
            </w:pPr>
            <w:r w:rsidRPr="008C3C94">
              <w:t>Are</w:t>
            </w:r>
            <w:r w:rsidR="009B7B55" w:rsidRPr="008C3C94">
              <w:t xml:space="preserve"> </w:t>
            </w:r>
            <w:r w:rsidRPr="008C3C94">
              <w:t>you</w:t>
            </w:r>
            <w:r w:rsidR="009B7B55" w:rsidRPr="008C3C94">
              <w:t xml:space="preserve"> </w:t>
            </w:r>
            <w:r w:rsidRPr="008C3C94">
              <w:t>working</w:t>
            </w:r>
            <w:r w:rsidR="009B7B55" w:rsidRPr="008C3C94">
              <w:t xml:space="preserve"> </w:t>
            </w:r>
            <w:r w:rsidRPr="008C3C94">
              <w:t>in</w:t>
            </w:r>
            <w:r w:rsidR="009B7B55" w:rsidRPr="008C3C94">
              <w:t xml:space="preserve"> </w:t>
            </w:r>
            <w:r w:rsidRPr="008C3C94">
              <w:t>Australia?</w:t>
            </w:r>
          </w:p>
        </w:tc>
        <w:tc>
          <w:tcPr>
            <w:tcW w:w="1397" w:type="pct"/>
            <w:tcMar>
              <w:top w:w="44" w:type="dxa"/>
              <w:left w:w="86" w:type="dxa"/>
              <w:bottom w:w="86" w:type="dxa"/>
              <w:right w:w="44" w:type="dxa"/>
            </w:tcMar>
          </w:tcPr>
          <w:p w14:paraId="2ABB2BFE" w14:textId="77777777" w:rsidR="00C846CE" w:rsidRPr="008C3C94" w:rsidRDefault="00C846CE" w:rsidP="00716FF6">
            <w:pPr>
              <w:pStyle w:val="Tabletext"/>
            </w:pPr>
            <w:r w:rsidRPr="008C3C94">
              <w:t>Yes/No/Not</w:t>
            </w:r>
            <w:r w:rsidR="009B7B55" w:rsidRPr="008C3C94">
              <w:t xml:space="preserve"> </w:t>
            </w:r>
            <w:r w:rsidRPr="008C3C94">
              <w:t>sure</w:t>
            </w:r>
          </w:p>
        </w:tc>
        <w:tc>
          <w:tcPr>
            <w:tcW w:w="1129" w:type="pct"/>
            <w:tcMar>
              <w:top w:w="44" w:type="dxa"/>
              <w:left w:w="86" w:type="dxa"/>
              <w:bottom w:w="86" w:type="dxa"/>
              <w:right w:w="44" w:type="dxa"/>
            </w:tcMar>
          </w:tcPr>
          <w:p w14:paraId="6993691E" w14:textId="77777777" w:rsidR="00C846CE" w:rsidRPr="008C3C94" w:rsidRDefault="00C846CE" w:rsidP="00716FF6">
            <w:pPr>
              <w:pStyle w:val="Tabletext"/>
            </w:pPr>
            <w:r w:rsidRPr="008C3C94">
              <w:rPr>
                <w:rStyle w:val="s1"/>
              </w:rPr>
              <w:t>(Working</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away</w:t>
            </w:r>
            <w:r w:rsidR="009B7B55" w:rsidRPr="008C3C94">
              <w:rPr>
                <w:rStyle w:val="s1"/>
              </w:rPr>
              <w:t xml:space="preserve"> </w:t>
            </w:r>
            <w:r w:rsidRPr="008C3C94">
              <w:rPr>
                <w:rStyle w:val="s1"/>
              </w:rPr>
              <w:t>from</w:t>
            </w:r>
            <w:r w:rsidR="009B7B55" w:rsidRPr="008C3C94">
              <w:rPr>
                <w:rStyle w:val="s1"/>
              </w:rPr>
              <w:t xml:space="preserve"> </w:t>
            </w:r>
            <w:r w:rsidRPr="008C3C94">
              <w:rPr>
                <w:rStyle w:val="s1"/>
              </w:rPr>
              <w:t>job)</w:t>
            </w:r>
          </w:p>
        </w:tc>
      </w:tr>
      <w:tr w:rsidR="00077156" w:rsidRPr="008C3C94" w14:paraId="3FC797CD" w14:textId="77777777" w:rsidTr="002F4273">
        <w:trPr>
          <w:cantSplit/>
        </w:trPr>
        <w:tc>
          <w:tcPr>
            <w:tcW w:w="2475" w:type="pct"/>
            <w:tcMar>
              <w:top w:w="44" w:type="dxa"/>
              <w:left w:w="86" w:type="dxa"/>
              <w:bottom w:w="86" w:type="dxa"/>
              <w:right w:w="44" w:type="dxa"/>
            </w:tcMar>
          </w:tcPr>
          <w:p w14:paraId="1515FE55" w14:textId="77777777" w:rsidR="00BD4258" w:rsidRPr="008C3C94" w:rsidRDefault="00BD4258" w:rsidP="00716FF6">
            <w:pPr>
              <w:pStyle w:val="Tabletext"/>
            </w:pPr>
            <w:r w:rsidRPr="008C3C94">
              <w:t>And</w:t>
            </w:r>
            <w:r w:rsidR="009B7B55" w:rsidRPr="008C3C94">
              <w:t xml:space="preserve"> </w:t>
            </w: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t>postcode</w:t>
            </w:r>
            <w:r w:rsidR="009B7B55" w:rsidRPr="008C3C94">
              <w:t xml:space="preserve"> </w:t>
            </w:r>
            <w:r w:rsidRPr="008C3C94">
              <w:t>of</w:t>
            </w:r>
            <w:r w:rsidR="009B7B55" w:rsidRPr="008C3C94">
              <w:t xml:space="preserve"> </w:t>
            </w:r>
            <w:r w:rsidRPr="008C3C94">
              <w:t>your</w:t>
            </w:r>
            <w:r w:rsidR="009B7B55" w:rsidRPr="008C3C94">
              <w:t xml:space="preserve"> </w:t>
            </w:r>
            <w:r w:rsidRPr="008C3C94">
              <w:t>&lt;employer/business&gt;?</w:t>
            </w:r>
          </w:p>
        </w:tc>
        <w:tc>
          <w:tcPr>
            <w:tcW w:w="1397" w:type="pct"/>
            <w:tcMar>
              <w:top w:w="44" w:type="dxa"/>
              <w:left w:w="86" w:type="dxa"/>
              <w:bottom w:w="86" w:type="dxa"/>
              <w:right w:w="44" w:type="dxa"/>
            </w:tcMar>
          </w:tcPr>
          <w:p w14:paraId="07CACA97" w14:textId="77777777" w:rsidR="00BD4258" w:rsidRPr="008C3C94" w:rsidRDefault="00BD4258" w:rsidP="00716FF6">
            <w:pPr>
              <w:pStyle w:val="Tabletext"/>
            </w:pPr>
            <w:r w:rsidRPr="008C3C94">
              <w:t>Enter</w:t>
            </w:r>
            <w:r w:rsidR="009B7B55" w:rsidRPr="008C3C94">
              <w:t xml:space="preserve"> </w:t>
            </w:r>
            <w:r w:rsidRPr="008C3C94">
              <w:t>postcode/suburb/Not</w:t>
            </w:r>
            <w:r w:rsidR="009B7B55" w:rsidRPr="008C3C94">
              <w:t xml:space="preserve"> </w:t>
            </w:r>
            <w:r w:rsidRPr="008C3C94">
              <w:t>sure</w:t>
            </w:r>
          </w:p>
        </w:tc>
        <w:tc>
          <w:tcPr>
            <w:tcW w:w="1129" w:type="pct"/>
            <w:tcMar>
              <w:top w:w="44" w:type="dxa"/>
              <w:left w:w="86" w:type="dxa"/>
              <w:bottom w:w="86" w:type="dxa"/>
              <w:right w:w="44" w:type="dxa"/>
            </w:tcMar>
          </w:tcPr>
          <w:p w14:paraId="09CAAFD1" w14:textId="77777777" w:rsidR="00BD4258" w:rsidRPr="008C3C94" w:rsidRDefault="00BD4258"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in</w:t>
            </w:r>
            <w:r w:rsidR="009B7B55" w:rsidRPr="008C3C94">
              <w:t xml:space="preserve"> </w:t>
            </w:r>
            <w:r w:rsidRPr="008C3C94">
              <w:t>Australia)</w:t>
            </w:r>
          </w:p>
        </w:tc>
      </w:tr>
      <w:tr w:rsidR="00077156" w:rsidRPr="008C3C94" w14:paraId="33F270D6" w14:textId="77777777" w:rsidTr="002F4273">
        <w:trPr>
          <w:cantSplit/>
        </w:trPr>
        <w:tc>
          <w:tcPr>
            <w:tcW w:w="2475" w:type="pct"/>
            <w:tcMar>
              <w:top w:w="44" w:type="dxa"/>
              <w:left w:w="86" w:type="dxa"/>
              <w:bottom w:w="86" w:type="dxa"/>
              <w:right w:w="44" w:type="dxa"/>
            </w:tcMar>
          </w:tcPr>
          <w:p w14:paraId="67177A1F" w14:textId="77777777" w:rsidR="00BD4258" w:rsidRPr="008C3C94" w:rsidRDefault="00BD4258" w:rsidP="00716FF6">
            <w:pPr>
              <w:pStyle w:val="Tabletext"/>
            </w:pPr>
            <w:r w:rsidRPr="008C3C94">
              <w:t>In</w:t>
            </w:r>
            <w:r w:rsidR="009B7B55" w:rsidRPr="008C3C94">
              <w:t xml:space="preserve"> </w:t>
            </w:r>
            <w:r w:rsidRPr="008C3C94">
              <w:t>which</w:t>
            </w:r>
            <w:r w:rsidR="009B7B55" w:rsidRPr="008C3C94">
              <w:t xml:space="preserve"> </w:t>
            </w:r>
            <w:r w:rsidRPr="008C3C94">
              <w:t>country</w:t>
            </w:r>
            <w:r w:rsidR="009B7B55" w:rsidRPr="008C3C94">
              <w:t xml:space="preserve"> </w:t>
            </w:r>
            <w:r w:rsidRPr="008C3C94">
              <w:t>is</w:t>
            </w:r>
            <w:r w:rsidR="009B7B55" w:rsidRPr="008C3C94">
              <w:t xml:space="preserve"> </w:t>
            </w:r>
            <w:r w:rsidRPr="008C3C94">
              <w:t>your</w:t>
            </w:r>
            <w:r w:rsidR="009B7B55" w:rsidRPr="008C3C94">
              <w:t xml:space="preserve"> </w:t>
            </w:r>
            <w:r w:rsidRPr="008C3C94">
              <w:t>&lt;employer/business&gt;</w:t>
            </w:r>
            <w:r w:rsidR="009B7B55" w:rsidRPr="008C3C94">
              <w:t xml:space="preserve"> </w:t>
            </w:r>
            <w:r w:rsidRPr="008C3C94">
              <w:t>based?</w:t>
            </w:r>
          </w:p>
        </w:tc>
        <w:tc>
          <w:tcPr>
            <w:tcW w:w="1397" w:type="pct"/>
            <w:tcMar>
              <w:top w:w="44" w:type="dxa"/>
              <w:left w:w="86" w:type="dxa"/>
              <w:bottom w:w="86" w:type="dxa"/>
              <w:right w:w="44" w:type="dxa"/>
            </w:tcMar>
          </w:tcPr>
          <w:p w14:paraId="0AB4F1A0" w14:textId="77777777" w:rsidR="00BD4258" w:rsidRPr="008C3C94" w:rsidRDefault="00BD4258" w:rsidP="00716FF6">
            <w:pPr>
              <w:pStyle w:val="Tabletext"/>
            </w:pPr>
            <w:r w:rsidRPr="008C3C94">
              <w:t>Country</w:t>
            </w:r>
            <w:r w:rsidR="009B7B55" w:rsidRPr="008C3C94">
              <w:t xml:space="preserve"> </w:t>
            </w:r>
            <w:r w:rsidRPr="008C3C94">
              <w:t>list</w:t>
            </w:r>
            <w:r w:rsidR="009B7B55" w:rsidRPr="008C3C94">
              <w:t xml:space="preserve"> </w:t>
            </w:r>
            <w:r w:rsidRPr="008C3C94">
              <w:t>(SACC)/Other</w:t>
            </w:r>
            <w:r w:rsidR="009B7B55" w:rsidRPr="008C3C94">
              <w:t xml:space="preserve"> </w:t>
            </w:r>
            <w:r w:rsidRPr="008C3C94">
              <w:t>(specify)</w:t>
            </w:r>
          </w:p>
        </w:tc>
        <w:tc>
          <w:tcPr>
            <w:tcW w:w="1129" w:type="pct"/>
            <w:tcMar>
              <w:top w:w="44" w:type="dxa"/>
              <w:left w:w="86" w:type="dxa"/>
              <w:bottom w:w="86" w:type="dxa"/>
              <w:right w:w="44" w:type="dxa"/>
            </w:tcMar>
          </w:tcPr>
          <w:p w14:paraId="5AA62BFD" w14:textId="77777777" w:rsidR="00BD4258" w:rsidRPr="008C3C94" w:rsidRDefault="00BD4258"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outside</w:t>
            </w:r>
            <w:r w:rsidR="009B7B55" w:rsidRPr="008C3C94">
              <w:t xml:space="preserve"> </w:t>
            </w:r>
            <w:r w:rsidRPr="008C3C94">
              <w:t>Australia)</w:t>
            </w:r>
          </w:p>
        </w:tc>
      </w:tr>
      <w:tr w:rsidR="00077156" w:rsidRPr="008C3C94" w14:paraId="251336C4" w14:textId="77777777" w:rsidTr="002F4273">
        <w:trPr>
          <w:cantSplit/>
        </w:trPr>
        <w:tc>
          <w:tcPr>
            <w:tcW w:w="2475" w:type="pct"/>
            <w:tcMar>
              <w:top w:w="44" w:type="dxa"/>
              <w:left w:w="86" w:type="dxa"/>
              <w:bottom w:w="86" w:type="dxa"/>
              <w:right w:w="44" w:type="dxa"/>
            </w:tcMar>
          </w:tcPr>
          <w:p w14:paraId="76DF991B" w14:textId="77777777" w:rsidR="00BD4258" w:rsidRPr="008C3C94" w:rsidRDefault="00BD4258" w:rsidP="00716FF6">
            <w:pPr>
              <w:pStyle w:val="Tabletext"/>
            </w:pPr>
            <w:r w:rsidRPr="008C3C94">
              <w:t>Have</w:t>
            </w:r>
            <w:r w:rsidR="009B7B55" w:rsidRPr="008C3C94">
              <w:t xml:space="preserve"> </w:t>
            </w:r>
            <w:r w:rsidRPr="008C3C94">
              <w:t>you</w:t>
            </w:r>
            <w:r w:rsidR="009B7B55" w:rsidRPr="008C3C94">
              <w:t xml:space="preserve"> </w:t>
            </w:r>
            <w:r w:rsidRPr="008C3C94">
              <w:t>worked</w:t>
            </w:r>
            <w:r w:rsidR="009B7B55" w:rsidRPr="008C3C94">
              <w:t xml:space="preserve"> </w:t>
            </w:r>
            <w:r w:rsidRPr="008C3C94">
              <w:t>&lt;for</w:t>
            </w:r>
            <w:r w:rsidR="009B7B55" w:rsidRPr="008C3C94">
              <w:t xml:space="preserve"> </w:t>
            </w:r>
            <w:r w:rsidRPr="008C3C94">
              <w:t>your</w:t>
            </w:r>
            <w:r w:rsidR="009B7B55" w:rsidRPr="008C3C94">
              <w:t xml:space="preserve"> </w:t>
            </w:r>
            <w:r w:rsidRPr="008C3C94">
              <w:t>employer/in</w:t>
            </w:r>
            <w:r w:rsidR="009B7B55" w:rsidRPr="008C3C94">
              <w:t xml:space="preserve"> </w:t>
            </w:r>
            <w:r w:rsidRPr="008C3C94">
              <w:t>your</w:t>
            </w:r>
            <w:r w:rsidR="009B7B55" w:rsidRPr="008C3C94">
              <w:t xml:space="preserve"> </w:t>
            </w:r>
            <w:r w:rsidRPr="008C3C94">
              <w:t>business&gt;</w:t>
            </w:r>
            <w:r w:rsidR="009B7B55" w:rsidRPr="008C3C94">
              <w:t xml:space="preserve"> </w:t>
            </w:r>
            <w:r w:rsidRPr="008C3C94">
              <w:t>for</w:t>
            </w:r>
            <w:r w:rsidR="009B7B55" w:rsidRPr="008C3C94">
              <w:t xml:space="preserve"> </w:t>
            </w:r>
            <w:r w:rsidRPr="008C3C94">
              <w:t>12</w:t>
            </w:r>
            <w:r w:rsidR="009B7B55" w:rsidRPr="008C3C94">
              <w:t xml:space="preserve"> </w:t>
            </w:r>
            <w:r w:rsidRPr="008C3C94">
              <w:t>months</w:t>
            </w:r>
            <w:r w:rsidR="009B7B55" w:rsidRPr="008C3C94">
              <w:t xml:space="preserve"> </w:t>
            </w:r>
            <w:r w:rsidRPr="008C3C94">
              <w:t>or</w:t>
            </w:r>
            <w:r w:rsidR="009B7B55" w:rsidRPr="008C3C94">
              <w:t xml:space="preserve"> </w:t>
            </w:r>
            <w:r w:rsidRPr="008C3C94">
              <w:t>more?</w:t>
            </w:r>
          </w:p>
        </w:tc>
        <w:tc>
          <w:tcPr>
            <w:tcW w:w="1397" w:type="pct"/>
            <w:tcMar>
              <w:top w:w="44" w:type="dxa"/>
              <w:left w:w="86" w:type="dxa"/>
              <w:bottom w:w="86" w:type="dxa"/>
              <w:right w:w="44" w:type="dxa"/>
            </w:tcMar>
          </w:tcPr>
          <w:p w14:paraId="7B019911" w14:textId="77777777" w:rsidR="00BD4258" w:rsidRPr="008C3C94" w:rsidRDefault="00BD4258" w:rsidP="00716FF6">
            <w:pPr>
              <w:pStyle w:val="Tabletext"/>
            </w:pPr>
            <w:r w:rsidRPr="008C3C94">
              <w:t>Yes,</w:t>
            </w:r>
            <w:r w:rsidR="009B7B55" w:rsidRPr="008C3C94">
              <w:t xml:space="preserve"> </w:t>
            </w:r>
            <w:r w:rsidRPr="008C3C94">
              <w:t>more</w:t>
            </w:r>
            <w:r w:rsidR="009B7B55" w:rsidRPr="008C3C94">
              <w:t xml:space="preserve"> </w:t>
            </w:r>
            <w:r w:rsidRPr="008C3C94">
              <w:t>than</w:t>
            </w:r>
            <w:r w:rsidR="009B7B55" w:rsidRPr="008C3C94">
              <w:t xml:space="preserve"> </w:t>
            </w:r>
            <w:r w:rsidRPr="008C3C94">
              <w:t>12</w:t>
            </w:r>
            <w:r w:rsidR="009B7B55" w:rsidRPr="008C3C94">
              <w:t xml:space="preserve"> </w:t>
            </w:r>
            <w:r w:rsidRPr="008C3C94">
              <w:t>months/No,</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c>
          <w:tcPr>
            <w:tcW w:w="1129" w:type="pct"/>
            <w:tcMar>
              <w:top w:w="44" w:type="dxa"/>
              <w:left w:w="86" w:type="dxa"/>
              <w:bottom w:w="86" w:type="dxa"/>
              <w:right w:w="44" w:type="dxa"/>
            </w:tcMar>
          </w:tcPr>
          <w:p w14:paraId="075A0F8D" w14:textId="77777777" w:rsidR="00BD4258" w:rsidRPr="008C3C94" w:rsidRDefault="00BD4258" w:rsidP="00716FF6">
            <w:pPr>
              <w:pStyle w:val="Tabletext"/>
            </w:pPr>
            <w:r w:rsidRPr="008C3C94">
              <w:rPr>
                <w:rStyle w:val="s1"/>
              </w:rPr>
              <w:t>(Working</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away</w:t>
            </w:r>
            <w:r w:rsidR="009B7B55" w:rsidRPr="008C3C94">
              <w:rPr>
                <w:rStyle w:val="s1"/>
              </w:rPr>
              <w:t xml:space="preserve"> </w:t>
            </w:r>
            <w:r w:rsidRPr="008C3C94">
              <w:rPr>
                <w:rStyle w:val="s1"/>
              </w:rPr>
              <w:t>from</w:t>
            </w:r>
            <w:r w:rsidR="009B7B55" w:rsidRPr="008C3C94">
              <w:rPr>
                <w:rStyle w:val="s1"/>
              </w:rPr>
              <w:t xml:space="preserve"> </w:t>
            </w:r>
            <w:r w:rsidRPr="008C3C94">
              <w:rPr>
                <w:rStyle w:val="s1"/>
              </w:rPr>
              <w:t>job)</w:t>
            </w:r>
          </w:p>
        </w:tc>
      </w:tr>
      <w:tr w:rsidR="00077156" w:rsidRPr="008C3C94" w14:paraId="64CF9B4F" w14:textId="77777777" w:rsidTr="002F4273">
        <w:trPr>
          <w:cantSplit/>
        </w:trPr>
        <w:tc>
          <w:tcPr>
            <w:tcW w:w="2475" w:type="pct"/>
            <w:tcMar>
              <w:top w:w="44" w:type="dxa"/>
              <w:left w:w="86" w:type="dxa"/>
              <w:bottom w:w="86" w:type="dxa"/>
              <w:right w:w="44" w:type="dxa"/>
            </w:tcMar>
          </w:tcPr>
          <w:p w14:paraId="6D28CCED" w14:textId="77777777" w:rsidR="00BD4258" w:rsidRPr="008C3C94" w:rsidRDefault="00BD4258" w:rsidP="00716FF6">
            <w:pPr>
              <w:pStyle w:val="Tabletext"/>
            </w:pPr>
            <w:r w:rsidRPr="008C3C94">
              <w:t>How</w:t>
            </w:r>
            <w:r w:rsidR="009B7B55" w:rsidRPr="008C3C94">
              <w:t xml:space="preserve"> </w:t>
            </w:r>
            <w:r w:rsidRPr="008C3C94">
              <w:t>many</w:t>
            </w:r>
            <w:r w:rsidR="009B7B55" w:rsidRPr="008C3C94">
              <w:t xml:space="preserve"> </w:t>
            </w:r>
            <w:r w:rsidRPr="008C3C94">
              <w:t>months</w:t>
            </w:r>
            <w:r w:rsidR="009B7B55" w:rsidRPr="008C3C94">
              <w:t xml:space="preserve"> </w:t>
            </w:r>
            <w:r w:rsidRPr="008C3C94">
              <w:t>have</w:t>
            </w:r>
            <w:r w:rsidR="009B7B55" w:rsidRPr="008C3C94">
              <w:t xml:space="preserve"> </w:t>
            </w:r>
            <w:r w:rsidRPr="008C3C94">
              <w:t>you</w:t>
            </w:r>
            <w:r w:rsidR="009B7B55" w:rsidRPr="008C3C94">
              <w:t xml:space="preserve"> </w:t>
            </w:r>
            <w:r w:rsidRPr="008C3C94">
              <w:t>worked</w:t>
            </w:r>
            <w:r w:rsidR="009B7B55" w:rsidRPr="008C3C94">
              <w:t xml:space="preserve"> </w:t>
            </w:r>
            <w:r w:rsidRPr="008C3C94">
              <w:t>&lt;for</w:t>
            </w:r>
            <w:r w:rsidR="009B7B55" w:rsidRPr="008C3C94">
              <w:t xml:space="preserve"> </w:t>
            </w:r>
            <w:r w:rsidRPr="008C3C94">
              <w:t>your</w:t>
            </w:r>
            <w:r w:rsidR="009B7B55" w:rsidRPr="008C3C94">
              <w:t xml:space="preserve"> </w:t>
            </w:r>
            <w:r w:rsidRPr="008C3C94">
              <w:t>employer/in</w:t>
            </w:r>
            <w:r w:rsidR="009B7B55" w:rsidRPr="008C3C94">
              <w:t xml:space="preserve"> </w:t>
            </w:r>
            <w:r w:rsidRPr="008C3C94">
              <w:t>your</w:t>
            </w:r>
            <w:r w:rsidR="009B7B55" w:rsidRPr="008C3C94">
              <w:t xml:space="preserve"> </w:t>
            </w:r>
            <w:r w:rsidRPr="008C3C94">
              <w:t>business&gt;?</w:t>
            </w:r>
          </w:p>
        </w:tc>
        <w:tc>
          <w:tcPr>
            <w:tcW w:w="1397" w:type="pct"/>
            <w:tcMar>
              <w:top w:w="44" w:type="dxa"/>
              <w:left w:w="86" w:type="dxa"/>
              <w:bottom w:w="86" w:type="dxa"/>
              <w:right w:w="44" w:type="dxa"/>
            </w:tcMar>
          </w:tcPr>
          <w:p w14:paraId="514A8420" w14:textId="77777777" w:rsidR="00BD4258" w:rsidRPr="008C3C94" w:rsidRDefault="00BD4258" w:rsidP="00716FF6">
            <w:pPr>
              <w:pStyle w:val="Tabletext"/>
            </w:pPr>
            <w:r w:rsidRPr="008C3C94">
              <w:t>Enter</w:t>
            </w:r>
            <w:r w:rsidR="009B7B55" w:rsidRPr="008C3C94">
              <w:t xml:space="preserve"> </w:t>
            </w:r>
            <w:r w:rsidRPr="008C3C94">
              <w:t>number</w:t>
            </w:r>
            <w:r w:rsidR="009B7B55" w:rsidRPr="008C3C94">
              <w:t xml:space="preserve"> </w:t>
            </w:r>
            <w:r w:rsidRPr="008C3C94">
              <w:t>of</w:t>
            </w:r>
            <w:r w:rsidR="009B7B55" w:rsidRPr="008C3C94">
              <w:t xml:space="preserve"> </w:t>
            </w:r>
            <w:r w:rsidRPr="008C3C94">
              <w:t>months</w:t>
            </w:r>
          </w:p>
        </w:tc>
        <w:tc>
          <w:tcPr>
            <w:tcW w:w="1129" w:type="pct"/>
            <w:tcMar>
              <w:top w:w="44" w:type="dxa"/>
              <w:left w:w="86" w:type="dxa"/>
              <w:bottom w:w="86" w:type="dxa"/>
              <w:right w:w="44" w:type="dxa"/>
            </w:tcMar>
          </w:tcPr>
          <w:p w14:paraId="32BBAC59" w14:textId="77777777" w:rsidR="00BD4258" w:rsidRPr="008C3C94" w:rsidRDefault="00BD4258" w:rsidP="00716FF6">
            <w:pPr>
              <w:pStyle w:val="Tabletext"/>
            </w:pPr>
            <w:r w:rsidRPr="008C3C94">
              <w:t>(Worked</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64484898" w14:textId="77777777" w:rsidTr="002F4273">
        <w:trPr>
          <w:cantSplit/>
        </w:trPr>
        <w:tc>
          <w:tcPr>
            <w:tcW w:w="2475" w:type="pct"/>
            <w:tcMar>
              <w:top w:w="44" w:type="dxa"/>
              <w:left w:w="86" w:type="dxa"/>
              <w:bottom w:w="86" w:type="dxa"/>
              <w:right w:w="44" w:type="dxa"/>
            </w:tcMar>
          </w:tcPr>
          <w:p w14:paraId="0B8622C2" w14:textId="77777777" w:rsidR="00BD4258" w:rsidRPr="008C3C94" w:rsidRDefault="00BD4258" w:rsidP="00716FF6">
            <w:pPr>
              <w:pStyle w:val="Tabletext"/>
            </w:pPr>
            <w:r w:rsidRPr="008C3C94">
              <w:t>How</w:t>
            </w:r>
            <w:r w:rsidR="009B7B55" w:rsidRPr="008C3C94">
              <w:t xml:space="preserve"> </w:t>
            </w:r>
            <w:r w:rsidRPr="008C3C94">
              <w:t>many</w:t>
            </w:r>
            <w:r w:rsidR="009B7B55" w:rsidRPr="008C3C94">
              <w:t xml:space="preserve"> </w:t>
            </w:r>
            <w:r w:rsidRPr="008C3C94">
              <w:t>years</w:t>
            </w:r>
            <w:r w:rsidR="009B7B55" w:rsidRPr="008C3C94">
              <w:t xml:space="preserve"> </w:t>
            </w:r>
            <w:r w:rsidRPr="008C3C94">
              <w:t>have</w:t>
            </w:r>
            <w:r w:rsidR="009B7B55" w:rsidRPr="008C3C94">
              <w:t xml:space="preserve"> </w:t>
            </w:r>
            <w:r w:rsidRPr="008C3C94">
              <w:t>you</w:t>
            </w:r>
            <w:r w:rsidR="009B7B55" w:rsidRPr="008C3C94">
              <w:t xml:space="preserve"> </w:t>
            </w:r>
            <w:r w:rsidRPr="008C3C94">
              <w:t>worked</w:t>
            </w:r>
            <w:r w:rsidR="009B7B55" w:rsidRPr="008C3C94">
              <w:t xml:space="preserve"> </w:t>
            </w:r>
            <w:r w:rsidRPr="008C3C94">
              <w:t>&lt;for</w:t>
            </w:r>
            <w:r w:rsidR="009B7B55" w:rsidRPr="008C3C94">
              <w:t xml:space="preserve"> </w:t>
            </w:r>
            <w:r w:rsidRPr="008C3C94">
              <w:t>your</w:t>
            </w:r>
            <w:r w:rsidR="009B7B55" w:rsidRPr="008C3C94">
              <w:t xml:space="preserve"> </w:t>
            </w:r>
            <w:r w:rsidRPr="008C3C94">
              <w:t>employer/in</w:t>
            </w:r>
            <w:r w:rsidR="009B7B55" w:rsidRPr="008C3C94">
              <w:t xml:space="preserve"> </w:t>
            </w:r>
            <w:r w:rsidRPr="008C3C94">
              <w:t>your</w:t>
            </w:r>
            <w:r w:rsidR="009B7B55" w:rsidRPr="008C3C94">
              <w:t xml:space="preserve"> </w:t>
            </w:r>
            <w:r w:rsidRPr="008C3C94">
              <w:t>business&gt;?</w:t>
            </w:r>
          </w:p>
        </w:tc>
        <w:tc>
          <w:tcPr>
            <w:tcW w:w="1397" w:type="pct"/>
            <w:tcMar>
              <w:top w:w="44" w:type="dxa"/>
              <w:left w:w="86" w:type="dxa"/>
              <w:bottom w:w="86" w:type="dxa"/>
              <w:right w:w="44" w:type="dxa"/>
            </w:tcMar>
          </w:tcPr>
          <w:p w14:paraId="33F02606" w14:textId="77777777" w:rsidR="00BD4258" w:rsidRPr="008C3C94" w:rsidRDefault="00BD4258" w:rsidP="00716FF6">
            <w:pPr>
              <w:pStyle w:val="Tabletext"/>
            </w:pPr>
            <w:r w:rsidRPr="008C3C94">
              <w:t>Enter</w:t>
            </w:r>
            <w:r w:rsidR="009B7B55" w:rsidRPr="008C3C94">
              <w:t xml:space="preserve"> </w:t>
            </w:r>
            <w:r w:rsidRPr="008C3C94">
              <w:t>number</w:t>
            </w:r>
            <w:r w:rsidR="009B7B55" w:rsidRPr="008C3C94">
              <w:t xml:space="preserve"> </w:t>
            </w:r>
            <w:r w:rsidRPr="008C3C94">
              <w:t>of</w:t>
            </w:r>
            <w:r w:rsidR="009B7B55" w:rsidRPr="008C3C94">
              <w:t xml:space="preserve"> </w:t>
            </w:r>
            <w:r w:rsidRPr="008C3C94">
              <w:t>years</w:t>
            </w:r>
          </w:p>
        </w:tc>
        <w:tc>
          <w:tcPr>
            <w:tcW w:w="1129" w:type="pct"/>
            <w:tcMar>
              <w:top w:w="44" w:type="dxa"/>
              <w:left w:w="86" w:type="dxa"/>
              <w:bottom w:w="86" w:type="dxa"/>
              <w:right w:w="44" w:type="dxa"/>
            </w:tcMar>
          </w:tcPr>
          <w:p w14:paraId="1EEF7AD7" w14:textId="77777777" w:rsidR="00BD4258" w:rsidRPr="008C3C94" w:rsidRDefault="00BD4258" w:rsidP="00716FF6">
            <w:pPr>
              <w:pStyle w:val="Tabletext"/>
            </w:pPr>
            <w:r w:rsidRPr="008C3C94">
              <w:t>(Worked</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more</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53913395" w14:textId="77777777" w:rsidTr="002F4273">
        <w:trPr>
          <w:cantSplit/>
        </w:trPr>
        <w:tc>
          <w:tcPr>
            <w:tcW w:w="2475" w:type="pct"/>
            <w:tcMar>
              <w:top w:w="44" w:type="dxa"/>
              <w:left w:w="86" w:type="dxa"/>
              <w:bottom w:w="86" w:type="dxa"/>
              <w:right w:w="44" w:type="dxa"/>
            </w:tcMar>
          </w:tcPr>
          <w:p w14:paraId="4415DBCA" w14:textId="77777777" w:rsidR="00BD4258" w:rsidRPr="008C3C94" w:rsidRDefault="00BD4258" w:rsidP="00716FF6">
            <w:pPr>
              <w:pStyle w:val="Tabletext"/>
            </w:pPr>
            <w:r w:rsidRPr="008C3C94">
              <w:t>Is</w:t>
            </w:r>
            <w:r w:rsidR="009B7B55" w:rsidRPr="008C3C94">
              <w:t xml:space="preserve"> </w:t>
            </w:r>
            <w:r w:rsidRPr="008C3C94">
              <w:t>this</w:t>
            </w:r>
            <w:r w:rsidR="009B7B55" w:rsidRPr="008C3C94">
              <w:t xml:space="preserve"> </w:t>
            </w:r>
            <w:r w:rsidRPr="008C3C94">
              <w:t>your</w:t>
            </w:r>
            <w:r w:rsidR="009B7B55" w:rsidRPr="008C3C94">
              <w:t xml:space="preserve"> </w:t>
            </w:r>
            <w:r w:rsidRPr="008C3C94">
              <w:t>first</w:t>
            </w:r>
            <w:r w:rsidR="009B7B55" w:rsidRPr="008C3C94">
              <w:t xml:space="preserve"> </w:t>
            </w:r>
            <w:r w:rsidRPr="008C3C94">
              <w:t>full-time</w:t>
            </w:r>
            <w:r w:rsidR="009B7B55" w:rsidRPr="008C3C94">
              <w:t xml:space="preserve"> </w:t>
            </w:r>
            <w:r w:rsidRPr="008C3C94">
              <w:t>job?</w:t>
            </w:r>
          </w:p>
        </w:tc>
        <w:tc>
          <w:tcPr>
            <w:tcW w:w="1397" w:type="pct"/>
            <w:tcMar>
              <w:top w:w="44" w:type="dxa"/>
              <w:left w:w="86" w:type="dxa"/>
              <w:bottom w:w="86" w:type="dxa"/>
              <w:right w:w="44" w:type="dxa"/>
            </w:tcMar>
          </w:tcPr>
          <w:p w14:paraId="159DB5CB" w14:textId="77777777" w:rsidR="00BD4258" w:rsidRPr="008C3C94" w:rsidRDefault="00BD4258" w:rsidP="00716FF6">
            <w:pPr>
              <w:pStyle w:val="Tabletext"/>
            </w:pPr>
            <w:r w:rsidRPr="008C3C94">
              <w:t>Yes/No</w:t>
            </w:r>
          </w:p>
        </w:tc>
        <w:tc>
          <w:tcPr>
            <w:tcW w:w="1129" w:type="pct"/>
            <w:tcMar>
              <w:top w:w="44" w:type="dxa"/>
              <w:left w:w="86" w:type="dxa"/>
              <w:bottom w:w="86" w:type="dxa"/>
              <w:right w:w="44" w:type="dxa"/>
            </w:tcMar>
          </w:tcPr>
          <w:p w14:paraId="5E53E551" w14:textId="77777777" w:rsidR="00BD4258" w:rsidRPr="008C3C94" w:rsidRDefault="00BD4258" w:rsidP="00716FF6">
            <w:pPr>
              <w:pStyle w:val="Tabletext"/>
            </w:pPr>
            <w:r w:rsidRPr="008C3C94">
              <w:t>(Usually</w:t>
            </w:r>
            <w:r w:rsidR="009B7B55" w:rsidRPr="008C3C94">
              <w:t xml:space="preserve"> </w:t>
            </w:r>
            <w:r w:rsidRPr="008C3C94">
              <w:t>working</w:t>
            </w:r>
            <w:r w:rsidR="009B7B55" w:rsidRPr="008C3C94">
              <w:t xml:space="preserve"> </w:t>
            </w:r>
            <w:r w:rsidRPr="008C3C94">
              <w:t>35</w:t>
            </w:r>
            <w:r w:rsidR="009B7B55" w:rsidRPr="008C3C94">
              <w:t xml:space="preserve"> </w:t>
            </w:r>
            <w:r w:rsidRPr="008C3C94">
              <w:t>hours</w:t>
            </w:r>
            <w:r w:rsidR="009B7B55" w:rsidRPr="008C3C94">
              <w:t xml:space="preserve"> </w:t>
            </w:r>
            <w:r w:rsidRPr="008C3C94">
              <w:t>or</w:t>
            </w:r>
            <w:r w:rsidR="009B7B55" w:rsidRPr="008C3C94">
              <w:t xml:space="preserve"> </w:t>
            </w:r>
            <w:r w:rsidRPr="008C3C94">
              <w:t>more</w:t>
            </w:r>
            <w:r w:rsidR="009B7B55" w:rsidRPr="008C3C94">
              <w:t xml:space="preserve"> </w:t>
            </w:r>
            <w:r w:rsidRPr="008C3C94">
              <w:t>and</w:t>
            </w:r>
            <w:r w:rsidR="009B7B55" w:rsidRPr="008C3C94">
              <w:t xml:space="preserve"> </w:t>
            </w:r>
            <w:r w:rsidRPr="008C3C94">
              <w:t>worked</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r w:rsidR="009B7B55" w:rsidRPr="008C3C94">
              <w:t xml:space="preserve"> </w:t>
            </w:r>
            <w:r w:rsidRPr="008C3C94">
              <w:t>and</w:t>
            </w:r>
            <w:r w:rsidR="009B7B55" w:rsidRPr="008C3C94">
              <w:t xml:space="preserve"> </w:t>
            </w:r>
            <w:r w:rsidRPr="008C3C94">
              <w:t>not</w:t>
            </w:r>
            <w:r w:rsidR="009B7B55" w:rsidRPr="008C3C94">
              <w:t xml:space="preserve"> </w:t>
            </w:r>
            <w:r w:rsidRPr="008C3C94">
              <w:t>self</w:t>
            </w:r>
            <w:r w:rsidR="009B7B55" w:rsidRPr="008C3C94">
              <w:t xml:space="preserve"> </w:t>
            </w:r>
            <w:r w:rsidRPr="008C3C94">
              <w:t>employed)</w:t>
            </w:r>
          </w:p>
        </w:tc>
      </w:tr>
      <w:tr w:rsidR="00077156" w:rsidRPr="008C3C94" w14:paraId="4BBC9CB4" w14:textId="77777777" w:rsidTr="002F4273">
        <w:trPr>
          <w:cantSplit/>
        </w:trPr>
        <w:tc>
          <w:tcPr>
            <w:tcW w:w="2475" w:type="pct"/>
            <w:tcMar>
              <w:top w:w="44" w:type="dxa"/>
              <w:left w:w="86" w:type="dxa"/>
              <w:bottom w:w="86" w:type="dxa"/>
              <w:right w:w="44" w:type="dxa"/>
            </w:tcMar>
          </w:tcPr>
          <w:p w14:paraId="0474CF32" w14:textId="77777777" w:rsidR="00BD4258" w:rsidRPr="008C3C94" w:rsidRDefault="00BD4258" w:rsidP="00716FF6">
            <w:pPr>
              <w:pStyle w:val="Tabletext"/>
            </w:pPr>
            <w:r w:rsidRPr="008C3C94">
              <w:t>In</w:t>
            </w:r>
            <w:r w:rsidR="009B7B55" w:rsidRPr="008C3C94">
              <w:t xml:space="preserve"> </w:t>
            </w:r>
            <w:r w:rsidRPr="008C3C94">
              <w:rPr>
                <w:b/>
              </w:rPr>
              <w:t>Australian</w:t>
            </w:r>
            <w:r w:rsidR="009B7B55" w:rsidRPr="008C3C94">
              <w:rPr>
                <w:b/>
              </w:rPr>
              <w:t xml:space="preserve"> </w:t>
            </w:r>
            <w:r w:rsidRPr="008C3C94">
              <w:rPr>
                <w:b/>
              </w:rPr>
              <w:t>dollars</w:t>
            </w:r>
            <w:r w:rsidRPr="008C3C94">
              <w:t>,</w:t>
            </w:r>
            <w:r w:rsidR="009B7B55" w:rsidRPr="008C3C94">
              <w:t xml:space="preserve"> </w:t>
            </w:r>
            <w:r w:rsidRPr="008C3C94">
              <w:t>how</w:t>
            </w:r>
            <w:r w:rsidR="009B7B55" w:rsidRPr="008C3C94">
              <w:t xml:space="preserve"> </w:t>
            </w:r>
            <w:r w:rsidRPr="008C3C94">
              <w:t>much</w:t>
            </w:r>
            <w:r w:rsidR="009B7B55" w:rsidRPr="008C3C94">
              <w:t xml:space="preserve"> </w:t>
            </w:r>
            <w:r w:rsidRPr="008C3C94">
              <w:t>do</w:t>
            </w:r>
            <w:r w:rsidR="009B7B55" w:rsidRPr="008C3C94">
              <w:t xml:space="preserve"> </w:t>
            </w:r>
            <w:r w:rsidRPr="008C3C94">
              <w:t>you</w:t>
            </w:r>
            <w:r w:rsidR="009B7B55" w:rsidRPr="008C3C94">
              <w:t xml:space="preserve"> </w:t>
            </w:r>
            <w:r w:rsidRPr="008C3C94">
              <w:t>usually</w:t>
            </w:r>
            <w:r w:rsidR="009B7B55" w:rsidRPr="008C3C94">
              <w:t xml:space="preserve"> </w:t>
            </w:r>
            <w:r w:rsidRPr="008C3C94">
              <w:t>earn</w:t>
            </w:r>
            <w:r w:rsidR="009B7B55" w:rsidRPr="008C3C94">
              <w:t xml:space="preserve"> </w:t>
            </w:r>
            <w:r w:rsidRPr="008C3C94">
              <w:t>in</w:t>
            </w:r>
            <w:r w:rsidR="009B7B55" w:rsidRPr="008C3C94">
              <w:t xml:space="preserve"> </w:t>
            </w:r>
            <w:r w:rsidRPr="008C3C94">
              <w:t>&lt;this</w:t>
            </w:r>
            <w:r w:rsidR="009B7B55" w:rsidRPr="008C3C94">
              <w:t xml:space="preserve"> </w:t>
            </w:r>
            <w:r w:rsidRPr="008C3C94">
              <w:t>job/</w:t>
            </w:r>
            <w:r w:rsidRPr="008C3C94">
              <w:rPr>
                <w:b/>
              </w:rPr>
              <w:t>all</w:t>
            </w:r>
            <w:r w:rsidR="009B7B55" w:rsidRPr="008C3C94">
              <w:rPr>
                <w:b/>
              </w:rPr>
              <w:t xml:space="preserve"> </w:t>
            </w:r>
            <w:r w:rsidRPr="008C3C94">
              <w:rPr>
                <w:b/>
              </w:rPr>
              <w:t>your</w:t>
            </w:r>
            <w:r w:rsidR="009B7B55" w:rsidRPr="008C3C94">
              <w:rPr>
                <w:b/>
              </w:rPr>
              <w:t xml:space="preserve"> </w:t>
            </w:r>
            <w:r w:rsidRPr="008C3C94">
              <w:rPr>
                <w:b/>
              </w:rPr>
              <w:t>jobs</w:t>
            </w:r>
            <w:r w:rsidRPr="008C3C94">
              <w:t>&gt;,</w:t>
            </w:r>
            <w:r w:rsidR="009B7B55" w:rsidRPr="008C3C94">
              <w:t xml:space="preserve"> </w:t>
            </w:r>
            <w:r w:rsidRPr="008C3C94">
              <w:t>before</w:t>
            </w:r>
            <w:r w:rsidR="009B7B55" w:rsidRPr="008C3C94">
              <w:t xml:space="preserve"> </w:t>
            </w:r>
            <w:r w:rsidRPr="008C3C94">
              <w:t>tax</w:t>
            </w:r>
            <w:r w:rsidR="009B7B55" w:rsidRPr="008C3C94">
              <w:t xml:space="preserve"> </w:t>
            </w:r>
            <w:r w:rsidRPr="008C3C94">
              <w:t>or</w:t>
            </w:r>
            <w:r w:rsidR="009B7B55" w:rsidRPr="008C3C94">
              <w:t xml:space="preserve"> </w:t>
            </w:r>
            <w:r w:rsidRPr="008C3C94">
              <w:t>anything</w:t>
            </w:r>
            <w:r w:rsidR="009B7B55" w:rsidRPr="008C3C94">
              <w:t xml:space="preserve"> </w:t>
            </w:r>
            <w:r w:rsidRPr="008C3C94">
              <w:t>else</w:t>
            </w:r>
            <w:r w:rsidR="009B7B55" w:rsidRPr="008C3C94">
              <w:t xml:space="preserve"> </w:t>
            </w:r>
            <w:r w:rsidRPr="008C3C94">
              <w:t>was</w:t>
            </w:r>
            <w:r w:rsidR="009B7B55" w:rsidRPr="008C3C94">
              <w:t xml:space="preserve"> </w:t>
            </w:r>
            <w:r w:rsidRPr="008C3C94">
              <w:t>taken</w:t>
            </w:r>
            <w:r w:rsidR="009B7B55" w:rsidRPr="008C3C94">
              <w:t xml:space="preserve"> </w:t>
            </w:r>
            <w:r w:rsidRPr="008C3C94">
              <w:t>out?</w:t>
            </w:r>
          </w:p>
        </w:tc>
        <w:tc>
          <w:tcPr>
            <w:tcW w:w="1397" w:type="pct"/>
            <w:tcMar>
              <w:top w:w="44" w:type="dxa"/>
              <w:left w:w="86" w:type="dxa"/>
              <w:bottom w:w="86" w:type="dxa"/>
              <w:right w:w="44" w:type="dxa"/>
            </w:tcMar>
          </w:tcPr>
          <w:p w14:paraId="103D7281" w14:textId="77777777" w:rsidR="00BD4258" w:rsidRPr="008C3C94" w:rsidRDefault="00BD4258" w:rsidP="00716FF6">
            <w:pPr>
              <w:pStyle w:val="Tabletext"/>
              <w:numPr>
                <w:ilvl w:val="0"/>
                <w:numId w:val="15"/>
              </w:numPr>
            </w:pPr>
            <w:r w:rsidRPr="008C3C94">
              <w:rPr>
                <w:rStyle w:val="s1"/>
              </w:rPr>
              <w:t>Amount</w:t>
            </w:r>
            <w:r w:rsidR="009B7B55" w:rsidRPr="008C3C94">
              <w:rPr>
                <w:rStyle w:val="s1"/>
              </w:rPr>
              <w:t xml:space="preserve"> </w:t>
            </w:r>
            <w:r w:rsidRPr="008C3C94">
              <w:rPr>
                <w:rStyle w:val="s1"/>
              </w:rPr>
              <w:t>per</w:t>
            </w:r>
            <w:r w:rsidR="009B7B55" w:rsidRPr="008C3C94">
              <w:rPr>
                <w:rStyle w:val="s1"/>
              </w:rPr>
              <w:t xml:space="preserve"> </w:t>
            </w:r>
            <w:r w:rsidRPr="008C3C94">
              <w:rPr>
                <w:rStyle w:val="s1"/>
              </w:rPr>
              <w:t>hour</w:t>
            </w:r>
            <w:r w:rsidR="009B7B55" w:rsidRPr="008C3C94">
              <w:rPr>
                <w:rStyle w:val="s1"/>
              </w:rPr>
              <w:t xml:space="preserve"> </w:t>
            </w:r>
            <w:r w:rsidRPr="008C3C94">
              <w:rPr>
                <w:rStyle w:val="s1"/>
              </w:rPr>
              <w:t>(specify)</w:t>
            </w:r>
          </w:p>
          <w:p w14:paraId="205E8154" w14:textId="77777777" w:rsidR="00BD4258" w:rsidRPr="008C3C94" w:rsidRDefault="00BD4258" w:rsidP="00716FF6">
            <w:pPr>
              <w:pStyle w:val="Tabletext"/>
              <w:numPr>
                <w:ilvl w:val="0"/>
                <w:numId w:val="15"/>
              </w:numPr>
            </w:pPr>
            <w:r w:rsidRPr="008C3C94">
              <w:rPr>
                <w:rStyle w:val="s1"/>
              </w:rPr>
              <w:t>Amount</w:t>
            </w:r>
            <w:r w:rsidR="009B7B55" w:rsidRPr="008C3C94">
              <w:rPr>
                <w:rStyle w:val="s1"/>
              </w:rPr>
              <w:t xml:space="preserve"> </w:t>
            </w:r>
            <w:r w:rsidRPr="008C3C94">
              <w:rPr>
                <w:rStyle w:val="s1"/>
              </w:rPr>
              <w:t>per</w:t>
            </w:r>
            <w:r w:rsidR="009B7B55" w:rsidRPr="008C3C94">
              <w:rPr>
                <w:rStyle w:val="s1"/>
              </w:rPr>
              <w:t xml:space="preserve"> </w:t>
            </w:r>
            <w:r w:rsidRPr="008C3C94">
              <w:rPr>
                <w:rStyle w:val="s1"/>
              </w:rPr>
              <w:t>day</w:t>
            </w:r>
            <w:r w:rsidR="009B7B55" w:rsidRPr="008C3C94">
              <w:rPr>
                <w:rStyle w:val="s1"/>
              </w:rPr>
              <w:t xml:space="preserve"> </w:t>
            </w:r>
            <w:r w:rsidRPr="008C3C94">
              <w:rPr>
                <w:rStyle w:val="s1"/>
              </w:rPr>
              <w:t>(specify)</w:t>
            </w:r>
            <w:r w:rsidR="009B7B55" w:rsidRPr="008C3C94">
              <w:rPr>
                <w:rStyle w:val="apple-converted-space"/>
                <w:spacing w:val="-2"/>
              </w:rPr>
              <w:t xml:space="preserve"> </w:t>
            </w:r>
          </w:p>
          <w:p w14:paraId="64942B69" w14:textId="77777777" w:rsidR="00BD4258" w:rsidRPr="008C3C94" w:rsidRDefault="00BD4258" w:rsidP="00716FF6">
            <w:pPr>
              <w:pStyle w:val="Tabletext"/>
              <w:numPr>
                <w:ilvl w:val="0"/>
                <w:numId w:val="15"/>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week</w:t>
            </w:r>
            <w:r w:rsidR="009B7B55" w:rsidRPr="008C3C94">
              <w:rPr>
                <w:rStyle w:val="s1"/>
              </w:rPr>
              <w:t xml:space="preserve"> </w:t>
            </w:r>
            <w:r w:rsidRPr="008C3C94">
              <w:rPr>
                <w:rStyle w:val="s1"/>
              </w:rPr>
              <w:t>(specify)</w:t>
            </w:r>
          </w:p>
          <w:p w14:paraId="23524851" w14:textId="77777777" w:rsidR="00BD4258" w:rsidRPr="008C3C94" w:rsidRDefault="00BD4258" w:rsidP="00716FF6">
            <w:pPr>
              <w:pStyle w:val="Tabletext"/>
              <w:numPr>
                <w:ilvl w:val="0"/>
                <w:numId w:val="15"/>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fortnight</w:t>
            </w:r>
            <w:r w:rsidR="009B7B55" w:rsidRPr="008C3C94">
              <w:rPr>
                <w:rStyle w:val="s1"/>
              </w:rPr>
              <w:t xml:space="preserve"> </w:t>
            </w:r>
            <w:r w:rsidRPr="008C3C94">
              <w:rPr>
                <w:rStyle w:val="s1"/>
              </w:rPr>
              <w:t>(specify)</w:t>
            </w:r>
          </w:p>
          <w:p w14:paraId="26AD17DB" w14:textId="77777777" w:rsidR="00BD4258" w:rsidRPr="008C3C94" w:rsidRDefault="00BD4258" w:rsidP="00716FF6">
            <w:pPr>
              <w:pStyle w:val="Tabletext"/>
              <w:numPr>
                <w:ilvl w:val="0"/>
                <w:numId w:val="15"/>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month</w:t>
            </w:r>
            <w:r w:rsidR="009B7B55" w:rsidRPr="008C3C94">
              <w:rPr>
                <w:rStyle w:val="s1"/>
              </w:rPr>
              <w:t xml:space="preserve"> </w:t>
            </w:r>
            <w:r w:rsidRPr="008C3C94">
              <w:rPr>
                <w:rStyle w:val="s1"/>
              </w:rPr>
              <w:t>(specify)</w:t>
            </w:r>
          </w:p>
          <w:p w14:paraId="5978EA86" w14:textId="77777777" w:rsidR="00BD4258" w:rsidRPr="008C3C94" w:rsidRDefault="00BD4258" w:rsidP="00716FF6">
            <w:pPr>
              <w:pStyle w:val="Tabletext"/>
              <w:numPr>
                <w:ilvl w:val="0"/>
                <w:numId w:val="15"/>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year</w:t>
            </w:r>
            <w:r w:rsidR="009B7B55" w:rsidRPr="008C3C94">
              <w:rPr>
                <w:rStyle w:val="s1"/>
              </w:rPr>
              <w:t xml:space="preserve"> </w:t>
            </w:r>
            <w:r w:rsidRPr="008C3C94">
              <w:rPr>
                <w:rStyle w:val="s1"/>
              </w:rPr>
              <w:t>(specify)</w:t>
            </w:r>
            <w:r w:rsidR="009B7B55" w:rsidRPr="008C3C94">
              <w:rPr>
                <w:rStyle w:val="apple-converted-space"/>
                <w:spacing w:val="-2"/>
              </w:rPr>
              <w:t xml:space="preserve"> </w:t>
            </w:r>
          </w:p>
          <w:p w14:paraId="0EC9F8D7" w14:textId="77777777" w:rsidR="00BD4258" w:rsidRPr="008C3C94" w:rsidRDefault="00BD4258" w:rsidP="00716FF6">
            <w:pPr>
              <w:pStyle w:val="Tabletext"/>
              <w:numPr>
                <w:ilvl w:val="0"/>
                <w:numId w:val="15"/>
              </w:numPr>
            </w:pPr>
            <w:r w:rsidRPr="008C3C94">
              <w:rPr>
                <w:rStyle w:val="s1"/>
              </w:rPr>
              <w:t>No</w:t>
            </w:r>
            <w:r w:rsidR="009B7B55" w:rsidRPr="008C3C94">
              <w:rPr>
                <w:rStyle w:val="s1"/>
              </w:rPr>
              <w:t xml:space="preserve"> </w:t>
            </w:r>
            <w:r w:rsidRPr="008C3C94">
              <w:rPr>
                <w:rStyle w:val="s1"/>
              </w:rPr>
              <w:t>earnings</w:t>
            </w:r>
          </w:p>
          <w:p w14:paraId="755C01A1" w14:textId="77777777" w:rsidR="00BD4258" w:rsidRPr="008C3C94" w:rsidRDefault="00BD4258" w:rsidP="00716FF6">
            <w:pPr>
              <w:pStyle w:val="Tabletext"/>
              <w:numPr>
                <w:ilvl w:val="0"/>
                <w:numId w:val="29"/>
              </w:numPr>
            </w:pPr>
            <w:r w:rsidRPr="008C3C94">
              <w:rPr>
                <w:rStyle w:val="s1"/>
              </w:rPr>
              <w:t>Don’t</w:t>
            </w:r>
            <w:r w:rsidR="009B7B55" w:rsidRPr="008C3C94">
              <w:rPr>
                <w:rStyle w:val="s1"/>
              </w:rPr>
              <w:t xml:space="preserve"> </w:t>
            </w:r>
            <w:r w:rsidRPr="008C3C94">
              <w:rPr>
                <w:rStyle w:val="s1"/>
              </w:rPr>
              <w:t>know</w:t>
            </w:r>
          </w:p>
        </w:tc>
        <w:tc>
          <w:tcPr>
            <w:tcW w:w="1129" w:type="pct"/>
            <w:tcMar>
              <w:top w:w="44" w:type="dxa"/>
              <w:left w:w="86" w:type="dxa"/>
              <w:bottom w:w="86" w:type="dxa"/>
              <w:right w:w="44" w:type="dxa"/>
            </w:tcMar>
          </w:tcPr>
          <w:p w14:paraId="65B78029" w14:textId="77777777" w:rsidR="00BD4258" w:rsidRPr="008C3C94" w:rsidRDefault="00BD4258" w:rsidP="00716FF6">
            <w:pPr>
              <w:pStyle w:val="Tabletext"/>
            </w:pPr>
            <w:r w:rsidRPr="008C3C94">
              <w:t>(Working</w:t>
            </w:r>
            <w:r w:rsidR="009B7B55" w:rsidRPr="008C3C94">
              <w:t xml:space="preserve"> </w:t>
            </w:r>
            <w:r w:rsidRPr="008C3C94">
              <w:t>in</w:t>
            </w:r>
            <w:r w:rsidR="009B7B55" w:rsidRPr="008C3C94">
              <w:t xml:space="preserve"> </w:t>
            </w:r>
            <w:r w:rsidRPr="008C3C94">
              <w:t>Australia)</w:t>
            </w:r>
          </w:p>
        </w:tc>
      </w:tr>
      <w:tr w:rsidR="00077156" w:rsidRPr="008C3C94" w14:paraId="6BC39EDF" w14:textId="77777777" w:rsidTr="002F4273">
        <w:trPr>
          <w:cantSplit/>
        </w:trPr>
        <w:tc>
          <w:tcPr>
            <w:tcW w:w="2475" w:type="pct"/>
            <w:tcMar>
              <w:top w:w="44" w:type="dxa"/>
              <w:left w:w="86" w:type="dxa"/>
              <w:bottom w:w="86" w:type="dxa"/>
              <w:right w:w="44" w:type="dxa"/>
            </w:tcMar>
          </w:tcPr>
          <w:p w14:paraId="1DD4903E" w14:textId="77777777" w:rsidR="00BD4258" w:rsidRPr="008C3C94" w:rsidRDefault="00BD4258" w:rsidP="00716FF6">
            <w:pPr>
              <w:pStyle w:val="Tabletext"/>
            </w:pPr>
            <w:r w:rsidRPr="008C3C94">
              <w:lastRenderedPageBreak/>
              <w:t>Sorry</w:t>
            </w:r>
            <w:r w:rsidR="009B7B55" w:rsidRPr="008C3C94">
              <w:t xml:space="preserve"> </w:t>
            </w:r>
            <w:r w:rsidRPr="008C3C94">
              <w:t>but</w:t>
            </w:r>
            <w:r w:rsidR="009B7B55" w:rsidRPr="008C3C94">
              <w:t xml:space="preserve"> </w:t>
            </w:r>
            <w:r w:rsidRPr="008C3C94">
              <w:t>the</w:t>
            </w:r>
            <w:r w:rsidR="009B7B55" w:rsidRPr="008C3C94">
              <w:t xml:space="preserve"> </w:t>
            </w:r>
            <w:r w:rsidRPr="008C3C94">
              <w:t>salary</w:t>
            </w:r>
            <w:r w:rsidR="009B7B55" w:rsidRPr="008C3C94">
              <w:t xml:space="preserve"> </w:t>
            </w:r>
            <w:r w:rsidRPr="008C3C94">
              <w:t>you</w:t>
            </w:r>
            <w:r w:rsidR="009B7B55" w:rsidRPr="008C3C94">
              <w:t xml:space="preserve"> </w:t>
            </w:r>
            <w:r w:rsidRPr="008C3C94">
              <w:t>entered</w:t>
            </w:r>
            <w:r w:rsidR="009B7B55" w:rsidRPr="008C3C94">
              <w:t xml:space="preserve"> </w:t>
            </w:r>
            <w:r w:rsidRPr="008C3C94">
              <w:t>doesn’t</w:t>
            </w:r>
            <w:r w:rsidR="009B7B55" w:rsidRPr="008C3C94">
              <w:t xml:space="preserve"> </w:t>
            </w:r>
            <w:r w:rsidRPr="008C3C94">
              <w:t>fit</w:t>
            </w:r>
            <w:r w:rsidR="009B7B55" w:rsidRPr="008C3C94">
              <w:t xml:space="preserve"> </w:t>
            </w:r>
            <w:r w:rsidRPr="008C3C94">
              <w:t>within</w:t>
            </w:r>
            <w:r w:rsidR="009B7B55" w:rsidRPr="008C3C94">
              <w:t xml:space="preserve"> </w:t>
            </w:r>
            <w:r w:rsidRPr="008C3C94">
              <w:t>our</w:t>
            </w:r>
            <w:r w:rsidR="009B7B55" w:rsidRPr="008C3C94">
              <w:t xml:space="preserve"> </w:t>
            </w:r>
            <w:r w:rsidRPr="008C3C94">
              <w:t>range.</w:t>
            </w:r>
            <w:r w:rsidR="009B7B55" w:rsidRPr="008C3C94">
              <w:t xml:space="preserve"> </w:t>
            </w:r>
            <w:r w:rsidRPr="008C3C94">
              <w:t>Please</w:t>
            </w:r>
            <w:r w:rsidR="009B7B55" w:rsidRPr="008C3C94">
              <w:t xml:space="preserve"> </w:t>
            </w:r>
            <w:r w:rsidRPr="008C3C94">
              <w:t>select</w:t>
            </w:r>
            <w:r w:rsidR="009B7B55" w:rsidRPr="008C3C94">
              <w:t xml:space="preserve"> </w:t>
            </w:r>
            <w:r w:rsidRPr="008C3C94">
              <w:t>the</w:t>
            </w:r>
            <w:r w:rsidR="009B7B55" w:rsidRPr="008C3C94">
              <w:t xml:space="preserve"> </w:t>
            </w:r>
            <w:r w:rsidRPr="008C3C94">
              <w:t>best</w:t>
            </w:r>
            <w:r w:rsidR="009B7B55" w:rsidRPr="008C3C94">
              <w:t xml:space="preserve"> </w:t>
            </w:r>
            <w:r w:rsidRPr="008C3C94">
              <w:t>option</w:t>
            </w:r>
            <w:r w:rsidR="009B7B55" w:rsidRPr="008C3C94">
              <w:t xml:space="preserve"> </w:t>
            </w:r>
            <w:r w:rsidRPr="008C3C94">
              <w:t>for</w:t>
            </w:r>
            <w:r w:rsidR="009B7B55" w:rsidRPr="008C3C94">
              <w:t xml:space="preserve"> </w:t>
            </w:r>
            <w:r w:rsidRPr="008C3C94">
              <w:t>how</w:t>
            </w:r>
            <w:r w:rsidR="009B7B55" w:rsidRPr="008C3C94">
              <w:t xml:space="preserve"> </w:t>
            </w:r>
            <w:r w:rsidRPr="008C3C94">
              <w:t>much</w:t>
            </w:r>
            <w:r w:rsidR="009B7B55" w:rsidRPr="008C3C94">
              <w:t xml:space="preserve"> </w:t>
            </w:r>
            <w:r w:rsidRPr="008C3C94">
              <w:t>you</w:t>
            </w:r>
            <w:r w:rsidR="009B7B55" w:rsidRPr="008C3C94">
              <w:t xml:space="preserve"> </w:t>
            </w:r>
            <w:r w:rsidRPr="008C3C94">
              <w:t>would</w:t>
            </w:r>
            <w:r w:rsidR="009B7B55" w:rsidRPr="008C3C94">
              <w:t xml:space="preserve"> </w:t>
            </w:r>
            <w:r w:rsidRPr="008C3C94">
              <w:t>usually</w:t>
            </w:r>
            <w:r w:rsidR="009B7B55" w:rsidRPr="008C3C94">
              <w:t xml:space="preserve"> </w:t>
            </w:r>
            <w:r w:rsidRPr="008C3C94">
              <w:t>earn</w:t>
            </w:r>
            <w:r w:rsidR="009B7B55" w:rsidRPr="008C3C94">
              <w:t xml:space="preserve"> </w:t>
            </w:r>
            <w:r w:rsidRPr="008C3C94">
              <w:t>in</w:t>
            </w:r>
            <w:r w:rsidR="009B7B55" w:rsidRPr="008C3C94">
              <w:t xml:space="preserve"> </w:t>
            </w:r>
            <w:r w:rsidRPr="008C3C94">
              <w:t>&lt;this</w:t>
            </w:r>
            <w:r w:rsidR="009B7B55" w:rsidRPr="008C3C94">
              <w:t xml:space="preserve"> </w:t>
            </w:r>
            <w:r w:rsidRPr="008C3C94">
              <w:t>job/</w:t>
            </w:r>
            <w:r w:rsidRPr="008C3C94">
              <w:rPr>
                <w:b/>
              </w:rPr>
              <w:t>all</w:t>
            </w:r>
            <w:r w:rsidR="009B7B55" w:rsidRPr="008C3C94">
              <w:rPr>
                <w:b/>
              </w:rPr>
              <w:t xml:space="preserve"> </w:t>
            </w:r>
            <w:r w:rsidRPr="008C3C94">
              <w:rPr>
                <w:b/>
              </w:rPr>
              <w:t>your</w:t>
            </w:r>
            <w:r w:rsidR="009B7B55" w:rsidRPr="008C3C94">
              <w:rPr>
                <w:b/>
              </w:rPr>
              <w:t xml:space="preserve"> </w:t>
            </w:r>
            <w:r w:rsidRPr="008C3C94">
              <w:rPr>
                <w:b/>
              </w:rPr>
              <w:t>jobs</w:t>
            </w:r>
            <w:r w:rsidRPr="008C3C94">
              <w:t>&gt;,</w:t>
            </w:r>
            <w:r w:rsidR="009B7B55" w:rsidRPr="008C3C94">
              <w:t xml:space="preserve"> </w:t>
            </w:r>
            <w:r w:rsidRPr="008C3C94">
              <w:t>per</w:t>
            </w:r>
            <w:r w:rsidR="009B7B55" w:rsidRPr="008C3C94">
              <w:t xml:space="preserve"> </w:t>
            </w:r>
            <w:r w:rsidRPr="008C3C94">
              <w:t>annum</w:t>
            </w:r>
            <w:r w:rsidR="009B7B55" w:rsidRPr="008C3C94">
              <w:t xml:space="preserve"> </w:t>
            </w:r>
            <w:r w:rsidRPr="008C3C94">
              <w:t>before</w:t>
            </w:r>
            <w:r w:rsidR="009B7B55" w:rsidRPr="008C3C94">
              <w:t xml:space="preserve"> </w:t>
            </w:r>
            <w:r w:rsidRPr="008C3C94">
              <w:t>tax</w:t>
            </w:r>
            <w:r w:rsidR="009B7B55" w:rsidRPr="008C3C94">
              <w:t xml:space="preserve"> </w:t>
            </w:r>
            <w:r w:rsidRPr="008C3C94">
              <w:t>or</w:t>
            </w:r>
            <w:r w:rsidR="009B7B55" w:rsidRPr="008C3C94">
              <w:t xml:space="preserve"> </w:t>
            </w:r>
            <w:r w:rsidRPr="008C3C94">
              <w:t>anything</w:t>
            </w:r>
            <w:r w:rsidR="009B7B55" w:rsidRPr="008C3C94">
              <w:t xml:space="preserve"> </w:t>
            </w:r>
            <w:r w:rsidRPr="008C3C94">
              <w:t>else</w:t>
            </w:r>
            <w:r w:rsidR="009B7B55" w:rsidRPr="008C3C94">
              <w:t xml:space="preserve"> </w:t>
            </w:r>
            <w:r w:rsidRPr="008C3C94">
              <w:t>was</w:t>
            </w:r>
            <w:r w:rsidR="009B7B55" w:rsidRPr="008C3C94">
              <w:t xml:space="preserve"> </w:t>
            </w:r>
            <w:r w:rsidRPr="008C3C94">
              <w:t>taken</w:t>
            </w:r>
            <w:r w:rsidR="009B7B55" w:rsidRPr="008C3C94">
              <w:t xml:space="preserve"> </w:t>
            </w:r>
            <w:r w:rsidRPr="008C3C94">
              <w:t>out?</w:t>
            </w:r>
          </w:p>
        </w:tc>
        <w:tc>
          <w:tcPr>
            <w:tcW w:w="1397" w:type="pct"/>
            <w:tcMar>
              <w:top w:w="44" w:type="dxa"/>
              <w:left w:w="86" w:type="dxa"/>
              <w:bottom w:w="86" w:type="dxa"/>
              <w:right w:w="44" w:type="dxa"/>
            </w:tcMar>
          </w:tcPr>
          <w:p w14:paraId="7EAE4EBF" w14:textId="77777777" w:rsidR="00BD4258" w:rsidRPr="008C3C94" w:rsidRDefault="00BD4258" w:rsidP="00716FF6">
            <w:pPr>
              <w:pStyle w:val="Tabletext"/>
              <w:numPr>
                <w:ilvl w:val="0"/>
                <w:numId w:val="29"/>
              </w:numPr>
            </w:pPr>
            <w:r w:rsidRPr="008C3C94">
              <w:t>$1</w:t>
            </w:r>
            <w:r w:rsidR="009B7B55" w:rsidRPr="008C3C94">
              <w:t xml:space="preserve"> </w:t>
            </w:r>
            <w:r w:rsidRPr="008C3C94">
              <w:t>–</w:t>
            </w:r>
            <w:r w:rsidR="009B7B55" w:rsidRPr="008C3C94">
              <w:t xml:space="preserve"> </w:t>
            </w:r>
            <w:r w:rsidRPr="008C3C94">
              <w:t>$9,999</w:t>
            </w:r>
            <w:r w:rsidR="009B7B55" w:rsidRPr="008C3C94">
              <w:rPr>
                <w:rStyle w:val="apple-converted-space"/>
              </w:rPr>
              <w:t xml:space="preserve"> </w:t>
            </w:r>
          </w:p>
          <w:p w14:paraId="000FE662" w14:textId="77777777" w:rsidR="00BD4258" w:rsidRPr="008C3C94" w:rsidRDefault="00BD4258" w:rsidP="00716FF6">
            <w:pPr>
              <w:pStyle w:val="Tabletext"/>
              <w:numPr>
                <w:ilvl w:val="0"/>
                <w:numId w:val="29"/>
              </w:numPr>
            </w:pPr>
            <w:r w:rsidRPr="008C3C94">
              <w:t>$10,000</w:t>
            </w:r>
            <w:r w:rsidR="009B7B55" w:rsidRPr="008C3C94">
              <w:t xml:space="preserve"> </w:t>
            </w:r>
            <w:r w:rsidRPr="008C3C94">
              <w:t>–</w:t>
            </w:r>
            <w:r w:rsidR="009B7B55" w:rsidRPr="008C3C94">
              <w:t xml:space="preserve"> </w:t>
            </w:r>
            <w:r w:rsidRPr="008C3C94">
              <w:t>$19,999</w:t>
            </w:r>
            <w:r w:rsidR="009B7B55" w:rsidRPr="008C3C94">
              <w:rPr>
                <w:rStyle w:val="apple-converted-space"/>
              </w:rPr>
              <w:t xml:space="preserve"> </w:t>
            </w:r>
          </w:p>
          <w:p w14:paraId="7D05EDC7" w14:textId="77777777" w:rsidR="00BD4258" w:rsidRPr="008C3C94" w:rsidRDefault="00BD4258" w:rsidP="00716FF6">
            <w:pPr>
              <w:pStyle w:val="Tabletext"/>
              <w:numPr>
                <w:ilvl w:val="0"/>
                <w:numId w:val="29"/>
              </w:numPr>
            </w:pPr>
            <w:r w:rsidRPr="008C3C94">
              <w:t>$20,000</w:t>
            </w:r>
            <w:r w:rsidR="009B7B55" w:rsidRPr="008C3C94">
              <w:t xml:space="preserve"> </w:t>
            </w:r>
            <w:r w:rsidRPr="008C3C94">
              <w:t>–</w:t>
            </w:r>
            <w:r w:rsidR="009B7B55" w:rsidRPr="008C3C94">
              <w:t xml:space="preserve"> </w:t>
            </w:r>
            <w:r w:rsidRPr="008C3C94">
              <w:t>$29,999</w:t>
            </w:r>
            <w:r w:rsidR="009B7B55" w:rsidRPr="008C3C94">
              <w:rPr>
                <w:rStyle w:val="apple-converted-space"/>
              </w:rPr>
              <w:t xml:space="preserve"> </w:t>
            </w:r>
          </w:p>
          <w:p w14:paraId="677FE3A1" w14:textId="77777777" w:rsidR="00BD4258" w:rsidRPr="008C3C94" w:rsidRDefault="00BD4258" w:rsidP="00716FF6">
            <w:pPr>
              <w:pStyle w:val="Tabletext"/>
              <w:numPr>
                <w:ilvl w:val="0"/>
                <w:numId w:val="29"/>
              </w:numPr>
            </w:pPr>
            <w:r w:rsidRPr="008C3C94">
              <w:t>$30,000</w:t>
            </w:r>
            <w:r w:rsidR="009B7B55" w:rsidRPr="008C3C94">
              <w:t xml:space="preserve"> </w:t>
            </w:r>
            <w:r w:rsidRPr="008C3C94">
              <w:t>–</w:t>
            </w:r>
            <w:r w:rsidR="009B7B55" w:rsidRPr="008C3C94">
              <w:t xml:space="preserve"> </w:t>
            </w:r>
            <w:r w:rsidRPr="008C3C94">
              <w:t>$39,999</w:t>
            </w:r>
            <w:r w:rsidR="009B7B55" w:rsidRPr="008C3C94">
              <w:rPr>
                <w:rStyle w:val="apple-converted-space"/>
              </w:rPr>
              <w:t xml:space="preserve"> </w:t>
            </w:r>
          </w:p>
          <w:p w14:paraId="304C742D" w14:textId="77777777" w:rsidR="00BD4258" w:rsidRPr="008C3C94" w:rsidRDefault="00BD4258" w:rsidP="00716FF6">
            <w:pPr>
              <w:pStyle w:val="Tabletext"/>
              <w:numPr>
                <w:ilvl w:val="0"/>
                <w:numId w:val="29"/>
              </w:numPr>
            </w:pPr>
            <w:r w:rsidRPr="008C3C94">
              <w:t>$40,000</w:t>
            </w:r>
            <w:r w:rsidR="009B7B55" w:rsidRPr="008C3C94">
              <w:t xml:space="preserve"> </w:t>
            </w:r>
            <w:r w:rsidRPr="008C3C94">
              <w:t>–</w:t>
            </w:r>
            <w:r w:rsidR="009B7B55" w:rsidRPr="008C3C94">
              <w:t xml:space="preserve"> </w:t>
            </w:r>
            <w:r w:rsidRPr="008C3C94">
              <w:t>$49,999</w:t>
            </w:r>
            <w:r w:rsidR="009B7B55" w:rsidRPr="008C3C94">
              <w:rPr>
                <w:rStyle w:val="apple-converted-space"/>
              </w:rPr>
              <w:t xml:space="preserve"> </w:t>
            </w:r>
          </w:p>
          <w:p w14:paraId="0011B047" w14:textId="77777777" w:rsidR="00BD4258" w:rsidRPr="008C3C94" w:rsidRDefault="00BD4258" w:rsidP="00716FF6">
            <w:pPr>
              <w:pStyle w:val="Tabletext"/>
              <w:numPr>
                <w:ilvl w:val="0"/>
                <w:numId w:val="29"/>
              </w:numPr>
            </w:pPr>
            <w:r w:rsidRPr="008C3C94">
              <w:t>$50,000</w:t>
            </w:r>
            <w:r w:rsidR="009B7B55" w:rsidRPr="008C3C94">
              <w:t xml:space="preserve"> </w:t>
            </w:r>
            <w:r w:rsidRPr="008C3C94">
              <w:t>–</w:t>
            </w:r>
            <w:r w:rsidR="009B7B55" w:rsidRPr="008C3C94">
              <w:t xml:space="preserve"> </w:t>
            </w:r>
            <w:r w:rsidRPr="008C3C94">
              <w:t>$59,999</w:t>
            </w:r>
            <w:r w:rsidR="009B7B55" w:rsidRPr="008C3C94">
              <w:rPr>
                <w:rStyle w:val="apple-converted-space"/>
              </w:rPr>
              <w:t xml:space="preserve"> </w:t>
            </w:r>
          </w:p>
          <w:p w14:paraId="41A443AC" w14:textId="77777777" w:rsidR="00BD4258" w:rsidRPr="008C3C94" w:rsidRDefault="00BD4258" w:rsidP="00716FF6">
            <w:pPr>
              <w:pStyle w:val="Tabletext"/>
              <w:numPr>
                <w:ilvl w:val="0"/>
                <w:numId w:val="29"/>
              </w:numPr>
            </w:pPr>
            <w:r w:rsidRPr="008C3C94">
              <w:t>$60,000</w:t>
            </w:r>
            <w:r w:rsidR="009B7B55" w:rsidRPr="008C3C94">
              <w:t xml:space="preserve"> </w:t>
            </w:r>
            <w:r w:rsidRPr="008C3C94">
              <w:t>–</w:t>
            </w:r>
            <w:r w:rsidR="009B7B55" w:rsidRPr="008C3C94">
              <w:t xml:space="preserve"> </w:t>
            </w:r>
            <w:r w:rsidRPr="008C3C94">
              <w:t>$79,999</w:t>
            </w:r>
            <w:r w:rsidR="009B7B55" w:rsidRPr="008C3C94">
              <w:rPr>
                <w:rStyle w:val="apple-converted-space"/>
              </w:rPr>
              <w:t xml:space="preserve"> </w:t>
            </w:r>
          </w:p>
          <w:p w14:paraId="55C4F9F2" w14:textId="77777777" w:rsidR="00BD4258" w:rsidRPr="008C3C94" w:rsidRDefault="00BD4258" w:rsidP="00716FF6">
            <w:pPr>
              <w:pStyle w:val="Tabletext"/>
              <w:numPr>
                <w:ilvl w:val="0"/>
                <w:numId w:val="29"/>
              </w:numPr>
            </w:pPr>
            <w:r w:rsidRPr="008C3C94">
              <w:t>$80,000</w:t>
            </w:r>
            <w:r w:rsidR="009B7B55" w:rsidRPr="008C3C94">
              <w:t xml:space="preserve"> </w:t>
            </w:r>
            <w:r w:rsidRPr="008C3C94">
              <w:t>–</w:t>
            </w:r>
            <w:r w:rsidR="009B7B55" w:rsidRPr="008C3C94">
              <w:t xml:space="preserve"> </w:t>
            </w:r>
            <w:r w:rsidRPr="008C3C94">
              <w:t>$99,999</w:t>
            </w:r>
            <w:r w:rsidR="009B7B55" w:rsidRPr="008C3C94">
              <w:rPr>
                <w:rStyle w:val="apple-converted-space"/>
              </w:rPr>
              <w:t xml:space="preserve"> </w:t>
            </w:r>
          </w:p>
          <w:p w14:paraId="00B5A5F0" w14:textId="77777777" w:rsidR="00BD4258" w:rsidRPr="008C3C94" w:rsidRDefault="00BD4258" w:rsidP="00716FF6">
            <w:pPr>
              <w:pStyle w:val="Tabletext"/>
              <w:numPr>
                <w:ilvl w:val="0"/>
                <w:numId w:val="29"/>
              </w:numPr>
            </w:pPr>
            <w:r w:rsidRPr="008C3C94">
              <w:t>$100,000</w:t>
            </w:r>
            <w:r w:rsidR="009B7B55" w:rsidRPr="008C3C94">
              <w:t xml:space="preserve"> </w:t>
            </w:r>
            <w:r w:rsidRPr="008C3C94">
              <w:t>–</w:t>
            </w:r>
            <w:r w:rsidR="009B7B55" w:rsidRPr="008C3C94">
              <w:t xml:space="preserve"> </w:t>
            </w:r>
            <w:r w:rsidRPr="008C3C94">
              <w:t>$124,999</w:t>
            </w:r>
            <w:r w:rsidR="009B7B55" w:rsidRPr="008C3C94">
              <w:rPr>
                <w:rStyle w:val="apple-converted-space"/>
              </w:rPr>
              <w:t xml:space="preserve"> </w:t>
            </w:r>
          </w:p>
          <w:p w14:paraId="53ABA6AD" w14:textId="77777777" w:rsidR="00BD4258" w:rsidRPr="008C3C94" w:rsidRDefault="00BD4258" w:rsidP="00716FF6">
            <w:pPr>
              <w:pStyle w:val="Tabletext"/>
              <w:numPr>
                <w:ilvl w:val="0"/>
                <w:numId w:val="29"/>
              </w:numPr>
            </w:pPr>
            <w:r w:rsidRPr="008C3C94">
              <w:t>$125,000</w:t>
            </w:r>
            <w:r w:rsidR="009B7B55" w:rsidRPr="008C3C94">
              <w:t xml:space="preserve"> </w:t>
            </w:r>
            <w:r w:rsidRPr="008C3C94">
              <w:t>–</w:t>
            </w:r>
            <w:r w:rsidR="009B7B55" w:rsidRPr="008C3C94">
              <w:t xml:space="preserve"> </w:t>
            </w:r>
            <w:r w:rsidRPr="008C3C94">
              <w:t>$149,999</w:t>
            </w:r>
            <w:r w:rsidR="009B7B55" w:rsidRPr="008C3C94">
              <w:rPr>
                <w:rStyle w:val="apple-converted-space"/>
              </w:rPr>
              <w:t xml:space="preserve"> </w:t>
            </w:r>
          </w:p>
          <w:p w14:paraId="7B26276B" w14:textId="77777777" w:rsidR="00BD4258" w:rsidRPr="008C3C94" w:rsidRDefault="00BD4258" w:rsidP="00716FF6">
            <w:pPr>
              <w:pStyle w:val="Tabletext"/>
              <w:numPr>
                <w:ilvl w:val="0"/>
                <w:numId w:val="29"/>
              </w:numPr>
            </w:pPr>
            <w:r w:rsidRPr="008C3C94">
              <w:t>$150,000</w:t>
            </w:r>
            <w:r w:rsidR="009B7B55" w:rsidRPr="008C3C94">
              <w:t xml:space="preserve"> </w:t>
            </w:r>
            <w:r w:rsidRPr="008C3C94">
              <w:t>or</w:t>
            </w:r>
            <w:r w:rsidR="009B7B55" w:rsidRPr="008C3C94">
              <w:t xml:space="preserve"> </w:t>
            </w:r>
            <w:r w:rsidRPr="008C3C94">
              <w:t>more</w:t>
            </w:r>
            <w:r w:rsidR="009B7B55" w:rsidRPr="008C3C94">
              <w:rPr>
                <w:rStyle w:val="apple-converted-space"/>
              </w:rPr>
              <w:t xml:space="preserve"> </w:t>
            </w:r>
          </w:p>
          <w:p w14:paraId="01C320BF" w14:textId="77777777" w:rsidR="00BD4258" w:rsidRPr="008C3C94" w:rsidRDefault="00BD4258" w:rsidP="00716FF6">
            <w:pPr>
              <w:pStyle w:val="Tabletext"/>
              <w:numPr>
                <w:ilvl w:val="0"/>
                <w:numId w:val="29"/>
              </w:numPr>
            </w:pPr>
            <w:r w:rsidRPr="008C3C94">
              <w:t>Don’t</w:t>
            </w:r>
            <w:r w:rsidR="009B7B55" w:rsidRPr="008C3C94">
              <w:t xml:space="preserve"> </w:t>
            </w:r>
            <w:r w:rsidRPr="008C3C94">
              <w:t>know</w:t>
            </w:r>
            <w:r w:rsidR="009B7B55" w:rsidRPr="008C3C94">
              <w:rPr>
                <w:rStyle w:val="apple-converted-space"/>
              </w:rPr>
              <w:t xml:space="preserve"> </w:t>
            </w:r>
          </w:p>
        </w:tc>
        <w:tc>
          <w:tcPr>
            <w:tcW w:w="1129" w:type="pct"/>
            <w:tcMar>
              <w:top w:w="44" w:type="dxa"/>
              <w:left w:w="86" w:type="dxa"/>
              <w:bottom w:w="86" w:type="dxa"/>
              <w:right w:w="44" w:type="dxa"/>
            </w:tcMar>
          </w:tcPr>
          <w:p w14:paraId="35CBF004" w14:textId="77777777" w:rsidR="00BD4258" w:rsidRPr="008C3C94" w:rsidRDefault="00BD4258" w:rsidP="00716FF6">
            <w:pPr>
              <w:pStyle w:val="Tabletext"/>
            </w:pPr>
            <w:r w:rsidRPr="008C3C94">
              <w:rPr>
                <w:rStyle w:val="s1"/>
              </w:rPr>
              <w:t>(Working</w:t>
            </w:r>
            <w:r w:rsidR="009B7B55" w:rsidRPr="008C3C94">
              <w:rPr>
                <w:rStyle w:val="s1"/>
              </w:rPr>
              <w:t xml:space="preserve"> </w:t>
            </w:r>
            <w:r w:rsidRPr="008C3C94">
              <w:rPr>
                <w:rStyle w:val="s1"/>
              </w:rPr>
              <w:t>in</w:t>
            </w:r>
            <w:r w:rsidR="009B7B55" w:rsidRPr="008C3C94">
              <w:rPr>
                <w:rStyle w:val="s1"/>
              </w:rPr>
              <w:t xml:space="preserve"> </w:t>
            </w:r>
            <w:r w:rsidRPr="008C3C94">
              <w:rPr>
                <w:rStyle w:val="s1"/>
              </w:rPr>
              <w:t>Australia</w:t>
            </w:r>
            <w:r w:rsidR="009B7B55" w:rsidRPr="008C3C94">
              <w:rPr>
                <w:rStyle w:val="s1"/>
              </w:rPr>
              <w:t xml:space="preserve"> </w:t>
            </w:r>
            <w:r w:rsidRPr="008C3C94">
              <w:rPr>
                <w:rStyle w:val="s1"/>
              </w:rPr>
              <w:t>and</w:t>
            </w:r>
            <w:r w:rsidR="009B7B55" w:rsidRPr="008C3C94">
              <w:rPr>
                <w:rStyle w:val="s1"/>
              </w:rPr>
              <w:t xml:space="preserve"> </w:t>
            </w:r>
            <w:r w:rsidRPr="008C3C94">
              <w:rPr>
                <w:rStyle w:val="s1"/>
              </w:rPr>
              <w:t>out</w:t>
            </w:r>
            <w:r w:rsidR="009B7B55" w:rsidRPr="008C3C94">
              <w:rPr>
                <w:rStyle w:val="s1"/>
              </w:rPr>
              <w:t xml:space="preserve"> </w:t>
            </w:r>
            <w:r w:rsidRPr="008C3C94">
              <w:rPr>
                <w:rStyle w:val="s1"/>
              </w:rPr>
              <w:t>of</w:t>
            </w:r>
            <w:r w:rsidR="009B7B55" w:rsidRPr="008C3C94">
              <w:rPr>
                <w:rStyle w:val="s1"/>
              </w:rPr>
              <w:t xml:space="preserve"> </w:t>
            </w:r>
            <w:r w:rsidRPr="008C3C94">
              <w:rPr>
                <w:rStyle w:val="s1"/>
              </w:rPr>
              <w:t>range</w:t>
            </w:r>
            <w:r w:rsidR="009B7B55" w:rsidRPr="008C3C94">
              <w:rPr>
                <w:rStyle w:val="s1"/>
              </w:rPr>
              <w:t xml:space="preserve"> </w:t>
            </w:r>
            <w:r w:rsidRPr="008C3C94">
              <w:rPr>
                <w:rStyle w:val="s1"/>
              </w:rPr>
              <w:t>salary</w:t>
            </w:r>
            <w:r w:rsidR="009B7B55" w:rsidRPr="008C3C94">
              <w:rPr>
                <w:rStyle w:val="s1"/>
              </w:rPr>
              <w:t xml:space="preserve"> </w:t>
            </w:r>
            <w:r w:rsidRPr="008C3C94">
              <w:rPr>
                <w:rStyle w:val="s1"/>
              </w:rPr>
              <w:t>entered)</w:t>
            </w:r>
          </w:p>
        </w:tc>
      </w:tr>
      <w:tr w:rsidR="00077156" w:rsidRPr="008C3C94" w14:paraId="2D0C264F" w14:textId="77777777" w:rsidTr="002F4273">
        <w:trPr>
          <w:cantSplit/>
        </w:trPr>
        <w:tc>
          <w:tcPr>
            <w:tcW w:w="2475" w:type="pct"/>
            <w:tcMar>
              <w:top w:w="44" w:type="dxa"/>
              <w:left w:w="86" w:type="dxa"/>
              <w:bottom w:w="86" w:type="dxa"/>
              <w:right w:w="44" w:type="dxa"/>
            </w:tcMar>
          </w:tcPr>
          <w:p w14:paraId="4AB2C48D" w14:textId="77777777" w:rsidR="00BD4258" w:rsidRPr="008C3C94" w:rsidRDefault="00BD4258" w:rsidP="00716FF6">
            <w:pPr>
              <w:pStyle w:val="Tabletext"/>
            </w:pPr>
            <w:r w:rsidRPr="008C3C94">
              <w:t>And</w:t>
            </w:r>
            <w:r w:rsidR="009B7B55" w:rsidRPr="008C3C94">
              <w:t xml:space="preserve"> </w:t>
            </w:r>
            <w:r w:rsidRPr="008C3C94">
              <w:t>in</w:t>
            </w:r>
            <w:r w:rsidR="009B7B55" w:rsidRPr="008C3C94">
              <w:t xml:space="preserve"> </w:t>
            </w:r>
            <w:r w:rsidRPr="008C3C94">
              <w:rPr>
                <w:b/>
              </w:rPr>
              <w:t>Australian</w:t>
            </w:r>
            <w:r w:rsidR="009B7B55" w:rsidRPr="008C3C94">
              <w:rPr>
                <w:b/>
              </w:rPr>
              <w:t xml:space="preserve"> </w:t>
            </w:r>
            <w:r w:rsidRPr="008C3C94">
              <w:rPr>
                <w:b/>
              </w:rPr>
              <w:t>dollars</w:t>
            </w:r>
            <w:r w:rsidRPr="008C3C94">
              <w:t>,</w:t>
            </w:r>
            <w:r w:rsidR="009B7B55" w:rsidRPr="008C3C94">
              <w:t xml:space="preserve"> </w:t>
            </w:r>
            <w:r w:rsidRPr="008C3C94">
              <w:t>how</w:t>
            </w:r>
            <w:r w:rsidR="009B7B55" w:rsidRPr="008C3C94">
              <w:t xml:space="preserve"> </w:t>
            </w:r>
            <w:r w:rsidRPr="008C3C94">
              <w:t>much</w:t>
            </w:r>
            <w:r w:rsidR="009B7B55" w:rsidRPr="008C3C94">
              <w:t xml:space="preserve"> </w:t>
            </w:r>
            <w:r w:rsidRPr="008C3C94">
              <w:t>do</w:t>
            </w:r>
            <w:r w:rsidR="009B7B55" w:rsidRPr="008C3C94">
              <w:t xml:space="preserve"> </w:t>
            </w:r>
            <w:r w:rsidRPr="008C3C94">
              <w:t>you</w:t>
            </w:r>
            <w:r w:rsidR="009B7B55" w:rsidRPr="008C3C94">
              <w:t xml:space="preserve"> </w:t>
            </w:r>
            <w:r w:rsidRPr="008C3C94">
              <w:t>usually</w:t>
            </w:r>
            <w:r w:rsidR="009B7B55" w:rsidRPr="008C3C94">
              <w:t xml:space="preserve"> </w:t>
            </w:r>
            <w:r w:rsidRPr="008C3C94">
              <w:t>earn</w:t>
            </w:r>
            <w:r w:rsidR="009B7B55" w:rsidRPr="008C3C94">
              <w:t xml:space="preserve"> </w:t>
            </w:r>
            <w:r w:rsidRPr="008C3C94">
              <w:t>in</w:t>
            </w:r>
            <w:r w:rsidR="009B7B55" w:rsidRPr="008C3C94">
              <w:t xml:space="preserve"> </w:t>
            </w:r>
            <w:r w:rsidRPr="008C3C94">
              <w:t>your</w:t>
            </w:r>
            <w:r w:rsidR="009B7B55" w:rsidRPr="008C3C94">
              <w:t xml:space="preserve"> </w:t>
            </w:r>
            <w:r w:rsidRPr="008C3C94">
              <w:t>main</w:t>
            </w:r>
            <w:r w:rsidR="009B7B55" w:rsidRPr="008C3C94">
              <w:t xml:space="preserve"> </w:t>
            </w:r>
            <w:r w:rsidRPr="008C3C94">
              <w:t>job,</w:t>
            </w:r>
            <w:r w:rsidR="009B7B55" w:rsidRPr="008C3C94">
              <w:t xml:space="preserve"> </w:t>
            </w:r>
            <w:r w:rsidRPr="008C3C94">
              <w:t>before</w:t>
            </w:r>
            <w:r w:rsidR="009B7B55" w:rsidRPr="008C3C94">
              <w:t xml:space="preserve"> </w:t>
            </w:r>
            <w:r w:rsidRPr="008C3C94">
              <w:t>tax</w:t>
            </w:r>
            <w:r w:rsidR="009B7B55" w:rsidRPr="008C3C94">
              <w:t xml:space="preserve"> </w:t>
            </w:r>
            <w:r w:rsidRPr="008C3C94">
              <w:t>or</w:t>
            </w:r>
            <w:r w:rsidR="009B7B55" w:rsidRPr="008C3C94">
              <w:t xml:space="preserve"> </w:t>
            </w:r>
            <w:r w:rsidRPr="008C3C94">
              <w:t>anything</w:t>
            </w:r>
            <w:r w:rsidR="009B7B55" w:rsidRPr="008C3C94">
              <w:t xml:space="preserve"> </w:t>
            </w:r>
            <w:r w:rsidRPr="008C3C94">
              <w:t>else</w:t>
            </w:r>
            <w:r w:rsidR="009B7B55" w:rsidRPr="008C3C94">
              <w:t xml:space="preserve"> </w:t>
            </w:r>
            <w:r w:rsidRPr="008C3C94">
              <w:t>was</w:t>
            </w:r>
            <w:r w:rsidR="009B7B55" w:rsidRPr="008C3C94">
              <w:t xml:space="preserve"> </w:t>
            </w:r>
            <w:r w:rsidRPr="008C3C94">
              <w:t>taken</w:t>
            </w:r>
            <w:r w:rsidR="009B7B55" w:rsidRPr="008C3C94">
              <w:t xml:space="preserve"> </w:t>
            </w:r>
            <w:r w:rsidRPr="008C3C94">
              <w:t>out?</w:t>
            </w:r>
            <w:r w:rsidR="009B7B55" w:rsidRPr="008C3C94">
              <w:rPr>
                <w:rStyle w:val="apple-converted-space"/>
              </w:rPr>
              <w:t xml:space="preserve"> </w:t>
            </w:r>
          </w:p>
        </w:tc>
        <w:tc>
          <w:tcPr>
            <w:tcW w:w="1397" w:type="pct"/>
            <w:tcMar>
              <w:top w:w="44" w:type="dxa"/>
              <w:left w:w="86" w:type="dxa"/>
              <w:bottom w:w="86" w:type="dxa"/>
              <w:right w:w="44" w:type="dxa"/>
            </w:tcMar>
          </w:tcPr>
          <w:p w14:paraId="472B32A8" w14:textId="77777777" w:rsidR="00BD4258" w:rsidRPr="008C3C94" w:rsidRDefault="00BD4258" w:rsidP="00716FF6">
            <w:pPr>
              <w:pStyle w:val="Tabletext"/>
              <w:numPr>
                <w:ilvl w:val="0"/>
                <w:numId w:val="29"/>
              </w:numPr>
              <w:rPr>
                <w:sz w:val="13"/>
                <w:szCs w:val="13"/>
              </w:rPr>
            </w:pPr>
            <w:r w:rsidRPr="008C3C94">
              <w:rPr>
                <w:rStyle w:val="s1"/>
              </w:rPr>
              <w:t>Amount</w:t>
            </w:r>
            <w:r w:rsidR="009B7B55" w:rsidRPr="008C3C94">
              <w:rPr>
                <w:rStyle w:val="s1"/>
              </w:rPr>
              <w:t xml:space="preserve"> </w:t>
            </w:r>
            <w:r w:rsidRPr="008C3C94">
              <w:rPr>
                <w:rStyle w:val="s1"/>
              </w:rPr>
              <w:t>per</w:t>
            </w:r>
            <w:r w:rsidR="009B7B55" w:rsidRPr="008C3C94">
              <w:rPr>
                <w:rStyle w:val="s1"/>
              </w:rPr>
              <w:t xml:space="preserve"> </w:t>
            </w:r>
            <w:r w:rsidRPr="008C3C94">
              <w:rPr>
                <w:rStyle w:val="s1"/>
              </w:rPr>
              <w:t>hour</w:t>
            </w:r>
            <w:r w:rsidR="009B7B55" w:rsidRPr="008C3C94">
              <w:rPr>
                <w:rStyle w:val="s1"/>
              </w:rPr>
              <w:t xml:space="preserve"> </w:t>
            </w:r>
            <w:r w:rsidRPr="008C3C94">
              <w:rPr>
                <w:rStyle w:val="s1"/>
              </w:rPr>
              <w:t>(specify)</w:t>
            </w:r>
          </w:p>
          <w:p w14:paraId="5F434446" w14:textId="77777777" w:rsidR="00BD4258" w:rsidRPr="008C3C94" w:rsidRDefault="00BD4258" w:rsidP="00716FF6">
            <w:pPr>
              <w:pStyle w:val="Tabletext"/>
              <w:numPr>
                <w:ilvl w:val="0"/>
                <w:numId w:val="29"/>
              </w:numPr>
            </w:pPr>
            <w:r w:rsidRPr="008C3C94">
              <w:rPr>
                <w:rStyle w:val="s1"/>
              </w:rPr>
              <w:t>Amount</w:t>
            </w:r>
            <w:r w:rsidR="009B7B55" w:rsidRPr="008C3C94">
              <w:rPr>
                <w:rStyle w:val="s1"/>
              </w:rPr>
              <w:t xml:space="preserve"> </w:t>
            </w:r>
            <w:r w:rsidRPr="008C3C94">
              <w:rPr>
                <w:rStyle w:val="s1"/>
              </w:rPr>
              <w:t>per</w:t>
            </w:r>
            <w:r w:rsidR="009B7B55" w:rsidRPr="008C3C94">
              <w:rPr>
                <w:rStyle w:val="s1"/>
              </w:rPr>
              <w:t xml:space="preserve"> </w:t>
            </w:r>
            <w:r w:rsidRPr="008C3C94">
              <w:rPr>
                <w:rStyle w:val="s1"/>
              </w:rPr>
              <w:t>day</w:t>
            </w:r>
            <w:r w:rsidR="009B7B55" w:rsidRPr="008C3C94">
              <w:rPr>
                <w:rStyle w:val="s1"/>
              </w:rPr>
              <w:t xml:space="preserve"> </w:t>
            </w:r>
            <w:r w:rsidRPr="008C3C94">
              <w:rPr>
                <w:rStyle w:val="s1"/>
              </w:rPr>
              <w:t>(specify)</w:t>
            </w:r>
          </w:p>
          <w:p w14:paraId="329F2B30" w14:textId="77777777" w:rsidR="00BD4258" w:rsidRPr="008C3C94" w:rsidRDefault="00BD4258" w:rsidP="00716FF6">
            <w:pPr>
              <w:pStyle w:val="Tabletext"/>
              <w:numPr>
                <w:ilvl w:val="0"/>
                <w:numId w:val="29"/>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week</w:t>
            </w:r>
            <w:r w:rsidR="009B7B55" w:rsidRPr="008C3C94">
              <w:rPr>
                <w:rStyle w:val="s1"/>
              </w:rPr>
              <w:t xml:space="preserve"> </w:t>
            </w:r>
            <w:r w:rsidRPr="008C3C94">
              <w:rPr>
                <w:rStyle w:val="s1"/>
              </w:rPr>
              <w:t>(specify)</w:t>
            </w:r>
          </w:p>
          <w:p w14:paraId="1F48B0A6" w14:textId="77777777" w:rsidR="00BD4258" w:rsidRPr="008C3C94" w:rsidRDefault="00BD4258" w:rsidP="00716FF6">
            <w:pPr>
              <w:pStyle w:val="Tabletext"/>
              <w:numPr>
                <w:ilvl w:val="0"/>
                <w:numId w:val="29"/>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fortnight</w:t>
            </w:r>
            <w:r w:rsidR="009B7B55" w:rsidRPr="008C3C94">
              <w:rPr>
                <w:rStyle w:val="s1"/>
              </w:rPr>
              <w:t xml:space="preserve"> </w:t>
            </w:r>
            <w:r w:rsidRPr="008C3C94">
              <w:rPr>
                <w:rStyle w:val="s1"/>
              </w:rPr>
              <w:t>(specify)</w:t>
            </w:r>
            <w:r w:rsidR="009B7B55" w:rsidRPr="008C3C94">
              <w:rPr>
                <w:rStyle w:val="apple-converted-space"/>
                <w:spacing w:val="-2"/>
              </w:rPr>
              <w:t xml:space="preserve"> </w:t>
            </w:r>
          </w:p>
          <w:p w14:paraId="42AD8C79" w14:textId="77777777" w:rsidR="00BD4258" w:rsidRPr="008C3C94" w:rsidRDefault="00BD4258" w:rsidP="00716FF6">
            <w:pPr>
              <w:pStyle w:val="Tabletext"/>
              <w:numPr>
                <w:ilvl w:val="0"/>
                <w:numId w:val="29"/>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month</w:t>
            </w:r>
            <w:r w:rsidR="009B7B55" w:rsidRPr="008C3C94">
              <w:rPr>
                <w:rStyle w:val="s1"/>
              </w:rPr>
              <w:t xml:space="preserve"> </w:t>
            </w:r>
            <w:r w:rsidRPr="008C3C94">
              <w:rPr>
                <w:rStyle w:val="s1"/>
              </w:rPr>
              <w:t>(specify)</w:t>
            </w:r>
            <w:r w:rsidR="009B7B55" w:rsidRPr="008C3C94">
              <w:rPr>
                <w:rStyle w:val="apple-converted-space"/>
                <w:spacing w:val="-2"/>
              </w:rPr>
              <w:t xml:space="preserve"> </w:t>
            </w:r>
          </w:p>
          <w:p w14:paraId="16F2D254" w14:textId="77777777" w:rsidR="00BD4258" w:rsidRPr="008C3C94" w:rsidRDefault="00BD4258" w:rsidP="00716FF6">
            <w:pPr>
              <w:pStyle w:val="Tabletext"/>
              <w:numPr>
                <w:ilvl w:val="0"/>
                <w:numId w:val="29"/>
              </w:numPr>
            </w:pPr>
            <w:r w:rsidRPr="008C3C94">
              <w:rPr>
                <w:rStyle w:val="s1"/>
              </w:rPr>
              <w:t>Amount</w:t>
            </w:r>
            <w:r w:rsidR="009B7B55" w:rsidRPr="008C3C94">
              <w:rPr>
                <w:rStyle w:val="s1"/>
              </w:rPr>
              <w:t xml:space="preserve"> </w:t>
            </w:r>
            <w:r w:rsidRPr="008C3C94">
              <w:rPr>
                <w:rStyle w:val="s1"/>
              </w:rPr>
              <w:t>each</w:t>
            </w:r>
            <w:r w:rsidR="009B7B55" w:rsidRPr="008C3C94">
              <w:rPr>
                <w:rStyle w:val="s1"/>
              </w:rPr>
              <w:t xml:space="preserve"> </w:t>
            </w:r>
            <w:r w:rsidRPr="008C3C94">
              <w:rPr>
                <w:rStyle w:val="s1"/>
              </w:rPr>
              <w:t>year</w:t>
            </w:r>
            <w:r w:rsidR="009B7B55" w:rsidRPr="008C3C94">
              <w:rPr>
                <w:rStyle w:val="s1"/>
              </w:rPr>
              <w:t xml:space="preserve"> </w:t>
            </w:r>
            <w:r w:rsidRPr="008C3C94">
              <w:rPr>
                <w:rStyle w:val="s1"/>
              </w:rPr>
              <w:t>(specify)</w:t>
            </w:r>
            <w:r w:rsidR="009B7B55" w:rsidRPr="008C3C94">
              <w:rPr>
                <w:rStyle w:val="apple-converted-space"/>
                <w:spacing w:val="-2"/>
              </w:rPr>
              <w:t xml:space="preserve"> </w:t>
            </w:r>
          </w:p>
          <w:p w14:paraId="7C7BA838" w14:textId="77777777" w:rsidR="00BD4258" w:rsidRPr="008C3C94" w:rsidRDefault="00BD4258" w:rsidP="00716FF6">
            <w:pPr>
              <w:pStyle w:val="Tabletext"/>
              <w:numPr>
                <w:ilvl w:val="0"/>
                <w:numId w:val="29"/>
              </w:numPr>
            </w:pPr>
            <w:r w:rsidRPr="008C3C94">
              <w:rPr>
                <w:rStyle w:val="s1"/>
              </w:rPr>
              <w:t>No</w:t>
            </w:r>
            <w:r w:rsidR="009B7B55" w:rsidRPr="008C3C94">
              <w:rPr>
                <w:rStyle w:val="s1"/>
              </w:rPr>
              <w:t xml:space="preserve"> </w:t>
            </w:r>
            <w:r w:rsidRPr="008C3C94">
              <w:rPr>
                <w:rStyle w:val="s1"/>
              </w:rPr>
              <w:t>earnings</w:t>
            </w:r>
          </w:p>
          <w:p w14:paraId="2EF16607" w14:textId="77777777" w:rsidR="00BD4258" w:rsidRPr="008C3C94" w:rsidRDefault="00BD4258" w:rsidP="00716FF6">
            <w:pPr>
              <w:pStyle w:val="Tabletext"/>
              <w:numPr>
                <w:ilvl w:val="0"/>
                <w:numId w:val="29"/>
              </w:numPr>
            </w:pPr>
            <w:r w:rsidRPr="008C3C94">
              <w:rPr>
                <w:rStyle w:val="s1"/>
              </w:rPr>
              <w:t>(Don’t</w:t>
            </w:r>
            <w:r w:rsidR="009B7B55" w:rsidRPr="008C3C94">
              <w:rPr>
                <w:rStyle w:val="s1"/>
              </w:rPr>
              <w:t xml:space="preserve"> </w:t>
            </w:r>
            <w:r w:rsidRPr="008C3C94">
              <w:rPr>
                <w:rStyle w:val="s1"/>
              </w:rPr>
              <w:t>know)</w:t>
            </w:r>
            <w:r w:rsidR="009B7B55" w:rsidRPr="008C3C94">
              <w:rPr>
                <w:rStyle w:val="apple-converted-space"/>
                <w:spacing w:val="-2"/>
              </w:rPr>
              <w:t xml:space="preserve"> </w:t>
            </w:r>
          </w:p>
        </w:tc>
        <w:tc>
          <w:tcPr>
            <w:tcW w:w="1129" w:type="pct"/>
            <w:tcMar>
              <w:top w:w="44" w:type="dxa"/>
              <w:left w:w="86" w:type="dxa"/>
              <w:bottom w:w="86" w:type="dxa"/>
              <w:right w:w="44" w:type="dxa"/>
            </w:tcMar>
          </w:tcPr>
          <w:p w14:paraId="7DE3F3C7" w14:textId="77777777" w:rsidR="00BD4258" w:rsidRPr="008C3C94" w:rsidRDefault="00BD4258" w:rsidP="00716FF6">
            <w:pPr>
              <w:pStyle w:val="Tabletext"/>
            </w:pPr>
            <w:r w:rsidRPr="008C3C94">
              <w:t>(Working</w:t>
            </w:r>
            <w:r w:rsidR="009B7B55" w:rsidRPr="008C3C94">
              <w:t xml:space="preserve"> </w:t>
            </w:r>
            <w:r w:rsidRPr="008C3C94">
              <w:t>in</w:t>
            </w:r>
            <w:r w:rsidR="009B7B55" w:rsidRPr="008C3C94">
              <w:t xml:space="preserve"> </w:t>
            </w:r>
            <w:r w:rsidRPr="008C3C94">
              <w:t>Australia</w:t>
            </w:r>
            <w:r w:rsidR="009B7B55" w:rsidRPr="008C3C94">
              <w:t xml:space="preserve"> </w:t>
            </w:r>
            <w:r w:rsidRPr="008C3C94">
              <w:t>and</w:t>
            </w:r>
            <w:r w:rsidR="009B7B55" w:rsidRPr="008C3C94">
              <w:t xml:space="preserve"> </w:t>
            </w:r>
            <w:r w:rsidRPr="008C3C94">
              <w:t>more</w:t>
            </w:r>
            <w:r w:rsidR="009B7B55" w:rsidRPr="008C3C94">
              <w:t xml:space="preserve"> </w:t>
            </w:r>
            <w:r w:rsidRPr="008C3C94">
              <w:t>than</w:t>
            </w:r>
            <w:r w:rsidR="009B7B55" w:rsidRPr="008C3C94">
              <w:t xml:space="preserve"> </w:t>
            </w:r>
            <w:r w:rsidRPr="008C3C94">
              <w:t>one</w:t>
            </w:r>
            <w:r w:rsidR="009B7B55" w:rsidRPr="008C3C94">
              <w:t xml:space="preserve"> </w:t>
            </w:r>
            <w:r w:rsidRPr="008C3C94">
              <w:t>job)</w:t>
            </w:r>
          </w:p>
        </w:tc>
      </w:tr>
      <w:tr w:rsidR="00077156" w:rsidRPr="008C3C94" w14:paraId="7E674980" w14:textId="77777777" w:rsidTr="002F4273">
        <w:trPr>
          <w:cantSplit/>
        </w:trPr>
        <w:tc>
          <w:tcPr>
            <w:tcW w:w="2475" w:type="pct"/>
            <w:tcMar>
              <w:top w:w="44" w:type="dxa"/>
              <w:left w:w="86" w:type="dxa"/>
              <w:bottom w:w="86" w:type="dxa"/>
              <w:right w:w="44" w:type="dxa"/>
            </w:tcMar>
          </w:tcPr>
          <w:p w14:paraId="462678D8" w14:textId="77777777" w:rsidR="00BD4258" w:rsidRPr="008C3C94" w:rsidRDefault="00BD4258" w:rsidP="00716FF6">
            <w:pPr>
              <w:pStyle w:val="Tabletext"/>
            </w:pPr>
            <w:r w:rsidRPr="008C3C94">
              <w:t>Sorry</w:t>
            </w:r>
            <w:r w:rsidR="009B7B55" w:rsidRPr="008C3C94">
              <w:t xml:space="preserve"> </w:t>
            </w:r>
            <w:r w:rsidRPr="008C3C94">
              <w:t>but</w:t>
            </w:r>
            <w:r w:rsidR="009B7B55" w:rsidRPr="008C3C94">
              <w:t xml:space="preserve"> </w:t>
            </w:r>
            <w:r w:rsidRPr="008C3C94">
              <w:t>the</w:t>
            </w:r>
            <w:r w:rsidR="009B7B55" w:rsidRPr="008C3C94">
              <w:t xml:space="preserve"> </w:t>
            </w:r>
            <w:r w:rsidRPr="008C3C94">
              <w:t>salary</w:t>
            </w:r>
            <w:r w:rsidR="009B7B55" w:rsidRPr="008C3C94">
              <w:t xml:space="preserve"> </w:t>
            </w:r>
            <w:r w:rsidRPr="008C3C94">
              <w:t>you</w:t>
            </w:r>
            <w:r w:rsidR="009B7B55" w:rsidRPr="008C3C94">
              <w:t xml:space="preserve"> </w:t>
            </w:r>
            <w:r w:rsidRPr="008C3C94">
              <w:t>entered</w:t>
            </w:r>
            <w:r w:rsidR="009B7B55" w:rsidRPr="008C3C94">
              <w:t xml:space="preserve"> </w:t>
            </w:r>
            <w:r w:rsidRPr="008C3C94">
              <w:t>doesn’t</w:t>
            </w:r>
            <w:r w:rsidR="009B7B55" w:rsidRPr="008C3C94">
              <w:t xml:space="preserve"> </w:t>
            </w:r>
            <w:r w:rsidRPr="008C3C94">
              <w:t>fit</w:t>
            </w:r>
            <w:r w:rsidR="009B7B55" w:rsidRPr="008C3C94">
              <w:t xml:space="preserve"> </w:t>
            </w:r>
            <w:r w:rsidRPr="008C3C94">
              <w:t>within</w:t>
            </w:r>
            <w:r w:rsidR="009B7B55" w:rsidRPr="008C3C94">
              <w:t xml:space="preserve"> </w:t>
            </w:r>
            <w:r w:rsidRPr="008C3C94">
              <w:t>our</w:t>
            </w:r>
            <w:r w:rsidR="009B7B55" w:rsidRPr="008C3C94">
              <w:t xml:space="preserve"> </w:t>
            </w:r>
            <w:r w:rsidRPr="008C3C94">
              <w:t>range.</w:t>
            </w:r>
            <w:r w:rsidR="009B7B55" w:rsidRPr="008C3C94">
              <w:t xml:space="preserve"> </w:t>
            </w:r>
            <w:r w:rsidRPr="008C3C94">
              <w:t>Please</w:t>
            </w:r>
            <w:r w:rsidR="009B7B55" w:rsidRPr="008C3C94">
              <w:t xml:space="preserve"> </w:t>
            </w:r>
            <w:r w:rsidRPr="008C3C94">
              <w:t>select</w:t>
            </w:r>
            <w:r w:rsidR="009B7B55" w:rsidRPr="008C3C94">
              <w:t xml:space="preserve"> </w:t>
            </w:r>
            <w:r w:rsidRPr="008C3C94">
              <w:t>the</w:t>
            </w:r>
            <w:r w:rsidR="009B7B55" w:rsidRPr="008C3C94">
              <w:t xml:space="preserve"> </w:t>
            </w:r>
            <w:r w:rsidRPr="008C3C94">
              <w:t>best</w:t>
            </w:r>
            <w:r w:rsidR="009B7B55" w:rsidRPr="008C3C94">
              <w:t xml:space="preserve"> </w:t>
            </w:r>
            <w:r w:rsidRPr="008C3C94">
              <w:t>option</w:t>
            </w:r>
            <w:r w:rsidR="009B7B55" w:rsidRPr="008C3C94">
              <w:t xml:space="preserve"> </w:t>
            </w:r>
            <w:r w:rsidRPr="008C3C94">
              <w:t>for</w:t>
            </w:r>
            <w:r w:rsidR="009B7B55" w:rsidRPr="008C3C94">
              <w:t xml:space="preserve"> </w:t>
            </w:r>
            <w:r w:rsidRPr="008C3C94">
              <w:t>how</w:t>
            </w:r>
            <w:r w:rsidR="009B7B55" w:rsidRPr="008C3C94">
              <w:t xml:space="preserve"> </w:t>
            </w:r>
            <w:r w:rsidRPr="008C3C94">
              <w:t>much</w:t>
            </w:r>
            <w:r w:rsidR="009B7B55" w:rsidRPr="008C3C94">
              <w:t xml:space="preserve"> </w:t>
            </w:r>
            <w:r w:rsidRPr="008C3C94">
              <w:t>you</w:t>
            </w:r>
            <w:r w:rsidR="009B7B55" w:rsidRPr="008C3C94">
              <w:t xml:space="preserve"> </w:t>
            </w:r>
            <w:r w:rsidRPr="008C3C94">
              <w:t>would</w:t>
            </w:r>
            <w:r w:rsidR="009B7B55" w:rsidRPr="008C3C94">
              <w:t xml:space="preserve"> </w:t>
            </w:r>
            <w:r w:rsidRPr="008C3C94">
              <w:t>usually</w:t>
            </w:r>
            <w:r w:rsidR="009B7B55" w:rsidRPr="008C3C94">
              <w:t xml:space="preserve"> </w:t>
            </w:r>
            <w:r w:rsidRPr="008C3C94">
              <w:t>earn</w:t>
            </w:r>
            <w:r w:rsidR="009B7B55" w:rsidRPr="008C3C94">
              <w:t xml:space="preserve"> </w:t>
            </w:r>
            <w:r w:rsidRPr="008C3C94">
              <w:t>in</w:t>
            </w:r>
            <w:r w:rsidR="009B7B55" w:rsidRPr="008C3C94">
              <w:t xml:space="preserve"> </w:t>
            </w:r>
            <w:r w:rsidRPr="008C3C94">
              <w:t>your</w:t>
            </w:r>
            <w:r w:rsidR="009B7B55" w:rsidRPr="008C3C94">
              <w:t xml:space="preserve"> </w:t>
            </w:r>
            <w:r w:rsidRPr="008C3C94">
              <w:t>main</w:t>
            </w:r>
            <w:r w:rsidR="009B7B55" w:rsidRPr="008C3C94">
              <w:t xml:space="preserve"> </w:t>
            </w:r>
            <w:r w:rsidRPr="008C3C94">
              <w:t>job,</w:t>
            </w:r>
            <w:r w:rsidR="009B7B55" w:rsidRPr="008C3C94">
              <w:t xml:space="preserve"> </w:t>
            </w:r>
            <w:r w:rsidRPr="008C3C94">
              <w:t>per</w:t>
            </w:r>
            <w:r w:rsidR="009B7B55" w:rsidRPr="008C3C94">
              <w:t xml:space="preserve"> </w:t>
            </w:r>
            <w:r w:rsidRPr="008C3C94">
              <w:t>annum</w:t>
            </w:r>
            <w:r w:rsidR="009B7B55" w:rsidRPr="008C3C94">
              <w:t xml:space="preserve"> </w:t>
            </w:r>
            <w:r w:rsidRPr="008C3C94">
              <w:t>before</w:t>
            </w:r>
            <w:r w:rsidR="009B7B55" w:rsidRPr="008C3C94">
              <w:t xml:space="preserve"> </w:t>
            </w:r>
            <w:r w:rsidRPr="008C3C94">
              <w:t>tax</w:t>
            </w:r>
            <w:r w:rsidR="009B7B55" w:rsidRPr="008C3C94">
              <w:t xml:space="preserve"> </w:t>
            </w:r>
            <w:r w:rsidRPr="008C3C94">
              <w:t>or</w:t>
            </w:r>
            <w:r w:rsidR="009B7B55" w:rsidRPr="008C3C94">
              <w:t xml:space="preserve"> </w:t>
            </w:r>
            <w:r w:rsidRPr="008C3C94">
              <w:t>anything</w:t>
            </w:r>
            <w:r w:rsidR="009B7B55" w:rsidRPr="008C3C94">
              <w:t xml:space="preserve"> </w:t>
            </w:r>
            <w:r w:rsidRPr="008C3C94">
              <w:t>else</w:t>
            </w:r>
            <w:r w:rsidR="009B7B55" w:rsidRPr="008C3C94">
              <w:t xml:space="preserve"> </w:t>
            </w:r>
            <w:r w:rsidRPr="008C3C94">
              <w:t>was</w:t>
            </w:r>
            <w:r w:rsidR="009B7B55" w:rsidRPr="008C3C94">
              <w:t xml:space="preserve"> </w:t>
            </w:r>
            <w:r w:rsidRPr="008C3C94">
              <w:t>taken</w:t>
            </w:r>
            <w:r w:rsidR="009B7B55" w:rsidRPr="008C3C94">
              <w:t xml:space="preserve"> </w:t>
            </w:r>
            <w:r w:rsidRPr="008C3C94">
              <w:t>out?</w:t>
            </w:r>
          </w:p>
        </w:tc>
        <w:tc>
          <w:tcPr>
            <w:tcW w:w="1397" w:type="pct"/>
            <w:tcMar>
              <w:top w:w="44" w:type="dxa"/>
              <w:left w:w="86" w:type="dxa"/>
              <w:bottom w:w="86" w:type="dxa"/>
              <w:right w:w="44" w:type="dxa"/>
            </w:tcMar>
          </w:tcPr>
          <w:p w14:paraId="4CF6CFA2" w14:textId="77777777" w:rsidR="00BD4258" w:rsidRPr="008C3C94" w:rsidRDefault="00BD4258" w:rsidP="00716FF6">
            <w:pPr>
              <w:pStyle w:val="Tabletext"/>
              <w:numPr>
                <w:ilvl w:val="0"/>
                <w:numId w:val="29"/>
              </w:numPr>
            </w:pPr>
            <w:r w:rsidRPr="008C3C94">
              <w:t>$1</w:t>
            </w:r>
            <w:r w:rsidR="009B7B55" w:rsidRPr="008C3C94">
              <w:t xml:space="preserve"> </w:t>
            </w:r>
            <w:r w:rsidRPr="008C3C94">
              <w:t>–</w:t>
            </w:r>
            <w:r w:rsidR="009B7B55" w:rsidRPr="008C3C94">
              <w:t xml:space="preserve"> </w:t>
            </w:r>
            <w:r w:rsidRPr="008C3C94">
              <w:t>$9,999</w:t>
            </w:r>
            <w:r w:rsidR="009B7B55" w:rsidRPr="008C3C94">
              <w:rPr>
                <w:rStyle w:val="apple-converted-space"/>
              </w:rPr>
              <w:t xml:space="preserve"> </w:t>
            </w:r>
          </w:p>
          <w:p w14:paraId="33885989" w14:textId="77777777" w:rsidR="00BD4258" w:rsidRPr="008C3C94" w:rsidRDefault="00BD4258" w:rsidP="00716FF6">
            <w:pPr>
              <w:pStyle w:val="Tabletext"/>
              <w:numPr>
                <w:ilvl w:val="0"/>
                <w:numId w:val="29"/>
              </w:numPr>
            </w:pPr>
            <w:r w:rsidRPr="008C3C94">
              <w:t>$10,000</w:t>
            </w:r>
            <w:r w:rsidR="009B7B55" w:rsidRPr="008C3C94">
              <w:t xml:space="preserve"> </w:t>
            </w:r>
            <w:r w:rsidRPr="008C3C94">
              <w:t>–</w:t>
            </w:r>
            <w:r w:rsidR="009B7B55" w:rsidRPr="008C3C94">
              <w:t xml:space="preserve"> </w:t>
            </w:r>
            <w:r w:rsidRPr="008C3C94">
              <w:t>$19,999</w:t>
            </w:r>
            <w:r w:rsidR="009B7B55" w:rsidRPr="008C3C94">
              <w:rPr>
                <w:rStyle w:val="apple-converted-space"/>
              </w:rPr>
              <w:t xml:space="preserve"> </w:t>
            </w:r>
          </w:p>
          <w:p w14:paraId="10DFB4E3" w14:textId="77777777" w:rsidR="00BD4258" w:rsidRPr="008C3C94" w:rsidRDefault="00BD4258" w:rsidP="00716FF6">
            <w:pPr>
              <w:pStyle w:val="Tabletext"/>
              <w:numPr>
                <w:ilvl w:val="0"/>
                <w:numId w:val="29"/>
              </w:numPr>
            </w:pPr>
            <w:r w:rsidRPr="008C3C94">
              <w:t>$20,000</w:t>
            </w:r>
            <w:r w:rsidR="009B7B55" w:rsidRPr="008C3C94">
              <w:t xml:space="preserve"> </w:t>
            </w:r>
            <w:r w:rsidRPr="008C3C94">
              <w:t>–</w:t>
            </w:r>
            <w:r w:rsidR="009B7B55" w:rsidRPr="008C3C94">
              <w:t xml:space="preserve"> </w:t>
            </w:r>
            <w:r w:rsidRPr="008C3C94">
              <w:t>$29,999</w:t>
            </w:r>
            <w:r w:rsidR="009B7B55" w:rsidRPr="008C3C94">
              <w:rPr>
                <w:rStyle w:val="apple-converted-space"/>
              </w:rPr>
              <w:t xml:space="preserve"> </w:t>
            </w:r>
          </w:p>
          <w:p w14:paraId="712B3351" w14:textId="77777777" w:rsidR="00BD4258" w:rsidRPr="008C3C94" w:rsidRDefault="00BD4258" w:rsidP="00716FF6">
            <w:pPr>
              <w:pStyle w:val="Tabletext"/>
              <w:numPr>
                <w:ilvl w:val="0"/>
                <w:numId w:val="29"/>
              </w:numPr>
            </w:pPr>
            <w:r w:rsidRPr="008C3C94">
              <w:t>$30,000</w:t>
            </w:r>
            <w:r w:rsidR="009B7B55" w:rsidRPr="008C3C94">
              <w:t xml:space="preserve"> </w:t>
            </w:r>
            <w:r w:rsidRPr="008C3C94">
              <w:t>–</w:t>
            </w:r>
            <w:r w:rsidR="009B7B55" w:rsidRPr="008C3C94">
              <w:t xml:space="preserve"> </w:t>
            </w:r>
            <w:r w:rsidRPr="008C3C94">
              <w:t>$39,999</w:t>
            </w:r>
            <w:r w:rsidR="009B7B55" w:rsidRPr="008C3C94">
              <w:rPr>
                <w:rStyle w:val="apple-converted-space"/>
              </w:rPr>
              <w:t xml:space="preserve"> </w:t>
            </w:r>
          </w:p>
          <w:p w14:paraId="215C95E0" w14:textId="77777777" w:rsidR="00BD4258" w:rsidRPr="008C3C94" w:rsidRDefault="00BD4258" w:rsidP="00716FF6">
            <w:pPr>
              <w:pStyle w:val="Tabletext"/>
              <w:numPr>
                <w:ilvl w:val="0"/>
                <w:numId w:val="29"/>
              </w:numPr>
            </w:pPr>
            <w:r w:rsidRPr="008C3C94">
              <w:t>$40,000</w:t>
            </w:r>
            <w:r w:rsidR="009B7B55" w:rsidRPr="008C3C94">
              <w:t xml:space="preserve"> </w:t>
            </w:r>
            <w:r w:rsidRPr="008C3C94">
              <w:t>–</w:t>
            </w:r>
            <w:r w:rsidR="009B7B55" w:rsidRPr="008C3C94">
              <w:t xml:space="preserve"> </w:t>
            </w:r>
            <w:r w:rsidRPr="008C3C94">
              <w:t>$49,999</w:t>
            </w:r>
            <w:r w:rsidR="009B7B55" w:rsidRPr="008C3C94">
              <w:rPr>
                <w:rStyle w:val="apple-converted-space"/>
              </w:rPr>
              <w:t xml:space="preserve"> </w:t>
            </w:r>
          </w:p>
          <w:p w14:paraId="77EE7821" w14:textId="77777777" w:rsidR="00BD4258" w:rsidRPr="008C3C94" w:rsidRDefault="00BD4258" w:rsidP="00716FF6">
            <w:pPr>
              <w:pStyle w:val="Tabletext"/>
              <w:numPr>
                <w:ilvl w:val="0"/>
                <w:numId w:val="29"/>
              </w:numPr>
            </w:pPr>
            <w:r w:rsidRPr="008C3C94">
              <w:t>$50,000</w:t>
            </w:r>
            <w:r w:rsidR="009B7B55" w:rsidRPr="008C3C94">
              <w:t xml:space="preserve"> </w:t>
            </w:r>
            <w:r w:rsidRPr="008C3C94">
              <w:t>–</w:t>
            </w:r>
            <w:r w:rsidR="009B7B55" w:rsidRPr="008C3C94">
              <w:t xml:space="preserve"> </w:t>
            </w:r>
            <w:r w:rsidRPr="008C3C94">
              <w:t>$59,999</w:t>
            </w:r>
            <w:r w:rsidR="009B7B55" w:rsidRPr="008C3C94">
              <w:rPr>
                <w:rStyle w:val="apple-converted-space"/>
              </w:rPr>
              <w:t xml:space="preserve"> </w:t>
            </w:r>
          </w:p>
          <w:p w14:paraId="12838E51" w14:textId="77777777" w:rsidR="00BD4258" w:rsidRPr="008C3C94" w:rsidRDefault="00BD4258" w:rsidP="00716FF6">
            <w:pPr>
              <w:pStyle w:val="Tabletext"/>
              <w:numPr>
                <w:ilvl w:val="0"/>
                <w:numId w:val="29"/>
              </w:numPr>
            </w:pPr>
            <w:r w:rsidRPr="008C3C94">
              <w:t>$60,000</w:t>
            </w:r>
            <w:r w:rsidR="009B7B55" w:rsidRPr="008C3C94">
              <w:t xml:space="preserve"> </w:t>
            </w:r>
            <w:r w:rsidRPr="008C3C94">
              <w:t>–</w:t>
            </w:r>
            <w:r w:rsidR="009B7B55" w:rsidRPr="008C3C94">
              <w:t xml:space="preserve"> </w:t>
            </w:r>
            <w:r w:rsidRPr="008C3C94">
              <w:t>$79,999</w:t>
            </w:r>
            <w:r w:rsidR="009B7B55" w:rsidRPr="008C3C94">
              <w:rPr>
                <w:rStyle w:val="apple-converted-space"/>
              </w:rPr>
              <w:t xml:space="preserve"> </w:t>
            </w:r>
          </w:p>
          <w:p w14:paraId="5BF76482" w14:textId="77777777" w:rsidR="00BD4258" w:rsidRPr="008C3C94" w:rsidRDefault="00BD4258" w:rsidP="00716FF6">
            <w:pPr>
              <w:pStyle w:val="Tabletext"/>
              <w:numPr>
                <w:ilvl w:val="0"/>
                <w:numId w:val="29"/>
              </w:numPr>
            </w:pPr>
            <w:r w:rsidRPr="008C3C94">
              <w:t>$80,000</w:t>
            </w:r>
            <w:r w:rsidR="009B7B55" w:rsidRPr="008C3C94">
              <w:t xml:space="preserve"> </w:t>
            </w:r>
            <w:r w:rsidRPr="008C3C94">
              <w:t>–</w:t>
            </w:r>
            <w:r w:rsidR="009B7B55" w:rsidRPr="008C3C94">
              <w:t xml:space="preserve"> </w:t>
            </w:r>
            <w:r w:rsidRPr="008C3C94">
              <w:t>$99,999</w:t>
            </w:r>
            <w:r w:rsidR="009B7B55" w:rsidRPr="008C3C94">
              <w:rPr>
                <w:rStyle w:val="apple-converted-space"/>
              </w:rPr>
              <w:t xml:space="preserve"> </w:t>
            </w:r>
          </w:p>
          <w:p w14:paraId="3CD7BA13" w14:textId="77777777" w:rsidR="00BD4258" w:rsidRPr="008C3C94" w:rsidRDefault="00BD4258" w:rsidP="00716FF6">
            <w:pPr>
              <w:pStyle w:val="Tabletext"/>
              <w:numPr>
                <w:ilvl w:val="0"/>
                <w:numId w:val="29"/>
              </w:numPr>
            </w:pPr>
            <w:r w:rsidRPr="008C3C94">
              <w:t>$100,000</w:t>
            </w:r>
            <w:r w:rsidR="009B7B55" w:rsidRPr="008C3C94">
              <w:t xml:space="preserve"> </w:t>
            </w:r>
            <w:r w:rsidRPr="008C3C94">
              <w:t>–</w:t>
            </w:r>
            <w:r w:rsidR="009B7B55" w:rsidRPr="008C3C94">
              <w:t xml:space="preserve"> </w:t>
            </w:r>
            <w:r w:rsidRPr="008C3C94">
              <w:t>$124,999</w:t>
            </w:r>
            <w:r w:rsidR="009B7B55" w:rsidRPr="008C3C94">
              <w:rPr>
                <w:rStyle w:val="apple-converted-space"/>
              </w:rPr>
              <w:t xml:space="preserve"> </w:t>
            </w:r>
          </w:p>
          <w:p w14:paraId="3B0A457E" w14:textId="77777777" w:rsidR="00BD4258" w:rsidRPr="008C3C94" w:rsidRDefault="00BD4258" w:rsidP="00716FF6">
            <w:pPr>
              <w:pStyle w:val="Tabletext"/>
              <w:numPr>
                <w:ilvl w:val="0"/>
                <w:numId w:val="29"/>
              </w:numPr>
            </w:pPr>
            <w:r w:rsidRPr="008C3C94">
              <w:t>$125,000</w:t>
            </w:r>
            <w:r w:rsidR="009B7B55" w:rsidRPr="008C3C94">
              <w:t xml:space="preserve"> </w:t>
            </w:r>
            <w:r w:rsidRPr="008C3C94">
              <w:t>–</w:t>
            </w:r>
            <w:r w:rsidR="009B7B55" w:rsidRPr="008C3C94">
              <w:t xml:space="preserve"> </w:t>
            </w:r>
            <w:r w:rsidRPr="008C3C94">
              <w:t>$149,999</w:t>
            </w:r>
            <w:r w:rsidR="009B7B55" w:rsidRPr="008C3C94">
              <w:rPr>
                <w:rStyle w:val="apple-converted-space"/>
              </w:rPr>
              <w:t xml:space="preserve"> </w:t>
            </w:r>
          </w:p>
          <w:p w14:paraId="1418BD68" w14:textId="77777777" w:rsidR="00BD4258" w:rsidRPr="008C3C94" w:rsidRDefault="00BD4258" w:rsidP="00716FF6">
            <w:pPr>
              <w:pStyle w:val="Tabletext"/>
              <w:numPr>
                <w:ilvl w:val="0"/>
                <w:numId w:val="29"/>
              </w:numPr>
            </w:pPr>
            <w:r w:rsidRPr="008C3C94">
              <w:t>$150,000</w:t>
            </w:r>
            <w:r w:rsidR="009B7B55" w:rsidRPr="008C3C94">
              <w:t xml:space="preserve"> </w:t>
            </w:r>
            <w:r w:rsidRPr="008C3C94">
              <w:t>or</w:t>
            </w:r>
            <w:r w:rsidR="009B7B55" w:rsidRPr="008C3C94">
              <w:t xml:space="preserve"> </w:t>
            </w:r>
            <w:r w:rsidRPr="008C3C94">
              <w:t>more</w:t>
            </w:r>
            <w:r w:rsidR="009B7B55" w:rsidRPr="008C3C94">
              <w:rPr>
                <w:rStyle w:val="apple-converted-space"/>
              </w:rPr>
              <w:t xml:space="preserve"> </w:t>
            </w:r>
          </w:p>
          <w:p w14:paraId="1426EEF7" w14:textId="77777777" w:rsidR="00BD4258" w:rsidRPr="008C3C94" w:rsidRDefault="00BD4258" w:rsidP="00716FF6">
            <w:pPr>
              <w:pStyle w:val="Tabletext"/>
              <w:numPr>
                <w:ilvl w:val="0"/>
                <w:numId w:val="29"/>
              </w:numPr>
            </w:pPr>
            <w:r w:rsidRPr="008C3C94">
              <w:t>Don’t</w:t>
            </w:r>
            <w:r w:rsidR="009B7B55" w:rsidRPr="008C3C94">
              <w:t xml:space="preserve"> </w:t>
            </w:r>
            <w:r w:rsidRPr="008C3C94">
              <w:t>know</w:t>
            </w:r>
          </w:p>
        </w:tc>
        <w:tc>
          <w:tcPr>
            <w:tcW w:w="1129" w:type="pct"/>
            <w:tcMar>
              <w:top w:w="44" w:type="dxa"/>
              <w:left w:w="86" w:type="dxa"/>
              <w:bottom w:w="86" w:type="dxa"/>
              <w:right w:w="44" w:type="dxa"/>
            </w:tcMar>
          </w:tcPr>
          <w:p w14:paraId="34AA2557" w14:textId="77777777" w:rsidR="00BD4258" w:rsidRPr="008C3C94" w:rsidRDefault="00BD4258" w:rsidP="00716FF6">
            <w:pPr>
              <w:pStyle w:val="Tabletext"/>
            </w:pPr>
            <w:r w:rsidRPr="008C3C94">
              <w:rPr>
                <w:rStyle w:val="s1"/>
              </w:rPr>
              <w:t>(Working</w:t>
            </w:r>
            <w:r w:rsidR="009B7B55" w:rsidRPr="008C3C94">
              <w:rPr>
                <w:rStyle w:val="s1"/>
              </w:rPr>
              <w:t xml:space="preserve"> </w:t>
            </w:r>
            <w:r w:rsidRPr="008C3C94">
              <w:rPr>
                <w:rStyle w:val="s1"/>
              </w:rPr>
              <w:t>in</w:t>
            </w:r>
            <w:r w:rsidR="009B7B55" w:rsidRPr="008C3C94">
              <w:rPr>
                <w:rStyle w:val="s1"/>
              </w:rPr>
              <w:t xml:space="preserve"> </w:t>
            </w:r>
            <w:r w:rsidRPr="008C3C94">
              <w:rPr>
                <w:rStyle w:val="s1"/>
              </w:rPr>
              <w:t>Australia</w:t>
            </w:r>
            <w:r w:rsidR="009B7B55" w:rsidRPr="008C3C94">
              <w:rPr>
                <w:rStyle w:val="s1"/>
              </w:rPr>
              <w:t xml:space="preserve"> </w:t>
            </w:r>
            <w:r w:rsidRPr="008C3C94">
              <w:rPr>
                <w:rStyle w:val="s1"/>
              </w:rPr>
              <w:t>and</w:t>
            </w:r>
            <w:r w:rsidR="009B7B55" w:rsidRPr="008C3C94">
              <w:rPr>
                <w:rStyle w:val="s1"/>
              </w:rPr>
              <w:t xml:space="preserve"> </w:t>
            </w:r>
            <w:r w:rsidRPr="008C3C94">
              <w:rPr>
                <w:rStyle w:val="s1"/>
              </w:rPr>
              <w:t>more</w:t>
            </w:r>
            <w:r w:rsidR="009B7B55" w:rsidRPr="008C3C94">
              <w:rPr>
                <w:rStyle w:val="s1"/>
              </w:rPr>
              <w:t xml:space="preserve"> </w:t>
            </w:r>
            <w:r w:rsidRPr="008C3C94">
              <w:rPr>
                <w:rStyle w:val="s1"/>
              </w:rPr>
              <w:t>than</w:t>
            </w:r>
            <w:r w:rsidR="009B7B55" w:rsidRPr="008C3C94">
              <w:rPr>
                <w:rStyle w:val="s1"/>
              </w:rPr>
              <w:t xml:space="preserve"> </w:t>
            </w:r>
            <w:r w:rsidRPr="008C3C94">
              <w:rPr>
                <w:rStyle w:val="s1"/>
              </w:rPr>
              <w:t>one</w:t>
            </w:r>
            <w:r w:rsidR="009B7B55" w:rsidRPr="008C3C94">
              <w:rPr>
                <w:rStyle w:val="s1"/>
              </w:rPr>
              <w:t xml:space="preserve"> </w:t>
            </w:r>
            <w:r w:rsidRPr="008C3C94">
              <w:rPr>
                <w:rStyle w:val="s1"/>
              </w:rPr>
              <w:t>job</w:t>
            </w:r>
            <w:r w:rsidR="009B7B55" w:rsidRPr="008C3C94">
              <w:rPr>
                <w:rStyle w:val="s1"/>
              </w:rPr>
              <w:t xml:space="preserve"> </w:t>
            </w:r>
            <w:r w:rsidRPr="008C3C94">
              <w:rPr>
                <w:rStyle w:val="s1"/>
              </w:rPr>
              <w:t>and</w:t>
            </w:r>
            <w:r w:rsidR="009B7B55" w:rsidRPr="008C3C94">
              <w:rPr>
                <w:rStyle w:val="s1"/>
              </w:rPr>
              <w:t xml:space="preserve"> </w:t>
            </w:r>
            <w:r w:rsidRPr="008C3C94">
              <w:rPr>
                <w:rStyle w:val="s1"/>
              </w:rPr>
              <w:t>out</w:t>
            </w:r>
            <w:r w:rsidR="009B7B55" w:rsidRPr="008C3C94">
              <w:rPr>
                <w:rStyle w:val="s1"/>
              </w:rPr>
              <w:t xml:space="preserve"> </w:t>
            </w:r>
            <w:r w:rsidRPr="008C3C94">
              <w:rPr>
                <w:rStyle w:val="s1"/>
              </w:rPr>
              <w:t>of</w:t>
            </w:r>
            <w:r w:rsidR="009B7B55" w:rsidRPr="008C3C94">
              <w:rPr>
                <w:rStyle w:val="s1"/>
              </w:rPr>
              <w:t xml:space="preserve"> </w:t>
            </w:r>
            <w:r w:rsidRPr="008C3C94">
              <w:rPr>
                <w:rStyle w:val="s1"/>
              </w:rPr>
              <w:t>range</w:t>
            </w:r>
            <w:r w:rsidR="009B7B55" w:rsidRPr="008C3C94">
              <w:rPr>
                <w:rStyle w:val="s1"/>
              </w:rPr>
              <w:t xml:space="preserve"> </w:t>
            </w:r>
            <w:r w:rsidRPr="008C3C94">
              <w:rPr>
                <w:rStyle w:val="s1"/>
              </w:rPr>
              <w:t>salary</w:t>
            </w:r>
            <w:r w:rsidR="009B7B55" w:rsidRPr="008C3C94">
              <w:rPr>
                <w:rStyle w:val="s1"/>
              </w:rPr>
              <w:t xml:space="preserve"> </w:t>
            </w:r>
            <w:r w:rsidRPr="008C3C94">
              <w:rPr>
                <w:rStyle w:val="s1"/>
              </w:rPr>
              <w:t>entered)</w:t>
            </w:r>
          </w:p>
        </w:tc>
      </w:tr>
      <w:tr w:rsidR="00077156" w:rsidRPr="008C3C94" w14:paraId="152F49E6" w14:textId="77777777" w:rsidTr="002F4273">
        <w:trPr>
          <w:cantSplit/>
        </w:trPr>
        <w:tc>
          <w:tcPr>
            <w:tcW w:w="2475" w:type="pct"/>
            <w:tcMar>
              <w:top w:w="44" w:type="dxa"/>
              <w:left w:w="86" w:type="dxa"/>
              <w:bottom w:w="86" w:type="dxa"/>
              <w:right w:w="44" w:type="dxa"/>
            </w:tcMar>
          </w:tcPr>
          <w:p w14:paraId="5B7BBDF7" w14:textId="77777777" w:rsidR="00BD4258" w:rsidRPr="008C3C94" w:rsidRDefault="00BD4258" w:rsidP="00716FF6">
            <w:pPr>
              <w:pStyle w:val="Tabletext"/>
            </w:pPr>
            <w:r w:rsidRPr="008C3C94">
              <w:t>What</w:t>
            </w:r>
            <w:r w:rsidR="009B7B55" w:rsidRPr="008C3C94">
              <w:t xml:space="preserve"> </w:t>
            </w:r>
            <w:r w:rsidRPr="008C3C94">
              <w:t>is</w:t>
            </w:r>
            <w:r w:rsidR="009B7B55" w:rsidRPr="008C3C94">
              <w:t xml:space="preserve"> </w:t>
            </w:r>
            <w:r w:rsidRPr="008C3C94">
              <w:t>your</w:t>
            </w:r>
            <w:r w:rsidR="009B7B55" w:rsidRPr="008C3C94">
              <w:t xml:space="preserve"> </w:t>
            </w:r>
            <w:r w:rsidRPr="008C3C94">
              <w:t>gross</w:t>
            </w:r>
            <w:r w:rsidR="009B7B55" w:rsidRPr="008C3C94">
              <w:t xml:space="preserve"> </w:t>
            </w:r>
            <w:r w:rsidRPr="008C3C94">
              <w:t>(that</w:t>
            </w:r>
            <w:r w:rsidR="009B7B55" w:rsidRPr="008C3C94">
              <w:t xml:space="preserve"> </w:t>
            </w:r>
            <w:r w:rsidRPr="008C3C94">
              <w:t>is</w:t>
            </w:r>
            <w:r w:rsidR="009B7B55" w:rsidRPr="008C3C94">
              <w:t xml:space="preserve"> </w:t>
            </w:r>
            <w:r w:rsidRPr="008C3C94">
              <w:t>pre-tax)</w:t>
            </w:r>
            <w:r w:rsidR="009B7B55" w:rsidRPr="008C3C94">
              <w:t xml:space="preserve"> </w:t>
            </w:r>
            <w:r w:rsidRPr="008C3C94">
              <w:t>annual</w:t>
            </w:r>
            <w:r w:rsidR="009B7B55" w:rsidRPr="008C3C94">
              <w:t xml:space="preserve"> </w:t>
            </w:r>
            <w:r w:rsidRPr="008C3C94">
              <w:t>salary?</w:t>
            </w:r>
            <w:r w:rsidR="009B7B55" w:rsidRPr="008C3C94">
              <w:t xml:space="preserve"> </w:t>
            </w:r>
            <w:r w:rsidRPr="008C3C94">
              <w:t>You</w:t>
            </w:r>
            <w:r w:rsidR="009B7B55" w:rsidRPr="008C3C94">
              <w:t xml:space="preserve"> </w:t>
            </w:r>
            <w:r w:rsidRPr="008C3C94">
              <w:t>can</w:t>
            </w:r>
            <w:r w:rsidR="009B7B55" w:rsidRPr="008C3C94">
              <w:t xml:space="preserve"> </w:t>
            </w:r>
            <w:r w:rsidRPr="008C3C94">
              <w:t>estimate</w:t>
            </w:r>
            <w:r w:rsidR="009B7B55" w:rsidRPr="008C3C94">
              <w:t xml:space="preserve"> </w:t>
            </w:r>
            <w:r w:rsidRPr="008C3C94">
              <w:t>if</w:t>
            </w:r>
            <w:r w:rsidR="009B7B55" w:rsidRPr="008C3C94">
              <w:t xml:space="preserve"> </w:t>
            </w:r>
            <w:r w:rsidRPr="008C3C94">
              <w:t>necessary.</w:t>
            </w:r>
            <w:r w:rsidR="009B7B55" w:rsidRPr="008C3C94">
              <w:t xml:space="preserve"> </w:t>
            </w:r>
            <w:r w:rsidRPr="008C3C94">
              <w:t>Please</w:t>
            </w:r>
            <w:r w:rsidR="009B7B55" w:rsidRPr="008C3C94">
              <w:t xml:space="preserve"> </w:t>
            </w:r>
            <w:r w:rsidRPr="008C3C94">
              <w:t>select</w:t>
            </w:r>
            <w:r w:rsidR="009B7B55" w:rsidRPr="008C3C94">
              <w:t xml:space="preserve"> </w:t>
            </w:r>
            <w:r w:rsidRPr="008C3C94">
              <w:t>currency</w:t>
            </w:r>
            <w:r w:rsidR="009B7B55" w:rsidRPr="008C3C94">
              <w:t xml:space="preserve"> </w:t>
            </w:r>
            <w:r w:rsidRPr="008C3C94">
              <w:t>&lt;Currency</w:t>
            </w:r>
            <w:r w:rsidR="009B7B55" w:rsidRPr="008C3C94">
              <w:t xml:space="preserve"> </w:t>
            </w:r>
            <w:r w:rsidRPr="008C3C94">
              <w:t>drop</w:t>
            </w:r>
            <w:r w:rsidR="009B7B55" w:rsidRPr="008C3C94">
              <w:t xml:space="preserve"> </w:t>
            </w:r>
            <w:r w:rsidRPr="008C3C94">
              <w:t>down</w:t>
            </w:r>
            <w:r w:rsidR="009B7B55" w:rsidRPr="008C3C94">
              <w:t xml:space="preserve"> </w:t>
            </w:r>
            <w:r w:rsidRPr="008C3C94">
              <w:t>list&gt;</w:t>
            </w:r>
          </w:p>
        </w:tc>
        <w:tc>
          <w:tcPr>
            <w:tcW w:w="1397" w:type="pct"/>
            <w:tcMar>
              <w:top w:w="44" w:type="dxa"/>
              <w:left w:w="86" w:type="dxa"/>
              <w:bottom w:w="86" w:type="dxa"/>
              <w:right w:w="44" w:type="dxa"/>
            </w:tcMar>
          </w:tcPr>
          <w:p w14:paraId="3533A059" w14:textId="77777777" w:rsidR="00BD4258" w:rsidRPr="008C3C94" w:rsidRDefault="00BD4258" w:rsidP="00716FF6">
            <w:pPr>
              <w:pStyle w:val="Tabletext"/>
            </w:pPr>
            <w:r w:rsidRPr="008C3C94">
              <w:t>Text</w:t>
            </w:r>
          </w:p>
        </w:tc>
        <w:tc>
          <w:tcPr>
            <w:tcW w:w="1129" w:type="pct"/>
            <w:tcMar>
              <w:top w:w="44" w:type="dxa"/>
              <w:left w:w="86" w:type="dxa"/>
              <w:bottom w:w="86" w:type="dxa"/>
              <w:right w:w="44" w:type="dxa"/>
            </w:tcMar>
          </w:tcPr>
          <w:p w14:paraId="189B343A" w14:textId="77777777" w:rsidR="00BD4258" w:rsidRPr="008C3C94" w:rsidRDefault="00BD4258" w:rsidP="00716FF6">
            <w:pPr>
              <w:pStyle w:val="Tabletext"/>
            </w:pPr>
            <w:r w:rsidRPr="008C3C94">
              <w:t>(Working</w:t>
            </w:r>
            <w:r w:rsidR="009B7B55" w:rsidRPr="008C3C94">
              <w:t xml:space="preserve"> </w:t>
            </w:r>
            <w:r w:rsidRPr="008C3C94">
              <w:t>outside</w:t>
            </w:r>
            <w:r w:rsidR="009B7B55" w:rsidRPr="008C3C94">
              <w:t xml:space="preserve"> </w:t>
            </w:r>
            <w:r w:rsidRPr="008C3C94">
              <w:t>Australia)</w:t>
            </w:r>
          </w:p>
        </w:tc>
      </w:tr>
      <w:tr w:rsidR="00077156" w:rsidRPr="008C3C94" w14:paraId="03CBD683" w14:textId="77777777" w:rsidTr="002F4273">
        <w:trPr>
          <w:cantSplit/>
        </w:trPr>
        <w:tc>
          <w:tcPr>
            <w:tcW w:w="2475" w:type="pct"/>
            <w:tcMar>
              <w:top w:w="44" w:type="dxa"/>
              <w:left w:w="86" w:type="dxa"/>
              <w:bottom w:w="86" w:type="dxa"/>
              <w:right w:w="44" w:type="dxa"/>
            </w:tcMar>
          </w:tcPr>
          <w:p w14:paraId="5232B234" w14:textId="77777777" w:rsidR="00BD4258" w:rsidRPr="008C3C94" w:rsidRDefault="00BD4258" w:rsidP="00716FF6">
            <w:pPr>
              <w:pStyle w:val="Tabletext"/>
            </w:pPr>
            <w:r w:rsidRPr="008C3C94">
              <w:t>How</w:t>
            </w:r>
            <w:r w:rsidR="009B7B55" w:rsidRPr="008C3C94">
              <w:t xml:space="preserve"> </w:t>
            </w:r>
            <w:r w:rsidRPr="008C3C94">
              <w:t>did</w:t>
            </w:r>
            <w:r w:rsidR="009B7B55" w:rsidRPr="008C3C94">
              <w:t xml:space="preserve"> </w:t>
            </w:r>
            <w:r w:rsidRPr="008C3C94">
              <w:t>you</w:t>
            </w:r>
            <w:r w:rsidR="009B7B55" w:rsidRPr="008C3C94">
              <w:t xml:space="preserve"> </w:t>
            </w:r>
            <w:r w:rsidRPr="008C3C94">
              <w:t>first</w:t>
            </w:r>
            <w:r w:rsidR="009B7B55" w:rsidRPr="008C3C94">
              <w:t xml:space="preserve"> </w:t>
            </w:r>
            <w:r w:rsidRPr="008C3C94">
              <w:t>find</w:t>
            </w:r>
            <w:r w:rsidR="009B7B55" w:rsidRPr="008C3C94">
              <w:t xml:space="preserve"> </w:t>
            </w:r>
            <w:r w:rsidRPr="008C3C94">
              <w:t>out</w:t>
            </w:r>
            <w:r w:rsidR="009B7B55" w:rsidRPr="008C3C94">
              <w:t xml:space="preserve"> </w:t>
            </w:r>
            <w:r w:rsidRPr="008C3C94">
              <w:t>about</w:t>
            </w:r>
            <w:r w:rsidR="009B7B55" w:rsidRPr="008C3C94">
              <w:t xml:space="preserve"> </w:t>
            </w:r>
            <w:r w:rsidRPr="008C3C94">
              <w:t>this</w:t>
            </w:r>
            <w:r w:rsidR="009B7B55" w:rsidRPr="008C3C94">
              <w:t xml:space="preserve"> </w:t>
            </w:r>
            <w:r w:rsidRPr="008C3C94">
              <w:t>job?</w:t>
            </w:r>
            <w:r w:rsidR="009B7B55" w:rsidRPr="008C3C94">
              <w:rPr>
                <w:rStyle w:val="apple-converted-space"/>
              </w:rPr>
              <w:t xml:space="preserve"> </w:t>
            </w:r>
          </w:p>
        </w:tc>
        <w:tc>
          <w:tcPr>
            <w:tcW w:w="1397" w:type="pct"/>
            <w:tcMar>
              <w:top w:w="44" w:type="dxa"/>
              <w:left w:w="86" w:type="dxa"/>
              <w:bottom w:w="86" w:type="dxa"/>
              <w:right w:w="44" w:type="dxa"/>
            </w:tcMar>
          </w:tcPr>
          <w:p w14:paraId="7DEB50D3" w14:textId="77777777" w:rsidR="00BD4258" w:rsidRPr="008C3C94" w:rsidRDefault="00BD4258" w:rsidP="00716FF6">
            <w:pPr>
              <w:pStyle w:val="Tabletext"/>
              <w:numPr>
                <w:ilvl w:val="0"/>
                <w:numId w:val="15"/>
              </w:numPr>
            </w:pPr>
            <w:r w:rsidRPr="008C3C94">
              <w:rPr>
                <w:rStyle w:val="s1"/>
              </w:rPr>
              <w:t>University</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college</w:t>
            </w:r>
            <w:r w:rsidR="009B7B55" w:rsidRPr="008C3C94">
              <w:rPr>
                <w:rStyle w:val="s1"/>
              </w:rPr>
              <w:t xml:space="preserve"> </w:t>
            </w:r>
            <w:r w:rsidRPr="008C3C94">
              <w:rPr>
                <w:rStyle w:val="s1"/>
              </w:rPr>
              <w:t>careers</w:t>
            </w:r>
            <w:r w:rsidR="009B7B55" w:rsidRPr="008C3C94">
              <w:rPr>
                <w:rStyle w:val="s1"/>
              </w:rPr>
              <w:t xml:space="preserve"> </w:t>
            </w:r>
            <w:r w:rsidRPr="008C3C94">
              <w:rPr>
                <w:rStyle w:val="s1"/>
              </w:rPr>
              <w:t>service</w:t>
            </w:r>
          </w:p>
          <w:p w14:paraId="4788A9FC" w14:textId="77777777" w:rsidR="00BD4258" w:rsidRPr="008C3C94" w:rsidRDefault="00BD4258" w:rsidP="00716FF6">
            <w:pPr>
              <w:pStyle w:val="Tabletext"/>
              <w:numPr>
                <w:ilvl w:val="0"/>
                <w:numId w:val="15"/>
              </w:numPr>
            </w:pPr>
            <w:r w:rsidRPr="008C3C94">
              <w:rPr>
                <w:rStyle w:val="s1"/>
              </w:rPr>
              <w:t>Careers</w:t>
            </w:r>
            <w:r w:rsidR="009B7B55" w:rsidRPr="008C3C94">
              <w:rPr>
                <w:rStyle w:val="s1"/>
              </w:rPr>
              <w:t xml:space="preserve"> </w:t>
            </w:r>
            <w:r w:rsidRPr="008C3C94">
              <w:rPr>
                <w:rStyle w:val="s1"/>
              </w:rPr>
              <w:t>fair</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information</w:t>
            </w:r>
            <w:r w:rsidR="009B7B55" w:rsidRPr="008C3C94">
              <w:rPr>
                <w:rStyle w:val="s1"/>
              </w:rPr>
              <w:t xml:space="preserve"> </w:t>
            </w:r>
            <w:r w:rsidRPr="008C3C94">
              <w:rPr>
                <w:rStyle w:val="s1"/>
              </w:rPr>
              <w:t>session</w:t>
            </w:r>
          </w:p>
          <w:p w14:paraId="60EE01C9" w14:textId="77777777" w:rsidR="00BD4258" w:rsidRPr="008C3C94" w:rsidRDefault="00BD4258" w:rsidP="00716FF6">
            <w:pPr>
              <w:pStyle w:val="Tabletext"/>
              <w:numPr>
                <w:ilvl w:val="0"/>
                <w:numId w:val="15"/>
              </w:numPr>
            </w:pPr>
            <w:r w:rsidRPr="008C3C94">
              <w:rPr>
                <w:rStyle w:val="s1"/>
              </w:rPr>
              <w:t>Other</w:t>
            </w:r>
            <w:r w:rsidR="009B7B55" w:rsidRPr="008C3C94">
              <w:rPr>
                <w:rStyle w:val="s1"/>
              </w:rPr>
              <w:t xml:space="preserve"> </w:t>
            </w:r>
            <w:r w:rsidRPr="008C3C94">
              <w:rPr>
                <w:rStyle w:val="s1"/>
              </w:rPr>
              <w:t>university</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college</w:t>
            </w:r>
            <w:r w:rsidR="009B7B55" w:rsidRPr="008C3C94">
              <w:rPr>
                <w:rStyle w:val="s1"/>
              </w:rPr>
              <w:t xml:space="preserve"> </w:t>
            </w:r>
            <w:r w:rsidRPr="008C3C94">
              <w:rPr>
                <w:rStyle w:val="s1"/>
              </w:rPr>
              <w:t>source</w:t>
            </w:r>
            <w:r w:rsidR="009B7B55" w:rsidRPr="008C3C94">
              <w:rPr>
                <w:rStyle w:val="s1"/>
              </w:rPr>
              <w:t xml:space="preserve"> </w:t>
            </w:r>
            <w:r w:rsidRPr="008C3C94">
              <w:rPr>
                <w:rStyle w:val="s1"/>
              </w:rPr>
              <w:t>(such</w:t>
            </w:r>
            <w:r w:rsidR="009B7B55" w:rsidRPr="008C3C94">
              <w:rPr>
                <w:rStyle w:val="s1"/>
              </w:rPr>
              <w:t xml:space="preserve"> </w:t>
            </w:r>
            <w:r w:rsidRPr="008C3C94">
              <w:rPr>
                <w:rStyle w:val="s1"/>
              </w:rPr>
              <w:t>as</w:t>
            </w:r>
            <w:r w:rsidR="009B7B55" w:rsidRPr="008C3C94">
              <w:rPr>
                <w:rStyle w:val="s1"/>
              </w:rPr>
              <w:t xml:space="preserve"> </w:t>
            </w:r>
            <w:r w:rsidRPr="008C3C94">
              <w:rPr>
                <w:rStyle w:val="s1"/>
              </w:rPr>
              <w:t>faculties</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lecturers</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student</w:t>
            </w:r>
            <w:r w:rsidR="009B7B55" w:rsidRPr="008C3C94">
              <w:rPr>
                <w:rStyle w:val="s1"/>
              </w:rPr>
              <w:t xml:space="preserve"> </w:t>
            </w:r>
            <w:r w:rsidRPr="008C3C94">
              <w:rPr>
                <w:rStyle w:val="s1"/>
              </w:rPr>
              <w:t>society)</w:t>
            </w:r>
          </w:p>
          <w:p w14:paraId="25C762AC" w14:textId="77777777" w:rsidR="00BD4258" w:rsidRPr="008C3C94" w:rsidRDefault="00BD4258" w:rsidP="00716FF6">
            <w:pPr>
              <w:pStyle w:val="Tabletext"/>
              <w:numPr>
                <w:ilvl w:val="0"/>
                <w:numId w:val="15"/>
              </w:numPr>
            </w:pPr>
            <w:r w:rsidRPr="008C3C94">
              <w:rPr>
                <w:rStyle w:val="s1"/>
              </w:rPr>
              <w:t>Advertisement</w:t>
            </w:r>
            <w:r w:rsidR="009B7B55" w:rsidRPr="008C3C94">
              <w:rPr>
                <w:rStyle w:val="s1"/>
              </w:rPr>
              <w:t xml:space="preserve"> </w:t>
            </w:r>
            <w:r w:rsidRPr="008C3C94">
              <w:rPr>
                <w:rStyle w:val="s1"/>
              </w:rPr>
              <w:t>in</w:t>
            </w:r>
            <w:r w:rsidR="009B7B55" w:rsidRPr="008C3C94">
              <w:rPr>
                <w:rStyle w:val="s1"/>
              </w:rPr>
              <w:t xml:space="preserve"> </w:t>
            </w:r>
            <w:r w:rsidRPr="008C3C94">
              <w:rPr>
                <w:rStyle w:val="s1"/>
              </w:rPr>
              <w:t>a</w:t>
            </w:r>
            <w:r w:rsidR="009B7B55" w:rsidRPr="008C3C94">
              <w:rPr>
                <w:rStyle w:val="s1"/>
              </w:rPr>
              <w:t xml:space="preserve"> </w:t>
            </w:r>
            <w:r w:rsidRPr="008C3C94">
              <w:rPr>
                <w:rStyle w:val="s1"/>
              </w:rPr>
              <w:t>newspaper</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other</w:t>
            </w:r>
            <w:r w:rsidR="009B7B55" w:rsidRPr="008C3C94">
              <w:rPr>
                <w:rStyle w:val="s1"/>
              </w:rPr>
              <w:t xml:space="preserve"> </w:t>
            </w:r>
            <w:r w:rsidRPr="008C3C94">
              <w:rPr>
                <w:rStyle w:val="s1"/>
              </w:rPr>
              <w:t>print</w:t>
            </w:r>
            <w:r w:rsidR="009B7B55" w:rsidRPr="008C3C94">
              <w:rPr>
                <w:rStyle w:val="s1"/>
              </w:rPr>
              <w:t xml:space="preserve"> </w:t>
            </w:r>
            <w:r w:rsidRPr="008C3C94">
              <w:rPr>
                <w:rStyle w:val="s1"/>
              </w:rPr>
              <w:t>media</w:t>
            </w:r>
          </w:p>
          <w:p w14:paraId="6D21347A" w14:textId="77777777" w:rsidR="00BD4258" w:rsidRPr="008C3C94" w:rsidRDefault="00BD4258" w:rsidP="00716FF6">
            <w:pPr>
              <w:pStyle w:val="Tabletext"/>
              <w:numPr>
                <w:ilvl w:val="0"/>
                <w:numId w:val="15"/>
              </w:numPr>
            </w:pPr>
            <w:r w:rsidRPr="008C3C94">
              <w:rPr>
                <w:rStyle w:val="s1"/>
              </w:rPr>
              <w:t>Advertisement</w:t>
            </w:r>
            <w:r w:rsidR="009B7B55" w:rsidRPr="008C3C94">
              <w:rPr>
                <w:rStyle w:val="s1"/>
              </w:rPr>
              <w:t xml:space="preserve"> </w:t>
            </w:r>
            <w:r w:rsidRPr="008C3C94">
              <w:rPr>
                <w:rStyle w:val="s1"/>
              </w:rPr>
              <w:t>on</w:t>
            </w:r>
            <w:r w:rsidR="009B7B55" w:rsidRPr="008C3C94">
              <w:rPr>
                <w:rStyle w:val="s1"/>
              </w:rPr>
              <w:t xml:space="preserve"> </w:t>
            </w:r>
            <w:r w:rsidRPr="008C3C94">
              <w:rPr>
                <w:rStyle w:val="s1"/>
              </w:rPr>
              <w:t>the</w:t>
            </w:r>
            <w:r w:rsidR="009B7B55" w:rsidRPr="008C3C94">
              <w:rPr>
                <w:rStyle w:val="s1"/>
              </w:rPr>
              <w:t xml:space="preserve"> </w:t>
            </w:r>
            <w:r w:rsidRPr="008C3C94">
              <w:rPr>
                <w:rStyle w:val="s1"/>
              </w:rPr>
              <w:t>internet</w:t>
            </w:r>
            <w:r w:rsidR="009B7B55" w:rsidRPr="008C3C94">
              <w:rPr>
                <w:rStyle w:val="apple-converted-space"/>
                <w:spacing w:val="-2"/>
              </w:rPr>
              <w:t xml:space="preserve"> </w:t>
            </w:r>
          </w:p>
          <w:p w14:paraId="2DE71DEA" w14:textId="77777777" w:rsidR="00BD4258" w:rsidRPr="008C3C94" w:rsidRDefault="00BD4258" w:rsidP="00716FF6">
            <w:pPr>
              <w:pStyle w:val="Tabletext"/>
              <w:numPr>
                <w:ilvl w:val="0"/>
                <w:numId w:val="15"/>
              </w:numPr>
            </w:pPr>
            <w:r w:rsidRPr="008C3C94">
              <w:rPr>
                <w:rStyle w:val="s1"/>
              </w:rPr>
              <w:t>Via</w:t>
            </w:r>
            <w:r w:rsidR="009B7B55" w:rsidRPr="008C3C94">
              <w:rPr>
                <w:rStyle w:val="s1"/>
              </w:rPr>
              <w:t xml:space="preserve"> </w:t>
            </w:r>
            <w:r w:rsidRPr="008C3C94">
              <w:rPr>
                <w:rStyle w:val="s1"/>
              </w:rPr>
              <w:t>resume</w:t>
            </w:r>
            <w:r w:rsidR="009B7B55" w:rsidRPr="008C3C94">
              <w:rPr>
                <w:rStyle w:val="s1"/>
              </w:rPr>
              <w:t xml:space="preserve"> </w:t>
            </w:r>
            <w:r w:rsidRPr="008C3C94">
              <w:rPr>
                <w:rStyle w:val="s1"/>
              </w:rPr>
              <w:t>posted</w:t>
            </w:r>
            <w:r w:rsidR="009B7B55" w:rsidRPr="008C3C94">
              <w:rPr>
                <w:rStyle w:val="s1"/>
              </w:rPr>
              <w:t xml:space="preserve"> </w:t>
            </w:r>
            <w:r w:rsidRPr="008C3C94">
              <w:rPr>
                <w:rStyle w:val="s1"/>
              </w:rPr>
              <w:t>on</w:t>
            </w:r>
            <w:r w:rsidR="009B7B55" w:rsidRPr="008C3C94">
              <w:rPr>
                <w:rStyle w:val="s1"/>
              </w:rPr>
              <w:t xml:space="preserve"> </w:t>
            </w:r>
            <w:r w:rsidRPr="008C3C94">
              <w:rPr>
                <w:rStyle w:val="s1"/>
              </w:rPr>
              <w:t>the</w:t>
            </w:r>
            <w:r w:rsidR="009B7B55" w:rsidRPr="008C3C94">
              <w:rPr>
                <w:rStyle w:val="s1"/>
              </w:rPr>
              <w:t xml:space="preserve"> </w:t>
            </w:r>
            <w:r w:rsidRPr="008C3C94">
              <w:rPr>
                <w:rStyle w:val="s1"/>
              </w:rPr>
              <w:t>internet</w:t>
            </w:r>
          </w:p>
          <w:p w14:paraId="16735B93" w14:textId="77777777" w:rsidR="00BD4258" w:rsidRPr="008C3C94" w:rsidRDefault="00BD4258" w:rsidP="00716FF6">
            <w:pPr>
              <w:pStyle w:val="Tabletext"/>
              <w:numPr>
                <w:ilvl w:val="0"/>
                <w:numId w:val="15"/>
              </w:numPr>
            </w:pPr>
            <w:r w:rsidRPr="008C3C94">
              <w:rPr>
                <w:rStyle w:val="s1"/>
              </w:rPr>
              <w:t>Family</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friends</w:t>
            </w:r>
          </w:p>
          <w:p w14:paraId="628CC767" w14:textId="77777777" w:rsidR="00BD4258" w:rsidRPr="008C3C94" w:rsidRDefault="00BD4258" w:rsidP="00716FF6">
            <w:pPr>
              <w:pStyle w:val="Tabletext"/>
              <w:numPr>
                <w:ilvl w:val="0"/>
                <w:numId w:val="15"/>
              </w:numPr>
            </w:pPr>
            <w:r w:rsidRPr="008C3C94">
              <w:rPr>
                <w:rStyle w:val="s1"/>
              </w:rPr>
              <w:t>Approached</w:t>
            </w:r>
            <w:r w:rsidR="009B7B55" w:rsidRPr="008C3C94">
              <w:rPr>
                <w:rStyle w:val="s1"/>
              </w:rPr>
              <w:t xml:space="preserve"> </w:t>
            </w:r>
            <w:r w:rsidRPr="008C3C94">
              <w:rPr>
                <w:rStyle w:val="s1"/>
              </w:rPr>
              <w:t>employer</w:t>
            </w:r>
            <w:r w:rsidR="009B7B55" w:rsidRPr="008C3C94">
              <w:rPr>
                <w:rStyle w:val="s1"/>
              </w:rPr>
              <w:t xml:space="preserve"> </w:t>
            </w:r>
            <w:r w:rsidRPr="008C3C94">
              <w:rPr>
                <w:rStyle w:val="s1"/>
              </w:rPr>
              <w:t>directly</w:t>
            </w:r>
          </w:p>
          <w:p w14:paraId="4DCAB2AD" w14:textId="77777777" w:rsidR="00BD4258" w:rsidRPr="008C3C94" w:rsidRDefault="00BD4258" w:rsidP="00716FF6">
            <w:pPr>
              <w:pStyle w:val="Tabletext"/>
              <w:numPr>
                <w:ilvl w:val="0"/>
                <w:numId w:val="15"/>
              </w:numPr>
            </w:pPr>
            <w:r w:rsidRPr="008C3C94">
              <w:rPr>
                <w:rStyle w:val="s1"/>
              </w:rPr>
              <w:t>Approached</w:t>
            </w:r>
            <w:r w:rsidR="009B7B55" w:rsidRPr="008C3C94">
              <w:rPr>
                <w:rStyle w:val="s1"/>
              </w:rPr>
              <w:t xml:space="preserve"> </w:t>
            </w:r>
            <w:r w:rsidRPr="008C3C94">
              <w:rPr>
                <w:rStyle w:val="s1"/>
              </w:rPr>
              <w:t>by</w:t>
            </w:r>
            <w:r w:rsidR="009B7B55" w:rsidRPr="008C3C94">
              <w:rPr>
                <w:rStyle w:val="s1"/>
              </w:rPr>
              <w:t xml:space="preserve"> </w:t>
            </w:r>
            <w:r w:rsidRPr="008C3C94">
              <w:rPr>
                <w:rStyle w:val="s1"/>
              </w:rPr>
              <w:t>an</w:t>
            </w:r>
            <w:r w:rsidR="009B7B55" w:rsidRPr="008C3C94">
              <w:rPr>
                <w:rStyle w:val="s1"/>
              </w:rPr>
              <w:t xml:space="preserve"> </w:t>
            </w:r>
            <w:r w:rsidRPr="008C3C94">
              <w:rPr>
                <w:rStyle w:val="s1"/>
              </w:rPr>
              <w:t>employer</w:t>
            </w:r>
          </w:p>
          <w:p w14:paraId="74358524" w14:textId="77777777" w:rsidR="00BD4258" w:rsidRPr="008C3C94" w:rsidRDefault="00BD4258" w:rsidP="00716FF6">
            <w:pPr>
              <w:pStyle w:val="Tabletext"/>
              <w:numPr>
                <w:ilvl w:val="0"/>
                <w:numId w:val="15"/>
              </w:numPr>
            </w:pPr>
            <w:r w:rsidRPr="008C3C94">
              <w:rPr>
                <w:rStyle w:val="s1"/>
              </w:rPr>
              <w:t>Employment</w:t>
            </w:r>
            <w:r w:rsidR="009B7B55" w:rsidRPr="008C3C94">
              <w:rPr>
                <w:rStyle w:val="s1"/>
              </w:rPr>
              <w:t xml:space="preserve"> </w:t>
            </w:r>
            <w:r w:rsidRPr="008C3C94">
              <w:rPr>
                <w:rStyle w:val="s1"/>
              </w:rPr>
              <w:t>agency</w:t>
            </w:r>
          </w:p>
          <w:p w14:paraId="44419E4E" w14:textId="77777777" w:rsidR="00BD4258" w:rsidRPr="008C3C94" w:rsidRDefault="00BD4258" w:rsidP="00716FF6">
            <w:pPr>
              <w:pStyle w:val="Tabletext"/>
              <w:numPr>
                <w:ilvl w:val="0"/>
                <w:numId w:val="15"/>
              </w:numPr>
            </w:pPr>
            <w:r w:rsidRPr="008C3C94">
              <w:rPr>
                <w:rStyle w:val="s1"/>
              </w:rPr>
              <w:t>Work</w:t>
            </w:r>
            <w:r w:rsidR="009B7B55" w:rsidRPr="008C3C94">
              <w:rPr>
                <w:rStyle w:val="s1"/>
              </w:rPr>
              <w:t xml:space="preserve"> </w:t>
            </w:r>
            <w:r w:rsidRPr="008C3C94">
              <w:rPr>
                <w:rStyle w:val="s1"/>
              </w:rPr>
              <w:t>contacts</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networks</w:t>
            </w:r>
          </w:p>
          <w:p w14:paraId="2462E34A" w14:textId="77777777" w:rsidR="00BD4258" w:rsidRPr="008C3C94" w:rsidRDefault="00BD4258" w:rsidP="00716FF6">
            <w:pPr>
              <w:pStyle w:val="Tabletext"/>
              <w:numPr>
                <w:ilvl w:val="0"/>
                <w:numId w:val="15"/>
              </w:numPr>
            </w:pPr>
            <w:r w:rsidRPr="008C3C94">
              <w:rPr>
                <w:rStyle w:val="s1"/>
              </w:rPr>
              <w:t>Social</w:t>
            </w:r>
            <w:r w:rsidR="009B7B55" w:rsidRPr="008C3C94">
              <w:rPr>
                <w:rStyle w:val="s1"/>
              </w:rPr>
              <w:t xml:space="preserve"> </w:t>
            </w:r>
            <w:r w:rsidRPr="008C3C94">
              <w:rPr>
                <w:rStyle w:val="s1"/>
              </w:rPr>
              <w:t>media</w:t>
            </w:r>
          </w:p>
          <w:p w14:paraId="00B65645" w14:textId="77777777" w:rsidR="00BD4258" w:rsidRPr="008C3C94" w:rsidRDefault="00BD4258" w:rsidP="00716FF6">
            <w:pPr>
              <w:pStyle w:val="Tabletext"/>
              <w:numPr>
                <w:ilvl w:val="0"/>
                <w:numId w:val="15"/>
              </w:numPr>
            </w:pPr>
            <w:r w:rsidRPr="008C3C94">
              <w:rPr>
                <w:rStyle w:val="s1"/>
              </w:rPr>
              <w:t>An</w:t>
            </w:r>
            <w:r w:rsidR="009B7B55" w:rsidRPr="008C3C94">
              <w:rPr>
                <w:rStyle w:val="s1"/>
              </w:rPr>
              <w:t xml:space="preserve"> </w:t>
            </w:r>
            <w:r w:rsidRPr="008C3C94">
              <w:rPr>
                <w:rStyle w:val="s1"/>
              </w:rPr>
              <w:t>employer</w:t>
            </w:r>
            <w:r w:rsidR="009B7B55" w:rsidRPr="008C3C94">
              <w:rPr>
                <w:rStyle w:val="s1"/>
              </w:rPr>
              <w:t xml:space="preserve"> </w:t>
            </w:r>
            <w:r w:rsidRPr="008C3C94">
              <w:rPr>
                <w:rStyle w:val="s1"/>
              </w:rPr>
              <w:t>promotional</w:t>
            </w:r>
            <w:r w:rsidR="009B7B55" w:rsidRPr="008C3C94">
              <w:rPr>
                <w:rStyle w:val="s1"/>
              </w:rPr>
              <w:t xml:space="preserve"> </w:t>
            </w:r>
            <w:r w:rsidRPr="008C3C94">
              <w:rPr>
                <w:rStyle w:val="s1"/>
              </w:rPr>
              <w:t>event</w:t>
            </w:r>
          </w:p>
          <w:p w14:paraId="6E183402" w14:textId="77777777" w:rsidR="00BD4258" w:rsidRPr="008C3C94" w:rsidRDefault="00BD4258" w:rsidP="00716FF6">
            <w:pPr>
              <w:pStyle w:val="Tabletext"/>
              <w:numPr>
                <w:ilvl w:val="0"/>
                <w:numId w:val="28"/>
              </w:numPr>
            </w:pPr>
            <w:r w:rsidRPr="008C3C94">
              <w:rPr>
                <w:rStyle w:val="s1"/>
              </w:rPr>
              <w:t>Other</w:t>
            </w:r>
            <w:r w:rsidR="009B7B55" w:rsidRPr="008C3C94">
              <w:rPr>
                <w:rStyle w:val="s1"/>
              </w:rPr>
              <w:t xml:space="preserve"> </w:t>
            </w:r>
            <w:r w:rsidRPr="008C3C94">
              <w:rPr>
                <w:rStyle w:val="s1"/>
              </w:rPr>
              <w:t>(please</w:t>
            </w:r>
            <w:r w:rsidR="009B7B55" w:rsidRPr="008C3C94">
              <w:rPr>
                <w:rStyle w:val="s1"/>
              </w:rPr>
              <w:t xml:space="preserve"> </w:t>
            </w:r>
            <w:r w:rsidRPr="008C3C94">
              <w:rPr>
                <w:rStyle w:val="s1"/>
              </w:rPr>
              <w:t>specify___)</w:t>
            </w:r>
          </w:p>
        </w:tc>
        <w:tc>
          <w:tcPr>
            <w:tcW w:w="1129" w:type="pct"/>
            <w:tcMar>
              <w:top w:w="44" w:type="dxa"/>
              <w:left w:w="86" w:type="dxa"/>
              <w:bottom w:w="86" w:type="dxa"/>
              <w:right w:w="44" w:type="dxa"/>
            </w:tcMar>
          </w:tcPr>
          <w:p w14:paraId="3190319B" w14:textId="77777777" w:rsidR="00BD4258" w:rsidRPr="008C3C94" w:rsidRDefault="00BD4258" w:rsidP="00716FF6">
            <w:pPr>
              <w:pStyle w:val="Tabletext"/>
            </w:pPr>
            <w:r w:rsidRPr="008C3C94">
              <w:t>(Worked</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r w:rsidR="009B7B55" w:rsidRPr="008C3C94">
              <w:t xml:space="preserve"> </w:t>
            </w:r>
            <w:r w:rsidRPr="008C3C94">
              <w:t>and</w:t>
            </w:r>
            <w:r w:rsidR="009B7B55" w:rsidRPr="008C3C94">
              <w:t xml:space="preserve"> </w:t>
            </w:r>
            <w:r w:rsidRPr="008C3C94">
              <w:t>not</w:t>
            </w:r>
            <w:r w:rsidR="009B7B55" w:rsidRPr="008C3C94">
              <w:t xml:space="preserve"> </w:t>
            </w:r>
            <w:r w:rsidRPr="008C3C94">
              <w:t>self</w:t>
            </w:r>
            <w:r w:rsidR="009B7B55" w:rsidRPr="008C3C94">
              <w:t xml:space="preserve"> </w:t>
            </w:r>
            <w:r w:rsidRPr="008C3C94">
              <w:t>employed)</w:t>
            </w:r>
          </w:p>
        </w:tc>
      </w:tr>
      <w:tr w:rsidR="00077156" w:rsidRPr="008C3C94" w14:paraId="0792A327" w14:textId="77777777" w:rsidTr="002F4273">
        <w:trPr>
          <w:cantSplit/>
        </w:trPr>
        <w:tc>
          <w:tcPr>
            <w:tcW w:w="2475" w:type="pct"/>
            <w:tcMar>
              <w:top w:w="44" w:type="dxa"/>
              <w:left w:w="86" w:type="dxa"/>
              <w:bottom w:w="86" w:type="dxa"/>
              <w:right w:w="44" w:type="dxa"/>
            </w:tcMar>
          </w:tcPr>
          <w:p w14:paraId="3DF112D7" w14:textId="77777777" w:rsidR="00BD4258" w:rsidRPr="008C3C94" w:rsidRDefault="00BD4258" w:rsidP="00716FF6">
            <w:pPr>
              <w:pStyle w:val="Tabletext"/>
            </w:pPr>
            <w:r w:rsidRPr="008C3C94">
              <w:lastRenderedPageBreak/>
              <w:t>The</w:t>
            </w:r>
            <w:r w:rsidR="009B7B55" w:rsidRPr="008C3C94">
              <w:t xml:space="preserve"> </w:t>
            </w:r>
            <w:r w:rsidRPr="008C3C94">
              <w:t>following</w:t>
            </w:r>
            <w:r w:rsidR="009B7B55" w:rsidRPr="008C3C94">
              <w:t xml:space="preserve"> </w:t>
            </w:r>
            <w:r w:rsidRPr="008C3C94">
              <w:t>statements</w:t>
            </w:r>
            <w:r w:rsidR="009B7B55" w:rsidRPr="008C3C94">
              <w:t xml:space="preserve"> </w:t>
            </w:r>
            <w:r w:rsidRPr="008C3C94">
              <w:t>are</w:t>
            </w:r>
            <w:r w:rsidR="009B7B55" w:rsidRPr="008C3C94">
              <w:t xml:space="preserve"> </w:t>
            </w:r>
            <w:r w:rsidRPr="008C3C94">
              <w:t>about</w:t>
            </w:r>
            <w:r w:rsidR="009B7B55" w:rsidRPr="008C3C94">
              <w:t xml:space="preserve"> </w:t>
            </w:r>
            <w:r w:rsidRPr="008C3C94">
              <w:t>your</w:t>
            </w:r>
            <w:r w:rsidR="009B7B55" w:rsidRPr="008C3C94">
              <w:t xml:space="preserve"> </w:t>
            </w:r>
            <w:r w:rsidRPr="008C3C94">
              <w:t>skills,</w:t>
            </w:r>
            <w:r w:rsidR="009B7B55" w:rsidRPr="008C3C94">
              <w:t xml:space="preserve"> </w:t>
            </w:r>
            <w:r w:rsidRPr="008C3C94">
              <w:t>abilities</w:t>
            </w:r>
            <w:r w:rsidR="009B7B55" w:rsidRPr="008C3C94">
              <w:t xml:space="preserve"> </w:t>
            </w:r>
            <w:r w:rsidRPr="008C3C94">
              <w:t>and</w:t>
            </w:r>
            <w:r w:rsidR="009B7B55" w:rsidRPr="008C3C94">
              <w:t xml:space="preserve"> </w:t>
            </w:r>
            <w:r w:rsidRPr="008C3C94">
              <w:t>education.</w:t>
            </w:r>
          </w:p>
          <w:p w14:paraId="646CA53C" w14:textId="77777777" w:rsidR="00BD4258" w:rsidRPr="008C3C94" w:rsidRDefault="00BD4258" w:rsidP="00716FF6">
            <w:pPr>
              <w:pStyle w:val="Tabletext"/>
            </w:pPr>
            <w:r w:rsidRPr="008C3C94">
              <w:t>•</w:t>
            </w:r>
            <w:r w:rsidRPr="008C3C94">
              <w:rPr>
                <w:rStyle w:val="apple-tab-span"/>
              </w:rPr>
              <w:tab/>
            </w:r>
            <w:r w:rsidRPr="008C3C94">
              <w:t>My</w:t>
            </w:r>
            <w:r w:rsidR="009B7B55" w:rsidRPr="008C3C94">
              <w:t xml:space="preserve"> </w:t>
            </w:r>
            <w:r w:rsidRPr="008C3C94">
              <w:t>job</w:t>
            </w:r>
            <w:r w:rsidR="009B7B55" w:rsidRPr="008C3C94">
              <w:t xml:space="preserve"> </w:t>
            </w:r>
            <w:r w:rsidRPr="008C3C94">
              <w:t>requires</w:t>
            </w:r>
            <w:r w:rsidR="009B7B55" w:rsidRPr="008C3C94">
              <w:t xml:space="preserve"> </w:t>
            </w:r>
            <w:r w:rsidRPr="008C3C94">
              <w:t>less</w:t>
            </w:r>
            <w:r w:rsidR="009B7B55" w:rsidRPr="008C3C94">
              <w:t xml:space="preserve"> </w:t>
            </w:r>
            <w:r w:rsidRPr="008C3C94">
              <w:t>education</w:t>
            </w:r>
            <w:r w:rsidR="009B7B55" w:rsidRPr="008C3C94">
              <w:t xml:space="preserve"> </w:t>
            </w:r>
            <w:r w:rsidRPr="008C3C94">
              <w:t>than</w:t>
            </w:r>
            <w:r w:rsidR="009B7B55" w:rsidRPr="008C3C94">
              <w:t xml:space="preserve"> </w:t>
            </w:r>
            <w:r w:rsidRPr="008C3C94">
              <w:t>I</w:t>
            </w:r>
            <w:r w:rsidR="009B7B55" w:rsidRPr="008C3C94">
              <w:t xml:space="preserve"> </w:t>
            </w:r>
            <w:r w:rsidRPr="008C3C94">
              <w:t>have</w:t>
            </w:r>
          </w:p>
          <w:p w14:paraId="370BD48D" w14:textId="77777777" w:rsidR="00BD4258" w:rsidRPr="008C3C94" w:rsidRDefault="00BD4258" w:rsidP="00716FF6">
            <w:pPr>
              <w:pStyle w:val="Tabletext"/>
            </w:pPr>
            <w:r w:rsidRPr="008C3C94">
              <w:t>•</w:t>
            </w:r>
            <w:r w:rsidRPr="008C3C94">
              <w:rPr>
                <w:rStyle w:val="apple-tab-span"/>
              </w:rPr>
              <w:tab/>
            </w:r>
            <w:r w:rsidRPr="008C3C94">
              <w:t>I</w:t>
            </w:r>
            <w:r w:rsidR="009B7B55" w:rsidRPr="008C3C94">
              <w:t xml:space="preserve"> </w:t>
            </w:r>
            <w:r w:rsidRPr="008C3C94">
              <w:t>have</w:t>
            </w:r>
            <w:r w:rsidR="009B7B55" w:rsidRPr="008C3C94">
              <w:t xml:space="preserve"> </w:t>
            </w:r>
            <w:r w:rsidRPr="008C3C94">
              <w:t>more</w:t>
            </w:r>
            <w:r w:rsidR="009B7B55" w:rsidRPr="008C3C94">
              <w:t xml:space="preserve"> </w:t>
            </w:r>
            <w:r w:rsidRPr="008C3C94">
              <w:t>job</w:t>
            </w:r>
            <w:r w:rsidR="009B7B55" w:rsidRPr="008C3C94">
              <w:t xml:space="preserve"> </w:t>
            </w:r>
            <w:r w:rsidRPr="008C3C94">
              <w:t>skills</w:t>
            </w:r>
            <w:r w:rsidR="009B7B55" w:rsidRPr="008C3C94">
              <w:t xml:space="preserve"> </w:t>
            </w:r>
            <w:r w:rsidRPr="008C3C94">
              <w:t>than</w:t>
            </w:r>
            <w:r w:rsidR="009B7B55" w:rsidRPr="008C3C94">
              <w:t xml:space="preserve"> </w:t>
            </w:r>
            <w:r w:rsidRPr="008C3C94">
              <w:t>are</w:t>
            </w:r>
            <w:r w:rsidR="009B7B55" w:rsidRPr="008C3C94">
              <w:t xml:space="preserve"> </w:t>
            </w:r>
            <w:r w:rsidRPr="008C3C94">
              <w:t>required</w:t>
            </w:r>
            <w:r w:rsidR="009B7B55" w:rsidRPr="008C3C94">
              <w:t xml:space="preserve"> </w:t>
            </w:r>
            <w:r w:rsidRPr="008C3C94">
              <w:t>for</w:t>
            </w:r>
            <w:r w:rsidR="009B7B55" w:rsidRPr="008C3C94">
              <w:t xml:space="preserve"> </w:t>
            </w:r>
            <w:r w:rsidRPr="008C3C94">
              <w:t>this</w:t>
            </w:r>
            <w:r w:rsidR="009B7B55" w:rsidRPr="008C3C94">
              <w:t xml:space="preserve"> </w:t>
            </w:r>
            <w:r w:rsidRPr="008C3C94">
              <w:t>job</w:t>
            </w:r>
          </w:p>
          <w:p w14:paraId="5BE5F253" w14:textId="77777777" w:rsidR="00BD4258" w:rsidRPr="008C3C94" w:rsidRDefault="00BD4258" w:rsidP="00716FF6">
            <w:pPr>
              <w:pStyle w:val="Tabletext"/>
            </w:pPr>
            <w:r w:rsidRPr="008C3C94">
              <w:t>•</w:t>
            </w:r>
            <w:r w:rsidRPr="008C3C94">
              <w:rPr>
                <w:rStyle w:val="apple-tab-span"/>
              </w:rPr>
              <w:tab/>
            </w:r>
            <w:r w:rsidRPr="008C3C94">
              <w:t>Someone</w:t>
            </w:r>
            <w:r w:rsidR="009B7B55" w:rsidRPr="008C3C94">
              <w:t xml:space="preserve"> </w:t>
            </w:r>
            <w:r w:rsidRPr="008C3C94">
              <w:t>with</w:t>
            </w:r>
            <w:r w:rsidR="009B7B55" w:rsidRPr="008C3C94">
              <w:t xml:space="preserve"> </w:t>
            </w:r>
            <w:r w:rsidRPr="008C3C94">
              <w:t>less</w:t>
            </w:r>
            <w:r w:rsidR="009B7B55" w:rsidRPr="008C3C94">
              <w:t xml:space="preserve"> </w:t>
            </w:r>
            <w:r w:rsidRPr="008C3C94">
              <w:t>education</w:t>
            </w:r>
            <w:r w:rsidR="009B7B55" w:rsidRPr="008C3C94">
              <w:t xml:space="preserve"> </w:t>
            </w:r>
            <w:r w:rsidRPr="008C3C94">
              <w:t>than</w:t>
            </w:r>
            <w:r w:rsidR="009B7B55" w:rsidRPr="008C3C94">
              <w:t xml:space="preserve"> </w:t>
            </w:r>
            <w:r w:rsidRPr="008C3C94">
              <w:t>myself</w:t>
            </w:r>
            <w:r w:rsidR="009B7B55" w:rsidRPr="008C3C94">
              <w:t xml:space="preserve"> </w:t>
            </w:r>
            <w:r w:rsidRPr="008C3C94">
              <w:t>could</w:t>
            </w:r>
            <w:r w:rsidR="009B7B55" w:rsidRPr="008C3C94">
              <w:t xml:space="preserve"> </w:t>
            </w:r>
            <w:r w:rsidRPr="008C3C94">
              <w:t>perform</w:t>
            </w:r>
            <w:r w:rsidR="009B7B55" w:rsidRPr="008C3C94">
              <w:t xml:space="preserve"> </w:t>
            </w:r>
            <w:r w:rsidRPr="008C3C94">
              <w:t>well</w:t>
            </w:r>
            <w:r w:rsidR="009B7B55" w:rsidRPr="008C3C94">
              <w:t xml:space="preserve"> </w:t>
            </w:r>
            <w:r w:rsidRPr="008C3C94">
              <w:t>on</w:t>
            </w:r>
            <w:r w:rsidR="009B7B55" w:rsidRPr="008C3C94">
              <w:t xml:space="preserve"> </w:t>
            </w:r>
            <w:r w:rsidRPr="008C3C94">
              <w:t>my</w:t>
            </w:r>
            <w:r w:rsidR="009B7B55" w:rsidRPr="008C3C94">
              <w:t xml:space="preserve"> </w:t>
            </w:r>
            <w:r w:rsidRPr="008C3C94">
              <w:t>job</w:t>
            </w:r>
          </w:p>
          <w:p w14:paraId="1F8E3079" w14:textId="77777777" w:rsidR="00BD4258" w:rsidRPr="008C3C94" w:rsidRDefault="00BD4258" w:rsidP="00716FF6">
            <w:pPr>
              <w:pStyle w:val="Tabletext"/>
            </w:pPr>
            <w:r w:rsidRPr="008C3C94">
              <w:t>•</w:t>
            </w:r>
            <w:r w:rsidRPr="008C3C94">
              <w:rPr>
                <w:rStyle w:val="apple-tab-span"/>
              </w:rPr>
              <w:tab/>
            </w:r>
            <w:r w:rsidRPr="008C3C94">
              <w:t>My</w:t>
            </w:r>
            <w:r w:rsidR="009B7B55" w:rsidRPr="008C3C94">
              <w:t xml:space="preserve"> </w:t>
            </w:r>
            <w:r w:rsidRPr="008C3C94">
              <w:t>previous</w:t>
            </w:r>
            <w:r w:rsidR="009B7B55" w:rsidRPr="008C3C94">
              <w:t xml:space="preserve"> </w:t>
            </w:r>
            <w:r w:rsidRPr="008C3C94">
              <w:t>training</w:t>
            </w:r>
            <w:r w:rsidR="009B7B55" w:rsidRPr="008C3C94">
              <w:t xml:space="preserve"> </w:t>
            </w:r>
            <w:r w:rsidRPr="008C3C94">
              <w:t>is</w:t>
            </w:r>
            <w:r w:rsidR="009B7B55" w:rsidRPr="008C3C94">
              <w:t xml:space="preserve"> </w:t>
            </w:r>
            <w:r w:rsidRPr="008C3C94">
              <w:t>being</w:t>
            </w:r>
            <w:r w:rsidR="009B7B55" w:rsidRPr="008C3C94">
              <w:t xml:space="preserve"> </w:t>
            </w:r>
            <w:r w:rsidRPr="008C3C94">
              <w:t>fully</w:t>
            </w:r>
            <w:r w:rsidR="009B7B55" w:rsidRPr="008C3C94">
              <w:t xml:space="preserve"> </w:t>
            </w:r>
            <w:r w:rsidRPr="008C3C94">
              <w:t>utilised</w:t>
            </w:r>
            <w:r w:rsidR="009B7B55" w:rsidRPr="008C3C94">
              <w:t xml:space="preserve"> </w:t>
            </w:r>
            <w:r w:rsidRPr="008C3C94">
              <w:t>on</w:t>
            </w:r>
            <w:r w:rsidR="009B7B55" w:rsidRPr="008C3C94">
              <w:t xml:space="preserve"> </w:t>
            </w:r>
            <w:r w:rsidRPr="008C3C94">
              <w:t>this</w:t>
            </w:r>
            <w:r w:rsidR="009B7B55" w:rsidRPr="008C3C94">
              <w:t xml:space="preserve"> </w:t>
            </w:r>
            <w:r w:rsidRPr="008C3C94">
              <w:t>job</w:t>
            </w:r>
          </w:p>
          <w:p w14:paraId="2CE64F06" w14:textId="77777777" w:rsidR="00BD4258" w:rsidRPr="008C3C94" w:rsidRDefault="00BD4258" w:rsidP="00716FF6">
            <w:pPr>
              <w:pStyle w:val="Tabletext"/>
            </w:pPr>
            <w:r w:rsidRPr="008C3C94">
              <w:t>•</w:t>
            </w:r>
            <w:r w:rsidRPr="008C3C94">
              <w:rPr>
                <w:rStyle w:val="apple-tab-span"/>
              </w:rPr>
              <w:tab/>
            </w:r>
            <w:r w:rsidRPr="008C3C94">
              <w:t>I</w:t>
            </w:r>
            <w:r w:rsidR="009B7B55" w:rsidRPr="008C3C94">
              <w:t xml:space="preserve"> </w:t>
            </w:r>
            <w:r w:rsidRPr="008C3C94">
              <w:t>have</w:t>
            </w:r>
            <w:r w:rsidR="009B7B55" w:rsidRPr="008C3C94">
              <w:t xml:space="preserve"> </w:t>
            </w:r>
            <w:r w:rsidRPr="008C3C94">
              <w:t>more</w:t>
            </w:r>
            <w:r w:rsidR="009B7B55" w:rsidRPr="008C3C94">
              <w:t xml:space="preserve"> </w:t>
            </w:r>
            <w:r w:rsidRPr="008C3C94">
              <w:t>knowledge</w:t>
            </w:r>
            <w:r w:rsidR="009B7B55" w:rsidRPr="008C3C94">
              <w:t xml:space="preserve"> </w:t>
            </w:r>
            <w:r w:rsidRPr="008C3C94">
              <w:t>than</w:t>
            </w:r>
            <w:r w:rsidR="009B7B55" w:rsidRPr="008C3C94">
              <w:t xml:space="preserve"> </w:t>
            </w:r>
            <w:r w:rsidRPr="008C3C94">
              <w:t>I</w:t>
            </w:r>
            <w:r w:rsidR="009B7B55" w:rsidRPr="008C3C94">
              <w:t xml:space="preserve"> </w:t>
            </w:r>
            <w:r w:rsidRPr="008C3C94">
              <w:t>need</w:t>
            </w:r>
            <w:r w:rsidR="009B7B55" w:rsidRPr="008C3C94">
              <w:t xml:space="preserve"> </w:t>
            </w:r>
            <w:r w:rsidRPr="008C3C94">
              <w:t>in</w:t>
            </w:r>
            <w:r w:rsidR="009B7B55" w:rsidRPr="008C3C94">
              <w:t xml:space="preserve"> </w:t>
            </w:r>
            <w:r w:rsidRPr="008C3C94">
              <w:t>order</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p>
          <w:p w14:paraId="1A727472" w14:textId="77777777" w:rsidR="00BD4258" w:rsidRPr="008C3C94" w:rsidRDefault="00BD4258" w:rsidP="00716FF6">
            <w:pPr>
              <w:pStyle w:val="Tabletext"/>
            </w:pPr>
            <w:r w:rsidRPr="008C3C94">
              <w:t>•</w:t>
            </w:r>
            <w:r w:rsidRPr="008C3C94">
              <w:rPr>
                <w:rStyle w:val="apple-tab-span"/>
              </w:rPr>
              <w:tab/>
            </w:r>
            <w:r w:rsidRPr="008C3C94">
              <w:t>My</w:t>
            </w:r>
            <w:r w:rsidR="009B7B55" w:rsidRPr="008C3C94">
              <w:t xml:space="preserve"> </w:t>
            </w:r>
            <w:r w:rsidRPr="008C3C94">
              <w:t>education</w:t>
            </w:r>
            <w:r w:rsidR="009B7B55" w:rsidRPr="008C3C94">
              <w:t xml:space="preserve"> </w:t>
            </w:r>
            <w:r w:rsidRPr="008C3C94">
              <w:t>level</w:t>
            </w:r>
            <w:r w:rsidR="009B7B55" w:rsidRPr="008C3C94">
              <w:t xml:space="preserve"> </w:t>
            </w:r>
            <w:r w:rsidRPr="008C3C94">
              <w:t>is</w:t>
            </w:r>
            <w:r w:rsidR="009B7B55" w:rsidRPr="008C3C94">
              <w:t xml:space="preserve"> </w:t>
            </w:r>
            <w:r w:rsidRPr="008C3C94">
              <w:t>above</w:t>
            </w:r>
            <w:r w:rsidR="009B7B55" w:rsidRPr="008C3C94">
              <w:t xml:space="preserve"> </w:t>
            </w:r>
            <w:r w:rsidRPr="008C3C94">
              <w:t>the</w:t>
            </w:r>
            <w:r w:rsidR="009B7B55" w:rsidRPr="008C3C94">
              <w:t xml:space="preserve"> </w:t>
            </w:r>
            <w:r w:rsidRPr="008C3C94">
              <w:t>level</w:t>
            </w:r>
            <w:r w:rsidR="009B7B55" w:rsidRPr="008C3C94">
              <w:t xml:space="preserve"> </w:t>
            </w:r>
            <w:r w:rsidRPr="008C3C94">
              <w:t>required</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p>
          <w:p w14:paraId="33E9F608" w14:textId="77777777" w:rsidR="00BD4258" w:rsidRPr="008C3C94" w:rsidRDefault="00BD4258" w:rsidP="00716FF6">
            <w:pPr>
              <w:pStyle w:val="Tabletext"/>
            </w:pPr>
            <w:r w:rsidRPr="008C3C94">
              <w:t>•</w:t>
            </w:r>
            <w:r w:rsidRPr="008C3C94">
              <w:rPr>
                <w:rStyle w:val="apple-tab-span"/>
              </w:rPr>
              <w:tab/>
            </w:r>
            <w:r w:rsidRPr="008C3C94">
              <w:t>Someone</w:t>
            </w:r>
            <w:r w:rsidR="009B7B55" w:rsidRPr="008C3C94">
              <w:t xml:space="preserve"> </w:t>
            </w:r>
            <w:r w:rsidRPr="008C3C94">
              <w:t>with</w:t>
            </w:r>
            <w:r w:rsidR="009B7B55" w:rsidRPr="008C3C94">
              <w:t xml:space="preserve"> </w:t>
            </w:r>
            <w:r w:rsidRPr="008C3C94">
              <w:t>less</w:t>
            </w:r>
            <w:r w:rsidR="009B7B55" w:rsidRPr="008C3C94">
              <w:t xml:space="preserve"> </w:t>
            </w:r>
            <w:r w:rsidRPr="008C3C94">
              <w:t>work</w:t>
            </w:r>
            <w:r w:rsidR="009B7B55" w:rsidRPr="008C3C94">
              <w:t xml:space="preserve"> </w:t>
            </w:r>
            <w:r w:rsidRPr="008C3C94">
              <w:t>experience</w:t>
            </w:r>
            <w:r w:rsidR="009B7B55" w:rsidRPr="008C3C94">
              <w:t xml:space="preserve"> </w:t>
            </w:r>
            <w:r w:rsidRPr="008C3C94">
              <w:t>than</w:t>
            </w:r>
            <w:r w:rsidR="009B7B55" w:rsidRPr="008C3C94">
              <w:t xml:space="preserve"> </w:t>
            </w:r>
            <w:r w:rsidRPr="008C3C94">
              <w:t>myself</w:t>
            </w:r>
            <w:r w:rsidR="009B7B55" w:rsidRPr="008C3C94">
              <w:t xml:space="preserve"> </w:t>
            </w:r>
            <w:r w:rsidRPr="008C3C94">
              <w:t>could</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r w:rsidR="009B7B55" w:rsidRPr="008C3C94">
              <w:t xml:space="preserve"> </w:t>
            </w:r>
            <w:r w:rsidRPr="008C3C94">
              <w:t>just</w:t>
            </w:r>
            <w:r w:rsidR="009B7B55" w:rsidRPr="008C3C94">
              <w:t xml:space="preserve"> </w:t>
            </w:r>
            <w:r w:rsidRPr="008C3C94">
              <w:t>as</w:t>
            </w:r>
            <w:r w:rsidR="009B7B55" w:rsidRPr="008C3C94">
              <w:t xml:space="preserve"> </w:t>
            </w:r>
            <w:r w:rsidRPr="008C3C94">
              <w:t>well</w:t>
            </w:r>
          </w:p>
          <w:p w14:paraId="319068B9" w14:textId="77777777" w:rsidR="00BD4258" w:rsidRPr="008C3C94" w:rsidRDefault="00BD4258" w:rsidP="00716FF6">
            <w:pPr>
              <w:pStyle w:val="Tabletext"/>
            </w:pPr>
            <w:r w:rsidRPr="008C3C94">
              <w:t>•</w:t>
            </w:r>
            <w:r w:rsidRPr="008C3C94">
              <w:rPr>
                <w:rStyle w:val="apple-tab-span"/>
              </w:rPr>
              <w:tab/>
            </w:r>
            <w:r w:rsidRPr="008C3C94">
              <w:t>I</w:t>
            </w:r>
            <w:r w:rsidR="009B7B55" w:rsidRPr="008C3C94">
              <w:t xml:space="preserve"> </w:t>
            </w:r>
            <w:r w:rsidRPr="008C3C94">
              <w:t>have</w:t>
            </w:r>
            <w:r w:rsidR="009B7B55" w:rsidRPr="008C3C94">
              <w:t xml:space="preserve"> </w:t>
            </w:r>
            <w:r w:rsidRPr="008C3C94">
              <w:t>more</w:t>
            </w:r>
            <w:r w:rsidR="009B7B55" w:rsidRPr="008C3C94">
              <w:t xml:space="preserve"> </w:t>
            </w:r>
            <w:r w:rsidRPr="008C3C94">
              <w:t>abilities</w:t>
            </w:r>
            <w:r w:rsidR="009B7B55" w:rsidRPr="008C3C94">
              <w:t xml:space="preserve"> </w:t>
            </w:r>
            <w:r w:rsidRPr="008C3C94">
              <w:t>than</w:t>
            </w:r>
            <w:r w:rsidR="009B7B55" w:rsidRPr="008C3C94">
              <w:t xml:space="preserve"> </w:t>
            </w:r>
            <w:r w:rsidRPr="008C3C94">
              <w:t>I</w:t>
            </w:r>
            <w:r w:rsidR="009B7B55" w:rsidRPr="008C3C94">
              <w:t xml:space="preserve"> </w:t>
            </w:r>
            <w:r w:rsidRPr="008C3C94">
              <w:t>need</w:t>
            </w:r>
            <w:r w:rsidR="009B7B55" w:rsidRPr="008C3C94">
              <w:t xml:space="preserve"> </w:t>
            </w:r>
            <w:r w:rsidRPr="008C3C94">
              <w:t>in</w:t>
            </w:r>
            <w:r w:rsidR="009B7B55" w:rsidRPr="008C3C94">
              <w:t xml:space="preserve"> </w:t>
            </w:r>
            <w:r w:rsidRPr="008C3C94">
              <w:t>order</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job</w:t>
            </w:r>
          </w:p>
        </w:tc>
        <w:tc>
          <w:tcPr>
            <w:tcW w:w="1397" w:type="pct"/>
            <w:tcMar>
              <w:top w:w="44" w:type="dxa"/>
              <w:left w:w="86" w:type="dxa"/>
              <w:bottom w:w="86" w:type="dxa"/>
              <w:right w:w="44" w:type="dxa"/>
            </w:tcMar>
          </w:tcPr>
          <w:p w14:paraId="0C0E568E" w14:textId="77777777" w:rsidR="00BD4258" w:rsidRPr="008C3C94" w:rsidRDefault="00BD4258" w:rsidP="00716FF6">
            <w:pPr>
              <w:pStyle w:val="Tabletext"/>
              <w:numPr>
                <w:ilvl w:val="0"/>
                <w:numId w:val="28"/>
              </w:numPr>
            </w:pPr>
            <w:r w:rsidRPr="008C3C94">
              <w:t>Strongly</w:t>
            </w:r>
            <w:r w:rsidR="009B7B55" w:rsidRPr="008C3C94">
              <w:t xml:space="preserve"> </w:t>
            </w:r>
            <w:r w:rsidRPr="008C3C94">
              <w:t>disagree</w:t>
            </w:r>
          </w:p>
          <w:p w14:paraId="1D1B34CB" w14:textId="77777777" w:rsidR="00BD4258" w:rsidRPr="008C3C94" w:rsidRDefault="00BD4258" w:rsidP="00716FF6">
            <w:pPr>
              <w:pStyle w:val="Tabletext"/>
              <w:numPr>
                <w:ilvl w:val="0"/>
                <w:numId w:val="28"/>
              </w:numPr>
            </w:pPr>
            <w:r w:rsidRPr="008C3C94">
              <w:t>Disagree</w:t>
            </w:r>
          </w:p>
          <w:p w14:paraId="37C513DB" w14:textId="77777777" w:rsidR="00BD4258" w:rsidRPr="008C3C94" w:rsidRDefault="00BD4258" w:rsidP="00716FF6">
            <w:pPr>
              <w:pStyle w:val="Tabletext"/>
              <w:numPr>
                <w:ilvl w:val="0"/>
                <w:numId w:val="28"/>
              </w:numPr>
            </w:pPr>
            <w:r w:rsidRPr="008C3C94">
              <w:t>Neither</w:t>
            </w:r>
            <w:r w:rsidR="009B7B55" w:rsidRPr="008C3C94">
              <w:t xml:space="preserve"> </w:t>
            </w:r>
            <w:r w:rsidRPr="008C3C94">
              <w:t>disagree</w:t>
            </w:r>
            <w:r w:rsidR="009B7B55" w:rsidRPr="008C3C94">
              <w:t xml:space="preserve"> </w:t>
            </w:r>
            <w:r w:rsidRPr="008C3C94">
              <w:t>nor</w:t>
            </w:r>
            <w:r w:rsidR="009B7B55" w:rsidRPr="008C3C94">
              <w:t xml:space="preserve"> </w:t>
            </w:r>
            <w:r w:rsidRPr="008C3C94">
              <w:t>agree</w:t>
            </w:r>
          </w:p>
          <w:p w14:paraId="1E9796AC" w14:textId="77777777" w:rsidR="00BD4258" w:rsidRPr="008C3C94" w:rsidRDefault="00BD4258" w:rsidP="00716FF6">
            <w:pPr>
              <w:pStyle w:val="Tabletext"/>
              <w:numPr>
                <w:ilvl w:val="0"/>
                <w:numId w:val="28"/>
              </w:numPr>
            </w:pPr>
            <w:r w:rsidRPr="008C3C94">
              <w:t>Agree</w:t>
            </w:r>
          </w:p>
          <w:p w14:paraId="387BFD5B" w14:textId="77777777" w:rsidR="00BD4258" w:rsidRPr="008C3C94" w:rsidRDefault="00BD4258" w:rsidP="00716FF6">
            <w:pPr>
              <w:pStyle w:val="Tabletext"/>
              <w:numPr>
                <w:ilvl w:val="0"/>
                <w:numId w:val="28"/>
              </w:numPr>
            </w:pPr>
            <w:r w:rsidRPr="008C3C94">
              <w:t>Strongly</w:t>
            </w:r>
            <w:r w:rsidR="009B7B55" w:rsidRPr="008C3C94">
              <w:t xml:space="preserve"> </w:t>
            </w:r>
            <w:r w:rsidRPr="008C3C94">
              <w:t>agree</w:t>
            </w:r>
          </w:p>
        </w:tc>
        <w:tc>
          <w:tcPr>
            <w:tcW w:w="1129" w:type="pct"/>
            <w:tcMar>
              <w:top w:w="44" w:type="dxa"/>
              <w:left w:w="86" w:type="dxa"/>
              <w:bottom w:w="86" w:type="dxa"/>
              <w:right w:w="44" w:type="dxa"/>
            </w:tcMar>
          </w:tcPr>
          <w:p w14:paraId="07B360BB" w14:textId="77777777" w:rsidR="00BD4258" w:rsidRPr="008C3C94" w:rsidRDefault="00BD4258"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rPr>
                <w:rStyle w:val="apple-converted-space"/>
              </w:rPr>
              <w:t xml:space="preserve"> </w:t>
            </w:r>
          </w:p>
        </w:tc>
      </w:tr>
      <w:tr w:rsidR="00077156" w:rsidRPr="008C3C94" w14:paraId="35CF3064" w14:textId="77777777" w:rsidTr="002F4273">
        <w:trPr>
          <w:cantSplit/>
        </w:trPr>
        <w:tc>
          <w:tcPr>
            <w:tcW w:w="2475" w:type="pct"/>
            <w:tcMar>
              <w:top w:w="44" w:type="dxa"/>
              <w:left w:w="86" w:type="dxa"/>
              <w:bottom w:w="86" w:type="dxa"/>
              <w:right w:w="44" w:type="dxa"/>
            </w:tcMar>
          </w:tcPr>
          <w:p w14:paraId="1F89D202" w14:textId="77777777" w:rsidR="00BD4258" w:rsidRPr="008C3C94" w:rsidRDefault="00BD4258" w:rsidP="00716FF6">
            <w:pPr>
              <w:pStyle w:val="Tabletext"/>
            </w:pPr>
            <w:r w:rsidRPr="008C3C94">
              <w:t>How</w:t>
            </w:r>
            <w:r w:rsidR="009B7B55" w:rsidRPr="008C3C94">
              <w:t xml:space="preserve"> </w:t>
            </w:r>
            <w:r w:rsidRPr="008C3C94">
              <w:t>did</w:t>
            </w:r>
            <w:r w:rsidR="009B7B55" w:rsidRPr="008C3C94">
              <w:t xml:space="preserve"> </w:t>
            </w:r>
            <w:r w:rsidRPr="008C3C94">
              <w:t>you</w:t>
            </w:r>
            <w:r w:rsidR="009B7B55" w:rsidRPr="008C3C94">
              <w:t xml:space="preserve"> </w:t>
            </w:r>
            <w:r w:rsidRPr="008C3C94">
              <w:t>first</w:t>
            </w:r>
            <w:r w:rsidR="009B7B55" w:rsidRPr="008C3C94">
              <w:t xml:space="preserve"> </w:t>
            </w:r>
            <w:r w:rsidRPr="008C3C94">
              <w:t>find</w:t>
            </w:r>
            <w:r w:rsidR="009B7B55" w:rsidRPr="008C3C94">
              <w:t xml:space="preserve"> </w:t>
            </w:r>
            <w:r w:rsidRPr="008C3C94">
              <w:t>out</w:t>
            </w:r>
            <w:r w:rsidR="009B7B55" w:rsidRPr="008C3C94">
              <w:t xml:space="preserve"> </w:t>
            </w:r>
            <w:r w:rsidRPr="008C3C94">
              <w:t>about</w:t>
            </w:r>
            <w:r w:rsidR="009B7B55" w:rsidRPr="008C3C94">
              <w:t xml:space="preserve"> </w:t>
            </w:r>
            <w:r w:rsidRPr="008C3C94">
              <w:t>this</w:t>
            </w:r>
            <w:r w:rsidR="009B7B55" w:rsidRPr="008C3C94">
              <w:t xml:space="preserve"> </w:t>
            </w:r>
            <w:r w:rsidRPr="008C3C94">
              <w:t>job?</w:t>
            </w:r>
            <w:r w:rsidR="009B7B55" w:rsidRPr="008C3C94">
              <w:rPr>
                <w:rStyle w:val="apple-converted-space"/>
              </w:rPr>
              <w:t xml:space="preserve"> </w:t>
            </w:r>
          </w:p>
        </w:tc>
        <w:tc>
          <w:tcPr>
            <w:tcW w:w="1397" w:type="pct"/>
            <w:tcMar>
              <w:top w:w="44" w:type="dxa"/>
              <w:left w:w="86" w:type="dxa"/>
              <w:bottom w:w="86" w:type="dxa"/>
              <w:right w:w="44" w:type="dxa"/>
            </w:tcMar>
          </w:tcPr>
          <w:p w14:paraId="054A4B1B" w14:textId="77777777" w:rsidR="00BD4258" w:rsidRPr="008C3C94" w:rsidRDefault="00BD4258" w:rsidP="00716FF6">
            <w:pPr>
              <w:pStyle w:val="Tabletext"/>
              <w:numPr>
                <w:ilvl w:val="0"/>
                <w:numId w:val="28"/>
              </w:numPr>
            </w:pPr>
            <w:r w:rsidRPr="008C3C94">
              <w:rPr>
                <w:rStyle w:val="s1"/>
              </w:rPr>
              <w:t>University</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college</w:t>
            </w:r>
            <w:r w:rsidR="009B7B55" w:rsidRPr="008C3C94">
              <w:rPr>
                <w:rStyle w:val="s1"/>
              </w:rPr>
              <w:t xml:space="preserve"> </w:t>
            </w:r>
            <w:r w:rsidRPr="008C3C94">
              <w:rPr>
                <w:rStyle w:val="s1"/>
              </w:rPr>
              <w:t>careers</w:t>
            </w:r>
            <w:r w:rsidR="009B7B55" w:rsidRPr="008C3C94">
              <w:rPr>
                <w:rStyle w:val="s1"/>
              </w:rPr>
              <w:t xml:space="preserve"> </w:t>
            </w:r>
            <w:r w:rsidRPr="008C3C94">
              <w:rPr>
                <w:rStyle w:val="s1"/>
              </w:rPr>
              <w:t>service</w:t>
            </w:r>
          </w:p>
          <w:p w14:paraId="0E2FFD04" w14:textId="77777777" w:rsidR="00BD4258" w:rsidRPr="008C3C94" w:rsidRDefault="00BD4258" w:rsidP="00716FF6">
            <w:pPr>
              <w:pStyle w:val="Tabletext"/>
              <w:numPr>
                <w:ilvl w:val="0"/>
                <w:numId w:val="28"/>
              </w:numPr>
            </w:pPr>
            <w:r w:rsidRPr="008C3C94">
              <w:rPr>
                <w:rStyle w:val="s1"/>
              </w:rPr>
              <w:t>Careers</w:t>
            </w:r>
            <w:r w:rsidR="009B7B55" w:rsidRPr="008C3C94">
              <w:rPr>
                <w:rStyle w:val="s1"/>
              </w:rPr>
              <w:t xml:space="preserve"> </w:t>
            </w:r>
            <w:r w:rsidRPr="008C3C94">
              <w:rPr>
                <w:rStyle w:val="s1"/>
              </w:rPr>
              <w:t>fair</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information</w:t>
            </w:r>
            <w:r w:rsidR="009B7B55" w:rsidRPr="008C3C94">
              <w:rPr>
                <w:rStyle w:val="s1"/>
              </w:rPr>
              <w:t xml:space="preserve"> </w:t>
            </w:r>
            <w:r w:rsidRPr="008C3C94">
              <w:rPr>
                <w:rStyle w:val="s1"/>
              </w:rPr>
              <w:t>session</w:t>
            </w:r>
          </w:p>
          <w:p w14:paraId="620A2A63" w14:textId="77777777" w:rsidR="00BD4258" w:rsidRPr="008C3C94" w:rsidRDefault="00BD4258" w:rsidP="00716FF6">
            <w:pPr>
              <w:pStyle w:val="Tabletext"/>
              <w:numPr>
                <w:ilvl w:val="0"/>
                <w:numId w:val="28"/>
              </w:numPr>
            </w:pPr>
            <w:r w:rsidRPr="008C3C94">
              <w:rPr>
                <w:rStyle w:val="s1"/>
              </w:rPr>
              <w:t>Other</w:t>
            </w:r>
            <w:r w:rsidR="009B7B55" w:rsidRPr="008C3C94">
              <w:rPr>
                <w:rStyle w:val="s1"/>
              </w:rPr>
              <w:t xml:space="preserve"> </w:t>
            </w:r>
            <w:r w:rsidRPr="008C3C94">
              <w:rPr>
                <w:rStyle w:val="s1"/>
              </w:rPr>
              <w:t>university</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college</w:t>
            </w:r>
            <w:r w:rsidR="009B7B55" w:rsidRPr="008C3C94">
              <w:rPr>
                <w:rStyle w:val="s1"/>
              </w:rPr>
              <w:t xml:space="preserve"> </w:t>
            </w:r>
            <w:r w:rsidRPr="008C3C94">
              <w:rPr>
                <w:rStyle w:val="s1"/>
              </w:rPr>
              <w:t>source</w:t>
            </w:r>
            <w:r w:rsidR="009B7B55" w:rsidRPr="008C3C94">
              <w:rPr>
                <w:rStyle w:val="s1"/>
              </w:rPr>
              <w:t xml:space="preserve"> </w:t>
            </w:r>
            <w:r w:rsidRPr="008C3C94">
              <w:rPr>
                <w:rStyle w:val="s1"/>
              </w:rPr>
              <w:t>(such</w:t>
            </w:r>
            <w:r w:rsidR="009B7B55" w:rsidRPr="008C3C94">
              <w:rPr>
                <w:rStyle w:val="s1"/>
              </w:rPr>
              <w:t xml:space="preserve"> </w:t>
            </w:r>
            <w:r w:rsidRPr="008C3C94">
              <w:rPr>
                <w:rStyle w:val="s1"/>
              </w:rPr>
              <w:t>as</w:t>
            </w:r>
            <w:r w:rsidR="009B7B55" w:rsidRPr="008C3C94">
              <w:rPr>
                <w:rStyle w:val="s1"/>
              </w:rPr>
              <w:t xml:space="preserve"> </w:t>
            </w:r>
            <w:r w:rsidRPr="008C3C94">
              <w:rPr>
                <w:rStyle w:val="s1"/>
              </w:rPr>
              <w:t>faculties</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lecturers</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student</w:t>
            </w:r>
            <w:r w:rsidR="009B7B55" w:rsidRPr="008C3C94">
              <w:rPr>
                <w:rStyle w:val="s1"/>
              </w:rPr>
              <w:t xml:space="preserve"> </w:t>
            </w:r>
            <w:r w:rsidRPr="008C3C94">
              <w:rPr>
                <w:rStyle w:val="s1"/>
              </w:rPr>
              <w:t>society)</w:t>
            </w:r>
          </w:p>
          <w:p w14:paraId="3B09110D" w14:textId="77777777" w:rsidR="00BD4258" w:rsidRPr="008C3C94" w:rsidRDefault="00BD4258" w:rsidP="00716FF6">
            <w:pPr>
              <w:pStyle w:val="Tabletext"/>
              <w:numPr>
                <w:ilvl w:val="0"/>
                <w:numId w:val="28"/>
              </w:numPr>
            </w:pPr>
            <w:r w:rsidRPr="008C3C94">
              <w:rPr>
                <w:rStyle w:val="s1"/>
              </w:rPr>
              <w:t>Advertisement</w:t>
            </w:r>
            <w:r w:rsidR="009B7B55" w:rsidRPr="008C3C94">
              <w:rPr>
                <w:rStyle w:val="s1"/>
              </w:rPr>
              <w:t xml:space="preserve"> </w:t>
            </w:r>
            <w:r w:rsidRPr="008C3C94">
              <w:rPr>
                <w:rStyle w:val="s1"/>
              </w:rPr>
              <w:t>in</w:t>
            </w:r>
            <w:r w:rsidR="009B7B55" w:rsidRPr="008C3C94">
              <w:rPr>
                <w:rStyle w:val="s1"/>
              </w:rPr>
              <w:t xml:space="preserve"> </w:t>
            </w:r>
            <w:r w:rsidRPr="008C3C94">
              <w:rPr>
                <w:rStyle w:val="s1"/>
              </w:rPr>
              <w:t>a</w:t>
            </w:r>
            <w:r w:rsidR="009B7B55" w:rsidRPr="008C3C94">
              <w:rPr>
                <w:rStyle w:val="s1"/>
              </w:rPr>
              <w:t xml:space="preserve"> </w:t>
            </w:r>
            <w:r w:rsidRPr="008C3C94">
              <w:rPr>
                <w:rStyle w:val="s1"/>
              </w:rPr>
              <w:t>newspaper</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other</w:t>
            </w:r>
            <w:r w:rsidR="009B7B55" w:rsidRPr="008C3C94">
              <w:rPr>
                <w:rStyle w:val="s1"/>
              </w:rPr>
              <w:t xml:space="preserve"> </w:t>
            </w:r>
            <w:r w:rsidRPr="008C3C94">
              <w:rPr>
                <w:rStyle w:val="s1"/>
              </w:rPr>
              <w:t>print</w:t>
            </w:r>
            <w:r w:rsidR="009B7B55" w:rsidRPr="008C3C94">
              <w:rPr>
                <w:rStyle w:val="s1"/>
              </w:rPr>
              <w:t xml:space="preserve"> </w:t>
            </w:r>
            <w:r w:rsidRPr="008C3C94">
              <w:rPr>
                <w:rStyle w:val="s1"/>
              </w:rPr>
              <w:t>media</w:t>
            </w:r>
          </w:p>
          <w:p w14:paraId="65DFE794" w14:textId="77777777" w:rsidR="00BD4258" w:rsidRPr="008C3C94" w:rsidRDefault="00BD4258" w:rsidP="00716FF6">
            <w:pPr>
              <w:pStyle w:val="Tabletext"/>
              <w:numPr>
                <w:ilvl w:val="0"/>
                <w:numId w:val="28"/>
              </w:numPr>
            </w:pPr>
            <w:r w:rsidRPr="008C3C94">
              <w:rPr>
                <w:rStyle w:val="s1"/>
              </w:rPr>
              <w:t>Advertisement</w:t>
            </w:r>
            <w:r w:rsidR="009B7B55" w:rsidRPr="008C3C94">
              <w:rPr>
                <w:rStyle w:val="s1"/>
              </w:rPr>
              <w:t xml:space="preserve"> </w:t>
            </w:r>
            <w:r w:rsidRPr="008C3C94">
              <w:rPr>
                <w:rStyle w:val="s1"/>
              </w:rPr>
              <w:t>on</w:t>
            </w:r>
            <w:r w:rsidR="009B7B55" w:rsidRPr="008C3C94">
              <w:rPr>
                <w:rStyle w:val="s1"/>
              </w:rPr>
              <w:t xml:space="preserve"> </w:t>
            </w:r>
            <w:r w:rsidRPr="008C3C94">
              <w:rPr>
                <w:rStyle w:val="s1"/>
              </w:rPr>
              <w:t>the</w:t>
            </w:r>
            <w:r w:rsidR="009B7B55" w:rsidRPr="008C3C94">
              <w:rPr>
                <w:rStyle w:val="s1"/>
              </w:rPr>
              <w:t xml:space="preserve"> </w:t>
            </w:r>
            <w:r w:rsidRPr="008C3C94">
              <w:rPr>
                <w:rStyle w:val="s1"/>
              </w:rPr>
              <w:t>internet</w:t>
            </w:r>
            <w:r w:rsidR="009B7B55" w:rsidRPr="008C3C94">
              <w:rPr>
                <w:rStyle w:val="apple-converted-space"/>
                <w:spacing w:val="-2"/>
              </w:rPr>
              <w:t xml:space="preserve"> </w:t>
            </w:r>
          </w:p>
          <w:p w14:paraId="59C3FA05" w14:textId="77777777" w:rsidR="00BD4258" w:rsidRPr="008C3C94" w:rsidRDefault="00BD4258" w:rsidP="00716FF6">
            <w:pPr>
              <w:pStyle w:val="Tabletext"/>
              <w:numPr>
                <w:ilvl w:val="0"/>
                <w:numId w:val="28"/>
              </w:numPr>
            </w:pPr>
            <w:r w:rsidRPr="008C3C94">
              <w:rPr>
                <w:rStyle w:val="s1"/>
              </w:rPr>
              <w:t>Via</w:t>
            </w:r>
            <w:r w:rsidR="009B7B55" w:rsidRPr="008C3C94">
              <w:rPr>
                <w:rStyle w:val="s1"/>
              </w:rPr>
              <w:t xml:space="preserve"> </w:t>
            </w:r>
            <w:r w:rsidRPr="008C3C94">
              <w:rPr>
                <w:rStyle w:val="s1"/>
              </w:rPr>
              <w:t>resume</w:t>
            </w:r>
            <w:r w:rsidR="009B7B55" w:rsidRPr="008C3C94">
              <w:rPr>
                <w:rStyle w:val="s1"/>
              </w:rPr>
              <w:t xml:space="preserve"> </w:t>
            </w:r>
            <w:r w:rsidRPr="008C3C94">
              <w:rPr>
                <w:rStyle w:val="s1"/>
              </w:rPr>
              <w:t>posted</w:t>
            </w:r>
            <w:r w:rsidR="009B7B55" w:rsidRPr="008C3C94">
              <w:rPr>
                <w:rStyle w:val="s1"/>
              </w:rPr>
              <w:t xml:space="preserve"> </w:t>
            </w:r>
            <w:r w:rsidRPr="008C3C94">
              <w:rPr>
                <w:rStyle w:val="s1"/>
              </w:rPr>
              <w:t>on</w:t>
            </w:r>
            <w:r w:rsidR="009B7B55" w:rsidRPr="008C3C94">
              <w:rPr>
                <w:rStyle w:val="s1"/>
              </w:rPr>
              <w:t xml:space="preserve"> </w:t>
            </w:r>
            <w:r w:rsidRPr="008C3C94">
              <w:rPr>
                <w:rStyle w:val="s1"/>
              </w:rPr>
              <w:t>the</w:t>
            </w:r>
            <w:r w:rsidR="009B7B55" w:rsidRPr="008C3C94">
              <w:rPr>
                <w:rStyle w:val="s1"/>
              </w:rPr>
              <w:t xml:space="preserve"> </w:t>
            </w:r>
            <w:r w:rsidRPr="008C3C94">
              <w:rPr>
                <w:rStyle w:val="s1"/>
              </w:rPr>
              <w:t>internet</w:t>
            </w:r>
          </w:p>
          <w:p w14:paraId="4E5B892D" w14:textId="77777777" w:rsidR="00BD4258" w:rsidRPr="008C3C94" w:rsidRDefault="00BD4258" w:rsidP="00716FF6">
            <w:pPr>
              <w:pStyle w:val="Tabletext"/>
              <w:numPr>
                <w:ilvl w:val="0"/>
                <w:numId w:val="28"/>
              </w:numPr>
            </w:pPr>
            <w:r w:rsidRPr="008C3C94">
              <w:rPr>
                <w:rStyle w:val="s1"/>
              </w:rPr>
              <w:t>Family</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friends</w:t>
            </w:r>
          </w:p>
          <w:p w14:paraId="28AA6AC0" w14:textId="77777777" w:rsidR="00BD4258" w:rsidRPr="008C3C94" w:rsidRDefault="00BD4258" w:rsidP="00716FF6">
            <w:pPr>
              <w:pStyle w:val="Tabletext"/>
              <w:numPr>
                <w:ilvl w:val="0"/>
                <w:numId w:val="28"/>
              </w:numPr>
            </w:pPr>
            <w:r w:rsidRPr="008C3C94">
              <w:rPr>
                <w:rStyle w:val="s1"/>
              </w:rPr>
              <w:t>Approached</w:t>
            </w:r>
            <w:r w:rsidR="009B7B55" w:rsidRPr="008C3C94">
              <w:rPr>
                <w:rStyle w:val="s1"/>
              </w:rPr>
              <w:t xml:space="preserve"> </w:t>
            </w:r>
            <w:r w:rsidRPr="008C3C94">
              <w:rPr>
                <w:rStyle w:val="s1"/>
              </w:rPr>
              <w:t>employer</w:t>
            </w:r>
            <w:r w:rsidR="009B7B55" w:rsidRPr="008C3C94">
              <w:rPr>
                <w:rStyle w:val="s1"/>
              </w:rPr>
              <w:t xml:space="preserve"> </w:t>
            </w:r>
            <w:r w:rsidRPr="008C3C94">
              <w:rPr>
                <w:rStyle w:val="s1"/>
              </w:rPr>
              <w:t>directly</w:t>
            </w:r>
          </w:p>
          <w:p w14:paraId="2CCE14B4" w14:textId="77777777" w:rsidR="00BD4258" w:rsidRPr="008C3C94" w:rsidRDefault="00BD4258" w:rsidP="00716FF6">
            <w:pPr>
              <w:pStyle w:val="Tabletext"/>
              <w:numPr>
                <w:ilvl w:val="0"/>
                <w:numId w:val="28"/>
              </w:numPr>
            </w:pPr>
            <w:r w:rsidRPr="008C3C94">
              <w:rPr>
                <w:rStyle w:val="s1"/>
              </w:rPr>
              <w:t>Approached</w:t>
            </w:r>
            <w:r w:rsidR="009B7B55" w:rsidRPr="008C3C94">
              <w:rPr>
                <w:rStyle w:val="s1"/>
              </w:rPr>
              <w:t xml:space="preserve"> </w:t>
            </w:r>
            <w:r w:rsidRPr="008C3C94">
              <w:rPr>
                <w:rStyle w:val="s1"/>
              </w:rPr>
              <w:t>by</w:t>
            </w:r>
            <w:r w:rsidR="009B7B55" w:rsidRPr="008C3C94">
              <w:rPr>
                <w:rStyle w:val="s1"/>
              </w:rPr>
              <w:t xml:space="preserve"> </w:t>
            </w:r>
            <w:r w:rsidRPr="008C3C94">
              <w:rPr>
                <w:rStyle w:val="s1"/>
              </w:rPr>
              <w:t>an</w:t>
            </w:r>
            <w:r w:rsidR="009B7B55" w:rsidRPr="008C3C94">
              <w:rPr>
                <w:rStyle w:val="s1"/>
              </w:rPr>
              <w:t xml:space="preserve"> </w:t>
            </w:r>
            <w:r w:rsidRPr="008C3C94">
              <w:rPr>
                <w:rStyle w:val="s1"/>
              </w:rPr>
              <w:t>employer</w:t>
            </w:r>
          </w:p>
          <w:p w14:paraId="78FD05C5" w14:textId="77777777" w:rsidR="00BD4258" w:rsidRPr="008C3C94" w:rsidRDefault="00BD4258" w:rsidP="00716FF6">
            <w:pPr>
              <w:pStyle w:val="Tabletext"/>
              <w:numPr>
                <w:ilvl w:val="0"/>
                <w:numId w:val="28"/>
              </w:numPr>
            </w:pPr>
            <w:r w:rsidRPr="008C3C94">
              <w:rPr>
                <w:rStyle w:val="s1"/>
              </w:rPr>
              <w:t>Employment</w:t>
            </w:r>
            <w:r w:rsidR="009B7B55" w:rsidRPr="008C3C94">
              <w:rPr>
                <w:rStyle w:val="s1"/>
              </w:rPr>
              <w:t xml:space="preserve"> </w:t>
            </w:r>
            <w:r w:rsidRPr="008C3C94">
              <w:rPr>
                <w:rStyle w:val="s1"/>
              </w:rPr>
              <w:t>agency</w:t>
            </w:r>
          </w:p>
          <w:p w14:paraId="1DD3423E" w14:textId="77777777" w:rsidR="00BD4258" w:rsidRPr="008C3C94" w:rsidRDefault="00BD4258" w:rsidP="00716FF6">
            <w:pPr>
              <w:pStyle w:val="Tabletext"/>
              <w:numPr>
                <w:ilvl w:val="0"/>
                <w:numId w:val="28"/>
              </w:numPr>
            </w:pPr>
            <w:r w:rsidRPr="008C3C94">
              <w:rPr>
                <w:rStyle w:val="s1"/>
              </w:rPr>
              <w:t>Work</w:t>
            </w:r>
            <w:r w:rsidR="009B7B55" w:rsidRPr="008C3C94">
              <w:rPr>
                <w:rStyle w:val="s1"/>
              </w:rPr>
              <w:t xml:space="preserve"> </w:t>
            </w:r>
            <w:r w:rsidRPr="008C3C94">
              <w:rPr>
                <w:rStyle w:val="s1"/>
              </w:rPr>
              <w:t>contacts</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networks</w:t>
            </w:r>
          </w:p>
          <w:p w14:paraId="4CA0F8BF" w14:textId="77777777" w:rsidR="00BD4258" w:rsidRPr="008C3C94" w:rsidRDefault="00BD4258" w:rsidP="00716FF6">
            <w:pPr>
              <w:pStyle w:val="Tabletext"/>
              <w:numPr>
                <w:ilvl w:val="0"/>
                <w:numId w:val="28"/>
              </w:numPr>
            </w:pPr>
            <w:r w:rsidRPr="008C3C94">
              <w:rPr>
                <w:rStyle w:val="s1"/>
              </w:rPr>
              <w:t>Social</w:t>
            </w:r>
            <w:r w:rsidR="009B7B55" w:rsidRPr="008C3C94">
              <w:rPr>
                <w:rStyle w:val="s1"/>
              </w:rPr>
              <w:t xml:space="preserve"> </w:t>
            </w:r>
            <w:r w:rsidRPr="008C3C94">
              <w:rPr>
                <w:rStyle w:val="s1"/>
              </w:rPr>
              <w:t>media</w:t>
            </w:r>
          </w:p>
          <w:p w14:paraId="5673A861" w14:textId="77777777" w:rsidR="00BD4258" w:rsidRPr="008C3C94" w:rsidRDefault="00BD4258" w:rsidP="00716FF6">
            <w:pPr>
              <w:pStyle w:val="Tabletext"/>
              <w:numPr>
                <w:ilvl w:val="0"/>
                <w:numId w:val="28"/>
              </w:numPr>
            </w:pPr>
            <w:r w:rsidRPr="008C3C94">
              <w:rPr>
                <w:rStyle w:val="s1"/>
              </w:rPr>
              <w:t>An</w:t>
            </w:r>
            <w:r w:rsidR="009B7B55" w:rsidRPr="008C3C94">
              <w:rPr>
                <w:rStyle w:val="s1"/>
              </w:rPr>
              <w:t xml:space="preserve"> </w:t>
            </w:r>
            <w:r w:rsidRPr="008C3C94">
              <w:rPr>
                <w:rStyle w:val="s1"/>
              </w:rPr>
              <w:t>employer</w:t>
            </w:r>
            <w:r w:rsidR="009B7B55" w:rsidRPr="008C3C94">
              <w:rPr>
                <w:rStyle w:val="s1"/>
              </w:rPr>
              <w:t xml:space="preserve"> </w:t>
            </w:r>
            <w:r w:rsidRPr="008C3C94">
              <w:rPr>
                <w:rStyle w:val="s1"/>
              </w:rPr>
              <w:t>promotional</w:t>
            </w:r>
            <w:r w:rsidR="009B7B55" w:rsidRPr="008C3C94">
              <w:rPr>
                <w:rStyle w:val="s1"/>
              </w:rPr>
              <w:t xml:space="preserve"> </w:t>
            </w:r>
            <w:r w:rsidRPr="008C3C94">
              <w:rPr>
                <w:rStyle w:val="s1"/>
              </w:rPr>
              <w:t>event</w:t>
            </w:r>
          </w:p>
          <w:p w14:paraId="2E0F67C8" w14:textId="77777777" w:rsidR="00BD4258" w:rsidRPr="008C3C94" w:rsidRDefault="00BD4258" w:rsidP="00716FF6">
            <w:pPr>
              <w:pStyle w:val="Tabletext"/>
              <w:numPr>
                <w:ilvl w:val="0"/>
                <w:numId w:val="28"/>
              </w:numPr>
            </w:pPr>
            <w:r w:rsidRPr="008C3C94">
              <w:rPr>
                <w:rStyle w:val="s1"/>
              </w:rPr>
              <w:t>Other</w:t>
            </w:r>
            <w:r w:rsidR="009B7B55" w:rsidRPr="008C3C94">
              <w:rPr>
                <w:rStyle w:val="s1"/>
              </w:rPr>
              <w:t xml:space="preserve"> </w:t>
            </w:r>
            <w:r w:rsidRPr="008C3C94">
              <w:rPr>
                <w:rStyle w:val="s1"/>
              </w:rPr>
              <w:t>(please</w:t>
            </w:r>
            <w:r w:rsidR="009B7B55" w:rsidRPr="008C3C94">
              <w:rPr>
                <w:rStyle w:val="s1"/>
              </w:rPr>
              <w:t xml:space="preserve"> </w:t>
            </w:r>
            <w:r w:rsidRPr="008C3C94">
              <w:rPr>
                <w:rStyle w:val="s1"/>
              </w:rPr>
              <w:t>specify___)</w:t>
            </w:r>
          </w:p>
        </w:tc>
        <w:tc>
          <w:tcPr>
            <w:tcW w:w="1129" w:type="pct"/>
            <w:tcMar>
              <w:top w:w="44" w:type="dxa"/>
              <w:left w:w="86" w:type="dxa"/>
              <w:bottom w:w="86" w:type="dxa"/>
              <w:right w:w="44" w:type="dxa"/>
            </w:tcMar>
          </w:tcPr>
          <w:p w14:paraId="200D35A1" w14:textId="77777777" w:rsidR="00BD4258" w:rsidRPr="008C3C94" w:rsidRDefault="00BD4258" w:rsidP="00716FF6">
            <w:pPr>
              <w:pStyle w:val="Tabletext"/>
            </w:pPr>
            <w:r w:rsidRPr="008C3C94">
              <w:t>(Worked</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r w:rsidR="009B7B55" w:rsidRPr="008C3C94">
              <w:t xml:space="preserve"> </w:t>
            </w:r>
            <w:r w:rsidRPr="008C3C94">
              <w:t>and</w:t>
            </w:r>
            <w:r w:rsidR="009B7B55" w:rsidRPr="008C3C94">
              <w:t xml:space="preserve"> </w:t>
            </w:r>
            <w:r w:rsidRPr="008C3C94">
              <w:t>not</w:t>
            </w:r>
            <w:r w:rsidR="009B7B55" w:rsidRPr="008C3C94">
              <w:t xml:space="preserve"> </w:t>
            </w:r>
            <w:r w:rsidRPr="008C3C94">
              <w:t>self</w:t>
            </w:r>
            <w:r w:rsidR="009B7B55" w:rsidRPr="008C3C94">
              <w:t xml:space="preserve"> </w:t>
            </w:r>
            <w:r w:rsidRPr="008C3C94">
              <w:t>employed)</w:t>
            </w:r>
          </w:p>
        </w:tc>
      </w:tr>
      <w:tr w:rsidR="00077156" w:rsidRPr="008C3C94" w14:paraId="5DB7F9A2" w14:textId="77777777" w:rsidTr="002F4273">
        <w:trPr>
          <w:cantSplit/>
        </w:trPr>
        <w:tc>
          <w:tcPr>
            <w:tcW w:w="2475" w:type="pct"/>
            <w:tcMar>
              <w:top w:w="44" w:type="dxa"/>
              <w:left w:w="86" w:type="dxa"/>
              <w:bottom w:w="86" w:type="dxa"/>
              <w:right w:w="44" w:type="dxa"/>
            </w:tcMar>
          </w:tcPr>
          <w:p w14:paraId="68802A11" w14:textId="77777777" w:rsidR="00BD4258" w:rsidRPr="008C3C94" w:rsidRDefault="00BD4258" w:rsidP="00716FF6">
            <w:pPr>
              <w:pStyle w:val="Tabletext"/>
            </w:pPr>
            <w:r w:rsidRPr="008C3C94">
              <w:t>You</w:t>
            </w:r>
            <w:r w:rsidR="009B7B55" w:rsidRPr="008C3C94">
              <w:t xml:space="preserve"> </w:t>
            </w:r>
            <w:r w:rsidRPr="008C3C94">
              <w:t>mentioned</w:t>
            </w:r>
            <w:r w:rsidR="009B7B55" w:rsidRPr="008C3C94">
              <w:t xml:space="preserve"> </w:t>
            </w:r>
            <w:r w:rsidRPr="008C3C94">
              <w:t>that</w:t>
            </w:r>
            <w:r w:rsidR="009B7B55" w:rsidRPr="008C3C94">
              <w:t xml:space="preserve"> </w:t>
            </w:r>
            <w:r w:rsidRPr="008C3C94">
              <w:t>you</w:t>
            </w:r>
            <w:r w:rsidR="009B7B55" w:rsidRPr="008C3C94">
              <w:t xml:space="preserve"> </w:t>
            </w:r>
            <w:r w:rsidRPr="008C3C94">
              <w:t>are</w:t>
            </w:r>
            <w:r w:rsidR="009B7B55" w:rsidRPr="008C3C94">
              <w:t xml:space="preserve"> </w:t>
            </w:r>
            <w:r w:rsidRPr="008C3C94">
              <w:t>not</w:t>
            </w:r>
            <w:r w:rsidR="009B7B55" w:rsidRPr="008C3C94">
              <w:t xml:space="preserve"> </w:t>
            </w:r>
            <w:r w:rsidRPr="008C3C94">
              <w:t>looking</w:t>
            </w:r>
            <w:r w:rsidR="009B7B55" w:rsidRPr="008C3C94">
              <w:t xml:space="preserve"> </w:t>
            </w:r>
            <w:r w:rsidRPr="008C3C94">
              <w:t>to</w:t>
            </w:r>
            <w:r w:rsidR="009B7B55" w:rsidRPr="008C3C94">
              <w:t xml:space="preserve"> </w:t>
            </w:r>
            <w:r w:rsidRPr="008C3C94">
              <w:t>work</w:t>
            </w:r>
            <w:r w:rsidR="009B7B55" w:rsidRPr="008C3C94">
              <w:t xml:space="preserve"> </w:t>
            </w:r>
            <w:r w:rsidRPr="008C3C94">
              <w:t>more</w:t>
            </w:r>
            <w:r w:rsidR="009B7B55" w:rsidRPr="008C3C94">
              <w:t xml:space="preserve"> </w:t>
            </w:r>
            <w:r w:rsidRPr="008C3C94">
              <w:t>hours.</w:t>
            </w:r>
            <w:r w:rsidR="009B7B55" w:rsidRPr="008C3C94">
              <w:t xml:space="preserve"> </w:t>
            </w: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rPr>
                <w:b/>
              </w:rPr>
              <w:t>main</w:t>
            </w:r>
            <w:r w:rsidR="009B7B55" w:rsidRPr="008C3C94">
              <w:rPr>
                <w:b/>
              </w:rPr>
              <w:t xml:space="preserve"> </w:t>
            </w:r>
            <w:r w:rsidRPr="008C3C94">
              <w:rPr>
                <w:b/>
              </w:rPr>
              <w:t>reason</w:t>
            </w:r>
            <w:r w:rsidR="009B7B55" w:rsidRPr="008C3C94">
              <w:t xml:space="preserve"> </w:t>
            </w:r>
            <w:r w:rsidRPr="008C3C94">
              <w:t>you</w:t>
            </w:r>
            <w:r w:rsidR="009B7B55" w:rsidRPr="008C3C94">
              <w:t xml:space="preserve"> </w:t>
            </w:r>
            <w:r w:rsidRPr="008C3C94">
              <w:t>work</w:t>
            </w:r>
            <w:r w:rsidR="009B7B55" w:rsidRPr="008C3C94">
              <w:t xml:space="preserve"> </w:t>
            </w:r>
            <w:r w:rsidRPr="008C3C94">
              <w:t>the</w:t>
            </w:r>
            <w:r w:rsidR="009B7B55" w:rsidRPr="008C3C94">
              <w:t xml:space="preserve"> </w:t>
            </w:r>
            <w:r w:rsidRPr="008C3C94">
              <w:t>number</w:t>
            </w:r>
            <w:r w:rsidR="009B7B55" w:rsidRPr="008C3C94">
              <w:t xml:space="preserve"> </w:t>
            </w:r>
            <w:r w:rsidRPr="008C3C94">
              <w:t>of</w:t>
            </w:r>
            <w:r w:rsidR="009B7B55" w:rsidRPr="008C3C94">
              <w:t xml:space="preserve"> </w:t>
            </w:r>
            <w:r w:rsidRPr="008C3C94">
              <w:t>hours</w:t>
            </w:r>
            <w:r w:rsidR="009B7B55" w:rsidRPr="008C3C94">
              <w:t xml:space="preserve"> </w:t>
            </w:r>
            <w:r w:rsidRPr="008C3C94">
              <w:t>you</w:t>
            </w:r>
            <w:r w:rsidR="009B7B55" w:rsidRPr="008C3C94">
              <w:t xml:space="preserve"> </w:t>
            </w:r>
            <w:r w:rsidRPr="008C3C94">
              <w:t>are</w:t>
            </w:r>
            <w:r w:rsidR="009B7B55" w:rsidRPr="008C3C94">
              <w:t xml:space="preserve"> </w:t>
            </w:r>
            <w:r w:rsidRPr="008C3C94">
              <w:t>currently</w:t>
            </w:r>
            <w:r w:rsidR="009B7B55" w:rsidRPr="008C3C94">
              <w:t xml:space="preserve"> </w:t>
            </w:r>
            <w:r w:rsidRPr="008C3C94">
              <w:t>working?</w:t>
            </w:r>
          </w:p>
        </w:tc>
        <w:tc>
          <w:tcPr>
            <w:tcW w:w="1397" w:type="pct"/>
            <w:tcMar>
              <w:top w:w="44" w:type="dxa"/>
              <w:left w:w="86" w:type="dxa"/>
              <w:bottom w:w="86" w:type="dxa"/>
              <w:right w:w="44" w:type="dxa"/>
            </w:tcMar>
          </w:tcPr>
          <w:p w14:paraId="17DAC1CB" w14:textId="77777777" w:rsidR="00BD4258" w:rsidRPr="008C3C94" w:rsidRDefault="00BD4258" w:rsidP="00716FF6">
            <w:pPr>
              <w:pStyle w:val="Tabletext"/>
              <w:numPr>
                <w:ilvl w:val="0"/>
                <w:numId w:val="28"/>
              </w:numPr>
            </w:pPr>
            <w:r w:rsidRPr="008C3C94">
              <w:t>No</w:t>
            </w:r>
            <w:r w:rsidR="009B7B55" w:rsidRPr="008C3C94">
              <w:t xml:space="preserve"> </w:t>
            </w:r>
            <w:r w:rsidRPr="008C3C94">
              <w:t>suitable</w:t>
            </w:r>
            <w:r w:rsidR="009B7B55" w:rsidRPr="008C3C94">
              <w:t xml:space="preserve"> </w:t>
            </w:r>
            <w:r w:rsidRPr="008C3C94">
              <w:t>job</w:t>
            </w:r>
            <w:r w:rsidR="009B7B55" w:rsidRPr="008C3C94">
              <w:t xml:space="preserve"> </w:t>
            </w:r>
            <w:r w:rsidRPr="008C3C94">
              <w:t>in</w:t>
            </w:r>
            <w:r w:rsidR="009B7B55" w:rsidRPr="008C3C94">
              <w:t xml:space="preserve"> </w:t>
            </w:r>
            <w:r w:rsidRPr="008C3C94">
              <w:t>my</w:t>
            </w:r>
            <w:r w:rsidR="009B7B55" w:rsidRPr="008C3C94">
              <w:t xml:space="preserve"> </w:t>
            </w:r>
            <w:r w:rsidRPr="008C3C94">
              <w:t>local</w:t>
            </w:r>
            <w:r w:rsidR="009B7B55" w:rsidRPr="008C3C94">
              <w:t xml:space="preserve"> </w:t>
            </w:r>
            <w:r w:rsidRPr="008C3C94">
              <w:t>area</w:t>
            </w:r>
          </w:p>
          <w:p w14:paraId="3E4946A3" w14:textId="77777777" w:rsidR="00BD4258" w:rsidRPr="008C3C94" w:rsidRDefault="00BD4258" w:rsidP="00716FF6">
            <w:pPr>
              <w:pStyle w:val="Tabletext"/>
              <w:numPr>
                <w:ilvl w:val="0"/>
                <w:numId w:val="28"/>
              </w:numPr>
            </w:pPr>
            <w:r w:rsidRPr="008C3C94">
              <w:t>No</w:t>
            </w:r>
            <w:r w:rsidR="009B7B55" w:rsidRPr="008C3C94">
              <w:t xml:space="preserve"> </w:t>
            </w:r>
            <w:r w:rsidRPr="008C3C94">
              <w:t>job</w:t>
            </w:r>
            <w:r w:rsidR="009B7B55" w:rsidRPr="008C3C94">
              <w:t xml:space="preserve"> </w:t>
            </w:r>
            <w:r w:rsidRPr="008C3C94">
              <w:t>with</w:t>
            </w:r>
            <w:r w:rsidR="009B7B55" w:rsidRPr="008C3C94">
              <w:t xml:space="preserve"> </w:t>
            </w:r>
            <w:r w:rsidRPr="008C3C94">
              <w:t>a</w:t>
            </w:r>
            <w:r w:rsidR="009B7B55" w:rsidRPr="008C3C94">
              <w:t xml:space="preserve"> </w:t>
            </w:r>
            <w:r w:rsidRPr="008C3C94">
              <w:t>suitable</w:t>
            </w:r>
            <w:r w:rsidR="009B7B55" w:rsidRPr="008C3C94">
              <w:t xml:space="preserve"> </w:t>
            </w:r>
            <w:r w:rsidRPr="008C3C94">
              <w:t>number</w:t>
            </w:r>
            <w:r w:rsidR="009B7B55" w:rsidRPr="008C3C94">
              <w:t xml:space="preserve"> </w:t>
            </w:r>
            <w:r w:rsidRPr="008C3C94">
              <w:t>of</w:t>
            </w:r>
            <w:r w:rsidR="009B7B55" w:rsidRPr="008C3C94">
              <w:t xml:space="preserve"> </w:t>
            </w:r>
            <w:r w:rsidRPr="008C3C94">
              <w:t>hours</w:t>
            </w:r>
          </w:p>
          <w:p w14:paraId="1C27B668" w14:textId="77777777" w:rsidR="00BD4258" w:rsidRPr="008C3C94" w:rsidRDefault="00BD4258" w:rsidP="00716FF6">
            <w:pPr>
              <w:pStyle w:val="Tabletext"/>
              <w:numPr>
                <w:ilvl w:val="0"/>
                <w:numId w:val="28"/>
              </w:numPr>
            </w:pPr>
            <w:r w:rsidRPr="008C3C94">
              <w:t>No</w:t>
            </w:r>
            <w:r w:rsidR="009B7B55" w:rsidRPr="008C3C94">
              <w:t xml:space="preserve"> </w:t>
            </w:r>
            <w:r w:rsidRPr="008C3C94">
              <w:t>suitable</w:t>
            </w:r>
            <w:r w:rsidR="009B7B55" w:rsidRPr="008C3C94">
              <w:t xml:space="preserve"> </w:t>
            </w:r>
            <w:r w:rsidRPr="008C3C94">
              <w:t>job</w:t>
            </w:r>
            <w:r w:rsidR="009B7B55" w:rsidRPr="008C3C94">
              <w:t xml:space="preserve"> </w:t>
            </w:r>
            <w:r w:rsidRPr="008C3C94">
              <w:t>in</w:t>
            </w:r>
            <w:r w:rsidR="009B7B55" w:rsidRPr="008C3C94">
              <w:t xml:space="preserve"> </w:t>
            </w:r>
            <w:r w:rsidRPr="008C3C94">
              <w:t>my</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p>
          <w:p w14:paraId="3A8D696E" w14:textId="77777777" w:rsidR="00BD4258" w:rsidRPr="008C3C94" w:rsidRDefault="00BD4258" w:rsidP="00716FF6">
            <w:pPr>
              <w:pStyle w:val="Tabletext"/>
              <w:numPr>
                <w:ilvl w:val="0"/>
                <w:numId w:val="28"/>
              </w:numPr>
            </w:pPr>
            <w:r w:rsidRPr="008C3C94">
              <w:t>Considered</w:t>
            </w:r>
            <w:r w:rsidR="009B7B55" w:rsidRPr="008C3C94">
              <w:t xml:space="preserve"> </w:t>
            </w:r>
            <w:r w:rsidRPr="008C3C94">
              <w:t>to</w:t>
            </w:r>
            <w:r w:rsidR="009B7B55" w:rsidRPr="008C3C94">
              <w:t xml:space="preserve"> </w:t>
            </w:r>
            <w:r w:rsidRPr="008C3C94">
              <w:t>be</w:t>
            </w:r>
            <w:r w:rsidR="009B7B55" w:rsidRPr="008C3C94">
              <w:t xml:space="preserve"> </w:t>
            </w:r>
            <w:r w:rsidRPr="008C3C94">
              <w:t>too</w:t>
            </w:r>
            <w:r w:rsidR="009B7B55" w:rsidRPr="008C3C94">
              <w:t xml:space="preserve"> </w:t>
            </w:r>
            <w:r w:rsidRPr="008C3C94">
              <w:t>young</w:t>
            </w:r>
            <w:r w:rsidR="009B7B55" w:rsidRPr="008C3C94">
              <w:t xml:space="preserve"> </w:t>
            </w:r>
            <w:r w:rsidRPr="008C3C94">
              <w:t>by</w:t>
            </w:r>
            <w:r w:rsidR="009B7B55" w:rsidRPr="008C3C94">
              <w:t xml:space="preserve"> </w:t>
            </w:r>
            <w:r w:rsidRPr="008C3C94">
              <w:t>employers</w:t>
            </w:r>
          </w:p>
          <w:p w14:paraId="5E127CE5" w14:textId="77777777" w:rsidR="00BD4258" w:rsidRPr="008C3C94" w:rsidRDefault="00BD4258" w:rsidP="00716FF6">
            <w:pPr>
              <w:pStyle w:val="Tabletext"/>
              <w:numPr>
                <w:ilvl w:val="0"/>
                <w:numId w:val="28"/>
              </w:numPr>
            </w:pPr>
            <w:r w:rsidRPr="008C3C94">
              <w:t>Considered</w:t>
            </w:r>
            <w:r w:rsidR="009B7B55" w:rsidRPr="008C3C94">
              <w:t xml:space="preserve"> </w:t>
            </w:r>
            <w:r w:rsidRPr="008C3C94">
              <w:t>to</w:t>
            </w:r>
            <w:r w:rsidR="009B7B55" w:rsidRPr="008C3C94">
              <w:t xml:space="preserve"> </w:t>
            </w:r>
            <w:r w:rsidRPr="008C3C94">
              <w:t>be</w:t>
            </w:r>
            <w:r w:rsidR="009B7B55" w:rsidRPr="008C3C94">
              <w:t xml:space="preserve"> </w:t>
            </w:r>
            <w:r w:rsidRPr="008C3C94">
              <w:t>too</w:t>
            </w:r>
            <w:r w:rsidR="009B7B55" w:rsidRPr="008C3C94">
              <w:t xml:space="preserve"> </w:t>
            </w:r>
            <w:r w:rsidRPr="008C3C94">
              <w:t>old</w:t>
            </w:r>
            <w:r w:rsidR="009B7B55" w:rsidRPr="008C3C94">
              <w:t xml:space="preserve"> </w:t>
            </w:r>
            <w:r w:rsidRPr="008C3C94">
              <w:t>by</w:t>
            </w:r>
            <w:r w:rsidR="009B7B55" w:rsidRPr="008C3C94">
              <w:t xml:space="preserve"> </w:t>
            </w:r>
            <w:r w:rsidRPr="008C3C94">
              <w:t>employers</w:t>
            </w:r>
          </w:p>
          <w:p w14:paraId="064E5887" w14:textId="77777777" w:rsidR="00BD4258" w:rsidRPr="008C3C94" w:rsidRDefault="00BD4258" w:rsidP="00716FF6">
            <w:pPr>
              <w:pStyle w:val="Tabletext"/>
              <w:numPr>
                <w:ilvl w:val="0"/>
                <w:numId w:val="28"/>
              </w:numPr>
            </w:pPr>
            <w:r w:rsidRPr="008C3C94">
              <w:t>Short-term</w:t>
            </w:r>
            <w:r w:rsidR="009B7B55" w:rsidRPr="008C3C94">
              <w:t xml:space="preserve"> </w:t>
            </w:r>
            <w:r w:rsidRPr="008C3C94">
              <w:t>illness</w:t>
            </w:r>
            <w:r w:rsidR="009B7B55" w:rsidRPr="008C3C94">
              <w:t xml:space="preserve"> </w:t>
            </w:r>
            <w:r w:rsidRPr="008C3C94">
              <w:t>or</w:t>
            </w:r>
            <w:r w:rsidR="009B7B55" w:rsidRPr="008C3C94">
              <w:t xml:space="preserve"> </w:t>
            </w:r>
            <w:r w:rsidRPr="008C3C94">
              <w:t>injury</w:t>
            </w:r>
          </w:p>
          <w:p w14:paraId="06A6E5C6" w14:textId="77777777" w:rsidR="00BD4258" w:rsidRPr="008C3C94" w:rsidRDefault="00BD4258" w:rsidP="00716FF6">
            <w:pPr>
              <w:pStyle w:val="Tabletext"/>
              <w:numPr>
                <w:ilvl w:val="0"/>
                <w:numId w:val="28"/>
              </w:numPr>
            </w:pPr>
            <w:r w:rsidRPr="008C3C94">
              <w:t>Long-term</w:t>
            </w:r>
            <w:r w:rsidR="009B7B55" w:rsidRPr="008C3C94">
              <w:t xml:space="preserve"> </w:t>
            </w:r>
            <w:r w:rsidRPr="008C3C94">
              <w:t>health</w:t>
            </w:r>
            <w:r w:rsidR="009B7B55" w:rsidRPr="008C3C94">
              <w:t xml:space="preserve"> </w:t>
            </w:r>
            <w:r w:rsidRPr="008C3C94">
              <w:t>condition</w:t>
            </w:r>
            <w:r w:rsidR="009B7B55" w:rsidRPr="008C3C94">
              <w:t xml:space="preserve"> </w:t>
            </w:r>
            <w:r w:rsidRPr="008C3C94">
              <w:t>or</w:t>
            </w:r>
            <w:r w:rsidR="009B7B55" w:rsidRPr="008C3C94">
              <w:t xml:space="preserve"> </w:t>
            </w:r>
            <w:r w:rsidRPr="008C3C94">
              <w:t>disability</w:t>
            </w:r>
          </w:p>
          <w:p w14:paraId="4BC98F48" w14:textId="77777777" w:rsidR="00BD4258" w:rsidRPr="008C3C94" w:rsidRDefault="00BD4258" w:rsidP="00716FF6">
            <w:pPr>
              <w:pStyle w:val="Tabletext"/>
              <w:numPr>
                <w:ilvl w:val="0"/>
                <w:numId w:val="28"/>
              </w:numPr>
            </w:pPr>
            <w:r w:rsidRPr="008C3C94">
              <w:t>Caring</w:t>
            </w:r>
            <w:r w:rsidR="009B7B55" w:rsidRPr="008C3C94">
              <w:t xml:space="preserve"> </w:t>
            </w:r>
            <w:r w:rsidRPr="008C3C94">
              <w:t>for</w:t>
            </w:r>
            <w:r w:rsidR="009B7B55" w:rsidRPr="008C3C94">
              <w:t xml:space="preserve"> </w:t>
            </w:r>
            <w:r w:rsidRPr="008C3C94">
              <w:t>family</w:t>
            </w:r>
            <w:r w:rsidR="009B7B55" w:rsidRPr="008C3C94">
              <w:t xml:space="preserve"> </w:t>
            </w:r>
            <w:r w:rsidRPr="008C3C94">
              <w:t>member</w:t>
            </w:r>
            <w:r w:rsidR="009B7B55" w:rsidRPr="008C3C94">
              <w:t xml:space="preserve"> </w:t>
            </w:r>
            <w:r w:rsidRPr="008C3C94">
              <w:t>with</w:t>
            </w:r>
            <w:r w:rsidR="009B7B55" w:rsidRPr="008C3C94">
              <w:t xml:space="preserve"> </w:t>
            </w:r>
            <w:r w:rsidRPr="008C3C94">
              <w:t>a</w:t>
            </w:r>
            <w:r w:rsidR="009B7B55" w:rsidRPr="008C3C94">
              <w:t xml:space="preserve"> </w:t>
            </w:r>
            <w:r w:rsidRPr="008C3C94">
              <w:t>health</w:t>
            </w:r>
            <w:r w:rsidR="009B7B55" w:rsidRPr="008C3C94">
              <w:t xml:space="preserve"> </w:t>
            </w:r>
            <w:r w:rsidRPr="008C3C94">
              <w:t>condition</w:t>
            </w:r>
            <w:r w:rsidR="009B7B55" w:rsidRPr="008C3C94">
              <w:t xml:space="preserve"> </w:t>
            </w:r>
            <w:r w:rsidRPr="008C3C94">
              <w:t>or</w:t>
            </w:r>
            <w:r w:rsidR="009B7B55" w:rsidRPr="008C3C94">
              <w:t xml:space="preserve"> </w:t>
            </w:r>
            <w:r w:rsidRPr="008C3C94">
              <w:t>disability</w:t>
            </w:r>
          </w:p>
          <w:p w14:paraId="0E8A9965" w14:textId="77777777" w:rsidR="00BD4258" w:rsidRPr="008C3C94" w:rsidRDefault="00BD4258" w:rsidP="00716FF6">
            <w:pPr>
              <w:pStyle w:val="Tabletext"/>
              <w:numPr>
                <w:ilvl w:val="0"/>
                <w:numId w:val="28"/>
              </w:numPr>
            </w:pPr>
            <w:r w:rsidRPr="008C3C94">
              <w:t>Caring</w:t>
            </w:r>
            <w:r w:rsidR="009B7B55" w:rsidRPr="008C3C94">
              <w:t xml:space="preserve"> </w:t>
            </w:r>
            <w:r w:rsidRPr="008C3C94">
              <w:t>for</w:t>
            </w:r>
            <w:r w:rsidR="009B7B55" w:rsidRPr="008C3C94">
              <w:t xml:space="preserve"> </w:t>
            </w:r>
            <w:r w:rsidRPr="008C3C94">
              <w:t>children</w:t>
            </w:r>
          </w:p>
          <w:p w14:paraId="762B822B" w14:textId="77777777" w:rsidR="00BD4258" w:rsidRPr="008C3C94" w:rsidRDefault="00BD4258" w:rsidP="00716FF6">
            <w:pPr>
              <w:pStyle w:val="Tabletext"/>
              <w:numPr>
                <w:ilvl w:val="0"/>
                <w:numId w:val="28"/>
              </w:numPr>
            </w:pPr>
            <w:r w:rsidRPr="008C3C94">
              <w:t>Studying</w:t>
            </w:r>
          </w:p>
          <w:p w14:paraId="7E2D9A96" w14:textId="77777777" w:rsidR="00BD4258" w:rsidRPr="008C3C94" w:rsidRDefault="00BD4258" w:rsidP="00716FF6">
            <w:pPr>
              <w:pStyle w:val="Tabletext"/>
              <w:numPr>
                <w:ilvl w:val="0"/>
                <w:numId w:val="28"/>
              </w:numPr>
            </w:pPr>
            <w:r w:rsidRPr="008C3C94">
              <w:t>Other</w:t>
            </w:r>
            <w:r w:rsidR="009B7B55" w:rsidRPr="008C3C94">
              <w:t xml:space="preserve"> </w:t>
            </w:r>
            <w:r w:rsidRPr="008C3C94">
              <w:t>(Please</w:t>
            </w:r>
            <w:r w:rsidR="009B7B55" w:rsidRPr="008C3C94">
              <w:t xml:space="preserve"> </w:t>
            </w:r>
            <w:r w:rsidRPr="008C3C94">
              <w:t>specify___)</w:t>
            </w:r>
          </w:p>
        </w:tc>
        <w:tc>
          <w:tcPr>
            <w:tcW w:w="1129" w:type="pct"/>
            <w:tcMar>
              <w:top w:w="44" w:type="dxa"/>
              <w:left w:w="86" w:type="dxa"/>
              <w:bottom w:w="86" w:type="dxa"/>
              <w:right w:w="44" w:type="dxa"/>
            </w:tcMar>
          </w:tcPr>
          <w:p w14:paraId="36906D25" w14:textId="77777777" w:rsidR="00BD4258" w:rsidRPr="008C3C94" w:rsidRDefault="00BD4258" w:rsidP="00716FF6">
            <w:pPr>
              <w:pStyle w:val="Tabletext"/>
            </w:pPr>
            <w:r w:rsidRPr="008C3C94">
              <w:t>(Working</w:t>
            </w:r>
            <w:r w:rsidR="009B7B55" w:rsidRPr="008C3C94">
              <w:t xml:space="preserve"> </w:t>
            </w:r>
            <w:r w:rsidRPr="008C3C94">
              <w:t>less</w:t>
            </w:r>
            <w:r w:rsidR="009B7B55" w:rsidRPr="008C3C94">
              <w:t xml:space="preserve"> </w:t>
            </w:r>
            <w:r w:rsidRPr="008C3C94">
              <w:t>than</w:t>
            </w:r>
            <w:r w:rsidR="009B7B55" w:rsidRPr="008C3C94">
              <w:t xml:space="preserve"> </w:t>
            </w:r>
            <w:r w:rsidRPr="008C3C94">
              <w:t>35</w:t>
            </w:r>
            <w:r w:rsidR="009B7B55" w:rsidRPr="008C3C94">
              <w:t xml:space="preserve"> </w:t>
            </w:r>
            <w:r w:rsidRPr="008C3C94">
              <w:t>hours</w:t>
            </w:r>
            <w:r w:rsidR="009B7B55" w:rsidRPr="008C3C94">
              <w:t xml:space="preserve"> </w:t>
            </w:r>
            <w:r w:rsidRPr="008C3C94">
              <w:t>and</w:t>
            </w:r>
            <w:r w:rsidR="009B7B55" w:rsidRPr="008C3C94">
              <w:t xml:space="preserve"> </w:t>
            </w:r>
            <w:r w:rsidRPr="008C3C94">
              <w:t>not</w:t>
            </w:r>
            <w:r w:rsidR="009B7B55" w:rsidRPr="008C3C94">
              <w:t xml:space="preserve"> </w:t>
            </w:r>
            <w:r w:rsidRPr="008C3C94">
              <w:t>looking</w:t>
            </w:r>
            <w:r w:rsidR="009B7B55" w:rsidRPr="008C3C94">
              <w:t xml:space="preserve"> </w:t>
            </w:r>
            <w:r w:rsidRPr="008C3C94">
              <w:t>for</w:t>
            </w:r>
            <w:r w:rsidR="009B7B55" w:rsidRPr="008C3C94">
              <w:t xml:space="preserve"> </w:t>
            </w:r>
            <w:r w:rsidRPr="008C3C94">
              <w:t>more</w:t>
            </w:r>
            <w:r w:rsidR="009B7B55" w:rsidRPr="008C3C94">
              <w:t xml:space="preserve"> </w:t>
            </w:r>
            <w:r w:rsidRPr="008C3C94">
              <w:t>hours)</w:t>
            </w:r>
            <w:r w:rsidR="009B7B55" w:rsidRPr="008C3C94">
              <w:rPr>
                <w:rStyle w:val="apple-converted-space"/>
              </w:rPr>
              <w:t xml:space="preserve"> </w:t>
            </w:r>
          </w:p>
        </w:tc>
      </w:tr>
      <w:tr w:rsidR="00077156" w:rsidRPr="008C3C94" w14:paraId="73933915" w14:textId="77777777" w:rsidTr="002F4273">
        <w:trPr>
          <w:cantSplit/>
        </w:trPr>
        <w:tc>
          <w:tcPr>
            <w:tcW w:w="2475" w:type="pct"/>
            <w:tcMar>
              <w:top w:w="44" w:type="dxa"/>
              <w:left w:w="86" w:type="dxa"/>
              <w:bottom w:w="86" w:type="dxa"/>
              <w:right w:w="44" w:type="dxa"/>
            </w:tcMar>
          </w:tcPr>
          <w:p w14:paraId="75F0A9D8" w14:textId="77777777" w:rsidR="00BD4258" w:rsidRPr="008C3C94" w:rsidRDefault="00BD4258" w:rsidP="00716FF6">
            <w:pPr>
              <w:pStyle w:val="Tabletext"/>
            </w:pPr>
            <w:r w:rsidRPr="008C3C94">
              <w:lastRenderedPageBreak/>
              <w:t>You</w:t>
            </w:r>
            <w:r w:rsidR="009B7B55" w:rsidRPr="008C3C94">
              <w:t xml:space="preserve"> </w:t>
            </w:r>
            <w:r w:rsidRPr="008C3C94">
              <w:t>mentioned</w:t>
            </w:r>
            <w:r w:rsidR="009B7B55" w:rsidRPr="008C3C94">
              <w:t xml:space="preserve"> </w:t>
            </w:r>
            <w:r w:rsidRPr="008C3C94">
              <w:t>that</w:t>
            </w:r>
            <w:r w:rsidR="009B7B55" w:rsidRPr="008C3C94">
              <w:t xml:space="preserve"> </w:t>
            </w:r>
            <w:r w:rsidRPr="008C3C94">
              <w:t>you</w:t>
            </w:r>
            <w:r w:rsidR="009B7B55" w:rsidRPr="008C3C94">
              <w:t xml:space="preserve"> </w:t>
            </w:r>
            <w:r w:rsidRPr="008C3C94">
              <w:t>are</w:t>
            </w:r>
            <w:r w:rsidR="009B7B55" w:rsidRPr="008C3C94">
              <w:t xml:space="preserve"> </w:t>
            </w:r>
            <w:r w:rsidRPr="008C3C94">
              <w:t>looking</w:t>
            </w:r>
            <w:r w:rsidR="009B7B55" w:rsidRPr="008C3C94">
              <w:t xml:space="preserve"> </w:t>
            </w:r>
            <w:r w:rsidRPr="008C3C94">
              <w:t>to</w:t>
            </w:r>
            <w:r w:rsidR="009B7B55" w:rsidRPr="008C3C94">
              <w:t xml:space="preserve"> </w:t>
            </w:r>
            <w:r w:rsidRPr="008C3C94">
              <w:t>work</w:t>
            </w:r>
            <w:r w:rsidR="009B7B55" w:rsidRPr="008C3C94">
              <w:t xml:space="preserve"> </w:t>
            </w:r>
            <w:r w:rsidRPr="008C3C94">
              <w:t>more</w:t>
            </w:r>
            <w:r w:rsidR="009B7B55" w:rsidRPr="008C3C94">
              <w:t xml:space="preserve"> </w:t>
            </w:r>
            <w:r w:rsidRPr="008C3C94">
              <w:t>hours.</w:t>
            </w:r>
            <w:r w:rsidR="009B7B55" w:rsidRPr="008C3C94">
              <w:t xml:space="preserve"> </w:t>
            </w: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t>main</w:t>
            </w:r>
            <w:r w:rsidR="009B7B55" w:rsidRPr="008C3C94">
              <w:t xml:space="preserve"> </w:t>
            </w:r>
            <w:r w:rsidRPr="008C3C94">
              <w:t>reason</w:t>
            </w:r>
            <w:r w:rsidR="009B7B55" w:rsidRPr="008C3C94">
              <w:t xml:space="preserve"> </w:t>
            </w:r>
            <w:r w:rsidRPr="008C3C94">
              <w:t>you</w:t>
            </w:r>
            <w:r w:rsidR="009B7B55" w:rsidRPr="008C3C94">
              <w:t xml:space="preserve"> </w:t>
            </w:r>
            <w:r w:rsidRPr="008C3C94">
              <w:t>work</w:t>
            </w:r>
            <w:r w:rsidR="009B7B55" w:rsidRPr="008C3C94">
              <w:t xml:space="preserve"> </w:t>
            </w:r>
            <w:r w:rsidRPr="008C3C94">
              <w:t>the</w:t>
            </w:r>
            <w:r w:rsidR="009B7B55" w:rsidRPr="008C3C94">
              <w:t xml:space="preserve"> </w:t>
            </w:r>
            <w:r w:rsidRPr="008C3C94">
              <w:t>number</w:t>
            </w:r>
            <w:r w:rsidR="009B7B55" w:rsidRPr="008C3C94">
              <w:t xml:space="preserve"> </w:t>
            </w:r>
            <w:r w:rsidRPr="008C3C94">
              <w:t>of</w:t>
            </w:r>
            <w:r w:rsidR="009B7B55" w:rsidRPr="008C3C94">
              <w:t xml:space="preserve"> </w:t>
            </w:r>
            <w:r w:rsidRPr="008C3C94">
              <w:t>hours</w:t>
            </w:r>
            <w:r w:rsidR="009B7B55" w:rsidRPr="008C3C94">
              <w:t xml:space="preserve"> </w:t>
            </w:r>
            <w:r w:rsidRPr="008C3C94">
              <w:t>you</w:t>
            </w:r>
            <w:r w:rsidR="009B7B55" w:rsidRPr="008C3C94">
              <w:t xml:space="preserve"> </w:t>
            </w:r>
            <w:r w:rsidRPr="008C3C94">
              <w:t>are</w:t>
            </w:r>
            <w:r w:rsidR="009B7B55" w:rsidRPr="008C3C94">
              <w:t xml:space="preserve"> </w:t>
            </w:r>
            <w:r w:rsidRPr="008C3C94">
              <w:t>currently</w:t>
            </w:r>
            <w:r w:rsidR="009B7B55" w:rsidRPr="008C3C94">
              <w:t xml:space="preserve"> </w:t>
            </w:r>
            <w:r w:rsidRPr="008C3C94">
              <w:t>working?</w:t>
            </w:r>
          </w:p>
        </w:tc>
        <w:tc>
          <w:tcPr>
            <w:tcW w:w="1397" w:type="pct"/>
            <w:tcMar>
              <w:top w:w="44" w:type="dxa"/>
              <w:left w:w="86" w:type="dxa"/>
              <w:bottom w:w="86" w:type="dxa"/>
              <w:right w:w="44" w:type="dxa"/>
            </w:tcMar>
          </w:tcPr>
          <w:p w14:paraId="2CB0B62F" w14:textId="77777777" w:rsidR="00BD4258" w:rsidRPr="008C3C94" w:rsidRDefault="00BD4258" w:rsidP="00716FF6">
            <w:pPr>
              <w:pStyle w:val="Tabletext"/>
              <w:numPr>
                <w:ilvl w:val="0"/>
                <w:numId w:val="15"/>
              </w:numPr>
            </w:pPr>
            <w:r w:rsidRPr="008C3C94">
              <w:t>No</w:t>
            </w:r>
            <w:r w:rsidR="009B7B55" w:rsidRPr="008C3C94">
              <w:t xml:space="preserve"> </w:t>
            </w:r>
            <w:r w:rsidRPr="008C3C94">
              <w:t>suitable</w:t>
            </w:r>
            <w:r w:rsidR="009B7B55" w:rsidRPr="008C3C94">
              <w:t xml:space="preserve"> </w:t>
            </w:r>
            <w:r w:rsidRPr="008C3C94">
              <w:t>job</w:t>
            </w:r>
            <w:r w:rsidR="009B7B55" w:rsidRPr="008C3C94">
              <w:t xml:space="preserve"> </w:t>
            </w:r>
            <w:r w:rsidRPr="008C3C94">
              <w:t>in</w:t>
            </w:r>
            <w:r w:rsidR="009B7B55" w:rsidRPr="008C3C94">
              <w:t xml:space="preserve"> </w:t>
            </w:r>
            <w:r w:rsidRPr="008C3C94">
              <w:t>my</w:t>
            </w:r>
            <w:r w:rsidR="009B7B55" w:rsidRPr="008C3C94">
              <w:t xml:space="preserve"> </w:t>
            </w:r>
            <w:r w:rsidRPr="008C3C94">
              <w:t>local</w:t>
            </w:r>
            <w:r w:rsidR="009B7B55" w:rsidRPr="008C3C94">
              <w:t xml:space="preserve"> </w:t>
            </w:r>
            <w:r w:rsidRPr="008C3C94">
              <w:t>area</w:t>
            </w:r>
          </w:p>
          <w:p w14:paraId="124A0683" w14:textId="77777777" w:rsidR="00BD4258" w:rsidRPr="008C3C94" w:rsidRDefault="00BD4258" w:rsidP="00716FF6">
            <w:pPr>
              <w:pStyle w:val="Tabletext"/>
              <w:numPr>
                <w:ilvl w:val="0"/>
                <w:numId w:val="15"/>
              </w:numPr>
            </w:pPr>
            <w:r w:rsidRPr="008C3C94">
              <w:t>No</w:t>
            </w:r>
            <w:r w:rsidR="009B7B55" w:rsidRPr="008C3C94">
              <w:t xml:space="preserve"> </w:t>
            </w:r>
            <w:r w:rsidRPr="008C3C94">
              <w:t>job</w:t>
            </w:r>
            <w:r w:rsidR="009B7B55" w:rsidRPr="008C3C94">
              <w:t xml:space="preserve"> </w:t>
            </w:r>
            <w:r w:rsidRPr="008C3C94">
              <w:t>with</w:t>
            </w:r>
            <w:r w:rsidR="009B7B55" w:rsidRPr="008C3C94">
              <w:t xml:space="preserve"> </w:t>
            </w:r>
            <w:r w:rsidRPr="008C3C94">
              <w:t>a</w:t>
            </w:r>
            <w:r w:rsidR="009B7B55" w:rsidRPr="008C3C94">
              <w:t xml:space="preserve"> </w:t>
            </w:r>
            <w:r w:rsidRPr="008C3C94">
              <w:t>suitable</w:t>
            </w:r>
            <w:r w:rsidR="009B7B55" w:rsidRPr="008C3C94">
              <w:t xml:space="preserve"> </w:t>
            </w:r>
            <w:r w:rsidRPr="008C3C94">
              <w:t>number</w:t>
            </w:r>
            <w:r w:rsidR="009B7B55" w:rsidRPr="008C3C94">
              <w:t xml:space="preserve"> </w:t>
            </w:r>
            <w:r w:rsidRPr="008C3C94">
              <w:t>of</w:t>
            </w:r>
            <w:r w:rsidR="009B7B55" w:rsidRPr="008C3C94">
              <w:t xml:space="preserve"> </w:t>
            </w:r>
            <w:r w:rsidRPr="008C3C94">
              <w:t>hours</w:t>
            </w:r>
          </w:p>
          <w:p w14:paraId="3CE89679" w14:textId="77777777" w:rsidR="00BD4258" w:rsidRPr="008C3C94" w:rsidRDefault="00BD4258" w:rsidP="00716FF6">
            <w:pPr>
              <w:pStyle w:val="Tabletext"/>
              <w:numPr>
                <w:ilvl w:val="0"/>
                <w:numId w:val="15"/>
              </w:numPr>
            </w:pPr>
            <w:r w:rsidRPr="008C3C94">
              <w:t>No</w:t>
            </w:r>
            <w:r w:rsidR="009B7B55" w:rsidRPr="008C3C94">
              <w:t xml:space="preserve"> </w:t>
            </w:r>
            <w:r w:rsidRPr="008C3C94">
              <w:t>suitable</w:t>
            </w:r>
            <w:r w:rsidR="009B7B55" w:rsidRPr="008C3C94">
              <w:t xml:space="preserve"> </w:t>
            </w:r>
            <w:r w:rsidRPr="008C3C94">
              <w:t>job</w:t>
            </w:r>
            <w:r w:rsidR="009B7B55" w:rsidRPr="008C3C94">
              <w:t xml:space="preserve"> </w:t>
            </w:r>
            <w:r w:rsidRPr="008C3C94">
              <w:t>in</w:t>
            </w:r>
            <w:r w:rsidR="009B7B55" w:rsidRPr="008C3C94">
              <w:t xml:space="preserve"> </w:t>
            </w:r>
            <w:r w:rsidRPr="008C3C94">
              <w:t>my</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p>
          <w:p w14:paraId="41E1735A" w14:textId="77777777" w:rsidR="00BD4258" w:rsidRPr="008C3C94" w:rsidRDefault="00BD4258" w:rsidP="00716FF6">
            <w:pPr>
              <w:pStyle w:val="Tabletext"/>
              <w:numPr>
                <w:ilvl w:val="0"/>
                <w:numId w:val="15"/>
              </w:numPr>
            </w:pPr>
            <w:r w:rsidRPr="008C3C94">
              <w:t>Considered</w:t>
            </w:r>
            <w:r w:rsidR="009B7B55" w:rsidRPr="008C3C94">
              <w:t xml:space="preserve"> </w:t>
            </w:r>
            <w:r w:rsidRPr="008C3C94">
              <w:t>to</w:t>
            </w:r>
            <w:r w:rsidR="009B7B55" w:rsidRPr="008C3C94">
              <w:t xml:space="preserve"> </w:t>
            </w:r>
            <w:r w:rsidRPr="008C3C94">
              <w:t>be</w:t>
            </w:r>
            <w:r w:rsidR="009B7B55" w:rsidRPr="008C3C94">
              <w:t xml:space="preserve"> </w:t>
            </w:r>
            <w:r w:rsidRPr="008C3C94">
              <w:t>too</w:t>
            </w:r>
            <w:r w:rsidR="009B7B55" w:rsidRPr="008C3C94">
              <w:t xml:space="preserve"> </w:t>
            </w:r>
            <w:r w:rsidRPr="008C3C94">
              <w:t>young</w:t>
            </w:r>
            <w:r w:rsidR="009B7B55" w:rsidRPr="008C3C94">
              <w:t xml:space="preserve"> </w:t>
            </w:r>
            <w:r w:rsidRPr="008C3C94">
              <w:t>by</w:t>
            </w:r>
            <w:r w:rsidR="009B7B55" w:rsidRPr="008C3C94">
              <w:t xml:space="preserve"> </w:t>
            </w:r>
            <w:r w:rsidRPr="008C3C94">
              <w:t>employers</w:t>
            </w:r>
          </w:p>
          <w:p w14:paraId="011323E8" w14:textId="77777777" w:rsidR="00BD4258" w:rsidRPr="008C3C94" w:rsidRDefault="00BD4258" w:rsidP="00716FF6">
            <w:pPr>
              <w:pStyle w:val="Tabletext"/>
              <w:numPr>
                <w:ilvl w:val="0"/>
                <w:numId w:val="15"/>
              </w:numPr>
            </w:pPr>
            <w:r w:rsidRPr="008C3C94">
              <w:t>Considered</w:t>
            </w:r>
            <w:r w:rsidR="009B7B55" w:rsidRPr="008C3C94">
              <w:t xml:space="preserve"> </w:t>
            </w:r>
            <w:r w:rsidRPr="008C3C94">
              <w:t>to</w:t>
            </w:r>
            <w:r w:rsidR="009B7B55" w:rsidRPr="008C3C94">
              <w:t xml:space="preserve"> </w:t>
            </w:r>
            <w:r w:rsidRPr="008C3C94">
              <w:t>be</w:t>
            </w:r>
            <w:r w:rsidR="009B7B55" w:rsidRPr="008C3C94">
              <w:t xml:space="preserve"> </w:t>
            </w:r>
            <w:r w:rsidRPr="008C3C94">
              <w:t>too</w:t>
            </w:r>
            <w:r w:rsidR="009B7B55" w:rsidRPr="008C3C94">
              <w:t xml:space="preserve"> </w:t>
            </w:r>
            <w:r w:rsidRPr="008C3C94">
              <w:t>old</w:t>
            </w:r>
            <w:r w:rsidR="009B7B55" w:rsidRPr="008C3C94">
              <w:t xml:space="preserve"> </w:t>
            </w:r>
            <w:r w:rsidRPr="008C3C94">
              <w:t>by</w:t>
            </w:r>
            <w:r w:rsidR="009B7B55" w:rsidRPr="008C3C94">
              <w:t xml:space="preserve"> </w:t>
            </w:r>
            <w:r w:rsidRPr="008C3C94">
              <w:t>employers</w:t>
            </w:r>
          </w:p>
          <w:p w14:paraId="56553773" w14:textId="77777777" w:rsidR="00BD4258" w:rsidRPr="008C3C94" w:rsidRDefault="00BD4258" w:rsidP="00716FF6">
            <w:pPr>
              <w:pStyle w:val="Tabletext"/>
              <w:numPr>
                <w:ilvl w:val="0"/>
                <w:numId w:val="15"/>
              </w:numPr>
            </w:pPr>
            <w:r w:rsidRPr="008C3C94">
              <w:t>Short-term</w:t>
            </w:r>
            <w:r w:rsidR="009B7B55" w:rsidRPr="008C3C94">
              <w:t xml:space="preserve"> </w:t>
            </w:r>
            <w:r w:rsidRPr="008C3C94">
              <w:t>illness</w:t>
            </w:r>
            <w:r w:rsidR="009B7B55" w:rsidRPr="008C3C94">
              <w:t xml:space="preserve"> </w:t>
            </w:r>
            <w:r w:rsidRPr="008C3C94">
              <w:t>or</w:t>
            </w:r>
            <w:r w:rsidR="009B7B55" w:rsidRPr="008C3C94">
              <w:t xml:space="preserve"> </w:t>
            </w:r>
            <w:r w:rsidRPr="008C3C94">
              <w:t>injury</w:t>
            </w:r>
          </w:p>
          <w:p w14:paraId="1E3D0B26" w14:textId="77777777" w:rsidR="00BD4258" w:rsidRPr="008C3C94" w:rsidRDefault="00BD4258" w:rsidP="00716FF6">
            <w:pPr>
              <w:pStyle w:val="Tabletext"/>
              <w:numPr>
                <w:ilvl w:val="0"/>
                <w:numId w:val="15"/>
              </w:numPr>
            </w:pPr>
            <w:r w:rsidRPr="008C3C94">
              <w:t>Long-term</w:t>
            </w:r>
            <w:r w:rsidR="009B7B55" w:rsidRPr="008C3C94">
              <w:t xml:space="preserve"> </w:t>
            </w:r>
            <w:r w:rsidRPr="008C3C94">
              <w:t>health</w:t>
            </w:r>
            <w:r w:rsidR="009B7B55" w:rsidRPr="008C3C94">
              <w:t xml:space="preserve"> </w:t>
            </w:r>
            <w:r w:rsidRPr="008C3C94">
              <w:t>condition</w:t>
            </w:r>
            <w:r w:rsidR="009B7B55" w:rsidRPr="008C3C94">
              <w:t xml:space="preserve"> </w:t>
            </w:r>
            <w:r w:rsidRPr="008C3C94">
              <w:t>or</w:t>
            </w:r>
            <w:r w:rsidR="009B7B55" w:rsidRPr="008C3C94">
              <w:t xml:space="preserve"> </w:t>
            </w:r>
            <w:r w:rsidRPr="008C3C94">
              <w:t>disability</w:t>
            </w:r>
          </w:p>
          <w:p w14:paraId="26E183FA" w14:textId="77777777" w:rsidR="00BD4258" w:rsidRPr="008C3C94" w:rsidRDefault="00BD4258" w:rsidP="00716FF6">
            <w:pPr>
              <w:pStyle w:val="Tabletext"/>
              <w:numPr>
                <w:ilvl w:val="0"/>
                <w:numId w:val="15"/>
              </w:numPr>
            </w:pPr>
            <w:r w:rsidRPr="008C3C94">
              <w:t>Caring</w:t>
            </w:r>
            <w:r w:rsidR="009B7B55" w:rsidRPr="008C3C94">
              <w:t xml:space="preserve"> </w:t>
            </w:r>
            <w:r w:rsidRPr="008C3C94">
              <w:t>for</w:t>
            </w:r>
            <w:r w:rsidR="009B7B55" w:rsidRPr="008C3C94">
              <w:t xml:space="preserve"> </w:t>
            </w:r>
            <w:r w:rsidRPr="008C3C94">
              <w:t>family</w:t>
            </w:r>
            <w:r w:rsidR="009B7B55" w:rsidRPr="008C3C94">
              <w:t xml:space="preserve"> </w:t>
            </w:r>
            <w:r w:rsidRPr="008C3C94">
              <w:t>member</w:t>
            </w:r>
            <w:r w:rsidR="009B7B55" w:rsidRPr="008C3C94">
              <w:t xml:space="preserve"> </w:t>
            </w:r>
            <w:r w:rsidRPr="008C3C94">
              <w:t>with</w:t>
            </w:r>
            <w:r w:rsidR="009B7B55" w:rsidRPr="008C3C94">
              <w:t xml:space="preserve"> </w:t>
            </w:r>
            <w:r w:rsidRPr="008C3C94">
              <w:t>a</w:t>
            </w:r>
            <w:r w:rsidR="009B7B55" w:rsidRPr="008C3C94">
              <w:t xml:space="preserve"> </w:t>
            </w:r>
            <w:r w:rsidRPr="008C3C94">
              <w:t>health</w:t>
            </w:r>
            <w:r w:rsidR="009B7B55" w:rsidRPr="008C3C94">
              <w:t xml:space="preserve"> </w:t>
            </w:r>
            <w:r w:rsidRPr="008C3C94">
              <w:t>condition</w:t>
            </w:r>
            <w:r w:rsidR="009B7B55" w:rsidRPr="008C3C94">
              <w:t xml:space="preserve"> </w:t>
            </w:r>
            <w:r w:rsidRPr="008C3C94">
              <w:t>or</w:t>
            </w:r>
            <w:r w:rsidR="009B7B55" w:rsidRPr="008C3C94">
              <w:t xml:space="preserve"> </w:t>
            </w:r>
            <w:r w:rsidRPr="008C3C94">
              <w:t>disability</w:t>
            </w:r>
          </w:p>
          <w:p w14:paraId="3490D920" w14:textId="77777777" w:rsidR="00BD4258" w:rsidRPr="008C3C94" w:rsidRDefault="00BD4258" w:rsidP="00716FF6">
            <w:pPr>
              <w:pStyle w:val="Tabletext"/>
              <w:numPr>
                <w:ilvl w:val="0"/>
                <w:numId w:val="15"/>
              </w:numPr>
            </w:pPr>
            <w:r w:rsidRPr="008C3C94">
              <w:t>Caring</w:t>
            </w:r>
            <w:r w:rsidR="009B7B55" w:rsidRPr="008C3C94">
              <w:t xml:space="preserve"> </w:t>
            </w:r>
            <w:r w:rsidRPr="008C3C94">
              <w:t>for</w:t>
            </w:r>
            <w:r w:rsidR="009B7B55" w:rsidRPr="008C3C94">
              <w:t xml:space="preserve"> </w:t>
            </w:r>
            <w:r w:rsidRPr="008C3C94">
              <w:t>children</w:t>
            </w:r>
          </w:p>
          <w:p w14:paraId="33E66928" w14:textId="77777777" w:rsidR="00BD4258" w:rsidRPr="008C3C94" w:rsidRDefault="00BD4258" w:rsidP="00716FF6">
            <w:pPr>
              <w:pStyle w:val="Tabletext"/>
              <w:numPr>
                <w:ilvl w:val="0"/>
                <w:numId w:val="15"/>
              </w:numPr>
            </w:pPr>
            <w:r w:rsidRPr="008C3C94">
              <w:t>Studying</w:t>
            </w:r>
          </w:p>
          <w:p w14:paraId="295CF6C7" w14:textId="77777777" w:rsidR="00BD4258" w:rsidRPr="008C3C94" w:rsidRDefault="00BD4258" w:rsidP="00716FF6">
            <w:pPr>
              <w:pStyle w:val="Tabletext"/>
              <w:numPr>
                <w:ilvl w:val="0"/>
                <w:numId w:val="27"/>
              </w:numPr>
            </w:pPr>
            <w:r w:rsidRPr="008C3C94">
              <w:t>Other</w:t>
            </w:r>
            <w:r w:rsidR="009B7B55" w:rsidRPr="008C3C94">
              <w:t xml:space="preserve"> </w:t>
            </w:r>
            <w:r w:rsidRPr="008C3C94">
              <w:t>(Please</w:t>
            </w:r>
            <w:r w:rsidR="009B7B55" w:rsidRPr="008C3C94">
              <w:t xml:space="preserve"> </w:t>
            </w:r>
            <w:r w:rsidRPr="008C3C94">
              <w:t>specify___)</w:t>
            </w:r>
          </w:p>
        </w:tc>
        <w:tc>
          <w:tcPr>
            <w:tcW w:w="1129" w:type="pct"/>
            <w:tcMar>
              <w:top w:w="44" w:type="dxa"/>
              <w:left w:w="86" w:type="dxa"/>
              <w:bottom w:w="86" w:type="dxa"/>
              <w:right w:w="44" w:type="dxa"/>
            </w:tcMar>
          </w:tcPr>
          <w:p w14:paraId="6E740290" w14:textId="77777777" w:rsidR="00BD4258" w:rsidRPr="008C3C94" w:rsidRDefault="00BD4258" w:rsidP="00716FF6">
            <w:pPr>
              <w:pStyle w:val="Tabletext"/>
            </w:pPr>
            <w:r w:rsidRPr="008C3C94">
              <w:t>(Working</w:t>
            </w:r>
            <w:r w:rsidR="009B7B55" w:rsidRPr="008C3C94">
              <w:t xml:space="preserve"> </w:t>
            </w:r>
            <w:r w:rsidRPr="008C3C94">
              <w:t>less</w:t>
            </w:r>
            <w:r w:rsidR="009B7B55" w:rsidRPr="008C3C94">
              <w:t xml:space="preserve"> </w:t>
            </w:r>
            <w:r w:rsidRPr="008C3C94">
              <w:t>than</w:t>
            </w:r>
            <w:r w:rsidR="009B7B55" w:rsidRPr="008C3C94">
              <w:t xml:space="preserve"> </w:t>
            </w:r>
            <w:r w:rsidRPr="008C3C94">
              <w:t>35</w:t>
            </w:r>
            <w:r w:rsidR="009B7B55" w:rsidRPr="008C3C94">
              <w:t xml:space="preserve"> </w:t>
            </w:r>
            <w:r w:rsidRPr="008C3C94">
              <w:t>hours</w:t>
            </w:r>
            <w:r w:rsidR="009B7B55" w:rsidRPr="008C3C94">
              <w:t xml:space="preserve"> </w:t>
            </w:r>
            <w:r w:rsidRPr="008C3C94">
              <w:t>and</w:t>
            </w:r>
            <w:r w:rsidR="009B7B55" w:rsidRPr="008C3C94">
              <w:t xml:space="preserve"> </w:t>
            </w:r>
            <w:r w:rsidRPr="008C3C94">
              <w:t>looking</w:t>
            </w:r>
            <w:r w:rsidR="009B7B55" w:rsidRPr="008C3C94">
              <w:t xml:space="preserve"> </w:t>
            </w:r>
            <w:r w:rsidRPr="008C3C94">
              <w:t>for</w:t>
            </w:r>
            <w:r w:rsidR="009B7B55" w:rsidRPr="008C3C94">
              <w:t xml:space="preserve"> </w:t>
            </w:r>
            <w:r w:rsidRPr="008C3C94">
              <w:t>more</w:t>
            </w:r>
            <w:r w:rsidR="009B7B55" w:rsidRPr="008C3C94">
              <w:t xml:space="preserve"> </w:t>
            </w:r>
            <w:r w:rsidRPr="008C3C94">
              <w:t>hours)</w:t>
            </w:r>
          </w:p>
        </w:tc>
      </w:tr>
      <w:tr w:rsidR="00077156" w:rsidRPr="008C3C94" w14:paraId="7F4D6836" w14:textId="77777777" w:rsidTr="002F4273">
        <w:trPr>
          <w:cantSplit/>
        </w:trPr>
        <w:tc>
          <w:tcPr>
            <w:tcW w:w="2475" w:type="pct"/>
            <w:tcMar>
              <w:top w:w="44" w:type="dxa"/>
              <w:left w:w="86" w:type="dxa"/>
              <w:bottom w:w="86" w:type="dxa"/>
              <w:right w:w="44" w:type="dxa"/>
            </w:tcMar>
          </w:tcPr>
          <w:p w14:paraId="7201D4AF" w14:textId="77777777" w:rsidR="00E737D6" w:rsidRPr="008C3C94" w:rsidRDefault="00E737D6" w:rsidP="00716FF6">
            <w:pPr>
              <w:pStyle w:val="Tabletext"/>
            </w:pPr>
            <w:r w:rsidRPr="008C3C94">
              <w:t>Your</w:t>
            </w:r>
            <w:r w:rsidR="009B7B55" w:rsidRPr="008C3C94">
              <w:t xml:space="preserve"> </w:t>
            </w:r>
            <w:r w:rsidRPr="008C3C94">
              <w:t>previous</w:t>
            </w:r>
            <w:r w:rsidR="009B7B55" w:rsidRPr="008C3C94">
              <w:t xml:space="preserve"> </w:t>
            </w:r>
            <w:r w:rsidRPr="008C3C94">
              <w:t>responses</w:t>
            </w:r>
            <w:r w:rsidR="009B7B55" w:rsidRPr="008C3C94">
              <w:t xml:space="preserve"> </w:t>
            </w:r>
            <w:r w:rsidRPr="008C3C94">
              <w:t>indicated</w:t>
            </w:r>
            <w:r w:rsidR="009B7B55" w:rsidRPr="008C3C94">
              <w:t xml:space="preserve"> </w:t>
            </w:r>
            <w:r w:rsidRPr="008C3C94">
              <w:t>that</w:t>
            </w:r>
            <w:r w:rsidR="009B7B55" w:rsidRPr="008C3C94">
              <w:t xml:space="preserve"> </w:t>
            </w:r>
            <w:r w:rsidRPr="008C3C94">
              <w:t>you</w:t>
            </w:r>
            <w:r w:rsidR="009B7B55" w:rsidRPr="008C3C94">
              <w:t xml:space="preserve"> </w:t>
            </w:r>
            <w:r w:rsidRPr="008C3C94">
              <w:t>have</w:t>
            </w:r>
            <w:r w:rsidR="009B7B55" w:rsidRPr="008C3C94">
              <w:t xml:space="preserve"> </w:t>
            </w:r>
            <w:r w:rsidRPr="008C3C94">
              <w:rPr>
                <w:b/>
              </w:rPr>
              <w:t>more</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r w:rsidR="009B7B55" w:rsidRPr="008C3C94">
              <w:t xml:space="preserve"> </w:t>
            </w:r>
            <w:r w:rsidRPr="008C3C94">
              <w:t>than</w:t>
            </w:r>
            <w:r w:rsidR="009B7B55" w:rsidRPr="008C3C94">
              <w:t xml:space="preserve"> </w:t>
            </w:r>
            <w:r w:rsidRPr="008C3C94">
              <w:t>are</w:t>
            </w:r>
            <w:r w:rsidR="009B7B55" w:rsidRPr="008C3C94">
              <w:t xml:space="preserve"> </w:t>
            </w:r>
            <w:r w:rsidRPr="008C3C94">
              <w:t>needed</w:t>
            </w:r>
            <w:r w:rsidR="009B7B55" w:rsidRPr="008C3C94">
              <w:t xml:space="preserve"> </w:t>
            </w:r>
            <w:r w:rsidRPr="008C3C94">
              <w:t>to</w:t>
            </w:r>
            <w:r w:rsidR="009B7B55" w:rsidRPr="008C3C94">
              <w:t xml:space="preserve"> </w:t>
            </w:r>
            <w:r w:rsidRPr="008C3C94">
              <w:t>do</w:t>
            </w:r>
            <w:r w:rsidR="009B7B55" w:rsidRPr="008C3C94">
              <w:t xml:space="preserve"> </w:t>
            </w:r>
            <w:r w:rsidRPr="008C3C94">
              <w:t>your</w:t>
            </w:r>
            <w:r w:rsidR="009B7B55" w:rsidRPr="008C3C94">
              <w:t xml:space="preserve"> </w:t>
            </w:r>
            <w:r w:rsidRPr="008C3C94">
              <w:t>current</w:t>
            </w:r>
            <w:r w:rsidR="009B7B55" w:rsidRPr="008C3C94">
              <w:t xml:space="preserve"> </w:t>
            </w:r>
            <w:r w:rsidRPr="008C3C94">
              <w:t>job.</w:t>
            </w:r>
            <w:r w:rsidR="009B7B55" w:rsidRPr="008C3C94">
              <w:t xml:space="preserve"> </w:t>
            </w: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rPr>
                <w:b/>
              </w:rPr>
              <w:t>main</w:t>
            </w:r>
            <w:r w:rsidR="009B7B55" w:rsidRPr="008C3C94">
              <w:rPr>
                <w:b/>
              </w:rPr>
              <w:t xml:space="preserve"> </w:t>
            </w:r>
            <w:r w:rsidRPr="008C3C94">
              <w:rPr>
                <w:b/>
              </w:rPr>
              <w:t>reason</w:t>
            </w:r>
            <w:r w:rsidR="009B7B55" w:rsidRPr="008C3C94">
              <w:t xml:space="preserve"> </w:t>
            </w:r>
            <w:r w:rsidRPr="008C3C94">
              <w:t>you</w:t>
            </w:r>
            <w:r w:rsidR="009B7B55" w:rsidRPr="008C3C94">
              <w:t xml:space="preserve"> </w:t>
            </w:r>
            <w:r w:rsidRPr="008C3C94">
              <w:t>are</w:t>
            </w:r>
            <w:r w:rsidR="009B7B55" w:rsidRPr="008C3C94">
              <w:t xml:space="preserve"> </w:t>
            </w:r>
            <w:r w:rsidRPr="008C3C94">
              <w:t>working</w:t>
            </w:r>
            <w:r w:rsidR="009B7B55" w:rsidRPr="008C3C94">
              <w:t xml:space="preserve"> </w:t>
            </w:r>
            <w:r w:rsidRPr="008C3C94">
              <w:t>in</w:t>
            </w:r>
            <w:r w:rsidR="009B7B55" w:rsidRPr="008C3C94">
              <w:t xml:space="preserve"> </w:t>
            </w:r>
            <w:r w:rsidRPr="008C3C94">
              <w:t>a</w:t>
            </w:r>
            <w:r w:rsidR="009B7B55" w:rsidRPr="008C3C94">
              <w:t xml:space="preserve"> </w:t>
            </w:r>
            <w:r w:rsidRPr="008C3C94">
              <w:t>job</w:t>
            </w:r>
            <w:r w:rsidR="009B7B55" w:rsidRPr="008C3C94">
              <w:t xml:space="preserve"> </w:t>
            </w:r>
            <w:r w:rsidRPr="008C3C94">
              <w:t>that</w:t>
            </w:r>
            <w:r w:rsidR="009B7B55" w:rsidRPr="008C3C94">
              <w:t xml:space="preserve"> </w:t>
            </w:r>
            <w:r w:rsidRPr="008C3C94">
              <w:t>doesn’t</w:t>
            </w:r>
            <w:r w:rsidR="009B7B55" w:rsidRPr="008C3C94">
              <w:t xml:space="preserve"> </w:t>
            </w:r>
            <w:r w:rsidRPr="008C3C94">
              <w:t>use</w:t>
            </w:r>
            <w:r w:rsidR="009B7B55" w:rsidRPr="008C3C94">
              <w:t xml:space="preserve"> </w:t>
            </w:r>
            <w:r w:rsidRPr="008C3C94">
              <w:t>all</w:t>
            </w:r>
            <w:r w:rsidR="009B7B55" w:rsidRPr="008C3C94">
              <w:t xml:space="preserve"> </w:t>
            </w:r>
            <w:r w:rsidRPr="008C3C94">
              <w:t>of</w:t>
            </w:r>
            <w:r w:rsidR="009B7B55" w:rsidRPr="008C3C94">
              <w:t xml:space="preserve"> </w:t>
            </w:r>
            <w:r w:rsidRPr="008C3C94">
              <w:t>your</w:t>
            </w:r>
            <w:r w:rsidR="009B7B55" w:rsidRPr="008C3C94">
              <w:t xml:space="preserve"> </w:t>
            </w:r>
            <w:r w:rsidRPr="008C3C94">
              <w:t>skills</w:t>
            </w:r>
            <w:r w:rsidR="009B7B55" w:rsidRPr="008C3C94">
              <w:t xml:space="preserve"> </w:t>
            </w:r>
            <w:r w:rsidRPr="008C3C94">
              <w:t>or</w:t>
            </w:r>
            <w:r w:rsidR="009B7B55" w:rsidRPr="008C3C94">
              <w:t xml:space="preserve"> </w:t>
            </w:r>
            <w:r w:rsidRPr="008C3C94">
              <w:t>education?</w:t>
            </w:r>
          </w:p>
        </w:tc>
        <w:tc>
          <w:tcPr>
            <w:tcW w:w="1397" w:type="pct"/>
            <w:tcMar>
              <w:top w:w="44" w:type="dxa"/>
              <w:left w:w="86" w:type="dxa"/>
              <w:bottom w:w="86" w:type="dxa"/>
              <w:right w:w="44" w:type="dxa"/>
            </w:tcMar>
          </w:tcPr>
          <w:p w14:paraId="4B4939BB" w14:textId="77777777" w:rsidR="00E737D6" w:rsidRPr="008C3C94" w:rsidRDefault="00E737D6" w:rsidP="00716FF6">
            <w:pPr>
              <w:pStyle w:val="Tabletext"/>
              <w:numPr>
                <w:ilvl w:val="0"/>
                <w:numId w:val="27"/>
              </w:numPr>
            </w:pPr>
            <w:r w:rsidRPr="008C3C94">
              <w:t>No</w:t>
            </w:r>
            <w:r w:rsidR="009B7B55" w:rsidRPr="008C3C94">
              <w:t xml:space="preserve"> </w:t>
            </w:r>
            <w:r w:rsidRPr="008C3C94">
              <w:t>suitable</w:t>
            </w:r>
            <w:r w:rsidR="009B7B55" w:rsidRPr="008C3C94">
              <w:t xml:space="preserve"> </w:t>
            </w:r>
            <w:r w:rsidRPr="008C3C94">
              <w:t>job</w:t>
            </w:r>
            <w:r w:rsidR="009B7B55" w:rsidRPr="008C3C94">
              <w:t xml:space="preserve"> </w:t>
            </w:r>
            <w:r w:rsidRPr="008C3C94">
              <w:t>in</w:t>
            </w:r>
            <w:r w:rsidR="009B7B55" w:rsidRPr="008C3C94">
              <w:t xml:space="preserve"> </w:t>
            </w:r>
            <w:r w:rsidRPr="008C3C94">
              <w:t>my</w:t>
            </w:r>
            <w:r w:rsidR="009B7B55" w:rsidRPr="008C3C94">
              <w:t xml:space="preserve"> </w:t>
            </w:r>
            <w:r w:rsidRPr="008C3C94">
              <w:t>local</w:t>
            </w:r>
            <w:r w:rsidR="009B7B55" w:rsidRPr="008C3C94">
              <w:t xml:space="preserve"> </w:t>
            </w:r>
            <w:r w:rsidRPr="008C3C94">
              <w:t>area</w:t>
            </w:r>
          </w:p>
          <w:p w14:paraId="53389406" w14:textId="77777777" w:rsidR="00E737D6" w:rsidRPr="008C3C94" w:rsidRDefault="00E737D6" w:rsidP="00716FF6">
            <w:pPr>
              <w:pStyle w:val="Tabletext"/>
              <w:numPr>
                <w:ilvl w:val="0"/>
                <w:numId w:val="27"/>
              </w:numPr>
            </w:pPr>
            <w:r w:rsidRPr="008C3C94">
              <w:t>No</w:t>
            </w:r>
            <w:r w:rsidR="009B7B55" w:rsidRPr="008C3C94">
              <w:t xml:space="preserve"> </w:t>
            </w:r>
            <w:r w:rsidRPr="008C3C94">
              <w:t>job</w:t>
            </w:r>
            <w:r w:rsidR="009B7B55" w:rsidRPr="008C3C94">
              <w:t xml:space="preserve"> </w:t>
            </w:r>
            <w:r w:rsidRPr="008C3C94">
              <w:t>with</w:t>
            </w:r>
            <w:r w:rsidR="009B7B55" w:rsidRPr="008C3C94">
              <w:t xml:space="preserve"> </w:t>
            </w:r>
            <w:r w:rsidRPr="008C3C94">
              <w:t>a</w:t>
            </w:r>
            <w:r w:rsidR="009B7B55" w:rsidRPr="008C3C94">
              <w:t xml:space="preserve"> </w:t>
            </w:r>
            <w:r w:rsidRPr="008C3C94">
              <w:t>suitable</w:t>
            </w:r>
            <w:r w:rsidR="009B7B55" w:rsidRPr="008C3C94">
              <w:t xml:space="preserve"> </w:t>
            </w:r>
            <w:r w:rsidRPr="008C3C94">
              <w:t>number</w:t>
            </w:r>
            <w:r w:rsidR="009B7B55" w:rsidRPr="008C3C94">
              <w:t xml:space="preserve"> </w:t>
            </w:r>
            <w:r w:rsidRPr="008C3C94">
              <w:t>of</w:t>
            </w:r>
            <w:r w:rsidR="009B7B55" w:rsidRPr="008C3C94">
              <w:t xml:space="preserve"> </w:t>
            </w:r>
            <w:r w:rsidRPr="008C3C94">
              <w:t>hours</w:t>
            </w:r>
          </w:p>
          <w:p w14:paraId="3C9382E5" w14:textId="77777777" w:rsidR="00E737D6" w:rsidRPr="008C3C94" w:rsidRDefault="00E737D6" w:rsidP="00716FF6">
            <w:pPr>
              <w:pStyle w:val="Tabletext"/>
              <w:numPr>
                <w:ilvl w:val="0"/>
                <w:numId w:val="27"/>
              </w:numPr>
            </w:pPr>
            <w:r w:rsidRPr="008C3C94">
              <w:t>No</w:t>
            </w:r>
            <w:r w:rsidR="009B7B55" w:rsidRPr="008C3C94">
              <w:t xml:space="preserve"> </w:t>
            </w:r>
            <w:r w:rsidRPr="008C3C94">
              <w:t>suitable</w:t>
            </w:r>
            <w:r w:rsidR="009B7B55" w:rsidRPr="008C3C94">
              <w:t xml:space="preserve"> </w:t>
            </w:r>
            <w:r w:rsidRPr="008C3C94">
              <w:t>job</w:t>
            </w:r>
            <w:r w:rsidR="009B7B55" w:rsidRPr="008C3C94">
              <w:t xml:space="preserve"> </w:t>
            </w:r>
            <w:r w:rsidRPr="008C3C94">
              <w:t>in</w:t>
            </w:r>
            <w:r w:rsidR="009B7B55" w:rsidRPr="008C3C94">
              <w:t xml:space="preserve"> </w:t>
            </w:r>
            <w:r w:rsidRPr="008C3C94">
              <w:t>my</w:t>
            </w:r>
            <w:r w:rsidR="009B7B55" w:rsidRPr="008C3C94">
              <w:t xml:space="preserve"> </w:t>
            </w:r>
            <w:r w:rsidRPr="008C3C94">
              <w:t>area</w:t>
            </w:r>
            <w:r w:rsidR="009B7B55" w:rsidRPr="008C3C94">
              <w:t xml:space="preserve"> </w:t>
            </w:r>
            <w:r w:rsidRPr="008C3C94">
              <w:t>of</w:t>
            </w:r>
            <w:r w:rsidR="009B7B55" w:rsidRPr="008C3C94">
              <w:t xml:space="preserve"> </w:t>
            </w:r>
            <w:r w:rsidRPr="008C3C94">
              <w:t>expertise</w:t>
            </w:r>
          </w:p>
          <w:p w14:paraId="0211676F" w14:textId="77777777" w:rsidR="00E737D6" w:rsidRPr="008C3C94" w:rsidRDefault="00E737D6" w:rsidP="00716FF6">
            <w:pPr>
              <w:pStyle w:val="Tabletext"/>
              <w:numPr>
                <w:ilvl w:val="0"/>
                <w:numId w:val="27"/>
              </w:numPr>
            </w:pPr>
            <w:r w:rsidRPr="008C3C94">
              <w:t>Considered</w:t>
            </w:r>
            <w:r w:rsidR="009B7B55" w:rsidRPr="008C3C94">
              <w:t xml:space="preserve"> </w:t>
            </w:r>
            <w:r w:rsidRPr="008C3C94">
              <w:t>to</w:t>
            </w:r>
            <w:r w:rsidR="009B7B55" w:rsidRPr="008C3C94">
              <w:t xml:space="preserve"> </w:t>
            </w:r>
            <w:r w:rsidRPr="008C3C94">
              <w:t>be</w:t>
            </w:r>
            <w:r w:rsidR="009B7B55" w:rsidRPr="008C3C94">
              <w:t xml:space="preserve"> </w:t>
            </w:r>
            <w:r w:rsidRPr="008C3C94">
              <w:t>too</w:t>
            </w:r>
            <w:r w:rsidR="009B7B55" w:rsidRPr="008C3C94">
              <w:t xml:space="preserve"> </w:t>
            </w:r>
            <w:r w:rsidRPr="008C3C94">
              <w:t>young</w:t>
            </w:r>
            <w:r w:rsidR="009B7B55" w:rsidRPr="008C3C94">
              <w:t xml:space="preserve"> </w:t>
            </w:r>
            <w:r w:rsidRPr="008C3C94">
              <w:t>by</w:t>
            </w:r>
            <w:r w:rsidR="009B7B55" w:rsidRPr="008C3C94">
              <w:t xml:space="preserve"> </w:t>
            </w:r>
            <w:r w:rsidRPr="008C3C94">
              <w:t>employers</w:t>
            </w:r>
          </w:p>
          <w:p w14:paraId="70B9B170" w14:textId="77777777" w:rsidR="00E737D6" w:rsidRPr="008C3C94" w:rsidRDefault="00E737D6" w:rsidP="00716FF6">
            <w:pPr>
              <w:pStyle w:val="Tabletext"/>
              <w:numPr>
                <w:ilvl w:val="0"/>
                <w:numId w:val="27"/>
              </w:numPr>
            </w:pPr>
            <w:r w:rsidRPr="008C3C94">
              <w:t>Considered</w:t>
            </w:r>
            <w:r w:rsidR="009B7B55" w:rsidRPr="008C3C94">
              <w:t xml:space="preserve"> </w:t>
            </w:r>
            <w:r w:rsidRPr="008C3C94">
              <w:t>to</w:t>
            </w:r>
            <w:r w:rsidR="009B7B55" w:rsidRPr="008C3C94">
              <w:t xml:space="preserve"> </w:t>
            </w:r>
            <w:r w:rsidRPr="008C3C94">
              <w:t>be</w:t>
            </w:r>
            <w:r w:rsidR="009B7B55" w:rsidRPr="008C3C94">
              <w:t xml:space="preserve"> </w:t>
            </w:r>
            <w:r w:rsidRPr="008C3C94">
              <w:t>too</w:t>
            </w:r>
            <w:r w:rsidR="009B7B55" w:rsidRPr="008C3C94">
              <w:t xml:space="preserve"> </w:t>
            </w:r>
            <w:r w:rsidRPr="008C3C94">
              <w:t>old</w:t>
            </w:r>
            <w:r w:rsidR="009B7B55" w:rsidRPr="008C3C94">
              <w:t xml:space="preserve"> </w:t>
            </w:r>
            <w:r w:rsidRPr="008C3C94">
              <w:t>by</w:t>
            </w:r>
            <w:r w:rsidR="009B7B55" w:rsidRPr="008C3C94">
              <w:t xml:space="preserve"> </w:t>
            </w:r>
            <w:r w:rsidRPr="008C3C94">
              <w:t>employers</w:t>
            </w:r>
          </w:p>
          <w:p w14:paraId="1ED904A9" w14:textId="77777777" w:rsidR="00E737D6" w:rsidRPr="008C3C94" w:rsidRDefault="00E737D6" w:rsidP="00716FF6">
            <w:pPr>
              <w:pStyle w:val="Tabletext"/>
              <w:numPr>
                <w:ilvl w:val="0"/>
                <w:numId w:val="27"/>
              </w:numPr>
            </w:pPr>
            <w:r w:rsidRPr="008C3C94">
              <w:t>Short-term</w:t>
            </w:r>
            <w:r w:rsidR="009B7B55" w:rsidRPr="008C3C94">
              <w:t xml:space="preserve"> </w:t>
            </w:r>
            <w:r w:rsidRPr="008C3C94">
              <w:t>illness</w:t>
            </w:r>
            <w:r w:rsidR="009B7B55" w:rsidRPr="008C3C94">
              <w:t xml:space="preserve"> </w:t>
            </w:r>
            <w:r w:rsidRPr="008C3C94">
              <w:t>or</w:t>
            </w:r>
            <w:r w:rsidR="009B7B55" w:rsidRPr="008C3C94">
              <w:t xml:space="preserve"> </w:t>
            </w:r>
            <w:r w:rsidRPr="008C3C94">
              <w:t>injury</w:t>
            </w:r>
          </w:p>
          <w:p w14:paraId="06949240" w14:textId="77777777" w:rsidR="00E737D6" w:rsidRPr="008C3C94" w:rsidRDefault="00E737D6" w:rsidP="00716FF6">
            <w:pPr>
              <w:pStyle w:val="Tabletext"/>
              <w:numPr>
                <w:ilvl w:val="0"/>
                <w:numId w:val="27"/>
              </w:numPr>
            </w:pPr>
            <w:r w:rsidRPr="008C3C94">
              <w:t>Long-term</w:t>
            </w:r>
            <w:r w:rsidR="009B7B55" w:rsidRPr="008C3C94">
              <w:t xml:space="preserve"> </w:t>
            </w:r>
            <w:r w:rsidRPr="008C3C94">
              <w:t>health</w:t>
            </w:r>
            <w:r w:rsidR="009B7B55" w:rsidRPr="008C3C94">
              <w:t xml:space="preserve"> </w:t>
            </w:r>
            <w:r w:rsidRPr="008C3C94">
              <w:t>condition</w:t>
            </w:r>
            <w:r w:rsidR="009B7B55" w:rsidRPr="008C3C94">
              <w:t xml:space="preserve"> </w:t>
            </w:r>
            <w:r w:rsidRPr="008C3C94">
              <w:t>or</w:t>
            </w:r>
            <w:r w:rsidR="009B7B55" w:rsidRPr="008C3C94">
              <w:t xml:space="preserve"> </w:t>
            </w:r>
            <w:r w:rsidRPr="008C3C94">
              <w:t>disability</w:t>
            </w:r>
          </w:p>
          <w:p w14:paraId="0CBB6656" w14:textId="77777777" w:rsidR="00E737D6" w:rsidRPr="008C3C94" w:rsidRDefault="00E737D6" w:rsidP="00716FF6">
            <w:pPr>
              <w:pStyle w:val="Tabletext"/>
              <w:numPr>
                <w:ilvl w:val="0"/>
                <w:numId w:val="27"/>
              </w:numPr>
            </w:pPr>
            <w:r w:rsidRPr="008C3C94">
              <w:t>Caring</w:t>
            </w:r>
            <w:r w:rsidR="009B7B55" w:rsidRPr="008C3C94">
              <w:t xml:space="preserve"> </w:t>
            </w:r>
            <w:r w:rsidRPr="008C3C94">
              <w:t>for</w:t>
            </w:r>
            <w:r w:rsidR="009B7B55" w:rsidRPr="008C3C94">
              <w:t xml:space="preserve"> </w:t>
            </w:r>
            <w:r w:rsidRPr="008C3C94">
              <w:t>family</w:t>
            </w:r>
            <w:r w:rsidR="009B7B55" w:rsidRPr="008C3C94">
              <w:t xml:space="preserve"> </w:t>
            </w:r>
            <w:r w:rsidRPr="008C3C94">
              <w:t>member</w:t>
            </w:r>
            <w:r w:rsidR="009B7B55" w:rsidRPr="008C3C94">
              <w:t xml:space="preserve"> </w:t>
            </w:r>
            <w:r w:rsidRPr="008C3C94">
              <w:t>with</w:t>
            </w:r>
            <w:r w:rsidR="009B7B55" w:rsidRPr="008C3C94">
              <w:t xml:space="preserve"> </w:t>
            </w:r>
            <w:r w:rsidRPr="008C3C94">
              <w:t>a</w:t>
            </w:r>
            <w:r w:rsidR="009B7B55" w:rsidRPr="008C3C94">
              <w:t xml:space="preserve"> </w:t>
            </w:r>
            <w:r w:rsidRPr="008C3C94">
              <w:t>health</w:t>
            </w:r>
            <w:r w:rsidR="009B7B55" w:rsidRPr="008C3C94">
              <w:t xml:space="preserve"> </w:t>
            </w:r>
            <w:r w:rsidRPr="008C3C94">
              <w:t>condition</w:t>
            </w:r>
            <w:r w:rsidR="009B7B55" w:rsidRPr="008C3C94">
              <w:t xml:space="preserve"> </w:t>
            </w:r>
            <w:r w:rsidRPr="008C3C94">
              <w:t>or</w:t>
            </w:r>
            <w:r w:rsidR="009B7B55" w:rsidRPr="008C3C94">
              <w:t xml:space="preserve"> </w:t>
            </w:r>
            <w:r w:rsidRPr="008C3C94">
              <w:t>disability</w:t>
            </w:r>
          </w:p>
          <w:p w14:paraId="0C51B6DB" w14:textId="77777777" w:rsidR="00E737D6" w:rsidRPr="008C3C94" w:rsidRDefault="00E737D6" w:rsidP="00716FF6">
            <w:pPr>
              <w:pStyle w:val="Tabletext"/>
              <w:numPr>
                <w:ilvl w:val="0"/>
                <w:numId w:val="27"/>
              </w:numPr>
            </w:pPr>
            <w:r w:rsidRPr="008C3C94">
              <w:t>Caring</w:t>
            </w:r>
            <w:r w:rsidR="009B7B55" w:rsidRPr="008C3C94">
              <w:t xml:space="preserve"> </w:t>
            </w:r>
            <w:r w:rsidRPr="008C3C94">
              <w:t>for</w:t>
            </w:r>
            <w:r w:rsidR="009B7B55" w:rsidRPr="008C3C94">
              <w:t xml:space="preserve"> </w:t>
            </w:r>
            <w:r w:rsidRPr="008C3C94">
              <w:t>children</w:t>
            </w:r>
          </w:p>
          <w:p w14:paraId="35E09938" w14:textId="77777777" w:rsidR="00E737D6" w:rsidRPr="008C3C94" w:rsidRDefault="00E737D6" w:rsidP="00716FF6">
            <w:pPr>
              <w:pStyle w:val="Tabletext"/>
              <w:numPr>
                <w:ilvl w:val="0"/>
                <w:numId w:val="27"/>
              </w:numPr>
            </w:pPr>
            <w:r w:rsidRPr="008C3C94">
              <w:t>Studying</w:t>
            </w:r>
          </w:p>
          <w:p w14:paraId="0462D2E3" w14:textId="77777777" w:rsidR="00E737D6" w:rsidRPr="008C3C94" w:rsidRDefault="00E737D6" w:rsidP="00716FF6">
            <w:pPr>
              <w:pStyle w:val="Tabletext"/>
              <w:numPr>
                <w:ilvl w:val="0"/>
                <w:numId w:val="27"/>
              </w:numPr>
            </w:pPr>
            <w:r w:rsidRPr="008C3C94">
              <w:t>Other</w:t>
            </w:r>
            <w:r w:rsidR="009B7B55" w:rsidRPr="008C3C94">
              <w:t xml:space="preserve"> </w:t>
            </w:r>
            <w:r w:rsidRPr="008C3C94">
              <w:t>(please</w:t>
            </w:r>
            <w:r w:rsidR="009B7B55" w:rsidRPr="008C3C94">
              <w:t xml:space="preserve"> </w:t>
            </w:r>
            <w:r w:rsidRPr="008C3C94">
              <w:t>specify___)</w:t>
            </w:r>
          </w:p>
        </w:tc>
        <w:tc>
          <w:tcPr>
            <w:tcW w:w="1129" w:type="pct"/>
            <w:tcMar>
              <w:top w:w="44" w:type="dxa"/>
              <w:left w:w="86" w:type="dxa"/>
              <w:bottom w:w="86" w:type="dxa"/>
              <w:right w:w="44" w:type="dxa"/>
            </w:tcMar>
          </w:tcPr>
          <w:p w14:paraId="5E410443" w14:textId="77777777" w:rsidR="00E737D6" w:rsidRPr="008C3C94" w:rsidRDefault="00E737D6" w:rsidP="00716FF6">
            <w:pPr>
              <w:pStyle w:val="Tabletext"/>
            </w:pPr>
            <w:r w:rsidRPr="008C3C94">
              <w:t>(Perceived</w:t>
            </w:r>
            <w:r w:rsidR="009B7B55" w:rsidRPr="008C3C94">
              <w:t xml:space="preserve"> </w:t>
            </w:r>
            <w:r w:rsidRPr="008C3C94">
              <w:t>overqualification</w:t>
            </w:r>
            <w:r w:rsidR="009B7B55" w:rsidRPr="008C3C94">
              <w:t xml:space="preserve"> </w:t>
            </w:r>
            <w:r w:rsidRPr="008C3C94">
              <w:t>for</w:t>
            </w:r>
            <w:r w:rsidR="009B7B55" w:rsidRPr="008C3C94">
              <w:t xml:space="preserve"> </w:t>
            </w:r>
            <w:r w:rsidRPr="008C3C94">
              <w:t>current</w:t>
            </w:r>
            <w:r w:rsidR="009B7B55" w:rsidRPr="008C3C94">
              <w:t xml:space="preserve"> </w:t>
            </w:r>
            <w:r w:rsidRPr="008C3C94">
              <w:t>job)</w:t>
            </w:r>
          </w:p>
        </w:tc>
      </w:tr>
      <w:tr w:rsidR="00077156" w:rsidRPr="008C3C94" w14:paraId="2427D738" w14:textId="77777777" w:rsidTr="002F4273">
        <w:trPr>
          <w:cantSplit/>
        </w:trPr>
        <w:tc>
          <w:tcPr>
            <w:tcW w:w="2475" w:type="pct"/>
            <w:tcMar>
              <w:top w:w="44" w:type="dxa"/>
              <w:left w:w="86" w:type="dxa"/>
              <w:bottom w:w="86" w:type="dxa"/>
              <w:right w:w="44" w:type="dxa"/>
            </w:tcMar>
          </w:tcPr>
          <w:p w14:paraId="57A3D2B5" w14:textId="77777777" w:rsidR="00E737D6" w:rsidRPr="008C3C94" w:rsidRDefault="00E737D6" w:rsidP="00716FF6">
            <w:pPr>
              <w:pStyle w:val="Tabletext"/>
            </w:pPr>
            <w:r w:rsidRPr="008C3C94">
              <w:t>When</w:t>
            </w:r>
            <w:r w:rsidR="009B7B55" w:rsidRPr="008C3C94">
              <w:t xml:space="preserve"> </w:t>
            </w:r>
            <w:r w:rsidRPr="008C3C94">
              <w:t>did</w:t>
            </w:r>
            <w:r w:rsidR="009B7B55" w:rsidRPr="008C3C94">
              <w:t xml:space="preserve"> </w:t>
            </w:r>
            <w:r w:rsidRPr="008C3C94">
              <w:t>you</w:t>
            </w:r>
            <w:r w:rsidR="009B7B55" w:rsidRPr="008C3C94">
              <w:t xml:space="preserve"> </w:t>
            </w:r>
            <w:r w:rsidRPr="008C3C94">
              <w:t>begin</w:t>
            </w:r>
            <w:r w:rsidR="009B7B55" w:rsidRPr="008C3C94">
              <w:t xml:space="preserve"> </w:t>
            </w:r>
            <w:r w:rsidRPr="008C3C94">
              <w:t>looking</w:t>
            </w:r>
            <w:r w:rsidR="009B7B55" w:rsidRPr="008C3C94">
              <w:t xml:space="preserve"> </w:t>
            </w:r>
            <w:r w:rsidRPr="008C3C94">
              <w:t>for</w:t>
            </w:r>
            <w:r w:rsidR="009B7B55" w:rsidRPr="008C3C94">
              <w:t xml:space="preserve"> </w:t>
            </w:r>
            <w:r w:rsidRPr="008C3C94">
              <w:t>work?</w:t>
            </w:r>
          </w:p>
        </w:tc>
        <w:tc>
          <w:tcPr>
            <w:tcW w:w="1397" w:type="pct"/>
            <w:tcMar>
              <w:top w:w="44" w:type="dxa"/>
              <w:left w:w="86" w:type="dxa"/>
              <w:bottom w:w="86" w:type="dxa"/>
              <w:right w:w="44" w:type="dxa"/>
            </w:tcMar>
          </w:tcPr>
          <w:p w14:paraId="42D74398" w14:textId="77777777" w:rsidR="00E737D6" w:rsidRPr="008C3C94" w:rsidRDefault="00E737D6" w:rsidP="00716FF6">
            <w:pPr>
              <w:pStyle w:val="Tabletext"/>
            </w:pPr>
            <w:r w:rsidRPr="008C3C94">
              <w:t>Enter</w:t>
            </w:r>
            <w:r w:rsidR="009B7B55" w:rsidRPr="008C3C94">
              <w:t xml:space="preserve"> </w:t>
            </w:r>
            <w:r w:rsidRPr="008C3C94">
              <w:t>month</w:t>
            </w:r>
            <w:r w:rsidR="009B7B55" w:rsidRPr="008C3C94">
              <w:t xml:space="preserve"> </w:t>
            </w:r>
            <w:r w:rsidRPr="008C3C94">
              <w:t>and</w:t>
            </w:r>
            <w:r w:rsidR="009B7B55" w:rsidRPr="008C3C94">
              <w:t xml:space="preserve"> </w:t>
            </w:r>
            <w:r w:rsidRPr="008C3C94">
              <w:t>enter</w:t>
            </w:r>
            <w:r w:rsidR="009B7B55" w:rsidRPr="008C3C94">
              <w:t xml:space="preserve"> </w:t>
            </w:r>
            <w:r w:rsidRPr="008C3C94">
              <w:t>year</w:t>
            </w:r>
          </w:p>
        </w:tc>
        <w:tc>
          <w:tcPr>
            <w:tcW w:w="1129" w:type="pct"/>
            <w:tcMar>
              <w:top w:w="44" w:type="dxa"/>
              <w:left w:w="86" w:type="dxa"/>
              <w:bottom w:w="86" w:type="dxa"/>
              <w:right w:w="44" w:type="dxa"/>
            </w:tcMar>
          </w:tcPr>
          <w:p w14:paraId="5748EFE4" w14:textId="77777777" w:rsidR="00E737D6" w:rsidRPr="008C3C94" w:rsidRDefault="00E737D6" w:rsidP="00716FF6">
            <w:pPr>
              <w:pStyle w:val="Tabletext"/>
            </w:pPr>
            <w:r w:rsidRPr="008C3C94">
              <w:t>(Working</w:t>
            </w:r>
            <w:r w:rsidR="009B7B55" w:rsidRPr="008C3C94">
              <w:t xml:space="preserve"> </w:t>
            </w:r>
            <w:r w:rsidRPr="008C3C94">
              <w:t>and</w:t>
            </w:r>
            <w:r w:rsidR="009B7B55" w:rsidRPr="008C3C94">
              <w:t xml:space="preserve"> </w:t>
            </w:r>
            <w:r w:rsidRPr="008C3C94">
              <w:t>looking</w:t>
            </w:r>
            <w:r w:rsidR="009B7B55" w:rsidRPr="008C3C94">
              <w:t xml:space="preserve"> </w:t>
            </w:r>
            <w:r w:rsidRPr="008C3C94">
              <w:t>for</w:t>
            </w:r>
            <w:r w:rsidR="009B7B55" w:rsidRPr="008C3C94">
              <w:t xml:space="preserve"> </w:t>
            </w:r>
            <w:r w:rsidRPr="008C3C94">
              <w:t>work)</w:t>
            </w:r>
          </w:p>
        </w:tc>
      </w:tr>
      <w:tr w:rsidR="00077156" w:rsidRPr="008C3C94" w14:paraId="57BC2217" w14:textId="77777777" w:rsidTr="002F4273">
        <w:trPr>
          <w:cantSplit/>
        </w:trPr>
        <w:tc>
          <w:tcPr>
            <w:tcW w:w="2475" w:type="pct"/>
            <w:tcMar>
              <w:top w:w="44" w:type="dxa"/>
              <w:left w:w="86" w:type="dxa"/>
              <w:bottom w:w="86" w:type="dxa"/>
              <w:right w:w="44" w:type="dxa"/>
            </w:tcMar>
          </w:tcPr>
          <w:p w14:paraId="27784D92" w14:textId="77777777" w:rsidR="00C846CE" w:rsidRPr="008C3C94" w:rsidRDefault="00E737D6" w:rsidP="009F6335">
            <w:pPr>
              <w:pStyle w:val="Tablecolumnheader"/>
            </w:pPr>
            <w:r w:rsidRPr="008C3C94">
              <w:t>Further</w:t>
            </w:r>
            <w:r w:rsidR="009B7B55" w:rsidRPr="008C3C94">
              <w:t xml:space="preserve"> </w:t>
            </w:r>
            <w:r w:rsidRPr="008C3C94">
              <w:t>study</w:t>
            </w:r>
          </w:p>
        </w:tc>
        <w:tc>
          <w:tcPr>
            <w:tcW w:w="1397" w:type="pct"/>
            <w:tcMar>
              <w:top w:w="44" w:type="dxa"/>
              <w:left w:w="86" w:type="dxa"/>
              <w:bottom w:w="86" w:type="dxa"/>
              <w:right w:w="44" w:type="dxa"/>
            </w:tcMar>
          </w:tcPr>
          <w:p w14:paraId="4D44A5CB" w14:textId="77777777" w:rsidR="00C846CE" w:rsidRPr="008C3C94" w:rsidRDefault="00C846CE" w:rsidP="00716FF6">
            <w:pPr>
              <w:pStyle w:val="Tabletext"/>
            </w:pPr>
          </w:p>
        </w:tc>
        <w:tc>
          <w:tcPr>
            <w:tcW w:w="1129" w:type="pct"/>
            <w:tcMar>
              <w:top w:w="44" w:type="dxa"/>
              <w:left w:w="86" w:type="dxa"/>
              <w:bottom w:w="86" w:type="dxa"/>
              <w:right w:w="44" w:type="dxa"/>
            </w:tcMar>
          </w:tcPr>
          <w:p w14:paraId="5D9928B9" w14:textId="77777777" w:rsidR="00C846CE" w:rsidRPr="008C3C94" w:rsidRDefault="00C846CE" w:rsidP="00716FF6">
            <w:pPr>
              <w:pStyle w:val="Tabletext"/>
            </w:pPr>
          </w:p>
        </w:tc>
      </w:tr>
      <w:tr w:rsidR="00077156" w:rsidRPr="008C3C94" w14:paraId="66574C2E" w14:textId="77777777" w:rsidTr="002F4273">
        <w:trPr>
          <w:cantSplit/>
        </w:trPr>
        <w:tc>
          <w:tcPr>
            <w:tcW w:w="2475" w:type="pct"/>
            <w:tcMar>
              <w:top w:w="44" w:type="dxa"/>
              <w:left w:w="86" w:type="dxa"/>
              <w:bottom w:w="86" w:type="dxa"/>
              <w:right w:w="44" w:type="dxa"/>
            </w:tcMar>
          </w:tcPr>
          <w:p w14:paraId="6774A0DF" w14:textId="77777777" w:rsidR="00E737D6" w:rsidRPr="008C3C94" w:rsidRDefault="00E737D6" w:rsidP="00716FF6">
            <w:pPr>
              <w:pStyle w:val="Tabletext"/>
            </w:pPr>
            <w:r w:rsidRPr="008C3C94">
              <w:t>Are</w:t>
            </w:r>
            <w:r w:rsidR="009B7B55" w:rsidRPr="008C3C94">
              <w:t xml:space="preserve"> </w:t>
            </w:r>
            <w:r w:rsidRPr="008C3C94">
              <w:t>you</w:t>
            </w:r>
            <w:r w:rsidR="009B7B55" w:rsidRPr="008C3C94">
              <w:t xml:space="preserve"> </w:t>
            </w:r>
            <w:r w:rsidRPr="008C3C94">
              <w:t>currently</w:t>
            </w:r>
            <w:r w:rsidR="009B7B55" w:rsidRPr="008C3C94">
              <w:t xml:space="preserve"> </w:t>
            </w:r>
            <w:r w:rsidRPr="008C3C94">
              <w:t>a</w:t>
            </w:r>
            <w:r w:rsidR="009B7B55" w:rsidRPr="008C3C94">
              <w:t xml:space="preserve"> </w:t>
            </w:r>
            <w:r w:rsidRPr="008C3C94">
              <w:t>full-time</w:t>
            </w:r>
            <w:r w:rsidR="009B7B55" w:rsidRPr="008C3C94">
              <w:t xml:space="preserve"> </w:t>
            </w:r>
            <w:r w:rsidRPr="008C3C94">
              <w:t>or</w:t>
            </w:r>
            <w:r w:rsidR="009B7B55" w:rsidRPr="008C3C94">
              <w:t xml:space="preserve"> </w:t>
            </w:r>
            <w:r w:rsidRPr="008C3C94">
              <w:t>part-time</w:t>
            </w:r>
            <w:r w:rsidR="009B7B55" w:rsidRPr="008C3C94">
              <w:t xml:space="preserve"> </w:t>
            </w:r>
            <w:r w:rsidRPr="008C3C94">
              <w:t>student</w:t>
            </w:r>
            <w:r w:rsidR="009B7B55" w:rsidRPr="008C3C94">
              <w:t xml:space="preserve"> </w:t>
            </w:r>
            <w:r w:rsidRPr="008C3C94">
              <w:t>at</w:t>
            </w:r>
            <w:r w:rsidR="009B7B55" w:rsidRPr="008C3C94">
              <w:t xml:space="preserve"> </w:t>
            </w:r>
            <w:r w:rsidRPr="008C3C94">
              <w:t>a</w:t>
            </w:r>
            <w:r w:rsidR="009B7B55" w:rsidRPr="008C3C94">
              <w:t xml:space="preserve"> </w:t>
            </w:r>
            <w:r w:rsidRPr="008C3C94">
              <w:t>TAFE,</w:t>
            </w:r>
            <w:r w:rsidR="009B7B55" w:rsidRPr="008C3C94">
              <w:t xml:space="preserve"> </w:t>
            </w:r>
            <w:r w:rsidRPr="008C3C94">
              <w:t>university</w:t>
            </w:r>
            <w:r w:rsidR="009B7B55" w:rsidRPr="008C3C94">
              <w:t xml:space="preserve"> </w:t>
            </w:r>
            <w:r w:rsidRPr="008C3C94">
              <w:t>or</w:t>
            </w:r>
            <w:r w:rsidR="009B7B55" w:rsidRPr="008C3C94">
              <w:t xml:space="preserve"> </w:t>
            </w:r>
            <w:r w:rsidRPr="008C3C94">
              <w:t>other</w:t>
            </w:r>
            <w:r w:rsidR="009B7B55" w:rsidRPr="008C3C94">
              <w:t xml:space="preserve"> </w:t>
            </w:r>
            <w:r w:rsidRPr="008C3C94">
              <w:t>educational</w:t>
            </w:r>
            <w:r w:rsidR="009B7B55" w:rsidRPr="008C3C94">
              <w:t xml:space="preserve"> </w:t>
            </w:r>
            <w:r w:rsidRPr="008C3C94">
              <w:t>institution?</w:t>
            </w:r>
          </w:p>
        </w:tc>
        <w:tc>
          <w:tcPr>
            <w:tcW w:w="1397" w:type="pct"/>
            <w:tcMar>
              <w:top w:w="44" w:type="dxa"/>
              <w:left w:w="86" w:type="dxa"/>
              <w:bottom w:w="86" w:type="dxa"/>
              <w:right w:w="44" w:type="dxa"/>
            </w:tcMar>
          </w:tcPr>
          <w:p w14:paraId="004C8706" w14:textId="77777777" w:rsidR="00E737D6" w:rsidRPr="008C3C94" w:rsidRDefault="00E737D6" w:rsidP="00716FF6">
            <w:pPr>
              <w:pStyle w:val="Tabletext"/>
            </w:pPr>
            <w:r w:rsidRPr="008C3C94">
              <w:t>Yes</w:t>
            </w:r>
            <w:r w:rsidR="009B7B55" w:rsidRPr="008C3C94">
              <w:t xml:space="preserve"> </w:t>
            </w:r>
            <w:r w:rsidRPr="008C3C94">
              <w:t>–</w:t>
            </w:r>
            <w:r w:rsidR="009B7B55" w:rsidRPr="008C3C94">
              <w:t xml:space="preserve"> </w:t>
            </w:r>
            <w:r w:rsidRPr="008C3C94">
              <w:t>full-time/Yes</w:t>
            </w:r>
            <w:r w:rsidR="009B7B55" w:rsidRPr="008C3C94">
              <w:t xml:space="preserve"> </w:t>
            </w:r>
            <w:r w:rsidRPr="008C3C94">
              <w:t>–</w:t>
            </w:r>
            <w:r w:rsidR="009B7B55" w:rsidRPr="008C3C94">
              <w:t xml:space="preserve"> </w:t>
            </w:r>
            <w:r w:rsidRPr="008C3C94">
              <w:t>part-time/No</w:t>
            </w:r>
          </w:p>
        </w:tc>
        <w:tc>
          <w:tcPr>
            <w:tcW w:w="1129" w:type="pct"/>
            <w:tcMar>
              <w:top w:w="44" w:type="dxa"/>
              <w:left w:w="86" w:type="dxa"/>
              <w:bottom w:w="86" w:type="dxa"/>
              <w:right w:w="44" w:type="dxa"/>
            </w:tcMar>
          </w:tcPr>
          <w:p w14:paraId="12E495E6" w14:textId="77777777" w:rsidR="00E737D6" w:rsidRPr="008C3C94" w:rsidRDefault="00E737D6" w:rsidP="00716FF6">
            <w:pPr>
              <w:pStyle w:val="Tabletext"/>
            </w:pPr>
            <w:r w:rsidRPr="008C3C94">
              <w:t>(All)</w:t>
            </w:r>
          </w:p>
        </w:tc>
      </w:tr>
      <w:tr w:rsidR="00077156" w:rsidRPr="008C3C94" w14:paraId="136CF553" w14:textId="77777777" w:rsidTr="002F4273">
        <w:trPr>
          <w:cantSplit/>
        </w:trPr>
        <w:tc>
          <w:tcPr>
            <w:tcW w:w="2475" w:type="pct"/>
            <w:tcMar>
              <w:top w:w="44" w:type="dxa"/>
              <w:left w:w="86" w:type="dxa"/>
              <w:bottom w:w="86" w:type="dxa"/>
              <w:right w:w="44" w:type="dxa"/>
            </w:tcMar>
          </w:tcPr>
          <w:p w14:paraId="3E126EB0" w14:textId="77777777" w:rsidR="00E737D6" w:rsidRPr="008C3C94" w:rsidRDefault="00E737D6" w:rsidP="00716FF6">
            <w:pPr>
              <w:pStyle w:val="Tabletext"/>
            </w:pP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t>full</w:t>
            </w:r>
            <w:r w:rsidR="009B7B55" w:rsidRPr="008C3C94">
              <w:t xml:space="preserve"> </w:t>
            </w:r>
            <w:r w:rsidRPr="008C3C94">
              <w:t>title</w:t>
            </w:r>
            <w:r w:rsidR="009B7B55" w:rsidRPr="008C3C94">
              <w:t xml:space="preserve"> </w:t>
            </w:r>
            <w:r w:rsidRPr="008C3C94">
              <w:t>of</w:t>
            </w:r>
            <w:r w:rsidR="009B7B55" w:rsidRPr="008C3C94">
              <w:t xml:space="preserve"> </w:t>
            </w:r>
            <w:r w:rsidRPr="008C3C94">
              <w:t>the</w:t>
            </w:r>
            <w:r w:rsidR="009B7B55" w:rsidRPr="008C3C94">
              <w:t xml:space="preserve"> </w:t>
            </w:r>
            <w:r w:rsidRPr="008C3C94">
              <w:rPr>
                <w:rStyle w:val="s1"/>
              </w:rPr>
              <w:t>qualification</w:t>
            </w:r>
            <w:r w:rsidR="009B7B55" w:rsidRPr="008C3C94">
              <w:t xml:space="preserve"> </w:t>
            </w:r>
            <w:r w:rsidRPr="008C3C94">
              <w:t>you</w:t>
            </w:r>
            <w:r w:rsidR="009B7B55" w:rsidRPr="008C3C94">
              <w:t xml:space="preserve"> </w:t>
            </w:r>
            <w:r w:rsidRPr="008C3C94">
              <w:t>are</w:t>
            </w:r>
            <w:r w:rsidR="009B7B55" w:rsidRPr="008C3C94">
              <w:t xml:space="preserve"> </w:t>
            </w:r>
            <w:r w:rsidRPr="008C3C94">
              <w:t>currently</w:t>
            </w:r>
            <w:r w:rsidR="009B7B55" w:rsidRPr="008C3C94">
              <w:t xml:space="preserve"> </w:t>
            </w:r>
            <w:r w:rsidRPr="008C3C94">
              <w:t>studying?</w:t>
            </w:r>
          </w:p>
        </w:tc>
        <w:tc>
          <w:tcPr>
            <w:tcW w:w="1397" w:type="pct"/>
            <w:tcMar>
              <w:top w:w="44" w:type="dxa"/>
              <w:left w:w="86" w:type="dxa"/>
              <w:bottom w:w="86" w:type="dxa"/>
              <w:right w:w="44" w:type="dxa"/>
            </w:tcMar>
          </w:tcPr>
          <w:p w14:paraId="642D2A28" w14:textId="77777777" w:rsidR="00E737D6" w:rsidRPr="008C3C94" w:rsidRDefault="00E737D6" w:rsidP="00716FF6">
            <w:pPr>
              <w:pStyle w:val="Tabletext"/>
            </w:pPr>
            <w:r w:rsidRPr="008C3C94">
              <w:t>Qualification</w:t>
            </w:r>
            <w:r w:rsidR="009B7B55" w:rsidRPr="008C3C94">
              <w:t xml:space="preserve"> </w:t>
            </w:r>
            <w:r w:rsidRPr="008C3C94">
              <w:t>title</w:t>
            </w:r>
          </w:p>
        </w:tc>
        <w:tc>
          <w:tcPr>
            <w:tcW w:w="1129" w:type="pct"/>
            <w:tcMar>
              <w:top w:w="44" w:type="dxa"/>
              <w:left w:w="86" w:type="dxa"/>
              <w:bottom w:w="86" w:type="dxa"/>
              <w:right w:w="44" w:type="dxa"/>
            </w:tcMar>
          </w:tcPr>
          <w:p w14:paraId="33B720AA" w14:textId="77777777" w:rsidR="00E737D6" w:rsidRPr="008C3C94" w:rsidRDefault="00E737D6" w:rsidP="00716FF6">
            <w:pPr>
              <w:pStyle w:val="Tabletext"/>
            </w:pPr>
            <w:r w:rsidRPr="008C3C94">
              <w:t>(Studying)</w:t>
            </w:r>
          </w:p>
        </w:tc>
      </w:tr>
      <w:tr w:rsidR="00077156" w:rsidRPr="008C3C94" w14:paraId="34394C4B" w14:textId="77777777" w:rsidTr="002F4273">
        <w:trPr>
          <w:cantSplit/>
        </w:trPr>
        <w:tc>
          <w:tcPr>
            <w:tcW w:w="2475" w:type="pct"/>
            <w:tcMar>
              <w:top w:w="44" w:type="dxa"/>
              <w:left w:w="86" w:type="dxa"/>
              <w:bottom w:w="86" w:type="dxa"/>
              <w:right w:w="44" w:type="dxa"/>
            </w:tcMar>
          </w:tcPr>
          <w:p w14:paraId="560C2347" w14:textId="77777777" w:rsidR="00E737D6" w:rsidRPr="008C3C94" w:rsidRDefault="00E737D6" w:rsidP="00716FF6">
            <w:pPr>
              <w:pStyle w:val="Tabletext"/>
            </w:pPr>
            <w:r w:rsidRPr="008C3C94">
              <w:t>What</w:t>
            </w:r>
            <w:r w:rsidR="009B7B55" w:rsidRPr="008C3C94">
              <w:t xml:space="preserve"> </w:t>
            </w:r>
            <w:r w:rsidRPr="008C3C94">
              <w:t>is</w:t>
            </w:r>
            <w:r w:rsidR="009B7B55" w:rsidRPr="008C3C94">
              <w:t xml:space="preserve"> </w:t>
            </w:r>
            <w:r w:rsidRPr="008C3C94">
              <w:t>your</w:t>
            </w:r>
            <w:r w:rsidR="009B7B55" w:rsidRPr="008C3C94">
              <w:t xml:space="preserve"> </w:t>
            </w:r>
            <w:r w:rsidRPr="008C3C94">
              <w:t>major</w:t>
            </w:r>
            <w:r w:rsidR="009B7B55" w:rsidRPr="008C3C94">
              <w:t xml:space="preserve"> </w:t>
            </w:r>
            <w:r w:rsidRPr="008C3C94">
              <w:t>field</w:t>
            </w:r>
            <w:r w:rsidR="009B7B55" w:rsidRPr="008C3C94">
              <w:t xml:space="preserve"> </w:t>
            </w:r>
            <w:r w:rsidRPr="008C3C94">
              <w:t>of</w:t>
            </w:r>
            <w:r w:rsidR="009B7B55" w:rsidRPr="008C3C94">
              <w:t xml:space="preserve"> </w:t>
            </w:r>
            <w:r w:rsidRPr="008C3C94">
              <w:t>education</w:t>
            </w:r>
            <w:r w:rsidR="009B7B55" w:rsidRPr="008C3C94">
              <w:t xml:space="preserve"> </w:t>
            </w:r>
            <w:r w:rsidRPr="008C3C94">
              <w:t>for</w:t>
            </w:r>
            <w:r w:rsidR="009B7B55" w:rsidRPr="008C3C94">
              <w:t xml:space="preserve"> </w:t>
            </w:r>
            <w:r w:rsidRPr="008C3C94">
              <w:t>this</w:t>
            </w:r>
            <w:r w:rsidR="009B7B55" w:rsidRPr="008C3C94">
              <w:t xml:space="preserve"> </w:t>
            </w:r>
            <w:r w:rsidRPr="008C3C94">
              <w:rPr>
                <w:rStyle w:val="s1"/>
              </w:rPr>
              <w:t>qualification</w:t>
            </w:r>
            <w:r w:rsidRPr="008C3C94">
              <w:t>?</w:t>
            </w:r>
          </w:p>
        </w:tc>
        <w:tc>
          <w:tcPr>
            <w:tcW w:w="1397" w:type="pct"/>
            <w:tcMar>
              <w:top w:w="44" w:type="dxa"/>
              <w:left w:w="86" w:type="dxa"/>
              <w:bottom w:w="86" w:type="dxa"/>
              <w:right w:w="44" w:type="dxa"/>
            </w:tcMar>
          </w:tcPr>
          <w:p w14:paraId="2AB2487D" w14:textId="77777777" w:rsidR="00E737D6" w:rsidRPr="008C3C94" w:rsidRDefault="00E737D6" w:rsidP="00716FF6">
            <w:pPr>
              <w:pStyle w:val="Tabletext"/>
              <w:numPr>
                <w:ilvl w:val="0"/>
                <w:numId w:val="15"/>
              </w:numPr>
            </w:pPr>
            <w:r w:rsidRPr="008C3C94">
              <w:t>Natural</w:t>
            </w:r>
            <w:r w:rsidR="009B7B55" w:rsidRPr="008C3C94">
              <w:t xml:space="preserve"> </w:t>
            </w:r>
            <w:r w:rsidRPr="008C3C94">
              <w:t>and</w:t>
            </w:r>
            <w:r w:rsidR="009B7B55" w:rsidRPr="008C3C94">
              <w:t xml:space="preserve"> </w:t>
            </w:r>
            <w:r w:rsidRPr="008C3C94">
              <w:t>physical</w:t>
            </w:r>
            <w:r w:rsidR="009B7B55" w:rsidRPr="008C3C94">
              <w:t xml:space="preserve"> </w:t>
            </w:r>
            <w:r w:rsidRPr="008C3C94">
              <w:t>sciences</w:t>
            </w:r>
          </w:p>
          <w:p w14:paraId="1493BA41" w14:textId="77777777" w:rsidR="00E737D6" w:rsidRPr="008C3C94" w:rsidRDefault="00E737D6" w:rsidP="00716FF6">
            <w:pPr>
              <w:pStyle w:val="Tabletext"/>
              <w:numPr>
                <w:ilvl w:val="0"/>
                <w:numId w:val="15"/>
              </w:numPr>
            </w:pPr>
            <w:r w:rsidRPr="008C3C94">
              <w:t>Information</w:t>
            </w:r>
            <w:r w:rsidR="009B7B55" w:rsidRPr="008C3C94">
              <w:t xml:space="preserve"> </w:t>
            </w:r>
            <w:r w:rsidRPr="008C3C94">
              <w:t>technology</w:t>
            </w:r>
          </w:p>
          <w:p w14:paraId="025D1719" w14:textId="77777777" w:rsidR="00E737D6" w:rsidRPr="008C3C94" w:rsidRDefault="00E737D6" w:rsidP="00716FF6">
            <w:pPr>
              <w:pStyle w:val="Tabletext"/>
              <w:numPr>
                <w:ilvl w:val="0"/>
                <w:numId w:val="15"/>
              </w:numPr>
            </w:pPr>
            <w:r w:rsidRPr="008C3C94">
              <w:t>Engineering</w:t>
            </w:r>
            <w:r w:rsidR="009B7B55" w:rsidRPr="008C3C94">
              <w:t xml:space="preserve"> </w:t>
            </w:r>
            <w:r w:rsidRPr="008C3C94">
              <w:t>and</w:t>
            </w:r>
            <w:r w:rsidR="009B7B55" w:rsidRPr="008C3C94">
              <w:t xml:space="preserve"> </w:t>
            </w:r>
            <w:r w:rsidRPr="008C3C94">
              <w:t>related</w:t>
            </w:r>
            <w:r w:rsidR="009B7B55" w:rsidRPr="008C3C94">
              <w:t xml:space="preserve"> </w:t>
            </w:r>
            <w:r w:rsidRPr="008C3C94">
              <w:t>technologies</w:t>
            </w:r>
          </w:p>
          <w:p w14:paraId="484BD87F" w14:textId="77777777" w:rsidR="00E737D6" w:rsidRPr="008C3C94" w:rsidRDefault="00E737D6" w:rsidP="00716FF6">
            <w:pPr>
              <w:pStyle w:val="Tabletext"/>
              <w:numPr>
                <w:ilvl w:val="0"/>
                <w:numId w:val="15"/>
              </w:numPr>
            </w:pPr>
            <w:r w:rsidRPr="008C3C94">
              <w:t>Architecture</w:t>
            </w:r>
            <w:r w:rsidR="009B7B55" w:rsidRPr="008C3C94">
              <w:t xml:space="preserve"> </w:t>
            </w:r>
            <w:r w:rsidRPr="008C3C94">
              <w:t>and</w:t>
            </w:r>
            <w:r w:rsidR="009B7B55" w:rsidRPr="008C3C94">
              <w:t xml:space="preserve"> </w:t>
            </w:r>
            <w:r w:rsidRPr="008C3C94">
              <w:t>building</w:t>
            </w:r>
          </w:p>
          <w:p w14:paraId="20BD65BE" w14:textId="77777777" w:rsidR="00E737D6" w:rsidRPr="008C3C94" w:rsidRDefault="00E737D6" w:rsidP="00716FF6">
            <w:pPr>
              <w:pStyle w:val="Tabletext"/>
              <w:numPr>
                <w:ilvl w:val="0"/>
                <w:numId w:val="15"/>
              </w:numPr>
            </w:pPr>
            <w:r w:rsidRPr="008C3C94">
              <w:t>Agriculture</w:t>
            </w:r>
            <w:r w:rsidR="009B7B55" w:rsidRPr="008C3C94">
              <w:t xml:space="preserve"> </w:t>
            </w:r>
            <w:r w:rsidRPr="008C3C94">
              <w:t>environmental</w:t>
            </w:r>
            <w:r w:rsidR="009B7B55" w:rsidRPr="008C3C94">
              <w:t xml:space="preserve"> </w:t>
            </w:r>
            <w:r w:rsidRPr="008C3C94">
              <w:t>and</w:t>
            </w:r>
            <w:r w:rsidR="009B7B55" w:rsidRPr="008C3C94">
              <w:t xml:space="preserve"> </w:t>
            </w:r>
            <w:r w:rsidRPr="008C3C94">
              <w:t>related</w:t>
            </w:r>
            <w:r w:rsidR="009B7B55" w:rsidRPr="008C3C94">
              <w:t xml:space="preserve"> </w:t>
            </w:r>
            <w:r w:rsidRPr="008C3C94">
              <w:t>studies</w:t>
            </w:r>
          </w:p>
          <w:p w14:paraId="1CF50032" w14:textId="77777777" w:rsidR="00E737D6" w:rsidRPr="008C3C94" w:rsidRDefault="00E737D6" w:rsidP="00716FF6">
            <w:pPr>
              <w:pStyle w:val="Tabletext"/>
              <w:numPr>
                <w:ilvl w:val="0"/>
                <w:numId w:val="15"/>
              </w:numPr>
            </w:pPr>
            <w:r w:rsidRPr="008C3C94">
              <w:t>Health</w:t>
            </w:r>
          </w:p>
          <w:p w14:paraId="7E152D4A" w14:textId="77777777" w:rsidR="00E737D6" w:rsidRPr="008C3C94" w:rsidRDefault="00E737D6" w:rsidP="00716FF6">
            <w:pPr>
              <w:pStyle w:val="Tabletext"/>
              <w:numPr>
                <w:ilvl w:val="0"/>
                <w:numId w:val="15"/>
              </w:numPr>
            </w:pPr>
            <w:r w:rsidRPr="008C3C94">
              <w:t>Education</w:t>
            </w:r>
          </w:p>
          <w:p w14:paraId="0D7779C1" w14:textId="77777777" w:rsidR="00E737D6" w:rsidRPr="008C3C94" w:rsidRDefault="00E737D6" w:rsidP="00716FF6">
            <w:pPr>
              <w:pStyle w:val="Tabletext"/>
              <w:numPr>
                <w:ilvl w:val="0"/>
                <w:numId w:val="15"/>
              </w:numPr>
            </w:pPr>
            <w:r w:rsidRPr="008C3C94">
              <w:t>Management</w:t>
            </w:r>
            <w:r w:rsidR="009B7B55" w:rsidRPr="008C3C94">
              <w:t xml:space="preserve"> </w:t>
            </w:r>
            <w:r w:rsidRPr="008C3C94">
              <w:t>and</w:t>
            </w:r>
            <w:r w:rsidR="009B7B55" w:rsidRPr="008C3C94">
              <w:t xml:space="preserve"> </w:t>
            </w:r>
            <w:r w:rsidRPr="008C3C94">
              <w:t>commerce</w:t>
            </w:r>
          </w:p>
          <w:p w14:paraId="3B869CFB" w14:textId="77777777" w:rsidR="00E737D6" w:rsidRPr="008C3C94" w:rsidRDefault="00E737D6" w:rsidP="00716FF6">
            <w:pPr>
              <w:pStyle w:val="Tabletext"/>
              <w:numPr>
                <w:ilvl w:val="0"/>
                <w:numId w:val="15"/>
              </w:numPr>
            </w:pPr>
            <w:r w:rsidRPr="008C3C94">
              <w:t>Society</w:t>
            </w:r>
            <w:r w:rsidR="009B7B55" w:rsidRPr="008C3C94">
              <w:t xml:space="preserve"> </w:t>
            </w:r>
            <w:r w:rsidRPr="008C3C94">
              <w:t>and</w:t>
            </w:r>
            <w:r w:rsidR="009B7B55" w:rsidRPr="008C3C94">
              <w:t xml:space="preserve"> </w:t>
            </w:r>
            <w:r w:rsidRPr="008C3C94">
              <w:t>culture</w:t>
            </w:r>
          </w:p>
          <w:p w14:paraId="3641280B" w14:textId="77777777" w:rsidR="00E737D6" w:rsidRPr="008C3C94" w:rsidRDefault="00E737D6" w:rsidP="00716FF6">
            <w:pPr>
              <w:pStyle w:val="Tabletext"/>
              <w:numPr>
                <w:ilvl w:val="0"/>
                <w:numId w:val="15"/>
              </w:numPr>
            </w:pPr>
            <w:r w:rsidRPr="008C3C94">
              <w:t>Creative</w:t>
            </w:r>
            <w:r w:rsidR="009B7B55" w:rsidRPr="008C3C94">
              <w:t xml:space="preserve"> </w:t>
            </w:r>
            <w:r w:rsidRPr="008C3C94">
              <w:t>arts</w:t>
            </w:r>
          </w:p>
          <w:p w14:paraId="7CAA062F" w14:textId="77777777" w:rsidR="00E737D6" w:rsidRPr="008C3C94" w:rsidRDefault="00E737D6" w:rsidP="00716FF6">
            <w:pPr>
              <w:pStyle w:val="Tabletext"/>
              <w:numPr>
                <w:ilvl w:val="0"/>
                <w:numId w:val="15"/>
              </w:numPr>
            </w:pPr>
            <w:r w:rsidRPr="008C3C94">
              <w:t>Food,</w:t>
            </w:r>
            <w:r w:rsidR="009B7B55" w:rsidRPr="008C3C94">
              <w:t xml:space="preserve"> </w:t>
            </w:r>
            <w:r w:rsidRPr="008C3C94">
              <w:t>hospitality</w:t>
            </w:r>
            <w:r w:rsidR="009B7B55" w:rsidRPr="008C3C94">
              <w:t xml:space="preserve"> </w:t>
            </w:r>
            <w:r w:rsidRPr="008C3C94">
              <w:t>and</w:t>
            </w:r>
            <w:r w:rsidR="009B7B55" w:rsidRPr="008C3C94">
              <w:t xml:space="preserve"> </w:t>
            </w:r>
            <w:r w:rsidRPr="008C3C94">
              <w:t>personal</w:t>
            </w:r>
            <w:r w:rsidR="009B7B55" w:rsidRPr="008C3C94">
              <w:t xml:space="preserve"> </w:t>
            </w:r>
            <w:r w:rsidRPr="008C3C94">
              <w:t>services</w:t>
            </w:r>
          </w:p>
          <w:p w14:paraId="21BC3143" w14:textId="77777777" w:rsidR="00E737D6" w:rsidRPr="008C3C94" w:rsidRDefault="00E737D6" w:rsidP="00716FF6">
            <w:pPr>
              <w:pStyle w:val="Tabletext"/>
              <w:numPr>
                <w:ilvl w:val="0"/>
                <w:numId w:val="15"/>
              </w:numPr>
            </w:pPr>
            <w:r w:rsidRPr="008C3C94">
              <w:t>Mixed</w:t>
            </w:r>
            <w:r w:rsidR="009B7B55" w:rsidRPr="008C3C94">
              <w:t xml:space="preserve"> </w:t>
            </w:r>
            <w:r w:rsidRPr="008C3C94">
              <w:t>field</w:t>
            </w:r>
            <w:r w:rsidR="009B7B55" w:rsidRPr="008C3C94">
              <w:t xml:space="preserve"> </w:t>
            </w:r>
            <w:r w:rsidRPr="008C3C94">
              <w:t>qualification</w:t>
            </w:r>
          </w:p>
          <w:p w14:paraId="4BBA984D" w14:textId="77777777" w:rsidR="00E737D6" w:rsidRPr="008C3C94" w:rsidRDefault="00E737D6" w:rsidP="00716FF6">
            <w:pPr>
              <w:pStyle w:val="Tabletext"/>
              <w:numPr>
                <w:ilvl w:val="0"/>
                <w:numId w:val="26"/>
              </w:numPr>
            </w:pPr>
            <w:r w:rsidRPr="008C3C94">
              <w:t>Other</w:t>
            </w:r>
            <w:r w:rsidR="009B7B55" w:rsidRPr="008C3C94">
              <w:t xml:space="preserve"> </w:t>
            </w:r>
            <w:r w:rsidRPr="008C3C94">
              <w:t>(please</w:t>
            </w:r>
            <w:r w:rsidR="009B7B55" w:rsidRPr="008C3C94">
              <w:t xml:space="preserve"> </w:t>
            </w:r>
            <w:r w:rsidRPr="008C3C94">
              <w:t>specify_____)</w:t>
            </w:r>
          </w:p>
        </w:tc>
        <w:tc>
          <w:tcPr>
            <w:tcW w:w="1129" w:type="pct"/>
            <w:tcMar>
              <w:top w:w="44" w:type="dxa"/>
              <w:left w:w="86" w:type="dxa"/>
              <w:bottom w:w="86" w:type="dxa"/>
              <w:right w:w="44" w:type="dxa"/>
            </w:tcMar>
          </w:tcPr>
          <w:p w14:paraId="5071AE51" w14:textId="77777777" w:rsidR="00E737D6" w:rsidRPr="008C3C94" w:rsidRDefault="00E737D6" w:rsidP="00716FF6">
            <w:pPr>
              <w:pStyle w:val="Tabletext"/>
            </w:pPr>
            <w:r w:rsidRPr="008C3C94">
              <w:t>(Studying)</w:t>
            </w:r>
          </w:p>
        </w:tc>
      </w:tr>
      <w:tr w:rsidR="00077156" w:rsidRPr="008C3C94" w14:paraId="0B358F46" w14:textId="77777777" w:rsidTr="002F4273">
        <w:trPr>
          <w:cantSplit/>
        </w:trPr>
        <w:tc>
          <w:tcPr>
            <w:tcW w:w="2475" w:type="pct"/>
            <w:tcMar>
              <w:top w:w="44" w:type="dxa"/>
              <w:left w:w="86" w:type="dxa"/>
              <w:bottom w:w="86" w:type="dxa"/>
              <w:right w:w="44" w:type="dxa"/>
            </w:tcMar>
          </w:tcPr>
          <w:p w14:paraId="15309E2F" w14:textId="77777777" w:rsidR="00E737D6" w:rsidRPr="008C3C94" w:rsidRDefault="00E737D6" w:rsidP="00716FF6">
            <w:pPr>
              <w:pStyle w:val="Tabletext"/>
            </w:pPr>
            <w:r w:rsidRPr="008C3C94">
              <w:lastRenderedPageBreak/>
              <w:t>What</w:t>
            </w:r>
            <w:r w:rsidR="009B7B55" w:rsidRPr="008C3C94">
              <w:t xml:space="preserve"> </w:t>
            </w:r>
            <w:r w:rsidRPr="008C3C94">
              <w:t>is</w:t>
            </w:r>
            <w:r w:rsidR="009B7B55" w:rsidRPr="008C3C94">
              <w:t xml:space="preserve"> </w:t>
            </w:r>
            <w:r w:rsidRPr="008C3C94">
              <w:t>the</w:t>
            </w:r>
            <w:r w:rsidR="009B7B55" w:rsidRPr="008C3C94">
              <w:t xml:space="preserve"> </w:t>
            </w:r>
            <w:r w:rsidRPr="008C3C94">
              <w:t>level</w:t>
            </w:r>
            <w:r w:rsidR="009B7B55" w:rsidRPr="008C3C94">
              <w:t xml:space="preserve"> </w:t>
            </w:r>
            <w:r w:rsidRPr="008C3C94">
              <w:t>of</w:t>
            </w:r>
            <w:r w:rsidR="009B7B55" w:rsidRPr="008C3C94">
              <w:t xml:space="preserve"> </w:t>
            </w:r>
            <w:r w:rsidRPr="008C3C94">
              <w:t>this</w:t>
            </w:r>
            <w:r w:rsidR="009B7B55" w:rsidRPr="008C3C94">
              <w:t xml:space="preserve"> </w:t>
            </w:r>
            <w:r w:rsidRPr="008C3C94">
              <w:t>qualification?</w:t>
            </w:r>
          </w:p>
        </w:tc>
        <w:tc>
          <w:tcPr>
            <w:tcW w:w="1397" w:type="pct"/>
            <w:tcMar>
              <w:top w:w="44" w:type="dxa"/>
              <w:left w:w="86" w:type="dxa"/>
              <w:bottom w:w="86" w:type="dxa"/>
              <w:right w:w="44" w:type="dxa"/>
            </w:tcMar>
          </w:tcPr>
          <w:p w14:paraId="053128C0" w14:textId="77777777" w:rsidR="00E737D6" w:rsidRPr="008C3C94" w:rsidRDefault="00E737D6" w:rsidP="00716FF6">
            <w:pPr>
              <w:pStyle w:val="Tabletext"/>
              <w:numPr>
                <w:ilvl w:val="0"/>
                <w:numId w:val="26"/>
              </w:numPr>
            </w:pPr>
            <w:r w:rsidRPr="008C3C94">
              <w:t>Higher</w:t>
            </w:r>
            <w:r w:rsidR="009B7B55" w:rsidRPr="008C3C94">
              <w:t xml:space="preserve"> </w:t>
            </w:r>
            <w:r w:rsidRPr="008C3C94">
              <w:t>Doctorate</w:t>
            </w:r>
          </w:p>
          <w:p w14:paraId="49F4FFA7" w14:textId="77777777" w:rsidR="00E737D6" w:rsidRPr="008C3C94" w:rsidRDefault="00E737D6" w:rsidP="00716FF6">
            <w:pPr>
              <w:pStyle w:val="Tabletext"/>
              <w:numPr>
                <w:ilvl w:val="0"/>
                <w:numId w:val="26"/>
              </w:numPr>
            </w:pPr>
            <w:r w:rsidRPr="008C3C94">
              <w:t>Doctorate</w:t>
            </w:r>
            <w:r w:rsidR="009B7B55" w:rsidRPr="008C3C94">
              <w:t xml:space="preserve"> </w:t>
            </w:r>
            <w:r w:rsidRPr="008C3C94">
              <w:t>by</w:t>
            </w:r>
            <w:r w:rsidR="009B7B55" w:rsidRPr="008C3C94">
              <w:t xml:space="preserve"> </w:t>
            </w:r>
            <w:r w:rsidRPr="008C3C94">
              <w:t>Research</w:t>
            </w:r>
          </w:p>
          <w:p w14:paraId="57008275" w14:textId="77777777" w:rsidR="00E737D6" w:rsidRPr="008C3C94" w:rsidRDefault="00E737D6" w:rsidP="00716FF6">
            <w:pPr>
              <w:pStyle w:val="Tabletext"/>
              <w:numPr>
                <w:ilvl w:val="0"/>
                <w:numId w:val="26"/>
              </w:numPr>
            </w:pPr>
            <w:r w:rsidRPr="008C3C94">
              <w:t>Doctorate</w:t>
            </w:r>
            <w:r w:rsidR="009B7B55" w:rsidRPr="008C3C94">
              <w:t xml:space="preserve"> </w:t>
            </w:r>
            <w:r w:rsidRPr="008C3C94">
              <w:t>by</w:t>
            </w:r>
            <w:r w:rsidR="009B7B55" w:rsidRPr="008C3C94">
              <w:t xml:space="preserve"> </w:t>
            </w:r>
            <w:r w:rsidRPr="008C3C94">
              <w:t>Coursework</w:t>
            </w:r>
          </w:p>
          <w:p w14:paraId="4999A5B5" w14:textId="77777777" w:rsidR="00E737D6" w:rsidRPr="008C3C94" w:rsidRDefault="00E737D6" w:rsidP="00716FF6">
            <w:pPr>
              <w:pStyle w:val="Tabletext"/>
              <w:numPr>
                <w:ilvl w:val="0"/>
                <w:numId w:val="26"/>
              </w:numPr>
            </w:pPr>
            <w:r w:rsidRPr="008C3C94">
              <w:t>Master</w:t>
            </w:r>
            <w:r w:rsidR="009B7B55" w:rsidRPr="008C3C94">
              <w:t xml:space="preserve"> </w:t>
            </w:r>
            <w:r w:rsidRPr="008C3C94">
              <w:t>Degree</w:t>
            </w:r>
            <w:r w:rsidR="009B7B55" w:rsidRPr="008C3C94">
              <w:t xml:space="preserve"> </w:t>
            </w:r>
            <w:r w:rsidRPr="008C3C94">
              <w:t>by</w:t>
            </w:r>
            <w:r w:rsidR="009B7B55" w:rsidRPr="008C3C94">
              <w:t xml:space="preserve"> </w:t>
            </w:r>
            <w:r w:rsidRPr="008C3C94">
              <w:t>Research</w:t>
            </w:r>
          </w:p>
          <w:p w14:paraId="2676FD7A" w14:textId="77777777" w:rsidR="00E737D6" w:rsidRPr="008C3C94" w:rsidRDefault="00E737D6" w:rsidP="00716FF6">
            <w:pPr>
              <w:pStyle w:val="Tabletext"/>
              <w:numPr>
                <w:ilvl w:val="0"/>
                <w:numId w:val="26"/>
              </w:numPr>
            </w:pPr>
            <w:r w:rsidRPr="008C3C94">
              <w:t>Master</w:t>
            </w:r>
            <w:r w:rsidR="009B7B55" w:rsidRPr="008C3C94">
              <w:t xml:space="preserve"> </w:t>
            </w:r>
            <w:r w:rsidRPr="008C3C94">
              <w:t>Degree</w:t>
            </w:r>
            <w:r w:rsidR="009B7B55" w:rsidRPr="008C3C94">
              <w:t xml:space="preserve"> </w:t>
            </w:r>
            <w:r w:rsidRPr="008C3C94">
              <w:t>by</w:t>
            </w:r>
            <w:r w:rsidR="009B7B55" w:rsidRPr="008C3C94">
              <w:t xml:space="preserve"> </w:t>
            </w:r>
            <w:r w:rsidRPr="008C3C94">
              <w:t>Coursework</w:t>
            </w:r>
          </w:p>
          <w:p w14:paraId="3DE6FA4D" w14:textId="77777777" w:rsidR="00E737D6" w:rsidRPr="008C3C94" w:rsidRDefault="00E737D6" w:rsidP="00716FF6">
            <w:pPr>
              <w:pStyle w:val="Tabletext"/>
              <w:numPr>
                <w:ilvl w:val="0"/>
                <w:numId w:val="15"/>
              </w:numPr>
            </w:pPr>
            <w:r w:rsidRPr="008C3C94">
              <w:t>Graduate</w:t>
            </w:r>
            <w:r w:rsidR="009B7B55" w:rsidRPr="008C3C94">
              <w:t xml:space="preserve"> </w:t>
            </w:r>
            <w:r w:rsidRPr="008C3C94">
              <w:t>Diploma</w:t>
            </w:r>
          </w:p>
          <w:p w14:paraId="611D32AA" w14:textId="77777777" w:rsidR="00E737D6" w:rsidRPr="008C3C94" w:rsidRDefault="00E737D6" w:rsidP="00716FF6">
            <w:pPr>
              <w:pStyle w:val="Tabletext"/>
              <w:numPr>
                <w:ilvl w:val="0"/>
                <w:numId w:val="26"/>
              </w:numPr>
            </w:pPr>
            <w:r w:rsidRPr="008C3C94">
              <w:t>Graduate</w:t>
            </w:r>
            <w:r w:rsidR="009B7B55" w:rsidRPr="008C3C94">
              <w:t xml:space="preserve"> </w:t>
            </w:r>
            <w:r w:rsidRPr="008C3C94">
              <w:t>Certificate</w:t>
            </w:r>
          </w:p>
          <w:p w14:paraId="382D83AB" w14:textId="77777777" w:rsidR="00E737D6" w:rsidRPr="008C3C94" w:rsidRDefault="00E737D6" w:rsidP="00716FF6">
            <w:pPr>
              <w:pStyle w:val="Tabletext"/>
              <w:numPr>
                <w:ilvl w:val="0"/>
                <w:numId w:val="26"/>
              </w:numPr>
            </w:pPr>
            <w:r w:rsidRPr="008C3C94">
              <w:t>Bachelor</w:t>
            </w:r>
            <w:r w:rsidR="009B7B55" w:rsidRPr="008C3C94">
              <w:t xml:space="preserve"> </w:t>
            </w:r>
            <w:r w:rsidRPr="008C3C94">
              <w:t>(Honours)</w:t>
            </w:r>
            <w:r w:rsidR="009B7B55" w:rsidRPr="008C3C94">
              <w:t xml:space="preserve"> </w:t>
            </w:r>
            <w:r w:rsidRPr="008C3C94">
              <w:t>Degree</w:t>
            </w:r>
          </w:p>
          <w:p w14:paraId="4520FDC7" w14:textId="77777777" w:rsidR="00E737D6" w:rsidRPr="008C3C94" w:rsidRDefault="00E737D6" w:rsidP="00716FF6">
            <w:pPr>
              <w:pStyle w:val="Tabletext"/>
              <w:numPr>
                <w:ilvl w:val="0"/>
                <w:numId w:val="26"/>
              </w:numPr>
            </w:pPr>
            <w:r w:rsidRPr="008C3C94">
              <w:t>Bachelor</w:t>
            </w:r>
            <w:r w:rsidR="009B7B55" w:rsidRPr="008C3C94">
              <w:t xml:space="preserve"> </w:t>
            </w:r>
            <w:r w:rsidRPr="008C3C94">
              <w:t>(Pass)</w:t>
            </w:r>
            <w:r w:rsidR="009B7B55" w:rsidRPr="008C3C94">
              <w:t xml:space="preserve"> </w:t>
            </w:r>
            <w:r w:rsidRPr="008C3C94">
              <w:t>Degree</w:t>
            </w:r>
          </w:p>
          <w:p w14:paraId="1DB4A026" w14:textId="77777777" w:rsidR="00E737D6" w:rsidRPr="008C3C94" w:rsidRDefault="00E737D6" w:rsidP="00716FF6">
            <w:pPr>
              <w:pStyle w:val="Tabletext"/>
              <w:numPr>
                <w:ilvl w:val="0"/>
                <w:numId w:val="26"/>
              </w:numPr>
            </w:pPr>
            <w:r w:rsidRPr="008C3C94">
              <w:t>Advanced</w:t>
            </w:r>
            <w:r w:rsidR="009B7B55" w:rsidRPr="008C3C94">
              <w:t xml:space="preserve"> </w:t>
            </w:r>
            <w:r w:rsidRPr="008C3C94">
              <w:t>Diploma</w:t>
            </w:r>
          </w:p>
          <w:p w14:paraId="35709803" w14:textId="77777777" w:rsidR="00E737D6" w:rsidRPr="008C3C94" w:rsidRDefault="00E737D6" w:rsidP="00716FF6">
            <w:pPr>
              <w:pStyle w:val="Tabletext"/>
              <w:numPr>
                <w:ilvl w:val="0"/>
                <w:numId w:val="26"/>
              </w:numPr>
            </w:pPr>
            <w:r w:rsidRPr="008C3C94">
              <w:t>Associate</w:t>
            </w:r>
            <w:r w:rsidR="009B7B55" w:rsidRPr="008C3C94">
              <w:t xml:space="preserve"> </w:t>
            </w:r>
            <w:r w:rsidRPr="008C3C94">
              <w:t>Degree</w:t>
            </w:r>
          </w:p>
          <w:p w14:paraId="3B848C7F" w14:textId="77777777" w:rsidR="00E737D6" w:rsidRPr="008C3C94" w:rsidRDefault="00E737D6" w:rsidP="00716FF6">
            <w:pPr>
              <w:pStyle w:val="Tabletext"/>
              <w:numPr>
                <w:ilvl w:val="0"/>
                <w:numId w:val="26"/>
              </w:numPr>
            </w:pPr>
            <w:r w:rsidRPr="008C3C94">
              <w:t>Diploma</w:t>
            </w:r>
          </w:p>
          <w:p w14:paraId="670EC312" w14:textId="77777777" w:rsidR="00E737D6" w:rsidRPr="008C3C94" w:rsidRDefault="00E737D6" w:rsidP="00716FF6">
            <w:pPr>
              <w:pStyle w:val="Tabletext"/>
              <w:numPr>
                <w:ilvl w:val="0"/>
                <w:numId w:val="26"/>
              </w:numPr>
            </w:pPr>
            <w:r w:rsidRPr="008C3C94">
              <w:t>Non-award</w:t>
            </w:r>
            <w:r w:rsidR="009B7B55" w:rsidRPr="008C3C94">
              <w:t xml:space="preserve"> </w:t>
            </w:r>
            <w:r w:rsidRPr="008C3C94">
              <w:t>course</w:t>
            </w:r>
          </w:p>
          <w:p w14:paraId="3C5E68B3" w14:textId="77777777" w:rsidR="00E737D6" w:rsidRPr="008C3C94" w:rsidRDefault="00E737D6" w:rsidP="00716FF6">
            <w:pPr>
              <w:pStyle w:val="Tabletext"/>
              <w:numPr>
                <w:ilvl w:val="0"/>
                <w:numId w:val="26"/>
              </w:numPr>
            </w:pPr>
            <w:r w:rsidRPr="008C3C94">
              <w:t>Bridging</w:t>
            </w:r>
            <w:r w:rsidR="009B7B55" w:rsidRPr="008C3C94">
              <w:t xml:space="preserve"> </w:t>
            </w:r>
            <w:r w:rsidRPr="008C3C94">
              <w:t>and</w:t>
            </w:r>
            <w:r w:rsidR="009B7B55" w:rsidRPr="008C3C94">
              <w:t xml:space="preserve"> </w:t>
            </w:r>
            <w:r w:rsidRPr="008C3C94">
              <w:t>Enabling</w:t>
            </w:r>
            <w:r w:rsidR="009B7B55" w:rsidRPr="008C3C94">
              <w:t xml:space="preserve"> </w:t>
            </w:r>
            <w:r w:rsidRPr="008C3C94">
              <w:t>course</w:t>
            </w:r>
          </w:p>
        </w:tc>
        <w:tc>
          <w:tcPr>
            <w:tcW w:w="1129" w:type="pct"/>
            <w:tcMar>
              <w:top w:w="44" w:type="dxa"/>
              <w:left w:w="86" w:type="dxa"/>
              <w:bottom w:w="86" w:type="dxa"/>
              <w:right w:w="44" w:type="dxa"/>
            </w:tcMar>
          </w:tcPr>
          <w:p w14:paraId="0CE368BB" w14:textId="77777777" w:rsidR="00E737D6" w:rsidRPr="008C3C94" w:rsidRDefault="00E737D6" w:rsidP="00716FF6">
            <w:pPr>
              <w:pStyle w:val="Tabletext"/>
            </w:pPr>
            <w:r w:rsidRPr="008C3C94">
              <w:t>(Studying)</w:t>
            </w:r>
          </w:p>
        </w:tc>
      </w:tr>
      <w:tr w:rsidR="00077156" w:rsidRPr="008C3C94" w14:paraId="51EFD7C2" w14:textId="77777777" w:rsidTr="002F4273">
        <w:trPr>
          <w:cantSplit/>
        </w:trPr>
        <w:tc>
          <w:tcPr>
            <w:tcW w:w="2475" w:type="pct"/>
            <w:tcMar>
              <w:top w:w="44" w:type="dxa"/>
              <w:left w:w="86" w:type="dxa"/>
              <w:bottom w:w="86" w:type="dxa"/>
              <w:right w:w="44" w:type="dxa"/>
            </w:tcMar>
          </w:tcPr>
          <w:p w14:paraId="20C632E5" w14:textId="77777777" w:rsidR="00E737D6" w:rsidRPr="008C3C94" w:rsidRDefault="00E737D6" w:rsidP="00716FF6">
            <w:pPr>
              <w:pStyle w:val="Tabletext"/>
            </w:pPr>
            <w:r w:rsidRPr="008C3C94">
              <w:t>And</w:t>
            </w:r>
            <w:r w:rsidR="009B7B55" w:rsidRPr="008C3C94">
              <w:t xml:space="preserve"> </w:t>
            </w:r>
            <w:r w:rsidRPr="008C3C94">
              <w:t>the</w:t>
            </w:r>
            <w:r w:rsidR="009B7B55" w:rsidRPr="008C3C94">
              <w:t xml:space="preserve"> </w:t>
            </w:r>
            <w:r w:rsidRPr="008C3C94">
              <w:t>institution</w:t>
            </w:r>
            <w:r w:rsidR="009B7B55" w:rsidRPr="008C3C94">
              <w:t xml:space="preserve"> </w:t>
            </w:r>
            <w:r w:rsidRPr="008C3C94">
              <w:t>where</w:t>
            </w:r>
            <w:r w:rsidR="009B7B55" w:rsidRPr="008C3C94">
              <w:t xml:space="preserve"> </w:t>
            </w:r>
            <w:r w:rsidRPr="008C3C94">
              <w:t>you</w:t>
            </w:r>
            <w:r w:rsidR="009B7B55" w:rsidRPr="008C3C94">
              <w:t xml:space="preserve"> </w:t>
            </w:r>
            <w:r w:rsidRPr="008C3C94">
              <w:t>are</w:t>
            </w:r>
            <w:r w:rsidR="009B7B55" w:rsidRPr="008C3C94">
              <w:t xml:space="preserve"> </w:t>
            </w:r>
            <w:r w:rsidRPr="008C3C94">
              <w:t>currently</w:t>
            </w:r>
            <w:r w:rsidR="009B7B55" w:rsidRPr="008C3C94">
              <w:t xml:space="preserve"> </w:t>
            </w:r>
            <w:r w:rsidRPr="008C3C94">
              <w:t>studying?</w:t>
            </w:r>
          </w:p>
        </w:tc>
        <w:tc>
          <w:tcPr>
            <w:tcW w:w="1397" w:type="pct"/>
            <w:tcMar>
              <w:top w:w="44" w:type="dxa"/>
              <w:left w:w="86" w:type="dxa"/>
              <w:bottom w:w="86" w:type="dxa"/>
              <w:right w:w="44" w:type="dxa"/>
            </w:tcMar>
          </w:tcPr>
          <w:p w14:paraId="6E9B3316" w14:textId="77777777" w:rsidR="00E737D6" w:rsidRPr="008C3C94" w:rsidRDefault="00E737D6" w:rsidP="00716FF6">
            <w:pPr>
              <w:pStyle w:val="Tabletext"/>
            </w:pPr>
            <w:r w:rsidRPr="008C3C94">
              <w:t>Institution</w:t>
            </w:r>
            <w:r w:rsidR="009B7B55" w:rsidRPr="008C3C94">
              <w:rPr>
                <w:rStyle w:val="apple-converted-space"/>
              </w:rPr>
              <w:t xml:space="preserve"> </w:t>
            </w:r>
          </w:p>
        </w:tc>
        <w:tc>
          <w:tcPr>
            <w:tcW w:w="1129" w:type="pct"/>
            <w:tcMar>
              <w:top w:w="44" w:type="dxa"/>
              <w:left w:w="86" w:type="dxa"/>
              <w:bottom w:w="86" w:type="dxa"/>
              <w:right w:w="44" w:type="dxa"/>
            </w:tcMar>
          </w:tcPr>
          <w:p w14:paraId="5303C029" w14:textId="77777777" w:rsidR="00E737D6" w:rsidRPr="008C3C94" w:rsidRDefault="00E737D6" w:rsidP="00716FF6">
            <w:pPr>
              <w:pStyle w:val="Tabletext"/>
            </w:pPr>
            <w:r w:rsidRPr="008C3C94">
              <w:t>(Studying)</w:t>
            </w:r>
          </w:p>
        </w:tc>
      </w:tr>
      <w:tr w:rsidR="00077156" w:rsidRPr="008C3C94" w14:paraId="75B0DB75" w14:textId="77777777" w:rsidTr="002F4273">
        <w:trPr>
          <w:cantSplit/>
        </w:trPr>
        <w:tc>
          <w:tcPr>
            <w:tcW w:w="2475" w:type="pct"/>
            <w:tcMar>
              <w:top w:w="44" w:type="dxa"/>
              <w:left w:w="86" w:type="dxa"/>
              <w:bottom w:w="86" w:type="dxa"/>
              <w:right w:w="44" w:type="dxa"/>
            </w:tcMar>
          </w:tcPr>
          <w:p w14:paraId="793518C5" w14:textId="77777777" w:rsidR="00E737D6" w:rsidRPr="008C3C94" w:rsidRDefault="00E737D6" w:rsidP="00716FF6">
            <w:pPr>
              <w:pStyle w:val="Tabletext"/>
            </w:pPr>
            <w:r w:rsidRPr="008C3C94">
              <w:t>What</w:t>
            </w:r>
            <w:r w:rsidR="009B7B55" w:rsidRPr="008C3C94">
              <w:t xml:space="preserve"> </w:t>
            </w:r>
            <w:r w:rsidRPr="008C3C94">
              <w:t>is</w:t>
            </w:r>
            <w:r w:rsidR="009B7B55" w:rsidRPr="008C3C94">
              <w:t xml:space="preserve"> </w:t>
            </w:r>
            <w:r w:rsidRPr="008C3C94">
              <w:t>the</w:t>
            </w:r>
            <w:r w:rsidR="009B7B55" w:rsidRPr="008C3C94">
              <w:t xml:space="preserve"> </w:t>
            </w:r>
            <w:r w:rsidRPr="008C3C94">
              <w:t>level</w:t>
            </w:r>
            <w:r w:rsidR="009B7B55" w:rsidRPr="008C3C94">
              <w:t xml:space="preserve"> </w:t>
            </w:r>
            <w:r w:rsidRPr="008C3C94">
              <w:t>of</w:t>
            </w:r>
            <w:r w:rsidR="009B7B55" w:rsidRPr="008C3C94">
              <w:t xml:space="preserve"> </w:t>
            </w:r>
            <w:r w:rsidRPr="008C3C94">
              <w:t>this</w:t>
            </w:r>
            <w:r w:rsidR="009B7B55" w:rsidRPr="008C3C94">
              <w:t xml:space="preserve"> </w:t>
            </w:r>
            <w:r w:rsidRPr="008C3C94">
              <w:t>qualification?</w:t>
            </w:r>
          </w:p>
        </w:tc>
        <w:tc>
          <w:tcPr>
            <w:tcW w:w="1397" w:type="pct"/>
            <w:tcMar>
              <w:top w:w="44" w:type="dxa"/>
              <w:left w:w="86" w:type="dxa"/>
              <w:bottom w:w="86" w:type="dxa"/>
              <w:right w:w="44" w:type="dxa"/>
            </w:tcMar>
          </w:tcPr>
          <w:p w14:paraId="050441F8" w14:textId="77777777" w:rsidR="00E737D6" w:rsidRPr="008C3C94" w:rsidRDefault="00E737D6" w:rsidP="00716FF6">
            <w:pPr>
              <w:pStyle w:val="Tabletext"/>
              <w:numPr>
                <w:ilvl w:val="0"/>
                <w:numId w:val="15"/>
              </w:numPr>
            </w:pPr>
            <w:r w:rsidRPr="008C3C94">
              <w:t>Higher</w:t>
            </w:r>
            <w:r w:rsidR="009B7B55" w:rsidRPr="008C3C94">
              <w:t xml:space="preserve"> </w:t>
            </w:r>
            <w:r w:rsidRPr="008C3C94">
              <w:t>Doctorate</w:t>
            </w:r>
          </w:p>
          <w:p w14:paraId="0F637913" w14:textId="77777777" w:rsidR="00E737D6" w:rsidRPr="008C3C94" w:rsidRDefault="00E737D6" w:rsidP="00716FF6">
            <w:pPr>
              <w:pStyle w:val="Tabletext"/>
              <w:numPr>
                <w:ilvl w:val="0"/>
                <w:numId w:val="15"/>
              </w:numPr>
            </w:pPr>
            <w:r w:rsidRPr="008C3C94">
              <w:t>Doctorate</w:t>
            </w:r>
            <w:r w:rsidR="009B7B55" w:rsidRPr="008C3C94">
              <w:t xml:space="preserve"> </w:t>
            </w:r>
            <w:r w:rsidRPr="008C3C94">
              <w:t>by</w:t>
            </w:r>
            <w:r w:rsidR="009B7B55" w:rsidRPr="008C3C94">
              <w:t xml:space="preserve"> </w:t>
            </w:r>
            <w:r w:rsidRPr="008C3C94">
              <w:t>Research</w:t>
            </w:r>
          </w:p>
          <w:p w14:paraId="7628874B" w14:textId="77777777" w:rsidR="00E737D6" w:rsidRPr="008C3C94" w:rsidRDefault="00E737D6" w:rsidP="00716FF6">
            <w:pPr>
              <w:pStyle w:val="Tabletext"/>
              <w:numPr>
                <w:ilvl w:val="0"/>
                <w:numId w:val="15"/>
              </w:numPr>
            </w:pPr>
            <w:r w:rsidRPr="008C3C94">
              <w:t>Doctorate</w:t>
            </w:r>
            <w:r w:rsidR="009B7B55" w:rsidRPr="008C3C94">
              <w:t xml:space="preserve"> </w:t>
            </w:r>
            <w:r w:rsidRPr="008C3C94">
              <w:t>by</w:t>
            </w:r>
            <w:r w:rsidR="009B7B55" w:rsidRPr="008C3C94">
              <w:t xml:space="preserve"> </w:t>
            </w:r>
            <w:r w:rsidRPr="008C3C94">
              <w:t>Coursework</w:t>
            </w:r>
          </w:p>
          <w:p w14:paraId="0BDB4DB2" w14:textId="77777777" w:rsidR="00E737D6" w:rsidRPr="008C3C94" w:rsidRDefault="00E737D6" w:rsidP="00716FF6">
            <w:pPr>
              <w:pStyle w:val="Tabletext"/>
              <w:numPr>
                <w:ilvl w:val="0"/>
                <w:numId w:val="15"/>
              </w:numPr>
            </w:pPr>
            <w:r w:rsidRPr="008C3C94">
              <w:t>Master</w:t>
            </w:r>
            <w:r w:rsidR="009B7B55" w:rsidRPr="008C3C94">
              <w:t xml:space="preserve"> </w:t>
            </w:r>
            <w:r w:rsidRPr="008C3C94">
              <w:t>Degree</w:t>
            </w:r>
            <w:r w:rsidR="009B7B55" w:rsidRPr="008C3C94">
              <w:t xml:space="preserve"> </w:t>
            </w:r>
            <w:r w:rsidRPr="008C3C94">
              <w:t>by</w:t>
            </w:r>
            <w:r w:rsidR="009B7B55" w:rsidRPr="008C3C94">
              <w:t xml:space="preserve"> </w:t>
            </w:r>
            <w:r w:rsidRPr="008C3C94">
              <w:t>Research</w:t>
            </w:r>
          </w:p>
          <w:p w14:paraId="77406C78" w14:textId="77777777" w:rsidR="00E737D6" w:rsidRPr="008C3C94" w:rsidRDefault="00E737D6" w:rsidP="00716FF6">
            <w:pPr>
              <w:pStyle w:val="Tabletext"/>
              <w:numPr>
                <w:ilvl w:val="0"/>
                <w:numId w:val="15"/>
              </w:numPr>
            </w:pPr>
            <w:r w:rsidRPr="008C3C94">
              <w:t>Master</w:t>
            </w:r>
            <w:r w:rsidR="009B7B55" w:rsidRPr="008C3C94">
              <w:t xml:space="preserve"> </w:t>
            </w:r>
            <w:r w:rsidRPr="008C3C94">
              <w:t>Degree</w:t>
            </w:r>
            <w:r w:rsidR="009B7B55" w:rsidRPr="008C3C94">
              <w:t xml:space="preserve"> </w:t>
            </w:r>
            <w:r w:rsidRPr="008C3C94">
              <w:t>by</w:t>
            </w:r>
            <w:r w:rsidR="009B7B55" w:rsidRPr="008C3C94">
              <w:t xml:space="preserve"> </w:t>
            </w:r>
            <w:r w:rsidRPr="008C3C94">
              <w:t>Coursework</w:t>
            </w:r>
          </w:p>
          <w:p w14:paraId="7D8E2A61" w14:textId="77777777" w:rsidR="00E737D6" w:rsidRPr="008C3C94" w:rsidRDefault="00E737D6" w:rsidP="00716FF6">
            <w:pPr>
              <w:pStyle w:val="Tabletext"/>
              <w:numPr>
                <w:ilvl w:val="0"/>
                <w:numId w:val="15"/>
              </w:numPr>
            </w:pPr>
            <w:r w:rsidRPr="008C3C94">
              <w:t>Graduate</w:t>
            </w:r>
            <w:r w:rsidR="009B7B55" w:rsidRPr="008C3C94">
              <w:t xml:space="preserve"> </w:t>
            </w:r>
            <w:r w:rsidRPr="008C3C94">
              <w:t>Diploma</w:t>
            </w:r>
          </w:p>
          <w:p w14:paraId="51FCD5EE" w14:textId="77777777" w:rsidR="00E737D6" w:rsidRPr="008C3C94" w:rsidRDefault="00E737D6" w:rsidP="00716FF6">
            <w:pPr>
              <w:pStyle w:val="Tabletext"/>
              <w:numPr>
                <w:ilvl w:val="0"/>
                <w:numId w:val="15"/>
              </w:numPr>
            </w:pPr>
            <w:r w:rsidRPr="008C3C94">
              <w:t>Graduate</w:t>
            </w:r>
            <w:r w:rsidR="009B7B55" w:rsidRPr="008C3C94">
              <w:t xml:space="preserve"> </w:t>
            </w:r>
            <w:r w:rsidRPr="008C3C94">
              <w:t>Certificate</w:t>
            </w:r>
          </w:p>
          <w:p w14:paraId="6BA7EDB1" w14:textId="77777777" w:rsidR="00E737D6" w:rsidRPr="008C3C94" w:rsidRDefault="00E737D6" w:rsidP="00716FF6">
            <w:pPr>
              <w:pStyle w:val="Tabletext"/>
              <w:numPr>
                <w:ilvl w:val="0"/>
                <w:numId w:val="15"/>
              </w:numPr>
            </w:pPr>
            <w:r w:rsidRPr="008C3C94">
              <w:t>Bachelor</w:t>
            </w:r>
            <w:r w:rsidR="009B7B55" w:rsidRPr="008C3C94">
              <w:t xml:space="preserve"> </w:t>
            </w:r>
            <w:r w:rsidRPr="008C3C94">
              <w:t>(Honours)</w:t>
            </w:r>
            <w:r w:rsidR="009B7B55" w:rsidRPr="008C3C94">
              <w:t xml:space="preserve"> </w:t>
            </w:r>
            <w:r w:rsidRPr="008C3C94">
              <w:t>Degree</w:t>
            </w:r>
          </w:p>
          <w:p w14:paraId="24567E29" w14:textId="77777777" w:rsidR="00E737D6" w:rsidRPr="008C3C94" w:rsidRDefault="00E737D6" w:rsidP="00716FF6">
            <w:pPr>
              <w:pStyle w:val="Tabletext"/>
              <w:numPr>
                <w:ilvl w:val="0"/>
                <w:numId w:val="15"/>
              </w:numPr>
            </w:pPr>
            <w:r w:rsidRPr="008C3C94">
              <w:t>Bachelor</w:t>
            </w:r>
            <w:r w:rsidR="009B7B55" w:rsidRPr="008C3C94">
              <w:t xml:space="preserve"> </w:t>
            </w:r>
            <w:r w:rsidRPr="008C3C94">
              <w:t>(Pass)</w:t>
            </w:r>
            <w:r w:rsidR="009B7B55" w:rsidRPr="008C3C94">
              <w:t xml:space="preserve"> </w:t>
            </w:r>
            <w:r w:rsidRPr="008C3C94">
              <w:t>Degree</w:t>
            </w:r>
          </w:p>
          <w:p w14:paraId="2532C33D" w14:textId="77777777" w:rsidR="00E737D6" w:rsidRPr="008C3C94" w:rsidRDefault="00E737D6" w:rsidP="00716FF6">
            <w:pPr>
              <w:pStyle w:val="Tabletext"/>
              <w:numPr>
                <w:ilvl w:val="0"/>
                <w:numId w:val="15"/>
              </w:numPr>
            </w:pPr>
            <w:r w:rsidRPr="008C3C94">
              <w:t>Advanced</w:t>
            </w:r>
            <w:r w:rsidR="009B7B55" w:rsidRPr="008C3C94">
              <w:t xml:space="preserve"> </w:t>
            </w:r>
            <w:r w:rsidRPr="008C3C94">
              <w:t>Diploma</w:t>
            </w:r>
          </w:p>
          <w:p w14:paraId="2778B48F" w14:textId="77777777" w:rsidR="00E737D6" w:rsidRPr="008C3C94" w:rsidRDefault="00E737D6" w:rsidP="00716FF6">
            <w:pPr>
              <w:pStyle w:val="Tabletext"/>
              <w:numPr>
                <w:ilvl w:val="0"/>
                <w:numId w:val="15"/>
              </w:numPr>
            </w:pPr>
            <w:r w:rsidRPr="008C3C94">
              <w:t>Associate</w:t>
            </w:r>
            <w:r w:rsidR="009B7B55" w:rsidRPr="008C3C94">
              <w:t xml:space="preserve"> </w:t>
            </w:r>
            <w:r w:rsidRPr="008C3C94">
              <w:t>Degree</w:t>
            </w:r>
          </w:p>
          <w:p w14:paraId="5CB38AAB" w14:textId="77777777" w:rsidR="00E737D6" w:rsidRPr="008C3C94" w:rsidRDefault="00E737D6" w:rsidP="00716FF6">
            <w:pPr>
              <w:pStyle w:val="Tabletext"/>
              <w:numPr>
                <w:ilvl w:val="0"/>
                <w:numId w:val="15"/>
              </w:numPr>
            </w:pPr>
            <w:r w:rsidRPr="008C3C94">
              <w:t>Diploma</w:t>
            </w:r>
          </w:p>
          <w:p w14:paraId="6EDBAF37" w14:textId="77777777" w:rsidR="00E737D6" w:rsidRPr="008C3C94" w:rsidRDefault="00E737D6" w:rsidP="00716FF6">
            <w:pPr>
              <w:pStyle w:val="Tabletext"/>
              <w:numPr>
                <w:ilvl w:val="0"/>
                <w:numId w:val="15"/>
              </w:numPr>
            </w:pPr>
            <w:r w:rsidRPr="008C3C94">
              <w:t>Non-award</w:t>
            </w:r>
            <w:r w:rsidR="009B7B55" w:rsidRPr="008C3C94">
              <w:t xml:space="preserve"> </w:t>
            </w:r>
            <w:r w:rsidRPr="008C3C94">
              <w:t>course</w:t>
            </w:r>
          </w:p>
          <w:p w14:paraId="7CDDBCCD" w14:textId="77777777" w:rsidR="00E737D6" w:rsidRPr="008C3C94" w:rsidRDefault="00E737D6" w:rsidP="00716FF6">
            <w:pPr>
              <w:pStyle w:val="Tabletext"/>
              <w:numPr>
                <w:ilvl w:val="0"/>
                <w:numId w:val="24"/>
              </w:numPr>
            </w:pPr>
            <w:r w:rsidRPr="008C3C94">
              <w:t>Bridging</w:t>
            </w:r>
            <w:r w:rsidR="009B7B55" w:rsidRPr="008C3C94">
              <w:t xml:space="preserve"> </w:t>
            </w:r>
            <w:r w:rsidRPr="008C3C94">
              <w:t>and</w:t>
            </w:r>
            <w:r w:rsidR="009B7B55" w:rsidRPr="008C3C94">
              <w:t xml:space="preserve"> </w:t>
            </w:r>
            <w:r w:rsidRPr="008C3C94">
              <w:t>Enabling</w:t>
            </w:r>
            <w:r w:rsidR="009B7B55" w:rsidRPr="008C3C94">
              <w:t xml:space="preserve"> </w:t>
            </w:r>
            <w:r w:rsidRPr="008C3C94">
              <w:t>course</w:t>
            </w:r>
          </w:p>
        </w:tc>
        <w:tc>
          <w:tcPr>
            <w:tcW w:w="1129" w:type="pct"/>
            <w:tcMar>
              <w:top w:w="44" w:type="dxa"/>
              <w:left w:w="86" w:type="dxa"/>
              <w:bottom w:w="86" w:type="dxa"/>
              <w:right w:w="44" w:type="dxa"/>
            </w:tcMar>
          </w:tcPr>
          <w:p w14:paraId="61A0ECFF" w14:textId="77777777" w:rsidR="00E737D6" w:rsidRPr="008C3C94" w:rsidRDefault="00E737D6" w:rsidP="00716FF6">
            <w:pPr>
              <w:pStyle w:val="Tabletext"/>
            </w:pPr>
            <w:r w:rsidRPr="008C3C94">
              <w:t>(Studying)</w:t>
            </w:r>
          </w:p>
        </w:tc>
      </w:tr>
      <w:tr w:rsidR="00077156" w:rsidRPr="008C3C94" w14:paraId="1E6569E2" w14:textId="77777777" w:rsidTr="002F4273">
        <w:trPr>
          <w:cantSplit/>
        </w:trPr>
        <w:tc>
          <w:tcPr>
            <w:tcW w:w="2475" w:type="pct"/>
            <w:tcMar>
              <w:top w:w="44" w:type="dxa"/>
              <w:left w:w="86" w:type="dxa"/>
              <w:bottom w:w="86" w:type="dxa"/>
              <w:right w:w="44" w:type="dxa"/>
            </w:tcMar>
          </w:tcPr>
          <w:p w14:paraId="1CE01C21" w14:textId="77777777" w:rsidR="00E737D6" w:rsidRPr="008C3C94" w:rsidRDefault="00E737D6" w:rsidP="009F6335">
            <w:pPr>
              <w:pStyle w:val="Tablecolumnheader"/>
            </w:pPr>
            <w:r w:rsidRPr="008C3C94">
              <w:t>Graduate</w:t>
            </w:r>
            <w:r w:rsidR="009B7B55" w:rsidRPr="008C3C94">
              <w:t xml:space="preserve"> </w:t>
            </w:r>
            <w:r w:rsidRPr="008C3C94">
              <w:t>attributes</w:t>
            </w:r>
          </w:p>
        </w:tc>
        <w:tc>
          <w:tcPr>
            <w:tcW w:w="1397" w:type="pct"/>
            <w:tcMar>
              <w:top w:w="44" w:type="dxa"/>
              <w:left w:w="86" w:type="dxa"/>
              <w:bottom w:w="86" w:type="dxa"/>
              <w:right w:w="44" w:type="dxa"/>
            </w:tcMar>
          </w:tcPr>
          <w:p w14:paraId="5CA3E4F2" w14:textId="77777777" w:rsidR="00E737D6" w:rsidRPr="008C3C94" w:rsidRDefault="00E737D6" w:rsidP="00716FF6">
            <w:pPr>
              <w:pStyle w:val="Tabletext"/>
              <w:numPr>
                <w:ilvl w:val="0"/>
                <w:numId w:val="24"/>
              </w:numPr>
            </w:pPr>
          </w:p>
        </w:tc>
        <w:tc>
          <w:tcPr>
            <w:tcW w:w="1129" w:type="pct"/>
            <w:tcMar>
              <w:top w:w="44" w:type="dxa"/>
              <w:left w:w="86" w:type="dxa"/>
              <w:bottom w:w="86" w:type="dxa"/>
              <w:right w:w="44" w:type="dxa"/>
            </w:tcMar>
          </w:tcPr>
          <w:p w14:paraId="1692F248" w14:textId="77777777" w:rsidR="00E737D6" w:rsidRPr="008C3C94" w:rsidRDefault="00E737D6" w:rsidP="00716FF6">
            <w:pPr>
              <w:pStyle w:val="Tabletext"/>
            </w:pPr>
          </w:p>
        </w:tc>
      </w:tr>
      <w:tr w:rsidR="00077156" w:rsidRPr="008C3C94" w14:paraId="70D71A9A" w14:textId="77777777" w:rsidTr="002F4273">
        <w:trPr>
          <w:cantSplit/>
        </w:trPr>
        <w:tc>
          <w:tcPr>
            <w:tcW w:w="2475" w:type="pct"/>
            <w:tcMar>
              <w:top w:w="44" w:type="dxa"/>
              <w:left w:w="86" w:type="dxa"/>
              <w:bottom w:w="86" w:type="dxa"/>
              <w:right w:w="44" w:type="dxa"/>
            </w:tcMar>
          </w:tcPr>
          <w:p w14:paraId="339BBFA5" w14:textId="77777777" w:rsidR="00E737D6" w:rsidRPr="008C3C94" w:rsidRDefault="00E737D6" w:rsidP="00716FF6">
            <w:pPr>
              <w:pStyle w:val="Tabletext"/>
              <w:rPr>
                <w:sz w:val="13"/>
                <w:szCs w:val="13"/>
              </w:rPr>
            </w:pPr>
            <w:r w:rsidRPr="008C3C94">
              <w:t>For</w:t>
            </w:r>
            <w:r w:rsidR="009B7B55" w:rsidRPr="008C3C94">
              <w:t xml:space="preserve"> </w:t>
            </w:r>
            <w:r w:rsidRPr="008C3C94">
              <w:t>each</w:t>
            </w:r>
            <w:r w:rsidR="009B7B55" w:rsidRPr="008C3C94">
              <w:t xml:space="preserve"> </w:t>
            </w:r>
            <w:r w:rsidRPr="008C3C94">
              <w:t>of</w:t>
            </w:r>
            <w:r w:rsidR="009B7B55" w:rsidRPr="008C3C94">
              <w:t xml:space="preserve"> </w:t>
            </w:r>
            <w:r w:rsidRPr="008C3C94">
              <w:t>the</w:t>
            </w:r>
            <w:r w:rsidR="009B7B55" w:rsidRPr="008C3C94">
              <w:t xml:space="preserve"> </w:t>
            </w:r>
            <w:r w:rsidRPr="008C3C94">
              <w:t>following</w:t>
            </w:r>
            <w:r w:rsidR="009B7B55" w:rsidRPr="008C3C94">
              <w:t xml:space="preserve"> </w:t>
            </w:r>
            <w:r w:rsidRPr="008C3C94">
              <w:t>skills</w:t>
            </w:r>
            <w:r w:rsidR="009B7B55" w:rsidRPr="008C3C94">
              <w:t xml:space="preserve"> </w:t>
            </w:r>
            <w:r w:rsidRPr="008C3C94">
              <w:t>or</w:t>
            </w:r>
            <w:r w:rsidR="009B7B55" w:rsidRPr="008C3C94">
              <w:t xml:space="preserve"> </w:t>
            </w:r>
            <w:r w:rsidRPr="008C3C94">
              <w:t>attributes,</w:t>
            </w:r>
            <w:r w:rsidR="009B7B55" w:rsidRPr="008C3C94">
              <w:t xml:space="preserve"> </w:t>
            </w:r>
            <w:r w:rsidRPr="008C3C94">
              <w:t>to</w:t>
            </w:r>
            <w:r w:rsidR="009B7B55" w:rsidRPr="008C3C94">
              <w:t xml:space="preserve"> </w:t>
            </w:r>
            <w:r w:rsidRPr="008C3C94">
              <w:t>what</w:t>
            </w:r>
            <w:r w:rsidR="009B7B55" w:rsidRPr="008C3C94">
              <w:t xml:space="preserve"> </w:t>
            </w:r>
            <w:r w:rsidRPr="008C3C94">
              <w:t>extent</w:t>
            </w:r>
            <w:r w:rsidR="009B7B55" w:rsidRPr="008C3C94">
              <w:t xml:space="preserve"> </w:t>
            </w:r>
            <w:r w:rsidRPr="008C3C94">
              <w:t>do</w:t>
            </w:r>
            <w:r w:rsidR="009B7B55" w:rsidRPr="008C3C94">
              <w:t xml:space="preserve"> </w:t>
            </w:r>
            <w:r w:rsidRPr="008C3C94">
              <w:t>you</w:t>
            </w:r>
            <w:r w:rsidR="009B7B55" w:rsidRPr="008C3C94">
              <w:t xml:space="preserve"> </w:t>
            </w:r>
            <w:r w:rsidRPr="008C3C94">
              <w:t>agree</w:t>
            </w:r>
            <w:r w:rsidR="009B7B55" w:rsidRPr="008C3C94">
              <w:t xml:space="preserve"> </w:t>
            </w:r>
            <w:r w:rsidRPr="008C3C94">
              <w:t>or</w:t>
            </w:r>
            <w:r w:rsidR="009B7B55" w:rsidRPr="008C3C94">
              <w:t xml:space="preserve"> </w:t>
            </w:r>
            <w:r w:rsidRPr="008C3C94">
              <w:t>disagree</w:t>
            </w:r>
            <w:r w:rsidR="009B7B55" w:rsidRPr="008C3C94">
              <w:t xml:space="preserve"> </w:t>
            </w:r>
            <w:r w:rsidRPr="008C3C94">
              <w:t>that</w:t>
            </w:r>
            <w:r w:rsidR="009B7B55" w:rsidRPr="008C3C94">
              <w:t xml:space="preserve"> </w:t>
            </w:r>
            <w:r w:rsidRPr="008C3C94">
              <w:t>your</w:t>
            </w:r>
            <w:r w:rsidR="009B7B55" w:rsidRPr="008C3C94">
              <w:t xml:space="preserve"> </w:t>
            </w:r>
            <w:r w:rsidRPr="008C3C94">
              <w:t>&lt;Final</w:t>
            </w:r>
            <w:r w:rsidR="009B7B55" w:rsidRPr="008C3C94">
              <w:t xml:space="preserve"> </w:t>
            </w:r>
            <w:r w:rsidRPr="008C3C94">
              <w:t>Course&gt;</w:t>
            </w:r>
            <w:r w:rsidR="009B7B55" w:rsidRPr="008C3C94">
              <w:t xml:space="preserve"> </w:t>
            </w:r>
            <w:r w:rsidRPr="008C3C94">
              <w:t>from</w:t>
            </w:r>
            <w:r w:rsidR="009B7B55" w:rsidRPr="008C3C94">
              <w:t xml:space="preserve"> </w:t>
            </w:r>
            <w:r w:rsidRPr="008C3C94">
              <w:t>&lt;Institution&gt;</w:t>
            </w:r>
            <w:r w:rsidR="009B7B55" w:rsidRPr="008C3C94">
              <w:t xml:space="preserve"> </w:t>
            </w:r>
            <w:r w:rsidRPr="008C3C94">
              <w:t>prepared</w:t>
            </w:r>
            <w:r w:rsidR="009B7B55" w:rsidRPr="008C3C94">
              <w:t xml:space="preserve"> </w:t>
            </w:r>
            <w:r w:rsidRPr="008C3C94">
              <w:t>you</w:t>
            </w:r>
            <w:r w:rsidR="009B7B55" w:rsidRPr="008C3C94">
              <w:t xml:space="preserve"> </w:t>
            </w:r>
            <w:r w:rsidRPr="008C3C94">
              <w:t>for</w:t>
            </w:r>
            <w:r w:rsidR="009B7B55" w:rsidRPr="008C3C94">
              <w:t xml:space="preserve"> </w:t>
            </w:r>
            <w:r w:rsidRPr="008C3C94">
              <w:t>this</w:t>
            </w:r>
            <w:r w:rsidR="009B7B55" w:rsidRPr="008C3C94">
              <w:t xml:space="preserve"> </w:t>
            </w:r>
            <w:r w:rsidRPr="008C3C94">
              <w:t>job?</w:t>
            </w:r>
          </w:p>
          <w:p w14:paraId="7913EDC9" w14:textId="77777777" w:rsidR="00E737D6" w:rsidRPr="008C3C94" w:rsidRDefault="00E737D6" w:rsidP="00716FF6">
            <w:pPr>
              <w:pStyle w:val="Tabletext"/>
            </w:pPr>
            <w:r w:rsidRPr="008C3C94">
              <w:t>If</w:t>
            </w:r>
            <w:r w:rsidR="009B7B55" w:rsidRPr="008C3C94">
              <w:t xml:space="preserve"> </w:t>
            </w:r>
            <w:r w:rsidRPr="008C3C94">
              <w:t>the</w:t>
            </w:r>
            <w:r w:rsidR="009B7B55" w:rsidRPr="008C3C94">
              <w:t xml:space="preserve"> </w:t>
            </w:r>
            <w:r w:rsidRPr="008C3C94">
              <w:t>skill</w:t>
            </w:r>
            <w:r w:rsidR="009B7B55" w:rsidRPr="008C3C94">
              <w:t xml:space="preserve"> </w:t>
            </w:r>
            <w:r w:rsidRPr="008C3C94">
              <w:t>is</w:t>
            </w:r>
            <w:r w:rsidR="009B7B55" w:rsidRPr="008C3C94">
              <w:t xml:space="preserve"> </w:t>
            </w:r>
            <w:r w:rsidRPr="008C3C94">
              <w:t>not</w:t>
            </w:r>
            <w:r w:rsidR="009B7B55" w:rsidRPr="008C3C94">
              <w:t xml:space="preserve"> </w:t>
            </w:r>
            <w:r w:rsidRPr="008C3C94">
              <w:t>required</w:t>
            </w:r>
            <w:r w:rsidR="009B7B55" w:rsidRPr="008C3C94">
              <w:t xml:space="preserve"> </w:t>
            </w:r>
            <w:r w:rsidRPr="008C3C94">
              <w:t>in</w:t>
            </w:r>
            <w:r w:rsidR="009B7B55" w:rsidRPr="008C3C94">
              <w:t xml:space="preserve"> </w:t>
            </w:r>
            <w:r w:rsidRPr="008C3C94">
              <w:t>your</w:t>
            </w:r>
            <w:r w:rsidR="009B7B55" w:rsidRPr="008C3C94">
              <w:t xml:space="preserve"> </w:t>
            </w:r>
            <w:r w:rsidRPr="008C3C94">
              <w:t>role,</w:t>
            </w:r>
            <w:r w:rsidR="009B7B55" w:rsidRPr="008C3C94">
              <w:t xml:space="preserve"> </w:t>
            </w:r>
            <w:r w:rsidRPr="008C3C94">
              <w:t>you</w:t>
            </w:r>
            <w:r w:rsidR="009B7B55" w:rsidRPr="008C3C94">
              <w:t xml:space="preserve"> </w:t>
            </w:r>
            <w:r w:rsidRPr="008C3C94">
              <w:t>can</w:t>
            </w:r>
            <w:r w:rsidR="009B7B55" w:rsidRPr="008C3C94">
              <w:t xml:space="preserve"> </w:t>
            </w:r>
            <w:r w:rsidRPr="008C3C94">
              <w:t>answer</w:t>
            </w:r>
            <w:r w:rsidR="009B7B55" w:rsidRPr="008C3C94">
              <w:t xml:space="preserve"> </w:t>
            </w:r>
            <w:r w:rsidRPr="008C3C94">
              <w:t>‘Not</w:t>
            </w:r>
            <w:r w:rsidR="009B7B55" w:rsidRPr="008C3C94">
              <w:t xml:space="preserve"> </w:t>
            </w:r>
            <w:r w:rsidRPr="008C3C94">
              <w:t>applicable’.</w:t>
            </w:r>
          </w:p>
          <w:p w14:paraId="0C9637DA" w14:textId="77777777" w:rsidR="00E737D6" w:rsidRPr="008C3C94" w:rsidRDefault="00E737D6" w:rsidP="00716FF6">
            <w:pPr>
              <w:pStyle w:val="Tabletext"/>
              <w:rPr>
                <w:b/>
              </w:rPr>
            </w:pPr>
            <w:r w:rsidRPr="008C3C94">
              <w:rPr>
                <w:b/>
              </w:rPr>
              <w:t>Statements</w:t>
            </w:r>
          </w:p>
          <w:p w14:paraId="79E9552C" w14:textId="77777777" w:rsidR="00E737D6" w:rsidRPr="008C3C94" w:rsidRDefault="00E737D6" w:rsidP="00716FF6">
            <w:pPr>
              <w:pStyle w:val="Tabletext"/>
              <w:rPr>
                <w:b/>
              </w:rPr>
            </w:pPr>
            <w:r w:rsidRPr="008C3C94">
              <w:rPr>
                <w:b/>
              </w:rPr>
              <w:t>Foundation</w:t>
            </w:r>
            <w:r w:rsidR="009B7B55" w:rsidRPr="008C3C94">
              <w:rPr>
                <w:b/>
              </w:rPr>
              <w:t xml:space="preserve"> </w:t>
            </w:r>
            <w:r w:rsidRPr="008C3C94">
              <w:rPr>
                <w:b/>
              </w:rPr>
              <w:t>skills</w:t>
            </w:r>
          </w:p>
          <w:p w14:paraId="077574EB" w14:textId="77777777" w:rsidR="00E737D6" w:rsidRPr="008C3C94" w:rsidRDefault="00E737D6" w:rsidP="00716FF6">
            <w:pPr>
              <w:pStyle w:val="Tabletext"/>
              <w:numPr>
                <w:ilvl w:val="0"/>
                <w:numId w:val="15"/>
              </w:numPr>
            </w:pPr>
            <w:r w:rsidRPr="008C3C94">
              <w:t>Oral</w:t>
            </w:r>
            <w:r w:rsidR="009B7B55" w:rsidRPr="008C3C94">
              <w:t xml:space="preserve"> </w:t>
            </w:r>
            <w:r w:rsidRPr="008C3C94">
              <w:t>communication</w:t>
            </w:r>
            <w:r w:rsidR="009B7B55" w:rsidRPr="008C3C94">
              <w:t xml:space="preserve"> </w:t>
            </w:r>
            <w:r w:rsidRPr="008C3C94">
              <w:t>skills</w:t>
            </w:r>
          </w:p>
          <w:p w14:paraId="40131FA2" w14:textId="77777777" w:rsidR="00E737D6" w:rsidRPr="008C3C94" w:rsidRDefault="00E737D6" w:rsidP="00716FF6">
            <w:pPr>
              <w:pStyle w:val="Tabletext"/>
              <w:numPr>
                <w:ilvl w:val="0"/>
                <w:numId w:val="15"/>
              </w:numPr>
            </w:pPr>
            <w:r w:rsidRPr="008C3C94">
              <w:t>Written</w:t>
            </w:r>
            <w:r w:rsidR="009B7B55" w:rsidRPr="008C3C94">
              <w:t xml:space="preserve"> </w:t>
            </w:r>
            <w:r w:rsidRPr="008C3C94">
              <w:t>communication</w:t>
            </w:r>
            <w:r w:rsidR="009B7B55" w:rsidRPr="008C3C94">
              <w:t xml:space="preserve"> </w:t>
            </w:r>
            <w:r w:rsidRPr="008C3C94">
              <w:t>skills</w:t>
            </w:r>
          </w:p>
          <w:p w14:paraId="38B14F89" w14:textId="77777777" w:rsidR="00E737D6" w:rsidRPr="008C3C94" w:rsidRDefault="00E737D6" w:rsidP="00716FF6">
            <w:pPr>
              <w:pStyle w:val="Tabletext"/>
              <w:numPr>
                <w:ilvl w:val="0"/>
                <w:numId w:val="15"/>
              </w:numPr>
            </w:pPr>
            <w:r w:rsidRPr="008C3C94">
              <w:t>Numeracy</w:t>
            </w:r>
            <w:r w:rsidR="009B7B55" w:rsidRPr="008C3C94">
              <w:t xml:space="preserve"> </w:t>
            </w:r>
            <w:r w:rsidRPr="008C3C94">
              <w:t>skills</w:t>
            </w:r>
          </w:p>
          <w:p w14:paraId="054511C4"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develop</w:t>
            </w:r>
            <w:r w:rsidR="009B7B55" w:rsidRPr="008C3C94">
              <w:t xml:space="preserve"> </w:t>
            </w:r>
            <w:r w:rsidRPr="008C3C94">
              <w:t>relevant</w:t>
            </w:r>
            <w:r w:rsidR="009B7B55" w:rsidRPr="008C3C94">
              <w:t xml:space="preserve"> </w:t>
            </w:r>
            <w:r w:rsidRPr="008C3C94">
              <w:t>knowledge</w:t>
            </w:r>
          </w:p>
          <w:p w14:paraId="45C73B42"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develop</w:t>
            </w:r>
            <w:r w:rsidR="009B7B55" w:rsidRPr="008C3C94">
              <w:t xml:space="preserve"> </w:t>
            </w:r>
            <w:r w:rsidRPr="008C3C94">
              <w:t>relevant</w:t>
            </w:r>
            <w:r w:rsidR="009B7B55" w:rsidRPr="008C3C94">
              <w:t xml:space="preserve"> </w:t>
            </w:r>
            <w:r w:rsidRPr="008C3C94">
              <w:t>skills</w:t>
            </w:r>
          </w:p>
          <w:p w14:paraId="07392F84"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solve</w:t>
            </w:r>
            <w:r w:rsidR="009B7B55" w:rsidRPr="008C3C94">
              <w:t xml:space="preserve"> </w:t>
            </w:r>
            <w:r w:rsidRPr="008C3C94">
              <w:t>problems</w:t>
            </w:r>
          </w:p>
          <w:p w14:paraId="37E09AF1"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integrate</w:t>
            </w:r>
            <w:r w:rsidR="009B7B55" w:rsidRPr="008C3C94">
              <w:t xml:space="preserve"> </w:t>
            </w:r>
            <w:r w:rsidRPr="008C3C94">
              <w:t>knowledge</w:t>
            </w:r>
          </w:p>
          <w:p w14:paraId="3EA4EE09"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think</w:t>
            </w:r>
            <w:r w:rsidR="009B7B55" w:rsidRPr="008C3C94">
              <w:t xml:space="preserve"> </w:t>
            </w:r>
            <w:r w:rsidRPr="008C3C94">
              <w:t>independently</w:t>
            </w:r>
            <w:r w:rsidR="009B7B55" w:rsidRPr="008C3C94">
              <w:t xml:space="preserve"> </w:t>
            </w:r>
            <w:r w:rsidRPr="008C3C94">
              <w:t>about</w:t>
            </w:r>
            <w:r w:rsidR="009B7B55" w:rsidRPr="008C3C94">
              <w:t xml:space="preserve"> </w:t>
            </w:r>
            <w:r w:rsidRPr="008C3C94">
              <w:t>problems</w:t>
            </w:r>
          </w:p>
          <w:p w14:paraId="584CAAFB" w14:textId="77777777" w:rsidR="00E737D6" w:rsidRPr="008C3C94" w:rsidRDefault="00E737D6" w:rsidP="00716FF6">
            <w:pPr>
              <w:pStyle w:val="Tabletext"/>
              <w:rPr>
                <w:b/>
              </w:rPr>
            </w:pPr>
            <w:r w:rsidRPr="008C3C94">
              <w:rPr>
                <w:b/>
              </w:rPr>
              <w:t>Adaptive</w:t>
            </w:r>
            <w:r w:rsidR="009B7B55" w:rsidRPr="008C3C94">
              <w:rPr>
                <w:b/>
              </w:rPr>
              <w:t xml:space="preserve"> </w:t>
            </w:r>
            <w:r w:rsidRPr="008C3C94">
              <w:rPr>
                <w:b/>
              </w:rPr>
              <w:t>skills</w:t>
            </w:r>
            <w:r w:rsidR="009B7B55" w:rsidRPr="008C3C94">
              <w:rPr>
                <w:b/>
              </w:rPr>
              <w:t xml:space="preserve"> </w:t>
            </w:r>
            <w:r w:rsidRPr="008C3C94">
              <w:rPr>
                <w:b/>
              </w:rPr>
              <w:t>and</w:t>
            </w:r>
            <w:r w:rsidR="009B7B55" w:rsidRPr="008C3C94">
              <w:rPr>
                <w:b/>
              </w:rPr>
              <w:t xml:space="preserve"> </w:t>
            </w:r>
            <w:r w:rsidRPr="008C3C94">
              <w:rPr>
                <w:b/>
              </w:rPr>
              <w:t>attributes</w:t>
            </w:r>
          </w:p>
          <w:p w14:paraId="1048459D" w14:textId="77777777" w:rsidR="00E737D6" w:rsidRPr="008C3C94" w:rsidRDefault="00E737D6" w:rsidP="00716FF6">
            <w:pPr>
              <w:pStyle w:val="Tabletext"/>
              <w:numPr>
                <w:ilvl w:val="0"/>
                <w:numId w:val="15"/>
              </w:numPr>
            </w:pPr>
            <w:r w:rsidRPr="008C3C94">
              <w:t>Broad</w:t>
            </w:r>
            <w:r w:rsidR="009B7B55" w:rsidRPr="008C3C94">
              <w:t xml:space="preserve"> </w:t>
            </w:r>
            <w:r w:rsidRPr="008C3C94">
              <w:t>general</w:t>
            </w:r>
            <w:r w:rsidR="009B7B55" w:rsidRPr="008C3C94">
              <w:t xml:space="preserve"> </w:t>
            </w:r>
            <w:r w:rsidRPr="008C3C94">
              <w:t>knowledge</w:t>
            </w:r>
            <w:r w:rsidR="009B7B55" w:rsidRPr="008C3C94">
              <w:rPr>
                <w:rStyle w:val="apple-converted-space"/>
              </w:rPr>
              <w:t xml:space="preserve"> </w:t>
            </w:r>
          </w:p>
          <w:p w14:paraId="3FA35720"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develop</w:t>
            </w:r>
            <w:r w:rsidR="009B7B55" w:rsidRPr="008C3C94">
              <w:t xml:space="preserve"> </w:t>
            </w:r>
            <w:r w:rsidRPr="008C3C94">
              <w:t>innovative</w:t>
            </w:r>
            <w:r w:rsidR="009B7B55" w:rsidRPr="008C3C94">
              <w:t xml:space="preserve"> </w:t>
            </w:r>
            <w:r w:rsidRPr="008C3C94">
              <w:t>ideas</w:t>
            </w:r>
          </w:p>
          <w:p w14:paraId="78523E37"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identify</w:t>
            </w:r>
            <w:r w:rsidR="009B7B55" w:rsidRPr="008C3C94">
              <w:t xml:space="preserve"> </w:t>
            </w:r>
            <w:r w:rsidRPr="008C3C94">
              <w:t>new</w:t>
            </w:r>
            <w:r w:rsidR="009B7B55" w:rsidRPr="008C3C94">
              <w:t xml:space="preserve"> </w:t>
            </w:r>
            <w:r w:rsidRPr="008C3C94">
              <w:t>opportunities</w:t>
            </w:r>
          </w:p>
          <w:p w14:paraId="0629AAC9"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adapt</w:t>
            </w:r>
            <w:r w:rsidR="009B7B55" w:rsidRPr="008C3C94">
              <w:t xml:space="preserve"> </w:t>
            </w:r>
            <w:r w:rsidRPr="008C3C94">
              <w:t>knowledge</w:t>
            </w:r>
            <w:r w:rsidR="009B7B55" w:rsidRPr="008C3C94">
              <w:t xml:space="preserve"> </w:t>
            </w:r>
            <w:r w:rsidRPr="008C3C94">
              <w:t>in</w:t>
            </w:r>
            <w:r w:rsidR="009B7B55" w:rsidRPr="008C3C94">
              <w:t xml:space="preserve"> </w:t>
            </w:r>
            <w:r w:rsidRPr="008C3C94">
              <w:t>different</w:t>
            </w:r>
            <w:r w:rsidR="009B7B55" w:rsidRPr="008C3C94">
              <w:t xml:space="preserve"> </w:t>
            </w:r>
            <w:r w:rsidRPr="008C3C94">
              <w:t>contexts</w:t>
            </w:r>
          </w:p>
          <w:p w14:paraId="07899C97" w14:textId="77777777" w:rsidR="00E737D6" w:rsidRPr="008C3C94" w:rsidRDefault="00E737D6" w:rsidP="00716FF6">
            <w:pPr>
              <w:pStyle w:val="Tabletext"/>
              <w:numPr>
                <w:ilvl w:val="0"/>
                <w:numId w:val="15"/>
              </w:numPr>
            </w:pPr>
            <w:r w:rsidRPr="008C3C94">
              <w:t>Ability</w:t>
            </w:r>
            <w:r w:rsidR="009B7B55" w:rsidRPr="008C3C94">
              <w:t xml:space="preserve"> </w:t>
            </w:r>
            <w:r w:rsidRPr="008C3C94">
              <w:t>to</w:t>
            </w:r>
            <w:r w:rsidR="009B7B55" w:rsidRPr="008C3C94">
              <w:t xml:space="preserve"> </w:t>
            </w:r>
            <w:r w:rsidRPr="008C3C94">
              <w:t>apply</w:t>
            </w:r>
            <w:r w:rsidR="009B7B55" w:rsidRPr="008C3C94">
              <w:t xml:space="preserve"> </w:t>
            </w:r>
            <w:r w:rsidRPr="008C3C94">
              <w:t>skills</w:t>
            </w:r>
            <w:r w:rsidR="009B7B55" w:rsidRPr="008C3C94">
              <w:t xml:space="preserve"> </w:t>
            </w:r>
            <w:r w:rsidRPr="008C3C94">
              <w:t>in</w:t>
            </w:r>
            <w:r w:rsidR="009B7B55" w:rsidRPr="008C3C94">
              <w:t xml:space="preserve"> </w:t>
            </w:r>
            <w:r w:rsidRPr="008C3C94">
              <w:t>different</w:t>
            </w:r>
            <w:r w:rsidR="009B7B55" w:rsidRPr="008C3C94">
              <w:t xml:space="preserve"> </w:t>
            </w:r>
            <w:r w:rsidRPr="008C3C94">
              <w:t>contexts</w:t>
            </w:r>
          </w:p>
          <w:p w14:paraId="45490FD7" w14:textId="77777777" w:rsidR="00E737D6" w:rsidRPr="008C3C94" w:rsidRDefault="00E737D6" w:rsidP="00716FF6">
            <w:pPr>
              <w:pStyle w:val="Tabletext"/>
              <w:numPr>
                <w:ilvl w:val="0"/>
                <w:numId w:val="15"/>
              </w:numPr>
            </w:pPr>
            <w:r w:rsidRPr="008C3C94">
              <w:t>Capacity</w:t>
            </w:r>
            <w:r w:rsidR="009B7B55" w:rsidRPr="008C3C94">
              <w:t xml:space="preserve"> </w:t>
            </w:r>
            <w:r w:rsidRPr="008C3C94">
              <w:t>to</w:t>
            </w:r>
            <w:r w:rsidR="009B7B55" w:rsidRPr="008C3C94">
              <w:t xml:space="preserve"> </w:t>
            </w:r>
            <w:r w:rsidRPr="008C3C94">
              <w:t>work</w:t>
            </w:r>
            <w:r w:rsidR="009B7B55" w:rsidRPr="008C3C94">
              <w:t xml:space="preserve"> </w:t>
            </w:r>
            <w:r w:rsidRPr="008C3C94">
              <w:t>independently</w:t>
            </w:r>
          </w:p>
          <w:p w14:paraId="1EF193C8" w14:textId="77777777" w:rsidR="00E737D6" w:rsidRPr="008C3C94" w:rsidRDefault="00E737D6" w:rsidP="00716FF6">
            <w:pPr>
              <w:pStyle w:val="Tabletext"/>
              <w:rPr>
                <w:b/>
              </w:rPr>
            </w:pPr>
            <w:r w:rsidRPr="008C3C94">
              <w:rPr>
                <w:b/>
              </w:rPr>
              <w:t>Teamwork</w:t>
            </w:r>
            <w:r w:rsidR="009B7B55" w:rsidRPr="008C3C94">
              <w:rPr>
                <w:b/>
              </w:rPr>
              <w:t xml:space="preserve"> </w:t>
            </w:r>
            <w:r w:rsidRPr="008C3C94">
              <w:rPr>
                <w:b/>
              </w:rPr>
              <w:t>and</w:t>
            </w:r>
            <w:r w:rsidR="009B7B55" w:rsidRPr="008C3C94">
              <w:rPr>
                <w:b/>
              </w:rPr>
              <w:t xml:space="preserve"> </w:t>
            </w:r>
            <w:r w:rsidRPr="008C3C94">
              <w:rPr>
                <w:b/>
              </w:rPr>
              <w:t>interpersonal</w:t>
            </w:r>
            <w:r w:rsidR="009B7B55" w:rsidRPr="008C3C94">
              <w:rPr>
                <w:b/>
              </w:rPr>
              <w:t xml:space="preserve"> </w:t>
            </w:r>
            <w:r w:rsidRPr="008C3C94">
              <w:rPr>
                <w:b/>
              </w:rPr>
              <w:t>skills</w:t>
            </w:r>
          </w:p>
          <w:p w14:paraId="34BF2FFB" w14:textId="77777777" w:rsidR="00E737D6" w:rsidRPr="008C3C94" w:rsidRDefault="00E737D6" w:rsidP="00716FF6">
            <w:pPr>
              <w:pStyle w:val="Tabletext"/>
              <w:numPr>
                <w:ilvl w:val="0"/>
                <w:numId w:val="15"/>
              </w:numPr>
            </w:pPr>
            <w:r w:rsidRPr="008C3C94">
              <w:t>Working</w:t>
            </w:r>
            <w:r w:rsidR="009B7B55" w:rsidRPr="008C3C94">
              <w:t xml:space="preserve"> </w:t>
            </w:r>
            <w:r w:rsidRPr="008C3C94">
              <w:t>well</w:t>
            </w:r>
            <w:r w:rsidR="009B7B55" w:rsidRPr="008C3C94">
              <w:t xml:space="preserve"> </w:t>
            </w:r>
            <w:r w:rsidRPr="008C3C94">
              <w:t>in</w:t>
            </w:r>
            <w:r w:rsidR="009B7B55" w:rsidRPr="008C3C94">
              <w:t xml:space="preserve"> </w:t>
            </w:r>
            <w:r w:rsidRPr="008C3C94">
              <w:t>a</w:t>
            </w:r>
            <w:r w:rsidR="009B7B55" w:rsidRPr="008C3C94">
              <w:t xml:space="preserve"> </w:t>
            </w:r>
            <w:r w:rsidRPr="008C3C94">
              <w:t>team</w:t>
            </w:r>
            <w:r w:rsidR="009B7B55" w:rsidRPr="008C3C94">
              <w:rPr>
                <w:rStyle w:val="apple-converted-space"/>
              </w:rPr>
              <w:t xml:space="preserve"> </w:t>
            </w:r>
          </w:p>
          <w:p w14:paraId="25A07F3C" w14:textId="77777777" w:rsidR="00E737D6" w:rsidRPr="008C3C94" w:rsidRDefault="00E737D6" w:rsidP="00716FF6">
            <w:pPr>
              <w:pStyle w:val="Tabletext"/>
              <w:numPr>
                <w:ilvl w:val="0"/>
                <w:numId w:val="15"/>
              </w:numPr>
            </w:pPr>
            <w:r w:rsidRPr="008C3C94">
              <w:t>Getting</w:t>
            </w:r>
            <w:r w:rsidR="009B7B55" w:rsidRPr="008C3C94">
              <w:t xml:space="preserve"> </w:t>
            </w:r>
            <w:r w:rsidRPr="008C3C94">
              <w:t>on</w:t>
            </w:r>
            <w:r w:rsidR="009B7B55" w:rsidRPr="008C3C94">
              <w:t xml:space="preserve"> </w:t>
            </w:r>
            <w:r w:rsidRPr="008C3C94">
              <w:t>well</w:t>
            </w:r>
            <w:r w:rsidR="009B7B55" w:rsidRPr="008C3C94">
              <w:t xml:space="preserve"> </w:t>
            </w:r>
            <w:r w:rsidRPr="008C3C94">
              <w:t>with</w:t>
            </w:r>
            <w:r w:rsidR="009B7B55" w:rsidRPr="008C3C94">
              <w:t xml:space="preserve"> </w:t>
            </w:r>
            <w:r w:rsidRPr="008C3C94">
              <w:t>others</w:t>
            </w:r>
            <w:r w:rsidR="009B7B55" w:rsidRPr="008C3C94">
              <w:t xml:space="preserve"> </w:t>
            </w:r>
            <w:r w:rsidRPr="008C3C94">
              <w:t>in</w:t>
            </w:r>
            <w:r w:rsidR="009B7B55" w:rsidRPr="008C3C94">
              <w:t xml:space="preserve"> </w:t>
            </w:r>
            <w:r w:rsidRPr="008C3C94">
              <w:t>the</w:t>
            </w:r>
            <w:r w:rsidR="009B7B55" w:rsidRPr="008C3C94">
              <w:t xml:space="preserve"> </w:t>
            </w:r>
            <w:r w:rsidRPr="008C3C94">
              <w:t>workplace</w:t>
            </w:r>
            <w:r w:rsidR="009B7B55" w:rsidRPr="008C3C94">
              <w:rPr>
                <w:rStyle w:val="apple-converted-space"/>
              </w:rPr>
              <w:t xml:space="preserve"> </w:t>
            </w:r>
          </w:p>
          <w:p w14:paraId="193DEC7A" w14:textId="77777777" w:rsidR="00E737D6" w:rsidRPr="008C3C94" w:rsidRDefault="00E737D6" w:rsidP="00716FF6">
            <w:pPr>
              <w:pStyle w:val="Tabletext"/>
              <w:numPr>
                <w:ilvl w:val="0"/>
                <w:numId w:val="15"/>
              </w:numPr>
            </w:pPr>
            <w:r w:rsidRPr="008C3C94">
              <w:t>Working</w:t>
            </w:r>
            <w:r w:rsidR="009B7B55" w:rsidRPr="008C3C94">
              <w:t xml:space="preserve"> </w:t>
            </w:r>
            <w:r w:rsidRPr="008C3C94">
              <w:t>collaboratively</w:t>
            </w:r>
            <w:r w:rsidR="009B7B55" w:rsidRPr="008C3C94">
              <w:t xml:space="preserve"> </w:t>
            </w:r>
            <w:r w:rsidRPr="008C3C94">
              <w:t>with</w:t>
            </w:r>
            <w:r w:rsidR="009B7B55" w:rsidRPr="008C3C94">
              <w:t xml:space="preserve"> </w:t>
            </w:r>
            <w:r w:rsidRPr="008C3C94">
              <w:t>colleagues</w:t>
            </w:r>
            <w:r w:rsidR="009B7B55" w:rsidRPr="008C3C94">
              <w:t xml:space="preserve"> </w:t>
            </w:r>
            <w:r w:rsidRPr="008C3C94">
              <w:t>to</w:t>
            </w:r>
            <w:r w:rsidR="009B7B55" w:rsidRPr="008C3C94">
              <w:t xml:space="preserve"> </w:t>
            </w:r>
            <w:r w:rsidRPr="008C3C94">
              <w:t>complete</w:t>
            </w:r>
            <w:r w:rsidR="009B7B55" w:rsidRPr="008C3C94">
              <w:t xml:space="preserve"> </w:t>
            </w:r>
            <w:r w:rsidRPr="008C3C94">
              <w:t>tasks</w:t>
            </w:r>
          </w:p>
          <w:p w14:paraId="77A5C954" w14:textId="77777777" w:rsidR="00E737D6" w:rsidRPr="008C3C94" w:rsidRDefault="00E737D6" w:rsidP="00716FF6">
            <w:pPr>
              <w:pStyle w:val="Tabletext"/>
              <w:numPr>
                <w:ilvl w:val="0"/>
                <w:numId w:val="15"/>
              </w:numPr>
            </w:pPr>
            <w:r w:rsidRPr="008C3C94">
              <w:t>Understanding</w:t>
            </w:r>
            <w:r w:rsidR="009B7B55" w:rsidRPr="008C3C94">
              <w:t xml:space="preserve"> </w:t>
            </w:r>
            <w:r w:rsidRPr="008C3C94">
              <w:t>of</w:t>
            </w:r>
            <w:r w:rsidR="009B7B55" w:rsidRPr="008C3C94">
              <w:t xml:space="preserve"> </w:t>
            </w:r>
            <w:r w:rsidRPr="008C3C94">
              <w:t>different</w:t>
            </w:r>
            <w:r w:rsidR="009B7B55" w:rsidRPr="008C3C94">
              <w:t xml:space="preserve"> </w:t>
            </w:r>
            <w:r w:rsidRPr="008C3C94">
              <w:t>points</w:t>
            </w:r>
            <w:r w:rsidR="009B7B55" w:rsidRPr="008C3C94">
              <w:t xml:space="preserve"> </w:t>
            </w:r>
            <w:r w:rsidRPr="008C3C94">
              <w:t>of</w:t>
            </w:r>
            <w:r w:rsidR="009B7B55" w:rsidRPr="008C3C94">
              <w:t xml:space="preserve"> </w:t>
            </w:r>
            <w:r w:rsidRPr="008C3C94">
              <w:t>view</w:t>
            </w:r>
          </w:p>
          <w:p w14:paraId="2E298085" w14:textId="77777777" w:rsidR="00E737D6" w:rsidRPr="008C3C94" w:rsidRDefault="00E737D6" w:rsidP="00716FF6">
            <w:pPr>
              <w:pStyle w:val="Tabletext"/>
              <w:numPr>
                <w:ilvl w:val="0"/>
                <w:numId w:val="20"/>
              </w:numPr>
            </w:pPr>
            <w:r w:rsidRPr="008C3C94">
              <w:t>Ability</w:t>
            </w:r>
            <w:r w:rsidR="009B7B55" w:rsidRPr="008C3C94">
              <w:t xml:space="preserve"> </w:t>
            </w:r>
            <w:r w:rsidRPr="008C3C94">
              <w:t>to</w:t>
            </w:r>
            <w:r w:rsidR="009B7B55" w:rsidRPr="008C3C94">
              <w:t xml:space="preserve"> </w:t>
            </w:r>
            <w:r w:rsidRPr="008C3C94">
              <w:t>interact</w:t>
            </w:r>
            <w:r w:rsidR="009B7B55" w:rsidRPr="008C3C94">
              <w:t xml:space="preserve"> </w:t>
            </w:r>
            <w:r w:rsidRPr="008C3C94">
              <w:t>with</w:t>
            </w:r>
            <w:r w:rsidR="009B7B55" w:rsidRPr="008C3C94">
              <w:t xml:space="preserve"> </w:t>
            </w:r>
            <w:r w:rsidRPr="008C3C94">
              <w:t>co-workers</w:t>
            </w:r>
            <w:r w:rsidR="009B7B55" w:rsidRPr="008C3C94">
              <w:t xml:space="preserve"> </w:t>
            </w:r>
            <w:r w:rsidRPr="008C3C94">
              <w:t>from</w:t>
            </w:r>
            <w:r w:rsidR="009B7B55" w:rsidRPr="008C3C94">
              <w:t xml:space="preserve"> </w:t>
            </w:r>
            <w:r w:rsidRPr="008C3C94">
              <w:t>different</w:t>
            </w:r>
            <w:r w:rsidR="009B7B55" w:rsidRPr="008C3C94">
              <w:t xml:space="preserve"> </w:t>
            </w:r>
            <w:r w:rsidRPr="008C3C94">
              <w:t>or</w:t>
            </w:r>
            <w:r w:rsidR="009B7B55" w:rsidRPr="008C3C94">
              <w:t xml:space="preserve"> </w:t>
            </w:r>
            <w:r w:rsidRPr="008C3C94">
              <w:t>multicultural</w:t>
            </w:r>
            <w:r w:rsidR="009B7B55" w:rsidRPr="008C3C94">
              <w:t xml:space="preserve"> </w:t>
            </w:r>
            <w:r w:rsidRPr="008C3C94">
              <w:t>backgrounds</w:t>
            </w:r>
          </w:p>
        </w:tc>
        <w:tc>
          <w:tcPr>
            <w:tcW w:w="1397" w:type="pct"/>
            <w:tcMar>
              <w:top w:w="44" w:type="dxa"/>
              <w:left w:w="86" w:type="dxa"/>
              <w:bottom w:w="86" w:type="dxa"/>
              <w:right w:w="44" w:type="dxa"/>
            </w:tcMar>
          </w:tcPr>
          <w:p w14:paraId="09344277" w14:textId="77777777" w:rsidR="00E737D6" w:rsidRPr="008C3C94" w:rsidRDefault="00E737D6" w:rsidP="00716FF6">
            <w:pPr>
              <w:pStyle w:val="Tabletext"/>
              <w:numPr>
                <w:ilvl w:val="0"/>
                <w:numId w:val="20"/>
              </w:numPr>
            </w:pPr>
            <w:r w:rsidRPr="008C3C94">
              <w:t>Strongly</w:t>
            </w:r>
            <w:r w:rsidR="009B7B55" w:rsidRPr="008C3C94">
              <w:t xml:space="preserve"> </w:t>
            </w:r>
            <w:r w:rsidRPr="008C3C94">
              <w:t>disagree</w:t>
            </w:r>
          </w:p>
          <w:p w14:paraId="34E68208" w14:textId="77777777" w:rsidR="00E737D6" w:rsidRPr="008C3C94" w:rsidRDefault="00E737D6" w:rsidP="00716FF6">
            <w:pPr>
              <w:pStyle w:val="Tabletext"/>
              <w:numPr>
                <w:ilvl w:val="0"/>
                <w:numId w:val="20"/>
              </w:numPr>
            </w:pPr>
            <w:r w:rsidRPr="008C3C94">
              <w:t>Disagree</w:t>
            </w:r>
          </w:p>
          <w:p w14:paraId="0A174C98" w14:textId="77777777" w:rsidR="00E737D6" w:rsidRPr="008C3C94" w:rsidRDefault="00E737D6" w:rsidP="00716FF6">
            <w:pPr>
              <w:pStyle w:val="Tabletext"/>
              <w:numPr>
                <w:ilvl w:val="0"/>
                <w:numId w:val="20"/>
              </w:numPr>
            </w:pPr>
            <w:r w:rsidRPr="008C3C94">
              <w:t>Neither</w:t>
            </w:r>
            <w:r w:rsidR="009B7B55" w:rsidRPr="008C3C94">
              <w:t xml:space="preserve"> </w:t>
            </w:r>
            <w:r w:rsidRPr="008C3C94">
              <w:t>disagree</w:t>
            </w:r>
            <w:r w:rsidR="009B7B55" w:rsidRPr="008C3C94">
              <w:t xml:space="preserve"> </w:t>
            </w:r>
            <w:r w:rsidRPr="008C3C94">
              <w:t>nor</w:t>
            </w:r>
            <w:r w:rsidR="009B7B55" w:rsidRPr="008C3C94">
              <w:t xml:space="preserve"> </w:t>
            </w:r>
            <w:r w:rsidRPr="008C3C94">
              <w:t>agree</w:t>
            </w:r>
          </w:p>
          <w:p w14:paraId="3AE214F9" w14:textId="77777777" w:rsidR="00E737D6" w:rsidRPr="008C3C94" w:rsidRDefault="00E737D6" w:rsidP="00716FF6">
            <w:pPr>
              <w:pStyle w:val="Tabletext"/>
              <w:numPr>
                <w:ilvl w:val="0"/>
                <w:numId w:val="20"/>
              </w:numPr>
            </w:pPr>
            <w:r w:rsidRPr="008C3C94">
              <w:t>Agree</w:t>
            </w:r>
          </w:p>
          <w:p w14:paraId="0E4B5F50" w14:textId="77777777" w:rsidR="00E737D6" w:rsidRPr="008C3C94" w:rsidRDefault="00E737D6" w:rsidP="00716FF6">
            <w:pPr>
              <w:pStyle w:val="Tabletext"/>
              <w:numPr>
                <w:ilvl w:val="0"/>
                <w:numId w:val="20"/>
              </w:numPr>
            </w:pPr>
            <w:r w:rsidRPr="008C3C94">
              <w:t>Strongly</w:t>
            </w:r>
            <w:r w:rsidR="009B7B55" w:rsidRPr="008C3C94">
              <w:t xml:space="preserve"> </w:t>
            </w:r>
            <w:r w:rsidRPr="008C3C94">
              <w:t>agree</w:t>
            </w:r>
          </w:p>
          <w:p w14:paraId="7C944525" w14:textId="77777777" w:rsidR="00E737D6" w:rsidRPr="008C3C94" w:rsidRDefault="00E737D6" w:rsidP="00716FF6">
            <w:pPr>
              <w:pStyle w:val="Tabletext"/>
              <w:numPr>
                <w:ilvl w:val="0"/>
                <w:numId w:val="24"/>
              </w:numPr>
            </w:pPr>
            <w:r w:rsidRPr="008C3C94">
              <w:t>Not</w:t>
            </w:r>
            <w:r w:rsidR="009B7B55" w:rsidRPr="008C3C94">
              <w:t xml:space="preserve"> </w:t>
            </w:r>
            <w:r w:rsidRPr="008C3C94">
              <w:t>applicable</w:t>
            </w:r>
          </w:p>
        </w:tc>
        <w:tc>
          <w:tcPr>
            <w:tcW w:w="1129" w:type="pct"/>
            <w:tcMar>
              <w:top w:w="44" w:type="dxa"/>
              <w:left w:w="86" w:type="dxa"/>
              <w:bottom w:w="86" w:type="dxa"/>
              <w:right w:w="44" w:type="dxa"/>
            </w:tcMar>
          </w:tcPr>
          <w:p w14:paraId="5F2D8869" w14:textId="77777777" w:rsidR="00E737D6" w:rsidRPr="008C3C94" w:rsidRDefault="00E737D6"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p>
        </w:tc>
      </w:tr>
      <w:tr w:rsidR="00077156" w:rsidRPr="008C3C94" w14:paraId="018B6C65" w14:textId="77777777" w:rsidTr="002F4273">
        <w:trPr>
          <w:cantSplit/>
        </w:trPr>
        <w:tc>
          <w:tcPr>
            <w:tcW w:w="2475" w:type="pct"/>
            <w:tcMar>
              <w:top w:w="44" w:type="dxa"/>
              <w:left w:w="86" w:type="dxa"/>
              <w:bottom w:w="86" w:type="dxa"/>
              <w:right w:w="44" w:type="dxa"/>
            </w:tcMar>
          </w:tcPr>
          <w:p w14:paraId="07248CD2" w14:textId="77777777" w:rsidR="00E737D6" w:rsidRPr="008C3C94" w:rsidRDefault="00E737D6" w:rsidP="00716FF6">
            <w:pPr>
              <w:pStyle w:val="Tabletext"/>
              <w:rPr>
                <w:b/>
              </w:rPr>
            </w:pPr>
            <w:r w:rsidRPr="008C3C94">
              <w:rPr>
                <w:b/>
              </w:rPr>
              <w:t>Graduate</w:t>
            </w:r>
            <w:r w:rsidR="009B7B55" w:rsidRPr="008C3C94">
              <w:rPr>
                <w:b/>
              </w:rPr>
              <w:t xml:space="preserve"> </w:t>
            </w:r>
            <w:r w:rsidRPr="008C3C94">
              <w:rPr>
                <w:b/>
              </w:rPr>
              <w:t>attributes</w:t>
            </w:r>
            <w:r w:rsidR="009B7B55" w:rsidRPr="008C3C94">
              <w:rPr>
                <w:b/>
              </w:rPr>
              <w:t xml:space="preserve"> </w:t>
            </w:r>
            <w:r w:rsidRPr="008C3C94">
              <w:rPr>
                <w:b/>
              </w:rPr>
              <w:t>CEQ/PREQ</w:t>
            </w:r>
          </w:p>
        </w:tc>
        <w:tc>
          <w:tcPr>
            <w:tcW w:w="1397" w:type="pct"/>
            <w:tcMar>
              <w:top w:w="44" w:type="dxa"/>
              <w:left w:w="86" w:type="dxa"/>
              <w:bottom w:w="86" w:type="dxa"/>
              <w:right w:w="44" w:type="dxa"/>
            </w:tcMar>
          </w:tcPr>
          <w:p w14:paraId="203B05F8" w14:textId="77777777" w:rsidR="00E737D6" w:rsidRPr="008C3C94" w:rsidRDefault="00E737D6" w:rsidP="00716FF6">
            <w:pPr>
              <w:pStyle w:val="Tabletext"/>
            </w:pPr>
          </w:p>
        </w:tc>
        <w:tc>
          <w:tcPr>
            <w:tcW w:w="1129" w:type="pct"/>
            <w:tcMar>
              <w:top w:w="44" w:type="dxa"/>
              <w:left w:w="86" w:type="dxa"/>
              <w:bottom w:w="86" w:type="dxa"/>
              <w:right w:w="44" w:type="dxa"/>
            </w:tcMar>
          </w:tcPr>
          <w:p w14:paraId="1360BEFB" w14:textId="77777777" w:rsidR="00E737D6" w:rsidRPr="008C3C94" w:rsidRDefault="00E737D6" w:rsidP="00716FF6">
            <w:pPr>
              <w:pStyle w:val="Tabletext"/>
            </w:pPr>
          </w:p>
        </w:tc>
      </w:tr>
      <w:tr w:rsidR="00077156" w:rsidRPr="008C3C94" w14:paraId="787FD2E4" w14:textId="77777777" w:rsidTr="002F4273">
        <w:trPr>
          <w:cantSplit/>
        </w:trPr>
        <w:tc>
          <w:tcPr>
            <w:tcW w:w="2475" w:type="pct"/>
            <w:tcMar>
              <w:top w:w="44" w:type="dxa"/>
              <w:left w:w="86" w:type="dxa"/>
              <w:bottom w:w="86" w:type="dxa"/>
              <w:right w:w="44" w:type="dxa"/>
            </w:tcMar>
          </w:tcPr>
          <w:p w14:paraId="5CC9FD8F" w14:textId="77777777" w:rsidR="00C72170" w:rsidRPr="008C3C94" w:rsidRDefault="00C72170" w:rsidP="00716FF6">
            <w:pPr>
              <w:pStyle w:val="Tabletext"/>
            </w:pPr>
            <w:r w:rsidRPr="008C3C94">
              <w:lastRenderedPageBreak/>
              <w:t>The</w:t>
            </w:r>
            <w:r w:rsidR="009B7B55" w:rsidRPr="008C3C94">
              <w:t xml:space="preserve"> </w:t>
            </w:r>
            <w:r w:rsidRPr="008C3C94">
              <w:t>next</w:t>
            </w:r>
            <w:r w:rsidR="009B7B55" w:rsidRPr="008C3C94">
              <w:t xml:space="preserve"> </w:t>
            </w:r>
            <w:r w:rsidRPr="008C3C94">
              <w:t>series</w:t>
            </w:r>
            <w:r w:rsidR="009B7B55" w:rsidRPr="008C3C94">
              <w:t xml:space="preserve"> </w:t>
            </w:r>
            <w:r w:rsidRPr="008C3C94">
              <w:t>of</w:t>
            </w:r>
            <w:r w:rsidR="009B7B55" w:rsidRPr="008C3C94">
              <w:t xml:space="preserve"> </w:t>
            </w:r>
            <w:r w:rsidRPr="008C3C94">
              <w:t>questions</w:t>
            </w:r>
            <w:r w:rsidR="009B7B55" w:rsidRPr="008C3C94">
              <w:t xml:space="preserve"> </w:t>
            </w:r>
            <w:r w:rsidRPr="008C3C94">
              <w:t>are</w:t>
            </w:r>
            <w:r w:rsidR="009B7B55" w:rsidRPr="008C3C94">
              <w:t xml:space="preserve"> </w:t>
            </w:r>
            <w:r w:rsidRPr="008C3C94">
              <w:t>about</w:t>
            </w:r>
            <w:r w:rsidR="009B7B55" w:rsidRPr="008C3C94">
              <w:t xml:space="preserve"> </w:t>
            </w:r>
            <w:r w:rsidRPr="008C3C94">
              <w:t>your</w:t>
            </w:r>
            <w:r w:rsidR="009B7B55" w:rsidRPr="008C3C94">
              <w:t xml:space="preserve"> </w:t>
            </w:r>
            <w:r w:rsidRPr="008C3C94">
              <w:t>&lt;course</w:t>
            </w:r>
            <w:r w:rsidR="009B7B55" w:rsidRPr="008C3C94">
              <w:t xml:space="preserve"> </w:t>
            </w:r>
            <w:r w:rsidRPr="008C3C94">
              <w:t>&gt;.</w:t>
            </w:r>
            <w:r w:rsidR="009B7B55" w:rsidRPr="008C3C94">
              <w:t xml:space="preserve"> </w:t>
            </w:r>
            <w:r w:rsidRPr="008C3C94">
              <w:t>By</w:t>
            </w:r>
            <w:r w:rsidR="009B7B55" w:rsidRPr="008C3C94">
              <w:t xml:space="preserve"> </w:t>
            </w:r>
            <w:r w:rsidRPr="008C3C94">
              <w:t>&lt;course&gt;</w:t>
            </w:r>
            <w:r w:rsidR="009B7B55" w:rsidRPr="008C3C94">
              <w:t xml:space="preserve"> </w:t>
            </w:r>
            <w:r w:rsidRPr="008C3C94">
              <w:t>we</w:t>
            </w:r>
            <w:r w:rsidR="009B7B55" w:rsidRPr="008C3C94">
              <w:t xml:space="preserve"> </w:t>
            </w:r>
            <w:r w:rsidRPr="008C3C94">
              <w:t>mean</w:t>
            </w:r>
            <w:r w:rsidR="009B7B55" w:rsidRPr="008C3C94">
              <w:t xml:space="preserve"> </w:t>
            </w:r>
            <w:r w:rsidRPr="008C3C94">
              <w:t>the</w:t>
            </w:r>
            <w:r w:rsidR="009B7B55" w:rsidRPr="008C3C94">
              <w:t xml:space="preserve"> </w:t>
            </w:r>
            <w:r w:rsidRPr="008C3C94">
              <w:t>major</w:t>
            </w:r>
            <w:r w:rsidR="009B7B55" w:rsidRPr="008C3C94">
              <w:t xml:space="preserve"> </w:t>
            </w:r>
            <w:r w:rsidRPr="008C3C94">
              <w:t>fields</w:t>
            </w:r>
            <w:r w:rsidR="009B7B55" w:rsidRPr="008C3C94">
              <w:t xml:space="preserve"> </w:t>
            </w:r>
            <w:r w:rsidRPr="008C3C94">
              <w:t>of</w:t>
            </w:r>
            <w:r w:rsidR="009B7B55" w:rsidRPr="008C3C94">
              <w:t xml:space="preserve"> </w:t>
            </w:r>
            <w:r w:rsidRPr="008C3C94">
              <w:t>education</w:t>
            </w:r>
            <w:r w:rsidR="009B7B55" w:rsidRPr="008C3C94">
              <w:t xml:space="preserve"> </w:t>
            </w:r>
            <w:r w:rsidRPr="008C3C94">
              <w:t>or</w:t>
            </w:r>
            <w:r w:rsidR="009B7B55" w:rsidRPr="008C3C94">
              <w:t xml:space="preserve"> </w:t>
            </w:r>
            <w:r w:rsidRPr="008C3C94">
              <w:t>programs</w:t>
            </w:r>
            <w:r w:rsidR="009B7B55" w:rsidRPr="008C3C94">
              <w:t xml:space="preserve"> </w:t>
            </w:r>
            <w:r w:rsidRPr="008C3C94">
              <w:t>of</w:t>
            </w:r>
            <w:r w:rsidR="009B7B55" w:rsidRPr="008C3C94">
              <w:t xml:space="preserve"> </w:t>
            </w:r>
            <w:r w:rsidRPr="008C3C94">
              <w:t>study</w:t>
            </w:r>
            <w:r w:rsidR="009B7B55" w:rsidRPr="008C3C94">
              <w:t xml:space="preserve"> </w:t>
            </w:r>
            <w:r w:rsidRPr="008C3C94">
              <w:t>that</w:t>
            </w:r>
            <w:r w:rsidR="009B7B55" w:rsidRPr="008C3C94">
              <w:t xml:space="preserve"> </w:t>
            </w:r>
            <w:r w:rsidRPr="008C3C94">
              <w:t>made</w:t>
            </w:r>
            <w:r w:rsidR="009B7B55" w:rsidRPr="008C3C94">
              <w:t xml:space="preserve"> </w:t>
            </w:r>
            <w:r w:rsidRPr="008C3C94">
              <w:t>up</w:t>
            </w:r>
            <w:r w:rsidR="009B7B55" w:rsidRPr="008C3C94">
              <w:t xml:space="preserve"> </w:t>
            </w:r>
            <w:r w:rsidRPr="008C3C94">
              <w:t>your</w:t>
            </w:r>
            <w:r w:rsidR="009B7B55" w:rsidRPr="008C3C94">
              <w:t xml:space="preserve"> </w:t>
            </w:r>
            <w:r w:rsidRPr="008C3C94">
              <w:t>qualification.</w:t>
            </w:r>
          </w:p>
        </w:tc>
        <w:tc>
          <w:tcPr>
            <w:tcW w:w="1397" w:type="pct"/>
            <w:tcMar>
              <w:top w:w="44" w:type="dxa"/>
              <w:left w:w="86" w:type="dxa"/>
              <w:bottom w:w="86" w:type="dxa"/>
              <w:right w:w="44" w:type="dxa"/>
            </w:tcMar>
          </w:tcPr>
          <w:p w14:paraId="4C1150DC" w14:textId="77777777" w:rsidR="00C72170" w:rsidRPr="008C3C94" w:rsidRDefault="00C72170" w:rsidP="00716FF6">
            <w:pPr>
              <w:pStyle w:val="Tabletext"/>
            </w:pPr>
          </w:p>
        </w:tc>
        <w:tc>
          <w:tcPr>
            <w:tcW w:w="1129" w:type="pct"/>
            <w:tcMar>
              <w:top w:w="44" w:type="dxa"/>
              <w:left w:w="86" w:type="dxa"/>
              <w:bottom w:w="86" w:type="dxa"/>
              <w:right w:w="44" w:type="dxa"/>
            </w:tcMar>
          </w:tcPr>
          <w:p w14:paraId="4F57DB2B" w14:textId="77777777" w:rsidR="00C72170" w:rsidRPr="008C3C94" w:rsidRDefault="00C72170" w:rsidP="00716FF6">
            <w:pPr>
              <w:pStyle w:val="Tabletext"/>
            </w:pPr>
            <w:r w:rsidRPr="008C3C94">
              <w:t>(Not</w:t>
            </w:r>
            <w:r w:rsidR="009B7B55" w:rsidRPr="008C3C94">
              <w:t xml:space="preserve"> </w:t>
            </w:r>
            <w:r w:rsidRPr="008C3C94">
              <w:t>postgraduate</w:t>
            </w:r>
            <w:r w:rsidR="009B7B55" w:rsidRPr="008C3C94">
              <w:t xml:space="preserve"> </w:t>
            </w:r>
            <w:r w:rsidRPr="008C3C94">
              <w:t>by</w:t>
            </w:r>
            <w:r w:rsidR="009B7B55" w:rsidRPr="008C3C94">
              <w:t xml:space="preserve"> </w:t>
            </w:r>
            <w:r w:rsidRPr="008C3C94">
              <w:t>research)</w:t>
            </w:r>
          </w:p>
        </w:tc>
      </w:tr>
      <w:tr w:rsidR="00077156" w:rsidRPr="008C3C94" w14:paraId="25C132DE" w14:textId="77777777" w:rsidTr="002F4273">
        <w:trPr>
          <w:cantSplit/>
        </w:trPr>
        <w:tc>
          <w:tcPr>
            <w:tcW w:w="2475" w:type="pct"/>
            <w:tcMar>
              <w:top w:w="44" w:type="dxa"/>
              <w:left w:w="86" w:type="dxa"/>
              <w:bottom w:w="86" w:type="dxa"/>
              <w:right w:w="44" w:type="dxa"/>
            </w:tcMar>
          </w:tcPr>
          <w:p w14:paraId="5ACA5F9A" w14:textId="77777777" w:rsidR="00C72170" w:rsidRPr="008C3C94" w:rsidRDefault="00C72170" w:rsidP="00716FF6">
            <w:pPr>
              <w:pStyle w:val="Tabletext"/>
            </w:pPr>
            <w:r w:rsidRPr="008C3C94">
              <w:t>Now</w:t>
            </w:r>
            <w:r w:rsidR="009B7B55" w:rsidRPr="008C3C94">
              <w:t xml:space="preserve"> </w:t>
            </w:r>
            <w:r w:rsidRPr="008C3C94">
              <w:t>a</w:t>
            </w:r>
            <w:r w:rsidR="009B7B55" w:rsidRPr="008C3C94">
              <w:t xml:space="preserve"> </w:t>
            </w:r>
            <w:r w:rsidRPr="008C3C94">
              <w:t>series</w:t>
            </w:r>
            <w:r w:rsidR="009B7B55" w:rsidRPr="008C3C94">
              <w:t xml:space="preserve"> </w:t>
            </w:r>
            <w:r w:rsidRPr="008C3C94">
              <w:t>of</w:t>
            </w:r>
            <w:r w:rsidR="009B7B55" w:rsidRPr="008C3C94">
              <w:t xml:space="preserve"> </w:t>
            </w:r>
            <w:r w:rsidRPr="008C3C94">
              <w:t>statements</w:t>
            </w:r>
            <w:r w:rsidR="009B7B55" w:rsidRPr="008C3C94">
              <w:t xml:space="preserve"> </w:t>
            </w:r>
            <w:r w:rsidRPr="008C3C94">
              <w:t>regarding</w:t>
            </w:r>
            <w:r w:rsidR="009B7B55" w:rsidRPr="008C3C94">
              <w:t xml:space="preserve"> </w:t>
            </w:r>
            <w:r w:rsidRPr="008C3C94">
              <w:t>your</w:t>
            </w:r>
            <w:r w:rsidR="009B7B55" w:rsidRPr="008C3C94">
              <w:t xml:space="preserve"> </w:t>
            </w:r>
            <w:r w:rsidRPr="008C3C94">
              <w:t>&lt;FinalMajor1/FinalMajor2/FinalCourseA&gt;</w:t>
            </w:r>
            <w:r w:rsidR="009B7B55" w:rsidRPr="008C3C94">
              <w:t xml:space="preserve"> </w:t>
            </w:r>
            <w:r w:rsidRPr="008C3C94">
              <w:t>&lt;major/qualification&gt;.</w:t>
            </w:r>
          </w:p>
          <w:p w14:paraId="20C26AA4" w14:textId="77777777" w:rsidR="00C72170" w:rsidRPr="008C3C94" w:rsidRDefault="00C72170" w:rsidP="00716FF6">
            <w:pPr>
              <w:pStyle w:val="Tabletext"/>
              <w:numPr>
                <w:ilvl w:val="0"/>
                <w:numId w:val="15"/>
              </w:numPr>
            </w:pPr>
            <w:r w:rsidRPr="008C3C94">
              <w:t>The</w:t>
            </w:r>
            <w:r w:rsidR="009B7B55" w:rsidRPr="008C3C94">
              <w:t xml:space="preserve"> </w:t>
            </w:r>
            <w:r w:rsidRPr="008C3C94">
              <w:t>staff</w:t>
            </w:r>
            <w:r w:rsidR="009B7B55" w:rsidRPr="008C3C94">
              <w:t xml:space="preserve"> </w:t>
            </w:r>
            <w:r w:rsidRPr="008C3C94">
              <w:t>put</w:t>
            </w:r>
            <w:r w:rsidR="009B7B55" w:rsidRPr="008C3C94">
              <w:t xml:space="preserve"> </w:t>
            </w:r>
            <w:r w:rsidRPr="008C3C94">
              <w:t>a</w:t>
            </w:r>
            <w:r w:rsidR="009B7B55" w:rsidRPr="008C3C94">
              <w:t xml:space="preserve"> </w:t>
            </w:r>
            <w:r w:rsidRPr="008C3C94">
              <w:t>lot</w:t>
            </w:r>
            <w:r w:rsidR="009B7B55" w:rsidRPr="008C3C94">
              <w:t xml:space="preserve"> </w:t>
            </w:r>
            <w:r w:rsidRPr="008C3C94">
              <w:t>of</w:t>
            </w:r>
            <w:r w:rsidR="009B7B55" w:rsidRPr="008C3C94">
              <w:t xml:space="preserve"> </w:t>
            </w:r>
            <w:r w:rsidRPr="008C3C94">
              <w:t>time</w:t>
            </w:r>
            <w:r w:rsidR="009B7B55" w:rsidRPr="008C3C94">
              <w:t xml:space="preserve"> </w:t>
            </w:r>
            <w:r w:rsidRPr="008C3C94">
              <w:t>into</w:t>
            </w:r>
            <w:r w:rsidR="009B7B55" w:rsidRPr="008C3C94">
              <w:t xml:space="preserve"> </w:t>
            </w:r>
            <w:r w:rsidRPr="008C3C94">
              <w:t>commenting</w:t>
            </w:r>
            <w:r w:rsidR="009B7B55" w:rsidRPr="008C3C94">
              <w:t xml:space="preserve"> </w:t>
            </w:r>
            <w:r w:rsidRPr="008C3C94">
              <w:t>on</w:t>
            </w:r>
            <w:r w:rsidR="009B7B55" w:rsidRPr="008C3C94">
              <w:t xml:space="preserve"> </w:t>
            </w:r>
            <w:r w:rsidRPr="008C3C94">
              <w:t>my</w:t>
            </w:r>
            <w:r w:rsidR="009B7B55" w:rsidRPr="008C3C94">
              <w:t xml:space="preserve"> </w:t>
            </w:r>
            <w:r w:rsidRPr="008C3C94">
              <w:t>work</w:t>
            </w:r>
          </w:p>
          <w:p w14:paraId="5D81EB4B" w14:textId="77777777" w:rsidR="00C72170" w:rsidRPr="008C3C94" w:rsidRDefault="00C72170" w:rsidP="00716FF6">
            <w:pPr>
              <w:pStyle w:val="Tabletext"/>
              <w:numPr>
                <w:ilvl w:val="0"/>
                <w:numId w:val="15"/>
              </w:numPr>
            </w:pPr>
            <w:r w:rsidRPr="008C3C94">
              <w:t>The</w:t>
            </w:r>
            <w:r w:rsidR="009B7B55" w:rsidRPr="008C3C94">
              <w:t xml:space="preserve"> </w:t>
            </w:r>
            <w:r w:rsidRPr="008C3C94">
              <w:t>teaching</w:t>
            </w:r>
            <w:r w:rsidR="009B7B55" w:rsidRPr="008C3C94">
              <w:t xml:space="preserve"> </w:t>
            </w:r>
            <w:r w:rsidRPr="008C3C94">
              <w:t>staff</w:t>
            </w:r>
            <w:r w:rsidR="009B7B55" w:rsidRPr="008C3C94">
              <w:t xml:space="preserve"> </w:t>
            </w:r>
            <w:r w:rsidRPr="008C3C94">
              <w:t>normally</w:t>
            </w:r>
            <w:r w:rsidR="009B7B55" w:rsidRPr="008C3C94">
              <w:t xml:space="preserve"> </w:t>
            </w:r>
            <w:r w:rsidRPr="008C3C94">
              <w:t>gave</w:t>
            </w:r>
            <w:r w:rsidR="009B7B55" w:rsidRPr="008C3C94">
              <w:t xml:space="preserve"> </w:t>
            </w:r>
            <w:r w:rsidRPr="008C3C94">
              <w:t>me</w:t>
            </w:r>
            <w:r w:rsidR="009B7B55" w:rsidRPr="008C3C94">
              <w:t xml:space="preserve"> </w:t>
            </w:r>
            <w:r w:rsidRPr="008C3C94">
              <w:t>helpful</w:t>
            </w:r>
            <w:r w:rsidR="009B7B55" w:rsidRPr="008C3C94">
              <w:t xml:space="preserve"> </w:t>
            </w:r>
            <w:r w:rsidRPr="008C3C94">
              <w:t>feedback</w:t>
            </w:r>
            <w:r w:rsidR="009B7B55" w:rsidRPr="008C3C94">
              <w:t xml:space="preserve"> </w:t>
            </w:r>
            <w:r w:rsidRPr="008C3C94">
              <w:t>on</w:t>
            </w:r>
            <w:r w:rsidR="009B7B55" w:rsidRPr="008C3C94">
              <w:t xml:space="preserve"> </w:t>
            </w:r>
            <w:r w:rsidRPr="008C3C94">
              <w:t>how</w:t>
            </w:r>
            <w:r w:rsidR="009B7B55" w:rsidRPr="008C3C94">
              <w:t xml:space="preserve"> </w:t>
            </w:r>
            <w:r w:rsidRPr="008C3C94">
              <w:t>I</w:t>
            </w:r>
            <w:r w:rsidR="009B7B55" w:rsidRPr="008C3C94">
              <w:t xml:space="preserve"> </w:t>
            </w:r>
            <w:r w:rsidRPr="008C3C94">
              <w:t>was</w:t>
            </w:r>
            <w:r w:rsidR="009B7B55" w:rsidRPr="008C3C94">
              <w:t xml:space="preserve"> </w:t>
            </w:r>
            <w:r w:rsidRPr="008C3C94">
              <w:t>going</w:t>
            </w:r>
          </w:p>
          <w:p w14:paraId="5C2C94A8" w14:textId="77777777" w:rsidR="00C72170" w:rsidRPr="008C3C94" w:rsidRDefault="00C72170" w:rsidP="00716FF6">
            <w:pPr>
              <w:pStyle w:val="Tabletext"/>
              <w:numPr>
                <w:ilvl w:val="0"/>
                <w:numId w:val="15"/>
              </w:numPr>
            </w:pPr>
            <w:r w:rsidRPr="008C3C94">
              <w:t>The</w:t>
            </w:r>
            <w:r w:rsidR="009B7B55" w:rsidRPr="008C3C94">
              <w:t xml:space="preserve"> </w:t>
            </w:r>
            <w:r w:rsidRPr="008C3C94">
              <w:t>&lt;course&gt;</w:t>
            </w:r>
            <w:r w:rsidR="009B7B55" w:rsidRPr="008C3C94">
              <w:t xml:space="preserve"> </w:t>
            </w:r>
            <w:r w:rsidRPr="008C3C94">
              <w:t>helped</w:t>
            </w:r>
            <w:r w:rsidR="009B7B55" w:rsidRPr="008C3C94">
              <w:t xml:space="preserve"> </w:t>
            </w:r>
            <w:r w:rsidRPr="008C3C94">
              <w:t>me</w:t>
            </w:r>
            <w:r w:rsidR="009B7B55" w:rsidRPr="008C3C94">
              <w:t xml:space="preserve"> </w:t>
            </w:r>
            <w:r w:rsidRPr="008C3C94">
              <w:t>develop</w:t>
            </w:r>
            <w:r w:rsidR="009B7B55" w:rsidRPr="008C3C94">
              <w:t xml:space="preserve"> </w:t>
            </w:r>
            <w:r w:rsidRPr="008C3C94">
              <w:t>my</w:t>
            </w:r>
            <w:r w:rsidR="009B7B55" w:rsidRPr="008C3C94">
              <w:t xml:space="preserve"> </w:t>
            </w:r>
            <w:r w:rsidRPr="008C3C94">
              <w:t>ability</w:t>
            </w:r>
            <w:r w:rsidR="009B7B55" w:rsidRPr="008C3C94">
              <w:t xml:space="preserve"> </w:t>
            </w:r>
            <w:r w:rsidRPr="008C3C94">
              <w:t>to</w:t>
            </w:r>
            <w:r w:rsidR="009B7B55" w:rsidRPr="008C3C94">
              <w:t xml:space="preserve"> </w:t>
            </w:r>
            <w:r w:rsidRPr="008C3C94">
              <w:t>work</w:t>
            </w:r>
            <w:r w:rsidR="009B7B55" w:rsidRPr="008C3C94">
              <w:t xml:space="preserve"> </w:t>
            </w:r>
            <w:r w:rsidRPr="008C3C94">
              <w:t>as</w:t>
            </w:r>
            <w:r w:rsidR="009B7B55" w:rsidRPr="008C3C94">
              <w:t xml:space="preserve"> </w:t>
            </w:r>
            <w:r w:rsidRPr="008C3C94">
              <w:t>a</w:t>
            </w:r>
            <w:r w:rsidR="009B7B55" w:rsidRPr="008C3C94">
              <w:t xml:space="preserve"> </w:t>
            </w:r>
            <w:r w:rsidRPr="008C3C94">
              <w:t>team</w:t>
            </w:r>
            <w:r w:rsidR="009B7B55" w:rsidRPr="008C3C94">
              <w:t xml:space="preserve"> </w:t>
            </w:r>
            <w:r w:rsidRPr="008C3C94">
              <w:t>member</w:t>
            </w:r>
          </w:p>
          <w:p w14:paraId="354FC6E6" w14:textId="77777777" w:rsidR="00C72170" w:rsidRPr="008C3C94" w:rsidRDefault="00C72170" w:rsidP="00716FF6">
            <w:pPr>
              <w:pStyle w:val="Tabletext"/>
              <w:numPr>
                <w:ilvl w:val="0"/>
                <w:numId w:val="15"/>
              </w:numPr>
            </w:pPr>
            <w:r w:rsidRPr="008C3C94">
              <w:t>The</w:t>
            </w:r>
            <w:r w:rsidR="009B7B55" w:rsidRPr="008C3C94">
              <w:t xml:space="preserve"> </w:t>
            </w:r>
            <w:r w:rsidRPr="008C3C94">
              <w:t>teaching</w:t>
            </w:r>
            <w:r w:rsidR="009B7B55" w:rsidRPr="008C3C94">
              <w:t xml:space="preserve"> </w:t>
            </w:r>
            <w:r w:rsidRPr="008C3C94">
              <w:t>staff</w:t>
            </w:r>
            <w:r w:rsidR="009B7B55" w:rsidRPr="008C3C94">
              <w:t xml:space="preserve"> </w:t>
            </w:r>
            <w:r w:rsidRPr="008C3C94">
              <w:t>of</w:t>
            </w:r>
            <w:r w:rsidR="009B7B55" w:rsidRPr="008C3C94">
              <w:t xml:space="preserve"> </w:t>
            </w:r>
            <w:r w:rsidRPr="008C3C94">
              <w:t>this</w:t>
            </w:r>
            <w:r w:rsidR="009B7B55" w:rsidRPr="008C3C94">
              <w:t xml:space="preserve"> </w:t>
            </w:r>
            <w:r w:rsidRPr="008C3C94">
              <w:t>&lt;course&gt;</w:t>
            </w:r>
            <w:r w:rsidR="009B7B55" w:rsidRPr="008C3C94">
              <w:t xml:space="preserve"> </w:t>
            </w:r>
            <w:r w:rsidRPr="008C3C94">
              <w:t>motivated</w:t>
            </w:r>
            <w:r w:rsidR="009B7B55" w:rsidRPr="008C3C94">
              <w:t xml:space="preserve"> </w:t>
            </w:r>
            <w:r w:rsidRPr="008C3C94">
              <w:t>me</w:t>
            </w:r>
            <w:r w:rsidR="009B7B55" w:rsidRPr="008C3C94">
              <w:t xml:space="preserve"> </w:t>
            </w:r>
            <w:r w:rsidRPr="008C3C94">
              <w:t>to</w:t>
            </w:r>
            <w:r w:rsidR="009B7B55" w:rsidRPr="008C3C94">
              <w:t xml:space="preserve"> </w:t>
            </w:r>
            <w:r w:rsidRPr="008C3C94">
              <w:t>do</w:t>
            </w:r>
            <w:r w:rsidR="009B7B55" w:rsidRPr="008C3C94">
              <w:t xml:space="preserve"> </w:t>
            </w:r>
            <w:r w:rsidRPr="008C3C94">
              <w:t>my</w:t>
            </w:r>
            <w:r w:rsidR="009B7B55" w:rsidRPr="008C3C94">
              <w:t xml:space="preserve"> </w:t>
            </w:r>
            <w:r w:rsidRPr="008C3C94">
              <w:t>best</w:t>
            </w:r>
            <w:r w:rsidR="009B7B55" w:rsidRPr="008C3C94">
              <w:t xml:space="preserve"> </w:t>
            </w:r>
            <w:r w:rsidRPr="008C3C94">
              <w:t>work</w:t>
            </w:r>
          </w:p>
          <w:p w14:paraId="508E458A" w14:textId="77777777" w:rsidR="00C72170" w:rsidRPr="008C3C94" w:rsidRDefault="00C72170" w:rsidP="00716FF6">
            <w:pPr>
              <w:pStyle w:val="Tabletext"/>
              <w:numPr>
                <w:ilvl w:val="0"/>
                <w:numId w:val="15"/>
              </w:numPr>
            </w:pPr>
            <w:r w:rsidRPr="008C3C94">
              <w:t>The</w:t>
            </w:r>
            <w:r w:rsidR="009B7B55" w:rsidRPr="008C3C94">
              <w:t xml:space="preserve"> </w:t>
            </w:r>
            <w:r w:rsidRPr="008C3C94">
              <w:t>course</w:t>
            </w:r>
            <w:r w:rsidR="009B7B55" w:rsidRPr="008C3C94">
              <w:t xml:space="preserve"> </w:t>
            </w:r>
            <w:r w:rsidRPr="008C3C94">
              <w:t>provided</w:t>
            </w:r>
            <w:r w:rsidR="009B7B55" w:rsidRPr="008C3C94">
              <w:t xml:space="preserve"> </w:t>
            </w:r>
            <w:r w:rsidRPr="008C3C94">
              <w:t>me</w:t>
            </w:r>
            <w:r w:rsidR="009B7B55" w:rsidRPr="008C3C94">
              <w:t xml:space="preserve"> </w:t>
            </w:r>
            <w:r w:rsidRPr="008C3C94">
              <w:t>with</w:t>
            </w:r>
            <w:r w:rsidR="009B7B55" w:rsidRPr="008C3C94">
              <w:t xml:space="preserve"> </w:t>
            </w:r>
            <w:r w:rsidRPr="008C3C94">
              <w:t>a</w:t>
            </w:r>
            <w:r w:rsidR="009B7B55" w:rsidRPr="008C3C94">
              <w:t xml:space="preserve"> </w:t>
            </w:r>
            <w:r w:rsidRPr="008C3C94">
              <w:t>broad</w:t>
            </w:r>
            <w:r w:rsidR="009B7B55" w:rsidRPr="008C3C94">
              <w:t xml:space="preserve"> </w:t>
            </w:r>
            <w:r w:rsidRPr="008C3C94">
              <w:t>overview</w:t>
            </w:r>
            <w:r w:rsidR="009B7B55" w:rsidRPr="008C3C94">
              <w:t xml:space="preserve"> </w:t>
            </w:r>
            <w:r w:rsidRPr="008C3C94">
              <w:t>of</w:t>
            </w:r>
            <w:r w:rsidR="009B7B55" w:rsidRPr="008C3C94">
              <w:t xml:space="preserve"> </w:t>
            </w:r>
            <w:r w:rsidRPr="008C3C94">
              <w:t>my</w:t>
            </w:r>
            <w:r w:rsidR="009B7B55" w:rsidRPr="008C3C94">
              <w:t xml:space="preserve"> </w:t>
            </w:r>
            <w:r w:rsidRPr="008C3C94">
              <w:t>field</w:t>
            </w:r>
            <w:r w:rsidR="009B7B55" w:rsidRPr="008C3C94">
              <w:t xml:space="preserve"> </w:t>
            </w:r>
            <w:r w:rsidRPr="008C3C94">
              <w:t>of</w:t>
            </w:r>
            <w:r w:rsidR="009B7B55" w:rsidRPr="008C3C94">
              <w:t xml:space="preserve"> </w:t>
            </w:r>
            <w:r w:rsidRPr="008C3C94">
              <w:t>knowledge</w:t>
            </w:r>
            <w:r w:rsidR="009B7B55" w:rsidRPr="008C3C94">
              <w:rPr>
                <w:rStyle w:val="apple-converted-space"/>
              </w:rPr>
              <w:t xml:space="preserve"> </w:t>
            </w:r>
          </w:p>
          <w:p w14:paraId="7D0E8CC1" w14:textId="77777777" w:rsidR="00C72170" w:rsidRPr="008C3C94" w:rsidRDefault="00C72170" w:rsidP="00716FF6">
            <w:pPr>
              <w:pStyle w:val="Tabletext"/>
              <w:numPr>
                <w:ilvl w:val="0"/>
                <w:numId w:val="15"/>
              </w:numPr>
            </w:pPr>
            <w:r w:rsidRPr="008C3C94">
              <w:t>The</w:t>
            </w:r>
            <w:r w:rsidR="009B7B55" w:rsidRPr="008C3C94">
              <w:t xml:space="preserve"> </w:t>
            </w:r>
            <w:r w:rsidRPr="008C3C94">
              <w:t>&lt;course&gt;</w:t>
            </w:r>
            <w:r w:rsidR="009B7B55" w:rsidRPr="008C3C94">
              <w:t xml:space="preserve"> </w:t>
            </w:r>
            <w:r w:rsidRPr="008C3C94">
              <w:t>sharpened</w:t>
            </w:r>
            <w:r w:rsidR="009B7B55" w:rsidRPr="008C3C94">
              <w:t xml:space="preserve"> </w:t>
            </w:r>
            <w:r w:rsidRPr="008C3C94">
              <w:t>my</w:t>
            </w:r>
            <w:r w:rsidR="009B7B55" w:rsidRPr="008C3C94">
              <w:t xml:space="preserve"> </w:t>
            </w:r>
            <w:r w:rsidRPr="008C3C94">
              <w:t>analytic</w:t>
            </w:r>
            <w:r w:rsidR="009B7B55" w:rsidRPr="008C3C94">
              <w:t xml:space="preserve"> </w:t>
            </w:r>
            <w:r w:rsidRPr="008C3C94">
              <w:t>skills</w:t>
            </w:r>
          </w:p>
          <w:p w14:paraId="323ACF36" w14:textId="77777777" w:rsidR="00C72170" w:rsidRPr="008C3C94" w:rsidRDefault="00C72170" w:rsidP="00716FF6">
            <w:pPr>
              <w:pStyle w:val="Tabletext"/>
              <w:numPr>
                <w:ilvl w:val="0"/>
                <w:numId w:val="15"/>
              </w:numPr>
            </w:pPr>
            <w:r w:rsidRPr="008C3C94">
              <w:t>My</w:t>
            </w:r>
            <w:r w:rsidR="009B7B55" w:rsidRPr="008C3C94">
              <w:t xml:space="preserve"> </w:t>
            </w:r>
            <w:r w:rsidRPr="008C3C94">
              <w:t>lecturers</w:t>
            </w:r>
            <w:r w:rsidR="009B7B55" w:rsidRPr="008C3C94">
              <w:t xml:space="preserve"> </w:t>
            </w:r>
            <w:r w:rsidRPr="008C3C94">
              <w:t>were</w:t>
            </w:r>
            <w:r w:rsidR="009B7B55" w:rsidRPr="008C3C94">
              <w:t xml:space="preserve"> </w:t>
            </w:r>
            <w:r w:rsidRPr="008C3C94">
              <w:t>extremely</w:t>
            </w:r>
            <w:r w:rsidR="009B7B55" w:rsidRPr="008C3C94">
              <w:t xml:space="preserve"> </w:t>
            </w:r>
            <w:r w:rsidRPr="008C3C94">
              <w:t>good</w:t>
            </w:r>
            <w:r w:rsidR="009B7B55" w:rsidRPr="008C3C94">
              <w:t xml:space="preserve"> </w:t>
            </w:r>
            <w:r w:rsidRPr="008C3C94">
              <w:t>at</w:t>
            </w:r>
            <w:r w:rsidR="009B7B55" w:rsidRPr="008C3C94">
              <w:t xml:space="preserve"> </w:t>
            </w:r>
            <w:r w:rsidRPr="008C3C94">
              <w:t>explaining</w:t>
            </w:r>
            <w:r w:rsidR="009B7B55" w:rsidRPr="008C3C94">
              <w:t xml:space="preserve"> </w:t>
            </w:r>
            <w:r w:rsidRPr="008C3C94">
              <w:t>things</w:t>
            </w:r>
          </w:p>
          <w:p w14:paraId="152C1147" w14:textId="77777777" w:rsidR="00C72170" w:rsidRPr="008C3C94" w:rsidRDefault="00C72170" w:rsidP="00716FF6">
            <w:pPr>
              <w:pStyle w:val="Tabletext"/>
              <w:numPr>
                <w:ilvl w:val="0"/>
                <w:numId w:val="15"/>
              </w:numPr>
            </w:pPr>
            <w:r w:rsidRPr="008C3C94">
              <w:t>The</w:t>
            </w:r>
            <w:r w:rsidR="009B7B55" w:rsidRPr="008C3C94">
              <w:t xml:space="preserve"> </w:t>
            </w:r>
            <w:r w:rsidRPr="008C3C94">
              <w:t>teaching</w:t>
            </w:r>
            <w:r w:rsidR="009B7B55" w:rsidRPr="008C3C94">
              <w:t xml:space="preserve"> </w:t>
            </w:r>
            <w:r w:rsidRPr="008C3C94">
              <w:t>staff</w:t>
            </w:r>
            <w:r w:rsidR="009B7B55" w:rsidRPr="008C3C94">
              <w:t xml:space="preserve"> </w:t>
            </w:r>
            <w:r w:rsidRPr="008C3C94">
              <w:t>worked</w:t>
            </w:r>
            <w:r w:rsidR="009B7B55" w:rsidRPr="008C3C94">
              <w:t xml:space="preserve"> </w:t>
            </w:r>
            <w:r w:rsidRPr="008C3C94">
              <w:t>hard</w:t>
            </w:r>
            <w:r w:rsidR="009B7B55" w:rsidRPr="008C3C94">
              <w:t xml:space="preserve"> </w:t>
            </w:r>
            <w:r w:rsidRPr="008C3C94">
              <w:t>to</w:t>
            </w:r>
            <w:r w:rsidR="009B7B55" w:rsidRPr="008C3C94">
              <w:t xml:space="preserve"> </w:t>
            </w:r>
            <w:r w:rsidRPr="008C3C94">
              <w:t>make</w:t>
            </w:r>
            <w:r w:rsidR="009B7B55" w:rsidRPr="008C3C94">
              <w:t xml:space="preserve"> </w:t>
            </w:r>
            <w:r w:rsidRPr="008C3C94">
              <w:t>their</w:t>
            </w:r>
            <w:r w:rsidR="009B7B55" w:rsidRPr="008C3C94">
              <w:t xml:space="preserve"> </w:t>
            </w:r>
            <w:r w:rsidRPr="008C3C94">
              <w:t>subjects</w:t>
            </w:r>
            <w:r w:rsidR="009B7B55" w:rsidRPr="008C3C94">
              <w:t xml:space="preserve"> </w:t>
            </w:r>
            <w:r w:rsidRPr="008C3C94">
              <w:t>interesting</w:t>
            </w:r>
          </w:p>
          <w:p w14:paraId="569F8F48" w14:textId="77777777" w:rsidR="00C72170" w:rsidRPr="008C3C94" w:rsidRDefault="00C72170" w:rsidP="00716FF6">
            <w:pPr>
              <w:pStyle w:val="Tabletext"/>
              <w:numPr>
                <w:ilvl w:val="0"/>
                <w:numId w:val="15"/>
              </w:numPr>
            </w:pPr>
            <w:r w:rsidRPr="008C3C94">
              <w:t>The</w:t>
            </w:r>
            <w:r w:rsidR="009B7B55" w:rsidRPr="008C3C94">
              <w:t xml:space="preserve"> </w:t>
            </w:r>
            <w:r w:rsidRPr="008C3C94">
              <w:t>course</w:t>
            </w:r>
            <w:r w:rsidR="009B7B55" w:rsidRPr="008C3C94">
              <w:t xml:space="preserve"> </w:t>
            </w:r>
            <w:r w:rsidRPr="008C3C94">
              <w:t>developed</w:t>
            </w:r>
            <w:r w:rsidR="009B7B55" w:rsidRPr="008C3C94">
              <w:t xml:space="preserve"> </w:t>
            </w:r>
            <w:r w:rsidRPr="008C3C94">
              <w:t>my</w:t>
            </w:r>
            <w:r w:rsidR="009B7B55" w:rsidRPr="008C3C94">
              <w:t xml:space="preserve"> </w:t>
            </w:r>
            <w:r w:rsidRPr="008C3C94">
              <w:t>confidence</w:t>
            </w:r>
            <w:r w:rsidR="009B7B55" w:rsidRPr="008C3C94">
              <w:t xml:space="preserve"> </w:t>
            </w:r>
            <w:r w:rsidRPr="008C3C94">
              <w:t>to</w:t>
            </w:r>
            <w:r w:rsidR="009B7B55" w:rsidRPr="008C3C94">
              <w:t xml:space="preserve"> </w:t>
            </w:r>
            <w:r w:rsidRPr="008C3C94">
              <w:t>investigate</w:t>
            </w:r>
            <w:r w:rsidR="009B7B55" w:rsidRPr="008C3C94">
              <w:t xml:space="preserve"> </w:t>
            </w:r>
            <w:r w:rsidRPr="008C3C94">
              <w:t>new</w:t>
            </w:r>
            <w:r w:rsidR="009B7B55" w:rsidRPr="008C3C94">
              <w:t xml:space="preserve"> </w:t>
            </w:r>
            <w:r w:rsidRPr="008C3C94">
              <w:t>ideas</w:t>
            </w:r>
            <w:r w:rsidR="009B7B55" w:rsidRPr="008C3C94">
              <w:rPr>
                <w:rStyle w:val="apple-converted-space"/>
              </w:rPr>
              <w:t xml:space="preserve"> </w:t>
            </w:r>
          </w:p>
          <w:p w14:paraId="4248A9BA" w14:textId="77777777" w:rsidR="00C72170" w:rsidRPr="008C3C94" w:rsidRDefault="00C72170" w:rsidP="00716FF6">
            <w:pPr>
              <w:pStyle w:val="Tabletext"/>
              <w:numPr>
                <w:ilvl w:val="0"/>
                <w:numId w:val="15"/>
              </w:numPr>
            </w:pPr>
            <w:r w:rsidRPr="008C3C94">
              <w:t>The</w:t>
            </w:r>
            <w:r w:rsidR="009B7B55" w:rsidRPr="008C3C94">
              <w:t xml:space="preserve"> </w:t>
            </w:r>
            <w:r w:rsidRPr="008C3C94">
              <w:t>&lt;course&gt;</w:t>
            </w:r>
            <w:r w:rsidR="009B7B55" w:rsidRPr="008C3C94">
              <w:t xml:space="preserve"> </w:t>
            </w:r>
            <w:r w:rsidRPr="008C3C94">
              <w:t>developed</w:t>
            </w:r>
            <w:r w:rsidR="009B7B55" w:rsidRPr="008C3C94">
              <w:t xml:space="preserve"> </w:t>
            </w:r>
            <w:r w:rsidRPr="008C3C94">
              <w:t>my</w:t>
            </w:r>
            <w:r w:rsidR="009B7B55" w:rsidRPr="008C3C94">
              <w:t xml:space="preserve"> </w:t>
            </w:r>
            <w:r w:rsidRPr="008C3C94">
              <w:t>problem-solving</w:t>
            </w:r>
            <w:r w:rsidR="009B7B55" w:rsidRPr="008C3C94">
              <w:t xml:space="preserve"> </w:t>
            </w:r>
            <w:r w:rsidRPr="008C3C94">
              <w:t>skills</w:t>
            </w:r>
          </w:p>
          <w:p w14:paraId="78A425F9" w14:textId="77777777" w:rsidR="00C72170" w:rsidRPr="008C3C94" w:rsidRDefault="00C72170" w:rsidP="00716FF6">
            <w:pPr>
              <w:pStyle w:val="Tabletext"/>
              <w:numPr>
                <w:ilvl w:val="0"/>
                <w:numId w:val="15"/>
              </w:numPr>
            </w:pPr>
            <w:r w:rsidRPr="008C3C94">
              <w:t>The</w:t>
            </w:r>
            <w:r w:rsidR="009B7B55" w:rsidRPr="008C3C94">
              <w:t xml:space="preserve"> </w:t>
            </w:r>
            <w:r w:rsidRPr="008C3C94">
              <w:t>staff</w:t>
            </w:r>
            <w:r w:rsidR="009B7B55" w:rsidRPr="008C3C94">
              <w:t xml:space="preserve"> </w:t>
            </w:r>
            <w:r w:rsidRPr="008C3C94">
              <w:t>made</w:t>
            </w:r>
            <w:r w:rsidR="009B7B55" w:rsidRPr="008C3C94">
              <w:t xml:space="preserve"> </w:t>
            </w:r>
            <w:r w:rsidRPr="008C3C94">
              <w:t>a</w:t>
            </w:r>
            <w:r w:rsidR="009B7B55" w:rsidRPr="008C3C94">
              <w:t xml:space="preserve"> </w:t>
            </w:r>
            <w:r w:rsidRPr="008C3C94">
              <w:t>real</w:t>
            </w:r>
            <w:r w:rsidR="009B7B55" w:rsidRPr="008C3C94">
              <w:t xml:space="preserve"> </w:t>
            </w:r>
            <w:r w:rsidRPr="008C3C94">
              <w:t>effort</w:t>
            </w:r>
            <w:r w:rsidR="009B7B55" w:rsidRPr="008C3C94">
              <w:t xml:space="preserve"> </w:t>
            </w:r>
            <w:r w:rsidRPr="008C3C94">
              <w:t>to</w:t>
            </w:r>
            <w:r w:rsidR="009B7B55" w:rsidRPr="008C3C94">
              <w:t xml:space="preserve"> </w:t>
            </w:r>
            <w:r w:rsidRPr="008C3C94">
              <w:t>understand</w:t>
            </w:r>
            <w:r w:rsidR="009B7B55" w:rsidRPr="008C3C94">
              <w:t xml:space="preserve"> </w:t>
            </w:r>
            <w:r w:rsidRPr="008C3C94">
              <w:t>difficulties</w:t>
            </w:r>
            <w:r w:rsidR="009B7B55" w:rsidRPr="008C3C94">
              <w:t xml:space="preserve"> </w:t>
            </w:r>
            <w:r w:rsidRPr="008C3C94">
              <w:t>I</w:t>
            </w:r>
            <w:r w:rsidR="009B7B55" w:rsidRPr="008C3C94">
              <w:t xml:space="preserve"> </w:t>
            </w:r>
            <w:r w:rsidRPr="008C3C94">
              <w:t>might</w:t>
            </w:r>
            <w:r w:rsidR="009B7B55" w:rsidRPr="008C3C94">
              <w:t xml:space="preserve"> </w:t>
            </w:r>
            <w:r w:rsidRPr="008C3C94">
              <w:t>be</w:t>
            </w:r>
            <w:r w:rsidR="009B7B55" w:rsidRPr="008C3C94">
              <w:t xml:space="preserve"> </w:t>
            </w:r>
            <w:r w:rsidRPr="008C3C94">
              <w:t>having</w:t>
            </w:r>
            <w:r w:rsidR="009B7B55" w:rsidRPr="008C3C94">
              <w:t xml:space="preserve"> </w:t>
            </w:r>
            <w:r w:rsidRPr="008C3C94">
              <w:t>with</w:t>
            </w:r>
            <w:r w:rsidR="009B7B55" w:rsidRPr="008C3C94">
              <w:t xml:space="preserve"> </w:t>
            </w:r>
            <w:r w:rsidRPr="008C3C94">
              <w:t>my</w:t>
            </w:r>
            <w:r w:rsidR="009B7B55" w:rsidRPr="008C3C94">
              <w:t xml:space="preserve"> </w:t>
            </w:r>
            <w:r w:rsidRPr="008C3C94">
              <w:t>work</w:t>
            </w:r>
          </w:p>
          <w:p w14:paraId="4C51C6C1" w14:textId="77777777" w:rsidR="00C72170" w:rsidRPr="008C3C94" w:rsidRDefault="00C72170" w:rsidP="00716FF6">
            <w:pPr>
              <w:pStyle w:val="Tabletext"/>
              <w:numPr>
                <w:ilvl w:val="0"/>
                <w:numId w:val="15"/>
              </w:numPr>
            </w:pPr>
            <w:r w:rsidRPr="008C3C94">
              <w:t>University</w:t>
            </w:r>
            <w:r w:rsidR="009B7B55" w:rsidRPr="008C3C94">
              <w:t xml:space="preserve"> </w:t>
            </w:r>
            <w:r w:rsidRPr="008C3C94">
              <w:t>stimulated</w:t>
            </w:r>
            <w:r w:rsidR="009B7B55" w:rsidRPr="008C3C94">
              <w:t xml:space="preserve"> </w:t>
            </w:r>
            <w:r w:rsidRPr="008C3C94">
              <w:t>my</w:t>
            </w:r>
            <w:r w:rsidR="009B7B55" w:rsidRPr="008C3C94">
              <w:t xml:space="preserve"> </w:t>
            </w:r>
            <w:r w:rsidRPr="008C3C94">
              <w:t>enthusiasm</w:t>
            </w:r>
            <w:r w:rsidR="009B7B55" w:rsidRPr="008C3C94">
              <w:t xml:space="preserve"> </w:t>
            </w:r>
            <w:r w:rsidRPr="008C3C94">
              <w:t>for</w:t>
            </w:r>
            <w:r w:rsidR="009B7B55" w:rsidRPr="008C3C94">
              <w:t xml:space="preserve"> </w:t>
            </w:r>
            <w:r w:rsidRPr="008C3C94">
              <w:t>further</w:t>
            </w:r>
            <w:r w:rsidR="009B7B55" w:rsidRPr="008C3C94">
              <w:t xml:space="preserve"> </w:t>
            </w:r>
            <w:r w:rsidRPr="008C3C94">
              <w:t>learning</w:t>
            </w:r>
          </w:p>
          <w:p w14:paraId="7842B958" w14:textId="77777777" w:rsidR="00C72170" w:rsidRPr="008C3C94" w:rsidRDefault="00C72170" w:rsidP="00716FF6">
            <w:pPr>
              <w:pStyle w:val="Tabletext"/>
              <w:numPr>
                <w:ilvl w:val="0"/>
                <w:numId w:val="15"/>
              </w:numPr>
            </w:pPr>
            <w:r w:rsidRPr="008C3C94">
              <w:t>The</w:t>
            </w:r>
            <w:r w:rsidR="009B7B55" w:rsidRPr="008C3C94">
              <w:t xml:space="preserve"> </w:t>
            </w:r>
            <w:r w:rsidRPr="008C3C94">
              <w:t>&lt;course&gt;</w:t>
            </w:r>
            <w:r w:rsidR="009B7B55" w:rsidRPr="008C3C94">
              <w:t xml:space="preserve"> </w:t>
            </w:r>
            <w:r w:rsidRPr="008C3C94">
              <w:t>improved</w:t>
            </w:r>
            <w:r w:rsidR="009B7B55" w:rsidRPr="008C3C94">
              <w:t xml:space="preserve"> </w:t>
            </w:r>
            <w:r w:rsidRPr="008C3C94">
              <w:t>my</w:t>
            </w:r>
            <w:r w:rsidR="009B7B55" w:rsidRPr="008C3C94">
              <w:t xml:space="preserve"> </w:t>
            </w:r>
            <w:r w:rsidRPr="008C3C94">
              <w:t>skills</w:t>
            </w:r>
            <w:r w:rsidR="009B7B55" w:rsidRPr="008C3C94">
              <w:t xml:space="preserve"> </w:t>
            </w:r>
            <w:r w:rsidRPr="008C3C94">
              <w:t>in</w:t>
            </w:r>
            <w:r w:rsidR="009B7B55" w:rsidRPr="008C3C94">
              <w:t xml:space="preserve"> </w:t>
            </w:r>
            <w:r w:rsidRPr="008C3C94">
              <w:t>written</w:t>
            </w:r>
            <w:r w:rsidR="009B7B55" w:rsidRPr="008C3C94">
              <w:t xml:space="preserve"> </w:t>
            </w:r>
            <w:r w:rsidRPr="008C3C94">
              <w:t>communication</w:t>
            </w:r>
          </w:p>
          <w:p w14:paraId="32CD6001" w14:textId="77777777" w:rsidR="00C72170" w:rsidRPr="008C3C94" w:rsidRDefault="00C72170" w:rsidP="00716FF6">
            <w:pPr>
              <w:pStyle w:val="Tabletext"/>
              <w:numPr>
                <w:ilvl w:val="0"/>
                <w:numId w:val="15"/>
              </w:numPr>
            </w:pPr>
            <w:r w:rsidRPr="008C3C94">
              <w:t>I</w:t>
            </w:r>
            <w:r w:rsidR="009B7B55" w:rsidRPr="008C3C94">
              <w:t xml:space="preserve"> </w:t>
            </w:r>
            <w:r w:rsidRPr="008C3C94">
              <w:t>learned</w:t>
            </w:r>
            <w:r w:rsidR="009B7B55" w:rsidRPr="008C3C94">
              <w:t xml:space="preserve"> </w:t>
            </w:r>
            <w:r w:rsidRPr="008C3C94">
              <w:t>to</w:t>
            </w:r>
            <w:r w:rsidR="009B7B55" w:rsidRPr="008C3C94">
              <w:t xml:space="preserve"> </w:t>
            </w:r>
            <w:r w:rsidRPr="008C3C94">
              <w:t>apply</w:t>
            </w:r>
            <w:r w:rsidR="009B7B55" w:rsidRPr="008C3C94">
              <w:t xml:space="preserve"> </w:t>
            </w:r>
            <w:r w:rsidRPr="008C3C94">
              <w:t>principles</w:t>
            </w:r>
            <w:r w:rsidR="009B7B55" w:rsidRPr="008C3C94">
              <w:t xml:space="preserve"> </w:t>
            </w:r>
            <w:r w:rsidRPr="008C3C94">
              <w:t>from</w:t>
            </w:r>
            <w:r w:rsidR="009B7B55" w:rsidRPr="008C3C94">
              <w:t xml:space="preserve"> </w:t>
            </w:r>
            <w:r w:rsidRPr="008C3C94">
              <w:t>this</w:t>
            </w:r>
            <w:r w:rsidR="009B7B55" w:rsidRPr="008C3C94">
              <w:t xml:space="preserve"> </w:t>
            </w:r>
            <w:r w:rsidRPr="008C3C94">
              <w:t>course</w:t>
            </w:r>
            <w:r w:rsidR="009B7B55" w:rsidRPr="008C3C94">
              <w:t xml:space="preserve"> </w:t>
            </w:r>
            <w:r w:rsidRPr="008C3C94">
              <w:t>to</w:t>
            </w:r>
            <w:r w:rsidR="009B7B55" w:rsidRPr="008C3C94">
              <w:t xml:space="preserve"> </w:t>
            </w:r>
            <w:r w:rsidRPr="008C3C94">
              <w:t>new</w:t>
            </w:r>
            <w:r w:rsidR="009B7B55" w:rsidRPr="008C3C94">
              <w:t xml:space="preserve"> </w:t>
            </w:r>
            <w:r w:rsidRPr="008C3C94">
              <w:t>situations</w:t>
            </w:r>
          </w:p>
          <w:p w14:paraId="0BE8C3BC" w14:textId="77777777" w:rsidR="00C72170" w:rsidRPr="008C3C94" w:rsidRDefault="00C72170" w:rsidP="00716FF6">
            <w:pPr>
              <w:pStyle w:val="Tabletext"/>
              <w:numPr>
                <w:ilvl w:val="0"/>
                <w:numId w:val="15"/>
              </w:numPr>
            </w:pPr>
            <w:r w:rsidRPr="008C3C94">
              <w:t>I</w:t>
            </w:r>
            <w:r w:rsidR="009B7B55" w:rsidRPr="008C3C94">
              <w:t xml:space="preserve"> </w:t>
            </w:r>
            <w:r w:rsidRPr="008C3C94">
              <w:t>consider</w:t>
            </w:r>
            <w:r w:rsidR="009B7B55" w:rsidRPr="008C3C94">
              <w:t xml:space="preserve"> </w:t>
            </w:r>
            <w:r w:rsidRPr="008C3C94">
              <w:t>what</w:t>
            </w:r>
            <w:r w:rsidR="009B7B55" w:rsidRPr="008C3C94">
              <w:t xml:space="preserve"> </w:t>
            </w:r>
            <w:r w:rsidRPr="008C3C94">
              <w:t>I</w:t>
            </w:r>
            <w:r w:rsidR="009B7B55" w:rsidRPr="008C3C94">
              <w:t xml:space="preserve"> </w:t>
            </w:r>
            <w:r w:rsidRPr="008C3C94">
              <w:t>learned</w:t>
            </w:r>
            <w:r w:rsidR="009B7B55" w:rsidRPr="008C3C94">
              <w:t xml:space="preserve"> </w:t>
            </w:r>
            <w:r w:rsidRPr="008C3C94">
              <w:t>valuable</w:t>
            </w:r>
            <w:r w:rsidR="009B7B55" w:rsidRPr="008C3C94">
              <w:t xml:space="preserve"> </w:t>
            </w:r>
            <w:r w:rsidRPr="008C3C94">
              <w:t>for</w:t>
            </w:r>
            <w:r w:rsidR="009B7B55" w:rsidRPr="008C3C94">
              <w:t xml:space="preserve"> </w:t>
            </w:r>
            <w:r w:rsidRPr="008C3C94">
              <w:t>my</w:t>
            </w:r>
            <w:r w:rsidR="009B7B55" w:rsidRPr="008C3C94">
              <w:t xml:space="preserve"> </w:t>
            </w:r>
            <w:r w:rsidRPr="008C3C94">
              <w:t>future</w:t>
            </w:r>
            <w:r w:rsidR="009B7B55" w:rsidRPr="008C3C94">
              <w:rPr>
                <w:rStyle w:val="apple-converted-space"/>
              </w:rPr>
              <w:t xml:space="preserve"> </w:t>
            </w:r>
          </w:p>
          <w:p w14:paraId="7BA9ADB4" w14:textId="77777777" w:rsidR="00C72170" w:rsidRPr="008C3C94" w:rsidRDefault="00C72170" w:rsidP="00716FF6">
            <w:pPr>
              <w:pStyle w:val="Tabletext"/>
              <w:numPr>
                <w:ilvl w:val="0"/>
                <w:numId w:val="15"/>
              </w:numPr>
            </w:pPr>
            <w:r w:rsidRPr="008C3C94">
              <w:t>As</w:t>
            </w:r>
            <w:r w:rsidR="009B7B55" w:rsidRPr="008C3C94">
              <w:t xml:space="preserve"> </w:t>
            </w:r>
            <w:r w:rsidRPr="008C3C94">
              <w:t>a</w:t>
            </w:r>
            <w:r w:rsidR="009B7B55" w:rsidRPr="008C3C94">
              <w:t xml:space="preserve"> </w:t>
            </w:r>
            <w:r w:rsidRPr="008C3C94">
              <w:t>result</w:t>
            </w:r>
            <w:r w:rsidR="009B7B55" w:rsidRPr="008C3C94">
              <w:t xml:space="preserve"> </w:t>
            </w:r>
            <w:r w:rsidRPr="008C3C94">
              <w:t>of</w:t>
            </w:r>
            <w:r w:rsidR="009B7B55" w:rsidRPr="008C3C94">
              <w:t xml:space="preserve"> </w:t>
            </w:r>
            <w:r w:rsidRPr="008C3C94">
              <w:t>my</w:t>
            </w:r>
            <w:r w:rsidR="009B7B55" w:rsidRPr="008C3C94">
              <w:t xml:space="preserve"> </w:t>
            </w:r>
            <w:r w:rsidRPr="008C3C94">
              <w:t>&lt;course&gt;,</w:t>
            </w:r>
            <w:r w:rsidR="009B7B55" w:rsidRPr="008C3C94">
              <w:t xml:space="preserve"> </w:t>
            </w:r>
            <w:r w:rsidRPr="008C3C94">
              <w:t>I</w:t>
            </w:r>
            <w:r w:rsidR="009B7B55" w:rsidRPr="008C3C94">
              <w:t xml:space="preserve"> </w:t>
            </w:r>
            <w:r w:rsidRPr="008C3C94">
              <w:t>feel</w:t>
            </w:r>
            <w:r w:rsidR="009B7B55" w:rsidRPr="008C3C94">
              <w:t xml:space="preserve"> </w:t>
            </w:r>
            <w:r w:rsidRPr="008C3C94">
              <w:t>confident</w:t>
            </w:r>
            <w:r w:rsidR="009B7B55" w:rsidRPr="008C3C94">
              <w:t xml:space="preserve"> </w:t>
            </w:r>
            <w:r w:rsidRPr="008C3C94">
              <w:t>about</w:t>
            </w:r>
            <w:r w:rsidR="009B7B55" w:rsidRPr="008C3C94">
              <w:t xml:space="preserve"> </w:t>
            </w:r>
            <w:r w:rsidRPr="008C3C94">
              <w:t>tackling</w:t>
            </w:r>
            <w:r w:rsidR="009B7B55" w:rsidRPr="008C3C94">
              <w:t xml:space="preserve"> </w:t>
            </w:r>
            <w:r w:rsidRPr="008C3C94">
              <w:t>unfamiliar</w:t>
            </w:r>
            <w:r w:rsidR="009B7B55" w:rsidRPr="008C3C94">
              <w:t xml:space="preserve"> </w:t>
            </w:r>
            <w:r w:rsidRPr="008C3C94">
              <w:t>problems</w:t>
            </w:r>
          </w:p>
          <w:p w14:paraId="3779CB40" w14:textId="77777777" w:rsidR="00C72170" w:rsidRPr="008C3C94" w:rsidRDefault="00C72170" w:rsidP="00716FF6">
            <w:pPr>
              <w:pStyle w:val="Tabletext"/>
              <w:numPr>
                <w:ilvl w:val="0"/>
                <w:numId w:val="15"/>
              </w:numPr>
            </w:pPr>
            <w:r w:rsidRPr="008C3C94">
              <w:t>My</w:t>
            </w:r>
            <w:r w:rsidR="009B7B55" w:rsidRPr="008C3C94">
              <w:t xml:space="preserve"> </w:t>
            </w:r>
            <w:r w:rsidRPr="008C3C94">
              <w:t>course</w:t>
            </w:r>
            <w:r w:rsidR="009B7B55" w:rsidRPr="008C3C94">
              <w:t xml:space="preserve"> </w:t>
            </w:r>
            <w:r w:rsidRPr="008C3C94">
              <w:t>helped</w:t>
            </w:r>
            <w:r w:rsidR="009B7B55" w:rsidRPr="008C3C94">
              <w:t xml:space="preserve"> </w:t>
            </w:r>
            <w:r w:rsidRPr="008C3C94">
              <w:t>me</w:t>
            </w:r>
            <w:r w:rsidR="009B7B55" w:rsidRPr="008C3C94">
              <w:t xml:space="preserve"> </w:t>
            </w:r>
            <w:r w:rsidRPr="008C3C94">
              <w:t>to</w:t>
            </w:r>
            <w:r w:rsidR="009B7B55" w:rsidRPr="008C3C94">
              <w:t xml:space="preserve"> </w:t>
            </w:r>
            <w:r w:rsidRPr="008C3C94">
              <w:t>develop</w:t>
            </w:r>
            <w:r w:rsidR="009B7B55" w:rsidRPr="008C3C94">
              <w:t xml:space="preserve"> </w:t>
            </w:r>
            <w:r w:rsidRPr="008C3C94">
              <w:t>the</w:t>
            </w:r>
            <w:r w:rsidR="009B7B55" w:rsidRPr="008C3C94">
              <w:t xml:space="preserve"> </w:t>
            </w:r>
            <w:r w:rsidRPr="008C3C94">
              <w:t>ability</w:t>
            </w:r>
            <w:r w:rsidR="009B7B55" w:rsidRPr="008C3C94">
              <w:t xml:space="preserve"> </w:t>
            </w:r>
            <w:r w:rsidRPr="008C3C94">
              <w:t>to</w:t>
            </w:r>
            <w:r w:rsidR="009B7B55" w:rsidRPr="008C3C94">
              <w:t xml:space="preserve"> </w:t>
            </w:r>
            <w:r w:rsidRPr="008C3C94">
              <w:t>plan</w:t>
            </w:r>
            <w:r w:rsidR="009B7B55" w:rsidRPr="008C3C94">
              <w:t xml:space="preserve"> </w:t>
            </w:r>
            <w:r w:rsidRPr="008C3C94">
              <w:t>my</w:t>
            </w:r>
            <w:r w:rsidR="009B7B55" w:rsidRPr="008C3C94">
              <w:t xml:space="preserve"> </w:t>
            </w:r>
            <w:r w:rsidRPr="008C3C94">
              <w:t>own</w:t>
            </w:r>
            <w:r w:rsidR="009B7B55" w:rsidRPr="008C3C94">
              <w:t xml:space="preserve"> </w:t>
            </w:r>
            <w:r w:rsidRPr="008C3C94">
              <w:t>work</w:t>
            </w:r>
          </w:p>
          <w:p w14:paraId="56772FA3" w14:textId="77777777" w:rsidR="00C72170" w:rsidRPr="008C3C94" w:rsidRDefault="00C72170" w:rsidP="00716FF6">
            <w:pPr>
              <w:pStyle w:val="Tabletext"/>
              <w:numPr>
                <w:ilvl w:val="0"/>
                <w:numId w:val="15"/>
              </w:numPr>
            </w:pPr>
            <w:r w:rsidRPr="008C3C94">
              <w:t>My</w:t>
            </w:r>
            <w:r w:rsidR="009B7B55" w:rsidRPr="008C3C94">
              <w:t xml:space="preserve"> </w:t>
            </w:r>
            <w:r w:rsidRPr="008C3C94">
              <w:t>university</w:t>
            </w:r>
            <w:r w:rsidR="009B7B55" w:rsidRPr="008C3C94">
              <w:t xml:space="preserve"> </w:t>
            </w:r>
            <w:r w:rsidRPr="008C3C94">
              <w:t>experience</w:t>
            </w:r>
            <w:r w:rsidR="009B7B55" w:rsidRPr="008C3C94">
              <w:t xml:space="preserve"> </w:t>
            </w:r>
            <w:r w:rsidRPr="008C3C94">
              <w:t>encouraged</w:t>
            </w:r>
            <w:r w:rsidR="009B7B55" w:rsidRPr="008C3C94">
              <w:t xml:space="preserve"> </w:t>
            </w:r>
            <w:r w:rsidRPr="008C3C94">
              <w:t>me</w:t>
            </w:r>
            <w:r w:rsidR="009B7B55" w:rsidRPr="008C3C94">
              <w:t xml:space="preserve"> </w:t>
            </w:r>
            <w:r w:rsidRPr="008C3C94">
              <w:t>to</w:t>
            </w:r>
            <w:r w:rsidR="009B7B55" w:rsidRPr="008C3C94">
              <w:t xml:space="preserve"> </w:t>
            </w:r>
            <w:r w:rsidRPr="008C3C94">
              <w:t>value</w:t>
            </w:r>
            <w:r w:rsidR="009B7B55" w:rsidRPr="008C3C94">
              <w:t xml:space="preserve"> </w:t>
            </w:r>
            <w:r w:rsidRPr="008C3C94">
              <w:t>perspectives</w:t>
            </w:r>
            <w:r w:rsidR="009B7B55" w:rsidRPr="008C3C94">
              <w:t xml:space="preserve"> </w:t>
            </w:r>
            <w:r w:rsidRPr="008C3C94">
              <w:t>other</w:t>
            </w:r>
            <w:r w:rsidR="009B7B55" w:rsidRPr="008C3C94">
              <w:t xml:space="preserve"> </w:t>
            </w:r>
            <w:r w:rsidRPr="008C3C94">
              <w:t>than</w:t>
            </w:r>
            <w:r w:rsidR="009B7B55" w:rsidRPr="008C3C94">
              <w:t xml:space="preserve"> </w:t>
            </w:r>
            <w:r w:rsidRPr="008C3C94">
              <w:t>my</w:t>
            </w:r>
            <w:r w:rsidR="009B7B55" w:rsidRPr="008C3C94">
              <w:t xml:space="preserve"> </w:t>
            </w:r>
            <w:r w:rsidRPr="008C3C94">
              <w:t>own</w:t>
            </w:r>
            <w:r w:rsidR="009B7B55" w:rsidRPr="008C3C94">
              <w:rPr>
                <w:rStyle w:val="apple-converted-space"/>
              </w:rPr>
              <w:t xml:space="preserve"> </w:t>
            </w:r>
          </w:p>
          <w:p w14:paraId="356B74CE" w14:textId="77777777" w:rsidR="00C72170" w:rsidRPr="008C3C94" w:rsidRDefault="00C72170" w:rsidP="00716FF6">
            <w:pPr>
              <w:pStyle w:val="Tabletext"/>
              <w:numPr>
                <w:ilvl w:val="0"/>
                <w:numId w:val="19"/>
              </w:numPr>
            </w:pPr>
            <w:r w:rsidRPr="008C3C94">
              <w:t>Overall,</w:t>
            </w:r>
            <w:r w:rsidR="009B7B55" w:rsidRPr="008C3C94">
              <w:t xml:space="preserve"> </w:t>
            </w:r>
            <w:r w:rsidRPr="008C3C94">
              <w:t>I</w:t>
            </w:r>
            <w:r w:rsidR="009B7B55" w:rsidRPr="008C3C94">
              <w:t xml:space="preserve"> </w:t>
            </w:r>
            <w:r w:rsidRPr="008C3C94">
              <w:t>was</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w:t>
            </w:r>
            <w:r w:rsidR="009B7B55" w:rsidRPr="008C3C94">
              <w:t xml:space="preserve"> </w:t>
            </w:r>
            <w:r w:rsidRPr="008C3C94">
              <w:t>quality</w:t>
            </w:r>
            <w:r w:rsidR="009B7B55" w:rsidRPr="008C3C94">
              <w:t xml:space="preserve"> </w:t>
            </w:r>
            <w:r w:rsidRPr="008C3C94">
              <w:t>of</w:t>
            </w:r>
            <w:r w:rsidR="009B7B55" w:rsidRPr="008C3C94">
              <w:t xml:space="preserve"> </w:t>
            </w:r>
            <w:r w:rsidRPr="008C3C94">
              <w:t>this</w:t>
            </w:r>
            <w:r w:rsidR="009B7B55" w:rsidRPr="008C3C94">
              <w:t xml:space="preserve"> </w:t>
            </w:r>
            <w:r w:rsidRPr="008C3C94">
              <w:t>&lt;course&gt;</w:t>
            </w:r>
          </w:p>
        </w:tc>
        <w:tc>
          <w:tcPr>
            <w:tcW w:w="1397" w:type="pct"/>
            <w:tcMar>
              <w:top w:w="44" w:type="dxa"/>
              <w:left w:w="86" w:type="dxa"/>
              <w:bottom w:w="86" w:type="dxa"/>
              <w:right w:w="44" w:type="dxa"/>
            </w:tcMar>
          </w:tcPr>
          <w:p w14:paraId="766CCE96" w14:textId="77777777" w:rsidR="00C72170" w:rsidRPr="008C3C94" w:rsidRDefault="00C72170" w:rsidP="00716FF6">
            <w:pPr>
              <w:pStyle w:val="Tabletext"/>
              <w:numPr>
                <w:ilvl w:val="0"/>
                <w:numId w:val="19"/>
              </w:numPr>
            </w:pPr>
            <w:r w:rsidRPr="008C3C94">
              <w:t>Strongly</w:t>
            </w:r>
            <w:r w:rsidR="009B7B55" w:rsidRPr="008C3C94">
              <w:t xml:space="preserve"> </w:t>
            </w:r>
            <w:r w:rsidRPr="008C3C94">
              <w:t>disagree</w:t>
            </w:r>
          </w:p>
          <w:p w14:paraId="473E42D5" w14:textId="77777777" w:rsidR="00C72170" w:rsidRPr="008C3C94" w:rsidRDefault="00C72170" w:rsidP="00716FF6">
            <w:pPr>
              <w:pStyle w:val="Tabletext"/>
              <w:numPr>
                <w:ilvl w:val="0"/>
                <w:numId w:val="19"/>
              </w:numPr>
            </w:pPr>
            <w:r w:rsidRPr="008C3C94">
              <w:t>Disagree</w:t>
            </w:r>
          </w:p>
          <w:p w14:paraId="3A96C669" w14:textId="77777777" w:rsidR="00C72170" w:rsidRPr="008C3C94" w:rsidRDefault="00C72170" w:rsidP="00716FF6">
            <w:pPr>
              <w:pStyle w:val="Tabletext"/>
              <w:numPr>
                <w:ilvl w:val="0"/>
                <w:numId w:val="19"/>
              </w:numPr>
            </w:pPr>
            <w:r w:rsidRPr="008C3C94">
              <w:t>Neither</w:t>
            </w:r>
            <w:r w:rsidR="009B7B55" w:rsidRPr="008C3C94">
              <w:t xml:space="preserve"> </w:t>
            </w:r>
            <w:r w:rsidRPr="008C3C94">
              <w:t>disagree</w:t>
            </w:r>
            <w:r w:rsidR="009B7B55" w:rsidRPr="008C3C94">
              <w:t xml:space="preserve"> </w:t>
            </w:r>
            <w:r w:rsidRPr="008C3C94">
              <w:t>nor</w:t>
            </w:r>
            <w:r w:rsidR="009B7B55" w:rsidRPr="008C3C94">
              <w:t xml:space="preserve"> </w:t>
            </w:r>
            <w:r w:rsidRPr="008C3C94">
              <w:t>agree</w:t>
            </w:r>
          </w:p>
          <w:p w14:paraId="45468C9A" w14:textId="77777777" w:rsidR="00C72170" w:rsidRPr="008C3C94" w:rsidRDefault="00C72170" w:rsidP="00716FF6">
            <w:pPr>
              <w:pStyle w:val="Tabletext"/>
              <w:numPr>
                <w:ilvl w:val="0"/>
                <w:numId w:val="19"/>
              </w:numPr>
            </w:pPr>
            <w:r w:rsidRPr="008C3C94">
              <w:t>Agree</w:t>
            </w:r>
          </w:p>
          <w:p w14:paraId="3E8CBD59" w14:textId="77777777" w:rsidR="00C72170" w:rsidRPr="008C3C94" w:rsidRDefault="00C72170" w:rsidP="00716FF6">
            <w:pPr>
              <w:pStyle w:val="Tabletext"/>
              <w:numPr>
                <w:ilvl w:val="0"/>
                <w:numId w:val="19"/>
              </w:numPr>
            </w:pPr>
            <w:r w:rsidRPr="008C3C94">
              <w:t>Strongly</w:t>
            </w:r>
            <w:r w:rsidR="009B7B55" w:rsidRPr="008C3C94">
              <w:t xml:space="preserve"> </w:t>
            </w:r>
            <w:r w:rsidRPr="008C3C94">
              <w:t>agree</w:t>
            </w:r>
          </w:p>
          <w:p w14:paraId="3848CB29" w14:textId="77777777" w:rsidR="00C72170" w:rsidRPr="008C3C94" w:rsidRDefault="00C72170" w:rsidP="00716FF6">
            <w:pPr>
              <w:pStyle w:val="Tabletext"/>
              <w:numPr>
                <w:ilvl w:val="0"/>
                <w:numId w:val="20"/>
              </w:numPr>
            </w:pPr>
            <w:r w:rsidRPr="008C3C94">
              <w:t>Not</w:t>
            </w:r>
            <w:r w:rsidR="009B7B55" w:rsidRPr="008C3C94">
              <w:t xml:space="preserve"> </w:t>
            </w:r>
            <w:r w:rsidRPr="008C3C94">
              <w:t>applicable</w:t>
            </w:r>
          </w:p>
        </w:tc>
        <w:tc>
          <w:tcPr>
            <w:tcW w:w="1129" w:type="pct"/>
            <w:tcMar>
              <w:top w:w="44" w:type="dxa"/>
              <w:left w:w="86" w:type="dxa"/>
              <w:bottom w:w="86" w:type="dxa"/>
              <w:right w:w="44" w:type="dxa"/>
            </w:tcMar>
          </w:tcPr>
          <w:p w14:paraId="5BA6B6D7" w14:textId="77777777" w:rsidR="00C72170" w:rsidRPr="008C3C94" w:rsidRDefault="00C72170" w:rsidP="00716FF6">
            <w:pPr>
              <w:pStyle w:val="Tabletext"/>
            </w:pPr>
            <w:r w:rsidRPr="008C3C94">
              <w:t>(Not</w:t>
            </w:r>
            <w:r w:rsidR="009B7B55" w:rsidRPr="008C3C94">
              <w:t xml:space="preserve"> </w:t>
            </w:r>
            <w:r w:rsidRPr="008C3C94">
              <w:t>postgraduate</w:t>
            </w:r>
            <w:r w:rsidR="009B7B55" w:rsidRPr="008C3C94">
              <w:t xml:space="preserve"> </w:t>
            </w:r>
            <w:r w:rsidRPr="008C3C94">
              <w:t>by</w:t>
            </w:r>
            <w:r w:rsidR="009B7B55" w:rsidRPr="008C3C94">
              <w:t xml:space="preserve"> </w:t>
            </w:r>
            <w:r w:rsidRPr="008C3C94">
              <w:t>research)</w:t>
            </w:r>
          </w:p>
        </w:tc>
      </w:tr>
      <w:tr w:rsidR="00077156" w:rsidRPr="008C3C94" w14:paraId="1FFBBAB4" w14:textId="77777777" w:rsidTr="002F4273">
        <w:trPr>
          <w:cantSplit/>
        </w:trPr>
        <w:tc>
          <w:tcPr>
            <w:tcW w:w="2475" w:type="pct"/>
            <w:tcMar>
              <w:top w:w="44" w:type="dxa"/>
              <w:left w:w="86" w:type="dxa"/>
              <w:bottom w:w="86" w:type="dxa"/>
              <w:right w:w="44" w:type="dxa"/>
            </w:tcMar>
          </w:tcPr>
          <w:p w14:paraId="7FC9438A" w14:textId="77777777" w:rsidR="00C72170" w:rsidRPr="008C3C94" w:rsidRDefault="00C72170" w:rsidP="00716FF6">
            <w:pPr>
              <w:pStyle w:val="Tabletext"/>
            </w:pPr>
            <w:r w:rsidRPr="008C3C94">
              <w:t>Please</w:t>
            </w:r>
            <w:r w:rsidR="009B7B55" w:rsidRPr="008C3C94">
              <w:t xml:space="preserve"> </w:t>
            </w:r>
            <w:r w:rsidRPr="008C3C94">
              <w:t>tell</w:t>
            </w:r>
            <w:r w:rsidR="009B7B55" w:rsidRPr="008C3C94">
              <w:t xml:space="preserve"> </w:t>
            </w:r>
            <w:r w:rsidRPr="008C3C94">
              <w:t>us</w:t>
            </w:r>
            <w:r w:rsidR="009B7B55" w:rsidRPr="008C3C94">
              <w:t xml:space="preserve"> </w:t>
            </w:r>
            <w:r w:rsidRPr="008C3C94">
              <w:t>about</w:t>
            </w:r>
            <w:r w:rsidR="009B7B55" w:rsidRPr="008C3C94">
              <w:t xml:space="preserve"> </w:t>
            </w:r>
            <w:r w:rsidRPr="008C3C94">
              <w:t>your</w:t>
            </w:r>
            <w:r w:rsidR="009B7B55" w:rsidRPr="008C3C94">
              <w:t xml:space="preserve"> </w:t>
            </w:r>
            <w:r w:rsidRPr="008C3C94">
              <w:t>postgraduate</w:t>
            </w:r>
            <w:r w:rsidR="009B7B55" w:rsidRPr="008C3C94">
              <w:t xml:space="preserve"> </w:t>
            </w:r>
            <w:r w:rsidRPr="008C3C94">
              <w:t>research</w:t>
            </w:r>
            <w:r w:rsidR="009B7B55" w:rsidRPr="008C3C94">
              <w:t xml:space="preserve"> </w:t>
            </w:r>
            <w:r w:rsidRPr="008C3C94">
              <w:t>experience.</w:t>
            </w:r>
          </w:p>
          <w:p w14:paraId="6730FD9E" w14:textId="77777777" w:rsidR="00C72170" w:rsidRPr="008C3C94" w:rsidRDefault="00C72170" w:rsidP="00716FF6">
            <w:pPr>
              <w:pStyle w:val="Tabletext"/>
            </w:pPr>
            <w:r w:rsidRPr="008C3C94">
              <w:t>If</w:t>
            </w:r>
            <w:r w:rsidR="009B7B55" w:rsidRPr="008C3C94">
              <w:t xml:space="preserve"> </w:t>
            </w:r>
            <w:r w:rsidRPr="008C3C94">
              <w:t>you</w:t>
            </w:r>
            <w:r w:rsidR="009B7B55" w:rsidRPr="008C3C94">
              <w:t xml:space="preserve"> </w:t>
            </w:r>
            <w:r w:rsidRPr="008C3C94">
              <w:t>have</w:t>
            </w:r>
            <w:r w:rsidR="009B7B55" w:rsidRPr="008C3C94">
              <w:t xml:space="preserve"> </w:t>
            </w:r>
            <w:r w:rsidRPr="008C3C94">
              <w:t>had</w:t>
            </w:r>
            <w:r w:rsidR="009B7B55" w:rsidRPr="008C3C94">
              <w:t xml:space="preserve"> </w:t>
            </w:r>
            <w:r w:rsidRPr="008C3C94">
              <w:t>more</w:t>
            </w:r>
            <w:r w:rsidR="009B7B55" w:rsidRPr="008C3C94">
              <w:t xml:space="preserve"> </w:t>
            </w:r>
            <w:r w:rsidRPr="008C3C94">
              <w:t>than</w:t>
            </w:r>
            <w:r w:rsidR="009B7B55" w:rsidRPr="008C3C94">
              <w:t xml:space="preserve"> </w:t>
            </w:r>
            <w:r w:rsidRPr="008C3C94">
              <w:t>one</w:t>
            </w:r>
            <w:r w:rsidR="009B7B55" w:rsidRPr="008C3C94">
              <w:t xml:space="preserve"> </w:t>
            </w:r>
            <w:r w:rsidRPr="008C3C94">
              <w:t>supervisor</w:t>
            </w:r>
            <w:r w:rsidR="009B7B55" w:rsidRPr="008C3C94">
              <w:t xml:space="preserve"> </w:t>
            </w:r>
            <w:r w:rsidRPr="008C3C94">
              <w:t>or</w:t>
            </w:r>
            <w:r w:rsidR="009B7B55" w:rsidRPr="008C3C94">
              <w:t xml:space="preserve"> </w:t>
            </w:r>
            <w:r w:rsidRPr="008C3C94">
              <w:t>have</w:t>
            </w:r>
            <w:r w:rsidR="009B7B55" w:rsidRPr="008C3C94">
              <w:t xml:space="preserve"> </w:t>
            </w:r>
            <w:r w:rsidRPr="008C3C94">
              <w:t>studied</w:t>
            </w:r>
            <w:r w:rsidR="009B7B55" w:rsidRPr="008C3C94">
              <w:t xml:space="preserve"> </w:t>
            </w:r>
            <w:r w:rsidRPr="008C3C94">
              <w:t>in</w:t>
            </w:r>
            <w:r w:rsidR="009B7B55" w:rsidRPr="008C3C94">
              <w:t xml:space="preserve"> </w:t>
            </w:r>
            <w:r w:rsidRPr="008C3C94">
              <w:t>more</w:t>
            </w:r>
            <w:r w:rsidR="009B7B55" w:rsidRPr="008C3C94">
              <w:t xml:space="preserve"> </w:t>
            </w:r>
            <w:r w:rsidRPr="008C3C94">
              <w:t>than</w:t>
            </w:r>
            <w:r w:rsidR="009B7B55" w:rsidRPr="008C3C94">
              <w:t xml:space="preserve"> </w:t>
            </w:r>
            <w:r w:rsidRPr="008C3C94">
              <w:t>one</w:t>
            </w:r>
            <w:r w:rsidR="009B7B55" w:rsidRPr="008C3C94">
              <w:t xml:space="preserve"> </w:t>
            </w:r>
            <w:r w:rsidRPr="008C3C94">
              <w:t>department</w:t>
            </w:r>
            <w:r w:rsidR="009B7B55" w:rsidRPr="008C3C94">
              <w:t xml:space="preserve"> </w:t>
            </w:r>
            <w:r w:rsidRPr="008C3C94">
              <w:t>or</w:t>
            </w:r>
            <w:r w:rsidR="009B7B55" w:rsidRPr="008C3C94">
              <w:t xml:space="preserve"> </w:t>
            </w:r>
            <w:r w:rsidRPr="008C3C94">
              <w:t>faculty,</w:t>
            </w:r>
            <w:r w:rsidR="009B7B55" w:rsidRPr="008C3C94">
              <w:t xml:space="preserve"> </w:t>
            </w:r>
            <w:r w:rsidRPr="008C3C94">
              <w:t>please</w:t>
            </w:r>
            <w:r w:rsidR="009B7B55" w:rsidRPr="008C3C94">
              <w:t xml:space="preserve"> </w:t>
            </w:r>
            <w:r w:rsidRPr="008C3C94">
              <w:t>respond</w:t>
            </w:r>
            <w:r w:rsidR="009B7B55" w:rsidRPr="008C3C94">
              <w:t xml:space="preserve"> </w:t>
            </w:r>
            <w:r w:rsidRPr="008C3C94">
              <w:t>to</w:t>
            </w:r>
            <w:r w:rsidR="009B7B55" w:rsidRPr="008C3C94">
              <w:t xml:space="preserve"> </w:t>
            </w:r>
            <w:r w:rsidRPr="008C3C94">
              <w:t>the</w:t>
            </w:r>
            <w:r w:rsidR="009B7B55" w:rsidRPr="008C3C94">
              <w:t xml:space="preserve"> </w:t>
            </w:r>
            <w:r w:rsidRPr="008C3C94">
              <w:t>questions</w:t>
            </w:r>
            <w:r w:rsidR="009B7B55" w:rsidRPr="008C3C94">
              <w:t xml:space="preserve"> </w:t>
            </w:r>
            <w:r w:rsidRPr="008C3C94">
              <w:t>below</w:t>
            </w:r>
            <w:r w:rsidR="009B7B55" w:rsidRPr="008C3C94">
              <w:t xml:space="preserve"> </w:t>
            </w:r>
            <w:r w:rsidRPr="008C3C94">
              <w:t>in</w:t>
            </w:r>
            <w:r w:rsidR="009B7B55" w:rsidRPr="008C3C94">
              <w:t xml:space="preserve"> </w:t>
            </w:r>
            <w:r w:rsidRPr="008C3C94">
              <w:t>relation</w:t>
            </w:r>
            <w:r w:rsidR="009B7B55" w:rsidRPr="008C3C94">
              <w:t xml:space="preserve"> </w:t>
            </w:r>
            <w:r w:rsidRPr="008C3C94">
              <w:t>to</w:t>
            </w:r>
            <w:r w:rsidR="009B7B55" w:rsidRPr="008C3C94">
              <w:t xml:space="preserve"> </w:t>
            </w:r>
            <w:r w:rsidRPr="008C3C94">
              <w:t>your</w:t>
            </w:r>
            <w:r w:rsidR="009B7B55" w:rsidRPr="008C3C94">
              <w:t xml:space="preserve"> </w:t>
            </w:r>
            <w:r w:rsidRPr="008C3C94">
              <w:t>most</w:t>
            </w:r>
            <w:r w:rsidR="009B7B55" w:rsidRPr="008C3C94">
              <w:t xml:space="preserve"> </w:t>
            </w:r>
            <w:r w:rsidRPr="008C3C94">
              <w:t>recent</w:t>
            </w:r>
            <w:r w:rsidR="009B7B55" w:rsidRPr="008C3C94">
              <w:t xml:space="preserve"> </w:t>
            </w:r>
            <w:r w:rsidRPr="008C3C94">
              <w:t>supervision</w:t>
            </w:r>
            <w:r w:rsidR="009B7B55" w:rsidRPr="008C3C94">
              <w:t xml:space="preserve"> </w:t>
            </w:r>
            <w:r w:rsidRPr="008C3C94">
              <w:t>experience,</w:t>
            </w:r>
            <w:r w:rsidR="009B7B55" w:rsidRPr="008C3C94">
              <w:t xml:space="preserve"> </w:t>
            </w:r>
            <w:r w:rsidRPr="008C3C94">
              <w:t>whether</w:t>
            </w:r>
            <w:r w:rsidR="009B7B55" w:rsidRPr="008C3C94">
              <w:t xml:space="preserve"> </w:t>
            </w:r>
            <w:r w:rsidRPr="008C3C94">
              <w:t>by</w:t>
            </w:r>
            <w:r w:rsidR="009B7B55" w:rsidRPr="008C3C94">
              <w:t xml:space="preserve"> </w:t>
            </w:r>
            <w:r w:rsidRPr="008C3C94">
              <w:t>one</w:t>
            </w:r>
            <w:r w:rsidR="009B7B55" w:rsidRPr="008C3C94">
              <w:t xml:space="preserve"> </w:t>
            </w:r>
            <w:r w:rsidRPr="008C3C94">
              <w:t>or</w:t>
            </w:r>
            <w:r w:rsidR="009B7B55" w:rsidRPr="008C3C94">
              <w:t xml:space="preserve"> </w:t>
            </w:r>
            <w:r w:rsidRPr="008C3C94">
              <w:t>more</w:t>
            </w:r>
            <w:r w:rsidR="009B7B55" w:rsidRPr="008C3C94">
              <w:t xml:space="preserve"> </w:t>
            </w:r>
            <w:r w:rsidRPr="008C3C94">
              <w:t>supervisors.</w:t>
            </w:r>
          </w:p>
          <w:p w14:paraId="5D7E733C" w14:textId="77777777" w:rsidR="00C72170" w:rsidRPr="008C3C94" w:rsidRDefault="00C72170" w:rsidP="00716FF6">
            <w:pPr>
              <w:pStyle w:val="Tabletext"/>
            </w:pPr>
            <w:r w:rsidRPr="008C3C94">
              <w:t>Please</w:t>
            </w:r>
            <w:r w:rsidR="009B7B55" w:rsidRPr="008C3C94">
              <w:t xml:space="preserve"> </w:t>
            </w:r>
            <w:r w:rsidRPr="008C3C94">
              <w:t>interpret</w:t>
            </w:r>
            <w:r w:rsidR="009B7B55" w:rsidRPr="008C3C94">
              <w:t xml:space="preserve"> </w:t>
            </w:r>
            <w:r w:rsidRPr="008C3C94">
              <w:t>‘thesis’</w:t>
            </w:r>
            <w:r w:rsidR="009B7B55" w:rsidRPr="008C3C94">
              <w:t xml:space="preserve"> </w:t>
            </w:r>
            <w:r w:rsidRPr="008C3C94">
              <w:t>and</w:t>
            </w:r>
            <w:r w:rsidR="009B7B55" w:rsidRPr="008C3C94">
              <w:t xml:space="preserve"> </w:t>
            </w:r>
            <w:r w:rsidRPr="008C3C94">
              <w:t>other</w:t>
            </w:r>
            <w:r w:rsidR="009B7B55" w:rsidRPr="008C3C94">
              <w:t xml:space="preserve"> </w:t>
            </w:r>
            <w:r w:rsidRPr="008C3C94">
              <w:t>research-related</w:t>
            </w:r>
            <w:r w:rsidR="009B7B55" w:rsidRPr="008C3C94">
              <w:t xml:space="preserve"> </w:t>
            </w:r>
            <w:r w:rsidRPr="008C3C94">
              <w:t>terms</w:t>
            </w:r>
            <w:r w:rsidR="009B7B55" w:rsidRPr="008C3C94">
              <w:t xml:space="preserve"> </w:t>
            </w:r>
            <w:r w:rsidRPr="008C3C94">
              <w:t>in</w:t>
            </w:r>
            <w:r w:rsidR="009B7B55" w:rsidRPr="008C3C94">
              <w:t xml:space="preserve"> </w:t>
            </w:r>
            <w:r w:rsidRPr="008C3C94">
              <w:t>the</w:t>
            </w:r>
            <w:r w:rsidR="009B7B55" w:rsidRPr="008C3C94">
              <w:t xml:space="preserve"> </w:t>
            </w:r>
            <w:r w:rsidRPr="008C3C94">
              <w:t>context</w:t>
            </w:r>
            <w:r w:rsidR="009B7B55" w:rsidRPr="008C3C94">
              <w:t xml:space="preserve"> </w:t>
            </w:r>
            <w:r w:rsidRPr="008C3C94">
              <w:t>of</w:t>
            </w:r>
            <w:r w:rsidR="009B7B55" w:rsidRPr="008C3C94">
              <w:t xml:space="preserve"> </w:t>
            </w:r>
            <w:r w:rsidRPr="008C3C94">
              <w:t>your</w:t>
            </w:r>
            <w:r w:rsidR="009B7B55" w:rsidRPr="008C3C94">
              <w:t xml:space="preserve"> </w:t>
            </w:r>
            <w:r w:rsidRPr="008C3C94">
              <w:t>own</w:t>
            </w:r>
            <w:r w:rsidR="009B7B55" w:rsidRPr="008C3C94">
              <w:t xml:space="preserve"> </w:t>
            </w:r>
            <w:r w:rsidRPr="008C3C94">
              <w:t>field</w:t>
            </w:r>
            <w:r w:rsidR="009B7B55" w:rsidRPr="008C3C94">
              <w:t xml:space="preserve"> </w:t>
            </w:r>
            <w:r w:rsidRPr="008C3C94">
              <w:t>of</w:t>
            </w:r>
            <w:r w:rsidR="009B7B55" w:rsidRPr="008C3C94">
              <w:t xml:space="preserve"> </w:t>
            </w:r>
            <w:r w:rsidRPr="008C3C94">
              <w:t>education.</w:t>
            </w:r>
          </w:p>
        </w:tc>
        <w:tc>
          <w:tcPr>
            <w:tcW w:w="1397" w:type="pct"/>
            <w:tcMar>
              <w:top w:w="44" w:type="dxa"/>
              <w:left w:w="86" w:type="dxa"/>
              <w:bottom w:w="86" w:type="dxa"/>
              <w:right w:w="44" w:type="dxa"/>
            </w:tcMar>
          </w:tcPr>
          <w:p w14:paraId="5717A0A8" w14:textId="77777777" w:rsidR="00C72170" w:rsidRPr="008C3C94" w:rsidRDefault="00C72170" w:rsidP="00716FF6">
            <w:pPr>
              <w:pStyle w:val="Tabletext"/>
              <w:numPr>
                <w:ilvl w:val="0"/>
                <w:numId w:val="20"/>
              </w:numPr>
            </w:pPr>
            <w:r w:rsidRPr="008C3C94">
              <w:t>Strongly</w:t>
            </w:r>
            <w:r w:rsidR="009B7B55" w:rsidRPr="008C3C94">
              <w:t xml:space="preserve"> </w:t>
            </w:r>
            <w:r w:rsidRPr="008C3C94">
              <w:t>disagree</w:t>
            </w:r>
          </w:p>
          <w:p w14:paraId="407B4165" w14:textId="77777777" w:rsidR="00C72170" w:rsidRPr="008C3C94" w:rsidRDefault="00C72170" w:rsidP="00716FF6">
            <w:pPr>
              <w:pStyle w:val="Tabletext"/>
              <w:numPr>
                <w:ilvl w:val="0"/>
                <w:numId w:val="20"/>
              </w:numPr>
            </w:pPr>
            <w:r w:rsidRPr="008C3C94">
              <w:t>Disagree</w:t>
            </w:r>
          </w:p>
          <w:p w14:paraId="53889CE7" w14:textId="77777777" w:rsidR="00C72170" w:rsidRPr="008C3C94" w:rsidRDefault="00C72170" w:rsidP="00716FF6">
            <w:pPr>
              <w:pStyle w:val="Tabletext"/>
              <w:numPr>
                <w:ilvl w:val="0"/>
                <w:numId w:val="20"/>
              </w:numPr>
            </w:pPr>
            <w:r w:rsidRPr="008C3C94">
              <w:t>Neither</w:t>
            </w:r>
            <w:r w:rsidR="009B7B55" w:rsidRPr="008C3C94">
              <w:t xml:space="preserve"> </w:t>
            </w:r>
            <w:r w:rsidRPr="008C3C94">
              <w:t>disagree</w:t>
            </w:r>
            <w:r w:rsidR="009B7B55" w:rsidRPr="008C3C94">
              <w:t xml:space="preserve"> </w:t>
            </w:r>
            <w:r w:rsidRPr="008C3C94">
              <w:t>nor</w:t>
            </w:r>
            <w:r w:rsidR="009B7B55" w:rsidRPr="008C3C94">
              <w:t xml:space="preserve"> </w:t>
            </w:r>
            <w:r w:rsidRPr="008C3C94">
              <w:t>agree</w:t>
            </w:r>
          </w:p>
          <w:p w14:paraId="3AF82242" w14:textId="77777777" w:rsidR="00C72170" w:rsidRPr="008C3C94" w:rsidRDefault="00C72170" w:rsidP="00716FF6">
            <w:pPr>
              <w:pStyle w:val="Tabletext"/>
              <w:numPr>
                <w:ilvl w:val="0"/>
                <w:numId w:val="20"/>
              </w:numPr>
            </w:pPr>
            <w:r w:rsidRPr="008C3C94">
              <w:t>Agree</w:t>
            </w:r>
          </w:p>
          <w:p w14:paraId="5C471DBC" w14:textId="77777777" w:rsidR="00C72170" w:rsidRPr="008C3C94" w:rsidRDefault="00C72170" w:rsidP="00716FF6">
            <w:pPr>
              <w:pStyle w:val="Tabletext"/>
              <w:numPr>
                <w:ilvl w:val="0"/>
                <w:numId w:val="20"/>
              </w:numPr>
            </w:pPr>
            <w:r w:rsidRPr="008C3C94">
              <w:t>Strongly</w:t>
            </w:r>
            <w:r w:rsidR="009B7B55" w:rsidRPr="008C3C94">
              <w:t xml:space="preserve"> </w:t>
            </w:r>
            <w:r w:rsidRPr="008C3C94">
              <w:t>agree</w:t>
            </w:r>
          </w:p>
          <w:p w14:paraId="2F4C9462" w14:textId="77777777" w:rsidR="00C72170" w:rsidRPr="008C3C94" w:rsidRDefault="00C72170" w:rsidP="00716FF6">
            <w:pPr>
              <w:pStyle w:val="Tabletext"/>
              <w:numPr>
                <w:ilvl w:val="0"/>
                <w:numId w:val="20"/>
              </w:numPr>
            </w:pPr>
            <w:r w:rsidRPr="008C3C94">
              <w:t>Not</w:t>
            </w:r>
            <w:r w:rsidR="009B7B55" w:rsidRPr="008C3C94">
              <w:t xml:space="preserve"> </w:t>
            </w:r>
            <w:r w:rsidRPr="008C3C94">
              <w:t>applicable</w:t>
            </w:r>
          </w:p>
        </w:tc>
        <w:tc>
          <w:tcPr>
            <w:tcW w:w="1129" w:type="pct"/>
            <w:tcMar>
              <w:top w:w="44" w:type="dxa"/>
              <w:left w:w="86" w:type="dxa"/>
              <w:bottom w:w="86" w:type="dxa"/>
              <w:right w:w="44" w:type="dxa"/>
            </w:tcMar>
          </w:tcPr>
          <w:p w14:paraId="27E53A56" w14:textId="77777777" w:rsidR="00C72170" w:rsidRPr="008C3C94" w:rsidRDefault="00C72170" w:rsidP="00716FF6">
            <w:pPr>
              <w:pStyle w:val="Tabletext"/>
            </w:pPr>
            <w:r w:rsidRPr="008C3C94">
              <w:t>(Postgraduate</w:t>
            </w:r>
            <w:r w:rsidR="009B7B55" w:rsidRPr="008C3C94">
              <w:t xml:space="preserve"> </w:t>
            </w:r>
            <w:r w:rsidRPr="008C3C94">
              <w:t>by</w:t>
            </w:r>
            <w:r w:rsidR="009B7B55" w:rsidRPr="008C3C94">
              <w:t xml:space="preserve"> </w:t>
            </w:r>
            <w:r w:rsidRPr="008C3C94">
              <w:t>research)</w:t>
            </w:r>
          </w:p>
        </w:tc>
      </w:tr>
      <w:tr w:rsidR="00077156" w:rsidRPr="008C3C94" w14:paraId="6A84DC94" w14:textId="77777777" w:rsidTr="002F4273">
        <w:trPr>
          <w:cantSplit/>
        </w:trPr>
        <w:tc>
          <w:tcPr>
            <w:tcW w:w="2475" w:type="pct"/>
            <w:tcMar>
              <w:top w:w="44" w:type="dxa"/>
              <w:left w:w="86" w:type="dxa"/>
              <w:bottom w:w="86" w:type="dxa"/>
              <w:right w:w="44" w:type="dxa"/>
            </w:tcMar>
          </w:tcPr>
          <w:p w14:paraId="17364D7B" w14:textId="77777777" w:rsidR="009666FF" w:rsidRPr="008C3C94" w:rsidRDefault="009666FF" w:rsidP="00716FF6">
            <w:pPr>
              <w:pStyle w:val="Tabletext"/>
              <w:rPr>
                <w:sz w:val="13"/>
                <w:szCs w:val="13"/>
              </w:rPr>
            </w:pPr>
            <w:r w:rsidRPr="008C3C94">
              <w:lastRenderedPageBreak/>
              <w:t>Please</w:t>
            </w:r>
            <w:r w:rsidR="009B7B55" w:rsidRPr="008C3C94">
              <w:t xml:space="preserve"> </w:t>
            </w:r>
            <w:r w:rsidRPr="008C3C94">
              <w:t>indicate</w:t>
            </w:r>
            <w:r w:rsidR="009B7B55" w:rsidRPr="008C3C94">
              <w:t xml:space="preserve"> </w:t>
            </w:r>
            <w:r w:rsidRPr="008C3C94">
              <w:t>the</w:t>
            </w:r>
            <w:r w:rsidR="009B7B55" w:rsidRPr="008C3C94">
              <w:t xml:space="preserve"> </w:t>
            </w:r>
            <w:r w:rsidRPr="008C3C94">
              <w:t>extent</w:t>
            </w:r>
            <w:r w:rsidR="009B7B55" w:rsidRPr="008C3C94">
              <w:t xml:space="preserve"> </w:t>
            </w:r>
            <w:r w:rsidRPr="008C3C94">
              <w:t>to</w:t>
            </w:r>
            <w:r w:rsidR="009B7B55" w:rsidRPr="008C3C94">
              <w:t xml:space="preserve"> </w:t>
            </w:r>
            <w:r w:rsidRPr="008C3C94">
              <w:t>which</w:t>
            </w:r>
            <w:r w:rsidR="009B7B55" w:rsidRPr="008C3C94">
              <w:t xml:space="preserve"> </w:t>
            </w:r>
            <w:r w:rsidRPr="008C3C94">
              <w:t>you</w:t>
            </w:r>
            <w:r w:rsidR="009B7B55" w:rsidRPr="008C3C94">
              <w:t xml:space="preserve"> </w:t>
            </w:r>
            <w:r w:rsidRPr="008C3C94">
              <w:t>strongly</w:t>
            </w:r>
            <w:r w:rsidR="009B7B55" w:rsidRPr="008C3C94">
              <w:t xml:space="preserve"> </w:t>
            </w:r>
            <w:r w:rsidRPr="008C3C94">
              <w:t>disagree,</w:t>
            </w:r>
            <w:r w:rsidR="009B7B55" w:rsidRPr="008C3C94">
              <w:t xml:space="preserve"> </w:t>
            </w:r>
            <w:r w:rsidRPr="008C3C94">
              <w:t>disagree,</w:t>
            </w:r>
            <w:r w:rsidR="009B7B55" w:rsidRPr="008C3C94">
              <w:t xml:space="preserve"> </w:t>
            </w:r>
            <w:r w:rsidRPr="008C3C94">
              <w:t>neither</w:t>
            </w:r>
            <w:r w:rsidR="009B7B55" w:rsidRPr="008C3C94">
              <w:t xml:space="preserve"> </w:t>
            </w:r>
            <w:r w:rsidRPr="008C3C94">
              <w:t>agree</w:t>
            </w:r>
            <w:r w:rsidR="009B7B55" w:rsidRPr="008C3C94">
              <w:t xml:space="preserve"> </w:t>
            </w:r>
            <w:r w:rsidRPr="008C3C94">
              <w:t>nor</w:t>
            </w:r>
            <w:r w:rsidR="009B7B55" w:rsidRPr="008C3C94">
              <w:t xml:space="preserve"> </w:t>
            </w:r>
            <w:r w:rsidRPr="008C3C94">
              <w:t>disagree,</w:t>
            </w:r>
            <w:r w:rsidR="009B7B55" w:rsidRPr="008C3C94">
              <w:t xml:space="preserve"> </w:t>
            </w:r>
            <w:r w:rsidRPr="008C3C94">
              <w:t>agree</w:t>
            </w:r>
            <w:r w:rsidR="009B7B55" w:rsidRPr="008C3C94">
              <w:t xml:space="preserve"> </w:t>
            </w:r>
            <w:r w:rsidRPr="008C3C94">
              <w:t>or</w:t>
            </w:r>
            <w:r w:rsidR="009B7B55" w:rsidRPr="008C3C94">
              <w:t xml:space="preserve"> </w:t>
            </w:r>
            <w:r w:rsidRPr="008C3C94">
              <w:t>strongly</w:t>
            </w:r>
            <w:r w:rsidR="009B7B55" w:rsidRPr="008C3C94">
              <w:t xml:space="preserve"> </w:t>
            </w:r>
            <w:r w:rsidRPr="008C3C94">
              <w:t>agree</w:t>
            </w:r>
            <w:r w:rsidR="009B7B55" w:rsidRPr="008C3C94">
              <w:t xml:space="preserve"> </w:t>
            </w:r>
            <w:r w:rsidRPr="008C3C94">
              <w:t>with</w:t>
            </w:r>
            <w:r w:rsidR="009B7B55" w:rsidRPr="008C3C94">
              <w:t xml:space="preserve"> </w:t>
            </w:r>
            <w:r w:rsidRPr="008C3C94">
              <w:t>each</w:t>
            </w:r>
            <w:r w:rsidR="009B7B55" w:rsidRPr="008C3C94">
              <w:t xml:space="preserve"> </w:t>
            </w:r>
            <w:r w:rsidRPr="008C3C94">
              <w:t>of</w:t>
            </w:r>
            <w:r w:rsidR="009B7B55" w:rsidRPr="008C3C94">
              <w:t xml:space="preserve"> </w:t>
            </w:r>
            <w:r w:rsidRPr="008C3C94">
              <w:t>these</w:t>
            </w:r>
            <w:r w:rsidR="009B7B55" w:rsidRPr="008C3C94">
              <w:t xml:space="preserve"> </w:t>
            </w:r>
            <w:r w:rsidRPr="008C3C94">
              <w:t>statements.</w:t>
            </w:r>
          </w:p>
          <w:p w14:paraId="1947231B" w14:textId="77777777" w:rsidR="009666FF" w:rsidRPr="008C3C94" w:rsidRDefault="009666FF" w:rsidP="00716FF6">
            <w:pPr>
              <w:pStyle w:val="Tabletext"/>
              <w:numPr>
                <w:ilvl w:val="0"/>
                <w:numId w:val="15"/>
              </w:numPr>
            </w:pPr>
            <w:r w:rsidRPr="008C3C94">
              <w:t>Supervision</w:t>
            </w:r>
            <w:r w:rsidR="009B7B55" w:rsidRPr="008C3C94">
              <w:t xml:space="preserve"> </w:t>
            </w:r>
            <w:r w:rsidRPr="008C3C94">
              <w:t>was</w:t>
            </w:r>
            <w:r w:rsidR="009B7B55" w:rsidRPr="008C3C94">
              <w:t xml:space="preserve"> </w:t>
            </w:r>
            <w:r w:rsidRPr="008C3C94">
              <w:t>available</w:t>
            </w:r>
            <w:r w:rsidR="009B7B55" w:rsidRPr="008C3C94">
              <w:t xml:space="preserve"> </w:t>
            </w:r>
            <w:r w:rsidRPr="008C3C94">
              <w:t>when</w:t>
            </w:r>
            <w:r w:rsidR="009B7B55" w:rsidRPr="008C3C94">
              <w:t xml:space="preserve"> </w:t>
            </w:r>
            <w:r w:rsidRPr="008C3C94">
              <w:t>I</w:t>
            </w:r>
            <w:r w:rsidR="009B7B55" w:rsidRPr="008C3C94">
              <w:t xml:space="preserve"> </w:t>
            </w:r>
            <w:r w:rsidRPr="008C3C94">
              <w:t>needed</w:t>
            </w:r>
            <w:r w:rsidR="009B7B55" w:rsidRPr="008C3C94">
              <w:t xml:space="preserve"> </w:t>
            </w:r>
            <w:r w:rsidRPr="008C3C94">
              <w:t>it</w:t>
            </w:r>
          </w:p>
          <w:p w14:paraId="591A77DB" w14:textId="77777777" w:rsidR="009666FF" w:rsidRPr="008C3C94" w:rsidRDefault="009666FF" w:rsidP="00716FF6">
            <w:pPr>
              <w:pStyle w:val="Tabletext"/>
              <w:numPr>
                <w:ilvl w:val="0"/>
                <w:numId w:val="15"/>
              </w:numPr>
            </w:pPr>
            <w:r w:rsidRPr="008C3C94">
              <w:t>The</w:t>
            </w:r>
            <w:r w:rsidR="009B7B55" w:rsidRPr="008C3C94">
              <w:t xml:space="preserve"> </w:t>
            </w:r>
            <w:r w:rsidRPr="008C3C94">
              <w:t>thesis</w:t>
            </w:r>
            <w:r w:rsidR="009B7B55" w:rsidRPr="008C3C94">
              <w:t xml:space="preserve"> </w:t>
            </w:r>
            <w:r w:rsidRPr="008C3C94">
              <w:t>examination</w:t>
            </w:r>
            <w:r w:rsidR="009B7B55" w:rsidRPr="008C3C94">
              <w:t xml:space="preserve"> </w:t>
            </w:r>
            <w:r w:rsidRPr="008C3C94">
              <w:t>process</w:t>
            </w:r>
            <w:r w:rsidR="009B7B55" w:rsidRPr="008C3C94">
              <w:t xml:space="preserve"> </w:t>
            </w:r>
            <w:r w:rsidRPr="008C3C94">
              <w:t>was</w:t>
            </w:r>
            <w:r w:rsidR="009B7B55" w:rsidRPr="008C3C94">
              <w:t xml:space="preserve"> </w:t>
            </w:r>
            <w:r w:rsidRPr="008C3C94">
              <w:t>fair</w:t>
            </w:r>
          </w:p>
          <w:p w14:paraId="6774FD79" w14:textId="77777777" w:rsidR="009666FF" w:rsidRPr="008C3C94" w:rsidRDefault="009666FF" w:rsidP="00716FF6">
            <w:pPr>
              <w:pStyle w:val="Tabletext"/>
              <w:numPr>
                <w:ilvl w:val="0"/>
                <w:numId w:val="15"/>
              </w:numPr>
            </w:pPr>
            <w:r w:rsidRPr="008C3C94">
              <w:t>I</w:t>
            </w:r>
            <w:r w:rsidR="009B7B55" w:rsidRPr="008C3C94">
              <w:t xml:space="preserve"> </w:t>
            </w:r>
            <w:r w:rsidRPr="008C3C94">
              <w:t>had</w:t>
            </w:r>
            <w:r w:rsidR="009B7B55" w:rsidRPr="008C3C94">
              <w:t xml:space="preserve"> </w:t>
            </w:r>
            <w:r w:rsidRPr="008C3C94">
              <w:t>access</w:t>
            </w:r>
            <w:r w:rsidR="009B7B55" w:rsidRPr="008C3C94">
              <w:t xml:space="preserve"> </w:t>
            </w:r>
            <w:r w:rsidRPr="008C3C94">
              <w:t>to</w:t>
            </w:r>
            <w:r w:rsidR="009B7B55" w:rsidRPr="008C3C94">
              <w:t xml:space="preserve"> </w:t>
            </w:r>
            <w:r w:rsidRPr="008C3C94">
              <w:t>a</w:t>
            </w:r>
            <w:r w:rsidR="009B7B55" w:rsidRPr="008C3C94">
              <w:t xml:space="preserve"> </w:t>
            </w:r>
            <w:r w:rsidRPr="008C3C94">
              <w:t>suitable</w:t>
            </w:r>
            <w:r w:rsidR="009B7B55" w:rsidRPr="008C3C94">
              <w:t xml:space="preserve"> </w:t>
            </w:r>
            <w:r w:rsidRPr="008C3C94">
              <w:t>working</w:t>
            </w:r>
            <w:r w:rsidR="009B7B55" w:rsidRPr="008C3C94">
              <w:t xml:space="preserve"> </w:t>
            </w:r>
            <w:r w:rsidRPr="008C3C94">
              <w:t>space</w:t>
            </w:r>
          </w:p>
          <w:p w14:paraId="0E2D00E6" w14:textId="77777777" w:rsidR="009666FF" w:rsidRPr="008C3C94" w:rsidRDefault="009666FF" w:rsidP="00716FF6">
            <w:pPr>
              <w:pStyle w:val="Tabletext"/>
              <w:numPr>
                <w:ilvl w:val="0"/>
                <w:numId w:val="15"/>
              </w:numPr>
            </w:pPr>
            <w:r w:rsidRPr="008C3C94">
              <w:t>I</w:t>
            </w:r>
            <w:r w:rsidR="009B7B55" w:rsidRPr="008C3C94">
              <w:t xml:space="preserve"> </w:t>
            </w:r>
            <w:r w:rsidRPr="008C3C94">
              <w:t>developed</w:t>
            </w:r>
            <w:r w:rsidR="009B7B55" w:rsidRPr="008C3C94">
              <w:t xml:space="preserve"> </w:t>
            </w:r>
            <w:r w:rsidRPr="008C3C94">
              <w:t>an</w:t>
            </w:r>
            <w:r w:rsidR="009B7B55" w:rsidRPr="008C3C94">
              <w:t xml:space="preserve"> </w:t>
            </w:r>
            <w:r w:rsidRPr="008C3C94">
              <w:t>understanding</w:t>
            </w:r>
            <w:r w:rsidR="009B7B55" w:rsidRPr="008C3C94">
              <w:t xml:space="preserve"> </w:t>
            </w:r>
            <w:r w:rsidRPr="008C3C94">
              <w:t>of</w:t>
            </w:r>
            <w:r w:rsidR="009B7B55" w:rsidRPr="008C3C94">
              <w:t xml:space="preserve"> </w:t>
            </w:r>
            <w:r w:rsidRPr="008C3C94">
              <w:t>the</w:t>
            </w:r>
            <w:r w:rsidR="009B7B55" w:rsidRPr="008C3C94">
              <w:t xml:space="preserve"> </w:t>
            </w:r>
            <w:r w:rsidRPr="008C3C94">
              <w:t>standard</w:t>
            </w:r>
            <w:r w:rsidR="009B7B55" w:rsidRPr="008C3C94">
              <w:t xml:space="preserve"> </w:t>
            </w:r>
            <w:r w:rsidRPr="008C3C94">
              <w:t>of</w:t>
            </w:r>
            <w:r w:rsidR="009B7B55" w:rsidRPr="008C3C94">
              <w:t xml:space="preserve"> </w:t>
            </w:r>
            <w:r w:rsidRPr="008C3C94">
              <w:t>work</w:t>
            </w:r>
            <w:r w:rsidR="009B7B55" w:rsidRPr="008C3C94">
              <w:t xml:space="preserve"> </w:t>
            </w:r>
            <w:r w:rsidRPr="008C3C94">
              <w:t>expected</w:t>
            </w:r>
          </w:p>
          <w:p w14:paraId="6F882748" w14:textId="77777777" w:rsidR="009666FF" w:rsidRPr="008C3C94" w:rsidRDefault="009666FF" w:rsidP="00716FF6">
            <w:pPr>
              <w:pStyle w:val="Tabletext"/>
              <w:numPr>
                <w:ilvl w:val="0"/>
                <w:numId w:val="15"/>
              </w:numPr>
            </w:pPr>
            <w:r w:rsidRPr="008C3C94">
              <w:t>The</w:t>
            </w:r>
            <w:r w:rsidR="009B7B55" w:rsidRPr="008C3C94">
              <w:t xml:space="preserve"> </w:t>
            </w:r>
            <w:r w:rsidRPr="008C3C94">
              <w:t>department</w:t>
            </w:r>
            <w:r w:rsidR="009B7B55" w:rsidRPr="008C3C94">
              <w:t xml:space="preserve"> </w:t>
            </w:r>
            <w:r w:rsidRPr="008C3C94">
              <w:t>provided</w:t>
            </w:r>
            <w:r w:rsidR="009B7B55" w:rsidRPr="008C3C94">
              <w:t xml:space="preserve"> </w:t>
            </w:r>
            <w:r w:rsidRPr="008C3C94">
              <w:t>opportunities</w:t>
            </w:r>
            <w:r w:rsidR="009B7B55" w:rsidRPr="008C3C94">
              <w:t xml:space="preserve"> </w:t>
            </w:r>
            <w:r w:rsidRPr="008C3C94">
              <w:t>for</w:t>
            </w:r>
            <w:r w:rsidR="009B7B55" w:rsidRPr="008C3C94">
              <w:t xml:space="preserve"> </w:t>
            </w:r>
            <w:r w:rsidRPr="008C3C94">
              <w:t>social</w:t>
            </w:r>
            <w:r w:rsidR="009B7B55" w:rsidRPr="008C3C94">
              <w:t xml:space="preserve"> </w:t>
            </w:r>
            <w:r w:rsidRPr="008C3C94">
              <w:t>contact</w:t>
            </w:r>
            <w:r w:rsidR="009B7B55" w:rsidRPr="008C3C94">
              <w:t xml:space="preserve"> </w:t>
            </w:r>
            <w:r w:rsidRPr="008C3C94">
              <w:t>with</w:t>
            </w:r>
            <w:r w:rsidR="009B7B55" w:rsidRPr="008C3C94">
              <w:t xml:space="preserve"> </w:t>
            </w:r>
            <w:r w:rsidRPr="008C3C94">
              <w:t>other</w:t>
            </w:r>
            <w:r w:rsidR="009B7B55" w:rsidRPr="008C3C94">
              <w:t xml:space="preserve"> </w:t>
            </w:r>
            <w:r w:rsidRPr="008C3C94">
              <w:t>postgraduate</w:t>
            </w:r>
            <w:r w:rsidR="009B7B55" w:rsidRPr="008C3C94">
              <w:t xml:space="preserve"> </w:t>
            </w:r>
            <w:r w:rsidRPr="008C3C94">
              <w:t>students</w:t>
            </w:r>
          </w:p>
          <w:p w14:paraId="5557EA0B" w14:textId="77777777" w:rsidR="009666FF" w:rsidRPr="008C3C94" w:rsidRDefault="009666FF" w:rsidP="00716FF6">
            <w:pPr>
              <w:pStyle w:val="Tabletext"/>
              <w:numPr>
                <w:ilvl w:val="0"/>
                <w:numId w:val="15"/>
              </w:numPr>
            </w:pPr>
            <w:r w:rsidRPr="008C3C94">
              <w:t>My</w:t>
            </w:r>
            <w:r w:rsidR="009B7B55" w:rsidRPr="008C3C94">
              <w:t xml:space="preserve"> </w:t>
            </w:r>
            <w:r w:rsidRPr="008C3C94">
              <w:t>research</w:t>
            </w:r>
            <w:r w:rsidR="009B7B55" w:rsidRPr="008C3C94">
              <w:t xml:space="preserve"> </w:t>
            </w:r>
            <w:r w:rsidRPr="008C3C94">
              <w:t>further</w:t>
            </w:r>
            <w:r w:rsidR="009B7B55" w:rsidRPr="008C3C94">
              <w:t xml:space="preserve"> </w:t>
            </w:r>
            <w:r w:rsidRPr="008C3C94">
              <w:t>developed</w:t>
            </w:r>
            <w:r w:rsidR="009B7B55" w:rsidRPr="008C3C94">
              <w:t xml:space="preserve"> </w:t>
            </w:r>
            <w:r w:rsidRPr="008C3C94">
              <w:t>my</w:t>
            </w:r>
            <w:r w:rsidR="009B7B55" w:rsidRPr="008C3C94">
              <w:t xml:space="preserve"> </w:t>
            </w:r>
            <w:r w:rsidRPr="008C3C94">
              <w:t>problem</w:t>
            </w:r>
            <w:r w:rsidR="009B7B55" w:rsidRPr="008C3C94">
              <w:t xml:space="preserve"> </w:t>
            </w:r>
            <w:r w:rsidRPr="008C3C94">
              <w:t>solving</w:t>
            </w:r>
            <w:r w:rsidR="009B7B55" w:rsidRPr="008C3C94">
              <w:t xml:space="preserve"> </w:t>
            </w:r>
            <w:r w:rsidRPr="008C3C94">
              <w:t>skills</w:t>
            </w:r>
          </w:p>
          <w:p w14:paraId="28BA8FA0" w14:textId="77777777" w:rsidR="009666FF" w:rsidRPr="008C3C94" w:rsidRDefault="009666FF" w:rsidP="00716FF6">
            <w:pPr>
              <w:pStyle w:val="Tabletext"/>
              <w:numPr>
                <w:ilvl w:val="0"/>
                <w:numId w:val="15"/>
              </w:numPr>
            </w:pPr>
            <w:r w:rsidRPr="008C3C94">
              <w:t>My</w:t>
            </w:r>
            <w:r w:rsidR="009B7B55" w:rsidRPr="008C3C94">
              <w:t xml:space="preserve"> </w:t>
            </w:r>
            <w:r w:rsidRPr="008C3C94">
              <w:t>supervisor(s)</w:t>
            </w:r>
            <w:r w:rsidR="009B7B55" w:rsidRPr="008C3C94">
              <w:t xml:space="preserve"> </w:t>
            </w:r>
            <w:r w:rsidRPr="008C3C94">
              <w:t>made</w:t>
            </w:r>
            <w:r w:rsidR="009B7B55" w:rsidRPr="008C3C94">
              <w:t xml:space="preserve"> </w:t>
            </w:r>
            <w:r w:rsidRPr="008C3C94">
              <w:t>a</w:t>
            </w:r>
            <w:r w:rsidR="009B7B55" w:rsidRPr="008C3C94">
              <w:t xml:space="preserve"> </w:t>
            </w:r>
            <w:r w:rsidRPr="008C3C94">
              <w:t>real</w:t>
            </w:r>
            <w:r w:rsidR="009B7B55" w:rsidRPr="008C3C94">
              <w:t xml:space="preserve"> </w:t>
            </w:r>
            <w:r w:rsidRPr="008C3C94">
              <w:t>effort</w:t>
            </w:r>
            <w:r w:rsidR="009B7B55" w:rsidRPr="008C3C94">
              <w:t xml:space="preserve"> </w:t>
            </w:r>
            <w:r w:rsidRPr="008C3C94">
              <w:t>to</w:t>
            </w:r>
            <w:r w:rsidR="009B7B55" w:rsidRPr="008C3C94">
              <w:t xml:space="preserve"> </w:t>
            </w:r>
            <w:r w:rsidRPr="008C3C94">
              <w:t>understand</w:t>
            </w:r>
            <w:r w:rsidR="009B7B55" w:rsidRPr="008C3C94">
              <w:t xml:space="preserve"> </w:t>
            </w:r>
            <w:r w:rsidRPr="008C3C94">
              <w:t>difficulties</w:t>
            </w:r>
            <w:r w:rsidR="009B7B55" w:rsidRPr="008C3C94">
              <w:t xml:space="preserve"> </w:t>
            </w:r>
            <w:r w:rsidRPr="008C3C94">
              <w:t>I</w:t>
            </w:r>
            <w:r w:rsidR="009B7B55" w:rsidRPr="008C3C94">
              <w:t xml:space="preserve"> </w:t>
            </w:r>
            <w:r w:rsidRPr="008C3C94">
              <w:t>faced</w:t>
            </w:r>
          </w:p>
          <w:p w14:paraId="1824A89F" w14:textId="77777777" w:rsidR="009666FF" w:rsidRPr="008C3C94" w:rsidRDefault="009666FF" w:rsidP="00716FF6">
            <w:pPr>
              <w:pStyle w:val="Tabletext"/>
              <w:numPr>
                <w:ilvl w:val="0"/>
                <w:numId w:val="15"/>
              </w:numPr>
            </w:pPr>
            <w:r w:rsidRPr="008C3C94">
              <w:t>I</w:t>
            </w:r>
            <w:r w:rsidR="009B7B55" w:rsidRPr="008C3C94">
              <w:t xml:space="preserve"> </w:t>
            </w:r>
            <w:r w:rsidRPr="008C3C94">
              <w:t>had</w:t>
            </w:r>
            <w:r w:rsidR="009B7B55" w:rsidRPr="008C3C94">
              <w:t xml:space="preserve"> </w:t>
            </w:r>
            <w:r w:rsidRPr="008C3C94">
              <w:t>good</w:t>
            </w:r>
            <w:r w:rsidR="009B7B55" w:rsidRPr="008C3C94">
              <w:t xml:space="preserve"> </w:t>
            </w:r>
            <w:r w:rsidRPr="008C3C94">
              <w:t>access</w:t>
            </w:r>
            <w:r w:rsidR="009B7B55" w:rsidRPr="008C3C94">
              <w:t xml:space="preserve"> </w:t>
            </w:r>
            <w:r w:rsidRPr="008C3C94">
              <w:t>to</w:t>
            </w:r>
            <w:r w:rsidR="009B7B55" w:rsidRPr="008C3C94">
              <w:t xml:space="preserve"> </w:t>
            </w:r>
            <w:r w:rsidRPr="008C3C94">
              <w:t>the</w:t>
            </w:r>
            <w:r w:rsidR="009B7B55" w:rsidRPr="008C3C94">
              <w:t xml:space="preserve"> </w:t>
            </w:r>
            <w:r w:rsidRPr="008C3C94">
              <w:t>technical</w:t>
            </w:r>
            <w:r w:rsidR="009B7B55" w:rsidRPr="008C3C94">
              <w:t xml:space="preserve"> </w:t>
            </w:r>
            <w:r w:rsidRPr="008C3C94">
              <w:t>support</w:t>
            </w:r>
            <w:r w:rsidR="009B7B55" w:rsidRPr="008C3C94">
              <w:t xml:space="preserve"> </w:t>
            </w:r>
            <w:r w:rsidRPr="008C3C94">
              <w:t>I</w:t>
            </w:r>
            <w:r w:rsidR="009B7B55" w:rsidRPr="008C3C94">
              <w:t xml:space="preserve"> </w:t>
            </w:r>
            <w:r w:rsidRPr="008C3C94">
              <w:t>needed</w:t>
            </w:r>
          </w:p>
          <w:p w14:paraId="516597C7" w14:textId="77777777" w:rsidR="009666FF" w:rsidRPr="008C3C94" w:rsidRDefault="009666FF" w:rsidP="00716FF6">
            <w:pPr>
              <w:pStyle w:val="Tabletext"/>
              <w:numPr>
                <w:ilvl w:val="0"/>
                <w:numId w:val="17"/>
              </w:numPr>
            </w:pPr>
            <w:r w:rsidRPr="008C3C94">
              <w:t>I</w:t>
            </w:r>
            <w:r w:rsidR="009B7B55" w:rsidRPr="008C3C94">
              <w:t xml:space="preserve"> </w:t>
            </w:r>
            <w:r w:rsidRPr="008C3C94">
              <w:t>was</w:t>
            </w:r>
            <w:r w:rsidR="009B7B55" w:rsidRPr="008C3C94">
              <w:t xml:space="preserve"> </w:t>
            </w:r>
            <w:r w:rsidRPr="008C3C94">
              <w:t>integrated</w:t>
            </w:r>
            <w:r w:rsidR="009B7B55" w:rsidRPr="008C3C94">
              <w:t xml:space="preserve"> </w:t>
            </w:r>
            <w:r w:rsidRPr="008C3C94">
              <w:t>into</w:t>
            </w:r>
            <w:r w:rsidR="009B7B55" w:rsidRPr="008C3C94">
              <w:t xml:space="preserve"> </w:t>
            </w:r>
            <w:r w:rsidRPr="008C3C94">
              <w:t>the</w:t>
            </w:r>
            <w:r w:rsidR="009B7B55" w:rsidRPr="008C3C94">
              <w:t xml:space="preserve"> </w:t>
            </w:r>
            <w:r w:rsidRPr="008C3C94">
              <w:t>department’s</w:t>
            </w:r>
            <w:r w:rsidR="009B7B55" w:rsidRPr="008C3C94">
              <w:t xml:space="preserve"> </w:t>
            </w:r>
            <w:r w:rsidRPr="008C3C94">
              <w:t>community</w:t>
            </w:r>
          </w:p>
          <w:p w14:paraId="417C9A17" w14:textId="77777777" w:rsidR="009666FF" w:rsidRPr="008C3C94" w:rsidRDefault="009666FF" w:rsidP="00716FF6">
            <w:pPr>
              <w:pStyle w:val="Tabletext"/>
              <w:numPr>
                <w:ilvl w:val="0"/>
                <w:numId w:val="17"/>
              </w:numPr>
            </w:pPr>
            <w:r w:rsidRPr="008C3C94">
              <w:t>I</w:t>
            </w:r>
            <w:r w:rsidR="009B7B55" w:rsidRPr="008C3C94">
              <w:t xml:space="preserve"> </w:t>
            </w:r>
            <w:r w:rsidRPr="008C3C94">
              <w:t>learned</w:t>
            </w:r>
            <w:r w:rsidR="009B7B55" w:rsidRPr="008C3C94">
              <w:t xml:space="preserve"> </w:t>
            </w:r>
            <w:r w:rsidRPr="008C3C94">
              <w:t>to</w:t>
            </w:r>
            <w:r w:rsidR="009B7B55" w:rsidRPr="008C3C94">
              <w:t xml:space="preserve"> </w:t>
            </w:r>
            <w:r w:rsidRPr="008C3C94">
              <w:t>develop</w:t>
            </w:r>
            <w:r w:rsidR="009B7B55" w:rsidRPr="008C3C94">
              <w:t xml:space="preserve"> </w:t>
            </w:r>
            <w:r w:rsidRPr="008C3C94">
              <w:t>my</w:t>
            </w:r>
            <w:r w:rsidR="009B7B55" w:rsidRPr="008C3C94">
              <w:t xml:space="preserve"> </w:t>
            </w:r>
            <w:r w:rsidRPr="008C3C94">
              <w:t>ideas</w:t>
            </w:r>
            <w:r w:rsidR="009B7B55" w:rsidRPr="008C3C94">
              <w:t xml:space="preserve"> </w:t>
            </w:r>
            <w:r w:rsidRPr="008C3C94">
              <w:t>and</w:t>
            </w:r>
            <w:r w:rsidR="009B7B55" w:rsidRPr="008C3C94">
              <w:t xml:space="preserve"> </w:t>
            </w:r>
            <w:r w:rsidRPr="008C3C94">
              <w:t>present</w:t>
            </w:r>
            <w:r w:rsidR="009B7B55" w:rsidRPr="008C3C94">
              <w:t xml:space="preserve"> </w:t>
            </w:r>
            <w:r w:rsidRPr="008C3C94">
              <w:t>them</w:t>
            </w:r>
            <w:r w:rsidR="009B7B55" w:rsidRPr="008C3C94">
              <w:t xml:space="preserve"> </w:t>
            </w:r>
            <w:r w:rsidRPr="008C3C94">
              <w:t>in</w:t>
            </w:r>
            <w:r w:rsidR="009B7B55" w:rsidRPr="008C3C94">
              <w:t xml:space="preserve"> </w:t>
            </w:r>
            <w:r w:rsidRPr="008C3C94">
              <w:t>my</w:t>
            </w:r>
            <w:r w:rsidR="009B7B55" w:rsidRPr="008C3C94">
              <w:t xml:space="preserve"> </w:t>
            </w:r>
            <w:r w:rsidRPr="008C3C94">
              <w:t>written</w:t>
            </w:r>
            <w:r w:rsidR="009B7B55" w:rsidRPr="008C3C94">
              <w:t xml:space="preserve"> </w:t>
            </w:r>
            <w:r w:rsidRPr="008C3C94">
              <w:t>work</w:t>
            </w:r>
          </w:p>
          <w:p w14:paraId="6430344D" w14:textId="77777777" w:rsidR="009666FF" w:rsidRPr="008C3C94" w:rsidRDefault="009666FF" w:rsidP="00716FF6">
            <w:pPr>
              <w:pStyle w:val="Tabletext"/>
              <w:numPr>
                <w:ilvl w:val="0"/>
                <w:numId w:val="17"/>
              </w:numPr>
            </w:pPr>
            <w:r w:rsidRPr="008C3C94">
              <w:t>I</w:t>
            </w:r>
            <w:r w:rsidR="009B7B55" w:rsidRPr="008C3C94">
              <w:t xml:space="preserve"> </w:t>
            </w:r>
            <w:r w:rsidRPr="008C3C94">
              <w:t>understood</w:t>
            </w:r>
            <w:r w:rsidR="009B7B55" w:rsidRPr="008C3C94">
              <w:t xml:space="preserve"> </w:t>
            </w:r>
            <w:r w:rsidRPr="008C3C94">
              <w:t>the</w:t>
            </w:r>
            <w:r w:rsidR="009B7B55" w:rsidRPr="008C3C94">
              <w:t xml:space="preserve"> </w:t>
            </w:r>
            <w:r w:rsidRPr="008C3C94">
              <w:t>required</w:t>
            </w:r>
            <w:r w:rsidR="009B7B55" w:rsidRPr="008C3C94">
              <w:t xml:space="preserve"> </w:t>
            </w:r>
            <w:r w:rsidRPr="008C3C94">
              <w:t>standard</w:t>
            </w:r>
            <w:r w:rsidR="009B7B55" w:rsidRPr="008C3C94">
              <w:t xml:space="preserve"> </w:t>
            </w:r>
            <w:r w:rsidRPr="008C3C94">
              <w:t>for</w:t>
            </w:r>
            <w:r w:rsidR="009B7B55" w:rsidRPr="008C3C94">
              <w:t xml:space="preserve"> </w:t>
            </w:r>
            <w:r w:rsidRPr="008C3C94">
              <w:t>the</w:t>
            </w:r>
            <w:r w:rsidR="009B7B55" w:rsidRPr="008C3C94">
              <w:t xml:space="preserve"> </w:t>
            </w:r>
            <w:r w:rsidRPr="008C3C94">
              <w:t>thesis</w:t>
            </w:r>
          </w:p>
          <w:p w14:paraId="285366E9" w14:textId="77777777" w:rsidR="009666FF" w:rsidRPr="008C3C94" w:rsidRDefault="009666FF" w:rsidP="00716FF6">
            <w:pPr>
              <w:pStyle w:val="Tabletext"/>
              <w:numPr>
                <w:ilvl w:val="0"/>
                <w:numId w:val="17"/>
              </w:numPr>
            </w:pPr>
            <w:r w:rsidRPr="008C3C94">
              <w:t>I</w:t>
            </w:r>
            <w:r w:rsidR="009B7B55" w:rsidRPr="008C3C94">
              <w:t xml:space="preserve"> </w:t>
            </w:r>
            <w:r w:rsidRPr="008C3C94">
              <w:t>was</w:t>
            </w:r>
            <w:r w:rsidR="009B7B55" w:rsidRPr="008C3C94">
              <w:t xml:space="preserve"> </w:t>
            </w:r>
            <w:r w:rsidRPr="008C3C94">
              <w:t>able</w:t>
            </w:r>
            <w:r w:rsidR="009B7B55" w:rsidRPr="008C3C94">
              <w:t xml:space="preserve"> </w:t>
            </w:r>
            <w:r w:rsidRPr="008C3C94">
              <w:t>to</w:t>
            </w:r>
            <w:r w:rsidR="009B7B55" w:rsidRPr="008C3C94">
              <w:t xml:space="preserve"> </w:t>
            </w:r>
            <w:r w:rsidRPr="008C3C94">
              <w:t>organise</w:t>
            </w:r>
            <w:r w:rsidR="009B7B55" w:rsidRPr="008C3C94">
              <w:t xml:space="preserve"> </w:t>
            </w:r>
            <w:r w:rsidRPr="008C3C94">
              <w:t>good</w:t>
            </w:r>
            <w:r w:rsidR="009B7B55" w:rsidRPr="008C3C94">
              <w:t xml:space="preserve"> </w:t>
            </w:r>
            <w:r w:rsidRPr="008C3C94">
              <w:t>access</w:t>
            </w:r>
            <w:r w:rsidR="009B7B55" w:rsidRPr="008C3C94">
              <w:t xml:space="preserve"> </w:t>
            </w:r>
            <w:r w:rsidRPr="008C3C94">
              <w:t>to</w:t>
            </w:r>
            <w:r w:rsidR="009B7B55" w:rsidRPr="008C3C94">
              <w:t xml:space="preserve"> </w:t>
            </w:r>
            <w:r w:rsidRPr="008C3C94">
              <w:t>necessary</w:t>
            </w:r>
            <w:r w:rsidR="009B7B55" w:rsidRPr="008C3C94">
              <w:t xml:space="preserve"> </w:t>
            </w:r>
            <w:r w:rsidRPr="008C3C94">
              <w:t>equipment</w:t>
            </w:r>
          </w:p>
          <w:p w14:paraId="229FB291" w14:textId="77777777" w:rsidR="009666FF" w:rsidRPr="008C3C94" w:rsidRDefault="009666FF" w:rsidP="00716FF6">
            <w:pPr>
              <w:pStyle w:val="Tabletext"/>
              <w:numPr>
                <w:ilvl w:val="0"/>
                <w:numId w:val="17"/>
              </w:numPr>
            </w:pPr>
            <w:r w:rsidRPr="008C3C94">
              <w:t>My</w:t>
            </w:r>
            <w:r w:rsidR="009B7B55" w:rsidRPr="008C3C94">
              <w:t xml:space="preserve"> </w:t>
            </w:r>
            <w:r w:rsidRPr="008C3C94">
              <w:t>supervisor(s)</w:t>
            </w:r>
            <w:r w:rsidR="009B7B55" w:rsidRPr="008C3C94">
              <w:t xml:space="preserve"> </w:t>
            </w:r>
            <w:r w:rsidRPr="008C3C94">
              <w:t>provided</w:t>
            </w:r>
            <w:r w:rsidR="009B7B55" w:rsidRPr="008C3C94">
              <w:t xml:space="preserve"> </w:t>
            </w:r>
            <w:r w:rsidRPr="008C3C94">
              <w:t>additional</w:t>
            </w:r>
            <w:r w:rsidR="009B7B55" w:rsidRPr="008C3C94">
              <w:t xml:space="preserve"> </w:t>
            </w:r>
            <w:r w:rsidRPr="008C3C94">
              <w:t>information</w:t>
            </w:r>
            <w:r w:rsidR="009B7B55" w:rsidRPr="008C3C94">
              <w:t xml:space="preserve"> </w:t>
            </w:r>
            <w:r w:rsidRPr="008C3C94">
              <w:t>relevant</w:t>
            </w:r>
            <w:r w:rsidR="009B7B55" w:rsidRPr="008C3C94">
              <w:t xml:space="preserve"> </w:t>
            </w:r>
            <w:r w:rsidRPr="008C3C94">
              <w:t>to</w:t>
            </w:r>
            <w:r w:rsidR="009B7B55" w:rsidRPr="008C3C94">
              <w:t xml:space="preserve"> </w:t>
            </w:r>
            <w:r w:rsidRPr="008C3C94">
              <w:t>my</w:t>
            </w:r>
            <w:r w:rsidR="009B7B55" w:rsidRPr="008C3C94">
              <w:t xml:space="preserve"> </w:t>
            </w:r>
            <w:r w:rsidRPr="008C3C94">
              <w:t>topic</w:t>
            </w:r>
          </w:p>
          <w:p w14:paraId="639227CF" w14:textId="77777777" w:rsidR="009666FF" w:rsidRPr="008C3C94" w:rsidRDefault="009666FF" w:rsidP="00716FF6">
            <w:pPr>
              <w:pStyle w:val="Tabletext"/>
              <w:numPr>
                <w:ilvl w:val="0"/>
                <w:numId w:val="17"/>
              </w:numPr>
            </w:pPr>
            <w:r w:rsidRPr="008C3C94">
              <w:t>My</w:t>
            </w:r>
            <w:r w:rsidR="009B7B55" w:rsidRPr="008C3C94">
              <w:t xml:space="preserve"> </w:t>
            </w:r>
            <w:r w:rsidRPr="008C3C94">
              <w:t>research</w:t>
            </w:r>
            <w:r w:rsidR="009B7B55" w:rsidRPr="008C3C94">
              <w:t xml:space="preserve"> </w:t>
            </w:r>
            <w:r w:rsidRPr="008C3C94">
              <w:t>sharpened</w:t>
            </w:r>
            <w:r w:rsidR="009B7B55" w:rsidRPr="008C3C94">
              <w:t xml:space="preserve"> </w:t>
            </w:r>
            <w:r w:rsidRPr="008C3C94">
              <w:t>my</w:t>
            </w:r>
            <w:r w:rsidR="009B7B55" w:rsidRPr="008C3C94">
              <w:t xml:space="preserve"> </w:t>
            </w:r>
            <w:r w:rsidRPr="008C3C94">
              <w:t>analytical</w:t>
            </w:r>
            <w:r w:rsidR="009B7B55" w:rsidRPr="008C3C94">
              <w:t xml:space="preserve"> </w:t>
            </w:r>
            <w:r w:rsidRPr="008C3C94">
              <w:t>skills</w:t>
            </w:r>
          </w:p>
          <w:p w14:paraId="790E26CF" w14:textId="77777777" w:rsidR="009666FF" w:rsidRPr="008C3C94" w:rsidRDefault="009666FF" w:rsidP="00716FF6">
            <w:pPr>
              <w:pStyle w:val="Tabletext"/>
              <w:numPr>
                <w:ilvl w:val="0"/>
                <w:numId w:val="17"/>
              </w:numPr>
            </w:pPr>
            <w:r w:rsidRPr="008C3C94">
              <w:t>I</w:t>
            </w:r>
            <w:r w:rsidR="009B7B55" w:rsidRPr="008C3C94">
              <w:t xml:space="preserve"> </w:t>
            </w:r>
            <w:r w:rsidRPr="008C3C94">
              <w:t>was</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w:t>
            </w:r>
            <w:r w:rsidR="009B7B55" w:rsidRPr="008C3C94">
              <w:t xml:space="preserve"> </w:t>
            </w:r>
            <w:r w:rsidRPr="008C3C94">
              <w:t>thesis</w:t>
            </w:r>
            <w:r w:rsidR="009B7B55" w:rsidRPr="008C3C94">
              <w:t xml:space="preserve"> </w:t>
            </w:r>
            <w:r w:rsidRPr="008C3C94">
              <w:t>examination</w:t>
            </w:r>
            <w:r w:rsidR="009B7B55" w:rsidRPr="008C3C94">
              <w:t xml:space="preserve"> </w:t>
            </w:r>
            <w:r w:rsidRPr="008C3C94">
              <w:t>process</w:t>
            </w:r>
          </w:p>
          <w:p w14:paraId="2EF3C1A5" w14:textId="77777777" w:rsidR="009666FF" w:rsidRPr="008C3C94" w:rsidRDefault="009666FF" w:rsidP="00716FF6">
            <w:pPr>
              <w:pStyle w:val="Tabletext"/>
              <w:numPr>
                <w:ilvl w:val="0"/>
                <w:numId w:val="17"/>
              </w:numPr>
            </w:pPr>
            <w:r w:rsidRPr="008C3C94">
              <w:t>The</w:t>
            </w:r>
            <w:r w:rsidR="009B7B55" w:rsidRPr="008C3C94">
              <w:t xml:space="preserve"> </w:t>
            </w:r>
            <w:r w:rsidRPr="008C3C94">
              <w:t>department</w:t>
            </w:r>
            <w:r w:rsidR="009B7B55" w:rsidRPr="008C3C94">
              <w:t xml:space="preserve"> </w:t>
            </w:r>
            <w:r w:rsidRPr="008C3C94">
              <w:t>provided</w:t>
            </w:r>
            <w:r w:rsidR="009B7B55" w:rsidRPr="008C3C94">
              <w:t xml:space="preserve"> </w:t>
            </w:r>
            <w:r w:rsidRPr="008C3C94">
              <w:t>opportunities</w:t>
            </w:r>
            <w:r w:rsidR="009B7B55" w:rsidRPr="008C3C94">
              <w:t xml:space="preserve"> </w:t>
            </w:r>
            <w:r w:rsidRPr="008C3C94">
              <w:t>for</w:t>
            </w:r>
            <w:r w:rsidR="009B7B55" w:rsidRPr="008C3C94">
              <w:t xml:space="preserve"> </w:t>
            </w:r>
            <w:r w:rsidRPr="008C3C94">
              <w:t>me</w:t>
            </w:r>
            <w:r w:rsidR="009B7B55" w:rsidRPr="008C3C94">
              <w:t xml:space="preserve"> </w:t>
            </w:r>
            <w:r w:rsidRPr="008C3C94">
              <w:t>to</w:t>
            </w:r>
            <w:r w:rsidR="009B7B55" w:rsidRPr="008C3C94">
              <w:t xml:space="preserve"> </w:t>
            </w:r>
            <w:r w:rsidRPr="008C3C94">
              <w:t>become</w:t>
            </w:r>
            <w:r w:rsidR="009B7B55" w:rsidRPr="008C3C94">
              <w:t xml:space="preserve"> </w:t>
            </w:r>
            <w:r w:rsidRPr="008C3C94">
              <w:t>involved</w:t>
            </w:r>
            <w:r w:rsidR="009B7B55" w:rsidRPr="008C3C94">
              <w:t xml:space="preserve"> </w:t>
            </w:r>
            <w:r w:rsidRPr="008C3C94">
              <w:t>in</w:t>
            </w:r>
            <w:r w:rsidR="009B7B55" w:rsidRPr="008C3C94">
              <w:t xml:space="preserve"> </w:t>
            </w:r>
            <w:r w:rsidRPr="008C3C94">
              <w:t>the</w:t>
            </w:r>
            <w:r w:rsidR="009B7B55" w:rsidRPr="008C3C94">
              <w:t xml:space="preserve"> </w:t>
            </w:r>
            <w:r w:rsidRPr="008C3C94">
              <w:t>broader</w:t>
            </w:r>
            <w:r w:rsidR="009B7B55" w:rsidRPr="008C3C94">
              <w:t xml:space="preserve"> </w:t>
            </w:r>
            <w:r w:rsidRPr="008C3C94">
              <w:t>research</w:t>
            </w:r>
            <w:r w:rsidR="009B7B55" w:rsidRPr="008C3C94">
              <w:t xml:space="preserve"> </w:t>
            </w:r>
            <w:r w:rsidRPr="008C3C94">
              <w:t>culture</w:t>
            </w:r>
          </w:p>
          <w:p w14:paraId="5858A6E4" w14:textId="77777777" w:rsidR="009666FF" w:rsidRPr="008C3C94" w:rsidRDefault="009666FF" w:rsidP="00716FF6">
            <w:pPr>
              <w:pStyle w:val="Tabletext"/>
              <w:numPr>
                <w:ilvl w:val="0"/>
                <w:numId w:val="17"/>
              </w:numPr>
            </w:pPr>
            <w:r w:rsidRPr="008C3C94">
              <w:t>I</w:t>
            </w:r>
            <w:r w:rsidR="009B7B55" w:rsidRPr="008C3C94">
              <w:t xml:space="preserve"> </w:t>
            </w:r>
            <w:r w:rsidRPr="008C3C94">
              <w:t>was</w:t>
            </w:r>
            <w:r w:rsidR="009B7B55" w:rsidRPr="008C3C94">
              <w:t xml:space="preserve"> </w:t>
            </w:r>
            <w:r w:rsidRPr="008C3C94">
              <w:t>given</w:t>
            </w:r>
            <w:r w:rsidR="009B7B55" w:rsidRPr="008C3C94">
              <w:t xml:space="preserve"> </w:t>
            </w:r>
            <w:r w:rsidRPr="008C3C94">
              <w:t>good</w:t>
            </w:r>
            <w:r w:rsidR="009B7B55" w:rsidRPr="008C3C94">
              <w:t xml:space="preserve"> </w:t>
            </w:r>
            <w:r w:rsidRPr="008C3C94">
              <w:t>guidance</w:t>
            </w:r>
            <w:r w:rsidR="009B7B55" w:rsidRPr="008C3C94">
              <w:t xml:space="preserve"> </w:t>
            </w:r>
            <w:r w:rsidRPr="008C3C94">
              <w:t>in</w:t>
            </w:r>
            <w:r w:rsidR="009B7B55" w:rsidRPr="008C3C94">
              <w:t xml:space="preserve"> </w:t>
            </w:r>
            <w:r w:rsidRPr="008C3C94">
              <w:t>topic</w:t>
            </w:r>
            <w:r w:rsidR="009B7B55" w:rsidRPr="008C3C94">
              <w:t xml:space="preserve"> </w:t>
            </w:r>
            <w:r w:rsidRPr="008C3C94">
              <w:t>selection</w:t>
            </w:r>
            <w:r w:rsidR="009B7B55" w:rsidRPr="008C3C94">
              <w:t xml:space="preserve"> </w:t>
            </w:r>
            <w:r w:rsidRPr="008C3C94">
              <w:t>and</w:t>
            </w:r>
            <w:r w:rsidR="009B7B55" w:rsidRPr="008C3C94">
              <w:t xml:space="preserve"> </w:t>
            </w:r>
            <w:r w:rsidRPr="008C3C94">
              <w:t>refinement</w:t>
            </w:r>
          </w:p>
          <w:p w14:paraId="5C074B66" w14:textId="77777777" w:rsidR="009666FF" w:rsidRPr="008C3C94" w:rsidRDefault="009666FF" w:rsidP="00716FF6">
            <w:pPr>
              <w:pStyle w:val="Tabletext"/>
              <w:numPr>
                <w:ilvl w:val="0"/>
                <w:numId w:val="17"/>
              </w:numPr>
            </w:pPr>
            <w:r w:rsidRPr="008C3C94">
              <w:t>I</w:t>
            </w:r>
            <w:r w:rsidR="009B7B55" w:rsidRPr="008C3C94">
              <w:t xml:space="preserve"> </w:t>
            </w:r>
            <w:r w:rsidRPr="008C3C94">
              <w:t>had</w:t>
            </w:r>
            <w:r w:rsidR="009B7B55" w:rsidRPr="008C3C94">
              <w:t xml:space="preserve"> </w:t>
            </w:r>
            <w:r w:rsidRPr="008C3C94">
              <w:t>good</w:t>
            </w:r>
            <w:r w:rsidR="009B7B55" w:rsidRPr="008C3C94">
              <w:t xml:space="preserve"> </w:t>
            </w:r>
            <w:r w:rsidRPr="008C3C94">
              <w:t>access</w:t>
            </w:r>
            <w:r w:rsidR="009B7B55" w:rsidRPr="008C3C94">
              <w:t xml:space="preserve"> </w:t>
            </w:r>
            <w:r w:rsidRPr="008C3C94">
              <w:t>to</w:t>
            </w:r>
            <w:r w:rsidR="009B7B55" w:rsidRPr="008C3C94">
              <w:t xml:space="preserve"> </w:t>
            </w:r>
            <w:r w:rsidRPr="008C3C94">
              <w:t>computing</w:t>
            </w:r>
            <w:r w:rsidR="009B7B55" w:rsidRPr="008C3C94">
              <w:t xml:space="preserve"> </w:t>
            </w:r>
            <w:r w:rsidRPr="008C3C94">
              <w:t>facilities</w:t>
            </w:r>
            <w:r w:rsidR="009B7B55" w:rsidRPr="008C3C94">
              <w:t xml:space="preserve"> </w:t>
            </w:r>
            <w:r w:rsidRPr="008C3C94">
              <w:t>and</w:t>
            </w:r>
            <w:r w:rsidR="009B7B55" w:rsidRPr="008C3C94">
              <w:t xml:space="preserve"> </w:t>
            </w:r>
            <w:r w:rsidRPr="008C3C94">
              <w:t>services</w:t>
            </w:r>
          </w:p>
          <w:p w14:paraId="1EE46857" w14:textId="77777777" w:rsidR="009666FF" w:rsidRPr="008C3C94" w:rsidRDefault="009666FF" w:rsidP="00716FF6">
            <w:pPr>
              <w:pStyle w:val="Tabletext"/>
              <w:numPr>
                <w:ilvl w:val="0"/>
                <w:numId w:val="17"/>
              </w:numPr>
            </w:pPr>
            <w:r w:rsidRPr="008C3C94">
              <w:t>I</w:t>
            </w:r>
            <w:r w:rsidR="009B7B55" w:rsidRPr="008C3C94">
              <w:t xml:space="preserve"> </w:t>
            </w:r>
            <w:r w:rsidRPr="008C3C94">
              <w:t>understood</w:t>
            </w:r>
            <w:r w:rsidR="009B7B55" w:rsidRPr="008C3C94">
              <w:t xml:space="preserve"> </w:t>
            </w:r>
            <w:r w:rsidRPr="008C3C94">
              <w:t>the</w:t>
            </w:r>
            <w:r w:rsidR="009B7B55" w:rsidRPr="008C3C94">
              <w:t xml:space="preserve"> </w:t>
            </w:r>
            <w:r w:rsidRPr="008C3C94">
              <w:t>requirements</w:t>
            </w:r>
            <w:r w:rsidR="009B7B55" w:rsidRPr="008C3C94">
              <w:t xml:space="preserve"> </w:t>
            </w:r>
            <w:r w:rsidRPr="008C3C94">
              <w:t>of</w:t>
            </w:r>
            <w:r w:rsidR="009B7B55" w:rsidRPr="008C3C94">
              <w:t xml:space="preserve"> </w:t>
            </w:r>
            <w:r w:rsidRPr="008C3C94">
              <w:t>thesis</w:t>
            </w:r>
            <w:r w:rsidR="009B7B55" w:rsidRPr="008C3C94">
              <w:t xml:space="preserve"> </w:t>
            </w:r>
            <w:r w:rsidRPr="008C3C94">
              <w:t>examination</w:t>
            </w:r>
          </w:p>
          <w:p w14:paraId="3B8394BE" w14:textId="77777777" w:rsidR="009666FF" w:rsidRPr="008C3C94" w:rsidRDefault="009666FF" w:rsidP="00716FF6">
            <w:pPr>
              <w:pStyle w:val="Tabletext"/>
              <w:numPr>
                <w:ilvl w:val="0"/>
                <w:numId w:val="17"/>
              </w:numPr>
            </w:pPr>
            <w:r w:rsidRPr="008C3C94">
              <w:t>Doing</w:t>
            </w:r>
            <w:r w:rsidR="009B7B55" w:rsidRPr="008C3C94">
              <w:t xml:space="preserve"> </w:t>
            </w:r>
            <w:r w:rsidRPr="008C3C94">
              <w:t>my</w:t>
            </w:r>
            <w:r w:rsidR="009B7B55" w:rsidRPr="008C3C94">
              <w:t xml:space="preserve"> </w:t>
            </w:r>
            <w:r w:rsidRPr="008C3C94">
              <w:t>research</w:t>
            </w:r>
            <w:r w:rsidR="009B7B55" w:rsidRPr="008C3C94">
              <w:t xml:space="preserve"> </w:t>
            </w:r>
            <w:r w:rsidRPr="008C3C94">
              <w:t>helped</w:t>
            </w:r>
            <w:r w:rsidR="009B7B55" w:rsidRPr="008C3C94">
              <w:t xml:space="preserve"> </w:t>
            </w:r>
            <w:r w:rsidRPr="008C3C94">
              <w:t>me</w:t>
            </w:r>
            <w:r w:rsidR="009B7B55" w:rsidRPr="008C3C94">
              <w:t xml:space="preserve"> </w:t>
            </w:r>
            <w:r w:rsidRPr="008C3C94">
              <w:t>to</w:t>
            </w:r>
            <w:r w:rsidR="009B7B55" w:rsidRPr="008C3C94">
              <w:t xml:space="preserve"> </w:t>
            </w:r>
            <w:r w:rsidRPr="008C3C94">
              <w:t>develop</w:t>
            </w:r>
            <w:r w:rsidR="009B7B55" w:rsidRPr="008C3C94">
              <w:t xml:space="preserve"> </w:t>
            </w:r>
            <w:r w:rsidRPr="008C3C94">
              <w:t>my</w:t>
            </w:r>
            <w:r w:rsidR="009B7B55" w:rsidRPr="008C3C94">
              <w:t xml:space="preserve"> </w:t>
            </w:r>
            <w:r w:rsidRPr="008C3C94">
              <w:t>ability</w:t>
            </w:r>
            <w:r w:rsidR="009B7B55" w:rsidRPr="008C3C94">
              <w:t xml:space="preserve"> </w:t>
            </w:r>
            <w:r w:rsidRPr="008C3C94">
              <w:t>to</w:t>
            </w:r>
            <w:r w:rsidR="009B7B55" w:rsidRPr="008C3C94">
              <w:t xml:space="preserve"> </w:t>
            </w:r>
            <w:r w:rsidRPr="008C3C94">
              <w:t>plan</w:t>
            </w:r>
            <w:r w:rsidR="009B7B55" w:rsidRPr="008C3C94">
              <w:t xml:space="preserve"> </w:t>
            </w:r>
            <w:r w:rsidRPr="008C3C94">
              <w:t>my</w:t>
            </w:r>
            <w:r w:rsidR="009B7B55" w:rsidRPr="008C3C94">
              <w:t xml:space="preserve"> </w:t>
            </w:r>
            <w:r w:rsidRPr="008C3C94">
              <w:t>own</w:t>
            </w:r>
            <w:r w:rsidR="009B7B55" w:rsidRPr="008C3C94">
              <w:t xml:space="preserve"> </w:t>
            </w:r>
            <w:r w:rsidRPr="008C3C94">
              <w:t>work</w:t>
            </w:r>
          </w:p>
          <w:p w14:paraId="41EE0D46" w14:textId="77777777" w:rsidR="009666FF" w:rsidRPr="008C3C94" w:rsidRDefault="009666FF" w:rsidP="00716FF6">
            <w:pPr>
              <w:pStyle w:val="Tabletext"/>
              <w:numPr>
                <w:ilvl w:val="0"/>
                <w:numId w:val="17"/>
              </w:numPr>
            </w:pPr>
            <w:r w:rsidRPr="008C3C94">
              <w:t>My</w:t>
            </w:r>
            <w:r w:rsidR="009B7B55" w:rsidRPr="008C3C94">
              <w:t xml:space="preserve"> </w:t>
            </w:r>
            <w:r w:rsidRPr="008C3C94">
              <w:t>supervisor(s)</w:t>
            </w:r>
            <w:r w:rsidR="009B7B55" w:rsidRPr="008C3C94">
              <w:t xml:space="preserve"> </w:t>
            </w:r>
            <w:r w:rsidRPr="008C3C94">
              <w:t>provided</w:t>
            </w:r>
            <w:r w:rsidR="009B7B55" w:rsidRPr="008C3C94">
              <w:t xml:space="preserve"> </w:t>
            </w:r>
            <w:r w:rsidRPr="008C3C94">
              <w:t>helpful</w:t>
            </w:r>
            <w:r w:rsidR="009B7B55" w:rsidRPr="008C3C94">
              <w:t xml:space="preserve"> </w:t>
            </w:r>
            <w:r w:rsidRPr="008C3C94">
              <w:t>feedback</w:t>
            </w:r>
            <w:r w:rsidR="009B7B55" w:rsidRPr="008C3C94">
              <w:t xml:space="preserve"> </w:t>
            </w:r>
            <w:r w:rsidRPr="008C3C94">
              <w:t>on</w:t>
            </w:r>
            <w:r w:rsidR="009B7B55" w:rsidRPr="008C3C94">
              <w:t xml:space="preserve"> </w:t>
            </w:r>
            <w:r w:rsidRPr="008C3C94">
              <w:t>my</w:t>
            </w:r>
            <w:r w:rsidR="009B7B55" w:rsidRPr="008C3C94">
              <w:t xml:space="preserve"> </w:t>
            </w:r>
            <w:r w:rsidRPr="008C3C94">
              <w:t>progress</w:t>
            </w:r>
          </w:p>
          <w:p w14:paraId="647FFE82" w14:textId="77777777" w:rsidR="009666FF" w:rsidRPr="008C3C94" w:rsidRDefault="009666FF" w:rsidP="00716FF6">
            <w:pPr>
              <w:pStyle w:val="Tabletext"/>
              <w:numPr>
                <w:ilvl w:val="0"/>
                <w:numId w:val="17"/>
              </w:numPr>
            </w:pPr>
            <w:r w:rsidRPr="008C3C94">
              <w:t>A</w:t>
            </w:r>
            <w:r w:rsidR="009B7B55" w:rsidRPr="008C3C94">
              <w:t xml:space="preserve"> </w:t>
            </w:r>
            <w:r w:rsidRPr="008C3C94">
              <w:t>good</w:t>
            </w:r>
            <w:r w:rsidR="009B7B55" w:rsidRPr="008C3C94">
              <w:t xml:space="preserve"> </w:t>
            </w:r>
            <w:r w:rsidRPr="008C3C94">
              <w:t>seminar</w:t>
            </w:r>
            <w:r w:rsidR="009B7B55" w:rsidRPr="008C3C94">
              <w:t xml:space="preserve"> </w:t>
            </w:r>
            <w:r w:rsidRPr="008C3C94">
              <w:t>program</w:t>
            </w:r>
            <w:r w:rsidR="009B7B55" w:rsidRPr="008C3C94">
              <w:t xml:space="preserve"> </w:t>
            </w:r>
            <w:r w:rsidRPr="008C3C94">
              <w:t>for</w:t>
            </w:r>
            <w:r w:rsidR="009B7B55" w:rsidRPr="008C3C94">
              <w:t xml:space="preserve"> </w:t>
            </w:r>
            <w:r w:rsidRPr="008C3C94">
              <w:t>postgraduate</w:t>
            </w:r>
            <w:r w:rsidR="009B7B55" w:rsidRPr="008C3C94">
              <w:t xml:space="preserve"> </w:t>
            </w:r>
            <w:r w:rsidRPr="008C3C94">
              <w:t>students</w:t>
            </w:r>
            <w:r w:rsidR="009B7B55" w:rsidRPr="008C3C94">
              <w:t xml:space="preserve"> </w:t>
            </w:r>
            <w:r w:rsidRPr="008C3C94">
              <w:t>was</w:t>
            </w:r>
            <w:r w:rsidR="009B7B55" w:rsidRPr="008C3C94">
              <w:t xml:space="preserve"> </w:t>
            </w:r>
            <w:r w:rsidRPr="008C3C94">
              <w:t>provided</w:t>
            </w:r>
          </w:p>
          <w:p w14:paraId="1D53B764" w14:textId="77777777" w:rsidR="009666FF" w:rsidRPr="008C3C94" w:rsidRDefault="009666FF" w:rsidP="00716FF6">
            <w:pPr>
              <w:pStyle w:val="Tabletext"/>
              <w:numPr>
                <w:ilvl w:val="0"/>
                <w:numId w:val="17"/>
              </w:numPr>
            </w:pPr>
            <w:r w:rsidRPr="008C3C94">
              <w:t>The</w:t>
            </w:r>
            <w:r w:rsidR="009B7B55" w:rsidRPr="008C3C94">
              <w:t xml:space="preserve"> </w:t>
            </w:r>
            <w:r w:rsidRPr="008C3C94">
              <w:t>research</w:t>
            </w:r>
            <w:r w:rsidR="009B7B55" w:rsidRPr="008C3C94">
              <w:t xml:space="preserve"> </w:t>
            </w:r>
            <w:r w:rsidRPr="008C3C94">
              <w:t>ambience</w:t>
            </w:r>
            <w:r w:rsidR="009B7B55" w:rsidRPr="008C3C94">
              <w:t xml:space="preserve"> </w:t>
            </w:r>
            <w:r w:rsidRPr="008C3C94">
              <w:t>in</w:t>
            </w:r>
            <w:r w:rsidR="009B7B55" w:rsidRPr="008C3C94">
              <w:t xml:space="preserve"> </w:t>
            </w:r>
            <w:r w:rsidRPr="008C3C94">
              <w:t>the</w:t>
            </w:r>
            <w:r w:rsidR="009B7B55" w:rsidRPr="008C3C94">
              <w:t xml:space="preserve"> </w:t>
            </w:r>
            <w:r w:rsidRPr="008C3C94">
              <w:t>department</w:t>
            </w:r>
            <w:r w:rsidR="009B7B55" w:rsidRPr="008C3C94">
              <w:t xml:space="preserve"> </w:t>
            </w:r>
            <w:r w:rsidRPr="008C3C94">
              <w:t>or</w:t>
            </w:r>
            <w:r w:rsidR="009B7B55" w:rsidRPr="008C3C94">
              <w:t xml:space="preserve"> </w:t>
            </w:r>
            <w:r w:rsidRPr="008C3C94">
              <w:t>faculty</w:t>
            </w:r>
            <w:r w:rsidR="009B7B55" w:rsidRPr="008C3C94">
              <w:t xml:space="preserve"> </w:t>
            </w:r>
            <w:r w:rsidRPr="008C3C94">
              <w:t>stimulated</w:t>
            </w:r>
            <w:r w:rsidR="009B7B55" w:rsidRPr="008C3C94">
              <w:t xml:space="preserve"> </w:t>
            </w:r>
            <w:r w:rsidRPr="008C3C94">
              <w:t>my</w:t>
            </w:r>
            <w:r w:rsidR="009B7B55" w:rsidRPr="008C3C94">
              <w:t xml:space="preserve"> </w:t>
            </w:r>
            <w:r w:rsidRPr="008C3C94">
              <w:t>work</w:t>
            </w:r>
          </w:p>
          <w:p w14:paraId="2FAF3BF7" w14:textId="77777777" w:rsidR="009666FF" w:rsidRPr="008C3C94" w:rsidRDefault="009666FF" w:rsidP="00716FF6">
            <w:pPr>
              <w:pStyle w:val="Tabletext"/>
              <w:numPr>
                <w:ilvl w:val="0"/>
                <w:numId w:val="17"/>
              </w:numPr>
            </w:pPr>
            <w:r w:rsidRPr="008C3C94">
              <w:t>I</w:t>
            </w:r>
            <w:r w:rsidR="009B7B55" w:rsidRPr="008C3C94">
              <w:t xml:space="preserve"> </w:t>
            </w:r>
            <w:r w:rsidRPr="008C3C94">
              <w:t>received</w:t>
            </w:r>
            <w:r w:rsidR="009B7B55" w:rsidRPr="008C3C94">
              <w:t xml:space="preserve"> </w:t>
            </w:r>
            <w:r w:rsidRPr="008C3C94">
              <w:t>good</w:t>
            </w:r>
            <w:r w:rsidR="009B7B55" w:rsidRPr="008C3C94">
              <w:t xml:space="preserve"> </w:t>
            </w:r>
            <w:r w:rsidRPr="008C3C94">
              <w:t>guidance</w:t>
            </w:r>
            <w:r w:rsidR="009B7B55" w:rsidRPr="008C3C94">
              <w:t xml:space="preserve"> </w:t>
            </w:r>
            <w:r w:rsidRPr="008C3C94">
              <w:t>in</w:t>
            </w:r>
            <w:r w:rsidR="009B7B55" w:rsidRPr="008C3C94">
              <w:t xml:space="preserve"> </w:t>
            </w:r>
            <w:r w:rsidRPr="008C3C94">
              <w:t>my</w:t>
            </w:r>
            <w:r w:rsidR="009B7B55" w:rsidRPr="008C3C94">
              <w:t xml:space="preserve"> </w:t>
            </w:r>
            <w:r w:rsidRPr="008C3C94">
              <w:t>literature</w:t>
            </w:r>
            <w:r w:rsidR="009B7B55" w:rsidRPr="008C3C94">
              <w:t xml:space="preserve"> </w:t>
            </w:r>
            <w:r w:rsidRPr="008C3C94">
              <w:t>search</w:t>
            </w:r>
          </w:p>
          <w:p w14:paraId="709C34E4" w14:textId="77777777" w:rsidR="009666FF" w:rsidRPr="008C3C94" w:rsidRDefault="009666FF" w:rsidP="00716FF6">
            <w:pPr>
              <w:pStyle w:val="Tabletext"/>
              <w:numPr>
                <w:ilvl w:val="0"/>
                <w:numId w:val="17"/>
              </w:numPr>
            </w:pPr>
            <w:r w:rsidRPr="008C3C94">
              <w:t>The</w:t>
            </w:r>
            <w:r w:rsidR="009B7B55" w:rsidRPr="008C3C94">
              <w:t xml:space="preserve"> </w:t>
            </w:r>
            <w:r w:rsidRPr="008C3C94">
              <w:t>examination</w:t>
            </w:r>
            <w:r w:rsidR="009B7B55" w:rsidRPr="008C3C94">
              <w:t xml:space="preserve"> </w:t>
            </w:r>
            <w:r w:rsidRPr="008C3C94">
              <w:t>of</w:t>
            </w:r>
            <w:r w:rsidR="009B7B55" w:rsidRPr="008C3C94">
              <w:t xml:space="preserve"> </w:t>
            </w:r>
            <w:r w:rsidRPr="008C3C94">
              <w:t>my</w:t>
            </w:r>
            <w:r w:rsidR="009B7B55" w:rsidRPr="008C3C94">
              <w:t xml:space="preserve"> </w:t>
            </w:r>
            <w:r w:rsidRPr="008C3C94">
              <w:t>thesis</w:t>
            </w:r>
            <w:r w:rsidR="009B7B55" w:rsidRPr="008C3C94">
              <w:t xml:space="preserve"> </w:t>
            </w:r>
            <w:r w:rsidRPr="008C3C94">
              <w:t>was</w:t>
            </w:r>
            <w:r w:rsidR="009B7B55" w:rsidRPr="008C3C94">
              <w:t xml:space="preserve"> </w:t>
            </w:r>
            <w:r w:rsidRPr="008C3C94">
              <w:t>completed</w:t>
            </w:r>
            <w:r w:rsidR="009B7B55" w:rsidRPr="008C3C94">
              <w:t xml:space="preserve"> </w:t>
            </w:r>
            <w:r w:rsidRPr="008C3C94">
              <w:t>in</w:t>
            </w:r>
            <w:r w:rsidR="009B7B55" w:rsidRPr="008C3C94">
              <w:t xml:space="preserve"> </w:t>
            </w:r>
            <w:r w:rsidRPr="008C3C94">
              <w:t>a</w:t>
            </w:r>
            <w:r w:rsidR="009B7B55" w:rsidRPr="008C3C94">
              <w:t xml:space="preserve"> </w:t>
            </w:r>
            <w:r w:rsidRPr="008C3C94">
              <w:t>reasonable</w:t>
            </w:r>
            <w:r w:rsidR="009B7B55" w:rsidRPr="008C3C94">
              <w:t xml:space="preserve"> </w:t>
            </w:r>
            <w:r w:rsidRPr="008C3C94">
              <w:t>time</w:t>
            </w:r>
          </w:p>
          <w:p w14:paraId="33A5F794" w14:textId="77777777" w:rsidR="009666FF" w:rsidRPr="008C3C94" w:rsidRDefault="009666FF" w:rsidP="00716FF6">
            <w:pPr>
              <w:pStyle w:val="Tabletext"/>
              <w:numPr>
                <w:ilvl w:val="0"/>
                <w:numId w:val="17"/>
              </w:numPr>
            </w:pPr>
            <w:r w:rsidRPr="008C3C94">
              <w:t>As</w:t>
            </w:r>
            <w:r w:rsidR="009B7B55" w:rsidRPr="008C3C94">
              <w:t xml:space="preserve"> </w:t>
            </w:r>
            <w:r w:rsidRPr="008C3C94">
              <w:t>a</w:t>
            </w:r>
            <w:r w:rsidR="009B7B55" w:rsidRPr="008C3C94">
              <w:t xml:space="preserve"> </w:t>
            </w:r>
            <w:r w:rsidRPr="008C3C94">
              <w:t>result</w:t>
            </w:r>
            <w:r w:rsidR="009B7B55" w:rsidRPr="008C3C94">
              <w:t xml:space="preserve"> </w:t>
            </w:r>
            <w:r w:rsidRPr="008C3C94">
              <w:t>of</w:t>
            </w:r>
            <w:r w:rsidR="009B7B55" w:rsidRPr="008C3C94">
              <w:t xml:space="preserve"> </w:t>
            </w:r>
            <w:r w:rsidRPr="008C3C94">
              <w:t>my</w:t>
            </w:r>
            <w:r w:rsidR="009B7B55" w:rsidRPr="008C3C94">
              <w:t xml:space="preserve"> </w:t>
            </w:r>
            <w:r w:rsidRPr="008C3C94">
              <w:t>research,</w:t>
            </w:r>
            <w:r w:rsidR="009B7B55" w:rsidRPr="008C3C94">
              <w:t xml:space="preserve"> </w:t>
            </w:r>
            <w:r w:rsidRPr="008C3C94">
              <w:t>I</w:t>
            </w:r>
            <w:r w:rsidR="009B7B55" w:rsidRPr="008C3C94">
              <w:t xml:space="preserve"> </w:t>
            </w:r>
            <w:r w:rsidRPr="008C3C94">
              <w:t>feel</w:t>
            </w:r>
            <w:r w:rsidR="009B7B55" w:rsidRPr="008C3C94">
              <w:t xml:space="preserve"> </w:t>
            </w:r>
            <w:r w:rsidRPr="008C3C94">
              <w:t>confident</w:t>
            </w:r>
            <w:r w:rsidR="009B7B55" w:rsidRPr="008C3C94">
              <w:t xml:space="preserve"> </w:t>
            </w:r>
            <w:r w:rsidRPr="008C3C94">
              <w:t>about</w:t>
            </w:r>
            <w:r w:rsidR="009B7B55" w:rsidRPr="008C3C94">
              <w:t xml:space="preserve"> </w:t>
            </w:r>
            <w:r w:rsidRPr="008C3C94">
              <w:t>tackling</w:t>
            </w:r>
            <w:r w:rsidR="009B7B55" w:rsidRPr="008C3C94">
              <w:t xml:space="preserve"> </w:t>
            </w:r>
            <w:r w:rsidRPr="008C3C94">
              <w:t>unfamiliar</w:t>
            </w:r>
            <w:r w:rsidR="009B7B55" w:rsidRPr="008C3C94">
              <w:t xml:space="preserve"> </w:t>
            </w:r>
            <w:r w:rsidRPr="008C3C94">
              <w:t>problems</w:t>
            </w:r>
          </w:p>
          <w:p w14:paraId="0117C036" w14:textId="77777777" w:rsidR="009666FF" w:rsidRPr="008C3C94" w:rsidRDefault="009666FF" w:rsidP="00716FF6">
            <w:pPr>
              <w:pStyle w:val="Tabletext"/>
              <w:numPr>
                <w:ilvl w:val="0"/>
                <w:numId w:val="17"/>
              </w:numPr>
            </w:pPr>
            <w:r w:rsidRPr="008C3C94">
              <w:t>There</w:t>
            </w:r>
            <w:r w:rsidR="009B7B55" w:rsidRPr="008C3C94">
              <w:t xml:space="preserve"> </w:t>
            </w:r>
            <w:r w:rsidRPr="008C3C94">
              <w:t>was</w:t>
            </w:r>
            <w:r w:rsidR="009B7B55" w:rsidRPr="008C3C94">
              <w:t xml:space="preserve"> </w:t>
            </w:r>
            <w:r w:rsidRPr="008C3C94">
              <w:t>appropriate</w:t>
            </w:r>
            <w:r w:rsidR="009B7B55" w:rsidRPr="008C3C94">
              <w:t xml:space="preserve"> </w:t>
            </w:r>
            <w:r w:rsidRPr="008C3C94">
              <w:t>financial</w:t>
            </w:r>
            <w:r w:rsidR="009B7B55" w:rsidRPr="008C3C94">
              <w:t xml:space="preserve"> </w:t>
            </w:r>
            <w:r w:rsidRPr="008C3C94">
              <w:t>support</w:t>
            </w:r>
            <w:r w:rsidR="009B7B55" w:rsidRPr="008C3C94">
              <w:t xml:space="preserve"> </w:t>
            </w:r>
            <w:r w:rsidRPr="008C3C94">
              <w:t>for</w:t>
            </w:r>
            <w:r w:rsidR="009B7B55" w:rsidRPr="008C3C94">
              <w:t xml:space="preserve"> </w:t>
            </w:r>
            <w:r w:rsidRPr="008C3C94">
              <w:t>research</w:t>
            </w:r>
            <w:r w:rsidR="009B7B55" w:rsidRPr="008C3C94">
              <w:t xml:space="preserve"> </w:t>
            </w:r>
            <w:r w:rsidRPr="008C3C94">
              <w:t>activities</w:t>
            </w:r>
          </w:p>
          <w:p w14:paraId="07358A1F" w14:textId="77777777" w:rsidR="009666FF" w:rsidRPr="008C3C94" w:rsidRDefault="009666FF" w:rsidP="00716FF6">
            <w:pPr>
              <w:pStyle w:val="Tabletext"/>
            </w:pPr>
            <w:r w:rsidRPr="008C3C94">
              <w:t>•</w:t>
            </w:r>
            <w:r w:rsidRPr="008C3C94">
              <w:rPr>
                <w:rStyle w:val="apple-tab-span"/>
              </w:rPr>
              <w:tab/>
            </w:r>
            <w:r w:rsidRPr="008C3C94">
              <w:t>Overall,</w:t>
            </w:r>
            <w:r w:rsidR="009B7B55" w:rsidRPr="008C3C94">
              <w:t xml:space="preserve"> </w:t>
            </w:r>
            <w:r w:rsidRPr="008C3C94">
              <w:t>I</w:t>
            </w:r>
            <w:r w:rsidR="009B7B55" w:rsidRPr="008C3C94">
              <w:t xml:space="preserve"> </w:t>
            </w:r>
            <w:r w:rsidRPr="008C3C94">
              <w:t>was</w:t>
            </w:r>
            <w:r w:rsidR="009B7B55" w:rsidRPr="008C3C94">
              <w:t xml:space="preserve"> </w:t>
            </w:r>
            <w:r w:rsidRPr="008C3C94">
              <w:t>satisfied</w:t>
            </w:r>
            <w:r w:rsidR="009B7B55" w:rsidRPr="008C3C94">
              <w:t xml:space="preserve"> </w:t>
            </w:r>
            <w:r w:rsidRPr="008C3C94">
              <w:t>with</w:t>
            </w:r>
            <w:r w:rsidR="009B7B55" w:rsidRPr="008C3C94">
              <w:t xml:space="preserve"> </w:t>
            </w:r>
            <w:r w:rsidRPr="008C3C94">
              <w:t>the</w:t>
            </w:r>
            <w:r w:rsidR="009B7B55" w:rsidRPr="008C3C94">
              <w:t xml:space="preserve"> </w:t>
            </w:r>
            <w:r w:rsidRPr="008C3C94">
              <w:t>quality</w:t>
            </w:r>
            <w:r w:rsidR="009B7B55" w:rsidRPr="008C3C94">
              <w:t xml:space="preserve"> </w:t>
            </w:r>
            <w:r w:rsidRPr="008C3C94">
              <w:t>of</w:t>
            </w:r>
            <w:r w:rsidR="009B7B55" w:rsidRPr="008C3C94">
              <w:t xml:space="preserve"> </w:t>
            </w:r>
            <w:r w:rsidRPr="008C3C94">
              <w:t>my</w:t>
            </w:r>
            <w:r w:rsidR="009B7B55" w:rsidRPr="008C3C94">
              <w:t xml:space="preserve"> </w:t>
            </w:r>
            <w:r w:rsidRPr="008C3C94">
              <w:t>higher</w:t>
            </w:r>
            <w:r w:rsidR="009B7B55" w:rsidRPr="008C3C94">
              <w:t xml:space="preserve"> </w:t>
            </w:r>
            <w:r w:rsidRPr="008C3C94">
              <w:t>degree</w:t>
            </w:r>
            <w:r w:rsidR="009B7B55" w:rsidRPr="008C3C94">
              <w:t xml:space="preserve"> </w:t>
            </w:r>
            <w:r w:rsidRPr="008C3C94">
              <w:t>research</w:t>
            </w:r>
            <w:r w:rsidR="009B7B55" w:rsidRPr="008C3C94">
              <w:t xml:space="preserve"> </w:t>
            </w:r>
            <w:r w:rsidRPr="008C3C94">
              <w:t>experience</w:t>
            </w:r>
          </w:p>
        </w:tc>
        <w:tc>
          <w:tcPr>
            <w:tcW w:w="1397" w:type="pct"/>
            <w:tcMar>
              <w:top w:w="44" w:type="dxa"/>
              <w:left w:w="86" w:type="dxa"/>
              <w:bottom w:w="86" w:type="dxa"/>
              <w:right w:w="44" w:type="dxa"/>
            </w:tcMar>
          </w:tcPr>
          <w:p w14:paraId="2C008B13" w14:textId="77777777" w:rsidR="009666FF" w:rsidRPr="008C3C94" w:rsidRDefault="009666FF" w:rsidP="00716FF6">
            <w:pPr>
              <w:pStyle w:val="Tabletext"/>
            </w:pPr>
          </w:p>
        </w:tc>
        <w:tc>
          <w:tcPr>
            <w:tcW w:w="1129" w:type="pct"/>
            <w:tcMar>
              <w:top w:w="44" w:type="dxa"/>
              <w:left w:w="86" w:type="dxa"/>
              <w:bottom w:w="86" w:type="dxa"/>
              <w:right w:w="44" w:type="dxa"/>
            </w:tcMar>
          </w:tcPr>
          <w:p w14:paraId="2BE425A4" w14:textId="77777777" w:rsidR="009666FF" w:rsidRPr="008C3C94" w:rsidRDefault="009666FF" w:rsidP="00716FF6">
            <w:pPr>
              <w:pStyle w:val="Tabletext"/>
            </w:pPr>
          </w:p>
        </w:tc>
      </w:tr>
      <w:tr w:rsidR="00077156" w:rsidRPr="008C3C94" w14:paraId="3DA31F91" w14:textId="77777777" w:rsidTr="002F4273">
        <w:trPr>
          <w:cantSplit/>
        </w:trPr>
        <w:tc>
          <w:tcPr>
            <w:tcW w:w="2475" w:type="pct"/>
            <w:tcMar>
              <w:top w:w="44" w:type="dxa"/>
              <w:left w:w="86" w:type="dxa"/>
              <w:bottom w:w="86" w:type="dxa"/>
              <w:right w:w="44" w:type="dxa"/>
            </w:tcMar>
          </w:tcPr>
          <w:p w14:paraId="060F13B7" w14:textId="77777777" w:rsidR="009666FF" w:rsidRPr="008C3C94" w:rsidRDefault="009666FF" w:rsidP="00716FF6">
            <w:pPr>
              <w:pStyle w:val="Tabletext"/>
            </w:pPr>
            <w:r w:rsidRPr="008C3C94">
              <w:t>Now,</w:t>
            </w:r>
            <w:r w:rsidR="009B7B55" w:rsidRPr="008C3C94">
              <w:t xml:space="preserve"> </w:t>
            </w:r>
            <w:r w:rsidRPr="008C3C94">
              <w:t>a</w:t>
            </w:r>
            <w:r w:rsidR="009B7B55" w:rsidRPr="008C3C94">
              <w:t xml:space="preserve"> </w:t>
            </w:r>
            <w:r w:rsidRPr="008C3C94">
              <w:t>couple</w:t>
            </w:r>
            <w:r w:rsidR="009B7B55" w:rsidRPr="008C3C94">
              <w:t xml:space="preserve"> </w:t>
            </w:r>
            <w:r w:rsidRPr="008C3C94">
              <w:t>of</w:t>
            </w:r>
            <w:r w:rsidR="009B7B55" w:rsidRPr="008C3C94">
              <w:t xml:space="preserve"> </w:t>
            </w:r>
            <w:r w:rsidRPr="008C3C94">
              <w:t>general</w:t>
            </w:r>
            <w:r w:rsidR="009B7B55" w:rsidRPr="008C3C94">
              <w:t xml:space="preserve"> </w:t>
            </w:r>
            <w:r w:rsidRPr="008C3C94">
              <w:t>questions</w:t>
            </w:r>
            <w:r w:rsidR="009B7B55" w:rsidRPr="008C3C94">
              <w:t xml:space="preserve"> </w:t>
            </w:r>
            <w:r w:rsidRPr="008C3C94">
              <w:t>about</w:t>
            </w:r>
            <w:r w:rsidR="009B7B55" w:rsidRPr="008C3C94">
              <w:t xml:space="preserve"> </w:t>
            </w:r>
            <w:r w:rsidRPr="008C3C94">
              <w:t>your</w:t>
            </w:r>
            <w:r w:rsidR="009B7B55" w:rsidRPr="008C3C94">
              <w:t xml:space="preserve"> </w:t>
            </w:r>
            <w:r w:rsidRPr="008C3C94">
              <w:t>&lt;course&gt;…</w:t>
            </w:r>
          </w:p>
        </w:tc>
        <w:tc>
          <w:tcPr>
            <w:tcW w:w="1397" w:type="pct"/>
            <w:tcMar>
              <w:top w:w="44" w:type="dxa"/>
              <w:left w:w="86" w:type="dxa"/>
              <w:bottom w:w="86" w:type="dxa"/>
              <w:right w:w="44" w:type="dxa"/>
            </w:tcMar>
          </w:tcPr>
          <w:p w14:paraId="0B740B88" w14:textId="77777777" w:rsidR="009666FF" w:rsidRPr="008C3C94" w:rsidRDefault="009B7B55" w:rsidP="00716FF6">
            <w:pPr>
              <w:pStyle w:val="Tabletext"/>
            </w:pPr>
            <w:r w:rsidRPr="008C3C94">
              <w:rPr>
                <w:rStyle w:val="apple-converted-space"/>
              </w:rPr>
              <w:t xml:space="preserve"> </w:t>
            </w:r>
          </w:p>
        </w:tc>
        <w:tc>
          <w:tcPr>
            <w:tcW w:w="1129" w:type="pct"/>
            <w:tcMar>
              <w:top w:w="44" w:type="dxa"/>
              <w:left w:w="86" w:type="dxa"/>
              <w:bottom w:w="86" w:type="dxa"/>
              <w:right w:w="44" w:type="dxa"/>
            </w:tcMar>
          </w:tcPr>
          <w:p w14:paraId="7DEB0EC9" w14:textId="77777777" w:rsidR="009666FF" w:rsidRPr="008C3C94" w:rsidRDefault="009666FF" w:rsidP="00716FF6">
            <w:pPr>
              <w:pStyle w:val="Tabletext"/>
            </w:pPr>
            <w:r w:rsidRPr="008C3C94">
              <w:t>(All)</w:t>
            </w:r>
          </w:p>
        </w:tc>
      </w:tr>
      <w:tr w:rsidR="00077156" w:rsidRPr="008C3C94" w14:paraId="43A23000" w14:textId="77777777" w:rsidTr="002F4273">
        <w:trPr>
          <w:cantSplit/>
        </w:trPr>
        <w:tc>
          <w:tcPr>
            <w:tcW w:w="2475" w:type="pct"/>
            <w:tcMar>
              <w:top w:w="44" w:type="dxa"/>
              <w:left w:w="86" w:type="dxa"/>
              <w:bottom w:w="86" w:type="dxa"/>
              <w:right w:w="44" w:type="dxa"/>
            </w:tcMar>
          </w:tcPr>
          <w:p w14:paraId="35FEE2E8" w14:textId="77777777" w:rsidR="009666FF" w:rsidRPr="008C3C94" w:rsidRDefault="009666FF" w:rsidP="00716FF6">
            <w:pPr>
              <w:pStyle w:val="Tabletext"/>
            </w:pPr>
            <w:r w:rsidRPr="008C3C94">
              <w:t>What</w:t>
            </w:r>
            <w:r w:rsidR="009B7B55" w:rsidRPr="008C3C94">
              <w:t xml:space="preserve"> </w:t>
            </w:r>
            <w:r w:rsidRPr="008C3C94">
              <w:t>were</w:t>
            </w:r>
            <w:r w:rsidR="009B7B55" w:rsidRPr="008C3C94">
              <w:t xml:space="preserve"> </w:t>
            </w:r>
            <w:r w:rsidRPr="008C3C94">
              <w:t>the</w:t>
            </w:r>
            <w:r w:rsidR="009B7B55" w:rsidRPr="008C3C94">
              <w:t xml:space="preserve"> </w:t>
            </w:r>
            <w:r w:rsidRPr="008C3C94">
              <w:t>best</w:t>
            </w:r>
            <w:r w:rsidR="009B7B55" w:rsidRPr="008C3C94">
              <w:t xml:space="preserve"> </w:t>
            </w:r>
            <w:r w:rsidRPr="008C3C94">
              <w:t>aspects</w:t>
            </w:r>
            <w:r w:rsidR="009B7B55" w:rsidRPr="008C3C94">
              <w:t xml:space="preserve"> </w:t>
            </w:r>
            <w:r w:rsidRPr="008C3C94">
              <w:t>of</w:t>
            </w:r>
            <w:r w:rsidR="009B7B55" w:rsidRPr="008C3C94">
              <w:t xml:space="preserve"> </w:t>
            </w:r>
            <w:r w:rsidRPr="008C3C94">
              <w:t>your</w:t>
            </w:r>
            <w:r w:rsidR="009B7B55" w:rsidRPr="008C3C94">
              <w:t xml:space="preserve"> </w:t>
            </w:r>
            <w:r w:rsidRPr="008C3C94">
              <w:t>&lt;course&gt;?</w:t>
            </w:r>
          </w:p>
        </w:tc>
        <w:tc>
          <w:tcPr>
            <w:tcW w:w="1397" w:type="pct"/>
            <w:tcMar>
              <w:top w:w="44" w:type="dxa"/>
              <w:left w:w="86" w:type="dxa"/>
              <w:bottom w:w="86" w:type="dxa"/>
              <w:right w:w="44" w:type="dxa"/>
            </w:tcMar>
          </w:tcPr>
          <w:p w14:paraId="0E53A0F9" w14:textId="77777777" w:rsidR="009666FF" w:rsidRPr="008C3C94" w:rsidRDefault="009666FF" w:rsidP="00716FF6">
            <w:pPr>
              <w:pStyle w:val="Tabletext"/>
            </w:pPr>
            <w:r w:rsidRPr="008C3C94">
              <w:t>Open</w:t>
            </w:r>
            <w:r w:rsidR="009B7B55" w:rsidRPr="008C3C94">
              <w:t xml:space="preserve"> </w:t>
            </w:r>
            <w:r w:rsidRPr="008C3C94">
              <w:t>text</w:t>
            </w:r>
          </w:p>
        </w:tc>
        <w:tc>
          <w:tcPr>
            <w:tcW w:w="1129" w:type="pct"/>
            <w:tcMar>
              <w:top w:w="44" w:type="dxa"/>
              <w:left w:w="86" w:type="dxa"/>
              <w:bottom w:w="86" w:type="dxa"/>
              <w:right w:w="44" w:type="dxa"/>
            </w:tcMar>
          </w:tcPr>
          <w:p w14:paraId="395316E5" w14:textId="77777777" w:rsidR="009666FF" w:rsidRPr="008C3C94" w:rsidRDefault="009666FF" w:rsidP="00716FF6">
            <w:pPr>
              <w:pStyle w:val="Tabletext"/>
            </w:pPr>
            <w:r w:rsidRPr="008C3C94">
              <w:t>(All)</w:t>
            </w:r>
          </w:p>
        </w:tc>
      </w:tr>
      <w:tr w:rsidR="00077156" w:rsidRPr="008C3C94" w14:paraId="63A8439E" w14:textId="77777777" w:rsidTr="002F4273">
        <w:trPr>
          <w:cantSplit/>
        </w:trPr>
        <w:tc>
          <w:tcPr>
            <w:tcW w:w="2475" w:type="pct"/>
            <w:tcMar>
              <w:top w:w="44" w:type="dxa"/>
              <w:left w:w="86" w:type="dxa"/>
              <w:bottom w:w="86" w:type="dxa"/>
              <w:right w:w="44" w:type="dxa"/>
            </w:tcMar>
          </w:tcPr>
          <w:p w14:paraId="40183D8D" w14:textId="77777777" w:rsidR="009666FF" w:rsidRPr="008C3C94" w:rsidRDefault="009666FF" w:rsidP="00716FF6">
            <w:pPr>
              <w:pStyle w:val="Tabletext"/>
            </w:pPr>
            <w:r w:rsidRPr="008C3C94">
              <w:t>What</w:t>
            </w:r>
            <w:r w:rsidR="009B7B55" w:rsidRPr="008C3C94">
              <w:t xml:space="preserve"> </w:t>
            </w:r>
            <w:r w:rsidRPr="008C3C94">
              <w:t>aspects</w:t>
            </w:r>
            <w:r w:rsidR="009B7B55" w:rsidRPr="008C3C94">
              <w:t xml:space="preserve"> </w:t>
            </w:r>
            <w:r w:rsidRPr="008C3C94">
              <w:t>of</w:t>
            </w:r>
            <w:r w:rsidR="009B7B55" w:rsidRPr="008C3C94">
              <w:t xml:space="preserve"> </w:t>
            </w:r>
            <w:r w:rsidRPr="008C3C94">
              <w:t>your</w:t>
            </w:r>
            <w:r w:rsidR="009B7B55" w:rsidRPr="008C3C94">
              <w:t xml:space="preserve"> </w:t>
            </w:r>
            <w:r w:rsidRPr="008C3C94">
              <w:t>&lt;course&gt;</w:t>
            </w:r>
            <w:r w:rsidR="009B7B55" w:rsidRPr="008C3C94">
              <w:t xml:space="preserve"> </w:t>
            </w:r>
            <w:r w:rsidRPr="008C3C94">
              <w:t>were</w:t>
            </w:r>
            <w:r w:rsidR="009B7B55" w:rsidRPr="008C3C94">
              <w:t xml:space="preserve"> </w:t>
            </w:r>
            <w:r w:rsidRPr="008C3C94">
              <w:t>most</w:t>
            </w:r>
            <w:r w:rsidR="009B7B55" w:rsidRPr="008C3C94">
              <w:t xml:space="preserve"> </w:t>
            </w:r>
            <w:r w:rsidRPr="008C3C94">
              <w:t>in</w:t>
            </w:r>
            <w:r w:rsidR="009B7B55" w:rsidRPr="008C3C94">
              <w:t xml:space="preserve"> </w:t>
            </w:r>
            <w:r w:rsidRPr="008C3C94">
              <w:t>need</w:t>
            </w:r>
            <w:r w:rsidR="009B7B55" w:rsidRPr="008C3C94">
              <w:t xml:space="preserve"> </w:t>
            </w:r>
            <w:r w:rsidRPr="008C3C94">
              <w:t>of</w:t>
            </w:r>
            <w:r w:rsidR="009B7B55" w:rsidRPr="008C3C94">
              <w:t xml:space="preserve"> </w:t>
            </w:r>
            <w:r w:rsidRPr="008C3C94">
              <w:t>improvement?</w:t>
            </w:r>
          </w:p>
        </w:tc>
        <w:tc>
          <w:tcPr>
            <w:tcW w:w="1397" w:type="pct"/>
            <w:tcMar>
              <w:top w:w="44" w:type="dxa"/>
              <w:left w:w="86" w:type="dxa"/>
              <w:bottom w:w="86" w:type="dxa"/>
              <w:right w:w="44" w:type="dxa"/>
            </w:tcMar>
          </w:tcPr>
          <w:p w14:paraId="7CFE23FC" w14:textId="77777777" w:rsidR="009666FF" w:rsidRPr="008C3C94" w:rsidRDefault="009666FF" w:rsidP="00716FF6">
            <w:pPr>
              <w:pStyle w:val="Tabletext"/>
            </w:pPr>
            <w:r w:rsidRPr="008C3C94">
              <w:t>Open</w:t>
            </w:r>
            <w:r w:rsidR="009B7B55" w:rsidRPr="008C3C94">
              <w:t xml:space="preserve"> </w:t>
            </w:r>
            <w:r w:rsidRPr="008C3C94">
              <w:t>text</w:t>
            </w:r>
          </w:p>
        </w:tc>
        <w:tc>
          <w:tcPr>
            <w:tcW w:w="1129" w:type="pct"/>
            <w:tcMar>
              <w:top w:w="44" w:type="dxa"/>
              <w:left w:w="86" w:type="dxa"/>
              <w:bottom w:w="86" w:type="dxa"/>
              <w:right w:w="44" w:type="dxa"/>
            </w:tcMar>
          </w:tcPr>
          <w:p w14:paraId="3CB76B9D" w14:textId="77777777" w:rsidR="009666FF" w:rsidRPr="008C3C94" w:rsidRDefault="009666FF" w:rsidP="00716FF6">
            <w:pPr>
              <w:pStyle w:val="Tabletext"/>
            </w:pPr>
            <w:r w:rsidRPr="008C3C94">
              <w:t>(All)</w:t>
            </w:r>
          </w:p>
        </w:tc>
      </w:tr>
      <w:tr w:rsidR="00077156" w:rsidRPr="008C3C94" w14:paraId="65CDA505" w14:textId="77777777" w:rsidTr="002F4273">
        <w:trPr>
          <w:cantSplit/>
        </w:trPr>
        <w:tc>
          <w:tcPr>
            <w:tcW w:w="2475" w:type="pct"/>
            <w:tcMar>
              <w:top w:w="44" w:type="dxa"/>
              <w:left w:w="86" w:type="dxa"/>
              <w:bottom w:w="86" w:type="dxa"/>
              <w:right w:w="44" w:type="dxa"/>
            </w:tcMar>
          </w:tcPr>
          <w:p w14:paraId="4936FF95" w14:textId="77777777" w:rsidR="00E737D6" w:rsidRPr="008C3C94" w:rsidRDefault="009666FF" w:rsidP="009F6335">
            <w:pPr>
              <w:pStyle w:val="Tablecolumnheader"/>
            </w:pPr>
            <w:r w:rsidRPr="008C3C94">
              <w:t>Graduate</w:t>
            </w:r>
            <w:r w:rsidR="009B7B55" w:rsidRPr="008C3C94">
              <w:t xml:space="preserve"> </w:t>
            </w:r>
            <w:r w:rsidRPr="008C3C94">
              <w:t>preparation</w:t>
            </w:r>
          </w:p>
        </w:tc>
        <w:tc>
          <w:tcPr>
            <w:tcW w:w="1397" w:type="pct"/>
            <w:tcMar>
              <w:top w:w="44" w:type="dxa"/>
              <w:left w:w="86" w:type="dxa"/>
              <w:bottom w:w="86" w:type="dxa"/>
              <w:right w:w="44" w:type="dxa"/>
            </w:tcMar>
          </w:tcPr>
          <w:p w14:paraId="5DF7C248" w14:textId="77777777" w:rsidR="00E737D6" w:rsidRPr="008C3C94" w:rsidRDefault="00E737D6" w:rsidP="00716FF6">
            <w:pPr>
              <w:pStyle w:val="Tabletext"/>
            </w:pPr>
          </w:p>
        </w:tc>
        <w:tc>
          <w:tcPr>
            <w:tcW w:w="1129" w:type="pct"/>
            <w:tcMar>
              <w:top w:w="44" w:type="dxa"/>
              <w:left w:w="86" w:type="dxa"/>
              <w:bottom w:w="86" w:type="dxa"/>
              <w:right w:w="44" w:type="dxa"/>
            </w:tcMar>
          </w:tcPr>
          <w:p w14:paraId="04E5251E" w14:textId="77777777" w:rsidR="00E737D6" w:rsidRPr="008C3C94" w:rsidRDefault="00E737D6" w:rsidP="00716FF6">
            <w:pPr>
              <w:pStyle w:val="Tabletext"/>
            </w:pPr>
          </w:p>
        </w:tc>
      </w:tr>
      <w:tr w:rsidR="00077156" w:rsidRPr="008C3C94" w14:paraId="44C074E5" w14:textId="77777777" w:rsidTr="002F4273">
        <w:trPr>
          <w:cantSplit/>
        </w:trPr>
        <w:tc>
          <w:tcPr>
            <w:tcW w:w="2475" w:type="pct"/>
            <w:tcMar>
              <w:top w:w="44" w:type="dxa"/>
              <w:left w:w="86" w:type="dxa"/>
              <w:bottom w:w="86" w:type="dxa"/>
              <w:right w:w="44" w:type="dxa"/>
            </w:tcMar>
          </w:tcPr>
          <w:p w14:paraId="1D40A8B4" w14:textId="77777777" w:rsidR="009666FF" w:rsidRPr="008C3C94" w:rsidRDefault="009666FF" w:rsidP="00716FF6">
            <w:pPr>
              <w:pStyle w:val="Tabletext"/>
            </w:pPr>
            <w:r w:rsidRPr="008C3C94">
              <w:rPr>
                <w:rStyle w:val="s1"/>
              </w:rPr>
              <w:t>Is</w:t>
            </w:r>
            <w:r w:rsidR="009B7B55" w:rsidRPr="008C3C94">
              <w:rPr>
                <w:rStyle w:val="s1"/>
              </w:rPr>
              <w:t xml:space="preserve"> </w:t>
            </w:r>
            <w:r w:rsidRPr="008C3C94">
              <w:rPr>
                <w:rStyle w:val="s1"/>
              </w:rPr>
              <w:t>a</w:t>
            </w:r>
            <w:r w:rsidR="009B7B55" w:rsidRPr="008C3C94">
              <w:rPr>
                <w:rStyle w:val="s1"/>
              </w:rPr>
              <w:t xml:space="preserve"> </w:t>
            </w:r>
            <w:r w:rsidRPr="008C3C94">
              <w:rPr>
                <w:rStyle w:val="s1"/>
              </w:rPr>
              <w:t>&lt;Course&gt;</w:t>
            </w:r>
            <w:r w:rsidR="009B7B55" w:rsidRPr="008C3C94">
              <w:rPr>
                <w:rStyle w:val="s1"/>
              </w:rPr>
              <w:t xml:space="preserve"> </w:t>
            </w:r>
            <w:r w:rsidRPr="008C3C94">
              <w:rPr>
                <w:rStyle w:val="s1"/>
              </w:rPr>
              <w:t>or</w:t>
            </w:r>
            <w:r w:rsidR="009B7B55" w:rsidRPr="008C3C94">
              <w:rPr>
                <w:rStyle w:val="s1"/>
              </w:rPr>
              <w:t xml:space="preserve"> </w:t>
            </w:r>
            <w:r w:rsidRPr="008C3C94">
              <w:rPr>
                <w:rStyle w:val="s1"/>
              </w:rPr>
              <w:t>similar</w:t>
            </w:r>
            <w:r w:rsidR="009B7B55" w:rsidRPr="008C3C94">
              <w:rPr>
                <w:rStyle w:val="s1"/>
              </w:rPr>
              <w:t xml:space="preserve"> </w:t>
            </w:r>
            <w:r w:rsidRPr="008C3C94">
              <w:rPr>
                <w:rStyle w:val="s1"/>
              </w:rPr>
              <w:t>qualification</w:t>
            </w:r>
            <w:r w:rsidR="009B7B55" w:rsidRPr="008C3C94">
              <w:rPr>
                <w:rStyle w:val="s1"/>
              </w:rPr>
              <w:t xml:space="preserve"> </w:t>
            </w:r>
            <w:r w:rsidRPr="008C3C94">
              <w:rPr>
                <w:rStyle w:val="s1"/>
              </w:rPr>
              <w:t>a</w:t>
            </w:r>
            <w:r w:rsidR="009B7B55" w:rsidRPr="008C3C94">
              <w:rPr>
                <w:rStyle w:val="s1"/>
              </w:rPr>
              <w:t xml:space="preserve"> </w:t>
            </w:r>
            <w:r w:rsidRPr="008C3C94">
              <w:rPr>
                <w:rStyle w:val="s1"/>
              </w:rPr>
              <w:t>formal</w:t>
            </w:r>
            <w:r w:rsidR="009B7B55" w:rsidRPr="008C3C94">
              <w:rPr>
                <w:rStyle w:val="s1"/>
              </w:rPr>
              <w:t xml:space="preserve"> </w:t>
            </w:r>
            <w:r w:rsidRPr="008C3C94">
              <w:rPr>
                <w:rStyle w:val="s1"/>
              </w:rPr>
              <w:t>requirement</w:t>
            </w:r>
            <w:r w:rsidR="009B7B55" w:rsidRPr="008C3C94">
              <w:rPr>
                <w:rStyle w:val="s1"/>
              </w:rPr>
              <w:t xml:space="preserve"> </w:t>
            </w:r>
            <w:r w:rsidRPr="008C3C94">
              <w:rPr>
                <w:rStyle w:val="s1"/>
              </w:rPr>
              <w:t>for</w:t>
            </w:r>
            <w:r w:rsidR="009B7B55" w:rsidRPr="008C3C94">
              <w:rPr>
                <w:rStyle w:val="s1"/>
              </w:rPr>
              <w:t xml:space="preserve"> </w:t>
            </w:r>
            <w:r w:rsidRPr="008C3C94">
              <w:rPr>
                <w:rStyle w:val="s1"/>
              </w:rPr>
              <w:t>you</w:t>
            </w:r>
            <w:r w:rsidR="009B7B55" w:rsidRPr="008C3C94">
              <w:rPr>
                <w:rStyle w:val="s1"/>
              </w:rPr>
              <w:t xml:space="preserve"> </w:t>
            </w:r>
            <w:r w:rsidRPr="008C3C94">
              <w:rPr>
                <w:rStyle w:val="s1"/>
              </w:rPr>
              <w:t>to</w:t>
            </w:r>
            <w:r w:rsidR="009B7B55" w:rsidRPr="008C3C94">
              <w:rPr>
                <w:rStyle w:val="s1"/>
              </w:rPr>
              <w:t xml:space="preserve"> </w:t>
            </w:r>
            <w:r w:rsidRPr="008C3C94">
              <w:rPr>
                <w:rStyle w:val="s1"/>
              </w:rPr>
              <w:t>do</w:t>
            </w:r>
            <w:r w:rsidR="009B7B55" w:rsidRPr="008C3C94">
              <w:rPr>
                <w:rStyle w:val="s1"/>
              </w:rPr>
              <w:t xml:space="preserve"> </w:t>
            </w:r>
            <w:r w:rsidRPr="008C3C94">
              <w:rPr>
                <w:rStyle w:val="s1"/>
              </w:rPr>
              <w:t>your</w:t>
            </w:r>
            <w:r w:rsidR="009B7B55" w:rsidRPr="008C3C94">
              <w:rPr>
                <w:rStyle w:val="s1"/>
              </w:rPr>
              <w:t xml:space="preserve"> </w:t>
            </w:r>
            <w:r w:rsidRPr="008C3C94">
              <w:rPr>
                <w:rStyle w:val="s1"/>
              </w:rPr>
              <w:t>current</w:t>
            </w:r>
            <w:r w:rsidR="009B7B55" w:rsidRPr="008C3C94">
              <w:rPr>
                <w:rStyle w:val="s1"/>
              </w:rPr>
              <w:t xml:space="preserve"> </w:t>
            </w:r>
            <w:r w:rsidRPr="008C3C94">
              <w:rPr>
                <w:rStyle w:val="s1"/>
              </w:rPr>
              <w:t>job?</w:t>
            </w:r>
          </w:p>
        </w:tc>
        <w:tc>
          <w:tcPr>
            <w:tcW w:w="1397" w:type="pct"/>
            <w:tcMar>
              <w:top w:w="44" w:type="dxa"/>
              <w:left w:w="86" w:type="dxa"/>
              <w:bottom w:w="86" w:type="dxa"/>
              <w:right w:w="44" w:type="dxa"/>
            </w:tcMar>
          </w:tcPr>
          <w:p w14:paraId="5494CCD8" w14:textId="77777777" w:rsidR="009666FF" w:rsidRPr="008C3C94" w:rsidRDefault="009666FF" w:rsidP="00716FF6">
            <w:pPr>
              <w:pStyle w:val="Tabletext"/>
            </w:pPr>
            <w:r w:rsidRPr="008C3C94">
              <w:t>Yes</w:t>
            </w:r>
          </w:p>
          <w:p w14:paraId="6B8350EF" w14:textId="77777777" w:rsidR="009666FF" w:rsidRPr="008C3C94" w:rsidRDefault="009666FF" w:rsidP="00716FF6">
            <w:pPr>
              <w:pStyle w:val="Tabletext"/>
            </w:pPr>
            <w:r w:rsidRPr="008C3C94">
              <w:t>No</w:t>
            </w:r>
          </w:p>
        </w:tc>
        <w:tc>
          <w:tcPr>
            <w:tcW w:w="1129" w:type="pct"/>
            <w:tcMar>
              <w:top w:w="44" w:type="dxa"/>
              <w:left w:w="86" w:type="dxa"/>
              <w:bottom w:w="86" w:type="dxa"/>
              <w:right w:w="44" w:type="dxa"/>
            </w:tcMar>
          </w:tcPr>
          <w:p w14:paraId="27C4D231" w14:textId="77777777" w:rsidR="009666FF" w:rsidRPr="008C3C94" w:rsidRDefault="009666FF"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5E126D09" w14:textId="77777777" w:rsidTr="002F4273">
        <w:trPr>
          <w:cantSplit/>
        </w:trPr>
        <w:tc>
          <w:tcPr>
            <w:tcW w:w="2475" w:type="pct"/>
            <w:tcMar>
              <w:top w:w="44" w:type="dxa"/>
              <w:left w:w="86" w:type="dxa"/>
              <w:bottom w:w="86" w:type="dxa"/>
              <w:right w:w="44" w:type="dxa"/>
            </w:tcMar>
          </w:tcPr>
          <w:p w14:paraId="26515FE4" w14:textId="77777777" w:rsidR="009666FF" w:rsidRPr="008C3C94" w:rsidRDefault="009666FF" w:rsidP="00716FF6">
            <w:pPr>
              <w:pStyle w:val="Tabletext"/>
            </w:pPr>
            <w:r w:rsidRPr="008C3C94">
              <w:t>To</w:t>
            </w:r>
            <w:r w:rsidR="009B7B55" w:rsidRPr="008C3C94">
              <w:t xml:space="preserve"> </w:t>
            </w:r>
            <w:r w:rsidRPr="008C3C94">
              <w:t>what</w:t>
            </w:r>
            <w:r w:rsidR="009B7B55" w:rsidRPr="008C3C94">
              <w:t xml:space="preserve"> </w:t>
            </w:r>
            <w:r w:rsidRPr="008C3C94">
              <w:t>extent</w:t>
            </w:r>
            <w:r w:rsidR="009B7B55" w:rsidRPr="008C3C94">
              <w:t xml:space="preserve"> </w:t>
            </w:r>
            <w:r w:rsidRPr="008C3C94">
              <w:t>is</w:t>
            </w:r>
            <w:r w:rsidR="009B7B55" w:rsidRPr="008C3C94">
              <w:t xml:space="preserve"> </w:t>
            </w:r>
            <w:r w:rsidRPr="008C3C94">
              <w:t>it</w:t>
            </w:r>
            <w:r w:rsidR="009B7B55" w:rsidRPr="008C3C94">
              <w:t xml:space="preserve"> </w:t>
            </w:r>
            <w:r w:rsidRPr="008C3C94">
              <w:t>important</w:t>
            </w:r>
            <w:r w:rsidR="009B7B55" w:rsidRPr="008C3C94">
              <w:t xml:space="preserve"> </w:t>
            </w:r>
            <w:r w:rsidRPr="008C3C94">
              <w:t>for</w:t>
            </w:r>
            <w:r w:rsidR="009B7B55" w:rsidRPr="008C3C94">
              <w:t xml:space="preserve"> </w:t>
            </w:r>
            <w:r w:rsidRPr="008C3C94">
              <w:t>you</w:t>
            </w:r>
            <w:r w:rsidR="009B7B55" w:rsidRPr="008C3C94">
              <w:t xml:space="preserve"> </w:t>
            </w:r>
            <w:r w:rsidRPr="008C3C94">
              <w:t>to</w:t>
            </w:r>
            <w:r w:rsidR="009B7B55" w:rsidRPr="008C3C94">
              <w:t xml:space="preserve"> </w:t>
            </w:r>
            <w:r w:rsidRPr="008C3C94">
              <w:t>have</w:t>
            </w:r>
            <w:r w:rsidR="009B7B55" w:rsidRPr="008C3C94">
              <w:t xml:space="preserve"> </w:t>
            </w:r>
            <w:r w:rsidRPr="008C3C94">
              <w:t>a</w:t>
            </w:r>
            <w:r w:rsidR="009B7B55" w:rsidRPr="008C3C94">
              <w:t xml:space="preserve"> </w:t>
            </w:r>
            <w:r w:rsidRPr="008C3C94">
              <w:t>&lt;</w:t>
            </w:r>
            <w:r w:rsidR="009B7B55" w:rsidRPr="008C3C94">
              <w:t xml:space="preserve"> </w:t>
            </w:r>
            <w:r w:rsidRPr="008C3C94">
              <w:t>Course</w:t>
            </w:r>
            <w:r w:rsidR="009B7B55" w:rsidRPr="008C3C94">
              <w:t xml:space="preserve"> </w:t>
            </w:r>
            <w:r w:rsidRPr="008C3C94">
              <w:t>&gt;,</w:t>
            </w:r>
            <w:r w:rsidR="009B7B55" w:rsidRPr="008C3C94">
              <w:t xml:space="preserve"> </w:t>
            </w:r>
            <w:r w:rsidRPr="008C3C94">
              <w:t>or</w:t>
            </w:r>
            <w:r w:rsidR="009B7B55" w:rsidRPr="008C3C94">
              <w:t xml:space="preserve"> </w:t>
            </w:r>
            <w:r w:rsidRPr="008C3C94">
              <w:t>similar</w:t>
            </w:r>
            <w:r w:rsidR="009B7B55" w:rsidRPr="008C3C94">
              <w:t xml:space="preserve"> </w:t>
            </w:r>
            <w:r w:rsidRPr="008C3C94">
              <w:t>qualification,</w:t>
            </w:r>
            <w:r w:rsidR="009B7B55" w:rsidRPr="008C3C94">
              <w:t xml:space="preserve"> </w:t>
            </w:r>
            <w:r w:rsidRPr="008C3C94">
              <w:t>to</w:t>
            </w:r>
            <w:r w:rsidR="009B7B55" w:rsidRPr="008C3C94">
              <w:t xml:space="preserve"> </w:t>
            </w:r>
            <w:r w:rsidRPr="008C3C94">
              <w:t>be</w:t>
            </w:r>
            <w:r w:rsidR="009B7B55" w:rsidRPr="008C3C94">
              <w:t xml:space="preserve"> </w:t>
            </w:r>
            <w:r w:rsidRPr="008C3C94">
              <w:t>able</w:t>
            </w:r>
            <w:r w:rsidR="009B7B55" w:rsidRPr="008C3C94">
              <w:t xml:space="preserve"> </w:t>
            </w:r>
            <w:r w:rsidRPr="008C3C94">
              <w:t>to</w:t>
            </w:r>
            <w:r w:rsidR="009B7B55" w:rsidRPr="008C3C94">
              <w:t xml:space="preserve"> </w:t>
            </w:r>
            <w:r w:rsidRPr="008C3C94">
              <w:t>do</w:t>
            </w:r>
            <w:r w:rsidR="009B7B55" w:rsidRPr="008C3C94">
              <w:t xml:space="preserve"> </w:t>
            </w:r>
            <w:r w:rsidRPr="008C3C94">
              <w:t>your</w:t>
            </w:r>
            <w:r w:rsidR="009B7B55" w:rsidRPr="008C3C94">
              <w:t xml:space="preserve"> </w:t>
            </w:r>
            <w:r w:rsidRPr="008C3C94">
              <w:t>job?</w:t>
            </w:r>
          </w:p>
        </w:tc>
        <w:tc>
          <w:tcPr>
            <w:tcW w:w="1397" w:type="pct"/>
            <w:tcMar>
              <w:top w:w="44" w:type="dxa"/>
              <w:left w:w="86" w:type="dxa"/>
              <w:bottom w:w="86" w:type="dxa"/>
              <w:right w:w="44" w:type="dxa"/>
            </w:tcMar>
          </w:tcPr>
          <w:p w14:paraId="1AD87A7B" w14:textId="77777777" w:rsidR="009666FF" w:rsidRPr="008C3C94" w:rsidRDefault="009666FF" w:rsidP="00716FF6">
            <w:pPr>
              <w:pStyle w:val="Tabletext"/>
            </w:pPr>
            <w:r w:rsidRPr="008C3C94">
              <w:t>Not</w:t>
            </w:r>
            <w:r w:rsidR="009B7B55" w:rsidRPr="008C3C94">
              <w:t xml:space="preserve"> </w:t>
            </w:r>
            <w:r w:rsidRPr="008C3C94">
              <w:t>at</w:t>
            </w:r>
            <w:r w:rsidR="009B7B55" w:rsidRPr="008C3C94">
              <w:t xml:space="preserve"> </w:t>
            </w:r>
            <w:r w:rsidRPr="008C3C94">
              <w:t>all</w:t>
            </w:r>
            <w:r w:rsidR="009B7B55" w:rsidRPr="008C3C94">
              <w:t xml:space="preserve"> </w:t>
            </w:r>
            <w:r w:rsidRPr="008C3C94">
              <w:t>important</w:t>
            </w:r>
          </w:p>
          <w:p w14:paraId="7DDF938D" w14:textId="77777777" w:rsidR="009666FF" w:rsidRPr="008C3C94" w:rsidRDefault="009666FF" w:rsidP="00716FF6">
            <w:pPr>
              <w:pStyle w:val="Tabletext"/>
            </w:pPr>
            <w:r w:rsidRPr="008C3C94">
              <w:t>Not</w:t>
            </w:r>
            <w:r w:rsidR="009B7B55" w:rsidRPr="008C3C94">
              <w:t xml:space="preserve"> </w:t>
            </w:r>
            <w:r w:rsidRPr="008C3C94">
              <w:t>that</w:t>
            </w:r>
            <w:r w:rsidR="009B7B55" w:rsidRPr="008C3C94">
              <w:t xml:space="preserve"> </w:t>
            </w:r>
            <w:r w:rsidRPr="008C3C94">
              <w:t>important</w:t>
            </w:r>
          </w:p>
          <w:p w14:paraId="052C8462" w14:textId="77777777" w:rsidR="009666FF" w:rsidRPr="008C3C94" w:rsidRDefault="009666FF" w:rsidP="00716FF6">
            <w:pPr>
              <w:pStyle w:val="Tabletext"/>
            </w:pPr>
            <w:r w:rsidRPr="008C3C94">
              <w:t>Fairly</w:t>
            </w:r>
            <w:r w:rsidR="009B7B55" w:rsidRPr="008C3C94">
              <w:t xml:space="preserve"> </w:t>
            </w:r>
            <w:r w:rsidRPr="008C3C94">
              <w:t>important</w:t>
            </w:r>
          </w:p>
          <w:p w14:paraId="17DF5655" w14:textId="77777777" w:rsidR="009666FF" w:rsidRPr="008C3C94" w:rsidRDefault="009666FF" w:rsidP="00716FF6">
            <w:pPr>
              <w:pStyle w:val="Tabletext"/>
            </w:pPr>
            <w:r w:rsidRPr="008C3C94">
              <w:t>Important</w:t>
            </w:r>
          </w:p>
          <w:p w14:paraId="6DFFAD3A" w14:textId="77777777" w:rsidR="009666FF" w:rsidRPr="008C3C94" w:rsidRDefault="009666FF" w:rsidP="00716FF6">
            <w:pPr>
              <w:pStyle w:val="Tabletext"/>
            </w:pPr>
            <w:r w:rsidRPr="008C3C94">
              <w:t>Very</w:t>
            </w:r>
            <w:r w:rsidR="009B7B55" w:rsidRPr="008C3C94">
              <w:t xml:space="preserve"> </w:t>
            </w:r>
            <w:r w:rsidRPr="008C3C94">
              <w:t>important</w:t>
            </w:r>
          </w:p>
        </w:tc>
        <w:tc>
          <w:tcPr>
            <w:tcW w:w="1129" w:type="pct"/>
            <w:tcMar>
              <w:top w:w="44" w:type="dxa"/>
              <w:left w:w="86" w:type="dxa"/>
              <w:bottom w:w="86" w:type="dxa"/>
              <w:right w:w="44" w:type="dxa"/>
            </w:tcMar>
          </w:tcPr>
          <w:p w14:paraId="04A58CAD" w14:textId="77777777" w:rsidR="009666FF" w:rsidRPr="008C3C94" w:rsidRDefault="009666FF"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0C64DDDF" w14:textId="77777777" w:rsidTr="002F4273">
        <w:trPr>
          <w:cantSplit/>
        </w:trPr>
        <w:tc>
          <w:tcPr>
            <w:tcW w:w="2475" w:type="pct"/>
            <w:tcMar>
              <w:top w:w="44" w:type="dxa"/>
              <w:left w:w="86" w:type="dxa"/>
              <w:bottom w:w="86" w:type="dxa"/>
              <w:right w:w="44" w:type="dxa"/>
            </w:tcMar>
          </w:tcPr>
          <w:p w14:paraId="03EDE836" w14:textId="77777777" w:rsidR="009666FF" w:rsidRPr="008C3C94" w:rsidRDefault="009666FF" w:rsidP="00716FF6">
            <w:pPr>
              <w:pStyle w:val="Tabletext"/>
            </w:pPr>
            <w:r w:rsidRPr="008C3C94">
              <w:t>Overall,</w:t>
            </w:r>
            <w:r w:rsidR="009B7B55" w:rsidRPr="008C3C94">
              <w:t xml:space="preserve"> </w:t>
            </w:r>
            <w:r w:rsidRPr="008C3C94">
              <w:t>how</w:t>
            </w:r>
            <w:r w:rsidR="009B7B55" w:rsidRPr="008C3C94">
              <w:t xml:space="preserve"> </w:t>
            </w:r>
            <w:r w:rsidRPr="008C3C94">
              <w:t>well</w:t>
            </w:r>
            <w:r w:rsidR="009B7B55" w:rsidRPr="008C3C94">
              <w:t xml:space="preserve"> </w:t>
            </w:r>
            <w:r w:rsidRPr="008C3C94">
              <w:t>did</w:t>
            </w:r>
            <w:r w:rsidR="009B7B55" w:rsidRPr="008C3C94">
              <w:t xml:space="preserve"> </w:t>
            </w:r>
            <w:r w:rsidRPr="008C3C94">
              <w:t>your</w:t>
            </w:r>
            <w:r w:rsidR="009B7B55" w:rsidRPr="008C3C94">
              <w:t xml:space="preserve"> </w:t>
            </w:r>
            <w:r w:rsidRPr="008C3C94">
              <w:t>&lt;Course</w:t>
            </w:r>
            <w:r w:rsidR="009B7B55" w:rsidRPr="008C3C94">
              <w:t xml:space="preserve"> </w:t>
            </w:r>
            <w:r w:rsidRPr="008C3C94">
              <w:t>&gt;</w:t>
            </w:r>
            <w:r w:rsidR="009B7B55" w:rsidRPr="008C3C94">
              <w:t xml:space="preserve"> </w:t>
            </w:r>
            <w:r w:rsidRPr="008C3C94">
              <w:t>prepare</w:t>
            </w:r>
            <w:r w:rsidR="009B7B55" w:rsidRPr="008C3C94">
              <w:t xml:space="preserve"> </w:t>
            </w:r>
            <w:r w:rsidRPr="008C3C94">
              <w:t>you</w:t>
            </w:r>
            <w:r w:rsidR="009B7B55" w:rsidRPr="008C3C94">
              <w:t xml:space="preserve"> </w:t>
            </w:r>
            <w:r w:rsidRPr="008C3C94">
              <w:t>for</w:t>
            </w:r>
            <w:r w:rsidR="009B7B55" w:rsidRPr="008C3C94">
              <w:t xml:space="preserve"> </w:t>
            </w:r>
            <w:r w:rsidRPr="008C3C94">
              <w:t>your</w:t>
            </w:r>
            <w:r w:rsidR="009B7B55" w:rsidRPr="008C3C94">
              <w:t xml:space="preserve"> </w:t>
            </w:r>
            <w:r w:rsidRPr="008C3C94">
              <w:t>job?</w:t>
            </w:r>
          </w:p>
        </w:tc>
        <w:tc>
          <w:tcPr>
            <w:tcW w:w="1397" w:type="pct"/>
            <w:tcMar>
              <w:top w:w="44" w:type="dxa"/>
              <w:left w:w="86" w:type="dxa"/>
              <w:bottom w:w="86" w:type="dxa"/>
              <w:right w:w="44" w:type="dxa"/>
            </w:tcMar>
          </w:tcPr>
          <w:p w14:paraId="58F20F58" w14:textId="77777777" w:rsidR="009666FF" w:rsidRPr="008C3C94" w:rsidRDefault="009666FF" w:rsidP="00716FF6">
            <w:pPr>
              <w:pStyle w:val="Tabletext"/>
            </w:pPr>
            <w:r w:rsidRPr="008C3C94">
              <w:t>Not</w:t>
            </w:r>
            <w:r w:rsidR="009B7B55" w:rsidRPr="008C3C94">
              <w:t xml:space="preserve"> </w:t>
            </w:r>
            <w:r w:rsidRPr="008C3C94">
              <w:t>at</w:t>
            </w:r>
            <w:r w:rsidR="009B7B55" w:rsidRPr="008C3C94">
              <w:t xml:space="preserve"> </w:t>
            </w:r>
            <w:r w:rsidRPr="008C3C94">
              <w:t>all</w:t>
            </w:r>
          </w:p>
          <w:p w14:paraId="594397DB" w14:textId="77777777" w:rsidR="009666FF" w:rsidRPr="008C3C94" w:rsidRDefault="009666FF" w:rsidP="00716FF6">
            <w:pPr>
              <w:pStyle w:val="Tabletext"/>
            </w:pPr>
            <w:r w:rsidRPr="008C3C94">
              <w:t>Not</w:t>
            </w:r>
            <w:r w:rsidR="009B7B55" w:rsidRPr="008C3C94">
              <w:t xml:space="preserve"> </w:t>
            </w:r>
            <w:r w:rsidRPr="008C3C94">
              <w:t>well</w:t>
            </w:r>
            <w:r w:rsidR="009B7B55" w:rsidRPr="008C3C94">
              <w:rPr>
                <w:rStyle w:val="apple-converted-space"/>
              </w:rPr>
              <w:t xml:space="preserve"> </w:t>
            </w:r>
          </w:p>
          <w:p w14:paraId="11259430" w14:textId="77777777" w:rsidR="009666FF" w:rsidRPr="008C3C94" w:rsidRDefault="009666FF" w:rsidP="00716FF6">
            <w:pPr>
              <w:pStyle w:val="Tabletext"/>
            </w:pPr>
            <w:r w:rsidRPr="008C3C94">
              <w:t>Well</w:t>
            </w:r>
            <w:r w:rsidR="009B7B55" w:rsidRPr="008C3C94">
              <w:rPr>
                <w:rStyle w:val="apple-converted-space"/>
              </w:rPr>
              <w:t xml:space="preserve"> </w:t>
            </w:r>
          </w:p>
          <w:p w14:paraId="69B2B0EE" w14:textId="77777777" w:rsidR="009666FF" w:rsidRPr="008C3C94" w:rsidRDefault="009666FF" w:rsidP="00716FF6">
            <w:pPr>
              <w:pStyle w:val="Tabletext"/>
            </w:pPr>
            <w:r w:rsidRPr="008C3C94">
              <w:t>Very</w:t>
            </w:r>
            <w:r w:rsidR="009B7B55" w:rsidRPr="008C3C94">
              <w:t xml:space="preserve"> </w:t>
            </w:r>
            <w:r w:rsidRPr="008C3C94">
              <w:t>well</w:t>
            </w:r>
            <w:r w:rsidR="009B7B55" w:rsidRPr="008C3C94">
              <w:rPr>
                <w:rStyle w:val="apple-converted-space"/>
              </w:rPr>
              <w:t xml:space="preserve"> </w:t>
            </w:r>
          </w:p>
          <w:p w14:paraId="073A7CD8" w14:textId="77777777" w:rsidR="009666FF" w:rsidRPr="008C3C94" w:rsidRDefault="009666FF" w:rsidP="00716FF6">
            <w:pPr>
              <w:pStyle w:val="Tabletext"/>
            </w:pPr>
            <w:r w:rsidRPr="008C3C94">
              <w:t>Don’t</w:t>
            </w:r>
            <w:r w:rsidR="009B7B55" w:rsidRPr="008C3C94">
              <w:t xml:space="preserve"> </w:t>
            </w:r>
            <w:r w:rsidRPr="008C3C94">
              <w:t>know/Unsure</w:t>
            </w:r>
          </w:p>
        </w:tc>
        <w:tc>
          <w:tcPr>
            <w:tcW w:w="1129" w:type="pct"/>
            <w:tcMar>
              <w:top w:w="44" w:type="dxa"/>
              <w:left w:w="86" w:type="dxa"/>
              <w:bottom w:w="86" w:type="dxa"/>
              <w:right w:w="44" w:type="dxa"/>
            </w:tcMar>
          </w:tcPr>
          <w:p w14:paraId="69D430E6" w14:textId="77777777" w:rsidR="009666FF" w:rsidRPr="008C3C94" w:rsidRDefault="009666FF"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7645855F" w14:textId="77777777" w:rsidTr="002F4273">
        <w:trPr>
          <w:cantSplit/>
        </w:trPr>
        <w:tc>
          <w:tcPr>
            <w:tcW w:w="2475" w:type="pct"/>
            <w:tcMar>
              <w:top w:w="44" w:type="dxa"/>
              <w:left w:w="86" w:type="dxa"/>
              <w:bottom w:w="86" w:type="dxa"/>
              <w:right w:w="44" w:type="dxa"/>
            </w:tcMar>
          </w:tcPr>
          <w:p w14:paraId="14A06039" w14:textId="77777777" w:rsidR="009666FF" w:rsidRPr="008C3C94" w:rsidRDefault="009666FF" w:rsidP="00716FF6">
            <w:pPr>
              <w:pStyle w:val="Tabletext"/>
            </w:pPr>
            <w:r w:rsidRPr="008C3C94">
              <w:lastRenderedPageBreak/>
              <w:t>What</w:t>
            </w:r>
            <w:r w:rsidR="009B7B55" w:rsidRPr="008C3C94">
              <w:t xml:space="preserve"> </w:t>
            </w:r>
            <w:r w:rsidRPr="008C3C94">
              <w:t>are</w:t>
            </w:r>
            <w:r w:rsidR="009B7B55" w:rsidRPr="008C3C94">
              <w:t xml:space="preserve"> </w:t>
            </w:r>
            <w:r w:rsidRPr="008C3C94">
              <w:t>the</w:t>
            </w:r>
            <w:r w:rsidR="009B7B55" w:rsidRPr="008C3C94">
              <w:t xml:space="preserve"> </w:t>
            </w:r>
            <w:r w:rsidRPr="008C3C94">
              <w:t>main</w:t>
            </w:r>
            <w:r w:rsidR="009B7B55" w:rsidRPr="008C3C94">
              <w:t xml:space="preserve"> </w:t>
            </w:r>
            <w:r w:rsidRPr="008C3C94">
              <w:t>ways</w:t>
            </w:r>
            <w:r w:rsidR="009B7B55" w:rsidRPr="008C3C94">
              <w:t xml:space="preserve"> </w:t>
            </w:r>
            <w:r w:rsidRPr="008C3C94">
              <w:t>that</w:t>
            </w:r>
            <w:r w:rsidR="009B7B55" w:rsidRPr="008C3C94">
              <w:t xml:space="preserve"> </w:t>
            </w:r>
            <w:r w:rsidRPr="008C3C94">
              <w:t>&lt;Institution</w:t>
            </w:r>
            <w:r w:rsidR="009B7B55" w:rsidRPr="008C3C94">
              <w:t xml:space="preserve"> </w:t>
            </w:r>
            <w:r w:rsidRPr="008C3C94">
              <w:t>&gt;</w:t>
            </w:r>
            <w:r w:rsidR="009B7B55" w:rsidRPr="008C3C94">
              <w:t xml:space="preserve"> </w:t>
            </w:r>
            <w:r w:rsidRPr="008C3C94">
              <w:t>prepared</w:t>
            </w:r>
            <w:r w:rsidR="009B7B55" w:rsidRPr="008C3C94">
              <w:t xml:space="preserve"> </w:t>
            </w:r>
            <w:r w:rsidRPr="008C3C94">
              <w:t>you</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in</w:t>
            </w:r>
            <w:r w:rsidR="009B7B55" w:rsidRPr="008C3C94">
              <w:t xml:space="preserve"> </w:t>
            </w:r>
            <w:r w:rsidRPr="008C3C94">
              <w:t>your</w:t>
            </w:r>
            <w:r w:rsidR="009B7B55" w:rsidRPr="008C3C94">
              <w:t xml:space="preserve"> </w:t>
            </w:r>
            <w:r w:rsidRPr="008C3C94">
              <w:t>organisation?</w:t>
            </w:r>
          </w:p>
        </w:tc>
        <w:tc>
          <w:tcPr>
            <w:tcW w:w="1397" w:type="pct"/>
            <w:tcMar>
              <w:top w:w="44" w:type="dxa"/>
              <w:left w:w="86" w:type="dxa"/>
              <w:bottom w:w="86" w:type="dxa"/>
              <w:right w:w="44" w:type="dxa"/>
            </w:tcMar>
          </w:tcPr>
          <w:p w14:paraId="679824A0" w14:textId="77777777" w:rsidR="009666FF" w:rsidRPr="008C3C94" w:rsidRDefault="009666FF" w:rsidP="00716FF6">
            <w:pPr>
              <w:pStyle w:val="Tabletext"/>
            </w:pPr>
            <w:r w:rsidRPr="008C3C94">
              <w:t>Text</w:t>
            </w:r>
          </w:p>
        </w:tc>
        <w:tc>
          <w:tcPr>
            <w:tcW w:w="1129" w:type="pct"/>
            <w:tcMar>
              <w:top w:w="44" w:type="dxa"/>
              <w:left w:w="86" w:type="dxa"/>
              <w:bottom w:w="86" w:type="dxa"/>
              <w:right w:w="44" w:type="dxa"/>
            </w:tcMar>
          </w:tcPr>
          <w:p w14:paraId="52C1F7A0" w14:textId="77777777" w:rsidR="009666FF" w:rsidRPr="008C3C94" w:rsidRDefault="009666FF"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3A248BE7" w14:textId="77777777" w:rsidTr="002F4273">
        <w:trPr>
          <w:cantSplit/>
        </w:trPr>
        <w:tc>
          <w:tcPr>
            <w:tcW w:w="2475" w:type="pct"/>
            <w:tcMar>
              <w:top w:w="44" w:type="dxa"/>
              <w:left w:w="86" w:type="dxa"/>
              <w:bottom w:w="86" w:type="dxa"/>
              <w:right w:w="44" w:type="dxa"/>
            </w:tcMar>
          </w:tcPr>
          <w:p w14:paraId="641A7BF4" w14:textId="77777777" w:rsidR="009666FF" w:rsidRPr="008C3C94" w:rsidRDefault="009666FF" w:rsidP="00716FF6">
            <w:pPr>
              <w:pStyle w:val="Tabletext"/>
            </w:pPr>
            <w:r w:rsidRPr="008C3C94">
              <w:t>What</w:t>
            </w:r>
            <w:r w:rsidR="009B7B55" w:rsidRPr="008C3C94">
              <w:t xml:space="preserve"> </w:t>
            </w:r>
            <w:r w:rsidRPr="008C3C94">
              <w:t>are</w:t>
            </w:r>
            <w:r w:rsidR="009B7B55" w:rsidRPr="008C3C94">
              <w:t xml:space="preserve"> </w:t>
            </w:r>
            <w:r w:rsidRPr="008C3C94">
              <w:t>the</w:t>
            </w:r>
            <w:r w:rsidR="009B7B55" w:rsidRPr="008C3C94">
              <w:t xml:space="preserve"> </w:t>
            </w:r>
            <w:r w:rsidRPr="008C3C94">
              <w:t>main</w:t>
            </w:r>
            <w:r w:rsidR="009B7B55" w:rsidRPr="008C3C94">
              <w:t xml:space="preserve"> </w:t>
            </w:r>
            <w:r w:rsidRPr="008C3C94">
              <w:t>ways</w:t>
            </w:r>
            <w:r w:rsidR="009B7B55" w:rsidRPr="008C3C94">
              <w:t xml:space="preserve"> </w:t>
            </w:r>
            <w:r w:rsidRPr="008C3C94">
              <w:t>&lt;Institution&gt;</w:t>
            </w:r>
            <w:r w:rsidR="009B7B55" w:rsidRPr="008C3C94">
              <w:t xml:space="preserve"> </w:t>
            </w:r>
            <w:r w:rsidRPr="008C3C94">
              <w:t>could</w:t>
            </w:r>
            <w:r w:rsidR="009B7B55" w:rsidRPr="008C3C94">
              <w:t xml:space="preserve"> </w:t>
            </w:r>
            <w:r w:rsidRPr="008C3C94">
              <w:t>have</w:t>
            </w:r>
            <w:r w:rsidR="009B7B55" w:rsidRPr="008C3C94">
              <w:t xml:space="preserve"> </w:t>
            </w:r>
            <w:r w:rsidRPr="008C3C94">
              <w:t>better</w:t>
            </w:r>
            <w:r w:rsidR="009B7B55" w:rsidRPr="008C3C94">
              <w:t xml:space="preserve"> </w:t>
            </w:r>
            <w:r w:rsidRPr="008C3C94">
              <w:t>prepared</w:t>
            </w:r>
            <w:r w:rsidR="009B7B55" w:rsidRPr="008C3C94">
              <w:t xml:space="preserve"> </w:t>
            </w:r>
            <w:r w:rsidRPr="008C3C94">
              <w:t>you</w:t>
            </w:r>
            <w:r w:rsidR="009B7B55" w:rsidRPr="008C3C94">
              <w:t xml:space="preserve"> </w:t>
            </w:r>
            <w:r w:rsidRPr="008C3C94">
              <w:t>for</w:t>
            </w:r>
            <w:r w:rsidR="009B7B55" w:rsidRPr="008C3C94">
              <w:t xml:space="preserve"> </w:t>
            </w:r>
            <w:r w:rsidRPr="008C3C94">
              <w:t>employment</w:t>
            </w:r>
            <w:r w:rsidR="009B7B55" w:rsidRPr="008C3C94">
              <w:t xml:space="preserve"> </w:t>
            </w:r>
            <w:r w:rsidRPr="008C3C94">
              <w:t>in</w:t>
            </w:r>
            <w:r w:rsidR="009B7B55" w:rsidRPr="008C3C94">
              <w:t xml:space="preserve"> </w:t>
            </w:r>
            <w:r w:rsidRPr="008C3C94">
              <w:t>your</w:t>
            </w:r>
            <w:r w:rsidR="009B7B55" w:rsidRPr="008C3C94">
              <w:t xml:space="preserve"> </w:t>
            </w:r>
            <w:r w:rsidRPr="008C3C94">
              <w:t>organisation?</w:t>
            </w:r>
          </w:p>
        </w:tc>
        <w:tc>
          <w:tcPr>
            <w:tcW w:w="1397" w:type="pct"/>
            <w:tcMar>
              <w:top w:w="44" w:type="dxa"/>
              <w:left w:w="86" w:type="dxa"/>
              <w:bottom w:w="86" w:type="dxa"/>
              <w:right w:w="44" w:type="dxa"/>
            </w:tcMar>
          </w:tcPr>
          <w:p w14:paraId="671235F3" w14:textId="77777777" w:rsidR="009666FF" w:rsidRPr="008C3C94" w:rsidRDefault="009666FF" w:rsidP="00716FF6">
            <w:pPr>
              <w:pStyle w:val="Tabletext"/>
            </w:pPr>
            <w:r w:rsidRPr="008C3C94">
              <w:t>Text</w:t>
            </w:r>
          </w:p>
        </w:tc>
        <w:tc>
          <w:tcPr>
            <w:tcW w:w="1129" w:type="pct"/>
            <w:tcMar>
              <w:top w:w="44" w:type="dxa"/>
              <w:left w:w="86" w:type="dxa"/>
              <w:bottom w:w="86" w:type="dxa"/>
              <w:right w:w="44" w:type="dxa"/>
            </w:tcMar>
          </w:tcPr>
          <w:p w14:paraId="40ACA436" w14:textId="77777777" w:rsidR="009666FF" w:rsidRPr="008C3C94" w:rsidRDefault="009666FF" w:rsidP="00716FF6">
            <w:pPr>
              <w:pStyle w:val="Tabletext"/>
            </w:pPr>
            <w:r w:rsidRPr="008C3C94">
              <w:t>(Working</w:t>
            </w:r>
            <w:r w:rsidR="009B7B55" w:rsidRPr="008C3C94">
              <w:t xml:space="preserve"> </w:t>
            </w:r>
            <w:r w:rsidRPr="008C3C94">
              <w:t>or</w:t>
            </w:r>
            <w:r w:rsidR="009B7B55" w:rsidRPr="008C3C94">
              <w:t xml:space="preserve"> </w:t>
            </w:r>
            <w:r w:rsidRPr="008C3C94">
              <w:t>away</w:t>
            </w:r>
            <w:r w:rsidR="009B7B55" w:rsidRPr="008C3C94">
              <w:t xml:space="preserve"> </w:t>
            </w:r>
            <w:r w:rsidRPr="008C3C94">
              <w:t>from</w:t>
            </w:r>
            <w:r w:rsidR="009B7B55" w:rsidRPr="008C3C94">
              <w:t xml:space="preserve"> </w:t>
            </w:r>
            <w:r w:rsidRPr="008C3C94">
              <w:t>job</w:t>
            </w:r>
            <w:r w:rsidR="009B7B55" w:rsidRPr="008C3C94">
              <w:t xml:space="preserve"> </w:t>
            </w:r>
            <w:r w:rsidRPr="008C3C94">
              <w:t>and</w:t>
            </w:r>
            <w:r w:rsidR="009B7B55" w:rsidRPr="008C3C94">
              <w:t xml:space="preserve"> </w:t>
            </w:r>
            <w:r w:rsidRPr="008C3C94">
              <w:t>working</w:t>
            </w:r>
            <w:r w:rsidR="009B7B55" w:rsidRPr="008C3C94">
              <w:t xml:space="preserve"> </w:t>
            </w:r>
            <w:r w:rsidRPr="008C3C94">
              <w:t>for</w:t>
            </w:r>
            <w:r w:rsidR="009B7B55" w:rsidRPr="008C3C94">
              <w:t xml:space="preserve"> </w:t>
            </w:r>
            <w:r w:rsidRPr="008C3C94">
              <w:t>employer</w:t>
            </w:r>
            <w:r w:rsidR="009B7B55" w:rsidRPr="008C3C94">
              <w:t xml:space="preserve"> </w:t>
            </w:r>
            <w:r w:rsidRPr="008C3C94">
              <w:t>for</w:t>
            </w:r>
            <w:r w:rsidR="009B7B55" w:rsidRPr="008C3C94">
              <w:t xml:space="preserve"> </w:t>
            </w:r>
            <w:r w:rsidRPr="008C3C94">
              <w:t>less</w:t>
            </w:r>
            <w:r w:rsidR="009B7B55" w:rsidRPr="008C3C94">
              <w:t xml:space="preserve"> </w:t>
            </w:r>
            <w:r w:rsidRPr="008C3C94">
              <w:t>than</w:t>
            </w:r>
            <w:r w:rsidR="009B7B55" w:rsidRPr="008C3C94">
              <w:t xml:space="preserve"> </w:t>
            </w:r>
            <w:r w:rsidRPr="008C3C94">
              <w:t>12</w:t>
            </w:r>
            <w:r w:rsidR="009B7B55" w:rsidRPr="008C3C94">
              <w:t xml:space="preserve"> </w:t>
            </w:r>
            <w:r w:rsidRPr="008C3C94">
              <w:t>months)</w:t>
            </w:r>
          </w:p>
        </w:tc>
      </w:tr>
      <w:tr w:rsidR="00077156" w:rsidRPr="008C3C94" w14:paraId="64FFAFF3" w14:textId="77777777" w:rsidTr="002F4273">
        <w:trPr>
          <w:cantSplit/>
        </w:trPr>
        <w:tc>
          <w:tcPr>
            <w:tcW w:w="2475" w:type="pct"/>
            <w:tcMar>
              <w:top w:w="44" w:type="dxa"/>
              <w:left w:w="86" w:type="dxa"/>
              <w:bottom w:w="86" w:type="dxa"/>
              <w:right w:w="44" w:type="dxa"/>
            </w:tcMar>
          </w:tcPr>
          <w:p w14:paraId="2717E00E" w14:textId="77777777" w:rsidR="00E737D6" w:rsidRPr="008C3C94" w:rsidRDefault="009666FF" w:rsidP="009F6335">
            <w:pPr>
              <w:pStyle w:val="Tablecolumnheader"/>
            </w:pPr>
            <w:r w:rsidRPr="008C3C94">
              <w:t>Contact</w:t>
            </w:r>
            <w:r w:rsidR="009B7B55" w:rsidRPr="008C3C94">
              <w:t xml:space="preserve"> </w:t>
            </w:r>
            <w:r w:rsidRPr="008C3C94">
              <w:t>details</w:t>
            </w:r>
            <w:r w:rsidR="009B7B55" w:rsidRPr="008C3C94">
              <w:t xml:space="preserve"> </w:t>
            </w:r>
          </w:p>
        </w:tc>
        <w:tc>
          <w:tcPr>
            <w:tcW w:w="1397" w:type="pct"/>
            <w:tcMar>
              <w:top w:w="44" w:type="dxa"/>
              <w:left w:w="86" w:type="dxa"/>
              <w:bottom w:w="86" w:type="dxa"/>
              <w:right w:w="44" w:type="dxa"/>
            </w:tcMar>
          </w:tcPr>
          <w:p w14:paraId="59FB4955" w14:textId="77777777" w:rsidR="00E737D6" w:rsidRPr="008C3C94" w:rsidRDefault="00E737D6" w:rsidP="00716FF6">
            <w:pPr>
              <w:pStyle w:val="Tabletext"/>
            </w:pPr>
          </w:p>
        </w:tc>
        <w:tc>
          <w:tcPr>
            <w:tcW w:w="1129" w:type="pct"/>
            <w:tcMar>
              <w:top w:w="44" w:type="dxa"/>
              <w:left w:w="86" w:type="dxa"/>
              <w:bottom w:w="86" w:type="dxa"/>
              <w:right w:w="44" w:type="dxa"/>
            </w:tcMar>
          </w:tcPr>
          <w:p w14:paraId="18393053" w14:textId="77777777" w:rsidR="00E737D6" w:rsidRPr="008C3C94" w:rsidRDefault="00E737D6" w:rsidP="00716FF6">
            <w:pPr>
              <w:pStyle w:val="Tabletext"/>
            </w:pPr>
          </w:p>
        </w:tc>
      </w:tr>
      <w:tr w:rsidR="00E737D6" w:rsidRPr="008C3C94" w14:paraId="0F7F9DC6" w14:textId="77777777" w:rsidTr="002F4273">
        <w:trPr>
          <w:cantSplit/>
        </w:trPr>
        <w:tc>
          <w:tcPr>
            <w:tcW w:w="2475" w:type="pct"/>
            <w:tcMar>
              <w:top w:w="44" w:type="dxa"/>
              <w:left w:w="86" w:type="dxa"/>
              <w:bottom w:w="86" w:type="dxa"/>
              <w:right w:w="44" w:type="dxa"/>
            </w:tcMar>
          </w:tcPr>
          <w:p w14:paraId="400DE846" w14:textId="77777777" w:rsidR="00E737D6" w:rsidRPr="008C3C94" w:rsidRDefault="009666FF" w:rsidP="009F6335">
            <w:pPr>
              <w:pStyle w:val="Tablecolumnheader"/>
            </w:pPr>
            <w:r w:rsidRPr="008C3C94">
              <w:t>ESS</w:t>
            </w:r>
            <w:r w:rsidR="009B7B55" w:rsidRPr="008C3C94">
              <w:t xml:space="preserve"> </w:t>
            </w:r>
            <w:r w:rsidRPr="008C3C94">
              <w:t>bridging</w:t>
            </w:r>
          </w:p>
        </w:tc>
        <w:tc>
          <w:tcPr>
            <w:tcW w:w="1397" w:type="pct"/>
            <w:tcMar>
              <w:top w:w="44" w:type="dxa"/>
              <w:left w:w="86" w:type="dxa"/>
              <w:bottom w:w="86" w:type="dxa"/>
              <w:right w:w="44" w:type="dxa"/>
            </w:tcMar>
          </w:tcPr>
          <w:p w14:paraId="7094ADF4" w14:textId="77777777" w:rsidR="00E737D6" w:rsidRPr="008C3C94" w:rsidRDefault="00E737D6" w:rsidP="00716FF6">
            <w:pPr>
              <w:pStyle w:val="Tabletext"/>
            </w:pPr>
          </w:p>
        </w:tc>
        <w:tc>
          <w:tcPr>
            <w:tcW w:w="1129" w:type="pct"/>
            <w:tcMar>
              <w:top w:w="44" w:type="dxa"/>
              <w:left w:w="86" w:type="dxa"/>
              <w:bottom w:w="86" w:type="dxa"/>
              <w:right w:w="44" w:type="dxa"/>
            </w:tcMar>
          </w:tcPr>
          <w:p w14:paraId="12E25265" w14:textId="77777777" w:rsidR="00E737D6" w:rsidRPr="008C3C94" w:rsidRDefault="00E737D6" w:rsidP="00716FF6">
            <w:pPr>
              <w:pStyle w:val="Tabletext"/>
            </w:pPr>
          </w:p>
        </w:tc>
      </w:tr>
    </w:tbl>
    <w:p w14:paraId="2DD4676F" w14:textId="77777777" w:rsidR="004B4121" w:rsidRPr="008C3C94" w:rsidRDefault="004B4121" w:rsidP="00716FF6">
      <w:pPr>
        <w:spacing w:before="86" w:after="170"/>
        <w:rPr>
          <w:rFonts w:asciiTheme="minorHAnsi" w:hAnsiTheme="minorHAnsi"/>
          <w:sz w:val="14"/>
          <w:szCs w:val="14"/>
        </w:rPr>
      </w:pPr>
    </w:p>
    <w:p w14:paraId="4890D122" w14:textId="77777777" w:rsidR="004B4121" w:rsidRPr="008C3C94" w:rsidRDefault="004B4121" w:rsidP="00716FF6">
      <w:pPr>
        <w:rPr>
          <w:rFonts w:asciiTheme="minorHAnsi" w:hAnsiTheme="minorHAnsi"/>
          <w:sz w:val="14"/>
          <w:szCs w:val="14"/>
        </w:rPr>
      </w:pPr>
      <w:r w:rsidRPr="008C3C94">
        <w:rPr>
          <w:rFonts w:asciiTheme="minorHAnsi" w:hAnsiTheme="minorHAnsi"/>
          <w:sz w:val="14"/>
          <w:szCs w:val="14"/>
        </w:rPr>
        <w:br w:type="page"/>
      </w:r>
    </w:p>
    <w:p w14:paraId="76B3EDF3" w14:textId="77777777" w:rsidR="004B4121" w:rsidRPr="008C3C94" w:rsidRDefault="004B4121" w:rsidP="00716FF6">
      <w:pPr>
        <w:pStyle w:val="Heading1"/>
        <w:rPr>
          <w:rFonts w:asciiTheme="minorHAnsi" w:hAnsiTheme="minorHAnsi"/>
        </w:rPr>
      </w:pPr>
      <w:bookmarkStart w:id="99" w:name="_Toc528315534"/>
      <w:r w:rsidRPr="008C3C94">
        <w:rPr>
          <w:rFonts w:asciiTheme="minorHAnsi" w:hAnsiTheme="minorHAnsi"/>
        </w:rPr>
        <w:lastRenderedPageBreak/>
        <w:t>Appendix 5: Study area concordance</w:t>
      </w:r>
      <w:bookmarkEnd w:id="99"/>
    </w:p>
    <w:p w14:paraId="6FBC72FE" w14:textId="77777777" w:rsidR="004B4121" w:rsidRPr="008C3C94" w:rsidRDefault="004B4121" w:rsidP="00D535D1">
      <w:pPr>
        <w:pStyle w:val="BodyText"/>
      </w:pPr>
      <w:r w:rsidRPr="008C3C94">
        <w:t>Study areas for Quality Indicators for Learning and Teaching (QILT) surveys, including the GOS, are defined in accordance with the Australian Bureau of Statistics’ (ABS) Australian Standard Classification of Education (ASCED). The QILT website and in general this report use 21 aggregated study areas as the basis of analysis. Targets for data collection are based on 45 study areas. Concordance between these study areas and ASCED fields are listed below. Details of the fields of education are available from the ABS web site.</w:t>
      </w:r>
    </w:p>
    <w:p w14:paraId="2B9473E2" w14:textId="77777777" w:rsidR="002F4273" w:rsidRPr="008C3C94" w:rsidRDefault="002F4273" w:rsidP="00D535D1">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2048"/>
        <w:gridCol w:w="544"/>
        <w:gridCol w:w="2108"/>
        <w:gridCol w:w="3766"/>
      </w:tblGrid>
      <w:tr w:rsidR="00077156" w:rsidRPr="008C3C94" w14:paraId="6A14F3E1" w14:textId="77777777" w:rsidTr="002F4273">
        <w:trPr>
          <w:tblHeader/>
        </w:trPr>
        <w:tc>
          <w:tcPr>
            <w:tcW w:w="278" w:type="pct"/>
            <w:tcMar>
              <w:top w:w="44" w:type="dxa"/>
              <w:left w:w="86" w:type="dxa"/>
              <w:bottom w:w="86" w:type="dxa"/>
              <w:right w:w="44" w:type="dxa"/>
            </w:tcMar>
          </w:tcPr>
          <w:p w14:paraId="792E7772" w14:textId="77777777" w:rsidR="004B4121" w:rsidRPr="008C3C94" w:rsidRDefault="004B4121" w:rsidP="009F6335">
            <w:pPr>
              <w:pStyle w:val="Tablecolumnheader"/>
            </w:pPr>
            <w:r w:rsidRPr="008C3C94">
              <w:t>Study area (21)</w:t>
            </w:r>
          </w:p>
        </w:tc>
        <w:tc>
          <w:tcPr>
            <w:tcW w:w="1147" w:type="pct"/>
            <w:tcMar>
              <w:top w:w="44" w:type="dxa"/>
              <w:left w:w="86" w:type="dxa"/>
              <w:bottom w:w="86" w:type="dxa"/>
              <w:right w:w="44" w:type="dxa"/>
            </w:tcMar>
          </w:tcPr>
          <w:p w14:paraId="06A94229" w14:textId="77777777" w:rsidR="004B4121" w:rsidRPr="008C3C94" w:rsidRDefault="004B4121" w:rsidP="009F6335">
            <w:pPr>
              <w:pStyle w:val="Tablecolumnheader"/>
            </w:pPr>
            <w:r w:rsidRPr="008C3C94">
              <w:t>Study area (21)</w:t>
            </w:r>
          </w:p>
        </w:tc>
        <w:tc>
          <w:tcPr>
            <w:tcW w:w="295" w:type="pct"/>
            <w:tcMar>
              <w:top w:w="44" w:type="dxa"/>
              <w:left w:w="86" w:type="dxa"/>
              <w:bottom w:w="86" w:type="dxa"/>
              <w:right w:w="44" w:type="dxa"/>
            </w:tcMar>
          </w:tcPr>
          <w:p w14:paraId="265BC82F" w14:textId="77777777" w:rsidR="004B4121" w:rsidRPr="008C3C94" w:rsidRDefault="004B4121" w:rsidP="009F6335">
            <w:pPr>
              <w:pStyle w:val="Tablecolumnheader"/>
            </w:pPr>
            <w:r w:rsidRPr="008C3C94">
              <w:t>Study area (45)</w:t>
            </w:r>
          </w:p>
        </w:tc>
        <w:tc>
          <w:tcPr>
            <w:tcW w:w="1180" w:type="pct"/>
            <w:tcMar>
              <w:top w:w="44" w:type="dxa"/>
              <w:left w:w="86" w:type="dxa"/>
              <w:bottom w:w="86" w:type="dxa"/>
              <w:right w:w="44" w:type="dxa"/>
            </w:tcMar>
          </w:tcPr>
          <w:p w14:paraId="2A1B69C6" w14:textId="77777777" w:rsidR="004B4121" w:rsidRPr="008C3C94" w:rsidRDefault="004B4121" w:rsidP="009F6335">
            <w:pPr>
              <w:pStyle w:val="Tablecolumnheader"/>
            </w:pPr>
            <w:r w:rsidRPr="008C3C94">
              <w:t>Study area (45)</w:t>
            </w:r>
          </w:p>
        </w:tc>
        <w:tc>
          <w:tcPr>
            <w:tcW w:w="2100" w:type="pct"/>
            <w:tcMar>
              <w:top w:w="44" w:type="dxa"/>
              <w:left w:w="86" w:type="dxa"/>
              <w:bottom w:w="86" w:type="dxa"/>
              <w:right w:w="44" w:type="dxa"/>
            </w:tcMar>
          </w:tcPr>
          <w:p w14:paraId="78B59B55" w14:textId="77777777" w:rsidR="004B4121" w:rsidRPr="008C3C94" w:rsidRDefault="004B4121" w:rsidP="009F6335">
            <w:pPr>
              <w:pStyle w:val="Tablecolumnheader"/>
            </w:pPr>
            <w:r w:rsidRPr="008C3C94">
              <w:t>ASCED field of education</w:t>
            </w:r>
          </w:p>
        </w:tc>
      </w:tr>
      <w:tr w:rsidR="00077156" w:rsidRPr="008C3C94" w14:paraId="47B33E4C" w14:textId="77777777" w:rsidTr="002F4273">
        <w:tc>
          <w:tcPr>
            <w:tcW w:w="278" w:type="pct"/>
            <w:tcMar>
              <w:top w:w="44" w:type="dxa"/>
              <w:left w:w="86" w:type="dxa"/>
              <w:bottom w:w="86" w:type="dxa"/>
              <w:right w:w="44" w:type="dxa"/>
            </w:tcMar>
          </w:tcPr>
          <w:p w14:paraId="40DCDD13" w14:textId="77777777" w:rsidR="004B4121" w:rsidRPr="008C3C94" w:rsidRDefault="004B4121" w:rsidP="00716FF6">
            <w:pPr>
              <w:pStyle w:val="Tabletext"/>
            </w:pPr>
            <w:r w:rsidRPr="008C3C94">
              <w:t>1</w:t>
            </w:r>
          </w:p>
        </w:tc>
        <w:tc>
          <w:tcPr>
            <w:tcW w:w="1147" w:type="pct"/>
            <w:tcMar>
              <w:top w:w="44" w:type="dxa"/>
              <w:left w:w="86" w:type="dxa"/>
              <w:bottom w:w="86" w:type="dxa"/>
              <w:right w:w="44" w:type="dxa"/>
            </w:tcMar>
          </w:tcPr>
          <w:p w14:paraId="7419EFAD" w14:textId="77777777" w:rsidR="004B4121" w:rsidRPr="008C3C94" w:rsidRDefault="004B4121" w:rsidP="00716FF6">
            <w:pPr>
              <w:pStyle w:val="Tabletext"/>
            </w:pPr>
            <w:r w:rsidRPr="008C3C94">
              <w:t>Science and mathematics</w:t>
            </w:r>
          </w:p>
        </w:tc>
        <w:tc>
          <w:tcPr>
            <w:tcW w:w="295" w:type="pct"/>
            <w:tcMar>
              <w:top w:w="44" w:type="dxa"/>
              <w:left w:w="86" w:type="dxa"/>
              <w:bottom w:w="86" w:type="dxa"/>
              <w:right w:w="44" w:type="dxa"/>
            </w:tcMar>
          </w:tcPr>
          <w:p w14:paraId="220CAE85" w14:textId="77777777" w:rsidR="004B4121" w:rsidRPr="008C3C94" w:rsidRDefault="004B4121" w:rsidP="00716FF6">
            <w:pPr>
              <w:pStyle w:val="Tabletext"/>
            </w:pPr>
            <w:r w:rsidRPr="008C3C94">
              <w:t>1</w:t>
            </w:r>
          </w:p>
        </w:tc>
        <w:tc>
          <w:tcPr>
            <w:tcW w:w="1180" w:type="pct"/>
            <w:tcMar>
              <w:top w:w="44" w:type="dxa"/>
              <w:left w:w="86" w:type="dxa"/>
              <w:bottom w:w="86" w:type="dxa"/>
              <w:right w:w="44" w:type="dxa"/>
            </w:tcMar>
          </w:tcPr>
          <w:p w14:paraId="5B8FE2BB" w14:textId="77777777" w:rsidR="004B4121" w:rsidRPr="008C3C94" w:rsidRDefault="004B4121" w:rsidP="00716FF6">
            <w:pPr>
              <w:pStyle w:val="Tabletext"/>
            </w:pPr>
            <w:r w:rsidRPr="008C3C94">
              <w:t>Natural &amp; physical sciences</w:t>
            </w:r>
          </w:p>
        </w:tc>
        <w:tc>
          <w:tcPr>
            <w:tcW w:w="2100" w:type="pct"/>
            <w:tcMar>
              <w:top w:w="44" w:type="dxa"/>
              <w:left w:w="86" w:type="dxa"/>
              <w:bottom w:w="86" w:type="dxa"/>
              <w:right w:w="44" w:type="dxa"/>
            </w:tcMar>
          </w:tcPr>
          <w:p w14:paraId="39FA0589" w14:textId="77777777" w:rsidR="004B4121" w:rsidRPr="008C3C94" w:rsidRDefault="004B4121" w:rsidP="00716FF6">
            <w:pPr>
              <w:pStyle w:val="Tabletext"/>
            </w:pPr>
            <w:r w:rsidRPr="008C3C94">
              <w:t>010000, 010300, 010301, 010303, 010500, 010501, 010503, 010599, 010700, 010701, 010703, 010705, 010707, 010709, 010711, 010713, 010799, 019900, 019999</w:t>
            </w:r>
          </w:p>
        </w:tc>
      </w:tr>
      <w:tr w:rsidR="00077156" w:rsidRPr="008C3C94" w14:paraId="6122D193" w14:textId="77777777" w:rsidTr="002F4273">
        <w:tc>
          <w:tcPr>
            <w:tcW w:w="278" w:type="pct"/>
            <w:tcMar>
              <w:top w:w="44" w:type="dxa"/>
              <w:left w:w="86" w:type="dxa"/>
              <w:bottom w:w="86" w:type="dxa"/>
              <w:right w:w="44" w:type="dxa"/>
            </w:tcMar>
          </w:tcPr>
          <w:p w14:paraId="4269C82B" w14:textId="77777777" w:rsidR="004B4121" w:rsidRPr="008C3C94" w:rsidRDefault="004B4121" w:rsidP="00716FF6">
            <w:pPr>
              <w:pStyle w:val="Tabletext"/>
            </w:pPr>
          </w:p>
        </w:tc>
        <w:tc>
          <w:tcPr>
            <w:tcW w:w="1147" w:type="pct"/>
            <w:tcMar>
              <w:top w:w="44" w:type="dxa"/>
              <w:left w:w="86" w:type="dxa"/>
              <w:bottom w:w="86" w:type="dxa"/>
              <w:right w:w="44" w:type="dxa"/>
            </w:tcMar>
          </w:tcPr>
          <w:p w14:paraId="6F30FC4D" w14:textId="77777777" w:rsidR="004B4121" w:rsidRPr="008C3C94" w:rsidRDefault="004B4121" w:rsidP="00716FF6">
            <w:pPr>
              <w:pStyle w:val="Tabletext"/>
            </w:pPr>
          </w:p>
        </w:tc>
        <w:tc>
          <w:tcPr>
            <w:tcW w:w="295" w:type="pct"/>
            <w:tcMar>
              <w:top w:w="44" w:type="dxa"/>
              <w:left w:w="86" w:type="dxa"/>
              <w:bottom w:w="86" w:type="dxa"/>
              <w:right w:w="44" w:type="dxa"/>
            </w:tcMar>
          </w:tcPr>
          <w:p w14:paraId="454BF847" w14:textId="77777777" w:rsidR="004B4121" w:rsidRPr="008C3C94" w:rsidRDefault="004B4121" w:rsidP="00716FF6">
            <w:pPr>
              <w:pStyle w:val="Tabletext"/>
            </w:pPr>
            <w:r w:rsidRPr="008C3C94">
              <w:t>2</w:t>
            </w:r>
          </w:p>
        </w:tc>
        <w:tc>
          <w:tcPr>
            <w:tcW w:w="1180" w:type="pct"/>
            <w:tcMar>
              <w:top w:w="44" w:type="dxa"/>
              <w:left w:w="86" w:type="dxa"/>
              <w:bottom w:w="86" w:type="dxa"/>
              <w:right w:w="44" w:type="dxa"/>
            </w:tcMar>
          </w:tcPr>
          <w:p w14:paraId="0E80A1A0" w14:textId="77777777" w:rsidR="004B4121" w:rsidRPr="008C3C94" w:rsidRDefault="004B4121" w:rsidP="00716FF6">
            <w:pPr>
              <w:pStyle w:val="Tabletext"/>
            </w:pPr>
            <w:r w:rsidRPr="008C3C94">
              <w:t>Mathematics</w:t>
            </w:r>
          </w:p>
        </w:tc>
        <w:tc>
          <w:tcPr>
            <w:tcW w:w="2100" w:type="pct"/>
            <w:tcMar>
              <w:top w:w="44" w:type="dxa"/>
              <w:left w:w="86" w:type="dxa"/>
              <w:bottom w:w="86" w:type="dxa"/>
              <w:right w:w="44" w:type="dxa"/>
            </w:tcMar>
          </w:tcPr>
          <w:p w14:paraId="77C524D4" w14:textId="77777777" w:rsidR="004B4121" w:rsidRPr="008C3C94" w:rsidRDefault="004B4121" w:rsidP="00716FF6">
            <w:pPr>
              <w:pStyle w:val="Tabletext"/>
            </w:pPr>
            <w:r w:rsidRPr="008C3C94">
              <w:t>010100, 010101, 010103, 010199</w:t>
            </w:r>
          </w:p>
        </w:tc>
      </w:tr>
      <w:tr w:rsidR="00077156" w:rsidRPr="008C3C94" w14:paraId="30F171DE" w14:textId="77777777" w:rsidTr="002F4273">
        <w:tc>
          <w:tcPr>
            <w:tcW w:w="278" w:type="pct"/>
            <w:tcMar>
              <w:top w:w="44" w:type="dxa"/>
              <w:left w:w="86" w:type="dxa"/>
              <w:bottom w:w="86" w:type="dxa"/>
              <w:right w:w="44" w:type="dxa"/>
            </w:tcMar>
          </w:tcPr>
          <w:p w14:paraId="0FCED849" w14:textId="77777777" w:rsidR="004B4121" w:rsidRPr="008C3C94" w:rsidRDefault="004B4121" w:rsidP="00716FF6">
            <w:pPr>
              <w:pStyle w:val="Tabletext"/>
            </w:pPr>
          </w:p>
        </w:tc>
        <w:tc>
          <w:tcPr>
            <w:tcW w:w="1147" w:type="pct"/>
            <w:tcMar>
              <w:top w:w="44" w:type="dxa"/>
              <w:left w:w="86" w:type="dxa"/>
              <w:bottom w:w="86" w:type="dxa"/>
              <w:right w:w="44" w:type="dxa"/>
            </w:tcMar>
          </w:tcPr>
          <w:p w14:paraId="0D4C20DE" w14:textId="77777777" w:rsidR="004B4121" w:rsidRPr="008C3C94" w:rsidRDefault="004B4121" w:rsidP="00716FF6">
            <w:pPr>
              <w:pStyle w:val="Tabletext"/>
            </w:pPr>
          </w:p>
        </w:tc>
        <w:tc>
          <w:tcPr>
            <w:tcW w:w="295" w:type="pct"/>
            <w:tcMar>
              <w:top w:w="44" w:type="dxa"/>
              <w:left w:w="86" w:type="dxa"/>
              <w:bottom w:w="86" w:type="dxa"/>
              <w:right w:w="44" w:type="dxa"/>
            </w:tcMar>
          </w:tcPr>
          <w:p w14:paraId="3C95AEE7" w14:textId="77777777" w:rsidR="004B4121" w:rsidRPr="008C3C94" w:rsidRDefault="004B4121" w:rsidP="00716FF6">
            <w:pPr>
              <w:pStyle w:val="Tabletext"/>
            </w:pPr>
            <w:r w:rsidRPr="008C3C94">
              <w:t>3</w:t>
            </w:r>
          </w:p>
        </w:tc>
        <w:tc>
          <w:tcPr>
            <w:tcW w:w="1180" w:type="pct"/>
            <w:tcMar>
              <w:top w:w="44" w:type="dxa"/>
              <w:left w:w="86" w:type="dxa"/>
              <w:bottom w:w="86" w:type="dxa"/>
              <w:right w:w="44" w:type="dxa"/>
            </w:tcMar>
          </w:tcPr>
          <w:p w14:paraId="5563ADFB" w14:textId="77777777" w:rsidR="004B4121" w:rsidRPr="008C3C94" w:rsidRDefault="004B4121" w:rsidP="00716FF6">
            <w:pPr>
              <w:pStyle w:val="Tabletext"/>
            </w:pPr>
            <w:r w:rsidRPr="008C3C94">
              <w:t>Biological sciences</w:t>
            </w:r>
          </w:p>
        </w:tc>
        <w:tc>
          <w:tcPr>
            <w:tcW w:w="2100" w:type="pct"/>
            <w:tcMar>
              <w:top w:w="44" w:type="dxa"/>
              <w:left w:w="86" w:type="dxa"/>
              <w:bottom w:w="86" w:type="dxa"/>
              <w:right w:w="44" w:type="dxa"/>
            </w:tcMar>
          </w:tcPr>
          <w:p w14:paraId="6C165CC2" w14:textId="77777777" w:rsidR="004B4121" w:rsidRPr="008C3C94" w:rsidRDefault="004B4121" w:rsidP="00716FF6">
            <w:pPr>
              <w:pStyle w:val="Tabletext"/>
            </w:pPr>
            <w:r w:rsidRPr="008C3C94">
              <w:t>010900, 010901, 010903, 010905, 010907, 010909, 010911, 010913, 010915, 010999</w:t>
            </w:r>
          </w:p>
        </w:tc>
      </w:tr>
      <w:tr w:rsidR="00077156" w:rsidRPr="008C3C94" w14:paraId="6BDF6CD3" w14:textId="77777777" w:rsidTr="002F4273">
        <w:tc>
          <w:tcPr>
            <w:tcW w:w="278" w:type="pct"/>
            <w:tcMar>
              <w:top w:w="44" w:type="dxa"/>
              <w:left w:w="86" w:type="dxa"/>
              <w:bottom w:w="86" w:type="dxa"/>
              <w:right w:w="44" w:type="dxa"/>
            </w:tcMar>
          </w:tcPr>
          <w:p w14:paraId="39AA2100" w14:textId="77777777" w:rsidR="004B4121" w:rsidRPr="008C3C94" w:rsidRDefault="004B4121" w:rsidP="00716FF6">
            <w:pPr>
              <w:pStyle w:val="Tabletext"/>
            </w:pPr>
          </w:p>
        </w:tc>
        <w:tc>
          <w:tcPr>
            <w:tcW w:w="1147" w:type="pct"/>
            <w:tcMar>
              <w:top w:w="44" w:type="dxa"/>
              <w:left w:w="86" w:type="dxa"/>
              <w:bottom w:w="86" w:type="dxa"/>
              <w:right w:w="44" w:type="dxa"/>
            </w:tcMar>
          </w:tcPr>
          <w:p w14:paraId="4EC0BE30" w14:textId="77777777" w:rsidR="004B4121" w:rsidRPr="008C3C94" w:rsidRDefault="004B4121" w:rsidP="00716FF6">
            <w:pPr>
              <w:pStyle w:val="Tabletext"/>
            </w:pPr>
          </w:p>
        </w:tc>
        <w:tc>
          <w:tcPr>
            <w:tcW w:w="295" w:type="pct"/>
            <w:tcMar>
              <w:top w:w="44" w:type="dxa"/>
              <w:left w:w="86" w:type="dxa"/>
              <w:bottom w:w="86" w:type="dxa"/>
              <w:right w:w="44" w:type="dxa"/>
            </w:tcMar>
          </w:tcPr>
          <w:p w14:paraId="534D1253" w14:textId="77777777" w:rsidR="004B4121" w:rsidRPr="008C3C94" w:rsidRDefault="004B4121" w:rsidP="00716FF6">
            <w:pPr>
              <w:pStyle w:val="Tabletext"/>
            </w:pPr>
            <w:r w:rsidRPr="008C3C94">
              <w:t>4</w:t>
            </w:r>
          </w:p>
        </w:tc>
        <w:tc>
          <w:tcPr>
            <w:tcW w:w="1180" w:type="pct"/>
            <w:tcMar>
              <w:top w:w="44" w:type="dxa"/>
              <w:left w:w="86" w:type="dxa"/>
              <w:bottom w:w="86" w:type="dxa"/>
              <w:right w:w="44" w:type="dxa"/>
            </w:tcMar>
          </w:tcPr>
          <w:p w14:paraId="4EC4E0A7" w14:textId="77777777" w:rsidR="004B4121" w:rsidRPr="008C3C94" w:rsidRDefault="004B4121" w:rsidP="00716FF6">
            <w:pPr>
              <w:pStyle w:val="Tabletext"/>
            </w:pPr>
            <w:r w:rsidRPr="008C3C94">
              <w:t>Medical science &amp; technology</w:t>
            </w:r>
          </w:p>
        </w:tc>
        <w:tc>
          <w:tcPr>
            <w:tcW w:w="2100" w:type="pct"/>
            <w:tcMar>
              <w:top w:w="44" w:type="dxa"/>
              <w:left w:w="86" w:type="dxa"/>
              <w:bottom w:w="86" w:type="dxa"/>
              <w:right w:w="44" w:type="dxa"/>
            </w:tcMar>
          </w:tcPr>
          <w:p w14:paraId="71EB5316" w14:textId="77777777" w:rsidR="004B4121" w:rsidRPr="008C3C94" w:rsidRDefault="004B4121" w:rsidP="00716FF6">
            <w:pPr>
              <w:pStyle w:val="Tabletext"/>
            </w:pPr>
            <w:r w:rsidRPr="008C3C94">
              <w:t>019901, 019903, 019905, 019907, 019909</w:t>
            </w:r>
          </w:p>
        </w:tc>
      </w:tr>
      <w:tr w:rsidR="00077156" w:rsidRPr="008C3C94" w14:paraId="300DC863" w14:textId="77777777" w:rsidTr="002F4273">
        <w:tc>
          <w:tcPr>
            <w:tcW w:w="278" w:type="pct"/>
            <w:tcMar>
              <w:top w:w="44" w:type="dxa"/>
              <w:left w:w="86" w:type="dxa"/>
              <w:bottom w:w="86" w:type="dxa"/>
              <w:right w:w="44" w:type="dxa"/>
            </w:tcMar>
          </w:tcPr>
          <w:p w14:paraId="755EC1FA" w14:textId="77777777" w:rsidR="004B4121" w:rsidRPr="008C3C94" w:rsidRDefault="004B4121" w:rsidP="00716FF6">
            <w:pPr>
              <w:pStyle w:val="Tabletext"/>
            </w:pPr>
            <w:r w:rsidRPr="008C3C94">
              <w:t>2</w:t>
            </w:r>
          </w:p>
        </w:tc>
        <w:tc>
          <w:tcPr>
            <w:tcW w:w="1147" w:type="pct"/>
            <w:tcMar>
              <w:top w:w="44" w:type="dxa"/>
              <w:left w:w="86" w:type="dxa"/>
              <w:bottom w:w="86" w:type="dxa"/>
              <w:right w:w="44" w:type="dxa"/>
            </w:tcMar>
          </w:tcPr>
          <w:p w14:paraId="4F44803E" w14:textId="77777777" w:rsidR="004B4121" w:rsidRPr="008C3C94" w:rsidRDefault="004B4121" w:rsidP="00716FF6">
            <w:pPr>
              <w:pStyle w:val="Tabletext"/>
            </w:pPr>
            <w:r w:rsidRPr="008C3C94">
              <w:t>Computing &amp; Information Systems</w:t>
            </w:r>
          </w:p>
        </w:tc>
        <w:tc>
          <w:tcPr>
            <w:tcW w:w="295" w:type="pct"/>
            <w:tcMar>
              <w:top w:w="44" w:type="dxa"/>
              <w:left w:w="86" w:type="dxa"/>
              <w:bottom w:w="86" w:type="dxa"/>
              <w:right w:w="44" w:type="dxa"/>
            </w:tcMar>
          </w:tcPr>
          <w:p w14:paraId="11F89E12" w14:textId="77777777" w:rsidR="004B4121" w:rsidRPr="008C3C94" w:rsidRDefault="004B4121" w:rsidP="00716FF6">
            <w:pPr>
              <w:pStyle w:val="Tabletext"/>
            </w:pPr>
            <w:r w:rsidRPr="008C3C94">
              <w:t>5</w:t>
            </w:r>
          </w:p>
        </w:tc>
        <w:tc>
          <w:tcPr>
            <w:tcW w:w="1180" w:type="pct"/>
            <w:tcMar>
              <w:top w:w="44" w:type="dxa"/>
              <w:left w:w="86" w:type="dxa"/>
              <w:bottom w:w="86" w:type="dxa"/>
              <w:right w:w="44" w:type="dxa"/>
            </w:tcMar>
          </w:tcPr>
          <w:p w14:paraId="09D4E053" w14:textId="77777777" w:rsidR="004B4121" w:rsidRPr="008C3C94" w:rsidRDefault="004B4121" w:rsidP="00716FF6">
            <w:pPr>
              <w:pStyle w:val="Tabletext"/>
            </w:pPr>
            <w:r w:rsidRPr="008C3C94">
              <w:t>Computing &amp; information systems</w:t>
            </w:r>
          </w:p>
        </w:tc>
        <w:tc>
          <w:tcPr>
            <w:tcW w:w="2100" w:type="pct"/>
            <w:tcMar>
              <w:top w:w="44" w:type="dxa"/>
              <w:left w:w="86" w:type="dxa"/>
              <w:bottom w:w="86" w:type="dxa"/>
              <w:right w:w="44" w:type="dxa"/>
            </w:tcMar>
          </w:tcPr>
          <w:p w14:paraId="46AE8414" w14:textId="77777777" w:rsidR="004B4121" w:rsidRPr="008C3C94" w:rsidRDefault="004B4121" w:rsidP="00716FF6">
            <w:pPr>
              <w:pStyle w:val="Tabletext"/>
            </w:pPr>
            <w:r w:rsidRPr="008C3C94">
              <w:t>020000, 020100, 020101, 020103, 020105, 020107, 020109, 020111, 020113, 020115, 020117, 020119, 020199, 020300, 020301, 020303, 020305, 020307, 020399, 029900, 029901, 029999</w:t>
            </w:r>
          </w:p>
        </w:tc>
      </w:tr>
      <w:tr w:rsidR="00077156" w:rsidRPr="008C3C94" w14:paraId="5CBDB627" w14:textId="77777777" w:rsidTr="002F4273">
        <w:tc>
          <w:tcPr>
            <w:tcW w:w="278" w:type="pct"/>
            <w:tcMar>
              <w:top w:w="44" w:type="dxa"/>
              <w:left w:w="86" w:type="dxa"/>
              <w:bottom w:w="86" w:type="dxa"/>
              <w:right w:w="44" w:type="dxa"/>
            </w:tcMar>
          </w:tcPr>
          <w:p w14:paraId="1BCD3EA1" w14:textId="77777777" w:rsidR="004B4121" w:rsidRPr="008C3C94" w:rsidRDefault="004B4121" w:rsidP="00716FF6">
            <w:pPr>
              <w:pStyle w:val="Tabletext"/>
            </w:pPr>
            <w:r w:rsidRPr="008C3C94">
              <w:t>1</w:t>
            </w:r>
          </w:p>
        </w:tc>
        <w:tc>
          <w:tcPr>
            <w:tcW w:w="1147" w:type="pct"/>
            <w:tcMar>
              <w:top w:w="44" w:type="dxa"/>
              <w:left w:w="86" w:type="dxa"/>
              <w:bottom w:w="86" w:type="dxa"/>
              <w:right w:w="44" w:type="dxa"/>
            </w:tcMar>
          </w:tcPr>
          <w:p w14:paraId="2BE876F6" w14:textId="77777777" w:rsidR="004B4121" w:rsidRPr="008C3C94" w:rsidRDefault="004B4121" w:rsidP="00716FF6">
            <w:pPr>
              <w:pStyle w:val="Tabletext"/>
            </w:pPr>
            <w:r w:rsidRPr="008C3C94">
              <w:t>Science and mathematics</w:t>
            </w:r>
          </w:p>
        </w:tc>
        <w:tc>
          <w:tcPr>
            <w:tcW w:w="295" w:type="pct"/>
            <w:tcMar>
              <w:top w:w="44" w:type="dxa"/>
              <w:left w:w="86" w:type="dxa"/>
              <w:bottom w:w="86" w:type="dxa"/>
              <w:right w:w="44" w:type="dxa"/>
            </w:tcMar>
          </w:tcPr>
          <w:p w14:paraId="1028985B" w14:textId="77777777" w:rsidR="004B4121" w:rsidRPr="008C3C94" w:rsidRDefault="004B4121" w:rsidP="00716FF6">
            <w:pPr>
              <w:pStyle w:val="Tabletext"/>
            </w:pPr>
            <w:r w:rsidRPr="008C3C94">
              <w:t>1</w:t>
            </w:r>
          </w:p>
        </w:tc>
        <w:tc>
          <w:tcPr>
            <w:tcW w:w="1180" w:type="pct"/>
            <w:tcMar>
              <w:top w:w="44" w:type="dxa"/>
              <w:left w:w="86" w:type="dxa"/>
              <w:bottom w:w="86" w:type="dxa"/>
              <w:right w:w="44" w:type="dxa"/>
            </w:tcMar>
          </w:tcPr>
          <w:p w14:paraId="00699E80" w14:textId="77777777" w:rsidR="004B4121" w:rsidRPr="008C3C94" w:rsidRDefault="004B4121" w:rsidP="00716FF6">
            <w:pPr>
              <w:pStyle w:val="Tabletext"/>
            </w:pPr>
            <w:r w:rsidRPr="008C3C94">
              <w:t>Natural &amp; physical sciences</w:t>
            </w:r>
          </w:p>
        </w:tc>
        <w:tc>
          <w:tcPr>
            <w:tcW w:w="2100" w:type="pct"/>
            <w:tcMar>
              <w:top w:w="44" w:type="dxa"/>
              <w:left w:w="86" w:type="dxa"/>
              <w:bottom w:w="86" w:type="dxa"/>
              <w:right w:w="44" w:type="dxa"/>
            </w:tcMar>
          </w:tcPr>
          <w:p w14:paraId="6EF233E4" w14:textId="77777777" w:rsidR="004B4121" w:rsidRPr="008C3C94" w:rsidRDefault="004B4121" w:rsidP="00716FF6">
            <w:pPr>
              <w:pStyle w:val="Tabletext"/>
            </w:pPr>
            <w:r w:rsidRPr="008C3C94">
              <w:t>010000, 010300, 010301, 010303, 010500, 010501, 010503, 010599, 010700, 010701, 010703, 010705, 010707, 010709, 010711, 010713, 010799, 019900, 019999</w:t>
            </w:r>
          </w:p>
        </w:tc>
      </w:tr>
      <w:tr w:rsidR="00077156" w:rsidRPr="008C3C94" w14:paraId="774F618E" w14:textId="77777777" w:rsidTr="002F4273">
        <w:tc>
          <w:tcPr>
            <w:tcW w:w="278" w:type="pct"/>
            <w:tcMar>
              <w:top w:w="44" w:type="dxa"/>
              <w:left w:w="86" w:type="dxa"/>
              <w:bottom w:w="86" w:type="dxa"/>
              <w:right w:w="44" w:type="dxa"/>
            </w:tcMar>
          </w:tcPr>
          <w:p w14:paraId="7501D5D9" w14:textId="77777777" w:rsidR="004B4121" w:rsidRPr="008C3C94" w:rsidRDefault="004B4121" w:rsidP="00716FF6">
            <w:pPr>
              <w:pStyle w:val="Tabletext"/>
            </w:pPr>
          </w:p>
        </w:tc>
        <w:tc>
          <w:tcPr>
            <w:tcW w:w="1147" w:type="pct"/>
            <w:tcMar>
              <w:top w:w="44" w:type="dxa"/>
              <w:left w:w="86" w:type="dxa"/>
              <w:bottom w:w="86" w:type="dxa"/>
              <w:right w:w="44" w:type="dxa"/>
            </w:tcMar>
          </w:tcPr>
          <w:p w14:paraId="6275E44F" w14:textId="77777777" w:rsidR="004B4121" w:rsidRPr="008C3C94" w:rsidRDefault="004B4121" w:rsidP="00716FF6">
            <w:pPr>
              <w:pStyle w:val="Tabletext"/>
            </w:pPr>
          </w:p>
        </w:tc>
        <w:tc>
          <w:tcPr>
            <w:tcW w:w="295" w:type="pct"/>
            <w:tcMar>
              <w:top w:w="44" w:type="dxa"/>
              <w:left w:w="86" w:type="dxa"/>
              <w:bottom w:w="86" w:type="dxa"/>
              <w:right w:w="44" w:type="dxa"/>
            </w:tcMar>
          </w:tcPr>
          <w:p w14:paraId="5FC49BEA" w14:textId="77777777" w:rsidR="004B4121" w:rsidRPr="008C3C94" w:rsidRDefault="004B4121" w:rsidP="00716FF6">
            <w:pPr>
              <w:pStyle w:val="Tabletext"/>
            </w:pPr>
            <w:r w:rsidRPr="008C3C94">
              <w:t>2</w:t>
            </w:r>
          </w:p>
        </w:tc>
        <w:tc>
          <w:tcPr>
            <w:tcW w:w="1180" w:type="pct"/>
            <w:tcMar>
              <w:top w:w="44" w:type="dxa"/>
              <w:left w:w="86" w:type="dxa"/>
              <w:bottom w:w="86" w:type="dxa"/>
              <w:right w:w="44" w:type="dxa"/>
            </w:tcMar>
          </w:tcPr>
          <w:p w14:paraId="149E4B75" w14:textId="77777777" w:rsidR="004B4121" w:rsidRPr="008C3C94" w:rsidRDefault="004B4121" w:rsidP="00716FF6">
            <w:pPr>
              <w:pStyle w:val="Tabletext"/>
            </w:pPr>
            <w:r w:rsidRPr="008C3C94">
              <w:t>Mathematics</w:t>
            </w:r>
          </w:p>
        </w:tc>
        <w:tc>
          <w:tcPr>
            <w:tcW w:w="2100" w:type="pct"/>
            <w:tcMar>
              <w:top w:w="44" w:type="dxa"/>
              <w:left w:w="86" w:type="dxa"/>
              <w:bottom w:w="86" w:type="dxa"/>
              <w:right w:w="44" w:type="dxa"/>
            </w:tcMar>
          </w:tcPr>
          <w:p w14:paraId="17C18D1D" w14:textId="77777777" w:rsidR="004B4121" w:rsidRPr="008C3C94" w:rsidRDefault="004B4121" w:rsidP="00716FF6">
            <w:pPr>
              <w:pStyle w:val="Tabletext"/>
            </w:pPr>
            <w:r w:rsidRPr="008C3C94">
              <w:t>010100, 010101, 010103, 010199</w:t>
            </w:r>
          </w:p>
        </w:tc>
      </w:tr>
      <w:tr w:rsidR="00077156" w:rsidRPr="008C3C94" w14:paraId="2DB507C2" w14:textId="77777777" w:rsidTr="002F4273">
        <w:tc>
          <w:tcPr>
            <w:tcW w:w="278" w:type="pct"/>
            <w:tcMar>
              <w:top w:w="44" w:type="dxa"/>
              <w:left w:w="86" w:type="dxa"/>
              <w:bottom w:w="86" w:type="dxa"/>
              <w:right w:w="44" w:type="dxa"/>
            </w:tcMar>
          </w:tcPr>
          <w:p w14:paraId="3B5E847D" w14:textId="77777777" w:rsidR="004B4121" w:rsidRPr="008C3C94" w:rsidRDefault="004B4121" w:rsidP="00716FF6">
            <w:pPr>
              <w:pStyle w:val="Tabletext"/>
            </w:pPr>
          </w:p>
        </w:tc>
        <w:tc>
          <w:tcPr>
            <w:tcW w:w="1147" w:type="pct"/>
            <w:tcMar>
              <w:top w:w="44" w:type="dxa"/>
              <w:left w:w="86" w:type="dxa"/>
              <w:bottom w:w="86" w:type="dxa"/>
              <w:right w:w="44" w:type="dxa"/>
            </w:tcMar>
          </w:tcPr>
          <w:p w14:paraId="340D8BA6" w14:textId="77777777" w:rsidR="004B4121" w:rsidRPr="008C3C94" w:rsidRDefault="004B4121" w:rsidP="00716FF6">
            <w:pPr>
              <w:pStyle w:val="Tabletext"/>
            </w:pPr>
          </w:p>
        </w:tc>
        <w:tc>
          <w:tcPr>
            <w:tcW w:w="295" w:type="pct"/>
            <w:tcMar>
              <w:top w:w="44" w:type="dxa"/>
              <w:left w:w="86" w:type="dxa"/>
              <w:bottom w:w="86" w:type="dxa"/>
              <w:right w:w="44" w:type="dxa"/>
            </w:tcMar>
          </w:tcPr>
          <w:p w14:paraId="06B329CA" w14:textId="77777777" w:rsidR="004B4121" w:rsidRPr="008C3C94" w:rsidRDefault="004B4121" w:rsidP="00716FF6">
            <w:pPr>
              <w:pStyle w:val="Tabletext"/>
            </w:pPr>
            <w:r w:rsidRPr="008C3C94">
              <w:t>3</w:t>
            </w:r>
          </w:p>
        </w:tc>
        <w:tc>
          <w:tcPr>
            <w:tcW w:w="1180" w:type="pct"/>
            <w:tcMar>
              <w:top w:w="44" w:type="dxa"/>
              <w:left w:w="86" w:type="dxa"/>
              <w:bottom w:w="86" w:type="dxa"/>
              <w:right w:w="44" w:type="dxa"/>
            </w:tcMar>
          </w:tcPr>
          <w:p w14:paraId="2256CCA1" w14:textId="77777777" w:rsidR="004B4121" w:rsidRPr="008C3C94" w:rsidRDefault="004B4121" w:rsidP="00716FF6">
            <w:pPr>
              <w:pStyle w:val="Tabletext"/>
            </w:pPr>
            <w:r w:rsidRPr="008C3C94">
              <w:t>Biological sciences</w:t>
            </w:r>
          </w:p>
        </w:tc>
        <w:tc>
          <w:tcPr>
            <w:tcW w:w="2100" w:type="pct"/>
            <w:tcMar>
              <w:top w:w="44" w:type="dxa"/>
              <w:left w:w="86" w:type="dxa"/>
              <w:bottom w:w="86" w:type="dxa"/>
              <w:right w:w="44" w:type="dxa"/>
            </w:tcMar>
          </w:tcPr>
          <w:p w14:paraId="76F4F056" w14:textId="77777777" w:rsidR="004B4121" w:rsidRPr="008C3C94" w:rsidRDefault="004B4121" w:rsidP="00716FF6">
            <w:pPr>
              <w:pStyle w:val="Tabletext"/>
            </w:pPr>
            <w:r w:rsidRPr="008C3C94">
              <w:t>010900, 010901, 010903, 010905, 010907, 010909, 010911, 010913, 010915, 010999</w:t>
            </w:r>
          </w:p>
        </w:tc>
      </w:tr>
      <w:tr w:rsidR="00077156" w:rsidRPr="008C3C94" w14:paraId="6A9302F3" w14:textId="77777777" w:rsidTr="002F4273">
        <w:tc>
          <w:tcPr>
            <w:tcW w:w="278" w:type="pct"/>
            <w:tcMar>
              <w:top w:w="44" w:type="dxa"/>
              <w:left w:w="86" w:type="dxa"/>
              <w:bottom w:w="86" w:type="dxa"/>
              <w:right w:w="44" w:type="dxa"/>
            </w:tcMar>
          </w:tcPr>
          <w:p w14:paraId="14F76257" w14:textId="77777777" w:rsidR="004B4121" w:rsidRPr="008C3C94" w:rsidRDefault="004B4121" w:rsidP="00716FF6">
            <w:pPr>
              <w:pStyle w:val="Tabletext"/>
            </w:pPr>
          </w:p>
        </w:tc>
        <w:tc>
          <w:tcPr>
            <w:tcW w:w="1147" w:type="pct"/>
            <w:tcMar>
              <w:top w:w="44" w:type="dxa"/>
              <w:left w:w="86" w:type="dxa"/>
              <w:bottom w:w="86" w:type="dxa"/>
              <w:right w:w="44" w:type="dxa"/>
            </w:tcMar>
          </w:tcPr>
          <w:p w14:paraId="7184544E" w14:textId="77777777" w:rsidR="004B4121" w:rsidRPr="008C3C94" w:rsidRDefault="004B4121" w:rsidP="00716FF6">
            <w:pPr>
              <w:pStyle w:val="Tabletext"/>
            </w:pPr>
          </w:p>
        </w:tc>
        <w:tc>
          <w:tcPr>
            <w:tcW w:w="295" w:type="pct"/>
            <w:tcMar>
              <w:top w:w="44" w:type="dxa"/>
              <w:left w:w="86" w:type="dxa"/>
              <w:bottom w:w="86" w:type="dxa"/>
              <w:right w:w="44" w:type="dxa"/>
            </w:tcMar>
          </w:tcPr>
          <w:p w14:paraId="7CA33715" w14:textId="77777777" w:rsidR="004B4121" w:rsidRPr="008C3C94" w:rsidRDefault="004B4121" w:rsidP="00716FF6">
            <w:pPr>
              <w:pStyle w:val="Tabletext"/>
            </w:pPr>
            <w:r w:rsidRPr="008C3C94">
              <w:t>4</w:t>
            </w:r>
          </w:p>
        </w:tc>
        <w:tc>
          <w:tcPr>
            <w:tcW w:w="1180" w:type="pct"/>
            <w:tcMar>
              <w:top w:w="44" w:type="dxa"/>
              <w:left w:w="86" w:type="dxa"/>
              <w:bottom w:w="86" w:type="dxa"/>
              <w:right w:w="44" w:type="dxa"/>
            </w:tcMar>
          </w:tcPr>
          <w:p w14:paraId="1C851F7C" w14:textId="77777777" w:rsidR="004B4121" w:rsidRPr="008C3C94" w:rsidRDefault="004B4121" w:rsidP="00716FF6">
            <w:pPr>
              <w:pStyle w:val="Tabletext"/>
            </w:pPr>
            <w:r w:rsidRPr="008C3C94">
              <w:t>Medical science &amp; technology</w:t>
            </w:r>
          </w:p>
        </w:tc>
        <w:tc>
          <w:tcPr>
            <w:tcW w:w="2100" w:type="pct"/>
            <w:tcMar>
              <w:top w:w="44" w:type="dxa"/>
              <w:left w:w="86" w:type="dxa"/>
              <w:bottom w:w="86" w:type="dxa"/>
              <w:right w:w="44" w:type="dxa"/>
            </w:tcMar>
          </w:tcPr>
          <w:p w14:paraId="3A159F74" w14:textId="77777777" w:rsidR="004B4121" w:rsidRPr="008C3C94" w:rsidRDefault="004B4121" w:rsidP="00716FF6">
            <w:pPr>
              <w:pStyle w:val="Tabletext"/>
            </w:pPr>
            <w:r w:rsidRPr="008C3C94">
              <w:t>019901, 019903, 019905, 019907, 019909</w:t>
            </w:r>
          </w:p>
        </w:tc>
      </w:tr>
      <w:tr w:rsidR="00077156" w:rsidRPr="008C3C94" w14:paraId="7E7F1F3D" w14:textId="77777777" w:rsidTr="002F4273">
        <w:tc>
          <w:tcPr>
            <w:tcW w:w="278" w:type="pct"/>
            <w:tcMar>
              <w:top w:w="44" w:type="dxa"/>
              <w:left w:w="86" w:type="dxa"/>
              <w:bottom w:w="86" w:type="dxa"/>
              <w:right w:w="44" w:type="dxa"/>
            </w:tcMar>
          </w:tcPr>
          <w:p w14:paraId="24E50E01" w14:textId="77777777" w:rsidR="004B4121" w:rsidRPr="008C3C94" w:rsidRDefault="004B4121" w:rsidP="00716FF6">
            <w:pPr>
              <w:pStyle w:val="Tabletext"/>
            </w:pPr>
            <w:r w:rsidRPr="008C3C94">
              <w:t>2</w:t>
            </w:r>
          </w:p>
        </w:tc>
        <w:tc>
          <w:tcPr>
            <w:tcW w:w="1147" w:type="pct"/>
            <w:tcMar>
              <w:top w:w="44" w:type="dxa"/>
              <w:left w:w="86" w:type="dxa"/>
              <w:bottom w:w="86" w:type="dxa"/>
              <w:right w:w="44" w:type="dxa"/>
            </w:tcMar>
          </w:tcPr>
          <w:p w14:paraId="0256FB28" w14:textId="77777777" w:rsidR="004B4121" w:rsidRPr="008C3C94" w:rsidRDefault="004B4121" w:rsidP="00716FF6">
            <w:pPr>
              <w:pStyle w:val="Tabletext"/>
            </w:pPr>
            <w:r w:rsidRPr="008C3C94">
              <w:t>Computing &amp; Information Systems</w:t>
            </w:r>
          </w:p>
        </w:tc>
        <w:tc>
          <w:tcPr>
            <w:tcW w:w="295" w:type="pct"/>
            <w:tcMar>
              <w:top w:w="44" w:type="dxa"/>
              <w:left w:w="86" w:type="dxa"/>
              <w:bottom w:w="86" w:type="dxa"/>
              <w:right w:w="44" w:type="dxa"/>
            </w:tcMar>
          </w:tcPr>
          <w:p w14:paraId="5DEDE93F" w14:textId="77777777" w:rsidR="004B4121" w:rsidRPr="008C3C94" w:rsidRDefault="004B4121" w:rsidP="00716FF6">
            <w:pPr>
              <w:pStyle w:val="Tabletext"/>
            </w:pPr>
            <w:r w:rsidRPr="008C3C94">
              <w:t>5</w:t>
            </w:r>
          </w:p>
        </w:tc>
        <w:tc>
          <w:tcPr>
            <w:tcW w:w="1180" w:type="pct"/>
            <w:tcMar>
              <w:top w:w="44" w:type="dxa"/>
              <w:left w:w="86" w:type="dxa"/>
              <w:bottom w:w="86" w:type="dxa"/>
              <w:right w:w="44" w:type="dxa"/>
            </w:tcMar>
          </w:tcPr>
          <w:p w14:paraId="0B1A0D2E" w14:textId="77777777" w:rsidR="004B4121" w:rsidRPr="008C3C94" w:rsidRDefault="004B4121" w:rsidP="00716FF6">
            <w:pPr>
              <w:pStyle w:val="Tabletext"/>
            </w:pPr>
            <w:r w:rsidRPr="008C3C94">
              <w:t>Computing &amp; information systems</w:t>
            </w:r>
          </w:p>
        </w:tc>
        <w:tc>
          <w:tcPr>
            <w:tcW w:w="2100" w:type="pct"/>
            <w:tcMar>
              <w:top w:w="44" w:type="dxa"/>
              <w:left w:w="86" w:type="dxa"/>
              <w:bottom w:w="86" w:type="dxa"/>
              <w:right w:w="44" w:type="dxa"/>
            </w:tcMar>
          </w:tcPr>
          <w:p w14:paraId="0178486D" w14:textId="77777777" w:rsidR="004B4121" w:rsidRPr="008C3C94" w:rsidRDefault="004B4121" w:rsidP="00716FF6">
            <w:pPr>
              <w:pStyle w:val="Tabletext"/>
            </w:pPr>
            <w:r w:rsidRPr="008C3C94">
              <w:t>020000, 020100, 020101, 020103, 020105, 020107, 020109, 020111, 020113, 020115, 020117, 020119, 020199, 020300, 020301, 020303, 020305, 020307, 020399, 029900, 029901, 029999</w:t>
            </w:r>
          </w:p>
        </w:tc>
      </w:tr>
      <w:tr w:rsidR="00077156" w:rsidRPr="008C3C94" w14:paraId="13C07D5F" w14:textId="77777777" w:rsidTr="002F4273">
        <w:tc>
          <w:tcPr>
            <w:tcW w:w="278" w:type="pct"/>
            <w:tcMar>
              <w:top w:w="44" w:type="dxa"/>
              <w:left w:w="86" w:type="dxa"/>
              <w:bottom w:w="86" w:type="dxa"/>
              <w:right w:w="44" w:type="dxa"/>
            </w:tcMar>
          </w:tcPr>
          <w:p w14:paraId="6DDE565A" w14:textId="77777777" w:rsidR="004B4121" w:rsidRPr="008C3C94" w:rsidRDefault="004B4121" w:rsidP="00716FF6">
            <w:pPr>
              <w:pStyle w:val="Tabletext"/>
            </w:pPr>
            <w:r w:rsidRPr="008C3C94">
              <w:t>3</w:t>
            </w:r>
          </w:p>
        </w:tc>
        <w:tc>
          <w:tcPr>
            <w:tcW w:w="1147" w:type="pct"/>
            <w:tcMar>
              <w:top w:w="44" w:type="dxa"/>
              <w:left w:w="86" w:type="dxa"/>
              <w:bottom w:w="86" w:type="dxa"/>
              <w:right w:w="44" w:type="dxa"/>
            </w:tcMar>
          </w:tcPr>
          <w:p w14:paraId="05A3B55B" w14:textId="77777777" w:rsidR="004B4121" w:rsidRPr="008C3C94" w:rsidRDefault="004B4121" w:rsidP="00716FF6">
            <w:pPr>
              <w:pStyle w:val="Tabletext"/>
            </w:pPr>
            <w:r w:rsidRPr="008C3C94">
              <w:t>Engineering</w:t>
            </w:r>
          </w:p>
        </w:tc>
        <w:tc>
          <w:tcPr>
            <w:tcW w:w="295" w:type="pct"/>
            <w:tcMar>
              <w:top w:w="44" w:type="dxa"/>
              <w:left w:w="86" w:type="dxa"/>
              <w:bottom w:w="86" w:type="dxa"/>
              <w:right w:w="44" w:type="dxa"/>
            </w:tcMar>
          </w:tcPr>
          <w:p w14:paraId="747124DE" w14:textId="77777777" w:rsidR="004B4121" w:rsidRPr="008C3C94" w:rsidRDefault="004B4121" w:rsidP="00716FF6">
            <w:pPr>
              <w:pStyle w:val="Tabletext"/>
            </w:pPr>
            <w:r w:rsidRPr="008C3C94">
              <w:t>6</w:t>
            </w:r>
          </w:p>
        </w:tc>
        <w:tc>
          <w:tcPr>
            <w:tcW w:w="1180" w:type="pct"/>
            <w:tcMar>
              <w:top w:w="44" w:type="dxa"/>
              <w:left w:w="86" w:type="dxa"/>
              <w:bottom w:w="86" w:type="dxa"/>
              <w:right w:w="44" w:type="dxa"/>
            </w:tcMar>
          </w:tcPr>
          <w:p w14:paraId="33A05D6C" w14:textId="77777777" w:rsidR="004B4121" w:rsidRPr="008C3C94" w:rsidRDefault="004B4121" w:rsidP="00716FF6">
            <w:pPr>
              <w:pStyle w:val="Tabletext"/>
            </w:pPr>
            <w:r w:rsidRPr="008C3C94">
              <w:t>Engineering – other</w:t>
            </w:r>
          </w:p>
        </w:tc>
        <w:tc>
          <w:tcPr>
            <w:tcW w:w="2100" w:type="pct"/>
            <w:tcMar>
              <w:top w:w="44" w:type="dxa"/>
              <w:left w:w="86" w:type="dxa"/>
              <w:bottom w:w="86" w:type="dxa"/>
              <w:right w:w="44" w:type="dxa"/>
            </w:tcMar>
          </w:tcPr>
          <w:p w14:paraId="2A2CCCFB" w14:textId="77777777" w:rsidR="004B4121" w:rsidRPr="008C3C94" w:rsidRDefault="004B4121" w:rsidP="00716FF6">
            <w:pPr>
              <w:pStyle w:val="Tabletext"/>
            </w:pPr>
            <w:r w:rsidRPr="008C3C94">
              <w:t>030000, 030100, 030101, 030103, 030105, 030107, 030109, 030111, 030113, 030115, 030117, 030199, 030500, 030501, 030503, 030505, 030507, 030509, 030511, 030513, 030515, 030599, 031100, 031101, 031103, 031199, 031700, 031701, 031703, 031705, 031799, 039900, 039901, 039903, 039905, 039907, 039909, 039999</w:t>
            </w:r>
          </w:p>
        </w:tc>
      </w:tr>
      <w:tr w:rsidR="00077156" w:rsidRPr="008C3C94" w14:paraId="48C75731" w14:textId="77777777" w:rsidTr="002F4273">
        <w:tc>
          <w:tcPr>
            <w:tcW w:w="278" w:type="pct"/>
            <w:tcMar>
              <w:top w:w="44" w:type="dxa"/>
              <w:left w:w="86" w:type="dxa"/>
              <w:bottom w:w="86" w:type="dxa"/>
              <w:right w:w="44" w:type="dxa"/>
            </w:tcMar>
          </w:tcPr>
          <w:p w14:paraId="5A96643A" w14:textId="77777777" w:rsidR="004B4121" w:rsidRPr="008C3C94" w:rsidRDefault="004B4121" w:rsidP="00716FF6">
            <w:pPr>
              <w:pStyle w:val="Tabletext"/>
            </w:pPr>
          </w:p>
        </w:tc>
        <w:tc>
          <w:tcPr>
            <w:tcW w:w="1147" w:type="pct"/>
            <w:tcMar>
              <w:top w:w="44" w:type="dxa"/>
              <w:left w:w="86" w:type="dxa"/>
              <w:bottom w:w="86" w:type="dxa"/>
              <w:right w:w="44" w:type="dxa"/>
            </w:tcMar>
          </w:tcPr>
          <w:p w14:paraId="568FE02F" w14:textId="77777777" w:rsidR="004B4121" w:rsidRPr="008C3C94" w:rsidRDefault="004B4121" w:rsidP="00716FF6">
            <w:pPr>
              <w:pStyle w:val="Tabletext"/>
            </w:pPr>
          </w:p>
        </w:tc>
        <w:tc>
          <w:tcPr>
            <w:tcW w:w="295" w:type="pct"/>
            <w:tcMar>
              <w:top w:w="44" w:type="dxa"/>
              <w:left w:w="86" w:type="dxa"/>
              <w:bottom w:w="86" w:type="dxa"/>
              <w:right w:w="44" w:type="dxa"/>
            </w:tcMar>
          </w:tcPr>
          <w:p w14:paraId="6898401E" w14:textId="77777777" w:rsidR="004B4121" w:rsidRPr="008C3C94" w:rsidRDefault="004B4121" w:rsidP="00716FF6">
            <w:pPr>
              <w:pStyle w:val="Tabletext"/>
            </w:pPr>
            <w:r w:rsidRPr="008C3C94">
              <w:t>7</w:t>
            </w:r>
          </w:p>
        </w:tc>
        <w:tc>
          <w:tcPr>
            <w:tcW w:w="1180" w:type="pct"/>
            <w:tcMar>
              <w:top w:w="44" w:type="dxa"/>
              <w:left w:w="86" w:type="dxa"/>
              <w:bottom w:w="86" w:type="dxa"/>
              <w:right w:w="44" w:type="dxa"/>
            </w:tcMar>
          </w:tcPr>
          <w:p w14:paraId="33E09EF5" w14:textId="77777777" w:rsidR="004B4121" w:rsidRPr="008C3C94" w:rsidRDefault="004B4121" w:rsidP="00716FF6">
            <w:pPr>
              <w:pStyle w:val="Tabletext"/>
            </w:pPr>
            <w:r w:rsidRPr="008C3C94">
              <w:t>Engineering – process &amp; resources</w:t>
            </w:r>
          </w:p>
        </w:tc>
        <w:tc>
          <w:tcPr>
            <w:tcW w:w="2100" w:type="pct"/>
            <w:tcMar>
              <w:top w:w="44" w:type="dxa"/>
              <w:left w:w="86" w:type="dxa"/>
              <w:bottom w:w="86" w:type="dxa"/>
              <w:right w:w="44" w:type="dxa"/>
            </w:tcMar>
          </w:tcPr>
          <w:p w14:paraId="4B3EF199" w14:textId="77777777" w:rsidR="004B4121" w:rsidRPr="008C3C94" w:rsidRDefault="004B4121" w:rsidP="00716FF6">
            <w:pPr>
              <w:pStyle w:val="Tabletext"/>
            </w:pPr>
            <w:r w:rsidRPr="008C3C94">
              <w:t>030300, 030301, 030303, 030305, 030307, 030399</w:t>
            </w:r>
          </w:p>
        </w:tc>
      </w:tr>
      <w:tr w:rsidR="00077156" w:rsidRPr="008C3C94" w14:paraId="71FDCC81" w14:textId="77777777" w:rsidTr="002F4273">
        <w:tc>
          <w:tcPr>
            <w:tcW w:w="278" w:type="pct"/>
            <w:tcMar>
              <w:top w:w="44" w:type="dxa"/>
              <w:left w:w="86" w:type="dxa"/>
              <w:bottom w:w="86" w:type="dxa"/>
              <w:right w:w="44" w:type="dxa"/>
            </w:tcMar>
          </w:tcPr>
          <w:p w14:paraId="2268E020" w14:textId="77777777" w:rsidR="004B4121" w:rsidRPr="008C3C94" w:rsidRDefault="004B4121" w:rsidP="00716FF6">
            <w:pPr>
              <w:pStyle w:val="Tabletext"/>
            </w:pPr>
          </w:p>
        </w:tc>
        <w:tc>
          <w:tcPr>
            <w:tcW w:w="1147" w:type="pct"/>
            <w:tcMar>
              <w:top w:w="44" w:type="dxa"/>
              <w:left w:w="86" w:type="dxa"/>
              <w:bottom w:w="86" w:type="dxa"/>
              <w:right w:w="44" w:type="dxa"/>
            </w:tcMar>
          </w:tcPr>
          <w:p w14:paraId="2C6ADFA0" w14:textId="77777777" w:rsidR="004B4121" w:rsidRPr="008C3C94" w:rsidRDefault="004B4121" w:rsidP="00716FF6">
            <w:pPr>
              <w:pStyle w:val="Tabletext"/>
            </w:pPr>
          </w:p>
        </w:tc>
        <w:tc>
          <w:tcPr>
            <w:tcW w:w="295" w:type="pct"/>
            <w:tcMar>
              <w:top w:w="44" w:type="dxa"/>
              <w:left w:w="86" w:type="dxa"/>
              <w:bottom w:w="86" w:type="dxa"/>
              <w:right w:w="44" w:type="dxa"/>
            </w:tcMar>
          </w:tcPr>
          <w:p w14:paraId="1B11D937" w14:textId="77777777" w:rsidR="004B4121" w:rsidRPr="008C3C94" w:rsidRDefault="004B4121" w:rsidP="00716FF6">
            <w:pPr>
              <w:pStyle w:val="Tabletext"/>
            </w:pPr>
            <w:r w:rsidRPr="008C3C94">
              <w:t>8</w:t>
            </w:r>
          </w:p>
        </w:tc>
        <w:tc>
          <w:tcPr>
            <w:tcW w:w="1180" w:type="pct"/>
            <w:tcMar>
              <w:top w:w="44" w:type="dxa"/>
              <w:left w:w="86" w:type="dxa"/>
              <w:bottom w:w="86" w:type="dxa"/>
              <w:right w:w="44" w:type="dxa"/>
            </w:tcMar>
          </w:tcPr>
          <w:p w14:paraId="16C6CF86" w14:textId="77777777" w:rsidR="004B4121" w:rsidRPr="008C3C94" w:rsidRDefault="004B4121" w:rsidP="00716FF6">
            <w:pPr>
              <w:pStyle w:val="Tabletext"/>
            </w:pPr>
            <w:r w:rsidRPr="008C3C94">
              <w:t>Engineering – mechanical</w:t>
            </w:r>
          </w:p>
        </w:tc>
        <w:tc>
          <w:tcPr>
            <w:tcW w:w="2100" w:type="pct"/>
            <w:tcMar>
              <w:top w:w="44" w:type="dxa"/>
              <w:left w:w="86" w:type="dxa"/>
              <w:bottom w:w="86" w:type="dxa"/>
              <w:right w:w="44" w:type="dxa"/>
            </w:tcMar>
          </w:tcPr>
          <w:p w14:paraId="64141887" w14:textId="77777777" w:rsidR="004B4121" w:rsidRPr="008C3C94" w:rsidRDefault="004B4121" w:rsidP="00716FF6">
            <w:pPr>
              <w:pStyle w:val="Tabletext"/>
            </w:pPr>
            <w:r w:rsidRPr="008C3C94">
              <w:t>030700, 030701, 030703, 030705, 030707, 030709, 030711, 030713, 030715, 030717, 030799</w:t>
            </w:r>
          </w:p>
        </w:tc>
      </w:tr>
      <w:tr w:rsidR="00077156" w:rsidRPr="008C3C94" w14:paraId="2CB6C0EA" w14:textId="77777777" w:rsidTr="002F4273">
        <w:tc>
          <w:tcPr>
            <w:tcW w:w="278" w:type="pct"/>
            <w:tcMar>
              <w:top w:w="44" w:type="dxa"/>
              <w:left w:w="86" w:type="dxa"/>
              <w:bottom w:w="86" w:type="dxa"/>
              <w:right w:w="44" w:type="dxa"/>
            </w:tcMar>
          </w:tcPr>
          <w:p w14:paraId="309B6C6C" w14:textId="77777777" w:rsidR="004B4121" w:rsidRPr="008C3C94" w:rsidRDefault="004B4121" w:rsidP="00716FF6">
            <w:pPr>
              <w:pStyle w:val="Tabletext"/>
            </w:pPr>
          </w:p>
        </w:tc>
        <w:tc>
          <w:tcPr>
            <w:tcW w:w="1147" w:type="pct"/>
            <w:tcMar>
              <w:top w:w="44" w:type="dxa"/>
              <w:left w:w="86" w:type="dxa"/>
              <w:bottom w:w="86" w:type="dxa"/>
              <w:right w:w="44" w:type="dxa"/>
            </w:tcMar>
          </w:tcPr>
          <w:p w14:paraId="559B32F1" w14:textId="77777777" w:rsidR="004B4121" w:rsidRPr="008C3C94" w:rsidRDefault="004B4121" w:rsidP="00716FF6">
            <w:pPr>
              <w:pStyle w:val="Tabletext"/>
            </w:pPr>
          </w:p>
        </w:tc>
        <w:tc>
          <w:tcPr>
            <w:tcW w:w="295" w:type="pct"/>
            <w:tcMar>
              <w:top w:w="44" w:type="dxa"/>
              <w:left w:w="86" w:type="dxa"/>
              <w:bottom w:w="86" w:type="dxa"/>
              <w:right w:w="44" w:type="dxa"/>
            </w:tcMar>
          </w:tcPr>
          <w:p w14:paraId="3DFE1ADF" w14:textId="77777777" w:rsidR="004B4121" w:rsidRPr="008C3C94" w:rsidRDefault="004B4121" w:rsidP="00716FF6">
            <w:pPr>
              <w:pStyle w:val="Tabletext"/>
            </w:pPr>
            <w:r w:rsidRPr="008C3C94">
              <w:t>9</w:t>
            </w:r>
          </w:p>
        </w:tc>
        <w:tc>
          <w:tcPr>
            <w:tcW w:w="1180" w:type="pct"/>
            <w:tcMar>
              <w:top w:w="44" w:type="dxa"/>
              <w:left w:w="86" w:type="dxa"/>
              <w:bottom w:w="86" w:type="dxa"/>
              <w:right w:w="44" w:type="dxa"/>
            </w:tcMar>
          </w:tcPr>
          <w:p w14:paraId="5859B640" w14:textId="77777777" w:rsidR="004B4121" w:rsidRPr="008C3C94" w:rsidRDefault="004B4121" w:rsidP="00716FF6">
            <w:pPr>
              <w:pStyle w:val="Tabletext"/>
            </w:pPr>
            <w:r w:rsidRPr="008C3C94">
              <w:t>Engineering – civil</w:t>
            </w:r>
          </w:p>
        </w:tc>
        <w:tc>
          <w:tcPr>
            <w:tcW w:w="2100" w:type="pct"/>
            <w:tcMar>
              <w:top w:w="44" w:type="dxa"/>
              <w:left w:w="86" w:type="dxa"/>
              <w:bottom w:w="86" w:type="dxa"/>
              <w:right w:w="44" w:type="dxa"/>
            </w:tcMar>
          </w:tcPr>
          <w:p w14:paraId="04B19BE8" w14:textId="77777777" w:rsidR="004B4121" w:rsidRPr="008C3C94" w:rsidRDefault="004B4121" w:rsidP="00716FF6">
            <w:pPr>
              <w:pStyle w:val="Tabletext"/>
            </w:pPr>
            <w:r w:rsidRPr="008C3C94">
              <w:t>030900, 030901, 030903, 030905, 030907, 030909, 030911, 030913, 030999</w:t>
            </w:r>
          </w:p>
        </w:tc>
      </w:tr>
      <w:tr w:rsidR="00077156" w:rsidRPr="008C3C94" w14:paraId="68EDD558" w14:textId="77777777" w:rsidTr="002F4273">
        <w:tc>
          <w:tcPr>
            <w:tcW w:w="278" w:type="pct"/>
            <w:tcMar>
              <w:top w:w="44" w:type="dxa"/>
              <w:left w:w="86" w:type="dxa"/>
              <w:bottom w:w="86" w:type="dxa"/>
              <w:right w:w="44" w:type="dxa"/>
            </w:tcMar>
          </w:tcPr>
          <w:p w14:paraId="7A139C3C" w14:textId="77777777" w:rsidR="004B4121" w:rsidRPr="008C3C94" w:rsidRDefault="004B4121" w:rsidP="00716FF6">
            <w:pPr>
              <w:pStyle w:val="Tabletext"/>
            </w:pPr>
          </w:p>
        </w:tc>
        <w:tc>
          <w:tcPr>
            <w:tcW w:w="1147" w:type="pct"/>
            <w:tcMar>
              <w:top w:w="44" w:type="dxa"/>
              <w:left w:w="86" w:type="dxa"/>
              <w:bottom w:w="86" w:type="dxa"/>
              <w:right w:w="44" w:type="dxa"/>
            </w:tcMar>
          </w:tcPr>
          <w:p w14:paraId="5D5D91B9" w14:textId="77777777" w:rsidR="004B4121" w:rsidRPr="008C3C94" w:rsidRDefault="004B4121" w:rsidP="00716FF6">
            <w:pPr>
              <w:pStyle w:val="Tabletext"/>
            </w:pPr>
          </w:p>
        </w:tc>
        <w:tc>
          <w:tcPr>
            <w:tcW w:w="295" w:type="pct"/>
            <w:tcMar>
              <w:top w:w="44" w:type="dxa"/>
              <w:left w:w="86" w:type="dxa"/>
              <w:bottom w:w="86" w:type="dxa"/>
              <w:right w:w="44" w:type="dxa"/>
            </w:tcMar>
          </w:tcPr>
          <w:p w14:paraId="69AC3DA5" w14:textId="77777777" w:rsidR="004B4121" w:rsidRPr="008C3C94" w:rsidRDefault="004B4121" w:rsidP="00716FF6">
            <w:pPr>
              <w:pStyle w:val="Tabletext"/>
            </w:pPr>
            <w:r w:rsidRPr="008C3C94">
              <w:t>10</w:t>
            </w:r>
          </w:p>
        </w:tc>
        <w:tc>
          <w:tcPr>
            <w:tcW w:w="1180" w:type="pct"/>
            <w:tcMar>
              <w:top w:w="44" w:type="dxa"/>
              <w:left w:w="86" w:type="dxa"/>
              <w:bottom w:w="86" w:type="dxa"/>
              <w:right w:w="44" w:type="dxa"/>
            </w:tcMar>
          </w:tcPr>
          <w:p w14:paraId="0FC5E22C" w14:textId="77777777" w:rsidR="004B4121" w:rsidRPr="008C3C94" w:rsidRDefault="004B4121" w:rsidP="00716FF6">
            <w:pPr>
              <w:pStyle w:val="Tabletext"/>
            </w:pPr>
            <w:r w:rsidRPr="008C3C94">
              <w:t>Engineering – electrical &amp; electronic</w:t>
            </w:r>
          </w:p>
        </w:tc>
        <w:tc>
          <w:tcPr>
            <w:tcW w:w="2100" w:type="pct"/>
            <w:tcMar>
              <w:top w:w="44" w:type="dxa"/>
              <w:left w:w="86" w:type="dxa"/>
              <w:bottom w:w="86" w:type="dxa"/>
              <w:right w:w="44" w:type="dxa"/>
            </w:tcMar>
          </w:tcPr>
          <w:p w14:paraId="358275CC" w14:textId="77777777" w:rsidR="004B4121" w:rsidRPr="008C3C94" w:rsidRDefault="004B4121" w:rsidP="00716FF6">
            <w:pPr>
              <w:pStyle w:val="Tabletext"/>
            </w:pPr>
            <w:r w:rsidRPr="008C3C94">
              <w:t>031300, 031301, 031303, 031305, 031307, 031309, 031311, 031313, 031315, 031317, 031399</w:t>
            </w:r>
          </w:p>
        </w:tc>
      </w:tr>
      <w:tr w:rsidR="00077156" w:rsidRPr="008C3C94" w14:paraId="074B2B53" w14:textId="77777777" w:rsidTr="002F4273">
        <w:tc>
          <w:tcPr>
            <w:tcW w:w="278" w:type="pct"/>
            <w:tcMar>
              <w:top w:w="44" w:type="dxa"/>
              <w:left w:w="86" w:type="dxa"/>
              <w:bottom w:w="86" w:type="dxa"/>
              <w:right w:w="44" w:type="dxa"/>
            </w:tcMar>
          </w:tcPr>
          <w:p w14:paraId="071E80B1" w14:textId="77777777" w:rsidR="004B4121" w:rsidRPr="008C3C94" w:rsidRDefault="004B4121" w:rsidP="00716FF6">
            <w:pPr>
              <w:pStyle w:val="Tabletext"/>
            </w:pPr>
          </w:p>
        </w:tc>
        <w:tc>
          <w:tcPr>
            <w:tcW w:w="1147" w:type="pct"/>
            <w:tcMar>
              <w:top w:w="44" w:type="dxa"/>
              <w:left w:w="86" w:type="dxa"/>
              <w:bottom w:w="86" w:type="dxa"/>
              <w:right w:w="44" w:type="dxa"/>
            </w:tcMar>
          </w:tcPr>
          <w:p w14:paraId="383BB31C" w14:textId="77777777" w:rsidR="004B4121" w:rsidRPr="008C3C94" w:rsidRDefault="004B4121" w:rsidP="00716FF6">
            <w:pPr>
              <w:pStyle w:val="Tabletext"/>
            </w:pPr>
          </w:p>
        </w:tc>
        <w:tc>
          <w:tcPr>
            <w:tcW w:w="295" w:type="pct"/>
            <w:tcMar>
              <w:top w:w="44" w:type="dxa"/>
              <w:left w:w="86" w:type="dxa"/>
              <w:bottom w:w="86" w:type="dxa"/>
              <w:right w:w="44" w:type="dxa"/>
            </w:tcMar>
          </w:tcPr>
          <w:p w14:paraId="65530479" w14:textId="77777777" w:rsidR="004B4121" w:rsidRPr="008C3C94" w:rsidRDefault="004B4121" w:rsidP="00716FF6">
            <w:pPr>
              <w:pStyle w:val="Tabletext"/>
            </w:pPr>
            <w:r w:rsidRPr="008C3C94">
              <w:t>11</w:t>
            </w:r>
          </w:p>
        </w:tc>
        <w:tc>
          <w:tcPr>
            <w:tcW w:w="1180" w:type="pct"/>
            <w:tcMar>
              <w:top w:w="44" w:type="dxa"/>
              <w:left w:w="86" w:type="dxa"/>
              <w:bottom w:w="86" w:type="dxa"/>
              <w:right w:w="44" w:type="dxa"/>
            </w:tcMar>
          </w:tcPr>
          <w:p w14:paraId="3CDF84DA" w14:textId="77777777" w:rsidR="004B4121" w:rsidRPr="008C3C94" w:rsidRDefault="004B4121" w:rsidP="00716FF6">
            <w:pPr>
              <w:pStyle w:val="Tabletext"/>
            </w:pPr>
            <w:r w:rsidRPr="008C3C94">
              <w:t>Engineering – aerospace</w:t>
            </w:r>
          </w:p>
        </w:tc>
        <w:tc>
          <w:tcPr>
            <w:tcW w:w="2100" w:type="pct"/>
            <w:tcMar>
              <w:top w:w="44" w:type="dxa"/>
              <w:left w:w="86" w:type="dxa"/>
              <w:bottom w:w="86" w:type="dxa"/>
              <w:right w:w="44" w:type="dxa"/>
            </w:tcMar>
          </w:tcPr>
          <w:p w14:paraId="65F87270" w14:textId="77777777" w:rsidR="004B4121" w:rsidRPr="008C3C94" w:rsidRDefault="004B4121" w:rsidP="00716FF6">
            <w:pPr>
              <w:pStyle w:val="Tabletext"/>
            </w:pPr>
            <w:r w:rsidRPr="008C3C94">
              <w:t>031500, 031501, 031503, 031505, 031507, 031599</w:t>
            </w:r>
          </w:p>
        </w:tc>
      </w:tr>
      <w:tr w:rsidR="00077156" w:rsidRPr="008C3C94" w14:paraId="7B0EDACC" w14:textId="77777777" w:rsidTr="002F4273">
        <w:tc>
          <w:tcPr>
            <w:tcW w:w="278" w:type="pct"/>
            <w:tcMar>
              <w:top w:w="44" w:type="dxa"/>
              <w:left w:w="86" w:type="dxa"/>
              <w:bottom w:w="86" w:type="dxa"/>
              <w:right w:w="44" w:type="dxa"/>
            </w:tcMar>
            <w:hideMark/>
          </w:tcPr>
          <w:p w14:paraId="69C9D38F" w14:textId="77777777" w:rsidR="004B4121" w:rsidRPr="008C3C94" w:rsidRDefault="004B4121" w:rsidP="00716FF6">
            <w:pPr>
              <w:pStyle w:val="Tabletext"/>
            </w:pPr>
            <w:r w:rsidRPr="008C3C94">
              <w:t>4</w:t>
            </w:r>
          </w:p>
        </w:tc>
        <w:tc>
          <w:tcPr>
            <w:tcW w:w="1147" w:type="pct"/>
            <w:tcMar>
              <w:top w:w="44" w:type="dxa"/>
              <w:left w:w="86" w:type="dxa"/>
              <w:bottom w:w="86" w:type="dxa"/>
              <w:right w:w="44" w:type="dxa"/>
            </w:tcMar>
            <w:hideMark/>
          </w:tcPr>
          <w:p w14:paraId="7EC60EEE" w14:textId="77777777" w:rsidR="004B4121" w:rsidRPr="008C3C94" w:rsidRDefault="004B4121" w:rsidP="00716FF6">
            <w:pPr>
              <w:pStyle w:val="Tabletext"/>
            </w:pPr>
            <w:r w:rsidRPr="008C3C94">
              <w:t>Architecture and built environment</w:t>
            </w:r>
          </w:p>
        </w:tc>
        <w:tc>
          <w:tcPr>
            <w:tcW w:w="295" w:type="pct"/>
            <w:tcMar>
              <w:top w:w="44" w:type="dxa"/>
              <w:left w:w="86" w:type="dxa"/>
              <w:bottom w:w="86" w:type="dxa"/>
              <w:right w:w="44" w:type="dxa"/>
            </w:tcMar>
            <w:hideMark/>
          </w:tcPr>
          <w:p w14:paraId="0F37B594" w14:textId="77777777" w:rsidR="004B4121" w:rsidRPr="008C3C94" w:rsidRDefault="004B4121" w:rsidP="00716FF6">
            <w:pPr>
              <w:pStyle w:val="Tabletext"/>
            </w:pPr>
            <w:r w:rsidRPr="008C3C94">
              <w:t>12</w:t>
            </w:r>
          </w:p>
        </w:tc>
        <w:tc>
          <w:tcPr>
            <w:tcW w:w="1180" w:type="pct"/>
            <w:tcMar>
              <w:top w:w="44" w:type="dxa"/>
              <w:left w:w="86" w:type="dxa"/>
              <w:bottom w:w="86" w:type="dxa"/>
              <w:right w:w="44" w:type="dxa"/>
            </w:tcMar>
            <w:hideMark/>
          </w:tcPr>
          <w:p w14:paraId="673D9EA5" w14:textId="77777777" w:rsidR="004B4121" w:rsidRPr="008C3C94" w:rsidRDefault="004B4121" w:rsidP="00716FF6">
            <w:pPr>
              <w:pStyle w:val="Tabletext"/>
            </w:pPr>
            <w:r w:rsidRPr="008C3C94">
              <w:t>Architecture &amp; urban environments</w:t>
            </w:r>
          </w:p>
        </w:tc>
        <w:tc>
          <w:tcPr>
            <w:tcW w:w="2100" w:type="pct"/>
            <w:tcMar>
              <w:top w:w="44" w:type="dxa"/>
              <w:left w:w="86" w:type="dxa"/>
              <w:bottom w:w="86" w:type="dxa"/>
              <w:right w:w="44" w:type="dxa"/>
            </w:tcMar>
            <w:hideMark/>
          </w:tcPr>
          <w:p w14:paraId="41FBFC67" w14:textId="77777777" w:rsidR="004B4121" w:rsidRPr="008C3C94" w:rsidRDefault="004B4121" w:rsidP="00716FF6">
            <w:pPr>
              <w:pStyle w:val="Tabletext"/>
            </w:pPr>
            <w:r w:rsidRPr="008C3C94">
              <w:t>040000, 040100, 040101, 040103, 040105, 040107, 040199</w:t>
            </w:r>
          </w:p>
        </w:tc>
      </w:tr>
      <w:tr w:rsidR="00077156" w:rsidRPr="008C3C94" w14:paraId="34D5071F" w14:textId="77777777" w:rsidTr="002F4273">
        <w:tc>
          <w:tcPr>
            <w:tcW w:w="278" w:type="pct"/>
            <w:tcMar>
              <w:top w:w="44" w:type="dxa"/>
              <w:left w:w="86" w:type="dxa"/>
              <w:bottom w:w="86" w:type="dxa"/>
              <w:right w:w="44" w:type="dxa"/>
            </w:tcMar>
            <w:hideMark/>
          </w:tcPr>
          <w:p w14:paraId="03ECCD15"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2E84539B"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258824E5" w14:textId="77777777" w:rsidR="004B4121" w:rsidRPr="008C3C94" w:rsidRDefault="004B4121" w:rsidP="00716FF6">
            <w:pPr>
              <w:pStyle w:val="Tabletext"/>
            </w:pPr>
            <w:r w:rsidRPr="008C3C94">
              <w:t>13</w:t>
            </w:r>
          </w:p>
        </w:tc>
        <w:tc>
          <w:tcPr>
            <w:tcW w:w="1180" w:type="pct"/>
            <w:tcMar>
              <w:top w:w="44" w:type="dxa"/>
              <w:left w:w="86" w:type="dxa"/>
              <w:bottom w:w="86" w:type="dxa"/>
              <w:right w:w="44" w:type="dxa"/>
            </w:tcMar>
            <w:hideMark/>
          </w:tcPr>
          <w:p w14:paraId="72FC38E2" w14:textId="77777777" w:rsidR="004B4121" w:rsidRPr="008C3C94" w:rsidRDefault="004B4121" w:rsidP="00716FF6">
            <w:pPr>
              <w:pStyle w:val="Tabletext"/>
            </w:pPr>
            <w:r w:rsidRPr="008C3C94">
              <w:t>Building &amp; construction</w:t>
            </w:r>
          </w:p>
        </w:tc>
        <w:tc>
          <w:tcPr>
            <w:tcW w:w="2100" w:type="pct"/>
            <w:tcMar>
              <w:top w:w="44" w:type="dxa"/>
              <w:left w:w="86" w:type="dxa"/>
              <w:bottom w:w="86" w:type="dxa"/>
              <w:right w:w="44" w:type="dxa"/>
            </w:tcMar>
            <w:hideMark/>
          </w:tcPr>
          <w:p w14:paraId="511F322F" w14:textId="77777777" w:rsidR="004B4121" w:rsidRPr="008C3C94" w:rsidRDefault="004B4121" w:rsidP="00716FF6">
            <w:pPr>
              <w:pStyle w:val="Tabletext"/>
            </w:pPr>
            <w:r w:rsidRPr="008C3C94">
              <w:t>040300, 040301, 040303, 040305, 040307, 040309, 040311, 040313, 040315, 040317, 040319, 040321, 040323, 040325, 040327, 040329, 040399</w:t>
            </w:r>
          </w:p>
        </w:tc>
      </w:tr>
      <w:tr w:rsidR="00077156" w:rsidRPr="008C3C94" w14:paraId="2EA25589" w14:textId="77777777" w:rsidTr="002F4273">
        <w:tc>
          <w:tcPr>
            <w:tcW w:w="278" w:type="pct"/>
            <w:tcMar>
              <w:top w:w="44" w:type="dxa"/>
              <w:left w:w="86" w:type="dxa"/>
              <w:bottom w:w="86" w:type="dxa"/>
              <w:right w:w="44" w:type="dxa"/>
            </w:tcMar>
            <w:hideMark/>
          </w:tcPr>
          <w:p w14:paraId="6B7F0621" w14:textId="77777777" w:rsidR="004B4121" w:rsidRPr="008C3C94" w:rsidRDefault="004B4121" w:rsidP="00716FF6">
            <w:pPr>
              <w:pStyle w:val="Tabletext"/>
            </w:pPr>
            <w:r w:rsidRPr="008C3C94">
              <w:t>5</w:t>
            </w:r>
          </w:p>
        </w:tc>
        <w:tc>
          <w:tcPr>
            <w:tcW w:w="1147" w:type="pct"/>
            <w:tcMar>
              <w:top w:w="44" w:type="dxa"/>
              <w:left w:w="86" w:type="dxa"/>
              <w:bottom w:w="86" w:type="dxa"/>
              <w:right w:w="44" w:type="dxa"/>
            </w:tcMar>
            <w:hideMark/>
          </w:tcPr>
          <w:p w14:paraId="031AFFFA" w14:textId="77777777" w:rsidR="004B4121" w:rsidRPr="008C3C94" w:rsidRDefault="004B4121" w:rsidP="00716FF6">
            <w:pPr>
              <w:pStyle w:val="Tabletext"/>
            </w:pPr>
            <w:r w:rsidRPr="008C3C94">
              <w:t>Agriculture and environmental studies</w:t>
            </w:r>
          </w:p>
        </w:tc>
        <w:tc>
          <w:tcPr>
            <w:tcW w:w="295" w:type="pct"/>
            <w:tcMar>
              <w:top w:w="44" w:type="dxa"/>
              <w:left w:w="86" w:type="dxa"/>
              <w:bottom w:w="86" w:type="dxa"/>
              <w:right w:w="44" w:type="dxa"/>
            </w:tcMar>
            <w:hideMark/>
          </w:tcPr>
          <w:p w14:paraId="3DDAC128" w14:textId="77777777" w:rsidR="004B4121" w:rsidRPr="008C3C94" w:rsidRDefault="004B4121" w:rsidP="00716FF6">
            <w:pPr>
              <w:pStyle w:val="Tabletext"/>
            </w:pPr>
            <w:r w:rsidRPr="008C3C94">
              <w:t>14</w:t>
            </w:r>
          </w:p>
        </w:tc>
        <w:tc>
          <w:tcPr>
            <w:tcW w:w="1180" w:type="pct"/>
            <w:tcMar>
              <w:top w:w="44" w:type="dxa"/>
              <w:left w:w="86" w:type="dxa"/>
              <w:bottom w:w="86" w:type="dxa"/>
              <w:right w:w="44" w:type="dxa"/>
            </w:tcMar>
            <w:hideMark/>
          </w:tcPr>
          <w:p w14:paraId="0C31033D" w14:textId="77777777" w:rsidR="004B4121" w:rsidRPr="008C3C94" w:rsidRDefault="004B4121" w:rsidP="00716FF6">
            <w:pPr>
              <w:pStyle w:val="Tabletext"/>
            </w:pPr>
            <w:r w:rsidRPr="008C3C94">
              <w:t>Agriculture &amp; forestry</w:t>
            </w:r>
          </w:p>
        </w:tc>
        <w:tc>
          <w:tcPr>
            <w:tcW w:w="2100" w:type="pct"/>
            <w:tcMar>
              <w:top w:w="44" w:type="dxa"/>
              <w:left w:w="86" w:type="dxa"/>
              <w:bottom w:w="86" w:type="dxa"/>
              <w:right w:w="44" w:type="dxa"/>
            </w:tcMar>
            <w:hideMark/>
          </w:tcPr>
          <w:p w14:paraId="4F55EE43" w14:textId="77777777" w:rsidR="004B4121" w:rsidRPr="008C3C94" w:rsidRDefault="004B4121" w:rsidP="00716FF6">
            <w:pPr>
              <w:pStyle w:val="Tabletext"/>
            </w:pPr>
            <w:r w:rsidRPr="008C3C94">
              <w:t>050000, 050100, 050300, 050500, 050700, 059900</w:t>
            </w:r>
          </w:p>
        </w:tc>
      </w:tr>
      <w:tr w:rsidR="00077156" w:rsidRPr="008C3C94" w14:paraId="55D2AD29" w14:textId="77777777" w:rsidTr="002F4273">
        <w:tc>
          <w:tcPr>
            <w:tcW w:w="278" w:type="pct"/>
            <w:tcMar>
              <w:top w:w="44" w:type="dxa"/>
              <w:left w:w="86" w:type="dxa"/>
              <w:bottom w:w="86" w:type="dxa"/>
              <w:right w:w="44" w:type="dxa"/>
            </w:tcMar>
            <w:hideMark/>
          </w:tcPr>
          <w:p w14:paraId="24B83067"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4925ABC5"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453B81ED" w14:textId="77777777" w:rsidR="004B4121" w:rsidRPr="008C3C94" w:rsidRDefault="004B4121" w:rsidP="00716FF6">
            <w:pPr>
              <w:pStyle w:val="Tabletext"/>
            </w:pPr>
            <w:r w:rsidRPr="008C3C94">
              <w:t>15</w:t>
            </w:r>
          </w:p>
        </w:tc>
        <w:tc>
          <w:tcPr>
            <w:tcW w:w="1180" w:type="pct"/>
            <w:tcMar>
              <w:top w:w="44" w:type="dxa"/>
              <w:left w:w="86" w:type="dxa"/>
              <w:bottom w:w="86" w:type="dxa"/>
              <w:right w:w="44" w:type="dxa"/>
            </w:tcMar>
            <w:hideMark/>
          </w:tcPr>
          <w:p w14:paraId="16F44761" w14:textId="77777777" w:rsidR="004B4121" w:rsidRPr="008C3C94" w:rsidRDefault="004B4121" w:rsidP="00716FF6">
            <w:pPr>
              <w:pStyle w:val="Tabletext"/>
            </w:pPr>
            <w:r w:rsidRPr="008C3C94">
              <w:t>Environmental studies</w:t>
            </w:r>
          </w:p>
        </w:tc>
        <w:tc>
          <w:tcPr>
            <w:tcW w:w="2100" w:type="pct"/>
            <w:tcMar>
              <w:top w:w="44" w:type="dxa"/>
              <w:left w:w="86" w:type="dxa"/>
              <w:bottom w:w="86" w:type="dxa"/>
              <w:right w:w="44" w:type="dxa"/>
            </w:tcMar>
            <w:hideMark/>
          </w:tcPr>
          <w:p w14:paraId="34630564" w14:textId="77777777" w:rsidR="004B4121" w:rsidRPr="008C3C94" w:rsidRDefault="004B4121" w:rsidP="00716FF6">
            <w:pPr>
              <w:pStyle w:val="Tabletext"/>
            </w:pPr>
            <w:r w:rsidRPr="008C3C94">
              <w:t>050900</w:t>
            </w:r>
          </w:p>
        </w:tc>
      </w:tr>
      <w:tr w:rsidR="00077156" w:rsidRPr="008C3C94" w14:paraId="490B57CD" w14:textId="77777777" w:rsidTr="002F4273">
        <w:tc>
          <w:tcPr>
            <w:tcW w:w="278" w:type="pct"/>
            <w:tcMar>
              <w:top w:w="44" w:type="dxa"/>
              <w:left w:w="86" w:type="dxa"/>
              <w:bottom w:w="86" w:type="dxa"/>
              <w:right w:w="44" w:type="dxa"/>
            </w:tcMar>
            <w:hideMark/>
          </w:tcPr>
          <w:p w14:paraId="0E49E3F3" w14:textId="77777777" w:rsidR="004B4121" w:rsidRPr="008C3C94" w:rsidRDefault="004B4121" w:rsidP="00716FF6">
            <w:pPr>
              <w:pStyle w:val="Tabletext"/>
            </w:pPr>
            <w:r w:rsidRPr="008C3C94">
              <w:t>6</w:t>
            </w:r>
          </w:p>
        </w:tc>
        <w:tc>
          <w:tcPr>
            <w:tcW w:w="1147" w:type="pct"/>
            <w:tcMar>
              <w:top w:w="44" w:type="dxa"/>
              <w:left w:w="86" w:type="dxa"/>
              <w:bottom w:w="86" w:type="dxa"/>
              <w:right w:w="44" w:type="dxa"/>
            </w:tcMar>
            <w:hideMark/>
          </w:tcPr>
          <w:p w14:paraId="43BAA3E4" w14:textId="77777777" w:rsidR="004B4121" w:rsidRPr="008C3C94" w:rsidRDefault="004B4121" w:rsidP="00716FF6">
            <w:pPr>
              <w:pStyle w:val="Tabletext"/>
            </w:pPr>
            <w:r w:rsidRPr="008C3C94">
              <w:t>Health services and support</w:t>
            </w:r>
          </w:p>
        </w:tc>
        <w:tc>
          <w:tcPr>
            <w:tcW w:w="295" w:type="pct"/>
            <w:tcMar>
              <w:top w:w="44" w:type="dxa"/>
              <w:left w:w="86" w:type="dxa"/>
              <w:bottom w:w="86" w:type="dxa"/>
              <w:right w:w="44" w:type="dxa"/>
            </w:tcMar>
            <w:hideMark/>
          </w:tcPr>
          <w:p w14:paraId="6A2E27A9" w14:textId="77777777" w:rsidR="004B4121" w:rsidRPr="008C3C94" w:rsidRDefault="004B4121" w:rsidP="00716FF6">
            <w:pPr>
              <w:pStyle w:val="Tabletext"/>
            </w:pPr>
            <w:r w:rsidRPr="008C3C94">
              <w:t>16</w:t>
            </w:r>
          </w:p>
        </w:tc>
        <w:tc>
          <w:tcPr>
            <w:tcW w:w="1180" w:type="pct"/>
            <w:tcMar>
              <w:top w:w="44" w:type="dxa"/>
              <w:left w:w="86" w:type="dxa"/>
              <w:bottom w:w="86" w:type="dxa"/>
              <w:right w:w="44" w:type="dxa"/>
            </w:tcMar>
            <w:hideMark/>
          </w:tcPr>
          <w:p w14:paraId="07B46354" w14:textId="77777777" w:rsidR="004B4121" w:rsidRPr="008C3C94" w:rsidRDefault="004B4121" w:rsidP="00716FF6">
            <w:pPr>
              <w:pStyle w:val="Tabletext"/>
            </w:pPr>
            <w:r w:rsidRPr="008C3C94">
              <w:t>Health services &amp; support</w:t>
            </w:r>
          </w:p>
        </w:tc>
        <w:tc>
          <w:tcPr>
            <w:tcW w:w="2100" w:type="pct"/>
            <w:tcMar>
              <w:top w:w="44" w:type="dxa"/>
              <w:left w:w="86" w:type="dxa"/>
              <w:bottom w:w="86" w:type="dxa"/>
              <w:right w:w="44" w:type="dxa"/>
            </w:tcMar>
            <w:hideMark/>
          </w:tcPr>
          <w:p w14:paraId="2E533454" w14:textId="77777777" w:rsidR="004B4121" w:rsidRPr="008C3C94" w:rsidRDefault="004B4121" w:rsidP="00716FF6">
            <w:pPr>
              <w:pStyle w:val="Tabletext"/>
            </w:pPr>
            <w:r w:rsidRPr="008C3C94">
              <w:t>060000, 060900, 060901, 060903, 060999, 061500, 061501, 061700, 061705, 061707, 061709, 061711, 061713, 061799, 061900, 061901, 061903, 061905, 061999, 069900, 069901, 069903, 069905, 069907, 069999</w:t>
            </w:r>
          </w:p>
        </w:tc>
      </w:tr>
      <w:tr w:rsidR="00077156" w:rsidRPr="008C3C94" w14:paraId="7779CA19" w14:textId="77777777" w:rsidTr="002F4273">
        <w:tc>
          <w:tcPr>
            <w:tcW w:w="278" w:type="pct"/>
            <w:tcMar>
              <w:top w:w="44" w:type="dxa"/>
              <w:left w:w="86" w:type="dxa"/>
              <w:bottom w:w="86" w:type="dxa"/>
              <w:right w:w="44" w:type="dxa"/>
            </w:tcMar>
            <w:hideMark/>
          </w:tcPr>
          <w:p w14:paraId="533432C8"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148CFE4C"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000462B5" w14:textId="77777777" w:rsidR="004B4121" w:rsidRPr="008C3C94" w:rsidRDefault="004B4121" w:rsidP="00716FF6">
            <w:pPr>
              <w:pStyle w:val="Tabletext"/>
            </w:pPr>
            <w:r w:rsidRPr="008C3C94">
              <w:t>17</w:t>
            </w:r>
          </w:p>
        </w:tc>
        <w:tc>
          <w:tcPr>
            <w:tcW w:w="1180" w:type="pct"/>
            <w:tcMar>
              <w:top w:w="44" w:type="dxa"/>
              <w:left w:w="86" w:type="dxa"/>
              <w:bottom w:w="86" w:type="dxa"/>
              <w:right w:w="44" w:type="dxa"/>
            </w:tcMar>
            <w:hideMark/>
          </w:tcPr>
          <w:p w14:paraId="434B7CF7" w14:textId="77777777" w:rsidR="004B4121" w:rsidRPr="008C3C94" w:rsidRDefault="004B4121" w:rsidP="00716FF6">
            <w:pPr>
              <w:pStyle w:val="Tabletext"/>
            </w:pPr>
            <w:r w:rsidRPr="008C3C94">
              <w:t>Public health</w:t>
            </w:r>
          </w:p>
        </w:tc>
        <w:tc>
          <w:tcPr>
            <w:tcW w:w="2100" w:type="pct"/>
            <w:tcMar>
              <w:top w:w="44" w:type="dxa"/>
              <w:left w:w="86" w:type="dxa"/>
              <w:bottom w:w="86" w:type="dxa"/>
              <w:right w:w="44" w:type="dxa"/>
            </w:tcMar>
            <w:hideMark/>
          </w:tcPr>
          <w:p w14:paraId="4205E6F3" w14:textId="77777777" w:rsidR="004B4121" w:rsidRPr="008C3C94" w:rsidRDefault="004B4121" w:rsidP="00716FF6">
            <w:pPr>
              <w:pStyle w:val="Tabletext"/>
            </w:pPr>
            <w:r w:rsidRPr="008C3C94">
              <w:t>061300, 061301, 061303, 061305, 061307, 061309, 061311, 061399</w:t>
            </w:r>
          </w:p>
        </w:tc>
      </w:tr>
      <w:tr w:rsidR="00077156" w:rsidRPr="008C3C94" w14:paraId="77FB7404" w14:textId="77777777" w:rsidTr="002F4273">
        <w:tc>
          <w:tcPr>
            <w:tcW w:w="278" w:type="pct"/>
            <w:tcMar>
              <w:top w:w="44" w:type="dxa"/>
              <w:left w:w="86" w:type="dxa"/>
              <w:bottom w:w="86" w:type="dxa"/>
              <w:right w:w="44" w:type="dxa"/>
            </w:tcMar>
            <w:hideMark/>
          </w:tcPr>
          <w:p w14:paraId="164B0869" w14:textId="77777777" w:rsidR="004B4121" w:rsidRPr="008C3C94" w:rsidRDefault="004B4121" w:rsidP="00716FF6">
            <w:pPr>
              <w:pStyle w:val="Tabletext"/>
            </w:pPr>
            <w:r w:rsidRPr="008C3C94">
              <w:t>7</w:t>
            </w:r>
          </w:p>
        </w:tc>
        <w:tc>
          <w:tcPr>
            <w:tcW w:w="1147" w:type="pct"/>
            <w:tcMar>
              <w:top w:w="44" w:type="dxa"/>
              <w:left w:w="86" w:type="dxa"/>
              <w:bottom w:w="86" w:type="dxa"/>
              <w:right w:w="44" w:type="dxa"/>
            </w:tcMar>
            <w:hideMark/>
          </w:tcPr>
          <w:p w14:paraId="578E6A34" w14:textId="77777777" w:rsidR="004B4121" w:rsidRPr="008C3C94" w:rsidRDefault="004B4121" w:rsidP="00716FF6">
            <w:pPr>
              <w:pStyle w:val="Tabletext"/>
            </w:pPr>
            <w:r w:rsidRPr="008C3C94">
              <w:t>Medicine</w:t>
            </w:r>
          </w:p>
        </w:tc>
        <w:tc>
          <w:tcPr>
            <w:tcW w:w="295" w:type="pct"/>
            <w:tcMar>
              <w:top w:w="44" w:type="dxa"/>
              <w:left w:w="86" w:type="dxa"/>
              <w:bottom w:w="86" w:type="dxa"/>
              <w:right w:w="44" w:type="dxa"/>
            </w:tcMar>
            <w:hideMark/>
          </w:tcPr>
          <w:p w14:paraId="0D8D205D" w14:textId="77777777" w:rsidR="004B4121" w:rsidRPr="008C3C94" w:rsidRDefault="004B4121" w:rsidP="00716FF6">
            <w:pPr>
              <w:pStyle w:val="Tabletext"/>
            </w:pPr>
            <w:r w:rsidRPr="008C3C94">
              <w:t>18</w:t>
            </w:r>
          </w:p>
        </w:tc>
        <w:tc>
          <w:tcPr>
            <w:tcW w:w="1180" w:type="pct"/>
            <w:tcMar>
              <w:top w:w="44" w:type="dxa"/>
              <w:left w:w="86" w:type="dxa"/>
              <w:bottom w:w="86" w:type="dxa"/>
              <w:right w:w="44" w:type="dxa"/>
            </w:tcMar>
            <w:hideMark/>
          </w:tcPr>
          <w:p w14:paraId="7A1F5098" w14:textId="77777777" w:rsidR="004B4121" w:rsidRPr="008C3C94" w:rsidRDefault="004B4121" w:rsidP="00716FF6">
            <w:pPr>
              <w:pStyle w:val="Tabletext"/>
            </w:pPr>
            <w:r w:rsidRPr="008C3C94">
              <w:t>Medicine</w:t>
            </w:r>
          </w:p>
        </w:tc>
        <w:tc>
          <w:tcPr>
            <w:tcW w:w="2100" w:type="pct"/>
            <w:tcMar>
              <w:top w:w="44" w:type="dxa"/>
              <w:left w:w="86" w:type="dxa"/>
              <w:bottom w:w="86" w:type="dxa"/>
              <w:right w:w="44" w:type="dxa"/>
            </w:tcMar>
            <w:hideMark/>
          </w:tcPr>
          <w:p w14:paraId="1E63DBFE" w14:textId="77777777" w:rsidR="004B4121" w:rsidRPr="008C3C94" w:rsidRDefault="004B4121" w:rsidP="00716FF6">
            <w:pPr>
              <w:pStyle w:val="Tabletext"/>
            </w:pPr>
            <w:r w:rsidRPr="008C3C94">
              <w:t>060100, 060101, 060103, 060105, 060107, 060109, 060111, 060113, 060115, 060117, 060119, 060199</w:t>
            </w:r>
          </w:p>
        </w:tc>
      </w:tr>
      <w:tr w:rsidR="00077156" w:rsidRPr="008C3C94" w14:paraId="199BF030" w14:textId="77777777" w:rsidTr="002F4273">
        <w:tc>
          <w:tcPr>
            <w:tcW w:w="278" w:type="pct"/>
            <w:tcMar>
              <w:top w:w="44" w:type="dxa"/>
              <w:left w:w="86" w:type="dxa"/>
              <w:bottom w:w="86" w:type="dxa"/>
              <w:right w:w="44" w:type="dxa"/>
            </w:tcMar>
            <w:hideMark/>
          </w:tcPr>
          <w:p w14:paraId="049EA801" w14:textId="77777777" w:rsidR="004B4121" w:rsidRPr="008C3C94" w:rsidRDefault="004B4121" w:rsidP="00716FF6">
            <w:pPr>
              <w:pStyle w:val="Tabletext"/>
            </w:pPr>
            <w:r w:rsidRPr="008C3C94">
              <w:t>8</w:t>
            </w:r>
          </w:p>
        </w:tc>
        <w:tc>
          <w:tcPr>
            <w:tcW w:w="1147" w:type="pct"/>
            <w:tcMar>
              <w:top w:w="44" w:type="dxa"/>
              <w:left w:w="86" w:type="dxa"/>
              <w:bottom w:w="86" w:type="dxa"/>
              <w:right w:w="44" w:type="dxa"/>
            </w:tcMar>
            <w:hideMark/>
          </w:tcPr>
          <w:p w14:paraId="559FED3A" w14:textId="77777777" w:rsidR="004B4121" w:rsidRPr="008C3C94" w:rsidRDefault="004B4121" w:rsidP="00716FF6">
            <w:pPr>
              <w:pStyle w:val="Tabletext"/>
            </w:pPr>
            <w:r w:rsidRPr="008C3C94">
              <w:t>Nursing</w:t>
            </w:r>
          </w:p>
        </w:tc>
        <w:tc>
          <w:tcPr>
            <w:tcW w:w="295" w:type="pct"/>
            <w:tcMar>
              <w:top w:w="44" w:type="dxa"/>
              <w:left w:w="86" w:type="dxa"/>
              <w:bottom w:w="86" w:type="dxa"/>
              <w:right w:w="44" w:type="dxa"/>
            </w:tcMar>
            <w:hideMark/>
          </w:tcPr>
          <w:p w14:paraId="735CB31E" w14:textId="77777777" w:rsidR="004B4121" w:rsidRPr="008C3C94" w:rsidRDefault="004B4121" w:rsidP="00716FF6">
            <w:pPr>
              <w:pStyle w:val="Tabletext"/>
            </w:pPr>
            <w:r w:rsidRPr="008C3C94">
              <w:t>19</w:t>
            </w:r>
          </w:p>
        </w:tc>
        <w:tc>
          <w:tcPr>
            <w:tcW w:w="1180" w:type="pct"/>
            <w:tcMar>
              <w:top w:w="44" w:type="dxa"/>
              <w:left w:w="86" w:type="dxa"/>
              <w:bottom w:w="86" w:type="dxa"/>
              <w:right w:w="44" w:type="dxa"/>
            </w:tcMar>
            <w:hideMark/>
          </w:tcPr>
          <w:p w14:paraId="46507910" w14:textId="77777777" w:rsidR="004B4121" w:rsidRPr="008C3C94" w:rsidRDefault="004B4121" w:rsidP="00716FF6">
            <w:pPr>
              <w:pStyle w:val="Tabletext"/>
            </w:pPr>
            <w:r w:rsidRPr="008C3C94">
              <w:t>Nursing</w:t>
            </w:r>
          </w:p>
        </w:tc>
        <w:tc>
          <w:tcPr>
            <w:tcW w:w="2100" w:type="pct"/>
            <w:tcMar>
              <w:top w:w="44" w:type="dxa"/>
              <w:left w:w="86" w:type="dxa"/>
              <w:bottom w:w="86" w:type="dxa"/>
              <w:right w:w="44" w:type="dxa"/>
            </w:tcMar>
            <w:hideMark/>
          </w:tcPr>
          <w:p w14:paraId="18413BB3" w14:textId="77777777" w:rsidR="004B4121" w:rsidRPr="008C3C94" w:rsidRDefault="004B4121" w:rsidP="00716FF6">
            <w:pPr>
              <w:pStyle w:val="Tabletext"/>
            </w:pPr>
            <w:r w:rsidRPr="008C3C94">
              <w:t>060300, 060301, 060303, 060305, 060307, 060309, 060311, 060313, 060315, 060399</w:t>
            </w:r>
          </w:p>
        </w:tc>
      </w:tr>
      <w:tr w:rsidR="00077156" w:rsidRPr="008C3C94" w14:paraId="18CA86F4" w14:textId="77777777" w:rsidTr="002F4273">
        <w:tc>
          <w:tcPr>
            <w:tcW w:w="278" w:type="pct"/>
            <w:tcMar>
              <w:top w:w="44" w:type="dxa"/>
              <w:left w:w="86" w:type="dxa"/>
              <w:bottom w:w="86" w:type="dxa"/>
              <w:right w:w="44" w:type="dxa"/>
            </w:tcMar>
            <w:hideMark/>
          </w:tcPr>
          <w:p w14:paraId="0E5A10B8" w14:textId="77777777" w:rsidR="004B4121" w:rsidRPr="008C3C94" w:rsidRDefault="004B4121" w:rsidP="00716FF6">
            <w:pPr>
              <w:pStyle w:val="Tabletext"/>
            </w:pPr>
            <w:r w:rsidRPr="008C3C94">
              <w:t>9</w:t>
            </w:r>
          </w:p>
        </w:tc>
        <w:tc>
          <w:tcPr>
            <w:tcW w:w="1147" w:type="pct"/>
            <w:tcMar>
              <w:top w:w="44" w:type="dxa"/>
              <w:left w:w="86" w:type="dxa"/>
              <w:bottom w:w="86" w:type="dxa"/>
              <w:right w:w="44" w:type="dxa"/>
            </w:tcMar>
            <w:hideMark/>
          </w:tcPr>
          <w:p w14:paraId="30402DEC" w14:textId="77777777" w:rsidR="004B4121" w:rsidRPr="008C3C94" w:rsidRDefault="004B4121" w:rsidP="00716FF6">
            <w:pPr>
              <w:pStyle w:val="Tabletext"/>
            </w:pPr>
            <w:r w:rsidRPr="008C3C94">
              <w:t>Pharmacy</w:t>
            </w:r>
          </w:p>
        </w:tc>
        <w:tc>
          <w:tcPr>
            <w:tcW w:w="295" w:type="pct"/>
            <w:tcMar>
              <w:top w:w="44" w:type="dxa"/>
              <w:left w:w="86" w:type="dxa"/>
              <w:bottom w:w="86" w:type="dxa"/>
              <w:right w:w="44" w:type="dxa"/>
            </w:tcMar>
            <w:hideMark/>
          </w:tcPr>
          <w:p w14:paraId="292E90BA" w14:textId="77777777" w:rsidR="004B4121" w:rsidRPr="008C3C94" w:rsidRDefault="004B4121" w:rsidP="00716FF6">
            <w:pPr>
              <w:pStyle w:val="Tabletext"/>
            </w:pPr>
            <w:r w:rsidRPr="008C3C94">
              <w:t>20</w:t>
            </w:r>
          </w:p>
        </w:tc>
        <w:tc>
          <w:tcPr>
            <w:tcW w:w="1180" w:type="pct"/>
            <w:tcMar>
              <w:top w:w="44" w:type="dxa"/>
              <w:left w:w="86" w:type="dxa"/>
              <w:bottom w:w="86" w:type="dxa"/>
              <w:right w:w="44" w:type="dxa"/>
            </w:tcMar>
            <w:hideMark/>
          </w:tcPr>
          <w:p w14:paraId="7A72E8D0" w14:textId="77777777" w:rsidR="004B4121" w:rsidRPr="008C3C94" w:rsidRDefault="004B4121" w:rsidP="00716FF6">
            <w:pPr>
              <w:pStyle w:val="Tabletext"/>
            </w:pPr>
            <w:r w:rsidRPr="008C3C94">
              <w:t>Pharmacy</w:t>
            </w:r>
          </w:p>
        </w:tc>
        <w:tc>
          <w:tcPr>
            <w:tcW w:w="2100" w:type="pct"/>
            <w:tcMar>
              <w:top w:w="44" w:type="dxa"/>
              <w:left w:w="86" w:type="dxa"/>
              <w:bottom w:w="86" w:type="dxa"/>
              <w:right w:w="44" w:type="dxa"/>
            </w:tcMar>
            <w:hideMark/>
          </w:tcPr>
          <w:p w14:paraId="255A6B13" w14:textId="77777777" w:rsidR="004B4121" w:rsidRPr="008C3C94" w:rsidRDefault="004B4121" w:rsidP="00716FF6">
            <w:pPr>
              <w:pStyle w:val="Tabletext"/>
            </w:pPr>
            <w:r w:rsidRPr="008C3C94">
              <w:t>060500, 060501</w:t>
            </w:r>
          </w:p>
        </w:tc>
      </w:tr>
      <w:tr w:rsidR="00077156" w:rsidRPr="008C3C94" w14:paraId="120F8D90" w14:textId="77777777" w:rsidTr="002F4273">
        <w:tc>
          <w:tcPr>
            <w:tcW w:w="278" w:type="pct"/>
            <w:tcMar>
              <w:top w:w="44" w:type="dxa"/>
              <w:left w:w="86" w:type="dxa"/>
              <w:bottom w:w="86" w:type="dxa"/>
              <w:right w:w="44" w:type="dxa"/>
            </w:tcMar>
            <w:hideMark/>
          </w:tcPr>
          <w:p w14:paraId="2CA80A52" w14:textId="77777777" w:rsidR="004B4121" w:rsidRPr="008C3C94" w:rsidRDefault="004B4121" w:rsidP="00716FF6">
            <w:pPr>
              <w:pStyle w:val="Tabletext"/>
            </w:pPr>
            <w:r w:rsidRPr="008C3C94">
              <w:t>10</w:t>
            </w:r>
          </w:p>
        </w:tc>
        <w:tc>
          <w:tcPr>
            <w:tcW w:w="1147" w:type="pct"/>
            <w:tcMar>
              <w:top w:w="44" w:type="dxa"/>
              <w:left w:w="86" w:type="dxa"/>
              <w:bottom w:w="86" w:type="dxa"/>
              <w:right w:w="44" w:type="dxa"/>
            </w:tcMar>
            <w:hideMark/>
          </w:tcPr>
          <w:p w14:paraId="45A0B0CC" w14:textId="77777777" w:rsidR="004B4121" w:rsidRPr="008C3C94" w:rsidRDefault="004B4121" w:rsidP="00716FF6">
            <w:pPr>
              <w:pStyle w:val="Tabletext"/>
            </w:pPr>
            <w:r w:rsidRPr="008C3C94">
              <w:t>Dentistry</w:t>
            </w:r>
          </w:p>
        </w:tc>
        <w:tc>
          <w:tcPr>
            <w:tcW w:w="295" w:type="pct"/>
            <w:tcMar>
              <w:top w:w="44" w:type="dxa"/>
              <w:left w:w="86" w:type="dxa"/>
              <w:bottom w:w="86" w:type="dxa"/>
              <w:right w:w="44" w:type="dxa"/>
            </w:tcMar>
            <w:hideMark/>
          </w:tcPr>
          <w:p w14:paraId="40AB671D" w14:textId="77777777" w:rsidR="004B4121" w:rsidRPr="008C3C94" w:rsidRDefault="004B4121" w:rsidP="00716FF6">
            <w:pPr>
              <w:pStyle w:val="Tabletext"/>
            </w:pPr>
            <w:r w:rsidRPr="008C3C94">
              <w:t>21</w:t>
            </w:r>
          </w:p>
        </w:tc>
        <w:tc>
          <w:tcPr>
            <w:tcW w:w="1180" w:type="pct"/>
            <w:tcMar>
              <w:top w:w="44" w:type="dxa"/>
              <w:left w:w="86" w:type="dxa"/>
              <w:bottom w:w="86" w:type="dxa"/>
              <w:right w:w="44" w:type="dxa"/>
            </w:tcMar>
            <w:hideMark/>
          </w:tcPr>
          <w:p w14:paraId="0A9F97AF" w14:textId="77777777" w:rsidR="004B4121" w:rsidRPr="008C3C94" w:rsidRDefault="004B4121" w:rsidP="00716FF6">
            <w:pPr>
              <w:pStyle w:val="Tabletext"/>
            </w:pPr>
            <w:r w:rsidRPr="008C3C94">
              <w:t>Dentistry</w:t>
            </w:r>
          </w:p>
        </w:tc>
        <w:tc>
          <w:tcPr>
            <w:tcW w:w="2100" w:type="pct"/>
            <w:tcMar>
              <w:top w:w="44" w:type="dxa"/>
              <w:left w:w="86" w:type="dxa"/>
              <w:bottom w:w="86" w:type="dxa"/>
              <w:right w:w="44" w:type="dxa"/>
            </w:tcMar>
            <w:hideMark/>
          </w:tcPr>
          <w:p w14:paraId="278AC761" w14:textId="77777777" w:rsidR="004B4121" w:rsidRPr="008C3C94" w:rsidRDefault="004B4121" w:rsidP="00716FF6">
            <w:pPr>
              <w:pStyle w:val="Tabletext"/>
            </w:pPr>
            <w:r w:rsidRPr="008C3C94">
              <w:t>060700, 060701, 060703, 060705, 060799</w:t>
            </w:r>
          </w:p>
        </w:tc>
      </w:tr>
      <w:tr w:rsidR="00077156" w:rsidRPr="008C3C94" w14:paraId="674DD55D" w14:textId="77777777" w:rsidTr="002F4273">
        <w:tc>
          <w:tcPr>
            <w:tcW w:w="278" w:type="pct"/>
            <w:tcMar>
              <w:top w:w="44" w:type="dxa"/>
              <w:left w:w="86" w:type="dxa"/>
              <w:bottom w:w="86" w:type="dxa"/>
              <w:right w:w="44" w:type="dxa"/>
            </w:tcMar>
            <w:hideMark/>
          </w:tcPr>
          <w:p w14:paraId="79B67F10" w14:textId="77777777" w:rsidR="004B4121" w:rsidRPr="008C3C94" w:rsidRDefault="004B4121" w:rsidP="00716FF6">
            <w:pPr>
              <w:pStyle w:val="Tabletext"/>
            </w:pPr>
            <w:r w:rsidRPr="008C3C94">
              <w:t>11</w:t>
            </w:r>
          </w:p>
        </w:tc>
        <w:tc>
          <w:tcPr>
            <w:tcW w:w="1147" w:type="pct"/>
            <w:tcMar>
              <w:top w:w="44" w:type="dxa"/>
              <w:left w:w="86" w:type="dxa"/>
              <w:bottom w:w="86" w:type="dxa"/>
              <w:right w:w="44" w:type="dxa"/>
            </w:tcMar>
            <w:hideMark/>
          </w:tcPr>
          <w:p w14:paraId="69357A07" w14:textId="77777777" w:rsidR="004B4121" w:rsidRPr="008C3C94" w:rsidRDefault="004B4121" w:rsidP="00716FF6">
            <w:pPr>
              <w:pStyle w:val="Tabletext"/>
            </w:pPr>
            <w:r w:rsidRPr="008C3C94">
              <w:t>Veterinary science</w:t>
            </w:r>
          </w:p>
        </w:tc>
        <w:tc>
          <w:tcPr>
            <w:tcW w:w="295" w:type="pct"/>
            <w:tcMar>
              <w:top w:w="44" w:type="dxa"/>
              <w:left w:w="86" w:type="dxa"/>
              <w:bottom w:w="86" w:type="dxa"/>
              <w:right w:w="44" w:type="dxa"/>
            </w:tcMar>
            <w:hideMark/>
          </w:tcPr>
          <w:p w14:paraId="43974A11" w14:textId="77777777" w:rsidR="004B4121" w:rsidRPr="008C3C94" w:rsidRDefault="004B4121" w:rsidP="00716FF6">
            <w:pPr>
              <w:pStyle w:val="Tabletext"/>
            </w:pPr>
            <w:r w:rsidRPr="008C3C94">
              <w:t>22</w:t>
            </w:r>
          </w:p>
        </w:tc>
        <w:tc>
          <w:tcPr>
            <w:tcW w:w="1180" w:type="pct"/>
            <w:tcMar>
              <w:top w:w="44" w:type="dxa"/>
              <w:left w:w="86" w:type="dxa"/>
              <w:bottom w:w="86" w:type="dxa"/>
              <w:right w:w="44" w:type="dxa"/>
            </w:tcMar>
            <w:hideMark/>
          </w:tcPr>
          <w:p w14:paraId="1E013AC1" w14:textId="77777777" w:rsidR="004B4121" w:rsidRPr="008C3C94" w:rsidRDefault="004B4121" w:rsidP="00716FF6">
            <w:pPr>
              <w:pStyle w:val="Tabletext"/>
            </w:pPr>
            <w:r w:rsidRPr="008C3C94">
              <w:t>Veterinary science</w:t>
            </w:r>
          </w:p>
        </w:tc>
        <w:tc>
          <w:tcPr>
            <w:tcW w:w="2100" w:type="pct"/>
            <w:tcMar>
              <w:top w:w="44" w:type="dxa"/>
              <w:left w:w="86" w:type="dxa"/>
              <w:bottom w:w="86" w:type="dxa"/>
              <w:right w:w="44" w:type="dxa"/>
            </w:tcMar>
            <w:hideMark/>
          </w:tcPr>
          <w:p w14:paraId="3037CA04" w14:textId="77777777" w:rsidR="004B4121" w:rsidRPr="008C3C94" w:rsidRDefault="004B4121" w:rsidP="00716FF6">
            <w:pPr>
              <w:pStyle w:val="Tabletext"/>
            </w:pPr>
            <w:r w:rsidRPr="008C3C94">
              <w:t>061100, 061101, 061103, 061199</w:t>
            </w:r>
          </w:p>
        </w:tc>
      </w:tr>
      <w:tr w:rsidR="00077156" w:rsidRPr="008C3C94" w14:paraId="7D0ED67B" w14:textId="77777777" w:rsidTr="002F4273">
        <w:tc>
          <w:tcPr>
            <w:tcW w:w="278" w:type="pct"/>
            <w:tcMar>
              <w:top w:w="44" w:type="dxa"/>
              <w:left w:w="86" w:type="dxa"/>
              <w:bottom w:w="86" w:type="dxa"/>
              <w:right w:w="44" w:type="dxa"/>
            </w:tcMar>
            <w:hideMark/>
          </w:tcPr>
          <w:p w14:paraId="2FFF4FCA" w14:textId="77777777" w:rsidR="004B4121" w:rsidRPr="008C3C94" w:rsidRDefault="004B4121" w:rsidP="00716FF6">
            <w:pPr>
              <w:pStyle w:val="Tabletext"/>
            </w:pPr>
            <w:r w:rsidRPr="008C3C94">
              <w:t>12</w:t>
            </w:r>
          </w:p>
        </w:tc>
        <w:tc>
          <w:tcPr>
            <w:tcW w:w="1147" w:type="pct"/>
            <w:tcMar>
              <w:top w:w="44" w:type="dxa"/>
              <w:left w:w="86" w:type="dxa"/>
              <w:bottom w:w="86" w:type="dxa"/>
              <w:right w:w="44" w:type="dxa"/>
            </w:tcMar>
            <w:hideMark/>
          </w:tcPr>
          <w:p w14:paraId="70A4CDA6" w14:textId="77777777" w:rsidR="004B4121" w:rsidRPr="008C3C94" w:rsidRDefault="004B4121" w:rsidP="00716FF6">
            <w:pPr>
              <w:pStyle w:val="Tabletext"/>
            </w:pPr>
            <w:r w:rsidRPr="008C3C94">
              <w:t>Rehabilitation</w:t>
            </w:r>
          </w:p>
        </w:tc>
        <w:tc>
          <w:tcPr>
            <w:tcW w:w="295" w:type="pct"/>
            <w:tcMar>
              <w:top w:w="44" w:type="dxa"/>
              <w:left w:w="86" w:type="dxa"/>
              <w:bottom w:w="86" w:type="dxa"/>
              <w:right w:w="44" w:type="dxa"/>
            </w:tcMar>
            <w:hideMark/>
          </w:tcPr>
          <w:p w14:paraId="7D724E44" w14:textId="77777777" w:rsidR="004B4121" w:rsidRPr="008C3C94" w:rsidRDefault="004B4121" w:rsidP="00716FF6">
            <w:pPr>
              <w:pStyle w:val="Tabletext"/>
            </w:pPr>
            <w:r w:rsidRPr="008C3C94">
              <w:t>23</w:t>
            </w:r>
          </w:p>
        </w:tc>
        <w:tc>
          <w:tcPr>
            <w:tcW w:w="1180" w:type="pct"/>
            <w:tcMar>
              <w:top w:w="44" w:type="dxa"/>
              <w:left w:w="86" w:type="dxa"/>
              <w:bottom w:w="86" w:type="dxa"/>
              <w:right w:w="44" w:type="dxa"/>
            </w:tcMar>
            <w:hideMark/>
          </w:tcPr>
          <w:p w14:paraId="25317560" w14:textId="77777777" w:rsidR="004B4121" w:rsidRPr="008C3C94" w:rsidRDefault="004B4121" w:rsidP="00716FF6">
            <w:pPr>
              <w:pStyle w:val="Tabletext"/>
            </w:pPr>
            <w:r w:rsidRPr="008C3C94">
              <w:t>Physiotherapy</w:t>
            </w:r>
          </w:p>
        </w:tc>
        <w:tc>
          <w:tcPr>
            <w:tcW w:w="2100" w:type="pct"/>
            <w:tcMar>
              <w:top w:w="44" w:type="dxa"/>
              <w:left w:w="86" w:type="dxa"/>
              <w:bottom w:w="86" w:type="dxa"/>
              <w:right w:w="44" w:type="dxa"/>
            </w:tcMar>
            <w:hideMark/>
          </w:tcPr>
          <w:p w14:paraId="7570A24A" w14:textId="77777777" w:rsidR="004B4121" w:rsidRPr="008C3C94" w:rsidRDefault="004B4121" w:rsidP="00716FF6">
            <w:pPr>
              <w:pStyle w:val="Tabletext"/>
            </w:pPr>
            <w:r w:rsidRPr="008C3C94">
              <w:t>061701</w:t>
            </w:r>
          </w:p>
        </w:tc>
      </w:tr>
      <w:tr w:rsidR="00077156" w:rsidRPr="008C3C94" w14:paraId="03FFA7B7" w14:textId="77777777" w:rsidTr="002F4273">
        <w:tc>
          <w:tcPr>
            <w:tcW w:w="278" w:type="pct"/>
            <w:tcMar>
              <w:top w:w="44" w:type="dxa"/>
              <w:left w:w="86" w:type="dxa"/>
              <w:bottom w:w="86" w:type="dxa"/>
              <w:right w:w="44" w:type="dxa"/>
            </w:tcMar>
            <w:hideMark/>
          </w:tcPr>
          <w:p w14:paraId="3D473893"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70523E09"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1E22C8EC" w14:textId="77777777" w:rsidR="004B4121" w:rsidRPr="008C3C94" w:rsidRDefault="004B4121" w:rsidP="00716FF6">
            <w:pPr>
              <w:pStyle w:val="Tabletext"/>
            </w:pPr>
            <w:r w:rsidRPr="008C3C94">
              <w:t>24</w:t>
            </w:r>
          </w:p>
        </w:tc>
        <w:tc>
          <w:tcPr>
            <w:tcW w:w="1180" w:type="pct"/>
            <w:tcMar>
              <w:top w:w="44" w:type="dxa"/>
              <w:left w:w="86" w:type="dxa"/>
              <w:bottom w:w="86" w:type="dxa"/>
              <w:right w:w="44" w:type="dxa"/>
            </w:tcMar>
            <w:hideMark/>
          </w:tcPr>
          <w:p w14:paraId="3782BDB5" w14:textId="77777777" w:rsidR="004B4121" w:rsidRPr="008C3C94" w:rsidRDefault="004B4121" w:rsidP="00716FF6">
            <w:pPr>
              <w:pStyle w:val="Tabletext"/>
            </w:pPr>
            <w:r w:rsidRPr="008C3C94">
              <w:t>Occupational therapy</w:t>
            </w:r>
          </w:p>
        </w:tc>
        <w:tc>
          <w:tcPr>
            <w:tcW w:w="2100" w:type="pct"/>
            <w:tcMar>
              <w:top w:w="44" w:type="dxa"/>
              <w:left w:w="86" w:type="dxa"/>
              <w:bottom w:w="86" w:type="dxa"/>
              <w:right w:w="44" w:type="dxa"/>
            </w:tcMar>
            <w:hideMark/>
          </w:tcPr>
          <w:p w14:paraId="2DB49688" w14:textId="77777777" w:rsidR="004B4121" w:rsidRPr="008C3C94" w:rsidRDefault="004B4121" w:rsidP="00716FF6">
            <w:pPr>
              <w:pStyle w:val="Tabletext"/>
            </w:pPr>
            <w:r w:rsidRPr="008C3C94">
              <w:t>061703</w:t>
            </w:r>
          </w:p>
        </w:tc>
      </w:tr>
      <w:tr w:rsidR="00077156" w:rsidRPr="008C3C94" w14:paraId="0583A7B1" w14:textId="77777777" w:rsidTr="002F4273">
        <w:tc>
          <w:tcPr>
            <w:tcW w:w="278" w:type="pct"/>
            <w:tcMar>
              <w:top w:w="44" w:type="dxa"/>
              <w:left w:w="86" w:type="dxa"/>
              <w:bottom w:w="86" w:type="dxa"/>
              <w:right w:w="44" w:type="dxa"/>
            </w:tcMar>
            <w:hideMark/>
          </w:tcPr>
          <w:p w14:paraId="01D1D5D3" w14:textId="77777777" w:rsidR="004B4121" w:rsidRPr="008C3C94" w:rsidRDefault="004B4121" w:rsidP="00716FF6">
            <w:pPr>
              <w:pStyle w:val="Tabletext"/>
            </w:pPr>
            <w:r w:rsidRPr="008C3C94">
              <w:t>13</w:t>
            </w:r>
          </w:p>
        </w:tc>
        <w:tc>
          <w:tcPr>
            <w:tcW w:w="1147" w:type="pct"/>
            <w:tcMar>
              <w:top w:w="44" w:type="dxa"/>
              <w:left w:w="86" w:type="dxa"/>
              <w:bottom w:w="86" w:type="dxa"/>
              <w:right w:w="44" w:type="dxa"/>
            </w:tcMar>
            <w:hideMark/>
          </w:tcPr>
          <w:p w14:paraId="6A04B7EC" w14:textId="77777777" w:rsidR="004B4121" w:rsidRPr="008C3C94" w:rsidRDefault="004B4121" w:rsidP="00716FF6">
            <w:pPr>
              <w:pStyle w:val="Tabletext"/>
            </w:pPr>
            <w:r w:rsidRPr="008C3C94">
              <w:t>Teacher education</w:t>
            </w:r>
          </w:p>
        </w:tc>
        <w:tc>
          <w:tcPr>
            <w:tcW w:w="295" w:type="pct"/>
            <w:tcMar>
              <w:top w:w="44" w:type="dxa"/>
              <w:left w:w="86" w:type="dxa"/>
              <w:bottom w:w="86" w:type="dxa"/>
              <w:right w:w="44" w:type="dxa"/>
            </w:tcMar>
            <w:hideMark/>
          </w:tcPr>
          <w:p w14:paraId="5210C263" w14:textId="77777777" w:rsidR="004B4121" w:rsidRPr="008C3C94" w:rsidRDefault="004B4121" w:rsidP="00716FF6">
            <w:pPr>
              <w:pStyle w:val="Tabletext"/>
            </w:pPr>
            <w:r w:rsidRPr="008C3C94">
              <w:t>25</w:t>
            </w:r>
          </w:p>
        </w:tc>
        <w:tc>
          <w:tcPr>
            <w:tcW w:w="1180" w:type="pct"/>
            <w:tcMar>
              <w:top w:w="44" w:type="dxa"/>
              <w:left w:w="86" w:type="dxa"/>
              <w:bottom w:w="86" w:type="dxa"/>
              <w:right w:w="44" w:type="dxa"/>
            </w:tcMar>
            <w:hideMark/>
          </w:tcPr>
          <w:p w14:paraId="67FE1ECA" w14:textId="77777777" w:rsidR="004B4121" w:rsidRPr="008C3C94" w:rsidRDefault="004B4121" w:rsidP="00716FF6">
            <w:pPr>
              <w:pStyle w:val="Tabletext"/>
            </w:pPr>
            <w:r w:rsidRPr="008C3C94">
              <w:t>Teacher education – other</w:t>
            </w:r>
          </w:p>
        </w:tc>
        <w:tc>
          <w:tcPr>
            <w:tcW w:w="2100" w:type="pct"/>
            <w:tcMar>
              <w:top w:w="44" w:type="dxa"/>
              <w:left w:w="86" w:type="dxa"/>
              <w:bottom w:w="86" w:type="dxa"/>
              <w:right w:w="44" w:type="dxa"/>
            </w:tcMar>
            <w:hideMark/>
          </w:tcPr>
          <w:p w14:paraId="1AF00885" w14:textId="77777777" w:rsidR="004B4121" w:rsidRPr="008C3C94" w:rsidRDefault="004B4121" w:rsidP="00716FF6">
            <w:pPr>
              <w:pStyle w:val="Tabletext"/>
            </w:pPr>
            <w:r w:rsidRPr="008C3C94">
              <w:t>070000, 070100, 070107, 070109, 070111, 070113, 070115, 070117, 070199, 070300, 070301, 070303, 079900, 079999</w:t>
            </w:r>
          </w:p>
        </w:tc>
      </w:tr>
      <w:tr w:rsidR="00077156" w:rsidRPr="008C3C94" w14:paraId="33B83476" w14:textId="77777777" w:rsidTr="002F4273">
        <w:tc>
          <w:tcPr>
            <w:tcW w:w="278" w:type="pct"/>
            <w:tcMar>
              <w:top w:w="44" w:type="dxa"/>
              <w:left w:w="86" w:type="dxa"/>
              <w:bottom w:w="86" w:type="dxa"/>
              <w:right w:w="44" w:type="dxa"/>
            </w:tcMar>
            <w:hideMark/>
          </w:tcPr>
          <w:p w14:paraId="26C4EED2"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6C0AA6A2"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6FA78577" w14:textId="77777777" w:rsidR="004B4121" w:rsidRPr="008C3C94" w:rsidRDefault="004B4121" w:rsidP="00716FF6">
            <w:pPr>
              <w:pStyle w:val="Tabletext"/>
            </w:pPr>
            <w:r w:rsidRPr="008C3C94">
              <w:t>26</w:t>
            </w:r>
          </w:p>
        </w:tc>
        <w:tc>
          <w:tcPr>
            <w:tcW w:w="1180" w:type="pct"/>
            <w:tcMar>
              <w:top w:w="44" w:type="dxa"/>
              <w:left w:w="86" w:type="dxa"/>
              <w:bottom w:w="86" w:type="dxa"/>
              <w:right w:w="44" w:type="dxa"/>
            </w:tcMar>
            <w:hideMark/>
          </w:tcPr>
          <w:p w14:paraId="08B826BC" w14:textId="77777777" w:rsidR="004B4121" w:rsidRPr="008C3C94" w:rsidRDefault="004B4121" w:rsidP="00716FF6">
            <w:pPr>
              <w:pStyle w:val="Tabletext"/>
            </w:pPr>
            <w:r w:rsidRPr="008C3C94">
              <w:t>Teacher education – early childhood</w:t>
            </w:r>
          </w:p>
        </w:tc>
        <w:tc>
          <w:tcPr>
            <w:tcW w:w="2100" w:type="pct"/>
            <w:tcMar>
              <w:top w:w="44" w:type="dxa"/>
              <w:left w:w="86" w:type="dxa"/>
              <w:bottom w:w="86" w:type="dxa"/>
              <w:right w:w="44" w:type="dxa"/>
            </w:tcMar>
            <w:hideMark/>
          </w:tcPr>
          <w:p w14:paraId="1BB2C18E" w14:textId="77777777" w:rsidR="004B4121" w:rsidRPr="008C3C94" w:rsidRDefault="004B4121" w:rsidP="00716FF6">
            <w:pPr>
              <w:pStyle w:val="Tabletext"/>
            </w:pPr>
            <w:r w:rsidRPr="008C3C94">
              <w:t>070101</w:t>
            </w:r>
          </w:p>
        </w:tc>
      </w:tr>
      <w:tr w:rsidR="00077156" w:rsidRPr="008C3C94" w14:paraId="4462DC59" w14:textId="77777777" w:rsidTr="002F4273">
        <w:tc>
          <w:tcPr>
            <w:tcW w:w="278" w:type="pct"/>
            <w:tcMar>
              <w:top w:w="44" w:type="dxa"/>
              <w:left w:w="86" w:type="dxa"/>
              <w:bottom w:w="86" w:type="dxa"/>
              <w:right w:w="44" w:type="dxa"/>
            </w:tcMar>
            <w:hideMark/>
          </w:tcPr>
          <w:p w14:paraId="3CC15E78"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615205FF"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22BCF0C3" w14:textId="77777777" w:rsidR="004B4121" w:rsidRPr="008C3C94" w:rsidRDefault="004B4121" w:rsidP="00716FF6">
            <w:pPr>
              <w:pStyle w:val="Tabletext"/>
            </w:pPr>
            <w:r w:rsidRPr="008C3C94">
              <w:t>27</w:t>
            </w:r>
          </w:p>
        </w:tc>
        <w:tc>
          <w:tcPr>
            <w:tcW w:w="1180" w:type="pct"/>
            <w:tcMar>
              <w:top w:w="44" w:type="dxa"/>
              <w:left w:w="86" w:type="dxa"/>
              <w:bottom w:w="86" w:type="dxa"/>
              <w:right w:w="44" w:type="dxa"/>
            </w:tcMar>
            <w:hideMark/>
          </w:tcPr>
          <w:p w14:paraId="456D3C9C" w14:textId="77777777" w:rsidR="004B4121" w:rsidRPr="008C3C94" w:rsidRDefault="004B4121" w:rsidP="00716FF6">
            <w:pPr>
              <w:pStyle w:val="Tabletext"/>
            </w:pPr>
            <w:r w:rsidRPr="008C3C94">
              <w:t>Teacher education – primary &amp; secondary</w:t>
            </w:r>
          </w:p>
        </w:tc>
        <w:tc>
          <w:tcPr>
            <w:tcW w:w="2100" w:type="pct"/>
            <w:tcMar>
              <w:top w:w="44" w:type="dxa"/>
              <w:left w:w="86" w:type="dxa"/>
              <w:bottom w:w="86" w:type="dxa"/>
              <w:right w:w="44" w:type="dxa"/>
            </w:tcMar>
            <w:hideMark/>
          </w:tcPr>
          <w:p w14:paraId="0ABB095D" w14:textId="77777777" w:rsidR="004B4121" w:rsidRPr="008C3C94" w:rsidRDefault="004B4121" w:rsidP="00716FF6">
            <w:pPr>
              <w:pStyle w:val="Tabletext"/>
            </w:pPr>
            <w:r w:rsidRPr="008C3C94">
              <w:t>070103, 070105</w:t>
            </w:r>
          </w:p>
        </w:tc>
      </w:tr>
      <w:tr w:rsidR="00077156" w:rsidRPr="008C3C94" w14:paraId="531DCE3B" w14:textId="77777777" w:rsidTr="002F4273">
        <w:tc>
          <w:tcPr>
            <w:tcW w:w="278" w:type="pct"/>
            <w:tcMar>
              <w:top w:w="44" w:type="dxa"/>
              <w:left w:w="86" w:type="dxa"/>
              <w:bottom w:w="86" w:type="dxa"/>
              <w:right w:w="44" w:type="dxa"/>
            </w:tcMar>
            <w:hideMark/>
          </w:tcPr>
          <w:p w14:paraId="1FAC1894" w14:textId="77777777" w:rsidR="004B4121" w:rsidRPr="008C3C94" w:rsidRDefault="004B4121" w:rsidP="00716FF6">
            <w:pPr>
              <w:pStyle w:val="Tabletext"/>
            </w:pPr>
            <w:r w:rsidRPr="008C3C94">
              <w:t>14</w:t>
            </w:r>
          </w:p>
        </w:tc>
        <w:tc>
          <w:tcPr>
            <w:tcW w:w="1147" w:type="pct"/>
            <w:tcMar>
              <w:top w:w="44" w:type="dxa"/>
              <w:left w:w="86" w:type="dxa"/>
              <w:bottom w:w="86" w:type="dxa"/>
              <w:right w:w="44" w:type="dxa"/>
            </w:tcMar>
            <w:hideMark/>
          </w:tcPr>
          <w:p w14:paraId="28379BDE" w14:textId="77777777" w:rsidR="004B4121" w:rsidRPr="008C3C94" w:rsidRDefault="004B4121" w:rsidP="00716FF6">
            <w:pPr>
              <w:pStyle w:val="Tabletext"/>
            </w:pPr>
            <w:r w:rsidRPr="008C3C94">
              <w:t>Business and management</w:t>
            </w:r>
          </w:p>
        </w:tc>
        <w:tc>
          <w:tcPr>
            <w:tcW w:w="295" w:type="pct"/>
            <w:tcMar>
              <w:top w:w="44" w:type="dxa"/>
              <w:left w:w="86" w:type="dxa"/>
              <w:bottom w:w="86" w:type="dxa"/>
              <w:right w:w="44" w:type="dxa"/>
            </w:tcMar>
            <w:hideMark/>
          </w:tcPr>
          <w:p w14:paraId="78634CAA" w14:textId="77777777" w:rsidR="004B4121" w:rsidRPr="008C3C94" w:rsidRDefault="004B4121" w:rsidP="00716FF6">
            <w:pPr>
              <w:pStyle w:val="Tabletext"/>
            </w:pPr>
            <w:r w:rsidRPr="008C3C94">
              <w:t>28</w:t>
            </w:r>
          </w:p>
        </w:tc>
        <w:tc>
          <w:tcPr>
            <w:tcW w:w="1180" w:type="pct"/>
            <w:tcMar>
              <w:top w:w="44" w:type="dxa"/>
              <w:left w:w="86" w:type="dxa"/>
              <w:bottom w:w="86" w:type="dxa"/>
              <w:right w:w="44" w:type="dxa"/>
            </w:tcMar>
            <w:hideMark/>
          </w:tcPr>
          <w:p w14:paraId="14811EBB" w14:textId="77777777" w:rsidR="004B4121" w:rsidRPr="008C3C94" w:rsidRDefault="004B4121" w:rsidP="00716FF6">
            <w:pPr>
              <w:pStyle w:val="Tabletext"/>
            </w:pPr>
            <w:r w:rsidRPr="008C3C94">
              <w:t>Accounting</w:t>
            </w:r>
          </w:p>
        </w:tc>
        <w:tc>
          <w:tcPr>
            <w:tcW w:w="2100" w:type="pct"/>
            <w:tcMar>
              <w:top w:w="44" w:type="dxa"/>
              <w:left w:w="86" w:type="dxa"/>
              <w:bottom w:w="86" w:type="dxa"/>
              <w:right w:w="44" w:type="dxa"/>
            </w:tcMar>
            <w:hideMark/>
          </w:tcPr>
          <w:p w14:paraId="3884A0E9" w14:textId="77777777" w:rsidR="004B4121" w:rsidRPr="008C3C94" w:rsidRDefault="004B4121" w:rsidP="00716FF6">
            <w:pPr>
              <w:pStyle w:val="Tabletext"/>
            </w:pPr>
            <w:r w:rsidRPr="008C3C94">
              <w:t>080100, 080101</w:t>
            </w:r>
          </w:p>
        </w:tc>
      </w:tr>
      <w:tr w:rsidR="00077156" w:rsidRPr="008C3C94" w14:paraId="4CBC2A7B" w14:textId="77777777" w:rsidTr="002F4273">
        <w:tc>
          <w:tcPr>
            <w:tcW w:w="278" w:type="pct"/>
            <w:tcMar>
              <w:top w:w="44" w:type="dxa"/>
              <w:left w:w="86" w:type="dxa"/>
              <w:bottom w:w="86" w:type="dxa"/>
              <w:right w:w="44" w:type="dxa"/>
            </w:tcMar>
            <w:hideMark/>
          </w:tcPr>
          <w:p w14:paraId="397D8121"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1ECFA4B5"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1EEE85CD" w14:textId="77777777" w:rsidR="004B4121" w:rsidRPr="008C3C94" w:rsidRDefault="004B4121" w:rsidP="00716FF6">
            <w:pPr>
              <w:pStyle w:val="Tabletext"/>
            </w:pPr>
            <w:r w:rsidRPr="008C3C94">
              <w:t>29</w:t>
            </w:r>
          </w:p>
        </w:tc>
        <w:tc>
          <w:tcPr>
            <w:tcW w:w="1180" w:type="pct"/>
            <w:tcMar>
              <w:top w:w="44" w:type="dxa"/>
              <w:left w:w="86" w:type="dxa"/>
              <w:bottom w:w="86" w:type="dxa"/>
              <w:right w:w="44" w:type="dxa"/>
            </w:tcMar>
            <w:hideMark/>
          </w:tcPr>
          <w:p w14:paraId="3F8FDF57" w14:textId="77777777" w:rsidR="004B4121" w:rsidRPr="008C3C94" w:rsidRDefault="004B4121" w:rsidP="00716FF6">
            <w:pPr>
              <w:pStyle w:val="Tabletext"/>
            </w:pPr>
            <w:r w:rsidRPr="008C3C94">
              <w:t>Business management</w:t>
            </w:r>
          </w:p>
        </w:tc>
        <w:tc>
          <w:tcPr>
            <w:tcW w:w="2100" w:type="pct"/>
            <w:tcMar>
              <w:top w:w="44" w:type="dxa"/>
              <w:left w:w="86" w:type="dxa"/>
              <w:bottom w:w="86" w:type="dxa"/>
              <w:right w:w="44" w:type="dxa"/>
            </w:tcMar>
            <w:hideMark/>
          </w:tcPr>
          <w:p w14:paraId="0D77EC98" w14:textId="77777777" w:rsidR="004B4121" w:rsidRPr="008C3C94" w:rsidRDefault="004B4121" w:rsidP="00716FF6">
            <w:pPr>
              <w:pStyle w:val="Tabletext"/>
            </w:pPr>
            <w:r w:rsidRPr="008C3C94">
              <w:t>080300, 080301, 080303, 080305, 080307, 080309, 080311, 080313, 080315, 080317, 080319, 080321, 080323, 080399</w:t>
            </w:r>
          </w:p>
        </w:tc>
      </w:tr>
      <w:tr w:rsidR="00077156" w:rsidRPr="008C3C94" w14:paraId="7AE8A673" w14:textId="77777777" w:rsidTr="002F4273">
        <w:tc>
          <w:tcPr>
            <w:tcW w:w="278" w:type="pct"/>
            <w:tcMar>
              <w:top w:w="44" w:type="dxa"/>
              <w:left w:w="86" w:type="dxa"/>
              <w:bottom w:w="86" w:type="dxa"/>
              <w:right w:w="44" w:type="dxa"/>
            </w:tcMar>
            <w:hideMark/>
          </w:tcPr>
          <w:p w14:paraId="69B6916A"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1BF57C75"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33B44C07" w14:textId="77777777" w:rsidR="004B4121" w:rsidRPr="008C3C94" w:rsidRDefault="004B4121" w:rsidP="00716FF6">
            <w:pPr>
              <w:pStyle w:val="Tabletext"/>
            </w:pPr>
            <w:r w:rsidRPr="008C3C94">
              <w:t>30</w:t>
            </w:r>
          </w:p>
        </w:tc>
        <w:tc>
          <w:tcPr>
            <w:tcW w:w="1180" w:type="pct"/>
            <w:tcMar>
              <w:top w:w="44" w:type="dxa"/>
              <w:left w:w="86" w:type="dxa"/>
              <w:bottom w:w="86" w:type="dxa"/>
              <w:right w:w="44" w:type="dxa"/>
            </w:tcMar>
            <w:hideMark/>
          </w:tcPr>
          <w:p w14:paraId="26D572E0" w14:textId="77777777" w:rsidR="004B4121" w:rsidRPr="008C3C94" w:rsidRDefault="004B4121" w:rsidP="00716FF6">
            <w:pPr>
              <w:pStyle w:val="Tabletext"/>
            </w:pPr>
            <w:r w:rsidRPr="008C3C94">
              <w:t>Sales &amp; marketing</w:t>
            </w:r>
          </w:p>
        </w:tc>
        <w:tc>
          <w:tcPr>
            <w:tcW w:w="2100" w:type="pct"/>
            <w:tcMar>
              <w:top w:w="44" w:type="dxa"/>
              <w:left w:w="86" w:type="dxa"/>
              <w:bottom w:w="86" w:type="dxa"/>
              <w:right w:w="44" w:type="dxa"/>
            </w:tcMar>
            <w:hideMark/>
          </w:tcPr>
          <w:p w14:paraId="65A4B60B" w14:textId="77777777" w:rsidR="004B4121" w:rsidRPr="008C3C94" w:rsidRDefault="004B4121" w:rsidP="00716FF6">
            <w:pPr>
              <w:pStyle w:val="Tabletext"/>
            </w:pPr>
            <w:r w:rsidRPr="008C3C94">
              <w:t>080500, 080501, 080503, 080505, 080507, 080509, 080599</w:t>
            </w:r>
          </w:p>
        </w:tc>
      </w:tr>
      <w:tr w:rsidR="00077156" w:rsidRPr="008C3C94" w14:paraId="05E97B48" w14:textId="77777777" w:rsidTr="002F4273">
        <w:tc>
          <w:tcPr>
            <w:tcW w:w="278" w:type="pct"/>
            <w:tcMar>
              <w:top w:w="44" w:type="dxa"/>
              <w:left w:w="86" w:type="dxa"/>
              <w:bottom w:w="86" w:type="dxa"/>
              <w:right w:w="44" w:type="dxa"/>
            </w:tcMar>
            <w:hideMark/>
          </w:tcPr>
          <w:p w14:paraId="4A467D8B"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0D4B0967"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12B467F9" w14:textId="77777777" w:rsidR="004B4121" w:rsidRPr="008C3C94" w:rsidRDefault="004B4121" w:rsidP="00716FF6">
            <w:pPr>
              <w:pStyle w:val="Tabletext"/>
            </w:pPr>
            <w:r w:rsidRPr="008C3C94">
              <w:t>31</w:t>
            </w:r>
          </w:p>
        </w:tc>
        <w:tc>
          <w:tcPr>
            <w:tcW w:w="1180" w:type="pct"/>
            <w:tcMar>
              <w:top w:w="44" w:type="dxa"/>
              <w:left w:w="86" w:type="dxa"/>
              <w:bottom w:w="86" w:type="dxa"/>
              <w:right w:w="44" w:type="dxa"/>
            </w:tcMar>
            <w:hideMark/>
          </w:tcPr>
          <w:p w14:paraId="2E056DBC" w14:textId="77777777" w:rsidR="004B4121" w:rsidRPr="008C3C94" w:rsidRDefault="004B4121" w:rsidP="00716FF6">
            <w:pPr>
              <w:pStyle w:val="Tabletext"/>
            </w:pPr>
            <w:r w:rsidRPr="008C3C94">
              <w:t>Management &amp; commerce – other</w:t>
            </w:r>
          </w:p>
        </w:tc>
        <w:tc>
          <w:tcPr>
            <w:tcW w:w="2100" w:type="pct"/>
            <w:tcMar>
              <w:top w:w="44" w:type="dxa"/>
              <w:left w:w="86" w:type="dxa"/>
              <w:bottom w:w="86" w:type="dxa"/>
              <w:right w:w="44" w:type="dxa"/>
            </w:tcMar>
            <w:hideMark/>
          </w:tcPr>
          <w:p w14:paraId="214F9A91" w14:textId="77777777" w:rsidR="004B4121" w:rsidRPr="008C3C94" w:rsidRDefault="004B4121" w:rsidP="00716FF6">
            <w:pPr>
              <w:pStyle w:val="Tabletext"/>
            </w:pPr>
            <w:r w:rsidRPr="008C3C94">
              <w:t>080000, 080900, 080901, 080903, 080905, 080999, 089900, 089901, 089903, 089999</w:t>
            </w:r>
          </w:p>
        </w:tc>
      </w:tr>
      <w:tr w:rsidR="00077156" w:rsidRPr="008C3C94" w14:paraId="7157D3F7" w14:textId="77777777" w:rsidTr="002F4273">
        <w:tc>
          <w:tcPr>
            <w:tcW w:w="278" w:type="pct"/>
            <w:tcMar>
              <w:top w:w="44" w:type="dxa"/>
              <w:left w:w="86" w:type="dxa"/>
              <w:bottom w:w="86" w:type="dxa"/>
              <w:right w:w="44" w:type="dxa"/>
            </w:tcMar>
            <w:hideMark/>
          </w:tcPr>
          <w:p w14:paraId="692B1B06"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35B892EA"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04E8FDC4" w14:textId="77777777" w:rsidR="004B4121" w:rsidRPr="008C3C94" w:rsidRDefault="004B4121" w:rsidP="00716FF6">
            <w:pPr>
              <w:pStyle w:val="Tabletext"/>
            </w:pPr>
            <w:r w:rsidRPr="008C3C94">
              <w:t>32</w:t>
            </w:r>
          </w:p>
        </w:tc>
        <w:tc>
          <w:tcPr>
            <w:tcW w:w="1180" w:type="pct"/>
            <w:tcMar>
              <w:top w:w="44" w:type="dxa"/>
              <w:left w:w="86" w:type="dxa"/>
              <w:bottom w:w="86" w:type="dxa"/>
              <w:right w:w="44" w:type="dxa"/>
            </w:tcMar>
            <w:hideMark/>
          </w:tcPr>
          <w:p w14:paraId="795C0B1C" w14:textId="77777777" w:rsidR="004B4121" w:rsidRPr="008C3C94" w:rsidRDefault="004B4121" w:rsidP="00716FF6">
            <w:pPr>
              <w:pStyle w:val="Tabletext"/>
            </w:pPr>
            <w:r w:rsidRPr="008C3C94">
              <w:t>Banking &amp; finance</w:t>
            </w:r>
          </w:p>
        </w:tc>
        <w:tc>
          <w:tcPr>
            <w:tcW w:w="2100" w:type="pct"/>
            <w:tcMar>
              <w:top w:w="44" w:type="dxa"/>
              <w:left w:w="86" w:type="dxa"/>
              <w:bottom w:w="86" w:type="dxa"/>
              <w:right w:w="44" w:type="dxa"/>
            </w:tcMar>
            <w:hideMark/>
          </w:tcPr>
          <w:p w14:paraId="5B23393E" w14:textId="77777777" w:rsidR="004B4121" w:rsidRPr="008C3C94" w:rsidRDefault="004B4121" w:rsidP="00716FF6">
            <w:pPr>
              <w:pStyle w:val="Tabletext"/>
            </w:pPr>
            <w:r w:rsidRPr="008C3C94">
              <w:t>081100, 081101, 081103, 081105, 081199</w:t>
            </w:r>
          </w:p>
        </w:tc>
      </w:tr>
      <w:tr w:rsidR="00077156" w:rsidRPr="008C3C94" w14:paraId="16BF75F3" w14:textId="77777777" w:rsidTr="002F4273">
        <w:tc>
          <w:tcPr>
            <w:tcW w:w="278" w:type="pct"/>
            <w:tcMar>
              <w:top w:w="44" w:type="dxa"/>
              <w:left w:w="86" w:type="dxa"/>
              <w:bottom w:w="86" w:type="dxa"/>
              <w:right w:w="44" w:type="dxa"/>
            </w:tcMar>
            <w:hideMark/>
          </w:tcPr>
          <w:p w14:paraId="516B9FC5"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28DD17EB"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44EB538F" w14:textId="77777777" w:rsidR="004B4121" w:rsidRPr="008C3C94" w:rsidRDefault="004B4121" w:rsidP="00716FF6">
            <w:pPr>
              <w:pStyle w:val="Tabletext"/>
            </w:pPr>
            <w:r w:rsidRPr="008C3C94">
              <w:t>40</w:t>
            </w:r>
          </w:p>
        </w:tc>
        <w:tc>
          <w:tcPr>
            <w:tcW w:w="1180" w:type="pct"/>
            <w:tcMar>
              <w:top w:w="44" w:type="dxa"/>
              <w:left w:w="86" w:type="dxa"/>
              <w:bottom w:w="86" w:type="dxa"/>
              <w:right w:w="44" w:type="dxa"/>
            </w:tcMar>
            <w:hideMark/>
          </w:tcPr>
          <w:p w14:paraId="12F16FD7" w14:textId="77777777" w:rsidR="004B4121" w:rsidRPr="008C3C94" w:rsidRDefault="004B4121" w:rsidP="00716FF6">
            <w:pPr>
              <w:pStyle w:val="Tabletext"/>
            </w:pPr>
            <w:r w:rsidRPr="008C3C94">
              <w:t>Economics</w:t>
            </w:r>
          </w:p>
        </w:tc>
        <w:tc>
          <w:tcPr>
            <w:tcW w:w="2100" w:type="pct"/>
            <w:tcMar>
              <w:top w:w="44" w:type="dxa"/>
              <w:left w:w="86" w:type="dxa"/>
              <w:bottom w:w="86" w:type="dxa"/>
              <w:right w:w="44" w:type="dxa"/>
            </w:tcMar>
            <w:hideMark/>
          </w:tcPr>
          <w:p w14:paraId="535C4B3E" w14:textId="77777777" w:rsidR="004B4121" w:rsidRPr="008C3C94" w:rsidRDefault="004B4121" w:rsidP="00716FF6">
            <w:pPr>
              <w:pStyle w:val="Tabletext"/>
            </w:pPr>
            <w:r w:rsidRPr="008C3C94">
              <w:t>091900, 091901, 091903</w:t>
            </w:r>
          </w:p>
        </w:tc>
      </w:tr>
      <w:tr w:rsidR="00077156" w:rsidRPr="008C3C94" w14:paraId="5CAA72C8" w14:textId="77777777" w:rsidTr="002F4273">
        <w:tc>
          <w:tcPr>
            <w:tcW w:w="278" w:type="pct"/>
            <w:tcMar>
              <w:top w:w="44" w:type="dxa"/>
              <w:left w:w="86" w:type="dxa"/>
              <w:bottom w:w="86" w:type="dxa"/>
              <w:right w:w="44" w:type="dxa"/>
            </w:tcMar>
            <w:hideMark/>
          </w:tcPr>
          <w:p w14:paraId="4A1C9862" w14:textId="77777777" w:rsidR="004B4121" w:rsidRPr="008C3C94" w:rsidRDefault="004B4121" w:rsidP="00716FF6">
            <w:pPr>
              <w:pStyle w:val="Tabletext"/>
            </w:pPr>
            <w:r w:rsidRPr="008C3C94">
              <w:t>15</w:t>
            </w:r>
          </w:p>
        </w:tc>
        <w:tc>
          <w:tcPr>
            <w:tcW w:w="1147" w:type="pct"/>
            <w:tcMar>
              <w:top w:w="44" w:type="dxa"/>
              <w:left w:w="86" w:type="dxa"/>
              <w:bottom w:w="86" w:type="dxa"/>
              <w:right w:w="44" w:type="dxa"/>
            </w:tcMar>
            <w:hideMark/>
          </w:tcPr>
          <w:p w14:paraId="460ECEC7" w14:textId="77777777" w:rsidR="004B4121" w:rsidRPr="008C3C94" w:rsidRDefault="004B4121" w:rsidP="00716FF6">
            <w:pPr>
              <w:pStyle w:val="Tabletext"/>
            </w:pPr>
            <w:r w:rsidRPr="008C3C94">
              <w:t>Humanities, culture and social sciences</w:t>
            </w:r>
          </w:p>
        </w:tc>
        <w:tc>
          <w:tcPr>
            <w:tcW w:w="295" w:type="pct"/>
            <w:tcMar>
              <w:top w:w="44" w:type="dxa"/>
              <w:left w:w="86" w:type="dxa"/>
              <w:bottom w:w="86" w:type="dxa"/>
              <w:right w:w="44" w:type="dxa"/>
            </w:tcMar>
            <w:hideMark/>
          </w:tcPr>
          <w:p w14:paraId="411F86B4" w14:textId="77777777" w:rsidR="004B4121" w:rsidRPr="008C3C94" w:rsidRDefault="004B4121" w:rsidP="00716FF6">
            <w:pPr>
              <w:pStyle w:val="Tabletext"/>
            </w:pPr>
            <w:r w:rsidRPr="008C3C94">
              <w:t>33</w:t>
            </w:r>
          </w:p>
        </w:tc>
        <w:tc>
          <w:tcPr>
            <w:tcW w:w="1180" w:type="pct"/>
            <w:tcMar>
              <w:top w:w="44" w:type="dxa"/>
              <w:left w:w="86" w:type="dxa"/>
              <w:bottom w:w="86" w:type="dxa"/>
              <w:right w:w="44" w:type="dxa"/>
            </w:tcMar>
            <w:hideMark/>
          </w:tcPr>
          <w:p w14:paraId="717F7C22" w14:textId="77777777" w:rsidR="004B4121" w:rsidRPr="008C3C94" w:rsidRDefault="004B4121" w:rsidP="00716FF6">
            <w:pPr>
              <w:pStyle w:val="Tabletext"/>
            </w:pPr>
            <w:r w:rsidRPr="008C3C94">
              <w:t>Political science</w:t>
            </w:r>
          </w:p>
        </w:tc>
        <w:tc>
          <w:tcPr>
            <w:tcW w:w="2100" w:type="pct"/>
            <w:tcMar>
              <w:top w:w="44" w:type="dxa"/>
              <w:left w:w="86" w:type="dxa"/>
              <w:bottom w:w="86" w:type="dxa"/>
              <w:right w:w="44" w:type="dxa"/>
            </w:tcMar>
            <w:hideMark/>
          </w:tcPr>
          <w:p w14:paraId="42CA0EE6" w14:textId="77777777" w:rsidR="004B4121" w:rsidRPr="008C3C94" w:rsidRDefault="004B4121" w:rsidP="00716FF6">
            <w:pPr>
              <w:pStyle w:val="Tabletext"/>
            </w:pPr>
            <w:r w:rsidRPr="008C3C94">
              <w:t>090100, 090101, 090103</w:t>
            </w:r>
          </w:p>
        </w:tc>
      </w:tr>
      <w:tr w:rsidR="00077156" w:rsidRPr="008C3C94" w14:paraId="74444895" w14:textId="77777777" w:rsidTr="002F4273">
        <w:tc>
          <w:tcPr>
            <w:tcW w:w="278" w:type="pct"/>
            <w:tcMar>
              <w:top w:w="44" w:type="dxa"/>
              <w:left w:w="86" w:type="dxa"/>
              <w:bottom w:w="86" w:type="dxa"/>
              <w:right w:w="44" w:type="dxa"/>
            </w:tcMar>
            <w:hideMark/>
          </w:tcPr>
          <w:p w14:paraId="12024BB5"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7D1F2B8D"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2FD6C765" w14:textId="77777777" w:rsidR="004B4121" w:rsidRPr="008C3C94" w:rsidRDefault="004B4121" w:rsidP="00716FF6">
            <w:pPr>
              <w:pStyle w:val="Tabletext"/>
            </w:pPr>
            <w:r w:rsidRPr="008C3C94">
              <w:t>34</w:t>
            </w:r>
          </w:p>
        </w:tc>
        <w:tc>
          <w:tcPr>
            <w:tcW w:w="1180" w:type="pct"/>
            <w:tcMar>
              <w:top w:w="44" w:type="dxa"/>
              <w:left w:w="86" w:type="dxa"/>
              <w:bottom w:w="86" w:type="dxa"/>
              <w:right w:w="44" w:type="dxa"/>
            </w:tcMar>
            <w:hideMark/>
          </w:tcPr>
          <w:p w14:paraId="5DAC3B3E" w14:textId="77777777" w:rsidR="004B4121" w:rsidRPr="008C3C94" w:rsidRDefault="004B4121" w:rsidP="00716FF6">
            <w:pPr>
              <w:pStyle w:val="Tabletext"/>
            </w:pPr>
            <w:r w:rsidRPr="008C3C94">
              <w:t>Humanities inc history &amp; geography</w:t>
            </w:r>
          </w:p>
        </w:tc>
        <w:tc>
          <w:tcPr>
            <w:tcW w:w="2100" w:type="pct"/>
            <w:tcMar>
              <w:top w:w="44" w:type="dxa"/>
              <w:left w:w="86" w:type="dxa"/>
              <w:bottom w:w="86" w:type="dxa"/>
              <w:right w:w="44" w:type="dxa"/>
            </w:tcMar>
            <w:hideMark/>
          </w:tcPr>
          <w:p w14:paraId="3369934A" w14:textId="77777777" w:rsidR="004B4121" w:rsidRPr="008C3C94" w:rsidRDefault="004B4121" w:rsidP="00716FF6">
            <w:pPr>
              <w:pStyle w:val="Tabletext"/>
            </w:pPr>
            <w:r w:rsidRPr="008C3C94">
              <w:t>090000, 090300, 090301, 090303, 090305, 090307, 090309, 090311, 090313, 090399, 091300, 091301, 091303, 091700, 091701, 091703, 099900, 099901, 099903, 099905, 099999</w:t>
            </w:r>
          </w:p>
        </w:tc>
      </w:tr>
      <w:tr w:rsidR="00077156" w:rsidRPr="008C3C94" w14:paraId="71CF9A63" w14:textId="77777777" w:rsidTr="002F4273">
        <w:tc>
          <w:tcPr>
            <w:tcW w:w="278" w:type="pct"/>
            <w:tcMar>
              <w:top w:w="44" w:type="dxa"/>
              <w:left w:w="86" w:type="dxa"/>
              <w:bottom w:w="86" w:type="dxa"/>
              <w:right w:w="44" w:type="dxa"/>
            </w:tcMar>
            <w:hideMark/>
          </w:tcPr>
          <w:p w14:paraId="7AA18000"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20B87437"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5F4F3154" w14:textId="77777777" w:rsidR="004B4121" w:rsidRPr="008C3C94" w:rsidRDefault="004B4121" w:rsidP="00716FF6">
            <w:pPr>
              <w:pStyle w:val="Tabletext"/>
            </w:pPr>
            <w:r w:rsidRPr="008C3C94">
              <w:t>35</w:t>
            </w:r>
          </w:p>
        </w:tc>
        <w:tc>
          <w:tcPr>
            <w:tcW w:w="1180" w:type="pct"/>
            <w:tcMar>
              <w:top w:w="44" w:type="dxa"/>
              <w:left w:w="86" w:type="dxa"/>
              <w:bottom w:w="86" w:type="dxa"/>
              <w:right w:w="44" w:type="dxa"/>
            </w:tcMar>
            <w:hideMark/>
          </w:tcPr>
          <w:p w14:paraId="7C244B10" w14:textId="77777777" w:rsidR="004B4121" w:rsidRPr="008C3C94" w:rsidRDefault="004B4121" w:rsidP="00716FF6">
            <w:pPr>
              <w:pStyle w:val="Tabletext"/>
            </w:pPr>
            <w:r w:rsidRPr="008C3C94">
              <w:t>Language &amp; literature</w:t>
            </w:r>
          </w:p>
        </w:tc>
        <w:tc>
          <w:tcPr>
            <w:tcW w:w="2100" w:type="pct"/>
            <w:tcMar>
              <w:top w:w="44" w:type="dxa"/>
              <w:left w:w="86" w:type="dxa"/>
              <w:bottom w:w="86" w:type="dxa"/>
              <w:right w:w="44" w:type="dxa"/>
            </w:tcMar>
            <w:hideMark/>
          </w:tcPr>
          <w:p w14:paraId="1760A611" w14:textId="77777777" w:rsidR="004B4121" w:rsidRPr="008C3C94" w:rsidRDefault="004B4121" w:rsidP="00716FF6">
            <w:pPr>
              <w:pStyle w:val="Tabletext"/>
            </w:pPr>
            <w:r w:rsidRPr="008C3C94">
              <w:t>091500, 091501, 091503, 091505, 091507, 091509, 091511, 091513, 091515, 091517, 091519, 091521, 091523, 091599</w:t>
            </w:r>
          </w:p>
        </w:tc>
      </w:tr>
      <w:tr w:rsidR="00077156" w:rsidRPr="008C3C94" w14:paraId="53BD07AF" w14:textId="77777777" w:rsidTr="002F4273">
        <w:tc>
          <w:tcPr>
            <w:tcW w:w="278" w:type="pct"/>
            <w:tcMar>
              <w:top w:w="44" w:type="dxa"/>
              <w:left w:w="86" w:type="dxa"/>
              <w:bottom w:w="86" w:type="dxa"/>
              <w:right w:w="44" w:type="dxa"/>
            </w:tcMar>
            <w:hideMark/>
          </w:tcPr>
          <w:p w14:paraId="4462BB5B" w14:textId="77777777" w:rsidR="004B4121" w:rsidRPr="008C3C94" w:rsidRDefault="004B4121" w:rsidP="00716FF6">
            <w:pPr>
              <w:pStyle w:val="Tabletext"/>
            </w:pPr>
            <w:r w:rsidRPr="008C3C94">
              <w:t>16</w:t>
            </w:r>
          </w:p>
        </w:tc>
        <w:tc>
          <w:tcPr>
            <w:tcW w:w="1147" w:type="pct"/>
            <w:tcMar>
              <w:top w:w="44" w:type="dxa"/>
              <w:left w:w="86" w:type="dxa"/>
              <w:bottom w:w="86" w:type="dxa"/>
              <w:right w:w="44" w:type="dxa"/>
            </w:tcMar>
            <w:hideMark/>
          </w:tcPr>
          <w:p w14:paraId="1ABA6169" w14:textId="77777777" w:rsidR="004B4121" w:rsidRPr="008C3C94" w:rsidRDefault="004B4121" w:rsidP="00716FF6">
            <w:pPr>
              <w:pStyle w:val="Tabletext"/>
            </w:pPr>
            <w:r w:rsidRPr="008C3C94">
              <w:t>Social work</w:t>
            </w:r>
          </w:p>
        </w:tc>
        <w:tc>
          <w:tcPr>
            <w:tcW w:w="295" w:type="pct"/>
            <w:tcMar>
              <w:top w:w="44" w:type="dxa"/>
              <w:left w:w="86" w:type="dxa"/>
              <w:bottom w:w="86" w:type="dxa"/>
              <w:right w:w="44" w:type="dxa"/>
            </w:tcMar>
            <w:hideMark/>
          </w:tcPr>
          <w:p w14:paraId="7B37BA54" w14:textId="77777777" w:rsidR="004B4121" w:rsidRPr="008C3C94" w:rsidRDefault="004B4121" w:rsidP="00716FF6">
            <w:pPr>
              <w:pStyle w:val="Tabletext"/>
            </w:pPr>
            <w:r w:rsidRPr="008C3C94">
              <w:t>36</w:t>
            </w:r>
          </w:p>
        </w:tc>
        <w:tc>
          <w:tcPr>
            <w:tcW w:w="1180" w:type="pct"/>
            <w:tcMar>
              <w:top w:w="44" w:type="dxa"/>
              <w:left w:w="86" w:type="dxa"/>
              <w:bottom w:w="86" w:type="dxa"/>
              <w:right w:w="44" w:type="dxa"/>
            </w:tcMar>
            <w:hideMark/>
          </w:tcPr>
          <w:p w14:paraId="23F429C5" w14:textId="77777777" w:rsidR="004B4121" w:rsidRPr="008C3C94" w:rsidRDefault="004B4121" w:rsidP="00716FF6">
            <w:pPr>
              <w:pStyle w:val="Tabletext"/>
            </w:pPr>
            <w:r w:rsidRPr="008C3C94">
              <w:t>Social work</w:t>
            </w:r>
          </w:p>
        </w:tc>
        <w:tc>
          <w:tcPr>
            <w:tcW w:w="2100" w:type="pct"/>
            <w:tcMar>
              <w:top w:w="44" w:type="dxa"/>
              <w:left w:w="86" w:type="dxa"/>
              <w:bottom w:w="86" w:type="dxa"/>
              <w:right w:w="44" w:type="dxa"/>
            </w:tcMar>
            <w:hideMark/>
          </w:tcPr>
          <w:p w14:paraId="68F32AC7" w14:textId="77777777" w:rsidR="004B4121" w:rsidRPr="008C3C94" w:rsidRDefault="004B4121" w:rsidP="00716FF6">
            <w:pPr>
              <w:pStyle w:val="Tabletext"/>
            </w:pPr>
            <w:r w:rsidRPr="008C3C94">
              <w:t>090500, 090501, 090503, 090505, 090507, 090509, 090511, 090513, 090515, 090599</w:t>
            </w:r>
          </w:p>
        </w:tc>
      </w:tr>
      <w:tr w:rsidR="00077156" w:rsidRPr="008C3C94" w14:paraId="1D0FDE3D" w14:textId="77777777" w:rsidTr="002F4273">
        <w:tc>
          <w:tcPr>
            <w:tcW w:w="278" w:type="pct"/>
            <w:tcMar>
              <w:top w:w="44" w:type="dxa"/>
              <w:left w:w="86" w:type="dxa"/>
              <w:bottom w:w="86" w:type="dxa"/>
              <w:right w:w="44" w:type="dxa"/>
            </w:tcMar>
            <w:hideMark/>
          </w:tcPr>
          <w:p w14:paraId="15DC93ED" w14:textId="77777777" w:rsidR="004B4121" w:rsidRPr="008C3C94" w:rsidRDefault="004B4121" w:rsidP="00716FF6">
            <w:pPr>
              <w:pStyle w:val="Tabletext"/>
            </w:pPr>
            <w:r w:rsidRPr="008C3C94">
              <w:lastRenderedPageBreak/>
              <w:t>17</w:t>
            </w:r>
          </w:p>
        </w:tc>
        <w:tc>
          <w:tcPr>
            <w:tcW w:w="1147" w:type="pct"/>
            <w:tcMar>
              <w:top w:w="44" w:type="dxa"/>
              <w:left w:w="86" w:type="dxa"/>
              <w:bottom w:w="86" w:type="dxa"/>
              <w:right w:w="44" w:type="dxa"/>
            </w:tcMar>
            <w:hideMark/>
          </w:tcPr>
          <w:p w14:paraId="4A23AC49" w14:textId="77777777" w:rsidR="004B4121" w:rsidRPr="008C3C94" w:rsidRDefault="004B4121" w:rsidP="00716FF6">
            <w:pPr>
              <w:pStyle w:val="Tabletext"/>
            </w:pPr>
            <w:r w:rsidRPr="008C3C94">
              <w:t>Psychology</w:t>
            </w:r>
          </w:p>
        </w:tc>
        <w:tc>
          <w:tcPr>
            <w:tcW w:w="295" w:type="pct"/>
            <w:tcMar>
              <w:top w:w="44" w:type="dxa"/>
              <w:left w:w="86" w:type="dxa"/>
              <w:bottom w:w="86" w:type="dxa"/>
              <w:right w:w="44" w:type="dxa"/>
            </w:tcMar>
            <w:hideMark/>
          </w:tcPr>
          <w:p w14:paraId="55954768" w14:textId="77777777" w:rsidR="004B4121" w:rsidRPr="008C3C94" w:rsidRDefault="004B4121" w:rsidP="00716FF6">
            <w:pPr>
              <w:pStyle w:val="Tabletext"/>
            </w:pPr>
            <w:r w:rsidRPr="008C3C94">
              <w:t>37</w:t>
            </w:r>
          </w:p>
        </w:tc>
        <w:tc>
          <w:tcPr>
            <w:tcW w:w="1180" w:type="pct"/>
            <w:tcMar>
              <w:top w:w="44" w:type="dxa"/>
              <w:left w:w="86" w:type="dxa"/>
              <w:bottom w:w="86" w:type="dxa"/>
              <w:right w:w="44" w:type="dxa"/>
            </w:tcMar>
            <w:hideMark/>
          </w:tcPr>
          <w:p w14:paraId="5AE14748" w14:textId="77777777" w:rsidR="004B4121" w:rsidRPr="008C3C94" w:rsidRDefault="004B4121" w:rsidP="00716FF6">
            <w:pPr>
              <w:pStyle w:val="Tabletext"/>
            </w:pPr>
            <w:r w:rsidRPr="008C3C94">
              <w:t>Psychology</w:t>
            </w:r>
          </w:p>
        </w:tc>
        <w:tc>
          <w:tcPr>
            <w:tcW w:w="2100" w:type="pct"/>
            <w:tcMar>
              <w:top w:w="44" w:type="dxa"/>
              <w:left w:w="86" w:type="dxa"/>
              <w:bottom w:w="86" w:type="dxa"/>
              <w:right w:w="44" w:type="dxa"/>
            </w:tcMar>
            <w:hideMark/>
          </w:tcPr>
          <w:p w14:paraId="0F788195" w14:textId="77777777" w:rsidR="004B4121" w:rsidRPr="008C3C94" w:rsidRDefault="004B4121" w:rsidP="00716FF6">
            <w:pPr>
              <w:pStyle w:val="Tabletext"/>
            </w:pPr>
            <w:r w:rsidRPr="008C3C94">
              <w:t>090700, 090701, 090799</w:t>
            </w:r>
          </w:p>
        </w:tc>
      </w:tr>
      <w:tr w:rsidR="00077156" w:rsidRPr="008C3C94" w14:paraId="56C17E54" w14:textId="77777777" w:rsidTr="002F4273">
        <w:tc>
          <w:tcPr>
            <w:tcW w:w="278" w:type="pct"/>
            <w:tcMar>
              <w:top w:w="44" w:type="dxa"/>
              <w:left w:w="86" w:type="dxa"/>
              <w:bottom w:w="86" w:type="dxa"/>
              <w:right w:w="44" w:type="dxa"/>
            </w:tcMar>
            <w:hideMark/>
          </w:tcPr>
          <w:p w14:paraId="04CD8AFA" w14:textId="77777777" w:rsidR="004B4121" w:rsidRPr="008C3C94" w:rsidRDefault="004B4121" w:rsidP="00716FF6">
            <w:pPr>
              <w:pStyle w:val="Tabletext"/>
            </w:pPr>
            <w:r w:rsidRPr="008C3C94">
              <w:t>18</w:t>
            </w:r>
          </w:p>
        </w:tc>
        <w:tc>
          <w:tcPr>
            <w:tcW w:w="1147" w:type="pct"/>
            <w:tcMar>
              <w:top w:w="44" w:type="dxa"/>
              <w:left w:w="86" w:type="dxa"/>
              <w:bottom w:w="86" w:type="dxa"/>
              <w:right w:w="44" w:type="dxa"/>
            </w:tcMar>
            <w:hideMark/>
          </w:tcPr>
          <w:p w14:paraId="5C5950DE" w14:textId="77777777" w:rsidR="004B4121" w:rsidRPr="008C3C94" w:rsidRDefault="004B4121" w:rsidP="00716FF6">
            <w:pPr>
              <w:pStyle w:val="Tabletext"/>
            </w:pPr>
            <w:r w:rsidRPr="008C3C94">
              <w:t>Law and paralegal studies</w:t>
            </w:r>
          </w:p>
        </w:tc>
        <w:tc>
          <w:tcPr>
            <w:tcW w:w="295" w:type="pct"/>
            <w:tcMar>
              <w:top w:w="44" w:type="dxa"/>
              <w:left w:w="86" w:type="dxa"/>
              <w:bottom w:w="86" w:type="dxa"/>
              <w:right w:w="44" w:type="dxa"/>
            </w:tcMar>
            <w:hideMark/>
          </w:tcPr>
          <w:p w14:paraId="69802964" w14:textId="77777777" w:rsidR="004B4121" w:rsidRPr="008C3C94" w:rsidRDefault="004B4121" w:rsidP="00716FF6">
            <w:pPr>
              <w:pStyle w:val="Tabletext"/>
            </w:pPr>
            <w:r w:rsidRPr="008C3C94">
              <w:t>38</w:t>
            </w:r>
          </w:p>
        </w:tc>
        <w:tc>
          <w:tcPr>
            <w:tcW w:w="1180" w:type="pct"/>
            <w:tcMar>
              <w:top w:w="44" w:type="dxa"/>
              <w:left w:w="86" w:type="dxa"/>
              <w:bottom w:w="86" w:type="dxa"/>
              <w:right w:w="44" w:type="dxa"/>
            </w:tcMar>
            <w:hideMark/>
          </w:tcPr>
          <w:p w14:paraId="74C0CBE0" w14:textId="77777777" w:rsidR="004B4121" w:rsidRPr="008C3C94" w:rsidRDefault="004B4121" w:rsidP="00716FF6">
            <w:pPr>
              <w:pStyle w:val="Tabletext"/>
            </w:pPr>
            <w:r w:rsidRPr="008C3C94">
              <w:t>Law</w:t>
            </w:r>
          </w:p>
        </w:tc>
        <w:tc>
          <w:tcPr>
            <w:tcW w:w="2100" w:type="pct"/>
            <w:tcMar>
              <w:top w:w="44" w:type="dxa"/>
              <w:left w:w="86" w:type="dxa"/>
              <w:bottom w:w="86" w:type="dxa"/>
              <w:right w:w="44" w:type="dxa"/>
            </w:tcMar>
            <w:hideMark/>
          </w:tcPr>
          <w:p w14:paraId="235A3575" w14:textId="77777777" w:rsidR="004B4121" w:rsidRPr="008C3C94" w:rsidRDefault="004B4121" w:rsidP="00716FF6">
            <w:pPr>
              <w:pStyle w:val="Tabletext"/>
            </w:pPr>
            <w:r w:rsidRPr="008C3C94">
              <w:t>090900, 090901, 090903, 090905, 090907, 090909, 090911, 090913, 090999</w:t>
            </w:r>
          </w:p>
        </w:tc>
      </w:tr>
      <w:tr w:rsidR="00077156" w:rsidRPr="008C3C94" w14:paraId="7420AF89" w14:textId="77777777" w:rsidTr="002F4273">
        <w:tc>
          <w:tcPr>
            <w:tcW w:w="278" w:type="pct"/>
            <w:tcMar>
              <w:top w:w="44" w:type="dxa"/>
              <w:left w:w="86" w:type="dxa"/>
              <w:bottom w:w="86" w:type="dxa"/>
              <w:right w:w="44" w:type="dxa"/>
            </w:tcMar>
            <w:hideMark/>
          </w:tcPr>
          <w:p w14:paraId="58183887"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343D6EFB"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33D76827" w14:textId="77777777" w:rsidR="004B4121" w:rsidRPr="008C3C94" w:rsidRDefault="004B4121" w:rsidP="00716FF6">
            <w:pPr>
              <w:pStyle w:val="Tabletext"/>
            </w:pPr>
            <w:r w:rsidRPr="008C3C94">
              <w:t>39</w:t>
            </w:r>
          </w:p>
        </w:tc>
        <w:tc>
          <w:tcPr>
            <w:tcW w:w="1180" w:type="pct"/>
            <w:tcMar>
              <w:top w:w="44" w:type="dxa"/>
              <w:left w:w="86" w:type="dxa"/>
              <w:bottom w:w="86" w:type="dxa"/>
              <w:right w:w="44" w:type="dxa"/>
            </w:tcMar>
            <w:hideMark/>
          </w:tcPr>
          <w:p w14:paraId="69C37941" w14:textId="77777777" w:rsidR="004B4121" w:rsidRPr="008C3C94" w:rsidRDefault="004B4121" w:rsidP="00716FF6">
            <w:pPr>
              <w:pStyle w:val="Tabletext"/>
            </w:pPr>
            <w:r w:rsidRPr="008C3C94">
              <w:t>Justice studies &amp; policing</w:t>
            </w:r>
          </w:p>
        </w:tc>
        <w:tc>
          <w:tcPr>
            <w:tcW w:w="2100" w:type="pct"/>
            <w:tcMar>
              <w:top w:w="44" w:type="dxa"/>
              <w:left w:w="86" w:type="dxa"/>
              <w:bottom w:w="86" w:type="dxa"/>
              <w:right w:w="44" w:type="dxa"/>
            </w:tcMar>
            <w:hideMark/>
          </w:tcPr>
          <w:p w14:paraId="0B0FB1B2" w14:textId="77777777" w:rsidR="004B4121" w:rsidRPr="008C3C94" w:rsidRDefault="004B4121" w:rsidP="00716FF6">
            <w:pPr>
              <w:pStyle w:val="Tabletext"/>
            </w:pPr>
            <w:r w:rsidRPr="008C3C94">
              <w:t>091100, 091101, 091103, 091105, 091199</w:t>
            </w:r>
          </w:p>
        </w:tc>
      </w:tr>
      <w:tr w:rsidR="00077156" w:rsidRPr="008C3C94" w14:paraId="2341C451" w14:textId="77777777" w:rsidTr="002F4273">
        <w:tc>
          <w:tcPr>
            <w:tcW w:w="278" w:type="pct"/>
            <w:tcMar>
              <w:top w:w="44" w:type="dxa"/>
              <w:left w:w="86" w:type="dxa"/>
              <w:bottom w:w="86" w:type="dxa"/>
              <w:right w:w="44" w:type="dxa"/>
            </w:tcMar>
            <w:hideMark/>
          </w:tcPr>
          <w:p w14:paraId="24FB0B9D" w14:textId="77777777" w:rsidR="004B4121" w:rsidRPr="008C3C94" w:rsidRDefault="004B4121" w:rsidP="00716FF6">
            <w:pPr>
              <w:pStyle w:val="Tabletext"/>
            </w:pPr>
            <w:r w:rsidRPr="008C3C94">
              <w:t>19</w:t>
            </w:r>
          </w:p>
        </w:tc>
        <w:tc>
          <w:tcPr>
            <w:tcW w:w="1147" w:type="pct"/>
            <w:tcMar>
              <w:top w:w="44" w:type="dxa"/>
              <w:left w:w="86" w:type="dxa"/>
              <w:bottom w:w="86" w:type="dxa"/>
              <w:right w:w="44" w:type="dxa"/>
            </w:tcMar>
            <w:hideMark/>
          </w:tcPr>
          <w:p w14:paraId="4DF94ECA" w14:textId="77777777" w:rsidR="004B4121" w:rsidRPr="008C3C94" w:rsidRDefault="004B4121" w:rsidP="00716FF6">
            <w:pPr>
              <w:pStyle w:val="Tabletext"/>
            </w:pPr>
            <w:r w:rsidRPr="008C3C94">
              <w:t>Creative arts</w:t>
            </w:r>
          </w:p>
        </w:tc>
        <w:tc>
          <w:tcPr>
            <w:tcW w:w="295" w:type="pct"/>
            <w:tcMar>
              <w:top w:w="44" w:type="dxa"/>
              <w:left w:w="86" w:type="dxa"/>
              <w:bottom w:w="86" w:type="dxa"/>
              <w:right w:w="44" w:type="dxa"/>
            </w:tcMar>
            <w:hideMark/>
          </w:tcPr>
          <w:p w14:paraId="70508388" w14:textId="77777777" w:rsidR="004B4121" w:rsidRPr="008C3C94" w:rsidRDefault="004B4121" w:rsidP="00716FF6">
            <w:pPr>
              <w:pStyle w:val="Tabletext"/>
            </w:pPr>
            <w:r w:rsidRPr="008C3C94">
              <w:t>42</w:t>
            </w:r>
          </w:p>
        </w:tc>
        <w:tc>
          <w:tcPr>
            <w:tcW w:w="1180" w:type="pct"/>
            <w:tcMar>
              <w:top w:w="44" w:type="dxa"/>
              <w:left w:w="86" w:type="dxa"/>
              <w:bottom w:w="86" w:type="dxa"/>
              <w:right w:w="44" w:type="dxa"/>
            </w:tcMar>
            <w:hideMark/>
          </w:tcPr>
          <w:p w14:paraId="5BD2E4AD" w14:textId="77777777" w:rsidR="004B4121" w:rsidRPr="008C3C94" w:rsidRDefault="004B4121" w:rsidP="00716FF6">
            <w:pPr>
              <w:pStyle w:val="Tabletext"/>
            </w:pPr>
            <w:r w:rsidRPr="008C3C94">
              <w:t>Art &amp; design</w:t>
            </w:r>
          </w:p>
        </w:tc>
        <w:tc>
          <w:tcPr>
            <w:tcW w:w="2100" w:type="pct"/>
            <w:tcMar>
              <w:top w:w="44" w:type="dxa"/>
              <w:left w:w="86" w:type="dxa"/>
              <w:bottom w:w="86" w:type="dxa"/>
              <w:right w:w="44" w:type="dxa"/>
            </w:tcMar>
            <w:hideMark/>
          </w:tcPr>
          <w:p w14:paraId="449BACD2" w14:textId="77777777" w:rsidR="004B4121" w:rsidRPr="008C3C94" w:rsidRDefault="004B4121" w:rsidP="00716FF6">
            <w:pPr>
              <w:pStyle w:val="Tabletext"/>
            </w:pPr>
            <w:r w:rsidRPr="008C3C94">
              <w:t>100000, 100300, 100301, 100303, 100305, 100307, 100309, 100399, 100500, 100501, 100503, 100505, 100599, 109900, 109999</w:t>
            </w:r>
          </w:p>
        </w:tc>
      </w:tr>
      <w:tr w:rsidR="00077156" w:rsidRPr="008C3C94" w14:paraId="7C41A54E" w14:textId="77777777" w:rsidTr="002F4273">
        <w:tc>
          <w:tcPr>
            <w:tcW w:w="278" w:type="pct"/>
            <w:tcMar>
              <w:top w:w="44" w:type="dxa"/>
              <w:left w:w="86" w:type="dxa"/>
              <w:bottom w:w="86" w:type="dxa"/>
              <w:right w:w="44" w:type="dxa"/>
            </w:tcMar>
            <w:hideMark/>
          </w:tcPr>
          <w:p w14:paraId="2D150A9A"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1B44921C"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30A5FFAF" w14:textId="77777777" w:rsidR="004B4121" w:rsidRPr="008C3C94" w:rsidRDefault="004B4121" w:rsidP="00716FF6">
            <w:pPr>
              <w:pStyle w:val="Tabletext"/>
            </w:pPr>
            <w:r w:rsidRPr="008C3C94">
              <w:t>43</w:t>
            </w:r>
          </w:p>
        </w:tc>
        <w:tc>
          <w:tcPr>
            <w:tcW w:w="1180" w:type="pct"/>
            <w:tcMar>
              <w:top w:w="44" w:type="dxa"/>
              <w:left w:w="86" w:type="dxa"/>
              <w:bottom w:w="86" w:type="dxa"/>
              <w:right w:w="44" w:type="dxa"/>
            </w:tcMar>
            <w:hideMark/>
          </w:tcPr>
          <w:p w14:paraId="6B4EA94C" w14:textId="77777777" w:rsidR="004B4121" w:rsidRPr="008C3C94" w:rsidRDefault="004B4121" w:rsidP="00716FF6">
            <w:pPr>
              <w:pStyle w:val="Tabletext"/>
            </w:pPr>
            <w:r w:rsidRPr="008C3C94">
              <w:t>Music &amp; performing arts</w:t>
            </w:r>
          </w:p>
        </w:tc>
        <w:tc>
          <w:tcPr>
            <w:tcW w:w="2100" w:type="pct"/>
            <w:tcMar>
              <w:top w:w="44" w:type="dxa"/>
              <w:left w:w="86" w:type="dxa"/>
              <w:bottom w:w="86" w:type="dxa"/>
              <w:right w:w="44" w:type="dxa"/>
            </w:tcMar>
            <w:hideMark/>
          </w:tcPr>
          <w:p w14:paraId="43C1C8D0" w14:textId="77777777" w:rsidR="004B4121" w:rsidRPr="008C3C94" w:rsidRDefault="004B4121" w:rsidP="00716FF6">
            <w:pPr>
              <w:pStyle w:val="Tabletext"/>
            </w:pPr>
            <w:r w:rsidRPr="008C3C94">
              <w:t>100100, 100101, 100103, 100105, 100199</w:t>
            </w:r>
          </w:p>
        </w:tc>
      </w:tr>
      <w:tr w:rsidR="00077156" w:rsidRPr="008C3C94" w14:paraId="7976554D" w14:textId="77777777" w:rsidTr="002F4273">
        <w:tc>
          <w:tcPr>
            <w:tcW w:w="278" w:type="pct"/>
            <w:tcMar>
              <w:top w:w="44" w:type="dxa"/>
              <w:left w:w="86" w:type="dxa"/>
              <w:bottom w:w="86" w:type="dxa"/>
              <w:right w:w="44" w:type="dxa"/>
            </w:tcMar>
            <w:hideMark/>
          </w:tcPr>
          <w:p w14:paraId="7D6FA80E" w14:textId="77777777" w:rsidR="004B4121" w:rsidRPr="008C3C94" w:rsidRDefault="004B4121" w:rsidP="00716FF6">
            <w:pPr>
              <w:pStyle w:val="Tabletext"/>
            </w:pPr>
            <w:r w:rsidRPr="008C3C94">
              <w:t>20</w:t>
            </w:r>
          </w:p>
        </w:tc>
        <w:tc>
          <w:tcPr>
            <w:tcW w:w="1147" w:type="pct"/>
            <w:tcMar>
              <w:top w:w="44" w:type="dxa"/>
              <w:left w:w="86" w:type="dxa"/>
              <w:bottom w:w="86" w:type="dxa"/>
              <w:right w:w="44" w:type="dxa"/>
            </w:tcMar>
            <w:hideMark/>
          </w:tcPr>
          <w:p w14:paraId="3F8F11B4" w14:textId="77777777" w:rsidR="004B4121" w:rsidRPr="008C3C94" w:rsidRDefault="004B4121" w:rsidP="00716FF6">
            <w:pPr>
              <w:pStyle w:val="Tabletext"/>
            </w:pPr>
            <w:r w:rsidRPr="008C3C94">
              <w:t>Communications</w:t>
            </w:r>
          </w:p>
        </w:tc>
        <w:tc>
          <w:tcPr>
            <w:tcW w:w="295" w:type="pct"/>
            <w:tcMar>
              <w:top w:w="44" w:type="dxa"/>
              <w:left w:w="86" w:type="dxa"/>
              <w:bottom w:w="86" w:type="dxa"/>
              <w:right w:w="44" w:type="dxa"/>
            </w:tcMar>
            <w:hideMark/>
          </w:tcPr>
          <w:p w14:paraId="6EA70087" w14:textId="77777777" w:rsidR="004B4121" w:rsidRPr="008C3C94" w:rsidRDefault="004B4121" w:rsidP="00716FF6">
            <w:pPr>
              <w:pStyle w:val="Tabletext"/>
            </w:pPr>
            <w:r w:rsidRPr="008C3C94">
              <w:t>44</w:t>
            </w:r>
          </w:p>
        </w:tc>
        <w:tc>
          <w:tcPr>
            <w:tcW w:w="1180" w:type="pct"/>
            <w:tcMar>
              <w:top w:w="44" w:type="dxa"/>
              <w:left w:w="86" w:type="dxa"/>
              <w:bottom w:w="86" w:type="dxa"/>
              <w:right w:w="44" w:type="dxa"/>
            </w:tcMar>
            <w:hideMark/>
          </w:tcPr>
          <w:p w14:paraId="17CC2897" w14:textId="77777777" w:rsidR="004B4121" w:rsidRPr="008C3C94" w:rsidRDefault="004B4121" w:rsidP="00716FF6">
            <w:pPr>
              <w:pStyle w:val="Tabletext"/>
            </w:pPr>
            <w:r w:rsidRPr="008C3C94">
              <w:t>Communication, media &amp; journalism</w:t>
            </w:r>
          </w:p>
        </w:tc>
        <w:tc>
          <w:tcPr>
            <w:tcW w:w="2100" w:type="pct"/>
            <w:tcMar>
              <w:top w:w="44" w:type="dxa"/>
              <w:left w:w="86" w:type="dxa"/>
              <w:bottom w:w="86" w:type="dxa"/>
              <w:right w:w="44" w:type="dxa"/>
            </w:tcMar>
            <w:hideMark/>
          </w:tcPr>
          <w:p w14:paraId="0E3DF1EA" w14:textId="77777777" w:rsidR="004B4121" w:rsidRPr="008C3C94" w:rsidRDefault="004B4121" w:rsidP="00716FF6">
            <w:pPr>
              <w:pStyle w:val="Tabletext"/>
            </w:pPr>
            <w:r w:rsidRPr="008C3C94">
              <w:t>100700, 100701, 100703, 100705, 100707, 100799</w:t>
            </w:r>
          </w:p>
        </w:tc>
      </w:tr>
      <w:tr w:rsidR="00077156" w:rsidRPr="008C3C94" w14:paraId="5BC4DC9A" w14:textId="77777777" w:rsidTr="002F4273">
        <w:tc>
          <w:tcPr>
            <w:tcW w:w="278" w:type="pct"/>
            <w:tcMar>
              <w:top w:w="44" w:type="dxa"/>
              <w:left w:w="86" w:type="dxa"/>
              <w:bottom w:w="86" w:type="dxa"/>
              <w:right w:w="44" w:type="dxa"/>
            </w:tcMar>
            <w:hideMark/>
          </w:tcPr>
          <w:p w14:paraId="4BB36D1F" w14:textId="77777777" w:rsidR="004B4121" w:rsidRPr="008C3C94" w:rsidRDefault="004B4121" w:rsidP="00716FF6">
            <w:pPr>
              <w:pStyle w:val="Tabletext"/>
            </w:pPr>
            <w:r w:rsidRPr="008C3C94">
              <w:t>21</w:t>
            </w:r>
          </w:p>
        </w:tc>
        <w:tc>
          <w:tcPr>
            <w:tcW w:w="1147" w:type="pct"/>
            <w:tcMar>
              <w:top w:w="44" w:type="dxa"/>
              <w:left w:w="86" w:type="dxa"/>
              <w:bottom w:w="86" w:type="dxa"/>
              <w:right w:w="44" w:type="dxa"/>
            </w:tcMar>
            <w:hideMark/>
          </w:tcPr>
          <w:p w14:paraId="3D6E2BBC" w14:textId="77777777" w:rsidR="004B4121" w:rsidRPr="008C3C94" w:rsidRDefault="004B4121" w:rsidP="00716FF6">
            <w:pPr>
              <w:pStyle w:val="Tabletext"/>
            </w:pPr>
            <w:r w:rsidRPr="008C3C94">
              <w:t>Tourism, hospitality, personal services, sport and recreation</w:t>
            </w:r>
          </w:p>
        </w:tc>
        <w:tc>
          <w:tcPr>
            <w:tcW w:w="295" w:type="pct"/>
            <w:tcMar>
              <w:top w:w="44" w:type="dxa"/>
              <w:left w:w="86" w:type="dxa"/>
              <w:bottom w:w="86" w:type="dxa"/>
              <w:right w:w="44" w:type="dxa"/>
            </w:tcMar>
            <w:hideMark/>
          </w:tcPr>
          <w:p w14:paraId="46908D3C" w14:textId="77777777" w:rsidR="004B4121" w:rsidRPr="008C3C94" w:rsidRDefault="004B4121" w:rsidP="00716FF6">
            <w:pPr>
              <w:pStyle w:val="Tabletext"/>
            </w:pPr>
            <w:r w:rsidRPr="008C3C94">
              <w:t>41</w:t>
            </w:r>
          </w:p>
        </w:tc>
        <w:tc>
          <w:tcPr>
            <w:tcW w:w="1180" w:type="pct"/>
            <w:tcMar>
              <w:top w:w="44" w:type="dxa"/>
              <w:left w:w="86" w:type="dxa"/>
              <w:bottom w:w="86" w:type="dxa"/>
              <w:right w:w="44" w:type="dxa"/>
            </w:tcMar>
            <w:hideMark/>
          </w:tcPr>
          <w:p w14:paraId="32870AA5" w14:textId="77777777" w:rsidR="004B4121" w:rsidRPr="008C3C94" w:rsidRDefault="004B4121" w:rsidP="00716FF6">
            <w:pPr>
              <w:pStyle w:val="Tabletext"/>
            </w:pPr>
            <w:r w:rsidRPr="008C3C94">
              <w:t>Sport &amp; recreation</w:t>
            </w:r>
          </w:p>
        </w:tc>
        <w:tc>
          <w:tcPr>
            <w:tcW w:w="2100" w:type="pct"/>
            <w:tcMar>
              <w:top w:w="44" w:type="dxa"/>
              <w:left w:w="86" w:type="dxa"/>
              <w:bottom w:w="86" w:type="dxa"/>
              <w:right w:w="44" w:type="dxa"/>
            </w:tcMar>
            <w:hideMark/>
          </w:tcPr>
          <w:p w14:paraId="01B0193D" w14:textId="77777777" w:rsidR="004B4121" w:rsidRPr="008C3C94" w:rsidRDefault="004B4121" w:rsidP="00716FF6">
            <w:pPr>
              <w:pStyle w:val="Tabletext"/>
            </w:pPr>
            <w:r w:rsidRPr="008C3C94">
              <w:t>092100, 092101, 092103, 092199</w:t>
            </w:r>
          </w:p>
        </w:tc>
      </w:tr>
      <w:tr w:rsidR="004B4121" w:rsidRPr="008C3C94" w14:paraId="068B3965" w14:textId="77777777" w:rsidTr="002F4273">
        <w:tc>
          <w:tcPr>
            <w:tcW w:w="278" w:type="pct"/>
            <w:tcMar>
              <w:top w:w="44" w:type="dxa"/>
              <w:left w:w="86" w:type="dxa"/>
              <w:bottom w:w="86" w:type="dxa"/>
              <w:right w:w="44" w:type="dxa"/>
            </w:tcMar>
            <w:hideMark/>
          </w:tcPr>
          <w:p w14:paraId="2A4FD691" w14:textId="77777777" w:rsidR="004B4121" w:rsidRPr="008C3C94" w:rsidRDefault="004B4121" w:rsidP="00716FF6">
            <w:pPr>
              <w:pStyle w:val="Tabletext"/>
              <w:rPr>
                <w:szCs w:val="18"/>
              </w:rPr>
            </w:pPr>
          </w:p>
        </w:tc>
        <w:tc>
          <w:tcPr>
            <w:tcW w:w="1147" w:type="pct"/>
            <w:tcMar>
              <w:top w:w="44" w:type="dxa"/>
              <w:left w:w="86" w:type="dxa"/>
              <w:bottom w:w="86" w:type="dxa"/>
              <w:right w:w="44" w:type="dxa"/>
            </w:tcMar>
            <w:hideMark/>
          </w:tcPr>
          <w:p w14:paraId="53E74241" w14:textId="77777777" w:rsidR="004B4121" w:rsidRPr="008C3C94" w:rsidRDefault="004B4121" w:rsidP="00716FF6">
            <w:pPr>
              <w:pStyle w:val="Tabletext"/>
              <w:rPr>
                <w:szCs w:val="18"/>
              </w:rPr>
            </w:pPr>
          </w:p>
        </w:tc>
        <w:tc>
          <w:tcPr>
            <w:tcW w:w="295" w:type="pct"/>
            <w:tcMar>
              <w:top w:w="44" w:type="dxa"/>
              <w:left w:w="86" w:type="dxa"/>
              <w:bottom w:w="86" w:type="dxa"/>
              <w:right w:w="44" w:type="dxa"/>
            </w:tcMar>
            <w:hideMark/>
          </w:tcPr>
          <w:p w14:paraId="69E59FB0" w14:textId="77777777" w:rsidR="004B4121" w:rsidRPr="008C3C94" w:rsidRDefault="004B4121" w:rsidP="00716FF6">
            <w:pPr>
              <w:pStyle w:val="Tabletext"/>
            </w:pPr>
            <w:r w:rsidRPr="008C3C94">
              <w:t>45</w:t>
            </w:r>
          </w:p>
        </w:tc>
        <w:tc>
          <w:tcPr>
            <w:tcW w:w="1180" w:type="pct"/>
            <w:tcMar>
              <w:top w:w="44" w:type="dxa"/>
              <w:left w:w="86" w:type="dxa"/>
              <w:bottom w:w="86" w:type="dxa"/>
              <w:right w:w="44" w:type="dxa"/>
            </w:tcMar>
            <w:hideMark/>
          </w:tcPr>
          <w:p w14:paraId="292C083E" w14:textId="77777777" w:rsidR="004B4121" w:rsidRPr="008C3C94" w:rsidRDefault="004B4121" w:rsidP="00716FF6">
            <w:pPr>
              <w:pStyle w:val="Tabletext"/>
            </w:pPr>
            <w:r w:rsidRPr="008C3C94">
              <w:t>Tourism, hospitality &amp; personal services</w:t>
            </w:r>
          </w:p>
        </w:tc>
        <w:tc>
          <w:tcPr>
            <w:tcW w:w="2100" w:type="pct"/>
            <w:tcMar>
              <w:top w:w="44" w:type="dxa"/>
              <w:left w:w="86" w:type="dxa"/>
              <w:bottom w:w="86" w:type="dxa"/>
              <w:right w:w="44" w:type="dxa"/>
            </w:tcMar>
            <w:hideMark/>
          </w:tcPr>
          <w:p w14:paraId="1944FC2E" w14:textId="77777777" w:rsidR="004B4121" w:rsidRPr="008C3C94" w:rsidRDefault="004B4121" w:rsidP="00716FF6">
            <w:pPr>
              <w:pStyle w:val="Tabletext"/>
            </w:pPr>
            <w:r w:rsidRPr="008C3C94">
              <w:t>1101000, 110300, 120100, 120300, 120500, 129999</w:t>
            </w:r>
          </w:p>
        </w:tc>
      </w:tr>
    </w:tbl>
    <w:p w14:paraId="26259283" w14:textId="77777777" w:rsidR="003314E9" w:rsidRPr="008C3C94" w:rsidRDefault="003314E9" w:rsidP="00716FF6">
      <w:pPr>
        <w:spacing w:before="86" w:after="170"/>
        <w:rPr>
          <w:rFonts w:asciiTheme="minorHAnsi" w:hAnsiTheme="minorHAnsi"/>
          <w:sz w:val="14"/>
          <w:szCs w:val="14"/>
        </w:rPr>
      </w:pPr>
    </w:p>
    <w:p w14:paraId="0A72759F" w14:textId="77777777" w:rsidR="003314E9" w:rsidRPr="008C3C94" w:rsidRDefault="003314E9" w:rsidP="00716FF6">
      <w:pPr>
        <w:rPr>
          <w:rFonts w:asciiTheme="minorHAnsi" w:hAnsiTheme="minorHAnsi"/>
          <w:sz w:val="14"/>
          <w:szCs w:val="14"/>
        </w:rPr>
      </w:pPr>
      <w:r w:rsidRPr="008C3C94">
        <w:rPr>
          <w:rFonts w:asciiTheme="minorHAnsi" w:hAnsiTheme="minorHAnsi"/>
          <w:sz w:val="14"/>
          <w:szCs w:val="14"/>
        </w:rPr>
        <w:br w:type="page"/>
      </w:r>
    </w:p>
    <w:p w14:paraId="641719EB" w14:textId="77777777" w:rsidR="003314E9" w:rsidRPr="008C3C94" w:rsidRDefault="003314E9" w:rsidP="00716FF6">
      <w:pPr>
        <w:pStyle w:val="Heading1"/>
        <w:rPr>
          <w:rFonts w:asciiTheme="minorHAnsi" w:hAnsiTheme="minorHAnsi"/>
        </w:rPr>
      </w:pPr>
      <w:bookmarkStart w:id="100" w:name="_Toc528315535"/>
      <w:r w:rsidRPr="008C3C94">
        <w:rPr>
          <w:rFonts w:asciiTheme="minorHAnsi" w:hAnsiTheme="minorHAnsi"/>
        </w:rPr>
        <w:lastRenderedPageBreak/>
        <w:t>Appendix 6: Additional tables</w:t>
      </w:r>
      <w:bookmarkEnd w:id="100"/>
    </w:p>
    <w:p w14:paraId="654A3F4F" w14:textId="77777777" w:rsidR="00307A20" w:rsidRPr="008C3C94" w:rsidRDefault="00EA3E3C" w:rsidP="001E4236">
      <w:pPr>
        <w:pStyle w:val="Tabletitle"/>
      </w:pPr>
      <w:r w:rsidRPr="005B2073">
        <w:t>Table</w:t>
      </w:r>
      <w:r w:rsidR="00307A20" w:rsidRPr="005B2073">
        <w:t xml:space="preserve"> </w:t>
      </w:r>
      <w:r w:rsidR="00307A20" w:rsidRPr="008C3C94">
        <w:t>A</w:t>
      </w:r>
      <w:r w:rsidR="00BE1599" w:rsidRPr="008C3C94">
        <w:t>: U</w:t>
      </w:r>
      <w:r w:rsidR="00307A20" w:rsidRPr="008C3C94">
        <w:t>ndergraduate employment outcomes, by 45 study areas, 201</w:t>
      </w:r>
      <w:r w:rsidR="005B2EAC" w:rsidRPr="008C3C94">
        <w:t>7</w:t>
      </w:r>
      <w:r w:rsidR="00307A20" w:rsidRPr="008C3C94">
        <w:t xml:space="preserve"> and 201</w:t>
      </w:r>
      <w:r w:rsidR="005B2EAC" w:rsidRPr="008C3C94">
        <w:t>8</w:t>
      </w:r>
      <w:r w:rsidR="00307A20" w:rsidRPr="008C3C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8"/>
        <w:gridCol w:w="1199"/>
        <w:gridCol w:w="1199"/>
        <w:gridCol w:w="1199"/>
        <w:gridCol w:w="1199"/>
        <w:gridCol w:w="1203"/>
        <w:gridCol w:w="1203"/>
      </w:tblGrid>
      <w:tr w:rsidR="009271E2" w:rsidRPr="008C3C94" w14:paraId="6CE1EA06" w14:textId="77777777" w:rsidTr="005B2EAC">
        <w:trPr>
          <w:tblHeader/>
        </w:trPr>
        <w:tc>
          <w:tcPr>
            <w:tcW w:w="1808" w:type="dxa"/>
            <w:tcMar>
              <w:top w:w="44" w:type="dxa"/>
              <w:left w:w="86" w:type="dxa"/>
              <w:bottom w:w="86" w:type="dxa"/>
              <w:right w:w="44" w:type="dxa"/>
            </w:tcMar>
            <w:hideMark/>
          </w:tcPr>
          <w:p w14:paraId="6C6BABF6" w14:textId="2F755DBD" w:rsidR="00BA3736" w:rsidRPr="00BA3736" w:rsidRDefault="00BA3736" w:rsidP="00BA3736">
            <w:pPr>
              <w:pStyle w:val="Tablecolumnheader"/>
              <w:jc w:val="left"/>
              <w:rPr>
                <w:b/>
              </w:rPr>
            </w:pPr>
            <w:r>
              <w:rPr>
                <w:b/>
              </w:rPr>
              <w:t>Study area</w:t>
            </w:r>
          </w:p>
        </w:tc>
        <w:tc>
          <w:tcPr>
            <w:tcW w:w="1199" w:type="dxa"/>
            <w:tcMar>
              <w:top w:w="44" w:type="dxa"/>
              <w:left w:w="86" w:type="dxa"/>
              <w:bottom w:w="86" w:type="dxa"/>
              <w:right w:w="44" w:type="dxa"/>
            </w:tcMar>
            <w:hideMark/>
          </w:tcPr>
          <w:p w14:paraId="79B0FCA4" w14:textId="213FD888" w:rsidR="009271E2" w:rsidRPr="009F6335" w:rsidRDefault="009271E2" w:rsidP="009F6335">
            <w:pPr>
              <w:pStyle w:val="Tablecolumnheader"/>
              <w:rPr>
                <w:b/>
              </w:rPr>
            </w:pPr>
            <w:r w:rsidRPr="009F6335">
              <w:rPr>
                <w:b/>
              </w:rPr>
              <w:t>Full-time employment 2017</w:t>
            </w:r>
          </w:p>
        </w:tc>
        <w:tc>
          <w:tcPr>
            <w:tcW w:w="1199" w:type="dxa"/>
            <w:tcMar>
              <w:top w:w="44" w:type="dxa"/>
              <w:left w:w="86" w:type="dxa"/>
              <w:bottom w:w="86" w:type="dxa"/>
              <w:right w:w="44" w:type="dxa"/>
            </w:tcMar>
            <w:hideMark/>
          </w:tcPr>
          <w:p w14:paraId="15D91E96" w14:textId="45D1BF9E" w:rsidR="009271E2" w:rsidRPr="009F6335" w:rsidRDefault="009271E2" w:rsidP="009F6335">
            <w:pPr>
              <w:pStyle w:val="Tablecolumnheader"/>
              <w:rPr>
                <w:b/>
              </w:rPr>
            </w:pPr>
            <w:r w:rsidRPr="009F6335">
              <w:rPr>
                <w:b/>
              </w:rPr>
              <w:t>Full-time employment 2018</w:t>
            </w:r>
          </w:p>
        </w:tc>
        <w:tc>
          <w:tcPr>
            <w:tcW w:w="1199" w:type="dxa"/>
            <w:tcMar>
              <w:top w:w="44" w:type="dxa"/>
              <w:left w:w="86" w:type="dxa"/>
              <w:bottom w:w="86" w:type="dxa"/>
              <w:right w:w="44" w:type="dxa"/>
            </w:tcMar>
            <w:hideMark/>
          </w:tcPr>
          <w:p w14:paraId="45770F79" w14:textId="0F75FF14" w:rsidR="009271E2" w:rsidRPr="009F6335" w:rsidRDefault="009271E2" w:rsidP="009F6335">
            <w:pPr>
              <w:pStyle w:val="Tablecolumnheader"/>
              <w:rPr>
                <w:b/>
              </w:rPr>
            </w:pPr>
            <w:r w:rsidRPr="009F6335">
              <w:rPr>
                <w:b/>
              </w:rPr>
              <w:t>Overall employment 2017</w:t>
            </w:r>
          </w:p>
        </w:tc>
        <w:tc>
          <w:tcPr>
            <w:tcW w:w="1199" w:type="dxa"/>
            <w:tcMar>
              <w:top w:w="44" w:type="dxa"/>
              <w:left w:w="86" w:type="dxa"/>
              <w:bottom w:w="86" w:type="dxa"/>
              <w:right w:w="44" w:type="dxa"/>
            </w:tcMar>
            <w:hideMark/>
          </w:tcPr>
          <w:p w14:paraId="03996A87" w14:textId="4636EB70" w:rsidR="009271E2" w:rsidRPr="009F6335" w:rsidRDefault="009271E2" w:rsidP="009F6335">
            <w:pPr>
              <w:pStyle w:val="Tablecolumnheader"/>
              <w:rPr>
                <w:b/>
              </w:rPr>
            </w:pPr>
            <w:r w:rsidRPr="009F6335">
              <w:rPr>
                <w:b/>
              </w:rPr>
              <w:t>Overall employment 2018</w:t>
            </w:r>
          </w:p>
        </w:tc>
        <w:tc>
          <w:tcPr>
            <w:tcW w:w="1203" w:type="dxa"/>
            <w:tcMar>
              <w:top w:w="44" w:type="dxa"/>
              <w:left w:w="86" w:type="dxa"/>
              <w:bottom w:w="86" w:type="dxa"/>
              <w:right w:w="44" w:type="dxa"/>
            </w:tcMar>
            <w:hideMark/>
          </w:tcPr>
          <w:p w14:paraId="2F988127" w14:textId="5B40F8B7" w:rsidR="009271E2" w:rsidRPr="009F6335" w:rsidRDefault="009271E2" w:rsidP="009F6335">
            <w:pPr>
              <w:pStyle w:val="Tablecolumnheader"/>
              <w:rPr>
                <w:b/>
              </w:rPr>
            </w:pPr>
            <w:r w:rsidRPr="009F6335">
              <w:rPr>
                <w:b/>
              </w:rPr>
              <w:t>Labour force participation rate 2017</w:t>
            </w:r>
          </w:p>
        </w:tc>
        <w:tc>
          <w:tcPr>
            <w:tcW w:w="1203" w:type="dxa"/>
            <w:tcMar>
              <w:top w:w="44" w:type="dxa"/>
              <w:left w:w="86" w:type="dxa"/>
              <w:bottom w:w="86" w:type="dxa"/>
              <w:right w:w="44" w:type="dxa"/>
            </w:tcMar>
            <w:hideMark/>
          </w:tcPr>
          <w:p w14:paraId="089F9348" w14:textId="1ACE63B8" w:rsidR="009271E2" w:rsidRPr="009F6335" w:rsidRDefault="009271E2" w:rsidP="009F6335">
            <w:pPr>
              <w:pStyle w:val="Tablecolumnheader"/>
              <w:rPr>
                <w:b/>
              </w:rPr>
            </w:pPr>
            <w:r w:rsidRPr="009F6335">
              <w:rPr>
                <w:b/>
              </w:rPr>
              <w:t>Labour force participation rate 2018</w:t>
            </w:r>
          </w:p>
        </w:tc>
      </w:tr>
      <w:tr w:rsidR="009271E2" w:rsidRPr="008C3C94" w14:paraId="6BA33FEE" w14:textId="77777777" w:rsidTr="005B2EAC">
        <w:tc>
          <w:tcPr>
            <w:tcW w:w="1808" w:type="dxa"/>
            <w:tcMar>
              <w:top w:w="44" w:type="dxa"/>
              <w:left w:w="86" w:type="dxa"/>
              <w:bottom w:w="86" w:type="dxa"/>
              <w:right w:w="0" w:type="dxa"/>
            </w:tcMar>
            <w:hideMark/>
          </w:tcPr>
          <w:p w14:paraId="31DBE337" w14:textId="3CDF31D7" w:rsidR="009271E2" w:rsidRPr="008C3C94" w:rsidRDefault="009271E2" w:rsidP="009271E2">
            <w:pPr>
              <w:pStyle w:val="Tabletext"/>
            </w:pPr>
            <w:r w:rsidRPr="001E19FF">
              <w:t>01 Natural + Physical Sciences</w:t>
            </w:r>
          </w:p>
        </w:tc>
        <w:tc>
          <w:tcPr>
            <w:tcW w:w="1199" w:type="dxa"/>
            <w:tcMar>
              <w:top w:w="44" w:type="dxa"/>
              <w:left w:w="86" w:type="dxa"/>
              <w:bottom w:w="86" w:type="dxa"/>
              <w:right w:w="44" w:type="dxa"/>
            </w:tcMar>
            <w:hideMark/>
          </w:tcPr>
          <w:p w14:paraId="5BA87258" w14:textId="49C35B24" w:rsidR="009271E2" w:rsidRPr="009F6335" w:rsidRDefault="009271E2" w:rsidP="009F6335">
            <w:pPr>
              <w:pStyle w:val="Tabletextcentred"/>
              <w:rPr>
                <w:b w:val="0"/>
              </w:rPr>
            </w:pPr>
            <w:r w:rsidRPr="009F6335">
              <w:rPr>
                <w:b w:val="0"/>
              </w:rPr>
              <w:t>63.4</w:t>
            </w:r>
          </w:p>
        </w:tc>
        <w:tc>
          <w:tcPr>
            <w:tcW w:w="1199" w:type="dxa"/>
            <w:tcMar>
              <w:top w:w="44" w:type="dxa"/>
              <w:left w:w="86" w:type="dxa"/>
              <w:bottom w:w="86" w:type="dxa"/>
              <w:right w:w="44" w:type="dxa"/>
            </w:tcMar>
            <w:hideMark/>
          </w:tcPr>
          <w:p w14:paraId="6837911A" w14:textId="30BB34DA" w:rsidR="009271E2" w:rsidRPr="009F6335" w:rsidRDefault="009271E2" w:rsidP="009F6335">
            <w:pPr>
              <w:pStyle w:val="Tabletextcentred"/>
              <w:rPr>
                <w:b w:val="0"/>
              </w:rPr>
            </w:pPr>
            <w:r w:rsidRPr="009F6335">
              <w:rPr>
                <w:b w:val="0"/>
              </w:rPr>
              <w:t>70.6</w:t>
            </w:r>
          </w:p>
        </w:tc>
        <w:tc>
          <w:tcPr>
            <w:tcW w:w="1199" w:type="dxa"/>
            <w:tcMar>
              <w:top w:w="44" w:type="dxa"/>
              <w:left w:w="86" w:type="dxa"/>
              <w:bottom w:w="86" w:type="dxa"/>
              <w:right w:w="44" w:type="dxa"/>
            </w:tcMar>
            <w:hideMark/>
          </w:tcPr>
          <w:p w14:paraId="36C68B4E" w14:textId="00E34DE0" w:rsidR="009271E2" w:rsidRPr="009F6335" w:rsidRDefault="009271E2" w:rsidP="009F6335">
            <w:pPr>
              <w:pStyle w:val="Tabletextcentred"/>
              <w:rPr>
                <w:b w:val="0"/>
              </w:rPr>
            </w:pPr>
            <w:r w:rsidRPr="009F6335">
              <w:rPr>
                <w:b w:val="0"/>
              </w:rPr>
              <w:t>82.2</w:t>
            </w:r>
          </w:p>
        </w:tc>
        <w:tc>
          <w:tcPr>
            <w:tcW w:w="1199" w:type="dxa"/>
            <w:tcMar>
              <w:top w:w="44" w:type="dxa"/>
              <w:left w:w="86" w:type="dxa"/>
              <w:bottom w:w="86" w:type="dxa"/>
              <w:right w:w="44" w:type="dxa"/>
            </w:tcMar>
            <w:hideMark/>
          </w:tcPr>
          <w:p w14:paraId="79DB08A6" w14:textId="4FF15405" w:rsidR="009271E2" w:rsidRPr="009F6335" w:rsidRDefault="009271E2" w:rsidP="009F6335">
            <w:pPr>
              <w:pStyle w:val="Tabletextcentred"/>
              <w:rPr>
                <w:b w:val="0"/>
              </w:rPr>
            </w:pPr>
            <w:r w:rsidRPr="009F6335">
              <w:rPr>
                <w:b w:val="0"/>
              </w:rPr>
              <w:t>83.9</w:t>
            </w:r>
          </w:p>
        </w:tc>
        <w:tc>
          <w:tcPr>
            <w:tcW w:w="1203" w:type="dxa"/>
            <w:tcMar>
              <w:top w:w="44" w:type="dxa"/>
              <w:left w:w="86" w:type="dxa"/>
              <w:bottom w:w="86" w:type="dxa"/>
              <w:right w:w="44" w:type="dxa"/>
            </w:tcMar>
            <w:hideMark/>
          </w:tcPr>
          <w:p w14:paraId="62E7B5EC" w14:textId="11F63907" w:rsidR="009271E2" w:rsidRPr="009F6335" w:rsidRDefault="009271E2" w:rsidP="009F6335">
            <w:pPr>
              <w:pStyle w:val="Tabletextcentred"/>
              <w:rPr>
                <w:b w:val="0"/>
              </w:rPr>
            </w:pPr>
            <w:r w:rsidRPr="009F6335">
              <w:rPr>
                <w:b w:val="0"/>
              </w:rPr>
              <w:t>83.1</w:t>
            </w:r>
          </w:p>
        </w:tc>
        <w:tc>
          <w:tcPr>
            <w:tcW w:w="1203" w:type="dxa"/>
            <w:tcMar>
              <w:top w:w="44" w:type="dxa"/>
              <w:left w:w="86" w:type="dxa"/>
              <w:bottom w:w="86" w:type="dxa"/>
              <w:right w:w="44" w:type="dxa"/>
            </w:tcMar>
            <w:hideMark/>
          </w:tcPr>
          <w:p w14:paraId="6E3B150B" w14:textId="663B6CB9" w:rsidR="009271E2" w:rsidRPr="009F6335" w:rsidRDefault="009271E2" w:rsidP="009F6335">
            <w:pPr>
              <w:pStyle w:val="Tabletextcentred"/>
              <w:rPr>
                <w:b w:val="0"/>
              </w:rPr>
            </w:pPr>
            <w:r w:rsidRPr="009F6335">
              <w:rPr>
                <w:b w:val="0"/>
              </w:rPr>
              <w:t>83.3</w:t>
            </w:r>
          </w:p>
        </w:tc>
      </w:tr>
      <w:tr w:rsidR="009271E2" w:rsidRPr="008C3C94" w14:paraId="5E3647E8" w14:textId="77777777" w:rsidTr="005B2EAC">
        <w:tc>
          <w:tcPr>
            <w:tcW w:w="1808" w:type="dxa"/>
            <w:tcMar>
              <w:top w:w="44" w:type="dxa"/>
              <w:left w:w="86" w:type="dxa"/>
              <w:bottom w:w="86" w:type="dxa"/>
              <w:right w:w="0" w:type="dxa"/>
            </w:tcMar>
            <w:hideMark/>
          </w:tcPr>
          <w:p w14:paraId="70D86DE4" w14:textId="3993E7E8" w:rsidR="009271E2" w:rsidRPr="008C3C94" w:rsidRDefault="009271E2" w:rsidP="009271E2">
            <w:pPr>
              <w:pStyle w:val="Tabletext"/>
            </w:pPr>
            <w:r w:rsidRPr="001E19FF">
              <w:t>02 Mathematics</w:t>
            </w:r>
          </w:p>
        </w:tc>
        <w:tc>
          <w:tcPr>
            <w:tcW w:w="1199" w:type="dxa"/>
            <w:tcMar>
              <w:top w:w="44" w:type="dxa"/>
              <w:left w:w="86" w:type="dxa"/>
              <w:bottom w:w="86" w:type="dxa"/>
              <w:right w:w="44" w:type="dxa"/>
            </w:tcMar>
            <w:hideMark/>
          </w:tcPr>
          <w:p w14:paraId="39FCBB57" w14:textId="4B804750" w:rsidR="009271E2" w:rsidRPr="009F6335" w:rsidRDefault="009271E2" w:rsidP="009F6335">
            <w:pPr>
              <w:pStyle w:val="Tabletextcentred"/>
              <w:rPr>
                <w:b w:val="0"/>
              </w:rPr>
            </w:pPr>
            <w:r w:rsidRPr="009F6335">
              <w:rPr>
                <w:b w:val="0"/>
              </w:rPr>
              <w:t>68.9</w:t>
            </w:r>
          </w:p>
        </w:tc>
        <w:tc>
          <w:tcPr>
            <w:tcW w:w="1199" w:type="dxa"/>
            <w:tcMar>
              <w:top w:w="44" w:type="dxa"/>
              <w:left w:w="86" w:type="dxa"/>
              <w:bottom w:w="86" w:type="dxa"/>
              <w:right w:w="44" w:type="dxa"/>
            </w:tcMar>
            <w:hideMark/>
          </w:tcPr>
          <w:p w14:paraId="2FABC7A8" w14:textId="1AAB4F1B" w:rsidR="009271E2" w:rsidRPr="009F6335" w:rsidRDefault="009271E2" w:rsidP="009F6335">
            <w:pPr>
              <w:pStyle w:val="Tabletextcentred"/>
              <w:rPr>
                <w:b w:val="0"/>
              </w:rPr>
            </w:pPr>
            <w:r w:rsidRPr="009F6335">
              <w:rPr>
                <w:b w:val="0"/>
              </w:rPr>
              <w:t>72.9</w:t>
            </w:r>
          </w:p>
        </w:tc>
        <w:tc>
          <w:tcPr>
            <w:tcW w:w="1199" w:type="dxa"/>
            <w:tcMar>
              <w:top w:w="44" w:type="dxa"/>
              <w:left w:w="86" w:type="dxa"/>
              <w:bottom w:w="86" w:type="dxa"/>
              <w:right w:w="44" w:type="dxa"/>
            </w:tcMar>
            <w:hideMark/>
          </w:tcPr>
          <w:p w14:paraId="6C1743B5" w14:textId="4A354B58" w:rsidR="009271E2" w:rsidRPr="009F6335" w:rsidRDefault="009271E2" w:rsidP="009F6335">
            <w:pPr>
              <w:pStyle w:val="Tabletextcentred"/>
              <w:rPr>
                <w:b w:val="0"/>
              </w:rPr>
            </w:pPr>
            <w:r w:rsidRPr="009F6335">
              <w:rPr>
                <w:b w:val="0"/>
              </w:rPr>
              <w:t>84.2</w:t>
            </w:r>
          </w:p>
        </w:tc>
        <w:tc>
          <w:tcPr>
            <w:tcW w:w="1199" w:type="dxa"/>
            <w:tcMar>
              <w:top w:w="44" w:type="dxa"/>
              <w:left w:w="86" w:type="dxa"/>
              <w:bottom w:w="86" w:type="dxa"/>
              <w:right w:w="44" w:type="dxa"/>
            </w:tcMar>
            <w:hideMark/>
          </w:tcPr>
          <w:p w14:paraId="538D6220" w14:textId="60791287" w:rsidR="009271E2" w:rsidRPr="009F6335" w:rsidRDefault="009271E2" w:rsidP="009F6335">
            <w:pPr>
              <w:pStyle w:val="Tabletextcentred"/>
              <w:rPr>
                <w:b w:val="0"/>
              </w:rPr>
            </w:pPr>
            <w:r w:rsidRPr="009F6335">
              <w:rPr>
                <w:b w:val="0"/>
              </w:rPr>
              <w:t>87.0</w:t>
            </w:r>
          </w:p>
        </w:tc>
        <w:tc>
          <w:tcPr>
            <w:tcW w:w="1203" w:type="dxa"/>
            <w:tcMar>
              <w:top w:w="44" w:type="dxa"/>
              <w:left w:w="86" w:type="dxa"/>
              <w:bottom w:w="86" w:type="dxa"/>
              <w:right w:w="44" w:type="dxa"/>
            </w:tcMar>
            <w:hideMark/>
          </w:tcPr>
          <w:p w14:paraId="71FA4AB3" w14:textId="705B8090" w:rsidR="009271E2" w:rsidRPr="009F6335" w:rsidRDefault="009271E2" w:rsidP="009F6335">
            <w:pPr>
              <w:pStyle w:val="Tabletextcentred"/>
              <w:rPr>
                <w:b w:val="0"/>
              </w:rPr>
            </w:pPr>
            <w:r w:rsidRPr="009F6335">
              <w:rPr>
                <w:b w:val="0"/>
              </w:rPr>
              <w:t>87.4</w:t>
            </w:r>
          </w:p>
        </w:tc>
        <w:tc>
          <w:tcPr>
            <w:tcW w:w="1203" w:type="dxa"/>
            <w:tcMar>
              <w:top w:w="44" w:type="dxa"/>
              <w:left w:w="86" w:type="dxa"/>
              <w:bottom w:w="86" w:type="dxa"/>
              <w:right w:w="44" w:type="dxa"/>
            </w:tcMar>
            <w:hideMark/>
          </w:tcPr>
          <w:p w14:paraId="2A10B681" w14:textId="5A624757" w:rsidR="009271E2" w:rsidRPr="009F6335" w:rsidRDefault="009271E2" w:rsidP="009F6335">
            <w:pPr>
              <w:pStyle w:val="Tabletextcentred"/>
              <w:rPr>
                <w:b w:val="0"/>
              </w:rPr>
            </w:pPr>
            <w:r w:rsidRPr="009F6335">
              <w:rPr>
                <w:b w:val="0"/>
              </w:rPr>
              <w:t>85.5</w:t>
            </w:r>
          </w:p>
        </w:tc>
      </w:tr>
      <w:tr w:rsidR="009271E2" w:rsidRPr="008C3C94" w14:paraId="618FBEC5" w14:textId="77777777" w:rsidTr="005B2EAC">
        <w:tc>
          <w:tcPr>
            <w:tcW w:w="1808" w:type="dxa"/>
            <w:tcMar>
              <w:top w:w="44" w:type="dxa"/>
              <w:left w:w="86" w:type="dxa"/>
              <w:bottom w:w="86" w:type="dxa"/>
              <w:right w:w="0" w:type="dxa"/>
            </w:tcMar>
            <w:hideMark/>
          </w:tcPr>
          <w:p w14:paraId="63716F56" w14:textId="4E2A563E" w:rsidR="009271E2" w:rsidRPr="008C3C94" w:rsidRDefault="009271E2" w:rsidP="009271E2">
            <w:pPr>
              <w:pStyle w:val="Tabletext"/>
            </w:pPr>
            <w:r w:rsidRPr="001E19FF">
              <w:t>03 Biological Sciences</w:t>
            </w:r>
          </w:p>
        </w:tc>
        <w:tc>
          <w:tcPr>
            <w:tcW w:w="1199" w:type="dxa"/>
            <w:tcMar>
              <w:top w:w="44" w:type="dxa"/>
              <w:left w:w="86" w:type="dxa"/>
              <w:bottom w:w="86" w:type="dxa"/>
              <w:right w:w="44" w:type="dxa"/>
            </w:tcMar>
            <w:hideMark/>
          </w:tcPr>
          <w:p w14:paraId="11C93134" w14:textId="062DDBFA" w:rsidR="009271E2" w:rsidRPr="009F6335" w:rsidRDefault="009271E2" w:rsidP="009F6335">
            <w:pPr>
              <w:pStyle w:val="Tabletextcentred"/>
              <w:rPr>
                <w:b w:val="0"/>
              </w:rPr>
            </w:pPr>
            <w:r w:rsidRPr="009F6335">
              <w:rPr>
                <w:b w:val="0"/>
              </w:rPr>
              <w:t>53.0</w:t>
            </w:r>
          </w:p>
        </w:tc>
        <w:tc>
          <w:tcPr>
            <w:tcW w:w="1199" w:type="dxa"/>
            <w:tcMar>
              <w:top w:w="44" w:type="dxa"/>
              <w:left w:w="86" w:type="dxa"/>
              <w:bottom w:w="86" w:type="dxa"/>
              <w:right w:w="44" w:type="dxa"/>
            </w:tcMar>
            <w:hideMark/>
          </w:tcPr>
          <w:p w14:paraId="6E714E23" w14:textId="0AA48E9C" w:rsidR="009271E2" w:rsidRPr="009F6335" w:rsidRDefault="009271E2" w:rsidP="009F6335">
            <w:pPr>
              <w:pStyle w:val="Tabletextcentred"/>
              <w:rPr>
                <w:b w:val="0"/>
              </w:rPr>
            </w:pPr>
            <w:r w:rsidRPr="009F6335">
              <w:rPr>
                <w:b w:val="0"/>
              </w:rPr>
              <w:t>57.7</w:t>
            </w:r>
          </w:p>
        </w:tc>
        <w:tc>
          <w:tcPr>
            <w:tcW w:w="1199" w:type="dxa"/>
            <w:tcMar>
              <w:top w:w="44" w:type="dxa"/>
              <w:left w:w="86" w:type="dxa"/>
              <w:bottom w:w="86" w:type="dxa"/>
              <w:right w:w="44" w:type="dxa"/>
            </w:tcMar>
            <w:hideMark/>
          </w:tcPr>
          <w:p w14:paraId="0BCF820A" w14:textId="1C2F457B" w:rsidR="009271E2" w:rsidRPr="009F6335" w:rsidRDefault="009271E2" w:rsidP="009F6335">
            <w:pPr>
              <w:pStyle w:val="Tabletextcentred"/>
              <w:rPr>
                <w:b w:val="0"/>
              </w:rPr>
            </w:pPr>
            <w:r w:rsidRPr="009F6335">
              <w:rPr>
                <w:b w:val="0"/>
              </w:rPr>
              <w:t>79.8</w:t>
            </w:r>
          </w:p>
        </w:tc>
        <w:tc>
          <w:tcPr>
            <w:tcW w:w="1199" w:type="dxa"/>
            <w:tcMar>
              <w:top w:w="44" w:type="dxa"/>
              <w:left w:w="86" w:type="dxa"/>
              <w:bottom w:w="86" w:type="dxa"/>
              <w:right w:w="44" w:type="dxa"/>
            </w:tcMar>
            <w:hideMark/>
          </w:tcPr>
          <w:p w14:paraId="32BC6DB6" w14:textId="166B3E58" w:rsidR="009271E2" w:rsidRPr="009F6335" w:rsidRDefault="009271E2" w:rsidP="009F6335">
            <w:pPr>
              <w:pStyle w:val="Tabletextcentred"/>
              <w:rPr>
                <w:b w:val="0"/>
              </w:rPr>
            </w:pPr>
            <w:r w:rsidRPr="009F6335">
              <w:rPr>
                <w:b w:val="0"/>
              </w:rPr>
              <w:t>81.7</w:t>
            </w:r>
          </w:p>
        </w:tc>
        <w:tc>
          <w:tcPr>
            <w:tcW w:w="1203" w:type="dxa"/>
            <w:tcMar>
              <w:top w:w="44" w:type="dxa"/>
              <w:left w:w="86" w:type="dxa"/>
              <w:bottom w:w="86" w:type="dxa"/>
              <w:right w:w="44" w:type="dxa"/>
            </w:tcMar>
            <w:hideMark/>
          </w:tcPr>
          <w:p w14:paraId="01C99BD0" w14:textId="57D4622F" w:rsidR="009271E2" w:rsidRPr="009F6335" w:rsidRDefault="009271E2" w:rsidP="009F6335">
            <w:pPr>
              <w:pStyle w:val="Tabletextcentred"/>
              <w:rPr>
                <w:b w:val="0"/>
              </w:rPr>
            </w:pPr>
            <w:r w:rsidRPr="009F6335">
              <w:rPr>
                <w:b w:val="0"/>
              </w:rPr>
              <w:t>81.8</w:t>
            </w:r>
          </w:p>
        </w:tc>
        <w:tc>
          <w:tcPr>
            <w:tcW w:w="1203" w:type="dxa"/>
            <w:tcMar>
              <w:top w:w="44" w:type="dxa"/>
              <w:left w:w="86" w:type="dxa"/>
              <w:bottom w:w="86" w:type="dxa"/>
              <w:right w:w="44" w:type="dxa"/>
            </w:tcMar>
            <w:hideMark/>
          </w:tcPr>
          <w:p w14:paraId="2E6B32FC" w14:textId="466ADC86" w:rsidR="009271E2" w:rsidRPr="009F6335" w:rsidRDefault="009271E2" w:rsidP="009F6335">
            <w:pPr>
              <w:pStyle w:val="Tabletextcentred"/>
              <w:rPr>
                <w:b w:val="0"/>
              </w:rPr>
            </w:pPr>
            <w:r w:rsidRPr="009F6335">
              <w:rPr>
                <w:b w:val="0"/>
              </w:rPr>
              <w:t>81.2</w:t>
            </w:r>
          </w:p>
        </w:tc>
      </w:tr>
      <w:tr w:rsidR="009271E2" w:rsidRPr="008C3C94" w14:paraId="7C39FECA" w14:textId="77777777" w:rsidTr="005B2EAC">
        <w:tc>
          <w:tcPr>
            <w:tcW w:w="1808" w:type="dxa"/>
            <w:tcMar>
              <w:top w:w="44" w:type="dxa"/>
              <w:left w:w="86" w:type="dxa"/>
              <w:bottom w:w="86" w:type="dxa"/>
              <w:right w:w="0" w:type="dxa"/>
            </w:tcMar>
            <w:hideMark/>
          </w:tcPr>
          <w:p w14:paraId="62967883" w14:textId="2B1CF93B" w:rsidR="009271E2" w:rsidRPr="008C3C94" w:rsidRDefault="009271E2" w:rsidP="009271E2">
            <w:pPr>
              <w:pStyle w:val="Tabletext"/>
            </w:pPr>
            <w:r w:rsidRPr="001E19FF">
              <w:t>04 Medical Sciences + Technology</w:t>
            </w:r>
          </w:p>
        </w:tc>
        <w:tc>
          <w:tcPr>
            <w:tcW w:w="1199" w:type="dxa"/>
            <w:tcMar>
              <w:top w:w="44" w:type="dxa"/>
              <w:left w:w="86" w:type="dxa"/>
              <w:bottom w:w="86" w:type="dxa"/>
              <w:right w:w="44" w:type="dxa"/>
            </w:tcMar>
            <w:hideMark/>
          </w:tcPr>
          <w:p w14:paraId="419A177A" w14:textId="2ED8DCD8" w:rsidR="009271E2" w:rsidRPr="009F6335" w:rsidRDefault="009271E2" w:rsidP="009F6335">
            <w:pPr>
              <w:pStyle w:val="Tabletextcentred"/>
              <w:rPr>
                <w:b w:val="0"/>
              </w:rPr>
            </w:pPr>
            <w:r w:rsidRPr="009F6335">
              <w:rPr>
                <w:b w:val="0"/>
              </w:rPr>
              <w:t>55.8</w:t>
            </w:r>
          </w:p>
        </w:tc>
        <w:tc>
          <w:tcPr>
            <w:tcW w:w="1199" w:type="dxa"/>
            <w:tcMar>
              <w:top w:w="44" w:type="dxa"/>
              <w:left w:w="86" w:type="dxa"/>
              <w:bottom w:w="86" w:type="dxa"/>
              <w:right w:w="44" w:type="dxa"/>
            </w:tcMar>
            <w:hideMark/>
          </w:tcPr>
          <w:p w14:paraId="4F836DA6" w14:textId="36394B60" w:rsidR="009271E2" w:rsidRPr="009F6335" w:rsidRDefault="009271E2" w:rsidP="009F6335">
            <w:pPr>
              <w:pStyle w:val="Tabletextcentred"/>
              <w:rPr>
                <w:b w:val="0"/>
              </w:rPr>
            </w:pPr>
            <w:r w:rsidRPr="009F6335">
              <w:rPr>
                <w:b w:val="0"/>
              </w:rPr>
              <w:t>60.3</w:t>
            </w:r>
          </w:p>
        </w:tc>
        <w:tc>
          <w:tcPr>
            <w:tcW w:w="1199" w:type="dxa"/>
            <w:tcMar>
              <w:top w:w="44" w:type="dxa"/>
              <w:left w:w="86" w:type="dxa"/>
              <w:bottom w:w="86" w:type="dxa"/>
              <w:right w:w="44" w:type="dxa"/>
            </w:tcMar>
            <w:hideMark/>
          </w:tcPr>
          <w:p w14:paraId="00125A57" w14:textId="5025519F" w:rsidR="009271E2" w:rsidRPr="009F6335" w:rsidRDefault="009271E2" w:rsidP="009F6335">
            <w:pPr>
              <w:pStyle w:val="Tabletextcentred"/>
              <w:rPr>
                <w:b w:val="0"/>
              </w:rPr>
            </w:pPr>
            <w:r w:rsidRPr="009F6335">
              <w:rPr>
                <w:b w:val="0"/>
              </w:rPr>
              <w:t>77.9</w:t>
            </w:r>
          </w:p>
        </w:tc>
        <w:tc>
          <w:tcPr>
            <w:tcW w:w="1199" w:type="dxa"/>
            <w:tcMar>
              <w:top w:w="44" w:type="dxa"/>
              <w:left w:w="86" w:type="dxa"/>
              <w:bottom w:w="86" w:type="dxa"/>
              <w:right w:w="44" w:type="dxa"/>
            </w:tcMar>
            <w:hideMark/>
          </w:tcPr>
          <w:p w14:paraId="5B2077B2" w14:textId="53DC44FE" w:rsidR="009271E2" w:rsidRPr="009F6335" w:rsidRDefault="009271E2" w:rsidP="009F6335">
            <w:pPr>
              <w:pStyle w:val="Tabletextcentred"/>
              <w:rPr>
                <w:b w:val="0"/>
              </w:rPr>
            </w:pPr>
            <w:r w:rsidRPr="009F6335">
              <w:rPr>
                <w:b w:val="0"/>
              </w:rPr>
              <w:t>81.5</w:t>
            </w:r>
          </w:p>
        </w:tc>
        <w:tc>
          <w:tcPr>
            <w:tcW w:w="1203" w:type="dxa"/>
            <w:tcMar>
              <w:top w:w="44" w:type="dxa"/>
              <w:left w:w="86" w:type="dxa"/>
              <w:bottom w:w="86" w:type="dxa"/>
              <w:right w:w="44" w:type="dxa"/>
            </w:tcMar>
            <w:hideMark/>
          </w:tcPr>
          <w:p w14:paraId="079CDB6F" w14:textId="406E2DCE" w:rsidR="009271E2" w:rsidRPr="009F6335" w:rsidRDefault="009271E2" w:rsidP="009F6335">
            <w:pPr>
              <w:pStyle w:val="Tabletextcentred"/>
              <w:rPr>
                <w:b w:val="0"/>
              </w:rPr>
            </w:pPr>
            <w:r w:rsidRPr="009F6335">
              <w:rPr>
                <w:b w:val="0"/>
              </w:rPr>
              <w:t>78.9</w:t>
            </w:r>
          </w:p>
        </w:tc>
        <w:tc>
          <w:tcPr>
            <w:tcW w:w="1203" w:type="dxa"/>
            <w:tcMar>
              <w:top w:w="44" w:type="dxa"/>
              <w:left w:w="86" w:type="dxa"/>
              <w:bottom w:w="86" w:type="dxa"/>
              <w:right w:w="44" w:type="dxa"/>
            </w:tcMar>
            <w:hideMark/>
          </w:tcPr>
          <w:p w14:paraId="279AE46D" w14:textId="7A745019" w:rsidR="009271E2" w:rsidRPr="009F6335" w:rsidRDefault="009271E2" w:rsidP="009F6335">
            <w:pPr>
              <w:pStyle w:val="Tabletextcentred"/>
              <w:rPr>
                <w:b w:val="0"/>
              </w:rPr>
            </w:pPr>
            <w:r w:rsidRPr="009F6335">
              <w:rPr>
                <w:b w:val="0"/>
              </w:rPr>
              <w:t>78.5</w:t>
            </w:r>
          </w:p>
        </w:tc>
      </w:tr>
      <w:tr w:rsidR="009271E2" w:rsidRPr="008C3C94" w14:paraId="5CDDC665" w14:textId="77777777" w:rsidTr="005B2EAC">
        <w:tc>
          <w:tcPr>
            <w:tcW w:w="1808" w:type="dxa"/>
            <w:tcMar>
              <w:top w:w="44" w:type="dxa"/>
              <w:left w:w="86" w:type="dxa"/>
              <w:bottom w:w="86" w:type="dxa"/>
              <w:right w:w="0" w:type="dxa"/>
            </w:tcMar>
            <w:hideMark/>
          </w:tcPr>
          <w:p w14:paraId="57F07960" w14:textId="2226270B" w:rsidR="009271E2" w:rsidRPr="008C3C94" w:rsidRDefault="009271E2" w:rsidP="009271E2">
            <w:pPr>
              <w:pStyle w:val="Tabletext"/>
            </w:pPr>
            <w:r w:rsidRPr="001E19FF">
              <w:t>05 Computing + Information Systems</w:t>
            </w:r>
          </w:p>
        </w:tc>
        <w:tc>
          <w:tcPr>
            <w:tcW w:w="1199" w:type="dxa"/>
            <w:tcMar>
              <w:top w:w="44" w:type="dxa"/>
              <w:left w:w="86" w:type="dxa"/>
              <w:bottom w:w="86" w:type="dxa"/>
              <w:right w:w="44" w:type="dxa"/>
            </w:tcMar>
            <w:hideMark/>
          </w:tcPr>
          <w:p w14:paraId="3F6D4A97" w14:textId="26533039" w:rsidR="009271E2" w:rsidRPr="009F6335" w:rsidRDefault="009271E2" w:rsidP="009F6335">
            <w:pPr>
              <w:pStyle w:val="Tabletextcentred"/>
              <w:rPr>
                <w:b w:val="0"/>
              </w:rPr>
            </w:pPr>
            <w:r w:rsidRPr="009F6335">
              <w:rPr>
                <w:b w:val="0"/>
              </w:rPr>
              <w:t>73.1</w:t>
            </w:r>
          </w:p>
        </w:tc>
        <w:tc>
          <w:tcPr>
            <w:tcW w:w="1199" w:type="dxa"/>
            <w:tcMar>
              <w:top w:w="44" w:type="dxa"/>
              <w:left w:w="86" w:type="dxa"/>
              <w:bottom w:w="86" w:type="dxa"/>
              <w:right w:w="44" w:type="dxa"/>
            </w:tcMar>
            <w:hideMark/>
          </w:tcPr>
          <w:p w14:paraId="5ED36037" w14:textId="6DE20EA9" w:rsidR="009271E2" w:rsidRPr="009F6335" w:rsidRDefault="009271E2" w:rsidP="009F6335">
            <w:pPr>
              <w:pStyle w:val="Tabletextcentred"/>
              <w:rPr>
                <w:b w:val="0"/>
              </w:rPr>
            </w:pPr>
            <w:r w:rsidRPr="009F6335">
              <w:rPr>
                <w:b w:val="0"/>
              </w:rPr>
              <w:t>73.0</w:t>
            </w:r>
          </w:p>
        </w:tc>
        <w:tc>
          <w:tcPr>
            <w:tcW w:w="1199" w:type="dxa"/>
            <w:tcMar>
              <w:top w:w="44" w:type="dxa"/>
              <w:left w:w="86" w:type="dxa"/>
              <w:bottom w:w="86" w:type="dxa"/>
              <w:right w:w="44" w:type="dxa"/>
            </w:tcMar>
            <w:hideMark/>
          </w:tcPr>
          <w:p w14:paraId="6E1F0441" w14:textId="454EC317" w:rsidR="009271E2" w:rsidRPr="009F6335" w:rsidRDefault="009271E2" w:rsidP="009F6335">
            <w:pPr>
              <w:pStyle w:val="Tabletextcentred"/>
              <w:rPr>
                <w:b w:val="0"/>
              </w:rPr>
            </w:pPr>
            <w:r w:rsidRPr="009F6335">
              <w:rPr>
                <w:b w:val="0"/>
              </w:rPr>
              <w:t>82.0</w:t>
            </w:r>
          </w:p>
        </w:tc>
        <w:tc>
          <w:tcPr>
            <w:tcW w:w="1199" w:type="dxa"/>
            <w:tcMar>
              <w:top w:w="44" w:type="dxa"/>
              <w:left w:w="86" w:type="dxa"/>
              <w:bottom w:w="86" w:type="dxa"/>
              <w:right w:w="44" w:type="dxa"/>
            </w:tcMar>
            <w:hideMark/>
          </w:tcPr>
          <w:p w14:paraId="36F32F7E" w14:textId="6935A569" w:rsidR="009271E2" w:rsidRPr="009F6335" w:rsidRDefault="009271E2" w:rsidP="009F6335">
            <w:pPr>
              <w:pStyle w:val="Tabletextcentred"/>
              <w:rPr>
                <w:b w:val="0"/>
              </w:rPr>
            </w:pPr>
            <w:r w:rsidRPr="009F6335">
              <w:rPr>
                <w:b w:val="0"/>
              </w:rPr>
              <w:t>81.0</w:t>
            </w:r>
          </w:p>
        </w:tc>
        <w:tc>
          <w:tcPr>
            <w:tcW w:w="1203" w:type="dxa"/>
            <w:tcMar>
              <w:top w:w="44" w:type="dxa"/>
              <w:left w:w="86" w:type="dxa"/>
              <w:bottom w:w="86" w:type="dxa"/>
              <w:right w:w="44" w:type="dxa"/>
            </w:tcMar>
            <w:hideMark/>
          </w:tcPr>
          <w:p w14:paraId="2A71D49C" w14:textId="08484DAE" w:rsidR="009271E2" w:rsidRPr="009F6335" w:rsidRDefault="009271E2" w:rsidP="009F6335">
            <w:pPr>
              <w:pStyle w:val="Tabletextcentred"/>
              <w:rPr>
                <w:b w:val="0"/>
              </w:rPr>
            </w:pPr>
            <w:r w:rsidRPr="009F6335">
              <w:rPr>
                <w:b w:val="0"/>
              </w:rPr>
              <w:t>93.2</w:t>
            </w:r>
          </w:p>
        </w:tc>
        <w:tc>
          <w:tcPr>
            <w:tcW w:w="1203" w:type="dxa"/>
            <w:tcMar>
              <w:top w:w="44" w:type="dxa"/>
              <w:left w:w="86" w:type="dxa"/>
              <w:bottom w:w="86" w:type="dxa"/>
              <w:right w:w="44" w:type="dxa"/>
            </w:tcMar>
            <w:hideMark/>
          </w:tcPr>
          <w:p w14:paraId="6BF6245C" w14:textId="11357278" w:rsidR="009271E2" w:rsidRPr="009F6335" w:rsidRDefault="009271E2" w:rsidP="009F6335">
            <w:pPr>
              <w:pStyle w:val="Tabletextcentred"/>
              <w:rPr>
                <w:b w:val="0"/>
              </w:rPr>
            </w:pPr>
            <w:r w:rsidRPr="009F6335">
              <w:rPr>
                <w:b w:val="0"/>
              </w:rPr>
              <w:t>93.3</w:t>
            </w:r>
          </w:p>
        </w:tc>
      </w:tr>
      <w:tr w:rsidR="009271E2" w:rsidRPr="008C3C94" w14:paraId="46646504" w14:textId="77777777" w:rsidTr="005B2EAC">
        <w:tc>
          <w:tcPr>
            <w:tcW w:w="1808" w:type="dxa"/>
            <w:tcMar>
              <w:top w:w="44" w:type="dxa"/>
              <w:left w:w="86" w:type="dxa"/>
              <w:bottom w:w="86" w:type="dxa"/>
              <w:right w:w="0" w:type="dxa"/>
            </w:tcMar>
            <w:hideMark/>
          </w:tcPr>
          <w:p w14:paraId="4310FCF7" w14:textId="0CED2F92" w:rsidR="009271E2" w:rsidRPr="008C3C94" w:rsidRDefault="009271E2" w:rsidP="009271E2">
            <w:pPr>
              <w:pStyle w:val="Tabletext"/>
            </w:pPr>
            <w:r w:rsidRPr="001E19FF">
              <w:t>06 Engineering - Other</w:t>
            </w:r>
          </w:p>
        </w:tc>
        <w:tc>
          <w:tcPr>
            <w:tcW w:w="1199" w:type="dxa"/>
            <w:tcMar>
              <w:top w:w="44" w:type="dxa"/>
              <w:left w:w="86" w:type="dxa"/>
              <w:bottom w:w="86" w:type="dxa"/>
              <w:right w:w="44" w:type="dxa"/>
            </w:tcMar>
            <w:hideMark/>
          </w:tcPr>
          <w:p w14:paraId="7DC55543" w14:textId="6DDFAA3D" w:rsidR="009271E2" w:rsidRPr="009F6335" w:rsidRDefault="009271E2" w:rsidP="009F6335">
            <w:pPr>
              <w:pStyle w:val="Tabletextcentred"/>
              <w:rPr>
                <w:b w:val="0"/>
              </w:rPr>
            </w:pPr>
            <w:r w:rsidRPr="009F6335">
              <w:rPr>
                <w:b w:val="0"/>
              </w:rPr>
              <w:t>82.8</w:t>
            </w:r>
          </w:p>
        </w:tc>
        <w:tc>
          <w:tcPr>
            <w:tcW w:w="1199" w:type="dxa"/>
            <w:tcMar>
              <w:top w:w="44" w:type="dxa"/>
              <w:left w:w="86" w:type="dxa"/>
              <w:bottom w:w="86" w:type="dxa"/>
              <w:right w:w="44" w:type="dxa"/>
            </w:tcMar>
            <w:hideMark/>
          </w:tcPr>
          <w:p w14:paraId="1664DAC3" w14:textId="7709A18B" w:rsidR="009271E2" w:rsidRPr="009F6335" w:rsidRDefault="009271E2" w:rsidP="009F6335">
            <w:pPr>
              <w:pStyle w:val="Tabletextcentred"/>
              <w:rPr>
                <w:b w:val="0"/>
              </w:rPr>
            </w:pPr>
            <w:r w:rsidRPr="009F6335">
              <w:rPr>
                <w:b w:val="0"/>
              </w:rPr>
              <w:t>85.4</w:t>
            </w:r>
          </w:p>
        </w:tc>
        <w:tc>
          <w:tcPr>
            <w:tcW w:w="1199" w:type="dxa"/>
            <w:tcMar>
              <w:top w:w="44" w:type="dxa"/>
              <w:left w:w="86" w:type="dxa"/>
              <w:bottom w:w="86" w:type="dxa"/>
              <w:right w:w="44" w:type="dxa"/>
            </w:tcMar>
            <w:hideMark/>
          </w:tcPr>
          <w:p w14:paraId="36292236" w14:textId="2B7047B5" w:rsidR="009271E2" w:rsidRPr="009F6335" w:rsidRDefault="009271E2" w:rsidP="009F6335">
            <w:pPr>
              <w:pStyle w:val="Tabletextcentred"/>
              <w:rPr>
                <w:b w:val="0"/>
              </w:rPr>
            </w:pPr>
            <w:r w:rsidRPr="009F6335">
              <w:rPr>
                <w:b w:val="0"/>
              </w:rPr>
              <w:t>86.7</w:t>
            </w:r>
          </w:p>
        </w:tc>
        <w:tc>
          <w:tcPr>
            <w:tcW w:w="1199" w:type="dxa"/>
            <w:tcMar>
              <w:top w:w="44" w:type="dxa"/>
              <w:left w:w="86" w:type="dxa"/>
              <w:bottom w:w="86" w:type="dxa"/>
              <w:right w:w="44" w:type="dxa"/>
            </w:tcMar>
            <w:hideMark/>
          </w:tcPr>
          <w:p w14:paraId="6312545F" w14:textId="5D5A8D9C" w:rsidR="009271E2" w:rsidRPr="009F6335" w:rsidRDefault="009271E2" w:rsidP="009F6335">
            <w:pPr>
              <w:pStyle w:val="Tabletextcentred"/>
              <w:rPr>
                <w:b w:val="0"/>
              </w:rPr>
            </w:pPr>
            <w:r w:rsidRPr="009F6335">
              <w:rPr>
                <w:b w:val="0"/>
              </w:rPr>
              <w:t>88.7</w:t>
            </w:r>
          </w:p>
        </w:tc>
        <w:tc>
          <w:tcPr>
            <w:tcW w:w="1203" w:type="dxa"/>
            <w:tcMar>
              <w:top w:w="44" w:type="dxa"/>
              <w:left w:w="86" w:type="dxa"/>
              <w:bottom w:w="86" w:type="dxa"/>
              <w:right w:w="44" w:type="dxa"/>
            </w:tcMar>
            <w:hideMark/>
          </w:tcPr>
          <w:p w14:paraId="513BA9C9" w14:textId="320B8F45" w:rsidR="009271E2" w:rsidRPr="009F6335" w:rsidRDefault="009271E2" w:rsidP="009F6335">
            <w:pPr>
              <w:pStyle w:val="Tabletextcentred"/>
              <w:rPr>
                <w:b w:val="0"/>
              </w:rPr>
            </w:pPr>
            <w:r w:rsidRPr="009F6335">
              <w:rPr>
                <w:b w:val="0"/>
              </w:rPr>
              <w:t>93.5</w:t>
            </w:r>
          </w:p>
        </w:tc>
        <w:tc>
          <w:tcPr>
            <w:tcW w:w="1203" w:type="dxa"/>
            <w:tcMar>
              <w:top w:w="44" w:type="dxa"/>
              <w:left w:w="86" w:type="dxa"/>
              <w:bottom w:w="86" w:type="dxa"/>
              <w:right w:w="44" w:type="dxa"/>
            </w:tcMar>
            <w:hideMark/>
          </w:tcPr>
          <w:p w14:paraId="78ED65B9" w14:textId="67935643" w:rsidR="009271E2" w:rsidRPr="009F6335" w:rsidRDefault="009271E2" w:rsidP="009F6335">
            <w:pPr>
              <w:pStyle w:val="Tabletextcentred"/>
              <w:rPr>
                <w:b w:val="0"/>
              </w:rPr>
            </w:pPr>
            <w:r w:rsidRPr="009F6335">
              <w:rPr>
                <w:b w:val="0"/>
              </w:rPr>
              <w:t>92.2</w:t>
            </w:r>
          </w:p>
        </w:tc>
      </w:tr>
      <w:tr w:rsidR="009271E2" w:rsidRPr="008C3C94" w14:paraId="01B39DB4" w14:textId="77777777" w:rsidTr="005B2EAC">
        <w:tc>
          <w:tcPr>
            <w:tcW w:w="1808" w:type="dxa"/>
            <w:tcMar>
              <w:top w:w="44" w:type="dxa"/>
              <w:left w:w="86" w:type="dxa"/>
              <w:bottom w:w="86" w:type="dxa"/>
              <w:right w:w="0" w:type="dxa"/>
            </w:tcMar>
            <w:hideMark/>
          </w:tcPr>
          <w:p w14:paraId="14841935" w14:textId="1F90AC00" w:rsidR="009271E2" w:rsidRPr="008C3C94" w:rsidRDefault="009271E2" w:rsidP="009271E2">
            <w:pPr>
              <w:pStyle w:val="Tabletext"/>
            </w:pPr>
            <w:r w:rsidRPr="001E19FF">
              <w:t>07 Engineering - Process + Resources</w:t>
            </w:r>
          </w:p>
        </w:tc>
        <w:tc>
          <w:tcPr>
            <w:tcW w:w="1199" w:type="dxa"/>
            <w:tcMar>
              <w:top w:w="44" w:type="dxa"/>
              <w:left w:w="86" w:type="dxa"/>
              <w:bottom w:w="86" w:type="dxa"/>
              <w:right w:w="44" w:type="dxa"/>
            </w:tcMar>
            <w:hideMark/>
          </w:tcPr>
          <w:p w14:paraId="2AC7B60F" w14:textId="3D120ACB" w:rsidR="009271E2" w:rsidRPr="009F6335" w:rsidRDefault="009271E2" w:rsidP="009F6335">
            <w:pPr>
              <w:pStyle w:val="Tabletextcentred"/>
              <w:rPr>
                <w:b w:val="0"/>
              </w:rPr>
            </w:pPr>
            <w:r w:rsidRPr="009F6335">
              <w:rPr>
                <w:b w:val="0"/>
              </w:rPr>
              <w:t>74.4</w:t>
            </w:r>
          </w:p>
        </w:tc>
        <w:tc>
          <w:tcPr>
            <w:tcW w:w="1199" w:type="dxa"/>
            <w:tcMar>
              <w:top w:w="44" w:type="dxa"/>
              <w:left w:w="86" w:type="dxa"/>
              <w:bottom w:w="86" w:type="dxa"/>
              <w:right w:w="44" w:type="dxa"/>
            </w:tcMar>
            <w:hideMark/>
          </w:tcPr>
          <w:p w14:paraId="4AA032F1" w14:textId="2193CC6F" w:rsidR="009271E2" w:rsidRPr="009F6335" w:rsidRDefault="009271E2" w:rsidP="009F6335">
            <w:pPr>
              <w:pStyle w:val="Tabletextcentred"/>
              <w:rPr>
                <w:b w:val="0"/>
              </w:rPr>
            </w:pPr>
            <w:r w:rsidRPr="009F6335">
              <w:rPr>
                <w:b w:val="0"/>
              </w:rPr>
              <w:t>80.6</w:t>
            </w:r>
          </w:p>
        </w:tc>
        <w:tc>
          <w:tcPr>
            <w:tcW w:w="1199" w:type="dxa"/>
            <w:tcMar>
              <w:top w:w="44" w:type="dxa"/>
              <w:left w:w="86" w:type="dxa"/>
              <w:bottom w:w="86" w:type="dxa"/>
              <w:right w:w="44" w:type="dxa"/>
            </w:tcMar>
            <w:hideMark/>
          </w:tcPr>
          <w:p w14:paraId="7ECF2B0D" w14:textId="7E85D23A" w:rsidR="009271E2" w:rsidRPr="009F6335" w:rsidRDefault="009271E2" w:rsidP="009F6335">
            <w:pPr>
              <w:pStyle w:val="Tabletextcentred"/>
              <w:rPr>
                <w:b w:val="0"/>
              </w:rPr>
            </w:pPr>
            <w:r w:rsidRPr="009F6335">
              <w:rPr>
                <w:b w:val="0"/>
              </w:rPr>
              <w:t>85.2</w:t>
            </w:r>
          </w:p>
        </w:tc>
        <w:tc>
          <w:tcPr>
            <w:tcW w:w="1199" w:type="dxa"/>
            <w:tcMar>
              <w:top w:w="44" w:type="dxa"/>
              <w:left w:w="86" w:type="dxa"/>
              <w:bottom w:w="86" w:type="dxa"/>
              <w:right w:w="44" w:type="dxa"/>
            </w:tcMar>
            <w:hideMark/>
          </w:tcPr>
          <w:p w14:paraId="6CB39A51" w14:textId="7AD08461" w:rsidR="009271E2" w:rsidRPr="009F6335" w:rsidRDefault="009271E2" w:rsidP="009F6335">
            <w:pPr>
              <w:pStyle w:val="Tabletextcentred"/>
              <w:rPr>
                <w:b w:val="0"/>
              </w:rPr>
            </w:pPr>
            <w:r w:rsidRPr="009F6335">
              <w:rPr>
                <w:b w:val="0"/>
              </w:rPr>
              <w:t>87.6</w:t>
            </w:r>
          </w:p>
        </w:tc>
        <w:tc>
          <w:tcPr>
            <w:tcW w:w="1203" w:type="dxa"/>
            <w:tcMar>
              <w:top w:w="44" w:type="dxa"/>
              <w:left w:w="86" w:type="dxa"/>
              <w:bottom w:w="86" w:type="dxa"/>
              <w:right w:w="44" w:type="dxa"/>
            </w:tcMar>
            <w:hideMark/>
          </w:tcPr>
          <w:p w14:paraId="4133F45C" w14:textId="67831412" w:rsidR="009271E2" w:rsidRPr="009F6335" w:rsidRDefault="009271E2" w:rsidP="009F6335">
            <w:pPr>
              <w:pStyle w:val="Tabletextcentred"/>
              <w:rPr>
                <w:b w:val="0"/>
              </w:rPr>
            </w:pPr>
            <w:r w:rsidRPr="009F6335">
              <w:rPr>
                <w:b w:val="0"/>
              </w:rPr>
              <w:t>95.1</w:t>
            </w:r>
          </w:p>
        </w:tc>
        <w:tc>
          <w:tcPr>
            <w:tcW w:w="1203" w:type="dxa"/>
            <w:tcMar>
              <w:top w:w="44" w:type="dxa"/>
              <w:left w:w="86" w:type="dxa"/>
              <w:bottom w:w="86" w:type="dxa"/>
              <w:right w:w="44" w:type="dxa"/>
            </w:tcMar>
            <w:hideMark/>
          </w:tcPr>
          <w:p w14:paraId="01324CA9" w14:textId="36ED02C3" w:rsidR="009271E2" w:rsidRPr="009F6335" w:rsidRDefault="009271E2" w:rsidP="009F6335">
            <w:pPr>
              <w:pStyle w:val="Tabletextcentred"/>
              <w:rPr>
                <w:b w:val="0"/>
              </w:rPr>
            </w:pPr>
            <w:r w:rsidRPr="009F6335">
              <w:rPr>
                <w:b w:val="0"/>
              </w:rPr>
              <w:t>94.5</w:t>
            </w:r>
          </w:p>
        </w:tc>
      </w:tr>
      <w:tr w:rsidR="009271E2" w:rsidRPr="008C3C94" w14:paraId="3F6F8781" w14:textId="77777777" w:rsidTr="005B2EAC">
        <w:tc>
          <w:tcPr>
            <w:tcW w:w="1808" w:type="dxa"/>
            <w:tcMar>
              <w:top w:w="44" w:type="dxa"/>
              <w:left w:w="86" w:type="dxa"/>
              <w:bottom w:w="86" w:type="dxa"/>
              <w:right w:w="0" w:type="dxa"/>
            </w:tcMar>
            <w:hideMark/>
          </w:tcPr>
          <w:p w14:paraId="62B5BF9B" w14:textId="51F0D245" w:rsidR="009271E2" w:rsidRPr="008C3C94" w:rsidRDefault="009271E2" w:rsidP="009271E2">
            <w:pPr>
              <w:pStyle w:val="Tabletext"/>
            </w:pPr>
            <w:r w:rsidRPr="001E19FF">
              <w:t>08 Engineering - Mechanical</w:t>
            </w:r>
          </w:p>
        </w:tc>
        <w:tc>
          <w:tcPr>
            <w:tcW w:w="1199" w:type="dxa"/>
            <w:tcMar>
              <w:top w:w="44" w:type="dxa"/>
              <w:left w:w="86" w:type="dxa"/>
              <w:bottom w:w="86" w:type="dxa"/>
              <w:right w:w="44" w:type="dxa"/>
            </w:tcMar>
            <w:hideMark/>
          </w:tcPr>
          <w:p w14:paraId="71849201" w14:textId="31FD91EA" w:rsidR="009271E2" w:rsidRPr="009F6335" w:rsidRDefault="009271E2" w:rsidP="009F6335">
            <w:pPr>
              <w:pStyle w:val="Tabletextcentred"/>
              <w:rPr>
                <w:b w:val="0"/>
              </w:rPr>
            </w:pPr>
            <w:r w:rsidRPr="009F6335">
              <w:rPr>
                <w:b w:val="0"/>
              </w:rPr>
              <w:t>76.5</w:t>
            </w:r>
          </w:p>
        </w:tc>
        <w:tc>
          <w:tcPr>
            <w:tcW w:w="1199" w:type="dxa"/>
            <w:tcMar>
              <w:top w:w="44" w:type="dxa"/>
              <w:left w:w="86" w:type="dxa"/>
              <w:bottom w:w="86" w:type="dxa"/>
              <w:right w:w="44" w:type="dxa"/>
            </w:tcMar>
            <w:hideMark/>
          </w:tcPr>
          <w:p w14:paraId="05E22927" w14:textId="3733C285" w:rsidR="009271E2" w:rsidRPr="009F6335" w:rsidRDefault="009271E2" w:rsidP="009F6335">
            <w:pPr>
              <w:pStyle w:val="Tabletextcentred"/>
              <w:rPr>
                <w:b w:val="0"/>
              </w:rPr>
            </w:pPr>
            <w:r w:rsidRPr="009F6335">
              <w:rPr>
                <w:b w:val="0"/>
              </w:rPr>
              <w:t>78.4</w:t>
            </w:r>
          </w:p>
        </w:tc>
        <w:tc>
          <w:tcPr>
            <w:tcW w:w="1199" w:type="dxa"/>
            <w:tcMar>
              <w:top w:w="44" w:type="dxa"/>
              <w:left w:w="86" w:type="dxa"/>
              <w:bottom w:w="86" w:type="dxa"/>
              <w:right w:w="44" w:type="dxa"/>
            </w:tcMar>
            <w:hideMark/>
          </w:tcPr>
          <w:p w14:paraId="50516926" w14:textId="1DD0FDFE" w:rsidR="009271E2" w:rsidRPr="009F6335" w:rsidRDefault="009271E2" w:rsidP="009F6335">
            <w:pPr>
              <w:pStyle w:val="Tabletextcentred"/>
              <w:rPr>
                <w:b w:val="0"/>
              </w:rPr>
            </w:pPr>
            <w:r w:rsidRPr="009F6335">
              <w:rPr>
                <w:b w:val="0"/>
              </w:rPr>
              <w:t>85.8</w:t>
            </w:r>
          </w:p>
        </w:tc>
        <w:tc>
          <w:tcPr>
            <w:tcW w:w="1199" w:type="dxa"/>
            <w:tcMar>
              <w:top w:w="44" w:type="dxa"/>
              <w:left w:w="86" w:type="dxa"/>
              <w:bottom w:w="86" w:type="dxa"/>
              <w:right w:w="44" w:type="dxa"/>
            </w:tcMar>
            <w:hideMark/>
          </w:tcPr>
          <w:p w14:paraId="5E3BC88B" w14:textId="7EDBD75B" w:rsidR="009271E2" w:rsidRPr="009F6335" w:rsidRDefault="009271E2" w:rsidP="009F6335">
            <w:pPr>
              <w:pStyle w:val="Tabletextcentred"/>
              <w:rPr>
                <w:b w:val="0"/>
              </w:rPr>
            </w:pPr>
            <w:r w:rsidRPr="009F6335">
              <w:rPr>
                <w:b w:val="0"/>
              </w:rPr>
              <w:t>86.3</w:t>
            </w:r>
          </w:p>
        </w:tc>
        <w:tc>
          <w:tcPr>
            <w:tcW w:w="1203" w:type="dxa"/>
            <w:tcMar>
              <w:top w:w="44" w:type="dxa"/>
              <w:left w:w="86" w:type="dxa"/>
              <w:bottom w:w="86" w:type="dxa"/>
              <w:right w:w="44" w:type="dxa"/>
            </w:tcMar>
            <w:hideMark/>
          </w:tcPr>
          <w:p w14:paraId="3689725C" w14:textId="3775774C" w:rsidR="009271E2" w:rsidRPr="009F6335" w:rsidRDefault="009271E2" w:rsidP="009F6335">
            <w:pPr>
              <w:pStyle w:val="Tabletextcentred"/>
              <w:rPr>
                <w:b w:val="0"/>
              </w:rPr>
            </w:pPr>
            <w:r w:rsidRPr="009F6335">
              <w:rPr>
                <w:b w:val="0"/>
              </w:rPr>
              <w:t>94.0</w:t>
            </w:r>
          </w:p>
        </w:tc>
        <w:tc>
          <w:tcPr>
            <w:tcW w:w="1203" w:type="dxa"/>
            <w:tcMar>
              <w:top w:w="44" w:type="dxa"/>
              <w:left w:w="86" w:type="dxa"/>
              <w:bottom w:w="86" w:type="dxa"/>
              <w:right w:w="44" w:type="dxa"/>
            </w:tcMar>
            <w:hideMark/>
          </w:tcPr>
          <w:p w14:paraId="51F5028C" w14:textId="17D6538C" w:rsidR="009271E2" w:rsidRPr="009F6335" w:rsidRDefault="009271E2" w:rsidP="009F6335">
            <w:pPr>
              <w:pStyle w:val="Tabletextcentred"/>
              <w:rPr>
                <w:b w:val="0"/>
              </w:rPr>
            </w:pPr>
            <w:r w:rsidRPr="009F6335">
              <w:rPr>
                <w:b w:val="0"/>
              </w:rPr>
              <w:t>96.6</w:t>
            </w:r>
          </w:p>
        </w:tc>
      </w:tr>
      <w:tr w:rsidR="009271E2" w:rsidRPr="008C3C94" w14:paraId="1D4BAE9D" w14:textId="77777777" w:rsidTr="005B2EAC">
        <w:tc>
          <w:tcPr>
            <w:tcW w:w="1808" w:type="dxa"/>
            <w:tcMar>
              <w:top w:w="44" w:type="dxa"/>
              <w:left w:w="86" w:type="dxa"/>
              <w:bottom w:w="86" w:type="dxa"/>
              <w:right w:w="0" w:type="dxa"/>
            </w:tcMar>
            <w:hideMark/>
          </w:tcPr>
          <w:p w14:paraId="34AE471E" w14:textId="59BA47BE" w:rsidR="009271E2" w:rsidRPr="008C3C94" w:rsidRDefault="009271E2" w:rsidP="009271E2">
            <w:pPr>
              <w:pStyle w:val="Tabletext"/>
            </w:pPr>
            <w:r w:rsidRPr="001E19FF">
              <w:t>09 Engineering - Civil</w:t>
            </w:r>
          </w:p>
        </w:tc>
        <w:tc>
          <w:tcPr>
            <w:tcW w:w="1199" w:type="dxa"/>
            <w:tcMar>
              <w:top w:w="44" w:type="dxa"/>
              <w:left w:w="86" w:type="dxa"/>
              <w:bottom w:w="86" w:type="dxa"/>
              <w:right w:w="44" w:type="dxa"/>
            </w:tcMar>
            <w:hideMark/>
          </w:tcPr>
          <w:p w14:paraId="1CEB08EA" w14:textId="11B56EAC" w:rsidR="009271E2" w:rsidRPr="009F6335" w:rsidRDefault="009271E2" w:rsidP="009F6335">
            <w:pPr>
              <w:pStyle w:val="Tabletextcentred"/>
              <w:rPr>
                <w:b w:val="0"/>
              </w:rPr>
            </w:pPr>
            <w:r w:rsidRPr="009F6335">
              <w:rPr>
                <w:b w:val="0"/>
              </w:rPr>
              <w:t>84.3</w:t>
            </w:r>
          </w:p>
        </w:tc>
        <w:tc>
          <w:tcPr>
            <w:tcW w:w="1199" w:type="dxa"/>
            <w:tcMar>
              <w:top w:w="44" w:type="dxa"/>
              <w:left w:w="86" w:type="dxa"/>
              <w:bottom w:w="86" w:type="dxa"/>
              <w:right w:w="44" w:type="dxa"/>
            </w:tcMar>
            <w:hideMark/>
          </w:tcPr>
          <w:p w14:paraId="7FC1C9A1" w14:textId="18FEEB39" w:rsidR="009271E2" w:rsidRPr="009F6335" w:rsidRDefault="009271E2" w:rsidP="009F6335">
            <w:pPr>
              <w:pStyle w:val="Tabletextcentred"/>
              <w:rPr>
                <w:b w:val="0"/>
              </w:rPr>
            </w:pPr>
            <w:r w:rsidRPr="009F6335">
              <w:rPr>
                <w:b w:val="0"/>
              </w:rPr>
              <w:t>88.2</w:t>
            </w:r>
          </w:p>
        </w:tc>
        <w:tc>
          <w:tcPr>
            <w:tcW w:w="1199" w:type="dxa"/>
            <w:tcMar>
              <w:top w:w="44" w:type="dxa"/>
              <w:left w:w="86" w:type="dxa"/>
              <w:bottom w:w="86" w:type="dxa"/>
              <w:right w:w="44" w:type="dxa"/>
            </w:tcMar>
            <w:hideMark/>
          </w:tcPr>
          <w:p w14:paraId="48611069" w14:textId="45313CE1" w:rsidR="009271E2" w:rsidRPr="009F6335" w:rsidRDefault="009271E2" w:rsidP="009F6335">
            <w:pPr>
              <w:pStyle w:val="Tabletextcentred"/>
              <w:rPr>
                <w:b w:val="0"/>
              </w:rPr>
            </w:pPr>
            <w:r w:rsidRPr="009F6335">
              <w:rPr>
                <w:b w:val="0"/>
              </w:rPr>
              <w:t>90.3</w:t>
            </w:r>
          </w:p>
        </w:tc>
        <w:tc>
          <w:tcPr>
            <w:tcW w:w="1199" w:type="dxa"/>
            <w:tcMar>
              <w:top w:w="44" w:type="dxa"/>
              <w:left w:w="86" w:type="dxa"/>
              <w:bottom w:w="86" w:type="dxa"/>
              <w:right w:w="44" w:type="dxa"/>
            </w:tcMar>
            <w:hideMark/>
          </w:tcPr>
          <w:p w14:paraId="4EBF6DC7" w14:textId="55C70597" w:rsidR="009271E2" w:rsidRPr="009F6335" w:rsidRDefault="009271E2" w:rsidP="009F6335">
            <w:pPr>
              <w:pStyle w:val="Tabletextcentred"/>
              <w:rPr>
                <w:b w:val="0"/>
              </w:rPr>
            </w:pPr>
            <w:r w:rsidRPr="009F6335">
              <w:rPr>
                <w:b w:val="0"/>
              </w:rPr>
              <w:t>91.1</w:t>
            </w:r>
          </w:p>
        </w:tc>
        <w:tc>
          <w:tcPr>
            <w:tcW w:w="1203" w:type="dxa"/>
            <w:tcMar>
              <w:top w:w="44" w:type="dxa"/>
              <w:left w:w="86" w:type="dxa"/>
              <w:bottom w:w="86" w:type="dxa"/>
              <w:right w:w="44" w:type="dxa"/>
            </w:tcMar>
            <w:hideMark/>
          </w:tcPr>
          <w:p w14:paraId="20E338C5" w14:textId="41B293F4" w:rsidR="009271E2" w:rsidRPr="009F6335" w:rsidRDefault="009271E2" w:rsidP="009F6335">
            <w:pPr>
              <w:pStyle w:val="Tabletextcentred"/>
              <w:rPr>
                <w:b w:val="0"/>
              </w:rPr>
            </w:pPr>
            <w:r w:rsidRPr="009F6335">
              <w:rPr>
                <w:b w:val="0"/>
              </w:rPr>
              <w:t>96.3</w:t>
            </w:r>
          </w:p>
        </w:tc>
        <w:tc>
          <w:tcPr>
            <w:tcW w:w="1203" w:type="dxa"/>
            <w:tcMar>
              <w:top w:w="44" w:type="dxa"/>
              <w:left w:w="86" w:type="dxa"/>
              <w:bottom w:w="86" w:type="dxa"/>
              <w:right w:w="44" w:type="dxa"/>
            </w:tcMar>
            <w:hideMark/>
          </w:tcPr>
          <w:p w14:paraId="4805B05D" w14:textId="685206F6" w:rsidR="009271E2" w:rsidRPr="009F6335" w:rsidRDefault="009271E2" w:rsidP="009F6335">
            <w:pPr>
              <w:pStyle w:val="Tabletextcentred"/>
              <w:rPr>
                <w:b w:val="0"/>
              </w:rPr>
            </w:pPr>
            <w:r w:rsidRPr="009F6335">
              <w:rPr>
                <w:b w:val="0"/>
              </w:rPr>
              <w:t>97.2</w:t>
            </w:r>
          </w:p>
        </w:tc>
      </w:tr>
      <w:tr w:rsidR="009271E2" w:rsidRPr="008C3C94" w14:paraId="3B5E1395" w14:textId="77777777" w:rsidTr="005B2EAC">
        <w:tc>
          <w:tcPr>
            <w:tcW w:w="1808" w:type="dxa"/>
            <w:tcMar>
              <w:top w:w="44" w:type="dxa"/>
              <w:left w:w="86" w:type="dxa"/>
              <w:bottom w:w="86" w:type="dxa"/>
              <w:right w:w="0" w:type="dxa"/>
            </w:tcMar>
            <w:hideMark/>
          </w:tcPr>
          <w:p w14:paraId="7B7673CE" w14:textId="4F9E62DB" w:rsidR="009271E2" w:rsidRPr="008C3C94" w:rsidRDefault="009271E2" w:rsidP="009271E2">
            <w:pPr>
              <w:pStyle w:val="Tabletext"/>
            </w:pPr>
            <w:r w:rsidRPr="001E19FF">
              <w:t>10 Engineering - Electrical + Electronic</w:t>
            </w:r>
          </w:p>
        </w:tc>
        <w:tc>
          <w:tcPr>
            <w:tcW w:w="1199" w:type="dxa"/>
            <w:tcMar>
              <w:top w:w="44" w:type="dxa"/>
              <w:left w:w="86" w:type="dxa"/>
              <w:bottom w:w="86" w:type="dxa"/>
              <w:right w:w="44" w:type="dxa"/>
            </w:tcMar>
            <w:hideMark/>
          </w:tcPr>
          <w:p w14:paraId="0A459D93" w14:textId="50B07866" w:rsidR="009271E2" w:rsidRPr="009F6335" w:rsidRDefault="009271E2" w:rsidP="009F6335">
            <w:pPr>
              <w:pStyle w:val="Tabletextcentred"/>
              <w:rPr>
                <w:b w:val="0"/>
              </w:rPr>
            </w:pPr>
            <w:r w:rsidRPr="009F6335">
              <w:rPr>
                <w:b w:val="0"/>
              </w:rPr>
              <w:t>76.1</w:t>
            </w:r>
          </w:p>
        </w:tc>
        <w:tc>
          <w:tcPr>
            <w:tcW w:w="1199" w:type="dxa"/>
            <w:tcMar>
              <w:top w:w="44" w:type="dxa"/>
              <w:left w:w="86" w:type="dxa"/>
              <w:bottom w:w="86" w:type="dxa"/>
              <w:right w:w="44" w:type="dxa"/>
            </w:tcMar>
            <w:hideMark/>
          </w:tcPr>
          <w:p w14:paraId="2BBACE12" w14:textId="4F9092B8" w:rsidR="009271E2" w:rsidRPr="009F6335" w:rsidRDefault="009271E2" w:rsidP="009F6335">
            <w:pPr>
              <w:pStyle w:val="Tabletextcentred"/>
              <w:rPr>
                <w:b w:val="0"/>
              </w:rPr>
            </w:pPr>
            <w:r w:rsidRPr="009F6335">
              <w:rPr>
                <w:b w:val="0"/>
              </w:rPr>
              <w:t>85.5</w:t>
            </w:r>
          </w:p>
        </w:tc>
        <w:tc>
          <w:tcPr>
            <w:tcW w:w="1199" w:type="dxa"/>
            <w:tcMar>
              <w:top w:w="44" w:type="dxa"/>
              <w:left w:w="86" w:type="dxa"/>
              <w:bottom w:w="86" w:type="dxa"/>
              <w:right w:w="44" w:type="dxa"/>
            </w:tcMar>
            <w:hideMark/>
          </w:tcPr>
          <w:p w14:paraId="38804ED3" w14:textId="1EC87F9B" w:rsidR="009271E2" w:rsidRPr="009F6335" w:rsidRDefault="009271E2" w:rsidP="009F6335">
            <w:pPr>
              <w:pStyle w:val="Tabletextcentred"/>
              <w:rPr>
                <w:b w:val="0"/>
              </w:rPr>
            </w:pPr>
            <w:r w:rsidRPr="009F6335">
              <w:rPr>
                <w:b w:val="0"/>
              </w:rPr>
              <w:t>82.9</w:t>
            </w:r>
          </w:p>
        </w:tc>
        <w:tc>
          <w:tcPr>
            <w:tcW w:w="1199" w:type="dxa"/>
            <w:tcMar>
              <w:top w:w="44" w:type="dxa"/>
              <w:left w:w="86" w:type="dxa"/>
              <w:bottom w:w="86" w:type="dxa"/>
              <w:right w:w="44" w:type="dxa"/>
            </w:tcMar>
            <w:hideMark/>
          </w:tcPr>
          <w:p w14:paraId="2D5CB6AA" w14:textId="40DF264F" w:rsidR="009271E2" w:rsidRPr="009F6335" w:rsidRDefault="009271E2" w:rsidP="009F6335">
            <w:pPr>
              <w:pStyle w:val="Tabletextcentred"/>
              <w:rPr>
                <w:b w:val="0"/>
              </w:rPr>
            </w:pPr>
            <w:r w:rsidRPr="009F6335">
              <w:rPr>
                <w:b w:val="0"/>
              </w:rPr>
              <w:t>88.8</w:t>
            </w:r>
          </w:p>
        </w:tc>
        <w:tc>
          <w:tcPr>
            <w:tcW w:w="1203" w:type="dxa"/>
            <w:tcMar>
              <w:top w:w="44" w:type="dxa"/>
              <w:left w:w="86" w:type="dxa"/>
              <w:bottom w:w="86" w:type="dxa"/>
              <w:right w:w="44" w:type="dxa"/>
            </w:tcMar>
            <w:hideMark/>
          </w:tcPr>
          <w:p w14:paraId="58D87292" w14:textId="25E980E4" w:rsidR="009271E2" w:rsidRPr="009F6335" w:rsidRDefault="009271E2" w:rsidP="009F6335">
            <w:pPr>
              <w:pStyle w:val="Tabletextcentred"/>
              <w:rPr>
                <w:b w:val="0"/>
              </w:rPr>
            </w:pPr>
            <w:r w:rsidRPr="009F6335">
              <w:rPr>
                <w:b w:val="0"/>
              </w:rPr>
              <w:t>94.4</w:t>
            </w:r>
          </w:p>
        </w:tc>
        <w:tc>
          <w:tcPr>
            <w:tcW w:w="1203" w:type="dxa"/>
            <w:tcMar>
              <w:top w:w="44" w:type="dxa"/>
              <w:left w:w="86" w:type="dxa"/>
              <w:bottom w:w="86" w:type="dxa"/>
              <w:right w:w="44" w:type="dxa"/>
            </w:tcMar>
            <w:hideMark/>
          </w:tcPr>
          <w:p w14:paraId="02B02A94" w14:textId="1D1E6C01" w:rsidR="009271E2" w:rsidRPr="009F6335" w:rsidRDefault="009271E2" w:rsidP="009F6335">
            <w:pPr>
              <w:pStyle w:val="Tabletextcentred"/>
              <w:rPr>
                <w:b w:val="0"/>
              </w:rPr>
            </w:pPr>
            <w:r w:rsidRPr="009F6335">
              <w:rPr>
                <w:b w:val="0"/>
              </w:rPr>
              <w:t>95.9</w:t>
            </w:r>
          </w:p>
        </w:tc>
      </w:tr>
      <w:tr w:rsidR="009271E2" w:rsidRPr="008C3C94" w14:paraId="37D5CC5E" w14:textId="77777777" w:rsidTr="005B2EAC">
        <w:tc>
          <w:tcPr>
            <w:tcW w:w="1808" w:type="dxa"/>
            <w:tcMar>
              <w:top w:w="44" w:type="dxa"/>
              <w:left w:w="86" w:type="dxa"/>
              <w:bottom w:w="86" w:type="dxa"/>
              <w:right w:w="0" w:type="dxa"/>
            </w:tcMar>
            <w:hideMark/>
          </w:tcPr>
          <w:p w14:paraId="23220E3B" w14:textId="3E816135" w:rsidR="009271E2" w:rsidRPr="008C3C94" w:rsidRDefault="009271E2" w:rsidP="009271E2">
            <w:pPr>
              <w:pStyle w:val="Tabletext"/>
            </w:pPr>
            <w:r w:rsidRPr="001E19FF">
              <w:t>11 Engineering - Aerospace</w:t>
            </w:r>
          </w:p>
        </w:tc>
        <w:tc>
          <w:tcPr>
            <w:tcW w:w="1199" w:type="dxa"/>
            <w:tcMar>
              <w:top w:w="44" w:type="dxa"/>
              <w:left w:w="86" w:type="dxa"/>
              <w:bottom w:w="86" w:type="dxa"/>
              <w:right w:w="44" w:type="dxa"/>
            </w:tcMar>
            <w:hideMark/>
          </w:tcPr>
          <w:p w14:paraId="6C88A268" w14:textId="7F2BCFCD" w:rsidR="009271E2" w:rsidRPr="009F6335" w:rsidRDefault="009271E2" w:rsidP="009F6335">
            <w:pPr>
              <w:pStyle w:val="Tabletextcentred"/>
              <w:rPr>
                <w:b w:val="0"/>
              </w:rPr>
            </w:pPr>
            <w:r w:rsidRPr="009F6335">
              <w:rPr>
                <w:b w:val="0"/>
              </w:rPr>
              <w:t>70.1</w:t>
            </w:r>
          </w:p>
        </w:tc>
        <w:tc>
          <w:tcPr>
            <w:tcW w:w="1199" w:type="dxa"/>
            <w:tcMar>
              <w:top w:w="44" w:type="dxa"/>
              <w:left w:w="86" w:type="dxa"/>
              <w:bottom w:w="86" w:type="dxa"/>
              <w:right w:w="44" w:type="dxa"/>
            </w:tcMar>
            <w:hideMark/>
          </w:tcPr>
          <w:p w14:paraId="50CB59BB" w14:textId="18A56834" w:rsidR="009271E2" w:rsidRPr="009F6335" w:rsidRDefault="009271E2" w:rsidP="009F6335">
            <w:pPr>
              <w:pStyle w:val="Tabletextcentred"/>
              <w:rPr>
                <w:b w:val="0"/>
              </w:rPr>
            </w:pPr>
            <w:r w:rsidRPr="009F6335">
              <w:rPr>
                <w:b w:val="0"/>
              </w:rPr>
              <w:t>70.2</w:t>
            </w:r>
          </w:p>
        </w:tc>
        <w:tc>
          <w:tcPr>
            <w:tcW w:w="1199" w:type="dxa"/>
            <w:tcMar>
              <w:top w:w="44" w:type="dxa"/>
              <w:left w:w="86" w:type="dxa"/>
              <w:bottom w:w="86" w:type="dxa"/>
              <w:right w:w="44" w:type="dxa"/>
            </w:tcMar>
            <w:hideMark/>
          </w:tcPr>
          <w:p w14:paraId="243E2EC8" w14:textId="0BC7B73F" w:rsidR="009271E2" w:rsidRPr="009F6335" w:rsidRDefault="009271E2" w:rsidP="009F6335">
            <w:pPr>
              <w:pStyle w:val="Tabletextcentred"/>
              <w:rPr>
                <w:b w:val="0"/>
              </w:rPr>
            </w:pPr>
            <w:r w:rsidRPr="009F6335">
              <w:rPr>
                <w:b w:val="0"/>
              </w:rPr>
              <w:t>86.8</w:t>
            </w:r>
          </w:p>
        </w:tc>
        <w:tc>
          <w:tcPr>
            <w:tcW w:w="1199" w:type="dxa"/>
            <w:tcMar>
              <w:top w:w="44" w:type="dxa"/>
              <w:left w:w="86" w:type="dxa"/>
              <w:bottom w:w="86" w:type="dxa"/>
              <w:right w:w="44" w:type="dxa"/>
            </w:tcMar>
            <w:hideMark/>
          </w:tcPr>
          <w:p w14:paraId="00956BF4" w14:textId="77619934" w:rsidR="009271E2" w:rsidRPr="009F6335" w:rsidRDefault="009271E2" w:rsidP="009F6335">
            <w:pPr>
              <w:pStyle w:val="Tabletextcentred"/>
              <w:rPr>
                <w:b w:val="0"/>
              </w:rPr>
            </w:pPr>
            <w:r w:rsidRPr="009F6335">
              <w:rPr>
                <w:b w:val="0"/>
              </w:rPr>
              <w:t>82.0</w:t>
            </w:r>
          </w:p>
        </w:tc>
        <w:tc>
          <w:tcPr>
            <w:tcW w:w="1203" w:type="dxa"/>
            <w:tcMar>
              <w:top w:w="44" w:type="dxa"/>
              <w:left w:w="86" w:type="dxa"/>
              <w:bottom w:w="86" w:type="dxa"/>
              <w:right w:w="44" w:type="dxa"/>
            </w:tcMar>
            <w:hideMark/>
          </w:tcPr>
          <w:p w14:paraId="7F5B1314" w14:textId="7648420E" w:rsidR="009271E2" w:rsidRPr="009F6335" w:rsidRDefault="009271E2" w:rsidP="009F6335">
            <w:pPr>
              <w:pStyle w:val="Tabletextcentred"/>
              <w:rPr>
                <w:b w:val="0"/>
              </w:rPr>
            </w:pPr>
            <w:r w:rsidRPr="009F6335">
              <w:rPr>
                <w:b w:val="0"/>
              </w:rPr>
              <w:t>94.6</w:t>
            </w:r>
          </w:p>
        </w:tc>
        <w:tc>
          <w:tcPr>
            <w:tcW w:w="1203" w:type="dxa"/>
            <w:tcMar>
              <w:top w:w="44" w:type="dxa"/>
              <w:left w:w="86" w:type="dxa"/>
              <w:bottom w:w="86" w:type="dxa"/>
              <w:right w:w="44" w:type="dxa"/>
            </w:tcMar>
            <w:hideMark/>
          </w:tcPr>
          <w:p w14:paraId="63F7E33F" w14:textId="20BA66E9" w:rsidR="009271E2" w:rsidRPr="009F6335" w:rsidRDefault="009271E2" w:rsidP="009F6335">
            <w:pPr>
              <w:pStyle w:val="Tabletextcentred"/>
              <w:rPr>
                <w:b w:val="0"/>
              </w:rPr>
            </w:pPr>
            <w:r w:rsidRPr="009F6335">
              <w:rPr>
                <w:b w:val="0"/>
              </w:rPr>
              <w:t>93.9</w:t>
            </w:r>
          </w:p>
        </w:tc>
      </w:tr>
      <w:tr w:rsidR="009271E2" w:rsidRPr="008C3C94" w14:paraId="4A2001D8" w14:textId="77777777" w:rsidTr="005B2EAC">
        <w:tc>
          <w:tcPr>
            <w:tcW w:w="1808" w:type="dxa"/>
            <w:tcMar>
              <w:top w:w="44" w:type="dxa"/>
              <w:left w:w="86" w:type="dxa"/>
              <w:bottom w:w="86" w:type="dxa"/>
              <w:right w:w="0" w:type="dxa"/>
            </w:tcMar>
            <w:hideMark/>
          </w:tcPr>
          <w:p w14:paraId="200DFBE1" w14:textId="7962716F" w:rsidR="009271E2" w:rsidRPr="008C3C94" w:rsidRDefault="009271E2" w:rsidP="009271E2">
            <w:pPr>
              <w:pStyle w:val="Tabletext"/>
            </w:pPr>
            <w:r w:rsidRPr="001E19FF">
              <w:t>12 Architecture + Urban Environments</w:t>
            </w:r>
          </w:p>
        </w:tc>
        <w:tc>
          <w:tcPr>
            <w:tcW w:w="1199" w:type="dxa"/>
            <w:tcMar>
              <w:top w:w="44" w:type="dxa"/>
              <w:left w:w="86" w:type="dxa"/>
              <w:bottom w:w="86" w:type="dxa"/>
              <w:right w:w="44" w:type="dxa"/>
            </w:tcMar>
            <w:hideMark/>
          </w:tcPr>
          <w:p w14:paraId="5384B663" w14:textId="269CF4B9" w:rsidR="009271E2" w:rsidRPr="009F6335" w:rsidRDefault="009271E2" w:rsidP="009F6335">
            <w:pPr>
              <w:pStyle w:val="Tabletextcentred"/>
              <w:rPr>
                <w:b w:val="0"/>
              </w:rPr>
            </w:pPr>
            <w:r w:rsidRPr="009F6335">
              <w:rPr>
                <w:b w:val="0"/>
              </w:rPr>
              <w:t>67.6</w:t>
            </w:r>
          </w:p>
        </w:tc>
        <w:tc>
          <w:tcPr>
            <w:tcW w:w="1199" w:type="dxa"/>
            <w:tcMar>
              <w:top w:w="44" w:type="dxa"/>
              <w:left w:w="86" w:type="dxa"/>
              <w:bottom w:w="86" w:type="dxa"/>
              <w:right w:w="44" w:type="dxa"/>
            </w:tcMar>
            <w:hideMark/>
          </w:tcPr>
          <w:p w14:paraId="2555D107" w14:textId="3B2BC279" w:rsidR="009271E2" w:rsidRPr="009F6335" w:rsidRDefault="009271E2" w:rsidP="009F6335">
            <w:pPr>
              <w:pStyle w:val="Tabletextcentred"/>
              <w:rPr>
                <w:b w:val="0"/>
              </w:rPr>
            </w:pPr>
            <w:r w:rsidRPr="009F6335">
              <w:rPr>
                <w:b w:val="0"/>
              </w:rPr>
              <w:t>71.6</w:t>
            </w:r>
          </w:p>
        </w:tc>
        <w:tc>
          <w:tcPr>
            <w:tcW w:w="1199" w:type="dxa"/>
            <w:tcMar>
              <w:top w:w="44" w:type="dxa"/>
              <w:left w:w="86" w:type="dxa"/>
              <w:bottom w:w="86" w:type="dxa"/>
              <w:right w:w="44" w:type="dxa"/>
            </w:tcMar>
            <w:hideMark/>
          </w:tcPr>
          <w:p w14:paraId="6840C3F2" w14:textId="0F4CAFE8" w:rsidR="009271E2" w:rsidRPr="009F6335" w:rsidRDefault="009271E2" w:rsidP="009F6335">
            <w:pPr>
              <w:pStyle w:val="Tabletextcentred"/>
              <w:rPr>
                <w:b w:val="0"/>
              </w:rPr>
            </w:pPr>
            <w:r w:rsidRPr="009F6335">
              <w:rPr>
                <w:b w:val="0"/>
              </w:rPr>
              <w:t>84.4</w:t>
            </w:r>
          </w:p>
        </w:tc>
        <w:tc>
          <w:tcPr>
            <w:tcW w:w="1199" w:type="dxa"/>
            <w:tcMar>
              <w:top w:w="44" w:type="dxa"/>
              <w:left w:w="86" w:type="dxa"/>
              <w:bottom w:w="86" w:type="dxa"/>
              <w:right w:w="44" w:type="dxa"/>
            </w:tcMar>
            <w:hideMark/>
          </w:tcPr>
          <w:p w14:paraId="17AA02EB" w14:textId="39C7F726" w:rsidR="009271E2" w:rsidRPr="009F6335" w:rsidRDefault="009271E2" w:rsidP="009F6335">
            <w:pPr>
              <w:pStyle w:val="Tabletextcentred"/>
              <w:rPr>
                <w:b w:val="0"/>
              </w:rPr>
            </w:pPr>
            <w:r w:rsidRPr="009F6335">
              <w:rPr>
                <w:b w:val="0"/>
              </w:rPr>
              <w:t>85.9</w:t>
            </w:r>
          </w:p>
        </w:tc>
        <w:tc>
          <w:tcPr>
            <w:tcW w:w="1203" w:type="dxa"/>
            <w:tcMar>
              <w:top w:w="44" w:type="dxa"/>
              <w:left w:w="86" w:type="dxa"/>
              <w:bottom w:w="86" w:type="dxa"/>
              <w:right w:w="44" w:type="dxa"/>
            </w:tcMar>
            <w:hideMark/>
          </w:tcPr>
          <w:p w14:paraId="703EA957" w14:textId="772858E8" w:rsidR="009271E2" w:rsidRPr="009F6335" w:rsidRDefault="009271E2" w:rsidP="009F6335">
            <w:pPr>
              <w:pStyle w:val="Tabletextcentred"/>
              <w:rPr>
                <w:b w:val="0"/>
              </w:rPr>
            </w:pPr>
            <w:r w:rsidRPr="009F6335">
              <w:rPr>
                <w:b w:val="0"/>
              </w:rPr>
              <w:t>92.8</w:t>
            </w:r>
          </w:p>
        </w:tc>
        <w:tc>
          <w:tcPr>
            <w:tcW w:w="1203" w:type="dxa"/>
            <w:tcMar>
              <w:top w:w="44" w:type="dxa"/>
              <w:left w:w="86" w:type="dxa"/>
              <w:bottom w:w="86" w:type="dxa"/>
              <w:right w:w="44" w:type="dxa"/>
            </w:tcMar>
            <w:hideMark/>
          </w:tcPr>
          <w:p w14:paraId="2EF362BF" w14:textId="121FB3D5" w:rsidR="009271E2" w:rsidRPr="009F6335" w:rsidRDefault="009271E2" w:rsidP="009F6335">
            <w:pPr>
              <w:pStyle w:val="Tabletextcentred"/>
              <w:rPr>
                <w:b w:val="0"/>
              </w:rPr>
            </w:pPr>
            <w:r w:rsidRPr="009F6335">
              <w:rPr>
                <w:b w:val="0"/>
              </w:rPr>
              <w:t>93.9</w:t>
            </w:r>
          </w:p>
        </w:tc>
      </w:tr>
      <w:tr w:rsidR="009271E2" w:rsidRPr="008C3C94" w14:paraId="2EFC44E6" w14:textId="77777777" w:rsidTr="005B2EAC">
        <w:tc>
          <w:tcPr>
            <w:tcW w:w="1808" w:type="dxa"/>
            <w:tcMar>
              <w:top w:w="44" w:type="dxa"/>
              <w:left w:w="86" w:type="dxa"/>
              <w:bottom w:w="86" w:type="dxa"/>
              <w:right w:w="0" w:type="dxa"/>
            </w:tcMar>
            <w:hideMark/>
          </w:tcPr>
          <w:p w14:paraId="48F387BF" w14:textId="490CB24A" w:rsidR="009271E2" w:rsidRPr="008C3C94" w:rsidRDefault="009271E2" w:rsidP="009271E2">
            <w:pPr>
              <w:pStyle w:val="Tabletext"/>
            </w:pPr>
            <w:r w:rsidRPr="001E19FF">
              <w:t>13 Building + Construction</w:t>
            </w:r>
          </w:p>
        </w:tc>
        <w:tc>
          <w:tcPr>
            <w:tcW w:w="1199" w:type="dxa"/>
            <w:tcMar>
              <w:top w:w="44" w:type="dxa"/>
              <w:left w:w="86" w:type="dxa"/>
              <w:bottom w:w="86" w:type="dxa"/>
              <w:right w:w="44" w:type="dxa"/>
            </w:tcMar>
            <w:hideMark/>
          </w:tcPr>
          <w:p w14:paraId="41AB80C7" w14:textId="0B0743EC" w:rsidR="009271E2" w:rsidRPr="009F6335" w:rsidRDefault="009271E2" w:rsidP="009F6335">
            <w:pPr>
              <w:pStyle w:val="Tabletextcentred"/>
              <w:rPr>
                <w:b w:val="0"/>
              </w:rPr>
            </w:pPr>
            <w:r w:rsidRPr="009F6335">
              <w:rPr>
                <w:b w:val="0"/>
              </w:rPr>
              <w:t>91.8</w:t>
            </w:r>
          </w:p>
        </w:tc>
        <w:tc>
          <w:tcPr>
            <w:tcW w:w="1199" w:type="dxa"/>
            <w:tcMar>
              <w:top w:w="44" w:type="dxa"/>
              <w:left w:w="86" w:type="dxa"/>
              <w:bottom w:w="86" w:type="dxa"/>
              <w:right w:w="44" w:type="dxa"/>
            </w:tcMar>
            <w:hideMark/>
          </w:tcPr>
          <w:p w14:paraId="6B783CB0" w14:textId="21B44059" w:rsidR="009271E2" w:rsidRPr="009F6335" w:rsidRDefault="009271E2" w:rsidP="009F6335">
            <w:pPr>
              <w:pStyle w:val="Tabletextcentred"/>
              <w:rPr>
                <w:b w:val="0"/>
              </w:rPr>
            </w:pPr>
            <w:r w:rsidRPr="009F6335">
              <w:rPr>
                <w:b w:val="0"/>
              </w:rPr>
              <w:t>93.3</w:t>
            </w:r>
          </w:p>
        </w:tc>
        <w:tc>
          <w:tcPr>
            <w:tcW w:w="1199" w:type="dxa"/>
            <w:tcMar>
              <w:top w:w="44" w:type="dxa"/>
              <w:left w:w="86" w:type="dxa"/>
              <w:bottom w:w="86" w:type="dxa"/>
              <w:right w:w="44" w:type="dxa"/>
            </w:tcMar>
            <w:hideMark/>
          </w:tcPr>
          <w:p w14:paraId="7EBD2970" w14:textId="20017F38" w:rsidR="009271E2" w:rsidRPr="009F6335" w:rsidRDefault="009271E2" w:rsidP="009F6335">
            <w:pPr>
              <w:pStyle w:val="Tabletextcentred"/>
              <w:rPr>
                <w:b w:val="0"/>
              </w:rPr>
            </w:pPr>
            <w:r w:rsidRPr="009F6335">
              <w:rPr>
                <w:b w:val="0"/>
              </w:rPr>
              <w:t>94.8</w:t>
            </w:r>
          </w:p>
        </w:tc>
        <w:tc>
          <w:tcPr>
            <w:tcW w:w="1199" w:type="dxa"/>
            <w:tcMar>
              <w:top w:w="44" w:type="dxa"/>
              <w:left w:w="86" w:type="dxa"/>
              <w:bottom w:w="86" w:type="dxa"/>
              <w:right w:w="44" w:type="dxa"/>
            </w:tcMar>
            <w:hideMark/>
          </w:tcPr>
          <w:p w14:paraId="39EBB77B" w14:textId="13AD53BE" w:rsidR="009271E2" w:rsidRPr="009F6335" w:rsidRDefault="009271E2" w:rsidP="009F6335">
            <w:pPr>
              <w:pStyle w:val="Tabletextcentred"/>
              <w:rPr>
                <w:b w:val="0"/>
              </w:rPr>
            </w:pPr>
            <w:r w:rsidRPr="009F6335">
              <w:rPr>
                <w:b w:val="0"/>
              </w:rPr>
              <w:t>94.3</w:t>
            </w:r>
          </w:p>
        </w:tc>
        <w:tc>
          <w:tcPr>
            <w:tcW w:w="1203" w:type="dxa"/>
            <w:tcMar>
              <w:top w:w="44" w:type="dxa"/>
              <w:left w:w="86" w:type="dxa"/>
              <w:bottom w:w="86" w:type="dxa"/>
              <w:right w:w="44" w:type="dxa"/>
            </w:tcMar>
            <w:hideMark/>
          </w:tcPr>
          <w:p w14:paraId="22EAC506" w14:textId="6F52C0A1" w:rsidR="009271E2" w:rsidRPr="009F6335" w:rsidRDefault="009271E2" w:rsidP="009F6335">
            <w:pPr>
              <w:pStyle w:val="Tabletextcentred"/>
              <w:rPr>
                <w:b w:val="0"/>
              </w:rPr>
            </w:pPr>
            <w:r w:rsidRPr="009F6335">
              <w:rPr>
                <w:b w:val="0"/>
              </w:rPr>
              <w:t>95.4</w:t>
            </w:r>
          </w:p>
        </w:tc>
        <w:tc>
          <w:tcPr>
            <w:tcW w:w="1203" w:type="dxa"/>
            <w:tcMar>
              <w:top w:w="44" w:type="dxa"/>
              <w:left w:w="86" w:type="dxa"/>
              <w:bottom w:w="86" w:type="dxa"/>
              <w:right w:w="44" w:type="dxa"/>
            </w:tcMar>
            <w:hideMark/>
          </w:tcPr>
          <w:p w14:paraId="23953AC4" w14:textId="39FA399A" w:rsidR="009271E2" w:rsidRPr="009F6335" w:rsidRDefault="009271E2" w:rsidP="009F6335">
            <w:pPr>
              <w:pStyle w:val="Tabletextcentred"/>
              <w:rPr>
                <w:b w:val="0"/>
              </w:rPr>
            </w:pPr>
            <w:r w:rsidRPr="009F6335">
              <w:rPr>
                <w:b w:val="0"/>
              </w:rPr>
              <w:t>97.6</w:t>
            </w:r>
          </w:p>
        </w:tc>
      </w:tr>
      <w:tr w:rsidR="009271E2" w:rsidRPr="008C3C94" w14:paraId="7818A2EB" w14:textId="77777777" w:rsidTr="005B2EAC">
        <w:tc>
          <w:tcPr>
            <w:tcW w:w="1808" w:type="dxa"/>
            <w:tcMar>
              <w:top w:w="44" w:type="dxa"/>
              <w:left w:w="86" w:type="dxa"/>
              <w:bottom w:w="86" w:type="dxa"/>
              <w:right w:w="0" w:type="dxa"/>
            </w:tcMar>
            <w:hideMark/>
          </w:tcPr>
          <w:p w14:paraId="1EEC0146" w14:textId="11D58E85" w:rsidR="009271E2" w:rsidRPr="008C3C94" w:rsidRDefault="009271E2" w:rsidP="009271E2">
            <w:pPr>
              <w:pStyle w:val="Tabletext"/>
            </w:pPr>
            <w:r w:rsidRPr="001E19FF">
              <w:t>14 Agriculture + Forestry</w:t>
            </w:r>
          </w:p>
        </w:tc>
        <w:tc>
          <w:tcPr>
            <w:tcW w:w="1199" w:type="dxa"/>
            <w:tcMar>
              <w:top w:w="44" w:type="dxa"/>
              <w:left w:w="86" w:type="dxa"/>
              <w:bottom w:w="86" w:type="dxa"/>
              <w:right w:w="44" w:type="dxa"/>
            </w:tcMar>
            <w:hideMark/>
          </w:tcPr>
          <w:p w14:paraId="5EF9AC79" w14:textId="68F5A95C" w:rsidR="009271E2" w:rsidRPr="009F6335" w:rsidRDefault="009271E2" w:rsidP="009F6335">
            <w:pPr>
              <w:pStyle w:val="Tabletextcentred"/>
              <w:rPr>
                <w:b w:val="0"/>
              </w:rPr>
            </w:pPr>
            <w:r w:rsidRPr="009F6335">
              <w:rPr>
                <w:b w:val="0"/>
              </w:rPr>
              <w:t>78.9</w:t>
            </w:r>
          </w:p>
        </w:tc>
        <w:tc>
          <w:tcPr>
            <w:tcW w:w="1199" w:type="dxa"/>
            <w:tcMar>
              <w:top w:w="44" w:type="dxa"/>
              <w:left w:w="86" w:type="dxa"/>
              <w:bottom w:w="86" w:type="dxa"/>
              <w:right w:w="44" w:type="dxa"/>
            </w:tcMar>
            <w:hideMark/>
          </w:tcPr>
          <w:p w14:paraId="2B5A9A31" w14:textId="45F5E001" w:rsidR="009271E2" w:rsidRPr="009F6335" w:rsidRDefault="009271E2" w:rsidP="009F6335">
            <w:pPr>
              <w:pStyle w:val="Tabletextcentred"/>
              <w:rPr>
                <w:b w:val="0"/>
              </w:rPr>
            </w:pPr>
            <w:r w:rsidRPr="009F6335">
              <w:rPr>
                <w:b w:val="0"/>
              </w:rPr>
              <w:t>78.6</w:t>
            </w:r>
          </w:p>
        </w:tc>
        <w:tc>
          <w:tcPr>
            <w:tcW w:w="1199" w:type="dxa"/>
            <w:tcMar>
              <w:top w:w="44" w:type="dxa"/>
              <w:left w:w="86" w:type="dxa"/>
              <w:bottom w:w="86" w:type="dxa"/>
              <w:right w:w="44" w:type="dxa"/>
            </w:tcMar>
            <w:hideMark/>
          </w:tcPr>
          <w:p w14:paraId="4DDA036C" w14:textId="6F437331" w:rsidR="009271E2" w:rsidRPr="009F6335" w:rsidRDefault="009271E2" w:rsidP="009F6335">
            <w:pPr>
              <w:pStyle w:val="Tabletextcentred"/>
              <w:rPr>
                <w:b w:val="0"/>
              </w:rPr>
            </w:pPr>
            <w:r w:rsidRPr="009F6335">
              <w:rPr>
                <w:b w:val="0"/>
              </w:rPr>
              <w:t>85.8</w:t>
            </w:r>
          </w:p>
        </w:tc>
        <w:tc>
          <w:tcPr>
            <w:tcW w:w="1199" w:type="dxa"/>
            <w:tcMar>
              <w:top w:w="44" w:type="dxa"/>
              <w:left w:w="86" w:type="dxa"/>
              <w:bottom w:w="86" w:type="dxa"/>
              <w:right w:w="44" w:type="dxa"/>
            </w:tcMar>
            <w:hideMark/>
          </w:tcPr>
          <w:p w14:paraId="3FC213DC" w14:textId="6A23E947" w:rsidR="009271E2" w:rsidRPr="009F6335" w:rsidRDefault="009271E2" w:rsidP="009F6335">
            <w:pPr>
              <w:pStyle w:val="Tabletextcentred"/>
              <w:rPr>
                <w:b w:val="0"/>
              </w:rPr>
            </w:pPr>
            <w:r w:rsidRPr="009F6335">
              <w:rPr>
                <w:b w:val="0"/>
              </w:rPr>
              <w:t>89.5</w:t>
            </w:r>
          </w:p>
        </w:tc>
        <w:tc>
          <w:tcPr>
            <w:tcW w:w="1203" w:type="dxa"/>
            <w:tcMar>
              <w:top w:w="44" w:type="dxa"/>
              <w:left w:w="86" w:type="dxa"/>
              <w:bottom w:w="86" w:type="dxa"/>
              <w:right w:w="44" w:type="dxa"/>
            </w:tcMar>
            <w:hideMark/>
          </w:tcPr>
          <w:p w14:paraId="1380BFA8" w14:textId="258B4C4D" w:rsidR="009271E2" w:rsidRPr="009F6335" w:rsidRDefault="009271E2" w:rsidP="009F6335">
            <w:pPr>
              <w:pStyle w:val="Tabletextcentred"/>
              <w:rPr>
                <w:b w:val="0"/>
              </w:rPr>
            </w:pPr>
            <w:r w:rsidRPr="009F6335">
              <w:rPr>
                <w:b w:val="0"/>
              </w:rPr>
              <w:t>93.1</w:t>
            </w:r>
          </w:p>
        </w:tc>
        <w:tc>
          <w:tcPr>
            <w:tcW w:w="1203" w:type="dxa"/>
            <w:tcMar>
              <w:top w:w="44" w:type="dxa"/>
              <w:left w:w="86" w:type="dxa"/>
              <w:bottom w:w="86" w:type="dxa"/>
              <w:right w:w="44" w:type="dxa"/>
            </w:tcMar>
            <w:hideMark/>
          </w:tcPr>
          <w:p w14:paraId="4D45569D" w14:textId="154076BD" w:rsidR="009271E2" w:rsidRPr="009F6335" w:rsidRDefault="009271E2" w:rsidP="009F6335">
            <w:pPr>
              <w:pStyle w:val="Tabletextcentred"/>
              <w:rPr>
                <w:b w:val="0"/>
              </w:rPr>
            </w:pPr>
            <w:r w:rsidRPr="009F6335">
              <w:rPr>
                <w:b w:val="0"/>
              </w:rPr>
              <w:t>91.2</w:t>
            </w:r>
          </w:p>
        </w:tc>
      </w:tr>
      <w:tr w:rsidR="009271E2" w:rsidRPr="008C3C94" w14:paraId="484DD71F" w14:textId="77777777" w:rsidTr="005B2EAC">
        <w:tc>
          <w:tcPr>
            <w:tcW w:w="1808" w:type="dxa"/>
            <w:tcMar>
              <w:top w:w="44" w:type="dxa"/>
              <w:left w:w="86" w:type="dxa"/>
              <w:bottom w:w="86" w:type="dxa"/>
              <w:right w:w="0" w:type="dxa"/>
            </w:tcMar>
            <w:hideMark/>
          </w:tcPr>
          <w:p w14:paraId="642F0210" w14:textId="64803761" w:rsidR="009271E2" w:rsidRPr="008C3C94" w:rsidRDefault="009271E2" w:rsidP="009271E2">
            <w:pPr>
              <w:pStyle w:val="Tabletext"/>
            </w:pPr>
            <w:r w:rsidRPr="001E19FF">
              <w:t>15 Environmental Studies</w:t>
            </w:r>
          </w:p>
        </w:tc>
        <w:tc>
          <w:tcPr>
            <w:tcW w:w="1199" w:type="dxa"/>
            <w:tcMar>
              <w:top w:w="44" w:type="dxa"/>
              <w:left w:w="86" w:type="dxa"/>
              <w:bottom w:w="86" w:type="dxa"/>
              <w:right w:w="44" w:type="dxa"/>
            </w:tcMar>
            <w:hideMark/>
          </w:tcPr>
          <w:p w14:paraId="7A6F00D7" w14:textId="22760ED9" w:rsidR="009271E2" w:rsidRPr="009F6335" w:rsidRDefault="009271E2" w:rsidP="009F6335">
            <w:pPr>
              <w:pStyle w:val="Tabletextcentred"/>
              <w:rPr>
                <w:b w:val="0"/>
              </w:rPr>
            </w:pPr>
            <w:r w:rsidRPr="009F6335">
              <w:rPr>
                <w:b w:val="0"/>
              </w:rPr>
              <w:t>59.5</w:t>
            </w:r>
          </w:p>
        </w:tc>
        <w:tc>
          <w:tcPr>
            <w:tcW w:w="1199" w:type="dxa"/>
            <w:tcMar>
              <w:top w:w="44" w:type="dxa"/>
              <w:left w:w="86" w:type="dxa"/>
              <w:bottom w:w="86" w:type="dxa"/>
              <w:right w:w="44" w:type="dxa"/>
            </w:tcMar>
            <w:hideMark/>
          </w:tcPr>
          <w:p w14:paraId="0F8040EE" w14:textId="5DD0D0D9" w:rsidR="009271E2" w:rsidRPr="009F6335" w:rsidRDefault="009271E2" w:rsidP="009F6335">
            <w:pPr>
              <w:pStyle w:val="Tabletextcentred"/>
              <w:rPr>
                <w:b w:val="0"/>
              </w:rPr>
            </w:pPr>
            <w:r w:rsidRPr="009F6335">
              <w:rPr>
                <w:b w:val="0"/>
              </w:rPr>
              <w:t>60.6</w:t>
            </w:r>
          </w:p>
        </w:tc>
        <w:tc>
          <w:tcPr>
            <w:tcW w:w="1199" w:type="dxa"/>
            <w:tcMar>
              <w:top w:w="44" w:type="dxa"/>
              <w:left w:w="86" w:type="dxa"/>
              <w:bottom w:w="86" w:type="dxa"/>
              <w:right w:w="44" w:type="dxa"/>
            </w:tcMar>
            <w:hideMark/>
          </w:tcPr>
          <w:p w14:paraId="464791A6" w14:textId="3A1BC284" w:rsidR="009271E2" w:rsidRPr="009F6335" w:rsidRDefault="009271E2" w:rsidP="009F6335">
            <w:pPr>
              <w:pStyle w:val="Tabletextcentred"/>
              <w:rPr>
                <w:b w:val="0"/>
              </w:rPr>
            </w:pPr>
            <w:r w:rsidRPr="009F6335">
              <w:rPr>
                <w:b w:val="0"/>
              </w:rPr>
              <w:t>83.4</w:t>
            </w:r>
          </w:p>
        </w:tc>
        <w:tc>
          <w:tcPr>
            <w:tcW w:w="1199" w:type="dxa"/>
            <w:tcMar>
              <w:top w:w="44" w:type="dxa"/>
              <w:left w:w="86" w:type="dxa"/>
              <w:bottom w:w="86" w:type="dxa"/>
              <w:right w:w="44" w:type="dxa"/>
            </w:tcMar>
            <w:hideMark/>
          </w:tcPr>
          <w:p w14:paraId="42AB6712" w14:textId="2BC87736" w:rsidR="009271E2" w:rsidRPr="009F6335" w:rsidRDefault="009271E2" w:rsidP="009F6335">
            <w:pPr>
              <w:pStyle w:val="Tabletextcentred"/>
              <w:rPr>
                <w:b w:val="0"/>
              </w:rPr>
            </w:pPr>
            <w:r w:rsidRPr="009F6335">
              <w:rPr>
                <w:b w:val="0"/>
              </w:rPr>
              <w:t>85.7</w:t>
            </w:r>
          </w:p>
        </w:tc>
        <w:tc>
          <w:tcPr>
            <w:tcW w:w="1203" w:type="dxa"/>
            <w:tcMar>
              <w:top w:w="44" w:type="dxa"/>
              <w:left w:w="86" w:type="dxa"/>
              <w:bottom w:w="86" w:type="dxa"/>
              <w:right w:w="44" w:type="dxa"/>
            </w:tcMar>
            <w:hideMark/>
          </w:tcPr>
          <w:p w14:paraId="449DE83E" w14:textId="3322BFD2" w:rsidR="009271E2" w:rsidRPr="009F6335" w:rsidRDefault="009271E2" w:rsidP="009F6335">
            <w:pPr>
              <w:pStyle w:val="Tabletextcentred"/>
              <w:rPr>
                <w:b w:val="0"/>
              </w:rPr>
            </w:pPr>
            <w:r w:rsidRPr="009F6335">
              <w:rPr>
                <w:b w:val="0"/>
              </w:rPr>
              <w:t>92.4</w:t>
            </w:r>
          </w:p>
        </w:tc>
        <w:tc>
          <w:tcPr>
            <w:tcW w:w="1203" w:type="dxa"/>
            <w:tcMar>
              <w:top w:w="44" w:type="dxa"/>
              <w:left w:w="86" w:type="dxa"/>
              <w:bottom w:w="86" w:type="dxa"/>
              <w:right w:w="44" w:type="dxa"/>
            </w:tcMar>
            <w:hideMark/>
          </w:tcPr>
          <w:p w14:paraId="78E37008" w14:textId="5A35A098" w:rsidR="009271E2" w:rsidRPr="009F6335" w:rsidRDefault="009271E2" w:rsidP="009F6335">
            <w:pPr>
              <w:pStyle w:val="Tabletextcentred"/>
              <w:rPr>
                <w:b w:val="0"/>
              </w:rPr>
            </w:pPr>
            <w:r w:rsidRPr="009F6335">
              <w:rPr>
                <w:b w:val="0"/>
              </w:rPr>
              <w:t>92.3</w:t>
            </w:r>
          </w:p>
        </w:tc>
      </w:tr>
      <w:tr w:rsidR="009271E2" w:rsidRPr="008C3C94" w14:paraId="0E0DD66B" w14:textId="77777777" w:rsidTr="005B2EAC">
        <w:tc>
          <w:tcPr>
            <w:tcW w:w="1808" w:type="dxa"/>
            <w:tcMar>
              <w:top w:w="44" w:type="dxa"/>
              <w:left w:w="86" w:type="dxa"/>
              <w:bottom w:w="86" w:type="dxa"/>
              <w:right w:w="0" w:type="dxa"/>
            </w:tcMar>
            <w:hideMark/>
          </w:tcPr>
          <w:p w14:paraId="6D428F9C" w14:textId="0D3AE173" w:rsidR="009271E2" w:rsidRPr="008C3C94" w:rsidRDefault="009271E2" w:rsidP="009271E2">
            <w:pPr>
              <w:pStyle w:val="Tabletext"/>
            </w:pPr>
            <w:r w:rsidRPr="001E19FF">
              <w:t>16 Health Services + Support</w:t>
            </w:r>
          </w:p>
        </w:tc>
        <w:tc>
          <w:tcPr>
            <w:tcW w:w="1199" w:type="dxa"/>
            <w:tcMar>
              <w:top w:w="44" w:type="dxa"/>
              <w:left w:w="86" w:type="dxa"/>
              <w:bottom w:w="86" w:type="dxa"/>
              <w:right w:w="44" w:type="dxa"/>
            </w:tcMar>
            <w:hideMark/>
          </w:tcPr>
          <w:p w14:paraId="2D8C3B39" w14:textId="236E6CC4" w:rsidR="009271E2" w:rsidRPr="009F6335" w:rsidRDefault="009271E2" w:rsidP="009F6335">
            <w:pPr>
              <w:pStyle w:val="Tabletextcentred"/>
              <w:rPr>
                <w:b w:val="0"/>
              </w:rPr>
            </w:pPr>
            <w:r w:rsidRPr="009F6335">
              <w:rPr>
                <w:b w:val="0"/>
              </w:rPr>
              <w:t>72.7</w:t>
            </w:r>
          </w:p>
        </w:tc>
        <w:tc>
          <w:tcPr>
            <w:tcW w:w="1199" w:type="dxa"/>
            <w:tcMar>
              <w:top w:w="44" w:type="dxa"/>
              <w:left w:w="86" w:type="dxa"/>
              <w:bottom w:w="86" w:type="dxa"/>
              <w:right w:w="44" w:type="dxa"/>
            </w:tcMar>
            <w:hideMark/>
          </w:tcPr>
          <w:p w14:paraId="77C8D4BE" w14:textId="273350B9" w:rsidR="009271E2" w:rsidRPr="009F6335" w:rsidRDefault="009271E2" w:rsidP="009F6335">
            <w:pPr>
              <w:pStyle w:val="Tabletextcentred"/>
              <w:rPr>
                <w:b w:val="0"/>
              </w:rPr>
            </w:pPr>
            <w:r w:rsidRPr="009F6335">
              <w:rPr>
                <w:b w:val="0"/>
              </w:rPr>
              <w:t>72.9</w:t>
            </w:r>
          </w:p>
        </w:tc>
        <w:tc>
          <w:tcPr>
            <w:tcW w:w="1199" w:type="dxa"/>
            <w:tcMar>
              <w:top w:w="44" w:type="dxa"/>
              <w:left w:w="86" w:type="dxa"/>
              <w:bottom w:w="86" w:type="dxa"/>
              <w:right w:w="44" w:type="dxa"/>
            </w:tcMar>
            <w:hideMark/>
          </w:tcPr>
          <w:p w14:paraId="6E967176" w14:textId="57C9D719" w:rsidR="009271E2" w:rsidRPr="009F6335" w:rsidRDefault="009271E2" w:rsidP="009F6335">
            <w:pPr>
              <w:pStyle w:val="Tabletextcentred"/>
              <w:rPr>
                <w:b w:val="0"/>
              </w:rPr>
            </w:pPr>
            <w:r w:rsidRPr="009F6335">
              <w:rPr>
                <w:b w:val="0"/>
              </w:rPr>
              <w:t>90.0</w:t>
            </w:r>
          </w:p>
        </w:tc>
        <w:tc>
          <w:tcPr>
            <w:tcW w:w="1199" w:type="dxa"/>
            <w:tcMar>
              <w:top w:w="44" w:type="dxa"/>
              <w:left w:w="86" w:type="dxa"/>
              <w:bottom w:w="86" w:type="dxa"/>
              <w:right w:w="44" w:type="dxa"/>
            </w:tcMar>
            <w:hideMark/>
          </w:tcPr>
          <w:p w14:paraId="1C8BA033" w14:textId="45128755" w:rsidR="009271E2" w:rsidRPr="009F6335" w:rsidRDefault="009271E2" w:rsidP="009F6335">
            <w:pPr>
              <w:pStyle w:val="Tabletextcentred"/>
              <w:rPr>
                <w:b w:val="0"/>
              </w:rPr>
            </w:pPr>
            <w:r w:rsidRPr="009F6335">
              <w:rPr>
                <w:b w:val="0"/>
              </w:rPr>
              <w:t>89.6</w:t>
            </w:r>
          </w:p>
        </w:tc>
        <w:tc>
          <w:tcPr>
            <w:tcW w:w="1203" w:type="dxa"/>
            <w:tcMar>
              <w:top w:w="44" w:type="dxa"/>
              <w:left w:w="86" w:type="dxa"/>
              <w:bottom w:w="86" w:type="dxa"/>
              <w:right w:w="44" w:type="dxa"/>
            </w:tcMar>
            <w:hideMark/>
          </w:tcPr>
          <w:p w14:paraId="338D8065" w14:textId="614DE8C2" w:rsidR="009271E2" w:rsidRPr="009F6335" w:rsidRDefault="009271E2" w:rsidP="009F6335">
            <w:pPr>
              <w:pStyle w:val="Tabletextcentred"/>
              <w:rPr>
                <w:b w:val="0"/>
              </w:rPr>
            </w:pPr>
            <w:r w:rsidRPr="009F6335">
              <w:rPr>
                <w:b w:val="0"/>
              </w:rPr>
              <w:t>93.0</w:t>
            </w:r>
          </w:p>
        </w:tc>
        <w:tc>
          <w:tcPr>
            <w:tcW w:w="1203" w:type="dxa"/>
            <w:tcMar>
              <w:top w:w="44" w:type="dxa"/>
              <w:left w:w="86" w:type="dxa"/>
              <w:bottom w:w="86" w:type="dxa"/>
              <w:right w:w="44" w:type="dxa"/>
            </w:tcMar>
            <w:hideMark/>
          </w:tcPr>
          <w:p w14:paraId="5683818D" w14:textId="34DA5895" w:rsidR="009271E2" w:rsidRPr="009F6335" w:rsidRDefault="009271E2" w:rsidP="009F6335">
            <w:pPr>
              <w:pStyle w:val="Tabletextcentred"/>
              <w:rPr>
                <w:b w:val="0"/>
              </w:rPr>
            </w:pPr>
            <w:r w:rsidRPr="009F6335">
              <w:rPr>
                <w:b w:val="0"/>
              </w:rPr>
              <w:t>93.1</w:t>
            </w:r>
          </w:p>
        </w:tc>
      </w:tr>
      <w:tr w:rsidR="009271E2" w:rsidRPr="008C3C94" w14:paraId="6BEDB723" w14:textId="77777777" w:rsidTr="005B2EAC">
        <w:tc>
          <w:tcPr>
            <w:tcW w:w="1808" w:type="dxa"/>
            <w:tcMar>
              <w:top w:w="44" w:type="dxa"/>
              <w:left w:w="86" w:type="dxa"/>
              <w:bottom w:w="86" w:type="dxa"/>
              <w:right w:w="0" w:type="dxa"/>
            </w:tcMar>
            <w:hideMark/>
          </w:tcPr>
          <w:p w14:paraId="43E77254" w14:textId="0784C9FF" w:rsidR="009271E2" w:rsidRPr="008C3C94" w:rsidRDefault="009271E2" w:rsidP="009271E2">
            <w:pPr>
              <w:pStyle w:val="Tabletext"/>
            </w:pPr>
            <w:r w:rsidRPr="001E19FF">
              <w:t>17 Public Health</w:t>
            </w:r>
          </w:p>
        </w:tc>
        <w:tc>
          <w:tcPr>
            <w:tcW w:w="1199" w:type="dxa"/>
            <w:tcMar>
              <w:top w:w="44" w:type="dxa"/>
              <w:left w:w="86" w:type="dxa"/>
              <w:bottom w:w="86" w:type="dxa"/>
              <w:right w:w="44" w:type="dxa"/>
            </w:tcMar>
            <w:hideMark/>
          </w:tcPr>
          <w:p w14:paraId="2119E7D8" w14:textId="7379EB9E" w:rsidR="009271E2" w:rsidRPr="009F6335" w:rsidRDefault="009271E2" w:rsidP="009F6335">
            <w:pPr>
              <w:pStyle w:val="Tabletextcentred"/>
              <w:rPr>
                <w:b w:val="0"/>
              </w:rPr>
            </w:pPr>
            <w:r w:rsidRPr="009F6335">
              <w:rPr>
                <w:b w:val="0"/>
              </w:rPr>
              <w:t>72.1</w:t>
            </w:r>
          </w:p>
        </w:tc>
        <w:tc>
          <w:tcPr>
            <w:tcW w:w="1199" w:type="dxa"/>
            <w:tcMar>
              <w:top w:w="44" w:type="dxa"/>
              <w:left w:w="86" w:type="dxa"/>
              <w:bottom w:w="86" w:type="dxa"/>
              <w:right w:w="44" w:type="dxa"/>
            </w:tcMar>
            <w:hideMark/>
          </w:tcPr>
          <w:p w14:paraId="79E00F73" w14:textId="67CB2AD1" w:rsidR="009271E2" w:rsidRPr="009F6335" w:rsidRDefault="009271E2" w:rsidP="009F6335">
            <w:pPr>
              <w:pStyle w:val="Tabletextcentred"/>
              <w:rPr>
                <w:b w:val="0"/>
              </w:rPr>
            </w:pPr>
            <w:r w:rsidRPr="009F6335">
              <w:rPr>
                <w:b w:val="0"/>
              </w:rPr>
              <w:t>69.9</w:t>
            </w:r>
          </w:p>
        </w:tc>
        <w:tc>
          <w:tcPr>
            <w:tcW w:w="1199" w:type="dxa"/>
            <w:tcMar>
              <w:top w:w="44" w:type="dxa"/>
              <w:left w:w="86" w:type="dxa"/>
              <w:bottom w:w="86" w:type="dxa"/>
              <w:right w:w="44" w:type="dxa"/>
            </w:tcMar>
            <w:hideMark/>
          </w:tcPr>
          <w:p w14:paraId="23BDA1A5" w14:textId="5D039404" w:rsidR="009271E2" w:rsidRPr="009F6335" w:rsidRDefault="009271E2" w:rsidP="009F6335">
            <w:pPr>
              <w:pStyle w:val="Tabletextcentred"/>
              <w:rPr>
                <w:b w:val="0"/>
              </w:rPr>
            </w:pPr>
            <w:r w:rsidRPr="009F6335">
              <w:rPr>
                <w:b w:val="0"/>
              </w:rPr>
              <w:t>89.5</w:t>
            </w:r>
          </w:p>
        </w:tc>
        <w:tc>
          <w:tcPr>
            <w:tcW w:w="1199" w:type="dxa"/>
            <w:tcMar>
              <w:top w:w="44" w:type="dxa"/>
              <w:left w:w="86" w:type="dxa"/>
              <w:bottom w:w="86" w:type="dxa"/>
              <w:right w:w="44" w:type="dxa"/>
            </w:tcMar>
            <w:hideMark/>
          </w:tcPr>
          <w:p w14:paraId="3CEEFBF3" w14:textId="0AEE5292" w:rsidR="009271E2" w:rsidRPr="009F6335" w:rsidRDefault="009271E2" w:rsidP="009F6335">
            <w:pPr>
              <w:pStyle w:val="Tabletextcentred"/>
              <w:rPr>
                <w:b w:val="0"/>
              </w:rPr>
            </w:pPr>
            <w:r w:rsidRPr="009F6335">
              <w:rPr>
                <w:b w:val="0"/>
              </w:rPr>
              <w:t>89.0</w:t>
            </w:r>
          </w:p>
        </w:tc>
        <w:tc>
          <w:tcPr>
            <w:tcW w:w="1203" w:type="dxa"/>
            <w:tcMar>
              <w:top w:w="44" w:type="dxa"/>
              <w:left w:w="86" w:type="dxa"/>
              <w:bottom w:w="86" w:type="dxa"/>
              <w:right w:w="44" w:type="dxa"/>
            </w:tcMar>
            <w:hideMark/>
          </w:tcPr>
          <w:p w14:paraId="37447E48" w14:textId="4E67BE97" w:rsidR="009271E2" w:rsidRPr="009F6335" w:rsidRDefault="009271E2" w:rsidP="009F6335">
            <w:pPr>
              <w:pStyle w:val="Tabletextcentred"/>
              <w:rPr>
                <w:b w:val="0"/>
              </w:rPr>
            </w:pPr>
            <w:r w:rsidRPr="009F6335">
              <w:rPr>
                <w:b w:val="0"/>
              </w:rPr>
              <w:t>95.3</w:t>
            </w:r>
          </w:p>
        </w:tc>
        <w:tc>
          <w:tcPr>
            <w:tcW w:w="1203" w:type="dxa"/>
            <w:tcMar>
              <w:top w:w="44" w:type="dxa"/>
              <w:left w:w="86" w:type="dxa"/>
              <w:bottom w:w="86" w:type="dxa"/>
              <w:right w:w="44" w:type="dxa"/>
            </w:tcMar>
            <w:hideMark/>
          </w:tcPr>
          <w:p w14:paraId="59AD644D" w14:textId="24A4758B" w:rsidR="009271E2" w:rsidRPr="009F6335" w:rsidRDefault="009271E2" w:rsidP="009F6335">
            <w:pPr>
              <w:pStyle w:val="Tabletextcentred"/>
              <w:rPr>
                <w:b w:val="0"/>
              </w:rPr>
            </w:pPr>
            <w:r w:rsidRPr="009F6335">
              <w:rPr>
                <w:b w:val="0"/>
              </w:rPr>
              <w:t>94.8</w:t>
            </w:r>
          </w:p>
        </w:tc>
      </w:tr>
      <w:tr w:rsidR="009271E2" w:rsidRPr="008C3C94" w14:paraId="75505DFD" w14:textId="77777777" w:rsidTr="005B2EAC">
        <w:tc>
          <w:tcPr>
            <w:tcW w:w="1808" w:type="dxa"/>
            <w:tcMar>
              <w:top w:w="44" w:type="dxa"/>
              <w:left w:w="86" w:type="dxa"/>
              <w:bottom w:w="86" w:type="dxa"/>
              <w:right w:w="0" w:type="dxa"/>
            </w:tcMar>
            <w:hideMark/>
          </w:tcPr>
          <w:p w14:paraId="19979967" w14:textId="6EDEDC9B" w:rsidR="009271E2" w:rsidRPr="008C3C94" w:rsidRDefault="009271E2" w:rsidP="009271E2">
            <w:pPr>
              <w:pStyle w:val="Tabletext"/>
            </w:pPr>
            <w:r w:rsidRPr="001E19FF">
              <w:t>18 Medicine</w:t>
            </w:r>
          </w:p>
        </w:tc>
        <w:tc>
          <w:tcPr>
            <w:tcW w:w="1199" w:type="dxa"/>
            <w:tcMar>
              <w:top w:w="44" w:type="dxa"/>
              <w:left w:w="86" w:type="dxa"/>
              <w:bottom w:w="86" w:type="dxa"/>
              <w:right w:w="44" w:type="dxa"/>
            </w:tcMar>
            <w:hideMark/>
          </w:tcPr>
          <w:p w14:paraId="67E4B63E" w14:textId="0C8F37EA" w:rsidR="009271E2" w:rsidRPr="009F6335" w:rsidRDefault="009271E2" w:rsidP="009F6335">
            <w:pPr>
              <w:pStyle w:val="Tabletextcentred"/>
              <w:rPr>
                <w:b w:val="0"/>
              </w:rPr>
            </w:pPr>
            <w:r w:rsidRPr="009F6335">
              <w:rPr>
                <w:b w:val="0"/>
              </w:rPr>
              <w:t>96.7</w:t>
            </w:r>
          </w:p>
        </w:tc>
        <w:tc>
          <w:tcPr>
            <w:tcW w:w="1199" w:type="dxa"/>
            <w:tcMar>
              <w:top w:w="44" w:type="dxa"/>
              <w:left w:w="86" w:type="dxa"/>
              <w:bottom w:w="86" w:type="dxa"/>
              <w:right w:w="44" w:type="dxa"/>
            </w:tcMar>
            <w:hideMark/>
          </w:tcPr>
          <w:p w14:paraId="4C3060B5" w14:textId="3684685B" w:rsidR="009271E2" w:rsidRPr="009F6335" w:rsidRDefault="009271E2" w:rsidP="009F6335">
            <w:pPr>
              <w:pStyle w:val="Tabletextcentred"/>
              <w:rPr>
                <w:b w:val="0"/>
              </w:rPr>
            </w:pPr>
            <w:r w:rsidRPr="009F6335">
              <w:rPr>
                <w:b w:val="0"/>
              </w:rPr>
              <w:t>95.3</w:t>
            </w:r>
          </w:p>
        </w:tc>
        <w:tc>
          <w:tcPr>
            <w:tcW w:w="1199" w:type="dxa"/>
            <w:tcMar>
              <w:top w:w="44" w:type="dxa"/>
              <w:left w:w="86" w:type="dxa"/>
              <w:bottom w:w="86" w:type="dxa"/>
              <w:right w:w="44" w:type="dxa"/>
            </w:tcMar>
            <w:hideMark/>
          </w:tcPr>
          <w:p w14:paraId="76FAE714" w14:textId="04C6AD57" w:rsidR="009271E2" w:rsidRPr="009F6335" w:rsidRDefault="009271E2" w:rsidP="009F6335">
            <w:pPr>
              <w:pStyle w:val="Tabletextcentred"/>
              <w:rPr>
                <w:b w:val="0"/>
              </w:rPr>
            </w:pPr>
            <w:r w:rsidRPr="009F6335">
              <w:rPr>
                <w:b w:val="0"/>
              </w:rPr>
              <w:t>96.5</w:t>
            </w:r>
          </w:p>
        </w:tc>
        <w:tc>
          <w:tcPr>
            <w:tcW w:w="1199" w:type="dxa"/>
            <w:tcMar>
              <w:top w:w="44" w:type="dxa"/>
              <w:left w:w="86" w:type="dxa"/>
              <w:bottom w:w="86" w:type="dxa"/>
              <w:right w:w="44" w:type="dxa"/>
            </w:tcMar>
            <w:hideMark/>
          </w:tcPr>
          <w:p w14:paraId="127FD69D" w14:textId="45E3B8AA" w:rsidR="009271E2" w:rsidRPr="009F6335" w:rsidRDefault="009271E2" w:rsidP="009F6335">
            <w:pPr>
              <w:pStyle w:val="Tabletextcentred"/>
              <w:rPr>
                <w:b w:val="0"/>
              </w:rPr>
            </w:pPr>
            <w:r w:rsidRPr="009F6335">
              <w:rPr>
                <w:b w:val="0"/>
              </w:rPr>
              <w:t>94.8</w:t>
            </w:r>
          </w:p>
        </w:tc>
        <w:tc>
          <w:tcPr>
            <w:tcW w:w="1203" w:type="dxa"/>
            <w:tcMar>
              <w:top w:w="44" w:type="dxa"/>
              <w:left w:w="86" w:type="dxa"/>
              <w:bottom w:w="86" w:type="dxa"/>
              <w:right w:w="44" w:type="dxa"/>
            </w:tcMar>
            <w:hideMark/>
          </w:tcPr>
          <w:p w14:paraId="4D5911B0" w14:textId="6DC36CBC" w:rsidR="009271E2" w:rsidRPr="009F6335" w:rsidRDefault="009271E2" w:rsidP="009F6335">
            <w:pPr>
              <w:pStyle w:val="Tabletextcentred"/>
              <w:rPr>
                <w:b w:val="0"/>
              </w:rPr>
            </w:pPr>
            <w:r w:rsidRPr="009F6335">
              <w:rPr>
                <w:b w:val="0"/>
              </w:rPr>
              <w:t>94.7</w:t>
            </w:r>
          </w:p>
        </w:tc>
        <w:tc>
          <w:tcPr>
            <w:tcW w:w="1203" w:type="dxa"/>
            <w:tcMar>
              <w:top w:w="44" w:type="dxa"/>
              <w:left w:w="86" w:type="dxa"/>
              <w:bottom w:w="86" w:type="dxa"/>
              <w:right w:w="44" w:type="dxa"/>
            </w:tcMar>
            <w:hideMark/>
          </w:tcPr>
          <w:p w14:paraId="6D085FCE" w14:textId="1EE586F5" w:rsidR="009271E2" w:rsidRPr="009F6335" w:rsidRDefault="009271E2" w:rsidP="009F6335">
            <w:pPr>
              <w:pStyle w:val="Tabletextcentred"/>
              <w:rPr>
                <w:b w:val="0"/>
              </w:rPr>
            </w:pPr>
            <w:r w:rsidRPr="009F6335">
              <w:rPr>
                <w:b w:val="0"/>
              </w:rPr>
              <w:t>96.5</w:t>
            </w:r>
          </w:p>
        </w:tc>
      </w:tr>
      <w:tr w:rsidR="009271E2" w:rsidRPr="008C3C94" w14:paraId="7BCB0814" w14:textId="77777777" w:rsidTr="005B2EAC">
        <w:tc>
          <w:tcPr>
            <w:tcW w:w="1808" w:type="dxa"/>
            <w:tcMar>
              <w:top w:w="44" w:type="dxa"/>
              <w:left w:w="86" w:type="dxa"/>
              <w:bottom w:w="86" w:type="dxa"/>
              <w:right w:w="0" w:type="dxa"/>
            </w:tcMar>
            <w:hideMark/>
          </w:tcPr>
          <w:p w14:paraId="2732B25D" w14:textId="0282B1E5" w:rsidR="009271E2" w:rsidRPr="008C3C94" w:rsidRDefault="009271E2" w:rsidP="009271E2">
            <w:pPr>
              <w:pStyle w:val="Tabletext"/>
            </w:pPr>
            <w:r w:rsidRPr="001E19FF">
              <w:t>19 Nursing</w:t>
            </w:r>
          </w:p>
        </w:tc>
        <w:tc>
          <w:tcPr>
            <w:tcW w:w="1199" w:type="dxa"/>
            <w:tcMar>
              <w:top w:w="44" w:type="dxa"/>
              <w:left w:w="86" w:type="dxa"/>
              <w:bottom w:w="86" w:type="dxa"/>
              <w:right w:w="44" w:type="dxa"/>
            </w:tcMar>
            <w:hideMark/>
          </w:tcPr>
          <w:p w14:paraId="5EF17293" w14:textId="77E97824" w:rsidR="009271E2" w:rsidRPr="009F6335" w:rsidRDefault="009271E2" w:rsidP="009F6335">
            <w:pPr>
              <w:pStyle w:val="Tabletextcentred"/>
              <w:rPr>
                <w:b w:val="0"/>
              </w:rPr>
            </w:pPr>
            <w:r w:rsidRPr="009F6335">
              <w:rPr>
                <w:b w:val="0"/>
              </w:rPr>
              <w:t>79.3</w:t>
            </w:r>
          </w:p>
        </w:tc>
        <w:tc>
          <w:tcPr>
            <w:tcW w:w="1199" w:type="dxa"/>
            <w:tcMar>
              <w:top w:w="44" w:type="dxa"/>
              <w:left w:w="86" w:type="dxa"/>
              <w:bottom w:w="86" w:type="dxa"/>
              <w:right w:w="44" w:type="dxa"/>
            </w:tcMar>
            <w:hideMark/>
          </w:tcPr>
          <w:p w14:paraId="6FC5549B" w14:textId="35A05C71" w:rsidR="009271E2" w:rsidRPr="009F6335" w:rsidRDefault="009271E2" w:rsidP="009F6335">
            <w:pPr>
              <w:pStyle w:val="Tabletextcentred"/>
              <w:rPr>
                <w:b w:val="0"/>
              </w:rPr>
            </w:pPr>
            <w:r w:rsidRPr="009F6335">
              <w:rPr>
                <w:b w:val="0"/>
              </w:rPr>
              <w:t>78.7</w:t>
            </w:r>
          </w:p>
        </w:tc>
        <w:tc>
          <w:tcPr>
            <w:tcW w:w="1199" w:type="dxa"/>
            <w:tcMar>
              <w:top w:w="44" w:type="dxa"/>
              <w:left w:w="86" w:type="dxa"/>
              <w:bottom w:w="86" w:type="dxa"/>
              <w:right w:w="44" w:type="dxa"/>
            </w:tcMar>
            <w:hideMark/>
          </w:tcPr>
          <w:p w14:paraId="004BAB09" w14:textId="01E9D2FF" w:rsidR="009271E2" w:rsidRPr="009F6335" w:rsidRDefault="009271E2" w:rsidP="009F6335">
            <w:pPr>
              <w:pStyle w:val="Tabletextcentred"/>
              <w:rPr>
                <w:b w:val="0"/>
              </w:rPr>
            </w:pPr>
            <w:r w:rsidRPr="009F6335">
              <w:rPr>
                <w:b w:val="0"/>
              </w:rPr>
              <w:t>91.7</w:t>
            </w:r>
          </w:p>
        </w:tc>
        <w:tc>
          <w:tcPr>
            <w:tcW w:w="1199" w:type="dxa"/>
            <w:tcMar>
              <w:top w:w="44" w:type="dxa"/>
              <w:left w:w="86" w:type="dxa"/>
              <w:bottom w:w="86" w:type="dxa"/>
              <w:right w:w="44" w:type="dxa"/>
            </w:tcMar>
            <w:hideMark/>
          </w:tcPr>
          <w:p w14:paraId="71ED1AF5" w14:textId="5BEE970F" w:rsidR="009271E2" w:rsidRPr="009F6335" w:rsidRDefault="009271E2" w:rsidP="009F6335">
            <w:pPr>
              <w:pStyle w:val="Tabletextcentred"/>
              <w:rPr>
                <w:b w:val="0"/>
              </w:rPr>
            </w:pPr>
            <w:r w:rsidRPr="009F6335">
              <w:rPr>
                <w:b w:val="0"/>
              </w:rPr>
              <w:t>91.5</w:t>
            </w:r>
          </w:p>
        </w:tc>
        <w:tc>
          <w:tcPr>
            <w:tcW w:w="1203" w:type="dxa"/>
            <w:tcMar>
              <w:top w:w="44" w:type="dxa"/>
              <w:left w:w="86" w:type="dxa"/>
              <w:bottom w:w="86" w:type="dxa"/>
              <w:right w:w="44" w:type="dxa"/>
            </w:tcMar>
            <w:hideMark/>
          </w:tcPr>
          <w:p w14:paraId="30302D08" w14:textId="2C2A46C1" w:rsidR="009271E2" w:rsidRPr="009F6335" w:rsidRDefault="009271E2" w:rsidP="009F6335">
            <w:pPr>
              <w:pStyle w:val="Tabletextcentred"/>
              <w:rPr>
                <w:b w:val="0"/>
              </w:rPr>
            </w:pPr>
            <w:r w:rsidRPr="009F6335">
              <w:rPr>
                <w:b w:val="0"/>
              </w:rPr>
              <w:t>97.7</w:t>
            </w:r>
          </w:p>
        </w:tc>
        <w:tc>
          <w:tcPr>
            <w:tcW w:w="1203" w:type="dxa"/>
            <w:tcMar>
              <w:top w:w="44" w:type="dxa"/>
              <w:left w:w="86" w:type="dxa"/>
              <w:bottom w:w="86" w:type="dxa"/>
              <w:right w:w="44" w:type="dxa"/>
            </w:tcMar>
            <w:hideMark/>
          </w:tcPr>
          <w:p w14:paraId="433C4FB7" w14:textId="47BA7D7D" w:rsidR="009271E2" w:rsidRPr="009F6335" w:rsidRDefault="009271E2" w:rsidP="009F6335">
            <w:pPr>
              <w:pStyle w:val="Tabletextcentred"/>
              <w:rPr>
                <w:b w:val="0"/>
              </w:rPr>
            </w:pPr>
            <w:r w:rsidRPr="009F6335">
              <w:rPr>
                <w:b w:val="0"/>
              </w:rPr>
              <w:t>97.8</w:t>
            </w:r>
          </w:p>
        </w:tc>
      </w:tr>
      <w:tr w:rsidR="009271E2" w:rsidRPr="008C3C94" w14:paraId="61225752" w14:textId="77777777" w:rsidTr="005B2EAC">
        <w:tc>
          <w:tcPr>
            <w:tcW w:w="1808" w:type="dxa"/>
            <w:tcMar>
              <w:top w:w="44" w:type="dxa"/>
              <w:left w:w="86" w:type="dxa"/>
              <w:bottom w:w="86" w:type="dxa"/>
              <w:right w:w="0" w:type="dxa"/>
            </w:tcMar>
            <w:hideMark/>
          </w:tcPr>
          <w:p w14:paraId="3701D6FC" w14:textId="66F2BF79" w:rsidR="009271E2" w:rsidRPr="008C3C94" w:rsidRDefault="009271E2" w:rsidP="009271E2">
            <w:pPr>
              <w:pStyle w:val="Tabletext"/>
            </w:pPr>
            <w:r w:rsidRPr="001E19FF">
              <w:t>20 Pharmacy</w:t>
            </w:r>
          </w:p>
        </w:tc>
        <w:tc>
          <w:tcPr>
            <w:tcW w:w="1199" w:type="dxa"/>
            <w:tcMar>
              <w:top w:w="44" w:type="dxa"/>
              <w:left w:w="86" w:type="dxa"/>
              <w:bottom w:w="86" w:type="dxa"/>
              <w:right w:w="44" w:type="dxa"/>
            </w:tcMar>
            <w:hideMark/>
          </w:tcPr>
          <w:p w14:paraId="5CA154CA" w14:textId="1F8818E6" w:rsidR="009271E2" w:rsidRPr="009F6335" w:rsidRDefault="009271E2" w:rsidP="009F6335">
            <w:pPr>
              <w:pStyle w:val="Tabletextcentred"/>
              <w:rPr>
                <w:b w:val="0"/>
              </w:rPr>
            </w:pPr>
            <w:r w:rsidRPr="009F6335">
              <w:rPr>
                <w:b w:val="0"/>
              </w:rPr>
              <w:t>95.2</w:t>
            </w:r>
          </w:p>
        </w:tc>
        <w:tc>
          <w:tcPr>
            <w:tcW w:w="1199" w:type="dxa"/>
            <w:tcMar>
              <w:top w:w="44" w:type="dxa"/>
              <w:left w:w="86" w:type="dxa"/>
              <w:bottom w:w="86" w:type="dxa"/>
              <w:right w:w="44" w:type="dxa"/>
            </w:tcMar>
            <w:hideMark/>
          </w:tcPr>
          <w:p w14:paraId="343EC205" w14:textId="2158E23B" w:rsidR="009271E2" w:rsidRPr="009F6335" w:rsidRDefault="009271E2" w:rsidP="009F6335">
            <w:pPr>
              <w:pStyle w:val="Tabletextcentred"/>
              <w:rPr>
                <w:b w:val="0"/>
              </w:rPr>
            </w:pPr>
            <w:r w:rsidRPr="009F6335">
              <w:rPr>
                <w:b w:val="0"/>
              </w:rPr>
              <w:t>97.2</w:t>
            </w:r>
          </w:p>
        </w:tc>
        <w:tc>
          <w:tcPr>
            <w:tcW w:w="1199" w:type="dxa"/>
            <w:tcMar>
              <w:top w:w="44" w:type="dxa"/>
              <w:left w:w="86" w:type="dxa"/>
              <w:bottom w:w="86" w:type="dxa"/>
              <w:right w:w="44" w:type="dxa"/>
            </w:tcMar>
            <w:hideMark/>
          </w:tcPr>
          <w:p w14:paraId="66A5FE39" w14:textId="15805280" w:rsidR="009271E2" w:rsidRPr="009F6335" w:rsidRDefault="009271E2" w:rsidP="009F6335">
            <w:pPr>
              <w:pStyle w:val="Tabletextcentred"/>
              <w:rPr>
                <w:b w:val="0"/>
              </w:rPr>
            </w:pPr>
            <w:r w:rsidRPr="009F6335">
              <w:rPr>
                <w:b w:val="0"/>
              </w:rPr>
              <w:t>95.8</w:t>
            </w:r>
          </w:p>
        </w:tc>
        <w:tc>
          <w:tcPr>
            <w:tcW w:w="1199" w:type="dxa"/>
            <w:tcMar>
              <w:top w:w="44" w:type="dxa"/>
              <w:left w:w="86" w:type="dxa"/>
              <w:bottom w:w="86" w:type="dxa"/>
              <w:right w:w="44" w:type="dxa"/>
            </w:tcMar>
            <w:hideMark/>
          </w:tcPr>
          <w:p w14:paraId="0916CAB2" w14:textId="01263D14" w:rsidR="009271E2" w:rsidRPr="009F6335" w:rsidRDefault="009271E2" w:rsidP="009F6335">
            <w:pPr>
              <w:pStyle w:val="Tabletextcentred"/>
              <w:rPr>
                <w:b w:val="0"/>
              </w:rPr>
            </w:pPr>
            <w:r w:rsidRPr="009F6335">
              <w:rPr>
                <w:b w:val="0"/>
              </w:rPr>
              <w:t>97.3</w:t>
            </w:r>
          </w:p>
        </w:tc>
        <w:tc>
          <w:tcPr>
            <w:tcW w:w="1203" w:type="dxa"/>
            <w:tcMar>
              <w:top w:w="44" w:type="dxa"/>
              <w:left w:w="86" w:type="dxa"/>
              <w:bottom w:w="86" w:type="dxa"/>
              <w:right w:w="44" w:type="dxa"/>
            </w:tcMar>
            <w:hideMark/>
          </w:tcPr>
          <w:p w14:paraId="4A6AB70D" w14:textId="67F369BB" w:rsidR="009271E2" w:rsidRPr="009F6335" w:rsidRDefault="009271E2" w:rsidP="009F6335">
            <w:pPr>
              <w:pStyle w:val="Tabletextcentred"/>
              <w:rPr>
                <w:b w:val="0"/>
              </w:rPr>
            </w:pPr>
            <w:r w:rsidRPr="009F6335">
              <w:rPr>
                <w:b w:val="0"/>
              </w:rPr>
              <w:t>95.5</w:t>
            </w:r>
          </w:p>
        </w:tc>
        <w:tc>
          <w:tcPr>
            <w:tcW w:w="1203" w:type="dxa"/>
            <w:tcMar>
              <w:top w:w="44" w:type="dxa"/>
              <w:left w:w="86" w:type="dxa"/>
              <w:bottom w:w="86" w:type="dxa"/>
              <w:right w:w="44" w:type="dxa"/>
            </w:tcMar>
            <w:hideMark/>
          </w:tcPr>
          <w:p w14:paraId="7AFD43E3" w14:textId="373F595B" w:rsidR="009271E2" w:rsidRPr="009F6335" w:rsidRDefault="009271E2" w:rsidP="009F6335">
            <w:pPr>
              <w:pStyle w:val="Tabletextcentred"/>
              <w:rPr>
                <w:b w:val="0"/>
              </w:rPr>
            </w:pPr>
            <w:r w:rsidRPr="009F6335">
              <w:rPr>
                <w:b w:val="0"/>
              </w:rPr>
              <w:t>97.4</w:t>
            </w:r>
          </w:p>
        </w:tc>
      </w:tr>
      <w:tr w:rsidR="009271E2" w:rsidRPr="008C3C94" w14:paraId="5B754F9D" w14:textId="77777777" w:rsidTr="005B2EAC">
        <w:tc>
          <w:tcPr>
            <w:tcW w:w="1808" w:type="dxa"/>
            <w:tcMar>
              <w:top w:w="44" w:type="dxa"/>
              <w:left w:w="86" w:type="dxa"/>
              <w:bottom w:w="86" w:type="dxa"/>
              <w:right w:w="0" w:type="dxa"/>
            </w:tcMar>
            <w:hideMark/>
          </w:tcPr>
          <w:p w14:paraId="7D7CC85E" w14:textId="6C74DDF5" w:rsidR="009271E2" w:rsidRPr="008C3C94" w:rsidRDefault="009271E2" w:rsidP="009271E2">
            <w:pPr>
              <w:pStyle w:val="Tabletext"/>
            </w:pPr>
            <w:r w:rsidRPr="001E19FF">
              <w:t>21 Dentistry</w:t>
            </w:r>
          </w:p>
        </w:tc>
        <w:tc>
          <w:tcPr>
            <w:tcW w:w="1199" w:type="dxa"/>
            <w:tcMar>
              <w:top w:w="44" w:type="dxa"/>
              <w:left w:w="86" w:type="dxa"/>
              <w:bottom w:w="86" w:type="dxa"/>
              <w:right w:w="44" w:type="dxa"/>
            </w:tcMar>
            <w:hideMark/>
          </w:tcPr>
          <w:p w14:paraId="371FA759" w14:textId="2EC0086F" w:rsidR="009271E2" w:rsidRPr="009F6335" w:rsidRDefault="009271E2" w:rsidP="009F6335">
            <w:pPr>
              <w:pStyle w:val="Tabletextcentred"/>
              <w:rPr>
                <w:b w:val="0"/>
              </w:rPr>
            </w:pPr>
            <w:r w:rsidRPr="009F6335">
              <w:rPr>
                <w:b w:val="0"/>
              </w:rPr>
              <w:t>86.8</w:t>
            </w:r>
          </w:p>
        </w:tc>
        <w:tc>
          <w:tcPr>
            <w:tcW w:w="1199" w:type="dxa"/>
            <w:tcMar>
              <w:top w:w="44" w:type="dxa"/>
              <w:left w:w="86" w:type="dxa"/>
              <w:bottom w:w="86" w:type="dxa"/>
              <w:right w:w="44" w:type="dxa"/>
            </w:tcMar>
            <w:hideMark/>
          </w:tcPr>
          <w:p w14:paraId="5463DC12" w14:textId="460AE602" w:rsidR="009271E2" w:rsidRPr="009F6335" w:rsidRDefault="009271E2" w:rsidP="009F6335">
            <w:pPr>
              <w:pStyle w:val="Tabletextcentred"/>
              <w:rPr>
                <w:b w:val="0"/>
              </w:rPr>
            </w:pPr>
            <w:r w:rsidRPr="009F6335">
              <w:rPr>
                <w:b w:val="0"/>
              </w:rPr>
              <w:t>86.8</w:t>
            </w:r>
          </w:p>
        </w:tc>
        <w:tc>
          <w:tcPr>
            <w:tcW w:w="1199" w:type="dxa"/>
            <w:tcMar>
              <w:top w:w="44" w:type="dxa"/>
              <w:left w:w="86" w:type="dxa"/>
              <w:bottom w:w="86" w:type="dxa"/>
              <w:right w:w="44" w:type="dxa"/>
            </w:tcMar>
            <w:hideMark/>
          </w:tcPr>
          <w:p w14:paraId="15FE771B" w14:textId="09C6EF60" w:rsidR="009271E2" w:rsidRPr="009F6335" w:rsidRDefault="009271E2" w:rsidP="009F6335">
            <w:pPr>
              <w:pStyle w:val="Tabletextcentred"/>
              <w:rPr>
                <w:b w:val="0"/>
              </w:rPr>
            </w:pPr>
            <w:r w:rsidRPr="009F6335">
              <w:rPr>
                <w:b w:val="0"/>
              </w:rPr>
              <w:t>95.7</w:t>
            </w:r>
          </w:p>
        </w:tc>
        <w:tc>
          <w:tcPr>
            <w:tcW w:w="1199" w:type="dxa"/>
            <w:tcMar>
              <w:top w:w="44" w:type="dxa"/>
              <w:left w:w="86" w:type="dxa"/>
              <w:bottom w:w="86" w:type="dxa"/>
              <w:right w:w="44" w:type="dxa"/>
            </w:tcMar>
            <w:hideMark/>
          </w:tcPr>
          <w:p w14:paraId="5E2C151B" w14:textId="5386EE23" w:rsidR="009271E2" w:rsidRPr="009F6335" w:rsidRDefault="009271E2" w:rsidP="009F6335">
            <w:pPr>
              <w:pStyle w:val="Tabletextcentred"/>
              <w:rPr>
                <w:b w:val="0"/>
              </w:rPr>
            </w:pPr>
            <w:r w:rsidRPr="009F6335">
              <w:rPr>
                <w:b w:val="0"/>
              </w:rPr>
              <w:t>94.0</w:t>
            </w:r>
          </w:p>
        </w:tc>
        <w:tc>
          <w:tcPr>
            <w:tcW w:w="1203" w:type="dxa"/>
            <w:tcMar>
              <w:top w:w="44" w:type="dxa"/>
              <w:left w:w="86" w:type="dxa"/>
              <w:bottom w:w="86" w:type="dxa"/>
              <w:right w:w="44" w:type="dxa"/>
            </w:tcMar>
            <w:hideMark/>
          </w:tcPr>
          <w:p w14:paraId="5C32A5E4" w14:textId="66364062" w:rsidR="009271E2" w:rsidRPr="009F6335" w:rsidRDefault="009271E2" w:rsidP="009F6335">
            <w:pPr>
              <w:pStyle w:val="Tabletextcentred"/>
              <w:rPr>
                <w:b w:val="0"/>
              </w:rPr>
            </w:pPr>
            <w:r w:rsidRPr="009F6335">
              <w:rPr>
                <w:b w:val="0"/>
              </w:rPr>
              <w:t>94.9</w:t>
            </w:r>
          </w:p>
        </w:tc>
        <w:tc>
          <w:tcPr>
            <w:tcW w:w="1203" w:type="dxa"/>
            <w:tcMar>
              <w:top w:w="44" w:type="dxa"/>
              <w:left w:w="86" w:type="dxa"/>
              <w:bottom w:w="86" w:type="dxa"/>
              <w:right w:w="44" w:type="dxa"/>
            </w:tcMar>
            <w:hideMark/>
          </w:tcPr>
          <w:p w14:paraId="1E130A0D" w14:textId="1BF5DB91" w:rsidR="009271E2" w:rsidRPr="009F6335" w:rsidRDefault="009271E2" w:rsidP="009F6335">
            <w:pPr>
              <w:pStyle w:val="Tabletextcentred"/>
              <w:rPr>
                <w:b w:val="0"/>
              </w:rPr>
            </w:pPr>
            <w:r w:rsidRPr="009F6335">
              <w:rPr>
                <w:b w:val="0"/>
              </w:rPr>
              <w:t>92.5</w:t>
            </w:r>
          </w:p>
        </w:tc>
      </w:tr>
      <w:tr w:rsidR="009271E2" w:rsidRPr="008C3C94" w14:paraId="0F3F1CC8" w14:textId="77777777" w:rsidTr="005B2EAC">
        <w:tc>
          <w:tcPr>
            <w:tcW w:w="1808" w:type="dxa"/>
            <w:tcMar>
              <w:top w:w="44" w:type="dxa"/>
              <w:left w:w="86" w:type="dxa"/>
              <w:bottom w:w="86" w:type="dxa"/>
              <w:right w:w="0" w:type="dxa"/>
            </w:tcMar>
            <w:hideMark/>
          </w:tcPr>
          <w:p w14:paraId="3E7C3165" w14:textId="6E7294E8" w:rsidR="009271E2" w:rsidRPr="008C3C94" w:rsidRDefault="009271E2" w:rsidP="009271E2">
            <w:pPr>
              <w:pStyle w:val="Tabletext"/>
            </w:pPr>
            <w:r w:rsidRPr="001E19FF">
              <w:t>22 Veterinary Science</w:t>
            </w:r>
          </w:p>
        </w:tc>
        <w:tc>
          <w:tcPr>
            <w:tcW w:w="1199" w:type="dxa"/>
            <w:tcMar>
              <w:top w:w="44" w:type="dxa"/>
              <w:left w:w="86" w:type="dxa"/>
              <w:bottom w:w="86" w:type="dxa"/>
              <w:right w:w="44" w:type="dxa"/>
            </w:tcMar>
            <w:hideMark/>
          </w:tcPr>
          <w:p w14:paraId="3D7FD718" w14:textId="4C1CA231" w:rsidR="009271E2" w:rsidRPr="009F6335" w:rsidRDefault="009271E2" w:rsidP="009F6335">
            <w:pPr>
              <w:pStyle w:val="Tabletextcentred"/>
              <w:rPr>
                <w:b w:val="0"/>
              </w:rPr>
            </w:pPr>
            <w:r w:rsidRPr="009F6335">
              <w:rPr>
                <w:b w:val="0"/>
              </w:rPr>
              <w:t>81.7</w:t>
            </w:r>
          </w:p>
        </w:tc>
        <w:tc>
          <w:tcPr>
            <w:tcW w:w="1199" w:type="dxa"/>
            <w:tcMar>
              <w:top w:w="44" w:type="dxa"/>
              <w:left w:w="86" w:type="dxa"/>
              <w:bottom w:w="86" w:type="dxa"/>
              <w:right w:w="44" w:type="dxa"/>
            </w:tcMar>
            <w:hideMark/>
          </w:tcPr>
          <w:p w14:paraId="6C6B80AB" w14:textId="36773180" w:rsidR="009271E2" w:rsidRPr="009F6335" w:rsidRDefault="009271E2" w:rsidP="009F6335">
            <w:pPr>
              <w:pStyle w:val="Tabletextcentred"/>
              <w:rPr>
                <w:b w:val="0"/>
              </w:rPr>
            </w:pPr>
            <w:r w:rsidRPr="009F6335">
              <w:rPr>
                <w:b w:val="0"/>
              </w:rPr>
              <w:t>84.6</w:t>
            </w:r>
          </w:p>
        </w:tc>
        <w:tc>
          <w:tcPr>
            <w:tcW w:w="1199" w:type="dxa"/>
            <w:tcMar>
              <w:top w:w="44" w:type="dxa"/>
              <w:left w:w="86" w:type="dxa"/>
              <w:bottom w:w="86" w:type="dxa"/>
              <w:right w:w="44" w:type="dxa"/>
            </w:tcMar>
            <w:hideMark/>
          </w:tcPr>
          <w:p w14:paraId="73340EDD" w14:textId="054E0EAC" w:rsidR="009271E2" w:rsidRPr="009F6335" w:rsidRDefault="009271E2" w:rsidP="009F6335">
            <w:pPr>
              <w:pStyle w:val="Tabletextcentred"/>
              <w:rPr>
                <w:b w:val="0"/>
              </w:rPr>
            </w:pPr>
            <w:r w:rsidRPr="009F6335">
              <w:rPr>
                <w:b w:val="0"/>
              </w:rPr>
              <w:t>87.5</w:t>
            </w:r>
          </w:p>
        </w:tc>
        <w:tc>
          <w:tcPr>
            <w:tcW w:w="1199" w:type="dxa"/>
            <w:tcMar>
              <w:top w:w="44" w:type="dxa"/>
              <w:left w:w="86" w:type="dxa"/>
              <w:bottom w:w="86" w:type="dxa"/>
              <w:right w:w="44" w:type="dxa"/>
            </w:tcMar>
            <w:hideMark/>
          </w:tcPr>
          <w:p w14:paraId="2F2B201C" w14:textId="6B675A89" w:rsidR="009271E2" w:rsidRPr="009F6335" w:rsidRDefault="009271E2" w:rsidP="009F6335">
            <w:pPr>
              <w:pStyle w:val="Tabletextcentred"/>
              <w:rPr>
                <w:b w:val="0"/>
              </w:rPr>
            </w:pPr>
            <w:r w:rsidRPr="009F6335">
              <w:rPr>
                <w:b w:val="0"/>
              </w:rPr>
              <w:t>89.1</w:t>
            </w:r>
          </w:p>
        </w:tc>
        <w:tc>
          <w:tcPr>
            <w:tcW w:w="1203" w:type="dxa"/>
            <w:tcMar>
              <w:top w:w="44" w:type="dxa"/>
              <w:left w:w="86" w:type="dxa"/>
              <w:bottom w:w="86" w:type="dxa"/>
              <w:right w:w="44" w:type="dxa"/>
            </w:tcMar>
            <w:hideMark/>
          </w:tcPr>
          <w:p w14:paraId="247B9456" w14:textId="369D673E" w:rsidR="009271E2" w:rsidRPr="009F6335" w:rsidRDefault="009271E2" w:rsidP="009F6335">
            <w:pPr>
              <w:pStyle w:val="Tabletextcentred"/>
              <w:rPr>
                <w:b w:val="0"/>
              </w:rPr>
            </w:pPr>
            <w:r w:rsidRPr="009F6335">
              <w:rPr>
                <w:b w:val="0"/>
              </w:rPr>
              <w:t>88.9</w:t>
            </w:r>
          </w:p>
        </w:tc>
        <w:tc>
          <w:tcPr>
            <w:tcW w:w="1203" w:type="dxa"/>
            <w:tcMar>
              <w:top w:w="44" w:type="dxa"/>
              <w:left w:w="86" w:type="dxa"/>
              <w:bottom w:w="86" w:type="dxa"/>
              <w:right w:w="44" w:type="dxa"/>
            </w:tcMar>
            <w:hideMark/>
          </w:tcPr>
          <w:p w14:paraId="33F669A1" w14:textId="28335615" w:rsidR="009271E2" w:rsidRPr="009F6335" w:rsidRDefault="009271E2" w:rsidP="009F6335">
            <w:pPr>
              <w:pStyle w:val="Tabletextcentred"/>
              <w:rPr>
                <w:b w:val="0"/>
              </w:rPr>
            </w:pPr>
            <w:r w:rsidRPr="009F6335">
              <w:rPr>
                <w:b w:val="0"/>
              </w:rPr>
              <w:t>90.6</w:t>
            </w:r>
          </w:p>
        </w:tc>
      </w:tr>
      <w:tr w:rsidR="009271E2" w:rsidRPr="008C3C94" w14:paraId="0DEC1969" w14:textId="77777777" w:rsidTr="005B2EAC">
        <w:tc>
          <w:tcPr>
            <w:tcW w:w="1808" w:type="dxa"/>
            <w:tcMar>
              <w:top w:w="44" w:type="dxa"/>
              <w:left w:w="86" w:type="dxa"/>
              <w:bottom w:w="86" w:type="dxa"/>
              <w:right w:w="0" w:type="dxa"/>
            </w:tcMar>
            <w:hideMark/>
          </w:tcPr>
          <w:p w14:paraId="033FEF97" w14:textId="701C3BB2" w:rsidR="009271E2" w:rsidRPr="008C3C94" w:rsidRDefault="009271E2" w:rsidP="009271E2">
            <w:pPr>
              <w:pStyle w:val="Tabletext"/>
            </w:pPr>
            <w:r w:rsidRPr="001E19FF">
              <w:t>23 Physiotherapy</w:t>
            </w:r>
          </w:p>
        </w:tc>
        <w:tc>
          <w:tcPr>
            <w:tcW w:w="1199" w:type="dxa"/>
            <w:tcMar>
              <w:top w:w="44" w:type="dxa"/>
              <w:left w:w="86" w:type="dxa"/>
              <w:bottom w:w="86" w:type="dxa"/>
              <w:right w:w="44" w:type="dxa"/>
            </w:tcMar>
            <w:hideMark/>
          </w:tcPr>
          <w:p w14:paraId="46D7198B" w14:textId="3BF90681" w:rsidR="009271E2" w:rsidRPr="009F6335" w:rsidRDefault="009271E2" w:rsidP="009F6335">
            <w:pPr>
              <w:pStyle w:val="Tabletextcentred"/>
              <w:rPr>
                <w:b w:val="0"/>
              </w:rPr>
            </w:pPr>
            <w:r w:rsidRPr="009F6335">
              <w:rPr>
                <w:b w:val="0"/>
              </w:rPr>
              <w:t>93.3</w:t>
            </w:r>
          </w:p>
        </w:tc>
        <w:tc>
          <w:tcPr>
            <w:tcW w:w="1199" w:type="dxa"/>
            <w:tcMar>
              <w:top w:w="44" w:type="dxa"/>
              <w:left w:w="86" w:type="dxa"/>
              <w:bottom w:w="86" w:type="dxa"/>
              <w:right w:w="44" w:type="dxa"/>
            </w:tcMar>
            <w:hideMark/>
          </w:tcPr>
          <w:p w14:paraId="44FBD159" w14:textId="24BA6CEC" w:rsidR="009271E2" w:rsidRPr="009F6335" w:rsidRDefault="009271E2" w:rsidP="009F6335">
            <w:pPr>
              <w:pStyle w:val="Tabletextcentred"/>
              <w:rPr>
                <w:b w:val="0"/>
              </w:rPr>
            </w:pPr>
            <w:r w:rsidRPr="009F6335">
              <w:rPr>
                <w:b w:val="0"/>
              </w:rPr>
              <w:t>94.3</w:t>
            </w:r>
          </w:p>
        </w:tc>
        <w:tc>
          <w:tcPr>
            <w:tcW w:w="1199" w:type="dxa"/>
            <w:tcMar>
              <w:top w:w="44" w:type="dxa"/>
              <w:left w:w="86" w:type="dxa"/>
              <w:bottom w:w="86" w:type="dxa"/>
              <w:right w:w="44" w:type="dxa"/>
            </w:tcMar>
            <w:hideMark/>
          </w:tcPr>
          <w:p w14:paraId="0B9B2ABD" w14:textId="2AFDB8DA" w:rsidR="009271E2" w:rsidRPr="009F6335" w:rsidRDefault="009271E2" w:rsidP="009F6335">
            <w:pPr>
              <w:pStyle w:val="Tabletextcentred"/>
              <w:rPr>
                <w:b w:val="0"/>
              </w:rPr>
            </w:pPr>
            <w:r w:rsidRPr="009F6335">
              <w:rPr>
                <w:b w:val="0"/>
              </w:rPr>
              <w:t>97.8</w:t>
            </w:r>
          </w:p>
        </w:tc>
        <w:tc>
          <w:tcPr>
            <w:tcW w:w="1199" w:type="dxa"/>
            <w:tcMar>
              <w:top w:w="44" w:type="dxa"/>
              <w:left w:w="86" w:type="dxa"/>
              <w:bottom w:w="86" w:type="dxa"/>
              <w:right w:w="44" w:type="dxa"/>
            </w:tcMar>
            <w:hideMark/>
          </w:tcPr>
          <w:p w14:paraId="5AC33B3F" w14:textId="117ACC76" w:rsidR="009271E2" w:rsidRPr="009F6335" w:rsidRDefault="009271E2" w:rsidP="009F6335">
            <w:pPr>
              <w:pStyle w:val="Tabletextcentred"/>
              <w:rPr>
                <w:b w:val="0"/>
              </w:rPr>
            </w:pPr>
            <w:r w:rsidRPr="009F6335">
              <w:rPr>
                <w:b w:val="0"/>
              </w:rPr>
              <w:t>97.2</w:t>
            </w:r>
          </w:p>
        </w:tc>
        <w:tc>
          <w:tcPr>
            <w:tcW w:w="1203" w:type="dxa"/>
            <w:tcMar>
              <w:top w:w="44" w:type="dxa"/>
              <w:left w:w="86" w:type="dxa"/>
              <w:bottom w:w="86" w:type="dxa"/>
              <w:right w:w="44" w:type="dxa"/>
            </w:tcMar>
            <w:hideMark/>
          </w:tcPr>
          <w:p w14:paraId="0EC4CEA2" w14:textId="0D512C2C" w:rsidR="009271E2" w:rsidRPr="009F6335" w:rsidRDefault="009271E2" w:rsidP="009F6335">
            <w:pPr>
              <w:pStyle w:val="Tabletextcentred"/>
              <w:rPr>
                <w:b w:val="0"/>
              </w:rPr>
            </w:pPr>
            <w:r w:rsidRPr="009F6335">
              <w:rPr>
                <w:b w:val="0"/>
              </w:rPr>
              <w:t>97.7</w:t>
            </w:r>
          </w:p>
        </w:tc>
        <w:tc>
          <w:tcPr>
            <w:tcW w:w="1203" w:type="dxa"/>
            <w:tcMar>
              <w:top w:w="44" w:type="dxa"/>
              <w:left w:w="86" w:type="dxa"/>
              <w:bottom w:w="86" w:type="dxa"/>
              <w:right w:w="44" w:type="dxa"/>
            </w:tcMar>
            <w:hideMark/>
          </w:tcPr>
          <w:p w14:paraId="2F37E229" w14:textId="03077C3A" w:rsidR="009271E2" w:rsidRPr="009F6335" w:rsidRDefault="009271E2" w:rsidP="009F6335">
            <w:pPr>
              <w:pStyle w:val="Tabletextcentred"/>
              <w:rPr>
                <w:b w:val="0"/>
              </w:rPr>
            </w:pPr>
            <w:r w:rsidRPr="009F6335">
              <w:rPr>
                <w:b w:val="0"/>
              </w:rPr>
              <w:t>98.7</w:t>
            </w:r>
          </w:p>
        </w:tc>
      </w:tr>
      <w:tr w:rsidR="009271E2" w:rsidRPr="008C3C94" w14:paraId="1D0506D7" w14:textId="77777777" w:rsidTr="005B2EAC">
        <w:tc>
          <w:tcPr>
            <w:tcW w:w="1808" w:type="dxa"/>
            <w:tcMar>
              <w:top w:w="44" w:type="dxa"/>
              <w:left w:w="86" w:type="dxa"/>
              <w:bottom w:w="86" w:type="dxa"/>
              <w:right w:w="0" w:type="dxa"/>
            </w:tcMar>
            <w:hideMark/>
          </w:tcPr>
          <w:p w14:paraId="359794CE" w14:textId="094B46A0" w:rsidR="009271E2" w:rsidRPr="008C3C94" w:rsidRDefault="009271E2" w:rsidP="009271E2">
            <w:pPr>
              <w:pStyle w:val="Tabletext"/>
            </w:pPr>
            <w:r w:rsidRPr="001E19FF">
              <w:t>24 Occupational Therapy</w:t>
            </w:r>
          </w:p>
        </w:tc>
        <w:tc>
          <w:tcPr>
            <w:tcW w:w="1199" w:type="dxa"/>
            <w:tcMar>
              <w:top w:w="44" w:type="dxa"/>
              <w:left w:w="86" w:type="dxa"/>
              <w:bottom w:w="86" w:type="dxa"/>
              <w:right w:w="44" w:type="dxa"/>
            </w:tcMar>
            <w:hideMark/>
          </w:tcPr>
          <w:p w14:paraId="13347D81" w14:textId="01BBD6D2" w:rsidR="009271E2" w:rsidRPr="009F6335" w:rsidRDefault="009271E2" w:rsidP="009F6335">
            <w:pPr>
              <w:pStyle w:val="Tabletextcentred"/>
              <w:rPr>
                <w:b w:val="0"/>
              </w:rPr>
            </w:pPr>
            <w:r w:rsidRPr="009F6335">
              <w:rPr>
                <w:b w:val="0"/>
              </w:rPr>
              <w:t>78.0</w:t>
            </w:r>
          </w:p>
        </w:tc>
        <w:tc>
          <w:tcPr>
            <w:tcW w:w="1199" w:type="dxa"/>
            <w:tcMar>
              <w:top w:w="44" w:type="dxa"/>
              <w:left w:w="86" w:type="dxa"/>
              <w:bottom w:w="86" w:type="dxa"/>
              <w:right w:w="44" w:type="dxa"/>
            </w:tcMar>
            <w:hideMark/>
          </w:tcPr>
          <w:p w14:paraId="5FBF6918" w14:textId="3AFFC22A" w:rsidR="009271E2" w:rsidRPr="009F6335" w:rsidRDefault="009271E2" w:rsidP="009F6335">
            <w:pPr>
              <w:pStyle w:val="Tabletextcentred"/>
              <w:rPr>
                <w:b w:val="0"/>
              </w:rPr>
            </w:pPr>
            <w:r w:rsidRPr="009F6335">
              <w:rPr>
                <w:b w:val="0"/>
              </w:rPr>
              <w:t>85.4</w:t>
            </w:r>
          </w:p>
        </w:tc>
        <w:tc>
          <w:tcPr>
            <w:tcW w:w="1199" w:type="dxa"/>
            <w:tcMar>
              <w:top w:w="44" w:type="dxa"/>
              <w:left w:w="86" w:type="dxa"/>
              <w:bottom w:w="86" w:type="dxa"/>
              <w:right w:w="44" w:type="dxa"/>
            </w:tcMar>
            <w:hideMark/>
          </w:tcPr>
          <w:p w14:paraId="4D2FB681" w14:textId="2A5BA177" w:rsidR="009271E2" w:rsidRPr="009F6335" w:rsidRDefault="009271E2" w:rsidP="009F6335">
            <w:pPr>
              <w:pStyle w:val="Tabletextcentred"/>
              <w:rPr>
                <w:b w:val="0"/>
              </w:rPr>
            </w:pPr>
            <w:r w:rsidRPr="009F6335">
              <w:rPr>
                <w:b w:val="0"/>
              </w:rPr>
              <w:t>93.8</w:t>
            </w:r>
          </w:p>
        </w:tc>
        <w:tc>
          <w:tcPr>
            <w:tcW w:w="1199" w:type="dxa"/>
            <w:tcMar>
              <w:top w:w="44" w:type="dxa"/>
              <w:left w:w="86" w:type="dxa"/>
              <w:bottom w:w="86" w:type="dxa"/>
              <w:right w:w="44" w:type="dxa"/>
            </w:tcMar>
            <w:hideMark/>
          </w:tcPr>
          <w:p w14:paraId="3A794536" w14:textId="0665B51A" w:rsidR="009271E2" w:rsidRPr="009F6335" w:rsidRDefault="009271E2" w:rsidP="009F6335">
            <w:pPr>
              <w:pStyle w:val="Tabletextcentred"/>
              <w:rPr>
                <w:b w:val="0"/>
              </w:rPr>
            </w:pPr>
            <w:r w:rsidRPr="009F6335">
              <w:rPr>
                <w:b w:val="0"/>
              </w:rPr>
              <w:t>94.8</w:t>
            </w:r>
          </w:p>
        </w:tc>
        <w:tc>
          <w:tcPr>
            <w:tcW w:w="1203" w:type="dxa"/>
            <w:tcMar>
              <w:top w:w="44" w:type="dxa"/>
              <w:left w:w="86" w:type="dxa"/>
              <w:bottom w:w="86" w:type="dxa"/>
              <w:right w:w="44" w:type="dxa"/>
            </w:tcMar>
            <w:hideMark/>
          </w:tcPr>
          <w:p w14:paraId="5960F3FE" w14:textId="0CCC6549" w:rsidR="009271E2" w:rsidRPr="009F6335" w:rsidRDefault="009271E2" w:rsidP="009F6335">
            <w:pPr>
              <w:pStyle w:val="Tabletextcentred"/>
              <w:rPr>
                <w:b w:val="0"/>
              </w:rPr>
            </w:pPr>
            <w:r w:rsidRPr="009F6335">
              <w:rPr>
                <w:b w:val="0"/>
              </w:rPr>
              <w:t>98.3</w:t>
            </w:r>
          </w:p>
        </w:tc>
        <w:tc>
          <w:tcPr>
            <w:tcW w:w="1203" w:type="dxa"/>
            <w:tcMar>
              <w:top w:w="44" w:type="dxa"/>
              <w:left w:w="86" w:type="dxa"/>
              <w:bottom w:w="86" w:type="dxa"/>
              <w:right w:w="44" w:type="dxa"/>
            </w:tcMar>
            <w:hideMark/>
          </w:tcPr>
          <w:p w14:paraId="777D4D22" w14:textId="45F17AC0" w:rsidR="009271E2" w:rsidRPr="009F6335" w:rsidRDefault="009271E2" w:rsidP="009F6335">
            <w:pPr>
              <w:pStyle w:val="Tabletextcentred"/>
              <w:rPr>
                <w:b w:val="0"/>
              </w:rPr>
            </w:pPr>
            <w:r w:rsidRPr="009F6335">
              <w:rPr>
                <w:b w:val="0"/>
              </w:rPr>
              <w:t>98.3</w:t>
            </w:r>
          </w:p>
        </w:tc>
      </w:tr>
      <w:tr w:rsidR="009271E2" w:rsidRPr="008C3C94" w14:paraId="13CD8B67" w14:textId="77777777" w:rsidTr="005B2EAC">
        <w:tc>
          <w:tcPr>
            <w:tcW w:w="1808" w:type="dxa"/>
            <w:tcMar>
              <w:top w:w="44" w:type="dxa"/>
              <w:left w:w="86" w:type="dxa"/>
              <w:bottom w:w="86" w:type="dxa"/>
              <w:right w:w="0" w:type="dxa"/>
            </w:tcMar>
            <w:hideMark/>
          </w:tcPr>
          <w:p w14:paraId="64E438C0" w14:textId="5C4C693C" w:rsidR="009271E2" w:rsidRPr="008C3C94" w:rsidRDefault="009271E2" w:rsidP="009271E2">
            <w:pPr>
              <w:pStyle w:val="Tabletext"/>
            </w:pPr>
            <w:r w:rsidRPr="001E19FF">
              <w:t>25 Teacher Education - Other</w:t>
            </w:r>
          </w:p>
        </w:tc>
        <w:tc>
          <w:tcPr>
            <w:tcW w:w="1199" w:type="dxa"/>
            <w:tcMar>
              <w:top w:w="44" w:type="dxa"/>
              <w:left w:w="86" w:type="dxa"/>
              <w:bottom w:w="86" w:type="dxa"/>
              <w:right w:w="44" w:type="dxa"/>
            </w:tcMar>
            <w:hideMark/>
          </w:tcPr>
          <w:p w14:paraId="22620501" w14:textId="6AD1F03E" w:rsidR="009271E2" w:rsidRPr="009F6335" w:rsidRDefault="009271E2" w:rsidP="009F6335">
            <w:pPr>
              <w:pStyle w:val="Tabletextcentred"/>
              <w:rPr>
                <w:b w:val="0"/>
              </w:rPr>
            </w:pPr>
            <w:r w:rsidRPr="009F6335">
              <w:rPr>
                <w:b w:val="0"/>
              </w:rPr>
              <w:t>80.0</w:t>
            </w:r>
          </w:p>
        </w:tc>
        <w:tc>
          <w:tcPr>
            <w:tcW w:w="1199" w:type="dxa"/>
            <w:tcMar>
              <w:top w:w="44" w:type="dxa"/>
              <w:left w:w="86" w:type="dxa"/>
              <w:bottom w:w="86" w:type="dxa"/>
              <w:right w:w="44" w:type="dxa"/>
            </w:tcMar>
            <w:hideMark/>
          </w:tcPr>
          <w:p w14:paraId="2566B661" w14:textId="2D740CA1" w:rsidR="009271E2" w:rsidRPr="009F6335" w:rsidRDefault="009271E2" w:rsidP="009F6335">
            <w:pPr>
              <w:pStyle w:val="Tabletextcentred"/>
              <w:rPr>
                <w:b w:val="0"/>
              </w:rPr>
            </w:pPr>
            <w:r w:rsidRPr="009F6335">
              <w:rPr>
                <w:b w:val="0"/>
              </w:rPr>
              <w:t>85.2</w:t>
            </w:r>
          </w:p>
        </w:tc>
        <w:tc>
          <w:tcPr>
            <w:tcW w:w="1199" w:type="dxa"/>
            <w:tcMar>
              <w:top w:w="44" w:type="dxa"/>
              <w:left w:w="86" w:type="dxa"/>
              <w:bottom w:w="86" w:type="dxa"/>
              <w:right w:w="44" w:type="dxa"/>
            </w:tcMar>
            <w:hideMark/>
          </w:tcPr>
          <w:p w14:paraId="706F77DC" w14:textId="4510CC86" w:rsidR="009271E2" w:rsidRPr="009F6335" w:rsidRDefault="009271E2" w:rsidP="009F6335">
            <w:pPr>
              <w:pStyle w:val="Tabletextcentred"/>
              <w:rPr>
                <w:b w:val="0"/>
              </w:rPr>
            </w:pPr>
            <w:r w:rsidRPr="009F6335">
              <w:rPr>
                <w:b w:val="0"/>
              </w:rPr>
              <w:t>90.8</w:t>
            </w:r>
          </w:p>
        </w:tc>
        <w:tc>
          <w:tcPr>
            <w:tcW w:w="1199" w:type="dxa"/>
            <w:tcMar>
              <w:top w:w="44" w:type="dxa"/>
              <w:left w:w="86" w:type="dxa"/>
              <w:bottom w:w="86" w:type="dxa"/>
              <w:right w:w="44" w:type="dxa"/>
            </w:tcMar>
            <w:hideMark/>
          </w:tcPr>
          <w:p w14:paraId="7F561DD7" w14:textId="2FAA314E" w:rsidR="009271E2" w:rsidRPr="009F6335" w:rsidRDefault="009271E2" w:rsidP="009F6335">
            <w:pPr>
              <w:pStyle w:val="Tabletextcentred"/>
              <w:rPr>
                <w:b w:val="0"/>
              </w:rPr>
            </w:pPr>
            <w:r w:rsidRPr="009F6335">
              <w:rPr>
                <w:b w:val="0"/>
              </w:rPr>
              <w:t>92.7</w:t>
            </w:r>
          </w:p>
        </w:tc>
        <w:tc>
          <w:tcPr>
            <w:tcW w:w="1203" w:type="dxa"/>
            <w:tcMar>
              <w:top w:w="44" w:type="dxa"/>
              <w:left w:w="86" w:type="dxa"/>
              <w:bottom w:w="86" w:type="dxa"/>
              <w:right w:w="44" w:type="dxa"/>
            </w:tcMar>
            <w:hideMark/>
          </w:tcPr>
          <w:p w14:paraId="25C3C91A" w14:textId="3A07C25B" w:rsidR="009271E2" w:rsidRPr="009F6335" w:rsidRDefault="009271E2" w:rsidP="009F6335">
            <w:pPr>
              <w:pStyle w:val="Tabletextcentred"/>
              <w:rPr>
                <w:b w:val="0"/>
              </w:rPr>
            </w:pPr>
            <w:r w:rsidRPr="009F6335">
              <w:rPr>
                <w:b w:val="0"/>
              </w:rPr>
              <w:t>94.9</w:t>
            </w:r>
          </w:p>
        </w:tc>
        <w:tc>
          <w:tcPr>
            <w:tcW w:w="1203" w:type="dxa"/>
            <w:tcMar>
              <w:top w:w="44" w:type="dxa"/>
              <w:left w:w="86" w:type="dxa"/>
              <w:bottom w:w="86" w:type="dxa"/>
              <w:right w:w="44" w:type="dxa"/>
            </w:tcMar>
            <w:hideMark/>
          </w:tcPr>
          <w:p w14:paraId="6306B7FF" w14:textId="69541510" w:rsidR="009271E2" w:rsidRPr="009F6335" w:rsidRDefault="009271E2" w:rsidP="009F6335">
            <w:pPr>
              <w:pStyle w:val="Tabletextcentred"/>
              <w:rPr>
                <w:b w:val="0"/>
              </w:rPr>
            </w:pPr>
            <w:r w:rsidRPr="009F6335">
              <w:rPr>
                <w:b w:val="0"/>
              </w:rPr>
              <w:t>94.1</w:t>
            </w:r>
          </w:p>
        </w:tc>
      </w:tr>
      <w:tr w:rsidR="009271E2" w:rsidRPr="008C3C94" w14:paraId="01A426C3" w14:textId="77777777" w:rsidTr="005B2EAC">
        <w:tc>
          <w:tcPr>
            <w:tcW w:w="1808" w:type="dxa"/>
            <w:tcMar>
              <w:top w:w="44" w:type="dxa"/>
              <w:left w:w="86" w:type="dxa"/>
              <w:bottom w:w="86" w:type="dxa"/>
              <w:right w:w="0" w:type="dxa"/>
            </w:tcMar>
            <w:hideMark/>
          </w:tcPr>
          <w:p w14:paraId="4F69B91F" w14:textId="27553866" w:rsidR="009271E2" w:rsidRPr="008C3C94" w:rsidRDefault="009271E2" w:rsidP="009271E2">
            <w:pPr>
              <w:pStyle w:val="Tabletext"/>
            </w:pPr>
            <w:r w:rsidRPr="001E19FF">
              <w:t>26 Teacher Education - Early Childhood</w:t>
            </w:r>
          </w:p>
        </w:tc>
        <w:tc>
          <w:tcPr>
            <w:tcW w:w="1199" w:type="dxa"/>
            <w:tcMar>
              <w:top w:w="44" w:type="dxa"/>
              <w:left w:w="86" w:type="dxa"/>
              <w:bottom w:w="86" w:type="dxa"/>
              <w:right w:w="44" w:type="dxa"/>
            </w:tcMar>
            <w:hideMark/>
          </w:tcPr>
          <w:p w14:paraId="25EFB7C6" w14:textId="329278F2" w:rsidR="009271E2" w:rsidRPr="009F6335" w:rsidRDefault="009271E2" w:rsidP="009F6335">
            <w:pPr>
              <w:pStyle w:val="Tabletextcentred"/>
              <w:rPr>
                <w:b w:val="0"/>
              </w:rPr>
            </w:pPr>
            <w:r w:rsidRPr="009F6335">
              <w:rPr>
                <w:b w:val="0"/>
              </w:rPr>
              <w:t>83.4</w:t>
            </w:r>
          </w:p>
        </w:tc>
        <w:tc>
          <w:tcPr>
            <w:tcW w:w="1199" w:type="dxa"/>
            <w:tcMar>
              <w:top w:w="44" w:type="dxa"/>
              <w:left w:w="86" w:type="dxa"/>
              <w:bottom w:w="86" w:type="dxa"/>
              <w:right w:w="44" w:type="dxa"/>
            </w:tcMar>
            <w:hideMark/>
          </w:tcPr>
          <w:p w14:paraId="7869F4C7" w14:textId="25AB2181" w:rsidR="009271E2" w:rsidRPr="009F6335" w:rsidRDefault="009271E2" w:rsidP="009F6335">
            <w:pPr>
              <w:pStyle w:val="Tabletextcentred"/>
              <w:rPr>
                <w:b w:val="0"/>
              </w:rPr>
            </w:pPr>
            <w:r w:rsidRPr="009F6335">
              <w:rPr>
                <w:b w:val="0"/>
              </w:rPr>
              <w:t>81.4</w:t>
            </w:r>
          </w:p>
        </w:tc>
        <w:tc>
          <w:tcPr>
            <w:tcW w:w="1199" w:type="dxa"/>
            <w:tcMar>
              <w:top w:w="44" w:type="dxa"/>
              <w:left w:w="86" w:type="dxa"/>
              <w:bottom w:w="86" w:type="dxa"/>
              <w:right w:w="44" w:type="dxa"/>
            </w:tcMar>
            <w:hideMark/>
          </w:tcPr>
          <w:p w14:paraId="13E06BEF" w14:textId="420DFC1D" w:rsidR="009271E2" w:rsidRPr="009F6335" w:rsidRDefault="009271E2" w:rsidP="009F6335">
            <w:pPr>
              <w:pStyle w:val="Tabletextcentred"/>
              <w:rPr>
                <w:b w:val="0"/>
              </w:rPr>
            </w:pPr>
            <w:r w:rsidRPr="009F6335">
              <w:rPr>
                <w:b w:val="0"/>
              </w:rPr>
              <w:t>93.8</w:t>
            </w:r>
          </w:p>
        </w:tc>
        <w:tc>
          <w:tcPr>
            <w:tcW w:w="1199" w:type="dxa"/>
            <w:tcMar>
              <w:top w:w="44" w:type="dxa"/>
              <w:left w:w="86" w:type="dxa"/>
              <w:bottom w:w="86" w:type="dxa"/>
              <w:right w:w="44" w:type="dxa"/>
            </w:tcMar>
            <w:hideMark/>
          </w:tcPr>
          <w:p w14:paraId="23996A32" w14:textId="2F4677A6" w:rsidR="009271E2" w:rsidRPr="009F6335" w:rsidRDefault="009271E2" w:rsidP="009F6335">
            <w:pPr>
              <w:pStyle w:val="Tabletextcentred"/>
              <w:rPr>
                <w:b w:val="0"/>
              </w:rPr>
            </w:pPr>
            <w:r w:rsidRPr="009F6335">
              <w:rPr>
                <w:b w:val="0"/>
              </w:rPr>
              <w:t>93.3</w:t>
            </w:r>
          </w:p>
        </w:tc>
        <w:tc>
          <w:tcPr>
            <w:tcW w:w="1203" w:type="dxa"/>
            <w:tcMar>
              <w:top w:w="44" w:type="dxa"/>
              <w:left w:w="86" w:type="dxa"/>
              <w:bottom w:w="86" w:type="dxa"/>
              <w:right w:w="44" w:type="dxa"/>
            </w:tcMar>
            <w:hideMark/>
          </w:tcPr>
          <w:p w14:paraId="4F8BC6BF" w14:textId="79BA75D9" w:rsidR="009271E2" w:rsidRPr="009F6335" w:rsidRDefault="009271E2" w:rsidP="009F6335">
            <w:pPr>
              <w:pStyle w:val="Tabletextcentred"/>
              <w:rPr>
                <w:b w:val="0"/>
              </w:rPr>
            </w:pPr>
            <w:r w:rsidRPr="009F6335">
              <w:rPr>
                <w:b w:val="0"/>
              </w:rPr>
              <w:t>96.0</w:t>
            </w:r>
          </w:p>
        </w:tc>
        <w:tc>
          <w:tcPr>
            <w:tcW w:w="1203" w:type="dxa"/>
            <w:tcMar>
              <w:top w:w="44" w:type="dxa"/>
              <w:left w:w="86" w:type="dxa"/>
              <w:bottom w:w="86" w:type="dxa"/>
              <w:right w:w="44" w:type="dxa"/>
            </w:tcMar>
            <w:hideMark/>
          </w:tcPr>
          <w:p w14:paraId="40546B46" w14:textId="44C2E615" w:rsidR="009271E2" w:rsidRPr="009F6335" w:rsidRDefault="009271E2" w:rsidP="009F6335">
            <w:pPr>
              <w:pStyle w:val="Tabletextcentred"/>
              <w:rPr>
                <w:b w:val="0"/>
              </w:rPr>
            </w:pPr>
            <w:r w:rsidRPr="009F6335">
              <w:rPr>
                <w:b w:val="0"/>
              </w:rPr>
              <w:t>96.5</w:t>
            </w:r>
          </w:p>
        </w:tc>
      </w:tr>
      <w:tr w:rsidR="009271E2" w:rsidRPr="008C3C94" w14:paraId="34F193E9" w14:textId="77777777" w:rsidTr="005B2EAC">
        <w:tc>
          <w:tcPr>
            <w:tcW w:w="1808" w:type="dxa"/>
            <w:tcMar>
              <w:top w:w="44" w:type="dxa"/>
              <w:left w:w="86" w:type="dxa"/>
              <w:bottom w:w="86" w:type="dxa"/>
              <w:right w:w="0" w:type="dxa"/>
            </w:tcMar>
            <w:hideMark/>
          </w:tcPr>
          <w:p w14:paraId="116FC183" w14:textId="48164ED4" w:rsidR="009271E2" w:rsidRPr="008C3C94" w:rsidRDefault="009271E2" w:rsidP="009271E2">
            <w:pPr>
              <w:pStyle w:val="Tabletext"/>
            </w:pPr>
            <w:r w:rsidRPr="001E19FF">
              <w:t>27 Teacher Education - Primary + Secondary</w:t>
            </w:r>
          </w:p>
        </w:tc>
        <w:tc>
          <w:tcPr>
            <w:tcW w:w="1199" w:type="dxa"/>
            <w:tcMar>
              <w:top w:w="44" w:type="dxa"/>
              <w:left w:w="86" w:type="dxa"/>
              <w:bottom w:w="86" w:type="dxa"/>
              <w:right w:w="44" w:type="dxa"/>
            </w:tcMar>
            <w:hideMark/>
          </w:tcPr>
          <w:p w14:paraId="075F7AB0" w14:textId="5CA58A97" w:rsidR="009271E2" w:rsidRPr="009F6335" w:rsidRDefault="009271E2" w:rsidP="009F6335">
            <w:pPr>
              <w:pStyle w:val="Tabletextcentred"/>
              <w:rPr>
                <w:b w:val="0"/>
              </w:rPr>
            </w:pPr>
            <w:r w:rsidRPr="009F6335">
              <w:rPr>
                <w:b w:val="0"/>
              </w:rPr>
              <w:t>81.7</w:t>
            </w:r>
          </w:p>
        </w:tc>
        <w:tc>
          <w:tcPr>
            <w:tcW w:w="1199" w:type="dxa"/>
            <w:tcMar>
              <w:top w:w="44" w:type="dxa"/>
              <w:left w:w="86" w:type="dxa"/>
              <w:bottom w:w="86" w:type="dxa"/>
              <w:right w:w="44" w:type="dxa"/>
            </w:tcMar>
            <w:hideMark/>
          </w:tcPr>
          <w:p w14:paraId="74F26479" w14:textId="2A7FF69B" w:rsidR="009271E2" w:rsidRPr="009F6335" w:rsidRDefault="009271E2" w:rsidP="009F6335">
            <w:pPr>
              <w:pStyle w:val="Tabletextcentred"/>
              <w:rPr>
                <w:b w:val="0"/>
              </w:rPr>
            </w:pPr>
            <w:r w:rsidRPr="009F6335">
              <w:rPr>
                <w:b w:val="0"/>
              </w:rPr>
              <w:t>83.3</w:t>
            </w:r>
          </w:p>
        </w:tc>
        <w:tc>
          <w:tcPr>
            <w:tcW w:w="1199" w:type="dxa"/>
            <w:tcMar>
              <w:top w:w="44" w:type="dxa"/>
              <w:left w:w="86" w:type="dxa"/>
              <w:bottom w:w="86" w:type="dxa"/>
              <w:right w:w="44" w:type="dxa"/>
            </w:tcMar>
            <w:hideMark/>
          </w:tcPr>
          <w:p w14:paraId="120576CD" w14:textId="3358AC2F" w:rsidR="009271E2" w:rsidRPr="009F6335" w:rsidRDefault="009271E2" w:rsidP="009F6335">
            <w:pPr>
              <w:pStyle w:val="Tabletextcentred"/>
              <w:rPr>
                <w:b w:val="0"/>
              </w:rPr>
            </w:pPr>
            <w:r w:rsidRPr="009F6335">
              <w:rPr>
                <w:b w:val="0"/>
              </w:rPr>
              <w:t>93.7</w:t>
            </w:r>
          </w:p>
        </w:tc>
        <w:tc>
          <w:tcPr>
            <w:tcW w:w="1199" w:type="dxa"/>
            <w:tcMar>
              <w:top w:w="44" w:type="dxa"/>
              <w:left w:w="86" w:type="dxa"/>
              <w:bottom w:w="86" w:type="dxa"/>
              <w:right w:w="44" w:type="dxa"/>
            </w:tcMar>
            <w:hideMark/>
          </w:tcPr>
          <w:p w14:paraId="76AB4380" w14:textId="005E4860" w:rsidR="009271E2" w:rsidRPr="009F6335" w:rsidRDefault="009271E2" w:rsidP="009F6335">
            <w:pPr>
              <w:pStyle w:val="Tabletextcentred"/>
              <w:rPr>
                <w:b w:val="0"/>
              </w:rPr>
            </w:pPr>
            <w:r w:rsidRPr="009F6335">
              <w:rPr>
                <w:b w:val="0"/>
              </w:rPr>
              <w:t>94.4</w:t>
            </w:r>
          </w:p>
        </w:tc>
        <w:tc>
          <w:tcPr>
            <w:tcW w:w="1203" w:type="dxa"/>
            <w:tcMar>
              <w:top w:w="44" w:type="dxa"/>
              <w:left w:w="86" w:type="dxa"/>
              <w:bottom w:w="86" w:type="dxa"/>
              <w:right w:w="44" w:type="dxa"/>
            </w:tcMar>
            <w:hideMark/>
          </w:tcPr>
          <w:p w14:paraId="23498C13" w14:textId="14C5E6FF" w:rsidR="009271E2" w:rsidRPr="009F6335" w:rsidRDefault="009271E2" w:rsidP="009F6335">
            <w:pPr>
              <w:pStyle w:val="Tabletextcentred"/>
              <w:rPr>
                <w:b w:val="0"/>
              </w:rPr>
            </w:pPr>
            <w:r w:rsidRPr="009F6335">
              <w:rPr>
                <w:b w:val="0"/>
              </w:rPr>
              <w:t>97.2</w:t>
            </w:r>
          </w:p>
        </w:tc>
        <w:tc>
          <w:tcPr>
            <w:tcW w:w="1203" w:type="dxa"/>
            <w:tcMar>
              <w:top w:w="44" w:type="dxa"/>
              <w:left w:w="86" w:type="dxa"/>
              <w:bottom w:w="86" w:type="dxa"/>
              <w:right w:w="44" w:type="dxa"/>
            </w:tcMar>
            <w:hideMark/>
          </w:tcPr>
          <w:p w14:paraId="578F7112" w14:textId="0E848D55" w:rsidR="009271E2" w:rsidRPr="009F6335" w:rsidRDefault="009271E2" w:rsidP="009F6335">
            <w:pPr>
              <w:pStyle w:val="Tabletextcentred"/>
              <w:rPr>
                <w:b w:val="0"/>
              </w:rPr>
            </w:pPr>
            <w:r w:rsidRPr="009F6335">
              <w:rPr>
                <w:b w:val="0"/>
              </w:rPr>
              <w:t>96.6</w:t>
            </w:r>
          </w:p>
        </w:tc>
      </w:tr>
      <w:tr w:rsidR="009271E2" w:rsidRPr="008C3C94" w14:paraId="32A18B30" w14:textId="77777777" w:rsidTr="005B2EAC">
        <w:tc>
          <w:tcPr>
            <w:tcW w:w="1808" w:type="dxa"/>
            <w:tcMar>
              <w:top w:w="44" w:type="dxa"/>
              <w:left w:w="86" w:type="dxa"/>
              <w:bottom w:w="86" w:type="dxa"/>
              <w:right w:w="0" w:type="dxa"/>
            </w:tcMar>
            <w:hideMark/>
          </w:tcPr>
          <w:p w14:paraId="32C4195A" w14:textId="30714ABB" w:rsidR="009271E2" w:rsidRPr="008C3C94" w:rsidRDefault="009271E2" w:rsidP="009271E2">
            <w:pPr>
              <w:pStyle w:val="Tabletext"/>
            </w:pPr>
            <w:r w:rsidRPr="001E19FF">
              <w:t>28 Accounting</w:t>
            </w:r>
          </w:p>
        </w:tc>
        <w:tc>
          <w:tcPr>
            <w:tcW w:w="1199" w:type="dxa"/>
            <w:tcMar>
              <w:top w:w="44" w:type="dxa"/>
              <w:left w:w="86" w:type="dxa"/>
              <w:bottom w:w="86" w:type="dxa"/>
              <w:right w:w="44" w:type="dxa"/>
            </w:tcMar>
            <w:hideMark/>
          </w:tcPr>
          <w:p w14:paraId="280D6504" w14:textId="69FAF9E5" w:rsidR="009271E2" w:rsidRPr="009F6335" w:rsidRDefault="009271E2" w:rsidP="009F6335">
            <w:pPr>
              <w:pStyle w:val="Tabletextcentred"/>
              <w:rPr>
                <w:b w:val="0"/>
              </w:rPr>
            </w:pPr>
            <w:r w:rsidRPr="009F6335">
              <w:rPr>
                <w:b w:val="0"/>
              </w:rPr>
              <w:t>78.0</w:t>
            </w:r>
          </w:p>
        </w:tc>
        <w:tc>
          <w:tcPr>
            <w:tcW w:w="1199" w:type="dxa"/>
            <w:tcMar>
              <w:top w:w="44" w:type="dxa"/>
              <w:left w:w="86" w:type="dxa"/>
              <w:bottom w:w="86" w:type="dxa"/>
              <w:right w:w="44" w:type="dxa"/>
            </w:tcMar>
            <w:hideMark/>
          </w:tcPr>
          <w:p w14:paraId="24E923B2" w14:textId="481DE366" w:rsidR="009271E2" w:rsidRPr="009F6335" w:rsidRDefault="009271E2" w:rsidP="009F6335">
            <w:pPr>
              <w:pStyle w:val="Tabletextcentred"/>
              <w:rPr>
                <w:b w:val="0"/>
              </w:rPr>
            </w:pPr>
            <w:r w:rsidRPr="009F6335">
              <w:rPr>
                <w:b w:val="0"/>
              </w:rPr>
              <w:t>80.3</w:t>
            </w:r>
          </w:p>
        </w:tc>
        <w:tc>
          <w:tcPr>
            <w:tcW w:w="1199" w:type="dxa"/>
            <w:tcMar>
              <w:top w:w="44" w:type="dxa"/>
              <w:left w:w="86" w:type="dxa"/>
              <w:bottom w:w="86" w:type="dxa"/>
              <w:right w:w="44" w:type="dxa"/>
            </w:tcMar>
            <w:hideMark/>
          </w:tcPr>
          <w:p w14:paraId="1F0B23F4" w14:textId="2DA181F4" w:rsidR="009271E2" w:rsidRPr="009F6335" w:rsidRDefault="009271E2" w:rsidP="009F6335">
            <w:pPr>
              <w:pStyle w:val="Tabletextcentred"/>
              <w:rPr>
                <w:b w:val="0"/>
              </w:rPr>
            </w:pPr>
            <w:r w:rsidRPr="009F6335">
              <w:rPr>
                <w:b w:val="0"/>
              </w:rPr>
              <w:t>86.1</w:t>
            </w:r>
          </w:p>
        </w:tc>
        <w:tc>
          <w:tcPr>
            <w:tcW w:w="1199" w:type="dxa"/>
            <w:tcMar>
              <w:top w:w="44" w:type="dxa"/>
              <w:left w:w="86" w:type="dxa"/>
              <w:bottom w:w="86" w:type="dxa"/>
              <w:right w:w="44" w:type="dxa"/>
            </w:tcMar>
            <w:hideMark/>
          </w:tcPr>
          <w:p w14:paraId="096F1BA4" w14:textId="1D36B542" w:rsidR="009271E2" w:rsidRPr="009F6335" w:rsidRDefault="009271E2" w:rsidP="009F6335">
            <w:pPr>
              <w:pStyle w:val="Tabletextcentred"/>
              <w:rPr>
                <w:b w:val="0"/>
              </w:rPr>
            </w:pPr>
            <w:r w:rsidRPr="009F6335">
              <w:rPr>
                <w:b w:val="0"/>
              </w:rPr>
              <w:t>88.2</w:t>
            </w:r>
          </w:p>
        </w:tc>
        <w:tc>
          <w:tcPr>
            <w:tcW w:w="1203" w:type="dxa"/>
            <w:tcMar>
              <w:top w:w="44" w:type="dxa"/>
              <w:left w:w="86" w:type="dxa"/>
              <w:bottom w:w="86" w:type="dxa"/>
              <w:right w:w="44" w:type="dxa"/>
            </w:tcMar>
            <w:hideMark/>
          </w:tcPr>
          <w:p w14:paraId="06840772" w14:textId="2FE1374F" w:rsidR="009271E2" w:rsidRPr="009F6335" w:rsidRDefault="009271E2" w:rsidP="009F6335">
            <w:pPr>
              <w:pStyle w:val="Tabletextcentred"/>
              <w:rPr>
                <w:b w:val="0"/>
              </w:rPr>
            </w:pPr>
            <w:r w:rsidRPr="009F6335">
              <w:rPr>
                <w:b w:val="0"/>
              </w:rPr>
              <w:t>97.2</w:t>
            </w:r>
          </w:p>
        </w:tc>
        <w:tc>
          <w:tcPr>
            <w:tcW w:w="1203" w:type="dxa"/>
            <w:tcMar>
              <w:top w:w="44" w:type="dxa"/>
              <w:left w:w="86" w:type="dxa"/>
              <w:bottom w:w="86" w:type="dxa"/>
              <w:right w:w="44" w:type="dxa"/>
            </w:tcMar>
            <w:hideMark/>
          </w:tcPr>
          <w:p w14:paraId="121E61FB" w14:textId="0010C831" w:rsidR="009271E2" w:rsidRPr="009F6335" w:rsidRDefault="009271E2" w:rsidP="009F6335">
            <w:pPr>
              <w:pStyle w:val="Tabletextcentred"/>
              <w:rPr>
                <w:b w:val="0"/>
              </w:rPr>
            </w:pPr>
            <w:r w:rsidRPr="009F6335">
              <w:rPr>
                <w:b w:val="0"/>
              </w:rPr>
              <w:t>96.4</w:t>
            </w:r>
          </w:p>
        </w:tc>
      </w:tr>
      <w:tr w:rsidR="009271E2" w:rsidRPr="008C3C94" w14:paraId="16393E46" w14:textId="77777777" w:rsidTr="005B2EAC">
        <w:tc>
          <w:tcPr>
            <w:tcW w:w="1808" w:type="dxa"/>
            <w:tcMar>
              <w:top w:w="44" w:type="dxa"/>
              <w:left w:w="86" w:type="dxa"/>
              <w:bottom w:w="86" w:type="dxa"/>
              <w:right w:w="0" w:type="dxa"/>
            </w:tcMar>
            <w:hideMark/>
          </w:tcPr>
          <w:p w14:paraId="7A658255" w14:textId="15F2E428" w:rsidR="009271E2" w:rsidRPr="008C3C94" w:rsidRDefault="009271E2" w:rsidP="009271E2">
            <w:pPr>
              <w:pStyle w:val="Tabletext"/>
            </w:pPr>
            <w:r w:rsidRPr="001E19FF">
              <w:t>29 Business Management</w:t>
            </w:r>
          </w:p>
        </w:tc>
        <w:tc>
          <w:tcPr>
            <w:tcW w:w="1199" w:type="dxa"/>
            <w:tcMar>
              <w:top w:w="44" w:type="dxa"/>
              <w:left w:w="86" w:type="dxa"/>
              <w:bottom w:w="86" w:type="dxa"/>
              <w:right w:w="44" w:type="dxa"/>
            </w:tcMar>
            <w:hideMark/>
          </w:tcPr>
          <w:p w14:paraId="2345E52D" w14:textId="62274291" w:rsidR="009271E2" w:rsidRPr="009F6335" w:rsidRDefault="009271E2" w:rsidP="009F6335">
            <w:pPr>
              <w:pStyle w:val="Tabletextcentred"/>
              <w:rPr>
                <w:b w:val="0"/>
              </w:rPr>
            </w:pPr>
            <w:r w:rsidRPr="009F6335">
              <w:rPr>
                <w:b w:val="0"/>
              </w:rPr>
              <w:t>76.2</w:t>
            </w:r>
          </w:p>
        </w:tc>
        <w:tc>
          <w:tcPr>
            <w:tcW w:w="1199" w:type="dxa"/>
            <w:tcMar>
              <w:top w:w="44" w:type="dxa"/>
              <w:left w:w="86" w:type="dxa"/>
              <w:bottom w:w="86" w:type="dxa"/>
              <w:right w:w="44" w:type="dxa"/>
            </w:tcMar>
            <w:hideMark/>
          </w:tcPr>
          <w:p w14:paraId="4B75B136" w14:textId="67F2390C" w:rsidR="009271E2" w:rsidRPr="009F6335" w:rsidRDefault="009271E2" w:rsidP="009F6335">
            <w:pPr>
              <w:pStyle w:val="Tabletextcentred"/>
              <w:rPr>
                <w:b w:val="0"/>
              </w:rPr>
            </w:pPr>
            <w:r w:rsidRPr="009F6335">
              <w:rPr>
                <w:b w:val="0"/>
              </w:rPr>
              <w:t>77.2</w:t>
            </w:r>
          </w:p>
        </w:tc>
        <w:tc>
          <w:tcPr>
            <w:tcW w:w="1199" w:type="dxa"/>
            <w:tcMar>
              <w:top w:w="44" w:type="dxa"/>
              <w:left w:w="86" w:type="dxa"/>
              <w:bottom w:w="86" w:type="dxa"/>
              <w:right w:w="44" w:type="dxa"/>
            </w:tcMar>
            <w:hideMark/>
          </w:tcPr>
          <w:p w14:paraId="7D1C317D" w14:textId="181459C0" w:rsidR="009271E2" w:rsidRPr="009F6335" w:rsidRDefault="009271E2" w:rsidP="009F6335">
            <w:pPr>
              <w:pStyle w:val="Tabletextcentred"/>
              <w:rPr>
                <w:b w:val="0"/>
              </w:rPr>
            </w:pPr>
            <w:r w:rsidRPr="009F6335">
              <w:rPr>
                <w:b w:val="0"/>
              </w:rPr>
              <w:t>88.6</w:t>
            </w:r>
          </w:p>
        </w:tc>
        <w:tc>
          <w:tcPr>
            <w:tcW w:w="1199" w:type="dxa"/>
            <w:tcMar>
              <w:top w:w="44" w:type="dxa"/>
              <w:left w:w="86" w:type="dxa"/>
              <w:bottom w:w="86" w:type="dxa"/>
              <w:right w:w="44" w:type="dxa"/>
            </w:tcMar>
            <w:hideMark/>
          </w:tcPr>
          <w:p w14:paraId="3DA3968D" w14:textId="75301FB9" w:rsidR="009271E2" w:rsidRPr="009F6335" w:rsidRDefault="009271E2" w:rsidP="009F6335">
            <w:pPr>
              <w:pStyle w:val="Tabletextcentred"/>
              <w:rPr>
                <w:b w:val="0"/>
              </w:rPr>
            </w:pPr>
            <w:r w:rsidRPr="009F6335">
              <w:rPr>
                <w:b w:val="0"/>
              </w:rPr>
              <w:t>88.4</w:t>
            </w:r>
          </w:p>
        </w:tc>
        <w:tc>
          <w:tcPr>
            <w:tcW w:w="1203" w:type="dxa"/>
            <w:tcMar>
              <w:top w:w="44" w:type="dxa"/>
              <w:left w:w="86" w:type="dxa"/>
              <w:bottom w:w="86" w:type="dxa"/>
              <w:right w:w="44" w:type="dxa"/>
            </w:tcMar>
            <w:hideMark/>
          </w:tcPr>
          <w:p w14:paraId="47D368BA" w14:textId="2DD2A7DC" w:rsidR="009271E2" w:rsidRPr="009F6335" w:rsidRDefault="009271E2" w:rsidP="009F6335">
            <w:pPr>
              <w:pStyle w:val="Tabletextcentred"/>
              <w:rPr>
                <w:b w:val="0"/>
              </w:rPr>
            </w:pPr>
            <w:r w:rsidRPr="009F6335">
              <w:rPr>
                <w:b w:val="0"/>
              </w:rPr>
              <w:t>96.3</w:t>
            </w:r>
          </w:p>
        </w:tc>
        <w:tc>
          <w:tcPr>
            <w:tcW w:w="1203" w:type="dxa"/>
            <w:tcMar>
              <w:top w:w="44" w:type="dxa"/>
              <w:left w:w="86" w:type="dxa"/>
              <w:bottom w:w="86" w:type="dxa"/>
              <w:right w:w="44" w:type="dxa"/>
            </w:tcMar>
            <w:hideMark/>
          </w:tcPr>
          <w:p w14:paraId="146588AE" w14:textId="5F34C5A4" w:rsidR="009271E2" w:rsidRPr="009F6335" w:rsidRDefault="009271E2" w:rsidP="009F6335">
            <w:pPr>
              <w:pStyle w:val="Tabletextcentred"/>
              <w:rPr>
                <w:b w:val="0"/>
              </w:rPr>
            </w:pPr>
            <w:r w:rsidRPr="009F6335">
              <w:rPr>
                <w:b w:val="0"/>
              </w:rPr>
              <w:t>96.9</w:t>
            </w:r>
          </w:p>
        </w:tc>
      </w:tr>
      <w:tr w:rsidR="009271E2" w:rsidRPr="008C3C94" w14:paraId="7E10570F" w14:textId="77777777" w:rsidTr="005B2EAC">
        <w:tc>
          <w:tcPr>
            <w:tcW w:w="1808" w:type="dxa"/>
            <w:tcMar>
              <w:top w:w="44" w:type="dxa"/>
              <w:left w:w="86" w:type="dxa"/>
              <w:bottom w:w="86" w:type="dxa"/>
              <w:right w:w="0" w:type="dxa"/>
            </w:tcMar>
            <w:hideMark/>
          </w:tcPr>
          <w:p w14:paraId="2D16CCB6" w14:textId="39F65BB0" w:rsidR="009271E2" w:rsidRPr="008C3C94" w:rsidRDefault="009271E2" w:rsidP="009271E2">
            <w:pPr>
              <w:pStyle w:val="Tabletext"/>
            </w:pPr>
            <w:r w:rsidRPr="001E19FF">
              <w:lastRenderedPageBreak/>
              <w:t>30 Sales + Marketing</w:t>
            </w:r>
          </w:p>
        </w:tc>
        <w:tc>
          <w:tcPr>
            <w:tcW w:w="1199" w:type="dxa"/>
            <w:tcMar>
              <w:top w:w="44" w:type="dxa"/>
              <w:left w:w="86" w:type="dxa"/>
              <w:bottom w:w="86" w:type="dxa"/>
              <w:right w:w="44" w:type="dxa"/>
            </w:tcMar>
            <w:hideMark/>
          </w:tcPr>
          <w:p w14:paraId="5EB82E51" w14:textId="0FE2157B" w:rsidR="009271E2" w:rsidRPr="009F6335" w:rsidRDefault="009271E2" w:rsidP="009F6335">
            <w:pPr>
              <w:pStyle w:val="Tabletextcentred"/>
              <w:rPr>
                <w:b w:val="0"/>
              </w:rPr>
            </w:pPr>
            <w:r w:rsidRPr="009F6335">
              <w:rPr>
                <w:b w:val="0"/>
              </w:rPr>
              <w:t>72.9</w:t>
            </w:r>
          </w:p>
        </w:tc>
        <w:tc>
          <w:tcPr>
            <w:tcW w:w="1199" w:type="dxa"/>
            <w:tcMar>
              <w:top w:w="44" w:type="dxa"/>
              <w:left w:w="86" w:type="dxa"/>
              <w:bottom w:w="86" w:type="dxa"/>
              <w:right w:w="44" w:type="dxa"/>
            </w:tcMar>
            <w:hideMark/>
          </w:tcPr>
          <w:p w14:paraId="5AD5CF36" w14:textId="24268E67" w:rsidR="009271E2" w:rsidRPr="009F6335" w:rsidRDefault="009271E2" w:rsidP="009F6335">
            <w:pPr>
              <w:pStyle w:val="Tabletextcentred"/>
              <w:rPr>
                <w:b w:val="0"/>
              </w:rPr>
            </w:pPr>
            <w:r w:rsidRPr="009F6335">
              <w:rPr>
                <w:b w:val="0"/>
              </w:rPr>
              <w:t>74.5</w:t>
            </w:r>
          </w:p>
        </w:tc>
        <w:tc>
          <w:tcPr>
            <w:tcW w:w="1199" w:type="dxa"/>
            <w:tcMar>
              <w:top w:w="44" w:type="dxa"/>
              <w:left w:w="86" w:type="dxa"/>
              <w:bottom w:w="86" w:type="dxa"/>
              <w:right w:w="44" w:type="dxa"/>
            </w:tcMar>
            <w:hideMark/>
          </w:tcPr>
          <w:p w14:paraId="577B3923" w14:textId="6D247423" w:rsidR="009271E2" w:rsidRPr="009F6335" w:rsidRDefault="009271E2" w:rsidP="009F6335">
            <w:pPr>
              <w:pStyle w:val="Tabletextcentred"/>
              <w:rPr>
                <w:b w:val="0"/>
              </w:rPr>
            </w:pPr>
            <w:r w:rsidRPr="009F6335">
              <w:rPr>
                <w:b w:val="0"/>
              </w:rPr>
              <w:t>87.9</w:t>
            </w:r>
          </w:p>
        </w:tc>
        <w:tc>
          <w:tcPr>
            <w:tcW w:w="1199" w:type="dxa"/>
            <w:tcMar>
              <w:top w:w="44" w:type="dxa"/>
              <w:left w:w="86" w:type="dxa"/>
              <w:bottom w:w="86" w:type="dxa"/>
              <w:right w:w="44" w:type="dxa"/>
            </w:tcMar>
            <w:hideMark/>
          </w:tcPr>
          <w:p w14:paraId="2D4BCA7C" w14:textId="49DDCA6F" w:rsidR="009271E2" w:rsidRPr="009F6335" w:rsidRDefault="009271E2" w:rsidP="009F6335">
            <w:pPr>
              <w:pStyle w:val="Tabletextcentred"/>
              <w:rPr>
                <w:b w:val="0"/>
              </w:rPr>
            </w:pPr>
            <w:r w:rsidRPr="009F6335">
              <w:rPr>
                <w:b w:val="0"/>
              </w:rPr>
              <w:t>89.3</w:t>
            </w:r>
          </w:p>
        </w:tc>
        <w:tc>
          <w:tcPr>
            <w:tcW w:w="1203" w:type="dxa"/>
            <w:tcMar>
              <w:top w:w="44" w:type="dxa"/>
              <w:left w:w="86" w:type="dxa"/>
              <w:bottom w:w="86" w:type="dxa"/>
              <w:right w:w="44" w:type="dxa"/>
            </w:tcMar>
            <w:hideMark/>
          </w:tcPr>
          <w:p w14:paraId="4FA3B78F" w14:textId="4776EE71" w:rsidR="009271E2" w:rsidRPr="009F6335" w:rsidRDefault="009271E2" w:rsidP="009F6335">
            <w:pPr>
              <w:pStyle w:val="Tabletextcentred"/>
              <w:rPr>
                <w:b w:val="0"/>
              </w:rPr>
            </w:pPr>
            <w:r w:rsidRPr="009F6335">
              <w:rPr>
                <w:b w:val="0"/>
              </w:rPr>
              <w:t>97.4</w:t>
            </w:r>
          </w:p>
        </w:tc>
        <w:tc>
          <w:tcPr>
            <w:tcW w:w="1203" w:type="dxa"/>
            <w:tcMar>
              <w:top w:w="44" w:type="dxa"/>
              <w:left w:w="86" w:type="dxa"/>
              <w:bottom w:w="86" w:type="dxa"/>
              <w:right w:w="44" w:type="dxa"/>
            </w:tcMar>
            <w:hideMark/>
          </w:tcPr>
          <w:p w14:paraId="56C5D1D9" w14:textId="5A2F805F" w:rsidR="009271E2" w:rsidRPr="009F6335" w:rsidRDefault="009271E2" w:rsidP="009F6335">
            <w:pPr>
              <w:pStyle w:val="Tabletextcentred"/>
              <w:rPr>
                <w:b w:val="0"/>
              </w:rPr>
            </w:pPr>
            <w:r w:rsidRPr="009F6335">
              <w:rPr>
                <w:b w:val="0"/>
              </w:rPr>
              <w:t>96.1</w:t>
            </w:r>
          </w:p>
        </w:tc>
      </w:tr>
      <w:tr w:rsidR="009271E2" w:rsidRPr="008C3C94" w14:paraId="098DBD62" w14:textId="77777777" w:rsidTr="005B2EAC">
        <w:tc>
          <w:tcPr>
            <w:tcW w:w="1808" w:type="dxa"/>
            <w:tcMar>
              <w:top w:w="44" w:type="dxa"/>
              <w:left w:w="86" w:type="dxa"/>
              <w:bottom w:w="86" w:type="dxa"/>
              <w:right w:w="0" w:type="dxa"/>
            </w:tcMar>
            <w:hideMark/>
          </w:tcPr>
          <w:p w14:paraId="53E8C37F" w14:textId="5E9E3736" w:rsidR="009271E2" w:rsidRPr="008C3C94" w:rsidRDefault="009271E2" w:rsidP="009271E2">
            <w:pPr>
              <w:pStyle w:val="Tabletext"/>
            </w:pPr>
            <w:r w:rsidRPr="001E19FF">
              <w:t>31 Management + Commerce - Other</w:t>
            </w:r>
          </w:p>
        </w:tc>
        <w:tc>
          <w:tcPr>
            <w:tcW w:w="1199" w:type="dxa"/>
            <w:tcMar>
              <w:top w:w="44" w:type="dxa"/>
              <w:left w:w="86" w:type="dxa"/>
              <w:bottom w:w="86" w:type="dxa"/>
              <w:right w:w="44" w:type="dxa"/>
            </w:tcMar>
            <w:hideMark/>
          </w:tcPr>
          <w:p w14:paraId="23A0D274" w14:textId="34281E91" w:rsidR="009271E2" w:rsidRPr="009F6335" w:rsidRDefault="009271E2" w:rsidP="009F6335">
            <w:pPr>
              <w:pStyle w:val="Tabletextcentred"/>
              <w:rPr>
                <w:b w:val="0"/>
              </w:rPr>
            </w:pPr>
            <w:r w:rsidRPr="009F6335">
              <w:rPr>
                <w:b w:val="0"/>
              </w:rPr>
              <w:t>79.8</w:t>
            </w:r>
          </w:p>
        </w:tc>
        <w:tc>
          <w:tcPr>
            <w:tcW w:w="1199" w:type="dxa"/>
            <w:tcMar>
              <w:top w:w="44" w:type="dxa"/>
              <w:left w:w="86" w:type="dxa"/>
              <w:bottom w:w="86" w:type="dxa"/>
              <w:right w:w="44" w:type="dxa"/>
            </w:tcMar>
            <w:hideMark/>
          </w:tcPr>
          <w:p w14:paraId="6BB67485" w14:textId="0B22F914" w:rsidR="009271E2" w:rsidRPr="009F6335" w:rsidRDefault="009271E2" w:rsidP="009F6335">
            <w:pPr>
              <w:pStyle w:val="Tabletextcentred"/>
              <w:rPr>
                <w:b w:val="0"/>
              </w:rPr>
            </w:pPr>
            <w:r w:rsidRPr="009F6335">
              <w:rPr>
                <w:b w:val="0"/>
              </w:rPr>
              <w:t>80.5</w:t>
            </w:r>
          </w:p>
        </w:tc>
        <w:tc>
          <w:tcPr>
            <w:tcW w:w="1199" w:type="dxa"/>
            <w:tcMar>
              <w:top w:w="44" w:type="dxa"/>
              <w:left w:w="86" w:type="dxa"/>
              <w:bottom w:w="86" w:type="dxa"/>
              <w:right w:w="44" w:type="dxa"/>
            </w:tcMar>
            <w:hideMark/>
          </w:tcPr>
          <w:p w14:paraId="51A0FDFD" w14:textId="1C7F4216" w:rsidR="009271E2" w:rsidRPr="009F6335" w:rsidRDefault="009271E2" w:rsidP="009F6335">
            <w:pPr>
              <w:pStyle w:val="Tabletextcentred"/>
              <w:rPr>
                <w:b w:val="0"/>
              </w:rPr>
            </w:pPr>
            <w:r w:rsidRPr="009F6335">
              <w:rPr>
                <w:b w:val="0"/>
              </w:rPr>
              <w:t>87.0</w:t>
            </w:r>
          </w:p>
        </w:tc>
        <w:tc>
          <w:tcPr>
            <w:tcW w:w="1199" w:type="dxa"/>
            <w:tcMar>
              <w:top w:w="44" w:type="dxa"/>
              <w:left w:w="86" w:type="dxa"/>
              <w:bottom w:w="86" w:type="dxa"/>
              <w:right w:w="44" w:type="dxa"/>
            </w:tcMar>
            <w:hideMark/>
          </w:tcPr>
          <w:p w14:paraId="283CAD80" w14:textId="648F3E2F" w:rsidR="009271E2" w:rsidRPr="009F6335" w:rsidRDefault="009271E2" w:rsidP="009F6335">
            <w:pPr>
              <w:pStyle w:val="Tabletextcentred"/>
              <w:rPr>
                <w:b w:val="0"/>
              </w:rPr>
            </w:pPr>
            <w:r w:rsidRPr="009F6335">
              <w:rPr>
                <w:b w:val="0"/>
              </w:rPr>
              <w:t>88.3</w:t>
            </w:r>
          </w:p>
        </w:tc>
        <w:tc>
          <w:tcPr>
            <w:tcW w:w="1203" w:type="dxa"/>
            <w:tcMar>
              <w:top w:w="44" w:type="dxa"/>
              <w:left w:w="86" w:type="dxa"/>
              <w:bottom w:w="86" w:type="dxa"/>
              <w:right w:w="44" w:type="dxa"/>
            </w:tcMar>
            <w:hideMark/>
          </w:tcPr>
          <w:p w14:paraId="3AD8D221" w14:textId="5C994384" w:rsidR="009271E2" w:rsidRPr="009F6335" w:rsidRDefault="009271E2" w:rsidP="009F6335">
            <w:pPr>
              <w:pStyle w:val="Tabletextcentred"/>
              <w:rPr>
                <w:b w:val="0"/>
              </w:rPr>
            </w:pPr>
            <w:r w:rsidRPr="009F6335">
              <w:rPr>
                <w:b w:val="0"/>
              </w:rPr>
              <w:t>95.4</w:t>
            </w:r>
          </w:p>
        </w:tc>
        <w:tc>
          <w:tcPr>
            <w:tcW w:w="1203" w:type="dxa"/>
            <w:tcMar>
              <w:top w:w="44" w:type="dxa"/>
              <w:left w:w="86" w:type="dxa"/>
              <w:bottom w:w="86" w:type="dxa"/>
              <w:right w:w="44" w:type="dxa"/>
            </w:tcMar>
            <w:hideMark/>
          </w:tcPr>
          <w:p w14:paraId="2B021288" w14:textId="25D7F3FF" w:rsidR="009271E2" w:rsidRPr="009F6335" w:rsidRDefault="009271E2" w:rsidP="009F6335">
            <w:pPr>
              <w:pStyle w:val="Tabletextcentred"/>
              <w:rPr>
                <w:b w:val="0"/>
              </w:rPr>
            </w:pPr>
            <w:r w:rsidRPr="009F6335">
              <w:rPr>
                <w:b w:val="0"/>
              </w:rPr>
              <w:t>96.5</w:t>
            </w:r>
          </w:p>
        </w:tc>
      </w:tr>
      <w:tr w:rsidR="009271E2" w:rsidRPr="008C3C94" w14:paraId="394CC2B8" w14:textId="77777777" w:rsidTr="005B2EAC">
        <w:tc>
          <w:tcPr>
            <w:tcW w:w="1808" w:type="dxa"/>
            <w:tcMar>
              <w:top w:w="44" w:type="dxa"/>
              <w:left w:w="86" w:type="dxa"/>
              <w:bottom w:w="86" w:type="dxa"/>
              <w:right w:w="0" w:type="dxa"/>
            </w:tcMar>
            <w:hideMark/>
          </w:tcPr>
          <w:p w14:paraId="1DA70124" w14:textId="01E701AC" w:rsidR="009271E2" w:rsidRPr="008C3C94" w:rsidRDefault="009271E2" w:rsidP="009271E2">
            <w:pPr>
              <w:pStyle w:val="Tabletext"/>
            </w:pPr>
            <w:r w:rsidRPr="001E19FF">
              <w:t>32 Banking + Finance</w:t>
            </w:r>
          </w:p>
        </w:tc>
        <w:tc>
          <w:tcPr>
            <w:tcW w:w="1199" w:type="dxa"/>
            <w:tcMar>
              <w:top w:w="44" w:type="dxa"/>
              <w:left w:w="86" w:type="dxa"/>
              <w:bottom w:w="86" w:type="dxa"/>
              <w:right w:w="44" w:type="dxa"/>
            </w:tcMar>
            <w:hideMark/>
          </w:tcPr>
          <w:p w14:paraId="2AE37FD2" w14:textId="74758D1C" w:rsidR="009271E2" w:rsidRPr="009F6335" w:rsidRDefault="009271E2" w:rsidP="009F6335">
            <w:pPr>
              <w:pStyle w:val="Tabletextcentred"/>
              <w:rPr>
                <w:b w:val="0"/>
              </w:rPr>
            </w:pPr>
            <w:r w:rsidRPr="009F6335">
              <w:rPr>
                <w:b w:val="0"/>
              </w:rPr>
              <w:t>79.2</w:t>
            </w:r>
          </w:p>
        </w:tc>
        <w:tc>
          <w:tcPr>
            <w:tcW w:w="1199" w:type="dxa"/>
            <w:tcMar>
              <w:top w:w="44" w:type="dxa"/>
              <w:left w:w="86" w:type="dxa"/>
              <w:bottom w:w="86" w:type="dxa"/>
              <w:right w:w="44" w:type="dxa"/>
            </w:tcMar>
            <w:hideMark/>
          </w:tcPr>
          <w:p w14:paraId="74AB688A" w14:textId="6B7B646A" w:rsidR="009271E2" w:rsidRPr="009F6335" w:rsidRDefault="009271E2" w:rsidP="009F6335">
            <w:pPr>
              <w:pStyle w:val="Tabletextcentred"/>
              <w:rPr>
                <w:b w:val="0"/>
              </w:rPr>
            </w:pPr>
            <w:r w:rsidRPr="009F6335">
              <w:rPr>
                <w:b w:val="0"/>
              </w:rPr>
              <w:t>79.1</w:t>
            </w:r>
          </w:p>
        </w:tc>
        <w:tc>
          <w:tcPr>
            <w:tcW w:w="1199" w:type="dxa"/>
            <w:tcMar>
              <w:top w:w="44" w:type="dxa"/>
              <w:left w:w="86" w:type="dxa"/>
              <w:bottom w:w="86" w:type="dxa"/>
              <w:right w:w="44" w:type="dxa"/>
            </w:tcMar>
            <w:hideMark/>
          </w:tcPr>
          <w:p w14:paraId="6ED65A62" w14:textId="5391FC59" w:rsidR="009271E2" w:rsidRPr="009F6335" w:rsidRDefault="009271E2" w:rsidP="009F6335">
            <w:pPr>
              <w:pStyle w:val="Tabletextcentred"/>
              <w:rPr>
                <w:b w:val="0"/>
              </w:rPr>
            </w:pPr>
            <w:r w:rsidRPr="009F6335">
              <w:rPr>
                <w:b w:val="0"/>
              </w:rPr>
              <w:t>86.1</w:t>
            </w:r>
          </w:p>
        </w:tc>
        <w:tc>
          <w:tcPr>
            <w:tcW w:w="1199" w:type="dxa"/>
            <w:tcMar>
              <w:top w:w="44" w:type="dxa"/>
              <w:left w:w="86" w:type="dxa"/>
              <w:bottom w:w="86" w:type="dxa"/>
              <w:right w:w="44" w:type="dxa"/>
            </w:tcMar>
            <w:hideMark/>
          </w:tcPr>
          <w:p w14:paraId="3056634E" w14:textId="40DD2496" w:rsidR="009271E2" w:rsidRPr="009F6335" w:rsidRDefault="009271E2" w:rsidP="009F6335">
            <w:pPr>
              <w:pStyle w:val="Tabletextcentred"/>
              <w:rPr>
                <w:b w:val="0"/>
              </w:rPr>
            </w:pPr>
            <w:r w:rsidRPr="009F6335">
              <w:rPr>
                <w:b w:val="0"/>
              </w:rPr>
              <w:t>86.1</w:t>
            </w:r>
          </w:p>
        </w:tc>
        <w:tc>
          <w:tcPr>
            <w:tcW w:w="1203" w:type="dxa"/>
            <w:tcMar>
              <w:top w:w="44" w:type="dxa"/>
              <w:left w:w="86" w:type="dxa"/>
              <w:bottom w:w="86" w:type="dxa"/>
              <w:right w:w="44" w:type="dxa"/>
            </w:tcMar>
            <w:hideMark/>
          </w:tcPr>
          <w:p w14:paraId="7D2C6AFE" w14:textId="4182A33A" w:rsidR="009271E2" w:rsidRPr="009F6335" w:rsidRDefault="009271E2" w:rsidP="009F6335">
            <w:pPr>
              <w:pStyle w:val="Tabletextcentred"/>
              <w:rPr>
                <w:b w:val="0"/>
              </w:rPr>
            </w:pPr>
            <w:r w:rsidRPr="009F6335">
              <w:rPr>
                <w:b w:val="0"/>
              </w:rPr>
              <w:t>95.4</w:t>
            </w:r>
          </w:p>
        </w:tc>
        <w:tc>
          <w:tcPr>
            <w:tcW w:w="1203" w:type="dxa"/>
            <w:tcMar>
              <w:top w:w="44" w:type="dxa"/>
              <w:left w:w="86" w:type="dxa"/>
              <w:bottom w:w="86" w:type="dxa"/>
              <w:right w:w="44" w:type="dxa"/>
            </w:tcMar>
            <w:hideMark/>
          </w:tcPr>
          <w:p w14:paraId="2C11934D" w14:textId="209EF964" w:rsidR="009271E2" w:rsidRPr="009F6335" w:rsidRDefault="009271E2" w:rsidP="009F6335">
            <w:pPr>
              <w:pStyle w:val="Tabletextcentred"/>
              <w:rPr>
                <w:b w:val="0"/>
              </w:rPr>
            </w:pPr>
            <w:r w:rsidRPr="009F6335">
              <w:rPr>
                <w:b w:val="0"/>
              </w:rPr>
              <w:t>96.4</w:t>
            </w:r>
          </w:p>
        </w:tc>
      </w:tr>
      <w:tr w:rsidR="009271E2" w:rsidRPr="008C3C94" w14:paraId="30E6EF04" w14:textId="77777777" w:rsidTr="005B2EAC">
        <w:tc>
          <w:tcPr>
            <w:tcW w:w="1808" w:type="dxa"/>
            <w:tcMar>
              <w:top w:w="44" w:type="dxa"/>
              <w:left w:w="86" w:type="dxa"/>
              <w:bottom w:w="86" w:type="dxa"/>
              <w:right w:w="0" w:type="dxa"/>
            </w:tcMar>
            <w:hideMark/>
          </w:tcPr>
          <w:p w14:paraId="50D6ED33" w14:textId="55785ADD" w:rsidR="009271E2" w:rsidRPr="008C3C94" w:rsidRDefault="009271E2" w:rsidP="009271E2">
            <w:pPr>
              <w:pStyle w:val="Tabletext"/>
            </w:pPr>
            <w:r w:rsidRPr="001E19FF">
              <w:t>33 Political Science</w:t>
            </w:r>
          </w:p>
        </w:tc>
        <w:tc>
          <w:tcPr>
            <w:tcW w:w="1199" w:type="dxa"/>
            <w:tcMar>
              <w:top w:w="44" w:type="dxa"/>
              <w:left w:w="86" w:type="dxa"/>
              <w:bottom w:w="86" w:type="dxa"/>
              <w:right w:w="44" w:type="dxa"/>
            </w:tcMar>
            <w:hideMark/>
          </w:tcPr>
          <w:p w14:paraId="6056ADFE" w14:textId="6BCFC4E9" w:rsidR="009271E2" w:rsidRPr="009F6335" w:rsidRDefault="009271E2" w:rsidP="009F6335">
            <w:pPr>
              <w:pStyle w:val="Tabletextcentred"/>
              <w:rPr>
                <w:b w:val="0"/>
              </w:rPr>
            </w:pPr>
            <w:r w:rsidRPr="009F6335">
              <w:rPr>
                <w:b w:val="0"/>
              </w:rPr>
              <w:t>60.1</w:t>
            </w:r>
          </w:p>
        </w:tc>
        <w:tc>
          <w:tcPr>
            <w:tcW w:w="1199" w:type="dxa"/>
            <w:tcMar>
              <w:top w:w="44" w:type="dxa"/>
              <w:left w:w="86" w:type="dxa"/>
              <w:bottom w:w="86" w:type="dxa"/>
              <w:right w:w="44" w:type="dxa"/>
            </w:tcMar>
            <w:hideMark/>
          </w:tcPr>
          <w:p w14:paraId="785DDBC3" w14:textId="5E9377AA" w:rsidR="009271E2" w:rsidRPr="009F6335" w:rsidRDefault="009271E2" w:rsidP="009F6335">
            <w:pPr>
              <w:pStyle w:val="Tabletextcentred"/>
              <w:rPr>
                <w:b w:val="0"/>
              </w:rPr>
            </w:pPr>
            <w:r w:rsidRPr="009F6335">
              <w:rPr>
                <w:b w:val="0"/>
              </w:rPr>
              <w:t>64.7</w:t>
            </w:r>
          </w:p>
        </w:tc>
        <w:tc>
          <w:tcPr>
            <w:tcW w:w="1199" w:type="dxa"/>
            <w:tcMar>
              <w:top w:w="44" w:type="dxa"/>
              <w:left w:w="86" w:type="dxa"/>
              <w:bottom w:w="86" w:type="dxa"/>
              <w:right w:w="44" w:type="dxa"/>
            </w:tcMar>
            <w:hideMark/>
          </w:tcPr>
          <w:p w14:paraId="43C4B6A9" w14:textId="1286AF70" w:rsidR="009271E2" w:rsidRPr="009F6335" w:rsidRDefault="009271E2" w:rsidP="009F6335">
            <w:pPr>
              <w:pStyle w:val="Tabletextcentred"/>
              <w:rPr>
                <w:b w:val="0"/>
              </w:rPr>
            </w:pPr>
            <w:r w:rsidRPr="009F6335">
              <w:rPr>
                <w:b w:val="0"/>
              </w:rPr>
              <w:t>84.5</w:t>
            </w:r>
          </w:p>
        </w:tc>
        <w:tc>
          <w:tcPr>
            <w:tcW w:w="1199" w:type="dxa"/>
            <w:tcMar>
              <w:top w:w="44" w:type="dxa"/>
              <w:left w:w="86" w:type="dxa"/>
              <w:bottom w:w="86" w:type="dxa"/>
              <w:right w:w="44" w:type="dxa"/>
            </w:tcMar>
            <w:hideMark/>
          </w:tcPr>
          <w:p w14:paraId="6CA03DBE" w14:textId="6206A5B6" w:rsidR="009271E2" w:rsidRPr="009F6335" w:rsidRDefault="009271E2" w:rsidP="009F6335">
            <w:pPr>
              <w:pStyle w:val="Tabletextcentred"/>
              <w:rPr>
                <w:b w:val="0"/>
              </w:rPr>
            </w:pPr>
            <w:r w:rsidRPr="009F6335">
              <w:rPr>
                <w:b w:val="0"/>
              </w:rPr>
              <w:t>86.5</w:t>
            </w:r>
          </w:p>
        </w:tc>
        <w:tc>
          <w:tcPr>
            <w:tcW w:w="1203" w:type="dxa"/>
            <w:tcMar>
              <w:top w:w="44" w:type="dxa"/>
              <w:left w:w="86" w:type="dxa"/>
              <w:bottom w:w="86" w:type="dxa"/>
              <w:right w:w="44" w:type="dxa"/>
            </w:tcMar>
            <w:hideMark/>
          </w:tcPr>
          <w:p w14:paraId="5A6DA5BF" w14:textId="6A4A1770" w:rsidR="009271E2" w:rsidRPr="009F6335" w:rsidRDefault="009271E2" w:rsidP="009F6335">
            <w:pPr>
              <w:pStyle w:val="Tabletextcentred"/>
              <w:rPr>
                <w:b w:val="0"/>
              </w:rPr>
            </w:pPr>
            <w:r w:rsidRPr="009F6335">
              <w:rPr>
                <w:b w:val="0"/>
              </w:rPr>
              <w:t>92.0</w:t>
            </w:r>
          </w:p>
        </w:tc>
        <w:tc>
          <w:tcPr>
            <w:tcW w:w="1203" w:type="dxa"/>
            <w:tcMar>
              <w:top w:w="44" w:type="dxa"/>
              <w:left w:w="86" w:type="dxa"/>
              <w:bottom w:w="86" w:type="dxa"/>
              <w:right w:w="44" w:type="dxa"/>
            </w:tcMar>
            <w:hideMark/>
          </w:tcPr>
          <w:p w14:paraId="3B7C76D0" w14:textId="2D487C7F" w:rsidR="009271E2" w:rsidRPr="009F6335" w:rsidRDefault="009271E2" w:rsidP="009F6335">
            <w:pPr>
              <w:pStyle w:val="Tabletextcentred"/>
              <w:rPr>
                <w:b w:val="0"/>
              </w:rPr>
            </w:pPr>
            <w:r w:rsidRPr="009F6335">
              <w:rPr>
                <w:b w:val="0"/>
              </w:rPr>
              <w:t>93.9</w:t>
            </w:r>
          </w:p>
        </w:tc>
      </w:tr>
      <w:tr w:rsidR="009271E2" w:rsidRPr="008C3C94" w14:paraId="4DC57345" w14:textId="77777777" w:rsidTr="005B2EAC">
        <w:tc>
          <w:tcPr>
            <w:tcW w:w="1808" w:type="dxa"/>
            <w:tcMar>
              <w:top w:w="44" w:type="dxa"/>
              <w:left w:w="86" w:type="dxa"/>
              <w:bottom w:w="86" w:type="dxa"/>
              <w:right w:w="0" w:type="dxa"/>
            </w:tcMar>
            <w:hideMark/>
          </w:tcPr>
          <w:p w14:paraId="266C440C" w14:textId="46DEBEC7" w:rsidR="009271E2" w:rsidRPr="008C3C94" w:rsidRDefault="009271E2" w:rsidP="009271E2">
            <w:pPr>
              <w:pStyle w:val="Tabletext"/>
            </w:pPr>
            <w:r w:rsidRPr="001E19FF">
              <w:t>34 Humanities inc History + Geography</w:t>
            </w:r>
          </w:p>
        </w:tc>
        <w:tc>
          <w:tcPr>
            <w:tcW w:w="1199" w:type="dxa"/>
            <w:tcMar>
              <w:top w:w="44" w:type="dxa"/>
              <w:left w:w="86" w:type="dxa"/>
              <w:bottom w:w="86" w:type="dxa"/>
              <w:right w:w="44" w:type="dxa"/>
            </w:tcMar>
            <w:hideMark/>
          </w:tcPr>
          <w:p w14:paraId="227B40CD" w14:textId="26B9C5BE" w:rsidR="009271E2" w:rsidRPr="009F6335" w:rsidRDefault="009271E2" w:rsidP="009F6335">
            <w:pPr>
              <w:pStyle w:val="Tabletextcentred"/>
              <w:rPr>
                <w:b w:val="0"/>
              </w:rPr>
            </w:pPr>
            <w:r w:rsidRPr="009F6335">
              <w:rPr>
                <w:b w:val="0"/>
              </w:rPr>
              <w:t>62.9</w:t>
            </w:r>
          </w:p>
        </w:tc>
        <w:tc>
          <w:tcPr>
            <w:tcW w:w="1199" w:type="dxa"/>
            <w:tcMar>
              <w:top w:w="44" w:type="dxa"/>
              <w:left w:w="86" w:type="dxa"/>
              <w:bottom w:w="86" w:type="dxa"/>
              <w:right w:w="44" w:type="dxa"/>
            </w:tcMar>
            <w:hideMark/>
          </w:tcPr>
          <w:p w14:paraId="6D71B40A" w14:textId="22F75A7D" w:rsidR="009271E2" w:rsidRPr="009F6335" w:rsidRDefault="009271E2" w:rsidP="009F6335">
            <w:pPr>
              <w:pStyle w:val="Tabletextcentred"/>
              <w:rPr>
                <w:b w:val="0"/>
              </w:rPr>
            </w:pPr>
            <w:r w:rsidRPr="009F6335">
              <w:rPr>
                <w:b w:val="0"/>
              </w:rPr>
              <w:t>63.6</w:t>
            </w:r>
          </w:p>
        </w:tc>
        <w:tc>
          <w:tcPr>
            <w:tcW w:w="1199" w:type="dxa"/>
            <w:tcMar>
              <w:top w:w="44" w:type="dxa"/>
              <w:left w:w="86" w:type="dxa"/>
              <w:bottom w:w="86" w:type="dxa"/>
              <w:right w:w="44" w:type="dxa"/>
            </w:tcMar>
            <w:hideMark/>
          </w:tcPr>
          <w:p w14:paraId="3E14CCFC" w14:textId="58C9084C" w:rsidR="009271E2" w:rsidRPr="009F6335" w:rsidRDefault="009271E2" w:rsidP="009F6335">
            <w:pPr>
              <w:pStyle w:val="Tabletextcentred"/>
              <w:rPr>
                <w:b w:val="0"/>
              </w:rPr>
            </w:pPr>
            <w:r w:rsidRPr="009F6335">
              <w:rPr>
                <w:b w:val="0"/>
              </w:rPr>
              <w:t>83.8</w:t>
            </w:r>
          </w:p>
        </w:tc>
        <w:tc>
          <w:tcPr>
            <w:tcW w:w="1199" w:type="dxa"/>
            <w:tcMar>
              <w:top w:w="44" w:type="dxa"/>
              <w:left w:w="86" w:type="dxa"/>
              <w:bottom w:w="86" w:type="dxa"/>
              <w:right w:w="44" w:type="dxa"/>
            </w:tcMar>
            <w:hideMark/>
          </w:tcPr>
          <w:p w14:paraId="3F08A202" w14:textId="2790BDBB" w:rsidR="009271E2" w:rsidRPr="009F6335" w:rsidRDefault="009271E2" w:rsidP="009F6335">
            <w:pPr>
              <w:pStyle w:val="Tabletextcentred"/>
              <w:rPr>
                <w:b w:val="0"/>
              </w:rPr>
            </w:pPr>
            <w:r w:rsidRPr="009F6335">
              <w:rPr>
                <w:b w:val="0"/>
              </w:rPr>
              <w:t>83.2</w:t>
            </w:r>
          </w:p>
        </w:tc>
        <w:tc>
          <w:tcPr>
            <w:tcW w:w="1203" w:type="dxa"/>
            <w:tcMar>
              <w:top w:w="44" w:type="dxa"/>
              <w:left w:w="86" w:type="dxa"/>
              <w:bottom w:w="86" w:type="dxa"/>
              <w:right w:w="44" w:type="dxa"/>
            </w:tcMar>
            <w:hideMark/>
          </w:tcPr>
          <w:p w14:paraId="493C04FC" w14:textId="78341225" w:rsidR="009271E2" w:rsidRPr="009F6335" w:rsidRDefault="009271E2" w:rsidP="009F6335">
            <w:pPr>
              <w:pStyle w:val="Tabletextcentred"/>
              <w:rPr>
                <w:b w:val="0"/>
              </w:rPr>
            </w:pPr>
            <w:r w:rsidRPr="009F6335">
              <w:rPr>
                <w:b w:val="0"/>
              </w:rPr>
              <w:t>88.6</w:t>
            </w:r>
          </w:p>
        </w:tc>
        <w:tc>
          <w:tcPr>
            <w:tcW w:w="1203" w:type="dxa"/>
            <w:tcMar>
              <w:top w:w="44" w:type="dxa"/>
              <w:left w:w="86" w:type="dxa"/>
              <w:bottom w:w="86" w:type="dxa"/>
              <w:right w:w="44" w:type="dxa"/>
            </w:tcMar>
            <w:hideMark/>
          </w:tcPr>
          <w:p w14:paraId="1E9824B8" w14:textId="6E4C13BE" w:rsidR="009271E2" w:rsidRPr="009F6335" w:rsidRDefault="009271E2" w:rsidP="009F6335">
            <w:pPr>
              <w:pStyle w:val="Tabletextcentred"/>
              <w:rPr>
                <w:b w:val="0"/>
              </w:rPr>
            </w:pPr>
            <w:r w:rsidRPr="009F6335">
              <w:rPr>
                <w:b w:val="0"/>
              </w:rPr>
              <w:t>88.6</w:t>
            </w:r>
          </w:p>
        </w:tc>
      </w:tr>
      <w:tr w:rsidR="009271E2" w:rsidRPr="008C3C94" w14:paraId="60B6ACBF" w14:textId="77777777" w:rsidTr="005B2EAC">
        <w:tc>
          <w:tcPr>
            <w:tcW w:w="1808" w:type="dxa"/>
            <w:tcMar>
              <w:top w:w="44" w:type="dxa"/>
              <w:left w:w="86" w:type="dxa"/>
              <w:bottom w:w="86" w:type="dxa"/>
              <w:right w:w="0" w:type="dxa"/>
            </w:tcMar>
            <w:hideMark/>
          </w:tcPr>
          <w:p w14:paraId="2AE40266" w14:textId="0FA26805" w:rsidR="009271E2" w:rsidRPr="008C3C94" w:rsidRDefault="009271E2" w:rsidP="009271E2">
            <w:pPr>
              <w:pStyle w:val="Tabletext"/>
            </w:pPr>
            <w:r w:rsidRPr="001E19FF">
              <w:t>35 Language + Literature</w:t>
            </w:r>
          </w:p>
        </w:tc>
        <w:tc>
          <w:tcPr>
            <w:tcW w:w="1199" w:type="dxa"/>
            <w:tcMar>
              <w:top w:w="44" w:type="dxa"/>
              <w:left w:w="86" w:type="dxa"/>
              <w:bottom w:w="86" w:type="dxa"/>
              <w:right w:w="44" w:type="dxa"/>
            </w:tcMar>
            <w:hideMark/>
          </w:tcPr>
          <w:p w14:paraId="083CBEDA" w14:textId="354CA76B" w:rsidR="009271E2" w:rsidRPr="009F6335" w:rsidRDefault="009271E2" w:rsidP="009F6335">
            <w:pPr>
              <w:pStyle w:val="Tabletextcentred"/>
              <w:rPr>
                <w:b w:val="0"/>
              </w:rPr>
            </w:pPr>
            <w:r w:rsidRPr="009F6335">
              <w:rPr>
                <w:b w:val="0"/>
              </w:rPr>
              <w:t>60.3</w:t>
            </w:r>
          </w:p>
        </w:tc>
        <w:tc>
          <w:tcPr>
            <w:tcW w:w="1199" w:type="dxa"/>
            <w:tcMar>
              <w:top w:w="44" w:type="dxa"/>
              <w:left w:w="86" w:type="dxa"/>
              <w:bottom w:w="86" w:type="dxa"/>
              <w:right w:w="44" w:type="dxa"/>
            </w:tcMar>
            <w:hideMark/>
          </w:tcPr>
          <w:p w14:paraId="1D7262BA" w14:textId="43A17F59" w:rsidR="009271E2" w:rsidRPr="009F6335" w:rsidRDefault="009271E2" w:rsidP="009F6335">
            <w:pPr>
              <w:pStyle w:val="Tabletextcentred"/>
              <w:rPr>
                <w:b w:val="0"/>
              </w:rPr>
            </w:pPr>
            <w:r w:rsidRPr="009F6335">
              <w:rPr>
                <w:b w:val="0"/>
              </w:rPr>
              <w:t>66.3</w:t>
            </w:r>
          </w:p>
        </w:tc>
        <w:tc>
          <w:tcPr>
            <w:tcW w:w="1199" w:type="dxa"/>
            <w:tcMar>
              <w:top w:w="44" w:type="dxa"/>
              <w:left w:w="86" w:type="dxa"/>
              <w:bottom w:w="86" w:type="dxa"/>
              <w:right w:w="44" w:type="dxa"/>
            </w:tcMar>
            <w:hideMark/>
          </w:tcPr>
          <w:p w14:paraId="48422F85" w14:textId="6A526728" w:rsidR="009271E2" w:rsidRPr="009F6335" w:rsidRDefault="009271E2" w:rsidP="009F6335">
            <w:pPr>
              <w:pStyle w:val="Tabletextcentred"/>
              <w:rPr>
                <w:b w:val="0"/>
              </w:rPr>
            </w:pPr>
            <w:r w:rsidRPr="009F6335">
              <w:rPr>
                <w:b w:val="0"/>
              </w:rPr>
              <w:t>81.5</w:t>
            </w:r>
          </w:p>
        </w:tc>
        <w:tc>
          <w:tcPr>
            <w:tcW w:w="1199" w:type="dxa"/>
            <w:tcMar>
              <w:top w:w="44" w:type="dxa"/>
              <w:left w:w="86" w:type="dxa"/>
              <w:bottom w:w="86" w:type="dxa"/>
              <w:right w:w="44" w:type="dxa"/>
            </w:tcMar>
            <w:hideMark/>
          </w:tcPr>
          <w:p w14:paraId="2E25D2C4" w14:textId="6AA9B82D" w:rsidR="009271E2" w:rsidRPr="009F6335" w:rsidRDefault="009271E2" w:rsidP="009F6335">
            <w:pPr>
              <w:pStyle w:val="Tabletextcentred"/>
              <w:rPr>
                <w:b w:val="0"/>
              </w:rPr>
            </w:pPr>
            <w:r w:rsidRPr="009F6335">
              <w:rPr>
                <w:b w:val="0"/>
              </w:rPr>
              <w:t>85.5</w:t>
            </w:r>
          </w:p>
        </w:tc>
        <w:tc>
          <w:tcPr>
            <w:tcW w:w="1203" w:type="dxa"/>
            <w:tcMar>
              <w:top w:w="44" w:type="dxa"/>
              <w:left w:w="86" w:type="dxa"/>
              <w:bottom w:w="86" w:type="dxa"/>
              <w:right w:w="44" w:type="dxa"/>
            </w:tcMar>
            <w:hideMark/>
          </w:tcPr>
          <w:p w14:paraId="7C136DAF" w14:textId="315C8AC3" w:rsidR="009271E2" w:rsidRPr="009F6335" w:rsidRDefault="009271E2" w:rsidP="009F6335">
            <w:pPr>
              <w:pStyle w:val="Tabletextcentred"/>
              <w:rPr>
                <w:b w:val="0"/>
              </w:rPr>
            </w:pPr>
            <w:r w:rsidRPr="009F6335">
              <w:rPr>
                <w:b w:val="0"/>
              </w:rPr>
              <w:t>86.6</w:t>
            </w:r>
          </w:p>
        </w:tc>
        <w:tc>
          <w:tcPr>
            <w:tcW w:w="1203" w:type="dxa"/>
            <w:tcMar>
              <w:top w:w="44" w:type="dxa"/>
              <w:left w:w="86" w:type="dxa"/>
              <w:bottom w:w="86" w:type="dxa"/>
              <w:right w:w="44" w:type="dxa"/>
            </w:tcMar>
            <w:hideMark/>
          </w:tcPr>
          <w:p w14:paraId="1063D387" w14:textId="3E9DABCD" w:rsidR="009271E2" w:rsidRPr="009F6335" w:rsidRDefault="009271E2" w:rsidP="009F6335">
            <w:pPr>
              <w:pStyle w:val="Tabletextcentred"/>
              <w:rPr>
                <w:b w:val="0"/>
              </w:rPr>
            </w:pPr>
            <w:r w:rsidRPr="009F6335">
              <w:rPr>
                <w:b w:val="0"/>
              </w:rPr>
              <w:t>85.6</w:t>
            </w:r>
          </w:p>
        </w:tc>
      </w:tr>
      <w:tr w:rsidR="009271E2" w:rsidRPr="008C3C94" w14:paraId="65C24A65" w14:textId="77777777" w:rsidTr="005B2EAC">
        <w:tc>
          <w:tcPr>
            <w:tcW w:w="1808" w:type="dxa"/>
            <w:tcMar>
              <w:top w:w="44" w:type="dxa"/>
              <w:left w:w="86" w:type="dxa"/>
              <w:bottom w:w="86" w:type="dxa"/>
              <w:right w:w="0" w:type="dxa"/>
            </w:tcMar>
            <w:hideMark/>
          </w:tcPr>
          <w:p w14:paraId="5B0DF8E5" w14:textId="17979C41" w:rsidR="009271E2" w:rsidRPr="008C3C94" w:rsidRDefault="009271E2" w:rsidP="009271E2">
            <w:pPr>
              <w:pStyle w:val="Tabletext"/>
            </w:pPr>
            <w:r w:rsidRPr="001E19FF">
              <w:t>36 Social Work</w:t>
            </w:r>
          </w:p>
        </w:tc>
        <w:tc>
          <w:tcPr>
            <w:tcW w:w="1199" w:type="dxa"/>
            <w:tcMar>
              <w:top w:w="44" w:type="dxa"/>
              <w:left w:w="86" w:type="dxa"/>
              <w:bottom w:w="86" w:type="dxa"/>
              <w:right w:w="44" w:type="dxa"/>
            </w:tcMar>
            <w:hideMark/>
          </w:tcPr>
          <w:p w14:paraId="42125D68" w14:textId="2199F15B" w:rsidR="009271E2" w:rsidRPr="009F6335" w:rsidRDefault="009271E2" w:rsidP="009F6335">
            <w:pPr>
              <w:pStyle w:val="Tabletextcentred"/>
              <w:rPr>
                <w:b w:val="0"/>
              </w:rPr>
            </w:pPr>
            <w:r w:rsidRPr="009F6335">
              <w:rPr>
                <w:b w:val="0"/>
              </w:rPr>
              <w:t>70.8</w:t>
            </w:r>
          </w:p>
        </w:tc>
        <w:tc>
          <w:tcPr>
            <w:tcW w:w="1199" w:type="dxa"/>
            <w:tcMar>
              <w:top w:w="44" w:type="dxa"/>
              <w:left w:w="86" w:type="dxa"/>
              <w:bottom w:w="86" w:type="dxa"/>
              <w:right w:w="44" w:type="dxa"/>
            </w:tcMar>
            <w:hideMark/>
          </w:tcPr>
          <w:p w14:paraId="55962E0E" w14:textId="3441D071" w:rsidR="009271E2" w:rsidRPr="009F6335" w:rsidRDefault="009271E2" w:rsidP="009F6335">
            <w:pPr>
              <w:pStyle w:val="Tabletextcentred"/>
              <w:rPr>
                <w:b w:val="0"/>
              </w:rPr>
            </w:pPr>
            <w:r w:rsidRPr="009F6335">
              <w:rPr>
                <w:b w:val="0"/>
              </w:rPr>
              <w:t>73.6</w:t>
            </w:r>
          </w:p>
        </w:tc>
        <w:tc>
          <w:tcPr>
            <w:tcW w:w="1199" w:type="dxa"/>
            <w:tcMar>
              <w:top w:w="44" w:type="dxa"/>
              <w:left w:w="86" w:type="dxa"/>
              <w:bottom w:w="86" w:type="dxa"/>
              <w:right w:w="44" w:type="dxa"/>
            </w:tcMar>
            <w:hideMark/>
          </w:tcPr>
          <w:p w14:paraId="7D71AFAA" w14:textId="2EDBB547" w:rsidR="009271E2" w:rsidRPr="009F6335" w:rsidRDefault="009271E2" w:rsidP="009F6335">
            <w:pPr>
              <w:pStyle w:val="Tabletextcentred"/>
              <w:rPr>
                <w:b w:val="0"/>
              </w:rPr>
            </w:pPr>
            <w:r w:rsidRPr="009F6335">
              <w:rPr>
                <w:b w:val="0"/>
              </w:rPr>
              <w:t>86.1</w:t>
            </w:r>
          </w:p>
        </w:tc>
        <w:tc>
          <w:tcPr>
            <w:tcW w:w="1199" w:type="dxa"/>
            <w:tcMar>
              <w:top w:w="44" w:type="dxa"/>
              <w:left w:w="86" w:type="dxa"/>
              <w:bottom w:w="86" w:type="dxa"/>
              <w:right w:w="44" w:type="dxa"/>
            </w:tcMar>
            <w:hideMark/>
          </w:tcPr>
          <w:p w14:paraId="0D6D1222" w14:textId="774136D5" w:rsidR="009271E2" w:rsidRPr="009F6335" w:rsidRDefault="009271E2" w:rsidP="009F6335">
            <w:pPr>
              <w:pStyle w:val="Tabletextcentred"/>
              <w:rPr>
                <w:b w:val="0"/>
              </w:rPr>
            </w:pPr>
            <w:r w:rsidRPr="009F6335">
              <w:rPr>
                <w:b w:val="0"/>
              </w:rPr>
              <w:t>86.5</w:t>
            </w:r>
          </w:p>
        </w:tc>
        <w:tc>
          <w:tcPr>
            <w:tcW w:w="1203" w:type="dxa"/>
            <w:tcMar>
              <w:top w:w="44" w:type="dxa"/>
              <w:left w:w="86" w:type="dxa"/>
              <w:bottom w:w="86" w:type="dxa"/>
              <w:right w:w="44" w:type="dxa"/>
            </w:tcMar>
            <w:hideMark/>
          </w:tcPr>
          <w:p w14:paraId="2C5D621E" w14:textId="37761EB8" w:rsidR="009271E2" w:rsidRPr="009F6335" w:rsidRDefault="009271E2" w:rsidP="009F6335">
            <w:pPr>
              <w:pStyle w:val="Tabletextcentred"/>
              <w:rPr>
                <w:b w:val="0"/>
              </w:rPr>
            </w:pPr>
            <w:r w:rsidRPr="009F6335">
              <w:rPr>
                <w:b w:val="0"/>
              </w:rPr>
              <w:t>94.5</w:t>
            </w:r>
          </w:p>
        </w:tc>
        <w:tc>
          <w:tcPr>
            <w:tcW w:w="1203" w:type="dxa"/>
            <w:tcMar>
              <w:top w:w="44" w:type="dxa"/>
              <w:left w:w="86" w:type="dxa"/>
              <w:bottom w:w="86" w:type="dxa"/>
              <w:right w:w="44" w:type="dxa"/>
            </w:tcMar>
            <w:hideMark/>
          </w:tcPr>
          <w:p w14:paraId="1589E27B" w14:textId="1B2C3077" w:rsidR="009271E2" w:rsidRPr="009F6335" w:rsidRDefault="009271E2" w:rsidP="009F6335">
            <w:pPr>
              <w:pStyle w:val="Tabletextcentred"/>
              <w:rPr>
                <w:b w:val="0"/>
              </w:rPr>
            </w:pPr>
            <w:r w:rsidRPr="009F6335">
              <w:rPr>
                <w:b w:val="0"/>
              </w:rPr>
              <w:t>94.5</w:t>
            </w:r>
          </w:p>
        </w:tc>
      </w:tr>
      <w:tr w:rsidR="009271E2" w:rsidRPr="008C3C94" w14:paraId="4628BFCC" w14:textId="77777777" w:rsidTr="005B2EAC">
        <w:tc>
          <w:tcPr>
            <w:tcW w:w="1808" w:type="dxa"/>
            <w:tcMar>
              <w:top w:w="44" w:type="dxa"/>
              <w:left w:w="86" w:type="dxa"/>
              <w:bottom w:w="86" w:type="dxa"/>
              <w:right w:w="0" w:type="dxa"/>
            </w:tcMar>
            <w:hideMark/>
          </w:tcPr>
          <w:p w14:paraId="69ACE9FE" w14:textId="42A52885" w:rsidR="009271E2" w:rsidRPr="008C3C94" w:rsidRDefault="009271E2" w:rsidP="009271E2">
            <w:pPr>
              <w:pStyle w:val="Tabletext"/>
            </w:pPr>
            <w:r w:rsidRPr="001E19FF">
              <w:t>37 Psychology</w:t>
            </w:r>
          </w:p>
        </w:tc>
        <w:tc>
          <w:tcPr>
            <w:tcW w:w="1199" w:type="dxa"/>
            <w:tcMar>
              <w:top w:w="44" w:type="dxa"/>
              <w:left w:w="86" w:type="dxa"/>
              <w:bottom w:w="86" w:type="dxa"/>
              <w:right w:w="44" w:type="dxa"/>
            </w:tcMar>
            <w:hideMark/>
          </w:tcPr>
          <w:p w14:paraId="2999A54B" w14:textId="6F3BB08D" w:rsidR="009271E2" w:rsidRPr="009F6335" w:rsidRDefault="009271E2" w:rsidP="009F6335">
            <w:pPr>
              <w:pStyle w:val="Tabletextcentred"/>
              <w:rPr>
                <w:b w:val="0"/>
              </w:rPr>
            </w:pPr>
            <w:r w:rsidRPr="009F6335">
              <w:rPr>
                <w:b w:val="0"/>
              </w:rPr>
              <w:t>60.3</w:t>
            </w:r>
          </w:p>
        </w:tc>
        <w:tc>
          <w:tcPr>
            <w:tcW w:w="1199" w:type="dxa"/>
            <w:tcMar>
              <w:top w:w="44" w:type="dxa"/>
              <w:left w:w="86" w:type="dxa"/>
              <w:bottom w:w="86" w:type="dxa"/>
              <w:right w:w="44" w:type="dxa"/>
            </w:tcMar>
            <w:hideMark/>
          </w:tcPr>
          <w:p w14:paraId="0666F6EE" w14:textId="3E27F511" w:rsidR="009271E2" w:rsidRPr="009F6335" w:rsidRDefault="009271E2" w:rsidP="009F6335">
            <w:pPr>
              <w:pStyle w:val="Tabletextcentred"/>
              <w:rPr>
                <w:b w:val="0"/>
              </w:rPr>
            </w:pPr>
            <w:r w:rsidRPr="009F6335">
              <w:rPr>
                <w:b w:val="0"/>
              </w:rPr>
              <w:t>64.4</w:t>
            </w:r>
          </w:p>
        </w:tc>
        <w:tc>
          <w:tcPr>
            <w:tcW w:w="1199" w:type="dxa"/>
            <w:tcMar>
              <w:top w:w="44" w:type="dxa"/>
              <w:left w:w="86" w:type="dxa"/>
              <w:bottom w:w="86" w:type="dxa"/>
              <w:right w:w="44" w:type="dxa"/>
            </w:tcMar>
            <w:hideMark/>
          </w:tcPr>
          <w:p w14:paraId="371BC348" w14:textId="5065FD7F" w:rsidR="009271E2" w:rsidRPr="009F6335" w:rsidRDefault="009271E2" w:rsidP="009F6335">
            <w:pPr>
              <w:pStyle w:val="Tabletextcentred"/>
              <w:rPr>
                <w:b w:val="0"/>
              </w:rPr>
            </w:pPr>
            <w:r w:rsidRPr="009F6335">
              <w:rPr>
                <w:b w:val="0"/>
              </w:rPr>
              <w:t>84.9</w:t>
            </w:r>
          </w:p>
        </w:tc>
        <w:tc>
          <w:tcPr>
            <w:tcW w:w="1199" w:type="dxa"/>
            <w:tcMar>
              <w:top w:w="44" w:type="dxa"/>
              <w:left w:w="86" w:type="dxa"/>
              <w:bottom w:w="86" w:type="dxa"/>
              <w:right w:w="44" w:type="dxa"/>
            </w:tcMar>
            <w:hideMark/>
          </w:tcPr>
          <w:p w14:paraId="3F1F6B30" w14:textId="60AD831E" w:rsidR="009271E2" w:rsidRPr="009F6335" w:rsidRDefault="009271E2" w:rsidP="009F6335">
            <w:pPr>
              <w:pStyle w:val="Tabletextcentred"/>
              <w:rPr>
                <w:b w:val="0"/>
              </w:rPr>
            </w:pPr>
            <w:r w:rsidRPr="009F6335">
              <w:rPr>
                <w:b w:val="0"/>
              </w:rPr>
              <w:t>85.3</w:t>
            </w:r>
          </w:p>
        </w:tc>
        <w:tc>
          <w:tcPr>
            <w:tcW w:w="1203" w:type="dxa"/>
            <w:tcMar>
              <w:top w:w="44" w:type="dxa"/>
              <w:left w:w="86" w:type="dxa"/>
              <w:bottom w:w="86" w:type="dxa"/>
              <w:right w:w="44" w:type="dxa"/>
            </w:tcMar>
            <w:hideMark/>
          </w:tcPr>
          <w:p w14:paraId="335FD599" w14:textId="47753DE9" w:rsidR="009271E2" w:rsidRPr="009F6335" w:rsidRDefault="009271E2" w:rsidP="009F6335">
            <w:pPr>
              <w:pStyle w:val="Tabletextcentred"/>
              <w:rPr>
                <w:b w:val="0"/>
              </w:rPr>
            </w:pPr>
            <w:r w:rsidRPr="009F6335">
              <w:rPr>
                <w:b w:val="0"/>
              </w:rPr>
              <w:t>87.2</w:t>
            </w:r>
          </w:p>
        </w:tc>
        <w:tc>
          <w:tcPr>
            <w:tcW w:w="1203" w:type="dxa"/>
            <w:tcMar>
              <w:top w:w="44" w:type="dxa"/>
              <w:left w:w="86" w:type="dxa"/>
              <w:bottom w:w="86" w:type="dxa"/>
              <w:right w:w="44" w:type="dxa"/>
            </w:tcMar>
            <w:hideMark/>
          </w:tcPr>
          <w:p w14:paraId="7E921B28" w14:textId="405C6C10" w:rsidR="009271E2" w:rsidRPr="009F6335" w:rsidRDefault="009271E2" w:rsidP="009F6335">
            <w:pPr>
              <w:pStyle w:val="Tabletextcentred"/>
              <w:rPr>
                <w:b w:val="0"/>
              </w:rPr>
            </w:pPr>
            <w:r w:rsidRPr="009F6335">
              <w:rPr>
                <w:b w:val="0"/>
              </w:rPr>
              <w:t>86.2</w:t>
            </w:r>
          </w:p>
        </w:tc>
      </w:tr>
      <w:tr w:rsidR="009271E2" w:rsidRPr="008C3C94" w14:paraId="454CC775" w14:textId="77777777" w:rsidTr="005B2EAC">
        <w:tc>
          <w:tcPr>
            <w:tcW w:w="1808" w:type="dxa"/>
            <w:tcMar>
              <w:top w:w="44" w:type="dxa"/>
              <w:left w:w="86" w:type="dxa"/>
              <w:bottom w:w="86" w:type="dxa"/>
              <w:right w:w="0" w:type="dxa"/>
            </w:tcMar>
            <w:hideMark/>
          </w:tcPr>
          <w:p w14:paraId="2452CF1A" w14:textId="09681D96" w:rsidR="009271E2" w:rsidRPr="008C3C94" w:rsidRDefault="009271E2" w:rsidP="009271E2">
            <w:pPr>
              <w:pStyle w:val="Tabletext"/>
            </w:pPr>
            <w:r w:rsidRPr="001E19FF">
              <w:t>38 Law</w:t>
            </w:r>
          </w:p>
        </w:tc>
        <w:tc>
          <w:tcPr>
            <w:tcW w:w="1199" w:type="dxa"/>
            <w:tcMar>
              <w:top w:w="44" w:type="dxa"/>
              <w:left w:w="86" w:type="dxa"/>
              <w:bottom w:w="86" w:type="dxa"/>
              <w:right w:w="44" w:type="dxa"/>
            </w:tcMar>
            <w:hideMark/>
          </w:tcPr>
          <w:p w14:paraId="17DFD1B1" w14:textId="157B3AFD" w:rsidR="009271E2" w:rsidRPr="009F6335" w:rsidRDefault="009271E2" w:rsidP="009F6335">
            <w:pPr>
              <w:pStyle w:val="Tabletextcentred"/>
              <w:rPr>
                <w:b w:val="0"/>
              </w:rPr>
            </w:pPr>
            <w:r w:rsidRPr="009F6335">
              <w:rPr>
                <w:b w:val="0"/>
              </w:rPr>
              <w:t>77.1</w:t>
            </w:r>
          </w:p>
        </w:tc>
        <w:tc>
          <w:tcPr>
            <w:tcW w:w="1199" w:type="dxa"/>
            <w:tcMar>
              <w:top w:w="44" w:type="dxa"/>
              <w:left w:w="86" w:type="dxa"/>
              <w:bottom w:w="86" w:type="dxa"/>
              <w:right w:w="44" w:type="dxa"/>
            </w:tcMar>
            <w:hideMark/>
          </w:tcPr>
          <w:p w14:paraId="007C4474" w14:textId="1FCC1EB4" w:rsidR="009271E2" w:rsidRPr="009F6335" w:rsidRDefault="009271E2" w:rsidP="009F6335">
            <w:pPr>
              <w:pStyle w:val="Tabletextcentred"/>
              <w:rPr>
                <w:b w:val="0"/>
              </w:rPr>
            </w:pPr>
            <w:r w:rsidRPr="009F6335">
              <w:rPr>
                <w:b w:val="0"/>
              </w:rPr>
              <w:t>78.2</w:t>
            </w:r>
          </w:p>
        </w:tc>
        <w:tc>
          <w:tcPr>
            <w:tcW w:w="1199" w:type="dxa"/>
            <w:tcMar>
              <w:top w:w="44" w:type="dxa"/>
              <w:left w:w="86" w:type="dxa"/>
              <w:bottom w:w="86" w:type="dxa"/>
              <w:right w:w="44" w:type="dxa"/>
            </w:tcMar>
            <w:hideMark/>
          </w:tcPr>
          <w:p w14:paraId="3A5ABEC1" w14:textId="6C0CAC54" w:rsidR="009271E2" w:rsidRPr="009F6335" w:rsidRDefault="009271E2" w:rsidP="009F6335">
            <w:pPr>
              <w:pStyle w:val="Tabletextcentred"/>
              <w:rPr>
                <w:b w:val="0"/>
              </w:rPr>
            </w:pPr>
            <w:r w:rsidRPr="009F6335">
              <w:rPr>
                <w:b w:val="0"/>
              </w:rPr>
              <w:t>85.6</w:t>
            </w:r>
          </w:p>
        </w:tc>
        <w:tc>
          <w:tcPr>
            <w:tcW w:w="1199" w:type="dxa"/>
            <w:tcMar>
              <w:top w:w="44" w:type="dxa"/>
              <w:left w:w="86" w:type="dxa"/>
              <w:bottom w:w="86" w:type="dxa"/>
              <w:right w:w="44" w:type="dxa"/>
            </w:tcMar>
            <w:hideMark/>
          </w:tcPr>
          <w:p w14:paraId="4654B6D3" w14:textId="43877B86" w:rsidR="009271E2" w:rsidRPr="009F6335" w:rsidRDefault="009271E2" w:rsidP="009F6335">
            <w:pPr>
              <w:pStyle w:val="Tabletextcentred"/>
              <w:rPr>
                <w:b w:val="0"/>
              </w:rPr>
            </w:pPr>
            <w:r w:rsidRPr="009F6335">
              <w:rPr>
                <w:b w:val="0"/>
              </w:rPr>
              <w:t>88.0</w:t>
            </w:r>
          </w:p>
        </w:tc>
        <w:tc>
          <w:tcPr>
            <w:tcW w:w="1203" w:type="dxa"/>
            <w:tcMar>
              <w:top w:w="44" w:type="dxa"/>
              <w:left w:w="86" w:type="dxa"/>
              <w:bottom w:w="86" w:type="dxa"/>
              <w:right w:w="44" w:type="dxa"/>
            </w:tcMar>
            <w:hideMark/>
          </w:tcPr>
          <w:p w14:paraId="3AF6913F" w14:textId="29186ECF" w:rsidR="009271E2" w:rsidRPr="009F6335" w:rsidRDefault="009271E2" w:rsidP="009F6335">
            <w:pPr>
              <w:pStyle w:val="Tabletextcentred"/>
              <w:rPr>
                <w:b w:val="0"/>
              </w:rPr>
            </w:pPr>
            <w:r w:rsidRPr="009F6335">
              <w:rPr>
                <w:b w:val="0"/>
              </w:rPr>
              <w:t>95.1</w:t>
            </w:r>
          </w:p>
        </w:tc>
        <w:tc>
          <w:tcPr>
            <w:tcW w:w="1203" w:type="dxa"/>
            <w:tcMar>
              <w:top w:w="44" w:type="dxa"/>
              <w:left w:w="86" w:type="dxa"/>
              <w:bottom w:w="86" w:type="dxa"/>
              <w:right w:w="44" w:type="dxa"/>
            </w:tcMar>
            <w:hideMark/>
          </w:tcPr>
          <w:p w14:paraId="202EFA80" w14:textId="5B771E12" w:rsidR="009271E2" w:rsidRPr="009F6335" w:rsidRDefault="009271E2" w:rsidP="009F6335">
            <w:pPr>
              <w:pStyle w:val="Tabletextcentred"/>
              <w:rPr>
                <w:b w:val="0"/>
              </w:rPr>
            </w:pPr>
            <w:r w:rsidRPr="009F6335">
              <w:rPr>
                <w:b w:val="0"/>
              </w:rPr>
              <w:t>95.1</w:t>
            </w:r>
          </w:p>
        </w:tc>
      </w:tr>
      <w:tr w:rsidR="009271E2" w:rsidRPr="008C3C94" w14:paraId="51664816" w14:textId="77777777" w:rsidTr="005B2EAC">
        <w:tc>
          <w:tcPr>
            <w:tcW w:w="1808" w:type="dxa"/>
            <w:tcMar>
              <w:top w:w="44" w:type="dxa"/>
              <w:left w:w="86" w:type="dxa"/>
              <w:bottom w:w="86" w:type="dxa"/>
              <w:right w:w="0" w:type="dxa"/>
            </w:tcMar>
            <w:hideMark/>
          </w:tcPr>
          <w:p w14:paraId="2D8CADDE" w14:textId="6699B257" w:rsidR="009271E2" w:rsidRPr="008C3C94" w:rsidRDefault="009271E2" w:rsidP="009271E2">
            <w:pPr>
              <w:pStyle w:val="Tabletext"/>
            </w:pPr>
            <w:r w:rsidRPr="001E19FF">
              <w:t>39 Justice Studies + Policing</w:t>
            </w:r>
          </w:p>
        </w:tc>
        <w:tc>
          <w:tcPr>
            <w:tcW w:w="1199" w:type="dxa"/>
            <w:tcMar>
              <w:top w:w="44" w:type="dxa"/>
              <w:left w:w="86" w:type="dxa"/>
              <w:bottom w:w="86" w:type="dxa"/>
              <w:right w:w="44" w:type="dxa"/>
            </w:tcMar>
            <w:hideMark/>
          </w:tcPr>
          <w:p w14:paraId="08F6F9BD" w14:textId="25F9BEC7" w:rsidR="009271E2" w:rsidRPr="009F6335" w:rsidRDefault="009271E2" w:rsidP="009F6335">
            <w:pPr>
              <w:pStyle w:val="Tabletextcentred"/>
              <w:rPr>
                <w:b w:val="0"/>
              </w:rPr>
            </w:pPr>
            <w:r w:rsidRPr="009F6335">
              <w:rPr>
                <w:b w:val="0"/>
              </w:rPr>
              <w:t>65.4</w:t>
            </w:r>
          </w:p>
        </w:tc>
        <w:tc>
          <w:tcPr>
            <w:tcW w:w="1199" w:type="dxa"/>
            <w:tcMar>
              <w:top w:w="44" w:type="dxa"/>
              <w:left w:w="86" w:type="dxa"/>
              <w:bottom w:w="86" w:type="dxa"/>
              <w:right w:w="44" w:type="dxa"/>
            </w:tcMar>
            <w:hideMark/>
          </w:tcPr>
          <w:p w14:paraId="05D78435" w14:textId="41F84539" w:rsidR="009271E2" w:rsidRPr="009F6335" w:rsidRDefault="009271E2" w:rsidP="009F6335">
            <w:pPr>
              <w:pStyle w:val="Tabletextcentred"/>
              <w:rPr>
                <w:b w:val="0"/>
              </w:rPr>
            </w:pPr>
            <w:r w:rsidRPr="009F6335">
              <w:rPr>
                <w:b w:val="0"/>
              </w:rPr>
              <w:t>73.9</w:t>
            </w:r>
          </w:p>
        </w:tc>
        <w:tc>
          <w:tcPr>
            <w:tcW w:w="1199" w:type="dxa"/>
            <w:tcMar>
              <w:top w:w="44" w:type="dxa"/>
              <w:left w:w="86" w:type="dxa"/>
              <w:bottom w:w="86" w:type="dxa"/>
              <w:right w:w="44" w:type="dxa"/>
            </w:tcMar>
            <w:hideMark/>
          </w:tcPr>
          <w:p w14:paraId="37F78FBD" w14:textId="32367B2B" w:rsidR="009271E2" w:rsidRPr="009F6335" w:rsidRDefault="009271E2" w:rsidP="009F6335">
            <w:pPr>
              <w:pStyle w:val="Tabletextcentred"/>
              <w:rPr>
                <w:b w:val="0"/>
              </w:rPr>
            </w:pPr>
            <w:r w:rsidRPr="009F6335">
              <w:rPr>
                <w:b w:val="0"/>
              </w:rPr>
              <w:t>84.3</w:t>
            </w:r>
          </w:p>
        </w:tc>
        <w:tc>
          <w:tcPr>
            <w:tcW w:w="1199" w:type="dxa"/>
            <w:tcMar>
              <w:top w:w="44" w:type="dxa"/>
              <w:left w:w="86" w:type="dxa"/>
              <w:bottom w:w="86" w:type="dxa"/>
              <w:right w:w="44" w:type="dxa"/>
            </w:tcMar>
            <w:hideMark/>
          </w:tcPr>
          <w:p w14:paraId="2F521F20" w14:textId="37516421" w:rsidR="009271E2" w:rsidRPr="009F6335" w:rsidRDefault="009271E2" w:rsidP="009F6335">
            <w:pPr>
              <w:pStyle w:val="Tabletextcentred"/>
              <w:rPr>
                <w:b w:val="0"/>
              </w:rPr>
            </w:pPr>
            <w:r w:rsidRPr="009F6335">
              <w:rPr>
                <w:b w:val="0"/>
              </w:rPr>
              <w:t>86.8</w:t>
            </w:r>
          </w:p>
        </w:tc>
        <w:tc>
          <w:tcPr>
            <w:tcW w:w="1203" w:type="dxa"/>
            <w:tcMar>
              <w:top w:w="44" w:type="dxa"/>
              <w:left w:w="86" w:type="dxa"/>
              <w:bottom w:w="86" w:type="dxa"/>
              <w:right w:w="44" w:type="dxa"/>
            </w:tcMar>
            <w:hideMark/>
          </w:tcPr>
          <w:p w14:paraId="7C80E3D1" w14:textId="34367412" w:rsidR="009271E2" w:rsidRPr="009F6335" w:rsidRDefault="009271E2" w:rsidP="009F6335">
            <w:pPr>
              <w:pStyle w:val="Tabletextcentred"/>
              <w:rPr>
                <w:b w:val="0"/>
              </w:rPr>
            </w:pPr>
            <w:r w:rsidRPr="009F6335">
              <w:rPr>
                <w:b w:val="0"/>
              </w:rPr>
              <w:t>90.7</w:t>
            </w:r>
          </w:p>
        </w:tc>
        <w:tc>
          <w:tcPr>
            <w:tcW w:w="1203" w:type="dxa"/>
            <w:tcMar>
              <w:top w:w="44" w:type="dxa"/>
              <w:left w:w="86" w:type="dxa"/>
              <w:bottom w:w="86" w:type="dxa"/>
              <w:right w:w="44" w:type="dxa"/>
            </w:tcMar>
            <w:hideMark/>
          </w:tcPr>
          <w:p w14:paraId="77B0B6EB" w14:textId="7C5E9160" w:rsidR="009271E2" w:rsidRPr="009F6335" w:rsidRDefault="009271E2" w:rsidP="009F6335">
            <w:pPr>
              <w:pStyle w:val="Tabletextcentred"/>
              <w:rPr>
                <w:b w:val="0"/>
              </w:rPr>
            </w:pPr>
            <w:r w:rsidRPr="009F6335">
              <w:rPr>
                <w:b w:val="0"/>
              </w:rPr>
              <w:t>92.2</w:t>
            </w:r>
          </w:p>
        </w:tc>
      </w:tr>
      <w:tr w:rsidR="009271E2" w:rsidRPr="008C3C94" w14:paraId="35176E6E" w14:textId="77777777" w:rsidTr="005B2EAC">
        <w:tc>
          <w:tcPr>
            <w:tcW w:w="1808" w:type="dxa"/>
            <w:tcMar>
              <w:top w:w="44" w:type="dxa"/>
              <w:left w:w="86" w:type="dxa"/>
              <w:bottom w:w="86" w:type="dxa"/>
              <w:right w:w="0" w:type="dxa"/>
            </w:tcMar>
            <w:hideMark/>
          </w:tcPr>
          <w:p w14:paraId="5BE8516D" w14:textId="2752CB6F" w:rsidR="009271E2" w:rsidRPr="008C3C94" w:rsidRDefault="009271E2" w:rsidP="009271E2">
            <w:pPr>
              <w:pStyle w:val="Tabletext"/>
            </w:pPr>
            <w:r w:rsidRPr="001E19FF">
              <w:t>40 Economics</w:t>
            </w:r>
          </w:p>
        </w:tc>
        <w:tc>
          <w:tcPr>
            <w:tcW w:w="1199" w:type="dxa"/>
            <w:tcMar>
              <w:top w:w="44" w:type="dxa"/>
              <w:left w:w="86" w:type="dxa"/>
              <w:bottom w:w="86" w:type="dxa"/>
              <w:right w:w="44" w:type="dxa"/>
            </w:tcMar>
            <w:hideMark/>
          </w:tcPr>
          <w:p w14:paraId="7A88AFD7" w14:textId="46A4D360" w:rsidR="009271E2" w:rsidRPr="009F6335" w:rsidRDefault="009271E2" w:rsidP="009F6335">
            <w:pPr>
              <w:pStyle w:val="Tabletextcentred"/>
              <w:rPr>
                <w:b w:val="0"/>
              </w:rPr>
            </w:pPr>
            <w:r w:rsidRPr="009F6335">
              <w:rPr>
                <w:b w:val="0"/>
              </w:rPr>
              <w:t>73.8</w:t>
            </w:r>
          </w:p>
        </w:tc>
        <w:tc>
          <w:tcPr>
            <w:tcW w:w="1199" w:type="dxa"/>
            <w:tcMar>
              <w:top w:w="44" w:type="dxa"/>
              <w:left w:w="86" w:type="dxa"/>
              <w:bottom w:w="86" w:type="dxa"/>
              <w:right w:w="44" w:type="dxa"/>
            </w:tcMar>
            <w:hideMark/>
          </w:tcPr>
          <w:p w14:paraId="68CEC4DD" w14:textId="11B8A594" w:rsidR="009271E2" w:rsidRPr="009F6335" w:rsidRDefault="009271E2" w:rsidP="009F6335">
            <w:pPr>
              <w:pStyle w:val="Tabletextcentred"/>
              <w:rPr>
                <w:b w:val="0"/>
              </w:rPr>
            </w:pPr>
            <w:r w:rsidRPr="009F6335">
              <w:rPr>
                <w:b w:val="0"/>
              </w:rPr>
              <w:t>77.2</w:t>
            </w:r>
          </w:p>
        </w:tc>
        <w:tc>
          <w:tcPr>
            <w:tcW w:w="1199" w:type="dxa"/>
            <w:tcMar>
              <w:top w:w="44" w:type="dxa"/>
              <w:left w:w="86" w:type="dxa"/>
              <w:bottom w:w="86" w:type="dxa"/>
              <w:right w:w="44" w:type="dxa"/>
            </w:tcMar>
            <w:hideMark/>
          </w:tcPr>
          <w:p w14:paraId="5F633291" w14:textId="7E92DC6B" w:rsidR="009271E2" w:rsidRPr="009F6335" w:rsidRDefault="009271E2" w:rsidP="009F6335">
            <w:pPr>
              <w:pStyle w:val="Tabletextcentred"/>
              <w:rPr>
                <w:b w:val="0"/>
              </w:rPr>
            </w:pPr>
            <w:r w:rsidRPr="009F6335">
              <w:rPr>
                <w:b w:val="0"/>
              </w:rPr>
              <w:t>84.4</w:t>
            </w:r>
          </w:p>
        </w:tc>
        <w:tc>
          <w:tcPr>
            <w:tcW w:w="1199" w:type="dxa"/>
            <w:tcMar>
              <w:top w:w="44" w:type="dxa"/>
              <w:left w:w="86" w:type="dxa"/>
              <w:bottom w:w="86" w:type="dxa"/>
              <w:right w:w="44" w:type="dxa"/>
            </w:tcMar>
            <w:hideMark/>
          </w:tcPr>
          <w:p w14:paraId="7B97CE2C" w14:textId="375BD840" w:rsidR="009271E2" w:rsidRPr="009F6335" w:rsidRDefault="009271E2" w:rsidP="009F6335">
            <w:pPr>
              <w:pStyle w:val="Tabletextcentred"/>
              <w:rPr>
                <w:b w:val="0"/>
              </w:rPr>
            </w:pPr>
            <w:r w:rsidRPr="009F6335">
              <w:rPr>
                <w:b w:val="0"/>
              </w:rPr>
              <w:t>87.0</w:t>
            </w:r>
          </w:p>
        </w:tc>
        <w:tc>
          <w:tcPr>
            <w:tcW w:w="1203" w:type="dxa"/>
            <w:tcMar>
              <w:top w:w="44" w:type="dxa"/>
              <w:left w:w="86" w:type="dxa"/>
              <w:bottom w:w="86" w:type="dxa"/>
              <w:right w:w="44" w:type="dxa"/>
            </w:tcMar>
            <w:hideMark/>
          </w:tcPr>
          <w:p w14:paraId="09CD6499" w14:textId="34E54547" w:rsidR="009271E2" w:rsidRPr="009F6335" w:rsidRDefault="009271E2" w:rsidP="009F6335">
            <w:pPr>
              <w:pStyle w:val="Tabletextcentred"/>
              <w:rPr>
                <w:b w:val="0"/>
              </w:rPr>
            </w:pPr>
            <w:r w:rsidRPr="009F6335">
              <w:rPr>
                <w:b w:val="0"/>
              </w:rPr>
              <w:t>94.9</w:t>
            </w:r>
          </w:p>
        </w:tc>
        <w:tc>
          <w:tcPr>
            <w:tcW w:w="1203" w:type="dxa"/>
            <w:tcMar>
              <w:top w:w="44" w:type="dxa"/>
              <w:left w:w="86" w:type="dxa"/>
              <w:bottom w:w="86" w:type="dxa"/>
              <w:right w:w="44" w:type="dxa"/>
            </w:tcMar>
            <w:hideMark/>
          </w:tcPr>
          <w:p w14:paraId="279909BD" w14:textId="3574D6EE" w:rsidR="009271E2" w:rsidRPr="009F6335" w:rsidRDefault="009271E2" w:rsidP="009F6335">
            <w:pPr>
              <w:pStyle w:val="Tabletextcentred"/>
              <w:rPr>
                <w:b w:val="0"/>
              </w:rPr>
            </w:pPr>
            <w:r w:rsidRPr="009F6335">
              <w:rPr>
                <w:b w:val="0"/>
              </w:rPr>
              <w:t>95.5</w:t>
            </w:r>
          </w:p>
        </w:tc>
      </w:tr>
      <w:tr w:rsidR="009271E2" w:rsidRPr="008C3C94" w14:paraId="282C5837" w14:textId="77777777" w:rsidTr="005B2EAC">
        <w:tc>
          <w:tcPr>
            <w:tcW w:w="1808" w:type="dxa"/>
            <w:tcMar>
              <w:top w:w="44" w:type="dxa"/>
              <w:left w:w="86" w:type="dxa"/>
              <w:bottom w:w="86" w:type="dxa"/>
              <w:right w:w="0" w:type="dxa"/>
            </w:tcMar>
            <w:hideMark/>
          </w:tcPr>
          <w:p w14:paraId="5EF43279" w14:textId="13DF3796" w:rsidR="009271E2" w:rsidRPr="008C3C94" w:rsidRDefault="009271E2" w:rsidP="009271E2">
            <w:pPr>
              <w:pStyle w:val="Tabletext"/>
            </w:pPr>
            <w:r w:rsidRPr="001E19FF">
              <w:t>41 Sport + Recreation</w:t>
            </w:r>
          </w:p>
        </w:tc>
        <w:tc>
          <w:tcPr>
            <w:tcW w:w="1199" w:type="dxa"/>
            <w:tcMar>
              <w:top w:w="44" w:type="dxa"/>
              <w:left w:w="86" w:type="dxa"/>
              <w:bottom w:w="86" w:type="dxa"/>
              <w:right w:w="44" w:type="dxa"/>
            </w:tcMar>
            <w:hideMark/>
          </w:tcPr>
          <w:p w14:paraId="594134DB" w14:textId="21F6FC11" w:rsidR="009271E2" w:rsidRPr="009F6335" w:rsidRDefault="009271E2" w:rsidP="009F6335">
            <w:pPr>
              <w:pStyle w:val="Tabletextcentred"/>
              <w:rPr>
                <w:b w:val="0"/>
              </w:rPr>
            </w:pPr>
            <w:r w:rsidRPr="009F6335">
              <w:rPr>
                <w:b w:val="0"/>
              </w:rPr>
              <w:t>60.3</w:t>
            </w:r>
          </w:p>
        </w:tc>
        <w:tc>
          <w:tcPr>
            <w:tcW w:w="1199" w:type="dxa"/>
            <w:tcMar>
              <w:top w:w="44" w:type="dxa"/>
              <w:left w:w="86" w:type="dxa"/>
              <w:bottom w:w="86" w:type="dxa"/>
              <w:right w:w="44" w:type="dxa"/>
            </w:tcMar>
            <w:hideMark/>
          </w:tcPr>
          <w:p w14:paraId="35959ACA" w14:textId="3A12D691" w:rsidR="009271E2" w:rsidRPr="009F6335" w:rsidRDefault="009271E2" w:rsidP="009F6335">
            <w:pPr>
              <w:pStyle w:val="Tabletextcentred"/>
              <w:rPr>
                <w:b w:val="0"/>
              </w:rPr>
            </w:pPr>
            <w:r w:rsidRPr="009F6335">
              <w:rPr>
                <w:b w:val="0"/>
              </w:rPr>
              <w:t>62.6</w:t>
            </w:r>
          </w:p>
        </w:tc>
        <w:tc>
          <w:tcPr>
            <w:tcW w:w="1199" w:type="dxa"/>
            <w:tcMar>
              <w:top w:w="44" w:type="dxa"/>
              <w:left w:w="86" w:type="dxa"/>
              <w:bottom w:w="86" w:type="dxa"/>
              <w:right w:w="44" w:type="dxa"/>
            </w:tcMar>
            <w:hideMark/>
          </w:tcPr>
          <w:p w14:paraId="475FFA12" w14:textId="3FAA8F14" w:rsidR="009271E2" w:rsidRPr="009F6335" w:rsidRDefault="009271E2" w:rsidP="009F6335">
            <w:pPr>
              <w:pStyle w:val="Tabletextcentred"/>
              <w:rPr>
                <w:b w:val="0"/>
              </w:rPr>
            </w:pPr>
            <w:r w:rsidRPr="009F6335">
              <w:rPr>
                <w:b w:val="0"/>
              </w:rPr>
              <w:t>86.9</w:t>
            </w:r>
          </w:p>
        </w:tc>
        <w:tc>
          <w:tcPr>
            <w:tcW w:w="1199" w:type="dxa"/>
            <w:tcMar>
              <w:top w:w="44" w:type="dxa"/>
              <w:left w:w="86" w:type="dxa"/>
              <w:bottom w:w="86" w:type="dxa"/>
              <w:right w:w="44" w:type="dxa"/>
            </w:tcMar>
            <w:hideMark/>
          </w:tcPr>
          <w:p w14:paraId="48095157" w14:textId="640473CA" w:rsidR="009271E2" w:rsidRPr="009F6335" w:rsidRDefault="009271E2" w:rsidP="009F6335">
            <w:pPr>
              <w:pStyle w:val="Tabletextcentred"/>
              <w:rPr>
                <w:b w:val="0"/>
              </w:rPr>
            </w:pPr>
            <w:r w:rsidRPr="009F6335">
              <w:rPr>
                <w:b w:val="0"/>
              </w:rPr>
              <w:t>88.5</w:t>
            </w:r>
          </w:p>
        </w:tc>
        <w:tc>
          <w:tcPr>
            <w:tcW w:w="1203" w:type="dxa"/>
            <w:tcMar>
              <w:top w:w="44" w:type="dxa"/>
              <w:left w:w="86" w:type="dxa"/>
              <w:bottom w:w="86" w:type="dxa"/>
              <w:right w:w="44" w:type="dxa"/>
            </w:tcMar>
            <w:hideMark/>
          </w:tcPr>
          <w:p w14:paraId="2882576A" w14:textId="7F40190C" w:rsidR="009271E2" w:rsidRPr="009F6335" w:rsidRDefault="009271E2" w:rsidP="009F6335">
            <w:pPr>
              <w:pStyle w:val="Tabletextcentred"/>
              <w:rPr>
                <w:b w:val="0"/>
              </w:rPr>
            </w:pPr>
            <w:r w:rsidRPr="009F6335">
              <w:rPr>
                <w:b w:val="0"/>
              </w:rPr>
              <w:t>93.9</w:t>
            </w:r>
          </w:p>
        </w:tc>
        <w:tc>
          <w:tcPr>
            <w:tcW w:w="1203" w:type="dxa"/>
            <w:tcMar>
              <w:top w:w="44" w:type="dxa"/>
              <w:left w:w="86" w:type="dxa"/>
              <w:bottom w:w="86" w:type="dxa"/>
              <w:right w:w="44" w:type="dxa"/>
            </w:tcMar>
            <w:hideMark/>
          </w:tcPr>
          <w:p w14:paraId="2B604B0F" w14:textId="023D3DF7" w:rsidR="009271E2" w:rsidRPr="009F6335" w:rsidRDefault="009271E2" w:rsidP="009F6335">
            <w:pPr>
              <w:pStyle w:val="Tabletextcentred"/>
              <w:rPr>
                <w:b w:val="0"/>
              </w:rPr>
            </w:pPr>
            <w:r w:rsidRPr="009F6335">
              <w:rPr>
                <w:b w:val="0"/>
              </w:rPr>
              <w:t>95.3</w:t>
            </w:r>
          </w:p>
        </w:tc>
      </w:tr>
      <w:tr w:rsidR="009271E2" w:rsidRPr="008C3C94" w14:paraId="27B21478" w14:textId="77777777" w:rsidTr="005B2EAC">
        <w:tc>
          <w:tcPr>
            <w:tcW w:w="1808" w:type="dxa"/>
            <w:tcMar>
              <w:top w:w="44" w:type="dxa"/>
              <w:left w:w="86" w:type="dxa"/>
              <w:bottom w:w="86" w:type="dxa"/>
              <w:right w:w="0" w:type="dxa"/>
            </w:tcMar>
            <w:hideMark/>
          </w:tcPr>
          <w:p w14:paraId="484100AF" w14:textId="55A06321" w:rsidR="009271E2" w:rsidRPr="008C3C94" w:rsidRDefault="009271E2" w:rsidP="009271E2">
            <w:pPr>
              <w:pStyle w:val="Tabletext"/>
            </w:pPr>
            <w:r w:rsidRPr="001E19FF">
              <w:t>42 Art + Design</w:t>
            </w:r>
          </w:p>
        </w:tc>
        <w:tc>
          <w:tcPr>
            <w:tcW w:w="1199" w:type="dxa"/>
            <w:tcMar>
              <w:top w:w="44" w:type="dxa"/>
              <w:left w:w="86" w:type="dxa"/>
              <w:bottom w:w="86" w:type="dxa"/>
              <w:right w:w="44" w:type="dxa"/>
            </w:tcMar>
            <w:hideMark/>
          </w:tcPr>
          <w:p w14:paraId="00C41717" w14:textId="17B84C71" w:rsidR="009271E2" w:rsidRPr="009F6335" w:rsidRDefault="009271E2" w:rsidP="009F6335">
            <w:pPr>
              <w:pStyle w:val="Tabletextcentred"/>
              <w:rPr>
                <w:b w:val="0"/>
              </w:rPr>
            </w:pPr>
            <w:r w:rsidRPr="009F6335">
              <w:rPr>
                <w:b w:val="0"/>
              </w:rPr>
              <w:t>53.4</w:t>
            </w:r>
          </w:p>
        </w:tc>
        <w:tc>
          <w:tcPr>
            <w:tcW w:w="1199" w:type="dxa"/>
            <w:tcMar>
              <w:top w:w="44" w:type="dxa"/>
              <w:left w:w="86" w:type="dxa"/>
              <w:bottom w:w="86" w:type="dxa"/>
              <w:right w:w="44" w:type="dxa"/>
            </w:tcMar>
            <w:hideMark/>
          </w:tcPr>
          <w:p w14:paraId="7DB674D7" w14:textId="3EA993C0" w:rsidR="009271E2" w:rsidRPr="009F6335" w:rsidRDefault="009271E2" w:rsidP="009F6335">
            <w:pPr>
              <w:pStyle w:val="Tabletextcentred"/>
              <w:rPr>
                <w:b w:val="0"/>
              </w:rPr>
            </w:pPr>
            <w:r w:rsidRPr="009F6335">
              <w:rPr>
                <w:b w:val="0"/>
              </w:rPr>
              <w:t>52.0</w:t>
            </w:r>
          </w:p>
        </w:tc>
        <w:tc>
          <w:tcPr>
            <w:tcW w:w="1199" w:type="dxa"/>
            <w:tcMar>
              <w:top w:w="44" w:type="dxa"/>
              <w:left w:w="86" w:type="dxa"/>
              <w:bottom w:w="86" w:type="dxa"/>
              <w:right w:w="44" w:type="dxa"/>
            </w:tcMar>
            <w:hideMark/>
          </w:tcPr>
          <w:p w14:paraId="5BAD51BE" w14:textId="37A76A9E" w:rsidR="009271E2" w:rsidRPr="009F6335" w:rsidRDefault="009271E2" w:rsidP="009F6335">
            <w:pPr>
              <w:pStyle w:val="Tabletextcentred"/>
              <w:rPr>
                <w:b w:val="0"/>
              </w:rPr>
            </w:pPr>
            <w:r w:rsidRPr="009F6335">
              <w:rPr>
                <w:b w:val="0"/>
              </w:rPr>
              <w:t>77.7</w:t>
            </w:r>
          </w:p>
        </w:tc>
        <w:tc>
          <w:tcPr>
            <w:tcW w:w="1199" w:type="dxa"/>
            <w:tcMar>
              <w:top w:w="44" w:type="dxa"/>
              <w:left w:w="86" w:type="dxa"/>
              <w:bottom w:w="86" w:type="dxa"/>
              <w:right w:w="44" w:type="dxa"/>
            </w:tcMar>
            <w:hideMark/>
          </w:tcPr>
          <w:p w14:paraId="2325D226" w14:textId="4175E4BC" w:rsidR="009271E2" w:rsidRPr="009F6335" w:rsidRDefault="009271E2" w:rsidP="009F6335">
            <w:pPr>
              <w:pStyle w:val="Tabletextcentred"/>
              <w:rPr>
                <w:b w:val="0"/>
              </w:rPr>
            </w:pPr>
            <w:r w:rsidRPr="009F6335">
              <w:rPr>
                <w:b w:val="0"/>
              </w:rPr>
              <w:t>78.5</w:t>
            </w:r>
          </w:p>
        </w:tc>
        <w:tc>
          <w:tcPr>
            <w:tcW w:w="1203" w:type="dxa"/>
            <w:tcMar>
              <w:top w:w="44" w:type="dxa"/>
              <w:left w:w="86" w:type="dxa"/>
              <w:bottom w:w="86" w:type="dxa"/>
              <w:right w:w="44" w:type="dxa"/>
            </w:tcMar>
            <w:hideMark/>
          </w:tcPr>
          <w:p w14:paraId="7CFBB366" w14:textId="19909019" w:rsidR="009271E2" w:rsidRPr="009F6335" w:rsidRDefault="009271E2" w:rsidP="009F6335">
            <w:pPr>
              <w:pStyle w:val="Tabletextcentred"/>
              <w:rPr>
                <w:b w:val="0"/>
              </w:rPr>
            </w:pPr>
            <w:r w:rsidRPr="009F6335">
              <w:rPr>
                <w:b w:val="0"/>
              </w:rPr>
              <w:t>89.1</w:t>
            </w:r>
          </w:p>
        </w:tc>
        <w:tc>
          <w:tcPr>
            <w:tcW w:w="1203" w:type="dxa"/>
            <w:tcMar>
              <w:top w:w="44" w:type="dxa"/>
              <w:left w:w="86" w:type="dxa"/>
              <w:bottom w:w="86" w:type="dxa"/>
              <w:right w:w="44" w:type="dxa"/>
            </w:tcMar>
            <w:hideMark/>
          </w:tcPr>
          <w:p w14:paraId="5F1E47B7" w14:textId="2000A0CB" w:rsidR="009271E2" w:rsidRPr="009F6335" w:rsidRDefault="009271E2" w:rsidP="009F6335">
            <w:pPr>
              <w:pStyle w:val="Tabletextcentred"/>
              <w:rPr>
                <w:b w:val="0"/>
              </w:rPr>
            </w:pPr>
            <w:r w:rsidRPr="009F6335">
              <w:rPr>
                <w:b w:val="0"/>
              </w:rPr>
              <w:t>91.5</w:t>
            </w:r>
          </w:p>
        </w:tc>
      </w:tr>
      <w:tr w:rsidR="009271E2" w:rsidRPr="008C3C94" w14:paraId="5ECACF69" w14:textId="77777777" w:rsidTr="005B2EAC">
        <w:tc>
          <w:tcPr>
            <w:tcW w:w="1808" w:type="dxa"/>
            <w:tcMar>
              <w:top w:w="44" w:type="dxa"/>
              <w:left w:w="86" w:type="dxa"/>
              <w:bottom w:w="86" w:type="dxa"/>
              <w:right w:w="0" w:type="dxa"/>
            </w:tcMar>
            <w:hideMark/>
          </w:tcPr>
          <w:p w14:paraId="75C80307" w14:textId="590DE753" w:rsidR="009271E2" w:rsidRPr="008C3C94" w:rsidRDefault="009271E2" w:rsidP="009271E2">
            <w:pPr>
              <w:pStyle w:val="Tabletext"/>
            </w:pPr>
            <w:r w:rsidRPr="001E19FF">
              <w:t>43 Music + Performing Arts</w:t>
            </w:r>
          </w:p>
        </w:tc>
        <w:tc>
          <w:tcPr>
            <w:tcW w:w="1199" w:type="dxa"/>
            <w:tcMar>
              <w:top w:w="44" w:type="dxa"/>
              <w:left w:w="86" w:type="dxa"/>
              <w:bottom w:w="86" w:type="dxa"/>
              <w:right w:w="44" w:type="dxa"/>
            </w:tcMar>
            <w:hideMark/>
          </w:tcPr>
          <w:p w14:paraId="15290FAB" w14:textId="3CB9456E" w:rsidR="009271E2" w:rsidRPr="009F6335" w:rsidRDefault="009271E2" w:rsidP="009F6335">
            <w:pPr>
              <w:pStyle w:val="Tabletextcentred"/>
              <w:rPr>
                <w:b w:val="0"/>
              </w:rPr>
            </w:pPr>
            <w:r w:rsidRPr="009F6335">
              <w:rPr>
                <w:b w:val="0"/>
              </w:rPr>
              <w:t>51.9</w:t>
            </w:r>
          </w:p>
        </w:tc>
        <w:tc>
          <w:tcPr>
            <w:tcW w:w="1199" w:type="dxa"/>
            <w:tcMar>
              <w:top w:w="44" w:type="dxa"/>
              <w:left w:w="86" w:type="dxa"/>
              <w:bottom w:w="86" w:type="dxa"/>
              <w:right w:w="44" w:type="dxa"/>
            </w:tcMar>
            <w:hideMark/>
          </w:tcPr>
          <w:p w14:paraId="634ACACA" w14:textId="3D4FF55F" w:rsidR="009271E2" w:rsidRPr="009F6335" w:rsidRDefault="009271E2" w:rsidP="009F6335">
            <w:pPr>
              <w:pStyle w:val="Tabletextcentred"/>
              <w:rPr>
                <w:b w:val="0"/>
              </w:rPr>
            </w:pPr>
            <w:r w:rsidRPr="009F6335">
              <w:rPr>
                <w:b w:val="0"/>
              </w:rPr>
              <w:t>52.9</w:t>
            </w:r>
          </w:p>
        </w:tc>
        <w:tc>
          <w:tcPr>
            <w:tcW w:w="1199" w:type="dxa"/>
            <w:tcMar>
              <w:top w:w="44" w:type="dxa"/>
              <w:left w:w="86" w:type="dxa"/>
              <w:bottom w:w="86" w:type="dxa"/>
              <w:right w:w="44" w:type="dxa"/>
            </w:tcMar>
            <w:hideMark/>
          </w:tcPr>
          <w:p w14:paraId="4752A603" w14:textId="716497C7" w:rsidR="009271E2" w:rsidRPr="009F6335" w:rsidRDefault="009271E2" w:rsidP="009F6335">
            <w:pPr>
              <w:pStyle w:val="Tabletextcentred"/>
              <w:rPr>
                <w:b w:val="0"/>
              </w:rPr>
            </w:pPr>
            <w:r w:rsidRPr="009F6335">
              <w:rPr>
                <w:b w:val="0"/>
              </w:rPr>
              <w:t>84.3</w:t>
            </w:r>
          </w:p>
        </w:tc>
        <w:tc>
          <w:tcPr>
            <w:tcW w:w="1199" w:type="dxa"/>
            <w:tcMar>
              <w:top w:w="44" w:type="dxa"/>
              <w:left w:w="86" w:type="dxa"/>
              <w:bottom w:w="86" w:type="dxa"/>
              <w:right w:w="44" w:type="dxa"/>
            </w:tcMar>
            <w:hideMark/>
          </w:tcPr>
          <w:p w14:paraId="48B799E1" w14:textId="45BD9C02" w:rsidR="009271E2" w:rsidRPr="009F6335" w:rsidRDefault="009271E2" w:rsidP="009F6335">
            <w:pPr>
              <w:pStyle w:val="Tabletextcentred"/>
              <w:rPr>
                <w:b w:val="0"/>
              </w:rPr>
            </w:pPr>
            <w:r w:rsidRPr="009F6335">
              <w:rPr>
                <w:b w:val="0"/>
              </w:rPr>
              <w:t>87.2</w:t>
            </w:r>
          </w:p>
        </w:tc>
        <w:tc>
          <w:tcPr>
            <w:tcW w:w="1203" w:type="dxa"/>
            <w:tcMar>
              <w:top w:w="44" w:type="dxa"/>
              <w:left w:w="86" w:type="dxa"/>
              <w:bottom w:w="86" w:type="dxa"/>
              <w:right w:w="44" w:type="dxa"/>
            </w:tcMar>
            <w:hideMark/>
          </w:tcPr>
          <w:p w14:paraId="46972FF1" w14:textId="067EA07F" w:rsidR="009271E2" w:rsidRPr="009F6335" w:rsidRDefault="009271E2" w:rsidP="009F6335">
            <w:pPr>
              <w:pStyle w:val="Tabletextcentred"/>
              <w:rPr>
                <w:b w:val="0"/>
              </w:rPr>
            </w:pPr>
            <w:r w:rsidRPr="009F6335">
              <w:rPr>
                <w:b w:val="0"/>
              </w:rPr>
              <w:t>91.8</w:t>
            </w:r>
          </w:p>
        </w:tc>
        <w:tc>
          <w:tcPr>
            <w:tcW w:w="1203" w:type="dxa"/>
            <w:tcMar>
              <w:top w:w="44" w:type="dxa"/>
              <w:left w:w="86" w:type="dxa"/>
              <w:bottom w:w="86" w:type="dxa"/>
              <w:right w:w="44" w:type="dxa"/>
            </w:tcMar>
            <w:hideMark/>
          </w:tcPr>
          <w:p w14:paraId="31171D46" w14:textId="200492B4" w:rsidR="009271E2" w:rsidRPr="009F6335" w:rsidRDefault="009271E2" w:rsidP="009F6335">
            <w:pPr>
              <w:pStyle w:val="Tabletextcentred"/>
              <w:rPr>
                <w:b w:val="0"/>
              </w:rPr>
            </w:pPr>
            <w:r w:rsidRPr="009F6335">
              <w:rPr>
                <w:b w:val="0"/>
              </w:rPr>
              <w:t>92.6</w:t>
            </w:r>
          </w:p>
        </w:tc>
      </w:tr>
      <w:tr w:rsidR="009271E2" w:rsidRPr="008C3C94" w14:paraId="107C5912" w14:textId="77777777" w:rsidTr="005B2EAC">
        <w:tc>
          <w:tcPr>
            <w:tcW w:w="1808" w:type="dxa"/>
            <w:tcMar>
              <w:top w:w="44" w:type="dxa"/>
              <w:left w:w="86" w:type="dxa"/>
              <w:bottom w:w="86" w:type="dxa"/>
              <w:right w:w="0" w:type="dxa"/>
            </w:tcMar>
            <w:hideMark/>
          </w:tcPr>
          <w:p w14:paraId="2583C5D7" w14:textId="4E2F8C6E" w:rsidR="009271E2" w:rsidRPr="008C3C94" w:rsidRDefault="009271E2" w:rsidP="009271E2">
            <w:pPr>
              <w:pStyle w:val="Tabletext"/>
            </w:pPr>
            <w:r w:rsidRPr="001E19FF">
              <w:t>44 Communication, Media + Journalism</w:t>
            </w:r>
          </w:p>
        </w:tc>
        <w:tc>
          <w:tcPr>
            <w:tcW w:w="1199" w:type="dxa"/>
            <w:tcMar>
              <w:top w:w="44" w:type="dxa"/>
              <w:left w:w="86" w:type="dxa"/>
              <w:bottom w:w="86" w:type="dxa"/>
              <w:right w:w="44" w:type="dxa"/>
            </w:tcMar>
            <w:hideMark/>
          </w:tcPr>
          <w:p w14:paraId="4B4982A6" w14:textId="43A35A4E" w:rsidR="009271E2" w:rsidRPr="009F6335" w:rsidRDefault="009271E2" w:rsidP="009F6335">
            <w:pPr>
              <w:pStyle w:val="Tabletextcentred"/>
              <w:rPr>
                <w:b w:val="0"/>
              </w:rPr>
            </w:pPr>
            <w:r w:rsidRPr="009F6335">
              <w:rPr>
                <w:b w:val="0"/>
              </w:rPr>
              <w:t>60.3</w:t>
            </w:r>
          </w:p>
        </w:tc>
        <w:tc>
          <w:tcPr>
            <w:tcW w:w="1199" w:type="dxa"/>
            <w:tcMar>
              <w:top w:w="44" w:type="dxa"/>
              <w:left w:w="86" w:type="dxa"/>
              <w:bottom w:w="86" w:type="dxa"/>
              <w:right w:w="44" w:type="dxa"/>
            </w:tcMar>
            <w:hideMark/>
          </w:tcPr>
          <w:p w14:paraId="5E260753" w14:textId="725E39D1" w:rsidR="009271E2" w:rsidRPr="009F6335" w:rsidRDefault="009271E2" w:rsidP="009F6335">
            <w:pPr>
              <w:pStyle w:val="Tabletextcentred"/>
              <w:rPr>
                <w:b w:val="0"/>
              </w:rPr>
            </w:pPr>
            <w:r w:rsidRPr="009F6335">
              <w:rPr>
                <w:b w:val="0"/>
              </w:rPr>
              <w:t>60.6</w:t>
            </w:r>
          </w:p>
        </w:tc>
        <w:tc>
          <w:tcPr>
            <w:tcW w:w="1199" w:type="dxa"/>
            <w:tcMar>
              <w:top w:w="44" w:type="dxa"/>
              <w:left w:w="86" w:type="dxa"/>
              <w:bottom w:w="86" w:type="dxa"/>
              <w:right w:w="44" w:type="dxa"/>
            </w:tcMar>
            <w:hideMark/>
          </w:tcPr>
          <w:p w14:paraId="73F3E001" w14:textId="7258C3DE" w:rsidR="009271E2" w:rsidRPr="009F6335" w:rsidRDefault="009271E2" w:rsidP="009F6335">
            <w:pPr>
              <w:pStyle w:val="Tabletextcentred"/>
              <w:rPr>
                <w:b w:val="0"/>
              </w:rPr>
            </w:pPr>
            <w:r w:rsidRPr="009F6335">
              <w:rPr>
                <w:b w:val="0"/>
              </w:rPr>
              <w:t>84.6</w:t>
            </w:r>
          </w:p>
        </w:tc>
        <w:tc>
          <w:tcPr>
            <w:tcW w:w="1199" w:type="dxa"/>
            <w:tcMar>
              <w:top w:w="44" w:type="dxa"/>
              <w:left w:w="86" w:type="dxa"/>
              <w:bottom w:w="86" w:type="dxa"/>
              <w:right w:w="44" w:type="dxa"/>
            </w:tcMar>
            <w:hideMark/>
          </w:tcPr>
          <w:p w14:paraId="6DE572EF" w14:textId="2693E252" w:rsidR="009271E2" w:rsidRPr="009F6335" w:rsidRDefault="009271E2" w:rsidP="009F6335">
            <w:pPr>
              <w:pStyle w:val="Tabletextcentred"/>
              <w:rPr>
                <w:b w:val="0"/>
              </w:rPr>
            </w:pPr>
            <w:r w:rsidRPr="009F6335">
              <w:rPr>
                <w:b w:val="0"/>
              </w:rPr>
              <w:t>82.7</w:t>
            </w:r>
          </w:p>
        </w:tc>
        <w:tc>
          <w:tcPr>
            <w:tcW w:w="1203" w:type="dxa"/>
            <w:tcMar>
              <w:top w:w="44" w:type="dxa"/>
              <w:left w:w="86" w:type="dxa"/>
              <w:bottom w:w="86" w:type="dxa"/>
              <w:right w:w="44" w:type="dxa"/>
            </w:tcMar>
            <w:hideMark/>
          </w:tcPr>
          <w:p w14:paraId="16771C4F" w14:textId="406169D9" w:rsidR="009271E2" w:rsidRPr="009F6335" w:rsidRDefault="009271E2" w:rsidP="009F6335">
            <w:pPr>
              <w:pStyle w:val="Tabletextcentred"/>
              <w:rPr>
                <w:b w:val="0"/>
              </w:rPr>
            </w:pPr>
            <w:r w:rsidRPr="009F6335">
              <w:rPr>
                <w:b w:val="0"/>
              </w:rPr>
              <w:t>93.8</w:t>
            </w:r>
          </w:p>
        </w:tc>
        <w:tc>
          <w:tcPr>
            <w:tcW w:w="1203" w:type="dxa"/>
            <w:tcMar>
              <w:top w:w="44" w:type="dxa"/>
              <w:left w:w="86" w:type="dxa"/>
              <w:bottom w:w="86" w:type="dxa"/>
              <w:right w:w="44" w:type="dxa"/>
            </w:tcMar>
            <w:hideMark/>
          </w:tcPr>
          <w:p w14:paraId="7285C250" w14:textId="03401E8D" w:rsidR="009271E2" w:rsidRPr="009F6335" w:rsidRDefault="009271E2" w:rsidP="009F6335">
            <w:pPr>
              <w:pStyle w:val="Tabletextcentred"/>
              <w:rPr>
                <w:b w:val="0"/>
              </w:rPr>
            </w:pPr>
            <w:r w:rsidRPr="009F6335">
              <w:rPr>
                <w:b w:val="0"/>
              </w:rPr>
              <w:t>90.0</w:t>
            </w:r>
          </w:p>
        </w:tc>
      </w:tr>
      <w:tr w:rsidR="009271E2" w:rsidRPr="008C3C94" w14:paraId="295965AB" w14:textId="77777777" w:rsidTr="005B2EAC">
        <w:tc>
          <w:tcPr>
            <w:tcW w:w="1808" w:type="dxa"/>
            <w:tcMar>
              <w:top w:w="44" w:type="dxa"/>
              <w:left w:w="86" w:type="dxa"/>
              <w:bottom w:w="86" w:type="dxa"/>
              <w:right w:w="0" w:type="dxa"/>
            </w:tcMar>
            <w:hideMark/>
          </w:tcPr>
          <w:p w14:paraId="0D71D17F" w14:textId="4019C5B4" w:rsidR="009271E2" w:rsidRPr="008C3C94" w:rsidRDefault="009271E2" w:rsidP="009271E2">
            <w:pPr>
              <w:pStyle w:val="Tabletext"/>
            </w:pPr>
            <w:r w:rsidRPr="001E19FF">
              <w:t>45 Tourism, Hospitality + Personal Services</w:t>
            </w:r>
          </w:p>
        </w:tc>
        <w:tc>
          <w:tcPr>
            <w:tcW w:w="1199" w:type="dxa"/>
            <w:tcMar>
              <w:top w:w="44" w:type="dxa"/>
              <w:left w:w="86" w:type="dxa"/>
              <w:bottom w:w="86" w:type="dxa"/>
              <w:right w:w="44" w:type="dxa"/>
            </w:tcMar>
            <w:hideMark/>
          </w:tcPr>
          <w:p w14:paraId="627EB353" w14:textId="37D3D9E0" w:rsidR="009271E2" w:rsidRPr="009F6335" w:rsidRDefault="009271E2" w:rsidP="009F6335">
            <w:pPr>
              <w:pStyle w:val="Tabletextcentred"/>
              <w:rPr>
                <w:b w:val="0"/>
              </w:rPr>
            </w:pPr>
            <w:r w:rsidRPr="009F6335">
              <w:rPr>
                <w:b w:val="0"/>
              </w:rPr>
              <w:t>68.3</w:t>
            </w:r>
          </w:p>
        </w:tc>
        <w:tc>
          <w:tcPr>
            <w:tcW w:w="1199" w:type="dxa"/>
            <w:tcMar>
              <w:top w:w="44" w:type="dxa"/>
              <w:left w:w="86" w:type="dxa"/>
              <w:bottom w:w="86" w:type="dxa"/>
              <w:right w:w="44" w:type="dxa"/>
            </w:tcMar>
            <w:hideMark/>
          </w:tcPr>
          <w:p w14:paraId="31B26E37" w14:textId="7E5C1DD1" w:rsidR="009271E2" w:rsidRPr="009F6335" w:rsidRDefault="009271E2" w:rsidP="009F6335">
            <w:pPr>
              <w:pStyle w:val="Tabletextcentred"/>
              <w:rPr>
                <w:b w:val="0"/>
              </w:rPr>
            </w:pPr>
            <w:r w:rsidRPr="009F6335">
              <w:rPr>
                <w:b w:val="0"/>
              </w:rPr>
              <w:t>57.1</w:t>
            </w:r>
          </w:p>
        </w:tc>
        <w:tc>
          <w:tcPr>
            <w:tcW w:w="1199" w:type="dxa"/>
            <w:tcMar>
              <w:top w:w="44" w:type="dxa"/>
              <w:left w:w="86" w:type="dxa"/>
              <w:bottom w:w="86" w:type="dxa"/>
              <w:right w:w="44" w:type="dxa"/>
            </w:tcMar>
            <w:hideMark/>
          </w:tcPr>
          <w:p w14:paraId="253AFF83" w14:textId="6B049C49" w:rsidR="009271E2" w:rsidRPr="009F6335" w:rsidRDefault="009271E2" w:rsidP="009F6335">
            <w:pPr>
              <w:pStyle w:val="Tabletextcentred"/>
              <w:rPr>
                <w:b w:val="0"/>
              </w:rPr>
            </w:pPr>
            <w:r w:rsidRPr="009F6335">
              <w:rPr>
                <w:b w:val="0"/>
              </w:rPr>
              <w:t>85.1</w:t>
            </w:r>
          </w:p>
        </w:tc>
        <w:tc>
          <w:tcPr>
            <w:tcW w:w="1199" w:type="dxa"/>
            <w:tcMar>
              <w:top w:w="44" w:type="dxa"/>
              <w:left w:w="86" w:type="dxa"/>
              <w:bottom w:w="86" w:type="dxa"/>
              <w:right w:w="44" w:type="dxa"/>
            </w:tcMar>
            <w:hideMark/>
          </w:tcPr>
          <w:p w14:paraId="6368FBA9" w14:textId="4ED87E79" w:rsidR="009271E2" w:rsidRPr="009F6335" w:rsidRDefault="009271E2" w:rsidP="009F6335">
            <w:pPr>
              <w:pStyle w:val="Tabletextcentred"/>
              <w:rPr>
                <w:b w:val="0"/>
              </w:rPr>
            </w:pPr>
            <w:r w:rsidRPr="009F6335">
              <w:rPr>
                <w:b w:val="0"/>
              </w:rPr>
              <w:t>84.6</w:t>
            </w:r>
          </w:p>
        </w:tc>
        <w:tc>
          <w:tcPr>
            <w:tcW w:w="1203" w:type="dxa"/>
            <w:tcMar>
              <w:top w:w="44" w:type="dxa"/>
              <w:left w:w="86" w:type="dxa"/>
              <w:bottom w:w="86" w:type="dxa"/>
              <w:right w:w="44" w:type="dxa"/>
            </w:tcMar>
            <w:hideMark/>
          </w:tcPr>
          <w:p w14:paraId="4D8B6FA4" w14:textId="4E591927" w:rsidR="009271E2" w:rsidRPr="009F6335" w:rsidRDefault="009271E2" w:rsidP="009F6335">
            <w:pPr>
              <w:pStyle w:val="Tabletextcentred"/>
              <w:rPr>
                <w:b w:val="0"/>
              </w:rPr>
            </w:pPr>
            <w:r w:rsidRPr="009F6335">
              <w:rPr>
                <w:b w:val="0"/>
              </w:rPr>
              <w:t>94.0</w:t>
            </w:r>
          </w:p>
        </w:tc>
        <w:tc>
          <w:tcPr>
            <w:tcW w:w="1203" w:type="dxa"/>
            <w:tcMar>
              <w:top w:w="44" w:type="dxa"/>
              <w:left w:w="86" w:type="dxa"/>
              <w:bottom w:w="86" w:type="dxa"/>
              <w:right w:w="44" w:type="dxa"/>
            </w:tcMar>
            <w:hideMark/>
          </w:tcPr>
          <w:p w14:paraId="7946B9F8" w14:textId="27AAE08D" w:rsidR="009271E2" w:rsidRPr="009F6335" w:rsidRDefault="009271E2" w:rsidP="009F6335">
            <w:pPr>
              <w:pStyle w:val="Tabletextcentred"/>
              <w:rPr>
                <w:b w:val="0"/>
              </w:rPr>
            </w:pPr>
            <w:r w:rsidRPr="009F6335">
              <w:rPr>
                <w:b w:val="0"/>
              </w:rPr>
              <w:t>92.9</w:t>
            </w:r>
          </w:p>
        </w:tc>
      </w:tr>
      <w:tr w:rsidR="009271E2" w:rsidRPr="008C3C94" w14:paraId="4A8CF768" w14:textId="77777777" w:rsidTr="005B2EAC">
        <w:tc>
          <w:tcPr>
            <w:tcW w:w="1808" w:type="dxa"/>
            <w:tcMar>
              <w:top w:w="44" w:type="dxa"/>
              <w:left w:w="86" w:type="dxa"/>
              <w:bottom w:w="86" w:type="dxa"/>
              <w:right w:w="44" w:type="dxa"/>
            </w:tcMar>
            <w:hideMark/>
          </w:tcPr>
          <w:p w14:paraId="659E0D49" w14:textId="78A0B094" w:rsidR="009271E2" w:rsidRPr="009271E2" w:rsidRDefault="009271E2" w:rsidP="009271E2">
            <w:pPr>
              <w:pStyle w:val="Tabletext"/>
              <w:rPr>
                <w:b/>
              </w:rPr>
            </w:pPr>
            <w:r w:rsidRPr="009271E2">
              <w:rPr>
                <w:b/>
              </w:rPr>
              <w:t>All</w:t>
            </w:r>
            <w:r w:rsidR="00BA3736">
              <w:rPr>
                <w:b/>
              </w:rPr>
              <w:t xml:space="preserve"> study areas*</w:t>
            </w:r>
          </w:p>
        </w:tc>
        <w:tc>
          <w:tcPr>
            <w:tcW w:w="1199" w:type="dxa"/>
            <w:tcMar>
              <w:top w:w="44" w:type="dxa"/>
              <w:left w:w="86" w:type="dxa"/>
              <w:bottom w:w="86" w:type="dxa"/>
              <w:right w:w="44" w:type="dxa"/>
            </w:tcMar>
            <w:hideMark/>
          </w:tcPr>
          <w:p w14:paraId="7B70A440" w14:textId="1042E19B" w:rsidR="009271E2" w:rsidRPr="00BA3736" w:rsidRDefault="009271E2" w:rsidP="009F6335">
            <w:pPr>
              <w:pStyle w:val="Tabletextcentred"/>
            </w:pPr>
            <w:r w:rsidRPr="00BA3736">
              <w:t>71.8</w:t>
            </w:r>
          </w:p>
        </w:tc>
        <w:tc>
          <w:tcPr>
            <w:tcW w:w="1199" w:type="dxa"/>
            <w:tcMar>
              <w:top w:w="44" w:type="dxa"/>
              <w:left w:w="86" w:type="dxa"/>
              <w:bottom w:w="86" w:type="dxa"/>
              <w:right w:w="44" w:type="dxa"/>
            </w:tcMar>
            <w:hideMark/>
          </w:tcPr>
          <w:p w14:paraId="2B5A1952" w14:textId="52923555" w:rsidR="009271E2" w:rsidRPr="00BA3736" w:rsidRDefault="009271E2" w:rsidP="009F6335">
            <w:pPr>
              <w:pStyle w:val="Tabletextcentred"/>
            </w:pPr>
            <w:r w:rsidRPr="00BA3736">
              <w:t>72.9</w:t>
            </w:r>
          </w:p>
        </w:tc>
        <w:tc>
          <w:tcPr>
            <w:tcW w:w="1199" w:type="dxa"/>
            <w:tcMar>
              <w:top w:w="44" w:type="dxa"/>
              <w:left w:w="86" w:type="dxa"/>
              <w:bottom w:w="86" w:type="dxa"/>
              <w:right w:w="44" w:type="dxa"/>
            </w:tcMar>
            <w:hideMark/>
          </w:tcPr>
          <w:p w14:paraId="3A8A322F" w14:textId="141F976D" w:rsidR="009271E2" w:rsidRPr="00BA3736" w:rsidRDefault="009271E2" w:rsidP="009F6335">
            <w:pPr>
              <w:pStyle w:val="Tabletextcentred"/>
            </w:pPr>
            <w:r w:rsidRPr="00BA3736">
              <w:t>86.5</w:t>
            </w:r>
          </w:p>
        </w:tc>
        <w:tc>
          <w:tcPr>
            <w:tcW w:w="1199" w:type="dxa"/>
            <w:tcMar>
              <w:top w:w="44" w:type="dxa"/>
              <w:left w:w="86" w:type="dxa"/>
              <w:bottom w:w="86" w:type="dxa"/>
              <w:right w:w="44" w:type="dxa"/>
            </w:tcMar>
            <w:hideMark/>
          </w:tcPr>
          <w:p w14:paraId="62B41548" w14:textId="102E510E" w:rsidR="009271E2" w:rsidRPr="00BA3736" w:rsidRDefault="009271E2" w:rsidP="009F6335">
            <w:pPr>
              <w:pStyle w:val="Tabletextcentred"/>
            </w:pPr>
            <w:r w:rsidRPr="00BA3736">
              <w:t>87.0</w:t>
            </w:r>
          </w:p>
        </w:tc>
        <w:tc>
          <w:tcPr>
            <w:tcW w:w="1203" w:type="dxa"/>
            <w:tcMar>
              <w:top w:w="44" w:type="dxa"/>
              <w:left w:w="86" w:type="dxa"/>
              <w:bottom w:w="86" w:type="dxa"/>
              <w:right w:w="44" w:type="dxa"/>
            </w:tcMar>
            <w:hideMark/>
          </w:tcPr>
          <w:p w14:paraId="31A14DB0" w14:textId="77F7CF58" w:rsidR="009271E2" w:rsidRPr="00BA3736" w:rsidRDefault="009271E2" w:rsidP="009F6335">
            <w:pPr>
              <w:pStyle w:val="Tabletextcentred"/>
            </w:pPr>
            <w:r w:rsidRPr="00BA3736">
              <w:t>92.0</w:t>
            </w:r>
          </w:p>
        </w:tc>
        <w:tc>
          <w:tcPr>
            <w:tcW w:w="1203" w:type="dxa"/>
            <w:tcMar>
              <w:top w:w="44" w:type="dxa"/>
              <w:left w:w="86" w:type="dxa"/>
              <w:bottom w:w="86" w:type="dxa"/>
              <w:right w:w="44" w:type="dxa"/>
            </w:tcMar>
            <w:hideMark/>
          </w:tcPr>
          <w:p w14:paraId="142E2D4F" w14:textId="69330DBC" w:rsidR="009271E2" w:rsidRPr="00BA3736" w:rsidRDefault="009271E2" w:rsidP="009F6335">
            <w:pPr>
              <w:pStyle w:val="Tabletextcentred"/>
            </w:pPr>
            <w:r w:rsidRPr="00BA3736">
              <w:t>91.9</w:t>
            </w:r>
          </w:p>
        </w:tc>
      </w:tr>
    </w:tbl>
    <w:p w14:paraId="1CFC241B" w14:textId="77777777" w:rsidR="00307A20" w:rsidRPr="008C3C94" w:rsidRDefault="00BE1599" w:rsidP="00716FF6">
      <w:pPr>
        <w:pStyle w:val="Tabletext"/>
        <w:rPr>
          <w:sz w:val="15"/>
          <w:szCs w:val="15"/>
        </w:rPr>
      </w:pPr>
      <w:r w:rsidRPr="008C3C94">
        <w:t>*Where a graduate completes combined degrees across two study areas, their outcomes are included in both study areas. ‘All study areas’ figures count each graduate once only.</w:t>
      </w:r>
    </w:p>
    <w:p w14:paraId="1001D2B0" w14:textId="77777777" w:rsidR="00543855" w:rsidRPr="008C3C94" w:rsidRDefault="00543855" w:rsidP="00716FF6">
      <w:pPr>
        <w:rPr>
          <w:rFonts w:asciiTheme="minorHAnsi" w:hAnsiTheme="minorHAnsi"/>
          <w:sz w:val="21"/>
          <w:szCs w:val="20"/>
        </w:rPr>
      </w:pPr>
      <w:r w:rsidRPr="008C3C94">
        <w:rPr>
          <w:rFonts w:asciiTheme="minorHAnsi" w:hAnsiTheme="minorHAnsi"/>
        </w:rPr>
        <w:br w:type="page"/>
      </w:r>
    </w:p>
    <w:p w14:paraId="30FC6A3A" w14:textId="77777777" w:rsidR="00307A20" w:rsidRPr="005B2073" w:rsidRDefault="00EA3E3C" w:rsidP="001E4236">
      <w:pPr>
        <w:pStyle w:val="Tabletitle"/>
      </w:pPr>
      <w:r w:rsidRPr="005B2073">
        <w:lastRenderedPageBreak/>
        <w:t>Table</w:t>
      </w:r>
      <w:r w:rsidR="00307A20" w:rsidRPr="005B2073">
        <w:t xml:space="preserve"> B</w:t>
      </w:r>
      <w:r w:rsidR="00543855" w:rsidRPr="005B2073">
        <w:t>: U</w:t>
      </w:r>
      <w:r w:rsidR="00307A20" w:rsidRPr="005B2073">
        <w:t>ndergraduate occupation level, overall employed, by 45 study areas, 201</w:t>
      </w:r>
      <w:r w:rsidR="005B2EAC" w:rsidRPr="005B2073">
        <w:t>8</w:t>
      </w:r>
      <w:r w:rsidR="00307A20" w:rsidRPr="005B2073">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4"/>
        <w:gridCol w:w="1048"/>
        <w:gridCol w:w="1173"/>
        <w:gridCol w:w="1062"/>
        <w:gridCol w:w="1062"/>
        <w:gridCol w:w="1260"/>
        <w:gridCol w:w="1091"/>
        <w:gridCol w:w="950"/>
      </w:tblGrid>
      <w:tr w:rsidR="005B2EAC" w:rsidRPr="008C3C94" w14:paraId="11AE76BB" w14:textId="77777777" w:rsidTr="005B2EAC">
        <w:trPr>
          <w:tblHeader/>
        </w:trPr>
        <w:tc>
          <w:tcPr>
            <w:tcW w:w="1364" w:type="dxa"/>
            <w:hideMark/>
          </w:tcPr>
          <w:p w14:paraId="5E840710" w14:textId="77777777" w:rsidR="00307A20" w:rsidRPr="009F6335" w:rsidRDefault="00543855" w:rsidP="009F6335">
            <w:pPr>
              <w:pStyle w:val="Tablecolumnheader"/>
              <w:rPr>
                <w:b/>
              </w:rPr>
            </w:pPr>
            <w:r w:rsidRPr="009F6335">
              <w:rPr>
                <w:b/>
              </w:rPr>
              <w:t>Study area</w:t>
            </w:r>
          </w:p>
        </w:tc>
        <w:tc>
          <w:tcPr>
            <w:tcW w:w="1048" w:type="dxa"/>
            <w:tcMar>
              <w:top w:w="44" w:type="dxa"/>
              <w:left w:w="86" w:type="dxa"/>
              <w:bottom w:w="86" w:type="dxa"/>
              <w:right w:w="44" w:type="dxa"/>
            </w:tcMar>
            <w:hideMark/>
          </w:tcPr>
          <w:p w14:paraId="0A0FE268" w14:textId="77777777" w:rsidR="00307A20" w:rsidRPr="009F6335" w:rsidRDefault="00543855" w:rsidP="009F6335">
            <w:pPr>
              <w:pStyle w:val="Tablecolumnheader"/>
              <w:rPr>
                <w:b/>
              </w:rPr>
            </w:pPr>
            <w:r w:rsidRPr="009F6335">
              <w:rPr>
                <w:b/>
              </w:rPr>
              <w:t xml:space="preserve">Occupation group – </w:t>
            </w:r>
            <w:r w:rsidR="00307A20" w:rsidRPr="009F6335">
              <w:rPr>
                <w:b/>
              </w:rPr>
              <w:t>Managers</w:t>
            </w:r>
          </w:p>
        </w:tc>
        <w:tc>
          <w:tcPr>
            <w:tcW w:w="1173" w:type="dxa"/>
            <w:tcMar>
              <w:top w:w="44" w:type="dxa"/>
              <w:left w:w="86" w:type="dxa"/>
              <w:bottom w:w="86" w:type="dxa"/>
              <w:right w:w="44" w:type="dxa"/>
            </w:tcMar>
            <w:hideMark/>
          </w:tcPr>
          <w:p w14:paraId="1E6D7159" w14:textId="77777777" w:rsidR="00307A20" w:rsidRPr="009F6335" w:rsidRDefault="00543855" w:rsidP="009F6335">
            <w:pPr>
              <w:pStyle w:val="Tablecolumnheader"/>
              <w:rPr>
                <w:b/>
              </w:rPr>
            </w:pPr>
            <w:r w:rsidRPr="009F6335">
              <w:rPr>
                <w:b/>
              </w:rPr>
              <w:t xml:space="preserve">Occupation group – </w:t>
            </w:r>
            <w:r w:rsidR="00307A20" w:rsidRPr="009F6335">
              <w:rPr>
                <w:b/>
              </w:rPr>
              <w:t>Professionals</w:t>
            </w:r>
          </w:p>
        </w:tc>
        <w:tc>
          <w:tcPr>
            <w:tcW w:w="1062" w:type="dxa"/>
            <w:tcMar>
              <w:top w:w="44" w:type="dxa"/>
              <w:left w:w="86" w:type="dxa"/>
              <w:bottom w:w="86" w:type="dxa"/>
              <w:right w:w="44" w:type="dxa"/>
            </w:tcMar>
            <w:hideMark/>
          </w:tcPr>
          <w:p w14:paraId="67A21455" w14:textId="77777777" w:rsidR="00307A20" w:rsidRPr="009F6335" w:rsidRDefault="00543855" w:rsidP="009F6335">
            <w:pPr>
              <w:pStyle w:val="Tablecolumnheader"/>
              <w:rPr>
                <w:b/>
              </w:rPr>
            </w:pPr>
            <w:r w:rsidRPr="009F6335">
              <w:rPr>
                <w:b/>
              </w:rPr>
              <w:t xml:space="preserve">Occupation group – </w:t>
            </w:r>
            <w:r w:rsidR="00307A20" w:rsidRPr="009F6335">
              <w:rPr>
                <w:b/>
              </w:rPr>
              <w:t xml:space="preserve">Technicians </w:t>
            </w:r>
            <w:r w:rsidR="00307A20" w:rsidRPr="009F6335">
              <w:rPr>
                <w:b/>
              </w:rPr>
              <w:br/>
              <w:t>&amp; trade</w:t>
            </w:r>
          </w:p>
        </w:tc>
        <w:tc>
          <w:tcPr>
            <w:tcW w:w="1062" w:type="dxa"/>
            <w:tcMar>
              <w:top w:w="44" w:type="dxa"/>
              <w:left w:w="86" w:type="dxa"/>
              <w:bottom w:w="86" w:type="dxa"/>
              <w:right w:w="44" w:type="dxa"/>
            </w:tcMar>
            <w:hideMark/>
          </w:tcPr>
          <w:p w14:paraId="4FF2F923" w14:textId="77777777" w:rsidR="00307A20" w:rsidRPr="009F6335" w:rsidRDefault="00543855" w:rsidP="009F6335">
            <w:pPr>
              <w:pStyle w:val="Tablecolumnheader"/>
              <w:rPr>
                <w:b/>
              </w:rPr>
            </w:pPr>
            <w:r w:rsidRPr="009F6335">
              <w:rPr>
                <w:b/>
              </w:rPr>
              <w:t xml:space="preserve">Occupation group – </w:t>
            </w:r>
            <w:r w:rsidR="00307A20" w:rsidRPr="009F6335">
              <w:rPr>
                <w:b/>
              </w:rPr>
              <w:t>Community &amp; personal service</w:t>
            </w:r>
          </w:p>
        </w:tc>
        <w:tc>
          <w:tcPr>
            <w:tcW w:w="1260" w:type="dxa"/>
            <w:tcMar>
              <w:top w:w="44" w:type="dxa"/>
              <w:left w:w="86" w:type="dxa"/>
              <w:bottom w:w="86" w:type="dxa"/>
              <w:right w:w="44" w:type="dxa"/>
            </w:tcMar>
            <w:hideMark/>
          </w:tcPr>
          <w:p w14:paraId="374CA203" w14:textId="77777777" w:rsidR="00307A20" w:rsidRPr="009F6335" w:rsidRDefault="00543855" w:rsidP="009F6335">
            <w:pPr>
              <w:pStyle w:val="Tablecolumnheader"/>
              <w:rPr>
                <w:b/>
              </w:rPr>
            </w:pPr>
            <w:r w:rsidRPr="009F6335">
              <w:rPr>
                <w:b/>
              </w:rPr>
              <w:t xml:space="preserve">Occupation group – </w:t>
            </w:r>
            <w:r w:rsidR="00307A20" w:rsidRPr="009F6335">
              <w:rPr>
                <w:b/>
              </w:rPr>
              <w:t>Clerical &amp; administrative</w:t>
            </w:r>
          </w:p>
        </w:tc>
        <w:tc>
          <w:tcPr>
            <w:tcW w:w="1091" w:type="dxa"/>
            <w:tcMar>
              <w:top w:w="44" w:type="dxa"/>
              <w:left w:w="86" w:type="dxa"/>
              <w:bottom w:w="86" w:type="dxa"/>
              <w:right w:w="44" w:type="dxa"/>
            </w:tcMar>
            <w:hideMark/>
          </w:tcPr>
          <w:p w14:paraId="11F00EF4" w14:textId="77777777" w:rsidR="00307A20" w:rsidRPr="009F6335" w:rsidRDefault="00543855" w:rsidP="009F6335">
            <w:pPr>
              <w:pStyle w:val="Tablecolumnheader"/>
              <w:rPr>
                <w:b/>
              </w:rPr>
            </w:pPr>
            <w:r w:rsidRPr="009F6335">
              <w:rPr>
                <w:b/>
              </w:rPr>
              <w:t xml:space="preserve">Occupation group – </w:t>
            </w:r>
            <w:r w:rsidR="00307A20" w:rsidRPr="009F6335">
              <w:rPr>
                <w:b/>
              </w:rPr>
              <w:t>All other occupations</w:t>
            </w:r>
          </w:p>
        </w:tc>
        <w:tc>
          <w:tcPr>
            <w:tcW w:w="950" w:type="dxa"/>
            <w:tcMar>
              <w:top w:w="44" w:type="dxa"/>
              <w:left w:w="86" w:type="dxa"/>
              <w:bottom w:w="86" w:type="dxa"/>
              <w:right w:w="44" w:type="dxa"/>
            </w:tcMar>
            <w:hideMark/>
          </w:tcPr>
          <w:p w14:paraId="417A7384" w14:textId="77777777" w:rsidR="00307A20" w:rsidRPr="009F6335" w:rsidRDefault="00307A20" w:rsidP="009F6335">
            <w:pPr>
              <w:pStyle w:val="Tablecolumnheader"/>
              <w:rPr>
                <w:b/>
              </w:rPr>
            </w:pPr>
            <w:r w:rsidRPr="009F6335">
              <w:rPr>
                <w:b/>
              </w:rPr>
              <w:t>All employed</w:t>
            </w:r>
          </w:p>
        </w:tc>
      </w:tr>
      <w:tr w:rsidR="00BC015A" w:rsidRPr="008C3C94" w14:paraId="33405861" w14:textId="77777777" w:rsidTr="005B2EAC">
        <w:tc>
          <w:tcPr>
            <w:tcW w:w="1364" w:type="dxa"/>
            <w:tcMar>
              <w:top w:w="44" w:type="dxa"/>
              <w:left w:w="86" w:type="dxa"/>
              <w:bottom w:w="86" w:type="dxa"/>
              <w:right w:w="0" w:type="dxa"/>
            </w:tcMar>
            <w:hideMark/>
          </w:tcPr>
          <w:p w14:paraId="6D0DAD5C" w14:textId="77777777" w:rsidR="00BC015A" w:rsidRPr="008C3C94" w:rsidRDefault="00BC015A" w:rsidP="00BC015A">
            <w:pPr>
              <w:pStyle w:val="Tabletext"/>
            </w:pPr>
            <w:r w:rsidRPr="008C3C94">
              <w:t>Natural &amp; physical sciences</w:t>
            </w:r>
          </w:p>
        </w:tc>
        <w:tc>
          <w:tcPr>
            <w:tcW w:w="1048" w:type="dxa"/>
            <w:tcMar>
              <w:top w:w="44" w:type="dxa"/>
              <w:left w:w="86" w:type="dxa"/>
              <w:bottom w:w="86" w:type="dxa"/>
              <w:right w:w="44" w:type="dxa"/>
            </w:tcMar>
            <w:hideMark/>
          </w:tcPr>
          <w:p w14:paraId="40C0A2ED" w14:textId="77777777" w:rsidR="00BC015A" w:rsidRPr="009F6335" w:rsidRDefault="00BC015A" w:rsidP="009F6335">
            <w:pPr>
              <w:pStyle w:val="Tabletextcentred"/>
              <w:rPr>
                <w:b w:val="0"/>
              </w:rPr>
            </w:pPr>
            <w:r w:rsidRPr="009F6335">
              <w:rPr>
                <w:b w:val="0"/>
              </w:rPr>
              <w:t>3.1</w:t>
            </w:r>
          </w:p>
        </w:tc>
        <w:tc>
          <w:tcPr>
            <w:tcW w:w="1173" w:type="dxa"/>
            <w:tcMar>
              <w:top w:w="44" w:type="dxa"/>
              <w:left w:w="86" w:type="dxa"/>
              <w:bottom w:w="86" w:type="dxa"/>
              <w:right w:w="44" w:type="dxa"/>
            </w:tcMar>
            <w:hideMark/>
          </w:tcPr>
          <w:p w14:paraId="3937255B" w14:textId="77777777" w:rsidR="00BC015A" w:rsidRPr="009F6335" w:rsidRDefault="00BC015A" w:rsidP="009F6335">
            <w:pPr>
              <w:pStyle w:val="Tabletextcentred"/>
              <w:rPr>
                <w:b w:val="0"/>
              </w:rPr>
            </w:pPr>
            <w:r w:rsidRPr="009F6335">
              <w:rPr>
                <w:b w:val="0"/>
              </w:rPr>
              <w:t>53.2</w:t>
            </w:r>
          </w:p>
        </w:tc>
        <w:tc>
          <w:tcPr>
            <w:tcW w:w="1062" w:type="dxa"/>
            <w:tcMar>
              <w:top w:w="44" w:type="dxa"/>
              <w:left w:w="86" w:type="dxa"/>
              <w:bottom w:w="86" w:type="dxa"/>
              <w:right w:w="44" w:type="dxa"/>
            </w:tcMar>
            <w:hideMark/>
          </w:tcPr>
          <w:p w14:paraId="13A0E3EF" w14:textId="77777777" w:rsidR="00BC015A" w:rsidRPr="009F6335" w:rsidRDefault="00BC015A" w:rsidP="009F6335">
            <w:pPr>
              <w:pStyle w:val="Tabletextcentred"/>
              <w:rPr>
                <w:b w:val="0"/>
              </w:rPr>
            </w:pPr>
            <w:r w:rsidRPr="009F6335">
              <w:rPr>
                <w:b w:val="0"/>
              </w:rPr>
              <w:t>7.7</w:t>
            </w:r>
          </w:p>
        </w:tc>
        <w:tc>
          <w:tcPr>
            <w:tcW w:w="1062" w:type="dxa"/>
            <w:tcMar>
              <w:top w:w="44" w:type="dxa"/>
              <w:left w:w="86" w:type="dxa"/>
              <w:bottom w:w="86" w:type="dxa"/>
              <w:right w:w="44" w:type="dxa"/>
            </w:tcMar>
            <w:hideMark/>
          </w:tcPr>
          <w:p w14:paraId="1E55136E" w14:textId="77777777" w:rsidR="00BC015A" w:rsidRPr="009F6335" w:rsidRDefault="00BC015A" w:rsidP="009F6335">
            <w:pPr>
              <w:pStyle w:val="Tabletextcentred"/>
              <w:rPr>
                <w:b w:val="0"/>
              </w:rPr>
            </w:pPr>
            <w:r w:rsidRPr="009F6335">
              <w:rPr>
                <w:b w:val="0"/>
              </w:rPr>
              <w:t>10.3</w:t>
            </w:r>
          </w:p>
        </w:tc>
        <w:tc>
          <w:tcPr>
            <w:tcW w:w="1260" w:type="dxa"/>
            <w:tcMar>
              <w:top w:w="44" w:type="dxa"/>
              <w:left w:w="86" w:type="dxa"/>
              <w:bottom w:w="86" w:type="dxa"/>
              <w:right w:w="44" w:type="dxa"/>
            </w:tcMar>
            <w:hideMark/>
          </w:tcPr>
          <w:p w14:paraId="40D72100" w14:textId="77777777" w:rsidR="00BC015A" w:rsidRPr="009F6335" w:rsidRDefault="00BC015A" w:rsidP="009F6335">
            <w:pPr>
              <w:pStyle w:val="Tabletextcentred"/>
              <w:rPr>
                <w:b w:val="0"/>
              </w:rPr>
            </w:pPr>
            <w:r w:rsidRPr="009F6335">
              <w:rPr>
                <w:b w:val="0"/>
              </w:rPr>
              <w:t>8.0</w:t>
            </w:r>
          </w:p>
        </w:tc>
        <w:tc>
          <w:tcPr>
            <w:tcW w:w="1091" w:type="dxa"/>
            <w:tcMar>
              <w:top w:w="44" w:type="dxa"/>
              <w:left w:w="86" w:type="dxa"/>
              <w:bottom w:w="86" w:type="dxa"/>
              <w:right w:w="44" w:type="dxa"/>
            </w:tcMar>
            <w:hideMark/>
          </w:tcPr>
          <w:p w14:paraId="1819E621" w14:textId="44EA5A0E" w:rsidR="00BC015A" w:rsidRPr="009F6335" w:rsidRDefault="00BC015A" w:rsidP="009F6335">
            <w:pPr>
              <w:pStyle w:val="Tabletextcentred"/>
              <w:rPr>
                <w:b w:val="0"/>
              </w:rPr>
            </w:pPr>
            <w:r w:rsidRPr="009F6335">
              <w:rPr>
                <w:b w:val="0"/>
              </w:rPr>
              <w:t>17.7</w:t>
            </w:r>
          </w:p>
        </w:tc>
        <w:tc>
          <w:tcPr>
            <w:tcW w:w="950" w:type="dxa"/>
            <w:tcMar>
              <w:top w:w="44" w:type="dxa"/>
              <w:left w:w="86" w:type="dxa"/>
              <w:bottom w:w="86" w:type="dxa"/>
              <w:right w:w="44" w:type="dxa"/>
            </w:tcMar>
            <w:hideMark/>
          </w:tcPr>
          <w:p w14:paraId="349E2D65" w14:textId="77777777" w:rsidR="00BC015A" w:rsidRPr="009F6335" w:rsidRDefault="00BC015A" w:rsidP="009F6335">
            <w:pPr>
              <w:pStyle w:val="Tabletextcentred"/>
              <w:rPr>
                <w:b w:val="0"/>
              </w:rPr>
            </w:pPr>
            <w:r w:rsidRPr="009F6335">
              <w:rPr>
                <w:b w:val="0"/>
              </w:rPr>
              <w:t>100</w:t>
            </w:r>
          </w:p>
        </w:tc>
      </w:tr>
      <w:tr w:rsidR="00BC015A" w:rsidRPr="008C3C94" w14:paraId="5B6A0984" w14:textId="77777777" w:rsidTr="005B2EAC">
        <w:tc>
          <w:tcPr>
            <w:tcW w:w="1364" w:type="dxa"/>
            <w:tcMar>
              <w:top w:w="44" w:type="dxa"/>
              <w:left w:w="86" w:type="dxa"/>
              <w:bottom w:w="86" w:type="dxa"/>
              <w:right w:w="0" w:type="dxa"/>
            </w:tcMar>
            <w:hideMark/>
          </w:tcPr>
          <w:p w14:paraId="468B4F2A" w14:textId="77777777" w:rsidR="00BC015A" w:rsidRPr="008C3C94" w:rsidRDefault="00BC015A" w:rsidP="00BC015A">
            <w:pPr>
              <w:pStyle w:val="Tabletext"/>
            </w:pPr>
            <w:r w:rsidRPr="008C3C94">
              <w:t>Mathematics</w:t>
            </w:r>
          </w:p>
        </w:tc>
        <w:tc>
          <w:tcPr>
            <w:tcW w:w="1048" w:type="dxa"/>
            <w:tcMar>
              <w:top w:w="44" w:type="dxa"/>
              <w:left w:w="86" w:type="dxa"/>
              <w:bottom w:w="86" w:type="dxa"/>
              <w:right w:w="44" w:type="dxa"/>
            </w:tcMar>
            <w:hideMark/>
          </w:tcPr>
          <w:p w14:paraId="6968D480" w14:textId="77777777" w:rsidR="00BC015A" w:rsidRPr="009F6335" w:rsidRDefault="00BC015A" w:rsidP="009F6335">
            <w:pPr>
              <w:pStyle w:val="Tabletextcentred"/>
              <w:rPr>
                <w:b w:val="0"/>
              </w:rPr>
            </w:pPr>
            <w:r w:rsidRPr="009F6335">
              <w:rPr>
                <w:b w:val="0"/>
              </w:rPr>
              <w:t>2.7</w:t>
            </w:r>
          </w:p>
        </w:tc>
        <w:tc>
          <w:tcPr>
            <w:tcW w:w="1173" w:type="dxa"/>
            <w:tcMar>
              <w:top w:w="44" w:type="dxa"/>
              <w:left w:w="86" w:type="dxa"/>
              <w:bottom w:w="86" w:type="dxa"/>
              <w:right w:w="44" w:type="dxa"/>
            </w:tcMar>
            <w:hideMark/>
          </w:tcPr>
          <w:p w14:paraId="75AD0EF5" w14:textId="77777777" w:rsidR="00BC015A" w:rsidRPr="009F6335" w:rsidRDefault="00BC015A" w:rsidP="009F6335">
            <w:pPr>
              <w:pStyle w:val="Tabletextcentred"/>
              <w:rPr>
                <w:b w:val="0"/>
              </w:rPr>
            </w:pPr>
            <w:r w:rsidRPr="009F6335">
              <w:rPr>
                <w:b w:val="0"/>
              </w:rPr>
              <w:t>73.1</w:t>
            </w:r>
          </w:p>
        </w:tc>
        <w:tc>
          <w:tcPr>
            <w:tcW w:w="1062" w:type="dxa"/>
            <w:tcMar>
              <w:top w:w="44" w:type="dxa"/>
              <w:left w:w="86" w:type="dxa"/>
              <w:bottom w:w="86" w:type="dxa"/>
              <w:right w:w="44" w:type="dxa"/>
            </w:tcMar>
            <w:hideMark/>
          </w:tcPr>
          <w:p w14:paraId="0B23D2C1" w14:textId="77777777" w:rsidR="00BC015A" w:rsidRPr="009F6335" w:rsidRDefault="00BC015A" w:rsidP="009F6335">
            <w:pPr>
              <w:pStyle w:val="Tabletextcentred"/>
              <w:rPr>
                <w:b w:val="0"/>
              </w:rPr>
            </w:pPr>
            <w:r w:rsidRPr="009F6335">
              <w:rPr>
                <w:b w:val="0"/>
              </w:rPr>
              <w:t>3.1</w:t>
            </w:r>
          </w:p>
        </w:tc>
        <w:tc>
          <w:tcPr>
            <w:tcW w:w="1062" w:type="dxa"/>
            <w:tcMar>
              <w:top w:w="44" w:type="dxa"/>
              <w:left w:w="86" w:type="dxa"/>
              <w:bottom w:w="86" w:type="dxa"/>
              <w:right w:w="44" w:type="dxa"/>
            </w:tcMar>
            <w:hideMark/>
          </w:tcPr>
          <w:p w14:paraId="7858F26D" w14:textId="77777777" w:rsidR="00BC015A" w:rsidRPr="009F6335" w:rsidRDefault="00BC015A" w:rsidP="009F6335">
            <w:pPr>
              <w:pStyle w:val="Tabletextcentred"/>
              <w:rPr>
                <w:b w:val="0"/>
              </w:rPr>
            </w:pPr>
            <w:r w:rsidRPr="009F6335">
              <w:rPr>
                <w:b w:val="0"/>
              </w:rPr>
              <w:t>4.4</w:t>
            </w:r>
          </w:p>
        </w:tc>
        <w:tc>
          <w:tcPr>
            <w:tcW w:w="1260" w:type="dxa"/>
            <w:tcMar>
              <w:top w:w="44" w:type="dxa"/>
              <w:left w:w="86" w:type="dxa"/>
              <w:bottom w:w="86" w:type="dxa"/>
              <w:right w:w="44" w:type="dxa"/>
            </w:tcMar>
            <w:hideMark/>
          </w:tcPr>
          <w:p w14:paraId="07594845" w14:textId="77777777" w:rsidR="00BC015A" w:rsidRPr="009F6335" w:rsidRDefault="00BC015A" w:rsidP="009F6335">
            <w:pPr>
              <w:pStyle w:val="Tabletextcentred"/>
              <w:rPr>
                <w:b w:val="0"/>
              </w:rPr>
            </w:pPr>
            <w:r w:rsidRPr="009F6335">
              <w:rPr>
                <w:b w:val="0"/>
              </w:rPr>
              <w:t>6.5</w:t>
            </w:r>
          </w:p>
        </w:tc>
        <w:tc>
          <w:tcPr>
            <w:tcW w:w="1091" w:type="dxa"/>
            <w:tcMar>
              <w:top w:w="44" w:type="dxa"/>
              <w:left w:w="86" w:type="dxa"/>
              <w:bottom w:w="86" w:type="dxa"/>
              <w:right w:w="44" w:type="dxa"/>
            </w:tcMar>
            <w:hideMark/>
          </w:tcPr>
          <w:p w14:paraId="07363E89" w14:textId="707DECED" w:rsidR="00BC015A" w:rsidRPr="009F6335" w:rsidRDefault="00BC015A" w:rsidP="009F6335">
            <w:pPr>
              <w:pStyle w:val="Tabletextcentred"/>
              <w:rPr>
                <w:b w:val="0"/>
              </w:rPr>
            </w:pPr>
            <w:r w:rsidRPr="009F6335">
              <w:rPr>
                <w:b w:val="0"/>
              </w:rPr>
              <w:t>10.2</w:t>
            </w:r>
          </w:p>
        </w:tc>
        <w:tc>
          <w:tcPr>
            <w:tcW w:w="950" w:type="dxa"/>
            <w:tcMar>
              <w:top w:w="44" w:type="dxa"/>
              <w:left w:w="86" w:type="dxa"/>
              <w:bottom w:w="86" w:type="dxa"/>
              <w:right w:w="44" w:type="dxa"/>
            </w:tcMar>
            <w:hideMark/>
          </w:tcPr>
          <w:p w14:paraId="4709BB7A" w14:textId="77777777" w:rsidR="00BC015A" w:rsidRPr="009F6335" w:rsidRDefault="00BC015A" w:rsidP="009F6335">
            <w:pPr>
              <w:pStyle w:val="Tabletextcentred"/>
              <w:rPr>
                <w:b w:val="0"/>
              </w:rPr>
            </w:pPr>
            <w:r w:rsidRPr="009F6335">
              <w:rPr>
                <w:b w:val="0"/>
              </w:rPr>
              <w:t>100</w:t>
            </w:r>
          </w:p>
        </w:tc>
      </w:tr>
      <w:tr w:rsidR="00BC015A" w:rsidRPr="008C3C94" w14:paraId="3E089534" w14:textId="77777777" w:rsidTr="005B2EAC">
        <w:tc>
          <w:tcPr>
            <w:tcW w:w="1364" w:type="dxa"/>
            <w:tcMar>
              <w:top w:w="44" w:type="dxa"/>
              <w:left w:w="86" w:type="dxa"/>
              <w:bottom w:w="86" w:type="dxa"/>
              <w:right w:w="0" w:type="dxa"/>
            </w:tcMar>
            <w:hideMark/>
          </w:tcPr>
          <w:p w14:paraId="0DFBF0C3" w14:textId="77777777" w:rsidR="00BC015A" w:rsidRPr="008C3C94" w:rsidRDefault="00BC015A" w:rsidP="00BC015A">
            <w:pPr>
              <w:pStyle w:val="Tabletext"/>
            </w:pPr>
            <w:r w:rsidRPr="008C3C94">
              <w:t>Biological sciences</w:t>
            </w:r>
          </w:p>
        </w:tc>
        <w:tc>
          <w:tcPr>
            <w:tcW w:w="1048" w:type="dxa"/>
            <w:tcMar>
              <w:top w:w="44" w:type="dxa"/>
              <w:left w:w="86" w:type="dxa"/>
              <w:bottom w:w="86" w:type="dxa"/>
              <w:right w:w="44" w:type="dxa"/>
            </w:tcMar>
            <w:hideMark/>
          </w:tcPr>
          <w:p w14:paraId="15501A38" w14:textId="77777777" w:rsidR="00BC015A" w:rsidRPr="009F6335" w:rsidRDefault="00BC015A" w:rsidP="009F6335">
            <w:pPr>
              <w:pStyle w:val="Tabletextcentred"/>
              <w:rPr>
                <w:b w:val="0"/>
              </w:rPr>
            </w:pPr>
            <w:r w:rsidRPr="009F6335">
              <w:rPr>
                <w:b w:val="0"/>
              </w:rPr>
              <w:t>4.3</w:t>
            </w:r>
          </w:p>
        </w:tc>
        <w:tc>
          <w:tcPr>
            <w:tcW w:w="1173" w:type="dxa"/>
            <w:tcMar>
              <w:top w:w="44" w:type="dxa"/>
              <w:left w:w="86" w:type="dxa"/>
              <w:bottom w:w="86" w:type="dxa"/>
              <w:right w:w="44" w:type="dxa"/>
            </w:tcMar>
            <w:hideMark/>
          </w:tcPr>
          <w:p w14:paraId="3D0AA4B8" w14:textId="77777777" w:rsidR="00BC015A" w:rsidRPr="009F6335" w:rsidRDefault="00BC015A" w:rsidP="009F6335">
            <w:pPr>
              <w:pStyle w:val="Tabletextcentred"/>
              <w:rPr>
                <w:b w:val="0"/>
              </w:rPr>
            </w:pPr>
            <w:r w:rsidRPr="009F6335">
              <w:rPr>
                <w:b w:val="0"/>
              </w:rPr>
              <w:t>29.4</w:t>
            </w:r>
          </w:p>
        </w:tc>
        <w:tc>
          <w:tcPr>
            <w:tcW w:w="1062" w:type="dxa"/>
            <w:tcMar>
              <w:top w:w="44" w:type="dxa"/>
              <w:left w:w="86" w:type="dxa"/>
              <w:bottom w:w="86" w:type="dxa"/>
              <w:right w:w="44" w:type="dxa"/>
            </w:tcMar>
            <w:hideMark/>
          </w:tcPr>
          <w:p w14:paraId="5C5E0088" w14:textId="77777777" w:rsidR="00BC015A" w:rsidRPr="009F6335" w:rsidRDefault="00BC015A" w:rsidP="009F6335">
            <w:pPr>
              <w:pStyle w:val="Tabletextcentred"/>
              <w:rPr>
                <w:b w:val="0"/>
              </w:rPr>
            </w:pPr>
            <w:r w:rsidRPr="009F6335">
              <w:rPr>
                <w:b w:val="0"/>
              </w:rPr>
              <w:t>11.1</w:t>
            </w:r>
          </w:p>
        </w:tc>
        <w:tc>
          <w:tcPr>
            <w:tcW w:w="1062" w:type="dxa"/>
            <w:tcMar>
              <w:top w:w="44" w:type="dxa"/>
              <w:left w:w="86" w:type="dxa"/>
              <w:bottom w:w="86" w:type="dxa"/>
              <w:right w:w="44" w:type="dxa"/>
            </w:tcMar>
            <w:hideMark/>
          </w:tcPr>
          <w:p w14:paraId="1D474B82" w14:textId="77777777" w:rsidR="00BC015A" w:rsidRPr="009F6335" w:rsidRDefault="00BC015A" w:rsidP="009F6335">
            <w:pPr>
              <w:pStyle w:val="Tabletextcentred"/>
              <w:rPr>
                <w:b w:val="0"/>
              </w:rPr>
            </w:pPr>
            <w:r w:rsidRPr="009F6335">
              <w:rPr>
                <w:b w:val="0"/>
              </w:rPr>
              <w:t>16.3</w:t>
            </w:r>
          </w:p>
        </w:tc>
        <w:tc>
          <w:tcPr>
            <w:tcW w:w="1260" w:type="dxa"/>
            <w:tcMar>
              <w:top w:w="44" w:type="dxa"/>
              <w:left w:w="86" w:type="dxa"/>
              <w:bottom w:w="86" w:type="dxa"/>
              <w:right w:w="44" w:type="dxa"/>
            </w:tcMar>
            <w:hideMark/>
          </w:tcPr>
          <w:p w14:paraId="5328757E" w14:textId="77777777" w:rsidR="00BC015A" w:rsidRPr="009F6335" w:rsidRDefault="00BC015A" w:rsidP="009F6335">
            <w:pPr>
              <w:pStyle w:val="Tabletextcentred"/>
              <w:rPr>
                <w:b w:val="0"/>
              </w:rPr>
            </w:pPr>
            <w:r w:rsidRPr="009F6335">
              <w:rPr>
                <w:b w:val="0"/>
              </w:rPr>
              <w:t>11.5</w:t>
            </w:r>
          </w:p>
        </w:tc>
        <w:tc>
          <w:tcPr>
            <w:tcW w:w="1091" w:type="dxa"/>
            <w:tcMar>
              <w:top w:w="44" w:type="dxa"/>
              <w:left w:w="86" w:type="dxa"/>
              <w:bottom w:w="86" w:type="dxa"/>
              <w:right w:w="44" w:type="dxa"/>
            </w:tcMar>
            <w:hideMark/>
          </w:tcPr>
          <w:p w14:paraId="5230569D" w14:textId="0D9E5965" w:rsidR="00BC015A" w:rsidRPr="009F6335" w:rsidRDefault="00BC015A" w:rsidP="009F6335">
            <w:pPr>
              <w:pStyle w:val="Tabletextcentred"/>
              <w:rPr>
                <w:b w:val="0"/>
              </w:rPr>
            </w:pPr>
            <w:r w:rsidRPr="009F6335">
              <w:rPr>
                <w:b w:val="0"/>
              </w:rPr>
              <w:t>27.3</w:t>
            </w:r>
          </w:p>
        </w:tc>
        <w:tc>
          <w:tcPr>
            <w:tcW w:w="950" w:type="dxa"/>
            <w:tcMar>
              <w:top w:w="44" w:type="dxa"/>
              <w:left w:w="86" w:type="dxa"/>
              <w:bottom w:w="86" w:type="dxa"/>
              <w:right w:w="44" w:type="dxa"/>
            </w:tcMar>
            <w:hideMark/>
          </w:tcPr>
          <w:p w14:paraId="237797D5" w14:textId="77777777" w:rsidR="00BC015A" w:rsidRPr="009F6335" w:rsidRDefault="00BC015A" w:rsidP="009F6335">
            <w:pPr>
              <w:pStyle w:val="Tabletextcentred"/>
              <w:rPr>
                <w:b w:val="0"/>
              </w:rPr>
            </w:pPr>
            <w:r w:rsidRPr="009F6335">
              <w:rPr>
                <w:b w:val="0"/>
              </w:rPr>
              <w:t>100</w:t>
            </w:r>
          </w:p>
        </w:tc>
      </w:tr>
      <w:tr w:rsidR="00BC015A" w:rsidRPr="008C3C94" w14:paraId="04AA4602" w14:textId="77777777" w:rsidTr="005B2EAC">
        <w:tc>
          <w:tcPr>
            <w:tcW w:w="1364" w:type="dxa"/>
            <w:tcMar>
              <w:top w:w="44" w:type="dxa"/>
              <w:left w:w="86" w:type="dxa"/>
              <w:bottom w:w="86" w:type="dxa"/>
              <w:right w:w="0" w:type="dxa"/>
            </w:tcMar>
            <w:hideMark/>
          </w:tcPr>
          <w:p w14:paraId="6A50C906" w14:textId="77777777" w:rsidR="00BC015A" w:rsidRPr="008C3C94" w:rsidRDefault="00BC015A" w:rsidP="00BC015A">
            <w:pPr>
              <w:pStyle w:val="Tabletext"/>
            </w:pPr>
            <w:r w:rsidRPr="008C3C94">
              <w:t>Medical sciences &amp; technology</w:t>
            </w:r>
          </w:p>
        </w:tc>
        <w:tc>
          <w:tcPr>
            <w:tcW w:w="1048" w:type="dxa"/>
            <w:tcMar>
              <w:top w:w="44" w:type="dxa"/>
              <w:left w:w="86" w:type="dxa"/>
              <w:bottom w:w="86" w:type="dxa"/>
              <w:right w:w="44" w:type="dxa"/>
            </w:tcMar>
            <w:hideMark/>
          </w:tcPr>
          <w:p w14:paraId="383CE2EA" w14:textId="77777777" w:rsidR="00BC015A" w:rsidRPr="009F6335" w:rsidRDefault="00BC015A" w:rsidP="009F6335">
            <w:pPr>
              <w:pStyle w:val="Tabletextcentred"/>
              <w:rPr>
                <w:b w:val="0"/>
              </w:rPr>
            </w:pPr>
            <w:r w:rsidRPr="009F6335">
              <w:rPr>
                <w:b w:val="0"/>
              </w:rPr>
              <w:t>3.7</w:t>
            </w:r>
          </w:p>
        </w:tc>
        <w:tc>
          <w:tcPr>
            <w:tcW w:w="1173" w:type="dxa"/>
            <w:tcMar>
              <w:top w:w="44" w:type="dxa"/>
              <w:left w:w="86" w:type="dxa"/>
              <w:bottom w:w="86" w:type="dxa"/>
              <w:right w:w="44" w:type="dxa"/>
            </w:tcMar>
            <w:hideMark/>
          </w:tcPr>
          <w:p w14:paraId="12DA0EE4" w14:textId="77777777" w:rsidR="00BC015A" w:rsidRPr="009F6335" w:rsidRDefault="00BC015A" w:rsidP="009F6335">
            <w:pPr>
              <w:pStyle w:val="Tabletextcentred"/>
              <w:rPr>
                <w:b w:val="0"/>
              </w:rPr>
            </w:pPr>
            <w:r w:rsidRPr="009F6335">
              <w:rPr>
                <w:b w:val="0"/>
              </w:rPr>
              <w:t>38.2</w:t>
            </w:r>
          </w:p>
        </w:tc>
        <w:tc>
          <w:tcPr>
            <w:tcW w:w="1062" w:type="dxa"/>
            <w:tcMar>
              <w:top w:w="44" w:type="dxa"/>
              <w:left w:w="86" w:type="dxa"/>
              <w:bottom w:w="86" w:type="dxa"/>
              <w:right w:w="44" w:type="dxa"/>
            </w:tcMar>
            <w:hideMark/>
          </w:tcPr>
          <w:p w14:paraId="5279F92C" w14:textId="77777777" w:rsidR="00BC015A" w:rsidRPr="009F6335" w:rsidRDefault="00BC015A" w:rsidP="009F6335">
            <w:pPr>
              <w:pStyle w:val="Tabletextcentred"/>
              <w:rPr>
                <w:b w:val="0"/>
              </w:rPr>
            </w:pPr>
            <w:r w:rsidRPr="009F6335">
              <w:rPr>
                <w:b w:val="0"/>
              </w:rPr>
              <w:t>10.7</w:t>
            </w:r>
          </w:p>
        </w:tc>
        <w:tc>
          <w:tcPr>
            <w:tcW w:w="1062" w:type="dxa"/>
            <w:tcMar>
              <w:top w:w="44" w:type="dxa"/>
              <w:left w:w="86" w:type="dxa"/>
              <w:bottom w:w="86" w:type="dxa"/>
              <w:right w:w="44" w:type="dxa"/>
            </w:tcMar>
            <w:hideMark/>
          </w:tcPr>
          <w:p w14:paraId="2C58FD9A" w14:textId="77777777" w:rsidR="00BC015A" w:rsidRPr="009F6335" w:rsidRDefault="00BC015A" w:rsidP="009F6335">
            <w:pPr>
              <w:pStyle w:val="Tabletextcentred"/>
              <w:rPr>
                <w:b w:val="0"/>
              </w:rPr>
            </w:pPr>
            <w:r w:rsidRPr="009F6335">
              <w:rPr>
                <w:b w:val="0"/>
              </w:rPr>
              <w:t>13.8</w:t>
            </w:r>
          </w:p>
        </w:tc>
        <w:tc>
          <w:tcPr>
            <w:tcW w:w="1260" w:type="dxa"/>
            <w:tcMar>
              <w:top w:w="44" w:type="dxa"/>
              <w:left w:w="86" w:type="dxa"/>
              <w:bottom w:w="86" w:type="dxa"/>
              <w:right w:w="44" w:type="dxa"/>
            </w:tcMar>
            <w:hideMark/>
          </w:tcPr>
          <w:p w14:paraId="6D05D702" w14:textId="77777777" w:rsidR="00BC015A" w:rsidRPr="009F6335" w:rsidRDefault="00BC015A" w:rsidP="009F6335">
            <w:pPr>
              <w:pStyle w:val="Tabletextcentred"/>
              <w:rPr>
                <w:b w:val="0"/>
              </w:rPr>
            </w:pPr>
            <w:r w:rsidRPr="009F6335">
              <w:rPr>
                <w:b w:val="0"/>
              </w:rPr>
              <w:t>9.1</w:t>
            </w:r>
          </w:p>
        </w:tc>
        <w:tc>
          <w:tcPr>
            <w:tcW w:w="1091" w:type="dxa"/>
            <w:tcMar>
              <w:top w:w="44" w:type="dxa"/>
              <w:left w:w="86" w:type="dxa"/>
              <w:bottom w:w="86" w:type="dxa"/>
              <w:right w:w="44" w:type="dxa"/>
            </w:tcMar>
            <w:hideMark/>
          </w:tcPr>
          <w:p w14:paraId="14164E4E" w14:textId="1758B2A6" w:rsidR="00BC015A" w:rsidRPr="009F6335" w:rsidRDefault="00BC015A" w:rsidP="009F6335">
            <w:pPr>
              <w:pStyle w:val="Tabletextcentred"/>
              <w:rPr>
                <w:b w:val="0"/>
              </w:rPr>
            </w:pPr>
            <w:r w:rsidRPr="009F6335">
              <w:rPr>
                <w:b w:val="0"/>
              </w:rPr>
              <w:t>24.5</w:t>
            </w:r>
          </w:p>
        </w:tc>
        <w:tc>
          <w:tcPr>
            <w:tcW w:w="950" w:type="dxa"/>
            <w:tcMar>
              <w:top w:w="44" w:type="dxa"/>
              <w:left w:w="86" w:type="dxa"/>
              <w:bottom w:w="86" w:type="dxa"/>
              <w:right w:w="44" w:type="dxa"/>
            </w:tcMar>
            <w:hideMark/>
          </w:tcPr>
          <w:p w14:paraId="36C6D370" w14:textId="77777777" w:rsidR="00BC015A" w:rsidRPr="009F6335" w:rsidRDefault="00BC015A" w:rsidP="009F6335">
            <w:pPr>
              <w:pStyle w:val="Tabletextcentred"/>
              <w:rPr>
                <w:b w:val="0"/>
              </w:rPr>
            </w:pPr>
            <w:r w:rsidRPr="009F6335">
              <w:rPr>
                <w:b w:val="0"/>
              </w:rPr>
              <w:t>100</w:t>
            </w:r>
          </w:p>
        </w:tc>
      </w:tr>
      <w:tr w:rsidR="00BC015A" w:rsidRPr="008C3C94" w14:paraId="21051C28" w14:textId="77777777" w:rsidTr="005B2EAC">
        <w:tc>
          <w:tcPr>
            <w:tcW w:w="1364" w:type="dxa"/>
            <w:tcMar>
              <w:top w:w="44" w:type="dxa"/>
              <w:left w:w="86" w:type="dxa"/>
              <w:bottom w:w="86" w:type="dxa"/>
              <w:right w:w="0" w:type="dxa"/>
            </w:tcMar>
            <w:hideMark/>
          </w:tcPr>
          <w:p w14:paraId="134C77CC" w14:textId="77777777" w:rsidR="00BC015A" w:rsidRPr="008C3C94" w:rsidRDefault="00BC015A" w:rsidP="00BC015A">
            <w:pPr>
              <w:pStyle w:val="Tabletext"/>
            </w:pPr>
            <w:r w:rsidRPr="008C3C94">
              <w:t>Computing &amp; information systems</w:t>
            </w:r>
          </w:p>
        </w:tc>
        <w:tc>
          <w:tcPr>
            <w:tcW w:w="1048" w:type="dxa"/>
            <w:tcMar>
              <w:top w:w="44" w:type="dxa"/>
              <w:left w:w="86" w:type="dxa"/>
              <w:bottom w:w="86" w:type="dxa"/>
              <w:right w:w="44" w:type="dxa"/>
            </w:tcMar>
            <w:hideMark/>
          </w:tcPr>
          <w:p w14:paraId="779C8201" w14:textId="77777777" w:rsidR="00BC015A" w:rsidRPr="009F6335" w:rsidRDefault="00BC015A" w:rsidP="009F6335">
            <w:pPr>
              <w:pStyle w:val="Tabletextcentred"/>
              <w:rPr>
                <w:b w:val="0"/>
              </w:rPr>
            </w:pPr>
            <w:r w:rsidRPr="009F6335">
              <w:rPr>
                <w:b w:val="0"/>
              </w:rPr>
              <w:t>4.9</w:t>
            </w:r>
          </w:p>
        </w:tc>
        <w:tc>
          <w:tcPr>
            <w:tcW w:w="1173" w:type="dxa"/>
            <w:tcMar>
              <w:top w:w="44" w:type="dxa"/>
              <w:left w:w="86" w:type="dxa"/>
              <w:bottom w:w="86" w:type="dxa"/>
              <w:right w:w="44" w:type="dxa"/>
            </w:tcMar>
            <w:hideMark/>
          </w:tcPr>
          <w:p w14:paraId="4A3469B5" w14:textId="77777777" w:rsidR="00BC015A" w:rsidRPr="009F6335" w:rsidRDefault="00BC015A" w:rsidP="009F6335">
            <w:pPr>
              <w:pStyle w:val="Tabletextcentred"/>
              <w:rPr>
                <w:b w:val="0"/>
              </w:rPr>
            </w:pPr>
            <w:r w:rsidRPr="009F6335">
              <w:rPr>
                <w:b w:val="0"/>
              </w:rPr>
              <w:t>67.6</w:t>
            </w:r>
          </w:p>
        </w:tc>
        <w:tc>
          <w:tcPr>
            <w:tcW w:w="1062" w:type="dxa"/>
            <w:tcMar>
              <w:top w:w="44" w:type="dxa"/>
              <w:left w:w="86" w:type="dxa"/>
              <w:bottom w:w="86" w:type="dxa"/>
              <w:right w:w="44" w:type="dxa"/>
            </w:tcMar>
            <w:hideMark/>
          </w:tcPr>
          <w:p w14:paraId="57C81CA5" w14:textId="77777777" w:rsidR="00BC015A" w:rsidRPr="009F6335" w:rsidRDefault="00BC015A" w:rsidP="009F6335">
            <w:pPr>
              <w:pStyle w:val="Tabletextcentred"/>
              <w:rPr>
                <w:b w:val="0"/>
              </w:rPr>
            </w:pPr>
            <w:r w:rsidRPr="009F6335">
              <w:rPr>
                <w:b w:val="0"/>
              </w:rPr>
              <w:t>9.1</w:t>
            </w:r>
          </w:p>
        </w:tc>
        <w:tc>
          <w:tcPr>
            <w:tcW w:w="1062" w:type="dxa"/>
            <w:tcMar>
              <w:top w:w="44" w:type="dxa"/>
              <w:left w:w="86" w:type="dxa"/>
              <w:bottom w:w="86" w:type="dxa"/>
              <w:right w:w="44" w:type="dxa"/>
            </w:tcMar>
            <w:hideMark/>
          </w:tcPr>
          <w:p w14:paraId="32FFC241" w14:textId="77777777" w:rsidR="00BC015A" w:rsidRPr="009F6335" w:rsidRDefault="00BC015A" w:rsidP="009F6335">
            <w:pPr>
              <w:pStyle w:val="Tabletextcentred"/>
              <w:rPr>
                <w:b w:val="0"/>
              </w:rPr>
            </w:pPr>
            <w:r w:rsidRPr="009F6335">
              <w:rPr>
                <w:b w:val="0"/>
              </w:rPr>
              <w:t>3.7</w:t>
            </w:r>
          </w:p>
        </w:tc>
        <w:tc>
          <w:tcPr>
            <w:tcW w:w="1260" w:type="dxa"/>
            <w:tcMar>
              <w:top w:w="44" w:type="dxa"/>
              <w:left w:w="86" w:type="dxa"/>
              <w:bottom w:w="86" w:type="dxa"/>
              <w:right w:w="44" w:type="dxa"/>
            </w:tcMar>
            <w:hideMark/>
          </w:tcPr>
          <w:p w14:paraId="18CC0910" w14:textId="77777777" w:rsidR="00BC015A" w:rsidRPr="009F6335" w:rsidRDefault="00BC015A" w:rsidP="009F6335">
            <w:pPr>
              <w:pStyle w:val="Tabletextcentred"/>
              <w:rPr>
                <w:b w:val="0"/>
              </w:rPr>
            </w:pPr>
            <w:r w:rsidRPr="009F6335">
              <w:rPr>
                <w:b w:val="0"/>
              </w:rPr>
              <w:t>4.7</w:t>
            </w:r>
          </w:p>
        </w:tc>
        <w:tc>
          <w:tcPr>
            <w:tcW w:w="1091" w:type="dxa"/>
            <w:tcMar>
              <w:top w:w="44" w:type="dxa"/>
              <w:left w:w="86" w:type="dxa"/>
              <w:bottom w:w="86" w:type="dxa"/>
              <w:right w:w="44" w:type="dxa"/>
            </w:tcMar>
            <w:hideMark/>
          </w:tcPr>
          <w:p w14:paraId="66846F4C" w14:textId="29A293FA" w:rsidR="00BC015A" w:rsidRPr="009F6335" w:rsidRDefault="00BC015A" w:rsidP="009F6335">
            <w:pPr>
              <w:pStyle w:val="Tabletextcentred"/>
              <w:rPr>
                <w:b w:val="0"/>
              </w:rPr>
            </w:pPr>
            <w:r w:rsidRPr="009F6335">
              <w:rPr>
                <w:b w:val="0"/>
              </w:rPr>
              <w:t>10.1</w:t>
            </w:r>
          </w:p>
        </w:tc>
        <w:tc>
          <w:tcPr>
            <w:tcW w:w="950" w:type="dxa"/>
            <w:tcMar>
              <w:top w:w="44" w:type="dxa"/>
              <w:left w:w="86" w:type="dxa"/>
              <w:bottom w:w="86" w:type="dxa"/>
              <w:right w:w="44" w:type="dxa"/>
            </w:tcMar>
            <w:hideMark/>
          </w:tcPr>
          <w:p w14:paraId="01AE9134" w14:textId="77777777" w:rsidR="00BC015A" w:rsidRPr="009F6335" w:rsidRDefault="00BC015A" w:rsidP="009F6335">
            <w:pPr>
              <w:pStyle w:val="Tabletextcentred"/>
              <w:rPr>
                <w:b w:val="0"/>
              </w:rPr>
            </w:pPr>
            <w:r w:rsidRPr="009F6335">
              <w:rPr>
                <w:b w:val="0"/>
              </w:rPr>
              <w:t>100</w:t>
            </w:r>
          </w:p>
        </w:tc>
      </w:tr>
      <w:tr w:rsidR="00BC015A" w:rsidRPr="008C3C94" w14:paraId="456F8C75" w14:textId="77777777" w:rsidTr="005B2EAC">
        <w:tc>
          <w:tcPr>
            <w:tcW w:w="1364" w:type="dxa"/>
            <w:tcMar>
              <w:top w:w="44" w:type="dxa"/>
              <w:left w:w="86" w:type="dxa"/>
              <w:bottom w:w="86" w:type="dxa"/>
              <w:right w:w="0" w:type="dxa"/>
            </w:tcMar>
            <w:hideMark/>
          </w:tcPr>
          <w:p w14:paraId="5C160113" w14:textId="77777777" w:rsidR="00BC015A" w:rsidRPr="008C3C94" w:rsidRDefault="00BC015A" w:rsidP="00BC015A">
            <w:pPr>
              <w:pStyle w:val="Tabletext"/>
            </w:pPr>
            <w:r w:rsidRPr="008C3C94">
              <w:t>Engineering – other</w:t>
            </w:r>
          </w:p>
        </w:tc>
        <w:tc>
          <w:tcPr>
            <w:tcW w:w="1048" w:type="dxa"/>
            <w:tcMar>
              <w:top w:w="44" w:type="dxa"/>
              <w:left w:w="86" w:type="dxa"/>
              <w:bottom w:w="86" w:type="dxa"/>
              <w:right w:w="44" w:type="dxa"/>
            </w:tcMar>
            <w:hideMark/>
          </w:tcPr>
          <w:p w14:paraId="53341EE0" w14:textId="77777777" w:rsidR="00BC015A" w:rsidRPr="009F6335" w:rsidRDefault="00BC015A" w:rsidP="009F6335">
            <w:pPr>
              <w:pStyle w:val="Tabletextcentred"/>
              <w:rPr>
                <w:b w:val="0"/>
              </w:rPr>
            </w:pPr>
            <w:r w:rsidRPr="009F6335">
              <w:rPr>
                <w:b w:val="0"/>
              </w:rPr>
              <w:t>5.1</w:t>
            </w:r>
          </w:p>
        </w:tc>
        <w:tc>
          <w:tcPr>
            <w:tcW w:w="1173" w:type="dxa"/>
            <w:tcMar>
              <w:top w:w="44" w:type="dxa"/>
              <w:left w:w="86" w:type="dxa"/>
              <w:bottom w:w="86" w:type="dxa"/>
              <w:right w:w="44" w:type="dxa"/>
            </w:tcMar>
            <w:hideMark/>
          </w:tcPr>
          <w:p w14:paraId="11916393" w14:textId="77777777" w:rsidR="00BC015A" w:rsidRPr="009F6335" w:rsidRDefault="00BC015A" w:rsidP="009F6335">
            <w:pPr>
              <w:pStyle w:val="Tabletextcentred"/>
              <w:rPr>
                <w:b w:val="0"/>
              </w:rPr>
            </w:pPr>
            <w:r w:rsidRPr="009F6335">
              <w:rPr>
                <w:b w:val="0"/>
              </w:rPr>
              <w:t>68.0</w:t>
            </w:r>
          </w:p>
        </w:tc>
        <w:tc>
          <w:tcPr>
            <w:tcW w:w="1062" w:type="dxa"/>
            <w:tcMar>
              <w:top w:w="44" w:type="dxa"/>
              <w:left w:w="86" w:type="dxa"/>
              <w:bottom w:w="86" w:type="dxa"/>
              <w:right w:w="44" w:type="dxa"/>
            </w:tcMar>
            <w:hideMark/>
          </w:tcPr>
          <w:p w14:paraId="11A5BCF8" w14:textId="77777777" w:rsidR="00BC015A" w:rsidRPr="009F6335" w:rsidRDefault="00BC015A" w:rsidP="009F6335">
            <w:pPr>
              <w:pStyle w:val="Tabletextcentred"/>
              <w:rPr>
                <w:b w:val="0"/>
              </w:rPr>
            </w:pPr>
            <w:r w:rsidRPr="009F6335">
              <w:rPr>
                <w:b w:val="0"/>
              </w:rPr>
              <w:t>9.7</w:t>
            </w:r>
          </w:p>
        </w:tc>
        <w:tc>
          <w:tcPr>
            <w:tcW w:w="1062" w:type="dxa"/>
            <w:tcMar>
              <w:top w:w="44" w:type="dxa"/>
              <w:left w:w="86" w:type="dxa"/>
              <w:bottom w:w="86" w:type="dxa"/>
              <w:right w:w="44" w:type="dxa"/>
            </w:tcMar>
            <w:hideMark/>
          </w:tcPr>
          <w:p w14:paraId="1E4F4346" w14:textId="77777777" w:rsidR="00BC015A" w:rsidRPr="009F6335" w:rsidRDefault="00BC015A" w:rsidP="009F6335">
            <w:pPr>
              <w:pStyle w:val="Tabletextcentred"/>
              <w:rPr>
                <w:b w:val="0"/>
              </w:rPr>
            </w:pPr>
            <w:r w:rsidRPr="009F6335">
              <w:rPr>
                <w:b w:val="0"/>
              </w:rPr>
              <w:t>2.9</w:t>
            </w:r>
          </w:p>
        </w:tc>
        <w:tc>
          <w:tcPr>
            <w:tcW w:w="1260" w:type="dxa"/>
            <w:tcMar>
              <w:top w:w="44" w:type="dxa"/>
              <w:left w:w="86" w:type="dxa"/>
              <w:bottom w:w="86" w:type="dxa"/>
              <w:right w:w="44" w:type="dxa"/>
            </w:tcMar>
            <w:hideMark/>
          </w:tcPr>
          <w:p w14:paraId="61D48B5A" w14:textId="77777777" w:rsidR="00BC015A" w:rsidRPr="009F6335" w:rsidRDefault="00BC015A" w:rsidP="009F6335">
            <w:pPr>
              <w:pStyle w:val="Tabletextcentred"/>
              <w:rPr>
                <w:b w:val="0"/>
              </w:rPr>
            </w:pPr>
            <w:r w:rsidRPr="009F6335">
              <w:rPr>
                <w:b w:val="0"/>
              </w:rPr>
              <w:t>4.7</w:t>
            </w:r>
          </w:p>
        </w:tc>
        <w:tc>
          <w:tcPr>
            <w:tcW w:w="1091" w:type="dxa"/>
            <w:tcMar>
              <w:top w:w="44" w:type="dxa"/>
              <w:left w:w="86" w:type="dxa"/>
              <w:bottom w:w="86" w:type="dxa"/>
              <w:right w:w="44" w:type="dxa"/>
            </w:tcMar>
            <w:hideMark/>
          </w:tcPr>
          <w:p w14:paraId="31F2DB01" w14:textId="55BF1F7E" w:rsidR="00BC015A" w:rsidRPr="009F6335" w:rsidRDefault="00BC015A" w:rsidP="009F6335">
            <w:pPr>
              <w:pStyle w:val="Tabletextcentred"/>
              <w:rPr>
                <w:b w:val="0"/>
              </w:rPr>
            </w:pPr>
            <w:r w:rsidRPr="009F6335">
              <w:rPr>
                <w:b w:val="0"/>
              </w:rPr>
              <w:t>9.6</w:t>
            </w:r>
          </w:p>
        </w:tc>
        <w:tc>
          <w:tcPr>
            <w:tcW w:w="950" w:type="dxa"/>
            <w:tcMar>
              <w:top w:w="44" w:type="dxa"/>
              <w:left w:w="86" w:type="dxa"/>
              <w:bottom w:w="86" w:type="dxa"/>
              <w:right w:w="44" w:type="dxa"/>
            </w:tcMar>
            <w:hideMark/>
          </w:tcPr>
          <w:p w14:paraId="4CC89100" w14:textId="77777777" w:rsidR="00BC015A" w:rsidRPr="009F6335" w:rsidRDefault="00BC015A" w:rsidP="009F6335">
            <w:pPr>
              <w:pStyle w:val="Tabletextcentred"/>
              <w:rPr>
                <w:b w:val="0"/>
              </w:rPr>
            </w:pPr>
            <w:r w:rsidRPr="009F6335">
              <w:rPr>
                <w:b w:val="0"/>
              </w:rPr>
              <w:t>100</w:t>
            </w:r>
          </w:p>
        </w:tc>
      </w:tr>
      <w:tr w:rsidR="00BC015A" w:rsidRPr="008C3C94" w14:paraId="0BEA1E63" w14:textId="77777777" w:rsidTr="005B2EAC">
        <w:tc>
          <w:tcPr>
            <w:tcW w:w="1364" w:type="dxa"/>
            <w:tcMar>
              <w:top w:w="44" w:type="dxa"/>
              <w:left w:w="86" w:type="dxa"/>
              <w:bottom w:w="86" w:type="dxa"/>
              <w:right w:w="0" w:type="dxa"/>
            </w:tcMar>
            <w:hideMark/>
          </w:tcPr>
          <w:p w14:paraId="636C4E13" w14:textId="77777777" w:rsidR="00BC015A" w:rsidRPr="008C3C94" w:rsidRDefault="00BC015A" w:rsidP="00BC015A">
            <w:pPr>
              <w:pStyle w:val="Tabletext"/>
            </w:pPr>
            <w:r w:rsidRPr="008C3C94">
              <w:t>Engineering – process &amp; resources</w:t>
            </w:r>
          </w:p>
        </w:tc>
        <w:tc>
          <w:tcPr>
            <w:tcW w:w="1048" w:type="dxa"/>
            <w:tcMar>
              <w:top w:w="44" w:type="dxa"/>
              <w:left w:w="86" w:type="dxa"/>
              <w:bottom w:w="86" w:type="dxa"/>
              <w:right w:w="44" w:type="dxa"/>
            </w:tcMar>
            <w:hideMark/>
          </w:tcPr>
          <w:p w14:paraId="4CFC2C7B" w14:textId="77777777" w:rsidR="00BC015A" w:rsidRPr="009F6335" w:rsidRDefault="00BC015A" w:rsidP="009F6335">
            <w:pPr>
              <w:pStyle w:val="Tabletextcentred"/>
              <w:rPr>
                <w:b w:val="0"/>
              </w:rPr>
            </w:pPr>
            <w:r w:rsidRPr="009F6335">
              <w:rPr>
                <w:b w:val="0"/>
              </w:rPr>
              <w:t>2.8</w:t>
            </w:r>
          </w:p>
        </w:tc>
        <w:tc>
          <w:tcPr>
            <w:tcW w:w="1173" w:type="dxa"/>
            <w:tcMar>
              <w:top w:w="44" w:type="dxa"/>
              <w:left w:w="86" w:type="dxa"/>
              <w:bottom w:w="86" w:type="dxa"/>
              <w:right w:w="44" w:type="dxa"/>
            </w:tcMar>
            <w:hideMark/>
          </w:tcPr>
          <w:p w14:paraId="01435503" w14:textId="77777777" w:rsidR="00BC015A" w:rsidRPr="009F6335" w:rsidRDefault="00BC015A" w:rsidP="009F6335">
            <w:pPr>
              <w:pStyle w:val="Tabletextcentred"/>
              <w:rPr>
                <w:b w:val="0"/>
              </w:rPr>
            </w:pPr>
            <w:r w:rsidRPr="009F6335">
              <w:rPr>
                <w:b w:val="0"/>
              </w:rPr>
              <w:t>74.1</w:t>
            </w:r>
          </w:p>
        </w:tc>
        <w:tc>
          <w:tcPr>
            <w:tcW w:w="1062" w:type="dxa"/>
            <w:tcMar>
              <w:top w:w="44" w:type="dxa"/>
              <w:left w:w="86" w:type="dxa"/>
              <w:bottom w:w="86" w:type="dxa"/>
              <w:right w:w="44" w:type="dxa"/>
            </w:tcMar>
            <w:hideMark/>
          </w:tcPr>
          <w:p w14:paraId="0F20FDE7" w14:textId="77777777" w:rsidR="00BC015A" w:rsidRPr="009F6335" w:rsidRDefault="00BC015A" w:rsidP="009F6335">
            <w:pPr>
              <w:pStyle w:val="Tabletextcentred"/>
              <w:rPr>
                <w:b w:val="0"/>
              </w:rPr>
            </w:pPr>
            <w:r w:rsidRPr="009F6335">
              <w:rPr>
                <w:b w:val="0"/>
              </w:rPr>
              <w:t>3.7</w:t>
            </w:r>
          </w:p>
        </w:tc>
        <w:tc>
          <w:tcPr>
            <w:tcW w:w="1062" w:type="dxa"/>
            <w:tcMar>
              <w:top w:w="44" w:type="dxa"/>
              <w:left w:w="86" w:type="dxa"/>
              <w:bottom w:w="86" w:type="dxa"/>
              <w:right w:w="44" w:type="dxa"/>
            </w:tcMar>
            <w:hideMark/>
          </w:tcPr>
          <w:p w14:paraId="7FB94807" w14:textId="77777777" w:rsidR="00BC015A" w:rsidRPr="009F6335" w:rsidRDefault="00BC015A" w:rsidP="009F6335">
            <w:pPr>
              <w:pStyle w:val="Tabletextcentred"/>
              <w:rPr>
                <w:b w:val="0"/>
              </w:rPr>
            </w:pPr>
            <w:r w:rsidRPr="009F6335">
              <w:rPr>
                <w:b w:val="0"/>
              </w:rPr>
              <w:t>2.8</w:t>
            </w:r>
          </w:p>
        </w:tc>
        <w:tc>
          <w:tcPr>
            <w:tcW w:w="1260" w:type="dxa"/>
            <w:tcMar>
              <w:top w:w="44" w:type="dxa"/>
              <w:left w:w="86" w:type="dxa"/>
              <w:bottom w:w="86" w:type="dxa"/>
              <w:right w:w="44" w:type="dxa"/>
            </w:tcMar>
            <w:hideMark/>
          </w:tcPr>
          <w:p w14:paraId="020D3A55" w14:textId="77777777" w:rsidR="00BC015A" w:rsidRPr="009F6335" w:rsidRDefault="00BC015A" w:rsidP="009F6335">
            <w:pPr>
              <w:pStyle w:val="Tabletextcentred"/>
              <w:rPr>
                <w:b w:val="0"/>
              </w:rPr>
            </w:pPr>
            <w:r w:rsidRPr="009F6335">
              <w:rPr>
                <w:b w:val="0"/>
              </w:rPr>
              <w:t>3.4</w:t>
            </w:r>
          </w:p>
        </w:tc>
        <w:tc>
          <w:tcPr>
            <w:tcW w:w="1091" w:type="dxa"/>
            <w:tcMar>
              <w:top w:w="44" w:type="dxa"/>
              <w:left w:w="86" w:type="dxa"/>
              <w:bottom w:w="86" w:type="dxa"/>
              <w:right w:w="44" w:type="dxa"/>
            </w:tcMar>
            <w:hideMark/>
          </w:tcPr>
          <w:p w14:paraId="50837B76" w14:textId="39E6B8A1" w:rsidR="00BC015A" w:rsidRPr="009F6335" w:rsidRDefault="00BC015A" w:rsidP="009F6335">
            <w:pPr>
              <w:pStyle w:val="Tabletextcentred"/>
              <w:rPr>
                <w:b w:val="0"/>
              </w:rPr>
            </w:pPr>
            <w:r w:rsidRPr="009F6335">
              <w:rPr>
                <w:b w:val="0"/>
              </w:rPr>
              <w:t>13.1</w:t>
            </w:r>
          </w:p>
        </w:tc>
        <w:tc>
          <w:tcPr>
            <w:tcW w:w="950" w:type="dxa"/>
            <w:tcMar>
              <w:top w:w="44" w:type="dxa"/>
              <w:left w:w="86" w:type="dxa"/>
              <w:bottom w:w="86" w:type="dxa"/>
              <w:right w:w="44" w:type="dxa"/>
            </w:tcMar>
            <w:hideMark/>
          </w:tcPr>
          <w:p w14:paraId="5F243AA1" w14:textId="77777777" w:rsidR="00BC015A" w:rsidRPr="009F6335" w:rsidRDefault="00BC015A" w:rsidP="009F6335">
            <w:pPr>
              <w:pStyle w:val="Tabletextcentred"/>
              <w:rPr>
                <w:b w:val="0"/>
              </w:rPr>
            </w:pPr>
            <w:r w:rsidRPr="009F6335">
              <w:rPr>
                <w:b w:val="0"/>
              </w:rPr>
              <w:t>100</w:t>
            </w:r>
          </w:p>
        </w:tc>
      </w:tr>
      <w:tr w:rsidR="00BC015A" w:rsidRPr="008C3C94" w14:paraId="333FB844" w14:textId="77777777" w:rsidTr="005B2EAC">
        <w:tc>
          <w:tcPr>
            <w:tcW w:w="1364" w:type="dxa"/>
            <w:tcMar>
              <w:top w:w="44" w:type="dxa"/>
              <w:left w:w="86" w:type="dxa"/>
              <w:bottom w:w="86" w:type="dxa"/>
              <w:right w:w="0" w:type="dxa"/>
            </w:tcMar>
            <w:hideMark/>
          </w:tcPr>
          <w:p w14:paraId="2F9C8505" w14:textId="77777777" w:rsidR="00BC015A" w:rsidRPr="008C3C94" w:rsidRDefault="00BC015A" w:rsidP="00BC015A">
            <w:pPr>
              <w:pStyle w:val="Tabletext"/>
            </w:pPr>
            <w:r w:rsidRPr="008C3C94">
              <w:t>Engineering – mechanical</w:t>
            </w:r>
          </w:p>
        </w:tc>
        <w:tc>
          <w:tcPr>
            <w:tcW w:w="1048" w:type="dxa"/>
            <w:tcMar>
              <w:top w:w="44" w:type="dxa"/>
              <w:left w:w="86" w:type="dxa"/>
              <w:bottom w:w="86" w:type="dxa"/>
              <w:right w:w="44" w:type="dxa"/>
            </w:tcMar>
            <w:hideMark/>
          </w:tcPr>
          <w:p w14:paraId="22A7EE7B" w14:textId="77777777" w:rsidR="00BC015A" w:rsidRPr="009F6335" w:rsidRDefault="00BC015A" w:rsidP="009F6335">
            <w:pPr>
              <w:pStyle w:val="Tabletextcentred"/>
              <w:rPr>
                <w:b w:val="0"/>
              </w:rPr>
            </w:pPr>
            <w:r w:rsidRPr="009F6335">
              <w:rPr>
                <w:b w:val="0"/>
              </w:rPr>
              <w:t>4.4</w:t>
            </w:r>
          </w:p>
        </w:tc>
        <w:tc>
          <w:tcPr>
            <w:tcW w:w="1173" w:type="dxa"/>
            <w:tcMar>
              <w:top w:w="44" w:type="dxa"/>
              <w:left w:w="86" w:type="dxa"/>
              <w:bottom w:w="86" w:type="dxa"/>
              <w:right w:w="44" w:type="dxa"/>
            </w:tcMar>
            <w:hideMark/>
          </w:tcPr>
          <w:p w14:paraId="1F749A1C" w14:textId="77777777" w:rsidR="00BC015A" w:rsidRPr="009F6335" w:rsidRDefault="00BC015A" w:rsidP="009F6335">
            <w:pPr>
              <w:pStyle w:val="Tabletextcentred"/>
              <w:rPr>
                <w:b w:val="0"/>
              </w:rPr>
            </w:pPr>
            <w:r w:rsidRPr="009F6335">
              <w:rPr>
                <w:b w:val="0"/>
              </w:rPr>
              <w:t>72.1</w:t>
            </w:r>
          </w:p>
        </w:tc>
        <w:tc>
          <w:tcPr>
            <w:tcW w:w="1062" w:type="dxa"/>
            <w:tcMar>
              <w:top w:w="44" w:type="dxa"/>
              <w:left w:w="86" w:type="dxa"/>
              <w:bottom w:w="86" w:type="dxa"/>
              <w:right w:w="44" w:type="dxa"/>
            </w:tcMar>
            <w:hideMark/>
          </w:tcPr>
          <w:p w14:paraId="5748EB34" w14:textId="77777777" w:rsidR="00BC015A" w:rsidRPr="009F6335" w:rsidRDefault="00BC015A" w:rsidP="009F6335">
            <w:pPr>
              <w:pStyle w:val="Tabletextcentred"/>
              <w:rPr>
                <w:b w:val="0"/>
              </w:rPr>
            </w:pPr>
            <w:r w:rsidRPr="009F6335">
              <w:rPr>
                <w:b w:val="0"/>
              </w:rPr>
              <w:t>6.7</w:t>
            </w:r>
          </w:p>
        </w:tc>
        <w:tc>
          <w:tcPr>
            <w:tcW w:w="1062" w:type="dxa"/>
            <w:tcMar>
              <w:top w:w="44" w:type="dxa"/>
              <w:left w:w="86" w:type="dxa"/>
              <w:bottom w:w="86" w:type="dxa"/>
              <w:right w:w="44" w:type="dxa"/>
            </w:tcMar>
            <w:hideMark/>
          </w:tcPr>
          <w:p w14:paraId="23740B39" w14:textId="77777777" w:rsidR="00BC015A" w:rsidRPr="009F6335" w:rsidRDefault="00BC015A" w:rsidP="009F6335">
            <w:pPr>
              <w:pStyle w:val="Tabletextcentred"/>
              <w:rPr>
                <w:b w:val="0"/>
              </w:rPr>
            </w:pPr>
            <w:r w:rsidRPr="009F6335">
              <w:rPr>
                <w:b w:val="0"/>
              </w:rPr>
              <w:t>4.2</w:t>
            </w:r>
          </w:p>
        </w:tc>
        <w:tc>
          <w:tcPr>
            <w:tcW w:w="1260" w:type="dxa"/>
            <w:tcMar>
              <w:top w:w="44" w:type="dxa"/>
              <w:left w:w="86" w:type="dxa"/>
              <w:bottom w:w="86" w:type="dxa"/>
              <w:right w:w="44" w:type="dxa"/>
            </w:tcMar>
            <w:hideMark/>
          </w:tcPr>
          <w:p w14:paraId="35DF61AC" w14:textId="77777777" w:rsidR="00BC015A" w:rsidRPr="009F6335" w:rsidRDefault="00BC015A" w:rsidP="009F6335">
            <w:pPr>
              <w:pStyle w:val="Tabletextcentred"/>
              <w:rPr>
                <w:b w:val="0"/>
              </w:rPr>
            </w:pPr>
            <w:r w:rsidRPr="009F6335">
              <w:rPr>
                <w:b w:val="0"/>
              </w:rPr>
              <w:t>3.5</w:t>
            </w:r>
          </w:p>
        </w:tc>
        <w:tc>
          <w:tcPr>
            <w:tcW w:w="1091" w:type="dxa"/>
            <w:tcMar>
              <w:top w:w="44" w:type="dxa"/>
              <w:left w:w="86" w:type="dxa"/>
              <w:bottom w:w="86" w:type="dxa"/>
              <w:right w:w="44" w:type="dxa"/>
            </w:tcMar>
            <w:hideMark/>
          </w:tcPr>
          <w:p w14:paraId="55B2E6C3" w14:textId="08499633" w:rsidR="00BC015A" w:rsidRPr="009F6335" w:rsidRDefault="00BC015A" w:rsidP="009F6335">
            <w:pPr>
              <w:pStyle w:val="Tabletextcentred"/>
              <w:rPr>
                <w:b w:val="0"/>
              </w:rPr>
            </w:pPr>
            <w:r w:rsidRPr="009F6335">
              <w:rPr>
                <w:b w:val="0"/>
              </w:rPr>
              <w:t>9.1</w:t>
            </w:r>
          </w:p>
        </w:tc>
        <w:tc>
          <w:tcPr>
            <w:tcW w:w="950" w:type="dxa"/>
            <w:tcMar>
              <w:top w:w="44" w:type="dxa"/>
              <w:left w:w="86" w:type="dxa"/>
              <w:bottom w:w="86" w:type="dxa"/>
              <w:right w:w="44" w:type="dxa"/>
            </w:tcMar>
            <w:hideMark/>
          </w:tcPr>
          <w:p w14:paraId="4B4BBA87" w14:textId="77777777" w:rsidR="00BC015A" w:rsidRPr="009F6335" w:rsidRDefault="00BC015A" w:rsidP="009F6335">
            <w:pPr>
              <w:pStyle w:val="Tabletextcentred"/>
              <w:rPr>
                <w:b w:val="0"/>
              </w:rPr>
            </w:pPr>
            <w:r w:rsidRPr="009F6335">
              <w:rPr>
                <w:b w:val="0"/>
              </w:rPr>
              <w:t>100</w:t>
            </w:r>
          </w:p>
        </w:tc>
      </w:tr>
      <w:tr w:rsidR="00BC015A" w:rsidRPr="008C3C94" w14:paraId="13F6B937" w14:textId="77777777" w:rsidTr="005B2EAC">
        <w:tc>
          <w:tcPr>
            <w:tcW w:w="1364" w:type="dxa"/>
            <w:tcMar>
              <w:top w:w="44" w:type="dxa"/>
              <w:left w:w="86" w:type="dxa"/>
              <w:bottom w:w="86" w:type="dxa"/>
              <w:right w:w="0" w:type="dxa"/>
            </w:tcMar>
            <w:hideMark/>
          </w:tcPr>
          <w:p w14:paraId="2E8CDFC5" w14:textId="77777777" w:rsidR="00BC015A" w:rsidRPr="008C3C94" w:rsidRDefault="00BC015A" w:rsidP="00BC015A">
            <w:pPr>
              <w:pStyle w:val="Tabletext"/>
            </w:pPr>
            <w:r w:rsidRPr="008C3C94">
              <w:t>Engineering – civil</w:t>
            </w:r>
          </w:p>
        </w:tc>
        <w:tc>
          <w:tcPr>
            <w:tcW w:w="1048" w:type="dxa"/>
            <w:tcMar>
              <w:top w:w="44" w:type="dxa"/>
              <w:left w:w="86" w:type="dxa"/>
              <w:bottom w:w="86" w:type="dxa"/>
              <w:right w:w="44" w:type="dxa"/>
            </w:tcMar>
            <w:hideMark/>
          </w:tcPr>
          <w:p w14:paraId="6D7164F3" w14:textId="77777777" w:rsidR="00BC015A" w:rsidRPr="009F6335" w:rsidRDefault="00BC015A" w:rsidP="009F6335">
            <w:pPr>
              <w:pStyle w:val="Tabletextcentred"/>
              <w:rPr>
                <w:b w:val="0"/>
              </w:rPr>
            </w:pPr>
            <w:r w:rsidRPr="009F6335">
              <w:rPr>
                <w:b w:val="0"/>
              </w:rPr>
              <w:t>3.3</w:t>
            </w:r>
          </w:p>
        </w:tc>
        <w:tc>
          <w:tcPr>
            <w:tcW w:w="1173" w:type="dxa"/>
            <w:tcMar>
              <w:top w:w="44" w:type="dxa"/>
              <w:left w:w="86" w:type="dxa"/>
              <w:bottom w:w="86" w:type="dxa"/>
              <w:right w:w="44" w:type="dxa"/>
            </w:tcMar>
            <w:hideMark/>
          </w:tcPr>
          <w:p w14:paraId="323ABD0F" w14:textId="77777777" w:rsidR="00BC015A" w:rsidRPr="009F6335" w:rsidRDefault="00BC015A" w:rsidP="009F6335">
            <w:pPr>
              <w:pStyle w:val="Tabletextcentred"/>
              <w:rPr>
                <w:b w:val="0"/>
              </w:rPr>
            </w:pPr>
            <w:r w:rsidRPr="009F6335">
              <w:rPr>
                <w:b w:val="0"/>
              </w:rPr>
              <w:t>77.8</w:t>
            </w:r>
          </w:p>
        </w:tc>
        <w:tc>
          <w:tcPr>
            <w:tcW w:w="1062" w:type="dxa"/>
            <w:tcMar>
              <w:top w:w="44" w:type="dxa"/>
              <w:left w:w="86" w:type="dxa"/>
              <w:bottom w:w="86" w:type="dxa"/>
              <w:right w:w="44" w:type="dxa"/>
            </w:tcMar>
            <w:hideMark/>
          </w:tcPr>
          <w:p w14:paraId="1273A8D1" w14:textId="77777777" w:rsidR="00BC015A" w:rsidRPr="009F6335" w:rsidRDefault="00BC015A" w:rsidP="009F6335">
            <w:pPr>
              <w:pStyle w:val="Tabletextcentred"/>
              <w:rPr>
                <w:b w:val="0"/>
              </w:rPr>
            </w:pPr>
            <w:r w:rsidRPr="009F6335">
              <w:rPr>
                <w:b w:val="0"/>
              </w:rPr>
              <w:t>6.9</w:t>
            </w:r>
          </w:p>
        </w:tc>
        <w:tc>
          <w:tcPr>
            <w:tcW w:w="1062" w:type="dxa"/>
            <w:tcMar>
              <w:top w:w="44" w:type="dxa"/>
              <w:left w:w="86" w:type="dxa"/>
              <w:bottom w:w="86" w:type="dxa"/>
              <w:right w:w="44" w:type="dxa"/>
            </w:tcMar>
            <w:hideMark/>
          </w:tcPr>
          <w:p w14:paraId="7A200E86" w14:textId="77777777" w:rsidR="00BC015A" w:rsidRPr="009F6335" w:rsidRDefault="00BC015A" w:rsidP="009F6335">
            <w:pPr>
              <w:pStyle w:val="Tabletextcentred"/>
              <w:rPr>
                <w:b w:val="0"/>
              </w:rPr>
            </w:pPr>
            <w:r w:rsidRPr="009F6335">
              <w:rPr>
                <w:b w:val="0"/>
              </w:rPr>
              <w:t>2.1</w:t>
            </w:r>
          </w:p>
        </w:tc>
        <w:tc>
          <w:tcPr>
            <w:tcW w:w="1260" w:type="dxa"/>
            <w:tcMar>
              <w:top w:w="44" w:type="dxa"/>
              <w:left w:w="86" w:type="dxa"/>
              <w:bottom w:w="86" w:type="dxa"/>
              <w:right w:w="44" w:type="dxa"/>
            </w:tcMar>
            <w:hideMark/>
          </w:tcPr>
          <w:p w14:paraId="3ADA1827" w14:textId="77777777" w:rsidR="00BC015A" w:rsidRPr="009F6335" w:rsidRDefault="00BC015A" w:rsidP="009F6335">
            <w:pPr>
              <w:pStyle w:val="Tabletextcentred"/>
              <w:rPr>
                <w:b w:val="0"/>
              </w:rPr>
            </w:pPr>
            <w:r w:rsidRPr="009F6335">
              <w:rPr>
                <w:b w:val="0"/>
              </w:rPr>
              <w:t>5.7</w:t>
            </w:r>
          </w:p>
        </w:tc>
        <w:tc>
          <w:tcPr>
            <w:tcW w:w="1091" w:type="dxa"/>
            <w:tcMar>
              <w:top w:w="44" w:type="dxa"/>
              <w:left w:w="86" w:type="dxa"/>
              <w:bottom w:w="86" w:type="dxa"/>
              <w:right w:w="44" w:type="dxa"/>
            </w:tcMar>
            <w:hideMark/>
          </w:tcPr>
          <w:p w14:paraId="5BDD522E" w14:textId="37DA40F5" w:rsidR="00BC015A" w:rsidRPr="009F6335" w:rsidRDefault="00BC015A" w:rsidP="009F6335">
            <w:pPr>
              <w:pStyle w:val="Tabletextcentred"/>
              <w:rPr>
                <w:b w:val="0"/>
              </w:rPr>
            </w:pPr>
            <w:r w:rsidRPr="009F6335">
              <w:rPr>
                <w:b w:val="0"/>
              </w:rPr>
              <w:t>4.3</w:t>
            </w:r>
          </w:p>
        </w:tc>
        <w:tc>
          <w:tcPr>
            <w:tcW w:w="950" w:type="dxa"/>
            <w:tcMar>
              <w:top w:w="44" w:type="dxa"/>
              <w:left w:w="86" w:type="dxa"/>
              <w:bottom w:w="86" w:type="dxa"/>
              <w:right w:w="44" w:type="dxa"/>
            </w:tcMar>
            <w:hideMark/>
          </w:tcPr>
          <w:p w14:paraId="54A68986" w14:textId="77777777" w:rsidR="00BC015A" w:rsidRPr="009F6335" w:rsidRDefault="00BC015A" w:rsidP="009F6335">
            <w:pPr>
              <w:pStyle w:val="Tabletextcentred"/>
              <w:rPr>
                <w:b w:val="0"/>
              </w:rPr>
            </w:pPr>
            <w:r w:rsidRPr="009F6335">
              <w:rPr>
                <w:b w:val="0"/>
              </w:rPr>
              <w:t>100</w:t>
            </w:r>
          </w:p>
        </w:tc>
      </w:tr>
      <w:tr w:rsidR="00BC015A" w:rsidRPr="008C3C94" w14:paraId="485DABCF" w14:textId="77777777" w:rsidTr="005B2EAC">
        <w:tc>
          <w:tcPr>
            <w:tcW w:w="1364" w:type="dxa"/>
            <w:tcMar>
              <w:top w:w="44" w:type="dxa"/>
              <w:left w:w="86" w:type="dxa"/>
              <w:bottom w:w="86" w:type="dxa"/>
              <w:right w:w="0" w:type="dxa"/>
            </w:tcMar>
            <w:hideMark/>
          </w:tcPr>
          <w:p w14:paraId="7B2C3D28" w14:textId="77777777" w:rsidR="00BC015A" w:rsidRPr="008C3C94" w:rsidRDefault="00BC015A" w:rsidP="00BC015A">
            <w:pPr>
              <w:pStyle w:val="Tabletext"/>
            </w:pPr>
            <w:r w:rsidRPr="008C3C94">
              <w:t>Engineering – electrical &amp; electronic</w:t>
            </w:r>
          </w:p>
        </w:tc>
        <w:tc>
          <w:tcPr>
            <w:tcW w:w="1048" w:type="dxa"/>
            <w:tcMar>
              <w:top w:w="44" w:type="dxa"/>
              <w:left w:w="86" w:type="dxa"/>
              <w:bottom w:w="86" w:type="dxa"/>
              <w:right w:w="44" w:type="dxa"/>
            </w:tcMar>
            <w:hideMark/>
          </w:tcPr>
          <w:p w14:paraId="6B3320FD" w14:textId="77777777" w:rsidR="00BC015A" w:rsidRPr="009F6335" w:rsidRDefault="00BC015A" w:rsidP="009F6335">
            <w:pPr>
              <w:pStyle w:val="Tabletextcentred"/>
              <w:rPr>
                <w:b w:val="0"/>
              </w:rPr>
            </w:pPr>
            <w:r w:rsidRPr="009F6335">
              <w:rPr>
                <w:b w:val="0"/>
              </w:rPr>
              <w:t>2.5</w:t>
            </w:r>
          </w:p>
        </w:tc>
        <w:tc>
          <w:tcPr>
            <w:tcW w:w="1173" w:type="dxa"/>
            <w:tcMar>
              <w:top w:w="44" w:type="dxa"/>
              <w:left w:w="86" w:type="dxa"/>
              <w:bottom w:w="86" w:type="dxa"/>
              <w:right w:w="44" w:type="dxa"/>
            </w:tcMar>
            <w:hideMark/>
          </w:tcPr>
          <w:p w14:paraId="238574AF" w14:textId="77777777" w:rsidR="00BC015A" w:rsidRPr="009F6335" w:rsidRDefault="00BC015A" w:rsidP="009F6335">
            <w:pPr>
              <w:pStyle w:val="Tabletextcentred"/>
              <w:rPr>
                <w:b w:val="0"/>
              </w:rPr>
            </w:pPr>
            <w:r w:rsidRPr="009F6335">
              <w:rPr>
                <w:b w:val="0"/>
              </w:rPr>
              <w:t>80.3</w:t>
            </w:r>
          </w:p>
        </w:tc>
        <w:tc>
          <w:tcPr>
            <w:tcW w:w="1062" w:type="dxa"/>
            <w:tcMar>
              <w:top w:w="44" w:type="dxa"/>
              <w:left w:w="86" w:type="dxa"/>
              <w:bottom w:w="86" w:type="dxa"/>
              <w:right w:w="44" w:type="dxa"/>
            </w:tcMar>
            <w:hideMark/>
          </w:tcPr>
          <w:p w14:paraId="51DA3145" w14:textId="77777777" w:rsidR="00BC015A" w:rsidRPr="009F6335" w:rsidRDefault="00BC015A" w:rsidP="009F6335">
            <w:pPr>
              <w:pStyle w:val="Tabletextcentred"/>
              <w:rPr>
                <w:b w:val="0"/>
              </w:rPr>
            </w:pPr>
            <w:r w:rsidRPr="009F6335">
              <w:rPr>
                <w:b w:val="0"/>
              </w:rPr>
              <w:t>5.5</w:t>
            </w:r>
          </w:p>
        </w:tc>
        <w:tc>
          <w:tcPr>
            <w:tcW w:w="1062" w:type="dxa"/>
            <w:tcMar>
              <w:top w:w="44" w:type="dxa"/>
              <w:left w:w="86" w:type="dxa"/>
              <w:bottom w:w="86" w:type="dxa"/>
              <w:right w:w="44" w:type="dxa"/>
            </w:tcMar>
            <w:hideMark/>
          </w:tcPr>
          <w:p w14:paraId="3AA0F9C9" w14:textId="77777777" w:rsidR="00BC015A" w:rsidRPr="009F6335" w:rsidRDefault="00BC015A" w:rsidP="009F6335">
            <w:pPr>
              <w:pStyle w:val="Tabletextcentred"/>
              <w:rPr>
                <w:b w:val="0"/>
              </w:rPr>
            </w:pPr>
            <w:r w:rsidRPr="009F6335">
              <w:rPr>
                <w:b w:val="0"/>
              </w:rPr>
              <w:t>2.3</w:t>
            </w:r>
          </w:p>
        </w:tc>
        <w:tc>
          <w:tcPr>
            <w:tcW w:w="1260" w:type="dxa"/>
            <w:tcMar>
              <w:top w:w="44" w:type="dxa"/>
              <w:left w:w="86" w:type="dxa"/>
              <w:bottom w:w="86" w:type="dxa"/>
              <w:right w:w="44" w:type="dxa"/>
            </w:tcMar>
            <w:hideMark/>
          </w:tcPr>
          <w:p w14:paraId="4C9B6611" w14:textId="77777777" w:rsidR="00BC015A" w:rsidRPr="009F6335" w:rsidRDefault="00BC015A" w:rsidP="009F6335">
            <w:pPr>
              <w:pStyle w:val="Tabletextcentred"/>
              <w:rPr>
                <w:b w:val="0"/>
              </w:rPr>
            </w:pPr>
            <w:r w:rsidRPr="009F6335">
              <w:rPr>
                <w:b w:val="0"/>
              </w:rPr>
              <w:t>0.9</w:t>
            </w:r>
          </w:p>
        </w:tc>
        <w:tc>
          <w:tcPr>
            <w:tcW w:w="1091" w:type="dxa"/>
            <w:tcMar>
              <w:top w:w="44" w:type="dxa"/>
              <w:left w:w="86" w:type="dxa"/>
              <w:bottom w:w="86" w:type="dxa"/>
              <w:right w:w="44" w:type="dxa"/>
            </w:tcMar>
            <w:hideMark/>
          </w:tcPr>
          <w:p w14:paraId="00A7700C" w14:textId="102B42AD" w:rsidR="00BC015A" w:rsidRPr="009F6335" w:rsidRDefault="00BC015A" w:rsidP="009F6335">
            <w:pPr>
              <w:pStyle w:val="Tabletextcentred"/>
              <w:rPr>
                <w:b w:val="0"/>
              </w:rPr>
            </w:pPr>
            <w:r w:rsidRPr="009F6335">
              <w:rPr>
                <w:b w:val="0"/>
              </w:rPr>
              <w:t>8.5</w:t>
            </w:r>
          </w:p>
        </w:tc>
        <w:tc>
          <w:tcPr>
            <w:tcW w:w="950" w:type="dxa"/>
            <w:tcMar>
              <w:top w:w="44" w:type="dxa"/>
              <w:left w:w="86" w:type="dxa"/>
              <w:bottom w:w="86" w:type="dxa"/>
              <w:right w:w="44" w:type="dxa"/>
            </w:tcMar>
            <w:hideMark/>
          </w:tcPr>
          <w:p w14:paraId="328235FB" w14:textId="77777777" w:rsidR="00BC015A" w:rsidRPr="009F6335" w:rsidRDefault="00BC015A" w:rsidP="009F6335">
            <w:pPr>
              <w:pStyle w:val="Tabletextcentred"/>
              <w:rPr>
                <w:b w:val="0"/>
              </w:rPr>
            </w:pPr>
            <w:r w:rsidRPr="009F6335">
              <w:rPr>
                <w:b w:val="0"/>
              </w:rPr>
              <w:t>100</w:t>
            </w:r>
          </w:p>
        </w:tc>
      </w:tr>
      <w:tr w:rsidR="00BC015A" w:rsidRPr="008C3C94" w14:paraId="74BC0252" w14:textId="77777777" w:rsidTr="005B2EAC">
        <w:tc>
          <w:tcPr>
            <w:tcW w:w="1364" w:type="dxa"/>
            <w:tcMar>
              <w:top w:w="44" w:type="dxa"/>
              <w:left w:w="86" w:type="dxa"/>
              <w:bottom w:w="86" w:type="dxa"/>
              <w:right w:w="0" w:type="dxa"/>
            </w:tcMar>
            <w:hideMark/>
          </w:tcPr>
          <w:p w14:paraId="4C95106F" w14:textId="77777777" w:rsidR="00BC015A" w:rsidRPr="008C3C94" w:rsidRDefault="00BC015A" w:rsidP="00BC015A">
            <w:pPr>
              <w:pStyle w:val="Tabletext"/>
            </w:pPr>
            <w:r w:rsidRPr="008C3C94">
              <w:t>Engineering – aerospace</w:t>
            </w:r>
          </w:p>
        </w:tc>
        <w:tc>
          <w:tcPr>
            <w:tcW w:w="1048" w:type="dxa"/>
            <w:tcMar>
              <w:top w:w="44" w:type="dxa"/>
              <w:left w:w="86" w:type="dxa"/>
              <w:bottom w:w="86" w:type="dxa"/>
              <w:right w:w="44" w:type="dxa"/>
            </w:tcMar>
            <w:hideMark/>
          </w:tcPr>
          <w:p w14:paraId="0DA44799" w14:textId="77777777" w:rsidR="00BC015A" w:rsidRPr="009F6335" w:rsidRDefault="00BC015A" w:rsidP="009F6335">
            <w:pPr>
              <w:pStyle w:val="Tabletextcentred"/>
              <w:rPr>
                <w:b w:val="0"/>
              </w:rPr>
            </w:pPr>
            <w:r w:rsidRPr="009F6335">
              <w:rPr>
                <w:b w:val="0"/>
              </w:rPr>
              <w:t>5.7</w:t>
            </w:r>
          </w:p>
        </w:tc>
        <w:tc>
          <w:tcPr>
            <w:tcW w:w="1173" w:type="dxa"/>
            <w:tcMar>
              <w:top w:w="44" w:type="dxa"/>
              <w:left w:w="86" w:type="dxa"/>
              <w:bottom w:w="86" w:type="dxa"/>
              <w:right w:w="44" w:type="dxa"/>
            </w:tcMar>
            <w:hideMark/>
          </w:tcPr>
          <w:p w14:paraId="725B60D1" w14:textId="77777777" w:rsidR="00BC015A" w:rsidRPr="009F6335" w:rsidRDefault="00BC015A" w:rsidP="009F6335">
            <w:pPr>
              <w:pStyle w:val="Tabletextcentred"/>
              <w:rPr>
                <w:b w:val="0"/>
              </w:rPr>
            </w:pPr>
            <w:r w:rsidRPr="009F6335">
              <w:rPr>
                <w:b w:val="0"/>
              </w:rPr>
              <w:t>56.6</w:t>
            </w:r>
          </w:p>
        </w:tc>
        <w:tc>
          <w:tcPr>
            <w:tcW w:w="1062" w:type="dxa"/>
            <w:tcMar>
              <w:top w:w="44" w:type="dxa"/>
              <w:left w:w="86" w:type="dxa"/>
              <w:bottom w:w="86" w:type="dxa"/>
              <w:right w:w="44" w:type="dxa"/>
            </w:tcMar>
            <w:hideMark/>
          </w:tcPr>
          <w:p w14:paraId="369E2085" w14:textId="77777777" w:rsidR="00BC015A" w:rsidRPr="009F6335" w:rsidRDefault="00BC015A" w:rsidP="009F6335">
            <w:pPr>
              <w:pStyle w:val="Tabletextcentred"/>
              <w:rPr>
                <w:b w:val="0"/>
              </w:rPr>
            </w:pPr>
            <w:r w:rsidRPr="009F6335">
              <w:rPr>
                <w:b w:val="0"/>
              </w:rPr>
              <w:t>5.0</w:t>
            </w:r>
          </w:p>
        </w:tc>
        <w:tc>
          <w:tcPr>
            <w:tcW w:w="1062" w:type="dxa"/>
            <w:tcMar>
              <w:top w:w="44" w:type="dxa"/>
              <w:left w:w="86" w:type="dxa"/>
              <w:bottom w:w="86" w:type="dxa"/>
              <w:right w:w="44" w:type="dxa"/>
            </w:tcMar>
            <w:hideMark/>
          </w:tcPr>
          <w:p w14:paraId="6B526C0D" w14:textId="77777777" w:rsidR="00BC015A" w:rsidRPr="009F6335" w:rsidRDefault="00BC015A" w:rsidP="009F6335">
            <w:pPr>
              <w:pStyle w:val="Tabletextcentred"/>
              <w:rPr>
                <w:b w:val="0"/>
              </w:rPr>
            </w:pPr>
            <w:r w:rsidRPr="009F6335">
              <w:rPr>
                <w:b w:val="0"/>
              </w:rPr>
              <w:t>6.9</w:t>
            </w:r>
          </w:p>
        </w:tc>
        <w:tc>
          <w:tcPr>
            <w:tcW w:w="1260" w:type="dxa"/>
            <w:tcMar>
              <w:top w:w="44" w:type="dxa"/>
              <w:left w:w="86" w:type="dxa"/>
              <w:bottom w:w="86" w:type="dxa"/>
              <w:right w:w="44" w:type="dxa"/>
            </w:tcMar>
            <w:hideMark/>
          </w:tcPr>
          <w:p w14:paraId="5408117A" w14:textId="77777777" w:rsidR="00BC015A" w:rsidRPr="009F6335" w:rsidRDefault="00BC015A" w:rsidP="009F6335">
            <w:pPr>
              <w:pStyle w:val="Tabletextcentred"/>
              <w:rPr>
                <w:b w:val="0"/>
              </w:rPr>
            </w:pPr>
            <w:r w:rsidRPr="009F6335">
              <w:rPr>
                <w:b w:val="0"/>
              </w:rPr>
              <w:t>5.0</w:t>
            </w:r>
          </w:p>
        </w:tc>
        <w:tc>
          <w:tcPr>
            <w:tcW w:w="1091" w:type="dxa"/>
            <w:tcMar>
              <w:top w:w="44" w:type="dxa"/>
              <w:left w:w="86" w:type="dxa"/>
              <w:bottom w:w="86" w:type="dxa"/>
              <w:right w:w="44" w:type="dxa"/>
            </w:tcMar>
            <w:hideMark/>
          </w:tcPr>
          <w:p w14:paraId="54935EBE" w14:textId="11AC69AF" w:rsidR="00BC015A" w:rsidRPr="009F6335" w:rsidRDefault="00BC015A" w:rsidP="009F6335">
            <w:pPr>
              <w:pStyle w:val="Tabletextcentred"/>
              <w:rPr>
                <w:b w:val="0"/>
              </w:rPr>
            </w:pPr>
            <w:r w:rsidRPr="009F6335">
              <w:rPr>
                <w:b w:val="0"/>
              </w:rPr>
              <w:t>20.8</w:t>
            </w:r>
          </w:p>
        </w:tc>
        <w:tc>
          <w:tcPr>
            <w:tcW w:w="950" w:type="dxa"/>
            <w:tcMar>
              <w:top w:w="44" w:type="dxa"/>
              <w:left w:w="86" w:type="dxa"/>
              <w:bottom w:w="86" w:type="dxa"/>
              <w:right w:w="44" w:type="dxa"/>
            </w:tcMar>
            <w:hideMark/>
          </w:tcPr>
          <w:p w14:paraId="34A68EAB" w14:textId="77777777" w:rsidR="00BC015A" w:rsidRPr="009F6335" w:rsidRDefault="00BC015A" w:rsidP="009F6335">
            <w:pPr>
              <w:pStyle w:val="Tabletextcentred"/>
              <w:rPr>
                <w:b w:val="0"/>
              </w:rPr>
            </w:pPr>
            <w:r w:rsidRPr="009F6335">
              <w:rPr>
                <w:b w:val="0"/>
              </w:rPr>
              <w:t>100</w:t>
            </w:r>
          </w:p>
        </w:tc>
      </w:tr>
      <w:tr w:rsidR="00BC015A" w:rsidRPr="008C3C94" w14:paraId="459BE1A0" w14:textId="77777777" w:rsidTr="005B2EAC">
        <w:tc>
          <w:tcPr>
            <w:tcW w:w="1364" w:type="dxa"/>
            <w:tcMar>
              <w:top w:w="44" w:type="dxa"/>
              <w:left w:w="86" w:type="dxa"/>
              <w:bottom w:w="86" w:type="dxa"/>
              <w:right w:w="0" w:type="dxa"/>
            </w:tcMar>
            <w:hideMark/>
          </w:tcPr>
          <w:p w14:paraId="6BB1F993" w14:textId="77777777" w:rsidR="00BC015A" w:rsidRPr="008C3C94" w:rsidRDefault="00BC015A" w:rsidP="00BC015A">
            <w:pPr>
              <w:pStyle w:val="Tabletext"/>
            </w:pPr>
            <w:r w:rsidRPr="008C3C94">
              <w:t>Architecture &amp; urban environments</w:t>
            </w:r>
          </w:p>
        </w:tc>
        <w:tc>
          <w:tcPr>
            <w:tcW w:w="1048" w:type="dxa"/>
            <w:tcMar>
              <w:top w:w="44" w:type="dxa"/>
              <w:left w:w="86" w:type="dxa"/>
              <w:bottom w:w="86" w:type="dxa"/>
              <w:right w:w="44" w:type="dxa"/>
            </w:tcMar>
            <w:hideMark/>
          </w:tcPr>
          <w:p w14:paraId="25C06AEC" w14:textId="77777777" w:rsidR="00BC015A" w:rsidRPr="009F6335" w:rsidRDefault="00BC015A" w:rsidP="009F6335">
            <w:pPr>
              <w:pStyle w:val="Tabletextcentred"/>
              <w:rPr>
                <w:b w:val="0"/>
              </w:rPr>
            </w:pPr>
            <w:r w:rsidRPr="009F6335">
              <w:rPr>
                <w:b w:val="0"/>
              </w:rPr>
              <w:t>5.4</w:t>
            </w:r>
          </w:p>
        </w:tc>
        <w:tc>
          <w:tcPr>
            <w:tcW w:w="1173" w:type="dxa"/>
            <w:tcMar>
              <w:top w:w="44" w:type="dxa"/>
              <w:left w:w="86" w:type="dxa"/>
              <w:bottom w:w="86" w:type="dxa"/>
              <w:right w:w="44" w:type="dxa"/>
            </w:tcMar>
            <w:hideMark/>
          </w:tcPr>
          <w:p w14:paraId="61D2B693" w14:textId="77777777" w:rsidR="00BC015A" w:rsidRPr="009F6335" w:rsidRDefault="00BC015A" w:rsidP="009F6335">
            <w:pPr>
              <w:pStyle w:val="Tabletextcentred"/>
              <w:rPr>
                <w:b w:val="0"/>
              </w:rPr>
            </w:pPr>
            <w:r w:rsidRPr="009F6335">
              <w:rPr>
                <w:b w:val="0"/>
              </w:rPr>
              <w:t>50.2</w:t>
            </w:r>
          </w:p>
        </w:tc>
        <w:tc>
          <w:tcPr>
            <w:tcW w:w="1062" w:type="dxa"/>
            <w:tcMar>
              <w:top w:w="44" w:type="dxa"/>
              <w:left w:w="86" w:type="dxa"/>
              <w:bottom w:w="86" w:type="dxa"/>
              <w:right w:w="44" w:type="dxa"/>
            </w:tcMar>
            <w:hideMark/>
          </w:tcPr>
          <w:p w14:paraId="6BB3133F" w14:textId="77777777" w:rsidR="00BC015A" w:rsidRPr="009F6335" w:rsidRDefault="00BC015A" w:rsidP="009F6335">
            <w:pPr>
              <w:pStyle w:val="Tabletextcentred"/>
              <w:rPr>
                <w:b w:val="0"/>
              </w:rPr>
            </w:pPr>
            <w:r w:rsidRPr="009F6335">
              <w:rPr>
                <w:b w:val="0"/>
              </w:rPr>
              <w:t>16.9</w:t>
            </w:r>
          </w:p>
        </w:tc>
        <w:tc>
          <w:tcPr>
            <w:tcW w:w="1062" w:type="dxa"/>
            <w:tcMar>
              <w:top w:w="44" w:type="dxa"/>
              <w:left w:w="86" w:type="dxa"/>
              <w:bottom w:w="86" w:type="dxa"/>
              <w:right w:w="44" w:type="dxa"/>
            </w:tcMar>
            <w:hideMark/>
          </w:tcPr>
          <w:p w14:paraId="4FF63CAA" w14:textId="77777777" w:rsidR="00BC015A" w:rsidRPr="009F6335" w:rsidRDefault="00BC015A" w:rsidP="009F6335">
            <w:pPr>
              <w:pStyle w:val="Tabletextcentred"/>
              <w:rPr>
                <w:b w:val="0"/>
              </w:rPr>
            </w:pPr>
            <w:r w:rsidRPr="009F6335">
              <w:rPr>
                <w:b w:val="0"/>
              </w:rPr>
              <w:t>7.7</w:t>
            </w:r>
          </w:p>
        </w:tc>
        <w:tc>
          <w:tcPr>
            <w:tcW w:w="1260" w:type="dxa"/>
            <w:tcMar>
              <w:top w:w="44" w:type="dxa"/>
              <w:left w:w="86" w:type="dxa"/>
              <w:bottom w:w="86" w:type="dxa"/>
              <w:right w:w="44" w:type="dxa"/>
            </w:tcMar>
            <w:hideMark/>
          </w:tcPr>
          <w:p w14:paraId="34822B70" w14:textId="77777777" w:rsidR="00BC015A" w:rsidRPr="009F6335" w:rsidRDefault="00BC015A" w:rsidP="009F6335">
            <w:pPr>
              <w:pStyle w:val="Tabletextcentred"/>
              <w:rPr>
                <w:b w:val="0"/>
              </w:rPr>
            </w:pPr>
            <w:r w:rsidRPr="009F6335">
              <w:rPr>
                <w:b w:val="0"/>
              </w:rPr>
              <w:t>5.8</w:t>
            </w:r>
          </w:p>
        </w:tc>
        <w:tc>
          <w:tcPr>
            <w:tcW w:w="1091" w:type="dxa"/>
            <w:tcMar>
              <w:top w:w="44" w:type="dxa"/>
              <w:left w:w="86" w:type="dxa"/>
              <w:bottom w:w="86" w:type="dxa"/>
              <w:right w:w="44" w:type="dxa"/>
            </w:tcMar>
            <w:hideMark/>
          </w:tcPr>
          <w:p w14:paraId="00C92DD3" w14:textId="411624F4" w:rsidR="00BC015A" w:rsidRPr="009F6335" w:rsidRDefault="00BC015A" w:rsidP="009F6335">
            <w:pPr>
              <w:pStyle w:val="Tabletextcentred"/>
              <w:rPr>
                <w:b w:val="0"/>
              </w:rPr>
            </w:pPr>
            <w:r w:rsidRPr="009F6335">
              <w:rPr>
                <w:b w:val="0"/>
              </w:rPr>
              <w:t>14.1</w:t>
            </w:r>
          </w:p>
        </w:tc>
        <w:tc>
          <w:tcPr>
            <w:tcW w:w="950" w:type="dxa"/>
            <w:tcMar>
              <w:top w:w="44" w:type="dxa"/>
              <w:left w:w="86" w:type="dxa"/>
              <w:bottom w:w="86" w:type="dxa"/>
              <w:right w:w="44" w:type="dxa"/>
            </w:tcMar>
            <w:hideMark/>
          </w:tcPr>
          <w:p w14:paraId="40EFABBA" w14:textId="77777777" w:rsidR="00BC015A" w:rsidRPr="009F6335" w:rsidRDefault="00BC015A" w:rsidP="009F6335">
            <w:pPr>
              <w:pStyle w:val="Tabletextcentred"/>
              <w:rPr>
                <w:b w:val="0"/>
              </w:rPr>
            </w:pPr>
            <w:r w:rsidRPr="009F6335">
              <w:rPr>
                <w:b w:val="0"/>
              </w:rPr>
              <w:t>100</w:t>
            </w:r>
          </w:p>
        </w:tc>
      </w:tr>
      <w:tr w:rsidR="00BC015A" w:rsidRPr="008C3C94" w14:paraId="7A18ED7C" w14:textId="77777777" w:rsidTr="005B2EAC">
        <w:tc>
          <w:tcPr>
            <w:tcW w:w="1364" w:type="dxa"/>
            <w:tcMar>
              <w:top w:w="44" w:type="dxa"/>
              <w:left w:w="86" w:type="dxa"/>
              <w:bottom w:w="86" w:type="dxa"/>
              <w:right w:w="0" w:type="dxa"/>
            </w:tcMar>
            <w:hideMark/>
          </w:tcPr>
          <w:p w14:paraId="082BA161" w14:textId="77777777" w:rsidR="00BC015A" w:rsidRPr="008C3C94" w:rsidRDefault="00BC015A" w:rsidP="00BC015A">
            <w:pPr>
              <w:pStyle w:val="Tabletext"/>
            </w:pPr>
            <w:r w:rsidRPr="008C3C94">
              <w:t>Building &amp; construction</w:t>
            </w:r>
          </w:p>
        </w:tc>
        <w:tc>
          <w:tcPr>
            <w:tcW w:w="1048" w:type="dxa"/>
            <w:tcMar>
              <w:top w:w="44" w:type="dxa"/>
              <w:left w:w="86" w:type="dxa"/>
              <w:bottom w:w="86" w:type="dxa"/>
              <w:right w:w="44" w:type="dxa"/>
            </w:tcMar>
            <w:hideMark/>
          </w:tcPr>
          <w:p w14:paraId="0CDAA915" w14:textId="77777777" w:rsidR="00BC015A" w:rsidRPr="009F6335" w:rsidRDefault="00BC015A" w:rsidP="009F6335">
            <w:pPr>
              <w:pStyle w:val="Tabletextcentred"/>
              <w:rPr>
                <w:b w:val="0"/>
              </w:rPr>
            </w:pPr>
            <w:r w:rsidRPr="009F6335">
              <w:rPr>
                <w:b w:val="0"/>
              </w:rPr>
              <w:t>16.9</w:t>
            </w:r>
          </w:p>
        </w:tc>
        <w:tc>
          <w:tcPr>
            <w:tcW w:w="1173" w:type="dxa"/>
            <w:tcMar>
              <w:top w:w="44" w:type="dxa"/>
              <w:left w:w="86" w:type="dxa"/>
              <w:bottom w:w="86" w:type="dxa"/>
              <w:right w:w="44" w:type="dxa"/>
            </w:tcMar>
            <w:hideMark/>
          </w:tcPr>
          <w:p w14:paraId="3B954FDD" w14:textId="77777777" w:rsidR="00BC015A" w:rsidRPr="009F6335" w:rsidRDefault="00BC015A" w:rsidP="009F6335">
            <w:pPr>
              <w:pStyle w:val="Tabletextcentred"/>
              <w:rPr>
                <w:b w:val="0"/>
              </w:rPr>
            </w:pPr>
            <w:r w:rsidRPr="009F6335">
              <w:rPr>
                <w:b w:val="0"/>
              </w:rPr>
              <w:t>20.0</w:t>
            </w:r>
          </w:p>
        </w:tc>
        <w:tc>
          <w:tcPr>
            <w:tcW w:w="1062" w:type="dxa"/>
            <w:tcMar>
              <w:top w:w="44" w:type="dxa"/>
              <w:left w:w="86" w:type="dxa"/>
              <w:bottom w:w="86" w:type="dxa"/>
              <w:right w:w="44" w:type="dxa"/>
            </w:tcMar>
            <w:hideMark/>
          </w:tcPr>
          <w:p w14:paraId="6A25A4D4" w14:textId="77777777" w:rsidR="00BC015A" w:rsidRPr="009F6335" w:rsidRDefault="00BC015A" w:rsidP="009F6335">
            <w:pPr>
              <w:pStyle w:val="Tabletextcentred"/>
              <w:rPr>
                <w:b w:val="0"/>
              </w:rPr>
            </w:pPr>
            <w:r w:rsidRPr="009F6335">
              <w:rPr>
                <w:b w:val="0"/>
              </w:rPr>
              <w:t>23.8</w:t>
            </w:r>
          </w:p>
        </w:tc>
        <w:tc>
          <w:tcPr>
            <w:tcW w:w="1062" w:type="dxa"/>
            <w:tcMar>
              <w:top w:w="44" w:type="dxa"/>
              <w:left w:w="86" w:type="dxa"/>
              <w:bottom w:w="86" w:type="dxa"/>
              <w:right w:w="44" w:type="dxa"/>
            </w:tcMar>
            <w:hideMark/>
          </w:tcPr>
          <w:p w14:paraId="41314729" w14:textId="77777777" w:rsidR="00BC015A" w:rsidRPr="009F6335" w:rsidRDefault="00BC015A" w:rsidP="009F6335">
            <w:pPr>
              <w:pStyle w:val="Tabletextcentred"/>
              <w:rPr>
                <w:b w:val="0"/>
              </w:rPr>
            </w:pPr>
            <w:r w:rsidRPr="009F6335">
              <w:rPr>
                <w:b w:val="0"/>
              </w:rPr>
              <w:t>1.2</w:t>
            </w:r>
          </w:p>
        </w:tc>
        <w:tc>
          <w:tcPr>
            <w:tcW w:w="1260" w:type="dxa"/>
            <w:tcMar>
              <w:top w:w="44" w:type="dxa"/>
              <w:left w:w="86" w:type="dxa"/>
              <w:bottom w:w="86" w:type="dxa"/>
              <w:right w:w="44" w:type="dxa"/>
            </w:tcMar>
            <w:hideMark/>
          </w:tcPr>
          <w:p w14:paraId="1A83CA30" w14:textId="77777777" w:rsidR="00BC015A" w:rsidRPr="009F6335" w:rsidRDefault="00BC015A" w:rsidP="009F6335">
            <w:pPr>
              <w:pStyle w:val="Tabletextcentred"/>
              <w:rPr>
                <w:b w:val="0"/>
              </w:rPr>
            </w:pPr>
            <w:r w:rsidRPr="009F6335">
              <w:rPr>
                <w:b w:val="0"/>
              </w:rPr>
              <w:t>35.0</w:t>
            </w:r>
          </w:p>
        </w:tc>
        <w:tc>
          <w:tcPr>
            <w:tcW w:w="1091" w:type="dxa"/>
            <w:tcMar>
              <w:top w:w="44" w:type="dxa"/>
              <w:left w:w="86" w:type="dxa"/>
              <w:bottom w:w="86" w:type="dxa"/>
              <w:right w:w="44" w:type="dxa"/>
            </w:tcMar>
            <w:hideMark/>
          </w:tcPr>
          <w:p w14:paraId="4CF04231" w14:textId="219C9CA8" w:rsidR="00BC015A" w:rsidRPr="009F6335" w:rsidRDefault="00BC015A" w:rsidP="009F6335">
            <w:pPr>
              <w:pStyle w:val="Tabletextcentred"/>
              <w:rPr>
                <w:b w:val="0"/>
              </w:rPr>
            </w:pPr>
            <w:r w:rsidRPr="009F6335">
              <w:rPr>
                <w:b w:val="0"/>
              </w:rPr>
              <w:t>3.1</w:t>
            </w:r>
          </w:p>
        </w:tc>
        <w:tc>
          <w:tcPr>
            <w:tcW w:w="950" w:type="dxa"/>
            <w:tcMar>
              <w:top w:w="44" w:type="dxa"/>
              <w:left w:w="86" w:type="dxa"/>
              <w:bottom w:w="86" w:type="dxa"/>
              <w:right w:w="44" w:type="dxa"/>
            </w:tcMar>
            <w:hideMark/>
          </w:tcPr>
          <w:p w14:paraId="382838D4" w14:textId="77777777" w:rsidR="00BC015A" w:rsidRPr="009F6335" w:rsidRDefault="00BC015A" w:rsidP="009F6335">
            <w:pPr>
              <w:pStyle w:val="Tabletextcentred"/>
              <w:rPr>
                <w:b w:val="0"/>
              </w:rPr>
            </w:pPr>
            <w:r w:rsidRPr="009F6335">
              <w:rPr>
                <w:b w:val="0"/>
              </w:rPr>
              <w:t>100</w:t>
            </w:r>
          </w:p>
        </w:tc>
      </w:tr>
      <w:tr w:rsidR="00BC015A" w:rsidRPr="008C3C94" w14:paraId="6A46BB1B" w14:textId="77777777" w:rsidTr="005B2EAC">
        <w:tc>
          <w:tcPr>
            <w:tcW w:w="1364" w:type="dxa"/>
            <w:tcMar>
              <w:top w:w="44" w:type="dxa"/>
              <w:left w:w="86" w:type="dxa"/>
              <w:bottom w:w="86" w:type="dxa"/>
              <w:right w:w="0" w:type="dxa"/>
            </w:tcMar>
            <w:hideMark/>
          </w:tcPr>
          <w:p w14:paraId="295BB166" w14:textId="77777777" w:rsidR="00BC015A" w:rsidRPr="008C3C94" w:rsidRDefault="00BC015A" w:rsidP="00BC015A">
            <w:pPr>
              <w:pStyle w:val="Tabletext"/>
            </w:pPr>
            <w:r w:rsidRPr="008C3C94">
              <w:t>Agriculture &amp; forestry</w:t>
            </w:r>
          </w:p>
        </w:tc>
        <w:tc>
          <w:tcPr>
            <w:tcW w:w="1048" w:type="dxa"/>
            <w:tcMar>
              <w:top w:w="44" w:type="dxa"/>
              <w:left w:w="86" w:type="dxa"/>
              <w:bottom w:w="86" w:type="dxa"/>
              <w:right w:w="44" w:type="dxa"/>
            </w:tcMar>
            <w:hideMark/>
          </w:tcPr>
          <w:p w14:paraId="3DB15991" w14:textId="77777777" w:rsidR="00BC015A" w:rsidRPr="009F6335" w:rsidRDefault="00BC015A" w:rsidP="009F6335">
            <w:pPr>
              <w:pStyle w:val="Tabletextcentred"/>
              <w:rPr>
                <w:b w:val="0"/>
              </w:rPr>
            </w:pPr>
            <w:r w:rsidRPr="009F6335">
              <w:rPr>
                <w:b w:val="0"/>
              </w:rPr>
              <w:t>15.1</w:t>
            </w:r>
          </w:p>
        </w:tc>
        <w:tc>
          <w:tcPr>
            <w:tcW w:w="1173" w:type="dxa"/>
            <w:tcMar>
              <w:top w:w="44" w:type="dxa"/>
              <w:left w:w="86" w:type="dxa"/>
              <w:bottom w:w="86" w:type="dxa"/>
              <w:right w:w="44" w:type="dxa"/>
            </w:tcMar>
            <w:hideMark/>
          </w:tcPr>
          <w:p w14:paraId="57C5DC67" w14:textId="77777777" w:rsidR="00BC015A" w:rsidRPr="009F6335" w:rsidRDefault="00BC015A" w:rsidP="009F6335">
            <w:pPr>
              <w:pStyle w:val="Tabletextcentred"/>
              <w:rPr>
                <w:b w:val="0"/>
              </w:rPr>
            </w:pPr>
            <w:r w:rsidRPr="009F6335">
              <w:rPr>
                <w:b w:val="0"/>
              </w:rPr>
              <w:t>38.3</w:t>
            </w:r>
          </w:p>
        </w:tc>
        <w:tc>
          <w:tcPr>
            <w:tcW w:w="1062" w:type="dxa"/>
            <w:tcMar>
              <w:top w:w="44" w:type="dxa"/>
              <w:left w:w="86" w:type="dxa"/>
              <w:bottom w:w="86" w:type="dxa"/>
              <w:right w:w="44" w:type="dxa"/>
            </w:tcMar>
            <w:hideMark/>
          </w:tcPr>
          <w:p w14:paraId="5CA53541" w14:textId="77777777" w:rsidR="00BC015A" w:rsidRPr="009F6335" w:rsidRDefault="00BC015A" w:rsidP="009F6335">
            <w:pPr>
              <w:pStyle w:val="Tabletextcentred"/>
              <w:rPr>
                <w:b w:val="0"/>
              </w:rPr>
            </w:pPr>
            <w:r w:rsidRPr="009F6335">
              <w:rPr>
                <w:b w:val="0"/>
              </w:rPr>
              <w:t>9.9</w:t>
            </w:r>
          </w:p>
        </w:tc>
        <w:tc>
          <w:tcPr>
            <w:tcW w:w="1062" w:type="dxa"/>
            <w:tcMar>
              <w:top w:w="44" w:type="dxa"/>
              <w:left w:w="86" w:type="dxa"/>
              <w:bottom w:w="86" w:type="dxa"/>
              <w:right w:w="44" w:type="dxa"/>
            </w:tcMar>
            <w:hideMark/>
          </w:tcPr>
          <w:p w14:paraId="48F8F6A6" w14:textId="77777777" w:rsidR="00BC015A" w:rsidRPr="009F6335" w:rsidRDefault="00BC015A" w:rsidP="009F6335">
            <w:pPr>
              <w:pStyle w:val="Tabletextcentred"/>
              <w:rPr>
                <w:b w:val="0"/>
              </w:rPr>
            </w:pPr>
            <w:r w:rsidRPr="009F6335">
              <w:rPr>
                <w:b w:val="0"/>
              </w:rPr>
              <w:t>5.2</w:t>
            </w:r>
          </w:p>
        </w:tc>
        <w:tc>
          <w:tcPr>
            <w:tcW w:w="1260" w:type="dxa"/>
            <w:tcMar>
              <w:top w:w="44" w:type="dxa"/>
              <w:left w:w="86" w:type="dxa"/>
              <w:bottom w:w="86" w:type="dxa"/>
              <w:right w:w="44" w:type="dxa"/>
            </w:tcMar>
            <w:hideMark/>
          </w:tcPr>
          <w:p w14:paraId="121B17B3" w14:textId="77777777" w:rsidR="00BC015A" w:rsidRPr="009F6335" w:rsidRDefault="00BC015A" w:rsidP="009F6335">
            <w:pPr>
              <w:pStyle w:val="Tabletextcentred"/>
              <w:rPr>
                <w:b w:val="0"/>
              </w:rPr>
            </w:pPr>
            <w:r w:rsidRPr="009F6335">
              <w:rPr>
                <w:b w:val="0"/>
              </w:rPr>
              <w:t>6.8</w:t>
            </w:r>
          </w:p>
        </w:tc>
        <w:tc>
          <w:tcPr>
            <w:tcW w:w="1091" w:type="dxa"/>
            <w:tcMar>
              <w:top w:w="44" w:type="dxa"/>
              <w:left w:w="86" w:type="dxa"/>
              <w:bottom w:w="86" w:type="dxa"/>
              <w:right w:w="44" w:type="dxa"/>
            </w:tcMar>
            <w:hideMark/>
          </w:tcPr>
          <w:p w14:paraId="3468D5E4" w14:textId="03A04B37" w:rsidR="00BC015A" w:rsidRPr="009F6335" w:rsidRDefault="00BC015A" w:rsidP="009F6335">
            <w:pPr>
              <w:pStyle w:val="Tabletextcentred"/>
              <w:rPr>
                <w:b w:val="0"/>
              </w:rPr>
            </w:pPr>
            <w:r w:rsidRPr="009F6335">
              <w:rPr>
                <w:b w:val="0"/>
              </w:rPr>
              <w:t>24.7</w:t>
            </w:r>
          </w:p>
        </w:tc>
        <w:tc>
          <w:tcPr>
            <w:tcW w:w="950" w:type="dxa"/>
            <w:tcMar>
              <w:top w:w="44" w:type="dxa"/>
              <w:left w:w="86" w:type="dxa"/>
              <w:bottom w:w="86" w:type="dxa"/>
              <w:right w:w="44" w:type="dxa"/>
            </w:tcMar>
            <w:hideMark/>
          </w:tcPr>
          <w:p w14:paraId="34E25795" w14:textId="77777777" w:rsidR="00BC015A" w:rsidRPr="009F6335" w:rsidRDefault="00BC015A" w:rsidP="009F6335">
            <w:pPr>
              <w:pStyle w:val="Tabletextcentred"/>
              <w:rPr>
                <w:b w:val="0"/>
              </w:rPr>
            </w:pPr>
            <w:r w:rsidRPr="009F6335">
              <w:rPr>
                <w:b w:val="0"/>
              </w:rPr>
              <w:t>100</w:t>
            </w:r>
          </w:p>
        </w:tc>
      </w:tr>
      <w:tr w:rsidR="00BC015A" w:rsidRPr="008C3C94" w14:paraId="3665ABEA" w14:textId="77777777" w:rsidTr="005B2EAC">
        <w:tc>
          <w:tcPr>
            <w:tcW w:w="1364" w:type="dxa"/>
            <w:tcMar>
              <w:top w:w="44" w:type="dxa"/>
              <w:left w:w="86" w:type="dxa"/>
              <w:bottom w:w="86" w:type="dxa"/>
              <w:right w:w="0" w:type="dxa"/>
            </w:tcMar>
            <w:hideMark/>
          </w:tcPr>
          <w:p w14:paraId="3684DBB1" w14:textId="77777777" w:rsidR="00BC015A" w:rsidRPr="008C3C94" w:rsidRDefault="00BC015A" w:rsidP="00BC015A">
            <w:pPr>
              <w:pStyle w:val="Tabletext"/>
            </w:pPr>
            <w:r w:rsidRPr="008C3C94">
              <w:t>Environmental studies</w:t>
            </w:r>
          </w:p>
        </w:tc>
        <w:tc>
          <w:tcPr>
            <w:tcW w:w="1048" w:type="dxa"/>
            <w:tcMar>
              <w:top w:w="44" w:type="dxa"/>
              <w:left w:w="86" w:type="dxa"/>
              <w:bottom w:w="86" w:type="dxa"/>
              <w:right w:w="44" w:type="dxa"/>
            </w:tcMar>
            <w:hideMark/>
          </w:tcPr>
          <w:p w14:paraId="21ECE9D2" w14:textId="77777777" w:rsidR="00BC015A" w:rsidRPr="009F6335" w:rsidRDefault="00BC015A" w:rsidP="009F6335">
            <w:pPr>
              <w:pStyle w:val="Tabletextcentred"/>
              <w:rPr>
                <w:b w:val="0"/>
              </w:rPr>
            </w:pPr>
            <w:r w:rsidRPr="009F6335">
              <w:rPr>
                <w:b w:val="0"/>
              </w:rPr>
              <w:t>5.0</w:t>
            </w:r>
          </w:p>
        </w:tc>
        <w:tc>
          <w:tcPr>
            <w:tcW w:w="1173" w:type="dxa"/>
            <w:tcMar>
              <w:top w:w="44" w:type="dxa"/>
              <w:left w:w="86" w:type="dxa"/>
              <w:bottom w:w="86" w:type="dxa"/>
              <w:right w:w="44" w:type="dxa"/>
            </w:tcMar>
            <w:hideMark/>
          </w:tcPr>
          <w:p w14:paraId="18D2F2EF" w14:textId="77777777" w:rsidR="00BC015A" w:rsidRPr="009F6335" w:rsidRDefault="00BC015A" w:rsidP="009F6335">
            <w:pPr>
              <w:pStyle w:val="Tabletextcentred"/>
              <w:rPr>
                <w:b w:val="0"/>
              </w:rPr>
            </w:pPr>
            <w:r w:rsidRPr="009F6335">
              <w:rPr>
                <w:b w:val="0"/>
              </w:rPr>
              <w:t>35.4</w:t>
            </w:r>
          </w:p>
        </w:tc>
        <w:tc>
          <w:tcPr>
            <w:tcW w:w="1062" w:type="dxa"/>
            <w:tcMar>
              <w:top w:w="44" w:type="dxa"/>
              <w:left w:w="86" w:type="dxa"/>
              <w:bottom w:w="86" w:type="dxa"/>
              <w:right w:w="44" w:type="dxa"/>
            </w:tcMar>
            <w:hideMark/>
          </w:tcPr>
          <w:p w14:paraId="6FBE85E6" w14:textId="77777777" w:rsidR="00BC015A" w:rsidRPr="009F6335" w:rsidRDefault="00BC015A" w:rsidP="009F6335">
            <w:pPr>
              <w:pStyle w:val="Tabletextcentred"/>
              <w:rPr>
                <w:b w:val="0"/>
              </w:rPr>
            </w:pPr>
            <w:r w:rsidRPr="009F6335">
              <w:rPr>
                <w:b w:val="0"/>
              </w:rPr>
              <w:t>11.3</w:t>
            </w:r>
          </w:p>
        </w:tc>
        <w:tc>
          <w:tcPr>
            <w:tcW w:w="1062" w:type="dxa"/>
            <w:tcMar>
              <w:top w:w="44" w:type="dxa"/>
              <w:left w:w="86" w:type="dxa"/>
              <w:bottom w:w="86" w:type="dxa"/>
              <w:right w:w="44" w:type="dxa"/>
            </w:tcMar>
            <w:hideMark/>
          </w:tcPr>
          <w:p w14:paraId="7B23C8E7" w14:textId="77777777" w:rsidR="00BC015A" w:rsidRPr="009F6335" w:rsidRDefault="00BC015A" w:rsidP="009F6335">
            <w:pPr>
              <w:pStyle w:val="Tabletextcentred"/>
              <w:rPr>
                <w:b w:val="0"/>
              </w:rPr>
            </w:pPr>
            <w:r w:rsidRPr="009F6335">
              <w:rPr>
                <w:b w:val="0"/>
              </w:rPr>
              <w:t>12.4</w:t>
            </w:r>
          </w:p>
        </w:tc>
        <w:tc>
          <w:tcPr>
            <w:tcW w:w="1260" w:type="dxa"/>
            <w:tcMar>
              <w:top w:w="44" w:type="dxa"/>
              <w:left w:w="86" w:type="dxa"/>
              <w:bottom w:w="86" w:type="dxa"/>
              <w:right w:w="44" w:type="dxa"/>
            </w:tcMar>
            <w:hideMark/>
          </w:tcPr>
          <w:p w14:paraId="26DF4BF7" w14:textId="77777777" w:rsidR="00BC015A" w:rsidRPr="009F6335" w:rsidRDefault="00BC015A" w:rsidP="009F6335">
            <w:pPr>
              <w:pStyle w:val="Tabletextcentred"/>
              <w:rPr>
                <w:b w:val="0"/>
              </w:rPr>
            </w:pPr>
            <w:r w:rsidRPr="009F6335">
              <w:rPr>
                <w:b w:val="0"/>
              </w:rPr>
              <w:t>9.5</w:t>
            </w:r>
          </w:p>
        </w:tc>
        <w:tc>
          <w:tcPr>
            <w:tcW w:w="1091" w:type="dxa"/>
            <w:tcMar>
              <w:top w:w="44" w:type="dxa"/>
              <w:left w:w="86" w:type="dxa"/>
              <w:bottom w:w="86" w:type="dxa"/>
              <w:right w:w="44" w:type="dxa"/>
            </w:tcMar>
            <w:hideMark/>
          </w:tcPr>
          <w:p w14:paraId="5F721AEB" w14:textId="3146FADC" w:rsidR="00BC015A" w:rsidRPr="009F6335" w:rsidRDefault="00BC015A" w:rsidP="009F6335">
            <w:pPr>
              <w:pStyle w:val="Tabletextcentred"/>
              <w:rPr>
                <w:b w:val="0"/>
              </w:rPr>
            </w:pPr>
            <w:r w:rsidRPr="009F6335">
              <w:rPr>
                <w:b w:val="0"/>
              </w:rPr>
              <w:t>26.6</w:t>
            </w:r>
          </w:p>
        </w:tc>
        <w:tc>
          <w:tcPr>
            <w:tcW w:w="950" w:type="dxa"/>
            <w:tcMar>
              <w:top w:w="44" w:type="dxa"/>
              <w:left w:w="86" w:type="dxa"/>
              <w:bottom w:w="86" w:type="dxa"/>
              <w:right w:w="44" w:type="dxa"/>
            </w:tcMar>
            <w:hideMark/>
          </w:tcPr>
          <w:p w14:paraId="377FA18F" w14:textId="77777777" w:rsidR="00BC015A" w:rsidRPr="009F6335" w:rsidRDefault="00BC015A" w:rsidP="009F6335">
            <w:pPr>
              <w:pStyle w:val="Tabletextcentred"/>
              <w:rPr>
                <w:b w:val="0"/>
              </w:rPr>
            </w:pPr>
            <w:r w:rsidRPr="009F6335">
              <w:rPr>
                <w:b w:val="0"/>
              </w:rPr>
              <w:t>100</w:t>
            </w:r>
          </w:p>
        </w:tc>
      </w:tr>
      <w:tr w:rsidR="00BC015A" w:rsidRPr="008C3C94" w14:paraId="73433088" w14:textId="77777777" w:rsidTr="005B2EAC">
        <w:tc>
          <w:tcPr>
            <w:tcW w:w="1364" w:type="dxa"/>
            <w:tcMar>
              <w:top w:w="44" w:type="dxa"/>
              <w:left w:w="86" w:type="dxa"/>
              <w:bottom w:w="86" w:type="dxa"/>
              <w:right w:w="0" w:type="dxa"/>
            </w:tcMar>
            <w:hideMark/>
          </w:tcPr>
          <w:p w14:paraId="7580F5FD" w14:textId="77777777" w:rsidR="00BC015A" w:rsidRPr="008C3C94" w:rsidRDefault="00BC015A" w:rsidP="00BC015A">
            <w:pPr>
              <w:pStyle w:val="Tabletext"/>
            </w:pPr>
            <w:r w:rsidRPr="008C3C94">
              <w:t>Health services &amp; support</w:t>
            </w:r>
          </w:p>
        </w:tc>
        <w:tc>
          <w:tcPr>
            <w:tcW w:w="1048" w:type="dxa"/>
            <w:tcMar>
              <w:top w:w="44" w:type="dxa"/>
              <w:left w:w="86" w:type="dxa"/>
              <w:bottom w:w="86" w:type="dxa"/>
              <w:right w:w="44" w:type="dxa"/>
            </w:tcMar>
            <w:hideMark/>
          </w:tcPr>
          <w:p w14:paraId="6F69DDC6" w14:textId="77777777" w:rsidR="00BC015A" w:rsidRPr="009F6335" w:rsidRDefault="00BC015A" w:rsidP="009F6335">
            <w:pPr>
              <w:pStyle w:val="Tabletextcentred"/>
              <w:rPr>
                <w:b w:val="0"/>
              </w:rPr>
            </w:pPr>
            <w:r w:rsidRPr="009F6335">
              <w:rPr>
                <w:b w:val="0"/>
              </w:rPr>
              <w:t>4.2</w:t>
            </w:r>
          </w:p>
        </w:tc>
        <w:tc>
          <w:tcPr>
            <w:tcW w:w="1173" w:type="dxa"/>
            <w:tcMar>
              <w:top w:w="44" w:type="dxa"/>
              <w:left w:w="86" w:type="dxa"/>
              <w:bottom w:w="86" w:type="dxa"/>
              <w:right w:w="44" w:type="dxa"/>
            </w:tcMar>
            <w:hideMark/>
          </w:tcPr>
          <w:p w14:paraId="4B6DE04D" w14:textId="77777777" w:rsidR="00BC015A" w:rsidRPr="009F6335" w:rsidRDefault="00BC015A" w:rsidP="009F6335">
            <w:pPr>
              <w:pStyle w:val="Tabletextcentred"/>
              <w:rPr>
                <w:b w:val="0"/>
              </w:rPr>
            </w:pPr>
            <w:r w:rsidRPr="009F6335">
              <w:rPr>
                <w:b w:val="0"/>
              </w:rPr>
              <w:t>44.3</w:t>
            </w:r>
          </w:p>
        </w:tc>
        <w:tc>
          <w:tcPr>
            <w:tcW w:w="1062" w:type="dxa"/>
            <w:tcMar>
              <w:top w:w="44" w:type="dxa"/>
              <w:left w:w="86" w:type="dxa"/>
              <w:bottom w:w="86" w:type="dxa"/>
              <w:right w:w="44" w:type="dxa"/>
            </w:tcMar>
            <w:hideMark/>
          </w:tcPr>
          <w:p w14:paraId="5142CF0D" w14:textId="77777777" w:rsidR="00BC015A" w:rsidRPr="009F6335" w:rsidRDefault="00BC015A" w:rsidP="009F6335">
            <w:pPr>
              <w:pStyle w:val="Tabletextcentred"/>
              <w:rPr>
                <w:b w:val="0"/>
              </w:rPr>
            </w:pPr>
            <w:r w:rsidRPr="009F6335">
              <w:rPr>
                <w:b w:val="0"/>
              </w:rPr>
              <w:t>2.5</w:t>
            </w:r>
          </w:p>
        </w:tc>
        <w:tc>
          <w:tcPr>
            <w:tcW w:w="1062" w:type="dxa"/>
            <w:tcMar>
              <w:top w:w="44" w:type="dxa"/>
              <w:left w:w="86" w:type="dxa"/>
              <w:bottom w:w="86" w:type="dxa"/>
              <w:right w:w="44" w:type="dxa"/>
            </w:tcMar>
            <w:hideMark/>
          </w:tcPr>
          <w:p w14:paraId="0B0E00D7" w14:textId="77777777" w:rsidR="00BC015A" w:rsidRPr="009F6335" w:rsidRDefault="00BC015A" w:rsidP="009F6335">
            <w:pPr>
              <w:pStyle w:val="Tabletextcentred"/>
              <w:rPr>
                <w:b w:val="0"/>
              </w:rPr>
            </w:pPr>
            <w:r w:rsidRPr="009F6335">
              <w:rPr>
                <w:b w:val="0"/>
              </w:rPr>
              <w:t>28.8</w:t>
            </w:r>
          </w:p>
        </w:tc>
        <w:tc>
          <w:tcPr>
            <w:tcW w:w="1260" w:type="dxa"/>
            <w:tcMar>
              <w:top w:w="44" w:type="dxa"/>
              <w:left w:w="86" w:type="dxa"/>
              <w:bottom w:w="86" w:type="dxa"/>
              <w:right w:w="44" w:type="dxa"/>
            </w:tcMar>
            <w:hideMark/>
          </w:tcPr>
          <w:p w14:paraId="3342E6C9" w14:textId="77777777" w:rsidR="00BC015A" w:rsidRPr="009F6335" w:rsidRDefault="00BC015A" w:rsidP="009F6335">
            <w:pPr>
              <w:pStyle w:val="Tabletextcentred"/>
              <w:rPr>
                <w:b w:val="0"/>
              </w:rPr>
            </w:pPr>
            <w:r w:rsidRPr="009F6335">
              <w:rPr>
                <w:b w:val="0"/>
              </w:rPr>
              <w:t>6.9</w:t>
            </w:r>
          </w:p>
        </w:tc>
        <w:tc>
          <w:tcPr>
            <w:tcW w:w="1091" w:type="dxa"/>
            <w:tcMar>
              <w:top w:w="44" w:type="dxa"/>
              <w:left w:w="86" w:type="dxa"/>
              <w:bottom w:w="86" w:type="dxa"/>
              <w:right w:w="44" w:type="dxa"/>
            </w:tcMar>
            <w:hideMark/>
          </w:tcPr>
          <w:p w14:paraId="289C8D14" w14:textId="643E2BBA" w:rsidR="00BC015A" w:rsidRPr="009F6335" w:rsidRDefault="00BC015A" w:rsidP="009F6335">
            <w:pPr>
              <w:pStyle w:val="Tabletextcentred"/>
              <w:rPr>
                <w:b w:val="0"/>
              </w:rPr>
            </w:pPr>
            <w:r w:rsidRPr="009F6335">
              <w:rPr>
                <w:b w:val="0"/>
              </w:rPr>
              <w:t>13.5</w:t>
            </w:r>
          </w:p>
        </w:tc>
        <w:tc>
          <w:tcPr>
            <w:tcW w:w="950" w:type="dxa"/>
            <w:tcMar>
              <w:top w:w="44" w:type="dxa"/>
              <w:left w:w="86" w:type="dxa"/>
              <w:bottom w:w="86" w:type="dxa"/>
              <w:right w:w="44" w:type="dxa"/>
            </w:tcMar>
            <w:hideMark/>
          </w:tcPr>
          <w:p w14:paraId="18DD0CDD" w14:textId="77777777" w:rsidR="00BC015A" w:rsidRPr="009F6335" w:rsidRDefault="00BC015A" w:rsidP="009F6335">
            <w:pPr>
              <w:pStyle w:val="Tabletextcentred"/>
              <w:rPr>
                <w:b w:val="0"/>
              </w:rPr>
            </w:pPr>
            <w:r w:rsidRPr="009F6335">
              <w:rPr>
                <w:b w:val="0"/>
              </w:rPr>
              <w:t>100</w:t>
            </w:r>
          </w:p>
        </w:tc>
      </w:tr>
      <w:tr w:rsidR="00BC015A" w:rsidRPr="008C3C94" w14:paraId="02A17B07" w14:textId="77777777" w:rsidTr="005B2EAC">
        <w:tc>
          <w:tcPr>
            <w:tcW w:w="1364" w:type="dxa"/>
            <w:tcMar>
              <w:top w:w="44" w:type="dxa"/>
              <w:left w:w="86" w:type="dxa"/>
              <w:bottom w:w="86" w:type="dxa"/>
              <w:right w:w="0" w:type="dxa"/>
            </w:tcMar>
            <w:hideMark/>
          </w:tcPr>
          <w:p w14:paraId="73A9BEB9" w14:textId="77777777" w:rsidR="00BC015A" w:rsidRPr="008C3C94" w:rsidRDefault="00BC015A" w:rsidP="00BC015A">
            <w:pPr>
              <w:pStyle w:val="Tabletext"/>
            </w:pPr>
            <w:r w:rsidRPr="008C3C94">
              <w:t>Public health</w:t>
            </w:r>
          </w:p>
        </w:tc>
        <w:tc>
          <w:tcPr>
            <w:tcW w:w="1048" w:type="dxa"/>
            <w:tcMar>
              <w:top w:w="44" w:type="dxa"/>
              <w:left w:w="86" w:type="dxa"/>
              <w:bottom w:w="86" w:type="dxa"/>
              <w:right w:w="44" w:type="dxa"/>
            </w:tcMar>
            <w:hideMark/>
          </w:tcPr>
          <w:p w14:paraId="5206C002" w14:textId="77777777" w:rsidR="00BC015A" w:rsidRPr="009F6335" w:rsidRDefault="00BC015A" w:rsidP="009F6335">
            <w:pPr>
              <w:pStyle w:val="Tabletextcentred"/>
              <w:rPr>
                <w:b w:val="0"/>
              </w:rPr>
            </w:pPr>
            <w:r w:rsidRPr="009F6335">
              <w:rPr>
                <w:b w:val="0"/>
              </w:rPr>
              <w:t>6.1</w:t>
            </w:r>
          </w:p>
        </w:tc>
        <w:tc>
          <w:tcPr>
            <w:tcW w:w="1173" w:type="dxa"/>
            <w:tcMar>
              <w:top w:w="44" w:type="dxa"/>
              <w:left w:w="86" w:type="dxa"/>
              <w:bottom w:w="86" w:type="dxa"/>
              <w:right w:w="44" w:type="dxa"/>
            </w:tcMar>
            <w:hideMark/>
          </w:tcPr>
          <w:p w14:paraId="6800EFDB" w14:textId="77777777" w:rsidR="00BC015A" w:rsidRPr="009F6335" w:rsidRDefault="00BC015A" w:rsidP="009F6335">
            <w:pPr>
              <w:pStyle w:val="Tabletextcentred"/>
              <w:rPr>
                <w:b w:val="0"/>
              </w:rPr>
            </w:pPr>
            <w:r w:rsidRPr="009F6335">
              <w:rPr>
                <w:b w:val="0"/>
              </w:rPr>
              <w:t>49.5</w:t>
            </w:r>
          </w:p>
        </w:tc>
        <w:tc>
          <w:tcPr>
            <w:tcW w:w="1062" w:type="dxa"/>
            <w:tcMar>
              <w:top w:w="44" w:type="dxa"/>
              <w:left w:w="86" w:type="dxa"/>
              <w:bottom w:w="86" w:type="dxa"/>
              <w:right w:w="44" w:type="dxa"/>
            </w:tcMar>
            <w:hideMark/>
          </w:tcPr>
          <w:p w14:paraId="06FE8A51" w14:textId="77777777" w:rsidR="00BC015A" w:rsidRPr="009F6335" w:rsidRDefault="00BC015A" w:rsidP="009F6335">
            <w:pPr>
              <w:pStyle w:val="Tabletextcentred"/>
              <w:rPr>
                <w:b w:val="0"/>
              </w:rPr>
            </w:pPr>
            <w:r w:rsidRPr="009F6335">
              <w:rPr>
                <w:b w:val="0"/>
              </w:rPr>
              <w:t>2.2</w:t>
            </w:r>
          </w:p>
        </w:tc>
        <w:tc>
          <w:tcPr>
            <w:tcW w:w="1062" w:type="dxa"/>
            <w:tcMar>
              <w:top w:w="44" w:type="dxa"/>
              <w:left w:w="86" w:type="dxa"/>
              <w:bottom w:w="86" w:type="dxa"/>
              <w:right w:w="44" w:type="dxa"/>
            </w:tcMar>
            <w:hideMark/>
          </w:tcPr>
          <w:p w14:paraId="6E0CEC29" w14:textId="77777777" w:rsidR="00BC015A" w:rsidRPr="009F6335" w:rsidRDefault="00BC015A" w:rsidP="009F6335">
            <w:pPr>
              <w:pStyle w:val="Tabletextcentred"/>
              <w:rPr>
                <w:b w:val="0"/>
              </w:rPr>
            </w:pPr>
            <w:r w:rsidRPr="009F6335">
              <w:rPr>
                <w:b w:val="0"/>
              </w:rPr>
              <w:t>14.8</w:t>
            </w:r>
          </w:p>
        </w:tc>
        <w:tc>
          <w:tcPr>
            <w:tcW w:w="1260" w:type="dxa"/>
            <w:tcMar>
              <w:top w:w="44" w:type="dxa"/>
              <w:left w:w="86" w:type="dxa"/>
              <w:bottom w:w="86" w:type="dxa"/>
              <w:right w:w="44" w:type="dxa"/>
            </w:tcMar>
            <w:hideMark/>
          </w:tcPr>
          <w:p w14:paraId="00CCDD94" w14:textId="77777777" w:rsidR="00BC015A" w:rsidRPr="009F6335" w:rsidRDefault="00BC015A" w:rsidP="009F6335">
            <w:pPr>
              <w:pStyle w:val="Tabletextcentred"/>
              <w:rPr>
                <w:b w:val="0"/>
              </w:rPr>
            </w:pPr>
            <w:r w:rsidRPr="009F6335">
              <w:rPr>
                <w:b w:val="0"/>
              </w:rPr>
              <w:t>12.6</w:t>
            </w:r>
          </w:p>
        </w:tc>
        <w:tc>
          <w:tcPr>
            <w:tcW w:w="1091" w:type="dxa"/>
            <w:tcMar>
              <w:top w:w="44" w:type="dxa"/>
              <w:left w:w="86" w:type="dxa"/>
              <w:bottom w:w="86" w:type="dxa"/>
              <w:right w:w="44" w:type="dxa"/>
            </w:tcMar>
            <w:hideMark/>
          </w:tcPr>
          <w:p w14:paraId="4E5D33D5" w14:textId="36A70664" w:rsidR="00BC015A" w:rsidRPr="009F6335" w:rsidRDefault="00BC015A" w:rsidP="009F6335">
            <w:pPr>
              <w:pStyle w:val="Tabletextcentred"/>
              <w:rPr>
                <w:b w:val="0"/>
              </w:rPr>
            </w:pPr>
            <w:r w:rsidRPr="009F6335">
              <w:rPr>
                <w:b w:val="0"/>
              </w:rPr>
              <w:t>14.9</w:t>
            </w:r>
          </w:p>
        </w:tc>
        <w:tc>
          <w:tcPr>
            <w:tcW w:w="950" w:type="dxa"/>
            <w:tcMar>
              <w:top w:w="44" w:type="dxa"/>
              <w:left w:w="86" w:type="dxa"/>
              <w:bottom w:w="86" w:type="dxa"/>
              <w:right w:w="44" w:type="dxa"/>
            </w:tcMar>
            <w:hideMark/>
          </w:tcPr>
          <w:p w14:paraId="689A4DA4" w14:textId="77777777" w:rsidR="00BC015A" w:rsidRPr="009F6335" w:rsidRDefault="00BC015A" w:rsidP="009F6335">
            <w:pPr>
              <w:pStyle w:val="Tabletextcentred"/>
              <w:rPr>
                <w:b w:val="0"/>
              </w:rPr>
            </w:pPr>
            <w:r w:rsidRPr="009F6335">
              <w:rPr>
                <w:b w:val="0"/>
              </w:rPr>
              <w:t>100</w:t>
            </w:r>
          </w:p>
        </w:tc>
      </w:tr>
      <w:tr w:rsidR="00BC015A" w:rsidRPr="008C3C94" w14:paraId="060677FC" w14:textId="77777777" w:rsidTr="005B2EAC">
        <w:tc>
          <w:tcPr>
            <w:tcW w:w="1364" w:type="dxa"/>
            <w:tcMar>
              <w:top w:w="44" w:type="dxa"/>
              <w:left w:w="86" w:type="dxa"/>
              <w:bottom w:w="86" w:type="dxa"/>
              <w:right w:w="0" w:type="dxa"/>
            </w:tcMar>
            <w:hideMark/>
          </w:tcPr>
          <w:p w14:paraId="07F964FB" w14:textId="77777777" w:rsidR="00BC015A" w:rsidRPr="008C3C94" w:rsidRDefault="00BC015A" w:rsidP="00BC015A">
            <w:pPr>
              <w:pStyle w:val="Tabletext"/>
            </w:pPr>
            <w:r w:rsidRPr="008C3C94">
              <w:t>Medicine</w:t>
            </w:r>
          </w:p>
        </w:tc>
        <w:tc>
          <w:tcPr>
            <w:tcW w:w="1048" w:type="dxa"/>
            <w:tcMar>
              <w:top w:w="44" w:type="dxa"/>
              <w:left w:w="86" w:type="dxa"/>
              <w:bottom w:w="86" w:type="dxa"/>
              <w:right w:w="44" w:type="dxa"/>
            </w:tcMar>
            <w:hideMark/>
          </w:tcPr>
          <w:p w14:paraId="05A3B5D3" w14:textId="77777777" w:rsidR="00BC015A" w:rsidRPr="009F6335" w:rsidRDefault="00BC015A" w:rsidP="009F6335">
            <w:pPr>
              <w:pStyle w:val="Tabletextcentred"/>
              <w:rPr>
                <w:b w:val="0"/>
              </w:rPr>
            </w:pPr>
            <w:r w:rsidRPr="009F6335">
              <w:rPr>
                <w:b w:val="0"/>
              </w:rPr>
              <w:t>0.9</w:t>
            </w:r>
          </w:p>
        </w:tc>
        <w:tc>
          <w:tcPr>
            <w:tcW w:w="1173" w:type="dxa"/>
            <w:tcMar>
              <w:top w:w="44" w:type="dxa"/>
              <w:left w:w="86" w:type="dxa"/>
              <w:bottom w:w="86" w:type="dxa"/>
              <w:right w:w="44" w:type="dxa"/>
            </w:tcMar>
            <w:hideMark/>
          </w:tcPr>
          <w:p w14:paraId="74831271" w14:textId="77777777" w:rsidR="00BC015A" w:rsidRPr="009F6335" w:rsidRDefault="00BC015A" w:rsidP="009F6335">
            <w:pPr>
              <w:pStyle w:val="Tabletextcentred"/>
              <w:rPr>
                <w:b w:val="0"/>
              </w:rPr>
            </w:pPr>
            <w:r w:rsidRPr="009F6335">
              <w:rPr>
                <w:b w:val="0"/>
              </w:rPr>
              <w:t>91.4</w:t>
            </w:r>
          </w:p>
        </w:tc>
        <w:tc>
          <w:tcPr>
            <w:tcW w:w="1062" w:type="dxa"/>
            <w:tcMar>
              <w:top w:w="44" w:type="dxa"/>
              <w:left w:w="86" w:type="dxa"/>
              <w:bottom w:w="86" w:type="dxa"/>
              <w:right w:w="44" w:type="dxa"/>
            </w:tcMar>
            <w:hideMark/>
          </w:tcPr>
          <w:p w14:paraId="63676FD7" w14:textId="77777777" w:rsidR="00BC015A" w:rsidRPr="009F6335" w:rsidRDefault="00BC015A" w:rsidP="009F6335">
            <w:pPr>
              <w:pStyle w:val="Tabletextcentred"/>
              <w:rPr>
                <w:b w:val="0"/>
              </w:rPr>
            </w:pPr>
            <w:r w:rsidRPr="009F6335">
              <w:rPr>
                <w:b w:val="0"/>
              </w:rPr>
              <w:t>0.6</w:t>
            </w:r>
          </w:p>
        </w:tc>
        <w:tc>
          <w:tcPr>
            <w:tcW w:w="1062" w:type="dxa"/>
            <w:tcMar>
              <w:top w:w="44" w:type="dxa"/>
              <w:left w:w="86" w:type="dxa"/>
              <w:bottom w:w="86" w:type="dxa"/>
              <w:right w:w="44" w:type="dxa"/>
            </w:tcMar>
            <w:hideMark/>
          </w:tcPr>
          <w:p w14:paraId="123A688B" w14:textId="77777777" w:rsidR="00BC015A" w:rsidRPr="009F6335" w:rsidRDefault="00BC015A" w:rsidP="009F6335">
            <w:pPr>
              <w:pStyle w:val="Tabletextcentred"/>
              <w:rPr>
                <w:b w:val="0"/>
              </w:rPr>
            </w:pPr>
            <w:r w:rsidRPr="009F6335">
              <w:rPr>
                <w:b w:val="0"/>
              </w:rPr>
              <w:t>2.4</w:t>
            </w:r>
          </w:p>
        </w:tc>
        <w:tc>
          <w:tcPr>
            <w:tcW w:w="1260" w:type="dxa"/>
            <w:tcMar>
              <w:top w:w="44" w:type="dxa"/>
              <w:left w:w="86" w:type="dxa"/>
              <w:bottom w:w="86" w:type="dxa"/>
              <w:right w:w="44" w:type="dxa"/>
            </w:tcMar>
            <w:hideMark/>
          </w:tcPr>
          <w:p w14:paraId="65C96360" w14:textId="77777777" w:rsidR="00BC015A" w:rsidRPr="009F6335" w:rsidRDefault="00BC015A" w:rsidP="009F6335">
            <w:pPr>
              <w:pStyle w:val="Tabletextcentred"/>
              <w:rPr>
                <w:b w:val="0"/>
              </w:rPr>
            </w:pPr>
            <w:r w:rsidRPr="009F6335">
              <w:rPr>
                <w:b w:val="0"/>
              </w:rPr>
              <w:t>1.3</w:t>
            </w:r>
          </w:p>
        </w:tc>
        <w:tc>
          <w:tcPr>
            <w:tcW w:w="1091" w:type="dxa"/>
            <w:tcMar>
              <w:top w:w="44" w:type="dxa"/>
              <w:left w:w="86" w:type="dxa"/>
              <w:bottom w:w="86" w:type="dxa"/>
              <w:right w:w="44" w:type="dxa"/>
            </w:tcMar>
            <w:hideMark/>
          </w:tcPr>
          <w:p w14:paraId="79F653A1" w14:textId="47DC1EEC" w:rsidR="00BC015A" w:rsidRPr="009F6335" w:rsidRDefault="00BC015A" w:rsidP="009F6335">
            <w:pPr>
              <w:pStyle w:val="Tabletextcentred"/>
              <w:rPr>
                <w:b w:val="0"/>
              </w:rPr>
            </w:pPr>
            <w:r w:rsidRPr="009F6335">
              <w:rPr>
                <w:b w:val="0"/>
              </w:rPr>
              <w:t>3.5</w:t>
            </w:r>
          </w:p>
        </w:tc>
        <w:tc>
          <w:tcPr>
            <w:tcW w:w="950" w:type="dxa"/>
            <w:tcMar>
              <w:top w:w="44" w:type="dxa"/>
              <w:left w:w="86" w:type="dxa"/>
              <w:bottom w:w="86" w:type="dxa"/>
              <w:right w:w="44" w:type="dxa"/>
            </w:tcMar>
            <w:hideMark/>
          </w:tcPr>
          <w:p w14:paraId="79F34E0E" w14:textId="77777777" w:rsidR="00BC015A" w:rsidRPr="009F6335" w:rsidRDefault="00BC015A" w:rsidP="009F6335">
            <w:pPr>
              <w:pStyle w:val="Tabletextcentred"/>
              <w:rPr>
                <w:b w:val="0"/>
              </w:rPr>
            </w:pPr>
            <w:r w:rsidRPr="009F6335">
              <w:rPr>
                <w:b w:val="0"/>
              </w:rPr>
              <w:t>100</w:t>
            </w:r>
          </w:p>
        </w:tc>
      </w:tr>
      <w:tr w:rsidR="00BC015A" w:rsidRPr="008C3C94" w14:paraId="5F86FC89" w14:textId="77777777" w:rsidTr="005B2EAC">
        <w:tc>
          <w:tcPr>
            <w:tcW w:w="1364" w:type="dxa"/>
            <w:tcMar>
              <w:top w:w="44" w:type="dxa"/>
              <w:left w:w="86" w:type="dxa"/>
              <w:bottom w:w="86" w:type="dxa"/>
              <w:right w:w="0" w:type="dxa"/>
            </w:tcMar>
            <w:hideMark/>
          </w:tcPr>
          <w:p w14:paraId="4135ACA1" w14:textId="77777777" w:rsidR="00BC015A" w:rsidRPr="008C3C94" w:rsidRDefault="00BC015A" w:rsidP="00BC015A">
            <w:pPr>
              <w:pStyle w:val="Tabletext"/>
            </w:pPr>
            <w:r w:rsidRPr="008C3C94">
              <w:t>Nursing</w:t>
            </w:r>
          </w:p>
        </w:tc>
        <w:tc>
          <w:tcPr>
            <w:tcW w:w="1048" w:type="dxa"/>
            <w:tcMar>
              <w:top w:w="44" w:type="dxa"/>
              <w:left w:w="86" w:type="dxa"/>
              <w:bottom w:w="86" w:type="dxa"/>
              <w:right w:w="44" w:type="dxa"/>
            </w:tcMar>
            <w:hideMark/>
          </w:tcPr>
          <w:p w14:paraId="432C6B2A" w14:textId="77777777" w:rsidR="00BC015A" w:rsidRPr="009F6335" w:rsidRDefault="00BC015A" w:rsidP="009F6335">
            <w:pPr>
              <w:pStyle w:val="Tabletextcentred"/>
              <w:rPr>
                <w:b w:val="0"/>
              </w:rPr>
            </w:pPr>
            <w:r w:rsidRPr="009F6335">
              <w:rPr>
                <w:b w:val="0"/>
              </w:rPr>
              <w:t>0.9</w:t>
            </w:r>
          </w:p>
        </w:tc>
        <w:tc>
          <w:tcPr>
            <w:tcW w:w="1173" w:type="dxa"/>
            <w:tcMar>
              <w:top w:w="44" w:type="dxa"/>
              <w:left w:w="86" w:type="dxa"/>
              <w:bottom w:w="86" w:type="dxa"/>
              <w:right w:w="44" w:type="dxa"/>
            </w:tcMar>
            <w:hideMark/>
          </w:tcPr>
          <w:p w14:paraId="1A17F976" w14:textId="77777777" w:rsidR="00BC015A" w:rsidRPr="009F6335" w:rsidRDefault="00BC015A" w:rsidP="009F6335">
            <w:pPr>
              <w:pStyle w:val="Tabletextcentred"/>
              <w:rPr>
                <w:b w:val="0"/>
              </w:rPr>
            </w:pPr>
            <w:r w:rsidRPr="009F6335">
              <w:rPr>
                <w:b w:val="0"/>
              </w:rPr>
              <w:t>83.8</w:t>
            </w:r>
          </w:p>
        </w:tc>
        <w:tc>
          <w:tcPr>
            <w:tcW w:w="1062" w:type="dxa"/>
            <w:tcMar>
              <w:top w:w="44" w:type="dxa"/>
              <w:left w:w="86" w:type="dxa"/>
              <w:bottom w:w="86" w:type="dxa"/>
              <w:right w:w="44" w:type="dxa"/>
            </w:tcMar>
            <w:hideMark/>
          </w:tcPr>
          <w:p w14:paraId="24C9D71F" w14:textId="77777777" w:rsidR="00BC015A" w:rsidRPr="009F6335" w:rsidRDefault="00BC015A" w:rsidP="009F6335">
            <w:pPr>
              <w:pStyle w:val="Tabletextcentred"/>
              <w:rPr>
                <w:b w:val="0"/>
              </w:rPr>
            </w:pPr>
            <w:r w:rsidRPr="009F6335">
              <w:rPr>
                <w:b w:val="0"/>
              </w:rPr>
              <w:t>0.3</w:t>
            </w:r>
          </w:p>
        </w:tc>
        <w:tc>
          <w:tcPr>
            <w:tcW w:w="1062" w:type="dxa"/>
            <w:tcMar>
              <w:top w:w="44" w:type="dxa"/>
              <w:left w:w="86" w:type="dxa"/>
              <w:bottom w:w="86" w:type="dxa"/>
              <w:right w:w="44" w:type="dxa"/>
            </w:tcMar>
            <w:hideMark/>
          </w:tcPr>
          <w:p w14:paraId="6E4E7D07" w14:textId="77777777" w:rsidR="00BC015A" w:rsidRPr="009F6335" w:rsidRDefault="00BC015A" w:rsidP="009F6335">
            <w:pPr>
              <w:pStyle w:val="Tabletextcentred"/>
              <w:rPr>
                <w:b w:val="0"/>
              </w:rPr>
            </w:pPr>
            <w:r w:rsidRPr="009F6335">
              <w:rPr>
                <w:b w:val="0"/>
              </w:rPr>
              <w:t>11.4</w:t>
            </w:r>
          </w:p>
        </w:tc>
        <w:tc>
          <w:tcPr>
            <w:tcW w:w="1260" w:type="dxa"/>
            <w:tcMar>
              <w:top w:w="44" w:type="dxa"/>
              <w:left w:w="86" w:type="dxa"/>
              <w:bottom w:w="86" w:type="dxa"/>
              <w:right w:w="44" w:type="dxa"/>
            </w:tcMar>
            <w:hideMark/>
          </w:tcPr>
          <w:p w14:paraId="541F5B4B" w14:textId="77777777" w:rsidR="00BC015A" w:rsidRPr="009F6335" w:rsidRDefault="00BC015A" w:rsidP="009F6335">
            <w:pPr>
              <w:pStyle w:val="Tabletextcentred"/>
              <w:rPr>
                <w:b w:val="0"/>
              </w:rPr>
            </w:pPr>
            <w:r w:rsidRPr="009F6335">
              <w:rPr>
                <w:b w:val="0"/>
              </w:rPr>
              <w:t>1.2</w:t>
            </w:r>
          </w:p>
        </w:tc>
        <w:tc>
          <w:tcPr>
            <w:tcW w:w="1091" w:type="dxa"/>
            <w:tcMar>
              <w:top w:w="44" w:type="dxa"/>
              <w:left w:w="86" w:type="dxa"/>
              <w:bottom w:w="86" w:type="dxa"/>
              <w:right w:w="44" w:type="dxa"/>
            </w:tcMar>
            <w:hideMark/>
          </w:tcPr>
          <w:p w14:paraId="51FE3FDC" w14:textId="75AA6C79" w:rsidR="00BC015A" w:rsidRPr="009F6335" w:rsidRDefault="00BC015A" w:rsidP="009F6335">
            <w:pPr>
              <w:pStyle w:val="Tabletextcentred"/>
              <w:rPr>
                <w:b w:val="0"/>
              </w:rPr>
            </w:pPr>
            <w:r w:rsidRPr="009F6335">
              <w:rPr>
                <w:b w:val="0"/>
              </w:rPr>
              <w:t>2.6</w:t>
            </w:r>
          </w:p>
        </w:tc>
        <w:tc>
          <w:tcPr>
            <w:tcW w:w="950" w:type="dxa"/>
            <w:tcMar>
              <w:top w:w="44" w:type="dxa"/>
              <w:left w:w="86" w:type="dxa"/>
              <w:bottom w:w="86" w:type="dxa"/>
              <w:right w:w="44" w:type="dxa"/>
            </w:tcMar>
            <w:hideMark/>
          </w:tcPr>
          <w:p w14:paraId="21E4BF2E" w14:textId="77777777" w:rsidR="00BC015A" w:rsidRPr="009F6335" w:rsidRDefault="00BC015A" w:rsidP="009F6335">
            <w:pPr>
              <w:pStyle w:val="Tabletextcentred"/>
              <w:rPr>
                <w:b w:val="0"/>
              </w:rPr>
            </w:pPr>
            <w:r w:rsidRPr="009F6335">
              <w:rPr>
                <w:b w:val="0"/>
              </w:rPr>
              <w:t>100</w:t>
            </w:r>
          </w:p>
        </w:tc>
      </w:tr>
      <w:tr w:rsidR="00BC015A" w:rsidRPr="008C3C94" w14:paraId="4AF64590" w14:textId="77777777" w:rsidTr="005B2EAC">
        <w:tc>
          <w:tcPr>
            <w:tcW w:w="1364" w:type="dxa"/>
            <w:tcMar>
              <w:top w:w="44" w:type="dxa"/>
              <w:left w:w="86" w:type="dxa"/>
              <w:bottom w:w="86" w:type="dxa"/>
              <w:right w:w="0" w:type="dxa"/>
            </w:tcMar>
            <w:hideMark/>
          </w:tcPr>
          <w:p w14:paraId="5892EFC8" w14:textId="77777777" w:rsidR="00BC015A" w:rsidRPr="008C3C94" w:rsidRDefault="00BC015A" w:rsidP="00BC015A">
            <w:pPr>
              <w:pStyle w:val="Tabletext"/>
            </w:pPr>
            <w:r w:rsidRPr="008C3C94">
              <w:t>Pharmacy</w:t>
            </w:r>
          </w:p>
        </w:tc>
        <w:tc>
          <w:tcPr>
            <w:tcW w:w="1048" w:type="dxa"/>
            <w:tcMar>
              <w:top w:w="44" w:type="dxa"/>
              <w:left w:w="86" w:type="dxa"/>
              <w:bottom w:w="86" w:type="dxa"/>
              <w:right w:w="44" w:type="dxa"/>
            </w:tcMar>
            <w:hideMark/>
          </w:tcPr>
          <w:p w14:paraId="1805A799" w14:textId="77777777" w:rsidR="00BC015A" w:rsidRPr="009F6335" w:rsidRDefault="00BC015A" w:rsidP="009F6335">
            <w:pPr>
              <w:pStyle w:val="Tabletextcentred"/>
              <w:rPr>
                <w:b w:val="0"/>
              </w:rPr>
            </w:pPr>
            <w:r w:rsidRPr="009F6335">
              <w:rPr>
                <w:b w:val="0"/>
              </w:rPr>
              <w:t>0.6</w:t>
            </w:r>
          </w:p>
        </w:tc>
        <w:tc>
          <w:tcPr>
            <w:tcW w:w="1173" w:type="dxa"/>
            <w:tcMar>
              <w:top w:w="44" w:type="dxa"/>
              <w:left w:w="86" w:type="dxa"/>
              <w:bottom w:w="86" w:type="dxa"/>
              <w:right w:w="44" w:type="dxa"/>
            </w:tcMar>
            <w:hideMark/>
          </w:tcPr>
          <w:p w14:paraId="2BFB4730" w14:textId="77777777" w:rsidR="00BC015A" w:rsidRPr="009F6335" w:rsidRDefault="00BC015A" w:rsidP="009F6335">
            <w:pPr>
              <w:pStyle w:val="Tabletextcentred"/>
              <w:rPr>
                <w:b w:val="0"/>
              </w:rPr>
            </w:pPr>
            <w:r w:rsidRPr="009F6335">
              <w:rPr>
                <w:b w:val="0"/>
              </w:rPr>
              <w:t>94.9</w:t>
            </w:r>
          </w:p>
        </w:tc>
        <w:tc>
          <w:tcPr>
            <w:tcW w:w="1062" w:type="dxa"/>
            <w:tcMar>
              <w:top w:w="44" w:type="dxa"/>
              <w:left w:w="86" w:type="dxa"/>
              <w:bottom w:w="86" w:type="dxa"/>
              <w:right w:w="44" w:type="dxa"/>
            </w:tcMar>
            <w:hideMark/>
          </w:tcPr>
          <w:p w14:paraId="61E6D587" w14:textId="77777777" w:rsidR="00BC015A" w:rsidRPr="009F6335" w:rsidRDefault="00BC015A" w:rsidP="009F6335">
            <w:pPr>
              <w:pStyle w:val="Tabletextcentred"/>
              <w:rPr>
                <w:b w:val="0"/>
              </w:rPr>
            </w:pPr>
            <w:r w:rsidRPr="009F6335">
              <w:rPr>
                <w:b w:val="0"/>
              </w:rPr>
              <w:t>1.4</w:t>
            </w:r>
          </w:p>
        </w:tc>
        <w:tc>
          <w:tcPr>
            <w:tcW w:w="1062" w:type="dxa"/>
            <w:tcMar>
              <w:top w:w="44" w:type="dxa"/>
              <w:left w:w="86" w:type="dxa"/>
              <w:bottom w:w="86" w:type="dxa"/>
              <w:right w:w="44" w:type="dxa"/>
            </w:tcMar>
            <w:hideMark/>
          </w:tcPr>
          <w:p w14:paraId="6F9A74C1" w14:textId="77777777" w:rsidR="00BC015A" w:rsidRPr="009F6335" w:rsidRDefault="00BC015A" w:rsidP="009F6335">
            <w:pPr>
              <w:pStyle w:val="Tabletextcentred"/>
              <w:rPr>
                <w:b w:val="0"/>
              </w:rPr>
            </w:pPr>
            <w:r w:rsidRPr="009F6335">
              <w:rPr>
                <w:b w:val="0"/>
              </w:rPr>
              <w:t>0.3</w:t>
            </w:r>
          </w:p>
        </w:tc>
        <w:tc>
          <w:tcPr>
            <w:tcW w:w="1260" w:type="dxa"/>
            <w:tcMar>
              <w:top w:w="44" w:type="dxa"/>
              <w:left w:w="86" w:type="dxa"/>
              <w:bottom w:w="86" w:type="dxa"/>
              <w:right w:w="44" w:type="dxa"/>
            </w:tcMar>
            <w:hideMark/>
          </w:tcPr>
          <w:p w14:paraId="137E12B7" w14:textId="77777777" w:rsidR="00BC015A" w:rsidRPr="009F6335" w:rsidRDefault="00BC015A" w:rsidP="009F6335">
            <w:pPr>
              <w:pStyle w:val="Tabletextcentred"/>
              <w:rPr>
                <w:b w:val="0"/>
              </w:rPr>
            </w:pPr>
            <w:r w:rsidRPr="009F6335">
              <w:rPr>
                <w:b w:val="0"/>
              </w:rPr>
              <w:t>0.3</w:t>
            </w:r>
          </w:p>
        </w:tc>
        <w:tc>
          <w:tcPr>
            <w:tcW w:w="1091" w:type="dxa"/>
            <w:tcMar>
              <w:top w:w="44" w:type="dxa"/>
              <w:left w:w="86" w:type="dxa"/>
              <w:bottom w:w="86" w:type="dxa"/>
              <w:right w:w="44" w:type="dxa"/>
            </w:tcMar>
            <w:hideMark/>
          </w:tcPr>
          <w:p w14:paraId="66A0C108" w14:textId="5D40F955" w:rsidR="00BC015A" w:rsidRPr="009F6335" w:rsidRDefault="00BC015A" w:rsidP="009F6335">
            <w:pPr>
              <w:pStyle w:val="Tabletextcentred"/>
              <w:rPr>
                <w:b w:val="0"/>
              </w:rPr>
            </w:pPr>
            <w:r w:rsidRPr="009F6335">
              <w:rPr>
                <w:b w:val="0"/>
              </w:rPr>
              <w:t>2.5</w:t>
            </w:r>
          </w:p>
        </w:tc>
        <w:tc>
          <w:tcPr>
            <w:tcW w:w="950" w:type="dxa"/>
            <w:tcMar>
              <w:top w:w="44" w:type="dxa"/>
              <w:left w:w="86" w:type="dxa"/>
              <w:bottom w:w="86" w:type="dxa"/>
              <w:right w:w="44" w:type="dxa"/>
            </w:tcMar>
            <w:hideMark/>
          </w:tcPr>
          <w:p w14:paraId="401A45D8" w14:textId="77777777" w:rsidR="00BC015A" w:rsidRPr="009F6335" w:rsidRDefault="00BC015A" w:rsidP="009F6335">
            <w:pPr>
              <w:pStyle w:val="Tabletextcentred"/>
              <w:rPr>
                <w:b w:val="0"/>
              </w:rPr>
            </w:pPr>
            <w:r w:rsidRPr="009F6335">
              <w:rPr>
                <w:b w:val="0"/>
              </w:rPr>
              <w:t>100</w:t>
            </w:r>
          </w:p>
        </w:tc>
      </w:tr>
      <w:tr w:rsidR="00BC015A" w:rsidRPr="008C3C94" w14:paraId="3B9E187B" w14:textId="77777777" w:rsidTr="005B2EAC">
        <w:tc>
          <w:tcPr>
            <w:tcW w:w="1364" w:type="dxa"/>
            <w:tcMar>
              <w:top w:w="44" w:type="dxa"/>
              <w:left w:w="86" w:type="dxa"/>
              <w:bottom w:w="86" w:type="dxa"/>
              <w:right w:w="0" w:type="dxa"/>
            </w:tcMar>
            <w:hideMark/>
          </w:tcPr>
          <w:p w14:paraId="64D773D6" w14:textId="77777777" w:rsidR="00BC015A" w:rsidRPr="008C3C94" w:rsidRDefault="00BC015A" w:rsidP="00BC015A">
            <w:pPr>
              <w:pStyle w:val="Tabletext"/>
            </w:pPr>
            <w:r w:rsidRPr="008C3C94">
              <w:t>Dentistry</w:t>
            </w:r>
          </w:p>
        </w:tc>
        <w:tc>
          <w:tcPr>
            <w:tcW w:w="1048" w:type="dxa"/>
            <w:tcMar>
              <w:top w:w="44" w:type="dxa"/>
              <w:left w:w="86" w:type="dxa"/>
              <w:bottom w:w="86" w:type="dxa"/>
              <w:right w:w="44" w:type="dxa"/>
            </w:tcMar>
            <w:hideMark/>
          </w:tcPr>
          <w:p w14:paraId="3883C05E" w14:textId="77777777" w:rsidR="00BC015A" w:rsidRPr="009F6335" w:rsidRDefault="00BC015A" w:rsidP="009F6335">
            <w:pPr>
              <w:pStyle w:val="Tabletextcentred"/>
              <w:rPr>
                <w:b w:val="0"/>
              </w:rPr>
            </w:pPr>
            <w:r w:rsidRPr="009F6335">
              <w:rPr>
                <w:b w:val="0"/>
              </w:rPr>
              <w:t>0.5</w:t>
            </w:r>
          </w:p>
        </w:tc>
        <w:tc>
          <w:tcPr>
            <w:tcW w:w="1173" w:type="dxa"/>
            <w:tcMar>
              <w:top w:w="44" w:type="dxa"/>
              <w:left w:w="86" w:type="dxa"/>
              <w:bottom w:w="86" w:type="dxa"/>
              <w:right w:w="44" w:type="dxa"/>
            </w:tcMar>
            <w:hideMark/>
          </w:tcPr>
          <w:p w14:paraId="3177B802" w14:textId="77777777" w:rsidR="00BC015A" w:rsidRPr="009F6335" w:rsidRDefault="00BC015A" w:rsidP="009F6335">
            <w:pPr>
              <w:pStyle w:val="Tabletextcentred"/>
              <w:rPr>
                <w:b w:val="0"/>
              </w:rPr>
            </w:pPr>
            <w:r w:rsidRPr="009F6335">
              <w:rPr>
                <w:b w:val="0"/>
              </w:rPr>
              <w:t>55.3</w:t>
            </w:r>
          </w:p>
        </w:tc>
        <w:tc>
          <w:tcPr>
            <w:tcW w:w="1062" w:type="dxa"/>
            <w:tcMar>
              <w:top w:w="44" w:type="dxa"/>
              <w:left w:w="86" w:type="dxa"/>
              <w:bottom w:w="86" w:type="dxa"/>
              <w:right w:w="44" w:type="dxa"/>
            </w:tcMar>
            <w:hideMark/>
          </w:tcPr>
          <w:p w14:paraId="58DAE0BE" w14:textId="77777777" w:rsidR="00BC015A" w:rsidRPr="009F6335" w:rsidRDefault="00BC015A" w:rsidP="009F6335">
            <w:pPr>
              <w:pStyle w:val="Tabletextcentred"/>
              <w:rPr>
                <w:b w:val="0"/>
              </w:rPr>
            </w:pPr>
            <w:r w:rsidRPr="009F6335">
              <w:rPr>
                <w:b w:val="0"/>
              </w:rPr>
              <w:t>0.0</w:t>
            </w:r>
          </w:p>
        </w:tc>
        <w:tc>
          <w:tcPr>
            <w:tcW w:w="1062" w:type="dxa"/>
            <w:tcMar>
              <w:top w:w="44" w:type="dxa"/>
              <w:left w:w="86" w:type="dxa"/>
              <w:bottom w:w="86" w:type="dxa"/>
              <w:right w:w="44" w:type="dxa"/>
            </w:tcMar>
            <w:hideMark/>
          </w:tcPr>
          <w:p w14:paraId="5FECC5D1" w14:textId="77777777" w:rsidR="00BC015A" w:rsidRPr="009F6335" w:rsidRDefault="00BC015A" w:rsidP="009F6335">
            <w:pPr>
              <w:pStyle w:val="Tabletextcentred"/>
              <w:rPr>
                <w:b w:val="0"/>
              </w:rPr>
            </w:pPr>
            <w:r w:rsidRPr="009F6335">
              <w:rPr>
                <w:b w:val="0"/>
              </w:rPr>
              <w:t>42.0</w:t>
            </w:r>
          </w:p>
        </w:tc>
        <w:tc>
          <w:tcPr>
            <w:tcW w:w="1260" w:type="dxa"/>
            <w:tcMar>
              <w:top w:w="44" w:type="dxa"/>
              <w:left w:w="86" w:type="dxa"/>
              <w:bottom w:w="86" w:type="dxa"/>
              <w:right w:w="44" w:type="dxa"/>
            </w:tcMar>
            <w:hideMark/>
          </w:tcPr>
          <w:p w14:paraId="196DD93D" w14:textId="77777777" w:rsidR="00BC015A" w:rsidRPr="009F6335" w:rsidRDefault="00BC015A" w:rsidP="009F6335">
            <w:pPr>
              <w:pStyle w:val="Tabletextcentred"/>
              <w:rPr>
                <w:b w:val="0"/>
              </w:rPr>
            </w:pPr>
            <w:r w:rsidRPr="009F6335">
              <w:rPr>
                <w:b w:val="0"/>
              </w:rPr>
              <w:t>0.5</w:t>
            </w:r>
          </w:p>
        </w:tc>
        <w:tc>
          <w:tcPr>
            <w:tcW w:w="1091" w:type="dxa"/>
            <w:tcMar>
              <w:top w:w="44" w:type="dxa"/>
              <w:left w:w="86" w:type="dxa"/>
              <w:bottom w:w="86" w:type="dxa"/>
              <w:right w:w="44" w:type="dxa"/>
            </w:tcMar>
            <w:hideMark/>
          </w:tcPr>
          <w:p w14:paraId="2633CBBC" w14:textId="384DEF79" w:rsidR="00BC015A" w:rsidRPr="009F6335" w:rsidRDefault="00BC015A" w:rsidP="009F6335">
            <w:pPr>
              <w:pStyle w:val="Tabletextcentred"/>
              <w:rPr>
                <w:b w:val="0"/>
              </w:rPr>
            </w:pPr>
            <w:r w:rsidRPr="009F6335">
              <w:rPr>
                <w:b w:val="0"/>
              </w:rPr>
              <w:t>1.8</w:t>
            </w:r>
          </w:p>
        </w:tc>
        <w:tc>
          <w:tcPr>
            <w:tcW w:w="950" w:type="dxa"/>
            <w:tcMar>
              <w:top w:w="44" w:type="dxa"/>
              <w:left w:w="86" w:type="dxa"/>
              <w:bottom w:w="86" w:type="dxa"/>
              <w:right w:w="44" w:type="dxa"/>
            </w:tcMar>
            <w:hideMark/>
          </w:tcPr>
          <w:p w14:paraId="2C1BA538" w14:textId="77777777" w:rsidR="00BC015A" w:rsidRPr="009F6335" w:rsidRDefault="00BC015A" w:rsidP="009F6335">
            <w:pPr>
              <w:pStyle w:val="Tabletextcentred"/>
              <w:rPr>
                <w:b w:val="0"/>
              </w:rPr>
            </w:pPr>
            <w:r w:rsidRPr="009F6335">
              <w:rPr>
                <w:b w:val="0"/>
              </w:rPr>
              <w:t>100</w:t>
            </w:r>
          </w:p>
        </w:tc>
      </w:tr>
      <w:tr w:rsidR="00BC015A" w:rsidRPr="008C3C94" w14:paraId="29C992C8" w14:textId="77777777" w:rsidTr="005B2EAC">
        <w:tc>
          <w:tcPr>
            <w:tcW w:w="1364" w:type="dxa"/>
            <w:tcMar>
              <w:top w:w="44" w:type="dxa"/>
              <w:left w:w="86" w:type="dxa"/>
              <w:bottom w:w="86" w:type="dxa"/>
              <w:right w:w="0" w:type="dxa"/>
            </w:tcMar>
            <w:hideMark/>
          </w:tcPr>
          <w:p w14:paraId="3B1DF6EF" w14:textId="77777777" w:rsidR="00BC015A" w:rsidRPr="008C3C94" w:rsidRDefault="00BC015A" w:rsidP="00BC015A">
            <w:pPr>
              <w:pStyle w:val="Tabletext"/>
            </w:pPr>
            <w:r w:rsidRPr="008C3C94">
              <w:t>Veterinary science</w:t>
            </w:r>
          </w:p>
        </w:tc>
        <w:tc>
          <w:tcPr>
            <w:tcW w:w="1048" w:type="dxa"/>
            <w:tcMar>
              <w:top w:w="44" w:type="dxa"/>
              <w:left w:w="86" w:type="dxa"/>
              <w:bottom w:w="86" w:type="dxa"/>
              <w:right w:w="44" w:type="dxa"/>
            </w:tcMar>
            <w:hideMark/>
          </w:tcPr>
          <w:p w14:paraId="0796F6E9" w14:textId="77777777" w:rsidR="00BC015A" w:rsidRPr="009F6335" w:rsidRDefault="00BC015A" w:rsidP="009F6335">
            <w:pPr>
              <w:pStyle w:val="Tabletextcentred"/>
              <w:rPr>
                <w:b w:val="0"/>
              </w:rPr>
            </w:pPr>
            <w:r w:rsidRPr="009F6335">
              <w:rPr>
                <w:b w:val="0"/>
              </w:rPr>
              <w:t>2.1</w:t>
            </w:r>
          </w:p>
        </w:tc>
        <w:tc>
          <w:tcPr>
            <w:tcW w:w="1173" w:type="dxa"/>
            <w:tcMar>
              <w:top w:w="44" w:type="dxa"/>
              <w:left w:w="86" w:type="dxa"/>
              <w:bottom w:w="86" w:type="dxa"/>
              <w:right w:w="44" w:type="dxa"/>
            </w:tcMar>
            <w:hideMark/>
          </w:tcPr>
          <w:p w14:paraId="458AF214" w14:textId="77777777" w:rsidR="00BC015A" w:rsidRPr="009F6335" w:rsidRDefault="00BC015A" w:rsidP="009F6335">
            <w:pPr>
              <w:pStyle w:val="Tabletextcentred"/>
              <w:rPr>
                <w:b w:val="0"/>
              </w:rPr>
            </w:pPr>
            <w:r w:rsidRPr="009F6335">
              <w:rPr>
                <w:b w:val="0"/>
              </w:rPr>
              <w:t>60.5</w:t>
            </w:r>
          </w:p>
        </w:tc>
        <w:tc>
          <w:tcPr>
            <w:tcW w:w="1062" w:type="dxa"/>
            <w:tcMar>
              <w:top w:w="44" w:type="dxa"/>
              <w:left w:w="86" w:type="dxa"/>
              <w:bottom w:w="86" w:type="dxa"/>
              <w:right w:w="44" w:type="dxa"/>
            </w:tcMar>
            <w:hideMark/>
          </w:tcPr>
          <w:p w14:paraId="7E75D442" w14:textId="77777777" w:rsidR="00BC015A" w:rsidRPr="009F6335" w:rsidRDefault="00BC015A" w:rsidP="009F6335">
            <w:pPr>
              <w:pStyle w:val="Tabletextcentred"/>
              <w:rPr>
                <w:b w:val="0"/>
              </w:rPr>
            </w:pPr>
            <w:r w:rsidRPr="009F6335">
              <w:rPr>
                <w:b w:val="0"/>
              </w:rPr>
              <w:t>17.9</w:t>
            </w:r>
          </w:p>
        </w:tc>
        <w:tc>
          <w:tcPr>
            <w:tcW w:w="1062" w:type="dxa"/>
            <w:tcMar>
              <w:top w:w="44" w:type="dxa"/>
              <w:left w:w="86" w:type="dxa"/>
              <w:bottom w:w="86" w:type="dxa"/>
              <w:right w:w="44" w:type="dxa"/>
            </w:tcMar>
            <w:hideMark/>
          </w:tcPr>
          <w:p w14:paraId="095CF6DE" w14:textId="77777777" w:rsidR="00BC015A" w:rsidRPr="009F6335" w:rsidRDefault="00BC015A" w:rsidP="009F6335">
            <w:pPr>
              <w:pStyle w:val="Tabletextcentred"/>
              <w:rPr>
                <w:b w:val="0"/>
              </w:rPr>
            </w:pPr>
            <w:r w:rsidRPr="009F6335">
              <w:rPr>
                <w:b w:val="0"/>
              </w:rPr>
              <w:t>8.9</w:t>
            </w:r>
          </w:p>
        </w:tc>
        <w:tc>
          <w:tcPr>
            <w:tcW w:w="1260" w:type="dxa"/>
            <w:tcMar>
              <w:top w:w="44" w:type="dxa"/>
              <w:left w:w="86" w:type="dxa"/>
              <w:bottom w:w="86" w:type="dxa"/>
              <w:right w:w="44" w:type="dxa"/>
            </w:tcMar>
            <w:hideMark/>
          </w:tcPr>
          <w:p w14:paraId="4E77651C" w14:textId="77777777" w:rsidR="00BC015A" w:rsidRPr="009F6335" w:rsidRDefault="00BC015A" w:rsidP="009F6335">
            <w:pPr>
              <w:pStyle w:val="Tabletextcentred"/>
              <w:rPr>
                <w:b w:val="0"/>
              </w:rPr>
            </w:pPr>
            <w:r w:rsidRPr="009F6335">
              <w:rPr>
                <w:b w:val="0"/>
              </w:rPr>
              <w:t>2.4</w:t>
            </w:r>
          </w:p>
        </w:tc>
        <w:tc>
          <w:tcPr>
            <w:tcW w:w="1091" w:type="dxa"/>
            <w:tcMar>
              <w:top w:w="44" w:type="dxa"/>
              <w:left w:w="86" w:type="dxa"/>
              <w:bottom w:w="86" w:type="dxa"/>
              <w:right w:w="44" w:type="dxa"/>
            </w:tcMar>
            <w:hideMark/>
          </w:tcPr>
          <w:p w14:paraId="556EC16E" w14:textId="1A83C5A0" w:rsidR="00BC015A" w:rsidRPr="009F6335" w:rsidRDefault="00BC015A" w:rsidP="009F6335">
            <w:pPr>
              <w:pStyle w:val="Tabletextcentred"/>
              <w:rPr>
                <w:b w:val="0"/>
              </w:rPr>
            </w:pPr>
            <w:r w:rsidRPr="009F6335">
              <w:rPr>
                <w:b w:val="0"/>
              </w:rPr>
              <w:t>8.2</w:t>
            </w:r>
          </w:p>
        </w:tc>
        <w:tc>
          <w:tcPr>
            <w:tcW w:w="950" w:type="dxa"/>
            <w:tcMar>
              <w:top w:w="44" w:type="dxa"/>
              <w:left w:w="86" w:type="dxa"/>
              <w:bottom w:w="86" w:type="dxa"/>
              <w:right w:w="44" w:type="dxa"/>
            </w:tcMar>
            <w:hideMark/>
          </w:tcPr>
          <w:p w14:paraId="14FF8622" w14:textId="77777777" w:rsidR="00BC015A" w:rsidRPr="009F6335" w:rsidRDefault="00BC015A" w:rsidP="009F6335">
            <w:pPr>
              <w:pStyle w:val="Tabletextcentred"/>
              <w:rPr>
                <w:b w:val="0"/>
              </w:rPr>
            </w:pPr>
            <w:r w:rsidRPr="009F6335">
              <w:rPr>
                <w:b w:val="0"/>
              </w:rPr>
              <w:t>100</w:t>
            </w:r>
          </w:p>
        </w:tc>
      </w:tr>
      <w:tr w:rsidR="00BC015A" w:rsidRPr="008C3C94" w14:paraId="2D25FBC8" w14:textId="77777777" w:rsidTr="005B2EAC">
        <w:tc>
          <w:tcPr>
            <w:tcW w:w="1364" w:type="dxa"/>
            <w:tcMar>
              <w:top w:w="44" w:type="dxa"/>
              <w:left w:w="86" w:type="dxa"/>
              <w:bottom w:w="86" w:type="dxa"/>
              <w:right w:w="0" w:type="dxa"/>
            </w:tcMar>
            <w:hideMark/>
          </w:tcPr>
          <w:p w14:paraId="3510C09F" w14:textId="77777777" w:rsidR="00BC015A" w:rsidRPr="008C3C94" w:rsidRDefault="00BC015A" w:rsidP="00BC015A">
            <w:pPr>
              <w:pStyle w:val="Tabletext"/>
            </w:pPr>
            <w:r w:rsidRPr="008C3C94">
              <w:t>Physiotherapy</w:t>
            </w:r>
          </w:p>
        </w:tc>
        <w:tc>
          <w:tcPr>
            <w:tcW w:w="1048" w:type="dxa"/>
            <w:tcMar>
              <w:top w:w="44" w:type="dxa"/>
              <w:left w:w="86" w:type="dxa"/>
              <w:bottom w:w="86" w:type="dxa"/>
              <w:right w:w="44" w:type="dxa"/>
            </w:tcMar>
            <w:hideMark/>
          </w:tcPr>
          <w:p w14:paraId="5EBA75EB" w14:textId="77777777" w:rsidR="00BC015A" w:rsidRPr="009F6335" w:rsidRDefault="00BC015A" w:rsidP="009F6335">
            <w:pPr>
              <w:pStyle w:val="Tabletextcentred"/>
              <w:rPr>
                <w:b w:val="0"/>
              </w:rPr>
            </w:pPr>
            <w:r w:rsidRPr="009F6335">
              <w:rPr>
                <w:b w:val="0"/>
              </w:rPr>
              <w:t>0.4</w:t>
            </w:r>
          </w:p>
        </w:tc>
        <w:tc>
          <w:tcPr>
            <w:tcW w:w="1173" w:type="dxa"/>
            <w:tcMar>
              <w:top w:w="44" w:type="dxa"/>
              <w:left w:w="86" w:type="dxa"/>
              <w:bottom w:w="86" w:type="dxa"/>
              <w:right w:w="44" w:type="dxa"/>
            </w:tcMar>
            <w:hideMark/>
          </w:tcPr>
          <w:p w14:paraId="324A9043" w14:textId="77777777" w:rsidR="00BC015A" w:rsidRPr="009F6335" w:rsidRDefault="00BC015A" w:rsidP="009F6335">
            <w:pPr>
              <w:pStyle w:val="Tabletextcentred"/>
              <w:rPr>
                <w:b w:val="0"/>
              </w:rPr>
            </w:pPr>
            <w:r w:rsidRPr="009F6335">
              <w:rPr>
                <w:b w:val="0"/>
              </w:rPr>
              <w:t>96.3</w:t>
            </w:r>
          </w:p>
        </w:tc>
        <w:tc>
          <w:tcPr>
            <w:tcW w:w="1062" w:type="dxa"/>
            <w:tcMar>
              <w:top w:w="44" w:type="dxa"/>
              <w:left w:w="86" w:type="dxa"/>
              <w:bottom w:w="86" w:type="dxa"/>
              <w:right w:w="44" w:type="dxa"/>
            </w:tcMar>
            <w:hideMark/>
          </w:tcPr>
          <w:p w14:paraId="718D36A6" w14:textId="77777777" w:rsidR="00BC015A" w:rsidRPr="009F6335" w:rsidRDefault="00BC015A" w:rsidP="009F6335">
            <w:pPr>
              <w:pStyle w:val="Tabletextcentred"/>
              <w:rPr>
                <w:b w:val="0"/>
              </w:rPr>
            </w:pPr>
            <w:r w:rsidRPr="009F6335">
              <w:rPr>
                <w:b w:val="0"/>
              </w:rPr>
              <w:t>0.2</w:t>
            </w:r>
          </w:p>
        </w:tc>
        <w:tc>
          <w:tcPr>
            <w:tcW w:w="1062" w:type="dxa"/>
            <w:tcMar>
              <w:top w:w="44" w:type="dxa"/>
              <w:left w:w="86" w:type="dxa"/>
              <w:bottom w:w="86" w:type="dxa"/>
              <w:right w:w="44" w:type="dxa"/>
            </w:tcMar>
            <w:hideMark/>
          </w:tcPr>
          <w:p w14:paraId="5176761D" w14:textId="77777777" w:rsidR="00BC015A" w:rsidRPr="009F6335" w:rsidRDefault="00BC015A" w:rsidP="009F6335">
            <w:pPr>
              <w:pStyle w:val="Tabletextcentred"/>
              <w:rPr>
                <w:b w:val="0"/>
              </w:rPr>
            </w:pPr>
            <w:r w:rsidRPr="009F6335">
              <w:rPr>
                <w:b w:val="0"/>
              </w:rPr>
              <w:t>2.4</w:t>
            </w:r>
          </w:p>
        </w:tc>
        <w:tc>
          <w:tcPr>
            <w:tcW w:w="1260" w:type="dxa"/>
            <w:tcMar>
              <w:top w:w="44" w:type="dxa"/>
              <w:left w:w="86" w:type="dxa"/>
              <w:bottom w:w="86" w:type="dxa"/>
              <w:right w:w="44" w:type="dxa"/>
            </w:tcMar>
            <w:hideMark/>
          </w:tcPr>
          <w:p w14:paraId="489E2175" w14:textId="77777777" w:rsidR="00BC015A" w:rsidRPr="009F6335" w:rsidRDefault="00BC015A" w:rsidP="009F6335">
            <w:pPr>
              <w:pStyle w:val="Tabletextcentred"/>
              <w:rPr>
                <w:b w:val="0"/>
              </w:rPr>
            </w:pPr>
            <w:r w:rsidRPr="009F6335">
              <w:rPr>
                <w:b w:val="0"/>
              </w:rPr>
              <w:t>0.4</w:t>
            </w:r>
          </w:p>
        </w:tc>
        <w:tc>
          <w:tcPr>
            <w:tcW w:w="1091" w:type="dxa"/>
            <w:tcMar>
              <w:top w:w="44" w:type="dxa"/>
              <w:left w:w="86" w:type="dxa"/>
              <w:bottom w:w="86" w:type="dxa"/>
              <w:right w:w="44" w:type="dxa"/>
            </w:tcMar>
            <w:hideMark/>
          </w:tcPr>
          <w:p w14:paraId="7576670F" w14:textId="005E70DA" w:rsidR="00BC015A" w:rsidRPr="009F6335" w:rsidRDefault="00BC015A" w:rsidP="009F6335">
            <w:pPr>
              <w:pStyle w:val="Tabletextcentred"/>
              <w:rPr>
                <w:b w:val="0"/>
              </w:rPr>
            </w:pPr>
            <w:r w:rsidRPr="009F6335">
              <w:rPr>
                <w:b w:val="0"/>
              </w:rPr>
              <w:t>0.4</w:t>
            </w:r>
          </w:p>
        </w:tc>
        <w:tc>
          <w:tcPr>
            <w:tcW w:w="950" w:type="dxa"/>
            <w:tcMar>
              <w:top w:w="44" w:type="dxa"/>
              <w:left w:w="86" w:type="dxa"/>
              <w:bottom w:w="86" w:type="dxa"/>
              <w:right w:w="44" w:type="dxa"/>
            </w:tcMar>
            <w:hideMark/>
          </w:tcPr>
          <w:p w14:paraId="5A5C9752" w14:textId="77777777" w:rsidR="00BC015A" w:rsidRPr="009F6335" w:rsidRDefault="00BC015A" w:rsidP="009F6335">
            <w:pPr>
              <w:pStyle w:val="Tabletextcentred"/>
              <w:rPr>
                <w:b w:val="0"/>
              </w:rPr>
            </w:pPr>
            <w:r w:rsidRPr="009F6335">
              <w:rPr>
                <w:b w:val="0"/>
              </w:rPr>
              <w:t>100</w:t>
            </w:r>
          </w:p>
        </w:tc>
      </w:tr>
      <w:tr w:rsidR="00BC015A" w:rsidRPr="008C3C94" w14:paraId="38E5E739" w14:textId="77777777" w:rsidTr="005B2EAC">
        <w:tc>
          <w:tcPr>
            <w:tcW w:w="1364" w:type="dxa"/>
            <w:tcMar>
              <w:top w:w="44" w:type="dxa"/>
              <w:left w:w="86" w:type="dxa"/>
              <w:bottom w:w="86" w:type="dxa"/>
              <w:right w:w="0" w:type="dxa"/>
            </w:tcMar>
            <w:hideMark/>
          </w:tcPr>
          <w:p w14:paraId="2538FD14" w14:textId="77777777" w:rsidR="00BC015A" w:rsidRPr="008C3C94" w:rsidRDefault="00BC015A" w:rsidP="00BC015A">
            <w:pPr>
              <w:pStyle w:val="Tabletext"/>
            </w:pPr>
            <w:r w:rsidRPr="008C3C94">
              <w:t>Occupational therapy</w:t>
            </w:r>
          </w:p>
        </w:tc>
        <w:tc>
          <w:tcPr>
            <w:tcW w:w="1048" w:type="dxa"/>
            <w:tcMar>
              <w:top w:w="44" w:type="dxa"/>
              <w:left w:w="86" w:type="dxa"/>
              <w:bottom w:w="86" w:type="dxa"/>
              <w:right w:w="44" w:type="dxa"/>
            </w:tcMar>
            <w:hideMark/>
          </w:tcPr>
          <w:p w14:paraId="16519E71" w14:textId="77777777" w:rsidR="00BC015A" w:rsidRPr="009F6335" w:rsidRDefault="00BC015A" w:rsidP="009F6335">
            <w:pPr>
              <w:pStyle w:val="Tabletextcentred"/>
              <w:rPr>
                <w:b w:val="0"/>
              </w:rPr>
            </w:pPr>
            <w:r w:rsidRPr="009F6335">
              <w:rPr>
                <w:b w:val="0"/>
              </w:rPr>
              <w:t>0.7</w:t>
            </w:r>
          </w:p>
        </w:tc>
        <w:tc>
          <w:tcPr>
            <w:tcW w:w="1173" w:type="dxa"/>
            <w:tcMar>
              <w:top w:w="44" w:type="dxa"/>
              <w:left w:w="86" w:type="dxa"/>
              <w:bottom w:w="86" w:type="dxa"/>
              <w:right w:w="44" w:type="dxa"/>
            </w:tcMar>
            <w:hideMark/>
          </w:tcPr>
          <w:p w14:paraId="5438150A" w14:textId="77777777" w:rsidR="00BC015A" w:rsidRPr="009F6335" w:rsidRDefault="00BC015A" w:rsidP="009F6335">
            <w:pPr>
              <w:pStyle w:val="Tabletextcentred"/>
              <w:rPr>
                <w:b w:val="0"/>
              </w:rPr>
            </w:pPr>
            <w:r w:rsidRPr="009F6335">
              <w:rPr>
                <w:b w:val="0"/>
              </w:rPr>
              <w:t>88.5</w:t>
            </w:r>
          </w:p>
        </w:tc>
        <w:tc>
          <w:tcPr>
            <w:tcW w:w="1062" w:type="dxa"/>
            <w:tcMar>
              <w:top w:w="44" w:type="dxa"/>
              <w:left w:w="86" w:type="dxa"/>
              <w:bottom w:w="86" w:type="dxa"/>
              <w:right w:w="44" w:type="dxa"/>
            </w:tcMar>
            <w:hideMark/>
          </w:tcPr>
          <w:p w14:paraId="068BFF1F" w14:textId="77777777" w:rsidR="00BC015A" w:rsidRPr="009F6335" w:rsidRDefault="00BC015A" w:rsidP="009F6335">
            <w:pPr>
              <w:pStyle w:val="Tabletextcentred"/>
              <w:rPr>
                <w:b w:val="0"/>
              </w:rPr>
            </w:pPr>
            <w:r w:rsidRPr="009F6335">
              <w:rPr>
                <w:b w:val="0"/>
              </w:rPr>
              <w:t>0.3</w:t>
            </w:r>
          </w:p>
        </w:tc>
        <w:tc>
          <w:tcPr>
            <w:tcW w:w="1062" w:type="dxa"/>
            <w:tcMar>
              <w:top w:w="44" w:type="dxa"/>
              <w:left w:w="86" w:type="dxa"/>
              <w:bottom w:w="86" w:type="dxa"/>
              <w:right w:w="44" w:type="dxa"/>
            </w:tcMar>
            <w:hideMark/>
          </w:tcPr>
          <w:p w14:paraId="43C6FD9C" w14:textId="77777777" w:rsidR="00BC015A" w:rsidRPr="009F6335" w:rsidRDefault="00BC015A" w:rsidP="009F6335">
            <w:pPr>
              <w:pStyle w:val="Tabletextcentred"/>
              <w:rPr>
                <w:b w:val="0"/>
              </w:rPr>
            </w:pPr>
            <w:r w:rsidRPr="009F6335">
              <w:rPr>
                <w:b w:val="0"/>
              </w:rPr>
              <w:t>6.3</w:t>
            </w:r>
          </w:p>
        </w:tc>
        <w:tc>
          <w:tcPr>
            <w:tcW w:w="1260" w:type="dxa"/>
            <w:tcMar>
              <w:top w:w="44" w:type="dxa"/>
              <w:left w:w="86" w:type="dxa"/>
              <w:bottom w:w="86" w:type="dxa"/>
              <w:right w:w="44" w:type="dxa"/>
            </w:tcMar>
            <w:hideMark/>
          </w:tcPr>
          <w:p w14:paraId="43FC3019" w14:textId="77777777" w:rsidR="00BC015A" w:rsidRPr="009F6335" w:rsidRDefault="00BC015A" w:rsidP="009F6335">
            <w:pPr>
              <w:pStyle w:val="Tabletextcentred"/>
              <w:rPr>
                <w:b w:val="0"/>
              </w:rPr>
            </w:pPr>
            <w:r w:rsidRPr="009F6335">
              <w:rPr>
                <w:b w:val="0"/>
              </w:rPr>
              <w:t>1.7</w:t>
            </w:r>
          </w:p>
        </w:tc>
        <w:tc>
          <w:tcPr>
            <w:tcW w:w="1091" w:type="dxa"/>
            <w:tcMar>
              <w:top w:w="44" w:type="dxa"/>
              <w:left w:w="86" w:type="dxa"/>
              <w:bottom w:w="86" w:type="dxa"/>
              <w:right w:w="44" w:type="dxa"/>
            </w:tcMar>
            <w:hideMark/>
          </w:tcPr>
          <w:p w14:paraId="3CCE1489" w14:textId="47FE9E95" w:rsidR="00BC015A" w:rsidRPr="009F6335" w:rsidRDefault="00BC015A" w:rsidP="009F6335">
            <w:pPr>
              <w:pStyle w:val="Tabletextcentred"/>
              <w:rPr>
                <w:b w:val="0"/>
              </w:rPr>
            </w:pPr>
            <w:r w:rsidRPr="009F6335">
              <w:rPr>
                <w:b w:val="0"/>
              </w:rPr>
              <w:t>2.5</w:t>
            </w:r>
          </w:p>
        </w:tc>
        <w:tc>
          <w:tcPr>
            <w:tcW w:w="950" w:type="dxa"/>
            <w:tcMar>
              <w:top w:w="44" w:type="dxa"/>
              <w:left w:w="86" w:type="dxa"/>
              <w:bottom w:w="86" w:type="dxa"/>
              <w:right w:w="44" w:type="dxa"/>
            </w:tcMar>
            <w:hideMark/>
          </w:tcPr>
          <w:p w14:paraId="48F6A35C" w14:textId="77777777" w:rsidR="00BC015A" w:rsidRPr="009F6335" w:rsidRDefault="00BC015A" w:rsidP="009F6335">
            <w:pPr>
              <w:pStyle w:val="Tabletextcentred"/>
              <w:rPr>
                <w:b w:val="0"/>
              </w:rPr>
            </w:pPr>
            <w:r w:rsidRPr="009F6335">
              <w:rPr>
                <w:b w:val="0"/>
              </w:rPr>
              <w:t>100</w:t>
            </w:r>
          </w:p>
        </w:tc>
      </w:tr>
      <w:tr w:rsidR="00BC015A" w:rsidRPr="008C3C94" w14:paraId="299EBD82" w14:textId="77777777" w:rsidTr="005B2EAC">
        <w:tc>
          <w:tcPr>
            <w:tcW w:w="1364" w:type="dxa"/>
            <w:tcMar>
              <w:top w:w="44" w:type="dxa"/>
              <w:left w:w="86" w:type="dxa"/>
              <w:bottom w:w="86" w:type="dxa"/>
              <w:right w:w="0" w:type="dxa"/>
            </w:tcMar>
            <w:hideMark/>
          </w:tcPr>
          <w:p w14:paraId="66E457A3" w14:textId="77777777" w:rsidR="00BC015A" w:rsidRPr="008C3C94" w:rsidRDefault="00BC015A" w:rsidP="00BC015A">
            <w:pPr>
              <w:pStyle w:val="Tabletext"/>
            </w:pPr>
            <w:r w:rsidRPr="008C3C94">
              <w:t>Teacher education – other</w:t>
            </w:r>
          </w:p>
        </w:tc>
        <w:tc>
          <w:tcPr>
            <w:tcW w:w="1048" w:type="dxa"/>
            <w:tcMar>
              <w:top w:w="44" w:type="dxa"/>
              <w:left w:w="86" w:type="dxa"/>
              <w:bottom w:w="86" w:type="dxa"/>
              <w:right w:w="44" w:type="dxa"/>
            </w:tcMar>
            <w:hideMark/>
          </w:tcPr>
          <w:p w14:paraId="6102F190" w14:textId="77777777" w:rsidR="00BC015A" w:rsidRPr="009F6335" w:rsidRDefault="00BC015A" w:rsidP="009F6335">
            <w:pPr>
              <w:pStyle w:val="Tabletextcentred"/>
              <w:rPr>
                <w:b w:val="0"/>
              </w:rPr>
            </w:pPr>
            <w:r w:rsidRPr="009F6335">
              <w:rPr>
                <w:b w:val="0"/>
              </w:rPr>
              <w:t>4.1</w:t>
            </w:r>
          </w:p>
        </w:tc>
        <w:tc>
          <w:tcPr>
            <w:tcW w:w="1173" w:type="dxa"/>
            <w:tcMar>
              <w:top w:w="44" w:type="dxa"/>
              <w:left w:w="86" w:type="dxa"/>
              <w:bottom w:w="86" w:type="dxa"/>
              <w:right w:w="44" w:type="dxa"/>
            </w:tcMar>
            <w:hideMark/>
          </w:tcPr>
          <w:p w14:paraId="48FA09FD" w14:textId="77777777" w:rsidR="00BC015A" w:rsidRPr="009F6335" w:rsidRDefault="00BC015A" w:rsidP="009F6335">
            <w:pPr>
              <w:pStyle w:val="Tabletextcentred"/>
              <w:rPr>
                <w:b w:val="0"/>
              </w:rPr>
            </w:pPr>
            <w:r w:rsidRPr="009F6335">
              <w:rPr>
                <w:b w:val="0"/>
              </w:rPr>
              <w:t>77.2</w:t>
            </w:r>
          </w:p>
        </w:tc>
        <w:tc>
          <w:tcPr>
            <w:tcW w:w="1062" w:type="dxa"/>
            <w:tcMar>
              <w:top w:w="44" w:type="dxa"/>
              <w:left w:w="86" w:type="dxa"/>
              <w:bottom w:w="86" w:type="dxa"/>
              <w:right w:w="44" w:type="dxa"/>
            </w:tcMar>
            <w:hideMark/>
          </w:tcPr>
          <w:p w14:paraId="3B5DFF3C" w14:textId="77777777" w:rsidR="00BC015A" w:rsidRPr="009F6335" w:rsidRDefault="00BC015A" w:rsidP="009F6335">
            <w:pPr>
              <w:pStyle w:val="Tabletextcentred"/>
              <w:rPr>
                <w:b w:val="0"/>
              </w:rPr>
            </w:pPr>
            <w:r w:rsidRPr="009F6335">
              <w:rPr>
                <w:b w:val="0"/>
              </w:rPr>
              <w:t>0.6</w:t>
            </w:r>
          </w:p>
        </w:tc>
        <w:tc>
          <w:tcPr>
            <w:tcW w:w="1062" w:type="dxa"/>
            <w:tcMar>
              <w:top w:w="44" w:type="dxa"/>
              <w:left w:w="86" w:type="dxa"/>
              <w:bottom w:w="86" w:type="dxa"/>
              <w:right w:w="44" w:type="dxa"/>
            </w:tcMar>
            <w:hideMark/>
          </w:tcPr>
          <w:p w14:paraId="20156FD9" w14:textId="77777777" w:rsidR="00BC015A" w:rsidRPr="009F6335" w:rsidRDefault="00BC015A" w:rsidP="009F6335">
            <w:pPr>
              <w:pStyle w:val="Tabletextcentred"/>
              <w:rPr>
                <w:b w:val="0"/>
              </w:rPr>
            </w:pPr>
            <w:r w:rsidRPr="009F6335">
              <w:rPr>
                <w:b w:val="0"/>
              </w:rPr>
              <w:t>10.8</w:t>
            </w:r>
          </w:p>
        </w:tc>
        <w:tc>
          <w:tcPr>
            <w:tcW w:w="1260" w:type="dxa"/>
            <w:tcMar>
              <w:top w:w="44" w:type="dxa"/>
              <w:left w:w="86" w:type="dxa"/>
              <w:bottom w:w="86" w:type="dxa"/>
              <w:right w:w="44" w:type="dxa"/>
            </w:tcMar>
            <w:hideMark/>
          </w:tcPr>
          <w:p w14:paraId="7170A382" w14:textId="77777777" w:rsidR="00BC015A" w:rsidRPr="009F6335" w:rsidRDefault="00BC015A" w:rsidP="009F6335">
            <w:pPr>
              <w:pStyle w:val="Tabletextcentred"/>
              <w:rPr>
                <w:b w:val="0"/>
              </w:rPr>
            </w:pPr>
            <w:r w:rsidRPr="009F6335">
              <w:rPr>
                <w:b w:val="0"/>
              </w:rPr>
              <w:t>2.0</w:t>
            </w:r>
          </w:p>
        </w:tc>
        <w:tc>
          <w:tcPr>
            <w:tcW w:w="1091" w:type="dxa"/>
            <w:tcMar>
              <w:top w:w="44" w:type="dxa"/>
              <w:left w:w="86" w:type="dxa"/>
              <w:bottom w:w="86" w:type="dxa"/>
              <w:right w:w="44" w:type="dxa"/>
            </w:tcMar>
            <w:hideMark/>
          </w:tcPr>
          <w:p w14:paraId="093D9D9A" w14:textId="13400261" w:rsidR="00BC015A" w:rsidRPr="009F6335" w:rsidRDefault="00BC015A" w:rsidP="009F6335">
            <w:pPr>
              <w:pStyle w:val="Tabletextcentred"/>
              <w:rPr>
                <w:b w:val="0"/>
              </w:rPr>
            </w:pPr>
            <w:r w:rsidRPr="009F6335">
              <w:rPr>
                <w:b w:val="0"/>
              </w:rPr>
              <w:t>5.4</w:t>
            </w:r>
          </w:p>
        </w:tc>
        <w:tc>
          <w:tcPr>
            <w:tcW w:w="950" w:type="dxa"/>
            <w:tcMar>
              <w:top w:w="44" w:type="dxa"/>
              <w:left w:w="86" w:type="dxa"/>
              <w:bottom w:w="86" w:type="dxa"/>
              <w:right w:w="44" w:type="dxa"/>
            </w:tcMar>
            <w:hideMark/>
          </w:tcPr>
          <w:p w14:paraId="1BD3DBAA" w14:textId="77777777" w:rsidR="00BC015A" w:rsidRPr="009F6335" w:rsidRDefault="00BC015A" w:rsidP="009F6335">
            <w:pPr>
              <w:pStyle w:val="Tabletextcentred"/>
              <w:rPr>
                <w:b w:val="0"/>
              </w:rPr>
            </w:pPr>
            <w:r w:rsidRPr="009F6335">
              <w:rPr>
                <w:b w:val="0"/>
              </w:rPr>
              <w:t>100</w:t>
            </w:r>
          </w:p>
        </w:tc>
      </w:tr>
      <w:tr w:rsidR="00BC015A" w:rsidRPr="008C3C94" w14:paraId="1E2025C9" w14:textId="77777777" w:rsidTr="005B2EAC">
        <w:tc>
          <w:tcPr>
            <w:tcW w:w="1364" w:type="dxa"/>
            <w:tcMar>
              <w:top w:w="44" w:type="dxa"/>
              <w:left w:w="86" w:type="dxa"/>
              <w:bottom w:w="86" w:type="dxa"/>
              <w:right w:w="0" w:type="dxa"/>
            </w:tcMar>
            <w:hideMark/>
          </w:tcPr>
          <w:p w14:paraId="49D8F945" w14:textId="77777777" w:rsidR="00BC015A" w:rsidRPr="008C3C94" w:rsidRDefault="00BC015A" w:rsidP="00BC015A">
            <w:pPr>
              <w:pStyle w:val="Tabletext"/>
            </w:pPr>
            <w:r w:rsidRPr="008C3C94">
              <w:lastRenderedPageBreak/>
              <w:t>Teacher education – early childhood</w:t>
            </w:r>
          </w:p>
        </w:tc>
        <w:tc>
          <w:tcPr>
            <w:tcW w:w="1048" w:type="dxa"/>
            <w:tcMar>
              <w:top w:w="44" w:type="dxa"/>
              <w:left w:w="86" w:type="dxa"/>
              <w:bottom w:w="86" w:type="dxa"/>
              <w:right w:w="44" w:type="dxa"/>
            </w:tcMar>
            <w:hideMark/>
          </w:tcPr>
          <w:p w14:paraId="23DFAC20" w14:textId="77777777" w:rsidR="00BC015A" w:rsidRPr="009F6335" w:rsidRDefault="00BC015A" w:rsidP="009F6335">
            <w:pPr>
              <w:pStyle w:val="Tabletextcentred"/>
              <w:rPr>
                <w:b w:val="0"/>
              </w:rPr>
            </w:pPr>
            <w:r w:rsidRPr="009F6335">
              <w:rPr>
                <w:b w:val="0"/>
              </w:rPr>
              <w:t>5.9</w:t>
            </w:r>
          </w:p>
        </w:tc>
        <w:tc>
          <w:tcPr>
            <w:tcW w:w="1173" w:type="dxa"/>
            <w:tcMar>
              <w:top w:w="44" w:type="dxa"/>
              <w:left w:w="86" w:type="dxa"/>
              <w:bottom w:w="86" w:type="dxa"/>
              <w:right w:w="44" w:type="dxa"/>
            </w:tcMar>
            <w:hideMark/>
          </w:tcPr>
          <w:p w14:paraId="56DB1C38" w14:textId="77777777" w:rsidR="00BC015A" w:rsidRPr="009F6335" w:rsidRDefault="00BC015A" w:rsidP="009F6335">
            <w:pPr>
              <w:pStyle w:val="Tabletextcentred"/>
              <w:rPr>
                <w:b w:val="0"/>
              </w:rPr>
            </w:pPr>
            <w:r w:rsidRPr="009F6335">
              <w:rPr>
                <w:b w:val="0"/>
              </w:rPr>
              <w:t>81.3</w:t>
            </w:r>
          </w:p>
        </w:tc>
        <w:tc>
          <w:tcPr>
            <w:tcW w:w="1062" w:type="dxa"/>
            <w:tcMar>
              <w:top w:w="44" w:type="dxa"/>
              <w:left w:w="86" w:type="dxa"/>
              <w:bottom w:w="86" w:type="dxa"/>
              <w:right w:w="44" w:type="dxa"/>
            </w:tcMar>
            <w:hideMark/>
          </w:tcPr>
          <w:p w14:paraId="2ED66CF5" w14:textId="77777777" w:rsidR="00BC015A" w:rsidRPr="009F6335" w:rsidRDefault="00BC015A" w:rsidP="009F6335">
            <w:pPr>
              <w:pStyle w:val="Tabletextcentred"/>
              <w:rPr>
                <w:b w:val="0"/>
              </w:rPr>
            </w:pPr>
            <w:r w:rsidRPr="009F6335">
              <w:rPr>
                <w:b w:val="0"/>
              </w:rPr>
              <w:t>0.2</w:t>
            </w:r>
          </w:p>
        </w:tc>
        <w:tc>
          <w:tcPr>
            <w:tcW w:w="1062" w:type="dxa"/>
            <w:tcMar>
              <w:top w:w="44" w:type="dxa"/>
              <w:left w:w="86" w:type="dxa"/>
              <w:bottom w:w="86" w:type="dxa"/>
              <w:right w:w="44" w:type="dxa"/>
            </w:tcMar>
            <w:hideMark/>
          </w:tcPr>
          <w:p w14:paraId="731EB9F5" w14:textId="77777777" w:rsidR="00BC015A" w:rsidRPr="009F6335" w:rsidRDefault="00BC015A" w:rsidP="009F6335">
            <w:pPr>
              <w:pStyle w:val="Tabletextcentred"/>
              <w:rPr>
                <w:b w:val="0"/>
              </w:rPr>
            </w:pPr>
            <w:r w:rsidRPr="009F6335">
              <w:rPr>
                <w:b w:val="0"/>
              </w:rPr>
              <w:t>9.7</w:t>
            </w:r>
          </w:p>
        </w:tc>
        <w:tc>
          <w:tcPr>
            <w:tcW w:w="1260" w:type="dxa"/>
            <w:tcMar>
              <w:top w:w="44" w:type="dxa"/>
              <w:left w:w="86" w:type="dxa"/>
              <w:bottom w:w="86" w:type="dxa"/>
              <w:right w:w="44" w:type="dxa"/>
            </w:tcMar>
            <w:hideMark/>
          </w:tcPr>
          <w:p w14:paraId="7CD0ECBA" w14:textId="77777777" w:rsidR="00BC015A" w:rsidRPr="009F6335" w:rsidRDefault="00BC015A" w:rsidP="009F6335">
            <w:pPr>
              <w:pStyle w:val="Tabletextcentred"/>
              <w:rPr>
                <w:b w:val="0"/>
              </w:rPr>
            </w:pPr>
            <w:r w:rsidRPr="009F6335">
              <w:rPr>
                <w:b w:val="0"/>
              </w:rPr>
              <w:t>0.9</w:t>
            </w:r>
          </w:p>
        </w:tc>
        <w:tc>
          <w:tcPr>
            <w:tcW w:w="1091" w:type="dxa"/>
            <w:tcMar>
              <w:top w:w="44" w:type="dxa"/>
              <w:left w:w="86" w:type="dxa"/>
              <w:bottom w:w="86" w:type="dxa"/>
              <w:right w:w="44" w:type="dxa"/>
            </w:tcMar>
            <w:hideMark/>
          </w:tcPr>
          <w:p w14:paraId="76169E2B" w14:textId="5F84D00D" w:rsidR="00BC015A" w:rsidRPr="009F6335" w:rsidRDefault="00BC015A" w:rsidP="009F6335">
            <w:pPr>
              <w:pStyle w:val="Tabletextcentred"/>
              <w:rPr>
                <w:b w:val="0"/>
              </w:rPr>
            </w:pPr>
            <w:r w:rsidRPr="009F6335">
              <w:rPr>
                <w:b w:val="0"/>
              </w:rPr>
              <w:t>2.1</w:t>
            </w:r>
          </w:p>
        </w:tc>
        <w:tc>
          <w:tcPr>
            <w:tcW w:w="950" w:type="dxa"/>
            <w:tcMar>
              <w:top w:w="44" w:type="dxa"/>
              <w:left w:w="86" w:type="dxa"/>
              <w:bottom w:w="86" w:type="dxa"/>
              <w:right w:w="44" w:type="dxa"/>
            </w:tcMar>
            <w:hideMark/>
          </w:tcPr>
          <w:p w14:paraId="5CBEC889" w14:textId="77777777" w:rsidR="00BC015A" w:rsidRPr="009F6335" w:rsidRDefault="00BC015A" w:rsidP="009F6335">
            <w:pPr>
              <w:pStyle w:val="Tabletextcentred"/>
              <w:rPr>
                <w:b w:val="0"/>
              </w:rPr>
            </w:pPr>
            <w:r w:rsidRPr="009F6335">
              <w:rPr>
                <w:b w:val="0"/>
              </w:rPr>
              <w:t>100</w:t>
            </w:r>
          </w:p>
        </w:tc>
      </w:tr>
      <w:tr w:rsidR="00BC015A" w:rsidRPr="008C3C94" w14:paraId="75989901" w14:textId="77777777" w:rsidTr="005B2EAC">
        <w:tc>
          <w:tcPr>
            <w:tcW w:w="1364" w:type="dxa"/>
            <w:tcMar>
              <w:top w:w="44" w:type="dxa"/>
              <w:left w:w="86" w:type="dxa"/>
              <w:bottom w:w="86" w:type="dxa"/>
              <w:right w:w="0" w:type="dxa"/>
            </w:tcMar>
            <w:hideMark/>
          </w:tcPr>
          <w:p w14:paraId="525646B7" w14:textId="77777777" w:rsidR="00BC015A" w:rsidRPr="008C3C94" w:rsidRDefault="00BC015A" w:rsidP="00BC015A">
            <w:pPr>
              <w:pStyle w:val="Tabletext"/>
            </w:pPr>
            <w:r w:rsidRPr="008C3C94">
              <w:t>Teacher education – primary &amp; secondary</w:t>
            </w:r>
          </w:p>
        </w:tc>
        <w:tc>
          <w:tcPr>
            <w:tcW w:w="1048" w:type="dxa"/>
            <w:tcMar>
              <w:top w:w="44" w:type="dxa"/>
              <w:left w:w="86" w:type="dxa"/>
              <w:bottom w:w="86" w:type="dxa"/>
              <w:right w:w="44" w:type="dxa"/>
            </w:tcMar>
            <w:hideMark/>
          </w:tcPr>
          <w:p w14:paraId="52E3CB3F" w14:textId="77777777" w:rsidR="00BC015A" w:rsidRPr="009F6335" w:rsidRDefault="00BC015A" w:rsidP="009F6335">
            <w:pPr>
              <w:pStyle w:val="Tabletextcentred"/>
              <w:rPr>
                <w:b w:val="0"/>
              </w:rPr>
            </w:pPr>
            <w:r w:rsidRPr="009F6335">
              <w:rPr>
                <w:b w:val="0"/>
              </w:rPr>
              <w:t>1.4</w:t>
            </w:r>
          </w:p>
        </w:tc>
        <w:tc>
          <w:tcPr>
            <w:tcW w:w="1173" w:type="dxa"/>
            <w:tcMar>
              <w:top w:w="44" w:type="dxa"/>
              <w:left w:w="86" w:type="dxa"/>
              <w:bottom w:w="86" w:type="dxa"/>
              <w:right w:w="44" w:type="dxa"/>
            </w:tcMar>
            <w:hideMark/>
          </w:tcPr>
          <w:p w14:paraId="07F917E4" w14:textId="77777777" w:rsidR="00BC015A" w:rsidRPr="009F6335" w:rsidRDefault="00BC015A" w:rsidP="009F6335">
            <w:pPr>
              <w:pStyle w:val="Tabletextcentred"/>
              <w:rPr>
                <w:b w:val="0"/>
              </w:rPr>
            </w:pPr>
            <w:r w:rsidRPr="009F6335">
              <w:rPr>
                <w:b w:val="0"/>
              </w:rPr>
              <w:t>87.5</w:t>
            </w:r>
          </w:p>
        </w:tc>
        <w:tc>
          <w:tcPr>
            <w:tcW w:w="1062" w:type="dxa"/>
            <w:tcMar>
              <w:top w:w="44" w:type="dxa"/>
              <w:left w:w="86" w:type="dxa"/>
              <w:bottom w:w="86" w:type="dxa"/>
              <w:right w:w="44" w:type="dxa"/>
            </w:tcMar>
            <w:hideMark/>
          </w:tcPr>
          <w:p w14:paraId="7A163DCC" w14:textId="77777777" w:rsidR="00BC015A" w:rsidRPr="009F6335" w:rsidRDefault="00BC015A" w:rsidP="009F6335">
            <w:pPr>
              <w:pStyle w:val="Tabletextcentred"/>
              <w:rPr>
                <w:b w:val="0"/>
              </w:rPr>
            </w:pPr>
            <w:r w:rsidRPr="009F6335">
              <w:rPr>
                <w:b w:val="0"/>
              </w:rPr>
              <w:t>0.5</w:t>
            </w:r>
          </w:p>
        </w:tc>
        <w:tc>
          <w:tcPr>
            <w:tcW w:w="1062" w:type="dxa"/>
            <w:tcMar>
              <w:top w:w="44" w:type="dxa"/>
              <w:left w:w="86" w:type="dxa"/>
              <w:bottom w:w="86" w:type="dxa"/>
              <w:right w:w="44" w:type="dxa"/>
            </w:tcMar>
            <w:hideMark/>
          </w:tcPr>
          <w:p w14:paraId="424DAF40" w14:textId="77777777" w:rsidR="00BC015A" w:rsidRPr="009F6335" w:rsidRDefault="00BC015A" w:rsidP="009F6335">
            <w:pPr>
              <w:pStyle w:val="Tabletextcentred"/>
              <w:rPr>
                <w:b w:val="0"/>
              </w:rPr>
            </w:pPr>
            <w:r w:rsidRPr="009F6335">
              <w:rPr>
                <w:b w:val="0"/>
              </w:rPr>
              <w:t>4.3</w:t>
            </w:r>
          </w:p>
        </w:tc>
        <w:tc>
          <w:tcPr>
            <w:tcW w:w="1260" w:type="dxa"/>
            <w:tcMar>
              <w:top w:w="44" w:type="dxa"/>
              <w:left w:w="86" w:type="dxa"/>
              <w:bottom w:w="86" w:type="dxa"/>
              <w:right w:w="44" w:type="dxa"/>
            </w:tcMar>
            <w:hideMark/>
          </w:tcPr>
          <w:p w14:paraId="3948F2B5" w14:textId="77777777" w:rsidR="00BC015A" w:rsidRPr="009F6335" w:rsidRDefault="00BC015A" w:rsidP="009F6335">
            <w:pPr>
              <w:pStyle w:val="Tabletextcentred"/>
              <w:rPr>
                <w:b w:val="0"/>
              </w:rPr>
            </w:pPr>
            <w:r w:rsidRPr="009F6335">
              <w:rPr>
                <w:b w:val="0"/>
              </w:rPr>
              <w:t>1.9</w:t>
            </w:r>
          </w:p>
        </w:tc>
        <w:tc>
          <w:tcPr>
            <w:tcW w:w="1091" w:type="dxa"/>
            <w:tcMar>
              <w:top w:w="44" w:type="dxa"/>
              <w:left w:w="86" w:type="dxa"/>
              <w:bottom w:w="86" w:type="dxa"/>
              <w:right w:w="44" w:type="dxa"/>
            </w:tcMar>
            <w:hideMark/>
          </w:tcPr>
          <w:p w14:paraId="3E93D608" w14:textId="60AFDA51" w:rsidR="00BC015A" w:rsidRPr="009F6335" w:rsidRDefault="00BC015A" w:rsidP="009F6335">
            <w:pPr>
              <w:pStyle w:val="Tabletextcentred"/>
              <w:rPr>
                <w:b w:val="0"/>
              </w:rPr>
            </w:pPr>
            <w:r w:rsidRPr="009F6335">
              <w:rPr>
                <w:b w:val="0"/>
              </w:rPr>
              <w:t>4.4</w:t>
            </w:r>
          </w:p>
        </w:tc>
        <w:tc>
          <w:tcPr>
            <w:tcW w:w="950" w:type="dxa"/>
            <w:tcMar>
              <w:top w:w="44" w:type="dxa"/>
              <w:left w:w="86" w:type="dxa"/>
              <w:bottom w:w="86" w:type="dxa"/>
              <w:right w:w="44" w:type="dxa"/>
            </w:tcMar>
            <w:hideMark/>
          </w:tcPr>
          <w:p w14:paraId="4886C74C" w14:textId="77777777" w:rsidR="00BC015A" w:rsidRPr="009F6335" w:rsidRDefault="00BC015A" w:rsidP="009F6335">
            <w:pPr>
              <w:pStyle w:val="Tabletextcentred"/>
              <w:rPr>
                <w:b w:val="0"/>
              </w:rPr>
            </w:pPr>
            <w:r w:rsidRPr="009F6335">
              <w:rPr>
                <w:b w:val="0"/>
              </w:rPr>
              <w:t>100</w:t>
            </w:r>
          </w:p>
        </w:tc>
      </w:tr>
      <w:tr w:rsidR="00BC015A" w:rsidRPr="008C3C94" w14:paraId="2C4E1DFF" w14:textId="77777777" w:rsidTr="005B2EAC">
        <w:tc>
          <w:tcPr>
            <w:tcW w:w="1364" w:type="dxa"/>
            <w:tcMar>
              <w:top w:w="44" w:type="dxa"/>
              <w:left w:w="86" w:type="dxa"/>
              <w:bottom w:w="86" w:type="dxa"/>
              <w:right w:w="0" w:type="dxa"/>
            </w:tcMar>
            <w:hideMark/>
          </w:tcPr>
          <w:p w14:paraId="7A32B8DD" w14:textId="77777777" w:rsidR="00BC015A" w:rsidRPr="008C3C94" w:rsidRDefault="00BC015A" w:rsidP="00BC015A">
            <w:pPr>
              <w:pStyle w:val="Tabletext"/>
            </w:pPr>
            <w:r w:rsidRPr="008C3C94">
              <w:t>Accounting</w:t>
            </w:r>
          </w:p>
        </w:tc>
        <w:tc>
          <w:tcPr>
            <w:tcW w:w="1048" w:type="dxa"/>
            <w:tcMar>
              <w:top w:w="44" w:type="dxa"/>
              <w:left w:w="86" w:type="dxa"/>
              <w:bottom w:w="86" w:type="dxa"/>
              <w:right w:w="44" w:type="dxa"/>
            </w:tcMar>
            <w:hideMark/>
          </w:tcPr>
          <w:p w14:paraId="06EB0015" w14:textId="77777777" w:rsidR="00BC015A" w:rsidRPr="009F6335" w:rsidRDefault="00BC015A" w:rsidP="009F6335">
            <w:pPr>
              <w:pStyle w:val="Tabletextcentred"/>
              <w:rPr>
                <w:b w:val="0"/>
              </w:rPr>
            </w:pPr>
            <w:r w:rsidRPr="009F6335">
              <w:rPr>
                <w:b w:val="0"/>
              </w:rPr>
              <w:t>6.8</w:t>
            </w:r>
          </w:p>
        </w:tc>
        <w:tc>
          <w:tcPr>
            <w:tcW w:w="1173" w:type="dxa"/>
            <w:tcMar>
              <w:top w:w="44" w:type="dxa"/>
              <w:left w:w="86" w:type="dxa"/>
              <w:bottom w:w="86" w:type="dxa"/>
              <w:right w:w="44" w:type="dxa"/>
            </w:tcMar>
            <w:hideMark/>
          </w:tcPr>
          <w:p w14:paraId="006EDA9B" w14:textId="77777777" w:rsidR="00BC015A" w:rsidRPr="009F6335" w:rsidRDefault="00BC015A" w:rsidP="009F6335">
            <w:pPr>
              <w:pStyle w:val="Tabletextcentred"/>
              <w:rPr>
                <w:b w:val="0"/>
              </w:rPr>
            </w:pPr>
            <w:r w:rsidRPr="009F6335">
              <w:rPr>
                <w:b w:val="0"/>
              </w:rPr>
              <w:t>65.1</w:t>
            </w:r>
          </w:p>
        </w:tc>
        <w:tc>
          <w:tcPr>
            <w:tcW w:w="1062" w:type="dxa"/>
            <w:tcMar>
              <w:top w:w="44" w:type="dxa"/>
              <w:left w:w="86" w:type="dxa"/>
              <w:bottom w:w="86" w:type="dxa"/>
              <w:right w:w="44" w:type="dxa"/>
            </w:tcMar>
            <w:hideMark/>
          </w:tcPr>
          <w:p w14:paraId="37C52FE5" w14:textId="77777777" w:rsidR="00BC015A" w:rsidRPr="009F6335" w:rsidRDefault="00BC015A" w:rsidP="009F6335">
            <w:pPr>
              <w:pStyle w:val="Tabletextcentred"/>
              <w:rPr>
                <w:b w:val="0"/>
              </w:rPr>
            </w:pPr>
            <w:r w:rsidRPr="009F6335">
              <w:rPr>
                <w:b w:val="0"/>
              </w:rPr>
              <w:t>0.8</w:t>
            </w:r>
          </w:p>
        </w:tc>
        <w:tc>
          <w:tcPr>
            <w:tcW w:w="1062" w:type="dxa"/>
            <w:tcMar>
              <w:top w:w="44" w:type="dxa"/>
              <w:left w:w="86" w:type="dxa"/>
              <w:bottom w:w="86" w:type="dxa"/>
              <w:right w:w="44" w:type="dxa"/>
            </w:tcMar>
            <w:hideMark/>
          </w:tcPr>
          <w:p w14:paraId="22CB37E4" w14:textId="77777777" w:rsidR="00BC015A" w:rsidRPr="009F6335" w:rsidRDefault="00BC015A" w:rsidP="009F6335">
            <w:pPr>
              <w:pStyle w:val="Tabletextcentred"/>
              <w:rPr>
                <w:b w:val="0"/>
              </w:rPr>
            </w:pPr>
            <w:r w:rsidRPr="009F6335">
              <w:rPr>
                <w:b w:val="0"/>
              </w:rPr>
              <w:t>3.7</w:t>
            </w:r>
          </w:p>
        </w:tc>
        <w:tc>
          <w:tcPr>
            <w:tcW w:w="1260" w:type="dxa"/>
            <w:tcMar>
              <w:top w:w="44" w:type="dxa"/>
              <w:left w:w="86" w:type="dxa"/>
              <w:bottom w:w="86" w:type="dxa"/>
              <w:right w:w="44" w:type="dxa"/>
            </w:tcMar>
            <w:hideMark/>
          </w:tcPr>
          <w:p w14:paraId="692BE0A5" w14:textId="77777777" w:rsidR="00BC015A" w:rsidRPr="009F6335" w:rsidRDefault="00BC015A" w:rsidP="009F6335">
            <w:pPr>
              <w:pStyle w:val="Tabletextcentred"/>
              <w:rPr>
                <w:b w:val="0"/>
              </w:rPr>
            </w:pPr>
            <w:r w:rsidRPr="009F6335">
              <w:rPr>
                <w:b w:val="0"/>
              </w:rPr>
              <w:t>16.2</w:t>
            </w:r>
          </w:p>
        </w:tc>
        <w:tc>
          <w:tcPr>
            <w:tcW w:w="1091" w:type="dxa"/>
            <w:tcMar>
              <w:top w:w="44" w:type="dxa"/>
              <w:left w:w="86" w:type="dxa"/>
              <w:bottom w:w="86" w:type="dxa"/>
              <w:right w:w="44" w:type="dxa"/>
            </w:tcMar>
            <w:hideMark/>
          </w:tcPr>
          <w:p w14:paraId="53560A55" w14:textId="0EA2DF86" w:rsidR="00BC015A" w:rsidRPr="009F6335" w:rsidRDefault="00BC015A" w:rsidP="009F6335">
            <w:pPr>
              <w:pStyle w:val="Tabletextcentred"/>
              <w:rPr>
                <w:b w:val="0"/>
              </w:rPr>
            </w:pPr>
            <w:r w:rsidRPr="009F6335">
              <w:rPr>
                <w:b w:val="0"/>
              </w:rPr>
              <w:t>7.4</w:t>
            </w:r>
          </w:p>
        </w:tc>
        <w:tc>
          <w:tcPr>
            <w:tcW w:w="950" w:type="dxa"/>
            <w:tcMar>
              <w:top w:w="44" w:type="dxa"/>
              <w:left w:w="86" w:type="dxa"/>
              <w:bottom w:w="86" w:type="dxa"/>
              <w:right w:w="44" w:type="dxa"/>
            </w:tcMar>
            <w:hideMark/>
          </w:tcPr>
          <w:p w14:paraId="26D74A67" w14:textId="77777777" w:rsidR="00BC015A" w:rsidRPr="009F6335" w:rsidRDefault="00BC015A" w:rsidP="009F6335">
            <w:pPr>
              <w:pStyle w:val="Tabletextcentred"/>
              <w:rPr>
                <w:b w:val="0"/>
              </w:rPr>
            </w:pPr>
            <w:r w:rsidRPr="009F6335">
              <w:rPr>
                <w:b w:val="0"/>
              </w:rPr>
              <w:t>100</w:t>
            </w:r>
          </w:p>
        </w:tc>
      </w:tr>
      <w:tr w:rsidR="00BC015A" w:rsidRPr="008C3C94" w14:paraId="6E59239F" w14:textId="77777777" w:rsidTr="005B2EAC">
        <w:tc>
          <w:tcPr>
            <w:tcW w:w="1364" w:type="dxa"/>
            <w:tcMar>
              <w:top w:w="44" w:type="dxa"/>
              <w:left w:w="86" w:type="dxa"/>
              <w:bottom w:w="86" w:type="dxa"/>
              <w:right w:w="0" w:type="dxa"/>
            </w:tcMar>
            <w:hideMark/>
          </w:tcPr>
          <w:p w14:paraId="4BE18B8A" w14:textId="77777777" w:rsidR="00BC015A" w:rsidRPr="008C3C94" w:rsidRDefault="00BC015A" w:rsidP="00BC015A">
            <w:pPr>
              <w:pStyle w:val="Tabletext"/>
            </w:pPr>
            <w:r w:rsidRPr="008C3C94">
              <w:t>Business management</w:t>
            </w:r>
          </w:p>
        </w:tc>
        <w:tc>
          <w:tcPr>
            <w:tcW w:w="1048" w:type="dxa"/>
            <w:tcMar>
              <w:top w:w="44" w:type="dxa"/>
              <w:left w:w="86" w:type="dxa"/>
              <w:bottom w:w="86" w:type="dxa"/>
              <w:right w:w="44" w:type="dxa"/>
            </w:tcMar>
            <w:hideMark/>
          </w:tcPr>
          <w:p w14:paraId="26B3070C" w14:textId="77777777" w:rsidR="00BC015A" w:rsidRPr="009F6335" w:rsidRDefault="00BC015A" w:rsidP="009F6335">
            <w:pPr>
              <w:pStyle w:val="Tabletextcentred"/>
              <w:rPr>
                <w:b w:val="0"/>
              </w:rPr>
            </w:pPr>
            <w:r w:rsidRPr="009F6335">
              <w:rPr>
                <w:b w:val="0"/>
              </w:rPr>
              <w:t>17.8</w:t>
            </w:r>
          </w:p>
        </w:tc>
        <w:tc>
          <w:tcPr>
            <w:tcW w:w="1173" w:type="dxa"/>
            <w:tcMar>
              <w:top w:w="44" w:type="dxa"/>
              <w:left w:w="86" w:type="dxa"/>
              <w:bottom w:w="86" w:type="dxa"/>
              <w:right w:w="44" w:type="dxa"/>
            </w:tcMar>
            <w:hideMark/>
          </w:tcPr>
          <w:p w14:paraId="3D223000" w14:textId="77777777" w:rsidR="00BC015A" w:rsidRPr="009F6335" w:rsidRDefault="00BC015A" w:rsidP="009F6335">
            <w:pPr>
              <w:pStyle w:val="Tabletextcentred"/>
              <w:rPr>
                <w:b w:val="0"/>
              </w:rPr>
            </w:pPr>
            <w:r w:rsidRPr="009F6335">
              <w:rPr>
                <w:b w:val="0"/>
              </w:rPr>
              <w:t>36.6</w:t>
            </w:r>
          </w:p>
        </w:tc>
        <w:tc>
          <w:tcPr>
            <w:tcW w:w="1062" w:type="dxa"/>
            <w:tcMar>
              <w:top w:w="44" w:type="dxa"/>
              <w:left w:w="86" w:type="dxa"/>
              <w:bottom w:w="86" w:type="dxa"/>
              <w:right w:w="44" w:type="dxa"/>
            </w:tcMar>
            <w:hideMark/>
          </w:tcPr>
          <w:p w14:paraId="63984544" w14:textId="77777777" w:rsidR="00BC015A" w:rsidRPr="009F6335" w:rsidRDefault="00BC015A" w:rsidP="009F6335">
            <w:pPr>
              <w:pStyle w:val="Tabletextcentred"/>
              <w:rPr>
                <w:b w:val="0"/>
              </w:rPr>
            </w:pPr>
            <w:r w:rsidRPr="009F6335">
              <w:rPr>
                <w:b w:val="0"/>
              </w:rPr>
              <w:t>1.8</w:t>
            </w:r>
          </w:p>
        </w:tc>
        <w:tc>
          <w:tcPr>
            <w:tcW w:w="1062" w:type="dxa"/>
            <w:tcMar>
              <w:top w:w="44" w:type="dxa"/>
              <w:left w:w="86" w:type="dxa"/>
              <w:bottom w:w="86" w:type="dxa"/>
              <w:right w:w="44" w:type="dxa"/>
            </w:tcMar>
            <w:hideMark/>
          </w:tcPr>
          <w:p w14:paraId="63A636AA" w14:textId="77777777" w:rsidR="00BC015A" w:rsidRPr="009F6335" w:rsidRDefault="00BC015A" w:rsidP="009F6335">
            <w:pPr>
              <w:pStyle w:val="Tabletextcentred"/>
              <w:rPr>
                <w:b w:val="0"/>
              </w:rPr>
            </w:pPr>
            <w:r w:rsidRPr="009F6335">
              <w:rPr>
                <w:b w:val="0"/>
              </w:rPr>
              <w:t>9.5</w:t>
            </w:r>
          </w:p>
        </w:tc>
        <w:tc>
          <w:tcPr>
            <w:tcW w:w="1260" w:type="dxa"/>
            <w:tcMar>
              <w:top w:w="44" w:type="dxa"/>
              <w:left w:w="86" w:type="dxa"/>
              <w:bottom w:w="86" w:type="dxa"/>
              <w:right w:w="44" w:type="dxa"/>
            </w:tcMar>
            <w:hideMark/>
          </w:tcPr>
          <w:p w14:paraId="7A8C0659" w14:textId="77777777" w:rsidR="00BC015A" w:rsidRPr="009F6335" w:rsidRDefault="00BC015A" w:rsidP="009F6335">
            <w:pPr>
              <w:pStyle w:val="Tabletextcentred"/>
              <w:rPr>
                <w:b w:val="0"/>
              </w:rPr>
            </w:pPr>
            <w:r w:rsidRPr="009F6335">
              <w:rPr>
                <w:b w:val="0"/>
              </w:rPr>
              <w:t>19.2</w:t>
            </w:r>
          </w:p>
        </w:tc>
        <w:tc>
          <w:tcPr>
            <w:tcW w:w="1091" w:type="dxa"/>
            <w:tcMar>
              <w:top w:w="44" w:type="dxa"/>
              <w:left w:w="86" w:type="dxa"/>
              <w:bottom w:w="86" w:type="dxa"/>
              <w:right w:w="44" w:type="dxa"/>
            </w:tcMar>
            <w:hideMark/>
          </w:tcPr>
          <w:p w14:paraId="68DC886E" w14:textId="703B3A31" w:rsidR="00BC015A" w:rsidRPr="009F6335" w:rsidRDefault="00BC015A" w:rsidP="009F6335">
            <w:pPr>
              <w:pStyle w:val="Tabletextcentred"/>
              <w:rPr>
                <w:b w:val="0"/>
              </w:rPr>
            </w:pPr>
            <w:r w:rsidRPr="009F6335">
              <w:rPr>
                <w:b w:val="0"/>
              </w:rPr>
              <w:t>15.1</w:t>
            </w:r>
          </w:p>
        </w:tc>
        <w:tc>
          <w:tcPr>
            <w:tcW w:w="950" w:type="dxa"/>
            <w:tcMar>
              <w:top w:w="44" w:type="dxa"/>
              <w:left w:w="86" w:type="dxa"/>
              <w:bottom w:w="86" w:type="dxa"/>
              <w:right w:w="44" w:type="dxa"/>
            </w:tcMar>
            <w:hideMark/>
          </w:tcPr>
          <w:p w14:paraId="6F6AC6CA" w14:textId="77777777" w:rsidR="00BC015A" w:rsidRPr="009F6335" w:rsidRDefault="00BC015A" w:rsidP="009F6335">
            <w:pPr>
              <w:pStyle w:val="Tabletextcentred"/>
              <w:rPr>
                <w:b w:val="0"/>
              </w:rPr>
            </w:pPr>
            <w:r w:rsidRPr="009F6335">
              <w:rPr>
                <w:b w:val="0"/>
              </w:rPr>
              <w:t>100</w:t>
            </w:r>
          </w:p>
        </w:tc>
      </w:tr>
      <w:tr w:rsidR="00BC015A" w:rsidRPr="008C3C94" w14:paraId="2BE95921" w14:textId="77777777" w:rsidTr="005B2EAC">
        <w:tc>
          <w:tcPr>
            <w:tcW w:w="1364" w:type="dxa"/>
            <w:tcMar>
              <w:top w:w="44" w:type="dxa"/>
              <w:left w:w="86" w:type="dxa"/>
              <w:bottom w:w="86" w:type="dxa"/>
              <w:right w:w="0" w:type="dxa"/>
            </w:tcMar>
            <w:hideMark/>
          </w:tcPr>
          <w:p w14:paraId="6CB88EDC" w14:textId="77777777" w:rsidR="00BC015A" w:rsidRPr="008C3C94" w:rsidRDefault="00BC015A" w:rsidP="00BC015A">
            <w:pPr>
              <w:pStyle w:val="Tabletext"/>
            </w:pPr>
            <w:r w:rsidRPr="008C3C94">
              <w:t>Sales &amp; marketing</w:t>
            </w:r>
          </w:p>
        </w:tc>
        <w:tc>
          <w:tcPr>
            <w:tcW w:w="1048" w:type="dxa"/>
            <w:tcMar>
              <w:top w:w="44" w:type="dxa"/>
              <w:left w:w="86" w:type="dxa"/>
              <w:bottom w:w="86" w:type="dxa"/>
              <w:right w:w="44" w:type="dxa"/>
            </w:tcMar>
            <w:hideMark/>
          </w:tcPr>
          <w:p w14:paraId="7F4D70C0" w14:textId="77777777" w:rsidR="00BC015A" w:rsidRPr="009F6335" w:rsidRDefault="00BC015A" w:rsidP="009F6335">
            <w:pPr>
              <w:pStyle w:val="Tabletextcentred"/>
              <w:rPr>
                <w:b w:val="0"/>
              </w:rPr>
            </w:pPr>
            <w:r w:rsidRPr="009F6335">
              <w:rPr>
                <w:b w:val="0"/>
              </w:rPr>
              <w:t>12.2</w:t>
            </w:r>
          </w:p>
        </w:tc>
        <w:tc>
          <w:tcPr>
            <w:tcW w:w="1173" w:type="dxa"/>
            <w:tcMar>
              <w:top w:w="44" w:type="dxa"/>
              <w:left w:w="86" w:type="dxa"/>
              <w:bottom w:w="86" w:type="dxa"/>
              <w:right w:w="44" w:type="dxa"/>
            </w:tcMar>
            <w:hideMark/>
          </w:tcPr>
          <w:p w14:paraId="58EB6611" w14:textId="77777777" w:rsidR="00BC015A" w:rsidRPr="009F6335" w:rsidRDefault="00BC015A" w:rsidP="009F6335">
            <w:pPr>
              <w:pStyle w:val="Tabletextcentred"/>
              <w:rPr>
                <w:b w:val="0"/>
              </w:rPr>
            </w:pPr>
            <w:r w:rsidRPr="009F6335">
              <w:rPr>
                <w:b w:val="0"/>
              </w:rPr>
              <w:t>48.3</w:t>
            </w:r>
          </w:p>
        </w:tc>
        <w:tc>
          <w:tcPr>
            <w:tcW w:w="1062" w:type="dxa"/>
            <w:tcMar>
              <w:top w:w="44" w:type="dxa"/>
              <w:left w:w="86" w:type="dxa"/>
              <w:bottom w:w="86" w:type="dxa"/>
              <w:right w:w="44" w:type="dxa"/>
            </w:tcMar>
            <w:hideMark/>
          </w:tcPr>
          <w:p w14:paraId="59B77ECE" w14:textId="77777777" w:rsidR="00BC015A" w:rsidRPr="009F6335" w:rsidRDefault="00BC015A" w:rsidP="009F6335">
            <w:pPr>
              <w:pStyle w:val="Tabletextcentred"/>
              <w:rPr>
                <w:b w:val="0"/>
              </w:rPr>
            </w:pPr>
            <w:r w:rsidRPr="009F6335">
              <w:rPr>
                <w:b w:val="0"/>
              </w:rPr>
              <w:t>1.5</w:t>
            </w:r>
          </w:p>
        </w:tc>
        <w:tc>
          <w:tcPr>
            <w:tcW w:w="1062" w:type="dxa"/>
            <w:tcMar>
              <w:top w:w="44" w:type="dxa"/>
              <w:left w:w="86" w:type="dxa"/>
              <w:bottom w:w="86" w:type="dxa"/>
              <w:right w:w="44" w:type="dxa"/>
            </w:tcMar>
            <w:hideMark/>
          </w:tcPr>
          <w:p w14:paraId="6F887C80" w14:textId="77777777" w:rsidR="00BC015A" w:rsidRPr="009F6335" w:rsidRDefault="00BC015A" w:rsidP="009F6335">
            <w:pPr>
              <w:pStyle w:val="Tabletextcentred"/>
              <w:rPr>
                <w:b w:val="0"/>
              </w:rPr>
            </w:pPr>
            <w:r w:rsidRPr="009F6335">
              <w:rPr>
                <w:b w:val="0"/>
              </w:rPr>
              <w:t>6.5</w:t>
            </w:r>
          </w:p>
        </w:tc>
        <w:tc>
          <w:tcPr>
            <w:tcW w:w="1260" w:type="dxa"/>
            <w:tcMar>
              <w:top w:w="44" w:type="dxa"/>
              <w:left w:w="86" w:type="dxa"/>
              <w:bottom w:w="86" w:type="dxa"/>
              <w:right w:w="44" w:type="dxa"/>
            </w:tcMar>
            <w:hideMark/>
          </w:tcPr>
          <w:p w14:paraId="621D2845" w14:textId="77777777" w:rsidR="00BC015A" w:rsidRPr="009F6335" w:rsidRDefault="00BC015A" w:rsidP="009F6335">
            <w:pPr>
              <w:pStyle w:val="Tabletextcentred"/>
              <w:rPr>
                <w:b w:val="0"/>
              </w:rPr>
            </w:pPr>
            <w:r w:rsidRPr="009F6335">
              <w:rPr>
                <w:b w:val="0"/>
              </w:rPr>
              <w:t>13.8</w:t>
            </w:r>
          </w:p>
        </w:tc>
        <w:tc>
          <w:tcPr>
            <w:tcW w:w="1091" w:type="dxa"/>
            <w:tcMar>
              <w:top w:w="44" w:type="dxa"/>
              <w:left w:w="86" w:type="dxa"/>
              <w:bottom w:w="86" w:type="dxa"/>
              <w:right w:w="44" w:type="dxa"/>
            </w:tcMar>
            <w:hideMark/>
          </w:tcPr>
          <w:p w14:paraId="139EBCF4" w14:textId="1582D226" w:rsidR="00BC015A" w:rsidRPr="009F6335" w:rsidRDefault="00BC015A" w:rsidP="009F6335">
            <w:pPr>
              <w:pStyle w:val="Tabletextcentred"/>
              <w:rPr>
                <w:b w:val="0"/>
              </w:rPr>
            </w:pPr>
            <w:r w:rsidRPr="009F6335">
              <w:rPr>
                <w:b w:val="0"/>
              </w:rPr>
              <w:t>17.7</w:t>
            </w:r>
          </w:p>
        </w:tc>
        <w:tc>
          <w:tcPr>
            <w:tcW w:w="950" w:type="dxa"/>
            <w:tcMar>
              <w:top w:w="44" w:type="dxa"/>
              <w:left w:w="86" w:type="dxa"/>
              <w:bottom w:w="86" w:type="dxa"/>
              <w:right w:w="44" w:type="dxa"/>
            </w:tcMar>
            <w:hideMark/>
          </w:tcPr>
          <w:p w14:paraId="4BC3A6F8" w14:textId="77777777" w:rsidR="00BC015A" w:rsidRPr="009F6335" w:rsidRDefault="00BC015A" w:rsidP="009F6335">
            <w:pPr>
              <w:pStyle w:val="Tabletextcentred"/>
              <w:rPr>
                <w:b w:val="0"/>
              </w:rPr>
            </w:pPr>
            <w:r w:rsidRPr="009F6335">
              <w:rPr>
                <w:b w:val="0"/>
              </w:rPr>
              <w:t>100</w:t>
            </w:r>
          </w:p>
        </w:tc>
      </w:tr>
      <w:tr w:rsidR="00BC015A" w:rsidRPr="008C3C94" w14:paraId="53901396" w14:textId="77777777" w:rsidTr="005B2EAC">
        <w:tc>
          <w:tcPr>
            <w:tcW w:w="1364" w:type="dxa"/>
            <w:tcMar>
              <w:top w:w="44" w:type="dxa"/>
              <w:left w:w="86" w:type="dxa"/>
              <w:bottom w:w="86" w:type="dxa"/>
              <w:right w:w="0" w:type="dxa"/>
            </w:tcMar>
            <w:hideMark/>
          </w:tcPr>
          <w:p w14:paraId="320D0315" w14:textId="77777777" w:rsidR="00BC015A" w:rsidRPr="008C3C94" w:rsidRDefault="00BC015A" w:rsidP="00BC015A">
            <w:pPr>
              <w:pStyle w:val="Tabletext"/>
            </w:pPr>
            <w:r w:rsidRPr="008C3C94">
              <w:t>Management &amp; commerce – other</w:t>
            </w:r>
          </w:p>
        </w:tc>
        <w:tc>
          <w:tcPr>
            <w:tcW w:w="1048" w:type="dxa"/>
            <w:tcMar>
              <w:top w:w="44" w:type="dxa"/>
              <w:left w:w="86" w:type="dxa"/>
              <w:bottom w:w="86" w:type="dxa"/>
              <w:right w:w="44" w:type="dxa"/>
            </w:tcMar>
            <w:hideMark/>
          </w:tcPr>
          <w:p w14:paraId="383C0A08" w14:textId="77777777" w:rsidR="00BC015A" w:rsidRPr="009F6335" w:rsidRDefault="00BC015A" w:rsidP="009F6335">
            <w:pPr>
              <w:pStyle w:val="Tabletextcentred"/>
              <w:rPr>
                <w:b w:val="0"/>
              </w:rPr>
            </w:pPr>
            <w:r w:rsidRPr="009F6335">
              <w:rPr>
                <w:b w:val="0"/>
              </w:rPr>
              <w:t>10.0</w:t>
            </w:r>
          </w:p>
        </w:tc>
        <w:tc>
          <w:tcPr>
            <w:tcW w:w="1173" w:type="dxa"/>
            <w:tcMar>
              <w:top w:w="44" w:type="dxa"/>
              <w:left w:w="86" w:type="dxa"/>
              <w:bottom w:w="86" w:type="dxa"/>
              <w:right w:w="44" w:type="dxa"/>
            </w:tcMar>
            <w:hideMark/>
          </w:tcPr>
          <w:p w14:paraId="7259A0BB" w14:textId="77777777" w:rsidR="00BC015A" w:rsidRPr="009F6335" w:rsidRDefault="00BC015A" w:rsidP="009F6335">
            <w:pPr>
              <w:pStyle w:val="Tabletextcentred"/>
              <w:rPr>
                <w:b w:val="0"/>
              </w:rPr>
            </w:pPr>
            <w:r w:rsidRPr="009F6335">
              <w:rPr>
                <w:b w:val="0"/>
              </w:rPr>
              <w:t>56.1</w:t>
            </w:r>
          </w:p>
        </w:tc>
        <w:tc>
          <w:tcPr>
            <w:tcW w:w="1062" w:type="dxa"/>
            <w:tcMar>
              <w:top w:w="44" w:type="dxa"/>
              <w:left w:w="86" w:type="dxa"/>
              <w:bottom w:w="86" w:type="dxa"/>
              <w:right w:w="44" w:type="dxa"/>
            </w:tcMar>
            <w:hideMark/>
          </w:tcPr>
          <w:p w14:paraId="73781F3D" w14:textId="77777777" w:rsidR="00BC015A" w:rsidRPr="009F6335" w:rsidRDefault="00BC015A" w:rsidP="009F6335">
            <w:pPr>
              <w:pStyle w:val="Tabletextcentred"/>
              <w:rPr>
                <w:b w:val="0"/>
              </w:rPr>
            </w:pPr>
            <w:r w:rsidRPr="009F6335">
              <w:rPr>
                <w:b w:val="0"/>
              </w:rPr>
              <w:t>1.2</w:t>
            </w:r>
          </w:p>
        </w:tc>
        <w:tc>
          <w:tcPr>
            <w:tcW w:w="1062" w:type="dxa"/>
            <w:tcMar>
              <w:top w:w="44" w:type="dxa"/>
              <w:left w:w="86" w:type="dxa"/>
              <w:bottom w:w="86" w:type="dxa"/>
              <w:right w:w="44" w:type="dxa"/>
            </w:tcMar>
            <w:hideMark/>
          </w:tcPr>
          <w:p w14:paraId="62536A5C" w14:textId="77777777" w:rsidR="00BC015A" w:rsidRPr="009F6335" w:rsidRDefault="00BC015A" w:rsidP="009F6335">
            <w:pPr>
              <w:pStyle w:val="Tabletextcentred"/>
              <w:rPr>
                <w:b w:val="0"/>
              </w:rPr>
            </w:pPr>
            <w:r w:rsidRPr="009F6335">
              <w:rPr>
                <w:b w:val="0"/>
              </w:rPr>
              <w:t>3.9</w:t>
            </w:r>
          </w:p>
        </w:tc>
        <w:tc>
          <w:tcPr>
            <w:tcW w:w="1260" w:type="dxa"/>
            <w:tcMar>
              <w:top w:w="44" w:type="dxa"/>
              <w:left w:w="86" w:type="dxa"/>
              <w:bottom w:w="86" w:type="dxa"/>
              <w:right w:w="44" w:type="dxa"/>
            </w:tcMar>
            <w:hideMark/>
          </w:tcPr>
          <w:p w14:paraId="3524275C" w14:textId="77777777" w:rsidR="00BC015A" w:rsidRPr="009F6335" w:rsidRDefault="00BC015A" w:rsidP="009F6335">
            <w:pPr>
              <w:pStyle w:val="Tabletextcentred"/>
              <w:rPr>
                <w:b w:val="0"/>
              </w:rPr>
            </w:pPr>
            <w:r w:rsidRPr="009F6335">
              <w:rPr>
                <w:b w:val="0"/>
              </w:rPr>
              <w:t>16.5</w:t>
            </w:r>
          </w:p>
        </w:tc>
        <w:tc>
          <w:tcPr>
            <w:tcW w:w="1091" w:type="dxa"/>
            <w:tcMar>
              <w:top w:w="44" w:type="dxa"/>
              <w:left w:w="86" w:type="dxa"/>
              <w:bottom w:w="86" w:type="dxa"/>
              <w:right w:w="44" w:type="dxa"/>
            </w:tcMar>
            <w:hideMark/>
          </w:tcPr>
          <w:p w14:paraId="4706C964" w14:textId="550631FD" w:rsidR="00BC015A" w:rsidRPr="009F6335" w:rsidRDefault="00BC015A" w:rsidP="009F6335">
            <w:pPr>
              <w:pStyle w:val="Tabletextcentred"/>
              <w:rPr>
                <w:b w:val="0"/>
              </w:rPr>
            </w:pPr>
            <w:r w:rsidRPr="009F6335">
              <w:rPr>
                <w:b w:val="0"/>
              </w:rPr>
              <w:t>12.4</w:t>
            </w:r>
          </w:p>
        </w:tc>
        <w:tc>
          <w:tcPr>
            <w:tcW w:w="950" w:type="dxa"/>
            <w:tcMar>
              <w:top w:w="44" w:type="dxa"/>
              <w:left w:w="86" w:type="dxa"/>
              <w:bottom w:w="86" w:type="dxa"/>
              <w:right w:w="44" w:type="dxa"/>
            </w:tcMar>
            <w:hideMark/>
          </w:tcPr>
          <w:p w14:paraId="6A68DA6A" w14:textId="77777777" w:rsidR="00BC015A" w:rsidRPr="009F6335" w:rsidRDefault="00BC015A" w:rsidP="009F6335">
            <w:pPr>
              <w:pStyle w:val="Tabletextcentred"/>
              <w:rPr>
                <w:b w:val="0"/>
              </w:rPr>
            </w:pPr>
            <w:r w:rsidRPr="009F6335">
              <w:rPr>
                <w:b w:val="0"/>
              </w:rPr>
              <w:t>100</w:t>
            </w:r>
          </w:p>
        </w:tc>
      </w:tr>
      <w:tr w:rsidR="00BC015A" w:rsidRPr="008C3C94" w14:paraId="6387965B" w14:textId="77777777" w:rsidTr="005B2EAC">
        <w:tc>
          <w:tcPr>
            <w:tcW w:w="1364" w:type="dxa"/>
            <w:tcMar>
              <w:top w:w="44" w:type="dxa"/>
              <w:left w:w="86" w:type="dxa"/>
              <w:bottom w:w="86" w:type="dxa"/>
              <w:right w:w="0" w:type="dxa"/>
            </w:tcMar>
            <w:hideMark/>
          </w:tcPr>
          <w:p w14:paraId="594C3DBA" w14:textId="77777777" w:rsidR="00BC015A" w:rsidRPr="008C3C94" w:rsidRDefault="00BC015A" w:rsidP="00BC015A">
            <w:pPr>
              <w:pStyle w:val="Tabletext"/>
            </w:pPr>
            <w:r w:rsidRPr="008C3C94">
              <w:t>Banking &amp; finance</w:t>
            </w:r>
          </w:p>
        </w:tc>
        <w:tc>
          <w:tcPr>
            <w:tcW w:w="1048" w:type="dxa"/>
            <w:tcMar>
              <w:top w:w="44" w:type="dxa"/>
              <w:left w:w="86" w:type="dxa"/>
              <w:bottom w:w="86" w:type="dxa"/>
              <w:right w:w="44" w:type="dxa"/>
            </w:tcMar>
            <w:hideMark/>
          </w:tcPr>
          <w:p w14:paraId="5CE8F969" w14:textId="77777777" w:rsidR="00BC015A" w:rsidRPr="009F6335" w:rsidRDefault="00BC015A" w:rsidP="009F6335">
            <w:pPr>
              <w:pStyle w:val="Tabletextcentred"/>
              <w:rPr>
                <w:b w:val="0"/>
              </w:rPr>
            </w:pPr>
            <w:r w:rsidRPr="009F6335">
              <w:rPr>
                <w:b w:val="0"/>
              </w:rPr>
              <w:t>5.9</w:t>
            </w:r>
          </w:p>
        </w:tc>
        <w:tc>
          <w:tcPr>
            <w:tcW w:w="1173" w:type="dxa"/>
            <w:tcMar>
              <w:top w:w="44" w:type="dxa"/>
              <w:left w:w="86" w:type="dxa"/>
              <w:bottom w:w="86" w:type="dxa"/>
              <w:right w:w="44" w:type="dxa"/>
            </w:tcMar>
            <w:hideMark/>
          </w:tcPr>
          <w:p w14:paraId="70B5201C" w14:textId="77777777" w:rsidR="00BC015A" w:rsidRPr="009F6335" w:rsidRDefault="00BC015A" w:rsidP="009F6335">
            <w:pPr>
              <w:pStyle w:val="Tabletextcentred"/>
              <w:rPr>
                <w:b w:val="0"/>
              </w:rPr>
            </w:pPr>
            <w:r w:rsidRPr="009F6335">
              <w:rPr>
                <w:b w:val="0"/>
              </w:rPr>
              <w:t>62.5</w:t>
            </w:r>
          </w:p>
        </w:tc>
        <w:tc>
          <w:tcPr>
            <w:tcW w:w="1062" w:type="dxa"/>
            <w:tcMar>
              <w:top w:w="44" w:type="dxa"/>
              <w:left w:w="86" w:type="dxa"/>
              <w:bottom w:w="86" w:type="dxa"/>
              <w:right w:w="44" w:type="dxa"/>
            </w:tcMar>
            <w:hideMark/>
          </w:tcPr>
          <w:p w14:paraId="6F9DD2BF" w14:textId="77777777" w:rsidR="00BC015A" w:rsidRPr="009F6335" w:rsidRDefault="00BC015A" w:rsidP="009F6335">
            <w:pPr>
              <w:pStyle w:val="Tabletextcentred"/>
              <w:rPr>
                <w:b w:val="0"/>
              </w:rPr>
            </w:pPr>
            <w:r w:rsidRPr="009F6335">
              <w:rPr>
                <w:b w:val="0"/>
              </w:rPr>
              <w:t>1.0</w:t>
            </w:r>
          </w:p>
        </w:tc>
        <w:tc>
          <w:tcPr>
            <w:tcW w:w="1062" w:type="dxa"/>
            <w:tcMar>
              <w:top w:w="44" w:type="dxa"/>
              <w:left w:w="86" w:type="dxa"/>
              <w:bottom w:w="86" w:type="dxa"/>
              <w:right w:w="44" w:type="dxa"/>
            </w:tcMar>
            <w:hideMark/>
          </w:tcPr>
          <w:p w14:paraId="14AADDE7" w14:textId="77777777" w:rsidR="00BC015A" w:rsidRPr="009F6335" w:rsidRDefault="00BC015A" w:rsidP="009F6335">
            <w:pPr>
              <w:pStyle w:val="Tabletextcentred"/>
              <w:rPr>
                <w:b w:val="0"/>
              </w:rPr>
            </w:pPr>
            <w:r w:rsidRPr="009F6335">
              <w:rPr>
                <w:b w:val="0"/>
              </w:rPr>
              <w:t>2.4</w:t>
            </w:r>
          </w:p>
        </w:tc>
        <w:tc>
          <w:tcPr>
            <w:tcW w:w="1260" w:type="dxa"/>
            <w:tcMar>
              <w:top w:w="44" w:type="dxa"/>
              <w:left w:w="86" w:type="dxa"/>
              <w:bottom w:w="86" w:type="dxa"/>
              <w:right w:w="44" w:type="dxa"/>
            </w:tcMar>
            <w:hideMark/>
          </w:tcPr>
          <w:p w14:paraId="7A0FABC6" w14:textId="77777777" w:rsidR="00BC015A" w:rsidRPr="009F6335" w:rsidRDefault="00BC015A" w:rsidP="009F6335">
            <w:pPr>
              <w:pStyle w:val="Tabletextcentred"/>
              <w:rPr>
                <w:b w:val="0"/>
              </w:rPr>
            </w:pPr>
            <w:r w:rsidRPr="009F6335">
              <w:rPr>
                <w:b w:val="0"/>
              </w:rPr>
              <w:t>17.8</w:t>
            </w:r>
          </w:p>
        </w:tc>
        <w:tc>
          <w:tcPr>
            <w:tcW w:w="1091" w:type="dxa"/>
            <w:tcMar>
              <w:top w:w="44" w:type="dxa"/>
              <w:left w:w="86" w:type="dxa"/>
              <w:bottom w:w="86" w:type="dxa"/>
              <w:right w:w="44" w:type="dxa"/>
            </w:tcMar>
            <w:hideMark/>
          </w:tcPr>
          <w:p w14:paraId="463DC85C" w14:textId="68C6C539" w:rsidR="00BC015A" w:rsidRPr="009F6335" w:rsidRDefault="00BC015A" w:rsidP="009F6335">
            <w:pPr>
              <w:pStyle w:val="Tabletextcentred"/>
              <w:rPr>
                <w:b w:val="0"/>
              </w:rPr>
            </w:pPr>
            <w:r w:rsidRPr="009F6335">
              <w:rPr>
                <w:b w:val="0"/>
              </w:rPr>
              <w:t>10.4</w:t>
            </w:r>
          </w:p>
        </w:tc>
        <w:tc>
          <w:tcPr>
            <w:tcW w:w="950" w:type="dxa"/>
            <w:tcMar>
              <w:top w:w="44" w:type="dxa"/>
              <w:left w:w="86" w:type="dxa"/>
              <w:bottom w:w="86" w:type="dxa"/>
              <w:right w:w="44" w:type="dxa"/>
            </w:tcMar>
            <w:hideMark/>
          </w:tcPr>
          <w:p w14:paraId="4B3C4DF5" w14:textId="77777777" w:rsidR="00BC015A" w:rsidRPr="009F6335" w:rsidRDefault="00BC015A" w:rsidP="009F6335">
            <w:pPr>
              <w:pStyle w:val="Tabletextcentred"/>
              <w:rPr>
                <w:b w:val="0"/>
              </w:rPr>
            </w:pPr>
            <w:r w:rsidRPr="009F6335">
              <w:rPr>
                <w:b w:val="0"/>
              </w:rPr>
              <w:t>100</w:t>
            </w:r>
          </w:p>
        </w:tc>
      </w:tr>
      <w:tr w:rsidR="00BC015A" w:rsidRPr="008C3C94" w14:paraId="0BCF468B" w14:textId="77777777" w:rsidTr="005B2EAC">
        <w:tc>
          <w:tcPr>
            <w:tcW w:w="1364" w:type="dxa"/>
            <w:tcMar>
              <w:top w:w="44" w:type="dxa"/>
              <w:left w:w="86" w:type="dxa"/>
              <w:bottom w:w="86" w:type="dxa"/>
              <w:right w:w="0" w:type="dxa"/>
            </w:tcMar>
            <w:hideMark/>
          </w:tcPr>
          <w:p w14:paraId="639FFF8B" w14:textId="77777777" w:rsidR="00BC015A" w:rsidRPr="008C3C94" w:rsidRDefault="00BC015A" w:rsidP="00BC015A">
            <w:pPr>
              <w:pStyle w:val="Tabletext"/>
            </w:pPr>
            <w:r w:rsidRPr="008C3C94">
              <w:t>Political science</w:t>
            </w:r>
          </w:p>
        </w:tc>
        <w:tc>
          <w:tcPr>
            <w:tcW w:w="1048" w:type="dxa"/>
            <w:tcMar>
              <w:top w:w="44" w:type="dxa"/>
              <w:left w:w="86" w:type="dxa"/>
              <w:bottom w:w="86" w:type="dxa"/>
              <w:right w:w="44" w:type="dxa"/>
            </w:tcMar>
            <w:hideMark/>
          </w:tcPr>
          <w:p w14:paraId="0C1B5336" w14:textId="77777777" w:rsidR="00BC015A" w:rsidRPr="009F6335" w:rsidRDefault="00BC015A" w:rsidP="009F6335">
            <w:pPr>
              <w:pStyle w:val="Tabletextcentred"/>
              <w:rPr>
                <w:b w:val="0"/>
              </w:rPr>
            </w:pPr>
            <w:r w:rsidRPr="009F6335">
              <w:rPr>
                <w:b w:val="0"/>
              </w:rPr>
              <w:t>7.4</w:t>
            </w:r>
          </w:p>
        </w:tc>
        <w:tc>
          <w:tcPr>
            <w:tcW w:w="1173" w:type="dxa"/>
            <w:tcMar>
              <w:top w:w="44" w:type="dxa"/>
              <w:left w:w="86" w:type="dxa"/>
              <w:bottom w:w="86" w:type="dxa"/>
              <w:right w:w="44" w:type="dxa"/>
            </w:tcMar>
            <w:hideMark/>
          </w:tcPr>
          <w:p w14:paraId="0F53FEAF" w14:textId="77777777" w:rsidR="00BC015A" w:rsidRPr="009F6335" w:rsidRDefault="00BC015A" w:rsidP="009F6335">
            <w:pPr>
              <w:pStyle w:val="Tabletextcentred"/>
              <w:rPr>
                <w:b w:val="0"/>
              </w:rPr>
            </w:pPr>
            <w:r w:rsidRPr="009F6335">
              <w:rPr>
                <w:b w:val="0"/>
              </w:rPr>
              <w:t>38.9</w:t>
            </w:r>
          </w:p>
        </w:tc>
        <w:tc>
          <w:tcPr>
            <w:tcW w:w="1062" w:type="dxa"/>
            <w:tcMar>
              <w:top w:w="44" w:type="dxa"/>
              <w:left w:w="86" w:type="dxa"/>
              <w:bottom w:w="86" w:type="dxa"/>
              <w:right w:w="44" w:type="dxa"/>
            </w:tcMar>
            <w:hideMark/>
          </w:tcPr>
          <w:p w14:paraId="245E3EAA" w14:textId="77777777" w:rsidR="00BC015A" w:rsidRPr="009F6335" w:rsidRDefault="00BC015A" w:rsidP="009F6335">
            <w:pPr>
              <w:pStyle w:val="Tabletextcentred"/>
              <w:rPr>
                <w:b w:val="0"/>
              </w:rPr>
            </w:pPr>
            <w:r w:rsidRPr="009F6335">
              <w:rPr>
                <w:b w:val="0"/>
              </w:rPr>
              <w:t>1.2</w:t>
            </w:r>
          </w:p>
        </w:tc>
        <w:tc>
          <w:tcPr>
            <w:tcW w:w="1062" w:type="dxa"/>
            <w:tcMar>
              <w:top w:w="44" w:type="dxa"/>
              <w:left w:w="86" w:type="dxa"/>
              <w:bottom w:w="86" w:type="dxa"/>
              <w:right w:w="44" w:type="dxa"/>
            </w:tcMar>
            <w:hideMark/>
          </w:tcPr>
          <w:p w14:paraId="4E96D759" w14:textId="77777777" w:rsidR="00BC015A" w:rsidRPr="009F6335" w:rsidRDefault="00BC015A" w:rsidP="009F6335">
            <w:pPr>
              <w:pStyle w:val="Tabletextcentred"/>
              <w:rPr>
                <w:b w:val="0"/>
              </w:rPr>
            </w:pPr>
            <w:r w:rsidRPr="009F6335">
              <w:rPr>
                <w:b w:val="0"/>
              </w:rPr>
              <w:t>12.9</w:t>
            </w:r>
          </w:p>
        </w:tc>
        <w:tc>
          <w:tcPr>
            <w:tcW w:w="1260" w:type="dxa"/>
            <w:tcMar>
              <w:top w:w="44" w:type="dxa"/>
              <w:left w:w="86" w:type="dxa"/>
              <w:bottom w:w="86" w:type="dxa"/>
              <w:right w:w="44" w:type="dxa"/>
            </w:tcMar>
            <w:hideMark/>
          </w:tcPr>
          <w:p w14:paraId="0BD05823" w14:textId="77777777" w:rsidR="00BC015A" w:rsidRPr="009F6335" w:rsidRDefault="00BC015A" w:rsidP="009F6335">
            <w:pPr>
              <w:pStyle w:val="Tabletextcentred"/>
              <w:rPr>
                <w:b w:val="0"/>
              </w:rPr>
            </w:pPr>
            <w:r w:rsidRPr="009F6335">
              <w:rPr>
                <w:b w:val="0"/>
              </w:rPr>
              <w:t>20.7</w:t>
            </w:r>
          </w:p>
        </w:tc>
        <w:tc>
          <w:tcPr>
            <w:tcW w:w="1091" w:type="dxa"/>
            <w:tcMar>
              <w:top w:w="44" w:type="dxa"/>
              <w:left w:w="86" w:type="dxa"/>
              <w:bottom w:w="86" w:type="dxa"/>
              <w:right w:w="44" w:type="dxa"/>
            </w:tcMar>
            <w:hideMark/>
          </w:tcPr>
          <w:p w14:paraId="52D1F248" w14:textId="1E2F62CD" w:rsidR="00BC015A" w:rsidRPr="009F6335" w:rsidRDefault="00BC015A" w:rsidP="009F6335">
            <w:pPr>
              <w:pStyle w:val="Tabletextcentred"/>
              <w:rPr>
                <w:b w:val="0"/>
              </w:rPr>
            </w:pPr>
            <w:r w:rsidRPr="009F6335">
              <w:rPr>
                <w:b w:val="0"/>
              </w:rPr>
              <w:t>18.9</w:t>
            </w:r>
          </w:p>
        </w:tc>
        <w:tc>
          <w:tcPr>
            <w:tcW w:w="950" w:type="dxa"/>
            <w:tcMar>
              <w:top w:w="44" w:type="dxa"/>
              <w:left w:w="86" w:type="dxa"/>
              <w:bottom w:w="86" w:type="dxa"/>
              <w:right w:w="44" w:type="dxa"/>
            </w:tcMar>
            <w:hideMark/>
          </w:tcPr>
          <w:p w14:paraId="5B489D81" w14:textId="77777777" w:rsidR="00BC015A" w:rsidRPr="009F6335" w:rsidRDefault="00BC015A" w:rsidP="009F6335">
            <w:pPr>
              <w:pStyle w:val="Tabletextcentred"/>
              <w:rPr>
                <w:b w:val="0"/>
              </w:rPr>
            </w:pPr>
            <w:r w:rsidRPr="009F6335">
              <w:rPr>
                <w:b w:val="0"/>
              </w:rPr>
              <w:t>100</w:t>
            </w:r>
          </w:p>
        </w:tc>
      </w:tr>
      <w:tr w:rsidR="00BC015A" w:rsidRPr="008C3C94" w14:paraId="0E80B3EB" w14:textId="77777777" w:rsidTr="005B2EAC">
        <w:tc>
          <w:tcPr>
            <w:tcW w:w="1364" w:type="dxa"/>
            <w:tcMar>
              <w:top w:w="44" w:type="dxa"/>
              <w:left w:w="86" w:type="dxa"/>
              <w:bottom w:w="86" w:type="dxa"/>
              <w:right w:w="0" w:type="dxa"/>
            </w:tcMar>
            <w:hideMark/>
          </w:tcPr>
          <w:p w14:paraId="29D1EC75" w14:textId="77777777" w:rsidR="00BC015A" w:rsidRPr="008C3C94" w:rsidRDefault="00BC015A" w:rsidP="00BC015A">
            <w:pPr>
              <w:pStyle w:val="Tabletext"/>
            </w:pPr>
            <w:r w:rsidRPr="008C3C94">
              <w:t>Humanities inc history &amp; geography</w:t>
            </w:r>
          </w:p>
        </w:tc>
        <w:tc>
          <w:tcPr>
            <w:tcW w:w="1048" w:type="dxa"/>
            <w:tcMar>
              <w:top w:w="44" w:type="dxa"/>
              <w:left w:w="86" w:type="dxa"/>
              <w:bottom w:w="86" w:type="dxa"/>
              <w:right w:w="44" w:type="dxa"/>
            </w:tcMar>
            <w:hideMark/>
          </w:tcPr>
          <w:p w14:paraId="7569138D" w14:textId="77777777" w:rsidR="00BC015A" w:rsidRPr="009F6335" w:rsidRDefault="00BC015A" w:rsidP="009F6335">
            <w:pPr>
              <w:pStyle w:val="Tabletextcentred"/>
              <w:rPr>
                <w:b w:val="0"/>
              </w:rPr>
            </w:pPr>
            <w:r w:rsidRPr="009F6335">
              <w:rPr>
                <w:b w:val="0"/>
              </w:rPr>
              <w:t>7.0</w:t>
            </w:r>
          </w:p>
        </w:tc>
        <w:tc>
          <w:tcPr>
            <w:tcW w:w="1173" w:type="dxa"/>
            <w:tcMar>
              <w:top w:w="44" w:type="dxa"/>
              <w:left w:w="86" w:type="dxa"/>
              <w:bottom w:w="86" w:type="dxa"/>
              <w:right w:w="44" w:type="dxa"/>
            </w:tcMar>
            <w:hideMark/>
          </w:tcPr>
          <w:p w14:paraId="5B1FFA43" w14:textId="77777777" w:rsidR="00BC015A" w:rsidRPr="009F6335" w:rsidRDefault="00BC015A" w:rsidP="009F6335">
            <w:pPr>
              <w:pStyle w:val="Tabletextcentred"/>
              <w:rPr>
                <w:b w:val="0"/>
              </w:rPr>
            </w:pPr>
            <w:r w:rsidRPr="009F6335">
              <w:rPr>
                <w:b w:val="0"/>
              </w:rPr>
              <w:t>34.7</w:t>
            </w:r>
          </w:p>
        </w:tc>
        <w:tc>
          <w:tcPr>
            <w:tcW w:w="1062" w:type="dxa"/>
            <w:tcMar>
              <w:top w:w="44" w:type="dxa"/>
              <w:left w:w="86" w:type="dxa"/>
              <w:bottom w:w="86" w:type="dxa"/>
              <w:right w:w="44" w:type="dxa"/>
            </w:tcMar>
            <w:hideMark/>
          </w:tcPr>
          <w:p w14:paraId="74D0C7DC" w14:textId="77777777" w:rsidR="00BC015A" w:rsidRPr="009F6335" w:rsidRDefault="00BC015A" w:rsidP="009F6335">
            <w:pPr>
              <w:pStyle w:val="Tabletextcentred"/>
              <w:rPr>
                <w:b w:val="0"/>
              </w:rPr>
            </w:pPr>
            <w:r w:rsidRPr="009F6335">
              <w:rPr>
                <w:b w:val="0"/>
              </w:rPr>
              <w:t>2.4</w:t>
            </w:r>
          </w:p>
        </w:tc>
        <w:tc>
          <w:tcPr>
            <w:tcW w:w="1062" w:type="dxa"/>
            <w:tcMar>
              <w:top w:w="44" w:type="dxa"/>
              <w:left w:w="86" w:type="dxa"/>
              <w:bottom w:w="86" w:type="dxa"/>
              <w:right w:w="44" w:type="dxa"/>
            </w:tcMar>
            <w:hideMark/>
          </w:tcPr>
          <w:p w14:paraId="089035DE" w14:textId="77777777" w:rsidR="00BC015A" w:rsidRPr="009F6335" w:rsidRDefault="00BC015A" w:rsidP="009F6335">
            <w:pPr>
              <w:pStyle w:val="Tabletextcentred"/>
              <w:rPr>
                <w:b w:val="0"/>
              </w:rPr>
            </w:pPr>
            <w:r w:rsidRPr="009F6335">
              <w:rPr>
                <w:b w:val="0"/>
              </w:rPr>
              <w:t>18.8</w:t>
            </w:r>
          </w:p>
        </w:tc>
        <w:tc>
          <w:tcPr>
            <w:tcW w:w="1260" w:type="dxa"/>
            <w:tcMar>
              <w:top w:w="44" w:type="dxa"/>
              <w:left w:w="86" w:type="dxa"/>
              <w:bottom w:w="86" w:type="dxa"/>
              <w:right w:w="44" w:type="dxa"/>
            </w:tcMar>
            <w:hideMark/>
          </w:tcPr>
          <w:p w14:paraId="1F6F2B57" w14:textId="77777777" w:rsidR="00BC015A" w:rsidRPr="009F6335" w:rsidRDefault="00BC015A" w:rsidP="009F6335">
            <w:pPr>
              <w:pStyle w:val="Tabletextcentred"/>
              <w:rPr>
                <w:b w:val="0"/>
              </w:rPr>
            </w:pPr>
            <w:r w:rsidRPr="009F6335">
              <w:rPr>
                <w:b w:val="0"/>
              </w:rPr>
              <w:t>17.4</w:t>
            </w:r>
          </w:p>
        </w:tc>
        <w:tc>
          <w:tcPr>
            <w:tcW w:w="1091" w:type="dxa"/>
            <w:tcMar>
              <w:top w:w="44" w:type="dxa"/>
              <w:left w:w="86" w:type="dxa"/>
              <w:bottom w:w="86" w:type="dxa"/>
              <w:right w:w="44" w:type="dxa"/>
            </w:tcMar>
            <w:hideMark/>
          </w:tcPr>
          <w:p w14:paraId="06DE6A19" w14:textId="38D1682A" w:rsidR="00BC015A" w:rsidRPr="009F6335" w:rsidRDefault="00BC015A" w:rsidP="009F6335">
            <w:pPr>
              <w:pStyle w:val="Tabletextcentred"/>
              <w:rPr>
                <w:b w:val="0"/>
              </w:rPr>
            </w:pPr>
            <w:r w:rsidRPr="009F6335">
              <w:rPr>
                <w:b w:val="0"/>
              </w:rPr>
              <w:t>19.6</w:t>
            </w:r>
          </w:p>
        </w:tc>
        <w:tc>
          <w:tcPr>
            <w:tcW w:w="950" w:type="dxa"/>
            <w:tcMar>
              <w:top w:w="44" w:type="dxa"/>
              <w:left w:w="86" w:type="dxa"/>
              <w:bottom w:w="86" w:type="dxa"/>
              <w:right w:w="44" w:type="dxa"/>
            </w:tcMar>
            <w:hideMark/>
          </w:tcPr>
          <w:p w14:paraId="1D98EB1F" w14:textId="77777777" w:rsidR="00BC015A" w:rsidRPr="009F6335" w:rsidRDefault="00BC015A" w:rsidP="009F6335">
            <w:pPr>
              <w:pStyle w:val="Tabletextcentred"/>
              <w:rPr>
                <w:b w:val="0"/>
              </w:rPr>
            </w:pPr>
            <w:r w:rsidRPr="009F6335">
              <w:rPr>
                <w:b w:val="0"/>
              </w:rPr>
              <w:t>100</w:t>
            </w:r>
          </w:p>
        </w:tc>
      </w:tr>
      <w:tr w:rsidR="00BC015A" w:rsidRPr="008C3C94" w14:paraId="4C9B584D" w14:textId="77777777" w:rsidTr="005B2EAC">
        <w:tc>
          <w:tcPr>
            <w:tcW w:w="1364" w:type="dxa"/>
            <w:tcMar>
              <w:top w:w="44" w:type="dxa"/>
              <w:left w:w="86" w:type="dxa"/>
              <w:bottom w:w="86" w:type="dxa"/>
              <w:right w:w="0" w:type="dxa"/>
            </w:tcMar>
            <w:hideMark/>
          </w:tcPr>
          <w:p w14:paraId="7A8305ED" w14:textId="77777777" w:rsidR="00BC015A" w:rsidRPr="008C3C94" w:rsidRDefault="00BC015A" w:rsidP="00BC015A">
            <w:pPr>
              <w:pStyle w:val="Tabletext"/>
            </w:pPr>
            <w:r w:rsidRPr="008C3C94">
              <w:t>Language &amp; literature</w:t>
            </w:r>
          </w:p>
        </w:tc>
        <w:tc>
          <w:tcPr>
            <w:tcW w:w="1048" w:type="dxa"/>
            <w:tcMar>
              <w:top w:w="44" w:type="dxa"/>
              <w:left w:w="86" w:type="dxa"/>
              <w:bottom w:w="86" w:type="dxa"/>
              <w:right w:w="44" w:type="dxa"/>
            </w:tcMar>
            <w:hideMark/>
          </w:tcPr>
          <w:p w14:paraId="0F8740D9" w14:textId="77777777" w:rsidR="00BC015A" w:rsidRPr="009F6335" w:rsidRDefault="00BC015A" w:rsidP="009F6335">
            <w:pPr>
              <w:pStyle w:val="Tabletextcentred"/>
              <w:rPr>
                <w:b w:val="0"/>
              </w:rPr>
            </w:pPr>
            <w:r w:rsidRPr="009F6335">
              <w:rPr>
                <w:b w:val="0"/>
              </w:rPr>
              <w:t>6.2</w:t>
            </w:r>
          </w:p>
        </w:tc>
        <w:tc>
          <w:tcPr>
            <w:tcW w:w="1173" w:type="dxa"/>
            <w:tcMar>
              <w:top w:w="44" w:type="dxa"/>
              <w:left w:w="86" w:type="dxa"/>
              <w:bottom w:w="86" w:type="dxa"/>
              <w:right w:w="44" w:type="dxa"/>
            </w:tcMar>
            <w:hideMark/>
          </w:tcPr>
          <w:p w14:paraId="52CF8019" w14:textId="77777777" w:rsidR="00BC015A" w:rsidRPr="009F6335" w:rsidRDefault="00BC015A" w:rsidP="009F6335">
            <w:pPr>
              <w:pStyle w:val="Tabletextcentred"/>
              <w:rPr>
                <w:b w:val="0"/>
              </w:rPr>
            </w:pPr>
            <w:r w:rsidRPr="009F6335">
              <w:rPr>
                <w:b w:val="0"/>
              </w:rPr>
              <w:t>40.3</w:t>
            </w:r>
          </w:p>
        </w:tc>
        <w:tc>
          <w:tcPr>
            <w:tcW w:w="1062" w:type="dxa"/>
            <w:tcMar>
              <w:top w:w="44" w:type="dxa"/>
              <w:left w:w="86" w:type="dxa"/>
              <w:bottom w:w="86" w:type="dxa"/>
              <w:right w:w="44" w:type="dxa"/>
            </w:tcMar>
            <w:hideMark/>
          </w:tcPr>
          <w:p w14:paraId="7D7232EB" w14:textId="77777777" w:rsidR="00BC015A" w:rsidRPr="009F6335" w:rsidRDefault="00BC015A" w:rsidP="009F6335">
            <w:pPr>
              <w:pStyle w:val="Tabletextcentred"/>
              <w:rPr>
                <w:b w:val="0"/>
              </w:rPr>
            </w:pPr>
            <w:r w:rsidRPr="009F6335">
              <w:rPr>
                <w:b w:val="0"/>
              </w:rPr>
              <w:t>2.6</w:t>
            </w:r>
          </w:p>
        </w:tc>
        <w:tc>
          <w:tcPr>
            <w:tcW w:w="1062" w:type="dxa"/>
            <w:tcMar>
              <w:top w:w="44" w:type="dxa"/>
              <w:left w:w="86" w:type="dxa"/>
              <w:bottom w:w="86" w:type="dxa"/>
              <w:right w:w="44" w:type="dxa"/>
            </w:tcMar>
            <w:hideMark/>
          </w:tcPr>
          <w:p w14:paraId="21185A88" w14:textId="77777777" w:rsidR="00BC015A" w:rsidRPr="009F6335" w:rsidRDefault="00BC015A" w:rsidP="009F6335">
            <w:pPr>
              <w:pStyle w:val="Tabletextcentred"/>
              <w:rPr>
                <w:b w:val="0"/>
              </w:rPr>
            </w:pPr>
            <w:r w:rsidRPr="009F6335">
              <w:rPr>
                <w:b w:val="0"/>
              </w:rPr>
              <w:t>16.0</w:t>
            </w:r>
          </w:p>
        </w:tc>
        <w:tc>
          <w:tcPr>
            <w:tcW w:w="1260" w:type="dxa"/>
            <w:tcMar>
              <w:top w:w="44" w:type="dxa"/>
              <w:left w:w="86" w:type="dxa"/>
              <w:bottom w:w="86" w:type="dxa"/>
              <w:right w:w="44" w:type="dxa"/>
            </w:tcMar>
            <w:hideMark/>
          </w:tcPr>
          <w:p w14:paraId="3E55E24E" w14:textId="77777777" w:rsidR="00BC015A" w:rsidRPr="009F6335" w:rsidRDefault="00BC015A" w:rsidP="009F6335">
            <w:pPr>
              <w:pStyle w:val="Tabletextcentred"/>
              <w:rPr>
                <w:b w:val="0"/>
              </w:rPr>
            </w:pPr>
            <w:r w:rsidRPr="009F6335">
              <w:rPr>
                <w:b w:val="0"/>
              </w:rPr>
              <w:t>14.3</w:t>
            </w:r>
          </w:p>
        </w:tc>
        <w:tc>
          <w:tcPr>
            <w:tcW w:w="1091" w:type="dxa"/>
            <w:tcMar>
              <w:top w:w="44" w:type="dxa"/>
              <w:left w:w="86" w:type="dxa"/>
              <w:bottom w:w="86" w:type="dxa"/>
              <w:right w:w="44" w:type="dxa"/>
            </w:tcMar>
            <w:hideMark/>
          </w:tcPr>
          <w:p w14:paraId="7FD7AE70" w14:textId="16C9C8DA" w:rsidR="00BC015A" w:rsidRPr="009F6335" w:rsidRDefault="00BC015A" w:rsidP="009F6335">
            <w:pPr>
              <w:pStyle w:val="Tabletextcentred"/>
              <w:rPr>
                <w:b w:val="0"/>
              </w:rPr>
            </w:pPr>
            <w:r w:rsidRPr="009F6335">
              <w:rPr>
                <w:b w:val="0"/>
              </w:rPr>
              <w:t>20.7</w:t>
            </w:r>
          </w:p>
        </w:tc>
        <w:tc>
          <w:tcPr>
            <w:tcW w:w="950" w:type="dxa"/>
            <w:tcMar>
              <w:top w:w="44" w:type="dxa"/>
              <w:left w:w="86" w:type="dxa"/>
              <w:bottom w:w="86" w:type="dxa"/>
              <w:right w:w="44" w:type="dxa"/>
            </w:tcMar>
            <w:hideMark/>
          </w:tcPr>
          <w:p w14:paraId="104BF24E" w14:textId="77777777" w:rsidR="00BC015A" w:rsidRPr="009F6335" w:rsidRDefault="00BC015A" w:rsidP="009F6335">
            <w:pPr>
              <w:pStyle w:val="Tabletextcentred"/>
              <w:rPr>
                <w:b w:val="0"/>
              </w:rPr>
            </w:pPr>
            <w:r w:rsidRPr="009F6335">
              <w:rPr>
                <w:b w:val="0"/>
              </w:rPr>
              <w:t>100</w:t>
            </w:r>
          </w:p>
        </w:tc>
      </w:tr>
      <w:tr w:rsidR="00BC015A" w:rsidRPr="008C3C94" w14:paraId="675F65F3" w14:textId="77777777" w:rsidTr="005B2EAC">
        <w:tc>
          <w:tcPr>
            <w:tcW w:w="1364" w:type="dxa"/>
            <w:tcMar>
              <w:top w:w="44" w:type="dxa"/>
              <w:left w:w="86" w:type="dxa"/>
              <w:bottom w:w="86" w:type="dxa"/>
              <w:right w:w="0" w:type="dxa"/>
            </w:tcMar>
            <w:hideMark/>
          </w:tcPr>
          <w:p w14:paraId="7E976420" w14:textId="77777777" w:rsidR="00BC015A" w:rsidRPr="008C3C94" w:rsidRDefault="00BC015A" w:rsidP="00BC015A">
            <w:pPr>
              <w:pStyle w:val="Tabletext"/>
            </w:pPr>
            <w:r w:rsidRPr="008C3C94">
              <w:t>Social work</w:t>
            </w:r>
          </w:p>
        </w:tc>
        <w:tc>
          <w:tcPr>
            <w:tcW w:w="1048" w:type="dxa"/>
            <w:tcMar>
              <w:top w:w="44" w:type="dxa"/>
              <w:left w:w="86" w:type="dxa"/>
              <w:bottom w:w="86" w:type="dxa"/>
              <w:right w:w="44" w:type="dxa"/>
            </w:tcMar>
            <w:hideMark/>
          </w:tcPr>
          <w:p w14:paraId="10E91DE2" w14:textId="77777777" w:rsidR="00BC015A" w:rsidRPr="009F6335" w:rsidRDefault="00BC015A" w:rsidP="009F6335">
            <w:pPr>
              <w:pStyle w:val="Tabletextcentred"/>
              <w:rPr>
                <w:b w:val="0"/>
              </w:rPr>
            </w:pPr>
            <w:r w:rsidRPr="009F6335">
              <w:rPr>
                <w:b w:val="0"/>
              </w:rPr>
              <w:t>5.1</w:t>
            </w:r>
          </w:p>
        </w:tc>
        <w:tc>
          <w:tcPr>
            <w:tcW w:w="1173" w:type="dxa"/>
            <w:tcMar>
              <w:top w:w="44" w:type="dxa"/>
              <w:left w:w="86" w:type="dxa"/>
              <w:bottom w:w="86" w:type="dxa"/>
              <w:right w:w="44" w:type="dxa"/>
            </w:tcMar>
            <w:hideMark/>
          </w:tcPr>
          <w:p w14:paraId="5A2C1D20" w14:textId="77777777" w:rsidR="00BC015A" w:rsidRPr="009F6335" w:rsidRDefault="00BC015A" w:rsidP="009F6335">
            <w:pPr>
              <w:pStyle w:val="Tabletextcentred"/>
              <w:rPr>
                <w:b w:val="0"/>
              </w:rPr>
            </w:pPr>
            <w:r w:rsidRPr="009F6335">
              <w:rPr>
                <w:b w:val="0"/>
              </w:rPr>
              <w:t>58.5</w:t>
            </w:r>
          </w:p>
        </w:tc>
        <w:tc>
          <w:tcPr>
            <w:tcW w:w="1062" w:type="dxa"/>
            <w:tcMar>
              <w:top w:w="44" w:type="dxa"/>
              <w:left w:w="86" w:type="dxa"/>
              <w:bottom w:w="86" w:type="dxa"/>
              <w:right w:w="44" w:type="dxa"/>
            </w:tcMar>
            <w:hideMark/>
          </w:tcPr>
          <w:p w14:paraId="69662D0A" w14:textId="77777777" w:rsidR="00BC015A" w:rsidRPr="009F6335" w:rsidRDefault="00BC015A" w:rsidP="009F6335">
            <w:pPr>
              <w:pStyle w:val="Tabletextcentred"/>
              <w:rPr>
                <w:b w:val="0"/>
              </w:rPr>
            </w:pPr>
            <w:r w:rsidRPr="009F6335">
              <w:rPr>
                <w:b w:val="0"/>
              </w:rPr>
              <w:t>0.7</w:t>
            </w:r>
          </w:p>
        </w:tc>
        <w:tc>
          <w:tcPr>
            <w:tcW w:w="1062" w:type="dxa"/>
            <w:tcMar>
              <w:top w:w="44" w:type="dxa"/>
              <w:left w:w="86" w:type="dxa"/>
              <w:bottom w:w="86" w:type="dxa"/>
              <w:right w:w="44" w:type="dxa"/>
            </w:tcMar>
            <w:hideMark/>
          </w:tcPr>
          <w:p w14:paraId="0FDABF5D" w14:textId="77777777" w:rsidR="00BC015A" w:rsidRPr="009F6335" w:rsidRDefault="00BC015A" w:rsidP="009F6335">
            <w:pPr>
              <w:pStyle w:val="Tabletextcentred"/>
              <w:rPr>
                <w:b w:val="0"/>
              </w:rPr>
            </w:pPr>
            <w:r w:rsidRPr="009F6335">
              <w:rPr>
                <w:b w:val="0"/>
              </w:rPr>
              <w:t>24.1</w:t>
            </w:r>
          </w:p>
        </w:tc>
        <w:tc>
          <w:tcPr>
            <w:tcW w:w="1260" w:type="dxa"/>
            <w:tcMar>
              <w:top w:w="44" w:type="dxa"/>
              <w:left w:w="86" w:type="dxa"/>
              <w:bottom w:w="86" w:type="dxa"/>
              <w:right w:w="44" w:type="dxa"/>
            </w:tcMar>
            <w:hideMark/>
          </w:tcPr>
          <w:p w14:paraId="55EC0762" w14:textId="77777777" w:rsidR="00BC015A" w:rsidRPr="009F6335" w:rsidRDefault="00BC015A" w:rsidP="009F6335">
            <w:pPr>
              <w:pStyle w:val="Tabletextcentred"/>
              <w:rPr>
                <w:b w:val="0"/>
              </w:rPr>
            </w:pPr>
            <w:r w:rsidRPr="009F6335">
              <w:rPr>
                <w:b w:val="0"/>
              </w:rPr>
              <w:t>6.6</w:t>
            </w:r>
          </w:p>
        </w:tc>
        <w:tc>
          <w:tcPr>
            <w:tcW w:w="1091" w:type="dxa"/>
            <w:tcMar>
              <w:top w:w="44" w:type="dxa"/>
              <w:left w:w="86" w:type="dxa"/>
              <w:bottom w:w="86" w:type="dxa"/>
              <w:right w:w="44" w:type="dxa"/>
            </w:tcMar>
            <w:hideMark/>
          </w:tcPr>
          <w:p w14:paraId="5AE42812" w14:textId="4D079682" w:rsidR="00BC015A" w:rsidRPr="009F6335" w:rsidRDefault="00BC015A" w:rsidP="009F6335">
            <w:pPr>
              <w:pStyle w:val="Tabletextcentred"/>
              <w:rPr>
                <w:b w:val="0"/>
              </w:rPr>
            </w:pPr>
            <w:r w:rsidRPr="009F6335">
              <w:rPr>
                <w:b w:val="0"/>
              </w:rPr>
              <w:t>5.0</w:t>
            </w:r>
          </w:p>
        </w:tc>
        <w:tc>
          <w:tcPr>
            <w:tcW w:w="950" w:type="dxa"/>
            <w:tcMar>
              <w:top w:w="44" w:type="dxa"/>
              <w:left w:w="86" w:type="dxa"/>
              <w:bottom w:w="86" w:type="dxa"/>
              <w:right w:w="44" w:type="dxa"/>
            </w:tcMar>
            <w:hideMark/>
          </w:tcPr>
          <w:p w14:paraId="7DE222D6" w14:textId="77777777" w:rsidR="00BC015A" w:rsidRPr="009F6335" w:rsidRDefault="00BC015A" w:rsidP="009F6335">
            <w:pPr>
              <w:pStyle w:val="Tabletextcentred"/>
              <w:rPr>
                <w:b w:val="0"/>
              </w:rPr>
            </w:pPr>
            <w:r w:rsidRPr="009F6335">
              <w:rPr>
                <w:b w:val="0"/>
              </w:rPr>
              <w:t>100</w:t>
            </w:r>
          </w:p>
        </w:tc>
      </w:tr>
      <w:tr w:rsidR="00BC015A" w:rsidRPr="008C3C94" w14:paraId="6CD1B609" w14:textId="77777777" w:rsidTr="005B2EAC">
        <w:tc>
          <w:tcPr>
            <w:tcW w:w="1364" w:type="dxa"/>
            <w:tcMar>
              <w:top w:w="44" w:type="dxa"/>
              <w:left w:w="86" w:type="dxa"/>
              <w:bottom w:w="86" w:type="dxa"/>
              <w:right w:w="0" w:type="dxa"/>
            </w:tcMar>
            <w:hideMark/>
          </w:tcPr>
          <w:p w14:paraId="51D6FF02" w14:textId="77777777" w:rsidR="00BC015A" w:rsidRPr="008C3C94" w:rsidRDefault="00BC015A" w:rsidP="00BC015A">
            <w:pPr>
              <w:pStyle w:val="Tabletext"/>
            </w:pPr>
            <w:r w:rsidRPr="008C3C94">
              <w:t>Psychology</w:t>
            </w:r>
          </w:p>
        </w:tc>
        <w:tc>
          <w:tcPr>
            <w:tcW w:w="1048" w:type="dxa"/>
            <w:tcMar>
              <w:top w:w="44" w:type="dxa"/>
              <w:left w:w="86" w:type="dxa"/>
              <w:bottom w:w="86" w:type="dxa"/>
              <w:right w:w="44" w:type="dxa"/>
            </w:tcMar>
            <w:hideMark/>
          </w:tcPr>
          <w:p w14:paraId="4001C080" w14:textId="77777777" w:rsidR="00BC015A" w:rsidRPr="009F6335" w:rsidRDefault="00BC015A" w:rsidP="009F6335">
            <w:pPr>
              <w:pStyle w:val="Tabletextcentred"/>
              <w:rPr>
                <w:b w:val="0"/>
              </w:rPr>
            </w:pPr>
            <w:r w:rsidRPr="009F6335">
              <w:rPr>
                <w:b w:val="0"/>
              </w:rPr>
              <w:t>7.2</w:t>
            </w:r>
          </w:p>
        </w:tc>
        <w:tc>
          <w:tcPr>
            <w:tcW w:w="1173" w:type="dxa"/>
            <w:tcMar>
              <w:top w:w="44" w:type="dxa"/>
              <w:left w:w="86" w:type="dxa"/>
              <w:bottom w:w="86" w:type="dxa"/>
              <w:right w:w="44" w:type="dxa"/>
            </w:tcMar>
            <w:hideMark/>
          </w:tcPr>
          <w:p w14:paraId="1E42C100" w14:textId="77777777" w:rsidR="00BC015A" w:rsidRPr="009F6335" w:rsidRDefault="00BC015A" w:rsidP="009F6335">
            <w:pPr>
              <w:pStyle w:val="Tabletextcentred"/>
              <w:rPr>
                <w:b w:val="0"/>
              </w:rPr>
            </w:pPr>
            <w:r w:rsidRPr="009F6335">
              <w:rPr>
                <w:b w:val="0"/>
              </w:rPr>
              <w:t>36.8</w:t>
            </w:r>
          </w:p>
        </w:tc>
        <w:tc>
          <w:tcPr>
            <w:tcW w:w="1062" w:type="dxa"/>
            <w:tcMar>
              <w:top w:w="44" w:type="dxa"/>
              <w:left w:w="86" w:type="dxa"/>
              <w:bottom w:w="86" w:type="dxa"/>
              <w:right w:w="44" w:type="dxa"/>
            </w:tcMar>
            <w:hideMark/>
          </w:tcPr>
          <w:p w14:paraId="01F2CFF5" w14:textId="77777777" w:rsidR="00BC015A" w:rsidRPr="009F6335" w:rsidRDefault="00BC015A" w:rsidP="009F6335">
            <w:pPr>
              <w:pStyle w:val="Tabletextcentred"/>
              <w:rPr>
                <w:b w:val="0"/>
              </w:rPr>
            </w:pPr>
            <w:r w:rsidRPr="009F6335">
              <w:rPr>
                <w:b w:val="0"/>
              </w:rPr>
              <w:t>2.1</w:t>
            </w:r>
          </w:p>
        </w:tc>
        <w:tc>
          <w:tcPr>
            <w:tcW w:w="1062" w:type="dxa"/>
            <w:tcMar>
              <w:top w:w="44" w:type="dxa"/>
              <w:left w:w="86" w:type="dxa"/>
              <w:bottom w:w="86" w:type="dxa"/>
              <w:right w:w="44" w:type="dxa"/>
            </w:tcMar>
            <w:hideMark/>
          </w:tcPr>
          <w:p w14:paraId="5B208AE5" w14:textId="77777777" w:rsidR="00BC015A" w:rsidRPr="009F6335" w:rsidRDefault="00BC015A" w:rsidP="009F6335">
            <w:pPr>
              <w:pStyle w:val="Tabletextcentred"/>
              <w:rPr>
                <w:b w:val="0"/>
              </w:rPr>
            </w:pPr>
            <w:r w:rsidRPr="009F6335">
              <w:rPr>
                <w:b w:val="0"/>
              </w:rPr>
              <w:t>19.8</w:t>
            </w:r>
          </w:p>
        </w:tc>
        <w:tc>
          <w:tcPr>
            <w:tcW w:w="1260" w:type="dxa"/>
            <w:tcMar>
              <w:top w:w="44" w:type="dxa"/>
              <w:left w:w="86" w:type="dxa"/>
              <w:bottom w:w="86" w:type="dxa"/>
              <w:right w:w="44" w:type="dxa"/>
            </w:tcMar>
            <w:hideMark/>
          </w:tcPr>
          <w:p w14:paraId="0A7D696F" w14:textId="77777777" w:rsidR="00BC015A" w:rsidRPr="009F6335" w:rsidRDefault="00BC015A" w:rsidP="009F6335">
            <w:pPr>
              <w:pStyle w:val="Tabletextcentred"/>
              <w:rPr>
                <w:b w:val="0"/>
              </w:rPr>
            </w:pPr>
            <w:r w:rsidRPr="009F6335">
              <w:rPr>
                <w:b w:val="0"/>
              </w:rPr>
              <w:t>14.8</w:t>
            </w:r>
          </w:p>
        </w:tc>
        <w:tc>
          <w:tcPr>
            <w:tcW w:w="1091" w:type="dxa"/>
            <w:tcMar>
              <w:top w:w="44" w:type="dxa"/>
              <w:left w:w="86" w:type="dxa"/>
              <w:bottom w:w="86" w:type="dxa"/>
              <w:right w:w="44" w:type="dxa"/>
            </w:tcMar>
            <w:hideMark/>
          </w:tcPr>
          <w:p w14:paraId="08428392" w14:textId="4110A57F" w:rsidR="00BC015A" w:rsidRPr="009F6335" w:rsidRDefault="00BC015A" w:rsidP="009F6335">
            <w:pPr>
              <w:pStyle w:val="Tabletextcentred"/>
              <w:rPr>
                <w:b w:val="0"/>
              </w:rPr>
            </w:pPr>
            <w:r w:rsidRPr="009F6335">
              <w:rPr>
                <w:b w:val="0"/>
              </w:rPr>
              <w:t>19.2</w:t>
            </w:r>
          </w:p>
        </w:tc>
        <w:tc>
          <w:tcPr>
            <w:tcW w:w="950" w:type="dxa"/>
            <w:tcMar>
              <w:top w:w="44" w:type="dxa"/>
              <w:left w:w="86" w:type="dxa"/>
              <w:bottom w:w="86" w:type="dxa"/>
              <w:right w:w="44" w:type="dxa"/>
            </w:tcMar>
            <w:hideMark/>
          </w:tcPr>
          <w:p w14:paraId="7ABE2D03" w14:textId="77777777" w:rsidR="00BC015A" w:rsidRPr="009F6335" w:rsidRDefault="00BC015A" w:rsidP="009F6335">
            <w:pPr>
              <w:pStyle w:val="Tabletextcentred"/>
              <w:rPr>
                <w:b w:val="0"/>
              </w:rPr>
            </w:pPr>
            <w:r w:rsidRPr="009F6335">
              <w:rPr>
                <w:b w:val="0"/>
              </w:rPr>
              <w:t>100</w:t>
            </w:r>
          </w:p>
        </w:tc>
      </w:tr>
      <w:tr w:rsidR="00BC015A" w:rsidRPr="008C3C94" w14:paraId="76239C5B" w14:textId="77777777" w:rsidTr="005B2EAC">
        <w:tc>
          <w:tcPr>
            <w:tcW w:w="1364" w:type="dxa"/>
            <w:tcMar>
              <w:top w:w="44" w:type="dxa"/>
              <w:left w:w="86" w:type="dxa"/>
              <w:bottom w:w="86" w:type="dxa"/>
              <w:right w:w="0" w:type="dxa"/>
            </w:tcMar>
            <w:hideMark/>
          </w:tcPr>
          <w:p w14:paraId="4441717A" w14:textId="77777777" w:rsidR="00BC015A" w:rsidRPr="008C3C94" w:rsidRDefault="00BC015A" w:rsidP="00BC015A">
            <w:pPr>
              <w:pStyle w:val="Tabletext"/>
            </w:pPr>
            <w:r w:rsidRPr="008C3C94">
              <w:t>Law</w:t>
            </w:r>
          </w:p>
        </w:tc>
        <w:tc>
          <w:tcPr>
            <w:tcW w:w="1048" w:type="dxa"/>
            <w:tcMar>
              <w:top w:w="44" w:type="dxa"/>
              <w:left w:w="86" w:type="dxa"/>
              <w:bottom w:w="86" w:type="dxa"/>
              <w:right w:w="44" w:type="dxa"/>
            </w:tcMar>
            <w:hideMark/>
          </w:tcPr>
          <w:p w14:paraId="1DAB390D" w14:textId="77777777" w:rsidR="00BC015A" w:rsidRPr="009F6335" w:rsidRDefault="00BC015A" w:rsidP="009F6335">
            <w:pPr>
              <w:pStyle w:val="Tabletextcentred"/>
              <w:rPr>
                <w:b w:val="0"/>
              </w:rPr>
            </w:pPr>
            <w:r w:rsidRPr="009F6335">
              <w:rPr>
                <w:b w:val="0"/>
              </w:rPr>
              <w:t>6.2</w:t>
            </w:r>
          </w:p>
        </w:tc>
        <w:tc>
          <w:tcPr>
            <w:tcW w:w="1173" w:type="dxa"/>
            <w:tcMar>
              <w:top w:w="44" w:type="dxa"/>
              <w:left w:w="86" w:type="dxa"/>
              <w:bottom w:w="86" w:type="dxa"/>
              <w:right w:w="44" w:type="dxa"/>
            </w:tcMar>
            <w:hideMark/>
          </w:tcPr>
          <w:p w14:paraId="4CB8787F" w14:textId="77777777" w:rsidR="00BC015A" w:rsidRPr="009F6335" w:rsidRDefault="00BC015A" w:rsidP="009F6335">
            <w:pPr>
              <w:pStyle w:val="Tabletextcentred"/>
              <w:rPr>
                <w:b w:val="0"/>
              </w:rPr>
            </w:pPr>
            <w:r w:rsidRPr="009F6335">
              <w:rPr>
                <w:b w:val="0"/>
              </w:rPr>
              <w:t>49.7</w:t>
            </w:r>
          </w:p>
        </w:tc>
        <w:tc>
          <w:tcPr>
            <w:tcW w:w="1062" w:type="dxa"/>
            <w:tcMar>
              <w:top w:w="44" w:type="dxa"/>
              <w:left w:w="86" w:type="dxa"/>
              <w:bottom w:w="86" w:type="dxa"/>
              <w:right w:w="44" w:type="dxa"/>
            </w:tcMar>
            <w:hideMark/>
          </w:tcPr>
          <w:p w14:paraId="5BF372A2" w14:textId="77777777" w:rsidR="00BC015A" w:rsidRPr="009F6335" w:rsidRDefault="00BC015A" w:rsidP="009F6335">
            <w:pPr>
              <w:pStyle w:val="Tabletextcentred"/>
              <w:rPr>
                <w:b w:val="0"/>
              </w:rPr>
            </w:pPr>
            <w:r w:rsidRPr="009F6335">
              <w:rPr>
                <w:b w:val="0"/>
              </w:rPr>
              <w:t>0.5</w:t>
            </w:r>
          </w:p>
        </w:tc>
        <w:tc>
          <w:tcPr>
            <w:tcW w:w="1062" w:type="dxa"/>
            <w:tcMar>
              <w:top w:w="44" w:type="dxa"/>
              <w:left w:w="86" w:type="dxa"/>
              <w:bottom w:w="86" w:type="dxa"/>
              <w:right w:w="44" w:type="dxa"/>
            </w:tcMar>
            <w:hideMark/>
          </w:tcPr>
          <w:p w14:paraId="25818A2B" w14:textId="77777777" w:rsidR="00BC015A" w:rsidRPr="009F6335" w:rsidRDefault="00BC015A" w:rsidP="009F6335">
            <w:pPr>
              <w:pStyle w:val="Tabletextcentred"/>
              <w:rPr>
                <w:b w:val="0"/>
              </w:rPr>
            </w:pPr>
            <w:r w:rsidRPr="009F6335">
              <w:rPr>
                <w:b w:val="0"/>
              </w:rPr>
              <w:t>5.3</w:t>
            </w:r>
          </w:p>
        </w:tc>
        <w:tc>
          <w:tcPr>
            <w:tcW w:w="1260" w:type="dxa"/>
            <w:tcMar>
              <w:top w:w="44" w:type="dxa"/>
              <w:left w:w="86" w:type="dxa"/>
              <w:bottom w:w="86" w:type="dxa"/>
              <w:right w:w="44" w:type="dxa"/>
            </w:tcMar>
            <w:hideMark/>
          </w:tcPr>
          <w:p w14:paraId="759E5AE0" w14:textId="77777777" w:rsidR="00BC015A" w:rsidRPr="009F6335" w:rsidRDefault="00BC015A" w:rsidP="009F6335">
            <w:pPr>
              <w:pStyle w:val="Tabletextcentred"/>
              <w:rPr>
                <w:b w:val="0"/>
              </w:rPr>
            </w:pPr>
            <w:r w:rsidRPr="009F6335">
              <w:rPr>
                <w:b w:val="0"/>
              </w:rPr>
              <w:t>30.4</w:t>
            </w:r>
          </w:p>
        </w:tc>
        <w:tc>
          <w:tcPr>
            <w:tcW w:w="1091" w:type="dxa"/>
            <w:tcMar>
              <w:top w:w="44" w:type="dxa"/>
              <w:left w:w="86" w:type="dxa"/>
              <w:bottom w:w="86" w:type="dxa"/>
              <w:right w:w="44" w:type="dxa"/>
            </w:tcMar>
            <w:hideMark/>
          </w:tcPr>
          <w:p w14:paraId="5711399C" w14:textId="295511EC" w:rsidR="00BC015A" w:rsidRPr="009F6335" w:rsidRDefault="00BC015A" w:rsidP="009F6335">
            <w:pPr>
              <w:pStyle w:val="Tabletextcentred"/>
              <w:rPr>
                <w:b w:val="0"/>
              </w:rPr>
            </w:pPr>
            <w:r w:rsidRPr="009F6335">
              <w:rPr>
                <w:b w:val="0"/>
              </w:rPr>
              <w:t>7.9</w:t>
            </w:r>
          </w:p>
        </w:tc>
        <w:tc>
          <w:tcPr>
            <w:tcW w:w="950" w:type="dxa"/>
            <w:tcMar>
              <w:top w:w="44" w:type="dxa"/>
              <w:left w:w="86" w:type="dxa"/>
              <w:bottom w:w="86" w:type="dxa"/>
              <w:right w:w="44" w:type="dxa"/>
            </w:tcMar>
            <w:hideMark/>
          </w:tcPr>
          <w:p w14:paraId="4ADC07CA" w14:textId="77777777" w:rsidR="00BC015A" w:rsidRPr="009F6335" w:rsidRDefault="00BC015A" w:rsidP="009F6335">
            <w:pPr>
              <w:pStyle w:val="Tabletextcentred"/>
              <w:rPr>
                <w:b w:val="0"/>
              </w:rPr>
            </w:pPr>
            <w:r w:rsidRPr="009F6335">
              <w:rPr>
                <w:b w:val="0"/>
              </w:rPr>
              <w:t>100</w:t>
            </w:r>
          </w:p>
        </w:tc>
      </w:tr>
      <w:tr w:rsidR="00BC015A" w:rsidRPr="008C3C94" w14:paraId="1806337C" w14:textId="77777777" w:rsidTr="005B2EAC">
        <w:tc>
          <w:tcPr>
            <w:tcW w:w="1364" w:type="dxa"/>
            <w:tcMar>
              <w:top w:w="44" w:type="dxa"/>
              <w:left w:w="86" w:type="dxa"/>
              <w:bottom w:w="86" w:type="dxa"/>
              <w:right w:w="0" w:type="dxa"/>
            </w:tcMar>
            <w:hideMark/>
          </w:tcPr>
          <w:p w14:paraId="4F32564E" w14:textId="77777777" w:rsidR="00BC015A" w:rsidRPr="008C3C94" w:rsidRDefault="00BC015A" w:rsidP="00BC015A">
            <w:pPr>
              <w:pStyle w:val="Tabletext"/>
            </w:pPr>
            <w:r w:rsidRPr="008C3C94">
              <w:t>Justice studies &amp; policing</w:t>
            </w:r>
          </w:p>
        </w:tc>
        <w:tc>
          <w:tcPr>
            <w:tcW w:w="1048" w:type="dxa"/>
            <w:tcMar>
              <w:top w:w="44" w:type="dxa"/>
              <w:left w:w="86" w:type="dxa"/>
              <w:bottom w:w="86" w:type="dxa"/>
              <w:right w:w="44" w:type="dxa"/>
            </w:tcMar>
            <w:hideMark/>
          </w:tcPr>
          <w:p w14:paraId="5925C2EE" w14:textId="77777777" w:rsidR="00BC015A" w:rsidRPr="009F6335" w:rsidRDefault="00BC015A" w:rsidP="009F6335">
            <w:pPr>
              <w:pStyle w:val="Tabletextcentred"/>
              <w:rPr>
                <w:b w:val="0"/>
              </w:rPr>
            </w:pPr>
            <w:r w:rsidRPr="009F6335">
              <w:rPr>
                <w:b w:val="0"/>
              </w:rPr>
              <w:t>9.1</w:t>
            </w:r>
          </w:p>
        </w:tc>
        <w:tc>
          <w:tcPr>
            <w:tcW w:w="1173" w:type="dxa"/>
            <w:tcMar>
              <w:top w:w="44" w:type="dxa"/>
              <w:left w:w="86" w:type="dxa"/>
              <w:bottom w:w="86" w:type="dxa"/>
              <w:right w:w="44" w:type="dxa"/>
            </w:tcMar>
            <w:hideMark/>
          </w:tcPr>
          <w:p w14:paraId="18B40113" w14:textId="77777777" w:rsidR="00BC015A" w:rsidRPr="009F6335" w:rsidRDefault="00BC015A" w:rsidP="009F6335">
            <w:pPr>
              <w:pStyle w:val="Tabletextcentred"/>
              <w:rPr>
                <w:b w:val="0"/>
              </w:rPr>
            </w:pPr>
            <w:r w:rsidRPr="009F6335">
              <w:rPr>
                <w:b w:val="0"/>
              </w:rPr>
              <w:t>10.9</w:t>
            </w:r>
          </w:p>
        </w:tc>
        <w:tc>
          <w:tcPr>
            <w:tcW w:w="1062" w:type="dxa"/>
            <w:tcMar>
              <w:top w:w="44" w:type="dxa"/>
              <w:left w:w="86" w:type="dxa"/>
              <w:bottom w:w="86" w:type="dxa"/>
              <w:right w:w="44" w:type="dxa"/>
            </w:tcMar>
            <w:hideMark/>
          </w:tcPr>
          <w:p w14:paraId="4C99FCDC" w14:textId="77777777" w:rsidR="00BC015A" w:rsidRPr="009F6335" w:rsidRDefault="00BC015A" w:rsidP="009F6335">
            <w:pPr>
              <w:pStyle w:val="Tabletextcentred"/>
              <w:rPr>
                <w:b w:val="0"/>
              </w:rPr>
            </w:pPr>
            <w:r w:rsidRPr="009F6335">
              <w:rPr>
                <w:b w:val="0"/>
              </w:rPr>
              <w:t>1.0</w:t>
            </w:r>
          </w:p>
        </w:tc>
        <w:tc>
          <w:tcPr>
            <w:tcW w:w="1062" w:type="dxa"/>
            <w:tcMar>
              <w:top w:w="44" w:type="dxa"/>
              <w:left w:w="86" w:type="dxa"/>
              <w:bottom w:w="86" w:type="dxa"/>
              <w:right w:w="44" w:type="dxa"/>
            </w:tcMar>
            <w:hideMark/>
          </w:tcPr>
          <w:p w14:paraId="4A865E49" w14:textId="77777777" w:rsidR="00BC015A" w:rsidRPr="009F6335" w:rsidRDefault="00BC015A" w:rsidP="009F6335">
            <w:pPr>
              <w:pStyle w:val="Tabletextcentred"/>
              <w:rPr>
                <w:b w:val="0"/>
              </w:rPr>
            </w:pPr>
            <w:r w:rsidRPr="009F6335">
              <w:rPr>
                <w:b w:val="0"/>
              </w:rPr>
              <w:t>44.2</w:t>
            </w:r>
          </w:p>
        </w:tc>
        <w:tc>
          <w:tcPr>
            <w:tcW w:w="1260" w:type="dxa"/>
            <w:tcMar>
              <w:top w:w="44" w:type="dxa"/>
              <w:left w:w="86" w:type="dxa"/>
              <w:bottom w:w="86" w:type="dxa"/>
              <w:right w:w="44" w:type="dxa"/>
            </w:tcMar>
            <w:hideMark/>
          </w:tcPr>
          <w:p w14:paraId="1FDBF29C" w14:textId="77777777" w:rsidR="00BC015A" w:rsidRPr="009F6335" w:rsidRDefault="00BC015A" w:rsidP="009F6335">
            <w:pPr>
              <w:pStyle w:val="Tabletextcentred"/>
              <w:rPr>
                <w:b w:val="0"/>
              </w:rPr>
            </w:pPr>
            <w:r w:rsidRPr="009F6335">
              <w:rPr>
                <w:b w:val="0"/>
              </w:rPr>
              <w:t>17.4</w:t>
            </w:r>
          </w:p>
        </w:tc>
        <w:tc>
          <w:tcPr>
            <w:tcW w:w="1091" w:type="dxa"/>
            <w:tcMar>
              <w:top w:w="44" w:type="dxa"/>
              <w:left w:w="86" w:type="dxa"/>
              <w:bottom w:w="86" w:type="dxa"/>
              <w:right w:w="44" w:type="dxa"/>
            </w:tcMar>
            <w:hideMark/>
          </w:tcPr>
          <w:p w14:paraId="53F70737" w14:textId="0EEF8937" w:rsidR="00BC015A" w:rsidRPr="009F6335" w:rsidRDefault="00BC015A" w:rsidP="009F6335">
            <w:pPr>
              <w:pStyle w:val="Tabletextcentred"/>
              <w:rPr>
                <w:b w:val="0"/>
              </w:rPr>
            </w:pPr>
            <w:r w:rsidRPr="009F6335">
              <w:rPr>
                <w:b w:val="0"/>
              </w:rPr>
              <w:t>17.4</w:t>
            </w:r>
          </w:p>
        </w:tc>
        <w:tc>
          <w:tcPr>
            <w:tcW w:w="950" w:type="dxa"/>
            <w:tcMar>
              <w:top w:w="44" w:type="dxa"/>
              <w:left w:w="86" w:type="dxa"/>
              <w:bottom w:w="86" w:type="dxa"/>
              <w:right w:w="44" w:type="dxa"/>
            </w:tcMar>
            <w:hideMark/>
          </w:tcPr>
          <w:p w14:paraId="46DC99D4" w14:textId="77777777" w:rsidR="00BC015A" w:rsidRPr="009F6335" w:rsidRDefault="00BC015A" w:rsidP="009F6335">
            <w:pPr>
              <w:pStyle w:val="Tabletextcentred"/>
              <w:rPr>
                <w:b w:val="0"/>
              </w:rPr>
            </w:pPr>
            <w:r w:rsidRPr="009F6335">
              <w:rPr>
                <w:b w:val="0"/>
              </w:rPr>
              <w:t>100</w:t>
            </w:r>
          </w:p>
        </w:tc>
      </w:tr>
      <w:tr w:rsidR="00BC015A" w:rsidRPr="008C3C94" w14:paraId="464DB03B" w14:textId="77777777" w:rsidTr="005B2EAC">
        <w:tc>
          <w:tcPr>
            <w:tcW w:w="1364" w:type="dxa"/>
            <w:tcMar>
              <w:top w:w="44" w:type="dxa"/>
              <w:left w:w="86" w:type="dxa"/>
              <w:bottom w:w="86" w:type="dxa"/>
              <w:right w:w="0" w:type="dxa"/>
            </w:tcMar>
            <w:hideMark/>
          </w:tcPr>
          <w:p w14:paraId="40F1CAE1" w14:textId="77777777" w:rsidR="00BC015A" w:rsidRPr="008C3C94" w:rsidRDefault="00BC015A" w:rsidP="00BC015A">
            <w:pPr>
              <w:pStyle w:val="Tabletext"/>
            </w:pPr>
            <w:r w:rsidRPr="008C3C94">
              <w:t>Economics</w:t>
            </w:r>
          </w:p>
        </w:tc>
        <w:tc>
          <w:tcPr>
            <w:tcW w:w="1048" w:type="dxa"/>
            <w:tcMar>
              <w:top w:w="44" w:type="dxa"/>
              <w:left w:w="86" w:type="dxa"/>
              <w:bottom w:w="86" w:type="dxa"/>
              <w:right w:w="44" w:type="dxa"/>
            </w:tcMar>
            <w:hideMark/>
          </w:tcPr>
          <w:p w14:paraId="1700E15F" w14:textId="77777777" w:rsidR="00BC015A" w:rsidRPr="009F6335" w:rsidRDefault="00BC015A" w:rsidP="009F6335">
            <w:pPr>
              <w:pStyle w:val="Tabletextcentred"/>
              <w:rPr>
                <w:b w:val="0"/>
              </w:rPr>
            </w:pPr>
            <w:r w:rsidRPr="009F6335">
              <w:rPr>
                <w:b w:val="0"/>
              </w:rPr>
              <w:t>8.4</w:t>
            </w:r>
          </w:p>
        </w:tc>
        <w:tc>
          <w:tcPr>
            <w:tcW w:w="1173" w:type="dxa"/>
            <w:tcMar>
              <w:top w:w="44" w:type="dxa"/>
              <w:left w:w="86" w:type="dxa"/>
              <w:bottom w:w="86" w:type="dxa"/>
              <w:right w:w="44" w:type="dxa"/>
            </w:tcMar>
            <w:hideMark/>
          </w:tcPr>
          <w:p w14:paraId="17D2C5DE" w14:textId="77777777" w:rsidR="00BC015A" w:rsidRPr="009F6335" w:rsidRDefault="00BC015A" w:rsidP="009F6335">
            <w:pPr>
              <w:pStyle w:val="Tabletextcentred"/>
              <w:rPr>
                <w:b w:val="0"/>
              </w:rPr>
            </w:pPr>
            <w:r w:rsidRPr="009F6335">
              <w:rPr>
                <w:b w:val="0"/>
              </w:rPr>
              <w:t>58.9</w:t>
            </w:r>
          </w:p>
        </w:tc>
        <w:tc>
          <w:tcPr>
            <w:tcW w:w="1062" w:type="dxa"/>
            <w:tcMar>
              <w:top w:w="44" w:type="dxa"/>
              <w:left w:w="86" w:type="dxa"/>
              <w:bottom w:w="86" w:type="dxa"/>
              <w:right w:w="44" w:type="dxa"/>
            </w:tcMar>
            <w:hideMark/>
          </w:tcPr>
          <w:p w14:paraId="0BFD8CA6" w14:textId="77777777" w:rsidR="00BC015A" w:rsidRPr="009F6335" w:rsidRDefault="00BC015A" w:rsidP="009F6335">
            <w:pPr>
              <w:pStyle w:val="Tabletextcentred"/>
              <w:rPr>
                <w:b w:val="0"/>
              </w:rPr>
            </w:pPr>
            <w:r w:rsidRPr="009F6335">
              <w:rPr>
                <w:b w:val="0"/>
              </w:rPr>
              <w:t>0.9</w:t>
            </w:r>
          </w:p>
        </w:tc>
        <w:tc>
          <w:tcPr>
            <w:tcW w:w="1062" w:type="dxa"/>
            <w:tcMar>
              <w:top w:w="44" w:type="dxa"/>
              <w:left w:w="86" w:type="dxa"/>
              <w:bottom w:w="86" w:type="dxa"/>
              <w:right w:w="44" w:type="dxa"/>
            </w:tcMar>
            <w:hideMark/>
          </w:tcPr>
          <w:p w14:paraId="19097C39" w14:textId="77777777" w:rsidR="00BC015A" w:rsidRPr="009F6335" w:rsidRDefault="00BC015A" w:rsidP="009F6335">
            <w:pPr>
              <w:pStyle w:val="Tabletextcentred"/>
              <w:rPr>
                <w:b w:val="0"/>
              </w:rPr>
            </w:pPr>
            <w:r w:rsidRPr="009F6335">
              <w:rPr>
                <w:b w:val="0"/>
              </w:rPr>
              <w:t>4.1</w:t>
            </w:r>
          </w:p>
        </w:tc>
        <w:tc>
          <w:tcPr>
            <w:tcW w:w="1260" w:type="dxa"/>
            <w:tcMar>
              <w:top w:w="44" w:type="dxa"/>
              <w:left w:w="86" w:type="dxa"/>
              <w:bottom w:w="86" w:type="dxa"/>
              <w:right w:w="44" w:type="dxa"/>
            </w:tcMar>
            <w:hideMark/>
          </w:tcPr>
          <w:p w14:paraId="1BEF47DD" w14:textId="77777777" w:rsidR="00BC015A" w:rsidRPr="009F6335" w:rsidRDefault="00BC015A" w:rsidP="009F6335">
            <w:pPr>
              <w:pStyle w:val="Tabletextcentred"/>
              <w:rPr>
                <w:b w:val="0"/>
              </w:rPr>
            </w:pPr>
            <w:r w:rsidRPr="009F6335">
              <w:rPr>
                <w:b w:val="0"/>
              </w:rPr>
              <w:t>17.0</w:t>
            </w:r>
          </w:p>
        </w:tc>
        <w:tc>
          <w:tcPr>
            <w:tcW w:w="1091" w:type="dxa"/>
            <w:tcMar>
              <w:top w:w="44" w:type="dxa"/>
              <w:left w:w="86" w:type="dxa"/>
              <w:bottom w:w="86" w:type="dxa"/>
              <w:right w:w="44" w:type="dxa"/>
            </w:tcMar>
            <w:hideMark/>
          </w:tcPr>
          <w:p w14:paraId="45A4A2C1" w14:textId="565E5C2F" w:rsidR="00BC015A" w:rsidRPr="009F6335" w:rsidRDefault="00BC015A" w:rsidP="009F6335">
            <w:pPr>
              <w:pStyle w:val="Tabletextcentred"/>
              <w:rPr>
                <w:b w:val="0"/>
              </w:rPr>
            </w:pPr>
            <w:r w:rsidRPr="009F6335">
              <w:rPr>
                <w:b w:val="0"/>
              </w:rPr>
              <w:t>10.8</w:t>
            </w:r>
          </w:p>
        </w:tc>
        <w:tc>
          <w:tcPr>
            <w:tcW w:w="950" w:type="dxa"/>
            <w:tcMar>
              <w:top w:w="44" w:type="dxa"/>
              <w:left w:w="86" w:type="dxa"/>
              <w:bottom w:w="86" w:type="dxa"/>
              <w:right w:w="44" w:type="dxa"/>
            </w:tcMar>
            <w:hideMark/>
          </w:tcPr>
          <w:p w14:paraId="5804AC2A" w14:textId="77777777" w:rsidR="00BC015A" w:rsidRPr="009F6335" w:rsidRDefault="00BC015A" w:rsidP="009F6335">
            <w:pPr>
              <w:pStyle w:val="Tabletextcentred"/>
              <w:rPr>
                <w:b w:val="0"/>
              </w:rPr>
            </w:pPr>
            <w:r w:rsidRPr="009F6335">
              <w:rPr>
                <w:b w:val="0"/>
              </w:rPr>
              <w:t>100</w:t>
            </w:r>
          </w:p>
        </w:tc>
      </w:tr>
      <w:tr w:rsidR="00BC015A" w:rsidRPr="008C3C94" w14:paraId="233597CF" w14:textId="77777777" w:rsidTr="005B2EAC">
        <w:tc>
          <w:tcPr>
            <w:tcW w:w="1364" w:type="dxa"/>
            <w:tcMar>
              <w:top w:w="44" w:type="dxa"/>
              <w:left w:w="86" w:type="dxa"/>
              <w:bottom w:w="86" w:type="dxa"/>
              <w:right w:w="0" w:type="dxa"/>
            </w:tcMar>
            <w:hideMark/>
          </w:tcPr>
          <w:p w14:paraId="2D6EB3A2" w14:textId="77777777" w:rsidR="00BC015A" w:rsidRPr="008C3C94" w:rsidRDefault="00BC015A" w:rsidP="00BC015A">
            <w:pPr>
              <w:pStyle w:val="Tabletext"/>
            </w:pPr>
            <w:r w:rsidRPr="008C3C94">
              <w:t>Sport &amp; recreation</w:t>
            </w:r>
          </w:p>
        </w:tc>
        <w:tc>
          <w:tcPr>
            <w:tcW w:w="1048" w:type="dxa"/>
            <w:tcMar>
              <w:top w:w="44" w:type="dxa"/>
              <w:left w:w="86" w:type="dxa"/>
              <w:bottom w:w="86" w:type="dxa"/>
              <w:right w:w="44" w:type="dxa"/>
            </w:tcMar>
            <w:hideMark/>
          </w:tcPr>
          <w:p w14:paraId="0AEE0C6C" w14:textId="77777777" w:rsidR="00BC015A" w:rsidRPr="009F6335" w:rsidRDefault="00BC015A" w:rsidP="009F6335">
            <w:pPr>
              <w:pStyle w:val="Tabletextcentred"/>
              <w:rPr>
                <w:b w:val="0"/>
              </w:rPr>
            </w:pPr>
            <w:r w:rsidRPr="009F6335">
              <w:rPr>
                <w:b w:val="0"/>
              </w:rPr>
              <w:t>7.8</w:t>
            </w:r>
          </w:p>
        </w:tc>
        <w:tc>
          <w:tcPr>
            <w:tcW w:w="1173" w:type="dxa"/>
            <w:tcMar>
              <w:top w:w="44" w:type="dxa"/>
              <w:left w:w="86" w:type="dxa"/>
              <w:bottom w:w="86" w:type="dxa"/>
              <w:right w:w="44" w:type="dxa"/>
            </w:tcMar>
            <w:hideMark/>
          </w:tcPr>
          <w:p w14:paraId="695F320C" w14:textId="77777777" w:rsidR="00BC015A" w:rsidRPr="009F6335" w:rsidRDefault="00BC015A" w:rsidP="009F6335">
            <w:pPr>
              <w:pStyle w:val="Tabletextcentred"/>
              <w:rPr>
                <w:b w:val="0"/>
              </w:rPr>
            </w:pPr>
            <w:r w:rsidRPr="009F6335">
              <w:rPr>
                <w:b w:val="0"/>
              </w:rPr>
              <w:t>19.6</w:t>
            </w:r>
          </w:p>
        </w:tc>
        <w:tc>
          <w:tcPr>
            <w:tcW w:w="1062" w:type="dxa"/>
            <w:tcMar>
              <w:top w:w="44" w:type="dxa"/>
              <w:left w:w="86" w:type="dxa"/>
              <w:bottom w:w="86" w:type="dxa"/>
              <w:right w:w="44" w:type="dxa"/>
            </w:tcMar>
            <w:hideMark/>
          </w:tcPr>
          <w:p w14:paraId="040FD3A6" w14:textId="77777777" w:rsidR="00BC015A" w:rsidRPr="009F6335" w:rsidRDefault="00BC015A" w:rsidP="009F6335">
            <w:pPr>
              <w:pStyle w:val="Tabletextcentred"/>
              <w:rPr>
                <w:b w:val="0"/>
              </w:rPr>
            </w:pPr>
            <w:r w:rsidRPr="009F6335">
              <w:rPr>
                <w:b w:val="0"/>
              </w:rPr>
              <w:t>2.9</w:t>
            </w:r>
          </w:p>
        </w:tc>
        <w:tc>
          <w:tcPr>
            <w:tcW w:w="1062" w:type="dxa"/>
            <w:tcMar>
              <w:top w:w="44" w:type="dxa"/>
              <w:left w:w="86" w:type="dxa"/>
              <w:bottom w:w="86" w:type="dxa"/>
              <w:right w:w="44" w:type="dxa"/>
            </w:tcMar>
            <w:hideMark/>
          </w:tcPr>
          <w:p w14:paraId="6E37403F" w14:textId="77777777" w:rsidR="00BC015A" w:rsidRPr="009F6335" w:rsidRDefault="00BC015A" w:rsidP="009F6335">
            <w:pPr>
              <w:pStyle w:val="Tabletextcentred"/>
              <w:rPr>
                <w:b w:val="0"/>
              </w:rPr>
            </w:pPr>
            <w:r w:rsidRPr="009F6335">
              <w:rPr>
                <w:b w:val="0"/>
              </w:rPr>
              <w:t>34.3</w:t>
            </w:r>
          </w:p>
        </w:tc>
        <w:tc>
          <w:tcPr>
            <w:tcW w:w="1260" w:type="dxa"/>
            <w:tcMar>
              <w:top w:w="44" w:type="dxa"/>
              <w:left w:w="86" w:type="dxa"/>
              <w:bottom w:w="86" w:type="dxa"/>
              <w:right w:w="44" w:type="dxa"/>
            </w:tcMar>
            <w:hideMark/>
          </w:tcPr>
          <w:p w14:paraId="58A8B2E3" w14:textId="77777777" w:rsidR="00BC015A" w:rsidRPr="009F6335" w:rsidRDefault="00BC015A" w:rsidP="009F6335">
            <w:pPr>
              <w:pStyle w:val="Tabletextcentred"/>
              <w:rPr>
                <w:b w:val="0"/>
              </w:rPr>
            </w:pPr>
            <w:r w:rsidRPr="009F6335">
              <w:rPr>
                <w:b w:val="0"/>
              </w:rPr>
              <w:t>11.8</w:t>
            </w:r>
          </w:p>
        </w:tc>
        <w:tc>
          <w:tcPr>
            <w:tcW w:w="1091" w:type="dxa"/>
            <w:tcMar>
              <w:top w:w="44" w:type="dxa"/>
              <w:left w:w="86" w:type="dxa"/>
              <w:bottom w:w="86" w:type="dxa"/>
              <w:right w:w="44" w:type="dxa"/>
            </w:tcMar>
            <w:hideMark/>
          </w:tcPr>
          <w:p w14:paraId="5AE38DFF" w14:textId="05187D9A" w:rsidR="00BC015A" w:rsidRPr="009F6335" w:rsidRDefault="00BC015A" w:rsidP="009F6335">
            <w:pPr>
              <w:pStyle w:val="Tabletextcentred"/>
              <w:rPr>
                <w:b w:val="0"/>
              </w:rPr>
            </w:pPr>
            <w:r w:rsidRPr="009F6335">
              <w:rPr>
                <w:b w:val="0"/>
              </w:rPr>
              <w:t>23.5</w:t>
            </w:r>
          </w:p>
        </w:tc>
        <w:tc>
          <w:tcPr>
            <w:tcW w:w="950" w:type="dxa"/>
            <w:tcMar>
              <w:top w:w="44" w:type="dxa"/>
              <w:left w:w="86" w:type="dxa"/>
              <w:bottom w:w="86" w:type="dxa"/>
              <w:right w:w="44" w:type="dxa"/>
            </w:tcMar>
            <w:hideMark/>
          </w:tcPr>
          <w:p w14:paraId="66CB602D" w14:textId="77777777" w:rsidR="00BC015A" w:rsidRPr="009F6335" w:rsidRDefault="00BC015A" w:rsidP="009F6335">
            <w:pPr>
              <w:pStyle w:val="Tabletextcentred"/>
              <w:rPr>
                <w:b w:val="0"/>
              </w:rPr>
            </w:pPr>
            <w:r w:rsidRPr="009F6335">
              <w:rPr>
                <w:b w:val="0"/>
              </w:rPr>
              <w:t>100</w:t>
            </w:r>
          </w:p>
        </w:tc>
      </w:tr>
      <w:tr w:rsidR="00BC015A" w:rsidRPr="008C3C94" w14:paraId="273FFEA1" w14:textId="77777777" w:rsidTr="005B2EAC">
        <w:tc>
          <w:tcPr>
            <w:tcW w:w="1364" w:type="dxa"/>
            <w:tcMar>
              <w:top w:w="44" w:type="dxa"/>
              <w:left w:w="86" w:type="dxa"/>
              <w:bottom w:w="86" w:type="dxa"/>
              <w:right w:w="0" w:type="dxa"/>
            </w:tcMar>
            <w:hideMark/>
          </w:tcPr>
          <w:p w14:paraId="5A0DA488" w14:textId="77777777" w:rsidR="00BC015A" w:rsidRPr="008C3C94" w:rsidRDefault="00BC015A" w:rsidP="00BC015A">
            <w:pPr>
              <w:pStyle w:val="Tabletext"/>
            </w:pPr>
            <w:r w:rsidRPr="008C3C94">
              <w:t>Art &amp; design</w:t>
            </w:r>
          </w:p>
        </w:tc>
        <w:tc>
          <w:tcPr>
            <w:tcW w:w="1048" w:type="dxa"/>
            <w:tcMar>
              <w:top w:w="44" w:type="dxa"/>
              <w:left w:w="86" w:type="dxa"/>
              <w:bottom w:w="86" w:type="dxa"/>
              <w:right w:w="44" w:type="dxa"/>
            </w:tcMar>
            <w:hideMark/>
          </w:tcPr>
          <w:p w14:paraId="586DE86C" w14:textId="77777777" w:rsidR="00BC015A" w:rsidRPr="009F6335" w:rsidRDefault="00BC015A" w:rsidP="009F6335">
            <w:pPr>
              <w:pStyle w:val="Tabletextcentred"/>
              <w:rPr>
                <w:b w:val="0"/>
              </w:rPr>
            </w:pPr>
            <w:r w:rsidRPr="009F6335">
              <w:rPr>
                <w:b w:val="0"/>
              </w:rPr>
              <w:t>5.2</w:t>
            </w:r>
          </w:p>
        </w:tc>
        <w:tc>
          <w:tcPr>
            <w:tcW w:w="1173" w:type="dxa"/>
            <w:tcMar>
              <w:top w:w="44" w:type="dxa"/>
              <w:left w:w="86" w:type="dxa"/>
              <w:bottom w:w="86" w:type="dxa"/>
              <w:right w:w="44" w:type="dxa"/>
            </w:tcMar>
            <w:hideMark/>
          </w:tcPr>
          <w:p w14:paraId="0B7A4A1C" w14:textId="77777777" w:rsidR="00BC015A" w:rsidRPr="009F6335" w:rsidRDefault="00BC015A" w:rsidP="009F6335">
            <w:pPr>
              <w:pStyle w:val="Tabletextcentred"/>
              <w:rPr>
                <w:b w:val="0"/>
              </w:rPr>
            </w:pPr>
            <w:r w:rsidRPr="009F6335">
              <w:rPr>
                <w:b w:val="0"/>
              </w:rPr>
              <w:t>38.7</w:t>
            </w:r>
          </w:p>
        </w:tc>
        <w:tc>
          <w:tcPr>
            <w:tcW w:w="1062" w:type="dxa"/>
            <w:tcMar>
              <w:top w:w="44" w:type="dxa"/>
              <w:left w:w="86" w:type="dxa"/>
              <w:bottom w:w="86" w:type="dxa"/>
              <w:right w:w="44" w:type="dxa"/>
            </w:tcMar>
            <w:hideMark/>
          </w:tcPr>
          <w:p w14:paraId="6D79C399" w14:textId="77777777" w:rsidR="00BC015A" w:rsidRPr="009F6335" w:rsidRDefault="00BC015A" w:rsidP="009F6335">
            <w:pPr>
              <w:pStyle w:val="Tabletextcentred"/>
              <w:rPr>
                <w:b w:val="0"/>
              </w:rPr>
            </w:pPr>
            <w:r w:rsidRPr="009F6335">
              <w:rPr>
                <w:b w:val="0"/>
              </w:rPr>
              <w:t>4.8</w:t>
            </w:r>
          </w:p>
        </w:tc>
        <w:tc>
          <w:tcPr>
            <w:tcW w:w="1062" w:type="dxa"/>
            <w:tcMar>
              <w:top w:w="44" w:type="dxa"/>
              <w:left w:w="86" w:type="dxa"/>
              <w:bottom w:w="86" w:type="dxa"/>
              <w:right w:w="44" w:type="dxa"/>
            </w:tcMar>
            <w:hideMark/>
          </w:tcPr>
          <w:p w14:paraId="7351C3F5" w14:textId="77777777" w:rsidR="00BC015A" w:rsidRPr="009F6335" w:rsidRDefault="00BC015A" w:rsidP="009F6335">
            <w:pPr>
              <w:pStyle w:val="Tabletextcentred"/>
              <w:rPr>
                <w:b w:val="0"/>
              </w:rPr>
            </w:pPr>
            <w:r w:rsidRPr="009F6335">
              <w:rPr>
                <w:b w:val="0"/>
              </w:rPr>
              <w:t>13.3</w:t>
            </w:r>
          </w:p>
        </w:tc>
        <w:tc>
          <w:tcPr>
            <w:tcW w:w="1260" w:type="dxa"/>
            <w:tcMar>
              <w:top w:w="44" w:type="dxa"/>
              <w:left w:w="86" w:type="dxa"/>
              <w:bottom w:w="86" w:type="dxa"/>
              <w:right w:w="44" w:type="dxa"/>
            </w:tcMar>
            <w:hideMark/>
          </w:tcPr>
          <w:p w14:paraId="22D7861E" w14:textId="77777777" w:rsidR="00BC015A" w:rsidRPr="009F6335" w:rsidRDefault="00BC015A" w:rsidP="009F6335">
            <w:pPr>
              <w:pStyle w:val="Tabletextcentred"/>
              <w:rPr>
                <w:b w:val="0"/>
              </w:rPr>
            </w:pPr>
            <w:r w:rsidRPr="009F6335">
              <w:rPr>
                <w:b w:val="0"/>
              </w:rPr>
              <w:t>9.3</w:t>
            </w:r>
          </w:p>
        </w:tc>
        <w:tc>
          <w:tcPr>
            <w:tcW w:w="1091" w:type="dxa"/>
            <w:tcMar>
              <w:top w:w="44" w:type="dxa"/>
              <w:left w:w="86" w:type="dxa"/>
              <w:bottom w:w="86" w:type="dxa"/>
              <w:right w:w="44" w:type="dxa"/>
            </w:tcMar>
            <w:hideMark/>
          </w:tcPr>
          <w:p w14:paraId="4140E6F8" w14:textId="20EC9118" w:rsidR="00BC015A" w:rsidRPr="009F6335" w:rsidRDefault="00BC015A" w:rsidP="009F6335">
            <w:pPr>
              <w:pStyle w:val="Tabletextcentred"/>
              <w:rPr>
                <w:b w:val="0"/>
              </w:rPr>
            </w:pPr>
            <w:r w:rsidRPr="009F6335">
              <w:rPr>
                <w:b w:val="0"/>
              </w:rPr>
              <w:t>28.7</w:t>
            </w:r>
          </w:p>
        </w:tc>
        <w:tc>
          <w:tcPr>
            <w:tcW w:w="950" w:type="dxa"/>
            <w:tcMar>
              <w:top w:w="44" w:type="dxa"/>
              <w:left w:w="86" w:type="dxa"/>
              <w:bottom w:w="86" w:type="dxa"/>
              <w:right w:w="44" w:type="dxa"/>
            </w:tcMar>
            <w:hideMark/>
          </w:tcPr>
          <w:p w14:paraId="71E9892A" w14:textId="77777777" w:rsidR="00BC015A" w:rsidRPr="009F6335" w:rsidRDefault="00BC015A" w:rsidP="009F6335">
            <w:pPr>
              <w:pStyle w:val="Tabletextcentred"/>
              <w:rPr>
                <w:b w:val="0"/>
              </w:rPr>
            </w:pPr>
            <w:r w:rsidRPr="009F6335">
              <w:rPr>
                <w:b w:val="0"/>
              </w:rPr>
              <w:t>100</w:t>
            </w:r>
          </w:p>
        </w:tc>
      </w:tr>
      <w:tr w:rsidR="00BC015A" w:rsidRPr="008C3C94" w14:paraId="77C61AD0" w14:textId="77777777" w:rsidTr="005B2EAC">
        <w:tc>
          <w:tcPr>
            <w:tcW w:w="1364" w:type="dxa"/>
            <w:tcMar>
              <w:top w:w="44" w:type="dxa"/>
              <w:left w:w="86" w:type="dxa"/>
              <w:bottom w:w="86" w:type="dxa"/>
              <w:right w:w="0" w:type="dxa"/>
            </w:tcMar>
            <w:hideMark/>
          </w:tcPr>
          <w:p w14:paraId="5D182F64" w14:textId="77777777" w:rsidR="00BC015A" w:rsidRPr="008C3C94" w:rsidRDefault="00BC015A" w:rsidP="00BC015A">
            <w:pPr>
              <w:pStyle w:val="Tabletext"/>
            </w:pPr>
            <w:r w:rsidRPr="008C3C94">
              <w:t>Music &amp; performing arts</w:t>
            </w:r>
          </w:p>
        </w:tc>
        <w:tc>
          <w:tcPr>
            <w:tcW w:w="1048" w:type="dxa"/>
            <w:tcMar>
              <w:top w:w="44" w:type="dxa"/>
              <w:left w:w="86" w:type="dxa"/>
              <w:bottom w:w="86" w:type="dxa"/>
              <w:right w:w="44" w:type="dxa"/>
            </w:tcMar>
            <w:hideMark/>
          </w:tcPr>
          <w:p w14:paraId="03DF056B" w14:textId="77777777" w:rsidR="00BC015A" w:rsidRPr="009F6335" w:rsidRDefault="00BC015A" w:rsidP="009F6335">
            <w:pPr>
              <w:pStyle w:val="Tabletextcentred"/>
              <w:rPr>
                <w:b w:val="0"/>
              </w:rPr>
            </w:pPr>
            <w:r w:rsidRPr="009F6335">
              <w:rPr>
                <w:b w:val="0"/>
              </w:rPr>
              <w:t>3.8</w:t>
            </w:r>
          </w:p>
        </w:tc>
        <w:tc>
          <w:tcPr>
            <w:tcW w:w="1173" w:type="dxa"/>
            <w:tcMar>
              <w:top w:w="44" w:type="dxa"/>
              <w:left w:w="86" w:type="dxa"/>
              <w:bottom w:w="86" w:type="dxa"/>
              <w:right w:w="44" w:type="dxa"/>
            </w:tcMar>
            <w:hideMark/>
          </w:tcPr>
          <w:p w14:paraId="1DDF978A" w14:textId="77777777" w:rsidR="00BC015A" w:rsidRPr="009F6335" w:rsidRDefault="00BC015A" w:rsidP="009F6335">
            <w:pPr>
              <w:pStyle w:val="Tabletextcentred"/>
              <w:rPr>
                <w:b w:val="0"/>
              </w:rPr>
            </w:pPr>
            <w:r w:rsidRPr="009F6335">
              <w:rPr>
                <w:b w:val="0"/>
              </w:rPr>
              <w:t>45.4</w:t>
            </w:r>
          </w:p>
        </w:tc>
        <w:tc>
          <w:tcPr>
            <w:tcW w:w="1062" w:type="dxa"/>
            <w:tcMar>
              <w:top w:w="44" w:type="dxa"/>
              <w:left w:w="86" w:type="dxa"/>
              <w:bottom w:w="86" w:type="dxa"/>
              <w:right w:w="44" w:type="dxa"/>
            </w:tcMar>
            <w:hideMark/>
          </w:tcPr>
          <w:p w14:paraId="25C54F6B" w14:textId="77777777" w:rsidR="00BC015A" w:rsidRPr="009F6335" w:rsidRDefault="00BC015A" w:rsidP="009F6335">
            <w:pPr>
              <w:pStyle w:val="Tabletextcentred"/>
              <w:rPr>
                <w:b w:val="0"/>
              </w:rPr>
            </w:pPr>
            <w:r w:rsidRPr="009F6335">
              <w:rPr>
                <w:b w:val="0"/>
              </w:rPr>
              <w:t>4.9</w:t>
            </w:r>
          </w:p>
        </w:tc>
        <w:tc>
          <w:tcPr>
            <w:tcW w:w="1062" w:type="dxa"/>
            <w:tcMar>
              <w:top w:w="44" w:type="dxa"/>
              <w:left w:w="86" w:type="dxa"/>
              <w:bottom w:w="86" w:type="dxa"/>
              <w:right w:w="44" w:type="dxa"/>
            </w:tcMar>
            <w:hideMark/>
          </w:tcPr>
          <w:p w14:paraId="1D847DE3" w14:textId="77777777" w:rsidR="00BC015A" w:rsidRPr="009F6335" w:rsidRDefault="00BC015A" w:rsidP="009F6335">
            <w:pPr>
              <w:pStyle w:val="Tabletextcentred"/>
              <w:rPr>
                <w:b w:val="0"/>
              </w:rPr>
            </w:pPr>
            <w:r w:rsidRPr="009F6335">
              <w:rPr>
                <w:b w:val="0"/>
              </w:rPr>
              <w:t>15.2</w:t>
            </w:r>
          </w:p>
        </w:tc>
        <w:tc>
          <w:tcPr>
            <w:tcW w:w="1260" w:type="dxa"/>
            <w:tcMar>
              <w:top w:w="44" w:type="dxa"/>
              <w:left w:w="86" w:type="dxa"/>
              <w:bottom w:w="86" w:type="dxa"/>
              <w:right w:w="44" w:type="dxa"/>
            </w:tcMar>
            <w:hideMark/>
          </w:tcPr>
          <w:p w14:paraId="7EDE21E9" w14:textId="77777777" w:rsidR="00BC015A" w:rsidRPr="009F6335" w:rsidRDefault="00BC015A" w:rsidP="009F6335">
            <w:pPr>
              <w:pStyle w:val="Tabletextcentred"/>
              <w:rPr>
                <w:b w:val="0"/>
              </w:rPr>
            </w:pPr>
            <w:r w:rsidRPr="009F6335">
              <w:rPr>
                <w:b w:val="0"/>
              </w:rPr>
              <w:t>8.8</w:t>
            </w:r>
          </w:p>
        </w:tc>
        <w:tc>
          <w:tcPr>
            <w:tcW w:w="1091" w:type="dxa"/>
            <w:tcMar>
              <w:top w:w="44" w:type="dxa"/>
              <w:left w:w="86" w:type="dxa"/>
              <w:bottom w:w="86" w:type="dxa"/>
              <w:right w:w="44" w:type="dxa"/>
            </w:tcMar>
            <w:hideMark/>
          </w:tcPr>
          <w:p w14:paraId="2AC7ED8B" w14:textId="0E4E9F98" w:rsidR="00BC015A" w:rsidRPr="009F6335" w:rsidRDefault="00BC015A" w:rsidP="009F6335">
            <w:pPr>
              <w:pStyle w:val="Tabletextcentred"/>
              <w:rPr>
                <w:b w:val="0"/>
              </w:rPr>
            </w:pPr>
            <w:r w:rsidRPr="009F6335">
              <w:rPr>
                <w:b w:val="0"/>
              </w:rPr>
              <w:t>21.9</w:t>
            </w:r>
          </w:p>
        </w:tc>
        <w:tc>
          <w:tcPr>
            <w:tcW w:w="950" w:type="dxa"/>
            <w:tcMar>
              <w:top w:w="44" w:type="dxa"/>
              <w:left w:w="86" w:type="dxa"/>
              <w:bottom w:w="86" w:type="dxa"/>
              <w:right w:w="44" w:type="dxa"/>
            </w:tcMar>
            <w:hideMark/>
          </w:tcPr>
          <w:p w14:paraId="52F0B7C0" w14:textId="77777777" w:rsidR="00BC015A" w:rsidRPr="009F6335" w:rsidRDefault="00BC015A" w:rsidP="009F6335">
            <w:pPr>
              <w:pStyle w:val="Tabletextcentred"/>
              <w:rPr>
                <w:b w:val="0"/>
              </w:rPr>
            </w:pPr>
            <w:r w:rsidRPr="009F6335">
              <w:rPr>
                <w:b w:val="0"/>
              </w:rPr>
              <w:t>100</w:t>
            </w:r>
          </w:p>
        </w:tc>
      </w:tr>
      <w:tr w:rsidR="00BC015A" w:rsidRPr="008C3C94" w14:paraId="3D616E14" w14:textId="77777777" w:rsidTr="005B2EAC">
        <w:tc>
          <w:tcPr>
            <w:tcW w:w="1364" w:type="dxa"/>
            <w:tcMar>
              <w:top w:w="44" w:type="dxa"/>
              <w:left w:w="86" w:type="dxa"/>
              <w:bottom w:w="86" w:type="dxa"/>
              <w:right w:w="0" w:type="dxa"/>
            </w:tcMar>
            <w:hideMark/>
          </w:tcPr>
          <w:p w14:paraId="05FF8425" w14:textId="77777777" w:rsidR="00BC015A" w:rsidRPr="008C3C94" w:rsidRDefault="00BC015A" w:rsidP="00BC015A">
            <w:pPr>
              <w:pStyle w:val="Tabletext"/>
            </w:pPr>
            <w:r w:rsidRPr="008C3C94">
              <w:t>Communication, media &amp; journalism</w:t>
            </w:r>
          </w:p>
        </w:tc>
        <w:tc>
          <w:tcPr>
            <w:tcW w:w="1048" w:type="dxa"/>
            <w:tcMar>
              <w:top w:w="44" w:type="dxa"/>
              <w:left w:w="86" w:type="dxa"/>
              <w:bottom w:w="86" w:type="dxa"/>
              <w:right w:w="44" w:type="dxa"/>
            </w:tcMar>
            <w:hideMark/>
          </w:tcPr>
          <w:p w14:paraId="367D262E" w14:textId="77777777" w:rsidR="00BC015A" w:rsidRPr="009F6335" w:rsidRDefault="00BC015A" w:rsidP="009F6335">
            <w:pPr>
              <w:pStyle w:val="Tabletextcentred"/>
              <w:rPr>
                <w:b w:val="0"/>
              </w:rPr>
            </w:pPr>
            <w:r w:rsidRPr="009F6335">
              <w:rPr>
                <w:b w:val="0"/>
              </w:rPr>
              <w:t>8.6</w:t>
            </w:r>
          </w:p>
        </w:tc>
        <w:tc>
          <w:tcPr>
            <w:tcW w:w="1173" w:type="dxa"/>
            <w:tcMar>
              <w:top w:w="44" w:type="dxa"/>
              <w:left w:w="86" w:type="dxa"/>
              <w:bottom w:w="86" w:type="dxa"/>
              <w:right w:w="44" w:type="dxa"/>
            </w:tcMar>
            <w:hideMark/>
          </w:tcPr>
          <w:p w14:paraId="7A2E8906" w14:textId="77777777" w:rsidR="00BC015A" w:rsidRPr="009F6335" w:rsidRDefault="00BC015A" w:rsidP="009F6335">
            <w:pPr>
              <w:pStyle w:val="Tabletextcentred"/>
              <w:rPr>
                <w:b w:val="0"/>
              </w:rPr>
            </w:pPr>
            <w:r w:rsidRPr="009F6335">
              <w:rPr>
                <w:b w:val="0"/>
              </w:rPr>
              <w:t>44.5</w:t>
            </w:r>
          </w:p>
        </w:tc>
        <w:tc>
          <w:tcPr>
            <w:tcW w:w="1062" w:type="dxa"/>
            <w:tcMar>
              <w:top w:w="44" w:type="dxa"/>
              <w:left w:w="86" w:type="dxa"/>
              <w:bottom w:w="86" w:type="dxa"/>
              <w:right w:w="44" w:type="dxa"/>
            </w:tcMar>
            <w:hideMark/>
          </w:tcPr>
          <w:p w14:paraId="664BB4F9" w14:textId="77777777" w:rsidR="00BC015A" w:rsidRPr="009F6335" w:rsidRDefault="00BC015A" w:rsidP="009F6335">
            <w:pPr>
              <w:pStyle w:val="Tabletextcentred"/>
              <w:rPr>
                <w:b w:val="0"/>
              </w:rPr>
            </w:pPr>
            <w:r w:rsidRPr="009F6335">
              <w:rPr>
                <w:b w:val="0"/>
              </w:rPr>
              <w:t>3.1</w:t>
            </w:r>
          </w:p>
        </w:tc>
        <w:tc>
          <w:tcPr>
            <w:tcW w:w="1062" w:type="dxa"/>
            <w:tcMar>
              <w:top w:w="44" w:type="dxa"/>
              <w:left w:w="86" w:type="dxa"/>
              <w:bottom w:w="86" w:type="dxa"/>
              <w:right w:w="44" w:type="dxa"/>
            </w:tcMar>
            <w:hideMark/>
          </w:tcPr>
          <w:p w14:paraId="016A8FCC" w14:textId="77777777" w:rsidR="00BC015A" w:rsidRPr="009F6335" w:rsidRDefault="00BC015A" w:rsidP="009F6335">
            <w:pPr>
              <w:pStyle w:val="Tabletextcentred"/>
              <w:rPr>
                <w:b w:val="0"/>
              </w:rPr>
            </w:pPr>
            <w:r w:rsidRPr="009F6335">
              <w:rPr>
                <w:b w:val="0"/>
              </w:rPr>
              <w:t>10.9</w:t>
            </w:r>
          </w:p>
        </w:tc>
        <w:tc>
          <w:tcPr>
            <w:tcW w:w="1260" w:type="dxa"/>
            <w:tcMar>
              <w:top w:w="44" w:type="dxa"/>
              <w:left w:w="86" w:type="dxa"/>
              <w:bottom w:w="86" w:type="dxa"/>
              <w:right w:w="44" w:type="dxa"/>
            </w:tcMar>
            <w:hideMark/>
          </w:tcPr>
          <w:p w14:paraId="701B48B1" w14:textId="77777777" w:rsidR="00BC015A" w:rsidRPr="009F6335" w:rsidRDefault="00BC015A" w:rsidP="009F6335">
            <w:pPr>
              <w:pStyle w:val="Tabletextcentred"/>
              <w:rPr>
                <w:b w:val="0"/>
              </w:rPr>
            </w:pPr>
            <w:r w:rsidRPr="009F6335">
              <w:rPr>
                <w:b w:val="0"/>
              </w:rPr>
              <w:t>11.9</w:t>
            </w:r>
          </w:p>
        </w:tc>
        <w:tc>
          <w:tcPr>
            <w:tcW w:w="1091" w:type="dxa"/>
            <w:tcMar>
              <w:top w:w="44" w:type="dxa"/>
              <w:left w:w="86" w:type="dxa"/>
              <w:bottom w:w="86" w:type="dxa"/>
              <w:right w:w="44" w:type="dxa"/>
            </w:tcMar>
            <w:hideMark/>
          </w:tcPr>
          <w:p w14:paraId="61C0A85C" w14:textId="238F63FA" w:rsidR="00BC015A" w:rsidRPr="009F6335" w:rsidRDefault="00BC015A" w:rsidP="009F6335">
            <w:pPr>
              <w:pStyle w:val="Tabletextcentred"/>
              <w:rPr>
                <w:b w:val="0"/>
              </w:rPr>
            </w:pPr>
            <w:r w:rsidRPr="009F6335">
              <w:rPr>
                <w:b w:val="0"/>
              </w:rPr>
              <w:t>21.0</w:t>
            </w:r>
          </w:p>
        </w:tc>
        <w:tc>
          <w:tcPr>
            <w:tcW w:w="950" w:type="dxa"/>
            <w:tcMar>
              <w:top w:w="44" w:type="dxa"/>
              <w:left w:w="86" w:type="dxa"/>
              <w:bottom w:w="86" w:type="dxa"/>
              <w:right w:w="44" w:type="dxa"/>
            </w:tcMar>
            <w:hideMark/>
          </w:tcPr>
          <w:p w14:paraId="3707B2C1" w14:textId="77777777" w:rsidR="00BC015A" w:rsidRPr="009F6335" w:rsidRDefault="00BC015A" w:rsidP="009F6335">
            <w:pPr>
              <w:pStyle w:val="Tabletextcentred"/>
              <w:rPr>
                <w:b w:val="0"/>
              </w:rPr>
            </w:pPr>
            <w:r w:rsidRPr="009F6335">
              <w:rPr>
                <w:b w:val="0"/>
              </w:rPr>
              <w:t>100</w:t>
            </w:r>
          </w:p>
        </w:tc>
      </w:tr>
      <w:tr w:rsidR="00BC015A" w:rsidRPr="008C3C94" w14:paraId="639629D6" w14:textId="77777777" w:rsidTr="005B2EAC">
        <w:tc>
          <w:tcPr>
            <w:tcW w:w="1364" w:type="dxa"/>
            <w:tcMar>
              <w:top w:w="44" w:type="dxa"/>
              <w:left w:w="86" w:type="dxa"/>
              <w:bottom w:w="86" w:type="dxa"/>
              <w:right w:w="0" w:type="dxa"/>
            </w:tcMar>
            <w:hideMark/>
          </w:tcPr>
          <w:p w14:paraId="5DC8D88B" w14:textId="77777777" w:rsidR="00BC015A" w:rsidRPr="008C3C94" w:rsidRDefault="00BC015A" w:rsidP="00BC015A">
            <w:pPr>
              <w:pStyle w:val="Tabletext"/>
            </w:pPr>
            <w:r w:rsidRPr="008C3C94">
              <w:t>Tourism, hospitality &amp; personal services</w:t>
            </w:r>
          </w:p>
        </w:tc>
        <w:tc>
          <w:tcPr>
            <w:tcW w:w="1048" w:type="dxa"/>
            <w:tcMar>
              <w:top w:w="44" w:type="dxa"/>
              <w:left w:w="86" w:type="dxa"/>
              <w:bottom w:w="86" w:type="dxa"/>
              <w:right w:w="44" w:type="dxa"/>
            </w:tcMar>
            <w:hideMark/>
          </w:tcPr>
          <w:p w14:paraId="7D28402F" w14:textId="77777777" w:rsidR="00BC015A" w:rsidRPr="009F6335" w:rsidRDefault="00BC015A" w:rsidP="009F6335">
            <w:pPr>
              <w:pStyle w:val="Tabletextcentred"/>
              <w:rPr>
                <w:b w:val="0"/>
              </w:rPr>
            </w:pPr>
            <w:r w:rsidRPr="009F6335">
              <w:rPr>
                <w:b w:val="0"/>
              </w:rPr>
              <w:t>5.5</w:t>
            </w:r>
          </w:p>
        </w:tc>
        <w:tc>
          <w:tcPr>
            <w:tcW w:w="1173" w:type="dxa"/>
            <w:tcMar>
              <w:top w:w="44" w:type="dxa"/>
              <w:left w:w="86" w:type="dxa"/>
              <w:bottom w:w="86" w:type="dxa"/>
              <w:right w:w="44" w:type="dxa"/>
            </w:tcMar>
            <w:hideMark/>
          </w:tcPr>
          <w:p w14:paraId="0C33364D" w14:textId="77777777" w:rsidR="00BC015A" w:rsidRPr="009F6335" w:rsidRDefault="00BC015A" w:rsidP="009F6335">
            <w:pPr>
              <w:pStyle w:val="Tabletextcentred"/>
              <w:rPr>
                <w:b w:val="0"/>
              </w:rPr>
            </w:pPr>
            <w:r w:rsidRPr="009F6335">
              <w:rPr>
                <w:b w:val="0"/>
              </w:rPr>
              <w:t>23.3</w:t>
            </w:r>
          </w:p>
        </w:tc>
        <w:tc>
          <w:tcPr>
            <w:tcW w:w="1062" w:type="dxa"/>
            <w:tcMar>
              <w:top w:w="44" w:type="dxa"/>
              <w:left w:w="86" w:type="dxa"/>
              <w:bottom w:w="86" w:type="dxa"/>
              <w:right w:w="44" w:type="dxa"/>
            </w:tcMar>
            <w:hideMark/>
          </w:tcPr>
          <w:p w14:paraId="23B6D8C1" w14:textId="77777777" w:rsidR="00BC015A" w:rsidRPr="009F6335" w:rsidRDefault="00BC015A" w:rsidP="009F6335">
            <w:pPr>
              <w:pStyle w:val="Tabletextcentred"/>
              <w:rPr>
                <w:b w:val="0"/>
              </w:rPr>
            </w:pPr>
            <w:r w:rsidRPr="009F6335">
              <w:rPr>
                <w:b w:val="0"/>
              </w:rPr>
              <w:t>4.1</w:t>
            </w:r>
          </w:p>
        </w:tc>
        <w:tc>
          <w:tcPr>
            <w:tcW w:w="1062" w:type="dxa"/>
            <w:tcMar>
              <w:top w:w="44" w:type="dxa"/>
              <w:left w:w="86" w:type="dxa"/>
              <w:bottom w:w="86" w:type="dxa"/>
              <w:right w:w="44" w:type="dxa"/>
            </w:tcMar>
            <w:hideMark/>
          </w:tcPr>
          <w:p w14:paraId="38A6211B" w14:textId="77777777" w:rsidR="00BC015A" w:rsidRPr="009F6335" w:rsidRDefault="00BC015A" w:rsidP="009F6335">
            <w:pPr>
              <w:pStyle w:val="Tabletextcentred"/>
              <w:rPr>
                <w:b w:val="0"/>
              </w:rPr>
            </w:pPr>
            <w:r w:rsidRPr="009F6335">
              <w:rPr>
                <w:b w:val="0"/>
              </w:rPr>
              <w:t>37.0</w:t>
            </w:r>
          </w:p>
        </w:tc>
        <w:tc>
          <w:tcPr>
            <w:tcW w:w="1260" w:type="dxa"/>
            <w:tcMar>
              <w:top w:w="44" w:type="dxa"/>
              <w:left w:w="86" w:type="dxa"/>
              <w:bottom w:w="86" w:type="dxa"/>
              <w:right w:w="44" w:type="dxa"/>
            </w:tcMar>
            <w:hideMark/>
          </w:tcPr>
          <w:p w14:paraId="5850DD1A" w14:textId="77777777" w:rsidR="00BC015A" w:rsidRPr="009F6335" w:rsidRDefault="00BC015A" w:rsidP="009F6335">
            <w:pPr>
              <w:pStyle w:val="Tabletextcentred"/>
              <w:rPr>
                <w:b w:val="0"/>
              </w:rPr>
            </w:pPr>
            <w:r w:rsidRPr="009F6335">
              <w:rPr>
                <w:b w:val="0"/>
              </w:rPr>
              <w:t>12.3</w:t>
            </w:r>
          </w:p>
        </w:tc>
        <w:tc>
          <w:tcPr>
            <w:tcW w:w="1091" w:type="dxa"/>
            <w:tcMar>
              <w:top w:w="44" w:type="dxa"/>
              <w:left w:w="86" w:type="dxa"/>
              <w:bottom w:w="86" w:type="dxa"/>
              <w:right w:w="44" w:type="dxa"/>
            </w:tcMar>
            <w:hideMark/>
          </w:tcPr>
          <w:p w14:paraId="313F158C" w14:textId="1458A55A" w:rsidR="00BC015A" w:rsidRPr="009F6335" w:rsidRDefault="00BC015A" w:rsidP="009F6335">
            <w:pPr>
              <w:pStyle w:val="Tabletextcentred"/>
              <w:rPr>
                <w:b w:val="0"/>
              </w:rPr>
            </w:pPr>
            <w:r w:rsidRPr="009F6335">
              <w:rPr>
                <w:b w:val="0"/>
              </w:rPr>
              <w:t>17.8</w:t>
            </w:r>
          </w:p>
        </w:tc>
        <w:tc>
          <w:tcPr>
            <w:tcW w:w="950" w:type="dxa"/>
            <w:tcMar>
              <w:top w:w="44" w:type="dxa"/>
              <w:left w:w="86" w:type="dxa"/>
              <w:bottom w:w="86" w:type="dxa"/>
              <w:right w:w="44" w:type="dxa"/>
            </w:tcMar>
            <w:hideMark/>
          </w:tcPr>
          <w:p w14:paraId="5C2A734D" w14:textId="77777777" w:rsidR="00BC015A" w:rsidRPr="009F6335" w:rsidRDefault="00BC015A" w:rsidP="009F6335">
            <w:pPr>
              <w:pStyle w:val="Tabletextcentred"/>
              <w:rPr>
                <w:b w:val="0"/>
              </w:rPr>
            </w:pPr>
            <w:r w:rsidRPr="009F6335">
              <w:rPr>
                <w:b w:val="0"/>
              </w:rPr>
              <w:t>100</w:t>
            </w:r>
          </w:p>
        </w:tc>
      </w:tr>
      <w:tr w:rsidR="00BC015A" w:rsidRPr="008C3C94" w14:paraId="75E508CB" w14:textId="77777777" w:rsidTr="005B2EAC">
        <w:tc>
          <w:tcPr>
            <w:tcW w:w="1364" w:type="dxa"/>
            <w:tcMar>
              <w:top w:w="44" w:type="dxa"/>
              <w:left w:w="86" w:type="dxa"/>
              <w:bottom w:w="86" w:type="dxa"/>
              <w:right w:w="44" w:type="dxa"/>
            </w:tcMar>
            <w:hideMark/>
          </w:tcPr>
          <w:p w14:paraId="12CFE0EB" w14:textId="77777777" w:rsidR="00BC015A" w:rsidRPr="008C3C94" w:rsidRDefault="00BC015A" w:rsidP="00BC015A">
            <w:pPr>
              <w:pStyle w:val="Tabletext"/>
              <w:rPr>
                <w:b/>
              </w:rPr>
            </w:pPr>
            <w:r w:rsidRPr="008C3C94">
              <w:rPr>
                <w:b/>
              </w:rPr>
              <w:t>All study areas*</w:t>
            </w:r>
          </w:p>
        </w:tc>
        <w:tc>
          <w:tcPr>
            <w:tcW w:w="1048" w:type="dxa"/>
            <w:tcMar>
              <w:top w:w="44" w:type="dxa"/>
              <w:left w:w="86" w:type="dxa"/>
              <w:bottom w:w="86" w:type="dxa"/>
              <w:right w:w="44" w:type="dxa"/>
            </w:tcMar>
            <w:hideMark/>
          </w:tcPr>
          <w:p w14:paraId="4BF4599B" w14:textId="77777777" w:rsidR="00BC015A" w:rsidRPr="009F6335" w:rsidRDefault="00BC015A" w:rsidP="009F6335">
            <w:pPr>
              <w:pStyle w:val="Tabletextcentred"/>
              <w:rPr>
                <w:b w:val="0"/>
              </w:rPr>
            </w:pPr>
            <w:r w:rsidRPr="009F6335">
              <w:rPr>
                <w:b w:val="0"/>
              </w:rPr>
              <w:t>6.0</w:t>
            </w:r>
          </w:p>
        </w:tc>
        <w:tc>
          <w:tcPr>
            <w:tcW w:w="1173" w:type="dxa"/>
            <w:tcMar>
              <w:top w:w="44" w:type="dxa"/>
              <w:left w:w="86" w:type="dxa"/>
              <w:bottom w:w="86" w:type="dxa"/>
              <w:right w:w="44" w:type="dxa"/>
            </w:tcMar>
            <w:hideMark/>
          </w:tcPr>
          <w:p w14:paraId="781E7F06" w14:textId="77777777" w:rsidR="00BC015A" w:rsidRPr="009F6335" w:rsidRDefault="00BC015A" w:rsidP="009F6335">
            <w:pPr>
              <w:pStyle w:val="Tabletextcentred"/>
              <w:rPr>
                <w:b w:val="0"/>
              </w:rPr>
            </w:pPr>
            <w:r w:rsidRPr="009F6335">
              <w:rPr>
                <w:b w:val="0"/>
              </w:rPr>
              <w:t>54.1</w:t>
            </w:r>
          </w:p>
        </w:tc>
        <w:tc>
          <w:tcPr>
            <w:tcW w:w="1062" w:type="dxa"/>
            <w:tcMar>
              <w:top w:w="44" w:type="dxa"/>
              <w:left w:w="86" w:type="dxa"/>
              <w:bottom w:w="86" w:type="dxa"/>
              <w:right w:w="44" w:type="dxa"/>
            </w:tcMar>
            <w:hideMark/>
          </w:tcPr>
          <w:p w14:paraId="44FC02B7" w14:textId="77777777" w:rsidR="00BC015A" w:rsidRPr="009F6335" w:rsidRDefault="00BC015A" w:rsidP="009F6335">
            <w:pPr>
              <w:pStyle w:val="Tabletextcentred"/>
              <w:rPr>
                <w:b w:val="0"/>
              </w:rPr>
            </w:pPr>
            <w:r w:rsidRPr="009F6335">
              <w:rPr>
                <w:b w:val="0"/>
              </w:rPr>
              <w:t>3.6</w:t>
            </w:r>
          </w:p>
        </w:tc>
        <w:tc>
          <w:tcPr>
            <w:tcW w:w="1062" w:type="dxa"/>
            <w:tcMar>
              <w:top w:w="44" w:type="dxa"/>
              <w:left w:w="86" w:type="dxa"/>
              <w:bottom w:w="86" w:type="dxa"/>
              <w:right w:w="44" w:type="dxa"/>
            </w:tcMar>
            <w:hideMark/>
          </w:tcPr>
          <w:p w14:paraId="1300F1F0" w14:textId="77777777" w:rsidR="00BC015A" w:rsidRPr="009F6335" w:rsidRDefault="00BC015A" w:rsidP="009F6335">
            <w:pPr>
              <w:pStyle w:val="Tabletextcentred"/>
              <w:rPr>
                <w:b w:val="0"/>
              </w:rPr>
            </w:pPr>
            <w:r w:rsidRPr="009F6335">
              <w:rPr>
                <w:b w:val="0"/>
              </w:rPr>
              <w:t>12.5</w:t>
            </w:r>
          </w:p>
        </w:tc>
        <w:tc>
          <w:tcPr>
            <w:tcW w:w="1260" w:type="dxa"/>
            <w:tcMar>
              <w:top w:w="44" w:type="dxa"/>
              <w:left w:w="86" w:type="dxa"/>
              <w:bottom w:w="86" w:type="dxa"/>
              <w:right w:w="44" w:type="dxa"/>
            </w:tcMar>
            <w:hideMark/>
          </w:tcPr>
          <w:p w14:paraId="264E344B" w14:textId="77777777" w:rsidR="00BC015A" w:rsidRPr="009F6335" w:rsidRDefault="00BC015A" w:rsidP="009F6335">
            <w:pPr>
              <w:pStyle w:val="Tabletextcentred"/>
              <w:rPr>
                <w:b w:val="0"/>
              </w:rPr>
            </w:pPr>
            <w:r w:rsidRPr="009F6335">
              <w:rPr>
                <w:b w:val="0"/>
              </w:rPr>
              <w:t>10.1</w:t>
            </w:r>
          </w:p>
        </w:tc>
        <w:tc>
          <w:tcPr>
            <w:tcW w:w="1091" w:type="dxa"/>
            <w:tcMar>
              <w:top w:w="44" w:type="dxa"/>
              <w:left w:w="86" w:type="dxa"/>
              <w:bottom w:w="86" w:type="dxa"/>
              <w:right w:w="44" w:type="dxa"/>
            </w:tcMar>
            <w:hideMark/>
          </w:tcPr>
          <w:p w14:paraId="2138EC40" w14:textId="5E8B965C" w:rsidR="00BC015A" w:rsidRPr="009F6335" w:rsidRDefault="00BC015A" w:rsidP="009F6335">
            <w:pPr>
              <w:pStyle w:val="Tabletextcentred"/>
              <w:rPr>
                <w:b w:val="0"/>
              </w:rPr>
            </w:pPr>
            <w:r w:rsidRPr="009F6335">
              <w:rPr>
                <w:b w:val="0"/>
              </w:rPr>
              <w:t>13.7</w:t>
            </w:r>
          </w:p>
        </w:tc>
        <w:tc>
          <w:tcPr>
            <w:tcW w:w="950" w:type="dxa"/>
            <w:tcMar>
              <w:top w:w="44" w:type="dxa"/>
              <w:left w:w="86" w:type="dxa"/>
              <w:bottom w:w="86" w:type="dxa"/>
              <w:right w:w="44" w:type="dxa"/>
            </w:tcMar>
            <w:hideMark/>
          </w:tcPr>
          <w:p w14:paraId="1FCC2646" w14:textId="77777777" w:rsidR="00BC015A" w:rsidRPr="009F6335" w:rsidRDefault="00BC015A" w:rsidP="009F6335">
            <w:pPr>
              <w:pStyle w:val="Tabletextcentred"/>
              <w:rPr>
                <w:b w:val="0"/>
              </w:rPr>
            </w:pPr>
            <w:r w:rsidRPr="009F6335">
              <w:rPr>
                <w:b w:val="0"/>
              </w:rPr>
              <w:t>100</w:t>
            </w:r>
          </w:p>
        </w:tc>
      </w:tr>
    </w:tbl>
    <w:p w14:paraId="6E8F4AE1" w14:textId="77777777" w:rsidR="00307A20" w:rsidRPr="008C3C94" w:rsidRDefault="00307A20" w:rsidP="00716FF6">
      <w:pPr>
        <w:pStyle w:val="Tabletext"/>
      </w:pPr>
      <w:r w:rsidRPr="008C3C94">
        <w:t>*Where a graduate completes combined degrees across two study areas, their outcomes are included in both study areas. ‘All study areas’ figures count each graduate once only</w:t>
      </w:r>
    </w:p>
    <w:p w14:paraId="0A3892C0" w14:textId="77777777" w:rsidR="00E7432F" w:rsidRPr="008C3C94" w:rsidRDefault="00E7432F">
      <w:pPr>
        <w:rPr>
          <w:rFonts w:asciiTheme="minorHAnsi" w:hAnsiTheme="minorHAnsi"/>
          <w:b/>
          <w:sz w:val="21"/>
          <w:szCs w:val="20"/>
        </w:rPr>
      </w:pPr>
      <w:r w:rsidRPr="008C3C94">
        <w:br w:type="page"/>
      </w:r>
    </w:p>
    <w:p w14:paraId="376290B7" w14:textId="77777777" w:rsidR="00307A20" w:rsidRPr="005B2073" w:rsidRDefault="00EA3E3C" w:rsidP="001E4236">
      <w:pPr>
        <w:pStyle w:val="Tabletitle"/>
      </w:pPr>
      <w:r w:rsidRPr="005B2073">
        <w:lastRenderedPageBreak/>
        <w:t>Table</w:t>
      </w:r>
      <w:r w:rsidR="00307A20" w:rsidRPr="005B2073">
        <w:t xml:space="preserve"> C</w:t>
      </w:r>
      <w:r w:rsidR="00543855" w:rsidRPr="005B2073">
        <w:t>: U</w:t>
      </w:r>
      <w:r w:rsidR="00307A20" w:rsidRPr="005B2073">
        <w:t>ndergraduate full-time employment, by study area, 200</w:t>
      </w:r>
      <w:r w:rsidR="00095EF1" w:rsidRPr="005B2073">
        <w:t>8</w:t>
      </w:r>
      <w:r w:rsidR="00307A20" w:rsidRPr="005B2073">
        <w:t>–201</w:t>
      </w:r>
      <w:r w:rsidR="00095EF1" w:rsidRPr="005B2073">
        <w:t>8</w:t>
      </w:r>
      <w:r w:rsidR="00307A20" w:rsidRPr="005B2073">
        <w:t xml:space="preserve">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5"/>
        <w:gridCol w:w="548"/>
        <w:gridCol w:w="548"/>
        <w:gridCol w:w="548"/>
        <w:gridCol w:w="546"/>
        <w:gridCol w:w="548"/>
        <w:gridCol w:w="546"/>
        <w:gridCol w:w="546"/>
        <w:gridCol w:w="546"/>
        <w:gridCol w:w="622"/>
        <w:gridCol w:w="552"/>
        <w:gridCol w:w="550"/>
      </w:tblGrid>
      <w:tr w:rsidR="00095EF1" w:rsidRPr="008C3C94" w14:paraId="758085D8" w14:textId="77777777" w:rsidTr="007C7F9E">
        <w:tc>
          <w:tcPr>
            <w:tcW w:w="1616" w:type="pct"/>
            <w:tcMar>
              <w:top w:w="44" w:type="dxa"/>
              <w:left w:w="86" w:type="dxa"/>
              <w:bottom w:w="86" w:type="dxa"/>
              <w:right w:w="44" w:type="dxa"/>
            </w:tcMar>
            <w:vAlign w:val="bottom"/>
            <w:hideMark/>
          </w:tcPr>
          <w:p w14:paraId="5B568276" w14:textId="3001F6D6" w:rsidR="00C4708B" w:rsidRPr="00BA3736" w:rsidRDefault="00BA3736" w:rsidP="00BA3736">
            <w:pPr>
              <w:pStyle w:val="Tablecolumnheader"/>
              <w:jc w:val="left"/>
              <w:rPr>
                <w:b/>
              </w:rPr>
            </w:pPr>
            <w:r>
              <w:rPr>
                <w:b/>
              </w:rPr>
              <w:t>Study area</w:t>
            </w:r>
          </w:p>
        </w:tc>
        <w:tc>
          <w:tcPr>
            <w:tcW w:w="304" w:type="pct"/>
            <w:tcMar>
              <w:top w:w="44" w:type="dxa"/>
              <w:left w:w="86" w:type="dxa"/>
              <w:bottom w:w="86" w:type="dxa"/>
              <w:right w:w="44" w:type="dxa"/>
            </w:tcMar>
            <w:vAlign w:val="bottom"/>
            <w:hideMark/>
          </w:tcPr>
          <w:p w14:paraId="20D7DBBC" w14:textId="77777777" w:rsidR="00C4708B" w:rsidRPr="009F6335" w:rsidRDefault="00C4708B" w:rsidP="009F6335">
            <w:pPr>
              <w:pStyle w:val="Tablecolumnheader"/>
              <w:rPr>
                <w:b/>
              </w:rPr>
            </w:pPr>
            <w:r w:rsidRPr="009F6335">
              <w:rPr>
                <w:b/>
              </w:rPr>
              <w:t>2008</w:t>
            </w:r>
          </w:p>
        </w:tc>
        <w:tc>
          <w:tcPr>
            <w:tcW w:w="304" w:type="pct"/>
            <w:tcMar>
              <w:top w:w="44" w:type="dxa"/>
              <w:left w:w="86" w:type="dxa"/>
              <w:bottom w:w="86" w:type="dxa"/>
              <w:right w:w="44" w:type="dxa"/>
            </w:tcMar>
            <w:vAlign w:val="bottom"/>
            <w:hideMark/>
          </w:tcPr>
          <w:p w14:paraId="1415803C" w14:textId="77777777" w:rsidR="00C4708B" w:rsidRPr="009F6335" w:rsidRDefault="00C4708B" w:rsidP="009F6335">
            <w:pPr>
              <w:pStyle w:val="Tablecolumnheader"/>
              <w:rPr>
                <w:b/>
              </w:rPr>
            </w:pPr>
            <w:r w:rsidRPr="009F6335">
              <w:rPr>
                <w:b/>
              </w:rPr>
              <w:t>2009</w:t>
            </w:r>
          </w:p>
        </w:tc>
        <w:tc>
          <w:tcPr>
            <w:tcW w:w="304" w:type="pct"/>
            <w:tcMar>
              <w:top w:w="44" w:type="dxa"/>
              <w:left w:w="86" w:type="dxa"/>
              <w:bottom w:w="86" w:type="dxa"/>
              <w:right w:w="44" w:type="dxa"/>
            </w:tcMar>
            <w:vAlign w:val="bottom"/>
            <w:hideMark/>
          </w:tcPr>
          <w:p w14:paraId="17E53579" w14:textId="77777777" w:rsidR="00C4708B" w:rsidRPr="009F6335" w:rsidRDefault="00C4708B" w:rsidP="009F6335">
            <w:pPr>
              <w:pStyle w:val="Tablecolumnheader"/>
              <w:rPr>
                <w:b/>
              </w:rPr>
            </w:pPr>
            <w:r w:rsidRPr="009F6335">
              <w:rPr>
                <w:b/>
              </w:rPr>
              <w:t>2010</w:t>
            </w:r>
          </w:p>
        </w:tc>
        <w:tc>
          <w:tcPr>
            <w:tcW w:w="303" w:type="pct"/>
            <w:tcMar>
              <w:top w:w="44" w:type="dxa"/>
              <w:left w:w="86" w:type="dxa"/>
              <w:bottom w:w="86" w:type="dxa"/>
              <w:right w:w="44" w:type="dxa"/>
            </w:tcMar>
            <w:vAlign w:val="bottom"/>
            <w:hideMark/>
          </w:tcPr>
          <w:p w14:paraId="4F4114DC" w14:textId="77777777" w:rsidR="00C4708B" w:rsidRPr="009F6335" w:rsidRDefault="00C4708B" w:rsidP="009F6335">
            <w:pPr>
              <w:pStyle w:val="Tablecolumnheader"/>
              <w:rPr>
                <w:b/>
              </w:rPr>
            </w:pPr>
            <w:r w:rsidRPr="009F6335">
              <w:rPr>
                <w:b/>
              </w:rPr>
              <w:t>2011</w:t>
            </w:r>
          </w:p>
        </w:tc>
        <w:tc>
          <w:tcPr>
            <w:tcW w:w="304" w:type="pct"/>
            <w:tcMar>
              <w:top w:w="44" w:type="dxa"/>
              <w:left w:w="86" w:type="dxa"/>
              <w:bottom w:w="86" w:type="dxa"/>
              <w:right w:w="44" w:type="dxa"/>
            </w:tcMar>
            <w:vAlign w:val="bottom"/>
            <w:hideMark/>
          </w:tcPr>
          <w:p w14:paraId="0ECA14B7" w14:textId="77777777" w:rsidR="00C4708B" w:rsidRPr="009F6335" w:rsidRDefault="00C4708B" w:rsidP="009F6335">
            <w:pPr>
              <w:pStyle w:val="Tablecolumnheader"/>
              <w:rPr>
                <w:b/>
              </w:rPr>
            </w:pPr>
            <w:r w:rsidRPr="009F6335">
              <w:rPr>
                <w:b/>
              </w:rPr>
              <w:t>2012</w:t>
            </w:r>
          </w:p>
        </w:tc>
        <w:tc>
          <w:tcPr>
            <w:tcW w:w="303" w:type="pct"/>
            <w:tcMar>
              <w:top w:w="44" w:type="dxa"/>
              <w:left w:w="86" w:type="dxa"/>
              <w:bottom w:w="86" w:type="dxa"/>
              <w:right w:w="44" w:type="dxa"/>
            </w:tcMar>
            <w:vAlign w:val="bottom"/>
            <w:hideMark/>
          </w:tcPr>
          <w:p w14:paraId="79896D52" w14:textId="77777777" w:rsidR="00C4708B" w:rsidRPr="009F6335" w:rsidRDefault="00C4708B" w:rsidP="009F6335">
            <w:pPr>
              <w:pStyle w:val="Tablecolumnheader"/>
              <w:rPr>
                <w:b/>
              </w:rPr>
            </w:pPr>
            <w:r w:rsidRPr="009F6335">
              <w:rPr>
                <w:b/>
              </w:rPr>
              <w:t>2013</w:t>
            </w:r>
          </w:p>
        </w:tc>
        <w:tc>
          <w:tcPr>
            <w:tcW w:w="303" w:type="pct"/>
            <w:tcMar>
              <w:top w:w="44" w:type="dxa"/>
              <w:left w:w="86" w:type="dxa"/>
              <w:bottom w:w="86" w:type="dxa"/>
              <w:right w:w="44" w:type="dxa"/>
            </w:tcMar>
            <w:vAlign w:val="bottom"/>
            <w:hideMark/>
          </w:tcPr>
          <w:p w14:paraId="2833CF83" w14:textId="77777777" w:rsidR="00C4708B" w:rsidRPr="009F6335" w:rsidRDefault="00C4708B" w:rsidP="009F6335">
            <w:pPr>
              <w:pStyle w:val="Tablecolumnheader"/>
              <w:rPr>
                <w:b/>
              </w:rPr>
            </w:pPr>
            <w:r w:rsidRPr="009F6335">
              <w:rPr>
                <w:b/>
              </w:rPr>
              <w:t>2014</w:t>
            </w:r>
          </w:p>
        </w:tc>
        <w:tc>
          <w:tcPr>
            <w:tcW w:w="303" w:type="pct"/>
            <w:tcMar>
              <w:top w:w="44" w:type="dxa"/>
              <w:left w:w="86" w:type="dxa"/>
              <w:bottom w:w="86" w:type="dxa"/>
              <w:right w:w="44" w:type="dxa"/>
            </w:tcMar>
            <w:vAlign w:val="bottom"/>
            <w:hideMark/>
          </w:tcPr>
          <w:p w14:paraId="66AC9DA5" w14:textId="77777777" w:rsidR="00C4708B" w:rsidRPr="009F6335" w:rsidRDefault="00C4708B" w:rsidP="009F6335">
            <w:pPr>
              <w:pStyle w:val="Tablecolumnheader"/>
              <w:rPr>
                <w:b/>
              </w:rPr>
            </w:pPr>
            <w:r w:rsidRPr="009F6335">
              <w:rPr>
                <w:b/>
              </w:rPr>
              <w:t>2015</w:t>
            </w:r>
          </w:p>
        </w:tc>
        <w:tc>
          <w:tcPr>
            <w:tcW w:w="345" w:type="pct"/>
            <w:tcMar>
              <w:top w:w="44" w:type="dxa"/>
              <w:left w:w="86" w:type="dxa"/>
              <w:bottom w:w="86" w:type="dxa"/>
              <w:right w:w="44" w:type="dxa"/>
            </w:tcMar>
            <w:vAlign w:val="bottom"/>
            <w:hideMark/>
          </w:tcPr>
          <w:p w14:paraId="0728A09B" w14:textId="77777777" w:rsidR="00C4708B" w:rsidRPr="009F6335" w:rsidRDefault="00C4708B" w:rsidP="009F6335">
            <w:pPr>
              <w:pStyle w:val="Tablecolumnheader"/>
              <w:rPr>
                <w:b/>
              </w:rPr>
            </w:pPr>
            <w:r w:rsidRPr="009F6335">
              <w:rPr>
                <w:b/>
              </w:rPr>
              <w:t>2016*</w:t>
            </w:r>
          </w:p>
        </w:tc>
        <w:tc>
          <w:tcPr>
            <w:tcW w:w="306" w:type="pct"/>
            <w:tcMar>
              <w:top w:w="44" w:type="dxa"/>
              <w:left w:w="86" w:type="dxa"/>
              <w:bottom w:w="86" w:type="dxa"/>
              <w:right w:w="44" w:type="dxa"/>
            </w:tcMar>
            <w:vAlign w:val="bottom"/>
            <w:hideMark/>
          </w:tcPr>
          <w:p w14:paraId="3CA60FBC" w14:textId="77777777" w:rsidR="00C4708B" w:rsidRPr="009F6335" w:rsidRDefault="00C4708B" w:rsidP="009F6335">
            <w:pPr>
              <w:pStyle w:val="Tablecolumnheader"/>
              <w:rPr>
                <w:b/>
              </w:rPr>
            </w:pPr>
            <w:r w:rsidRPr="009F6335">
              <w:rPr>
                <w:b/>
              </w:rPr>
              <w:t>2017</w:t>
            </w:r>
          </w:p>
        </w:tc>
        <w:tc>
          <w:tcPr>
            <w:tcW w:w="306" w:type="pct"/>
          </w:tcPr>
          <w:p w14:paraId="49B66654" w14:textId="77777777" w:rsidR="00C4708B" w:rsidRPr="009F6335" w:rsidRDefault="00C4708B" w:rsidP="009F6335">
            <w:pPr>
              <w:pStyle w:val="Tablecolumnheader"/>
              <w:rPr>
                <w:b/>
              </w:rPr>
            </w:pPr>
            <w:r w:rsidRPr="009F6335">
              <w:rPr>
                <w:b/>
              </w:rPr>
              <w:t>2018</w:t>
            </w:r>
          </w:p>
        </w:tc>
      </w:tr>
      <w:tr w:rsidR="00095EF1" w:rsidRPr="008C3C94" w14:paraId="7EF54C14" w14:textId="77777777" w:rsidTr="007C7F9E">
        <w:tc>
          <w:tcPr>
            <w:tcW w:w="1616" w:type="pct"/>
            <w:tcMar>
              <w:top w:w="44" w:type="dxa"/>
              <w:left w:w="86" w:type="dxa"/>
              <w:bottom w:w="86" w:type="dxa"/>
              <w:right w:w="0" w:type="dxa"/>
            </w:tcMar>
            <w:hideMark/>
          </w:tcPr>
          <w:p w14:paraId="5E9BADCC" w14:textId="77777777" w:rsidR="00C4708B" w:rsidRPr="008C3C94" w:rsidRDefault="00C4708B" w:rsidP="00C4708B">
            <w:pPr>
              <w:pStyle w:val="Tabletext"/>
            </w:pPr>
            <w:r w:rsidRPr="008C3C94">
              <w:t>Science and mathematics</w:t>
            </w:r>
          </w:p>
        </w:tc>
        <w:tc>
          <w:tcPr>
            <w:tcW w:w="304" w:type="pct"/>
            <w:tcMar>
              <w:top w:w="44" w:type="dxa"/>
              <w:left w:w="86" w:type="dxa"/>
              <w:bottom w:w="86" w:type="dxa"/>
              <w:right w:w="44" w:type="dxa"/>
            </w:tcMar>
            <w:hideMark/>
          </w:tcPr>
          <w:p w14:paraId="15674E8B" w14:textId="77777777" w:rsidR="00C4708B" w:rsidRPr="009F6335" w:rsidRDefault="00C4708B" w:rsidP="009F6335">
            <w:pPr>
              <w:pStyle w:val="Tabletextcentred"/>
              <w:rPr>
                <w:b w:val="0"/>
              </w:rPr>
            </w:pPr>
            <w:r w:rsidRPr="009F6335">
              <w:rPr>
                <w:b w:val="0"/>
              </w:rPr>
              <w:t>78.3</w:t>
            </w:r>
          </w:p>
        </w:tc>
        <w:tc>
          <w:tcPr>
            <w:tcW w:w="304" w:type="pct"/>
            <w:tcMar>
              <w:top w:w="44" w:type="dxa"/>
              <w:left w:w="86" w:type="dxa"/>
              <w:bottom w:w="86" w:type="dxa"/>
              <w:right w:w="44" w:type="dxa"/>
            </w:tcMar>
            <w:hideMark/>
          </w:tcPr>
          <w:p w14:paraId="373CDF65" w14:textId="77777777" w:rsidR="00C4708B" w:rsidRPr="009F6335" w:rsidRDefault="00C4708B" w:rsidP="009F6335">
            <w:pPr>
              <w:pStyle w:val="Tabletextcentred"/>
              <w:rPr>
                <w:b w:val="0"/>
              </w:rPr>
            </w:pPr>
            <w:r w:rsidRPr="009F6335">
              <w:rPr>
                <w:b w:val="0"/>
              </w:rPr>
              <w:t>68.1</w:t>
            </w:r>
          </w:p>
        </w:tc>
        <w:tc>
          <w:tcPr>
            <w:tcW w:w="304" w:type="pct"/>
            <w:tcMar>
              <w:top w:w="44" w:type="dxa"/>
              <w:left w:w="86" w:type="dxa"/>
              <w:bottom w:w="86" w:type="dxa"/>
              <w:right w:w="44" w:type="dxa"/>
            </w:tcMar>
            <w:hideMark/>
          </w:tcPr>
          <w:p w14:paraId="355308AC" w14:textId="77777777" w:rsidR="00C4708B" w:rsidRPr="009F6335" w:rsidRDefault="00C4708B" w:rsidP="009F6335">
            <w:pPr>
              <w:pStyle w:val="Tabletextcentred"/>
              <w:rPr>
                <w:b w:val="0"/>
              </w:rPr>
            </w:pPr>
            <w:r w:rsidRPr="009F6335">
              <w:rPr>
                <w:b w:val="0"/>
              </w:rPr>
              <w:t>63.9</w:t>
            </w:r>
          </w:p>
        </w:tc>
        <w:tc>
          <w:tcPr>
            <w:tcW w:w="303" w:type="pct"/>
            <w:tcMar>
              <w:top w:w="44" w:type="dxa"/>
              <w:left w:w="86" w:type="dxa"/>
              <w:bottom w:w="86" w:type="dxa"/>
              <w:right w:w="44" w:type="dxa"/>
            </w:tcMar>
            <w:hideMark/>
          </w:tcPr>
          <w:p w14:paraId="4D80864D" w14:textId="77777777" w:rsidR="00C4708B" w:rsidRPr="009F6335" w:rsidRDefault="00C4708B" w:rsidP="009F6335">
            <w:pPr>
              <w:pStyle w:val="Tabletextcentred"/>
              <w:rPr>
                <w:b w:val="0"/>
              </w:rPr>
            </w:pPr>
            <w:r w:rsidRPr="009F6335">
              <w:rPr>
                <w:b w:val="0"/>
              </w:rPr>
              <w:t>65.8</w:t>
            </w:r>
          </w:p>
        </w:tc>
        <w:tc>
          <w:tcPr>
            <w:tcW w:w="304" w:type="pct"/>
            <w:tcMar>
              <w:top w:w="44" w:type="dxa"/>
              <w:left w:w="86" w:type="dxa"/>
              <w:bottom w:w="86" w:type="dxa"/>
              <w:right w:w="44" w:type="dxa"/>
            </w:tcMar>
            <w:hideMark/>
          </w:tcPr>
          <w:p w14:paraId="56AD0D51" w14:textId="77777777" w:rsidR="00C4708B" w:rsidRPr="009F6335" w:rsidRDefault="00C4708B" w:rsidP="009F6335">
            <w:pPr>
              <w:pStyle w:val="Tabletextcentred"/>
              <w:rPr>
                <w:b w:val="0"/>
              </w:rPr>
            </w:pPr>
            <w:r w:rsidRPr="009F6335">
              <w:rPr>
                <w:b w:val="0"/>
              </w:rPr>
              <w:t>62.8</w:t>
            </w:r>
          </w:p>
        </w:tc>
        <w:tc>
          <w:tcPr>
            <w:tcW w:w="303" w:type="pct"/>
            <w:tcMar>
              <w:top w:w="44" w:type="dxa"/>
              <w:left w:w="86" w:type="dxa"/>
              <w:bottom w:w="86" w:type="dxa"/>
              <w:right w:w="44" w:type="dxa"/>
            </w:tcMar>
            <w:hideMark/>
          </w:tcPr>
          <w:p w14:paraId="47E4B1FE" w14:textId="77777777" w:rsidR="00C4708B" w:rsidRPr="009F6335" w:rsidRDefault="00C4708B" w:rsidP="009F6335">
            <w:pPr>
              <w:pStyle w:val="Tabletextcentred"/>
              <w:rPr>
                <w:b w:val="0"/>
              </w:rPr>
            </w:pPr>
            <w:r w:rsidRPr="009F6335">
              <w:rPr>
                <w:b w:val="0"/>
              </w:rPr>
              <w:t>55.4</w:t>
            </w:r>
          </w:p>
        </w:tc>
        <w:tc>
          <w:tcPr>
            <w:tcW w:w="303" w:type="pct"/>
            <w:tcMar>
              <w:top w:w="44" w:type="dxa"/>
              <w:left w:w="86" w:type="dxa"/>
              <w:bottom w:w="86" w:type="dxa"/>
              <w:right w:w="44" w:type="dxa"/>
            </w:tcMar>
            <w:hideMark/>
          </w:tcPr>
          <w:p w14:paraId="2B8D47C0" w14:textId="77777777" w:rsidR="00C4708B" w:rsidRPr="009F6335" w:rsidRDefault="00C4708B" w:rsidP="009F6335">
            <w:pPr>
              <w:pStyle w:val="Tabletextcentred"/>
              <w:rPr>
                <w:b w:val="0"/>
              </w:rPr>
            </w:pPr>
            <w:r w:rsidRPr="009F6335">
              <w:rPr>
                <w:b w:val="0"/>
              </w:rPr>
              <w:t>51.0</w:t>
            </w:r>
          </w:p>
        </w:tc>
        <w:tc>
          <w:tcPr>
            <w:tcW w:w="303" w:type="pct"/>
            <w:tcMar>
              <w:top w:w="44" w:type="dxa"/>
              <w:left w:w="86" w:type="dxa"/>
              <w:bottom w:w="86" w:type="dxa"/>
              <w:right w:w="44" w:type="dxa"/>
            </w:tcMar>
            <w:hideMark/>
          </w:tcPr>
          <w:p w14:paraId="6606487F" w14:textId="77777777" w:rsidR="00C4708B" w:rsidRPr="009F6335" w:rsidRDefault="00C4708B" w:rsidP="009F6335">
            <w:pPr>
              <w:pStyle w:val="Tabletextcentred"/>
              <w:rPr>
                <w:b w:val="0"/>
              </w:rPr>
            </w:pPr>
            <w:r w:rsidRPr="009F6335">
              <w:rPr>
                <w:b w:val="0"/>
              </w:rPr>
              <w:t>49.5</w:t>
            </w:r>
          </w:p>
        </w:tc>
        <w:tc>
          <w:tcPr>
            <w:tcW w:w="345" w:type="pct"/>
            <w:tcMar>
              <w:top w:w="44" w:type="dxa"/>
              <w:left w:w="86" w:type="dxa"/>
              <w:bottom w:w="86" w:type="dxa"/>
              <w:right w:w="44" w:type="dxa"/>
            </w:tcMar>
            <w:hideMark/>
          </w:tcPr>
          <w:p w14:paraId="1A180F60" w14:textId="77777777" w:rsidR="00C4708B" w:rsidRPr="009F6335" w:rsidRDefault="00C4708B" w:rsidP="009F6335">
            <w:pPr>
              <w:pStyle w:val="Tabletextcentred"/>
              <w:rPr>
                <w:b w:val="0"/>
              </w:rPr>
            </w:pPr>
            <w:r w:rsidRPr="009F6335">
              <w:rPr>
                <w:b w:val="0"/>
              </w:rPr>
              <w:t>61.0</w:t>
            </w:r>
          </w:p>
        </w:tc>
        <w:tc>
          <w:tcPr>
            <w:tcW w:w="306" w:type="pct"/>
            <w:tcMar>
              <w:top w:w="44" w:type="dxa"/>
              <w:left w:w="86" w:type="dxa"/>
              <w:bottom w:w="86" w:type="dxa"/>
              <w:right w:w="44" w:type="dxa"/>
            </w:tcMar>
            <w:hideMark/>
          </w:tcPr>
          <w:p w14:paraId="2812842F" w14:textId="77777777" w:rsidR="00C4708B" w:rsidRPr="009F6335" w:rsidRDefault="00C4708B" w:rsidP="009F6335">
            <w:pPr>
              <w:pStyle w:val="Tabletextcentred"/>
              <w:rPr>
                <w:b w:val="0"/>
              </w:rPr>
            </w:pPr>
            <w:r w:rsidRPr="009F6335">
              <w:rPr>
                <w:b w:val="0"/>
              </w:rPr>
              <w:t>59.0</w:t>
            </w:r>
          </w:p>
        </w:tc>
        <w:tc>
          <w:tcPr>
            <w:tcW w:w="306" w:type="pct"/>
            <w:vAlign w:val="bottom"/>
          </w:tcPr>
          <w:p w14:paraId="6965BC4A" w14:textId="77777777" w:rsidR="00C4708B" w:rsidRPr="009F6335" w:rsidRDefault="00C4708B" w:rsidP="009F6335">
            <w:pPr>
              <w:pStyle w:val="Tabletextcentred"/>
              <w:rPr>
                <w:b w:val="0"/>
              </w:rPr>
            </w:pPr>
            <w:r w:rsidRPr="009F6335">
              <w:rPr>
                <w:b w:val="0"/>
              </w:rPr>
              <w:t>64.6</w:t>
            </w:r>
          </w:p>
        </w:tc>
      </w:tr>
      <w:tr w:rsidR="00095EF1" w:rsidRPr="008C3C94" w14:paraId="42714C58" w14:textId="77777777" w:rsidTr="007C7F9E">
        <w:tc>
          <w:tcPr>
            <w:tcW w:w="1616" w:type="pct"/>
            <w:tcMar>
              <w:top w:w="44" w:type="dxa"/>
              <w:left w:w="86" w:type="dxa"/>
              <w:bottom w:w="86" w:type="dxa"/>
              <w:right w:w="0" w:type="dxa"/>
            </w:tcMar>
            <w:hideMark/>
          </w:tcPr>
          <w:p w14:paraId="23749C5F" w14:textId="77777777" w:rsidR="00C4708B" w:rsidRPr="008C3C94" w:rsidRDefault="00C4708B" w:rsidP="00C4708B">
            <w:pPr>
              <w:pStyle w:val="Tabletext"/>
            </w:pPr>
            <w:r w:rsidRPr="008C3C94">
              <w:t>Computing and information systems</w:t>
            </w:r>
          </w:p>
        </w:tc>
        <w:tc>
          <w:tcPr>
            <w:tcW w:w="304" w:type="pct"/>
            <w:tcMar>
              <w:top w:w="44" w:type="dxa"/>
              <w:left w:w="86" w:type="dxa"/>
              <w:bottom w:w="86" w:type="dxa"/>
              <w:right w:w="44" w:type="dxa"/>
            </w:tcMar>
            <w:hideMark/>
          </w:tcPr>
          <w:p w14:paraId="4B9F9ACA" w14:textId="77777777" w:rsidR="00C4708B" w:rsidRPr="009F6335" w:rsidRDefault="00C4708B" w:rsidP="009F6335">
            <w:pPr>
              <w:pStyle w:val="Tabletextcentred"/>
              <w:rPr>
                <w:b w:val="0"/>
              </w:rPr>
            </w:pPr>
            <w:r w:rsidRPr="009F6335">
              <w:rPr>
                <w:b w:val="0"/>
              </w:rPr>
              <w:t>84.2</w:t>
            </w:r>
          </w:p>
        </w:tc>
        <w:tc>
          <w:tcPr>
            <w:tcW w:w="304" w:type="pct"/>
            <w:tcMar>
              <w:top w:w="44" w:type="dxa"/>
              <w:left w:w="86" w:type="dxa"/>
              <w:bottom w:w="86" w:type="dxa"/>
              <w:right w:w="44" w:type="dxa"/>
            </w:tcMar>
            <w:hideMark/>
          </w:tcPr>
          <w:p w14:paraId="45020CA7" w14:textId="77777777" w:rsidR="00C4708B" w:rsidRPr="009F6335" w:rsidRDefault="00C4708B" w:rsidP="009F6335">
            <w:pPr>
              <w:pStyle w:val="Tabletextcentred"/>
              <w:rPr>
                <w:b w:val="0"/>
              </w:rPr>
            </w:pPr>
            <w:r w:rsidRPr="009F6335">
              <w:rPr>
                <w:b w:val="0"/>
              </w:rPr>
              <w:t>80.1</w:t>
            </w:r>
          </w:p>
        </w:tc>
        <w:tc>
          <w:tcPr>
            <w:tcW w:w="304" w:type="pct"/>
            <w:tcMar>
              <w:top w:w="44" w:type="dxa"/>
              <w:left w:w="86" w:type="dxa"/>
              <w:bottom w:w="86" w:type="dxa"/>
              <w:right w:w="44" w:type="dxa"/>
            </w:tcMar>
            <w:hideMark/>
          </w:tcPr>
          <w:p w14:paraId="7AAC3144" w14:textId="77777777" w:rsidR="00C4708B" w:rsidRPr="009F6335" w:rsidRDefault="00C4708B" w:rsidP="009F6335">
            <w:pPr>
              <w:pStyle w:val="Tabletextcentred"/>
              <w:rPr>
                <w:b w:val="0"/>
              </w:rPr>
            </w:pPr>
            <w:r w:rsidRPr="009F6335">
              <w:rPr>
                <w:b w:val="0"/>
              </w:rPr>
              <w:t>73.2</w:t>
            </w:r>
          </w:p>
        </w:tc>
        <w:tc>
          <w:tcPr>
            <w:tcW w:w="303" w:type="pct"/>
            <w:tcMar>
              <w:top w:w="44" w:type="dxa"/>
              <w:left w:w="86" w:type="dxa"/>
              <w:bottom w:w="86" w:type="dxa"/>
              <w:right w:w="44" w:type="dxa"/>
            </w:tcMar>
            <w:hideMark/>
          </w:tcPr>
          <w:p w14:paraId="3AEAEC4C" w14:textId="77777777" w:rsidR="00C4708B" w:rsidRPr="009F6335" w:rsidRDefault="00C4708B" w:rsidP="009F6335">
            <w:pPr>
              <w:pStyle w:val="Tabletextcentred"/>
              <w:rPr>
                <w:b w:val="0"/>
              </w:rPr>
            </w:pPr>
            <w:r w:rsidRPr="009F6335">
              <w:rPr>
                <w:b w:val="0"/>
              </w:rPr>
              <w:t>77.7</w:t>
            </w:r>
          </w:p>
        </w:tc>
        <w:tc>
          <w:tcPr>
            <w:tcW w:w="304" w:type="pct"/>
            <w:tcMar>
              <w:top w:w="44" w:type="dxa"/>
              <w:left w:w="86" w:type="dxa"/>
              <w:bottom w:w="86" w:type="dxa"/>
              <w:right w:w="44" w:type="dxa"/>
            </w:tcMar>
            <w:hideMark/>
          </w:tcPr>
          <w:p w14:paraId="6177FD58" w14:textId="77777777" w:rsidR="00C4708B" w:rsidRPr="009F6335" w:rsidRDefault="00C4708B" w:rsidP="009F6335">
            <w:pPr>
              <w:pStyle w:val="Tabletextcentred"/>
              <w:rPr>
                <w:b w:val="0"/>
              </w:rPr>
            </w:pPr>
            <w:r w:rsidRPr="009F6335">
              <w:rPr>
                <w:b w:val="0"/>
              </w:rPr>
              <w:t>74.7</w:t>
            </w:r>
          </w:p>
        </w:tc>
        <w:tc>
          <w:tcPr>
            <w:tcW w:w="303" w:type="pct"/>
            <w:tcMar>
              <w:top w:w="44" w:type="dxa"/>
              <w:left w:w="86" w:type="dxa"/>
              <w:bottom w:w="86" w:type="dxa"/>
              <w:right w:w="44" w:type="dxa"/>
            </w:tcMar>
            <w:hideMark/>
          </w:tcPr>
          <w:p w14:paraId="533EFBB9" w14:textId="77777777" w:rsidR="00C4708B" w:rsidRPr="009F6335" w:rsidRDefault="00C4708B" w:rsidP="009F6335">
            <w:pPr>
              <w:pStyle w:val="Tabletextcentred"/>
              <w:rPr>
                <w:b w:val="0"/>
              </w:rPr>
            </w:pPr>
            <w:r w:rsidRPr="009F6335">
              <w:rPr>
                <w:b w:val="0"/>
              </w:rPr>
              <w:t>70.3</w:t>
            </w:r>
          </w:p>
        </w:tc>
        <w:tc>
          <w:tcPr>
            <w:tcW w:w="303" w:type="pct"/>
            <w:tcMar>
              <w:top w:w="44" w:type="dxa"/>
              <w:left w:w="86" w:type="dxa"/>
              <w:bottom w:w="86" w:type="dxa"/>
              <w:right w:w="44" w:type="dxa"/>
            </w:tcMar>
            <w:hideMark/>
          </w:tcPr>
          <w:p w14:paraId="324BD17C" w14:textId="77777777" w:rsidR="00C4708B" w:rsidRPr="009F6335" w:rsidRDefault="00C4708B" w:rsidP="009F6335">
            <w:pPr>
              <w:pStyle w:val="Tabletextcentred"/>
              <w:rPr>
                <w:b w:val="0"/>
              </w:rPr>
            </w:pPr>
            <w:r w:rsidRPr="009F6335">
              <w:rPr>
                <w:b w:val="0"/>
              </w:rPr>
              <w:t>67.2</w:t>
            </w:r>
          </w:p>
        </w:tc>
        <w:tc>
          <w:tcPr>
            <w:tcW w:w="303" w:type="pct"/>
            <w:tcMar>
              <w:top w:w="44" w:type="dxa"/>
              <w:left w:w="86" w:type="dxa"/>
              <w:bottom w:w="86" w:type="dxa"/>
              <w:right w:w="44" w:type="dxa"/>
            </w:tcMar>
            <w:hideMark/>
          </w:tcPr>
          <w:p w14:paraId="21B03D64" w14:textId="77777777" w:rsidR="00C4708B" w:rsidRPr="009F6335" w:rsidRDefault="00C4708B" w:rsidP="009F6335">
            <w:pPr>
              <w:pStyle w:val="Tabletextcentred"/>
              <w:rPr>
                <w:b w:val="0"/>
              </w:rPr>
            </w:pPr>
            <w:r w:rsidRPr="009F6335">
              <w:rPr>
                <w:b w:val="0"/>
              </w:rPr>
              <w:t>67.0</w:t>
            </w:r>
          </w:p>
        </w:tc>
        <w:tc>
          <w:tcPr>
            <w:tcW w:w="345" w:type="pct"/>
            <w:tcMar>
              <w:top w:w="44" w:type="dxa"/>
              <w:left w:w="86" w:type="dxa"/>
              <w:bottom w:w="86" w:type="dxa"/>
              <w:right w:w="44" w:type="dxa"/>
            </w:tcMar>
            <w:hideMark/>
          </w:tcPr>
          <w:p w14:paraId="012FF9C7" w14:textId="77777777" w:rsidR="00C4708B" w:rsidRPr="009F6335" w:rsidRDefault="00C4708B" w:rsidP="009F6335">
            <w:pPr>
              <w:pStyle w:val="Tabletextcentred"/>
              <w:rPr>
                <w:b w:val="0"/>
              </w:rPr>
            </w:pPr>
            <w:r w:rsidRPr="009F6335">
              <w:rPr>
                <w:b w:val="0"/>
              </w:rPr>
              <w:t>72.5</w:t>
            </w:r>
          </w:p>
        </w:tc>
        <w:tc>
          <w:tcPr>
            <w:tcW w:w="306" w:type="pct"/>
            <w:tcMar>
              <w:top w:w="44" w:type="dxa"/>
              <w:left w:w="86" w:type="dxa"/>
              <w:bottom w:w="86" w:type="dxa"/>
              <w:right w:w="44" w:type="dxa"/>
            </w:tcMar>
            <w:hideMark/>
          </w:tcPr>
          <w:p w14:paraId="288DEF9B" w14:textId="77777777" w:rsidR="00C4708B" w:rsidRPr="009F6335" w:rsidRDefault="00C4708B" w:rsidP="009F6335">
            <w:pPr>
              <w:pStyle w:val="Tabletextcentred"/>
              <w:rPr>
                <w:b w:val="0"/>
              </w:rPr>
            </w:pPr>
            <w:r w:rsidRPr="009F6335">
              <w:rPr>
                <w:b w:val="0"/>
              </w:rPr>
              <w:t>73.3</w:t>
            </w:r>
          </w:p>
        </w:tc>
        <w:tc>
          <w:tcPr>
            <w:tcW w:w="306" w:type="pct"/>
            <w:vAlign w:val="bottom"/>
          </w:tcPr>
          <w:p w14:paraId="682DDC82" w14:textId="77777777" w:rsidR="00C4708B" w:rsidRPr="009F6335" w:rsidRDefault="00C4708B" w:rsidP="009F6335">
            <w:pPr>
              <w:pStyle w:val="Tabletextcentred"/>
              <w:rPr>
                <w:b w:val="0"/>
              </w:rPr>
            </w:pPr>
            <w:r w:rsidRPr="009F6335">
              <w:rPr>
                <w:b w:val="0"/>
              </w:rPr>
              <w:t>73.2</w:t>
            </w:r>
          </w:p>
        </w:tc>
      </w:tr>
      <w:tr w:rsidR="00095EF1" w:rsidRPr="008C3C94" w14:paraId="4DB69EED" w14:textId="77777777" w:rsidTr="007C7F9E">
        <w:tc>
          <w:tcPr>
            <w:tcW w:w="1616" w:type="pct"/>
            <w:tcMar>
              <w:top w:w="44" w:type="dxa"/>
              <w:left w:w="86" w:type="dxa"/>
              <w:bottom w:w="86" w:type="dxa"/>
              <w:right w:w="0" w:type="dxa"/>
            </w:tcMar>
            <w:hideMark/>
          </w:tcPr>
          <w:p w14:paraId="0F8A975A" w14:textId="77777777" w:rsidR="00C4708B" w:rsidRPr="008C3C94" w:rsidRDefault="00C4708B" w:rsidP="00C4708B">
            <w:pPr>
              <w:pStyle w:val="Tabletext"/>
            </w:pPr>
            <w:r w:rsidRPr="008C3C94">
              <w:t>Engineering</w:t>
            </w:r>
          </w:p>
        </w:tc>
        <w:tc>
          <w:tcPr>
            <w:tcW w:w="304" w:type="pct"/>
            <w:tcMar>
              <w:top w:w="44" w:type="dxa"/>
              <w:left w:w="86" w:type="dxa"/>
              <w:bottom w:w="86" w:type="dxa"/>
              <w:right w:w="44" w:type="dxa"/>
            </w:tcMar>
            <w:hideMark/>
          </w:tcPr>
          <w:p w14:paraId="52DD00D5" w14:textId="77777777" w:rsidR="00C4708B" w:rsidRPr="009F6335" w:rsidRDefault="00C4708B" w:rsidP="009F6335">
            <w:pPr>
              <w:pStyle w:val="Tabletextcentred"/>
              <w:rPr>
                <w:b w:val="0"/>
              </w:rPr>
            </w:pPr>
            <w:r w:rsidRPr="009F6335">
              <w:rPr>
                <w:b w:val="0"/>
              </w:rPr>
              <w:t>92.9</w:t>
            </w:r>
          </w:p>
        </w:tc>
        <w:tc>
          <w:tcPr>
            <w:tcW w:w="304" w:type="pct"/>
            <w:tcMar>
              <w:top w:w="44" w:type="dxa"/>
              <w:left w:w="86" w:type="dxa"/>
              <w:bottom w:w="86" w:type="dxa"/>
              <w:right w:w="44" w:type="dxa"/>
            </w:tcMar>
            <w:hideMark/>
          </w:tcPr>
          <w:p w14:paraId="0375BA82" w14:textId="77777777" w:rsidR="00C4708B" w:rsidRPr="009F6335" w:rsidRDefault="00C4708B" w:rsidP="009F6335">
            <w:pPr>
              <w:pStyle w:val="Tabletextcentred"/>
              <w:rPr>
                <w:b w:val="0"/>
              </w:rPr>
            </w:pPr>
            <w:r w:rsidRPr="009F6335">
              <w:rPr>
                <w:b w:val="0"/>
              </w:rPr>
              <w:t>87.2</w:t>
            </w:r>
          </w:p>
        </w:tc>
        <w:tc>
          <w:tcPr>
            <w:tcW w:w="304" w:type="pct"/>
            <w:tcMar>
              <w:top w:w="44" w:type="dxa"/>
              <w:left w:w="86" w:type="dxa"/>
              <w:bottom w:w="86" w:type="dxa"/>
              <w:right w:w="44" w:type="dxa"/>
            </w:tcMar>
            <w:hideMark/>
          </w:tcPr>
          <w:p w14:paraId="5680B982" w14:textId="77777777" w:rsidR="00C4708B" w:rsidRPr="009F6335" w:rsidRDefault="00C4708B" w:rsidP="009F6335">
            <w:pPr>
              <w:pStyle w:val="Tabletextcentred"/>
              <w:rPr>
                <w:b w:val="0"/>
              </w:rPr>
            </w:pPr>
            <w:r w:rsidRPr="009F6335">
              <w:rPr>
                <w:b w:val="0"/>
              </w:rPr>
              <w:t>82.7</w:t>
            </w:r>
          </w:p>
        </w:tc>
        <w:tc>
          <w:tcPr>
            <w:tcW w:w="303" w:type="pct"/>
            <w:tcMar>
              <w:top w:w="44" w:type="dxa"/>
              <w:left w:w="86" w:type="dxa"/>
              <w:bottom w:w="86" w:type="dxa"/>
              <w:right w:w="44" w:type="dxa"/>
            </w:tcMar>
            <w:hideMark/>
          </w:tcPr>
          <w:p w14:paraId="2359977B" w14:textId="77777777" w:rsidR="00C4708B" w:rsidRPr="009F6335" w:rsidRDefault="00C4708B" w:rsidP="009F6335">
            <w:pPr>
              <w:pStyle w:val="Tabletextcentred"/>
              <w:rPr>
                <w:b w:val="0"/>
              </w:rPr>
            </w:pPr>
            <w:r w:rsidRPr="009F6335">
              <w:rPr>
                <w:b w:val="0"/>
              </w:rPr>
              <w:t>84.9</w:t>
            </w:r>
          </w:p>
        </w:tc>
        <w:tc>
          <w:tcPr>
            <w:tcW w:w="304" w:type="pct"/>
            <w:tcMar>
              <w:top w:w="44" w:type="dxa"/>
              <w:left w:w="86" w:type="dxa"/>
              <w:bottom w:w="86" w:type="dxa"/>
              <w:right w:w="44" w:type="dxa"/>
            </w:tcMar>
            <w:hideMark/>
          </w:tcPr>
          <w:p w14:paraId="3F1508B3" w14:textId="77777777" w:rsidR="00C4708B" w:rsidRPr="009F6335" w:rsidRDefault="00C4708B" w:rsidP="009F6335">
            <w:pPr>
              <w:pStyle w:val="Tabletextcentred"/>
              <w:rPr>
                <w:b w:val="0"/>
              </w:rPr>
            </w:pPr>
            <w:r w:rsidRPr="009F6335">
              <w:rPr>
                <w:b w:val="0"/>
              </w:rPr>
              <w:t>86.6</w:t>
            </w:r>
          </w:p>
        </w:tc>
        <w:tc>
          <w:tcPr>
            <w:tcW w:w="303" w:type="pct"/>
            <w:tcMar>
              <w:top w:w="44" w:type="dxa"/>
              <w:left w:w="86" w:type="dxa"/>
              <w:bottom w:w="86" w:type="dxa"/>
              <w:right w:w="44" w:type="dxa"/>
            </w:tcMar>
            <w:hideMark/>
          </w:tcPr>
          <w:p w14:paraId="24FB8BA7" w14:textId="77777777" w:rsidR="00C4708B" w:rsidRPr="009F6335" w:rsidRDefault="00C4708B" w:rsidP="009F6335">
            <w:pPr>
              <w:pStyle w:val="Tabletextcentred"/>
              <w:rPr>
                <w:b w:val="0"/>
              </w:rPr>
            </w:pPr>
            <w:r w:rsidRPr="009F6335">
              <w:rPr>
                <w:b w:val="0"/>
              </w:rPr>
              <w:t>82.6</w:t>
            </w:r>
          </w:p>
        </w:tc>
        <w:tc>
          <w:tcPr>
            <w:tcW w:w="303" w:type="pct"/>
            <w:tcMar>
              <w:top w:w="44" w:type="dxa"/>
              <w:left w:w="86" w:type="dxa"/>
              <w:bottom w:w="86" w:type="dxa"/>
              <w:right w:w="44" w:type="dxa"/>
            </w:tcMar>
            <w:hideMark/>
          </w:tcPr>
          <w:p w14:paraId="61294A3A" w14:textId="77777777" w:rsidR="00C4708B" w:rsidRPr="009F6335" w:rsidRDefault="00C4708B" w:rsidP="009F6335">
            <w:pPr>
              <w:pStyle w:val="Tabletextcentred"/>
              <w:rPr>
                <w:b w:val="0"/>
              </w:rPr>
            </w:pPr>
            <w:r w:rsidRPr="009F6335">
              <w:rPr>
                <w:b w:val="0"/>
              </w:rPr>
              <w:t>72.2</w:t>
            </w:r>
          </w:p>
        </w:tc>
        <w:tc>
          <w:tcPr>
            <w:tcW w:w="303" w:type="pct"/>
            <w:tcMar>
              <w:top w:w="44" w:type="dxa"/>
              <w:left w:w="86" w:type="dxa"/>
              <w:bottom w:w="86" w:type="dxa"/>
              <w:right w:w="44" w:type="dxa"/>
            </w:tcMar>
            <w:hideMark/>
          </w:tcPr>
          <w:p w14:paraId="081174A1" w14:textId="77777777" w:rsidR="00C4708B" w:rsidRPr="009F6335" w:rsidRDefault="00C4708B" w:rsidP="009F6335">
            <w:pPr>
              <w:pStyle w:val="Tabletextcentred"/>
              <w:rPr>
                <w:b w:val="0"/>
              </w:rPr>
            </w:pPr>
            <w:r w:rsidRPr="009F6335">
              <w:rPr>
                <w:b w:val="0"/>
              </w:rPr>
              <w:t>73.9</w:t>
            </w:r>
          </w:p>
        </w:tc>
        <w:tc>
          <w:tcPr>
            <w:tcW w:w="345" w:type="pct"/>
            <w:tcMar>
              <w:top w:w="44" w:type="dxa"/>
              <w:left w:w="86" w:type="dxa"/>
              <w:bottom w:w="86" w:type="dxa"/>
              <w:right w:w="44" w:type="dxa"/>
            </w:tcMar>
            <w:hideMark/>
          </w:tcPr>
          <w:p w14:paraId="20B40AFF" w14:textId="77777777" w:rsidR="00C4708B" w:rsidRPr="009F6335" w:rsidRDefault="00C4708B" w:rsidP="009F6335">
            <w:pPr>
              <w:pStyle w:val="Tabletextcentred"/>
              <w:rPr>
                <w:b w:val="0"/>
              </w:rPr>
            </w:pPr>
            <w:r w:rsidRPr="009F6335">
              <w:rPr>
                <w:b w:val="0"/>
              </w:rPr>
              <w:t>76.4</w:t>
            </w:r>
          </w:p>
        </w:tc>
        <w:tc>
          <w:tcPr>
            <w:tcW w:w="306" w:type="pct"/>
            <w:tcMar>
              <w:top w:w="44" w:type="dxa"/>
              <w:left w:w="86" w:type="dxa"/>
              <w:bottom w:w="86" w:type="dxa"/>
              <w:right w:w="44" w:type="dxa"/>
            </w:tcMar>
            <w:hideMark/>
          </w:tcPr>
          <w:p w14:paraId="3616AF8E" w14:textId="77777777" w:rsidR="00C4708B" w:rsidRPr="009F6335" w:rsidRDefault="00C4708B" w:rsidP="009F6335">
            <w:pPr>
              <w:pStyle w:val="Tabletextcentred"/>
              <w:rPr>
                <w:b w:val="0"/>
              </w:rPr>
            </w:pPr>
            <w:r w:rsidRPr="009F6335">
              <w:rPr>
                <w:b w:val="0"/>
              </w:rPr>
              <w:t>79.4</w:t>
            </w:r>
          </w:p>
        </w:tc>
        <w:tc>
          <w:tcPr>
            <w:tcW w:w="306" w:type="pct"/>
            <w:vAlign w:val="bottom"/>
          </w:tcPr>
          <w:p w14:paraId="1F59A90A" w14:textId="77777777" w:rsidR="00C4708B" w:rsidRPr="009F6335" w:rsidRDefault="00C4708B" w:rsidP="009F6335">
            <w:pPr>
              <w:pStyle w:val="Tabletextcentred"/>
              <w:rPr>
                <w:b w:val="0"/>
              </w:rPr>
            </w:pPr>
            <w:r w:rsidRPr="009F6335">
              <w:rPr>
                <w:b w:val="0"/>
              </w:rPr>
              <w:t>83.1</w:t>
            </w:r>
          </w:p>
        </w:tc>
      </w:tr>
      <w:tr w:rsidR="00095EF1" w:rsidRPr="008C3C94" w14:paraId="68119264" w14:textId="77777777" w:rsidTr="007C7F9E">
        <w:tc>
          <w:tcPr>
            <w:tcW w:w="1616" w:type="pct"/>
            <w:tcMar>
              <w:top w:w="44" w:type="dxa"/>
              <w:left w:w="86" w:type="dxa"/>
              <w:bottom w:w="86" w:type="dxa"/>
              <w:right w:w="0" w:type="dxa"/>
            </w:tcMar>
            <w:hideMark/>
          </w:tcPr>
          <w:p w14:paraId="71FBD013" w14:textId="77777777" w:rsidR="00C4708B" w:rsidRPr="008C3C94" w:rsidRDefault="00C4708B" w:rsidP="00C4708B">
            <w:pPr>
              <w:pStyle w:val="Tabletext"/>
            </w:pPr>
            <w:r w:rsidRPr="008C3C94">
              <w:t>Architecture and built environment</w:t>
            </w:r>
          </w:p>
        </w:tc>
        <w:tc>
          <w:tcPr>
            <w:tcW w:w="304" w:type="pct"/>
            <w:tcMar>
              <w:top w:w="44" w:type="dxa"/>
              <w:left w:w="86" w:type="dxa"/>
              <w:bottom w:w="86" w:type="dxa"/>
              <w:right w:w="44" w:type="dxa"/>
            </w:tcMar>
            <w:hideMark/>
          </w:tcPr>
          <w:p w14:paraId="646A4AE8" w14:textId="77777777" w:rsidR="00C4708B" w:rsidRPr="009F6335" w:rsidRDefault="00C4708B" w:rsidP="009F6335">
            <w:pPr>
              <w:pStyle w:val="Tabletextcentred"/>
              <w:rPr>
                <w:b w:val="0"/>
              </w:rPr>
            </w:pPr>
            <w:r w:rsidRPr="009F6335">
              <w:rPr>
                <w:b w:val="0"/>
              </w:rPr>
              <w:t>92.1</w:t>
            </w:r>
          </w:p>
        </w:tc>
        <w:tc>
          <w:tcPr>
            <w:tcW w:w="304" w:type="pct"/>
            <w:tcMar>
              <w:top w:w="44" w:type="dxa"/>
              <w:left w:w="86" w:type="dxa"/>
              <w:bottom w:w="86" w:type="dxa"/>
              <w:right w:w="44" w:type="dxa"/>
            </w:tcMar>
            <w:hideMark/>
          </w:tcPr>
          <w:p w14:paraId="5CC89699" w14:textId="77777777" w:rsidR="00C4708B" w:rsidRPr="009F6335" w:rsidRDefault="00C4708B" w:rsidP="009F6335">
            <w:pPr>
              <w:pStyle w:val="Tabletextcentred"/>
              <w:rPr>
                <w:b w:val="0"/>
              </w:rPr>
            </w:pPr>
            <w:r w:rsidRPr="009F6335">
              <w:rPr>
                <w:b w:val="0"/>
              </w:rPr>
              <w:t>80.9</w:t>
            </w:r>
          </w:p>
        </w:tc>
        <w:tc>
          <w:tcPr>
            <w:tcW w:w="304" w:type="pct"/>
            <w:tcMar>
              <w:top w:w="44" w:type="dxa"/>
              <w:left w:w="86" w:type="dxa"/>
              <w:bottom w:w="86" w:type="dxa"/>
              <w:right w:w="44" w:type="dxa"/>
            </w:tcMar>
            <w:hideMark/>
          </w:tcPr>
          <w:p w14:paraId="16465023" w14:textId="77777777" w:rsidR="00C4708B" w:rsidRPr="009F6335" w:rsidRDefault="00C4708B" w:rsidP="009F6335">
            <w:pPr>
              <w:pStyle w:val="Tabletextcentred"/>
              <w:rPr>
                <w:b w:val="0"/>
              </w:rPr>
            </w:pPr>
            <w:r w:rsidRPr="009F6335">
              <w:rPr>
                <w:b w:val="0"/>
              </w:rPr>
              <w:t>81.3</w:t>
            </w:r>
          </w:p>
        </w:tc>
        <w:tc>
          <w:tcPr>
            <w:tcW w:w="303" w:type="pct"/>
            <w:tcMar>
              <w:top w:w="44" w:type="dxa"/>
              <w:left w:w="86" w:type="dxa"/>
              <w:bottom w:w="86" w:type="dxa"/>
              <w:right w:w="44" w:type="dxa"/>
            </w:tcMar>
            <w:hideMark/>
          </w:tcPr>
          <w:p w14:paraId="227D1F6A" w14:textId="77777777" w:rsidR="00C4708B" w:rsidRPr="009F6335" w:rsidRDefault="00C4708B" w:rsidP="009F6335">
            <w:pPr>
              <w:pStyle w:val="Tabletextcentred"/>
              <w:rPr>
                <w:b w:val="0"/>
              </w:rPr>
            </w:pPr>
            <w:r w:rsidRPr="009F6335">
              <w:rPr>
                <w:b w:val="0"/>
              </w:rPr>
              <w:t>78.5</w:t>
            </w:r>
          </w:p>
        </w:tc>
        <w:tc>
          <w:tcPr>
            <w:tcW w:w="304" w:type="pct"/>
            <w:tcMar>
              <w:top w:w="44" w:type="dxa"/>
              <w:left w:w="86" w:type="dxa"/>
              <w:bottom w:w="86" w:type="dxa"/>
              <w:right w:w="44" w:type="dxa"/>
            </w:tcMar>
            <w:hideMark/>
          </w:tcPr>
          <w:p w14:paraId="352AF109" w14:textId="77777777" w:rsidR="00C4708B" w:rsidRPr="009F6335" w:rsidRDefault="00C4708B" w:rsidP="009F6335">
            <w:pPr>
              <w:pStyle w:val="Tabletextcentred"/>
              <w:rPr>
                <w:b w:val="0"/>
              </w:rPr>
            </w:pPr>
            <w:r w:rsidRPr="009F6335">
              <w:rPr>
                <w:b w:val="0"/>
              </w:rPr>
              <w:t>75.2</w:t>
            </w:r>
          </w:p>
        </w:tc>
        <w:tc>
          <w:tcPr>
            <w:tcW w:w="303" w:type="pct"/>
            <w:tcMar>
              <w:top w:w="44" w:type="dxa"/>
              <w:left w:w="86" w:type="dxa"/>
              <w:bottom w:w="86" w:type="dxa"/>
              <w:right w:w="44" w:type="dxa"/>
            </w:tcMar>
            <w:hideMark/>
          </w:tcPr>
          <w:p w14:paraId="4B6DC3B4" w14:textId="77777777" w:rsidR="00C4708B" w:rsidRPr="009F6335" w:rsidRDefault="00C4708B" w:rsidP="009F6335">
            <w:pPr>
              <w:pStyle w:val="Tabletextcentred"/>
              <w:rPr>
                <w:b w:val="0"/>
              </w:rPr>
            </w:pPr>
            <w:r w:rsidRPr="009F6335">
              <w:rPr>
                <w:b w:val="0"/>
              </w:rPr>
              <w:t>69.9</w:t>
            </w:r>
          </w:p>
        </w:tc>
        <w:tc>
          <w:tcPr>
            <w:tcW w:w="303" w:type="pct"/>
            <w:tcMar>
              <w:top w:w="44" w:type="dxa"/>
              <w:left w:w="86" w:type="dxa"/>
              <w:bottom w:w="86" w:type="dxa"/>
              <w:right w:w="44" w:type="dxa"/>
            </w:tcMar>
            <w:hideMark/>
          </w:tcPr>
          <w:p w14:paraId="4CF9BDA3" w14:textId="77777777" w:rsidR="00C4708B" w:rsidRPr="009F6335" w:rsidRDefault="00C4708B" w:rsidP="009F6335">
            <w:pPr>
              <w:pStyle w:val="Tabletextcentred"/>
              <w:rPr>
                <w:b w:val="0"/>
              </w:rPr>
            </w:pPr>
            <w:r w:rsidRPr="009F6335">
              <w:rPr>
                <w:b w:val="0"/>
              </w:rPr>
              <w:t>68.6</w:t>
            </w:r>
          </w:p>
        </w:tc>
        <w:tc>
          <w:tcPr>
            <w:tcW w:w="303" w:type="pct"/>
            <w:tcMar>
              <w:top w:w="44" w:type="dxa"/>
              <w:left w:w="86" w:type="dxa"/>
              <w:bottom w:w="86" w:type="dxa"/>
              <w:right w:w="44" w:type="dxa"/>
            </w:tcMar>
            <w:hideMark/>
          </w:tcPr>
          <w:p w14:paraId="23ECE99D" w14:textId="77777777" w:rsidR="00C4708B" w:rsidRPr="009F6335" w:rsidRDefault="00C4708B" w:rsidP="009F6335">
            <w:pPr>
              <w:pStyle w:val="Tabletextcentred"/>
              <w:rPr>
                <w:b w:val="0"/>
              </w:rPr>
            </w:pPr>
            <w:r w:rsidRPr="009F6335">
              <w:rPr>
                <w:b w:val="0"/>
              </w:rPr>
              <w:t>75.4</w:t>
            </w:r>
          </w:p>
        </w:tc>
        <w:tc>
          <w:tcPr>
            <w:tcW w:w="345" w:type="pct"/>
            <w:tcMar>
              <w:top w:w="44" w:type="dxa"/>
              <w:left w:w="86" w:type="dxa"/>
              <w:bottom w:w="86" w:type="dxa"/>
              <w:right w:w="44" w:type="dxa"/>
            </w:tcMar>
            <w:hideMark/>
          </w:tcPr>
          <w:p w14:paraId="52CAE5E1" w14:textId="77777777" w:rsidR="00C4708B" w:rsidRPr="009F6335" w:rsidRDefault="00C4708B" w:rsidP="009F6335">
            <w:pPr>
              <w:pStyle w:val="Tabletextcentred"/>
              <w:rPr>
                <w:b w:val="0"/>
              </w:rPr>
            </w:pPr>
            <w:r w:rsidRPr="009F6335">
              <w:rPr>
                <w:b w:val="0"/>
              </w:rPr>
              <w:t>75.2</w:t>
            </w:r>
          </w:p>
        </w:tc>
        <w:tc>
          <w:tcPr>
            <w:tcW w:w="306" w:type="pct"/>
            <w:tcMar>
              <w:top w:w="44" w:type="dxa"/>
              <w:left w:w="86" w:type="dxa"/>
              <w:bottom w:w="86" w:type="dxa"/>
              <w:right w:w="44" w:type="dxa"/>
            </w:tcMar>
            <w:hideMark/>
          </w:tcPr>
          <w:p w14:paraId="4CE1CB45" w14:textId="77777777" w:rsidR="00C4708B" w:rsidRPr="009F6335" w:rsidRDefault="00C4708B" w:rsidP="009F6335">
            <w:pPr>
              <w:pStyle w:val="Tabletextcentred"/>
              <w:rPr>
                <w:b w:val="0"/>
              </w:rPr>
            </w:pPr>
            <w:r w:rsidRPr="009F6335">
              <w:rPr>
                <w:b w:val="0"/>
              </w:rPr>
              <w:t>75.2</w:t>
            </w:r>
          </w:p>
        </w:tc>
        <w:tc>
          <w:tcPr>
            <w:tcW w:w="306" w:type="pct"/>
            <w:vAlign w:val="bottom"/>
          </w:tcPr>
          <w:p w14:paraId="0D3FEA70" w14:textId="77777777" w:rsidR="00C4708B" w:rsidRPr="009F6335" w:rsidRDefault="00C4708B" w:rsidP="009F6335">
            <w:pPr>
              <w:pStyle w:val="Tabletextcentred"/>
              <w:rPr>
                <w:b w:val="0"/>
              </w:rPr>
            </w:pPr>
            <w:r w:rsidRPr="009F6335">
              <w:rPr>
                <w:b w:val="0"/>
              </w:rPr>
              <w:t>77.7</w:t>
            </w:r>
          </w:p>
        </w:tc>
      </w:tr>
      <w:tr w:rsidR="00095EF1" w:rsidRPr="008C3C94" w14:paraId="6EC41702" w14:textId="77777777" w:rsidTr="007C7F9E">
        <w:tc>
          <w:tcPr>
            <w:tcW w:w="1616" w:type="pct"/>
            <w:tcMar>
              <w:top w:w="44" w:type="dxa"/>
              <w:left w:w="86" w:type="dxa"/>
              <w:bottom w:w="86" w:type="dxa"/>
              <w:right w:w="0" w:type="dxa"/>
            </w:tcMar>
            <w:hideMark/>
          </w:tcPr>
          <w:p w14:paraId="052A0004" w14:textId="77777777" w:rsidR="00C4708B" w:rsidRPr="008C3C94" w:rsidRDefault="00C4708B" w:rsidP="00C4708B">
            <w:pPr>
              <w:pStyle w:val="Tabletext"/>
            </w:pPr>
            <w:r w:rsidRPr="008C3C94">
              <w:t>Agriculture and environmental studies</w:t>
            </w:r>
          </w:p>
        </w:tc>
        <w:tc>
          <w:tcPr>
            <w:tcW w:w="304" w:type="pct"/>
            <w:tcMar>
              <w:top w:w="44" w:type="dxa"/>
              <w:left w:w="86" w:type="dxa"/>
              <w:bottom w:w="86" w:type="dxa"/>
              <w:right w:w="44" w:type="dxa"/>
            </w:tcMar>
            <w:hideMark/>
          </w:tcPr>
          <w:p w14:paraId="374F4C55" w14:textId="77777777" w:rsidR="00C4708B" w:rsidRPr="009F6335" w:rsidRDefault="00C4708B" w:rsidP="009F6335">
            <w:pPr>
              <w:pStyle w:val="Tabletextcentred"/>
              <w:rPr>
                <w:b w:val="0"/>
              </w:rPr>
            </w:pPr>
            <w:r w:rsidRPr="009F6335">
              <w:rPr>
                <w:b w:val="0"/>
              </w:rPr>
              <w:t>80.4</w:t>
            </w:r>
          </w:p>
        </w:tc>
        <w:tc>
          <w:tcPr>
            <w:tcW w:w="304" w:type="pct"/>
            <w:tcMar>
              <w:top w:w="44" w:type="dxa"/>
              <w:left w:w="86" w:type="dxa"/>
              <w:bottom w:w="86" w:type="dxa"/>
              <w:right w:w="44" w:type="dxa"/>
            </w:tcMar>
            <w:hideMark/>
          </w:tcPr>
          <w:p w14:paraId="7830192A" w14:textId="77777777" w:rsidR="00C4708B" w:rsidRPr="009F6335" w:rsidRDefault="00C4708B" w:rsidP="009F6335">
            <w:pPr>
              <w:pStyle w:val="Tabletextcentred"/>
              <w:rPr>
                <w:b w:val="0"/>
              </w:rPr>
            </w:pPr>
            <w:r w:rsidRPr="009F6335">
              <w:rPr>
                <w:b w:val="0"/>
              </w:rPr>
              <w:t>75.8</w:t>
            </w:r>
          </w:p>
        </w:tc>
        <w:tc>
          <w:tcPr>
            <w:tcW w:w="304" w:type="pct"/>
            <w:tcMar>
              <w:top w:w="44" w:type="dxa"/>
              <w:left w:w="86" w:type="dxa"/>
              <w:bottom w:w="86" w:type="dxa"/>
              <w:right w:w="44" w:type="dxa"/>
            </w:tcMar>
            <w:hideMark/>
          </w:tcPr>
          <w:p w14:paraId="68425A9D" w14:textId="77777777" w:rsidR="00C4708B" w:rsidRPr="009F6335" w:rsidRDefault="00C4708B" w:rsidP="009F6335">
            <w:pPr>
              <w:pStyle w:val="Tabletextcentred"/>
              <w:rPr>
                <w:b w:val="0"/>
              </w:rPr>
            </w:pPr>
            <w:r w:rsidRPr="009F6335">
              <w:rPr>
                <w:b w:val="0"/>
              </w:rPr>
              <w:t>66.2</w:t>
            </w:r>
          </w:p>
        </w:tc>
        <w:tc>
          <w:tcPr>
            <w:tcW w:w="303" w:type="pct"/>
            <w:tcMar>
              <w:top w:w="44" w:type="dxa"/>
              <w:left w:w="86" w:type="dxa"/>
              <w:bottom w:w="86" w:type="dxa"/>
              <w:right w:w="44" w:type="dxa"/>
            </w:tcMar>
            <w:hideMark/>
          </w:tcPr>
          <w:p w14:paraId="549B2AB3" w14:textId="77777777" w:rsidR="00C4708B" w:rsidRPr="009F6335" w:rsidRDefault="00C4708B" w:rsidP="009F6335">
            <w:pPr>
              <w:pStyle w:val="Tabletextcentred"/>
              <w:rPr>
                <w:b w:val="0"/>
              </w:rPr>
            </w:pPr>
            <w:r w:rsidRPr="009F6335">
              <w:rPr>
                <w:b w:val="0"/>
              </w:rPr>
              <w:t>68.1</w:t>
            </w:r>
          </w:p>
        </w:tc>
        <w:tc>
          <w:tcPr>
            <w:tcW w:w="304" w:type="pct"/>
            <w:tcMar>
              <w:top w:w="44" w:type="dxa"/>
              <w:left w:w="86" w:type="dxa"/>
              <w:bottom w:w="86" w:type="dxa"/>
              <w:right w:w="44" w:type="dxa"/>
            </w:tcMar>
            <w:hideMark/>
          </w:tcPr>
          <w:p w14:paraId="5FC203EB" w14:textId="77777777" w:rsidR="00C4708B" w:rsidRPr="009F6335" w:rsidRDefault="00C4708B" w:rsidP="009F6335">
            <w:pPr>
              <w:pStyle w:val="Tabletextcentred"/>
              <w:rPr>
                <w:b w:val="0"/>
              </w:rPr>
            </w:pPr>
            <w:r w:rsidRPr="009F6335">
              <w:rPr>
                <w:b w:val="0"/>
              </w:rPr>
              <w:t>70.7</w:t>
            </w:r>
          </w:p>
        </w:tc>
        <w:tc>
          <w:tcPr>
            <w:tcW w:w="303" w:type="pct"/>
            <w:tcMar>
              <w:top w:w="44" w:type="dxa"/>
              <w:left w:w="86" w:type="dxa"/>
              <w:bottom w:w="86" w:type="dxa"/>
              <w:right w:w="44" w:type="dxa"/>
            </w:tcMar>
            <w:hideMark/>
          </w:tcPr>
          <w:p w14:paraId="311D47FB" w14:textId="77777777" w:rsidR="00C4708B" w:rsidRPr="009F6335" w:rsidRDefault="00C4708B" w:rsidP="009F6335">
            <w:pPr>
              <w:pStyle w:val="Tabletextcentred"/>
              <w:rPr>
                <w:b w:val="0"/>
              </w:rPr>
            </w:pPr>
            <w:r w:rsidRPr="009F6335">
              <w:rPr>
                <w:b w:val="0"/>
              </w:rPr>
              <w:t>64.4</w:t>
            </w:r>
          </w:p>
        </w:tc>
        <w:tc>
          <w:tcPr>
            <w:tcW w:w="303" w:type="pct"/>
            <w:tcMar>
              <w:top w:w="44" w:type="dxa"/>
              <w:left w:w="86" w:type="dxa"/>
              <w:bottom w:w="86" w:type="dxa"/>
              <w:right w:w="44" w:type="dxa"/>
            </w:tcMar>
            <w:hideMark/>
          </w:tcPr>
          <w:p w14:paraId="4B5F3A74" w14:textId="77777777" w:rsidR="00C4708B" w:rsidRPr="009F6335" w:rsidRDefault="00C4708B" w:rsidP="009F6335">
            <w:pPr>
              <w:pStyle w:val="Tabletextcentred"/>
              <w:rPr>
                <w:b w:val="0"/>
              </w:rPr>
            </w:pPr>
            <w:r w:rsidRPr="009F6335">
              <w:rPr>
                <w:b w:val="0"/>
              </w:rPr>
              <w:t>59.9</w:t>
            </w:r>
          </w:p>
        </w:tc>
        <w:tc>
          <w:tcPr>
            <w:tcW w:w="303" w:type="pct"/>
            <w:tcMar>
              <w:top w:w="44" w:type="dxa"/>
              <w:left w:w="86" w:type="dxa"/>
              <w:bottom w:w="86" w:type="dxa"/>
              <w:right w:w="44" w:type="dxa"/>
            </w:tcMar>
            <w:hideMark/>
          </w:tcPr>
          <w:p w14:paraId="1F525EEA" w14:textId="77777777" w:rsidR="00C4708B" w:rsidRPr="009F6335" w:rsidRDefault="00C4708B" w:rsidP="009F6335">
            <w:pPr>
              <w:pStyle w:val="Tabletextcentred"/>
              <w:rPr>
                <w:b w:val="0"/>
              </w:rPr>
            </w:pPr>
            <w:r w:rsidRPr="009F6335">
              <w:rPr>
                <w:b w:val="0"/>
              </w:rPr>
              <w:t>58.1</w:t>
            </w:r>
          </w:p>
        </w:tc>
        <w:tc>
          <w:tcPr>
            <w:tcW w:w="345" w:type="pct"/>
            <w:tcMar>
              <w:top w:w="44" w:type="dxa"/>
              <w:left w:w="86" w:type="dxa"/>
              <w:bottom w:w="86" w:type="dxa"/>
              <w:right w:w="44" w:type="dxa"/>
            </w:tcMar>
            <w:hideMark/>
          </w:tcPr>
          <w:p w14:paraId="36100AA1" w14:textId="77777777" w:rsidR="00C4708B" w:rsidRPr="009F6335" w:rsidRDefault="00C4708B" w:rsidP="009F6335">
            <w:pPr>
              <w:pStyle w:val="Tabletextcentred"/>
              <w:rPr>
                <w:b w:val="0"/>
              </w:rPr>
            </w:pPr>
            <w:r w:rsidRPr="009F6335">
              <w:rPr>
                <w:b w:val="0"/>
              </w:rPr>
              <w:t>59.8</w:t>
            </w:r>
          </w:p>
        </w:tc>
        <w:tc>
          <w:tcPr>
            <w:tcW w:w="306" w:type="pct"/>
            <w:tcMar>
              <w:top w:w="44" w:type="dxa"/>
              <w:left w:w="86" w:type="dxa"/>
              <w:bottom w:w="86" w:type="dxa"/>
              <w:right w:w="44" w:type="dxa"/>
            </w:tcMar>
            <w:hideMark/>
          </w:tcPr>
          <w:p w14:paraId="2074913D" w14:textId="77777777" w:rsidR="00C4708B" w:rsidRPr="009F6335" w:rsidRDefault="00C4708B" w:rsidP="009F6335">
            <w:pPr>
              <w:pStyle w:val="Tabletextcentred"/>
              <w:rPr>
                <w:b w:val="0"/>
              </w:rPr>
            </w:pPr>
            <w:r w:rsidRPr="009F6335">
              <w:rPr>
                <w:b w:val="0"/>
              </w:rPr>
              <w:t>66.3</w:t>
            </w:r>
          </w:p>
        </w:tc>
        <w:tc>
          <w:tcPr>
            <w:tcW w:w="306" w:type="pct"/>
            <w:vAlign w:val="bottom"/>
          </w:tcPr>
          <w:p w14:paraId="32F4A754" w14:textId="77777777" w:rsidR="00C4708B" w:rsidRPr="009F6335" w:rsidRDefault="00C4708B" w:rsidP="009F6335">
            <w:pPr>
              <w:pStyle w:val="Tabletextcentred"/>
              <w:rPr>
                <w:b w:val="0"/>
              </w:rPr>
            </w:pPr>
            <w:r w:rsidRPr="009F6335">
              <w:rPr>
                <w:b w:val="0"/>
              </w:rPr>
              <w:t>68.3</w:t>
            </w:r>
          </w:p>
        </w:tc>
      </w:tr>
      <w:tr w:rsidR="00095EF1" w:rsidRPr="008C3C94" w14:paraId="3FB68C02" w14:textId="77777777" w:rsidTr="007C7F9E">
        <w:tc>
          <w:tcPr>
            <w:tcW w:w="1616" w:type="pct"/>
            <w:tcMar>
              <w:top w:w="44" w:type="dxa"/>
              <w:left w:w="86" w:type="dxa"/>
              <w:bottom w:w="86" w:type="dxa"/>
              <w:right w:w="0" w:type="dxa"/>
            </w:tcMar>
            <w:hideMark/>
          </w:tcPr>
          <w:p w14:paraId="73B38B3A" w14:textId="77777777" w:rsidR="00C4708B" w:rsidRPr="008C3C94" w:rsidRDefault="00C4708B" w:rsidP="00C4708B">
            <w:pPr>
              <w:pStyle w:val="Tabletext"/>
            </w:pPr>
            <w:r w:rsidRPr="008C3C94">
              <w:t>Health services and support</w:t>
            </w:r>
          </w:p>
        </w:tc>
        <w:tc>
          <w:tcPr>
            <w:tcW w:w="304" w:type="pct"/>
            <w:tcMar>
              <w:top w:w="44" w:type="dxa"/>
              <w:left w:w="86" w:type="dxa"/>
              <w:bottom w:w="86" w:type="dxa"/>
              <w:right w:w="44" w:type="dxa"/>
            </w:tcMar>
            <w:hideMark/>
          </w:tcPr>
          <w:p w14:paraId="49F138AA" w14:textId="77777777" w:rsidR="00C4708B" w:rsidRPr="009F6335" w:rsidRDefault="00C4708B" w:rsidP="009F6335">
            <w:pPr>
              <w:pStyle w:val="Tabletextcentred"/>
              <w:rPr>
                <w:b w:val="0"/>
              </w:rPr>
            </w:pPr>
            <w:r w:rsidRPr="009F6335">
              <w:rPr>
                <w:b w:val="0"/>
              </w:rPr>
              <w:t>85.6</w:t>
            </w:r>
          </w:p>
        </w:tc>
        <w:tc>
          <w:tcPr>
            <w:tcW w:w="304" w:type="pct"/>
            <w:tcMar>
              <w:top w:w="44" w:type="dxa"/>
              <w:left w:w="86" w:type="dxa"/>
              <w:bottom w:w="86" w:type="dxa"/>
              <w:right w:w="44" w:type="dxa"/>
            </w:tcMar>
            <w:hideMark/>
          </w:tcPr>
          <w:p w14:paraId="4617B0B1" w14:textId="77777777" w:rsidR="00C4708B" w:rsidRPr="009F6335" w:rsidRDefault="00C4708B" w:rsidP="009F6335">
            <w:pPr>
              <w:pStyle w:val="Tabletextcentred"/>
              <w:rPr>
                <w:b w:val="0"/>
              </w:rPr>
            </w:pPr>
            <w:r w:rsidRPr="009F6335">
              <w:rPr>
                <w:b w:val="0"/>
              </w:rPr>
              <w:t>78.6</w:t>
            </w:r>
          </w:p>
        </w:tc>
        <w:tc>
          <w:tcPr>
            <w:tcW w:w="304" w:type="pct"/>
            <w:tcMar>
              <w:top w:w="44" w:type="dxa"/>
              <w:left w:w="86" w:type="dxa"/>
              <w:bottom w:w="86" w:type="dxa"/>
              <w:right w:w="44" w:type="dxa"/>
            </w:tcMar>
            <w:hideMark/>
          </w:tcPr>
          <w:p w14:paraId="15E25576" w14:textId="77777777" w:rsidR="00C4708B" w:rsidRPr="009F6335" w:rsidRDefault="00C4708B" w:rsidP="009F6335">
            <w:pPr>
              <w:pStyle w:val="Tabletextcentred"/>
              <w:rPr>
                <w:b w:val="0"/>
              </w:rPr>
            </w:pPr>
            <w:r w:rsidRPr="009F6335">
              <w:rPr>
                <w:b w:val="0"/>
              </w:rPr>
              <w:t>75.9</w:t>
            </w:r>
          </w:p>
        </w:tc>
        <w:tc>
          <w:tcPr>
            <w:tcW w:w="303" w:type="pct"/>
            <w:tcMar>
              <w:top w:w="44" w:type="dxa"/>
              <w:left w:w="86" w:type="dxa"/>
              <w:bottom w:w="86" w:type="dxa"/>
              <w:right w:w="44" w:type="dxa"/>
            </w:tcMar>
            <w:hideMark/>
          </w:tcPr>
          <w:p w14:paraId="26F55D92" w14:textId="77777777" w:rsidR="00C4708B" w:rsidRPr="009F6335" w:rsidRDefault="00C4708B" w:rsidP="009F6335">
            <w:pPr>
              <w:pStyle w:val="Tabletextcentred"/>
              <w:rPr>
                <w:b w:val="0"/>
              </w:rPr>
            </w:pPr>
            <w:r w:rsidRPr="009F6335">
              <w:rPr>
                <w:b w:val="0"/>
              </w:rPr>
              <w:t>76.7</w:t>
            </w:r>
          </w:p>
        </w:tc>
        <w:tc>
          <w:tcPr>
            <w:tcW w:w="304" w:type="pct"/>
            <w:tcMar>
              <w:top w:w="44" w:type="dxa"/>
              <w:left w:w="86" w:type="dxa"/>
              <w:bottom w:w="86" w:type="dxa"/>
              <w:right w:w="44" w:type="dxa"/>
            </w:tcMar>
            <w:hideMark/>
          </w:tcPr>
          <w:p w14:paraId="2E136B61" w14:textId="77777777" w:rsidR="00C4708B" w:rsidRPr="009F6335" w:rsidRDefault="00C4708B" w:rsidP="009F6335">
            <w:pPr>
              <w:pStyle w:val="Tabletextcentred"/>
              <w:rPr>
                <w:b w:val="0"/>
              </w:rPr>
            </w:pPr>
            <w:r w:rsidRPr="009F6335">
              <w:rPr>
                <w:b w:val="0"/>
              </w:rPr>
              <w:t>75.1</w:t>
            </w:r>
          </w:p>
        </w:tc>
        <w:tc>
          <w:tcPr>
            <w:tcW w:w="303" w:type="pct"/>
            <w:tcMar>
              <w:top w:w="44" w:type="dxa"/>
              <w:left w:w="86" w:type="dxa"/>
              <w:bottom w:w="86" w:type="dxa"/>
              <w:right w:w="44" w:type="dxa"/>
            </w:tcMar>
            <w:hideMark/>
          </w:tcPr>
          <w:p w14:paraId="3A0B2AB3" w14:textId="77777777" w:rsidR="00C4708B" w:rsidRPr="009F6335" w:rsidRDefault="00C4708B" w:rsidP="009F6335">
            <w:pPr>
              <w:pStyle w:val="Tabletextcentred"/>
              <w:rPr>
                <w:b w:val="0"/>
              </w:rPr>
            </w:pPr>
            <w:r w:rsidRPr="009F6335">
              <w:rPr>
                <w:b w:val="0"/>
              </w:rPr>
              <w:t>70.1</w:t>
            </w:r>
          </w:p>
        </w:tc>
        <w:tc>
          <w:tcPr>
            <w:tcW w:w="303" w:type="pct"/>
            <w:tcMar>
              <w:top w:w="44" w:type="dxa"/>
              <w:left w:w="86" w:type="dxa"/>
              <w:bottom w:w="86" w:type="dxa"/>
              <w:right w:w="44" w:type="dxa"/>
            </w:tcMar>
            <w:hideMark/>
          </w:tcPr>
          <w:p w14:paraId="5971F349" w14:textId="77777777" w:rsidR="00C4708B" w:rsidRPr="009F6335" w:rsidRDefault="00C4708B" w:rsidP="009F6335">
            <w:pPr>
              <w:pStyle w:val="Tabletextcentred"/>
              <w:rPr>
                <w:b w:val="0"/>
              </w:rPr>
            </w:pPr>
            <w:r w:rsidRPr="009F6335">
              <w:rPr>
                <w:b w:val="0"/>
              </w:rPr>
              <w:t>67.9</w:t>
            </w:r>
          </w:p>
        </w:tc>
        <w:tc>
          <w:tcPr>
            <w:tcW w:w="303" w:type="pct"/>
            <w:tcMar>
              <w:top w:w="44" w:type="dxa"/>
              <w:left w:w="86" w:type="dxa"/>
              <w:bottom w:w="86" w:type="dxa"/>
              <w:right w:w="44" w:type="dxa"/>
            </w:tcMar>
            <w:hideMark/>
          </w:tcPr>
          <w:p w14:paraId="038F24B2" w14:textId="77777777" w:rsidR="00C4708B" w:rsidRPr="009F6335" w:rsidRDefault="00C4708B" w:rsidP="009F6335">
            <w:pPr>
              <w:pStyle w:val="Tabletextcentred"/>
              <w:rPr>
                <w:b w:val="0"/>
              </w:rPr>
            </w:pPr>
            <w:r w:rsidRPr="009F6335">
              <w:rPr>
                <w:b w:val="0"/>
              </w:rPr>
              <w:t>67.9</w:t>
            </w:r>
          </w:p>
        </w:tc>
        <w:tc>
          <w:tcPr>
            <w:tcW w:w="345" w:type="pct"/>
            <w:tcMar>
              <w:top w:w="44" w:type="dxa"/>
              <w:left w:w="86" w:type="dxa"/>
              <w:bottom w:w="86" w:type="dxa"/>
              <w:right w:w="44" w:type="dxa"/>
            </w:tcMar>
            <w:hideMark/>
          </w:tcPr>
          <w:p w14:paraId="257F66BB" w14:textId="77777777" w:rsidR="00C4708B" w:rsidRPr="009F6335" w:rsidRDefault="00C4708B" w:rsidP="009F6335">
            <w:pPr>
              <w:pStyle w:val="Tabletextcentred"/>
              <w:rPr>
                <w:b w:val="0"/>
              </w:rPr>
            </w:pPr>
            <w:r w:rsidRPr="009F6335">
              <w:rPr>
                <w:b w:val="0"/>
              </w:rPr>
              <w:t>70.9</w:t>
            </w:r>
          </w:p>
        </w:tc>
        <w:tc>
          <w:tcPr>
            <w:tcW w:w="306" w:type="pct"/>
            <w:tcMar>
              <w:top w:w="44" w:type="dxa"/>
              <w:left w:w="86" w:type="dxa"/>
              <w:bottom w:w="86" w:type="dxa"/>
              <w:right w:w="44" w:type="dxa"/>
            </w:tcMar>
            <w:hideMark/>
          </w:tcPr>
          <w:p w14:paraId="2394D1E7" w14:textId="77777777" w:rsidR="00C4708B" w:rsidRPr="009F6335" w:rsidRDefault="00C4708B" w:rsidP="009F6335">
            <w:pPr>
              <w:pStyle w:val="Tabletextcentred"/>
              <w:rPr>
                <w:b w:val="0"/>
              </w:rPr>
            </w:pPr>
            <w:r w:rsidRPr="009F6335">
              <w:rPr>
                <w:b w:val="0"/>
              </w:rPr>
              <w:t>72.7</w:t>
            </w:r>
          </w:p>
        </w:tc>
        <w:tc>
          <w:tcPr>
            <w:tcW w:w="306" w:type="pct"/>
            <w:vAlign w:val="bottom"/>
          </w:tcPr>
          <w:p w14:paraId="1F4546B7" w14:textId="77777777" w:rsidR="00C4708B" w:rsidRPr="009F6335" w:rsidRDefault="00C4708B" w:rsidP="009F6335">
            <w:pPr>
              <w:pStyle w:val="Tabletextcentred"/>
              <w:rPr>
                <w:b w:val="0"/>
              </w:rPr>
            </w:pPr>
            <w:r w:rsidRPr="009F6335">
              <w:rPr>
                <w:b w:val="0"/>
              </w:rPr>
              <w:t>72.4</w:t>
            </w:r>
          </w:p>
        </w:tc>
      </w:tr>
      <w:tr w:rsidR="00095EF1" w:rsidRPr="008C3C94" w14:paraId="2BFF757F" w14:textId="77777777" w:rsidTr="007C7F9E">
        <w:tc>
          <w:tcPr>
            <w:tcW w:w="1616" w:type="pct"/>
            <w:tcMar>
              <w:top w:w="44" w:type="dxa"/>
              <w:left w:w="86" w:type="dxa"/>
              <w:bottom w:w="86" w:type="dxa"/>
              <w:right w:w="0" w:type="dxa"/>
            </w:tcMar>
            <w:hideMark/>
          </w:tcPr>
          <w:p w14:paraId="59260509" w14:textId="77777777" w:rsidR="00C4708B" w:rsidRPr="008C3C94" w:rsidRDefault="00C4708B" w:rsidP="00C4708B">
            <w:pPr>
              <w:pStyle w:val="Tabletext"/>
            </w:pPr>
            <w:r w:rsidRPr="008C3C94">
              <w:t>Medicine</w:t>
            </w:r>
          </w:p>
        </w:tc>
        <w:tc>
          <w:tcPr>
            <w:tcW w:w="304" w:type="pct"/>
            <w:tcMar>
              <w:top w:w="44" w:type="dxa"/>
              <w:left w:w="86" w:type="dxa"/>
              <w:bottom w:w="86" w:type="dxa"/>
              <w:right w:w="44" w:type="dxa"/>
            </w:tcMar>
            <w:hideMark/>
          </w:tcPr>
          <w:p w14:paraId="229C2215" w14:textId="77777777" w:rsidR="00C4708B" w:rsidRPr="009F6335" w:rsidRDefault="00C4708B" w:rsidP="009F6335">
            <w:pPr>
              <w:pStyle w:val="Tabletextcentred"/>
              <w:rPr>
                <w:b w:val="0"/>
              </w:rPr>
            </w:pPr>
            <w:r w:rsidRPr="009F6335">
              <w:rPr>
                <w:b w:val="0"/>
              </w:rPr>
              <w:t>97.5</w:t>
            </w:r>
          </w:p>
        </w:tc>
        <w:tc>
          <w:tcPr>
            <w:tcW w:w="304" w:type="pct"/>
            <w:tcMar>
              <w:top w:w="44" w:type="dxa"/>
              <w:left w:w="86" w:type="dxa"/>
              <w:bottom w:w="86" w:type="dxa"/>
              <w:right w:w="44" w:type="dxa"/>
            </w:tcMar>
            <w:hideMark/>
          </w:tcPr>
          <w:p w14:paraId="5AD4441D" w14:textId="77777777" w:rsidR="00C4708B" w:rsidRPr="009F6335" w:rsidRDefault="00C4708B" w:rsidP="009F6335">
            <w:pPr>
              <w:pStyle w:val="Tabletextcentred"/>
              <w:rPr>
                <w:b w:val="0"/>
              </w:rPr>
            </w:pPr>
            <w:r w:rsidRPr="009F6335">
              <w:rPr>
                <w:b w:val="0"/>
              </w:rPr>
              <w:t>96.9</w:t>
            </w:r>
          </w:p>
        </w:tc>
        <w:tc>
          <w:tcPr>
            <w:tcW w:w="304" w:type="pct"/>
            <w:tcMar>
              <w:top w:w="44" w:type="dxa"/>
              <w:left w:w="86" w:type="dxa"/>
              <w:bottom w:w="86" w:type="dxa"/>
              <w:right w:w="44" w:type="dxa"/>
            </w:tcMar>
            <w:hideMark/>
          </w:tcPr>
          <w:p w14:paraId="1C45E720" w14:textId="77777777" w:rsidR="00C4708B" w:rsidRPr="009F6335" w:rsidRDefault="00C4708B" w:rsidP="009F6335">
            <w:pPr>
              <w:pStyle w:val="Tabletextcentred"/>
              <w:rPr>
                <w:b w:val="0"/>
              </w:rPr>
            </w:pPr>
            <w:r w:rsidRPr="009F6335">
              <w:rPr>
                <w:b w:val="0"/>
              </w:rPr>
              <w:t>97.3</w:t>
            </w:r>
          </w:p>
        </w:tc>
        <w:tc>
          <w:tcPr>
            <w:tcW w:w="303" w:type="pct"/>
            <w:tcMar>
              <w:top w:w="44" w:type="dxa"/>
              <w:left w:w="86" w:type="dxa"/>
              <w:bottom w:w="86" w:type="dxa"/>
              <w:right w:w="44" w:type="dxa"/>
            </w:tcMar>
            <w:hideMark/>
          </w:tcPr>
          <w:p w14:paraId="40C08141" w14:textId="77777777" w:rsidR="00C4708B" w:rsidRPr="009F6335" w:rsidRDefault="00C4708B" w:rsidP="009F6335">
            <w:pPr>
              <w:pStyle w:val="Tabletextcentred"/>
              <w:rPr>
                <w:b w:val="0"/>
              </w:rPr>
            </w:pPr>
            <w:r w:rsidRPr="009F6335">
              <w:rPr>
                <w:b w:val="0"/>
              </w:rPr>
              <w:t>97.8</w:t>
            </w:r>
          </w:p>
        </w:tc>
        <w:tc>
          <w:tcPr>
            <w:tcW w:w="304" w:type="pct"/>
            <w:tcMar>
              <w:top w:w="44" w:type="dxa"/>
              <w:left w:w="86" w:type="dxa"/>
              <w:bottom w:w="86" w:type="dxa"/>
              <w:right w:w="44" w:type="dxa"/>
            </w:tcMar>
            <w:hideMark/>
          </w:tcPr>
          <w:p w14:paraId="342B7128" w14:textId="77777777" w:rsidR="00C4708B" w:rsidRPr="009F6335" w:rsidRDefault="00C4708B" w:rsidP="009F6335">
            <w:pPr>
              <w:pStyle w:val="Tabletextcentred"/>
              <w:rPr>
                <w:b w:val="0"/>
              </w:rPr>
            </w:pPr>
            <w:r w:rsidRPr="009F6335">
              <w:rPr>
                <w:b w:val="0"/>
              </w:rPr>
              <w:t>98.1</w:t>
            </w:r>
          </w:p>
        </w:tc>
        <w:tc>
          <w:tcPr>
            <w:tcW w:w="303" w:type="pct"/>
            <w:tcMar>
              <w:top w:w="44" w:type="dxa"/>
              <w:left w:w="86" w:type="dxa"/>
              <w:bottom w:w="86" w:type="dxa"/>
              <w:right w:w="44" w:type="dxa"/>
            </w:tcMar>
            <w:hideMark/>
          </w:tcPr>
          <w:p w14:paraId="01A0DD82" w14:textId="77777777" w:rsidR="00C4708B" w:rsidRPr="009F6335" w:rsidRDefault="00C4708B" w:rsidP="009F6335">
            <w:pPr>
              <w:pStyle w:val="Tabletextcentred"/>
              <w:rPr>
                <w:b w:val="0"/>
              </w:rPr>
            </w:pPr>
            <w:r w:rsidRPr="009F6335">
              <w:rPr>
                <w:b w:val="0"/>
              </w:rPr>
              <w:t>96.9</w:t>
            </w:r>
          </w:p>
        </w:tc>
        <w:tc>
          <w:tcPr>
            <w:tcW w:w="303" w:type="pct"/>
            <w:tcMar>
              <w:top w:w="44" w:type="dxa"/>
              <w:left w:w="86" w:type="dxa"/>
              <w:bottom w:w="86" w:type="dxa"/>
              <w:right w:w="44" w:type="dxa"/>
            </w:tcMar>
            <w:hideMark/>
          </w:tcPr>
          <w:p w14:paraId="135E6CC4" w14:textId="77777777" w:rsidR="00C4708B" w:rsidRPr="009F6335" w:rsidRDefault="00C4708B" w:rsidP="009F6335">
            <w:pPr>
              <w:pStyle w:val="Tabletextcentred"/>
              <w:rPr>
                <w:b w:val="0"/>
              </w:rPr>
            </w:pPr>
            <w:r w:rsidRPr="009F6335">
              <w:rPr>
                <w:b w:val="0"/>
              </w:rPr>
              <w:t>97.5</w:t>
            </w:r>
          </w:p>
        </w:tc>
        <w:tc>
          <w:tcPr>
            <w:tcW w:w="303" w:type="pct"/>
            <w:tcMar>
              <w:top w:w="44" w:type="dxa"/>
              <w:left w:w="86" w:type="dxa"/>
              <w:bottom w:w="86" w:type="dxa"/>
              <w:right w:w="44" w:type="dxa"/>
            </w:tcMar>
            <w:hideMark/>
          </w:tcPr>
          <w:p w14:paraId="287F58F2" w14:textId="77777777" w:rsidR="00C4708B" w:rsidRPr="009F6335" w:rsidRDefault="00C4708B" w:rsidP="009F6335">
            <w:pPr>
              <w:pStyle w:val="Tabletextcentred"/>
              <w:rPr>
                <w:b w:val="0"/>
              </w:rPr>
            </w:pPr>
            <w:r w:rsidRPr="009F6335">
              <w:rPr>
                <w:b w:val="0"/>
              </w:rPr>
              <w:t>96.3</w:t>
            </w:r>
          </w:p>
        </w:tc>
        <w:tc>
          <w:tcPr>
            <w:tcW w:w="345" w:type="pct"/>
            <w:tcMar>
              <w:top w:w="44" w:type="dxa"/>
              <w:left w:w="86" w:type="dxa"/>
              <w:bottom w:w="86" w:type="dxa"/>
              <w:right w:w="44" w:type="dxa"/>
            </w:tcMar>
            <w:hideMark/>
          </w:tcPr>
          <w:p w14:paraId="388414AB" w14:textId="77777777" w:rsidR="00C4708B" w:rsidRPr="009F6335" w:rsidRDefault="00C4708B" w:rsidP="009F6335">
            <w:pPr>
              <w:pStyle w:val="Tabletextcentred"/>
              <w:rPr>
                <w:b w:val="0"/>
              </w:rPr>
            </w:pPr>
            <w:r w:rsidRPr="009F6335">
              <w:rPr>
                <w:b w:val="0"/>
              </w:rPr>
              <w:t>98.2</w:t>
            </w:r>
          </w:p>
        </w:tc>
        <w:tc>
          <w:tcPr>
            <w:tcW w:w="306" w:type="pct"/>
            <w:tcMar>
              <w:top w:w="44" w:type="dxa"/>
              <w:left w:w="86" w:type="dxa"/>
              <w:bottom w:w="86" w:type="dxa"/>
              <w:right w:w="44" w:type="dxa"/>
            </w:tcMar>
            <w:hideMark/>
          </w:tcPr>
          <w:p w14:paraId="3E19B0A9" w14:textId="77777777" w:rsidR="00C4708B" w:rsidRPr="009F6335" w:rsidRDefault="00C4708B" w:rsidP="009F6335">
            <w:pPr>
              <w:pStyle w:val="Tabletextcentred"/>
              <w:rPr>
                <w:b w:val="0"/>
              </w:rPr>
            </w:pPr>
            <w:r w:rsidRPr="009F6335">
              <w:rPr>
                <w:b w:val="0"/>
              </w:rPr>
              <w:t>95.9</w:t>
            </w:r>
          </w:p>
        </w:tc>
        <w:tc>
          <w:tcPr>
            <w:tcW w:w="306" w:type="pct"/>
            <w:vAlign w:val="bottom"/>
          </w:tcPr>
          <w:p w14:paraId="7A9B1EF4" w14:textId="77777777" w:rsidR="00C4708B" w:rsidRPr="009F6335" w:rsidRDefault="00C4708B" w:rsidP="009F6335">
            <w:pPr>
              <w:pStyle w:val="Tabletextcentred"/>
              <w:rPr>
                <w:b w:val="0"/>
              </w:rPr>
            </w:pPr>
            <w:r w:rsidRPr="009F6335">
              <w:rPr>
                <w:b w:val="0"/>
              </w:rPr>
              <w:t>94.9</w:t>
            </w:r>
          </w:p>
        </w:tc>
      </w:tr>
      <w:tr w:rsidR="00095EF1" w:rsidRPr="008C3C94" w14:paraId="59247AEA" w14:textId="77777777" w:rsidTr="007C7F9E">
        <w:tc>
          <w:tcPr>
            <w:tcW w:w="1616" w:type="pct"/>
            <w:tcMar>
              <w:top w:w="44" w:type="dxa"/>
              <w:left w:w="86" w:type="dxa"/>
              <w:bottom w:w="86" w:type="dxa"/>
              <w:right w:w="0" w:type="dxa"/>
            </w:tcMar>
            <w:hideMark/>
          </w:tcPr>
          <w:p w14:paraId="024B508C" w14:textId="77777777" w:rsidR="00C4708B" w:rsidRPr="008C3C94" w:rsidRDefault="00C4708B" w:rsidP="00C4708B">
            <w:pPr>
              <w:pStyle w:val="Tabletext"/>
            </w:pPr>
            <w:r w:rsidRPr="008C3C94">
              <w:t>Nursing</w:t>
            </w:r>
          </w:p>
        </w:tc>
        <w:tc>
          <w:tcPr>
            <w:tcW w:w="304" w:type="pct"/>
            <w:tcMar>
              <w:top w:w="44" w:type="dxa"/>
              <w:left w:w="86" w:type="dxa"/>
              <w:bottom w:w="86" w:type="dxa"/>
              <w:right w:w="44" w:type="dxa"/>
            </w:tcMar>
            <w:hideMark/>
          </w:tcPr>
          <w:p w14:paraId="1E5DC24F" w14:textId="77777777" w:rsidR="00C4708B" w:rsidRPr="009F6335" w:rsidRDefault="00C4708B" w:rsidP="009F6335">
            <w:pPr>
              <w:pStyle w:val="Tabletextcentred"/>
              <w:rPr>
                <w:b w:val="0"/>
              </w:rPr>
            </w:pPr>
            <w:r w:rsidRPr="009F6335">
              <w:rPr>
                <w:b w:val="0"/>
              </w:rPr>
              <w:t>96.6</w:t>
            </w:r>
          </w:p>
        </w:tc>
        <w:tc>
          <w:tcPr>
            <w:tcW w:w="304" w:type="pct"/>
            <w:tcMar>
              <w:top w:w="44" w:type="dxa"/>
              <w:left w:w="86" w:type="dxa"/>
              <w:bottom w:w="86" w:type="dxa"/>
              <w:right w:w="44" w:type="dxa"/>
            </w:tcMar>
            <w:hideMark/>
          </w:tcPr>
          <w:p w14:paraId="0DF41411" w14:textId="77777777" w:rsidR="00C4708B" w:rsidRPr="009F6335" w:rsidRDefault="00C4708B" w:rsidP="009F6335">
            <w:pPr>
              <w:pStyle w:val="Tabletextcentred"/>
              <w:rPr>
                <w:b w:val="0"/>
              </w:rPr>
            </w:pPr>
            <w:r w:rsidRPr="009F6335">
              <w:rPr>
                <w:b w:val="0"/>
              </w:rPr>
              <w:t>96.4</w:t>
            </w:r>
          </w:p>
        </w:tc>
        <w:tc>
          <w:tcPr>
            <w:tcW w:w="304" w:type="pct"/>
            <w:tcMar>
              <w:top w:w="44" w:type="dxa"/>
              <w:left w:w="86" w:type="dxa"/>
              <w:bottom w:w="86" w:type="dxa"/>
              <w:right w:w="44" w:type="dxa"/>
            </w:tcMar>
            <w:hideMark/>
          </w:tcPr>
          <w:p w14:paraId="67B27F9A" w14:textId="77777777" w:rsidR="00C4708B" w:rsidRPr="009F6335" w:rsidRDefault="00C4708B" w:rsidP="009F6335">
            <w:pPr>
              <w:pStyle w:val="Tabletextcentred"/>
              <w:rPr>
                <w:b w:val="0"/>
              </w:rPr>
            </w:pPr>
            <w:r w:rsidRPr="009F6335">
              <w:rPr>
                <w:b w:val="0"/>
              </w:rPr>
              <w:t>92.6</w:t>
            </w:r>
          </w:p>
        </w:tc>
        <w:tc>
          <w:tcPr>
            <w:tcW w:w="303" w:type="pct"/>
            <w:tcMar>
              <w:top w:w="44" w:type="dxa"/>
              <w:left w:w="86" w:type="dxa"/>
              <w:bottom w:w="86" w:type="dxa"/>
              <w:right w:w="44" w:type="dxa"/>
            </w:tcMar>
            <w:hideMark/>
          </w:tcPr>
          <w:p w14:paraId="45D63653" w14:textId="77777777" w:rsidR="00C4708B" w:rsidRPr="009F6335" w:rsidRDefault="00C4708B" w:rsidP="009F6335">
            <w:pPr>
              <w:pStyle w:val="Tabletextcentred"/>
              <w:rPr>
                <w:b w:val="0"/>
              </w:rPr>
            </w:pPr>
            <w:r w:rsidRPr="009F6335">
              <w:rPr>
                <w:b w:val="0"/>
              </w:rPr>
              <w:t>91.4</w:t>
            </w:r>
          </w:p>
        </w:tc>
        <w:tc>
          <w:tcPr>
            <w:tcW w:w="304" w:type="pct"/>
            <w:tcMar>
              <w:top w:w="44" w:type="dxa"/>
              <w:left w:w="86" w:type="dxa"/>
              <w:bottom w:w="86" w:type="dxa"/>
              <w:right w:w="44" w:type="dxa"/>
            </w:tcMar>
            <w:hideMark/>
          </w:tcPr>
          <w:p w14:paraId="45EEDFE6" w14:textId="77777777" w:rsidR="00C4708B" w:rsidRPr="009F6335" w:rsidRDefault="00C4708B" w:rsidP="009F6335">
            <w:pPr>
              <w:pStyle w:val="Tabletextcentred"/>
              <w:rPr>
                <w:b w:val="0"/>
              </w:rPr>
            </w:pPr>
            <w:r w:rsidRPr="009F6335">
              <w:rPr>
                <w:b w:val="0"/>
              </w:rPr>
              <w:t>91.6</w:t>
            </w:r>
          </w:p>
        </w:tc>
        <w:tc>
          <w:tcPr>
            <w:tcW w:w="303" w:type="pct"/>
            <w:tcMar>
              <w:top w:w="44" w:type="dxa"/>
              <w:left w:w="86" w:type="dxa"/>
              <w:bottom w:w="86" w:type="dxa"/>
              <w:right w:w="44" w:type="dxa"/>
            </w:tcMar>
            <w:hideMark/>
          </w:tcPr>
          <w:p w14:paraId="78105AE9" w14:textId="77777777" w:rsidR="00C4708B" w:rsidRPr="009F6335" w:rsidRDefault="00C4708B" w:rsidP="009F6335">
            <w:pPr>
              <w:pStyle w:val="Tabletextcentred"/>
              <w:rPr>
                <w:b w:val="0"/>
              </w:rPr>
            </w:pPr>
            <w:r w:rsidRPr="009F6335">
              <w:rPr>
                <w:b w:val="0"/>
              </w:rPr>
              <w:t>81.9</w:t>
            </w:r>
          </w:p>
        </w:tc>
        <w:tc>
          <w:tcPr>
            <w:tcW w:w="303" w:type="pct"/>
            <w:tcMar>
              <w:top w:w="44" w:type="dxa"/>
              <w:left w:w="86" w:type="dxa"/>
              <w:bottom w:w="86" w:type="dxa"/>
              <w:right w:w="44" w:type="dxa"/>
            </w:tcMar>
            <w:hideMark/>
          </w:tcPr>
          <w:p w14:paraId="267C8D1D" w14:textId="77777777" w:rsidR="00C4708B" w:rsidRPr="009F6335" w:rsidRDefault="00C4708B" w:rsidP="009F6335">
            <w:pPr>
              <w:pStyle w:val="Tabletextcentred"/>
              <w:rPr>
                <w:b w:val="0"/>
              </w:rPr>
            </w:pPr>
            <w:r w:rsidRPr="009F6335">
              <w:rPr>
                <w:b w:val="0"/>
              </w:rPr>
              <w:t>80.1</w:t>
            </w:r>
          </w:p>
        </w:tc>
        <w:tc>
          <w:tcPr>
            <w:tcW w:w="303" w:type="pct"/>
            <w:tcMar>
              <w:top w:w="44" w:type="dxa"/>
              <w:left w:w="86" w:type="dxa"/>
              <w:bottom w:w="86" w:type="dxa"/>
              <w:right w:w="44" w:type="dxa"/>
            </w:tcMar>
            <w:hideMark/>
          </w:tcPr>
          <w:p w14:paraId="133E5DBE" w14:textId="77777777" w:rsidR="00C4708B" w:rsidRPr="009F6335" w:rsidRDefault="00C4708B" w:rsidP="009F6335">
            <w:pPr>
              <w:pStyle w:val="Tabletextcentred"/>
              <w:rPr>
                <w:b w:val="0"/>
              </w:rPr>
            </w:pPr>
            <w:r w:rsidRPr="009F6335">
              <w:rPr>
                <w:b w:val="0"/>
              </w:rPr>
              <w:t>78.7</w:t>
            </w:r>
          </w:p>
        </w:tc>
        <w:tc>
          <w:tcPr>
            <w:tcW w:w="345" w:type="pct"/>
            <w:tcMar>
              <w:top w:w="44" w:type="dxa"/>
              <w:left w:w="86" w:type="dxa"/>
              <w:bottom w:w="86" w:type="dxa"/>
              <w:right w:w="44" w:type="dxa"/>
            </w:tcMar>
            <w:hideMark/>
          </w:tcPr>
          <w:p w14:paraId="5A9EEB15" w14:textId="77777777" w:rsidR="00C4708B" w:rsidRPr="009F6335" w:rsidRDefault="00C4708B" w:rsidP="009F6335">
            <w:pPr>
              <w:pStyle w:val="Tabletextcentred"/>
              <w:rPr>
                <w:b w:val="0"/>
              </w:rPr>
            </w:pPr>
            <w:r w:rsidRPr="009F6335">
              <w:rPr>
                <w:b w:val="0"/>
              </w:rPr>
              <w:t>82.5</w:t>
            </w:r>
          </w:p>
        </w:tc>
        <w:tc>
          <w:tcPr>
            <w:tcW w:w="306" w:type="pct"/>
            <w:tcMar>
              <w:top w:w="44" w:type="dxa"/>
              <w:left w:w="86" w:type="dxa"/>
              <w:bottom w:w="86" w:type="dxa"/>
              <w:right w:w="44" w:type="dxa"/>
            </w:tcMar>
            <w:hideMark/>
          </w:tcPr>
          <w:p w14:paraId="1DAD7327" w14:textId="77777777" w:rsidR="00C4708B" w:rsidRPr="009F6335" w:rsidRDefault="00C4708B" w:rsidP="009F6335">
            <w:pPr>
              <w:pStyle w:val="Tabletextcentred"/>
              <w:rPr>
                <w:b w:val="0"/>
              </w:rPr>
            </w:pPr>
            <w:r w:rsidRPr="009F6335">
              <w:rPr>
                <w:b w:val="0"/>
              </w:rPr>
              <w:t>79.3</w:t>
            </w:r>
          </w:p>
        </w:tc>
        <w:tc>
          <w:tcPr>
            <w:tcW w:w="306" w:type="pct"/>
            <w:vAlign w:val="bottom"/>
          </w:tcPr>
          <w:p w14:paraId="22274F93" w14:textId="77777777" w:rsidR="00C4708B" w:rsidRPr="009F6335" w:rsidRDefault="00C4708B" w:rsidP="009F6335">
            <w:pPr>
              <w:pStyle w:val="Tabletextcentred"/>
              <w:rPr>
                <w:b w:val="0"/>
              </w:rPr>
            </w:pPr>
            <w:r w:rsidRPr="009F6335">
              <w:rPr>
                <w:b w:val="0"/>
              </w:rPr>
              <w:t>78.7</w:t>
            </w:r>
          </w:p>
        </w:tc>
      </w:tr>
      <w:tr w:rsidR="00095EF1" w:rsidRPr="008C3C94" w14:paraId="4BFCD819" w14:textId="77777777" w:rsidTr="007C7F9E">
        <w:tc>
          <w:tcPr>
            <w:tcW w:w="1616" w:type="pct"/>
            <w:tcMar>
              <w:top w:w="44" w:type="dxa"/>
              <w:left w:w="86" w:type="dxa"/>
              <w:bottom w:w="86" w:type="dxa"/>
              <w:right w:w="0" w:type="dxa"/>
            </w:tcMar>
            <w:hideMark/>
          </w:tcPr>
          <w:p w14:paraId="678C4BE8" w14:textId="77777777" w:rsidR="00C4708B" w:rsidRPr="008C3C94" w:rsidRDefault="00C4708B" w:rsidP="00C4708B">
            <w:pPr>
              <w:pStyle w:val="Tabletext"/>
            </w:pPr>
            <w:r w:rsidRPr="008C3C94">
              <w:t>Pharmacy</w:t>
            </w:r>
          </w:p>
        </w:tc>
        <w:tc>
          <w:tcPr>
            <w:tcW w:w="304" w:type="pct"/>
            <w:tcMar>
              <w:top w:w="44" w:type="dxa"/>
              <w:left w:w="86" w:type="dxa"/>
              <w:bottom w:w="86" w:type="dxa"/>
              <w:right w:w="44" w:type="dxa"/>
            </w:tcMar>
            <w:hideMark/>
          </w:tcPr>
          <w:p w14:paraId="0C48E883" w14:textId="77777777" w:rsidR="00C4708B" w:rsidRPr="009F6335" w:rsidRDefault="00C4708B" w:rsidP="009F6335">
            <w:pPr>
              <w:pStyle w:val="Tabletextcentred"/>
              <w:rPr>
                <w:b w:val="0"/>
              </w:rPr>
            </w:pPr>
            <w:r w:rsidRPr="009F6335">
              <w:rPr>
                <w:b w:val="0"/>
              </w:rPr>
              <w:t>97.7</w:t>
            </w:r>
          </w:p>
        </w:tc>
        <w:tc>
          <w:tcPr>
            <w:tcW w:w="304" w:type="pct"/>
            <w:tcMar>
              <w:top w:w="44" w:type="dxa"/>
              <w:left w:w="86" w:type="dxa"/>
              <w:bottom w:w="86" w:type="dxa"/>
              <w:right w:w="44" w:type="dxa"/>
            </w:tcMar>
            <w:hideMark/>
          </w:tcPr>
          <w:p w14:paraId="640CAC46" w14:textId="77777777" w:rsidR="00C4708B" w:rsidRPr="009F6335" w:rsidRDefault="00C4708B" w:rsidP="009F6335">
            <w:pPr>
              <w:pStyle w:val="Tabletextcentred"/>
              <w:rPr>
                <w:b w:val="0"/>
              </w:rPr>
            </w:pPr>
            <w:r w:rsidRPr="009F6335">
              <w:rPr>
                <w:b w:val="0"/>
              </w:rPr>
              <w:t>97.6</w:t>
            </w:r>
          </w:p>
        </w:tc>
        <w:tc>
          <w:tcPr>
            <w:tcW w:w="304" w:type="pct"/>
            <w:tcMar>
              <w:top w:w="44" w:type="dxa"/>
              <w:left w:w="86" w:type="dxa"/>
              <w:bottom w:w="86" w:type="dxa"/>
              <w:right w:w="44" w:type="dxa"/>
            </w:tcMar>
            <w:hideMark/>
          </w:tcPr>
          <w:p w14:paraId="5539EC98" w14:textId="77777777" w:rsidR="00C4708B" w:rsidRPr="009F6335" w:rsidRDefault="00C4708B" w:rsidP="009F6335">
            <w:pPr>
              <w:pStyle w:val="Tabletextcentred"/>
              <w:rPr>
                <w:b w:val="0"/>
              </w:rPr>
            </w:pPr>
            <w:r w:rsidRPr="009F6335">
              <w:rPr>
                <w:b w:val="0"/>
              </w:rPr>
              <w:t>97.7</w:t>
            </w:r>
          </w:p>
        </w:tc>
        <w:tc>
          <w:tcPr>
            <w:tcW w:w="303" w:type="pct"/>
            <w:tcMar>
              <w:top w:w="44" w:type="dxa"/>
              <w:left w:w="86" w:type="dxa"/>
              <w:bottom w:w="86" w:type="dxa"/>
              <w:right w:w="44" w:type="dxa"/>
            </w:tcMar>
            <w:hideMark/>
          </w:tcPr>
          <w:p w14:paraId="2A366407" w14:textId="77777777" w:rsidR="00C4708B" w:rsidRPr="009F6335" w:rsidRDefault="00C4708B" w:rsidP="009F6335">
            <w:pPr>
              <w:pStyle w:val="Tabletextcentred"/>
              <w:rPr>
                <w:b w:val="0"/>
              </w:rPr>
            </w:pPr>
            <w:r w:rsidRPr="009F6335">
              <w:rPr>
                <w:b w:val="0"/>
              </w:rPr>
              <w:t>97.3</w:t>
            </w:r>
          </w:p>
        </w:tc>
        <w:tc>
          <w:tcPr>
            <w:tcW w:w="304" w:type="pct"/>
            <w:tcMar>
              <w:top w:w="44" w:type="dxa"/>
              <w:left w:w="86" w:type="dxa"/>
              <w:bottom w:w="86" w:type="dxa"/>
              <w:right w:w="44" w:type="dxa"/>
            </w:tcMar>
            <w:hideMark/>
          </w:tcPr>
          <w:p w14:paraId="03A82E19" w14:textId="77777777" w:rsidR="00C4708B" w:rsidRPr="009F6335" w:rsidRDefault="00C4708B" w:rsidP="009F6335">
            <w:pPr>
              <w:pStyle w:val="Tabletextcentred"/>
              <w:rPr>
                <w:b w:val="0"/>
              </w:rPr>
            </w:pPr>
            <w:r w:rsidRPr="009F6335">
              <w:rPr>
                <w:b w:val="0"/>
              </w:rPr>
              <w:t>98.1</w:t>
            </w:r>
          </w:p>
        </w:tc>
        <w:tc>
          <w:tcPr>
            <w:tcW w:w="303" w:type="pct"/>
            <w:tcMar>
              <w:top w:w="44" w:type="dxa"/>
              <w:left w:w="86" w:type="dxa"/>
              <w:bottom w:w="86" w:type="dxa"/>
              <w:right w:w="44" w:type="dxa"/>
            </w:tcMar>
            <w:hideMark/>
          </w:tcPr>
          <w:p w14:paraId="65FD287B" w14:textId="77777777" w:rsidR="00C4708B" w:rsidRPr="009F6335" w:rsidRDefault="00C4708B" w:rsidP="009F6335">
            <w:pPr>
              <w:pStyle w:val="Tabletextcentred"/>
              <w:rPr>
                <w:b w:val="0"/>
              </w:rPr>
            </w:pPr>
            <w:r w:rsidRPr="009F6335">
              <w:rPr>
                <w:b w:val="0"/>
              </w:rPr>
              <w:t>97.6</w:t>
            </w:r>
          </w:p>
        </w:tc>
        <w:tc>
          <w:tcPr>
            <w:tcW w:w="303" w:type="pct"/>
            <w:tcMar>
              <w:top w:w="44" w:type="dxa"/>
              <w:left w:w="86" w:type="dxa"/>
              <w:bottom w:w="86" w:type="dxa"/>
              <w:right w:w="44" w:type="dxa"/>
            </w:tcMar>
            <w:hideMark/>
          </w:tcPr>
          <w:p w14:paraId="3C06E7C0" w14:textId="77777777" w:rsidR="00C4708B" w:rsidRPr="009F6335" w:rsidRDefault="00C4708B" w:rsidP="009F6335">
            <w:pPr>
              <w:pStyle w:val="Tabletextcentred"/>
              <w:rPr>
                <w:b w:val="0"/>
              </w:rPr>
            </w:pPr>
            <w:r w:rsidRPr="009F6335">
              <w:rPr>
                <w:b w:val="0"/>
              </w:rPr>
              <w:t>94.1</w:t>
            </w:r>
          </w:p>
        </w:tc>
        <w:tc>
          <w:tcPr>
            <w:tcW w:w="303" w:type="pct"/>
            <w:tcMar>
              <w:top w:w="44" w:type="dxa"/>
              <w:left w:w="86" w:type="dxa"/>
              <w:bottom w:w="86" w:type="dxa"/>
              <w:right w:w="44" w:type="dxa"/>
            </w:tcMar>
            <w:hideMark/>
          </w:tcPr>
          <w:p w14:paraId="6FF58E42" w14:textId="77777777" w:rsidR="00C4708B" w:rsidRPr="009F6335" w:rsidRDefault="00C4708B" w:rsidP="009F6335">
            <w:pPr>
              <w:pStyle w:val="Tabletextcentred"/>
              <w:rPr>
                <w:b w:val="0"/>
              </w:rPr>
            </w:pPr>
            <w:r w:rsidRPr="009F6335">
              <w:rPr>
                <w:b w:val="0"/>
              </w:rPr>
              <w:t>95.6</w:t>
            </w:r>
          </w:p>
        </w:tc>
        <w:tc>
          <w:tcPr>
            <w:tcW w:w="345" w:type="pct"/>
            <w:tcMar>
              <w:top w:w="44" w:type="dxa"/>
              <w:left w:w="86" w:type="dxa"/>
              <w:bottom w:w="86" w:type="dxa"/>
              <w:right w:w="44" w:type="dxa"/>
            </w:tcMar>
            <w:hideMark/>
          </w:tcPr>
          <w:p w14:paraId="3A5F6E31" w14:textId="77777777" w:rsidR="00C4708B" w:rsidRPr="009F6335" w:rsidRDefault="00C4708B" w:rsidP="009F6335">
            <w:pPr>
              <w:pStyle w:val="Tabletextcentred"/>
              <w:rPr>
                <w:b w:val="0"/>
              </w:rPr>
            </w:pPr>
            <w:r w:rsidRPr="009F6335">
              <w:rPr>
                <w:b w:val="0"/>
              </w:rPr>
              <w:t>96.3</w:t>
            </w:r>
          </w:p>
        </w:tc>
        <w:tc>
          <w:tcPr>
            <w:tcW w:w="306" w:type="pct"/>
            <w:tcMar>
              <w:top w:w="44" w:type="dxa"/>
              <w:left w:w="86" w:type="dxa"/>
              <w:bottom w:w="86" w:type="dxa"/>
              <w:right w:w="44" w:type="dxa"/>
            </w:tcMar>
            <w:hideMark/>
          </w:tcPr>
          <w:p w14:paraId="7A131D26" w14:textId="77777777" w:rsidR="00C4708B" w:rsidRPr="009F6335" w:rsidRDefault="00C4708B" w:rsidP="009F6335">
            <w:pPr>
              <w:pStyle w:val="Tabletextcentred"/>
              <w:rPr>
                <w:b w:val="0"/>
              </w:rPr>
            </w:pPr>
            <w:r w:rsidRPr="009F6335">
              <w:rPr>
                <w:b w:val="0"/>
              </w:rPr>
              <w:t>95.2</w:t>
            </w:r>
          </w:p>
        </w:tc>
        <w:tc>
          <w:tcPr>
            <w:tcW w:w="306" w:type="pct"/>
            <w:vAlign w:val="bottom"/>
          </w:tcPr>
          <w:p w14:paraId="4A52225B" w14:textId="77777777" w:rsidR="00C4708B" w:rsidRPr="009F6335" w:rsidRDefault="00C4708B" w:rsidP="009F6335">
            <w:pPr>
              <w:pStyle w:val="Tabletextcentred"/>
              <w:rPr>
                <w:b w:val="0"/>
              </w:rPr>
            </w:pPr>
            <w:r w:rsidRPr="009F6335">
              <w:rPr>
                <w:b w:val="0"/>
              </w:rPr>
              <w:t>97.2</w:t>
            </w:r>
          </w:p>
        </w:tc>
      </w:tr>
      <w:tr w:rsidR="00095EF1" w:rsidRPr="008C3C94" w14:paraId="748FA6A9" w14:textId="77777777" w:rsidTr="007C7F9E">
        <w:tc>
          <w:tcPr>
            <w:tcW w:w="1616" w:type="pct"/>
            <w:tcMar>
              <w:top w:w="44" w:type="dxa"/>
              <w:left w:w="86" w:type="dxa"/>
              <w:bottom w:w="86" w:type="dxa"/>
              <w:right w:w="0" w:type="dxa"/>
            </w:tcMar>
            <w:hideMark/>
          </w:tcPr>
          <w:p w14:paraId="3DFB0528" w14:textId="77777777" w:rsidR="00C4708B" w:rsidRPr="008C3C94" w:rsidRDefault="00C4708B" w:rsidP="00C4708B">
            <w:pPr>
              <w:pStyle w:val="Tabletext"/>
            </w:pPr>
            <w:r w:rsidRPr="008C3C94">
              <w:t>Dentistry</w:t>
            </w:r>
          </w:p>
        </w:tc>
        <w:tc>
          <w:tcPr>
            <w:tcW w:w="304" w:type="pct"/>
            <w:tcMar>
              <w:top w:w="44" w:type="dxa"/>
              <w:left w:w="86" w:type="dxa"/>
              <w:bottom w:w="86" w:type="dxa"/>
              <w:right w:w="44" w:type="dxa"/>
            </w:tcMar>
            <w:hideMark/>
          </w:tcPr>
          <w:p w14:paraId="6201B3B5" w14:textId="77777777" w:rsidR="00C4708B" w:rsidRPr="009F6335" w:rsidRDefault="00C4708B" w:rsidP="009F6335">
            <w:pPr>
              <w:pStyle w:val="Tabletextcentred"/>
              <w:rPr>
                <w:b w:val="0"/>
              </w:rPr>
            </w:pPr>
            <w:r w:rsidRPr="009F6335">
              <w:rPr>
                <w:b w:val="0"/>
              </w:rPr>
              <w:t>92.9</w:t>
            </w:r>
          </w:p>
        </w:tc>
        <w:tc>
          <w:tcPr>
            <w:tcW w:w="304" w:type="pct"/>
            <w:tcMar>
              <w:top w:w="44" w:type="dxa"/>
              <w:left w:w="86" w:type="dxa"/>
              <w:bottom w:w="86" w:type="dxa"/>
              <w:right w:w="44" w:type="dxa"/>
            </w:tcMar>
            <w:hideMark/>
          </w:tcPr>
          <w:p w14:paraId="76582155" w14:textId="77777777" w:rsidR="00C4708B" w:rsidRPr="009F6335" w:rsidRDefault="00C4708B" w:rsidP="009F6335">
            <w:pPr>
              <w:pStyle w:val="Tabletextcentred"/>
              <w:rPr>
                <w:b w:val="0"/>
              </w:rPr>
            </w:pPr>
            <w:r w:rsidRPr="009F6335">
              <w:rPr>
                <w:b w:val="0"/>
              </w:rPr>
              <w:t>88.1</w:t>
            </w:r>
          </w:p>
        </w:tc>
        <w:tc>
          <w:tcPr>
            <w:tcW w:w="304" w:type="pct"/>
            <w:tcMar>
              <w:top w:w="44" w:type="dxa"/>
              <w:left w:w="86" w:type="dxa"/>
              <w:bottom w:w="86" w:type="dxa"/>
              <w:right w:w="44" w:type="dxa"/>
            </w:tcMar>
            <w:hideMark/>
          </w:tcPr>
          <w:p w14:paraId="2E03C060" w14:textId="77777777" w:rsidR="00C4708B" w:rsidRPr="009F6335" w:rsidRDefault="00C4708B" w:rsidP="009F6335">
            <w:pPr>
              <w:pStyle w:val="Tabletextcentred"/>
              <w:rPr>
                <w:b w:val="0"/>
              </w:rPr>
            </w:pPr>
            <w:r w:rsidRPr="009F6335">
              <w:rPr>
                <w:b w:val="0"/>
              </w:rPr>
              <w:t>90.5</w:t>
            </w:r>
          </w:p>
        </w:tc>
        <w:tc>
          <w:tcPr>
            <w:tcW w:w="303" w:type="pct"/>
            <w:tcMar>
              <w:top w:w="44" w:type="dxa"/>
              <w:left w:w="86" w:type="dxa"/>
              <w:bottom w:w="86" w:type="dxa"/>
              <w:right w:w="44" w:type="dxa"/>
            </w:tcMar>
            <w:hideMark/>
          </w:tcPr>
          <w:p w14:paraId="60F7FE83" w14:textId="77777777" w:rsidR="00C4708B" w:rsidRPr="009F6335" w:rsidRDefault="00C4708B" w:rsidP="009F6335">
            <w:pPr>
              <w:pStyle w:val="Tabletextcentred"/>
              <w:rPr>
                <w:b w:val="0"/>
              </w:rPr>
            </w:pPr>
            <w:r w:rsidRPr="009F6335">
              <w:rPr>
                <w:b w:val="0"/>
              </w:rPr>
              <w:t>88.3</w:t>
            </w:r>
          </w:p>
        </w:tc>
        <w:tc>
          <w:tcPr>
            <w:tcW w:w="304" w:type="pct"/>
            <w:tcMar>
              <w:top w:w="44" w:type="dxa"/>
              <w:left w:w="86" w:type="dxa"/>
              <w:bottom w:w="86" w:type="dxa"/>
              <w:right w:w="44" w:type="dxa"/>
            </w:tcMar>
            <w:hideMark/>
          </w:tcPr>
          <w:p w14:paraId="24EBC70D" w14:textId="77777777" w:rsidR="00C4708B" w:rsidRPr="009F6335" w:rsidRDefault="00C4708B" w:rsidP="009F6335">
            <w:pPr>
              <w:pStyle w:val="Tabletextcentred"/>
              <w:rPr>
                <w:b w:val="0"/>
              </w:rPr>
            </w:pPr>
            <w:r w:rsidRPr="009F6335">
              <w:rPr>
                <w:b w:val="0"/>
              </w:rPr>
              <w:t>80.1</w:t>
            </w:r>
          </w:p>
        </w:tc>
        <w:tc>
          <w:tcPr>
            <w:tcW w:w="303" w:type="pct"/>
            <w:tcMar>
              <w:top w:w="44" w:type="dxa"/>
              <w:left w:w="86" w:type="dxa"/>
              <w:bottom w:w="86" w:type="dxa"/>
              <w:right w:w="44" w:type="dxa"/>
            </w:tcMar>
            <w:hideMark/>
          </w:tcPr>
          <w:p w14:paraId="044000F0" w14:textId="77777777" w:rsidR="00C4708B" w:rsidRPr="009F6335" w:rsidRDefault="00C4708B" w:rsidP="009F6335">
            <w:pPr>
              <w:pStyle w:val="Tabletextcentred"/>
              <w:rPr>
                <w:b w:val="0"/>
              </w:rPr>
            </w:pPr>
            <w:r w:rsidRPr="009F6335">
              <w:rPr>
                <w:b w:val="0"/>
              </w:rPr>
              <w:t>79.3</w:t>
            </w:r>
          </w:p>
        </w:tc>
        <w:tc>
          <w:tcPr>
            <w:tcW w:w="303" w:type="pct"/>
            <w:tcMar>
              <w:top w:w="44" w:type="dxa"/>
              <w:left w:w="86" w:type="dxa"/>
              <w:bottom w:w="86" w:type="dxa"/>
              <w:right w:w="44" w:type="dxa"/>
            </w:tcMar>
            <w:hideMark/>
          </w:tcPr>
          <w:p w14:paraId="2670A80B" w14:textId="77777777" w:rsidR="00C4708B" w:rsidRPr="009F6335" w:rsidRDefault="00C4708B" w:rsidP="009F6335">
            <w:pPr>
              <w:pStyle w:val="Tabletextcentred"/>
              <w:rPr>
                <w:b w:val="0"/>
              </w:rPr>
            </w:pPr>
            <w:r w:rsidRPr="009F6335">
              <w:rPr>
                <w:b w:val="0"/>
              </w:rPr>
              <w:t>79.9</w:t>
            </w:r>
          </w:p>
        </w:tc>
        <w:tc>
          <w:tcPr>
            <w:tcW w:w="303" w:type="pct"/>
            <w:tcMar>
              <w:top w:w="44" w:type="dxa"/>
              <w:left w:w="86" w:type="dxa"/>
              <w:bottom w:w="86" w:type="dxa"/>
              <w:right w:w="44" w:type="dxa"/>
            </w:tcMar>
            <w:hideMark/>
          </w:tcPr>
          <w:p w14:paraId="4AEB71F5" w14:textId="77777777" w:rsidR="00C4708B" w:rsidRPr="009F6335" w:rsidRDefault="00C4708B" w:rsidP="009F6335">
            <w:pPr>
              <w:pStyle w:val="Tabletextcentred"/>
              <w:rPr>
                <w:b w:val="0"/>
              </w:rPr>
            </w:pPr>
            <w:r w:rsidRPr="009F6335">
              <w:rPr>
                <w:b w:val="0"/>
              </w:rPr>
              <w:t>86.9</w:t>
            </w:r>
          </w:p>
        </w:tc>
        <w:tc>
          <w:tcPr>
            <w:tcW w:w="345" w:type="pct"/>
            <w:tcMar>
              <w:top w:w="44" w:type="dxa"/>
              <w:left w:w="86" w:type="dxa"/>
              <w:bottom w:w="86" w:type="dxa"/>
              <w:right w:w="44" w:type="dxa"/>
            </w:tcMar>
            <w:hideMark/>
          </w:tcPr>
          <w:p w14:paraId="457F942D" w14:textId="77777777" w:rsidR="00C4708B" w:rsidRPr="009F6335" w:rsidRDefault="00C4708B" w:rsidP="009F6335">
            <w:pPr>
              <w:pStyle w:val="Tabletextcentred"/>
              <w:rPr>
                <w:b w:val="0"/>
              </w:rPr>
            </w:pPr>
            <w:r w:rsidRPr="009F6335">
              <w:rPr>
                <w:b w:val="0"/>
              </w:rPr>
              <w:t>82.3</w:t>
            </w:r>
          </w:p>
        </w:tc>
        <w:tc>
          <w:tcPr>
            <w:tcW w:w="306" w:type="pct"/>
            <w:tcMar>
              <w:top w:w="44" w:type="dxa"/>
              <w:left w:w="86" w:type="dxa"/>
              <w:bottom w:w="86" w:type="dxa"/>
              <w:right w:w="44" w:type="dxa"/>
            </w:tcMar>
            <w:hideMark/>
          </w:tcPr>
          <w:p w14:paraId="4A6469D3" w14:textId="77777777" w:rsidR="00C4708B" w:rsidRPr="009F6335" w:rsidRDefault="00C4708B" w:rsidP="009F6335">
            <w:pPr>
              <w:pStyle w:val="Tabletextcentred"/>
              <w:rPr>
                <w:b w:val="0"/>
              </w:rPr>
            </w:pPr>
            <w:r w:rsidRPr="009F6335">
              <w:rPr>
                <w:b w:val="0"/>
              </w:rPr>
              <w:t>86.8</w:t>
            </w:r>
          </w:p>
        </w:tc>
        <w:tc>
          <w:tcPr>
            <w:tcW w:w="306" w:type="pct"/>
            <w:vAlign w:val="bottom"/>
          </w:tcPr>
          <w:p w14:paraId="093C9793" w14:textId="77777777" w:rsidR="00C4708B" w:rsidRPr="009F6335" w:rsidRDefault="00C4708B" w:rsidP="009F6335">
            <w:pPr>
              <w:pStyle w:val="Tabletextcentred"/>
              <w:rPr>
                <w:b w:val="0"/>
              </w:rPr>
            </w:pPr>
            <w:r w:rsidRPr="009F6335">
              <w:rPr>
                <w:b w:val="0"/>
              </w:rPr>
              <w:t>86.8</w:t>
            </w:r>
          </w:p>
        </w:tc>
      </w:tr>
      <w:tr w:rsidR="00095EF1" w:rsidRPr="008C3C94" w14:paraId="4A852D40" w14:textId="77777777" w:rsidTr="007C7F9E">
        <w:tc>
          <w:tcPr>
            <w:tcW w:w="1616" w:type="pct"/>
            <w:tcMar>
              <w:top w:w="44" w:type="dxa"/>
              <w:left w:w="86" w:type="dxa"/>
              <w:bottom w:w="86" w:type="dxa"/>
              <w:right w:w="0" w:type="dxa"/>
            </w:tcMar>
            <w:hideMark/>
          </w:tcPr>
          <w:p w14:paraId="45F98D71" w14:textId="77777777" w:rsidR="00C4708B" w:rsidRPr="008C3C94" w:rsidRDefault="00C4708B" w:rsidP="00C4708B">
            <w:pPr>
              <w:pStyle w:val="Tabletext"/>
            </w:pPr>
            <w:r w:rsidRPr="008C3C94">
              <w:t>Veterinary science</w:t>
            </w:r>
          </w:p>
        </w:tc>
        <w:tc>
          <w:tcPr>
            <w:tcW w:w="304" w:type="pct"/>
            <w:tcMar>
              <w:top w:w="44" w:type="dxa"/>
              <w:left w:w="86" w:type="dxa"/>
              <w:bottom w:w="86" w:type="dxa"/>
              <w:right w:w="44" w:type="dxa"/>
            </w:tcMar>
            <w:hideMark/>
          </w:tcPr>
          <w:p w14:paraId="11B3FF32" w14:textId="77777777" w:rsidR="00C4708B" w:rsidRPr="009F6335" w:rsidRDefault="00C4708B" w:rsidP="009F6335">
            <w:pPr>
              <w:pStyle w:val="Tabletextcentred"/>
              <w:rPr>
                <w:b w:val="0"/>
              </w:rPr>
            </w:pPr>
            <w:r w:rsidRPr="009F6335">
              <w:rPr>
                <w:b w:val="0"/>
              </w:rPr>
              <w:t>91.8</w:t>
            </w:r>
          </w:p>
        </w:tc>
        <w:tc>
          <w:tcPr>
            <w:tcW w:w="304" w:type="pct"/>
            <w:tcMar>
              <w:top w:w="44" w:type="dxa"/>
              <w:left w:w="86" w:type="dxa"/>
              <w:bottom w:w="86" w:type="dxa"/>
              <w:right w:w="44" w:type="dxa"/>
            </w:tcMar>
            <w:hideMark/>
          </w:tcPr>
          <w:p w14:paraId="4151DE28" w14:textId="77777777" w:rsidR="00C4708B" w:rsidRPr="009F6335" w:rsidRDefault="00C4708B" w:rsidP="009F6335">
            <w:pPr>
              <w:pStyle w:val="Tabletextcentred"/>
              <w:rPr>
                <w:b w:val="0"/>
              </w:rPr>
            </w:pPr>
            <w:r w:rsidRPr="009F6335">
              <w:rPr>
                <w:b w:val="0"/>
              </w:rPr>
              <w:t>92.1</w:t>
            </w:r>
          </w:p>
        </w:tc>
        <w:tc>
          <w:tcPr>
            <w:tcW w:w="304" w:type="pct"/>
            <w:tcMar>
              <w:top w:w="44" w:type="dxa"/>
              <w:left w:w="86" w:type="dxa"/>
              <w:bottom w:w="86" w:type="dxa"/>
              <w:right w:w="44" w:type="dxa"/>
            </w:tcMar>
            <w:hideMark/>
          </w:tcPr>
          <w:p w14:paraId="7CC478D2" w14:textId="77777777" w:rsidR="00C4708B" w:rsidRPr="009F6335" w:rsidRDefault="00C4708B" w:rsidP="009F6335">
            <w:pPr>
              <w:pStyle w:val="Tabletextcentred"/>
              <w:rPr>
                <w:b w:val="0"/>
              </w:rPr>
            </w:pPr>
            <w:r w:rsidRPr="009F6335">
              <w:rPr>
                <w:b w:val="0"/>
              </w:rPr>
              <w:t>90.6</w:t>
            </w:r>
          </w:p>
        </w:tc>
        <w:tc>
          <w:tcPr>
            <w:tcW w:w="303" w:type="pct"/>
            <w:tcMar>
              <w:top w:w="44" w:type="dxa"/>
              <w:left w:w="86" w:type="dxa"/>
              <w:bottom w:w="86" w:type="dxa"/>
              <w:right w:w="44" w:type="dxa"/>
            </w:tcMar>
            <w:hideMark/>
          </w:tcPr>
          <w:p w14:paraId="185C1DC2" w14:textId="77777777" w:rsidR="00C4708B" w:rsidRPr="009F6335" w:rsidRDefault="00C4708B" w:rsidP="009F6335">
            <w:pPr>
              <w:pStyle w:val="Tabletextcentred"/>
              <w:rPr>
                <w:b w:val="0"/>
              </w:rPr>
            </w:pPr>
            <w:r w:rsidRPr="009F6335">
              <w:rPr>
                <w:b w:val="0"/>
              </w:rPr>
              <w:t>88.4</w:t>
            </w:r>
          </w:p>
        </w:tc>
        <w:tc>
          <w:tcPr>
            <w:tcW w:w="304" w:type="pct"/>
            <w:tcMar>
              <w:top w:w="44" w:type="dxa"/>
              <w:left w:w="86" w:type="dxa"/>
              <w:bottom w:w="86" w:type="dxa"/>
              <w:right w:w="44" w:type="dxa"/>
            </w:tcMar>
            <w:hideMark/>
          </w:tcPr>
          <w:p w14:paraId="20EE4C8F" w14:textId="77777777" w:rsidR="00C4708B" w:rsidRPr="009F6335" w:rsidRDefault="00C4708B" w:rsidP="009F6335">
            <w:pPr>
              <w:pStyle w:val="Tabletextcentred"/>
              <w:rPr>
                <w:b w:val="0"/>
              </w:rPr>
            </w:pPr>
            <w:r w:rsidRPr="009F6335">
              <w:rPr>
                <w:b w:val="0"/>
              </w:rPr>
              <w:t>80.8</w:t>
            </w:r>
          </w:p>
        </w:tc>
        <w:tc>
          <w:tcPr>
            <w:tcW w:w="303" w:type="pct"/>
            <w:tcMar>
              <w:top w:w="44" w:type="dxa"/>
              <w:left w:w="86" w:type="dxa"/>
              <w:bottom w:w="86" w:type="dxa"/>
              <w:right w:w="44" w:type="dxa"/>
            </w:tcMar>
            <w:hideMark/>
          </w:tcPr>
          <w:p w14:paraId="70FBBC73" w14:textId="77777777" w:rsidR="00C4708B" w:rsidRPr="009F6335" w:rsidRDefault="00C4708B" w:rsidP="009F6335">
            <w:pPr>
              <w:pStyle w:val="Tabletextcentred"/>
              <w:rPr>
                <w:b w:val="0"/>
              </w:rPr>
            </w:pPr>
            <w:r w:rsidRPr="009F6335">
              <w:rPr>
                <w:b w:val="0"/>
              </w:rPr>
              <w:t>78.8</w:t>
            </w:r>
          </w:p>
        </w:tc>
        <w:tc>
          <w:tcPr>
            <w:tcW w:w="303" w:type="pct"/>
            <w:tcMar>
              <w:top w:w="44" w:type="dxa"/>
              <w:left w:w="86" w:type="dxa"/>
              <w:bottom w:w="86" w:type="dxa"/>
              <w:right w:w="44" w:type="dxa"/>
            </w:tcMar>
            <w:hideMark/>
          </w:tcPr>
          <w:p w14:paraId="047971F4" w14:textId="77777777" w:rsidR="00C4708B" w:rsidRPr="009F6335" w:rsidRDefault="00C4708B" w:rsidP="009F6335">
            <w:pPr>
              <w:pStyle w:val="Tabletextcentred"/>
              <w:rPr>
                <w:b w:val="0"/>
              </w:rPr>
            </w:pPr>
            <w:r w:rsidRPr="009F6335">
              <w:rPr>
                <w:b w:val="0"/>
              </w:rPr>
              <w:t>80.7</w:t>
            </w:r>
          </w:p>
        </w:tc>
        <w:tc>
          <w:tcPr>
            <w:tcW w:w="303" w:type="pct"/>
            <w:tcMar>
              <w:top w:w="44" w:type="dxa"/>
              <w:left w:w="86" w:type="dxa"/>
              <w:bottom w:w="86" w:type="dxa"/>
              <w:right w:w="44" w:type="dxa"/>
            </w:tcMar>
            <w:hideMark/>
          </w:tcPr>
          <w:p w14:paraId="42155FF4" w14:textId="77777777" w:rsidR="00C4708B" w:rsidRPr="009F6335" w:rsidRDefault="00C4708B" w:rsidP="009F6335">
            <w:pPr>
              <w:pStyle w:val="Tabletextcentred"/>
              <w:rPr>
                <w:b w:val="0"/>
              </w:rPr>
            </w:pPr>
            <w:r w:rsidRPr="009F6335">
              <w:rPr>
                <w:b w:val="0"/>
              </w:rPr>
              <w:t>84.9</w:t>
            </w:r>
          </w:p>
        </w:tc>
        <w:tc>
          <w:tcPr>
            <w:tcW w:w="345" w:type="pct"/>
            <w:tcMar>
              <w:top w:w="44" w:type="dxa"/>
              <w:left w:w="86" w:type="dxa"/>
              <w:bottom w:w="86" w:type="dxa"/>
              <w:right w:w="44" w:type="dxa"/>
            </w:tcMar>
            <w:hideMark/>
          </w:tcPr>
          <w:p w14:paraId="490EE3F7" w14:textId="77777777" w:rsidR="00C4708B" w:rsidRPr="009F6335" w:rsidRDefault="00C4708B" w:rsidP="009F6335">
            <w:pPr>
              <w:pStyle w:val="Tabletextcentred"/>
              <w:rPr>
                <w:b w:val="0"/>
              </w:rPr>
            </w:pPr>
            <w:r w:rsidRPr="009F6335">
              <w:rPr>
                <w:b w:val="0"/>
              </w:rPr>
              <w:t>89.8</w:t>
            </w:r>
          </w:p>
        </w:tc>
        <w:tc>
          <w:tcPr>
            <w:tcW w:w="306" w:type="pct"/>
            <w:tcMar>
              <w:top w:w="44" w:type="dxa"/>
              <w:left w:w="86" w:type="dxa"/>
              <w:bottom w:w="86" w:type="dxa"/>
              <w:right w:w="44" w:type="dxa"/>
            </w:tcMar>
            <w:hideMark/>
          </w:tcPr>
          <w:p w14:paraId="5B4C49C7" w14:textId="77777777" w:rsidR="00C4708B" w:rsidRPr="009F6335" w:rsidRDefault="00C4708B" w:rsidP="009F6335">
            <w:pPr>
              <w:pStyle w:val="Tabletextcentred"/>
              <w:rPr>
                <w:b w:val="0"/>
              </w:rPr>
            </w:pPr>
            <w:r w:rsidRPr="009F6335">
              <w:rPr>
                <w:b w:val="0"/>
              </w:rPr>
              <w:t>81.4</w:t>
            </w:r>
          </w:p>
        </w:tc>
        <w:tc>
          <w:tcPr>
            <w:tcW w:w="306" w:type="pct"/>
            <w:vAlign w:val="bottom"/>
          </w:tcPr>
          <w:p w14:paraId="18B74956" w14:textId="77777777" w:rsidR="00C4708B" w:rsidRPr="009F6335" w:rsidRDefault="00C4708B" w:rsidP="009F6335">
            <w:pPr>
              <w:pStyle w:val="Tabletextcentred"/>
              <w:rPr>
                <w:b w:val="0"/>
              </w:rPr>
            </w:pPr>
            <w:r w:rsidRPr="009F6335">
              <w:rPr>
                <w:b w:val="0"/>
              </w:rPr>
              <w:t>84.7</w:t>
            </w:r>
          </w:p>
        </w:tc>
      </w:tr>
      <w:tr w:rsidR="00095EF1" w:rsidRPr="008C3C94" w14:paraId="6A352F30" w14:textId="77777777" w:rsidTr="007C7F9E">
        <w:tc>
          <w:tcPr>
            <w:tcW w:w="1616" w:type="pct"/>
            <w:tcMar>
              <w:top w:w="44" w:type="dxa"/>
              <w:left w:w="86" w:type="dxa"/>
              <w:bottom w:w="86" w:type="dxa"/>
              <w:right w:w="0" w:type="dxa"/>
            </w:tcMar>
            <w:hideMark/>
          </w:tcPr>
          <w:p w14:paraId="7225D540" w14:textId="77777777" w:rsidR="00C4708B" w:rsidRPr="008C3C94" w:rsidRDefault="00C4708B" w:rsidP="00C4708B">
            <w:pPr>
              <w:pStyle w:val="Tabletext"/>
            </w:pPr>
            <w:r w:rsidRPr="008C3C94">
              <w:t>Rehabilitation</w:t>
            </w:r>
          </w:p>
        </w:tc>
        <w:tc>
          <w:tcPr>
            <w:tcW w:w="304" w:type="pct"/>
            <w:tcMar>
              <w:top w:w="44" w:type="dxa"/>
              <w:left w:w="86" w:type="dxa"/>
              <w:bottom w:w="86" w:type="dxa"/>
              <w:right w:w="44" w:type="dxa"/>
            </w:tcMar>
            <w:hideMark/>
          </w:tcPr>
          <w:p w14:paraId="3072F2C2" w14:textId="77777777" w:rsidR="00C4708B" w:rsidRPr="009F6335" w:rsidRDefault="00C4708B" w:rsidP="009F6335">
            <w:pPr>
              <w:pStyle w:val="Tabletextcentred"/>
              <w:rPr>
                <w:b w:val="0"/>
              </w:rPr>
            </w:pPr>
            <w:r w:rsidRPr="009F6335">
              <w:rPr>
                <w:b w:val="0"/>
              </w:rPr>
              <w:t>95.3</w:t>
            </w:r>
          </w:p>
        </w:tc>
        <w:tc>
          <w:tcPr>
            <w:tcW w:w="304" w:type="pct"/>
            <w:tcMar>
              <w:top w:w="44" w:type="dxa"/>
              <w:left w:w="86" w:type="dxa"/>
              <w:bottom w:w="86" w:type="dxa"/>
              <w:right w:w="44" w:type="dxa"/>
            </w:tcMar>
            <w:hideMark/>
          </w:tcPr>
          <w:p w14:paraId="44D7D5B7" w14:textId="77777777" w:rsidR="00C4708B" w:rsidRPr="009F6335" w:rsidRDefault="00C4708B" w:rsidP="009F6335">
            <w:pPr>
              <w:pStyle w:val="Tabletextcentred"/>
              <w:rPr>
                <w:b w:val="0"/>
              </w:rPr>
            </w:pPr>
            <w:r w:rsidRPr="009F6335">
              <w:rPr>
                <w:b w:val="0"/>
              </w:rPr>
              <w:t>91.6</w:t>
            </w:r>
          </w:p>
        </w:tc>
        <w:tc>
          <w:tcPr>
            <w:tcW w:w="304" w:type="pct"/>
            <w:tcMar>
              <w:top w:w="44" w:type="dxa"/>
              <w:left w:w="86" w:type="dxa"/>
              <w:bottom w:w="86" w:type="dxa"/>
              <w:right w:w="44" w:type="dxa"/>
            </w:tcMar>
            <w:hideMark/>
          </w:tcPr>
          <w:p w14:paraId="272EB422" w14:textId="77777777" w:rsidR="00C4708B" w:rsidRPr="009F6335" w:rsidRDefault="00C4708B" w:rsidP="009F6335">
            <w:pPr>
              <w:pStyle w:val="Tabletextcentred"/>
              <w:rPr>
                <w:b w:val="0"/>
              </w:rPr>
            </w:pPr>
            <w:r w:rsidRPr="009F6335">
              <w:rPr>
                <w:b w:val="0"/>
              </w:rPr>
              <w:t>89.9</w:t>
            </w:r>
          </w:p>
        </w:tc>
        <w:tc>
          <w:tcPr>
            <w:tcW w:w="303" w:type="pct"/>
            <w:tcMar>
              <w:top w:w="44" w:type="dxa"/>
              <w:left w:w="86" w:type="dxa"/>
              <w:bottom w:w="86" w:type="dxa"/>
              <w:right w:w="44" w:type="dxa"/>
            </w:tcMar>
            <w:hideMark/>
          </w:tcPr>
          <w:p w14:paraId="45C15059" w14:textId="77777777" w:rsidR="00C4708B" w:rsidRPr="009F6335" w:rsidRDefault="00C4708B" w:rsidP="009F6335">
            <w:pPr>
              <w:pStyle w:val="Tabletextcentred"/>
              <w:rPr>
                <w:b w:val="0"/>
              </w:rPr>
            </w:pPr>
            <w:r w:rsidRPr="009F6335">
              <w:rPr>
                <w:b w:val="0"/>
              </w:rPr>
              <w:t>88.9</w:t>
            </w:r>
          </w:p>
        </w:tc>
        <w:tc>
          <w:tcPr>
            <w:tcW w:w="304" w:type="pct"/>
            <w:tcMar>
              <w:top w:w="44" w:type="dxa"/>
              <w:left w:w="86" w:type="dxa"/>
              <w:bottom w:w="86" w:type="dxa"/>
              <w:right w:w="44" w:type="dxa"/>
            </w:tcMar>
            <w:hideMark/>
          </w:tcPr>
          <w:p w14:paraId="24343190" w14:textId="77777777" w:rsidR="00C4708B" w:rsidRPr="009F6335" w:rsidRDefault="00C4708B" w:rsidP="009F6335">
            <w:pPr>
              <w:pStyle w:val="Tabletextcentred"/>
              <w:rPr>
                <w:b w:val="0"/>
              </w:rPr>
            </w:pPr>
            <w:r w:rsidRPr="009F6335">
              <w:rPr>
                <w:b w:val="0"/>
              </w:rPr>
              <w:t>89.3</w:t>
            </w:r>
          </w:p>
        </w:tc>
        <w:tc>
          <w:tcPr>
            <w:tcW w:w="303" w:type="pct"/>
            <w:tcMar>
              <w:top w:w="44" w:type="dxa"/>
              <w:left w:w="86" w:type="dxa"/>
              <w:bottom w:w="86" w:type="dxa"/>
              <w:right w:w="44" w:type="dxa"/>
            </w:tcMar>
            <w:hideMark/>
          </w:tcPr>
          <w:p w14:paraId="015E22E1" w14:textId="77777777" w:rsidR="00C4708B" w:rsidRPr="009F6335" w:rsidRDefault="00C4708B" w:rsidP="009F6335">
            <w:pPr>
              <w:pStyle w:val="Tabletextcentred"/>
              <w:rPr>
                <w:b w:val="0"/>
              </w:rPr>
            </w:pPr>
            <w:r w:rsidRPr="009F6335">
              <w:rPr>
                <w:b w:val="0"/>
              </w:rPr>
              <w:t>84.5</w:t>
            </w:r>
          </w:p>
        </w:tc>
        <w:tc>
          <w:tcPr>
            <w:tcW w:w="303" w:type="pct"/>
            <w:tcMar>
              <w:top w:w="44" w:type="dxa"/>
              <w:left w:w="86" w:type="dxa"/>
              <w:bottom w:w="86" w:type="dxa"/>
              <w:right w:w="44" w:type="dxa"/>
            </w:tcMar>
            <w:hideMark/>
          </w:tcPr>
          <w:p w14:paraId="136CC2BF" w14:textId="77777777" w:rsidR="00C4708B" w:rsidRPr="009F6335" w:rsidRDefault="00C4708B" w:rsidP="009F6335">
            <w:pPr>
              <w:pStyle w:val="Tabletextcentred"/>
              <w:rPr>
                <w:b w:val="0"/>
              </w:rPr>
            </w:pPr>
            <w:r w:rsidRPr="009F6335">
              <w:rPr>
                <w:b w:val="0"/>
              </w:rPr>
              <w:t>80.9</w:t>
            </w:r>
          </w:p>
        </w:tc>
        <w:tc>
          <w:tcPr>
            <w:tcW w:w="303" w:type="pct"/>
            <w:tcMar>
              <w:top w:w="44" w:type="dxa"/>
              <w:left w:w="86" w:type="dxa"/>
              <w:bottom w:w="86" w:type="dxa"/>
              <w:right w:w="44" w:type="dxa"/>
            </w:tcMar>
            <w:hideMark/>
          </w:tcPr>
          <w:p w14:paraId="4E77C4EC" w14:textId="77777777" w:rsidR="00C4708B" w:rsidRPr="009F6335" w:rsidRDefault="00C4708B" w:rsidP="009F6335">
            <w:pPr>
              <w:pStyle w:val="Tabletextcentred"/>
              <w:rPr>
                <w:b w:val="0"/>
              </w:rPr>
            </w:pPr>
            <w:r w:rsidRPr="009F6335">
              <w:rPr>
                <w:b w:val="0"/>
              </w:rPr>
              <w:t>87.4</w:t>
            </w:r>
          </w:p>
        </w:tc>
        <w:tc>
          <w:tcPr>
            <w:tcW w:w="345" w:type="pct"/>
            <w:tcMar>
              <w:top w:w="44" w:type="dxa"/>
              <w:left w:w="86" w:type="dxa"/>
              <w:bottom w:w="86" w:type="dxa"/>
              <w:right w:w="44" w:type="dxa"/>
            </w:tcMar>
            <w:hideMark/>
          </w:tcPr>
          <w:p w14:paraId="63CA652A" w14:textId="77777777" w:rsidR="00C4708B" w:rsidRPr="009F6335" w:rsidRDefault="00C4708B" w:rsidP="009F6335">
            <w:pPr>
              <w:pStyle w:val="Tabletextcentred"/>
              <w:rPr>
                <w:b w:val="0"/>
              </w:rPr>
            </w:pPr>
            <w:r w:rsidRPr="009F6335">
              <w:rPr>
                <w:b w:val="0"/>
              </w:rPr>
              <w:t>84.0</w:t>
            </w:r>
          </w:p>
        </w:tc>
        <w:tc>
          <w:tcPr>
            <w:tcW w:w="306" w:type="pct"/>
            <w:tcMar>
              <w:top w:w="44" w:type="dxa"/>
              <w:left w:w="86" w:type="dxa"/>
              <w:bottom w:w="86" w:type="dxa"/>
              <w:right w:w="44" w:type="dxa"/>
            </w:tcMar>
            <w:hideMark/>
          </w:tcPr>
          <w:p w14:paraId="6697F318" w14:textId="77777777" w:rsidR="00C4708B" w:rsidRPr="009F6335" w:rsidRDefault="00C4708B" w:rsidP="009F6335">
            <w:pPr>
              <w:pStyle w:val="Tabletextcentred"/>
              <w:rPr>
                <w:b w:val="0"/>
              </w:rPr>
            </w:pPr>
            <w:r w:rsidRPr="009F6335">
              <w:rPr>
                <w:b w:val="0"/>
              </w:rPr>
              <w:t>85.7</w:t>
            </w:r>
          </w:p>
        </w:tc>
        <w:tc>
          <w:tcPr>
            <w:tcW w:w="306" w:type="pct"/>
            <w:vAlign w:val="bottom"/>
          </w:tcPr>
          <w:p w14:paraId="6E55BCB4" w14:textId="77777777" w:rsidR="00C4708B" w:rsidRPr="009F6335" w:rsidRDefault="00C4708B" w:rsidP="009F6335">
            <w:pPr>
              <w:pStyle w:val="Tabletextcentred"/>
              <w:rPr>
                <w:b w:val="0"/>
              </w:rPr>
            </w:pPr>
            <w:r w:rsidRPr="009F6335">
              <w:rPr>
                <w:b w:val="0"/>
              </w:rPr>
              <w:t>89.3</w:t>
            </w:r>
          </w:p>
        </w:tc>
      </w:tr>
      <w:tr w:rsidR="00095EF1" w:rsidRPr="008C3C94" w14:paraId="5A29F9FF" w14:textId="77777777" w:rsidTr="007C7F9E">
        <w:tc>
          <w:tcPr>
            <w:tcW w:w="1616" w:type="pct"/>
            <w:tcMar>
              <w:top w:w="44" w:type="dxa"/>
              <w:left w:w="86" w:type="dxa"/>
              <w:bottom w:w="86" w:type="dxa"/>
              <w:right w:w="0" w:type="dxa"/>
            </w:tcMar>
            <w:hideMark/>
          </w:tcPr>
          <w:p w14:paraId="15603090" w14:textId="77777777" w:rsidR="00C4708B" w:rsidRPr="008C3C94" w:rsidRDefault="00C4708B" w:rsidP="00C4708B">
            <w:pPr>
              <w:pStyle w:val="Tabletext"/>
            </w:pPr>
            <w:r w:rsidRPr="008C3C94">
              <w:t>Teacher education</w:t>
            </w:r>
          </w:p>
        </w:tc>
        <w:tc>
          <w:tcPr>
            <w:tcW w:w="304" w:type="pct"/>
            <w:tcMar>
              <w:top w:w="44" w:type="dxa"/>
              <w:left w:w="86" w:type="dxa"/>
              <w:bottom w:w="86" w:type="dxa"/>
              <w:right w:w="44" w:type="dxa"/>
            </w:tcMar>
            <w:hideMark/>
          </w:tcPr>
          <w:p w14:paraId="2633BBE9" w14:textId="77777777" w:rsidR="00C4708B" w:rsidRPr="009F6335" w:rsidRDefault="00C4708B" w:rsidP="009F6335">
            <w:pPr>
              <w:pStyle w:val="Tabletextcentred"/>
              <w:rPr>
                <w:b w:val="0"/>
              </w:rPr>
            </w:pPr>
            <w:r w:rsidRPr="009F6335">
              <w:rPr>
                <w:b w:val="0"/>
              </w:rPr>
              <w:t>82.8</w:t>
            </w:r>
          </w:p>
        </w:tc>
        <w:tc>
          <w:tcPr>
            <w:tcW w:w="304" w:type="pct"/>
            <w:tcMar>
              <w:top w:w="44" w:type="dxa"/>
              <w:left w:w="86" w:type="dxa"/>
              <w:bottom w:w="86" w:type="dxa"/>
              <w:right w:w="44" w:type="dxa"/>
            </w:tcMar>
            <w:hideMark/>
          </w:tcPr>
          <w:p w14:paraId="29BCAAF2" w14:textId="77777777" w:rsidR="00C4708B" w:rsidRPr="009F6335" w:rsidRDefault="00C4708B" w:rsidP="009F6335">
            <w:pPr>
              <w:pStyle w:val="Tabletextcentred"/>
              <w:rPr>
                <w:b w:val="0"/>
              </w:rPr>
            </w:pPr>
            <w:r w:rsidRPr="009F6335">
              <w:rPr>
                <w:b w:val="0"/>
              </w:rPr>
              <w:t>78.2</w:t>
            </w:r>
          </w:p>
        </w:tc>
        <w:tc>
          <w:tcPr>
            <w:tcW w:w="304" w:type="pct"/>
            <w:tcMar>
              <w:top w:w="44" w:type="dxa"/>
              <w:left w:w="86" w:type="dxa"/>
              <w:bottom w:w="86" w:type="dxa"/>
              <w:right w:w="44" w:type="dxa"/>
            </w:tcMar>
            <w:hideMark/>
          </w:tcPr>
          <w:p w14:paraId="45F6BC76" w14:textId="77777777" w:rsidR="00C4708B" w:rsidRPr="009F6335" w:rsidRDefault="00C4708B" w:rsidP="009F6335">
            <w:pPr>
              <w:pStyle w:val="Tabletextcentred"/>
              <w:rPr>
                <w:b w:val="0"/>
              </w:rPr>
            </w:pPr>
            <w:r w:rsidRPr="009F6335">
              <w:rPr>
                <w:b w:val="0"/>
              </w:rPr>
              <w:t>74.9</w:t>
            </w:r>
          </w:p>
        </w:tc>
        <w:tc>
          <w:tcPr>
            <w:tcW w:w="303" w:type="pct"/>
            <w:tcMar>
              <w:top w:w="44" w:type="dxa"/>
              <w:left w:w="86" w:type="dxa"/>
              <w:bottom w:w="86" w:type="dxa"/>
              <w:right w:w="44" w:type="dxa"/>
            </w:tcMar>
            <w:hideMark/>
          </w:tcPr>
          <w:p w14:paraId="25A8DDB3" w14:textId="77777777" w:rsidR="00C4708B" w:rsidRPr="009F6335" w:rsidRDefault="00C4708B" w:rsidP="009F6335">
            <w:pPr>
              <w:pStyle w:val="Tabletextcentred"/>
              <w:rPr>
                <w:b w:val="0"/>
              </w:rPr>
            </w:pPr>
            <w:r w:rsidRPr="009F6335">
              <w:rPr>
                <w:b w:val="0"/>
              </w:rPr>
              <w:t>74.2</w:t>
            </w:r>
          </w:p>
        </w:tc>
        <w:tc>
          <w:tcPr>
            <w:tcW w:w="304" w:type="pct"/>
            <w:tcMar>
              <w:top w:w="44" w:type="dxa"/>
              <w:left w:w="86" w:type="dxa"/>
              <w:bottom w:w="86" w:type="dxa"/>
              <w:right w:w="44" w:type="dxa"/>
            </w:tcMar>
            <w:hideMark/>
          </w:tcPr>
          <w:p w14:paraId="5A4DE5E8" w14:textId="77777777" w:rsidR="00C4708B" w:rsidRPr="009F6335" w:rsidRDefault="00C4708B" w:rsidP="009F6335">
            <w:pPr>
              <w:pStyle w:val="Tabletextcentred"/>
              <w:rPr>
                <w:b w:val="0"/>
              </w:rPr>
            </w:pPr>
            <w:r w:rsidRPr="009F6335">
              <w:rPr>
                <w:b w:val="0"/>
              </w:rPr>
              <w:t>74.9</w:t>
            </w:r>
          </w:p>
        </w:tc>
        <w:tc>
          <w:tcPr>
            <w:tcW w:w="303" w:type="pct"/>
            <w:tcMar>
              <w:top w:w="44" w:type="dxa"/>
              <w:left w:w="86" w:type="dxa"/>
              <w:bottom w:w="86" w:type="dxa"/>
              <w:right w:w="44" w:type="dxa"/>
            </w:tcMar>
            <w:hideMark/>
          </w:tcPr>
          <w:p w14:paraId="7979D2DD" w14:textId="77777777" w:rsidR="00C4708B" w:rsidRPr="009F6335" w:rsidRDefault="00C4708B" w:rsidP="009F6335">
            <w:pPr>
              <w:pStyle w:val="Tabletextcentred"/>
              <w:rPr>
                <w:b w:val="0"/>
              </w:rPr>
            </w:pPr>
            <w:r w:rsidRPr="009F6335">
              <w:rPr>
                <w:b w:val="0"/>
              </w:rPr>
              <w:t>70.8</w:t>
            </w:r>
          </w:p>
        </w:tc>
        <w:tc>
          <w:tcPr>
            <w:tcW w:w="303" w:type="pct"/>
            <w:tcMar>
              <w:top w:w="44" w:type="dxa"/>
              <w:left w:w="86" w:type="dxa"/>
              <w:bottom w:w="86" w:type="dxa"/>
              <w:right w:w="44" w:type="dxa"/>
            </w:tcMar>
            <w:hideMark/>
          </w:tcPr>
          <w:p w14:paraId="519B6377" w14:textId="77777777" w:rsidR="00C4708B" w:rsidRPr="009F6335" w:rsidRDefault="00C4708B" w:rsidP="009F6335">
            <w:pPr>
              <w:pStyle w:val="Tabletextcentred"/>
              <w:rPr>
                <w:b w:val="0"/>
              </w:rPr>
            </w:pPr>
            <w:r w:rsidRPr="009F6335">
              <w:rPr>
                <w:b w:val="0"/>
              </w:rPr>
              <w:t>70.0</w:t>
            </w:r>
          </w:p>
        </w:tc>
        <w:tc>
          <w:tcPr>
            <w:tcW w:w="303" w:type="pct"/>
            <w:tcMar>
              <w:top w:w="44" w:type="dxa"/>
              <w:left w:w="86" w:type="dxa"/>
              <w:bottom w:w="86" w:type="dxa"/>
              <w:right w:w="44" w:type="dxa"/>
            </w:tcMar>
            <w:hideMark/>
          </w:tcPr>
          <w:p w14:paraId="5143BDBF" w14:textId="77777777" w:rsidR="00C4708B" w:rsidRPr="009F6335" w:rsidRDefault="00C4708B" w:rsidP="009F6335">
            <w:pPr>
              <w:pStyle w:val="Tabletextcentred"/>
              <w:rPr>
                <w:b w:val="0"/>
              </w:rPr>
            </w:pPr>
            <w:r w:rsidRPr="009F6335">
              <w:rPr>
                <w:b w:val="0"/>
              </w:rPr>
              <w:t>71.7</w:t>
            </w:r>
          </w:p>
        </w:tc>
        <w:tc>
          <w:tcPr>
            <w:tcW w:w="345" w:type="pct"/>
            <w:tcMar>
              <w:top w:w="44" w:type="dxa"/>
              <w:left w:w="86" w:type="dxa"/>
              <w:bottom w:w="86" w:type="dxa"/>
              <w:right w:w="44" w:type="dxa"/>
            </w:tcMar>
            <w:hideMark/>
          </w:tcPr>
          <w:p w14:paraId="2ED32958" w14:textId="77777777" w:rsidR="00C4708B" w:rsidRPr="009F6335" w:rsidRDefault="00C4708B" w:rsidP="009F6335">
            <w:pPr>
              <w:pStyle w:val="Tabletextcentred"/>
              <w:rPr>
                <w:b w:val="0"/>
              </w:rPr>
            </w:pPr>
            <w:r w:rsidRPr="009F6335">
              <w:rPr>
                <w:b w:val="0"/>
              </w:rPr>
              <w:t>80.3</w:t>
            </w:r>
          </w:p>
        </w:tc>
        <w:tc>
          <w:tcPr>
            <w:tcW w:w="306" w:type="pct"/>
            <w:tcMar>
              <w:top w:w="44" w:type="dxa"/>
              <w:left w:w="86" w:type="dxa"/>
              <w:bottom w:w="86" w:type="dxa"/>
              <w:right w:w="44" w:type="dxa"/>
            </w:tcMar>
            <w:hideMark/>
          </w:tcPr>
          <w:p w14:paraId="75E5F074" w14:textId="77777777" w:rsidR="00C4708B" w:rsidRPr="009F6335" w:rsidRDefault="00C4708B" w:rsidP="009F6335">
            <w:pPr>
              <w:pStyle w:val="Tabletextcentred"/>
              <w:rPr>
                <w:b w:val="0"/>
              </w:rPr>
            </w:pPr>
            <w:r w:rsidRPr="009F6335">
              <w:rPr>
                <w:b w:val="0"/>
              </w:rPr>
              <w:t>81.7</w:t>
            </w:r>
          </w:p>
        </w:tc>
        <w:tc>
          <w:tcPr>
            <w:tcW w:w="306" w:type="pct"/>
            <w:vAlign w:val="bottom"/>
          </w:tcPr>
          <w:p w14:paraId="11468A07" w14:textId="77777777" w:rsidR="00C4708B" w:rsidRPr="009F6335" w:rsidRDefault="00C4708B" w:rsidP="009F6335">
            <w:pPr>
              <w:pStyle w:val="Tabletextcentred"/>
              <w:rPr>
                <w:b w:val="0"/>
              </w:rPr>
            </w:pPr>
            <w:r w:rsidRPr="009F6335">
              <w:rPr>
                <w:b w:val="0"/>
              </w:rPr>
              <w:t>83.3</w:t>
            </w:r>
          </w:p>
        </w:tc>
      </w:tr>
      <w:tr w:rsidR="00095EF1" w:rsidRPr="008C3C94" w14:paraId="639659A1" w14:textId="77777777" w:rsidTr="007C7F9E">
        <w:tc>
          <w:tcPr>
            <w:tcW w:w="1616" w:type="pct"/>
            <w:tcMar>
              <w:top w:w="44" w:type="dxa"/>
              <w:left w:w="86" w:type="dxa"/>
              <w:bottom w:w="86" w:type="dxa"/>
              <w:right w:w="0" w:type="dxa"/>
            </w:tcMar>
            <w:hideMark/>
          </w:tcPr>
          <w:p w14:paraId="1768821B" w14:textId="77777777" w:rsidR="00C4708B" w:rsidRPr="008C3C94" w:rsidRDefault="00C4708B" w:rsidP="00C4708B">
            <w:pPr>
              <w:pStyle w:val="Tabletext"/>
            </w:pPr>
            <w:r w:rsidRPr="008C3C94">
              <w:t>Business and management</w:t>
            </w:r>
          </w:p>
        </w:tc>
        <w:tc>
          <w:tcPr>
            <w:tcW w:w="304" w:type="pct"/>
            <w:tcMar>
              <w:top w:w="44" w:type="dxa"/>
              <w:left w:w="86" w:type="dxa"/>
              <w:bottom w:w="86" w:type="dxa"/>
              <w:right w:w="44" w:type="dxa"/>
            </w:tcMar>
            <w:hideMark/>
          </w:tcPr>
          <w:p w14:paraId="1F5410D0" w14:textId="77777777" w:rsidR="00C4708B" w:rsidRPr="009F6335" w:rsidRDefault="00C4708B" w:rsidP="009F6335">
            <w:pPr>
              <w:pStyle w:val="Tabletextcentred"/>
              <w:rPr>
                <w:b w:val="0"/>
              </w:rPr>
            </w:pPr>
            <w:r w:rsidRPr="009F6335">
              <w:rPr>
                <w:b w:val="0"/>
              </w:rPr>
              <w:t>86.2</w:t>
            </w:r>
          </w:p>
        </w:tc>
        <w:tc>
          <w:tcPr>
            <w:tcW w:w="304" w:type="pct"/>
            <w:tcMar>
              <w:top w:w="44" w:type="dxa"/>
              <w:left w:w="86" w:type="dxa"/>
              <w:bottom w:w="86" w:type="dxa"/>
              <w:right w:w="44" w:type="dxa"/>
            </w:tcMar>
            <w:hideMark/>
          </w:tcPr>
          <w:p w14:paraId="7715CE94" w14:textId="77777777" w:rsidR="00C4708B" w:rsidRPr="009F6335" w:rsidRDefault="00C4708B" w:rsidP="009F6335">
            <w:pPr>
              <w:pStyle w:val="Tabletextcentred"/>
              <w:rPr>
                <w:b w:val="0"/>
              </w:rPr>
            </w:pPr>
            <w:r w:rsidRPr="009F6335">
              <w:rPr>
                <w:b w:val="0"/>
              </w:rPr>
              <w:t>79.6</w:t>
            </w:r>
          </w:p>
        </w:tc>
        <w:tc>
          <w:tcPr>
            <w:tcW w:w="304" w:type="pct"/>
            <w:tcMar>
              <w:top w:w="44" w:type="dxa"/>
              <w:left w:w="86" w:type="dxa"/>
              <w:bottom w:w="86" w:type="dxa"/>
              <w:right w:w="44" w:type="dxa"/>
            </w:tcMar>
            <w:hideMark/>
          </w:tcPr>
          <w:p w14:paraId="1AA30DDC" w14:textId="77777777" w:rsidR="00C4708B" w:rsidRPr="009F6335" w:rsidRDefault="00C4708B" w:rsidP="009F6335">
            <w:pPr>
              <w:pStyle w:val="Tabletextcentred"/>
              <w:rPr>
                <w:b w:val="0"/>
              </w:rPr>
            </w:pPr>
            <w:r w:rsidRPr="009F6335">
              <w:rPr>
                <w:b w:val="0"/>
              </w:rPr>
              <w:t>76.4</w:t>
            </w:r>
          </w:p>
        </w:tc>
        <w:tc>
          <w:tcPr>
            <w:tcW w:w="303" w:type="pct"/>
            <w:tcMar>
              <w:top w:w="44" w:type="dxa"/>
              <w:left w:w="86" w:type="dxa"/>
              <w:bottom w:w="86" w:type="dxa"/>
              <w:right w:w="44" w:type="dxa"/>
            </w:tcMar>
            <w:hideMark/>
          </w:tcPr>
          <w:p w14:paraId="7C5781C4" w14:textId="77777777" w:rsidR="00C4708B" w:rsidRPr="009F6335" w:rsidRDefault="00C4708B" w:rsidP="009F6335">
            <w:pPr>
              <w:pStyle w:val="Tabletextcentred"/>
              <w:rPr>
                <w:b w:val="0"/>
              </w:rPr>
            </w:pPr>
            <w:r w:rsidRPr="009F6335">
              <w:rPr>
                <w:b w:val="0"/>
              </w:rPr>
              <w:t>77.0</w:t>
            </w:r>
          </w:p>
        </w:tc>
        <w:tc>
          <w:tcPr>
            <w:tcW w:w="304" w:type="pct"/>
            <w:tcMar>
              <w:top w:w="44" w:type="dxa"/>
              <w:left w:w="86" w:type="dxa"/>
              <w:bottom w:w="86" w:type="dxa"/>
              <w:right w:w="44" w:type="dxa"/>
            </w:tcMar>
            <w:hideMark/>
          </w:tcPr>
          <w:p w14:paraId="441A3C08" w14:textId="77777777" w:rsidR="00C4708B" w:rsidRPr="009F6335" w:rsidRDefault="00C4708B" w:rsidP="009F6335">
            <w:pPr>
              <w:pStyle w:val="Tabletextcentred"/>
              <w:rPr>
                <w:b w:val="0"/>
              </w:rPr>
            </w:pPr>
            <w:r w:rsidRPr="009F6335">
              <w:rPr>
                <w:b w:val="0"/>
              </w:rPr>
              <w:t>76.3</w:t>
            </w:r>
          </w:p>
        </w:tc>
        <w:tc>
          <w:tcPr>
            <w:tcW w:w="303" w:type="pct"/>
            <w:tcMar>
              <w:top w:w="44" w:type="dxa"/>
              <w:left w:w="86" w:type="dxa"/>
              <w:bottom w:w="86" w:type="dxa"/>
              <w:right w:w="44" w:type="dxa"/>
            </w:tcMar>
            <w:hideMark/>
          </w:tcPr>
          <w:p w14:paraId="3D7DD440" w14:textId="77777777" w:rsidR="00C4708B" w:rsidRPr="009F6335" w:rsidRDefault="00C4708B" w:rsidP="009F6335">
            <w:pPr>
              <w:pStyle w:val="Tabletextcentred"/>
              <w:rPr>
                <w:b w:val="0"/>
              </w:rPr>
            </w:pPr>
            <w:r w:rsidRPr="009F6335">
              <w:rPr>
                <w:b w:val="0"/>
              </w:rPr>
              <w:t>73.6</w:t>
            </w:r>
          </w:p>
        </w:tc>
        <w:tc>
          <w:tcPr>
            <w:tcW w:w="303" w:type="pct"/>
            <w:tcMar>
              <w:top w:w="44" w:type="dxa"/>
              <w:left w:w="86" w:type="dxa"/>
              <w:bottom w:w="86" w:type="dxa"/>
              <w:right w:w="44" w:type="dxa"/>
            </w:tcMar>
            <w:hideMark/>
          </w:tcPr>
          <w:p w14:paraId="1F4470D2" w14:textId="77777777" w:rsidR="00C4708B" w:rsidRPr="009F6335" w:rsidRDefault="00C4708B" w:rsidP="009F6335">
            <w:pPr>
              <w:pStyle w:val="Tabletextcentred"/>
              <w:rPr>
                <w:b w:val="0"/>
              </w:rPr>
            </w:pPr>
            <w:r w:rsidRPr="009F6335">
              <w:rPr>
                <w:b w:val="0"/>
              </w:rPr>
              <w:t>71.2</w:t>
            </w:r>
          </w:p>
        </w:tc>
        <w:tc>
          <w:tcPr>
            <w:tcW w:w="303" w:type="pct"/>
            <w:tcMar>
              <w:top w:w="44" w:type="dxa"/>
              <w:left w:w="86" w:type="dxa"/>
              <w:bottom w:w="86" w:type="dxa"/>
              <w:right w:w="44" w:type="dxa"/>
            </w:tcMar>
            <w:hideMark/>
          </w:tcPr>
          <w:p w14:paraId="1FA8EC67" w14:textId="77777777" w:rsidR="00C4708B" w:rsidRPr="009F6335" w:rsidRDefault="00C4708B" w:rsidP="009F6335">
            <w:pPr>
              <w:pStyle w:val="Tabletextcentred"/>
              <w:rPr>
                <w:b w:val="0"/>
              </w:rPr>
            </w:pPr>
            <w:r w:rsidRPr="009F6335">
              <w:rPr>
                <w:b w:val="0"/>
              </w:rPr>
              <w:t>72.7</w:t>
            </w:r>
          </w:p>
        </w:tc>
        <w:tc>
          <w:tcPr>
            <w:tcW w:w="345" w:type="pct"/>
            <w:tcMar>
              <w:top w:w="44" w:type="dxa"/>
              <w:left w:w="86" w:type="dxa"/>
              <w:bottom w:w="86" w:type="dxa"/>
              <w:right w:w="44" w:type="dxa"/>
            </w:tcMar>
            <w:hideMark/>
          </w:tcPr>
          <w:p w14:paraId="2E81E32A" w14:textId="77777777" w:rsidR="00C4708B" w:rsidRPr="009F6335" w:rsidRDefault="00C4708B" w:rsidP="009F6335">
            <w:pPr>
              <w:pStyle w:val="Tabletextcentred"/>
              <w:rPr>
                <w:b w:val="0"/>
              </w:rPr>
            </w:pPr>
            <w:r w:rsidRPr="009F6335">
              <w:rPr>
                <w:b w:val="0"/>
              </w:rPr>
              <w:t>75.5</w:t>
            </w:r>
          </w:p>
        </w:tc>
        <w:tc>
          <w:tcPr>
            <w:tcW w:w="306" w:type="pct"/>
            <w:tcMar>
              <w:top w:w="44" w:type="dxa"/>
              <w:left w:w="86" w:type="dxa"/>
              <w:bottom w:w="86" w:type="dxa"/>
              <w:right w:w="44" w:type="dxa"/>
            </w:tcMar>
            <w:hideMark/>
          </w:tcPr>
          <w:p w14:paraId="47F4A17E" w14:textId="77777777" w:rsidR="00C4708B" w:rsidRPr="009F6335" w:rsidRDefault="00C4708B" w:rsidP="009F6335">
            <w:pPr>
              <w:pStyle w:val="Tabletextcentred"/>
              <w:rPr>
                <w:b w:val="0"/>
              </w:rPr>
            </w:pPr>
            <w:r w:rsidRPr="009F6335">
              <w:rPr>
                <w:b w:val="0"/>
              </w:rPr>
              <w:t>76.5</w:t>
            </w:r>
          </w:p>
        </w:tc>
        <w:tc>
          <w:tcPr>
            <w:tcW w:w="306" w:type="pct"/>
            <w:vAlign w:val="bottom"/>
          </w:tcPr>
          <w:p w14:paraId="0EE43372" w14:textId="77777777" w:rsidR="00C4708B" w:rsidRPr="009F6335" w:rsidRDefault="00C4708B" w:rsidP="009F6335">
            <w:pPr>
              <w:pStyle w:val="Tabletextcentred"/>
              <w:rPr>
                <w:b w:val="0"/>
              </w:rPr>
            </w:pPr>
            <w:r w:rsidRPr="009F6335">
              <w:rPr>
                <w:b w:val="0"/>
              </w:rPr>
              <w:t>77.9</w:t>
            </w:r>
          </w:p>
        </w:tc>
      </w:tr>
      <w:tr w:rsidR="00095EF1" w:rsidRPr="008C3C94" w14:paraId="0B829597" w14:textId="77777777" w:rsidTr="007C7F9E">
        <w:tc>
          <w:tcPr>
            <w:tcW w:w="1616" w:type="pct"/>
            <w:tcMar>
              <w:top w:w="44" w:type="dxa"/>
              <w:left w:w="86" w:type="dxa"/>
              <w:bottom w:w="86" w:type="dxa"/>
              <w:right w:w="0" w:type="dxa"/>
            </w:tcMar>
            <w:hideMark/>
          </w:tcPr>
          <w:p w14:paraId="19F95EB1" w14:textId="77777777" w:rsidR="00C4708B" w:rsidRPr="008C3C94" w:rsidRDefault="00C4708B" w:rsidP="00C4708B">
            <w:pPr>
              <w:pStyle w:val="Tabletext"/>
            </w:pPr>
            <w:r w:rsidRPr="008C3C94">
              <w:t>Humanities, culture and social sciences</w:t>
            </w:r>
          </w:p>
        </w:tc>
        <w:tc>
          <w:tcPr>
            <w:tcW w:w="304" w:type="pct"/>
            <w:tcMar>
              <w:top w:w="44" w:type="dxa"/>
              <w:left w:w="86" w:type="dxa"/>
              <w:bottom w:w="86" w:type="dxa"/>
              <w:right w:w="44" w:type="dxa"/>
            </w:tcMar>
            <w:hideMark/>
          </w:tcPr>
          <w:p w14:paraId="0EB260AE" w14:textId="77777777" w:rsidR="00C4708B" w:rsidRPr="009F6335" w:rsidRDefault="00C4708B" w:rsidP="009F6335">
            <w:pPr>
              <w:pStyle w:val="Tabletextcentred"/>
              <w:rPr>
                <w:b w:val="0"/>
              </w:rPr>
            </w:pPr>
            <w:r w:rsidRPr="009F6335">
              <w:rPr>
                <w:b w:val="0"/>
              </w:rPr>
              <w:t>77.2</w:t>
            </w:r>
          </w:p>
        </w:tc>
        <w:tc>
          <w:tcPr>
            <w:tcW w:w="304" w:type="pct"/>
            <w:tcMar>
              <w:top w:w="44" w:type="dxa"/>
              <w:left w:w="86" w:type="dxa"/>
              <w:bottom w:w="86" w:type="dxa"/>
              <w:right w:w="44" w:type="dxa"/>
            </w:tcMar>
            <w:hideMark/>
          </w:tcPr>
          <w:p w14:paraId="6C33A569" w14:textId="77777777" w:rsidR="00C4708B" w:rsidRPr="009F6335" w:rsidRDefault="00C4708B" w:rsidP="009F6335">
            <w:pPr>
              <w:pStyle w:val="Tabletextcentred"/>
              <w:rPr>
                <w:b w:val="0"/>
              </w:rPr>
            </w:pPr>
            <w:r w:rsidRPr="009F6335">
              <w:rPr>
                <w:b w:val="0"/>
              </w:rPr>
              <w:t>71.9</w:t>
            </w:r>
          </w:p>
        </w:tc>
        <w:tc>
          <w:tcPr>
            <w:tcW w:w="304" w:type="pct"/>
            <w:tcMar>
              <w:top w:w="44" w:type="dxa"/>
              <w:left w:w="86" w:type="dxa"/>
              <w:bottom w:w="86" w:type="dxa"/>
              <w:right w:w="44" w:type="dxa"/>
            </w:tcMar>
            <w:hideMark/>
          </w:tcPr>
          <w:p w14:paraId="145DA1D0" w14:textId="77777777" w:rsidR="00C4708B" w:rsidRPr="009F6335" w:rsidRDefault="00C4708B" w:rsidP="009F6335">
            <w:pPr>
              <w:pStyle w:val="Tabletextcentred"/>
              <w:rPr>
                <w:b w:val="0"/>
              </w:rPr>
            </w:pPr>
            <w:r w:rsidRPr="009F6335">
              <w:rPr>
                <w:b w:val="0"/>
              </w:rPr>
              <w:t>68.0</w:t>
            </w:r>
          </w:p>
        </w:tc>
        <w:tc>
          <w:tcPr>
            <w:tcW w:w="303" w:type="pct"/>
            <w:tcMar>
              <w:top w:w="44" w:type="dxa"/>
              <w:left w:w="86" w:type="dxa"/>
              <w:bottom w:w="86" w:type="dxa"/>
              <w:right w:w="44" w:type="dxa"/>
            </w:tcMar>
            <w:hideMark/>
          </w:tcPr>
          <w:p w14:paraId="671554FE" w14:textId="77777777" w:rsidR="00C4708B" w:rsidRPr="009F6335" w:rsidRDefault="00C4708B" w:rsidP="009F6335">
            <w:pPr>
              <w:pStyle w:val="Tabletextcentred"/>
              <w:rPr>
                <w:b w:val="0"/>
              </w:rPr>
            </w:pPr>
            <w:r w:rsidRPr="009F6335">
              <w:rPr>
                <w:b w:val="0"/>
              </w:rPr>
              <w:t>66.7</w:t>
            </w:r>
          </w:p>
        </w:tc>
        <w:tc>
          <w:tcPr>
            <w:tcW w:w="304" w:type="pct"/>
            <w:tcMar>
              <w:top w:w="44" w:type="dxa"/>
              <w:left w:w="86" w:type="dxa"/>
              <w:bottom w:w="86" w:type="dxa"/>
              <w:right w:w="44" w:type="dxa"/>
            </w:tcMar>
            <w:hideMark/>
          </w:tcPr>
          <w:p w14:paraId="386A8976" w14:textId="77777777" w:rsidR="00C4708B" w:rsidRPr="009F6335" w:rsidRDefault="00C4708B" w:rsidP="009F6335">
            <w:pPr>
              <w:pStyle w:val="Tabletextcentred"/>
              <w:rPr>
                <w:b w:val="0"/>
              </w:rPr>
            </w:pPr>
            <w:r w:rsidRPr="009F6335">
              <w:rPr>
                <w:b w:val="0"/>
              </w:rPr>
              <w:t>66.8</w:t>
            </w:r>
          </w:p>
        </w:tc>
        <w:tc>
          <w:tcPr>
            <w:tcW w:w="303" w:type="pct"/>
            <w:tcMar>
              <w:top w:w="44" w:type="dxa"/>
              <w:left w:w="86" w:type="dxa"/>
              <w:bottom w:w="86" w:type="dxa"/>
              <w:right w:w="44" w:type="dxa"/>
            </w:tcMar>
            <w:hideMark/>
          </w:tcPr>
          <w:p w14:paraId="6A285100" w14:textId="77777777" w:rsidR="00C4708B" w:rsidRPr="009F6335" w:rsidRDefault="00C4708B" w:rsidP="009F6335">
            <w:pPr>
              <w:pStyle w:val="Tabletextcentred"/>
              <w:rPr>
                <w:b w:val="0"/>
              </w:rPr>
            </w:pPr>
            <w:r w:rsidRPr="009F6335">
              <w:rPr>
                <w:b w:val="0"/>
              </w:rPr>
              <w:t>61.1</w:t>
            </w:r>
          </w:p>
        </w:tc>
        <w:tc>
          <w:tcPr>
            <w:tcW w:w="303" w:type="pct"/>
            <w:tcMar>
              <w:top w:w="44" w:type="dxa"/>
              <w:left w:w="86" w:type="dxa"/>
              <w:bottom w:w="86" w:type="dxa"/>
              <w:right w:w="44" w:type="dxa"/>
            </w:tcMar>
            <w:hideMark/>
          </w:tcPr>
          <w:p w14:paraId="27B864BD" w14:textId="77777777" w:rsidR="00C4708B" w:rsidRPr="009F6335" w:rsidRDefault="00C4708B" w:rsidP="009F6335">
            <w:pPr>
              <w:pStyle w:val="Tabletextcentred"/>
              <w:rPr>
                <w:b w:val="0"/>
              </w:rPr>
            </w:pPr>
            <w:r w:rsidRPr="009F6335">
              <w:rPr>
                <w:b w:val="0"/>
              </w:rPr>
              <w:t>58.4</w:t>
            </w:r>
          </w:p>
        </w:tc>
        <w:tc>
          <w:tcPr>
            <w:tcW w:w="303" w:type="pct"/>
            <w:tcMar>
              <w:top w:w="44" w:type="dxa"/>
              <w:left w:w="86" w:type="dxa"/>
              <w:bottom w:w="86" w:type="dxa"/>
              <w:right w:w="44" w:type="dxa"/>
            </w:tcMar>
            <w:hideMark/>
          </w:tcPr>
          <w:p w14:paraId="67FD642D" w14:textId="77777777" w:rsidR="00C4708B" w:rsidRPr="009F6335" w:rsidRDefault="00C4708B" w:rsidP="009F6335">
            <w:pPr>
              <w:pStyle w:val="Tabletextcentred"/>
              <w:rPr>
                <w:b w:val="0"/>
              </w:rPr>
            </w:pPr>
            <w:r w:rsidRPr="009F6335">
              <w:rPr>
                <w:b w:val="0"/>
              </w:rPr>
              <w:t>59.3</w:t>
            </w:r>
          </w:p>
        </w:tc>
        <w:tc>
          <w:tcPr>
            <w:tcW w:w="345" w:type="pct"/>
            <w:tcMar>
              <w:top w:w="44" w:type="dxa"/>
              <w:left w:w="86" w:type="dxa"/>
              <w:bottom w:w="86" w:type="dxa"/>
              <w:right w:w="44" w:type="dxa"/>
            </w:tcMar>
            <w:hideMark/>
          </w:tcPr>
          <w:p w14:paraId="7EF8F10E" w14:textId="77777777" w:rsidR="00C4708B" w:rsidRPr="009F6335" w:rsidRDefault="00C4708B" w:rsidP="009F6335">
            <w:pPr>
              <w:pStyle w:val="Tabletextcentred"/>
              <w:rPr>
                <w:b w:val="0"/>
              </w:rPr>
            </w:pPr>
            <w:r w:rsidRPr="009F6335">
              <w:rPr>
                <w:b w:val="0"/>
              </w:rPr>
              <w:t>61.8</w:t>
            </w:r>
          </w:p>
        </w:tc>
        <w:tc>
          <w:tcPr>
            <w:tcW w:w="306" w:type="pct"/>
            <w:tcMar>
              <w:top w:w="44" w:type="dxa"/>
              <w:left w:w="86" w:type="dxa"/>
              <w:bottom w:w="86" w:type="dxa"/>
              <w:right w:w="44" w:type="dxa"/>
            </w:tcMar>
            <w:hideMark/>
          </w:tcPr>
          <w:p w14:paraId="2F4496B4" w14:textId="77777777" w:rsidR="00C4708B" w:rsidRPr="009F6335" w:rsidRDefault="00C4708B" w:rsidP="009F6335">
            <w:pPr>
              <w:pStyle w:val="Tabletextcentred"/>
              <w:rPr>
                <w:b w:val="0"/>
              </w:rPr>
            </w:pPr>
            <w:r w:rsidRPr="009F6335">
              <w:rPr>
                <w:b w:val="0"/>
              </w:rPr>
              <w:t>62.2</w:t>
            </w:r>
          </w:p>
        </w:tc>
        <w:tc>
          <w:tcPr>
            <w:tcW w:w="306" w:type="pct"/>
            <w:vAlign w:val="bottom"/>
          </w:tcPr>
          <w:p w14:paraId="75565187" w14:textId="77777777" w:rsidR="00C4708B" w:rsidRPr="009F6335" w:rsidRDefault="00C4708B" w:rsidP="009F6335">
            <w:pPr>
              <w:pStyle w:val="Tabletextcentred"/>
              <w:rPr>
                <w:b w:val="0"/>
              </w:rPr>
            </w:pPr>
            <w:r w:rsidRPr="009F6335">
              <w:rPr>
                <w:b w:val="0"/>
              </w:rPr>
              <w:t>64.3</w:t>
            </w:r>
          </w:p>
        </w:tc>
      </w:tr>
      <w:tr w:rsidR="00095EF1" w:rsidRPr="008C3C94" w14:paraId="6179C4DB" w14:textId="77777777" w:rsidTr="007C7F9E">
        <w:tc>
          <w:tcPr>
            <w:tcW w:w="1616" w:type="pct"/>
            <w:tcMar>
              <w:top w:w="44" w:type="dxa"/>
              <w:left w:w="86" w:type="dxa"/>
              <w:bottom w:w="86" w:type="dxa"/>
              <w:right w:w="0" w:type="dxa"/>
            </w:tcMar>
            <w:hideMark/>
          </w:tcPr>
          <w:p w14:paraId="2BB18AEA" w14:textId="77777777" w:rsidR="00C4708B" w:rsidRPr="008C3C94" w:rsidRDefault="00C4708B" w:rsidP="00C4708B">
            <w:pPr>
              <w:pStyle w:val="Tabletext"/>
            </w:pPr>
            <w:r w:rsidRPr="008C3C94">
              <w:t>Social work</w:t>
            </w:r>
          </w:p>
        </w:tc>
        <w:tc>
          <w:tcPr>
            <w:tcW w:w="304" w:type="pct"/>
            <w:tcMar>
              <w:top w:w="44" w:type="dxa"/>
              <w:left w:w="86" w:type="dxa"/>
              <w:bottom w:w="86" w:type="dxa"/>
              <w:right w:w="44" w:type="dxa"/>
            </w:tcMar>
            <w:hideMark/>
          </w:tcPr>
          <w:p w14:paraId="552AEA4E" w14:textId="77777777" w:rsidR="00C4708B" w:rsidRPr="009F6335" w:rsidRDefault="00C4708B" w:rsidP="009F6335">
            <w:pPr>
              <w:pStyle w:val="Tabletextcentred"/>
              <w:rPr>
                <w:b w:val="0"/>
              </w:rPr>
            </w:pPr>
            <w:r w:rsidRPr="009F6335">
              <w:rPr>
                <w:b w:val="0"/>
              </w:rPr>
              <w:t>86.4</w:t>
            </w:r>
          </w:p>
        </w:tc>
        <w:tc>
          <w:tcPr>
            <w:tcW w:w="304" w:type="pct"/>
            <w:tcMar>
              <w:top w:w="44" w:type="dxa"/>
              <w:left w:w="86" w:type="dxa"/>
              <w:bottom w:w="86" w:type="dxa"/>
              <w:right w:w="44" w:type="dxa"/>
            </w:tcMar>
            <w:hideMark/>
          </w:tcPr>
          <w:p w14:paraId="6A6B8E1F" w14:textId="77777777" w:rsidR="00C4708B" w:rsidRPr="009F6335" w:rsidRDefault="00C4708B" w:rsidP="009F6335">
            <w:pPr>
              <w:pStyle w:val="Tabletextcentred"/>
              <w:rPr>
                <w:b w:val="0"/>
              </w:rPr>
            </w:pPr>
            <w:r w:rsidRPr="009F6335">
              <w:rPr>
                <w:b w:val="0"/>
              </w:rPr>
              <w:t>81.6</w:t>
            </w:r>
          </w:p>
        </w:tc>
        <w:tc>
          <w:tcPr>
            <w:tcW w:w="304" w:type="pct"/>
            <w:tcMar>
              <w:top w:w="44" w:type="dxa"/>
              <w:left w:w="86" w:type="dxa"/>
              <w:bottom w:w="86" w:type="dxa"/>
              <w:right w:w="44" w:type="dxa"/>
            </w:tcMar>
            <w:hideMark/>
          </w:tcPr>
          <w:p w14:paraId="3B3828A8" w14:textId="77777777" w:rsidR="00C4708B" w:rsidRPr="009F6335" w:rsidRDefault="00C4708B" w:rsidP="009F6335">
            <w:pPr>
              <w:pStyle w:val="Tabletextcentred"/>
              <w:rPr>
                <w:b w:val="0"/>
              </w:rPr>
            </w:pPr>
            <w:r w:rsidRPr="009F6335">
              <w:rPr>
                <w:b w:val="0"/>
              </w:rPr>
              <w:t>77.6</w:t>
            </w:r>
          </w:p>
        </w:tc>
        <w:tc>
          <w:tcPr>
            <w:tcW w:w="303" w:type="pct"/>
            <w:tcMar>
              <w:top w:w="44" w:type="dxa"/>
              <w:left w:w="86" w:type="dxa"/>
              <w:bottom w:w="86" w:type="dxa"/>
              <w:right w:w="44" w:type="dxa"/>
            </w:tcMar>
            <w:hideMark/>
          </w:tcPr>
          <w:p w14:paraId="747C965C" w14:textId="77777777" w:rsidR="00C4708B" w:rsidRPr="009F6335" w:rsidRDefault="00C4708B" w:rsidP="009F6335">
            <w:pPr>
              <w:pStyle w:val="Tabletextcentred"/>
              <w:rPr>
                <w:b w:val="0"/>
              </w:rPr>
            </w:pPr>
            <w:r w:rsidRPr="009F6335">
              <w:rPr>
                <w:b w:val="0"/>
              </w:rPr>
              <w:t>77.4</w:t>
            </w:r>
          </w:p>
        </w:tc>
        <w:tc>
          <w:tcPr>
            <w:tcW w:w="304" w:type="pct"/>
            <w:tcMar>
              <w:top w:w="44" w:type="dxa"/>
              <w:left w:w="86" w:type="dxa"/>
              <w:bottom w:w="86" w:type="dxa"/>
              <w:right w:w="44" w:type="dxa"/>
            </w:tcMar>
            <w:hideMark/>
          </w:tcPr>
          <w:p w14:paraId="6AA145C0" w14:textId="77777777" w:rsidR="00C4708B" w:rsidRPr="009F6335" w:rsidRDefault="00C4708B" w:rsidP="009F6335">
            <w:pPr>
              <w:pStyle w:val="Tabletextcentred"/>
              <w:rPr>
                <w:b w:val="0"/>
              </w:rPr>
            </w:pPr>
            <w:r w:rsidRPr="009F6335">
              <w:rPr>
                <w:b w:val="0"/>
              </w:rPr>
              <w:t>75.3</w:t>
            </w:r>
          </w:p>
        </w:tc>
        <w:tc>
          <w:tcPr>
            <w:tcW w:w="303" w:type="pct"/>
            <w:tcMar>
              <w:top w:w="44" w:type="dxa"/>
              <w:left w:w="86" w:type="dxa"/>
              <w:bottom w:w="86" w:type="dxa"/>
              <w:right w:w="44" w:type="dxa"/>
            </w:tcMar>
            <w:hideMark/>
          </w:tcPr>
          <w:p w14:paraId="47FDBA2E" w14:textId="77777777" w:rsidR="00C4708B" w:rsidRPr="009F6335" w:rsidRDefault="00C4708B" w:rsidP="009F6335">
            <w:pPr>
              <w:pStyle w:val="Tabletextcentred"/>
              <w:rPr>
                <w:b w:val="0"/>
              </w:rPr>
            </w:pPr>
            <w:r w:rsidRPr="009F6335">
              <w:rPr>
                <w:b w:val="0"/>
              </w:rPr>
              <w:t>69.9</w:t>
            </w:r>
          </w:p>
        </w:tc>
        <w:tc>
          <w:tcPr>
            <w:tcW w:w="303" w:type="pct"/>
            <w:tcMar>
              <w:top w:w="44" w:type="dxa"/>
              <w:left w:w="86" w:type="dxa"/>
              <w:bottom w:w="86" w:type="dxa"/>
              <w:right w:w="44" w:type="dxa"/>
            </w:tcMar>
            <w:hideMark/>
          </w:tcPr>
          <w:p w14:paraId="6BDC51F9" w14:textId="77777777" w:rsidR="00C4708B" w:rsidRPr="009F6335" w:rsidRDefault="00C4708B" w:rsidP="009F6335">
            <w:pPr>
              <w:pStyle w:val="Tabletextcentred"/>
              <w:rPr>
                <w:b w:val="0"/>
              </w:rPr>
            </w:pPr>
            <w:r w:rsidRPr="009F6335">
              <w:rPr>
                <w:b w:val="0"/>
              </w:rPr>
              <w:t>71.6</w:t>
            </w:r>
          </w:p>
        </w:tc>
        <w:tc>
          <w:tcPr>
            <w:tcW w:w="303" w:type="pct"/>
            <w:tcMar>
              <w:top w:w="44" w:type="dxa"/>
              <w:left w:w="86" w:type="dxa"/>
              <w:bottom w:w="86" w:type="dxa"/>
              <w:right w:w="44" w:type="dxa"/>
            </w:tcMar>
            <w:hideMark/>
          </w:tcPr>
          <w:p w14:paraId="7E41A06F" w14:textId="77777777" w:rsidR="00C4708B" w:rsidRPr="009F6335" w:rsidRDefault="00C4708B" w:rsidP="009F6335">
            <w:pPr>
              <w:pStyle w:val="Tabletextcentred"/>
              <w:rPr>
                <w:b w:val="0"/>
              </w:rPr>
            </w:pPr>
            <w:r w:rsidRPr="009F6335">
              <w:rPr>
                <w:b w:val="0"/>
              </w:rPr>
              <w:t>71.2</w:t>
            </w:r>
          </w:p>
        </w:tc>
        <w:tc>
          <w:tcPr>
            <w:tcW w:w="345" w:type="pct"/>
            <w:tcMar>
              <w:top w:w="44" w:type="dxa"/>
              <w:left w:w="86" w:type="dxa"/>
              <w:bottom w:w="86" w:type="dxa"/>
              <w:right w:w="44" w:type="dxa"/>
            </w:tcMar>
            <w:hideMark/>
          </w:tcPr>
          <w:p w14:paraId="36B4C094" w14:textId="77777777" w:rsidR="00C4708B" w:rsidRPr="009F6335" w:rsidRDefault="00C4708B" w:rsidP="009F6335">
            <w:pPr>
              <w:pStyle w:val="Tabletextcentred"/>
              <w:rPr>
                <w:b w:val="0"/>
              </w:rPr>
            </w:pPr>
            <w:r w:rsidRPr="009F6335">
              <w:rPr>
                <w:b w:val="0"/>
              </w:rPr>
              <w:t>66.7</w:t>
            </w:r>
          </w:p>
        </w:tc>
        <w:tc>
          <w:tcPr>
            <w:tcW w:w="306" w:type="pct"/>
            <w:tcMar>
              <w:top w:w="44" w:type="dxa"/>
              <w:left w:w="86" w:type="dxa"/>
              <w:bottom w:w="86" w:type="dxa"/>
              <w:right w:w="44" w:type="dxa"/>
            </w:tcMar>
            <w:hideMark/>
          </w:tcPr>
          <w:p w14:paraId="4F4CCA27" w14:textId="77777777" w:rsidR="00C4708B" w:rsidRPr="009F6335" w:rsidRDefault="00C4708B" w:rsidP="009F6335">
            <w:pPr>
              <w:pStyle w:val="Tabletextcentred"/>
              <w:rPr>
                <w:b w:val="0"/>
              </w:rPr>
            </w:pPr>
            <w:r w:rsidRPr="009F6335">
              <w:rPr>
                <w:b w:val="0"/>
              </w:rPr>
              <w:t>70.9</w:t>
            </w:r>
          </w:p>
        </w:tc>
        <w:tc>
          <w:tcPr>
            <w:tcW w:w="306" w:type="pct"/>
            <w:vAlign w:val="bottom"/>
          </w:tcPr>
          <w:p w14:paraId="4FF41295" w14:textId="77777777" w:rsidR="00C4708B" w:rsidRPr="009F6335" w:rsidRDefault="00C4708B" w:rsidP="009F6335">
            <w:pPr>
              <w:pStyle w:val="Tabletextcentred"/>
              <w:rPr>
                <w:b w:val="0"/>
              </w:rPr>
            </w:pPr>
            <w:r w:rsidRPr="009F6335">
              <w:rPr>
                <w:b w:val="0"/>
              </w:rPr>
              <w:t>73.5</w:t>
            </w:r>
          </w:p>
        </w:tc>
      </w:tr>
      <w:tr w:rsidR="00095EF1" w:rsidRPr="008C3C94" w14:paraId="4436D242" w14:textId="77777777" w:rsidTr="007C7F9E">
        <w:tc>
          <w:tcPr>
            <w:tcW w:w="1616" w:type="pct"/>
            <w:tcMar>
              <w:top w:w="44" w:type="dxa"/>
              <w:left w:w="86" w:type="dxa"/>
              <w:bottom w:w="86" w:type="dxa"/>
              <w:right w:w="0" w:type="dxa"/>
            </w:tcMar>
            <w:hideMark/>
          </w:tcPr>
          <w:p w14:paraId="1781E086" w14:textId="77777777" w:rsidR="00C4708B" w:rsidRPr="008C3C94" w:rsidRDefault="00C4708B" w:rsidP="00C4708B">
            <w:pPr>
              <w:pStyle w:val="Tabletext"/>
            </w:pPr>
            <w:r w:rsidRPr="008C3C94">
              <w:t>Psychology</w:t>
            </w:r>
          </w:p>
        </w:tc>
        <w:tc>
          <w:tcPr>
            <w:tcW w:w="304" w:type="pct"/>
            <w:tcMar>
              <w:top w:w="44" w:type="dxa"/>
              <w:left w:w="86" w:type="dxa"/>
              <w:bottom w:w="86" w:type="dxa"/>
              <w:right w:w="44" w:type="dxa"/>
            </w:tcMar>
            <w:hideMark/>
          </w:tcPr>
          <w:p w14:paraId="6C8F3BC9" w14:textId="77777777" w:rsidR="00C4708B" w:rsidRPr="009F6335" w:rsidRDefault="00C4708B" w:rsidP="009F6335">
            <w:pPr>
              <w:pStyle w:val="Tabletextcentred"/>
              <w:rPr>
                <w:b w:val="0"/>
              </w:rPr>
            </w:pPr>
            <w:r w:rsidRPr="009F6335">
              <w:rPr>
                <w:b w:val="0"/>
              </w:rPr>
              <w:t>77.3</w:t>
            </w:r>
          </w:p>
        </w:tc>
        <w:tc>
          <w:tcPr>
            <w:tcW w:w="304" w:type="pct"/>
            <w:tcMar>
              <w:top w:w="44" w:type="dxa"/>
              <w:left w:w="86" w:type="dxa"/>
              <w:bottom w:w="86" w:type="dxa"/>
              <w:right w:w="44" w:type="dxa"/>
            </w:tcMar>
            <w:hideMark/>
          </w:tcPr>
          <w:p w14:paraId="4DF57652" w14:textId="77777777" w:rsidR="00C4708B" w:rsidRPr="009F6335" w:rsidRDefault="00C4708B" w:rsidP="009F6335">
            <w:pPr>
              <w:pStyle w:val="Tabletextcentred"/>
              <w:rPr>
                <w:b w:val="0"/>
              </w:rPr>
            </w:pPr>
            <w:r w:rsidRPr="009F6335">
              <w:rPr>
                <w:b w:val="0"/>
              </w:rPr>
              <w:t>71.3</w:t>
            </w:r>
          </w:p>
        </w:tc>
        <w:tc>
          <w:tcPr>
            <w:tcW w:w="304" w:type="pct"/>
            <w:tcMar>
              <w:top w:w="44" w:type="dxa"/>
              <w:left w:w="86" w:type="dxa"/>
              <w:bottom w:w="86" w:type="dxa"/>
              <w:right w:w="44" w:type="dxa"/>
            </w:tcMar>
            <w:hideMark/>
          </w:tcPr>
          <w:p w14:paraId="5CC8FBA2" w14:textId="77777777" w:rsidR="00C4708B" w:rsidRPr="009F6335" w:rsidRDefault="00C4708B" w:rsidP="009F6335">
            <w:pPr>
              <w:pStyle w:val="Tabletextcentred"/>
              <w:rPr>
                <w:b w:val="0"/>
              </w:rPr>
            </w:pPr>
            <w:r w:rsidRPr="009F6335">
              <w:rPr>
                <w:b w:val="0"/>
              </w:rPr>
              <w:t>65.5</w:t>
            </w:r>
          </w:p>
        </w:tc>
        <w:tc>
          <w:tcPr>
            <w:tcW w:w="303" w:type="pct"/>
            <w:tcMar>
              <w:top w:w="44" w:type="dxa"/>
              <w:left w:w="86" w:type="dxa"/>
              <w:bottom w:w="86" w:type="dxa"/>
              <w:right w:w="44" w:type="dxa"/>
            </w:tcMar>
            <w:hideMark/>
          </w:tcPr>
          <w:p w14:paraId="256A5982" w14:textId="77777777" w:rsidR="00C4708B" w:rsidRPr="009F6335" w:rsidRDefault="00C4708B" w:rsidP="009F6335">
            <w:pPr>
              <w:pStyle w:val="Tabletextcentred"/>
              <w:rPr>
                <w:b w:val="0"/>
              </w:rPr>
            </w:pPr>
            <w:r w:rsidRPr="009F6335">
              <w:rPr>
                <w:b w:val="0"/>
              </w:rPr>
              <w:t>63.5</w:t>
            </w:r>
          </w:p>
        </w:tc>
        <w:tc>
          <w:tcPr>
            <w:tcW w:w="304" w:type="pct"/>
            <w:tcMar>
              <w:top w:w="44" w:type="dxa"/>
              <w:left w:w="86" w:type="dxa"/>
              <w:bottom w:w="86" w:type="dxa"/>
              <w:right w:w="44" w:type="dxa"/>
            </w:tcMar>
            <w:hideMark/>
          </w:tcPr>
          <w:p w14:paraId="7BF89A07" w14:textId="77777777" w:rsidR="00C4708B" w:rsidRPr="009F6335" w:rsidRDefault="00C4708B" w:rsidP="009F6335">
            <w:pPr>
              <w:pStyle w:val="Tabletextcentred"/>
              <w:rPr>
                <w:b w:val="0"/>
              </w:rPr>
            </w:pPr>
            <w:r w:rsidRPr="009F6335">
              <w:rPr>
                <w:b w:val="0"/>
              </w:rPr>
              <w:t>63.2</w:t>
            </w:r>
          </w:p>
        </w:tc>
        <w:tc>
          <w:tcPr>
            <w:tcW w:w="303" w:type="pct"/>
            <w:tcMar>
              <w:top w:w="44" w:type="dxa"/>
              <w:left w:w="86" w:type="dxa"/>
              <w:bottom w:w="86" w:type="dxa"/>
              <w:right w:w="44" w:type="dxa"/>
            </w:tcMar>
            <w:hideMark/>
          </w:tcPr>
          <w:p w14:paraId="0B39FB87" w14:textId="77777777" w:rsidR="00C4708B" w:rsidRPr="009F6335" w:rsidRDefault="00C4708B" w:rsidP="009F6335">
            <w:pPr>
              <w:pStyle w:val="Tabletextcentred"/>
              <w:rPr>
                <w:b w:val="0"/>
              </w:rPr>
            </w:pPr>
            <w:r w:rsidRPr="009F6335">
              <w:rPr>
                <w:b w:val="0"/>
              </w:rPr>
              <w:t>56.1</w:t>
            </w:r>
          </w:p>
        </w:tc>
        <w:tc>
          <w:tcPr>
            <w:tcW w:w="303" w:type="pct"/>
            <w:tcMar>
              <w:top w:w="44" w:type="dxa"/>
              <w:left w:w="86" w:type="dxa"/>
              <w:bottom w:w="86" w:type="dxa"/>
              <w:right w:w="44" w:type="dxa"/>
            </w:tcMar>
            <w:hideMark/>
          </w:tcPr>
          <w:p w14:paraId="4A731C9F" w14:textId="77777777" w:rsidR="00C4708B" w:rsidRPr="009F6335" w:rsidRDefault="00C4708B" w:rsidP="009F6335">
            <w:pPr>
              <w:pStyle w:val="Tabletextcentred"/>
              <w:rPr>
                <w:b w:val="0"/>
              </w:rPr>
            </w:pPr>
            <w:r w:rsidRPr="009F6335">
              <w:rPr>
                <w:b w:val="0"/>
              </w:rPr>
              <w:t>52.1</w:t>
            </w:r>
          </w:p>
        </w:tc>
        <w:tc>
          <w:tcPr>
            <w:tcW w:w="303" w:type="pct"/>
            <w:tcMar>
              <w:top w:w="44" w:type="dxa"/>
              <w:left w:w="86" w:type="dxa"/>
              <w:bottom w:w="86" w:type="dxa"/>
              <w:right w:w="44" w:type="dxa"/>
            </w:tcMar>
            <w:hideMark/>
          </w:tcPr>
          <w:p w14:paraId="3D1DCA8A" w14:textId="77777777" w:rsidR="00C4708B" w:rsidRPr="009F6335" w:rsidRDefault="00C4708B" w:rsidP="009F6335">
            <w:pPr>
              <w:pStyle w:val="Tabletextcentred"/>
              <w:rPr>
                <w:b w:val="0"/>
              </w:rPr>
            </w:pPr>
            <w:r w:rsidRPr="009F6335">
              <w:rPr>
                <w:b w:val="0"/>
              </w:rPr>
              <w:t>55.4</w:t>
            </w:r>
          </w:p>
        </w:tc>
        <w:tc>
          <w:tcPr>
            <w:tcW w:w="345" w:type="pct"/>
            <w:tcMar>
              <w:top w:w="44" w:type="dxa"/>
              <w:left w:w="86" w:type="dxa"/>
              <w:bottom w:w="86" w:type="dxa"/>
              <w:right w:w="44" w:type="dxa"/>
            </w:tcMar>
            <w:hideMark/>
          </w:tcPr>
          <w:p w14:paraId="3AEFF49D" w14:textId="77777777" w:rsidR="00C4708B" w:rsidRPr="009F6335" w:rsidRDefault="00C4708B" w:rsidP="009F6335">
            <w:pPr>
              <w:pStyle w:val="Tabletextcentred"/>
              <w:rPr>
                <w:b w:val="0"/>
              </w:rPr>
            </w:pPr>
            <w:r w:rsidRPr="009F6335">
              <w:rPr>
                <w:b w:val="0"/>
              </w:rPr>
              <w:t>60.8</w:t>
            </w:r>
          </w:p>
        </w:tc>
        <w:tc>
          <w:tcPr>
            <w:tcW w:w="306" w:type="pct"/>
            <w:tcMar>
              <w:top w:w="44" w:type="dxa"/>
              <w:left w:w="86" w:type="dxa"/>
              <w:bottom w:w="86" w:type="dxa"/>
              <w:right w:w="44" w:type="dxa"/>
            </w:tcMar>
            <w:hideMark/>
          </w:tcPr>
          <w:p w14:paraId="2287F4C4" w14:textId="77777777" w:rsidR="00C4708B" w:rsidRPr="009F6335" w:rsidRDefault="00C4708B" w:rsidP="009F6335">
            <w:pPr>
              <w:pStyle w:val="Tabletextcentred"/>
              <w:rPr>
                <w:b w:val="0"/>
              </w:rPr>
            </w:pPr>
            <w:r w:rsidRPr="009F6335">
              <w:rPr>
                <w:b w:val="0"/>
              </w:rPr>
              <w:t>60.3</w:t>
            </w:r>
          </w:p>
        </w:tc>
        <w:tc>
          <w:tcPr>
            <w:tcW w:w="306" w:type="pct"/>
            <w:vAlign w:val="bottom"/>
          </w:tcPr>
          <w:p w14:paraId="54C5D2DA" w14:textId="77777777" w:rsidR="00C4708B" w:rsidRPr="009F6335" w:rsidRDefault="00C4708B" w:rsidP="009F6335">
            <w:pPr>
              <w:pStyle w:val="Tabletextcentred"/>
              <w:rPr>
                <w:b w:val="0"/>
              </w:rPr>
            </w:pPr>
            <w:r w:rsidRPr="009F6335">
              <w:rPr>
                <w:b w:val="0"/>
              </w:rPr>
              <w:t>64.5</w:t>
            </w:r>
          </w:p>
        </w:tc>
      </w:tr>
      <w:tr w:rsidR="00095EF1" w:rsidRPr="008C3C94" w14:paraId="5420D0F1" w14:textId="77777777" w:rsidTr="007C7F9E">
        <w:tc>
          <w:tcPr>
            <w:tcW w:w="1616" w:type="pct"/>
            <w:tcMar>
              <w:top w:w="44" w:type="dxa"/>
              <w:left w:w="86" w:type="dxa"/>
              <w:bottom w:w="86" w:type="dxa"/>
              <w:right w:w="0" w:type="dxa"/>
            </w:tcMar>
            <w:hideMark/>
          </w:tcPr>
          <w:p w14:paraId="062CF862" w14:textId="77777777" w:rsidR="00C4708B" w:rsidRPr="008C3C94" w:rsidRDefault="00C4708B" w:rsidP="00C4708B">
            <w:pPr>
              <w:pStyle w:val="Tabletext"/>
            </w:pPr>
            <w:r w:rsidRPr="008C3C94">
              <w:t>Law and paralegal studies</w:t>
            </w:r>
          </w:p>
        </w:tc>
        <w:tc>
          <w:tcPr>
            <w:tcW w:w="304" w:type="pct"/>
            <w:tcMar>
              <w:top w:w="44" w:type="dxa"/>
              <w:left w:w="86" w:type="dxa"/>
              <w:bottom w:w="86" w:type="dxa"/>
              <w:right w:w="44" w:type="dxa"/>
            </w:tcMar>
            <w:hideMark/>
          </w:tcPr>
          <w:p w14:paraId="0641893E" w14:textId="77777777" w:rsidR="00C4708B" w:rsidRPr="009F6335" w:rsidRDefault="00C4708B" w:rsidP="009F6335">
            <w:pPr>
              <w:pStyle w:val="Tabletextcentred"/>
              <w:rPr>
                <w:b w:val="0"/>
              </w:rPr>
            </w:pPr>
            <w:r w:rsidRPr="009F6335">
              <w:rPr>
                <w:b w:val="0"/>
              </w:rPr>
              <w:t>90.1</w:t>
            </w:r>
          </w:p>
        </w:tc>
        <w:tc>
          <w:tcPr>
            <w:tcW w:w="304" w:type="pct"/>
            <w:tcMar>
              <w:top w:w="44" w:type="dxa"/>
              <w:left w:w="86" w:type="dxa"/>
              <w:bottom w:w="86" w:type="dxa"/>
              <w:right w:w="44" w:type="dxa"/>
            </w:tcMar>
            <w:hideMark/>
          </w:tcPr>
          <w:p w14:paraId="1B3AC77F" w14:textId="77777777" w:rsidR="00C4708B" w:rsidRPr="009F6335" w:rsidRDefault="00C4708B" w:rsidP="009F6335">
            <w:pPr>
              <w:pStyle w:val="Tabletextcentred"/>
              <w:rPr>
                <w:b w:val="0"/>
              </w:rPr>
            </w:pPr>
            <w:r w:rsidRPr="009F6335">
              <w:rPr>
                <w:b w:val="0"/>
              </w:rPr>
              <w:t>86.1</w:t>
            </w:r>
          </w:p>
        </w:tc>
        <w:tc>
          <w:tcPr>
            <w:tcW w:w="304" w:type="pct"/>
            <w:tcMar>
              <w:top w:w="44" w:type="dxa"/>
              <w:left w:w="86" w:type="dxa"/>
              <w:bottom w:w="86" w:type="dxa"/>
              <w:right w:w="44" w:type="dxa"/>
            </w:tcMar>
            <w:hideMark/>
          </w:tcPr>
          <w:p w14:paraId="390420EA" w14:textId="77777777" w:rsidR="00C4708B" w:rsidRPr="009F6335" w:rsidRDefault="00C4708B" w:rsidP="009F6335">
            <w:pPr>
              <w:pStyle w:val="Tabletextcentred"/>
              <w:rPr>
                <w:b w:val="0"/>
              </w:rPr>
            </w:pPr>
            <w:r w:rsidRPr="009F6335">
              <w:rPr>
                <w:b w:val="0"/>
              </w:rPr>
              <w:t>80.8</w:t>
            </w:r>
          </w:p>
        </w:tc>
        <w:tc>
          <w:tcPr>
            <w:tcW w:w="303" w:type="pct"/>
            <w:tcMar>
              <w:top w:w="44" w:type="dxa"/>
              <w:left w:w="86" w:type="dxa"/>
              <w:bottom w:w="86" w:type="dxa"/>
              <w:right w:w="44" w:type="dxa"/>
            </w:tcMar>
            <w:hideMark/>
          </w:tcPr>
          <w:p w14:paraId="6E6F7950" w14:textId="77777777" w:rsidR="00C4708B" w:rsidRPr="009F6335" w:rsidRDefault="00C4708B" w:rsidP="009F6335">
            <w:pPr>
              <w:pStyle w:val="Tabletextcentred"/>
              <w:rPr>
                <w:b w:val="0"/>
              </w:rPr>
            </w:pPr>
            <w:r w:rsidRPr="009F6335">
              <w:rPr>
                <w:b w:val="0"/>
              </w:rPr>
              <w:t>81.3</w:t>
            </w:r>
          </w:p>
        </w:tc>
        <w:tc>
          <w:tcPr>
            <w:tcW w:w="304" w:type="pct"/>
            <w:tcMar>
              <w:top w:w="44" w:type="dxa"/>
              <w:left w:w="86" w:type="dxa"/>
              <w:bottom w:w="86" w:type="dxa"/>
              <w:right w:w="44" w:type="dxa"/>
            </w:tcMar>
            <w:hideMark/>
          </w:tcPr>
          <w:p w14:paraId="458DD6C4" w14:textId="77777777" w:rsidR="00C4708B" w:rsidRPr="009F6335" w:rsidRDefault="00C4708B" w:rsidP="009F6335">
            <w:pPr>
              <w:pStyle w:val="Tabletextcentred"/>
              <w:rPr>
                <w:b w:val="0"/>
              </w:rPr>
            </w:pPr>
            <w:r w:rsidRPr="009F6335">
              <w:rPr>
                <w:b w:val="0"/>
              </w:rPr>
              <w:t>80.0</w:t>
            </w:r>
          </w:p>
        </w:tc>
        <w:tc>
          <w:tcPr>
            <w:tcW w:w="303" w:type="pct"/>
            <w:tcMar>
              <w:top w:w="44" w:type="dxa"/>
              <w:left w:w="86" w:type="dxa"/>
              <w:bottom w:w="86" w:type="dxa"/>
              <w:right w:w="44" w:type="dxa"/>
            </w:tcMar>
            <w:hideMark/>
          </w:tcPr>
          <w:p w14:paraId="6D74FBD6" w14:textId="77777777" w:rsidR="00C4708B" w:rsidRPr="009F6335" w:rsidRDefault="00C4708B" w:rsidP="009F6335">
            <w:pPr>
              <w:pStyle w:val="Tabletextcentred"/>
              <w:rPr>
                <w:b w:val="0"/>
              </w:rPr>
            </w:pPr>
            <w:r w:rsidRPr="009F6335">
              <w:rPr>
                <w:b w:val="0"/>
              </w:rPr>
              <w:t>76.1</w:t>
            </w:r>
          </w:p>
        </w:tc>
        <w:tc>
          <w:tcPr>
            <w:tcW w:w="303" w:type="pct"/>
            <w:tcMar>
              <w:top w:w="44" w:type="dxa"/>
              <w:left w:w="86" w:type="dxa"/>
              <w:bottom w:w="86" w:type="dxa"/>
              <w:right w:w="44" w:type="dxa"/>
            </w:tcMar>
            <w:hideMark/>
          </w:tcPr>
          <w:p w14:paraId="3BEE2A64" w14:textId="77777777" w:rsidR="00C4708B" w:rsidRPr="009F6335" w:rsidRDefault="00C4708B" w:rsidP="009F6335">
            <w:pPr>
              <w:pStyle w:val="Tabletextcentred"/>
              <w:rPr>
                <w:b w:val="0"/>
              </w:rPr>
            </w:pPr>
            <w:r w:rsidRPr="009F6335">
              <w:rPr>
                <w:b w:val="0"/>
              </w:rPr>
              <w:t>73.3</w:t>
            </w:r>
          </w:p>
        </w:tc>
        <w:tc>
          <w:tcPr>
            <w:tcW w:w="303" w:type="pct"/>
            <w:tcMar>
              <w:top w:w="44" w:type="dxa"/>
              <w:left w:w="86" w:type="dxa"/>
              <w:bottom w:w="86" w:type="dxa"/>
              <w:right w:w="44" w:type="dxa"/>
            </w:tcMar>
            <w:hideMark/>
          </w:tcPr>
          <w:p w14:paraId="3ADD1CAA" w14:textId="77777777" w:rsidR="00C4708B" w:rsidRPr="009F6335" w:rsidRDefault="00C4708B" w:rsidP="009F6335">
            <w:pPr>
              <w:pStyle w:val="Tabletextcentred"/>
              <w:rPr>
                <w:b w:val="0"/>
              </w:rPr>
            </w:pPr>
            <w:r w:rsidRPr="009F6335">
              <w:rPr>
                <w:b w:val="0"/>
              </w:rPr>
              <w:t>73.0</w:t>
            </w:r>
          </w:p>
        </w:tc>
        <w:tc>
          <w:tcPr>
            <w:tcW w:w="345" w:type="pct"/>
            <w:tcMar>
              <w:top w:w="44" w:type="dxa"/>
              <w:left w:w="86" w:type="dxa"/>
              <w:bottom w:w="86" w:type="dxa"/>
              <w:right w:w="44" w:type="dxa"/>
            </w:tcMar>
            <w:hideMark/>
          </w:tcPr>
          <w:p w14:paraId="4FA17388" w14:textId="77777777" w:rsidR="00C4708B" w:rsidRPr="009F6335" w:rsidRDefault="00C4708B" w:rsidP="009F6335">
            <w:pPr>
              <w:pStyle w:val="Tabletextcentred"/>
              <w:rPr>
                <w:b w:val="0"/>
              </w:rPr>
            </w:pPr>
            <w:r w:rsidRPr="009F6335">
              <w:rPr>
                <w:b w:val="0"/>
              </w:rPr>
              <w:t>72.6</w:t>
            </w:r>
          </w:p>
        </w:tc>
        <w:tc>
          <w:tcPr>
            <w:tcW w:w="306" w:type="pct"/>
            <w:tcMar>
              <w:top w:w="44" w:type="dxa"/>
              <w:left w:w="86" w:type="dxa"/>
              <w:bottom w:w="86" w:type="dxa"/>
              <w:right w:w="44" w:type="dxa"/>
            </w:tcMar>
            <w:hideMark/>
          </w:tcPr>
          <w:p w14:paraId="7FDA1712" w14:textId="77777777" w:rsidR="00C4708B" w:rsidRPr="009F6335" w:rsidRDefault="00C4708B" w:rsidP="009F6335">
            <w:pPr>
              <w:pStyle w:val="Tabletextcentred"/>
              <w:rPr>
                <w:b w:val="0"/>
              </w:rPr>
            </w:pPr>
            <w:r w:rsidRPr="009F6335">
              <w:rPr>
                <w:b w:val="0"/>
              </w:rPr>
              <w:t>74.8</w:t>
            </w:r>
          </w:p>
        </w:tc>
        <w:tc>
          <w:tcPr>
            <w:tcW w:w="306" w:type="pct"/>
            <w:vAlign w:val="bottom"/>
          </w:tcPr>
          <w:p w14:paraId="6CB4189B" w14:textId="77777777" w:rsidR="00C4708B" w:rsidRPr="009F6335" w:rsidRDefault="00C4708B" w:rsidP="009F6335">
            <w:pPr>
              <w:pStyle w:val="Tabletextcentred"/>
              <w:rPr>
                <w:b w:val="0"/>
              </w:rPr>
            </w:pPr>
            <w:r w:rsidRPr="009F6335">
              <w:rPr>
                <w:b w:val="0"/>
              </w:rPr>
              <w:t>77.2</w:t>
            </w:r>
          </w:p>
        </w:tc>
      </w:tr>
      <w:tr w:rsidR="00095EF1" w:rsidRPr="008C3C94" w14:paraId="38FDE024" w14:textId="77777777" w:rsidTr="007C7F9E">
        <w:tc>
          <w:tcPr>
            <w:tcW w:w="1616" w:type="pct"/>
            <w:tcMar>
              <w:top w:w="44" w:type="dxa"/>
              <w:left w:w="86" w:type="dxa"/>
              <w:bottom w:w="86" w:type="dxa"/>
              <w:right w:w="0" w:type="dxa"/>
            </w:tcMar>
            <w:hideMark/>
          </w:tcPr>
          <w:p w14:paraId="09FC9747" w14:textId="77777777" w:rsidR="00C4708B" w:rsidRPr="008C3C94" w:rsidRDefault="00C4708B" w:rsidP="00C4708B">
            <w:pPr>
              <w:pStyle w:val="Tabletext"/>
            </w:pPr>
            <w:r w:rsidRPr="008C3C94">
              <w:t>Creative arts</w:t>
            </w:r>
          </w:p>
        </w:tc>
        <w:tc>
          <w:tcPr>
            <w:tcW w:w="304" w:type="pct"/>
            <w:tcMar>
              <w:top w:w="44" w:type="dxa"/>
              <w:left w:w="86" w:type="dxa"/>
              <w:bottom w:w="86" w:type="dxa"/>
              <w:right w:w="44" w:type="dxa"/>
            </w:tcMar>
            <w:hideMark/>
          </w:tcPr>
          <w:p w14:paraId="3A443D95" w14:textId="77777777" w:rsidR="00C4708B" w:rsidRPr="009F6335" w:rsidRDefault="00C4708B" w:rsidP="009F6335">
            <w:pPr>
              <w:pStyle w:val="Tabletextcentred"/>
              <w:rPr>
                <w:b w:val="0"/>
              </w:rPr>
            </w:pPr>
            <w:r w:rsidRPr="009F6335">
              <w:rPr>
                <w:b w:val="0"/>
              </w:rPr>
              <w:t>66.7</w:t>
            </w:r>
          </w:p>
        </w:tc>
        <w:tc>
          <w:tcPr>
            <w:tcW w:w="304" w:type="pct"/>
            <w:tcMar>
              <w:top w:w="44" w:type="dxa"/>
              <w:left w:w="86" w:type="dxa"/>
              <w:bottom w:w="86" w:type="dxa"/>
              <w:right w:w="44" w:type="dxa"/>
            </w:tcMar>
            <w:hideMark/>
          </w:tcPr>
          <w:p w14:paraId="66FB5F35" w14:textId="77777777" w:rsidR="00C4708B" w:rsidRPr="009F6335" w:rsidRDefault="00C4708B" w:rsidP="009F6335">
            <w:pPr>
              <w:pStyle w:val="Tabletextcentred"/>
              <w:rPr>
                <w:b w:val="0"/>
              </w:rPr>
            </w:pPr>
            <w:r w:rsidRPr="009F6335">
              <w:rPr>
                <w:b w:val="0"/>
              </w:rPr>
              <w:t>51.5</w:t>
            </w:r>
          </w:p>
        </w:tc>
        <w:tc>
          <w:tcPr>
            <w:tcW w:w="304" w:type="pct"/>
            <w:tcMar>
              <w:top w:w="44" w:type="dxa"/>
              <w:left w:w="86" w:type="dxa"/>
              <w:bottom w:w="86" w:type="dxa"/>
              <w:right w:w="44" w:type="dxa"/>
            </w:tcMar>
            <w:hideMark/>
          </w:tcPr>
          <w:p w14:paraId="54806B8A" w14:textId="77777777" w:rsidR="00C4708B" w:rsidRPr="009F6335" w:rsidRDefault="00C4708B" w:rsidP="009F6335">
            <w:pPr>
              <w:pStyle w:val="Tabletextcentred"/>
              <w:rPr>
                <w:b w:val="0"/>
              </w:rPr>
            </w:pPr>
            <w:r w:rsidRPr="009F6335">
              <w:rPr>
                <w:b w:val="0"/>
              </w:rPr>
              <w:t>53.2</w:t>
            </w:r>
          </w:p>
        </w:tc>
        <w:tc>
          <w:tcPr>
            <w:tcW w:w="303" w:type="pct"/>
            <w:tcMar>
              <w:top w:w="44" w:type="dxa"/>
              <w:left w:w="86" w:type="dxa"/>
              <w:bottom w:w="86" w:type="dxa"/>
              <w:right w:w="44" w:type="dxa"/>
            </w:tcMar>
            <w:hideMark/>
          </w:tcPr>
          <w:p w14:paraId="5DAA6D90" w14:textId="77777777" w:rsidR="00C4708B" w:rsidRPr="009F6335" w:rsidRDefault="00C4708B" w:rsidP="009F6335">
            <w:pPr>
              <w:pStyle w:val="Tabletextcentred"/>
              <w:rPr>
                <w:b w:val="0"/>
              </w:rPr>
            </w:pPr>
            <w:r w:rsidRPr="009F6335">
              <w:rPr>
                <w:b w:val="0"/>
              </w:rPr>
              <w:t>52.5</w:t>
            </w:r>
          </w:p>
        </w:tc>
        <w:tc>
          <w:tcPr>
            <w:tcW w:w="304" w:type="pct"/>
            <w:tcMar>
              <w:top w:w="44" w:type="dxa"/>
              <w:left w:w="86" w:type="dxa"/>
              <w:bottom w:w="86" w:type="dxa"/>
              <w:right w:w="44" w:type="dxa"/>
            </w:tcMar>
            <w:hideMark/>
          </w:tcPr>
          <w:p w14:paraId="6E3A24BF" w14:textId="77777777" w:rsidR="00C4708B" w:rsidRPr="009F6335" w:rsidRDefault="00C4708B" w:rsidP="009F6335">
            <w:pPr>
              <w:pStyle w:val="Tabletextcentred"/>
              <w:rPr>
                <w:b w:val="0"/>
              </w:rPr>
            </w:pPr>
            <w:r w:rsidRPr="009F6335">
              <w:rPr>
                <w:b w:val="0"/>
              </w:rPr>
              <w:t>53.8</w:t>
            </w:r>
          </w:p>
        </w:tc>
        <w:tc>
          <w:tcPr>
            <w:tcW w:w="303" w:type="pct"/>
            <w:tcMar>
              <w:top w:w="44" w:type="dxa"/>
              <w:left w:w="86" w:type="dxa"/>
              <w:bottom w:w="86" w:type="dxa"/>
              <w:right w:w="44" w:type="dxa"/>
            </w:tcMar>
            <w:hideMark/>
          </w:tcPr>
          <w:p w14:paraId="47A0A1C2" w14:textId="77777777" w:rsidR="00C4708B" w:rsidRPr="009F6335" w:rsidRDefault="00C4708B" w:rsidP="009F6335">
            <w:pPr>
              <w:pStyle w:val="Tabletextcentred"/>
              <w:rPr>
                <w:b w:val="0"/>
              </w:rPr>
            </w:pPr>
            <w:r w:rsidRPr="009F6335">
              <w:rPr>
                <w:b w:val="0"/>
              </w:rPr>
              <w:t>48.3</w:t>
            </w:r>
          </w:p>
        </w:tc>
        <w:tc>
          <w:tcPr>
            <w:tcW w:w="303" w:type="pct"/>
            <w:tcMar>
              <w:top w:w="44" w:type="dxa"/>
              <w:left w:w="86" w:type="dxa"/>
              <w:bottom w:w="86" w:type="dxa"/>
              <w:right w:w="44" w:type="dxa"/>
            </w:tcMar>
            <w:hideMark/>
          </w:tcPr>
          <w:p w14:paraId="786A5861" w14:textId="77777777" w:rsidR="00C4708B" w:rsidRPr="009F6335" w:rsidRDefault="00C4708B" w:rsidP="009F6335">
            <w:pPr>
              <w:pStyle w:val="Tabletextcentred"/>
              <w:rPr>
                <w:b w:val="0"/>
              </w:rPr>
            </w:pPr>
            <w:r w:rsidRPr="009F6335">
              <w:rPr>
                <w:b w:val="0"/>
              </w:rPr>
              <w:t>44.7</w:t>
            </w:r>
          </w:p>
        </w:tc>
        <w:tc>
          <w:tcPr>
            <w:tcW w:w="303" w:type="pct"/>
            <w:tcMar>
              <w:top w:w="44" w:type="dxa"/>
              <w:left w:w="86" w:type="dxa"/>
              <w:bottom w:w="86" w:type="dxa"/>
              <w:right w:w="44" w:type="dxa"/>
            </w:tcMar>
            <w:hideMark/>
          </w:tcPr>
          <w:p w14:paraId="22CD7754" w14:textId="77777777" w:rsidR="00C4708B" w:rsidRPr="009F6335" w:rsidRDefault="00C4708B" w:rsidP="009F6335">
            <w:pPr>
              <w:pStyle w:val="Tabletextcentred"/>
              <w:rPr>
                <w:b w:val="0"/>
              </w:rPr>
            </w:pPr>
            <w:r w:rsidRPr="009F6335">
              <w:rPr>
                <w:b w:val="0"/>
              </w:rPr>
              <w:t>47.0</w:t>
            </w:r>
          </w:p>
        </w:tc>
        <w:tc>
          <w:tcPr>
            <w:tcW w:w="345" w:type="pct"/>
            <w:tcMar>
              <w:top w:w="44" w:type="dxa"/>
              <w:left w:w="86" w:type="dxa"/>
              <w:bottom w:w="86" w:type="dxa"/>
              <w:right w:w="44" w:type="dxa"/>
            </w:tcMar>
            <w:hideMark/>
          </w:tcPr>
          <w:p w14:paraId="3F678F2F" w14:textId="77777777" w:rsidR="00C4708B" w:rsidRPr="009F6335" w:rsidRDefault="00C4708B" w:rsidP="009F6335">
            <w:pPr>
              <w:pStyle w:val="Tabletextcentred"/>
              <w:rPr>
                <w:b w:val="0"/>
              </w:rPr>
            </w:pPr>
            <w:r w:rsidRPr="009F6335">
              <w:rPr>
                <w:b w:val="0"/>
              </w:rPr>
              <w:t>55.0</w:t>
            </w:r>
          </w:p>
        </w:tc>
        <w:tc>
          <w:tcPr>
            <w:tcW w:w="306" w:type="pct"/>
            <w:tcMar>
              <w:top w:w="44" w:type="dxa"/>
              <w:left w:w="86" w:type="dxa"/>
              <w:bottom w:w="86" w:type="dxa"/>
              <w:right w:w="44" w:type="dxa"/>
            </w:tcMar>
            <w:hideMark/>
          </w:tcPr>
          <w:p w14:paraId="02ECC45C" w14:textId="77777777" w:rsidR="00C4708B" w:rsidRPr="009F6335" w:rsidRDefault="00C4708B" w:rsidP="009F6335">
            <w:pPr>
              <w:pStyle w:val="Tabletextcentred"/>
              <w:rPr>
                <w:b w:val="0"/>
              </w:rPr>
            </w:pPr>
            <w:r w:rsidRPr="009F6335">
              <w:rPr>
                <w:b w:val="0"/>
              </w:rPr>
              <w:t>53.2</w:t>
            </w:r>
          </w:p>
        </w:tc>
        <w:tc>
          <w:tcPr>
            <w:tcW w:w="306" w:type="pct"/>
            <w:vAlign w:val="bottom"/>
          </w:tcPr>
          <w:p w14:paraId="5035BF6F" w14:textId="77777777" w:rsidR="00C4708B" w:rsidRPr="009F6335" w:rsidRDefault="00C4708B" w:rsidP="009F6335">
            <w:pPr>
              <w:pStyle w:val="Tabletextcentred"/>
              <w:rPr>
                <w:b w:val="0"/>
              </w:rPr>
            </w:pPr>
            <w:r w:rsidRPr="009F6335">
              <w:rPr>
                <w:b w:val="0"/>
              </w:rPr>
              <w:t>52.2</w:t>
            </w:r>
          </w:p>
        </w:tc>
      </w:tr>
      <w:tr w:rsidR="00095EF1" w:rsidRPr="008C3C94" w14:paraId="33F3057D" w14:textId="77777777" w:rsidTr="007C7F9E">
        <w:tc>
          <w:tcPr>
            <w:tcW w:w="1616" w:type="pct"/>
            <w:tcMar>
              <w:top w:w="44" w:type="dxa"/>
              <w:left w:w="86" w:type="dxa"/>
              <w:bottom w:w="86" w:type="dxa"/>
              <w:right w:w="0" w:type="dxa"/>
            </w:tcMar>
            <w:hideMark/>
          </w:tcPr>
          <w:p w14:paraId="7E8C953F" w14:textId="77777777" w:rsidR="00C4708B" w:rsidRPr="008C3C94" w:rsidRDefault="00C4708B" w:rsidP="00C4708B">
            <w:pPr>
              <w:pStyle w:val="Tabletext"/>
            </w:pPr>
            <w:r w:rsidRPr="008C3C94">
              <w:t>Communications</w:t>
            </w:r>
          </w:p>
        </w:tc>
        <w:tc>
          <w:tcPr>
            <w:tcW w:w="304" w:type="pct"/>
            <w:tcMar>
              <w:top w:w="44" w:type="dxa"/>
              <w:left w:w="86" w:type="dxa"/>
              <w:bottom w:w="86" w:type="dxa"/>
              <w:right w:w="44" w:type="dxa"/>
            </w:tcMar>
            <w:hideMark/>
          </w:tcPr>
          <w:p w14:paraId="72469FB9" w14:textId="77777777" w:rsidR="00C4708B" w:rsidRPr="009F6335" w:rsidRDefault="00C4708B" w:rsidP="009F6335">
            <w:pPr>
              <w:pStyle w:val="Tabletextcentred"/>
              <w:rPr>
                <w:b w:val="0"/>
              </w:rPr>
            </w:pPr>
            <w:r w:rsidRPr="009F6335">
              <w:rPr>
                <w:b w:val="0"/>
              </w:rPr>
              <w:t>72.4</w:t>
            </w:r>
          </w:p>
        </w:tc>
        <w:tc>
          <w:tcPr>
            <w:tcW w:w="304" w:type="pct"/>
            <w:tcMar>
              <w:top w:w="44" w:type="dxa"/>
              <w:left w:w="86" w:type="dxa"/>
              <w:bottom w:w="86" w:type="dxa"/>
              <w:right w:w="44" w:type="dxa"/>
            </w:tcMar>
            <w:hideMark/>
          </w:tcPr>
          <w:p w14:paraId="1A6A7691" w14:textId="77777777" w:rsidR="00C4708B" w:rsidRPr="009F6335" w:rsidRDefault="00C4708B" w:rsidP="009F6335">
            <w:pPr>
              <w:pStyle w:val="Tabletextcentred"/>
              <w:rPr>
                <w:b w:val="0"/>
              </w:rPr>
            </w:pPr>
            <w:r w:rsidRPr="009F6335">
              <w:rPr>
                <w:b w:val="0"/>
              </w:rPr>
              <w:t>60.9</w:t>
            </w:r>
          </w:p>
        </w:tc>
        <w:tc>
          <w:tcPr>
            <w:tcW w:w="304" w:type="pct"/>
            <w:tcMar>
              <w:top w:w="44" w:type="dxa"/>
              <w:left w:w="86" w:type="dxa"/>
              <w:bottom w:w="86" w:type="dxa"/>
              <w:right w:w="44" w:type="dxa"/>
            </w:tcMar>
            <w:hideMark/>
          </w:tcPr>
          <w:p w14:paraId="015363FC" w14:textId="77777777" w:rsidR="00C4708B" w:rsidRPr="009F6335" w:rsidRDefault="00C4708B" w:rsidP="009F6335">
            <w:pPr>
              <w:pStyle w:val="Tabletextcentred"/>
              <w:rPr>
                <w:b w:val="0"/>
              </w:rPr>
            </w:pPr>
            <w:r w:rsidRPr="009F6335">
              <w:rPr>
                <w:b w:val="0"/>
              </w:rPr>
              <w:t>62.2</w:t>
            </w:r>
          </w:p>
        </w:tc>
        <w:tc>
          <w:tcPr>
            <w:tcW w:w="303" w:type="pct"/>
            <w:tcMar>
              <w:top w:w="44" w:type="dxa"/>
              <w:left w:w="86" w:type="dxa"/>
              <w:bottom w:w="86" w:type="dxa"/>
              <w:right w:w="44" w:type="dxa"/>
            </w:tcMar>
            <w:hideMark/>
          </w:tcPr>
          <w:p w14:paraId="772F5CB6" w14:textId="77777777" w:rsidR="00C4708B" w:rsidRPr="009F6335" w:rsidRDefault="00C4708B" w:rsidP="009F6335">
            <w:pPr>
              <w:pStyle w:val="Tabletextcentred"/>
              <w:rPr>
                <w:b w:val="0"/>
              </w:rPr>
            </w:pPr>
            <w:r w:rsidRPr="009F6335">
              <w:rPr>
                <w:b w:val="0"/>
              </w:rPr>
              <w:t>61.2</w:t>
            </w:r>
          </w:p>
        </w:tc>
        <w:tc>
          <w:tcPr>
            <w:tcW w:w="304" w:type="pct"/>
            <w:tcMar>
              <w:top w:w="44" w:type="dxa"/>
              <w:left w:w="86" w:type="dxa"/>
              <w:bottom w:w="86" w:type="dxa"/>
              <w:right w:w="44" w:type="dxa"/>
            </w:tcMar>
            <w:hideMark/>
          </w:tcPr>
          <w:p w14:paraId="6F04ABB9" w14:textId="77777777" w:rsidR="00C4708B" w:rsidRPr="009F6335" w:rsidRDefault="00C4708B" w:rsidP="009F6335">
            <w:pPr>
              <w:pStyle w:val="Tabletextcentred"/>
              <w:rPr>
                <w:b w:val="0"/>
              </w:rPr>
            </w:pPr>
            <w:r w:rsidRPr="009F6335">
              <w:rPr>
                <w:b w:val="0"/>
              </w:rPr>
              <w:t>62.3</w:t>
            </w:r>
          </w:p>
        </w:tc>
        <w:tc>
          <w:tcPr>
            <w:tcW w:w="303" w:type="pct"/>
            <w:tcMar>
              <w:top w:w="44" w:type="dxa"/>
              <w:left w:w="86" w:type="dxa"/>
              <w:bottom w:w="86" w:type="dxa"/>
              <w:right w:w="44" w:type="dxa"/>
            </w:tcMar>
            <w:hideMark/>
          </w:tcPr>
          <w:p w14:paraId="213CDC75" w14:textId="77777777" w:rsidR="00C4708B" w:rsidRPr="009F6335" w:rsidRDefault="00C4708B" w:rsidP="009F6335">
            <w:pPr>
              <w:pStyle w:val="Tabletextcentred"/>
              <w:rPr>
                <w:b w:val="0"/>
              </w:rPr>
            </w:pPr>
            <w:r w:rsidRPr="009F6335">
              <w:rPr>
                <w:b w:val="0"/>
              </w:rPr>
              <w:t>55.8</w:t>
            </w:r>
          </w:p>
        </w:tc>
        <w:tc>
          <w:tcPr>
            <w:tcW w:w="303" w:type="pct"/>
            <w:tcMar>
              <w:top w:w="44" w:type="dxa"/>
              <w:left w:w="86" w:type="dxa"/>
              <w:bottom w:w="86" w:type="dxa"/>
              <w:right w:w="44" w:type="dxa"/>
            </w:tcMar>
            <w:hideMark/>
          </w:tcPr>
          <w:p w14:paraId="36E23EE9" w14:textId="77777777" w:rsidR="00C4708B" w:rsidRPr="009F6335" w:rsidRDefault="00C4708B" w:rsidP="009F6335">
            <w:pPr>
              <w:pStyle w:val="Tabletextcentred"/>
              <w:rPr>
                <w:b w:val="0"/>
              </w:rPr>
            </w:pPr>
            <w:r w:rsidRPr="009F6335">
              <w:rPr>
                <w:b w:val="0"/>
              </w:rPr>
              <w:t>55.1</w:t>
            </w:r>
          </w:p>
        </w:tc>
        <w:tc>
          <w:tcPr>
            <w:tcW w:w="303" w:type="pct"/>
            <w:tcMar>
              <w:top w:w="44" w:type="dxa"/>
              <w:left w:w="86" w:type="dxa"/>
              <w:bottom w:w="86" w:type="dxa"/>
              <w:right w:w="44" w:type="dxa"/>
            </w:tcMar>
            <w:hideMark/>
          </w:tcPr>
          <w:p w14:paraId="20943249" w14:textId="77777777" w:rsidR="00C4708B" w:rsidRPr="009F6335" w:rsidRDefault="00C4708B" w:rsidP="009F6335">
            <w:pPr>
              <w:pStyle w:val="Tabletextcentred"/>
              <w:rPr>
                <w:b w:val="0"/>
              </w:rPr>
            </w:pPr>
            <w:r w:rsidRPr="009F6335">
              <w:rPr>
                <w:b w:val="0"/>
              </w:rPr>
              <w:t>53.1</w:t>
            </w:r>
          </w:p>
        </w:tc>
        <w:tc>
          <w:tcPr>
            <w:tcW w:w="345" w:type="pct"/>
            <w:tcMar>
              <w:top w:w="44" w:type="dxa"/>
              <w:left w:w="86" w:type="dxa"/>
              <w:bottom w:w="86" w:type="dxa"/>
              <w:right w:w="44" w:type="dxa"/>
            </w:tcMar>
            <w:hideMark/>
          </w:tcPr>
          <w:p w14:paraId="7059D27D" w14:textId="77777777" w:rsidR="00C4708B" w:rsidRPr="009F6335" w:rsidRDefault="00C4708B" w:rsidP="009F6335">
            <w:pPr>
              <w:pStyle w:val="Tabletextcentred"/>
              <w:rPr>
                <w:b w:val="0"/>
              </w:rPr>
            </w:pPr>
            <w:r w:rsidRPr="009F6335">
              <w:rPr>
                <w:b w:val="0"/>
              </w:rPr>
              <w:t>60.7</w:t>
            </w:r>
          </w:p>
        </w:tc>
        <w:tc>
          <w:tcPr>
            <w:tcW w:w="306" w:type="pct"/>
            <w:tcMar>
              <w:top w:w="44" w:type="dxa"/>
              <w:left w:w="86" w:type="dxa"/>
              <w:bottom w:w="86" w:type="dxa"/>
              <w:right w:w="44" w:type="dxa"/>
            </w:tcMar>
            <w:hideMark/>
          </w:tcPr>
          <w:p w14:paraId="40ECF98D" w14:textId="77777777" w:rsidR="00C4708B" w:rsidRPr="009F6335" w:rsidRDefault="00C4708B" w:rsidP="009F6335">
            <w:pPr>
              <w:pStyle w:val="Tabletextcentred"/>
              <w:rPr>
                <w:b w:val="0"/>
              </w:rPr>
            </w:pPr>
            <w:r w:rsidRPr="009F6335">
              <w:rPr>
                <w:b w:val="0"/>
              </w:rPr>
              <w:t>60.6</w:t>
            </w:r>
          </w:p>
        </w:tc>
        <w:tc>
          <w:tcPr>
            <w:tcW w:w="306" w:type="pct"/>
            <w:vAlign w:val="bottom"/>
          </w:tcPr>
          <w:p w14:paraId="5E2E5EAD" w14:textId="77777777" w:rsidR="00C4708B" w:rsidRPr="009F6335" w:rsidRDefault="00C4708B" w:rsidP="009F6335">
            <w:pPr>
              <w:pStyle w:val="Tabletextcentred"/>
              <w:rPr>
                <w:b w:val="0"/>
              </w:rPr>
            </w:pPr>
            <w:r w:rsidRPr="009F6335">
              <w:rPr>
                <w:b w:val="0"/>
              </w:rPr>
              <w:t>60.5</w:t>
            </w:r>
          </w:p>
        </w:tc>
      </w:tr>
      <w:tr w:rsidR="00095EF1" w:rsidRPr="008C3C94" w14:paraId="1ABFE0F0" w14:textId="77777777" w:rsidTr="007C7F9E">
        <w:tc>
          <w:tcPr>
            <w:tcW w:w="1616" w:type="pct"/>
            <w:tcMar>
              <w:top w:w="44" w:type="dxa"/>
              <w:left w:w="86" w:type="dxa"/>
              <w:bottom w:w="86" w:type="dxa"/>
              <w:right w:w="0" w:type="dxa"/>
            </w:tcMar>
            <w:hideMark/>
          </w:tcPr>
          <w:p w14:paraId="0D2662CE" w14:textId="77777777" w:rsidR="00C4708B" w:rsidRPr="008C3C94" w:rsidRDefault="00C4708B" w:rsidP="00C4708B">
            <w:pPr>
              <w:pStyle w:val="Tabletext"/>
            </w:pPr>
            <w:r w:rsidRPr="008C3C94">
              <w:t>Tourism, hospitality, personal services, sport and recreation</w:t>
            </w:r>
          </w:p>
        </w:tc>
        <w:tc>
          <w:tcPr>
            <w:tcW w:w="304" w:type="pct"/>
            <w:tcMar>
              <w:top w:w="44" w:type="dxa"/>
              <w:left w:w="86" w:type="dxa"/>
              <w:bottom w:w="86" w:type="dxa"/>
              <w:right w:w="44" w:type="dxa"/>
            </w:tcMar>
            <w:hideMark/>
          </w:tcPr>
          <w:p w14:paraId="14A93CE0" w14:textId="77777777" w:rsidR="00C4708B" w:rsidRPr="009F6335" w:rsidRDefault="00C4708B" w:rsidP="009F6335">
            <w:pPr>
              <w:pStyle w:val="Tabletextcentred"/>
              <w:rPr>
                <w:b w:val="0"/>
              </w:rPr>
            </w:pPr>
            <w:r w:rsidRPr="009F6335">
              <w:rPr>
                <w:b w:val="0"/>
              </w:rPr>
              <w:t>75.1</w:t>
            </w:r>
          </w:p>
        </w:tc>
        <w:tc>
          <w:tcPr>
            <w:tcW w:w="304" w:type="pct"/>
            <w:tcMar>
              <w:top w:w="44" w:type="dxa"/>
              <w:left w:w="86" w:type="dxa"/>
              <w:bottom w:w="86" w:type="dxa"/>
              <w:right w:w="44" w:type="dxa"/>
            </w:tcMar>
            <w:hideMark/>
          </w:tcPr>
          <w:p w14:paraId="3B910E27" w14:textId="77777777" w:rsidR="00C4708B" w:rsidRPr="009F6335" w:rsidRDefault="00C4708B" w:rsidP="009F6335">
            <w:pPr>
              <w:pStyle w:val="Tabletextcentred"/>
              <w:rPr>
                <w:b w:val="0"/>
              </w:rPr>
            </w:pPr>
            <w:r w:rsidRPr="009F6335">
              <w:rPr>
                <w:b w:val="0"/>
              </w:rPr>
              <w:t>63.6</w:t>
            </w:r>
          </w:p>
        </w:tc>
        <w:tc>
          <w:tcPr>
            <w:tcW w:w="304" w:type="pct"/>
            <w:tcMar>
              <w:top w:w="44" w:type="dxa"/>
              <w:left w:w="86" w:type="dxa"/>
              <w:bottom w:w="86" w:type="dxa"/>
              <w:right w:w="44" w:type="dxa"/>
            </w:tcMar>
            <w:hideMark/>
          </w:tcPr>
          <w:p w14:paraId="46D8D186" w14:textId="77777777" w:rsidR="00C4708B" w:rsidRPr="009F6335" w:rsidRDefault="00C4708B" w:rsidP="009F6335">
            <w:pPr>
              <w:pStyle w:val="Tabletextcentred"/>
              <w:rPr>
                <w:b w:val="0"/>
              </w:rPr>
            </w:pPr>
            <w:r w:rsidRPr="009F6335">
              <w:rPr>
                <w:b w:val="0"/>
              </w:rPr>
              <w:t>55.7</w:t>
            </w:r>
          </w:p>
        </w:tc>
        <w:tc>
          <w:tcPr>
            <w:tcW w:w="303" w:type="pct"/>
            <w:tcMar>
              <w:top w:w="44" w:type="dxa"/>
              <w:left w:w="86" w:type="dxa"/>
              <w:bottom w:w="86" w:type="dxa"/>
              <w:right w:w="44" w:type="dxa"/>
            </w:tcMar>
            <w:hideMark/>
          </w:tcPr>
          <w:p w14:paraId="06EAD5FA" w14:textId="77777777" w:rsidR="00C4708B" w:rsidRPr="009F6335" w:rsidRDefault="00C4708B" w:rsidP="009F6335">
            <w:pPr>
              <w:pStyle w:val="Tabletextcentred"/>
              <w:rPr>
                <w:b w:val="0"/>
              </w:rPr>
            </w:pPr>
            <w:r w:rsidRPr="009F6335">
              <w:rPr>
                <w:b w:val="0"/>
              </w:rPr>
              <w:t>60.9</w:t>
            </w:r>
          </w:p>
        </w:tc>
        <w:tc>
          <w:tcPr>
            <w:tcW w:w="304" w:type="pct"/>
            <w:tcMar>
              <w:top w:w="44" w:type="dxa"/>
              <w:left w:w="86" w:type="dxa"/>
              <w:bottom w:w="86" w:type="dxa"/>
              <w:right w:w="44" w:type="dxa"/>
            </w:tcMar>
            <w:hideMark/>
          </w:tcPr>
          <w:p w14:paraId="7A1F988E" w14:textId="77777777" w:rsidR="00C4708B" w:rsidRPr="009F6335" w:rsidRDefault="00C4708B" w:rsidP="009F6335">
            <w:pPr>
              <w:pStyle w:val="Tabletextcentred"/>
              <w:rPr>
                <w:b w:val="0"/>
              </w:rPr>
            </w:pPr>
            <w:r w:rsidRPr="009F6335">
              <w:rPr>
                <w:b w:val="0"/>
              </w:rPr>
              <w:t>60.7</w:t>
            </w:r>
          </w:p>
        </w:tc>
        <w:tc>
          <w:tcPr>
            <w:tcW w:w="303" w:type="pct"/>
            <w:tcMar>
              <w:top w:w="44" w:type="dxa"/>
              <w:left w:w="86" w:type="dxa"/>
              <w:bottom w:w="86" w:type="dxa"/>
              <w:right w:w="44" w:type="dxa"/>
            </w:tcMar>
            <w:hideMark/>
          </w:tcPr>
          <w:p w14:paraId="292C7D64" w14:textId="77777777" w:rsidR="00C4708B" w:rsidRPr="009F6335" w:rsidRDefault="00C4708B" w:rsidP="009F6335">
            <w:pPr>
              <w:pStyle w:val="Tabletextcentred"/>
              <w:rPr>
                <w:b w:val="0"/>
              </w:rPr>
            </w:pPr>
            <w:r w:rsidRPr="009F6335">
              <w:rPr>
                <w:b w:val="0"/>
              </w:rPr>
              <w:t>70.4</w:t>
            </w:r>
          </w:p>
        </w:tc>
        <w:tc>
          <w:tcPr>
            <w:tcW w:w="303" w:type="pct"/>
            <w:tcMar>
              <w:top w:w="44" w:type="dxa"/>
              <w:left w:w="86" w:type="dxa"/>
              <w:bottom w:w="86" w:type="dxa"/>
              <w:right w:w="44" w:type="dxa"/>
            </w:tcMar>
            <w:hideMark/>
          </w:tcPr>
          <w:p w14:paraId="2AD33E45" w14:textId="77777777" w:rsidR="00C4708B" w:rsidRPr="009F6335" w:rsidRDefault="00C4708B" w:rsidP="009F6335">
            <w:pPr>
              <w:pStyle w:val="Tabletextcentred"/>
              <w:rPr>
                <w:b w:val="0"/>
              </w:rPr>
            </w:pPr>
            <w:r w:rsidRPr="009F6335">
              <w:rPr>
                <w:b w:val="0"/>
              </w:rPr>
              <w:t>55.1</w:t>
            </w:r>
          </w:p>
        </w:tc>
        <w:tc>
          <w:tcPr>
            <w:tcW w:w="303" w:type="pct"/>
            <w:tcMar>
              <w:top w:w="44" w:type="dxa"/>
              <w:left w:w="86" w:type="dxa"/>
              <w:bottom w:w="86" w:type="dxa"/>
              <w:right w:w="44" w:type="dxa"/>
            </w:tcMar>
            <w:hideMark/>
          </w:tcPr>
          <w:p w14:paraId="0508A7D9" w14:textId="77777777" w:rsidR="00C4708B" w:rsidRPr="009F6335" w:rsidRDefault="00C4708B" w:rsidP="009F6335">
            <w:pPr>
              <w:pStyle w:val="Tabletextcentred"/>
              <w:rPr>
                <w:b w:val="0"/>
              </w:rPr>
            </w:pPr>
            <w:r w:rsidRPr="009F6335">
              <w:rPr>
                <w:b w:val="0"/>
              </w:rPr>
              <w:t>57.8</w:t>
            </w:r>
          </w:p>
        </w:tc>
        <w:tc>
          <w:tcPr>
            <w:tcW w:w="345" w:type="pct"/>
            <w:tcMar>
              <w:top w:w="44" w:type="dxa"/>
              <w:left w:w="86" w:type="dxa"/>
              <w:bottom w:w="86" w:type="dxa"/>
              <w:right w:w="44" w:type="dxa"/>
            </w:tcMar>
            <w:hideMark/>
          </w:tcPr>
          <w:p w14:paraId="381BEDF3" w14:textId="77777777" w:rsidR="00C4708B" w:rsidRPr="009F6335" w:rsidRDefault="00C4708B" w:rsidP="009F6335">
            <w:pPr>
              <w:pStyle w:val="Tabletextcentred"/>
              <w:rPr>
                <w:b w:val="0"/>
              </w:rPr>
            </w:pPr>
            <w:r w:rsidRPr="009F6335">
              <w:rPr>
                <w:b w:val="0"/>
              </w:rPr>
              <w:t>68.5</w:t>
            </w:r>
          </w:p>
        </w:tc>
        <w:tc>
          <w:tcPr>
            <w:tcW w:w="306" w:type="pct"/>
            <w:tcMar>
              <w:top w:w="44" w:type="dxa"/>
              <w:left w:w="86" w:type="dxa"/>
              <w:bottom w:w="86" w:type="dxa"/>
              <w:right w:w="44" w:type="dxa"/>
            </w:tcMar>
            <w:hideMark/>
          </w:tcPr>
          <w:p w14:paraId="22844D02" w14:textId="77777777" w:rsidR="00C4708B" w:rsidRPr="009F6335" w:rsidRDefault="00C4708B" w:rsidP="009F6335">
            <w:pPr>
              <w:pStyle w:val="Tabletextcentred"/>
              <w:rPr>
                <w:b w:val="0"/>
              </w:rPr>
            </w:pPr>
            <w:r w:rsidRPr="009F6335">
              <w:rPr>
                <w:b w:val="0"/>
              </w:rPr>
              <w:t>62.9</w:t>
            </w:r>
          </w:p>
        </w:tc>
        <w:tc>
          <w:tcPr>
            <w:tcW w:w="306" w:type="pct"/>
            <w:vAlign w:val="bottom"/>
          </w:tcPr>
          <w:p w14:paraId="488B1560" w14:textId="77777777" w:rsidR="00C4708B" w:rsidRPr="009F6335" w:rsidRDefault="00C4708B" w:rsidP="009F6335">
            <w:pPr>
              <w:pStyle w:val="Tabletextcentred"/>
              <w:rPr>
                <w:b w:val="0"/>
              </w:rPr>
            </w:pPr>
            <w:r w:rsidRPr="009F6335">
              <w:rPr>
                <w:b w:val="0"/>
              </w:rPr>
              <w:t>59.6</w:t>
            </w:r>
          </w:p>
        </w:tc>
      </w:tr>
      <w:tr w:rsidR="00095EF1" w:rsidRPr="008C3C94" w14:paraId="694E80B7" w14:textId="77777777" w:rsidTr="007C7F9E">
        <w:tc>
          <w:tcPr>
            <w:tcW w:w="1616" w:type="pct"/>
            <w:tcMar>
              <w:top w:w="44" w:type="dxa"/>
              <w:left w:w="86" w:type="dxa"/>
              <w:bottom w:w="86" w:type="dxa"/>
              <w:right w:w="44" w:type="dxa"/>
            </w:tcMar>
            <w:hideMark/>
          </w:tcPr>
          <w:p w14:paraId="4E252197" w14:textId="77777777" w:rsidR="00C4708B" w:rsidRPr="008C3C94" w:rsidRDefault="00C4708B" w:rsidP="00C4708B">
            <w:pPr>
              <w:pStyle w:val="Tabletext"/>
              <w:rPr>
                <w:b/>
              </w:rPr>
            </w:pPr>
            <w:r w:rsidRPr="008C3C94">
              <w:rPr>
                <w:b/>
              </w:rPr>
              <w:t>All study areas</w:t>
            </w:r>
          </w:p>
        </w:tc>
        <w:tc>
          <w:tcPr>
            <w:tcW w:w="304" w:type="pct"/>
            <w:tcMar>
              <w:top w:w="44" w:type="dxa"/>
              <w:left w:w="86" w:type="dxa"/>
              <w:bottom w:w="86" w:type="dxa"/>
              <w:right w:w="44" w:type="dxa"/>
            </w:tcMar>
            <w:hideMark/>
          </w:tcPr>
          <w:p w14:paraId="018685DC" w14:textId="77777777" w:rsidR="00C4708B" w:rsidRPr="00BA3736" w:rsidRDefault="00C4708B" w:rsidP="009F6335">
            <w:pPr>
              <w:pStyle w:val="Tabletextcentred"/>
            </w:pPr>
            <w:r w:rsidRPr="00BA3736">
              <w:t>85.2</w:t>
            </w:r>
          </w:p>
        </w:tc>
        <w:tc>
          <w:tcPr>
            <w:tcW w:w="304" w:type="pct"/>
            <w:tcMar>
              <w:top w:w="44" w:type="dxa"/>
              <w:left w:w="86" w:type="dxa"/>
              <w:bottom w:w="86" w:type="dxa"/>
              <w:right w:w="44" w:type="dxa"/>
            </w:tcMar>
            <w:hideMark/>
          </w:tcPr>
          <w:p w14:paraId="20CA00E5" w14:textId="77777777" w:rsidR="00C4708B" w:rsidRPr="00BA3736" w:rsidRDefault="00C4708B" w:rsidP="009F6335">
            <w:pPr>
              <w:pStyle w:val="Tabletextcentred"/>
            </w:pPr>
            <w:r w:rsidRPr="00BA3736">
              <w:t>79.2</w:t>
            </w:r>
          </w:p>
        </w:tc>
        <w:tc>
          <w:tcPr>
            <w:tcW w:w="304" w:type="pct"/>
            <w:tcMar>
              <w:top w:w="44" w:type="dxa"/>
              <w:left w:w="86" w:type="dxa"/>
              <w:bottom w:w="86" w:type="dxa"/>
              <w:right w:w="44" w:type="dxa"/>
            </w:tcMar>
            <w:hideMark/>
          </w:tcPr>
          <w:p w14:paraId="00911EF9" w14:textId="77777777" w:rsidR="00C4708B" w:rsidRPr="00BA3736" w:rsidRDefault="00C4708B" w:rsidP="009F6335">
            <w:pPr>
              <w:pStyle w:val="Tabletextcentred"/>
            </w:pPr>
            <w:r w:rsidRPr="00BA3736">
              <w:t>76.2</w:t>
            </w:r>
          </w:p>
        </w:tc>
        <w:tc>
          <w:tcPr>
            <w:tcW w:w="303" w:type="pct"/>
            <w:tcMar>
              <w:top w:w="44" w:type="dxa"/>
              <w:left w:w="86" w:type="dxa"/>
              <w:bottom w:w="86" w:type="dxa"/>
              <w:right w:w="44" w:type="dxa"/>
            </w:tcMar>
            <w:hideMark/>
          </w:tcPr>
          <w:p w14:paraId="5A5DE3E6" w14:textId="77777777" w:rsidR="00C4708B" w:rsidRPr="00BA3736" w:rsidRDefault="00C4708B" w:rsidP="009F6335">
            <w:pPr>
              <w:pStyle w:val="Tabletextcentred"/>
            </w:pPr>
            <w:r w:rsidRPr="00BA3736">
              <w:t>76.3</w:t>
            </w:r>
          </w:p>
        </w:tc>
        <w:tc>
          <w:tcPr>
            <w:tcW w:w="304" w:type="pct"/>
            <w:tcMar>
              <w:top w:w="44" w:type="dxa"/>
              <w:left w:w="86" w:type="dxa"/>
              <w:bottom w:w="86" w:type="dxa"/>
              <w:right w:w="44" w:type="dxa"/>
            </w:tcMar>
            <w:hideMark/>
          </w:tcPr>
          <w:p w14:paraId="5EFCE1E8" w14:textId="77777777" w:rsidR="00C4708B" w:rsidRPr="00BA3736" w:rsidRDefault="00C4708B" w:rsidP="009F6335">
            <w:pPr>
              <w:pStyle w:val="Tabletextcentred"/>
            </w:pPr>
            <w:r w:rsidRPr="00BA3736">
              <w:t>76.1</w:t>
            </w:r>
          </w:p>
        </w:tc>
        <w:tc>
          <w:tcPr>
            <w:tcW w:w="303" w:type="pct"/>
            <w:tcMar>
              <w:top w:w="44" w:type="dxa"/>
              <w:left w:w="86" w:type="dxa"/>
              <w:bottom w:w="86" w:type="dxa"/>
              <w:right w:w="44" w:type="dxa"/>
            </w:tcMar>
            <w:hideMark/>
          </w:tcPr>
          <w:p w14:paraId="26736BD5" w14:textId="77777777" w:rsidR="00C4708B" w:rsidRPr="00BA3736" w:rsidRDefault="00C4708B" w:rsidP="009F6335">
            <w:pPr>
              <w:pStyle w:val="Tabletextcentred"/>
            </w:pPr>
            <w:r w:rsidRPr="00BA3736">
              <w:t>71.3</w:t>
            </w:r>
          </w:p>
        </w:tc>
        <w:tc>
          <w:tcPr>
            <w:tcW w:w="303" w:type="pct"/>
            <w:tcMar>
              <w:top w:w="44" w:type="dxa"/>
              <w:left w:w="86" w:type="dxa"/>
              <w:bottom w:w="86" w:type="dxa"/>
              <w:right w:w="44" w:type="dxa"/>
            </w:tcMar>
            <w:hideMark/>
          </w:tcPr>
          <w:p w14:paraId="34FC8918" w14:textId="77777777" w:rsidR="00C4708B" w:rsidRPr="00BA3736" w:rsidRDefault="00C4708B" w:rsidP="009F6335">
            <w:pPr>
              <w:pStyle w:val="Tabletextcentred"/>
            </w:pPr>
            <w:r w:rsidRPr="00BA3736">
              <w:t>68.1</w:t>
            </w:r>
          </w:p>
        </w:tc>
        <w:tc>
          <w:tcPr>
            <w:tcW w:w="303" w:type="pct"/>
            <w:tcMar>
              <w:top w:w="44" w:type="dxa"/>
              <w:left w:w="86" w:type="dxa"/>
              <w:bottom w:w="86" w:type="dxa"/>
              <w:right w:w="44" w:type="dxa"/>
            </w:tcMar>
            <w:hideMark/>
          </w:tcPr>
          <w:p w14:paraId="572438D5" w14:textId="77777777" w:rsidR="00C4708B" w:rsidRPr="00BA3736" w:rsidRDefault="00C4708B" w:rsidP="009F6335">
            <w:pPr>
              <w:pStyle w:val="Tabletextcentred"/>
            </w:pPr>
            <w:r w:rsidRPr="00BA3736">
              <w:t>68.8</w:t>
            </w:r>
          </w:p>
        </w:tc>
        <w:tc>
          <w:tcPr>
            <w:tcW w:w="345" w:type="pct"/>
            <w:tcMar>
              <w:top w:w="44" w:type="dxa"/>
              <w:left w:w="86" w:type="dxa"/>
              <w:bottom w:w="86" w:type="dxa"/>
              <w:right w:w="44" w:type="dxa"/>
            </w:tcMar>
            <w:hideMark/>
          </w:tcPr>
          <w:p w14:paraId="23A5186D" w14:textId="77777777" w:rsidR="00C4708B" w:rsidRPr="00BA3736" w:rsidRDefault="00C4708B" w:rsidP="009F6335">
            <w:pPr>
              <w:pStyle w:val="Tabletextcentred"/>
            </w:pPr>
            <w:r w:rsidRPr="00BA3736">
              <w:t>70.9</w:t>
            </w:r>
          </w:p>
        </w:tc>
        <w:tc>
          <w:tcPr>
            <w:tcW w:w="306" w:type="pct"/>
            <w:tcMar>
              <w:top w:w="44" w:type="dxa"/>
              <w:left w:w="86" w:type="dxa"/>
              <w:bottom w:w="86" w:type="dxa"/>
              <w:right w:w="44" w:type="dxa"/>
            </w:tcMar>
            <w:hideMark/>
          </w:tcPr>
          <w:p w14:paraId="0FA6C74C" w14:textId="77777777" w:rsidR="00C4708B" w:rsidRPr="00BA3736" w:rsidRDefault="00C4708B" w:rsidP="009F6335">
            <w:pPr>
              <w:pStyle w:val="Tabletextcentred"/>
            </w:pPr>
            <w:r w:rsidRPr="00BA3736">
              <w:t>71.8</w:t>
            </w:r>
          </w:p>
        </w:tc>
        <w:tc>
          <w:tcPr>
            <w:tcW w:w="306" w:type="pct"/>
            <w:vAlign w:val="bottom"/>
          </w:tcPr>
          <w:p w14:paraId="0C385CD8" w14:textId="77777777" w:rsidR="00C4708B" w:rsidRPr="00BA3736" w:rsidRDefault="00C4708B" w:rsidP="009F6335">
            <w:pPr>
              <w:pStyle w:val="Tabletextcentred"/>
            </w:pPr>
            <w:r w:rsidRPr="00BA3736">
              <w:t>72.9</w:t>
            </w:r>
          </w:p>
        </w:tc>
      </w:tr>
    </w:tbl>
    <w:p w14:paraId="03ACD9CE" w14:textId="77777777" w:rsidR="00543855" w:rsidRPr="008C3C94" w:rsidRDefault="00543855" w:rsidP="00716FF6">
      <w:pPr>
        <w:pStyle w:val="Tabletext"/>
      </w:pPr>
      <w:r w:rsidRPr="008C3C94">
        <w:t>*Where a graduate completes combined degrees across two study areas, their outcomes are included in both study areas. ‘All study areas’ figures count each graduate once only.</w:t>
      </w:r>
    </w:p>
    <w:p w14:paraId="192C67D7" w14:textId="77777777" w:rsidR="00543855" w:rsidRPr="008C3C94" w:rsidRDefault="00543855" w:rsidP="00716FF6">
      <w:pPr>
        <w:rPr>
          <w:rFonts w:asciiTheme="minorHAnsi" w:hAnsiTheme="minorHAnsi"/>
          <w:sz w:val="21"/>
          <w:szCs w:val="20"/>
        </w:rPr>
      </w:pPr>
      <w:r w:rsidRPr="008C3C94">
        <w:rPr>
          <w:rFonts w:asciiTheme="minorHAnsi" w:hAnsiTheme="minorHAnsi"/>
        </w:rPr>
        <w:br w:type="page"/>
      </w:r>
    </w:p>
    <w:p w14:paraId="579858D4" w14:textId="77777777" w:rsidR="00333641" w:rsidRPr="005B2073" w:rsidRDefault="00EA3E3C" w:rsidP="001E4236">
      <w:pPr>
        <w:pStyle w:val="Tabletitle"/>
      </w:pPr>
      <w:r w:rsidRPr="005B2073">
        <w:lastRenderedPageBreak/>
        <w:t>Table</w:t>
      </w:r>
      <w:r w:rsidR="00307A20" w:rsidRPr="005B2073">
        <w:t xml:space="preserve"> D</w:t>
      </w:r>
      <w:r w:rsidR="00543855" w:rsidRPr="005B2073">
        <w:t>: U</w:t>
      </w:r>
      <w:r w:rsidR="00307A20" w:rsidRPr="005B2073">
        <w:t>ndergraduate overall employment, by study area, 200</w:t>
      </w:r>
      <w:r w:rsidR="00095EF1" w:rsidRPr="005B2073">
        <w:t>8</w:t>
      </w:r>
      <w:r w:rsidR="00307A20" w:rsidRPr="005B2073">
        <w:t>–201</w:t>
      </w:r>
      <w:r w:rsidR="00095EF1" w:rsidRPr="005B2073">
        <w:t>8</w:t>
      </w:r>
      <w:r w:rsidR="00307A20" w:rsidRPr="005B2073">
        <w:t xml:space="preserve">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5"/>
        <w:gridCol w:w="548"/>
        <w:gridCol w:w="548"/>
        <w:gridCol w:w="548"/>
        <w:gridCol w:w="546"/>
        <w:gridCol w:w="548"/>
        <w:gridCol w:w="546"/>
        <w:gridCol w:w="546"/>
        <w:gridCol w:w="546"/>
        <w:gridCol w:w="622"/>
        <w:gridCol w:w="552"/>
        <w:gridCol w:w="550"/>
      </w:tblGrid>
      <w:tr w:rsidR="00095EF1" w:rsidRPr="008C3C94" w14:paraId="6EADB633" w14:textId="77777777" w:rsidTr="007C7F9E">
        <w:tc>
          <w:tcPr>
            <w:tcW w:w="1616" w:type="pct"/>
            <w:tcMar>
              <w:top w:w="44" w:type="dxa"/>
              <w:left w:w="86" w:type="dxa"/>
              <w:bottom w:w="86" w:type="dxa"/>
              <w:right w:w="44" w:type="dxa"/>
            </w:tcMar>
            <w:vAlign w:val="bottom"/>
            <w:hideMark/>
          </w:tcPr>
          <w:p w14:paraId="0A949FED" w14:textId="5667331A" w:rsidR="00095EF1" w:rsidRPr="00BA3736" w:rsidRDefault="00BA3736" w:rsidP="00BA3736">
            <w:pPr>
              <w:pStyle w:val="Tablecolumnheader"/>
              <w:jc w:val="left"/>
              <w:rPr>
                <w:b/>
              </w:rPr>
            </w:pPr>
            <w:r>
              <w:rPr>
                <w:b/>
              </w:rPr>
              <w:t>Study area</w:t>
            </w:r>
          </w:p>
        </w:tc>
        <w:tc>
          <w:tcPr>
            <w:tcW w:w="304" w:type="pct"/>
            <w:tcMar>
              <w:top w:w="44" w:type="dxa"/>
              <w:left w:w="86" w:type="dxa"/>
              <w:bottom w:w="86" w:type="dxa"/>
              <w:right w:w="44" w:type="dxa"/>
            </w:tcMar>
            <w:vAlign w:val="bottom"/>
            <w:hideMark/>
          </w:tcPr>
          <w:p w14:paraId="02C7F196" w14:textId="77777777" w:rsidR="00095EF1" w:rsidRPr="009F6335" w:rsidRDefault="00095EF1" w:rsidP="009F6335">
            <w:pPr>
              <w:pStyle w:val="Tablecolumnheader"/>
              <w:rPr>
                <w:b/>
              </w:rPr>
            </w:pPr>
            <w:r w:rsidRPr="009F6335">
              <w:rPr>
                <w:b/>
              </w:rPr>
              <w:t>2008</w:t>
            </w:r>
          </w:p>
        </w:tc>
        <w:tc>
          <w:tcPr>
            <w:tcW w:w="304" w:type="pct"/>
            <w:tcMar>
              <w:top w:w="44" w:type="dxa"/>
              <w:left w:w="86" w:type="dxa"/>
              <w:bottom w:w="86" w:type="dxa"/>
              <w:right w:w="44" w:type="dxa"/>
            </w:tcMar>
            <w:vAlign w:val="bottom"/>
            <w:hideMark/>
          </w:tcPr>
          <w:p w14:paraId="4B8BBA98" w14:textId="77777777" w:rsidR="00095EF1" w:rsidRPr="009F6335" w:rsidRDefault="00095EF1" w:rsidP="009F6335">
            <w:pPr>
              <w:pStyle w:val="Tablecolumnheader"/>
              <w:rPr>
                <w:b/>
              </w:rPr>
            </w:pPr>
            <w:r w:rsidRPr="009F6335">
              <w:rPr>
                <w:b/>
              </w:rPr>
              <w:t>2009</w:t>
            </w:r>
          </w:p>
        </w:tc>
        <w:tc>
          <w:tcPr>
            <w:tcW w:w="304" w:type="pct"/>
            <w:tcMar>
              <w:top w:w="44" w:type="dxa"/>
              <w:left w:w="86" w:type="dxa"/>
              <w:bottom w:w="86" w:type="dxa"/>
              <w:right w:w="44" w:type="dxa"/>
            </w:tcMar>
            <w:vAlign w:val="bottom"/>
            <w:hideMark/>
          </w:tcPr>
          <w:p w14:paraId="4A822E6A" w14:textId="77777777" w:rsidR="00095EF1" w:rsidRPr="009F6335" w:rsidRDefault="00095EF1" w:rsidP="009F6335">
            <w:pPr>
              <w:pStyle w:val="Tablecolumnheader"/>
              <w:rPr>
                <w:b/>
              </w:rPr>
            </w:pPr>
            <w:r w:rsidRPr="009F6335">
              <w:rPr>
                <w:b/>
              </w:rPr>
              <w:t>2010</w:t>
            </w:r>
          </w:p>
        </w:tc>
        <w:tc>
          <w:tcPr>
            <w:tcW w:w="303" w:type="pct"/>
            <w:tcMar>
              <w:top w:w="44" w:type="dxa"/>
              <w:left w:w="86" w:type="dxa"/>
              <w:bottom w:w="86" w:type="dxa"/>
              <w:right w:w="44" w:type="dxa"/>
            </w:tcMar>
            <w:vAlign w:val="bottom"/>
            <w:hideMark/>
          </w:tcPr>
          <w:p w14:paraId="7F3B7724" w14:textId="77777777" w:rsidR="00095EF1" w:rsidRPr="009F6335" w:rsidRDefault="00095EF1" w:rsidP="009F6335">
            <w:pPr>
              <w:pStyle w:val="Tablecolumnheader"/>
              <w:rPr>
                <w:b/>
              </w:rPr>
            </w:pPr>
            <w:r w:rsidRPr="009F6335">
              <w:rPr>
                <w:b/>
              </w:rPr>
              <w:t>2011</w:t>
            </w:r>
          </w:p>
        </w:tc>
        <w:tc>
          <w:tcPr>
            <w:tcW w:w="304" w:type="pct"/>
            <w:tcMar>
              <w:top w:w="44" w:type="dxa"/>
              <w:left w:w="86" w:type="dxa"/>
              <w:bottom w:w="86" w:type="dxa"/>
              <w:right w:w="44" w:type="dxa"/>
            </w:tcMar>
            <w:vAlign w:val="bottom"/>
            <w:hideMark/>
          </w:tcPr>
          <w:p w14:paraId="275689BB" w14:textId="77777777" w:rsidR="00095EF1" w:rsidRPr="009F6335" w:rsidRDefault="00095EF1" w:rsidP="009F6335">
            <w:pPr>
              <w:pStyle w:val="Tablecolumnheader"/>
              <w:rPr>
                <w:b/>
              </w:rPr>
            </w:pPr>
            <w:r w:rsidRPr="009F6335">
              <w:rPr>
                <w:b/>
              </w:rPr>
              <w:t>2012</w:t>
            </w:r>
          </w:p>
        </w:tc>
        <w:tc>
          <w:tcPr>
            <w:tcW w:w="303" w:type="pct"/>
            <w:tcMar>
              <w:top w:w="44" w:type="dxa"/>
              <w:left w:w="86" w:type="dxa"/>
              <w:bottom w:w="86" w:type="dxa"/>
              <w:right w:w="44" w:type="dxa"/>
            </w:tcMar>
            <w:vAlign w:val="bottom"/>
            <w:hideMark/>
          </w:tcPr>
          <w:p w14:paraId="3DEE82E8" w14:textId="77777777" w:rsidR="00095EF1" w:rsidRPr="009F6335" w:rsidRDefault="00095EF1" w:rsidP="009F6335">
            <w:pPr>
              <w:pStyle w:val="Tablecolumnheader"/>
              <w:rPr>
                <w:b/>
              </w:rPr>
            </w:pPr>
            <w:r w:rsidRPr="009F6335">
              <w:rPr>
                <w:b/>
              </w:rPr>
              <w:t>2013</w:t>
            </w:r>
          </w:p>
        </w:tc>
        <w:tc>
          <w:tcPr>
            <w:tcW w:w="303" w:type="pct"/>
            <w:tcMar>
              <w:top w:w="44" w:type="dxa"/>
              <w:left w:w="86" w:type="dxa"/>
              <w:bottom w:w="86" w:type="dxa"/>
              <w:right w:w="44" w:type="dxa"/>
            </w:tcMar>
            <w:vAlign w:val="bottom"/>
            <w:hideMark/>
          </w:tcPr>
          <w:p w14:paraId="0220CC10" w14:textId="77777777" w:rsidR="00095EF1" w:rsidRPr="009F6335" w:rsidRDefault="00095EF1" w:rsidP="009F6335">
            <w:pPr>
              <w:pStyle w:val="Tablecolumnheader"/>
              <w:rPr>
                <w:b/>
              </w:rPr>
            </w:pPr>
            <w:r w:rsidRPr="009F6335">
              <w:rPr>
                <w:b/>
              </w:rPr>
              <w:t>2014</w:t>
            </w:r>
          </w:p>
        </w:tc>
        <w:tc>
          <w:tcPr>
            <w:tcW w:w="303" w:type="pct"/>
            <w:tcMar>
              <w:top w:w="44" w:type="dxa"/>
              <w:left w:w="86" w:type="dxa"/>
              <w:bottom w:w="86" w:type="dxa"/>
              <w:right w:w="44" w:type="dxa"/>
            </w:tcMar>
            <w:vAlign w:val="bottom"/>
            <w:hideMark/>
          </w:tcPr>
          <w:p w14:paraId="3F4123C1" w14:textId="77777777" w:rsidR="00095EF1" w:rsidRPr="009F6335" w:rsidRDefault="00095EF1" w:rsidP="009F6335">
            <w:pPr>
              <w:pStyle w:val="Tablecolumnheader"/>
              <w:rPr>
                <w:b/>
              </w:rPr>
            </w:pPr>
            <w:r w:rsidRPr="009F6335">
              <w:rPr>
                <w:b/>
              </w:rPr>
              <w:t>2015</w:t>
            </w:r>
          </w:p>
        </w:tc>
        <w:tc>
          <w:tcPr>
            <w:tcW w:w="345" w:type="pct"/>
            <w:tcMar>
              <w:top w:w="44" w:type="dxa"/>
              <w:left w:w="86" w:type="dxa"/>
              <w:bottom w:w="86" w:type="dxa"/>
              <w:right w:w="44" w:type="dxa"/>
            </w:tcMar>
            <w:vAlign w:val="bottom"/>
            <w:hideMark/>
          </w:tcPr>
          <w:p w14:paraId="410587D2" w14:textId="77777777" w:rsidR="00095EF1" w:rsidRPr="009F6335" w:rsidRDefault="00095EF1" w:rsidP="009F6335">
            <w:pPr>
              <w:pStyle w:val="Tablecolumnheader"/>
              <w:rPr>
                <w:b/>
              </w:rPr>
            </w:pPr>
            <w:r w:rsidRPr="009F6335">
              <w:rPr>
                <w:b/>
              </w:rPr>
              <w:t>2016*</w:t>
            </w:r>
          </w:p>
        </w:tc>
        <w:tc>
          <w:tcPr>
            <w:tcW w:w="306" w:type="pct"/>
            <w:tcMar>
              <w:top w:w="44" w:type="dxa"/>
              <w:left w:w="86" w:type="dxa"/>
              <w:bottom w:w="86" w:type="dxa"/>
              <w:right w:w="44" w:type="dxa"/>
            </w:tcMar>
            <w:vAlign w:val="bottom"/>
            <w:hideMark/>
          </w:tcPr>
          <w:p w14:paraId="0C385291" w14:textId="77777777" w:rsidR="00095EF1" w:rsidRPr="009F6335" w:rsidRDefault="00095EF1" w:rsidP="009F6335">
            <w:pPr>
              <w:pStyle w:val="Tablecolumnheader"/>
              <w:rPr>
                <w:b/>
              </w:rPr>
            </w:pPr>
            <w:r w:rsidRPr="009F6335">
              <w:rPr>
                <w:b/>
              </w:rPr>
              <w:t>2017</w:t>
            </w:r>
          </w:p>
        </w:tc>
        <w:tc>
          <w:tcPr>
            <w:tcW w:w="306" w:type="pct"/>
          </w:tcPr>
          <w:p w14:paraId="67C43EE5" w14:textId="77777777" w:rsidR="00095EF1" w:rsidRPr="009F6335" w:rsidRDefault="00095EF1" w:rsidP="009F6335">
            <w:pPr>
              <w:pStyle w:val="Tablecolumnheader"/>
              <w:rPr>
                <w:b/>
              </w:rPr>
            </w:pPr>
            <w:r w:rsidRPr="009F6335">
              <w:rPr>
                <w:b/>
              </w:rPr>
              <w:t>2018</w:t>
            </w:r>
          </w:p>
        </w:tc>
      </w:tr>
      <w:tr w:rsidR="00095EF1" w:rsidRPr="008C3C94" w14:paraId="221DECDA" w14:textId="77777777" w:rsidTr="007C7F9E">
        <w:tc>
          <w:tcPr>
            <w:tcW w:w="1616" w:type="pct"/>
            <w:tcMar>
              <w:top w:w="44" w:type="dxa"/>
              <w:left w:w="86" w:type="dxa"/>
              <w:bottom w:w="86" w:type="dxa"/>
              <w:right w:w="0" w:type="dxa"/>
            </w:tcMar>
            <w:hideMark/>
          </w:tcPr>
          <w:p w14:paraId="1933A8A8" w14:textId="77777777" w:rsidR="00095EF1" w:rsidRPr="008C3C94" w:rsidRDefault="00095EF1" w:rsidP="00095EF1">
            <w:pPr>
              <w:pStyle w:val="Tabletext"/>
            </w:pPr>
            <w:r w:rsidRPr="008C3C94">
              <w:t>Science and mathematics</w:t>
            </w:r>
          </w:p>
        </w:tc>
        <w:tc>
          <w:tcPr>
            <w:tcW w:w="304" w:type="pct"/>
            <w:tcMar>
              <w:top w:w="44" w:type="dxa"/>
              <w:left w:w="86" w:type="dxa"/>
              <w:bottom w:w="86" w:type="dxa"/>
              <w:right w:w="44" w:type="dxa"/>
            </w:tcMar>
            <w:hideMark/>
          </w:tcPr>
          <w:p w14:paraId="6DD9FEAF" w14:textId="77777777" w:rsidR="00095EF1" w:rsidRPr="009F6335" w:rsidRDefault="00095EF1" w:rsidP="009F6335">
            <w:pPr>
              <w:pStyle w:val="Tabletextcentred"/>
              <w:rPr>
                <w:b w:val="0"/>
              </w:rPr>
            </w:pPr>
            <w:r w:rsidRPr="009F6335">
              <w:rPr>
                <w:b w:val="0"/>
              </w:rPr>
              <w:t>92.1</w:t>
            </w:r>
          </w:p>
        </w:tc>
        <w:tc>
          <w:tcPr>
            <w:tcW w:w="304" w:type="pct"/>
            <w:tcMar>
              <w:top w:w="44" w:type="dxa"/>
              <w:left w:w="86" w:type="dxa"/>
              <w:bottom w:w="86" w:type="dxa"/>
              <w:right w:w="44" w:type="dxa"/>
            </w:tcMar>
            <w:hideMark/>
          </w:tcPr>
          <w:p w14:paraId="5F0C6E9E" w14:textId="77777777" w:rsidR="00095EF1" w:rsidRPr="009F6335" w:rsidRDefault="00095EF1" w:rsidP="009F6335">
            <w:pPr>
              <w:pStyle w:val="Tabletextcentred"/>
              <w:rPr>
                <w:b w:val="0"/>
              </w:rPr>
            </w:pPr>
            <w:r w:rsidRPr="009F6335">
              <w:rPr>
                <w:b w:val="0"/>
              </w:rPr>
              <w:t>88.0</w:t>
            </w:r>
          </w:p>
        </w:tc>
        <w:tc>
          <w:tcPr>
            <w:tcW w:w="304" w:type="pct"/>
            <w:tcMar>
              <w:top w:w="44" w:type="dxa"/>
              <w:left w:w="86" w:type="dxa"/>
              <w:bottom w:w="86" w:type="dxa"/>
              <w:right w:w="44" w:type="dxa"/>
            </w:tcMar>
            <w:hideMark/>
          </w:tcPr>
          <w:p w14:paraId="7AFC84BA" w14:textId="77777777" w:rsidR="00095EF1" w:rsidRPr="009F6335" w:rsidRDefault="00095EF1" w:rsidP="009F6335">
            <w:pPr>
              <w:pStyle w:val="Tabletextcentred"/>
              <w:rPr>
                <w:b w:val="0"/>
              </w:rPr>
            </w:pPr>
            <w:r w:rsidRPr="009F6335">
              <w:rPr>
                <w:b w:val="0"/>
              </w:rPr>
              <w:t>86.1</w:t>
            </w:r>
          </w:p>
        </w:tc>
        <w:tc>
          <w:tcPr>
            <w:tcW w:w="303" w:type="pct"/>
            <w:tcMar>
              <w:top w:w="44" w:type="dxa"/>
              <w:left w:w="86" w:type="dxa"/>
              <w:bottom w:w="86" w:type="dxa"/>
              <w:right w:w="44" w:type="dxa"/>
            </w:tcMar>
            <w:hideMark/>
          </w:tcPr>
          <w:p w14:paraId="447CD1E6" w14:textId="77777777" w:rsidR="00095EF1" w:rsidRPr="009F6335" w:rsidRDefault="00095EF1" w:rsidP="009F6335">
            <w:pPr>
              <w:pStyle w:val="Tabletextcentred"/>
              <w:rPr>
                <w:b w:val="0"/>
              </w:rPr>
            </w:pPr>
            <w:r w:rsidRPr="009F6335">
              <w:rPr>
                <w:b w:val="0"/>
              </w:rPr>
              <w:t>86.8</w:t>
            </w:r>
          </w:p>
        </w:tc>
        <w:tc>
          <w:tcPr>
            <w:tcW w:w="304" w:type="pct"/>
            <w:tcMar>
              <w:top w:w="44" w:type="dxa"/>
              <w:left w:w="86" w:type="dxa"/>
              <w:bottom w:w="86" w:type="dxa"/>
              <w:right w:w="44" w:type="dxa"/>
            </w:tcMar>
            <w:hideMark/>
          </w:tcPr>
          <w:p w14:paraId="038D47FD" w14:textId="77777777" w:rsidR="00095EF1" w:rsidRPr="009F6335" w:rsidRDefault="00095EF1" w:rsidP="009F6335">
            <w:pPr>
              <w:pStyle w:val="Tabletextcentred"/>
              <w:rPr>
                <w:b w:val="0"/>
              </w:rPr>
            </w:pPr>
            <w:r w:rsidRPr="009F6335">
              <w:rPr>
                <w:b w:val="0"/>
              </w:rPr>
              <w:t>86.8</w:t>
            </w:r>
          </w:p>
        </w:tc>
        <w:tc>
          <w:tcPr>
            <w:tcW w:w="303" w:type="pct"/>
            <w:tcMar>
              <w:top w:w="44" w:type="dxa"/>
              <w:left w:w="86" w:type="dxa"/>
              <w:bottom w:w="86" w:type="dxa"/>
              <w:right w:w="44" w:type="dxa"/>
            </w:tcMar>
            <w:hideMark/>
          </w:tcPr>
          <w:p w14:paraId="5E0F69CF" w14:textId="77777777" w:rsidR="00095EF1" w:rsidRPr="009F6335" w:rsidRDefault="00095EF1" w:rsidP="009F6335">
            <w:pPr>
              <w:pStyle w:val="Tabletextcentred"/>
              <w:rPr>
                <w:b w:val="0"/>
              </w:rPr>
            </w:pPr>
            <w:r w:rsidRPr="009F6335">
              <w:rPr>
                <w:b w:val="0"/>
              </w:rPr>
              <w:t>83.8</w:t>
            </w:r>
          </w:p>
        </w:tc>
        <w:tc>
          <w:tcPr>
            <w:tcW w:w="303" w:type="pct"/>
            <w:tcMar>
              <w:top w:w="44" w:type="dxa"/>
              <w:left w:w="86" w:type="dxa"/>
              <w:bottom w:w="86" w:type="dxa"/>
              <w:right w:w="44" w:type="dxa"/>
            </w:tcMar>
            <w:hideMark/>
          </w:tcPr>
          <w:p w14:paraId="105B0D2F" w14:textId="77777777" w:rsidR="00095EF1" w:rsidRPr="009F6335" w:rsidRDefault="00095EF1" w:rsidP="009F6335">
            <w:pPr>
              <w:pStyle w:val="Tabletextcentred"/>
              <w:rPr>
                <w:b w:val="0"/>
              </w:rPr>
            </w:pPr>
            <w:r w:rsidRPr="009F6335">
              <w:rPr>
                <w:b w:val="0"/>
              </w:rPr>
              <w:t>82.6</w:t>
            </w:r>
          </w:p>
        </w:tc>
        <w:tc>
          <w:tcPr>
            <w:tcW w:w="303" w:type="pct"/>
            <w:tcMar>
              <w:top w:w="44" w:type="dxa"/>
              <w:left w:w="86" w:type="dxa"/>
              <w:bottom w:w="86" w:type="dxa"/>
              <w:right w:w="44" w:type="dxa"/>
            </w:tcMar>
            <w:hideMark/>
          </w:tcPr>
          <w:p w14:paraId="10157588" w14:textId="77777777" w:rsidR="00095EF1" w:rsidRPr="009F6335" w:rsidRDefault="00095EF1" w:rsidP="009F6335">
            <w:pPr>
              <w:pStyle w:val="Tabletextcentred"/>
              <w:rPr>
                <w:b w:val="0"/>
              </w:rPr>
            </w:pPr>
            <w:r w:rsidRPr="009F6335">
              <w:rPr>
                <w:b w:val="0"/>
              </w:rPr>
              <w:t>82.1</w:t>
            </w:r>
          </w:p>
        </w:tc>
        <w:tc>
          <w:tcPr>
            <w:tcW w:w="345" w:type="pct"/>
            <w:tcMar>
              <w:top w:w="44" w:type="dxa"/>
              <w:left w:w="86" w:type="dxa"/>
              <w:bottom w:w="86" w:type="dxa"/>
              <w:right w:w="44" w:type="dxa"/>
            </w:tcMar>
            <w:hideMark/>
          </w:tcPr>
          <w:p w14:paraId="224A9163" w14:textId="77777777" w:rsidR="00095EF1" w:rsidRPr="009F6335" w:rsidRDefault="00095EF1" w:rsidP="009F6335">
            <w:pPr>
              <w:pStyle w:val="Tabletextcentred"/>
              <w:rPr>
                <w:b w:val="0"/>
              </w:rPr>
            </w:pPr>
            <w:r w:rsidRPr="009F6335">
              <w:rPr>
                <w:b w:val="0"/>
              </w:rPr>
              <w:t>81.5</w:t>
            </w:r>
          </w:p>
        </w:tc>
        <w:tc>
          <w:tcPr>
            <w:tcW w:w="306" w:type="pct"/>
            <w:tcMar>
              <w:top w:w="44" w:type="dxa"/>
              <w:left w:w="86" w:type="dxa"/>
              <w:bottom w:w="86" w:type="dxa"/>
              <w:right w:w="44" w:type="dxa"/>
            </w:tcMar>
            <w:hideMark/>
          </w:tcPr>
          <w:p w14:paraId="21B85889" w14:textId="77777777" w:rsidR="00095EF1" w:rsidRPr="009F6335" w:rsidRDefault="00095EF1" w:rsidP="009F6335">
            <w:pPr>
              <w:pStyle w:val="Tabletextcentred"/>
              <w:rPr>
                <w:b w:val="0"/>
              </w:rPr>
            </w:pPr>
            <w:r w:rsidRPr="009F6335">
              <w:rPr>
                <w:b w:val="0"/>
              </w:rPr>
              <w:t>80.6</w:t>
            </w:r>
          </w:p>
        </w:tc>
        <w:tc>
          <w:tcPr>
            <w:tcW w:w="306" w:type="pct"/>
            <w:vAlign w:val="bottom"/>
          </w:tcPr>
          <w:p w14:paraId="382943E1" w14:textId="77777777" w:rsidR="00095EF1" w:rsidRPr="009F6335" w:rsidRDefault="00095EF1" w:rsidP="009F6335">
            <w:pPr>
              <w:pStyle w:val="Tabletextcentred"/>
              <w:rPr>
                <w:b w:val="0"/>
              </w:rPr>
            </w:pPr>
            <w:r w:rsidRPr="009F6335">
              <w:rPr>
                <w:b w:val="0"/>
              </w:rPr>
              <w:t>82.9</w:t>
            </w:r>
          </w:p>
        </w:tc>
      </w:tr>
      <w:tr w:rsidR="00095EF1" w:rsidRPr="008C3C94" w14:paraId="0599703E" w14:textId="77777777" w:rsidTr="007C7F9E">
        <w:tc>
          <w:tcPr>
            <w:tcW w:w="1616" w:type="pct"/>
            <w:tcMar>
              <w:top w:w="44" w:type="dxa"/>
              <w:left w:w="86" w:type="dxa"/>
              <w:bottom w:w="86" w:type="dxa"/>
              <w:right w:w="0" w:type="dxa"/>
            </w:tcMar>
            <w:hideMark/>
          </w:tcPr>
          <w:p w14:paraId="71142010" w14:textId="77777777" w:rsidR="00095EF1" w:rsidRPr="008C3C94" w:rsidRDefault="00095EF1" w:rsidP="00095EF1">
            <w:pPr>
              <w:pStyle w:val="Tabletext"/>
            </w:pPr>
            <w:r w:rsidRPr="008C3C94">
              <w:t>Computing and information systems</w:t>
            </w:r>
          </w:p>
        </w:tc>
        <w:tc>
          <w:tcPr>
            <w:tcW w:w="304" w:type="pct"/>
            <w:tcMar>
              <w:top w:w="44" w:type="dxa"/>
              <w:left w:w="86" w:type="dxa"/>
              <w:bottom w:w="86" w:type="dxa"/>
              <w:right w:w="44" w:type="dxa"/>
            </w:tcMar>
            <w:hideMark/>
          </w:tcPr>
          <w:p w14:paraId="2C1F00D9" w14:textId="77777777" w:rsidR="00095EF1" w:rsidRPr="009F6335" w:rsidRDefault="00095EF1" w:rsidP="009F6335">
            <w:pPr>
              <w:pStyle w:val="Tabletextcentred"/>
              <w:rPr>
                <w:b w:val="0"/>
              </w:rPr>
            </w:pPr>
            <w:r w:rsidRPr="009F6335">
              <w:rPr>
                <w:b w:val="0"/>
              </w:rPr>
              <w:t>92.3</w:t>
            </w:r>
          </w:p>
        </w:tc>
        <w:tc>
          <w:tcPr>
            <w:tcW w:w="304" w:type="pct"/>
            <w:tcMar>
              <w:top w:w="44" w:type="dxa"/>
              <w:left w:w="86" w:type="dxa"/>
              <w:bottom w:w="86" w:type="dxa"/>
              <w:right w:w="44" w:type="dxa"/>
            </w:tcMar>
            <w:hideMark/>
          </w:tcPr>
          <w:p w14:paraId="3C704233" w14:textId="77777777" w:rsidR="00095EF1" w:rsidRPr="009F6335" w:rsidRDefault="00095EF1" w:rsidP="009F6335">
            <w:pPr>
              <w:pStyle w:val="Tabletextcentred"/>
              <w:rPr>
                <w:b w:val="0"/>
              </w:rPr>
            </w:pPr>
            <w:r w:rsidRPr="009F6335">
              <w:rPr>
                <w:b w:val="0"/>
              </w:rPr>
              <w:t>89.8</w:t>
            </w:r>
          </w:p>
        </w:tc>
        <w:tc>
          <w:tcPr>
            <w:tcW w:w="304" w:type="pct"/>
            <w:tcMar>
              <w:top w:w="44" w:type="dxa"/>
              <w:left w:w="86" w:type="dxa"/>
              <w:bottom w:w="86" w:type="dxa"/>
              <w:right w:w="44" w:type="dxa"/>
            </w:tcMar>
            <w:hideMark/>
          </w:tcPr>
          <w:p w14:paraId="39A86F4D" w14:textId="77777777" w:rsidR="00095EF1" w:rsidRPr="009F6335" w:rsidRDefault="00095EF1" w:rsidP="009F6335">
            <w:pPr>
              <w:pStyle w:val="Tabletextcentred"/>
              <w:rPr>
                <w:b w:val="0"/>
              </w:rPr>
            </w:pPr>
            <w:r w:rsidRPr="009F6335">
              <w:rPr>
                <w:b w:val="0"/>
              </w:rPr>
              <w:t>86.7</w:t>
            </w:r>
          </w:p>
        </w:tc>
        <w:tc>
          <w:tcPr>
            <w:tcW w:w="303" w:type="pct"/>
            <w:tcMar>
              <w:top w:w="44" w:type="dxa"/>
              <w:left w:w="86" w:type="dxa"/>
              <w:bottom w:w="86" w:type="dxa"/>
              <w:right w:w="44" w:type="dxa"/>
            </w:tcMar>
            <w:hideMark/>
          </w:tcPr>
          <w:p w14:paraId="0DC2AF79" w14:textId="77777777" w:rsidR="00095EF1" w:rsidRPr="009F6335" w:rsidRDefault="00095EF1" w:rsidP="009F6335">
            <w:pPr>
              <w:pStyle w:val="Tabletextcentred"/>
              <w:rPr>
                <w:b w:val="0"/>
              </w:rPr>
            </w:pPr>
            <w:r w:rsidRPr="009F6335">
              <w:rPr>
                <w:b w:val="0"/>
              </w:rPr>
              <w:t>89.2</w:t>
            </w:r>
          </w:p>
        </w:tc>
        <w:tc>
          <w:tcPr>
            <w:tcW w:w="304" w:type="pct"/>
            <w:tcMar>
              <w:top w:w="44" w:type="dxa"/>
              <w:left w:w="86" w:type="dxa"/>
              <w:bottom w:w="86" w:type="dxa"/>
              <w:right w:w="44" w:type="dxa"/>
            </w:tcMar>
            <w:hideMark/>
          </w:tcPr>
          <w:p w14:paraId="00D267EA" w14:textId="77777777" w:rsidR="00095EF1" w:rsidRPr="009F6335" w:rsidRDefault="00095EF1" w:rsidP="009F6335">
            <w:pPr>
              <w:pStyle w:val="Tabletextcentred"/>
              <w:rPr>
                <w:b w:val="0"/>
              </w:rPr>
            </w:pPr>
            <w:r w:rsidRPr="009F6335">
              <w:rPr>
                <w:b w:val="0"/>
              </w:rPr>
              <w:t>87.1</w:t>
            </w:r>
          </w:p>
        </w:tc>
        <w:tc>
          <w:tcPr>
            <w:tcW w:w="303" w:type="pct"/>
            <w:tcMar>
              <w:top w:w="44" w:type="dxa"/>
              <w:left w:w="86" w:type="dxa"/>
              <w:bottom w:w="86" w:type="dxa"/>
              <w:right w:w="44" w:type="dxa"/>
            </w:tcMar>
            <w:hideMark/>
          </w:tcPr>
          <w:p w14:paraId="22E91CE7" w14:textId="77777777" w:rsidR="00095EF1" w:rsidRPr="009F6335" w:rsidRDefault="00095EF1" w:rsidP="009F6335">
            <w:pPr>
              <w:pStyle w:val="Tabletextcentred"/>
              <w:rPr>
                <w:b w:val="0"/>
              </w:rPr>
            </w:pPr>
            <w:r w:rsidRPr="009F6335">
              <w:rPr>
                <w:b w:val="0"/>
              </w:rPr>
              <w:t>84.7</w:t>
            </w:r>
          </w:p>
        </w:tc>
        <w:tc>
          <w:tcPr>
            <w:tcW w:w="303" w:type="pct"/>
            <w:tcMar>
              <w:top w:w="44" w:type="dxa"/>
              <w:left w:w="86" w:type="dxa"/>
              <w:bottom w:w="86" w:type="dxa"/>
              <w:right w:w="44" w:type="dxa"/>
            </w:tcMar>
            <w:hideMark/>
          </w:tcPr>
          <w:p w14:paraId="640699CA" w14:textId="77777777" w:rsidR="00095EF1" w:rsidRPr="009F6335" w:rsidRDefault="00095EF1" w:rsidP="009F6335">
            <w:pPr>
              <w:pStyle w:val="Tabletextcentred"/>
              <w:rPr>
                <w:b w:val="0"/>
              </w:rPr>
            </w:pPr>
            <w:r w:rsidRPr="009F6335">
              <w:rPr>
                <w:b w:val="0"/>
              </w:rPr>
              <w:t>82.6</w:t>
            </w:r>
          </w:p>
        </w:tc>
        <w:tc>
          <w:tcPr>
            <w:tcW w:w="303" w:type="pct"/>
            <w:tcMar>
              <w:top w:w="44" w:type="dxa"/>
              <w:left w:w="86" w:type="dxa"/>
              <w:bottom w:w="86" w:type="dxa"/>
              <w:right w:w="44" w:type="dxa"/>
            </w:tcMar>
            <w:hideMark/>
          </w:tcPr>
          <w:p w14:paraId="6C46D7D9" w14:textId="77777777" w:rsidR="00095EF1" w:rsidRPr="009F6335" w:rsidRDefault="00095EF1" w:rsidP="009F6335">
            <w:pPr>
              <w:pStyle w:val="Tabletextcentred"/>
              <w:rPr>
                <w:b w:val="0"/>
              </w:rPr>
            </w:pPr>
            <w:r w:rsidRPr="009F6335">
              <w:rPr>
                <w:b w:val="0"/>
              </w:rPr>
              <w:t>83.2</w:t>
            </w:r>
          </w:p>
        </w:tc>
        <w:tc>
          <w:tcPr>
            <w:tcW w:w="345" w:type="pct"/>
            <w:tcMar>
              <w:top w:w="44" w:type="dxa"/>
              <w:left w:w="86" w:type="dxa"/>
              <w:bottom w:w="86" w:type="dxa"/>
              <w:right w:w="44" w:type="dxa"/>
            </w:tcMar>
            <w:hideMark/>
          </w:tcPr>
          <w:p w14:paraId="74D392EB" w14:textId="77777777" w:rsidR="00095EF1" w:rsidRPr="009F6335" w:rsidRDefault="00095EF1" w:rsidP="009F6335">
            <w:pPr>
              <w:pStyle w:val="Tabletextcentred"/>
              <w:rPr>
                <w:b w:val="0"/>
              </w:rPr>
            </w:pPr>
            <w:r w:rsidRPr="009F6335">
              <w:rPr>
                <w:b w:val="0"/>
              </w:rPr>
              <w:t>82.5</w:t>
            </w:r>
          </w:p>
        </w:tc>
        <w:tc>
          <w:tcPr>
            <w:tcW w:w="306" w:type="pct"/>
            <w:tcMar>
              <w:top w:w="44" w:type="dxa"/>
              <w:left w:w="86" w:type="dxa"/>
              <w:bottom w:w="86" w:type="dxa"/>
              <w:right w:w="44" w:type="dxa"/>
            </w:tcMar>
            <w:hideMark/>
          </w:tcPr>
          <w:p w14:paraId="73B84192" w14:textId="77777777" w:rsidR="00095EF1" w:rsidRPr="009F6335" w:rsidRDefault="00095EF1" w:rsidP="009F6335">
            <w:pPr>
              <w:pStyle w:val="Tabletextcentred"/>
              <w:rPr>
                <w:b w:val="0"/>
              </w:rPr>
            </w:pPr>
            <w:r w:rsidRPr="009F6335">
              <w:rPr>
                <w:b w:val="0"/>
              </w:rPr>
              <w:t>82.1</w:t>
            </w:r>
          </w:p>
        </w:tc>
        <w:tc>
          <w:tcPr>
            <w:tcW w:w="306" w:type="pct"/>
            <w:vAlign w:val="bottom"/>
          </w:tcPr>
          <w:p w14:paraId="7EB87625" w14:textId="77777777" w:rsidR="00095EF1" w:rsidRPr="009F6335" w:rsidRDefault="00095EF1" w:rsidP="009F6335">
            <w:pPr>
              <w:pStyle w:val="Tabletextcentred"/>
              <w:rPr>
                <w:b w:val="0"/>
              </w:rPr>
            </w:pPr>
            <w:r w:rsidRPr="009F6335">
              <w:rPr>
                <w:b w:val="0"/>
              </w:rPr>
              <w:t>81.1</w:t>
            </w:r>
          </w:p>
        </w:tc>
      </w:tr>
      <w:tr w:rsidR="00095EF1" w:rsidRPr="008C3C94" w14:paraId="0FE447C5" w14:textId="77777777" w:rsidTr="007C7F9E">
        <w:tc>
          <w:tcPr>
            <w:tcW w:w="1616" w:type="pct"/>
            <w:tcMar>
              <w:top w:w="44" w:type="dxa"/>
              <w:left w:w="86" w:type="dxa"/>
              <w:bottom w:w="86" w:type="dxa"/>
              <w:right w:w="0" w:type="dxa"/>
            </w:tcMar>
            <w:hideMark/>
          </w:tcPr>
          <w:p w14:paraId="6A73A54E" w14:textId="77777777" w:rsidR="00095EF1" w:rsidRPr="008C3C94" w:rsidRDefault="00095EF1" w:rsidP="00095EF1">
            <w:pPr>
              <w:pStyle w:val="Tabletext"/>
            </w:pPr>
            <w:r w:rsidRPr="008C3C94">
              <w:t>Engineering</w:t>
            </w:r>
          </w:p>
        </w:tc>
        <w:tc>
          <w:tcPr>
            <w:tcW w:w="304" w:type="pct"/>
            <w:tcMar>
              <w:top w:w="44" w:type="dxa"/>
              <w:left w:w="86" w:type="dxa"/>
              <w:bottom w:w="86" w:type="dxa"/>
              <w:right w:w="44" w:type="dxa"/>
            </w:tcMar>
            <w:hideMark/>
          </w:tcPr>
          <w:p w14:paraId="719996AC" w14:textId="77777777" w:rsidR="00095EF1" w:rsidRPr="009F6335" w:rsidRDefault="00095EF1" w:rsidP="009F6335">
            <w:pPr>
              <w:pStyle w:val="Tabletextcentred"/>
              <w:rPr>
                <w:b w:val="0"/>
              </w:rPr>
            </w:pPr>
            <w:r w:rsidRPr="009F6335">
              <w:rPr>
                <w:b w:val="0"/>
              </w:rPr>
              <w:t>95.9</w:t>
            </w:r>
          </w:p>
        </w:tc>
        <w:tc>
          <w:tcPr>
            <w:tcW w:w="304" w:type="pct"/>
            <w:tcMar>
              <w:top w:w="44" w:type="dxa"/>
              <w:left w:w="86" w:type="dxa"/>
              <w:bottom w:w="86" w:type="dxa"/>
              <w:right w:w="44" w:type="dxa"/>
            </w:tcMar>
            <w:hideMark/>
          </w:tcPr>
          <w:p w14:paraId="2C362F8F" w14:textId="77777777" w:rsidR="00095EF1" w:rsidRPr="009F6335" w:rsidRDefault="00095EF1" w:rsidP="009F6335">
            <w:pPr>
              <w:pStyle w:val="Tabletextcentred"/>
              <w:rPr>
                <w:b w:val="0"/>
              </w:rPr>
            </w:pPr>
            <w:r w:rsidRPr="009F6335">
              <w:rPr>
                <w:b w:val="0"/>
              </w:rPr>
              <w:t>92.0</w:t>
            </w:r>
          </w:p>
        </w:tc>
        <w:tc>
          <w:tcPr>
            <w:tcW w:w="304" w:type="pct"/>
            <w:tcMar>
              <w:top w:w="44" w:type="dxa"/>
              <w:left w:w="86" w:type="dxa"/>
              <w:bottom w:w="86" w:type="dxa"/>
              <w:right w:w="44" w:type="dxa"/>
            </w:tcMar>
            <w:hideMark/>
          </w:tcPr>
          <w:p w14:paraId="35CB4A28" w14:textId="77777777" w:rsidR="00095EF1" w:rsidRPr="009F6335" w:rsidRDefault="00095EF1" w:rsidP="009F6335">
            <w:pPr>
              <w:pStyle w:val="Tabletextcentred"/>
              <w:rPr>
                <w:b w:val="0"/>
              </w:rPr>
            </w:pPr>
            <w:r w:rsidRPr="009F6335">
              <w:rPr>
                <w:b w:val="0"/>
              </w:rPr>
              <w:t>90.0</w:t>
            </w:r>
          </w:p>
        </w:tc>
        <w:tc>
          <w:tcPr>
            <w:tcW w:w="303" w:type="pct"/>
            <w:tcMar>
              <w:top w:w="44" w:type="dxa"/>
              <w:left w:w="86" w:type="dxa"/>
              <w:bottom w:w="86" w:type="dxa"/>
              <w:right w:w="44" w:type="dxa"/>
            </w:tcMar>
            <w:hideMark/>
          </w:tcPr>
          <w:p w14:paraId="52E8A5C4" w14:textId="77777777" w:rsidR="00095EF1" w:rsidRPr="009F6335" w:rsidRDefault="00095EF1" w:rsidP="009F6335">
            <w:pPr>
              <w:pStyle w:val="Tabletextcentred"/>
              <w:rPr>
                <w:b w:val="0"/>
              </w:rPr>
            </w:pPr>
            <w:r w:rsidRPr="009F6335">
              <w:rPr>
                <w:b w:val="0"/>
              </w:rPr>
              <w:t>91.0</w:t>
            </w:r>
          </w:p>
        </w:tc>
        <w:tc>
          <w:tcPr>
            <w:tcW w:w="304" w:type="pct"/>
            <w:tcMar>
              <w:top w:w="44" w:type="dxa"/>
              <w:left w:w="86" w:type="dxa"/>
              <w:bottom w:w="86" w:type="dxa"/>
              <w:right w:w="44" w:type="dxa"/>
            </w:tcMar>
            <w:hideMark/>
          </w:tcPr>
          <w:p w14:paraId="422C23C0" w14:textId="77777777" w:rsidR="00095EF1" w:rsidRPr="009F6335" w:rsidRDefault="00095EF1" w:rsidP="009F6335">
            <w:pPr>
              <w:pStyle w:val="Tabletextcentred"/>
              <w:rPr>
                <w:b w:val="0"/>
              </w:rPr>
            </w:pPr>
            <w:r w:rsidRPr="009F6335">
              <w:rPr>
                <w:b w:val="0"/>
              </w:rPr>
              <w:t>92.5</w:t>
            </w:r>
          </w:p>
        </w:tc>
        <w:tc>
          <w:tcPr>
            <w:tcW w:w="303" w:type="pct"/>
            <w:tcMar>
              <w:top w:w="44" w:type="dxa"/>
              <w:left w:w="86" w:type="dxa"/>
              <w:bottom w:w="86" w:type="dxa"/>
              <w:right w:w="44" w:type="dxa"/>
            </w:tcMar>
            <w:hideMark/>
          </w:tcPr>
          <w:p w14:paraId="32644488" w14:textId="77777777" w:rsidR="00095EF1" w:rsidRPr="009F6335" w:rsidRDefault="00095EF1" w:rsidP="009F6335">
            <w:pPr>
              <w:pStyle w:val="Tabletextcentred"/>
              <w:rPr>
                <w:b w:val="0"/>
              </w:rPr>
            </w:pPr>
            <w:r w:rsidRPr="009F6335">
              <w:rPr>
                <w:b w:val="0"/>
              </w:rPr>
              <w:t>89.9</w:t>
            </w:r>
          </w:p>
        </w:tc>
        <w:tc>
          <w:tcPr>
            <w:tcW w:w="303" w:type="pct"/>
            <w:tcMar>
              <w:top w:w="44" w:type="dxa"/>
              <w:left w:w="86" w:type="dxa"/>
              <w:bottom w:w="86" w:type="dxa"/>
              <w:right w:w="44" w:type="dxa"/>
            </w:tcMar>
            <w:hideMark/>
          </w:tcPr>
          <w:p w14:paraId="4BA5EFB2" w14:textId="77777777" w:rsidR="00095EF1" w:rsidRPr="009F6335" w:rsidRDefault="00095EF1" w:rsidP="009F6335">
            <w:pPr>
              <w:pStyle w:val="Tabletextcentred"/>
              <w:rPr>
                <w:b w:val="0"/>
              </w:rPr>
            </w:pPr>
            <w:r w:rsidRPr="009F6335">
              <w:rPr>
                <w:b w:val="0"/>
              </w:rPr>
              <w:t>84.7</w:t>
            </w:r>
          </w:p>
        </w:tc>
        <w:tc>
          <w:tcPr>
            <w:tcW w:w="303" w:type="pct"/>
            <w:tcMar>
              <w:top w:w="44" w:type="dxa"/>
              <w:left w:w="86" w:type="dxa"/>
              <w:bottom w:w="86" w:type="dxa"/>
              <w:right w:w="44" w:type="dxa"/>
            </w:tcMar>
            <w:hideMark/>
          </w:tcPr>
          <w:p w14:paraId="37E954C9" w14:textId="77777777" w:rsidR="00095EF1" w:rsidRPr="009F6335" w:rsidRDefault="00095EF1" w:rsidP="009F6335">
            <w:pPr>
              <w:pStyle w:val="Tabletextcentred"/>
              <w:rPr>
                <w:b w:val="0"/>
              </w:rPr>
            </w:pPr>
            <w:r w:rsidRPr="009F6335">
              <w:rPr>
                <w:b w:val="0"/>
              </w:rPr>
              <w:t>85.7</w:t>
            </w:r>
          </w:p>
        </w:tc>
        <w:tc>
          <w:tcPr>
            <w:tcW w:w="345" w:type="pct"/>
            <w:tcMar>
              <w:top w:w="44" w:type="dxa"/>
              <w:left w:w="86" w:type="dxa"/>
              <w:bottom w:w="86" w:type="dxa"/>
              <w:right w:w="44" w:type="dxa"/>
            </w:tcMar>
            <w:hideMark/>
          </w:tcPr>
          <w:p w14:paraId="0D6663B0" w14:textId="77777777" w:rsidR="00095EF1" w:rsidRPr="009F6335" w:rsidRDefault="00095EF1" w:rsidP="009F6335">
            <w:pPr>
              <w:pStyle w:val="Tabletextcentred"/>
              <w:rPr>
                <w:b w:val="0"/>
              </w:rPr>
            </w:pPr>
            <w:r w:rsidRPr="009F6335">
              <w:rPr>
                <w:b w:val="0"/>
              </w:rPr>
              <w:t>83.9</w:t>
            </w:r>
          </w:p>
        </w:tc>
        <w:tc>
          <w:tcPr>
            <w:tcW w:w="306" w:type="pct"/>
            <w:tcMar>
              <w:top w:w="44" w:type="dxa"/>
              <w:left w:w="86" w:type="dxa"/>
              <w:bottom w:w="86" w:type="dxa"/>
              <w:right w:w="44" w:type="dxa"/>
            </w:tcMar>
            <w:hideMark/>
          </w:tcPr>
          <w:p w14:paraId="2C0B010C" w14:textId="77777777" w:rsidR="00095EF1" w:rsidRPr="009F6335" w:rsidRDefault="00095EF1" w:rsidP="009F6335">
            <w:pPr>
              <w:pStyle w:val="Tabletextcentred"/>
              <w:rPr>
                <w:b w:val="0"/>
              </w:rPr>
            </w:pPr>
            <w:r w:rsidRPr="009F6335">
              <w:rPr>
                <w:b w:val="0"/>
              </w:rPr>
              <w:t>86.5</w:t>
            </w:r>
          </w:p>
        </w:tc>
        <w:tc>
          <w:tcPr>
            <w:tcW w:w="306" w:type="pct"/>
            <w:vAlign w:val="bottom"/>
          </w:tcPr>
          <w:p w14:paraId="3D340659" w14:textId="77777777" w:rsidR="00095EF1" w:rsidRPr="009F6335" w:rsidRDefault="00095EF1" w:rsidP="009F6335">
            <w:pPr>
              <w:pStyle w:val="Tabletextcentred"/>
              <w:rPr>
                <w:b w:val="0"/>
              </w:rPr>
            </w:pPr>
            <w:r w:rsidRPr="009F6335">
              <w:rPr>
                <w:b w:val="0"/>
              </w:rPr>
              <w:t>88.2</w:t>
            </w:r>
          </w:p>
        </w:tc>
      </w:tr>
      <w:tr w:rsidR="00095EF1" w:rsidRPr="008C3C94" w14:paraId="63C5B8C0" w14:textId="77777777" w:rsidTr="007C7F9E">
        <w:tc>
          <w:tcPr>
            <w:tcW w:w="1616" w:type="pct"/>
            <w:tcMar>
              <w:top w:w="44" w:type="dxa"/>
              <w:left w:w="86" w:type="dxa"/>
              <w:bottom w:w="86" w:type="dxa"/>
              <w:right w:w="0" w:type="dxa"/>
            </w:tcMar>
            <w:hideMark/>
          </w:tcPr>
          <w:p w14:paraId="43A21653" w14:textId="77777777" w:rsidR="00095EF1" w:rsidRPr="008C3C94" w:rsidRDefault="00095EF1" w:rsidP="00095EF1">
            <w:pPr>
              <w:pStyle w:val="Tabletext"/>
            </w:pPr>
            <w:r w:rsidRPr="008C3C94">
              <w:t>Architecture and built environment</w:t>
            </w:r>
          </w:p>
        </w:tc>
        <w:tc>
          <w:tcPr>
            <w:tcW w:w="304" w:type="pct"/>
            <w:tcMar>
              <w:top w:w="44" w:type="dxa"/>
              <w:left w:w="86" w:type="dxa"/>
              <w:bottom w:w="86" w:type="dxa"/>
              <w:right w:w="44" w:type="dxa"/>
            </w:tcMar>
            <w:hideMark/>
          </w:tcPr>
          <w:p w14:paraId="3C3F4C1D" w14:textId="77777777" w:rsidR="00095EF1" w:rsidRPr="009F6335" w:rsidRDefault="00095EF1" w:rsidP="009F6335">
            <w:pPr>
              <w:pStyle w:val="Tabletextcentred"/>
              <w:rPr>
                <w:b w:val="0"/>
              </w:rPr>
            </w:pPr>
            <w:r w:rsidRPr="009F6335">
              <w:rPr>
                <w:b w:val="0"/>
              </w:rPr>
              <w:t>96.5</w:t>
            </w:r>
          </w:p>
        </w:tc>
        <w:tc>
          <w:tcPr>
            <w:tcW w:w="304" w:type="pct"/>
            <w:tcMar>
              <w:top w:w="44" w:type="dxa"/>
              <w:left w:w="86" w:type="dxa"/>
              <w:bottom w:w="86" w:type="dxa"/>
              <w:right w:w="44" w:type="dxa"/>
            </w:tcMar>
            <w:hideMark/>
          </w:tcPr>
          <w:p w14:paraId="6357C5D5" w14:textId="77777777" w:rsidR="00095EF1" w:rsidRPr="009F6335" w:rsidRDefault="00095EF1" w:rsidP="009F6335">
            <w:pPr>
              <w:pStyle w:val="Tabletextcentred"/>
              <w:rPr>
                <w:b w:val="0"/>
              </w:rPr>
            </w:pPr>
            <w:r w:rsidRPr="009F6335">
              <w:rPr>
                <w:b w:val="0"/>
              </w:rPr>
              <w:t>90.2</w:t>
            </w:r>
          </w:p>
        </w:tc>
        <w:tc>
          <w:tcPr>
            <w:tcW w:w="304" w:type="pct"/>
            <w:tcMar>
              <w:top w:w="44" w:type="dxa"/>
              <w:left w:w="86" w:type="dxa"/>
              <w:bottom w:w="86" w:type="dxa"/>
              <w:right w:w="44" w:type="dxa"/>
            </w:tcMar>
            <w:hideMark/>
          </w:tcPr>
          <w:p w14:paraId="394D594A" w14:textId="77777777" w:rsidR="00095EF1" w:rsidRPr="009F6335" w:rsidRDefault="00095EF1" w:rsidP="009F6335">
            <w:pPr>
              <w:pStyle w:val="Tabletextcentred"/>
              <w:rPr>
                <w:b w:val="0"/>
              </w:rPr>
            </w:pPr>
            <w:r w:rsidRPr="009F6335">
              <w:rPr>
                <w:b w:val="0"/>
              </w:rPr>
              <w:t>93.1</w:t>
            </w:r>
          </w:p>
        </w:tc>
        <w:tc>
          <w:tcPr>
            <w:tcW w:w="303" w:type="pct"/>
            <w:tcMar>
              <w:top w:w="44" w:type="dxa"/>
              <w:left w:w="86" w:type="dxa"/>
              <w:bottom w:w="86" w:type="dxa"/>
              <w:right w:w="44" w:type="dxa"/>
            </w:tcMar>
            <w:hideMark/>
          </w:tcPr>
          <w:p w14:paraId="67674EB6" w14:textId="77777777" w:rsidR="00095EF1" w:rsidRPr="009F6335" w:rsidRDefault="00095EF1" w:rsidP="009F6335">
            <w:pPr>
              <w:pStyle w:val="Tabletextcentred"/>
              <w:rPr>
                <w:b w:val="0"/>
              </w:rPr>
            </w:pPr>
            <w:r w:rsidRPr="009F6335">
              <w:rPr>
                <w:b w:val="0"/>
              </w:rPr>
              <w:t>90.7</w:t>
            </w:r>
          </w:p>
        </w:tc>
        <w:tc>
          <w:tcPr>
            <w:tcW w:w="304" w:type="pct"/>
            <w:tcMar>
              <w:top w:w="44" w:type="dxa"/>
              <w:left w:w="86" w:type="dxa"/>
              <w:bottom w:w="86" w:type="dxa"/>
              <w:right w:w="44" w:type="dxa"/>
            </w:tcMar>
            <w:hideMark/>
          </w:tcPr>
          <w:p w14:paraId="01438C5D" w14:textId="77777777" w:rsidR="00095EF1" w:rsidRPr="009F6335" w:rsidRDefault="00095EF1" w:rsidP="009F6335">
            <w:pPr>
              <w:pStyle w:val="Tabletextcentred"/>
              <w:rPr>
                <w:b w:val="0"/>
              </w:rPr>
            </w:pPr>
            <w:r w:rsidRPr="009F6335">
              <w:rPr>
                <w:b w:val="0"/>
              </w:rPr>
              <w:t>90.8</w:t>
            </w:r>
          </w:p>
        </w:tc>
        <w:tc>
          <w:tcPr>
            <w:tcW w:w="303" w:type="pct"/>
            <w:tcMar>
              <w:top w:w="44" w:type="dxa"/>
              <w:left w:w="86" w:type="dxa"/>
              <w:bottom w:w="86" w:type="dxa"/>
              <w:right w:w="44" w:type="dxa"/>
            </w:tcMar>
            <w:hideMark/>
          </w:tcPr>
          <w:p w14:paraId="176C8303" w14:textId="77777777" w:rsidR="00095EF1" w:rsidRPr="009F6335" w:rsidRDefault="00095EF1" w:rsidP="009F6335">
            <w:pPr>
              <w:pStyle w:val="Tabletextcentred"/>
              <w:rPr>
                <w:b w:val="0"/>
              </w:rPr>
            </w:pPr>
            <w:r w:rsidRPr="009F6335">
              <w:rPr>
                <w:b w:val="0"/>
              </w:rPr>
              <w:t>87.4</w:t>
            </w:r>
          </w:p>
        </w:tc>
        <w:tc>
          <w:tcPr>
            <w:tcW w:w="303" w:type="pct"/>
            <w:tcMar>
              <w:top w:w="44" w:type="dxa"/>
              <w:left w:w="86" w:type="dxa"/>
              <w:bottom w:w="86" w:type="dxa"/>
              <w:right w:w="44" w:type="dxa"/>
            </w:tcMar>
            <w:hideMark/>
          </w:tcPr>
          <w:p w14:paraId="38EAB88C" w14:textId="77777777" w:rsidR="00095EF1" w:rsidRPr="009F6335" w:rsidRDefault="00095EF1" w:rsidP="009F6335">
            <w:pPr>
              <w:pStyle w:val="Tabletextcentred"/>
              <w:rPr>
                <w:b w:val="0"/>
              </w:rPr>
            </w:pPr>
            <w:r w:rsidRPr="009F6335">
              <w:rPr>
                <w:b w:val="0"/>
              </w:rPr>
              <w:t>89.0</w:t>
            </w:r>
          </w:p>
        </w:tc>
        <w:tc>
          <w:tcPr>
            <w:tcW w:w="303" w:type="pct"/>
            <w:tcMar>
              <w:top w:w="44" w:type="dxa"/>
              <w:left w:w="86" w:type="dxa"/>
              <w:bottom w:w="86" w:type="dxa"/>
              <w:right w:w="44" w:type="dxa"/>
            </w:tcMar>
            <w:hideMark/>
          </w:tcPr>
          <w:p w14:paraId="1FB6A984" w14:textId="77777777" w:rsidR="00095EF1" w:rsidRPr="009F6335" w:rsidRDefault="00095EF1" w:rsidP="009F6335">
            <w:pPr>
              <w:pStyle w:val="Tabletextcentred"/>
              <w:rPr>
                <w:b w:val="0"/>
              </w:rPr>
            </w:pPr>
            <w:r w:rsidRPr="009F6335">
              <w:rPr>
                <w:b w:val="0"/>
              </w:rPr>
              <w:t>89.3</w:t>
            </w:r>
          </w:p>
        </w:tc>
        <w:tc>
          <w:tcPr>
            <w:tcW w:w="345" w:type="pct"/>
            <w:tcMar>
              <w:top w:w="44" w:type="dxa"/>
              <w:left w:w="86" w:type="dxa"/>
              <w:bottom w:w="86" w:type="dxa"/>
              <w:right w:w="44" w:type="dxa"/>
            </w:tcMar>
            <w:hideMark/>
          </w:tcPr>
          <w:p w14:paraId="3D91F63C" w14:textId="77777777" w:rsidR="00095EF1" w:rsidRPr="009F6335" w:rsidRDefault="00095EF1" w:rsidP="009F6335">
            <w:pPr>
              <w:pStyle w:val="Tabletextcentred"/>
              <w:rPr>
                <w:b w:val="0"/>
              </w:rPr>
            </w:pPr>
            <w:r w:rsidRPr="009F6335">
              <w:rPr>
                <w:b w:val="0"/>
              </w:rPr>
              <w:t>85.8</w:t>
            </w:r>
          </w:p>
        </w:tc>
        <w:tc>
          <w:tcPr>
            <w:tcW w:w="306" w:type="pct"/>
            <w:tcMar>
              <w:top w:w="44" w:type="dxa"/>
              <w:left w:w="86" w:type="dxa"/>
              <w:bottom w:w="86" w:type="dxa"/>
              <w:right w:w="44" w:type="dxa"/>
            </w:tcMar>
            <w:hideMark/>
          </w:tcPr>
          <w:p w14:paraId="23A02800" w14:textId="77777777" w:rsidR="00095EF1" w:rsidRPr="009F6335" w:rsidRDefault="00095EF1" w:rsidP="009F6335">
            <w:pPr>
              <w:pStyle w:val="Tabletextcentred"/>
              <w:rPr>
                <w:b w:val="0"/>
              </w:rPr>
            </w:pPr>
            <w:r w:rsidRPr="009F6335">
              <w:rPr>
                <w:b w:val="0"/>
              </w:rPr>
              <w:t>87.2</w:t>
            </w:r>
          </w:p>
        </w:tc>
        <w:tc>
          <w:tcPr>
            <w:tcW w:w="306" w:type="pct"/>
            <w:vAlign w:val="bottom"/>
          </w:tcPr>
          <w:p w14:paraId="522B576C" w14:textId="77777777" w:rsidR="00095EF1" w:rsidRPr="009F6335" w:rsidRDefault="00095EF1" w:rsidP="009F6335">
            <w:pPr>
              <w:pStyle w:val="Tabletextcentred"/>
              <w:rPr>
                <w:b w:val="0"/>
              </w:rPr>
            </w:pPr>
            <w:r w:rsidRPr="009F6335">
              <w:rPr>
                <w:b w:val="0"/>
              </w:rPr>
              <w:t>87.9</w:t>
            </w:r>
          </w:p>
        </w:tc>
      </w:tr>
      <w:tr w:rsidR="00095EF1" w:rsidRPr="008C3C94" w14:paraId="7D2058F2" w14:textId="77777777" w:rsidTr="007C7F9E">
        <w:tc>
          <w:tcPr>
            <w:tcW w:w="1616" w:type="pct"/>
            <w:tcMar>
              <w:top w:w="44" w:type="dxa"/>
              <w:left w:w="86" w:type="dxa"/>
              <w:bottom w:w="86" w:type="dxa"/>
              <w:right w:w="0" w:type="dxa"/>
            </w:tcMar>
            <w:hideMark/>
          </w:tcPr>
          <w:p w14:paraId="334D9AE2" w14:textId="77777777" w:rsidR="00095EF1" w:rsidRPr="008C3C94" w:rsidRDefault="00095EF1" w:rsidP="00095EF1">
            <w:pPr>
              <w:pStyle w:val="Tabletext"/>
            </w:pPr>
            <w:r w:rsidRPr="008C3C94">
              <w:t>Agriculture and environmental studies</w:t>
            </w:r>
          </w:p>
        </w:tc>
        <w:tc>
          <w:tcPr>
            <w:tcW w:w="304" w:type="pct"/>
            <w:tcMar>
              <w:top w:w="44" w:type="dxa"/>
              <w:left w:w="86" w:type="dxa"/>
              <w:bottom w:w="86" w:type="dxa"/>
              <w:right w:w="44" w:type="dxa"/>
            </w:tcMar>
            <w:hideMark/>
          </w:tcPr>
          <w:p w14:paraId="433B909D" w14:textId="77777777" w:rsidR="00095EF1" w:rsidRPr="009F6335" w:rsidRDefault="00095EF1" w:rsidP="009F6335">
            <w:pPr>
              <w:pStyle w:val="Tabletextcentred"/>
              <w:rPr>
                <w:b w:val="0"/>
              </w:rPr>
            </w:pPr>
            <w:r w:rsidRPr="009F6335">
              <w:rPr>
                <w:b w:val="0"/>
              </w:rPr>
              <w:t>94.2</w:t>
            </w:r>
          </w:p>
        </w:tc>
        <w:tc>
          <w:tcPr>
            <w:tcW w:w="304" w:type="pct"/>
            <w:tcMar>
              <w:top w:w="44" w:type="dxa"/>
              <w:left w:w="86" w:type="dxa"/>
              <w:bottom w:w="86" w:type="dxa"/>
              <w:right w:w="44" w:type="dxa"/>
            </w:tcMar>
            <w:hideMark/>
          </w:tcPr>
          <w:p w14:paraId="5F27BFEF" w14:textId="77777777" w:rsidR="00095EF1" w:rsidRPr="009F6335" w:rsidRDefault="00095EF1" w:rsidP="009F6335">
            <w:pPr>
              <w:pStyle w:val="Tabletextcentred"/>
              <w:rPr>
                <w:b w:val="0"/>
              </w:rPr>
            </w:pPr>
            <w:r w:rsidRPr="009F6335">
              <w:rPr>
                <w:b w:val="0"/>
              </w:rPr>
              <w:t>90.6</w:t>
            </w:r>
          </w:p>
        </w:tc>
        <w:tc>
          <w:tcPr>
            <w:tcW w:w="304" w:type="pct"/>
            <w:tcMar>
              <w:top w:w="44" w:type="dxa"/>
              <w:left w:w="86" w:type="dxa"/>
              <w:bottom w:w="86" w:type="dxa"/>
              <w:right w:w="44" w:type="dxa"/>
            </w:tcMar>
            <w:hideMark/>
          </w:tcPr>
          <w:p w14:paraId="12FB190E" w14:textId="77777777" w:rsidR="00095EF1" w:rsidRPr="009F6335" w:rsidRDefault="00095EF1" w:rsidP="009F6335">
            <w:pPr>
              <w:pStyle w:val="Tabletextcentred"/>
              <w:rPr>
                <w:b w:val="0"/>
              </w:rPr>
            </w:pPr>
            <w:r w:rsidRPr="009F6335">
              <w:rPr>
                <w:b w:val="0"/>
              </w:rPr>
              <w:t>86.3</w:t>
            </w:r>
          </w:p>
        </w:tc>
        <w:tc>
          <w:tcPr>
            <w:tcW w:w="303" w:type="pct"/>
            <w:tcMar>
              <w:top w:w="44" w:type="dxa"/>
              <w:left w:w="86" w:type="dxa"/>
              <w:bottom w:w="86" w:type="dxa"/>
              <w:right w:w="44" w:type="dxa"/>
            </w:tcMar>
            <w:hideMark/>
          </w:tcPr>
          <w:p w14:paraId="45FCF0C6" w14:textId="77777777" w:rsidR="00095EF1" w:rsidRPr="009F6335" w:rsidRDefault="00095EF1" w:rsidP="009F6335">
            <w:pPr>
              <w:pStyle w:val="Tabletextcentred"/>
              <w:rPr>
                <w:b w:val="0"/>
              </w:rPr>
            </w:pPr>
            <w:r w:rsidRPr="009F6335">
              <w:rPr>
                <w:b w:val="0"/>
              </w:rPr>
              <w:t>87.9</w:t>
            </w:r>
          </w:p>
        </w:tc>
        <w:tc>
          <w:tcPr>
            <w:tcW w:w="304" w:type="pct"/>
            <w:tcMar>
              <w:top w:w="44" w:type="dxa"/>
              <w:left w:w="86" w:type="dxa"/>
              <w:bottom w:w="86" w:type="dxa"/>
              <w:right w:w="44" w:type="dxa"/>
            </w:tcMar>
            <w:hideMark/>
          </w:tcPr>
          <w:p w14:paraId="13ADA8BC" w14:textId="77777777" w:rsidR="00095EF1" w:rsidRPr="009F6335" w:rsidRDefault="00095EF1" w:rsidP="009F6335">
            <w:pPr>
              <w:pStyle w:val="Tabletextcentred"/>
              <w:rPr>
                <w:b w:val="0"/>
              </w:rPr>
            </w:pPr>
            <w:r w:rsidRPr="009F6335">
              <w:rPr>
                <w:b w:val="0"/>
              </w:rPr>
              <w:t>88.8</w:t>
            </w:r>
          </w:p>
        </w:tc>
        <w:tc>
          <w:tcPr>
            <w:tcW w:w="303" w:type="pct"/>
            <w:tcMar>
              <w:top w:w="44" w:type="dxa"/>
              <w:left w:w="86" w:type="dxa"/>
              <w:bottom w:w="86" w:type="dxa"/>
              <w:right w:w="44" w:type="dxa"/>
            </w:tcMar>
            <w:hideMark/>
          </w:tcPr>
          <w:p w14:paraId="082EEEBF" w14:textId="77777777" w:rsidR="00095EF1" w:rsidRPr="009F6335" w:rsidRDefault="00095EF1" w:rsidP="009F6335">
            <w:pPr>
              <w:pStyle w:val="Tabletextcentred"/>
              <w:rPr>
                <w:b w:val="0"/>
              </w:rPr>
            </w:pPr>
            <w:r w:rsidRPr="009F6335">
              <w:rPr>
                <w:b w:val="0"/>
              </w:rPr>
              <w:t>86.4</w:t>
            </w:r>
          </w:p>
        </w:tc>
        <w:tc>
          <w:tcPr>
            <w:tcW w:w="303" w:type="pct"/>
            <w:tcMar>
              <w:top w:w="44" w:type="dxa"/>
              <w:left w:w="86" w:type="dxa"/>
              <w:bottom w:w="86" w:type="dxa"/>
              <w:right w:w="44" w:type="dxa"/>
            </w:tcMar>
            <w:hideMark/>
          </w:tcPr>
          <w:p w14:paraId="0B89BC94" w14:textId="77777777" w:rsidR="00095EF1" w:rsidRPr="009F6335" w:rsidRDefault="00095EF1" w:rsidP="009F6335">
            <w:pPr>
              <w:pStyle w:val="Tabletextcentred"/>
              <w:rPr>
                <w:b w:val="0"/>
              </w:rPr>
            </w:pPr>
            <w:r w:rsidRPr="009F6335">
              <w:rPr>
                <w:b w:val="0"/>
              </w:rPr>
              <w:t>86.8</w:t>
            </w:r>
          </w:p>
        </w:tc>
        <w:tc>
          <w:tcPr>
            <w:tcW w:w="303" w:type="pct"/>
            <w:tcMar>
              <w:top w:w="44" w:type="dxa"/>
              <w:left w:w="86" w:type="dxa"/>
              <w:bottom w:w="86" w:type="dxa"/>
              <w:right w:w="44" w:type="dxa"/>
            </w:tcMar>
            <w:hideMark/>
          </w:tcPr>
          <w:p w14:paraId="3E142D2B" w14:textId="77777777" w:rsidR="00095EF1" w:rsidRPr="009F6335" w:rsidRDefault="00095EF1" w:rsidP="009F6335">
            <w:pPr>
              <w:pStyle w:val="Tabletextcentred"/>
              <w:rPr>
                <w:b w:val="0"/>
              </w:rPr>
            </w:pPr>
            <w:r w:rsidRPr="009F6335">
              <w:rPr>
                <w:b w:val="0"/>
              </w:rPr>
              <w:t>84.0</w:t>
            </w:r>
          </w:p>
        </w:tc>
        <w:tc>
          <w:tcPr>
            <w:tcW w:w="345" w:type="pct"/>
            <w:tcMar>
              <w:top w:w="44" w:type="dxa"/>
              <w:left w:w="86" w:type="dxa"/>
              <w:bottom w:w="86" w:type="dxa"/>
              <w:right w:w="44" w:type="dxa"/>
            </w:tcMar>
            <w:hideMark/>
          </w:tcPr>
          <w:p w14:paraId="27159554" w14:textId="77777777" w:rsidR="00095EF1" w:rsidRPr="009F6335" w:rsidRDefault="00095EF1" w:rsidP="009F6335">
            <w:pPr>
              <w:pStyle w:val="Tabletextcentred"/>
              <w:rPr>
                <w:b w:val="0"/>
              </w:rPr>
            </w:pPr>
            <w:r w:rsidRPr="009F6335">
              <w:rPr>
                <w:b w:val="0"/>
              </w:rPr>
              <w:t>84.2</w:t>
            </w:r>
          </w:p>
        </w:tc>
        <w:tc>
          <w:tcPr>
            <w:tcW w:w="306" w:type="pct"/>
            <w:tcMar>
              <w:top w:w="44" w:type="dxa"/>
              <w:left w:w="86" w:type="dxa"/>
              <w:bottom w:w="86" w:type="dxa"/>
              <w:right w:w="44" w:type="dxa"/>
            </w:tcMar>
            <w:hideMark/>
          </w:tcPr>
          <w:p w14:paraId="020E6EAB" w14:textId="77777777" w:rsidR="00095EF1" w:rsidRPr="009F6335" w:rsidRDefault="00095EF1" w:rsidP="009F6335">
            <w:pPr>
              <w:pStyle w:val="Tabletextcentred"/>
              <w:rPr>
                <w:b w:val="0"/>
              </w:rPr>
            </w:pPr>
            <w:r w:rsidRPr="009F6335">
              <w:rPr>
                <w:b w:val="0"/>
              </w:rPr>
              <w:t>84.2</w:t>
            </w:r>
          </w:p>
        </w:tc>
        <w:tc>
          <w:tcPr>
            <w:tcW w:w="306" w:type="pct"/>
            <w:vAlign w:val="bottom"/>
          </w:tcPr>
          <w:p w14:paraId="7EB83D9B" w14:textId="77777777" w:rsidR="00095EF1" w:rsidRPr="009F6335" w:rsidRDefault="00095EF1" w:rsidP="009F6335">
            <w:pPr>
              <w:pStyle w:val="Tabletextcentred"/>
              <w:rPr>
                <w:b w:val="0"/>
              </w:rPr>
            </w:pPr>
            <w:r w:rsidRPr="009F6335">
              <w:rPr>
                <w:b w:val="0"/>
              </w:rPr>
              <w:t>87.1</w:t>
            </w:r>
          </w:p>
        </w:tc>
      </w:tr>
      <w:tr w:rsidR="00095EF1" w:rsidRPr="008C3C94" w14:paraId="728135CA" w14:textId="77777777" w:rsidTr="007C7F9E">
        <w:tc>
          <w:tcPr>
            <w:tcW w:w="1616" w:type="pct"/>
            <w:tcMar>
              <w:top w:w="44" w:type="dxa"/>
              <w:left w:w="86" w:type="dxa"/>
              <w:bottom w:w="86" w:type="dxa"/>
              <w:right w:w="0" w:type="dxa"/>
            </w:tcMar>
            <w:hideMark/>
          </w:tcPr>
          <w:p w14:paraId="5D013393" w14:textId="77777777" w:rsidR="00095EF1" w:rsidRPr="008C3C94" w:rsidRDefault="00095EF1" w:rsidP="00095EF1">
            <w:pPr>
              <w:pStyle w:val="Tabletext"/>
            </w:pPr>
            <w:r w:rsidRPr="008C3C94">
              <w:t>Health services and support</w:t>
            </w:r>
          </w:p>
        </w:tc>
        <w:tc>
          <w:tcPr>
            <w:tcW w:w="304" w:type="pct"/>
            <w:tcMar>
              <w:top w:w="44" w:type="dxa"/>
              <w:left w:w="86" w:type="dxa"/>
              <w:bottom w:w="86" w:type="dxa"/>
              <w:right w:w="44" w:type="dxa"/>
            </w:tcMar>
            <w:hideMark/>
          </w:tcPr>
          <w:p w14:paraId="12246B64" w14:textId="77777777" w:rsidR="00095EF1" w:rsidRPr="009F6335" w:rsidRDefault="00095EF1" w:rsidP="009F6335">
            <w:pPr>
              <w:pStyle w:val="Tabletextcentred"/>
              <w:rPr>
                <w:b w:val="0"/>
              </w:rPr>
            </w:pPr>
            <w:r w:rsidRPr="009F6335">
              <w:rPr>
                <w:b w:val="0"/>
              </w:rPr>
              <w:t>96.5</w:t>
            </w:r>
          </w:p>
        </w:tc>
        <w:tc>
          <w:tcPr>
            <w:tcW w:w="304" w:type="pct"/>
            <w:tcMar>
              <w:top w:w="44" w:type="dxa"/>
              <w:left w:w="86" w:type="dxa"/>
              <w:bottom w:w="86" w:type="dxa"/>
              <w:right w:w="44" w:type="dxa"/>
            </w:tcMar>
            <w:hideMark/>
          </w:tcPr>
          <w:p w14:paraId="1A389EC4" w14:textId="77777777" w:rsidR="00095EF1" w:rsidRPr="009F6335" w:rsidRDefault="00095EF1" w:rsidP="009F6335">
            <w:pPr>
              <w:pStyle w:val="Tabletextcentred"/>
              <w:rPr>
                <w:b w:val="0"/>
              </w:rPr>
            </w:pPr>
            <w:r w:rsidRPr="009F6335">
              <w:rPr>
                <w:b w:val="0"/>
              </w:rPr>
              <w:t>94.4</w:t>
            </w:r>
          </w:p>
        </w:tc>
        <w:tc>
          <w:tcPr>
            <w:tcW w:w="304" w:type="pct"/>
            <w:tcMar>
              <w:top w:w="44" w:type="dxa"/>
              <w:left w:w="86" w:type="dxa"/>
              <w:bottom w:w="86" w:type="dxa"/>
              <w:right w:w="44" w:type="dxa"/>
            </w:tcMar>
            <w:hideMark/>
          </w:tcPr>
          <w:p w14:paraId="092F8AF7" w14:textId="77777777" w:rsidR="00095EF1" w:rsidRPr="009F6335" w:rsidRDefault="00095EF1" w:rsidP="009F6335">
            <w:pPr>
              <w:pStyle w:val="Tabletextcentred"/>
              <w:rPr>
                <w:b w:val="0"/>
              </w:rPr>
            </w:pPr>
            <w:r w:rsidRPr="009F6335">
              <w:rPr>
                <w:b w:val="0"/>
              </w:rPr>
              <w:t>94.0</w:t>
            </w:r>
          </w:p>
        </w:tc>
        <w:tc>
          <w:tcPr>
            <w:tcW w:w="303" w:type="pct"/>
            <w:tcMar>
              <w:top w:w="44" w:type="dxa"/>
              <w:left w:w="86" w:type="dxa"/>
              <w:bottom w:w="86" w:type="dxa"/>
              <w:right w:w="44" w:type="dxa"/>
            </w:tcMar>
            <w:hideMark/>
          </w:tcPr>
          <w:p w14:paraId="7FF2DD53" w14:textId="77777777" w:rsidR="00095EF1" w:rsidRPr="009F6335" w:rsidRDefault="00095EF1" w:rsidP="009F6335">
            <w:pPr>
              <w:pStyle w:val="Tabletextcentred"/>
              <w:rPr>
                <w:b w:val="0"/>
              </w:rPr>
            </w:pPr>
            <w:r w:rsidRPr="009F6335">
              <w:rPr>
                <w:b w:val="0"/>
              </w:rPr>
              <w:t>93.9</w:t>
            </w:r>
          </w:p>
        </w:tc>
        <w:tc>
          <w:tcPr>
            <w:tcW w:w="304" w:type="pct"/>
            <w:tcMar>
              <w:top w:w="44" w:type="dxa"/>
              <w:left w:w="86" w:type="dxa"/>
              <w:bottom w:w="86" w:type="dxa"/>
              <w:right w:w="44" w:type="dxa"/>
            </w:tcMar>
            <w:hideMark/>
          </w:tcPr>
          <w:p w14:paraId="2321B0D1" w14:textId="77777777" w:rsidR="00095EF1" w:rsidRPr="009F6335" w:rsidRDefault="00095EF1" w:rsidP="009F6335">
            <w:pPr>
              <w:pStyle w:val="Tabletextcentred"/>
              <w:rPr>
                <w:b w:val="0"/>
              </w:rPr>
            </w:pPr>
            <w:r w:rsidRPr="009F6335">
              <w:rPr>
                <w:b w:val="0"/>
              </w:rPr>
              <w:t>93.2</w:t>
            </w:r>
          </w:p>
        </w:tc>
        <w:tc>
          <w:tcPr>
            <w:tcW w:w="303" w:type="pct"/>
            <w:tcMar>
              <w:top w:w="44" w:type="dxa"/>
              <w:left w:w="86" w:type="dxa"/>
              <w:bottom w:w="86" w:type="dxa"/>
              <w:right w:w="44" w:type="dxa"/>
            </w:tcMar>
            <w:hideMark/>
          </w:tcPr>
          <w:p w14:paraId="5E88F88C" w14:textId="77777777" w:rsidR="00095EF1" w:rsidRPr="009F6335" w:rsidRDefault="00095EF1" w:rsidP="009F6335">
            <w:pPr>
              <w:pStyle w:val="Tabletextcentred"/>
              <w:rPr>
                <w:b w:val="0"/>
              </w:rPr>
            </w:pPr>
            <w:r w:rsidRPr="009F6335">
              <w:rPr>
                <w:b w:val="0"/>
              </w:rPr>
              <w:t>92.3</w:t>
            </w:r>
          </w:p>
        </w:tc>
        <w:tc>
          <w:tcPr>
            <w:tcW w:w="303" w:type="pct"/>
            <w:tcMar>
              <w:top w:w="44" w:type="dxa"/>
              <w:left w:w="86" w:type="dxa"/>
              <w:bottom w:w="86" w:type="dxa"/>
              <w:right w:w="44" w:type="dxa"/>
            </w:tcMar>
            <w:hideMark/>
          </w:tcPr>
          <w:p w14:paraId="47B3FCA8" w14:textId="77777777" w:rsidR="00095EF1" w:rsidRPr="009F6335" w:rsidRDefault="00095EF1" w:rsidP="009F6335">
            <w:pPr>
              <w:pStyle w:val="Tabletextcentred"/>
              <w:rPr>
                <w:b w:val="0"/>
              </w:rPr>
            </w:pPr>
            <w:r w:rsidRPr="009F6335">
              <w:rPr>
                <w:b w:val="0"/>
              </w:rPr>
              <w:t>91.4</w:t>
            </w:r>
          </w:p>
        </w:tc>
        <w:tc>
          <w:tcPr>
            <w:tcW w:w="303" w:type="pct"/>
            <w:tcMar>
              <w:top w:w="44" w:type="dxa"/>
              <w:left w:w="86" w:type="dxa"/>
              <w:bottom w:w="86" w:type="dxa"/>
              <w:right w:w="44" w:type="dxa"/>
            </w:tcMar>
            <w:hideMark/>
          </w:tcPr>
          <w:p w14:paraId="5EF0A527" w14:textId="77777777" w:rsidR="00095EF1" w:rsidRPr="009F6335" w:rsidRDefault="00095EF1" w:rsidP="009F6335">
            <w:pPr>
              <w:pStyle w:val="Tabletextcentred"/>
              <w:rPr>
                <w:b w:val="0"/>
              </w:rPr>
            </w:pPr>
            <w:r w:rsidRPr="009F6335">
              <w:rPr>
                <w:b w:val="0"/>
              </w:rPr>
              <w:t>91.9</w:t>
            </w:r>
          </w:p>
        </w:tc>
        <w:tc>
          <w:tcPr>
            <w:tcW w:w="345" w:type="pct"/>
            <w:tcMar>
              <w:top w:w="44" w:type="dxa"/>
              <w:left w:w="86" w:type="dxa"/>
              <w:bottom w:w="86" w:type="dxa"/>
              <w:right w:w="44" w:type="dxa"/>
            </w:tcMar>
            <w:hideMark/>
          </w:tcPr>
          <w:p w14:paraId="50FCA721" w14:textId="77777777" w:rsidR="00095EF1" w:rsidRPr="009F6335" w:rsidRDefault="00095EF1" w:rsidP="009F6335">
            <w:pPr>
              <w:pStyle w:val="Tabletextcentred"/>
              <w:rPr>
                <w:b w:val="0"/>
              </w:rPr>
            </w:pPr>
            <w:r w:rsidRPr="009F6335">
              <w:rPr>
                <w:b w:val="0"/>
              </w:rPr>
              <w:t>90.1</w:t>
            </w:r>
          </w:p>
        </w:tc>
        <w:tc>
          <w:tcPr>
            <w:tcW w:w="306" w:type="pct"/>
            <w:tcMar>
              <w:top w:w="44" w:type="dxa"/>
              <w:left w:w="86" w:type="dxa"/>
              <w:bottom w:w="86" w:type="dxa"/>
              <w:right w:w="44" w:type="dxa"/>
            </w:tcMar>
            <w:hideMark/>
          </w:tcPr>
          <w:p w14:paraId="07A46E4A" w14:textId="77777777" w:rsidR="00095EF1" w:rsidRPr="009F6335" w:rsidRDefault="00095EF1" w:rsidP="009F6335">
            <w:pPr>
              <w:pStyle w:val="Tabletextcentred"/>
              <w:rPr>
                <w:b w:val="0"/>
              </w:rPr>
            </w:pPr>
            <w:r w:rsidRPr="009F6335">
              <w:rPr>
                <w:b w:val="0"/>
              </w:rPr>
              <w:t>89.9</w:t>
            </w:r>
          </w:p>
        </w:tc>
        <w:tc>
          <w:tcPr>
            <w:tcW w:w="306" w:type="pct"/>
            <w:vAlign w:val="bottom"/>
          </w:tcPr>
          <w:p w14:paraId="4A27C36E" w14:textId="77777777" w:rsidR="00095EF1" w:rsidRPr="009F6335" w:rsidRDefault="00095EF1" w:rsidP="009F6335">
            <w:pPr>
              <w:pStyle w:val="Tabletextcentred"/>
              <w:rPr>
                <w:b w:val="0"/>
              </w:rPr>
            </w:pPr>
            <w:r w:rsidRPr="009F6335">
              <w:rPr>
                <w:b w:val="0"/>
              </w:rPr>
              <w:t>89.5</w:t>
            </w:r>
          </w:p>
        </w:tc>
      </w:tr>
      <w:tr w:rsidR="00095EF1" w:rsidRPr="008C3C94" w14:paraId="4AD1F58C" w14:textId="77777777" w:rsidTr="007C7F9E">
        <w:tc>
          <w:tcPr>
            <w:tcW w:w="1616" w:type="pct"/>
            <w:tcMar>
              <w:top w:w="44" w:type="dxa"/>
              <w:left w:w="86" w:type="dxa"/>
              <w:bottom w:w="86" w:type="dxa"/>
              <w:right w:w="0" w:type="dxa"/>
            </w:tcMar>
            <w:hideMark/>
          </w:tcPr>
          <w:p w14:paraId="61F976A0" w14:textId="77777777" w:rsidR="00095EF1" w:rsidRPr="008C3C94" w:rsidRDefault="00095EF1" w:rsidP="00095EF1">
            <w:pPr>
              <w:pStyle w:val="Tabletext"/>
            </w:pPr>
            <w:r w:rsidRPr="008C3C94">
              <w:t>Medicine</w:t>
            </w:r>
          </w:p>
        </w:tc>
        <w:tc>
          <w:tcPr>
            <w:tcW w:w="304" w:type="pct"/>
            <w:tcMar>
              <w:top w:w="44" w:type="dxa"/>
              <w:left w:w="86" w:type="dxa"/>
              <w:bottom w:w="86" w:type="dxa"/>
              <w:right w:w="44" w:type="dxa"/>
            </w:tcMar>
            <w:hideMark/>
          </w:tcPr>
          <w:p w14:paraId="3A48B5DC" w14:textId="77777777" w:rsidR="00095EF1" w:rsidRPr="009F6335" w:rsidRDefault="00095EF1" w:rsidP="009F6335">
            <w:pPr>
              <w:pStyle w:val="Tabletextcentred"/>
              <w:rPr>
                <w:b w:val="0"/>
              </w:rPr>
            </w:pPr>
            <w:r w:rsidRPr="009F6335">
              <w:rPr>
                <w:b w:val="0"/>
              </w:rPr>
              <w:t>98.7</w:t>
            </w:r>
          </w:p>
        </w:tc>
        <w:tc>
          <w:tcPr>
            <w:tcW w:w="304" w:type="pct"/>
            <w:tcMar>
              <w:top w:w="44" w:type="dxa"/>
              <w:left w:w="86" w:type="dxa"/>
              <w:bottom w:w="86" w:type="dxa"/>
              <w:right w:w="44" w:type="dxa"/>
            </w:tcMar>
            <w:hideMark/>
          </w:tcPr>
          <w:p w14:paraId="12759BAE" w14:textId="77777777" w:rsidR="00095EF1" w:rsidRPr="009F6335" w:rsidRDefault="00095EF1" w:rsidP="009F6335">
            <w:pPr>
              <w:pStyle w:val="Tabletextcentred"/>
              <w:rPr>
                <w:b w:val="0"/>
              </w:rPr>
            </w:pPr>
            <w:r w:rsidRPr="009F6335">
              <w:rPr>
                <w:b w:val="0"/>
              </w:rPr>
              <w:t>97.8</w:t>
            </w:r>
          </w:p>
        </w:tc>
        <w:tc>
          <w:tcPr>
            <w:tcW w:w="304" w:type="pct"/>
            <w:tcMar>
              <w:top w:w="44" w:type="dxa"/>
              <w:left w:w="86" w:type="dxa"/>
              <w:bottom w:w="86" w:type="dxa"/>
              <w:right w:w="44" w:type="dxa"/>
            </w:tcMar>
            <w:hideMark/>
          </w:tcPr>
          <w:p w14:paraId="44E2251F" w14:textId="77777777" w:rsidR="00095EF1" w:rsidRPr="009F6335" w:rsidRDefault="00095EF1" w:rsidP="009F6335">
            <w:pPr>
              <w:pStyle w:val="Tabletextcentred"/>
              <w:rPr>
                <w:b w:val="0"/>
              </w:rPr>
            </w:pPr>
            <w:r w:rsidRPr="009F6335">
              <w:rPr>
                <w:b w:val="0"/>
              </w:rPr>
              <w:t>98.2</w:t>
            </w:r>
          </w:p>
        </w:tc>
        <w:tc>
          <w:tcPr>
            <w:tcW w:w="303" w:type="pct"/>
            <w:tcMar>
              <w:top w:w="44" w:type="dxa"/>
              <w:left w:w="86" w:type="dxa"/>
              <w:bottom w:w="86" w:type="dxa"/>
              <w:right w:w="44" w:type="dxa"/>
            </w:tcMar>
            <w:hideMark/>
          </w:tcPr>
          <w:p w14:paraId="32B6F7F8" w14:textId="77777777" w:rsidR="00095EF1" w:rsidRPr="009F6335" w:rsidRDefault="00095EF1" w:rsidP="009F6335">
            <w:pPr>
              <w:pStyle w:val="Tabletextcentred"/>
              <w:rPr>
                <w:b w:val="0"/>
              </w:rPr>
            </w:pPr>
            <w:r w:rsidRPr="009F6335">
              <w:rPr>
                <w:b w:val="0"/>
              </w:rPr>
              <w:t>99.0</w:t>
            </w:r>
          </w:p>
        </w:tc>
        <w:tc>
          <w:tcPr>
            <w:tcW w:w="304" w:type="pct"/>
            <w:tcMar>
              <w:top w:w="44" w:type="dxa"/>
              <w:left w:w="86" w:type="dxa"/>
              <w:bottom w:w="86" w:type="dxa"/>
              <w:right w:w="44" w:type="dxa"/>
            </w:tcMar>
            <w:hideMark/>
          </w:tcPr>
          <w:p w14:paraId="3053B98A" w14:textId="77777777" w:rsidR="00095EF1" w:rsidRPr="009F6335" w:rsidRDefault="00095EF1" w:rsidP="009F6335">
            <w:pPr>
              <w:pStyle w:val="Tabletextcentred"/>
              <w:rPr>
                <w:b w:val="0"/>
              </w:rPr>
            </w:pPr>
            <w:r w:rsidRPr="009F6335">
              <w:rPr>
                <w:b w:val="0"/>
              </w:rPr>
              <w:t>98.7</w:t>
            </w:r>
          </w:p>
        </w:tc>
        <w:tc>
          <w:tcPr>
            <w:tcW w:w="303" w:type="pct"/>
            <w:tcMar>
              <w:top w:w="44" w:type="dxa"/>
              <w:left w:w="86" w:type="dxa"/>
              <w:bottom w:w="86" w:type="dxa"/>
              <w:right w:w="44" w:type="dxa"/>
            </w:tcMar>
            <w:hideMark/>
          </w:tcPr>
          <w:p w14:paraId="1701B1CF" w14:textId="77777777" w:rsidR="00095EF1" w:rsidRPr="009F6335" w:rsidRDefault="00095EF1" w:rsidP="009F6335">
            <w:pPr>
              <w:pStyle w:val="Tabletextcentred"/>
              <w:rPr>
                <w:b w:val="0"/>
              </w:rPr>
            </w:pPr>
            <w:r w:rsidRPr="009F6335">
              <w:rPr>
                <w:b w:val="0"/>
              </w:rPr>
              <w:t>98.5</w:t>
            </w:r>
          </w:p>
        </w:tc>
        <w:tc>
          <w:tcPr>
            <w:tcW w:w="303" w:type="pct"/>
            <w:tcMar>
              <w:top w:w="44" w:type="dxa"/>
              <w:left w:w="86" w:type="dxa"/>
              <w:bottom w:w="86" w:type="dxa"/>
              <w:right w:w="44" w:type="dxa"/>
            </w:tcMar>
            <w:hideMark/>
          </w:tcPr>
          <w:p w14:paraId="370F2166" w14:textId="77777777" w:rsidR="00095EF1" w:rsidRPr="009F6335" w:rsidRDefault="00095EF1" w:rsidP="009F6335">
            <w:pPr>
              <w:pStyle w:val="Tabletextcentred"/>
              <w:rPr>
                <w:b w:val="0"/>
              </w:rPr>
            </w:pPr>
            <w:r w:rsidRPr="009F6335">
              <w:rPr>
                <w:b w:val="0"/>
              </w:rPr>
              <w:t>98.4</w:t>
            </w:r>
          </w:p>
        </w:tc>
        <w:tc>
          <w:tcPr>
            <w:tcW w:w="303" w:type="pct"/>
            <w:tcMar>
              <w:top w:w="44" w:type="dxa"/>
              <w:left w:w="86" w:type="dxa"/>
              <w:bottom w:w="86" w:type="dxa"/>
              <w:right w:w="44" w:type="dxa"/>
            </w:tcMar>
            <w:hideMark/>
          </w:tcPr>
          <w:p w14:paraId="5A811FAB" w14:textId="77777777" w:rsidR="00095EF1" w:rsidRPr="009F6335" w:rsidRDefault="00095EF1" w:rsidP="009F6335">
            <w:pPr>
              <w:pStyle w:val="Tabletextcentred"/>
              <w:rPr>
                <w:b w:val="0"/>
              </w:rPr>
            </w:pPr>
            <w:r w:rsidRPr="009F6335">
              <w:rPr>
                <w:b w:val="0"/>
              </w:rPr>
              <w:t>98.7</w:t>
            </w:r>
          </w:p>
        </w:tc>
        <w:tc>
          <w:tcPr>
            <w:tcW w:w="345" w:type="pct"/>
            <w:tcMar>
              <w:top w:w="44" w:type="dxa"/>
              <w:left w:w="86" w:type="dxa"/>
              <w:bottom w:w="86" w:type="dxa"/>
              <w:right w:w="44" w:type="dxa"/>
            </w:tcMar>
            <w:hideMark/>
          </w:tcPr>
          <w:p w14:paraId="26A8C641" w14:textId="77777777" w:rsidR="00095EF1" w:rsidRPr="009F6335" w:rsidRDefault="00095EF1" w:rsidP="009F6335">
            <w:pPr>
              <w:pStyle w:val="Tabletextcentred"/>
              <w:rPr>
                <w:b w:val="0"/>
              </w:rPr>
            </w:pPr>
            <w:r w:rsidRPr="009F6335">
              <w:rPr>
                <w:b w:val="0"/>
              </w:rPr>
              <w:t>97.4</w:t>
            </w:r>
          </w:p>
        </w:tc>
        <w:tc>
          <w:tcPr>
            <w:tcW w:w="306" w:type="pct"/>
            <w:tcMar>
              <w:top w:w="44" w:type="dxa"/>
              <w:left w:w="86" w:type="dxa"/>
              <w:bottom w:w="86" w:type="dxa"/>
              <w:right w:w="44" w:type="dxa"/>
            </w:tcMar>
            <w:hideMark/>
          </w:tcPr>
          <w:p w14:paraId="33CA6B01" w14:textId="77777777" w:rsidR="00095EF1" w:rsidRPr="009F6335" w:rsidRDefault="00095EF1" w:rsidP="009F6335">
            <w:pPr>
              <w:pStyle w:val="Tabletextcentred"/>
              <w:rPr>
                <w:b w:val="0"/>
              </w:rPr>
            </w:pPr>
            <w:r w:rsidRPr="009F6335">
              <w:rPr>
                <w:b w:val="0"/>
              </w:rPr>
              <w:t>95.9</w:t>
            </w:r>
          </w:p>
        </w:tc>
        <w:tc>
          <w:tcPr>
            <w:tcW w:w="306" w:type="pct"/>
            <w:vAlign w:val="bottom"/>
          </w:tcPr>
          <w:p w14:paraId="7777D276" w14:textId="77777777" w:rsidR="00095EF1" w:rsidRPr="009F6335" w:rsidRDefault="00095EF1" w:rsidP="009F6335">
            <w:pPr>
              <w:pStyle w:val="Tabletextcentred"/>
              <w:rPr>
                <w:b w:val="0"/>
              </w:rPr>
            </w:pPr>
            <w:r w:rsidRPr="009F6335">
              <w:rPr>
                <w:b w:val="0"/>
              </w:rPr>
              <w:t>94.3</w:t>
            </w:r>
          </w:p>
        </w:tc>
      </w:tr>
      <w:tr w:rsidR="00095EF1" w:rsidRPr="008C3C94" w14:paraId="366569CE" w14:textId="77777777" w:rsidTr="007C7F9E">
        <w:tc>
          <w:tcPr>
            <w:tcW w:w="1616" w:type="pct"/>
            <w:tcMar>
              <w:top w:w="44" w:type="dxa"/>
              <w:left w:w="86" w:type="dxa"/>
              <w:bottom w:w="86" w:type="dxa"/>
              <w:right w:w="0" w:type="dxa"/>
            </w:tcMar>
            <w:hideMark/>
          </w:tcPr>
          <w:p w14:paraId="73C5DF49" w14:textId="77777777" w:rsidR="00095EF1" w:rsidRPr="008C3C94" w:rsidRDefault="00095EF1" w:rsidP="00095EF1">
            <w:pPr>
              <w:pStyle w:val="Tabletext"/>
            </w:pPr>
            <w:r w:rsidRPr="008C3C94">
              <w:t>Nursing</w:t>
            </w:r>
          </w:p>
        </w:tc>
        <w:tc>
          <w:tcPr>
            <w:tcW w:w="304" w:type="pct"/>
            <w:tcMar>
              <w:top w:w="44" w:type="dxa"/>
              <w:left w:w="86" w:type="dxa"/>
              <w:bottom w:w="86" w:type="dxa"/>
              <w:right w:w="44" w:type="dxa"/>
            </w:tcMar>
            <w:hideMark/>
          </w:tcPr>
          <w:p w14:paraId="0913F526" w14:textId="77777777" w:rsidR="00095EF1" w:rsidRPr="009F6335" w:rsidRDefault="00095EF1" w:rsidP="009F6335">
            <w:pPr>
              <w:pStyle w:val="Tabletextcentred"/>
              <w:rPr>
                <w:b w:val="0"/>
              </w:rPr>
            </w:pPr>
            <w:r w:rsidRPr="009F6335">
              <w:rPr>
                <w:b w:val="0"/>
              </w:rPr>
              <w:t>98.9</w:t>
            </w:r>
          </w:p>
        </w:tc>
        <w:tc>
          <w:tcPr>
            <w:tcW w:w="304" w:type="pct"/>
            <w:tcMar>
              <w:top w:w="44" w:type="dxa"/>
              <w:left w:w="86" w:type="dxa"/>
              <w:bottom w:w="86" w:type="dxa"/>
              <w:right w:w="44" w:type="dxa"/>
            </w:tcMar>
            <w:hideMark/>
          </w:tcPr>
          <w:p w14:paraId="5DB06F92" w14:textId="77777777" w:rsidR="00095EF1" w:rsidRPr="009F6335" w:rsidRDefault="00095EF1" w:rsidP="009F6335">
            <w:pPr>
              <w:pStyle w:val="Tabletextcentred"/>
              <w:rPr>
                <w:b w:val="0"/>
              </w:rPr>
            </w:pPr>
            <w:r w:rsidRPr="009F6335">
              <w:rPr>
                <w:b w:val="0"/>
              </w:rPr>
              <w:t>98.7</w:t>
            </w:r>
          </w:p>
        </w:tc>
        <w:tc>
          <w:tcPr>
            <w:tcW w:w="304" w:type="pct"/>
            <w:tcMar>
              <w:top w:w="44" w:type="dxa"/>
              <w:left w:w="86" w:type="dxa"/>
              <w:bottom w:w="86" w:type="dxa"/>
              <w:right w:w="44" w:type="dxa"/>
            </w:tcMar>
            <w:hideMark/>
          </w:tcPr>
          <w:p w14:paraId="54B519CA" w14:textId="77777777" w:rsidR="00095EF1" w:rsidRPr="009F6335" w:rsidRDefault="00095EF1" w:rsidP="009F6335">
            <w:pPr>
              <w:pStyle w:val="Tabletextcentred"/>
              <w:rPr>
                <w:b w:val="0"/>
              </w:rPr>
            </w:pPr>
            <w:r w:rsidRPr="009F6335">
              <w:rPr>
                <w:b w:val="0"/>
              </w:rPr>
              <w:t>97.7</w:t>
            </w:r>
          </w:p>
        </w:tc>
        <w:tc>
          <w:tcPr>
            <w:tcW w:w="303" w:type="pct"/>
            <w:tcMar>
              <w:top w:w="44" w:type="dxa"/>
              <w:left w:w="86" w:type="dxa"/>
              <w:bottom w:w="86" w:type="dxa"/>
              <w:right w:w="44" w:type="dxa"/>
            </w:tcMar>
            <w:hideMark/>
          </w:tcPr>
          <w:p w14:paraId="42AB4DD9" w14:textId="77777777" w:rsidR="00095EF1" w:rsidRPr="009F6335" w:rsidRDefault="00095EF1" w:rsidP="009F6335">
            <w:pPr>
              <w:pStyle w:val="Tabletextcentred"/>
              <w:rPr>
                <w:b w:val="0"/>
              </w:rPr>
            </w:pPr>
            <w:r w:rsidRPr="009F6335">
              <w:rPr>
                <w:b w:val="0"/>
              </w:rPr>
              <w:t>97.4</w:t>
            </w:r>
          </w:p>
        </w:tc>
        <w:tc>
          <w:tcPr>
            <w:tcW w:w="304" w:type="pct"/>
            <w:tcMar>
              <w:top w:w="44" w:type="dxa"/>
              <w:left w:w="86" w:type="dxa"/>
              <w:bottom w:w="86" w:type="dxa"/>
              <w:right w:w="44" w:type="dxa"/>
            </w:tcMar>
            <w:hideMark/>
          </w:tcPr>
          <w:p w14:paraId="40D65426" w14:textId="77777777" w:rsidR="00095EF1" w:rsidRPr="009F6335" w:rsidRDefault="00095EF1" w:rsidP="009F6335">
            <w:pPr>
              <w:pStyle w:val="Tabletextcentred"/>
              <w:rPr>
                <w:b w:val="0"/>
              </w:rPr>
            </w:pPr>
            <w:r w:rsidRPr="009F6335">
              <w:rPr>
                <w:b w:val="0"/>
              </w:rPr>
              <w:t>97.6</w:t>
            </w:r>
          </w:p>
        </w:tc>
        <w:tc>
          <w:tcPr>
            <w:tcW w:w="303" w:type="pct"/>
            <w:tcMar>
              <w:top w:w="44" w:type="dxa"/>
              <w:left w:w="86" w:type="dxa"/>
              <w:bottom w:w="86" w:type="dxa"/>
              <w:right w:w="44" w:type="dxa"/>
            </w:tcMar>
            <w:hideMark/>
          </w:tcPr>
          <w:p w14:paraId="7967193B" w14:textId="77777777" w:rsidR="00095EF1" w:rsidRPr="009F6335" w:rsidRDefault="00095EF1" w:rsidP="009F6335">
            <w:pPr>
              <w:pStyle w:val="Tabletextcentred"/>
              <w:rPr>
                <w:b w:val="0"/>
              </w:rPr>
            </w:pPr>
            <w:r w:rsidRPr="009F6335">
              <w:rPr>
                <w:b w:val="0"/>
              </w:rPr>
              <w:t>95.2</w:t>
            </w:r>
          </w:p>
        </w:tc>
        <w:tc>
          <w:tcPr>
            <w:tcW w:w="303" w:type="pct"/>
            <w:tcMar>
              <w:top w:w="44" w:type="dxa"/>
              <w:left w:w="86" w:type="dxa"/>
              <w:bottom w:w="86" w:type="dxa"/>
              <w:right w:w="44" w:type="dxa"/>
            </w:tcMar>
            <w:hideMark/>
          </w:tcPr>
          <w:p w14:paraId="033FEE10" w14:textId="77777777" w:rsidR="00095EF1" w:rsidRPr="009F6335" w:rsidRDefault="00095EF1" w:rsidP="009F6335">
            <w:pPr>
              <w:pStyle w:val="Tabletextcentred"/>
              <w:rPr>
                <w:b w:val="0"/>
              </w:rPr>
            </w:pPr>
            <w:r w:rsidRPr="009F6335">
              <w:rPr>
                <w:b w:val="0"/>
              </w:rPr>
              <w:t>95.4</w:t>
            </w:r>
          </w:p>
        </w:tc>
        <w:tc>
          <w:tcPr>
            <w:tcW w:w="303" w:type="pct"/>
            <w:tcMar>
              <w:top w:w="44" w:type="dxa"/>
              <w:left w:w="86" w:type="dxa"/>
              <w:bottom w:w="86" w:type="dxa"/>
              <w:right w:w="44" w:type="dxa"/>
            </w:tcMar>
            <w:hideMark/>
          </w:tcPr>
          <w:p w14:paraId="469C9894" w14:textId="77777777" w:rsidR="00095EF1" w:rsidRPr="009F6335" w:rsidRDefault="00095EF1" w:rsidP="009F6335">
            <w:pPr>
              <w:pStyle w:val="Tabletextcentred"/>
              <w:rPr>
                <w:b w:val="0"/>
              </w:rPr>
            </w:pPr>
            <w:r w:rsidRPr="009F6335">
              <w:rPr>
                <w:b w:val="0"/>
              </w:rPr>
              <w:t>95.1</w:t>
            </w:r>
          </w:p>
        </w:tc>
        <w:tc>
          <w:tcPr>
            <w:tcW w:w="345" w:type="pct"/>
            <w:tcMar>
              <w:top w:w="44" w:type="dxa"/>
              <w:left w:w="86" w:type="dxa"/>
              <w:bottom w:w="86" w:type="dxa"/>
              <w:right w:w="44" w:type="dxa"/>
            </w:tcMar>
            <w:hideMark/>
          </w:tcPr>
          <w:p w14:paraId="00964B86" w14:textId="77777777" w:rsidR="00095EF1" w:rsidRPr="009F6335" w:rsidRDefault="00095EF1" w:rsidP="009F6335">
            <w:pPr>
              <w:pStyle w:val="Tabletextcentred"/>
              <w:rPr>
                <w:b w:val="0"/>
              </w:rPr>
            </w:pPr>
            <w:r w:rsidRPr="009F6335">
              <w:rPr>
                <w:b w:val="0"/>
              </w:rPr>
              <w:t>93.3</w:t>
            </w:r>
          </w:p>
        </w:tc>
        <w:tc>
          <w:tcPr>
            <w:tcW w:w="306" w:type="pct"/>
            <w:tcMar>
              <w:top w:w="44" w:type="dxa"/>
              <w:left w:w="86" w:type="dxa"/>
              <w:bottom w:w="86" w:type="dxa"/>
              <w:right w:w="44" w:type="dxa"/>
            </w:tcMar>
            <w:hideMark/>
          </w:tcPr>
          <w:p w14:paraId="20DC116C" w14:textId="77777777" w:rsidR="00095EF1" w:rsidRPr="009F6335" w:rsidRDefault="00095EF1" w:rsidP="009F6335">
            <w:pPr>
              <w:pStyle w:val="Tabletextcentred"/>
              <w:rPr>
                <w:b w:val="0"/>
              </w:rPr>
            </w:pPr>
            <w:r w:rsidRPr="009F6335">
              <w:rPr>
                <w:b w:val="0"/>
              </w:rPr>
              <w:t>91.7</w:t>
            </w:r>
          </w:p>
        </w:tc>
        <w:tc>
          <w:tcPr>
            <w:tcW w:w="306" w:type="pct"/>
            <w:vAlign w:val="bottom"/>
          </w:tcPr>
          <w:p w14:paraId="3595297D" w14:textId="77777777" w:rsidR="00095EF1" w:rsidRPr="009F6335" w:rsidRDefault="00095EF1" w:rsidP="009F6335">
            <w:pPr>
              <w:pStyle w:val="Tabletextcentred"/>
              <w:rPr>
                <w:b w:val="0"/>
              </w:rPr>
            </w:pPr>
            <w:r w:rsidRPr="009F6335">
              <w:rPr>
                <w:b w:val="0"/>
              </w:rPr>
              <w:t>91.5</w:t>
            </w:r>
          </w:p>
        </w:tc>
      </w:tr>
      <w:tr w:rsidR="00095EF1" w:rsidRPr="008C3C94" w14:paraId="23E84ABD" w14:textId="77777777" w:rsidTr="007C7F9E">
        <w:tc>
          <w:tcPr>
            <w:tcW w:w="1616" w:type="pct"/>
            <w:tcMar>
              <w:top w:w="44" w:type="dxa"/>
              <w:left w:w="86" w:type="dxa"/>
              <w:bottom w:w="86" w:type="dxa"/>
              <w:right w:w="0" w:type="dxa"/>
            </w:tcMar>
            <w:hideMark/>
          </w:tcPr>
          <w:p w14:paraId="6B98C745" w14:textId="77777777" w:rsidR="00095EF1" w:rsidRPr="008C3C94" w:rsidRDefault="00095EF1" w:rsidP="00095EF1">
            <w:pPr>
              <w:pStyle w:val="Tabletext"/>
            </w:pPr>
            <w:r w:rsidRPr="008C3C94">
              <w:t>Pharmacy</w:t>
            </w:r>
          </w:p>
        </w:tc>
        <w:tc>
          <w:tcPr>
            <w:tcW w:w="304" w:type="pct"/>
            <w:tcMar>
              <w:top w:w="44" w:type="dxa"/>
              <w:left w:w="86" w:type="dxa"/>
              <w:bottom w:w="86" w:type="dxa"/>
              <w:right w:w="44" w:type="dxa"/>
            </w:tcMar>
            <w:hideMark/>
          </w:tcPr>
          <w:p w14:paraId="5F218E30" w14:textId="77777777" w:rsidR="00095EF1" w:rsidRPr="009F6335" w:rsidRDefault="00095EF1" w:rsidP="009F6335">
            <w:pPr>
              <w:pStyle w:val="Tabletextcentred"/>
              <w:rPr>
                <w:b w:val="0"/>
              </w:rPr>
            </w:pPr>
            <w:r w:rsidRPr="009F6335">
              <w:rPr>
                <w:b w:val="0"/>
              </w:rPr>
              <w:t>98.4</w:t>
            </w:r>
          </w:p>
        </w:tc>
        <w:tc>
          <w:tcPr>
            <w:tcW w:w="304" w:type="pct"/>
            <w:tcMar>
              <w:top w:w="44" w:type="dxa"/>
              <w:left w:w="86" w:type="dxa"/>
              <w:bottom w:w="86" w:type="dxa"/>
              <w:right w:w="44" w:type="dxa"/>
            </w:tcMar>
            <w:hideMark/>
          </w:tcPr>
          <w:p w14:paraId="2558A579" w14:textId="77777777" w:rsidR="00095EF1" w:rsidRPr="009F6335" w:rsidRDefault="00095EF1" w:rsidP="009F6335">
            <w:pPr>
              <w:pStyle w:val="Tabletextcentred"/>
              <w:rPr>
                <w:b w:val="0"/>
              </w:rPr>
            </w:pPr>
            <w:r w:rsidRPr="009F6335">
              <w:rPr>
                <w:b w:val="0"/>
              </w:rPr>
              <w:t>98.3</w:t>
            </w:r>
          </w:p>
        </w:tc>
        <w:tc>
          <w:tcPr>
            <w:tcW w:w="304" w:type="pct"/>
            <w:tcMar>
              <w:top w:w="44" w:type="dxa"/>
              <w:left w:w="86" w:type="dxa"/>
              <w:bottom w:w="86" w:type="dxa"/>
              <w:right w:w="44" w:type="dxa"/>
            </w:tcMar>
            <w:hideMark/>
          </w:tcPr>
          <w:p w14:paraId="54D0EB39" w14:textId="77777777" w:rsidR="00095EF1" w:rsidRPr="009F6335" w:rsidRDefault="00095EF1" w:rsidP="009F6335">
            <w:pPr>
              <w:pStyle w:val="Tabletextcentred"/>
              <w:rPr>
                <w:b w:val="0"/>
              </w:rPr>
            </w:pPr>
            <w:r w:rsidRPr="009F6335">
              <w:rPr>
                <w:b w:val="0"/>
              </w:rPr>
              <w:t>99.3</w:t>
            </w:r>
          </w:p>
        </w:tc>
        <w:tc>
          <w:tcPr>
            <w:tcW w:w="303" w:type="pct"/>
            <w:tcMar>
              <w:top w:w="44" w:type="dxa"/>
              <w:left w:w="86" w:type="dxa"/>
              <w:bottom w:w="86" w:type="dxa"/>
              <w:right w:w="44" w:type="dxa"/>
            </w:tcMar>
            <w:hideMark/>
          </w:tcPr>
          <w:p w14:paraId="6DDCC27F" w14:textId="77777777" w:rsidR="00095EF1" w:rsidRPr="009F6335" w:rsidRDefault="00095EF1" w:rsidP="009F6335">
            <w:pPr>
              <w:pStyle w:val="Tabletextcentred"/>
              <w:rPr>
                <w:b w:val="0"/>
              </w:rPr>
            </w:pPr>
            <w:r w:rsidRPr="009F6335">
              <w:rPr>
                <w:b w:val="0"/>
              </w:rPr>
              <w:t>98.6</w:t>
            </w:r>
          </w:p>
        </w:tc>
        <w:tc>
          <w:tcPr>
            <w:tcW w:w="304" w:type="pct"/>
            <w:tcMar>
              <w:top w:w="44" w:type="dxa"/>
              <w:left w:w="86" w:type="dxa"/>
              <w:bottom w:w="86" w:type="dxa"/>
              <w:right w:w="44" w:type="dxa"/>
            </w:tcMar>
            <w:hideMark/>
          </w:tcPr>
          <w:p w14:paraId="491E6557" w14:textId="77777777" w:rsidR="00095EF1" w:rsidRPr="009F6335" w:rsidRDefault="00095EF1" w:rsidP="009F6335">
            <w:pPr>
              <w:pStyle w:val="Tabletextcentred"/>
              <w:rPr>
                <w:b w:val="0"/>
              </w:rPr>
            </w:pPr>
            <w:r w:rsidRPr="009F6335">
              <w:rPr>
                <w:b w:val="0"/>
              </w:rPr>
              <w:t>98.2</w:t>
            </w:r>
          </w:p>
        </w:tc>
        <w:tc>
          <w:tcPr>
            <w:tcW w:w="303" w:type="pct"/>
            <w:tcMar>
              <w:top w:w="44" w:type="dxa"/>
              <w:left w:w="86" w:type="dxa"/>
              <w:bottom w:w="86" w:type="dxa"/>
              <w:right w:w="44" w:type="dxa"/>
            </w:tcMar>
            <w:hideMark/>
          </w:tcPr>
          <w:p w14:paraId="2E22A754" w14:textId="77777777" w:rsidR="00095EF1" w:rsidRPr="009F6335" w:rsidRDefault="00095EF1" w:rsidP="009F6335">
            <w:pPr>
              <w:pStyle w:val="Tabletextcentred"/>
              <w:rPr>
                <w:b w:val="0"/>
              </w:rPr>
            </w:pPr>
            <w:r w:rsidRPr="009F6335">
              <w:rPr>
                <w:b w:val="0"/>
              </w:rPr>
              <w:t>98.3</w:t>
            </w:r>
          </w:p>
        </w:tc>
        <w:tc>
          <w:tcPr>
            <w:tcW w:w="303" w:type="pct"/>
            <w:tcMar>
              <w:top w:w="44" w:type="dxa"/>
              <w:left w:w="86" w:type="dxa"/>
              <w:bottom w:w="86" w:type="dxa"/>
              <w:right w:w="44" w:type="dxa"/>
            </w:tcMar>
            <w:hideMark/>
          </w:tcPr>
          <w:p w14:paraId="027A0A80" w14:textId="77777777" w:rsidR="00095EF1" w:rsidRPr="009F6335" w:rsidRDefault="00095EF1" w:rsidP="009F6335">
            <w:pPr>
              <w:pStyle w:val="Tabletextcentred"/>
              <w:rPr>
                <w:b w:val="0"/>
              </w:rPr>
            </w:pPr>
            <w:r w:rsidRPr="009F6335">
              <w:rPr>
                <w:b w:val="0"/>
              </w:rPr>
              <w:t>97.8</w:t>
            </w:r>
          </w:p>
        </w:tc>
        <w:tc>
          <w:tcPr>
            <w:tcW w:w="303" w:type="pct"/>
            <w:tcMar>
              <w:top w:w="44" w:type="dxa"/>
              <w:left w:w="86" w:type="dxa"/>
              <w:bottom w:w="86" w:type="dxa"/>
              <w:right w:w="44" w:type="dxa"/>
            </w:tcMar>
            <w:hideMark/>
          </w:tcPr>
          <w:p w14:paraId="1EF180D5" w14:textId="77777777" w:rsidR="00095EF1" w:rsidRPr="009F6335" w:rsidRDefault="00095EF1" w:rsidP="009F6335">
            <w:pPr>
              <w:pStyle w:val="Tabletextcentred"/>
              <w:rPr>
                <w:b w:val="0"/>
              </w:rPr>
            </w:pPr>
            <w:r w:rsidRPr="009F6335">
              <w:rPr>
                <w:b w:val="0"/>
              </w:rPr>
              <w:t>97.6</w:t>
            </w:r>
          </w:p>
        </w:tc>
        <w:tc>
          <w:tcPr>
            <w:tcW w:w="345" w:type="pct"/>
            <w:tcMar>
              <w:top w:w="44" w:type="dxa"/>
              <w:left w:w="86" w:type="dxa"/>
              <w:bottom w:w="86" w:type="dxa"/>
              <w:right w:w="44" w:type="dxa"/>
            </w:tcMar>
            <w:hideMark/>
          </w:tcPr>
          <w:p w14:paraId="31E824ED" w14:textId="77777777" w:rsidR="00095EF1" w:rsidRPr="009F6335" w:rsidRDefault="00095EF1" w:rsidP="009F6335">
            <w:pPr>
              <w:pStyle w:val="Tabletextcentred"/>
              <w:rPr>
                <w:b w:val="0"/>
              </w:rPr>
            </w:pPr>
            <w:r w:rsidRPr="009F6335">
              <w:rPr>
                <w:b w:val="0"/>
              </w:rPr>
              <w:t>96.0</w:t>
            </w:r>
          </w:p>
        </w:tc>
        <w:tc>
          <w:tcPr>
            <w:tcW w:w="306" w:type="pct"/>
            <w:tcMar>
              <w:top w:w="44" w:type="dxa"/>
              <w:left w:w="86" w:type="dxa"/>
              <w:bottom w:w="86" w:type="dxa"/>
              <w:right w:w="44" w:type="dxa"/>
            </w:tcMar>
            <w:hideMark/>
          </w:tcPr>
          <w:p w14:paraId="31DD75C2" w14:textId="77777777" w:rsidR="00095EF1" w:rsidRPr="009F6335" w:rsidRDefault="00095EF1" w:rsidP="009F6335">
            <w:pPr>
              <w:pStyle w:val="Tabletextcentred"/>
              <w:rPr>
                <w:b w:val="0"/>
              </w:rPr>
            </w:pPr>
            <w:r w:rsidRPr="009F6335">
              <w:rPr>
                <w:b w:val="0"/>
              </w:rPr>
              <w:t>95.8</w:t>
            </w:r>
          </w:p>
        </w:tc>
        <w:tc>
          <w:tcPr>
            <w:tcW w:w="306" w:type="pct"/>
            <w:vAlign w:val="bottom"/>
          </w:tcPr>
          <w:p w14:paraId="17FB6F44" w14:textId="77777777" w:rsidR="00095EF1" w:rsidRPr="009F6335" w:rsidRDefault="00095EF1" w:rsidP="009F6335">
            <w:pPr>
              <w:pStyle w:val="Tabletextcentred"/>
              <w:rPr>
                <w:b w:val="0"/>
              </w:rPr>
            </w:pPr>
            <w:r w:rsidRPr="009F6335">
              <w:rPr>
                <w:b w:val="0"/>
              </w:rPr>
              <w:t>97.3</w:t>
            </w:r>
          </w:p>
        </w:tc>
      </w:tr>
      <w:tr w:rsidR="00095EF1" w:rsidRPr="008C3C94" w14:paraId="2BAFC7CF" w14:textId="77777777" w:rsidTr="007C7F9E">
        <w:tc>
          <w:tcPr>
            <w:tcW w:w="1616" w:type="pct"/>
            <w:tcMar>
              <w:top w:w="44" w:type="dxa"/>
              <w:left w:w="86" w:type="dxa"/>
              <w:bottom w:w="86" w:type="dxa"/>
              <w:right w:w="0" w:type="dxa"/>
            </w:tcMar>
            <w:hideMark/>
          </w:tcPr>
          <w:p w14:paraId="2187EFA2" w14:textId="77777777" w:rsidR="00095EF1" w:rsidRPr="008C3C94" w:rsidRDefault="00095EF1" w:rsidP="00095EF1">
            <w:pPr>
              <w:pStyle w:val="Tabletext"/>
            </w:pPr>
            <w:r w:rsidRPr="008C3C94">
              <w:t>Dentistry</w:t>
            </w:r>
          </w:p>
        </w:tc>
        <w:tc>
          <w:tcPr>
            <w:tcW w:w="304" w:type="pct"/>
            <w:tcMar>
              <w:top w:w="44" w:type="dxa"/>
              <w:left w:w="86" w:type="dxa"/>
              <w:bottom w:w="86" w:type="dxa"/>
              <w:right w:w="44" w:type="dxa"/>
            </w:tcMar>
            <w:hideMark/>
          </w:tcPr>
          <w:p w14:paraId="7700CB73" w14:textId="77777777" w:rsidR="00095EF1" w:rsidRPr="009F6335" w:rsidRDefault="00095EF1" w:rsidP="009F6335">
            <w:pPr>
              <w:pStyle w:val="Tabletextcentred"/>
              <w:rPr>
                <w:b w:val="0"/>
              </w:rPr>
            </w:pPr>
            <w:r w:rsidRPr="009F6335">
              <w:rPr>
                <w:b w:val="0"/>
              </w:rPr>
              <w:t>97.5</w:t>
            </w:r>
          </w:p>
        </w:tc>
        <w:tc>
          <w:tcPr>
            <w:tcW w:w="304" w:type="pct"/>
            <w:tcMar>
              <w:top w:w="44" w:type="dxa"/>
              <w:left w:w="86" w:type="dxa"/>
              <w:bottom w:w="86" w:type="dxa"/>
              <w:right w:w="44" w:type="dxa"/>
            </w:tcMar>
            <w:hideMark/>
          </w:tcPr>
          <w:p w14:paraId="748A046B" w14:textId="77777777" w:rsidR="00095EF1" w:rsidRPr="009F6335" w:rsidRDefault="00095EF1" w:rsidP="009F6335">
            <w:pPr>
              <w:pStyle w:val="Tabletextcentred"/>
              <w:rPr>
                <w:b w:val="0"/>
              </w:rPr>
            </w:pPr>
            <w:r w:rsidRPr="009F6335">
              <w:rPr>
                <w:b w:val="0"/>
              </w:rPr>
              <w:t>98.3</w:t>
            </w:r>
          </w:p>
        </w:tc>
        <w:tc>
          <w:tcPr>
            <w:tcW w:w="304" w:type="pct"/>
            <w:tcMar>
              <w:top w:w="44" w:type="dxa"/>
              <w:left w:w="86" w:type="dxa"/>
              <w:bottom w:w="86" w:type="dxa"/>
              <w:right w:w="44" w:type="dxa"/>
            </w:tcMar>
            <w:hideMark/>
          </w:tcPr>
          <w:p w14:paraId="6DD870A2" w14:textId="77777777" w:rsidR="00095EF1" w:rsidRPr="009F6335" w:rsidRDefault="00095EF1" w:rsidP="009F6335">
            <w:pPr>
              <w:pStyle w:val="Tabletextcentred"/>
              <w:rPr>
                <w:b w:val="0"/>
              </w:rPr>
            </w:pPr>
            <w:r w:rsidRPr="009F6335">
              <w:rPr>
                <w:b w:val="0"/>
              </w:rPr>
              <w:t>97.2</w:t>
            </w:r>
          </w:p>
        </w:tc>
        <w:tc>
          <w:tcPr>
            <w:tcW w:w="303" w:type="pct"/>
            <w:tcMar>
              <w:top w:w="44" w:type="dxa"/>
              <w:left w:w="86" w:type="dxa"/>
              <w:bottom w:w="86" w:type="dxa"/>
              <w:right w:w="44" w:type="dxa"/>
            </w:tcMar>
            <w:hideMark/>
          </w:tcPr>
          <w:p w14:paraId="2365E91F" w14:textId="77777777" w:rsidR="00095EF1" w:rsidRPr="009F6335" w:rsidRDefault="00095EF1" w:rsidP="009F6335">
            <w:pPr>
              <w:pStyle w:val="Tabletextcentred"/>
              <w:rPr>
                <w:b w:val="0"/>
              </w:rPr>
            </w:pPr>
            <w:r w:rsidRPr="009F6335">
              <w:rPr>
                <w:b w:val="0"/>
              </w:rPr>
              <w:t>97.2</w:t>
            </w:r>
          </w:p>
        </w:tc>
        <w:tc>
          <w:tcPr>
            <w:tcW w:w="304" w:type="pct"/>
            <w:tcMar>
              <w:top w:w="44" w:type="dxa"/>
              <w:left w:w="86" w:type="dxa"/>
              <w:bottom w:w="86" w:type="dxa"/>
              <w:right w:w="44" w:type="dxa"/>
            </w:tcMar>
            <w:hideMark/>
          </w:tcPr>
          <w:p w14:paraId="17ACFDE4" w14:textId="77777777" w:rsidR="00095EF1" w:rsidRPr="009F6335" w:rsidRDefault="00095EF1" w:rsidP="009F6335">
            <w:pPr>
              <w:pStyle w:val="Tabletextcentred"/>
              <w:rPr>
                <w:b w:val="0"/>
              </w:rPr>
            </w:pPr>
            <w:r w:rsidRPr="009F6335">
              <w:rPr>
                <w:b w:val="0"/>
              </w:rPr>
              <w:t>97.0</w:t>
            </w:r>
          </w:p>
        </w:tc>
        <w:tc>
          <w:tcPr>
            <w:tcW w:w="303" w:type="pct"/>
            <w:tcMar>
              <w:top w:w="44" w:type="dxa"/>
              <w:left w:w="86" w:type="dxa"/>
              <w:bottom w:w="86" w:type="dxa"/>
              <w:right w:w="44" w:type="dxa"/>
            </w:tcMar>
            <w:hideMark/>
          </w:tcPr>
          <w:p w14:paraId="6294CD12" w14:textId="77777777" w:rsidR="00095EF1" w:rsidRPr="009F6335" w:rsidRDefault="00095EF1" w:rsidP="009F6335">
            <w:pPr>
              <w:pStyle w:val="Tabletextcentred"/>
              <w:rPr>
                <w:b w:val="0"/>
              </w:rPr>
            </w:pPr>
            <w:r w:rsidRPr="009F6335">
              <w:rPr>
                <w:b w:val="0"/>
              </w:rPr>
              <w:t>93.5</w:t>
            </w:r>
          </w:p>
        </w:tc>
        <w:tc>
          <w:tcPr>
            <w:tcW w:w="303" w:type="pct"/>
            <w:tcMar>
              <w:top w:w="44" w:type="dxa"/>
              <w:left w:w="86" w:type="dxa"/>
              <w:bottom w:w="86" w:type="dxa"/>
              <w:right w:w="44" w:type="dxa"/>
            </w:tcMar>
            <w:hideMark/>
          </w:tcPr>
          <w:p w14:paraId="018C230E" w14:textId="77777777" w:rsidR="00095EF1" w:rsidRPr="009F6335" w:rsidRDefault="00095EF1" w:rsidP="009F6335">
            <w:pPr>
              <w:pStyle w:val="Tabletextcentred"/>
              <w:rPr>
                <w:b w:val="0"/>
              </w:rPr>
            </w:pPr>
            <w:r w:rsidRPr="009F6335">
              <w:rPr>
                <w:b w:val="0"/>
              </w:rPr>
              <w:t>93.0</w:t>
            </w:r>
          </w:p>
        </w:tc>
        <w:tc>
          <w:tcPr>
            <w:tcW w:w="303" w:type="pct"/>
            <w:tcMar>
              <w:top w:w="44" w:type="dxa"/>
              <w:left w:w="86" w:type="dxa"/>
              <w:bottom w:w="86" w:type="dxa"/>
              <w:right w:w="44" w:type="dxa"/>
            </w:tcMar>
            <w:hideMark/>
          </w:tcPr>
          <w:p w14:paraId="782978B2" w14:textId="77777777" w:rsidR="00095EF1" w:rsidRPr="009F6335" w:rsidRDefault="00095EF1" w:rsidP="009F6335">
            <w:pPr>
              <w:pStyle w:val="Tabletextcentred"/>
              <w:rPr>
                <w:b w:val="0"/>
              </w:rPr>
            </w:pPr>
            <w:r w:rsidRPr="009F6335">
              <w:rPr>
                <w:b w:val="0"/>
              </w:rPr>
              <w:t>95.6</w:t>
            </w:r>
          </w:p>
        </w:tc>
        <w:tc>
          <w:tcPr>
            <w:tcW w:w="345" w:type="pct"/>
            <w:tcMar>
              <w:top w:w="44" w:type="dxa"/>
              <w:left w:w="86" w:type="dxa"/>
              <w:bottom w:w="86" w:type="dxa"/>
              <w:right w:w="44" w:type="dxa"/>
            </w:tcMar>
            <w:hideMark/>
          </w:tcPr>
          <w:p w14:paraId="6A082FBC" w14:textId="77777777" w:rsidR="00095EF1" w:rsidRPr="009F6335" w:rsidRDefault="00095EF1" w:rsidP="009F6335">
            <w:pPr>
              <w:pStyle w:val="Tabletextcentred"/>
              <w:rPr>
                <w:b w:val="0"/>
              </w:rPr>
            </w:pPr>
            <w:r w:rsidRPr="009F6335">
              <w:rPr>
                <w:b w:val="0"/>
              </w:rPr>
              <w:t>94.1</w:t>
            </w:r>
          </w:p>
        </w:tc>
        <w:tc>
          <w:tcPr>
            <w:tcW w:w="306" w:type="pct"/>
            <w:tcMar>
              <w:top w:w="44" w:type="dxa"/>
              <w:left w:w="86" w:type="dxa"/>
              <w:bottom w:w="86" w:type="dxa"/>
              <w:right w:w="44" w:type="dxa"/>
            </w:tcMar>
            <w:hideMark/>
          </w:tcPr>
          <w:p w14:paraId="571C3A67" w14:textId="77777777" w:rsidR="00095EF1" w:rsidRPr="009F6335" w:rsidRDefault="00095EF1" w:rsidP="009F6335">
            <w:pPr>
              <w:pStyle w:val="Tabletextcentred"/>
              <w:rPr>
                <w:b w:val="0"/>
              </w:rPr>
            </w:pPr>
            <w:r w:rsidRPr="009F6335">
              <w:rPr>
                <w:b w:val="0"/>
              </w:rPr>
              <w:t>95.7</w:t>
            </w:r>
          </w:p>
        </w:tc>
        <w:tc>
          <w:tcPr>
            <w:tcW w:w="306" w:type="pct"/>
            <w:vAlign w:val="bottom"/>
          </w:tcPr>
          <w:p w14:paraId="70F96BF7" w14:textId="77777777" w:rsidR="00095EF1" w:rsidRPr="009F6335" w:rsidRDefault="00095EF1" w:rsidP="009F6335">
            <w:pPr>
              <w:pStyle w:val="Tabletextcentred"/>
              <w:rPr>
                <w:b w:val="0"/>
              </w:rPr>
            </w:pPr>
            <w:r w:rsidRPr="009F6335">
              <w:rPr>
                <w:b w:val="0"/>
              </w:rPr>
              <w:t>94.0</w:t>
            </w:r>
          </w:p>
        </w:tc>
      </w:tr>
      <w:tr w:rsidR="00095EF1" w:rsidRPr="008C3C94" w14:paraId="3D44DCF4" w14:textId="77777777" w:rsidTr="007C7F9E">
        <w:tc>
          <w:tcPr>
            <w:tcW w:w="1616" w:type="pct"/>
            <w:tcMar>
              <w:top w:w="44" w:type="dxa"/>
              <w:left w:w="86" w:type="dxa"/>
              <w:bottom w:w="86" w:type="dxa"/>
              <w:right w:w="0" w:type="dxa"/>
            </w:tcMar>
            <w:hideMark/>
          </w:tcPr>
          <w:p w14:paraId="11912B64" w14:textId="77777777" w:rsidR="00095EF1" w:rsidRPr="008C3C94" w:rsidRDefault="00095EF1" w:rsidP="00095EF1">
            <w:pPr>
              <w:pStyle w:val="Tabletext"/>
            </w:pPr>
            <w:r w:rsidRPr="008C3C94">
              <w:t>Veterinary science</w:t>
            </w:r>
          </w:p>
        </w:tc>
        <w:tc>
          <w:tcPr>
            <w:tcW w:w="304" w:type="pct"/>
            <w:tcMar>
              <w:top w:w="44" w:type="dxa"/>
              <w:left w:w="86" w:type="dxa"/>
              <w:bottom w:w="86" w:type="dxa"/>
              <w:right w:w="44" w:type="dxa"/>
            </w:tcMar>
            <w:hideMark/>
          </w:tcPr>
          <w:p w14:paraId="093A50FB" w14:textId="77777777" w:rsidR="00095EF1" w:rsidRPr="009F6335" w:rsidRDefault="00095EF1" w:rsidP="009F6335">
            <w:pPr>
              <w:pStyle w:val="Tabletextcentred"/>
              <w:rPr>
                <w:b w:val="0"/>
              </w:rPr>
            </w:pPr>
            <w:r w:rsidRPr="009F6335">
              <w:rPr>
                <w:b w:val="0"/>
              </w:rPr>
              <w:t>95.5</w:t>
            </w:r>
          </w:p>
        </w:tc>
        <w:tc>
          <w:tcPr>
            <w:tcW w:w="304" w:type="pct"/>
            <w:tcMar>
              <w:top w:w="44" w:type="dxa"/>
              <w:left w:w="86" w:type="dxa"/>
              <w:bottom w:w="86" w:type="dxa"/>
              <w:right w:w="44" w:type="dxa"/>
            </w:tcMar>
            <w:hideMark/>
          </w:tcPr>
          <w:p w14:paraId="1D4162C3" w14:textId="77777777" w:rsidR="00095EF1" w:rsidRPr="009F6335" w:rsidRDefault="00095EF1" w:rsidP="009F6335">
            <w:pPr>
              <w:pStyle w:val="Tabletextcentred"/>
              <w:rPr>
                <w:b w:val="0"/>
              </w:rPr>
            </w:pPr>
            <w:r w:rsidRPr="009F6335">
              <w:rPr>
                <w:b w:val="0"/>
              </w:rPr>
              <w:t>94.8</w:t>
            </w:r>
          </w:p>
        </w:tc>
        <w:tc>
          <w:tcPr>
            <w:tcW w:w="304" w:type="pct"/>
            <w:tcMar>
              <w:top w:w="44" w:type="dxa"/>
              <w:left w:w="86" w:type="dxa"/>
              <w:bottom w:w="86" w:type="dxa"/>
              <w:right w:w="44" w:type="dxa"/>
            </w:tcMar>
            <w:hideMark/>
          </w:tcPr>
          <w:p w14:paraId="70768171" w14:textId="77777777" w:rsidR="00095EF1" w:rsidRPr="009F6335" w:rsidRDefault="00095EF1" w:rsidP="009F6335">
            <w:pPr>
              <w:pStyle w:val="Tabletextcentred"/>
              <w:rPr>
                <w:b w:val="0"/>
              </w:rPr>
            </w:pPr>
            <w:r w:rsidRPr="009F6335">
              <w:rPr>
                <w:b w:val="0"/>
              </w:rPr>
              <w:t>94.7</w:t>
            </w:r>
          </w:p>
        </w:tc>
        <w:tc>
          <w:tcPr>
            <w:tcW w:w="303" w:type="pct"/>
            <w:tcMar>
              <w:top w:w="44" w:type="dxa"/>
              <w:left w:w="86" w:type="dxa"/>
              <w:bottom w:w="86" w:type="dxa"/>
              <w:right w:w="44" w:type="dxa"/>
            </w:tcMar>
            <w:hideMark/>
          </w:tcPr>
          <w:p w14:paraId="0D50CB82" w14:textId="77777777" w:rsidR="00095EF1" w:rsidRPr="009F6335" w:rsidRDefault="00095EF1" w:rsidP="009F6335">
            <w:pPr>
              <w:pStyle w:val="Tabletextcentred"/>
              <w:rPr>
                <w:b w:val="0"/>
              </w:rPr>
            </w:pPr>
            <w:r w:rsidRPr="009F6335">
              <w:rPr>
                <w:b w:val="0"/>
              </w:rPr>
              <w:t>93.1</w:t>
            </w:r>
          </w:p>
        </w:tc>
        <w:tc>
          <w:tcPr>
            <w:tcW w:w="304" w:type="pct"/>
            <w:tcMar>
              <w:top w:w="44" w:type="dxa"/>
              <w:left w:w="86" w:type="dxa"/>
              <w:bottom w:w="86" w:type="dxa"/>
              <w:right w:w="44" w:type="dxa"/>
            </w:tcMar>
            <w:hideMark/>
          </w:tcPr>
          <w:p w14:paraId="6F9BECA7" w14:textId="77777777" w:rsidR="00095EF1" w:rsidRPr="009F6335" w:rsidRDefault="00095EF1" w:rsidP="009F6335">
            <w:pPr>
              <w:pStyle w:val="Tabletextcentred"/>
              <w:rPr>
                <w:b w:val="0"/>
              </w:rPr>
            </w:pPr>
            <w:r w:rsidRPr="009F6335">
              <w:rPr>
                <w:b w:val="0"/>
              </w:rPr>
              <w:t>91.3</w:t>
            </w:r>
          </w:p>
        </w:tc>
        <w:tc>
          <w:tcPr>
            <w:tcW w:w="303" w:type="pct"/>
            <w:tcMar>
              <w:top w:w="44" w:type="dxa"/>
              <w:left w:w="86" w:type="dxa"/>
              <w:bottom w:w="86" w:type="dxa"/>
              <w:right w:w="44" w:type="dxa"/>
            </w:tcMar>
            <w:hideMark/>
          </w:tcPr>
          <w:p w14:paraId="4BD2A5DF" w14:textId="77777777" w:rsidR="00095EF1" w:rsidRPr="009F6335" w:rsidRDefault="00095EF1" w:rsidP="009F6335">
            <w:pPr>
              <w:pStyle w:val="Tabletextcentred"/>
              <w:rPr>
                <w:b w:val="0"/>
              </w:rPr>
            </w:pPr>
            <w:r w:rsidRPr="009F6335">
              <w:rPr>
                <w:b w:val="0"/>
              </w:rPr>
              <w:t>85.8</w:t>
            </w:r>
          </w:p>
        </w:tc>
        <w:tc>
          <w:tcPr>
            <w:tcW w:w="303" w:type="pct"/>
            <w:tcMar>
              <w:top w:w="44" w:type="dxa"/>
              <w:left w:w="86" w:type="dxa"/>
              <w:bottom w:w="86" w:type="dxa"/>
              <w:right w:w="44" w:type="dxa"/>
            </w:tcMar>
            <w:hideMark/>
          </w:tcPr>
          <w:p w14:paraId="6B3248BB" w14:textId="77777777" w:rsidR="00095EF1" w:rsidRPr="009F6335" w:rsidRDefault="00095EF1" w:rsidP="009F6335">
            <w:pPr>
              <w:pStyle w:val="Tabletextcentred"/>
              <w:rPr>
                <w:b w:val="0"/>
              </w:rPr>
            </w:pPr>
            <w:r w:rsidRPr="009F6335">
              <w:rPr>
                <w:b w:val="0"/>
              </w:rPr>
              <w:t>89.4</w:t>
            </w:r>
          </w:p>
        </w:tc>
        <w:tc>
          <w:tcPr>
            <w:tcW w:w="303" w:type="pct"/>
            <w:tcMar>
              <w:top w:w="44" w:type="dxa"/>
              <w:left w:w="86" w:type="dxa"/>
              <w:bottom w:w="86" w:type="dxa"/>
              <w:right w:w="44" w:type="dxa"/>
            </w:tcMar>
            <w:hideMark/>
          </w:tcPr>
          <w:p w14:paraId="031D1D48" w14:textId="77777777" w:rsidR="00095EF1" w:rsidRPr="009F6335" w:rsidRDefault="00095EF1" w:rsidP="009F6335">
            <w:pPr>
              <w:pStyle w:val="Tabletextcentred"/>
              <w:rPr>
                <w:b w:val="0"/>
              </w:rPr>
            </w:pPr>
            <w:r w:rsidRPr="009F6335">
              <w:rPr>
                <w:b w:val="0"/>
              </w:rPr>
              <w:t>93.0</w:t>
            </w:r>
          </w:p>
        </w:tc>
        <w:tc>
          <w:tcPr>
            <w:tcW w:w="345" w:type="pct"/>
            <w:tcMar>
              <w:top w:w="44" w:type="dxa"/>
              <w:left w:w="86" w:type="dxa"/>
              <w:bottom w:w="86" w:type="dxa"/>
              <w:right w:w="44" w:type="dxa"/>
            </w:tcMar>
            <w:hideMark/>
          </w:tcPr>
          <w:p w14:paraId="0EF903A3" w14:textId="77777777" w:rsidR="00095EF1" w:rsidRPr="009F6335" w:rsidRDefault="00095EF1" w:rsidP="009F6335">
            <w:pPr>
              <w:pStyle w:val="Tabletextcentred"/>
              <w:rPr>
                <w:b w:val="0"/>
              </w:rPr>
            </w:pPr>
            <w:r w:rsidRPr="009F6335">
              <w:rPr>
                <w:b w:val="0"/>
              </w:rPr>
              <w:t>89.4</w:t>
            </w:r>
          </w:p>
        </w:tc>
        <w:tc>
          <w:tcPr>
            <w:tcW w:w="306" w:type="pct"/>
            <w:tcMar>
              <w:top w:w="44" w:type="dxa"/>
              <w:left w:w="86" w:type="dxa"/>
              <w:bottom w:w="86" w:type="dxa"/>
              <w:right w:w="44" w:type="dxa"/>
            </w:tcMar>
            <w:hideMark/>
          </w:tcPr>
          <w:p w14:paraId="020D4BB4" w14:textId="77777777" w:rsidR="00095EF1" w:rsidRPr="009F6335" w:rsidRDefault="00095EF1" w:rsidP="009F6335">
            <w:pPr>
              <w:pStyle w:val="Tabletextcentred"/>
              <w:rPr>
                <w:b w:val="0"/>
              </w:rPr>
            </w:pPr>
            <w:r w:rsidRPr="009F6335">
              <w:rPr>
                <w:b w:val="0"/>
              </w:rPr>
              <w:t>87.5</w:t>
            </w:r>
          </w:p>
        </w:tc>
        <w:tc>
          <w:tcPr>
            <w:tcW w:w="306" w:type="pct"/>
            <w:vAlign w:val="bottom"/>
          </w:tcPr>
          <w:p w14:paraId="531DE772" w14:textId="77777777" w:rsidR="00095EF1" w:rsidRPr="009F6335" w:rsidRDefault="00095EF1" w:rsidP="009F6335">
            <w:pPr>
              <w:pStyle w:val="Tabletextcentred"/>
              <w:rPr>
                <w:b w:val="0"/>
              </w:rPr>
            </w:pPr>
            <w:r w:rsidRPr="009F6335">
              <w:rPr>
                <w:b w:val="0"/>
              </w:rPr>
              <w:t>89.2</w:t>
            </w:r>
          </w:p>
        </w:tc>
      </w:tr>
      <w:tr w:rsidR="00095EF1" w:rsidRPr="008C3C94" w14:paraId="213070AF" w14:textId="77777777" w:rsidTr="007C7F9E">
        <w:tc>
          <w:tcPr>
            <w:tcW w:w="1616" w:type="pct"/>
            <w:tcMar>
              <w:top w:w="44" w:type="dxa"/>
              <w:left w:w="86" w:type="dxa"/>
              <w:bottom w:w="86" w:type="dxa"/>
              <w:right w:w="0" w:type="dxa"/>
            </w:tcMar>
            <w:hideMark/>
          </w:tcPr>
          <w:p w14:paraId="15DD53A3" w14:textId="77777777" w:rsidR="00095EF1" w:rsidRPr="008C3C94" w:rsidRDefault="00095EF1" w:rsidP="00095EF1">
            <w:pPr>
              <w:pStyle w:val="Tabletext"/>
            </w:pPr>
            <w:r w:rsidRPr="008C3C94">
              <w:t>Rehabilitation</w:t>
            </w:r>
          </w:p>
        </w:tc>
        <w:tc>
          <w:tcPr>
            <w:tcW w:w="304" w:type="pct"/>
            <w:tcMar>
              <w:top w:w="44" w:type="dxa"/>
              <w:left w:w="86" w:type="dxa"/>
              <w:bottom w:w="86" w:type="dxa"/>
              <w:right w:w="44" w:type="dxa"/>
            </w:tcMar>
            <w:hideMark/>
          </w:tcPr>
          <w:p w14:paraId="66DE4345" w14:textId="77777777" w:rsidR="00095EF1" w:rsidRPr="009F6335" w:rsidRDefault="00095EF1" w:rsidP="009F6335">
            <w:pPr>
              <w:pStyle w:val="Tabletextcentred"/>
              <w:rPr>
                <w:b w:val="0"/>
              </w:rPr>
            </w:pPr>
            <w:r w:rsidRPr="009F6335">
              <w:rPr>
                <w:b w:val="0"/>
              </w:rPr>
              <w:t>98.3</w:t>
            </w:r>
          </w:p>
        </w:tc>
        <w:tc>
          <w:tcPr>
            <w:tcW w:w="304" w:type="pct"/>
            <w:tcMar>
              <w:top w:w="44" w:type="dxa"/>
              <w:left w:w="86" w:type="dxa"/>
              <w:bottom w:w="86" w:type="dxa"/>
              <w:right w:w="44" w:type="dxa"/>
            </w:tcMar>
            <w:hideMark/>
          </w:tcPr>
          <w:p w14:paraId="77C78A9A" w14:textId="77777777" w:rsidR="00095EF1" w:rsidRPr="009F6335" w:rsidRDefault="00095EF1" w:rsidP="009F6335">
            <w:pPr>
              <w:pStyle w:val="Tabletextcentred"/>
              <w:rPr>
                <w:b w:val="0"/>
              </w:rPr>
            </w:pPr>
            <w:r w:rsidRPr="009F6335">
              <w:rPr>
                <w:b w:val="0"/>
              </w:rPr>
              <w:t>97.5</w:t>
            </w:r>
          </w:p>
        </w:tc>
        <w:tc>
          <w:tcPr>
            <w:tcW w:w="304" w:type="pct"/>
            <w:tcMar>
              <w:top w:w="44" w:type="dxa"/>
              <w:left w:w="86" w:type="dxa"/>
              <w:bottom w:w="86" w:type="dxa"/>
              <w:right w:w="44" w:type="dxa"/>
            </w:tcMar>
            <w:hideMark/>
          </w:tcPr>
          <w:p w14:paraId="3D1D1C4C" w14:textId="77777777" w:rsidR="00095EF1" w:rsidRPr="009F6335" w:rsidRDefault="00095EF1" w:rsidP="009F6335">
            <w:pPr>
              <w:pStyle w:val="Tabletextcentred"/>
              <w:rPr>
                <w:b w:val="0"/>
              </w:rPr>
            </w:pPr>
            <w:r w:rsidRPr="009F6335">
              <w:rPr>
                <w:b w:val="0"/>
              </w:rPr>
              <w:t>97.6</w:t>
            </w:r>
          </w:p>
        </w:tc>
        <w:tc>
          <w:tcPr>
            <w:tcW w:w="303" w:type="pct"/>
            <w:tcMar>
              <w:top w:w="44" w:type="dxa"/>
              <w:left w:w="86" w:type="dxa"/>
              <w:bottom w:w="86" w:type="dxa"/>
              <w:right w:w="44" w:type="dxa"/>
            </w:tcMar>
            <w:hideMark/>
          </w:tcPr>
          <w:p w14:paraId="20D36E3F" w14:textId="77777777" w:rsidR="00095EF1" w:rsidRPr="009F6335" w:rsidRDefault="00095EF1" w:rsidP="009F6335">
            <w:pPr>
              <w:pStyle w:val="Tabletextcentred"/>
              <w:rPr>
                <w:b w:val="0"/>
              </w:rPr>
            </w:pPr>
            <w:r w:rsidRPr="009F6335">
              <w:rPr>
                <w:b w:val="0"/>
              </w:rPr>
              <w:t>96.0</w:t>
            </w:r>
          </w:p>
        </w:tc>
        <w:tc>
          <w:tcPr>
            <w:tcW w:w="304" w:type="pct"/>
            <w:tcMar>
              <w:top w:w="44" w:type="dxa"/>
              <w:left w:w="86" w:type="dxa"/>
              <w:bottom w:w="86" w:type="dxa"/>
              <w:right w:w="44" w:type="dxa"/>
            </w:tcMar>
            <w:hideMark/>
          </w:tcPr>
          <w:p w14:paraId="6A392A2C" w14:textId="77777777" w:rsidR="00095EF1" w:rsidRPr="009F6335" w:rsidRDefault="00095EF1" w:rsidP="009F6335">
            <w:pPr>
              <w:pStyle w:val="Tabletextcentred"/>
              <w:rPr>
                <w:b w:val="0"/>
              </w:rPr>
            </w:pPr>
            <w:r w:rsidRPr="009F6335">
              <w:rPr>
                <w:b w:val="0"/>
              </w:rPr>
              <w:t>96.4</w:t>
            </w:r>
          </w:p>
        </w:tc>
        <w:tc>
          <w:tcPr>
            <w:tcW w:w="303" w:type="pct"/>
            <w:tcMar>
              <w:top w:w="44" w:type="dxa"/>
              <w:left w:w="86" w:type="dxa"/>
              <w:bottom w:w="86" w:type="dxa"/>
              <w:right w:w="44" w:type="dxa"/>
            </w:tcMar>
            <w:hideMark/>
          </w:tcPr>
          <w:p w14:paraId="2E13B82C" w14:textId="77777777" w:rsidR="00095EF1" w:rsidRPr="009F6335" w:rsidRDefault="00095EF1" w:rsidP="009F6335">
            <w:pPr>
              <w:pStyle w:val="Tabletextcentred"/>
              <w:rPr>
                <w:b w:val="0"/>
              </w:rPr>
            </w:pPr>
            <w:r w:rsidRPr="009F6335">
              <w:rPr>
                <w:b w:val="0"/>
              </w:rPr>
              <w:t>94.8</w:t>
            </w:r>
          </w:p>
        </w:tc>
        <w:tc>
          <w:tcPr>
            <w:tcW w:w="303" w:type="pct"/>
            <w:tcMar>
              <w:top w:w="44" w:type="dxa"/>
              <w:left w:w="86" w:type="dxa"/>
              <w:bottom w:w="86" w:type="dxa"/>
              <w:right w:w="44" w:type="dxa"/>
            </w:tcMar>
            <w:hideMark/>
          </w:tcPr>
          <w:p w14:paraId="458D2FD3" w14:textId="77777777" w:rsidR="00095EF1" w:rsidRPr="009F6335" w:rsidRDefault="00095EF1" w:rsidP="009F6335">
            <w:pPr>
              <w:pStyle w:val="Tabletextcentred"/>
              <w:rPr>
                <w:b w:val="0"/>
              </w:rPr>
            </w:pPr>
            <w:r w:rsidRPr="009F6335">
              <w:rPr>
                <w:b w:val="0"/>
              </w:rPr>
              <w:t>94.1</w:t>
            </w:r>
          </w:p>
        </w:tc>
        <w:tc>
          <w:tcPr>
            <w:tcW w:w="303" w:type="pct"/>
            <w:tcMar>
              <w:top w:w="44" w:type="dxa"/>
              <w:left w:w="86" w:type="dxa"/>
              <w:bottom w:w="86" w:type="dxa"/>
              <w:right w:w="44" w:type="dxa"/>
            </w:tcMar>
            <w:hideMark/>
          </w:tcPr>
          <w:p w14:paraId="54708233" w14:textId="77777777" w:rsidR="00095EF1" w:rsidRPr="009F6335" w:rsidRDefault="00095EF1" w:rsidP="009F6335">
            <w:pPr>
              <w:pStyle w:val="Tabletextcentred"/>
              <w:rPr>
                <w:b w:val="0"/>
              </w:rPr>
            </w:pPr>
            <w:r w:rsidRPr="009F6335">
              <w:rPr>
                <w:b w:val="0"/>
              </w:rPr>
              <w:t>96.1</w:t>
            </w:r>
          </w:p>
        </w:tc>
        <w:tc>
          <w:tcPr>
            <w:tcW w:w="345" w:type="pct"/>
            <w:tcMar>
              <w:top w:w="44" w:type="dxa"/>
              <w:left w:w="86" w:type="dxa"/>
              <w:bottom w:w="86" w:type="dxa"/>
              <w:right w:w="44" w:type="dxa"/>
            </w:tcMar>
            <w:hideMark/>
          </w:tcPr>
          <w:p w14:paraId="7B3FC27A" w14:textId="77777777" w:rsidR="00095EF1" w:rsidRPr="009F6335" w:rsidRDefault="00095EF1" w:rsidP="009F6335">
            <w:pPr>
              <w:pStyle w:val="Tabletextcentred"/>
              <w:rPr>
                <w:b w:val="0"/>
              </w:rPr>
            </w:pPr>
            <w:r w:rsidRPr="009F6335">
              <w:rPr>
                <w:b w:val="0"/>
              </w:rPr>
              <w:t>95.2</w:t>
            </w:r>
          </w:p>
        </w:tc>
        <w:tc>
          <w:tcPr>
            <w:tcW w:w="306" w:type="pct"/>
            <w:tcMar>
              <w:top w:w="44" w:type="dxa"/>
              <w:left w:w="86" w:type="dxa"/>
              <w:bottom w:w="86" w:type="dxa"/>
              <w:right w:w="44" w:type="dxa"/>
            </w:tcMar>
            <w:hideMark/>
          </w:tcPr>
          <w:p w14:paraId="5814CE5C" w14:textId="77777777" w:rsidR="00095EF1" w:rsidRPr="009F6335" w:rsidRDefault="00095EF1" w:rsidP="009F6335">
            <w:pPr>
              <w:pStyle w:val="Tabletextcentred"/>
              <w:rPr>
                <w:b w:val="0"/>
              </w:rPr>
            </w:pPr>
            <w:r w:rsidRPr="009F6335">
              <w:rPr>
                <w:b w:val="0"/>
              </w:rPr>
              <w:t>95.8</w:t>
            </w:r>
          </w:p>
        </w:tc>
        <w:tc>
          <w:tcPr>
            <w:tcW w:w="306" w:type="pct"/>
            <w:vAlign w:val="bottom"/>
          </w:tcPr>
          <w:p w14:paraId="313D8BFF" w14:textId="77777777" w:rsidR="00095EF1" w:rsidRPr="009F6335" w:rsidRDefault="00095EF1" w:rsidP="009F6335">
            <w:pPr>
              <w:pStyle w:val="Tabletextcentred"/>
              <w:rPr>
                <w:b w:val="0"/>
              </w:rPr>
            </w:pPr>
            <w:r w:rsidRPr="009F6335">
              <w:rPr>
                <w:b w:val="0"/>
              </w:rPr>
              <w:t>95.8</w:t>
            </w:r>
          </w:p>
        </w:tc>
      </w:tr>
      <w:tr w:rsidR="00095EF1" w:rsidRPr="008C3C94" w14:paraId="6A911E48" w14:textId="77777777" w:rsidTr="007C7F9E">
        <w:tc>
          <w:tcPr>
            <w:tcW w:w="1616" w:type="pct"/>
            <w:tcMar>
              <w:top w:w="44" w:type="dxa"/>
              <w:left w:w="86" w:type="dxa"/>
              <w:bottom w:w="86" w:type="dxa"/>
              <w:right w:w="0" w:type="dxa"/>
            </w:tcMar>
            <w:hideMark/>
          </w:tcPr>
          <w:p w14:paraId="5A5FA225" w14:textId="77777777" w:rsidR="00095EF1" w:rsidRPr="008C3C94" w:rsidRDefault="00095EF1" w:rsidP="00095EF1">
            <w:pPr>
              <w:pStyle w:val="Tabletext"/>
            </w:pPr>
            <w:r w:rsidRPr="008C3C94">
              <w:t>Teacher education</w:t>
            </w:r>
          </w:p>
        </w:tc>
        <w:tc>
          <w:tcPr>
            <w:tcW w:w="304" w:type="pct"/>
            <w:tcMar>
              <w:top w:w="44" w:type="dxa"/>
              <w:left w:w="86" w:type="dxa"/>
              <w:bottom w:w="86" w:type="dxa"/>
              <w:right w:w="44" w:type="dxa"/>
            </w:tcMar>
            <w:hideMark/>
          </w:tcPr>
          <w:p w14:paraId="21DC449A" w14:textId="77777777" w:rsidR="00095EF1" w:rsidRPr="009F6335" w:rsidRDefault="00095EF1" w:rsidP="009F6335">
            <w:pPr>
              <w:pStyle w:val="Tabletextcentred"/>
              <w:rPr>
                <w:b w:val="0"/>
              </w:rPr>
            </w:pPr>
            <w:r w:rsidRPr="009F6335">
              <w:rPr>
                <w:b w:val="0"/>
              </w:rPr>
              <w:t>96.9</w:t>
            </w:r>
          </w:p>
        </w:tc>
        <w:tc>
          <w:tcPr>
            <w:tcW w:w="304" w:type="pct"/>
            <w:tcMar>
              <w:top w:w="44" w:type="dxa"/>
              <w:left w:w="86" w:type="dxa"/>
              <w:bottom w:w="86" w:type="dxa"/>
              <w:right w:w="44" w:type="dxa"/>
            </w:tcMar>
            <w:hideMark/>
          </w:tcPr>
          <w:p w14:paraId="1A4095A6" w14:textId="77777777" w:rsidR="00095EF1" w:rsidRPr="009F6335" w:rsidRDefault="00095EF1" w:rsidP="009F6335">
            <w:pPr>
              <w:pStyle w:val="Tabletextcentred"/>
              <w:rPr>
                <w:b w:val="0"/>
              </w:rPr>
            </w:pPr>
            <w:r w:rsidRPr="009F6335">
              <w:rPr>
                <w:b w:val="0"/>
              </w:rPr>
              <w:t>96.4</w:t>
            </w:r>
          </w:p>
        </w:tc>
        <w:tc>
          <w:tcPr>
            <w:tcW w:w="304" w:type="pct"/>
            <w:tcMar>
              <w:top w:w="44" w:type="dxa"/>
              <w:left w:w="86" w:type="dxa"/>
              <w:bottom w:w="86" w:type="dxa"/>
              <w:right w:w="44" w:type="dxa"/>
            </w:tcMar>
            <w:hideMark/>
          </w:tcPr>
          <w:p w14:paraId="3AB9C2A5" w14:textId="77777777" w:rsidR="00095EF1" w:rsidRPr="009F6335" w:rsidRDefault="00095EF1" w:rsidP="009F6335">
            <w:pPr>
              <w:pStyle w:val="Tabletextcentred"/>
              <w:rPr>
                <w:b w:val="0"/>
              </w:rPr>
            </w:pPr>
            <w:r w:rsidRPr="009F6335">
              <w:rPr>
                <w:b w:val="0"/>
              </w:rPr>
              <w:t>95.9</w:t>
            </w:r>
          </w:p>
        </w:tc>
        <w:tc>
          <w:tcPr>
            <w:tcW w:w="303" w:type="pct"/>
            <w:tcMar>
              <w:top w:w="44" w:type="dxa"/>
              <w:left w:w="86" w:type="dxa"/>
              <w:bottom w:w="86" w:type="dxa"/>
              <w:right w:w="44" w:type="dxa"/>
            </w:tcMar>
            <w:hideMark/>
          </w:tcPr>
          <w:p w14:paraId="036CF668" w14:textId="77777777" w:rsidR="00095EF1" w:rsidRPr="009F6335" w:rsidRDefault="00095EF1" w:rsidP="009F6335">
            <w:pPr>
              <w:pStyle w:val="Tabletextcentred"/>
              <w:rPr>
                <w:b w:val="0"/>
              </w:rPr>
            </w:pPr>
            <w:r w:rsidRPr="009F6335">
              <w:rPr>
                <w:b w:val="0"/>
              </w:rPr>
              <w:t>95.3</w:t>
            </w:r>
          </w:p>
        </w:tc>
        <w:tc>
          <w:tcPr>
            <w:tcW w:w="304" w:type="pct"/>
            <w:tcMar>
              <w:top w:w="44" w:type="dxa"/>
              <w:left w:w="86" w:type="dxa"/>
              <w:bottom w:w="86" w:type="dxa"/>
              <w:right w:w="44" w:type="dxa"/>
            </w:tcMar>
            <w:hideMark/>
          </w:tcPr>
          <w:p w14:paraId="0635ABAE" w14:textId="77777777" w:rsidR="00095EF1" w:rsidRPr="009F6335" w:rsidRDefault="00095EF1" w:rsidP="009F6335">
            <w:pPr>
              <w:pStyle w:val="Tabletextcentred"/>
              <w:rPr>
                <w:b w:val="0"/>
              </w:rPr>
            </w:pPr>
            <w:r w:rsidRPr="009F6335">
              <w:rPr>
                <w:b w:val="0"/>
              </w:rPr>
              <w:t>95.2</w:t>
            </w:r>
          </w:p>
        </w:tc>
        <w:tc>
          <w:tcPr>
            <w:tcW w:w="303" w:type="pct"/>
            <w:tcMar>
              <w:top w:w="44" w:type="dxa"/>
              <w:left w:w="86" w:type="dxa"/>
              <w:bottom w:w="86" w:type="dxa"/>
              <w:right w:w="44" w:type="dxa"/>
            </w:tcMar>
            <w:hideMark/>
          </w:tcPr>
          <w:p w14:paraId="5407F904" w14:textId="77777777" w:rsidR="00095EF1" w:rsidRPr="009F6335" w:rsidRDefault="00095EF1" w:rsidP="009F6335">
            <w:pPr>
              <w:pStyle w:val="Tabletextcentred"/>
              <w:rPr>
                <w:b w:val="0"/>
              </w:rPr>
            </w:pPr>
            <w:r w:rsidRPr="009F6335">
              <w:rPr>
                <w:b w:val="0"/>
              </w:rPr>
              <w:t>94.8</w:t>
            </w:r>
          </w:p>
        </w:tc>
        <w:tc>
          <w:tcPr>
            <w:tcW w:w="303" w:type="pct"/>
            <w:tcMar>
              <w:top w:w="44" w:type="dxa"/>
              <w:left w:w="86" w:type="dxa"/>
              <w:bottom w:w="86" w:type="dxa"/>
              <w:right w:w="44" w:type="dxa"/>
            </w:tcMar>
            <w:hideMark/>
          </w:tcPr>
          <w:p w14:paraId="50E9013E" w14:textId="77777777" w:rsidR="00095EF1" w:rsidRPr="009F6335" w:rsidRDefault="00095EF1" w:rsidP="009F6335">
            <w:pPr>
              <w:pStyle w:val="Tabletextcentred"/>
              <w:rPr>
                <w:b w:val="0"/>
              </w:rPr>
            </w:pPr>
            <w:r w:rsidRPr="009F6335">
              <w:rPr>
                <w:b w:val="0"/>
              </w:rPr>
              <w:t>94.4</w:t>
            </w:r>
          </w:p>
        </w:tc>
        <w:tc>
          <w:tcPr>
            <w:tcW w:w="303" w:type="pct"/>
            <w:tcMar>
              <w:top w:w="44" w:type="dxa"/>
              <w:left w:w="86" w:type="dxa"/>
              <w:bottom w:w="86" w:type="dxa"/>
              <w:right w:w="44" w:type="dxa"/>
            </w:tcMar>
            <w:hideMark/>
          </w:tcPr>
          <w:p w14:paraId="15E18BDB" w14:textId="77777777" w:rsidR="00095EF1" w:rsidRPr="009F6335" w:rsidRDefault="00095EF1" w:rsidP="009F6335">
            <w:pPr>
              <w:pStyle w:val="Tabletextcentred"/>
              <w:rPr>
                <w:b w:val="0"/>
              </w:rPr>
            </w:pPr>
            <w:r w:rsidRPr="009F6335">
              <w:rPr>
                <w:b w:val="0"/>
              </w:rPr>
              <w:t>94.4</w:t>
            </w:r>
          </w:p>
        </w:tc>
        <w:tc>
          <w:tcPr>
            <w:tcW w:w="345" w:type="pct"/>
            <w:tcMar>
              <w:top w:w="44" w:type="dxa"/>
              <w:left w:w="86" w:type="dxa"/>
              <w:bottom w:w="86" w:type="dxa"/>
              <w:right w:w="44" w:type="dxa"/>
            </w:tcMar>
            <w:hideMark/>
          </w:tcPr>
          <w:p w14:paraId="08BF0C5B" w14:textId="77777777" w:rsidR="00095EF1" w:rsidRPr="009F6335" w:rsidRDefault="00095EF1" w:rsidP="009F6335">
            <w:pPr>
              <w:pStyle w:val="Tabletextcentred"/>
              <w:rPr>
                <w:b w:val="0"/>
              </w:rPr>
            </w:pPr>
            <w:r w:rsidRPr="009F6335">
              <w:rPr>
                <w:b w:val="0"/>
              </w:rPr>
              <w:t>94.3</w:t>
            </w:r>
          </w:p>
        </w:tc>
        <w:tc>
          <w:tcPr>
            <w:tcW w:w="306" w:type="pct"/>
            <w:tcMar>
              <w:top w:w="44" w:type="dxa"/>
              <w:left w:w="86" w:type="dxa"/>
              <w:bottom w:w="86" w:type="dxa"/>
              <w:right w:w="44" w:type="dxa"/>
            </w:tcMar>
            <w:hideMark/>
          </w:tcPr>
          <w:p w14:paraId="2449B097" w14:textId="77777777" w:rsidR="00095EF1" w:rsidRPr="009F6335" w:rsidRDefault="00095EF1" w:rsidP="009F6335">
            <w:pPr>
              <w:pStyle w:val="Tabletextcentred"/>
              <w:rPr>
                <w:b w:val="0"/>
              </w:rPr>
            </w:pPr>
            <w:r w:rsidRPr="009F6335">
              <w:rPr>
                <w:b w:val="0"/>
              </w:rPr>
              <w:t>93.0</w:t>
            </w:r>
          </w:p>
        </w:tc>
        <w:tc>
          <w:tcPr>
            <w:tcW w:w="306" w:type="pct"/>
            <w:vAlign w:val="bottom"/>
          </w:tcPr>
          <w:p w14:paraId="3A0846CE" w14:textId="77777777" w:rsidR="00095EF1" w:rsidRPr="009F6335" w:rsidRDefault="00095EF1" w:rsidP="009F6335">
            <w:pPr>
              <w:pStyle w:val="Tabletextcentred"/>
              <w:rPr>
                <w:b w:val="0"/>
              </w:rPr>
            </w:pPr>
            <w:r w:rsidRPr="009F6335">
              <w:rPr>
                <w:b w:val="0"/>
              </w:rPr>
              <w:t>93.9</w:t>
            </w:r>
          </w:p>
        </w:tc>
      </w:tr>
      <w:tr w:rsidR="00095EF1" w:rsidRPr="008C3C94" w14:paraId="24198F0B" w14:textId="77777777" w:rsidTr="007C7F9E">
        <w:tc>
          <w:tcPr>
            <w:tcW w:w="1616" w:type="pct"/>
            <w:tcMar>
              <w:top w:w="44" w:type="dxa"/>
              <w:left w:w="86" w:type="dxa"/>
              <w:bottom w:w="86" w:type="dxa"/>
              <w:right w:w="0" w:type="dxa"/>
            </w:tcMar>
            <w:hideMark/>
          </w:tcPr>
          <w:p w14:paraId="5C439B01" w14:textId="77777777" w:rsidR="00095EF1" w:rsidRPr="008C3C94" w:rsidRDefault="00095EF1" w:rsidP="00095EF1">
            <w:pPr>
              <w:pStyle w:val="Tabletext"/>
            </w:pPr>
            <w:r w:rsidRPr="008C3C94">
              <w:t>Business and management</w:t>
            </w:r>
          </w:p>
        </w:tc>
        <w:tc>
          <w:tcPr>
            <w:tcW w:w="304" w:type="pct"/>
            <w:tcMar>
              <w:top w:w="44" w:type="dxa"/>
              <w:left w:w="86" w:type="dxa"/>
              <w:bottom w:w="86" w:type="dxa"/>
              <w:right w:w="44" w:type="dxa"/>
            </w:tcMar>
            <w:hideMark/>
          </w:tcPr>
          <w:p w14:paraId="289E4FF4" w14:textId="77777777" w:rsidR="00095EF1" w:rsidRPr="009F6335" w:rsidRDefault="00095EF1" w:rsidP="009F6335">
            <w:pPr>
              <w:pStyle w:val="Tabletextcentred"/>
              <w:rPr>
                <w:b w:val="0"/>
              </w:rPr>
            </w:pPr>
            <w:r w:rsidRPr="009F6335">
              <w:rPr>
                <w:b w:val="0"/>
              </w:rPr>
              <w:t>94.3</w:t>
            </w:r>
          </w:p>
        </w:tc>
        <w:tc>
          <w:tcPr>
            <w:tcW w:w="304" w:type="pct"/>
            <w:tcMar>
              <w:top w:w="44" w:type="dxa"/>
              <w:left w:w="86" w:type="dxa"/>
              <w:bottom w:w="86" w:type="dxa"/>
              <w:right w:w="44" w:type="dxa"/>
            </w:tcMar>
            <w:hideMark/>
          </w:tcPr>
          <w:p w14:paraId="5C6E0E45" w14:textId="77777777" w:rsidR="00095EF1" w:rsidRPr="009F6335" w:rsidRDefault="00095EF1" w:rsidP="009F6335">
            <w:pPr>
              <w:pStyle w:val="Tabletextcentred"/>
              <w:rPr>
                <w:b w:val="0"/>
              </w:rPr>
            </w:pPr>
            <w:r w:rsidRPr="009F6335">
              <w:rPr>
                <w:b w:val="0"/>
              </w:rPr>
              <w:t>91.9</w:t>
            </w:r>
          </w:p>
        </w:tc>
        <w:tc>
          <w:tcPr>
            <w:tcW w:w="304" w:type="pct"/>
            <w:tcMar>
              <w:top w:w="44" w:type="dxa"/>
              <w:left w:w="86" w:type="dxa"/>
              <w:bottom w:w="86" w:type="dxa"/>
              <w:right w:w="44" w:type="dxa"/>
            </w:tcMar>
            <w:hideMark/>
          </w:tcPr>
          <w:p w14:paraId="0526439D" w14:textId="77777777" w:rsidR="00095EF1" w:rsidRPr="009F6335" w:rsidRDefault="00095EF1" w:rsidP="009F6335">
            <w:pPr>
              <w:pStyle w:val="Tabletextcentred"/>
              <w:rPr>
                <w:b w:val="0"/>
              </w:rPr>
            </w:pPr>
            <w:r w:rsidRPr="009F6335">
              <w:rPr>
                <w:b w:val="0"/>
              </w:rPr>
              <w:t>90.6</w:t>
            </w:r>
          </w:p>
        </w:tc>
        <w:tc>
          <w:tcPr>
            <w:tcW w:w="303" w:type="pct"/>
            <w:tcMar>
              <w:top w:w="44" w:type="dxa"/>
              <w:left w:w="86" w:type="dxa"/>
              <w:bottom w:w="86" w:type="dxa"/>
              <w:right w:w="44" w:type="dxa"/>
            </w:tcMar>
            <w:hideMark/>
          </w:tcPr>
          <w:p w14:paraId="27FC89A5" w14:textId="77777777" w:rsidR="00095EF1" w:rsidRPr="009F6335" w:rsidRDefault="00095EF1" w:rsidP="009F6335">
            <w:pPr>
              <w:pStyle w:val="Tabletextcentred"/>
              <w:rPr>
                <w:b w:val="0"/>
              </w:rPr>
            </w:pPr>
            <w:r w:rsidRPr="009F6335">
              <w:rPr>
                <w:b w:val="0"/>
              </w:rPr>
              <w:t>91.0</w:t>
            </w:r>
          </w:p>
        </w:tc>
        <w:tc>
          <w:tcPr>
            <w:tcW w:w="304" w:type="pct"/>
            <w:tcMar>
              <w:top w:w="44" w:type="dxa"/>
              <w:left w:w="86" w:type="dxa"/>
              <w:bottom w:w="86" w:type="dxa"/>
              <w:right w:w="44" w:type="dxa"/>
            </w:tcMar>
            <w:hideMark/>
          </w:tcPr>
          <w:p w14:paraId="1E394DD8" w14:textId="77777777" w:rsidR="00095EF1" w:rsidRPr="009F6335" w:rsidRDefault="00095EF1" w:rsidP="009F6335">
            <w:pPr>
              <w:pStyle w:val="Tabletextcentred"/>
              <w:rPr>
                <w:b w:val="0"/>
              </w:rPr>
            </w:pPr>
            <w:r w:rsidRPr="009F6335">
              <w:rPr>
                <w:b w:val="0"/>
              </w:rPr>
              <w:t>91.0</w:t>
            </w:r>
          </w:p>
        </w:tc>
        <w:tc>
          <w:tcPr>
            <w:tcW w:w="303" w:type="pct"/>
            <w:tcMar>
              <w:top w:w="44" w:type="dxa"/>
              <w:left w:w="86" w:type="dxa"/>
              <w:bottom w:w="86" w:type="dxa"/>
              <w:right w:w="44" w:type="dxa"/>
            </w:tcMar>
            <w:hideMark/>
          </w:tcPr>
          <w:p w14:paraId="176C1536" w14:textId="77777777" w:rsidR="00095EF1" w:rsidRPr="009F6335" w:rsidRDefault="00095EF1" w:rsidP="009F6335">
            <w:pPr>
              <w:pStyle w:val="Tabletextcentred"/>
              <w:rPr>
                <w:b w:val="0"/>
              </w:rPr>
            </w:pPr>
            <w:r w:rsidRPr="009F6335">
              <w:rPr>
                <w:b w:val="0"/>
              </w:rPr>
              <w:t>89.8</w:t>
            </w:r>
          </w:p>
        </w:tc>
        <w:tc>
          <w:tcPr>
            <w:tcW w:w="303" w:type="pct"/>
            <w:tcMar>
              <w:top w:w="44" w:type="dxa"/>
              <w:left w:w="86" w:type="dxa"/>
              <w:bottom w:w="86" w:type="dxa"/>
              <w:right w:w="44" w:type="dxa"/>
            </w:tcMar>
            <w:hideMark/>
          </w:tcPr>
          <w:p w14:paraId="287685DF" w14:textId="77777777" w:rsidR="00095EF1" w:rsidRPr="009F6335" w:rsidRDefault="00095EF1" w:rsidP="009F6335">
            <w:pPr>
              <w:pStyle w:val="Tabletextcentred"/>
              <w:rPr>
                <w:b w:val="0"/>
              </w:rPr>
            </w:pPr>
            <w:r w:rsidRPr="009F6335">
              <w:rPr>
                <w:b w:val="0"/>
              </w:rPr>
              <w:t>89.7</w:t>
            </w:r>
          </w:p>
        </w:tc>
        <w:tc>
          <w:tcPr>
            <w:tcW w:w="303" w:type="pct"/>
            <w:tcMar>
              <w:top w:w="44" w:type="dxa"/>
              <w:left w:w="86" w:type="dxa"/>
              <w:bottom w:w="86" w:type="dxa"/>
              <w:right w:w="44" w:type="dxa"/>
            </w:tcMar>
            <w:hideMark/>
          </w:tcPr>
          <w:p w14:paraId="65FA79E7" w14:textId="77777777" w:rsidR="00095EF1" w:rsidRPr="009F6335" w:rsidRDefault="00095EF1" w:rsidP="009F6335">
            <w:pPr>
              <w:pStyle w:val="Tabletextcentred"/>
              <w:rPr>
                <w:b w:val="0"/>
              </w:rPr>
            </w:pPr>
            <w:r w:rsidRPr="009F6335">
              <w:rPr>
                <w:b w:val="0"/>
              </w:rPr>
              <w:t>90.1</w:t>
            </w:r>
          </w:p>
        </w:tc>
        <w:tc>
          <w:tcPr>
            <w:tcW w:w="345" w:type="pct"/>
            <w:tcMar>
              <w:top w:w="44" w:type="dxa"/>
              <w:left w:w="86" w:type="dxa"/>
              <w:bottom w:w="86" w:type="dxa"/>
              <w:right w:w="44" w:type="dxa"/>
            </w:tcMar>
            <w:hideMark/>
          </w:tcPr>
          <w:p w14:paraId="55236E1B" w14:textId="77777777" w:rsidR="00095EF1" w:rsidRPr="009F6335" w:rsidRDefault="00095EF1" w:rsidP="009F6335">
            <w:pPr>
              <w:pStyle w:val="Tabletextcentred"/>
              <w:rPr>
                <w:b w:val="0"/>
              </w:rPr>
            </w:pPr>
            <w:r w:rsidRPr="009F6335">
              <w:rPr>
                <w:b w:val="0"/>
              </w:rPr>
              <w:t>87.1</w:t>
            </w:r>
          </w:p>
        </w:tc>
        <w:tc>
          <w:tcPr>
            <w:tcW w:w="306" w:type="pct"/>
            <w:tcMar>
              <w:top w:w="44" w:type="dxa"/>
              <w:left w:w="86" w:type="dxa"/>
              <w:bottom w:w="86" w:type="dxa"/>
              <w:right w:w="44" w:type="dxa"/>
            </w:tcMar>
            <w:hideMark/>
          </w:tcPr>
          <w:p w14:paraId="4B43DDD2" w14:textId="77777777" w:rsidR="00095EF1" w:rsidRPr="009F6335" w:rsidRDefault="00095EF1" w:rsidP="009F6335">
            <w:pPr>
              <w:pStyle w:val="Tabletextcentred"/>
              <w:rPr>
                <w:b w:val="0"/>
              </w:rPr>
            </w:pPr>
            <w:r w:rsidRPr="009F6335">
              <w:rPr>
                <w:b w:val="0"/>
              </w:rPr>
              <w:t>87.2</w:t>
            </w:r>
          </w:p>
        </w:tc>
        <w:tc>
          <w:tcPr>
            <w:tcW w:w="306" w:type="pct"/>
            <w:vAlign w:val="bottom"/>
          </w:tcPr>
          <w:p w14:paraId="05A19D3B" w14:textId="77777777" w:rsidR="00095EF1" w:rsidRPr="009F6335" w:rsidRDefault="00095EF1" w:rsidP="009F6335">
            <w:pPr>
              <w:pStyle w:val="Tabletextcentred"/>
              <w:rPr>
                <w:b w:val="0"/>
              </w:rPr>
            </w:pPr>
            <w:r w:rsidRPr="009F6335">
              <w:rPr>
                <w:b w:val="0"/>
              </w:rPr>
              <w:t>88.1</w:t>
            </w:r>
          </w:p>
        </w:tc>
      </w:tr>
      <w:tr w:rsidR="00095EF1" w:rsidRPr="008C3C94" w14:paraId="36A1CD04" w14:textId="77777777" w:rsidTr="007C7F9E">
        <w:tc>
          <w:tcPr>
            <w:tcW w:w="1616" w:type="pct"/>
            <w:tcMar>
              <w:top w:w="44" w:type="dxa"/>
              <w:left w:w="86" w:type="dxa"/>
              <w:bottom w:w="86" w:type="dxa"/>
              <w:right w:w="0" w:type="dxa"/>
            </w:tcMar>
            <w:hideMark/>
          </w:tcPr>
          <w:p w14:paraId="03914BBA" w14:textId="77777777" w:rsidR="00095EF1" w:rsidRPr="008C3C94" w:rsidRDefault="00095EF1" w:rsidP="00095EF1">
            <w:pPr>
              <w:pStyle w:val="Tabletext"/>
            </w:pPr>
            <w:r w:rsidRPr="008C3C94">
              <w:t>Humanities, culture and social sciences</w:t>
            </w:r>
          </w:p>
        </w:tc>
        <w:tc>
          <w:tcPr>
            <w:tcW w:w="304" w:type="pct"/>
            <w:tcMar>
              <w:top w:w="44" w:type="dxa"/>
              <w:left w:w="86" w:type="dxa"/>
              <w:bottom w:w="86" w:type="dxa"/>
              <w:right w:w="44" w:type="dxa"/>
            </w:tcMar>
            <w:hideMark/>
          </w:tcPr>
          <w:p w14:paraId="7812D0EB" w14:textId="77777777" w:rsidR="00095EF1" w:rsidRPr="009F6335" w:rsidRDefault="00095EF1" w:rsidP="009F6335">
            <w:pPr>
              <w:pStyle w:val="Tabletextcentred"/>
              <w:rPr>
                <w:b w:val="0"/>
              </w:rPr>
            </w:pPr>
            <w:r w:rsidRPr="009F6335">
              <w:rPr>
                <w:b w:val="0"/>
              </w:rPr>
              <w:t>91.6</w:t>
            </w:r>
          </w:p>
        </w:tc>
        <w:tc>
          <w:tcPr>
            <w:tcW w:w="304" w:type="pct"/>
            <w:tcMar>
              <w:top w:w="44" w:type="dxa"/>
              <w:left w:w="86" w:type="dxa"/>
              <w:bottom w:w="86" w:type="dxa"/>
              <w:right w:w="44" w:type="dxa"/>
            </w:tcMar>
            <w:hideMark/>
          </w:tcPr>
          <w:p w14:paraId="04E5C9FA" w14:textId="77777777" w:rsidR="00095EF1" w:rsidRPr="009F6335" w:rsidRDefault="00095EF1" w:rsidP="009F6335">
            <w:pPr>
              <w:pStyle w:val="Tabletextcentred"/>
              <w:rPr>
                <w:b w:val="0"/>
              </w:rPr>
            </w:pPr>
            <w:r w:rsidRPr="009F6335">
              <w:rPr>
                <w:b w:val="0"/>
              </w:rPr>
              <w:t>90.5</w:t>
            </w:r>
          </w:p>
        </w:tc>
        <w:tc>
          <w:tcPr>
            <w:tcW w:w="304" w:type="pct"/>
            <w:tcMar>
              <w:top w:w="44" w:type="dxa"/>
              <w:left w:w="86" w:type="dxa"/>
              <w:bottom w:w="86" w:type="dxa"/>
              <w:right w:w="44" w:type="dxa"/>
            </w:tcMar>
            <w:hideMark/>
          </w:tcPr>
          <w:p w14:paraId="7E822002" w14:textId="77777777" w:rsidR="00095EF1" w:rsidRPr="009F6335" w:rsidRDefault="00095EF1" w:rsidP="009F6335">
            <w:pPr>
              <w:pStyle w:val="Tabletextcentred"/>
              <w:rPr>
                <w:b w:val="0"/>
              </w:rPr>
            </w:pPr>
            <w:r w:rsidRPr="009F6335">
              <w:rPr>
                <w:b w:val="0"/>
              </w:rPr>
              <w:t>88.5</w:t>
            </w:r>
          </w:p>
        </w:tc>
        <w:tc>
          <w:tcPr>
            <w:tcW w:w="303" w:type="pct"/>
            <w:tcMar>
              <w:top w:w="44" w:type="dxa"/>
              <w:left w:w="86" w:type="dxa"/>
              <w:bottom w:w="86" w:type="dxa"/>
              <w:right w:w="44" w:type="dxa"/>
            </w:tcMar>
            <w:hideMark/>
          </w:tcPr>
          <w:p w14:paraId="6112E2A9" w14:textId="77777777" w:rsidR="00095EF1" w:rsidRPr="009F6335" w:rsidRDefault="00095EF1" w:rsidP="009F6335">
            <w:pPr>
              <w:pStyle w:val="Tabletextcentred"/>
              <w:rPr>
                <w:b w:val="0"/>
              </w:rPr>
            </w:pPr>
            <w:r w:rsidRPr="009F6335">
              <w:rPr>
                <w:b w:val="0"/>
              </w:rPr>
              <w:t>88.6</w:t>
            </w:r>
          </w:p>
        </w:tc>
        <w:tc>
          <w:tcPr>
            <w:tcW w:w="304" w:type="pct"/>
            <w:tcMar>
              <w:top w:w="44" w:type="dxa"/>
              <w:left w:w="86" w:type="dxa"/>
              <w:bottom w:w="86" w:type="dxa"/>
              <w:right w:w="44" w:type="dxa"/>
            </w:tcMar>
            <w:hideMark/>
          </w:tcPr>
          <w:p w14:paraId="2C8E6A00" w14:textId="77777777" w:rsidR="00095EF1" w:rsidRPr="009F6335" w:rsidRDefault="00095EF1" w:rsidP="009F6335">
            <w:pPr>
              <w:pStyle w:val="Tabletextcentred"/>
              <w:rPr>
                <w:b w:val="0"/>
              </w:rPr>
            </w:pPr>
            <w:r w:rsidRPr="009F6335">
              <w:rPr>
                <w:b w:val="0"/>
              </w:rPr>
              <w:t>88.3</w:t>
            </w:r>
          </w:p>
        </w:tc>
        <w:tc>
          <w:tcPr>
            <w:tcW w:w="303" w:type="pct"/>
            <w:tcMar>
              <w:top w:w="44" w:type="dxa"/>
              <w:left w:w="86" w:type="dxa"/>
              <w:bottom w:w="86" w:type="dxa"/>
              <w:right w:w="44" w:type="dxa"/>
            </w:tcMar>
            <w:hideMark/>
          </w:tcPr>
          <w:p w14:paraId="6E855E76" w14:textId="77777777" w:rsidR="00095EF1" w:rsidRPr="009F6335" w:rsidRDefault="00095EF1" w:rsidP="009F6335">
            <w:pPr>
              <w:pStyle w:val="Tabletextcentred"/>
              <w:rPr>
                <w:b w:val="0"/>
              </w:rPr>
            </w:pPr>
            <w:r w:rsidRPr="009F6335">
              <w:rPr>
                <w:b w:val="0"/>
              </w:rPr>
              <w:t>86.6</w:t>
            </w:r>
          </w:p>
        </w:tc>
        <w:tc>
          <w:tcPr>
            <w:tcW w:w="303" w:type="pct"/>
            <w:tcMar>
              <w:top w:w="44" w:type="dxa"/>
              <w:left w:w="86" w:type="dxa"/>
              <w:bottom w:w="86" w:type="dxa"/>
              <w:right w:w="44" w:type="dxa"/>
            </w:tcMar>
            <w:hideMark/>
          </w:tcPr>
          <w:p w14:paraId="0D85B441" w14:textId="77777777" w:rsidR="00095EF1" w:rsidRPr="009F6335" w:rsidRDefault="00095EF1" w:rsidP="009F6335">
            <w:pPr>
              <w:pStyle w:val="Tabletextcentred"/>
              <w:rPr>
                <w:b w:val="0"/>
              </w:rPr>
            </w:pPr>
            <w:r w:rsidRPr="009F6335">
              <w:rPr>
                <w:b w:val="0"/>
              </w:rPr>
              <w:t>85.4</w:t>
            </w:r>
          </w:p>
        </w:tc>
        <w:tc>
          <w:tcPr>
            <w:tcW w:w="303" w:type="pct"/>
            <w:tcMar>
              <w:top w:w="44" w:type="dxa"/>
              <w:left w:w="86" w:type="dxa"/>
              <w:bottom w:w="86" w:type="dxa"/>
              <w:right w:w="44" w:type="dxa"/>
            </w:tcMar>
            <w:hideMark/>
          </w:tcPr>
          <w:p w14:paraId="5D60DDEE" w14:textId="77777777" w:rsidR="00095EF1" w:rsidRPr="009F6335" w:rsidRDefault="00095EF1" w:rsidP="009F6335">
            <w:pPr>
              <w:pStyle w:val="Tabletextcentred"/>
              <w:rPr>
                <w:b w:val="0"/>
              </w:rPr>
            </w:pPr>
            <w:r w:rsidRPr="009F6335">
              <w:rPr>
                <w:b w:val="0"/>
              </w:rPr>
              <w:t>86.6</w:t>
            </w:r>
          </w:p>
        </w:tc>
        <w:tc>
          <w:tcPr>
            <w:tcW w:w="345" w:type="pct"/>
            <w:tcMar>
              <w:top w:w="44" w:type="dxa"/>
              <w:left w:w="86" w:type="dxa"/>
              <w:bottom w:w="86" w:type="dxa"/>
              <w:right w:w="44" w:type="dxa"/>
            </w:tcMar>
            <w:hideMark/>
          </w:tcPr>
          <w:p w14:paraId="682ED5C4" w14:textId="77777777" w:rsidR="00095EF1" w:rsidRPr="009F6335" w:rsidRDefault="00095EF1" w:rsidP="009F6335">
            <w:pPr>
              <w:pStyle w:val="Tabletextcentred"/>
              <w:rPr>
                <w:b w:val="0"/>
              </w:rPr>
            </w:pPr>
            <w:r w:rsidRPr="009F6335">
              <w:rPr>
                <w:b w:val="0"/>
              </w:rPr>
              <w:t>83.5</w:t>
            </w:r>
          </w:p>
        </w:tc>
        <w:tc>
          <w:tcPr>
            <w:tcW w:w="306" w:type="pct"/>
            <w:tcMar>
              <w:top w:w="44" w:type="dxa"/>
              <w:left w:w="86" w:type="dxa"/>
              <w:bottom w:w="86" w:type="dxa"/>
              <w:right w:w="44" w:type="dxa"/>
            </w:tcMar>
            <w:hideMark/>
          </w:tcPr>
          <w:p w14:paraId="67CBA607" w14:textId="77777777" w:rsidR="00095EF1" w:rsidRPr="009F6335" w:rsidRDefault="00095EF1" w:rsidP="009F6335">
            <w:pPr>
              <w:pStyle w:val="Tabletextcentred"/>
              <w:rPr>
                <w:b w:val="0"/>
              </w:rPr>
            </w:pPr>
            <w:r w:rsidRPr="009F6335">
              <w:rPr>
                <w:b w:val="0"/>
              </w:rPr>
              <w:t>83.6</w:t>
            </w:r>
          </w:p>
        </w:tc>
        <w:tc>
          <w:tcPr>
            <w:tcW w:w="306" w:type="pct"/>
            <w:vAlign w:val="bottom"/>
          </w:tcPr>
          <w:p w14:paraId="0AAD54FB" w14:textId="77777777" w:rsidR="00095EF1" w:rsidRPr="009F6335" w:rsidRDefault="00095EF1" w:rsidP="009F6335">
            <w:pPr>
              <w:pStyle w:val="Tabletextcentred"/>
              <w:rPr>
                <w:b w:val="0"/>
              </w:rPr>
            </w:pPr>
            <w:r w:rsidRPr="009F6335">
              <w:rPr>
                <w:b w:val="0"/>
              </w:rPr>
              <w:t>83.8</w:t>
            </w:r>
          </w:p>
        </w:tc>
      </w:tr>
      <w:tr w:rsidR="00095EF1" w:rsidRPr="008C3C94" w14:paraId="5A916C9A" w14:textId="77777777" w:rsidTr="007C7F9E">
        <w:tc>
          <w:tcPr>
            <w:tcW w:w="1616" w:type="pct"/>
            <w:tcMar>
              <w:top w:w="44" w:type="dxa"/>
              <w:left w:w="86" w:type="dxa"/>
              <w:bottom w:w="86" w:type="dxa"/>
              <w:right w:w="0" w:type="dxa"/>
            </w:tcMar>
            <w:hideMark/>
          </w:tcPr>
          <w:p w14:paraId="7842F641" w14:textId="77777777" w:rsidR="00095EF1" w:rsidRPr="008C3C94" w:rsidRDefault="00095EF1" w:rsidP="00095EF1">
            <w:pPr>
              <w:pStyle w:val="Tabletext"/>
            </w:pPr>
            <w:r w:rsidRPr="008C3C94">
              <w:t>Social work</w:t>
            </w:r>
          </w:p>
        </w:tc>
        <w:tc>
          <w:tcPr>
            <w:tcW w:w="304" w:type="pct"/>
            <w:tcMar>
              <w:top w:w="44" w:type="dxa"/>
              <w:left w:w="86" w:type="dxa"/>
              <w:bottom w:w="86" w:type="dxa"/>
              <w:right w:w="44" w:type="dxa"/>
            </w:tcMar>
            <w:hideMark/>
          </w:tcPr>
          <w:p w14:paraId="3BEE19B8" w14:textId="77777777" w:rsidR="00095EF1" w:rsidRPr="009F6335" w:rsidRDefault="00095EF1" w:rsidP="009F6335">
            <w:pPr>
              <w:pStyle w:val="Tabletextcentred"/>
              <w:rPr>
                <w:b w:val="0"/>
              </w:rPr>
            </w:pPr>
            <w:r w:rsidRPr="009F6335">
              <w:rPr>
                <w:b w:val="0"/>
              </w:rPr>
              <w:t>95.4</w:t>
            </w:r>
          </w:p>
        </w:tc>
        <w:tc>
          <w:tcPr>
            <w:tcW w:w="304" w:type="pct"/>
            <w:tcMar>
              <w:top w:w="44" w:type="dxa"/>
              <w:left w:w="86" w:type="dxa"/>
              <w:bottom w:w="86" w:type="dxa"/>
              <w:right w:w="44" w:type="dxa"/>
            </w:tcMar>
            <w:hideMark/>
          </w:tcPr>
          <w:p w14:paraId="385D764B" w14:textId="77777777" w:rsidR="00095EF1" w:rsidRPr="009F6335" w:rsidRDefault="00095EF1" w:rsidP="009F6335">
            <w:pPr>
              <w:pStyle w:val="Tabletextcentred"/>
              <w:rPr>
                <w:b w:val="0"/>
              </w:rPr>
            </w:pPr>
            <w:r w:rsidRPr="009F6335">
              <w:rPr>
                <w:b w:val="0"/>
              </w:rPr>
              <w:t>93.6</w:t>
            </w:r>
          </w:p>
        </w:tc>
        <w:tc>
          <w:tcPr>
            <w:tcW w:w="304" w:type="pct"/>
            <w:tcMar>
              <w:top w:w="44" w:type="dxa"/>
              <w:left w:w="86" w:type="dxa"/>
              <w:bottom w:w="86" w:type="dxa"/>
              <w:right w:w="44" w:type="dxa"/>
            </w:tcMar>
            <w:hideMark/>
          </w:tcPr>
          <w:p w14:paraId="748FFBE7" w14:textId="77777777" w:rsidR="00095EF1" w:rsidRPr="009F6335" w:rsidRDefault="00095EF1" w:rsidP="009F6335">
            <w:pPr>
              <w:pStyle w:val="Tabletextcentred"/>
              <w:rPr>
                <w:b w:val="0"/>
              </w:rPr>
            </w:pPr>
            <w:r w:rsidRPr="009F6335">
              <w:rPr>
                <w:b w:val="0"/>
              </w:rPr>
              <w:t>91.3</w:t>
            </w:r>
          </w:p>
        </w:tc>
        <w:tc>
          <w:tcPr>
            <w:tcW w:w="303" w:type="pct"/>
            <w:tcMar>
              <w:top w:w="44" w:type="dxa"/>
              <w:left w:w="86" w:type="dxa"/>
              <w:bottom w:w="86" w:type="dxa"/>
              <w:right w:w="44" w:type="dxa"/>
            </w:tcMar>
            <w:hideMark/>
          </w:tcPr>
          <w:p w14:paraId="52BFB2E5" w14:textId="77777777" w:rsidR="00095EF1" w:rsidRPr="009F6335" w:rsidRDefault="00095EF1" w:rsidP="009F6335">
            <w:pPr>
              <w:pStyle w:val="Tabletextcentred"/>
              <w:rPr>
                <w:b w:val="0"/>
              </w:rPr>
            </w:pPr>
            <w:r w:rsidRPr="009F6335">
              <w:rPr>
                <w:b w:val="0"/>
              </w:rPr>
              <w:t>90.6</w:t>
            </w:r>
          </w:p>
        </w:tc>
        <w:tc>
          <w:tcPr>
            <w:tcW w:w="304" w:type="pct"/>
            <w:tcMar>
              <w:top w:w="44" w:type="dxa"/>
              <w:left w:w="86" w:type="dxa"/>
              <w:bottom w:w="86" w:type="dxa"/>
              <w:right w:w="44" w:type="dxa"/>
            </w:tcMar>
            <w:hideMark/>
          </w:tcPr>
          <w:p w14:paraId="1F3EDD46" w14:textId="77777777" w:rsidR="00095EF1" w:rsidRPr="009F6335" w:rsidRDefault="00095EF1" w:rsidP="009F6335">
            <w:pPr>
              <w:pStyle w:val="Tabletextcentred"/>
              <w:rPr>
                <w:b w:val="0"/>
              </w:rPr>
            </w:pPr>
            <w:r w:rsidRPr="009F6335">
              <w:rPr>
                <w:b w:val="0"/>
              </w:rPr>
              <w:t>90.1</w:t>
            </w:r>
          </w:p>
        </w:tc>
        <w:tc>
          <w:tcPr>
            <w:tcW w:w="303" w:type="pct"/>
            <w:tcMar>
              <w:top w:w="44" w:type="dxa"/>
              <w:left w:w="86" w:type="dxa"/>
              <w:bottom w:w="86" w:type="dxa"/>
              <w:right w:w="44" w:type="dxa"/>
            </w:tcMar>
            <w:hideMark/>
          </w:tcPr>
          <w:p w14:paraId="49BB975A" w14:textId="77777777" w:rsidR="00095EF1" w:rsidRPr="009F6335" w:rsidRDefault="00095EF1" w:rsidP="009F6335">
            <w:pPr>
              <w:pStyle w:val="Tabletextcentred"/>
              <w:rPr>
                <w:b w:val="0"/>
              </w:rPr>
            </w:pPr>
            <w:r w:rsidRPr="009F6335">
              <w:rPr>
                <w:b w:val="0"/>
              </w:rPr>
              <w:t>87.8</w:t>
            </w:r>
          </w:p>
        </w:tc>
        <w:tc>
          <w:tcPr>
            <w:tcW w:w="303" w:type="pct"/>
            <w:tcMar>
              <w:top w:w="44" w:type="dxa"/>
              <w:left w:w="86" w:type="dxa"/>
              <w:bottom w:w="86" w:type="dxa"/>
              <w:right w:w="44" w:type="dxa"/>
            </w:tcMar>
            <w:hideMark/>
          </w:tcPr>
          <w:p w14:paraId="3CAA3821" w14:textId="77777777" w:rsidR="00095EF1" w:rsidRPr="009F6335" w:rsidRDefault="00095EF1" w:rsidP="009F6335">
            <w:pPr>
              <w:pStyle w:val="Tabletextcentred"/>
              <w:rPr>
                <w:b w:val="0"/>
              </w:rPr>
            </w:pPr>
            <w:r w:rsidRPr="009F6335">
              <w:rPr>
                <w:b w:val="0"/>
              </w:rPr>
              <w:t>88.7</w:t>
            </w:r>
          </w:p>
        </w:tc>
        <w:tc>
          <w:tcPr>
            <w:tcW w:w="303" w:type="pct"/>
            <w:tcMar>
              <w:top w:w="44" w:type="dxa"/>
              <w:left w:w="86" w:type="dxa"/>
              <w:bottom w:w="86" w:type="dxa"/>
              <w:right w:w="44" w:type="dxa"/>
            </w:tcMar>
            <w:hideMark/>
          </w:tcPr>
          <w:p w14:paraId="69381B0F" w14:textId="77777777" w:rsidR="00095EF1" w:rsidRPr="009F6335" w:rsidRDefault="00095EF1" w:rsidP="009F6335">
            <w:pPr>
              <w:pStyle w:val="Tabletextcentred"/>
              <w:rPr>
                <w:b w:val="0"/>
              </w:rPr>
            </w:pPr>
            <w:r w:rsidRPr="009F6335">
              <w:rPr>
                <w:b w:val="0"/>
              </w:rPr>
              <w:t>87.7</w:t>
            </w:r>
          </w:p>
        </w:tc>
        <w:tc>
          <w:tcPr>
            <w:tcW w:w="345" w:type="pct"/>
            <w:tcMar>
              <w:top w:w="44" w:type="dxa"/>
              <w:left w:w="86" w:type="dxa"/>
              <w:bottom w:w="86" w:type="dxa"/>
              <w:right w:w="44" w:type="dxa"/>
            </w:tcMar>
            <w:hideMark/>
          </w:tcPr>
          <w:p w14:paraId="2872FCD2" w14:textId="77777777" w:rsidR="00095EF1" w:rsidRPr="009F6335" w:rsidRDefault="00095EF1" w:rsidP="009F6335">
            <w:pPr>
              <w:pStyle w:val="Tabletextcentred"/>
              <w:rPr>
                <w:b w:val="0"/>
              </w:rPr>
            </w:pPr>
            <w:r w:rsidRPr="009F6335">
              <w:rPr>
                <w:b w:val="0"/>
              </w:rPr>
              <w:t>85.5</w:t>
            </w:r>
          </w:p>
        </w:tc>
        <w:tc>
          <w:tcPr>
            <w:tcW w:w="306" w:type="pct"/>
            <w:tcMar>
              <w:top w:w="44" w:type="dxa"/>
              <w:left w:w="86" w:type="dxa"/>
              <w:bottom w:w="86" w:type="dxa"/>
              <w:right w:w="44" w:type="dxa"/>
            </w:tcMar>
            <w:hideMark/>
          </w:tcPr>
          <w:p w14:paraId="5E59CD1E" w14:textId="77777777" w:rsidR="00095EF1" w:rsidRPr="009F6335" w:rsidRDefault="00095EF1" w:rsidP="009F6335">
            <w:pPr>
              <w:pStyle w:val="Tabletextcentred"/>
              <w:rPr>
                <w:b w:val="0"/>
              </w:rPr>
            </w:pPr>
            <w:r w:rsidRPr="009F6335">
              <w:rPr>
                <w:b w:val="0"/>
              </w:rPr>
              <w:t>86.1</w:t>
            </w:r>
          </w:p>
        </w:tc>
        <w:tc>
          <w:tcPr>
            <w:tcW w:w="306" w:type="pct"/>
            <w:vAlign w:val="bottom"/>
          </w:tcPr>
          <w:p w14:paraId="361EE705" w14:textId="77777777" w:rsidR="00095EF1" w:rsidRPr="009F6335" w:rsidRDefault="00095EF1" w:rsidP="009F6335">
            <w:pPr>
              <w:pStyle w:val="Tabletextcentred"/>
              <w:rPr>
                <w:b w:val="0"/>
              </w:rPr>
            </w:pPr>
            <w:r w:rsidRPr="009F6335">
              <w:rPr>
                <w:b w:val="0"/>
              </w:rPr>
              <w:t>86.5</w:t>
            </w:r>
          </w:p>
        </w:tc>
      </w:tr>
      <w:tr w:rsidR="00095EF1" w:rsidRPr="008C3C94" w14:paraId="40D11AFA" w14:textId="77777777" w:rsidTr="007C7F9E">
        <w:tc>
          <w:tcPr>
            <w:tcW w:w="1616" w:type="pct"/>
            <w:tcMar>
              <w:top w:w="44" w:type="dxa"/>
              <w:left w:w="86" w:type="dxa"/>
              <w:bottom w:w="86" w:type="dxa"/>
              <w:right w:w="0" w:type="dxa"/>
            </w:tcMar>
            <w:hideMark/>
          </w:tcPr>
          <w:p w14:paraId="18003C38" w14:textId="77777777" w:rsidR="00095EF1" w:rsidRPr="008C3C94" w:rsidRDefault="00095EF1" w:rsidP="00095EF1">
            <w:pPr>
              <w:pStyle w:val="Tabletext"/>
            </w:pPr>
            <w:r w:rsidRPr="008C3C94">
              <w:t>Psychology</w:t>
            </w:r>
          </w:p>
        </w:tc>
        <w:tc>
          <w:tcPr>
            <w:tcW w:w="304" w:type="pct"/>
            <w:tcMar>
              <w:top w:w="44" w:type="dxa"/>
              <w:left w:w="86" w:type="dxa"/>
              <w:bottom w:w="86" w:type="dxa"/>
              <w:right w:w="44" w:type="dxa"/>
            </w:tcMar>
            <w:hideMark/>
          </w:tcPr>
          <w:p w14:paraId="5C12F5E0" w14:textId="77777777" w:rsidR="00095EF1" w:rsidRPr="009F6335" w:rsidRDefault="00095EF1" w:rsidP="009F6335">
            <w:pPr>
              <w:pStyle w:val="Tabletextcentred"/>
              <w:rPr>
                <w:b w:val="0"/>
              </w:rPr>
            </w:pPr>
            <w:r w:rsidRPr="009F6335">
              <w:rPr>
                <w:b w:val="0"/>
              </w:rPr>
              <w:t>92.3</w:t>
            </w:r>
          </w:p>
        </w:tc>
        <w:tc>
          <w:tcPr>
            <w:tcW w:w="304" w:type="pct"/>
            <w:tcMar>
              <w:top w:w="44" w:type="dxa"/>
              <w:left w:w="86" w:type="dxa"/>
              <w:bottom w:w="86" w:type="dxa"/>
              <w:right w:w="44" w:type="dxa"/>
            </w:tcMar>
            <w:hideMark/>
          </w:tcPr>
          <w:p w14:paraId="5E6F81CB" w14:textId="77777777" w:rsidR="00095EF1" w:rsidRPr="009F6335" w:rsidRDefault="00095EF1" w:rsidP="009F6335">
            <w:pPr>
              <w:pStyle w:val="Tabletextcentred"/>
              <w:rPr>
                <w:b w:val="0"/>
              </w:rPr>
            </w:pPr>
            <w:r w:rsidRPr="009F6335">
              <w:rPr>
                <w:b w:val="0"/>
              </w:rPr>
              <w:t>91.6</w:t>
            </w:r>
          </w:p>
        </w:tc>
        <w:tc>
          <w:tcPr>
            <w:tcW w:w="304" w:type="pct"/>
            <w:tcMar>
              <w:top w:w="44" w:type="dxa"/>
              <w:left w:w="86" w:type="dxa"/>
              <w:bottom w:w="86" w:type="dxa"/>
              <w:right w:w="44" w:type="dxa"/>
            </w:tcMar>
            <w:hideMark/>
          </w:tcPr>
          <w:p w14:paraId="76D32667" w14:textId="77777777" w:rsidR="00095EF1" w:rsidRPr="009F6335" w:rsidRDefault="00095EF1" w:rsidP="009F6335">
            <w:pPr>
              <w:pStyle w:val="Tabletextcentred"/>
              <w:rPr>
                <w:b w:val="0"/>
              </w:rPr>
            </w:pPr>
            <w:r w:rsidRPr="009F6335">
              <w:rPr>
                <w:b w:val="0"/>
              </w:rPr>
              <w:t>90.5</w:t>
            </w:r>
          </w:p>
        </w:tc>
        <w:tc>
          <w:tcPr>
            <w:tcW w:w="303" w:type="pct"/>
            <w:tcMar>
              <w:top w:w="44" w:type="dxa"/>
              <w:left w:w="86" w:type="dxa"/>
              <w:bottom w:w="86" w:type="dxa"/>
              <w:right w:w="44" w:type="dxa"/>
            </w:tcMar>
            <w:hideMark/>
          </w:tcPr>
          <w:p w14:paraId="1D753F92" w14:textId="77777777" w:rsidR="00095EF1" w:rsidRPr="009F6335" w:rsidRDefault="00095EF1" w:rsidP="009F6335">
            <w:pPr>
              <w:pStyle w:val="Tabletextcentred"/>
              <w:rPr>
                <w:b w:val="0"/>
              </w:rPr>
            </w:pPr>
            <w:r w:rsidRPr="009F6335">
              <w:rPr>
                <w:b w:val="0"/>
              </w:rPr>
              <w:t>89.5</w:t>
            </w:r>
          </w:p>
        </w:tc>
        <w:tc>
          <w:tcPr>
            <w:tcW w:w="304" w:type="pct"/>
            <w:tcMar>
              <w:top w:w="44" w:type="dxa"/>
              <w:left w:w="86" w:type="dxa"/>
              <w:bottom w:w="86" w:type="dxa"/>
              <w:right w:w="44" w:type="dxa"/>
            </w:tcMar>
            <w:hideMark/>
          </w:tcPr>
          <w:p w14:paraId="36148B26" w14:textId="77777777" w:rsidR="00095EF1" w:rsidRPr="009F6335" w:rsidRDefault="00095EF1" w:rsidP="009F6335">
            <w:pPr>
              <w:pStyle w:val="Tabletextcentred"/>
              <w:rPr>
                <w:b w:val="0"/>
              </w:rPr>
            </w:pPr>
            <w:r w:rsidRPr="009F6335">
              <w:rPr>
                <w:b w:val="0"/>
              </w:rPr>
              <w:t>88.7</w:t>
            </w:r>
          </w:p>
        </w:tc>
        <w:tc>
          <w:tcPr>
            <w:tcW w:w="303" w:type="pct"/>
            <w:tcMar>
              <w:top w:w="44" w:type="dxa"/>
              <w:left w:w="86" w:type="dxa"/>
              <w:bottom w:w="86" w:type="dxa"/>
              <w:right w:w="44" w:type="dxa"/>
            </w:tcMar>
            <w:hideMark/>
          </w:tcPr>
          <w:p w14:paraId="4D2AF2BE" w14:textId="77777777" w:rsidR="00095EF1" w:rsidRPr="009F6335" w:rsidRDefault="00095EF1" w:rsidP="009F6335">
            <w:pPr>
              <w:pStyle w:val="Tabletextcentred"/>
              <w:rPr>
                <w:b w:val="0"/>
              </w:rPr>
            </w:pPr>
            <w:r w:rsidRPr="009F6335">
              <w:rPr>
                <w:b w:val="0"/>
              </w:rPr>
              <w:t>86.4</w:t>
            </w:r>
          </w:p>
        </w:tc>
        <w:tc>
          <w:tcPr>
            <w:tcW w:w="303" w:type="pct"/>
            <w:tcMar>
              <w:top w:w="44" w:type="dxa"/>
              <w:left w:w="86" w:type="dxa"/>
              <w:bottom w:w="86" w:type="dxa"/>
              <w:right w:w="44" w:type="dxa"/>
            </w:tcMar>
            <w:hideMark/>
          </w:tcPr>
          <w:p w14:paraId="03AF36DF" w14:textId="77777777" w:rsidR="00095EF1" w:rsidRPr="009F6335" w:rsidRDefault="00095EF1" w:rsidP="009F6335">
            <w:pPr>
              <w:pStyle w:val="Tabletextcentred"/>
              <w:rPr>
                <w:b w:val="0"/>
              </w:rPr>
            </w:pPr>
            <w:r w:rsidRPr="009F6335">
              <w:rPr>
                <w:b w:val="0"/>
              </w:rPr>
              <w:t>86.4</w:t>
            </w:r>
          </w:p>
        </w:tc>
        <w:tc>
          <w:tcPr>
            <w:tcW w:w="303" w:type="pct"/>
            <w:tcMar>
              <w:top w:w="44" w:type="dxa"/>
              <w:left w:w="86" w:type="dxa"/>
              <w:bottom w:w="86" w:type="dxa"/>
              <w:right w:w="44" w:type="dxa"/>
            </w:tcMar>
            <w:hideMark/>
          </w:tcPr>
          <w:p w14:paraId="73D8C64D" w14:textId="77777777" w:rsidR="00095EF1" w:rsidRPr="009F6335" w:rsidRDefault="00095EF1" w:rsidP="009F6335">
            <w:pPr>
              <w:pStyle w:val="Tabletextcentred"/>
              <w:rPr>
                <w:b w:val="0"/>
              </w:rPr>
            </w:pPr>
            <w:r w:rsidRPr="009F6335">
              <w:rPr>
                <w:b w:val="0"/>
              </w:rPr>
              <w:t>86.4</w:t>
            </w:r>
          </w:p>
        </w:tc>
        <w:tc>
          <w:tcPr>
            <w:tcW w:w="345" w:type="pct"/>
            <w:tcMar>
              <w:top w:w="44" w:type="dxa"/>
              <w:left w:w="86" w:type="dxa"/>
              <w:bottom w:w="86" w:type="dxa"/>
              <w:right w:w="44" w:type="dxa"/>
            </w:tcMar>
            <w:hideMark/>
          </w:tcPr>
          <w:p w14:paraId="5E3C6824" w14:textId="77777777" w:rsidR="00095EF1" w:rsidRPr="009F6335" w:rsidRDefault="00095EF1" w:rsidP="009F6335">
            <w:pPr>
              <w:pStyle w:val="Tabletextcentred"/>
              <w:rPr>
                <w:b w:val="0"/>
              </w:rPr>
            </w:pPr>
            <w:r w:rsidRPr="009F6335">
              <w:rPr>
                <w:b w:val="0"/>
              </w:rPr>
              <w:t>85.0</w:t>
            </w:r>
          </w:p>
        </w:tc>
        <w:tc>
          <w:tcPr>
            <w:tcW w:w="306" w:type="pct"/>
            <w:tcMar>
              <w:top w:w="44" w:type="dxa"/>
              <w:left w:w="86" w:type="dxa"/>
              <w:bottom w:w="86" w:type="dxa"/>
              <w:right w:w="44" w:type="dxa"/>
            </w:tcMar>
            <w:hideMark/>
          </w:tcPr>
          <w:p w14:paraId="4E7403C5" w14:textId="77777777" w:rsidR="00095EF1" w:rsidRPr="009F6335" w:rsidRDefault="00095EF1" w:rsidP="009F6335">
            <w:pPr>
              <w:pStyle w:val="Tabletextcentred"/>
              <w:rPr>
                <w:b w:val="0"/>
              </w:rPr>
            </w:pPr>
            <w:r w:rsidRPr="009F6335">
              <w:rPr>
                <w:b w:val="0"/>
              </w:rPr>
              <w:t>84.8</w:t>
            </w:r>
          </w:p>
        </w:tc>
        <w:tc>
          <w:tcPr>
            <w:tcW w:w="306" w:type="pct"/>
            <w:vAlign w:val="bottom"/>
          </w:tcPr>
          <w:p w14:paraId="53C17C79" w14:textId="77777777" w:rsidR="00095EF1" w:rsidRPr="009F6335" w:rsidRDefault="00095EF1" w:rsidP="009F6335">
            <w:pPr>
              <w:pStyle w:val="Tabletextcentred"/>
              <w:rPr>
                <w:b w:val="0"/>
              </w:rPr>
            </w:pPr>
            <w:r w:rsidRPr="009F6335">
              <w:rPr>
                <w:b w:val="0"/>
              </w:rPr>
              <w:t>85.3</w:t>
            </w:r>
          </w:p>
        </w:tc>
      </w:tr>
      <w:tr w:rsidR="00095EF1" w:rsidRPr="008C3C94" w14:paraId="02DF5EAB" w14:textId="77777777" w:rsidTr="007C7F9E">
        <w:tc>
          <w:tcPr>
            <w:tcW w:w="1616" w:type="pct"/>
            <w:tcMar>
              <w:top w:w="44" w:type="dxa"/>
              <w:left w:w="86" w:type="dxa"/>
              <w:bottom w:w="86" w:type="dxa"/>
              <w:right w:w="0" w:type="dxa"/>
            </w:tcMar>
            <w:hideMark/>
          </w:tcPr>
          <w:p w14:paraId="3104CDAD" w14:textId="77777777" w:rsidR="00095EF1" w:rsidRPr="008C3C94" w:rsidRDefault="00095EF1" w:rsidP="00095EF1">
            <w:pPr>
              <w:pStyle w:val="Tabletext"/>
            </w:pPr>
            <w:r w:rsidRPr="008C3C94">
              <w:t>Law and paralegal studies</w:t>
            </w:r>
          </w:p>
        </w:tc>
        <w:tc>
          <w:tcPr>
            <w:tcW w:w="304" w:type="pct"/>
            <w:tcMar>
              <w:top w:w="44" w:type="dxa"/>
              <w:left w:w="86" w:type="dxa"/>
              <w:bottom w:w="86" w:type="dxa"/>
              <w:right w:w="44" w:type="dxa"/>
            </w:tcMar>
            <w:hideMark/>
          </w:tcPr>
          <w:p w14:paraId="20532C0F" w14:textId="77777777" w:rsidR="00095EF1" w:rsidRPr="009F6335" w:rsidRDefault="00095EF1" w:rsidP="009F6335">
            <w:pPr>
              <w:pStyle w:val="Tabletextcentred"/>
              <w:rPr>
                <w:b w:val="0"/>
              </w:rPr>
            </w:pPr>
            <w:r w:rsidRPr="009F6335">
              <w:rPr>
                <w:b w:val="0"/>
              </w:rPr>
              <w:t>95.6</w:t>
            </w:r>
          </w:p>
        </w:tc>
        <w:tc>
          <w:tcPr>
            <w:tcW w:w="304" w:type="pct"/>
            <w:tcMar>
              <w:top w:w="44" w:type="dxa"/>
              <w:left w:w="86" w:type="dxa"/>
              <w:bottom w:w="86" w:type="dxa"/>
              <w:right w:w="44" w:type="dxa"/>
            </w:tcMar>
            <w:hideMark/>
          </w:tcPr>
          <w:p w14:paraId="31CDF67E" w14:textId="77777777" w:rsidR="00095EF1" w:rsidRPr="009F6335" w:rsidRDefault="00095EF1" w:rsidP="009F6335">
            <w:pPr>
              <w:pStyle w:val="Tabletextcentred"/>
              <w:rPr>
                <w:b w:val="0"/>
              </w:rPr>
            </w:pPr>
            <w:r w:rsidRPr="009F6335">
              <w:rPr>
                <w:b w:val="0"/>
              </w:rPr>
              <w:t>93.8</w:t>
            </w:r>
          </w:p>
        </w:tc>
        <w:tc>
          <w:tcPr>
            <w:tcW w:w="304" w:type="pct"/>
            <w:tcMar>
              <w:top w:w="44" w:type="dxa"/>
              <w:left w:w="86" w:type="dxa"/>
              <w:bottom w:w="86" w:type="dxa"/>
              <w:right w:w="44" w:type="dxa"/>
            </w:tcMar>
            <w:hideMark/>
          </w:tcPr>
          <w:p w14:paraId="45761EB5" w14:textId="77777777" w:rsidR="00095EF1" w:rsidRPr="009F6335" w:rsidRDefault="00095EF1" w:rsidP="009F6335">
            <w:pPr>
              <w:pStyle w:val="Tabletextcentred"/>
              <w:rPr>
                <w:b w:val="0"/>
              </w:rPr>
            </w:pPr>
            <w:r w:rsidRPr="009F6335">
              <w:rPr>
                <w:b w:val="0"/>
              </w:rPr>
              <w:t>93.2</w:t>
            </w:r>
          </w:p>
        </w:tc>
        <w:tc>
          <w:tcPr>
            <w:tcW w:w="303" w:type="pct"/>
            <w:tcMar>
              <w:top w:w="44" w:type="dxa"/>
              <w:left w:w="86" w:type="dxa"/>
              <w:bottom w:w="86" w:type="dxa"/>
              <w:right w:w="44" w:type="dxa"/>
            </w:tcMar>
            <w:hideMark/>
          </w:tcPr>
          <w:p w14:paraId="5F84E4E9" w14:textId="77777777" w:rsidR="00095EF1" w:rsidRPr="009F6335" w:rsidRDefault="00095EF1" w:rsidP="009F6335">
            <w:pPr>
              <w:pStyle w:val="Tabletextcentred"/>
              <w:rPr>
                <w:b w:val="0"/>
              </w:rPr>
            </w:pPr>
            <w:r w:rsidRPr="009F6335">
              <w:rPr>
                <w:b w:val="0"/>
              </w:rPr>
              <w:t>91.9</w:t>
            </w:r>
          </w:p>
        </w:tc>
        <w:tc>
          <w:tcPr>
            <w:tcW w:w="304" w:type="pct"/>
            <w:tcMar>
              <w:top w:w="44" w:type="dxa"/>
              <w:left w:w="86" w:type="dxa"/>
              <w:bottom w:w="86" w:type="dxa"/>
              <w:right w:w="44" w:type="dxa"/>
            </w:tcMar>
            <w:hideMark/>
          </w:tcPr>
          <w:p w14:paraId="084EB2B6" w14:textId="77777777" w:rsidR="00095EF1" w:rsidRPr="009F6335" w:rsidRDefault="00095EF1" w:rsidP="009F6335">
            <w:pPr>
              <w:pStyle w:val="Tabletextcentred"/>
              <w:rPr>
                <w:b w:val="0"/>
              </w:rPr>
            </w:pPr>
            <w:r w:rsidRPr="009F6335">
              <w:rPr>
                <w:b w:val="0"/>
              </w:rPr>
              <w:t>92.3</w:t>
            </w:r>
          </w:p>
        </w:tc>
        <w:tc>
          <w:tcPr>
            <w:tcW w:w="303" w:type="pct"/>
            <w:tcMar>
              <w:top w:w="44" w:type="dxa"/>
              <w:left w:w="86" w:type="dxa"/>
              <w:bottom w:w="86" w:type="dxa"/>
              <w:right w:w="44" w:type="dxa"/>
            </w:tcMar>
            <w:hideMark/>
          </w:tcPr>
          <w:p w14:paraId="4E2AB174" w14:textId="77777777" w:rsidR="00095EF1" w:rsidRPr="009F6335" w:rsidRDefault="00095EF1" w:rsidP="009F6335">
            <w:pPr>
              <w:pStyle w:val="Tabletextcentred"/>
              <w:rPr>
                <w:b w:val="0"/>
              </w:rPr>
            </w:pPr>
            <w:r w:rsidRPr="009F6335">
              <w:rPr>
                <w:b w:val="0"/>
              </w:rPr>
              <w:t>90.3</w:t>
            </w:r>
          </w:p>
        </w:tc>
        <w:tc>
          <w:tcPr>
            <w:tcW w:w="303" w:type="pct"/>
            <w:tcMar>
              <w:top w:w="44" w:type="dxa"/>
              <w:left w:w="86" w:type="dxa"/>
              <w:bottom w:w="86" w:type="dxa"/>
              <w:right w:w="44" w:type="dxa"/>
            </w:tcMar>
            <w:hideMark/>
          </w:tcPr>
          <w:p w14:paraId="56E697F7" w14:textId="77777777" w:rsidR="00095EF1" w:rsidRPr="009F6335" w:rsidRDefault="00095EF1" w:rsidP="009F6335">
            <w:pPr>
              <w:pStyle w:val="Tabletextcentred"/>
              <w:rPr>
                <w:b w:val="0"/>
              </w:rPr>
            </w:pPr>
            <w:r w:rsidRPr="009F6335">
              <w:rPr>
                <w:b w:val="0"/>
              </w:rPr>
              <w:t>89.9</w:t>
            </w:r>
          </w:p>
        </w:tc>
        <w:tc>
          <w:tcPr>
            <w:tcW w:w="303" w:type="pct"/>
            <w:tcMar>
              <w:top w:w="44" w:type="dxa"/>
              <w:left w:w="86" w:type="dxa"/>
              <w:bottom w:w="86" w:type="dxa"/>
              <w:right w:w="44" w:type="dxa"/>
            </w:tcMar>
            <w:hideMark/>
          </w:tcPr>
          <w:p w14:paraId="6760BCFD" w14:textId="77777777" w:rsidR="00095EF1" w:rsidRPr="009F6335" w:rsidRDefault="00095EF1" w:rsidP="009F6335">
            <w:pPr>
              <w:pStyle w:val="Tabletextcentred"/>
              <w:rPr>
                <w:b w:val="0"/>
              </w:rPr>
            </w:pPr>
            <w:r w:rsidRPr="009F6335">
              <w:rPr>
                <w:b w:val="0"/>
              </w:rPr>
              <w:t>89.8</w:t>
            </w:r>
          </w:p>
        </w:tc>
        <w:tc>
          <w:tcPr>
            <w:tcW w:w="345" w:type="pct"/>
            <w:tcMar>
              <w:top w:w="44" w:type="dxa"/>
              <w:left w:w="86" w:type="dxa"/>
              <w:bottom w:w="86" w:type="dxa"/>
              <w:right w:w="44" w:type="dxa"/>
            </w:tcMar>
            <w:hideMark/>
          </w:tcPr>
          <w:p w14:paraId="053F2316" w14:textId="77777777" w:rsidR="00095EF1" w:rsidRPr="009F6335" w:rsidRDefault="00095EF1" w:rsidP="009F6335">
            <w:pPr>
              <w:pStyle w:val="Tabletextcentred"/>
              <w:rPr>
                <w:b w:val="0"/>
              </w:rPr>
            </w:pPr>
            <w:r w:rsidRPr="009F6335">
              <w:rPr>
                <w:b w:val="0"/>
              </w:rPr>
              <w:t>84.3</w:t>
            </w:r>
          </w:p>
        </w:tc>
        <w:tc>
          <w:tcPr>
            <w:tcW w:w="306" w:type="pct"/>
            <w:tcMar>
              <w:top w:w="44" w:type="dxa"/>
              <w:left w:w="86" w:type="dxa"/>
              <w:bottom w:w="86" w:type="dxa"/>
              <w:right w:w="44" w:type="dxa"/>
            </w:tcMar>
            <w:hideMark/>
          </w:tcPr>
          <w:p w14:paraId="6231A90E" w14:textId="77777777" w:rsidR="00095EF1" w:rsidRPr="009F6335" w:rsidRDefault="00095EF1" w:rsidP="009F6335">
            <w:pPr>
              <w:pStyle w:val="Tabletextcentred"/>
              <w:rPr>
                <w:b w:val="0"/>
              </w:rPr>
            </w:pPr>
            <w:r w:rsidRPr="009F6335">
              <w:rPr>
                <w:b w:val="0"/>
              </w:rPr>
              <w:t>85.3</w:t>
            </w:r>
          </w:p>
        </w:tc>
        <w:tc>
          <w:tcPr>
            <w:tcW w:w="306" w:type="pct"/>
            <w:vAlign w:val="bottom"/>
          </w:tcPr>
          <w:p w14:paraId="262F626B" w14:textId="77777777" w:rsidR="00095EF1" w:rsidRPr="009F6335" w:rsidRDefault="00095EF1" w:rsidP="009F6335">
            <w:pPr>
              <w:pStyle w:val="Tabletextcentred"/>
              <w:rPr>
                <w:b w:val="0"/>
              </w:rPr>
            </w:pPr>
            <w:r w:rsidRPr="009F6335">
              <w:rPr>
                <w:b w:val="0"/>
              </w:rPr>
              <w:t>87.9</w:t>
            </w:r>
          </w:p>
        </w:tc>
      </w:tr>
      <w:tr w:rsidR="00095EF1" w:rsidRPr="008C3C94" w14:paraId="48188229" w14:textId="77777777" w:rsidTr="007C7F9E">
        <w:tc>
          <w:tcPr>
            <w:tcW w:w="1616" w:type="pct"/>
            <w:tcMar>
              <w:top w:w="44" w:type="dxa"/>
              <w:left w:w="86" w:type="dxa"/>
              <w:bottom w:w="86" w:type="dxa"/>
              <w:right w:w="0" w:type="dxa"/>
            </w:tcMar>
            <w:hideMark/>
          </w:tcPr>
          <w:p w14:paraId="4E3F77A6" w14:textId="77777777" w:rsidR="00095EF1" w:rsidRPr="008C3C94" w:rsidRDefault="00095EF1" w:rsidP="00095EF1">
            <w:pPr>
              <w:pStyle w:val="Tabletext"/>
            </w:pPr>
            <w:r w:rsidRPr="008C3C94">
              <w:t>Creative arts</w:t>
            </w:r>
          </w:p>
        </w:tc>
        <w:tc>
          <w:tcPr>
            <w:tcW w:w="304" w:type="pct"/>
            <w:tcMar>
              <w:top w:w="44" w:type="dxa"/>
              <w:left w:w="86" w:type="dxa"/>
              <w:bottom w:w="86" w:type="dxa"/>
              <w:right w:w="44" w:type="dxa"/>
            </w:tcMar>
            <w:hideMark/>
          </w:tcPr>
          <w:p w14:paraId="73DDF79E" w14:textId="77777777" w:rsidR="00095EF1" w:rsidRPr="009F6335" w:rsidRDefault="00095EF1" w:rsidP="009F6335">
            <w:pPr>
              <w:pStyle w:val="Tabletextcentred"/>
              <w:rPr>
                <w:b w:val="0"/>
              </w:rPr>
            </w:pPr>
            <w:r w:rsidRPr="009F6335">
              <w:rPr>
                <w:b w:val="0"/>
              </w:rPr>
              <w:t>90.5</w:t>
            </w:r>
          </w:p>
        </w:tc>
        <w:tc>
          <w:tcPr>
            <w:tcW w:w="304" w:type="pct"/>
            <w:tcMar>
              <w:top w:w="44" w:type="dxa"/>
              <w:left w:w="86" w:type="dxa"/>
              <w:bottom w:w="86" w:type="dxa"/>
              <w:right w:w="44" w:type="dxa"/>
            </w:tcMar>
            <w:hideMark/>
          </w:tcPr>
          <w:p w14:paraId="257150DA" w14:textId="77777777" w:rsidR="00095EF1" w:rsidRPr="009F6335" w:rsidRDefault="00095EF1" w:rsidP="009F6335">
            <w:pPr>
              <w:pStyle w:val="Tabletextcentred"/>
              <w:rPr>
                <w:b w:val="0"/>
              </w:rPr>
            </w:pPr>
            <w:r w:rsidRPr="009F6335">
              <w:rPr>
                <w:b w:val="0"/>
              </w:rPr>
              <w:t>85.9</w:t>
            </w:r>
          </w:p>
        </w:tc>
        <w:tc>
          <w:tcPr>
            <w:tcW w:w="304" w:type="pct"/>
            <w:tcMar>
              <w:top w:w="44" w:type="dxa"/>
              <w:left w:w="86" w:type="dxa"/>
              <w:bottom w:w="86" w:type="dxa"/>
              <w:right w:w="44" w:type="dxa"/>
            </w:tcMar>
            <w:hideMark/>
          </w:tcPr>
          <w:p w14:paraId="073776C4" w14:textId="77777777" w:rsidR="00095EF1" w:rsidRPr="009F6335" w:rsidRDefault="00095EF1" w:rsidP="009F6335">
            <w:pPr>
              <w:pStyle w:val="Tabletextcentred"/>
              <w:rPr>
                <w:b w:val="0"/>
              </w:rPr>
            </w:pPr>
            <w:r w:rsidRPr="009F6335">
              <w:rPr>
                <w:b w:val="0"/>
              </w:rPr>
              <w:t>87.4</w:t>
            </w:r>
          </w:p>
        </w:tc>
        <w:tc>
          <w:tcPr>
            <w:tcW w:w="303" w:type="pct"/>
            <w:tcMar>
              <w:top w:w="44" w:type="dxa"/>
              <w:left w:w="86" w:type="dxa"/>
              <w:bottom w:w="86" w:type="dxa"/>
              <w:right w:w="44" w:type="dxa"/>
            </w:tcMar>
            <w:hideMark/>
          </w:tcPr>
          <w:p w14:paraId="75D40030" w14:textId="77777777" w:rsidR="00095EF1" w:rsidRPr="009F6335" w:rsidRDefault="00095EF1" w:rsidP="009F6335">
            <w:pPr>
              <w:pStyle w:val="Tabletextcentred"/>
              <w:rPr>
                <w:b w:val="0"/>
              </w:rPr>
            </w:pPr>
            <w:r w:rsidRPr="009F6335">
              <w:rPr>
                <w:b w:val="0"/>
              </w:rPr>
              <w:t>85.0</w:t>
            </w:r>
          </w:p>
        </w:tc>
        <w:tc>
          <w:tcPr>
            <w:tcW w:w="304" w:type="pct"/>
            <w:tcMar>
              <w:top w:w="44" w:type="dxa"/>
              <w:left w:w="86" w:type="dxa"/>
              <w:bottom w:w="86" w:type="dxa"/>
              <w:right w:w="44" w:type="dxa"/>
            </w:tcMar>
            <w:hideMark/>
          </w:tcPr>
          <w:p w14:paraId="61181A1C" w14:textId="77777777" w:rsidR="00095EF1" w:rsidRPr="009F6335" w:rsidRDefault="00095EF1" w:rsidP="009F6335">
            <w:pPr>
              <w:pStyle w:val="Tabletextcentred"/>
              <w:rPr>
                <w:b w:val="0"/>
              </w:rPr>
            </w:pPr>
            <w:r w:rsidRPr="009F6335">
              <w:rPr>
                <w:b w:val="0"/>
              </w:rPr>
              <w:t>86.4</w:t>
            </w:r>
          </w:p>
        </w:tc>
        <w:tc>
          <w:tcPr>
            <w:tcW w:w="303" w:type="pct"/>
            <w:tcMar>
              <w:top w:w="44" w:type="dxa"/>
              <w:left w:w="86" w:type="dxa"/>
              <w:bottom w:w="86" w:type="dxa"/>
              <w:right w:w="44" w:type="dxa"/>
            </w:tcMar>
            <w:hideMark/>
          </w:tcPr>
          <w:p w14:paraId="74AE9AEE" w14:textId="77777777" w:rsidR="00095EF1" w:rsidRPr="009F6335" w:rsidRDefault="00095EF1" w:rsidP="009F6335">
            <w:pPr>
              <w:pStyle w:val="Tabletextcentred"/>
              <w:rPr>
                <w:b w:val="0"/>
              </w:rPr>
            </w:pPr>
            <w:r w:rsidRPr="009F6335">
              <w:rPr>
                <w:b w:val="0"/>
              </w:rPr>
              <w:t>84.2</w:t>
            </w:r>
          </w:p>
        </w:tc>
        <w:tc>
          <w:tcPr>
            <w:tcW w:w="303" w:type="pct"/>
            <w:tcMar>
              <w:top w:w="44" w:type="dxa"/>
              <w:left w:w="86" w:type="dxa"/>
              <w:bottom w:w="86" w:type="dxa"/>
              <w:right w:w="44" w:type="dxa"/>
            </w:tcMar>
            <w:hideMark/>
          </w:tcPr>
          <w:p w14:paraId="697A98D7" w14:textId="77777777" w:rsidR="00095EF1" w:rsidRPr="009F6335" w:rsidRDefault="00095EF1" w:rsidP="009F6335">
            <w:pPr>
              <w:pStyle w:val="Tabletextcentred"/>
              <w:rPr>
                <w:b w:val="0"/>
              </w:rPr>
            </w:pPr>
            <w:r w:rsidRPr="009F6335">
              <w:rPr>
                <w:b w:val="0"/>
              </w:rPr>
              <w:t>83.3</w:t>
            </w:r>
          </w:p>
        </w:tc>
        <w:tc>
          <w:tcPr>
            <w:tcW w:w="303" w:type="pct"/>
            <w:tcMar>
              <w:top w:w="44" w:type="dxa"/>
              <w:left w:w="86" w:type="dxa"/>
              <w:bottom w:w="86" w:type="dxa"/>
              <w:right w:w="44" w:type="dxa"/>
            </w:tcMar>
            <w:hideMark/>
          </w:tcPr>
          <w:p w14:paraId="1F465E07" w14:textId="77777777" w:rsidR="00095EF1" w:rsidRPr="009F6335" w:rsidRDefault="00095EF1" w:rsidP="009F6335">
            <w:pPr>
              <w:pStyle w:val="Tabletextcentred"/>
              <w:rPr>
                <w:b w:val="0"/>
              </w:rPr>
            </w:pPr>
            <w:r w:rsidRPr="009F6335">
              <w:rPr>
                <w:b w:val="0"/>
              </w:rPr>
              <w:t>85.4</w:t>
            </w:r>
          </w:p>
        </w:tc>
        <w:tc>
          <w:tcPr>
            <w:tcW w:w="345" w:type="pct"/>
            <w:tcMar>
              <w:top w:w="44" w:type="dxa"/>
              <w:left w:w="86" w:type="dxa"/>
              <w:bottom w:w="86" w:type="dxa"/>
              <w:right w:w="44" w:type="dxa"/>
            </w:tcMar>
            <w:hideMark/>
          </w:tcPr>
          <w:p w14:paraId="6991F7ED" w14:textId="77777777" w:rsidR="00095EF1" w:rsidRPr="009F6335" w:rsidRDefault="00095EF1" w:rsidP="009F6335">
            <w:pPr>
              <w:pStyle w:val="Tabletextcentred"/>
              <w:rPr>
                <w:b w:val="0"/>
              </w:rPr>
            </w:pPr>
            <w:r w:rsidRPr="009F6335">
              <w:rPr>
                <w:b w:val="0"/>
              </w:rPr>
              <w:t>81.4</w:t>
            </w:r>
          </w:p>
        </w:tc>
        <w:tc>
          <w:tcPr>
            <w:tcW w:w="306" w:type="pct"/>
            <w:tcMar>
              <w:top w:w="44" w:type="dxa"/>
              <w:left w:w="86" w:type="dxa"/>
              <w:bottom w:w="86" w:type="dxa"/>
              <w:right w:w="44" w:type="dxa"/>
            </w:tcMar>
            <w:hideMark/>
          </w:tcPr>
          <w:p w14:paraId="1FE12095" w14:textId="77777777" w:rsidR="00095EF1" w:rsidRPr="009F6335" w:rsidRDefault="00095EF1" w:rsidP="009F6335">
            <w:pPr>
              <w:pStyle w:val="Tabletextcentred"/>
              <w:rPr>
                <w:b w:val="0"/>
              </w:rPr>
            </w:pPr>
            <w:r w:rsidRPr="009F6335">
              <w:rPr>
                <w:b w:val="0"/>
              </w:rPr>
              <w:t>80.0</w:t>
            </w:r>
          </w:p>
        </w:tc>
        <w:tc>
          <w:tcPr>
            <w:tcW w:w="306" w:type="pct"/>
            <w:vAlign w:val="bottom"/>
          </w:tcPr>
          <w:p w14:paraId="1AABB3AC" w14:textId="77777777" w:rsidR="00095EF1" w:rsidRPr="009F6335" w:rsidRDefault="00095EF1" w:rsidP="009F6335">
            <w:pPr>
              <w:pStyle w:val="Tabletextcentred"/>
              <w:rPr>
                <w:b w:val="0"/>
              </w:rPr>
            </w:pPr>
            <w:r w:rsidRPr="009F6335">
              <w:rPr>
                <w:b w:val="0"/>
              </w:rPr>
              <w:t>81.3</w:t>
            </w:r>
          </w:p>
        </w:tc>
      </w:tr>
      <w:tr w:rsidR="00095EF1" w:rsidRPr="008C3C94" w14:paraId="191F242E" w14:textId="77777777" w:rsidTr="007C7F9E">
        <w:tc>
          <w:tcPr>
            <w:tcW w:w="1616" w:type="pct"/>
            <w:tcMar>
              <w:top w:w="44" w:type="dxa"/>
              <w:left w:w="86" w:type="dxa"/>
              <w:bottom w:w="86" w:type="dxa"/>
              <w:right w:w="0" w:type="dxa"/>
            </w:tcMar>
            <w:hideMark/>
          </w:tcPr>
          <w:p w14:paraId="6F462CF8" w14:textId="77777777" w:rsidR="00095EF1" w:rsidRPr="008C3C94" w:rsidRDefault="00095EF1" w:rsidP="00095EF1">
            <w:pPr>
              <w:pStyle w:val="Tabletext"/>
            </w:pPr>
            <w:r w:rsidRPr="008C3C94">
              <w:t>Communications</w:t>
            </w:r>
          </w:p>
        </w:tc>
        <w:tc>
          <w:tcPr>
            <w:tcW w:w="304" w:type="pct"/>
            <w:tcMar>
              <w:top w:w="44" w:type="dxa"/>
              <w:left w:w="86" w:type="dxa"/>
              <w:bottom w:w="86" w:type="dxa"/>
              <w:right w:w="44" w:type="dxa"/>
            </w:tcMar>
            <w:hideMark/>
          </w:tcPr>
          <w:p w14:paraId="72380A45" w14:textId="77777777" w:rsidR="00095EF1" w:rsidRPr="009F6335" w:rsidRDefault="00095EF1" w:rsidP="009F6335">
            <w:pPr>
              <w:pStyle w:val="Tabletextcentred"/>
              <w:rPr>
                <w:b w:val="0"/>
              </w:rPr>
            </w:pPr>
            <w:r w:rsidRPr="009F6335">
              <w:rPr>
                <w:b w:val="0"/>
              </w:rPr>
              <w:t>90.7</w:t>
            </w:r>
          </w:p>
        </w:tc>
        <w:tc>
          <w:tcPr>
            <w:tcW w:w="304" w:type="pct"/>
            <w:tcMar>
              <w:top w:w="44" w:type="dxa"/>
              <w:left w:w="86" w:type="dxa"/>
              <w:bottom w:w="86" w:type="dxa"/>
              <w:right w:w="44" w:type="dxa"/>
            </w:tcMar>
            <w:hideMark/>
          </w:tcPr>
          <w:p w14:paraId="6AEEF3B9" w14:textId="77777777" w:rsidR="00095EF1" w:rsidRPr="009F6335" w:rsidRDefault="00095EF1" w:rsidP="009F6335">
            <w:pPr>
              <w:pStyle w:val="Tabletextcentred"/>
              <w:rPr>
                <w:b w:val="0"/>
              </w:rPr>
            </w:pPr>
            <w:r w:rsidRPr="009F6335">
              <w:rPr>
                <w:b w:val="0"/>
              </w:rPr>
              <w:t>88.8</w:t>
            </w:r>
          </w:p>
        </w:tc>
        <w:tc>
          <w:tcPr>
            <w:tcW w:w="304" w:type="pct"/>
            <w:tcMar>
              <w:top w:w="44" w:type="dxa"/>
              <w:left w:w="86" w:type="dxa"/>
              <w:bottom w:w="86" w:type="dxa"/>
              <w:right w:w="44" w:type="dxa"/>
            </w:tcMar>
            <w:hideMark/>
          </w:tcPr>
          <w:p w14:paraId="6C08E762" w14:textId="77777777" w:rsidR="00095EF1" w:rsidRPr="009F6335" w:rsidRDefault="00095EF1" w:rsidP="009F6335">
            <w:pPr>
              <w:pStyle w:val="Tabletextcentred"/>
              <w:rPr>
                <w:b w:val="0"/>
              </w:rPr>
            </w:pPr>
            <w:r w:rsidRPr="009F6335">
              <w:rPr>
                <w:b w:val="0"/>
              </w:rPr>
              <w:t>87.8</w:t>
            </w:r>
          </w:p>
        </w:tc>
        <w:tc>
          <w:tcPr>
            <w:tcW w:w="303" w:type="pct"/>
            <w:tcMar>
              <w:top w:w="44" w:type="dxa"/>
              <w:left w:w="86" w:type="dxa"/>
              <w:bottom w:w="86" w:type="dxa"/>
              <w:right w:w="44" w:type="dxa"/>
            </w:tcMar>
            <w:hideMark/>
          </w:tcPr>
          <w:p w14:paraId="2CA17916" w14:textId="77777777" w:rsidR="00095EF1" w:rsidRPr="009F6335" w:rsidRDefault="00095EF1" w:rsidP="009F6335">
            <w:pPr>
              <w:pStyle w:val="Tabletextcentred"/>
              <w:rPr>
                <w:b w:val="0"/>
              </w:rPr>
            </w:pPr>
            <w:r w:rsidRPr="009F6335">
              <w:rPr>
                <w:b w:val="0"/>
              </w:rPr>
              <w:t>87.7</w:t>
            </w:r>
          </w:p>
        </w:tc>
        <w:tc>
          <w:tcPr>
            <w:tcW w:w="304" w:type="pct"/>
            <w:tcMar>
              <w:top w:w="44" w:type="dxa"/>
              <w:left w:w="86" w:type="dxa"/>
              <w:bottom w:w="86" w:type="dxa"/>
              <w:right w:w="44" w:type="dxa"/>
            </w:tcMar>
            <w:hideMark/>
          </w:tcPr>
          <w:p w14:paraId="49AF1CC7" w14:textId="77777777" w:rsidR="00095EF1" w:rsidRPr="009F6335" w:rsidRDefault="00095EF1" w:rsidP="009F6335">
            <w:pPr>
              <w:pStyle w:val="Tabletextcentred"/>
              <w:rPr>
                <w:b w:val="0"/>
              </w:rPr>
            </w:pPr>
            <w:r w:rsidRPr="009F6335">
              <w:rPr>
                <w:b w:val="0"/>
              </w:rPr>
              <w:t>89.2</w:t>
            </w:r>
          </w:p>
        </w:tc>
        <w:tc>
          <w:tcPr>
            <w:tcW w:w="303" w:type="pct"/>
            <w:tcMar>
              <w:top w:w="44" w:type="dxa"/>
              <w:left w:w="86" w:type="dxa"/>
              <w:bottom w:w="86" w:type="dxa"/>
              <w:right w:w="44" w:type="dxa"/>
            </w:tcMar>
            <w:hideMark/>
          </w:tcPr>
          <w:p w14:paraId="5DEFEBB0" w14:textId="77777777" w:rsidR="00095EF1" w:rsidRPr="009F6335" w:rsidRDefault="00095EF1" w:rsidP="009F6335">
            <w:pPr>
              <w:pStyle w:val="Tabletextcentred"/>
              <w:rPr>
                <w:b w:val="0"/>
              </w:rPr>
            </w:pPr>
            <w:r w:rsidRPr="009F6335">
              <w:rPr>
                <w:b w:val="0"/>
              </w:rPr>
              <w:t>87.0</w:t>
            </w:r>
          </w:p>
        </w:tc>
        <w:tc>
          <w:tcPr>
            <w:tcW w:w="303" w:type="pct"/>
            <w:tcMar>
              <w:top w:w="44" w:type="dxa"/>
              <w:left w:w="86" w:type="dxa"/>
              <w:bottom w:w="86" w:type="dxa"/>
              <w:right w:w="44" w:type="dxa"/>
            </w:tcMar>
            <w:hideMark/>
          </w:tcPr>
          <w:p w14:paraId="5831A045" w14:textId="77777777" w:rsidR="00095EF1" w:rsidRPr="009F6335" w:rsidRDefault="00095EF1" w:rsidP="009F6335">
            <w:pPr>
              <w:pStyle w:val="Tabletextcentred"/>
              <w:rPr>
                <w:b w:val="0"/>
              </w:rPr>
            </w:pPr>
            <w:r w:rsidRPr="009F6335">
              <w:rPr>
                <w:b w:val="0"/>
              </w:rPr>
              <w:t>86.2</w:t>
            </w:r>
          </w:p>
        </w:tc>
        <w:tc>
          <w:tcPr>
            <w:tcW w:w="303" w:type="pct"/>
            <w:tcMar>
              <w:top w:w="44" w:type="dxa"/>
              <w:left w:w="86" w:type="dxa"/>
              <w:bottom w:w="86" w:type="dxa"/>
              <w:right w:w="44" w:type="dxa"/>
            </w:tcMar>
            <w:hideMark/>
          </w:tcPr>
          <w:p w14:paraId="02DE4F09" w14:textId="77777777" w:rsidR="00095EF1" w:rsidRPr="009F6335" w:rsidRDefault="00095EF1" w:rsidP="009F6335">
            <w:pPr>
              <w:pStyle w:val="Tabletextcentred"/>
              <w:rPr>
                <w:b w:val="0"/>
              </w:rPr>
            </w:pPr>
            <w:r w:rsidRPr="009F6335">
              <w:rPr>
                <w:b w:val="0"/>
              </w:rPr>
              <w:t>85.4</w:t>
            </w:r>
          </w:p>
        </w:tc>
        <w:tc>
          <w:tcPr>
            <w:tcW w:w="345" w:type="pct"/>
            <w:tcMar>
              <w:top w:w="44" w:type="dxa"/>
              <w:left w:w="86" w:type="dxa"/>
              <w:bottom w:w="86" w:type="dxa"/>
              <w:right w:w="44" w:type="dxa"/>
            </w:tcMar>
            <w:hideMark/>
          </w:tcPr>
          <w:p w14:paraId="258AC930" w14:textId="77777777" w:rsidR="00095EF1" w:rsidRPr="009F6335" w:rsidRDefault="00095EF1" w:rsidP="009F6335">
            <w:pPr>
              <w:pStyle w:val="Tabletextcentred"/>
              <w:rPr>
                <w:b w:val="0"/>
              </w:rPr>
            </w:pPr>
            <w:r w:rsidRPr="009F6335">
              <w:rPr>
                <w:b w:val="0"/>
              </w:rPr>
              <w:t>83.0</w:t>
            </w:r>
          </w:p>
        </w:tc>
        <w:tc>
          <w:tcPr>
            <w:tcW w:w="306" w:type="pct"/>
            <w:tcMar>
              <w:top w:w="44" w:type="dxa"/>
              <w:left w:w="86" w:type="dxa"/>
              <w:bottom w:w="86" w:type="dxa"/>
              <w:right w:w="44" w:type="dxa"/>
            </w:tcMar>
            <w:hideMark/>
          </w:tcPr>
          <w:p w14:paraId="585503C4" w14:textId="77777777" w:rsidR="00095EF1" w:rsidRPr="009F6335" w:rsidRDefault="00095EF1" w:rsidP="009F6335">
            <w:pPr>
              <w:pStyle w:val="Tabletextcentred"/>
              <w:rPr>
                <w:b w:val="0"/>
              </w:rPr>
            </w:pPr>
            <w:r w:rsidRPr="009F6335">
              <w:rPr>
                <w:b w:val="0"/>
              </w:rPr>
              <w:t>84.6</w:t>
            </w:r>
          </w:p>
        </w:tc>
        <w:tc>
          <w:tcPr>
            <w:tcW w:w="306" w:type="pct"/>
            <w:vAlign w:val="bottom"/>
          </w:tcPr>
          <w:p w14:paraId="507E5211" w14:textId="77777777" w:rsidR="00095EF1" w:rsidRPr="009F6335" w:rsidRDefault="00095EF1" w:rsidP="009F6335">
            <w:pPr>
              <w:pStyle w:val="Tabletextcentred"/>
              <w:rPr>
                <w:b w:val="0"/>
              </w:rPr>
            </w:pPr>
            <w:r w:rsidRPr="009F6335">
              <w:rPr>
                <w:b w:val="0"/>
              </w:rPr>
              <w:t>82.7</w:t>
            </w:r>
          </w:p>
        </w:tc>
      </w:tr>
      <w:tr w:rsidR="00095EF1" w:rsidRPr="008C3C94" w14:paraId="75A0A4EE" w14:textId="77777777" w:rsidTr="007C7F9E">
        <w:tc>
          <w:tcPr>
            <w:tcW w:w="1616" w:type="pct"/>
            <w:tcMar>
              <w:top w:w="44" w:type="dxa"/>
              <w:left w:w="86" w:type="dxa"/>
              <w:bottom w:w="86" w:type="dxa"/>
              <w:right w:w="0" w:type="dxa"/>
            </w:tcMar>
            <w:hideMark/>
          </w:tcPr>
          <w:p w14:paraId="5ABBAF8F" w14:textId="77777777" w:rsidR="00095EF1" w:rsidRPr="008C3C94" w:rsidRDefault="00095EF1" w:rsidP="00095EF1">
            <w:pPr>
              <w:pStyle w:val="Tabletext"/>
            </w:pPr>
            <w:r w:rsidRPr="008C3C94">
              <w:t>Tourism, hospitality, personal services, sport and recreation</w:t>
            </w:r>
          </w:p>
        </w:tc>
        <w:tc>
          <w:tcPr>
            <w:tcW w:w="304" w:type="pct"/>
            <w:tcMar>
              <w:top w:w="44" w:type="dxa"/>
              <w:left w:w="86" w:type="dxa"/>
              <w:bottom w:w="86" w:type="dxa"/>
              <w:right w:w="44" w:type="dxa"/>
            </w:tcMar>
            <w:hideMark/>
          </w:tcPr>
          <w:p w14:paraId="6D4AD94A" w14:textId="77777777" w:rsidR="00095EF1" w:rsidRPr="009F6335" w:rsidRDefault="00095EF1" w:rsidP="009F6335">
            <w:pPr>
              <w:pStyle w:val="Tabletextcentred"/>
              <w:rPr>
                <w:b w:val="0"/>
              </w:rPr>
            </w:pPr>
            <w:r w:rsidRPr="009F6335">
              <w:rPr>
                <w:b w:val="0"/>
              </w:rPr>
              <w:t>92.4</w:t>
            </w:r>
          </w:p>
        </w:tc>
        <w:tc>
          <w:tcPr>
            <w:tcW w:w="304" w:type="pct"/>
            <w:tcMar>
              <w:top w:w="44" w:type="dxa"/>
              <w:left w:w="86" w:type="dxa"/>
              <w:bottom w:w="86" w:type="dxa"/>
              <w:right w:w="44" w:type="dxa"/>
            </w:tcMar>
            <w:hideMark/>
          </w:tcPr>
          <w:p w14:paraId="6B7ECBA4" w14:textId="77777777" w:rsidR="00095EF1" w:rsidRPr="009F6335" w:rsidRDefault="00095EF1" w:rsidP="009F6335">
            <w:pPr>
              <w:pStyle w:val="Tabletextcentred"/>
              <w:rPr>
                <w:b w:val="0"/>
              </w:rPr>
            </w:pPr>
            <w:r w:rsidRPr="009F6335">
              <w:rPr>
                <w:b w:val="0"/>
              </w:rPr>
              <w:t>92.1</w:t>
            </w:r>
          </w:p>
        </w:tc>
        <w:tc>
          <w:tcPr>
            <w:tcW w:w="304" w:type="pct"/>
            <w:tcMar>
              <w:top w:w="44" w:type="dxa"/>
              <w:left w:w="86" w:type="dxa"/>
              <w:bottom w:w="86" w:type="dxa"/>
              <w:right w:w="44" w:type="dxa"/>
            </w:tcMar>
            <w:hideMark/>
          </w:tcPr>
          <w:p w14:paraId="7A5731CF" w14:textId="77777777" w:rsidR="00095EF1" w:rsidRPr="009F6335" w:rsidRDefault="00095EF1" w:rsidP="009F6335">
            <w:pPr>
              <w:pStyle w:val="Tabletextcentred"/>
              <w:rPr>
                <w:b w:val="0"/>
              </w:rPr>
            </w:pPr>
            <w:r w:rsidRPr="009F6335">
              <w:rPr>
                <w:b w:val="0"/>
              </w:rPr>
              <w:t>89.9</w:t>
            </w:r>
          </w:p>
        </w:tc>
        <w:tc>
          <w:tcPr>
            <w:tcW w:w="303" w:type="pct"/>
            <w:tcMar>
              <w:top w:w="44" w:type="dxa"/>
              <w:left w:w="86" w:type="dxa"/>
              <w:bottom w:w="86" w:type="dxa"/>
              <w:right w:w="44" w:type="dxa"/>
            </w:tcMar>
            <w:hideMark/>
          </w:tcPr>
          <w:p w14:paraId="7E1ECD4E" w14:textId="77777777" w:rsidR="00095EF1" w:rsidRPr="009F6335" w:rsidRDefault="00095EF1" w:rsidP="009F6335">
            <w:pPr>
              <w:pStyle w:val="Tabletextcentred"/>
              <w:rPr>
                <w:b w:val="0"/>
              </w:rPr>
            </w:pPr>
            <w:r w:rsidRPr="009F6335">
              <w:rPr>
                <w:b w:val="0"/>
              </w:rPr>
              <w:t>89.8</w:t>
            </w:r>
          </w:p>
        </w:tc>
        <w:tc>
          <w:tcPr>
            <w:tcW w:w="304" w:type="pct"/>
            <w:tcMar>
              <w:top w:w="44" w:type="dxa"/>
              <w:left w:w="86" w:type="dxa"/>
              <w:bottom w:w="86" w:type="dxa"/>
              <w:right w:w="44" w:type="dxa"/>
            </w:tcMar>
            <w:hideMark/>
          </w:tcPr>
          <w:p w14:paraId="7EB713F5" w14:textId="77777777" w:rsidR="00095EF1" w:rsidRPr="009F6335" w:rsidRDefault="00095EF1" w:rsidP="009F6335">
            <w:pPr>
              <w:pStyle w:val="Tabletextcentred"/>
              <w:rPr>
                <w:b w:val="0"/>
              </w:rPr>
            </w:pPr>
            <w:r w:rsidRPr="009F6335">
              <w:rPr>
                <w:b w:val="0"/>
              </w:rPr>
              <w:t>89.8</w:t>
            </w:r>
          </w:p>
        </w:tc>
        <w:tc>
          <w:tcPr>
            <w:tcW w:w="303" w:type="pct"/>
            <w:tcMar>
              <w:top w:w="44" w:type="dxa"/>
              <w:left w:w="86" w:type="dxa"/>
              <w:bottom w:w="86" w:type="dxa"/>
              <w:right w:w="44" w:type="dxa"/>
            </w:tcMar>
            <w:hideMark/>
          </w:tcPr>
          <w:p w14:paraId="50858A20" w14:textId="77777777" w:rsidR="00095EF1" w:rsidRPr="009F6335" w:rsidRDefault="00095EF1" w:rsidP="009F6335">
            <w:pPr>
              <w:pStyle w:val="Tabletextcentred"/>
              <w:rPr>
                <w:b w:val="0"/>
              </w:rPr>
            </w:pPr>
            <w:r w:rsidRPr="009F6335">
              <w:rPr>
                <w:b w:val="0"/>
              </w:rPr>
              <w:t>94.9</w:t>
            </w:r>
          </w:p>
        </w:tc>
        <w:tc>
          <w:tcPr>
            <w:tcW w:w="303" w:type="pct"/>
            <w:tcMar>
              <w:top w:w="44" w:type="dxa"/>
              <w:left w:w="86" w:type="dxa"/>
              <w:bottom w:w="86" w:type="dxa"/>
              <w:right w:w="44" w:type="dxa"/>
            </w:tcMar>
            <w:hideMark/>
          </w:tcPr>
          <w:p w14:paraId="2E10CBA9" w14:textId="77777777" w:rsidR="00095EF1" w:rsidRPr="009F6335" w:rsidRDefault="00095EF1" w:rsidP="009F6335">
            <w:pPr>
              <w:pStyle w:val="Tabletextcentred"/>
              <w:rPr>
                <w:b w:val="0"/>
              </w:rPr>
            </w:pPr>
            <w:r w:rsidRPr="009F6335">
              <w:rPr>
                <w:b w:val="0"/>
              </w:rPr>
              <w:t>88.8</w:t>
            </w:r>
          </w:p>
        </w:tc>
        <w:tc>
          <w:tcPr>
            <w:tcW w:w="303" w:type="pct"/>
            <w:tcMar>
              <w:top w:w="44" w:type="dxa"/>
              <w:left w:w="86" w:type="dxa"/>
              <w:bottom w:w="86" w:type="dxa"/>
              <w:right w:w="44" w:type="dxa"/>
            </w:tcMar>
            <w:hideMark/>
          </w:tcPr>
          <w:p w14:paraId="5561EAA9" w14:textId="77777777" w:rsidR="00095EF1" w:rsidRPr="009F6335" w:rsidRDefault="00095EF1" w:rsidP="009F6335">
            <w:pPr>
              <w:pStyle w:val="Tabletextcentred"/>
              <w:rPr>
                <w:b w:val="0"/>
              </w:rPr>
            </w:pPr>
            <w:r w:rsidRPr="009F6335">
              <w:rPr>
                <w:b w:val="0"/>
              </w:rPr>
              <w:t>92.4</w:t>
            </w:r>
          </w:p>
        </w:tc>
        <w:tc>
          <w:tcPr>
            <w:tcW w:w="345" w:type="pct"/>
            <w:tcMar>
              <w:top w:w="44" w:type="dxa"/>
              <w:left w:w="86" w:type="dxa"/>
              <w:bottom w:w="86" w:type="dxa"/>
              <w:right w:w="44" w:type="dxa"/>
            </w:tcMar>
            <w:hideMark/>
          </w:tcPr>
          <w:p w14:paraId="28742E30" w14:textId="77777777" w:rsidR="00095EF1" w:rsidRPr="009F6335" w:rsidRDefault="00095EF1" w:rsidP="009F6335">
            <w:pPr>
              <w:pStyle w:val="Tabletextcentred"/>
              <w:rPr>
                <w:b w:val="0"/>
              </w:rPr>
            </w:pPr>
            <w:r w:rsidRPr="009F6335">
              <w:rPr>
                <w:b w:val="0"/>
              </w:rPr>
              <w:t>89.6</w:t>
            </w:r>
          </w:p>
        </w:tc>
        <w:tc>
          <w:tcPr>
            <w:tcW w:w="306" w:type="pct"/>
            <w:tcMar>
              <w:top w:w="44" w:type="dxa"/>
              <w:left w:w="86" w:type="dxa"/>
              <w:bottom w:w="86" w:type="dxa"/>
              <w:right w:w="44" w:type="dxa"/>
            </w:tcMar>
            <w:hideMark/>
          </w:tcPr>
          <w:p w14:paraId="0C1CA448" w14:textId="77777777" w:rsidR="00095EF1" w:rsidRPr="009F6335" w:rsidRDefault="00095EF1" w:rsidP="009F6335">
            <w:pPr>
              <w:pStyle w:val="Tabletextcentred"/>
              <w:rPr>
                <w:b w:val="0"/>
              </w:rPr>
            </w:pPr>
            <w:r w:rsidRPr="009F6335">
              <w:rPr>
                <w:b w:val="0"/>
              </w:rPr>
              <w:t>86.8</w:t>
            </w:r>
          </w:p>
        </w:tc>
        <w:tc>
          <w:tcPr>
            <w:tcW w:w="306" w:type="pct"/>
            <w:vAlign w:val="bottom"/>
          </w:tcPr>
          <w:p w14:paraId="41D72484" w14:textId="77777777" w:rsidR="00095EF1" w:rsidRPr="009F6335" w:rsidRDefault="00095EF1" w:rsidP="009F6335">
            <w:pPr>
              <w:pStyle w:val="Tabletextcentred"/>
              <w:rPr>
                <w:b w:val="0"/>
              </w:rPr>
            </w:pPr>
            <w:r w:rsidRPr="009F6335">
              <w:rPr>
                <w:b w:val="0"/>
              </w:rPr>
              <w:t>86.7</w:t>
            </w:r>
          </w:p>
        </w:tc>
      </w:tr>
      <w:tr w:rsidR="00095EF1" w:rsidRPr="008C3C94" w14:paraId="634A2DB4" w14:textId="77777777" w:rsidTr="007C7F9E">
        <w:tc>
          <w:tcPr>
            <w:tcW w:w="1616" w:type="pct"/>
            <w:tcMar>
              <w:top w:w="44" w:type="dxa"/>
              <w:left w:w="86" w:type="dxa"/>
              <w:bottom w:w="86" w:type="dxa"/>
              <w:right w:w="44" w:type="dxa"/>
            </w:tcMar>
            <w:hideMark/>
          </w:tcPr>
          <w:p w14:paraId="2EE43B85" w14:textId="77777777" w:rsidR="00095EF1" w:rsidRPr="008C3C94" w:rsidRDefault="00095EF1" w:rsidP="00095EF1">
            <w:pPr>
              <w:pStyle w:val="Tabletext"/>
              <w:rPr>
                <w:b/>
              </w:rPr>
            </w:pPr>
            <w:r w:rsidRPr="008C3C94">
              <w:rPr>
                <w:b/>
              </w:rPr>
              <w:t>All study areas</w:t>
            </w:r>
          </w:p>
        </w:tc>
        <w:tc>
          <w:tcPr>
            <w:tcW w:w="304" w:type="pct"/>
            <w:tcMar>
              <w:top w:w="44" w:type="dxa"/>
              <w:left w:w="86" w:type="dxa"/>
              <w:bottom w:w="86" w:type="dxa"/>
              <w:right w:w="44" w:type="dxa"/>
            </w:tcMar>
            <w:hideMark/>
          </w:tcPr>
          <w:p w14:paraId="04CC16F1" w14:textId="77777777" w:rsidR="00095EF1" w:rsidRPr="00BA3736" w:rsidRDefault="00095EF1" w:rsidP="009F6335">
            <w:pPr>
              <w:pStyle w:val="Tabletextcentred"/>
            </w:pPr>
            <w:r w:rsidRPr="00BA3736">
              <w:t>94.8</w:t>
            </w:r>
          </w:p>
        </w:tc>
        <w:tc>
          <w:tcPr>
            <w:tcW w:w="304" w:type="pct"/>
            <w:tcMar>
              <w:top w:w="44" w:type="dxa"/>
              <w:left w:w="86" w:type="dxa"/>
              <w:bottom w:w="86" w:type="dxa"/>
              <w:right w:w="44" w:type="dxa"/>
            </w:tcMar>
            <w:hideMark/>
          </w:tcPr>
          <w:p w14:paraId="2498C2D1" w14:textId="77777777" w:rsidR="00095EF1" w:rsidRPr="00BA3736" w:rsidRDefault="00095EF1" w:rsidP="009F6335">
            <w:pPr>
              <w:pStyle w:val="Tabletextcentred"/>
            </w:pPr>
            <w:r w:rsidRPr="00BA3736">
              <w:t>92.7</w:t>
            </w:r>
          </w:p>
        </w:tc>
        <w:tc>
          <w:tcPr>
            <w:tcW w:w="304" w:type="pct"/>
            <w:tcMar>
              <w:top w:w="44" w:type="dxa"/>
              <w:left w:w="86" w:type="dxa"/>
              <w:bottom w:w="86" w:type="dxa"/>
              <w:right w:w="44" w:type="dxa"/>
            </w:tcMar>
            <w:hideMark/>
          </w:tcPr>
          <w:p w14:paraId="1376864C" w14:textId="77777777" w:rsidR="00095EF1" w:rsidRPr="00BA3736" w:rsidRDefault="00095EF1" w:rsidP="009F6335">
            <w:pPr>
              <w:pStyle w:val="Tabletextcentred"/>
            </w:pPr>
            <w:r w:rsidRPr="00BA3736">
              <w:t>91.8</w:t>
            </w:r>
          </w:p>
        </w:tc>
        <w:tc>
          <w:tcPr>
            <w:tcW w:w="303" w:type="pct"/>
            <w:tcMar>
              <w:top w:w="44" w:type="dxa"/>
              <w:left w:w="86" w:type="dxa"/>
              <w:bottom w:w="86" w:type="dxa"/>
              <w:right w:w="44" w:type="dxa"/>
            </w:tcMar>
            <w:hideMark/>
          </w:tcPr>
          <w:p w14:paraId="450AD831" w14:textId="77777777" w:rsidR="00095EF1" w:rsidRPr="00BA3736" w:rsidRDefault="00095EF1" w:rsidP="009F6335">
            <w:pPr>
              <w:pStyle w:val="Tabletextcentred"/>
            </w:pPr>
            <w:r w:rsidRPr="00BA3736">
              <w:t>91.6</w:t>
            </w:r>
          </w:p>
        </w:tc>
        <w:tc>
          <w:tcPr>
            <w:tcW w:w="304" w:type="pct"/>
            <w:tcMar>
              <w:top w:w="44" w:type="dxa"/>
              <w:left w:w="86" w:type="dxa"/>
              <w:bottom w:w="86" w:type="dxa"/>
              <w:right w:w="44" w:type="dxa"/>
            </w:tcMar>
            <w:hideMark/>
          </w:tcPr>
          <w:p w14:paraId="4C14ADAF" w14:textId="77777777" w:rsidR="00095EF1" w:rsidRPr="00BA3736" w:rsidRDefault="00095EF1" w:rsidP="009F6335">
            <w:pPr>
              <w:pStyle w:val="Tabletextcentred"/>
            </w:pPr>
            <w:r w:rsidRPr="00BA3736">
              <w:t>91.7</w:t>
            </w:r>
          </w:p>
        </w:tc>
        <w:tc>
          <w:tcPr>
            <w:tcW w:w="303" w:type="pct"/>
            <w:tcMar>
              <w:top w:w="44" w:type="dxa"/>
              <w:left w:w="86" w:type="dxa"/>
              <w:bottom w:w="86" w:type="dxa"/>
              <w:right w:w="44" w:type="dxa"/>
            </w:tcMar>
            <w:hideMark/>
          </w:tcPr>
          <w:p w14:paraId="50580344" w14:textId="77777777" w:rsidR="00095EF1" w:rsidRPr="00BA3736" w:rsidRDefault="00095EF1" w:rsidP="009F6335">
            <w:pPr>
              <w:pStyle w:val="Tabletextcentred"/>
            </w:pPr>
            <w:r w:rsidRPr="00BA3736">
              <w:t>90.0</w:t>
            </w:r>
          </w:p>
        </w:tc>
        <w:tc>
          <w:tcPr>
            <w:tcW w:w="303" w:type="pct"/>
            <w:tcMar>
              <w:top w:w="44" w:type="dxa"/>
              <w:left w:w="86" w:type="dxa"/>
              <w:bottom w:w="86" w:type="dxa"/>
              <w:right w:w="44" w:type="dxa"/>
            </w:tcMar>
            <w:hideMark/>
          </w:tcPr>
          <w:p w14:paraId="5B8228BC" w14:textId="77777777" w:rsidR="00095EF1" w:rsidRPr="00BA3736" w:rsidRDefault="00095EF1" w:rsidP="009F6335">
            <w:pPr>
              <w:pStyle w:val="Tabletextcentred"/>
            </w:pPr>
            <w:r w:rsidRPr="00BA3736">
              <w:t>89.2</w:t>
            </w:r>
          </w:p>
        </w:tc>
        <w:tc>
          <w:tcPr>
            <w:tcW w:w="303" w:type="pct"/>
            <w:tcMar>
              <w:top w:w="44" w:type="dxa"/>
              <w:left w:w="86" w:type="dxa"/>
              <w:bottom w:w="86" w:type="dxa"/>
              <w:right w:w="44" w:type="dxa"/>
            </w:tcMar>
            <w:hideMark/>
          </w:tcPr>
          <w:p w14:paraId="2B6196C1" w14:textId="77777777" w:rsidR="00095EF1" w:rsidRPr="00BA3736" w:rsidRDefault="00095EF1" w:rsidP="009F6335">
            <w:pPr>
              <w:pStyle w:val="Tabletextcentred"/>
            </w:pPr>
            <w:r w:rsidRPr="00BA3736">
              <w:t>89.5</w:t>
            </w:r>
          </w:p>
        </w:tc>
        <w:tc>
          <w:tcPr>
            <w:tcW w:w="345" w:type="pct"/>
            <w:tcMar>
              <w:top w:w="44" w:type="dxa"/>
              <w:left w:w="86" w:type="dxa"/>
              <w:bottom w:w="86" w:type="dxa"/>
              <w:right w:w="44" w:type="dxa"/>
            </w:tcMar>
            <w:hideMark/>
          </w:tcPr>
          <w:p w14:paraId="59E13783" w14:textId="77777777" w:rsidR="00095EF1" w:rsidRPr="00BA3736" w:rsidRDefault="00095EF1" w:rsidP="009F6335">
            <w:pPr>
              <w:pStyle w:val="Tabletextcentred"/>
            </w:pPr>
            <w:r w:rsidRPr="00BA3736">
              <w:t>86.4</w:t>
            </w:r>
          </w:p>
        </w:tc>
        <w:tc>
          <w:tcPr>
            <w:tcW w:w="306" w:type="pct"/>
            <w:tcMar>
              <w:top w:w="44" w:type="dxa"/>
              <w:left w:w="86" w:type="dxa"/>
              <w:bottom w:w="86" w:type="dxa"/>
              <w:right w:w="44" w:type="dxa"/>
            </w:tcMar>
            <w:hideMark/>
          </w:tcPr>
          <w:p w14:paraId="301B8EC8" w14:textId="77777777" w:rsidR="00095EF1" w:rsidRPr="00BA3736" w:rsidRDefault="00095EF1" w:rsidP="009F6335">
            <w:pPr>
              <w:pStyle w:val="Tabletextcentred"/>
            </w:pPr>
            <w:r w:rsidRPr="00BA3736">
              <w:t>86.5</w:t>
            </w:r>
          </w:p>
        </w:tc>
        <w:tc>
          <w:tcPr>
            <w:tcW w:w="306" w:type="pct"/>
            <w:vAlign w:val="bottom"/>
          </w:tcPr>
          <w:p w14:paraId="2C41619A" w14:textId="77777777" w:rsidR="00095EF1" w:rsidRPr="00BA3736" w:rsidRDefault="00095EF1" w:rsidP="009F6335">
            <w:pPr>
              <w:pStyle w:val="Tabletextcentred"/>
            </w:pPr>
            <w:r w:rsidRPr="00BA3736">
              <w:t>87.0</w:t>
            </w:r>
          </w:p>
        </w:tc>
      </w:tr>
    </w:tbl>
    <w:p w14:paraId="2FC84DA6" w14:textId="77777777" w:rsidR="00333641" w:rsidRPr="008C3C94" w:rsidRDefault="00333641" w:rsidP="00716FF6">
      <w:pPr>
        <w:pStyle w:val="Tabletext"/>
      </w:pPr>
      <w:r w:rsidRPr="008C3C94">
        <w:t>*Where a graduate completes combined degrees across two study areas, their outcomes are included in both study areas. ‘All study areas’ figures count each graduate once only.</w:t>
      </w:r>
    </w:p>
    <w:p w14:paraId="3257AB6D" w14:textId="77777777" w:rsidR="00333641" w:rsidRPr="008C3C94" w:rsidRDefault="00333641" w:rsidP="00716FF6">
      <w:pPr>
        <w:rPr>
          <w:rFonts w:asciiTheme="minorHAnsi" w:hAnsiTheme="minorHAnsi"/>
          <w:sz w:val="15"/>
          <w:szCs w:val="15"/>
        </w:rPr>
      </w:pPr>
      <w:r w:rsidRPr="008C3C94">
        <w:rPr>
          <w:rFonts w:asciiTheme="minorHAnsi" w:hAnsiTheme="minorHAnsi"/>
          <w:sz w:val="15"/>
          <w:szCs w:val="15"/>
        </w:rPr>
        <w:br w:type="page"/>
      </w:r>
    </w:p>
    <w:p w14:paraId="6858516F" w14:textId="748900CB" w:rsidR="00333641" w:rsidRPr="005B2073" w:rsidRDefault="00EA3E3C" w:rsidP="001E4236">
      <w:pPr>
        <w:pStyle w:val="Tabletitle"/>
      </w:pPr>
      <w:r w:rsidRPr="005B2073">
        <w:lastRenderedPageBreak/>
        <w:t>Table</w:t>
      </w:r>
      <w:r w:rsidR="00307A20" w:rsidRPr="005B2073">
        <w:t xml:space="preserve"> E</w:t>
      </w:r>
      <w:r w:rsidR="00333641" w:rsidRPr="005B2073">
        <w:t>: U</w:t>
      </w:r>
      <w:r w:rsidR="00307A20" w:rsidRPr="005B2073">
        <w:t>ndergraduate median starting salaries, 200</w:t>
      </w:r>
      <w:r w:rsidR="003A44A9">
        <w:t>8</w:t>
      </w:r>
      <w:r w:rsidR="00307A20" w:rsidRPr="005B2073">
        <w:t>–201</w:t>
      </w:r>
      <w:r w:rsidR="003A44A9">
        <w:t>8</w:t>
      </w:r>
      <w:r w:rsidR="00307A20" w:rsidRPr="005B2073">
        <w:t>, by study area ($ ’000)</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518"/>
        <w:gridCol w:w="518"/>
        <w:gridCol w:w="518"/>
        <w:gridCol w:w="518"/>
        <w:gridCol w:w="518"/>
        <w:gridCol w:w="517"/>
        <w:gridCol w:w="517"/>
        <w:gridCol w:w="517"/>
        <w:gridCol w:w="611"/>
        <w:gridCol w:w="517"/>
        <w:gridCol w:w="568"/>
        <w:gridCol w:w="568"/>
      </w:tblGrid>
      <w:tr w:rsidR="00A80DA2" w:rsidRPr="008C3C94" w14:paraId="1D13EF24" w14:textId="77777777" w:rsidTr="007C7F9E">
        <w:tc>
          <w:tcPr>
            <w:tcW w:w="1446" w:type="pct"/>
            <w:tcMar>
              <w:top w:w="44" w:type="dxa"/>
              <w:left w:w="86" w:type="dxa"/>
              <w:bottom w:w="86" w:type="dxa"/>
              <w:right w:w="44" w:type="dxa"/>
            </w:tcMar>
            <w:vAlign w:val="center"/>
            <w:hideMark/>
          </w:tcPr>
          <w:p w14:paraId="1F38EB30" w14:textId="227D5718" w:rsidR="00095EF1" w:rsidRPr="00BA3736" w:rsidRDefault="00BA3736" w:rsidP="00BA3736">
            <w:pPr>
              <w:pStyle w:val="Tablecolumnheader"/>
              <w:jc w:val="left"/>
              <w:rPr>
                <w:b/>
              </w:rPr>
            </w:pPr>
            <w:r w:rsidRPr="00BA3736">
              <w:rPr>
                <w:b/>
              </w:rPr>
              <w:t>Study area</w:t>
            </w:r>
          </w:p>
        </w:tc>
        <w:tc>
          <w:tcPr>
            <w:tcW w:w="287" w:type="pct"/>
            <w:tcMar>
              <w:top w:w="44" w:type="dxa"/>
              <w:left w:w="86" w:type="dxa"/>
              <w:bottom w:w="86" w:type="dxa"/>
              <w:right w:w="44" w:type="dxa"/>
            </w:tcMar>
            <w:vAlign w:val="bottom"/>
            <w:hideMark/>
          </w:tcPr>
          <w:p w14:paraId="65A35E70" w14:textId="77777777" w:rsidR="00095EF1" w:rsidRPr="009F6335" w:rsidRDefault="00095EF1" w:rsidP="009F6335">
            <w:pPr>
              <w:pStyle w:val="Tablecolumnheader"/>
              <w:rPr>
                <w:b/>
              </w:rPr>
            </w:pPr>
            <w:r w:rsidRPr="009F6335">
              <w:rPr>
                <w:b/>
              </w:rPr>
              <w:t>2008</w:t>
            </w:r>
          </w:p>
        </w:tc>
        <w:tc>
          <w:tcPr>
            <w:tcW w:w="287" w:type="pct"/>
            <w:tcMar>
              <w:top w:w="44" w:type="dxa"/>
              <w:left w:w="86" w:type="dxa"/>
              <w:bottom w:w="86" w:type="dxa"/>
              <w:right w:w="44" w:type="dxa"/>
            </w:tcMar>
            <w:vAlign w:val="bottom"/>
            <w:hideMark/>
          </w:tcPr>
          <w:p w14:paraId="476ACBE6" w14:textId="77777777" w:rsidR="00095EF1" w:rsidRPr="009F6335" w:rsidRDefault="00095EF1" w:rsidP="009F6335">
            <w:pPr>
              <w:pStyle w:val="Tablecolumnheader"/>
              <w:rPr>
                <w:b/>
              </w:rPr>
            </w:pPr>
            <w:r w:rsidRPr="009F6335">
              <w:rPr>
                <w:b/>
              </w:rPr>
              <w:t>2009</w:t>
            </w:r>
          </w:p>
        </w:tc>
        <w:tc>
          <w:tcPr>
            <w:tcW w:w="287" w:type="pct"/>
            <w:tcMar>
              <w:top w:w="44" w:type="dxa"/>
              <w:left w:w="86" w:type="dxa"/>
              <w:bottom w:w="86" w:type="dxa"/>
              <w:right w:w="44" w:type="dxa"/>
            </w:tcMar>
            <w:vAlign w:val="bottom"/>
            <w:hideMark/>
          </w:tcPr>
          <w:p w14:paraId="671D0EE5" w14:textId="77777777" w:rsidR="00095EF1" w:rsidRPr="009F6335" w:rsidRDefault="00095EF1" w:rsidP="009F6335">
            <w:pPr>
              <w:pStyle w:val="Tablecolumnheader"/>
              <w:rPr>
                <w:b/>
              </w:rPr>
            </w:pPr>
            <w:r w:rsidRPr="009F6335">
              <w:rPr>
                <w:b/>
              </w:rPr>
              <w:t>2010</w:t>
            </w:r>
          </w:p>
        </w:tc>
        <w:tc>
          <w:tcPr>
            <w:tcW w:w="287" w:type="pct"/>
            <w:tcMar>
              <w:top w:w="44" w:type="dxa"/>
              <w:left w:w="86" w:type="dxa"/>
              <w:bottom w:w="86" w:type="dxa"/>
              <w:right w:w="44" w:type="dxa"/>
            </w:tcMar>
            <w:vAlign w:val="bottom"/>
            <w:hideMark/>
          </w:tcPr>
          <w:p w14:paraId="60D146F3" w14:textId="77777777" w:rsidR="00095EF1" w:rsidRPr="009F6335" w:rsidRDefault="00095EF1" w:rsidP="009F6335">
            <w:pPr>
              <w:pStyle w:val="Tablecolumnheader"/>
              <w:rPr>
                <w:b/>
              </w:rPr>
            </w:pPr>
            <w:r w:rsidRPr="009F6335">
              <w:rPr>
                <w:b/>
              </w:rPr>
              <w:t>2011</w:t>
            </w:r>
          </w:p>
        </w:tc>
        <w:tc>
          <w:tcPr>
            <w:tcW w:w="287" w:type="pct"/>
            <w:tcMar>
              <w:top w:w="44" w:type="dxa"/>
              <w:left w:w="86" w:type="dxa"/>
              <w:bottom w:w="86" w:type="dxa"/>
              <w:right w:w="44" w:type="dxa"/>
            </w:tcMar>
            <w:vAlign w:val="bottom"/>
            <w:hideMark/>
          </w:tcPr>
          <w:p w14:paraId="579BB75C" w14:textId="77777777" w:rsidR="00095EF1" w:rsidRPr="009F6335" w:rsidRDefault="00095EF1" w:rsidP="009F6335">
            <w:pPr>
              <w:pStyle w:val="Tablecolumnheader"/>
              <w:rPr>
                <w:b/>
              </w:rPr>
            </w:pPr>
            <w:r w:rsidRPr="009F6335">
              <w:rPr>
                <w:b/>
              </w:rPr>
              <w:t>2012</w:t>
            </w:r>
          </w:p>
        </w:tc>
        <w:tc>
          <w:tcPr>
            <w:tcW w:w="287" w:type="pct"/>
            <w:tcMar>
              <w:top w:w="44" w:type="dxa"/>
              <w:left w:w="86" w:type="dxa"/>
              <w:bottom w:w="86" w:type="dxa"/>
              <w:right w:w="44" w:type="dxa"/>
            </w:tcMar>
            <w:vAlign w:val="bottom"/>
            <w:hideMark/>
          </w:tcPr>
          <w:p w14:paraId="0BD63185" w14:textId="77777777" w:rsidR="00095EF1" w:rsidRPr="009F6335" w:rsidRDefault="00095EF1" w:rsidP="009F6335">
            <w:pPr>
              <w:pStyle w:val="Tablecolumnheader"/>
              <w:rPr>
                <w:b/>
              </w:rPr>
            </w:pPr>
            <w:r w:rsidRPr="009F6335">
              <w:rPr>
                <w:b/>
              </w:rPr>
              <w:t>2013</w:t>
            </w:r>
          </w:p>
        </w:tc>
        <w:tc>
          <w:tcPr>
            <w:tcW w:w="287" w:type="pct"/>
            <w:tcMar>
              <w:top w:w="44" w:type="dxa"/>
              <w:left w:w="86" w:type="dxa"/>
              <w:bottom w:w="86" w:type="dxa"/>
              <w:right w:w="44" w:type="dxa"/>
            </w:tcMar>
            <w:vAlign w:val="bottom"/>
            <w:hideMark/>
          </w:tcPr>
          <w:p w14:paraId="333680C7" w14:textId="77777777" w:rsidR="00095EF1" w:rsidRPr="009F6335" w:rsidRDefault="00095EF1" w:rsidP="009F6335">
            <w:pPr>
              <w:pStyle w:val="Tablecolumnheader"/>
              <w:rPr>
                <w:b/>
              </w:rPr>
            </w:pPr>
            <w:r w:rsidRPr="009F6335">
              <w:rPr>
                <w:b/>
              </w:rPr>
              <w:t>2014</w:t>
            </w:r>
          </w:p>
        </w:tc>
        <w:tc>
          <w:tcPr>
            <w:tcW w:w="287" w:type="pct"/>
            <w:tcMar>
              <w:top w:w="44" w:type="dxa"/>
              <w:left w:w="86" w:type="dxa"/>
              <w:bottom w:w="86" w:type="dxa"/>
              <w:right w:w="44" w:type="dxa"/>
            </w:tcMar>
            <w:vAlign w:val="bottom"/>
            <w:hideMark/>
          </w:tcPr>
          <w:p w14:paraId="4CF71461" w14:textId="77777777" w:rsidR="00095EF1" w:rsidRPr="009F6335" w:rsidRDefault="00095EF1" w:rsidP="009F6335">
            <w:pPr>
              <w:pStyle w:val="Tablecolumnheader"/>
              <w:rPr>
                <w:b/>
              </w:rPr>
            </w:pPr>
            <w:r w:rsidRPr="009F6335">
              <w:rPr>
                <w:b/>
              </w:rPr>
              <w:t>2015</w:t>
            </w:r>
          </w:p>
        </w:tc>
        <w:tc>
          <w:tcPr>
            <w:tcW w:w="339" w:type="pct"/>
            <w:tcMar>
              <w:top w:w="44" w:type="dxa"/>
              <w:left w:w="86" w:type="dxa"/>
              <w:bottom w:w="86" w:type="dxa"/>
              <w:right w:w="44" w:type="dxa"/>
            </w:tcMar>
            <w:vAlign w:val="bottom"/>
            <w:hideMark/>
          </w:tcPr>
          <w:p w14:paraId="3DD5AF05" w14:textId="77777777" w:rsidR="00095EF1" w:rsidRPr="009F6335" w:rsidRDefault="00095EF1" w:rsidP="009F6335">
            <w:pPr>
              <w:pStyle w:val="Tablecolumnheader"/>
              <w:rPr>
                <w:b/>
              </w:rPr>
            </w:pPr>
            <w:r w:rsidRPr="009F6335">
              <w:rPr>
                <w:b/>
              </w:rPr>
              <w:t>2016*</w:t>
            </w:r>
          </w:p>
        </w:tc>
        <w:tc>
          <w:tcPr>
            <w:tcW w:w="287" w:type="pct"/>
            <w:tcMar>
              <w:top w:w="44" w:type="dxa"/>
              <w:left w:w="86" w:type="dxa"/>
              <w:bottom w:w="86" w:type="dxa"/>
              <w:right w:w="44" w:type="dxa"/>
            </w:tcMar>
            <w:vAlign w:val="bottom"/>
            <w:hideMark/>
          </w:tcPr>
          <w:p w14:paraId="49A82E3B" w14:textId="77777777" w:rsidR="00095EF1" w:rsidRPr="009F6335" w:rsidRDefault="00095EF1" w:rsidP="009F6335">
            <w:pPr>
              <w:pStyle w:val="Tablecolumnheader"/>
              <w:rPr>
                <w:b/>
              </w:rPr>
            </w:pPr>
            <w:r w:rsidRPr="009F6335">
              <w:rPr>
                <w:b/>
              </w:rPr>
              <w:t>2017</w:t>
            </w:r>
          </w:p>
        </w:tc>
        <w:tc>
          <w:tcPr>
            <w:tcW w:w="315" w:type="pct"/>
            <w:vAlign w:val="bottom"/>
          </w:tcPr>
          <w:p w14:paraId="540257FD" w14:textId="77777777" w:rsidR="00095EF1" w:rsidRPr="009F6335" w:rsidRDefault="00095EF1" w:rsidP="009F6335">
            <w:pPr>
              <w:pStyle w:val="Tablecolumnheader"/>
              <w:rPr>
                <w:b/>
              </w:rPr>
            </w:pPr>
            <w:r w:rsidRPr="009F6335">
              <w:rPr>
                <w:b/>
              </w:rPr>
              <w:t>2018</w:t>
            </w:r>
          </w:p>
        </w:tc>
        <w:tc>
          <w:tcPr>
            <w:tcW w:w="315" w:type="pct"/>
          </w:tcPr>
          <w:p w14:paraId="78F6547B" w14:textId="77777777" w:rsidR="00095EF1" w:rsidRPr="009F6335" w:rsidRDefault="00095EF1" w:rsidP="009F6335">
            <w:pPr>
              <w:pStyle w:val="Tablecolumnheader"/>
              <w:rPr>
                <w:b/>
              </w:rPr>
            </w:pPr>
            <w:r w:rsidRPr="009F6335">
              <w:rPr>
                <w:b/>
              </w:rPr>
              <w:t>% change 2008 to 2018</w:t>
            </w:r>
          </w:p>
        </w:tc>
      </w:tr>
      <w:tr w:rsidR="00A80DA2" w:rsidRPr="008C3C94" w14:paraId="02FD8C77" w14:textId="77777777" w:rsidTr="007C7F9E">
        <w:tc>
          <w:tcPr>
            <w:tcW w:w="1446" w:type="pct"/>
            <w:tcMar>
              <w:top w:w="44" w:type="dxa"/>
              <w:left w:w="86" w:type="dxa"/>
              <w:bottom w:w="86" w:type="dxa"/>
              <w:right w:w="0" w:type="dxa"/>
            </w:tcMar>
            <w:vAlign w:val="center"/>
            <w:hideMark/>
          </w:tcPr>
          <w:p w14:paraId="20CA06AE" w14:textId="77777777" w:rsidR="00A80DA2" w:rsidRPr="008C3C94" w:rsidRDefault="00A80DA2" w:rsidP="00557DB0">
            <w:pPr>
              <w:pStyle w:val="Tabletext"/>
            </w:pPr>
            <w:r w:rsidRPr="008C3C94">
              <w:t>Science and mathematics</w:t>
            </w:r>
          </w:p>
        </w:tc>
        <w:tc>
          <w:tcPr>
            <w:tcW w:w="287" w:type="pct"/>
            <w:tcMar>
              <w:top w:w="44" w:type="dxa"/>
              <w:left w:w="86" w:type="dxa"/>
              <w:bottom w:w="86" w:type="dxa"/>
              <w:right w:w="44" w:type="dxa"/>
            </w:tcMar>
            <w:vAlign w:val="center"/>
          </w:tcPr>
          <w:p w14:paraId="016F0972"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1BCA11CA" w14:textId="77777777" w:rsidR="00A80DA2" w:rsidRPr="009F6335" w:rsidRDefault="00A80DA2" w:rsidP="009F6335">
            <w:pPr>
              <w:pStyle w:val="Tabletextcentred"/>
              <w:rPr>
                <w:b w:val="0"/>
              </w:rPr>
            </w:pPr>
            <w:r w:rsidRPr="009F6335">
              <w:rPr>
                <w:b w:val="0"/>
              </w:rPr>
              <w:t>47.0</w:t>
            </w:r>
          </w:p>
        </w:tc>
        <w:tc>
          <w:tcPr>
            <w:tcW w:w="287" w:type="pct"/>
            <w:tcMar>
              <w:top w:w="44" w:type="dxa"/>
              <w:left w:w="86" w:type="dxa"/>
              <w:bottom w:w="86" w:type="dxa"/>
              <w:right w:w="44" w:type="dxa"/>
            </w:tcMar>
            <w:vAlign w:val="center"/>
          </w:tcPr>
          <w:p w14:paraId="32192EC7"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0B2456B5" w14:textId="77777777" w:rsidR="00A80DA2" w:rsidRPr="009F6335" w:rsidRDefault="00A80DA2" w:rsidP="009F6335">
            <w:pPr>
              <w:pStyle w:val="Tabletextcentred"/>
              <w:rPr>
                <w:b w:val="0"/>
              </w:rPr>
            </w:pPr>
            <w:r w:rsidRPr="009F6335">
              <w:rPr>
                <w:b w:val="0"/>
              </w:rPr>
              <w:t>51.0</w:t>
            </w:r>
          </w:p>
        </w:tc>
        <w:tc>
          <w:tcPr>
            <w:tcW w:w="287" w:type="pct"/>
            <w:tcMar>
              <w:top w:w="44" w:type="dxa"/>
              <w:left w:w="86" w:type="dxa"/>
              <w:bottom w:w="86" w:type="dxa"/>
              <w:right w:w="44" w:type="dxa"/>
            </w:tcMar>
            <w:vAlign w:val="center"/>
          </w:tcPr>
          <w:p w14:paraId="0C1F27C0" w14:textId="77777777" w:rsidR="00A80DA2" w:rsidRPr="009F6335" w:rsidRDefault="00A80DA2" w:rsidP="009F6335">
            <w:pPr>
              <w:pStyle w:val="Tabletextcentred"/>
              <w:rPr>
                <w:b w:val="0"/>
              </w:rPr>
            </w:pPr>
            <w:r w:rsidRPr="009F6335">
              <w:rPr>
                <w:b w:val="0"/>
              </w:rPr>
              <w:t>53.0</w:t>
            </w:r>
          </w:p>
        </w:tc>
        <w:tc>
          <w:tcPr>
            <w:tcW w:w="287" w:type="pct"/>
            <w:tcMar>
              <w:top w:w="44" w:type="dxa"/>
              <w:left w:w="86" w:type="dxa"/>
              <w:bottom w:w="86" w:type="dxa"/>
              <w:right w:w="44" w:type="dxa"/>
            </w:tcMar>
            <w:vAlign w:val="center"/>
          </w:tcPr>
          <w:p w14:paraId="22449F3F"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3D9DEF58" w14:textId="77777777" w:rsidR="00A80DA2" w:rsidRPr="009F6335" w:rsidRDefault="00A80DA2" w:rsidP="009F6335">
            <w:pPr>
              <w:pStyle w:val="Tabletextcentred"/>
              <w:rPr>
                <w:b w:val="0"/>
              </w:rPr>
            </w:pPr>
            <w:r w:rsidRPr="009F6335">
              <w:rPr>
                <w:b w:val="0"/>
              </w:rPr>
              <w:t>52.0</w:t>
            </w:r>
          </w:p>
        </w:tc>
        <w:tc>
          <w:tcPr>
            <w:tcW w:w="287" w:type="pct"/>
            <w:tcMar>
              <w:top w:w="44" w:type="dxa"/>
              <w:left w:w="86" w:type="dxa"/>
              <w:bottom w:w="86" w:type="dxa"/>
              <w:right w:w="44" w:type="dxa"/>
            </w:tcMar>
            <w:vAlign w:val="center"/>
          </w:tcPr>
          <w:p w14:paraId="6EF3CEAE" w14:textId="77777777" w:rsidR="00A80DA2" w:rsidRPr="009F6335" w:rsidRDefault="00A80DA2" w:rsidP="009F6335">
            <w:pPr>
              <w:pStyle w:val="Tabletextcentred"/>
              <w:rPr>
                <w:b w:val="0"/>
              </w:rPr>
            </w:pPr>
            <w:r w:rsidRPr="009F6335">
              <w:rPr>
                <w:b w:val="0"/>
              </w:rPr>
              <w:t>52.0</w:t>
            </w:r>
          </w:p>
        </w:tc>
        <w:tc>
          <w:tcPr>
            <w:tcW w:w="339" w:type="pct"/>
            <w:tcMar>
              <w:top w:w="44" w:type="dxa"/>
              <w:left w:w="86" w:type="dxa"/>
              <w:bottom w:w="86" w:type="dxa"/>
              <w:right w:w="44" w:type="dxa"/>
            </w:tcMar>
            <w:vAlign w:val="center"/>
          </w:tcPr>
          <w:p w14:paraId="1A4CEB4A" w14:textId="77777777" w:rsidR="00A80DA2" w:rsidRPr="009F6335" w:rsidRDefault="00A80DA2" w:rsidP="009F6335">
            <w:pPr>
              <w:pStyle w:val="Tabletextcentred"/>
              <w:rPr>
                <w:b w:val="0"/>
              </w:rPr>
            </w:pPr>
            <w:r w:rsidRPr="009F6335">
              <w:rPr>
                <w:b w:val="0"/>
              </w:rPr>
              <w:t>55.2</w:t>
            </w:r>
          </w:p>
        </w:tc>
        <w:tc>
          <w:tcPr>
            <w:tcW w:w="287" w:type="pct"/>
            <w:tcMar>
              <w:top w:w="44" w:type="dxa"/>
              <w:left w:w="86" w:type="dxa"/>
              <w:bottom w:w="86" w:type="dxa"/>
              <w:right w:w="44" w:type="dxa"/>
            </w:tcMar>
            <w:vAlign w:val="center"/>
          </w:tcPr>
          <w:p w14:paraId="13EB35F3" w14:textId="77777777" w:rsidR="00A80DA2" w:rsidRPr="009F6335" w:rsidRDefault="00A80DA2" w:rsidP="009F6335">
            <w:pPr>
              <w:pStyle w:val="Tabletextcentred"/>
              <w:rPr>
                <w:b w:val="0"/>
              </w:rPr>
            </w:pPr>
            <w:r w:rsidRPr="009F6335">
              <w:rPr>
                <w:b w:val="0"/>
              </w:rPr>
              <w:t>57.5</w:t>
            </w:r>
          </w:p>
        </w:tc>
        <w:tc>
          <w:tcPr>
            <w:tcW w:w="315" w:type="pct"/>
            <w:vAlign w:val="center"/>
          </w:tcPr>
          <w:p w14:paraId="41816A5E" w14:textId="77777777" w:rsidR="00A80DA2" w:rsidRPr="009F6335" w:rsidRDefault="00A80DA2" w:rsidP="009F6335">
            <w:pPr>
              <w:pStyle w:val="Tabletextcentred"/>
              <w:rPr>
                <w:b w:val="0"/>
              </w:rPr>
            </w:pPr>
            <w:r w:rsidRPr="009F6335">
              <w:rPr>
                <w:b w:val="0"/>
              </w:rPr>
              <w:t>61.0</w:t>
            </w:r>
          </w:p>
        </w:tc>
        <w:tc>
          <w:tcPr>
            <w:tcW w:w="315" w:type="pct"/>
            <w:vAlign w:val="center"/>
          </w:tcPr>
          <w:p w14:paraId="1CDA6FBE" w14:textId="77777777" w:rsidR="00A80DA2" w:rsidRPr="009F6335" w:rsidRDefault="00A80DA2" w:rsidP="009F6335">
            <w:pPr>
              <w:pStyle w:val="Tabletextcentred"/>
              <w:rPr>
                <w:b w:val="0"/>
              </w:rPr>
            </w:pPr>
            <w:r w:rsidRPr="009F6335">
              <w:rPr>
                <w:b w:val="0"/>
              </w:rPr>
              <w:t>35.6</w:t>
            </w:r>
          </w:p>
        </w:tc>
      </w:tr>
      <w:tr w:rsidR="00A80DA2" w:rsidRPr="008C3C94" w14:paraId="173C8271" w14:textId="77777777" w:rsidTr="007C7F9E">
        <w:tc>
          <w:tcPr>
            <w:tcW w:w="1446" w:type="pct"/>
            <w:tcMar>
              <w:top w:w="44" w:type="dxa"/>
              <w:left w:w="86" w:type="dxa"/>
              <w:bottom w:w="86" w:type="dxa"/>
              <w:right w:w="0" w:type="dxa"/>
            </w:tcMar>
            <w:vAlign w:val="center"/>
            <w:hideMark/>
          </w:tcPr>
          <w:p w14:paraId="54026CCC" w14:textId="77777777" w:rsidR="00A80DA2" w:rsidRPr="008C3C94" w:rsidRDefault="00A80DA2" w:rsidP="00557DB0">
            <w:pPr>
              <w:pStyle w:val="Tabletext"/>
            </w:pPr>
            <w:r w:rsidRPr="008C3C94">
              <w:t>Computing and information systems</w:t>
            </w:r>
          </w:p>
        </w:tc>
        <w:tc>
          <w:tcPr>
            <w:tcW w:w="287" w:type="pct"/>
            <w:tcMar>
              <w:top w:w="44" w:type="dxa"/>
              <w:left w:w="86" w:type="dxa"/>
              <w:bottom w:w="86" w:type="dxa"/>
              <w:right w:w="44" w:type="dxa"/>
            </w:tcMar>
            <w:vAlign w:val="center"/>
          </w:tcPr>
          <w:p w14:paraId="7C14B775" w14:textId="77777777" w:rsidR="00A80DA2" w:rsidRPr="009F6335" w:rsidRDefault="00A80DA2" w:rsidP="009F6335">
            <w:pPr>
              <w:pStyle w:val="Tabletextcentred"/>
              <w:rPr>
                <w:b w:val="0"/>
              </w:rPr>
            </w:pPr>
            <w:r w:rsidRPr="009F6335">
              <w:rPr>
                <w:b w:val="0"/>
              </w:rPr>
              <w:t>46.8</w:t>
            </w:r>
          </w:p>
        </w:tc>
        <w:tc>
          <w:tcPr>
            <w:tcW w:w="287" w:type="pct"/>
            <w:tcMar>
              <w:top w:w="44" w:type="dxa"/>
              <w:left w:w="86" w:type="dxa"/>
              <w:bottom w:w="86" w:type="dxa"/>
              <w:right w:w="44" w:type="dxa"/>
            </w:tcMar>
            <w:vAlign w:val="center"/>
          </w:tcPr>
          <w:p w14:paraId="41CF032F" w14:textId="77777777" w:rsidR="00A80DA2" w:rsidRPr="009F6335" w:rsidRDefault="00A80DA2" w:rsidP="009F6335">
            <w:pPr>
              <w:pStyle w:val="Tabletextcentred"/>
              <w:rPr>
                <w:b w:val="0"/>
              </w:rPr>
            </w:pPr>
            <w:r w:rsidRPr="009F6335">
              <w:rPr>
                <w:b w:val="0"/>
              </w:rPr>
              <w:t>49.8</w:t>
            </w:r>
          </w:p>
        </w:tc>
        <w:tc>
          <w:tcPr>
            <w:tcW w:w="287" w:type="pct"/>
            <w:tcMar>
              <w:top w:w="44" w:type="dxa"/>
              <w:left w:w="86" w:type="dxa"/>
              <w:bottom w:w="86" w:type="dxa"/>
              <w:right w:w="44" w:type="dxa"/>
            </w:tcMar>
            <w:vAlign w:val="center"/>
          </w:tcPr>
          <w:p w14:paraId="3DB9E955"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203931C1" w14:textId="77777777" w:rsidR="00A80DA2" w:rsidRPr="009F6335" w:rsidRDefault="00A80DA2" w:rsidP="009F6335">
            <w:pPr>
              <w:pStyle w:val="Tabletextcentred"/>
              <w:rPr>
                <w:b w:val="0"/>
              </w:rPr>
            </w:pPr>
            <w:r w:rsidRPr="009F6335">
              <w:rPr>
                <w:b w:val="0"/>
              </w:rPr>
              <w:t>51.0</w:t>
            </w:r>
          </w:p>
        </w:tc>
        <w:tc>
          <w:tcPr>
            <w:tcW w:w="287" w:type="pct"/>
            <w:tcMar>
              <w:top w:w="44" w:type="dxa"/>
              <w:left w:w="86" w:type="dxa"/>
              <w:bottom w:w="86" w:type="dxa"/>
              <w:right w:w="44" w:type="dxa"/>
            </w:tcMar>
            <w:vAlign w:val="center"/>
          </w:tcPr>
          <w:p w14:paraId="4D3684B7" w14:textId="77777777" w:rsidR="00A80DA2" w:rsidRPr="009F6335" w:rsidRDefault="00A80DA2" w:rsidP="009F6335">
            <w:pPr>
              <w:pStyle w:val="Tabletextcentred"/>
              <w:rPr>
                <w:b w:val="0"/>
              </w:rPr>
            </w:pPr>
            <w:r w:rsidRPr="009F6335">
              <w:rPr>
                <w:b w:val="0"/>
              </w:rPr>
              <w:t>53.0</w:t>
            </w:r>
          </w:p>
        </w:tc>
        <w:tc>
          <w:tcPr>
            <w:tcW w:w="287" w:type="pct"/>
            <w:tcMar>
              <w:top w:w="44" w:type="dxa"/>
              <w:left w:w="86" w:type="dxa"/>
              <w:bottom w:w="86" w:type="dxa"/>
              <w:right w:w="44" w:type="dxa"/>
            </w:tcMar>
            <w:vAlign w:val="center"/>
          </w:tcPr>
          <w:p w14:paraId="3F8E44E2" w14:textId="77777777" w:rsidR="00A80DA2" w:rsidRPr="009F6335" w:rsidRDefault="00A80DA2" w:rsidP="009F6335">
            <w:pPr>
              <w:pStyle w:val="Tabletextcentred"/>
              <w:rPr>
                <w:b w:val="0"/>
              </w:rPr>
            </w:pPr>
            <w:r w:rsidRPr="009F6335">
              <w:rPr>
                <w:b w:val="0"/>
              </w:rPr>
              <w:t>53.0</w:t>
            </w:r>
          </w:p>
        </w:tc>
        <w:tc>
          <w:tcPr>
            <w:tcW w:w="287" w:type="pct"/>
            <w:tcMar>
              <w:top w:w="44" w:type="dxa"/>
              <w:left w:w="86" w:type="dxa"/>
              <w:bottom w:w="86" w:type="dxa"/>
              <w:right w:w="44" w:type="dxa"/>
            </w:tcMar>
            <w:vAlign w:val="center"/>
          </w:tcPr>
          <w:p w14:paraId="4FF57B3A" w14:textId="77777777" w:rsidR="00A80DA2" w:rsidRPr="009F6335" w:rsidRDefault="00A80DA2" w:rsidP="009F6335">
            <w:pPr>
              <w:pStyle w:val="Tabletextcentred"/>
              <w:rPr>
                <w:b w:val="0"/>
              </w:rPr>
            </w:pPr>
            <w:r w:rsidRPr="009F6335">
              <w:rPr>
                <w:b w:val="0"/>
              </w:rPr>
              <w:t>54.0</w:t>
            </w:r>
          </w:p>
        </w:tc>
        <w:tc>
          <w:tcPr>
            <w:tcW w:w="287" w:type="pct"/>
            <w:tcMar>
              <w:top w:w="44" w:type="dxa"/>
              <w:left w:w="86" w:type="dxa"/>
              <w:bottom w:w="86" w:type="dxa"/>
              <w:right w:w="44" w:type="dxa"/>
            </w:tcMar>
            <w:vAlign w:val="center"/>
          </w:tcPr>
          <w:p w14:paraId="178533D8" w14:textId="77777777" w:rsidR="00A80DA2" w:rsidRPr="009F6335" w:rsidRDefault="00A80DA2" w:rsidP="009F6335">
            <w:pPr>
              <w:pStyle w:val="Tabletextcentred"/>
              <w:rPr>
                <w:b w:val="0"/>
              </w:rPr>
            </w:pPr>
            <w:r w:rsidRPr="009F6335">
              <w:rPr>
                <w:b w:val="0"/>
              </w:rPr>
              <w:t>55.0</w:t>
            </w:r>
          </w:p>
        </w:tc>
        <w:tc>
          <w:tcPr>
            <w:tcW w:w="339" w:type="pct"/>
            <w:tcMar>
              <w:top w:w="44" w:type="dxa"/>
              <w:left w:w="86" w:type="dxa"/>
              <w:bottom w:w="86" w:type="dxa"/>
              <w:right w:w="44" w:type="dxa"/>
            </w:tcMar>
            <w:vAlign w:val="center"/>
          </w:tcPr>
          <w:p w14:paraId="6C229BCA"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06BF88AD" w14:textId="77777777" w:rsidR="00A80DA2" w:rsidRPr="009F6335" w:rsidRDefault="00A80DA2" w:rsidP="009F6335">
            <w:pPr>
              <w:pStyle w:val="Tabletextcentred"/>
              <w:rPr>
                <w:b w:val="0"/>
              </w:rPr>
            </w:pPr>
            <w:r w:rsidRPr="009F6335">
              <w:rPr>
                <w:b w:val="0"/>
              </w:rPr>
              <w:t>59.9</w:t>
            </w:r>
          </w:p>
        </w:tc>
        <w:tc>
          <w:tcPr>
            <w:tcW w:w="315" w:type="pct"/>
            <w:vAlign w:val="center"/>
          </w:tcPr>
          <w:p w14:paraId="7CEB04B9" w14:textId="77777777" w:rsidR="00A80DA2" w:rsidRPr="009F6335" w:rsidRDefault="00A80DA2" w:rsidP="009F6335">
            <w:pPr>
              <w:pStyle w:val="Tabletextcentred"/>
              <w:rPr>
                <w:b w:val="0"/>
              </w:rPr>
            </w:pPr>
            <w:r w:rsidRPr="009F6335">
              <w:rPr>
                <w:b w:val="0"/>
              </w:rPr>
              <w:t>60.0</w:t>
            </w:r>
          </w:p>
        </w:tc>
        <w:tc>
          <w:tcPr>
            <w:tcW w:w="315" w:type="pct"/>
            <w:vAlign w:val="center"/>
          </w:tcPr>
          <w:p w14:paraId="5F213008" w14:textId="77777777" w:rsidR="00A80DA2" w:rsidRPr="009F6335" w:rsidRDefault="00A80DA2" w:rsidP="009F6335">
            <w:pPr>
              <w:pStyle w:val="Tabletextcentred"/>
              <w:rPr>
                <w:b w:val="0"/>
              </w:rPr>
            </w:pPr>
            <w:r w:rsidRPr="009F6335">
              <w:rPr>
                <w:b w:val="0"/>
              </w:rPr>
              <w:t>28.2</w:t>
            </w:r>
          </w:p>
        </w:tc>
      </w:tr>
      <w:tr w:rsidR="00A80DA2" w:rsidRPr="008C3C94" w14:paraId="62747745" w14:textId="77777777" w:rsidTr="007C7F9E">
        <w:tc>
          <w:tcPr>
            <w:tcW w:w="1446" w:type="pct"/>
            <w:tcMar>
              <w:top w:w="44" w:type="dxa"/>
              <w:left w:w="86" w:type="dxa"/>
              <w:bottom w:w="86" w:type="dxa"/>
              <w:right w:w="0" w:type="dxa"/>
            </w:tcMar>
            <w:vAlign w:val="center"/>
            <w:hideMark/>
          </w:tcPr>
          <w:p w14:paraId="0764F33C" w14:textId="77777777" w:rsidR="00A80DA2" w:rsidRPr="008C3C94" w:rsidRDefault="00A80DA2" w:rsidP="00557DB0">
            <w:pPr>
              <w:pStyle w:val="Tabletext"/>
            </w:pPr>
            <w:r w:rsidRPr="008C3C94">
              <w:t>Engineering</w:t>
            </w:r>
          </w:p>
        </w:tc>
        <w:tc>
          <w:tcPr>
            <w:tcW w:w="287" w:type="pct"/>
            <w:tcMar>
              <w:top w:w="44" w:type="dxa"/>
              <w:left w:w="86" w:type="dxa"/>
              <w:bottom w:w="86" w:type="dxa"/>
              <w:right w:w="44" w:type="dxa"/>
            </w:tcMar>
            <w:vAlign w:val="center"/>
          </w:tcPr>
          <w:p w14:paraId="46D3F187" w14:textId="77777777" w:rsidR="00A80DA2" w:rsidRPr="009F6335" w:rsidRDefault="00A80DA2" w:rsidP="009F6335">
            <w:pPr>
              <w:pStyle w:val="Tabletextcentred"/>
              <w:rPr>
                <w:b w:val="0"/>
              </w:rPr>
            </w:pPr>
            <w:r w:rsidRPr="009F6335">
              <w:rPr>
                <w:b w:val="0"/>
              </w:rPr>
              <w:t>54.0</w:t>
            </w:r>
          </w:p>
        </w:tc>
        <w:tc>
          <w:tcPr>
            <w:tcW w:w="287" w:type="pct"/>
            <w:tcMar>
              <w:top w:w="44" w:type="dxa"/>
              <w:left w:w="86" w:type="dxa"/>
              <w:bottom w:w="86" w:type="dxa"/>
              <w:right w:w="44" w:type="dxa"/>
            </w:tcMar>
            <w:vAlign w:val="center"/>
          </w:tcPr>
          <w:p w14:paraId="4BE5B2BE" w14:textId="77777777" w:rsidR="00A80DA2" w:rsidRPr="009F6335" w:rsidRDefault="00A80DA2" w:rsidP="009F6335">
            <w:pPr>
              <w:pStyle w:val="Tabletextcentred"/>
              <w:rPr>
                <w:b w:val="0"/>
              </w:rPr>
            </w:pPr>
            <w:r w:rsidRPr="009F6335">
              <w:rPr>
                <w:b w:val="0"/>
              </w:rPr>
              <w:t>57.0</w:t>
            </w:r>
          </w:p>
        </w:tc>
        <w:tc>
          <w:tcPr>
            <w:tcW w:w="287" w:type="pct"/>
            <w:tcMar>
              <w:top w:w="44" w:type="dxa"/>
              <w:left w:w="86" w:type="dxa"/>
              <w:bottom w:w="86" w:type="dxa"/>
              <w:right w:w="44" w:type="dxa"/>
            </w:tcMar>
            <w:vAlign w:val="center"/>
          </w:tcPr>
          <w:p w14:paraId="4606EFAD" w14:textId="77777777" w:rsidR="00A80DA2" w:rsidRPr="009F6335" w:rsidRDefault="00A80DA2" w:rsidP="009F6335">
            <w:pPr>
              <w:pStyle w:val="Tabletextcentred"/>
              <w:rPr>
                <w:b w:val="0"/>
              </w:rPr>
            </w:pPr>
            <w:r w:rsidRPr="009F6335">
              <w:rPr>
                <w:b w:val="0"/>
              </w:rPr>
              <w:t>56.0</w:t>
            </w:r>
          </w:p>
        </w:tc>
        <w:tc>
          <w:tcPr>
            <w:tcW w:w="287" w:type="pct"/>
            <w:tcMar>
              <w:top w:w="44" w:type="dxa"/>
              <w:left w:w="86" w:type="dxa"/>
              <w:bottom w:w="86" w:type="dxa"/>
              <w:right w:w="44" w:type="dxa"/>
            </w:tcMar>
            <w:vAlign w:val="center"/>
          </w:tcPr>
          <w:p w14:paraId="132592B9"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237A72A4" w14:textId="77777777" w:rsidR="00A80DA2" w:rsidRPr="009F6335" w:rsidRDefault="00A80DA2" w:rsidP="009F6335">
            <w:pPr>
              <w:pStyle w:val="Tabletextcentred"/>
              <w:rPr>
                <w:b w:val="0"/>
              </w:rPr>
            </w:pPr>
            <w:r w:rsidRPr="009F6335">
              <w:rPr>
                <w:b w:val="0"/>
              </w:rPr>
              <w:t>63.0</w:t>
            </w:r>
          </w:p>
        </w:tc>
        <w:tc>
          <w:tcPr>
            <w:tcW w:w="287" w:type="pct"/>
            <w:tcMar>
              <w:top w:w="44" w:type="dxa"/>
              <w:left w:w="86" w:type="dxa"/>
              <w:bottom w:w="86" w:type="dxa"/>
              <w:right w:w="44" w:type="dxa"/>
            </w:tcMar>
            <w:vAlign w:val="center"/>
          </w:tcPr>
          <w:p w14:paraId="2B8CB03B" w14:textId="77777777" w:rsidR="00A80DA2" w:rsidRPr="009F6335" w:rsidRDefault="00A80DA2" w:rsidP="009F6335">
            <w:pPr>
              <w:pStyle w:val="Tabletextcentred"/>
              <w:rPr>
                <w:b w:val="0"/>
              </w:rPr>
            </w:pPr>
            <w:r w:rsidRPr="009F6335">
              <w:rPr>
                <w:b w:val="0"/>
              </w:rPr>
              <w:t>63.8</w:t>
            </w:r>
          </w:p>
        </w:tc>
        <w:tc>
          <w:tcPr>
            <w:tcW w:w="287" w:type="pct"/>
            <w:tcMar>
              <w:top w:w="44" w:type="dxa"/>
              <w:left w:w="86" w:type="dxa"/>
              <w:bottom w:w="86" w:type="dxa"/>
              <w:right w:w="44" w:type="dxa"/>
            </w:tcMar>
            <w:vAlign w:val="center"/>
          </w:tcPr>
          <w:p w14:paraId="4F51992E" w14:textId="77777777" w:rsidR="00A80DA2" w:rsidRPr="009F6335" w:rsidRDefault="00A80DA2" w:rsidP="009F6335">
            <w:pPr>
              <w:pStyle w:val="Tabletextcentred"/>
              <w:rPr>
                <w:b w:val="0"/>
              </w:rPr>
            </w:pPr>
            <w:r w:rsidRPr="009F6335">
              <w:rPr>
                <w:b w:val="0"/>
              </w:rPr>
              <w:t>61.6</w:t>
            </w:r>
          </w:p>
        </w:tc>
        <w:tc>
          <w:tcPr>
            <w:tcW w:w="287" w:type="pct"/>
            <w:tcMar>
              <w:top w:w="44" w:type="dxa"/>
              <w:left w:w="86" w:type="dxa"/>
              <w:bottom w:w="86" w:type="dxa"/>
              <w:right w:w="44" w:type="dxa"/>
            </w:tcMar>
            <w:vAlign w:val="center"/>
          </w:tcPr>
          <w:p w14:paraId="086E5A13" w14:textId="77777777" w:rsidR="00A80DA2" w:rsidRPr="009F6335" w:rsidRDefault="00A80DA2" w:rsidP="009F6335">
            <w:pPr>
              <w:pStyle w:val="Tabletextcentred"/>
              <w:rPr>
                <w:b w:val="0"/>
              </w:rPr>
            </w:pPr>
            <w:r w:rsidRPr="009F6335">
              <w:rPr>
                <w:b w:val="0"/>
              </w:rPr>
              <w:t>60.0</w:t>
            </w:r>
          </w:p>
        </w:tc>
        <w:tc>
          <w:tcPr>
            <w:tcW w:w="339" w:type="pct"/>
            <w:tcMar>
              <w:top w:w="44" w:type="dxa"/>
              <w:left w:w="86" w:type="dxa"/>
              <w:bottom w:w="86" w:type="dxa"/>
              <w:right w:w="44" w:type="dxa"/>
            </w:tcMar>
            <w:vAlign w:val="center"/>
          </w:tcPr>
          <w:p w14:paraId="0C822EA6" w14:textId="77777777" w:rsidR="00A80DA2" w:rsidRPr="009F6335" w:rsidRDefault="00A80DA2" w:rsidP="009F6335">
            <w:pPr>
              <w:pStyle w:val="Tabletextcentred"/>
              <w:rPr>
                <w:b w:val="0"/>
              </w:rPr>
            </w:pPr>
            <w:r w:rsidRPr="009F6335">
              <w:rPr>
                <w:b w:val="0"/>
              </w:rPr>
              <w:t>62.6</w:t>
            </w:r>
          </w:p>
        </w:tc>
        <w:tc>
          <w:tcPr>
            <w:tcW w:w="287" w:type="pct"/>
            <w:tcMar>
              <w:top w:w="44" w:type="dxa"/>
              <w:left w:w="86" w:type="dxa"/>
              <w:bottom w:w="86" w:type="dxa"/>
              <w:right w:w="44" w:type="dxa"/>
            </w:tcMar>
            <w:vAlign w:val="center"/>
          </w:tcPr>
          <w:p w14:paraId="79443C11" w14:textId="77777777" w:rsidR="00A80DA2" w:rsidRPr="009F6335" w:rsidRDefault="00A80DA2" w:rsidP="009F6335">
            <w:pPr>
              <w:pStyle w:val="Tabletextcentred"/>
              <w:rPr>
                <w:b w:val="0"/>
              </w:rPr>
            </w:pPr>
            <w:r w:rsidRPr="009F6335">
              <w:rPr>
                <w:b w:val="0"/>
              </w:rPr>
              <w:t>64.0</w:t>
            </w:r>
          </w:p>
        </w:tc>
        <w:tc>
          <w:tcPr>
            <w:tcW w:w="315" w:type="pct"/>
            <w:vAlign w:val="center"/>
          </w:tcPr>
          <w:p w14:paraId="49C146FF" w14:textId="77777777" w:rsidR="00A80DA2" w:rsidRPr="009F6335" w:rsidRDefault="00A80DA2" w:rsidP="009F6335">
            <w:pPr>
              <w:pStyle w:val="Tabletextcentred"/>
              <w:rPr>
                <w:b w:val="0"/>
              </w:rPr>
            </w:pPr>
            <w:r w:rsidRPr="009F6335">
              <w:rPr>
                <w:b w:val="0"/>
              </w:rPr>
              <w:t>65.0</w:t>
            </w:r>
          </w:p>
        </w:tc>
        <w:tc>
          <w:tcPr>
            <w:tcW w:w="315" w:type="pct"/>
            <w:vAlign w:val="center"/>
          </w:tcPr>
          <w:p w14:paraId="16CD70FE" w14:textId="77777777" w:rsidR="00A80DA2" w:rsidRPr="009F6335" w:rsidRDefault="00A80DA2" w:rsidP="009F6335">
            <w:pPr>
              <w:pStyle w:val="Tabletextcentred"/>
              <w:rPr>
                <w:b w:val="0"/>
              </w:rPr>
            </w:pPr>
            <w:r w:rsidRPr="009F6335">
              <w:rPr>
                <w:b w:val="0"/>
              </w:rPr>
              <w:t>20.4</w:t>
            </w:r>
          </w:p>
        </w:tc>
      </w:tr>
      <w:tr w:rsidR="00A80DA2" w:rsidRPr="008C3C94" w14:paraId="67DBF3CB" w14:textId="77777777" w:rsidTr="007C7F9E">
        <w:tc>
          <w:tcPr>
            <w:tcW w:w="1446" w:type="pct"/>
            <w:tcMar>
              <w:top w:w="44" w:type="dxa"/>
              <w:left w:w="86" w:type="dxa"/>
              <w:bottom w:w="86" w:type="dxa"/>
              <w:right w:w="0" w:type="dxa"/>
            </w:tcMar>
            <w:vAlign w:val="center"/>
            <w:hideMark/>
          </w:tcPr>
          <w:p w14:paraId="29107858" w14:textId="77777777" w:rsidR="00A80DA2" w:rsidRPr="008C3C94" w:rsidRDefault="00A80DA2" w:rsidP="00557DB0">
            <w:pPr>
              <w:pStyle w:val="Tabletext"/>
            </w:pPr>
            <w:r w:rsidRPr="008C3C94">
              <w:t>Architecture and built environment</w:t>
            </w:r>
          </w:p>
        </w:tc>
        <w:tc>
          <w:tcPr>
            <w:tcW w:w="287" w:type="pct"/>
            <w:tcMar>
              <w:top w:w="44" w:type="dxa"/>
              <w:left w:w="86" w:type="dxa"/>
              <w:bottom w:w="86" w:type="dxa"/>
              <w:right w:w="44" w:type="dxa"/>
            </w:tcMar>
            <w:vAlign w:val="center"/>
          </w:tcPr>
          <w:p w14:paraId="77E59F7B" w14:textId="77777777" w:rsidR="00A80DA2" w:rsidRPr="009F6335" w:rsidRDefault="00A80DA2" w:rsidP="009F6335">
            <w:pPr>
              <w:pStyle w:val="Tabletextcentred"/>
              <w:rPr>
                <w:b w:val="0"/>
              </w:rPr>
            </w:pPr>
            <w:r w:rsidRPr="009F6335">
              <w:rPr>
                <w:b w:val="0"/>
              </w:rPr>
              <w:t>43.0</w:t>
            </w:r>
          </w:p>
        </w:tc>
        <w:tc>
          <w:tcPr>
            <w:tcW w:w="287" w:type="pct"/>
            <w:tcMar>
              <w:top w:w="44" w:type="dxa"/>
              <w:left w:w="86" w:type="dxa"/>
              <w:bottom w:w="86" w:type="dxa"/>
              <w:right w:w="44" w:type="dxa"/>
            </w:tcMar>
            <w:vAlign w:val="center"/>
          </w:tcPr>
          <w:p w14:paraId="3F2437E1"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6B8098DD"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3F75463A"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1114074C" w14:textId="77777777" w:rsidR="00A80DA2" w:rsidRPr="009F6335" w:rsidRDefault="00A80DA2" w:rsidP="009F6335">
            <w:pPr>
              <w:pStyle w:val="Tabletextcentred"/>
              <w:rPr>
                <w:b w:val="0"/>
              </w:rPr>
            </w:pPr>
            <w:r w:rsidRPr="009F6335">
              <w:rPr>
                <w:b w:val="0"/>
              </w:rPr>
              <w:t>48.0</w:t>
            </w:r>
          </w:p>
        </w:tc>
        <w:tc>
          <w:tcPr>
            <w:tcW w:w="287" w:type="pct"/>
            <w:tcMar>
              <w:top w:w="44" w:type="dxa"/>
              <w:left w:w="86" w:type="dxa"/>
              <w:bottom w:w="86" w:type="dxa"/>
              <w:right w:w="44" w:type="dxa"/>
            </w:tcMar>
            <w:vAlign w:val="center"/>
          </w:tcPr>
          <w:p w14:paraId="4868BB7C" w14:textId="77777777" w:rsidR="00A80DA2" w:rsidRPr="009F6335" w:rsidRDefault="00A80DA2" w:rsidP="009F6335">
            <w:pPr>
              <w:pStyle w:val="Tabletextcentred"/>
              <w:rPr>
                <w:b w:val="0"/>
              </w:rPr>
            </w:pPr>
            <w:r w:rsidRPr="009F6335">
              <w:rPr>
                <w:b w:val="0"/>
              </w:rPr>
              <w:t>48.8</w:t>
            </w:r>
          </w:p>
        </w:tc>
        <w:tc>
          <w:tcPr>
            <w:tcW w:w="287" w:type="pct"/>
            <w:tcMar>
              <w:top w:w="44" w:type="dxa"/>
              <w:left w:w="86" w:type="dxa"/>
              <w:bottom w:w="86" w:type="dxa"/>
              <w:right w:w="44" w:type="dxa"/>
            </w:tcMar>
            <w:vAlign w:val="center"/>
          </w:tcPr>
          <w:p w14:paraId="74ED6BD2"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534E4715" w14:textId="77777777" w:rsidR="00A80DA2" w:rsidRPr="009F6335" w:rsidRDefault="00A80DA2" w:rsidP="009F6335">
            <w:pPr>
              <w:pStyle w:val="Tabletextcentred"/>
              <w:rPr>
                <w:b w:val="0"/>
              </w:rPr>
            </w:pPr>
            <w:r w:rsidRPr="009F6335">
              <w:rPr>
                <w:b w:val="0"/>
              </w:rPr>
              <w:t>45.0</w:t>
            </w:r>
          </w:p>
        </w:tc>
        <w:tc>
          <w:tcPr>
            <w:tcW w:w="339" w:type="pct"/>
            <w:tcMar>
              <w:top w:w="44" w:type="dxa"/>
              <w:left w:w="86" w:type="dxa"/>
              <w:bottom w:w="86" w:type="dxa"/>
              <w:right w:w="44" w:type="dxa"/>
            </w:tcMar>
            <w:vAlign w:val="center"/>
          </w:tcPr>
          <w:p w14:paraId="7D09CAC4"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7BB4AEBF" w14:textId="77777777" w:rsidR="00A80DA2" w:rsidRPr="009F6335" w:rsidRDefault="00A80DA2" w:rsidP="009F6335">
            <w:pPr>
              <w:pStyle w:val="Tabletextcentred"/>
              <w:rPr>
                <w:b w:val="0"/>
              </w:rPr>
            </w:pPr>
            <w:r w:rsidRPr="009F6335">
              <w:rPr>
                <w:b w:val="0"/>
              </w:rPr>
              <w:t>56.4</w:t>
            </w:r>
          </w:p>
        </w:tc>
        <w:tc>
          <w:tcPr>
            <w:tcW w:w="315" w:type="pct"/>
            <w:vAlign w:val="center"/>
          </w:tcPr>
          <w:p w14:paraId="5DA0C4CE" w14:textId="77777777" w:rsidR="00A80DA2" w:rsidRPr="009F6335" w:rsidRDefault="00A80DA2" w:rsidP="009F6335">
            <w:pPr>
              <w:pStyle w:val="Tabletextcentred"/>
              <w:rPr>
                <w:b w:val="0"/>
              </w:rPr>
            </w:pPr>
            <w:r w:rsidRPr="009F6335">
              <w:rPr>
                <w:b w:val="0"/>
              </w:rPr>
              <w:t>58.7</w:t>
            </w:r>
          </w:p>
        </w:tc>
        <w:tc>
          <w:tcPr>
            <w:tcW w:w="315" w:type="pct"/>
            <w:vAlign w:val="center"/>
          </w:tcPr>
          <w:p w14:paraId="7BAAF091" w14:textId="77777777" w:rsidR="00A80DA2" w:rsidRPr="009F6335" w:rsidRDefault="00A80DA2" w:rsidP="009F6335">
            <w:pPr>
              <w:pStyle w:val="Tabletextcentred"/>
              <w:rPr>
                <w:b w:val="0"/>
              </w:rPr>
            </w:pPr>
            <w:r w:rsidRPr="009F6335">
              <w:rPr>
                <w:b w:val="0"/>
              </w:rPr>
              <w:t>36.5</w:t>
            </w:r>
          </w:p>
        </w:tc>
      </w:tr>
      <w:tr w:rsidR="00A80DA2" w:rsidRPr="008C3C94" w14:paraId="1B128A56" w14:textId="77777777" w:rsidTr="007C7F9E">
        <w:tc>
          <w:tcPr>
            <w:tcW w:w="1446" w:type="pct"/>
            <w:tcMar>
              <w:top w:w="44" w:type="dxa"/>
              <w:left w:w="86" w:type="dxa"/>
              <w:bottom w:w="86" w:type="dxa"/>
              <w:right w:w="0" w:type="dxa"/>
            </w:tcMar>
            <w:vAlign w:val="center"/>
            <w:hideMark/>
          </w:tcPr>
          <w:p w14:paraId="7C249C2B" w14:textId="77777777" w:rsidR="00A80DA2" w:rsidRPr="008C3C94" w:rsidRDefault="00A80DA2" w:rsidP="00557DB0">
            <w:pPr>
              <w:pStyle w:val="Tabletext"/>
            </w:pPr>
            <w:r w:rsidRPr="008C3C94">
              <w:t>Agriculture and environmental studies</w:t>
            </w:r>
          </w:p>
        </w:tc>
        <w:tc>
          <w:tcPr>
            <w:tcW w:w="287" w:type="pct"/>
            <w:tcMar>
              <w:top w:w="44" w:type="dxa"/>
              <w:left w:w="86" w:type="dxa"/>
              <w:bottom w:w="86" w:type="dxa"/>
              <w:right w:w="44" w:type="dxa"/>
            </w:tcMar>
            <w:vAlign w:val="center"/>
          </w:tcPr>
          <w:p w14:paraId="23880D44" w14:textId="77777777" w:rsidR="00A80DA2" w:rsidRPr="009F6335" w:rsidRDefault="00A80DA2" w:rsidP="009F6335">
            <w:pPr>
              <w:pStyle w:val="Tabletextcentred"/>
              <w:rPr>
                <w:b w:val="0"/>
              </w:rPr>
            </w:pPr>
            <w:r w:rsidRPr="009F6335">
              <w:rPr>
                <w:b w:val="0"/>
              </w:rPr>
              <w:t>42.0</w:t>
            </w:r>
          </w:p>
        </w:tc>
        <w:tc>
          <w:tcPr>
            <w:tcW w:w="287" w:type="pct"/>
            <w:tcMar>
              <w:top w:w="44" w:type="dxa"/>
              <w:left w:w="86" w:type="dxa"/>
              <w:bottom w:w="86" w:type="dxa"/>
              <w:right w:w="44" w:type="dxa"/>
            </w:tcMar>
            <w:vAlign w:val="center"/>
          </w:tcPr>
          <w:p w14:paraId="3571B60E" w14:textId="77777777" w:rsidR="00A80DA2" w:rsidRPr="009F6335" w:rsidRDefault="00A80DA2" w:rsidP="009F6335">
            <w:pPr>
              <w:pStyle w:val="Tabletextcentred"/>
              <w:rPr>
                <w:b w:val="0"/>
              </w:rPr>
            </w:pPr>
            <w:r w:rsidRPr="009F6335">
              <w:rPr>
                <w:b w:val="0"/>
              </w:rPr>
              <w:t>46.0</w:t>
            </w:r>
          </w:p>
        </w:tc>
        <w:tc>
          <w:tcPr>
            <w:tcW w:w="287" w:type="pct"/>
            <w:tcMar>
              <w:top w:w="44" w:type="dxa"/>
              <w:left w:w="86" w:type="dxa"/>
              <w:bottom w:w="86" w:type="dxa"/>
              <w:right w:w="44" w:type="dxa"/>
            </w:tcMar>
            <w:vAlign w:val="center"/>
          </w:tcPr>
          <w:p w14:paraId="66621472"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5BB73FB1" w14:textId="77777777" w:rsidR="00A80DA2" w:rsidRPr="009F6335" w:rsidRDefault="00A80DA2" w:rsidP="009F6335">
            <w:pPr>
              <w:pStyle w:val="Tabletextcentred"/>
              <w:rPr>
                <w:b w:val="0"/>
              </w:rPr>
            </w:pPr>
            <w:r w:rsidRPr="009F6335">
              <w:rPr>
                <w:b w:val="0"/>
              </w:rPr>
              <w:t>47.0</w:t>
            </w:r>
          </w:p>
        </w:tc>
        <w:tc>
          <w:tcPr>
            <w:tcW w:w="287" w:type="pct"/>
            <w:tcMar>
              <w:top w:w="44" w:type="dxa"/>
              <w:left w:w="86" w:type="dxa"/>
              <w:bottom w:w="86" w:type="dxa"/>
              <w:right w:w="44" w:type="dxa"/>
            </w:tcMar>
            <w:vAlign w:val="center"/>
          </w:tcPr>
          <w:p w14:paraId="201340D2" w14:textId="77777777" w:rsidR="00A80DA2" w:rsidRPr="009F6335" w:rsidRDefault="00A80DA2" w:rsidP="009F6335">
            <w:pPr>
              <w:pStyle w:val="Tabletextcentred"/>
              <w:rPr>
                <w:b w:val="0"/>
              </w:rPr>
            </w:pPr>
            <w:r w:rsidRPr="009F6335">
              <w:rPr>
                <w:b w:val="0"/>
              </w:rPr>
              <w:t>51.0</w:t>
            </w:r>
          </w:p>
        </w:tc>
        <w:tc>
          <w:tcPr>
            <w:tcW w:w="287" w:type="pct"/>
            <w:tcMar>
              <w:top w:w="44" w:type="dxa"/>
              <w:left w:w="86" w:type="dxa"/>
              <w:bottom w:w="86" w:type="dxa"/>
              <w:right w:w="44" w:type="dxa"/>
            </w:tcMar>
            <w:vAlign w:val="center"/>
          </w:tcPr>
          <w:p w14:paraId="1DAA71C3"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2EDB0588" w14:textId="77777777" w:rsidR="00A80DA2" w:rsidRPr="009F6335" w:rsidRDefault="00A80DA2" w:rsidP="009F6335">
            <w:pPr>
              <w:pStyle w:val="Tabletextcentred"/>
              <w:rPr>
                <w:b w:val="0"/>
              </w:rPr>
            </w:pPr>
            <w:r w:rsidRPr="009F6335">
              <w:rPr>
                <w:b w:val="0"/>
              </w:rPr>
              <w:t>51.1</w:t>
            </w:r>
          </w:p>
        </w:tc>
        <w:tc>
          <w:tcPr>
            <w:tcW w:w="287" w:type="pct"/>
            <w:tcMar>
              <w:top w:w="44" w:type="dxa"/>
              <w:left w:w="86" w:type="dxa"/>
              <w:bottom w:w="86" w:type="dxa"/>
              <w:right w:w="44" w:type="dxa"/>
            </w:tcMar>
            <w:vAlign w:val="center"/>
          </w:tcPr>
          <w:p w14:paraId="236FF505" w14:textId="77777777" w:rsidR="00A80DA2" w:rsidRPr="009F6335" w:rsidRDefault="00A80DA2" w:rsidP="009F6335">
            <w:pPr>
              <w:pStyle w:val="Tabletextcentred"/>
              <w:rPr>
                <w:b w:val="0"/>
              </w:rPr>
            </w:pPr>
            <w:r w:rsidRPr="009F6335">
              <w:rPr>
                <w:b w:val="0"/>
              </w:rPr>
              <w:t>49.0</w:t>
            </w:r>
          </w:p>
        </w:tc>
        <w:tc>
          <w:tcPr>
            <w:tcW w:w="339" w:type="pct"/>
            <w:tcMar>
              <w:top w:w="44" w:type="dxa"/>
              <w:left w:w="86" w:type="dxa"/>
              <w:bottom w:w="86" w:type="dxa"/>
              <w:right w:w="44" w:type="dxa"/>
            </w:tcMar>
            <w:vAlign w:val="center"/>
          </w:tcPr>
          <w:p w14:paraId="191786A7"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3695733C" w14:textId="77777777" w:rsidR="00A80DA2" w:rsidRPr="009F6335" w:rsidRDefault="00A80DA2" w:rsidP="009F6335">
            <w:pPr>
              <w:pStyle w:val="Tabletextcentred"/>
              <w:rPr>
                <w:b w:val="0"/>
              </w:rPr>
            </w:pPr>
            <w:r w:rsidRPr="009F6335">
              <w:rPr>
                <w:b w:val="0"/>
              </w:rPr>
              <w:t>55.8</w:t>
            </w:r>
          </w:p>
        </w:tc>
        <w:tc>
          <w:tcPr>
            <w:tcW w:w="315" w:type="pct"/>
            <w:vAlign w:val="center"/>
          </w:tcPr>
          <w:p w14:paraId="1E7291FA" w14:textId="77777777" w:rsidR="00A80DA2" w:rsidRPr="009F6335" w:rsidRDefault="00A80DA2" w:rsidP="009F6335">
            <w:pPr>
              <w:pStyle w:val="Tabletextcentred"/>
              <w:rPr>
                <w:b w:val="0"/>
              </w:rPr>
            </w:pPr>
            <w:r w:rsidRPr="009F6335">
              <w:rPr>
                <w:b w:val="0"/>
              </w:rPr>
              <w:t>58.3</w:t>
            </w:r>
          </w:p>
        </w:tc>
        <w:tc>
          <w:tcPr>
            <w:tcW w:w="315" w:type="pct"/>
            <w:vAlign w:val="center"/>
          </w:tcPr>
          <w:p w14:paraId="2C56DABF" w14:textId="77777777" w:rsidR="00A80DA2" w:rsidRPr="009F6335" w:rsidRDefault="00A80DA2" w:rsidP="009F6335">
            <w:pPr>
              <w:pStyle w:val="Tabletextcentred"/>
              <w:rPr>
                <w:b w:val="0"/>
              </w:rPr>
            </w:pPr>
            <w:r w:rsidRPr="009F6335">
              <w:rPr>
                <w:b w:val="0"/>
              </w:rPr>
              <w:t>38.8</w:t>
            </w:r>
          </w:p>
        </w:tc>
      </w:tr>
      <w:tr w:rsidR="00A80DA2" w:rsidRPr="008C3C94" w14:paraId="3D40A9C5" w14:textId="77777777" w:rsidTr="007C7F9E">
        <w:tc>
          <w:tcPr>
            <w:tcW w:w="1446" w:type="pct"/>
            <w:tcMar>
              <w:top w:w="44" w:type="dxa"/>
              <w:left w:w="86" w:type="dxa"/>
              <w:bottom w:w="86" w:type="dxa"/>
              <w:right w:w="0" w:type="dxa"/>
            </w:tcMar>
            <w:vAlign w:val="center"/>
            <w:hideMark/>
          </w:tcPr>
          <w:p w14:paraId="3151BA84" w14:textId="77777777" w:rsidR="00A80DA2" w:rsidRPr="008C3C94" w:rsidRDefault="00A80DA2" w:rsidP="00557DB0">
            <w:pPr>
              <w:pStyle w:val="Tabletext"/>
            </w:pPr>
            <w:r w:rsidRPr="008C3C94">
              <w:t>Health services and support</w:t>
            </w:r>
          </w:p>
        </w:tc>
        <w:tc>
          <w:tcPr>
            <w:tcW w:w="287" w:type="pct"/>
            <w:tcMar>
              <w:top w:w="44" w:type="dxa"/>
              <w:left w:w="86" w:type="dxa"/>
              <w:bottom w:w="86" w:type="dxa"/>
              <w:right w:w="44" w:type="dxa"/>
            </w:tcMar>
            <w:vAlign w:val="center"/>
          </w:tcPr>
          <w:p w14:paraId="276D396A" w14:textId="77777777" w:rsidR="00A80DA2" w:rsidRPr="009F6335" w:rsidRDefault="00A80DA2" w:rsidP="009F6335">
            <w:pPr>
              <w:pStyle w:val="Tabletextcentred"/>
              <w:rPr>
                <w:b w:val="0"/>
              </w:rPr>
            </w:pPr>
            <w:r w:rsidRPr="009F6335">
              <w:rPr>
                <w:b w:val="0"/>
              </w:rPr>
              <w:t>46.0</w:t>
            </w:r>
          </w:p>
        </w:tc>
        <w:tc>
          <w:tcPr>
            <w:tcW w:w="287" w:type="pct"/>
            <w:tcMar>
              <w:top w:w="44" w:type="dxa"/>
              <w:left w:w="86" w:type="dxa"/>
              <w:bottom w:w="86" w:type="dxa"/>
              <w:right w:w="44" w:type="dxa"/>
            </w:tcMar>
            <w:vAlign w:val="center"/>
          </w:tcPr>
          <w:p w14:paraId="24405AB8" w14:textId="77777777" w:rsidR="00A80DA2" w:rsidRPr="009F6335" w:rsidRDefault="00A80DA2" w:rsidP="009F6335">
            <w:pPr>
              <w:pStyle w:val="Tabletextcentred"/>
              <w:rPr>
                <w:b w:val="0"/>
              </w:rPr>
            </w:pPr>
            <w:r w:rsidRPr="009F6335">
              <w:rPr>
                <w:b w:val="0"/>
              </w:rPr>
              <w:t>48.0</w:t>
            </w:r>
          </w:p>
        </w:tc>
        <w:tc>
          <w:tcPr>
            <w:tcW w:w="287" w:type="pct"/>
            <w:tcMar>
              <w:top w:w="44" w:type="dxa"/>
              <w:left w:w="86" w:type="dxa"/>
              <w:bottom w:w="86" w:type="dxa"/>
              <w:right w:w="44" w:type="dxa"/>
            </w:tcMar>
            <w:vAlign w:val="center"/>
          </w:tcPr>
          <w:p w14:paraId="53E51C0F"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177255C6" w14:textId="77777777" w:rsidR="00A80DA2" w:rsidRPr="009F6335" w:rsidRDefault="00A80DA2" w:rsidP="009F6335">
            <w:pPr>
              <w:pStyle w:val="Tabletextcentred"/>
              <w:rPr>
                <w:b w:val="0"/>
              </w:rPr>
            </w:pPr>
            <w:r w:rsidRPr="009F6335">
              <w:rPr>
                <w:b w:val="0"/>
              </w:rPr>
              <w:t>52.0</w:t>
            </w:r>
          </w:p>
        </w:tc>
        <w:tc>
          <w:tcPr>
            <w:tcW w:w="287" w:type="pct"/>
            <w:tcMar>
              <w:top w:w="44" w:type="dxa"/>
              <w:left w:w="86" w:type="dxa"/>
              <w:bottom w:w="86" w:type="dxa"/>
              <w:right w:w="44" w:type="dxa"/>
            </w:tcMar>
            <w:vAlign w:val="center"/>
          </w:tcPr>
          <w:p w14:paraId="18515D1B" w14:textId="77777777" w:rsidR="00A80DA2" w:rsidRPr="009F6335" w:rsidRDefault="00A80DA2" w:rsidP="009F6335">
            <w:pPr>
              <w:pStyle w:val="Tabletextcentred"/>
              <w:rPr>
                <w:b w:val="0"/>
              </w:rPr>
            </w:pPr>
            <w:r w:rsidRPr="009F6335">
              <w:rPr>
                <w:b w:val="0"/>
              </w:rPr>
              <w:t>52.8</w:t>
            </w:r>
          </w:p>
        </w:tc>
        <w:tc>
          <w:tcPr>
            <w:tcW w:w="287" w:type="pct"/>
            <w:tcMar>
              <w:top w:w="44" w:type="dxa"/>
              <w:left w:w="86" w:type="dxa"/>
              <w:bottom w:w="86" w:type="dxa"/>
              <w:right w:w="44" w:type="dxa"/>
            </w:tcMar>
            <w:vAlign w:val="center"/>
          </w:tcPr>
          <w:p w14:paraId="046D95ED" w14:textId="77777777" w:rsidR="00A80DA2" w:rsidRPr="009F6335" w:rsidRDefault="00A80DA2" w:rsidP="009F6335">
            <w:pPr>
              <w:pStyle w:val="Tabletextcentred"/>
              <w:rPr>
                <w:b w:val="0"/>
              </w:rPr>
            </w:pPr>
            <w:r w:rsidRPr="009F6335">
              <w:rPr>
                <w:b w:val="0"/>
              </w:rPr>
              <w:t>54.0</w:t>
            </w:r>
          </w:p>
        </w:tc>
        <w:tc>
          <w:tcPr>
            <w:tcW w:w="287" w:type="pct"/>
            <w:tcMar>
              <w:top w:w="44" w:type="dxa"/>
              <w:left w:w="86" w:type="dxa"/>
              <w:bottom w:w="86" w:type="dxa"/>
              <w:right w:w="44" w:type="dxa"/>
            </w:tcMar>
            <w:vAlign w:val="center"/>
          </w:tcPr>
          <w:p w14:paraId="7B1D52A7"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2EF8BB4B" w14:textId="77777777" w:rsidR="00A80DA2" w:rsidRPr="009F6335" w:rsidRDefault="00A80DA2" w:rsidP="009F6335">
            <w:pPr>
              <w:pStyle w:val="Tabletextcentred"/>
              <w:rPr>
                <w:b w:val="0"/>
              </w:rPr>
            </w:pPr>
            <w:r w:rsidRPr="009F6335">
              <w:rPr>
                <w:b w:val="0"/>
              </w:rPr>
              <w:t>56.0</w:t>
            </w:r>
          </w:p>
        </w:tc>
        <w:tc>
          <w:tcPr>
            <w:tcW w:w="339" w:type="pct"/>
            <w:tcMar>
              <w:top w:w="44" w:type="dxa"/>
              <w:left w:w="86" w:type="dxa"/>
              <w:bottom w:w="86" w:type="dxa"/>
              <w:right w:w="44" w:type="dxa"/>
            </w:tcMar>
            <w:vAlign w:val="center"/>
          </w:tcPr>
          <w:p w14:paraId="1735F202" w14:textId="77777777" w:rsidR="00A80DA2" w:rsidRPr="009F6335" w:rsidRDefault="00A80DA2" w:rsidP="009F6335">
            <w:pPr>
              <w:pStyle w:val="Tabletextcentred"/>
              <w:rPr>
                <w:b w:val="0"/>
              </w:rPr>
            </w:pPr>
            <w:r w:rsidRPr="009F6335">
              <w:rPr>
                <w:b w:val="0"/>
              </w:rPr>
              <w:t>59.5</w:t>
            </w:r>
          </w:p>
        </w:tc>
        <w:tc>
          <w:tcPr>
            <w:tcW w:w="287" w:type="pct"/>
            <w:tcMar>
              <w:top w:w="44" w:type="dxa"/>
              <w:left w:w="86" w:type="dxa"/>
              <w:bottom w:w="86" w:type="dxa"/>
              <w:right w:w="44" w:type="dxa"/>
            </w:tcMar>
            <w:vAlign w:val="center"/>
          </w:tcPr>
          <w:p w14:paraId="0B91EE54" w14:textId="77777777" w:rsidR="00A80DA2" w:rsidRPr="009F6335" w:rsidRDefault="00A80DA2" w:rsidP="009F6335">
            <w:pPr>
              <w:pStyle w:val="Tabletextcentred"/>
              <w:rPr>
                <w:b w:val="0"/>
              </w:rPr>
            </w:pPr>
            <w:r w:rsidRPr="009F6335">
              <w:rPr>
                <w:b w:val="0"/>
              </w:rPr>
              <w:t>61.3</w:t>
            </w:r>
          </w:p>
        </w:tc>
        <w:tc>
          <w:tcPr>
            <w:tcW w:w="315" w:type="pct"/>
            <w:vAlign w:val="center"/>
          </w:tcPr>
          <w:p w14:paraId="7870B772" w14:textId="77777777" w:rsidR="00A80DA2" w:rsidRPr="009F6335" w:rsidRDefault="00A80DA2" w:rsidP="009F6335">
            <w:pPr>
              <w:pStyle w:val="Tabletextcentred"/>
              <w:rPr>
                <w:b w:val="0"/>
              </w:rPr>
            </w:pPr>
            <w:r w:rsidRPr="009F6335">
              <w:rPr>
                <w:b w:val="0"/>
              </w:rPr>
              <w:t>62.6</w:t>
            </w:r>
          </w:p>
        </w:tc>
        <w:tc>
          <w:tcPr>
            <w:tcW w:w="315" w:type="pct"/>
            <w:vAlign w:val="center"/>
          </w:tcPr>
          <w:p w14:paraId="173A93B1" w14:textId="77777777" w:rsidR="00A80DA2" w:rsidRPr="009F6335" w:rsidRDefault="00A80DA2" w:rsidP="009F6335">
            <w:pPr>
              <w:pStyle w:val="Tabletextcentred"/>
              <w:rPr>
                <w:b w:val="0"/>
              </w:rPr>
            </w:pPr>
            <w:r w:rsidRPr="009F6335">
              <w:rPr>
                <w:b w:val="0"/>
              </w:rPr>
              <w:t>36.1</w:t>
            </w:r>
          </w:p>
        </w:tc>
      </w:tr>
      <w:tr w:rsidR="00A80DA2" w:rsidRPr="008C3C94" w14:paraId="404B84A4" w14:textId="77777777" w:rsidTr="007C7F9E">
        <w:tc>
          <w:tcPr>
            <w:tcW w:w="1446" w:type="pct"/>
            <w:tcMar>
              <w:top w:w="44" w:type="dxa"/>
              <w:left w:w="86" w:type="dxa"/>
              <w:bottom w:w="86" w:type="dxa"/>
              <w:right w:w="0" w:type="dxa"/>
            </w:tcMar>
            <w:vAlign w:val="center"/>
            <w:hideMark/>
          </w:tcPr>
          <w:p w14:paraId="74BDB471" w14:textId="77777777" w:rsidR="00A80DA2" w:rsidRPr="008C3C94" w:rsidRDefault="00A80DA2" w:rsidP="00557DB0">
            <w:pPr>
              <w:pStyle w:val="Tabletext"/>
            </w:pPr>
            <w:r w:rsidRPr="008C3C94">
              <w:t>Medicine</w:t>
            </w:r>
          </w:p>
        </w:tc>
        <w:tc>
          <w:tcPr>
            <w:tcW w:w="287" w:type="pct"/>
            <w:tcMar>
              <w:top w:w="44" w:type="dxa"/>
              <w:left w:w="86" w:type="dxa"/>
              <w:bottom w:w="86" w:type="dxa"/>
              <w:right w:w="44" w:type="dxa"/>
            </w:tcMar>
            <w:vAlign w:val="center"/>
          </w:tcPr>
          <w:p w14:paraId="2CC05700"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69D66FE4" w14:textId="77777777" w:rsidR="00A80DA2" w:rsidRPr="009F6335" w:rsidRDefault="00A80DA2" w:rsidP="009F6335">
            <w:pPr>
              <w:pStyle w:val="Tabletextcentred"/>
              <w:rPr>
                <w:b w:val="0"/>
              </w:rPr>
            </w:pPr>
            <w:r w:rsidRPr="009F6335">
              <w:rPr>
                <w:b w:val="0"/>
              </w:rPr>
              <w:t>53.5</w:t>
            </w:r>
          </w:p>
        </w:tc>
        <w:tc>
          <w:tcPr>
            <w:tcW w:w="287" w:type="pct"/>
            <w:tcMar>
              <w:top w:w="44" w:type="dxa"/>
              <w:left w:w="86" w:type="dxa"/>
              <w:bottom w:w="86" w:type="dxa"/>
              <w:right w:w="44" w:type="dxa"/>
            </w:tcMar>
            <w:vAlign w:val="center"/>
          </w:tcPr>
          <w:p w14:paraId="628F7650" w14:textId="77777777" w:rsidR="00A80DA2" w:rsidRPr="009F6335" w:rsidRDefault="00A80DA2" w:rsidP="009F6335">
            <w:pPr>
              <w:pStyle w:val="Tabletextcentred"/>
              <w:rPr>
                <w:b w:val="0"/>
              </w:rPr>
            </w:pPr>
            <w:r w:rsidRPr="009F6335">
              <w:rPr>
                <w:b w:val="0"/>
              </w:rPr>
              <w:t>56.0</w:t>
            </w:r>
          </w:p>
        </w:tc>
        <w:tc>
          <w:tcPr>
            <w:tcW w:w="287" w:type="pct"/>
            <w:tcMar>
              <w:top w:w="44" w:type="dxa"/>
              <w:left w:w="86" w:type="dxa"/>
              <w:bottom w:w="86" w:type="dxa"/>
              <w:right w:w="44" w:type="dxa"/>
            </w:tcMar>
            <w:vAlign w:val="center"/>
          </w:tcPr>
          <w:p w14:paraId="34BAB7E6" w14:textId="77777777" w:rsidR="00A80DA2" w:rsidRPr="009F6335" w:rsidRDefault="00A80DA2" w:rsidP="009F6335">
            <w:pPr>
              <w:pStyle w:val="Tabletextcentred"/>
              <w:rPr>
                <w:b w:val="0"/>
              </w:rPr>
            </w:pPr>
            <w:r w:rsidRPr="009F6335">
              <w:rPr>
                <w:b w:val="0"/>
              </w:rPr>
              <w:t>59.0</w:t>
            </w:r>
          </w:p>
        </w:tc>
        <w:tc>
          <w:tcPr>
            <w:tcW w:w="287" w:type="pct"/>
            <w:tcMar>
              <w:top w:w="44" w:type="dxa"/>
              <w:left w:w="86" w:type="dxa"/>
              <w:bottom w:w="86" w:type="dxa"/>
              <w:right w:w="44" w:type="dxa"/>
            </w:tcMar>
            <w:vAlign w:val="center"/>
          </w:tcPr>
          <w:p w14:paraId="7A2DCE6A"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4A54ACDF"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2D78C44D" w14:textId="77777777" w:rsidR="00A80DA2" w:rsidRPr="009F6335" w:rsidRDefault="00A80DA2" w:rsidP="009F6335">
            <w:pPr>
              <w:pStyle w:val="Tabletextcentred"/>
              <w:rPr>
                <w:b w:val="0"/>
              </w:rPr>
            </w:pPr>
            <w:r w:rsidRPr="009F6335">
              <w:rPr>
                <w:b w:val="0"/>
              </w:rPr>
              <w:t>60.7</w:t>
            </w:r>
          </w:p>
        </w:tc>
        <w:tc>
          <w:tcPr>
            <w:tcW w:w="287" w:type="pct"/>
            <w:tcMar>
              <w:top w:w="44" w:type="dxa"/>
              <w:left w:w="86" w:type="dxa"/>
              <w:bottom w:w="86" w:type="dxa"/>
              <w:right w:w="44" w:type="dxa"/>
            </w:tcMar>
            <w:vAlign w:val="center"/>
          </w:tcPr>
          <w:p w14:paraId="0D0F76EC" w14:textId="77777777" w:rsidR="00A80DA2" w:rsidRPr="009F6335" w:rsidRDefault="00A80DA2" w:rsidP="009F6335">
            <w:pPr>
              <w:pStyle w:val="Tabletextcentred"/>
              <w:rPr>
                <w:b w:val="0"/>
              </w:rPr>
            </w:pPr>
            <w:r w:rsidRPr="009F6335">
              <w:rPr>
                <w:b w:val="0"/>
              </w:rPr>
              <w:t>65.0</w:t>
            </w:r>
          </w:p>
        </w:tc>
        <w:tc>
          <w:tcPr>
            <w:tcW w:w="339" w:type="pct"/>
            <w:tcMar>
              <w:top w:w="44" w:type="dxa"/>
              <w:left w:w="86" w:type="dxa"/>
              <w:bottom w:w="86" w:type="dxa"/>
              <w:right w:w="44" w:type="dxa"/>
            </w:tcMar>
            <w:vAlign w:val="center"/>
          </w:tcPr>
          <w:p w14:paraId="2551F103" w14:textId="77777777" w:rsidR="00A80DA2" w:rsidRPr="009F6335" w:rsidRDefault="00A80DA2" w:rsidP="009F6335">
            <w:pPr>
              <w:pStyle w:val="Tabletextcentred"/>
              <w:rPr>
                <w:b w:val="0"/>
              </w:rPr>
            </w:pPr>
            <w:r w:rsidRPr="009F6335">
              <w:rPr>
                <w:b w:val="0"/>
              </w:rPr>
              <w:t>69.2</w:t>
            </w:r>
          </w:p>
        </w:tc>
        <w:tc>
          <w:tcPr>
            <w:tcW w:w="287" w:type="pct"/>
            <w:tcMar>
              <w:top w:w="44" w:type="dxa"/>
              <w:left w:w="86" w:type="dxa"/>
              <w:bottom w:w="86" w:type="dxa"/>
              <w:right w:w="44" w:type="dxa"/>
            </w:tcMar>
            <w:vAlign w:val="center"/>
          </w:tcPr>
          <w:p w14:paraId="5397B92F" w14:textId="77777777" w:rsidR="00A80DA2" w:rsidRPr="009F6335" w:rsidRDefault="00A80DA2" w:rsidP="009F6335">
            <w:pPr>
              <w:pStyle w:val="Tabletextcentred"/>
              <w:rPr>
                <w:b w:val="0"/>
              </w:rPr>
            </w:pPr>
            <w:r w:rsidRPr="009F6335">
              <w:rPr>
                <w:b w:val="0"/>
              </w:rPr>
              <w:t>70.3</w:t>
            </w:r>
          </w:p>
        </w:tc>
        <w:tc>
          <w:tcPr>
            <w:tcW w:w="315" w:type="pct"/>
            <w:vAlign w:val="center"/>
          </w:tcPr>
          <w:p w14:paraId="7EA829A5" w14:textId="77777777" w:rsidR="00A80DA2" w:rsidRPr="009F6335" w:rsidRDefault="00A80DA2" w:rsidP="009F6335">
            <w:pPr>
              <w:pStyle w:val="Tabletextcentred"/>
              <w:rPr>
                <w:b w:val="0"/>
              </w:rPr>
            </w:pPr>
            <w:r w:rsidRPr="009F6335">
              <w:rPr>
                <w:b w:val="0"/>
              </w:rPr>
              <w:t>73.0</w:t>
            </w:r>
          </w:p>
        </w:tc>
        <w:tc>
          <w:tcPr>
            <w:tcW w:w="315" w:type="pct"/>
            <w:vAlign w:val="center"/>
          </w:tcPr>
          <w:p w14:paraId="14529C86" w14:textId="77777777" w:rsidR="00A80DA2" w:rsidRPr="009F6335" w:rsidRDefault="00A80DA2" w:rsidP="009F6335">
            <w:pPr>
              <w:pStyle w:val="Tabletextcentred"/>
              <w:rPr>
                <w:b w:val="0"/>
              </w:rPr>
            </w:pPr>
            <w:r w:rsidRPr="009F6335">
              <w:rPr>
                <w:b w:val="0"/>
              </w:rPr>
              <w:t>46.0</w:t>
            </w:r>
          </w:p>
        </w:tc>
      </w:tr>
      <w:tr w:rsidR="00A80DA2" w:rsidRPr="008C3C94" w14:paraId="1E255E71" w14:textId="77777777" w:rsidTr="007C7F9E">
        <w:tc>
          <w:tcPr>
            <w:tcW w:w="1446" w:type="pct"/>
            <w:tcMar>
              <w:top w:w="44" w:type="dxa"/>
              <w:left w:w="86" w:type="dxa"/>
              <w:bottom w:w="86" w:type="dxa"/>
              <w:right w:w="0" w:type="dxa"/>
            </w:tcMar>
            <w:vAlign w:val="center"/>
            <w:hideMark/>
          </w:tcPr>
          <w:p w14:paraId="2C2C57C1" w14:textId="77777777" w:rsidR="00A80DA2" w:rsidRPr="008C3C94" w:rsidRDefault="00A80DA2" w:rsidP="00557DB0">
            <w:pPr>
              <w:pStyle w:val="Tabletext"/>
            </w:pPr>
            <w:r w:rsidRPr="008C3C94">
              <w:t>Nursing</w:t>
            </w:r>
          </w:p>
        </w:tc>
        <w:tc>
          <w:tcPr>
            <w:tcW w:w="287" w:type="pct"/>
            <w:tcMar>
              <w:top w:w="44" w:type="dxa"/>
              <w:left w:w="86" w:type="dxa"/>
              <w:bottom w:w="86" w:type="dxa"/>
              <w:right w:w="44" w:type="dxa"/>
            </w:tcMar>
            <w:vAlign w:val="center"/>
          </w:tcPr>
          <w:p w14:paraId="3C2F483A"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7CF2ACFD" w14:textId="77777777" w:rsidR="00A80DA2" w:rsidRPr="009F6335" w:rsidRDefault="00A80DA2" w:rsidP="009F6335">
            <w:pPr>
              <w:pStyle w:val="Tabletextcentred"/>
              <w:rPr>
                <w:b w:val="0"/>
              </w:rPr>
            </w:pPr>
            <w:r w:rsidRPr="009F6335">
              <w:rPr>
                <w:b w:val="0"/>
              </w:rPr>
              <w:t>46.0</w:t>
            </w:r>
          </w:p>
        </w:tc>
        <w:tc>
          <w:tcPr>
            <w:tcW w:w="287" w:type="pct"/>
            <w:tcMar>
              <w:top w:w="44" w:type="dxa"/>
              <w:left w:w="86" w:type="dxa"/>
              <w:bottom w:w="86" w:type="dxa"/>
              <w:right w:w="44" w:type="dxa"/>
            </w:tcMar>
            <w:vAlign w:val="center"/>
          </w:tcPr>
          <w:p w14:paraId="04E35089"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1F955D88" w14:textId="77777777" w:rsidR="00A80DA2" w:rsidRPr="009F6335" w:rsidRDefault="00A80DA2" w:rsidP="009F6335">
            <w:pPr>
              <w:pStyle w:val="Tabletextcentred"/>
              <w:rPr>
                <w:b w:val="0"/>
              </w:rPr>
            </w:pPr>
            <w:r w:rsidRPr="009F6335">
              <w:rPr>
                <w:b w:val="0"/>
              </w:rPr>
              <w:t>49.1</w:t>
            </w:r>
          </w:p>
        </w:tc>
        <w:tc>
          <w:tcPr>
            <w:tcW w:w="287" w:type="pct"/>
            <w:tcMar>
              <w:top w:w="44" w:type="dxa"/>
              <w:left w:w="86" w:type="dxa"/>
              <w:bottom w:w="86" w:type="dxa"/>
              <w:right w:w="44" w:type="dxa"/>
            </w:tcMar>
            <w:vAlign w:val="center"/>
          </w:tcPr>
          <w:p w14:paraId="4031E201"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54B811A9" w14:textId="77777777" w:rsidR="00A80DA2" w:rsidRPr="009F6335" w:rsidRDefault="00A80DA2" w:rsidP="009F6335">
            <w:pPr>
              <w:pStyle w:val="Tabletextcentred"/>
              <w:rPr>
                <w:b w:val="0"/>
              </w:rPr>
            </w:pPr>
            <w:r w:rsidRPr="009F6335">
              <w:rPr>
                <w:b w:val="0"/>
              </w:rPr>
              <w:t>52.0</w:t>
            </w:r>
          </w:p>
        </w:tc>
        <w:tc>
          <w:tcPr>
            <w:tcW w:w="287" w:type="pct"/>
            <w:tcMar>
              <w:top w:w="44" w:type="dxa"/>
              <w:left w:w="86" w:type="dxa"/>
              <w:bottom w:w="86" w:type="dxa"/>
              <w:right w:w="44" w:type="dxa"/>
            </w:tcMar>
            <w:vAlign w:val="center"/>
          </w:tcPr>
          <w:p w14:paraId="348A5D4E" w14:textId="77777777" w:rsidR="00A80DA2" w:rsidRPr="009F6335" w:rsidRDefault="00A80DA2" w:rsidP="009F6335">
            <w:pPr>
              <w:pStyle w:val="Tabletextcentred"/>
              <w:rPr>
                <w:b w:val="0"/>
              </w:rPr>
            </w:pPr>
            <w:r w:rsidRPr="009F6335">
              <w:rPr>
                <w:b w:val="0"/>
              </w:rPr>
              <w:t>52.0</w:t>
            </w:r>
          </w:p>
        </w:tc>
        <w:tc>
          <w:tcPr>
            <w:tcW w:w="287" w:type="pct"/>
            <w:tcMar>
              <w:top w:w="44" w:type="dxa"/>
              <w:left w:w="86" w:type="dxa"/>
              <w:bottom w:w="86" w:type="dxa"/>
              <w:right w:w="44" w:type="dxa"/>
            </w:tcMar>
            <w:vAlign w:val="center"/>
          </w:tcPr>
          <w:p w14:paraId="3B2A5C2B" w14:textId="77777777" w:rsidR="00A80DA2" w:rsidRPr="009F6335" w:rsidRDefault="00A80DA2" w:rsidP="009F6335">
            <w:pPr>
              <w:pStyle w:val="Tabletextcentred"/>
              <w:rPr>
                <w:b w:val="0"/>
              </w:rPr>
            </w:pPr>
            <w:r w:rsidRPr="009F6335">
              <w:rPr>
                <w:b w:val="0"/>
              </w:rPr>
              <w:t>53.0</w:t>
            </w:r>
          </w:p>
        </w:tc>
        <w:tc>
          <w:tcPr>
            <w:tcW w:w="339" w:type="pct"/>
            <w:tcMar>
              <w:top w:w="44" w:type="dxa"/>
              <w:left w:w="86" w:type="dxa"/>
              <w:bottom w:w="86" w:type="dxa"/>
              <w:right w:w="44" w:type="dxa"/>
            </w:tcMar>
            <w:vAlign w:val="center"/>
          </w:tcPr>
          <w:p w14:paraId="631EA780" w14:textId="77777777" w:rsidR="00A80DA2" w:rsidRPr="009F6335" w:rsidRDefault="00A80DA2" w:rsidP="009F6335">
            <w:pPr>
              <w:pStyle w:val="Tabletextcentred"/>
              <w:rPr>
                <w:b w:val="0"/>
              </w:rPr>
            </w:pPr>
            <w:r w:rsidRPr="009F6335">
              <w:rPr>
                <w:b w:val="0"/>
              </w:rPr>
              <w:t>58.4</w:t>
            </w:r>
          </w:p>
        </w:tc>
        <w:tc>
          <w:tcPr>
            <w:tcW w:w="287" w:type="pct"/>
            <w:tcMar>
              <w:top w:w="44" w:type="dxa"/>
              <w:left w:w="86" w:type="dxa"/>
              <w:bottom w:w="86" w:type="dxa"/>
              <w:right w:w="44" w:type="dxa"/>
            </w:tcMar>
            <w:vAlign w:val="center"/>
          </w:tcPr>
          <w:p w14:paraId="2A0CB716" w14:textId="77777777" w:rsidR="00A80DA2" w:rsidRPr="009F6335" w:rsidRDefault="00A80DA2" w:rsidP="009F6335">
            <w:pPr>
              <w:pStyle w:val="Tabletextcentred"/>
              <w:rPr>
                <w:b w:val="0"/>
              </w:rPr>
            </w:pPr>
            <w:r w:rsidRPr="009F6335">
              <w:rPr>
                <w:b w:val="0"/>
              </w:rPr>
              <w:t>60.0</w:t>
            </w:r>
          </w:p>
        </w:tc>
        <w:tc>
          <w:tcPr>
            <w:tcW w:w="315" w:type="pct"/>
            <w:vAlign w:val="center"/>
          </w:tcPr>
          <w:p w14:paraId="44D89BD0" w14:textId="77777777" w:rsidR="00A80DA2" w:rsidRPr="009F6335" w:rsidRDefault="00A80DA2" w:rsidP="009F6335">
            <w:pPr>
              <w:pStyle w:val="Tabletextcentred"/>
              <w:rPr>
                <w:b w:val="0"/>
              </w:rPr>
            </w:pPr>
            <w:r w:rsidRPr="009F6335">
              <w:rPr>
                <w:b w:val="0"/>
              </w:rPr>
              <w:t>61.6</w:t>
            </w:r>
          </w:p>
        </w:tc>
        <w:tc>
          <w:tcPr>
            <w:tcW w:w="315" w:type="pct"/>
            <w:vAlign w:val="center"/>
          </w:tcPr>
          <w:p w14:paraId="44DE45B7" w14:textId="77777777" w:rsidR="00A80DA2" w:rsidRPr="009F6335" w:rsidRDefault="00A80DA2" w:rsidP="009F6335">
            <w:pPr>
              <w:pStyle w:val="Tabletextcentred"/>
              <w:rPr>
                <w:b w:val="0"/>
              </w:rPr>
            </w:pPr>
            <w:r w:rsidRPr="009F6335">
              <w:rPr>
                <w:b w:val="0"/>
              </w:rPr>
              <w:t>36.9</w:t>
            </w:r>
          </w:p>
        </w:tc>
      </w:tr>
      <w:tr w:rsidR="00A80DA2" w:rsidRPr="008C3C94" w14:paraId="273BE1B9" w14:textId="77777777" w:rsidTr="007C7F9E">
        <w:tc>
          <w:tcPr>
            <w:tcW w:w="1446" w:type="pct"/>
            <w:tcMar>
              <w:top w:w="44" w:type="dxa"/>
              <w:left w:w="86" w:type="dxa"/>
              <w:bottom w:w="86" w:type="dxa"/>
              <w:right w:w="0" w:type="dxa"/>
            </w:tcMar>
            <w:vAlign w:val="center"/>
            <w:hideMark/>
          </w:tcPr>
          <w:p w14:paraId="1AA4CA2D" w14:textId="77777777" w:rsidR="00A80DA2" w:rsidRPr="008C3C94" w:rsidRDefault="00A80DA2" w:rsidP="00557DB0">
            <w:pPr>
              <w:pStyle w:val="Tabletext"/>
            </w:pPr>
            <w:r w:rsidRPr="008C3C94">
              <w:t>Pharmacy</w:t>
            </w:r>
          </w:p>
        </w:tc>
        <w:tc>
          <w:tcPr>
            <w:tcW w:w="287" w:type="pct"/>
            <w:tcMar>
              <w:top w:w="44" w:type="dxa"/>
              <w:left w:w="86" w:type="dxa"/>
              <w:bottom w:w="86" w:type="dxa"/>
              <w:right w:w="44" w:type="dxa"/>
            </w:tcMar>
            <w:vAlign w:val="center"/>
          </w:tcPr>
          <w:p w14:paraId="3EECF1DF" w14:textId="77777777" w:rsidR="00A80DA2" w:rsidRPr="009F6335" w:rsidRDefault="00A80DA2" w:rsidP="009F6335">
            <w:pPr>
              <w:pStyle w:val="Tabletextcentred"/>
              <w:rPr>
                <w:b w:val="0"/>
              </w:rPr>
            </w:pPr>
            <w:r w:rsidRPr="009F6335">
              <w:rPr>
                <w:b w:val="0"/>
              </w:rPr>
              <w:t>34.0</w:t>
            </w:r>
          </w:p>
        </w:tc>
        <w:tc>
          <w:tcPr>
            <w:tcW w:w="287" w:type="pct"/>
            <w:tcMar>
              <w:top w:w="44" w:type="dxa"/>
              <w:left w:w="86" w:type="dxa"/>
              <w:bottom w:w="86" w:type="dxa"/>
              <w:right w:w="44" w:type="dxa"/>
            </w:tcMar>
            <w:vAlign w:val="center"/>
          </w:tcPr>
          <w:p w14:paraId="2307C377" w14:textId="77777777" w:rsidR="00A80DA2" w:rsidRPr="009F6335" w:rsidRDefault="00A80DA2" w:rsidP="009F6335">
            <w:pPr>
              <w:pStyle w:val="Tabletextcentred"/>
              <w:rPr>
                <w:b w:val="0"/>
              </w:rPr>
            </w:pPr>
            <w:r w:rsidRPr="009F6335">
              <w:rPr>
                <w:b w:val="0"/>
              </w:rPr>
              <w:t>35.0</w:t>
            </w:r>
          </w:p>
        </w:tc>
        <w:tc>
          <w:tcPr>
            <w:tcW w:w="287" w:type="pct"/>
            <w:tcMar>
              <w:top w:w="44" w:type="dxa"/>
              <w:left w:w="86" w:type="dxa"/>
              <w:bottom w:w="86" w:type="dxa"/>
              <w:right w:w="44" w:type="dxa"/>
            </w:tcMar>
            <w:vAlign w:val="center"/>
          </w:tcPr>
          <w:p w14:paraId="7BE282B2" w14:textId="77777777" w:rsidR="00A80DA2" w:rsidRPr="009F6335" w:rsidRDefault="00A80DA2" w:rsidP="009F6335">
            <w:pPr>
              <w:pStyle w:val="Tabletextcentred"/>
              <w:rPr>
                <w:b w:val="0"/>
              </w:rPr>
            </w:pPr>
            <w:r w:rsidRPr="009F6335">
              <w:rPr>
                <w:b w:val="0"/>
              </w:rPr>
              <w:t>36.0</w:t>
            </w:r>
          </w:p>
        </w:tc>
        <w:tc>
          <w:tcPr>
            <w:tcW w:w="287" w:type="pct"/>
            <w:tcMar>
              <w:top w:w="44" w:type="dxa"/>
              <w:left w:w="86" w:type="dxa"/>
              <w:bottom w:w="86" w:type="dxa"/>
              <w:right w:w="44" w:type="dxa"/>
            </w:tcMar>
            <w:vAlign w:val="center"/>
          </w:tcPr>
          <w:p w14:paraId="3BBCD808" w14:textId="77777777" w:rsidR="00A80DA2" w:rsidRPr="009F6335" w:rsidRDefault="00A80DA2" w:rsidP="009F6335">
            <w:pPr>
              <w:pStyle w:val="Tabletextcentred"/>
              <w:rPr>
                <w:b w:val="0"/>
              </w:rPr>
            </w:pPr>
            <w:r w:rsidRPr="009F6335">
              <w:rPr>
                <w:b w:val="0"/>
              </w:rPr>
              <w:t>37.0</w:t>
            </w:r>
          </w:p>
        </w:tc>
        <w:tc>
          <w:tcPr>
            <w:tcW w:w="287" w:type="pct"/>
            <w:tcMar>
              <w:top w:w="44" w:type="dxa"/>
              <w:left w:w="86" w:type="dxa"/>
              <w:bottom w:w="86" w:type="dxa"/>
              <w:right w:w="44" w:type="dxa"/>
            </w:tcMar>
            <w:vAlign w:val="center"/>
          </w:tcPr>
          <w:p w14:paraId="56B87E00" w14:textId="77777777" w:rsidR="00A80DA2" w:rsidRPr="009F6335" w:rsidRDefault="00A80DA2" w:rsidP="009F6335">
            <w:pPr>
              <w:pStyle w:val="Tabletextcentred"/>
              <w:rPr>
                <w:b w:val="0"/>
              </w:rPr>
            </w:pPr>
            <w:r w:rsidRPr="009F6335">
              <w:rPr>
                <w:b w:val="0"/>
              </w:rPr>
              <w:t>38.8</w:t>
            </w:r>
          </w:p>
        </w:tc>
        <w:tc>
          <w:tcPr>
            <w:tcW w:w="287" w:type="pct"/>
            <w:tcMar>
              <w:top w:w="44" w:type="dxa"/>
              <w:left w:w="86" w:type="dxa"/>
              <w:bottom w:w="86" w:type="dxa"/>
              <w:right w:w="44" w:type="dxa"/>
            </w:tcMar>
            <w:vAlign w:val="center"/>
          </w:tcPr>
          <w:p w14:paraId="7EC6B0B2" w14:textId="77777777" w:rsidR="00A80DA2" w:rsidRPr="009F6335" w:rsidRDefault="00A80DA2" w:rsidP="009F6335">
            <w:pPr>
              <w:pStyle w:val="Tabletextcentred"/>
              <w:rPr>
                <w:b w:val="0"/>
              </w:rPr>
            </w:pPr>
            <w:r w:rsidRPr="009F6335">
              <w:rPr>
                <w:b w:val="0"/>
              </w:rPr>
              <w:t>39.0</w:t>
            </w:r>
          </w:p>
        </w:tc>
        <w:tc>
          <w:tcPr>
            <w:tcW w:w="287" w:type="pct"/>
            <w:tcMar>
              <w:top w:w="44" w:type="dxa"/>
              <w:left w:w="86" w:type="dxa"/>
              <w:bottom w:w="86" w:type="dxa"/>
              <w:right w:w="44" w:type="dxa"/>
            </w:tcMar>
            <w:vAlign w:val="center"/>
          </w:tcPr>
          <w:p w14:paraId="27758FAE"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6415D928" w14:textId="77777777" w:rsidR="00A80DA2" w:rsidRPr="009F6335" w:rsidRDefault="00A80DA2" w:rsidP="009F6335">
            <w:pPr>
              <w:pStyle w:val="Tabletextcentred"/>
              <w:rPr>
                <w:b w:val="0"/>
              </w:rPr>
            </w:pPr>
            <w:r w:rsidRPr="009F6335">
              <w:rPr>
                <w:b w:val="0"/>
              </w:rPr>
              <w:t>42.0</w:t>
            </w:r>
          </w:p>
        </w:tc>
        <w:tc>
          <w:tcPr>
            <w:tcW w:w="339" w:type="pct"/>
            <w:tcMar>
              <w:top w:w="44" w:type="dxa"/>
              <w:left w:w="86" w:type="dxa"/>
              <w:bottom w:w="86" w:type="dxa"/>
              <w:right w:w="44" w:type="dxa"/>
            </w:tcMar>
            <w:vAlign w:val="center"/>
          </w:tcPr>
          <w:p w14:paraId="3538B04B" w14:textId="77777777" w:rsidR="00A80DA2" w:rsidRPr="009F6335" w:rsidRDefault="00A80DA2" w:rsidP="009F6335">
            <w:pPr>
              <w:pStyle w:val="Tabletextcentred"/>
              <w:rPr>
                <w:b w:val="0"/>
              </w:rPr>
            </w:pPr>
            <w:r w:rsidRPr="009F6335">
              <w:rPr>
                <w:b w:val="0"/>
              </w:rPr>
              <w:t>43.8</w:t>
            </w:r>
          </w:p>
        </w:tc>
        <w:tc>
          <w:tcPr>
            <w:tcW w:w="287" w:type="pct"/>
            <w:tcMar>
              <w:top w:w="44" w:type="dxa"/>
              <w:left w:w="86" w:type="dxa"/>
              <w:bottom w:w="86" w:type="dxa"/>
              <w:right w:w="44" w:type="dxa"/>
            </w:tcMar>
            <w:vAlign w:val="center"/>
          </w:tcPr>
          <w:p w14:paraId="5AD00223" w14:textId="77777777" w:rsidR="00A80DA2" w:rsidRPr="009F6335" w:rsidRDefault="00A80DA2" w:rsidP="009F6335">
            <w:pPr>
              <w:pStyle w:val="Tabletextcentred"/>
              <w:rPr>
                <w:b w:val="0"/>
              </w:rPr>
            </w:pPr>
            <w:r w:rsidRPr="009F6335">
              <w:rPr>
                <w:b w:val="0"/>
              </w:rPr>
              <w:t>44.2</w:t>
            </w:r>
          </w:p>
        </w:tc>
        <w:tc>
          <w:tcPr>
            <w:tcW w:w="315" w:type="pct"/>
            <w:vAlign w:val="center"/>
          </w:tcPr>
          <w:p w14:paraId="78EEF132" w14:textId="77777777" w:rsidR="00A80DA2" w:rsidRPr="009F6335" w:rsidRDefault="00A80DA2" w:rsidP="009F6335">
            <w:pPr>
              <w:pStyle w:val="Tabletextcentred"/>
              <w:rPr>
                <w:b w:val="0"/>
              </w:rPr>
            </w:pPr>
            <w:r w:rsidRPr="009F6335">
              <w:rPr>
                <w:b w:val="0"/>
              </w:rPr>
              <w:t>47.0</w:t>
            </w:r>
          </w:p>
        </w:tc>
        <w:tc>
          <w:tcPr>
            <w:tcW w:w="315" w:type="pct"/>
            <w:vAlign w:val="center"/>
          </w:tcPr>
          <w:p w14:paraId="01A80E5E" w14:textId="77777777" w:rsidR="00A80DA2" w:rsidRPr="009F6335" w:rsidRDefault="00A80DA2" w:rsidP="009F6335">
            <w:pPr>
              <w:pStyle w:val="Tabletextcentred"/>
              <w:rPr>
                <w:b w:val="0"/>
              </w:rPr>
            </w:pPr>
            <w:r w:rsidRPr="009F6335">
              <w:rPr>
                <w:b w:val="0"/>
              </w:rPr>
              <w:t>38.2</w:t>
            </w:r>
          </w:p>
        </w:tc>
      </w:tr>
      <w:tr w:rsidR="00A80DA2" w:rsidRPr="008C3C94" w14:paraId="019A2DCB" w14:textId="77777777" w:rsidTr="007C7F9E">
        <w:tc>
          <w:tcPr>
            <w:tcW w:w="1446" w:type="pct"/>
            <w:tcMar>
              <w:top w:w="44" w:type="dxa"/>
              <w:left w:w="86" w:type="dxa"/>
              <w:bottom w:w="86" w:type="dxa"/>
              <w:right w:w="0" w:type="dxa"/>
            </w:tcMar>
            <w:vAlign w:val="center"/>
            <w:hideMark/>
          </w:tcPr>
          <w:p w14:paraId="3F4F4B2D" w14:textId="77777777" w:rsidR="00A80DA2" w:rsidRPr="008C3C94" w:rsidRDefault="00A80DA2" w:rsidP="00557DB0">
            <w:pPr>
              <w:pStyle w:val="Tabletext"/>
            </w:pPr>
            <w:r w:rsidRPr="008C3C94">
              <w:t>Dentistry</w:t>
            </w:r>
          </w:p>
        </w:tc>
        <w:tc>
          <w:tcPr>
            <w:tcW w:w="287" w:type="pct"/>
            <w:tcMar>
              <w:top w:w="44" w:type="dxa"/>
              <w:left w:w="86" w:type="dxa"/>
              <w:bottom w:w="86" w:type="dxa"/>
              <w:right w:w="44" w:type="dxa"/>
            </w:tcMar>
            <w:vAlign w:val="center"/>
          </w:tcPr>
          <w:p w14:paraId="6003E1F0" w14:textId="77777777" w:rsidR="00A80DA2" w:rsidRPr="009F6335" w:rsidRDefault="00A80DA2" w:rsidP="009F6335">
            <w:pPr>
              <w:pStyle w:val="Tabletextcentred"/>
              <w:rPr>
                <w:b w:val="0"/>
              </w:rPr>
            </w:pPr>
            <w:r w:rsidRPr="009F6335">
              <w:rPr>
                <w:b w:val="0"/>
              </w:rPr>
              <w:t>70.0</w:t>
            </w:r>
          </w:p>
        </w:tc>
        <w:tc>
          <w:tcPr>
            <w:tcW w:w="287" w:type="pct"/>
            <w:tcMar>
              <w:top w:w="44" w:type="dxa"/>
              <w:left w:w="86" w:type="dxa"/>
              <w:bottom w:w="86" w:type="dxa"/>
              <w:right w:w="44" w:type="dxa"/>
            </w:tcMar>
            <w:vAlign w:val="center"/>
          </w:tcPr>
          <w:p w14:paraId="0FFF9B98" w14:textId="77777777" w:rsidR="00A80DA2" w:rsidRPr="009F6335" w:rsidRDefault="00A80DA2" w:rsidP="009F6335">
            <w:pPr>
              <w:pStyle w:val="Tabletextcentred"/>
              <w:rPr>
                <w:b w:val="0"/>
              </w:rPr>
            </w:pPr>
            <w:r w:rsidRPr="009F6335">
              <w:rPr>
                <w:b w:val="0"/>
              </w:rPr>
              <w:t>70.0</w:t>
            </w:r>
          </w:p>
        </w:tc>
        <w:tc>
          <w:tcPr>
            <w:tcW w:w="287" w:type="pct"/>
            <w:tcMar>
              <w:top w:w="44" w:type="dxa"/>
              <w:left w:w="86" w:type="dxa"/>
              <w:bottom w:w="86" w:type="dxa"/>
              <w:right w:w="44" w:type="dxa"/>
            </w:tcMar>
            <w:vAlign w:val="center"/>
          </w:tcPr>
          <w:p w14:paraId="5C00BCCE" w14:textId="77777777" w:rsidR="00A80DA2" w:rsidRPr="009F6335" w:rsidRDefault="00A80DA2" w:rsidP="009F6335">
            <w:pPr>
              <w:pStyle w:val="Tabletextcentred"/>
              <w:rPr>
                <w:b w:val="0"/>
              </w:rPr>
            </w:pPr>
            <w:r w:rsidRPr="009F6335">
              <w:rPr>
                <w:b w:val="0"/>
              </w:rPr>
              <w:t>75.0</w:t>
            </w:r>
          </w:p>
        </w:tc>
        <w:tc>
          <w:tcPr>
            <w:tcW w:w="287" w:type="pct"/>
            <w:tcMar>
              <w:top w:w="44" w:type="dxa"/>
              <w:left w:w="86" w:type="dxa"/>
              <w:bottom w:w="86" w:type="dxa"/>
              <w:right w:w="44" w:type="dxa"/>
            </w:tcMar>
            <w:vAlign w:val="center"/>
          </w:tcPr>
          <w:p w14:paraId="23581995" w14:textId="77777777" w:rsidR="00A80DA2" w:rsidRPr="009F6335" w:rsidRDefault="00A80DA2" w:rsidP="009F6335">
            <w:pPr>
              <w:pStyle w:val="Tabletextcentred"/>
              <w:rPr>
                <w:b w:val="0"/>
              </w:rPr>
            </w:pPr>
            <w:r w:rsidRPr="009F6335">
              <w:rPr>
                <w:b w:val="0"/>
              </w:rPr>
              <w:t>80.0</w:t>
            </w:r>
          </w:p>
        </w:tc>
        <w:tc>
          <w:tcPr>
            <w:tcW w:w="287" w:type="pct"/>
            <w:tcMar>
              <w:top w:w="44" w:type="dxa"/>
              <w:left w:w="86" w:type="dxa"/>
              <w:bottom w:w="86" w:type="dxa"/>
              <w:right w:w="44" w:type="dxa"/>
            </w:tcMar>
            <w:vAlign w:val="center"/>
          </w:tcPr>
          <w:p w14:paraId="05DA2E71" w14:textId="77777777" w:rsidR="00A80DA2" w:rsidRPr="009F6335" w:rsidRDefault="00A80DA2" w:rsidP="009F6335">
            <w:pPr>
              <w:pStyle w:val="Tabletextcentred"/>
              <w:rPr>
                <w:b w:val="0"/>
              </w:rPr>
            </w:pPr>
            <w:r w:rsidRPr="009F6335">
              <w:rPr>
                <w:b w:val="0"/>
              </w:rPr>
              <w:t>80.0</w:t>
            </w:r>
          </w:p>
        </w:tc>
        <w:tc>
          <w:tcPr>
            <w:tcW w:w="287" w:type="pct"/>
            <w:tcMar>
              <w:top w:w="44" w:type="dxa"/>
              <w:left w:w="86" w:type="dxa"/>
              <w:bottom w:w="86" w:type="dxa"/>
              <w:right w:w="44" w:type="dxa"/>
            </w:tcMar>
            <w:vAlign w:val="center"/>
          </w:tcPr>
          <w:p w14:paraId="1E345934" w14:textId="77777777" w:rsidR="00A80DA2" w:rsidRPr="009F6335" w:rsidRDefault="00A80DA2" w:rsidP="009F6335">
            <w:pPr>
              <w:pStyle w:val="Tabletextcentred"/>
              <w:rPr>
                <w:b w:val="0"/>
              </w:rPr>
            </w:pPr>
            <w:r w:rsidRPr="009F6335">
              <w:rPr>
                <w:b w:val="0"/>
              </w:rPr>
              <w:t>80.0</w:t>
            </w:r>
          </w:p>
        </w:tc>
        <w:tc>
          <w:tcPr>
            <w:tcW w:w="287" w:type="pct"/>
            <w:tcMar>
              <w:top w:w="44" w:type="dxa"/>
              <w:left w:w="86" w:type="dxa"/>
              <w:bottom w:w="86" w:type="dxa"/>
              <w:right w:w="44" w:type="dxa"/>
            </w:tcMar>
            <w:vAlign w:val="center"/>
          </w:tcPr>
          <w:p w14:paraId="594EE38D" w14:textId="77777777" w:rsidR="00A80DA2" w:rsidRPr="009F6335" w:rsidRDefault="00A80DA2" w:rsidP="009F6335">
            <w:pPr>
              <w:pStyle w:val="Tabletextcentred"/>
              <w:rPr>
                <w:b w:val="0"/>
              </w:rPr>
            </w:pPr>
            <w:r w:rsidRPr="009F6335">
              <w:rPr>
                <w:b w:val="0"/>
              </w:rPr>
              <w:t>75.0</w:t>
            </w:r>
          </w:p>
        </w:tc>
        <w:tc>
          <w:tcPr>
            <w:tcW w:w="287" w:type="pct"/>
            <w:tcMar>
              <w:top w:w="44" w:type="dxa"/>
              <w:left w:w="86" w:type="dxa"/>
              <w:bottom w:w="86" w:type="dxa"/>
              <w:right w:w="44" w:type="dxa"/>
            </w:tcMar>
            <w:vAlign w:val="center"/>
          </w:tcPr>
          <w:p w14:paraId="427C72E3" w14:textId="77777777" w:rsidR="00A80DA2" w:rsidRPr="009F6335" w:rsidRDefault="00A80DA2" w:rsidP="009F6335">
            <w:pPr>
              <w:pStyle w:val="Tabletextcentred"/>
              <w:rPr>
                <w:b w:val="0"/>
              </w:rPr>
            </w:pPr>
            <w:r w:rsidRPr="009F6335">
              <w:rPr>
                <w:b w:val="0"/>
              </w:rPr>
              <w:t>80.0</w:t>
            </w:r>
          </w:p>
        </w:tc>
        <w:tc>
          <w:tcPr>
            <w:tcW w:w="339" w:type="pct"/>
            <w:tcMar>
              <w:top w:w="44" w:type="dxa"/>
              <w:left w:w="86" w:type="dxa"/>
              <w:bottom w:w="86" w:type="dxa"/>
              <w:right w:w="44" w:type="dxa"/>
            </w:tcMar>
            <w:vAlign w:val="center"/>
          </w:tcPr>
          <w:p w14:paraId="3B504010" w14:textId="77777777" w:rsidR="00A80DA2" w:rsidRPr="009F6335" w:rsidRDefault="00A80DA2" w:rsidP="009F6335">
            <w:pPr>
              <w:pStyle w:val="Tabletextcentred"/>
              <w:rPr>
                <w:b w:val="0"/>
              </w:rPr>
            </w:pPr>
            <w:r w:rsidRPr="009F6335">
              <w:rPr>
                <w:b w:val="0"/>
              </w:rPr>
              <w:t>83.5</w:t>
            </w:r>
          </w:p>
        </w:tc>
        <w:tc>
          <w:tcPr>
            <w:tcW w:w="287" w:type="pct"/>
            <w:tcMar>
              <w:top w:w="44" w:type="dxa"/>
              <w:left w:w="86" w:type="dxa"/>
              <w:bottom w:w="86" w:type="dxa"/>
              <w:right w:w="44" w:type="dxa"/>
            </w:tcMar>
            <w:vAlign w:val="center"/>
          </w:tcPr>
          <w:p w14:paraId="10B6783D" w14:textId="77777777" w:rsidR="00A80DA2" w:rsidRPr="009F6335" w:rsidRDefault="00A80DA2" w:rsidP="009F6335">
            <w:pPr>
              <w:pStyle w:val="Tabletextcentred"/>
              <w:rPr>
                <w:b w:val="0"/>
              </w:rPr>
            </w:pPr>
            <w:r w:rsidRPr="009F6335">
              <w:rPr>
                <w:b w:val="0"/>
              </w:rPr>
              <w:t>78.3</w:t>
            </w:r>
          </w:p>
        </w:tc>
        <w:tc>
          <w:tcPr>
            <w:tcW w:w="315" w:type="pct"/>
            <w:vAlign w:val="center"/>
          </w:tcPr>
          <w:p w14:paraId="432F6825" w14:textId="77777777" w:rsidR="00A80DA2" w:rsidRPr="009F6335" w:rsidRDefault="00A80DA2" w:rsidP="009F6335">
            <w:pPr>
              <w:pStyle w:val="Tabletextcentred"/>
              <w:rPr>
                <w:b w:val="0"/>
              </w:rPr>
            </w:pPr>
            <w:r w:rsidRPr="009F6335">
              <w:rPr>
                <w:b w:val="0"/>
              </w:rPr>
              <w:t>83.7</w:t>
            </w:r>
          </w:p>
        </w:tc>
        <w:tc>
          <w:tcPr>
            <w:tcW w:w="315" w:type="pct"/>
            <w:vAlign w:val="center"/>
          </w:tcPr>
          <w:p w14:paraId="0CBB1ED3" w14:textId="77777777" w:rsidR="00A80DA2" w:rsidRPr="009F6335" w:rsidRDefault="00A80DA2" w:rsidP="009F6335">
            <w:pPr>
              <w:pStyle w:val="Tabletextcentred"/>
              <w:rPr>
                <w:b w:val="0"/>
              </w:rPr>
            </w:pPr>
            <w:r w:rsidRPr="009F6335">
              <w:rPr>
                <w:b w:val="0"/>
              </w:rPr>
              <w:t>19.6</w:t>
            </w:r>
          </w:p>
        </w:tc>
      </w:tr>
      <w:tr w:rsidR="00A80DA2" w:rsidRPr="008C3C94" w14:paraId="21F80D7A" w14:textId="77777777" w:rsidTr="007C7F9E">
        <w:tc>
          <w:tcPr>
            <w:tcW w:w="1446" w:type="pct"/>
            <w:tcMar>
              <w:top w:w="44" w:type="dxa"/>
              <w:left w:w="86" w:type="dxa"/>
              <w:bottom w:w="86" w:type="dxa"/>
              <w:right w:w="0" w:type="dxa"/>
            </w:tcMar>
            <w:vAlign w:val="center"/>
            <w:hideMark/>
          </w:tcPr>
          <w:p w14:paraId="12DB6D83" w14:textId="77777777" w:rsidR="00A80DA2" w:rsidRPr="008C3C94" w:rsidRDefault="00A80DA2" w:rsidP="00557DB0">
            <w:pPr>
              <w:pStyle w:val="Tabletext"/>
            </w:pPr>
            <w:r w:rsidRPr="008C3C94">
              <w:t>Veterinary science</w:t>
            </w:r>
          </w:p>
        </w:tc>
        <w:tc>
          <w:tcPr>
            <w:tcW w:w="287" w:type="pct"/>
            <w:tcMar>
              <w:top w:w="44" w:type="dxa"/>
              <w:left w:w="86" w:type="dxa"/>
              <w:bottom w:w="86" w:type="dxa"/>
              <w:right w:w="44" w:type="dxa"/>
            </w:tcMar>
            <w:vAlign w:val="center"/>
          </w:tcPr>
          <w:p w14:paraId="0704E6E1"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6219EBC3"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17768BDE" w14:textId="77777777" w:rsidR="00A80DA2" w:rsidRPr="009F6335" w:rsidRDefault="00A80DA2" w:rsidP="009F6335">
            <w:pPr>
              <w:pStyle w:val="Tabletextcentred"/>
              <w:rPr>
                <w:b w:val="0"/>
              </w:rPr>
            </w:pPr>
            <w:r w:rsidRPr="009F6335">
              <w:rPr>
                <w:b w:val="0"/>
              </w:rPr>
              <w:t>44.0</w:t>
            </w:r>
          </w:p>
        </w:tc>
        <w:tc>
          <w:tcPr>
            <w:tcW w:w="287" w:type="pct"/>
            <w:tcMar>
              <w:top w:w="44" w:type="dxa"/>
              <w:left w:w="86" w:type="dxa"/>
              <w:bottom w:w="86" w:type="dxa"/>
              <w:right w:w="44" w:type="dxa"/>
            </w:tcMar>
            <w:vAlign w:val="center"/>
          </w:tcPr>
          <w:p w14:paraId="39E094B9"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77B64536"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268A17D0"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1AC04F52" w14:textId="77777777" w:rsidR="00A80DA2" w:rsidRPr="009F6335" w:rsidRDefault="00A80DA2" w:rsidP="009F6335">
            <w:pPr>
              <w:pStyle w:val="Tabletextcentred"/>
              <w:rPr>
                <w:b w:val="0"/>
              </w:rPr>
            </w:pPr>
            <w:r w:rsidRPr="009F6335">
              <w:rPr>
                <w:b w:val="0"/>
              </w:rPr>
              <w:t>46.3</w:t>
            </w:r>
          </w:p>
        </w:tc>
        <w:tc>
          <w:tcPr>
            <w:tcW w:w="287" w:type="pct"/>
            <w:tcMar>
              <w:top w:w="44" w:type="dxa"/>
              <w:left w:w="86" w:type="dxa"/>
              <w:bottom w:w="86" w:type="dxa"/>
              <w:right w:w="44" w:type="dxa"/>
            </w:tcMar>
            <w:vAlign w:val="center"/>
          </w:tcPr>
          <w:p w14:paraId="5EAFBE93" w14:textId="77777777" w:rsidR="00A80DA2" w:rsidRPr="009F6335" w:rsidRDefault="00A80DA2" w:rsidP="009F6335">
            <w:pPr>
              <w:pStyle w:val="Tabletextcentred"/>
              <w:rPr>
                <w:b w:val="0"/>
              </w:rPr>
            </w:pPr>
            <w:r w:rsidRPr="009F6335">
              <w:rPr>
                <w:b w:val="0"/>
              </w:rPr>
              <w:t>50.0</w:t>
            </w:r>
          </w:p>
        </w:tc>
        <w:tc>
          <w:tcPr>
            <w:tcW w:w="339" w:type="pct"/>
            <w:tcMar>
              <w:top w:w="44" w:type="dxa"/>
              <w:left w:w="86" w:type="dxa"/>
              <w:bottom w:w="86" w:type="dxa"/>
              <w:right w:w="44" w:type="dxa"/>
            </w:tcMar>
            <w:vAlign w:val="center"/>
          </w:tcPr>
          <w:p w14:paraId="172EF9AD"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002D2763" w14:textId="77777777" w:rsidR="00A80DA2" w:rsidRPr="009F6335" w:rsidRDefault="00A80DA2" w:rsidP="009F6335">
            <w:pPr>
              <w:pStyle w:val="Tabletextcentred"/>
              <w:rPr>
                <w:b w:val="0"/>
              </w:rPr>
            </w:pPr>
            <w:r w:rsidRPr="009F6335">
              <w:rPr>
                <w:b w:val="0"/>
              </w:rPr>
              <w:t>51.6</w:t>
            </w:r>
          </w:p>
        </w:tc>
        <w:tc>
          <w:tcPr>
            <w:tcW w:w="315" w:type="pct"/>
            <w:vAlign w:val="center"/>
          </w:tcPr>
          <w:p w14:paraId="5F4CA3A8" w14:textId="77777777" w:rsidR="00A80DA2" w:rsidRPr="009F6335" w:rsidRDefault="00A80DA2" w:rsidP="009F6335">
            <w:pPr>
              <w:pStyle w:val="Tabletextcentred"/>
              <w:rPr>
                <w:b w:val="0"/>
              </w:rPr>
            </w:pPr>
            <w:r w:rsidRPr="009F6335">
              <w:rPr>
                <w:b w:val="0"/>
              </w:rPr>
              <w:t>55.0</w:t>
            </w:r>
          </w:p>
        </w:tc>
        <w:tc>
          <w:tcPr>
            <w:tcW w:w="315" w:type="pct"/>
            <w:vAlign w:val="center"/>
          </w:tcPr>
          <w:p w14:paraId="1A2F41B2" w14:textId="77777777" w:rsidR="00A80DA2" w:rsidRPr="009F6335" w:rsidRDefault="00A80DA2" w:rsidP="009F6335">
            <w:pPr>
              <w:pStyle w:val="Tabletextcentred"/>
              <w:rPr>
                <w:b w:val="0"/>
              </w:rPr>
            </w:pPr>
            <w:r w:rsidRPr="009F6335">
              <w:rPr>
                <w:b w:val="0"/>
              </w:rPr>
              <w:t>37.5</w:t>
            </w:r>
          </w:p>
        </w:tc>
      </w:tr>
      <w:tr w:rsidR="00A80DA2" w:rsidRPr="008C3C94" w14:paraId="1AE028BA" w14:textId="77777777" w:rsidTr="007C7F9E">
        <w:tc>
          <w:tcPr>
            <w:tcW w:w="1446" w:type="pct"/>
            <w:tcMar>
              <w:top w:w="44" w:type="dxa"/>
              <w:left w:w="86" w:type="dxa"/>
              <w:bottom w:w="86" w:type="dxa"/>
              <w:right w:w="0" w:type="dxa"/>
            </w:tcMar>
            <w:vAlign w:val="center"/>
            <w:hideMark/>
          </w:tcPr>
          <w:p w14:paraId="4429C38F" w14:textId="77777777" w:rsidR="00A80DA2" w:rsidRPr="008C3C94" w:rsidRDefault="00A80DA2" w:rsidP="00557DB0">
            <w:pPr>
              <w:pStyle w:val="Tabletext"/>
            </w:pPr>
            <w:r w:rsidRPr="008C3C94">
              <w:t>Rehabilitation</w:t>
            </w:r>
          </w:p>
        </w:tc>
        <w:tc>
          <w:tcPr>
            <w:tcW w:w="287" w:type="pct"/>
            <w:tcMar>
              <w:top w:w="44" w:type="dxa"/>
              <w:left w:w="86" w:type="dxa"/>
              <w:bottom w:w="86" w:type="dxa"/>
              <w:right w:w="44" w:type="dxa"/>
            </w:tcMar>
            <w:vAlign w:val="center"/>
          </w:tcPr>
          <w:p w14:paraId="11400E4F" w14:textId="77777777" w:rsidR="00A80DA2" w:rsidRPr="009F6335" w:rsidRDefault="00A80DA2" w:rsidP="009F6335">
            <w:pPr>
              <w:pStyle w:val="Tabletextcentred"/>
              <w:rPr>
                <w:b w:val="0"/>
              </w:rPr>
            </w:pPr>
            <w:r w:rsidRPr="009F6335">
              <w:rPr>
                <w:b w:val="0"/>
              </w:rPr>
              <w:t>47.4</w:t>
            </w:r>
          </w:p>
        </w:tc>
        <w:tc>
          <w:tcPr>
            <w:tcW w:w="287" w:type="pct"/>
            <w:tcMar>
              <w:top w:w="44" w:type="dxa"/>
              <w:left w:w="86" w:type="dxa"/>
              <w:bottom w:w="86" w:type="dxa"/>
              <w:right w:w="44" w:type="dxa"/>
            </w:tcMar>
            <w:vAlign w:val="center"/>
          </w:tcPr>
          <w:p w14:paraId="61719981" w14:textId="77777777" w:rsidR="00A80DA2" w:rsidRPr="009F6335" w:rsidRDefault="00A80DA2" w:rsidP="009F6335">
            <w:pPr>
              <w:pStyle w:val="Tabletextcentred"/>
              <w:rPr>
                <w:b w:val="0"/>
              </w:rPr>
            </w:pPr>
            <w:r w:rsidRPr="009F6335">
              <w:rPr>
                <w:b w:val="0"/>
              </w:rPr>
              <w:t>48.0</w:t>
            </w:r>
          </w:p>
        </w:tc>
        <w:tc>
          <w:tcPr>
            <w:tcW w:w="287" w:type="pct"/>
            <w:tcMar>
              <w:top w:w="44" w:type="dxa"/>
              <w:left w:w="86" w:type="dxa"/>
              <w:bottom w:w="86" w:type="dxa"/>
              <w:right w:w="44" w:type="dxa"/>
            </w:tcMar>
            <w:vAlign w:val="center"/>
          </w:tcPr>
          <w:p w14:paraId="5E1ADB87" w14:textId="77777777" w:rsidR="00A80DA2" w:rsidRPr="009F6335" w:rsidRDefault="00A80DA2" w:rsidP="009F6335">
            <w:pPr>
              <w:pStyle w:val="Tabletextcentred"/>
              <w:rPr>
                <w:b w:val="0"/>
              </w:rPr>
            </w:pPr>
            <w:r w:rsidRPr="009F6335">
              <w:rPr>
                <w:b w:val="0"/>
              </w:rPr>
              <w:t>50.2</w:t>
            </w:r>
          </w:p>
        </w:tc>
        <w:tc>
          <w:tcPr>
            <w:tcW w:w="287" w:type="pct"/>
            <w:tcMar>
              <w:top w:w="44" w:type="dxa"/>
              <w:left w:w="86" w:type="dxa"/>
              <w:bottom w:w="86" w:type="dxa"/>
              <w:right w:w="44" w:type="dxa"/>
            </w:tcMar>
            <w:vAlign w:val="center"/>
          </w:tcPr>
          <w:p w14:paraId="4764B8F0" w14:textId="77777777" w:rsidR="00A80DA2" w:rsidRPr="009F6335" w:rsidRDefault="00A80DA2" w:rsidP="009F6335">
            <w:pPr>
              <w:pStyle w:val="Tabletextcentred"/>
              <w:rPr>
                <w:b w:val="0"/>
              </w:rPr>
            </w:pPr>
            <w:r w:rsidRPr="009F6335">
              <w:rPr>
                <w:b w:val="0"/>
              </w:rPr>
              <w:t>53.0</w:t>
            </w:r>
          </w:p>
        </w:tc>
        <w:tc>
          <w:tcPr>
            <w:tcW w:w="287" w:type="pct"/>
            <w:tcMar>
              <w:top w:w="44" w:type="dxa"/>
              <w:left w:w="86" w:type="dxa"/>
              <w:bottom w:w="86" w:type="dxa"/>
              <w:right w:w="44" w:type="dxa"/>
            </w:tcMar>
            <w:vAlign w:val="center"/>
          </w:tcPr>
          <w:p w14:paraId="7E17A26E" w14:textId="77777777" w:rsidR="00A80DA2" w:rsidRPr="009F6335" w:rsidRDefault="00A80DA2" w:rsidP="009F6335">
            <w:pPr>
              <w:pStyle w:val="Tabletextcentred"/>
              <w:rPr>
                <w:b w:val="0"/>
              </w:rPr>
            </w:pPr>
            <w:r w:rsidRPr="009F6335">
              <w:rPr>
                <w:b w:val="0"/>
              </w:rPr>
              <w:t>54.0</w:t>
            </w:r>
          </w:p>
        </w:tc>
        <w:tc>
          <w:tcPr>
            <w:tcW w:w="287" w:type="pct"/>
            <w:tcMar>
              <w:top w:w="44" w:type="dxa"/>
              <w:left w:w="86" w:type="dxa"/>
              <w:bottom w:w="86" w:type="dxa"/>
              <w:right w:w="44" w:type="dxa"/>
            </w:tcMar>
            <w:vAlign w:val="center"/>
          </w:tcPr>
          <w:p w14:paraId="6BBF4E98" w14:textId="77777777" w:rsidR="00A80DA2" w:rsidRPr="009F6335" w:rsidRDefault="00A80DA2" w:rsidP="009F6335">
            <w:pPr>
              <w:pStyle w:val="Tabletextcentred"/>
              <w:rPr>
                <w:b w:val="0"/>
              </w:rPr>
            </w:pPr>
            <w:r w:rsidRPr="009F6335">
              <w:rPr>
                <w:b w:val="0"/>
              </w:rPr>
              <w:t>56.0</w:t>
            </w:r>
          </w:p>
        </w:tc>
        <w:tc>
          <w:tcPr>
            <w:tcW w:w="287" w:type="pct"/>
            <w:tcMar>
              <w:top w:w="44" w:type="dxa"/>
              <w:left w:w="86" w:type="dxa"/>
              <w:bottom w:w="86" w:type="dxa"/>
              <w:right w:w="44" w:type="dxa"/>
            </w:tcMar>
            <w:vAlign w:val="center"/>
          </w:tcPr>
          <w:p w14:paraId="25370825" w14:textId="77777777" w:rsidR="00A80DA2" w:rsidRPr="009F6335" w:rsidRDefault="00A80DA2" w:rsidP="009F6335">
            <w:pPr>
              <w:pStyle w:val="Tabletextcentred"/>
              <w:rPr>
                <w:b w:val="0"/>
              </w:rPr>
            </w:pPr>
            <w:r w:rsidRPr="009F6335">
              <w:rPr>
                <w:b w:val="0"/>
              </w:rPr>
              <w:t>56.0</w:t>
            </w:r>
          </w:p>
        </w:tc>
        <w:tc>
          <w:tcPr>
            <w:tcW w:w="287" w:type="pct"/>
            <w:tcMar>
              <w:top w:w="44" w:type="dxa"/>
              <w:left w:w="86" w:type="dxa"/>
              <w:bottom w:w="86" w:type="dxa"/>
              <w:right w:w="44" w:type="dxa"/>
            </w:tcMar>
            <w:vAlign w:val="center"/>
          </w:tcPr>
          <w:p w14:paraId="4B402EB6" w14:textId="77777777" w:rsidR="00A80DA2" w:rsidRPr="009F6335" w:rsidRDefault="00A80DA2" w:rsidP="009F6335">
            <w:pPr>
              <w:pStyle w:val="Tabletextcentred"/>
              <w:rPr>
                <w:b w:val="0"/>
              </w:rPr>
            </w:pPr>
            <w:r w:rsidRPr="009F6335">
              <w:rPr>
                <w:b w:val="0"/>
              </w:rPr>
              <w:t>59.0</w:t>
            </w:r>
          </w:p>
        </w:tc>
        <w:tc>
          <w:tcPr>
            <w:tcW w:w="339" w:type="pct"/>
            <w:tcMar>
              <w:top w:w="44" w:type="dxa"/>
              <w:left w:w="86" w:type="dxa"/>
              <w:bottom w:w="86" w:type="dxa"/>
              <w:right w:w="44" w:type="dxa"/>
            </w:tcMar>
            <w:vAlign w:val="center"/>
          </w:tcPr>
          <w:p w14:paraId="784CC997"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34DE9F04" w14:textId="77777777" w:rsidR="00A80DA2" w:rsidRPr="009F6335" w:rsidRDefault="00A80DA2" w:rsidP="009F6335">
            <w:pPr>
              <w:pStyle w:val="Tabletextcentred"/>
              <w:rPr>
                <w:b w:val="0"/>
              </w:rPr>
            </w:pPr>
            <w:r w:rsidRPr="009F6335">
              <w:rPr>
                <w:b w:val="0"/>
              </w:rPr>
              <w:t>61.5</w:t>
            </w:r>
          </w:p>
        </w:tc>
        <w:tc>
          <w:tcPr>
            <w:tcW w:w="315" w:type="pct"/>
            <w:vAlign w:val="center"/>
          </w:tcPr>
          <w:p w14:paraId="5B872B5A" w14:textId="77777777" w:rsidR="00A80DA2" w:rsidRPr="009F6335" w:rsidRDefault="00A80DA2" w:rsidP="009F6335">
            <w:pPr>
              <w:pStyle w:val="Tabletextcentred"/>
              <w:rPr>
                <w:b w:val="0"/>
              </w:rPr>
            </w:pPr>
            <w:r w:rsidRPr="009F6335">
              <w:rPr>
                <w:b w:val="0"/>
              </w:rPr>
              <w:t>62.6</w:t>
            </w:r>
          </w:p>
        </w:tc>
        <w:tc>
          <w:tcPr>
            <w:tcW w:w="315" w:type="pct"/>
            <w:vAlign w:val="center"/>
          </w:tcPr>
          <w:p w14:paraId="6B96FFCC" w14:textId="77777777" w:rsidR="00A80DA2" w:rsidRPr="009F6335" w:rsidRDefault="00A80DA2" w:rsidP="009F6335">
            <w:pPr>
              <w:pStyle w:val="Tabletextcentred"/>
              <w:rPr>
                <w:b w:val="0"/>
              </w:rPr>
            </w:pPr>
            <w:r w:rsidRPr="009F6335">
              <w:rPr>
                <w:b w:val="0"/>
              </w:rPr>
              <w:t>32.1</w:t>
            </w:r>
          </w:p>
        </w:tc>
      </w:tr>
      <w:tr w:rsidR="00A80DA2" w:rsidRPr="008C3C94" w14:paraId="68219403" w14:textId="77777777" w:rsidTr="007C7F9E">
        <w:tc>
          <w:tcPr>
            <w:tcW w:w="1446" w:type="pct"/>
            <w:tcMar>
              <w:top w:w="44" w:type="dxa"/>
              <w:left w:w="86" w:type="dxa"/>
              <w:bottom w:w="86" w:type="dxa"/>
              <w:right w:w="0" w:type="dxa"/>
            </w:tcMar>
            <w:vAlign w:val="center"/>
            <w:hideMark/>
          </w:tcPr>
          <w:p w14:paraId="2487258A" w14:textId="77777777" w:rsidR="00A80DA2" w:rsidRPr="008C3C94" w:rsidRDefault="00A80DA2" w:rsidP="00557DB0">
            <w:pPr>
              <w:pStyle w:val="Tabletext"/>
            </w:pPr>
            <w:r w:rsidRPr="008C3C94">
              <w:t>Teacher education</w:t>
            </w:r>
          </w:p>
        </w:tc>
        <w:tc>
          <w:tcPr>
            <w:tcW w:w="287" w:type="pct"/>
            <w:tcMar>
              <w:top w:w="44" w:type="dxa"/>
              <w:left w:w="86" w:type="dxa"/>
              <w:bottom w:w="86" w:type="dxa"/>
              <w:right w:w="44" w:type="dxa"/>
            </w:tcMar>
            <w:vAlign w:val="center"/>
          </w:tcPr>
          <w:p w14:paraId="6FB7DAEC" w14:textId="77777777" w:rsidR="00A80DA2" w:rsidRPr="009F6335" w:rsidRDefault="00A80DA2" w:rsidP="009F6335">
            <w:pPr>
              <w:pStyle w:val="Tabletextcentred"/>
              <w:rPr>
                <w:b w:val="0"/>
              </w:rPr>
            </w:pPr>
            <w:r w:rsidRPr="009F6335">
              <w:rPr>
                <w:b w:val="0"/>
              </w:rPr>
              <w:t>47.0</w:t>
            </w:r>
          </w:p>
        </w:tc>
        <w:tc>
          <w:tcPr>
            <w:tcW w:w="287" w:type="pct"/>
            <w:tcMar>
              <w:top w:w="44" w:type="dxa"/>
              <w:left w:w="86" w:type="dxa"/>
              <w:bottom w:w="86" w:type="dxa"/>
              <w:right w:w="44" w:type="dxa"/>
            </w:tcMar>
            <w:vAlign w:val="center"/>
          </w:tcPr>
          <w:p w14:paraId="7B568DFC" w14:textId="77777777" w:rsidR="00A80DA2" w:rsidRPr="009F6335" w:rsidRDefault="00A80DA2" w:rsidP="009F6335">
            <w:pPr>
              <w:pStyle w:val="Tabletextcentred"/>
              <w:rPr>
                <w:b w:val="0"/>
              </w:rPr>
            </w:pPr>
            <w:r w:rsidRPr="009F6335">
              <w:rPr>
                <w:b w:val="0"/>
              </w:rPr>
              <w:t>51.0</w:t>
            </w:r>
          </w:p>
        </w:tc>
        <w:tc>
          <w:tcPr>
            <w:tcW w:w="287" w:type="pct"/>
            <w:tcMar>
              <w:top w:w="44" w:type="dxa"/>
              <w:left w:w="86" w:type="dxa"/>
              <w:bottom w:w="86" w:type="dxa"/>
              <w:right w:w="44" w:type="dxa"/>
            </w:tcMar>
            <w:vAlign w:val="center"/>
          </w:tcPr>
          <w:p w14:paraId="4291FF4C" w14:textId="77777777" w:rsidR="00A80DA2" w:rsidRPr="009F6335" w:rsidRDefault="00A80DA2" w:rsidP="009F6335">
            <w:pPr>
              <w:pStyle w:val="Tabletextcentred"/>
              <w:rPr>
                <w:b w:val="0"/>
              </w:rPr>
            </w:pPr>
            <w:r w:rsidRPr="009F6335">
              <w:rPr>
                <w:b w:val="0"/>
              </w:rPr>
              <w:t>53.0</w:t>
            </w:r>
          </w:p>
        </w:tc>
        <w:tc>
          <w:tcPr>
            <w:tcW w:w="287" w:type="pct"/>
            <w:tcMar>
              <w:top w:w="44" w:type="dxa"/>
              <w:left w:w="86" w:type="dxa"/>
              <w:bottom w:w="86" w:type="dxa"/>
              <w:right w:w="44" w:type="dxa"/>
            </w:tcMar>
            <w:vAlign w:val="center"/>
          </w:tcPr>
          <w:p w14:paraId="75FBDF19"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5AAAAFC7" w14:textId="77777777" w:rsidR="00A80DA2" w:rsidRPr="009F6335" w:rsidRDefault="00A80DA2" w:rsidP="009F6335">
            <w:pPr>
              <w:pStyle w:val="Tabletextcentred"/>
              <w:rPr>
                <w:b w:val="0"/>
              </w:rPr>
            </w:pPr>
            <w:r w:rsidRPr="009F6335">
              <w:rPr>
                <w:b w:val="0"/>
              </w:rPr>
              <w:t>56.0</w:t>
            </w:r>
          </w:p>
        </w:tc>
        <w:tc>
          <w:tcPr>
            <w:tcW w:w="287" w:type="pct"/>
            <w:tcMar>
              <w:top w:w="44" w:type="dxa"/>
              <w:left w:w="86" w:type="dxa"/>
              <w:bottom w:w="86" w:type="dxa"/>
              <w:right w:w="44" w:type="dxa"/>
            </w:tcMar>
            <w:vAlign w:val="center"/>
          </w:tcPr>
          <w:p w14:paraId="61263C22" w14:textId="77777777" w:rsidR="00A80DA2" w:rsidRPr="009F6335" w:rsidRDefault="00A80DA2" w:rsidP="009F6335">
            <w:pPr>
              <w:pStyle w:val="Tabletextcentred"/>
              <w:rPr>
                <w:b w:val="0"/>
              </w:rPr>
            </w:pPr>
            <w:r w:rsidRPr="009F6335">
              <w:rPr>
                <w:b w:val="0"/>
              </w:rPr>
              <w:t>57.0</w:t>
            </w:r>
          </w:p>
        </w:tc>
        <w:tc>
          <w:tcPr>
            <w:tcW w:w="287" w:type="pct"/>
            <w:tcMar>
              <w:top w:w="44" w:type="dxa"/>
              <w:left w:w="86" w:type="dxa"/>
              <w:bottom w:w="86" w:type="dxa"/>
              <w:right w:w="44" w:type="dxa"/>
            </w:tcMar>
            <w:vAlign w:val="center"/>
          </w:tcPr>
          <w:p w14:paraId="12DDD233" w14:textId="77777777" w:rsidR="00A80DA2" w:rsidRPr="009F6335" w:rsidRDefault="00A80DA2" w:rsidP="009F6335">
            <w:pPr>
              <w:pStyle w:val="Tabletextcentred"/>
              <w:rPr>
                <w:b w:val="0"/>
              </w:rPr>
            </w:pPr>
            <w:r w:rsidRPr="009F6335">
              <w:rPr>
                <w:b w:val="0"/>
              </w:rPr>
              <w:t>59.0</w:t>
            </w:r>
          </w:p>
        </w:tc>
        <w:tc>
          <w:tcPr>
            <w:tcW w:w="287" w:type="pct"/>
            <w:tcMar>
              <w:top w:w="44" w:type="dxa"/>
              <w:left w:w="86" w:type="dxa"/>
              <w:bottom w:w="86" w:type="dxa"/>
              <w:right w:w="44" w:type="dxa"/>
            </w:tcMar>
            <w:vAlign w:val="center"/>
          </w:tcPr>
          <w:p w14:paraId="62D5ACF1" w14:textId="77777777" w:rsidR="00A80DA2" w:rsidRPr="009F6335" w:rsidRDefault="00A80DA2" w:rsidP="009F6335">
            <w:pPr>
              <w:pStyle w:val="Tabletextcentred"/>
              <w:rPr>
                <w:b w:val="0"/>
              </w:rPr>
            </w:pPr>
            <w:r w:rsidRPr="009F6335">
              <w:rPr>
                <w:b w:val="0"/>
              </w:rPr>
              <w:t>61.0</w:t>
            </w:r>
          </w:p>
        </w:tc>
        <w:tc>
          <w:tcPr>
            <w:tcW w:w="339" w:type="pct"/>
            <w:tcMar>
              <w:top w:w="44" w:type="dxa"/>
              <w:left w:w="86" w:type="dxa"/>
              <w:bottom w:w="86" w:type="dxa"/>
              <w:right w:w="44" w:type="dxa"/>
            </w:tcMar>
            <w:vAlign w:val="center"/>
          </w:tcPr>
          <w:p w14:paraId="3A587F27" w14:textId="77777777" w:rsidR="00A80DA2" w:rsidRPr="009F6335" w:rsidRDefault="00A80DA2" w:rsidP="009F6335">
            <w:pPr>
              <w:pStyle w:val="Tabletextcentred"/>
              <w:rPr>
                <w:b w:val="0"/>
              </w:rPr>
            </w:pPr>
            <w:r w:rsidRPr="009F6335">
              <w:rPr>
                <w:b w:val="0"/>
              </w:rPr>
              <w:t>62.9</w:t>
            </w:r>
          </w:p>
        </w:tc>
        <w:tc>
          <w:tcPr>
            <w:tcW w:w="287" w:type="pct"/>
            <w:tcMar>
              <w:top w:w="44" w:type="dxa"/>
              <w:left w:w="86" w:type="dxa"/>
              <w:bottom w:w="86" w:type="dxa"/>
              <w:right w:w="44" w:type="dxa"/>
            </w:tcMar>
            <w:vAlign w:val="center"/>
          </w:tcPr>
          <w:p w14:paraId="7012E0B1" w14:textId="77777777" w:rsidR="00A80DA2" w:rsidRPr="009F6335" w:rsidRDefault="00A80DA2" w:rsidP="009F6335">
            <w:pPr>
              <w:pStyle w:val="Tabletextcentred"/>
              <w:rPr>
                <w:b w:val="0"/>
              </w:rPr>
            </w:pPr>
            <w:r w:rsidRPr="009F6335">
              <w:rPr>
                <w:b w:val="0"/>
              </w:rPr>
              <w:t>63.5</w:t>
            </w:r>
          </w:p>
        </w:tc>
        <w:tc>
          <w:tcPr>
            <w:tcW w:w="315" w:type="pct"/>
            <w:vAlign w:val="center"/>
          </w:tcPr>
          <w:p w14:paraId="1F42EB3A" w14:textId="77777777" w:rsidR="00A80DA2" w:rsidRPr="009F6335" w:rsidRDefault="00A80DA2" w:rsidP="009F6335">
            <w:pPr>
              <w:pStyle w:val="Tabletextcentred"/>
              <w:rPr>
                <w:b w:val="0"/>
              </w:rPr>
            </w:pPr>
            <w:r w:rsidRPr="009F6335">
              <w:rPr>
                <w:b w:val="0"/>
              </w:rPr>
              <w:t>65.5</w:t>
            </w:r>
          </w:p>
        </w:tc>
        <w:tc>
          <w:tcPr>
            <w:tcW w:w="315" w:type="pct"/>
            <w:vAlign w:val="center"/>
          </w:tcPr>
          <w:p w14:paraId="6546CC89" w14:textId="77777777" w:rsidR="00A80DA2" w:rsidRPr="009F6335" w:rsidRDefault="00A80DA2" w:rsidP="009F6335">
            <w:pPr>
              <w:pStyle w:val="Tabletextcentred"/>
              <w:rPr>
                <w:b w:val="0"/>
              </w:rPr>
            </w:pPr>
            <w:r w:rsidRPr="009F6335">
              <w:rPr>
                <w:b w:val="0"/>
              </w:rPr>
              <w:t>39.4</w:t>
            </w:r>
          </w:p>
        </w:tc>
      </w:tr>
      <w:tr w:rsidR="00A80DA2" w:rsidRPr="008C3C94" w14:paraId="21082E85" w14:textId="77777777" w:rsidTr="007C7F9E">
        <w:tc>
          <w:tcPr>
            <w:tcW w:w="1446" w:type="pct"/>
            <w:tcMar>
              <w:top w:w="44" w:type="dxa"/>
              <w:left w:w="86" w:type="dxa"/>
              <w:bottom w:w="86" w:type="dxa"/>
              <w:right w:w="0" w:type="dxa"/>
            </w:tcMar>
            <w:vAlign w:val="center"/>
            <w:hideMark/>
          </w:tcPr>
          <w:p w14:paraId="6B3814AC" w14:textId="77777777" w:rsidR="00A80DA2" w:rsidRPr="008C3C94" w:rsidRDefault="00A80DA2" w:rsidP="00557DB0">
            <w:pPr>
              <w:pStyle w:val="Tabletext"/>
            </w:pPr>
            <w:r w:rsidRPr="008C3C94">
              <w:t>Business and management</w:t>
            </w:r>
          </w:p>
        </w:tc>
        <w:tc>
          <w:tcPr>
            <w:tcW w:w="287" w:type="pct"/>
            <w:tcMar>
              <w:top w:w="44" w:type="dxa"/>
              <w:left w:w="86" w:type="dxa"/>
              <w:bottom w:w="86" w:type="dxa"/>
              <w:right w:w="44" w:type="dxa"/>
            </w:tcMar>
            <w:vAlign w:val="center"/>
          </w:tcPr>
          <w:p w14:paraId="617E05AA" w14:textId="77777777" w:rsidR="00A80DA2" w:rsidRPr="009F6335" w:rsidRDefault="00A80DA2" w:rsidP="009F6335">
            <w:pPr>
              <w:pStyle w:val="Tabletextcentred"/>
              <w:rPr>
                <w:b w:val="0"/>
              </w:rPr>
            </w:pPr>
            <w:r w:rsidRPr="009F6335">
              <w:rPr>
                <w:b w:val="0"/>
              </w:rPr>
              <w:t>43.0</w:t>
            </w:r>
          </w:p>
        </w:tc>
        <w:tc>
          <w:tcPr>
            <w:tcW w:w="287" w:type="pct"/>
            <w:tcMar>
              <w:top w:w="44" w:type="dxa"/>
              <w:left w:w="86" w:type="dxa"/>
              <w:bottom w:w="86" w:type="dxa"/>
              <w:right w:w="44" w:type="dxa"/>
            </w:tcMar>
            <w:vAlign w:val="center"/>
          </w:tcPr>
          <w:p w14:paraId="3AAC3C46"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7C912A62"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6813F373" w14:textId="77777777" w:rsidR="00A80DA2" w:rsidRPr="009F6335" w:rsidRDefault="00A80DA2" w:rsidP="009F6335">
            <w:pPr>
              <w:pStyle w:val="Tabletextcentred"/>
              <w:rPr>
                <w:b w:val="0"/>
              </w:rPr>
            </w:pPr>
            <w:r w:rsidRPr="009F6335">
              <w:rPr>
                <w:b w:val="0"/>
              </w:rPr>
              <w:t>47.0</w:t>
            </w:r>
          </w:p>
        </w:tc>
        <w:tc>
          <w:tcPr>
            <w:tcW w:w="287" w:type="pct"/>
            <w:tcMar>
              <w:top w:w="44" w:type="dxa"/>
              <w:left w:w="86" w:type="dxa"/>
              <w:bottom w:w="86" w:type="dxa"/>
              <w:right w:w="44" w:type="dxa"/>
            </w:tcMar>
            <w:vAlign w:val="center"/>
          </w:tcPr>
          <w:p w14:paraId="606F7ABC"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2FC47715" w14:textId="77777777" w:rsidR="00A80DA2" w:rsidRPr="009F6335" w:rsidRDefault="00A80DA2" w:rsidP="009F6335">
            <w:pPr>
              <w:pStyle w:val="Tabletextcentred"/>
              <w:rPr>
                <w:b w:val="0"/>
              </w:rPr>
            </w:pPr>
            <w:r w:rsidRPr="009F6335">
              <w:rPr>
                <w:b w:val="0"/>
              </w:rPr>
              <w:t>49.5</w:t>
            </w:r>
          </w:p>
        </w:tc>
        <w:tc>
          <w:tcPr>
            <w:tcW w:w="287" w:type="pct"/>
            <w:tcMar>
              <w:top w:w="44" w:type="dxa"/>
              <w:left w:w="86" w:type="dxa"/>
              <w:bottom w:w="86" w:type="dxa"/>
              <w:right w:w="44" w:type="dxa"/>
            </w:tcMar>
            <w:vAlign w:val="center"/>
          </w:tcPr>
          <w:p w14:paraId="1F1932FA"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24C56C33" w14:textId="77777777" w:rsidR="00A80DA2" w:rsidRPr="009F6335" w:rsidRDefault="00A80DA2" w:rsidP="009F6335">
            <w:pPr>
              <w:pStyle w:val="Tabletextcentred"/>
              <w:rPr>
                <w:b w:val="0"/>
              </w:rPr>
            </w:pPr>
            <w:r w:rsidRPr="009F6335">
              <w:rPr>
                <w:b w:val="0"/>
              </w:rPr>
              <w:t>50.0</w:t>
            </w:r>
          </w:p>
        </w:tc>
        <w:tc>
          <w:tcPr>
            <w:tcW w:w="339" w:type="pct"/>
            <w:tcMar>
              <w:top w:w="44" w:type="dxa"/>
              <w:left w:w="86" w:type="dxa"/>
              <w:bottom w:w="86" w:type="dxa"/>
              <w:right w:w="44" w:type="dxa"/>
            </w:tcMar>
            <w:vAlign w:val="center"/>
          </w:tcPr>
          <w:p w14:paraId="44D4B007"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2E71CBAB" w14:textId="77777777" w:rsidR="00A80DA2" w:rsidRPr="009F6335" w:rsidRDefault="00A80DA2" w:rsidP="009F6335">
            <w:pPr>
              <w:pStyle w:val="Tabletextcentred"/>
              <w:rPr>
                <w:b w:val="0"/>
              </w:rPr>
            </w:pPr>
            <w:r w:rsidRPr="009F6335">
              <w:rPr>
                <w:b w:val="0"/>
              </w:rPr>
              <w:t>55.2</w:t>
            </w:r>
          </w:p>
        </w:tc>
        <w:tc>
          <w:tcPr>
            <w:tcW w:w="315" w:type="pct"/>
            <w:vAlign w:val="center"/>
          </w:tcPr>
          <w:p w14:paraId="5E9F31C4" w14:textId="77777777" w:rsidR="00A80DA2" w:rsidRPr="009F6335" w:rsidRDefault="00A80DA2" w:rsidP="009F6335">
            <w:pPr>
              <w:pStyle w:val="Tabletextcentred"/>
              <w:rPr>
                <w:b w:val="0"/>
              </w:rPr>
            </w:pPr>
            <w:r w:rsidRPr="009F6335">
              <w:rPr>
                <w:b w:val="0"/>
              </w:rPr>
              <w:t>58.0</w:t>
            </w:r>
          </w:p>
        </w:tc>
        <w:tc>
          <w:tcPr>
            <w:tcW w:w="315" w:type="pct"/>
            <w:vAlign w:val="center"/>
          </w:tcPr>
          <w:p w14:paraId="1C451375" w14:textId="77777777" w:rsidR="00A80DA2" w:rsidRPr="009F6335" w:rsidRDefault="00A80DA2" w:rsidP="009F6335">
            <w:pPr>
              <w:pStyle w:val="Tabletextcentred"/>
              <w:rPr>
                <w:b w:val="0"/>
              </w:rPr>
            </w:pPr>
            <w:r w:rsidRPr="009F6335">
              <w:rPr>
                <w:b w:val="0"/>
              </w:rPr>
              <w:t>34.9</w:t>
            </w:r>
          </w:p>
        </w:tc>
      </w:tr>
      <w:tr w:rsidR="00A80DA2" w:rsidRPr="008C3C94" w14:paraId="69E78303" w14:textId="77777777" w:rsidTr="007C7F9E">
        <w:tc>
          <w:tcPr>
            <w:tcW w:w="1446" w:type="pct"/>
            <w:tcMar>
              <w:top w:w="44" w:type="dxa"/>
              <w:left w:w="86" w:type="dxa"/>
              <w:bottom w:w="86" w:type="dxa"/>
              <w:right w:w="0" w:type="dxa"/>
            </w:tcMar>
            <w:vAlign w:val="center"/>
            <w:hideMark/>
          </w:tcPr>
          <w:p w14:paraId="51ED74F0" w14:textId="77777777" w:rsidR="00A80DA2" w:rsidRPr="008C3C94" w:rsidRDefault="00A80DA2" w:rsidP="00557DB0">
            <w:pPr>
              <w:pStyle w:val="Tabletext"/>
            </w:pPr>
            <w:r w:rsidRPr="008C3C94">
              <w:t>Humanities, culture and social sciences</w:t>
            </w:r>
          </w:p>
        </w:tc>
        <w:tc>
          <w:tcPr>
            <w:tcW w:w="287" w:type="pct"/>
            <w:tcMar>
              <w:top w:w="44" w:type="dxa"/>
              <w:left w:w="86" w:type="dxa"/>
              <w:bottom w:w="86" w:type="dxa"/>
              <w:right w:w="44" w:type="dxa"/>
            </w:tcMar>
            <w:vAlign w:val="center"/>
          </w:tcPr>
          <w:p w14:paraId="1DAC061D" w14:textId="77777777" w:rsidR="00A80DA2" w:rsidRPr="009F6335" w:rsidRDefault="00A80DA2" w:rsidP="009F6335">
            <w:pPr>
              <w:pStyle w:val="Tabletextcentred"/>
              <w:rPr>
                <w:b w:val="0"/>
              </w:rPr>
            </w:pPr>
            <w:r w:rsidRPr="009F6335">
              <w:rPr>
                <w:b w:val="0"/>
              </w:rPr>
              <w:t>43.0</w:t>
            </w:r>
          </w:p>
        </w:tc>
        <w:tc>
          <w:tcPr>
            <w:tcW w:w="287" w:type="pct"/>
            <w:tcMar>
              <w:top w:w="44" w:type="dxa"/>
              <w:left w:w="86" w:type="dxa"/>
              <w:bottom w:w="86" w:type="dxa"/>
              <w:right w:w="44" w:type="dxa"/>
            </w:tcMar>
            <w:vAlign w:val="center"/>
          </w:tcPr>
          <w:p w14:paraId="6B7341BA"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3FAD6971" w14:textId="77777777" w:rsidR="00A80DA2" w:rsidRPr="009F6335" w:rsidRDefault="00A80DA2" w:rsidP="009F6335">
            <w:pPr>
              <w:pStyle w:val="Tabletextcentred"/>
              <w:rPr>
                <w:b w:val="0"/>
              </w:rPr>
            </w:pPr>
            <w:r w:rsidRPr="009F6335">
              <w:rPr>
                <w:b w:val="0"/>
              </w:rPr>
              <w:t>46.0</w:t>
            </w:r>
          </w:p>
        </w:tc>
        <w:tc>
          <w:tcPr>
            <w:tcW w:w="287" w:type="pct"/>
            <w:tcMar>
              <w:top w:w="44" w:type="dxa"/>
              <w:left w:w="86" w:type="dxa"/>
              <w:bottom w:w="86" w:type="dxa"/>
              <w:right w:w="44" w:type="dxa"/>
            </w:tcMar>
            <w:vAlign w:val="center"/>
          </w:tcPr>
          <w:p w14:paraId="7AB2EB0A" w14:textId="77777777" w:rsidR="00A80DA2" w:rsidRPr="009F6335" w:rsidRDefault="00A80DA2" w:rsidP="009F6335">
            <w:pPr>
              <w:pStyle w:val="Tabletextcentred"/>
              <w:rPr>
                <w:b w:val="0"/>
              </w:rPr>
            </w:pPr>
            <w:r w:rsidRPr="009F6335">
              <w:rPr>
                <w:b w:val="0"/>
              </w:rPr>
              <w:t>46.5</w:t>
            </w:r>
          </w:p>
        </w:tc>
        <w:tc>
          <w:tcPr>
            <w:tcW w:w="287" w:type="pct"/>
            <w:tcMar>
              <w:top w:w="44" w:type="dxa"/>
              <w:left w:w="86" w:type="dxa"/>
              <w:bottom w:w="86" w:type="dxa"/>
              <w:right w:w="44" w:type="dxa"/>
            </w:tcMar>
            <w:vAlign w:val="center"/>
          </w:tcPr>
          <w:p w14:paraId="3CEFDA6A"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589AF10B"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4B1E1959"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5CBF49D1" w14:textId="77777777" w:rsidR="00A80DA2" w:rsidRPr="009F6335" w:rsidRDefault="00A80DA2" w:rsidP="009F6335">
            <w:pPr>
              <w:pStyle w:val="Tabletextcentred"/>
              <w:rPr>
                <w:b w:val="0"/>
              </w:rPr>
            </w:pPr>
            <w:r w:rsidRPr="009F6335">
              <w:rPr>
                <w:b w:val="0"/>
              </w:rPr>
              <w:t>50.0</w:t>
            </w:r>
          </w:p>
        </w:tc>
        <w:tc>
          <w:tcPr>
            <w:tcW w:w="339" w:type="pct"/>
            <w:tcMar>
              <w:top w:w="44" w:type="dxa"/>
              <w:left w:w="86" w:type="dxa"/>
              <w:bottom w:w="86" w:type="dxa"/>
              <w:right w:w="44" w:type="dxa"/>
            </w:tcMar>
            <w:vAlign w:val="center"/>
          </w:tcPr>
          <w:p w14:paraId="317FB2A4"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0AF4FDA5" w14:textId="77777777" w:rsidR="00A80DA2" w:rsidRPr="009F6335" w:rsidRDefault="00A80DA2" w:rsidP="009F6335">
            <w:pPr>
              <w:pStyle w:val="Tabletextcentred"/>
              <w:rPr>
                <w:b w:val="0"/>
              </w:rPr>
            </w:pPr>
            <w:r w:rsidRPr="009F6335">
              <w:rPr>
                <w:b w:val="0"/>
              </w:rPr>
              <w:t>57.0</w:t>
            </w:r>
          </w:p>
        </w:tc>
        <w:tc>
          <w:tcPr>
            <w:tcW w:w="315" w:type="pct"/>
            <w:vAlign w:val="center"/>
          </w:tcPr>
          <w:p w14:paraId="73B36207" w14:textId="77777777" w:rsidR="00A80DA2" w:rsidRPr="009F6335" w:rsidRDefault="00A80DA2" w:rsidP="009F6335">
            <w:pPr>
              <w:pStyle w:val="Tabletextcentred"/>
              <w:rPr>
                <w:b w:val="0"/>
              </w:rPr>
            </w:pPr>
            <w:r w:rsidRPr="009F6335">
              <w:rPr>
                <w:b w:val="0"/>
              </w:rPr>
              <w:t>58.4</w:t>
            </w:r>
          </w:p>
        </w:tc>
        <w:tc>
          <w:tcPr>
            <w:tcW w:w="315" w:type="pct"/>
            <w:vAlign w:val="center"/>
          </w:tcPr>
          <w:p w14:paraId="43C4A47F" w14:textId="77777777" w:rsidR="00A80DA2" w:rsidRPr="009F6335" w:rsidRDefault="00A80DA2" w:rsidP="009F6335">
            <w:pPr>
              <w:pStyle w:val="Tabletextcentred"/>
              <w:rPr>
                <w:b w:val="0"/>
              </w:rPr>
            </w:pPr>
            <w:r w:rsidRPr="009F6335">
              <w:rPr>
                <w:b w:val="0"/>
              </w:rPr>
              <w:t>35.8</w:t>
            </w:r>
          </w:p>
        </w:tc>
      </w:tr>
      <w:tr w:rsidR="00A80DA2" w:rsidRPr="008C3C94" w14:paraId="3491401F" w14:textId="77777777" w:rsidTr="007C7F9E">
        <w:tc>
          <w:tcPr>
            <w:tcW w:w="1446" w:type="pct"/>
            <w:tcMar>
              <w:top w:w="44" w:type="dxa"/>
              <w:left w:w="86" w:type="dxa"/>
              <w:bottom w:w="86" w:type="dxa"/>
              <w:right w:w="0" w:type="dxa"/>
            </w:tcMar>
            <w:vAlign w:val="center"/>
            <w:hideMark/>
          </w:tcPr>
          <w:p w14:paraId="7199F2FD" w14:textId="77777777" w:rsidR="00A80DA2" w:rsidRPr="008C3C94" w:rsidRDefault="00A80DA2" w:rsidP="00557DB0">
            <w:pPr>
              <w:pStyle w:val="Tabletext"/>
            </w:pPr>
            <w:r w:rsidRPr="008C3C94">
              <w:t>Social work</w:t>
            </w:r>
          </w:p>
        </w:tc>
        <w:tc>
          <w:tcPr>
            <w:tcW w:w="287" w:type="pct"/>
            <w:tcMar>
              <w:top w:w="44" w:type="dxa"/>
              <w:left w:w="86" w:type="dxa"/>
              <w:bottom w:w="86" w:type="dxa"/>
              <w:right w:w="44" w:type="dxa"/>
            </w:tcMar>
            <w:vAlign w:val="center"/>
          </w:tcPr>
          <w:p w14:paraId="3A0BB924"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6ECA5CD6"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645877E0" w14:textId="77777777" w:rsidR="00A80DA2" w:rsidRPr="009F6335" w:rsidRDefault="00A80DA2" w:rsidP="009F6335">
            <w:pPr>
              <w:pStyle w:val="Tabletextcentred"/>
              <w:rPr>
                <w:b w:val="0"/>
              </w:rPr>
            </w:pPr>
            <w:r w:rsidRPr="009F6335">
              <w:rPr>
                <w:b w:val="0"/>
              </w:rPr>
              <w:t>47.0</w:t>
            </w:r>
          </w:p>
        </w:tc>
        <w:tc>
          <w:tcPr>
            <w:tcW w:w="287" w:type="pct"/>
            <w:tcMar>
              <w:top w:w="44" w:type="dxa"/>
              <w:left w:w="86" w:type="dxa"/>
              <w:bottom w:w="86" w:type="dxa"/>
              <w:right w:w="44" w:type="dxa"/>
            </w:tcMar>
            <w:vAlign w:val="center"/>
          </w:tcPr>
          <w:p w14:paraId="30FBA936"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4197587B"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662A34AF"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7C33FAC8"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7128C95B" w14:textId="77777777" w:rsidR="00A80DA2" w:rsidRPr="009F6335" w:rsidRDefault="00A80DA2" w:rsidP="009F6335">
            <w:pPr>
              <w:pStyle w:val="Tabletextcentred"/>
              <w:rPr>
                <w:b w:val="0"/>
              </w:rPr>
            </w:pPr>
            <w:r w:rsidRPr="009F6335">
              <w:rPr>
                <w:b w:val="0"/>
              </w:rPr>
              <w:t>55.5</w:t>
            </w:r>
          </w:p>
        </w:tc>
        <w:tc>
          <w:tcPr>
            <w:tcW w:w="339" w:type="pct"/>
            <w:tcMar>
              <w:top w:w="44" w:type="dxa"/>
              <w:left w:w="86" w:type="dxa"/>
              <w:bottom w:w="86" w:type="dxa"/>
              <w:right w:w="44" w:type="dxa"/>
            </w:tcMar>
            <w:vAlign w:val="center"/>
          </w:tcPr>
          <w:p w14:paraId="44C1AE41"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5546D9BD" w14:textId="77777777" w:rsidR="00A80DA2" w:rsidRPr="009F6335" w:rsidRDefault="00A80DA2" w:rsidP="009F6335">
            <w:pPr>
              <w:pStyle w:val="Tabletextcentred"/>
              <w:rPr>
                <w:b w:val="0"/>
              </w:rPr>
            </w:pPr>
            <w:r w:rsidRPr="009F6335">
              <w:rPr>
                <w:b w:val="0"/>
              </w:rPr>
              <w:t>62.6</w:t>
            </w:r>
          </w:p>
        </w:tc>
        <w:tc>
          <w:tcPr>
            <w:tcW w:w="315" w:type="pct"/>
            <w:vAlign w:val="center"/>
          </w:tcPr>
          <w:p w14:paraId="1A1C179B" w14:textId="77777777" w:rsidR="00A80DA2" w:rsidRPr="009F6335" w:rsidRDefault="00A80DA2" w:rsidP="009F6335">
            <w:pPr>
              <w:pStyle w:val="Tabletextcentred"/>
              <w:rPr>
                <w:b w:val="0"/>
              </w:rPr>
            </w:pPr>
            <w:r w:rsidRPr="009F6335">
              <w:rPr>
                <w:b w:val="0"/>
              </w:rPr>
              <w:t>65.6</w:t>
            </w:r>
          </w:p>
        </w:tc>
        <w:tc>
          <w:tcPr>
            <w:tcW w:w="315" w:type="pct"/>
            <w:vAlign w:val="center"/>
          </w:tcPr>
          <w:p w14:paraId="42C25705" w14:textId="77777777" w:rsidR="00A80DA2" w:rsidRPr="009F6335" w:rsidRDefault="00A80DA2" w:rsidP="009F6335">
            <w:pPr>
              <w:pStyle w:val="Tabletextcentred"/>
              <w:rPr>
                <w:b w:val="0"/>
              </w:rPr>
            </w:pPr>
            <w:r w:rsidRPr="009F6335">
              <w:rPr>
                <w:b w:val="0"/>
              </w:rPr>
              <w:t>45.8</w:t>
            </w:r>
          </w:p>
        </w:tc>
      </w:tr>
      <w:tr w:rsidR="00A80DA2" w:rsidRPr="008C3C94" w14:paraId="1D1D8B42" w14:textId="77777777" w:rsidTr="007C7F9E">
        <w:tc>
          <w:tcPr>
            <w:tcW w:w="1446" w:type="pct"/>
            <w:tcMar>
              <w:top w:w="44" w:type="dxa"/>
              <w:left w:w="86" w:type="dxa"/>
              <w:bottom w:w="86" w:type="dxa"/>
              <w:right w:w="0" w:type="dxa"/>
            </w:tcMar>
            <w:vAlign w:val="center"/>
            <w:hideMark/>
          </w:tcPr>
          <w:p w14:paraId="4355AEEB" w14:textId="77777777" w:rsidR="00A80DA2" w:rsidRPr="008C3C94" w:rsidRDefault="00A80DA2" w:rsidP="00557DB0">
            <w:pPr>
              <w:pStyle w:val="Tabletext"/>
            </w:pPr>
            <w:r w:rsidRPr="008C3C94">
              <w:t>Psychology</w:t>
            </w:r>
          </w:p>
        </w:tc>
        <w:tc>
          <w:tcPr>
            <w:tcW w:w="287" w:type="pct"/>
            <w:tcMar>
              <w:top w:w="44" w:type="dxa"/>
              <w:left w:w="86" w:type="dxa"/>
              <w:bottom w:w="86" w:type="dxa"/>
              <w:right w:w="44" w:type="dxa"/>
            </w:tcMar>
            <w:vAlign w:val="center"/>
          </w:tcPr>
          <w:p w14:paraId="4924360D" w14:textId="77777777" w:rsidR="00A80DA2" w:rsidRPr="009F6335" w:rsidRDefault="00A80DA2" w:rsidP="009F6335">
            <w:pPr>
              <w:pStyle w:val="Tabletextcentred"/>
              <w:rPr>
                <w:b w:val="0"/>
              </w:rPr>
            </w:pPr>
            <w:r w:rsidRPr="009F6335">
              <w:rPr>
                <w:b w:val="0"/>
              </w:rPr>
              <w:t>43.1</w:t>
            </w:r>
          </w:p>
        </w:tc>
        <w:tc>
          <w:tcPr>
            <w:tcW w:w="287" w:type="pct"/>
            <w:tcMar>
              <w:top w:w="44" w:type="dxa"/>
              <w:left w:w="86" w:type="dxa"/>
              <w:bottom w:w="86" w:type="dxa"/>
              <w:right w:w="44" w:type="dxa"/>
            </w:tcMar>
            <w:vAlign w:val="center"/>
          </w:tcPr>
          <w:p w14:paraId="0D3A71E8" w14:textId="77777777" w:rsidR="00A80DA2" w:rsidRPr="009F6335" w:rsidRDefault="00A80DA2" w:rsidP="009F6335">
            <w:pPr>
              <w:pStyle w:val="Tabletextcentred"/>
              <w:rPr>
                <w:b w:val="0"/>
              </w:rPr>
            </w:pPr>
            <w:r w:rsidRPr="009F6335">
              <w:rPr>
                <w:b w:val="0"/>
              </w:rPr>
              <w:t>45.0</w:t>
            </w:r>
          </w:p>
        </w:tc>
        <w:tc>
          <w:tcPr>
            <w:tcW w:w="287" w:type="pct"/>
            <w:tcMar>
              <w:top w:w="44" w:type="dxa"/>
              <w:left w:w="86" w:type="dxa"/>
              <w:bottom w:w="86" w:type="dxa"/>
              <w:right w:w="44" w:type="dxa"/>
            </w:tcMar>
            <w:vAlign w:val="center"/>
          </w:tcPr>
          <w:p w14:paraId="16309B50" w14:textId="77777777" w:rsidR="00A80DA2" w:rsidRPr="009F6335" w:rsidRDefault="00A80DA2" w:rsidP="009F6335">
            <w:pPr>
              <w:pStyle w:val="Tabletextcentred"/>
              <w:rPr>
                <w:b w:val="0"/>
              </w:rPr>
            </w:pPr>
            <w:r w:rsidRPr="009F6335">
              <w:rPr>
                <w:b w:val="0"/>
              </w:rPr>
              <w:t>47.1</w:t>
            </w:r>
          </w:p>
        </w:tc>
        <w:tc>
          <w:tcPr>
            <w:tcW w:w="287" w:type="pct"/>
            <w:tcMar>
              <w:top w:w="44" w:type="dxa"/>
              <w:left w:w="86" w:type="dxa"/>
              <w:bottom w:w="86" w:type="dxa"/>
              <w:right w:w="44" w:type="dxa"/>
            </w:tcMar>
            <w:vAlign w:val="center"/>
          </w:tcPr>
          <w:p w14:paraId="61C31138" w14:textId="77777777" w:rsidR="00A80DA2" w:rsidRPr="009F6335" w:rsidRDefault="00A80DA2" w:rsidP="009F6335">
            <w:pPr>
              <w:pStyle w:val="Tabletextcentred"/>
              <w:rPr>
                <w:b w:val="0"/>
              </w:rPr>
            </w:pPr>
            <w:r w:rsidRPr="009F6335">
              <w:rPr>
                <w:b w:val="0"/>
              </w:rPr>
              <w:t>47.0</w:t>
            </w:r>
          </w:p>
        </w:tc>
        <w:tc>
          <w:tcPr>
            <w:tcW w:w="287" w:type="pct"/>
            <w:tcMar>
              <w:top w:w="44" w:type="dxa"/>
              <w:left w:w="86" w:type="dxa"/>
              <w:bottom w:w="86" w:type="dxa"/>
              <w:right w:w="44" w:type="dxa"/>
            </w:tcMar>
            <w:vAlign w:val="center"/>
          </w:tcPr>
          <w:p w14:paraId="13788449"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1177B06D"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37B7F926" w14:textId="77777777" w:rsidR="00A80DA2" w:rsidRPr="009F6335" w:rsidRDefault="00A80DA2" w:rsidP="009F6335">
            <w:pPr>
              <w:pStyle w:val="Tabletextcentred"/>
              <w:rPr>
                <w:b w:val="0"/>
              </w:rPr>
            </w:pPr>
            <w:r w:rsidRPr="009F6335">
              <w:rPr>
                <w:b w:val="0"/>
              </w:rPr>
              <w:t>49.0</w:t>
            </w:r>
          </w:p>
        </w:tc>
        <w:tc>
          <w:tcPr>
            <w:tcW w:w="287" w:type="pct"/>
            <w:tcMar>
              <w:top w:w="44" w:type="dxa"/>
              <w:left w:w="86" w:type="dxa"/>
              <w:bottom w:w="86" w:type="dxa"/>
              <w:right w:w="44" w:type="dxa"/>
            </w:tcMar>
            <w:vAlign w:val="center"/>
          </w:tcPr>
          <w:p w14:paraId="27DDFF72" w14:textId="77777777" w:rsidR="00A80DA2" w:rsidRPr="009F6335" w:rsidRDefault="00A80DA2" w:rsidP="009F6335">
            <w:pPr>
              <w:pStyle w:val="Tabletextcentred"/>
              <w:rPr>
                <w:b w:val="0"/>
              </w:rPr>
            </w:pPr>
            <w:r w:rsidRPr="009F6335">
              <w:rPr>
                <w:b w:val="0"/>
              </w:rPr>
              <w:t>50.0</w:t>
            </w:r>
          </w:p>
        </w:tc>
        <w:tc>
          <w:tcPr>
            <w:tcW w:w="339" w:type="pct"/>
            <w:tcMar>
              <w:top w:w="44" w:type="dxa"/>
              <w:left w:w="86" w:type="dxa"/>
              <w:bottom w:w="86" w:type="dxa"/>
              <w:right w:w="44" w:type="dxa"/>
            </w:tcMar>
            <w:vAlign w:val="center"/>
          </w:tcPr>
          <w:p w14:paraId="0A9D8DB0" w14:textId="77777777" w:rsidR="00A80DA2" w:rsidRPr="009F6335" w:rsidRDefault="00A80DA2" w:rsidP="009F6335">
            <w:pPr>
              <w:pStyle w:val="Tabletextcentred"/>
              <w:rPr>
                <w:b w:val="0"/>
              </w:rPr>
            </w:pPr>
            <w:r w:rsidRPr="009F6335">
              <w:rPr>
                <w:b w:val="0"/>
              </w:rPr>
              <w:t>54.8</w:t>
            </w:r>
          </w:p>
        </w:tc>
        <w:tc>
          <w:tcPr>
            <w:tcW w:w="287" w:type="pct"/>
            <w:tcMar>
              <w:top w:w="44" w:type="dxa"/>
              <w:left w:w="86" w:type="dxa"/>
              <w:bottom w:w="86" w:type="dxa"/>
              <w:right w:w="44" w:type="dxa"/>
            </w:tcMar>
            <w:vAlign w:val="center"/>
          </w:tcPr>
          <w:p w14:paraId="5951412C" w14:textId="77777777" w:rsidR="00A80DA2" w:rsidRPr="009F6335" w:rsidRDefault="00A80DA2" w:rsidP="009F6335">
            <w:pPr>
              <w:pStyle w:val="Tabletextcentred"/>
              <w:rPr>
                <w:b w:val="0"/>
              </w:rPr>
            </w:pPr>
            <w:r w:rsidRPr="009F6335">
              <w:rPr>
                <w:b w:val="0"/>
              </w:rPr>
              <w:t>57.6</w:t>
            </w:r>
          </w:p>
        </w:tc>
        <w:tc>
          <w:tcPr>
            <w:tcW w:w="315" w:type="pct"/>
            <w:vAlign w:val="center"/>
          </w:tcPr>
          <w:p w14:paraId="1D3E2395" w14:textId="77777777" w:rsidR="00A80DA2" w:rsidRPr="009F6335" w:rsidRDefault="00A80DA2" w:rsidP="009F6335">
            <w:pPr>
              <w:pStyle w:val="Tabletextcentred"/>
              <w:rPr>
                <w:b w:val="0"/>
              </w:rPr>
            </w:pPr>
            <w:r w:rsidRPr="009F6335">
              <w:rPr>
                <w:b w:val="0"/>
              </w:rPr>
              <w:t>60.0</w:t>
            </w:r>
          </w:p>
        </w:tc>
        <w:tc>
          <w:tcPr>
            <w:tcW w:w="315" w:type="pct"/>
            <w:vAlign w:val="center"/>
          </w:tcPr>
          <w:p w14:paraId="73E7C280" w14:textId="77777777" w:rsidR="00A80DA2" w:rsidRPr="009F6335" w:rsidRDefault="00A80DA2" w:rsidP="009F6335">
            <w:pPr>
              <w:pStyle w:val="Tabletextcentred"/>
              <w:rPr>
                <w:b w:val="0"/>
              </w:rPr>
            </w:pPr>
            <w:r w:rsidRPr="009F6335">
              <w:rPr>
                <w:b w:val="0"/>
              </w:rPr>
              <w:t>39.2</w:t>
            </w:r>
          </w:p>
        </w:tc>
      </w:tr>
      <w:tr w:rsidR="00A80DA2" w:rsidRPr="008C3C94" w14:paraId="13086F8E" w14:textId="77777777" w:rsidTr="007C7F9E">
        <w:tc>
          <w:tcPr>
            <w:tcW w:w="1446" w:type="pct"/>
            <w:tcMar>
              <w:top w:w="44" w:type="dxa"/>
              <w:left w:w="86" w:type="dxa"/>
              <w:bottom w:w="86" w:type="dxa"/>
              <w:right w:w="0" w:type="dxa"/>
            </w:tcMar>
            <w:vAlign w:val="center"/>
            <w:hideMark/>
          </w:tcPr>
          <w:p w14:paraId="1174260A" w14:textId="77777777" w:rsidR="00A80DA2" w:rsidRPr="008C3C94" w:rsidRDefault="00A80DA2" w:rsidP="00557DB0">
            <w:pPr>
              <w:pStyle w:val="Tabletext"/>
            </w:pPr>
            <w:r w:rsidRPr="008C3C94">
              <w:t>Law and paralegal studies</w:t>
            </w:r>
          </w:p>
        </w:tc>
        <w:tc>
          <w:tcPr>
            <w:tcW w:w="287" w:type="pct"/>
            <w:tcMar>
              <w:top w:w="44" w:type="dxa"/>
              <w:left w:w="86" w:type="dxa"/>
              <w:bottom w:w="86" w:type="dxa"/>
              <w:right w:w="44" w:type="dxa"/>
            </w:tcMar>
            <w:vAlign w:val="center"/>
          </w:tcPr>
          <w:p w14:paraId="2FE416EA" w14:textId="77777777" w:rsidR="00A80DA2" w:rsidRPr="009F6335" w:rsidRDefault="00A80DA2" w:rsidP="009F6335">
            <w:pPr>
              <w:pStyle w:val="Tabletextcentred"/>
              <w:rPr>
                <w:b w:val="0"/>
              </w:rPr>
            </w:pPr>
            <w:r w:rsidRPr="009F6335">
              <w:rPr>
                <w:b w:val="0"/>
              </w:rPr>
              <w:t>46.0</w:t>
            </w:r>
          </w:p>
        </w:tc>
        <w:tc>
          <w:tcPr>
            <w:tcW w:w="287" w:type="pct"/>
            <w:tcMar>
              <w:top w:w="44" w:type="dxa"/>
              <w:left w:w="86" w:type="dxa"/>
              <w:bottom w:w="86" w:type="dxa"/>
              <w:right w:w="44" w:type="dxa"/>
            </w:tcMar>
            <w:vAlign w:val="center"/>
          </w:tcPr>
          <w:p w14:paraId="5C4FDB35"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7E99760A" w14:textId="77777777" w:rsidR="00A80DA2" w:rsidRPr="009F6335" w:rsidRDefault="00A80DA2" w:rsidP="009F6335">
            <w:pPr>
              <w:pStyle w:val="Tabletextcentred"/>
              <w:rPr>
                <w:b w:val="0"/>
              </w:rPr>
            </w:pPr>
            <w:r w:rsidRPr="009F6335">
              <w:rPr>
                <w:b w:val="0"/>
              </w:rPr>
              <w:t>48.0</w:t>
            </w:r>
          </w:p>
        </w:tc>
        <w:tc>
          <w:tcPr>
            <w:tcW w:w="287" w:type="pct"/>
            <w:tcMar>
              <w:top w:w="44" w:type="dxa"/>
              <w:left w:w="86" w:type="dxa"/>
              <w:bottom w:w="86" w:type="dxa"/>
              <w:right w:w="44" w:type="dxa"/>
            </w:tcMar>
            <w:vAlign w:val="center"/>
          </w:tcPr>
          <w:p w14:paraId="60524C27" w14:textId="77777777" w:rsidR="00A80DA2" w:rsidRPr="009F6335" w:rsidRDefault="00A80DA2" w:rsidP="009F6335">
            <w:pPr>
              <w:pStyle w:val="Tabletextcentred"/>
              <w:rPr>
                <w:b w:val="0"/>
              </w:rPr>
            </w:pPr>
            <w:r w:rsidRPr="009F6335">
              <w:rPr>
                <w:b w:val="0"/>
              </w:rPr>
              <w:t>50.0</w:t>
            </w:r>
          </w:p>
        </w:tc>
        <w:tc>
          <w:tcPr>
            <w:tcW w:w="287" w:type="pct"/>
            <w:tcMar>
              <w:top w:w="44" w:type="dxa"/>
              <w:left w:w="86" w:type="dxa"/>
              <w:bottom w:w="86" w:type="dxa"/>
              <w:right w:w="44" w:type="dxa"/>
            </w:tcMar>
            <w:vAlign w:val="center"/>
          </w:tcPr>
          <w:p w14:paraId="50404B02" w14:textId="77777777" w:rsidR="00A80DA2" w:rsidRPr="009F6335" w:rsidRDefault="00A80DA2" w:rsidP="009F6335">
            <w:pPr>
              <w:pStyle w:val="Tabletextcentred"/>
              <w:rPr>
                <w:b w:val="0"/>
              </w:rPr>
            </w:pPr>
            <w:r w:rsidRPr="009F6335">
              <w:rPr>
                <w:b w:val="0"/>
              </w:rPr>
              <w:t>52.0</w:t>
            </w:r>
          </w:p>
        </w:tc>
        <w:tc>
          <w:tcPr>
            <w:tcW w:w="287" w:type="pct"/>
            <w:tcMar>
              <w:top w:w="44" w:type="dxa"/>
              <w:left w:w="86" w:type="dxa"/>
              <w:bottom w:w="86" w:type="dxa"/>
              <w:right w:w="44" w:type="dxa"/>
            </w:tcMar>
            <w:vAlign w:val="center"/>
          </w:tcPr>
          <w:p w14:paraId="4D8A7992" w14:textId="77777777" w:rsidR="00A80DA2" w:rsidRPr="009F6335" w:rsidRDefault="00A80DA2" w:rsidP="009F6335">
            <w:pPr>
              <w:pStyle w:val="Tabletextcentred"/>
              <w:rPr>
                <w:b w:val="0"/>
              </w:rPr>
            </w:pPr>
            <w:r w:rsidRPr="009F6335">
              <w:rPr>
                <w:b w:val="0"/>
              </w:rPr>
              <w:t>55.0</w:t>
            </w:r>
          </w:p>
        </w:tc>
        <w:tc>
          <w:tcPr>
            <w:tcW w:w="287" w:type="pct"/>
            <w:tcMar>
              <w:top w:w="44" w:type="dxa"/>
              <w:left w:w="86" w:type="dxa"/>
              <w:bottom w:w="86" w:type="dxa"/>
              <w:right w:w="44" w:type="dxa"/>
            </w:tcMar>
            <w:vAlign w:val="center"/>
          </w:tcPr>
          <w:p w14:paraId="5466BAD1" w14:textId="77777777" w:rsidR="00A80DA2" w:rsidRPr="009F6335" w:rsidRDefault="00A80DA2" w:rsidP="009F6335">
            <w:pPr>
              <w:pStyle w:val="Tabletextcentred"/>
              <w:rPr>
                <w:b w:val="0"/>
              </w:rPr>
            </w:pPr>
            <w:r w:rsidRPr="009F6335">
              <w:rPr>
                <w:b w:val="0"/>
              </w:rPr>
              <w:t>52.9</w:t>
            </w:r>
          </w:p>
        </w:tc>
        <w:tc>
          <w:tcPr>
            <w:tcW w:w="287" w:type="pct"/>
            <w:tcMar>
              <w:top w:w="44" w:type="dxa"/>
              <w:left w:w="86" w:type="dxa"/>
              <w:bottom w:w="86" w:type="dxa"/>
              <w:right w:w="44" w:type="dxa"/>
            </w:tcMar>
            <w:vAlign w:val="center"/>
          </w:tcPr>
          <w:p w14:paraId="0419C988" w14:textId="77777777" w:rsidR="00A80DA2" w:rsidRPr="009F6335" w:rsidRDefault="00A80DA2" w:rsidP="009F6335">
            <w:pPr>
              <w:pStyle w:val="Tabletextcentred"/>
              <w:rPr>
                <w:b w:val="0"/>
              </w:rPr>
            </w:pPr>
            <w:r w:rsidRPr="009F6335">
              <w:rPr>
                <w:b w:val="0"/>
              </w:rPr>
              <w:t>55.0</w:t>
            </w:r>
          </w:p>
        </w:tc>
        <w:tc>
          <w:tcPr>
            <w:tcW w:w="339" w:type="pct"/>
            <w:tcMar>
              <w:top w:w="44" w:type="dxa"/>
              <w:left w:w="86" w:type="dxa"/>
              <w:bottom w:w="86" w:type="dxa"/>
              <w:right w:w="44" w:type="dxa"/>
            </w:tcMar>
            <w:vAlign w:val="center"/>
          </w:tcPr>
          <w:p w14:paraId="6C552592" w14:textId="77777777" w:rsidR="00A80DA2" w:rsidRPr="009F6335" w:rsidRDefault="00A80DA2" w:rsidP="009F6335">
            <w:pPr>
              <w:pStyle w:val="Tabletextcentred"/>
              <w:rPr>
                <w:b w:val="0"/>
              </w:rPr>
            </w:pPr>
            <w:r w:rsidRPr="009F6335">
              <w:rPr>
                <w:b w:val="0"/>
              </w:rPr>
              <w:t>60.0</w:t>
            </w:r>
          </w:p>
        </w:tc>
        <w:tc>
          <w:tcPr>
            <w:tcW w:w="287" w:type="pct"/>
            <w:tcMar>
              <w:top w:w="44" w:type="dxa"/>
              <w:left w:w="86" w:type="dxa"/>
              <w:bottom w:w="86" w:type="dxa"/>
              <w:right w:w="44" w:type="dxa"/>
            </w:tcMar>
            <w:vAlign w:val="center"/>
          </w:tcPr>
          <w:p w14:paraId="198F309A" w14:textId="77777777" w:rsidR="00A80DA2" w:rsidRPr="009F6335" w:rsidRDefault="00A80DA2" w:rsidP="009F6335">
            <w:pPr>
              <w:pStyle w:val="Tabletextcentred"/>
              <w:rPr>
                <w:b w:val="0"/>
              </w:rPr>
            </w:pPr>
            <w:r w:rsidRPr="009F6335">
              <w:rPr>
                <w:b w:val="0"/>
              </w:rPr>
              <w:t>60.0</w:t>
            </w:r>
          </w:p>
        </w:tc>
        <w:tc>
          <w:tcPr>
            <w:tcW w:w="315" w:type="pct"/>
            <w:vAlign w:val="center"/>
          </w:tcPr>
          <w:p w14:paraId="2548406A" w14:textId="77777777" w:rsidR="00A80DA2" w:rsidRPr="009F6335" w:rsidRDefault="00A80DA2" w:rsidP="009F6335">
            <w:pPr>
              <w:pStyle w:val="Tabletextcentred"/>
              <w:rPr>
                <w:b w:val="0"/>
              </w:rPr>
            </w:pPr>
            <w:r w:rsidRPr="009F6335">
              <w:rPr>
                <w:b w:val="0"/>
              </w:rPr>
              <w:t>61.4</w:t>
            </w:r>
          </w:p>
        </w:tc>
        <w:tc>
          <w:tcPr>
            <w:tcW w:w="315" w:type="pct"/>
            <w:vAlign w:val="center"/>
          </w:tcPr>
          <w:p w14:paraId="5FDBEC63" w14:textId="77777777" w:rsidR="00A80DA2" w:rsidRPr="009F6335" w:rsidRDefault="00A80DA2" w:rsidP="009F6335">
            <w:pPr>
              <w:pStyle w:val="Tabletextcentred"/>
              <w:rPr>
                <w:b w:val="0"/>
              </w:rPr>
            </w:pPr>
            <w:r w:rsidRPr="009F6335">
              <w:rPr>
                <w:b w:val="0"/>
              </w:rPr>
              <w:t>33.5</w:t>
            </w:r>
          </w:p>
        </w:tc>
      </w:tr>
      <w:tr w:rsidR="00A80DA2" w:rsidRPr="008C3C94" w14:paraId="3D550342" w14:textId="77777777" w:rsidTr="007C7F9E">
        <w:tc>
          <w:tcPr>
            <w:tcW w:w="1446" w:type="pct"/>
            <w:tcMar>
              <w:top w:w="44" w:type="dxa"/>
              <w:left w:w="86" w:type="dxa"/>
              <w:bottom w:w="86" w:type="dxa"/>
              <w:right w:w="0" w:type="dxa"/>
            </w:tcMar>
            <w:vAlign w:val="center"/>
            <w:hideMark/>
          </w:tcPr>
          <w:p w14:paraId="45AC490B" w14:textId="77777777" w:rsidR="00A80DA2" w:rsidRPr="008C3C94" w:rsidRDefault="00A80DA2" w:rsidP="00557DB0">
            <w:pPr>
              <w:pStyle w:val="Tabletext"/>
            </w:pPr>
            <w:r w:rsidRPr="008C3C94">
              <w:t>Creative arts</w:t>
            </w:r>
          </w:p>
        </w:tc>
        <w:tc>
          <w:tcPr>
            <w:tcW w:w="287" w:type="pct"/>
            <w:tcMar>
              <w:top w:w="44" w:type="dxa"/>
              <w:left w:w="86" w:type="dxa"/>
              <w:bottom w:w="86" w:type="dxa"/>
              <w:right w:w="44" w:type="dxa"/>
            </w:tcMar>
            <w:vAlign w:val="center"/>
          </w:tcPr>
          <w:p w14:paraId="7D7AF625" w14:textId="77777777" w:rsidR="00A80DA2" w:rsidRPr="009F6335" w:rsidRDefault="00A80DA2" w:rsidP="009F6335">
            <w:pPr>
              <w:pStyle w:val="Tabletextcentred"/>
              <w:rPr>
                <w:b w:val="0"/>
              </w:rPr>
            </w:pPr>
            <w:r w:rsidRPr="009F6335">
              <w:rPr>
                <w:b w:val="0"/>
              </w:rPr>
              <w:t>36.3</w:t>
            </w:r>
          </w:p>
        </w:tc>
        <w:tc>
          <w:tcPr>
            <w:tcW w:w="287" w:type="pct"/>
            <w:tcMar>
              <w:top w:w="44" w:type="dxa"/>
              <w:left w:w="86" w:type="dxa"/>
              <w:bottom w:w="86" w:type="dxa"/>
              <w:right w:w="44" w:type="dxa"/>
            </w:tcMar>
            <w:vAlign w:val="center"/>
          </w:tcPr>
          <w:p w14:paraId="7141F0C2" w14:textId="77777777" w:rsidR="00A80DA2" w:rsidRPr="009F6335" w:rsidRDefault="00A80DA2" w:rsidP="009F6335">
            <w:pPr>
              <w:pStyle w:val="Tabletextcentred"/>
              <w:rPr>
                <w:b w:val="0"/>
              </w:rPr>
            </w:pPr>
            <w:r w:rsidRPr="009F6335">
              <w:rPr>
                <w:b w:val="0"/>
              </w:rPr>
              <w:t>37.5</w:t>
            </w:r>
          </w:p>
        </w:tc>
        <w:tc>
          <w:tcPr>
            <w:tcW w:w="287" w:type="pct"/>
            <w:tcMar>
              <w:top w:w="44" w:type="dxa"/>
              <w:left w:w="86" w:type="dxa"/>
              <w:bottom w:w="86" w:type="dxa"/>
              <w:right w:w="44" w:type="dxa"/>
            </w:tcMar>
            <w:vAlign w:val="center"/>
          </w:tcPr>
          <w:p w14:paraId="09BE447B" w14:textId="77777777" w:rsidR="00A80DA2" w:rsidRPr="009F6335" w:rsidRDefault="00A80DA2" w:rsidP="009F6335">
            <w:pPr>
              <w:pStyle w:val="Tabletextcentred"/>
              <w:rPr>
                <w:b w:val="0"/>
              </w:rPr>
            </w:pPr>
            <w:r w:rsidRPr="009F6335">
              <w:rPr>
                <w:b w:val="0"/>
              </w:rPr>
              <w:t>38.0</w:t>
            </w:r>
          </w:p>
        </w:tc>
        <w:tc>
          <w:tcPr>
            <w:tcW w:w="287" w:type="pct"/>
            <w:tcMar>
              <w:top w:w="44" w:type="dxa"/>
              <w:left w:w="86" w:type="dxa"/>
              <w:bottom w:w="86" w:type="dxa"/>
              <w:right w:w="44" w:type="dxa"/>
            </w:tcMar>
            <w:vAlign w:val="center"/>
          </w:tcPr>
          <w:p w14:paraId="6355DBDA"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6FE02ABC"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05D467C2"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409D41E3"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6BF57515" w14:textId="77777777" w:rsidR="00A80DA2" w:rsidRPr="009F6335" w:rsidRDefault="00A80DA2" w:rsidP="009F6335">
            <w:pPr>
              <w:pStyle w:val="Tabletextcentred"/>
              <w:rPr>
                <w:b w:val="0"/>
              </w:rPr>
            </w:pPr>
            <w:r w:rsidRPr="009F6335">
              <w:rPr>
                <w:b w:val="0"/>
              </w:rPr>
              <w:t>40.0</w:t>
            </w:r>
          </w:p>
        </w:tc>
        <w:tc>
          <w:tcPr>
            <w:tcW w:w="339" w:type="pct"/>
            <w:tcMar>
              <w:top w:w="44" w:type="dxa"/>
              <w:left w:w="86" w:type="dxa"/>
              <w:bottom w:w="86" w:type="dxa"/>
              <w:right w:w="44" w:type="dxa"/>
            </w:tcMar>
            <w:vAlign w:val="center"/>
          </w:tcPr>
          <w:p w14:paraId="42999BBE" w14:textId="77777777" w:rsidR="00A80DA2" w:rsidRPr="009F6335" w:rsidRDefault="00A80DA2" w:rsidP="009F6335">
            <w:pPr>
              <w:pStyle w:val="Tabletextcentred"/>
              <w:rPr>
                <w:b w:val="0"/>
              </w:rPr>
            </w:pPr>
            <w:r w:rsidRPr="009F6335">
              <w:rPr>
                <w:b w:val="0"/>
              </w:rPr>
              <w:t>48.0</w:t>
            </w:r>
          </w:p>
        </w:tc>
        <w:tc>
          <w:tcPr>
            <w:tcW w:w="287" w:type="pct"/>
            <w:tcMar>
              <w:top w:w="44" w:type="dxa"/>
              <w:left w:w="86" w:type="dxa"/>
              <w:bottom w:w="86" w:type="dxa"/>
              <w:right w:w="44" w:type="dxa"/>
            </w:tcMar>
            <w:vAlign w:val="center"/>
          </w:tcPr>
          <w:p w14:paraId="19F89E45" w14:textId="77777777" w:rsidR="00A80DA2" w:rsidRPr="009F6335" w:rsidRDefault="00A80DA2" w:rsidP="009F6335">
            <w:pPr>
              <w:pStyle w:val="Tabletextcentred"/>
              <w:rPr>
                <w:b w:val="0"/>
              </w:rPr>
            </w:pPr>
            <w:r w:rsidRPr="009F6335">
              <w:rPr>
                <w:b w:val="0"/>
              </w:rPr>
              <w:t>48.0</w:t>
            </w:r>
          </w:p>
        </w:tc>
        <w:tc>
          <w:tcPr>
            <w:tcW w:w="315" w:type="pct"/>
            <w:vAlign w:val="center"/>
          </w:tcPr>
          <w:p w14:paraId="71DC7329" w14:textId="77777777" w:rsidR="00A80DA2" w:rsidRPr="009F6335" w:rsidRDefault="00A80DA2" w:rsidP="009F6335">
            <w:pPr>
              <w:pStyle w:val="Tabletextcentred"/>
              <w:rPr>
                <w:b w:val="0"/>
              </w:rPr>
            </w:pPr>
            <w:r w:rsidRPr="009F6335">
              <w:rPr>
                <w:b w:val="0"/>
              </w:rPr>
              <w:t>50.1</w:t>
            </w:r>
          </w:p>
        </w:tc>
        <w:tc>
          <w:tcPr>
            <w:tcW w:w="315" w:type="pct"/>
            <w:vAlign w:val="center"/>
          </w:tcPr>
          <w:p w14:paraId="313AF1A5" w14:textId="77777777" w:rsidR="00A80DA2" w:rsidRPr="009F6335" w:rsidRDefault="00A80DA2" w:rsidP="009F6335">
            <w:pPr>
              <w:pStyle w:val="Tabletextcentred"/>
              <w:rPr>
                <w:b w:val="0"/>
              </w:rPr>
            </w:pPr>
            <w:r w:rsidRPr="009F6335">
              <w:rPr>
                <w:b w:val="0"/>
              </w:rPr>
              <w:t>38.0</w:t>
            </w:r>
          </w:p>
        </w:tc>
      </w:tr>
      <w:tr w:rsidR="00A80DA2" w:rsidRPr="008C3C94" w14:paraId="3496D4C6" w14:textId="77777777" w:rsidTr="007C7F9E">
        <w:tc>
          <w:tcPr>
            <w:tcW w:w="1446" w:type="pct"/>
            <w:tcMar>
              <w:top w:w="44" w:type="dxa"/>
              <w:left w:w="86" w:type="dxa"/>
              <w:bottom w:w="86" w:type="dxa"/>
              <w:right w:w="0" w:type="dxa"/>
            </w:tcMar>
            <w:vAlign w:val="center"/>
            <w:hideMark/>
          </w:tcPr>
          <w:p w14:paraId="016ADD49" w14:textId="77777777" w:rsidR="00A80DA2" w:rsidRPr="008C3C94" w:rsidRDefault="00A80DA2" w:rsidP="00557DB0">
            <w:pPr>
              <w:pStyle w:val="Tabletext"/>
            </w:pPr>
            <w:r w:rsidRPr="008C3C94">
              <w:t>Communications</w:t>
            </w:r>
          </w:p>
        </w:tc>
        <w:tc>
          <w:tcPr>
            <w:tcW w:w="287" w:type="pct"/>
            <w:tcMar>
              <w:top w:w="44" w:type="dxa"/>
              <w:left w:w="86" w:type="dxa"/>
              <w:bottom w:w="86" w:type="dxa"/>
              <w:right w:w="44" w:type="dxa"/>
            </w:tcMar>
            <w:vAlign w:val="center"/>
          </w:tcPr>
          <w:p w14:paraId="7BB7F8FB" w14:textId="77777777" w:rsidR="00A80DA2" w:rsidRPr="009F6335" w:rsidRDefault="00A80DA2" w:rsidP="009F6335">
            <w:pPr>
              <w:pStyle w:val="Tabletextcentred"/>
              <w:rPr>
                <w:b w:val="0"/>
              </w:rPr>
            </w:pPr>
            <w:r w:rsidRPr="009F6335">
              <w:rPr>
                <w:b w:val="0"/>
              </w:rPr>
              <w:t>38.0</w:t>
            </w:r>
          </w:p>
        </w:tc>
        <w:tc>
          <w:tcPr>
            <w:tcW w:w="287" w:type="pct"/>
            <w:tcMar>
              <w:top w:w="44" w:type="dxa"/>
              <w:left w:w="86" w:type="dxa"/>
              <w:bottom w:w="86" w:type="dxa"/>
              <w:right w:w="44" w:type="dxa"/>
            </w:tcMar>
            <w:vAlign w:val="center"/>
          </w:tcPr>
          <w:p w14:paraId="5BD7AF9E"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7C791E21" w14:textId="77777777" w:rsidR="00A80DA2" w:rsidRPr="009F6335" w:rsidRDefault="00A80DA2" w:rsidP="009F6335">
            <w:pPr>
              <w:pStyle w:val="Tabletextcentred"/>
              <w:rPr>
                <w:b w:val="0"/>
              </w:rPr>
            </w:pPr>
            <w:r w:rsidRPr="009F6335">
              <w:rPr>
                <w:b w:val="0"/>
              </w:rPr>
              <w:t>39.0</w:t>
            </w:r>
          </w:p>
        </w:tc>
        <w:tc>
          <w:tcPr>
            <w:tcW w:w="287" w:type="pct"/>
            <w:tcMar>
              <w:top w:w="44" w:type="dxa"/>
              <w:left w:w="86" w:type="dxa"/>
              <w:bottom w:w="86" w:type="dxa"/>
              <w:right w:w="44" w:type="dxa"/>
            </w:tcMar>
            <w:vAlign w:val="center"/>
          </w:tcPr>
          <w:p w14:paraId="4D85E11B"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2419B23C" w14:textId="77777777" w:rsidR="00A80DA2" w:rsidRPr="009F6335" w:rsidRDefault="00A80DA2" w:rsidP="009F6335">
            <w:pPr>
              <w:pStyle w:val="Tabletextcentred"/>
              <w:rPr>
                <w:b w:val="0"/>
              </w:rPr>
            </w:pPr>
            <w:r w:rsidRPr="009F6335">
              <w:rPr>
                <w:b w:val="0"/>
              </w:rPr>
              <w:t>41.0</w:t>
            </w:r>
          </w:p>
        </w:tc>
        <w:tc>
          <w:tcPr>
            <w:tcW w:w="287" w:type="pct"/>
            <w:tcMar>
              <w:top w:w="44" w:type="dxa"/>
              <w:left w:w="86" w:type="dxa"/>
              <w:bottom w:w="86" w:type="dxa"/>
              <w:right w:w="44" w:type="dxa"/>
            </w:tcMar>
            <w:vAlign w:val="center"/>
          </w:tcPr>
          <w:p w14:paraId="08D77115" w14:textId="77777777" w:rsidR="00A80DA2" w:rsidRPr="009F6335" w:rsidRDefault="00A80DA2" w:rsidP="009F6335">
            <w:pPr>
              <w:pStyle w:val="Tabletextcentred"/>
              <w:rPr>
                <w:b w:val="0"/>
              </w:rPr>
            </w:pPr>
            <w:r w:rsidRPr="009F6335">
              <w:rPr>
                <w:b w:val="0"/>
              </w:rPr>
              <w:t>42.0</w:t>
            </w:r>
          </w:p>
        </w:tc>
        <w:tc>
          <w:tcPr>
            <w:tcW w:w="287" w:type="pct"/>
            <w:tcMar>
              <w:top w:w="44" w:type="dxa"/>
              <w:left w:w="86" w:type="dxa"/>
              <w:bottom w:w="86" w:type="dxa"/>
              <w:right w:w="44" w:type="dxa"/>
            </w:tcMar>
            <w:vAlign w:val="center"/>
          </w:tcPr>
          <w:p w14:paraId="4C19D878" w14:textId="77777777" w:rsidR="00A80DA2" w:rsidRPr="009F6335" w:rsidRDefault="00A80DA2" w:rsidP="009F6335">
            <w:pPr>
              <w:pStyle w:val="Tabletextcentred"/>
              <w:rPr>
                <w:b w:val="0"/>
              </w:rPr>
            </w:pPr>
            <w:r w:rsidRPr="009F6335">
              <w:rPr>
                <w:b w:val="0"/>
              </w:rPr>
              <w:t>43.9</w:t>
            </w:r>
          </w:p>
        </w:tc>
        <w:tc>
          <w:tcPr>
            <w:tcW w:w="287" w:type="pct"/>
            <w:tcMar>
              <w:top w:w="44" w:type="dxa"/>
              <w:left w:w="86" w:type="dxa"/>
              <w:bottom w:w="86" w:type="dxa"/>
              <w:right w:w="44" w:type="dxa"/>
            </w:tcMar>
            <w:vAlign w:val="center"/>
          </w:tcPr>
          <w:p w14:paraId="16924305" w14:textId="77777777" w:rsidR="00A80DA2" w:rsidRPr="009F6335" w:rsidRDefault="00A80DA2" w:rsidP="009F6335">
            <w:pPr>
              <w:pStyle w:val="Tabletextcentred"/>
              <w:rPr>
                <w:b w:val="0"/>
              </w:rPr>
            </w:pPr>
            <w:r w:rsidRPr="009F6335">
              <w:rPr>
                <w:b w:val="0"/>
              </w:rPr>
              <w:t>45.0</w:t>
            </w:r>
          </w:p>
        </w:tc>
        <w:tc>
          <w:tcPr>
            <w:tcW w:w="339" w:type="pct"/>
            <w:tcMar>
              <w:top w:w="44" w:type="dxa"/>
              <w:left w:w="86" w:type="dxa"/>
              <w:bottom w:w="86" w:type="dxa"/>
              <w:right w:w="44" w:type="dxa"/>
            </w:tcMar>
            <w:vAlign w:val="center"/>
          </w:tcPr>
          <w:p w14:paraId="0421DEFA" w14:textId="77777777" w:rsidR="00A80DA2" w:rsidRPr="009F6335" w:rsidRDefault="00A80DA2" w:rsidP="009F6335">
            <w:pPr>
              <w:pStyle w:val="Tabletextcentred"/>
              <w:rPr>
                <w:b w:val="0"/>
              </w:rPr>
            </w:pPr>
            <w:r w:rsidRPr="009F6335">
              <w:rPr>
                <w:b w:val="0"/>
              </w:rPr>
              <w:t>48.0</w:t>
            </w:r>
          </w:p>
        </w:tc>
        <w:tc>
          <w:tcPr>
            <w:tcW w:w="287" w:type="pct"/>
            <w:tcMar>
              <w:top w:w="44" w:type="dxa"/>
              <w:left w:w="86" w:type="dxa"/>
              <w:bottom w:w="86" w:type="dxa"/>
              <w:right w:w="44" w:type="dxa"/>
            </w:tcMar>
            <w:vAlign w:val="center"/>
          </w:tcPr>
          <w:p w14:paraId="2273CD3A" w14:textId="77777777" w:rsidR="00A80DA2" w:rsidRPr="009F6335" w:rsidRDefault="00A80DA2" w:rsidP="009F6335">
            <w:pPr>
              <w:pStyle w:val="Tabletextcentred"/>
              <w:rPr>
                <w:b w:val="0"/>
              </w:rPr>
            </w:pPr>
            <w:r w:rsidRPr="009F6335">
              <w:rPr>
                <w:b w:val="0"/>
              </w:rPr>
              <w:t>50.0</w:t>
            </w:r>
          </w:p>
        </w:tc>
        <w:tc>
          <w:tcPr>
            <w:tcW w:w="315" w:type="pct"/>
            <w:vAlign w:val="center"/>
          </w:tcPr>
          <w:p w14:paraId="4F94EA95" w14:textId="77777777" w:rsidR="00A80DA2" w:rsidRPr="009F6335" w:rsidRDefault="00A80DA2" w:rsidP="009F6335">
            <w:pPr>
              <w:pStyle w:val="Tabletextcentred"/>
              <w:rPr>
                <w:b w:val="0"/>
              </w:rPr>
            </w:pPr>
            <w:r w:rsidRPr="009F6335">
              <w:rPr>
                <w:b w:val="0"/>
              </w:rPr>
              <w:t>52.8</w:t>
            </w:r>
          </w:p>
        </w:tc>
        <w:tc>
          <w:tcPr>
            <w:tcW w:w="315" w:type="pct"/>
            <w:vAlign w:val="center"/>
          </w:tcPr>
          <w:p w14:paraId="1EF83F08" w14:textId="77777777" w:rsidR="00A80DA2" w:rsidRPr="009F6335" w:rsidRDefault="00A80DA2" w:rsidP="009F6335">
            <w:pPr>
              <w:pStyle w:val="Tabletextcentred"/>
              <w:rPr>
                <w:b w:val="0"/>
              </w:rPr>
            </w:pPr>
            <w:r w:rsidRPr="009F6335">
              <w:rPr>
                <w:b w:val="0"/>
              </w:rPr>
              <w:t>38.9</w:t>
            </w:r>
          </w:p>
        </w:tc>
      </w:tr>
      <w:tr w:rsidR="00A80DA2" w:rsidRPr="008C3C94" w14:paraId="04249F72" w14:textId="77777777" w:rsidTr="007C7F9E">
        <w:tc>
          <w:tcPr>
            <w:tcW w:w="1446" w:type="pct"/>
            <w:tcMar>
              <w:top w:w="44" w:type="dxa"/>
              <w:left w:w="86" w:type="dxa"/>
              <w:bottom w:w="86" w:type="dxa"/>
              <w:right w:w="0" w:type="dxa"/>
            </w:tcMar>
            <w:vAlign w:val="center"/>
            <w:hideMark/>
          </w:tcPr>
          <w:p w14:paraId="196D729E" w14:textId="77777777" w:rsidR="00A80DA2" w:rsidRPr="008C3C94" w:rsidRDefault="00A80DA2" w:rsidP="00557DB0">
            <w:pPr>
              <w:pStyle w:val="Tabletext"/>
            </w:pPr>
            <w:r w:rsidRPr="008C3C94">
              <w:t>Tourism, hospitality, personal services, sport and recreation</w:t>
            </w:r>
          </w:p>
        </w:tc>
        <w:tc>
          <w:tcPr>
            <w:tcW w:w="287" w:type="pct"/>
            <w:tcMar>
              <w:top w:w="44" w:type="dxa"/>
              <w:left w:w="86" w:type="dxa"/>
              <w:bottom w:w="86" w:type="dxa"/>
              <w:right w:w="44" w:type="dxa"/>
            </w:tcMar>
            <w:vAlign w:val="center"/>
          </w:tcPr>
          <w:p w14:paraId="16D2E434" w14:textId="77777777" w:rsidR="00A80DA2" w:rsidRPr="009F6335" w:rsidRDefault="00A80DA2" w:rsidP="009F6335">
            <w:pPr>
              <w:pStyle w:val="Tabletextcentred"/>
              <w:rPr>
                <w:b w:val="0"/>
              </w:rPr>
            </w:pPr>
            <w:r w:rsidRPr="009F6335">
              <w:rPr>
                <w:b w:val="0"/>
              </w:rPr>
              <w:t>36.0</w:t>
            </w:r>
          </w:p>
        </w:tc>
        <w:tc>
          <w:tcPr>
            <w:tcW w:w="287" w:type="pct"/>
            <w:tcMar>
              <w:top w:w="44" w:type="dxa"/>
              <w:left w:w="86" w:type="dxa"/>
              <w:bottom w:w="86" w:type="dxa"/>
              <w:right w:w="44" w:type="dxa"/>
            </w:tcMar>
            <w:vAlign w:val="center"/>
          </w:tcPr>
          <w:p w14:paraId="33895956" w14:textId="77777777" w:rsidR="00A80DA2" w:rsidRPr="009F6335" w:rsidRDefault="00A80DA2" w:rsidP="009F6335">
            <w:pPr>
              <w:pStyle w:val="Tabletextcentred"/>
              <w:rPr>
                <w:b w:val="0"/>
              </w:rPr>
            </w:pPr>
            <w:r w:rsidRPr="009F6335">
              <w:rPr>
                <w:b w:val="0"/>
              </w:rPr>
              <w:t>38.2</w:t>
            </w:r>
          </w:p>
        </w:tc>
        <w:tc>
          <w:tcPr>
            <w:tcW w:w="287" w:type="pct"/>
            <w:tcMar>
              <w:top w:w="44" w:type="dxa"/>
              <w:left w:w="86" w:type="dxa"/>
              <w:bottom w:w="86" w:type="dxa"/>
              <w:right w:w="44" w:type="dxa"/>
            </w:tcMar>
            <w:vAlign w:val="center"/>
          </w:tcPr>
          <w:p w14:paraId="373505CB" w14:textId="77777777" w:rsidR="00A80DA2" w:rsidRPr="009F6335" w:rsidRDefault="00A80DA2" w:rsidP="009F6335">
            <w:pPr>
              <w:pStyle w:val="Tabletextcentred"/>
              <w:rPr>
                <w:b w:val="0"/>
              </w:rPr>
            </w:pPr>
            <w:r w:rsidRPr="009F6335">
              <w:rPr>
                <w:b w:val="0"/>
              </w:rPr>
              <w:t>40.0</w:t>
            </w:r>
          </w:p>
        </w:tc>
        <w:tc>
          <w:tcPr>
            <w:tcW w:w="287" w:type="pct"/>
            <w:tcMar>
              <w:top w:w="44" w:type="dxa"/>
              <w:left w:w="86" w:type="dxa"/>
              <w:bottom w:w="86" w:type="dxa"/>
              <w:right w:w="44" w:type="dxa"/>
            </w:tcMar>
            <w:vAlign w:val="center"/>
          </w:tcPr>
          <w:p w14:paraId="082C1684" w14:textId="77777777" w:rsidR="00A80DA2" w:rsidRPr="009F6335" w:rsidRDefault="00A80DA2" w:rsidP="009F6335">
            <w:pPr>
              <w:pStyle w:val="Tabletextcentred"/>
              <w:rPr>
                <w:b w:val="0"/>
              </w:rPr>
            </w:pPr>
            <w:r w:rsidRPr="009F6335">
              <w:rPr>
                <w:b w:val="0"/>
              </w:rPr>
              <w:t>38.5</w:t>
            </w:r>
          </w:p>
        </w:tc>
        <w:tc>
          <w:tcPr>
            <w:tcW w:w="287" w:type="pct"/>
            <w:tcMar>
              <w:top w:w="44" w:type="dxa"/>
              <w:left w:w="86" w:type="dxa"/>
              <w:bottom w:w="86" w:type="dxa"/>
              <w:right w:w="44" w:type="dxa"/>
            </w:tcMar>
            <w:vAlign w:val="center"/>
          </w:tcPr>
          <w:p w14:paraId="1E686A4C" w14:textId="77777777" w:rsidR="00A80DA2" w:rsidRPr="009F6335" w:rsidRDefault="00A80DA2" w:rsidP="009F6335">
            <w:pPr>
              <w:pStyle w:val="Tabletextcentred"/>
              <w:rPr>
                <w:b w:val="0"/>
              </w:rPr>
            </w:pPr>
            <w:r w:rsidRPr="009F6335">
              <w:rPr>
                <w:b w:val="0"/>
              </w:rPr>
              <w:t>43.3</w:t>
            </w:r>
          </w:p>
        </w:tc>
        <w:tc>
          <w:tcPr>
            <w:tcW w:w="287" w:type="pct"/>
            <w:tcMar>
              <w:top w:w="44" w:type="dxa"/>
              <w:left w:w="86" w:type="dxa"/>
              <w:bottom w:w="86" w:type="dxa"/>
              <w:right w:w="44" w:type="dxa"/>
            </w:tcMar>
            <w:vAlign w:val="center"/>
          </w:tcPr>
          <w:p w14:paraId="26C29CC2" w14:textId="77777777" w:rsidR="00A80DA2" w:rsidRPr="009F6335" w:rsidRDefault="00A80DA2" w:rsidP="009F6335">
            <w:pPr>
              <w:pStyle w:val="Tabletextcentred"/>
              <w:rPr>
                <w:b w:val="0"/>
              </w:rPr>
            </w:pPr>
            <w:r w:rsidRPr="009F6335">
              <w:rPr>
                <w:b w:val="0"/>
              </w:rPr>
              <w:t>41.5</w:t>
            </w:r>
          </w:p>
        </w:tc>
        <w:tc>
          <w:tcPr>
            <w:tcW w:w="287" w:type="pct"/>
            <w:tcMar>
              <w:top w:w="44" w:type="dxa"/>
              <w:left w:w="86" w:type="dxa"/>
              <w:bottom w:w="86" w:type="dxa"/>
              <w:right w:w="44" w:type="dxa"/>
            </w:tcMar>
            <w:vAlign w:val="center"/>
          </w:tcPr>
          <w:p w14:paraId="13048C55" w14:textId="77777777" w:rsidR="00A80DA2" w:rsidRPr="009F6335" w:rsidRDefault="00A80DA2" w:rsidP="009F6335">
            <w:pPr>
              <w:pStyle w:val="Tabletextcentred"/>
              <w:rPr>
                <w:b w:val="0"/>
              </w:rPr>
            </w:pPr>
            <w:r w:rsidRPr="009F6335">
              <w:rPr>
                <w:b w:val="0"/>
              </w:rPr>
              <w:t>43.5</w:t>
            </w:r>
          </w:p>
        </w:tc>
        <w:tc>
          <w:tcPr>
            <w:tcW w:w="287" w:type="pct"/>
            <w:tcMar>
              <w:top w:w="44" w:type="dxa"/>
              <w:left w:w="86" w:type="dxa"/>
              <w:bottom w:w="86" w:type="dxa"/>
              <w:right w:w="44" w:type="dxa"/>
            </w:tcMar>
            <w:vAlign w:val="center"/>
          </w:tcPr>
          <w:p w14:paraId="308841CB" w14:textId="77777777" w:rsidR="00A80DA2" w:rsidRPr="009F6335" w:rsidRDefault="00A80DA2" w:rsidP="009F6335">
            <w:pPr>
              <w:pStyle w:val="Tabletextcentred"/>
              <w:rPr>
                <w:b w:val="0"/>
              </w:rPr>
            </w:pPr>
            <w:r w:rsidRPr="009F6335">
              <w:rPr>
                <w:b w:val="0"/>
              </w:rPr>
              <w:t>40.0</w:t>
            </w:r>
          </w:p>
        </w:tc>
        <w:tc>
          <w:tcPr>
            <w:tcW w:w="339" w:type="pct"/>
            <w:tcMar>
              <w:top w:w="44" w:type="dxa"/>
              <w:left w:w="86" w:type="dxa"/>
              <w:bottom w:w="86" w:type="dxa"/>
              <w:right w:w="44" w:type="dxa"/>
            </w:tcMar>
            <w:vAlign w:val="center"/>
          </w:tcPr>
          <w:p w14:paraId="7650C2F6" w14:textId="77777777" w:rsidR="00A80DA2" w:rsidRPr="009F6335" w:rsidRDefault="00A80DA2" w:rsidP="009F6335">
            <w:pPr>
              <w:pStyle w:val="Tabletextcentred"/>
              <w:rPr>
                <w:b w:val="0"/>
              </w:rPr>
            </w:pPr>
            <w:r w:rsidRPr="009F6335">
              <w:rPr>
                <w:b w:val="0"/>
              </w:rPr>
              <w:t>52.2</w:t>
            </w:r>
          </w:p>
        </w:tc>
        <w:tc>
          <w:tcPr>
            <w:tcW w:w="287" w:type="pct"/>
            <w:tcMar>
              <w:top w:w="44" w:type="dxa"/>
              <w:left w:w="86" w:type="dxa"/>
              <w:bottom w:w="86" w:type="dxa"/>
              <w:right w:w="44" w:type="dxa"/>
            </w:tcMar>
            <w:vAlign w:val="center"/>
          </w:tcPr>
          <w:p w14:paraId="13545CBE" w14:textId="77777777" w:rsidR="00A80DA2" w:rsidRPr="009F6335" w:rsidRDefault="00A80DA2" w:rsidP="009F6335">
            <w:pPr>
              <w:pStyle w:val="Tabletextcentred"/>
              <w:rPr>
                <w:b w:val="0"/>
              </w:rPr>
            </w:pPr>
            <w:r w:rsidRPr="009F6335">
              <w:rPr>
                <w:b w:val="0"/>
              </w:rPr>
              <w:t>52.2</w:t>
            </w:r>
          </w:p>
        </w:tc>
        <w:tc>
          <w:tcPr>
            <w:tcW w:w="315" w:type="pct"/>
            <w:vAlign w:val="center"/>
          </w:tcPr>
          <w:p w14:paraId="2676A4CA" w14:textId="77777777" w:rsidR="00A80DA2" w:rsidRPr="009F6335" w:rsidRDefault="00A80DA2" w:rsidP="009F6335">
            <w:pPr>
              <w:pStyle w:val="Tabletextcentred"/>
              <w:rPr>
                <w:b w:val="0"/>
              </w:rPr>
            </w:pPr>
            <w:r w:rsidRPr="009F6335">
              <w:rPr>
                <w:b w:val="0"/>
              </w:rPr>
              <w:t>53.5</w:t>
            </w:r>
          </w:p>
        </w:tc>
        <w:tc>
          <w:tcPr>
            <w:tcW w:w="315" w:type="pct"/>
            <w:vAlign w:val="center"/>
          </w:tcPr>
          <w:p w14:paraId="309CA2F7" w14:textId="77777777" w:rsidR="00A80DA2" w:rsidRPr="009F6335" w:rsidRDefault="00A80DA2" w:rsidP="009F6335">
            <w:pPr>
              <w:pStyle w:val="Tabletextcentred"/>
              <w:rPr>
                <w:b w:val="0"/>
              </w:rPr>
            </w:pPr>
            <w:r w:rsidRPr="009F6335">
              <w:rPr>
                <w:b w:val="0"/>
              </w:rPr>
              <w:t>48.6</w:t>
            </w:r>
          </w:p>
        </w:tc>
      </w:tr>
      <w:tr w:rsidR="00A80DA2" w:rsidRPr="008C3C94" w14:paraId="0B20635D" w14:textId="77777777" w:rsidTr="007C7F9E">
        <w:tc>
          <w:tcPr>
            <w:tcW w:w="1446" w:type="pct"/>
            <w:tcMar>
              <w:top w:w="44" w:type="dxa"/>
              <w:left w:w="86" w:type="dxa"/>
              <w:bottom w:w="86" w:type="dxa"/>
              <w:right w:w="44" w:type="dxa"/>
            </w:tcMar>
            <w:vAlign w:val="center"/>
            <w:hideMark/>
          </w:tcPr>
          <w:p w14:paraId="0C05975B" w14:textId="77777777" w:rsidR="00A80DA2" w:rsidRPr="008C3C94" w:rsidRDefault="00A80DA2" w:rsidP="00557DB0">
            <w:pPr>
              <w:pStyle w:val="Tabletext"/>
              <w:rPr>
                <w:b/>
              </w:rPr>
            </w:pPr>
            <w:r w:rsidRPr="008C3C94">
              <w:rPr>
                <w:b/>
              </w:rPr>
              <w:t>All study areas</w:t>
            </w:r>
          </w:p>
        </w:tc>
        <w:tc>
          <w:tcPr>
            <w:tcW w:w="287" w:type="pct"/>
            <w:tcMar>
              <w:top w:w="44" w:type="dxa"/>
              <w:left w:w="86" w:type="dxa"/>
              <w:bottom w:w="86" w:type="dxa"/>
              <w:right w:w="44" w:type="dxa"/>
            </w:tcMar>
            <w:vAlign w:val="center"/>
          </w:tcPr>
          <w:p w14:paraId="4D8C47B6" w14:textId="77777777" w:rsidR="00A80DA2" w:rsidRPr="00BA3736" w:rsidRDefault="00A80DA2" w:rsidP="009F6335">
            <w:pPr>
              <w:pStyle w:val="Tabletextcentred"/>
            </w:pPr>
            <w:r w:rsidRPr="00BA3736">
              <w:t>45.0</w:t>
            </w:r>
          </w:p>
        </w:tc>
        <w:tc>
          <w:tcPr>
            <w:tcW w:w="287" w:type="pct"/>
            <w:tcMar>
              <w:top w:w="44" w:type="dxa"/>
              <w:left w:w="86" w:type="dxa"/>
              <w:bottom w:w="86" w:type="dxa"/>
              <w:right w:w="44" w:type="dxa"/>
            </w:tcMar>
            <w:vAlign w:val="center"/>
          </w:tcPr>
          <w:p w14:paraId="19A8002A" w14:textId="77777777" w:rsidR="00A80DA2" w:rsidRPr="00BA3736" w:rsidRDefault="00A80DA2" w:rsidP="009F6335">
            <w:pPr>
              <w:pStyle w:val="Tabletextcentred"/>
            </w:pPr>
            <w:r w:rsidRPr="00BA3736">
              <w:t>48.0</w:t>
            </w:r>
          </w:p>
        </w:tc>
        <w:tc>
          <w:tcPr>
            <w:tcW w:w="287" w:type="pct"/>
            <w:tcMar>
              <w:top w:w="44" w:type="dxa"/>
              <w:left w:w="86" w:type="dxa"/>
              <w:bottom w:w="86" w:type="dxa"/>
              <w:right w:w="44" w:type="dxa"/>
            </w:tcMar>
            <w:vAlign w:val="center"/>
          </w:tcPr>
          <w:p w14:paraId="5D1B0613" w14:textId="77777777" w:rsidR="00A80DA2" w:rsidRPr="00BA3736" w:rsidRDefault="00A80DA2" w:rsidP="009F6335">
            <w:pPr>
              <w:pStyle w:val="Tabletextcentred"/>
            </w:pPr>
            <w:r w:rsidRPr="00BA3736">
              <w:t>49.0</w:t>
            </w:r>
          </w:p>
        </w:tc>
        <w:tc>
          <w:tcPr>
            <w:tcW w:w="287" w:type="pct"/>
            <w:tcMar>
              <w:top w:w="44" w:type="dxa"/>
              <w:left w:w="86" w:type="dxa"/>
              <w:bottom w:w="86" w:type="dxa"/>
              <w:right w:w="44" w:type="dxa"/>
            </w:tcMar>
            <w:vAlign w:val="center"/>
          </w:tcPr>
          <w:p w14:paraId="70C4F74B" w14:textId="77777777" w:rsidR="00A80DA2" w:rsidRPr="00BA3736" w:rsidRDefault="00A80DA2" w:rsidP="009F6335">
            <w:pPr>
              <w:pStyle w:val="Tabletextcentred"/>
            </w:pPr>
            <w:r w:rsidRPr="00BA3736">
              <w:t>50.0</w:t>
            </w:r>
          </w:p>
        </w:tc>
        <w:tc>
          <w:tcPr>
            <w:tcW w:w="287" w:type="pct"/>
            <w:tcMar>
              <w:top w:w="44" w:type="dxa"/>
              <w:left w:w="86" w:type="dxa"/>
              <w:bottom w:w="86" w:type="dxa"/>
              <w:right w:w="44" w:type="dxa"/>
            </w:tcMar>
            <w:vAlign w:val="center"/>
          </w:tcPr>
          <w:p w14:paraId="4F4FE3C5" w14:textId="77777777" w:rsidR="00A80DA2" w:rsidRPr="00BA3736" w:rsidRDefault="00A80DA2" w:rsidP="009F6335">
            <w:pPr>
              <w:pStyle w:val="Tabletextcentred"/>
            </w:pPr>
            <w:r w:rsidRPr="00BA3736">
              <w:t>52.0</w:t>
            </w:r>
          </w:p>
        </w:tc>
        <w:tc>
          <w:tcPr>
            <w:tcW w:w="287" w:type="pct"/>
            <w:tcMar>
              <w:top w:w="44" w:type="dxa"/>
              <w:left w:w="86" w:type="dxa"/>
              <w:bottom w:w="86" w:type="dxa"/>
              <w:right w:w="44" w:type="dxa"/>
            </w:tcMar>
            <w:vAlign w:val="center"/>
          </w:tcPr>
          <w:p w14:paraId="46E1C938" w14:textId="77777777" w:rsidR="00A80DA2" w:rsidRPr="00BA3736" w:rsidRDefault="00A80DA2" w:rsidP="009F6335">
            <w:pPr>
              <w:pStyle w:val="Tabletextcentred"/>
            </w:pPr>
            <w:r w:rsidRPr="00BA3736">
              <w:t>52.5</w:t>
            </w:r>
          </w:p>
        </w:tc>
        <w:tc>
          <w:tcPr>
            <w:tcW w:w="287" w:type="pct"/>
            <w:tcMar>
              <w:top w:w="44" w:type="dxa"/>
              <w:left w:w="86" w:type="dxa"/>
              <w:bottom w:w="86" w:type="dxa"/>
              <w:right w:w="44" w:type="dxa"/>
            </w:tcMar>
            <w:vAlign w:val="center"/>
          </w:tcPr>
          <w:p w14:paraId="5EF13C36" w14:textId="77777777" w:rsidR="00A80DA2" w:rsidRPr="00BA3736" w:rsidRDefault="00A80DA2" w:rsidP="009F6335">
            <w:pPr>
              <w:pStyle w:val="Tabletextcentred"/>
            </w:pPr>
            <w:r w:rsidRPr="00BA3736">
              <w:t>52.0</w:t>
            </w:r>
          </w:p>
        </w:tc>
        <w:tc>
          <w:tcPr>
            <w:tcW w:w="287" w:type="pct"/>
            <w:tcMar>
              <w:top w:w="44" w:type="dxa"/>
              <w:left w:w="86" w:type="dxa"/>
              <w:bottom w:w="86" w:type="dxa"/>
              <w:right w:w="44" w:type="dxa"/>
            </w:tcMar>
            <w:vAlign w:val="center"/>
          </w:tcPr>
          <w:p w14:paraId="679FDFC5" w14:textId="77777777" w:rsidR="00A80DA2" w:rsidRPr="00BA3736" w:rsidRDefault="00A80DA2" w:rsidP="009F6335">
            <w:pPr>
              <w:pStyle w:val="Tabletextcentred"/>
            </w:pPr>
            <w:r w:rsidRPr="00BA3736">
              <w:t>54.0</w:t>
            </w:r>
          </w:p>
        </w:tc>
        <w:tc>
          <w:tcPr>
            <w:tcW w:w="339" w:type="pct"/>
            <w:tcMar>
              <w:top w:w="44" w:type="dxa"/>
              <w:left w:w="86" w:type="dxa"/>
              <w:bottom w:w="86" w:type="dxa"/>
              <w:right w:w="44" w:type="dxa"/>
            </w:tcMar>
            <w:vAlign w:val="center"/>
          </w:tcPr>
          <w:p w14:paraId="7B5887F1" w14:textId="77777777" w:rsidR="00A80DA2" w:rsidRPr="00BA3736" w:rsidRDefault="00A80DA2" w:rsidP="009F6335">
            <w:pPr>
              <w:pStyle w:val="Tabletextcentred"/>
            </w:pPr>
            <w:r w:rsidRPr="00BA3736">
              <w:t>57.9</w:t>
            </w:r>
          </w:p>
        </w:tc>
        <w:tc>
          <w:tcPr>
            <w:tcW w:w="287" w:type="pct"/>
            <w:tcMar>
              <w:top w:w="44" w:type="dxa"/>
              <w:left w:w="86" w:type="dxa"/>
              <w:bottom w:w="86" w:type="dxa"/>
              <w:right w:w="44" w:type="dxa"/>
            </w:tcMar>
            <w:vAlign w:val="center"/>
          </w:tcPr>
          <w:p w14:paraId="0E6420AA" w14:textId="77777777" w:rsidR="00A80DA2" w:rsidRPr="00BA3736" w:rsidRDefault="00A80DA2" w:rsidP="009F6335">
            <w:pPr>
              <w:pStyle w:val="Tabletextcentred"/>
            </w:pPr>
            <w:r w:rsidRPr="00BA3736">
              <w:t>60.0</w:t>
            </w:r>
          </w:p>
        </w:tc>
        <w:tc>
          <w:tcPr>
            <w:tcW w:w="315" w:type="pct"/>
            <w:vAlign w:val="center"/>
          </w:tcPr>
          <w:p w14:paraId="3245D3D4" w14:textId="77777777" w:rsidR="00A80DA2" w:rsidRPr="00BA3736" w:rsidRDefault="00A80DA2" w:rsidP="009F6335">
            <w:pPr>
              <w:pStyle w:val="Tabletextcentred"/>
            </w:pPr>
            <w:r w:rsidRPr="00BA3736">
              <w:t>61.0</w:t>
            </w:r>
          </w:p>
        </w:tc>
        <w:tc>
          <w:tcPr>
            <w:tcW w:w="315" w:type="pct"/>
            <w:vAlign w:val="center"/>
          </w:tcPr>
          <w:p w14:paraId="3BDC3D17" w14:textId="77777777" w:rsidR="00A80DA2" w:rsidRPr="00BA3736" w:rsidRDefault="00A80DA2" w:rsidP="009F6335">
            <w:pPr>
              <w:pStyle w:val="Tabletextcentred"/>
            </w:pPr>
            <w:r w:rsidRPr="00BA3736">
              <w:t>35.6</w:t>
            </w:r>
          </w:p>
        </w:tc>
      </w:tr>
    </w:tbl>
    <w:p w14:paraId="7490AF9D" w14:textId="77777777" w:rsidR="00333641" w:rsidRPr="008C3C94" w:rsidRDefault="00333641" w:rsidP="00716FF6">
      <w:pPr>
        <w:pStyle w:val="Tabletext"/>
      </w:pPr>
      <w:r w:rsidRPr="008C3C94">
        <w:t>*Where a graduate completes combined degrees across two study areas, their outcomes are included in both study areas. ‘All study areas’ figures count each graduate once only.</w:t>
      </w:r>
    </w:p>
    <w:p w14:paraId="6DAE0927" w14:textId="77777777" w:rsidR="00214BD6" w:rsidRPr="008C3C94" w:rsidRDefault="00214BD6" w:rsidP="00716FF6">
      <w:pPr>
        <w:rPr>
          <w:rFonts w:asciiTheme="minorHAnsi" w:hAnsiTheme="minorHAnsi"/>
          <w:sz w:val="15"/>
          <w:szCs w:val="15"/>
        </w:rPr>
      </w:pPr>
      <w:r w:rsidRPr="008C3C94">
        <w:rPr>
          <w:rFonts w:asciiTheme="minorHAnsi" w:hAnsiTheme="minorHAnsi"/>
          <w:sz w:val="15"/>
          <w:szCs w:val="15"/>
        </w:rPr>
        <w:br w:type="page"/>
      </w:r>
    </w:p>
    <w:p w14:paraId="48A20565" w14:textId="77777777" w:rsidR="00307A20" w:rsidRPr="005B2073" w:rsidRDefault="00EA3E3C" w:rsidP="001E4236">
      <w:pPr>
        <w:pStyle w:val="Tabletitle"/>
      </w:pPr>
      <w:r w:rsidRPr="005B2073">
        <w:lastRenderedPageBreak/>
        <w:t>Table</w:t>
      </w:r>
      <w:r w:rsidR="00307A20" w:rsidRPr="005B2073">
        <w:t xml:space="preserve"> F</w:t>
      </w:r>
      <w:r w:rsidR="00214BD6" w:rsidRPr="005B2073">
        <w:t>: U</w:t>
      </w:r>
      <w:r w:rsidR="00307A20" w:rsidRPr="005B2073">
        <w:t>ndergraduate employment outcomes, universities only, 201</w:t>
      </w:r>
      <w:r w:rsidR="00863324" w:rsidRPr="005B2073">
        <w:t>7</w:t>
      </w:r>
      <w:r w:rsidR="00307A20" w:rsidRPr="005B2073">
        <w:t xml:space="preserve"> and 201</w:t>
      </w:r>
      <w:r w:rsidR="00863324" w:rsidRPr="005B2073">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3"/>
        <w:gridCol w:w="1067"/>
        <w:gridCol w:w="1073"/>
        <w:gridCol w:w="1068"/>
        <w:gridCol w:w="1068"/>
        <w:gridCol w:w="1073"/>
        <w:gridCol w:w="1068"/>
      </w:tblGrid>
      <w:tr w:rsidR="00863324" w:rsidRPr="008C3C94" w14:paraId="795FAA27" w14:textId="77777777" w:rsidTr="00863324">
        <w:tc>
          <w:tcPr>
            <w:tcW w:w="2593" w:type="dxa"/>
            <w:vAlign w:val="center"/>
            <w:hideMark/>
          </w:tcPr>
          <w:p w14:paraId="0AB5C0A5" w14:textId="77777777" w:rsidR="00307A20" w:rsidRPr="009F6335" w:rsidRDefault="00307A20" w:rsidP="009F6335">
            <w:pPr>
              <w:pStyle w:val="Tablecolumnheader"/>
              <w:rPr>
                <w:b/>
              </w:rPr>
            </w:pPr>
          </w:p>
        </w:tc>
        <w:tc>
          <w:tcPr>
            <w:tcW w:w="1067" w:type="dxa"/>
            <w:tcMar>
              <w:top w:w="44" w:type="dxa"/>
              <w:left w:w="86" w:type="dxa"/>
              <w:bottom w:w="86" w:type="dxa"/>
              <w:right w:w="44" w:type="dxa"/>
            </w:tcMar>
            <w:vAlign w:val="bottom"/>
            <w:hideMark/>
          </w:tcPr>
          <w:p w14:paraId="79AC4252" w14:textId="77777777" w:rsidR="00307A20" w:rsidRPr="009F6335" w:rsidRDefault="00214BD6" w:rsidP="009F6335">
            <w:pPr>
              <w:pStyle w:val="Tablecolumnheader"/>
              <w:rPr>
                <w:b/>
              </w:rPr>
            </w:pPr>
            <w:r w:rsidRPr="009F6335">
              <w:rPr>
                <w:b/>
              </w:rPr>
              <w:t>201</w:t>
            </w:r>
            <w:r w:rsidR="00863324" w:rsidRPr="009F6335">
              <w:rPr>
                <w:b/>
              </w:rPr>
              <w:t>7</w:t>
            </w:r>
            <w:r w:rsidRPr="009F6335">
              <w:rPr>
                <w:b/>
              </w:rPr>
              <w:t xml:space="preserve"> </w:t>
            </w:r>
            <w:r w:rsidR="00307A20" w:rsidRPr="009F6335">
              <w:rPr>
                <w:b/>
              </w:rPr>
              <w:t>Male</w:t>
            </w:r>
          </w:p>
        </w:tc>
        <w:tc>
          <w:tcPr>
            <w:tcW w:w="1073" w:type="dxa"/>
            <w:tcMar>
              <w:top w:w="44" w:type="dxa"/>
              <w:left w:w="86" w:type="dxa"/>
              <w:bottom w:w="86" w:type="dxa"/>
              <w:right w:w="44" w:type="dxa"/>
            </w:tcMar>
            <w:vAlign w:val="bottom"/>
            <w:hideMark/>
          </w:tcPr>
          <w:p w14:paraId="60792F76" w14:textId="77777777" w:rsidR="00307A20" w:rsidRPr="009F6335" w:rsidRDefault="00214BD6" w:rsidP="009F6335">
            <w:pPr>
              <w:pStyle w:val="Tablecolumnheader"/>
              <w:rPr>
                <w:b/>
              </w:rPr>
            </w:pPr>
            <w:r w:rsidRPr="009F6335">
              <w:rPr>
                <w:b/>
              </w:rPr>
              <w:t>201</w:t>
            </w:r>
            <w:r w:rsidR="00863324" w:rsidRPr="009F6335">
              <w:rPr>
                <w:b/>
              </w:rPr>
              <w:t>7</w:t>
            </w:r>
            <w:r w:rsidRPr="009F6335">
              <w:rPr>
                <w:b/>
              </w:rPr>
              <w:t xml:space="preserve"> </w:t>
            </w:r>
            <w:r w:rsidR="00307A20" w:rsidRPr="009F6335">
              <w:rPr>
                <w:b/>
              </w:rPr>
              <w:t>Female</w:t>
            </w:r>
          </w:p>
        </w:tc>
        <w:tc>
          <w:tcPr>
            <w:tcW w:w="1068" w:type="dxa"/>
            <w:tcMar>
              <w:top w:w="44" w:type="dxa"/>
              <w:left w:w="86" w:type="dxa"/>
              <w:bottom w:w="86" w:type="dxa"/>
              <w:right w:w="44" w:type="dxa"/>
            </w:tcMar>
            <w:vAlign w:val="bottom"/>
            <w:hideMark/>
          </w:tcPr>
          <w:p w14:paraId="241E9C75" w14:textId="77777777" w:rsidR="00307A20" w:rsidRPr="009F6335" w:rsidRDefault="00214BD6" w:rsidP="009F6335">
            <w:pPr>
              <w:pStyle w:val="Tablecolumnheader"/>
              <w:rPr>
                <w:b/>
              </w:rPr>
            </w:pPr>
            <w:r w:rsidRPr="009F6335">
              <w:rPr>
                <w:b/>
              </w:rPr>
              <w:t>201</w:t>
            </w:r>
            <w:r w:rsidR="00863324" w:rsidRPr="009F6335">
              <w:rPr>
                <w:b/>
              </w:rPr>
              <w:t>7</w:t>
            </w:r>
            <w:r w:rsidRPr="009F6335">
              <w:rPr>
                <w:b/>
              </w:rPr>
              <w:t xml:space="preserve"> </w:t>
            </w:r>
            <w:r w:rsidR="00307A20" w:rsidRPr="009F6335">
              <w:rPr>
                <w:b/>
              </w:rPr>
              <w:t>Total</w:t>
            </w:r>
          </w:p>
        </w:tc>
        <w:tc>
          <w:tcPr>
            <w:tcW w:w="1068" w:type="dxa"/>
            <w:tcMar>
              <w:top w:w="44" w:type="dxa"/>
              <w:left w:w="86" w:type="dxa"/>
              <w:bottom w:w="86" w:type="dxa"/>
              <w:right w:w="44" w:type="dxa"/>
            </w:tcMar>
            <w:vAlign w:val="bottom"/>
            <w:hideMark/>
          </w:tcPr>
          <w:p w14:paraId="4564FF22" w14:textId="77777777" w:rsidR="00307A20" w:rsidRPr="009F6335" w:rsidRDefault="00214BD6" w:rsidP="009F6335">
            <w:pPr>
              <w:pStyle w:val="Tablecolumnheader"/>
              <w:rPr>
                <w:b/>
              </w:rPr>
            </w:pPr>
            <w:r w:rsidRPr="009F6335">
              <w:rPr>
                <w:b/>
              </w:rPr>
              <w:t>201</w:t>
            </w:r>
            <w:r w:rsidR="00863324" w:rsidRPr="009F6335">
              <w:rPr>
                <w:b/>
              </w:rPr>
              <w:t>8</w:t>
            </w:r>
            <w:r w:rsidRPr="009F6335">
              <w:rPr>
                <w:b/>
              </w:rPr>
              <w:t xml:space="preserve"> </w:t>
            </w:r>
            <w:r w:rsidR="00307A20" w:rsidRPr="009F6335">
              <w:rPr>
                <w:b/>
              </w:rPr>
              <w:t>Male</w:t>
            </w:r>
          </w:p>
        </w:tc>
        <w:tc>
          <w:tcPr>
            <w:tcW w:w="1073" w:type="dxa"/>
            <w:tcMar>
              <w:top w:w="44" w:type="dxa"/>
              <w:left w:w="86" w:type="dxa"/>
              <w:bottom w:w="86" w:type="dxa"/>
              <w:right w:w="44" w:type="dxa"/>
            </w:tcMar>
            <w:vAlign w:val="bottom"/>
            <w:hideMark/>
          </w:tcPr>
          <w:p w14:paraId="4E9C91E5" w14:textId="77777777" w:rsidR="00307A20" w:rsidRPr="009F6335" w:rsidRDefault="00214BD6" w:rsidP="009F6335">
            <w:pPr>
              <w:pStyle w:val="Tablecolumnheader"/>
              <w:rPr>
                <w:b/>
              </w:rPr>
            </w:pPr>
            <w:r w:rsidRPr="009F6335">
              <w:rPr>
                <w:b/>
              </w:rPr>
              <w:t>201</w:t>
            </w:r>
            <w:r w:rsidR="00863324" w:rsidRPr="009F6335">
              <w:rPr>
                <w:b/>
              </w:rPr>
              <w:t>8</w:t>
            </w:r>
            <w:r w:rsidRPr="009F6335">
              <w:rPr>
                <w:b/>
              </w:rPr>
              <w:t xml:space="preserve"> </w:t>
            </w:r>
            <w:r w:rsidR="00307A20" w:rsidRPr="009F6335">
              <w:rPr>
                <w:b/>
              </w:rPr>
              <w:t>Female</w:t>
            </w:r>
          </w:p>
        </w:tc>
        <w:tc>
          <w:tcPr>
            <w:tcW w:w="1068" w:type="dxa"/>
            <w:tcMar>
              <w:top w:w="44" w:type="dxa"/>
              <w:left w:w="86" w:type="dxa"/>
              <w:bottom w:w="86" w:type="dxa"/>
              <w:right w:w="44" w:type="dxa"/>
            </w:tcMar>
            <w:vAlign w:val="bottom"/>
            <w:hideMark/>
          </w:tcPr>
          <w:p w14:paraId="6795D029" w14:textId="77777777" w:rsidR="00307A20" w:rsidRPr="009F6335" w:rsidRDefault="00214BD6" w:rsidP="009F6335">
            <w:pPr>
              <w:pStyle w:val="Tablecolumnheader"/>
              <w:rPr>
                <w:b/>
              </w:rPr>
            </w:pPr>
            <w:r w:rsidRPr="009F6335">
              <w:rPr>
                <w:b/>
              </w:rPr>
              <w:t>201</w:t>
            </w:r>
            <w:r w:rsidR="00863324" w:rsidRPr="009F6335">
              <w:rPr>
                <w:b/>
              </w:rPr>
              <w:t>8</w:t>
            </w:r>
            <w:r w:rsidRPr="009F6335">
              <w:rPr>
                <w:b/>
              </w:rPr>
              <w:t xml:space="preserve"> </w:t>
            </w:r>
            <w:r w:rsidR="00307A20" w:rsidRPr="009F6335">
              <w:rPr>
                <w:b/>
              </w:rPr>
              <w:t>Total</w:t>
            </w:r>
          </w:p>
        </w:tc>
      </w:tr>
      <w:tr w:rsidR="009804E5" w:rsidRPr="008C3C94" w14:paraId="0D23FEBD" w14:textId="77777777" w:rsidTr="00863324">
        <w:tc>
          <w:tcPr>
            <w:tcW w:w="2593" w:type="dxa"/>
            <w:tcMar>
              <w:top w:w="44" w:type="dxa"/>
              <w:left w:w="86" w:type="dxa"/>
              <w:bottom w:w="86" w:type="dxa"/>
              <w:right w:w="44" w:type="dxa"/>
            </w:tcMar>
            <w:hideMark/>
          </w:tcPr>
          <w:p w14:paraId="660FA4A2" w14:textId="77777777" w:rsidR="009804E5" w:rsidRPr="008C3C94" w:rsidRDefault="009804E5" w:rsidP="009804E5">
            <w:pPr>
              <w:pStyle w:val="Tabletext"/>
            </w:pPr>
            <w:r w:rsidRPr="008C3C94">
              <w:t>Full-time employment (%)</w:t>
            </w:r>
          </w:p>
        </w:tc>
        <w:tc>
          <w:tcPr>
            <w:tcW w:w="1067" w:type="dxa"/>
            <w:tcMar>
              <w:top w:w="44" w:type="dxa"/>
              <w:left w:w="86" w:type="dxa"/>
              <w:bottom w:w="86" w:type="dxa"/>
              <w:right w:w="44" w:type="dxa"/>
            </w:tcMar>
            <w:hideMark/>
          </w:tcPr>
          <w:p w14:paraId="012BCE78" w14:textId="77777777" w:rsidR="009804E5" w:rsidRPr="009F6335" w:rsidRDefault="009804E5" w:rsidP="009F6335">
            <w:pPr>
              <w:pStyle w:val="Tabletextcentred"/>
              <w:rPr>
                <w:b w:val="0"/>
              </w:rPr>
            </w:pPr>
            <w:r w:rsidRPr="009F6335">
              <w:rPr>
                <w:b w:val="0"/>
              </w:rPr>
              <w:t>71.6</w:t>
            </w:r>
          </w:p>
        </w:tc>
        <w:tc>
          <w:tcPr>
            <w:tcW w:w="1073" w:type="dxa"/>
            <w:tcMar>
              <w:top w:w="44" w:type="dxa"/>
              <w:left w:w="86" w:type="dxa"/>
              <w:bottom w:w="86" w:type="dxa"/>
              <w:right w:w="44" w:type="dxa"/>
            </w:tcMar>
            <w:hideMark/>
          </w:tcPr>
          <w:p w14:paraId="089C8F7D" w14:textId="77777777" w:rsidR="009804E5" w:rsidRPr="009F6335" w:rsidRDefault="009804E5" w:rsidP="009F6335">
            <w:pPr>
              <w:pStyle w:val="Tabletextcentred"/>
              <w:rPr>
                <w:b w:val="0"/>
              </w:rPr>
            </w:pPr>
            <w:r w:rsidRPr="009F6335">
              <w:rPr>
                <w:b w:val="0"/>
              </w:rPr>
              <w:t>72.6</w:t>
            </w:r>
          </w:p>
        </w:tc>
        <w:tc>
          <w:tcPr>
            <w:tcW w:w="1068" w:type="dxa"/>
            <w:tcMar>
              <w:top w:w="44" w:type="dxa"/>
              <w:left w:w="86" w:type="dxa"/>
              <w:bottom w:w="86" w:type="dxa"/>
              <w:right w:w="44" w:type="dxa"/>
            </w:tcMar>
            <w:hideMark/>
          </w:tcPr>
          <w:p w14:paraId="7939633C" w14:textId="77777777" w:rsidR="009804E5" w:rsidRPr="009F6335" w:rsidRDefault="009804E5" w:rsidP="009F6335">
            <w:pPr>
              <w:pStyle w:val="Tabletextcentred"/>
              <w:rPr>
                <w:b w:val="0"/>
              </w:rPr>
            </w:pPr>
            <w:r w:rsidRPr="009F6335">
              <w:rPr>
                <w:b w:val="0"/>
              </w:rPr>
              <w:t>72.2</w:t>
            </w:r>
          </w:p>
        </w:tc>
        <w:tc>
          <w:tcPr>
            <w:tcW w:w="1068" w:type="dxa"/>
            <w:tcMar>
              <w:top w:w="44" w:type="dxa"/>
              <w:left w:w="86" w:type="dxa"/>
              <w:bottom w:w="86" w:type="dxa"/>
              <w:right w:w="44" w:type="dxa"/>
            </w:tcMar>
            <w:hideMark/>
          </w:tcPr>
          <w:p w14:paraId="29A0DC50" w14:textId="77777777" w:rsidR="009804E5" w:rsidRPr="009F6335" w:rsidRDefault="009804E5" w:rsidP="009F6335">
            <w:pPr>
              <w:pStyle w:val="Tabletextcentred"/>
              <w:rPr>
                <w:b w:val="0"/>
              </w:rPr>
            </w:pPr>
            <w:r w:rsidRPr="009F6335">
              <w:rPr>
                <w:b w:val="0"/>
              </w:rPr>
              <w:t>72.8</w:t>
            </w:r>
          </w:p>
        </w:tc>
        <w:tc>
          <w:tcPr>
            <w:tcW w:w="1073" w:type="dxa"/>
            <w:tcMar>
              <w:top w:w="44" w:type="dxa"/>
              <w:left w:w="86" w:type="dxa"/>
              <w:bottom w:w="86" w:type="dxa"/>
              <w:right w:w="44" w:type="dxa"/>
            </w:tcMar>
            <w:hideMark/>
          </w:tcPr>
          <w:p w14:paraId="1B30AD53" w14:textId="77777777" w:rsidR="009804E5" w:rsidRPr="009F6335" w:rsidRDefault="009804E5" w:rsidP="009F6335">
            <w:pPr>
              <w:pStyle w:val="Tabletextcentred"/>
              <w:rPr>
                <w:b w:val="0"/>
              </w:rPr>
            </w:pPr>
            <w:r w:rsidRPr="009F6335">
              <w:rPr>
                <w:b w:val="0"/>
              </w:rPr>
              <w:t>73.6</w:t>
            </w:r>
          </w:p>
        </w:tc>
        <w:tc>
          <w:tcPr>
            <w:tcW w:w="1068" w:type="dxa"/>
            <w:tcMar>
              <w:top w:w="44" w:type="dxa"/>
              <w:left w:w="86" w:type="dxa"/>
              <w:bottom w:w="86" w:type="dxa"/>
              <w:right w:w="44" w:type="dxa"/>
            </w:tcMar>
            <w:hideMark/>
          </w:tcPr>
          <w:p w14:paraId="35760ED6" w14:textId="5DD4B784" w:rsidR="009804E5" w:rsidRPr="009F6335" w:rsidRDefault="009804E5" w:rsidP="009F6335">
            <w:pPr>
              <w:pStyle w:val="Tabletextcentred"/>
              <w:rPr>
                <w:b w:val="0"/>
              </w:rPr>
            </w:pPr>
            <w:r w:rsidRPr="009F6335">
              <w:rPr>
                <w:b w:val="0"/>
              </w:rPr>
              <w:t>73.3</w:t>
            </w:r>
          </w:p>
        </w:tc>
      </w:tr>
      <w:tr w:rsidR="009804E5" w:rsidRPr="008C3C94" w14:paraId="1A4A0D8E" w14:textId="77777777" w:rsidTr="00863324">
        <w:tc>
          <w:tcPr>
            <w:tcW w:w="2593" w:type="dxa"/>
            <w:tcMar>
              <w:top w:w="44" w:type="dxa"/>
              <w:left w:w="86" w:type="dxa"/>
              <w:bottom w:w="86" w:type="dxa"/>
              <w:right w:w="44" w:type="dxa"/>
            </w:tcMar>
            <w:hideMark/>
          </w:tcPr>
          <w:p w14:paraId="38F047B7" w14:textId="77777777" w:rsidR="009804E5" w:rsidRPr="008C3C94" w:rsidRDefault="009804E5" w:rsidP="009804E5">
            <w:pPr>
              <w:pStyle w:val="Tabletext"/>
            </w:pPr>
            <w:r w:rsidRPr="008C3C94">
              <w:t>Overall employed (%)</w:t>
            </w:r>
          </w:p>
        </w:tc>
        <w:tc>
          <w:tcPr>
            <w:tcW w:w="1067" w:type="dxa"/>
            <w:tcMar>
              <w:top w:w="44" w:type="dxa"/>
              <w:left w:w="86" w:type="dxa"/>
              <w:bottom w:w="86" w:type="dxa"/>
              <w:right w:w="44" w:type="dxa"/>
            </w:tcMar>
            <w:hideMark/>
          </w:tcPr>
          <w:p w14:paraId="74FC1404" w14:textId="77777777" w:rsidR="009804E5" w:rsidRPr="009F6335" w:rsidRDefault="009804E5" w:rsidP="009F6335">
            <w:pPr>
              <w:pStyle w:val="Tabletextcentred"/>
              <w:rPr>
                <w:b w:val="0"/>
              </w:rPr>
            </w:pPr>
            <w:r w:rsidRPr="009F6335">
              <w:rPr>
                <w:b w:val="0"/>
              </w:rPr>
              <w:t>84.4</w:t>
            </w:r>
          </w:p>
        </w:tc>
        <w:tc>
          <w:tcPr>
            <w:tcW w:w="1073" w:type="dxa"/>
            <w:tcMar>
              <w:top w:w="44" w:type="dxa"/>
              <w:left w:w="86" w:type="dxa"/>
              <w:bottom w:w="86" w:type="dxa"/>
              <w:right w:w="44" w:type="dxa"/>
            </w:tcMar>
            <w:hideMark/>
          </w:tcPr>
          <w:p w14:paraId="0598C3CF" w14:textId="77777777" w:rsidR="009804E5" w:rsidRPr="009F6335" w:rsidRDefault="009804E5" w:rsidP="009F6335">
            <w:pPr>
              <w:pStyle w:val="Tabletextcentred"/>
              <w:rPr>
                <w:b w:val="0"/>
              </w:rPr>
            </w:pPr>
            <w:r w:rsidRPr="009F6335">
              <w:rPr>
                <w:b w:val="0"/>
              </w:rPr>
              <w:t>87.9</w:t>
            </w:r>
          </w:p>
        </w:tc>
        <w:tc>
          <w:tcPr>
            <w:tcW w:w="1068" w:type="dxa"/>
            <w:tcMar>
              <w:top w:w="44" w:type="dxa"/>
              <w:left w:w="86" w:type="dxa"/>
              <w:bottom w:w="86" w:type="dxa"/>
              <w:right w:w="44" w:type="dxa"/>
            </w:tcMar>
            <w:hideMark/>
          </w:tcPr>
          <w:p w14:paraId="509C9478" w14:textId="77777777" w:rsidR="009804E5" w:rsidRPr="009F6335" w:rsidRDefault="009804E5" w:rsidP="009F6335">
            <w:pPr>
              <w:pStyle w:val="Tabletextcentred"/>
              <w:rPr>
                <w:b w:val="0"/>
              </w:rPr>
            </w:pPr>
            <w:r w:rsidRPr="009F6335">
              <w:rPr>
                <w:b w:val="0"/>
              </w:rPr>
              <w:t>86.7</w:t>
            </w:r>
          </w:p>
        </w:tc>
        <w:tc>
          <w:tcPr>
            <w:tcW w:w="1068" w:type="dxa"/>
            <w:tcMar>
              <w:top w:w="44" w:type="dxa"/>
              <w:left w:w="86" w:type="dxa"/>
              <w:bottom w:w="86" w:type="dxa"/>
              <w:right w:w="44" w:type="dxa"/>
            </w:tcMar>
            <w:hideMark/>
          </w:tcPr>
          <w:p w14:paraId="21F8A93F" w14:textId="77777777" w:rsidR="009804E5" w:rsidRPr="009F6335" w:rsidRDefault="009804E5" w:rsidP="009F6335">
            <w:pPr>
              <w:pStyle w:val="Tabletextcentred"/>
              <w:rPr>
                <w:b w:val="0"/>
              </w:rPr>
            </w:pPr>
            <w:r w:rsidRPr="009F6335">
              <w:rPr>
                <w:b w:val="0"/>
              </w:rPr>
              <w:t>85.0</w:t>
            </w:r>
          </w:p>
        </w:tc>
        <w:tc>
          <w:tcPr>
            <w:tcW w:w="1073" w:type="dxa"/>
            <w:tcMar>
              <w:top w:w="44" w:type="dxa"/>
              <w:left w:w="86" w:type="dxa"/>
              <w:bottom w:w="86" w:type="dxa"/>
              <w:right w:w="44" w:type="dxa"/>
            </w:tcMar>
            <w:hideMark/>
          </w:tcPr>
          <w:p w14:paraId="5B818DB5" w14:textId="77777777" w:rsidR="009804E5" w:rsidRPr="009F6335" w:rsidRDefault="009804E5" w:rsidP="009F6335">
            <w:pPr>
              <w:pStyle w:val="Tabletextcentred"/>
              <w:rPr>
                <w:b w:val="0"/>
              </w:rPr>
            </w:pPr>
            <w:r w:rsidRPr="009F6335">
              <w:rPr>
                <w:b w:val="0"/>
              </w:rPr>
              <w:t>88.4</w:t>
            </w:r>
          </w:p>
        </w:tc>
        <w:tc>
          <w:tcPr>
            <w:tcW w:w="1068" w:type="dxa"/>
            <w:tcMar>
              <w:top w:w="44" w:type="dxa"/>
              <w:left w:w="86" w:type="dxa"/>
              <w:bottom w:w="86" w:type="dxa"/>
              <w:right w:w="44" w:type="dxa"/>
            </w:tcMar>
            <w:hideMark/>
          </w:tcPr>
          <w:p w14:paraId="14263EF6" w14:textId="108E4C74" w:rsidR="009804E5" w:rsidRPr="009F6335" w:rsidRDefault="009804E5" w:rsidP="009F6335">
            <w:pPr>
              <w:pStyle w:val="Tabletextcentred"/>
              <w:rPr>
                <w:b w:val="0"/>
              </w:rPr>
            </w:pPr>
            <w:r w:rsidRPr="009F6335">
              <w:rPr>
                <w:b w:val="0"/>
              </w:rPr>
              <w:t>87.2</w:t>
            </w:r>
          </w:p>
        </w:tc>
      </w:tr>
      <w:tr w:rsidR="009804E5" w:rsidRPr="008C3C94" w14:paraId="46021356" w14:textId="77777777" w:rsidTr="00863324">
        <w:tc>
          <w:tcPr>
            <w:tcW w:w="2593" w:type="dxa"/>
            <w:tcMar>
              <w:top w:w="44" w:type="dxa"/>
              <w:left w:w="86" w:type="dxa"/>
              <w:bottom w:w="86" w:type="dxa"/>
              <w:right w:w="44" w:type="dxa"/>
            </w:tcMar>
            <w:hideMark/>
          </w:tcPr>
          <w:p w14:paraId="25F6BE2E" w14:textId="77777777" w:rsidR="009804E5" w:rsidRPr="008C3C94" w:rsidRDefault="009804E5" w:rsidP="009804E5">
            <w:pPr>
              <w:pStyle w:val="Tabletext"/>
            </w:pPr>
            <w:r w:rsidRPr="008C3C94">
              <w:t>Labour force participation rate (%)</w:t>
            </w:r>
          </w:p>
        </w:tc>
        <w:tc>
          <w:tcPr>
            <w:tcW w:w="1067" w:type="dxa"/>
            <w:tcMar>
              <w:top w:w="44" w:type="dxa"/>
              <w:left w:w="86" w:type="dxa"/>
              <w:bottom w:w="86" w:type="dxa"/>
              <w:right w:w="44" w:type="dxa"/>
            </w:tcMar>
            <w:hideMark/>
          </w:tcPr>
          <w:p w14:paraId="05EAAA07" w14:textId="77777777" w:rsidR="009804E5" w:rsidRPr="009F6335" w:rsidRDefault="009804E5" w:rsidP="009F6335">
            <w:pPr>
              <w:pStyle w:val="Tabletextcentred"/>
              <w:rPr>
                <w:b w:val="0"/>
              </w:rPr>
            </w:pPr>
            <w:r w:rsidRPr="009F6335">
              <w:rPr>
                <w:b w:val="0"/>
              </w:rPr>
              <w:t>91.5</w:t>
            </w:r>
          </w:p>
        </w:tc>
        <w:tc>
          <w:tcPr>
            <w:tcW w:w="1073" w:type="dxa"/>
            <w:tcMar>
              <w:top w:w="44" w:type="dxa"/>
              <w:left w:w="86" w:type="dxa"/>
              <w:bottom w:w="86" w:type="dxa"/>
              <w:right w:w="44" w:type="dxa"/>
            </w:tcMar>
            <w:hideMark/>
          </w:tcPr>
          <w:p w14:paraId="168994AE" w14:textId="77777777" w:rsidR="009804E5" w:rsidRPr="009F6335" w:rsidRDefault="009804E5" w:rsidP="009F6335">
            <w:pPr>
              <w:pStyle w:val="Tabletextcentred"/>
              <w:rPr>
                <w:b w:val="0"/>
              </w:rPr>
            </w:pPr>
            <w:r w:rsidRPr="009F6335">
              <w:rPr>
                <w:b w:val="0"/>
              </w:rPr>
              <w:t>92.4</w:t>
            </w:r>
          </w:p>
        </w:tc>
        <w:tc>
          <w:tcPr>
            <w:tcW w:w="1068" w:type="dxa"/>
            <w:tcMar>
              <w:top w:w="44" w:type="dxa"/>
              <w:left w:w="86" w:type="dxa"/>
              <w:bottom w:w="86" w:type="dxa"/>
              <w:right w:w="44" w:type="dxa"/>
            </w:tcMar>
            <w:hideMark/>
          </w:tcPr>
          <w:p w14:paraId="37198B49" w14:textId="77777777" w:rsidR="009804E5" w:rsidRPr="009F6335" w:rsidRDefault="009804E5" w:rsidP="009F6335">
            <w:pPr>
              <w:pStyle w:val="Tabletextcentred"/>
              <w:rPr>
                <w:b w:val="0"/>
              </w:rPr>
            </w:pPr>
            <w:r w:rsidRPr="009F6335">
              <w:rPr>
                <w:b w:val="0"/>
              </w:rPr>
              <w:t>92.1</w:t>
            </w:r>
          </w:p>
        </w:tc>
        <w:tc>
          <w:tcPr>
            <w:tcW w:w="1068" w:type="dxa"/>
            <w:tcMar>
              <w:top w:w="44" w:type="dxa"/>
              <w:left w:w="86" w:type="dxa"/>
              <w:bottom w:w="86" w:type="dxa"/>
              <w:right w:w="44" w:type="dxa"/>
            </w:tcMar>
            <w:hideMark/>
          </w:tcPr>
          <w:p w14:paraId="6A015293" w14:textId="77777777" w:rsidR="009804E5" w:rsidRPr="009F6335" w:rsidRDefault="009804E5" w:rsidP="009F6335">
            <w:pPr>
              <w:pStyle w:val="Tabletextcentred"/>
              <w:rPr>
                <w:b w:val="0"/>
              </w:rPr>
            </w:pPr>
            <w:r w:rsidRPr="009F6335">
              <w:rPr>
                <w:b w:val="0"/>
              </w:rPr>
              <w:t>91.3</w:t>
            </w:r>
          </w:p>
        </w:tc>
        <w:tc>
          <w:tcPr>
            <w:tcW w:w="1073" w:type="dxa"/>
            <w:tcMar>
              <w:top w:w="44" w:type="dxa"/>
              <w:left w:w="86" w:type="dxa"/>
              <w:bottom w:w="86" w:type="dxa"/>
              <w:right w:w="44" w:type="dxa"/>
            </w:tcMar>
            <w:hideMark/>
          </w:tcPr>
          <w:p w14:paraId="4FC9B030" w14:textId="77777777" w:rsidR="009804E5" w:rsidRPr="009F6335" w:rsidRDefault="009804E5" w:rsidP="009F6335">
            <w:pPr>
              <w:pStyle w:val="Tabletextcentred"/>
              <w:rPr>
                <w:b w:val="0"/>
              </w:rPr>
            </w:pPr>
            <w:r w:rsidRPr="009F6335">
              <w:rPr>
                <w:b w:val="0"/>
              </w:rPr>
              <w:t>92.3</w:t>
            </w:r>
          </w:p>
        </w:tc>
        <w:tc>
          <w:tcPr>
            <w:tcW w:w="1068" w:type="dxa"/>
            <w:tcMar>
              <w:top w:w="44" w:type="dxa"/>
              <w:left w:w="86" w:type="dxa"/>
              <w:bottom w:w="86" w:type="dxa"/>
              <w:right w:w="44" w:type="dxa"/>
            </w:tcMar>
            <w:hideMark/>
          </w:tcPr>
          <w:p w14:paraId="0778F2AA" w14:textId="2D9890FC" w:rsidR="009804E5" w:rsidRPr="009F6335" w:rsidRDefault="009804E5" w:rsidP="009F6335">
            <w:pPr>
              <w:pStyle w:val="Tabletextcentred"/>
              <w:rPr>
                <w:b w:val="0"/>
              </w:rPr>
            </w:pPr>
            <w:r w:rsidRPr="009F6335">
              <w:rPr>
                <w:b w:val="0"/>
              </w:rPr>
              <w:t>92.0</w:t>
            </w:r>
          </w:p>
        </w:tc>
      </w:tr>
      <w:tr w:rsidR="00863324" w:rsidRPr="008C3C94" w14:paraId="7A802773" w14:textId="77777777" w:rsidTr="00863324">
        <w:tc>
          <w:tcPr>
            <w:tcW w:w="2593" w:type="dxa"/>
            <w:tcMar>
              <w:top w:w="44" w:type="dxa"/>
              <w:left w:w="86" w:type="dxa"/>
              <w:bottom w:w="86" w:type="dxa"/>
              <w:right w:w="44" w:type="dxa"/>
            </w:tcMar>
            <w:hideMark/>
          </w:tcPr>
          <w:p w14:paraId="58ACB131" w14:textId="77777777" w:rsidR="00863324" w:rsidRPr="008C3C94" w:rsidRDefault="00863324" w:rsidP="00863324">
            <w:pPr>
              <w:pStyle w:val="Tabletext"/>
            </w:pPr>
            <w:r w:rsidRPr="008C3C94">
              <w:t>Median salary ($)</w:t>
            </w:r>
          </w:p>
        </w:tc>
        <w:tc>
          <w:tcPr>
            <w:tcW w:w="1067" w:type="dxa"/>
            <w:tcMar>
              <w:top w:w="44" w:type="dxa"/>
              <w:left w:w="86" w:type="dxa"/>
              <w:bottom w:w="86" w:type="dxa"/>
              <w:right w:w="44" w:type="dxa"/>
            </w:tcMar>
            <w:hideMark/>
          </w:tcPr>
          <w:p w14:paraId="741694AA" w14:textId="77777777" w:rsidR="00863324" w:rsidRPr="009F6335" w:rsidRDefault="00863324" w:rsidP="009F6335">
            <w:pPr>
              <w:pStyle w:val="Tabletextcentred"/>
              <w:rPr>
                <w:b w:val="0"/>
              </w:rPr>
            </w:pPr>
            <w:r w:rsidRPr="009F6335">
              <w:rPr>
                <w:b w:val="0"/>
              </w:rPr>
              <w:t>60,900</w:t>
            </w:r>
          </w:p>
        </w:tc>
        <w:tc>
          <w:tcPr>
            <w:tcW w:w="1073" w:type="dxa"/>
            <w:tcMar>
              <w:top w:w="44" w:type="dxa"/>
              <w:left w:w="86" w:type="dxa"/>
              <w:bottom w:w="86" w:type="dxa"/>
              <w:right w:w="44" w:type="dxa"/>
            </w:tcMar>
            <w:hideMark/>
          </w:tcPr>
          <w:p w14:paraId="2152453B" w14:textId="77777777" w:rsidR="00863324" w:rsidRPr="009F6335" w:rsidRDefault="00863324" w:rsidP="009F6335">
            <w:pPr>
              <w:pStyle w:val="Tabletextcentred"/>
              <w:rPr>
                <w:b w:val="0"/>
              </w:rPr>
            </w:pPr>
            <w:r w:rsidRPr="009F6335">
              <w:rPr>
                <w:b w:val="0"/>
              </w:rPr>
              <w:t>59,000</w:t>
            </w:r>
          </w:p>
        </w:tc>
        <w:tc>
          <w:tcPr>
            <w:tcW w:w="1068" w:type="dxa"/>
            <w:tcMar>
              <w:top w:w="44" w:type="dxa"/>
              <w:left w:w="86" w:type="dxa"/>
              <w:bottom w:w="86" w:type="dxa"/>
              <w:right w:w="44" w:type="dxa"/>
            </w:tcMar>
            <w:hideMark/>
          </w:tcPr>
          <w:p w14:paraId="6C36AB7E" w14:textId="77777777" w:rsidR="00863324" w:rsidRPr="009F6335" w:rsidRDefault="00863324" w:rsidP="009F6335">
            <w:pPr>
              <w:pStyle w:val="Tabletextcentred"/>
              <w:rPr>
                <w:b w:val="0"/>
              </w:rPr>
            </w:pPr>
            <w:r w:rsidRPr="009F6335">
              <w:rPr>
                <w:b w:val="0"/>
              </w:rPr>
              <w:t>60,000</w:t>
            </w:r>
          </w:p>
        </w:tc>
        <w:tc>
          <w:tcPr>
            <w:tcW w:w="1068" w:type="dxa"/>
            <w:tcMar>
              <w:top w:w="44" w:type="dxa"/>
              <w:left w:w="86" w:type="dxa"/>
              <w:bottom w:w="86" w:type="dxa"/>
              <w:right w:w="44" w:type="dxa"/>
            </w:tcMar>
            <w:hideMark/>
          </w:tcPr>
          <w:p w14:paraId="085DF06C" w14:textId="77777777" w:rsidR="00863324" w:rsidRPr="009F6335" w:rsidRDefault="00863324" w:rsidP="009F6335">
            <w:pPr>
              <w:pStyle w:val="Tabletextcentred"/>
              <w:rPr>
                <w:b w:val="0"/>
              </w:rPr>
            </w:pPr>
            <w:r w:rsidRPr="009F6335">
              <w:rPr>
                <w:b w:val="0"/>
              </w:rPr>
              <w:t>63,000</w:t>
            </w:r>
          </w:p>
        </w:tc>
        <w:tc>
          <w:tcPr>
            <w:tcW w:w="1073" w:type="dxa"/>
            <w:tcMar>
              <w:top w:w="44" w:type="dxa"/>
              <w:left w:w="86" w:type="dxa"/>
              <w:bottom w:w="86" w:type="dxa"/>
              <w:right w:w="44" w:type="dxa"/>
            </w:tcMar>
            <w:hideMark/>
          </w:tcPr>
          <w:p w14:paraId="16DD053A" w14:textId="77777777" w:rsidR="00863324" w:rsidRPr="009F6335" w:rsidRDefault="00863324" w:rsidP="009F6335">
            <w:pPr>
              <w:pStyle w:val="Tabletextcentred"/>
              <w:rPr>
                <w:b w:val="0"/>
              </w:rPr>
            </w:pPr>
            <w:r w:rsidRPr="009F6335">
              <w:rPr>
                <w:b w:val="0"/>
              </w:rPr>
              <w:t>60,000</w:t>
            </w:r>
          </w:p>
        </w:tc>
        <w:tc>
          <w:tcPr>
            <w:tcW w:w="1068" w:type="dxa"/>
            <w:tcMar>
              <w:top w:w="44" w:type="dxa"/>
              <w:left w:w="86" w:type="dxa"/>
              <w:bottom w:w="86" w:type="dxa"/>
              <w:right w:w="44" w:type="dxa"/>
            </w:tcMar>
            <w:hideMark/>
          </w:tcPr>
          <w:p w14:paraId="381E3912" w14:textId="77777777" w:rsidR="00863324" w:rsidRPr="009F6335" w:rsidRDefault="00863324" w:rsidP="009F6335">
            <w:pPr>
              <w:pStyle w:val="Tabletextcentred"/>
              <w:rPr>
                <w:b w:val="0"/>
              </w:rPr>
            </w:pPr>
            <w:r w:rsidRPr="009F6335">
              <w:rPr>
                <w:b w:val="0"/>
              </w:rPr>
              <w:t>61,000</w:t>
            </w:r>
          </w:p>
        </w:tc>
      </w:tr>
    </w:tbl>
    <w:p w14:paraId="217664A9" w14:textId="77777777" w:rsidR="00663EE6" w:rsidRPr="008C3C94" w:rsidRDefault="00663EE6" w:rsidP="00716FF6">
      <w:pPr>
        <w:rPr>
          <w:rFonts w:asciiTheme="minorHAnsi" w:hAnsiTheme="minorHAnsi"/>
          <w:sz w:val="21"/>
          <w:szCs w:val="20"/>
        </w:rPr>
      </w:pPr>
      <w:r w:rsidRPr="008C3C94">
        <w:rPr>
          <w:rFonts w:asciiTheme="minorHAnsi" w:hAnsiTheme="minorHAnsi"/>
        </w:rPr>
        <w:br w:type="page"/>
      </w:r>
    </w:p>
    <w:p w14:paraId="560060DD" w14:textId="77777777" w:rsidR="00307A20" w:rsidRPr="005B2073" w:rsidRDefault="00EA3E3C" w:rsidP="001E4236">
      <w:pPr>
        <w:pStyle w:val="Tabletitle"/>
      </w:pPr>
      <w:r w:rsidRPr="005B2073">
        <w:lastRenderedPageBreak/>
        <w:t>Table</w:t>
      </w:r>
      <w:r w:rsidR="00307A20" w:rsidRPr="005B2073">
        <w:t xml:space="preserve"> G</w:t>
      </w:r>
      <w:r w:rsidR="00894029" w:rsidRPr="005B2073">
        <w:t>: U</w:t>
      </w:r>
      <w:r w:rsidR="00307A20" w:rsidRPr="005B2073">
        <w:t>ndergraduate employment outcomes, by study area, universities only, 201</w:t>
      </w:r>
      <w:r w:rsidR="00F17F20" w:rsidRPr="005B2073">
        <w:t>7</w:t>
      </w:r>
      <w:r w:rsidR="00307A20" w:rsidRPr="005B2073">
        <w:t xml:space="preserve"> and 201</w:t>
      </w:r>
      <w:r w:rsidR="00F17F20" w:rsidRPr="005B2073">
        <w:t>8</w:t>
      </w:r>
      <w:r w:rsidR="00307A20" w:rsidRPr="005B207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2"/>
        <w:gridCol w:w="1279"/>
        <w:gridCol w:w="1281"/>
        <w:gridCol w:w="1281"/>
        <w:gridCol w:w="1281"/>
        <w:gridCol w:w="1285"/>
        <w:gridCol w:w="1281"/>
      </w:tblGrid>
      <w:tr w:rsidR="00F17F20" w:rsidRPr="008C3C94" w14:paraId="067EE280" w14:textId="77777777" w:rsidTr="00F17F20">
        <w:tc>
          <w:tcPr>
            <w:tcW w:w="733" w:type="pct"/>
            <w:tcMar>
              <w:top w:w="44" w:type="dxa"/>
              <w:left w:w="86" w:type="dxa"/>
              <w:bottom w:w="86" w:type="dxa"/>
              <w:right w:w="44" w:type="dxa"/>
            </w:tcMar>
            <w:hideMark/>
          </w:tcPr>
          <w:p w14:paraId="6790E456" w14:textId="77777777" w:rsidR="00307A20" w:rsidRPr="009F6335" w:rsidRDefault="00307A20" w:rsidP="009F6335">
            <w:pPr>
              <w:pStyle w:val="Tablecolumnheader"/>
              <w:rPr>
                <w:b/>
              </w:rPr>
            </w:pPr>
            <w:r w:rsidRPr="009F6335">
              <w:rPr>
                <w:b/>
              </w:rPr>
              <w:t>Study area</w:t>
            </w:r>
          </w:p>
        </w:tc>
        <w:tc>
          <w:tcPr>
            <w:tcW w:w="710" w:type="pct"/>
            <w:tcMar>
              <w:top w:w="44" w:type="dxa"/>
              <w:left w:w="86" w:type="dxa"/>
              <w:bottom w:w="86" w:type="dxa"/>
              <w:right w:w="44" w:type="dxa"/>
            </w:tcMar>
            <w:hideMark/>
          </w:tcPr>
          <w:p w14:paraId="3C94A038" w14:textId="77777777" w:rsidR="00307A20" w:rsidRPr="009F6335" w:rsidRDefault="004E6134" w:rsidP="009F6335">
            <w:pPr>
              <w:pStyle w:val="Tablecolumnheader"/>
              <w:rPr>
                <w:b/>
              </w:rPr>
            </w:pPr>
            <w:r w:rsidRPr="009F6335">
              <w:rPr>
                <w:b/>
              </w:rPr>
              <w:t xml:space="preserve">Full-time employment </w:t>
            </w:r>
            <w:r w:rsidR="00307A20" w:rsidRPr="009F6335">
              <w:rPr>
                <w:b/>
              </w:rPr>
              <w:t>201</w:t>
            </w:r>
            <w:r w:rsidR="00F17F20" w:rsidRPr="009F6335">
              <w:rPr>
                <w:b/>
              </w:rPr>
              <w:t>7</w:t>
            </w:r>
          </w:p>
        </w:tc>
        <w:tc>
          <w:tcPr>
            <w:tcW w:w="711" w:type="pct"/>
            <w:tcMar>
              <w:top w:w="44" w:type="dxa"/>
              <w:left w:w="86" w:type="dxa"/>
              <w:bottom w:w="86" w:type="dxa"/>
              <w:right w:w="44" w:type="dxa"/>
            </w:tcMar>
            <w:hideMark/>
          </w:tcPr>
          <w:p w14:paraId="2CD34A2E" w14:textId="77777777" w:rsidR="00307A20" w:rsidRPr="009F6335" w:rsidRDefault="004E6134" w:rsidP="009F6335">
            <w:pPr>
              <w:pStyle w:val="Tablecolumnheader"/>
              <w:rPr>
                <w:b/>
              </w:rPr>
            </w:pPr>
            <w:r w:rsidRPr="009F6335">
              <w:rPr>
                <w:b/>
              </w:rPr>
              <w:t xml:space="preserve">Full-time employment </w:t>
            </w:r>
            <w:r w:rsidR="00307A20" w:rsidRPr="009F6335">
              <w:rPr>
                <w:b/>
              </w:rPr>
              <w:t>201</w:t>
            </w:r>
            <w:r w:rsidR="00F17F20" w:rsidRPr="009F6335">
              <w:rPr>
                <w:b/>
              </w:rPr>
              <w:t>8</w:t>
            </w:r>
          </w:p>
        </w:tc>
        <w:tc>
          <w:tcPr>
            <w:tcW w:w="711" w:type="pct"/>
            <w:tcMar>
              <w:top w:w="44" w:type="dxa"/>
              <w:left w:w="86" w:type="dxa"/>
              <w:bottom w:w="86" w:type="dxa"/>
              <w:right w:w="44" w:type="dxa"/>
            </w:tcMar>
            <w:hideMark/>
          </w:tcPr>
          <w:p w14:paraId="40D18547" w14:textId="77777777" w:rsidR="00307A20" w:rsidRPr="009F6335" w:rsidRDefault="004E6134" w:rsidP="009F6335">
            <w:pPr>
              <w:pStyle w:val="Tablecolumnheader"/>
              <w:rPr>
                <w:b/>
              </w:rPr>
            </w:pPr>
            <w:r w:rsidRPr="009F6335">
              <w:rPr>
                <w:b/>
              </w:rPr>
              <w:t xml:space="preserve">Total employment </w:t>
            </w:r>
            <w:r w:rsidR="00307A20" w:rsidRPr="009F6335">
              <w:rPr>
                <w:b/>
              </w:rPr>
              <w:t>201</w:t>
            </w:r>
            <w:r w:rsidR="00F17F20" w:rsidRPr="009F6335">
              <w:rPr>
                <w:b/>
              </w:rPr>
              <w:t>7</w:t>
            </w:r>
          </w:p>
        </w:tc>
        <w:tc>
          <w:tcPr>
            <w:tcW w:w="711" w:type="pct"/>
            <w:tcMar>
              <w:top w:w="44" w:type="dxa"/>
              <w:left w:w="86" w:type="dxa"/>
              <w:bottom w:w="86" w:type="dxa"/>
              <w:right w:w="44" w:type="dxa"/>
            </w:tcMar>
            <w:hideMark/>
          </w:tcPr>
          <w:p w14:paraId="40F2C1F8" w14:textId="77777777" w:rsidR="00307A20" w:rsidRPr="009F6335" w:rsidRDefault="004E6134" w:rsidP="009F6335">
            <w:pPr>
              <w:pStyle w:val="Tablecolumnheader"/>
              <w:rPr>
                <w:b/>
              </w:rPr>
            </w:pPr>
            <w:r w:rsidRPr="009F6335">
              <w:rPr>
                <w:b/>
              </w:rPr>
              <w:t xml:space="preserve">Total employment </w:t>
            </w:r>
            <w:r w:rsidR="00307A20" w:rsidRPr="009F6335">
              <w:rPr>
                <w:b/>
              </w:rPr>
              <w:t>201</w:t>
            </w:r>
            <w:r w:rsidR="00F17F20" w:rsidRPr="009F6335">
              <w:rPr>
                <w:b/>
              </w:rPr>
              <w:t>8</w:t>
            </w:r>
          </w:p>
        </w:tc>
        <w:tc>
          <w:tcPr>
            <w:tcW w:w="713" w:type="pct"/>
            <w:tcMar>
              <w:top w:w="44" w:type="dxa"/>
              <w:left w:w="86" w:type="dxa"/>
              <w:bottom w:w="86" w:type="dxa"/>
              <w:right w:w="44" w:type="dxa"/>
            </w:tcMar>
            <w:hideMark/>
          </w:tcPr>
          <w:p w14:paraId="3C082461" w14:textId="77777777" w:rsidR="00307A20" w:rsidRPr="009F6335" w:rsidRDefault="004E6134" w:rsidP="009F6335">
            <w:pPr>
              <w:pStyle w:val="Tablecolumnheader"/>
              <w:rPr>
                <w:b/>
              </w:rPr>
            </w:pPr>
            <w:r w:rsidRPr="009F6335">
              <w:rPr>
                <w:b/>
              </w:rPr>
              <w:t xml:space="preserve">Labour force participation rate </w:t>
            </w:r>
            <w:r w:rsidR="00307A20" w:rsidRPr="009F6335">
              <w:rPr>
                <w:b/>
              </w:rPr>
              <w:t>201</w:t>
            </w:r>
            <w:r w:rsidR="00F17F20" w:rsidRPr="009F6335">
              <w:rPr>
                <w:b/>
              </w:rPr>
              <w:t>7</w:t>
            </w:r>
          </w:p>
        </w:tc>
        <w:tc>
          <w:tcPr>
            <w:tcW w:w="712" w:type="pct"/>
            <w:tcMar>
              <w:top w:w="44" w:type="dxa"/>
              <w:left w:w="86" w:type="dxa"/>
              <w:bottom w:w="86" w:type="dxa"/>
              <w:right w:w="44" w:type="dxa"/>
            </w:tcMar>
            <w:hideMark/>
          </w:tcPr>
          <w:p w14:paraId="1F687C8D" w14:textId="77777777" w:rsidR="00307A20" w:rsidRPr="009F6335" w:rsidRDefault="004E6134" w:rsidP="009F6335">
            <w:pPr>
              <w:pStyle w:val="Tablecolumnheader"/>
              <w:rPr>
                <w:b/>
              </w:rPr>
            </w:pPr>
            <w:r w:rsidRPr="009F6335">
              <w:rPr>
                <w:b/>
              </w:rPr>
              <w:t xml:space="preserve">Labour force participation rate </w:t>
            </w:r>
            <w:r w:rsidR="00307A20" w:rsidRPr="009F6335">
              <w:rPr>
                <w:b/>
              </w:rPr>
              <w:t>201</w:t>
            </w:r>
            <w:r w:rsidR="00F17F20" w:rsidRPr="009F6335">
              <w:rPr>
                <w:b/>
              </w:rPr>
              <w:t>8</w:t>
            </w:r>
          </w:p>
        </w:tc>
      </w:tr>
      <w:tr w:rsidR="00F17F20" w:rsidRPr="008C3C94" w14:paraId="28A9F85A" w14:textId="77777777" w:rsidTr="00F17F20">
        <w:tc>
          <w:tcPr>
            <w:tcW w:w="733" w:type="pct"/>
            <w:tcMar>
              <w:top w:w="44" w:type="dxa"/>
              <w:left w:w="86" w:type="dxa"/>
              <w:bottom w:w="86" w:type="dxa"/>
              <w:right w:w="0" w:type="dxa"/>
            </w:tcMar>
            <w:hideMark/>
          </w:tcPr>
          <w:p w14:paraId="4CC40198" w14:textId="77777777" w:rsidR="00F17F20" w:rsidRPr="008C3C94" w:rsidRDefault="00F17F20" w:rsidP="00F17F20">
            <w:pPr>
              <w:pStyle w:val="Tabletext"/>
            </w:pPr>
            <w:r w:rsidRPr="008C3C94">
              <w:t>Science and mathematics</w:t>
            </w:r>
          </w:p>
        </w:tc>
        <w:tc>
          <w:tcPr>
            <w:tcW w:w="710" w:type="pct"/>
            <w:tcMar>
              <w:top w:w="44" w:type="dxa"/>
              <w:left w:w="86" w:type="dxa"/>
              <w:bottom w:w="86" w:type="dxa"/>
              <w:right w:w="44" w:type="dxa"/>
            </w:tcMar>
            <w:hideMark/>
          </w:tcPr>
          <w:p w14:paraId="167E0DCC" w14:textId="77777777" w:rsidR="00F17F20" w:rsidRPr="009F6335" w:rsidRDefault="00F17F20" w:rsidP="009F6335">
            <w:pPr>
              <w:pStyle w:val="Tabletextcentred"/>
              <w:rPr>
                <w:b w:val="0"/>
              </w:rPr>
            </w:pPr>
            <w:r w:rsidRPr="009F6335">
              <w:rPr>
                <w:b w:val="0"/>
              </w:rPr>
              <w:t>59.0</w:t>
            </w:r>
          </w:p>
        </w:tc>
        <w:tc>
          <w:tcPr>
            <w:tcW w:w="711" w:type="pct"/>
            <w:tcMar>
              <w:top w:w="44" w:type="dxa"/>
              <w:left w:w="86" w:type="dxa"/>
              <w:bottom w:w="86" w:type="dxa"/>
              <w:right w:w="44" w:type="dxa"/>
            </w:tcMar>
            <w:hideMark/>
          </w:tcPr>
          <w:p w14:paraId="7CE3FBF6" w14:textId="77777777" w:rsidR="00F17F20" w:rsidRPr="009F6335" w:rsidRDefault="00F17F20" w:rsidP="009F6335">
            <w:pPr>
              <w:pStyle w:val="Tabletextcentred"/>
              <w:rPr>
                <w:b w:val="0"/>
              </w:rPr>
            </w:pPr>
            <w:r w:rsidRPr="009F6335">
              <w:rPr>
                <w:b w:val="0"/>
              </w:rPr>
              <w:t>64.6</w:t>
            </w:r>
          </w:p>
        </w:tc>
        <w:tc>
          <w:tcPr>
            <w:tcW w:w="711" w:type="pct"/>
            <w:tcMar>
              <w:top w:w="44" w:type="dxa"/>
              <w:left w:w="86" w:type="dxa"/>
              <w:bottom w:w="86" w:type="dxa"/>
              <w:right w:w="44" w:type="dxa"/>
            </w:tcMar>
            <w:hideMark/>
          </w:tcPr>
          <w:p w14:paraId="5145F6B1" w14:textId="77777777" w:rsidR="00F17F20" w:rsidRPr="009F6335" w:rsidRDefault="00F17F20" w:rsidP="009F6335">
            <w:pPr>
              <w:pStyle w:val="Tabletextcentred"/>
              <w:rPr>
                <w:b w:val="0"/>
              </w:rPr>
            </w:pPr>
            <w:r w:rsidRPr="009F6335">
              <w:rPr>
                <w:b w:val="0"/>
              </w:rPr>
              <w:t>80.6</w:t>
            </w:r>
          </w:p>
        </w:tc>
        <w:tc>
          <w:tcPr>
            <w:tcW w:w="711" w:type="pct"/>
            <w:tcMar>
              <w:top w:w="44" w:type="dxa"/>
              <w:left w:w="86" w:type="dxa"/>
              <w:bottom w:w="86" w:type="dxa"/>
              <w:right w:w="44" w:type="dxa"/>
            </w:tcMar>
            <w:hideMark/>
          </w:tcPr>
          <w:p w14:paraId="0415B48E" w14:textId="77777777" w:rsidR="00F17F20" w:rsidRPr="009F6335" w:rsidRDefault="00F17F20" w:rsidP="009F6335">
            <w:pPr>
              <w:pStyle w:val="Tabletextcentred"/>
              <w:rPr>
                <w:b w:val="0"/>
              </w:rPr>
            </w:pPr>
            <w:r w:rsidRPr="009F6335">
              <w:rPr>
                <w:b w:val="0"/>
              </w:rPr>
              <w:t>83.0</w:t>
            </w:r>
          </w:p>
        </w:tc>
        <w:tc>
          <w:tcPr>
            <w:tcW w:w="713" w:type="pct"/>
            <w:tcMar>
              <w:top w:w="44" w:type="dxa"/>
              <w:left w:w="86" w:type="dxa"/>
              <w:bottom w:w="86" w:type="dxa"/>
              <w:right w:w="44" w:type="dxa"/>
            </w:tcMar>
            <w:hideMark/>
          </w:tcPr>
          <w:p w14:paraId="4FBC4D4E" w14:textId="77777777" w:rsidR="00F17F20" w:rsidRPr="009F6335" w:rsidRDefault="00F17F20" w:rsidP="009F6335">
            <w:pPr>
              <w:pStyle w:val="Tabletextcentred"/>
              <w:rPr>
                <w:b w:val="0"/>
              </w:rPr>
            </w:pPr>
            <w:r w:rsidRPr="009F6335">
              <w:rPr>
                <w:b w:val="0"/>
              </w:rPr>
              <w:t>82.1</w:t>
            </w:r>
          </w:p>
        </w:tc>
        <w:tc>
          <w:tcPr>
            <w:tcW w:w="712" w:type="pct"/>
            <w:tcMar>
              <w:top w:w="44" w:type="dxa"/>
              <w:left w:w="86" w:type="dxa"/>
              <w:bottom w:w="86" w:type="dxa"/>
              <w:right w:w="44" w:type="dxa"/>
            </w:tcMar>
            <w:hideMark/>
          </w:tcPr>
          <w:p w14:paraId="05EE7923" w14:textId="77777777" w:rsidR="00F17F20" w:rsidRPr="009F6335" w:rsidRDefault="00F17F20" w:rsidP="009F6335">
            <w:pPr>
              <w:pStyle w:val="Tabletextcentred"/>
              <w:rPr>
                <w:b w:val="0"/>
              </w:rPr>
            </w:pPr>
            <w:r w:rsidRPr="009F6335">
              <w:rPr>
                <w:b w:val="0"/>
              </w:rPr>
              <w:t>81.8</w:t>
            </w:r>
          </w:p>
        </w:tc>
      </w:tr>
      <w:tr w:rsidR="00F17F20" w:rsidRPr="008C3C94" w14:paraId="76191204" w14:textId="77777777" w:rsidTr="00F17F20">
        <w:tc>
          <w:tcPr>
            <w:tcW w:w="733" w:type="pct"/>
            <w:tcMar>
              <w:top w:w="44" w:type="dxa"/>
              <w:left w:w="86" w:type="dxa"/>
              <w:bottom w:w="86" w:type="dxa"/>
              <w:right w:w="0" w:type="dxa"/>
            </w:tcMar>
            <w:hideMark/>
          </w:tcPr>
          <w:p w14:paraId="1BA956DC" w14:textId="77777777" w:rsidR="00F17F20" w:rsidRPr="008C3C94" w:rsidRDefault="00F17F20" w:rsidP="00F17F20">
            <w:pPr>
              <w:pStyle w:val="Tabletext"/>
            </w:pPr>
            <w:r w:rsidRPr="008C3C94">
              <w:t>Computing and information systems</w:t>
            </w:r>
          </w:p>
        </w:tc>
        <w:tc>
          <w:tcPr>
            <w:tcW w:w="710" w:type="pct"/>
            <w:tcMar>
              <w:top w:w="44" w:type="dxa"/>
              <w:left w:w="86" w:type="dxa"/>
              <w:bottom w:w="86" w:type="dxa"/>
              <w:right w:w="44" w:type="dxa"/>
            </w:tcMar>
            <w:hideMark/>
          </w:tcPr>
          <w:p w14:paraId="4A75F84F" w14:textId="77777777" w:rsidR="00F17F20" w:rsidRPr="009F6335" w:rsidRDefault="00F17F20" w:rsidP="009F6335">
            <w:pPr>
              <w:pStyle w:val="Tabletextcentred"/>
              <w:rPr>
                <w:b w:val="0"/>
              </w:rPr>
            </w:pPr>
            <w:r w:rsidRPr="009F6335">
              <w:rPr>
                <w:b w:val="0"/>
              </w:rPr>
              <w:t>74.0</w:t>
            </w:r>
          </w:p>
        </w:tc>
        <w:tc>
          <w:tcPr>
            <w:tcW w:w="711" w:type="pct"/>
            <w:tcMar>
              <w:top w:w="44" w:type="dxa"/>
              <w:left w:w="86" w:type="dxa"/>
              <w:bottom w:w="86" w:type="dxa"/>
              <w:right w:w="44" w:type="dxa"/>
            </w:tcMar>
            <w:hideMark/>
          </w:tcPr>
          <w:p w14:paraId="2AC3C5FE" w14:textId="77777777" w:rsidR="00F17F20" w:rsidRPr="009F6335" w:rsidRDefault="00F17F20" w:rsidP="009F6335">
            <w:pPr>
              <w:pStyle w:val="Tabletextcentred"/>
              <w:rPr>
                <w:b w:val="0"/>
              </w:rPr>
            </w:pPr>
            <w:r w:rsidRPr="009F6335">
              <w:rPr>
                <w:b w:val="0"/>
              </w:rPr>
              <w:t>73.9</w:t>
            </w:r>
          </w:p>
        </w:tc>
        <w:tc>
          <w:tcPr>
            <w:tcW w:w="711" w:type="pct"/>
            <w:tcMar>
              <w:top w:w="44" w:type="dxa"/>
              <w:left w:w="86" w:type="dxa"/>
              <w:bottom w:w="86" w:type="dxa"/>
              <w:right w:w="44" w:type="dxa"/>
            </w:tcMar>
            <w:hideMark/>
          </w:tcPr>
          <w:p w14:paraId="338F6C34" w14:textId="77777777" w:rsidR="00F17F20" w:rsidRPr="009F6335" w:rsidRDefault="00F17F20" w:rsidP="009F6335">
            <w:pPr>
              <w:pStyle w:val="Tabletextcentred"/>
              <w:rPr>
                <w:b w:val="0"/>
              </w:rPr>
            </w:pPr>
            <w:r w:rsidRPr="009F6335">
              <w:rPr>
                <w:b w:val="0"/>
              </w:rPr>
              <w:t>82.3</w:t>
            </w:r>
          </w:p>
        </w:tc>
        <w:tc>
          <w:tcPr>
            <w:tcW w:w="711" w:type="pct"/>
            <w:tcMar>
              <w:top w:w="44" w:type="dxa"/>
              <w:left w:w="86" w:type="dxa"/>
              <w:bottom w:w="86" w:type="dxa"/>
              <w:right w:w="44" w:type="dxa"/>
            </w:tcMar>
            <w:hideMark/>
          </w:tcPr>
          <w:p w14:paraId="2036D2F2" w14:textId="77777777" w:rsidR="00F17F20" w:rsidRPr="009F6335" w:rsidRDefault="00F17F20" w:rsidP="009F6335">
            <w:pPr>
              <w:pStyle w:val="Tabletextcentred"/>
              <w:rPr>
                <w:b w:val="0"/>
              </w:rPr>
            </w:pPr>
            <w:r w:rsidRPr="009F6335">
              <w:rPr>
                <w:b w:val="0"/>
              </w:rPr>
              <w:t>81.6</w:t>
            </w:r>
          </w:p>
        </w:tc>
        <w:tc>
          <w:tcPr>
            <w:tcW w:w="713" w:type="pct"/>
            <w:tcMar>
              <w:top w:w="44" w:type="dxa"/>
              <w:left w:w="86" w:type="dxa"/>
              <w:bottom w:w="86" w:type="dxa"/>
              <w:right w:w="44" w:type="dxa"/>
            </w:tcMar>
            <w:hideMark/>
          </w:tcPr>
          <w:p w14:paraId="72474F66" w14:textId="77777777" w:rsidR="00F17F20" w:rsidRPr="009F6335" w:rsidRDefault="00F17F20" w:rsidP="009F6335">
            <w:pPr>
              <w:pStyle w:val="Tabletextcentred"/>
              <w:rPr>
                <w:b w:val="0"/>
              </w:rPr>
            </w:pPr>
            <w:r w:rsidRPr="009F6335">
              <w:rPr>
                <w:b w:val="0"/>
              </w:rPr>
              <w:t>93.4</w:t>
            </w:r>
          </w:p>
        </w:tc>
        <w:tc>
          <w:tcPr>
            <w:tcW w:w="712" w:type="pct"/>
            <w:tcMar>
              <w:top w:w="44" w:type="dxa"/>
              <w:left w:w="86" w:type="dxa"/>
              <w:bottom w:w="86" w:type="dxa"/>
              <w:right w:w="44" w:type="dxa"/>
            </w:tcMar>
            <w:hideMark/>
          </w:tcPr>
          <w:p w14:paraId="34BDF2D1" w14:textId="77777777" w:rsidR="00F17F20" w:rsidRPr="009F6335" w:rsidRDefault="00F17F20" w:rsidP="009F6335">
            <w:pPr>
              <w:pStyle w:val="Tabletextcentred"/>
              <w:rPr>
                <w:b w:val="0"/>
              </w:rPr>
            </w:pPr>
            <w:r w:rsidRPr="009F6335">
              <w:rPr>
                <w:b w:val="0"/>
              </w:rPr>
              <w:t>93.4</w:t>
            </w:r>
          </w:p>
        </w:tc>
      </w:tr>
      <w:tr w:rsidR="00F17F20" w:rsidRPr="008C3C94" w14:paraId="692DF2CC" w14:textId="77777777" w:rsidTr="00F17F20">
        <w:tc>
          <w:tcPr>
            <w:tcW w:w="733" w:type="pct"/>
            <w:tcMar>
              <w:top w:w="44" w:type="dxa"/>
              <w:left w:w="86" w:type="dxa"/>
              <w:bottom w:w="86" w:type="dxa"/>
              <w:right w:w="0" w:type="dxa"/>
            </w:tcMar>
            <w:hideMark/>
          </w:tcPr>
          <w:p w14:paraId="3AD51858" w14:textId="77777777" w:rsidR="00F17F20" w:rsidRPr="008C3C94" w:rsidRDefault="00F17F20" w:rsidP="00F17F20">
            <w:pPr>
              <w:pStyle w:val="Tabletext"/>
            </w:pPr>
            <w:r w:rsidRPr="008C3C94">
              <w:t>Engineering</w:t>
            </w:r>
          </w:p>
        </w:tc>
        <w:tc>
          <w:tcPr>
            <w:tcW w:w="710" w:type="pct"/>
            <w:tcMar>
              <w:top w:w="44" w:type="dxa"/>
              <w:left w:w="86" w:type="dxa"/>
              <w:bottom w:w="86" w:type="dxa"/>
              <w:right w:w="44" w:type="dxa"/>
            </w:tcMar>
            <w:hideMark/>
          </w:tcPr>
          <w:p w14:paraId="1C13A93C" w14:textId="77777777" w:rsidR="00F17F20" w:rsidRPr="009F6335" w:rsidRDefault="00F17F20" w:rsidP="009F6335">
            <w:pPr>
              <w:pStyle w:val="Tabletextcentred"/>
              <w:rPr>
                <w:b w:val="0"/>
              </w:rPr>
            </w:pPr>
            <w:r w:rsidRPr="009F6335">
              <w:rPr>
                <w:b w:val="0"/>
              </w:rPr>
              <w:t>79.4</w:t>
            </w:r>
          </w:p>
        </w:tc>
        <w:tc>
          <w:tcPr>
            <w:tcW w:w="711" w:type="pct"/>
            <w:tcMar>
              <w:top w:w="44" w:type="dxa"/>
              <w:left w:w="86" w:type="dxa"/>
              <w:bottom w:w="86" w:type="dxa"/>
              <w:right w:w="44" w:type="dxa"/>
            </w:tcMar>
            <w:hideMark/>
          </w:tcPr>
          <w:p w14:paraId="39501E4A" w14:textId="77777777" w:rsidR="00F17F20" w:rsidRPr="009F6335" w:rsidRDefault="00F17F20" w:rsidP="009F6335">
            <w:pPr>
              <w:pStyle w:val="Tabletextcentred"/>
              <w:rPr>
                <w:b w:val="0"/>
              </w:rPr>
            </w:pPr>
            <w:r w:rsidRPr="009F6335">
              <w:rPr>
                <w:b w:val="0"/>
              </w:rPr>
              <w:t>83.4</w:t>
            </w:r>
          </w:p>
        </w:tc>
        <w:tc>
          <w:tcPr>
            <w:tcW w:w="711" w:type="pct"/>
            <w:tcMar>
              <w:top w:w="44" w:type="dxa"/>
              <w:left w:w="86" w:type="dxa"/>
              <w:bottom w:w="86" w:type="dxa"/>
              <w:right w:w="44" w:type="dxa"/>
            </w:tcMar>
            <w:hideMark/>
          </w:tcPr>
          <w:p w14:paraId="51A6DF43" w14:textId="77777777" w:rsidR="00F17F20" w:rsidRPr="009F6335" w:rsidRDefault="00F17F20" w:rsidP="009F6335">
            <w:pPr>
              <w:pStyle w:val="Tabletextcentred"/>
              <w:rPr>
                <w:b w:val="0"/>
              </w:rPr>
            </w:pPr>
            <w:r w:rsidRPr="009F6335">
              <w:rPr>
                <w:b w:val="0"/>
              </w:rPr>
              <w:t>86.5</w:t>
            </w:r>
          </w:p>
        </w:tc>
        <w:tc>
          <w:tcPr>
            <w:tcW w:w="711" w:type="pct"/>
            <w:tcMar>
              <w:top w:w="44" w:type="dxa"/>
              <w:left w:w="86" w:type="dxa"/>
              <w:bottom w:w="86" w:type="dxa"/>
              <w:right w:w="44" w:type="dxa"/>
            </w:tcMar>
            <w:hideMark/>
          </w:tcPr>
          <w:p w14:paraId="09CFFA24" w14:textId="77777777" w:rsidR="00F17F20" w:rsidRPr="009F6335" w:rsidRDefault="00F17F20" w:rsidP="009F6335">
            <w:pPr>
              <w:pStyle w:val="Tabletextcentred"/>
              <w:rPr>
                <w:b w:val="0"/>
              </w:rPr>
            </w:pPr>
            <w:r w:rsidRPr="009F6335">
              <w:rPr>
                <w:b w:val="0"/>
              </w:rPr>
              <w:t>88.4</w:t>
            </w:r>
          </w:p>
        </w:tc>
        <w:tc>
          <w:tcPr>
            <w:tcW w:w="713" w:type="pct"/>
            <w:tcMar>
              <w:top w:w="44" w:type="dxa"/>
              <w:left w:w="86" w:type="dxa"/>
              <w:bottom w:w="86" w:type="dxa"/>
              <w:right w:w="44" w:type="dxa"/>
            </w:tcMar>
            <w:hideMark/>
          </w:tcPr>
          <w:p w14:paraId="0ABBE0AB" w14:textId="77777777" w:rsidR="00F17F20" w:rsidRPr="009F6335" w:rsidRDefault="00F17F20" w:rsidP="009F6335">
            <w:pPr>
              <w:pStyle w:val="Tabletextcentred"/>
              <w:rPr>
                <w:b w:val="0"/>
              </w:rPr>
            </w:pPr>
            <w:r w:rsidRPr="009F6335">
              <w:rPr>
                <w:b w:val="0"/>
              </w:rPr>
              <w:t>94.4</w:t>
            </w:r>
          </w:p>
        </w:tc>
        <w:tc>
          <w:tcPr>
            <w:tcW w:w="712" w:type="pct"/>
            <w:tcMar>
              <w:top w:w="44" w:type="dxa"/>
              <w:left w:w="86" w:type="dxa"/>
              <w:bottom w:w="86" w:type="dxa"/>
              <w:right w:w="44" w:type="dxa"/>
            </w:tcMar>
            <w:hideMark/>
          </w:tcPr>
          <w:p w14:paraId="64A6AC54" w14:textId="77777777" w:rsidR="00F17F20" w:rsidRPr="009F6335" w:rsidRDefault="00F17F20" w:rsidP="009F6335">
            <w:pPr>
              <w:pStyle w:val="Tabletextcentred"/>
              <w:rPr>
                <w:b w:val="0"/>
              </w:rPr>
            </w:pPr>
            <w:r w:rsidRPr="009F6335">
              <w:rPr>
                <w:b w:val="0"/>
              </w:rPr>
              <w:t>94.5</w:t>
            </w:r>
          </w:p>
        </w:tc>
      </w:tr>
      <w:tr w:rsidR="00F17F20" w:rsidRPr="008C3C94" w14:paraId="3205CD1A" w14:textId="77777777" w:rsidTr="00F17F20">
        <w:tc>
          <w:tcPr>
            <w:tcW w:w="733" w:type="pct"/>
            <w:tcMar>
              <w:top w:w="44" w:type="dxa"/>
              <w:left w:w="86" w:type="dxa"/>
              <w:bottom w:w="86" w:type="dxa"/>
              <w:right w:w="0" w:type="dxa"/>
            </w:tcMar>
            <w:hideMark/>
          </w:tcPr>
          <w:p w14:paraId="22C8659C" w14:textId="77777777" w:rsidR="00F17F20" w:rsidRPr="008C3C94" w:rsidRDefault="00F17F20" w:rsidP="00F17F20">
            <w:pPr>
              <w:pStyle w:val="Tabletext"/>
            </w:pPr>
            <w:r w:rsidRPr="008C3C94">
              <w:t>Architecture and built environment</w:t>
            </w:r>
          </w:p>
        </w:tc>
        <w:tc>
          <w:tcPr>
            <w:tcW w:w="710" w:type="pct"/>
            <w:tcMar>
              <w:top w:w="44" w:type="dxa"/>
              <w:left w:w="86" w:type="dxa"/>
              <w:bottom w:w="86" w:type="dxa"/>
              <w:right w:w="44" w:type="dxa"/>
            </w:tcMar>
            <w:hideMark/>
          </w:tcPr>
          <w:p w14:paraId="7CEEE1EB" w14:textId="77777777" w:rsidR="00F17F20" w:rsidRPr="009F6335" w:rsidRDefault="00F17F20" w:rsidP="009F6335">
            <w:pPr>
              <w:pStyle w:val="Tabletextcentred"/>
              <w:rPr>
                <w:b w:val="0"/>
              </w:rPr>
            </w:pPr>
            <w:r w:rsidRPr="009F6335">
              <w:rPr>
                <w:b w:val="0"/>
              </w:rPr>
              <w:t>75.4</w:t>
            </w:r>
          </w:p>
        </w:tc>
        <w:tc>
          <w:tcPr>
            <w:tcW w:w="711" w:type="pct"/>
            <w:tcMar>
              <w:top w:w="44" w:type="dxa"/>
              <w:left w:w="86" w:type="dxa"/>
              <w:bottom w:w="86" w:type="dxa"/>
              <w:right w:w="44" w:type="dxa"/>
            </w:tcMar>
            <w:hideMark/>
          </w:tcPr>
          <w:p w14:paraId="735DE2D0" w14:textId="77777777" w:rsidR="00F17F20" w:rsidRPr="009F6335" w:rsidRDefault="00F17F20" w:rsidP="009F6335">
            <w:pPr>
              <w:pStyle w:val="Tabletextcentred"/>
              <w:rPr>
                <w:b w:val="0"/>
              </w:rPr>
            </w:pPr>
            <w:r w:rsidRPr="009F6335">
              <w:rPr>
                <w:b w:val="0"/>
              </w:rPr>
              <w:t>78.3</w:t>
            </w:r>
          </w:p>
        </w:tc>
        <w:tc>
          <w:tcPr>
            <w:tcW w:w="711" w:type="pct"/>
            <w:tcMar>
              <w:top w:w="44" w:type="dxa"/>
              <w:left w:w="86" w:type="dxa"/>
              <w:bottom w:w="86" w:type="dxa"/>
              <w:right w:w="44" w:type="dxa"/>
            </w:tcMar>
            <w:hideMark/>
          </w:tcPr>
          <w:p w14:paraId="73D33BDF" w14:textId="77777777" w:rsidR="00F17F20" w:rsidRPr="009F6335" w:rsidRDefault="00F17F20" w:rsidP="009F6335">
            <w:pPr>
              <w:pStyle w:val="Tabletextcentred"/>
              <w:rPr>
                <w:b w:val="0"/>
              </w:rPr>
            </w:pPr>
            <w:r w:rsidRPr="009F6335">
              <w:rPr>
                <w:b w:val="0"/>
              </w:rPr>
              <w:t>87.3</w:t>
            </w:r>
          </w:p>
        </w:tc>
        <w:tc>
          <w:tcPr>
            <w:tcW w:w="711" w:type="pct"/>
            <w:tcMar>
              <w:top w:w="44" w:type="dxa"/>
              <w:left w:w="86" w:type="dxa"/>
              <w:bottom w:w="86" w:type="dxa"/>
              <w:right w:w="44" w:type="dxa"/>
            </w:tcMar>
            <w:hideMark/>
          </w:tcPr>
          <w:p w14:paraId="09ACD306" w14:textId="77777777" w:rsidR="00F17F20" w:rsidRPr="009F6335" w:rsidRDefault="00F17F20" w:rsidP="009F6335">
            <w:pPr>
              <w:pStyle w:val="Tabletextcentred"/>
              <w:rPr>
                <w:b w:val="0"/>
              </w:rPr>
            </w:pPr>
            <w:r w:rsidRPr="009F6335">
              <w:rPr>
                <w:b w:val="0"/>
              </w:rPr>
              <w:t>88.3</w:t>
            </w:r>
          </w:p>
        </w:tc>
        <w:tc>
          <w:tcPr>
            <w:tcW w:w="713" w:type="pct"/>
            <w:tcMar>
              <w:top w:w="44" w:type="dxa"/>
              <w:left w:w="86" w:type="dxa"/>
              <w:bottom w:w="86" w:type="dxa"/>
              <w:right w:w="44" w:type="dxa"/>
            </w:tcMar>
            <w:hideMark/>
          </w:tcPr>
          <w:p w14:paraId="46284E24" w14:textId="77777777" w:rsidR="00F17F20" w:rsidRPr="009F6335" w:rsidRDefault="00F17F20" w:rsidP="009F6335">
            <w:pPr>
              <w:pStyle w:val="Tabletextcentred"/>
              <w:rPr>
                <w:b w:val="0"/>
              </w:rPr>
            </w:pPr>
            <w:r w:rsidRPr="009F6335">
              <w:rPr>
                <w:b w:val="0"/>
              </w:rPr>
              <w:t>93.8</w:t>
            </w:r>
          </w:p>
        </w:tc>
        <w:tc>
          <w:tcPr>
            <w:tcW w:w="712" w:type="pct"/>
            <w:tcMar>
              <w:top w:w="44" w:type="dxa"/>
              <w:left w:w="86" w:type="dxa"/>
              <w:bottom w:w="86" w:type="dxa"/>
              <w:right w:w="44" w:type="dxa"/>
            </w:tcMar>
            <w:hideMark/>
          </w:tcPr>
          <w:p w14:paraId="134AA76D" w14:textId="77777777" w:rsidR="00F17F20" w:rsidRPr="009F6335" w:rsidRDefault="00F17F20" w:rsidP="009F6335">
            <w:pPr>
              <w:pStyle w:val="Tabletextcentred"/>
              <w:rPr>
                <w:b w:val="0"/>
              </w:rPr>
            </w:pPr>
            <w:r w:rsidRPr="009F6335">
              <w:rPr>
                <w:b w:val="0"/>
              </w:rPr>
              <w:t>94.6</w:t>
            </w:r>
          </w:p>
        </w:tc>
      </w:tr>
      <w:tr w:rsidR="00F17F20" w:rsidRPr="008C3C94" w14:paraId="71A18B95" w14:textId="77777777" w:rsidTr="00F17F20">
        <w:tc>
          <w:tcPr>
            <w:tcW w:w="733" w:type="pct"/>
            <w:tcMar>
              <w:top w:w="44" w:type="dxa"/>
              <w:left w:w="86" w:type="dxa"/>
              <w:bottom w:w="86" w:type="dxa"/>
              <w:right w:w="0" w:type="dxa"/>
            </w:tcMar>
            <w:hideMark/>
          </w:tcPr>
          <w:p w14:paraId="239A2362" w14:textId="77777777" w:rsidR="00F17F20" w:rsidRPr="008C3C94" w:rsidRDefault="00F17F20" w:rsidP="00F17F20">
            <w:pPr>
              <w:pStyle w:val="Tabletext"/>
            </w:pPr>
            <w:r w:rsidRPr="008C3C94">
              <w:t>Agriculture and environmental studies</w:t>
            </w:r>
          </w:p>
        </w:tc>
        <w:tc>
          <w:tcPr>
            <w:tcW w:w="710" w:type="pct"/>
            <w:tcMar>
              <w:top w:w="44" w:type="dxa"/>
              <w:left w:w="86" w:type="dxa"/>
              <w:bottom w:w="86" w:type="dxa"/>
              <w:right w:w="44" w:type="dxa"/>
            </w:tcMar>
            <w:hideMark/>
          </w:tcPr>
          <w:p w14:paraId="6B4C1E45" w14:textId="77777777" w:rsidR="00F17F20" w:rsidRPr="009F6335" w:rsidRDefault="00F17F20" w:rsidP="009F6335">
            <w:pPr>
              <w:pStyle w:val="Tabletextcentred"/>
              <w:rPr>
                <w:b w:val="0"/>
              </w:rPr>
            </w:pPr>
            <w:r w:rsidRPr="009F6335">
              <w:rPr>
                <w:b w:val="0"/>
              </w:rPr>
              <w:t>66.4</w:t>
            </w:r>
          </w:p>
        </w:tc>
        <w:tc>
          <w:tcPr>
            <w:tcW w:w="711" w:type="pct"/>
            <w:tcMar>
              <w:top w:w="44" w:type="dxa"/>
              <w:left w:w="86" w:type="dxa"/>
              <w:bottom w:w="86" w:type="dxa"/>
              <w:right w:w="44" w:type="dxa"/>
            </w:tcMar>
            <w:hideMark/>
          </w:tcPr>
          <w:p w14:paraId="62323BB2" w14:textId="77777777" w:rsidR="00F17F20" w:rsidRPr="009F6335" w:rsidRDefault="00F17F20" w:rsidP="009F6335">
            <w:pPr>
              <w:pStyle w:val="Tabletextcentred"/>
              <w:rPr>
                <w:b w:val="0"/>
              </w:rPr>
            </w:pPr>
            <w:r w:rsidRPr="009F6335">
              <w:rPr>
                <w:b w:val="0"/>
              </w:rPr>
              <w:t>66.3</w:t>
            </w:r>
          </w:p>
        </w:tc>
        <w:tc>
          <w:tcPr>
            <w:tcW w:w="711" w:type="pct"/>
            <w:tcMar>
              <w:top w:w="44" w:type="dxa"/>
              <w:left w:w="86" w:type="dxa"/>
              <w:bottom w:w="86" w:type="dxa"/>
              <w:right w:w="44" w:type="dxa"/>
            </w:tcMar>
            <w:hideMark/>
          </w:tcPr>
          <w:p w14:paraId="3C28F49B" w14:textId="77777777" w:rsidR="00F17F20" w:rsidRPr="009F6335" w:rsidRDefault="00F17F20" w:rsidP="009F6335">
            <w:pPr>
              <w:pStyle w:val="Tabletextcentred"/>
              <w:rPr>
                <w:b w:val="0"/>
              </w:rPr>
            </w:pPr>
            <w:r w:rsidRPr="009F6335">
              <w:rPr>
                <w:b w:val="0"/>
              </w:rPr>
              <w:t>84.2</w:t>
            </w:r>
          </w:p>
        </w:tc>
        <w:tc>
          <w:tcPr>
            <w:tcW w:w="711" w:type="pct"/>
            <w:tcMar>
              <w:top w:w="44" w:type="dxa"/>
              <w:left w:w="86" w:type="dxa"/>
              <w:bottom w:w="86" w:type="dxa"/>
              <w:right w:w="44" w:type="dxa"/>
            </w:tcMar>
            <w:hideMark/>
          </w:tcPr>
          <w:p w14:paraId="0A3CA917" w14:textId="77777777" w:rsidR="00F17F20" w:rsidRPr="009F6335" w:rsidRDefault="00F17F20" w:rsidP="009F6335">
            <w:pPr>
              <w:pStyle w:val="Tabletextcentred"/>
              <w:rPr>
                <w:b w:val="0"/>
              </w:rPr>
            </w:pPr>
            <w:r w:rsidRPr="009F6335">
              <w:rPr>
                <w:b w:val="0"/>
              </w:rPr>
              <w:t>86.4</w:t>
            </w:r>
          </w:p>
        </w:tc>
        <w:tc>
          <w:tcPr>
            <w:tcW w:w="713" w:type="pct"/>
            <w:tcMar>
              <w:top w:w="44" w:type="dxa"/>
              <w:left w:w="86" w:type="dxa"/>
              <w:bottom w:w="86" w:type="dxa"/>
              <w:right w:w="44" w:type="dxa"/>
            </w:tcMar>
            <w:hideMark/>
          </w:tcPr>
          <w:p w14:paraId="542F9578" w14:textId="77777777" w:rsidR="00F17F20" w:rsidRPr="009F6335" w:rsidRDefault="00F17F20" w:rsidP="009F6335">
            <w:pPr>
              <w:pStyle w:val="Tabletextcentred"/>
              <w:rPr>
                <w:b w:val="0"/>
              </w:rPr>
            </w:pPr>
            <w:r w:rsidRPr="009F6335">
              <w:rPr>
                <w:b w:val="0"/>
              </w:rPr>
              <w:t>92.5</w:t>
            </w:r>
          </w:p>
        </w:tc>
        <w:tc>
          <w:tcPr>
            <w:tcW w:w="712" w:type="pct"/>
            <w:tcMar>
              <w:top w:w="44" w:type="dxa"/>
              <w:left w:w="86" w:type="dxa"/>
              <w:bottom w:w="86" w:type="dxa"/>
              <w:right w:w="44" w:type="dxa"/>
            </w:tcMar>
            <w:hideMark/>
          </w:tcPr>
          <w:p w14:paraId="40860CB0" w14:textId="77777777" w:rsidR="00F17F20" w:rsidRPr="009F6335" w:rsidRDefault="00F17F20" w:rsidP="009F6335">
            <w:pPr>
              <w:pStyle w:val="Tabletextcentred"/>
              <w:rPr>
                <w:b w:val="0"/>
              </w:rPr>
            </w:pPr>
            <w:r w:rsidRPr="009F6335">
              <w:rPr>
                <w:b w:val="0"/>
              </w:rPr>
              <w:t>91.6</w:t>
            </w:r>
          </w:p>
        </w:tc>
      </w:tr>
      <w:tr w:rsidR="00F17F20" w:rsidRPr="008C3C94" w14:paraId="6B084A61" w14:textId="77777777" w:rsidTr="00F17F20">
        <w:tc>
          <w:tcPr>
            <w:tcW w:w="733" w:type="pct"/>
            <w:tcMar>
              <w:top w:w="44" w:type="dxa"/>
              <w:left w:w="86" w:type="dxa"/>
              <w:bottom w:w="86" w:type="dxa"/>
              <w:right w:w="0" w:type="dxa"/>
            </w:tcMar>
            <w:hideMark/>
          </w:tcPr>
          <w:p w14:paraId="5D74D68D" w14:textId="77777777" w:rsidR="00F17F20" w:rsidRPr="008C3C94" w:rsidRDefault="00F17F20" w:rsidP="00F17F20">
            <w:pPr>
              <w:pStyle w:val="Tabletext"/>
            </w:pPr>
            <w:r w:rsidRPr="008C3C94">
              <w:t>Health services and support</w:t>
            </w:r>
          </w:p>
        </w:tc>
        <w:tc>
          <w:tcPr>
            <w:tcW w:w="710" w:type="pct"/>
            <w:tcMar>
              <w:top w:w="44" w:type="dxa"/>
              <w:left w:w="86" w:type="dxa"/>
              <w:bottom w:w="86" w:type="dxa"/>
              <w:right w:w="44" w:type="dxa"/>
            </w:tcMar>
            <w:hideMark/>
          </w:tcPr>
          <w:p w14:paraId="6657D023" w14:textId="77777777" w:rsidR="00F17F20" w:rsidRPr="009F6335" w:rsidRDefault="00F17F20" w:rsidP="009F6335">
            <w:pPr>
              <w:pStyle w:val="Tabletextcentred"/>
              <w:rPr>
                <w:b w:val="0"/>
              </w:rPr>
            </w:pPr>
            <w:r w:rsidRPr="009F6335">
              <w:rPr>
                <w:b w:val="0"/>
              </w:rPr>
              <w:t>73.1</w:t>
            </w:r>
          </w:p>
        </w:tc>
        <w:tc>
          <w:tcPr>
            <w:tcW w:w="711" w:type="pct"/>
            <w:tcMar>
              <w:top w:w="44" w:type="dxa"/>
              <w:left w:w="86" w:type="dxa"/>
              <w:bottom w:w="86" w:type="dxa"/>
              <w:right w:w="44" w:type="dxa"/>
            </w:tcMar>
            <w:hideMark/>
          </w:tcPr>
          <w:p w14:paraId="51D8C4A7" w14:textId="77777777" w:rsidR="00F17F20" w:rsidRPr="009F6335" w:rsidRDefault="00F17F20" w:rsidP="009F6335">
            <w:pPr>
              <w:pStyle w:val="Tabletextcentred"/>
              <w:rPr>
                <w:b w:val="0"/>
              </w:rPr>
            </w:pPr>
            <w:r w:rsidRPr="009F6335">
              <w:rPr>
                <w:b w:val="0"/>
              </w:rPr>
              <w:t>72.9</w:t>
            </w:r>
          </w:p>
        </w:tc>
        <w:tc>
          <w:tcPr>
            <w:tcW w:w="711" w:type="pct"/>
            <w:tcMar>
              <w:top w:w="44" w:type="dxa"/>
              <w:left w:w="86" w:type="dxa"/>
              <w:bottom w:w="86" w:type="dxa"/>
              <w:right w:w="44" w:type="dxa"/>
            </w:tcMar>
            <w:hideMark/>
          </w:tcPr>
          <w:p w14:paraId="03FD10C4" w14:textId="77777777" w:rsidR="00F17F20" w:rsidRPr="009F6335" w:rsidRDefault="00F17F20" w:rsidP="009F6335">
            <w:pPr>
              <w:pStyle w:val="Tabletextcentred"/>
              <w:rPr>
                <w:b w:val="0"/>
              </w:rPr>
            </w:pPr>
            <w:r w:rsidRPr="009F6335">
              <w:rPr>
                <w:b w:val="0"/>
              </w:rPr>
              <w:t>89.8</w:t>
            </w:r>
          </w:p>
        </w:tc>
        <w:tc>
          <w:tcPr>
            <w:tcW w:w="711" w:type="pct"/>
            <w:tcMar>
              <w:top w:w="44" w:type="dxa"/>
              <w:left w:w="86" w:type="dxa"/>
              <w:bottom w:w="86" w:type="dxa"/>
              <w:right w:w="44" w:type="dxa"/>
            </w:tcMar>
            <w:hideMark/>
          </w:tcPr>
          <w:p w14:paraId="1E78D75E" w14:textId="77777777" w:rsidR="00F17F20" w:rsidRPr="009F6335" w:rsidRDefault="00F17F20" w:rsidP="009F6335">
            <w:pPr>
              <w:pStyle w:val="Tabletextcentred"/>
              <w:rPr>
                <w:b w:val="0"/>
              </w:rPr>
            </w:pPr>
            <w:r w:rsidRPr="009F6335">
              <w:rPr>
                <w:b w:val="0"/>
              </w:rPr>
              <w:t>89.5</w:t>
            </w:r>
          </w:p>
        </w:tc>
        <w:tc>
          <w:tcPr>
            <w:tcW w:w="713" w:type="pct"/>
            <w:tcMar>
              <w:top w:w="44" w:type="dxa"/>
              <w:left w:w="86" w:type="dxa"/>
              <w:bottom w:w="86" w:type="dxa"/>
              <w:right w:w="44" w:type="dxa"/>
            </w:tcMar>
            <w:hideMark/>
          </w:tcPr>
          <w:p w14:paraId="1CEAF26A" w14:textId="77777777" w:rsidR="00F17F20" w:rsidRPr="009F6335" w:rsidRDefault="00F17F20" w:rsidP="009F6335">
            <w:pPr>
              <w:pStyle w:val="Tabletextcentred"/>
              <w:rPr>
                <w:b w:val="0"/>
              </w:rPr>
            </w:pPr>
            <w:r w:rsidRPr="009F6335">
              <w:rPr>
                <w:b w:val="0"/>
              </w:rPr>
              <w:t>93.2</w:t>
            </w:r>
          </w:p>
        </w:tc>
        <w:tc>
          <w:tcPr>
            <w:tcW w:w="712" w:type="pct"/>
            <w:tcMar>
              <w:top w:w="44" w:type="dxa"/>
              <w:left w:w="86" w:type="dxa"/>
              <w:bottom w:w="86" w:type="dxa"/>
              <w:right w:w="44" w:type="dxa"/>
            </w:tcMar>
            <w:hideMark/>
          </w:tcPr>
          <w:p w14:paraId="7C6287FF" w14:textId="77777777" w:rsidR="00F17F20" w:rsidRPr="009F6335" w:rsidRDefault="00F17F20" w:rsidP="009F6335">
            <w:pPr>
              <w:pStyle w:val="Tabletextcentred"/>
              <w:rPr>
                <w:b w:val="0"/>
              </w:rPr>
            </w:pPr>
            <w:r w:rsidRPr="009F6335">
              <w:rPr>
                <w:b w:val="0"/>
              </w:rPr>
              <w:t>93.4</w:t>
            </w:r>
          </w:p>
        </w:tc>
      </w:tr>
      <w:tr w:rsidR="00F17F20" w:rsidRPr="008C3C94" w14:paraId="420B56AB" w14:textId="77777777" w:rsidTr="00F17F20">
        <w:tc>
          <w:tcPr>
            <w:tcW w:w="733" w:type="pct"/>
            <w:tcMar>
              <w:top w:w="44" w:type="dxa"/>
              <w:left w:w="86" w:type="dxa"/>
              <w:bottom w:w="86" w:type="dxa"/>
              <w:right w:w="0" w:type="dxa"/>
            </w:tcMar>
            <w:hideMark/>
          </w:tcPr>
          <w:p w14:paraId="381A581C" w14:textId="77777777" w:rsidR="00F17F20" w:rsidRPr="008C3C94" w:rsidRDefault="00F17F20" w:rsidP="00F17F20">
            <w:pPr>
              <w:pStyle w:val="Tabletext"/>
            </w:pPr>
            <w:r w:rsidRPr="008C3C94">
              <w:t>Medicine</w:t>
            </w:r>
          </w:p>
        </w:tc>
        <w:tc>
          <w:tcPr>
            <w:tcW w:w="710" w:type="pct"/>
            <w:tcMar>
              <w:top w:w="44" w:type="dxa"/>
              <w:left w:w="86" w:type="dxa"/>
              <w:bottom w:w="86" w:type="dxa"/>
              <w:right w:w="44" w:type="dxa"/>
            </w:tcMar>
            <w:hideMark/>
          </w:tcPr>
          <w:p w14:paraId="65B30129" w14:textId="77777777" w:rsidR="00F17F20" w:rsidRPr="009F6335" w:rsidRDefault="00F17F20" w:rsidP="009F6335">
            <w:pPr>
              <w:pStyle w:val="Tabletextcentred"/>
              <w:rPr>
                <w:b w:val="0"/>
              </w:rPr>
            </w:pPr>
            <w:r w:rsidRPr="009F6335">
              <w:rPr>
                <w:b w:val="0"/>
              </w:rPr>
              <w:t>95.9</w:t>
            </w:r>
          </w:p>
        </w:tc>
        <w:tc>
          <w:tcPr>
            <w:tcW w:w="711" w:type="pct"/>
            <w:tcMar>
              <w:top w:w="44" w:type="dxa"/>
              <w:left w:w="86" w:type="dxa"/>
              <w:bottom w:w="86" w:type="dxa"/>
              <w:right w:w="44" w:type="dxa"/>
            </w:tcMar>
            <w:hideMark/>
          </w:tcPr>
          <w:p w14:paraId="1F407DAE" w14:textId="77777777" w:rsidR="00F17F20" w:rsidRPr="009F6335" w:rsidRDefault="00F17F20" w:rsidP="009F6335">
            <w:pPr>
              <w:pStyle w:val="Tabletextcentred"/>
              <w:rPr>
                <w:b w:val="0"/>
              </w:rPr>
            </w:pPr>
            <w:r w:rsidRPr="009F6335">
              <w:rPr>
                <w:b w:val="0"/>
              </w:rPr>
              <w:t>94.9</w:t>
            </w:r>
          </w:p>
        </w:tc>
        <w:tc>
          <w:tcPr>
            <w:tcW w:w="711" w:type="pct"/>
            <w:tcMar>
              <w:top w:w="44" w:type="dxa"/>
              <w:left w:w="86" w:type="dxa"/>
              <w:bottom w:w="86" w:type="dxa"/>
              <w:right w:w="44" w:type="dxa"/>
            </w:tcMar>
            <w:hideMark/>
          </w:tcPr>
          <w:p w14:paraId="08223263" w14:textId="77777777" w:rsidR="00F17F20" w:rsidRPr="009F6335" w:rsidRDefault="00F17F20" w:rsidP="009F6335">
            <w:pPr>
              <w:pStyle w:val="Tabletextcentred"/>
              <w:rPr>
                <w:b w:val="0"/>
              </w:rPr>
            </w:pPr>
            <w:r w:rsidRPr="009F6335">
              <w:rPr>
                <w:b w:val="0"/>
              </w:rPr>
              <w:t>95.9</w:t>
            </w:r>
          </w:p>
        </w:tc>
        <w:tc>
          <w:tcPr>
            <w:tcW w:w="711" w:type="pct"/>
            <w:tcMar>
              <w:top w:w="44" w:type="dxa"/>
              <w:left w:w="86" w:type="dxa"/>
              <w:bottom w:w="86" w:type="dxa"/>
              <w:right w:w="44" w:type="dxa"/>
            </w:tcMar>
            <w:hideMark/>
          </w:tcPr>
          <w:p w14:paraId="22F3BFF5" w14:textId="77777777" w:rsidR="00F17F20" w:rsidRPr="009F6335" w:rsidRDefault="00F17F20" w:rsidP="009F6335">
            <w:pPr>
              <w:pStyle w:val="Tabletextcentred"/>
              <w:rPr>
                <w:b w:val="0"/>
              </w:rPr>
            </w:pPr>
            <w:r w:rsidRPr="009F6335">
              <w:rPr>
                <w:b w:val="0"/>
              </w:rPr>
              <w:t>94.3</w:t>
            </w:r>
          </w:p>
        </w:tc>
        <w:tc>
          <w:tcPr>
            <w:tcW w:w="713" w:type="pct"/>
            <w:tcMar>
              <w:top w:w="44" w:type="dxa"/>
              <w:left w:w="86" w:type="dxa"/>
              <w:bottom w:w="86" w:type="dxa"/>
              <w:right w:w="44" w:type="dxa"/>
            </w:tcMar>
            <w:hideMark/>
          </w:tcPr>
          <w:p w14:paraId="7C17D21F" w14:textId="77777777" w:rsidR="00F17F20" w:rsidRPr="009F6335" w:rsidRDefault="00F17F20" w:rsidP="009F6335">
            <w:pPr>
              <w:pStyle w:val="Tabletextcentred"/>
              <w:rPr>
                <w:b w:val="0"/>
              </w:rPr>
            </w:pPr>
            <w:r w:rsidRPr="009F6335">
              <w:rPr>
                <w:b w:val="0"/>
              </w:rPr>
              <w:t>94.0</w:t>
            </w:r>
          </w:p>
        </w:tc>
        <w:tc>
          <w:tcPr>
            <w:tcW w:w="712" w:type="pct"/>
            <w:tcMar>
              <w:top w:w="44" w:type="dxa"/>
              <w:left w:w="86" w:type="dxa"/>
              <w:bottom w:w="86" w:type="dxa"/>
              <w:right w:w="44" w:type="dxa"/>
            </w:tcMar>
            <w:hideMark/>
          </w:tcPr>
          <w:p w14:paraId="38E4F157" w14:textId="77777777" w:rsidR="00F17F20" w:rsidRPr="009F6335" w:rsidRDefault="00F17F20" w:rsidP="009F6335">
            <w:pPr>
              <w:pStyle w:val="Tabletextcentred"/>
              <w:rPr>
                <w:b w:val="0"/>
              </w:rPr>
            </w:pPr>
            <w:r w:rsidRPr="009F6335">
              <w:rPr>
                <w:b w:val="0"/>
              </w:rPr>
              <w:t>95.0</w:t>
            </w:r>
          </w:p>
        </w:tc>
      </w:tr>
      <w:tr w:rsidR="00F17F20" w:rsidRPr="008C3C94" w14:paraId="46ECC18A" w14:textId="77777777" w:rsidTr="00F17F20">
        <w:tc>
          <w:tcPr>
            <w:tcW w:w="733" w:type="pct"/>
            <w:tcMar>
              <w:top w:w="44" w:type="dxa"/>
              <w:left w:w="86" w:type="dxa"/>
              <w:bottom w:w="86" w:type="dxa"/>
              <w:right w:w="0" w:type="dxa"/>
            </w:tcMar>
            <w:hideMark/>
          </w:tcPr>
          <w:p w14:paraId="4808C393" w14:textId="77777777" w:rsidR="00F17F20" w:rsidRPr="008C3C94" w:rsidRDefault="00F17F20" w:rsidP="00F17F20">
            <w:pPr>
              <w:pStyle w:val="Tabletext"/>
            </w:pPr>
            <w:r w:rsidRPr="008C3C94">
              <w:t>Nursing</w:t>
            </w:r>
          </w:p>
        </w:tc>
        <w:tc>
          <w:tcPr>
            <w:tcW w:w="710" w:type="pct"/>
            <w:tcMar>
              <w:top w:w="44" w:type="dxa"/>
              <w:left w:w="86" w:type="dxa"/>
              <w:bottom w:w="86" w:type="dxa"/>
              <w:right w:w="44" w:type="dxa"/>
            </w:tcMar>
            <w:hideMark/>
          </w:tcPr>
          <w:p w14:paraId="1343B5FF" w14:textId="77777777" w:rsidR="00F17F20" w:rsidRPr="009F6335" w:rsidRDefault="00F17F20" w:rsidP="009F6335">
            <w:pPr>
              <w:pStyle w:val="Tabletextcentred"/>
              <w:rPr>
                <w:b w:val="0"/>
              </w:rPr>
            </w:pPr>
            <w:r w:rsidRPr="009F6335">
              <w:rPr>
                <w:b w:val="0"/>
              </w:rPr>
              <w:t>79.2</w:t>
            </w:r>
          </w:p>
        </w:tc>
        <w:tc>
          <w:tcPr>
            <w:tcW w:w="711" w:type="pct"/>
            <w:tcMar>
              <w:top w:w="44" w:type="dxa"/>
              <w:left w:w="86" w:type="dxa"/>
              <w:bottom w:w="86" w:type="dxa"/>
              <w:right w:w="44" w:type="dxa"/>
            </w:tcMar>
            <w:hideMark/>
          </w:tcPr>
          <w:p w14:paraId="27A9B814" w14:textId="77777777" w:rsidR="00F17F20" w:rsidRPr="009F6335" w:rsidRDefault="00F17F20" w:rsidP="009F6335">
            <w:pPr>
              <w:pStyle w:val="Tabletextcentred"/>
              <w:rPr>
                <w:b w:val="0"/>
              </w:rPr>
            </w:pPr>
            <w:r w:rsidRPr="009F6335">
              <w:rPr>
                <w:b w:val="0"/>
              </w:rPr>
              <w:t>78.7</w:t>
            </w:r>
          </w:p>
        </w:tc>
        <w:tc>
          <w:tcPr>
            <w:tcW w:w="711" w:type="pct"/>
            <w:tcMar>
              <w:top w:w="44" w:type="dxa"/>
              <w:left w:w="86" w:type="dxa"/>
              <w:bottom w:w="86" w:type="dxa"/>
              <w:right w:w="44" w:type="dxa"/>
            </w:tcMar>
            <w:hideMark/>
          </w:tcPr>
          <w:p w14:paraId="350792D6" w14:textId="77777777" w:rsidR="00F17F20" w:rsidRPr="009F6335" w:rsidRDefault="00F17F20" w:rsidP="009F6335">
            <w:pPr>
              <w:pStyle w:val="Tabletextcentred"/>
              <w:rPr>
                <w:b w:val="0"/>
              </w:rPr>
            </w:pPr>
            <w:r w:rsidRPr="009F6335">
              <w:rPr>
                <w:b w:val="0"/>
              </w:rPr>
              <w:t>91.7</w:t>
            </w:r>
          </w:p>
        </w:tc>
        <w:tc>
          <w:tcPr>
            <w:tcW w:w="711" w:type="pct"/>
            <w:tcMar>
              <w:top w:w="44" w:type="dxa"/>
              <w:left w:w="86" w:type="dxa"/>
              <w:bottom w:w="86" w:type="dxa"/>
              <w:right w:w="44" w:type="dxa"/>
            </w:tcMar>
            <w:hideMark/>
          </w:tcPr>
          <w:p w14:paraId="7E98DEB9" w14:textId="77777777" w:rsidR="00F17F20" w:rsidRPr="009F6335" w:rsidRDefault="00F17F20" w:rsidP="009F6335">
            <w:pPr>
              <w:pStyle w:val="Tabletextcentred"/>
              <w:rPr>
                <w:b w:val="0"/>
              </w:rPr>
            </w:pPr>
            <w:r w:rsidRPr="009F6335">
              <w:rPr>
                <w:b w:val="0"/>
              </w:rPr>
              <w:t>91.5</w:t>
            </w:r>
          </w:p>
        </w:tc>
        <w:tc>
          <w:tcPr>
            <w:tcW w:w="713" w:type="pct"/>
            <w:tcMar>
              <w:top w:w="44" w:type="dxa"/>
              <w:left w:w="86" w:type="dxa"/>
              <w:bottom w:w="86" w:type="dxa"/>
              <w:right w:w="44" w:type="dxa"/>
            </w:tcMar>
            <w:hideMark/>
          </w:tcPr>
          <w:p w14:paraId="49A56E3F" w14:textId="77777777" w:rsidR="00F17F20" w:rsidRPr="009F6335" w:rsidRDefault="00F17F20" w:rsidP="009F6335">
            <w:pPr>
              <w:pStyle w:val="Tabletextcentred"/>
              <w:rPr>
                <w:b w:val="0"/>
              </w:rPr>
            </w:pPr>
            <w:r w:rsidRPr="009F6335">
              <w:rPr>
                <w:b w:val="0"/>
              </w:rPr>
              <w:t>97.8</w:t>
            </w:r>
          </w:p>
        </w:tc>
        <w:tc>
          <w:tcPr>
            <w:tcW w:w="712" w:type="pct"/>
            <w:tcMar>
              <w:top w:w="44" w:type="dxa"/>
              <w:left w:w="86" w:type="dxa"/>
              <w:bottom w:w="86" w:type="dxa"/>
              <w:right w:w="44" w:type="dxa"/>
            </w:tcMar>
            <w:hideMark/>
          </w:tcPr>
          <w:p w14:paraId="6A833748" w14:textId="77777777" w:rsidR="00F17F20" w:rsidRPr="009F6335" w:rsidRDefault="00F17F20" w:rsidP="009F6335">
            <w:pPr>
              <w:pStyle w:val="Tabletextcentred"/>
              <w:rPr>
                <w:b w:val="0"/>
              </w:rPr>
            </w:pPr>
            <w:r w:rsidRPr="009F6335">
              <w:rPr>
                <w:b w:val="0"/>
              </w:rPr>
              <w:t>97.9</w:t>
            </w:r>
          </w:p>
        </w:tc>
      </w:tr>
      <w:tr w:rsidR="00F17F20" w:rsidRPr="008C3C94" w14:paraId="243C055C" w14:textId="77777777" w:rsidTr="00F17F20">
        <w:tc>
          <w:tcPr>
            <w:tcW w:w="733" w:type="pct"/>
            <w:tcMar>
              <w:top w:w="44" w:type="dxa"/>
              <w:left w:w="86" w:type="dxa"/>
              <w:bottom w:w="86" w:type="dxa"/>
              <w:right w:w="0" w:type="dxa"/>
            </w:tcMar>
            <w:hideMark/>
          </w:tcPr>
          <w:p w14:paraId="03C992B1" w14:textId="77777777" w:rsidR="00F17F20" w:rsidRPr="008C3C94" w:rsidRDefault="00F17F20" w:rsidP="00F17F20">
            <w:pPr>
              <w:pStyle w:val="Tabletext"/>
            </w:pPr>
            <w:r w:rsidRPr="008C3C94">
              <w:t>Pharmacy</w:t>
            </w:r>
          </w:p>
        </w:tc>
        <w:tc>
          <w:tcPr>
            <w:tcW w:w="710" w:type="pct"/>
            <w:tcMar>
              <w:top w:w="44" w:type="dxa"/>
              <w:left w:w="86" w:type="dxa"/>
              <w:bottom w:w="86" w:type="dxa"/>
              <w:right w:w="44" w:type="dxa"/>
            </w:tcMar>
            <w:hideMark/>
          </w:tcPr>
          <w:p w14:paraId="670D55AF" w14:textId="77777777" w:rsidR="00F17F20" w:rsidRPr="009F6335" w:rsidRDefault="00F17F20" w:rsidP="009F6335">
            <w:pPr>
              <w:pStyle w:val="Tabletextcentred"/>
              <w:rPr>
                <w:b w:val="0"/>
              </w:rPr>
            </w:pPr>
            <w:r w:rsidRPr="009F6335">
              <w:rPr>
                <w:b w:val="0"/>
              </w:rPr>
              <w:t>95.2</w:t>
            </w:r>
          </w:p>
        </w:tc>
        <w:tc>
          <w:tcPr>
            <w:tcW w:w="711" w:type="pct"/>
            <w:tcMar>
              <w:top w:w="44" w:type="dxa"/>
              <w:left w:w="86" w:type="dxa"/>
              <w:bottom w:w="86" w:type="dxa"/>
              <w:right w:w="44" w:type="dxa"/>
            </w:tcMar>
            <w:hideMark/>
          </w:tcPr>
          <w:p w14:paraId="059CFC0F" w14:textId="77777777" w:rsidR="00F17F20" w:rsidRPr="009F6335" w:rsidRDefault="00F17F20" w:rsidP="009F6335">
            <w:pPr>
              <w:pStyle w:val="Tabletextcentred"/>
              <w:rPr>
                <w:b w:val="0"/>
              </w:rPr>
            </w:pPr>
            <w:r w:rsidRPr="009F6335">
              <w:rPr>
                <w:b w:val="0"/>
              </w:rPr>
              <w:t>97.2</w:t>
            </w:r>
          </w:p>
        </w:tc>
        <w:tc>
          <w:tcPr>
            <w:tcW w:w="711" w:type="pct"/>
            <w:tcMar>
              <w:top w:w="44" w:type="dxa"/>
              <w:left w:w="86" w:type="dxa"/>
              <w:bottom w:w="86" w:type="dxa"/>
              <w:right w:w="44" w:type="dxa"/>
            </w:tcMar>
            <w:hideMark/>
          </w:tcPr>
          <w:p w14:paraId="727E8AFC" w14:textId="77777777" w:rsidR="00F17F20" w:rsidRPr="009F6335" w:rsidRDefault="00F17F20" w:rsidP="009F6335">
            <w:pPr>
              <w:pStyle w:val="Tabletextcentred"/>
              <w:rPr>
                <w:b w:val="0"/>
              </w:rPr>
            </w:pPr>
            <w:r w:rsidRPr="009F6335">
              <w:rPr>
                <w:b w:val="0"/>
              </w:rPr>
              <w:t>95.8</w:t>
            </w:r>
          </w:p>
        </w:tc>
        <w:tc>
          <w:tcPr>
            <w:tcW w:w="711" w:type="pct"/>
            <w:tcMar>
              <w:top w:w="44" w:type="dxa"/>
              <w:left w:w="86" w:type="dxa"/>
              <w:bottom w:w="86" w:type="dxa"/>
              <w:right w:w="44" w:type="dxa"/>
            </w:tcMar>
            <w:hideMark/>
          </w:tcPr>
          <w:p w14:paraId="7BA6E6F2" w14:textId="77777777" w:rsidR="00F17F20" w:rsidRPr="009F6335" w:rsidRDefault="00F17F20" w:rsidP="009F6335">
            <w:pPr>
              <w:pStyle w:val="Tabletextcentred"/>
              <w:rPr>
                <w:b w:val="0"/>
              </w:rPr>
            </w:pPr>
            <w:r w:rsidRPr="009F6335">
              <w:rPr>
                <w:b w:val="0"/>
              </w:rPr>
              <w:t>97.3</w:t>
            </w:r>
          </w:p>
        </w:tc>
        <w:tc>
          <w:tcPr>
            <w:tcW w:w="713" w:type="pct"/>
            <w:tcMar>
              <w:top w:w="44" w:type="dxa"/>
              <w:left w:w="86" w:type="dxa"/>
              <w:bottom w:w="86" w:type="dxa"/>
              <w:right w:w="44" w:type="dxa"/>
            </w:tcMar>
            <w:hideMark/>
          </w:tcPr>
          <w:p w14:paraId="4CF6C66D" w14:textId="77777777" w:rsidR="00F17F20" w:rsidRPr="009F6335" w:rsidRDefault="00F17F20" w:rsidP="009F6335">
            <w:pPr>
              <w:pStyle w:val="Tabletextcentred"/>
              <w:rPr>
                <w:b w:val="0"/>
              </w:rPr>
            </w:pPr>
            <w:r w:rsidRPr="009F6335">
              <w:rPr>
                <w:b w:val="0"/>
              </w:rPr>
              <w:t>95.5</w:t>
            </w:r>
          </w:p>
        </w:tc>
        <w:tc>
          <w:tcPr>
            <w:tcW w:w="712" w:type="pct"/>
            <w:tcMar>
              <w:top w:w="44" w:type="dxa"/>
              <w:left w:w="86" w:type="dxa"/>
              <w:bottom w:w="86" w:type="dxa"/>
              <w:right w:w="44" w:type="dxa"/>
            </w:tcMar>
            <w:hideMark/>
          </w:tcPr>
          <w:p w14:paraId="32272ED2" w14:textId="77777777" w:rsidR="00F17F20" w:rsidRPr="009F6335" w:rsidRDefault="00F17F20" w:rsidP="009F6335">
            <w:pPr>
              <w:pStyle w:val="Tabletextcentred"/>
              <w:rPr>
                <w:b w:val="0"/>
              </w:rPr>
            </w:pPr>
            <w:r w:rsidRPr="009F6335">
              <w:rPr>
                <w:b w:val="0"/>
              </w:rPr>
              <w:t>97.4</w:t>
            </w:r>
          </w:p>
        </w:tc>
      </w:tr>
      <w:tr w:rsidR="00F17F20" w:rsidRPr="008C3C94" w14:paraId="2BB382A9" w14:textId="77777777" w:rsidTr="00F17F20">
        <w:tc>
          <w:tcPr>
            <w:tcW w:w="733" w:type="pct"/>
            <w:tcMar>
              <w:top w:w="44" w:type="dxa"/>
              <w:left w:w="86" w:type="dxa"/>
              <w:bottom w:w="86" w:type="dxa"/>
              <w:right w:w="0" w:type="dxa"/>
            </w:tcMar>
            <w:hideMark/>
          </w:tcPr>
          <w:p w14:paraId="2DA65072" w14:textId="77777777" w:rsidR="00F17F20" w:rsidRPr="008C3C94" w:rsidRDefault="00F17F20" w:rsidP="00F17F20">
            <w:pPr>
              <w:pStyle w:val="Tabletext"/>
            </w:pPr>
            <w:r w:rsidRPr="008C3C94">
              <w:t>Dentistry</w:t>
            </w:r>
          </w:p>
        </w:tc>
        <w:tc>
          <w:tcPr>
            <w:tcW w:w="710" w:type="pct"/>
            <w:tcMar>
              <w:top w:w="44" w:type="dxa"/>
              <w:left w:w="86" w:type="dxa"/>
              <w:bottom w:w="86" w:type="dxa"/>
              <w:right w:w="44" w:type="dxa"/>
            </w:tcMar>
            <w:hideMark/>
          </w:tcPr>
          <w:p w14:paraId="6068FDD4" w14:textId="77777777" w:rsidR="00F17F20" w:rsidRPr="009F6335" w:rsidRDefault="00F17F20" w:rsidP="009F6335">
            <w:pPr>
              <w:pStyle w:val="Tabletextcentred"/>
              <w:rPr>
                <w:b w:val="0"/>
              </w:rPr>
            </w:pPr>
            <w:r w:rsidRPr="009F6335">
              <w:rPr>
                <w:b w:val="0"/>
              </w:rPr>
              <w:t>86.8</w:t>
            </w:r>
          </w:p>
        </w:tc>
        <w:tc>
          <w:tcPr>
            <w:tcW w:w="711" w:type="pct"/>
            <w:tcMar>
              <w:top w:w="44" w:type="dxa"/>
              <w:left w:w="86" w:type="dxa"/>
              <w:bottom w:w="86" w:type="dxa"/>
              <w:right w:w="44" w:type="dxa"/>
            </w:tcMar>
            <w:hideMark/>
          </w:tcPr>
          <w:p w14:paraId="36DE94BE" w14:textId="77777777" w:rsidR="00F17F20" w:rsidRPr="009F6335" w:rsidRDefault="00F17F20" w:rsidP="009F6335">
            <w:pPr>
              <w:pStyle w:val="Tabletextcentred"/>
              <w:rPr>
                <w:b w:val="0"/>
              </w:rPr>
            </w:pPr>
            <w:r w:rsidRPr="009F6335">
              <w:rPr>
                <w:b w:val="0"/>
              </w:rPr>
              <w:t>86.8</w:t>
            </w:r>
          </w:p>
        </w:tc>
        <w:tc>
          <w:tcPr>
            <w:tcW w:w="711" w:type="pct"/>
            <w:tcMar>
              <w:top w:w="44" w:type="dxa"/>
              <w:left w:w="86" w:type="dxa"/>
              <w:bottom w:w="86" w:type="dxa"/>
              <w:right w:w="44" w:type="dxa"/>
            </w:tcMar>
            <w:hideMark/>
          </w:tcPr>
          <w:p w14:paraId="13FD17FD" w14:textId="77777777" w:rsidR="00F17F20" w:rsidRPr="009F6335" w:rsidRDefault="00F17F20" w:rsidP="009F6335">
            <w:pPr>
              <w:pStyle w:val="Tabletextcentred"/>
              <w:rPr>
                <w:b w:val="0"/>
              </w:rPr>
            </w:pPr>
            <w:r w:rsidRPr="009F6335">
              <w:rPr>
                <w:b w:val="0"/>
              </w:rPr>
              <w:t>95.7</w:t>
            </w:r>
          </w:p>
        </w:tc>
        <w:tc>
          <w:tcPr>
            <w:tcW w:w="711" w:type="pct"/>
            <w:tcMar>
              <w:top w:w="44" w:type="dxa"/>
              <w:left w:w="86" w:type="dxa"/>
              <w:bottom w:w="86" w:type="dxa"/>
              <w:right w:w="44" w:type="dxa"/>
            </w:tcMar>
            <w:hideMark/>
          </w:tcPr>
          <w:p w14:paraId="6F8E0C04" w14:textId="77777777" w:rsidR="00F17F20" w:rsidRPr="009F6335" w:rsidRDefault="00F17F20" w:rsidP="009F6335">
            <w:pPr>
              <w:pStyle w:val="Tabletextcentred"/>
              <w:rPr>
                <w:b w:val="0"/>
              </w:rPr>
            </w:pPr>
            <w:r w:rsidRPr="009F6335">
              <w:rPr>
                <w:b w:val="0"/>
              </w:rPr>
              <w:t>94.0</w:t>
            </w:r>
          </w:p>
        </w:tc>
        <w:tc>
          <w:tcPr>
            <w:tcW w:w="713" w:type="pct"/>
            <w:tcMar>
              <w:top w:w="44" w:type="dxa"/>
              <w:left w:w="86" w:type="dxa"/>
              <w:bottom w:w="86" w:type="dxa"/>
              <w:right w:w="44" w:type="dxa"/>
            </w:tcMar>
            <w:hideMark/>
          </w:tcPr>
          <w:p w14:paraId="376FDDC1" w14:textId="77777777" w:rsidR="00F17F20" w:rsidRPr="009F6335" w:rsidRDefault="00F17F20" w:rsidP="009F6335">
            <w:pPr>
              <w:pStyle w:val="Tabletextcentred"/>
              <w:rPr>
                <w:b w:val="0"/>
              </w:rPr>
            </w:pPr>
            <w:r w:rsidRPr="009F6335">
              <w:rPr>
                <w:b w:val="0"/>
              </w:rPr>
              <w:t>94.9</w:t>
            </w:r>
          </w:p>
        </w:tc>
        <w:tc>
          <w:tcPr>
            <w:tcW w:w="712" w:type="pct"/>
            <w:tcMar>
              <w:top w:w="44" w:type="dxa"/>
              <w:left w:w="86" w:type="dxa"/>
              <w:bottom w:w="86" w:type="dxa"/>
              <w:right w:w="44" w:type="dxa"/>
            </w:tcMar>
            <w:hideMark/>
          </w:tcPr>
          <w:p w14:paraId="599B08F5" w14:textId="77777777" w:rsidR="00F17F20" w:rsidRPr="009F6335" w:rsidRDefault="00F17F20" w:rsidP="009F6335">
            <w:pPr>
              <w:pStyle w:val="Tabletextcentred"/>
              <w:rPr>
                <w:b w:val="0"/>
              </w:rPr>
            </w:pPr>
            <w:r w:rsidRPr="009F6335">
              <w:rPr>
                <w:b w:val="0"/>
              </w:rPr>
              <w:t>92.5</w:t>
            </w:r>
          </w:p>
        </w:tc>
      </w:tr>
      <w:tr w:rsidR="00F17F20" w:rsidRPr="008C3C94" w14:paraId="01227328" w14:textId="77777777" w:rsidTr="00F17F20">
        <w:tc>
          <w:tcPr>
            <w:tcW w:w="733" w:type="pct"/>
            <w:tcMar>
              <w:top w:w="44" w:type="dxa"/>
              <w:left w:w="86" w:type="dxa"/>
              <w:bottom w:w="86" w:type="dxa"/>
              <w:right w:w="0" w:type="dxa"/>
            </w:tcMar>
            <w:hideMark/>
          </w:tcPr>
          <w:p w14:paraId="20A85733" w14:textId="77777777" w:rsidR="00F17F20" w:rsidRPr="008C3C94" w:rsidRDefault="00F17F20" w:rsidP="00F17F20">
            <w:pPr>
              <w:pStyle w:val="Tabletext"/>
            </w:pPr>
            <w:r w:rsidRPr="008C3C94">
              <w:t>Veterinary science</w:t>
            </w:r>
          </w:p>
        </w:tc>
        <w:tc>
          <w:tcPr>
            <w:tcW w:w="710" w:type="pct"/>
            <w:tcMar>
              <w:top w:w="44" w:type="dxa"/>
              <w:left w:w="86" w:type="dxa"/>
              <w:bottom w:w="86" w:type="dxa"/>
              <w:right w:w="44" w:type="dxa"/>
            </w:tcMar>
            <w:hideMark/>
          </w:tcPr>
          <w:p w14:paraId="75261624" w14:textId="77777777" w:rsidR="00F17F20" w:rsidRPr="009F6335" w:rsidRDefault="00F17F20" w:rsidP="009F6335">
            <w:pPr>
              <w:pStyle w:val="Tabletextcentred"/>
              <w:rPr>
                <w:b w:val="0"/>
              </w:rPr>
            </w:pPr>
            <w:r w:rsidRPr="009F6335">
              <w:rPr>
                <w:b w:val="0"/>
              </w:rPr>
              <w:t>81.8</w:t>
            </w:r>
          </w:p>
        </w:tc>
        <w:tc>
          <w:tcPr>
            <w:tcW w:w="711" w:type="pct"/>
            <w:tcMar>
              <w:top w:w="44" w:type="dxa"/>
              <w:left w:w="86" w:type="dxa"/>
              <w:bottom w:w="86" w:type="dxa"/>
              <w:right w:w="44" w:type="dxa"/>
            </w:tcMar>
            <w:hideMark/>
          </w:tcPr>
          <w:p w14:paraId="512C6261" w14:textId="77777777" w:rsidR="00F17F20" w:rsidRPr="009F6335" w:rsidRDefault="00F17F20" w:rsidP="009F6335">
            <w:pPr>
              <w:pStyle w:val="Tabletextcentred"/>
              <w:rPr>
                <w:b w:val="0"/>
              </w:rPr>
            </w:pPr>
            <w:r w:rsidRPr="009F6335">
              <w:rPr>
                <w:b w:val="0"/>
              </w:rPr>
              <w:t>84.9</w:t>
            </w:r>
          </w:p>
        </w:tc>
        <w:tc>
          <w:tcPr>
            <w:tcW w:w="711" w:type="pct"/>
            <w:tcMar>
              <w:top w:w="44" w:type="dxa"/>
              <w:left w:w="86" w:type="dxa"/>
              <w:bottom w:w="86" w:type="dxa"/>
              <w:right w:w="44" w:type="dxa"/>
            </w:tcMar>
            <w:hideMark/>
          </w:tcPr>
          <w:p w14:paraId="2EC71475" w14:textId="77777777" w:rsidR="00F17F20" w:rsidRPr="009F6335" w:rsidRDefault="00F17F20" w:rsidP="009F6335">
            <w:pPr>
              <w:pStyle w:val="Tabletextcentred"/>
              <w:rPr>
                <w:b w:val="0"/>
              </w:rPr>
            </w:pPr>
            <w:r w:rsidRPr="009F6335">
              <w:rPr>
                <w:b w:val="0"/>
              </w:rPr>
              <w:t>87.9</w:t>
            </w:r>
          </w:p>
        </w:tc>
        <w:tc>
          <w:tcPr>
            <w:tcW w:w="711" w:type="pct"/>
            <w:tcMar>
              <w:top w:w="44" w:type="dxa"/>
              <w:left w:w="86" w:type="dxa"/>
              <w:bottom w:w="86" w:type="dxa"/>
              <w:right w:w="44" w:type="dxa"/>
            </w:tcMar>
            <w:hideMark/>
          </w:tcPr>
          <w:p w14:paraId="26689197" w14:textId="77777777" w:rsidR="00F17F20" w:rsidRPr="009F6335" w:rsidRDefault="00F17F20" w:rsidP="009F6335">
            <w:pPr>
              <w:pStyle w:val="Tabletextcentred"/>
              <w:rPr>
                <w:b w:val="0"/>
              </w:rPr>
            </w:pPr>
            <w:r w:rsidRPr="009F6335">
              <w:rPr>
                <w:b w:val="0"/>
              </w:rPr>
              <w:t>88.9</w:t>
            </w:r>
          </w:p>
        </w:tc>
        <w:tc>
          <w:tcPr>
            <w:tcW w:w="713" w:type="pct"/>
            <w:tcMar>
              <w:top w:w="44" w:type="dxa"/>
              <w:left w:w="86" w:type="dxa"/>
              <w:bottom w:w="86" w:type="dxa"/>
              <w:right w:w="44" w:type="dxa"/>
            </w:tcMar>
            <w:hideMark/>
          </w:tcPr>
          <w:p w14:paraId="14A61378" w14:textId="77777777" w:rsidR="00F17F20" w:rsidRPr="009F6335" w:rsidRDefault="00F17F20" w:rsidP="009F6335">
            <w:pPr>
              <w:pStyle w:val="Tabletextcentred"/>
              <w:rPr>
                <w:b w:val="0"/>
              </w:rPr>
            </w:pPr>
            <w:r w:rsidRPr="009F6335">
              <w:rPr>
                <w:b w:val="0"/>
              </w:rPr>
              <w:t>88.7</w:t>
            </w:r>
          </w:p>
        </w:tc>
        <w:tc>
          <w:tcPr>
            <w:tcW w:w="712" w:type="pct"/>
            <w:tcMar>
              <w:top w:w="44" w:type="dxa"/>
              <w:left w:w="86" w:type="dxa"/>
              <w:bottom w:w="86" w:type="dxa"/>
              <w:right w:w="44" w:type="dxa"/>
            </w:tcMar>
            <w:hideMark/>
          </w:tcPr>
          <w:p w14:paraId="42458C41" w14:textId="77777777" w:rsidR="00F17F20" w:rsidRPr="009F6335" w:rsidRDefault="00F17F20" w:rsidP="009F6335">
            <w:pPr>
              <w:pStyle w:val="Tabletextcentred"/>
              <w:rPr>
                <w:b w:val="0"/>
              </w:rPr>
            </w:pPr>
            <w:r w:rsidRPr="009F6335">
              <w:rPr>
                <w:b w:val="0"/>
              </w:rPr>
              <w:t>90.3</w:t>
            </w:r>
          </w:p>
        </w:tc>
      </w:tr>
      <w:tr w:rsidR="00F17F20" w:rsidRPr="008C3C94" w14:paraId="6A005BA3" w14:textId="77777777" w:rsidTr="00F17F20">
        <w:tc>
          <w:tcPr>
            <w:tcW w:w="733" w:type="pct"/>
            <w:tcMar>
              <w:top w:w="44" w:type="dxa"/>
              <w:left w:w="86" w:type="dxa"/>
              <w:bottom w:w="86" w:type="dxa"/>
              <w:right w:w="0" w:type="dxa"/>
            </w:tcMar>
            <w:hideMark/>
          </w:tcPr>
          <w:p w14:paraId="21A87B55" w14:textId="77777777" w:rsidR="00F17F20" w:rsidRPr="008C3C94" w:rsidRDefault="00F17F20" w:rsidP="00F17F20">
            <w:pPr>
              <w:pStyle w:val="Tabletext"/>
            </w:pPr>
            <w:r w:rsidRPr="008C3C94">
              <w:t>Rehabilitation</w:t>
            </w:r>
          </w:p>
        </w:tc>
        <w:tc>
          <w:tcPr>
            <w:tcW w:w="710" w:type="pct"/>
            <w:tcMar>
              <w:top w:w="44" w:type="dxa"/>
              <w:left w:w="86" w:type="dxa"/>
              <w:bottom w:w="86" w:type="dxa"/>
              <w:right w:w="44" w:type="dxa"/>
            </w:tcMar>
            <w:hideMark/>
          </w:tcPr>
          <w:p w14:paraId="57902F64" w14:textId="77777777" w:rsidR="00F17F20" w:rsidRPr="009F6335" w:rsidRDefault="00F17F20" w:rsidP="009F6335">
            <w:pPr>
              <w:pStyle w:val="Tabletextcentred"/>
              <w:rPr>
                <w:b w:val="0"/>
              </w:rPr>
            </w:pPr>
            <w:r w:rsidRPr="009F6335">
              <w:rPr>
                <w:b w:val="0"/>
              </w:rPr>
              <w:t>85.7</w:t>
            </w:r>
          </w:p>
        </w:tc>
        <w:tc>
          <w:tcPr>
            <w:tcW w:w="711" w:type="pct"/>
            <w:tcMar>
              <w:top w:w="44" w:type="dxa"/>
              <w:left w:w="86" w:type="dxa"/>
              <w:bottom w:w="86" w:type="dxa"/>
              <w:right w:w="44" w:type="dxa"/>
            </w:tcMar>
            <w:hideMark/>
          </w:tcPr>
          <w:p w14:paraId="5176E78E" w14:textId="77777777" w:rsidR="00F17F20" w:rsidRPr="009F6335" w:rsidRDefault="00F17F20" w:rsidP="009F6335">
            <w:pPr>
              <w:pStyle w:val="Tabletextcentred"/>
              <w:rPr>
                <w:b w:val="0"/>
              </w:rPr>
            </w:pPr>
            <w:r w:rsidRPr="009F6335">
              <w:rPr>
                <w:b w:val="0"/>
              </w:rPr>
              <w:t>89.3</w:t>
            </w:r>
          </w:p>
        </w:tc>
        <w:tc>
          <w:tcPr>
            <w:tcW w:w="711" w:type="pct"/>
            <w:tcMar>
              <w:top w:w="44" w:type="dxa"/>
              <w:left w:w="86" w:type="dxa"/>
              <w:bottom w:w="86" w:type="dxa"/>
              <w:right w:w="44" w:type="dxa"/>
            </w:tcMar>
            <w:hideMark/>
          </w:tcPr>
          <w:p w14:paraId="599E1B09" w14:textId="77777777" w:rsidR="00F17F20" w:rsidRPr="009F6335" w:rsidRDefault="00F17F20" w:rsidP="009F6335">
            <w:pPr>
              <w:pStyle w:val="Tabletextcentred"/>
              <w:rPr>
                <w:b w:val="0"/>
              </w:rPr>
            </w:pPr>
            <w:r w:rsidRPr="009F6335">
              <w:rPr>
                <w:b w:val="0"/>
              </w:rPr>
              <w:t>95.8</w:t>
            </w:r>
          </w:p>
        </w:tc>
        <w:tc>
          <w:tcPr>
            <w:tcW w:w="711" w:type="pct"/>
            <w:tcMar>
              <w:top w:w="44" w:type="dxa"/>
              <w:left w:w="86" w:type="dxa"/>
              <w:bottom w:w="86" w:type="dxa"/>
              <w:right w:w="44" w:type="dxa"/>
            </w:tcMar>
            <w:hideMark/>
          </w:tcPr>
          <w:p w14:paraId="21800A0E" w14:textId="77777777" w:rsidR="00F17F20" w:rsidRPr="009F6335" w:rsidRDefault="00F17F20" w:rsidP="009F6335">
            <w:pPr>
              <w:pStyle w:val="Tabletextcentred"/>
              <w:rPr>
                <w:b w:val="0"/>
              </w:rPr>
            </w:pPr>
            <w:r w:rsidRPr="009F6335">
              <w:rPr>
                <w:b w:val="0"/>
              </w:rPr>
              <w:t>95.8</w:t>
            </w:r>
          </w:p>
        </w:tc>
        <w:tc>
          <w:tcPr>
            <w:tcW w:w="713" w:type="pct"/>
            <w:tcMar>
              <w:top w:w="44" w:type="dxa"/>
              <w:left w:w="86" w:type="dxa"/>
              <w:bottom w:w="86" w:type="dxa"/>
              <w:right w:w="44" w:type="dxa"/>
            </w:tcMar>
            <w:hideMark/>
          </w:tcPr>
          <w:p w14:paraId="480E7023" w14:textId="77777777" w:rsidR="00F17F20" w:rsidRPr="009F6335" w:rsidRDefault="00F17F20" w:rsidP="009F6335">
            <w:pPr>
              <w:pStyle w:val="Tabletextcentred"/>
              <w:rPr>
                <w:b w:val="0"/>
              </w:rPr>
            </w:pPr>
            <w:r w:rsidRPr="009F6335">
              <w:rPr>
                <w:b w:val="0"/>
              </w:rPr>
              <w:t>98.0</w:t>
            </w:r>
          </w:p>
        </w:tc>
        <w:tc>
          <w:tcPr>
            <w:tcW w:w="712" w:type="pct"/>
            <w:tcMar>
              <w:top w:w="44" w:type="dxa"/>
              <w:left w:w="86" w:type="dxa"/>
              <w:bottom w:w="86" w:type="dxa"/>
              <w:right w:w="44" w:type="dxa"/>
            </w:tcMar>
            <w:hideMark/>
          </w:tcPr>
          <w:p w14:paraId="6CF0B944" w14:textId="77777777" w:rsidR="00F17F20" w:rsidRPr="009F6335" w:rsidRDefault="00F17F20" w:rsidP="009F6335">
            <w:pPr>
              <w:pStyle w:val="Tabletextcentred"/>
              <w:rPr>
                <w:b w:val="0"/>
              </w:rPr>
            </w:pPr>
            <w:r w:rsidRPr="009F6335">
              <w:rPr>
                <w:b w:val="0"/>
              </w:rPr>
              <w:t>98.5</w:t>
            </w:r>
          </w:p>
        </w:tc>
      </w:tr>
      <w:tr w:rsidR="00F17F20" w:rsidRPr="008C3C94" w14:paraId="0056FAE1" w14:textId="77777777" w:rsidTr="00F17F20">
        <w:tc>
          <w:tcPr>
            <w:tcW w:w="733" w:type="pct"/>
            <w:tcMar>
              <w:top w:w="44" w:type="dxa"/>
              <w:left w:w="86" w:type="dxa"/>
              <w:bottom w:w="86" w:type="dxa"/>
              <w:right w:w="0" w:type="dxa"/>
            </w:tcMar>
            <w:hideMark/>
          </w:tcPr>
          <w:p w14:paraId="2AC878D2" w14:textId="77777777" w:rsidR="00F17F20" w:rsidRPr="008C3C94" w:rsidRDefault="00F17F20" w:rsidP="00F17F20">
            <w:pPr>
              <w:pStyle w:val="Tabletext"/>
            </w:pPr>
            <w:r w:rsidRPr="008C3C94">
              <w:t>Teacher education</w:t>
            </w:r>
          </w:p>
        </w:tc>
        <w:tc>
          <w:tcPr>
            <w:tcW w:w="710" w:type="pct"/>
            <w:tcMar>
              <w:top w:w="44" w:type="dxa"/>
              <w:left w:w="86" w:type="dxa"/>
              <w:bottom w:w="86" w:type="dxa"/>
              <w:right w:w="44" w:type="dxa"/>
            </w:tcMar>
            <w:hideMark/>
          </w:tcPr>
          <w:p w14:paraId="67CFECC0" w14:textId="77777777" w:rsidR="00F17F20" w:rsidRPr="009F6335" w:rsidRDefault="00F17F20" w:rsidP="009F6335">
            <w:pPr>
              <w:pStyle w:val="Tabletextcentred"/>
              <w:rPr>
                <w:b w:val="0"/>
              </w:rPr>
            </w:pPr>
            <w:r w:rsidRPr="009F6335">
              <w:rPr>
                <w:b w:val="0"/>
              </w:rPr>
              <w:t>81.6</w:t>
            </w:r>
          </w:p>
        </w:tc>
        <w:tc>
          <w:tcPr>
            <w:tcW w:w="711" w:type="pct"/>
            <w:tcMar>
              <w:top w:w="44" w:type="dxa"/>
              <w:left w:w="86" w:type="dxa"/>
              <w:bottom w:w="86" w:type="dxa"/>
              <w:right w:w="44" w:type="dxa"/>
            </w:tcMar>
            <w:hideMark/>
          </w:tcPr>
          <w:p w14:paraId="2EBA6123" w14:textId="77777777" w:rsidR="00F17F20" w:rsidRPr="009F6335" w:rsidRDefault="00F17F20" w:rsidP="009F6335">
            <w:pPr>
              <w:pStyle w:val="Tabletextcentred"/>
              <w:rPr>
                <w:b w:val="0"/>
              </w:rPr>
            </w:pPr>
            <w:r w:rsidRPr="009F6335">
              <w:rPr>
                <w:b w:val="0"/>
              </w:rPr>
              <w:t>83.2</w:t>
            </w:r>
          </w:p>
        </w:tc>
        <w:tc>
          <w:tcPr>
            <w:tcW w:w="711" w:type="pct"/>
            <w:tcMar>
              <w:top w:w="44" w:type="dxa"/>
              <w:left w:w="86" w:type="dxa"/>
              <w:bottom w:w="86" w:type="dxa"/>
              <w:right w:w="44" w:type="dxa"/>
            </w:tcMar>
            <w:hideMark/>
          </w:tcPr>
          <w:p w14:paraId="3F2D37F5" w14:textId="77777777" w:rsidR="00F17F20" w:rsidRPr="009F6335" w:rsidRDefault="00F17F20" w:rsidP="009F6335">
            <w:pPr>
              <w:pStyle w:val="Tabletextcentred"/>
              <w:rPr>
                <w:b w:val="0"/>
              </w:rPr>
            </w:pPr>
            <w:r w:rsidRPr="009F6335">
              <w:rPr>
                <w:b w:val="0"/>
              </w:rPr>
              <w:t>93.2</w:t>
            </w:r>
          </w:p>
        </w:tc>
        <w:tc>
          <w:tcPr>
            <w:tcW w:w="711" w:type="pct"/>
            <w:tcMar>
              <w:top w:w="44" w:type="dxa"/>
              <w:left w:w="86" w:type="dxa"/>
              <w:bottom w:w="86" w:type="dxa"/>
              <w:right w:w="44" w:type="dxa"/>
            </w:tcMar>
            <w:hideMark/>
          </w:tcPr>
          <w:p w14:paraId="44C88D57" w14:textId="77777777" w:rsidR="00F17F20" w:rsidRPr="009F6335" w:rsidRDefault="00F17F20" w:rsidP="009F6335">
            <w:pPr>
              <w:pStyle w:val="Tabletextcentred"/>
              <w:rPr>
                <w:b w:val="0"/>
              </w:rPr>
            </w:pPr>
            <w:r w:rsidRPr="009F6335">
              <w:rPr>
                <w:b w:val="0"/>
              </w:rPr>
              <w:t>93.9</w:t>
            </w:r>
          </w:p>
        </w:tc>
        <w:tc>
          <w:tcPr>
            <w:tcW w:w="713" w:type="pct"/>
            <w:tcMar>
              <w:top w:w="44" w:type="dxa"/>
              <w:left w:w="86" w:type="dxa"/>
              <w:bottom w:w="86" w:type="dxa"/>
              <w:right w:w="44" w:type="dxa"/>
            </w:tcMar>
            <w:hideMark/>
          </w:tcPr>
          <w:p w14:paraId="5CE32C8D" w14:textId="77777777" w:rsidR="00F17F20" w:rsidRPr="009F6335" w:rsidRDefault="00F17F20" w:rsidP="009F6335">
            <w:pPr>
              <w:pStyle w:val="Tabletextcentred"/>
              <w:rPr>
                <w:b w:val="0"/>
              </w:rPr>
            </w:pPr>
            <w:r w:rsidRPr="009F6335">
              <w:rPr>
                <w:b w:val="0"/>
              </w:rPr>
              <w:t>96.3</w:t>
            </w:r>
          </w:p>
        </w:tc>
        <w:tc>
          <w:tcPr>
            <w:tcW w:w="712" w:type="pct"/>
            <w:tcMar>
              <w:top w:w="44" w:type="dxa"/>
              <w:left w:w="86" w:type="dxa"/>
              <w:bottom w:w="86" w:type="dxa"/>
              <w:right w:w="44" w:type="dxa"/>
            </w:tcMar>
            <w:hideMark/>
          </w:tcPr>
          <w:p w14:paraId="12311749" w14:textId="77777777" w:rsidR="00F17F20" w:rsidRPr="009F6335" w:rsidRDefault="00F17F20" w:rsidP="009F6335">
            <w:pPr>
              <w:pStyle w:val="Tabletextcentred"/>
              <w:rPr>
                <w:b w:val="0"/>
              </w:rPr>
            </w:pPr>
            <w:r w:rsidRPr="009F6335">
              <w:rPr>
                <w:b w:val="0"/>
              </w:rPr>
              <w:t>96.2</w:t>
            </w:r>
          </w:p>
        </w:tc>
      </w:tr>
      <w:tr w:rsidR="00F17F20" w:rsidRPr="008C3C94" w14:paraId="244C19F4" w14:textId="77777777" w:rsidTr="00F17F20">
        <w:tc>
          <w:tcPr>
            <w:tcW w:w="733" w:type="pct"/>
            <w:tcMar>
              <w:top w:w="44" w:type="dxa"/>
              <w:left w:w="86" w:type="dxa"/>
              <w:bottom w:w="86" w:type="dxa"/>
              <w:right w:w="0" w:type="dxa"/>
            </w:tcMar>
            <w:hideMark/>
          </w:tcPr>
          <w:p w14:paraId="23E3356C" w14:textId="77777777" w:rsidR="00F17F20" w:rsidRPr="008C3C94" w:rsidRDefault="00F17F20" w:rsidP="00F17F20">
            <w:pPr>
              <w:pStyle w:val="Tabletext"/>
            </w:pPr>
            <w:r w:rsidRPr="008C3C94">
              <w:t>Business and management</w:t>
            </w:r>
          </w:p>
        </w:tc>
        <w:tc>
          <w:tcPr>
            <w:tcW w:w="710" w:type="pct"/>
            <w:tcMar>
              <w:top w:w="44" w:type="dxa"/>
              <w:left w:w="86" w:type="dxa"/>
              <w:bottom w:w="86" w:type="dxa"/>
              <w:right w:w="44" w:type="dxa"/>
            </w:tcMar>
            <w:hideMark/>
          </w:tcPr>
          <w:p w14:paraId="5E85461A" w14:textId="77777777" w:rsidR="00F17F20" w:rsidRPr="009F6335" w:rsidRDefault="00F17F20" w:rsidP="009F6335">
            <w:pPr>
              <w:pStyle w:val="Tabletextcentred"/>
              <w:rPr>
                <w:b w:val="0"/>
              </w:rPr>
            </w:pPr>
            <w:r w:rsidRPr="009F6335">
              <w:rPr>
                <w:b w:val="0"/>
              </w:rPr>
              <w:t>76.8</w:t>
            </w:r>
          </w:p>
        </w:tc>
        <w:tc>
          <w:tcPr>
            <w:tcW w:w="711" w:type="pct"/>
            <w:tcMar>
              <w:top w:w="44" w:type="dxa"/>
              <w:left w:w="86" w:type="dxa"/>
              <w:bottom w:w="86" w:type="dxa"/>
              <w:right w:w="44" w:type="dxa"/>
            </w:tcMar>
            <w:hideMark/>
          </w:tcPr>
          <w:p w14:paraId="39DF41D1" w14:textId="77777777" w:rsidR="00F17F20" w:rsidRPr="009F6335" w:rsidRDefault="00F17F20" w:rsidP="009F6335">
            <w:pPr>
              <w:pStyle w:val="Tabletextcentred"/>
              <w:rPr>
                <w:b w:val="0"/>
              </w:rPr>
            </w:pPr>
            <w:r w:rsidRPr="009F6335">
              <w:rPr>
                <w:b w:val="0"/>
              </w:rPr>
              <w:t>78.1</w:t>
            </w:r>
          </w:p>
        </w:tc>
        <w:tc>
          <w:tcPr>
            <w:tcW w:w="711" w:type="pct"/>
            <w:tcMar>
              <w:top w:w="44" w:type="dxa"/>
              <w:left w:w="86" w:type="dxa"/>
              <w:bottom w:w="86" w:type="dxa"/>
              <w:right w:w="44" w:type="dxa"/>
            </w:tcMar>
            <w:hideMark/>
          </w:tcPr>
          <w:p w14:paraId="44ECB7C2" w14:textId="77777777" w:rsidR="00F17F20" w:rsidRPr="009F6335" w:rsidRDefault="00F17F20" w:rsidP="009F6335">
            <w:pPr>
              <w:pStyle w:val="Tabletextcentred"/>
              <w:rPr>
                <w:b w:val="0"/>
              </w:rPr>
            </w:pPr>
            <w:r w:rsidRPr="009F6335">
              <w:rPr>
                <w:b w:val="0"/>
              </w:rPr>
              <w:t>87.4</w:t>
            </w:r>
          </w:p>
        </w:tc>
        <w:tc>
          <w:tcPr>
            <w:tcW w:w="711" w:type="pct"/>
            <w:tcMar>
              <w:top w:w="44" w:type="dxa"/>
              <w:left w:w="86" w:type="dxa"/>
              <w:bottom w:w="86" w:type="dxa"/>
              <w:right w:w="44" w:type="dxa"/>
            </w:tcMar>
            <w:hideMark/>
          </w:tcPr>
          <w:p w14:paraId="4852563B" w14:textId="77777777" w:rsidR="00F17F20" w:rsidRPr="009F6335" w:rsidRDefault="00F17F20" w:rsidP="009F6335">
            <w:pPr>
              <w:pStyle w:val="Tabletextcentred"/>
              <w:rPr>
                <w:b w:val="0"/>
              </w:rPr>
            </w:pPr>
            <w:r w:rsidRPr="009F6335">
              <w:rPr>
                <w:b w:val="0"/>
              </w:rPr>
              <w:t>88.3</w:t>
            </w:r>
          </w:p>
        </w:tc>
        <w:tc>
          <w:tcPr>
            <w:tcW w:w="713" w:type="pct"/>
            <w:tcMar>
              <w:top w:w="44" w:type="dxa"/>
              <w:left w:w="86" w:type="dxa"/>
              <w:bottom w:w="86" w:type="dxa"/>
              <w:right w:w="44" w:type="dxa"/>
            </w:tcMar>
            <w:hideMark/>
          </w:tcPr>
          <w:p w14:paraId="19C2FD96" w14:textId="77777777" w:rsidR="00F17F20" w:rsidRPr="009F6335" w:rsidRDefault="00F17F20" w:rsidP="009F6335">
            <w:pPr>
              <w:pStyle w:val="Tabletextcentred"/>
              <w:rPr>
                <w:b w:val="0"/>
              </w:rPr>
            </w:pPr>
            <w:r w:rsidRPr="009F6335">
              <w:rPr>
                <w:b w:val="0"/>
              </w:rPr>
              <w:t>96.4</w:t>
            </w:r>
          </w:p>
        </w:tc>
        <w:tc>
          <w:tcPr>
            <w:tcW w:w="712" w:type="pct"/>
            <w:tcMar>
              <w:top w:w="44" w:type="dxa"/>
              <w:left w:w="86" w:type="dxa"/>
              <w:bottom w:w="86" w:type="dxa"/>
              <w:right w:w="44" w:type="dxa"/>
            </w:tcMar>
            <w:hideMark/>
          </w:tcPr>
          <w:p w14:paraId="68872966" w14:textId="77777777" w:rsidR="00F17F20" w:rsidRPr="009F6335" w:rsidRDefault="00F17F20" w:rsidP="009F6335">
            <w:pPr>
              <w:pStyle w:val="Tabletextcentred"/>
              <w:rPr>
                <w:b w:val="0"/>
              </w:rPr>
            </w:pPr>
            <w:r w:rsidRPr="009F6335">
              <w:rPr>
                <w:b w:val="0"/>
              </w:rPr>
              <w:t>96.6</w:t>
            </w:r>
          </w:p>
        </w:tc>
      </w:tr>
      <w:tr w:rsidR="00F17F20" w:rsidRPr="008C3C94" w14:paraId="3FDF928F" w14:textId="77777777" w:rsidTr="00F17F20">
        <w:tc>
          <w:tcPr>
            <w:tcW w:w="733" w:type="pct"/>
            <w:tcMar>
              <w:top w:w="44" w:type="dxa"/>
              <w:left w:w="86" w:type="dxa"/>
              <w:bottom w:w="86" w:type="dxa"/>
              <w:right w:w="0" w:type="dxa"/>
            </w:tcMar>
            <w:hideMark/>
          </w:tcPr>
          <w:p w14:paraId="168C6EB3" w14:textId="77777777" w:rsidR="00F17F20" w:rsidRPr="008C3C94" w:rsidRDefault="00F17F20" w:rsidP="00F17F20">
            <w:pPr>
              <w:pStyle w:val="Tabletext"/>
            </w:pPr>
            <w:r w:rsidRPr="008C3C94">
              <w:t>Humanities, culture and social sciences</w:t>
            </w:r>
          </w:p>
        </w:tc>
        <w:tc>
          <w:tcPr>
            <w:tcW w:w="710" w:type="pct"/>
            <w:tcMar>
              <w:top w:w="44" w:type="dxa"/>
              <w:left w:w="86" w:type="dxa"/>
              <w:bottom w:w="86" w:type="dxa"/>
              <w:right w:w="44" w:type="dxa"/>
            </w:tcMar>
            <w:hideMark/>
          </w:tcPr>
          <w:p w14:paraId="247F8054" w14:textId="77777777" w:rsidR="00F17F20" w:rsidRPr="009F6335" w:rsidRDefault="00F17F20" w:rsidP="009F6335">
            <w:pPr>
              <w:pStyle w:val="Tabletextcentred"/>
              <w:rPr>
                <w:b w:val="0"/>
              </w:rPr>
            </w:pPr>
            <w:r w:rsidRPr="009F6335">
              <w:rPr>
                <w:b w:val="0"/>
              </w:rPr>
              <w:t>61.8</w:t>
            </w:r>
          </w:p>
        </w:tc>
        <w:tc>
          <w:tcPr>
            <w:tcW w:w="711" w:type="pct"/>
            <w:tcMar>
              <w:top w:w="44" w:type="dxa"/>
              <w:left w:w="86" w:type="dxa"/>
              <w:bottom w:w="86" w:type="dxa"/>
              <w:right w:w="44" w:type="dxa"/>
            </w:tcMar>
            <w:hideMark/>
          </w:tcPr>
          <w:p w14:paraId="4A6ACBF0" w14:textId="77777777" w:rsidR="00F17F20" w:rsidRPr="009F6335" w:rsidRDefault="00F17F20" w:rsidP="009F6335">
            <w:pPr>
              <w:pStyle w:val="Tabletextcentred"/>
              <w:rPr>
                <w:b w:val="0"/>
              </w:rPr>
            </w:pPr>
            <w:r w:rsidRPr="009F6335">
              <w:rPr>
                <w:b w:val="0"/>
              </w:rPr>
              <w:t>63.6</w:t>
            </w:r>
          </w:p>
        </w:tc>
        <w:tc>
          <w:tcPr>
            <w:tcW w:w="711" w:type="pct"/>
            <w:tcMar>
              <w:top w:w="44" w:type="dxa"/>
              <w:left w:w="86" w:type="dxa"/>
              <w:bottom w:w="86" w:type="dxa"/>
              <w:right w:w="44" w:type="dxa"/>
            </w:tcMar>
            <w:hideMark/>
          </w:tcPr>
          <w:p w14:paraId="7E1EA394" w14:textId="77777777" w:rsidR="00F17F20" w:rsidRPr="009F6335" w:rsidRDefault="00F17F20" w:rsidP="009F6335">
            <w:pPr>
              <w:pStyle w:val="Tabletextcentred"/>
              <w:rPr>
                <w:b w:val="0"/>
              </w:rPr>
            </w:pPr>
            <w:r w:rsidRPr="009F6335">
              <w:rPr>
                <w:b w:val="0"/>
              </w:rPr>
              <w:t>83.4</w:t>
            </w:r>
          </w:p>
        </w:tc>
        <w:tc>
          <w:tcPr>
            <w:tcW w:w="711" w:type="pct"/>
            <w:tcMar>
              <w:top w:w="44" w:type="dxa"/>
              <w:left w:w="86" w:type="dxa"/>
              <w:bottom w:w="86" w:type="dxa"/>
              <w:right w:w="44" w:type="dxa"/>
            </w:tcMar>
            <w:hideMark/>
          </w:tcPr>
          <w:p w14:paraId="78766C75" w14:textId="77777777" w:rsidR="00F17F20" w:rsidRPr="009F6335" w:rsidRDefault="00F17F20" w:rsidP="009F6335">
            <w:pPr>
              <w:pStyle w:val="Tabletextcentred"/>
              <w:rPr>
                <w:b w:val="0"/>
              </w:rPr>
            </w:pPr>
            <w:r w:rsidRPr="009F6335">
              <w:rPr>
                <w:b w:val="0"/>
              </w:rPr>
              <w:t>83.8</w:t>
            </w:r>
          </w:p>
        </w:tc>
        <w:tc>
          <w:tcPr>
            <w:tcW w:w="713" w:type="pct"/>
            <w:tcMar>
              <w:top w:w="44" w:type="dxa"/>
              <w:left w:w="86" w:type="dxa"/>
              <w:bottom w:w="86" w:type="dxa"/>
              <w:right w:w="44" w:type="dxa"/>
            </w:tcMar>
            <w:hideMark/>
          </w:tcPr>
          <w:p w14:paraId="722BC2E8" w14:textId="77777777" w:rsidR="00F17F20" w:rsidRPr="009F6335" w:rsidRDefault="00F17F20" w:rsidP="009F6335">
            <w:pPr>
              <w:pStyle w:val="Tabletextcentred"/>
              <w:rPr>
                <w:b w:val="0"/>
              </w:rPr>
            </w:pPr>
            <w:r w:rsidRPr="009F6335">
              <w:rPr>
                <w:b w:val="0"/>
              </w:rPr>
              <w:t>89.0</w:t>
            </w:r>
          </w:p>
        </w:tc>
        <w:tc>
          <w:tcPr>
            <w:tcW w:w="712" w:type="pct"/>
            <w:tcMar>
              <w:top w:w="44" w:type="dxa"/>
              <w:left w:w="86" w:type="dxa"/>
              <w:bottom w:w="86" w:type="dxa"/>
              <w:right w:w="44" w:type="dxa"/>
            </w:tcMar>
            <w:hideMark/>
          </w:tcPr>
          <w:p w14:paraId="13E1289C" w14:textId="77777777" w:rsidR="00F17F20" w:rsidRPr="009F6335" w:rsidRDefault="00F17F20" w:rsidP="009F6335">
            <w:pPr>
              <w:pStyle w:val="Tabletextcentred"/>
              <w:rPr>
                <w:b w:val="0"/>
              </w:rPr>
            </w:pPr>
            <w:r w:rsidRPr="009F6335">
              <w:rPr>
                <w:b w:val="0"/>
              </w:rPr>
              <w:t>88.7</w:t>
            </w:r>
          </w:p>
        </w:tc>
      </w:tr>
      <w:tr w:rsidR="00F17F20" w:rsidRPr="008C3C94" w14:paraId="4295652F" w14:textId="77777777" w:rsidTr="00F17F20">
        <w:tc>
          <w:tcPr>
            <w:tcW w:w="733" w:type="pct"/>
            <w:tcMar>
              <w:top w:w="44" w:type="dxa"/>
              <w:left w:w="86" w:type="dxa"/>
              <w:bottom w:w="86" w:type="dxa"/>
              <w:right w:w="0" w:type="dxa"/>
            </w:tcMar>
            <w:hideMark/>
          </w:tcPr>
          <w:p w14:paraId="7F064007" w14:textId="77777777" w:rsidR="00F17F20" w:rsidRPr="008C3C94" w:rsidRDefault="00F17F20" w:rsidP="00F17F20">
            <w:pPr>
              <w:pStyle w:val="Tabletext"/>
            </w:pPr>
            <w:r w:rsidRPr="008C3C94">
              <w:t>Social work</w:t>
            </w:r>
          </w:p>
        </w:tc>
        <w:tc>
          <w:tcPr>
            <w:tcW w:w="710" w:type="pct"/>
            <w:tcMar>
              <w:top w:w="44" w:type="dxa"/>
              <w:left w:w="86" w:type="dxa"/>
              <w:bottom w:w="86" w:type="dxa"/>
              <w:right w:w="44" w:type="dxa"/>
            </w:tcMar>
            <w:hideMark/>
          </w:tcPr>
          <w:p w14:paraId="2DD342B5" w14:textId="77777777" w:rsidR="00F17F20" w:rsidRPr="009F6335" w:rsidRDefault="00F17F20" w:rsidP="009F6335">
            <w:pPr>
              <w:pStyle w:val="Tabletextcentred"/>
              <w:rPr>
                <w:b w:val="0"/>
              </w:rPr>
            </w:pPr>
            <w:r w:rsidRPr="009F6335">
              <w:rPr>
                <w:b w:val="0"/>
              </w:rPr>
              <w:t>71.7</w:t>
            </w:r>
          </w:p>
        </w:tc>
        <w:tc>
          <w:tcPr>
            <w:tcW w:w="711" w:type="pct"/>
            <w:tcMar>
              <w:top w:w="44" w:type="dxa"/>
              <w:left w:w="86" w:type="dxa"/>
              <w:bottom w:w="86" w:type="dxa"/>
              <w:right w:w="44" w:type="dxa"/>
            </w:tcMar>
            <w:hideMark/>
          </w:tcPr>
          <w:p w14:paraId="1CB2DE77" w14:textId="77777777" w:rsidR="00F17F20" w:rsidRPr="009F6335" w:rsidRDefault="00F17F20" w:rsidP="009F6335">
            <w:pPr>
              <w:pStyle w:val="Tabletextcentred"/>
              <w:rPr>
                <w:b w:val="0"/>
              </w:rPr>
            </w:pPr>
            <w:r w:rsidRPr="009F6335">
              <w:rPr>
                <w:b w:val="0"/>
              </w:rPr>
              <w:t>74.8</w:t>
            </w:r>
          </w:p>
        </w:tc>
        <w:tc>
          <w:tcPr>
            <w:tcW w:w="711" w:type="pct"/>
            <w:tcMar>
              <w:top w:w="44" w:type="dxa"/>
              <w:left w:w="86" w:type="dxa"/>
              <w:bottom w:w="86" w:type="dxa"/>
              <w:right w:w="44" w:type="dxa"/>
            </w:tcMar>
            <w:hideMark/>
          </w:tcPr>
          <w:p w14:paraId="150D445D" w14:textId="77777777" w:rsidR="00F17F20" w:rsidRPr="009F6335" w:rsidRDefault="00F17F20" w:rsidP="009F6335">
            <w:pPr>
              <w:pStyle w:val="Tabletextcentred"/>
              <w:rPr>
                <w:b w:val="0"/>
              </w:rPr>
            </w:pPr>
            <w:r w:rsidRPr="009F6335">
              <w:rPr>
                <w:b w:val="0"/>
              </w:rPr>
              <w:t>86.0</w:t>
            </w:r>
          </w:p>
        </w:tc>
        <w:tc>
          <w:tcPr>
            <w:tcW w:w="711" w:type="pct"/>
            <w:tcMar>
              <w:top w:w="44" w:type="dxa"/>
              <w:left w:w="86" w:type="dxa"/>
              <w:bottom w:w="86" w:type="dxa"/>
              <w:right w:w="44" w:type="dxa"/>
            </w:tcMar>
            <w:hideMark/>
          </w:tcPr>
          <w:p w14:paraId="3904620D" w14:textId="77777777" w:rsidR="00F17F20" w:rsidRPr="009F6335" w:rsidRDefault="00F17F20" w:rsidP="009F6335">
            <w:pPr>
              <w:pStyle w:val="Tabletextcentred"/>
              <w:rPr>
                <w:b w:val="0"/>
              </w:rPr>
            </w:pPr>
            <w:r w:rsidRPr="009F6335">
              <w:rPr>
                <w:b w:val="0"/>
              </w:rPr>
              <w:t>87.0</w:t>
            </w:r>
          </w:p>
        </w:tc>
        <w:tc>
          <w:tcPr>
            <w:tcW w:w="713" w:type="pct"/>
            <w:tcMar>
              <w:top w:w="44" w:type="dxa"/>
              <w:left w:w="86" w:type="dxa"/>
              <w:bottom w:w="86" w:type="dxa"/>
              <w:right w:w="44" w:type="dxa"/>
            </w:tcMar>
            <w:hideMark/>
          </w:tcPr>
          <w:p w14:paraId="78326463" w14:textId="77777777" w:rsidR="00F17F20" w:rsidRPr="009F6335" w:rsidRDefault="00F17F20" w:rsidP="009F6335">
            <w:pPr>
              <w:pStyle w:val="Tabletextcentred"/>
              <w:rPr>
                <w:b w:val="0"/>
              </w:rPr>
            </w:pPr>
            <w:r w:rsidRPr="009F6335">
              <w:rPr>
                <w:b w:val="0"/>
              </w:rPr>
              <w:t>94.4</w:t>
            </w:r>
          </w:p>
        </w:tc>
        <w:tc>
          <w:tcPr>
            <w:tcW w:w="712" w:type="pct"/>
            <w:tcMar>
              <w:top w:w="44" w:type="dxa"/>
              <w:left w:w="86" w:type="dxa"/>
              <w:bottom w:w="86" w:type="dxa"/>
              <w:right w:w="44" w:type="dxa"/>
            </w:tcMar>
            <w:hideMark/>
          </w:tcPr>
          <w:p w14:paraId="404217BC" w14:textId="77777777" w:rsidR="00F17F20" w:rsidRPr="009F6335" w:rsidRDefault="00F17F20" w:rsidP="009F6335">
            <w:pPr>
              <w:pStyle w:val="Tabletextcentred"/>
              <w:rPr>
                <w:b w:val="0"/>
              </w:rPr>
            </w:pPr>
            <w:r w:rsidRPr="009F6335">
              <w:rPr>
                <w:b w:val="0"/>
              </w:rPr>
              <w:t>94.4</w:t>
            </w:r>
          </w:p>
        </w:tc>
      </w:tr>
      <w:tr w:rsidR="00F17F20" w:rsidRPr="008C3C94" w14:paraId="34628951" w14:textId="77777777" w:rsidTr="00F17F20">
        <w:tc>
          <w:tcPr>
            <w:tcW w:w="733" w:type="pct"/>
            <w:tcMar>
              <w:top w:w="44" w:type="dxa"/>
              <w:left w:w="86" w:type="dxa"/>
              <w:bottom w:w="86" w:type="dxa"/>
              <w:right w:w="0" w:type="dxa"/>
            </w:tcMar>
            <w:hideMark/>
          </w:tcPr>
          <w:p w14:paraId="78578666" w14:textId="77777777" w:rsidR="00F17F20" w:rsidRPr="008C3C94" w:rsidRDefault="00F17F20" w:rsidP="00F17F20">
            <w:pPr>
              <w:pStyle w:val="Tabletext"/>
            </w:pPr>
            <w:r w:rsidRPr="008C3C94">
              <w:t>Psychology</w:t>
            </w:r>
          </w:p>
        </w:tc>
        <w:tc>
          <w:tcPr>
            <w:tcW w:w="710" w:type="pct"/>
            <w:tcMar>
              <w:top w:w="44" w:type="dxa"/>
              <w:left w:w="86" w:type="dxa"/>
              <w:bottom w:w="86" w:type="dxa"/>
              <w:right w:w="44" w:type="dxa"/>
            </w:tcMar>
            <w:hideMark/>
          </w:tcPr>
          <w:p w14:paraId="50CBFE73" w14:textId="77777777" w:rsidR="00F17F20" w:rsidRPr="009F6335" w:rsidRDefault="00F17F20" w:rsidP="009F6335">
            <w:pPr>
              <w:pStyle w:val="Tabletextcentred"/>
              <w:rPr>
                <w:b w:val="0"/>
              </w:rPr>
            </w:pPr>
            <w:r w:rsidRPr="009F6335">
              <w:rPr>
                <w:b w:val="0"/>
              </w:rPr>
              <w:t>60.7</w:t>
            </w:r>
          </w:p>
        </w:tc>
        <w:tc>
          <w:tcPr>
            <w:tcW w:w="711" w:type="pct"/>
            <w:tcMar>
              <w:top w:w="44" w:type="dxa"/>
              <w:left w:w="86" w:type="dxa"/>
              <w:bottom w:w="86" w:type="dxa"/>
              <w:right w:w="44" w:type="dxa"/>
            </w:tcMar>
            <w:hideMark/>
          </w:tcPr>
          <w:p w14:paraId="3CED644F" w14:textId="77777777" w:rsidR="00F17F20" w:rsidRPr="009F6335" w:rsidRDefault="00F17F20" w:rsidP="009F6335">
            <w:pPr>
              <w:pStyle w:val="Tabletextcentred"/>
              <w:rPr>
                <w:b w:val="0"/>
              </w:rPr>
            </w:pPr>
            <w:r w:rsidRPr="009F6335">
              <w:rPr>
                <w:b w:val="0"/>
              </w:rPr>
              <w:t>64.5</w:t>
            </w:r>
          </w:p>
        </w:tc>
        <w:tc>
          <w:tcPr>
            <w:tcW w:w="711" w:type="pct"/>
            <w:tcMar>
              <w:top w:w="44" w:type="dxa"/>
              <w:left w:w="86" w:type="dxa"/>
              <w:bottom w:w="86" w:type="dxa"/>
              <w:right w:w="44" w:type="dxa"/>
            </w:tcMar>
            <w:hideMark/>
          </w:tcPr>
          <w:p w14:paraId="7A2DFF11" w14:textId="77777777" w:rsidR="00F17F20" w:rsidRPr="009F6335" w:rsidRDefault="00F17F20" w:rsidP="009F6335">
            <w:pPr>
              <w:pStyle w:val="Tabletextcentred"/>
              <w:rPr>
                <w:b w:val="0"/>
              </w:rPr>
            </w:pPr>
            <w:r w:rsidRPr="009F6335">
              <w:rPr>
                <w:b w:val="0"/>
              </w:rPr>
              <w:t>85.1</w:t>
            </w:r>
          </w:p>
        </w:tc>
        <w:tc>
          <w:tcPr>
            <w:tcW w:w="711" w:type="pct"/>
            <w:tcMar>
              <w:top w:w="44" w:type="dxa"/>
              <w:left w:w="86" w:type="dxa"/>
              <w:bottom w:w="86" w:type="dxa"/>
              <w:right w:w="44" w:type="dxa"/>
            </w:tcMar>
            <w:hideMark/>
          </w:tcPr>
          <w:p w14:paraId="519F1D3F" w14:textId="77777777" w:rsidR="00F17F20" w:rsidRPr="009F6335" w:rsidRDefault="00F17F20" w:rsidP="009F6335">
            <w:pPr>
              <w:pStyle w:val="Tabletextcentred"/>
              <w:rPr>
                <w:b w:val="0"/>
              </w:rPr>
            </w:pPr>
            <w:r w:rsidRPr="009F6335">
              <w:rPr>
                <w:b w:val="0"/>
              </w:rPr>
              <w:t>85.3</w:t>
            </w:r>
          </w:p>
        </w:tc>
        <w:tc>
          <w:tcPr>
            <w:tcW w:w="713" w:type="pct"/>
            <w:tcMar>
              <w:top w:w="44" w:type="dxa"/>
              <w:left w:w="86" w:type="dxa"/>
              <w:bottom w:w="86" w:type="dxa"/>
              <w:right w:w="44" w:type="dxa"/>
            </w:tcMar>
            <w:hideMark/>
          </w:tcPr>
          <w:p w14:paraId="6031CD48" w14:textId="77777777" w:rsidR="00F17F20" w:rsidRPr="009F6335" w:rsidRDefault="00F17F20" w:rsidP="009F6335">
            <w:pPr>
              <w:pStyle w:val="Tabletextcentred"/>
              <w:rPr>
                <w:b w:val="0"/>
              </w:rPr>
            </w:pPr>
            <w:r w:rsidRPr="009F6335">
              <w:rPr>
                <w:b w:val="0"/>
              </w:rPr>
              <w:t>87.0</w:t>
            </w:r>
          </w:p>
        </w:tc>
        <w:tc>
          <w:tcPr>
            <w:tcW w:w="712" w:type="pct"/>
            <w:tcMar>
              <w:top w:w="44" w:type="dxa"/>
              <w:left w:w="86" w:type="dxa"/>
              <w:bottom w:w="86" w:type="dxa"/>
              <w:right w:w="44" w:type="dxa"/>
            </w:tcMar>
            <w:hideMark/>
          </w:tcPr>
          <w:p w14:paraId="719D235D" w14:textId="77777777" w:rsidR="00F17F20" w:rsidRPr="009F6335" w:rsidRDefault="00F17F20" w:rsidP="009F6335">
            <w:pPr>
              <w:pStyle w:val="Tabletextcentred"/>
              <w:rPr>
                <w:b w:val="0"/>
              </w:rPr>
            </w:pPr>
            <w:r w:rsidRPr="009F6335">
              <w:rPr>
                <w:b w:val="0"/>
              </w:rPr>
              <w:t>86.1</w:t>
            </w:r>
          </w:p>
        </w:tc>
      </w:tr>
      <w:tr w:rsidR="00F17F20" w:rsidRPr="008C3C94" w14:paraId="5792E069" w14:textId="77777777" w:rsidTr="00F17F20">
        <w:tc>
          <w:tcPr>
            <w:tcW w:w="733" w:type="pct"/>
            <w:tcMar>
              <w:top w:w="44" w:type="dxa"/>
              <w:left w:w="86" w:type="dxa"/>
              <w:bottom w:w="86" w:type="dxa"/>
              <w:right w:w="0" w:type="dxa"/>
            </w:tcMar>
            <w:hideMark/>
          </w:tcPr>
          <w:p w14:paraId="433ABCDF" w14:textId="77777777" w:rsidR="00F17F20" w:rsidRPr="008C3C94" w:rsidRDefault="00F17F20" w:rsidP="00F17F20">
            <w:pPr>
              <w:pStyle w:val="Tabletext"/>
            </w:pPr>
            <w:r w:rsidRPr="008C3C94">
              <w:t>Law and paralegal studies</w:t>
            </w:r>
          </w:p>
        </w:tc>
        <w:tc>
          <w:tcPr>
            <w:tcW w:w="710" w:type="pct"/>
            <w:tcMar>
              <w:top w:w="44" w:type="dxa"/>
              <w:left w:w="86" w:type="dxa"/>
              <w:bottom w:w="86" w:type="dxa"/>
              <w:right w:w="44" w:type="dxa"/>
            </w:tcMar>
            <w:hideMark/>
          </w:tcPr>
          <w:p w14:paraId="3F6C85B0" w14:textId="77777777" w:rsidR="00F17F20" w:rsidRPr="009F6335" w:rsidRDefault="00F17F20" w:rsidP="009F6335">
            <w:pPr>
              <w:pStyle w:val="Tabletextcentred"/>
              <w:rPr>
                <w:b w:val="0"/>
              </w:rPr>
            </w:pPr>
            <w:r w:rsidRPr="009F6335">
              <w:rPr>
                <w:b w:val="0"/>
              </w:rPr>
              <w:t>75.1</w:t>
            </w:r>
          </w:p>
        </w:tc>
        <w:tc>
          <w:tcPr>
            <w:tcW w:w="711" w:type="pct"/>
            <w:tcMar>
              <w:top w:w="44" w:type="dxa"/>
              <w:left w:w="86" w:type="dxa"/>
              <w:bottom w:w="86" w:type="dxa"/>
              <w:right w:w="44" w:type="dxa"/>
            </w:tcMar>
            <w:hideMark/>
          </w:tcPr>
          <w:p w14:paraId="41518023" w14:textId="77777777" w:rsidR="00F17F20" w:rsidRPr="009F6335" w:rsidRDefault="00F17F20" w:rsidP="009F6335">
            <w:pPr>
              <w:pStyle w:val="Tabletextcentred"/>
              <w:rPr>
                <w:b w:val="0"/>
              </w:rPr>
            </w:pPr>
            <w:r w:rsidRPr="009F6335">
              <w:rPr>
                <w:b w:val="0"/>
              </w:rPr>
              <w:t>77.4</w:t>
            </w:r>
          </w:p>
        </w:tc>
        <w:tc>
          <w:tcPr>
            <w:tcW w:w="711" w:type="pct"/>
            <w:tcMar>
              <w:top w:w="44" w:type="dxa"/>
              <w:left w:w="86" w:type="dxa"/>
              <w:bottom w:w="86" w:type="dxa"/>
              <w:right w:w="44" w:type="dxa"/>
            </w:tcMar>
            <w:hideMark/>
          </w:tcPr>
          <w:p w14:paraId="6EAD9854" w14:textId="77777777" w:rsidR="00F17F20" w:rsidRPr="009F6335" w:rsidRDefault="00F17F20" w:rsidP="009F6335">
            <w:pPr>
              <w:pStyle w:val="Tabletextcentred"/>
              <w:rPr>
                <w:b w:val="0"/>
              </w:rPr>
            </w:pPr>
            <w:r w:rsidRPr="009F6335">
              <w:rPr>
                <w:b w:val="0"/>
              </w:rPr>
              <w:t>85.5</w:t>
            </w:r>
          </w:p>
        </w:tc>
        <w:tc>
          <w:tcPr>
            <w:tcW w:w="711" w:type="pct"/>
            <w:tcMar>
              <w:top w:w="44" w:type="dxa"/>
              <w:left w:w="86" w:type="dxa"/>
              <w:bottom w:w="86" w:type="dxa"/>
              <w:right w:w="44" w:type="dxa"/>
            </w:tcMar>
            <w:hideMark/>
          </w:tcPr>
          <w:p w14:paraId="14B9B1A6" w14:textId="77777777" w:rsidR="00F17F20" w:rsidRPr="009F6335" w:rsidRDefault="00F17F20" w:rsidP="009F6335">
            <w:pPr>
              <w:pStyle w:val="Tabletextcentred"/>
              <w:rPr>
                <w:b w:val="0"/>
              </w:rPr>
            </w:pPr>
            <w:r w:rsidRPr="009F6335">
              <w:rPr>
                <w:b w:val="0"/>
              </w:rPr>
              <w:t>87.9</w:t>
            </w:r>
          </w:p>
        </w:tc>
        <w:tc>
          <w:tcPr>
            <w:tcW w:w="713" w:type="pct"/>
            <w:tcMar>
              <w:top w:w="44" w:type="dxa"/>
              <w:left w:w="86" w:type="dxa"/>
              <w:bottom w:w="86" w:type="dxa"/>
              <w:right w:w="44" w:type="dxa"/>
            </w:tcMar>
            <w:hideMark/>
          </w:tcPr>
          <w:p w14:paraId="32E0ECC5" w14:textId="77777777" w:rsidR="00F17F20" w:rsidRPr="009F6335" w:rsidRDefault="00F17F20" w:rsidP="009F6335">
            <w:pPr>
              <w:pStyle w:val="Tabletextcentred"/>
              <w:rPr>
                <w:b w:val="0"/>
              </w:rPr>
            </w:pPr>
            <w:r w:rsidRPr="009F6335">
              <w:rPr>
                <w:b w:val="0"/>
              </w:rPr>
              <w:t>94.3</w:t>
            </w:r>
          </w:p>
        </w:tc>
        <w:tc>
          <w:tcPr>
            <w:tcW w:w="712" w:type="pct"/>
            <w:tcMar>
              <w:top w:w="44" w:type="dxa"/>
              <w:left w:w="86" w:type="dxa"/>
              <w:bottom w:w="86" w:type="dxa"/>
              <w:right w:w="44" w:type="dxa"/>
            </w:tcMar>
            <w:hideMark/>
          </w:tcPr>
          <w:p w14:paraId="79E815A2" w14:textId="77777777" w:rsidR="00F17F20" w:rsidRPr="009F6335" w:rsidRDefault="00F17F20" w:rsidP="009F6335">
            <w:pPr>
              <w:pStyle w:val="Tabletextcentred"/>
              <w:rPr>
                <w:b w:val="0"/>
              </w:rPr>
            </w:pPr>
            <w:r w:rsidRPr="009F6335">
              <w:rPr>
                <w:b w:val="0"/>
              </w:rPr>
              <w:t>94.4</w:t>
            </w:r>
          </w:p>
        </w:tc>
      </w:tr>
      <w:tr w:rsidR="00F17F20" w:rsidRPr="008C3C94" w14:paraId="586B0CAA" w14:textId="77777777" w:rsidTr="00F17F20">
        <w:tc>
          <w:tcPr>
            <w:tcW w:w="733" w:type="pct"/>
            <w:tcMar>
              <w:top w:w="44" w:type="dxa"/>
              <w:left w:w="86" w:type="dxa"/>
              <w:bottom w:w="86" w:type="dxa"/>
              <w:right w:w="0" w:type="dxa"/>
            </w:tcMar>
            <w:hideMark/>
          </w:tcPr>
          <w:p w14:paraId="38B80006" w14:textId="77777777" w:rsidR="00F17F20" w:rsidRPr="008C3C94" w:rsidRDefault="00F17F20" w:rsidP="00F17F20">
            <w:pPr>
              <w:pStyle w:val="Tabletext"/>
            </w:pPr>
            <w:r w:rsidRPr="008C3C94">
              <w:t>Creative arts</w:t>
            </w:r>
          </w:p>
        </w:tc>
        <w:tc>
          <w:tcPr>
            <w:tcW w:w="710" w:type="pct"/>
            <w:tcMar>
              <w:top w:w="44" w:type="dxa"/>
              <w:left w:w="86" w:type="dxa"/>
              <w:bottom w:w="86" w:type="dxa"/>
              <w:right w:w="44" w:type="dxa"/>
            </w:tcMar>
            <w:hideMark/>
          </w:tcPr>
          <w:p w14:paraId="05E5C4E5" w14:textId="77777777" w:rsidR="00F17F20" w:rsidRPr="009F6335" w:rsidRDefault="00F17F20" w:rsidP="009F6335">
            <w:pPr>
              <w:pStyle w:val="Tabletextcentred"/>
              <w:rPr>
                <w:b w:val="0"/>
              </w:rPr>
            </w:pPr>
            <w:r w:rsidRPr="009F6335">
              <w:rPr>
                <w:b w:val="0"/>
              </w:rPr>
              <w:t>55.4</w:t>
            </w:r>
          </w:p>
        </w:tc>
        <w:tc>
          <w:tcPr>
            <w:tcW w:w="711" w:type="pct"/>
            <w:tcMar>
              <w:top w:w="44" w:type="dxa"/>
              <w:left w:w="86" w:type="dxa"/>
              <w:bottom w:w="86" w:type="dxa"/>
              <w:right w:w="44" w:type="dxa"/>
            </w:tcMar>
            <w:hideMark/>
          </w:tcPr>
          <w:p w14:paraId="5ABF2915" w14:textId="77777777" w:rsidR="00F17F20" w:rsidRPr="009F6335" w:rsidRDefault="00F17F20" w:rsidP="009F6335">
            <w:pPr>
              <w:pStyle w:val="Tabletextcentred"/>
              <w:rPr>
                <w:b w:val="0"/>
              </w:rPr>
            </w:pPr>
            <w:r w:rsidRPr="009F6335">
              <w:rPr>
                <w:b w:val="0"/>
              </w:rPr>
              <w:t>52.7</w:t>
            </w:r>
          </w:p>
        </w:tc>
        <w:tc>
          <w:tcPr>
            <w:tcW w:w="711" w:type="pct"/>
            <w:tcMar>
              <w:top w:w="44" w:type="dxa"/>
              <w:left w:w="86" w:type="dxa"/>
              <w:bottom w:w="86" w:type="dxa"/>
              <w:right w:w="44" w:type="dxa"/>
            </w:tcMar>
            <w:hideMark/>
          </w:tcPr>
          <w:p w14:paraId="7297E4B1" w14:textId="77777777" w:rsidR="00F17F20" w:rsidRPr="009F6335" w:rsidRDefault="00F17F20" w:rsidP="009F6335">
            <w:pPr>
              <w:pStyle w:val="Tabletextcentred"/>
              <w:rPr>
                <w:b w:val="0"/>
              </w:rPr>
            </w:pPr>
            <w:r w:rsidRPr="009F6335">
              <w:rPr>
                <w:b w:val="0"/>
              </w:rPr>
              <w:t>81.8</w:t>
            </w:r>
          </w:p>
        </w:tc>
        <w:tc>
          <w:tcPr>
            <w:tcW w:w="711" w:type="pct"/>
            <w:tcMar>
              <w:top w:w="44" w:type="dxa"/>
              <w:left w:w="86" w:type="dxa"/>
              <w:bottom w:w="86" w:type="dxa"/>
              <w:right w:w="44" w:type="dxa"/>
            </w:tcMar>
            <w:hideMark/>
          </w:tcPr>
          <w:p w14:paraId="482D40E1" w14:textId="77777777" w:rsidR="00F17F20" w:rsidRPr="009F6335" w:rsidRDefault="00F17F20" w:rsidP="009F6335">
            <w:pPr>
              <w:pStyle w:val="Tabletextcentred"/>
              <w:rPr>
                <w:b w:val="0"/>
              </w:rPr>
            </w:pPr>
            <w:r w:rsidRPr="009F6335">
              <w:rPr>
                <w:b w:val="0"/>
              </w:rPr>
              <w:t>82.1</w:t>
            </w:r>
          </w:p>
        </w:tc>
        <w:tc>
          <w:tcPr>
            <w:tcW w:w="713" w:type="pct"/>
            <w:tcMar>
              <w:top w:w="44" w:type="dxa"/>
              <w:left w:w="86" w:type="dxa"/>
              <w:bottom w:w="86" w:type="dxa"/>
              <w:right w:w="44" w:type="dxa"/>
            </w:tcMar>
            <w:hideMark/>
          </w:tcPr>
          <w:p w14:paraId="0B1EC4D8" w14:textId="77777777" w:rsidR="00F17F20" w:rsidRPr="009F6335" w:rsidRDefault="00F17F20" w:rsidP="009F6335">
            <w:pPr>
              <w:pStyle w:val="Tabletextcentred"/>
              <w:rPr>
                <w:b w:val="0"/>
              </w:rPr>
            </w:pPr>
            <w:r w:rsidRPr="009F6335">
              <w:rPr>
                <w:b w:val="0"/>
              </w:rPr>
              <w:t>90.3</w:t>
            </w:r>
          </w:p>
        </w:tc>
        <w:tc>
          <w:tcPr>
            <w:tcW w:w="712" w:type="pct"/>
            <w:tcMar>
              <w:top w:w="44" w:type="dxa"/>
              <w:left w:w="86" w:type="dxa"/>
              <w:bottom w:w="86" w:type="dxa"/>
              <w:right w:w="44" w:type="dxa"/>
            </w:tcMar>
            <w:hideMark/>
          </w:tcPr>
          <w:p w14:paraId="3672426C" w14:textId="77777777" w:rsidR="00F17F20" w:rsidRPr="009F6335" w:rsidRDefault="00F17F20" w:rsidP="009F6335">
            <w:pPr>
              <w:pStyle w:val="Tabletextcentred"/>
              <w:rPr>
                <w:b w:val="0"/>
              </w:rPr>
            </w:pPr>
            <w:r w:rsidRPr="009F6335">
              <w:rPr>
                <w:b w:val="0"/>
              </w:rPr>
              <w:t>92.1</w:t>
            </w:r>
          </w:p>
        </w:tc>
      </w:tr>
      <w:tr w:rsidR="00F17F20" w:rsidRPr="008C3C94" w14:paraId="6100815D" w14:textId="77777777" w:rsidTr="00F17F20">
        <w:tc>
          <w:tcPr>
            <w:tcW w:w="733" w:type="pct"/>
            <w:tcMar>
              <w:top w:w="44" w:type="dxa"/>
              <w:left w:w="86" w:type="dxa"/>
              <w:bottom w:w="86" w:type="dxa"/>
              <w:right w:w="0" w:type="dxa"/>
            </w:tcMar>
            <w:hideMark/>
          </w:tcPr>
          <w:p w14:paraId="1DD1B106" w14:textId="77777777" w:rsidR="00F17F20" w:rsidRPr="008C3C94" w:rsidRDefault="00F17F20" w:rsidP="00F17F20">
            <w:pPr>
              <w:pStyle w:val="Tabletext"/>
            </w:pPr>
            <w:r w:rsidRPr="008C3C94">
              <w:t>Communications</w:t>
            </w:r>
          </w:p>
        </w:tc>
        <w:tc>
          <w:tcPr>
            <w:tcW w:w="710" w:type="pct"/>
            <w:tcMar>
              <w:top w:w="44" w:type="dxa"/>
              <w:left w:w="86" w:type="dxa"/>
              <w:bottom w:w="86" w:type="dxa"/>
              <w:right w:w="44" w:type="dxa"/>
            </w:tcMar>
            <w:hideMark/>
          </w:tcPr>
          <w:p w14:paraId="1080EFCD" w14:textId="77777777" w:rsidR="00F17F20" w:rsidRPr="009F6335" w:rsidRDefault="00F17F20" w:rsidP="009F6335">
            <w:pPr>
              <w:pStyle w:val="Tabletextcentred"/>
              <w:rPr>
                <w:b w:val="0"/>
              </w:rPr>
            </w:pPr>
            <w:r w:rsidRPr="009F6335">
              <w:rPr>
                <w:b w:val="0"/>
              </w:rPr>
              <w:t>61.7</w:t>
            </w:r>
          </w:p>
        </w:tc>
        <w:tc>
          <w:tcPr>
            <w:tcW w:w="711" w:type="pct"/>
            <w:tcMar>
              <w:top w:w="44" w:type="dxa"/>
              <w:left w:w="86" w:type="dxa"/>
              <w:bottom w:w="86" w:type="dxa"/>
              <w:right w:w="44" w:type="dxa"/>
            </w:tcMar>
            <w:hideMark/>
          </w:tcPr>
          <w:p w14:paraId="3D7C3CED" w14:textId="77777777" w:rsidR="00F17F20" w:rsidRPr="009F6335" w:rsidRDefault="00F17F20" w:rsidP="009F6335">
            <w:pPr>
              <w:pStyle w:val="Tabletextcentred"/>
              <w:rPr>
                <w:b w:val="0"/>
              </w:rPr>
            </w:pPr>
            <w:r w:rsidRPr="009F6335">
              <w:rPr>
                <w:b w:val="0"/>
              </w:rPr>
              <w:t>62.1</w:t>
            </w:r>
          </w:p>
        </w:tc>
        <w:tc>
          <w:tcPr>
            <w:tcW w:w="711" w:type="pct"/>
            <w:tcMar>
              <w:top w:w="44" w:type="dxa"/>
              <w:left w:w="86" w:type="dxa"/>
              <w:bottom w:w="86" w:type="dxa"/>
              <w:right w:w="44" w:type="dxa"/>
            </w:tcMar>
            <w:hideMark/>
          </w:tcPr>
          <w:p w14:paraId="623A2570" w14:textId="77777777" w:rsidR="00F17F20" w:rsidRPr="009F6335" w:rsidRDefault="00F17F20" w:rsidP="009F6335">
            <w:pPr>
              <w:pStyle w:val="Tabletextcentred"/>
              <w:rPr>
                <w:b w:val="0"/>
              </w:rPr>
            </w:pPr>
            <w:r w:rsidRPr="009F6335">
              <w:rPr>
                <w:b w:val="0"/>
              </w:rPr>
              <w:t>85.1</w:t>
            </w:r>
          </w:p>
        </w:tc>
        <w:tc>
          <w:tcPr>
            <w:tcW w:w="711" w:type="pct"/>
            <w:tcMar>
              <w:top w:w="44" w:type="dxa"/>
              <w:left w:w="86" w:type="dxa"/>
              <w:bottom w:w="86" w:type="dxa"/>
              <w:right w:w="44" w:type="dxa"/>
            </w:tcMar>
            <w:hideMark/>
          </w:tcPr>
          <w:p w14:paraId="6BBB359E" w14:textId="77777777" w:rsidR="00F17F20" w:rsidRPr="009F6335" w:rsidRDefault="00F17F20" w:rsidP="009F6335">
            <w:pPr>
              <w:pStyle w:val="Tabletextcentred"/>
              <w:rPr>
                <w:b w:val="0"/>
              </w:rPr>
            </w:pPr>
            <w:r w:rsidRPr="009F6335">
              <w:rPr>
                <w:b w:val="0"/>
              </w:rPr>
              <w:t>83.5</w:t>
            </w:r>
          </w:p>
        </w:tc>
        <w:tc>
          <w:tcPr>
            <w:tcW w:w="713" w:type="pct"/>
            <w:tcMar>
              <w:top w:w="44" w:type="dxa"/>
              <w:left w:w="86" w:type="dxa"/>
              <w:bottom w:w="86" w:type="dxa"/>
              <w:right w:w="44" w:type="dxa"/>
            </w:tcMar>
            <w:hideMark/>
          </w:tcPr>
          <w:p w14:paraId="0804D8E0" w14:textId="77777777" w:rsidR="00F17F20" w:rsidRPr="009F6335" w:rsidRDefault="00F17F20" w:rsidP="009F6335">
            <w:pPr>
              <w:pStyle w:val="Tabletextcentred"/>
              <w:rPr>
                <w:b w:val="0"/>
              </w:rPr>
            </w:pPr>
            <w:r w:rsidRPr="009F6335">
              <w:rPr>
                <w:b w:val="0"/>
              </w:rPr>
              <w:t>93.6</w:t>
            </w:r>
          </w:p>
        </w:tc>
        <w:tc>
          <w:tcPr>
            <w:tcW w:w="712" w:type="pct"/>
            <w:tcMar>
              <w:top w:w="44" w:type="dxa"/>
              <w:left w:w="86" w:type="dxa"/>
              <w:bottom w:w="86" w:type="dxa"/>
              <w:right w:w="44" w:type="dxa"/>
            </w:tcMar>
            <w:hideMark/>
          </w:tcPr>
          <w:p w14:paraId="3D00C132" w14:textId="77777777" w:rsidR="00F17F20" w:rsidRPr="009F6335" w:rsidRDefault="00F17F20" w:rsidP="009F6335">
            <w:pPr>
              <w:pStyle w:val="Tabletextcentred"/>
              <w:rPr>
                <w:b w:val="0"/>
              </w:rPr>
            </w:pPr>
            <w:r w:rsidRPr="009F6335">
              <w:rPr>
                <w:b w:val="0"/>
              </w:rPr>
              <w:t>90.0</w:t>
            </w:r>
          </w:p>
        </w:tc>
      </w:tr>
      <w:tr w:rsidR="00F17F20" w:rsidRPr="008C3C94" w14:paraId="51593E66" w14:textId="77777777" w:rsidTr="00F17F20">
        <w:tc>
          <w:tcPr>
            <w:tcW w:w="733" w:type="pct"/>
            <w:tcMar>
              <w:top w:w="44" w:type="dxa"/>
              <w:left w:w="86" w:type="dxa"/>
              <w:bottom w:w="86" w:type="dxa"/>
              <w:right w:w="0" w:type="dxa"/>
            </w:tcMar>
            <w:hideMark/>
          </w:tcPr>
          <w:p w14:paraId="6B6FC3B2" w14:textId="77777777" w:rsidR="00F17F20" w:rsidRPr="008C3C94" w:rsidRDefault="00F17F20" w:rsidP="00F17F20">
            <w:pPr>
              <w:pStyle w:val="Tabletext"/>
            </w:pPr>
            <w:r w:rsidRPr="008C3C94">
              <w:t>Tourism, hospitality, personal services, sport and recreation</w:t>
            </w:r>
          </w:p>
        </w:tc>
        <w:tc>
          <w:tcPr>
            <w:tcW w:w="710" w:type="pct"/>
            <w:tcMar>
              <w:top w:w="44" w:type="dxa"/>
              <w:left w:w="86" w:type="dxa"/>
              <w:bottom w:w="86" w:type="dxa"/>
              <w:right w:w="44" w:type="dxa"/>
            </w:tcMar>
            <w:hideMark/>
          </w:tcPr>
          <w:p w14:paraId="39B3679E" w14:textId="77777777" w:rsidR="00F17F20" w:rsidRPr="009F6335" w:rsidRDefault="00F17F20" w:rsidP="009F6335">
            <w:pPr>
              <w:pStyle w:val="Tabletextcentred"/>
              <w:rPr>
                <w:b w:val="0"/>
              </w:rPr>
            </w:pPr>
            <w:r w:rsidRPr="009F6335">
              <w:rPr>
                <w:b w:val="0"/>
              </w:rPr>
              <w:t>63.1</w:t>
            </w:r>
          </w:p>
        </w:tc>
        <w:tc>
          <w:tcPr>
            <w:tcW w:w="711" w:type="pct"/>
            <w:tcMar>
              <w:top w:w="44" w:type="dxa"/>
              <w:left w:w="86" w:type="dxa"/>
              <w:bottom w:w="86" w:type="dxa"/>
              <w:right w:w="44" w:type="dxa"/>
            </w:tcMar>
            <w:hideMark/>
          </w:tcPr>
          <w:p w14:paraId="329AFE3A" w14:textId="77777777" w:rsidR="00F17F20" w:rsidRPr="009F6335" w:rsidRDefault="00F17F20" w:rsidP="009F6335">
            <w:pPr>
              <w:pStyle w:val="Tabletextcentred"/>
              <w:rPr>
                <w:b w:val="0"/>
              </w:rPr>
            </w:pPr>
            <w:r w:rsidRPr="009F6335">
              <w:rPr>
                <w:b w:val="0"/>
              </w:rPr>
              <w:t>58.2</w:t>
            </w:r>
          </w:p>
        </w:tc>
        <w:tc>
          <w:tcPr>
            <w:tcW w:w="711" w:type="pct"/>
            <w:tcMar>
              <w:top w:w="44" w:type="dxa"/>
              <w:left w:w="86" w:type="dxa"/>
              <w:bottom w:w="86" w:type="dxa"/>
              <w:right w:w="44" w:type="dxa"/>
            </w:tcMar>
            <w:hideMark/>
          </w:tcPr>
          <w:p w14:paraId="7F17CB23" w14:textId="77777777" w:rsidR="00F17F20" w:rsidRPr="009F6335" w:rsidRDefault="00F17F20" w:rsidP="009F6335">
            <w:pPr>
              <w:pStyle w:val="Tabletextcentred"/>
              <w:rPr>
                <w:b w:val="0"/>
              </w:rPr>
            </w:pPr>
            <w:r w:rsidRPr="009F6335">
              <w:rPr>
                <w:b w:val="0"/>
              </w:rPr>
              <w:t>87.4</w:t>
            </w:r>
          </w:p>
        </w:tc>
        <w:tc>
          <w:tcPr>
            <w:tcW w:w="711" w:type="pct"/>
            <w:tcMar>
              <w:top w:w="44" w:type="dxa"/>
              <w:left w:w="86" w:type="dxa"/>
              <w:bottom w:w="86" w:type="dxa"/>
              <w:right w:w="44" w:type="dxa"/>
            </w:tcMar>
            <w:hideMark/>
          </w:tcPr>
          <w:p w14:paraId="4ED8F646" w14:textId="77777777" w:rsidR="00F17F20" w:rsidRPr="009F6335" w:rsidRDefault="00F17F20" w:rsidP="009F6335">
            <w:pPr>
              <w:pStyle w:val="Tabletextcentred"/>
              <w:rPr>
                <w:b w:val="0"/>
              </w:rPr>
            </w:pPr>
            <w:r w:rsidRPr="009F6335">
              <w:rPr>
                <w:b w:val="0"/>
              </w:rPr>
              <w:t>86.6</w:t>
            </w:r>
          </w:p>
        </w:tc>
        <w:tc>
          <w:tcPr>
            <w:tcW w:w="713" w:type="pct"/>
            <w:tcMar>
              <w:top w:w="44" w:type="dxa"/>
              <w:left w:w="86" w:type="dxa"/>
              <w:bottom w:w="86" w:type="dxa"/>
              <w:right w:w="44" w:type="dxa"/>
            </w:tcMar>
            <w:hideMark/>
          </w:tcPr>
          <w:p w14:paraId="746CBF4E" w14:textId="77777777" w:rsidR="00F17F20" w:rsidRPr="009F6335" w:rsidRDefault="00F17F20" w:rsidP="009F6335">
            <w:pPr>
              <w:pStyle w:val="Tabletextcentred"/>
              <w:rPr>
                <w:b w:val="0"/>
              </w:rPr>
            </w:pPr>
            <w:r w:rsidRPr="009F6335">
              <w:rPr>
                <w:b w:val="0"/>
              </w:rPr>
              <w:t>93.7</w:t>
            </w:r>
          </w:p>
        </w:tc>
        <w:tc>
          <w:tcPr>
            <w:tcW w:w="712" w:type="pct"/>
            <w:tcMar>
              <w:top w:w="44" w:type="dxa"/>
              <w:left w:w="86" w:type="dxa"/>
              <w:bottom w:w="86" w:type="dxa"/>
              <w:right w:w="44" w:type="dxa"/>
            </w:tcMar>
            <w:hideMark/>
          </w:tcPr>
          <w:p w14:paraId="0AF4186A" w14:textId="77777777" w:rsidR="00F17F20" w:rsidRPr="009F6335" w:rsidRDefault="00F17F20" w:rsidP="009F6335">
            <w:pPr>
              <w:pStyle w:val="Tabletextcentred"/>
              <w:rPr>
                <w:b w:val="0"/>
              </w:rPr>
            </w:pPr>
            <w:r w:rsidRPr="009F6335">
              <w:rPr>
                <w:b w:val="0"/>
              </w:rPr>
              <w:t>94.0</w:t>
            </w:r>
          </w:p>
        </w:tc>
      </w:tr>
      <w:tr w:rsidR="00F17F20" w:rsidRPr="008C3C94" w14:paraId="22B26DB0" w14:textId="77777777" w:rsidTr="00F17F20">
        <w:tc>
          <w:tcPr>
            <w:tcW w:w="733" w:type="pct"/>
            <w:tcMar>
              <w:top w:w="44" w:type="dxa"/>
              <w:left w:w="86" w:type="dxa"/>
              <w:bottom w:w="86" w:type="dxa"/>
              <w:right w:w="44" w:type="dxa"/>
            </w:tcMar>
            <w:hideMark/>
          </w:tcPr>
          <w:p w14:paraId="67BBA91E" w14:textId="77777777" w:rsidR="00F17F20" w:rsidRPr="008C3C94" w:rsidRDefault="00F17F20" w:rsidP="00F17F20">
            <w:pPr>
              <w:pStyle w:val="Tabletext"/>
              <w:rPr>
                <w:b/>
              </w:rPr>
            </w:pPr>
            <w:r w:rsidRPr="008C3C94">
              <w:rPr>
                <w:b/>
              </w:rPr>
              <w:t>All study areas*</w:t>
            </w:r>
          </w:p>
        </w:tc>
        <w:tc>
          <w:tcPr>
            <w:tcW w:w="710" w:type="pct"/>
            <w:tcMar>
              <w:top w:w="44" w:type="dxa"/>
              <w:left w:w="86" w:type="dxa"/>
              <w:bottom w:w="86" w:type="dxa"/>
              <w:right w:w="44" w:type="dxa"/>
            </w:tcMar>
            <w:hideMark/>
          </w:tcPr>
          <w:p w14:paraId="2553CA7A" w14:textId="77777777" w:rsidR="00F17F20" w:rsidRPr="008C3C94" w:rsidRDefault="00F17F20" w:rsidP="009F6335">
            <w:pPr>
              <w:pStyle w:val="Tabletextcentred"/>
            </w:pPr>
            <w:r w:rsidRPr="008C3C94">
              <w:t>72.2</w:t>
            </w:r>
          </w:p>
        </w:tc>
        <w:tc>
          <w:tcPr>
            <w:tcW w:w="711" w:type="pct"/>
            <w:tcMar>
              <w:top w:w="44" w:type="dxa"/>
              <w:left w:w="86" w:type="dxa"/>
              <w:bottom w:w="86" w:type="dxa"/>
              <w:right w:w="44" w:type="dxa"/>
            </w:tcMar>
            <w:hideMark/>
          </w:tcPr>
          <w:p w14:paraId="1A8B7759" w14:textId="77777777" w:rsidR="00F17F20" w:rsidRPr="008C3C94" w:rsidRDefault="00F17F20" w:rsidP="009F6335">
            <w:pPr>
              <w:pStyle w:val="Tabletextcentred"/>
            </w:pPr>
            <w:r w:rsidRPr="008C3C94">
              <w:t>73.3</w:t>
            </w:r>
          </w:p>
        </w:tc>
        <w:tc>
          <w:tcPr>
            <w:tcW w:w="711" w:type="pct"/>
            <w:tcMar>
              <w:top w:w="44" w:type="dxa"/>
              <w:left w:w="86" w:type="dxa"/>
              <w:bottom w:w="86" w:type="dxa"/>
              <w:right w:w="44" w:type="dxa"/>
            </w:tcMar>
            <w:hideMark/>
          </w:tcPr>
          <w:p w14:paraId="736E60AE" w14:textId="77777777" w:rsidR="00F17F20" w:rsidRPr="008C3C94" w:rsidRDefault="00F17F20" w:rsidP="009F6335">
            <w:pPr>
              <w:pStyle w:val="Tabletextcentred"/>
            </w:pPr>
            <w:r w:rsidRPr="008C3C94">
              <w:t>86.7</w:t>
            </w:r>
          </w:p>
        </w:tc>
        <w:tc>
          <w:tcPr>
            <w:tcW w:w="711" w:type="pct"/>
            <w:tcMar>
              <w:top w:w="44" w:type="dxa"/>
              <w:left w:w="86" w:type="dxa"/>
              <w:bottom w:w="86" w:type="dxa"/>
              <w:right w:w="44" w:type="dxa"/>
            </w:tcMar>
            <w:hideMark/>
          </w:tcPr>
          <w:p w14:paraId="6C7FDAC2" w14:textId="77777777" w:rsidR="00F17F20" w:rsidRPr="008C3C94" w:rsidRDefault="00F17F20" w:rsidP="009F6335">
            <w:pPr>
              <w:pStyle w:val="Tabletextcentred"/>
            </w:pPr>
            <w:r w:rsidRPr="008C3C94">
              <w:t>87.2</w:t>
            </w:r>
          </w:p>
        </w:tc>
        <w:tc>
          <w:tcPr>
            <w:tcW w:w="713" w:type="pct"/>
            <w:tcMar>
              <w:top w:w="44" w:type="dxa"/>
              <w:left w:w="86" w:type="dxa"/>
              <w:bottom w:w="86" w:type="dxa"/>
              <w:right w:w="44" w:type="dxa"/>
            </w:tcMar>
            <w:hideMark/>
          </w:tcPr>
          <w:p w14:paraId="7FF845E0" w14:textId="77777777" w:rsidR="00F17F20" w:rsidRPr="008C3C94" w:rsidRDefault="00F17F20" w:rsidP="009F6335">
            <w:pPr>
              <w:pStyle w:val="Tabletextcentred"/>
            </w:pPr>
            <w:r w:rsidRPr="008C3C94">
              <w:t>92.1</w:t>
            </w:r>
          </w:p>
        </w:tc>
        <w:tc>
          <w:tcPr>
            <w:tcW w:w="712" w:type="pct"/>
            <w:tcMar>
              <w:top w:w="44" w:type="dxa"/>
              <w:left w:w="86" w:type="dxa"/>
              <w:bottom w:w="86" w:type="dxa"/>
              <w:right w:w="44" w:type="dxa"/>
            </w:tcMar>
            <w:hideMark/>
          </w:tcPr>
          <w:p w14:paraId="729D96E3" w14:textId="77777777" w:rsidR="00F17F20" w:rsidRPr="008C3C94" w:rsidRDefault="00F17F20" w:rsidP="009F6335">
            <w:pPr>
              <w:pStyle w:val="Tabletextcentred"/>
            </w:pPr>
            <w:r w:rsidRPr="008C3C94">
              <w:t>92.0</w:t>
            </w:r>
          </w:p>
        </w:tc>
      </w:tr>
    </w:tbl>
    <w:p w14:paraId="3226D015" w14:textId="77777777" w:rsidR="004E6134" w:rsidRPr="008C3C94" w:rsidRDefault="004E6134" w:rsidP="00716FF6">
      <w:pPr>
        <w:pStyle w:val="Tabletext"/>
      </w:pPr>
      <w:r w:rsidRPr="008C3C94">
        <w:t>*Where a graduate completes combined degrees across two study areas, their outcomes are included in both study areas. ‘All study areas’ figures count each graduate once only.</w:t>
      </w:r>
    </w:p>
    <w:p w14:paraId="160972A0" w14:textId="77777777" w:rsidR="00663EE6" w:rsidRPr="008C3C94" w:rsidRDefault="00663EE6" w:rsidP="00716FF6">
      <w:pPr>
        <w:rPr>
          <w:rFonts w:asciiTheme="minorHAnsi" w:hAnsiTheme="minorHAnsi"/>
          <w:sz w:val="21"/>
          <w:szCs w:val="20"/>
        </w:rPr>
      </w:pPr>
      <w:r w:rsidRPr="008C3C94">
        <w:rPr>
          <w:rFonts w:asciiTheme="minorHAnsi" w:hAnsiTheme="minorHAnsi"/>
        </w:rPr>
        <w:br w:type="page"/>
      </w:r>
    </w:p>
    <w:p w14:paraId="037F120F" w14:textId="77777777" w:rsidR="00307A20" w:rsidRPr="008C3C94" w:rsidRDefault="00EA3E3C" w:rsidP="001E4236">
      <w:pPr>
        <w:pStyle w:val="Tabletitle"/>
      </w:pPr>
      <w:r w:rsidRPr="007B6C2A">
        <w:lastRenderedPageBreak/>
        <w:t>Table</w:t>
      </w:r>
      <w:r w:rsidR="00307A20" w:rsidRPr="008C3C94">
        <w:t xml:space="preserve"> H</w:t>
      </w:r>
      <w:r w:rsidR="004E6134" w:rsidRPr="008C3C94">
        <w:t>: U</w:t>
      </w:r>
      <w:r w:rsidR="00307A20" w:rsidRPr="008C3C94">
        <w:t>ndergraduate employment outcomes by demographic group, universities only, 201</w:t>
      </w:r>
      <w:r w:rsidR="00F17F20" w:rsidRPr="008C3C94">
        <w:t>7</w:t>
      </w:r>
      <w:r w:rsidR="00307A20" w:rsidRPr="008C3C94">
        <w:t xml:space="preserve"> and 201</w:t>
      </w:r>
      <w:r w:rsidR="00F17F20" w:rsidRPr="008C3C94">
        <w:t>8</w:t>
      </w:r>
      <w:r w:rsidR="00307A20" w:rsidRPr="008C3C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4"/>
        <w:gridCol w:w="1370"/>
        <w:gridCol w:w="1086"/>
        <w:gridCol w:w="1086"/>
        <w:gridCol w:w="1086"/>
        <w:gridCol w:w="1086"/>
        <w:gridCol w:w="1091"/>
        <w:gridCol w:w="1091"/>
      </w:tblGrid>
      <w:tr w:rsidR="00F17F20" w:rsidRPr="008C3C94" w14:paraId="7CC52FB0" w14:textId="77777777" w:rsidTr="00F17F20">
        <w:tc>
          <w:tcPr>
            <w:tcW w:w="1172" w:type="dxa"/>
            <w:tcMar>
              <w:top w:w="44" w:type="dxa"/>
              <w:left w:w="86" w:type="dxa"/>
              <w:bottom w:w="86" w:type="dxa"/>
              <w:right w:w="0" w:type="dxa"/>
            </w:tcMar>
          </w:tcPr>
          <w:p w14:paraId="3CE48A30" w14:textId="77777777" w:rsidR="0096341A" w:rsidRPr="008C3C94" w:rsidRDefault="0096341A" w:rsidP="00716FF6">
            <w:pPr>
              <w:pStyle w:val="Tabletext"/>
            </w:pPr>
          </w:p>
        </w:tc>
        <w:tc>
          <w:tcPr>
            <w:tcW w:w="1360" w:type="dxa"/>
            <w:tcMar>
              <w:top w:w="44" w:type="dxa"/>
              <w:left w:w="86" w:type="dxa"/>
              <w:bottom w:w="86" w:type="dxa"/>
              <w:right w:w="0" w:type="dxa"/>
            </w:tcMar>
          </w:tcPr>
          <w:p w14:paraId="26962AE1" w14:textId="77777777" w:rsidR="0096341A" w:rsidRPr="009F6335" w:rsidRDefault="0096341A" w:rsidP="00716FF6">
            <w:pPr>
              <w:pStyle w:val="Tabletext"/>
              <w:rPr>
                <w:b/>
              </w:rPr>
            </w:pPr>
          </w:p>
        </w:tc>
        <w:tc>
          <w:tcPr>
            <w:tcW w:w="1078" w:type="dxa"/>
            <w:tcMar>
              <w:top w:w="44" w:type="dxa"/>
              <w:left w:w="86" w:type="dxa"/>
              <w:bottom w:w="86" w:type="dxa"/>
              <w:right w:w="44" w:type="dxa"/>
            </w:tcMar>
          </w:tcPr>
          <w:p w14:paraId="69F7D29A" w14:textId="77777777" w:rsidR="0096341A" w:rsidRPr="009F6335" w:rsidRDefault="0096341A" w:rsidP="009F6335">
            <w:pPr>
              <w:pStyle w:val="Tablecolumnheader"/>
              <w:rPr>
                <w:b/>
              </w:rPr>
            </w:pPr>
            <w:r w:rsidRPr="009F6335">
              <w:rPr>
                <w:b/>
              </w:rPr>
              <w:t>Full-time employment 201</w:t>
            </w:r>
            <w:r w:rsidR="00F17F20" w:rsidRPr="009F6335">
              <w:rPr>
                <w:b/>
              </w:rPr>
              <w:t>7</w:t>
            </w:r>
          </w:p>
        </w:tc>
        <w:tc>
          <w:tcPr>
            <w:tcW w:w="1078" w:type="dxa"/>
            <w:tcMar>
              <w:top w:w="44" w:type="dxa"/>
              <w:left w:w="86" w:type="dxa"/>
              <w:bottom w:w="86" w:type="dxa"/>
              <w:right w:w="44" w:type="dxa"/>
            </w:tcMar>
          </w:tcPr>
          <w:p w14:paraId="6357481E" w14:textId="77777777" w:rsidR="0096341A" w:rsidRPr="009F6335" w:rsidRDefault="0096341A" w:rsidP="009F6335">
            <w:pPr>
              <w:pStyle w:val="Tablecolumnheader"/>
              <w:rPr>
                <w:b/>
              </w:rPr>
            </w:pPr>
            <w:r w:rsidRPr="009F6335">
              <w:rPr>
                <w:b/>
              </w:rPr>
              <w:t>Full-time employment 201</w:t>
            </w:r>
            <w:r w:rsidR="00F17F20" w:rsidRPr="009F6335">
              <w:rPr>
                <w:b/>
              </w:rPr>
              <w:t>8</w:t>
            </w:r>
          </w:p>
        </w:tc>
        <w:tc>
          <w:tcPr>
            <w:tcW w:w="1078" w:type="dxa"/>
            <w:tcMar>
              <w:top w:w="44" w:type="dxa"/>
              <w:left w:w="86" w:type="dxa"/>
              <w:bottom w:w="86" w:type="dxa"/>
              <w:right w:w="44" w:type="dxa"/>
            </w:tcMar>
          </w:tcPr>
          <w:p w14:paraId="26768F80" w14:textId="77777777" w:rsidR="0096341A" w:rsidRPr="009F6335" w:rsidRDefault="0096341A" w:rsidP="009F6335">
            <w:pPr>
              <w:pStyle w:val="Tablecolumnheader"/>
              <w:rPr>
                <w:b/>
              </w:rPr>
            </w:pPr>
            <w:r w:rsidRPr="009F6335">
              <w:rPr>
                <w:b/>
              </w:rPr>
              <w:t>Overall employment 201</w:t>
            </w:r>
            <w:r w:rsidR="00F17F20" w:rsidRPr="009F6335">
              <w:rPr>
                <w:b/>
              </w:rPr>
              <w:t>7</w:t>
            </w:r>
          </w:p>
        </w:tc>
        <w:tc>
          <w:tcPr>
            <w:tcW w:w="1078" w:type="dxa"/>
            <w:tcMar>
              <w:top w:w="44" w:type="dxa"/>
              <w:left w:w="86" w:type="dxa"/>
              <w:bottom w:w="86" w:type="dxa"/>
              <w:right w:w="44" w:type="dxa"/>
            </w:tcMar>
          </w:tcPr>
          <w:p w14:paraId="2D6BEADB" w14:textId="77777777" w:rsidR="0096341A" w:rsidRPr="009F6335" w:rsidRDefault="0096341A" w:rsidP="009F6335">
            <w:pPr>
              <w:pStyle w:val="Tablecolumnheader"/>
              <w:rPr>
                <w:b/>
              </w:rPr>
            </w:pPr>
            <w:r w:rsidRPr="009F6335">
              <w:rPr>
                <w:b/>
              </w:rPr>
              <w:t>Overall employment 201</w:t>
            </w:r>
            <w:r w:rsidR="00F17F20" w:rsidRPr="009F6335">
              <w:rPr>
                <w:b/>
              </w:rPr>
              <w:t>8</w:t>
            </w:r>
          </w:p>
        </w:tc>
        <w:tc>
          <w:tcPr>
            <w:tcW w:w="1083" w:type="dxa"/>
            <w:tcMar>
              <w:top w:w="44" w:type="dxa"/>
              <w:left w:w="86" w:type="dxa"/>
              <w:bottom w:w="86" w:type="dxa"/>
              <w:right w:w="44" w:type="dxa"/>
            </w:tcMar>
          </w:tcPr>
          <w:p w14:paraId="201DA6BB" w14:textId="77777777" w:rsidR="0096341A" w:rsidRPr="009F6335" w:rsidRDefault="0096341A" w:rsidP="009F6335">
            <w:pPr>
              <w:pStyle w:val="Tablecolumnheader"/>
              <w:rPr>
                <w:b/>
              </w:rPr>
            </w:pPr>
            <w:r w:rsidRPr="009F6335">
              <w:rPr>
                <w:b/>
              </w:rPr>
              <w:t>Labour force participation rate 201</w:t>
            </w:r>
            <w:r w:rsidR="00F17F20" w:rsidRPr="009F6335">
              <w:rPr>
                <w:b/>
              </w:rPr>
              <w:t>7</w:t>
            </w:r>
          </w:p>
        </w:tc>
        <w:tc>
          <w:tcPr>
            <w:tcW w:w="1083" w:type="dxa"/>
            <w:tcMar>
              <w:top w:w="44" w:type="dxa"/>
              <w:left w:w="86" w:type="dxa"/>
              <w:bottom w:w="86" w:type="dxa"/>
              <w:right w:w="44" w:type="dxa"/>
            </w:tcMar>
          </w:tcPr>
          <w:p w14:paraId="2C921F3D" w14:textId="77777777" w:rsidR="0096341A" w:rsidRPr="009F6335" w:rsidRDefault="0096341A" w:rsidP="009F6335">
            <w:pPr>
              <w:pStyle w:val="Tablecolumnheader"/>
              <w:rPr>
                <w:b/>
              </w:rPr>
            </w:pPr>
            <w:r w:rsidRPr="009F6335">
              <w:rPr>
                <w:b/>
              </w:rPr>
              <w:t>Labour force participation rate 201</w:t>
            </w:r>
            <w:r w:rsidR="00F17F20" w:rsidRPr="009F6335">
              <w:rPr>
                <w:b/>
              </w:rPr>
              <w:t>8</w:t>
            </w:r>
          </w:p>
        </w:tc>
      </w:tr>
      <w:tr w:rsidR="00F17F20" w:rsidRPr="008C3C94" w14:paraId="4E7AEA3D" w14:textId="77777777" w:rsidTr="00F17F20">
        <w:tc>
          <w:tcPr>
            <w:tcW w:w="1172" w:type="dxa"/>
            <w:vMerge w:val="restart"/>
            <w:tcMar>
              <w:top w:w="44" w:type="dxa"/>
              <w:left w:w="86" w:type="dxa"/>
              <w:bottom w:w="86" w:type="dxa"/>
              <w:right w:w="0" w:type="dxa"/>
            </w:tcMar>
            <w:hideMark/>
          </w:tcPr>
          <w:p w14:paraId="33C36C8C" w14:textId="77777777" w:rsidR="00F17F20" w:rsidRPr="008C3C94" w:rsidRDefault="00F17F20" w:rsidP="00F17F20">
            <w:pPr>
              <w:pStyle w:val="Tabletext"/>
            </w:pPr>
            <w:r w:rsidRPr="008C3C94">
              <w:t>Age</w:t>
            </w:r>
          </w:p>
        </w:tc>
        <w:tc>
          <w:tcPr>
            <w:tcW w:w="1360" w:type="dxa"/>
            <w:tcMar>
              <w:top w:w="44" w:type="dxa"/>
              <w:left w:w="86" w:type="dxa"/>
              <w:bottom w:w="86" w:type="dxa"/>
              <w:right w:w="0" w:type="dxa"/>
            </w:tcMar>
            <w:hideMark/>
          </w:tcPr>
          <w:p w14:paraId="6B280934" w14:textId="77777777" w:rsidR="00F17F20" w:rsidRPr="008C3C94" w:rsidRDefault="00F17F20" w:rsidP="00F17F20">
            <w:pPr>
              <w:pStyle w:val="Tabletext"/>
            </w:pPr>
            <w:r w:rsidRPr="008C3C94">
              <w:t>30 years or under</w:t>
            </w:r>
          </w:p>
        </w:tc>
        <w:tc>
          <w:tcPr>
            <w:tcW w:w="1078" w:type="dxa"/>
            <w:tcMar>
              <w:top w:w="44" w:type="dxa"/>
              <w:left w:w="86" w:type="dxa"/>
              <w:bottom w:w="86" w:type="dxa"/>
              <w:right w:w="44" w:type="dxa"/>
            </w:tcMar>
            <w:hideMark/>
          </w:tcPr>
          <w:p w14:paraId="79F601A1" w14:textId="77777777" w:rsidR="00F17F20" w:rsidRPr="009F6335" w:rsidRDefault="00F17F20" w:rsidP="009F6335">
            <w:pPr>
              <w:pStyle w:val="Tabletextcentred"/>
              <w:rPr>
                <w:b w:val="0"/>
              </w:rPr>
            </w:pPr>
            <w:r w:rsidRPr="009F6335">
              <w:rPr>
                <w:b w:val="0"/>
              </w:rPr>
              <w:t>71.8</w:t>
            </w:r>
          </w:p>
        </w:tc>
        <w:tc>
          <w:tcPr>
            <w:tcW w:w="1078" w:type="dxa"/>
            <w:tcMar>
              <w:top w:w="44" w:type="dxa"/>
              <w:left w:w="86" w:type="dxa"/>
              <w:bottom w:w="86" w:type="dxa"/>
              <w:right w:w="44" w:type="dxa"/>
            </w:tcMar>
            <w:hideMark/>
          </w:tcPr>
          <w:p w14:paraId="6DA9737F" w14:textId="77777777" w:rsidR="00F17F20" w:rsidRPr="009F6335" w:rsidRDefault="00F17F20" w:rsidP="009F6335">
            <w:pPr>
              <w:pStyle w:val="Tabletextcentred"/>
              <w:rPr>
                <w:b w:val="0"/>
              </w:rPr>
            </w:pPr>
            <w:r w:rsidRPr="009F6335">
              <w:rPr>
                <w:b w:val="0"/>
              </w:rPr>
              <w:t>72.9</w:t>
            </w:r>
          </w:p>
        </w:tc>
        <w:tc>
          <w:tcPr>
            <w:tcW w:w="1078" w:type="dxa"/>
            <w:tcMar>
              <w:top w:w="44" w:type="dxa"/>
              <w:left w:w="86" w:type="dxa"/>
              <w:bottom w:w="86" w:type="dxa"/>
              <w:right w:w="44" w:type="dxa"/>
            </w:tcMar>
            <w:hideMark/>
          </w:tcPr>
          <w:p w14:paraId="18C0D2A3" w14:textId="77777777" w:rsidR="00F17F20" w:rsidRPr="009F6335" w:rsidRDefault="00F17F20" w:rsidP="009F6335">
            <w:pPr>
              <w:pStyle w:val="Tabletextcentred"/>
              <w:rPr>
                <w:b w:val="0"/>
              </w:rPr>
            </w:pPr>
            <w:r w:rsidRPr="009F6335">
              <w:rPr>
                <w:b w:val="0"/>
              </w:rPr>
              <w:t>86.7</w:t>
            </w:r>
          </w:p>
        </w:tc>
        <w:tc>
          <w:tcPr>
            <w:tcW w:w="1078" w:type="dxa"/>
            <w:tcMar>
              <w:top w:w="44" w:type="dxa"/>
              <w:left w:w="86" w:type="dxa"/>
              <w:bottom w:w="86" w:type="dxa"/>
              <w:right w:w="44" w:type="dxa"/>
            </w:tcMar>
            <w:hideMark/>
          </w:tcPr>
          <w:p w14:paraId="385D88AA" w14:textId="77777777" w:rsidR="00F17F20" w:rsidRPr="009F6335" w:rsidRDefault="00F17F20" w:rsidP="009F6335">
            <w:pPr>
              <w:pStyle w:val="Tabletextcentred"/>
              <w:rPr>
                <w:b w:val="0"/>
              </w:rPr>
            </w:pPr>
            <w:r w:rsidRPr="009F6335">
              <w:rPr>
                <w:b w:val="0"/>
              </w:rPr>
              <w:t>87.3</w:t>
            </w:r>
          </w:p>
        </w:tc>
        <w:tc>
          <w:tcPr>
            <w:tcW w:w="1083" w:type="dxa"/>
            <w:tcMar>
              <w:top w:w="44" w:type="dxa"/>
              <w:left w:w="86" w:type="dxa"/>
              <w:bottom w:w="86" w:type="dxa"/>
              <w:right w:w="44" w:type="dxa"/>
            </w:tcMar>
            <w:hideMark/>
          </w:tcPr>
          <w:p w14:paraId="7750A63D" w14:textId="77777777" w:rsidR="00F17F20" w:rsidRPr="009F6335" w:rsidRDefault="00F17F20" w:rsidP="009F6335">
            <w:pPr>
              <w:pStyle w:val="Tabletextcentred"/>
              <w:rPr>
                <w:b w:val="0"/>
              </w:rPr>
            </w:pPr>
            <w:r w:rsidRPr="009F6335">
              <w:rPr>
                <w:b w:val="0"/>
              </w:rPr>
              <w:t>92.4</w:t>
            </w:r>
          </w:p>
        </w:tc>
        <w:tc>
          <w:tcPr>
            <w:tcW w:w="1083" w:type="dxa"/>
            <w:tcMar>
              <w:top w:w="44" w:type="dxa"/>
              <w:left w:w="86" w:type="dxa"/>
              <w:bottom w:w="86" w:type="dxa"/>
              <w:right w:w="44" w:type="dxa"/>
            </w:tcMar>
            <w:hideMark/>
          </w:tcPr>
          <w:p w14:paraId="6C06731C" w14:textId="77777777" w:rsidR="00F17F20" w:rsidRPr="009F6335" w:rsidRDefault="00F17F20" w:rsidP="009F6335">
            <w:pPr>
              <w:pStyle w:val="Tabletextcentred"/>
              <w:rPr>
                <w:b w:val="0"/>
              </w:rPr>
            </w:pPr>
            <w:r w:rsidRPr="009F6335">
              <w:rPr>
                <w:b w:val="0"/>
              </w:rPr>
              <w:t>92.5</w:t>
            </w:r>
          </w:p>
        </w:tc>
      </w:tr>
      <w:tr w:rsidR="00F17F20" w:rsidRPr="008C3C94" w14:paraId="704B862F" w14:textId="77777777" w:rsidTr="00F17F20">
        <w:tc>
          <w:tcPr>
            <w:tcW w:w="1172" w:type="dxa"/>
            <w:vMerge/>
            <w:vAlign w:val="center"/>
            <w:hideMark/>
          </w:tcPr>
          <w:p w14:paraId="5C7903BF" w14:textId="77777777" w:rsidR="00F17F20" w:rsidRPr="008C3C94" w:rsidRDefault="00F17F20" w:rsidP="00F17F20">
            <w:pPr>
              <w:pStyle w:val="Tabletext"/>
            </w:pPr>
          </w:p>
        </w:tc>
        <w:tc>
          <w:tcPr>
            <w:tcW w:w="1360" w:type="dxa"/>
            <w:tcMar>
              <w:top w:w="44" w:type="dxa"/>
              <w:left w:w="86" w:type="dxa"/>
              <w:bottom w:w="86" w:type="dxa"/>
              <w:right w:w="0" w:type="dxa"/>
            </w:tcMar>
            <w:hideMark/>
          </w:tcPr>
          <w:p w14:paraId="29918B35" w14:textId="77777777" w:rsidR="00F17F20" w:rsidRPr="008C3C94" w:rsidRDefault="00F17F20" w:rsidP="00F17F20">
            <w:pPr>
              <w:pStyle w:val="Tabletext"/>
            </w:pPr>
            <w:r w:rsidRPr="008C3C94">
              <w:t>Over 30 years</w:t>
            </w:r>
          </w:p>
        </w:tc>
        <w:tc>
          <w:tcPr>
            <w:tcW w:w="1078" w:type="dxa"/>
            <w:tcMar>
              <w:top w:w="44" w:type="dxa"/>
              <w:left w:w="86" w:type="dxa"/>
              <w:bottom w:w="86" w:type="dxa"/>
              <w:right w:w="44" w:type="dxa"/>
            </w:tcMar>
            <w:hideMark/>
          </w:tcPr>
          <w:p w14:paraId="4F963B68" w14:textId="77777777" w:rsidR="00F17F20" w:rsidRPr="009F6335" w:rsidRDefault="00F17F20" w:rsidP="009F6335">
            <w:pPr>
              <w:pStyle w:val="Tabletextcentred"/>
              <w:rPr>
                <w:b w:val="0"/>
              </w:rPr>
            </w:pPr>
            <w:r w:rsidRPr="009F6335">
              <w:rPr>
                <w:b w:val="0"/>
              </w:rPr>
              <w:t>74.3</w:t>
            </w:r>
          </w:p>
        </w:tc>
        <w:tc>
          <w:tcPr>
            <w:tcW w:w="1078" w:type="dxa"/>
            <w:tcMar>
              <w:top w:w="44" w:type="dxa"/>
              <w:left w:w="86" w:type="dxa"/>
              <w:bottom w:w="86" w:type="dxa"/>
              <w:right w:w="44" w:type="dxa"/>
            </w:tcMar>
            <w:hideMark/>
          </w:tcPr>
          <w:p w14:paraId="5171E5BD" w14:textId="77777777" w:rsidR="00F17F20" w:rsidRPr="009F6335" w:rsidRDefault="00F17F20" w:rsidP="009F6335">
            <w:pPr>
              <w:pStyle w:val="Tabletextcentred"/>
              <w:rPr>
                <w:b w:val="0"/>
              </w:rPr>
            </w:pPr>
            <w:r w:rsidRPr="009F6335">
              <w:rPr>
                <w:b w:val="0"/>
              </w:rPr>
              <w:t>75.1</w:t>
            </w:r>
          </w:p>
        </w:tc>
        <w:tc>
          <w:tcPr>
            <w:tcW w:w="1078" w:type="dxa"/>
            <w:tcMar>
              <w:top w:w="44" w:type="dxa"/>
              <w:left w:w="86" w:type="dxa"/>
              <w:bottom w:w="86" w:type="dxa"/>
              <w:right w:w="44" w:type="dxa"/>
            </w:tcMar>
            <w:hideMark/>
          </w:tcPr>
          <w:p w14:paraId="19875F26" w14:textId="77777777" w:rsidR="00F17F20" w:rsidRPr="009F6335" w:rsidRDefault="00F17F20" w:rsidP="009F6335">
            <w:pPr>
              <w:pStyle w:val="Tabletextcentred"/>
              <w:rPr>
                <w:b w:val="0"/>
              </w:rPr>
            </w:pPr>
            <w:r w:rsidRPr="009F6335">
              <w:rPr>
                <w:b w:val="0"/>
              </w:rPr>
              <w:t>86.4</w:t>
            </w:r>
          </w:p>
        </w:tc>
        <w:tc>
          <w:tcPr>
            <w:tcW w:w="1078" w:type="dxa"/>
            <w:tcMar>
              <w:top w:w="44" w:type="dxa"/>
              <w:left w:w="86" w:type="dxa"/>
              <w:bottom w:w="86" w:type="dxa"/>
              <w:right w:w="44" w:type="dxa"/>
            </w:tcMar>
            <w:hideMark/>
          </w:tcPr>
          <w:p w14:paraId="795A0653" w14:textId="77777777" w:rsidR="00F17F20" w:rsidRPr="009F6335" w:rsidRDefault="00F17F20" w:rsidP="009F6335">
            <w:pPr>
              <w:pStyle w:val="Tabletextcentred"/>
              <w:rPr>
                <w:b w:val="0"/>
              </w:rPr>
            </w:pPr>
            <w:r w:rsidRPr="009F6335">
              <w:rPr>
                <w:b w:val="0"/>
              </w:rPr>
              <w:t>86.7</w:t>
            </w:r>
          </w:p>
        </w:tc>
        <w:tc>
          <w:tcPr>
            <w:tcW w:w="1083" w:type="dxa"/>
            <w:tcMar>
              <w:top w:w="44" w:type="dxa"/>
              <w:left w:w="86" w:type="dxa"/>
              <w:bottom w:w="86" w:type="dxa"/>
              <w:right w:w="44" w:type="dxa"/>
            </w:tcMar>
            <w:hideMark/>
          </w:tcPr>
          <w:p w14:paraId="0DB18FF9" w14:textId="77777777" w:rsidR="00F17F20" w:rsidRPr="009F6335" w:rsidRDefault="00F17F20" w:rsidP="009F6335">
            <w:pPr>
              <w:pStyle w:val="Tabletextcentred"/>
              <w:rPr>
                <w:b w:val="0"/>
              </w:rPr>
            </w:pPr>
            <w:r w:rsidRPr="009F6335">
              <w:rPr>
                <w:b w:val="0"/>
              </w:rPr>
              <w:t>90.5</w:t>
            </w:r>
          </w:p>
        </w:tc>
        <w:tc>
          <w:tcPr>
            <w:tcW w:w="1083" w:type="dxa"/>
            <w:tcMar>
              <w:top w:w="44" w:type="dxa"/>
              <w:left w:w="86" w:type="dxa"/>
              <w:bottom w:w="86" w:type="dxa"/>
              <w:right w:w="44" w:type="dxa"/>
            </w:tcMar>
            <w:hideMark/>
          </w:tcPr>
          <w:p w14:paraId="6FECF3A2" w14:textId="77777777" w:rsidR="00F17F20" w:rsidRPr="009F6335" w:rsidRDefault="00F17F20" w:rsidP="009F6335">
            <w:pPr>
              <w:pStyle w:val="Tabletextcentred"/>
              <w:rPr>
                <w:b w:val="0"/>
              </w:rPr>
            </w:pPr>
            <w:r w:rsidRPr="009F6335">
              <w:rPr>
                <w:b w:val="0"/>
              </w:rPr>
              <w:t>89.3</w:t>
            </w:r>
          </w:p>
        </w:tc>
      </w:tr>
      <w:tr w:rsidR="00F17F20" w:rsidRPr="008C3C94" w14:paraId="69179C1C" w14:textId="77777777" w:rsidTr="00F17F20">
        <w:tc>
          <w:tcPr>
            <w:tcW w:w="1172" w:type="dxa"/>
            <w:vMerge w:val="restart"/>
            <w:tcMar>
              <w:top w:w="44" w:type="dxa"/>
              <w:left w:w="86" w:type="dxa"/>
              <w:bottom w:w="86" w:type="dxa"/>
              <w:right w:w="0" w:type="dxa"/>
            </w:tcMar>
            <w:hideMark/>
          </w:tcPr>
          <w:p w14:paraId="1C67AE7D" w14:textId="77777777" w:rsidR="00F17F20" w:rsidRPr="008C3C94" w:rsidRDefault="00F17F20" w:rsidP="00F17F20">
            <w:pPr>
              <w:pStyle w:val="Tabletext"/>
            </w:pPr>
            <w:r w:rsidRPr="008C3C94">
              <w:t>Indigenous</w:t>
            </w:r>
          </w:p>
        </w:tc>
        <w:tc>
          <w:tcPr>
            <w:tcW w:w="1360" w:type="dxa"/>
            <w:tcMar>
              <w:top w:w="44" w:type="dxa"/>
              <w:left w:w="86" w:type="dxa"/>
              <w:bottom w:w="86" w:type="dxa"/>
              <w:right w:w="0" w:type="dxa"/>
            </w:tcMar>
            <w:hideMark/>
          </w:tcPr>
          <w:p w14:paraId="509DBD29" w14:textId="77777777" w:rsidR="00F17F20" w:rsidRPr="008C3C94" w:rsidRDefault="00F17F20" w:rsidP="00F17F20">
            <w:pPr>
              <w:pStyle w:val="Tabletext"/>
            </w:pPr>
            <w:r w:rsidRPr="008C3C94">
              <w:t>Indigenous</w:t>
            </w:r>
          </w:p>
        </w:tc>
        <w:tc>
          <w:tcPr>
            <w:tcW w:w="1078" w:type="dxa"/>
            <w:tcMar>
              <w:top w:w="44" w:type="dxa"/>
              <w:left w:w="86" w:type="dxa"/>
              <w:bottom w:w="86" w:type="dxa"/>
              <w:right w:w="44" w:type="dxa"/>
            </w:tcMar>
            <w:hideMark/>
          </w:tcPr>
          <w:p w14:paraId="4E6EC03C" w14:textId="77777777" w:rsidR="00F17F20" w:rsidRPr="009F6335" w:rsidRDefault="00F17F20" w:rsidP="009F6335">
            <w:pPr>
              <w:pStyle w:val="Tabletextcentred"/>
              <w:rPr>
                <w:b w:val="0"/>
              </w:rPr>
            </w:pPr>
            <w:r w:rsidRPr="009F6335">
              <w:rPr>
                <w:b w:val="0"/>
              </w:rPr>
              <w:t>78.3</w:t>
            </w:r>
          </w:p>
        </w:tc>
        <w:tc>
          <w:tcPr>
            <w:tcW w:w="1078" w:type="dxa"/>
            <w:tcMar>
              <w:top w:w="44" w:type="dxa"/>
              <w:left w:w="86" w:type="dxa"/>
              <w:bottom w:w="86" w:type="dxa"/>
              <w:right w:w="44" w:type="dxa"/>
            </w:tcMar>
            <w:hideMark/>
          </w:tcPr>
          <w:p w14:paraId="09D19EAF" w14:textId="77777777" w:rsidR="00F17F20" w:rsidRPr="009F6335" w:rsidRDefault="00F17F20" w:rsidP="009F6335">
            <w:pPr>
              <w:pStyle w:val="Tabletextcentred"/>
              <w:rPr>
                <w:b w:val="0"/>
              </w:rPr>
            </w:pPr>
            <w:r w:rsidRPr="009F6335">
              <w:rPr>
                <w:b w:val="0"/>
              </w:rPr>
              <w:t>73.4</w:t>
            </w:r>
          </w:p>
        </w:tc>
        <w:tc>
          <w:tcPr>
            <w:tcW w:w="1078" w:type="dxa"/>
            <w:tcMar>
              <w:top w:w="44" w:type="dxa"/>
              <w:left w:w="86" w:type="dxa"/>
              <w:bottom w:w="86" w:type="dxa"/>
              <w:right w:w="44" w:type="dxa"/>
            </w:tcMar>
            <w:hideMark/>
          </w:tcPr>
          <w:p w14:paraId="49C14DBB" w14:textId="77777777" w:rsidR="00F17F20" w:rsidRPr="009F6335" w:rsidRDefault="00F17F20" w:rsidP="009F6335">
            <w:pPr>
              <w:pStyle w:val="Tabletextcentred"/>
              <w:rPr>
                <w:b w:val="0"/>
              </w:rPr>
            </w:pPr>
            <w:r w:rsidRPr="009F6335">
              <w:rPr>
                <w:b w:val="0"/>
              </w:rPr>
              <w:t>89.3</w:t>
            </w:r>
          </w:p>
        </w:tc>
        <w:tc>
          <w:tcPr>
            <w:tcW w:w="1078" w:type="dxa"/>
            <w:tcMar>
              <w:top w:w="44" w:type="dxa"/>
              <w:left w:w="86" w:type="dxa"/>
              <w:bottom w:w="86" w:type="dxa"/>
              <w:right w:w="44" w:type="dxa"/>
            </w:tcMar>
            <w:hideMark/>
          </w:tcPr>
          <w:p w14:paraId="17CFD494" w14:textId="77777777" w:rsidR="00F17F20" w:rsidRPr="009F6335" w:rsidRDefault="00F17F20" w:rsidP="009F6335">
            <w:pPr>
              <w:pStyle w:val="Tabletextcentred"/>
              <w:rPr>
                <w:b w:val="0"/>
              </w:rPr>
            </w:pPr>
            <w:r w:rsidRPr="009F6335">
              <w:rPr>
                <w:b w:val="0"/>
              </w:rPr>
              <w:t>86.6</w:t>
            </w:r>
          </w:p>
        </w:tc>
        <w:tc>
          <w:tcPr>
            <w:tcW w:w="1083" w:type="dxa"/>
            <w:tcMar>
              <w:top w:w="44" w:type="dxa"/>
              <w:left w:w="86" w:type="dxa"/>
              <w:bottom w:w="86" w:type="dxa"/>
              <w:right w:w="44" w:type="dxa"/>
            </w:tcMar>
            <w:hideMark/>
          </w:tcPr>
          <w:p w14:paraId="1B1AFCD9" w14:textId="77777777" w:rsidR="00F17F20" w:rsidRPr="009F6335" w:rsidRDefault="00F17F20" w:rsidP="009F6335">
            <w:pPr>
              <w:pStyle w:val="Tabletextcentred"/>
              <w:rPr>
                <w:b w:val="0"/>
              </w:rPr>
            </w:pPr>
            <w:r w:rsidRPr="009F6335">
              <w:rPr>
                <w:b w:val="0"/>
              </w:rPr>
              <w:t>90.7</w:t>
            </w:r>
          </w:p>
        </w:tc>
        <w:tc>
          <w:tcPr>
            <w:tcW w:w="1083" w:type="dxa"/>
            <w:tcMar>
              <w:top w:w="44" w:type="dxa"/>
              <w:left w:w="86" w:type="dxa"/>
              <w:bottom w:w="86" w:type="dxa"/>
              <w:right w:w="44" w:type="dxa"/>
            </w:tcMar>
            <w:hideMark/>
          </w:tcPr>
          <w:p w14:paraId="7562C474" w14:textId="77777777" w:rsidR="00F17F20" w:rsidRPr="009F6335" w:rsidRDefault="00F17F20" w:rsidP="009F6335">
            <w:pPr>
              <w:pStyle w:val="Tabletextcentred"/>
              <w:rPr>
                <w:b w:val="0"/>
              </w:rPr>
            </w:pPr>
            <w:r w:rsidRPr="009F6335">
              <w:rPr>
                <w:b w:val="0"/>
              </w:rPr>
              <w:t>91.5</w:t>
            </w:r>
          </w:p>
        </w:tc>
      </w:tr>
      <w:tr w:rsidR="00F17F20" w:rsidRPr="008C3C94" w14:paraId="18CB7E41" w14:textId="77777777" w:rsidTr="00F17F20">
        <w:tc>
          <w:tcPr>
            <w:tcW w:w="1172" w:type="dxa"/>
            <w:vMerge/>
            <w:vAlign w:val="center"/>
            <w:hideMark/>
          </w:tcPr>
          <w:p w14:paraId="49CCD5AF" w14:textId="77777777" w:rsidR="00F17F20" w:rsidRPr="008C3C94" w:rsidRDefault="00F17F20" w:rsidP="00F17F20">
            <w:pPr>
              <w:pStyle w:val="Tabletext"/>
            </w:pPr>
          </w:p>
        </w:tc>
        <w:tc>
          <w:tcPr>
            <w:tcW w:w="1360" w:type="dxa"/>
            <w:tcMar>
              <w:top w:w="44" w:type="dxa"/>
              <w:left w:w="86" w:type="dxa"/>
              <w:bottom w:w="86" w:type="dxa"/>
              <w:right w:w="0" w:type="dxa"/>
            </w:tcMar>
            <w:hideMark/>
          </w:tcPr>
          <w:p w14:paraId="522E698C" w14:textId="77777777" w:rsidR="00F17F20" w:rsidRPr="008C3C94" w:rsidRDefault="00F17F20" w:rsidP="00F17F20">
            <w:pPr>
              <w:pStyle w:val="Tabletext"/>
            </w:pPr>
            <w:r w:rsidRPr="008C3C94">
              <w:t>Non Indigenous</w:t>
            </w:r>
          </w:p>
        </w:tc>
        <w:tc>
          <w:tcPr>
            <w:tcW w:w="1078" w:type="dxa"/>
            <w:tcMar>
              <w:top w:w="44" w:type="dxa"/>
              <w:left w:w="86" w:type="dxa"/>
              <w:bottom w:w="86" w:type="dxa"/>
              <w:right w:w="44" w:type="dxa"/>
            </w:tcMar>
            <w:hideMark/>
          </w:tcPr>
          <w:p w14:paraId="59940AEE" w14:textId="77777777" w:rsidR="00F17F20" w:rsidRPr="009F6335" w:rsidRDefault="00F17F20" w:rsidP="009F6335">
            <w:pPr>
              <w:pStyle w:val="Tabletextcentred"/>
              <w:rPr>
                <w:b w:val="0"/>
              </w:rPr>
            </w:pPr>
            <w:r w:rsidRPr="009F6335">
              <w:rPr>
                <w:b w:val="0"/>
              </w:rPr>
              <w:t>72.1</w:t>
            </w:r>
          </w:p>
        </w:tc>
        <w:tc>
          <w:tcPr>
            <w:tcW w:w="1078" w:type="dxa"/>
            <w:tcMar>
              <w:top w:w="44" w:type="dxa"/>
              <w:left w:w="86" w:type="dxa"/>
              <w:bottom w:w="86" w:type="dxa"/>
              <w:right w:w="44" w:type="dxa"/>
            </w:tcMar>
            <w:hideMark/>
          </w:tcPr>
          <w:p w14:paraId="1F743BF5" w14:textId="77777777" w:rsidR="00F17F20" w:rsidRPr="009F6335" w:rsidRDefault="00F17F20" w:rsidP="009F6335">
            <w:pPr>
              <w:pStyle w:val="Tabletextcentred"/>
              <w:rPr>
                <w:b w:val="0"/>
              </w:rPr>
            </w:pPr>
            <w:r w:rsidRPr="009F6335">
              <w:rPr>
                <w:b w:val="0"/>
              </w:rPr>
              <w:t>73.3</w:t>
            </w:r>
          </w:p>
        </w:tc>
        <w:tc>
          <w:tcPr>
            <w:tcW w:w="1078" w:type="dxa"/>
            <w:tcMar>
              <w:top w:w="44" w:type="dxa"/>
              <w:left w:w="86" w:type="dxa"/>
              <w:bottom w:w="86" w:type="dxa"/>
              <w:right w:w="44" w:type="dxa"/>
            </w:tcMar>
            <w:hideMark/>
          </w:tcPr>
          <w:p w14:paraId="492CE445" w14:textId="77777777" w:rsidR="00F17F20" w:rsidRPr="009F6335" w:rsidRDefault="00F17F20" w:rsidP="009F6335">
            <w:pPr>
              <w:pStyle w:val="Tabletextcentred"/>
              <w:rPr>
                <w:b w:val="0"/>
              </w:rPr>
            </w:pPr>
            <w:r w:rsidRPr="009F6335">
              <w:rPr>
                <w:b w:val="0"/>
              </w:rPr>
              <w:t>86.6</w:t>
            </w:r>
          </w:p>
        </w:tc>
        <w:tc>
          <w:tcPr>
            <w:tcW w:w="1078" w:type="dxa"/>
            <w:tcMar>
              <w:top w:w="44" w:type="dxa"/>
              <w:left w:w="86" w:type="dxa"/>
              <w:bottom w:w="86" w:type="dxa"/>
              <w:right w:w="44" w:type="dxa"/>
            </w:tcMar>
            <w:hideMark/>
          </w:tcPr>
          <w:p w14:paraId="5A3E02BB" w14:textId="77777777" w:rsidR="00F17F20" w:rsidRPr="009F6335" w:rsidRDefault="00F17F20" w:rsidP="009F6335">
            <w:pPr>
              <w:pStyle w:val="Tabletextcentred"/>
              <w:rPr>
                <w:b w:val="0"/>
              </w:rPr>
            </w:pPr>
            <w:r w:rsidRPr="009F6335">
              <w:rPr>
                <w:b w:val="0"/>
              </w:rPr>
              <w:t>87.2</w:t>
            </w:r>
          </w:p>
        </w:tc>
        <w:tc>
          <w:tcPr>
            <w:tcW w:w="1083" w:type="dxa"/>
            <w:tcMar>
              <w:top w:w="44" w:type="dxa"/>
              <w:left w:w="86" w:type="dxa"/>
              <w:bottom w:w="86" w:type="dxa"/>
              <w:right w:w="44" w:type="dxa"/>
            </w:tcMar>
            <w:hideMark/>
          </w:tcPr>
          <w:p w14:paraId="17FBADB5" w14:textId="77777777" w:rsidR="00F17F20" w:rsidRPr="009F6335" w:rsidRDefault="00F17F20" w:rsidP="009F6335">
            <w:pPr>
              <w:pStyle w:val="Tabletextcentred"/>
              <w:rPr>
                <w:b w:val="0"/>
              </w:rPr>
            </w:pPr>
            <w:r w:rsidRPr="009F6335">
              <w:rPr>
                <w:b w:val="0"/>
              </w:rPr>
              <w:t>92.1</w:t>
            </w:r>
          </w:p>
        </w:tc>
        <w:tc>
          <w:tcPr>
            <w:tcW w:w="1083" w:type="dxa"/>
            <w:tcMar>
              <w:top w:w="44" w:type="dxa"/>
              <w:left w:w="86" w:type="dxa"/>
              <w:bottom w:w="86" w:type="dxa"/>
              <w:right w:w="44" w:type="dxa"/>
            </w:tcMar>
            <w:hideMark/>
          </w:tcPr>
          <w:p w14:paraId="2D43B034" w14:textId="77777777" w:rsidR="00F17F20" w:rsidRPr="009F6335" w:rsidRDefault="00F17F20" w:rsidP="009F6335">
            <w:pPr>
              <w:pStyle w:val="Tabletextcentred"/>
              <w:rPr>
                <w:b w:val="0"/>
              </w:rPr>
            </w:pPr>
            <w:r w:rsidRPr="009F6335">
              <w:rPr>
                <w:b w:val="0"/>
              </w:rPr>
              <w:t>92.0</w:t>
            </w:r>
          </w:p>
        </w:tc>
      </w:tr>
      <w:tr w:rsidR="00F17F20" w:rsidRPr="008C3C94" w14:paraId="3E22FDC4" w14:textId="77777777" w:rsidTr="00F17F20">
        <w:tc>
          <w:tcPr>
            <w:tcW w:w="1172" w:type="dxa"/>
            <w:vMerge w:val="restart"/>
            <w:tcMar>
              <w:top w:w="44" w:type="dxa"/>
              <w:left w:w="86" w:type="dxa"/>
              <w:bottom w:w="86" w:type="dxa"/>
              <w:right w:w="0" w:type="dxa"/>
            </w:tcMar>
            <w:hideMark/>
          </w:tcPr>
          <w:p w14:paraId="51B74267" w14:textId="77777777" w:rsidR="00F17F20" w:rsidRPr="008C3C94" w:rsidRDefault="00F17F20" w:rsidP="00F17F20">
            <w:pPr>
              <w:pStyle w:val="Tabletext"/>
            </w:pPr>
            <w:r w:rsidRPr="008C3C94">
              <w:t xml:space="preserve">Home </w:t>
            </w:r>
            <w:r w:rsidRPr="008C3C94">
              <w:br/>
              <w:t>language</w:t>
            </w:r>
          </w:p>
        </w:tc>
        <w:tc>
          <w:tcPr>
            <w:tcW w:w="1360" w:type="dxa"/>
            <w:tcMar>
              <w:top w:w="44" w:type="dxa"/>
              <w:left w:w="86" w:type="dxa"/>
              <w:bottom w:w="86" w:type="dxa"/>
              <w:right w:w="0" w:type="dxa"/>
            </w:tcMar>
            <w:hideMark/>
          </w:tcPr>
          <w:p w14:paraId="7E7B4B7F" w14:textId="77777777" w:rsidR="00F17F20" w:rsidRPr="008C3C94" w:rsidRDefault="00F17F20" w:rsidP="00F17F20">
            <w:pPr>
              <w:pStyle w:val="Tabletext"/>
            </w:pPr>
            <w:r w:rsidRPr="008C3C94">
              <w:t>English</w:t>
            </w:r>
          </w:p>
        </w:tc>
        <w:tc>
          <w:tcPr>
            <w:tcW w:w="1078" w:type="dxa"/>
            <w:tcMar>
              <w:top w:w="44" w:type="dxa"/>
              <w:left w:w="86" w:type="dxa"/>
              <w:bottom w:w="86" w:type="dxa"/>
              <w:right w:w="44" w:type="dxa"/>
            </w:tcMar>
            <w:hideMark/>
          </w:tcPr>
          <w:p w14:paraId="5B0C3E6C" w14:textId="77777777" w:rsidR="00F17F20" w:rsidRPr="009F6335" w:rsidRDefault="00F17F20" w:rsidP="009F6335">
            <w:pPr>
              <w:pStyle w:val="Tabletextcentred"/>
              <w:rPr>
                <w:b w:val="0"/>
              </w:rPr>
            </w:pPr>
            <w:r w:rsidRPr="009F6335">
              <w:rPr>
                <w:b w:val="0"/>
              </w:rPr>
              <w:t>72.8</w:t>
            </w:r>
          </w:p>
        </w:tc>
        <w:tc>
          <w:tcPr>
            <w:tcW w:w="1078" w:type="dxa"/>
            <w:tcMar>
              <w:top w:w="44" w:type="dxa"/>
              <w:left w:w="86" w:type="dxa"/>
              <w:bottom w:w="86" w:type="dxa"/>
              <w:right w:w="44" w:type="dxa"/>
            </w:tcMar>
            <w:hideMark/>
          </w:tcPr>
          <w:p w14:paraId="7FC395AA" w14:textId="77777777" w:rsidR="00F17F20" w:rsidRPr="009F6335" w:rsidRDefault="00F17F20" w:rsidP="009F6335">
            <w:pPr>
              <w:pStyle w:val="Tabletextcentred"/>
              <w:rPr>
                <w:b w:val="0"/>
              </w:rPr>
            </w:pPr>
            <w:r w:rsidRPr="009F6335">
              <w:rPr>
                <w:b w:val="0"/>
              </w:rPr>
              <w:t>73.8</w:t>
            </w:r>
          </w:p>
        </w:tc>
        <w:tc>
          <w:tcPr>
            <w:tcW w:w="1078" w:type="dxa"/>
            <w:tcMar>
              <w:top w:w="44" w:type="dxa"/>
              <w:left w:w="86" w:type="dxa"/>
              <w:bottom w:w="86" w:type="dxa"/>
              <w:right w:w="44" w:type="dxa"/>
            </w:tcMar>
            <w:hideMark/>
          </w:tcPr>
          <w:p w14:paraId="0D519232" w14:textId="77777777" w:rsidR="00F17F20" w:rsidRPr="009F6335" w:rsidRDefault="00F17F20" w:rsidP="009F6335">
            <w:pPr>
              <w:pStyle w:val="Tabletextcentred"/>
              <w:rPr>
                <w:b w:val="0"/>
              </w:rPr>
            </w:pPr>
            <w:r w:rsidRPr="009F6335">
              <w:rPr>
                <w:b w:val="0"/>
              </w:rPr>
              <w:t>87.1</w:t>
            </w:r>
          </w:p>
        </w:tc>
        <w:tc>
          <w:tcPr>
            <w:tcW w:w="1078" w:type="dxa"/>
            <w:tcMar>
              <w:top w:w="44" w:type="dxa"/>
              <w:left w:w="86" w:type="dxa"/>
              <w:bottom w:w="86" w:type="dxa"/>
              <w:right w:w="44" w:type="dxa"/>
            </w:tcMar>
            <w:hideMark/>
          </w:tcPr>
          <w:p w14:paraId="0D625053" w14:textId="77777777" w:rsidR="00F17F20" w:rsidRPr="009F6335" w:rsidRDefault="00F17F20" w:rsidP="009F6335">
            <w:pPr>
              <w:pStyle w:val="Tabletextcentred"/>
              <w:rPr>
                <w:b w:val="0"/>
              </w:rPr>
            </w:pPr>
            <w:r w:rsidRPr="009F6335">
              <w:rPr>
                <w:b w:val="0"/>
              </w:rPr>
              <w:t>87.6</w:t>
            </w:r>
          </w:p>
        </w:tc>
        <w:tc>
          <w:tcPr>
            <w:tcW w:w="1083" w:type="dxa"/>
            <w:tcMar>
              <w:top w:w="44" w:type="dxa"/>
              <w:left w:w="86" w:type="dxa"/>
              <w:bottom w:w="86" w:type="dxa"/>
              <w:right w:w="44" w:type="dxa"/>
            </w:tcMar>
            <w:hideMark/>
          </w:tcPr>
          <w:p w14:paraId="0FB0308F" w14:textId="77777777" w:rsidR="00F17F20" w:rsidRPr="009F6335" w:rsidRDefault="00F17F20" w:rsidP="009F6335">
            <w:pPr>
              <w:pStyle w:val="Tabletextcentred"/>
              <w:rPr>
                <w:b w:val="0"/>
              </w:rPr>
            </w:pPr>
            <w:r w:rsidRPr="009F6335">
              <w:rPr>
                <w:b w:val="0"/>
              </w:rPr>
              <w:t>92.2</w:t>
            </w:r>
          </w:p>
        </w:tc>
        <w:tc>
          <w:tcPr>
            <w:tcW w:w="1083" w:type="dxa"/>
            <w:tcMar>
              <w:top w:w="44" w:type="dxa"/>
              <w:left w:w="86" w:type="dxa"/>
              <w:bottom w:w="86" w:type="dxa"/>
              <w:right w:w="44" w:type="dxa"/>
            </w:tcMar>
            <w:hideMark/>
          </w:tcPr>
          <w:p w14:paraId="75439E76" w14:textId="77777777" w:rsidR="00F17F20" w:rsidRPr="009F6335" w:rsidRDefault="00F17F20" w:rsidP="009F6335">
            <w:pPr>
              <w:pStyle w:val="Tabletextcentred"/>
              <w:rPr>
                <w:b w:val="0"/>
              </w:rPr>
            </w:pPr>
            <w:r w:rsidRPr="009F6335">
              <w:rPr>
                <w:b w:val="0"/>
              </w:rPr>
              <w:t>92.1</w:t>
            </w:r>
          </w:p>
        </w:tc>
      </w:tr>
      <w:tr w:rsidR="00F17F20" w:rsidRPr="008C3C94" w14:paraId="0102FD9D" w14:textId="77777777" w:rsidTr="00F17F20">
        <w:tc>
          <w:tcPr>
            <w:tcW w:w="1172" w:type="dxa"/>
            <w:vMerge/>
            <w:vAlign w:val="center"/>
            <w:hideMark/>
          </w:tcPr>
          <w:p w14:paraId="5F6E2D6E" w14:textId="77777777" w:rsidR="00F17F20" w:rsidRPr="008C3C94" w:rsidRDefault="00F17F20" w:rsidP="00F17F20">
            <w:pPr>
              <w:pStyle w:val="Tabletext"/>
            </w:pPr>
          </w:p>
        </w:tc>
        <w:tc>
          <w:tcPr>
            <w:tcW w:w="1360" w:type="dxa"/>
            <w:tcMar>
              <w:top w:w="44" w:type="dxa"/>
              <w:left w:w="86" w:type="dxa"/>
              <w:bottom w:w="86" w:type="dxa"/>
              <w:right w:w="0" w:type="dxa"/>
            </w:tcMar>
            <w:hideMark/>
          </w:tcPr>
          <w:p w14:paraId="20D1BE03" w14:textId="77777777" w:rsidR="00F17F20" w:rsidRPr="008C3C94" w:rsidRDefault="00F17F20" w:rsidP="00F17F20">
            <w:pPr>
              <w:pStyle w:val="Tabletext"/>
            </w:pPr>
            <w:r w:rsidRPr="008C3C94">
              <w:t>Language other than English</w:t>
            </w:r>
          </w:p>
        </w:tc>
        <w:tc>
          <w:tcPr>
            <w:tcW w:w="1078" w:type="dxa"/>
            <w:tcMar>
              <w:top w:w="44" w:type="dxa"/>
              <w:left w:w="86" w:type="dxa"/>
              <w:bottom w:w="86" w:type="dxa"/>
              <w:right w:w="44" w:type="dxa"/>
            </w:tcMar>
            <w:hideMark/>
          </w:tcPr>
          <w:p w14:paraId="297345E5" w14:textId="77777777" w:rsidR="00F17F20" w:rsidRPr="009F6335" w:rsidRDefault="00F17F20" w:rsidP="009F6335">
            <w:pPr>
              <w:pStyle w:val="Tabletextcentred"/>
              <w:rPr>
                <w:b w:val="0"/>
              </w:rPr>
            </w:pPr>
            <w:r w:rsidRPr="009F6335">
              <w:rPr>
                <w:b w:val="0"/>
              </w:rPr>
              <w:t>53.9</w:t>
            </w:r>
          </w:p>
        </w:tc>
        <w:tc>
          <w:tcPr>
            <w:tcW w:w="1078" w:type="dxa"/>
            <w:tcMar>
              <w:top w:w="44" w:type="dxa"/>
              <w:left w:w="86" w:type="dxa"/>
              <w:bottom w:w="86" w:type="dxa"/>
              <w:right w:w="44" w:type="dxa"/>
            </w:tcMar>
            <w:hideMark/>
          </w:tcPr>
          <w:p w14:paraId="464D1CA3" w14:textId="77777777" w:rsidR="00F17F20" w:rsidRPr="009F6335" w:rsidRDefault="00F17F20" w:rsidP="009F6335">
            <w:pPr>
              <w:pStyle w:val="Tabletextcentred"/>
              <w:rPr>
                <w:b w:val="0"/>
              </w:rPr>
            </w:pPr>
            <w:r w:rsidRPr="009F6335">
              <w:rPr>
                <w:b w:val="0"/>
              </w:rPr>
              <w:t>58.1</w:t>
            </w:r>
          </w:p>
        </w:tc>
        <w:tc>
          <w:tcPr>
            <w:tcW w:w="1078" w:type="dxa"/>
            <w:tcMar>
              <w:top w:w="44" w:type="dxa"/>
              <w:left w:w="86" w:type="dxa"/>
              <w:bottom w:w="86" w:type="dxa"/>
              <w:right w:w="44" w:type="dxa"/>
            </w:tcMar>
            <w:hideMark/>
          </w:tcPr>
          <w:p w14:paraId="175066C5" w14:textId="77777777" w:rsidR="00F17F20" w:rsidRPr="009F6335" w:rsidRDefault="00F17F20" w:rsidP="009F6335">
            <w:pPr>
              <w:pStyle w:val="Tabletextcentred"/>
              <w:rPr>
                <w:b w:val="0"/>
              </w:rPr>
            </w:pPr>
            <w:r w:rsidRPr="009F6335">
              <w:rPr>
                <w:b w:val="0"/>
              </w:rPr>
              <w:t>71.7</w:t>
            </w:r>
          </w:p>
        </w:tc>
        <w:tc>
          <w:tcPr>
            <w:tcW w:w="1078" w:type="dxa"/>
            <w:tcMar>
              <w:top w:w="44" w:type="dxa"/>
              <w:left w:w="86" w:type="dxa"/>
              <w:bottom w:w="86" w:type="dxa"/>
              <w:right w:w="44" w:type="dxa"/>
            </w:tcMar>
            <w:hideMark/>
          </w:tcPr>
          <w:p w14:paraId="028346F9" w14:textId="77777777" w:rsidR="00F17F20" w:rsidRPr="009F6335" w:rsidRDefault="00F17F20" w:rsidP="009F6335">
            <w:pPr>
              <w:pStyle w:val="Tabletextcentred"/>
              <w:rPr>
                <w:b w:val="0"/>
              </w:rPr>
            </w:pPr>
            <w:r w:rsidRPr="009F6335">
              <w:rPr>
                <w:b w:val="0"/>
              </w:rPr>
              <w:t>74.7</w:t>
            </w:r>
          </w:p>
        </w:tc>
        <w:tc>
          <w:tcPr>
            <w:tcW w:w="1083" w:type="dxa"/>
            <w:tcMar>
              <w:top w:w="44" w:type="dxa"/>
              <w:left w:w="86" w:type="dxa"/>
              <w:bottom w:w="86" w:type="dxa"/>
              <w:right w:w="44" w:type="dxa"/>
            </w:tcMar>
            <w:hideMark/>
          </w:tcPr>
          <w:p w14:paraId="014662CD" w14:textId="77777777" w:rsidR="00F17F20" w:rsidRPr="009F6335" w:rsidRDefault="00F17F20" w:rsidP="009F6335">
            <w:pPr>
              <w:pStyle w:val="Tabletextcentred"/>
              <w:rPr>
                <w:b w:val="0"/>
              </w:rPr>
            </w:pPr>
            <w:r w:rsidRPr="009F6335">
              <w:rPr>
                <w:b w:val="0"/>
              </w:rPr>
              <w:t>88.4</w:t>
            </w:r>
          </w:p>
        </w:tc>
        <w:tc>
          <w:tcPr>
            <w:tcW w:w="1083" w:type="dxa"/>
            <w:tcMar>
              <w:top w:w="44" w:type="dxa"/>
              <w:left w:w="86" w:type="dxa"/>
              <w:bottom w:w="86" w:type="dxa"/>
              <w:right w:w="44" w:type="dxa"/>
            </w:tcMar>
            <w:hideMark/>
          </w:tcPr>
          <w:p w14:paraId="044909A0" w14:textId="77777777" w:rsidR="00F17F20" w:rsidRPr="009F6335" w:rsidRDefault="00F17F20" w:rsidP="009F6335">
            <w:pPr>
              <w:pStyle w:val="Tabletextcentred"/>
              <w:rPr>
                <w:b w:val="0"/>
              </w:rPr>
            </w:pPr>
            <w:r w:rsidRPr="009F6335">
              <w:rPr>
                <w:b w:val="0"/>
              </w:rPr>
              <w:t>89.0</w:t>
            </w:r>
          </w:p>
        </w:tc>
      </w:tr>
      <w:tr w:rsidR="00F17F20" w:rsidRPr="008C3C94" w14:paraId="75F37C5D" w14:textId="77777777" w:rsidTr="00F17F20">
        <w:tc>
          <w:tcPr>
            <w:tcW w:w="1172" w:type="dxa"/>
            <w:vMerge w:val="restart"/>
            <w:tcMar>
              <w:top w:w="44" w:type="dxa"/>
              <w:left w:w="86" w:type="dxa"/>
              <w:bottom w:w="86" w:type="dxa"/>
              <w:right w:w="0" w:type="dxa"/>
            </w:tcMar>
            <w:hideMark/>
          </w:tcPr>
          <w:p w14:paraId="6AC8231E" w14:textId="77777777" w:rsidR="00F17F20" w:rsidRPr="008C3C94" w:rsidRDefault="00F17F20" w:rsidP="00F17F20">
            <w:pPr>
              <w:pStyle w:val="Tabletext"/>
            </w:pPr>
            <w:r w:rsidRPr="008C3C94">
              <w:t>Disability </w:t>
            </w:r>
          </w:p>
        </w:tc>
        <w:tc>
          <w:tcPr>
            <w:tcW w:w="1360" w:type="dxa"/>
            <w:tcMar>
              <w:top w:w="44" w:type="dxa"/>
              <w:left w:w="86" w:type="dxa"/>
              <w:bottom w:w="86" w:type="dxa"/>
              <w:right w:w="0" w:type="dxa"/>
            </w:tcMar>
            <w:hideMark/>
          </w:tcPr>
          <w:p w14:paraId="1AF812F2" w14:textId="77777777" w:rsidR="00F17F20" w:rsidRPr="008C3C94" w:rsidRDefault="00F17F20" w:rsidP="00F17F20">
            <w:pPr>
              <w:pStyle w:val="Tabletext"/>
            </w:pPr>
            <w:r w:rsidRPr="008C3C94">
              <w:t>Reported disability</w:t>
            </w:r>
          </w:p>
        </w:tc>
        <w:tc>
          <w:tcPr>
            <w:tcW w:w="1078" w:type="dxa"/>
            <w:tcMar>
              <w:top w:w="44" w:type="dxa"/>
              <w:left w:w="86" w:type="dxa"/>
              <w:bottom w:w="86" w:type="dxa"/>
              <w:right w:w="44" w:type="dxa"/>
            </w:tcMar>
            <w:hideMark/>
          </w:tcPr>
          <w:p w14:paraId="39FB8570" w14:textId="77777777" w:rsidR="00F17F20" w:rsidRPr="009F6335" w:rsidRDefault="00F17F20" w:rsidP="009F6335">
            <w:pPr>
              <w:pStyle w:val="Tabletextcentred"/>
              <w:rPr>
                <w:b w:val="0"/>
              </w:rPr>
            </w:pPr>
            <w:r w:rsidRPr="009F6335">
              <w:rPr>
                <w:b w:val="0"/>
              </w:rPr>
              <w:t>62.1</w:t>
            </w:r>
          </w:p>
        </w:tc>
        <w:tc>
          <w:tcPr>
            <w:tcW w:w="1078" w:type="dxa"/>
            <w:tcMar>
              <w:top w:w="44" w:type="dxa"/>
              <w:left w:w="86" w:type="dxa"/>
              <w:bottom w:w="86" w:type="dxa"/>
              <w:right w:w="44" w:type="dxa"/>
            </w:tcMar>
            <w:hideMark/>
          </w:tcPr>
          <w:p w14:paraId="013AE405" w14:textId="77777777" w:rsidR="00F17F20" w:rsidRPr="009F6335" w:rsidRDefault="00F17F20" w:rsidP="009F6335">
            <w:pPr>
              <w:pStyle w:val="Tabletextcentred"/>
              <w:rPr>
                <w:b w:val="0"/>
              </w:rPr>
            </w:pPr>
            <w:r w:rsidRPr="009F6335">
              <w:rPr>
                <w:b w:val="0"/>
              </w:rPr>
              <w:t>63.2</w:t>
            </w:r>
          </w:p>
        </w:tc>
        <w:tc>
          <w:tcPr>
            <w:tcW w:w="1078" w:type="dxa"/>
            <w:tcMar>
              <w:top w:w="44" w:type="dxa"/>
              <w:left w:w="86" w:type="dxa"/>
              <w:bottom w:w="86" w:type="dxa"/>
              <w:right w:w="44" w:type="dxa"/>
            </w:tcMar>
            <w:hideMark/>
          </w:tcPr>
          <w:p w14:paraId="4B4A4E7C" w14:textId="77777777" w:rsidR="00F17F20" w:rsidRPr="009F6335" w:rsidRDefault="00F17F20" w:rsidP="009F6335">
            <w:pPr>
              <w:pStyle w:val="Tabletextcentred"/>
              <w:rPr>
                <w:b w:val="0"/>
              </w:rPr>
            </w:pPr>
            <w:r w:rsidRPr="009F6335">
              <w:rPr>
                <w:b w:val="0"/>
              </w:rPr>
              <w:t>79.2</w:t>
            </w:r>
          </w:p>
        </w:tc>
        <w:tc>
          <w:tcPr>
            <w:tcW w:w="1078" w:type="dxa"/>
            <w:tcMar>
              <w:top w:w="44" w:type="dxa"/>
              <w:left w:w="86" w:type="dxa"/>
              <w:bottom w:w="86" w:type="dxa"/>
              <w:right w:w="44" w:type="dxa"/>
            </w:tcMar>
            <w:hideMark/>
          </w:tcPr>
          <w:p w14:paraId="7CB1CD80" w14:textId="77777777" w:rsidR="00F17F20" w:rsidRPr="009F6335" w:rsidRDefault="00F17F20" w:rsidP="009F6335">
            <w:pPr>
              <w:pStyle w:val="Tabletextcentred"/>
              <w:rPr>
                <w:b w:val="0"/>
              </w:rPr>
            </w:pPr>
            <w:r w:rsidRPr="009F6335">
              <w:rPr>
                <w:b w:val="0"/>
              </w:rPr>
              <w:t>80.6</w:t>
            </w:r>
          </w:p>
        </w:tc>
        <w:tc>
          <w:tcPr>
            <w:tcW w:w="1083" w:type="dxa"/>
            <w:tcMar>
              <w:top w:w="44" w:type="dxa"/>
              <w:left w:w="86" w:type="dxa"/>
              <w:bottom w:w="86" w:type="dxa"/>
              <w:right w:w="44" w:type="dxa"/>
            </w:tcMar>
            <w:hideMark/>
          </w:tcPr>
          <w:p w14:paraId="4C25A6BA" w14:textId="77777777" w:rsidR="00F17F20" w:rsidRPr="009F6335" w:rsidRDefault="00F17F20" w:rsidP="009F6335">
            <w:pPr>
              <w:pStyle w:val="Tabletextcentred"/>
              <w:rPr>
                <w:b w:val="0"/>
              </w:rPr>
            </w:pPr>
            <w:r w:rsidRPr="009F6335">
              <w:rPr>
                <w:b w:val="0"/>
              </w:rPr>
              <w:t>86.5</w:t>
            </w:r>
          </w:p>
        </w:tc>
        <w:tc>
          <w:tcPr>
            <w:tcW w:w="1083" w:type="dxa"/>
            <w:tcMar>
              <w:top w:w="44" w:type="dxa"/>
              <w:left w:w="86" w:type="dxa"/>
              <w:bottom w:w="86" w:type="dxa"/>
              <w:right w:w="44" w:type="dxa"/>
            </w:tcMar>
            <w:hideMark/>
          </w:tcPr>
          <w:p w14:paraId="5B7A17E4" w14:textId="77777777" w:rsidR="00F17F20" w:rsidRPr="009F6335" w:rsidRDefault="00F17F20" w:rsidP="009F6335">
            <w:pPr>
              <w:pStyle w:val="Tabletextcentred"/>
              <w:rPr>
                <w:b w:val="0"/>
              </w:rPr>
            </w:pPr>
            <w:r w:rsidRPr="009F6335">
              <w:rPr>
                <w:b w:val="0"/>
              </w:rPr>
              <w:t>85.9</w:t>
            </w:r>
          </w:p>
        </w:tc>
      </w:tr>
      <w:tr w:rsidR="00F17F20" w:rsidRPr="008C3C94" w14:paraId="65B226C2" w14:textId="77777777" w:rsidTr="00F17F20">
        <w:tc>
          <w:tcPr>
            <w:tcW w:w="1172" w:type="dxa"/>
            <w:vMerge/>
            <w:vAlign w:val="center"/>
            <w:hideMark/>
          </w:tcPr>
          <w:p w14:paraId="18F6E344" w14:textId="77777777" w:rsidR="00F17F20" w:rsidRPr="008C3C94" w:rsidRDefault="00F17F20" w:rsidP="00F17F20">
            <w:pPr>
              <w:pStyle w:val="Tabletext"/>
            </w:pPr>
          </w:p>
        </w:tc>
        <w:tc>
          <w:tcPr>
            <w:tcW w:w="1360" w:type="dxa"/>
            <w:tcMar>
              <w:top w:w="44" w:type="dxa"/>
              <w:left w:w="86" w:type="dxa"/>
              <w:bottom w:w="86" w:type="dxa"/>
              <w:right w:w="0" w:type="dxa"/>
            </w:tcMar>
            <w:hideMark/>
          </w:tcPr>
          <w:p w14:paraId="52795555" w14:textId="77777777" w:rsidR="00F17F20" w:rsidRPr="008C3C94" w:rsidRDefault="00F17F20" w:rsidP="00F17F20">
            <w:pPr>
              <w:pStyle w:val="Tabletext"/>
            </w:pPr>
            <w:r w:rsidRPr="008C3C94">
              <w:t>No disability</w:t>
            </w:r>
          </w:p>
        </w:tc>
        <w:tc>
          <w:tcPr>
            <w:tcW w:w="1078" w:type="dxa"/>
            <w:tcMar>
              <w:top w:w="44" w:type="dxa"/>
              <w:left w:w="86" w:type="dxa"/>
              <w:bottom w:w="86" w:type="dxa"/>
              <w:right w:w="44" w:type="dxa"/>
            </w:tcMar>
            <w:hideMark/>
          </w:tcPr>
          <w:p w14:paraId="13CB8F79" w14:textId="77777777" w:rsidR="00F17F20" w:rsidRPr="009F6335" w:rsidRDefault="00F17F20" w:rsidP="009F6335">
            <w:pPr>
              <w:pStyle w:val="Tabletextcentred"/>
              <w:rPr>
                <w:b w:val="0"/>
              </w:rPr>
            </w:pPr>
            <w:r w:rsidRPr="009F6335">
              <w:rPr>
                <w:b w:val="0"/>
              </w:rPr>
              <w:t>72.8</w:t>
            </w:r>
          </w:p>
        </w:tc>
        <w:tc>
          <w:tcPr>
            <w:tcW w:w="1078" w:type="dxa"/>
            <w:tcMar>
              <w:top w:w="44" w:type="dxa"/>
              <w:left w:w="86" w:type="dxa"/>
              <w:bottom w:w="86" w:type="dxa"/>
              <w:right w:w="44" w:type="dxa"/>
            </w:tcMar>
            <w:hideMark/>
          </w:tcPr>
          <w:p w14:paraId="034BD686" w14:textId="77777777" w:rsidR="00F17F20" w:rsidRPr="009F6335" w:rsidRDefault="00F17F20" w:rsidP="009F6335">
            <w:pPr>
              <w:pStyle w:val="Tabletextcentred"/>
              <w:rPr>
                <w:b w:val="0"/>
              </w:rPr>
            </w:pPr>
            <w:r w:rsidRPr="009F6335">
              <w:rPr>
                <w:b w:val="0"/>
              </w:rPr>
              <w:t>73.9</w:t>
            </w:r>
          </w:p>
        </w:tc>
        <w:tc>
          <w:tcPr>
            <w:tcW w:w="1078" w:type="dxa"/>
            <w:tcMar>
              <w:top w:w="44" w:type="dxa"/>
              <w:left w:w="86" w:type="dxa"/>
              <w:bottom w:w="86" w:type="dxa"/>
              <w:right w:w="44" w:type="dxa"/>
            </w:tcMar>
            <w:hideMark/>
          </w:tcPr>
          <w:p w14:paraId="0F7183B0" w14:textId="77777777" w:rsidR="00F17F20" w:rsidRPr="009F6335" w:rsidRDefault="00F17F20" w:rsidP="009F6335">
            <w:pPr>
              <w:pStyle w:val="Tabletextcentred"/>
              <w:rPr>
                <w:b w:val="0"/>
              </w:rPr>
            </w:pPr>
            <w:r w:rsidRPr="009F6335">
              <w:rPr>
                <w:b w:val="0"/>
              </w:rPr>
              <w:t>87.1</w:t>
            </w:r>
          </w:p>
        </w:tc>
        <w:tc>
          <w:tcPr>
            <w:tcW w:w="1078" w:type="dxa"/>
            <w:tcMar>
              <w:top w:w="44" w:type="dxa"/>
              <w:left w:w="86" w:type="dxa"/>
              <w:bottom w:w="86" w:type="dxa"/>
              <w:right w:w="44" w:type="dxa"/>
            </w:tcMar>
            <w:hideMark/>
          </w:tcPr>
          <w:p w14:paraId="10D5A27A" w14:textId="77777777" w:rsidR="00F17F20" w:rsidRPr="009F6335" w:rsidRDefault="00F17F20" w:rsidP="009F6335">
            <w:pPr>
              <w:pStyle w:val="Tabletextcentred"/>
              <w:rPr>
                <w:b w:val="0"/>
              </w:rPr>
            </w:pPr>
            <w:r w:rsidRPr="009F6335">
              <w:rPr>
                <w:b w:val="0"/>
              </w:rPr>
              <w:t>87.6</w:t>
            </w:r>
          </w:p>
        </w:tc>
        <w:tc>
          <w:tcPr>
            <w:tcW w:w="1083" w:type="dxa"/>
            <w:tcMar>
              <w:top w:w="44" w:type="dxa"/>
              <w:left w:w="86" w:type="dxa"/>
              <w:bottom w:w="86" w:type="dxa"/>
              <w:right w:w="44" w:type="dxa"/>
            </w:tcMar>
            <w:hideMark/>
          </w:tcPr>
          <w:p w14:paraId="6EC6DAE3" w14:textId="77777777" w:rsidR="00F17F20" w:rsidRPr="009F6335" w:rsidRDefault="00F17F20" w:rsidP="009F6335">
            <w:pPr>
              <w:pStyle w:val="Tabletextcentred"/>
              <w:rPr>
                <w:b w:val="0"/>
              </w:rPr>
            </w:pPr>
            <w:r w:rsidRPr="009F6335">
              <w:rPr>
                <w:b w:val="0"/>
              </w:rPr>
              <w:t>92.4</w:t>
            </w:r>
          </w:p>
        </w:tc>
        <w:tc>
          <w:tcPr>
            <w:tcW w:w="1083" w:type="dxa"/>
            <w:tcMar>
              <w:top w:w="44" w:type="dxa"/>
              <w:left w:w="86" w:type="dxa"/>
              <w:bottom w:w="86" w:type="dxa"/>
              <w:right w:w="44" w:type="dxa"/>
            </w:tcMar>
            <w:hideMark/>
          </w:tcPr>
          <w:p w14:paraId="5DC83BFC" w14:textId="77777777" w:rsidR="00F17F20" w:rsidRPr="009F6335" w:rsidRDefault="00F17F20" w:rsidP="009F6335">
            <w:pPr>
              <w:pStyle w:val="Tabletextcentred"/>
              <w:rPr>
                <w:b w:val="0"/>
              </w:rPr>
            </w:pPr>
            <w:r w:rsidRPr="009F6335">
              <w:rPr>
                <w:b w:val="0"/>
              </w:rPr>
              <w:t>92.4</w:t>
            </w:r>
          </w:p>
        </w:tc>
      </w:tr>
      <w:tr w:rsidR="00F17F20" w:rsidRPr="008C3C94" w14:paraId="7C9E537E" w14:textId="77777777" w:rsidTr="00F17F20">
        <w:tc>
          <w:tcPr>
            <w:tcW w:w="1172" w:type="dxa"/>
            <w:vMerge w:val="restart"/>
            <w:tcMar>
              <w:top w:w="44" w:type="dxa"/>
              <w:left w:w="86" w:type="dxa"/>
              <w:bottom w:w="86" w:type="dxa"/>
              <w:right w:w="0" w:type="dxa"/>
            </w:tcMar>
            <w:hideMark/>
          </w:tcPr>
          <w:p w14:paraId="7E85D61C" w14:textId="77777777" w:rsidR="00F17F20" w:rsidRPr="008C3C94" w:rsidRDefault="00F17F20" w:rsidP="00F17F20">
            <w:pPr>
              <w:pStyle w:val="Tabletext"/>
            </w:pPr>
            <w:r w:rsidRPr="008C3C94">
              <w:t>Study mode </w:t>
            </w:r>
          </w:p>
        </w:tc>
        <w:tc>
          <w:tcPr>
            <w:tcW w:w="1360" w:type="dxa"/>
            <w:tcMar>
              <w:top w:w="44" w:type="dxa"/>
              <w:left w:w="86" w:type="dxa"/>
              <w:bottom w:w="86" w:type="dxa"/>
              <w:right w:w="0" w:type="dxa"/>
            </w:tcMar>
            <w:hideMark/>
          </w:tcPr>
          <w:p w14:paraId="6F73F71D" w14:textId="77777777" w:rsidR="00F17F20" w:rsidRPr="008C3C94" w:rsidRDefault="00F17F20" w:rsidP="00F17F20">
            <w:pPr>
              <w:pStyle w:val="Tabletext"/>
            </w:pPr>
            <w:r w:rsidRPr="008C3C94">
              <w:t>Internal</w:t>
            </w:r>
          </w:p>
        </w:tc>
        <w:tc>
          <w:tcPr>
            <w:tcW w:w="1078" w:type="dxa"/>
            <w:tcMar>
              <w:top w:w="44" w:type="dxa"/>
              <w:left w:w="86" w:type="dxa"/>
              <w:bottom w:w="86" w:type="dxa"/>
              <w:right w:w="44" w:type="dxa"/>
            </w:tcMar>
            <w:hideMark/>
          </w:tcPr>
          <w:p w14:paraId="4EDC18FB" w14:textId="77777777" w:rsidR="00F17F20" w:rsidRPr="009F6335" w:rsidRDefault="00F17F20" w:rsidP="009F6335">
            <w:pPr>
              <w:pStyle w:val="Tabletextcentred"/>
              <w:rPr>
                <w:b w:val="0"/>
              </w:rPr>
            </w:pPr>
            <w:r w:rsidRPr="009F6335">
              <w:rPr>
                <w:b w:val="0"/>
              </w:rPr>
              <w:t>71.0</w:t>
            </w:r>
          </w:p>
        </w:tc>
        <w:tc>
          <w:tcPr>
            <w:tcW w:w="1078" w:type="dxa"/>
            <w:tcMar>
              <w:top w:w="44" w:type="dxa"/>
              <w:left w:w="86" w:type="dxa"/>
              <w:bottom w:w="86" w:type="dxa"/>
              <w:right w:w="44" w:type="dxa"/>
            </w:tcMar>
            <w:hideMark/>
          </w:tcPr>
          <w:p w14:paraId="6CB7425A" w14:textId="77777777" w:rsidR="00F17F20" w:rsidRPr="009F6335" w:rsidRDefault="00F17F20" w:rsidP="009F6335">
            <w:pPr>
              <w:pStyle w:val="Tabletextcentred"/>
              <w:rPr>
                <w:b w:val="0"/>
              </w:rPr>
            </w:pPr>
            <w:r w:rsidRPr="009F6335">
              <w:rPr>
                <w:b w:val="0"/>
              </w:rPr>
              <w:t>72.1</w:t>
            </w:r>
          </w:p>
        </w:tc>
        <w:tc>
          <w:tcPr>
            <w:tcW w:w="1078" w:type="dxa"/>
            <w:tcMar>
              <w:top w:w="44" w:type="dxa"/>
              <w:left w:w="86" w:type="dxa"/>
              <w:bottom w:w="86" w:type="dxa"/>
              <w:right w:w="44" w:type="dxa"/>
            </w:tcMar>
            <w:hideMark/>
          </w:tcPr>
          <w:p w14:paraId="4D79697C" w14:textId="77777777" w:rsidR="00F17F20" w:rsidRPr="009F6335" w:rsidRDefault="00F17F20" w:rsidP="009F6335">
            <w:pPr>
              <w:pStyle w:val="Tabletextcentred"/>
              <w:rPr>
                <w:b w:val="0"/>
              </w:rPr>
            </w:pPr>
            <w:r w:rsidRPr="009F6335">
              <w:rPr>
                <w:b w:val="0"/>
              </w:rPr>
              <w:t>86.2</w:t>
            </w:r>
          </w:p>
        </w:tc>
        <w:tc>
          <w:tcPr>
            <w:tcW w:w="1078" w:type="dxa"/>
            <w:tcMar>
              <w:top w:w="44" w:type="dxa"/>
              <w:left w:w="86" w:type="dxa"/>
              <w:bottom w:w="86" w:type="dxa"/>
              <w:right w:w="44" w:type="dxa"/>
            </w:tcMar>
            <w:hideMark/>
          </w:tcPr>
          <w:p w14:paraId="45D09E60" w14:textId="77777777" w:rsidR="00F17F20" w:rsidRPr="009F6335" w:rsidRDefault="00F17F20" w:rsidP="009F6335">
            <w:pPr>
              <w:pStyle w:val="Tabletextcentred"/>
              <w:rPr>
                <w:b w:val="0"/>
              </w:rPr>
            </w:pPr>
            <w:r w:rsidRPr="009F6335">
              <w:rPr>
                <w:b w:val="0"/>
              </w:rPr>
              <w:t>86.7</w:t>
            </w:r>
          </w:p>
        </w:tc>
        <w:tc>
          <w:tcPr>
            <w:tcW w:w="1083" w:type="dxa"/>
            <w:tcMar>
              <w:top w:w="44" w:type="dxa"/>
              <w:left w:w="86" w:type="dxa"/>
              <w:bottom w:w="86" w:type="dxa"/>
              <w:right w:w="44" w:type="dxa"/>
            </w:tcMar>
            <w:hideMark/>
          </w:tcPr>
          <w:p w14:paraId="6F58AB07" w14:textId="77777777" w:rsidR="00F17F20" w:rsidRPr="009F6335" w:rsidRDefault="00F17F20" w:rsidP="009F6335">
            <w:pPr>
              <w:pStyle w:val="Tabletextcentred"/>
              <w:rPr>
                <w:b w:val="0"/>
              </w:rPr>
            </w:pPr>
            <w:r w:rsidRPr="009F6335">
              <w:rPr>
                <w:b w:val="0"/>
              </w:rPr>
              <w:t>91.9</w:t>
            </w:r>
          </w:p>
        </w:tc>
        <w:tc>
          <w:tcPr>
            <w:tcW w:w="1083" w:type="dxa"/>
            <w:tcMar>
              <w:top w:w="44" w:type="dxa"/>
              <w:left w:w="86" w:type="dxa"/>
              <w:bottom w:w="86" w:type="dxa"/>
              <w:right w:w="44" w:type="dxa"/>
            </w:tcMar>
            <w:hideMark/>
          </w:tcPr>
          <w:p w14:paraId="37A629CC" w14:textId="77777777" w:rsidR="00F17F20" w:rsidRPr="009F6335" w:rsidRDefault="00F17F20" w:rsidP="009F6335">
            <w:pPr>
              <w:pStyle w:val="Tabletextcentred"/>
              <w:rPr>
                <w:b w:val="0"/>
              </w:rPr>
            </w:pPr>
            <w:r w:rsidRPr="009F6335">
              <w:rPr>
                <w:b w:val="0"/>
              </w:rPr>
              <w:t>92.0</w:t>
            </w:r>
          </w:p>
        </w:tc>
      </w:tr>
      <w:tr w:rsidR="00F17F20" w:rsidRPr="008C3C94" w14:paraId="0EFA3A85" w14:textId="77777777" w:rsidTr="00F17F20">
        <w:tc>
          <w:tcPr>
            <w:tcW w:w="1172" w:type="dxa"/>
            <w:vMerge/>
            <w:vAlign w:val="center"/>
            <w:hideMark/>
          </w:tcPr>
          <w:p w14:paraId="60F6078D" w14:textId="77777777" w:rsidR="00F17F20" w:rsidRPr="008C3C94" w:rsidRDefault="00F17F20" w:rsidP="00F17F20">
            <w:pPr>
              <w:pStyle w:val="Tabletext"/>
            </w:pPr>
          </w:p>
        </w:tc>
        <w:tc>
          <w:tcPr>
            <w:tcW w:w="1360" w:type="dxa"/>
            <w:tcMar>
              <w:top w:w="44" w:type="dxa"/>
              <w:left w:w="86" w:type="dxa"/>
              <w:bottom w:w="86" w:type="dxa"/>
              <w:right w:w="0" w:type="dxa"/>
            </w:tcMar>
            <w:hideMark/>
          </w:tcPr>
          <w:p w14:paraId="598C92F3" w14:textId="77777777" w:rsidR="00F17F20" w:rsidRPr="008C3C94" w:rsidRDefault="00F17F20" w:rsidP="00F17F20">
            <w:pPr>
              <w:pStyle w:val="Tabletext"/>
            </w:pPr>
            <w:r w:rsidRPr="008C3C94">
              <w:t>External/distance</w:t>
            </w:r>
          </w:p>
        </w:tc>
        <w:tc>
          <w:tcPr>
            <w:tcW w:w="1078" w:type="dxa"/>
            <w:tcMar>
              <w:top w:w="44" w:type="dxa"/>
              <w:left w:w="86" w:type="dxa"/>
              <w:bottom w:w="86" w:type="dxa"/>
              <w:right w:w="44" w:type="dxa"/>
            </w:tcMar>
            <w:hideMark/>
          </w:tcPr>
          <w:p w14:paraId="00EE4F3F" w14:textId="77777777" w:rsidR="00F17F20" w:rsidRPr="009F6335" w:rsidRDefault="00F17F20" w:rsidP="009F6335">
            <w:pPr>
              <w:pStyle w:val="Tabletextcentred"/>
              <w:rPr>
                <w:b w:val="0"/>
              </w:rPr>
            </w:pPr>
            <w:r w:rsidRPr="009F6335">
              <w:rPr>
                <w:b w:val="0"/>
              </w:rPr>
              <w:t>80.5</w:t>
            </w:r>
          </w:p>
        </w:tc>
        <w:tc>
          <w:tcPr>
            <w:tcW w:w="1078" w:type="dxa"/>
            <w:tcMar>
              <w:top w:w="44" w:type="dxa"/>
              <w:left w:w="86" w:type="dxa"/>
              <w:bottom w:w="86" w:type="dxa"/>
              <w:right w:w="44" w:type="dxa"/>
            </w:tcMar>
            <w:hideMark/>
          </w:tcPr>
          <w:p w14:paraId="5162C4A1" w14:textId="77777777" w:rsidR="00F17F20" w:rsidRPr="009F6335" w:rsidRDefault="00F17F20" w:rsidP="009F6335">
            <w:pPr>
              <w:pStyle w:val="Tabletextcentred"/>
              <w:rPr>
                <w:b w:val="0"/>
              </w:rPr>
            </w:pPr>
            <w:r w:rsidRPr="009F6335">
              <w:rPr>
                <w:b w:val="0"/>
              </w:rPr>
              <w:t>82.0</w:t>
            </w:r>
          </w:p>
        </w:tc>
        <w:tc>
          <w:tcPr>
            <w:tcW w:w="1078" w:type="dxa"/>
            <w:tcMar>
              <w:top w:w="44" w:type="dxa"/>
              <w:left w:w="86" w:type="dxa"/>
              <w:bottom w:w="86" w:type="dxa"/>
              <w:right w:w="44" w:type="dxa"/>
            </w:tcMar>
            <w:hideMark/>
          </w:tcPr>
          <w:p w14:paraId="551E3CCA" w14:textId="77777777" w:rsidR="00F17F20" w:rsidRPr="009F6335" w:rsidRDefault="00F17F20" w:rsidP="009F6335">
            <w:pPr>
              <w:pStyle w:val="Tabletextcentred"/>
              <w:rPr>
                <w:b w:val="0"/>
              </w:rPr>
            </w:pPr>
            <w:r w:rsidRPr="009F6335">
              <w:rPr>
                <w:b w:val="0"/>
              </w:rPr>
              <w:t>90.3</w:t>
            </w:r>
          </w:p>
        </w:tc>
        <w:tc>
          <w:tcPr>
            <w:tcW w:w="1078" w:type="dxa"/>
            <w:tcMar>
              <w:top w:w="44" w:type="dxa"/>
              <w:left w:w="86" w:type="dxa"/>
              <w:bottom w:w="86" w:type="dxa"/>
              <w:right w:w="44" w:type="dxa"/>
            </w:tcMar>
            <w:hideMark/>
          </w:tcPr>
          <w:p w14:paraId="040EF0B2" w14:textId="77777777" w:rsidR="00F17F20" w:rsidRPr="009F6335" w:rsidRDefault="00F17F20" w:rsidP="009F6335">
            <w:pPr>
              <w:pStyle w:val="Tabletextcentred"/>
              <w:rPr>
                <w:b w:val="0"/>
              </w:rPr>
            </w:pPr>
            <w:r w:rsidRPr="009F6335">
              <w:rPr>
                <w:b w:val="0"/>
              </w:rPr>
              <w:t>90.5</w:t>
            </w:r>
          </w:p>
        </w:tc>
        <w:tc>
          <w:tcPr>
            <w:tcW w:w="1083" w:type="dxa"/>
            <w:tcMar>
              <w:top w:w="44" w:type="dxa"/>
              <w:left w:w="86" w:type="dxa"/>
              <w:bottom w:w="86" w:type="dxa"/>
              <w:right w:w="44" w:type="dxa"/>
            </w:tcMar>
            <w:hideMark/>
          </w:tcPr>
          <w:p w14:paraId="4C3491F0" w14:textId="77777777" w:rsidR="00F17F20" w:rsidRPr="009F6335" w:rsidRDefault="00F17F20" w:rsidP="009F6335">
            <w:pPr>
              <w:pStyle w:val="Tabletextcentred"/>
              <w:rPr>
                <w:b w:val="0"/>
              </w:rPr>
            </w:pPr>
            <w:r w:rsidRPr="009F6335">
              <w:rPr>
                <w:b w:val="0"/>
              </w:rPr>
              <w:t>93.6</w:t>
            </w:r>
          </w:p>
        </w:tc>
        <w:tc>
          <w:tcPr>
            <w:tcW w:w="1083" w:type="dxa"/>
            <w:tcMar>
              <w:top w:w="44" w:type="dxa"/>
              <w:left w:w="86" w:type="dxa"/>
              <w:bottom w:w="86" w:type="dxa"/>
              <w:right w:w="44" w:type="dxa"/>
            </w:tcMar>
            <w:hideMark/>
          </w:tcPr>
          <w:p w14:paraId="17CF83A6" w14:textId="77777777" w:rsidR="00F17F20" w:rsidRPr="009F6335" w:rsidRDefault="00F17F20" w:rsidP="009F6335">
            <w:pPr>
              <w:pStyle w:val="Tabletextcentred"/>
              <w:rPr>
                <w:b w:val="0"/>
              </w:rPr>
            </w:pPr>
            <w:r w:rsidRPr="009F6335">
              <w:rPr>
                <w:b w:val="0"/>
              </w:rPr>
              <w:t>91.4</w:t>
            </w:r>
          </w:p>
        </w:tc>
      </w:tr>
      <w:tr w:rsidR="00D36295" w:rsidRPr="008C3C94" w14:paraId="669773E8" w14:textId="77777777" w:rsidTr="00F17F20">
        <w:tc>
          <w:tcPr>
            <w:tcW w:w="1172" w:type="dxa"/>
            <w:vMerge w:val="restart"/>
            <w:tcMar>
              <w:top w:w="44" w:type="dxa"/>
              <w:left w:w="86" w:type="dxa"/>
              <w:bottom w:w="86" w:type="dxa"/>
              <w:right w:w="0" w:type="dxa"/>
            </w:tcMar>
            <w:hideMark/>
          </w:tcPr>
          <w:p w14:paraId="30A3B12C" w14:textId="77777777" w:rsidR="00D36295" w:rsidRPr="008C3C94" w:rsidRDefault="00D36295" w:rsidP="00D36295">
            <w:pPr>
              <w:pStyle w:val="Tabletext"/>
            </w:pPr>
            <w:r w:rsidRPr="008C3C94">
              <w:t>Socio-economic status</w:t>
            </w:r>
          </w:p>
        </w:tc>
        <w:tc>
          <w:tcPr>
            <w:tcW w:w="1360" w:type="dxa"/>
            <w:tcMar>
              <w:top w:w="44" w:type="dxa"/>
              <w:left w:w="86" w:type="dxa"/>
              <w:bottom w:w="86" w:type="dxa"/>
              <w:right w:w="0" w:type="dxa"/>
            </w:tcMar>
            <w:hideMark/>
          </w:tcPr>
          <w:p w14:paraId="12D0A8F3" w14:textId="77777777" w:rsidR="00D36295" w:rsidRPr="008C3C94" w:rsidRDefault="00D36295" w:rsidP="00D36295">
            <w:pPr>
              <w:pStyle w:val="Tabletext"/>
            </w:pPr>
            <w:r w:rsidRPr="008C3C94">
              <w:t>High</w:t>
            </w:r>
          </w:p>
        </w:tc>
        <w:tc>
          <w:tcPr>
            <w:tcW w:w="1078" w:type="dxa"/>
            <w:tcMar>
              <w:top w:w="44" w:type="dxa"/>
              <w:left w:w="86" w:type="dxa"/>
              <w:bottom w:w="86" w:type="dxa"/>
              <w:right w:w="44" w:type="dxa"/>
            </w:tcMar>
            <w:hideMark/>
          </w:tcPr>
          <w:p w14:paraId="69EE1C16" w14:textId="77777777" w:rsidR="00D36295" w:rsidRPr="009F6335" w:rsidRDefault="00D36295" w:rsidP="009F6335">
            <w:pPr>
              <w:pStyle w:val="Tabletextcentred"/>
              <w:rPr>
                <w:b w:val="0"/>
              </w:rPr>
            </w:pPr>
            <w:r w:rsidRPr="009F6335">
              <w:rPr>
                <w:b w:val="0"/>
              </w:rPr>
              <w:t>74.1</w:t>
            </w:r>
          </w:p>
        </w:tc>
        <w:tc>
          <w:tcPr>
            <w:tcW w:w="1078" w:type="dxa"/>
            <w:tcMar>
              <w:top w:w="44" w:type="dxa"/>
              <w:left w:w="86" w:type="dxa"/>
              <w:bottom w:w="86" w:type="dxa"/>
              <w:right w:w="44" w:type="dxa"/>
            </w:tcMar>
            <w:hideMark/>
          </w:tcPr>
          <w:p w14:paraId="6EB85F77" w14:textId="77777777" w:rsidR="00D36295" w:rsidRPr="009F6335" w:rsidRDefault="00D36295" w:rsidP="009F6335">
            <w:pPr>
              <w:pStyle w:val="Tabletextcentred"/>
              <w:rPr>
                <w:b w:val="0"/>
              </w:rPr>
            </w:pPr>
            <w:r w:rsidRPr="009F6335">
              <w:rPr>
                <w:b w:val="0"/>
              </w:rPr>
              <w:t>75.2</w:t>
            </w:r>
          </w:p>
        </w:tc>
        <w:tc>
          <w:tcPr>
            <w:tcW w:w="1078" w:type="dxa"/>
            <w:tcMar>
              <w:top w:w="44" w:type="dxa"/>
              <w:left w:w="86" w:type="dxa"/>
              <w:bottom w:w="86" w:type="dxa"/>
              <w:right w:w="44" w:type="dxa"/>
            </w:tcMar>
            <w:hideMark/>
          </w:tcPr>
          <w:p w14:paraId="32335284" w14:textId="77777777" w:rsidR="00D36295" w:rsidRPr="009F6335" w:rsidRDefault="00D36295" w:rsidP="009F6335">
            <w:pPr>
              <w:pStyle w:val="Tabletextcentred"/>
              <w:rPr>
                <w:b w:val="0"/>
              </w:rPr>
            </w:pPr>
            <w:r w:rsidRPr="009F6335">
              <w:rPr>
                <w:b w:val="0"/>
              </w:rPr>
              <w:t>87.5</w:t>
            </w:r>
          </w:p>
        </w:tc>
        <w:tc>
          <w:tcPr>
            <w:tcW w:w="1078" w:type="dxa"/>
            <w:tcMar>
              <w:top w:w="44" w:type="dxa"/>
              <w:left w:w="86" w:type="dxa"/>
              <w:bottom w:w="86" w:type="dxa"/>
              <w:right w:w="44" w:type="dxa"/>
            </w:tcMar>
            <w:hideMark/>
          </w:tcPr>
          <w:p w14:paraId="75F15636" w14:textId="77777777" w:rsidR="00D36295" w:rsidRPr="009F6335" w:rsidRDefault="00D36295" w:rsidP="009F6335">
            <w:pPr>
              <w:pStyle w:val="Tabletextcentred"/>
              <w:rPr>
                <w:b w:val="0"/>
              </w:rPr>
            </w:pPr>
            <w:r w:rsidRPr="009F6335">
              <w:rPr>
                <w:b w:val="0"/>
              </w:rPr>
              <w:t>88.3</w:t>
            </w:r>
          </w:p>
        </w:tc>
        <w:tc>
          <w:tcPr>
            <w:tcW w:w="1083" w:type="dxa"/>
            <w:tcMar>
              <w:top w:w="44" w:type="dxa"/>
              <w:left w:w="86" w:type="dxa"/>
              <w:bottom w:w="86" w:type="dxa"/>
              <w:right w:w="44" w:type="dxa"/>
            </w:tcMar>
            <w:hideMark/>
          </w:tcPr>
          <w:p w14:paraId="468541AA" w14:textId="77777777" w:rsidR="00D36295" w:rsidRPr="009F6335" w:rsidRDefault="00D36295" w:rsidP="009F6335">
            <w:pPr>
              <w:pStyle w:val="Tabletextcentred"/>
              <w:rPr>
                <w:b w:val="0"/>
              </w:rPr>
            </w:pPr>
            <w:r w:rsidRPr="009F6335">
              <w:rPr>
                <w:b w:val="0"/>
              </w:rPr>
              <w:t>91.5</w:t>
            </w:r>
          </w:p>
        </w:tc>
        <w:tc>
          <w:tcPr>
            <w:tcW w:w="1083" w:type="dxa"/>
            <w:tcMar>
              <w:top w:w="44" w:type="dxa"/>
              <w:left w:w="86" w:type="dxa"/>
              <w:bottom w:w="86" w:type="dxa"/>
              <w:right w:w="44" w:type="dxa"/>
            </w:tcMar>
            <w:hideMark/>
          </w:tcPr>
          <w:p w14:paraId="0134EDE7" w14:textId="77777777" w:rsidR="00D36295" w:rsidRPr="009F6335" w:rsidRDefault="00D36295" w:rsidP="009F6335">
            <w:pPr>
              <w:pStyle w:val="Tabletextcentred"/>
              <w:rPr>
                <w:b w:val="0"/>
              </w:rPr>
            </w:pPr>
            <w:r w:rsidRPr="009F6335">
              <w:rPr>
                <w:b w:val="0"/>
              </w:rPr>
              <w:t>91.4</w:t>
            </w:r>
          </w:p>
        </w:tc>
      </w:tr>
      <w:tr w:rsidR="00D36295" w:rsidRPr="008C3C94" w14:paraId="355769C1" w14:textId="77777777" w:rsidTr="00F17F20">
        <w:tc>
          <w:tcPr>
            <w:tcW w:w="1172" w:type="dxa"/>
            <w:vMerge/>
            <w:vAlign w:val="center"/>
            <w:hideMark/>
          </w:tcPr>
          <w:p w14:paraId="5B4685F0" w14:textId="77777777" w:rsidR="00D36295" w:rsidRPr="008C3C94" w:rsidRDefault="00D36295" w:rsidP="00D36295">
            <w:pPr>
              <w:pStyle w:val="Tabletext"/>
            </w:pPr>
          </w:p>
        </w:tc>
        <w:tc>
          <w:tcPr>
            <w:tcW w:w="1360" w:type="dxa"/>
            <w:tcMar>
              <w:top w:w="44" w:type="dxa"/>
              <w:left w:w="86" w:type="dxa"/>
              <w:bottom w:w="86" w:type="dxa"/>
              <w:right w:w="0" w:type="dxa"/>
            </w:tcMar>
            <w:hideMark/>
          </w:tcPr>
          <w:p w14:paraId="3B8D3AC1" w14:textId="77777777" w:rsidR="00D36295" w:rsidRPr="008C3C94" w:rsidRDefault="00D36295" w:rsidP="00D36295">
            <w:pPr>
              <w:pStyle w:val="Tabletext"/>
            </w:pPr>
            <w:r w:rsidRPr="008C3C94">
              <w:t>Medium</w:t>
            </w:r>
          </w:p>
        </w:tc>
        <w:tc>
          <w:tcPr>
            <w:tcW w:w="1078" w:type="dxa"/>
            <w:tcMar>
              <w:top w:w="44" w:type="dxa"/>
              <w:left w:w="86" w:type="dxa"/>
              <w:bottom w:w="86" w:type="dxa"/>
              <w:right w:w="44" w:type="dxa"/>
            </w:tcMar>
            <w:hideMark/>
          </w:tcPr>
          <w:p w14:paraId="3413CD8A" w14:textId="77777777" w:rsidR="00D36295" w:rsidRPr="009F6335" w:rsidRDefault="00D36295" w:rsidP="009F6335">
            <w:pPr>
              <w:pStyle w:val="Tabletextcentred"/>
              <w:rPr>
                <w:b w:val="0"/>
              </w:rPr>
            </w:pPr>
            <w:r w:rsidRPr="009F6335">
              <w:rPr>
                <w:b w:val="0"/>
              </w:rPr>
              <w:t>71.6</w:t>
            </w:r>
          </w:p>
        </w:tc>
        <w:tc>
          <w:tcPr>
            <w:tcW w:w="1078" w:type="dxa"/>
            <w:tcMar>
              <w:top w:w="44" w:type="dxa"/>
              <w:left w:w="86" w:type="dxa"/>
              <w:bottom w:w="86" w:type="dxa"/>
              <w:right w:w="44" w:type="dxa"/>
            </w:tcMar>
            <w:hideMark/>
          </w:tcPr>
          <w:p w14:paraId="76C0EF49" w14:textId="77777777" w:rsidR="00D36295" w:rsidRPr="009F6335" w:rsidRDefault="00D36295" w:rsidP="009F6335">
            <w:pPr>
              <w:pStyle w:val="Tabletextcentred"/>
              <w:rPr>
                <w:b w:val="0"/>
              </w:rPr>
            </w:pPr>
            <w:r w:rsidRPr="009F6335">
              <w:rPr>
                <w:b w:val="0"/>
              </w:rPr>
              <w:t>73.0</w:t>
            </w:r>
          </w:p>
        </w:tc>
        <w:tc>
          <w:tcPr>
            <w:tcW w:w="1078" w:type="dxa"/>
            <w:tcMar>
              <w:top w:w="44" w:type="dxa"/>
              <w:left w:w="86" w:type="dxa"/>
              <w:bottom w:w="86" w:type="dxa"/>
              <w:right w:w="44" w:type="dxa"/>
            </w:tcMar>
            <w:hideMark/>
          </w:tcPr>
          <w:p w14:paraId="62A8C0A6" w14:textId="77777777" w:rsidR="00D36295" w:rsidRPr="009F6335" w:rsidRDefault="00D36295" w:rsidP="009F6335">
            <w:pPr>
              <w:pStyle w:val="Tabletextcentred"/>
              <w:rPr>
                <w:b w:val="0"/>
              </w:rPr>
            </w:pPr>
            <w:r w:rsidRPr="009F6335">
              <w:rPr>
                <w:b w:val="0"/>
              </w:rPr>
              <w:t>86.9</w:t>
            </w:r>
          </w:p>
        </w:tc>
        <w:tc>
          <w:tcPr>
            <w:tcW w:w="1078" w:type="dxa"/>
            <w:tcMar>
              <w:top w:w="44" w:type="dxa"/>
              <w:left w:w="86" w:type="dxa"/>
              <w:bottom w:w="86" w:type="dxa"/>
              <w:right w:w="44" w:type="dxa"/>
            </w:tcMar>
            <w:hideMark/>
          </w:tcPr>
          <w:p w14:paraId="7EF38754" w14:textId="77777777" w:rsidR="00D36295" w:rsidRPr="009F6335" w:rsidRDefault="00D36295" w:rsidP="009F6335">
            <w:pPr>
              <w:pStyle w:val="Tabletextcentred"/>
              <w:rPr>
                <w:b w:val="0"/>
              </w:rPr>
            </w:pPr>
            <w:r w:rsidRPr="009F6335">
              <w:rPr>
                <w:b w:val="0"/>
              </w:rPr>
              <w:t>87.4</w:t>
            </w:r>
          </w:p>
        </w:tc>
        <w:tc>
          <w:tcPr>
            <w:tcW w:w="1083" w:type="dxa"/>
            <w:tcMar>
              <w:top w:w="44" w:type="dxa"/>
              <w:left w:w="86" w:type="dxa"/>
              <w:bottom w:w="86" w:type="dxa"/>
              <w:right w:w="44" w:type="dxa"/>
            </w:tcMar>
            <w:hideMark/>
          </w:tcPr>
          <w:p w14:paraId="5F9B985A" w14:textId="77777777" w:rsidR="00D36295" w:rsidRPr="009F6335" w:rsidRDefault="00D36295" w:rsidP="009F6335">
            <w:pPr>
              <w:pStyle w:val="Tabletextcentred"/>
              <w:rPr>
                <w:b w:val="0"/>
              </w:rPr>
            </w:pPr>
            <w:r w:rsidRPr="009F6335">
              <w:rPr>
                <w:b w:val="0"/>
              </w:rPr>
              <w:t>92.2</w:t>
            </w:r>
          </w:p>
        </w:tc>
        <w:tc>
          <w:tcPr>
            <w:tcW w:w="1083" w:type="dxa"/>
            <w:tcMar>
              <w:top w:w="44" w:type="dxa"/>
              <w:left w:w="86" w:type="dxa"/>
              <w:bottom w:w="86" w:type="dxa"/>
              <w:right w:w="44" w:type="dxa"/>
            </w:tcMar>
            <w:hideMark/>
          </w:tcPr>
          <w:p w14:paraId="6F3091D4" w14:textId="77777777" w:rsidR="00D36295" w:rsidRPr="009F6335" w:rsidRDefault="00D36295" w:rsidP="009F6335">
            <w:pPr>
              <w:pStyle w:val="Tabletextcentred"/>
              <w:rPr>
                <w:b w:val="0"/>
              </w:rPr>
            </w:pPr>
            <w:r w:rsidRPr="009F6335">
              <w:rPr>
                <w:b w:val="0"/>
              </w:rPr>
              <w:t>92.4</w:t>
            </w:r>
          </w:p>
        </w:tc>
      </w:tr>
      <w:tr w:rsidR="00D36295" w:rsidRPr="008C3C94" w14:paraId="02E86435" w14:textId="77777777" w:rsidTr="00F17F20">
        <w:tc>
          <w:tcPr>
            <w:tcW w:w="1172" w:type="dxa"/>
            <w:vMerge/>
            <w:vAlign w:val="center"/>
            <w:hideMark/>
          </w:tcPr>
          <w:p w14:paraId="7580CEC7" w14:textId="77777777" w:rsidR="00D36295" w:rsidRPr="008C3C94" w:rsidRDefault="00D36295" w:rsidP="00D36295">
            <w:pPr>
              <w:pStyle w:val="Tabletext"/>
            </w:pPr>
          </w:p>
        </w:tc>
        <w:tc>
          <w:tcPr>
            <w:tcW w:w="1360" w:type="dxa"/>
            <w:tcMar>
              <w:top w:w="44" w:type="dxa"/>
              <w:left w:w="86" w:type="dxa"/>
              <w:bottom w:w="86" w:type="dxa"/>
              <w:right w:w="0" w:type="dxa"/>
            </w:tcMar>
            <w:hideMark/>
          </w:tcPr>
          <w:p w14:paraId="698994F0" w14:textId="77777777" w:rsidR="00D36295" w:rsidRPr="008C3C94" w:rsidRDefault="00D36295" w:rsidP="00D36295">
            <w:pPr>
              <w:pStyle w:val="Tabletext"/>
            </w:pPr>
            <w:r w:rsidRPr="008C3C94">
              <w:t>Low</w:t>
            </w:r>
          </w:p>
        </w:tc>
        <w:tc>
          <w:tcPr>
            <w:tcW w:w="1078" w:type="dxa"/>
            <w:tcMar>
              <w:top w:w="44" w:type="dxa"/>
              <w:left w:w="86" w:type="dxa"/>
              <w:bottom w:w="86" w:type="dxa"/>
              <w:right w:w="44" w:type="dxa"/>
            </w:tcMar>
            <w:hideMark/>
          </w:tcPr>
          <w:p w14:paraId="5E23A3B6" w14:textId="77777777" w:rsidR="00D36295" w:rsidRPr="009F6335" w:rsidRDefault="00D36295" w:rsidP="009F6335">
            <w:pPr>
              <w:pStyle w:val="Tabletextcentred"/>
              <w:rPr>
                <w:b w:val="0"/>
              </w:rPr>
            </w:pPr>
            <w:r w:rsidRPr="009F6335">
              <w:rPr>
                <w:b w:val="0"/>
              </w:rPr>
              <w:t>70.8</w:t>
            </w:r>
          </w:p>
        </w:tc>
        <w:tc>
          <w:tcPr>
            <w:tcW w:w="1078" w:type="dxa"/>
            <w:tcMar>
              <w:top w:w="44" w:type="dxa"/>
              <w:left w:w="86" w:type="dxa"/>
              <w:bottom w:w="86" w:type="dxa"/>
              <w:right w:w="44" w:type="dxa"/>
            </w:tcMar>
            <w:hideMark/>
          </w:tcPr>
          <w:p w14:paraId="184C65DF" w14:textId="77777777" w:rsidR="00D36295" w:rsidRPr="009F6335" w:rsidRDefault="00D36295" w:rsidP="009F6335">
            <w:pPr>
              <w:pStyle w:val="Tabletextcentred"/>
              <w:rPr>
                <w:b w:val="0"/>
              </w:rPr>
            </w:pPr>
            <w:r w:rsidRPr="009F6335">
              <w:rPr>
                <w:b w:val="0"/>
              </w:rPr>
              <w:t>70.6</w:t>
            </w:r>
          </w:p>
        </w:tc>
        <w:tc>
          <w:tcPr>
            <w:tcW w:w="1078" w:type="dxa"/>
            <w:tcMar>
              <w:top w:w="44" w:type="dxa"/>
              <w:left w:w="86" w:type="dxa"/>
              <w:bottom w:w="86" w:type="dxa"/>
              <w:right w:w="44" w:type="dxa"/>
            </w:tcMar>
            <w:hideMark/>
          </w:tcPr>
          <w:p w14:paraId="45ECCCF1" w14:textId="77777777" w:rsidR="00D36295" w:rsidRPr="009F6335" w:rsidRDefault="00D36295" w:rsidP="009F6335">
            <w:pPr>
              <w:pStyle w:val="Tabletextcentred"/>
              <w:rPr>
                <w:b w:val="0"/>
              </w:rPr>
            </w:pPr>
            <w:r w:rsidRPr="009F6335">
              <w:rPr>
                <w:b w:val="0"/>
              </w:rPr>
              <w:t>85.3</w:t>
            </w:r>
          </w:p>
        </w:tc>
        <w:tc>
          <w:tcPr>
            <w:tcW w:w="1078" w:type="dxa"/>
            <w:tcMar>
              <w:top w:w="44" w:type="dxa"/>
              <w:left w:w="86" w:type="dxa"/>
              <w:bottom w:w="86" w:type="dxa"/>
              <w:right w:w="44" w:type="dxa"/>
            </w:tcMar>
            <w:hideMark/>
          </w:tcPr>
          <w:p w14:paraId="287F047B" w14:textId="77777777" w:rsidR="00D36295" w:rsidRPr="009F6335" w:rsidRDefault="00D36295" w:rsidP="009F6335">
            <w:pPr>
              <w:pStyle w:val="Tabletextcentred"/>
              <w:rPr>
                <w:b w:val="0"/>
              </w:rPr>
            </w:pPr>
            <w:r w:rsidRPr="009F6335">
              <w:rPr>
                <w:b w:val="0"/>
              </w:rPr>
              <w:t>85.1</w:t>
            </w:r>
          </w:p>
        </w:tc>
        <w:tc>
          <w:tcPr>
            <w:tcW w:w="1083" w:type="dxa"/>
            <w:tcMar>
              <w:top w:w="44" w:type="dxa"/>
              <w:left w:w="86" w:type="dxa"/>
              <w:bottom w:w="86" w:type="dxa"/>
              <w:right w:w="44" w:type="dxa"/>
            </w:tcMar>
            <w:hideMark/>
          </w:tcPr>
          <w:p w14:paraId="2BDBAEBD" w14:textId="77777777" w:rsidR="00D36295" w:rsidRPr="009F6335" w:rsidRDefault="00D36295" w:rsidP="009F6335">
            <w:pPr>
              <w:pStyle w:val="Tabletextcentred"/>
              <w:rPr>
                <w:b w:val="0"/>
              </w:rPr>
            </w:pPr>
            <w:r w:rsidRPr="009F6335">
              <w:rPr>
                <w:b w:val="0"/>
              </w:rPr>
              <w:t>93.0</w:t>
            </w:r>
          </w:p>
        </w:tc>
        <w:tc>
          <w:tcPr>
            <w:tcW w:w="1083" w:type="dxa"/>
            <w:tcMar>
              <w:top w:w="44" w:type="dxa"/>
              <w:left w:w="86" w:type="dxa"/>
              <w:bottom w:w="86" w:type="dxa"/>
              <w:right w:w="44" w:type="dxa"/>
            </w:tcMar>
            <w:hideMark/>
          </w:tcPr>
          <w:p w14:paraId="25CB4A26" w14:textId="77777777" w:rsidR="00D36295" w:rsidRPr="009F6335" w:rsidRDefault="00D36295" w:rsidP="009F6335">
            <w:pPr>
              <w:pStyle w:val="Tabletextcentred"/>
              <w:rPr>
                <w:b w:val="0"/>
              </w:rPr>
            </w:pPr>
            <w:r w:rsidRPr="009F6335">
              <w:rPr>
                <w:b w:val="0"/>
              </w:rPr>
              <w:t>91.7</w:t>
            </w:r>
          </w:p>
        </w:tc>
      </w:tr>
      <w:tr w:rsidR="00D36295" w:rsidRPr="008C3C94" w14:paraId="0C47BC0A" w14:textId="77777777" w:rsidTr="00F17F20">
        <w:tc>
          <w:tcPr>
            <w:tcW w:w="1172" w:type="dxa"/>
            <w:vMerge w:val="restart"/>
            <w:tcMar>
              <w:top w:w="44" w:type="dxa"/>
              <w:left w:w="86" w:type="dxa"/>
              <w:bottom w:w="86" w:type="dxa"/>
              <w:right w:w="0" w:type="dxa"/>
            </w:tcMar>
            <w:hideMark/>
          </w:tcPr>
          <w:p w14:paraId="2858F4E9" w14:textId="77777777" w:rsidR="00D36295" w:rsidRPr="008C3C94" w:rsidRDefault="00D36295" w:rsidP="00D36295">
            <w:pPr>
              <w:pStyle w:val="Tabletext"/>
            </w:pPr>
            <w:r w:rsidRPr="008C3C94">
              <w:t>Location</w:t>
            </w:r>
          </w:p>
        </w:tc>
        <w:tc>
          <w:tcPr>
            <w:tcW w:w="1360" w:type="dxa"/>
            <w:tcMar>
              <w:top w:w="44" w:type="dxa"/>
              <w:left w:w="86" w:type="dxa"/>
              <w:bottom w:w="86" w:type="dxa"/>
              <w:right w:w="0" w:type="dxa"/>
            </w:tcMar>
            <w:hideMark/>
          </w:tcPr>
          <w:p w14:paraId="77B85633" w14:textId="77777777" w:rsidR="00D36295" w:rsidRPr="008C3C94" w:rsidRDefault="00D36295" w:rsidP="00D36295">
            <w:pPr>
              <w:pStyle w:val="Tabletext"/>
            </w:pPr>
            <w:r w:rsidRPr="008C3C94">
              <w:t>Metro</w:t>
            </w:r>
          </w:p>
        </w:tc>
        <w:tc>
          <w:tcPr>
            <w:tcW w:w="1078" w:type="dxa"/>
            <w:tcMar>
              <w:top w:w="44" w:type="dxa"/>
              <w:left w:w="86" w:type="dxa"/>
              <w:bottom w:w="86" w:type="dxa"/>
              <w:right w:w="44" w:type="dxa"/>
            </w:tcMar>
            <w:hideMark/>
          </w:tcPr>
          <w:p w14:paraId="75CFE546" w14:textId="77777777" w:rsidR="00D36295" w:rsidRPr="009F6335" w:rsidRDefault="00D36295" w:rsidP="009F6335">
            <w:pPr>
              <w:pStyle w:val="Tabletextcentred"/>
              <w:rPr>
                <w:b w:val="0"/>
              </w:rPr>
            </w:pPr>
            <w:r w:rsidRPr="009F6335">
              <w:rPr>
                <w:b w:val="0"/>
              </w:rPr>
              <w:t>71.1</w:t>
            </w:r>
          </w:p>
        </w:tc>
        <w:tc>
          <w:tcPr>
            <w:tcW w:w="1078" w:type="dxa"/>
            <w:tcMar>
              <w:top w:w="44" w:type="dxa"/>
              <w:left w:w="86" w:type="dxa"/>
              <w:bottom w:w="86" w:type="dxa"/>
              <w:right w:w="44" w:type="dxa"/>
            </w:tcMar>
            <w:hideMark/>
          </w:tcPr>
          <w:p w14:paraId="439BAD49" w14:textId="77777777" w:rsidR="00D36295" w:rsidRPr="009F6335" w:rsidRDefault="00D36295" w:rsidP="009F6335">
            <w:pPr>
              <w:pStyle w:val="Tabletextcentred"/>
              <w:rPr>
                <w:b w:val="0"/>
              </w:rPr>
            </w:pPr>
            <w:r w:rsidRPr="009F6335">
              <w:rPr>
                <w:b w:val="0"/>
              </w:rPr>
              <w:t>72.2</w:t>
            </w:r>
          </w:p>
        </w:tc>
        <w:tc>
          <w:tcPr>
            <w:tcW w:w="1078" w:type="dxa"/>
            <w:tcMar>
              <w:top w:w="44" w:type="dxa"/>
              <w:left w:w="86" w:type="dxa"/>
              <w:bottom w:w="86" w:type="dxa"/>
              <w:right w:w="44" w:type="dxa"/>
            </w:tcMar>
            <w:hideMark/>
          </w:tcPr>
          <w:p w14:paraId="465390ED" w14:textId="77777777" w:rsidR="00D36295" w:rsidRPr="009F6335" w:rsidRDefault="00D36295" w:rsidP="009F6335">
            <w:pPr>
              <w:pStyle w:val="Tabletextcentred"/>
              <w:rPr>
                <w:b w:val="0"/>
              </w:rPr>
            </w:pPr>
            <w:r w:rsidRPr="009F6335">
              <w:rPr>
                <w:b w:val="0"/>
              </w:rPr>
              <w:t>86.2</w:t>
            </w:r>
          </w:p>
        </w:tc>
        <w:tc>
          <w:tcPr>
            <w:tcW w:w="1078" w:type="dxa"/>
            <w:tcMar>
              <w:top w:w="44" w:type="dxa"/>
              <w:left w:w="86" w:type="dxa"/>
              <w:bottom w:w="86" w:type="dxa"/>
              <w:right w:w="44" w:type="dxa"/>
            </w:tcMar>
            <w:hideMark/>
          </w:tcPr>
          <w:p w14:paraId="0EEBB1E9" w14:textId="77777777" w:rsidR="00D36295" w:rsidRPr="009F6335" w:rsidRDefault="00D36295" w:rsidP="009F6335">
            <w:pPr>
              <w:pStyle w:val="Tabletextcentred"/>
              <w:rPr>
                <w:b w:val="0"/>
              </w:rPr>
            </w:pPr>
            <w:r w:rsidRPr="009F6335">
              <w:rPr>
                <w:b w:val="0"/>
              </w:rPr>
              <w:t>86.7</w:t>
            </w:r>
          </w:p>
        </w:tc>
        <w:tc>
          <w:tcPr>
            <w:tcW w:w="1083" w:type="dxa"/>
            <w:tcMar>
              <w:top w:w="44" w:type="dxa"/>
              <w:left w:w="86" w:type="dxa"/>
              <w:bottom w:w="86" w:type="dxa"/>
              <w:right w:w="44" w:type="dxa"/>
            </w:tcMar>
            <w:hideMark/>
          </w:tcPr>
          <w:p w14:paraId="0314FB02" w14:textId="77777777" w:rsidR="00D36295" w:rsidRPr="009F6335" w:rsidRDefault="00D36295" w:rsidP="009F6335">
            <w:pPr>
              <w:pStyle w:val="Tabletextcentred"/>
              <w:rPr>
                <w:b w:val="0"/>
              </w:rPr>
            </w:pPr>
            <w:r w:rsidRPr="009F6335">
              <w:rPr>
                <w:b w:val="0"/>
              </w:rPr>
              <w:t>92.0</w:t>
            </w:r>
          </w:p>
        </w:tc>
        <w:tc>
          <w:tcPr>
            <w:tcW w:w="1083" w:type="dxa"/>
            <w:tcMar>
              <w:top w:w="44" w:type="dxa"/>
              <w:left w:w="86" w:type="dxa"/>
              <w:bottom w:w="86" w:type="dxa"/>
              <w:right w:w="44" w:type="dxa"/>
            </w:tcMar>
            <w:hideMark/>
          </w:tcPr>
          <w:p w14:paraId="56EE3A84" w14:textId="77777777" w:rsidR="00D36295" w:rsidRPr="009F6335" w:rsidRDefault="00D36295" w:rsidP="009F6335">
            <w:pPr>
              <w:pStyle w:val="Tabletextcentred"/>
              <w:rPr>
                <w:b w:val="0"/>
              </w:rPr>
            </w:pPr>
            <w:r w:rsidRPr="009F6335">
              <w:rPr>
                <w:b w:val="0"/>
              </w:rPr>
              <w:t>91.9</w:t>
            </w:r>
          </w:p>
        </w:tc>
      </w:tr>
      <w:tr w:rsidR="00D36295" w:rsidRPr="008C3C94" w14:paraId="73BE112B" w14:textId="77777777" w:rsidTr="00F17F20">
        <w:tc>
          <w:tcPr>
            <w:tcW w:w="1172" w:type="dxa"/>
            <w:vMerge/>
            <w:vAlign w:val="center"/>
            <w:hideMark/>
          </w:tcPr>
          <w:p w14:paraId="37058D32" w14:textId="77777777" w:rsidR="00D36295" w:rsidRPr="008C3C94" w:rsidRDefault="00D36295" w:rsidP="00D36295">
            <w:pPr>
              <w:pStyle w:val="Tabletext"/>
            </w:pPr>
          </w:p>
        </w:tc>
        <w:tc>
          <w:tcPr>
            <w:tcW w:w="1360" w:type="dxa"/>
            <w:tcMar>
              <w:top w:w="44" w:type="dxa"/>
              <w:left w:w="86" w:type="dxa"/>
              <w:bottom w:w="86" w:type="dxa"/>
              <w:right w:w="0" w:type="dxa"/>
            </w:tcMar>
            <w:hideMark/>
          </w:tcPr>
          <w:p w14:paraId="6B068E87" w14:textId="77777777" w:rsidR="00D36295" w:rsidRPr="008C3C94" w:rsidRDefault="00D36295" w:rsidP="00D36295">
            <w:pPr>
              <w:pStyle w:val="Tabletext"/>
            </w:pPr>
            <w:r w:rsidRPr="008C3C94">
              <w:t>Regional/remote</w:t>
            </w:r>
          </w:p>
        </w:tc>
        <w:tc>
          <w:tcPr>
            <w:tcW w:w="1078" w:type="dxa"/>
            <w:tcMar>
              <w:top w:w="44" w:type="dxa"/>
              <w:left w:w="86" w:type="dxa"/>
              <w:bottom w:w="86" w:type="dxa"/>
              <w:right w:w="44" w:type="dxa"/>
            </w:tcMar>
            <w:hideMark/>
          </w:tcPr>
          <w:p w14:paraId="7596C94D" w14:textId="77777777" w:rsidR="00D36295" w:rsidRPr="009F6335" w:rsidRDefault="00D36295" w:rsidP="009F6335">
            <w:pPr>
              <w:pStyle w:val="Tabletextcentred"/>
              <w:rPr>
                <w:b w:val="0"/>
              </w:rPr>
            </w:pPr>
            <w:r w:rsidRPr="009F6335">
              <w:rPr>
                <w:b w:val="0"/>
              </w:rPr>
              <w:t>75.9</w:t>
            </w:r>
          </w:p>
        </w:tc>
        <w:tc>
          <w:tcPr>
            <w:tcW w:w="1078" w:type="dxa"/>
            <w:tcMar>
              <w:top w:w="44" w:type="dxa"/>
              <w:left w:w="86" w:type="dxa"/>
              <w:bottom w:w="86" w:type="dxa"/>
              <w:right w:w="44" w:type="dxa"/>
            </w:tcMar>
            <w:hideMark/>
          </w:tcPr>
          <w:p w14:paraId="34B57D58" w14:textId="77777777" w:rsidR="00D36295" w:rsidRPr="009F6335" w:rsidRDefault="00D36295" w:rsidP="009F6335">
            <w:pPr>
              <w:pStyle w:val="Tabletextcentred"/>
              <w:rPr>
                <w:b w:val="0"/>
              </w:rPr>
            </w:pPr>
            <w:r w:rsidRPr="009F6335">
              <w:rPr>
                <w:b w:val="0"/>
              </w:rPr>
              <w:t>76.9</w:t>
            </w:r>
          </w:p>
        </w:tc>
        <w:tc>
          <w:tcPr>
            <w:tcW w:w="1078" w:type="dxa"/>
            <w:tcMar>
              <w:top w:w="44" w:type="dxa"/>
              <w:left w:w="86" w:type="dxa"/>
              <w:bottom w:w="86" w:type="dxa"/>
              <w:right w:w="44" w:type="dxa"/>
            </w:tcMar>
            <w:hideMark/>
          </w:tcPr>
          <w:p w14:paraId="319661E0" w14:textId="77777777" w:rsidR="00D36295" w:rsidRPr="009F6335" w:rsidRDefault="00D36295" w:rsidP="009F6335">
            <w:pPr>
              <w:pStyle w:val="Tabletextcentred"/>
              <w:rPr>
                <w:b w:val="0"/>
              </w:rPr>
            </w:pPr>
            <w:r w:rsidRPr="009F6335">
              <w:rPr>
                <w:b w:val="0"/>
              </w:rPr>
              <w:t>88.7</w:t>
            </w:r>
          </w:p>
        </w:tc>
        <w:tc>
          <w:tcPr>
            <w:tcW w:w="1078" w:type="dxa"/>
            <w:tcMar>
              <w:top w:w="44" w:type="dxa"/>
              <w:left w:w="86" w:type="dxa"/>
              <w:bottom w:w="86" w:type="dxa"/>
              <w:right w:w="44" w:type="dxa"/>
            </w:tcMar>
            <w:hideMark/>
          </w:tcPr>
          <w:p w14:paraId="71359E19" w14:textId="77777777" w:rsidR="00D36295" w:rsidRPr="009F6335" w:rsidRDefault="00D36295" w:rsidP="009F6335">
            <w:pPr>
              <w:pStyle w:val="Tabletextcentred"/>
              <w:rPr>
                <w:b w:val="0"/>
              </w:rPr>
            </w:pPr>
            <w:r w:rsidRPr="009F6335">
              <w:rPr>
                <w:b w:val="0"/>
              </w:rPr>
              <w:t>89.4</w:t>
            </w:r>
          </w:p>
        </w:tc>
        <w:tc>
          <w:tcPr>
            <w:tcW w:w="1083" w:type="dxa"/>
            <w:tcMar>
              <w:top w:w="44" w:type="dxa"/>
              <w:left w:w="86" w:type="dxa"/>
              <w:bottom w:w="86" w:type="dxa"/>
              <w:right w:w="44" w:type="dxa"/>
            </w:tcMar>
            <w:hideMark/>
          </w:tcPr>
          <w:p w14:paraId="30FF091D" w14:textId="77777777" w:rsidR="00D36295" w:rsidRPr="009F6335" w:rsidRDefault="00D36295" w:rsidP="009F6335">
            <w:pPr>
              <w:pStyle w:val="Tabletextcentred"/>
              <w:rPr>
                <w:b w:val="0"/>
              </w:rPr>
            </w:pPr>
            <w:r w:rsidRPr="009F6335">
              <w:rPr>
                <w:b w:val="0"/>
              </w:rPr>
              <w:t>92.6</w:t>
            </w:r>
          </w:p>
        </w:tc>
        <w:tc>
          <w:tcPr>
            <w:tcW w:w="1083" w:type="dxa"/>
            <w:tcMar>
              <w:top w:w="44" w:type="dxa"/>
              <w:left w:w="86" w:type="dxa"/>
              <w:bottom w:w="86" w:type="dxa"/>
              <w:right w:w="44" w:type="dxa"/>
            </w:tcMar>
            <w:hideMark/>
          </w:tcPr>
          <w:p w14:paraId="430D63E5" w14:textId="77777777" w:rsidR="00D36295" w:rsidRPr="009F6335" w:rsidRDefault="00D36295" w:rsidP="009F6335">
            <w:pPr>
              <w:pStyle w:val="Tabletextcentred"/>
              <w:rPr>
                <w:b w:val="0"/>
              </w:rPr>
            </w:pPr>
            <w:r w:rsidRPr="009F6335">
              <w:rPr>
                <w:b w:val="0"/>
              </w:rPr>
              <w:t>92.3</w:t>
            </w:r>
          </w:p>
        </w:tc>
      </w:tr>
      <w:tr w:rsidR="009F6335" w:rsidRPr="008C3C94" w14:paraId="2162A88A" w14:textId="77777777" w:rsidTr="009F6335">
        <w:tc>
          <w:tcPr>
            <w:tcW w:w="2532" w:type="dxa"/>
            <w:gridSpan w:val="2"/>
            <w:tcMar>
              <w:top w:w="44" w:type="dxa"/>
              <w:left w:w="86" w:type="dxa"/>
              <w:bottom w:w="86" w:type="dxa"/>
              <w:right w:w="0" w:type="dxa"/>
            </w:tcMar>
            <w:hideMark/>
          </w:tcPr>
          <w:p w14:paraId="35521BD5" w14:textId="50D9008E" w:rsidR="009F6335" w:rsidRPr="009F6335" w:rsidRDefault="009F6335" w:rsidP="00F17F20">
            <w:pPr>
              <w:pStyle w:val="Tabletext"/>
              <w:rPr>
                <w:b/>
              </w:rPr>
            </w:pPr>
            <w:r w:rsidRPr="009F6335">
              <w:rPr>
                <w:b/>
              </w:rPr>
              <w:t>Total university undergraduate</w:t>
            </w:r>
          </w:p>
        </w:tc>
        <w:tc>
          <w:tcPr>
            <w:tcW w:w="1078" w:type="dxa"/>
            <w:tcMar>
              <w:top w:w="44" w:type="dxa"/>
              <w:left w:w="86" w:type="dxa"/>
              <w:bottom w:w="86" w:type="dxa"/>
              <w:right w:w="44" w:type="dxa"/>
            </w:tcMar>
            <w:hideMark/>
          </w:tcPr>
          <w:p w14:paraId="2A028802" w14:textId="77777777" w:rsidR="009F6335" w:rsidRPr="009F6335" w:rsidRDefault="009F6335" w:rsidP="009F6335">
            <w:pPr>
              <w:pStyle w:val="Tabletextcentred"/>
            </w:pPr>
            <w:r w:rsidRPr="009F6335">
              <w:t>72.2</w:t>
            </w:r>
          </w:p>
        </w:tc>
        <w:tc>
          <w:tcPr>
            <w:tcW w:w="1078" w:type="dxa"/>
            <w:tcMar>
              <w:top w:w="44" w:type="dxa"/>
              <w:left w:w="86" w:type="dxa"/>
              <w:bottom w:w="86" w:type="dxa"/>
              <w:right w:w="44" w:type="dxa"/>
            </w:tcMar>
            <w:hideMark/>
          </w:tcPr>
          <w:p w14:paraId="3E286F19" w14:textId="77777777" w:rsidR="009F6335" w:rsidRPr="009F6335" w:rsidRDefault="009F6335" w:rsidP="009F6335">
            <w:pPr>
              <w:pStyle w:val="Tabletextcentred"/>
            </w:pPr>
            <w:r w:rsidRPr="009F6335">
              <w:t>73.3</w:t>
            </w:r>
          </w:p>
        </w:tc>
        <w:tc>
          <w:tcPr>
            <w:tcW w:w="1078" w:type="dxa"/>
            <w:tcMar>
              <w:top w:w="44" w:type="dxa"/>
              <w:left w:w="86" w:type="dxa"/>
              <w:bottom w:w="86" w:type="dxa"/>
              <w:right w:w="44" w:type="dxa"/>
            </w:tcMar>
            <w:hideMark/>
          </w:tcPr>
          <w:p w14:paraId="303AD8AA" w14:textId="77777777" w:rsidR="009F6335" w:rsidRPr="009F6335" w:rsidRDefault="009F6335" w:rsidP="009F6335">
            <w:pPr>
              <w:pStyle w:val="Tabletextcentred"/>
            </w:pPr>
            <w:r w:rsidRPr="009F6335">
              <w:t>86.7</w:t>
            </w:r>
          </w:p>
        </w:tc>
        <w:tc>
          <w:tcPr>
            <w:tcW w:w="1078" w:type="dxa"/>
            <w:tcMar>
              <w:top w:w="44" w:type="dxa"/>
              <w:left w:w="86" w:type="dxa"/>
              <w:bottom w:w="86" w:type="dxa"/>
              <w:right w:w="44" w:type="dxa"/>
            </w:tcMar>
            <w:hideMark/>
          </w:tcPr>
          <w:p w14:paraId="5C96CFA4" w14:textId="77777777" w:rsidR="009F6335" w:rsidRPr="009F6335" w:rsidRDefault="009F6335" w:rsidP="009F6335">
            <w:pPr>
              <w:pStyle w:val="Tabletextcentred"/>
            </w:pPr>
            <w:r w:rsidRPr="009F6335">
              <w:t>87.2</w:t>
            </w:r>
          </w:p>
        </w:tc>
        <w:tc>
          <w:tcPr>
            <w:tcW w:w="1083" w:type="dxa"/>
            <w:tcMar>
              <w:top w:w="44" w:type="dxa"/>
              <w:left w:w="86" w:type="dxa"/>
              <w:bottom w:w="86" w:type="dxa"/>
              <w:right w:w="44" w:type="dxa"/>
            </w:tcMar>
            <w:hideMark/>
          </w:tcPr>
          <w:p w14:paraId="20A8B746" w14:textId="77777777" w:rsidR="009F6335" w:rsidRPr="009F6335" w:rsidRDefault="009F6335" w:rsidP="009F6335">
            <w:pPr>
              <w:pStyle w:val="Tabletextcentred"/>
            </w:pPr>
            <w:r w:rsidRPr="009F6335">
              <w:t>92.1</w:t>
            </w:r>
          </w:p>
        </w:tc>
        <w:tc>
          <w:tcPr>
            <w:tcW w:w="1083" w:type="dxa"/>
            <w:hideMark/>
          </w:tcPr>
          <w:p w14:paraId="038BB31A" w14:textId="77777777" w:rsidR="009F6335" w:rsidRPr="009F6335" w:rsidRDefault="009F6335" w:rsidP="009F6335">
            <w:pPr>
              <w:pStyle w:val="Tabletextcentred"/>
            </w:pPr>
            <w:r w:rsidRPr="009F6335">
              <w:t>92.0</w:t>
            </w:r>
          </w:p>
        </w:tc>
      </w:tr>
    </w:tbl>
    <w:p w14:paraId="60E88388" w14:textId="77777777" w:rsidR="00307A20" w:rsidRPr="008C3C94" w:rsidRDefault="007B6C2A" w:rsidP="001E4236">
      <w:pPr>
        <w:pStyle w:val="Tabletitle"/>
      </w:pPr>
      <w:r w:rsidRPr="007B6C2A">
        <w:t>Table</w:t>
      </w:r>
      <w:r w:rsidR="00307A20" w:rsidRPr="008C3C94">
        <w:t xml:space="preserve"> I</w:t>
      </w:r>
      <w:r w:rsidR="004E6134" w:rsidRPr="008C3C94">
        <w:t>: U</w:t>
      </w:r>
      <w:r w:rsidR="00307A20" w:rsidRPr="008C3C94">
        <w:t>ndergraduate occupation level, by employment type, universities only, 201</w:t>
      </w:r>
      <w:r w:rsidR="00F17F20" w:rsidRPr="008C3C94">
        <w:t>8</w:t>
      </w:r>
      <w:r w:rsidR="00307A20" w:rsidRPr="008C3C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7"/>
        <w:gridCol w:w="1189"/>
        <w:gridCol w:w="1190"/>
        <w:gridCol w:w="1189"/>
        <w:gridCol w:w="1192"/>
        <w:gridCol w:w="1191"/>
        <w:gridCol w:w="1192"/>
      </w:tblGrid>
      <w:tr w:rsidR="00F17F20" w:rsidRPr="008C3C94" w14:paraId="021B73F6" w14:textId="77777777" w:rsidTr="00F17F20">
        <w:tc>
          <w:tcPr>
            <w:tcW w:w="1867" w:type="dxa"/>
            <w:vAlign w:val="center"/>
            <w:hideMark/>
          </w:tcPr>
          <w:p w14:paraId="530AEA99" w14:textId="77777777" w:rsidR="00307A20" w:rsidRPr="008C3C94" w:rsidRDefault="00307A20" w:rsidP="00716FF6">
            <w:pPr>
              <w:pStyle w:val="Tabletext"/>
            </w:pPr>
          </w:p>
        </w:tc>
        <w:tc>
          <w:tcPr>
            <w:tcW w:w="1189" w:type="dxa"/>
            <w:tcMar>
              <w:top w:w="44" w:type="dxa"/>
              <w:left w:w="86" w:type="dxa"/>
              <w:bottom w:w="86" w:type="dxa"/>
              <w:right w:w="44" w:type="dxa"/>
            </w:tcMar>
            <w:vAlign w:val="bottom"/>
            <w:hideMark/>
          </w:tcPr>
          <w:p w14:paraId="64D6C287" w14:textId="77777777" w:rsidR="00307A20" w:rsidRPr="009F6335" w:rsidRDefault="00663EE6" w:rsidP="009F6335">
            <w:pPr>
              <w:pStyle w:val="Tablecolumnheader"/>
              <w:rPr>
                <w:b/>
              </w:rPr>
            </w:pPr>
            <w:r w:rsidRPr="009F6335">
              <w:rPr>
                <w:b/>
              </w:rPr>
              <w:t xml:space="preserve">Employed full-time – </w:t>
            </w:r>
            <w:r w:rsidR="00307A20" w:rsidRPr="009F6335">
              <w:rPr>
                <w:b/>
              </w:rPr>
              <w:t>Male</w:t>
            </w:r>
          </w:p>
        </w:tc>
        <w:tc>
          <w:tcPr>
            <w:tcW w:w="1190" w:type="dxa"/>
            <w:tcMar>
              <w:top w:w="44" w:type="dxa"/>
              <w:left w:w="86" w:type="dxa"/>
              <w:bottom w:w="86" w:type="dxa"/>
              <w:right w:w="44" w:type="dxa"/>
            </w:tcMar>
            <w:vAlign w:val="bottom"/>
            <w:hideMark/>
          </w:tcPr>
          <w:p w14:paraId="1DF191CE" w14:textId="77777777" w:rsidR="00307A20" w:rsidRPr="009F6335" w:rsidRDefault="00663EE6" w:rsidP="009F6335">
            <w:pPr>
              <w:pStyle w:val="Tablecolumnheader"/>
              <w:rPr>
                <w:b/>
              </w:rPr>
            </w:pPr>
            <w:r w:rsidRPr="009F6335">
              <w:rPr>
                <w:b/>
              </w:rPr>
              <w:t xml:space="preserve">Employed full-time – </w:t>
            </w:r>
            <w:r w:rsidR="00307A20" w:rsidRPr="009F6335">
              <w:rPr>
                <w:b/>
              </w:rPr>
              <w:t>Female</w:t>
            </w:r>
          </w:p>
        </w:tc>
        <w:tc>
          <w:tcPr>
            <w:tcW w:w="1189" w:type="dxa"/>
            <w:tcMar>
              <w:top w:w="44" w:type="dxa"/>
              <w:left w:w="86" w:type="dxa"/>
              <w:bottom w:w="86" w:type="dxa"/>
              <w:right w:w="44" w:type="dxa"/>
            </w:tcMar>
            <w:vAlign w:val="bottom"/>
            <w:hideMark/>
          </w:tcPr>
          <w:p w14:paraId="577360BB" w14:textId="77777777" w:rsidR="00307A20" w:rsidRPr="009F6335" w:rsidRDefault="00663EE6" w:rsidP="009F6335">
            <w:pPr>
              <w:pStyle w:val="Tablecolumnheader"/>
              <w:rPr>
                <w:b/>
              </w:rPr>
            </w:pPr>
            <w:r w:rsidRPr="009F6335">
              <w:rPr>
                <w:b/>
              </w:rPr>
              <w:t xml:space="preserve">Employed full-time – </w:t>
            </w:r>
            <w:r w:rsidR="00307A20" w:rsidRPr="009F6335">
              <w:rPr>
                <w:b/>
              </w:rPr>
              <w:t>Total</w:t>
            </w:r>
          </w:p>
        </w:tc>
        <w:tc>
          <w:tcPr>
            <w:tcW w:w="1192" w:type="dxa"/>
            <w:tcMar>
              <w:top w:w="44" w:type="dxa"/>
              <w:left w:w="86" w:type="dxa"/>
              <w:bottom w:w="86" w:type="dxa"/>
              <w:right w:w="44" w:type="dxa"/>
            </w:tcMar>
            <w:vAlign w:val="bottom"/>
            <w:hideMark/>
          </w:tcPr>
          <w:p w14:paraId="0052B80F" w14:textId="77777777" w:rsidR="00307A20" w:rsidRPr="009F6335" w:rsidRDefault="00663EE6" w:rsidP="009F6335">
            <w:pPr>
              <w:pStyle w:val="Tablecolumnheader"/>
              <w:rPr>
                <w:b/>
              </w:rPr>
            </w:pPr>
            <w:r w:rsidRPr="009F6335">
              <w:rPr>
                <w:b/>
              </w:rPr>
              <w:t xml:space="preserve">Overall employed – </w:t>
            </w:r>
            <w:r w:rsidR="00307A20" w:rsidRPr="009F6335">
              <w:rPr>
                <w:b/>
              </w:rPr>
              <w:t>Male</w:t>
            </w:r>
          </w:p>
        </w:tc>
        <w:tc>
          <w:tcPr>
            <w:tcW w:w="1191" w:type="dxa"/>
            <w:tcMar>
              <w:top w:w="44" w:type="dxa"/>
              <w:left w:w="86" w:type="dxa"/>
              <w:bottom w:w="86" w:type="dxa"/>
              <w:right w:w="44" w:type="dxa"/>
            </w:tcMar>
            <w:vAlign w:val="bottom"/>
            <w:hideMark/>
          </w:tcPr>
          <w:p w14:paraId="006BCDED" w14:textId="77777777" w:rsidR="00307A20" w:rsidRPr="009F6335" w:rsidRDefault="00663EE6" w:rsidP="009F6335">
            <w:pPr>
              <w:pStyle w:val="Tablecolumnheader"/>
              <w:rPr>
                <w:b/>
              </w:rPr>
            </w:pPr>
            <w:r w:rsidRPr="009F6335">
              <w:rPr>
                <w:b/>
              </w:rPr>
              <w:t xml:space="preserve">Overall employed – </w:t>
            </w:r>
            <w:r w:rsidR="00307A20" w:rsidRPr="009F6335">
              <w:rPr>
                <w:b/>
              </w:rPr>
              <w:t>Female</w:t>
            </w:r>
          </w:p>
        </w:tc>
        <w:tc>
          <w:tcPr>
            <w:tcW w:w="1192" w:type="dxa"/>
            <w:tcMar>
              <w:top w:w="44" w:type="dxa"/>
              <w:left w:w="86" w:type="dxa"/>
              <w:bottom w:w="86" w:type="dxa"/>
              <w:right w:w="44" w:type="dxa"/>
            </w:tcMar>
            <w:vAlign w:val="bottom"/>
            <w:hideMark/>
          </w:tcPr>
          <w:p w14:paraId="42C7B299" w14:textId="77777777" w:rsidR="00307A20" w:rsidRPr="009F6335" w:rsidRDefault="00663EE6" w:rsidP="009F6335">
            <w:pPr>
              <w:pStyle w:val="Tablecolumnheader"/>
              <w:rPr>
                <w:b/>
              </w:rPr>
            </w:pPr>
            <w:r w:rsidRPr="009F6335">
              <w:rPr>
                <w:b/>
              </w:rPr>
              <w:t xml:space="preserve">Overall employed – </w:t>
            </w:r>
            <w:r w:rsidR="00307A20" w:rsidRPr="009F6335">
              <w:rPr>
                <w:b/>
              </w:rPr>
              <w:t>Total</w:t>
            </w:r>
          </w:p>
        </w:tc>
      </w:tr>
      <w:tr w:rsidR="00F17F20" w:rsidRPr="008C3C94" w14:paraId="0B28C48E" w14:textId="77777777" w:rsidTr="00F17F20">
        <w:tc>
          <w:tcPr>
            <w:tcW w:w="1867" w:type="dxa"/>
            <w:tcMar>
              <w:top w:w="44" w:type="dxa"/>
              <w:left w:w="86" w:type="dxa"/>
              <w:bottom w:w="86" w:type="dxa"/>
              <w:right w:w="44" w:type="dxa"/>
            </w:tcMar>
            <w:hideMark/>
          </w:tcPr>
          <w:p w14:paraId="723C4B07" w14:textId="77777777" w:rsidR="00F17F20" w:rsidRPr="008C3C94" w:rsidRDefault="00F17F20" w:rsidP="00992164">
            <w:pPr>
              <w:pStyle w:val="Tabletext"/>
              <w:tabs>
                <w:tab w:val="right" w:pos="1737"/>
              </w:tabs>
            </w:pPr>
            <w:r w:rsidRPr="008C3C94">
              <w:t>Managers</w:t>
            </w:r>
            <w:r w:rsidR="00992164" w:rsidRPr="008C3C94">
              <w:tab/>
            </w:r>
          </w:p>
        </w:tc>
        <w:tc>
          <w:tcPr>
            <w:tcW w:w="1189" w:type="dxa"/>
            <w:tcMar>
              <w:top w:w="44" w:type="dxa"/>
              <w:left w:w="86" w:type="dxa"/>
              <w:bottom w:w="86" w:type="dxa"/>
              <w:right w:w="44" w:type="dxa"/>
            </w:tcMar>
            <w:hideMark/>
          </w:tcPr>
          <w:p w14:paraId="0E174143" w14:textId="77777777" w:rsidR="00F17F20" w:rsidRPr="009F6335" w:rsidRDefault="00F17F20" w:rsidP="009F6335">
            <w:pPr>
              <w:pStyle w:val="Tabletextcentred"/>
              <w:rPr>
                <w:b w:val="0"/>
              </w:rPr>
            </w:pPr>
            <w:r w:rsidRPr="009F6335">
              <w:rPr>
                <w:b w:val="0"/>
              </w:rPr>
              <w:t>8.4</w:t>
            </w:r>
          </w:p>
        </w:tc>
        <w:tc>
          <w:tcPr>
            <w:tcW w:w="1190" w:type="dxa"/>
            <w:tcMar>
              <w:top w:w="44" w:type="dxa"/>
              <w:left w:w="86" w:type="dxa"/>
              <w:bottom w:w="86" w:type="dxa"/>
              <w:right w:w="44" w:type="dxa"/>
            </w:tcMar>
            <w:hideMark/>
          </w:tcPr>
          <w:p w14:paraId="2D2F592B" w14:textId="77777777" w:rsidR="00F17F20" w:rsidRPr="009F6335" w:rsidRDefault="00F17F20" w:rsidP="009F6335">
            <w:pPr>
              <w:pStyle w:val="Tabletextcentred"/>
              <w:rPr>
                <w:b w:val="0"/>
              </w:rPr>
            </w:pPr>
            <w:r w:rsidRPr="009F6335">
              <w:rPr>
                <w:b w:val="0"/>
              </w:rPr>
              <w:t>6.4</w:t>
            </w:r>
          </w:p>
        </w:tc>
        <w:tc>
          <w:tcPr>
            <w:tcW w:w="1189" w:type="dxa"/>
            <w:tcMar>
              <w:top w:w="44" w:type="dxa"/>
              <w:left w:w="86" w:type="dxa"/>
              <w:bottom w:w="86" w:type="dxa"/>
              <w:right w:w="44" w:type="dxa"/>
            </w:tcMar>
            <w:hideMark/>
          </w:tcPr>
          <w:p w14:paraId="0C7C9872" w14:textId="77777777" w:rsidR="00F17F20" w:rsidRPr="009F6335" w:rsidRDefault="00F17F20" w:rsidP="009F6335">
            <w:pPr>
              <w:pStyle w:val="Tabletextcentred"/>
              <w:rPr>
                <w:b w:val="0"/>
              </w:rPr>
            </w:pPr>
            <w:r w:rsidRPr="009F6335">
              <w:rPr>
                <w:b w:val="0"/>
              </w:rPr>
              <w:t>7.1</w:t>
            </w:r>
          </w:p>
        </w:tc>
        <w:tc>
          <w:tcPr>
            <w:tcW w:w="1192" w:type="dxa"/>
            <w:tcMar>
              <w:top w:w="44" w:type="dxa"/>
              <w:left w:w="86" w:type="dxa"/>
              <w:bottom w:w="86" w:type="dxa"/>
              <w:right w:w="44" w:type="dxa"/>
            </w:tcMar>
            <w:hideMark/>
          </w:tcPr>
          <w:p w14:paraId="22F10E61" w14:textId="77777777" w:rsidR="00F17F20" w:rsidRPr="009F6335" w:rsidRDefault="00F17F20" w:rsidP="009F6335">
            <w:pPr>
              <w:pStyle w:val="Tabletextcentred"/>
              <w:rPr>
                <w:b w:val="0"/>
              </w:rPr>
            </w:pPr>
            <w:r w:rsidRPr="009F6335">
              <w:rPr>
                <w:b w:val="0"/>
              </w:rPr>
              <w:t>7.2</w:t>
            </w:r>
          </w:p>
        </w:tc>
        <w:tc>
          <w:tcPr>
            <w:tcW w:w="1191" w:type="dxa"/>
            <w:tcMar>
              <w:top w:w="44" w:type="dxa"/>
              <w:left w:w="86" w:type="dxa"/>
              <w:bottom w:w="86" w:type="dxa"/>
              <w:right w:w="44" w:type="dxa"/>
            </w:tcMar>
            <w:hideMark/>
          </w:tcPr>
          <w:p w14:paraId="14C16539" w14:textId="77777777" w:rsidR="00F17F20" w:rsidRPr="009F6335" w:rsidRDefault="00F17F20" w:rsidP="009F6335">
            <w:pPr>
              <w:pStyle w:val="Tabletextcentred"/>
              <w:rPr>
                <w:b w:val="0"/>
              </w:rPr>
            </w:pPr>
            <w:r w:rsidRPr="009F6335">
              <w:rPr>
                <w:b w:val="0"/>
              </w:rPr>
              <w:t>5.2</w:t>
            </w:r>
          </w:p>
        </w:tc>
        <w:tc>
          <w:tcPr>
            <w:tcW w:w="1192" w:type="dxa"/>
            <w:tcMar>
              <w:top w:w="44" w:type="dxa"/>
              <w:left w:w="86" w:type="dxa"/>
              <w:bottom w:w="86" w:type="dxa"/>
              <w:right w:w="44" w:type="dxa"/>
            </w:tcMar>
            <w:hideMark/>
          </w:tcPr>
          <w:p w14:paraId="5A550835" w14:textId="77777777" w:rsidR="00F17F20" w:rsidRPr="009F6335" w:rsidRDefault="00F17F20" w:rsidP="009F6335">
            <w:pPr>
              <w:pStyle w:val="Tabletextcentred"/>
              <w:rPr>
                <w:b w:val="0"/>
              </w:rPr>
            </w:pPr>
            <w:r w:rsidRPr="009F6335">
              <w:rPr>
                <w:b w:val="0"/>
              </w:rPr>
              <w:t>5.9</w:t>
            </w:r>
          </w:p>
        </w:tc>
      </w:tr>
      <w:tr w:rsidR="00F17F20" w:rsidRPr="008C3C94" w14:paraId="21A4CD6A" w14:textId="77777777" w:rsidTr="00F17F20">
        <w:tc>
          <w:tcPr>
            <w:tcW w:w="1867" w:type="dxa"/>
            <w:tcMar>
              <w:top w:w="44" w:type="dxa"/>
              <w:left w:w="86" w:type="dxa"/>
              <w:bottom w:w="86" w:type="dxa"/>
              <w:right w:w="44" w:type="dxa"/>
            </w:tcMar>
            <w:hideMark/>
          </w:tcPr>
          <w:p w14:paraId="36093342" w14:textId="77777777" w:rsidR="00F17F20" w:rsidRPr="008C3C94" w:rsidRDefault="00F17F20" w:rsidP="00F17F20">
            <w:pPr>
              <w:pStyle w:val="Tabletext"/>
            </w:pPr>
            <w:r w:rsidRPr="008C3C94">
              <w:t>Professionals</w:t>
            </w:r>
          </w:p>
        </w:tc>
        <w:tc>
          <w:tcPr>
            <w:tcW w:w="1189" w:type="dxa"/>
            <w:tcMar>
              <w:top w:w="44" w:type="dxa"/>
              <w:left w:w="86" w:type="dxa"/>
              <w:bottom w:w="86" w:type="dxa"/>
              <w:right w:w="44" w:type="dxa"/>
            </w:tcMar>
            <w:hideMark/>
          </w:tcPr>
          <w:p w14:paraId="1A00433F" w14:textId="77777777" w:rsidR="00F17F20" w:rsidRPr="009F6335" w:rsidRDefault="00F17F20" w:rsidP="009F6335">
            <w:pPr>
              <w:pStyle w:val="Tabletextcentred"/>
              <w:rPr>
                <w:b w:val="0"/>
              </w:rPr>
            </w:pPr>
            <w:r w:rsidRPr="009F6335">
              <w:rPr>
                <w:b w:val="0"/>
              </w:rPr>
              <w:t>63.5</w:t>
            </w:r>
          </w:p>
        </w:tc>
        <w:tc>
          <w:tcPr>
            <w:tcW w:w="1190" w:type="dxa"/>
            <w:tcMar>
              <w:top w:w="44" w:type="dxa"/>
              <w:left w:w="86" w:type="dxa"/>
              <w:bottom w:w="86" w:type="dxa"/>
              <w:right w:w="44" w:type="dxa"/>
            </w:tcMar>
            <w:hideMark/>
          </w:tcPr>
          <w:p w14:paraId="17207A51" w14:textId="77777777" w:rsidR="00F17F20" w:rsidRPr="009F6335" w:rsidRDefault="00F17F20" w:rsidP="009F6335">
            <w:pPr>
              <w:pStyle w:val="Tabletextcentred"/>
              <w:rPr>
                <w:b w:val="0"/>
              </w:rPr>
            </w:pPr>
            <w:r w:rsidRPr="009F6335">
              <w:rPr>
                <w:b w:val="0"/>
              </w:rPr>
              <w:t>66.7</w:t>
            </w:r>
          </w:p>
        </w:tc>
        <w:tc>
          <w:tcPr>
            <w:tcW w:w="1189" w:type="dxa"/>
            <w:tcMar>
              <w:top w:w="44" w:type="dxa"/>
              <w:left w:w="86" w:type="dxa"/>
              <w:bottom w:w="86" w:type="dxa"/>
              <w:right w:w="44" w:type="dxa"/>
            </w:tcMar>
            <w:hideMark/>
          </w:tcPr>
          <w:p w14:paraId="54013244" w14:textId="77777777" w:rsidR="00F17F20" w:rsidRPr="009F6335" w:rsidRDefault="00F17F20" w:rsidP="009F6335">
            <w:pPr>
              <w:pStyle w:val="Tabletextcentred"/>
              <w:rPr>
                <w:b w:val="0"/>
              </w:rPr>
            </w:pPr>
            <w:r w:rsidRPr="009F6335">
              <w:rPr>
                <w:b w:val="0"/>
              </w:rPr>
              <w:t>65.5</w:t>
            </w:r>
          </w:p>
        </w:tc>
        <w:tc>
          <w:tcPr>
            <w:tcW w:w="1192" w:type="dxa"/>
            <w:tcMar>
              <w:top w:w="44" w:type="dxa"/>
              <w:left w:w="86" w:type="dxa"/>
              <w:bottom w:w="86" w:type="dxa"/>
              <w:right w:w="44" w:type="dxa"/>
            </w:tcMar>
            <w:hideMark/>
          </w:tcPr>
          <w:p w14:paraId="4CF2476C" w14:textId="77777777" w:rsidR="00F17F20" w:rsidRPr="009F6335" w:rsidRDefault="00F17F20" w:rsidP="009F6335">
            <w:pPr>
              <w:pStyle w:val="Tabletextcentred"/>
              <w:rPr>
                <w:b w:val="0"/>
              </w:rPr>
            </w:pPr>
            <w:r w:rsidRPr="009F6335">
              <w:rPr>
                <w:b w:val="0"/>
              </w:rPr>
              <w:t>53.2</w:t>
            </w:r>
          </w:p>
        </w:tc>
        <w:tc>
          <w:tcPr>
            <w:tcW w:w="1191" w:type="dxa"/>
            <w:tcMar>
              <w:top w:w="44" w:type="dxa"/>
              <w:left w:w="86" w:type="dxa"/>
              <w:bottom w:w="86" w:type="dxa"/>
              <w:right w:w="44" w:type="dxa"/>
            </w:tcMar>
            <w:hideMark/>
          </w:tcPr>
          <w:p w14:paraId="05AAE995" w14:textId="77777777" w:rsidR="00F17F20" w:rsidRPr="009F6335" w:rsidRDefault="00F17F20" w:rsidP="009F6335">
            <w:pPr>
              <w:pStyle w:val="Tabletextcentred"/>
              <w:rPr>
                <w:b w:val="0"/>
              </w:rPr>
            </w:pPr>
            <w:r w:rsidRPr="009F6335">
              <w:rPr>
                <w:b w:val="0"/>
              </w:rPr>
              <w:t>55.5</w:t>
            </w:r>
          </w:p>
        </w:tc>
        <w:tc>
          <w:tcPr>
            <w:tcW w:w="1192" w:type="dxa"/>
            <w:tcMar>
              <w:top w:w="44" w:type="dxa"/>
              <w:left w:w="86" w:type="dxa"/>
              <w:bottom w:w="86" w:type="dxa"/>
              <w:right w:w="44" w:type="dxa"/>
            </w:tcMar>
            <w:hideMark/>
          </w:tcPr>
          <w:p w14:paraId="08CFA976" w14:textId="77777777" w:rsidR="00F17F20" w:rsidRPr="009F6335" w:rsidRDefault="00F17F20" w:rsidP="009F6335">
            <w:pPr>
              <w:pStyle w:val="Tabletextcentred"/>
              <w:rPr>
                <w:b w:val="0"/>
              </w:rPr>
            </w:pPr>
            <w:r w:rsidRPr="009F6335">
              <w:rPr>
                <w:b w:val="0"/>
              </w:rPr>
              <w:t>54.7</w:t>
            </w:r>
          </w:p>
        </w:tc>
      </w:tr>
      <w:tr w:rsidR="00F17F20" w:rsidRPr="008C3C94" w14:paraId="49DB1878" w14:textId="77777777" w:rsidTr="00F17F20">
        <w:tc>
          <w:tcPr>
            <w:tcW w:w="1867" w:type="dxa"/>
            <w:tcMar>
              <w:top w:w="44" w:type="dxa"/>
              <w:left w:w="86" w:type="dxa"/>
              <w:bottom w:w="86" w:type="dxa"/>
              <w:right w:w="44" w:type="dxa"/>
            </w:tcMar>
            <w:hideMark/>
          </w:tcPr>
          <w:p w14:paraId="4A69222A" w14:textId="77777777" w:rsidR="00F17F20" w:rsidRPr="008C3C94" w:rsidRDefault="00F17F20" w:rsidP="00F17F20">
            <w:pPr>
              <w:pStyle w:val="Tabletext"/>
            </w:pPr>
            <w:r w:rsidRPr="008C3C94">
              <w:t>Technicians and trades workers</w:t>
            </w:r>
          </w:p>
        </w:tc>
        <w:tc>
          <w:tcPr>
            <w:tcW w:w="1189" w:type="dxa"/>
            <w:tcMar>
              <w:top w:w="44" w:type="dxa"/>
              <w:left w:w="86" w:type="dxa"/>
              <w:bottom w:w="86" w:type="dxa"/>
              <w:right w:w="44" w:type="dxa"/>
            </w:tcMar>
            <w:hideMark/>
          </w:tcPr>
          <w:p w14:paraId="3E508A1D" w14:textId="77777777" w:rsidR="00F17F20" w:rsidRPr="009F6335" w:rsidRDefault="00F17F20" w:rsidP="009F6335">
            <w:pPr>
              <w:pStyle w:val="Tabletextcentred"/>
              <w:rPr>
                <w:b w:val="0"/>
              </w:rPr>
            </w:pPr>
            <w:r w:rsidRPr="009F6335">
              <w:rPr>
                <w:b w:val="0"/>
              </w:rPr>
              <w:t>5.7</w:t>
            </w:r>
          </w:p>
        </w:tc>
        <w:tc>
          <w:tcPr>
            <w:tcW w:w="1190" w:type="dxa"/>
            <w:tcMar>
              <w:top w:w="44" w:type="dxa"/>
              <w:left w:w="86" w:type="dxa"/>
              <w:bottom w:w="86" w:type="dxa"/>
              <w:right w:w="44" w:type="dxa"/>
            </w:tcMar>
            <w:hideMark/>
          </w:tcPr>
          <w:p w14:paraId="32CF40BE" w14:textId="77777777" w:rsidR="00F17F20" w:rsidRPr="009F6335" w:rsidRDefault="00F17F20" w:rsidP="009F6335">
            <w:pPr>
              <w:pStyle w:val="Tabletextcentred"/>
              <w:rPr>
                <w:b w:val="0"/>
              </w:rPr>
            </w:pPr>
            <w:r w:rsidRPr="009F6335">
              <w:rPr>
                <w:b w:val="0"/>
              </w:rPr>
              <w:t>2.2</w:t>
            </w:r>
          </w:p>
        </w:tc>
        <w:tc>
          <w:tcPr>
            <w:tcW w:w="1189" w:type="dxa"/>
            <w:tcMar>
              <w:top w:w="44" w:type="dxa"/>
              <w:left w:w="86" w:type="dxa"/>
              <w:bottom w:w="86" w:type="dxa"/>
              <w:right w:w="44" w:type="dxa"/>
            </w:tcMar>
            <w:hideMark/>
          </w:tcPr>
          <w:p w14:paraId="53F39A6E" w14:textId="77777777" w:rsidR="00F17F20" w:rsidRPr="009F6335" w:rsidRDefault="00F17F20" w:rsidP="009F6335">
            <w:pPr>
              <w:pStyle w:val="Tabletextcentred"/>
              <w:rPr>
                <w:b w:val="0"/>
              </w:rPr>
            </w:pPr>
            <w:r w:rsidRPr="009F6335">
              <w:rPr>
                <w:b w:val="0"/>
              </w:rPr>
              <w:t>3.5</w:t>
            </w:r>
          </w:p>
        </w:tc>
        <w:tc>
          <w:tcPr>
            <w:tcW w:w="1192" w:type="dxa"/>
            <w:tcMar>
              <w:top w:w="44" w:type="dxa"/>
              <w:left w:w="86" w:type="dxa"/>
              <w:bottom w:w="86" w:type="dxa"/>
              <w:right w:w="44" w:type="dxa"/>
            </w:tcMar>
            <w:hideMark/>
          </w:tcPr>
          <w:p w14:paraId="43784CE5" w14:textId="77777777" w:rsidR="00F17F20" w:rsidRPr="009F6335" w:rsidRDefault="00F17F20" w:rsidP="009F6335">
            <w:pPr>
              <w:pStyle w:val="Tabletextcentred"/>
              <w:rPr>
                <w:b w:val="0"/>
              </w:rPr>
            </w:pPr>
            <w:r w:rsidRPr="009F6335">
              <w:rPr>
                <w:b w:val="0"/>
              </w:rPr>
              <w:t>5.5</w:t>
            </w:r>
          </w:p>
        </w:tc>
        <w:tc>
          <w:tcPr>
            <w:tcW w:w="1191" w:type="dxa"/>
            <w:tcMar>
              <w:top w:w="44" w:type="dxa"/>
              <w:left w:w="86" w:type="dxa"/>
              <w:bottom w:w="86" w:type="dxa"/>
              <w:right w:w="44" w:type="dxa"/>
            </w:tcMar>
            <w:hideMark/>
          </w:tcPr>
          <w:p w14:paraId="792ACC59" w14:textId="77777777" w:rsidR="00F17F20" w:rsidRPr="009F6335" w:rsidRDefault="00F17F20" w:rsidP="009F6335">
            <w:pPr>
              <w:pStyle w:val="Tabletextcentred"/>
              <w:rPr>
                <w:b w:val="0"/>
              </w:rPr>
            </w:pPr>
            <w:r w:rsidRPr="009F6335">
              <w:rPr>
                <w:b w:val="0"/>
              </w:rPr>
              <w:t>2.5</w:t>
            </w:r>
          </w:p>
        </w:tc>
        <w:tc>
          <w:tcPr>
            <w:tcW w:w="1192" w:type="dxa"/>
            <w:tcMar>
              <w:top w:w="44" w:type="dxa"/>
              <w:left w:w="86" w:type="dxa"/>
              <w:bottom w:w="86" w:type="dxa"/>
              <w:right w:w="44" w:type="dxa"/>
            </w:tcMar>
            <w:hideMark/>
          </w:tcPr>
          <w:p w14:paraId="79EE6665" w14:textId="77777777" w:rsidR="00F17F20" w:rsidRPr="009F6335" w:rsidRDefault="00F17F20" w:rsidP="009F6335">
            <w:pPr>
              <w:pStyle w:val="Tabletextcentred"/>
              <w:rPr>
                <w:b w:val="0"/>
              </w:rPr>
            </w:pPr>
            <w:r w:rsidRPr="009F6335">
              <w:rPr>
                <w:b w:val="0"/>
              </w:rPr>
              <w:t>3.5</w:t>
            </w:r>
          </w:p>
        </w:tc>
      </w:tr>
      <w:tr w:rsidR="00F17F20" w:rsidRPr="008C3C94" w14:paraId="5185C746" w14:textId="77777777" w:rsidTr="00F17F20">
        <w:tc>
          <w:tcPr>
            <w:tcW w:w="1867" w:type="dxa"/>
            <w:tcMar>
              <w:top w:w="44" w:type="dxa"/>
              <w:left w:w="86" w:type="dxa"/>
              <w:bottom w:w="86" w:type="dxa"/>
              <w:right w:w="44" w:type="dxa"/>
            </w:tcMar>
            <w:hideMark/>
          </w:tcPr>
          <w:p w14:paraId="75467D18" w14:textId="77777777" w:rsidR="00F17F20" w:rsidRPr="008C3C94" w:rsidRDefault="00F17F20" w:rsidP="00F17F20">
            <w:pPr>
              <w:pStyle w:val="Tabletext"/>
            </w:pPr>
            <w:r w:rsidRPr="008C3C94">
              <w:t>Community and personal service workers</w:t>
            </w:r>
          </w:p>
        </w:tc>
        <w:tc>
          <w:tcPr>
            <w:tcW w:w="1189" w:type="dxa"/>
            <w:tcMar>
              <w:top w:w="44" w:type="dxa"/>
              <w:left w:w="86" w:type="dxa"/>
              <w:bottom w:w="86" w:type="dxa"/>
              <w:right w:w="44" w:type="dxa"/>
            </w:tcMar>
            <w:hideMark/>
          </w:tcPr>
          <w:p w14:paraId="2C3A0931" w14:textId="77777777" w:rsidR="00F17F20" w:rsidRPr="009F6335" w:rsidRDefault="00F17F20" w:rsidP="009F6335">
            <w:pPr>
              <w:pStyle w:val="Tabletextcentred"/>
              <w:rPr>
                <w:b w:val="0"/>
              </w:rPr>
            </w:pPr>
            <w:r w:rsidRPr="009F6335">
              <w:rPr>
                <w:b w:val="0"/>
              </w:rPr>
              <w:t>7.3</w:t>
            </w:r>
          </w:p>
        </w:tc>
        <w:tc>
          <w:tcPr>
            <w:tcW w:w="1190" w:type="dxa"/>
            <w:tcMar>
              <w:top w:w="44" w:type="dxa"/>
              <w:left w:w="86" w:type="dxa"/>
              <w:bottom w:w="86" w:type="dxa"/>
              <w:right w:w="44" w:type="dxa"/>
            </w:tcMar>
            <w:hideMark/>
          </w:tcPr>
          <w:p w14:paraId="497F5FDD" w14:textId="77777777" w:rsidR="00F17F20" w:rsidRPr="009F6335" w:rsidRDefault="00F17F20" w:rsidP="009F6335">
            <w:pPr>
              <w:pStyle w:val="Tabletextcentred"/>
              <w:rPr>
                <w:b w:val="0"/>
              </w:rPr>
            </w:pPr>
            <w:r w:rsidRPr="009F6335">
              <w:rPr>
                <w:b w:val="0"/>
              </w:rPr>
              <w:t>8.1</w:t>
            </w:r>
          </w:p>
        </w:tc>
        <w:tc>
          <w:tcPr>
            <w:tcW w:w="1189" w:type="dxa"/>
            <w:tcMar>
              <w:top w:w="44" w:type="dxa"/>
              <w:left w:w="86" w:type="dxa"/>
              <w:bottom w:w="86" w:type="dxa"/>
              <w:right w:w="44" w:type="dxa"/>
            </w:tcMar>
            <w:hideMark/>
          </w:tcPr>
          <w:p w14:paraId="368D6A91" w14:textId="77777777" w:rsidR="00F17F20" w:rsidRPr="009F6335" w:rsidRDefault="00F17F20" w:rsidP="009F6335">
            <w:pPr>
              <w:pStyle w:val="Tabletextcentred"/>
              <w:rPr>
                <w:b w:val="0"/>
              </w:rPr>
            </w:pPr>
            <w:r w:rsidRPr="009F6335">
              <w:rPr>
                <w:b w:val="0"/>
              </w:rPr>
              <w:t>7.8</w:t>
            </w:r>
          </w:p>
        </w:tc>
        <w:tc>
          <w:tcPr>
            <w:tcW w:w="1192" w:type="dxa"/>
            <w:tcMar>
              <w:top w:w="44" w:type="dxa"/>
              <w:left w:w="86" w:type="dxa"/>
              <w:bottom w:w="86" w:type="dxa"/>
              <w:right w:w="44" w:type="dxa"/>
            </w:tcMar>
            <w:hideMark/>
          </w:tcPr>
          <w:p w14:paraId="6A3E08E0" w14:textId="77777777" w:rsidR="00F17F20" w:rsidRPr="009F6335" w:rsidRDefault="00F17F20" w:rsidP="009F6335">
            <w:pPr>
              <w:pStyle w:val="Tabletextcentred"/>
              <w:rPr>
                <w:b w:val="0"/>
              </w:rPr>
            </w:pPr>
            <w:r w:rsidRPr="009F6335">
              <w:rPr>
                <w:b w:val="0"/>
              </w:rPr>
              <w:t>11.2</w:t>
            </w:r>
          </w:p>
        </w:tc>
        <w:tc>
          <w:tcPr>
            <w:tcW w:w="1191" w:type="dxa"/>
            <w:tcMar>
              <w:top w:w="44" w:type="dxa"/>
              <w:left w:w="86" w:type="dxa"/>
              <w:bottom w:w="86" w:type="dxa"/>
              <w:right w:w="44" w:type="dxa"/>
            </w:tcMar>
            <w:hideMark/>
          </w:tcPr>
          <w:p w14:paraId="68E76F29" w14:textId="77777777" w:rsidR="00F17F20" w:rsidRPr="009F6335" w:rsidRDefault="00F17F20" w:rsidP="009F6335">
            <w:pPr>
              <w:pStyle w:val="Tabletextcentred"/>
              <w:rPr>
                <w:b w:val="0"/>
              </w:rPr>
            </w:pPr>
            <w:r w:rsidRPr="009F6335">
              <w:rPr>
                <w:b w:val="0"/>
              </w:rPr>
              <w:t>13.0</w:t>
            </w:r>
          </w:p>
        </w:tc>
        <w:tc>
          <w:tcPr>
            <w:tcW w:w="1192" w:type="dxa"/>
            <w:tcMar>
              <w:top w:w="44" w:type="dxa"/>
              <w:left w:w="86" w:type="dxa"/>
              <w:bottom w:w="86" w:type="dxa"/>
              <w:right w:w="44" w:type="dxa"/>
            </w:tcMar>
            <w:hideMark/>
          </w:tcPr>
          <w:p w14:paraId="11A0666B" w14:textId="77777777" w:rsidR="00F17F20" w:rsidRPr="009F6335" w:rsidRDefault="00F17F20" w:rsidP="009F6335">
            <w:pPr>
              <w:pStyle w:val="Tabletextcentred"/>
              <w:rPr>
                <w:b w:val="0"/>
              </w:rPr>
            </w:pPr>
            <w:r w:rsidRPr="009F6335">
              <w:rPr>
                <w:b w:val="0"/>
              </w:rPr>
              <w:t>12.4</w:t>
            </w:r>
          </w:p>
        </w:tc>
      </w:tr>
      <w:tr w:rsidR="00F17F20" w:rsidRPr="008C3C94" w14:paraId="4EFA50AF" w14:textId="77777777" w:rsidTr="00F17F20">
        <w:tc>
          <w:tcPr>
            <w:tcW w:w="1867" w:type="dxa"/>
            <w:tcMar>
              <w:top w:w="44" w:type="dxa"/>
              <w:left w:w="86" w:type="dxa"/>
              <w:bottom w:w="86" w:type="dxa"/>
              <w:right w:w="44" w:type="dxa"/>
            </w:tcMar>
            <w:hideMark/>
          </w:tcPr>
          <w:p w14:paraId="143AAF4F" w14:textId="77777777" w:rsidR="00F17F20" w:rsidRPr="008C3C94" w:rsidRDefault="00F17F20" w:rsidP="00F17F20">
            <w:pPr>
              <w:pStyle w:val="Tabletext"/>
            </w:pPr>
            <w:r w:rsidRPr="008C3C94">
              <w:t>Clerical and administrative workers</w:t>
            </w:r>
          </w:p>
        </w:tc>
        <w:tc>
          <w:tcPr>
            <w:tcW w:w="1189" w:type="dxa"/>
            <w:tcMar>
              <w:top w:w="44" w:type="dxa"/>
              <w:left w:w="86" w:type="dxa"/>
              <w:bottom w:w="86" w:type="dxa"/>
              <w:right w:w="44" w:type="dxa"/>
            </w:tcMar>
            <w:hideMark/>
          </w:tcPr>
          <w:p w14:paraId="2A642C3D" w14:textId="77777777" w:rsidR="00F17F20" w:rsidRPr="009F6335" w:rsidRDefault="00F17F20" w:rsidP="009F6335">
            <w:pPr>
              <w:pStyle w:val="Tabletextcentred"/>
              <w:rPr>
                <w:b w:val="0"/>
              </w:rPr>
            </w:pPr>
            <w:r w:rsidRPr="009F6335">
              <w:rPr>
                <w:b w:val="0"/>
              </w:rPr>
              <w:t>8.2</w:t>
            </w:r>
          </w:p>
        </w:tc>
        <w:tc>
          <w:tcPr>
            <w:tcW w:w="1190" w:type="dxa"/>
            <w:tcMar>
              <w:top w:w="44" w:type="dxa"/>
              <w:left w:w="86" w:type="dxa"/>
              <w:bottom w:w="86" w:type="dxa"/>
              <w:right w:w="44" w:type="dxa"/>
            </w:tcMar>
            <w:hideMark/>
          </w:tcPr>
          <w:p w14:paraId="6001DF06" w14:textId="77777777" w:rsidR="00F17F20" w:rsidRPr="009F6335" w:rsidRDefault="00F17F20" w:rsidP="009F6335">
            <w:pPr>
              <w:pStyle w:val="Tabletextcentred"/>
              <w:rPr>
                <w:b w:val="0"/>
              </w:rPr>
            </w:pPr>
            <w:r w:rsidRPr="009F6335">
              <w:rPr>
                <w:b w:val="0"/>
              </w:rPr>
              <w:t>10.9</w:t>
            </w:r>
          </w:p>
        </w:tc>
        <w:tc>
          <w:tcPr>
            <w:tcW w:w="1189" w:type="dxa"/>
            <w:tcMar>
              <w:top w:w="44" w:type="dxa"/>
              <w:left w:w="86" w:type="dxa"/>
              <w:bottom w:w="86" w:type="dxa"/>
              <w:right w:w="44" w:type="dxa"/>
            </w:tcMar>
            <w:hideMark/>
          </w:tcPr>
          <w:p w14:paraId="42D5D23B" w14:textId="77777777" w:rsidR="00F17F20" w:rsidRPr="009F6335" w:rsidRDefault="00F17F20" w:rsidP="009F6335">
            <w:pPr>
              <w:pStyle w:val="Tabletextcentred"/>
              <w:rPr>
                <w:b w:val="0"/>
              </w:rPr>
            </w:pPr>
            <w:r w:rsidRPr="009F6335">
              <w:rPr>
                <w:b w:val="0"/>
              </w:rPr>
              <w:t>9.9</w:t>
            </w:r>
          </w:p>
        </w:tc>
        <w:tc>
          <w:tcPr>
            <w:tcW w:w="1192" w:type="dxa"/>
            <w:tcMar>
              <w:top w:w="44" w:type="dxa"/>
              <w:left w:w="86" w:type="dxa"/>
              <w:bottom w:w="86" w:type="dxa"/>
              <w:right w:w="44" w:type="dxa"/>
            </w:tcMar>
            <w:hideMark/>
          </w:tcPr>
          <w:p w14:paraId="1FEEEE3D" w14:textId="77777777" w:rsidR="00F17F20" w:rsidRPr="009F6335" w:rsidRDefault="00F17F20" w:rsidP="009F6335">
            <w:pPr>
              <w:pStyle w:val="Tabletextcentred"/>
              <w:rPr>
                <w:b w:val="0"/>
              </w:rPr>
            </w:pPr>
            <w:r w:rsidRPr="009F6335">
              <w:rPr>
                <w:b w:val="0"/>
              </w:rPr>
              <w:t>8.2</w:t>
            </w:r>
          </w:p>
        </w:tc>
        <w:tc>
          <w:tcPr>
            <w:tcW w:w="1191" w:type="dxa"/>
            <w:tcMar>
              <w:top w:w="44" w:type="dxa"/>
              <w:left w:w="86" w:type="dxa"/>
              <w:bottom w:w="86" w:type="dxa"/>
              <w:right w:w="44" w:type="dxa"/>
            </w:tcMar>
            <w:hideMark/>
          </w:tcPr>
          <w:p w14:paraId="2C36549B" w14:textId="77777777" w:rsidR="00F17F20" w:rsidRPr="009F6335" w:rsidRDefault="00F17F20" w:rsidP="009F6335">
            <w:pPr>
              <w:pStyle w:val="Tabletextcentred"/>
              <w:rPr>
                <w:b w:val="0"/>
              </w:rPr>
            </w:pPr>
            <w:r w:rsidRPr="009F6335">
              <w:rPr>
                <w:b w:val="0"/>
              </w:rPr>
              <w:t>11.1</w:t>
            </w:r>
          </w:p>
        </w:tc>
        <w:tc>
          <w:tcPr>
            <w:tcW w:w="1192" w:type="dxa"/>
            <w:tcMar>
              <w:top w:w="44" w:type="dxa"/>
              <w:left w:w="86" w:type="dxa"/>
              <w:bottom w:w="86" w:type="dxa"/>
              <w:right w:w="44" w:type="dxa"/>
            </w:tcMar>
            <w:hideMark/>
          </w:tcPr>
          <w:p w14:paraId="3B588BDC" w14:textId="77777777" w:rsidR="00F17F20" w:rsidRPr="009F6335" w:rsidRDefault="00F17F20" w:rsidP="009F6335">
            <w:pPr>
              <w:pStyle w:val="Tabletextcentred"/>
              <w:rPr>
                <w:b w:val="0"/>
              </w:rPr>
            </w:pPr>
            <w:r w:rsidRPr="009F6335">
              <w:rPr>
                <w:b w:val="0"/>
              </w:rPr>
              <w:t>10.1</w:t>
            </w:r>
          </w:p>
        </w:tc>
      </w:tr>
      <w:tr w:rsidR="00BC015A" w:rsidRPr="008C3C94" w14:paraId="660A3143" w14:textId="77777777" w:rsidTr="00F17F20">
        <w:tc>
          <w:tcPr>
            <w:tcW w:w="1867" w:type="dxa"/>
            <w:tcMar>
              <w:top w:w="44" w:type="dxa"/>
              <w:left w:w="86" w:type="dxa"/>
              <w:bottom w:w="86" w:type="dxa"/>
              <w:right w:w="44" w:type="dxa"/>
            </w:tcMar>
            <w:hideMark/>
          </w:tcPr>
          <w:p w14:paraId="73F63AA3" w14:textId="77777777" w:rsidR="00BC015A" w:rsidRPr="008C3C94" w:rsidRDefault="00BC015A" w:rsidP="00BC015A">
            <w:pPr>
              <w:pStyle w:val="Tabletext"/>
            </w:pPr>
            <w:r w:rsidRPr="008C3C94">
              <w:t>All other occupations</w:t>
            </w:r>
          </w:p>
        </w:tc>
        <w:tc>
          <w:tcPr>
            <w:tcW w:w="1189" w:type="dxa"/>
            <w:tcMar>
              <w:top w:w="44" w:type="dxa"/>
              <w:left w:w="86" w:type="dxa"/>
              <w:bottom w:w="86" w:type="dxa"/>
              <w:right w:w="44" w:type="dxa"/>
            </w:tcMar>
            <w:hideMark/>
          </w:tcPr>
          <w:p w14:paraId="48348317" w14:textId="4083C720" w:rsidR="00BC015A" w:rsidRPr="009F6335" w:rsidRDefault="00BC015A" w:rsidP="009F6335">
            <w:pPr>
              <w:pStyle w:val="Tabletextcentred"/>
              <w:rPr>
                <w:b w:val="0"/>
              </w:rPr>
            </w:pPr>
            <w:r w:rsidRPr="009F6335">
              <w:rPr>
                <w:b w:val="0"/>
              </w:rPr>
              <w:t>6.8</w:t>
            </w:r>
          </w:p>
        </w:tc>
        <w:tc>
          <w:tcPr>
            <w:tcW w:w="1190" w:type="dxa"/>
            <w:tcMar>
              <w:top w:w="44" w:type="dxa"/>
              <w:left w:w="86" w:type="dxa"/>
              <w:bottom w:w="86" w:type="dxa"/>
              <w:right w:w="44" w:type="dxa"/>
            </w:tcMar>
            <w:hideMark/>
          </w:tcPr>
          <w:p w14:paraId="2195D735" w14:textId="7865228A" w:rsidR="00BC015A" w:rsidRPr="009F6335" w:rsidRDefault="00BC015A" w:rsidP="009F6335">
            <w:pPr>
              <w:pStyle w:val="Tabletextcentred"/>
              <w:rPr>
                <w:b w:val="0"/>
              </w:rPr>
            </w:pPr>
            <w:r w:rsidRPr="009F6335">
              <w:rPr>
                <w:b w:val="0"/>
              </w:rPr>
              <w:t>5.7</w:t>
            </w:r>
          </w:p>
        </w:tc>
        <w:tc>
          <w:tcPr>
            <w:tcW w:w="1189" w:type="dxa"/>
            <w:tcMar>
              <w:top w:w="44" w:type="dxa"/>
              <w:left w:w="86" w:type="dxa"/>
              <w:bottom w:w="86" w:type="dxa"/>
              <w:right w:w="44" w:type="dxa"/>
            </w:tcMar>
            <w:hideMark/>
          </w:tcPr>
          <w:p w14:paraId="0C6DDB88" w14:textId="03B1B3C1" w:rsidR="00BC015A" w:rsidRPr="009F6335" w:rsidRDefault="00BC015A" w:rsidP="009F6335">
            <w:pPr>
              <w:pStyle w:val="Tabletextcentred"/>
              <w:rPr>
                <w:b w:val="0"/>
              </w:rPr>
            </w:pPr>
            <w:r w:rsidRPr="009F6335">
              <w:rPr>
                <w:b w:val="0"/>
              </w:rPr>
              <w:t>6.1</w:t>
            </w:r>
          </w:p>
        </w:tc>
        <w:tc>
          <w:tcPr>
            <w:tcW w:w="1192" w:type="dxa"/>
            <w:tcMar>
              <w:top w:w="44" w:type="dxa"/>
              <w:left w:w="86" w:type="dxa"/>
              <w:bottom w:w="86" w:type="dxa"/>
              <w:right w:w="44" w:type="dxa"/>
            </w:tcMar>
            <w:hideMark/>
          </w:tcPr>
          <w:p w14:paraId="6D8BAAA0" w14:textId="4BF8DB7C" w:rsidR="00BC015A" w:rsidRPr="009F6335" w:rsidRDefault="00BC015A" w:rsidP="009F6335">
            <w:pPr>
              <w:pStyle w:val="Tabletextcentred"/>
              <w:rPr>
                <w:b w:val="0"/>
              </w:rPr>
            </w:pPr>
            <w:r w:rsidRPr="009F6335">
              <w:rPr>
                <w:b w:val="0"/>
              </w:rPr>
              <w:t>14.6</w:t>
            </w:r>
          </w:p>
        </w:tc>
        <w:tc>
          <w:tcPr>
            <w:tcW w:w="1191" w:type="dxa"/>
            <w:tcMar>
              <w:top w:w="44" w:type="dxa"/>
              <w:left w:w="86" w:type="dxa"/>
              <w:bottom w:w="86" w:type="dxa"/>
              <w:right w:w="44" w:type="dxa"/>
            </w:tcMar>
            <w:hideMark/>
          </w:tcPr>
          <w:p w14:paraId="221D9B23" w14:textId="63D8AC75" w:rsidR="00BC015A" w:rsidRPr="009F6335" w:rsidRDefault="00BC015A" w:rsidP="009F6335">
            <w:pPr>
              <w:pStyle w:val="Tabletextcentred"/>
              <w:rPr>
                <w:b w:val="0"/>
              </w:rPr>
            </w:pPr>
            <w:r w:rsidRPr="009F6335">
              <w:rPr>
                <w:b w:val="0"/>
              </w:rPr>
              <w:t>12.8</w:t>
            </w:r>
          </w:p>
        </w:tc>
        <w:tc>
          <w:tcPr>
            <w:tcW w:w="1192" w:type="dxa"/>
            <w:tcMar>
              <w:top w:w="44" w:type="dxa"/>
              <w:left w:w="86" w:type="dxa"/>
              <w:bottom w:w="86" w:type="dxa"/>
              <w:right w:w="44" w:type="dxa"/>
            </w:tcMar>
            <w:hideMark/>
          </w:tcPr>
          <w:p w14:paraId="64D54D7A" w14:textId="28184427" w:rsidR="00BC015A" w:rsidRPr="009F6335" w:rsidRDefault="00BC015A" w:rsidP="009F6335">
            <w:pPr>
              <w:pStyle w:val="Tabletextcentred"/>
              <w:rPr>
                <w:b w:val="0"/>
              </w:rPr>
            </w:pPr>
            <w:r w:rsidRPr="009F6335">
              <w:rPr>
                <w:b w:val="0"/>
              </w:rPr>
              <w:t>13.4</w:t>
            </w:r>
          </w:p>
        </w:tc>
      </w:tr>
      <w:tr w:rsidR="00F17F20" w:rsidRPr="008C3C94" w14:paraId="0AE4A977" w14:textId="77777777" w:rsidTr="00F17F20">
        <w:tc>
          <w:tcPr>
            <w:tcW w:w="1867" w:type="dxa"/>
            <w:tcMar>
              <w:top w:w="44" w:type="dxa"/>
              <w:left w:w="86" w:type="dxa"/>
              <w:bottom w:w="86" w:type="dxa"/>
              <w:right w:w="44" w:type="dxa"/>
            </w:tcMar>
            <w:hideMark/>
          </w:tcPr>
          <w:p w14:paraId="3010BF6B" w14:textId="77777777" w:rsidR="00F17F20" w:rsidRPr="008C3C94" w:rsidRDefault="00F17F20" w:rsidP="00F17F20">
            <w:pPr>
              <w:pStyle w:val="Tabletext"/>
              <w:rPr>
                <w:b/>
              </w:rPr>
            </w:pPr>
            <w:r w:rsidRPr="008C3C94">
              <w:rPr>
                <w:b/>
              </w:rPr>
              <w:t>Total</w:t>
            </w:r>
          </w:p>
        </w:tc>
        <w:tc>
          <w:tcPr>
            <w:tcW w:w="1189" w:type="dxa"/>
            <w:tcMar>
              <w:top w:w="44" w:type="dxa"/>
              <w:left w:w="86" w:type="dxa"/>
              <w:bottom w:w="86" w:type="dxa"/>
              <w:right w:w="44" w:type="dxa"/>
            </w:tcMar>
          </w:tcPr>
          <w:p w14:paraId="0D8C2AD0" w14:textId="5EB79C65" w:rsidR="00F17F20" w:rsidRPr="008C3C94" w:rsidRDefault="00A813C5" w:rsidP="009F6335">
            <w:pPr>
              <w:pStyle w:val="Tabletextcentred"/>
            </w:pPr>
            <w:r>
              <w:t>100</w:t>
            </w:r>
          </w:p>
        </w:tc>
        <w:tc>
          <w:tcPr>
            <w:tcW w:w="1190" w:type="dxa"/>
            <w:tcMar>
              <w:top w:w="44" w:type="dxa"/>
              <w:left w:w="86" w:type="dxa"/>
              <w:bottom w:w="86" w:type="dxa"/>
              <w:right w:w="44" w:type="dxa"/>
            </w:tcMar>
          </w:tcPr>
          <w:p w14:paraId="55533737" w14:textId="0049E56A" w:rsidR="00F17F20" w:rsidRPr="008C3C94" w:rsidRDefault="00A813C5" w:rsidP="009F6335">
            <w:pPr>
              <w:pStyle w:val="Tabletextcentred"/>
            </w:pPr>
            <w:r>
              <w:t>100</w:t>
            </w:r>
          </w:p>
        </w:tc>
        <w:tc>
          <w:tcPr>
            <w:tcW w:w="1189" w:type="dxa"/>
            <w:tcMar>
              <w:top w:w="44" w:type="dxa"/>
              <w:left w:w="86" w:type="dxa"/>
              <w:bottom w:w="86" w:type="dxa"/>
              <w:right w:w="44" w:type="dxa"/>
            </w:tcMar>
          </w:tcPr>
          <w:p w14:paraId="747A2805" w14:textId="35D0F816" w:rsidR="00F17F20" w:rsidRPr="008C3C94" w:rsidRDefault="00A813C5" w:rsidP="009F6335">
            <w:pPr>
              <w:pStyle w:val="Tabletextcentred"/>
            </w:pPr>
            <w:r>
              <w:t>100</w:t>
            </w:r>
          </w:p>
        </w:tc>
        <w:tc>
          <w:tcPr>
            <w:tcW w:w="1192" w:type="dxa"/>
            <w:tcMar>
              <w:top w:w="44" w:type="dxa"/>
              <w:left w:w="86" w:type="dxa"/>
              <w:bottom w:w="86" w:type="dxa"/>
              <w:right w:w="44" w:type="dxa"/>
            </w:tcMar>
          </w:tcPr>
          <w:p w14:paraId="0D5E4F5D" w14:textId="25EF0E6C" w:rsidR="00F17F20" w:rsidRPr="008C3C94" w:rsidRDefault="00A813C5" w:rsidP="009F6335">
            <w:pPr>
              <w:pStyle w:val="Tabletextcentred"/>
            </w:pPr>
            <w:r>
              <w:t>100</w:t>
            </w:r>
          </w:p>
        </w:tc>
        <w:tc>
          <w:tcPr>
            <w:tcW w:w="1191" w:type="dxa"/>
            <w:tcMar>
              <w:top w:w="44" w:type="dxa"/>
              <w:left w:w="86" w:type="dxa"/>
              <w:bottom w:w="86" w:type="dxa"/>
              <w:right w:w="44" w:type="dxa"/>
            </w:tcMar>
          </w:tcPr>
          <w:p w14:paraId="76176CE3" w14:textId="28F1F2E1" w:rsidR="00F17F20" w:rsidRPr="008C3C94" w:rsidRDefault="00A813C5" w:rsidP="009F6335">
            <w:pPr>
              <w:pStyle w:val="Tabletextcentred"/>
            </w:pPr>
            <w:r>
              <w:t>100</w:t>
            </w:r>
          </w:p>
        </w:tc>
        <w:tc>
          <w:tcPr>
            <w:tcW w:w="1192" w:type="dxa"/>
            <w:tcMar>
              <w:top w:w="44" w:type="dxa"/>
              <w:left w:w="86" w:type="dxa"/>
              <w:bottom w:w="86" w:type="dxa"/>
              <w:right w:w="44" w:type="dxa"/>
            </w:tcMar>
          </w:tcPr>
          <w:p w14:paraId="7BB932F4" w14:textId="318E9260" w:rsidR="00F17F20" w:rsidRPr="008C3C94" w:rsidRDefault="00A813C5" w:rsidP="009F6335">
            <w:pPr>
              <w:pStyle w:val="Tabletextcentred"/>
            </w:pPr>
            <w:r>
              <w:t>100</w:t>
            </w:r>
          </w:p>
        </w:tc>
      </w:tr>
    </w:tbl>
    <w:p w14:paraId="0145E039" w14:textId="77777777" w:rsidR="002F4273" w:rsidRPr="008C3C94" w:rsidRDefault="002F4273" w:rsidP="00716FF6">
      <w:pPr>
        <w:spacing w:before="86" w:after="170"/>
        <w:rPr>
          <w:rFonts w:asciiTheme="minorHAnsi" w:hAnsiTheme="minorHAnsi"/>
          <w:sz w:val="14"/>
          <w:szCs w:val="14"/>
        </w:rPr>
      </w:pPr>
    </w:p>
    <w:p w14:paraId="70B7A1B4" w14:textId="77777777" w:rsidR="002F4273" w:rsidRPr="008C3C94" w:rsidRDefault="002F4273">
      <w:pPr>
        <w:rPr>
          <w:rFonts w:asciiTheme="minorHAnsi" w:hAnsiTheme="minorHAnsi"/>
          <w:sz w:val="14"/>
          <w:szCs w:val="14"/>
        </w:rPr>
      </w:pPr>
      <w:r w:rsidRPr="008C3C94">
        <w:rPr>
          <w:rFonts w:asciiTheme="minorHAnsi" w:hAnsiTheme="minorHAnsi"/>
          <w:sz w:val="14"/>
          <w:szCs w:val="14"/>
        </w:rPr>
        <w:br w:type="page"/>
      </w:r>
    </w:p>
    <w:p w14:paraId="4FC35CAB" w14:textId="77777777" w:rsidR="00307A20" w:rsidRPr="008C3C94" w:rsidRDefault="00307A20" w:rsidP="00716FF6">
      <w:pPr>
        <w:spacing w:before="86" w:after="170"/>
        <w:rPr>
          <w:rFonts w:asciiTheme="minorHAnsi" w:hAnsiTheme="minorHAnsi"/>
          <w:sz w:val="14"/>
          <w:szCs w:val="14"/>
        </w:rPr>
      </w:pPr>
    </w:p>
    <w:p w14:paraId="14C6EF41" w14:textId="77777777" w:rsidR="00307A20" w:rsidRPr="008C3C94" w:rsidRDefault="007B6C2A" w:rsidP="001E4236">
      <w:pPr>
        <w:pStyle w:val="Tabletitle"/>
      </w:pPr>
      <w:r w:rsidRPr="007B6C2A">
        <w:t>Table</w:t>
      </w:r>
      <w:r w:rsidR="00307A20" w:rsidRPr="008C3C94">
        <w:t xml:space="preserve"> J</w:t>
      </w:r>
      <w:r w:rsidR="00106815" w:rsidRPr="008C3C94">
        <w:t>: U</w:t>
      </w:r>
      <w:r w:rsidR="00307A20" w:rsidRPr="008C3C94">
        <w:t>ndergraduate occupation level, overall employed, by study area, universities only, 201</w:t>
      </w:r>
      <w:r w:rsidR="008D1F06" w:rsidRPr="008C3C94">
        <w:t>8</w:t>
      </w:r>
      <w:r w:rsidR="00307A20" w:rsidRPr="008C3C94">
        <w:t xml:space="preserve"> (%)</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1054"/>
        <w:gridCol w:w="1178"/>
        <w:gridCol w:w="1069"/>
        <w:gridCol w:w="1069"/>
        <w:gridCol w:w="1264"/>
        <w:gridCol w:w="1098"/>
        <w:gridCol w:w="959"/>
      </w:tblGrid>
      <w:tr w:rsidR="00077156" w:rsidRPr="008C3C94" w14:paraId="58990281" w14:textId="77777777" w:rsidTr="002F4273">
        <w:tc>
          <w:tcPr>
            <w:tcW w:w="1339" w:type="dxa"/>
            <w:hideMark/>
          </w:tcPr>
          <w:p w14:paraId="2ED55001" w14:textId="77777777" w:rsidR="00307A20" w:rsidRPr="006F1C22" w:rsidRDefault="00106815" w:rsidP="009F6335">
            <w:pPr>
              <w:pStyle w:val="Tablecolumnheader"/>
              <w:rPr>
                <w:b/>
              </w:rPr>
            </w:pPr>
            <w:r w:rsidRPr="006F1C22">
              <w:rPr>
                <w:b/>
              </w:rPr>
              <w:t>Study area</w:t>
            </w:r>
          </w:p>
        </w:tc>
        <w:tc>
          <w:tcPr>
            <w:tcW w:w="1054" w:type="dxa"/>
            <w:tcMar>
              <w:top w:w="44" w:type="dxa"/>
              <w:left w:w="86" w:type="dxa"/>
              <w:bottom w:w="86" w:type="dxa"/>
              <w:right w:w="44" w:type="dxa"/>
            </w:tcMar>
            <w:hideMark/>
          </w:tcPr>
          <w:p w14:paraId="486B0377" w14:textId="77777777" w:rsidR="00307A20" w:rsidRPr="006F1C22" w:rsidRDefault="00106815" w:rsidP="009F6335">
            <w:pPr>
              <w:pStyle w:val="Tablecolumnheader"/>
              <w:rPr>
                <w:b/>
              </w:rPr>
            </w:pPr>
            <w:r w:rsidRPr="006F1C22">
              <w:rPr>
                <w:b/>
              </w:rPr>
              <w:t xml:space="preserve">Occupation group – </w:t>
            </w:r>
            <w:r w:rsidR="00307A20" w:rsidRPr="006F1C22">
              <w:rPr>
                <w:b/>
              </w:rPr>
              <w:t>Managers</w:t>
            </w:r>
          </w:p>
        </w:tc>
        <w:tc>
          <w:tcPr>
            <w:tcW w:w="1178" w:type="dxa"/>
            <w:tcMar>
              <w:top w:w="44" w:type="dxa"/>
              <w:left w:w="86" w:type="dxa"/>
              <w:bottom w:w="86" w:type="dxa"/>
              <w:right w:w="44" w:type="dxa"/>
            </w:tcMar>
            <w:hideMark/>
          </w:tcPr>
          <w:p w14:paraId="4C70C28C" w14:textId="77777777" w:rsidR="00307A20" w:rsidRPr="006F1C22" w:rsidRDefault="00106815" w:rsidP="009F6335">
            <w:pPr>
              <w:pStyle w:val="Tablecolumnheader"/>
              <w:rPr>
                <w:b/>
              </w:rPr>
            </w:pPr>
            <w:r w:rsidRPr="006F1C22">
              <w:rPr>
                <w:b/>
              </w:rPr>
              <w:t xml:space="preserve">Occupation group – </w:t>
            </w:r>
            <w:r w:rsidR="00307A20" w:rsidRPr="006F1C22">
              <w:rPr>
                <w:b/>
              </w:rPr>
              <w:t>Professionals</w:t>
            </w:r>
          </w:p>
        </w:tc>
        <w:tc>
          <w:tcPr>
            <w:tcW w:w="1069" w:type="dxa"/>
            <w:tcMar>
              <w:top w:w="44" w:type="dxa"/>
              <w:left w:w="86" w:type="dxa"/>
              <w:bottom w:w="86" w:type="dxa"/>
              <w:right w:w="44" w:type="dxa"/>
            </w:tcMar>
            <w:hideMark/>
          </w:tcPr>
          <w:p w14:paraId="1CE4584B" w14:textId="77777777" w:rsidR="00307A20" w:rsidRPr="006F1C22" w:rsidRDefault="00106815" w:rsidP="009F6335">
            <w:pPr>
              <w:pStyle w:val="Tablecolumnheader"/>
              <w:rPr>
                <w:b/>
              </w:rPr>
            </w:pPr>
            <w:r w:rsidRPr="006F1C22">
              <w:rPr>
                <w:b/>
              </w:rPr>
              <w:t xml:space="preserve">Occupation group – </w:t>
            </w:r>
            <w:r w:rsidR="00307A20" w:rsidRPr="006F1C22">
              <w:rPr>
                <w:b/>
              </w:rPr>
              <w:t xml:space="preserve">Technicians </w:t>
            </w:r>
            <w:r w:rsidR="00307A20" w:rsidRPr="006F1C22">
              <w:rPr>
                <w:b/>
              </w:rPr>
              <w:br/>
              <w:t>&amp; trade</w:t>
            </w:r>
          </w:p>
        </w:tc>
        <w:tc>
          <w:tcPr>
            <w:tcW w:w="1069" w:type="dxa"/>
            <w:tcMar>
              <w:top w:w="44" w:type="dxa"/>
              <w:left w:w="86" w:type="dxa"/>
              <w:bottom w:w="86" w:type="dxa"/>
              <w:right w:w="44" w:type="dxa"/>
            </w:tcMar>
            <w:hideMark/>
          </w:tcPr>
          <w:p w14:paraId="7F1BEA24" w14:textId="77777777" w:rsidR="00307A20" w:rsidRPr="006F1C22" w:rsidRDefault="00106815" w:rsidP="009F6335">
            <w:pPr>
              <w:pStyle w:val="Tablecolumnheader"/>
              <w:rPr>
                <w:b/>
              </w:rPr>
            </w:pPr>
            <w:r w:rsidRPr="006F1C22">
              <w:rPr>
                <w:b/>
              </w:rPr>
              <w:t xml:space="preserve">Occupation group – </w:t>
            </w:r>
            <w:r w:rsidR="00307A20" w:rsidRPr="006F1C22">
              <w:rPr>
                <w:b/>
              </w:rPr>
              <w:t>Community &amp; personal service</w:t>
            </w:r>
          </w:p>
        </w:tc>
        <w:tc>
          <w:tcPr>
            <w:tcW w:w="1264" w:type="dxa"/>
            <w:tcMar>
              <w:top w:w="44" w:type="dxa"/>
              <w:left w:w="86" w:type="dxa"/>
              <w:bottom w:w="86" w:type="dxa"/>
              <w:right w:w="44" w:type="dxa"/>
            </w:tcMar>
            <w:hideMark/>
          </w:tcPr>
          <w:p w14:paraId="6CF2706B" w14:textId="77777777" w:rsidR="00307A20" w:rsidRPr="006F1C22" w:rsidRDefault="00106815" w:rsidP="009F6335">
            <w:pPr>
              <w:pStyle w:val="Tablecolumnheader"/>
              <w:rPr>
                <w:b/>
              </w:rPr>
            </w:pPr>
            <w:r w:rsidRPr="006F1C22">
              <w:rPr>
                <w:b/>
              </w:rPr>
              <w:t xml:space="preserve">Occupation group – </w:t>
            </w:r>
            <w:r w:rsidR="00307A20" w:rsidRPr="006F1C22">
              <w:rPr>
                <w:b/>
              </w:rPr>
              <w:t>Clerical &amp; administrative</w:t>
            </w:r>
          </w:p>
        </w:tc>
        <w:tc>
          <w:tcPr>
            <w:tcW w:w="1098" w:type="dxa"/>
            <w:tcMar>
              <w:top w:w="44" w:type="dxa"/>
              <w:left w:w="86" w:type="dxa"/>
              <w:bottom w:w="86" w:type="dxa"/>
              <w:right w:w="44" w:type="dxa"/>
            </w:tcMar>
            <w:hideMark/>
          </w:tcPr>
          <w:p w14:paraId="2BCFB720" w14:textId="77777777" w:rsidR="00307A20" w:rsidRPr="006F1C22" w:rsidRDefault="00106815" w:rsidP="009F6335">
            <w:pPr>
              <w:pStyle w:val="Tablecolumnheader"/>
              <w:rPr>
                <w:b/>
              </w:rPr>
            </w:pPr>
            <w:r w:rsidRPr="006F1C22">
              <w:rPr>
                <w:b/>
              </w:rPr>
              <w:t xml:space="preserve">Occupation group – </w:t>
            </w:r>
            <w:r w:rsidR="00307A20" w:rsidRPr="006F1C22">
              <w:rPr>
                <w:b/>
              </w:rPr>
              <w:t>All other occupations</w:t>
            </w:r>
          </w:p>
        </w:tc>
        <w:tc>
          <w:tcPr>
            <w:tcW w:w="959" w:type="dxa"/>
            <w:tcMar>
              <w:top w:w="44" w:type="dxa"/>
              <w:left w:w="86" w:type="dxa"/>
              <w:bottom w:w="86" w:type="dxa"/>
              <w:right w:w="44" w:type="dxa"/>
            </w:tcMar>
            <w:hideMark/>
          </w:tcPr>
          <w:p w14:paraId="5AB12303" w14:textId="77777777" w:rsidR="00307A20" w:rsidRPr="006F1C22" w:rsidRDefault="00307A20" w:rsidP="009F6335">
            <w:pPr>
              <w:pStyle w:val="Tablecolumnheader"/>
              <w:rPr>
                <w:b/>
              </w:rPr>
            </w:pPr>
            <w:r w:rsidRPr="006F1C22">
              <w:rPr>
                <w:b/>
              </w:rPr>
              <w:t>All employed</w:t>
            </w:r>
          </w:p>
        </w:tc>
      </w:tr>
      <w:tr w:rsidR="00BC015A" w:rsidRPr="008C3C94" w14:paraId="70F8C96D" w14:textId="77777777" w:rsidTr="002F4273">
        <w:tc>
          <w:tcPr>
            <w:tcW w:w="1339" w:type="dxa"/>
            <w:tcMar>
              <w:top w:w="44" w:type="dxa"/>
              <w:left w:w="86" w:type="dxa"/>
              <w:bottom w:w="86" w:type="dxa"/>
              <w:right w:w="0" w:type="dxa"/>
            </w:tcMar>
            <w:hideMark/>
          </w:tcPr>
          <w:p w14:paraId="0101F598" w14:textId="77777777" w:rsidR="00BC015A" w:rsidRPr="008C3C94" w:rsidRDefault="00BC015A" w:rsidP="00BC015A">
            <w:pPr>
              <w:pStyle w:val="Tabletext"/>
            </w:pPr>
            <w:r w:rsidRPr="008C3C94">
              <w:t>Science and mathematics</w:t>
            </w:r>
          </w:p>
        </w:tc>
        <w:tc>
          <w:tcPr>
            <w:tcW w:w="1054" w:type="dxa"/>
            <w:tcMar>
              <w:top w:w="44" w:type="dxa"/>
              <w:left w:w="86" w:type="dxa"/>
              <w:bottom w:w="86" w:type="dxa"/>
              <w:right w:w="44" w:type="dxa"/>
            </w:tcMar>
            <w:hideMark/>
          </w:tcPr>
          <w:p w14:paraId="43377CD2" w14:textId="77777777" w:rsidR="00BC015A" w:rsidRPr="006F1C22" w:rsidRDefault="00BC015A" w:rsidP="009F6335">
            <w:pPr>
              <w:pStyle w:val="Tabletextcentred"/>
              <w:rPr>
                <w:b w:val="0"/>
              </w:rPr>
            </w:pPr>
            <w:r w:rsidRPr="006F1C22">
              <w:rPr>
                <w:b w:val="0"/>
              </w:rPr>
              <w:t>3.7</w:t>
            </w:r>
          </w:p>
        </w:tc>
        <w:tc>
          <w:tcPr>
            <w:tcW w:w="1178" w:type="dxa"/>
            <w:tcMar>
              <w:top w:w="44" w:type="dxa"/>
              <w:left w:w="86" w:type="dxa"/>
              <w:bottom w:w="86" w:type="dxa"/>
              <w:right w:w="44" w:type="dxa"/>
            </w:tcMar>
            <w:hideMark/>
          </w:tcPr>
          <w:p w14:paraId="42BC4B66" w14:textId="77777777" w:rsidR="00BC015A" w:rsidRPr="006F1C22" w:rsidRDefault="00BC015A" w:rsidP="009F6335">
            <w:pPr>
              <w:pStyle w:val="Tabletextcentred"/>
              <w:rPr>
                <w:b w:val="0"/>
              </w:rPr>
            </w:pPr>
            <w:r w:rsidRPr="006F1C22">
              <w:rPr>
                <w:b w:val="0"/>
              </w:rPr>
              <w:t>43.8</w:t>
            </w:r>
          </w:p>
        </w:tc>
        <w:tc>
          <w:tcPr>
            <w:tcW w:w="1069" w:type="dxa"/>
            <w:tcMar>
              <w:top w:w="44" w:type="dxa"/>
              <w:left w:w="86" w:type="dxa"/>
              <w:bottom w:w="86" w:type="dxa"/>
              <w:right w:w="44" w:type="dxa"/>
            </w:tcMar>
            <w:hideMark/>
          </w:tcPr>
          <w:p w14:paraId="4CA55575" w14:textId="77777777" w:rsidR="00BC015A" w:rsidRPr="006F1C22" w:rsidRDefault="00BC015A" w:rsidP="009F6335">
            <w:pPr>
              <w:pStyle w:val="Tabletextcentred"/>
              <w:rPr>
                <w:b w:val="0"/>
              </w:rPr>
            </w:pPr>
            <w:r w:rsidRPr="006F1C22">
              <w:rPr>
                <w:b w:val="0"/>
              </w:rPr>
              <w:t>9.2</w:t>
            </w:r>
          </w:p>
        </w:tc>
        <w:tc>
          <w:tcPr>
            <w:tcW w:w="1069" w:type="dxa"/>
            <w:tcMar>
              <w:top w:w="44" w:type="dxa"/>
              <w:left w:w="86" w:type="dxa"/>
              <w:bottom w:w="86" w:type="dxa"/>
              <w:right w:w="44" w:type="dxa"/>
            </w:tcMar>
            <w:hideMark/>
          </w:tcPr>
          <w:p w14:paraId="7DCC3554" w14:textId="77777777" w:rsidR="00BC015A" w:rsidRPr="006F1C22" w:rsidRDefault="00BC015A" w:rsidP="009F6335">
            <w:pPr>
              <w:pStyle w:val="Tabletextcentred"/>
              <w:rPr>
                <w:b w:val="0"/>
              </w:rPr>
            </w:pPr>
            <w:r w:rsidRPr="006F1C22">
              <w:rPr>
                <w:b w:val="0"/>
              </w:rPr>
              <w:t>12.7</w:t>
            </w:r>
          </w:p>
        </w:tc>
        <w:tc>
          <w:tcPr>
            <w:tcW w:w="1264" w:type="dxa"/>
            <w:tcMar>
              <w:top w:w="44" w:type="dxa"/>
              <w:left w:w="86" w:type="dxa"/>
              <w:bottom w:w="86" w:type="dxa"/>
              <w:right w:w="44" w:type="dxa"/>
            </w:tcMar>
            <w:hideMark/>
          </w:tcPr>
          <w:p w14:paraId="1E26D0D4" w14:textId="77777777" w:rsidR="00BC015A" w:rsidRPr="006F1C22" w:rsidRDefault="00BC015A" w:rsidP="009F6335">
            <w:pPr>
              <w:pStyle w:val="Tabletextcentred"/>
              <w:rPr>
                <w:b w:val="0"/>
              </w:rPr>
            </w:pPr>
            <w:r w:rsidRPr="006F1C22">
              <w:rPr>
                <w:b w:val="0"/>
              </w:rPr>
              <w:t>9.2</w:t>
            </w:r>
          </w:p>
        </w:tc>
        <w:tc>
          <w:tcPr>
            <w:tcW w:w="1098" w:type="dxa"/>
            <w:tcMar>
              <w:top w:w="44" w:type="dxa"/>
              <w:left w:w="86" w:type="dxa"/>
              <w:bottom w:w="86" w:type="dxa"/>
              <w:right w:w="44" w:type="dxa"/>
            </w:tcMar>
            <w:hideMark/>
          </w:tcPr>
          <w:p w14:paraId="52260B7D" w14:textId="361D38EE" w:rsidR="00BC015A" w:rsidRPr="006F1C22" w:rsidRDefault="00BC015A" w:rsidP="009F6335">
            <w:pPr>
              <w:pStyle w:val="Tabletextcentred"/>
              <w:rPr>
                <w:b w:val="0"/>
              </w:rPr>
            </w:pPr>
            <w:r w:rsidRPr="006F1C22">
              <w:rPr>
                <w:b w:val="0"/>
              </w:rPr>
              <w:t>21.5</w:t>
            </w:r>
          </w:p>
        </w:tc>
        <w:tc>
          <w:tcPr>
            <w:tcW w:w="959" w:type="dxa"/>
            <w:tcMar>
              <w:top w:w="44" w:type="dxa"/>
              <w:left w:w="86" w:type="dxa"/>
              <w:bottom w:w="86" w:type="dxa"/>
              <w:right w:w="44" w:type="dxa"/>
            </w:tcMar>
            <w:hideMark/>
          </w:tcPr>
          <w:p w14:paraId="18939646" w14:textId="77777777" w:rsidR="00BC015A" w:rsidRPr="006F1C22" w:rsidRDefault="00BC015A" w:rsidP="009F6335">
            <w:pPr>
              <w:pStyle w:val="Tabletextcentred"/>
              <w:rPr>
                <w:b w:val="0"/>
              </w:rPr>
            </w:pPr>
            <w:r w:rsidRPr="006F1C22">
              <w:rPr>
                <w:b w:val="0"/>
              </w:rPr>
              <w:t>100</w:t>
            </w:r>
          </w:p>
        </w:tc>
      </w:tr>
      <w:tr w:rsidR="00BC015A" w:rsidRPr="008C3C94" w14:paraId="75EF139E" w14:textId="77777777" w:rsidTr="002F4273">
        <w:tc>
          <w:tcPr>
            <w:tcW w:w="1339" w:type="dxa"/>
            <w:tcMar>
              <w:top w:w="44" w:type="dxa"/>
              <w:left w:w="86" w:type="dxa"/>
              <w:bottom w:w="86" w:type="dxa"/>
              <w:right w:w="0" w:type="dxa"/>
            </w:tcMar>
            <w:hideMark/>
          </w:tcPr>
          <w:p w14:paraId="13545E2D" w14:textId="77777777" w:rsidR="00BC015A" w:rsidRPr="008C3C94" w:rsidRDefault="00BC015A" w:rsidP="00BC015A">
            <w:pPr>
              <w:pStyle w:val="Tabletext"/>
            </w:pPr>
            <w:r w:rsidRPr="008C3C94">
              <w:t>Computing and information systems</w:t>
            </w:r>
          </w:p>
        </w:tc>
        <w:tc>
          <w:tcPr>
            <w:tcW w:w="1054" w:type="dxa"/>
            <w:tcMar>
              <w:top w:w="44" w:type="dxa"/>
              <w:left w:w="86" w:type="dxa"/>
              <w:bottom w:w="86" w:type="dxa"/>
              <w:right w:w="44" w:type="dxa"/>
            </w:tcMar>
            <w:hideMark/>
          </w:tcPr>
          <w:p w14:paraId="26AD9654" w14:textId="77777777" w:rsidR="00BC015A" w:rsidRPr="006F1C22" w:rsidRDefault="00BC015A" w:rsidP="009F6335">
            <w:pPr>
              <w:pStyle w:val="Tabletextcentred"/>
              <w:rPr>
                <w:b w:val="0"/>
              </w:rPr>
            </w:pPr>
            <w:r w:rsidRPr="006F1C22">
              <w:rPr>
                <w:b w:val="0"/>
              </w:rPr>
              <w:t>5.0</w:t>
            </w:r>
          </w:p>
        </w:tc>
        <w:tc>
          <w:tcPr>
            <w:tcW w:w="1178" w:type="dxa"/>
            <w:tcMar>
              <w:top w:w="44" w:type="dxa"/>
              <w:left w:w="86" w:type="dxa"/>
              <w:bottom w:w="86" w:type="dxa"/>
              <w:right w:w="44" w:type="dxa"/>
            </w:tcMar>
            <w:hideMark/>
          </w:tcPr>
          <w:p w14:paraId="6C6CCDE9" w14:textId="77777777" w:rsidR="00BC015A" w:rsidRPr="006F1C22" w:rsidRDefault="00BC015A" w:rsidP="009F6335">
            <w:pPr>
              <w:pStyle w:val="Tabletextcentred"/>
              <w:rPr>
                <w:b w:val="0"/>
              </w:rPr>
            </w:pPr>
            <w:r w:rsidRPr="006F1C22">
              <w:rPr>
                <w:b w:val="0"/>
              </w:rPr>
              <w:t>68.6</w:t>
            </w:r>
          </w:p>
        </w:tc>
        <w:tc>
          <w:tcPr>
            <w:tcW w:w="1069" w:type="dxa"/>
            <w:tcMar>
              <w:top w:w="44" w:type="dxa"/>
              <w:left w:w="86" w:type="dxa"/>
              <w:bottom w:w="86" w:type="dxa"/>
              <w:right w:w="44" w:type="dxa"/>
            </w:tcMar>
            <w:hideMark/>
          </w:tcPr>
          <w:p w14:paraId="252442BB" w14:textId="77777777" w:rsidR="00BC015A" w:rsidRPr="006F1C22" w:rsidRDefault="00BC015A" w:rsidP="009F6335">
            <w:pPr>
              <w:pStyle w:val="Tabletextcentred"/>
              <w:rPr>
                <w:b w:val="0"/>
              </w:rPr>
            </w:pPr>
            <w:r w:rsidRPr="006F1C22">
              <w:rPr>
                <w:b w:val="0"/>
              </w:rPr>
              <w:t>9.1</w:t>
            </w:r>
          </w:p>
        </w:tc>
        <w:tc>
          <w:tcPr>
            <w:tcW w:w="1069" w:type="dxa"/>
            <w:tcMar>
              <w:top w:w="44" w:type="dxa"/>
              <w:left w:w="86" w:type="dxa"/>
              <w:bottom w:w="86" w:type="dxa"/>
              <w:right w:w="44" w:type="dxa"/>
            </w:tcMar>
            <w:hideMark/>
          </w:tcPr>
          <w:p w14:paraId="7B20C6BD" w14:textId="77777777" w:rsidR="00BC015A" w:rsidRPr="006F1C22" w:rsidRDefault="00BC015A" w:rsidP="009F6335">
            <w:pPr>
              <w:pStyle w:val="Tabletextcentred"/>
              <w:rPr>
                <w:b w:val="0"/>
              </w:rPr>
            </w:pPr>
            <w:r w:rsidRPr="006F1C22">
              <w:rPr>
                <w:b w:val="0"/>
              </w:rPr>
              <w:t>3.5</w:t>
            </w:r>
          </w:p>
        </w:tc>
        <w:tc>
          <w:tcPr>
            <w:tcW w:w="1264" w:type="dxa"/>
            <w:tcMar>
              <w:top w:w="44" w:type="dxa"/>
              <w:left w:w="86" w:type="dxa"/>
              <w:bottom w:w="86" w:type="dxa"/>
              <w:right w:w="44" w:type="dxa"/>
            </w:tcMar>
            <w:hideMark/>
          </w:tcPr>
          <w:p w14:paraId="33753374" w14:textId="77777777" w:rsidR="00BC015A" w:rsidRPr="006F1C22" w:rsidRDefault="00BC015A" w:rsidP="009F6335">
            <w:pPr>
              <w:pStyle w:val="Tabletextcentred"/>
              <w:rPr>
                <w:b w:val="0"/>
              </w:rPr>
            </w:pPr>
            <w:r w:rsidRPr="006F1C22">
              <w:rPr>
                <w:b w:val="0"/>
              </w:rPr>
              <w:t>4.7</w:t>
            </w:r>
          </w:p>
        </w:tc>
        <w:tc>
          <w:tcPr>
            <w:tcW w:w="1098" w:type="dxa"/>
            <w:tcMar>
              <w:top w:w="44" w:type="dxa"/>
              <w:left w:w="86" w:type="dxa"/>
              <w:bottom w:w="86" w:type="dxa"/>
              <w:right w:w="44" w:type="dxa"/>
            </w:tcMar>
            <w:hideMark/>
          </w:tcPr>
          <w:p w14:paraId="3243A71C" w14:textId="06F263A4" w:rsidR="00BC015A" w:rsidRPr="006F1C22" w:rsidRDefault="00BC015A" w:rsidP="009F6335">
            <w:pPr>
              <w:pStyle w:val="Tabletextcentred"/>
              <w:rPr>
                <w:b w:val="0"/>
              </w:rPr>
            </w:pPr>
            <w:r w:rsidRPr="006F1C22">
              <w:rPr>
                <w:b w:val="0"/>
              </w:rPr>
              <w:t>9.1</w:t>
            </w:r>
          </w:p>
        </w:tc>
        <w:tc>
          <w:tcPr>
            <w:tcW w:w="959" w:type="dxa"/>
            <w:tcMar>
              <w:top w:w="44" w:type="dxa"/>
              <w:left w:w="86" w:type="dxa"/>
              <w:bottom w:w="86" w:type="dxa"/>
              <w:right w:w="44" w:type="dxa"/>
            </w:tcMar>
            <w:hideMark/>
          </w:tcPr>
          <w:p w14:paraId="686E98F6" w14:textId="77777777" w:rsidR="00BC015A" w:rsidRPr="006F1C22" w:rsidRDefault="00BC015A" w:rsidP="009F6335">
            <w:pPr>
              <w:pStyle w:val="Tabletextcentred"/>
              <w:rPr>
                <w:b w:val="0"/>
              </w:rPr>
            </w:pPr>
            <w:r w:rsidRPr="006F1C22">
              <w:rPr>
                <w:b w:val="0"/>
              </w:rPr>
              <w:t>100</w:t>
            </w:r>
          </w:p>
        </w:tc>
      </w:tr>
      <w:tr w:rsidR="00BC015A" w:rsidRPr="008C3C94" w14:paraId="2C329FC3" w14:textId="77777777" w:rsidTr="002F4273">
        <w:tc>
          <w:tcPr>
            <w:tcW w:w="1339" w:type="dxa"/>
            <w:tcMar>
              <w:top w:w="44" w:type="dxa"/>
              <w:left w:w="86" w:type="dxa"/>
              <w:bottom w:w="86" w:type="dxa"/>
              <w:right w:w="0" w:type="dxa"/>
            </w:tcMar>
            <w:hideMark/>
          </w:tcPr>
          <w:p w14:paraId="6FD09712" w14:textId="77777777" w:rsidR="00BC015A" w:rsidRPr="008C3C94" w:rsidRDefault="00BC015A" w:rsidP="00BC015A">
            <w:pPr>
              <w:pStyle w:val="Tabletext"/>
            </w:pPr>
            <w:r w:rsidRPr="008C3C94">
              <w:t>Engineering</w:t>
            </w:r>
          </w:p>
        </w:tc>
        <w:tc>
          <w:tcPr>
            <w:tcW w:w="1054" w:type="dxa"/>
            <w:tcMar>
              <w:top w:w="44" w:type="dxa"/>
              <w:left w:w="86" w:type="dxa"/>
              <w:bottom w:w="86" w:type="dxa"/>
              <w:right w:w="44" w:type="dxa"/>
            </w:tcMar>
            <w:hideMark/>
          </w:tcPr>
          <w:p w14:paraId="3040855A" w14:textId="77777777" w:rsidR="00BC015A" w:rsidRPr="006F1C22" w:rsidRDefault="00BC015A" w:rsidP="009F6335">
            <w:pPr>
              <w:pStyle w:val="Tabletextcentred"/>
              <w:rPr>
                <w:b w:val="0"/>
              </w:rPr>
            </w:pPr>
            <w:r w:rsidRPr="006F1C22">
              <w:rPr>
                <w:b w:val="0"/>
              </w:rPr>
              <w:t>4.0</w:t>
            </w:r>
          </w:p>
        </w:tc>
        <w:tc>
          <w:tcPr>
            <w:tcW w:w="1178" w:type="dxa"/>
            <w:tcMar>
              <w:top w:w="44" w:type="dxa"/>
              <w:left w:w="86" w:type="dxa"/>
              <w:bottom w:w="86" w:type="dxa"/>
              <w:right w:w="44" w:type="dxa"/>
            </w:tcMar>
            <w:hideMark/>
          </w:tcPr>
          <w:p w14:paraId="36489241" w14:textId="77777777" w:rsidR="00BC015A" w:rsidRPr="006F1C22" w:rsidRDefault="00BC015A" w:rsidP="009F6335">
            <w:pPr>
              <w:pStyle w:val="Tabletextcentred"/>
              <w:rPr>
                <w:b w:val="0"/>
              </w:rPr>
            </w:pPr>
            <w:r w:rsidRPr="006F1C22">
              <w:rPr>
                <w:b w:val="0"/>
              </w:rPr>
              <w:t>72.3</w:t>
            </w:r>
          </w:p>
        </w:tc>
        <w:tc>
          <w:tcPr>
            <w:tcW w:w="1069" w:type="dxa"/>
            <w:tcMar>
              <w:top w:w="44" w:type="dxa"/>
              <w:left w:w="86" w:type="dxa"/>
              <w:bottom w:w="86" w:type="dxa"/>
              <w:right w:w="44" w:type="dxa"/>
            </w:tcMar>
            <w:hideMark/>
          </w:tcPr>
          <w:p w14:paraId="191FA92C" w14:textId="77777777" w:rsidR="00BC015A" w:rsidRPr="006F1C22" w:rsidRDefault="00BC015A" w:rsidP="009F6335">
            <w:pPr>
              <w:pStyle w:val="Tabletextcentred"/>
              <w:rPr>
                <w:b w:val="0"/>
              </w:rPr>
            </w:pPr>
            <w:r w:rsidRPr="006F1C22">
              <w:rPr>
                <w:b w:val="0"/>
              </w:rPr>
              <w:t>6.9</w:t>
            </w:r>
          </w:p>
        </w:tc>
        <w:tc>
          <w:tcPr>
            <w:tcW w:w="1069" w:type="dxa"/>
            <w:tcMar>
              <w:top w:w="44" w:type="dxa"/>
              <w:left w:w="86" w:type="dxa"/>
              <w:bottom w:w="86" w:type="dxa"/>
              <w:right w:w="44" w:type="dxa"/>
            </w:tcMar>
            <w:hideMark/>
          </w:tcPr>
          <w:p w14:paraId="6EA9C37D" w14:textId="77777777" w:rsidR="00BC015A" w:rsidRPr="006F1C22" w:rsidRDefault="00BC015A" w:rsidP="009F6335">
            <w:pPr>
              <w:pStyle w:val="Tabletextcentred"/>
              <w:rPr>
                <w:b w:val="0"/>
              </w:rPr>
            </w:pPr>
            <w:r w:rsidRPr="006F1C22">
              <w:rPr>
                <w:b w:val="0"/>
              </w:rPr>
              <w:t>3.2</w:t>
            </w:r>
          </w:p>
        </w:tc>
        <w:tc>
          <w:tcPr>
            <w:tcW w:w="1264" w:type="dxa"/>
            <w:tcMar>
              <w:top w:w="44" w:type="dxa"/>
              <w:left w:w="86" w:type="dxa"/>
              <w:bottom w:w="86" w:type="dxa"/>
              <w:right w:w="44" w:type="dxa"/>
            </w:tcMar>
            <w:hideMark/>
          </w:tcPr>
          <w:p w14:paraId="01BD8FB2" w14:textId="77777777" w:rsidR="00BC015A" w:rsidRPr="006F1C22" w:rsidRDefault="00BC015A" w:rsidP="009F6335">
            <w:pPr>
              <w:pStyle w:val="Tabletextcentred"/>
              <w:rPr>
                <w:b w:val="0"/>
              </w:rPr>
            </w:pPr>
            <w:r w:rsidRPr="006F1C22">
              <w:rPr>
                <w:b w:val="0"/>
              </w:rPr>
              <w:t>4.0</w:t>
            </w:r>
          </w:p>
        </w:tc>
        <w:tc>
          <w:tcPr>
            <w:tcW w:w="1098" w:type="dxa"/>
            <w:tcMar>
              <w:top w:w="44" w:type="dxa"/>
              <w:left w:w="86" w:type="dxa"/>
              <w:bottom w:w="86" w:type="dxa"/>
              <w:right w:w="44" w:type="dxa"/>
            </w:tcMar>
            <w:hideMark/>
          </w:tcPr>
          <w:p w14:paraId="603E47C0" w14:textId="42936764" w:rsidR="00BC015A" w:rsidRPr="006F1C22" w:rsidRDefault="00BC015A" w:rsidP="009F6335">
            <w:pPr>
              <w:pStyle w:val="Tabletextcentred"/>
              <w:rPr>
                <w:b w:val="0"/>
              </w:rPr>
            </w:pPr>
            <w:r w:rsidRPr="006F1C22">
              <w:rPr>
                <w:b w:val="0"/>
              </w:rPr>
              <w:t>9.6</w:t>
            </w:r>
          </w:p>
        </w:tc>
        <w:tc>
          <w:tcPr>
            <w:tcW w:w="959" w:type="dxa"/>
            <w:tcMar>
              <w:top w:w="44" w:type="dxa"/>
              <w:left w:w="86" w:type="dxa"/>
              <w:bottom w:w="86" w:type="dxa"/>
              <w:right w:w="44" w:type="dxa"/>
            </w:tcMar>
            <w:hideMark/>
          </w:tcPr>
          <w:p w14:paraId="50537169" w14:textId="77777777" w:rsidR="00BC015A" w:rsidRPr="006F1C22" w:rsidRDefault="00BC015A" w:rsidP="009F6335">
            <w:pPr>
              <w:pStyle w:val="Tabletextcentred"/>
              <w:rPr>
                <w:b w:val="0"/>
              </w:rPr>
            </w:pPr>
            <w:r w:rsidRPr="006F1C22">
              <w:rPr>
                <w:b w:val="0"/>
              </w:rPr>
              <w:t>100</w:t>
            </w:r>
          </w:p>
        </w:tc>
      </w:tr>
      <w:tr w:rsidR="00BC015A" w:rsidRPr="008C3C94" w14:paraId="6FEC742F" w14:textId="77777777" w:rsidTr="002F4273">
        <w:tc>
          <w:tcPr>
            <w:tcW w:w="1339" w:type="dxa"/>
            <w:tcMar>
              <w:top w:w="44" w:type="dxa"/>
              <w:left w:w="86" w:type="dxa"/>
              <w:bottom w:w="86" w:type="dxa"/>
              <w:right w:w="0" w:type="dxa"/>
            </w:tcMar>
            <w:hideMark/>
          </w:tcPr>
          <w:p w14:paraId="2D27D4C8" w14:textId="77777777" w:rsidR="00BC015A" w:rsidRPr="008C3C94" w:rsidRDefault="00BC015A" w:rsidP="00BC015A">
            <w:pPr>
              <w:pStyle w:val="Tabletext"/>
            </w:pPr>
            <w:r w:rsidRPr="008C3C94">
              <w:t>Architecture and built environment</w:t>
            </w:r>
          </w:p>
        </w:tc>
        <w:tc>
          <w:tcPr>
            <w:tcW w:w="1054" w:type="dxa"/>
            <w:tcMar>
              <w:top w:w="44" w:type="dxa"/>
              <w:left w:w="86" w:type="dxa"/>
              <w:bottom w:w="86" w:type="dxa"/>
              <w:right w:w="44" w:type="dxa"/>
            </w:tcMar>
            <w:hideMark/>
          </w:tcPr>
          <w:p w14:paraId="6C1AC76F" w14:textId="77777777" w:rsidR="00BC015A" w:rsidRPr="006F1C22" w:rsidRDefault="00BC015A" w:rsidP="009F6335">
            <w:pPr>
              <w:pStyle w:val="Tabletextcentred"/>
              <w:rPr>
                <w:b w:val="0"/>
              </w:rPr>
            </w:pPr>
            <w:r w:rsidRPr="006F1C22">
              <w:rPr>
                <w:b w:val="0"/>
              </w:rPr>
              <w:t>8.3</w:t>
            </w:r>
          </w:p>
        </w:tc>
        <w:tc>
          <w:tcPr>
            <w:tcW w:w="1178" w:type="dxa"/>
            <w:tcMar>
              <w:top w:w="44" w:type="dxa"/>
              <w:left w:w="86" w:type="dxa"/>
              <w:bottom w:w="86" w:type="dxa"/>
              <w:right w:w="44" w:type="dxa"/>
            </w:tcMar>
            <w:hideMark/>
          </w:tcPr>
          <w:p w14:paraId="5A61D1CD" w14:textId="77777777" w:rsidR="00BC015A" w:rsidRPr="006F1C22" w:rsidRDefault="00BC015A" w:rsidP="009F6335">
            <w:pPr>
              <w:pStyle w:val="Tabletextcentred"/>
              <w:rPr>
                <w:b w:val="0"/>
              </w:rPr>
            </w:pPr>
            <w:r w:rsidRPr="006F1C22">
              <w:rPr>
                <w:b w:val="0"/>
              </w:rPr>
              <w:t>43.4</w:t>
            </w:r>
          </w:p>
        </w:tc>
        <w:tc>
          <w:tcPr>
            <w:tcW w:w="1069" w:type="dxa"/>
            <w:tcMar>
              <w:top w:w="44" w:type="dxa"/>
              <w:left w:w="86" w:type="dxa"/>
              <w:bottom w:w="86" w:type="dxa"/>
              <w:right w:w="44" w:type="dxa"/>
            </w:tcMar>
            <w:hideMark/>
          </w:tcPr>
          <w:p w14:paraId="75BA95A3" w14:textId="77777777" w:rsidR="00BC015A" w:rsidRPr="006F1C22" w:rsidRDefault="00BC015A" w:rsidP="009F6335">
            <w:pPr>
              <w:pStyle w:val="Tabletextcentred"/>
              <w:rPr>
                <w:b w:val="0"/>
              </w:rPr>
            </w:pPr>
            <w:r w:rsidRPr="006F1C22">
              <w:rPr>
                <w:b w:val="0"/>
              </w:rPr>
              <w:t>18.2</w:t>
            </w:r>
          </w:p>
        </w:tc>
        <w:tc>
          <w:tcPr>
            <w:tcW w:w="1069" w:type="dxa"/>
            <w:tcMar>
              <w:top w:w="44" w:type="dxa"/>
              <w:left w:w="86" w:type="dxa"/>
              <w:bottom w:w="86" w:type="dxa"/>
              <w:right w:w="44" w:type="dxa"/>
            </w:tcMar>
            <w:hideMark/>
          </w:tcPr>
          <w:p w14:paraId="120B8B33" w14:textId="77777777" w:rsidR="00BC015A" w:rsidRPr="006F1C22" w:rsidRDefault="00BC015A" w:rsidP="009F6335">
            <w:pPr>
              <w:pStyle w:val="Tabletextcentred"/>
              <w:rPr>
                <w:b w:val="0"/>
              </w:rPr>
            </w:pPr>
            <w:r w:rsidRPr="006F1C22">
              <w:rPr>
                <w:b w:val="0"/>
              </w:rPr>
              <w:t>6.0</w:t>
            </w:r>
          </w:p>
        </w:tc>
        <w:tc>
          <w:tcPr>
            <w:tcW w:w="1264" w:type="dxa"/>
            <w:tcMar>
              <w:top w:w="44" w:type="dxa"/>
              <w:left w:w="86" w:type="dxa"/>
              <w:bottom w:w="86" w:type="dxa"/>
              <w:right w:w="44" w:type="dxa"/>
            </w:tcMar>
            <w:hideMark/>
          </w:tcPr>
          <w:p w14:paraId="5FE7D61A" w14:textId="77777777" w:rsidR="00BC015A" w:rsidRPr="006F1C22" w:rsidRDefault="00BC015A" w:rsidP="009F6335">
            <w:pPr>
              <w:pStyle w:val="Tabletextcentred"/>
              <w:rPr>
                <w:b w:val="0"/>
              </w:rPr>
            </w:pPr>
            <w:r w:rsidRPr="006F1C22">
              <w:rPr>
                <w:b w:val="0"/>
              </w:rPr>
              <w:t>12.9</w:t>
            </w:r>
          </w:p>
        </w:tc>
        <w:tc>
          <w:tcPr>
            <w:tcW w:w="1098" w:type="dxa"/>
            <w:tcMar>
              <w:top w:w="44" w:type="dxa"/>
              <w:left w:w="86" w:type="dxa"/>
              <w:bottom w:w="86" w:type="dxa"/>
              <w:right w:w="44" w:type="dxa"/>
            </w:tcMar>
            <w:hideMark/>
          </w:tcPr>
          <w:p w14:paraId="5C0D9496" w14:textId="06818E65" w:rsidR="00BC015A" w:rsidRPr="006F1C22" w:rsidRDefault="00BC015A" w:rsidP="009F6335">
            <w:pPr>
              <w:pStyle w:val="Tabletextcentred"/>
              <w:rPr>
                <w:b w:val="0"/>
              </w:rPr>
            </w:pPr>
            <w:r w:rsidRPr="006F1C22">
              <w:rPr>
                <w:b w:val="0"/>
              </w:rPr>
              <w:t>11.2</w:t>
            </w:r>
          </w:p>
        </w:tc>
        <w:tc>
          <w:tcPr>
            <w:tcW w:w="959" w:type="dxa"/>
            <w:tcMar>
              <w:top w:w="44" w:type="dxa"/>
              <w:left w:w="86" w:type="dxa"/>
              <w:bottom w:w="86" w:type="dxa"/>
              <w:right w:w="44" w:type="dxa"/>
            </w:tcMar>
            <w:hideMark/>
          </w:tcPr>
          <w:p w14:paraId="100A22F9" w14:textId="77777777" w:rsidR="00BC015A" w:rsidRPr="006F1C22" w:rsidRDefault="00BC015A" w:rsidP="009F6335">
            <w:pPr>
              <w:pStyle w:val="Tabletextcentred"/>
              <w:rPr>
                <w:b w:val="0"/>
              </w:rPr>
            </w:pPr>
            <w:r w:rsidRPr="006F1C22">
              <w:rPr>
                <w:b w:val="0"/>
              </w:rPr>
              <w:t>100</w:t>
            </w:r>
          </w:p>
        </w:tc>
      </w:tr>
      <w:tr w:rsidR="00BC015A" w:rsidRPr="008C3C94" w14:paraId="44E3007F" w14:textId="77777777" w:rsidTr="002F4273">
        <w:tc>
          <w:tcPr>
            <w:tcW w:w="1339" w:type="dxa"/>
            <w:tcMar>
              <w:top w:w="44" w:type="dxa"/>
              <w:left w:w="86" w:type="dxa"/>
              <w:bottom w:w="86" w:type="dxa"/>
              <w:right w:w="0" w:type="dxa"/>
            </w:tcMar>
            <w:hideMark/>
          </w:tcPr>
          <w:p w14:paraId="5D322516" w14:textId="77777777" w:rsidR="00BC015A" w:rsidRPr="008C3C94" w:rsidRDefault="00BC015A" w:rsidP="00BC015A">
            <w:pPr>
              <w:pStyle w:val="Tabletext"/>
            </w:pPr>
            <w:r w:rsidRPr="008C3C94">
              <w:t>Agriculture and environmental studies</w:t>
            </w:r>
          </w:p>
        </w:tc>
        <w:tc>
          <w:tcPr>
            <w:tcW w:w="1054" w:type="dxa"/>
            <w:tcMar>
              <w:top w:w="44" w:type="dxa"/>
              <w:left w:w="86" w:type="dxa"/>
              <w:bottom w:w="86" w:type="dxa"/>
              <w:right w:w="44" w:type="dxa"/>
            </w:tcMar>
            <w:hideMark/>
          </w:tcPr>
          <w:p w14:paraId="67C59A20" w14:textId="77777777" w:rsidR="00BC015A" w:rsidRPr="006F1C22" w:rsidRDefault="00BC015A" w:rsidP="009F6335">
            <w:pPr>
              <w:pStyle w:val="Tabletextcentred"/>
              <w:rPr>
                <w:b w:val="0"/>
              </w:rPr>
            </w:pPr>
            <w:r w:rsidRPr="006F1C22">
              <w:rPr>
                <w:b w:val="0"/>
              </w:rPr>
              <w:t>7.0</w:t>
            </w:r>
          </w:p>
        </w:tc>
        <w:tc>
          <w:tcPr>
            <w:tcW w:w="1178" w:type="dxa"/>
            <w:tcMar>
              <w:top w:w="44" w:type="dxa"/>
              <w:left w:w="86" w:type="dxa"/>
              <w:bottom w:w="86" w:type="dxa"/>
              <w:right w:w="44" w:type="dxa"/>
            </w:tcMar>
            <w:hideMark/>
          </w:tcPr>
          <w:p w14:paraId="22B6B55D" w14:textId="77777777" w:rsidR="00BC015A" w:rsidRPr="006F1C22" w:rsidRDefault="00BC015A" w:rsidP="009F6335">
            <w:pPr>
              <w:pStyle w:val="Tabletextcentred"/>
              <w:rPr>
                <w:b w:val="0"/>
              </w:rPr>
            </w:pPr>
            <w:r w:rsidRPr="006F1C22">
              <w:rPr>
                <w:b w:val="0"/>
              </w:rPr>
              <w:t>37.7</w:t>
            </w:r>
          </w:p>
        </w:tc>
        <w:tc>
          <w:tcPr>
            <w:tcW w:w="1069" w:type="dxa"/>
            <w:tcMar>
              <w:top w:w="44" w:type="dxa"/>
              <w:left w:w="86" w:type="dxa"/>
              <w:bottom w:w="86" w:type="dxa"/>
              <w:right w:w="44" w:type="dxa"/>
            </w:tcMar>
            <w:hideMark/>
          </w:tcPr>
          <w:p w14:paraId="56586E4D" w14:textId="77777777" w:rsidR="00BC015A" w:rsidRPr="006F1C22" w:rsidRDefault="00BC015A" w:rsidP="009F6335">
            <w:pPr>
              <w:pStyle w:val="Tabletextcentred"/>
              <w:rPr>
                <w:b w:val="0"/>
              </w:rPr>
            </w:pPr>
            <w:r w:rsidRPr="006F1C22">
              <w:rPr>
                <w:b w:val="0"/>
              </w:rPr>
              <w:t>10.8</w:t>
            </w:r>
          </w:p>
        </w:tc>
        <w:tc>
          <w:tcPr>
            <w:tcW w:w="1069" w:type="dxa"/>
            <w:tcMar>
              <w:top w:w="44" w:type="dxa"/>
              <w:left w:w="86" w:type="dxa"/>
              <w:bottom w:w="86" w:type="dxa"/>
              <w:right w:w="44" w:type="dxa"/>
            </w:tcMar>
            <w:hideMark/>
          </w:tcPr>
          <w:p w14:paraId="198C5EAF" w14:textId="77777777" w:rsidR="00BC015A" w:rsidRPr="006F1C22" w:rsidRDefault="00BC015A" w:rsidP="009F6335">
            <w:pPr>
              <w:pStyle w:val="Tabletextcentred"/>
              <w:rPr>
                <w:b w:val="0"/>
              </w:rPr>
            </w:pPr>
            <w:r w:rsidRPr="006F1C22">
              <w:rPr>
                <w:b w:val="0"/>
              </w:rPr>
              <w:t>10.0</w:t>
            </w:r>
          </w:p>
        </w:tc>
        <w:tc>
          <w:tcPr>
            <w:tcW w:w="1264" w:type="dxa"/>
            <w:tcMar>
              <w:top w:w="44" w:type="dxa"/>
              <w:left w:w="86" w:type="dxa"/>
              <w:bottom w:w="86" w:type="dxa"/>
              <w:right w:w="44" w:type="dxa"/>
            </w:tcMar>
            <w:hideMark/>
          </w:tcPr>
          <w:p w14:paraId="391929D4" w14:textId="77777777" w:rsidR="00BC015A" w:rsidRPr="006F1C22" w:rsidRDefault="00BC015A" w:rsidP="009F6335">
            <w:pPr>
              <w:pStyle w:val="Tabletextcentred"/>
              <w:rPr>
                <w:b w:val="0"/>
              </w:rPr>
            </w:pPr>
            <w:r w:rsidRPr="006F1C22">
              <w:rPr>
                <w:b w:val="0"/>
              </w:rPr>
              <w:t>8.7</w:t>
            </w:r>
          </w:p>
        </w:tc>
        <w:tc>
          <w:tcPr>
            <w:tcW w:w="1098" w:type="dxa"/>
            <w:tcMar>
              <w:top w:w="44" w:type="dxa"/>
              <w:left w:w="86" w:type="dxa"/>
              <w:bottom w:w="86" w:type="dxa"/>
              <w:right w:w="44" w:type="dxa"/>
            </w:tcMar>
            <w:hideMark/>
          </w:tcPr>
          <w:p w14:paraId="15668415" w14:textId="47C4F357" w:rsidR="00BC015A" w:rsidRPr="006F1C22" w:rsidRDefault="00BC015A" w:rsidP="009F6335">
            <w:pPr>
              <w:pStyle w:val="Tabletextcentred"/>
              <w:rPr>
                <w:b w:val="0"/>
              </w:rPr>
            </w:pPr>
            <w:r w:rsidRPr="006F1C22">
              <w:rPr>
                <w:b w:val="0"/>
              </w:rPr>
              <w:t>25.9</w:t>
            </w:r>
          </w:p>
        </w:tc>
        <w:tc>
          <w:tcPr>
            <w:tcW w:w="959" w:type="dxa"/>
            <w:tcMar>
              <w:top w:w="44" w:type="dxa"/>
              <w:left w:w="86" w:type="dxa"/>
              <w:bottom w:w="86" w:type="dxa"/>
              <w:right w:w="44" w:type="dxa"/>
            </w:tcMar>
            <w:hideMark/>
          </w:tcPr>
          <w:p w14:paraId="18E5D9D8" w14:textId="77777777" w:rsidR="00BC015A" w:rsidRPr="006F1C22" w:rsidRDefault="00BC015A" w:rsidP="009F6335">
            <w:pPr>
              <w:pStyle w:val="Tabletextcentred"/>
              <w:rPr>
                <w:b w:val="0"/>
              </w:rPr>
            </w:pPr>
            <w:r w:rsidRPr="006F1C22">
              <w:rPr>
                <w:b w:val="0"/>
              </w:rPr>
              <w:t>100</w:t>
            </w:r>
          </w:p>
        </w:tc>
      </w:tr>
      <w:tr w:rsidR="00BC015A" w:rsidRPr="008C3C94" w14:paraId="51B626F4" w14:textId="77777777" w:rsidTr="002F4273">
        <w:tc>
          <w:tcPr>
            <w:tcW w:w="1339" w:type="dxa"/>
            <w:tcMar>
              <w:top w:w="44" w:type="dxa"/>
              <w:left w:w="86" w:type="dxa"/>
              <w:bottom w:w="86" w:type="dxa"/>
              <w:right w:w="0" w:type="dxa"/>
            </w:tcMar>
            <w:hideMark/>
          </w:tcPr>
          <w:p w14:paraId="5396D77C" w14:textId="77777777" w:rsidR="00BC015A" w:rsidRPr="008C3C94" w:rsidRDefault="00BC015A" w:rsidP="00BC015A">
            <w:pPr>
              <w:pStyle w:val="Tabletext"/>
            </w:pPr>
            <w:r w:rsidRPr="008C3C94">
              <w:t>Health services and support</w:t>
            </w:r>
          </w:p>
        </w:tc>
        <w:tc>
          <w:tcPr>
            <w:tcW w:w="1054" w:type="dxa"/>
            <w:tcMar>
              <w:top w:w="44" w:type="dxa"/>
              <w:left w:w="86" w:type="dxa"/>
              <w:bottom w:w="86" w:type="dxa"/>
              <w:right w:w="44" w:type="dxa"/>
            </w:tcMar>
            <w:hideMark/>
          </w:tcPr>
          <w:p w14:paraId="5CD59799" w14:textId="77777777" w:rsidR="00BC015A" w:rsidRPr="006F1C22" w:rsidRDefault="00BC015A" w:rsidP="009F6335">
            <w:pPr>
              <w:pStyle w:val="Tabletextcentred"/>
              <w:rPr>
                <w:b w:val="0"/>
              </w:rPr>
            </w:pPr>
            <w:r w:rsidRPr="006F1C22">
              <w:rPr>
                <w:b w:val="0"/>
              </w:rPr>
              <w:t>4.2</w:t>
            </w:r>
          </w:p>
        </w:tc>
        <w:tc>
          <w:tcPr>
            <w:tcW w:w="1178" w:type="dxa"/>
            <w:tcMar>
              <w:top w:w="44" w:type="dxa"/>
              <w:left w:w="86" w:type="dxa"/>
              <w:bottom w:w="86" w:type="dxa"/>
              <w:right w:w="44" w:type="dxa"/>
            </w:tcMar>
            <w:hideMark/>
          </w:tcPr>
          <w:p w14:paraId="0925A379" w14:textId="77777777" w:rsidR="00BC015A" w:rsidRPr="006F1C22" w:rsidRDefault="00BC015A" w:rsidP="009F6335">
            <w:pPr>
              <w:pStyle w:val="Tabletextcentred"/>
              <w:rPr>
                <w:b w:val="0"/>
              </w:rPr>
            </w:pPr>
            <w:r w:rsidRPr="006F1C22">
              <w:rPr>
                <w:b w:val="0"/>
              </w:rPr>
              <w:t>43.8</w:t>
            </w:r>
          </w:p>
        </w:tc>
        <w:tc>
          <w:tcPr>
            <w:tcW w:w="1069" w:type="dxa"/>
            <w:tcMar>
              <w:top w:w="44" w:type="dxa"/>
              <w:left w:w="86" w:type="dxa"/>
              <w:bottom w:w="86" w:type="dxa"/>
              <w:right w:w="44" w:type="dxa"/>
            </w:tcMar>
            <w:hideMark/>
          </w:tcPr>
          <w:p w14:paraId="03FD191A" w14:textId="77777777" w:rsidR="00BC015A" w:rsidRPr="006F1C22" w:rsidRDefault="00BC015A" w:rsidP="009F6335">
            <w:pPr>
              <w:pStyle w:val="Tabletextcentred"/>
              <w:rPr>
                <w:b w:val="0"/>
              </w:rPr>
            </w:pPr>
            <w:r w:rsidRPr="006F1C22">
              <w:rPr>
                <w:b w:val="0"/>
              </w:rPr>
              <w:t>2.4</w:t>
            </w:r>
          </w:p>
        </w:tc>
        <w:tc>
          <w:tcPr>
            <w:tcW w:w="1069" w:type="dxa"/>
            <w:tcMar>
              <w:top w:w="44" w:type="dxa"/>
              <w:left w:w="86" w:type="dxa"/>
              <w:bottom w:w="86" w:type="dxa"/>
              <w:right w:w="44" w:type="dxa"/>
            </w:tcMar>
            <w:hideMark/>
          </w:tcPr>
          <w:p w14:paraId="1FB89A24" w14:textId="77777777" w:rsidR="00BC015A" w:rsidRPr="006F1C22" w:rsidRDefault="00BC015A" w:rsidP="009F6335">
            <w:pPr>
              <w:pStyle w:val="Tabletextcentred"/>
              <w:rPr>
                <w:b w:val="0"/>
              </w:rPr>
            </w:pPr>
            <w:r w:rsidRPr="006F1C22">
              <w:rPr>
                <w:b w:val="0"/>
              </w:rPr>
              <w:t>28.1</w:t>
            </w:r>
          </w:p>
        </w:tc>
        <w:tc>
          <w:tcPr>
            <w:tcW w:w="1264" w:type="dxa"/>
            <w:tcMar>
              <w:top w:w="44" w:type="dxa"/>
              <w:left w:w="86" w:type="dxa"/>
              <w:bottom w:w="86" w:type="dxa"/>
              <w:right w:w="44" w:type="dxa"/>
            </w:tcMar>
            <w:hideMark/>
          </w:tcPr>
          <w:p w14:paraId="07FE2A8D" w14:textId="77777777" w:rsidR="00BC015A" w:rsidRPr="006F1C22" w:rsidRDefault="00BC015A" w:rsidP="009F6335">
            <w:pPr>
              <w:pStyle w:val="Tabletextcentred"/>
              <w:rPr>
                <w:b w:val="0"/>
              </w:rPr>
            </w:pPr>
            <w:r w:rsidRPr="006F1C22">
              <w:rPr>
                <w:b w:val="0"/>
              </w:rPr>
              <w:t>7.6</w:t>
            </w:r>
          </w:p>
        </w:tc>
        <w:tc>
          <w:tcPr>
            <w:tcW w:w="1098" w:type="dxa"/>
            <w:tcMar>
              <w:top w:w="44" w:type="dxa"/>
              <w:left w:w="86" w:type="dxa"/>
              <w:bottom w:w="86" w:type="dxa"/>
              <w:right w:w="44" w:type="dxa"/>
            </w:tcMar>
            <w:hideMark/>
          </w:tcPr>
          <w:p w14:paraId="3CB32409" w14:textId="572D6103" w:rsidR="00BC015A" w:rsidRPr="006F1C22" w:rsidRDefault="00BC015A" w:rsidP="009F6335">
            <w:pPr>
              <w:pStyle w:val="Tabletextcentred"/>
              <w:rPr>
                <w:b w:val="0"/>
              </w:rPr>
            </w:pPr>
            <w:r w:rsidRPr="006F1C22">
              <w:rPr>
                <w:b w:val="0"/>
              </w:rPr>
              <w:t>13.9</w:t>
            </w:r>
          </w:p>
        </w:tc>
        <w:tc>
          <w:tcPr>
            <w:tcW w:w="959" w:type="dxa"/>
            <w:tcMar>
              <w:top w:w="44" w:type="dxa"/>
              <w:left w:w="86" w:type="dxa"/>
              <w:bottom w:w="86" w:type="dxa"/>
              <w:right w:w="44" w:type="dxa"/>
            </w:tcMar>
            <w:hideMark/>
          </w:tcPr>
          <w:p w14:paraId="3F7A4BAE" w14:textId="77777777" w:rsidR="00BC015A" w:rsidRPr="006F1C22" w:rsidRDefault="00BC015A" w:rsidP="009F6335">
            <w:pPr>
              <w:pStyle w:val="Tabletextcentred"/>
              <w:rPr>
                <w:b w:val="0"/>
              </w:rPr>
            </w:pPr>
            <w:r w:rsidRPr="006F1C22">
              <w:rPr>
                <w:b w:val="0"/>
              </w:rPr>
              <w:t>100</w:t>
            </w:r>
          </w:p>
        </w:tc>
      </w:tr>
      <w:tr w:rsidR="00BC015A" w:rsidRPr="008C3C94" w14:paraId="0B263EC6" w14:textId="77777777" w:rsidTr="002F4273">
        <w:tc>
          <w:tcPr>
            <w:tcW w:w="1339" w:type="dxa"/>
            <w:tcMar>
              <w:top w:w="44" w:type="dxa"/>
              <w:left w:w="86" w:type="dxa"/>
              <w:bottom w:w="86" w:type="dxa"/>
              <w:right w:w="0" w:type="dxa"/>
            </w:tcMar>
            <w:hideMark/>
          </w:tcPr>
          <w:p w14:paraId="54014930" w14:textId="77777777" w:rsidR="00BC015A" w:rsidRPr="008C3C94" w:rsidRDefault="00BC015A" w:rsidP="00BC015A">
            <w:pPr>
              <w:pStyle w:val="Tabletext"/>
            </w:pPr>
            <w:r w:rsidRPr="008C3C94">
              <w:t>Medicine</w:t>
            </w:r>
          </w:p>
        </w:tc>
        <w:tc>
          <w:tcPr>
            <w:tcW w:w="1054" w:type="dxa"/>
            <w:tcMar>
              <w:top w:w="44" w:type="dxa"/>
              <w:left w:w="86" w:type="dxa"/>
              <w:bottom w:w="86" w:type="dxa"/>
              <w:right w:w="44" w:type="dxa"/>
            </w:tcMar>
            <w:hideMark/>
          </w:tcPr>
          <w:p w14:paraId="50619B84" w14:textId="77777777" w:rsidR="00BC015A" w:rsidRPr="006F1C22" w:rsidRDefault="00BC015A" w:rsidP="009F6335">
            <w:pPr>
              <w:pStyle w:val="Tabletextcentred"/>
              <w:rPr>
                <w:b w:val="0"/>
              </w:rPr>
            </w:pPr>
            <w:r w:rsidRPr="006F1C22">
              <w:rPr>
                <w:b w:val="0"/>
              </w:rPr>
              <w:t>0.8</w:t>
            </w:r>
          </w:p>
        </w:tc>
        <w:tc>
          <w:tcPr>
            <w:tcW w:w="1178" w:type="dxa"/>
            <w:tcMar>
              <w:top w:w="44" w:type="dxa"/>
              <w:left w:w="86" w:type="dxa"/>
              <w:bottom w:w="86" w:type="dxa"/>
              <w:right w:w="44" w:type="dxa"/>
            </w:tcMar>
            <w:hideMark/>
          </w:tcPr>
          <w:p w14:paraId="4B97F211" w14:textId="77777777" w:rsidR="00BC015A" w:rsidRPr="006F1C22" w:rsidRDefault="00BC015A" w:rsidP="009F6335">
            <w:pPr>
              <w:pStyle w:val="Tabletextcentred"/>
              <w:rPr>
                <w:b w:val="0"/>
              </w:rPr>
            </w:pPr>
            <w:r w:rsidRPr="006F1C22">
              <w:rPr>
                <w:b w:val="0"/>
              </w:rPr>
              <w:t>89.7</w:t>
            </w:r>
          </w:p>
        </w:tc>
        <w:tc>
          <w:tcPr>
            <w:tcW w:w="1069" w:type="dxa"/>
            <w:tcMar>
              <w:top w:w="44" w:type="dxa"/>
              <w:left w:w="86" w:type="dxa"/>
              <w:bottom w:w="86" w:type="dxa"/>
              <w:right w:w="44" w:type="dxa"/>
            </w:tcMar>
            <w:hideMark/>
          </w:tcPr>
          <w:p w14:paraId="1F2E4B39" w14:textId="77777777" w:rsidR="00BC015A" w:rsidRPr="006F1C22" w:rsidRDefault="00BC015A" w:rsidP="009F6335">
            <w:pPr>
              <w:pStyle w:val="Tabletextcentred"/>
              <w:rPr>
                <w:b w:val="0"/>
              </w:rPr>
            </w:pPr>
            <w:r w:rsidRPr="006F1C22">
              <w:rPr>
                <w:b w:val="0"/>
              </w:rPr>
              <w:t>0.6</w:t>
            </w:r>
          </w:p>
        </w:tc>
        <w:tc>
          <w:tcPr>
            <w:tcW w:w="1069" w:type="dxa"/>
            <w:tcMar>
              <w:top w:w="44" w:type="dxa"/>
              <w:left w:w="86" w:type="dxa"/>
              <w:bottom w:w="86" w:type="dxa"/>
              <w:right w:w="44" w:type="dxa"/>
            </w:tcMar>
            <w:hideMark/>
          </w:tcPr>
          <w:p w14:paraId="4E088367" w14:textId="77777777" w:rsidR="00BC015A" w:rsidRPr="006F1C22" w:rsidRDefault="00BC015A" w:rsidP="009F6335">
            <w:pPr>
              <w:pStyle w:val="Tabletextcentred"/>
              <w:rPr>
                <w:b w:val="0"/>
              </w:rPr>
            </w:pPr>
            <w:r w:rsidRPr="006F1C22">
              <w:rPr>
                <w:b w:val="0"/>
              </w:rPr>
              <w:t>2.9</w:t>
            </w:r>
          </w:p>
        </w:tc>
        <w:tc>
          <w:tcPr>
            <w:tcW w:w="1264" w:type="dxa"/>
            <w:tcMar>
              <w:top w:w="44" w:type="dxa"/>
              <w:left w:w="86" w:type="dxa"/>
              <w:bottom w:w="86" w:type="dxa"/>
              <w:right w:w="44" w:type="dxa"/>
            </w:tcMar>
            <w:hideMark/>
          </w:tcPr>
          <w:p w14:paraId="37A5DB03" w14:textId="77777777" w:rsidR="00BC015A" w:rsidRPr="006F1C22" w:rsidRDefault="00BC015A" w:rsidP="009F6335">
            <w:pPr>
              <w:pStyle w:val="Tabletextcentred"/>
              <w:rPr>
                <w:b w:val="0"/>
              </w:rPr>
            </w:pPr>
            <w:r w:rsidRPr="006F1C22">
              <w:rPr>
                <w:b w:val="0"/>
              </w:rPr>
              <w:t>1.8</w:t>
            </w:r>
          </w:p>
        </w:tc>
        <w:tc>
          <w:tcPr>
            <w:tcW w:w="1098" w:type="dxa"/>
            <w:tcMar>
              <w:top w:w="44" w:type="dxa"/>
              <w:left w:w="86" w:type="dxa"/>
              <w:bottom w:w="86" w:type="dxa"/>
              <w:right w:w="44" w:type="dxa"/>
            </w:tcMar>
            <w:hideMark/>
          </w:tcPr>
          <w:p w14:paraId="70CFDEB3" w14:textId="39BF2A51" w:rsidR="00BC015A" w:rsidRPr="006F1C22" w:rsidRDefault="00BC015A" w:rsidP="009F6335">
            <w:pPr>
              <w:pStyle w:val="Tabletextcentred"/>
              <w:rPr>
                <w:b w:val="0"/>
              </w:rPr>
            </w:pPr>
            <w:r w:rsidRPr="006F1C22">
              <w:rPr>
                <w:b w:val="0"/>
              </w:rPr>
              <w:t>4.1</w:t>
            </w:r>
          </w:p>
        </w:tc>
        <w:tc>
          <w:tcPr>
            <w:tcW w:w="959" w:type="dxa"/>
            <w:tcMar>
              <w:top w:w="44" w:type="dxa"/>
              <w:left w:w="86" w:type="dxa"/>
              <w:bottom w:w="86" w:type="dxa"/>
              <w:right w:w="44" w:type="dxa"/>
            </w:tcMar>
            <w:hideMark/>
          </w:tcPr>
          <w:p w14:paraId="719F6658" w14:textId="77777777" w:rsidR="00BC015A" w:rsidRPr="006F1C22" w:rsidRDefault="00BC015A" w:rsidP="009F6335">
            <w:pPr>
              <w:pStyle w:val="Tabletextcentred"/>
              <w:rPr>
                <w:b w:val="0"/>
              </w:rPr>
            </w:pPr>
            <w:r w:rsidRPr="006F1C22">
              <w:rPr>
                <w:b w:val="0"/>
              </w:rPr>
              <w:t>100</w:t>
            </w:r>
          </w:p>
        </w:tc>
      </w:tr>
      <w:tr w:rsidR="00BC015A" w:rsidRPr="008C3C94" w14:paraId="0160ED8C" w14:textId="77777777" w:rsidTr="002F4273">
        <w:tc>
          <w:tcPr>
            <w:tcW w:w="1339" w:type="dxa"/>
            <w:tcMar>
              <w:top w:w="44" w:type="dxa"/>
              <w:left w:w="86" w:type="dxa"/>
              <w:bottom w:w="86" w:type="dxa"/>
              <w:right w:w="0" w:type="dxa"/>
            </w:tcMar>
            <w:hideMark/>
          </w:tcPr>
          <w:p w14:paraId="5542EEB2" w14:textId="77777777" w:rsidR="00BC015A" w:rsidRPr="008C3C94" w:rsidRDefault="00BC015A" w:rsidP="00BC015A">
            <w:pPr>
              <w:pStyle w:val="Tabletext"/>
            </w:pPr>
            <w:r w:rsidRPr="008C3C94">
              <w:t>Nursing</w:t>
            </w:r>
          </w:p>
        </w:tc>
        <w:tc>
          <w:tcPr>
            <w:tcW w:w="1054" w:type="dxa"/>
            <w:tcMar>
              <w:top w:w="44" w:type="dxa"/>
              <w:left w:w="86" w:type="dxa"/>
              <w:bottom w:w="86" w:type="dxa"/>
              <w:right w:w="44" w:type="dxa"/>
            </w:tcMar>
            <w:hideMark/>
          </w:tcPr>
          <w:p w14:paraId="03CC086C" w14:textId="77777777" w:rsidR="00BC015A" w:rsidRPr="006F1C22" w:rsidRDefault="00BC015A" w:rsidP="009F6335">
            <w:pPr>
              <w:pStyle w:val="Tabletextcentred"/>
              <w:rPr>
                <w:b w:val="0"/>
              </w:rPr>
            </w:pPr>
            <w:r w:rsidRPr="006F1C22">
              <w:rPr>
                <w:b w:val="0"/>
              </w:rPr>
              <w:t>0.9</w:t>
            </w:r>
          </w:p>
        </w:tc>
        <w:tc>
          <w:tcPr>
            <w:tcW w:w="1178" w:type="dxa"/>
            <w:tcMar>
              <w:top w:w="44" w:type="dxa"/>
              <w:left w:w="86" w:type="dxa"/>
              <w:bottom w:w="86" w:type="dxa"/>
              <w:right w:w="44" w:type="dxa"/>
            </w:tcMar>
            <w:hideMark/>
          </w:tcPr>
          <w:p w14:paraId="456BBDF9" w14:textId="77777777" w:rsidR="00BC015A" w:rsidRPr="006F1C22" w:rsidRDefault="00BC015A" w:rsidP="009F6335">
            <w:pPr>
              <w:pStyle w:val="Tabletextcentred"/>
              <w:rPr>
                <w:b w:val="0"/>
              </w:rPr>
            </w:pPr>
            <w:r w:rsidRPr="006F1C22">
              <w:rPr>
                <w:b w:val="0"/>
              </w:rPr>
              <w:t>83.7</w:t>
            </w:r>
          </w:p>
        </w:tc>
        <w:tc>
          <w:tcPr>
            <w:tcW w:w="1069" w:type="dxa"/>
            <w:tcMar>
              <w:top w:w="44" w:type="dxa"/>
              <w:left w:w="86" w:type="dxa"/>
              <w:bottom w:w="86" w:type="dxa"/>
              <w:right w:w="44" w:type="dxa"/>
            </w:tcMar>
            <w:hideMark/>
          </w:tcPr>
          <w:p w14:paraId="5163CFC6" w14:textId="77777777" w:rsidR="00BC015A" w:rsidRPr="006F1C22" w:rsidRDefault="00BC015A" w:rsidP="009F6335">
            <w:pPr>
              <w:pStyle w:val="Tabletextcentred"/>
              <w:rPr>
                <w:b w:val="0"/>
              </w:rPr>
            </w:pPr>
            <w:r w:rsidRPr="006F1C22">
              <w:rPr>
                <w:b w:val="0"/>
              </w:rPr>
              <w:t>0.3</w:t>
            </w:r>
          </w:p>
        </w:tc>
        <w:tc>
          <w:tcPr>
            <w:tcW w:w="1069" w:type="dxa"/>
            <w:tcMar>
              <w:top w:w="44" w:type="dxa"/>
              <w:left w:w="86" w:type="dxa"/>
              <w:bottom w:w="86" w:type="dxa"/>
              <w:right w:w="44" w:type="dxa"/>
            </w:tcMar>
            <w:hideMark/>
          </w:tcPr>
          <w:p w14:paraId="7D26C25B" w14:textId="77777777" w:rsidR="00BC015A" w:rsidRPr="006F1C22" w:rsidRDefault="00BC015A" w:rsidP="009F6335">
            <w:pPr>
              <w:pStyle w:val="Tabletextcentred"/>
              <w:rPr>
                <w:b w:val="0"/>
              </w:rPr>
            </w:pPr>
            <w:r w:rsidRPr="006F1C22">
              <w:rPr>
                <w:b w:val="0"/>
              </w:rPr>
              <w:t>11.4</w:t>
            </w:r>
          </w:p>
        </w:tc>
        <w:tc>
          <w:tcPr>
            <w:tcW w:w="1264" w:type="dxa"/>
            <w:tcMar>
              <w:top w:w="44" w:type="dxa"/>
              <w:left w:w="86" w:type="dxa"/>
              <w:bottom w:w="86" w:type="dxa"/>
              <w:right w:w="44" w:type="dxa"/>
            </w:tcMar>
            <w:hideMark/>
          </w:tcPr>
          <w:p w14:paraId="52FB1EAF" w14:textId="77777777" w:rsidR="00BC015A" w:rsidRPr="006F1C22" w:rsidRDefault="00BC015A" w:rsidP="009F6335">
            <w:pPr>
              <w:pStyle w:val="Tabletextcentred"/>
              <w:rPr>
                <w:b w:val="0"/>
              </w:rPr>
            </w:pPr>
            <w:r w:rsidRPr="006F1C22">
              <w:rPr>
                <w:b w:val="0"/>
              </w:rPr>
              <w:t>1.1</w:t>
            </w:r>
          </w:p>
        </w:tc>
        <w:tc>
          <w:tcPr>
            <w:tcW w:w="1098" w:type="dxa"/>
            <w:tcMar>
              <w:top w:w="44" w:type="dxa"/>
              <w:left w:w="86" w:type="dxa"/>
              <w:bottom w:w="86" w:type="dxa"/>
              <w:right w:w="44" w:type="dxa"/>
            </w:tcMar>
            <w:hideMark/>
          </w:tcPr>
          <w:p w14:paraId="06D502B5" w14:textId="759CB5DA" w:rsidR="00BC015A" w:rsidRPr="006F1C22" w:rsidRDefault="00BC015A" w:rsidP="009F6335">
            <w:pPr>
              <w:pStyle w:val="Tabletextcentred"/>
              <w:rPr>
                <w:b w:val="0"/>
              </w:rPr>
            </w:pPr>
            <w:r w:rsidRPr="006F1C22">
              <w:rPr>
                <w:b w:val="0"/>
              </w:rPr>
              <w:t>2.5</w:t>
            </w:r>
          </w:p>
        </w:tc>
        <w:tc>
          <w:tcPr>
            <w:tcW w:w="959" w:type="dxa"/>
            <w:tcMar>
              <w:top w:w="44" w:type="dxa"/>
              <w:left w:w="86" w:type="dxa"/>
              <w:bottom w:w="86" w:type="dxa"/>
              <w:right w:w="44" w:type="dxa"/>
            </w:tcMar>
            <w:hideMark/>
          </w:tcPr>
          <w:p w14:paraId="34D59925" w14:textId="77777777" w:rsidR="00BC015A" w:rsidRPr="006F1C22" w:rsidRDefault="00BC015A" w:rsidP="009F6335">
            <w:pPr>
              <w:pStyle w:val="Tabletextcentred"/>
              <w:rPr>
                <w:b w:val="0"/>
              </w:rPr>
            </w:pPr>
            <w:r w:rsidRPr="006F1C22">
              <w:rPr>
                <w:b w:val="0"/>
              </w:rPr>
              <w:t>100</w:t>
            </w:r>
          </w:p>
        </w:tc>
      </w:tr>
      <w:tr w:rsidR="00BC015A" w:rsidRPr="008C3C94" w14:paraId="5A7285C0" w14:textId="77777777" w:rsidTr="002F4273">
        <w:tc>
          <w:tcPr>
            <w:tcW w:w="1339" w:type="dxa"/>
            <w:tcMar>
              <w:top w:w="44" w:type="dxa"/>
              <w:left w:w="86" w:type="dxa"/>
              <w:bottom w:w="86" w:type="dxa"/>
              <w:right w:w="0" w:type="dxa"/>
            </w:tcMar>
            <w:hideMark/>
          </w:tcPr>
          <w:p w14:paraId="7E85C3CF" w14:textId="77777777" w:rsidR="00BC015A" w:rsidRPr="008C3C94" w:rsidRDefault="00BC015A" w:rsidP="00BC015A">
            <w:pPr>
              <w:pStyle w:val="Tabletext"/>
            </w:pPr>
            <w:r w:rsidRPr="008C3C94">
              <w:t>Pharmacy</w:t>
            </w:r>
          </w:p>
        </w:tc>
        <w:tc>
          <w:tcPr>
            <w:tcW w:w="1054" w:type="dxa"/>
            <w:tcMar>
              <w:top w:w="44" w:type="dxa"/>
              <w:left w:w="86" w:type="dxa"/>
              <w:bottom w:w="86" w:type="dxa"/>
              <w:right w:w="44" w:type="dxa"/>
            </w:tcMar>
            <w:hideMark/>
          </w:tcPr>
          <w:p w14:paraId="6CB5E5FE" w14:textId="77777777" w:rsidR="00BC015A" w:rsidRPr="006F1C22" w:rsidRDefault="00BC015A" w:rsidP="009F6335">
            <w:pPr>
              <w:pStyle w:val="Tabletextcentred"/>
              <w:rPr>
                <w:b w:val="0"/>
              </w:rPr>
            </w:pPr>
            <w:r w:rsidRPr="006F1C22">
              <w:rPr>
                <w:b w:val="0"/>
              </w:rPr>
              <w:t>0.6</w:t>
            </w:r>
          </w:p>
        </w:tc>
        <w:tc>
          <w:tcPr>
            <w:tcW w:w="1178" w:type="dxa"/>
            <w:tcMar>
              <w:top w:w="44" w:type="dxa"/>
              <w:left w:w="86" w:type="dxa"/>
              <w:bottom w:w="86" w:type="dxa"/>
              <w:right w:w="44" w:type="dxa"/>
            </w:tcMar>
            <w:hideMark/>
          </w:tcPr>
          <w:p w14:paraId="19452827" w14:textId="77777777" w:rsidR="00BC015A" w:rsidRPr="006F1C22" w:rsidRDefault="00BC015A" w:rsidP="009F6335">
            <w:pPr>
              <w:pStyle w:val="Tabletextcentred"/>
              <w:rPr>
                <w:b w:val="0"/>
              </w:rPr>
            </w:pPr>
            <w:r w:rsidRPr="006F1C22">
              <w:rPr>
                <w:b w:val="0"/>
              </w:rPr>
              <w:t>94.9</w:t>
            </w:r>
          </w:p>
        </w:tc>
        <w:tc>
          <w:tcPr>
            <w:tcW w:w="1069" w:type="dxa"/>
            <w:tcMar>
              <w:top w:w="44" w:type="dxa"/>
              <w:left w:w="86" w:type="dxa"/>
              <w:bottom w:w="86" w:type="dxa"/>
              <w:right w:w="44" w:type="dxa"/>
            </w:tcMar>
            <w:hideMark/>
          </w:tcPr>
          <w:p w14:paraId="0D2222C8" w14:textId="77777777" w:rsidR="00BC015A" w:rsidRPr="006F1C22" w:rsidRDefault="00BC015A" w:rsidP="009F6335">
            <w:pPr>
              <w:pStyle w:val="Tabletextcentred"/>
              <w:rPr>
                <w:b w:val="0"/>
              </w:rPr>
            </w:pPr>
            <w:r w:rsidRPr="006F1C22">
              <w:rPr>
                <w:b w:val="0"/>
              </w:rPr>
              <w:t>1.4</w:t>
            </w:r>
          </w:p>
        </w:tc>
        <w:tc>
          <w:tcPr>
            <w:tcW w:w="1069" w:type="dxa"/>
            <w:tcMar>
              <w:top w:w="44" w:type="dxa"/>
              <w:left w:w="86" w:type="dxa"/>
              <w:bottom w:w="86" w:type="dxa"/>
              <w:right w:w="44" w:type="dxa"/>
            </w:tcMar>
            <w:hideMark/>
          </w:tcPr>
          <w:p w14:paraId="719D187D" w14:textId="77777777" w:rsidR="00BC015A" w:rsidRPr="006F1C22" w:rsidRDefault="00BC015A" w:rsidP="009F6335">
            <w:pPr>
              <w:pStyle w:val="Tabletextcentred"/>
              <w:rPr>
                <w:b w:val="0"/>
              </w:rPr>
            </w:pPr>
            <w:r w:rsidRPr="006F1C22">
              <w:rPr>
                <w:b w:val="0"/>
              </w:rPr>
              <w:t>0.3</w:t>
            </w:r>
          </w:p>
        </w:tc>
        <w:tc>
          <w:tcPr>
            <w:tcW w:w="1264" w:type="dxa"/>
            <w:tcMar>
              <w:top w:w="44" w:type="dxa"/>
              <w:left w:w="86" w:type="dxa"/>
              <w:bottom w:w="86" w:type="dxa"/>
              <w:right w:w="44" w:type="dxa"/>
            </w:tcMar>
            <w:hideMark/>
          </w:tcPr>
          <w:p w14:paraId="32C15857" w14:textId="77777777" w:rsidR="00BC015A" w:rsidRPr="006F1C22" w:rsidRDefault="00BC015A" w:rsidP="009F6335">
            <w:pPr>
              <w:pStyle w:val="Tabletextcentred"/>
              <w:rPr>
                <w:b w:val="0"/>
              </w:rPr>
            </w:pPr>
            <w:r w:rsidRPr="006F1C22">
              <w:rPr>
                <w:b w:val="0"/>
              </w:rPr>
              <w:t>0.3</w:t>
            </w:r>
          </w:p>
        </w:tc>
        <w:tc>
          <w:tcPr>
            <w:tcW w:w="1098" w:type="dxa"/>
            <w:tcMar>
              <w:top w:w="44" w:type="dxa"/>
              <w:left w:w="86" w:type="dxa"/>
              <w:bottom w:w="86" w:type="dxa"/>
              <w:right w:w="44" w:type="dxa"/>
            </w:tcMar>
            <w:hideMark/>
          </w:tcPr>
          <w:p w14:paraId="3E66CEDB" w14:textId="5641DC7E" w:rsidR="00BC015A" w:rsidRPr="006F1C22" w:rsidRDefault="00BC015A" w:rsidP="009F6335">
            <w:pPr>
              <w:pStyle w:val="Tabletextcentred"/>
              <w:rPr>
                <w:b w:val="0"/>
              </w:rPr>
            </w:pPr>
            <w:r w:rsidRPr="006F1C22">
              <w:rPr>
                <w:b w:val="0"/>
              </w:rPr>
              <w:t>2.5</w:t>
            </w:r>
          </w:p>
        </w:tc>
        <w:tc>
          <w:tcPr>
            <w:tcW w:w="959" w:type="dxa"/>
            <w:tcMar>
              <w:top w:w="44" w:type="dxa"/>
              <w:left w:w="86" w:type="dxa"/>
              <w:bottom w:w="86" w:type="dxa"/>
              <w:right w:w="44" w:type="dxa"/>
            </w:tcMar>
            <w:hideMark/>
          </w:tcPr>
          <w:p w14:paraId="091A8BD1" w14:textId="77777777" w:rsidR="00BC015A" w:rsidRPr="006F1C22" w:rsidRDefault="00BC015A" w:rsidP="009F6335">
            <w:pPr>
              <w:pStyle w:val="Tabletextcentred"/>
              <w:rPr>
                <w:b w:val="0"/>
              </w:rPr>
            </w:pPr>
            <w:r w:rsidRPr="006F1C22">
              <w:rPr>
                <w:b w:val="0"/>
              </w:rPr>
              <w:t>100</w:t>
            </w:r>
          </w:p>
        </w:tc>
      </w:tr>
      <w:tr w:rsidR="00BC015A" w:rsidRPr="008C3C94" w14:paraId="12DB3E00" w14:textId="77777777" w:rsidTr="002F4273">
        <w:tc>
          <w:tcPr>
            <w:tcW w:w="1339" w:type="dxa"/>
            <w:tcMar>
              <w:top w:w="44" w:type="dxa"/>
              <w:left w:w="86" w:type="dxa"/>
              <w:bottom w:w="86" w:type="dxa"/>
              <w:right w:w="0" w:type="dxa"/>
            </w:tcMar>
            <w:hideMark/>
          </w:tcPr>
          <w:p w14:paraId="7681F2C2" w14:textId="77777777" w:rsidR="00BC015A" w:rsidRPr="008C3C94" w:rsidRDefault="00BC015A" w:rsidP="00BC015A">
            <w:pPr>
              <w:pStyle w:val="Tabletext"/>
            </w:pPr>
            <w:r w:rsidRPr="008C3C94">
              <w:t>Dentistry</w:t>
            </w:r>
          </w:p>
        </w:tc>
        <w:tc>
          <w:tcPr>
            <w:tcW w:w="1054" w:type="dxa"/>
            <w:tcMar>
              <w:top w:w="44" w:type="dxa"/>
              <w:left w:w="86" w:type="dxa"/>
              <w:bottom w:w="86" w:type="dxa"/>
              <w:right w:w="44" w:type="dxa"/>
            </w:tcMar>
            <w:hideMark/>
          </w:tcPr>
          <w:p w14:paraId="724AFEC6" w14:textId="77777777" w:rsidR="00BC015A" w:rsidRPr="006F1C22" w:rsidRDefault="00BC015A" w:rsidP="009F6335">
            <w:pPr>
              <w:pStyle w:val="Tabletextcentred"/>
              <w:rPr>
                <w:b w:val="0"/>
              </w:rPr>
            </w:pPr>
            <w:r w:rsidRPr="006F1C22">
              <w:rPr>
                <w:b w:val="0"/>
              </w:rPr>
              <w:t>0.5</w:t>
            </w:r>
          </w:p>
        </w:tc>
        <w:tc>
          <w:tcPr>
            <w:tcW w:w="1178" w:type="dxa"/>
            <w:tcMar>
              <w:top w:w="44" w:type="dxa"/>
              <w:left w:w="86" w:type="dxa"/>
              <w:bottom w:w="86" w:type="dxa"/>
              <w:right w:w="44" w:type="dxa"/>
            </w:tcMar>
            <w:hideMark/>
          </w:tcPr>
          <w:p w14:paraId="421CED56" w14:textId="77777777" w:rsidR="00BC015A" w:rsidRPr="006F1C22" w:rsidRDefault="00BC015A" w:rsidP="009F6335">
            <w:pPr>
              <w:pStyle w:val="Tabletextcentred"/>
              <w:rPr>
                <w:b w:val="0"/>
              </w:rPr>
            </w:pPr>
            <w:r w:rsidRPr="006F1C22">
              <w:rPr>
                <w:b w:val="0"/>
              </w:rPr>
              <w:t>55.3</w:t>
            </w:r>
          </w:p>
        </w:tc>
        <w:tc>
          <w:tcPr>
            <w:tcW w:w="1069" w:type="dxa"/>
            <w:tcMar>
              <w:top w:w="44" w:type="dxa"/>
              <w:left w:w="86" w:type="dxa"/>
              <w:bottom w:w="86" w:type="dxa"/>
              <w:right w:w="44" w:type="dxa"/>
            </w:tcMar>
            <w:hideMark/>
          </w:tcPr>
          <w:p w14:paraId="6AC9DC5F" w14:textId="77777777" w:rsidR="00BC015A" w:rsidRPr="006F1C22" w:rsidRDefault="00BC015A" w:rsidP="009F6335">
            <w:pPr>
              <w:pStyle w:val="Tabletextcentred"/>
              <w:rPr>
                <w:b w:val="0"/>
              </w:rPr>
            </w:pPr>
            <w:r w:rsidRPr="006F1C22">
              <w:rPr>
                <w:b w:val="0"/>
              </w:rPr>
              <w:t>0.0</w:t>
            </w:r>
          </w:p>
        </w:tc>
        <w:tc>
          <w:tcPr>
            <w:tcW w:w="1069" w:type="dxa"/>
            <w:tcMar>
              <w:top w:w="44" w:type="dxa"/>
              <w:left w:w="86" w:type="dxa"/>
              <w:bottom w:w="86" w:type="dxa"/>
              <w:right w:w="44" w:type="dxa"/>
            </w:tcMar>
            <w:hideMark/>
          </w:tcPr>
          <w:p w14:paraId="5D182A70" w14:textId="77777777" w:rsidR="00BC015A" w:rsidRPr="006F1C22" w:rsidRDefault="00BC015A" w:rsidP="009F6335">
            <w:pPr>
              <w:pStyle w:val="Tabletextcentred"/>
              <w:rPr>
                <w:b w:val="0"/>
              </w:rPr>
            </w:pPr>
            <w:r w:rsidRPr="006F1C22">
              <w:rPr>
                <w:b w:val="0"/>
              </w:rPr>
              <w:t>42.0</w:t>
            </w:r>
          </w:p>
        </w:tc>
        <w:tc>
          <w:tcPr>
            <w:tcW w:w="1264" w:type="dxa"/>
            <w:tcMar>
              <w:top w:w="44" w:type="dxa"/>
              <w:left w:w="86" w:type="dxa"/>
              <w:bottom w:w="86" w:type="dxa"/>
              <w:right w:w="44" w:type="dxa"/>
            </w:tcMar>
            <w:hideMark/>
          </w:tcPr>
          <w:p w14:paraId="0320E355" w14:textId="77777777" w:rsidR="00BC015A" w:rsidRPr="006F1C22" w:rsidRDefault="00BC015A" w:rsidP="009F6335">
            <w:pPr>
              <w:pStyle w:val="Tabletextcentred"/>
              <w:rPr>
                <w:b w:val="0"/>
              </w:rPr>
            </w:pPr>
            <w:r w:rsidRPr="006F1C22">
              <w:rPr>
                <w:b w:val="0"/>
              </w:rPr>
              <w:t>0.5</w:t>
            </w:r>
          </w:p>
        </w:tc>
        <w:tc>
          <w:tcPr>
            <w:tcW w:w="1098" w:type="dxa"/>
            <w:tcMar>
              <w:top w:w="44" w:type="dxa"/>
              <w:left w:w="86" w:type="dxa"/>
              <w:bottom w:w="86" w:type="dxa"/>
              <w:right w:w="44" w:type="dxa"/>
            </w:tcMar>
            <w:hideMark/>
          </w:tcPr>
          <w:p w14:paraId="1FBDE2C9" w14:textId="27F6AA90" w:rsidR="00BC015A" w:rsidRPr="006F1C22" w:rsidRDefault="00BC015A" w:rsidP="009F6335">
            <w:pPr>
              <w:pStyle w:val="Tabletextcentred"/>
              <w:rPr>
                <w:b w:val="0"/>
              </w:rPr>
            </w:pPr>
            <w:r w:rsidRPr="006F1C22">
              <w:rPr>
                <w:b w:val="0"/>
              </w:rPr>
              <w:t>1.8</w:t>
            </w:r>
          </w:p>
        </w:tc>
        <w:tc>
          <w:tcPr>
            <w:tcW w:w="959" w:type="dxa"/>
            <w:tcMar>
              <w:top w:w="44" w:type="dxa"/>
              <w:left w:w="86" w:type="dxa"/>
              <w:bottom w:w="86" w:type="dxa"/>
              <w:right w:w="44" w:type="dxa"/>
            </w:tcMar>
            <w:hideMark/>
          </w:tcPr>
          <w:p w14:paraId="52B2079F" w14:textId="77777777" w:rsidR="00BC015A" w:rsidRPr="006F1C22" w:rsidRDefault="00BC015A" w:rsidP="009F6335">
            <w:pPr>
              <w:pStyle w:val="Tabletextcentred"/>
              <w:rPr>
                <w:b w:val="0"/>
              </w:rPr>
            </w:pPr>
            <w:r w:rsidRPr="006F1C22">
              <w:rPr>
                <w:b w:val="0"/>
              </w:rPr>
              <w:t>100</w:t>
            </w:r>
          </w:p>
        </w:tc>
      </w:tr>
      <w:tr w:rsidR="00BC015A" w:rsidRPr="008C3C94" w14:paraId="49C8AA41" w14:textId="77777777" w:rsidTr="002F4273">
        <w:tc>
          <w:tcPr>
            <w:tcW w:w="1339" w:type="dxa"/>
            <w:tcMar>
              <w:top w:w="44" w:type="dxa"/>
              <w:left w:w="86" w:type="dxa"/>
              <w:bottom w:w="86" w:type="dxa"/>
              <w:right w:w="0" w:type="dxa"/>
            </w:tcMar>
            <w:hideMark/>
          </w:tcPr>
          <w:p w14:paraId="7FE6344D" w14:textId="77777777" w:rsidR="00BC015A" w:rsidRPr="008C3C94" w:rsidRDefault="00BC015A" w:rsidP="00BC015A">
            <w:pPr>
              <w:pStyle w:val="Tabletext"/>
            </w:pPr>
            <w:r w:rsidRPr="008C3C94">
              <w:t>Veterinary science</w:t>
            </w:r>
          </w:p>
        </w:tc>
        <w:tc>
          <w:tcPr>
            <w:tcW w:w="1054" w:type="dxa"/>
            <w:tcMar>
              <w:top w:w="44" w:type="dxa"/>
              <w:left w:w="86" w:type="dxa"/>
              <w:bottom w:w="86" w:type="dxa"/>
              <w:right w:w="44" w:type="dxa"/>
            </w:tcMar>
            <w:hideMark/>
          </w:tcPr>
          <w:p w14:paraId="3D7177EB" w14:textId="77777777" w:rsidR="00BC015A" w:rsidRPr="006F1C22" w:rsidRDefault="00BC015A" w:rsidP="009F6335">
            <w:pPr>
              <w:pStyle w:val="Tabletextcentred"/>
              <w:rPr>
                <w:b w:val="0"/>
              </w:rPr>
            </w:pPr>
            <w:r w:rsidRPr="006F1C22">
              <w:rPr>
                <w:b w:val="0"/>
              </w:rPr>
              <w:t>2.1</w:t>
            </w:r>
          </w:p>
        </w:tc>
        <w:tc>
          <w:tcPr>
            <w:tcW w:w="1178" w:type="dxa"/>
            <w:tcMar>
              <w:top w:w="44" w:type="dxa"/>
              <w:left w:w="86" w:type="dxa"/>
              <w:bottom w:w="86" w:type="dxa"/>
              <w:right w:w="44" w:type="dxa"/>
            </w:tcMar>
            <w:hideMark/>
          </w:tcPr>
          <w:p w14:paraId="45123548" w14:textId="77777777" w:rsidR="00BC015A" w:rsidRPr="006F1C22" w:rsidRDefault="00BC015A" w:rsidP="009F6335">
            <w:pPr>
              <w:pStyle w:val="Tabletextcentred"/>
              <w:rPr>
                <w:b w:val="0"/>
              </w:rPr>
            </w:pPr>
            <w:r w:rsidRPr="006F1C22">
              <w:rPr>
                <w:b w:val="0"/>
              </w:rPr>
              <w:t>61.5</w:t>
            </w:r>
          </w:p>
        </w:tc>
        <w:tc>
          <w:tcPr>
            <w:tcW w:w="1069" w:type="dxa"/>
            <w:tcMar>
              <w:top w:w="44" w:type="dxa"/>
              <w:left w:w="86" w:type="dxa"/>
              <w:bottom w:w="86" w:type="dxa"/>
              <w:right w:w="44" w:type="dxa"/>
            </w:tcMar>
            <w:hideMark/>
          </w:tcPr>
          <w:p w14:paraId="6692ECDC" w14:textId="77777777" w:rsidR="00BC015A" w:rsidRPr="006F1C22" w:rsidRDefault="00BC015A" w:rsidP="009F6335">
            <w:pPr>
              <w:pStyle w:val="Tabletextcentred"/>
              <w:rPr>
                <w:b w:val="0"/>
              </w:rPr>
            </w:pPr>
            <w:r w:rsidRPr="006F1C22">
              <w:rPr>
                <w:b w:val="0"/>
              </w:rPr>
              <w:t>16.4</w:t>
            </w:r>
          </w:p>
        </w:tc>
        <w:tc>
          <w:tcPr>
            <w:tcW w:w="1069" w:type="dxa"/>
            <w:tcMar>
              <w:top w:w="44" w:type="dxa"/>
              <w:left w:w="86" w:type="dxa"/>
              <w:bottom w:w="86" w:type="dxa"/>
              <w:right w:w="44" w:type="dxa"/>
            </w:tcMar>
            <w:hideMark/>
          </w:tcPr>
          <w:p w14:paraId="2D95AEBB" w14:textId="77777777" w:rsidR="00BC015A" w:rsidRPr="006F1C22" w:rsidRDefault="00BC015A" w:rsidP="009F6335">
            <w:pPr>
              <w:pStyle w:val="Tabletextcentred"/>
              <w:rPr>
                <w:b w:val="0"/>
              </w:rPr>
            </w:pPr>
            <w:r w:rsidRPr="006F1C22">
              <w:rPr>
                <w:b w:val="0"/>
              </w:rPr>
              <w:t>8.7</w:t>
            </w:r>
          </w:p>
        </w:tc>
        <w:tc>
          <w:tcPr>
            <w:tcW w:w="1264" w:type="dxa"/>
            <w:tcMar>
              <w:top w:w="44" w:type="dxa"/>
              <w:left w:w="86" w:type="dxa"/>
              <w:bottom w:w="86" w:type="dxa"/>
              <w:right w:w="44" w:type="dxa"/>
            </w:tcMar>
            <w:hideMark/>
          </w:tcPr>
          <w:p w14:paraId="625D0A9B" w14:textId="77777777" w:rsidR="00BC015A" w:rsidRPr="006F1C22" w:rsidRDefault="00BC015A" w:rsidP="009F6335">
            <w:pPr>
              <w:pStyle w:val="Tabletextcentred"/>
              <w:rPr>
                <w:b w:val="0"/>
              </w:rPr>
            </w:pPr>
            <w:r w:rsidRPr="006F1C22">
              <w:rPr>
                <w:b w:val="0"/>
              </w:rPr>
              <w:t>2.4</w:t>
            </w:r>
          </w:p>
        </w:tc>
        <w:tc>
          <w:tcPr>
            <w:tcW w:w="1098" w:type="dxa"/>
            <w:tcMar>
              <w:top w:w="44" w:type="dxa"/>
              <w:left w:w="86" w:type="dxa"/>
              <w:bottom w:w="86" w:type="dxa"/>
              <w:right w:w="44" w:type="dxa"/>
            </w:tcMar>
            <w:hideMark/>
          </w:tcPr>
          <w:p w14:paraId="266CD1DF" w14:textId="63418EEB" w:rsidR="00BC015A" w:rsidRPr="006F1C22" w:rsidRDefault="00BC015A" w:rsidP="009F6335">
            <w:pPr>
              <w:pStyle w:val="Tabletextcentred"/>
              <w:rPr>
                <w:b w:val="0"/>
              </w:rPr>
            </w:pPr>
            <w:r w:rsidRPr="006F1C22">
              <w:rPr>
                <w:b w:val="0"/>
              </w:rPr>
              <w:t>8.7</w:t>
            </w:r>
          </w:p>
        </w:tc>
        <w:tc>
          <w:tcPr>
            <w:tcW w:w="959" w:type="dxa"/>
            <w:tcMar>
              <w:top w:w="44" w:type="dxa"/>
              <w:left w:w="86" w:type="dxa"/>
              <w:bottom w:w="86" w:type="dxa"/>
              <w:right w:w="44" w:type="dxa"/>
            </w:tcMar>
            <w:hideMark/>
          </w:tcPr>
          <w:p w14:paraId="37BC31A0" w14:textId="77777777" w:rsidR="00BC015A" w:rsidRPr="006F1C22" w:rsidRDefault="00BC015A" w:rsidP="009F6335">
            <w:pPr>
              <w:pStyle w:val="Tabletextcentred"/>
              <w:rPr>
                <w:b w:val="0"/>
              </w:rPr>
            </w:pPr>
            <w:r w:rsidRPr="006F1C22">
              <w:rPr>
                <w:b w:val="0"/>
              </w:rPr>
              <w:t>100</w:t>
            </w:r>
          </w:p>
        </w:tc>
      </w:tr>
      <w:tr w:rsidR="00BC015A" w:rsidRPr="008C3C94" w14:paraId="55FBA03B" w14:textId="77777777" w:rsidTr="002F4273">
        <w:tc>
          <w:tcPr>
            <w:tcW w:w="1339" w:type="dxa"/>
            <w:tcMar>
              <w:top w:w="44" w:type="dxa"/>
              <w:left w:w="86" w:type="dxa"/>
              <w:bottom w:w="86" w:type="dxa"/>
              <w:right w:w="0" w:type="dxa"/>
            </w:tcMar>
            <w:hideMark/>
          </w:tcPr>
          <w:p w14:paraId="3238655E" w14:textId="77777777" w:rsidR="00BC015A" w:rsidRPr="008C3C94" w:rsidRDefault="00BC015A" w:rsidP="00BC015A">
            <w:pPr>
              <w:pStyle w:val="Tabletext"/>
            </w:pPr>
            <w:r w:rsidRPr="008C3C94">
              <w:t>Rehabilitation</w:t>
            </w:r>
          </w:p>
        </w:tc>
        <w:tc>
          <w:tcPr>
            <w:tcW w:w="1054" w:type="dxa"/>
            <w:tcMar>
              <w:top w:w="44" w:type="dxa"/>
              <w:left w:w="86" w:type="dxa"/>
              <w:bottom w:w="86" w:type="dxa"/>
              <w:right w:w="44" w:type="dxa"/>
            </w:tcMar>
            <w:hideMark/>
          </w:tcPr>
          <w:p w14:paraId="38959440" w14:textId="77777777" w:rsidR="00BC015A" w:rsidRPr="006F1C22" w:rsidRDefault="00BC015A" w:rsidP="009F6335">
            <w:pPr>
              <w:pStyle w:val="Tabletextcentred"/>
              <w:rPr>
                <w:b w:val="0"/>
              </w:rPr>
            </w:pPr>
            <w:r w:rsidRPr="006F1C22">
              <w:rPr>
                <w:b w:val="0"/>
              </w:rPr>
              <w:t>0.5</w:t>
            </w:r>
          </w:p>
        </w:tc>
        <w:tc>
          <w:tcPr>
            <w:tcW w:w="1178" w:type="dxa"/>
            <w:tcMar>
              <w:top w:w="44" w:type="dxa"/>
              <w:left w:w="86" w:type="dxa"/>
              <w:bottom w:w="86" w:type="dxa"/>
              <w:right w:w="44" w:type="dxa"/>
            </w:tcMar>
            <w:hideMark/>
          </w:tcPr>
          <w:p w14:paraId="5D653191" w14:textId="77777777" w:rsidR="00BC015A" w:rsidRPr="006F1C22" w:rsidRDefault="00BC015A" w:rsidP="009F6335">
            <w:pPr>
              <w:pStyle w:val="Tabletextcentred"/>
              <w:rPr>
                <w:b w:val="0"/>
              </w:rPr>
            </w:pPr>
            <w:r w:rsidRPr="006F1C22">
              <w:rPr>
                <w:b w:val="0"/>
              </w:rPr>
              <w:t>92.1</w:t>
            </w:r>
          </w:p>
        </w:tc>
        <w:tc>
          <w:tcPr>
            <w:tcW w:w="1069" w:type="dxa"/>
            <w:tcMar>
              <w:top w:w="44" w:type="dxa"/>
              <w:left w:w="86" w:type="dxa"/>
              <w:bottom w:w="86" w:type="dxa"/>
              <w:right w:w="44" w:type="dxa"/>
            </w:tcMar>
            <w:hideMark/>
          </w:tcPr>
          <w:p w14:paraId="0E2B6B1C" w14:textId="77777777" w:rsidR="00BC015A" w:rsidRPr="006F1C22" w:rsidRDefault="00BC015A" w:rsidP="009F6335">
            <w:pPr>
              <w:pStyle w:val="Tabletextcentred"/>
              <w:rPr>
                <w:b w:val="0"/>
              </w:rPr>
            </w:pPr>
            <w:r w:rsidRPr="006F1C22">
              <w:rPr>
                <w:b w:val="0"/>
              </w:rPr>
              <w:t>0.3</w:t>
            </w:r>
          </w:p>
        </w:tc>
        <w:tc>
          <w:tcPr>
            <w:tcW w:w="1069" w:type="dxa"/>
            <w:tcMar>
              <w:top w:w="44" w:type="dxa"/>
              <w:left w:w="86" w:type="dxa"/>
              <w:bottom w:w="86" w:type="dxa"/>
              <w:right w:w="44" w:type="dxa"/>
            </w:tcMar>
            <w:hideMark/>
          </w:tcPr>
          <w:p w14:paraId="32B8C613" w14:textId="77777777" w:rsidR="00BC015A" w:rsidRPr="006F1C22" w:rsidRDefault="00BC015A" w:rsidP="009F6335">
            <w:pPr>
              <w:pStyle w:val="Tabletextcentred"/>
              <w:rPr>
                <w:b w:val="0"/>
              </w:rPr>
            </w:pPr>
            <w:r w:rsidRPr="006F1C22">
              <w:rPr>
                <w:b w:val="0"/>
              </w:rPr>
              <w:t>4.5</w:t>
            </w:r>
          </w:p>
        </w:tc>
        <w:tc>
          <w:tcPr>
            <w:tcW w:w="1264" w:type="dxa"/>
            <w:tcMar>
              <w:top w:w="44" w:type="dxa"/>
              <w:left w:w="86" w:type="dxa"/>
              <w:bottom w:w="86" w:type="dxa"/>
              <w:right w:w="44" w:type="dxa"/>
            </w:tcMar>
            <w:hideMark/>
          </w:tcPr>
          <w:p w14:paraId="75938384" w14:textId="77777777" w:rsidR="00BC015A" w:rsidRPr="006F1C22" w:rsidRDefault="00BC015A" w:rsidP="009F6335">
            <w:pPr>
              <w:pStyle w:val="Tabletextcentred"/>
              <w:rPr>
                <w:b w:val="0"/>
              </w:rPr>
            </w:pPr>
            <w:r w:rsidRPr="006F1C22">
              <w:rPr>
                <w:b w:val="0"/>
              </w:rPr>
              <w:t>1.1</w:t>
            </w:r>
          </w:p>
        </w:tc>
        <w:tc>
          <w:tcPr>
            <w:tcW w:w="1098" w:type="dxa"/>
            <w:tcMar>
              <w:top w:w="44" w:type="dxa"/>
              <w:left w:w="86" w:type="dxa"/>
              <w:bottom w:w="86" w:type="dxa"/>
              <w:right w:w="44" w:type="dxa"/>
            </w:tcMar>
            <w:hideMark/>
          </w:tcPr>
          <w:p w14:paraId="37295D22" w14:textId="673C934F" w:rsidR="00BC015A" w:rsidRPr="006F1C22" w:rsidRDefault="00BC015A" w:rsidP="009F6335">
            <w:pPr>
              <w:pStyle w:val="Tabletextcentred"/>
              <w:rPr>
                <w:b w:val="0"/>
              </w:rPr>
            </w:pPr>
            <w:r w:rsidRPr="006F1C22">
              <w:rPr>
                <w:b w:val="0"/>
              </w:rPr>
              <w:t>1.5</w:t>
            </w:r>
          </w:p>
        </w:tc>
        <w:tc>
          <w:tcPr>
            <w:tcW w:w="959" w:type="dxa"/>
            <w:tcMar>
              <w:top w:w="44" w:type="dxa"/>
              <w:left w:w="86" w:type="dxa"/>
              <w:bottom w:w="86" w:type="dxa"/>
              <w:right w:w="44" w:type="dxa"/>
            </w:tcMar>
            <w:hideMark/>
          </w:tcPr>
          <w:p w14:paraId="48E6B6B2" w14:textId="77777777" w:rsidR="00BC015A" w:rsidRPr="006F1C22" w:rsidRDefault="00BC015A" w:rsidP="009F6335">
            <w:pPr>
              <w:pStyle w:val="Tabletextcentred"/>
              <w:rPr>
                <w:b w:val="0"/>
              </w:rPr>
            </w:pPr>
            <w:r w:rsidRPr="006F1C22">
              <w:rPr>
                <w:b w:val="0"/>
              </w:rPr>
              <w:t>100</w:t>
            </w:r>
          </w:p>
        </w:tc>
      </w:tr>
      <w:tr w:rsidR="00BC015A" w:rsidRPr="008C3C94" w14:paraId="5291A4AD" w14:textId="77777777" w:rsidTr="002F4273">
        <w:tc>
          <w:tcPr>
            <w:tcW w:w="1339" w:type="dxa"/>
            <w:tcMar>
              <w:top w:w="44" w:type="dxa"/>
              <w:left w:w="86" w:type="dxa"/>
              <w:bottom w:w="86" w:type="dxa"/>
              <w:right w:w="0" w:type="dxa"/>
            </w:tcMar>
            <w:hideMark/>
          </w:tcPr>
          <w:p w14:paraId="313EE1E8" w14:textId="77777777" w:rsidR="00BC015A" w:rsidRPr="008C3C94" w:rsidRDefault="00BC015A" w:rsidP="00BC015A">
            <w:pPr>
              <w:pStyle w:val="Tabletext"/>
            </w:pPr>
            <w:r w:rsidRPr="008C3C94">
              <w:t>Teacher education</w:t>
            </w:r>
          </w:p>
        </w:tc>
        <w:tc>
          <w:tcPr>
            <w:tcW w:w="1054" w:type="dxa"/>
            <w:tcMar>
              <w:top w:w="44" w:type="dxa"/>
              <w:left w:w="86" w:type="dxa"/>
              <w:bottom w:w="86" w:type="dxa"/>
              <w:right w:w="44" w:type="dxa"/>
            </w:tcMar>
            <w:hideMark/>
          </w:tcPr>
          <w:p w14:paraId="546D5F64" w14:textId="77777777" w:rsidR="00BC015A" w:rsidRPr="006F1C22" w:rsidRDefault="00BC015A" w:rsidP="009F6335">
            <w:pPr>
              <w:pStyle w:val="Tabletextcentred"/>
              <w:rPr>
                <w:b w:val="0"/>
              </w:rPr>
            </w:pPr>
            <w:r w:rsidRPr="006F1C22">
              <w:rPr>
                <w:b w:val="0"/>
              </w:rPr>
              <w:t>2.8</w:t>
            </w:r>
          </w:p>
        </w:tc>
        <w:tc>
          <w:tcPr>
            <w:tcW w:w="1178" w:type="dxa"/>
            <w:tcMar>
              <w:top w:w="44" w:type="dxa"/>
              <w:left w:w="86" w:type="dxa"/>
              <w:bottom w:w="86" w:type="dxa"/>
              <w:right w:w="44" w:type="dxa"/>
            </w:tcMar>
            <w:hideMark/>
          </w:tcPr>
          <w:p w14:paraId="02F15E91" w14:textId="77777777" w:rsidR="00BC015A" w:rsidRPr="006F1C22" w:rsidRDefault="00BC015A" w:rsidP="009F6335">
            <w:pPr>
              <w:pStyle w:val="Tabletextcentred"/>
              <w:rPr>
                <w:b w:val="0"/>
              </w:rPr>
            </w:pPr>
            <w:r w:rsidRPr="006F1C22">
              <w:rPr>
                <w:b w:val="0"/>
              </w:rPr>
              <w:t>84.2</w:t>
            </w:r>
          </w:p>
        </w:tc>
        <w:tc>
          <w:tcPr>
            <w:tcW w:w="1069" w:type="dxa"/>
            <w:tcMar>
              <w:top w:w="44" w:type="dxa"/>
              <w:left w:w="86" w:type="dxa"/>
              <w:bottom w:w="86" w:type="dxa"/>
              <w:right w:w="44" w:type="dxa"/>
            </w:tcMar>
            <w:hideMark/>
          </w:tcPr>
          <w:p w14:paraId="00C58EFC" w14:textId="77777777" w:rsidR="00BC015A" w:rsidRPr="006F1C22" w:rsidRDefault="00BC015A" w:rsidP="009F6335">
            <w:pPr>
              <w:pStyle w:val="Tabletextcentred"/>
              <w:rPr>
                <w:b w:val="0"/>
              </w:rPr>
            </w:pPr>
            <w:r w:rsidRPr="006F1C22">
              <w:rPr>
                <w:b w:val="0"/>
              </w:rPr>
              <w:t>0.4</w:t>
            </w:r>
          </w:p>
        </w:tc>
        <w:tc>
          <w:tcPr>
            <w:tcW w:w="1069" w:type="dxa"/>
            <w:tcMar>
              <w:top w:w="44" w:type="dxa"/>
              <w:left w:w="86" w:type="dxa"/>
              <w:bottom w:w="86" w:type="dxa"/>
              <w:right w:w="44" w:type="dxa"/>
            </w:tcMar>
            <w:hideMark/>
          </w:tcPr>
          <w:p w14:paraId="360B16C4" w14:textId="77777777" w:rsidR="00BC015A" w:rsidRPr="006F1C22" w:rsidRDefault="00BC015A" w:rsidP="009F6335">
            <w:pPr>
              <w:pStyle w:val="Tabletextcentred"/>
              <w:rPr>
                <w:b w:val="0"/>
              </w:rPr>
            </w:pPr>
            <w:r w:rsidRPr="006F1C22">
              <w:rPr>
                <w:b w:val="0"/>
              </w:rPr>
              <w:t>6.6</w:t>
            </w:r>
          </w:p>
        </w:tc>
        <w:tc>
          <w:tcPr>
            <w:tcW w:w="1264" w:type="dxa"/>
            <w:tcMar>
              <w:top w:w="44" w:type="dxa"/>
              <w:left w:w="86" w:type="dxa"/>
              <w:bottom w:w="86" w:type="dxa"/>
              <w:right w:w="44" w:type="dxa"/>
            </w:tcMar>
            <w:hideMark/>
          </w:tcPr>
          <w:p w14:paraId="62753709" w14:textId="77777777" w:rsidR="00BC015A" w:rsidRPr="006F1C22" w:rsidRDefault="00BC015A" w:rsidP="009F6335">
            <w:pPr>
              <w:pStyle w:val="Tabletextcentred"/>
              <w:rPr>
                <w:b w:val="0"/>
              </w:rPr>
            </w:pPr>
            <w:r w:rsidRPr="006F1C22">
              <w:rPr>
                <w:b w:val="0"/>
              </w:rPr>
              <w:t>1.7</w:t>
            </w:r>
          </w:p>
        </w:tc>
        <w:tc>
          <w:tcPr>
            <w:tcW w:w="1098" w:type="dxa"/>
            <w:tcMar>
              <w:top w:w="44" w:type="dxa"/>
              <w:left w:w="86" w:type="dxa"/>
              <w:bottom w:w="86" w:type="dxa"/>
              <w:right w:w="44" w:type="dxa"/>
            </w:tcMar>
            <w:hideMark/>
          </w:tcPr>
          <w:p w14:paraId="45CD3933" w14:textId="14BC935D" w:rsidR="00BC015A" w:rsidRPr="006F1C22" w:rsidRDefault="00BC015A" w:rsidP="009F6335">
            <w:pPr>
              <w:pStyle w:val="Tabletextcentred"/>
              <w:rPr>
                <w:b w:val="0"/>
              </w:rPr>
            </w:pPr>
            <w:r w:rsidRPr="006F1C22">
              <w:rPr>
                <w:b w:val="0"/>
              </w:rPr>
              <w:t>4.2</w:t>
            </w:r>
          </w:p>
        </w:tc>
        <w:tc>
          <w:tcPr>
            <w:tcW w:w="959" w:type="dxa"/>
            <w:tcMar>
              <w:top w:w="44" w:type="dxa"/>
              <w:left w:w="86" w:type="dxa"/>
              <w:bottom w:w="86" w:type="dxa"/>
              <w:right w:w="44" w:type="dxa"/>
            </w:tcMar>
            <w:hideMark/>
          </w:tcPr>
          <w:p w14:paraId="6D1826B3" w14:textId="77777777" w:rsidR="00BC015A" w:rsidRPr="006F1C22" w:rsidRDefault="00BC015A" w:rsidP="009F6335">
            <w:pPr>
              <w:pStyle w:val="Tabletextcentred"/>
              <w:rPr>
                <w:b w:val="0"/>
              </w:rPr>
            </w:pPr>
            <w:r w:rsidRPr="006F1C22">
              <w:rPr>
                <w:b w:val="0"/>
              </w:rPr>
              <w:t>100</w:t>
            </w:r>
          </w:p>
        </w:tc>
      </w:tr>
      <w:tr w:rsidR="00BC015A" w:rsidRPr="008C3C94" w14:paraId="45FFFD0F" w14:textId="77777777" w:rsidTr="002F4273">
        <w:tc>
          <w:tcPr>
            <w:tcW w:w="1339" w:type="dxa"/>
            <w:tcMar>
              <w:top w:w="44" w:type="dxa"/>
              <w:left w:w="86" w:type="dxa"/>
              <w:bottom w:w="86" w:type="dxa"/>
              <w:right w:w="0" w:type="dxa"/>
            </w:tcMar>
            <w:hideMark/>
          </w:tcPr>
          <w:p w14:paraId="3867603B" w14:textId="77777777" w:rsidR="00BC015A" w:rsidRPr="008C3C94" w:rsidRDefault="00BC015A" w:rsidP="00BC015A">
            <w:pPr>
              <w:pStyle w:val="Tabletext"/>
            </w:pPr>
            <w:r w:rsidRPr="008C3C94">
              <w:t>Business and management</w:t>
            </w:r>
          </w:p>
        </w:tc>
        <w:tc>
          <w:tcPr>
            <w:tcW w:w="1054" w:type="dxa"/>
            <w:tcMar>
              <w:top w:w="44" w:type="dxa"/>
              <w:left w:w="86" w:type="dxa"/>
              <w:bottom w:w="86" w:type="dxa"/>
              <w:right w:w="44" w:type="dxa"/>
            </w:tcMar>
            <w:hideMark/>
          </w:tcPr>
          <w:p w14:paraId="70E39A09" w14:textId="77777777" w:rsidR="00BC015A" w:rsidRPr="006F1C22" w:rsidRDefault="00BC015A" w:rsidP="009F6335">
            <w:pPr>
              <w:pStyle w:val="Tabletextcentred"/>
              <w:rPr>
                <w:b w:val="0"/>
              </w:rPr>
            </w:pPr>
            <w:r w:rsidRPr="006F1C22">
              <w:rPr>
                <w:b w:val="0"/>
              </w:rPr>
              <w:t>12.3</w:t>
            </w:r>
          </w:p>
        </w:tc>
        <w:tc>
          <w:tcPr>
            <w:tcW w:w="1178" w:type="dxa"/>
            <w:tcMar>
              <w:top w:w="44" w:type="dxa"/>
              <w:left w:w="86" w:type="dxa"/>
              <w:bottom w:w="86" w:type="dxa"/>
              <w:right w:w="44" w:type="dxa"/>
            </w:tcMar>
            <w:hideMark/>
          </w:tcPr>
          <w:p w14:paraId="66994CF8" w14:textId="77777777" w:rsidR="00BC015A" w:rsidRPr="006F1C22" w:rsidRDefault="00BC015A" w:rsidP="009F6335">
            <w:pPr>
              <w:pStyle w:val="Tabletextcentred"/>
              <w:rPr>
                <w:b w:val="0"/>
              </w:rPr>
            </w:pPr>
            <w:r w:rsidRPr="006F1C22">
              <w:rPr>
                <w:b w:val="0"/>
              </w:rPr>
              <w:t>50.1</w:t>
            </w:r>
          </w:p>
        </w:tc>
        <w:tc>
          <w:tcPr>
            <w:tcW w:w="1069" w:type="dxa"/>
            <w:tcMar>
              <w:top w:w="44" w:type="dxa"/>
              <w:left w:w="86" w:type="dxa"/>
              <w:bottom w:w="86" w:type="dxa"/>
              <w:right w:w="44" w:type="dxa"/>
            </w:tcMar>
            <w:hideMark/>
          </w:tcPr>
          <w:p w14:paraId="222AB01F" w14:textId="77777777" w:rsidR="00BC015A" w:rsidRPr="006F1C22" w:rsidRDefault="00BC015A" w:rsidP="009F6335">
            <w:pPr>
              <w:pStyle w:val="Tabletextcentred"/>
              <w:rPr>
                <w:b w:val="0"/>
              </w:rPr>
            </w:pPr>
            <w:r w:rsidRPr="006F1C22">
              <w:rPr>
                <w:b w:val="0"/>
              </w:rPr>
              <w:t>1.4</w:t>
            </w:r>
          </w:p>
        </w:tc>
        <w:tc>
          <w:tcPr>
            <w:tcW w:w="1069" w:type="dxa"/>
            <w:tcMar>
              <w:top w:w="44" w:type="dxa"/>
              <w:left w:w="86" w:type="dxa"/>
              <w:bottom w:w="86" w:type="dxa"/>
              <w:right w:w="44" w:type="dxa"/>
            </w:tcMar>
            <w:hideMark/>
          </w:tcPr>
          <w:p w14:paraId="5AB3498F" w14:textId="77777777" w:rsidR="00BC015A" w:rsidRPr="006F1C22" w:rsidRDefault="00BC015A" w:rsidP="009F6335">
            <w:pPr>
              <w:pStyle w:val="Tabletextcentred"/>
              <w:rPr>
                <w:b w:val="0"/>
              </w:rPr>
            </w:pPr>
            <w:r w:rsidRPr="006F1C22">
              <w:rPr>
                <w:b w:val="0"/>
              </w:rPr>
              <w:t>5.9</w:t>
            </w:r>
          </w:p>
        </w:tc>
        <w:tc>
          <w:tcPr>
            <w:tcW w:w="1264" w:type="dxa"/>
            <w:tcMar>
              <w:top w:w="44" w:type="dxa"/>
              <w:left w:w="86" w:type="dxa"/>
              <w:bottom w:w="86" w:type="dxa"/>
              <w:right w:w="44" w:type="dxa"/>
            </w:tcMar>
            <w:hideMark/>
          </w:tcPr>
          <w:p w14:paraId="2B19EAE9" w14:textId="77777777" w:rsidR="00BC015A" w:rsidRPr="006F1C22" w:rsidRDefault="00BC015A" w:rsidP="009F6335">
            <w:pPr>
              <w:pStyle w:val="Tabletextcentred"/>
              <w:rPr>
                <w:b w:val="0"/>
              </w:rPr>
            </w:pPr>
            <w:r w:rsidRPr="006F1C22">
              <w:rPr>
                <w:b w:val="0"/>
              </w:rPr>
              <w:t>17.3</w:t>
            </w:r>
          </w:p>
        </w:tc>
        <w:tc>
          <w:tcPr>
            <w:tcW w:w="1098" w:type="dxa"/>
            <w:tcMar>
              <w:top w:w="44" w:type="dxa"/>
              <w:left w:w="86" w:type="dxa"/>
              <w:bottom w:w="86" w:type="dxa"/>
              <w:right w:w="44" w:type="dxa"/>
            </w:tcMar>
            <w:hideMark/>
          </w:tcPr>
          <w:p w14:paraId="1C55BF11" w14:textId="16D70F24" w:rsidR="00BC015A" w:rsidRPr="006F1C22" w:rsidRDefault="00BC015A" w:rsidP="009F6335">
            <w:pPr>
              <w:pStyle w:val="Tabletextcentred"/>
              <w:rPr>
                <w:b w:val="0"/>
              </w:rPr>
            </w:pPr>
            <w:r w:rsidRPr="006F1C22">
              <w:rPr>
                <w:b w:val="0"/>
              </w:rPr>
              <w:t>12.9</w:t>
            </w:r>
          </w:p>
        </w:tc>
        <w:tc>
          <w:tcPr>
            <w:tcW w:w="959" w:type="dxa"/>
            <w:tcMar>
              <w:top w:w="44" w:type="dxa"/>
              <w:left w:w="86" w:type="dxa"/>
              <w:bottom w:w="86" w:type="dxa"/>
              <w:right w:w="44" w:type="dxa"/>
            </w:tcMar>
            <w:hideMark/>
          </w:tcPr>
          <w:p w14:paraId="208FC186" w14:textId="77777777" w:rsidR="00BC015A" w:rsidRPr="006F1C22" w:rsidRDefault="00BC015A" w:rsidP="009F6335">
            <w:pPr>
              <w:pStyle w:val="Tabletextcentred"/>
              <w:rPr>
                <w:b w:val="0"/>
              </w:rPr>
            </w:pPr>
            <w:r w:rsidRPr="006F1C22">
              <w:rPr>
                <w:b w:val="0"/>
              </w:rPr>
              <w:t>100</w:t>
            </w:r>
          </w:p>
        </w:tc>
      </w:tr>
      <w:tr w:rsidR="00BC015A" w:rsidRPr="008C3C94" w14:paraId="2A4AC3E1" w14:textId="77777777" w:rsidTr="002F4273">
        <w:tc>
          <w:tcPr>
            <w:tcW w:w="1339" w:type="dxa"/>
            <w:tcMar>
              <w:top w:w="44" w:type="dxa"/>
              <w:left w:w="86" w:type="dxa"/>
              <w:bottom w:w="86" w:type="dxa"/>
              <w:right w:w="0" w:type="dxa"/>
            </w:tcMar>
            <w:hideMark/>
          </w:tcPr>
          <w:p w14:paraId="089BF7F4" w14:textId="77777777" w:rsidR="00BC015A" w:rsidRPr="008C3C94" w:rsidRDefault="00BC015A" w:rsidP="00BC015A">
            <w:pPr>
              <w:pStyle w:val="Tabletext"/>
            </w:pPr>
            <w:r w:rsidRPr="008C3C94">
              <w:t>Humanities, culture and social sciences</w:t>
            </w:r>
          </w:p>
        </w:tc>
        <w:tc>
          <w:tcPr>
            <w:tcW w:w="1054" w:type="dxa"/>
            <w:tcMar>
              <w:top w:w="44" w:type="dxa"/>
              <w:left w:w="86" w:type="dxa"/>
              <w:bottom w:w="86" w:type="dxa"/>
              <w:right w:w="44" w:type="dxa"/>
            </w:tcMar>
            <w:hideMark/>
          </w:tcPr>
          <w:p w14:paraId="6283F466" w14:textId="77777777" w:rsidR="00BC015A" w:rsidRPr="006F1C22" w:rsidRDefault="00BC015A" w:rsidP="009F6335">
            <w:pPr>
              <w:pStyle w:val="Tabletextcentred"/>
              <w:rPr>
                <w:b w:val="0"/>
              </w:rPr>
            </w:pPr>
            <w:r w:rsidRPr="006F1C22">
              <w:rPr>
                <w:b w:val="0"/>
              </w:rPr>
              <w:t>7.0</w:t>
            </w:r>
          </w:p>
        </w:tc>
        <w:tc>
          <w:tcPr>
            <w:tcW w:w="1178" w:type="dxa"/>
            <w:tcMar>
              <w:top w:w="44" w:type="dxa"/>
              <w:left w:w="86" w:type="dxa"/>
              <w:bottom w:w="86" w:type="dxa"/>
              <w:right w:w="44" w:type="dxa"/>
            </w:tcMar>
            <w:hideMark/>
          </w:tcPr>
          <w:p w14:paraId="7B43E610" w14:textId="77777777" w:rsidR="00BC015A" w:rsidRPr="006F1C22" w:rsidRDefault="00BC015A" w:rsidP="009F6335">
            <w:pPr>
              <w:pStyle w:val="Tabletextcentred"/>
              <w:rPr>
                <w:b w:val="0"/>
              </w:rPr>
            </w:pPr>
            <w:r w:rsidRPr="006F1C22">
              <w:rPr>
                <w:b w:val="0"/>
              </w:rPr>
              <w:t>35.8</w:t>
            </w:r>
          </w:p>
        </w:tc>
        <w:tc>
          <w:tcPr>
            <w:tcW w:w="1069" w:type="dxa"/>
            <w:tcMar>
              <w:top w:w="44" w:type="dxa"/>
              <w:left w:w="86" w:type="dxa"/>
              <w:bottom w:w="86" w:type="dxa"/>
              <w:right w:w="44" w:type="dxa"/>
            </w:tcMar>
            <w:hideMark/>
          </w:tcPr>
          <w:p w14:paraId="76DDDB10" w14:textId="77777777" w:rsidR="00BC015A" w:rsidRPr="006F1C22" w:rsidRDefault="00BC015A" w:rsidP="009F6335">
            <w:pPr>
              <w:pStyle w:val="Tabletextcentred"/>
              <w:rPr>
                <w:b w:val="0"/>
              </w:rPr>
            </w:pPr>
            <w:r w:rsidRPr="006F1C22">
              <w:rPr>
                <w:b w:val="0"/>
              </w:rPr>
              <w:t>2.2</w:t>
            </w:r>
          </w:p>
        </w:tc>
        <w:tc>
          <w:tcPr>
            <w:tcW w:w="1069" w:type="dxa"/>
            <w:tcMar>
              <w:top w:w="44" w:type="dxa"/>
              <w:left w:w="86" w:type="dxa"/>
              <w:bottom w:w="86" w:type="dxa"/>
              <w:right w:w="44" w:type="dxa"/>
            </w:tcMar>
            <w:hideMark/>
          </w:tcPr>
          <w:p w14:paraId="3829DA57" w14:textId="77777777" w:rsidR="00BC015A" w:rsidRPr="006F1C22" w:rsidRDefault="00BC015A" w:rsidP="009F6335">
            <w:pPr>
              <w:pStyle w:val="Tabletextcentred"/>
              <w:rPr>
                <w:b w:val="0"/>
              </w:rPr>
            </w:pPr>
            <w:r w:rsidRPr="006F1C22">
              <w:rPr>
                <w:b w:val="0"/>
              </w:rPr>
              <w:t>17.1</w:t>
            </w:r>
          </w:p>
        </w:tc>
        <w:tc>
          <w:tcPr>
            <w:tcW w:w="1264" w:type="dxa"/>
            <w:tcMar>
              <w:top w:w="44" w:type="dxa"/>
              <w:left w:w="86" w:type="dxa"/>
              <w:bottom w:w="86" w:type="dxa"/>
              <w:right w:w="44" w:type="dxa"/>
            </w:tcMar>
            <w:hideMark/>
          </w:tcPr>
          <w:p w14:paraId="38AA1A3E" w14:textId="77777777" w:rsidR="00BC015A" w:rsidRPr="006F1C22" w:rsidRDefault="00BC015A" w:rsidP="009F6335">
            <w:pPr>
              <w:pStyle w:val="Tabletextcentred"/>
              <w:rPr>
                <w:b w:val="0"/>
              </w:rPr>
            </w:pPr>
            <w:r w:rsidRPr="006F1C22">
              <w:rPr>
                <w:b w:val="0"/>
              </w:rPr>
              <w:t>17.9</w:t>
            </w:r>
          </w:p>
        </w:tc>
        <w:tc>
          <w:tcPr>
            <w:tcW w:w="1098" w:type="dxa"/>
            <w:tcMar>
              <w:top w:w="44" w:type="dxa"/>
              <w:left w:w="86" w:type="dxa"/>
              <w:bottom w:w="86" w:type="dxa"/>
              <w:right w:w="44" w:type="dxa"/>
            </w:tcMar>
            <w:hideMark/>
          </w:tcPr>
          <w:p w14:paraId="70BD7FCE" w14:textId="09D8CE3B" w:rsidR="00BC015A" w:rsidRPr="006F1C22" w:rsidRDefault="00BC015A" w:rsidP="009F6335">
            <w:pPr>
              <w:pStyle w:val="Tabletextcentred"/>
              <w:rPr>
                <w:b w:val="0"/>
              </w:rPr>
            </w:pPr>
            <w:r w:rsidRPr="006F1C22">
              <w:rPr>
                <w:b w:val="0"/>
              </w:rPr>
              <w:t>20.0</w:t>
            </w:r>
          </w:p>
        </w:tc>
        <w:tc>
          <w:tcPr>
            <w:tcW w:w="959" w:type="dxa"/>
            <w:tcMar>
              <w:top w:w="44" w:type="dxa"/>
              <w:left w:w="86" w:type="dxa"/>
              <w:bottom w:w="86" w:type="dxa"/>
              <w:right w:w="44" w:type="dxa"/>
            </w:tcMar>
            <w:hideMark/>
          </w:tcPr>
          <w:p w14:paraId="30DD0663" w14:textId="77777777" w:rsidR="00BC015A" w:rsidRPr="006F1C22" w:rsidRDefault="00BC015A" w:rsidP="009F6335">
            <w:pPr>
              <w:pStyle w:val="Tabletextcentred"/>
              <w:rPr>
                <w:b w:val="0"/>
              </w:rPr>
            </w:pPr>
            <w:r w:rsidRPr="006F1C22">
              <w:rPr>
                <w:b w:val="0"/>
              </w:rPr>
              <w:t>100</w:t>
            </w:r>
          </w:p>
        </w:tc>
      </w:tr>
      <w:tr w:rsidR="00BC015A" w:rsidRPr="008C3C94" w14:paraId="11A695C6" w14:textId="77777777" w:rsidTr="002F4273">
        <w:tc>
          <w:tcPr>
            <w:tcW w:w="1339" w:type="dxa"/>
            <w:tcMar>
              <w:top w:w="44" w:type="dxa"/>
              <w:left w:w="86" w:type="dxa"/>
              <w:bottom w:w="86" w:type="dxa"/>
              <w:right w:w="0" w:type="dxa"/>
            </w:tcMar>
            <w:hideMark/>
          </w:tcPr>
          <w:p w14:paraId="11496642" w14:textId="77777777" w:rsidR="00BC015A" w:rsidRPr="008C3C94" w:rsidRDefault="00BC015A" w:rsidP="00BC015A">
            <w:pPr>
              <w:pStyle w:val="Tabletext"/>
            </w:pPr>
            <w:r w:rsidRPr="008C3C94">
              <w:t>Social work</w:t>
            </w:r>
          </w:p>
        </w:tc>
        <w:tc>
          <w:tcPr>
            <w:tcW w:w="1054" w:type="dxa"/>
            <w:tcMar>
              <w:top w:w="44" w:type="dxa"/>
              <w:left w:w="86" w:type="dxa"/>
              <w:bottom w:w="86" w:type="dxa"/>
              <w:right w:w="44" w:type="dxa"/>
            </w:tcMar>
            <w:hideMark/>
          </w:tcPr>
          <w:p w14:paraId="47E4AB72" w14:textId="77777777" w:rsidR="00BC015A" w:rsidRPr="006F1C22" w:rsidRDefault="00BC015A" w:rsidP="009F6335">
            <w:pPr>
              <w:pStyle w:val="Tabletextcentred"/>
              <w:rPr>
                <w:b w:val="0"/>
              </w:rPr>
            </w:pPr>
            <w:r w:rsidRPr="006F1C22">
              <w:rPr>
                <w:b w:val="0"/>
              </w:rPr>
              <w:t>4.4</w:t>
            </w:r>
          </w:p>
        </w:tc>
        <w:tc>
          <w:tcPr>
            <w:tcW w:w="1178" w:type="dxa"/>
            <w:tcMar>
              <w:top w:w="44" w:type="dxa"/>
              <w:left w:w="86" w:type="dxa"/>
              <w:bottom w:w="86" w:type="dxa"/>
              <w:right w:w="44" w:type="dxa"/>
            </w:tcMar>
            <w:hideMark/>
          </w:tcPr>
          <w:p w14:paraId="2A921A78" w14:textId="77777777" w:rsidR="00BC015A" w:rsidRPr="006F1C22" w:rsidRDefault="00BC015A" w:rsidP="009F6335">
            <w:pPr>
              <w:pStyle w:val="Tabletextcentred"/>
              <w:rPr>
                <w:b w:val="0"/>
              </w:rPr>
            </w:pPr>
            <w:r w:rsidRPr="006F1C22">
              <w:rPr>
                <w:b w:val="0"/>
              </w:rPr>
              <w:t>58.4</w:t>
            </w:r>
          </w:p>
        </w:tc>
        <w:tc>
          <w:tcPr>
            <w:tcW w:w="1069" w:type="dxa"/>
            <w:tcMar>
              <w:top w:w="44" w:type="dxa"/>
              <w:left w:w="86" w:type="dxa"/>
              <w:bottom w:w="86" w:type="dxa"/>
              <w:right w:w="44" w:type="dxa"/>
            </w:tcMar>
            <w:hideMark/>
          </w:tcPr>
          <w:p w14:paraId="420E3035" w14:textId="77777777" w:rsidR="00BC015A" w:rsidRPr="006F1C22" w:rsidRDefault="00BC015A" w:rsidP="009F6335">
            <w:pPr>
              <w:pStyle w:val="Tabletextcentred"/>
              <w:rPr>
                <w:b w:val="0"/>
              </w:rPr>
            </w:pPr>
            <w:r w:rsidRPr="006F1C22">
              <w:rPr>
                <w:b w:val="0"/>
              </w:rPr>
              <w:t>0.8</w:t>
            </w:r>
          </w:p>
        </w:tc>
        <w:tc>
          <w:tcPr>
            <w:tcW w:w="1069" w:type="dxa"/>
            <w:tcMar>
              <w:top w:w="44" w:type="dxa"/>
              <w:left w:w="86" w:type="dxa"/>
              <w:bottom w:w="86" w:type="dxa"/>
              <w:right w:w="44" w:type="dxa"/>
            </w:tcMar>
            <w:hideMark/>
          </w:tcPr>
          <w:p w14:paraId="355C2717" w14:textId="77777777" w:rsidR="00BC015A" w:rsidRPr="006F1C22" w:rsidRDefault="00BC015A" w:rsidP="009F6335">
            <w:pPr>
              <w:pStyle w:val="Tabletextcentred"/>
              <w:rPr>
                <w:b w:val="0"/>
              </w:rPr>
            </w:pPr>
            <w:r w:rsidRPr="006F1C22">
              <w:rPr>
                <w:b w:val="0"/>
              </w:rPr>
              <w:t>24.5</w:t>
            </w:r>
          </w:p>
        </w:tc>
        <w:tc>
          <w:tcPr>
            <w:tcW w:w="1264" w:type="dxa"/>
            <w:tcMar>
              <w:top w:w="44" w:type="dxa"/>
              <w:left w:w="86" w:type="dxa"/>
              <w:bottom w:w="86" w:type="dxa"/>
              <w:right w:w="44" w:type="dxa"/>
            </w:tcMar>
            <w:hideMark/>
          </w:tcPr>
          <w:p w14:paraId="2B545BEC" w14:textId="77777777" w:rsidR="00BC015A" w:rsidRPr="006F1C22" w:rsidRDefault="00BC015A" w:rsidP="009F6335">
            <w:pPr>
              <w:pStyle w:val="Tabletextcentred"/>
              <w:rPr>
                <w:b w:val="0"/>
              </w:rPr>
            </w:pPr>
            <w:r w:rsidRPr="006F1C22">
              <w:rPr>
                <w:b w:val="0"/>
              </w:rPr>
              <w:t>6.6</w:t>
            </w:r>
          </w:p>
        </w:tc>
        <w:tc>
          <w:tcPr>
            <w:tcW w:w="1098" w:type="dxa"/>
            <w:tcMar>
              <w:top w:w="44" w:type="dxa"/>
              <w:left w:w="86" w:type="dxa"/>
              <w:bottom w:w="86" w:type="dxa"/>
              <w:right w:w="44" w:type="dxa"/>
            </w:tcMar>
            <w:hideMark/>
          </w:tcPr>
          <w:p w14:paraId="5E5739E9" w14:textId="223EB746" w:rsidR="00BC015A" w:rsidRPr="006F1C22" w:rsidRDefault="00BC015A" w:rsidP="009F6335">
            <w:pPr>
              <w:pStyle w:val="Tabletextcentred"/>
              <w:rPr>
                <w:b w:val="0"/>
              </w:rPr>
            </w:pPr>
            <w:r w:rsidRPr="006F1C22">
              <w:rPr>
                <w:b w:val="0"/>
              </w:rPr>
              <w:t>5.2</w:t>
            </w:r>
          </w:p>
        </w:tc>
        <w:tc>
          <w:tcPr>
            <w:tcW w:w="959" w:type="dxa"/>
            <w:tcMar>
              <w:top w:w="44" w:type="dxa"/>
              <w:left w:w="86" w:type="dxa"/>
              <w:bottom w:w="86" w:type="dxa"/>
              <w:right w:w="44" w:type="dxa"/>
            </w:tcMar>
            <w:hideMark/>
          </w:tcPr>
          <w:p w14:paraId="53557CEE" w14:textId="77777777" w:rsidR="00BC015A" w:rsidRPr="006F1C22" w:rsidRDefault="00BC015A" w:rsidP="009F6335">
            <w:pPr>
              <w:pStyle w:val="Tabletextcentred"/>
              <w:rPr>
                <w:b w:val="0"/>
              </w:rPr>
            </w:pPr>
            <w:r w:rsidRPr="006F1C22">
              <w:rPr>
                <w:b w:val="0"/>
              </w:rPr>
              <w:t>100</w:t>
            </w:r>
          </w:p>
        </w:tc>
      </w:tr>
      <w:tr w:rsidR="00BC015A" w:rsidRPr="008C3C94" w14:paraId="7DDCD0FA" w14:textId="77777777" w:rsidTr="002F4273">
        <w:tc>
          <w:tcPr>
            <w:tcW w:w="1339" w:type="dxa"/>
            <w:tcMar>
              <w:top w:w="44" w:type="dxa"/>
              <w:left w:w="86" w:type="dxa"/>
              <w:bottom w:w="86" w:type="dxa"/>
              <w:right w:w="0" w:type="dxa"/>
            </w:tcMar>
            <w:hideMark/>
          </w:tcPr>
          <w:p w14:paraId="3ECC8234" w14:textId="77777777" w:rsidR="00BC015A" w:rsidRPr="008C3C94" w:rsidRDefault="00BC015A" w:rsidP="00BC015A">
            <w:pPr>
              <w:pStyle w:val="Tabletext"/>
            </w:pPr>
            <w:r w:rsidRPr="008C3C94">
              <w:t>Psychology</w:t>
            </w:r>
          </w:p>
        </w:tc>
        <w:tc>
          <w:tcPr>
            <w:tcW w:w="1054" w:type="dxa"/>
            <w:tcMar>
              <w:top w:w="44" w:type="dxa"/>
              <w:left w:w="86" w:type="dxa"/>
              <w:bottom w:w="86" w:type="dxa"/>
              <w:right w:w="44" w:type="dxa"/>
            </w:tcMar>
            <w:hideMark/>
          </w:tcPr>
          <w:p w14:paraId="46ABE459" w14:textId="77777777" w:rsidR="00BC015A" w:rsidRPr="006F1C22" w:rsidRDefault="00BC015A" w:rsidP="009F6335">
            <w:pPr>
              <w:pStyle w:val="Tabletextcentred"/>
              <w:rPr>
                <w:b w:val="0"/>
              </w:rPr>
            </w:pPr>
            <w:r w:rsidRPr="006F1C22">
              <w:rPr>
                <w:b w:val="0"/>
              </w:rPr>
              <w:t>7.3</w:t>
            </w:r>
          </w:p>
        </w:tc>
        <w:tc>
          <w:tcPr>
            <w:tcW w:w="1178" w:type="dxa"/>
            <w:tcMar>
              <w:top w:w="44" w:type="dxa"/>
              <w:left w:w="86" w:type="dxa"/>
              <w:bottom w:w="86" w:type="dxa"/>
              <w:right w:w="44" w:type="dxa"/>
            </w:tcMar>
            <w:hideMark/>
          </w:tcPr>
          <w:p w14:paraId="4B6413E8" w14:textId="77777777" w:rsidR="00BC015A" w:rsidRPr="006F1C22" w:rsidRDefault="00BC015A" w:rsidP="009F6335">
            <w:pPr>
              <w:pStyle w:val="Tabletextcentred"/>
              <w:rPr>
                <w:b w:val="0"/>
              </w:rPr>
            </w:pPr>
            <w:r w:rsidRPr="006F1C22">
              <w:rPr>
                <w:b w:val="0"/>
              </w:rPr>
              <w:t>36.6</w:t>
            </w:r>
          </w:p>
        </w:tc>
        <w:tc>
          <w:tcPr>
            <w:tcW w:w="1069" w:type="dxa"/>
            <w:tcMar>
              <w:top w:w="44" w:type="dxa"/>
              <w:left w:w="86" w:type="dxa"/>
              <w:bottom w:w="86" w:type="dxa"/>
              <w:right w:w="44" w:type="dxa"/>
            </w:tcMar>
            <w:hideMark/>
          </w:tcPr>
          <w:p w14:paraId="595C827F" w14:textId="77777777" w:rsidR="00BC015A" w:rsidRPr="006F1C22" w:rsidRDefault="00BC015A" w:rsidP="009F6335">
            <w:pPr>
              <w:pStyle w:val="Tabletextcentred"/>
              <w:rPr>
                <w:b w:val="0"/>
              </w:rPr>
            </w:pPr>
            <w:r w:rsidRPr="006F1C22">
              <w:rPr>
                <w:b w:val="0"/>
              </w:rPr>
              <w:t>2.0</w:t>
            </w:r>
          </w:p>
        </w:tc>
        <w:tc>
          <w:tcPr>
            <w:tcW w:w="1069" w:type="dxa"/>
            <w:tcMar>
              <w:top w:w="44" w:type="dxa"/>
              <w:left w:w="86" w:type="dxa"/>
              <w:bottom w:w="86" w:type="dxa"/>
              <w:right w:w="44" w:type="dxa"/>
            </w:tcMar>
            <w:hideMark/>
          </w:tcPr>
          <w:p w14:paraId="4D072C76" w14:textId="77777777" w:rsidR="00BC015A" w:rsidRPr="006F1C22" w:rsidRDefault="00BC015A" w:rsidP="009F6335">
            <w:pPr>
              <w:pStyle w:val="Tabletextcentred"/>
              <w:rPr>
                <w:b w:val="0"/>
              </w:rPr>
            </w:pPr>
            <w:r w:rsidRPr="006F1C22">
              <w:rPr>
                <w:b w:val="0"/>
              </w:rPr>
              <w:t>20.0</w:t>
            </w:r>
          </w:p>
        </w:tc>
        <w:tc>
          <w:tcPr>
            <w:tcW w:w="1264" w:type="dxa"/>
            <w:tcMar>
              <w:top w:w="44" w:type="dxa"/>
              <w:left w:w="86" w:type="dxa"/>
              <w:bottom w:w="86" w:type="dxa"/>
              <w:right w:w="44" w:type="dxa"/>
            </w:tcMar>
            <w:hideMark/>
          </w:tcPr>
          <w:p w14:paraId="27417B0B" w14:textId="77777777" w:rsidR="00BC015A" w:rsidRPr="006F1C22" w:rsidRDefault="00BC015A" w:rsidP="009F6335">
            <w:pPr>
              <w:pStyle w:val="Tabletextcentred"/>
              <w:rPr>
                <w:b w:val="0"/>
              </w:rPr>
            </w:pPr>
            <w:r w:rsidRPr="006F1C22">
              <w:rPr>
                <w:b w:val="0"/>
              </w:rPr>
              <w:t>14.9</w:t>
            </w:r>
          </w:p>
        </w:tc>
        <w:tc>
          <w:tcPr>
            <w:tcW w:w="1098" w:type="dxa"/>
            <w:tcMar>
              <w:top w:w="44" w:type="dxa"/>
              <w:left w:w="86" w:type="dxa"/>
              <w:bottom w:w="86" w:type="dxa"/>
              <w:right w:w="44" w:type="dxa"/>
            </w:tcMar>
            <w:hideMark/>
          </w:tcPr>
          <w:p w14:paraId="161A161D" w14:textId="21AC6010" w:rsidR="00BC015A" w:rsidRPr="006F1C22" w:rsidRDefault="00BC015A" w:rsidP="009F6335">
            <w:pPr>
              <w:pStyle w:val="Tabletextcentred"/>
              <w:rPr>
                <w:b w:val="0"/>
              </w:rPr>
            </w:pPr>
            <w:r w:rsidRPr="006F1C22">
              <w:rPr>
                <w:b w:val="0"/>
              </w:rPr>
              <w:t>19.3</w:t>
            </w:r>
          </w:p>
        </w:tc>
        <w:tc>
          <w:tcPr>
            <w:tcW w:w="959" w:type="dxa"/>
            <w:tcMar>
              <w:top w:w="44" w:type="dxa"/>
              <w:left w:w="86" w:type="dxa"/>
              <w:bottom w:w="86" w:type="dxa"/>
              <w:right w:w="44" w:type="dxa"/>
            </w:tcMar>
            <w:hideMark/>
          </w:tcPr>
          <w:p w14:paraId="01CF0418" w14:textId="77777777" w:rsidR="00BC015A" w:rsidRPr="006F1C22" w:rsidRDefault="00BC015A" w:rsidP="009F6335">
            <w:pPr>
              <w:pStyle w:val="Tabletextcentred"/>
              <w:rPr>
                <w:b w:val="0"/>
              </w:rPr>
            </w:pPr>
            <w:r w:rsidRPr="006F1C22">
              <w:rPr>
                <w:b w:val="0"/>
              </w:rPr>
              <w:t>100</w:t>
            </w:r>
          </w:p>
        </w:tc>
      </w:tr>
      <w:tr w:rsidR="00BC015A" w:rsidRPr="008C3C94" w14:paraId="7473744D" w14:textId="77777777" w:rsidTr="002F4273">
        <w:tc>
          <w:tcPr>
            <w:tcW w:w="1339" w:type="dxa"/>
            <w:tcMar>
              <w:top w:w="44" w:type="dxa"/>
              <w:left w:w="86" w:type="dxa"/>
              <w:bottom w:w="86" w:type="dxa"/>
              <w:right w:w="0" w:type="dxa"/>
            </w:tcMar>
            <w:hideMark/>
          </w:tcPr>
          <w:p w14:paraId="1B49F2DF" w14:textId="77777777" w:rsidR="00BC015A" w:rsidRPr="008C3C94" w:rsidRDefault="00BC015A" w:rsidP="00BC015A">
            <w:pPr>
              <w:pStyle w:val="Tabletext"/>
            </w:pPr>
            <w:r w:rsidRPr="008C3C94">
              <w:t>Law and paralegal studies</w:t>
            </w:r>
          </w:p>
        </w:tc>
        <w:tc>
          <w:tcPr>
            <w:tcW w:w="1054" w:type="dxa"/>
            <w:tcMar>
              <w:top w:w="44" w:type="dxa"/>
              <w:left w:w="86" w:type="dxa"/>
              <w:bottom w:w="86" w:type="dxa"/>
              <w:right w:w="44" w:type="dxa"/>
            </w:tcMar>
            <w:hideMark/>
          </w:tcPr>
          <w:p w14:paraId="7EF71CB7" w14:textId="77777777" w:rsidR="00BC015A" w:rsidRPr="006F1C22" w:rsidRDefault="00BC015A" w:rsidP="009F6335">
            <w:pPr>
              <w:pStyle w:val="Tabletextcentred"/>
              <w:rPr>
                <w:b w:val="0"/>
              </w:rPr>
            </w:pPr>
            <w:r w:rsidRPr="006F1C22">
              <w:rPr>
                <w:b w:val="0"/>
              </w:rPr>
              <w:t>6.9</w:t>
            </w:r>
          </w:p>
        </w:tc>
        <w:tc>
          <w:tcPr>
            <w:tcW w:w="1178" w:type="dxa"/>
            <w:tcMar>
              <w:top w:w="44" w:type="dxa"/>
              <w:left w:w="86" w:type="dxa"/>
              <w:bottom w:w="86" w:type="dxa"/>
              <w:right w:w="44" w:type="dxa"/>
            </w:tcMar>
            <w:hideMark/>
          </w:tcPr>
          <w:p w14:paraId="69159229" w14:textId="77777777" w:rsidR="00BC015A" w:rsidRPr="006F1C22" w:rsidRDefault="00BC015A" w:rsidP="009F6335">
            <w:pPr>
              <w:pStyle w:val="Tabletextcentred"/>
              <w:rPr>
                <w:b w:val="0"/>
              </w:rPr>
            </w:pPr>
            <w:r w:rsidRPr="006F1C22">
              <w:rPr>
                <w:b w:val="0"/>
              </w:rPr>
              <w:t>42.0</w:t>
            </w:r>
          </w:p>
        </w:tc>
        <w:tc>
          <w:tcPr>
            <w:tcW w:w="1069" w:type="dxa"/>
            <w:tcMar>
              <w:top w:w="44" w:type="dxa"/>
              <w:left w:w="86" w:type="dxa"/>
              <w:bottom w:w="86" w:type="dxa"/>
              <w:right w:w="44" w:type="dxa"/>
            </w:tcMar>
            <w:hideMark/>
          </w:tcPr>
          <w:p w14:paraId="7B952E7E" w14:textId="77777777" w:rsidR="00BC015A" w:rsidRPr="006F1C22" w:rsidRDefault="00BC015A" w:rsidP="009F6335">
            <w:pPr>
              <w:pStyle w:val="Tabletextcentred"/>
              <w:rPr>
                <w:b w:val="0"/>
              </w:rPr>
            </w:pPr>
            <w:r w:rsidRPr="006F1C22">
              <w:rPr>
                <w:b w:val="0"/>
              </w:rPr>
              <w:t>0.6</w:t>
            </w:r>
          </w:p>
        </w:tc>
        <w:tc>
          <w:tcPr>
            <w:tcW w:w="1069" w:type="dxa"/>
            <w:tcMar>
              <w:top w:w="44" w:type="dxa"/>
              <w:left w:w="86" w:type="dxa"/>
              <w:bottom w:w="86" w:type="dxa"/>
              <w:right w:w="44" w:type="dxa"/>
            </w:tcMar>
            <w:hideMark/>
          </w:tcPr>
          <w:p w14:paraId="2525A4CA" w14:textId="77777777" w:rsidR="00BC015A" w:rsidRPr="006F1C22" w:rsidRDefault="00BC015A" w:rsidP="009F6335">
            <w:pPr>
              <w:pStyle w:val="Tabletextcentred"/>
              <w:rPr>
                <w:b w:val="0"/>
              </w:rPr>
            </w:pPr>
            <w:r w:rsidRPr="006F1C22">
              <w:rPr>
                <w:b w:val="0"/>
              </w:rPr>
              <w:t>13.3</w:t>
            </w:r>
          </w:p>
        </w:tc>
        <w:tc>
          <w:tcPr>
            <w:tcW w:w="1264" w:type="dxa"/>
            <w:tcMar>
              <w:top w:w="44" w:type="dxa"/>
              <w:left w:w="86" w:type="dxa"/>
              <w:bottom w:w="86" w:type="dxa"/>
              <w:right w:w="44" w:type="dxa"/>
            </w:tcMar>
            <w:hideMark/>
          </w:tcPr>
          <w:p w14:paraId="302FAD87" w14:textId="77777777" w:rsidR="00BC015A" w:rsidRPr="006F1C22" w:rsidRDefault="00BC015A" w:rsidP="009F6335">
            <w:pPr>
              <w:pStyle w:val="Tabletextcentred"/>
              <w:rPr>
                <w:b w:val="0"/>
              </w:rPr>
            </w:pPr>
            <w:r w:rsidRPr="006F1C22">
              <w:rPr>
                <w:b w:val="0"/>
              </w:rPr>
              <w:t>27.2</w:t>
            </w:r>
          </w:p>
        </w:tc>
        <w:tc>
          <w:tcPr>
            <w:tcW w:w="1098" w:type="dxa"/>
            <w:tcMar>
              <w:top w:w="44" w:type="dxa"/>
              <w:left w:w="86" w:type="dxa"/>
              <w:bottom w:w="86" w:type="dxa"/>
              <w:right w:w="44" w:type="dxa"/>
            </w:tcMar>
            <w:hideMark/>
          </w:tcPr>
          <w:p w14:paraId="3020ED35" w14:textId="00CEFA11" w:rsidR="00BC015A" w:rsidRPr="006F1C22" w:rsidRDefault="00BC015A" w:rsidP="009F6335">
            <w:pPr>
              <w:pStyle w:val="Tabletextcentred"/>
              <w:rPr>
                <w:b w:val="0"/>
              </w:rPr>
            </w:pPr>
            <w:r w:rsidRPr="006F1C22">
              <w:rPr>
                <w:b w:val="0"/>
              </w:rPr>
              <w:t>10.0</w:t>
            </w:r>
          </w:p>
        </w:tc>
        <w:tc>
          <w:tcPr>
            <w:tcW w:w="959" w:type="dxa"/>
            <w:tcMar>
              <w:top w:w="44" w:type="dxa"/>
              <w:left w:w="86" w:type="dxa"/>
              <w:bottom w:w="86" w:type="dxa"/>
              <w:right w:w="44" w:type="dxa"/>
            </w:tcMar>
            <w:hideMark/>
          </w:tcPr>
          <w:p w14:paraId="7A38E9EF" w14:textId="77777777" w:rsidR="00BC015A" w:rsidRPr="006F1C22" w:rsidRDefault="00BC015A" w:rsidP="009F6335">
            <w:pPr>
              <w:pStyle w:val="Tabletextcentred"/>
              <w:rPr>
                <w:b w:val="0"/>
              </w:rPr>
            </w:pPr>
            <w:r w:rsidRPr="006F1C22">
              <w:rPr>
                <w:b w:val="0"/>
              </w:rPr>
              <w:t>100</w:t>
            </w:r>
          </w:p>
        </w:tc>
      </w:tr>
      <w:tr w:rsidR="00BC015A" w:rsidRPr="008C3C94" w14:paraId="3FB6D5F9" w14:textId="77777777" w:rsidTr="002F4273">
        <w:tc>
          <w:tcPr>
            <w:tcW w:w="1339" w:type="dxa"/>
            <w:tcMar>
              <w:top w:w="44" w:type="dxa"/>
              <w:left w:w="86" w:type="dxa"/>
              <w:bottom w:w="86" w:type="dxa"/>
              <w:right w:w="0" w:type="dxa"/>
            </w:tcMar>
            <w:hideMark/>
          </w:tcPr>
          <w:p w14:paraId="0C419F31" w14:textId="77777777" w:rsidR="00BC015A" w:rsidRPr="008C3C94" w:rsidRDefault="00BC015A" w:rsidP="00BC015A">
            <w:pPr>
              <w:pStyle w:val="Tabletext"/>
            </w:pPr>
            <w:r w:rsidRPr="008C3C94">
              <w:t>Creative arts</w:t>
            </w:r>
          </w:p>
        </w:tc>
        <w:tc>
          <w:tcPr>
            <w:tcW w:w="1054" w:type="dxa"/>
            <w:tcMar>
              <w:top w:w="44" w:type="dxa"/>
              <w:left w:w="86" w:type="dxa"/>
              <w:bottom w:w="86" w:type="dxa"/>
              <w:right w:w="44" w:type="dxa"/>
            </w:tcMar>
            <w:hideMark/>
          </w:tcPr>
          <w:p w14:paraId="4C84DFF6" w14:textId="77777777" w:rsidR="00BC015A" w:rsidRPr="006F1C22" w:rsidRDefault="00BC015A" w:rsidP="009F6335">
            <w:pPr>
              <w:pStyle w:val="Tabletextcentred"/>
              <w:rPr>
                <w:b w:val="0"/>
              </w:rPr>
            </w:pPr>
            <w:r w:rsidRPr="006F1C22">
              <w:rPr>
                <w:b w:val="0"/>
              </w:rPr>
              <w:t>5.1</w:t>
            </w:r>
          </w:p>
        </w:tc>
        <w:tc>
          <w:tcPr>
            <w:tcW w:w="1178" w:type="dxa"/>
            <w:tcMar>
              <w:top w:w="44" w:type="dxa"/>
              <w:left w:w="86" w:type="dxa"/>
              <w:bottom w:w="86" w:type="dxa"/>
              <w:right w:w="44" w:type="dxa"/>
            </w:tcMar>
            <w:hideMark/>
          </w:tcPr>
          <w:p w14:paraId="2090ACF2" w14:textId="77777777" w:rsidR="00BC015A" w:rsidRPr="006F1C22" w:rsidRDefault="00BC015A" w:rsidP="009F6335">
            <w:pPr>
              <w:pStyle w:val="Tabletextcentred"/>
              <w:rPr>
                <w:b w:val="0"/>
              </w:rPr>
            </w:pPr>
            <w:r w:rsidRPr="006F1C22">
              <w:rPr>
                <w:b w:val="0"/>
              </w:rPr>
              <w:t>42.6</w:t>
            </w:r>
          </w:p>
        </w:tc>
        <w:tc>
          <w:tcPr>
            <w:tcW w:w="1069" w:type="dxa"/>
            <w:tcMar>
              <w:top w:w="44" w:type="dxa"/>
              <w:left w:w="86" w:type="dxa"/>
              <w:bottom w:w="86" w:type="dxa"/>
              <w:right w:w="44" w:type="dxa"/>
            </w:tcMar>
            <w:hideMark/>
          </w:tcPr>
          <w:p w14:paraId="69478BD0" w14:textId="77777777" w:rsidR="00BC015A" w:rsidRPr="006F1C22" w:rsidRDefault="00BC015A" w:rsidP="009F6335">
            <w:pPr>
              <w:pStyle w:val="Tabletextcentred"/>
              <w:rPr>
                <w:b w:val="0"/>
              </w:rPr>
            </w:pPr>
            <w:r w:rsidRPr="006F1C22">
              <w:rPr>
                <w:b w:val="0"/>
              </w:rPr>
              <w:t>4.6</w:t>
            </w:r>
          </w:p>
        </w:tc>
        <w:tc>
          <w:tcPr>
            <w:tcW w:w="1069" w:type="dxa"/>
            <w:tcMar>
              <w:top w:w="44" w:type="dxa"/>
              <w:left w:w="86" w:type="dxa"/>
              <w:bottom w:w="86" w:type="dxa"/>
              <w:right w:w="44" w:type="dxa"/>
            </w:tcMar>
            <w:hideMark/>
          </w:tcPr>
          <w:p w14:paraId="78CBAAD6" w14:textId="77777777" w:rsidR="00BC015A" w:rsidRPr="006F1C22" w:rsidRDefault="00BC015A" w:rsidP="009F6335">
            <w:pPr>
              <w:pStyle w:val="Tabletextcentred"/>
              <w:rPr>
                <w:b w:val="0"/>
              </w:rPr>
            </w:pPr>
            <w:r w:rsidRPr="006F1C22">
              <w:rPr>
                <w:b w:val="0"/>
              </w:rPr>
              <w:t>13.1</w:t>
            </w:r>
          </w:p>
        </w:tc>
        <w:tc>
          <w:tcPr>
            <w:tcW w:w="1264" w:type="dxa"/>
            <w:tcMar>
              <w:top w:w="44" w:type="dxa"/>
              <w:left w:w="86" w:type="dxa"/>
              <w:bottom w:w="86" w:type="dxa"/>
              <w:right w:w="44" w:type="dxa"/>
            </w:tcMar>
            <w:hideMark/>
          </w:tcPr>
          <w:p w14:paraId="3865D2BF" w14:textId="77777777" w:rsidR="00BC015A" w:rsidRPr="006F1C22" w:rsidRDefault="00BC015A" w:rsidP="009F6335">
            <w:pPr>
              <w:pStyle w:val="Tabletextcentred"/>
              <w:rPr>
                <w:b w:val="0"/>
              </w:rPr>
            </w:pPr>
            <w:r w:rsidRPr="006F1C22">
              <w:rPr>
                <w:b w:val="0"/>
              </w:rPr>
              <w:t>9.1</w:t>
            </w:r>
          </w:p>
        </w:tc>
        <w:tc>
          <w:tcPr>
            <w:tcW w:w="1098" w:type="dxa"/>
            <w:tcMar>
              <w:top w:w="44" w:type="dxa"/>
              <w:left w:w="86" w:type="dxa"/>
              <w:bottom w:w="86" w:type="dxa"/>
              <w:right w:w="44" w:type="dxa"/>
            </w:tcMar>
            <w:hideMark/>
          </w:tcPr>
          <w:p w14:paraId="3552BEBB" w14:textId="2AA23F65" w:rsidR="00BC015A" w:rsidRPr="006F1C22" w:rsidRDefault="00BC015A" w:rsidP="009F6335">
            <w:pPr>
              <w:pStyle w:val="Tabletextcentred"/>
              <w:rPr>
                <w:b w:val="0"/>
              </w:rPr>
            </w:pPr>
            <w:r w:rsidRPr="006F1C22">
              <w:rPr>
                <w:b w:val="0"/>
              </w:rPr>
              <w:t>25.6</w:t>
            </w:r>
          </w:p>
        </w:tc>
        <w:tc>
          <w:tcPr>
            <w:tcW w:w="959" w:type="dxa"/>
            <w:tcMar>
              <w:top w:w="44" w:type="dxa"/>
              <w:left w:w="86" w:type="dxa"/>
              <w:bottom w:w="86" w:type="dxa"/>
              <w:right w:w="44" w:type="dxa"/>
            </w:tcMar>
            <w:hideMark/>
          </w:tcPr>
          <w:p w14:paraId="426BE180" w14:textId="77777777" w:rsidR="00BC015A" w:rsidRPr="006F1C22" w:rsidRDefault="00BC015A" w:rsidP="009F6335">
            <w:pPr>
              <w:pStyle w:val="Tabletextcentred"/>
              <w:rPr>
                <w:b w:val="0"/>
              </w:rPr>
            </w:pPr>
            <w:r w:rsidRPr="006F1C22">
              <w:rPr>
                <w:b w:val="0"/>
              </w:rPr>
              <w:t>100</w:t>
            </w:r>
          </w:p>
        </w:tc>
      </w:tr>
      <w:tr w:rsidR="00BC015A" w:rsidRPr="008C3C94" w14:paraId="4D0DD145" w14:textId="77777777" w:rsidTr="002F4273">
        <w:tc>
          <w:tcPr>
            <w:tcW w:w="1339" w:type="dxa"/>
            <w:tcMar>
              <w:top w:w="44" w:type="dxa"/>
              <w:left w:w="86" w:type="dxa"/>
              <w:bottom w:w="86" w:type="dxa"/>
              <w:right w:w="0" w:type="dxa"/>
            </w:tcMar>
            <w:hideMark/>
          </w:tcPr>
          <w:p w14:paraId="643B8F91" w14:textId="77777777" w:rsidR="00BC015A" w:rsidRPr="008C3C94" w:rsidRDefault="00BC015A" w:rsidP="00BC015A">
            <w:pPr>
              <w:pStyle w:val="Tabletext"/>
            </w:pPr>
            <w:r w:rsidRPr="008C3C94">
              <w:t>Communications</w:t>
            </w:r>
          </w:p>
        </w:tc>
        <w:tc>
          <w:tcPr>
            <w:tcW w:w="1054" w:type="dxa"/>
            <w:tcMar>
              <w:top w:w="44" w:type="dxa"/>
              <w:left w:w="86" w:type="dxa"/>
              <w:bottom w:w="86" w:type="dxa"/>
              <w:right w:w="44" w:type="dxa"/>
            </w:tcMar>
            <w:hideMark/>
          </w:tcPr>
          <w:p w14:paraId="5BFF8CE9" w14:textId="77777777" w:rsidR="00BC015A" w:rsidRPr="006F1C22" w:rsidRDefault="00BC015A" w:rsidP="009F6335">
            <w:pPr>
              <w:pStyle w:val="Tabletextcentred"/>
              <w:rPr>
                <w:b w:val="0"/>
              </w:rPr>
            </w:pPr>
            <w:r w:rsidRPr="006F1C22">
              <w:rPr>
                <w:b w:val="0"/>
              </w:rPr>
              <w:t>8.9</w:t>
            </w:r>
          </w:p>
        </w:tc>
        <w:tc>
          <w:tcPr>
            <w:tcW w:w="1178" w:type="dxa"/>
            <w:tcMar>
              <w:top w:w="44" w:type="dxa"/>
              <w:left w:w="86" w:type="dxa"/>
              <w:bottom w:w="86" w:type="dxa"/>
              <w:right w:w="44" w:type="dxa"/>
            </w:tcMar>
            <w:hideMark/>
          </w:tcPr>
          <w:p w14:paraId="75CD9B4F" w14:textId="77777777" w:rsidR="00BC015A" w:rsidRPr="006F1C22" w:rsidRDefault="00BC015A" w:rsidP="009F6335">
            <w:pPr>
              <w:pStyle w:val="Tabletextcentred"/>
              <w:rPr>
                <w:b w:val="0"/>
              </w:rPr>
            </w:pPr>
            <w:r w:rsidRPr="006F1C22">
              <w:rPr>
                <w:b w:val="0"/>
              </w:rPr>
              <w:t>45.4</w:t>
            </w:r>
          </w:p>
        </w:tc>
        <w:tc>
          <w:tcPr>
            <w:tcW w:w="1069" w:type="dxa"/>
            <w:tcMar>
              <w:top w:w="44" w:type="dxa"/>
              <w:left w:w="86" w:type="dxa"/>
              <w:bottom w:w="86" w:type="dxa"/>
              <w:right w:w="44" w:type="dxa"/>
            </w:tcMar>
            <w:hideMark/>
          </w:tcPr>
          <w:p w14:paraId="6BCC2FA4" w14:textId="77777777" w:rsidR="00BC015A" w:rsidRPr="006F1C22" w:rsidRDefault="00BC015A" w:rsidP="009F6335">
            <w:pPr>
              <w:pStyle w:val="Tabletextcentred"/>
              <w:rPr>
                <w:b w:val="0"/>
              </w:rPr>
            </w:pPr>
            <w:r w:rsidRPr="006F1C22">
              <w:rPr>
                <w:b w:val="0"/>
              </w:rPr>
              <w:t>2.3</w:t>
            </w:r>
          </w:p>
        </w:tc>
        <w:tc>
          <w:tcPr>
            <w:tcW w:w="1069" w:type="dxa"/>
            <w:tcMar>
              <w:top w:w="44" w:type="dxa"/>
              <w:left w:w="86" w:type="dxa"/>
              <w:bottom w:w="86" w:type="dxa"/>
              <w:right w:w="44" w:type="dxa"/>
            </w:tcMar>
            <w:hideMark/>
          </w:tcPr>
          <w:p w14:paraId="134C8FDB" w14:textId="77777777" w:rsidR="00BC015A" w:rsidRPr="006F1C22" w:rsidRDefault="00BC015A" w:rsidP="009F6335">
            <w:pPr>
              <w:pStyle w:val="Tabletextcentred"/>
              <w:rPr>
                <w:b w:val="0"/>
              </w:rPr>
            </w:pPr>
            <w:r w:rsidRPr="006F1C22">
              <w:rPr>
                <w:b w:val="0"/>
              </w:rPr>
              <w:t>11.1</w:t>
            </w:r>
          </w:p>
        </w:tc>
        <w:tc>
          <w:tcPr>
            <w:tcW w:w="1264" w:type="dxa"/>
            <w:tcMar>
              <w:top w:w="44" w:type="dxa"/>
              <w:left w:w="86" w:type="dxa"/>
              <w:bottom w:w="86" w:type="dxa"/>
              <w:right w:w="44" w:type="dxa"/>
            </w:tcMar>
            <w:hideMark/>
          </w:tcPr>
          <w:p w14:paraId="7B377FF9" w14:textId="77777777" w:rsidR="00BC015A" w:rsidRPr="006F1C22" w:rsidRDefault="00BC015A" w:rsidP="009F6335">
            <w:pPr>
              <w:pStyle w:val="Tabletextcentred"/>
              <w:rPr>
                <w:b w:val="0"/>
              </w:rPr>
            </w:pPr>
            <w:r w:rsidRPr="006F1C22">
              <w:rPr>
                <w:b w:val="0"/>
              </w:rPr>
              <w:t>12.2</w:t>
            </w:r>
          </w:p>
        </w:tc>
        <w:tc>
          <w:tcPr>
            <w:tcW w:w="1098" w:type="dxa"/>
            <w:tcMar>
              <w:top w:w="44" w:type="dxa"/>
              <w:left w:w="86" w:type="dxa"/>
              <w:bottom w:w="86" w:type="dxa"/>
              <w:right w:w="44" w:type="dxa"/>
            </w:tcMar>
            <w:hideMark/>
          </w:tcPr>
          <w:p w14:paraId="1B35753C" w14:textId="5AD8B156" w:rsidR="00BC015A" w:rsidRPr="006F1C22" w:rsidRDefault="00BC015A" w:rsidP="009F6335">
            <w:pPr>
              <w:pStyle w:val="Tabletextcentred"/>
              <w:rPr>
                <w:b w:val="0"/>
              </w:rPr>
            </w:pPr>
            <w:r w:rsidRPr="006F1C22">
              <w:rPr>
                <w:b w:val="0"/>
              </w:rPr>
              <w:t>20.1</w:t>
            </w:r>
          </w:p>
        </w:tc>
        <w:tc>
          <w:tcPr>
            <w:tcW w:w="959" w:type="dxa"/>
            <w:tcMar>
              <w:top w:w="44" w:type="dxa"/>
              <w:left w:w="86" w:type="dxa"/>
              <w:bottom w:w="86" w:type="dxa"/>
              <w:right w:w="44" w:type="dxa"/>
            </w:tcMar>
            <w:hideMark/>
          </w:tcPr>
          <w:p w14:paraId="6CDF4959" w14:textId="77777777" w:rsidR="00BC015A" w:rsidRPr="006F1C22" w:rsidRDefault="00BC015A" w:rsidP="009F6335">
            <w:pPr>
              <w:pStyle w:val="Tabletextcentred"/>
              <w:rPr>
                <w:b w:val="0"/>
              </w:rPr>
            </w:pPr>
            <w:r w:rsidRPr="006F1C22">
              <w:rPr>
                <w:b w:val="0"/>
              </w:rPr>
              <w:t>100</w:t>
            </w:r>
          </w:p>
        </w:tc>
      </w:tr>
      <w:tr w:rsidR="00BC015A" w:rsidRPr="008C3C94" w14:paraId="1EF83D09" w14:textId="77777777" w:rsidTr="002F4273">
        <w:tc>
          <w:tcPr>
            <w:tcW w:w="1339" w:type="dxa"/>
            <w:tcMar>
              <w:top w:w="44" w:type="dxa"/>
              <w:left w:w="86" w:type="dxa"/>
              <w:bottom w:w="86" w:type="dxa"/>
              <w:right w:w="0" w:type="dxa"/>
            </w:tcMar>
            <w:hideMark/>
          </w:tcPr>
          <w:p w14:paraId="26221A50" w14:textId="77777777" w:rsidR="00BC015A" w:rsidRPr="008C3C94" w:rsidRDefault="00BC015A" w:rsidP="00BC015A">
            <w:pPr>
              <w:pStyle w:val="Tabletext"/>
            </w:pPr>
            <w:r w:rsidRPr="008C3C94">
              <w:t>Tourism, hospitality, personal services, sport and recreation</w:t>
            </w:r>
          </w:p>
        </w:tc>
        <w:tc>
          <w:tcPr>
            <w:tcW w:w="1054" w:type="dxa"/>
            <w:tcMar>
              <w:top w:w="44" w:type="dxa"/>
              <w:left w:w="86" w:type="dxa"/>
              <w:bottom w:w="86" w:type="dxa"/>
              <w:right w:w="44" w:type="dxa"/>
            </w:tcMar>
            <w:hideMark/>
          </w:tcPr>
          <w:p w14:paraId="0558252A" w14:textId="77777777" w:rsidR="00BC015A" w:rsidRPr="006F1C22" w:rsidRDefault="00BC015A" w:rsidP="009F6335">
            <w:pPr>
              <w:pStyle w:val="Tabletextcentred"/>
              <w:rPr>
                <w:b w:val="0"/>
              </w:rPr>
            </w:pPr>
            <w:r w:rsidRPr="006F1C22">
              <w:rPr>
                <w:b w:val="0"/>
              </w:rPr>
              <w:t>6.0</w:t>
            </w:r>
          </w:p>
        </w:tc>
        <w:tc>
          <w:tcPr>
            <w:tcW w:w="1178" w:type="dxa"/>
            <w:tcMar>
              <w:top w:w="44" w:type="dxa"/>
              <w:left w:w="86" w:type="dxa"/>
              <w:bottom w:w="86" w:type="dxa"/>
              <w:right w:w="44" w:type="dxa"/>
            </w:tcMar>
            <w:hideMark/>
          </w:tcPr>
          <w:p w14:paraId="21967548" w14:textId="77777777" w:rsidR="00BC015A" w:rsidRPr="006F1C22" w:rsidRDefault="00BC015A" w:rsidP="009F6335">
            <w:pPr>
              <w:pStyle w:val="Tabletextcentred"/>
              <w:rPr>
                <w:b w:val="0"/>
              </w:rPr>
            </w:pPr>
            <w:r w:rsidRPr="006F1C22">
              <w:rPr>
                <w:b w:val="0"/>
              </w:rPr>
              <w:t>21.7</w:t>
            </w:r>
          </w:p>
        </w:tc>
        <w:tc>
          <w:tcPr>
            <w:tcW w:w="1069" w:type="dxa"/>
            <w:tcMar>
              <w:top w:w="44" w:type="dxa"/>
              <w:left w:w="86" w:type="dxa"/>
              <w:bottom w:w="86" w:type="dxa"/>
              <w:right w:w="44" w:type="dxa"/>
            </w:tcMar>
            <w:hideMark/>
          </w:tcPr>
          <w:p w14:paraId="241E0767" w14:textId="77777777" w:rsidR="00BC015A" w:rsidRPr="006F1C22" w:rsidRDefault="00BC015A" w:rsidP="009F6335">
            <w:pPr>
              <w:pStyle w:val="Tabletextcentred"/>
              <w:rPr>
                <w:b w:val="0"/>
              </w:rPr>
            </w:pPr>
            <w:r w:rsidRPr="006F1C22">
              <w:rPr>
                <w:b w:val="0"/>
              </w:rPr>
              <w:t>3.6</w:t>
            </w:r>
          </w:p>
        </w:tc>
        <w:tc>
          <w:tcPr>
            <w:tcW w:w="1069" w:type="dxa"/>
            <w:tcMar>
              <w:top w:w="44" w:type="dxa"/>
              <w:left w:w="86" w:type="dxa"/>
              <w:bottom w:w="86" w:type="dxa"/>
              <w:right w:w="44" w:type="dxa"/>
            </w:tcMar>
            <w:hideMark/>
          </w:tcPr>
          <w:p w14:paraId="2F0EAF65" w14:textId="77777777" w:rsidR="00BC015A" w:rsidRPr="006F1C22" w:rsidRDefault="00BC015A" w:rsidP="009F6335">
            <w:pPr>
              <w:pStyle w:val="Tabletextcentred"/>
              <w:rPr>
                <w:b w:val="0"/>
              </w:rPr>
            </w:pPr>
            <w:r w:rsidRPr="006F1C22">
              <w:rPr>
                <w:b w:val="0"/>
              </w:rPr>
              <w:t>34.3</w:t>
            </w:r>
          </w:p>
        </w:tc>
        <w:tc>
          <w:tcPr>
            <w:tcW w:w="1264" w:type="dxa"/>
            <w:tcMar>
              <w:top w:w="44" w:type="dxa"/>
              <w:left w:w="86" w:type="dxa"/>
              <w:bottom w:w="86" w:type="dxa"/>
              <w:right w:w="44" w:type="dxa"/>
            </w:tcMar>
            <w:hideMark/>
          </w:tcPr>
          <w:p w14:paraId="616B7946" w14:textId="77777777" w:rsidR="00BC015A" w:rsidRPr="006F1C22" w:rsidRDefault="00BC015A" w:rsidP="009F6335">
            <w:pPr>
              <w:pStyle w:val="Tabletextcentred"/>
              <w:rPr>
                <w:b w:val="0"/>
              </w:rPr>
            </w:pPr>
            <w:r w:rsidRPr="006F1C22">
              <w:rPr>
                <w:b w:val="0"/>
              </w:rPr>
              <w:t>12.0</w:t>
            </w:r>
          </w:p>
        </w:tc>
        <w:tc>
          <w:tcPr>
            <w:tcW w:w="1098" w:type="dxa"/>
            <w:tcMar>
              <w:top w:w="44" w:type="dxa"/>
              <w:left w:w="86" w:type="dxa"/>
              <w:bottom w:w="86" w:type="dxa"/>
              <w:right w:w="44" w:type="dxa"/>
            </w:tcMar>
            <w:hideMark/>
          </w:tcPr>
          <w:p w14:paraId="73186C7C" w14:textId="25B30D78" w:rsidR="00BC015A" w:rsidRPr="006F1C22" w:rsidRDefault="00BC015A" w:rsidP="009F6335">
            <w:pPr>
              <w:pStyle w:val="Tabletextcentred"/>
              <w:rPr>
                <w:b w:val="0"/>
              </w:rPr>
            </w:pPr>
            <w:r w:rsidRPr="006F1C22">
              <w:rPr>
                <w:b w:val="0"/>
              </w:rPr>
              <w:t>22.3</w:t>
            </w:r>
          </w:p>
        </w:tc>
        <w:tc>
          <w:tcPr>
            <w:tcW w:w="959" w:type="dxa"/>
            <w:tcMar>
              <w:top w:w="44" w:type="dxa"/>
              <w:left w:w="86" w:type="dxa"/>
              <w:bottom w:w="86" w:type="dxa"/>
              <w:right w:w="44" w:type="dxa"/>
            </w:tcMar>
            <w:hideMark/>
          </w:tcPr>
          <w:p w14:paraId="0B06CD22" w14:textId="77777777" w:rsidR="00BC015A" w:rsidRPr="006F1C22" w:rsidRDefault="00BC015A" w:rsidP="009F6335">
            <w:pPr>
              <w:pStyle w:val="Tabletextcentred"/>
              <w:rPr>
                <w:b w:val="0"/>
              </w:rPr>
            </w:pPr>
            <w:r w:rsidRPr="006F1C22">
              <w:rPr>
                <w:b w:val="0"/>
              </w:rPr>
              <w:t>100</w:t>
            </w:r>
          </w:p>
        </w:tc>
      </w:tr>
      <w:tr w:rsidR="00BC015A" w:rsidRPr="008C3C94" w14:paraId="739F5F27" w14:textId="77777777" w:rsidTr="002F4273">
        <w:tc>
          <w:tcPr>
            <w:tcW w:w="1339" w:type="dxa"/>
            <w:tcMar>
              <w:top w:w="44" w:type="dxa"/>
              <w:left w:w="86" w:type="dxa"/>
              <w:bottom w:w="86" w:type="dxa"/>
              <w:right w:w="44" w:type="dxa"/>
            </w:tcMar>
            <w:hideMark/>
          </w:tcPr>
          <w:p w14:paraId="344A5823" w14:textId="77777777" w:rsidR="00BC015A" w:rsidRPr="008C3C94" w:rsidRDefault="00BC015A" w:rsidP="00BC015A">
            <w:pPr>
              <w:pStyle w:val="Tabletext"/>
            </w:pPr>
            <w:r w:rsidRPr="00BA3736">
              <w:rPr>
                <w:b/>
              </w:rPr>
              <w:t>All study areas</w:t>
            </w:r>
            <w:r w:rsidRPr="008C3C94">
              <w:t>*</w:t>
            </w:r>
          </w:p>
        </w:tc>
        <w:tc>
          <w:tcPr>
            <w:tcW w:w="1054" w:type="dxa"/>
            <w:tcMar>
              <w:top w:w="44" w:type="dxa"/>
              <w:left w:w="86" w:type="dxa"/>
              <w:bottom w:w="86" w:type="dxa"/>
              <w:right w:w="44" w:type="dxa"/>
            </w:tcMar>
            <w:hideMark/>
          </w:tcPr>
          <w:p w14:paraId="232416B3" w14:textId="77777777" w:rsidR="00BC015A" w:rsidRPr="008C3C94" w:rsidRDefault="00BC015A" w:rsidP="009F6335">
            <w:pPr>
              <w:pStyle w:val="Tabletextcentred"/>
            </w:pPr>
            <w:r w:rsidRPr="008C3C94">
              <w:t>5.9</w:t>
            </w:r>
          </w:p>
        </w:tc>
        <w:tc>
          <w:tcPr>
            <w:tcW w:w="1178" w:type="dxa"/>
            <w:tcMar>
              <w:top w:w="44" w:type="dxa"/>
              <w:left w:w="86" w:type="dxa"/>
              <w:bottom w:w="86" w:type="dxa"/>
              <w:right w:w="44" w:type="dxa"/>
            </w:tcMar>
            <w:hideMark/>
          </w:tcPr>
          <w:p w14:paraId="3A879EA7" w14:textId="77777777" w:rsidR="00BC015A" w:rsidRPr="008C3C94" w:rsidRDefault="00BC015A" w:rsidP="009F6335">
            <w:pPr>
              <w:pStyle w:val="Tabletextcentred"/>
            </w:pPr>
            <w:r w:rsidRPr="008C3C94">
              <w:t>54.7</w:t>
            </w:r>
          </w:p>
        </w:tc>
        <w:tc>
          <w:tcPr>
            <w:tcW w:w="1069" w:type="dxa"/>
            <w:tcMar>
              <w:top w:w="44" w:type="dxa"/>
              <w:left w:w="86" w:type="dxa"/>
              <w:bottom w:w="86" w:type="dxa"/>
              <w:right w:w="44" w:type="dxa"/>
            </w:tcMar>
            <w:hideMark/>
          </w:tcPr>
          <w:p w14:paraId="7FDE4D66" w14:textId="77777777" w:rsidR="00BC015A" w:rsidRPr="008C3C94" w:rsidRDefault="00BC015A" w:rsidP="009F6335">
            <w:pPr>
              <w:pStyle w:val="Tabletextcentred"/>
            </w:pPr>
            <w:r w:rsidRPr="008C3C94">
              <w:t>3.5</w:t>
            </w:r>
          </w:p>
        </w:tc>
        <w:tc>
          <w:tcPr>
            <w:tcW w:w="1069" w:type="dxa"/>
            <w:tcMar>
              <w:top w:w="44" w:type="dxa"/>
              <w:left w:w="86" w:type="dxa"/>
              <w:bottom w:w="86" w:type="dxa"/>
              <w:right w:w="44" w:type="dxa"/>
            </w:tcMar>
            <w:hideMark/>
          </w:tcPr>
          <w:p w14:paraId="0E4C2F01" w14:textId="77777777" w:rsidR="00BC015A" w:rsidRPr="008C3C94" w:rsidRDefault="00BC015A" w:rsidP="009F6335">
            <w:pPr>
              <w:pStyle w:val="Tabletextcentred"/>
            </w:pPr>
            <w:r w:rsidRPr="008C3C94">
              <w:t>12.4</w:t>
            </w:r>
          </w:p>
        </w:tc>
        <w:tc>
          <w:tcPr>
            <w:tcW w:w="1264" w:type="dxa"/>
            <w:tcMar>
              <w:top w:w="44" w:type="dxa"/>
              <w:left w:w="86" w:type="dxa"/>
              <w:bottom w:w="86" w:type="dxa"/>
              <w:right w:w="44" w:type="dxa"/>
            </w:tcMar>
            <w:hideMark/>
          </w:tcPr>
          <w:p w14:paraId="1BB3F10A" w14:textId="77777777" w:rsidR="00BC015A" w:rsidRPr="008C3C94" w:rsidRDefault="00BC015A" w:rsidP="009F6335">
            <w:pPr>
              <w:pStyle w:val="Tabletextcentred"/>
            </w:pPr>
            <w:r w:rsidRPr="008C3C94">
              <w:t>10.1</w:t>
            </w:r>
          </w:p>
        </w:tc>
        <w:tc>
          <w:tcPr>
            <w:tcW w:w="1098" w:type="dxa"/>
            <w:tcMar>
              <w:top w:w="44" w:type="dxa"/>
              <w:left w:w="86" w:type="dxa"/>
              <w:bottom w:w="86" w:type="dxa"/>
              <w:right w:w="44" w:type="dxa"/>
            </w:tcMar>
            <w:hideMark/>
          </w:tcPr>
          <w:p w14:paraId="6132BE89" w14:textId="05B58EA8" w:rsidR="00BC015A" w:rsidRPr="008C3C94" w:rsidRDefault="00BC015A" w:rsidP="009F6335">
            <w:pPr>
              <w:pStyle w:val="Tabletextcentred"/>
            </w:pPr>
            <w:r w:rsidRPr="002D246E">
              <w:t>13.4</w:t>
            </w:r>
          </w:p>
        </w:tc>
        <w:tc>
          <w:tcPr>
            <w:tcW w:w="959" w:type="dxa"/>
            <w:tcMar>
              <w:top w:w="44" w:type="dxa"/>
              <w:left w:w="86" w:type="dxa"/>
              <w:bottom w:w="86" w:type="dxa"/>
              <w:right w:w="44" w:type="dxa"/>
            </w:tcMar>
            <w:hideMark/>
          </w:tcPr>
          <w:p w14:paraId="72C4668F" w14:textId="77777777" w:rsidR="00BC015A" w:rsidRPr="008C3C94" w:rsidRDefault="00BC015A" w:rsidP="009F6335">
            <w:pPr>
              <w:pStyle w:val="Tabletextcentred"/>
            </w:pPr>
            <w:r w:rsidRPr="008C3C94">
              <w:t>100</w:t>
            </w:r>
          </w:p>
        </w:tc>
      </w:tr>
    </w:tbl>
    <w:p w14:paraId="441247E4" w14:textId="77777777" w:rsidR="00307A20" w:rsidRPr="008C3C94" w:rsidRDefault="00106815" w:rsidP="00716FF6">
      <w:pPr>
        <w:pStyle w:val="Tabletext"/>
        <w:rPr>
          <w:sz w:val="15"/>
          <w:szCs w:val="15"/>
        </w:rPr>
      </w:pPr>
      <w:r w:rsidRPr="008C3C94">
        <w:t>*Where a graduate completes combined degrees across two study areas, their outcomes are included in both study areas. ‘All study areas’ figures count each graduate once only.</w:t>
      </w:r>
    </w:p>
    <w:p w14:paraId="0C5CBEE3" w14:textId="77777777" w:rsidR="00106815" w:rsidRPr="008C3C94" w:rsidRDefault="00106815" w:rsidP="00716FF6">
      <w:pPr>
        <w:rPr>
          <w:rFonts w:asciiTheme="minorHAnsi" w:hAnsiTheme="minorHAnsi"/>
          <w:sz w:val="15"/>
          <w:szCs w:val="15"/>
        </w:rPr>
      </w:pPr>
      <w:r w:rsidRPr="008C3C94">
        <w:rPr>
          <w:rFonts w:asciiTheme="minorHAnsi" w:hAnsiTheme="minorHAnsi"/>
          <w:sz w:val="15"/>
          <w:szCs w:val="15"/>
        </w:rPr>
        <w:br w:type="page"/>
      </w:r>
    </w:p>
    <w:p w14:paraId="5D13C1C3" w14:textId="77777777" w:rsidR="00106815" w:rsidRPr="008C3C94" w:rsidRDefault="007B6C2A" w:rsidP="001E4236">
      <w:pPr>
        <w:pStyle w:val="Tabletitle"/>
      </w:pPr>
      <w:r w:rsidRPr="007B6C2A">
        <w:lastRenderedPageBreak/>
        <w:t>Table</w:t>
      </w:r>
      <w:r w:rsidR="00307A20" w:rsidRPr="008C3C94">
        <w:t xml:space="preserve"> K</w:t>
      </w:r>
      <w:r w:rsidR="00106815" w:rsidRPr="008C3C94">
        <w:t>: U</w:t>
      </w:r>
      <w:r w:rsidR="00307A20" w:rsidRPr="008C3C94">
        <w:t>ndergraduate employment outcomes, NUHEIs only, 201</w:t>
      </w:r>
      <w:r w:rsidR="008D1F06" w:rsidRPr="008C3C94">
        <w:t>7</w:t>
      </w:r>
      <w:r w:rsidR="00307A20" w:rsidRPr="008C3C94">
        <w:t xml:space="preserve"> and 201</w:t>
      </w:r>
      <w:r w:rsidR="008D1F06" w:rsidRPr="008C3C94">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5"/>
        <w:gridCol w:w="1070"/>
        <w:gridCol w:w="1071"/>
        <w:gridCol w:w="1071"/>
        <w:gridCol w:w="1071"/>
        <w:gridCol w:w="1071"/>
        <w:gridCol w:w="1071"/>
      </w:tblGrid>
      <w:tr w:rsidR="008D1F06" w:rsidRPr="008C3C94" w14:paraId="320358AE" w14:textId="77777777" w:rsidTr="008D1F06">
        <w:tc>
          <w:tcPr>
            <w:tcW w:w="2585" w:type="dxa"/>
            <w:vAlign w:val="center"/>
            <w:hideMark/>
          </w:tcPr>
          <w:p w14:paraId="59FD31A0" w14:textId="77777777" w:rsidR="00106815" w:rsidRPr="008C3C94" w:rsidRDefault="00106815" w:rsidP="009F6335">
            <w:pPr>
              <w:pStyle w:val="Tablecolumnheader"/>
            </w:pPr>
          </w:p>
        </w:tc>
        <w:tc>
          <w:tcPr>
            <w:tcW w:w="1070" w:type="dxa"/>
            <w:tcMar>
              <w:top w:w="44" w:type="dxa"/>
              <w:left w:w="86" w:type="dxa"/>
              <w:bottom w:w="86" w:type="dxa"/>
              <w:right w:w="44" w:type="dxa"/>
            </w:tcMar>
            <w:vAlign w:val="bottom"/>
            <w:hideMark/>
          </w:tcPr>
          <w:p w14:paraId="6165B485" w14:textId="77777777" w:rsidR="00106815" w:rsidRPr="006F1C22" w:rsidRDefault="00106815" w:rsidP="009F6335">
            <w:pPr>
              <w:pStyle w:val="Tablecolumnheader"/>
              <w:rPr>
                <w:b/>
              </w:rPr>
            </w:pPr>
            <w:r w:rsidRPr="006F1C22">
              <w:rPr>
                <w:b/>
              </w:rPr>
              <w:t>201</w:t>
            </w:r>
            <w:r w:rsidR="008D1F06" w:rsidRPr="006F1C22">
              <w:rPr>
                <w:b/>
              </w:rPr>
              <w:t>7</w:t>
            </w:r>
            <w:r w:rsidRPr="006F1C22">
              <w:rPr>
                <w:b/>
              </w:rPr>
              <w:t xml:space="preserve"> Male</w:t>
            </w:r>
          </w:p>
        </w:tc>
        <w:tc>
          <w:tcPr>
            <w:tcW w:w="1071" w:type="dxa"/>
            <w:tcMar>
              <w:top w:w="44" w:type="dxa"/>
              <w:left w:w="86" w:type="dxa"/>
              <w:bottom w:w="86" w:type="dxa"/>
              <w:right w:w="44" w:type="dxa"/>
            </w:tcMar>
            <w:vAlign w:val="bottom"/>
            <w:hideMark/>
          </w:tcPr>
          <w:p w14:paraId="15CB33A7" w14:textId="77777777" w:rsidR="00106815" w:rsidRPr="006F1C22" w:rsidRDefault="00106815" w:rsidP="009F6335">
            <w:pPr>
              <w:pStyle w:val="Tablecolumnheader"/>
              <w:rPr>
                <w:b/>
              </w:rPr>
            </w:pPr>
            <w:r w:rsidRPr="006F1C22">
              <w:rPr>
                <w:b/>
              </w:rPr>
              <w:t>201</w:t>
            </w:r>
            <w:r w:rsidR="008D1F06" w:rsidRPr="006F1C22">
              <w:rPr>
                <w:b/>
              </w:rPr>
              <w:t>7</w:t>
            </w:r>
            <w:r w:rsidRPr="006F1C22">
              <w:rPr>
                <w:b/>
              </w:rPr>
              <w:t xml:space="preserve"> Female</w:t>
            </w:r>
          </w:p>
        </w:tc>
        <w:tc>
          <w:tcPr>
            <w:tcW w:w="1071" w:type="dxa"/>
            <w:tcMar>
              <w:top w:w="44" w:type="dxa"/>
              <w:left w:w="86" w:type="dxa"/>
              <w:bottom w:w="86" w:type="dxa"/>
              <w:right w:w="44" w:type="dxa"/>
            </w:tcMar>
            <w:vAlign w:val="bottom"/>
            <w:hideMark/>
          </w:tcPr>
          <w:p w14:paraId="2F893F46" w14:textId="77777777" w:rsidR="00106815" w:rsidRPr="006F1C22" w:rsidRDefault="00106815" w:rsidP="009F6335">
            <w:pPr>
              <w:pStyle w:val="Tablecolumnheader"/>
              <w:rPr>
                <w:b/>
              </w:rPr>
            </w:pPr>
            <w:r w:rsidRPr="006F1C22">
              <w:rPr>
                <w:b/>
              </w:rPr>
              <w:t>201</w:t>
            </w:r>
            <w:r w:rsidR="008D1F06" w:rsidRPr="006F1C22">
              <w:rPr>
                <w:b/>
              </w:rPr>
              <w:t>7</w:t>
            </w:r>
            <w:r w:rsidRPr="006F1C22">
              <w:rPr>
                <w:b/>
              </w:rPr>
              <w:t xml:space="preserve"> Total</w:t>
            </w:r>
          </w:p>
        </w:tc>
        <w:tc>
          <w:tcPr>
            <w:tcW w:w="1071" w:type="dxa"/>
            <w:tcMar>
              <w:top w:w="44" w:type="dxa"/>
              <w:left w:w="86" w:type="dxa"/>
              <w:bottom w:w="86" w:type="dxa"/>
              <w:right w:w="44" w:type="dxa"/>
            </w:tcMar>
            <w:vAlign w:val="bottom"/>
            <w:hideMark/>
          </w:tcPr>
          <w:p w14:paraId="3F4D1D59" w14:textId="77777777" w:rsidR="00106815" w:rsidRPr="006F1C22" w:rsidRDefault="00106815" w:rsidP="009F6335">
            <w:pPr>
              <w:pStyle w:val="Tablecolumnheader"/>
              <w:rPr>
                <w:b/>
              </w:rPr>
            </w:pPr>
            <w:r w:rsidRPr="006F1C22">
              <w:rPr>
                <w:b/>
              </w:rPr>
              <w:t>201</w:t>
            </w:r>
            <w:r w:rsidR="008D1F06" w:rsidRPr="006F1C22">
              <w:rPr>
                <w:b/>
              </w:rPr>
              <w:t>8</w:t>
            </w:r>
            <w:r w:rsidRPr="006F1C22">
              <w:rPr>
                <w:b/>
              </w:rPr>
              <w:t xml:space="preserve"> Male</w:t>
            </w:r>
          </w:p>
        </w:tc>
        <w:tc>
          <w:tcPr>
            <w:tcW w:w="1071" w:type="dxa"/>
            <w:tcMar>
              <w:top w:w="44" w:type="dxa"/>
              <w:left w:w="86" w:type="dxa"/>
              <w:bottom w:w="86" w:type="dxa"/>
              <w:right w:w="44" w:type="dxa"/>
            </w:tcMar>
            <w:vAlign w:val="bottom"/>
            <w:hideMark/>
          </w:tcPr>
          <w:p w14:paraId="0C6BACA9" w14:textId="77777777" w:rsidR="00106815" w:rsidRPr="006F1C22" w:rsidRDefault="00106815" w:rsidP="009F6335">
            <w:pPr>
              <w:pStyle w:val="Tablecolumnheader"/>
              <w:rPr>
                <w:b/>
              </w:rPr>
            </w:pPr>
            <w:r w:rsidRPr="006F1C22">
              <w:rPr>
                <w:b/>
              </w:rPr>
              <w:t>201</w:t>
            </w:r>
            <w:r w:rsidR="008D1F06" w:rsidRPr="006F1C22">
              <w:rPr>
                <w:b/>
              </w:rPr>
              <w:t>8</w:t>
            </w:r>
            <w:r w:rsidRPr="006F1C22">
              <w:rPr>
                <w:b/>
              </w:rPr>
              <w:t xml:space="preserve"> Female</w:t>
            </w:r>
          </w:p>
        </w:tc>
        <w:tc>
          <w:tcPr>
            <w:tcW w:w="1071" w:type="dxa"/>
            <w:tcMar>
              <w:top w:w="44" w:type="dxa"/>
              <w:left w:w="86" w:type="dxa"/>
              <w:bottom w:w="86" w:type="dxa"/>
              <w:right w:w="44" w:type="dxa"/>
            </w:tcMar>
            <w:vAlign w:val="bottom"/>
            <w:hideMark/>
          </w:tcPr>
          <w:p w14:paraId="19CB9442" w14:textId="77777777" w:rsidR="00106815" w:rsidRPr="006F1C22" w:rsidRDefault="00106815" w:rsidP="009F6335">
            <w:pPr>
              <w:pStyle w:val="Tablecolumnheader"/>
              <w:rPr>
                <w:b/>
              </w:rPr>
            </w:pPr>
            <w:r w:rsidRPr="006F1C22">
              <w:rPr>
                <w:b/>
              </w:rPr>
              <w:t>201</w:t>
            </w:r>
            <w:r w:rsidR="008D1F06" w:rsidRPr="006F1C22">
              <w:rPr>
                <w:b/>
              </w:rPr>
              <w:t>8</w:t>
            </w:r>
            <w:r w:rsidRPr="006F1C22">
              <w:rPr>
                <w:b/>
              </w:rPr>
              <w:t xml:space="preserve"> Total</w:t>
            </w:r>
          </w:p>
        </w:tc>
      </w:tr>
      <w:tr w:rsidR="008D1F06" w:rsidRPr="008C3C94" w14:paraId="0937F1F0" w14:textId="77777777" w:rsidTr="008D1F06">
        <w:tc>
          <w:tcPr>
            <w:tcW w:w="2585" w:type="dxa"/>
            <w:tcMar>
              <w:top w:w="44" w:type="dxa"/>
              <w:left w:w="86" w:type="dxa"/>
              <w:bottom w:w="86" w:type="dxa"/>
              <w:right w:w="44" w:type="dxa"/>
            </w:tcMar>
            <w:hideMark/>
          </w:tcPr>
          <w:p w14:paraId="456DE799" w14:textId="77777777" w:rsidR="008D1F06" w:rsidRPr="008C3C94" w:rsidRDefault="008D1F06" w:rsidP="008D1F06">
            <w:pPr>
              <w:pStyle w:val="Tabletext"/>
            </w:pPr>
            <w:r w:rsidRPr="008C3C94">
              <w:t>Full-time employment (%)</w:t>
            </w:r>
          </w:p>
        </w:tc>
        <w:tc>
          <w:tcPr>
            <w:tcW w:w="1070" w:type="dxa"/>
            <w:tcMar>
              <w:top w:w="44" w:type="dxa"/>
              <w:left w:w="86" w:type="dxa"/>
              <w:bottom w:w="86" w:type="dxa"/>
              <w:right w:w="44" w:type="dxa"/>
            </w:tcMar>
            <w:hideMark/>
          </w:tcPr>
          <w:p w14:paraId="245AB100" w14:textId="77777777" w:rsidR="008D1F06" w:rsidRPr="006F1C22" w:rsidRDefault="008D1F06" w:rsidP="009F6335">
            <w:pPr>
              <w:pStyle w:val="Tabletextcentred"/>
              <w:rPr>
                <w:b w:val="0"/>
              </w:rPr>
            </w:pPr>
            <w:r w:rsidRPr="006F1C22">
              <w:rPr>
                <w:b w:val="0"/>
              </w:rPr>
              <w:t>57.9</w:t>
            </w:r>
          </w:p>
        </w:tc>
        <w:tc>
          <w:tcPr>
            <w:tcW w:w="1071" w:type="dxa"/>
            <w:tcMar>
              <w:top w:w="44" w:type="dxa"/>
              <w:left w:w="86" w:type="dxa"/>
              <w:bottom w:w="86" w:type="dxa"/>
              <w:right w:w="44" w:type="dxa"/>
            </w:tcMar>
            <w:hideMark/>
          </w:tcPr>
          <w:p w14:paraId="46450D5D" w14:textId="77777777" w:rsidR="008D1F06" w:rsidRPr="006F1C22" w:rsidRDefault="008D1F06" w:rsidP="009F6335">
            <w:pPr>
              <w:pStyle w:val="Tabletextcentred"/>
              <w:rPr>
                <w:b w:val="0"/>
              </w:rPr>
            </w:pPr>
            <w:r w:rsidRPr="006F1C22">
              <w:rPr>
                <w:b w:val="0"/>
              </w:rPr>
              <w:t>58.8</w:t>
            </w:r>
          </w:p>
        </w:tc>
        <w:tc>
          <w:tcPr>
            <w:tcW w:w="1071" w:type="dxa"/>
            <w:tcMar>
              <w:top w:w="44" w:type="dxa"/>
              <w:left w:w="86" w:type="dxa"/>
              <w:bottom w:w="86" w:type="dxa"/>
              <w:right w:w="44" w:type="dxa"/>
            </w:tcMar>
            <w:hideMark/>
          </w:tcPr>
          <w:p w14:paraId="621E83BF" w14:textId="77777777" w:rsidR="008D1F06" w:rsidRPr="006F1C22" w:rsidRDefault="008D1F06" w:rsidP="009F6335">
            <w:pPr>
              <w:pStyle w:val="Tabletextcentred"/>
              <w:rPr>
                <w:b w:val="0"/>
              </w:rPr>
            </w:pPr>
            <w:r w:rsidRPr="006F1C22">
              <w:rPr>
                <w:b w:val="0"/>
              </w:rPr>
              <w:t>58.4</w:t>
            </w:r>
          </w:p>
        </w:tc>
        <w:tc>
          <w:tcPr>
            <w:tcW w:w="1071" w:type="dxa"/>
            <w:tcMar>
              <w:top w:w="44" w:type="dxa"/>
              <w:left w:w="86" w:type="dxa"/>
              <w:bottom w:w="86" w:type="dxa"/>
              <w:right w:w="44" w:type="dxa"/>
            </w:tcMar>
            <w:hideMark/>
          </w:tcPr>
          <w:p w14:paraId="47B123DB" w14:textId="77777777" w:rsidR="008D1F06" w:rsidRPr="006F1C22" w:rsidRDefault="008D1F06" w:rsidP="009F6335">
            <w:pPr>
              <w:pStyle w:val="Tabletextcentred"/>
              <w:rPr>
                <w:b w:val="0"/>
              </w:rPr>
            </w:pPr>
            <w:r w:rsidRPr="006F1C22">
              <w:rPr>
                <w:b w:val="0"/>
              </w:rPr>
              <w:t>60.1</w:t>
            </w:r>
          </w:p>
        </w:tc>
        <w:tc>
          <w:tcPr>
            <w:tcW w:w="1071" w:type="dxa"/>
            <w:tcMar>
              <w:top w:w="44" w:type="dxa"/>
              <w:left w:w="86" w:type="dxa"/>
              <w:bottom w:w="86" w:type="dxa"/>
              <w:right w:w="44" w:type="dxa"/>
            </w:tcMar>
            <w:hideMark/>
          </w:tcPr>
          <w:p w14:paraId="71B970DB" w14:textId="77777777" w:rsidR="008D1F06" w:rsidRPr="006F1C22" w:rsidRDefault="008D1F06" w:rsidP="009F6335">
            <w:pPr>
              <w:pStyle w:val="Tabletextcentred"/>
              <w:rPr>
                <w:b w:val="0"/>
              </w:rPr>
            </w:pPr>
            <w:r w:rsidRPr="006F1C22">
              <w:rPr>
                <w:b w:val="0"/>
              </w:rPr>
              <w:t>64.6</w:t>
            </w:r>
          </w:p>
        </w:tc>
        <w:tc>
          <w:tcPr>
            <w:tcW w:w="1071" w:type="dxa"/>
            <w:tcMar>
              <w:top w:w="44" w:type="dxa"/>
              <w:left w:w="86" w:type="dxa"/>
              <w:bottom w:w="86" w:type="dxa"/>
              <w:right w:w="44" w:type="dxa"/>
            </w:tcMar>
            <w:hideMark/>
          </w:tcPr>
          <w:p w14:paraId="722B7BC4" w14:textId="77777777" w:rsidR="008D1F06" w:rsidRPr="006F1C22" w:rsidRDefault="008D1F06" w:rsidP="009F6335">
            <w:pPr>
              <w:pStyle w:val="Tabletextcentred"/>
              <w:rPr>
                <w:b w:val="0"/>
              </w:rPr>
            </w:pPr>
            <w:r w:rsidRPr="006F1C22">
              <w:rPr>
                <w:b w:val="0"/>
              </w:rPr>
              <w:t>62.6</w:t>
            </w:r>
          </w:p>
        </w:tc>
      </w:tr>
      <w:tr w:rsidR="008D1F06" w:rsidRPr="008C3C94" w14:paraId="41C62594" w14:textId="77777777" w:rsidTr="008D1F06">
        <w:tc>
          <w:tcPr>
            <w:tcW w:w="2585" w:type="dxa"/>
            <w:tcMar>
              <w:top w:w="44" w:type="dxa"/>
              <w:left w:w="86" w:type="dxa"/>
              <w:bottom w:w="86" w:type="dxa"/>
              <w:right w:w="44" w:type="dxa"/>
            </w:tcMar>
            <w:hideMark/>
          </w:tcPr>
          <w:p w14:paraId="42492EAC" w14:textId="77777777" w:rsidR="008D1F06" w:rsidRPr="008C3C94" w:rsidRDefault="008D1F06" w:rsidP="008D1F06">
            <w:pPr>
              <w:pStyle w:val="Tabletext"/>
            </w:pPr>
            <w:r w:rsidRPr="008C3C94">
              <w:t>Overall employed (%)</w:t>
            </w:r>
          </w:p>
        </w:tc>
        <w:tc>
          <w:tcPr>
            <w:tcW w:w="1070" w:type="dxa"/>
            <w:tcMar>
              <w:top w:w="44" w:type="dxa"/>
              <w:left w:w="86" w:type="dxa"/>
              <w:bottom w:w="86" w:type="dxa"/>
              <w:right w:w="44" w:type="dxa"/>
            </w:tcMar>
            <w:hideMark/>
          </w:tcPr>
          <w:p w14:paraId="0C9055F4" w14:textId="77777777" w:rsidR="008D1F06" w:rsidRPr="006F1C22" w:rsidRDefault="008D1F06" w:rsidP="009F6335">
            <w:pPr>
              <w:pStyle w:val="Tabletextcentred"/>
              <w:rPr>
                <w:b w:val="0"/>
              </w:rPr>
            </w:pPr>
            <w:r w:rsidRPr="006F1C22">
              <w:rPr>
                <w:b w:val="0"/>
              </w:rPr>
              <w:t>79.6</w:t>
            </w:r>
          </w:p>
        </w:tc>
        <w:tc>
          <w:tcPr>
            <w:tcW w:w="1071" w:type="dxa"/>
            <w:tcMar>
              <w:top w:w="44" w:type="dxa"/>
              <w:left w:w="86" w:type="dxa"/>
              <w:bottom w:w="86" w:type="dxa"/>
              <w:right w:w="44" w:type="dxa"/>
            </w:tcMar>
            <w:hideMark/>
          </w:tcPr>
          <w:p w14:paraId="183E2079" w14:textId="77777777" w:rsidR="008D1F06" w:rsidRPr="006F1C22" w:rsidRDefault="008D1F06" w:rsidP="009F6335">
            <w:pPr>
              <w:pStyle w:val="Tabletextcentred"/>
              <w:rPr>
                <w:b w:val="0"/>
              </w:rPr>
            </w:pPr>
            <w:r w:rsidRPr="006F1C22">
              <w:rPr>
                <w:b w:val="0"/>
              </w:rPr>
              <w:t>81.6</w:t>
            </w:r>
          </w:p>
        </w:tc>
        <w:tc>
          <w:tcPr>
            <w:tcW w:w="1071" w:type="dxa"/>
            <w:tcMar>
              <w:top w:w="44" w:type="dxa"/>
              <w:left w:w="86" w:type="dxa"/>
              <w:bottom w:w="86" w:type="dxa"/>
              <w:right w:w="44" w:type="dxa"/>
            </w:tcMar>
            <w:hideMark/>
          </w:tcPr>
          <w:p w14:paraId="22708997" w14:textId="77777777" w:rsidR="008D1F06" w:rsidRPr="006F1C22" w:rsidRDefault="008D1F06" w:rsidP="009F6335">
            <w:pPr>
              <w:pStyle w:val="Tabletextcentred"/>
              <w:rPr>
                <w:b w:val="0"/>
              </w:rPr>
            </w:pPr>
            <w:r w:rsidRPr="006F1C22">
              <w:rPr>
                <w:b w:val="0"/>
              </w:rPr>
              <w:t>80.8</w:t>
            </w:r>
          </w:p>
        </w:tc>
        <w:tc>
          <w:tcPr>
            <w:tcW w:w="1071" w:type="dxa"/>
            <w:tcMar>
              <w:top w:w="44" w:type="dxa"/>
              <w:left w:w="86" w:type="dxa"/>
              <w:bottom w:w="86" w:type="dxa"/>
              <w:right w:w="44" w:type="dxa"/>
            </w:tcMar>
            <w:hideMark/>
          </w:tcPr>
          <w:p w14:paraId="525B3235" w14:textId="77777777" w:rsidR="008D1F06" w:rsidRPr="006F1C22" w:rsidRDefault="008D1F06" w:rsidP="009F6335">
            <w:pPr>
              <w:pStyle w:val="Tabletextcentred"/>
              <w:rPr>
                <w:b w:val="0"/>
              </w:rPr>
            </w:pPr>
            <w:r w:rsidRPr="006F1C22">
              <w:rPr>
                <w:b w:val="0"/>
              </w:rPr>
              <w:t>78.5</w:t>
            </w:r>
          </w:p>
        </w:tc>
        <w:tc>
          <w:tcPr>
            <w:tcW w:w="1071" w:type="dxa"/>
            <w:tcMar>
              <w:top w:w="44" w:type="dxa"/>
              <w:left w:w="86" w:type="dxa"/>
              <w:bottom w:w="86" w:type="dxa"/>
              <w:right w:w="44" w:type="dxa"/>
            </w:tcMar>
            <w:hideMark/>
          </w:tcPr>
          <w:p w14:paraId="0FA1F89E" w14:textId="77777777" w:rsidR="008D1F06" w:rsidRPr="006F1C22" w:rsidRDefault="008D1F06" w:rsidP="009F6335">
            <w:pPr>
              <w:pStyle w:val="Tabletextcentred"/>
              <w:rPr>
                <w:b w:val="0"/>
              </w:rPr>
            </w:pPr>
            <w:r w:rsidRPr="006F1C22">
              <w:rPr>
                <w:b w:val="0"/>
              </w:rPr>
              <w:t>83.2</w:t>
            </w:r>
          </w:p>
        </w:tc>
        <w:tc>
          <w:tcPr>
            <w:tcW w:w="1071" w:type="dxa"/>
            <w:tcMar>
              <w:top w:w="44" w:type="dxa"/>
              <w:left w:w="86" w:type="dxa"/>
              <w:bottom w:w="86" w:type="dxa"/>
              <w:right w:w="44" w:type="dxa"/>
            </w:tcMar>
            <w:hideMark/>
          </w:tcPr>
          <w:p w14:paraId="53CB8550" w14:textId="77777777" w:rsidR="008D1F06" w:rsidRPr="006F1C22" w:rsidRDefault="008D1F06" w:rsidP="009F6335">
            <w:pPr>
              <w:pStyle w:val="Tabletextcentred"/>
              <w:rPr>
                <w:b w:val="0"/>
              </w:rPr>
            </w:pPr>
            <w:r w:rsidRPr="006F1C22">
              <w:rPr>
                <w:b w:val="0"/>
              </w:rPr>
              <w:t>81.6</w:t>
            </w:r>
          </w:p>
        </w:tc>
      </w:tr>
      <w:tr w:rsidR="008D1F06" w:rsidRPr="008C3C94" w14:paraId="6263F0F8" w14:textId="77777777" w:rsidTr="008D1F06">
        <w:tc>
          <w:tcPr>
            <w:tcW w:w="2585" w:type="dxa"/>
            <w:tcMar>
              <w:top w:w="44" w:type="dxa"/>
              <w:left w:w="86" w:type="dxa"/>
              <w:bottom w:w="86" w:type="dxa"/>
              <w:right w:w="44" w:type="dxa"/>
            </w:tcMar>
            <w:hideMark/>
          </w:tcPr>
          <w:p w14:paraId="699C7E99" w14:textId="77777777" w:rsidR="008D1F06" w:rsidRPr="008C3C94" w:rsidRDefault="008D1F06" w:rsidP="008D1F06">
            <w:pPr>
              <w:pStyle w:val="Tabletext"/>
            </w:pPr>
            <w:r w:rsidRPr="008C3C94">
              <w:t>Labour force participation rate (%)</w:t>
            </w:r>
          </w:p>
        </w:tc>
        <w:tc>
          <w:tcPr>
            <w:tcW w:w="1070" w:type="dxa"/>
            <w:tcMar>
              <w:top w:w="44" w:type="dxa"/>
              <w:left w:w="86" w:type="dxa"/>
              <w:bottom w:w="86" w:type="dxa"/>
              <w:right w:w="44" w:type="dxa"/>
            </w:tcMar>
            <w:hideMark/>
          </w:tcPr>
          <w:p w14:paraId="33B199A3" w14:textId="77777777" w:rsidR="008D1F06" w:rsidRPr="006F1C22" w:rsidRDefault="008D1F06" w:rsidP="009F6335">
            <w:pPr>
              <w:pStyle w:val="Tabletextcentred"/>
              <w:rPr>
                <w:b w:val="0"/>
              </w:rPr>
            </w:pPr>
            <w:r w:rsidRPr="006F1C22">
              <w:rPr>
                <w:b w:val="0"/>
              </w:rPr>
              <w:t>92.0</w:t>
            </w:r>
          </w:p>
        </w:tc>
        <w:tc>
          <w:tcPr>
            <w:tcW w:w="1071" w:type="dxa"/>
            <w:tcMar>
              <w:top w:w="44" w:type="dxa"/>
              <w:left w:w="86" w:type="dxa"/>
              <w:bottom w:w="86" w:type="dxa"/>
              <w:right w:w="44" w:type="dxa"/>
            </w:tcMar>
            <w:hideMark/>
          </w:tcPr>
          <w:p w14:paraId="3F5FC4D4" w14:textId="77777777" w:rsidR="008D1F06" w:rsidRPr="006F1C22" w:rsidRDefault="008D1F06" w:rsidP="009F6335">
            <w:pPr>
              <w:pStyle w:val="Tabletextcentred"/>
              <w:rPr>
                <w:b w:val="0"/>
              </w:rPr>
            </w:pPr>
            <w:r w:rsidRPr="006F1C22">
              <w:rPr>
                <w:b w:val="0"/>
              </w:rPr>
              <w:t>89.2</w:t>
            </w:r>
          </w:p>
        </w:tc>
        <w:tc>
          <w:tcPr>
            <w:tcW w:w="1071" w:type="dxa"/>
            <w:tcMar>
              <w:top w:w="44" w:type="dxa"/>
              <w:left w:w="86" w:type="dxa"/>
              <w:bottom w:w="86" w:type="dxa"/>
              <w:right w:w="44" w:type="dxa"/>
            </w:tcMar>
            <w:hideMark/>
          </w:tcPr>
          <w:p w14:paraId="580EBED9" w14:textId="77777777" w:rsidR="008D1F06" w:rsidRPr="006F1C22" w:rsidRDefault="008D1F06" w:rsidP="009F6335">
            <w:pPr>
              <w:pStyle w:val="Tabletextcentred"/>
              <w:rPr>
                <w:b w:val="0"/>
              </w:rPr>
            </w:pPr>
            <w:r w:rsidRPr="006F1C22">
              <w:rPr>
                <w:b w:val="0"/>
              </w:rPr>
              <w:t>90.3</w:t>
            </w:r>
          </w:p>
        </w:tc>
        <w:tc>
          <w:tcPr>
            <w:tcW w:w="1071" w:type="dxa"/>
            <w:tcMar>
              <w:top w:w="44" w:type="dxa"/>
              <w:left w:w="86" w:type="dxa"/>
              <w:bottom w:w="86" w:type="dxa"/>
              <w:right w:w="44" w:type="dxa"/>
            </w:tcMar>
            <w:hideMark/>
          </w:tcPr>
          <w:p w14:paraId="48BC6FC3" w14:textId="77777777" w:rsidR="008D1F06" w:rsidRPr="006F1C22" w:rsidRDefault="008D1F06" w:rsidP="009F6335">
            <w:pPr>
              <w:pStyle w:val="Tabletextcentred"/>
              <w:rPr>
                <w:b w:val="0"/>
              </w:rPr>
            </w:pPr>
            <w:r w:rsidRPr="006F1C22">
              <w:rPr>
                <w:b w:val="0"/>
              </w:rPr>
              <w:t>91.6</w:t>
            </w:r>
          </w:p>
        </w:tc>
        <w:tc>
          <w:tcPr>
            <w:tcW w:w="1071" w:type="dxa"/>
            <w:tcMar>
              <w:top w:w="44" w:type="dxa"/>
              <w:left w:w="86" w:type="dxa"/>
              <w:bottom w:w="86" w:type="dxa"/>
              <w:right w:w="44" w:type="dxa"/>
            </w:tcMar>
            <w:hideMark/>
          </w:tcPr>
          <w:p w14:paraId="00185905" w14:textId="77777777" w:rsidR="008D1F06" w:rsidRPr="006F1C22" w:rsidRDefault="008D1F06" w:rsidP="009F6335">
            <w:pPr>
              <w:pStyle w:val="Tabletextcentred"/>
              <w:rPr>
                <w:b w:val="0"/>
              </w:rPr>
            </w:pPr>
            <w:r w:rsidRPr="006F1C22">
              <w:rPr>
                <w:b w:val="0"/>
              </w:rPr>
              <w:t>90.3</w:t>
            </w:r>
          </w:p>
        </w:tc>
        <w:tc>
          <w:tcPr>
            <w:tcW w:w="1071" w:type="dxa"/>
            <w:tcMar>
              <w:top w:w="44" w:type="dxa"/>
              <w:left w:w="86" w:type="dxa"/>
              <w:bottom w:w="86" w:type="dxa"/>
              <w:right w:w="44" w:type="dxa"/>
            </w:tcMar>
            <w:hideMark/>
          </w:tcPr>
          <w:p w14:paraId="411BCBBD" w14:textId="77777777" w:rsidR="008D1F06" w:rsidRPr="006F1C22" w:rsidRDefault="008D1F06" w:rsidP="009F6335">
            <w:pPr>
              <w:pStyle w:val="Tabletextcentred"/>
              <w:rPr>
                <w:b w:val="0"/>
              </w:rPr>
            </w:pPr>
            <w:r w:rsidRPr="006F1C22">
              <w:rPr>
                <w:b w:val="0"/>
              </w:rPr>
              <w:t>90.7</w:t>
            </w:r>
          </w:p>
        </w:tc>
      </w:tr>
      <w:tr w:rsidR="008D1F06" w:rsidRPr="008C3C94" w14:paraId="4CB8572C" w14:textId="77777777" w:rsidTr="008D1F06">
        <w:tc>
          <w:tcPr>
            <w:tcW w:w="2585" w:type="dxa"/>
            <w:tcMar>
              <w:top w:w="44" w:type="dxa"/>
              <w:left w:w="86" w:type="dxa"/>
              <w:bottom w:w="86" w:type="dxa"/>
              <w:right w:w="44" w:type="dxa"/>
            </w:tcMar>
            <w:hideMark/>
          </w:tcPr>
          <w:p w14:paraId="2F20435F" w14:textId="77777777" w:rsidR="008D1F06" w:rsidRPr="008C3C94" w:rsidRDefault="008D1F06" w:rsidP="008D1F06">
            <w:pPr>
              <w:pStyle w:val="Tabletext"/>
            </w:pPr>
            <w:r w:rsidRPr="008C3C94">
              <w:t>Median salary ($)</w:t>
            </w:r>
          </w:p>
        </w:tc>
        <w:tc>
          <w:tcPr>
            <w:tcW w:w="1070" w:type="dxa"/>
            <w:tcMar>
              <w:top w:w="44" w:type="dxa"/>
              <w:left w:w="86" w:type="dxa"/>
              <w:bottom w:w="86" w:type="dxa"/>
              <w:right w:w="44" w:type="dxa"/>
            </w:tcMar>
            <w:hideMark/>
          </w:tcPr>
          <w:p w14:paraId="03C54EDC" w14:textId="77777777" w:rsidR="008D1F06" w:rsidRPr="00BA3736" w:rsidRDefault="008D1F06" w:rsidP="009F6335">
            <w:pPr>
              <w:pStyle w:val="Tabletextcentred"/>
              <w:rPr>
                <w:b w:val="0"/>
              </w:rPr>
            </w:pPr>
            <w:r w:rsidRPr="00BA3736">
              <w:rPr>
                <w:b w:val="0"/>
              </w:rPr>
              <w:t>50,900</w:t>
            </w:r>
          </w:p>
        </w:tc>
        <w:tc>
          <w:tcPr>
            <w:tcW w:w="1071" w:type="dxa"/>
            <w:tcMar>
              <w:top w:w="44" w:type="dxa"/>
              <w:left w:w="86" w:type="dxa"/>
              <w:bottom w:w="86" w:type="dxa"/>
              <w:right w:w="44" w:type="dxa"/>
            </w:tcMar>
            <w:hideMark/>
          </w:tcPr>
          <w:p w14:paraId="436EFC01" w14:textId="77777777" w:rsidR="008D1F06" w:rsidRPr="00BA3736" w:rsidRDefault="008D1F06" w:rsidP="009F6335">
            <w:pPr>
              <w:pStyle w:val="Tabletextcentred"/>
              <w:rPr>
                <w:b w:val="0"/>
              </w:rPr>
            </w:pPr>
            <w:r w:rsidRPr="00BA3736">
              <w:rPr>
                <w:b w:val="0"/>
              </w:rPr>
              <w:t>54,500</w:t>
            </w:r>
          </w:p>
        </w:tc>
        <w:tc>
          <w:tcPr>
            <w:tcW w:w="1071" w:type="dxa"/>
            <w:tcMar>
              <w:top w:w="44" w:type="dxa"/>
              <w:left w:w="86" w:type="dxa"/>
              <w:bottom w:w="86" w:type="dxa"/>
              <w:right w:w="44" w:type="dxa"/>
            </w:tcMar>
            <w:hideMark/>
          </w:tcPr>
          <w:p w14:paraId="13C6810A" w14:textId="77777777" w:rsidR="008D1F06" w:rsidRPr="00BA3736" w:rsidRDefault="008D1F06" w:rsidP="009F6335">
            <w:pPr>
              <w:pStyle w:val="Tabletextcentred"/>
              <w:rPr>
                <w:b w:val="0"/>
              </w:rPr>
            </w:pPr>
            <w:r w:rsidRPr="00BA3736">
              <w:rPr>
                <w:b w:val="0"/>
              </w:rPr>
              <w:t>52,200</w:t>
            </w:r>
          </w:p>
        </w:tc>
        <w:tc>
          <w:tcPr>
            <w:tcW w:w="1071" w:type="dxa"/>
            <w:tcMar>
              <w:top w:w="44" w:type="dxa"/>
              <w:left w:w="86" w:type="dxa"/>
              <w:bottom w:w="86" w:type="dxa"/>
              <w:right w:w="44" w:type="dxa"/>
            </w:tcMar>
            <w:hideMark/>
          </w:tcPr>
          <w:p w14:paraId="41512BD5" w14:textId="77777777" w:rsidR="008D1F06" w:rsidRPr="00BA3736" w:rsidRDefault="008D1F06" w:rsidP="009F6335">
            <w:pPr>
              <w:pStyle w:val="Tabletextcentred"/>
              <w:rPr>
                <w:b w:val="0"/>
              </w:rPr>
            </w:pPr>
            <w:r w:rsidRPr="00BA3736">
              <w:rPr>
                <w:b w:val="0"/>
              </w:rPr>
              <w:t>55,000</w:t>
            </w:r>
          </w:p>
        </w:tc>
        <w:tc>
          <w:tcPr>
            <w:tcW w:w="1071" w:type="dxa"/>
            <w:tcMar>
              <w:top w:w="44" w:type="dxa"/>
              <w:left w:w="86" w:type="dxa"/>
              <w:bottom w:w="86" w:type="dxa"/>
              <w:right w:w="44" w:type="dxa"/>
            </w:tcMar>
            <w:hideMark/>
          </w:tcPr>
          <w:p w14:paraId="620B63FE" w14:textId="77777777" w:rsidR="008D1F06" w:rsidRPr="00BA3736" w:rsidRDefault="008D1F06" w:rsidP="009F6335">
            <w:pPr>
              <w:pStyle w:val="Tabletextcentred"/>
              <w:rPr>
                <w:b w:val="0"/>
              </w:rPr>
            </w:pPr>
            <w:r w:rsidRPr="00BA3736">
              <w:rPr>
                <w:b w:val="0"/>
              </w:rPr>
              <w:t>54,800</w:t>
            </w:r>
          </w:p>
        </w:tc>
        <w:tc>
          <w:tcPr>
            <w:tcW w:w="1071" w:type="dxa"/>
            <w:tcMar>
              <w:top w:w="44" w:type="dxa"/>
              <w:left w:w="86" w:type="dxa"/>
              <w:bottom w:w="86" w:type="dxa"/>
              <w:right w:w="44" w:type="dxa"/>
            </w:tcMar>
            <w:hideMark/>
          </w:tcPr>
          <w:p w14:paraId="6A07EA67" w14:textId="77777777" w:rsidR="008D1F06" w:rsidRPr="00BA3736" w:rsidRDefault="008D1F06" w:rsidP="009F6335">
            <w:pPr>
              <w:pStyle w:val="Tabletextcentred"/>
              <w:rPr>
                <w:b w:val="0"/>
              </w:rPr>
            </w:pPr>
            <w:r w:rsidRPr="00BA3736">
              <w:rPr>
                <w:b w:val="0"/>
              </w:rPr>
              <w:t>55,000</w:t>
            </w:r>
          </w:p>
        </w:tc>
      </w:tr>
    </w:tbl>
    <w:p w14:paraId="56F50016" w14:textId="77777777" w:rsidR="00106815" w:rsidRPr="008C3C94" w:rsidRDefault="00106815" w:rsidP="008D1F06"/>
    <w:p w14:paraId="10112250" w14:textId="77777777" w:rsidR="00106815" w:rsidRPr="008C3C94" w:rsidRDefault="00106815" w:rsidP="00716FF6">
      <w:pPr>
        <w:rPr>
          <w:rFonts w:asciiTheme="minorHAnsi" w:hAnsiTheme="minorHAnsi"/>
          <w:sz w:val="21"/>
          <w:szCs w:val="20"/>
        </w:rPr>
      </w:pPr>
      <w:r w:rsidRPr="008C3C94">
        <w:rPr>
          <w:rFonts w:asciiTheme="minorHAnsi" w:hAnsiTheme="minorHAnsi"/>
        </w:rPr>
        <w:br w:type="page"/>
      </w:r>
    </w:p>
    <w:p w14:paraId="7C5E1420" w14:textId="77777777" w:rsidR="00307A20" w:rsidRPr="008C3C94" w:rsidRDefault="007B6C2A" w:rsidP="001E4236">
      <w:pPr>
        <w:pStyle w:val="Tabletitle"/>
      </w:pPr>
      <w:r w:rsidRPr="007B6C2A">
        <w:lastRenderedPageBreak/>
        <w:t>Table</w:t>
      </w:r>
      <w:r w:rsidR="00307A20" w:rsidRPr="008C3C94">
        <w:t xml:space="preserve"> L</w:t>
      </w:r>
      <w:r w:rsidR="00106815" w:rsidRPr="008C3C94">
        <w:t>: U</w:t>
      </w:r>
      <w:r w:rsidR="00307A20" w:rsidRPr="008C3C94">
        <w:t>ndergraduate employment outcomes by study area, NUHEIs only, 201</w:t>
      </w:r>
      <w:r w:rsidR="00787F7F" w:rsidRPr="008C3C94">
        <w:t>7-2018</w:t>
      </w:r>
      <w:r w:rsidR="00307A20" w:rsidRPr="008C3C94">
        <w:t xml:space="preserve"> (%)</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L: Undergraduate employment outcomes by study area, NUHEIs only, 2016 (%)"/>
      </w:tblPr>
      <w:tblGrid>
        <w:gridCol w:w="1339"/>
        <w:gridCol w:w="1280"/>
        <w:gridCol w:w="1281"/>
        <w:gridCol w:w="1281"/>
        <w:gridCol w:w="1281"/>
        <w:gridCol w:w="1284"/>
        <w:gridCol w:w="1284"/>
      </w:tblGrid>
      <w:tr w:rsidR="00077156" w:rsidRPr="008C3C94" w14:paraId="02AD1B85" w14:textId="77777777" w:rsidTr="006F1C22">
        <w:trPr>
          <w:jc w:val="center"/>
        </w:trPr>
        <w:tc>
          <w:tcPr>
            <w:tcW w:w="1339" w:type="dxa"/>
            <w:tcMar>
              <w:top w:w="44" w:type="dxa"/>
              <w:left w:w="86" w:type="dxa"/>
              <w:bottom w:w="86" w:type="dxa"/>
              <w:right w:w="44" w:type="dxa"/>
            </w:tcMar>
            <w:hideMark/>
          </w:tcPr>
          <w:p w14:paraId="40371140" w14:textId="77777777" w:rsidR="00106815" w:rsidRPr="006F1C22" w:rsidRDefault="00106815" w:rsidP="009F6335">
            <w:pPr>
              <w:pStyle w:val="Tablecolumnheader"/>
              <w:rPr>
                <w:b/>
              </w:rPr>
            </w:pPr>
            <w:r w:rsidRPr="006F1C22">
              <w:rPr>
                <w:b/>
              </w:rPr>
              <w:t>Study area</w:t>
            </w:r>
          </w:p>
        </w:tc>
        <w:tc>
          <w:tcPr>
            <w:tcW w:w="1280" w:type="dxa"/>
            <w:tcMar>
              <w:top w:w="44" w:type="dxa"/>
              <w:left w:w="86" w:type="dxa"/>
              <w:bottom w:w="86" w:type="dxa"/>
              <w:right w:w="44" w:type="dxa"/>
            </w:tcMar>
            <w:hideMark/>
          </w:tcPr>
          <w:p w14:paraId="1B9DA762" w14:textId="77777777" w:rsidR="00106815" w:rsidRPr="006F1C22" w:rsidRDefault="00106815" w:rsidP="009F6335">
            <w:pPr>
              <w:pStyle w:val="Tablecolumnheader"/>
              <w:rPr>
                <w:b/>
              </w:rPr>
            </w:pPr>
            <w:r w:rsidRPr="006F1C22">
              <w:rPr>
                <w:b/>
              </w:rPr>
              <w:t>Full-time employment 201</w:t>
            </w:r>
            <w:r w:rsidR="00787F7F" w:rsidRPr="006F1C22">
              <w:rPr>
                <w:b/>
              </w:rPr>
              <w:t>7</w:t>
            </w:r>
          </w:p>
        </w:tc>
        <w:tc>
          <w:tcPr>
            <w:tcW w:w="1281" w:type="dxa"/>
            <w:tcMar>
              <w:top w:w="44" w:type="dxa"/>
              <w:left w:w="86" w:type="dxa"/>
              <w:bottom w:w="86" w:type="dxa"/>
              <w:right w:w="44" w:type="dxa"/>
            </w:tcMar>
            <w:hideMark/>
          </w:tcPr>
          <w:p w14:paraId="0A2B19FF" w14:textId="77777777" w:rsidR="00106815" w:rsidRPr="006F1C22" w:rsidRDefault="00106815" w:rsidP="009F6335">
            <w:pPr>
              <w:pStyle w:val="Tablecolumnheader"/>
              <w:rPr>
                <w:b/>
              </w:rPr>
            </w:pPr>
            <w:r w:rsidRPr="006F1C22">
              <w:rPr>
                <w:b/>
              </w:rPr>
              <w:t>Full-time employment 201</w:t>
            </w:r>
            <w:r w:rsidR="00787F7F" w:rsidRPr="006F1C22">
              <w:rPr>
                <w:b/>
              </w:rPr>
              <w:t>8</w:t>
            </w:r>
          </w:p>
        </w:tc>
        <w:tc>
          <w:tcPr>
            <w:tcW w:w="1281" w:type="dxa"/>
            <w:tcMar>
              <w:top w:w="44" w:type="dxa"/>
              <w:left w:w="86" w:type="dxa"/>
              <w:bottom w:w="86" w:type="dxa"/>
              <w:right w:w="44" w:type="dxa"/>
            </w:tcMar>
            <w:hideMark/>
          </w:tcPr>
          <w:p w14:paraId="3290F260" w14:textId="77777777" w:rsidR="00106815" w:rsidRPr="006F1C22" w:rsidRDefault="00106815" w:rsidP="009F6335">
            <w:pPr>
              <w:pStyle w:val="Tablecolumnheader"/>
              <w:rPr>
                <w:b/>
              </w:rPr>
            </w:pPr>
            <w:r w:rsidRPr="006F1C22">
              <w:rPr>
                <w:b/>
              </w:rPr>
              <w:t>Total employment 201</w:t>
            </w:r>
            <w:r w:rsidR="00787F7F" w:rsidRPr="006F1C22">
              <w:rPr>
                <w:b/>
              </w:rPr>
              <w:t>7</w:t>
            </w:r>
          </w:p>
        </w:tc>
        <w:tc>
          <w:tcPr>
            <w:tcW w:w="1281" w:type="dxa"/>
            <w:tcMar>
              <w:top w:w="44" w:type="dxa"/>
              <w:left w:w="86" w:type="dxa"/>
              <w:bottom w:w="86" w:type="dxa"/>
              <w:right w:w="44" w:type="dxa"/>
            </w:tcMar>
            <w:hideMark/>
          </w:tcPr>
          <w:p w14:paraId="7DAF2330" w14:textId="77777777" w:rsidR="00106815" w:rsidRPr="006F1C22" w:rsidRDefault="00106815" w:rsidP="009F6335">
            <w:pPr>
              <w:pStyle w:val="Tablecolumnheader"/>
              <w:rPr>
                <w:b/>
              </w:rPr>
            </w:pPr>
            <w:r w:rsidRPr="006F1C22">
              <w:rPr>
                <w:b/>
              </w:rPr>
              <w:t>Total employment 201</w:t>
            </w:r>
            <w:r w:rsidR="00787F7F" w:rsidRPr="006F1C22">
              <w:rPr>
                <w:b/>
              </w:rPr>
              <w:t>8</w:t>
            </w:r>
          </w:p>
        </w:tc>
        <w:tc>
          <w:tcPr>
            <w:tcW w:w="1284" w:type="dxa"/>
            <w:tcMar>
              <w:top w:w="44" w:type="dxa"/>
              <w:left w:w="86" w:type="dxa"/>
              <w:bottom w:w="86" w:type="dxa"/>
              <w:right w:w="44" w:type="dxa"/>
            </w:tcMar>
            <w:hideMark/>
          </w:tcPr>
          <w:p w14:paraId="42E5F23B" w14:textId="77777777" w:rsidR="00106815" w:rsidRPr="006F1C22" w:rsidRDefault="00106815" w:rsidP="009F6335">
            <w:pPr>
              <w:pStyle w:val="Tablecolumnheader"/>
              <w:rPr>
                <w:b/>
              </w:rPr>
            </w:pPr>
            <w:r w:rsidRPr="006F1C22">
              <w:rPr>
                <w:b/>
              </w:rPr>
              <w:t>Labour force participation rate 201</w:t>
            </w:r>
            <w:r w:rsidR="00787F7F" w:rsidRPr="006F1C22">
              <w:rPr>
                <w:b/>
              </w:rPr>
              <w:t>7</w:t>
            </w:r>
          </w:p>
        </w:tc>
        <w:tc>
          <w:tcPr>
            <w:tcW w:w="1284" w:type="dxa"/>
            <w:tcMar>
              <w:top w:w="44" w:type="dxa"/>
              <w:left w:w="86" w:type="dxa"/>
              <w:bottom w:w="86" w:type="dxa"/>
              <w:right w:w="44" w:type="dxa"/>
            </w:tcMar>
            <w:hideMark/>
          </w:tcPr>
          <w:p w14:paraId="0A8A9CC6" w14:textId="77777777" w:rsidR="00106815" w:rsidRPr="006F1C22" w:rsidRDefault="00106815" w:rsidP="009F6335">
            <w:pPr>
              <w:pStyle w:val="Tablecolumnheader"/>
              <w:rPr>
                <w:b/>
              </w:rPr>
            </w:pPr>
            <w:r w:rsidRPr="006F1C22">
              <w:rPr>
                <w:b/>
              </w:rPr>
              <w:t>Labour force participation rate 201</w:t>
            </w:r>
            <w:r w:rsidR="00787F7F" w:rsidRPr="006F1C22">
              <w:rPr>
                <w:b/>
              </w:rPr>
              <w:t>8</w:t>
            </w:r>
          </w:p>
        </w:tc>
      </w:tr>
      <w:tr w:rsidR="00787F7F" w:rsidRPr="008C3C94" w14:paraId="764DEBA3" w14:textId="77777777" w:rsidTr="006F1C22">
        <w:trPr>
          <w:jc w:val="center"/>
        </w:trPr>
        <w:tc>
          <w:tcPr>
            <w:tcW w:w="1339" w:type="dxa"/>
            <w:tcMar>
              <w:top w:w="44" w:type="dxa"/>
              <w:left w:w="86" w:type="dxa"/>
              <w:bottom w:w="86" w:type="dxa"/>
              <w:right w:w="0" w:type="dxa"/>
            </w:tcMar>
            <w:hideMark/>
          </w:tcPr>
          <w:p w14:paraId="46056AA6" w14:textId="77777777" w:rsidR="00787F7F" w:rsidRPr="008C3C94" w:rsidRDefault="00787F7F" w:rsidP="00787F7F">
            <w:pPr>
              <w:pStyle w:val="Tabletext"/>
            </w:pPr>
            <w:r w:rsidRPr="008C3C94">
              <w:t>Science and mathematics</w:t>
            </w:r>
          </w:p>
        </w:tc>
        <w:tc>
          <w:tcPr>
            <w:tcW w:w="1280" w:type="dxa"/>
            <w:tcMar>
              <w:top w:w="44" w:type="dxa"/>
              <w:left w:w="86" w:type="dxa"/>
              <w:bottom w:w="86" w:type="dxa"/>
              <w:right w:w="44" w:type="dxa"/>
            </w:tcMar>
            <w:hideMark/>
          </w:tcPr>
          <w:p w14:paraId="58D93806"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2047273B"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64B8CF3C"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20F3119B" w14:textId="77777777" w:rsidR="00787F7F" w:rsidRPr="006F1C22" w:rsidRDefault="00787F7F" w:rsidP="009F6335">
            <w:pPr>
              <w:pStyle w:val="Tabletextcentred"/>
              <w:rPr>
                <w:b w:val="0"/>
              </w:rPr>
            </w:pPr>
            <w:r w:rsidRPr="006F1C22">
              <w:rPr>
                <w:b w:val="0"/>
              </w:rPr>
              <w:t>70.4</w:t>
            </w:r>
          </w:p>
        </w:tc>
        <w:tc>
          <w:tcPr>
            <w:tcW w:w="1284" w:type="dxa"/>
            <w:tcMar>
              <w:top w:w="44" w:type="dxa"/>
              <w:left w:w="86" w:type="dxa"/>
              <w:bottom w:w="86" w:type="dxa"/>
              <w:right w:w="44" w:type="dxa"/>
            </w:tcMar>
            <w:hideMark/>
          </w:tcPr>
          <w:p w14:paraId="27F734DC"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51B3B5AF" w14:textId="77777777" w:rsidR="00787F7F" w:rsidRPr="006F1C22" w:rsidRDefault="00787F7F" w:rsidP="009F6335">
            <w:pPr>
              <w:pStyle w:val="Tabletextcentred"/>
              <w:rPr>
                <w:b w:val="0"/>
              </w:rPr>
            </w:pPr>
            <w:r w:rsidRPr="006F1C22">
              <w:rPr>
                <w:b w:val="0"/>
              </w:rPr>
              <w:t>81.8</w:t>
            </w:r>
          </w:p>
        </w:tc>
      </w:tr>
      <w:tr w:rsidR="00787F7F" w:rsidRPr="008C3C94" w14:paraId="32DB6C15" w14:textId="77777777" w:rsidTr="006F1C22">
        <w:trPr>
          <w:jc w:val="center"/>
        </w:trPr>
        <w:tc>
          <w:tcPr>
            <w:tcW w:w="1339" w:type="dxa"/>
            <w:tcMar>
              <w:top w:w="44" w:type="dxa"/>
              <w:left w:w="86" w:type="dxa"/>
              <w:bottom w:w="86" w:type="dxa"/>
              <w:right w:w="0" w:type="dxa"/>
            </w:tcMar>
            <w:hideMark/>
          </w:tcPr>
          <w:p w14:paraId="2655D017" w14:textId="77777777" w:rsidR="00437A0E" w:rsidRPr="008C3C94" w:rsidRDefault="00437A0E" w:rsidP="00437A0E">
            <w:pPr>
              <w:pStyle w:val="Tabletext"/>
            </w:pPr>
            <w:r w:rsidRPr="008C3C94">
              <w:t>Computing and information systems</w:t>
            </w:r>
          </w:p>
        </w:tc>
        <w:tc>
          <w:tcPr>
            <w:tcW w:w="1280" w:type="dxa"/>
            <w:tcMar>
              <w:top w:w="44" w:type="dxa"/>
              <w:left w:w="86" w:type="dxa"/>
              <w:bottom w:w="86" w:type="dxa"/>
              <w:right w:w="44" w:type="dxa"/>
            </w:tcMar>
            <w:hideMark/>
          </w:tcPr>
          <w:p w14:paraId="451CD035" w14:textId="77777777" w:rsidR="00437A0E" w:rsidRPr="006F1C22" w:rsidRDefault="00437A0E" w:rsidP="009F6335">
            <w:pPr>
              <w:pStyle w:val="Tabletextcentred"/>
              <w:rPr>
                <w:b w:val="0"/>
              </w:rPr>
            </w:pPr>
            <w:r w:rsidRPr="006F1C22">
              <w:rPr>
                <w:b w:val="0"/>
              </w:rPr>
              <w:t>56.4</w:t>
            </w:r>
          </w:p>
        </w:tc>
        <w:tc>
          <w:tcPr>
            <w:tcW w:w="1281" w:type="dxa"/>
            <w:tcMar>
              <w:top w:w="44" w:type="dxa"/>
              <w:left w:w="86" w:type="dxa"/>
              <w:bottom w:w="86" w:type="dxa"/>
              <w:right w:w="44" w:type="dxa"/>
            </w:tcMar>
            <w:hideMark/>
          </w:tcPr>
          <w:p w14:paraId="7D6C5086" w14:textId="77777777" w:rsidR="00437A0E" w:rsidRPr="006F1C22" w:rsidRDefault="00437A0E" w:rsidP="009F6335">
            <w:pPr>
              <w:pStyle w:val="Tabletextcentred"/>
              <w:rPr>
                <w:b w:val="0"/>
              </w:rPr>
            </w:pPr>
            <w:r w:rsidRPr="006F1C22">
              <w:rPr>
                <w:b w:val="0"/>
              </w:rPr>
              <w:t>52.8</w:t>
            </w:r>
          </w:p>
        </w:tc>
        <w:tc>
          <w:tcPr>
            <w:tcW w:w="1281" w:type="dxa"/>
            <w:tcMar>
              <w:top w:w="44" w:type="dxa"/>
              <w:left w:w="86" w:type="dxa"/>
              <w:bottom w:w="86" w:type="dxa"/>
              <w:right w:w="44" w:type="dxa"/>
            </w:tcMar>
            <w:hideMark/>
          </w:tcPr>
          <w:p w14:paraId="3F5A2BA0" w14:textId="77777777" w:rsidR="00437A0E" w:rsidRPr="006F1C22" w:rsidRDefault="00437A0E" w:rsidP="009F6335">
            <w:pPr>
              <w:pStyle w:val="Tabletextcentred"/>
              <w:rPr>
                <w:b w:val="0"/>
              </w:rPr>
            </w:pPr>
            <w:r w:rsidRPr="006F1C22">
              <w:rPr>
                <w:b w:val="0"/>
              </w:rPr>
              <w:t>76.5</w:t>
            </w:r>
          </w:p>
        </w:tc>
        <w:tc>
          <w:tcPr>
            <w:tcW w:w="1281" w:type="dxa"/>
            <w:tcMar>
              <w:top w:w="44" w:type="dxa"/>
              <w:left w:w="86" w:type="dxa"/>
              <w:bottom w:w="86" w:type="dxa"/>
              <w:right w:w="44" w:type="dxa"/>
            </w:tcMar>
            <w:hideMark/>
          </w:tcPr>
          <w:p w14:paraId="01487837" w14:textId="77777777" w:rsidR="00437A0E" w:rsidRPr="006F1C22" w:rsidRDefault="00437A0E" w:rsidP="009F6335">
            <w:pPr>
              <w:pStyle w:val="Tabletextcentred"/>
              <w:rPr>
                <w:b w:val="0"/>
              </w:rPr>
            </w:pPr>
            <w:r w:rsidRPr="006F1C22">
              <w:rPr>
                <w:b w:val="0"/>
              </w:rPr>
              <w:t>70.4</w:t>
            </w:r>
          </w:p>
        </w:tc>
        <w:tc>
          <w:tcPr>
            <w:tcW w:w="1284" w:type="dxa"/>
            <w:tcMar>
              <w:top w:w="44" w:type="dxa"/>
              <w:left w:w="86" w:type="dxa"/>
              <w:bottom w:w="86" w:type="dxa"/>
              <w:right w:w="44" w:type="dxa"/>
            </w:tcMar>
            <w:hideMark/>
          </w:tcPr>
          <w:p w14:paraId="54387659" w14:textId="77777777" w:rsidR="00437A0E" w:rsidRPr="006F1C22" w:rsidRDefault="00437A0E" w:rsidP="009F6335">
            <w:pPr>
              <w:pStyle w:val="Tabletextcentred"/>
              <w:rPr>
                <w:b w:val="0"/>
              </w:rPr>
            </w:pPr>
            <w:r w:rsidRPr="006F1C22">
              <w:rPr>
                <w:b w:val="0"/>
              </w:rPr>
              <w:t>89.5</w:t>
            </w:r>
          </w:p>
        </w:tc>
        <w:tc>
          <w:tcPr>
            <w:tcW w:w="1284" w:type="dxa"/>
            <w:tcMar>
              <w:top w:w="44" w:type="dxa"/>
              <w:left w:w="86" w:type="dxa"/>
              <w:bottom w:w="86" w:type="dxa"/>
              <w:right w:w="44" w:type="dxa"/>
            </w:tcMar>
            <w:hideMark/>
          </w:tcPr>
          <w:p w14:paraId="15212028" w14:textId="77777777" w:rsidR="00437A0E" w:rsidRPr="006F1C22" w:rsidRDefault="00437A0E" w:rsidP="009F6335">
            <w:pPr>
              <w:pStyle w:val="Tabletextcentred"/>
              <w:rPr>
                <w:b w:val="0"/>
              </w:rPr>
            </w:pPr>
            <w:r w:rsidRPr="006F1C22">
              <w:rPr>
                <w:b w:val="0"/>
              </w:rPr>
              <w:t>91.0</w:t>
            </w:r>
          </w:p>
        </w:tc>
      </w:tr>
      <w:tr w:rsidR="00787F7F" w:rsidRPr="008C3C94" w14:paraId="56256953" w14:textId="77777777" w:rsidTr="006F1C22">
        <w:trPr>
          <w:jc w:val="center"/>
        </w:trPr>
        <w:tc>
          <w:tcPr>
            <w:tcW w:w="1339" w:type="dxa"/>
            <w:tcMar>
              <w:top w:w="44" w:type="dxa"/>
              <w:left w:w="86" w:type="dxa"/>
              <w:bottom w:w="86" w:type="dxa"/>
              <w:right w:w="0" w:type="dxa"/>
            </w:tcMar>
            <w:hideMark/>
          </w:tcPr>
          <w:p w14:paraId="26CE3B65" w14:textId="77777777" w:rsidR="00787F7F" w:rsidRPr="008C3C94" w:rsidRDefault="00787F7F" w:rsidP="00787F7F">
            <w:pPr>
              <w:pStyle w:val="Tabletext"/>
            </w:pPr>
            <w:r w:rsidRPr="008C3C94">
              <w:t>Engineering</w:t>
            </w:r>
          </w:p>
        </w:tc>
        <w:tc>
          <w:tcPr>
            <w:tcW w:w="1280" w:type="dxa"/>
            <w:tcMar>
              <w:top w:w="44" w:type="dxa"/>
              <w:left w:w="86" w:type="dxa"/>
              <w:bottom w:w="86" w:type="dxa"/>
              <w:right w:w="44" w:type="dxa"/>
            </w:tcMar>
            <w:hideMark/>
          </w:tcPr>
          <w:p w14:paraId="50C95C65"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57EA6C33"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5745D4BD" w14:textId="77777777" w:rsidR="00787F7F" w:rsidRPr="006F1C22" w:rsidRDefault="00787F7F" w:rsidP="009F6335">
            <w:pPr>
              <w:pStyle w:val="Tabletextcentred"/>
              <w:rPr>
                <w:b w:val="0"/>
              </w:rPr>
            </w:pPr>
            <w:r w:rsidRPr="006F1C22">
              <w:rPr>
                <w:b w:val="0"/>
              </w:rPr>
              <w:t>81.3</w:t>
            </w:r>
          </w:p>
        </w:tc>
        <w:tc>
          <w:tcPr>
            <w:tcW w:w="1281" w:type="dxa"/>
            <w:tcMar>
              <w:top w:w="44" w:type="dxa"/>
              <w:left w:w="86" w:type="dxa"/>
              <w:bottom w:w="86" w:type="dxa"/>
              <w:right w:w="44" w:type="dxa"/>
            </w:tcMar>
            <w:hideMark/>
          </w:tcPr>
          <w:p w14:paraId="2CFF4C4D" w14:textId="77777777" w:rsidR="00787F7F" w:rsidRPr="006F1C22" w:rsidRDefault="00787F7F" w:rsidP="009F6335">
            <w:pPr>
              <w:pStyle w:val="Tabletextcentred"/>
              <w:rPr>
                <w:b w:val="0"/>
              </w:rPr>
            </w:pPr>
            <w:r w:rsidRPr="006F1C22">
              <w:rPr>
                <w:b w:val="0"/>
              </w:rPr>
              <w:t>66.7</w:t>
            </w:r>
          </w:p>
        </w:tc>
        <w:tc>
          <w:tcPr>
            <w:tcW w:w="1284" w:type="dxa"/>
            <w:tcMar>
              <w:top w:w="44" w:type="dxa"/>
              <w:left w:w="86" w:type="dxa"/>
              <w:bottom w:w="86" w:type="dxa"/>
              <w:right w:w="44" w:type="dxa"/>
            </w:tcMar>
            <w:hideMark/>
          </w:tcPr>
          <w:p w14:paraId="591EE031" w14:textId="77777777" w:rsidR="00787F7F" w:rsidRPr="006F1C22" w:rsidRDefault="00787F7F" w:rsidP="009F6335">
            <w:pPr>
              <w:pStyle w:val="Tabletextcentred"/>
              <w:rPr>
                <w:b w:val="0"/>
              </w:rPr>
            </w:pPr>
            <w:r w:rsidRPr="006F1C22">
              <w:rPr>
                <w:b w:val="0"/>
              </w:rPr>
              <w:t>84.2</w:t>
            </w:r>
          </w:p>
        </w:tc>
        <w:tc>
          <w:tcPr>
            <w:tcW w:w="1284" w:type="dxa"/>
            <w:tcMar>
              <w:top w:w="44" w:type="dxa"/>
              <w:left w:w="86" w:type="dxa"/>
              <w:bottom w:w="86" w:type="dxa"/>
              <w:right w:w="44" w:type="dxa"/>
            </w:tcMar>
            <w:hideMark/>
          </w:tcPr>
          <w:p w14:paraId="108B96D0" w14:textId="77777777" w:rsidR="00787F7F" w:rsidRPr="006F1C22" w:rsidRDefault="00787F7F" w:rsidP="009F6335">
            <w:pPr>
              <w:pStyle w:val="Tabletextcentred"/>
              <w:rPr>
                <w:b w:val="0"/>
              </w:rPr>
            </w:pPr>
            <w:r w:rsidRPr="006F1C22">
              <w:rPr>
                <w:b w:val="0"/>
              </w:rPr>
              <w:t>76.9</w:t>
            </w:r>
          </w:p>
        </w:tc>
      </w:tr>
      <w:tr w:rsidR="00787F7F" w:rsidRPr="008C3C94" w14:paraId="146E3177" w14:textId="77777777" w:rsidTr="006F1C22">
        <w:trPr>
          <w:jc w:val="center"/>
        </w:trPr>
        <w:tc>
          <w:tcPr>
            <w:tcW w:w="1339" w:type="dxa"/>
            <w:tcMar>
              <w:top w:w="44" w:type="dxa"/>
              <w:left w:w="86" w:type="dxa"/>
              <w:bottom w:w="86" w:type="dxa"/>
              <w:right w:w="0" w:type="dxa"/>
            </w:tcMar>
            <w:hideMark/>
          </w:tcPr>
          <w:p w14:paraId="74468518" w14:textId="77777777" w:rsidR="00787F7F" w:rsidRPr="008C3C94" w:rsidRDefault="00787F7F" w:rsidP="00787F7F">
            <w:pPr>
              <w:pStyle w:val="Tabletext"/>
            </w:pPr>
            <w:r w:rsidRPr="008C3C94">
              <w:t>Architecture and built environment</w:t>
            </w:r>
          </w:p>
        </w:tc>
        <w:tc>
          <w:tcPr>
            <w:tcW w:w="1280" w:type="dxa"/>
            <w:tcMar>
              <w:top w:w="44" w:type="dxa"/>
              <w:left w:w="86" w:type="dxa"/>
              <w:bottom w:w="86" w:type="dxa"/>
              <w:right w:w="44" w:type="dxa"/>
            </w:tcMar>
            <w:hideMark/>
          </w:tcPr>
          <w:p w14:paraId="506CD1CB"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79B93E1F"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5291223F"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24DBB5D0"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1BDAA7C2"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2E6283FC" w14:textId="77777777" w:rsidR="00787F7F" w:rsidRPr="006F1C22" w:rsidRDefault="00787F7F" w:rsidP="009F6335">
            <w:pPr>
              <w:pStyle w:val="Tabletextcentred"/>
              <w:rPr>
                <w:b w:val="0"/>
              </w:rPr>
            </w:pPr>
            <w:r w:rsidRPr="006F1C22">
              <w:rPr>
                <w:b w:val="0"/>
              </w:rPr>
              <w:t>n/a</w:t>
            </w:r>
          </w:p>
        </w:tc>
      </w:tr>
      <w:tr w:rsidR="00787F7F" w:rsidRPr="008C3C94" w14:paraId="4774F3E3" w14:textId="77777777" w:rsidTr="006F1C22">
        <w:trPr>
          <w:jc w:val="center"/>
        </w:trPr>
        <w:tc>
          <w:tcPr>
            <w:tcW w:w="1339" w:type="dxa"/>
            <w:tcMar>
              <w:top w:w="44" w:type="dxa"/>
              <w:left w:w="86" w:type="dxa"/>
              <w:bottom w:w="86" w:type="dxa"/>
              <w:right w:w="0" w:type="dxa"/>
            </w:tcMar>
            <w:hideMark/>
          </w:tcPr>
          <w:p w14:paraId="626C70AE" w14:textId="77777777" w:rsidR="00437A0E" w:rsidRPr="008C3C94" w:rsidRDefault="00437A0E" w:rsidP="00437A0E">
            <w:pPr>
              <w:pStyle w:val="Tabletext"/>
            </w:pPr>
            <w:r w:rsidRPr="008C3C94">
              <w:t>Agriculture and environmental studies</w:t>
            </w:r>
          </w:p>
        </w:tc>
        <w:tc>
          <w:tcPr>
            <w:tcW w:w="1280" w:type="dxa"/>
            <w:tcMar>
              <w:top w:w="44" w:type="dxa"/>
              <w:left w:w="86" w:type="dxa"/>
              <w:bottom w:w="86" w:type="dxa"/>
              <w:right w:w="44" w:type="dxa"/>
            </w:tcMar>
            <w:hideMark/>
          </w:tcPr>
          <w:p w14:paraId="752BA3DE" w14:textId="77777777" w:rsidR="00437A0E"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263A61A1" w14:textId="77777777" w:rsidR="00437A0E" w:rsidRPr="006F1C22" w:rsidRDefault="00437A0E" w:rsidP="009F6335">
            <w:pPr>
              <w:pStyle w:val="Tabletextcentred"/>
              <w:rPr>
                <w:b w:val="0"/>
              </w:rPr>
            </w:pPr>
            <w:r w:rsidRPr="006F1C22">
              <w:rPr>
                <w:b w:val="0"/>
              </w:rPr>
              <w:t>98.0</w:t>
            </w:r>
          </w:p>
        </w:tc>
        <w:tc>
          <w:tcPr>
            <w:tcW w:w="1281" w:type="dxa"/>
            <w:tcMar>
              <w:top w:w="44" w:type="dxa"/>
              <w:left w:w="86" w:type="dxa"/>
              <w:bottom w:w="86" w:type="dxa"/>
              <w:right w:w="44" w:type="dxa"/>
            </w:tcMar>
            <w:hideMark/>
          </w:tcPr>
          <w:p w14:paraId="28C01935" w14:textId="77777777" w:rsidR="00437A0E"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6C93D72D" w14:textId="77777777" w:rsidR="00437A0E" w:rsidRPr="006F1C22" w:rsidRDefault="00437A0E" w:rsidP="009F6335">
            <w:pPr>
              <w:pStyle w:val="Tabletextcentred"/>
              <w:rPr>
                <w:b w:val="0"/>
              </w:rPr>
            </w:pPr>
            <w:r w:rsidRPr="006F1C22">
              <w:rPr>
                <w:b w:val="0"/>
              </w:rPr>
              <w:t>98.0</w:t>
            </w:r>
          </w:p>
        </w:tc>
        <w:tc>
          <w:tcPr>
            <w:tcW w:w="1284" w:type="dxa"/>
            <w:tcMar>
              <w:top w:w="44" w:type="dxa"/>
              <w:left w:w="86" w:type="dxa"/>
              <w:bottom w:w="86" w:type="dxa"/>
              <w:right w:w="44" w:type="dxa"/>
            </w:tcMar>
            <w:hideMark/>
          </w:tcPr>
          <w:p w14:paraId="7EB2B9C7" w14:textId="77777777" w:rsidR="00437A0E"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298DFECE" w14:textId="77777777" w:rsidR="00437A0E" w:rsidRPr="006F1C22" w:rsidRDefault="00437A0E" w:rsidP="009F6335">
            <w:pPr>
              <w:pStyle w:val="Tabletextcentred"/>
              <w:rPr>
                <w:b w:val="0"/>
              </w:rPr>
            </w:pPr>
            <w:r w:rsidRPr="006F1C22">
              <w:rPr>
                <w:b w:val="0"/>
              </w:rPr>
              <w:t>100.0</w:t>
            </w:r>
          </w:p>
        </w:tc>
      </w:tr>
      <w:tr w:rsidR="00787F7F" w:rsidRPr="008C3C94" w14:paraId="26CAE73F" w14:textId="77777777" w:rsidTr="006F1C22">
        <w:trPr>
          <w:jc w:val="center"/>
        </w:trPr>
        <w:tc>
          <w:tcPr>
            <w:tcW w:w="1339" w:type="dxa"/>
            <w:tcMar>
              <w:top w:w="44" w:type="dxa"/>
              <w:left w:w="86" w:type="dxa"/>
              <w:bottom w:w="86" w:type="dxa"/>
              <w:right w:w="0" w:type="dxa"/>
            </w:tcMar>
            <w:hideMark/>
          </w:tcPr>
          <w:p w14:paraId="6CBD1724" w14:textId="77777777" w:rsidR="00437A0E" w:rsidRPr="008C3C94" w:rsidRDefault="00437A0E" w:rsidP="00437A0E">
            <w:pPr>
              <w:pStyle w:val="Tabletext"/>
            </w:pPr>
            <w:r w:rsidRPr="008C3C94">
              <w:t>Health services and support</w:t>
            </w:r>
          </w:p>
        </w:tc>
        <w:tc>
          <w:tcPr>
            <w:tcW w:w="1280" w:type="dxa"/>
            <w:tcMar>
              <w:top w:w="44" w:type="dxa"/>
              <w:left w:w="86" w:type="dxa"/>
              <w:bottom w:w="86" w:type="dxa"/>
              <w:right w:w="44" w:type="dxa"/>
            </w:tcMar>
            <w:hideMark/>
          </w:tcPr>
          <w:p w14:paraId="2D2DAB74" w14:textId="77777777" w:rsidR="00437A0E" w:rsidRPr="006F1C22" w:rsidRDefault="00437A0E" w:rsidP="009F6335">
            <w:pPr>
              <w:pStyle w:val="Tabletextcentred"/>
              <w:rPr>
                <w:b w:val="0"/>
              </w:rPr>
            </w:pPr>
            <w:r w:rsidRPr="006F1C22">
              <w:rPr>
                <w:b w:val="0"/>
              </w:rPr>
              <w:t>63.1</w:t>
            </w:r>
          </w:p>
        </w:tc>
        <w:tc>
          <w:tcPr>
            <w:tcW w:w="1281" w:type="dxa"/>
            <w:tcMar>
              <w:top w:w="44" w:type="dxa"/>
              <w:left w:w="86" w:type="dxa"/>
              <w:bottom w:w="86" w:type="dxa"/>
              <w:right w:w="44" w:type="dxa"/>
            </w:tcMar>
            <w:hideMark/>
          </w:tcPr>
          <w:p w14:paraId="4C173FDB" w14:textId="77777777" w:rsidR="00437A0E" w:rsidRPr="006F1C22" w:rsidRDefault="00437A0E" w:rsidP="009F6335">
            <w:pPr>
              <w:pStyle w:val="Tabletextcentred"/>
              <w:rPr>
                <w:b w:val="0"/>
              </w:rPr>
            </w:pPr>
            <w:r w:rsidRPr="006F1C22">
              <w:rPr>
                <w:b w:val="0"/>
              </w:rPr>
              <w:t>64.9</w:t>
            </w:r>
          </w:p>
        </w:tc>
        <w:tc>
          <w:tcPr>
            <w:tcW w:w="1281" w:type="dxa"/>
            <w:tcMar>
              <w:top w:w="44" w:type="dxa"/>
              <w:left w:w="86" w:type="dxa"/>
              <w:bottom w:w="86" w:type="dxa"/>
              <w:right w:w="44" w:type="dxa"/>
            </w:tcMar>
            <w:hideMark/>
          </w:tcPr>
          <w:p w14:paraId="32F98FAC" w14:textId="77777777" w:rsidR="00437A0E" w:rsidRPr="006F1C22" w:rsidRDefault="00437A0E" w:rsidP="009F6335">
            <w:pPr>
              <w:pStyle w:val="Tabletextcentred"/>
              <w:rPr>
                <w:b w:val="0"/>
              </w:rPr>
            </w:pPr>
            <w:r w:rsidRPr="006F1C22">
              <w:rPr>
                <w:b w:val="0"/>
              </w:rPr>
              <w:t>91.2</w:t>
            </w:r>
          </w:p>
        </w:tc>
        <w:tc>
          <w:tcPr>
            <w:tcW w:w="1281" w:type="dxa"/>
            <w:tcMar>
              <w:top w:w="44" w:type="dxa"/>
              <w:left w:w="86" w:type="dxa"/>
              <w:bottom w:w="86" w:type="dxa"/>
              <w:right w:w="44" w:type="dxa"/>
            </w:tcMar>
            <w:hideMark/>
          </w:tcPr>
          <w:p w14:paraId="2B098E88" w14:textId="77777777" w:rsidR="00437A0E" w:rsidRPr="006F1C22" w:rsidRDefault="00437A0E" w:rsidP="009F6335">
            <w:pPr>
              <w:pStyle w:val="Tabletextcentred"/>
              <w:rPr>
                <w:b w:val="0"/>
              </w:rPr>
            </w:pPr>
            <w:r w:rsidRPr="006F1C22">
              <w:rPr>
                <w:b w:val="0"/>
              </w:rPr>
              <w:t>88.9</w:t>
            </w:r>
          </w:p>
        </w:tc>
        <w:tc>
          <w:tcPr>
            <w:tcW w:w="1284" w:type="dxa"/>
            <w:tcMar>
              <w:top w:w="44" w:type="dxa"/>
              <w:left w:w="86" w:type="dxa"/>
              <w:bottom w:w="86" w:type="dxa"/>
              <w:right w:w="44" w:type="dxa"/>
            </w:tcMar>
            <w:hideMark/>
          </w:tcPr>
          <w:p w14:paraId="28ADB11A" w14:textId="77777777" w:rsidR="00437A0E" w:rsidRPr="006F1C22" w:rsidRDefault="00437A0E" w:rsidP="009F6335">
            <w:pPr>
              <w:pStyle w:val="Tabletextcentred"/>
              <w:rPr>
                <w:b w:val="0"/>
              </w:rPr>
            </w:pPr>
            <w:r w:rsidRPr="006F1C22">
              <w:rPr>
                <w:b w:val="0"/>
              </w:rPr>
              <w:t>92.7</w:t>
            </w:r>
          </w:p>
        </w:tc>
        <w:tc>
          <w:tcPr>
            <w:tcW w:w="1284" w:type="dxa"/>
            <w:tcMar>
              <w:top w:w="44" w:type="dxa"/>
              <w:left w:w="86" w:type="dxa"/>
              <w:bottom w:w="86" w:type="dxa"/>
              <w:right w:w="44" w:type="dxa"/>
            </w:tcMar>
            <w:hideMark/>
          </w:tcPr>
          <w:p w14:paraId="2A70070A" w14:textId="77777777" w:rsidR="00437A0E" w:rsidRPr="006F1C22" w:rsidRDefault="00437A0E" w:rsidP="009F6335">
            <w:pPr>
              <w:pStyle w:val="Tabletextcentred"/>
              <w:rPr>
                <w:b w:val="0"/>
              </w:rPr>
            </w:pPr>
            <w:r w:rsidRPr="006F1C22">
              <w:rPr>
                <w:b w:val="0"/>
              </w:rPr>
              <w:t>91.0</w:t>
            </w:r>
          </w:p>
        </w:tc>
      </w:tr>
      <w:tr w:rsidR="00787F7F" w:rsidRPr="008C3C94" w14:paraId="1EE8C30B" w14:textId="77777777" w:rsidTr="006F1C22">
        <w:trPr>
          <w:jc w:val="center"/>
        </w:trPr>
        <w:tc>
          <w:tcPr>
            <w:tcW w:w="1339" w:type="dxa"/>
            <w:tcMar>
              <w:top w:w="44" w:type="dxa"/>
              <w:left w:w="86" w:type="dxa"/>
              <w:bottom w:w="86" w:type="dxa"/>
              <w:right w:w="0" w:type="dxa"/>
            </w:tcMar>
            <w:hideMark/>
          </w:tcPr>
          <w:p w14:paraId="511622D8" w14:textId="77777777" w:rsidR="00437A0E" w:rsidRPr="008C3C94" w:rsidRDefault="00437A0E" w:rsidP="00437A0E">
            <w:pPr>
              <w:pStyle w:val="Tabletext"/>
            </w:pPr>
            <w:r w:rsidRPr="008C3C94">
              <w:t>Medicine</w:t>
            </w:r>
          </w:p>
        </w:tc>
        <w:tc>
          <w:tcPr>
            <w:tcW w:w="1280" w:type="dxa"/>
            <w:tcMar>
              <w:top w:w="44" w:type="dxa"/>
              <w:left w:w="86" w:type="dxa"/>
              <w:bottom w:w="86" w:type="dxa"/>
              <w:right w:w="44" w:type="dxa"/>
            </w:tcMar>
            <w:hideMark/>
          </w:tcPr>
          <w:p w14:paraId="594392D5"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1064D178"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06C4A524"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41000090"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38226DC7"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1BDA407D" w14:textId="77777777" w:rsidR="00437A0E" w:rsidRPr="006F1C22" w:rsidRDefault="00437A0E" w:rsidP="009F6335">
            <w:pPr>
              <w:pStyle w:val="Tabletextcentred"/>
              <w:rPr>
                <w:b w:val="0"/>
              </w:rPr>
            </w:pPr>
          </w:p>
        </w:tc>
      </w:tr>
      <w:tr w:rsidR="00787F7F" w:rsidRPr="008C3C94" w14:paraId="157E808C" w14:textId="77777777" w:rsidTr="006F1C22">
        <w:trPr>
          <w:jc w:val="center"/>
        </w:trPr>
        <w:tc>
          <w:tcPr>
            <w:tcW w:w="1339" w:type="dxa"/>
            <w:tcMar>
              <w:top w:w="44" w:type="dxa"/>
              <w:left w:w="86" w:type="dxa"/>
              <w:bottom w:w="86" w:type="dxa"/>
              <w:right w:w="0" w:type="dxa"/>
            </w:tcMar>
            <w:hideMark/>
          </w:tcPr>
          <w:p w14:paraId="628F4959" w14:textId="77777777" w:rsidR="00437A0E" w:rsidRPr="008C3C94" w:rsidRDefault="00437A0E" w:rsidP="00437A0E">
            <w:pPr>
              <w:pStyle w:val="Tabletext"/>
            </w:pPr>
            <w:r w:rsidRPr="008C3C94">
              <w:t>Nursing</w:t>
            </w:r>
          </w:p>
        </w:tc>
        <w:tc>
          <w:tcPr>
            <w:tcW w:w="1280" w:type="dxa"/>
            <w:tcMar>
              <w:top w:w="44" w:type="dxa"/>
              <w:left w:w="86" w:type="dxa"/>
              <w:bottom w:w="86" w:type="dxa"/>
              <w:right w:w="44" w:type="dxa"/>
            </w:tcMar>
            <w:hideMark/>
          </w:tcPr>
          <w:p w14:paraId="2DFDB8B2" w14:textId="77777777" w:rsidR="00437A0E" w:rsidRPr="006F1C22" w:rsidRDefault="00437A0E" w:rsidP="009F6335">
            <w:pPr>
              <w:pStyle w:val="Tabletextcentred"/>
              <w:rPr>
                <w:b w:val="0"/>
              </w:rPr>
            </w:pPr>
            <w:r w:rsidRPr="006F1C22">
              <w:rPr>
                <w:b w:val="0"/>
              </w:rPr>
              <w:t>90.2</w:t>
            </w:r>
          </w:p>
        </w:tc>
        <w:tc>
          <w:tcPr>
            <w:tcW w:w="1281" w:type="dxa"/>
            <w:tcMar>
              <w:top w:w="44" w:type="dxa"/>
              <w:left w:w="86" w:type="dxa"/>
              <w:bottom w:w="86" w:type="dxa"/>
              <w:right w:w="44" w:type="dxa"/>
            </w:tcMar>
            <w:hideMark/>
          </w:tcPr>
          <w:p w14:paraId="79A34493" w14:textId="77777777" w:rsidR="00437A0E" w:rsidRPr="006F1C22" w:rsidRDefault="00437A0E" w:rsidP="009F6335">
            <w:pPr>
              <w:pStyle w:val="Tabletextcentred"/>
              <w:rPr>
                <w:b w:val="0"/>
              </w:rPr>
            </w:pPr>
            <w:r w:rsidRPr="006F1C22">
              <w:rPr>
                <w:b w:val="0"/>
              </w:rPr>
              <w:t>83.9</w:t>
            </w:r>
          </w:p>
        </w:tc>
        <w:tc>
          <w:tcPr>
            <w:tcW w:w="1281" w:type="dxa"/>
            <w:tcMar>
              <w:top w:w="44" w:type="dxa"/>
              <w:left w:w="86" w:type="dxa"/>
              <w:bottom w:w="86" w:type="dxa"/>
              <w:right w:w="44" w:type="dxa"/>
            </w:tcMar>
            <w:hideMark/>
          </w:tcPr>
          <w:p w14:paraId="078AB949" w14:textId="77777777" w:rsidR="00437A0E" w:rsidRPr="006F1C22" w:rsidRDefault="00437A0E" w:rsidP="009F6335">
            <w:pPr>
              <w:pStyle w:val="Tabletextcentred"/>
              <w:rPr>
                <w:b w:val="0"/>
              </w:rPr>
            </w:pPr>
            <w:r w:rsidRPr="006F1C22">
              <w:rPr>
                <w:b w:val="0"/>
              </w:rPr>
              <w:t>92.9</w:t>
            </w:r>
          </w:p>
        </w:tc>
        <w:tc>
          <w:tcPr>
            <w:tcW w:w="1281" w:type="dxa"/>
            <w:tcMar>
              <w:top w:w="44" w:type="dxa"/>
              <w:left w:w="86" w:type="dxa"/>
              <w:bottom w:w="86" w:type="dxa"/>
              <w:right w:w="44" w:type="dxa"/>
            </w:tcMar>
            <w:hideMark/>
          </w:tcPr>
          <w:p w14:paraId="6FF2DEFD" w14:textId="77777777" w:rsidR="00437A0E" w:rsidRPr="006F1C22" w:rsidRDefault="00437A0E" w:rsidP="009F6335">
            <w:pPr>
              <w:pStyle w:val="Tabletextcentred"/>
              <w:rPr>
                <w:b w:val="0"/>
              </w:rPr>
            </w:pPr>
            <w:r w:rsidRPr="006F1C22">
              <w:rPr>
                <w:b w:val="0"/>
              </w:rPr>
              <w:t>88.6</w:t>
            </w:r>
          </w:p>
        </w:tc>
        <w:tc>
          <w:tcPr>
            <w:tcW w:w="1284" w:type="dxa"/>
            <w:tcMar>
              <w:top w:w="44" w:type="dxa"/>
              <w:left w:w="86" w:type="dxa"/>
              <w:bottom w:w="86" w:type="dxa"/>
              <w:right w:w="44" w:type="dxa"/>
            </w:tcMar>
            <w:hideMark/>
          </w:tcPr>
          <w:p w14:paraId="536175F6" w14:textId="77777777" w:rsidR="00437A0E" w:rsidRPr="006F1C22" w:rsidRDefault="00437A0E" w:rsidP="009F6335">
            <w:pPr>
              <w:pStyle w:val="Tabletextcentred"/>
              <w:rPr>
                <w:b w:val="0"/>
              </w:rPr>
            </w:pPr>
            <w:r w:rsidRPr="006F1C22">
              <w:rPr>
                <w:b w:val="0"/>
              </w:rPr>
              <w:t>94.9</w:t>
            </w:r>
          </w:p>
        </w:tc>
        <w:tc>
          <w:tcPr>
            <w:tcW w:w="1284" w:type="dxa"/>
            <w:tcMar>
              <w:top w:w="44" w:type="dxa"/>
              <w:left w:w="86" w:type="dxa"/>
              <w:bottom w:w="86" w:type="dxa"/>
              <w:right w:w="44" w:type="dxa"/>
            </w:tcMar>
            <w:hideMark/>
          </w:tcPr>
          <w:p w14:paraId="5CF7477D" w14:textId="77777777" w:rsidR="00437A0E" w:rsidRPr="006F1C22" w:rsidRDefault="00437A0E" w:rsidP="009F6335">
            <w:pPr>
              <w:pStyle w:val="Tabletextcentred"/>
              <w:rPr>
                <w:b w:val="0"/>
              </w:rPr>
            </w:pPr>
            <w:r w:rsidRPr="006F1C22">
              <w:rPr>
                <w:b w:val="0"/>
              </w:rPr>
              <w:t>95.7</w:t>
            </w:r>
          </w:p>
        </w:tc>
      </w:tr>
      <w:tr w:rsidR="00787F7F" w:rsidRPr="008C3C94" w14:paraId="4E622F8A" w14:textId="77777777" w:rsidTr="006F1C22">
        <w:trPr>
          <w:jc w:val="center"/>
        </w:trPr>
        <w:tc>
          <w:tcPr>
            <w:tcW w:w="1339" w:type="dxa"/>
            <w:tcMar>
              <w:top w:w="44" w:type="dxa"/>
              <w:left w:w="86" w:type="dxa"/>
              <w:bottom w:w="86" w:type="dxa"/>
              <w:right w:w="0" w:type="dxa"/>
            </w:tcMar>
            <w:hideMark/>
          </w:tcPr>
          <w:p w14:paraId="3116312F" w14:textId="77777777" w:rsidR="00437A0E" w:rsidRPr="008C3C94" w:rsidRDefault="00437A0E" w:rsidP="00437A0E">
            <w:pPr>
              <w:pStyle w:val="Tabletext"/>
            </w:pPr>
            <w:r w:rsidRPr="008C3C94">
              <w:t>Pharmacy</w:t>
            </w:r>
          </w:p>
        </w:tc>
        <w:tc>
          <w:tcPr>
            <w:tcW w:w="1280" w:type="dxa"/>
            <w:tcMar>
              <w:top w:w="44" w:type="dxa"/>
              <w:left w:w="86" w:type="dxa"/>
              <w:bottom w:w="86" w:type="dxa"/>
              <w:right w:w="44" w:type="dxa"/>
            </w:tcMar>
            <w:hideMark/>
          </w:tcPr>
          <w:p w14:paraId="3B69A600"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5F12243E"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56053AFC"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21B4B4EF"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2C8DF111"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5C65F483" w14:textId="77777777" w:rsidR="00437A0E" w:rsidRPr="006F1C22" w:rsidRDefault="00437A0E" w:rsidP="009F6335">
            <w:pPr>
              <w:pStyle w:val="Tabletextcentred"/>
              <w:rPr>
                <w:b w:val="0"/>
              </w:rPr>
            </w:pPr>
          </w:p>
        </w:tc>
      </w:tr>
      <w:tr w:rsidR="00787F7F" w:rsidRPr="008C3C94" w14:paraId="39885723" w14:textId="77777777" w:rsidTr="006F1C22">
        <w:trPr>
          <w:jc w:val="center"/>
        </w:trPr>
        <w:tc>
          <w:tcPr>
            <w:tcW w:w="1339" w:type="dxa"/>
            <w:tcMar>
              <w:top w:w="44" w:type="dxa"/>
              <w:left w:w="86" w:type="dxa"/>
              <w:bottom w:w="86" w:type="dxa"/>
              <w:right w:w="0" w:type="dxa"/>
            </w:tcMar>
            <w:hideMark/>
          </w:tcPr>
          <w:p w14:paraId="27C694D4" w14:textId="77777777" w:rsidR="00437A0E" w:rsidRPr="008C3C94" w:rsidRDefault="00437A0E" w:rsidP="00437A0E">
            <w:pPr>
              <w:pStyle w:val="Tabletext"/>
            </w:pPr>
            <w:r w:rsidRPr="008C3C94">
              <w:t>Dentistry</w:t>
            </w:r>
          </w:p>
        </w:tc>
        <w:tc>
          <w:tcPr>
            <w:tcW w:w="1280" w:type="dxa"/>
            <w:tcMar>
              <w:top w:w="44" w:type="dxa"/>
              <w:left w:w="86" w:type="dxa"/>
              <w:bottom w:w="86" w:type="dxa"/>
              <w:right w:w="44" w:type="dxa"/>
            </w:tcMar>
            <w:hideMark/>
          </w:tcPr>
          <w:p w14:paraId="08485EBD"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5B672458"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1EEA19D7"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15EE06BA"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6784DB32"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6ED9EDE5" w14:textId="77777777" w:rsidR="00437A0E" w:rsidRPr="006F1C22" w:rsidRDefault="00437A0E" w:rsidP="009F6335">
            <w:pPr>
              <w:pStyle w:val="Tabletextcentred"/>
              <w:rPr>
                <w:b w:val="0"/>
              </w:rPr>
            </w:pPr>
          </w:p>
        </w:tc>
      </w:tr>
      <w:tr w:rsidR="00787F7F" w:rsidRPr="008C3C94" w14:paraId="4E058A2E" w14:textId="77777777" w:rsidTr="006F1C22">
        <w:trPr>
          <w:jc w:val="center"/>
        </w:trPr>
        <w:tc>
          <w:tcPr>
            <w:tcW w:w="1339" w:type="dxa"/>
            <w:tcMar>
              <w:top w:w="44" w:type="dxa"/>
              <w:left w:w="86" w:type="dxa"/>
              <w:bottom w:w="86" w:type="dxa"/>
              <w:right w:w="0" w:type="dxa"/>
            </w:tcMar>
            <w:hideMark/>
          </w:tcPr>
          <w:p w14:paraId="3E83B7C0" w14:textId="77777777" w:rsidR="00787F7F" w:rsidRPr="008C3C94" w:rsidRDefault="00787F7F" w:rsidP="00787F7F">
            <w:pPr>
              <w:pStyle w:val="Tabletext"/>
            </w:pPr>
            <w:r w:rsidRPr="008C3C94">
              <w:t>Veterinary science</w:t>
            </w:r>
          </w:p>
        </w:tc>
        <w:tc>
          <w:tcPr>
            <w:tcW w:w="1280" w:type="dxa"/>
            <w:tcMar>
              <w:top w:w="44" w:type="dxa"/>
              <w:left w:w="86" w:type="dxa"/>
              <w:bottom w:w="86" w:type="dxa"/>
              <w:right w:w="44" w:type="dxa"/>
            </w:tcMar>
            <w:hideMark/>
          </w:tcPr>
          <w:p w14:paraId="5E2D1904"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0325873F"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51C238BA"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2307244C"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6408313A"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29557210" w14:textId="77777777" w:rsidR="00787F7F" w:rsidRPr="006F1C22" w:rsidRDefault="00787F7F" w:rsidP="009F6335">
            <w:pPr>
              <w:pStyle w:val="Tabletextcentred"/>
              <w:rPr>
                <w:b w:val="0"/>
              </w:rPr>
            </w:pPr>
            <w:r w:rsidRPr="006F1C22">
              <w:rPr>
                <w:b w:val="0"/>
              </w:rPr>
              <w:t>n/a</w:t>
            </w:r>
          </w:p>
        </w:tc>
      </w:tr>
      <w:tr w:rsidR="00787F7F" w:rsidRPr="008C3C94" w14:paraId="02655B5E" w14:textId="77777777" w:rsidTr="006F1C22">
        <w:trPr>
          <w:jc w:val="center"/>
        </w:trPr>
        <w:tc>
          <w:tcPr>
            <w:tcW w:w="1339" w:type="dxa"/>
            <w:tcMar>
              <w:top w:w="44" w:type="dxa"/>
              <w:left w:w="86" w:type="dxa"/>
              <w:bottom w:w="86" w:type="dxa"/>
              <w:right w:w="0" w:type="dxa"/>
            </w:tcMar>
            <w:hideMark/>
          </w:tcPr>
          <w:p w14:paraId="4592F3A8" w14:textId="77777777" w:rsidR="00437A0E" w:rsidRPr="008C3C94" w:rsidRDefault="00437A0E" w:rsidP="00437A0E">
            <w:pPr>
              <w:pStyle w:val="Tabletext"/>
            </w:pPr>
            <w:r w:rsidRPr="008C3C94">
              <w:t>Rehabilitation</w:t>
            </w:r>
          </w:p>
        </w:tc>
        <w:tc>
          <w:tcPr>
            <w:tcW w:w="1280" w:type="dxa"/>
            <w:tcMar>
              <w:top w:w="44" w:type="dxa"/>
              <w:left w:w="86" w:type="dxa"/>
              <w:bottom w:w="86" w:type="dxa"/>
              <w:right w:w="44" w:type="dxa"/>
            </w:tcMar>
            <w:hideMark/>
          </w:tcPr>
          <w:p w14:paraId="319A51EB"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08456EB4"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6AB4AA0F" w14:textId="77777777" w:rsidR="00437A0E" w:rsidRPr="006F1C22" w:rsidRDefault="00437A0E" w:rsidP="009F6335">
            <w:pPr>
              <w:pStyle w:val="Tabletextcentred"/>
              <w:rPr>
                <w:b w:val="0"/>
              </w:rPr>
            </w:pPr>
          </w:p>
        </w:tc>
        <w:tc>
          <w:tcPr>
            <w:tcW w:w="1281" w:type="dxa"/>
            <w:tcMar>
              <w:top w:w="44" w:type="dxa"/>
              <w:left w:w="86" w:type="dxa"/>
              <w:bottom w:w="86" w:type="dxa"/>
              <w:right w:w="44" w:type="dxa"/>
            </w:tcMar>
            <w:hideMark/>
          </w:tcPr>
          <w:p w14:paraId="2FECE3E8"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2DF008AF" w14:textId="77777777" w:rsidR="00437A0E" w:rsidRPr="006F1C22" w:rsidRDefault="00437A0E" w:rsidP="009F6335">
            <w:pPr>
              <w:pStyle w:val="Tabletextcentred"/>
              <w:rPr>
                <w:b w:val="0"/>
              </w:rPr>
            </w:pPr>
          </w:p>
        </w:tc>
        <w:tc>
          <w:tcPr>
            <w:tcW w:w="1284" w:type="dxa"/>
            <w:tcMar>
              <w:top w:w="44" w:type="dxa"/>
              <w:left w:w="86" w:type="dxa"/>
              <w:bottom w:w="86" w:type="dxa"/>
              <w:right w:w="44" w:type="dxa"/>
            </w:tcMar>
            <w:hideMark/>
          </w:tcPr>
          <w:p w14:paraId="6C89ED66" w14:textId="77777777" w:rsidR="00437A0E" w:rsidRPr="006F1C22" w:rsidRDefault="00437A0E" w:rsidP="009F6335">
            <w:pPr>
              <w:pStyle w:val="Tabletextcentred"/>
              <w:rPr>
                <w:b w:val="0"/>
              </w:rPr>
            </w:pPr>
          </w:p>
        </w:tc>
      </w:tr>
      <w:tr w:rsidR="00787F7F" w:rsidRPr="008C3C94" w14:paraId="25535565" w14:textId="77777777" w:rsidTr="006F1C22">
        <w:trPr>
          <w:jc w:val="center"/>
        </w:trPr>
        <w:tc>
          <w:tcPr>
            <w:tcW w:w="1339" w:type="dxa"/>
            <w:tcMar>
              <w:top w:w="44" w:type="dxa"/>
              <w:left w:w="86" w:type="dxa"/>
              <w:bottom w:w="86" w:type="dxa"/>
              <w:right w:w="0" w:type="dxa"/>
            </w:tcMar>
            <w:hideMark/>
          </w:tcPr>
          <w:p w14:paraId="056EDBA0" w14:textId="77777777" w:rsidR="00437A0E" w:rsidRPr="008C3C94" w:rsidRDefault="00437A0E" w:rsidP="00437A0E">
            <w:pPr>
              <w:pStyle w:val="Tabletext"/>
            </w:pPr>
            <w:r w:rsidRPr="008C3C94">
              <w:t>Teacher education</w:t>
            </w:r>
          </w:p>
        </w:tc>
        <w:tc>
          <w:tcPr>
            <w:tcW w:w="1280" w:type="dxa"/>
            <w:tcMar>
              <w:top w:w="44" w:type="dxa"/>
              <w:left w:w="86" w:type="dxa"/>
              <w:bottom w:w="86" w:type="dxa"/>
              <w:right w:w="44" w:type="dxa"/>
            </w:tcMar>
            <w:hideMark/>
          </w:tcPr>
          <w:p w14:paraId="08EC3EA1" w14:textId="77777777" w:rsidR="00437A0E" w:rsidRPr="006F1C22" w:rsidRDefault="00437A0E" w:rsidP="009F6335">
            <w:pPr>
              <w:pStyle w:val="Tabletextcentred"/>
              <w:rPr>
                <w:b w:val="0"/>
              </w:rPr>
            </w:pPr>
            <w:r w:rsidRPr="006F1C22">
              <w:rPr>
                <w:b w:val="0"/>
              </w:rPr>
              <w:t>82.4</w:t>
            </w:r>
          </w:p>
        </w:tc>
        <w:tc>
          <w:tcPr>
            <w:tcW w:w="1281" w:type="dxa"/>
            <w:tcMar>
              <w:top w:w="44" w:type="dxa"/>
              <w:left w:w="86" w:type="dxa"/>
              <w:bottom w:w="86" w:type="dxa"/>
              <w:right w:w="44" w:type="dxa"/>
            </w:tcMar>
            <w:hideMark/>
          </w:tcPr>
          <w:p w14:paraId="6A2B651E" w14:textId="77777777" w:rsidR="00437A0E" w:rsidRPr="006F1C22" w:rsidRDefault="00437A0E" w:rsidP="009F6335">
            <w:pPr>
              <w:pStyle w:val="Tabletextcentred"/>
              <w:rPr>
                <w:b w:val="0"/>
              </w:rPr>
            </w:pPr>
            <w:r w:rsidRPr="006F1C22">
              <w:rPr>
                <w:b w:val="0"/>
              </w:rPr>
              <w:t>90.4</w:t>
            </w:r>
          </w:p>
        </w:tc>
        <w:tc>
          <w:tcPr>
            <w:tcW w:w="1281" w:type="dxa"/>
            <w:tcMar>
              <w:top w:w="44" w:type="dxa"/>
              <w:left w:w="86" w:type="dxa"/>
              <w:bottom w:w="86" w:type="dxa"/>
              <w:right w:w="44" w:type="dxa"/>
            </w:tcMar>
            <w:hideMark/>
          </w:tcPr>
          <w:p w14:paraId="1DD31B27" w14:textId="77777777" w:rsidR="00437A0E" w:rsidRPr="006F1C22" w:rsidRDefault="00437A0E" w:rsidP="009F6335">
            <w:pPr>
              <w:pStyle w:val="Tabletextcentred"/>
              <w:rPr>
                <w:b w:val="0"/>
              </w:rPr>
            </w:pPr>
            <w:r w:rsidRPr="006F1C22">
              <w:rPr>
                <w:b w:val="0"/>
              </w:rPr>
              <w:t>88.3</w:t>
            </w:r>
          </w:p>
        </w:tc>
        <w:tc>
          <w:tcPr>
            <w:tcW w:w="1281" w:type="dxa"/>
            <w:tcMar>
              <w:top w:w="44" w:type="dxa"/>
              <w:left w:w="86" w:type="dxa"/>
              <w:bottom w:w="86" w:type="dxa"/>
              <w:right w:w="44" w:type="dxa"/>
            </w:tcMar>
            <w:hideMark/>
          </w:tcPr>
          <w:p w14:paraId="46C55F4A" w14:textId="77777777" w:rsidR="00437A0E" w:rsidRPr="006F1C22" w:rsidRDefault="00437A0E" w:rsidP="009F6335">
            <w:pPr>
              <w:pStyle w:val="Tabletextcentred"/>
              <w:rPr>
                <w:b w:val="0"/>
              </w:rPr>
            </w:pPr>
            <w:r w:rsidRPr="006F1C22">
              <w:rPr>
                <w:b w:val="0"/>
              </w:rPr>
              <w:t>92.9</w:t>
            </w:r>
          </w:p>
        </w:tc>
        <w:tc>
          <w:tcPr>
            <w:tcW w:w="1284" w:type="dxa"/>
            <w:tcMar>
              <w:top w:w="44" w:type="dxa"/>
              <w:left w:w="86" w:type="dxa"/>
              <w:bottom w:w="86" w:type="dxa"/>
              <w:right w:w="44" w:type="dxa"/>
            </w:tcMar>
            <w:hideMark/>
          </w:tcPr>
          <w:p w14:paraId="1CE57599" w14:textId="77777777" w:rsidR="00437A0E" w:rsidRPr="006F1C22" w:rsidRDefault="00437A0E" w:rsidP="009F6335">
            <w:pPr>
              <w:pStyle w:val="Tabletextcentred"/>
              <w:rPr>
                <w:b w:val="0"/>
              </w:rPr>
            </w:pPr>
            <w:r w:rsidRPr="006F1C22">
              <w:rPr>
                <w:b w:val="0"/>
              </w:rPr>
              <w:t>97.2</w:t>
            </w:r>
          </w:p>
        </w:tc>
        <w:tc>
          <w:tcPr>
            <w:tcW w:w="1284" w:type="dxa"/>
            <w:tcMar>
              <w:top w:w="44" w:type="dxa"/>
              <w:left w:w="86" w:type="dxa"/>
              <w:bottom w:w="86" w:type="dxa"/>
              <w:right w:w="44" w:type="dxa"/>
            </w:tcMar>
            <w:hideMark/>
          </w:tcPr>
          <w:p w14:paraId="29DD2EA6" w14:textId="77777777" w:rsidR="00437A0E" w:rsidRPr="006F1C22" w:rsidRDefault="00437A0E" w:rsidP="009F6335">
            <w:pPr>
              <w:pStyle w:val="Tabletextcentred"/>
              <w:rPr>
                <w:b w:val="0"/>
              </w:rPr>
            </w:pPr>
            <w:r w:rsidRPr="006F1C22">
              <w:rPr>
                <w:b w:val="0"/>
              </w:rPr>
              <w:t>93.3</w:t>
            </w:r>
          </w:p>
        </w:tc>
      </w:tr>
      <w:tr w:rsidR="00787F7F" w:rsidRPr="008C3C94" w14:paraId="3ABA77C3" w14:textId="77777777" w:rsidTr="006F1C22">
        <w:trPr>
          <w:jc w:val="center"/>
        </w:trPr>
        <w:tc>
          <w:tcPr>
            <w:tcW w:w="1339" w:type="dxa"/>
            <w:tcMar>
              <w:top w:w="44" w:type="dxa"/>
              <w:left w:w="86" w:type="dxa"/>
              <w:bottom w:w="86" w:type="dxa"/>
              <w:right w:w="0" w:type="dxa"/>
            </w:tcMar>
            <w:hideMark/>
          </w:tcPr>
          <w:p w14:paraId="08FFDB49" w14:textId="77777777" w:rsidR="00437A0E" w:rsidRPr="008C3C94" w:rsidRDefault="00437A0E" w:rsidP="00437A0E">
            <w:pPr>
              <w:pStyle w:val="Tabletext"/>
            </w:pPr>
            <w:r w:rsidRPr="008C3C94">
              <w:t>Business and management</w:t>
            </w:r>
          </w:p>
        </w:tc>
        <w:tc>
          <w:tcPr>
            <w:tcW w:w="1280" w:type="dxa"/>
            <w:tcMar>
              <w:top w:w="44" w:type="dxa"/>
              <w:left w:w="86" w:type="dxa"/>
              <w:bottom w:w="86" w:type="dxa"/>
              <w:right w:w="44" w:type="dxa"/>
            </w:tcMar>
            <w:hideMark/>
          </w:tcPr>
          <w:p w14:paraId="5A8C3FF5" w14:textId="77777777" w:rsidR="00437A0E" w:rsidRPr="006F1C22" w:rsidRDefault="00437A0E" w:rsidP="009F6335">
            <w:pPr>
              <w:pStyle w:val="Tabletextcentred"/>
              <w:rPr>
                <w:b w:val="0"/>
              </w:rPr>
            </w:pPr>
            <w:r w:rsidRPr="006F1C22">
              <w:rPr>
                <w:b w:val="0"/>
              </w:rPr>
              <w:t>62.3</w:t>
            </w:r>
          </w:p>
        </w:tc>
        <w:tc>
          <w:tcPr>
            <w:tcW w:w="1281" w:type="dxa"/>
            <w:tcMar>
              <w:top w:w="44" w:type="dxa"/>
              <w:left w:w="86" w:type="dxa"/>
              <w:bottom w:w="86" w:type="dxa"/>
              <w:right w:w="44" w:type="dxa"/>
            </w:tcMar>
            <w:hideMark/>
          </w:tcPr>
          <w:p w14:paraId="517E7BEF" w14:textId="77777777" w:rsidR="00437A0E" w:rsidRPr="006F1C22" w:rsidRDefault="00437A0E" w:rsidP="009F6335">
            <w:pPr>
              <w:pStyle w:val="Tabletextcentred"/>
              <w:rPr>
                <w:b w:val="0"/>
              </w:rPr>
            </w:pPr>
            <w:r w:rsidRPr="006F1C22">
              <w:rPr>
                <w:b w:val="0"/>
              </w:rPr>
              <w:t>69.6</w:t>
            </w:r>
          </w:p>
        </w:tc>
        <w:tc>
          <w:tcPr>
            <w:tcW w:w="1281" w:type="dxa"/>
            <w:tcMar>
              <w:top w:w="44" w:type="dxa"/>
              <w:left w:w="86" w:type="dxa"/>
              <w:bottom w:w="86" w:type="dxa"/>
              <w:right w:w="44" w:type="dxa"/>
            </w:tcMar>
            <w:hideMark/>
          </w:tcPr>
          <w:p w14:paraId="7C65692C" w14:textId="77777777" w:rsidR="00437A0E" w:rsidRPr="006F1C22" w:rsidRDefault="00437A0E" w:rsidP="009F6335">
            <w:pPr>
              <w:pStyle w:val="Tabletextcentred"/>
              <w:rPr>
                <w:b w:val="0"/>
              </w:rPr>
            </w:pPr>
            <w:r w:rsidRPr="006F1C22">
              <w:rPr>
                <w:b w:val="0"/>
              </w:rPr>
              <w:t>82.1</w:t>
            </w:r>
          </w:p>
        </w:tc>
        <w:tc>
          <w:tcPr>
            <w:tcW w:w="1281" w:type="dxa"/>
            <w:tcMar>
              <w:top w:w="44" w:type="dxa"/>
              <w:left w:w="86" w:type="dxa"/>
              <w:bottom w:w="86" w:type="dxa"/>
              <w:right w:w="44" w:type="dxa"/>
            </w:tcMar>
            <w:hideMark/>
          </w:tcPr>
          <w:p w14:paraId="5980A5A8" w14:textId="77777777" w:rsidR="00437A0E" w:rsidRPr="006F1C22" w:rsidRDefault="00437A0E" w:rsidP="009F6335">
            <w:pPr>
              <w:pStyle w:val="Tabletextcentred"/>
              <w:rPr>
                <w:b w:val="0"/>
              </w:rPr>
            </w:pPr>
            <w:r w:rsidRPr="006F1C22">
              <w:rPr>
                <w:b w:val="0"/>
              </w:rPr>
              <w:t>82.1</w:t>
            </w:r>
          </w:p>
        </w:tc>
        <w:tc>
          <w:tcPr>
            <w:tcW w:w="1284" w:type="dxa"/>
            <w:tcMar>
              <w:top w:w="44" w:type="dxa"/>
              <w:left w:w="86" w:type="dxa"/>
              <w:bottom w:w="86" w:type="dxa"/>
              <w:right w:w="44" w:type="dxa"/>
            </w:tcMar>
            <w:hideMark/>
          </w:tcPr>
          <w:p w14:paraId="376014CB" w14:textId="77777777" w:rsidR="00437A0E" w:rsidRPr="006F1C22" w:rsidRDefault="00437A0E" w:rsidP="009F6335">
            <w:pPr>
              <w:pStyle w:val="Tabletextcentred"/>
              <w:rPr>
                <w:b w:val="0"/>
              </w:rPr>
            </w:pPr>
            <w:r w:rsidRPr="006F1C22">
              <w:rPr>
                <w:b w:val="0"/>
              </w:rPr>
              <w:t>95.2</w:t>
            </w:r>
          </w:p>
        </w:tc>
        <w:tc>
          <w:tcPr>
            <w:tcW w:w="1284" w:type="dxa"/>
            <w:tcMar>
              <w:top w:w="44" w:type="dxa"/>
              <w:left w:w="86" w:type="dxa"/>
              <w:bottom w:w="86" w:type="dxa"/>
              <w:right w:w="44" w:type="dxa"/>
            </w:tcMar>
            <w:hideMark/>
          </w:tcPr>
          <w:p w14:paraId="7C0A85C3" w14:textId="77777777" w:rsidR="00437A0E" w:rsidRPr="006F1C22" w:rsidRDefault="00437A0E" w:rsidP="009F6335">
            <w:pPr>
              <w:pStyle w:val="Tabletextcentred"/>
              <w:rPr>
                <w:b w:val="0"/>
              </w:rPr>
            </w:pPr>
            <w:r w:rsidRPr="006F1C22">
              <w:rPr>
                <w:b w:val="0"/>
              </w:rPr>
              <w:t>92.9</w:t>
            </w:r>
          </w:p>
        </w:tc>
      </w:tr>
      <w:tr w:rsidR="00787F7F" w:rsidRPr="008C3C94" w14:paraId="272C83AC" w14:textId="77777777" w:rsidTr="006F1C22">
        <w:trPr>
          <w:jc w:val="center"/>
        </w:trPr>
        <w:tc>
          <w:tcPr>
            <w:tcW w:w="1339" w:type="dxa"/>
            <w:tcMar>
              <w:top w:w="44" w:type="dxa"/>
              <w:left w:w="86" w:type="dxa"/>
              <w:bottom w:w="86" w:type="dxa"/>
              <w:right w:w="0" w:type="dxa"/>
            </w:tcMar>
            <w:hideMark/>
          </w:tcPr>
          <w:p w14:paraId="1E91394D" w14:textId="77777777" w:rsidR="00437A0E" w:rsidRPr="008C3C94" w:rsidRDefault="00437A0E" w:rsidP="00437A0E">
            <w:pPr>
              <w:pStyle w:val="Tabletext"/>
            </w:pPr>
            <w:r w:rsidRPr="008C3C94">
              <w:t>Humanities, culture and social sciences</w:t>
            </w:r>
          </w:p>
        </w:tc>
        <w:tc>
          <w:tcPr>
            <w:tcW w:w="1280" w:type="dxa"/>
            <w:tcMar>
              <w:top w:w="44" w:type="dxa"/>
              <w:left w:w="86" w:type="dxa"/>
              <w:bottom w:w="86" w:type="dxa"/>
              <w:right w:w="44" w:type="dxa"/>
            </w:tcMar>
            <w:hideMark/>
          </w:tcPr>
          <w:p w14:paraId="4450010F" w14:textId="77777777" w:rsidR="00437A0E" w:rsidRPr="006F1C22" w:rsidRDefault="00437A0E" w:rsidP="009F6335">
            <w:pPr>
              <w:pStyle w:val="Tabletextcentred"/>
              <w:rPr>
                <w:b w:val="0"/>
              </w:rPr>
            </w:pPr>
            <w:r w:rsidRPr="006F1C22">
              <w:rPr>
                <w:b w:val="0"/>
              </w:rPr>
              <w:t>75.0</w:t>
            </w:r>
          </w:p>
        </w:tc>
        <w:tc>
          <w:tcPr>
            <w:tcW w:w="1281" w:type="dxa"/>
            <w:tcMar>
              <w:top w:w="44" w:type="dxa"/>
              <w:left w:w="86" w:type="dxa"/>
              <w:bottom w:w="86" w:type="dxa"/>
              <w:right w:w="44" w:type="dxa"/>
            </w:tcMar>
            <w:hideMark/>
          </w:tcPr>
          <w:p w14:paraId="4C457E3B" w14:textId="77777777" w:rsidR="00437A0E" w:rsidRPr="006F1C22" w:rsidRDefault="00437A0E" w:rsidP="009F6335">
            <w:pPr>
              <w:pStyle w:val="Tabletextcentred"/>
              <w:rPr>
                <w:b w:val="0"/>
              </w:rPr>
            </w:pPr>
            <w:r w:rsidRPr="006F1C22">
              <w:rPr>
                <w:b w:val="0"/>
              </w:rPr>
              <w:t>76.4</w:t>
            </w:r>
          </w:p>
        </w:tc>
        <w:tc>
          <w:tcPr>
            <w:tcW w:w="1281" w:type="dxa"/>
            <w:tcMar>
              <w:top w:w="44" w:type="dxa"/>
              <w:left w:w="86" w:type="dxa"/>
              <w:bottom w:w="86" w:type="dxa"/>
              <w:right w:w="44" w:type="dxa"/>
            </w:tcMar>
            <w:hideMark/>
          </w:tcPr>
          <w:p w14:paraId="210878D9" w14:textId="77777777" w:rsidR="00437A0E" w:rsidRPr="006F1C22" w:rsidRDefault="00437A0E" w:rsidP="009F6335">
            <w:pPr>
              <w:pStyle w:val="Tabletextcentred"/>
              <w:rPr>
                <w:b w:val="0"/>
              </w:rPr>
            </w:pPr>
            <w:r w:rsidRPr="006F1C22">
              <w:rPr>
                <w:b w:val="0"/>
              </w:rPr>
              <w:t>89.7</w:t>
            </w:r>
          </w:p>
        </w:tc>
        <w:tc>
          <w:tcPr>
            <w:tcW w:w="1281" w:type="dxa"/>
            <w:tcMar>
              <w:top w:w="44" w:type="dxa"/>
              <w:left w:w="86" w:type="dxa"/>
              <w:bottom w:w="86" w:type="dxa"/>
              <w:right w:w="44" w:type="dxa"/>
            </w:tcMar>
            <w:hideMark/>
          </w:tcPr>
          <w:p w14:paraId="5D10E762" w14:textId="77777777" w:rsidR="00437A0E" w:rsidRPr="006F1C22" w:rsidRDefault="00437A0E" w:rsidP="009F6335">
            <w:pPr>
              <w:pStyle w:val="Tabletextcentred"/>
              <w:rPr>
                <w:b w:val="0"/>
              </w:rPr>
            </w:pPr>
            <w:r w:rsidRPr="006F1C22">
              <w:rPr>
                <w:b w:val="0"/>
              </w:rPr>
              <w:t>84.0</w:t>
            </w:r>
          </w:p>
        </w:tc>
        <w:tc>
          <w:tcPr>
            <w:tcW w:w="1284" w:type="dxa"/>
            <w:tcMar>
              <w:top w:w="44" w:type="dxa"/>
              <w:left w:w="86" w:type="dxa"/>
              <w:bottom w:w="86" w:type="dxa"/>
              <w:right w:w="44" w:type="dxa"/>
            </w:tcMar>
            <w:hideMark/>
          </w:tcPr>
          <w:p w14:paraId="6C899089" w14:textId="77777777" w:rsidR="00437A0E" w:rsidRPr="006F1C22" w:rsidRDefault="00437A0E" w:rsidP="009F6335">
            <w:pPr>
              <w:pStyle w:val="Tabletextcentred"/>
              <w:rPr>
                <w:b w:val="0"/>
              </w:rPr>
            </w:pPr>
            <w:r w:rsidRPr="006F1C22">
              <w:rPr>
                <w:b w:val="0"/>
              </w:rPr>
              <w:t>80.0</w:t>
            </w:r>
          </w:p>
        </w:tc>
        <w:tc>
          <w:tcPr>
            <w:tcW w:w="1284" w:type="dxa"/>
            <w:tcMar>
              <w:top w:w="44" w:type="dxa"/>
              <w:left w:w="86" w:type="dxa"/>
              <w:bottom w:w="86" w:type="dxa"/>
              <w:right w:w="44" w:type="dxa"/>
            </w:tcMar>
            <w:hideMark/>
          </w:tcPr>
          <w:p w14:paraId="747AD439" w14:textId="77777777" w:rsidR="00437A0E" w:rsidRPr="006F1C22" w:rsidRDefault="00437A0E" w:rsidP="009F6335">
            <w:pPr>
              <w:pStyle w:val="Tabletextcentred"/>
              <w:rPr>
                <w:b w:val="0"/>
              </w:rPr>
            </w:pPr>
            <w:r w:rsidRPr="006F1C22">
              <w:rPr>
                <w:b w:val="0"/>
              </w:rPr>
              <w:t>85.2</w:t>
            </w:r>
          </w:p>
        </w:tc>
      </w:tr>
      <w:tr w:rsidR="00787F7F" w:rsidRPr="008C3C94" w14:paraId="14474436" w14:textId="77777777" w:rsidTr="006F1C22">
        <w:trPr>
          <w:jc w:val="center"/>
        </w:trPr>
        <w:tc>
          <w:tcPr>
            <w:tcW w:w="1339" w:type="dxa"/>
            <w:tcMar>
              <w:top w:w="44" w:type="dxa"/>
              <w:left w:w="86" w:type="dxa"/>
              <w:bottom w:w="86" w:type="dxa"/>
              <w:right w:w="0" w:type="dxa"/>
            </w:tcMar>
            <w:hideMark/>
          </w:tcPr>
          <w:p w14:paraId="71C425CA" w14:textId="77777777" w:rsidR="00437A0E" w:rsidRPr="008C3C94" w:rsidRDefault="00437A0E" w:rsidP="00437A0E">
            <w:pPr>
              <w:pStyle w:val="Tabletext"/>
            </w:pPr>
            <w:r w:rsidRPr="008C3C94">
              <w:t>Social work</w:t>
            </w:r>
          </w:p>
        </w:tc>
        <w:tc>
          <w:tcPr>
            <w:tcW w:w="1280" w:type="dxa"/>
            <w:tcMar>
              <w:top w:w="44" w:type="dxa"/>
              <w:left w:w="86" w:type="dxa"/>
              <w:bottom w:w="86" w:type="dxa"/>
              <w:right w:w="44" w:type="dxa"/>
            </w:tcMar>
            <w:hideMark/>
          </w:tcPr>
          <w:p w14:paraId="0CEA9B17" w14:textId="77777777" w:rsidR="00437A0E" w:rsidRPr="006F1C22" w:rsidRDefault="00437A0E" w:rsidP="009F6335">
            <w:pPr>
              <w:pStyle w:val="Tabletextcentred"/>
              <w:rPr>
                <w:b w:val="0"/>
              </w:rPr>
            </w:pPr>
            <w:r w:rsidRPr="006F1C22">
              <w:rPr>
                <w:b w:val="0"/>
              </w:rPr>
              <w:t>63.3</w:t>
            </w:r>
          </w:p>
        </w:tc>
        <w:tc>
          <w:tcPr>
            <w:tcW w:w="1281" w:type="dxa"/>
            <w:tcMar>
              <w:top w:w="44" w:type="dxa"/>
              <w:left w:w="86" w:type="dxa"/>
              <w:bottom w:w="86" w:type="dxa"/>
              <w:right w:w="44" w:type="dxa"/>
            </w:tcMar>
            <w:hideMark/>
          </w:tcPr>
          <w:p w14:paraId="1F4C79A1" w14:textId="77777777" w:rsidR="00437A0E" w:rsidRPr="006F1C22" w:rsidRDefault="00437A0E" w:rsidP="009F6335">
            <w:pPr>
              <w:pStyle w:val="Tabletextcentred"/>
              <w:rPr>
                <w:b w:val="0"/>
              </w:rPr>
            </w:pPr>
            <w:r w:rsidRPr="006F1C22">
              <w:rPr>
                <w:b w:val="0"/>
              </w:rPr>
              <w:t>55.6</w:t>
            </w:r>
          </w:p>
        </w:tc>
        <w:tc>
          <w:tcPr>
            <w:tcW w:w="1281" w:type="dxa"/>
            <w:tcMar>
              <w:top w:w="44" w:type="dxa"/>
              <w:left w:w="86" w:type="dxa"/>
              <w:bottom w:w="86" w:type="dxa"/>
              <w:right w:w="44" w:type="dxa"/>
            </w:tcMar>
            <w:hideMark/>
          </w:tcPr>
          <w:p w14:paraId="53E2D8C6" w14:textId="77777777" w:rsidR="00437A0E" w:rsidRPr="006F1C22" w:rsidRDefault="00437A0E" w:rsidP="009F6335">
            <w:pPr>
              <w:pStyle w:val="Tabletextcentred"/>
              <w:rPr>
                <w:b w:val="0"/>
              </w:rPr>
            </w:pPr>
            <w:r w:rsidRPr="006F1C22">
              <w:rPr>
                <w:b w:val="0"/>
              </w:rPr>
              <w:t>86.7</w:t>
            </w:r>
          </w:p>
        </w:tc>
        <w:tc>
          <w:tcPr>
            <w:tcW w:w="1281" w:type="dxa"/>
            <w:tcMar>
              <w:top w:w="44" w:type="dxa"/>
              <w:left w:w="86" w:type="dxa"/>
              <w:bottom w:w="86" w:type="dxa"/>
              <w:right w:w="44" w:type="dxa"/>
            </w:tcMar>
            <w:hideMark/>
          </w:tcPr>
          <w:p w14:paraId="40A3021D" w14:textId="77777777" w:rsidR="00437A0E" w:rsidRPr="006F1C22" w:rsidRDefault="00437A0E" w:rsidP="009F6335">
            <w:pPr>
              <w:pStyle w:val="Tabletextcentred"/>
              <w:rPr>
                <w:b w:val="0"/>
              </w:rPr>
            </w:pPr>
            <w:r w:rsidRPr="006F1C22">
              <w:rPr>
                <w:b w:val="0"/>
              </w:rPr>
              <w:t>81.6</w:t>
            </w:r>
          </w:p>
        </w:tc>
        <w:tc>
          <w:tcPr>
            <w:tcW w:w="1284" w:type="dxa"/>
            <w:tcMar>
              <w:top w:w="44" w:type="dxa"/>
              <w:left w:w="86" w:type="dxa"/>
              <w:bottom w:w="86" w:type="dxa"/>
              <w:right w:w="44" w:type="dxa"/>
            </w:tcMar>
            <w:hideMark/>
          </w:tcPr>
          <w:p w14:paraId="4894F8BD" w14:textId="77777777" w:rsidR="00437A0E" w:rsidRPr="006F1C22" w:rsidRDefault="00437A0E" w:rsidP="009F6335">
            <w:pPr>
              <w:pStyle w:val="Tabletextcentred"/>
              <w:rPr>
                <w:b w:val="0"/>
              </w:rPr>
            </w:pPr>
            <w:r w:rsidRPr="006F1C22">
              <w:rPr>
                <w:b w:val="0"/>
              </w:rPr>
              <w:t>95.3</w:t>
            </w:r>
          </w:p>
        </w:tc>
        <w:tc>
          <w:tcPr>
            <w:tcW w:w="1284" w:type="dxa"/>
            <w:tcMar>
              <w:top w:w="44" w:type="dxa"/>
              <w:left w:w="86" w:type="dxa"/>
              <w:bottom w:w="86" w:type="dxa"/>
              <w:right w:w="44" w:type="dxa"/>
            </w:tcMar>
            <w:hideMark/>
          </w:tcPr>
          <w:p w14:paraId="16173B36" w14:textId="77777777" w:rsidR="00437A0E" w:rsidRPr="006F1C22" w:rsidRDefault="00437A0E" w:rsidP="009F6335">
            <w:pPr>
              <w:pStyle w:val="Tabletextcentred"/>
              <w:rPr>
                <w:b w:val="0"/>
              </w:rPr>
            </w:pPr>
            <w:r w:rsidRPr="006F1C22">
              <w:rPr>
                <w:b w:val="0"/>
              </w:rPr>
              <w:t>96.1</w:t>
            </w:r>
          </w:p>
        </w:tc>
      </w:tr>
      <w:tr w:rsidR="00787F7F" w:rsidRPr="008C3C94" w14:paraId="3B2FBC3A" w14:textId="77777777" w:rsidTr="006F1C22">
        <w:trPr>
          <w:jc w:val="center"/>
        </w:trPr>
        <w:tc>
          <w:tcPr>
            <w:tcW w:w="1339" w:type="dxa"/>
            <w:tcMar>
              <w:top w:w="44" w:type="dxa"/>
              <w:left w:w="86" w:type="dxa"/>
              <w:bottom w:w="86" w:type="dxa"/>
              <w:right w:w="0" w:type="dxa"/>
            </w:tcMar>
            <w:hideMark/>
          </w:tcPr>
          <w:p w14:paraId="0D108AEF" w14:textId="77777777" w:rsidR="00437A0E" w:rsidRPr="008C3C94" w:rsidRDefault="00437A0E" w:rsidP="00437A0E">
            <w:pPr>
              <w:pStyle w:val="Tabletext"/>
            </w:pPr>
            <w:r w:rsidRPr="008C3C94">
              <w:t>Psychology</w:t>
            </w:r>
          </w:p>
        </w:tc>
        <w:tc>
          <w:tcPr>
            <w:tcW w:w="1280" w:type="dxa"/>
            <w:tcMar>
              <w:top w:w="44" w:type="dxa"/>
              <w:left w:w="86" w:type="dxa"/>
              <w:bottom w:w="86" w:type="dxa"/>
              <w:right w:w="44" w:type="dxa"/>
            </w:tcMar>
            <w:hideMark/>
          </w:tcPr>
          <w:p w14:paraId="4EAEB8F5" w14:textId="77777777" w:rsidR="00437A0E" w:rsidRPr="006F1C22" w:rsidRDefault="00437A0E" w:rsidP="009F6335">
            <w:pPr>
              <w:pStyle w:val="Tabletextcentred"/>
              <w:rPr>
                <w:b w:val="0"/>
              </w:rPr>
            </w:pPr>
            <w:r w:rsidRPr="006F1C22">
              <w:rPr>
                <w:b w:val="0"/>
              </w:rPr>
              <w:t>47.2</w:t>
            </w:r>
          </w:p>
        </w:tc>
        <w:tc>
          <w:tcPr>
            <w:tcW w:w="1281" w:type="dxa"/>
            <w:tcMar>
              <w:top w:w="44" w:type="dxa"/>
              <w:left w:w="86" w:type="dxa"/>
              <w:bottom w:w="86" w:type="dxa"/>
              <w:right w:w="44" w:type="dxa"/>
            </w:tcMar>
            <w:hideMark/>
          </w:tcPr>
          <w:p w14:paraId="1FFA6972" w14:textId="77777777" w:rsidR="00437A0E"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64ABF71B" w14:textId="77777777" w:rsidR="00437A0E" w:rsidRPr="006F1C22" w:rsidRDefault="00437A0E" w:rsidP="009F6335">
            <w:pPr>
              <w:pStyle w:val="Tabletextcentred"/>
              <w:rPr>
                <w:b w:val="0"/>
              </w:rPr>
            </w:pPr>
            <w:r w:rsidRPr="006F1C22">
              <w:rPr>
                <w:b w:val="0"/>
              </w:rPr>
              <w:t>73.3</w:t>
            </w:r>
          </w:p>
        </w:tc>
        <w:tc>
          <w:tcPr>
            <w:tcW w:w="1281" w:type="dxa"/>
            <w:tcMar>
              <w:top w:w="44" w:type="dxa"/>
              <w:left w:w="86" w:type="dxa"/>
              <w:bottom w:w="86" w:type="dxa"/>
              <w:right w:w="44" w:type="dxa"/>
            </w:tcMar>
            <w:hideMark/>
          </w:tcPr>
          <w:p w14:paraId="3433A598" w14:textId="77777777" w:rsidR="00437A0E"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3C648971" w14:textId="77777777" w:rsidR="00437A0E" w:rsidRPr="006F1C22" w:rsidRDefault="00437A0E" w:rsidP="009F6335">
            <w:pPr>
              <w:pStyle w:val="Tabletextcentred"/>
              <w:rPr>
                <w:b w:val="0"/>
              </w:rPr>
            </w:pPr>
            <w:r w:rsidRPr="006F1C22">
              <w:rPr>
                <w:b w:val="0"/>
              </w:rPr>
              <w:t>92.6</w:t>
            </w:r>
          </w:p>
        </w:tc>
        <w:tc>
          <w:tcPr>
            <w:tcW w:w="1284" w:type="dxa"/>
            <w:tcMar>
              <w:top w:w="44" w:type="dxa"/>
              <w:left w:w="86" w:type="dxa"/>
              <w:bottom w:w="86" w:type="dxa"/>
              <w:right w:w="44" w:type="dxa"/>
            </w:tcMar>
            <w:hideMark/>
          </w:tcPr>
          <w:p w14:paraId="77F989FE" w14:textId="77777777" w:rsidR="00437A0E" w:rsidRPr="006F1C22" w:rsidRDefault="00437A0E" w:rsidP="009F6335">
            <w:pPr>
              <w:pStyle w:val="Tabletextcentred"/>
              <w:rPr>
                <w:b w:val="0"/>
              </w:rPr>
            </w:pPr>
            <w:r w:rsidRPr="006F1C22">
              <w:rPr>
                <w:b w:val="0"/>
              </w:rPr>
              <w:t>88.9</w:t>
            </w:r>
          </w:p>
        </w:tc>
      </w:tr>
      <w:tr w:rsidR="00787F7F" w:rsidRPr="008C3C94" w14:paraId="047DCE35" w14:textId="77777777" w:rsidTr="006F1C22">
        <w:trPr>
          <w:jc w:val="center"/>
        </w:trPr>
        <w:tc>
          <w:tcPr>
            <w:tcW w:w="1339" w:type="dxa"/>
            <w:tcMar>
              <w:top w:w="44" w:type="dxa"/>
              <w:left w:w="86" w:type="dxa"/>
              <w:bottom w:w="86" w:type="dxa"/>
              <w:right w:w="0" w:type="dxa"/>
            </w:tcMar>
            <w:hideMark/>
          </w:tcPr>
          <w:p w14:paraId="3154C6BA" w14:textId="77777777" w:rsidR="00437A0E" w:rsidRPr="008C3C94" w:rsidRDefault="00437A0E" w:rsidP="00437A0E">
            <w:pPr>
              <w:pStyle w:val="Tabletext"/>
            </w:pPr>
            <w:r w:rsidRPr="008C3C94">
              <w:t>Law and paralegal studies</w:t>
            </w:r>
          </w:p>
        </w:tc>
        <w:tc>
          <w:tcPr>
            <w:tcW w:w="1280" w:type="dxa"/>
            <w:tcMar>
              <w:top w:w="44" w:type="dxa"/>
              <w:left w:w="86" w:type="dxa"/>
              <w:bottom w:w="86" w:type="dxa"/>
              <w:right w:w="44" w:type="dxa"/>
            </w:tcMar>
            <w:hideMark/>
          </w:tcPr>
          <w:p w14:paraId="1C589641" w14:textId="77777777" w:rsidR="00437A0E" w:rsidRPr="006F1C22" w:rsidRDefault="00437A0E" w:rsidP="009F6335">
            <w:pPr>
              <w:pStyle w:val="Tabletextcentred"/>
              <w:rPr>
                <w:b w:val="0"/>
              </w:rPr>
            </w:pPr>
            <w:r w:rsidRPr="006F1C22">
              <w:rPr>
                <w:b w:val="0"/>
              </w:rPr>
              <w:t>50.0</w:t>
            </w:r>
          </w:p>
        </w:tc>
        <w:tc>
          <w:tcPr>
            <w:tcW w:w="1281" w:type="dxa"/>
            <w:tcMar>
              <w:top w:w="44" w:type="dxa"/>
              <w:left w:w="86" w:type="dxa"/>
              <w:bottom w:w="86" w:type="dxa"/>
              <w:right w:w="44" w:type="dxa"/>
            </w:tcMar>
            <w:hideMark/>
          </w:tcPr>
          <w:p w14:paraId="0D88F66F" w14:textId="77777777" w:rsidR="00437A0E"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5A62CA5A" w14:textId="77777777" w:rsidR="00437A0E" w:rsidRPr="006F1C22" w:rsidRDefault="00437A0E" w:rsidP="009F6335">
            <w:pPr>
              <w:pStyle w:val="Tabletextcentred"/>
              <w:rPr>
                <w:b w:val="0"/>
              </w:rPr>
            </w:pPr>
            <w:r w:rsidRPr="006F1C22">
              <w:rPr>
                <w:b w:val="0"/>
              </w:rPr>
              <w:t>70.3</w:t>
            </w:r>
          </w:p>
        </w:tc>
        <w:tc>
          <w:tcPr>
            <w:tcW w:w="1281" w:type="dxa"/>
            <w:tcMar>
              <w:top w:w="44" w:type="dxa"/>
              <w:left w:w="86" w:type="dxa"/>
              <w:bottom w:w="86" w:type="dxa"/>
              <w:right w:w="44" w:type="dxa"/>
            </w:tcMar>
            <w:hideMark/>
          </w:tcPr>
          <w:p w14:paraId="1AF9CA38" w14:textId="77777777" w:rsidR="00437A0E"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7BCF92EB" w14:textId="77777777" w:rsidR="00437A0E" w:rsidRPr="006F1C22" w:rsidRDefault="00437A0E" w:rsidP="009F6335">
            <w:pPr>
              <w:pStyle w:val="Tabletextcentred"/>
              <w:rPr>
                <w:b w:val="0"/>
              </w:rPr>
            </w:pPr>
            <w:r w:rsidRPr="006F1C22">
              <w:rPr>
                <w:b w:val="0"/>
              </w:rPr>
              <w:t>90.2</w:t>
            </w:r>
          </w:p>
        </w:tc>
        <w:tc>
          <w:tcPr>
            <w:tcW w:w="1284" w:type="dxa"/>
            <w:tcMar>
              <w:top w:w="44" w:type="dxa"/>
              <w:left w:w="86" w:type="dxa"/>
              <w:bottom w:w="86" w:type="dxa"/>
              <w:right w:w="44" w:type="dxa"/>
            </w:tcMar>
            <w:hideMark/>
          </w:tcPr>
          <w:p w14:paraId="654433A3" w14:textId="77777777" w:rsidR="00437A0E" w:rsidRPr="006F1C22" w:rsidRDefault="00787F7F" w:rsidP="009F6335">
            <w:pPr>
              <w:pStyle w:val="Tabletextcentred"/>
              <w:rPr>
                <w:b w:val="0"/>
              </w:rPr>
            </w:pPr>
            <w:r w:rsidRPr="006F1C22">
              <w:rPr>
                <w:b w:val="0"/>
              </w:rPr>
              <w:t>n/a</w:t>
            </w:r>
          </w:p>
        </w:tc>
      </w:tr>
      <w:tr w:rsidR="00787F7F" w:rsidRPr="008C3C94" w14:paraId="6C9CF6F9" w14:textId="77777777" w:rsidTr="006F1C22">
        <w:trPr>
          <w:jc w:val="center"/>
        </w:trPr>
        <w:tc>
          <w:tcPr>
            <w:tcW w:w="1339" w:type="dxa"/>
            <w:tcMar>
              <w:top w:w="44" w:type="dxa"/>
              <w:left w:w="86" w:type="dxa"/>
              <w:bottom w:w="86" w:type="dxa"/>
              <w:right w:w="0" w:type="dxa"/>
            </w:tcMar>
            <w:hideMark/>
          </w:tcPr>
          <w:p w14:paraId="695C807F" w14:textId="77777777" w:rsidR="00437A0E" w:rsidRPr="008C3C94" w:rsidRDefault="00437A0E" w:rsidP="00437A0E">
            <w:pPr>
              <w:pStyle w:val="Tabletext"/>
            </w:pPr>
            <w:r w:rsidRPr="008C3C94">
              <w:t>Creative arts</w:t>
            </w:r>
          </w:p>
        </w:tc>
        <w:tc>
          <w:tcPr>
            <w:tcW w:w="1280" w:type="dxa"/>
            <w:tcMar>
              <w:top w:w="44" w:type="dxa"/>
              <w:left w:w="86" w:type="dxa"/>
              <w:bottom w:w="86" w:type="dxa"/>
              <w:right w:w="44" w:type="dxa"/>
            </w:tcMar>
            <w:hideMark/>
          </w:tcPr>
          <w:p w14:paraId="1CBA7FA6" w14:textId="77777777" w:rsidR="00437A0E" w:rsidRPr="006F1C22" w:rsidRDefault="00437A0E" w:rsidP="009F6335">
            <w:pPr>
              <w:pStyle w:val="Tabletextcentred"/>
              <w:rPr>
                <w:b w:val="0"/>
              </w:rPr>
            </w:pPr>
            <w:r w:rsidRPr="006F1C22">
              <w:rPr>
                <w:b w:val="0"/>
              </w:rPr>
              <w:t>41.8</w:t>
            </w:r>
          </w:p>
        </w:tc>
        <w:tc>
          <w:tcPr>
            <w:tcW w:w="1281" w:type="dxa"/>
            <w:tcMar>
              <w:top w:w="44" w:type="dxa"/>
              <w:left w:w="86" w:type="dxa"/>
              <w:bottom w:w="86" w:type="dxa"/>
              <w:right w:w="44" w:type="dxa"/>
            </w:tcMar>
            <w:hideMark/>
          </w:tcPr>
          <w:p w14:paraId="39BFD248" w14:textId="77777777" w:rsidR="00437A0E" w:rsidRPr="006F1C22" w:rsidRDefault="00437A0E" w:rsidP="009F6335">
            <w:pPr>
              <w:pStyle w:val="Tabletextcentred"/>
              <w:rPr>
                <w:b w:val="0"/>
              </w:rPr>
            </w:pPr>
            <w:r w:rsidRPr="006F1C22">
              <w:rPr>
                <w:b w:val="0"/>
              </w:rPr>
              <w:t>49.5</w:t>
            </w:r>
          </w:p>
        </w:tc>
        <w:tc>
          <w:tcPr>
            <w:tcW w:w="1281" w:type="dxa"/>
            <w:tcMar>
              <w:top w:w="44" w:type="dxa"/>
              <w:left w:w="86" w:type="dxa"/>
              <w:bottom w:w="86" w:type="dxa"/>
              <w:right w:w="44" w:type="dxa"/>
            </w:tcMar>
            <w:hideMark/>
          </w:tcPr>
          <w:p w14:paraId="0EF2D8DE" w14:textId="77777777" w:rsidR="00437A0E" w:rsidRPr="006F1C22" w:rsidRDefault="00437A0E" w:rsidP="009F6335">
            <w:pPr>
              <w:pStyle w:val="Tabletextcentred"/>
              <w:rPr>
                <w:b w:val="0"/>
              </w:rPr>
            </w:pPr>
            <w:r w:rsidRPr="006F1C22">
              <w:rPr>
                <w:b w:val="0"/>
              </w:rPr>
              <w:t>70.2</w:t>
            </w:r>
          </w:p>
        </w:tc>
        <w:tc>
          <w:tcPr>
            <w:tcW w:w="1281" w:type="dxa"/>
            <w:tcMar>
              <w:top w:w="44" w:type="dxa"/>
              <w:left w:w="86" w:type="dxa"/>
              <w:bottom w:w="86" w:type="dxa"/>
              <w:right w:w="44" w:type="dxa"/>
            </w:tcMar>
            <w:hideMark/>
          </w:tcPr>
          <w:p w14:paraId="157685C8" w14:textId="77777777" w:rsidR="00437A0E" w:rsidRPr="006F1C22" w:rsidRDefault="00437A0E" w:rsidP="009F6335">
            <w:pPr>
              <w:pStyle w:val="Tabletextcentred"/>
              <w:rPr>
                <w:b w:val="0"/>
              </w:rPr>
            </w:pPr>
            <w:r w:rsidRPr="006F1C22">
              <w:rPr>
                <w:b w:val="0"/>
              </w:rPr>
              <w:t>76.7</w:t>
            </w:r>
          </w:p>
        </w:tc>
        <w:tc>
          <w:tcPr>
            <w:tcW w:w="1284" w:type="dxa"/>
            <w:tcMar>
              <w:top w:w="44" w:type="dxa"/>
              <w:left w:w="86" w:type="dxa"/>
              <w:bottom w:w="86" w:type="dxa"/>
              <w:right w:w="44" w:type="dxa"/>
            </w:tcMar>
            <w:hideMark/>
          </w:tcPr>
          <w:p w14:paraId="7EF707EB" w14:textId="77777777" w:rsidR="00437A0E" w:rsidRPr="006F1C22" w:rsidRDefault="00437A0E" w:rsidP="009F6335">
            <w:pPr>
              <w:pStyle w:val="Tabletextcentred"/>
              <w:rPr>
                <w:b w:val="0"/>
              </w:rPr>
            </w:pPr>
            <w:r w:rsidRPr="006F1C22">
              <w:rPr>
                <w:b w:val="0"/>
              </w:rPr>
              <w:t>88.6</w:t>
            </w:r>
          </w:p>
        </w:tc>
        <w:tc>
          <w:tcPr>
            <w:tcW w:w="1284" w:type="dxa"/>
            <w:tcMar>
              <w:top w:w="44" w:type="dxa"/>
              <w:left w:w="86" w:type="dxa"/>
              <w:bottom w:w="86" w:type="dxa"/>
              <w:right w:w="44" w:type="dxa"/>
            </w:tcMar>
            <w:hideMark/>
          </w:tcPr>
          <w:p w14:paraId="65F7C066" w14:textId="77777777" w:rsidR="00437A0E" w:rsidRPr="006F1C22" w:rsidRDefault="00437A0E" w:rsidP="009F6335">
            <w:pPr>
              <w:pStyle w:val="Tabletextcentred"/>
              <w:rPr>
                <w:b w:val="0"/>
              </w:rPr>
            </w:pPr>
            <w:r w:rsidRPr="006F1C22">
              <w:rPr>
                <w:b w:val="0"/>
              </w:rPr>
              <w:t>90.0</w:t>
            </w:r>
          </w:p>
        </w:tc>
      </w:tr>
      <w:tr w:rsidR="00787F7F" w:rsidRPr="008C3C94" w14:paraId="302DC092" w14:textId="77777777" w:rsidTr="006F1C22">
        <w:trPr>
          <w:jc w:val="center"/>
        </w:trPr>
        <w:tc>
          <w:tcPr>
            <w:tcW w:w="1339" w:type="dxa"/>
            <w:tcMar>
              <w:top w:w="44" w:type="dxa"/>
              <w:left w:w="86" w:type="dxa"/>
              <w:bottom w:w="86" w:type="dxa"/>
              <w:right w:w="0" w:type="dxa"/>
            </w:tcMar>
            <w:hideMark/>
          </w:tcPr>
          <w:p w14:paraId="5CBB9A34" w14:textId="77777777" w:rsidR="00437A0E" w:rsidRPr="008C3C94" w:rsidRDefault="00437A0E" w:rsidP="00437A0E">
            <w:pPr>
              <w:pStyle w:val="Tabletext"/>
            </w:pPr>
            <w:r w:rsidRPr="008C3C94">
              <w:t>Communications</w:t>
            </w:r>
          </w:p>
        </w:tc>
        <w:tc>
          <w:tcPr>
            <w:tcW w:w="1280" w:type="dxa"/>
            <w:tcMar>
              <w:top w:w="44" w:type="dxa"/>
              <w:left w:w="86" w:type="dxa"/>
              <w:bottom w:w="86" w:type="dxa"/>
              <w:right w:w="44" w:type="dxa"/>
            </w:tcMar>
            <w:hideMark/>
          </w:tcPr>
          <w:p w14:paraId="24179E86" w14:textId="77777777" w:rsidR="00437A0E" w:rsidRPr="006F1C22" w:rsidRDefault="00437A0E" w:rsidP="009F6335">
            <w:pPr>
              <w:pStyle w:val="Tabletextcentred"/>
              <w:rPr>
                <w:b w:val="0"/>
              </w:rPr>
            </w:pPr>
            <w:r w:rsidRPr="006F1C22">
              <w:rPr>
                <w:b w:val="0"/>
              </w:rPr>
              <w:t>44.5</w:t>
            </w:r>
          </w:p>
        </w:tc>
        <w:tc>
          <w:tcPr>
            <w:tcW w:w="1281" w:type="dxa"/>
            <w:tcMar>
              <w:top w:w="44" w:type="dxa"/>
              <w:left w:w="86" w:type="dxa"/>
              <w:bottom w:w="86" w:type="dxa"/>
              <w:right w:w="44" w:type="dxa"/>
            </w:tcMar>
            <w:hideMark/>
          </w:tcPr>
          <w:p w14:paraId="39294828" w14:textId="77777777" w:rsidR="00437A0E" w:rsidRPr="006F1C22" w:rsidRDefault="00437A0E" w:rsidP="009F6335">
            <w:pPr>
              <w:pStyle w:val="Tabletextcentred"/>
              <w:rPr>
                <w:b w:val="0"/>
              </w:rPr>
            </w:pPr>
            <w:r w:rsidRPr="006F1C22">
              <w:rPr>
                <w:b w:val="0"/>
              </w:rPr>
              <w:t>36.1</w:t>
            </w:r>
          </w:p>
        </w:tc>
        <w:tc>
          <w:tcPr>
            <w:tcW w:w="1281" w:type="dxa"/>
            <w:tcMar>
              <w:top w:w="44" w:type="dxa"/>
              <w:left w:w="86" w:type="dxa"/>
              <w:bottom w:w="86" w:type="dxa"/>
              <w:right w:w="44" w:type="dxa"/>
            </w:tcMar>
            <w:hideMark/>
          </w:tcPr>
          <w:p w14:paraId="7FC1F953" w14:textId="77777777" w:rsidR="00437A0E" w:rsidRPr="006F1C22" w:rsidRDefault="00437A0E" w:rsidP="009F6335">
            <w:pPr>
              <w:pStyle w:val="Tabletextcentred"/>
              <w:rPr>
                <w:b w:val="0"/>
              </w:rPr>
            </w:pPr>
            <w:r w:rsidRPr="006F1C22">
              <w:rPr>
                <w:b w:val="0"/>
              </w:rPr>
              <w:t>77.7</w:t>
            </w:r>
          </w:p>
        </w:tc>
        <w:tc>
          <w:tcPr>
            <w:tcW w:w="1281" w:type="dxa"/>
            <w:tcMar>
              <w:top w:w="44" w:type="dxa"/>
              <w:left w:w="86" w:type="dxa"/>
              <w:bottom w:w="86" w:type="dxa"/>
              <w:right w:w="44" w:type="dxa"/>
            </w:tcMar>
            <w:hideMark/>
          </w:tcPr>
          <w:p w14:paraId="4F86DA57" w14:textId="77777777" w:rsidR="00437A0E" w:rsidRPr="006F1C22" w:rsidRDefault="00437A0E" w:rsidP="009F6335">
            <w:pPr>
              <w:pStyle w:val="Tabletextcentred"/>
              <w:rPr>
                <w:b w:val="0"/>
              </w:rPr>
            </w:pPr>
            <w:r w:rsidRPr="006F1C22">
              <w:rPr>
                <w:b w:val="0"/>
              </w:rPr>
              <w:t>72.1</w:t>
            </w:r>
          </w:p>
        </w:tc>
        <w:tc>
          <w:tcPr>
            <w:tcW w:w="1284" w:type="dxa"/>
            <w:tcMar>
              <w:top w:w="44" w:type="dxa"/>
              <w:left w:w="86" w:type="dxa"/>
              <w:bottom w:w="86" w:type="dxa"/>
              <w:right w:w="44" w:type="dxa"/>
            </w:tcMar>
            <w:hideMark/>
          </w:tcPr>
          <w:p w14:paraId="037318BF" w14:textId="77777777" w:rsidR="00437A0E" w:rsidRPr="006F1C22" w:rsidRDefault="00437A0E" w:rsidP="009F6335">
            <w:pPr>
              <w:pStyle w:val="Tabletextcentred"/>
              <w:rPr>
                <w:b w:val="0"/>
              </w:rPr>
            </w:pPr>
            <w:r w:rsidRPr="006F1C22">
              <w:rPr>
                <w:b w:val="0"/>
              </w:rPr>
              <w:t>93.5</w:t>
            </w:r>
          </w:p>
        </w:tc>
        <w:tc>
          <w:tcPr>
            <w:tcW w:w="1284" w:type="dxa"/>
            <w:tcMar>
              <w:top w:w="44" w:type="dxa"/>
              <w:left w:w="86" w:type="dxa"/>
              <w:bottom w:w="86" w:type="dxa"/>
              <w:right w:w="44" w:type="dxa"/>
            </w:tcMar>
            <w:hideMark/>
          </w:tcPr>
          <w:p w14:paraId="71890265" w14:textId="77777777" w:rsidR="00437A0E" w:rsidRPr="006F1C22" w:rsidRDefault="00437A0E" w:rsidP="009F6335">
            <w:pPr>
              <w:pStyle w:val="Tabletextcentred"/>
              <w:rPr>
                <w:b w:val="0"/>
              </w:rPr>
            </w:pPr>
            <w:r w:rsidRPr="006F1C22">
              <w:rPr>
                <w:b w:val="0"/>
              </w:rPr>
              <w:t>95.8</w:t>
            </w:r>
          </w:p>
        </w:tc>
      </w:tr>
      <w:tr w:rsidR="00787F7F" w:rsidRPr="008C3C94" w14:paraId="4FB26D5C" w14:textId="77777777" w:rsidTr="006F1C22">
        <w:trPr>
          <w:jc w:val="center"/>
        </w:trPr>
        <w:tc>
          <w:tcPr>
            <w:tcW w:w="1339" w:type="dxa"/>
            <w:tcMar>
              <w:top w:w="44" w:type="dxa"/>
              <w:left w:w="86" w:type="dxa"/>
              <w:bottom w:w="86" w:type="dxa"/>
              <w:right w:w="0" w:type="dxa"/>
            </w:tcMar>
            <w:hideMark/>
          </w:tcPr>
          <w:p w14:paraId="66417FD2" w14:textId="77777777" w:rsidR="00787F7F" w:rsidRPr="008C3C94" w:rsidRDefault="00787F7F" w:rsidP="00787F7F">
            <w:pPr>
              <w:pStyle w:val="Tabletext"/>
            </w:pPr>
            <w:r w:rsidRPr="008C3C94">
              <w:t>Tourism, hospitality, personal services, sport and recreation</w:t>
            </w:r>
          </w:p>
        </w:tc>
        <w:tc>
          <w:tcPr>
            <w:tcW w:w="1280" w:type="dxa"/>
            <w:tcMar>
              <w:top w:w="44" w:type="dxa"/>
              <w:left w:w="86" w:type="dxa"/>
              <w:bottom w:w="86" w:type="dxa"/>
              <w:right w:w="44" w:type="dxa"/>
            </w:tcMar>
            <w:hideMark/>
          </w:tcPr>
          <w:p w14:paraId="79D192DF"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77FC7151"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2A941774" w14:textId="77777777" w:rsidR="00787F7F" w:rsidRPr="006F1C22" w:rsidRDefault="00787F7F" w:rsidP="009F6335">
            <w:pPr>
              <w:pStyle w:val="Tabletextcentred"/>
              <w:rPr>
                <w:b w:val="0"/>
              </w:rPr>
            </w:pPr>
            <w:r w:rsidRPr="006F1C22">
              <w:rPr>
                <w:b w:val="0"/>
              </w:rPr>
              <w:t>n/a</w:t>
            </w:r>
          </w:p>
        </w:tc>
        <w:tc>
          <w:tcPr>
            <w:tcW w:w="1281" w:type="dxa"/>
            <w:tcMar>
              <w:top w:w="44" w:type="dxa"/>
              <w:left w:w="86" w:type="dxa"/>
              <w:bottom w:w="86" w:type="dxa"/>
              <w:right w:w="44" w:type="dxa"/>
            </w:tcMar>
            <w:hideMark/>
          </w:tcPr>
          <w:p w14:paraId="0E548DB1"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5CCC7CE4" w14:textId="77777777" w:rsidR="00787F7F" w:rsidRPr="006F1C22" w:rsidRDefault="00787F7F" w:rsidP="009F6335">
            <w:pPr>
              <w:pStyle w:val="Tabletextcentred"/>
              <w:rPr>
                <w:b w:val="0"/>
              </w:rPr>
            </w:pPr>
            <w:r w:rsidRPr="006F1C22">
              <w:rPr>
                <w:b w:val="0"/>
              </w:rPr>
              <w:t>n/a</w:t>
            </w:r>
          </w:p>
        </w:tc>
        <w:tc>
          <w:tcPr>
            <w:tcW w:w="1284" w:type="dxa"/>
            <w:tcMar>
              <w:top w:w="44" w:type="dxa"/>
              <w:left w:w="86" w:type="dxa"/>
              <w:bottom w:w="86" w:type="dxa"/>
              <w:right w:w="44" w:type="dxa"/>
            </w:tcMar>
            <w:hideMark/>
          </w:tcPr>
          <w:p w14:paraId="2BE01C82" w14:textId="77777777" w:rsidR="00787F7F" w:rsidRPr="006F1C22" w:rsidRDefault="00787F7F" w:rsidP="009F6335">
            <w:pPr>
              <w:pStyle w:val="Tabletextcentred"/>
              <w:rPr>
                <w:b w:val="0"/>
              </w:rPr>
            </w:pPr>
            <w:r w:rsidRPr="006F1C22">
              <w:rPr>
                <w:b w:val="0"/>
              </w:rPr>
              <w:t>n/a</w:t>
            </w:r>
          </w:p>
        </w:tc>
      </w:tr>
      <w:tr w:rsidR="00787F7F" w:rsidRPr="008C3C94" w14:paraId="7EF39D2D" w14:textId="77777777" w:rsidTr="006F1C22">
        <w:trPr>
          <w:jc w:val="center"/>
        </w:trPr>
        <w:tc>
          <w:tcPr>
            <w:tcW w:w="1339" w:type="dxa"/>
            <w:tcMar>
              <w:top w:w="44" w:type="dxa"/>
              <w:left w:w="86" w:type="dxa"/>
              <w:bottom w:w="86" w:type="dxa"/>
              <w:right w:w="44" w:type="dxa"/>
            </w:tcMar>
            <w:hideMark/>
          </w:tcPr>
          <w:p w14:paraId="0B1A3CDD" w14:textId="77777777" w:rsidR="00437A0E" w:rsidRPr="008C3C94" w:rsidRDefault="00437A0E" w:rsidP="00437A0E">
            <w:pPr>
              <w:pStyle w:val="Tabletext"/>
              <w:rPr>
                <w:b/>
              </w:rPr>
            </w:pPr>
            <w:r w:rsidRPr="008C3C94">
              <w:rPr>
                <w:b/>
              </w:rPr>
              <w:t>All study areas*</w:t>
            </w:r>
          </w:p>
        </w:tc>
        <w:tc>
          <w:tcPr>
            <w:tcW w:w="1280" w:type="dxa"/>
            <w:tcMar>
              <w:top w:w="44" w:type="dxa"/>
              <w:left w:w="86" w:type="dxa"/>
              <w:bottom w:w="86" w:type="dxa"/>
              <w:right w:w="44" w:type="dxa"/>
            </w:tcMar>
            <w:vAlign w:val="bottom"/>
            <w:hideMark/>
          </w:tcPr>
          <w:p w14:paraId="089DA6FB" w14:textId="77777777" w:rsidR="00437A0E" w:rsidRPr="008C3C94" w:rsidRDefault="00437A0E" w:rsidP="009F6335">
            <w:pPr>
              <w:pStyle w:val="Tabletextcentred"/>
            </w:pPr>
            <w:r w:rsidRPr="008C3C94">
              <w:t>58.4</w:t>
            </w:r>
          </w:p>
        </w:tc>
        <w:tc>
          <w:tcPr>
            <w:tcW w:w="1281" w:type="dxa"/>
            <w:tcMar>
              <w:top w:w="44" w:type="dxa"/>
              <w:left w:w="86" w:type="dxa"/>
              <w:bottom w:w="86" w:type="dxa"/>
              <w:right w:w="44" w:type="dxa"/>
            </w:tcMar>
            <w:vAlign w:val="bottom"/>
            <w:hideMark/>
          </w:tcPr>
          <w:p w14:paraId="231BA39B" w14:textId="77777777" w:rsidR="00437A0E" w:rsidRPr="008C3C94" w:rsidRDefault="00437A0E" w:rsidP="009F6335">
            <w:pPr>
              <w:pStyle w:val="Tabletextcentred"/>
            </w:pPr>
            <w:r w:rsidRPr="008C3C94">
              <w:t>62.6</w:t>
            </w:r>
          </w:p>
        </w:tc>
        <w:tc>
          <w:tcPr>
            <w:tcW w:w="1281" w:type="dxa"/>
            <w:tcMar>
              <w:top w:w="44" w:type="dxa"/>
              <w:left w:w="86" w:type="dxa"/>
              <w:bottom w:w="86" w:type="dxa"/>
              <w:right w:w="44" w:type="dxa"/>
            </w:tcMar>
            <w:vAlign w:val="bottom"/>
            <w:hideMark/>
          </w:tcPr>
          <w:p w14:paraId="76604287" w14:textId="77777777" w:rsidR="00437A0E" w:rsidRPr="008C3C94" w:rsidRDefault="00437A0E" w:rsidP="009F6335">
            <w:pPr>
              <w:pStyle w:val="Tabletextcentred"/>
            </w:pPr>
            <w:r w:rsidRPr="008C3C94">
              <w:t>80.8</w:t>
            </w:r>
          </w:p>
        </w:tc>
        <w:tc>
          <w:tcPr>
            <w:tcW w:w="1281" w:type="dxa"/>
            <w:tcMar>
              <w:top w:w="44" w:type="dxa"/>
              <w:left w:w="86" w:type="dxa"/>
              <w:bottom w:w="86" w:type="dxa"/>
              <w:right w:w="44" w:type="dxa"/>
            </w:tcMar>
            <w:vAlign w:val="bottom"/>
            <w:hideMark/>
          </w:tcPr>
          <w:p w14:paraId="65E53159" w14:textId="77777777" w:rsidR="00437A0E" w:rsidRPr="008C3C94" w:rsidRDefault="00437A0E" w:rsidP="009F6335">
            <w:pPr>
              <w:pStyle w:val="Tabletextcentred"/>
            </w:pPr>
            <w:r w:rsidRPr="008C3C94">
              <w:t>81.6</w:t>
            </w:r>
          </w:p>
        </w:tc>
        <w:tc>
          <w:tcPr>
            <w:tcW w:w="1284" w:type="dxa"/>
            <w:tcMar>
              <w:top w:w="44" w:type="dxa"/>
              <w:left w:w="86" w:type="dxa"/>
              <w:bottom w:w="86" w:type="dxa"/>
              <w:right w:w="44" w:type="dxa"/>
            </w:tcMar>
            <w:vAlign w:val="bottom"/>
            <w:hideMark/>
          </w:tcPr>
          <w:p w14:paraId="24A30A5C" w14:textId="77777777" w:rsidR="00437A0E" w:rsidRPr="008C3C94" w:rsidRDefault="00437A0E" w:rsidP="009F6335">
            <w:pPr>
              <w:pStyle w:val="Tabletextcentred"/>
            </w:pPr>
            <w:r w:rsidRPr="008C3C94">
              <w:t>90.3</w:t>
            </w:r>
          </w:p>
        </w:tc>
        <w:tc>
          <w:tcPr>
            <w:tcW w:w="1284" w:type="dxa"/>
            <w:tcMar>
              <w:top w:w="44" w:type="dxa"/>
              <w:left w:w="86" w:type="dxa"/>
              <w:bottom w:w="86" w:type="dxa"/>
              <w:right w:w="44" w:type="dxa"/>
            </w:tcMar>
            <w:vAlign w:val="bottom"/>
            <w:hideMark/>
          </w:tcPr>
          <w:p w14:paraId="1DD13BE6" w14:textId="77777777" w:rsidR="00437A0E" w:rsidRPr="008C3C94" w:rsidRDefault="00437A0E" w:rsidP="009F6335">
            <w:pPr>
              <w:pStyle w:val="Tabletextcentred"/>
            </w:pPr>
            <w:r w:rsidRPr="008C3C94">
              <w:t>90.7</w:t>
            </w:r>
          </w:p>
        </w:tc>
      </w:tr>
    </w:tbl>
    <w:p w14:paraId="62E1B125" w14:textId="77777777" w:rsidR="00106815" w:rsidRPr="008C3C94" w:rsidRDefault="00106815" w:rsidP="00716FF6">
      <w:pPr>
        <w:pStyle w:val="Tabletext"/>
      </w:pPr>
      <w:r w:rsidRPr="008C3C94">
        <w:t>*Where a graduate completes combined degrees across two study areas, their outcomes are included in both study areas. ‘All study areas’ figures count each graduate once only.</w:t>
      </w:r>
    </w:p>
    <w:p w14:paraId="0755C491" w14:textId="77777777" w:rsidR="00106815" w:rsidRPr="008C3C94" w:rsidRDefault="00106815" w:rsidP="00716FF6">
      <w:pPr>
        <w:rPr>
          <w:rFonts w:asciiTheme="minorHAnsi" w:hAnsiTheme="minorHAnsi"/>
          <w:sz w:val="21"/>
          <w:szCs w:val="20"/>
        </w:rPr>
      </w:pPr>
      <w:r w:rsidRPr="008C3C94">
        <w:rPr>
          <w:rFonts w:asciiTheme="minorHAnsi" w:hAnsiTheme="minorHAnsi"/>
        </w:rPr>
        <w:br w:type="page"/>
      </w:r>
    </w:p>
    <w:p w14:paraId="0062A647" w14:textId="77777777" w:rsidR="00106815" w:rsidRPr="008C3C94" w:rsidRDefault="007B6C2A" w:rsidP="001E4236">
      <w:pPr>
        <w:pStyle w:val="Tabletitle"/>
      </w:pPr>
      <w:r w:rsidRPr="007B6C2A">
        <w:lastRenderedPageBreak/>
        <w:t>Table</w:t>
      </w:r>
      <w:r w:rsidR="00307A20" w:rsidRPr="008C3C94">
        <w:t xml:space="preserve"> M</w:t>
      </w:r>
      <w:r w:rsidR="00106815" w:rsidRPr="008C3C94">
        <w:t>: U</w:t>
      </w:r>
      <w:r w:rsidR="00307A20" w:rsidRPr="008C3C94">
        <w:t>ndergraduate employment outcomes by demographic group, NUHEIs only, 201</w:t>
      </w:r>
      <w:r w:rsidR="00787F7F" w:rsidRPr="008C3C94">
        <w:t>7</w:t>
      </w:r>
      <w:r w:rsidR="00307A20" w:rsidRPr="008C3C94">
        <w:t xml:space="preserve"> and 201</w:t>
      </w:r>
      <w:r w:rsidR="00787F7F" w:rsidRPr="008C3C94">
        <w:t>8</w:t>
      </w:r>
      <w:r w:rsidR="00307A20" w:rsidRPr="008C3C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M: Undergraduate employment outcomes by demographic group, NUHEIs only, 2016 and 2017 (%)"/>
      </w:tblPr>
      <w:tblGrid>
        <w:gridCol w:w="1114"/>
        <w:gridCol w:w="1370"/>
        <w:gridCol w:w="1086"/>
        <w:gridCol w:w="1086"/>
        <w:gridCol w:w="1086"/>
        <w:gridCol w:w="1086"/>
        <w:gridCol w:w="1091"/>
        <w:gridCol w:w="1091"/>
      </w:tblGrid>
      <w:tr w:rsidR="00787F7F" w:rsidRPr="008C3C94" w14:paraId="3644B586" w14:textId="77777777" w:rsidTr="00787F7F">
        <w:tc>
          <w:tcPr>
            <w:tcW w:w="1193" w:type="dxa"/>
            <w:tcMar>
              <w:top w:w="44" w:type="dxa"/>
              <w:left w:w="86" w:type="dxa"/>
              <w:bottom w:w="86" w:type="dxa"/>
              <w:right w:w="0" w:type="dxa"/>
            </w:tcMar>
          </w:tcPr>
          <w:p w14:paraId="63919CBA" w14:textId="77777777" w:rsidR="00787F7F" w:rsidRPr="008C3C94" w:rsidRDefault="00787F7F" w:rsidP="00787F7F">
            <w:pPr>
              <w:pStyle w:val="Tabletext"/>
            </w:pPr>
          </w:p>
        </w:tc>
        <w:tc>
          <w:tcPr>
            <w:tcW w:w="1357" w:type="dxa"/>
            <w:tcMar>
              <w:top w:w="44" w:type="dxa"/>
              <w:left w:w="86" w:type="dxa"/>
              <w:bottom w:w="86" w:type="dxa"/>
              <w:right w:w="0" w:type="dxa"/>
            </w:tcMar>
          </w:tcPr>
          <w:p w14:paraId="6436687B" w14:textId="77777777" w:rsidR="00787F7F" w:rsidRPr="008C3C94" w:rsidRDefault="00787F7F" w:rsidP="00787F7F">
            <w:pPr>
              <w:pStyle w:val="Tabletext"/>
            </w:pPr>
          </w:p>
        </w:tc>
        <w:tc>
          <w:tcPr>
            <w:tcW w:w="1075" w:type="dxa"/>
            <w:tcMar>
              <w:top w:w="44" w:type="dxa"/>
              <w:left w:w="86" w:type="dxa"/>
              <w:bottom w:w="86" w:type="dxa"/>
              <w:right w:w="44" w:type="dxa"/>
            </w:tcMar>
          </w:tcPr>
          <w:p w14:paraId="165327E7" w14:textId="77777777" w:rsidR="00787F7F" w:rsidRPr="006F1C22" w:rsidRDefault="00787F7F" w:rsidP="009F6335">
            <w:pPr>
              <w:pStyle w:val="Tablecolumnheader"/>
              <w:rPr>
                <w:b/>
              </w:rPr>
            </w:pPr>
            <w:r w:rsidRPr="006F1C22">
              <w:rPr>
                <w:b/>
              </w:rPr>
              <w:t>Full-time employment 2017</w:t>
            </w:r>
          </w:p>
        </w:tc>
        <w:tc>
          <w:tcPr>
            <w:tcW w:w="1075" w:type="dxa"/>
            <w:tcMar>
              <w:top w:w="44" w:type="dxa"/>
              <w:left w:w="86" w:type="dxa"/>
              <w:bottom w:w="86" w:type="dxa"/>
              <w:right w:w="44" w:type="dxa"/>
            </w:tcMar>
          </w:tcPr>
          <w:p w14:paraId="0F2E8E01" w14:textId="77777777" w:rsidR="00787F7F" w:rsidRPr="006F1C22" w:rsidRDefault="00787F7F" w:rsidP="009F6335">
            <w:pPr>
              <w:pStyle w:val="Tablecolumnheader"/>
              <w:rPr>
                <w:b/>
              </w:rPr>
            </w:pPr>
            <w:r w:rsidRPr="006F1C22">
              <w:rPr>
                <w:b/>
              </w:rPr>
              <w:t>Full-time employment 2018</w:t>
            </w:r>
          </w:p>
        </w:tc>
        <w:tc>
          <w:tcPr>
            <w:tcW w:w="1075" w:type="dxa"/>
            <w:tcMar>
              <w:top w:w="44" w:type="dxa"/>
              <w:left w:w="86" w:type="dxa"/>
              <w:bottom w:w="86" w:type="dxa"/>
              <w:right w:w="44" w:type="dxa"/>
            </w:tcMar>
          </w:tcPr>
          <w:p w14:paraId="080A81FA" w14:textId="77777777" w:rsidR="00787F7F" w:rsidRPr="006F1C22" w:rsidRDefault="00787F7F" w:rsidP="009F6335">
            <w:pPr>
              <w:pStyle w:val="Tablecolumnheader"/>
              <w:rPr>
                <w:b/>
              </w:rPr>
            </w:pPr>
            <w:r w:rsidRPr="006F1C22">
              <w:rPr>
                <w:b/>
              </w:rPr>
              <w:t>Total employment 2017</w:t>
            </w:r>
          </w:p>
        </w:tc>
        <w:tc>
          <w:tcPr>
            <w:tcW w:w="1075" w:type="dxa"/>
            <w:tcMar>
              <w:top w:w="44" w:type="dxa"/>
              <w:left w:w="86" w:type="dxa"/>
              <w:bottom w:w="86" w:type="dxa"/>
              <w:right w:w="44" w:type="dxa"/>
            </w:tcMar>
          </w:tcPr>
          <w:p w14:paraId="1628FD7C" w14:textId="77777777" w:rsidR="00787F7F" w:rsidRPr="006F1C22" w:rsidRDefault="00787F7F" w:rsidP="009F6335">
            <w:pPr>
              <w:pStyle w:val="Tablecolumnheader"/>
              <w:rPr>
                <w:b/>
              </w:rPr>
            </w:pPr>
            <w:r w:rsidRPr="006F1C22">
              <w:rPr>
                <w:b/>
              </w:rPr>
              <w:t>Total employment 2018</w:t>
            </w:r>
          </w:p>
        </w:tc>
        <w:tc>
          <w:tcPr>
            <w:tcW w:w="1080" w:type="dxa"/>
            <w:tcMar>
              <w:top w:w="44" w:type="dxa"/>
              <w:left w:w="86" w:type="dxa"/>
              <w:bottom w:w="86" w:type="dxa"/>
              <w:right w:w="44" w:type="dxa"/>
            </w:tcMar>
          </w:tcPr>
          <w:p w14:paraId="3D913139" w14:textId="77777777" w:rsidR="00787F7F" w:rsidRPr="006F1C22" w:rsidRDefault="00787F7F" w:rsidP="009F6335">
            <w:pPr>
              <w:pStyle w:val="Tablecolumnheader"/>
              <w:rPr>
                <w:b/>
              </w:rPr>
            </w:pPr>
            <w:r w:rsidRPr="006F1C22">
              <w:rPr>
                <w:b/>
              </w:rPr>
              <w:t>Labour force participation rate 2017</w:t>
            </w:r>
          </w:p>
        </w:tc>
        <w:tc>
          <w:tcPr>
            <w:tcW w:w="1080" w:type="dxa"/>
            <w:tcMar>
              <w:top w:w="44" w:type="dxa"/>
              <w:left w:w="86" w:type="dxa"/>
              <w:bottom w:w="86" w:type="dxa"/>
              <w:right w:w="44" w:type="dxa"/>
            </w:tcMar>
          </w:tcPr>
          <w:p w14:paraId="061A33DF" w14:textId="77777777" w:rsidR="00787F7F" w:rsidRPr="006F1C22" w:rsidRDefault="00787F7F" w:rsidP="009F6335">
            <w:pPr>
              <w:pStyle w:val="Tablecolumnheader"/>
              <w:rPr>
                <w:b/>
              </w:rPr>
            </w:pPr>
            <w:r w:rsidRPr="006F1C22">
              <w:rPr>
                <w:b/>
              </w:rPr>
              <w:t>Labour force participation rate 2018</w:t>
            </w:r>
          </w:p>
        </w:tc>
      </w:tr>
      <w:tr w:rsidR="00787F7F" w:rsidRPr="008C3C94" w14:paraId="78C14885" w14:textId="77777777" w:rsidTr="006F1C22">
        <w:tc>
          <w:tcPr>
            <w:tcW w:w="1193" w:type="dxa"/>
            <w:vMerge w:val="restart"/>
            <w:tcMar>
              <w:top w:w="44" w:type="dxa"/>
              <w:left w:w="86" w:type="dxa"/>
              <w:bottom w:w="86" w:type="dxa"/>
              <w:right w:w="0" w:type="dxa"/>
            </w:tcMar>
            <w:hideMark/>
          </w:tcPr>
          <w:p w14:paraId="04F4A269" w14:textId="77777777" w:rsidR="00787F7F" w:rsidRPr="008C3C94" w:rsidRDefault="00787F7F" w:rsidP="00787F7F">
            <w:pPr>
              <w:pStyle w:val="Tabletext"/>
            </w:pPr>
            <w:r w:rsidRPr="008C3C94">
              <w:t>Age</w:t>
            </w:r>
          </w:p>
        </w:tc>
        <w:tc>
          <w:tcPr>
            <w:tcW w:w="1357" w:type="dxa"/>
            <w:tcMar>
              <w:top w:w="44" w:type="dxa"/>
              <w:left w:w="86" w:type="dxa"/>
              <w:bottom w:w="86" w:type="dxa"/>
              <w:right w:w="0" w:type="dxa"/>
            </w:tcMar>
            <w:hideMark/>
          </w:tcPr>
          <w:p w14:paraId="3807499F" w14:textId="77777777" w:rsidR="00787F7F" w:rsidRPr="008C3C94" w:rsidRDefault="00787F7F" w:rsidP="00787F7F">
            <w:pPr>
              <w:pStyle w:val="Tabletext"/>
            </w:pPr>
            <w:r w:rsidRPr="008C3C94">
              <w:t>30 years or under</w:t>
            </w:r>
          </w:p>
        </w:tc>
        <w:tc>
          <w:tcPr>
            <w:tcW w:w="1075" w:type="dxa"/>
            <w:tcMar>
              <w:top w:w="44" w:type="dxa"/>
              <w:left w:w="86" w:type="dxa"/>
              <w:bottom w:w="86" w:type="dxa"/>
              <w:right w:w="44" w:type="dxa"/>
            </w:tcMar>
          </w:tcPr>
          <w:p w14:paraId="0AA02A70" w14:textId="77777777" w:rsidR="00787F7F" w:rsidRPr="006F1C22" w:rsidRDefault="00787F7F" w:rsidP="009F6335">
            <w:pPr>
              <w:pStyle w:val="Tabletextcentred"/>
              <w:rPr>
                <w:b w:val="0"/>
              </w:rPr>
            </w:pPr>
            <w:r w:rsidRPr="006F1C22">
              <w:rPr>
                <w:b w:val="0"/>
              </w:rPr>
              <w:t>55.7</w:t>
            </w:r>
          </w:p>
        </w:tc>
        <w:tc>
          <w:tcPr>
            <w:tcW w:w="1075" w:type="dxa"/>
            <w:tcMar>
              <w:top w:w="44" w:type="dxa"/>
              <w:left w:w="86" w:type="dxa"/>
              <w:bottom w:w="86" w:type="dxa"/>
              <w:right w:w="44" w:type="dxa"/>
            </w:tcMar>
          </w:tcPr>
          <w:p w14:paraId="3D88BDB7" w14:textId="77777777" w:rsidR="00787F7F" w:rsidRPr="006F1C22" w:rsidRDefault="00787F7F" w:rsidP="009F6335">
            <w:pPr>
              <w:pStyle w:val="Tabletextcentred"/>
              <w:rPr>
                <w:b w:val="0"/>
              </w:rPr>
            </w:pPr>
            <w:r w:rsidRPr="006F1C22">
              <w:rPr>
                <w:b w:val="0"/>
              </w:rPr>
              <w:t>61.0</w:t>
            </w:r>
          </w:p>
        </w:tc>
        <w:tc>
          <w:tcPr>
            <w:tcW w:w="1075" w:type="dxa"/>
            <w:tcMar>
              <w:top w:w="44" w:type="dxa"/>
              <w:left w:w="86" w:type="dxa"/>
              <w:bottom w:w="86" w:type="dxa"/>
              <w:right w:w="44" w:type="dxa"/>
            </w:tcMar>
          </w:tcPr>
          <w:p w14:paraId="41E2E3B5" w14:textId="77777777" w:rsidR="00787F7F" w:rsidRPr="006F1C22" w:rsidRDefault="00787F7F" w:rsidP="009F6335">
            <w:pPr>
              <w:pStyle w:val="Tabletextcentred"/>
              <w:rPr>
                <w:b w:val="0"/>
              </w:rPr>
            </w:pPr>
            <w:r w:rsidRPr="006F1C22">
              <w:rPr>
                <w:b w:val="0"/>
              </w:rPr>
              <w:t>79.7</w:t>
            </w:r>
          </w:p>
        </w:tc>
        <w:tc>
          <w:tcPr>
            <w:tcW w:w="1075" w:type="dxa"/>
            <w:tcMar>
              <w:top w:w="44" w:type="dxa"/>
              <w:left w:w="86" w:type="dxa"/>
              <w:bottom w:w="86" w:type="dxa"/>
              <w:right w:w="44" w:type="dxa"/>
            </w:tcMar>
          </w:tcPr>
          <w:p w14:paraId="38466282" w14:textId="77777777" w:rsidR="00787F7F" w:rsidRPr="006F1C22" w:rsidRDefault="00787F7F" w:rsidP="009F6335">
            <w:pPr>
              <w:pStyle w:val="Tabletextcentred"/>
              <w:rPr>
                <w:b w:val="0"/>
              </w:rPr>
            </w:pPr>
            <w:r w:rsidRPr="006F1C22">
              <w:rPr>
                <w:b w:val="0"/>
              </w:rPr>
              <w:t>80.4</w:t>
            </w:r>
          </w:p>
        </w:tc>
        <w:tc>
          <w:tcPr>
            <w:tcW w:w="1080" w:type="dxa"/>
            <w:tcMar>
              <w:top w:w="44" w:type="dxa"/>
              <w:left w:w="86" w:type="dxa"/>
              <w:bottom w:w="86" w:type="dxa"/>
              <w:right w:w="44" w:type="dxa"/>
            </w:tcMar>
          </w:tcPr>
          <w:p w14:paraId="7F3DE133" w14:textId="77777777" w:rsidR="00787F7F" w:rsidRPr="006F1C22" w:rsidRDefault="00787F7F" w:rsidP="009F6335">
            <w:pPr>
              <w:pStyle w:val="Tabletextcentred"/>
              <w:rPr>
                <w:b w:val="0"/>
              </w:rPr>
            </w:pPr>
            <w:r w:rsidRPr="006F1C22">
              <w:rPr>
                <w:b w:val="0"/>
              </w:rPr>
              <w:t>92.5</w:t>
            </w:r>
          </w:p>
        </w:tc>
        <w:tc>
          <w:tcPr>
            <w:tcW w:w="1080" w:type="dxa"/>
            <w:tcMar>
              <w:top w:w="44" w:type="dxa"/>
              <w:left w:w="86" w:type="dxa"/>
              <w:bottom w:w="86" w:type="dxa"/>
              <w:right w:w="44" w:type="dxa"/>
            </w:tcMar>
          </w:tcPr>
          <w:p w14:paraId="03F568C7" w14:textId="77777777" w:rsidR="00787F7F" w:rsidRPr="006F1C22" w:rsidRDefault="00787F7F" w:rsidP="009F6335">
            <w:pPr>
              <w:pStyle w:val="Tabletextcentred"/>
              <w:rPr>
                <w:b w:val="0"/>
              </w:rPr>
            </w:pPr>
            <w:r w:rsidRPr="006F1C22">
              <w:rPr>
                <w:b w:val="0"/>
              </w:rPr>
              <w:t>92.0</w:t>
            </w:r>
          </w:p>
        </w:tc>
      </w:tr>
      <w:tr w:rsidR="00787F7F" w:rsidRPr="008C3C94" w14:paraId="24CB5C97" w14:textId="77777777" w:rsidTr="006F1C22">
        <w:tc>
          <w:tcPr>
            <w:tcW w:w="1193" w:type="dxa"/>
            <w:vMerge/>
            <w:vAlign w:val="center"/>
            <w:hideMark/>
          </w:tcPr>
          <w:p w14:paraId="2A08194B" w14:textId="77777777" w:rsidR="00787F7F" w:rsidRPr="008C3C94" w:rsidRDefault="00787F7F" w:rsidP="00787F7F">
            <w:pPr>
              <w:pStyle w:val="Tabletext"/>
            </w:pPr>
          </w:p>
        </w:tc>
        <w:tc>
          <w:tcPr>
            <w:tcW w:w="1357" w:type="dxa"/>
            <w:tcMar>
              <w:top w:w="44" w:type="dxa"/>
              <w:left w:w="86" w:type="dxa"/>
              <w:bottom w:w="86" w:type="dxa"/>
              <w:right w:w="0" w:type="dxa"/>
            </w:tcMar>
            <w:hideMark/>
          </w:tcPr>
          <w:p w14:paraId="13BF1935" w14:textId="77777777" w:rsidR="00787F7F" w:rsidRPr="008C3C94" w:rsidRDefault="00787F7F" w:rsidP="00787F7F">
            <w:pPr>
              <w:pStyle w:val="Tabletext"/>
            </w:pPr>
            <w:r w:rsidRPr="008C3C94">
              <w:t>Over 30 years</w:t>
            </w:r>
          </w:p>
        </w:tc>
        <w:tc>
          <w:tcPr>
            <w:tcW w:w="1075" w:type="dxa"/>
            <w:tcMar>
              <w:top w:w="44" w:type="dxa"/>
              <w:left w:w="86" w:type="dxa"/>
              <w:bottom w:w="86" w:type="dxa"/>
              <w:right w:w="44" w:type="dxa"/>
            </w:tcMar>
          </w:tcPr>
          <w:p w14:paraId="2536BA42" w14:textId="77777777" w:rsidR="00787F7F" w:rsidRPr="006F1C22" w:rsidRDefault="00787F7F" w:rsidP="009F6335">
            <w:pPr>
              <w:pStyle w:val="Tabletextcentred"/>
              <w:rPr>
                <w:b w:val="0"/>
              </w:rPr>
            </w:pPr>
            <w:r w:rsidRPr="006F1C22">
              <w:rPr>
                <w:b w:val="0"/>
              </w:rPr>
              <w:t>67.1</w:t>
            </w:r>
          </w:p>
        </w:tc>
        <w:tc>
          <w:tcPr>
            <w:tcW w:w="1075" w:type="dxa"/>
            <w:tcMar>
              <w:top w:w="44" w:type="dxa"/>
              <w:left w:w="86" w:type="dxa"/>
              <w:bottom w:w="86" w:type="dxa"/>
              <w:right w:w="44" w:type="dxa"/>
            </w:tcMar>
          </w:tcPr>
          <w:p w14:paraId="3F942BB3" w14:textId="77777777" w:rsidR="00787F7F" w:rsidRPr="006F1C22" w:rsidRDefault="00787F7F" w:rsidP="009F6335">
            <w:pPr>
              <w:pStyle w:val="Tabletextcentred"/>
              <w:rPr>
                <w:b w:val="0"/>
              </w:rPr>
            </w:pPr>
            <w:r w:rsidRPr="006F1C22">
              <w:rPr>
                <w:b w:val="0"/>
              </w:rPr>
              <w:t>67.7</w:t>
            </w:r>
          </w:p>
        </w:tc>
        <w:tc>
          <w:tcPr>
            <w:tcW w:w="1075" w:type="dxa"/>
            <w:tcMar>
              <w:top w:w="44" w:type="dxa"/>
              <w:left w:w="86" w:type="dxa"/>
              <w:bottom w:w="86" w:type="dxa"/>
              <w:right w:w="44" w:type="dxa"/>
            </w:tcMar>
          </w:tcPr>
          <w:p w14:paraId="325D54EF" w14:textId="77777777" w:rsidR="00787F7F" w:rsidRPr="006F1C22" w:rsidRDefault="00787F7F" w:rsidP="009F6335">
            <w:pPr>
              <w:pStyle w:val="Tabletextcentred"/>
              <w:rPr>
                <w:b w:val="0"/>
              </w:rPr>
            </w:pPr>
            <w:r w:rsidRPr="006F1C22">
              <w:rPr>
                <w:b w:val="0"/>
              </w:rPr>
              <w:t>84.0</w:t>
            </w:r>
          </w:p>
        </w:tc>
        <w:tc>
          <w:tcPr>
            <w:tcW w:w="1075" w:type="dxa"/>
            <w:tcMar>
              <w:top w:w="44" w:type="dxa"/>
              <w:left w:w="86" w:type="dxa"/>
              <w:bottom w:w="86" w:type="dxa"/>
              <w:right w:w="44" w:type="dxa"/>
            </w:tcMar>
          </w:tcPr>
          <w:p w14:paraId="419025AC" w14:textId="77777777" w:rsidR="00787F7F" w:rsidRPr="006F1C22" w:rsidRDefault="00787F7F" w:rsidP="009F6335">
            <w:pPr>
              <w:pStyle w:val="Tabletextcentred"/>
              <w:rPr>
                <w:b w:val="0"/>
              </w:rPr>
            </w:pPr>
            <w:r w:rsidRPr="006F1C22">
              <w:rPr>
                <w:b w:val="0"/>
              </w:rPr>
              <w:t>84.2</w:t>
            </w:r>
          </w:p>
        </w:tc>
        <w:tc>
          <w:tcPr>
            <w:tcW w:w="1080" w:type="dxa"/>
            <w:tcMar>
              <w:top w:w="44" w:type="dxa"/>
              <w:left w:w="86" w:type="dxa"/>
              <w:bottom w:w="86" w:type="dxa"/>
              <w:right w:w="44" w:type="dxa"/>
            </w:tcMar>
          </w:tcPr>
          <w:p w14:paraId="520210F3" w14:textId="77777777" w:rsidR="00787F7F" w:rsidRPr="006F1C22" w:rsidRDefault="00787F7F" w:rsidP="009F6335">
            <w:pPr>
              <w:pStyle w:val="Tabletextcentred"/>
              <w:rPr>
                <w:b w:val="0"/>
              </w:rPr>
            </w:pPr>
            <w:r w:rsidRPr="006F1C22">
              <w:rPr>
                <w:b w:val="0"/>
              </w:rPr>
              <w:t>84.8</w:t>
            </w:r>
          </w:p>
        </w:tc>
        <w:tc>
          <w:tcPr>
            <w:tcW w:w="1080" w:type="dxa"/>
            <w:tcMar>
              <w:top w:w="44" w:type="dxa"/>
              <w:left w:w="86" w:type="dxa"/>
              <w:bottom w:w="86" w:type="dxa"/>
              <w:right w:w="44" w:type="dxa"/>
            </w:tcMar>
          </w:tcPr>
          <w:p w14:paraId="34510F79" w14:textId="77777777" w:rsidR="00787F7F" w:rsidRPr="006F1C22" w:rsidRDefault="00787F7F" w:rsidP="009F6335">
            <w:pPr>
              <w:pStyle w:val="Tabletextcentred"/>
              <w:rPr>
                <w:b w:val="0"/>
              </w:rPr>
            </w:pPr>
            <w:r w:rsidRPr="006F1C22">
              <w:rPr>
                <w:b w:val="0"/>
              </w:rPr>
              <w:t>87.8</w:t>
            </w:r>
          </w:p>
        </w:tc>
      </w:tr>
      <w:tr w:rsidR="00787F7F" w:rsidRPr="008C3C94" w14:paraId="2D5D76C3" w14:textId="77777777" w:rsidTr="006F1C22">
        <w:tc>
          <w:tcPr>
            <w:tcW w:w="1193" w:type="dxa"/>
            <w:vMerge w:val="restart"/>
            <w:tcMar>
              <w:top w:w="44" w:type="dxa"/>
              <w:left w:w="86" w:type="dxa"/>
              <w:bottom w:w="86" w:type="dxa"/>
              <w:right w:w="0" w:type="dxa"/>
            </w:tcMar>
            <w:hideMark/>
          </w:tcPr>
          <w:p w14:paraId="28ABD936" w14:textId="77777777" w:rsidR="00787F7F" w:rsidRPr="008C3C94" w:rsidRDefault="00787F7F" w:rsidP="00787F7F">
            <w:pPr>
              <w:pStyle w:val="Tabletext"/>
            </w:pPr>
            <w:r w:rsidRPr="008C3C94">
              <w:t>Indigenous</w:t>
            </w:r>
          </w:p>
        </w:tc>
        <w:tc>
          <w:tcPr>
            <w:tcW w:w="1357" w:type="dxa"/>
            <w:tcMar>
              <w:top w:w="44" w:type="dxa"/>
              <w:left w:w="86" w:type="dxa"/>
              <w:bottom w:w="86" w:type="dxa"/>
              <w:right w:w="0" w:type="dxa"/>
            </w:tcMar>
            <w:hideMark/>
          </w:tcPr>
          <w:p w14:paraId="63B8A39D" w14:textId="77777777" w:rsidR="00787F7F" w:rsidRPr="008C3C94" w:rsidRDefault="00787F7F" w:rsidP="00787F7F">
            <w:pPr>
              <w:pStyle w:val="Tabletext"/>
            </w:pPr>
            <w:r w:rsidRPr="008C3C94">
              <w:t>Indigenous</w:t>
            </w:r>
          </w:p>
        </w:tc>
        <w:tc>
          <w:tcPr>
            <w:tcW w:w="1075" w:type="dxa"/>
            <w:tcMar>
              <w:top w:w="44" w:type="dxa"/>
              <w:left w:w="86" w:type="dxa"/>
              <w:bottom w:w="86" w:type="dxa"/>
              <w:right w:w="44" w:type="dxa"/>
            </w:tcMar>
          </w:tcPr>
          <w:p w14:paraId="3D69A450" w14:textId="77777777" w:rsidR="00787F7F" w:rsidRPr="006F1C22" w:rsidRDefault="00787F7F" w:rsidP="009F6335">
            <w:pPr>
              <w:pStyle w:val="Tabletextcentred"/>
              <w:rPr>
                <w:b w:val="0"/>
              </w:rPr>
            </w:pPr>
            <w:r w:rsidRPr="006F1C22">
              <w:rPr>
                <w:b w:val="0"/>
              </w:rPr>
              <w:t>n/a</w:t>
            </w:r>
          </w:p>
        </w:tc>
        <w:tc>
          <w:tcPr>
            <w:tcW w:w="1075" w:type="dxa"/>
            <w:tcMar>
              <w:top w:w="44" w:type="dxa"/>
              <w:left w:w="86" w:type="dxa"/>
              <w:bottom w:w="86" w:type="dxa"/>
              <w:right w:w="44" w:type="dxa"/>
            </w:tcMar>
          </w:tcPr>
          <w:p w14:paraId="18D16895" w14:textId="77777777" w:rsidR="00787F7F" w:rsidRPr="006F1C22" w:rsidRDefault="00787F7F" w:rsidP="009F6335">
            <w:pPr>
              <w:pStyle w:val="Tabletextcentred"/>
              <w:rPr>
                <w:b w:val="0"/>
              </w:rPr>
            </w:pPr>
            <w:r w:rsidRPr="006F1C22">
              <w:rPr>
                <w:b w:val="0"/>
              </w:rPr>
              <w:t>n/a</w:t>
            </w:r>
          </w:p>
        </w:tc>
        <w:tc>
          <w:tcPr>
            <w:tcW w:w="1075" w:type="dxa"/>
            <w:tcMar>
              <w:top w:w="44" w:type="dxa"/>
              <w:left w:w="86" w:type="dxa"/>
              <w:bottom w:w="86" w:type="dxa"/>
              <w:right w:w="44" w:type="dxa"/>
            </w:tcMar>
          </w:tcPr>
          <w:p w14:paraId="34A5D59A" w14:textId="77777777" w:rsidR="00787F7F" w:rsidRPr="006F1C22" w:rsidRDefault="00787F7F" w:rsidP="009F6335">
            <w:pPr>
              <w:pStyle w:val="Tabletextcentred"/>
              <w:rPr>
                <w:b w:val="0"/>
              </w:rPr>
            </w:pPr>
            <w:r w:rsidRPr="006F1C22">
              <w:rPr>
                <w:b w:val="0"/>
              </w:rPr>
              <w:t>n/a</w:t>
            </w:r>
          </w:p>
        </w:tc>
        <w:tc>
          <w:tcPr>
            <w:tcW w:w="1075" w:type="dxa"/>
            <w:tcMar>
              <w:top w:w="44" w:type="dxa"/>
              <w:left w:w="86" w:type="dxa"/>
              <w:bottom w:w="86" w:type="dxa"/>
              <w:right w:w="44" w:type="dxa"/>
            </w:tcMar>
          </w:tcPr>
          <w:p w14:paraId="590034A2" w14:textId="77777777" w:rsidR="00787F7F" w:rsidRPr="006F1C22" w:rsidRDefault="00787F7F" w:rsidP="009F6335">
            <w:pPr>
              <w:pStyle w:val="Tabletextcentred"/>
              <w:rPr>
                <w:b w:val="0"/>
              </w:rPr>
            </w:pPr>
            <w:r w:rsidRPr="006F1C22">
              <w:rPr>
                <w:b w:val="0"/>
              </w:rPr>
              <w:t>n/a</w:t>
            </w:r>
          </w:p>
        </w:tc>
        <w:tc>
          <w:tcPr>
            <w:tcW w:w="1080" w:type="dxa"/>
            <w:tcMar>
              <w:top w:w="44" w:type="dxa"/>
              <w:left w:w="86" w:type="dxa"/>
              <w:bottom w:w="86" w:type="dxa"/>
              <w:right w:w="44" w:type="dxa"/>
            </w:tcMar>
          </w:tcPr>
          <w:p w14:paraId="77F013D3" w14:textId="77777777" w:rsidR="00787F7F" w:rsidRPr="006F1C22" w:rsidRDefault="00787F7F" w:rsidP="009F6335">
            <w:pPr>
              <w:pStyle w:val="Tabletextcentred"/>
              <w:rPr>
                <w:b w:val="0"/>
              </w:rPr>
            </w:pPr>
            <w:r w:rsidRPr="006F1C22">
              <w:rPr>
                <w:b w:val="0"/>
              </w:rPr>
              <w:t>n/a</w:t>
            </w:r>
          </w:p>
        </w:tc>
        <w:tc>
          <w:tcPr>
            <w:tcW w:w="1080" w:type="dxa"/>
            <w:tcMar>
              <w:top w:w="44" w:type="dxa"/>
              <w:left w:w="86" w:type="dxa"/>
              <w:bottom w:w="86" w:type="dxa"/>
              <w:right w:w="44" w:type="dxa"/>
            </w:tcMar>
          </w:tcPr>
          <w:p w14:paraId="503571D9" w14:textId="77777777" w:rsidR="00787F7F" w:rsidRPr="006F1C22" w:rsidRDefault="00787F7F" w:rsidP="009F6335">
            <w:pPr>
              <w:pStyle w:val="Tabletextcentred"/>
              <w:rPr>
                <w:b w:val="0"/>
              </w:rPr>
            </w:pPr>
            <w:r w:rsidRPr="006F1C22">
              <w:rPr>
                <w:b w:val="0"/>
              </w:rPr>
              <w:t>n/a</w:t>
            </w:r>
          </w:p>
        </w:tc>
      </w:tr>
      <w:tr w:rsidR="00787F7F" w:rsidRPr="008C3C94" w14:paraId="4F6D7C64" w14:textId="77777777" w:rsidTr="006F1C22">
        <w:tc>
          <w:tcPr>
            <w:tcW w:w="1193" w:type="dxa"/>
            <w:vMerge/>
            <w:vAlign w:val="center"/>
            <w:hideMark/>
          </w:tcPr>
          <w:p w14:paraId="75A1E403" w14:textId="77777777" w:rsidR="00787F7F" w:rsidRPr="008C3C94" w:rsidRDefault="00787F7F" w:rsidP="00787F7F">
            <w:pPr>
              <w:pStyle w:val="Tabletext"/>
            </w:pPr>
          </w:p>
        </w:tc>
        <w:tc>
          <w:tcPr>
            <w:tcW w:w="1357" w:type="dxa"/>
            <w:tcMar>
              <w:top w:w="44" w:type="dxa"/>
              <w:left w:w="86" w:type="dxa"/>
              <w:bottom w:w="86" w:type="dxa"/>
              <w:right w:w="0" w:type="dxa"/>
            </w:tcMar>
            <w:hideMark/>
          </w:tcPr>
          <w:p w14:paraId="5EB54ABD" w14:textId="77777777" w:rsidR="00787F7F" w:rsidRPr="008C3C94" w:rsidRDefault="00787F7F" w:rsidP="00787F7F">
            <w:pPr>
              <w:pStyle w:val="Tabletext"/>
            </w:pPr>
            <w:r w:rsidRPr="008C3C94">
              <w:t>Non Indigenous</w:t>
            </w:r>
          </w:p>
        </w:tc>
        <w:tc>
          <w:tcPr>
            <w:tcW w:w="1075" w:type="dxa"/>
            <w:tcMar>
              <w:top w:w="44" w:type="dxa"/>
              <w:left w:w="86" w:type="dxa"/>
              <w:bottom w:w="86" w:type="dxa"/>
              <w:right w:w="44" w:type="dxa"/>
            </w:tcMar>
          </w:tcPr>
          <w:p w14:paraId="6C01140B" w14:textId="77777777" w:rsidR="00787F7F" w:rsidRPr="006F1C22" w:rsidRDefault="00787F7F" w:rsidP="009F6335">
            <w:pPr>
              <w:pStyle w:val="Tabletextcentred"/>
              <w:rPr>
                <w:b w:val="0"/>
              </w:rPr>
            </w:pPr>
            <w:r w:rsidRPr="006F1C22">
              <w:rPr>
                <w:b w:val="0"/>
              </w:rPr>
              <w:t>58.5</w:t>
            </w:r>
          </w:p>
        </w:tc>
        <w:tc>
          <w:tcPr>
            <w:tcW w:w="1075" w:type="dxa"/>
            <w:tcMar>
              <w:top w:w="44" w:type="dxa"/>
              <w:left w:w="86" w:type="dxa"/>
              <w:bottom w:w="86" w:type="dxa"/>
              <w:right w:w="44" w:type="dxa"/>
            </w:tcMar>
          </w:tcPr>
          <w:p w14:paraId="006ACC9B" w14:textId="77777777" w:rsidR="00787F7F" w:rsidRPr="006F1C22" w:rsidRDefault="00787F7F" w:rsidP="009F6335">
            <w:pPr>
              <w:pStyle w:val="Tabletextcentred"/>
              <w:rPr>
                <w:b w:val="0"/>
              </w:rPr>
            </w:pPr>
            <w:r w:rsidRPr="006F1C22">
              <w:rPr>
                <w:b w:val="0"/>
              </w:rPr>
              <w:t>62.7</w:t>
            </w:r>
          </w:p>
        </w:tc>
        <w:tc>
          <w:tcPr>
            <w:tcW w:w="1075" w:type="dxa"/>
            <w:tcMar>
              <w:top w:w="44" w:type="dxa"/>
              <w:left w:w="86" w:type="dxa"/>
              <w:bottom w:w="86" w:type="dxa"/>
              <w:right w:w="44" w:type="dxa"/>
            </w:tcMar>
          </w:tcPr>
          <w:p w14:paraId="1C380B49" w14:textId="77777777" w:rsidR="00787F7F" w:rsidRPr="006F1C22" w:rsidRDefault="00787F7F" w:rsidP="009F6335">
            <w:pPr>
              <w:pStyle w:val="Tabletextcentred"/>
              <w:rPr>
                <w:b w:val="0"/>
              </w:rPr>
            </w:pPr>
            <w:r w:rsidRPr="006F1C22">
              <w:rPr>
                <w:b w:val="0"/>
              </w:rPr>
              <w:t>80.9</w:t>
            </w:r>
          </w:p>
        </w:tc>
        <w:tc>
          <w:tcPr>
            <w:tcW w:w="1075" w:type="dxa"/>
            <w:tcMar>
              <w:top w:w="44" w:type="dxa"/>
              <w:left w:w="86" w:type="dxa"/>
              <w:bottom w:w="86" w:type="dxa"/>
              <w:right w:w="44" w:type="dxa"/>
            </w:tcMar>
          </w:tcPr>
          <w:p w14:paraId="2D15B31C" w14:textId="77777777" w:rsidR="00787F7F" w:rsidRPr="006F1C22" w:rsidRDefault="00787F7F" w:rsidP="009F6335">
            <w:pPr>
              <w:pStyle w:val="Tabletextcentred"/>
              <w:rPr>
                <w:b w:val="0"/>
              </w:rPr>
            </w:pPr>
            <w:r w:rsidRPr="006F1C22">
              <w:rPr>
                <w:b w:val="0"/>
              </w:rPr>
              <w:t>81.7</w:t>
            </w:r>
          </w:p>
        </w:tc>
        <w:tc>
          <w:tcPr>
            <w:tcW w:w="1080" w:type="dxa"/>
            <w:tcMar>
              <w:top w:w="44" w:type="dxa"/>
              <w:left w:w="86" w:type="dxa"/>
              <w:bottom w:w="86" w:type="dxa"/>
              <w:right w:w="44" w:type="dxa"/>
            </w:tcMar>
          </w:tcPr>
          <w:p w14:paraId="3484F202" w14:textId="77777777" w:rsidR="00787F7F" w:rsidRPr="006F1C22" w:rsidRDefault="00787F7F" w:rsidP="009F6335">
            <w:pPr>
              <w:pStyle w:val="Tabletextcentred"/>
              <w:rPr>
                <w:b w:val="0"/>
              </w:rPr>
            </w:pPr>
            <w:r w:rsidRPr="006F1C22">
              <w:rPr>
                <w:b w:val="0"/>
              </w:rPr>
              <w:t>90.2</w:t>
            </w:r>
          </w:p>
        </w:tc>
        <w:tc>
          <w:tcPr>
            <w:tcW w:w="1080" w:type="dxa"/>
            <w:tcMar>
              <w:top w:w="44" w:type="dxa"/>
              <w:left w:w="86" w:type="dxa"/>
              <w:bottom w:w="86" w:type="dxa"/>
              <w:right w:w="44" w:type="dxa"/>
            </w:tcMar>
          </w:tcPr>
          <w:p w14:paraId="6B44F4BA" w14:textId="77777777" w:rsidR="00787F7F" w:rsidRPr="006F1C22" w:rsidRDefault="00787F7F" w:rsidP="009F6335">
            <w:pPr>
              <w:pStyle w:val="Tabletextcentred"/>
              <w:rPr>
                <w:b w:val="0"/>
              </w:rPr>
            </w:pPr>
            <w:r w:rsidRPr="006F1C22">
              <w:rPr>
                <w:b w:val="0"/>
              </w:rPr>
              <w:t>90.6</w:t>
            </w:r>
          </w:p>
        </w:tc>
      </w:tr>
      <w:tr w:rsidR="00787F7F" w:rsidRPr="008C3C94" w14:paraId="2950683A" w14:textId="77777777" w:rsidTr="006F1C22">
        <w:tc>
          <w:tcPr>
            <w:tcW w:w="1193" w:type="dxa"/>
            <w:vMerge w:val="restart"/>
            <w:tcMar>
              <w:top w:w="44" w:type="dxa"/>
              <w:left w:w="86" w:type="dxa"/>
              <w:bottom w:w="86" w:type="dxa"/>
              <w:right w:w="0" w:type="dxa"/>
            </w:tcMar>
            <w:hideMark/>
          </w:tcPr>
          <w:p w14:paraId="3649F174" w14:textId="77777777" w:rsidR="00787F7F" w:rsidRPr="008C3C94" w:rsidRDefault="00787F7F" w:rsidP="00787F7F">
            <w:pPr>
              <w:pStyle w:val="Tabletext"/>
            </w:pPr>
            <w:r w:rsidRPr="008C3C94">
              <w:t xml:space="preserve">Home </w:t>
            </w:r>
            <w:r w:rsidRPr="008C3C94">
              <w:br/>
              <w:t>language</w:t>
            </w:r>
          </w:p>
        </w:tc>
        <w:tc>
          <w:tcPr>
            <w:tcW w:w="1357" w:type="dxa"/>
            <w:tcMar>
              <w:top w:w="44" w:type="dxa"/>
              <w:left w:w="86" w:type="dxa"/>
              <w:bottom w:w="86" w:type="dxa"/>
              <w:right w:w="0" w:type="dxa"/>
            </w:tcMar>
            <w:hideMark/>
          </w:tcPr>
          <w:p w14:paraId="4DC0C2E9" w14:textId="77777777" w:rsidR="00787F7F" w:rsidRPr="008C3C94" w:rsidRDefault="00787F7F" w:rsidP="00787F7F">
            <w:pPr>
              <w:pStyle w:val="Tabletext"/>
            </w:pPr>
            <w:r w:rsidRPr="008C3C94">
              <w:t>English</w:t>
            </w:r>
          </w:p>
        </w:tc>
        <w:tc>
          <w:tcPr>
            <w:tcW w:w="1075" w:type="dxa"/>
            <w:tcMar>
              <w:top w:w="44" w:type="dxa"/>
              <w:left w:w="86" w:type="dxa"/>
              <w:bottom w:w="86" w:type="dxa"/>
              <w:right w:w="44" w:type="dxa"/>
            </w:tcMar>
          </w:tcPr>
          <w:p w14:paraId="77024154" w14:textId="77777777" w:rsidR="00787F7F" w:rsidRPr="006F1C22" w:rsidRDefault="00787F7F" w:rsidP="009F6335">
            <w:pPr>
              <w:pStyle w:val="Tabletextcentred"/>
              <w:rPr>
                <w:b w:val="0"/>
              </w:rPr>
            </w:pPr>
            <w:r w:rsidRPr="006F1C22">
              <w:rPr>
                <w:b w:val="0"/>
              </w:rPr>
              <w:t>58.5</w:t>
            </w:r>
          </w:p>
        </w:tc>
        <w:tc>
          <w:tcPr>
            <w:tcW w:w="1075" w:type="dxa"/>
            <w:tcMar>
              <w:top w:w="44" w:type="dxa"/>
              <w:left w:w="86" w:type="dxa"/>
              <w:bottom w:w="86" w:type="dxa"/>
              <w:right w:w="44" w:type="dxa"/>
            </w:tcMar>
          </w:tcPr>
          <w:p w14:paraId="2C9127CE" w14:textId="77777777" w:rsidR="00787F7F" w:rsidRPr="006F1C22" w:rsidRDefault="00787F7F" w:rsidP="009F6335">
            <w:pPr>
              <w:pStyle w:val="Tabletextcentred"/>
              <w:rPr>
                <w:b w:val="0"/>
              </w:rPr>
            </w:pPr>
            <w:r w:rsidRPr="006F1C22">
              <w:rPr>
                <w:b w:val="0"/>
              </w:rPr>
              <w:t>63.1</w:t>
            </w:r>
          </w:p>
        </w:tc>
        <w:tc>
          <w:tcPr>
            <w:tcW w:w="1075" w:type="dxa"/>
            <w:tcMar>
              <w:top w:w="44" w:type="dxa"/>
              <w:left w:w="86" w:type="dxa"/>
              <w:bottom w:w="86" w:type="dxa"/>
              <w:right w:w="44" w:type="dxa"/>
            </w:tcMar>
          </w:tcPr>
          <w:p w14:paraId="57B0E014" w14:textId="77777777" w:rsidR="00787F7F" w:rsidRPr="006F1C22" w:rsidRDefault="00787F7F" w:rsidP="009F6335">
            <w:pPr>
              <w:pStyle w:val="Tabletextcentred"/>
              <w:rPr>
                <w:b w:val="0"/>
              </w:rPr>
            </w:pPr>
            <w:r w:rsidRPr="006F1C22">
              <w:rPr>
                <w:b w:val="0"/>
              </w:rPr>
              <w:t>81.1</w:t>
            </w:r>
          </w:p>
        </w:tc>
        <w:tc>
          <w:tcPr>
            <w:tcW w:w="1075" w:type="dxa"/>
            <w:tcMar>
              <w:top w:w="44" w:type="dxa"/>
              <w:left w:w="86" w:type="dxa"/>
              <w:bottom w:w="86" w:type="dxa"/>
              <w:right w:w="44" w:type="dxa"/>
            </w:tcMar>
          </w:tcPr>
          <w:p w14:paraId="37913BBA" w14:textId="77777777" w:rsidR="00787F7F" w:rsidRPr="006F1C22" w:rsidRDefault="00787F7F" w:rsidP="009F6335">
            <w:pPr>
              <w:pStyle w:val="Tabletextcentred"/>
              <w:rPr>
                <w:b w:val="0"/>
              </w:rPr>
            </w:pPr>
            <w:r w:rsidRPr="006F1C22">
              <w:rPr>
                <w:b w:val="0"/>
              </w:rPr>
              <w:t>82.1</w:t>
            </w:r>
          </w:p>
        </w:tc>
        <w:tc>
          <w:tcPr>
            <w:tcW w:w="1080" w:type="dxa"/>
            <w:tcMar>
              <w:top w:w="44" w:type="dxa"/>
              <w:left w:w="86" w:type="dxa"/>
              <w:bottom w:w="86" w:type="dxa"/>
              <w:right w:w="44" w:type="dxa"/>
            </w:tcMar>
          </w:tcPr>
          <w:p w14:paraId="59AD2DF4" w14:textId="77777777" w:rsidR="00787F7F" w:rsidRPr="006F1C22" w:rsidRDefault="00787F7F" w:rsidP="009F6335">
            <w:pPr>
              <w:pStyle w:val="Tabletextcentred"/>
              <w:rPr>
                <w:b w:val="0"/>
              </w:rPr>
            </w:pPr>
            <w:r w:rsidRPr="006F1C22">
              <w:rPr>
                <w:b w:val="0"/>
              </w:rPr>
              <w:t>90.5</w:t>
            </w:r>
          </w:p>
        </w:tc>
        <w:tc>
          <w:tcPr>
            <w:tcW w:w="1080" w:type="dxa"/>
            <w:tcMar>
              <w:top w:w="44" w:type="dxa"/>
              <w:left w:w="86" w:type="dxa"/>
              <w:bottom w:w="86" w:type="dxa"/>
              <w:right w:w="44" w:type="dxa"/>
            </w:tcMar>
          </w:tcPr>
          <w:p w14:paraId="63C8CC3F" w14:textId="77777777" w:rsidR="00787F7F" w:rsidRPr="006F1C22" w:rsidRDefault="00787F7F" w:rsidP="009F6335">
            <w:pPr>
              <w:pStyle w:val="Tabletextcentred"/>
              <w:rPr>
                <w:b w:val="0"/>
              </w:rPr>
            </w:pPr>
            <w:r w:rsidRPr="006F1C22">
              <w:rPr>
                <w:b w:val="0"/>
              </w:rPr>
              <w:t>90.9</w:t>
            </w:r>
          </w:p>
        </w:tc>
      </w:tr>
      <w:tr w:rsidR="00787F7F" w:rsidRPr="008C3C94" w14:paraId="4408E701" w14:textId="77777777" w:rsidTr="006F1C22">
        <w:tc>
          <w:tcPr>
            <w:tcW w:w="1193" w:type="dxa"/>
            <w:vMerge/>
            <w:vAlign w:val="center"/>
            <w:hideMark/>
          </w:tcPr>
          <w:p w14:paraId="0CBB3CA9" w14:textId="77777777" w:rsidR="00787F7F" w:rsidRPr="008C3C94" w:rsidRDefault="00787F7F" w:rsidP="00787F7F">
            <w:pPr>
              <w:pStyle w:val="Tabletext"/>
            </w:pPr>
          </w:p>
        </w:tc>
        <w:tc>
          <w:tcPr>
            <w:tcW w:w="1357" w:type="dxa"/>
            <w:tcMar>
              <w:top w:w="44" w:type="dxa"/>
              <w:left w:w="86" w:type="dxa"/>
              <w:bottom w:w="86" w:type="dxa"/>
              <w:right w:w="0" w:type="dxa"/>
            </w:tcMar>
            <w:hideMark/>
          </w:tcPr>
          <w:p w14:paraId="0612CCBB" w14:textId="77777777" w:rsidR="00787F7F" w:rsidRPr="008C3C94" w:rsidRDefault="00787F7F" w:rsidP="00787F7F">
            <w:pPr>
              <w:pStyle w:val="Tabletext"/>
            </w:pPr>
            <w:r w:rsidRPr="008C3C94">
              <w:t>Language other than English</w:t>
            </w:r>
          </w:p>
        </w:tc>
        <w:tc>
          <w:tcPr>
            <w:tcW w:w="1075" w:type="dxa"/>
            <w:tcMar>
              <w:top w:w="44" w:type="dxa"/>
              <w:left w:w="86" w:type="dxa"/>
              <w:bottom w:w="86" w:type="dxa"/>
              <w:right w:w="44" w:type="dxa"/>
            </w:tcMar>
          </w:tcPr>
          <w:p w14:paraId="1A44D14A" w14:textId="77777777" w:rsidR="00787F7F" w:rsidRPr="006F1C22" w:rsidRDefault="00787F7F" w:rsidP="009F6335">
            <w:pPr>
              <w:pStyle w:val="Tabletextcentred"/>
              <w:rPr>
                <w:b w:val="0"/>
              </w:rPr>
            </w:pPr>
            <w:r w:rsidRPr="006F1C22">
              <w:rPr>
                <w:b w:val="0"/>
              </w:rPr>
              <w:t>n/a</w:t>
            </w:r>
          </w:p>
        </w:tc>
        <w:tc>
          <w:tcPr>
            <w:tcW w:w="1075" w:type="dxa"/>
            <w:tcMar>
              <w:top w:w="44" w:type="dxa"/>
              <w:left w:w="86" w:type="dxa"/>
              <w:bottom w:w="86" w:type="dxa"/>
              <w:right w:w="44" w:type="dxa"/>
            </w:tcMar>
          </w:tcPr>
          <w:p w14:paraId="5D1DD5EE" w14:textId="77777777" w:rsidR="00787F7F" w:rsidRPr="006F1C22" w:rsidRDefault="00787F7F" w:rsidP="009F6335">
            <w:pPr>
              <w:pStyle w:val="Tabletextcentred"/>
              <w:rPr>
                <w:b w:val="0"/>
              </w:rPr>
            </w:pPr>
            <w:r w:rsidRPr="006F1C22">
              <w:rPr>
                <w:b w:val="0"/>
              </w:rPr>
              <w:t>n/a</w:t>
            </w:r>
          </w:p>
        </w:tc>
        <w:tc>
          <w:tcPr>
            <w:tcW w:w="1075" w:type="dxa"/>
            <w:tcMar>
              <w:top w:w="44" w:type="dxa"/>
              <w:left w:w="86" w:type="dxa"/>
              <w:bottom w:w="86" w:type="dxa"/>
              <w:right w:w="44" w:type="dxa"/>
            </w:tcMar>
          </w:tcPr>
          <w:p w14:paraId="5CA4E154" w14:textId="77777777" w:rsidR="00787F7F" w:rsidRPr="006F1C22" w:rsidRDefault="00787F7F" w:rsidP="009F6335">
            <w:pPr>
              <w:pStyle w:val="Tabletextcentred"/>
              <w:rPr>
                <w:b w:val="0"/>
              </w:rPr>
            </w:pPr>
            <w:r w:rsidRPr="006F1C22">
              <w:rPr>
                <w:b w:val="0"/>
              </w:rPr>
              <w:t>64.5</w:t>
            </w:r>
          </w:p>
        </w:tc>
        <w:tc>
          <w:tcPr>
            <w:tcW w:w="1075" w:type="dxa"/>
            <w:tcMar>
              <w:top w:w="44" w:type="dxa"/>
              <w:left w:w="86" w:type="dxa"/>
              <w:bottom w:w="86" w:type="dxa"/>
              <w:right w:w="44" w:type="dxa"/>
            </w:tcMar>
          </w:tcPr>
          <w:p w14:paraId="3C653380" w14:textId="77777777" w:rsidR="00787F7F" w:rsidRPr="006F1C22" w:rsidRDefault="00787F7F" w:rsidP="009F6335">
            <w:pPr>
              <w:pStyle w:val="Tabletextcentred"/>
              <w:rPr>
                <w:b w:val="0"/>
              </w:rPr>
            </w:pPr>
            <w:r w:rsidRPr="006F1C22">
              <w:rPr>
                <w:b w:val="0"/>
              </w:rPr>
              <w:t>53.8</w:t>
            </w:r>
          </w:p>
        </w:tc>
        <w:tc>
          <w:tcPr>
            <w:tcW w:w="1080" w:type="dxa"/>
            <w:tcMar>
              <w:top w:w="44" w:type="dxa"/>
              <w:left w:w="86" w:type="dxa"/>
              <w:bottom w:w="86" w:type="dxa"/>
              <w:right w:w="44" w:type="dxa"/>
            </w:tcMar>
          </w:tcPr>
          <w:p w14:paraId="11758321" w14:textId="77777777" w:rsidR="00787F7F" w:rsidRPr="006F1C22" w:rsidRDefault="00787F7F" w:rsidP="009F6335">
            <w:pPr>
              <w:pStyle w:val="Tabletextcentred"/>
              <w:rPr>
                <w:b w:val="0"/>
              </w:rPr>
            </w:pPr>
            <w:r w:rsidRPr="006F1C22">
              <w:rPr>
                <w:b w:val="0"/>
              </w:rPr>
              <w:t>77.5</w:t>
            </w:r>
          </w:p>
        </w:tc>
        <w:tc>
          <w:tcPr>
            <w:tcW w:w="1080" w:type="dxa"/>
            <w:tcMar>
              <w:top w:w="44" w:type="dxa"/>
              <w:left w:w="86" w:type="dxa"/>
              <w:bottom w:w="86" w:type="dxa"/>
              <w:right w:w="44" w:type="dxa"/>
            </w:tcMar>
          </w:tcPr>
          <w:p w14:paraId="6434435B" w14:textId="77777777" w:rsidR="00787F7F" w:rsidRPr="006F1C22" w:rsidRDefault="00787F7F" w:rsidP="009F6335">
            <w:pPr>
              <w:pStyle w:val="Tabletextcentred"/>
              <w:rPr>
                <w:b w:val="0"/>
              </w:rPr>
            </w:pPr>
            <w:r w:rsidRPr="006F1C22">
              <w:rPr>
                <w:b w:val="0"/>
              </w:rPr>
              <w:t>81.3</w:t>
            </w:r>
          </w:p>
        </w:tc>
      </w:tr>
      <w:tr w:rsidR="00787F7F" w:rsidRPr="008C3C94" w14:paraId="1993E915" w14:textId="77777777" w:rsidTr="006F1C22">
        <w:tc>
          <w:tcPr>
            <w:tcW w:w="1193" w:type="dxa"/>
            <w:vMerge w:val="restart"/>
            <w:tcMar>
              <w:top w:w="44" w:type="dxa"/>
              <w:left w:w="86" w:type="dxa"/>
              <w:bottom w:w="86" w:type="dxa"/>
              <w:right w:w="0" w:type="dxa"/>
            </w:tcMar>
            <w:hideMark/>
          </w:tcPr>
          <w:p w14:paraId="2492EF40" w14:textId="77777777" w:rsidR="00787F7F" w:rsidRPr="008C3C94" w:rsidRDefault="00787F7F" w:rsidP="00787F7F">
            <w:pPr>
              <w:pStyle w:val="Tabletext"/>
            </w:pPr>
            <w:r w:rsidRPr="008C3C94">
              <w:t>Disability </w:t>
            </w:r>
          </w:p>
        </w:tc>
        <w:tc>
          <w:tcPr>
            <w:tcW w:w="1357" w:type="dxa"/>
            <w:tcMar>
              <w:top w:w="44" w:type="dxa"/>
              <w:left w:w="86" w:type="dxa"/>
              <w:bottom w:w="86" w:type="dxa"/>
              <w:right w:w="0" w:type="dxa"/>
            </w:tcMar>
            <w:hideMark/>
          </w:tcPr>
          <w:p w14:paraId="33F13494" w14:textId="77777777" w:rsidR="00787F7F" w:rsidRPr="008C3C94" w:rsidRDefault="00787F7F" w:rsidP="00787F7F">
            <w:pPr>
              <w:pStyle w:val="Tabletext"/>
            </w:pPr>
            <w:r w:rsidRPr="008C3C94">
              <w:t>Reported disability</w:t>
            </w:r>
          </w:p>
        </w:tc>
        <w:tc>
          <w:tcPr>
            <w:tcW w:w="1075" w:type="dxa"/>
            <w:tcMar>
              <w:top w:w="44" w:type="dxa"/>
              <w:left w:w="86" w:type="dxa"/>
              <w:bottom w:w="86" w:type="dxa"/>
              <w:right w:w="44" w:type="dxa"/>
            </w:tcMar>
          </w:tcPr>
          <w:p w14:paraId="477AF2CC" w14:textId="77777777" w:rsidR="00787F7F" w:rsidRPr="006F1C22" w:rsidRDefault="00787F7F" w:rsidP="009F6335">
            <w:pPr>
              <w:pStyle w:val="Tabletextcentred"/>
              <w:rPr>
                <w:b w:val="0"/>
              </w:rPr>
            </w:pPr>
            <w:r w:rsidRPr="006F1C22">
              <w:rPr>
                <w:b w:val="0"/>
              </w:rPr>
              <w:t>45.7</w:t>
            </w:r>
          </w:p>
        </w:tc>
        <w:tc>
          <w:tcPr>
            <w:tcW w:w="1075" w:type="dxa"/>
            <w:tcMar>
              <w:top w:w="44" w:type="dxa"/>
              <w:left w:w="86" w:type="dxa"/>
              <w:bottom w:w="86" w:type="dxa"/>
              <w:right w:w="44" w:type="dxa"/>
            </w:tcMar>
          </w:tcPr>
          <w:p w14:paraId="52C15E90" w14:textId="77777777" w:rsidR="00787F7F" w:rsidRPr="006F1C22" w:rsidRDefault="00787F7F" w:rsidP="009F6335">
            <w:pPr>
              <w:pStyle w:val="Tabletextcentred"/>
              <w:rPr>
                <w:b w:val="0"/>
              </w:rPr>
            </w:pPr>
            <w:r w:rsidRPr="006F1C22">
              <w:rPr>
                <w:b w:val="0"/>
              </w:rPr>
              <w:t>50.7</w:t>
            </w:r>
          </w:p>
        </w:tc>
        <w:tc>
          <w:tcPr>
            <w:tcW w:w="1075" w:type="dxa"/>
            <w:tcMar>
              <w:top w:w="44" w:type="dxa"/>
              <w:left w:w="86" w:type="dxa"/>
              <w:bottom w:w="86" w:type="dxa"/>
              <w:right w:w="44" w:type="dxa"/>
            </w:tcMar>
          </w:tcPr>
          <w:p w14:paraId="5F55AE13" w14:textId="77777777" w:rsidR="00787F7F" w:rsidRPr="006F1C22" w:rsidRDefault="00787F7F" w:rsidP="009F6335">
            <w:pPr>
              <w:pStyle w:val="Tabletextcentred"/>
              <w:rPr>
                <w:b w:val="0"/>
              </w:rPr>
            </w:pPr>
            <w:r w:rsidRPr="006F1C22">
              <w:rPr>
                <w:b w:val="0"/>
              </w:rPr>
              <w:t>66.4</w:t>
            </w:r>
          </w:p>
        </w:tc>
        <w:tc>
          <w:tcPr>
            <w:tcW w:w="1075" w:type="dxa"/>
            <w:tcMar>
              <w:top w:w="44" w:type="dxa"/>
              <w:left w:w="86" w:type="dxa"/>
              <w:bottom w:w="86" w:type="dxa"/>
              <w:right w:w="44" w:type="dxa"/>
            </w:tcMar>
          </w:tcPr>
          <w:p w14:paraId="75040117" w14:textId="77777777" w:rsidR="00787F7F" w:rsidRPr="006F1C22" w:rsidRDefault="00787F7F" w:rsidP="009F6335">
            <w:pPr>
              <w:pStyle w:val="Tabletextcentred"/>
              <w:rPr>
                <w:b w:val="0"/>
              </w:rPr>
            </w:pPr>
            <w:r w:rsidRPr="006F1C22">
              <w:rPr>
                <w:b w:val="0"/>
              </w:rPr>
              <w:t>76.1</w:t>
            </w:r>
          </w:p>
        </w:tc>
        <w:tc>
          <w:tcPr>
            <w:tcW w:w="1080" w:type="dxa"/>
            <w:tcMar>
              <w:top w:w="44" w:type="dxa"/>
              <w:left w:w="86" w:type="dxa"/>
              <w:bottom w:w="86" w:type="dxa"/>
              <w:right w:w="44" w:type="dxa"/>
            </w:tcMar>
          </w:tcPr>
          <w:p w14:paraId="35AAC8AA" w14:textId="77777777" w:rsidR="00787F7F" w:rsidRPr="006F1C22" w:rsidRDefault="00787F7F" w:rsidP="009F6335">
            <w:pPr>
              <w:pStyle w:val="Tabletextcentred"/>
              <w:rPr>
                <w:b w:val="0"/>
              </w:rPr>
            </w:pPr>
            <w:r w:rsidRPr="006F1C22">
              <w:rPr>
                <w:b w:val="0"/>
              </w:rPr>
              <w:t>85.9</w:t>
            </w:r>
          </w:p>
        </w:tc>
        <w:tc>
          <w:tcPr>
            <w:tcW w:w="1080" w:type="dxa"/>
            <w:tcMar>
              <w:top w:w="44" w:type="dxa"/>
              <w:left w:w="86" w:type="dxa"/>
              <w:bottom w:w="86" w:type="dxa"/>
              <w:right w:w="44" w:type="dxa"/>
            </w:tcMar>
          </w:tcPr>
          <w:p w14:paraId="73E0FE97" w14:textId="77777777" w:rsidR="00787F7F" w:rsidRPr="006F1C22" w:rsidRDefault="00787F7F" w:rsidP="009F6335">
            <w:pPr>
              <w:pStyle w:val="Tabletextcentred"/>
              <w:rPr>
                <w:b w:val="0"/>
              </w:rPr>
            </w:pPr>
            <w:r w:rsidRPr="006F1C22">
              <w:rPr>
                <w:b w:val="0"/>
              </w:rPr>
              <w:t>86.3</w:t>
            </w:r>
          </w:p>
        </w:tc>
      </w:tr>
      <w:tr w:rsidR="00787F7F" w:rsidRPr="008C3C94" w14:paraId="4DBAAE56" w14:textId="77777777" w:rsidTr="006F1C22">
        <w:tc>
          <w:tcPr>
            <w:tcW w:w="1193" w:type="dxa"/>
            <w:vMerge/>
            <w:vAlign w:val="center"/>
            <w:hideMark/>
          </w:tcPr>
          <w:p w14:paraId="5A6198C7" w14:textId="77777777" w:rsidR="00787F7F" w:rsidRPr="008C3C94" w:rsidRDefault="00787F7F" w:rsidP="00787F7F">
            <w:pPr>
              <w:pStyle w:val="Tabletext"/>
            </w:pPr>
          </w:p>
        </w:tc>
        <w:tc>
          <w:tcPr>
            <w:tcW w:w="1357" w:type="dxa"/>
            <w:tcMar>
              <w:top w:w="44" w:type="dxa"/>
              <w:left w:w="86" w:type="dxa"/>
              <w:bottom w:w="86" w:type="dxa"/>
              <w:right w:w="0" w:type="dxa"/>
            </w:tcMar>
            <w:hideMark/>
          </w:tcPr>
          <w:p w14:paraId="6D2EF570" w14:textId="77777777" w:rsidR="00787F7F" w:rsidRPr="008C3C94" w:rsidRDefault="00787F7F" w:rsidP="00787F7F">
            <w:pPr>
              <w:pStyle w:val="Tabletext"/>
            </w:pPr>
            <w:r w:rsidRPr="008C3C94">
              <w:t>No disability</w:t>
            </w:r>
          </w:p>
        </w:tc>
        <w:tc>
          <w:tcPr>
            <w:tcW w:w="1075" w:type="dxa"/>
            <w:tcMar>
              <w:top w:w="44" w:type="dxa"/>
              <w:left w:w="86" w:type="dxa"/>
              <w:bottom w:w="86" w:type="dxa"/>
              <w:right w:w="44" w:type="dxa"/>
            </w:tcMar>
          </w:tcPr>
          <w:p w14:paraId="3D8AC026" w14:textId="77777777" w:rsidR="00787F7F" w:rsidRPr="006F1C22" w:rsidRDefault="00787F7F" w:rsidP="009F6335">
            <w:pPr>
              <w:pStyle w:val="Tabletextcentred"/>
              <w:rPr>
                <w:b w:val="0"/>
              </w:rPr>
            </w:pPr>
            <w:r w:rsidRPr="006F1C22">
              <w:rPr>
                <w:b w:val="0"/>
              </w:rPr>
              <w:t>59.2</w:t>
            </w:r>
          </w:p>
        </w:tc>
        <w:tc>
          <w:tcPr>
            <w:tcW w:w="1075" w:type="dxa"/>
            <w:tcMar>
              <w:top w:w="44" w:type="dxa"/>
              <w:left w:w="86" w:type="dxa"/>
              <w:bottom w:w="86" w:type="dxa"/>
              <w:right w:w="44" w:type="dxa"/>
            </w:tcMar>
          </w:tcPr>
          <w:p w14:paraId="0EFA5264" w14:textId="77777777" w:rsidR="00787F7F" w:rsidRPr="006F1C22" w:rsidRDefault="00787F7F" w:rsidP="009F6335">
            <w:pPr>
              <w:pStyle w:val="Tabletextcentred"/>
              <w:rPr>
                <w:b w:val="0"/>
              </w:rPr>
            </w:pPr>
            <w:r w:rsidRPr="006F1C22">
              <w:rPr>
                <w:b w:val="0"/>
              </w:rPr>
              <w:t>63.3</w:t>
            </w:r>
          </w:p>
        </w:tc>
        <w:tc>
          <w:tcPr>
            <w:tcW w:w="1075" w:type="dxa"/>
            <w:tcMar>
              <w:top w:w="44" w:type="dxa"/>
              <w:left w:w="86" w:type="dxa"/>
              <w:bottom w:w="86" w:type="dxa"/>
              <w:right w:w="44" w:type="dxa"/>
            </w:tcMar>
          </w:tcPr>
          <w:p w14:paraId="34377EFA" w14:textId="77777777" w:rsidR="00787F7F" w:rsidRPr="006F1C22" w:rsidRDefault="00787F7F" w:rsidP="009F6335">
            <w:pPr>
              <w:pStyle w:val="Tabletextcentred"/>
              <w:rPr>
                <w:b w:val="0"/>
              </w:rPr>
            </w:pPr>
            <w:r w:rsidRPr="006F1C22">
              <w:rPr>
                <w:b w:val="0"/>
              </w:rPr>
              <w:t>81.9</w:t>
            </w:r>
          </w:p>
        </w:tc>
        <w:tc>
          <w:tcPr>
            <w:tcW w:w="1075" w:type="dxa"/>
            <w:tcMar>
              <w:top w:w="44" w:type="dxa"/>
              <w:left w:w="86" w:type="dxa"/>
              <w:bottom w:w="86" w:type="dxa"/>
              <w:right w:w="44" w:type="dxa"/>
            </w:tcMar>
          </w:tcPr>
          <w:p w14:paraId="500EFC95" w14:textId="77777777" w:rsidR="00787F7F" w:rsidRPr="006F1C22" w:rsidRDefault="00787F7F" w:rsidP="009F6335">
            <w:pPr>
              <w:pStyle w:val="Tabletextcentred"/>
              <w:rPr>
                <w:b w:val="0"/>
              </w:rPr>
            </w:pPr>
            <w:r w:rsidRPr="006F1C22">
              <w:rPr>
                <w:b w:val="0"/>
              </w:rPr>
              <w:t>81.9</w:t>
            </w:r>
          </w:p>
        </w:tc>
        <w:tc>
          <w:tcPr>
            <w:tcW w:w="1080" w:type="dxa"/>
            <w:tcMar>
              <w:top w:w="44" w:type="dxa"/>
              <w:left w:w="86" w:type="dxa"/>
              <w:bottom w:w="86" w:type="dxa"/>
              <w:right w:w="44" w:type="dxa"/>
            </w:tcMar>
          </w:tcPr>
          <w:p w14:paraId="69FCD012" w14:textId="77777777" w:rsidR="00787F7F" w:rsidRPr="006F1C22" w:rsidRDefault="00787F7F" w:rsidP="009F6335">
            <w:pPr>
              <w:pStyle w:val="Tabletextcentred"/>
              <w:rPr>
                <w:b w:val="0"/>
              </w:rPr>
            </w:pPr>
            <w:r w:rsidRPr="006F1C22">
              <w:rPr>
                <w:b w:val="0"/>
              </w:rPr>
              <w:t>90.6</w:t>
            </w:r>
          </w:p>
        </w:tc>
        <w:tc>
          <w:tcPr>
            <w:tcW w:w="1080" w:type="dxa"/>
            <w:tcMar>
              <w:top w:w="44" w:type="dxa"/>
              <w:left w:w="86" w:type="dxa"/>
              <w:bottom w:w="86" w:type="dxa"/>
              <w:right w:w="44" w:type="dxa"/>
            </w:tcMar>
          </w:tcPr>
          <w:p w14:paraId="22C72A9E" w14:textId="77777777" w:rsidR="00787F7F" w:rsidRPr="006F1C22" w:rsidRDefault="00787F7F" w:rsidP="009F6335">
            <w:pPr>
              <w:pStyle w:val="Tabletextcentred"/>
              <w:rPr>
                <w:b w:val="0"/>
              </w:rPr>
            </w:pPr>
            <w:r w:rsidRPr="006F1C22">
              <w:rPr>
                <w:b w:val="0"/>
              </w:rPr>
              <w:t>90.9</w:t>
            </w:r>
          </w:p>
        </w:tc>
      </w:tr>
      <w:tr w:rsidR="00787F7F" w:rsidRPr="008C3C94" w14:paraId="315853B3" w14:textId="77777777" w:rsidTr="006F1C22">
        <w:tc>
          <w:tcPr>
            <w:tcW w:w="1193" w:type="dxa"/>
            <w:vMerge w:val="restart"/>
            <w:tcMar>
              <w:top w:w="44" w:type="dxa"/>
              <w:left w:w="86" w:type="dxa"/>
              <w:bottom w:w="86" w:type="dxa"/>
              <w:right w:w="0" w:type="dxa"/>
            </w:tcMar>
            <w:hideMark/>
          </w:tcPr>
          <w:p w14:paraId="0DBF0943" w14:textId="77777777" w:rsidR="00787F7F" w:rsidRPr="008C3C94" w:rsidRDefault="00787F7F" w:rsidP="00787F7F">
            <w:pPr>
              <w:pStyle w:val="Tabletext"/>
            </w:pPr>
            <w:r w:rsidRPr="008C3C94">
              <w:t>Study mode </w:t>
            </w:r>
          </w:p>
        </w:tc>
        <w:tc>
          <w:tcPr>
            <w:tcW w:w="1357" w:type="dxa"/>
            <w:tcMar>
              <w:top w:w="44" w:type="dxa"/>
              <w:left w:w="86" w:type="dxa"/>
              <w:bottom w:w="86" w:type="dxa"/>
              <w:right w:w="0" w:type="dxa"/>
            </w:tcMar>
            <w:hideMark/>
          </w:tcPr>
          <w:p w14:paraId="74D31804" w14:textId="77777777" w:rsidR="00787F7F" w:rsidRPr="008C3C94" w:rsidRDefault="00787F7F" w:rsidP="00787F7F">
            <w:pPr>
              <w:pStyle w:val="Tabletext"/>
            </w:pPr>
            <w:r w:rsidRPr="008C3C94">
              <w:t>Internal</w:t>
            </w:r>
          </w:p>
        </w:tc>
        <w:tc>
          <w:tcPr>
            <w:tcW w:w="1075" w:type="dxa"/>
            <w:tcMar>
              <w:top w:w="44" w:type="dxa"/>
              <w:left w:w="86" w:type="dxa"/>
              <w:bottom w:w="86" w:type="dxa"/>
              <w:right w:w="44" w:type="dxa"/>
            </w:tcMar>
          </w:tcPr>
          <w:p w14:paraId="614D58FF" w14:textId="77777777" w:rsidR="00787F7F" w:rsidRPr="006F1C22" w:rsidRDefault="00787F7F" w:rsidP="009F6335">
            <w:pPr>
              <w:pStyle w:val="Tabletextcentred"/>
              <w:rPr>
                <w:b w:val="0"/>
              </w:rPr>
            </w:pPr>
            <w:r w:rsidRPr="006F1C22">
              <w:rPr>
                <w:b w:val="0"/>
              </w:rPr>
              <w:t>57.4</w:t>
            </w:r>
          </w:p>
        </w:tc>
        <w:tc>
          <w:tcPr>
            <w:tcW w:w="1075" w:type="dxa"/>
            <w:tcMar>
              <w:top w:w="44" w:type="dxa"/>
              <w:left w:w="86" w:type="dxa"/>
              <w:bottom w:w="86" w:type="dxa"/>
              <w:right w:w="44" w:type="dxa"/>
            </w:tcMar>
          </w:tcPr>
          <w:p w14:paraId="6F5C1F1A" w14:textId="77777777" w:rsidR="00787F7F" w:rsidRPr="006F1C22" w:rsidRDefault="00787F7F" w:rsidP="009F6335">
            <w:pPr>
              <w:pStyle w:val="Tabletextcentred"/>
              <w:rPr>
                <w:b w:val="0"/>
              </w:rPr>
            </w:pPr>
            <w:r w:rsidRPr="006F1C22">
              <w:rPr>
                <w:b w:val="0"/>
              </w:rPr>
              <w:t>60.8</w:t>
            </w:r>
          </w:p>
        </w:tc>
        <w:tc>
          <w:tcPr>
            <w:tcW w:w="1075" w:type="dxa"/>
            <w:tcMar>
              <w:top w:w="44" w:type="dxa"/>
              <w:left w:w="86" w:type="dxa"/>
              <w:bottom w:w="86" w:type="dxa"/>
              <w:right w:w="44" w:type="dxa"/>
            </w:tcMar>
          </w:tcPr>
          <w:p w14:paraId="3C221AF0" w14:textId="77777777" w:rsidR="00787F7F" w:rsidRPr="006F1C22" w:rsidRDefault="00787F7F" w:rsidP="009F6335">
            <w:pPr>
              <w:pStyle w:val="Tabletextcentred"/>
              <w:rPr>
                <w:b w:val="0"/>
              </w:rPr>
            </w:pPr>
            <w:r w:rsidRPr="006F1C22">
              <w:rPr>
                <w:b w:val="0"/>
              </w:rPr>
              <w:t>80.2</w:t>
            </w:r>
          </w:p>
        </w:tc>
        <w:tc>
          <w:tcPr>
            <w:tcW w:w="1075" w:type="dxa"/>
            <w:tcMar>
              <w:top w:w="44" w:type="dxa"/>
              <w:left w:w="86" w:type="dxa"/>
              <w:bottom w:w="86" w:type="dxa"/>
              <w:right w:w="44" w:type="dxa"/>
            </w:tcMar>
          </w:tcPr>
          <w:p w14:paraId="037031A6" w14:textId="77777777" w:rsidR="00787F7F" w:rsidRPr="006F1C22" w:rsidRDefault="00787F7F" w:rsidP="009F6335">
            <w:pPr>
              <w:pStyle w:val="Tabletextcentred"/>
              <w:rPr>
                <w:b w:val="0"/>
              </w:rPr>
            </w:pPr>
            <w:r w:rsidRPr="006F1C22">
              <w:rPr>
                <w:b w:val="0"/>
              </w:rPr>
              <w:t>80.5</w:t>
            </w:r>
          </w:p>
        </w:tc>
        <w:tc>
          <w:tcPr>
            <w:tcW w:w="1080" w:type="dxa"/>
            <w:tcMar>
              <w:top w:w="44" w:type="dxa"/>
              <w:left w:w="86" w:type="dxa"/>
              <w:bottom w:w="86" w:type="dxa"/>
              <w:right w:w="44" w:type="dxa"/>
            </w:tcMar>
          </w:tcPr>
          <w:p w14:paraId="022D5339" w14:textId="77777777" w:rsidR="00787F7F" w:rsidRPr="006F1C22" w:rsidRDefault="00787F7F" w:rsidP="009F6335">
            <w:pPr>
              <w:pStyle w:val="Tabletextcentred"/>
              <w:rPr>
                <w:b w:val="0"/>
              </w:rPr>
            </w:pPr>
            <w:r w:rsidRPr="006F1C22">
              <w:rPr>
                <w:b w:val="0"/>
              </w:rPr>
              <w:t>90.5</w:t>
            </w:r>
          </w:p>
        </w:tc>
        <w:tc>
          <w:tcPr>
            <w:tcW w:w="1080" w:type="dxa"/>
            <w:tcMar>
              <w:top w:w="44" w:type="dxa"/>
              <w:left w:w="86" w:type="dxa"/>
              <w:bottom w:w="86" w:type="dxa"/>
              <w:right w:w="44" w:type="dxa"/>
            </w:tcMar>
          </w:tcPr>
          <w:p w14:paraId="1FDE61BD" w14:textId="77777777" w:rsidR="00787F7F" w:rsidRPr="006F1C22" w:rsidRDefault="00787F7F" w:rsidP="009F6335">
            <w:pPr>
              <w:pStyle w:val="Tabletextcentred"/>
              <w:rPr>
                <w:b w:val="0"/>
              </w:rPr>
            </w:pPr>
            <w:r w:rsidRPr="006F1C22">
              <w:rPr>
                <w:b w:val="0"/>
              </w:rPr>
              <w:t>90.5</w:t>
            </w:r>
          </w:p>
        </w:tc>
      </w:tr>
      <w:tr w:rsidR="00787F7F" w:rsidRPr="008C3C94" w14:paraId="61FBFDC3" w14:textId="77777777" w:rsidTr="006F1C22">
        <w:tc>
          <w:tcPr>
            <w:tcW w:w="1193" w:type="dxa"/>
            <w:vMerge/>
            <w:vAlign w:val="center"/>
            <w:hideMark/>
          </w:tcPr>
          <w:p w14:paraId="248FC1D0" w14:textId="77777777" w:rsidR="00787F7F" w:rsidRPr="008C3C94" w:rsidRDefault="00787F7F" w:rsidP="00787F7F">
            <w:pPr>
              <w:pStyle w:val="Tabletext"/>
            </w:pPr>
          </w:p>
        </w:tc>
        <w:tc>
          <w:tcPr>
            <w:tcW w:w="1357" w:type="dxa"/>
            <w:tcMar>
              <w:top w:w="44" w:type="dxa"/>
              <w:left w:w="86" w:type="dxa"/>
              <w:bottom w:w="86" w:type="dxa"/>
              <w:right w:w="0" w:type="dxa"/>
            </w:tcMar>
            <w:hideMark/>
          </w:tcPr>
          <w:p w14:paraId="3A0AFC7D" w14:textId="77777777" w:rsidR="00787F7F" w:rsidRPr="008C3C94" w:rsidRDefault="00787F7F" w:rsidP="00787F7F">
            <w:pPr>
              <w:pStyle w:val="Tabletext"/>
            </w:pPr>
            <w:r w:rsidRPr="008C3C94">
              <w:t>External/distance</w:t>
            </w:r>
          </w:p>
        </w:tc>
        <w:tc>
          <w:tcPr>
            <w:tcW w:w="1075" w:type="dxa"/>
            <w:tcMar>
              <w:top w:w="44" w:type="dxa"/>
              <w:left w:w="86" w:type="dxa"/>
              <w:bottom w:w="86" w:type="dxa"/>
              <w:right w:w="44" w:type="dxa"/>
            </w:tcMar>
          </w:tcPr>
          <w:p w14:paraId="52851C87" w14:textId="77777777" w:rsidR="00787F7F" w:rsidRPr="006F1C22" w:rsidRDefault="00787F7F" w:rsidP="009F6335">
            <w:pPr>
              <w:pStyle w:val="Tabletextcentred"/>
              <w:rPr>
                <w:b w:val="0"/>
              </w:rPr>
            </w:pPr>
            <w:r w:rsidRPr="006F1C22">
              <w:rPr>
                <w:b w:val="0"/>
              </w:rPr>
              <w:t>69.4</w:t>
            </w:r>
          </w:p>
        </w:tc>
        <w:tc>
          <w:tcPr>
            <w:tcW w:w="1075" w:type="dxa"/>
            <w:tcMar>
              <w:top w:w="44" w:type="dxa"/>
              <w:left w:w="86" w:type="dxa"/>
              <w:bottom w:w="86" w:type="dxa"/>
              <w:right w:w="44" w:type="dxa"/>
            </w:tcMar>
          </w:tcPr>
          <w:p w14:paraId="57A44E11" w14:textId="77777777" w:rsidR="00787F7F" w:rsidRPr="006F1C22" w:rsidRDefault="00787F7F" w:rsidP="009F6335">
            <w:pPr>
              <w:pStyle w:val="Tabletextcentred"/>
              <w:rPr>
                <w:b w:val="0"/>
              </w:rPr>
            </w:pPr>
            <w:r w:rsidRPr="006F1C22">
              <w:rPr>
                <w:b w:val="0"/>
              </w:rPr>
              <w:t>78.7</w:t>
            </w:r>
          </w:p>
        </w:tc>
        <w:tc>
          <w:tcPr>
            <w:tcW w:w="1075" w:type="dxa"/>
            <w:tcMar>
              <w:top w:w="44" w:type="dxa"/>
              <w:left w:w="86" w:type="dxa"/>
              <w:bottom w:w="86" w:type="dxa"/>
              <w:right w:w="44" w:type="dxa"/>
            </w:tcMar>
          </w:tcPr>
          <w:p w14:paraId="5553D903" w14:textId="77777777" w:rsidR="00787F7F" w:rsidRPr="006F1C22" w:rsidRDefault="00787F7F" w:rsidP="009F6335">
            <w:pPr>
              <w:pStyle w:val="Tabletextcentred"/>
              <w:rPr>
                <w:b w:val="0"/>
              </w:rPr>
            </w:pPr>
            <w:r w:rsidRPr="006F1C22">
              <w:rPr>
                <w:b w:val="0"/>
              </w:rPr>
              <w:t>87.2</w:t>
            </w:r>
          </w:p>
        </w:tc>
        <w:tc>
          <w:tcPr>
            <w:tcW w:w="1075" w:type="dxa"/>
            <w:tcMar>
              <w:top w:w="44" w:type="dxa"/>
              <w:left w:w="86" w:type="dxa"/>
              <w:bottom w:w="86" w:type="dxa"/>
              <w:right w:w="44" w:type="dxa"/>
            </w:tcMar>
          </w:tcPr>
          <w:p w14:paraId="0CB92514" w14:textId="77777777" w:rsidR="00787F7F" w:rsidRPr="006F1C22" w:rsidRDefault="00787F7F" w:rsidP="009F6335">
            <w:pPr>
              <w:pStyle w:val="Tabletextcentred"/>
              <w:rPr>
                <w:b w:val="0"/>
              </w:rPr>
            </w:pPr>
            <w:r w:rsidRPr="006F1C22">
              <w:rPr>
                <w:b w:val="0"/>
              </w:rPr>
              <w:t>89.8</w:t>
            </w:r>
          </w:p>
        </w:tc>
        <w:tc>
          <w:tcPr>
            <w:tcW w:w="1080" w:type="dxa"/>
            <w:tcMar>
              <w:top w:w="44" w:type="dxa"/>
              <w:left w:w="86" w:type="dxa"/>
              <w:bottom w:w="86" w:type="dxa"/>
              <w:right w:w="44" w:type="dxa"/>
            </w:tcMar>
          </w:tcPr>
          <w:p w14:paraId="35D033B4" w14:textId="77777777" w:rsidR="00787F7F" w:rsidRPr="006F1C22" w:rsidRDefault="00787F7F" w:rsidP="009F6335">
            <w:pPr>
              <w:pStyle w:val="Tabletextcentred"/>
              <w:rPr>
                <w:b w:val="0"/>
              </w:rPr>
            </w:pPr>
            <w:r w:rsidRPr="006F1C22">
              <w:rPr>
                <w:b w:val="0"/>
              </w:rPr>
              <w:t>87.7</w:t>
            </w:r>
          </w:p>
        </w:tc>
        <w:tc>
          <w:tcPr>
            <w:tcW w:w="1080" w:type="dxa"/>
            <w:tcMar>
              <w:top w:w="44" w:type="dxa"/>
              <w:left w:w="86" w:type="dxa"/>
              <w:bottom w:w="86" w:type="dxa"/>
              <w:right w:w="44" w:type="dxa"/>
            </w:tcMar>
          </w:tcPr>
          <w:p w14:paraId="0F5C4627" w14:textId="77777777" w:rsidR="00787F7F" w:rsidRPr="006F1C22" w:rsidRDefault="00787F7F" w:rsidP="009F6335">
            <w:pPr>
              <w:pStyle w:val="Tabletextcentred"/>
              <w:rPr>
                <w:b w:val="0"/>
              </w:rPr>
            </w:pPr>
            <w:r w:rsidRPr="006F1C22">
              <w:rPr>
                <w:b w:val="0"/>
              </w:rPr>
              <w:t>93.5</w:t>
            </w:r>
          </w:p>
        </w:tc>
      </w:tr>
      <w:tr w:rsidR="00D36295" w:rsidRPr="008C3C94" w14:paraId="587003B3" w14:textId="77777777" w:rsidTr="006F1C22">
        <w:tc>
          <w:tcPr>
            <w:tcW w:w="1193" w:type="dxa"/>
            <w:vMerge w:val="restart"/>
            <w:tcMar>
              <w:top w:w="44" w:type="dxa"/>
              <w:left w:w="86" w:type="dxa"/>
              <w:bottom w:w="86" w:type="dxa"/>
              <w:right w:w="0" w:type="dxa"/>
            </w:tcMar>
            <w:hideMark/>
          </w:tcPr>
          <w:p w14:paraId="1B431981" w14:textId="77777777" w:rsidR="00D36295" w:rsidRPr="008C3C94" w:rsidRDefault="00D36295" w:rsidP="00D36295">
            <w:pPr>
              <w:pStyle w:val="Tabletext"/>
            </w:pPr>
            <w:r w:rsidRPr="008C3C94">
              <w:t>Socio-economic status</w:t>
            </w:r>
          </w:p>
        </w:tc>
        <w:tc>
          <w:tcPr>
            <w:tcW w:w="1357" w:type="dxa"/>
            <w:tcMar>
              <w:top w:w="44" w:type="dxa"/>
              <w:left w:w="86" w:type="dxa"/>
              <w:bottom w:w="86" w:type="dxa"/>
              <w:right w:w="0" w:type="dxa"/>
            </w:tcMar>
            <w:hideMark/>
          </w:tcPr>
          <w:p w14:paraId="78362068" w14:textId="77777777" w:rsidR="00D36295" w:rsidRPr="008C3C94" w:rsidRDefault="00D36295" w:rsidP="00D36295">
            <w:pPr>
              <w:pStyle w:val="Tabletext"/>
            </w:pPr>
            <w:r w:rsidRPr="008C3C94">
              <w:t>High</w:t>
            </w:r>
          </w:p>
        </w:tc>
        <w:tc>
          <w:tcPr>
            <w:tcW w:w="1075" w:type="dxa"/>
            <w:tcMar>
              <w:top w:w="44" w:type="dxa"/>
              <w:left w:w="86" w:type="dxa"/>
              <w:bottom w:w="86" w:type="dxa"/>
              <w:right w:w="44" w:type="dxa"/>
            </w:tcMar>
          </w:tcPr>
          <w:p w14:paraId="4F863EF9" w14:textId="77777777" w:rsidR="00D36295" w:rsidRPr="006F1C22" w:rsidRDefault="00D36295" w:rsidP="009F6335">
            <w:pPr>
              <w:pStyle w:val="Tabletextcentred"/>
              <w:rPr>
                <w:b w:val="0"/>
              </w:rPr>
            </w:pPr>
            <w:r w:rsidRPr="006F1C22">
              <w:rPr>
                <w:b w:val="0"/>
              </w:rPr>
              <w:t>60.2</w:t>
            </w:r>
          </w:p>
        </w:tc>
        <w:tc>
          <w:tcPr>
            <w:tcW w:w="1075" w:type="dxa"/>
            <w:tcMar>
              <w:top w:w="44" w:type="dxa"/>
              <w:left w:w="86" w:type="dxa"/>
              <w:bottom w:w="86" w:type="dxa"/>
              <w:right w:w="44" w:type="dxa"/>
            </w:tcMar>
          </w:tcPr>
          <w:p w14:paraId="6C2AC6C6" w14:textId="77777777" w:rsidR="00D36295" w:rsidRPr="006F1C22" w:rsidRDefault="00D36295" w:rsidP="009F6335">
            <w:pPr>
              <w:pStyle w:val="Tabletextcentred"/>
              <w:rPr>
                <w:b w:val="0"/>
              </w:rPr>
            </w:pPr>
            <w:r w:rsidRPr="006F1C22">
              <w:rPr>
                <w:b w:val="0"/>
              </w:rPr>
              <w:t>67.6</w:t>
            </w:r>
          </w:p>
        </w:tc>
        <w:tc>
          <w:tcPr>
            <w:tcW w:w="1075" w:type="dxa"/>
            <w:tcMar>
              <w:top w:w="44" w:type="dxa"/>
              <w:left w:w="86" w:type="dxa"/>
              <w:bottom w:w="86" w:type="dxa"/>
              <w:right w:w="44" w:type="dxa"/>
            </w:tcMar>
          </w:tcPr>
          <w:p w14:paraId="40187E7C" w14:textId="77777777" w:rsidR="00D36295" w:rsidRPr="006F1C22" w:rsidRDefault="00D36295" w:rsidP="009F6335">
            <w:pPr>
              <w:pStyle w:val="Tabletextcentred"/>
              <w:rPr>
                <w:b w:val="0"/>
              </w:rPr>
            </w:pPr>
            <w:r w:rsidRPr="006F1C22">
              <w:rPr>
                <w:b w:val="0"/>
              </w:rPr>
              <w:t>82.9</w:t>
            </w:r>
          </w:p>
        </w:tc>
        <w:tc>
          <w:tcPr>
            <w:tcW w:w="1075" w:type="dxa"/>
            <w:tcMar>
              <w:top w:w="44" w:type="dxa"/>
              <w:left w:w="86" w:type="dxa"/>
              <w:bottom w:w="86" w:type="dxa"/>
              <w:right w:w="44" w:type="dxa"/>
            </w:tcMar>
          </w:tcPr>
          <w:p w14:paraId="06B92BE6" w14:textId="77777777" w:rsidR="00D36295" w:rsidRPr="006F1C22" w:rsidRDefault="00D36295" w:rsidP="009F6335">
            <w:pPr>
              <w:pStyle w:val="Tabletextcentred"/>
              <w:rPr>
                <w:b w:val="0"/>
              </w:rPr>
            </w:pPr>
            <w:r w:rsidRPr="006F1C22">
              <w:rPr>
                <w:b w:val="0"/>
              </w:rPr>
              <w:t>84.4</w:t>
            </w:r>
          </w:p>
        </w:tc>
        <w:tc>
          <w:tcPr>
            <w:tcW w:w="1080" w:type="dxa"/>
            <w:tcMar>
              <w:top w:w="44" w:type="dxa"/>
              <w:left w:w="86" w:type="dxa"/>
              <w:bottom w:w="86" w:type="dxa"/>
              <w:right w:w="44" w:type="dxa"/>
            </w:tcMar>
          </w:tcPr>
          <w:p w14:paraId="08D5C9A9" w14:textId="77777777" w:rsidR="00D36295" w:rsidRPr="006F1C22" w:rsidRDefault="00D36295" w:rsidP="009F6335">
            <w:pPr>
              <w:pStyle w:val="Tabletextcentred"/>
              <w:rPr>
                <w:b w:val="0"/>
              </w:rPr>
            </w:pPr>
            <w:r w:rsidRPr="006F1C22">
              <w:rPr>
                <w:b w:val="0"/>
              </w:rPr>
              <w:t>91.2</w:t>
            </w:r>
          </w:p>
        </w:tc>
        <w:tc>
          <w:tcPr>
            <w:tcW w:w="1080" w:type="dxa"/>
            <w:tcMar>
              <w:top w:w="44" w:type="dxa"/>
              <w:left w:w="86" w:type="dxa"/>
              <w:bottom w:w="86" w:type="dxa"/>
              <w:right w:w="44" w:type="dxa"/>
            </w:tcMar>
          </w:tcPr>
          <w:p w14:paraId="0CA6073A" w14:textId="77777777" w:rsidR="00D36295" w:rsidRPr="006F1C22" w:rsidRDefault="00D36295" w:rsidP="009F6335">
            <w:pPr>
              <w:pStyle w:val="Tabletextcentred"/>
              <w:rPr>
                <w:b w:val="0"/>
              </w:rPr>
            </w:pPr>
            <w:r w:rsidRPr="006F1C22">
              <w:rPr>
                <w:b w:val="0"/>
              </w:rPr>
              <w:t>88.8</w:t>
            </w:r>
          </w:p>
        </w:tc>
      </w:tr>
      <w:tr w:rsidR="00D36295" w:rsidRPr="008C3C94" w14:paraId="20FB47EC" w14:textId="77777777" w:rsidTr="006F1C22">
        <w:tc>
          <w:tcPr>
            <w:tcW w:w="1193" w:type="dxa"/>
            <w:vMerge/>
            <w:vAlign w:val="center"/>
            <w:hideMark/>
          </w:tcPr>
          <w:p w14:paraId="5C4ADCBE" w14:textId="77777777" w:rsidR="00D36295" w:rsidRPr="008C3C94" w:rsidRDefault="00D36295" w:rsidP="00D36295">
            <w:pPr>
              <w:pStyle w:val="Tabletext"/>
            </w:pPr>
          </w:p>
        </w:tc>
        <w:tc>
          <w:tcPr>
            <w:tcW w:w="1357" w:type="dxa"/>
            <w:tcMar>
              <w:top w:w="44" w:type="dxa"/>
              <w:left w:w="86" w:type="dxa"/>
              <w:bottom w:w="86" w:type="dxa"/>
              <w:right w:w="0" w:type="dxa"/>
            </w:tcMar>
            <w:hideMark/>
          </w:tcPr>
          <w:p w14:paraId="3F034262" w14:textId="77777777" w:rsidR="00D36295" w:rsidRPr="008C3C94" w:rsidRDefault="00D36295" w:rsidP="00D36295">
            <w:pPr>
              <w:pStyle w:val="Tabletext"/>
            </w:pPr>
            <w:r w:rsidRPr="008C3C94">
              <w:t>Medium</w:t>
            </w:r>
          </w:p>
        </w:tc>
        <w:tc>
          <w:tcPr>
            <w:tcW w:w="1075" w:type="dxa"/>
            <w:tcMar>
              <w:top w:w="44" w:type="dxa"/>
              <w:left w:w="86" w:type="dxa"/>
              <w:bottom w:w="86" w:type="dxa"/>
              <w:right w:w="44" w:type="dxa"/>
            </w:tcMar>
          </w:tcPr>
          <w:p w14:paraId="7B168FE0" w14:textId="77777777" w:rsidR="00D36295" w:rsidRPr="006F1C22" w:rsidRDefault="00D36295" w:rsidP="009F6335">
            <w:pPr>
              <w:pStyle w:val="Tabletextcentred"/>
              <w:rPr>
                <w:b w:val="0"/>
              </w:rPr>
            </w:pPr>
            <w:r w:rsidRPr="006F1C22">
              <w:rPr>
                <w:b w:val="0"/>
              </w:rPr>
              <w:t>57.3</w:t>
            </w:r>
          </w:p>
        </w:tc>
        <w:tc>
          <w:tcPr>
            <w:tcW w:w="1075" w:type="dxa"/>
            <w:tcMar>
              <w:top w:w="44" w:type="dxa"/>
              <w:left w:w="86" w:type="dxa"/>
              <w:bottom w:w="86" w:type="dxa"/>
              <w:right w:w="44" w:type="dxa"/>
            </w:tcMar>
          </w:tcPr>
          <w:p w14:paraId="2B9A8242" w14:textId="77777777" w:rsidR="00D36295" w:rsidRPr="006F1C22" w:rsidRDefault="00D36295" w:rsidP="009F6335">
            <w:pPr>
              <w:pStyle w:val="Tabletextcentred"/>
              <w:rPr>
                <w:b w:val="0"/>
              </w:rPr>
            </w:pPr>
            <w:r w:rsidRPr="006F1C22">
              <w:rPr>
                <w:b w:val="0"/>
              </w:rPr>
              <w:t>63.9</w:t>
            </w:r>
          </w:p>
        </w:tc>
        <w:tc>
          <w:tcPr>
            <w:tcW w:w="1075" w:type="dxa"/>
            <w:tcMar>
              <w:top w:w="44" w:type="dxa"/>
              <w:left w:w="86" w:type="dxa"/>
              <w:bottom w:w="86" w:type="dxa"/>
              <w:right w:w="44" w:type="dxa"/>
            </w:tcMar>
          </w:tcPr>
          <w:p w14:paraId="6183D772" w14:textId="77777777" w:rsidR="00D36295" w:rsidRPr="006F1C22" w:rsidRDefault="00D36295" w:rsidP="009F6335">
            <w:pPr>
              <w:pStyle w:val="Tabletextcentred"/>
              <w:rPr>
                <w:b w:val="0"/>
              </w:rPr>
            </w:pPr>
            <w:r w:rsidRPr="006F1C22">
              <w:rPr>
                <w:b w:val="0"/>
              </w:rPr>
              <w:t>80.5</w:t>
            </w:r>
          </w:p>
        </w:tc>
        <w:tc>
          <w:tcPr>
            <w:tcW w:w="1075" w:type="dxa"/>
            <w:tcMar>
              <w:top w:w="44" w:type="dxa"/>
              <w:left w:w="86" w:type="dxa"/>
              <w:bottom w:w="86" w:type="dxa"/>
              <w:right w:w="44" w:type="dxa"/>
            </w:tcMar>
          </w:tcPr>
          <w:p w14:paraId="19ED1678" w14:textId="77777777" w:rsidR="00D36295" w:rsidRPr="006F1C22" w:rsidRDefault="00D36295" w:rsidP="009F6335">
            <w:pPr>
              <w:pStyle w:val="Tabletextcentred"/>
              <w:rPr>
                <w:b w:val="0"/>
              </w:rPr>
            </w:pPr>
            <w:r w:rsidRPr="006F1C22">
              <w:rPr>
                <w:b w:val="0"/>
              </w:rPr>
              <w:t>81.7</w:t>
            </w:r>
          </w:p>
        </w:tc>
        <w:tc>
          <w:tcPr>
            <w:tcW w:w="1080" w:type="dxa"/>
            <w:tcMar>
              <w:top w:w="44" w:type="dxa"/>
              <w:left w:w="86" w:type="dxa"/>
              <w:bottom w:w="86" w:type="dxa"/>
              <w:right w:w="44" w:type="dxa"/>
            </w:tcMar>
          </w:tcPr>
          <w:p w14:paraId="3783BC35" w14:textId="77777777" w:rsidR="00D36295" w:rsidRPr="006F1C22" w:rsidRDefault="00D36295" w:rsidP="009F6335">
            <w:pPr>
              <w:pStyle w:val="Tabletextcentred"/>
              <w:rPr>
                <w:b w:val="0"/>
              </w:rPr>
            </w:pPr>
            <w:r w:rsidRPr="006F1C22">
              <w:rPr>
                <w:b w:val="0"/>
              </w:rPr>
              <w:t>90.5</w:t>
            </w:r>
          </w:p>
        </w:tc>
        <w:tc>
          <w:tcPr>
            <w:tcW w:w="1080" w:type="dxa"/>
            <w:tcMar>
              <w:top w:w="44" w:type="dxa"/>
              <w:left w:w="86" w:type="dxa"/>
              <w:bottom w:w="86" w:type="dxa"/>
              <w:right w:w="44" w:type="dxa"/>
            </w:tcMar>
          </w:tcPr>
          <w:p w14:paraId="53D80316" w14:textId="77777777" w:rsidR="00D36295" w:rsidRPr="006F1C22" w:rsidRDefault="00D36295" w:rsidP="009F6335">
            <w:pPr>
              <w:pStyle w:val="Tabletextcentred"/>
              <w:rPr>
                <w:b w:val="0"/>
              </w:rPr>
            </w:pPr>
            <w:r w:rsidRPr="006F1C22">
              <w:rPr>
                <w:b w:val="0"/>
              </w:rPr>
              <w:t>91.9</w:t>
            </w:r>
          </w:p>
        </w:tc>
      </w:tr>
      <w:tr w:rsidR="00D36295" w:rsidRPr="008C3C94" w14:paraId="607B5772" w14:textId="77777777" w:rsidTr="006F1C22">
        <w:tc>
          <w:tcPr>
            <w:tcW w:w="1193" w:type="dxa"/>
            <w:vMerge/>
            <w:vAlign w:val="center"/>
            <w:hideMark/>
          </w:tcPr>
          <w:p w14:paraId="6302F5E9" w14:textId="77777777" w:rsidR="00D36295" w:rsidRPr="008C3C94" w:rsidRDefault="00D36295" w:rsidP="00D36295">
            <w:pPr>
              <w:pStyle w:val="Tabletext"/>
            </w:pPr>
          </w:p>
        </w:tc>
        <w:tc>
          <w:tcPr>
            <w:tcW w:w="1357" w:type="dxa"/>
            <w:tcMar>
              <w:top w:w="44" w:type="dxa"/>
              <w:left w:w="86" w:type="dxa"/>
              <w:bottom w:w="86" w:type="dxa"/>
              <w:right w:w="0" w:type="dxa"/>
            </w:tcMar>
            <w:hideMark/>
          </w:tcPr>
          <w:p w14:paraId="03A0C8EF" w14:textId="77777777" w:rsidR="00D36295" w:rsidRPr="008C3C94" w:rsidRDefault="00D36295" w:rsidP="00D36295">
            <w:pPr>
              <w:pStyle w:val="Tabletext"/>
            </w:pPr>
            <w:r w:rsidRPr="008C3C94">
              <w:t>Low</w:t>
            </w:r>
          </w:p>
        </w:tc>
        <w:tc>
          <w:tcPr>
            <w:tcW w:w="1075" w:type="dxa"/>
            <w:tcMar>
              <w:top w:w="44" w:type="dxa"/>
              <w:left w:w="86" w:type="dxa"/>
              <w:bottom w:w="86" w:type="dxa"/>
              <w:right w:w="44" w:type="dxa"/>
            </w:tcMar>
          </w:tcPr>
          <w:p w14:paraId="4A4931C5" w14:textId="77777777" w:rsidR="00D36295" w:rsidRPr="006F1C22" w:rsidRDefault="00D36295" w:rsidP="009F6335">
            <w:pPr>
              <w:pStyle w:val="Tabletextcentred"/>
              <w:rPr>
                <w:b w:val="0"/>
              </w:rPr>
            </w:pPr>
            <w:r w:rsidRPr="006F1C22">
              <w:rPr>
                <w:b w:val="0"/>
              </w:rPr>
              <w:t>55.9</w:t>
            </w:r>
          </w:p>
        </w:tc>
        <w:tc>
          <w:tcPr>
            <w:tcW w:w="1075" w:type="dxa"/>
            <w:tcMar>
              <w:top w:w="44" w:type="dxa"/>
              <w:left w:w="86" w:type="dxa"/>
              <w:bottom w:w="86" w:type="dxa"/>
              <w:right w:w="44" w:type="dxa"/>
            </w:tcMar>
          </w:tcPr>
          <w:p w14:paraId="75072E33" w14:textId="77777777" w:rsidR="00D36295" w:rsidRPr="006F1C22" w:rsidRDefault="00D36295" w:rsidP="009F6335">
            <w:pPr>
              <w:pStyle w:val="Tabletextcentred"/>
              <w:rPr>
                <w:b w:val="0"/>
              </w:rPr>
            </w:pPr>
            <w:r w:rsidRPr="006F1C22">
              <w:rPr>
                <w:b w:val="0"/>
              </w:rPr>
              <w:t>49.2</w:t>
            </w:r>
          </w:p>
        </w:tc>
        <w:tc>
          <w:tcPr>
            <w:tcW w:w="1075" w:type="dxa"/>
            <w:tcMar>
              <w:top w:w="44" w:type="dxa"/>
              <w:left w:w="86" w:type="dxa"/>
              <w:bottom w:w="86" w:type="dxa"/>
              <w:right w:w="44" w:type="dxa"/>
            </w:tcMar>
          </w:tcPr>
          <w:p w14:paraId="2F84605A" w14:textId="77777777" w:rsidR="00D36295" w:rsidRPr="006F1C22" w:rsidRDefault="00D36295" w:rsidP="009F6335">
            <w:pPr>
              <w:pStyle w:val="Tabletextcentred"/>
              <w:rPr>
                <w:b w:val="0"/>
              </w:rPr>
            </w:pPr>
            <w:r w:rsidRPr="006F1C22">
              <w:rPr>
                <w:b w:val="0"/>
              </w:rPr>
              <w:t>77.2</w:t>
            </w:r>
          </w:p>
        </w:tc>
        <w:tc>
          <w:tcPr>
            <w:tcW w:w="1075" w:type="dxa"/>
            <w:tcMar>
              <w:top w:w="44" w:type="dxa"/>
              <w:left w:w="86" w:type="dxa"/>
              <w:bottom w:w="86" w:type="dxa"/>
              <w:right w:w="44" w:type="dxa"/>
            </w:tcMar>
          </w:tcPr>
          <w:p w14:paraId="0471200F" w14:textId="77777777" w:rsidR="00D36295" w:rsidRPr="006F1C22" w:rsidRDefault="00D36295" w:rsidP="009F6335">
            <w:pPr>
              <w:pStyle w:val="Tabletextcentred"/>
              <w:rPr>
                <w:b w:val="0"/>
              </w:rPr>
            </w:pPr>
            <w:r w:rsidRPr="006F1C22">
              <w:rPr>
                <w:b w:val="0"/>
              </w:rPr>
              <w:t>75.6</w:t>
            </w:r>
          </w:p>
        </w:tc>
        <w:tc>
          <w:tcPr>
            <w:tcW w:w="1080" w:type="dxa"/>
            <w:tcMar>
              <w:top w:w="44" w:type="dxa"/>
              <w:left w:w="86" w:type="dxa"/>
              <w:bottom w:w="86" w:type="dxa"/>
              <w:right w:w="44" w:type="dxa"/>
            </w:tcMar>
          </w:tcPr>
          <w:p w14:paraId="02E79E3E" w14:textId="77777777" w:rsidR="00D36295" w:rsidRPr="006F1C22" w:rsidRDefault="00D36295" w:rsidP="009F6335">
            <w:pPr>
              <w:pStyle w:val="Tabletextcentred"/>
              <w:rPr>
                <w:b w:val="0"/>
              </w:rPr>
            </w:pPr>
            <w:r w:rsidRPr="006F1C22">
              <w:rPr>
                <w:b w:val="0"/>
              </w:rPr>
              <w:t>89.9</w:t>
            </w:r>
          </w:p>
        </w:tc>
        <w:tc>
          <w:tcPr>
            <w:tcW w:w="1080" w:type="dxa"/>
            <w:tcMar>
              <w:top w:w="44" w:type="dxa"/>
              <w:left w:w="86" w:type="dxa"/>
              <w:bottom w:w="86" w:type="dxa"/>
              <w:right w:w="44" w:type="dxa"/>
            </w:tcMar>
          </w:tcPr>
          <w:p w14:paraId="0AAE6C3F" w14:textId="77777777" w:rsidR="00D36295" w:rsidRPr="006F1C22" w:rsidRDefault="00D36295" w:rsidP="009F6335">
            <w:pPr>
              <w:pStyle w:val="Tabletextcentred"/>
              <w:rPr>
                <w:b w:val="0"/>
              </w:rPr>
            </w:pPr>
            <w:r w:rsidRPr="006F1C22">
              <w:rPr>
                <w:b w:val="0"/>
              </w:rPr>
              <w:t>91.8</w:t>
            </w:r>
          </w:p>
        </w:tc>
      </w:tr>
      <w:tr w:rsidR="00D36295" w:rsidRPr="008C3C94" w14:paraId="22716408" w14:textId="77777777" w:rsidTr="006F1C22">
        <w:tc>
          <w:tcPr>
            <w:tcW w:w="1193" w:type="dxa"/>
            <w:vMerge w:val="restart"/>
            <w:tcMar>
              <w:top w:w="44" w:type="dxa"/>
              <w:left w:w="86" w:type="dxa"/>
              <w:bottom w:w="86" w:type="dxa"/>
              <w:right w:w="0" w:type="dxa"/>
            </w:tcMar>
            <w:hideMark/>
          </w:tcPr>
          <w:p w14:paraId="76D6A7D6" w14:textId="77777777" w:rsidR="00D36295" w:rsidRPr="008C3C94" w:rsidRDefault="00D36295" w:rsidP="00D36295">
            <w:pPr>
              <w:pStyle w:val="Tabletext"/>
            </w:pPr>
            <w:r w:rsidRPr="008C3C94">
              <w:t>Location</w:t>
            </w:r>
          </w:p>
        </w:tc>
        <w:tc>
          <w:tcPr>
            <w:tcW w:w="1357" w:type="dxa"/>
            <w:tcMar>
              <w:top w:w="44" w:type="dxa"/>
              <w:left w:w="86" w:type="dxa"/>
              <w:bottom w:w="86" w:type="dxa"/>
              <w:right w:w="0" w:type="dxa"/>
            </w:tcMar>
            <w:hideMark/>
          </w:tcPr>
          <w:p w14:paraId="23F1C231" w14:textId="77777777" w:rsidR="00D36295" w:rsidRPr="008C3C94" w:rsidRDefault="00D36295" w:rsidP="00D36295">
            <w:pPr>
              <w:pStyle w:val="Tabletext"/>
            </w:pPr>
            <w:r w:rsidRPr="008C3C94">
              <w:t>Metro</w:t>
            </w:r>
          </w:p>
        </w:tc>
        <w:tc>
          <w:tcPr>
            <w:tcW w:w="1075" w:type="dxa"/>
            <w:tcMar>
              <w:top w:w="44" w:type="dxa"/>
              <w:left w:w="86" w:type="dxa"/>
              <w:bottom w:w="86" w:type="dxa"/>
              <w:right w:w="44" w:type="dxa"/>
            </w:tcMar>
          </w:tcPr>
          <w:p w14:paraId="0CB3989D" w14:textId="77777777" w:rsidR="00D36295" w:rsidRPr="006F1C22" w:rsidRDefault="00D36295" w:rsidP="009F6335">
            <w:pPr>
              <w:pStyle w:val="Tabletextcentred"/>
              <w:rPr>
                <w:b w:val="0"/>
              </w:rPr>
            </w:pPr>
            <w:r w:rsidRPr="006F1C22">
              <w:rPr>
                <w:b w:val="0"/>
              </w:rPr>
              <w:t>58.2</w:t>
            </w:r>
          </w:p>
        </w:tc>
        <w:tc>
          <w:tcPr>
            <w:tcW w:w="1075" w:type="dxa"/>
            <w:tcMar>
              <w:top w:w="44" w:type="dxa"/>
              <w:left w:w="86" w:type="dxa"/>
              <w:bottom w:w="86" w:type="dxa"/>
              <w:right w:w="44" w:type="dxa"/>
            </w:tcMar>
          </w:tcPr>
          <w:p w14:paraId="60F26519" w14:textId="77777777" w:rsidR="00D36295" w:rsidRPr="006F1C22" w:rsidRDefault="00D36295" w:rsidP="009F6335">
            <w:pPr>
              <w:pStyle w:val="Tabletextcentred"/>
              <w:rPr>
                <w:b w:val="0"/>
              </w:rPr>
            </w:pPr>
            <w:r w:rsidRPr="006F1C22">
              <w:rPr>
                <w:b w:val="0"/>
              </w:rPr>
              <w:t>60.9</w:t>
            </w:r>
          </w:p>
        </w:tc>
        <w:tc>
          <w:tcPr>
            <w:tcW w:w="1075" w:type="dxa"/>
            <w:tcMar>
              <w:top w:w="44" w:type="dxa"/>
              <w:left w:w="86" w:type="dxa"/>
              <w:bottom w:w="86" w:type="dxa"/>
              <w:right w:w="44" w:type="dxa"/>
            </w:tcMar>
          </w:tcPr>
          <w:p w14:paraId="4E1D5469" w14:textId="77777777" w:rsidR="00D36295" w:rsidRPr="006F1C22" w:rsidRDefault="00D36295" w:rsidP="009F6335">
            <w:pPr>
              <w:pStyle w:val="Tabletextcentred"/>
              <w:rPr>
                <w:b w:val="0"/>
              </w:rPr>
            </w:pPr>
            <w:r w:rsidRPr="006F1C22">
              <w:rPr>
                <w:b w:val="0"/>
              </w:rPr>
              <w:t>80.6</w:t>
            </w:r>
          </w:p>
        </w:tc>
        <w:tc>
          <w:tcPr>
            <w:tcW w:w="1075" w:type="dxa"/>
            <w:tcMar>
              <w:top w:w="44" w:type="dxa"/>
              <w:left w:w="86" w:type="dxa"/>
              <w:bottom w:w="86" w:type="dxa"/>
              <w:right w:w="44" w:type="dxa"/>
            </w:tcMar>
          </w:tcPr>
          <w:p w14:paraId="563C224D" w14:textId="77777777" w:rsidR="00D36295" w:rsidRPr="006F1C22" w:rsidRDefault="00D36295" w:rsidP="009F6335">
            <w:pPr>
              <w:pStyle w:val="Tabletextcentred"/>
              <w:rPr>
                <w:b w:val="0"/>
              </w:rPr>
            </w:pPr>
            <w:r w:rsidRPr="006F1C22">
              <w:rPr>
                <w:b w:val="0"/>
              </w:rPr>
              <w:t>81.2</w:t>
            </w:r>
          </w:p>
        </w:tc>
        <w:tc>
          <w:tcPr>
            <w:tcW w:w="1080" w:type="dxa"/>
            <w:tcMar>
              <w:top w:w="44" w:type="dxa"/>
              <w:left w:w="86" w:type="dxa"/>
              <w:bottom w:w="86" w:type="dxa"/>
              <w:right w:w="44" w:type="dxa"/>
            </w:tcMar>
          </w:tcPr>
          <w:p w14:paraId="5BFCBBDD" w14:textId="77777777" w:rsidR="00D36295" w:rsidRPr="006F1C22" w:rsidRDefault="00D36295" w:rsidP="009F6335">
            <w:pPr>
              <w:pStyle w:val="Tabletextcentred"/>
              <w:rPr>
                <w:b w:val="0"/>
              </w:rPr>
            </w:pPr>
            <w:r w:rsidRPr="006F1C22">
              <w:rPr>
                <w:b w:val="0"/>
              </w:rPr>
              <w:t>90.8</w:t>
            </w:r>
          </w:p>
        </w:tc>
        <w:tc>
          <w:tcPr>
            <w:tcW w:w="1080" w:type="dxa"/>
            <w:tcMar>
              <w:top w:w="44" w:type="dxa"/>
              <w:left w:w="86" w:type="dxa"/>
              <w:bottom w:w="86" w:type="dxa"/>
              <w:right w:w="44" w:type="dxa"/>
            </w:tcMar>
          </w:tcPr>
          <w:p w14:paraId="09BFE99A" w14:textId="77777777" w:rsidR="00D36295" w:rsidRPr="006F1C22" w:rsidRDefault="00D36295" w:rsidP="009F6335">
            <w:pPr>
              <w:pStyle w:val="Tabletextcentred"/>
              <w:rPr>
                <w:b w:val="0"/>
              </w:rPr>
            </w:pPr>
            <w:r w:rsidRPr="006F1C22">
              <w:rPr>
                <w:b w:val="0"/>
              </w:rPr>
              <w:t>90.4</w:t>
            </w:r>
          </w:p>
        </w:tc>
      </w:tr>
      <w:tr w:rsidR="00D36295" w:rsidRPr="008C3C94" w14:paraId="04FC841B" w14:textId="77777777" w:rsidTr="006F1C22">
        <w:tc>
          <w:tcPr>
            <w:tcW w:w="1193" w:type="dxa"/>
            <w:vMerge/>
            <w:vAlign w:val="center"/>
            <w:hideMark/>
          </w:tcPr>
          <w:p w14:paraId="73174B63" w14:textId="77777777" w:rsidR="00D36295" w:rsidRPr="008C3C94" w:rsidRDefault="00D36295" w:rsidP="00D36295">
            <w:pPr>
              <w:pStyle w:val="Tabletext"/>
            </w:pPr>
          </w:p>
        </w:tc>
        <w:tc>
          <w:tcPr>
            <w:tcW w:w="1357" w:type="dxa"/>
            <w:tcMar>
              <w:top w:w="44" w:type="dxa"/>
              <w:left w:w="86" w:type="dxa"/>
              <w:bottom w:w="86" w:type="dxa"/>
              <w:right w:w="0" w:type="dxa"/>
            </w:tcMar>
            <w:hideMark/>
          </w:tcPr>
          <w:p w14:paraId="5FB415EA" w14:textId="77777777" w:rsidR="00D36295" w:rsidRPr="008C3C94" w:rsidRDefault="00D36295" w:rsidP="00D36295">
            <w:pPr>
              <w:pStyle w:val="Tabletext"/>
            </w:pPr>
            <w:r w:rsidRPr="008C3C94">
              <w:t>Regional/remote</w:t>
            </w:r>
          </w:p>
        </w:tc>
        <w:tc>
          <w:tcPr>
            <w:tcW w:w="1075" w:type="dxa"/>
            <w:tcMar>
              <w:top w:w="44" w:type="dxa"/>
              <w:left w:w="86" w:type="dxa"/>
              <w:bottom w:w="86" w:type="dxa"/>
              <w:right w:w="44" w:type="dxa"/>
            </w:tcMar>
          </w:tcPr>
          <w:p w14:paraId="1AB9A314" w14:textId="77777777" w:rsidR="00D36295" w:rsidRPr="006F1C22" w:rsidRDefault="00D36295" w:rsidP="009F6335">
            <w:pPr>
              <w:pStyle w:val="Tabletextcentred"/>
              <w:rPr>
                <w:b w:val="0"/>
              </w:rPr>
            </w:pPr>
            <w:r w:rsidRPr="006F1C22">
              <w:rPr>
                <w:b w:val="0"/>
              </w:rPr>
              <w:t>58.6</w:t>
            </w:r>
          </w:p>
        </w:tc>
        <w:tc>
          <w:tcPr>
            <w:tcW w:w="1075" w:type="dxa"/>
            <w:tcMar>
              <w:top w:w="44" w:type="dxa"/>
              <w:left w:w="86" w:type="dxa"/>
              <w:bottom w:w="86" w:type="dxa"/>
              <w:right w:w="44" w:type="dxa"/>
            </w:tcMar>
          </w:tcPr>
          <w:p w14:paraId="5EB1ED69" w14:textId="77777777" w:rsidR="00D36295" w:rsidRPr="006F1C22" w:rsidRDefault="00D36295" w:rsidP="009F6335">
            <w:pPr>
              <w:pStyle w:val="Tabletextcentred"/>
              <w:rPr>
                <w:b w:val="0"/>
              </w:rPr>
            </w:pPr>
            <w:r w:rsidRPr="006F1C22">
              <w:rPr>
                <w:b w:val="0"/>
              </w:rPr>
              <w:t>69.7</w:t>
            </w:r>
          </w:p>
        </w:tc>
        <w:tc>
          <w:tcPr>
            <w:tcW w:w="1075" w:type="dxa"/>
            <w:tcMar>
              <w:top w:w="44" w:type="dxa"/>
              <w:left w:w="86" w:type="dxa"/>
              <w:bottom w:w="86" w:type="dxa"/>
              <w:right w:w="44" w:type="dxa"/>
            </w:tcMar>
          </w:tcPr>
          <w:p w14:paraId="6AEDC95B" w14:textId="77777777" w:rsidR="00D36295" w:rsidRPr="006F1C22" w:rsidRDefault="00D36295" w:rsidP="009F6335">
            <w:pPr>
              <w:pStyle w:val="Tabletextcentred"/>
              <w:rPr>
                <w:b w:val="0"/>
              </w:rPr>
            </w:pPr>
            <w:r w:rsidRPr="006F1C22">
              <w:rPr>
                <w:b w:val="0"/>
              </w:rPr>
              <w:t>83.9</w:t>
            </w:r>
          </w:p>
        </w:tc>
        <w:tc>
          <w:tcPr>
            <w:tcW w:w="1075" w:type="dxa"/>
            <w:tcMar>
              <w:top w:w="44" w:type="dxa"/>
              <w:left w:w="86" w:type="dxa"/>
              <w:bottom w:w="86" w:type="dxa"/>
              <w:right w:w="44" w:type="dxa"/>
            </w:tcMar>
          </w:tcPr>
          <w:p w14:paraId="3F529DB2" w14:textId="77777777" w:rsidR="00D36295" w:rsidRPr="006F1C22" w:rsidRDefault="00D36295" w:rsidP="009F6335">
            <w:pPr>
              <w:pStyle w:val="Tabletextcentred"/>
              <w:rPr>
                <w:b w:val="0"/>
              </w:rPr>
            </w:pPr>
            <w:r w:rsidRPr="006F1C22">
              <w:rPr>
                <w:b w:val="0"/>
              </w:rPr>
              <w:t>86.5</w:t>
            </w:r>
          </w:p>
        </w:tc>
        <w:tc>
          <w:tcPr>
            <w:tcW w:w="1080" w:type="dxa"/>
            <w:tcMar>
              <w:top w:w="44" w:type="dxa"/>
              <w:left w:w="86" w:type="dxa"/>
              <w:bottom w:w="86" w:type="dxa"/>
              <w:right w:w="44" w:type="dxa"/>
            </w:tcMar>
          </w:tcPr>
          <w:p w14:paraId="5F789665" w14:textId="77777777" w:rsidR="00D36295" w:rsidRPr="006F1C22" w:rsidRDefault="00D36295" w:rsidP="009F6335">
            <w:pPr>
              <w:pStyle w:val="Tabletextcentred"/>
              <w:rPr>
                <w:b w:val="0"/>
              </w:rPr>
            </w:pPr>
            <w:r w:rsidRPr="006F1C22">
              <w:rPr>
                <w:b w:val="0"/>
              </w:rPr>
              <w:t>89.8</w:t>
            </w:r>
          </w:p>
        </w:tc>
        <w:tc>
          <w:tcPr>
            <w:tcW w:w="1080" w:type="dxa"/>
            <w:tcMar>
              <w:top w:w="44" w:type="dxa"/>
              <w:left w:w="86" w:type="dxa"/>
              <w:bottom w:w="86" w:type="dxa"/>
              <w:right w:w="44" w:type="dxa"/>
            </w:tcMar>
          </w:tcPr>
          <w:p w14:paraId="302E8DA3" w14:textId="77777777" w:rsidR="00D36295" w:rsidRPr="006F1C22" w:rsidRDefault="00D36295" w:rsidP="009F6335">
            <w:pPr>
              <w:pStyle w:val="Tabletextcentred"/>
              <w:rPr>
                <w:b w:val="0"/>
              </w:rPr>
            </w:pPr>
            <w:r w:rsidRPr="006F1C22">
              <w:rPr>
                <w:b w:val="0"/>
              </w:rPr>
              <w:t>93.9</w:t>
            </w:r>
          </w:p>
        </w:tc>
      </w:tr>
      <w:tr w:rsidR="006F1C22" w:rsidRPr="008C3C94" w14:paraId="42EE0CED" w14:textId="77777777" w:rsidTr="00C0398F">
        <w:tc>
          <w:tcPr>
            <w:tcW w:w="2550" w:type="dxa"/>
            <w:gridSpan w:val="2"/>
            <w:tcMar>
              <w:top w:w="44" w:type="dxa"/>
              <w:left w:w="86" w:type="dxa"/>
              <w:bottom w:w="86" w:type="dxa"/>
              <w:right w:w="0" w:type="dxa"/>
            </w:tcMar>
            <w:hideMark/>
          </w:tcPr>
          <w:p w14:paraId="3DEBC3F6" w14:textId="0F71D49F" w:rsidR="006F1C22" w:rsidRPr="008C3C94" w:rsidRDefault="006F1C22" w:rsidP="00787F7F">
            <w:pPr>
              <w:pStyle w:val="Tabletext"/>
              <w:rPr>
                <w:b/>
              </w:rPr>
            </w:pPr>
            <w:r w:rsidRPr="008C3C94">
              <w:rPr>
                <w:b/>
              </w:rPr>
              <w:t>Total university undergraduate</w:t>
            </w:r>
          </w:p>
        </w:tc>
        <w:tc>
          <w:tcPr>
            <w:tcW w:w="1075" w:type="dxa"/>
            <w:tcMar>
              <w:top w:w="44" w:type="dxa"/>
              <w:left w:w="86" w:type="dxa"/>
              <w:bottom w:w="86" w:type="dxa"/>
              <w:right w:w="44" w:type="dxa"/>
            </w:tcMar>
          </w:tcPr>
          <w:p w14:paraId="18C996D3" w14:textId="77777777" w:rsidR="006F1C22" w:rsidRPr="006F1C22" w:rsidRDefault="006F1C22" w:rsidP="009F6335">
            <w:pPr>
              <w:pStyle w:val="Tabletextcentred"/>
            </w:pPr>
            <w:r w:rsidRPr="006F1C22">
              <w:t>58.4</w:t>
            </w:r>
          </w:p>
        </w:tc>
        <w:tc>
          <w:tcPr>
            <w:tcW w:w="1075" w:type="dxa"/>
            <w:tcMar>
              <w:top w:w="44" w:type="dxa"/>
              <w:left w:w="86" w:type="dxa"/>
              <w:bottom w:w="86" w:type="dxa"/>
              <w:right w:w="44" w:type="dxa"/>
            </w:tcMar>
          </w:tcPr>
          <w:p w14:paraId="08ABEA0F" w14:textId="77777777" w:rsidR="006F1C22" w:rsidRPr="006F1C22" w:rsidRDefault="006F1C22" w:rsidP="009F6335">
            <w:pPr>
              <w:pStyle w:val="Tabletextcentred"/>
            </w:pPr>
            <w:r w:rsidRPr="006F1C22">
              <w:t>62.6</w:t>
            </w:r>
          </w:p>
        </w:tc>
        <w:tc>
          <w:tcPr>
            <w:tcW w:w="1075" w:type="dxa"/>
            <w:tcMar>
              <w:top w:w="44" w:type="dxa"/>
              <w:left w:w="86" w:type="dxa"/>
              <w:bottom w:w="86" w:type="dxa"/>
              <w:right w:w="44" w:type="dxa"/>
            </w:tcMar>
          </w:tcPr>
          <w:p w14:paraId="463EE6EA" w14:textId="77777777" w:rsidR="006F1C22" w:rsidRPr="006F1C22" w:rsidRDefault="006F1C22" w:rsidP="009F6335">
            <w:pPr>
              <w:pStyle w:val="Tabletextcentred"/>
            </w:pPr>
            <w:r w:rsidRPr="006F1C22">
              <w:t>80.8</w:t>
            </w:r>
          </w:p>
        </w:tc>
        <w:tc>
          <w:tcPr>
            <w:tcW w:w="1075" w:type="dxa"/>
            <w:tcMar>
              <w:top w:w="44" w:type="dxa"/>
              <w:left w:w="86" w:type="dxa"/>
              <w:bottom w:w="86" w:type="dxa"/>
              <w:right w:w="44" w:type="dxa"/>
            </w:tcMar>
          </w:tcPr>
          <w:p w14:paraId="762D71F3" w14:textId="77777777" w:rsidR="006F1C22" w:rsidRPr="006F1C22" w:rsidRDefault="006F1C22" w:rsidP="009F6335">
            <w:pPr>
              <w:pStyle w:val="Tabletextcentred"/>
            </w:pPr>
            <w:r w:rsidRPr="006F1C22">
              <w:t>81.6</w:t>
            </w:r>
          </w:p>
        </w:tc>
        <w:tc>
          <w:tcPr>
            <w:tcW w:w="1080" w:type="dxa"/>
            <w:tcMar>
              <w:top w:w="44" w:type="dxa"/>
              <w:left w:w="86" w:type="dxa"/>
              <w:bottom w:w="86" w:type="dxa"/>
              <w:right w:w="44" w:type="dxa"/>
            </w:tcMar>
          </w:tcPr>
          <w:p w14:paraId="48797A67" w14:textId="77777777" w:rsidR="006F1C22" w:rsidRPr="006F1C22" w:rsidRDefault="006F1C22" w:rsidP="009F6335">
            <w:pPr>
              <w:pStyle w:val="Tabletextcentred"/>
            </w:pPr>
            <w:r w:rsidRPr="006F1C22">
              <w:t>90.3</w:t>
            </w:r>
          </w:p>
        </w:tc>
        <w:tc>
          <w:tcPr>
            <w:tcW w:w="1080" w:type="dxa"/>
          </w:tcPr>
          <w:p w14:paraId="77599675" w14:textId="77777777" w:rsidR="006F1C22" w:rsidRPr="006F1C22" w:rsidRDefault="006F1C22" w:rsidP="009F6335">
            <w:pPr>
              <w:pStyle w:val="Tabletextcentred"/>
            </w:pPr>
            <w:r w:rsidRPr="006F1C22">
              <w:t>90.7</w:t>
            </w:r>
          </w:p>
        </w:tc>
      </w:tr>
    </w:tbl>
    <w:p w14:paraId="4172B4D7" w14:textId="77777777" w:rsidR="00106815" w:rsidRPr="008C3C94" w:rsidRDefault="007B6C2A" w:rsidP="001E4236">
      <w:pPr>
        <w:pStyle w:val="Tabletitle"/>
      </w:pPr>
      <w:r w:rsidRPr="007B6C2A">
        <w:t>Table</w:t>
      </w:r>
      <w:r w:rsidR="00106815" w:rsidRPr="008C3C94">
        <w:t xml:space="preserve"> N: Undergraduate occupation level, by employment type, NUHEIs only, 201</w:t>
      </w:r>
      <w:r w:rsidR="0082026A" w:rsidRPr="008C3C94">
        <w:t>8</w:t>
      </w:r>
      <w:r w:rsidR="00106815" w:rsidRPr="008C3C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N: Undergraduate occupation level, by employment type, NUHEIs only, 2017 (%)"/>
      </w:tblPr>
      <w:tblGrid>
        <w:gridCol w:w="1867"/>
        <w:gridCol w:w="1189"/>
        <w:gridCol w:w="1190"/>
        <w:gridCol w:w="1189"/>
        <w:gridCol w:w="1192"/>
        <w:gridCol w:w="1191"/>
        <w:gridCol w:w="1192"/>
      </w:tblGrid>
      <w:tr w:rsidR="0082026A" w:rsidRPr="008C3C94" w14:paraId="1FD72A1D" w14:textId="77777777" w:rsidTr="0082026A">
        <w:tc>
          <w:tcPr>
            <w:tcW w:w="1867" w:type="dxa"/>
            <w:vAlign w:val="center"/>
            <w:hideMark/>
          </w:tcPr>
          <w:p w14:paraId="689086A7" w14:textId="77777777" w:rsidR="00106815" w:rsidRPr="008C3C94" w:rsidRDefault="00106815" w:rsidP="00716FF6">
            <w:pPr>
              <w:pStyle w:val="Tabletext"/>
            </w:pPr>
          </w:p>
        </w:tc>
        <w:tc>
          <w:tcPr>
            <w:tcW w:w="1189" w:type="dxa"/>
            <w:tcMar>
              <w:top w:w="44" w:type="dxa"/>
              <w:left w:w="86" w:type="dxa"/>
              <w:bottom w:w="86" w:type="dxa"/>
              <w:right w:w="44" w:type="dxa"/>
            </w:tcMar>
            <w:vAlign w:val="bottom"/>
            <w:hideMark/>
          </w:tcPr>
          <w:p w14:paraId="0B8A99C0" w14:textId="77777777" w:rsidR="00106815" w:rsidRPr="006F1C22" w:rsidRDefault="00106815" w:rsidP="009F6335">
            <w:pPr>
              <w:pStyle w:val="Tablecolumnheader"/>
              <w:rPr>
                <w:b/>
              </w:rPr>
            </w:pPr>
            <w:r w:rsidRPr="006F1C22">
              <w:rPr>
                <w:b/>
              </w:rPr>
              <w:t>Employed full-time – Male</w:t>
            </w:r>
          </w:p>
        </w:tc>
        <w:tc>
          <w:tcPr>
            <w:tcW w:w="1190" w:type="dxa"/>
            <w:tcMar>
              <w:top w:w="44" w:type="dxa"/>
              <w:left w:w="86" w:type="dxa"/>
              <w:bottom w:w="86" w:type="dxa"/>
              <w:right w:w="44" w:type="dxa"/>
            </w:tcMar>
            <w:vAlign w:val="bottom"/>
            <w:hideMark/>
          </w:tcPr>
          <w:p w14:paraId="5F390F7F" w14:textId="77777777" w:rsidR="00106815" w:rsidRPr="006F1C22" w:rsidRDefault="00106815" w:rsidP="009F6335">
            <w:pPr>
              <w:pStyle w:val="Tablecolumnheader"/>
              <w:rPr>
                <w:b/>
              </w:rPr>
            </w:pPr>
            <w:r w:rsidRPr="006F1C22">
              <w:rPr>
                <w:b/>
              </w:rPr>
              <w:t>Employed full-time – Female</w:t>
            </w:r>
          </w:p>
        </w:tc>
        <w:tc>
          <w:tcPr>
            <w:tcW w:w="1189" w:type="dxa"/>
            <w:tcMar>
              <w:top w:w="44" w:type="dxa"/>
              <w:left w:w="86" w:type="dxa"/>
              <w:bottom w:w="86" w:type="dxa"/>
              <w:right w:w="44" w:type="dxa"/>
            </w:tcMar>
            <w:vAlign w:val="bottom"/>
            <w:hideMark/>
          </w:tcPr>
          <w:p w14:paraId="2B14768C" w14:textId="77777777" w:rsidR="00106815" w:rsidRPr="006F1C22" w:rsidRDefault="00106815" w:rsidP="009F6335">
            <w:pPr>
              <w:pStyle w:val="Tablecolumnheader"/>
              <w:rPr>
                <w:b/>
              </w:rPr>
            </w:pPr>
            <w:r w:rsidRPr="006F1C22">
              <w:rPr>
                <w:b/>
              </w:rPr>
              <w:t>Employed full-time – Total</w:t>
            </w:r>
          </w:p>
        </w:tc>
        <w:tc>
          <w:tcPr>
            <w:tcW w:w="1192" w:type="dxa"/>
            <w:tcMar>
              <w:top w:w="44" w:type="dxa"/>
              <w:left w:w="86" w:type="dxa"/>
              <w:bottom w:w="86" w:type="dxa"/>
              <w:right w:w="44" w:type="dxa"/>
            </w:tcMar>
            <w:vAlign w:val="bottom"/>
            <w:hideMark/>
          </w:tcPr>
          <w:p w14:paraId="4B14928E" w14:textId="77777777" w:rsidR="00106815" w:rsidRPr="006F1C22" w:rsidRDefault="00106815" w:rsidP="009F6335">
            <w:pPr>
              <w:pStyle w:val="Tablecolumnheader"/>
              <w:rPr>
                <w:b/>
              </w:rPr>
            </w:pPr>
            <w:r w:rsidRPr="006F1C22">
              <w:rPr>
                <w:b/>
              </w:rPr>
              <w:t>Overall employed – Male</w:t>
            </w:r>
          </w:p>
        </w:tc>
        <w:tc>
          <w:tcPr>
            <w:tcW w:w="1191" w:type="dxa"/>
            <w:tcMar>
              <w:top w:w="44" w:type="dxa"/>
              <w:left w:w="86" w:type="dxa"/>
              <w:bottom w:w="86" w:type="dxa"/>
              <w:right w:w="44" w:type="dxa"/>
            </w:tcMar>
            <w:vAlign w:val="bottom"/>
            <w:hideMark/>
          </w:tcPr>
          <w:p w14:paraId="6F47262D" w14:textId="77777777" w:rsidR="00106815" w:rsidRPr="006F1C22" w:rsidRDefault="00106815" w:rsidP="009F6335">
            <w:pPr>
              <w:pStyle w:val="Tablecolumnheader"/>
              <w:rPr>
                <w:b/>
              </w:rPr>
            </w:pPr>
            <w:r w:rsidRPr="006F1C22">
              <w:rPr>
                <w:b/>
              </w:rPr>
              <w:t>Overall employed – Female</w:t>
            </w:r>
          </w:p>
        </w:tc>
        <w:tc>
          <w:tcPr>
            <w:tcW w:w="1192" w:type="dxa"/>
            <w:tcMar>
              <w:top w:w="44" w:type="dxa"/>
              <w:left w:w="86" w:type="dxa"/>
              <w:bottom w:w="86" w:type="dxa"/>
              <w:right w:w="44" w:type="dxa"/>
            </w:tcMar>
            <w:vAlign w:val="bottom"/>
            <w:hideMark/>
          </w:tcPr>
          <w:p w14:paraId="17908F53" w14:textId="77777777" w:rsidR="00106815" w:rsidRPr="006F1C22" w:rsidRDefault="00106815" w:rsidP="009F6335">
            <w:pPr>
              <w:pStyle w:val="Tablecolumnheader"/>
              <w:rPr>
                <w:b/>
              </w:rPr>
            </w:pPr>
            <w:r w:rsidRPr="006F1C22">
              <w:rPr>
                <w:b/>
              </w:rPr>
              <w:t>Overall employed – Total</w:t>
            </w:r>
          </w:p>
        </w:tc>
      </w:tr>
      <w:tr w:rsidR="0082026A" w:rsidRPr="008C3C94" w14:paraId="0ABA3B1E" w14:textId="77777777" w:rsidTr="0082026A">
        <w:tc>
          <w:tcPr>
            <w:tcW w:w="1867" w:type="dxa"/>
            <w:tcMar>
              <w:top w:w="44" w:type="dxa"/>
              <w:left w:w="86" w:type="dxa"/>
              <w:bottom w:w="86" w:type="dxa"/>
              <w:right w:w="44" w:type="dxa"/>
            </w:tcMar>
            <w:hideMark/>
          </w:tcPr>
          <w:p w14:paraId="1C774E8A" w14:textId="77777777" w:rsidR="0082026A" w:rsidRPr="008C3C94" w:rsidRDefault="0082026A" w:rsidP="0082026A">
            <w:pPr>
              <w:pStyle w:val="Tabletext"/>
            </w:pPr>
            <w:r w:rsidRPr="008C3C94">
              <w:t>Managers</w:t>
            </w:r>
          </w:p>
        </w:tc>
        <w:tc>
          <w:tcPr>
            <w:tcW w:w="1189" w:type="dxa"/>
            <w:tcMar>
              <w:top w:w="44" w:type="dxa"/>
              <w:left w:w="86" w:type="dxa"/>
              <w:bottom w:w="86" w:type="dxa"/>
              <w:right w:w="44" w:type="dxa"/>
            </w:tcMar>
            <w:hideMark/>
          </w:tcPr>
          <w:p w14:paraId="280CB9DC" w14:textId="77777777" w:rsidR="0082026A" w:rsidRPr="006F1C22" w:rsidRDefault="0082026A" w:rsidP="009F6335">
            <w:pPr>
              <w:pStyle w:val="Tabletextcentred"/>
              <w:rPr>
                <w:b w:val="0"/>
              </w:rPr>
            </w:pPr>
            <w:r w:rsidRPr="006F1C22">
              <w:rPr>
                <w:b w:val="0"/>
              </w:rPr>
              <w:t>13.8</w:t>
            </w:r>
          </w:p>
        </w:tc>
        <w:tc>
          <w:tcPr>
            <w:tcW w:w="1190" w:type="dxa"/>
            <w:tcMar>
              <w:top w:w="44" w:type="dxa"/>
              <w:left w:w="86" w:type="dxa"/>
              <w:bottom w:w="86" w:type="dxa"/>
              <w:right w:w="44" w:type="dxa"/>
            </w:tcMar>
            <w:hideMark/>
          </w:tcPr>
          <w:p w14:paraId="0B42E978" w14:textId="77777777" w:rsidR="0082026A" w:rsidRPr="006F1C22" w:rsidRDefault="0082026A" w:rsidP="009F6335">
            <w:pPr>
              <w:pStyle w:val="Tabletextcentred"/>
              <w:rPr>
                <w:b w:val="0"/>
              </w:rPr>
            </w:pPr>
            <w:r w:rsidRPr="006F1C22">
              <w:rPr>
                <w:b w:val="0"/>
              </w:rPr>
              <w:t>11.5</w:t>
            </w:r>
          </w:p>
        </w:tc>
        <w:tc>
          <w:tcPr>
            <w:tcW w:w="1189" w:type="dxa"/>
            <w:tcMar>
              <w:top w:w="44" w:type="dxa"/>
              <w:left w:w="86" w:type="dxa"/>
              <w:bottom w:w="86" w:type="dxa"/>
              <w:right w:w="44" w:type="dxa"/>
            </w:tcMar>
            <w:hideMark/>
          </w:tcPr>
          <w:p w14:paraId="21034B15" w14:textId="77777777" w:rsidR="0082026A" w:rsidRPr="006F1C22" w:rsidRDefault="0082026A" w:rsidP="009F6335">
            <w:pPr>
              <w:pStyle w:val="Tabletextcentred"/>
              <w:rPr>
                <w:b w:val="0"/>
              </w:rPr>
            </w:pPr>
            <w:r w:rsidRPr="006F1C22">
              <w:rPr>
                <w:b w:val="0"/>
              </w:rPr>
              <w:t>12.4</w:t>
            </w:r>
          </w:p>
        </w:tc>
        <w:tc>
          <w:tcPr>
            <w:tcW w:w="1192" w:type="dxa"/>
            <w:tcMar>
              <w:top w:w="44" w:type="dxa"/>
              <w:left w:w="86" w:type="dxa"/>
              <w:bottom w:w="86" w:type="dxa"/>
              <w:right w:w="44" w:type="dxa"/>
            </w:tcMar>
            <w:hideMark/>
          </w:tcPr>
          <w:p w14:paraId="166417BC" w14:textId="77777777" w:rsidR="0082026A" w:rsidRPr="006F1C22" w:rsidRDefault="0082026A" w:rsidP="009F6335">
            <w:pPr>
              <w:pStyle w:val="Tabletextcentred"/>
              <w:rPr>
                <w:b w:val="0"/>
              </w:rPr>
            </w:pPr>
            <w:r w:rsidRPr="006F1C22">
              <w:rPr>
                <w:b w:val="0"/>
              </w:rPr>
              <w:t>9.5</w:t>
            </w:r>
          </w:p>
        </w:tc>
        <w:tc>
          <w:tcPr>
            <w:tcW w:w="1191" w:type="dxa"/>
            <w:tcMar>
              <w:top w:w="44" w:type="dxa"/>
              <w:left w:w="86" w:type="dxa"/>
              <w:bottom w:w="86" w:type="dxa"/>
              <w:right w:w="44" w:type="dxa"/>
            </w:tcMar>
            <w:hideMark/>
          </w:tcPr>
          <w:p w14:paraId="18EF3621" w14:textId="77777777" w:rsidR="0082026A" w:rsidRPr="006F1C22" w:rsidRDefault="0082026A" w:rsidP="009F6335">
            <w:pPr>
              <w:pStyle w:val="Tabletextcentred"/>
              <w:rPr>
                <w:b w:val="0"/>
              </w:rPr>
            </w:pPr>
            <w:r w:rsidRPr="006F1C22">
              <w:rPr>
                <w:b w:val="0"/>
              </w:rPr>
              <w:t>7.5</w:t>
            </w:r>
          </w:p>
        </w:tc>
        <w:tc>
          <w:tcPr>
            <w:tcW w:w="1192" w:type="dxa"/>
            <w:tcMar>
              <w:top w:w="44" w:type="dxa"/>
              <w:left w:w="86" w:type="dxa"/>
              <w:bottom w:w="86" w:type="dxa"/>
              <w:right w:w="44" w:type="dxa"/>
            </w:tcMar>
            <w:hideMark/>
          </w:tcPr>
          <w:p w14:paraId="2BFC579F" w14:textId="77777777" w:rsidR="0082026A" w:rsidRPr="006F1C22" w:rsidRDefault="0082026A" w:rsidP="009F6335">
            <w:pPr>
              <w:pStyle w:val="Tabletextcentred"/>
              <w:rPr>
                <w:b w:val="0"/>
              </w:rPr>
            </w:pPr>
            <w:r w:rsidRPr="006F1C22">
              <w:rPr>
                <w:b w:val="0"/>
              </w:rPr>
              <w:t>8.1</w:t>
            </w:r>
          </w:p>
        </w:tc>
      </w:tr>
      <w:tr w:rsidR="0082026A" w:rsidRPr="008C3C94" w14:paraId="79399D98" w14:textId="77777777" w:rsidTr="0082026A">
        <w:tc>
          <w:tcPr>
            <w:tcW w:w="1867" w:type="dxa"/>
            <w:tcMar>
              <w:top w:w="44" w:type="dxa"/>
              <w:left w:w="86" w:type="dxa"/>
              <w:bottom w:w="86" w:type="dxa"/>
              <w:right w:w="44" w:type="dxa"/>
            </w:tcMar>
            <w:hideMark/>
          </w:tcPr>
          <w:p w14:paraId="257AA4E6" w14:textId="77777777" w:rsidR="0082026A" w:rsidRPr="008C3C94" w:rsidRDefault="0082026A" w:rsidP="0082026A">
            <w:pPr>
              <w:pStyle w:val="Tabletext"/>
            </w:pPr>
            <w:r w:rsidRPr="008C3C94">
              <w:t>Professionals</w:t>
            </w:r>
          </w:p>
        </w:tc>
        <w:tc>
          <w:tcPr>
            <w:tcW w:w="1189" w:type="dxa"/>
            <w:tcMar>
              <w:top w:w="44" w:type="dxa"/>
              <w:left w:w="86" w:type="dxa"/>
              <w:bottom w:w="86" w:type="dxa"/>
              <w:right w:w="44" w:type="dxa"/>
            </w:tcMar>
            <w:hideMark/>
          </w:tcPr>
          <w:p w14:paraId="6D14CB77" w14:textId="77777777" w:rsidR="0082026A" w:rsidRPr="006F1C22" w:rsidRDefault="0082026A" w:rsidP="009F6335">
            <w:pPr>
              <w:pStyle w:val="Tabletextcentred"/>
              <w:rPr>
                <w:b w:val="0"/>
              </w:rPr>
            </w:pPr>
            <w:r w:rsidRPr="006F1C22">
              <w:rPr>
                <w:b w:val="0"/>
              </w:rPr>
              <w:t>38.7</w:t>
            </w:r>
          </w:p>
        </w:tc>
        <w:tc>
          <w:tcPr>
            <w:tcW w:w="1190" w:type="dxa"/>
            <w:tcMar>
              <w:top w:w="44" w:type="dxa"/>
              <w:left w:w="86" w:type="dxa"/>
              <w:bottom w:w="86" w:type="dxa"/>
              <w:right w:w="44" w:type="dxa"/>
            </w:tcMar>
            <w:hideMark/>
          </w:tcPr>
          <w:p w14:paraId="51CE921C" w14:textId="77777777" w:rsidR="0082026A" w:rsidRPr="006F1C22" w:rsidRDefault="0082026A" w:rsidP="009F6335">
            <w:pPr>
              <w:pStyle w:val="Tabletextcentred"/>
              <w:rPr>
                <w:b w:val="0"/>
              </w:rPr>
            </w:pPr>
            <w:r w:rsidRPr="006F1C22">
              <w:rPr>
                <w:b w:val="0"/>
              </w:rPr>
              <w:t>45.9</w:t>
            </w:r>
          </w:p>
        </w:tc>
        <w:tc>
          <w:tcPr>
            <w:tcW w:w="1189" w:type="dxa"/>
            <w:tcMar>
              <w:top w:w="44" w:type="dxa"/>
              <w:left w:w="86" w:type="dxa"/>
              <w:bottom w:w="86" w:type="dxa"/>
              <w:right w:w="44" w:type="dxa"/>
            </w:tcMar>
            <w:hideMark/>
          </w:tcPr>
          <w:p w14:paraId="7CC81C00" w14:textId="77777777" w:rsidR="0082026A" w:rsidRPr="006F1C22" w:rsidRDefault="0082026A" w:rsidP="009F6335">
            <w:pPr>
              <w:pStyle w:val="Tabletextcentred"/>
              <w:rPr>
                <w:b w:val="0"/>
              </w:rPr>
            </w:pPr>
            <w:r w:rsidRPr="006F1C22">
              <w:rPr>
                <w:b w:val="0"/>
              </w:rPr>
              <w:t>43.1</w:t>
            </w:r>
          </w:p>
        </w:tc>
        <w:tc>
          <w:tcPr>
            <w:tcW w:w="1192" w:type="dxa"/>
            <w:tcMar>
              <w:top w:w="44" w:type="dxa"/>
              <w:left w:w="86" w:type="dxa"/>
              <w:bottom w:w="86" w:type="dxa"/>
              <w:right w:w="44" w:type="dxa"/>
            </w:tcMar>
            <w:hideMark/>
          </w:tcPr>
          <w:p w14:paraId="23E7386B" w14:textId="77777777" w:rsidR="0082026A" w:rsidRPr="006F1C22" w:rsidRDefault="0082026A" w:rsidP="009F6335">
            <w:pPr>
              <w:pStyle w:val="Tabletextcentred"/>
              <w:rPr>
                <w:b w:val="0"/>
              </w:rPr>
            </w:pPr>
            <w:r w:rsidRPr="006F1C22">
              <w:rPr>
                <w:b w:val="0"/>
              </w:rPr>
              <w:t>34.4</w:t>
            </w:r>
          </w:p>
        </w:tc>
        <w:tc>
          <w:tcPr>
            <w:tcW w:w="1191" w:type="dxa"/>
            <w:tcMar>
              <w:top w:w="44" w:type="dxa"/>
              <w:left w:w="86" w:type="dxa"/>
              <w:bottom w:w="86" w:type="dxa"/>
              <w:right w:w="44" w:type="dxa"/>
            </w:tcMar>
            <w:hideMark/>
          </w:tcPr>
          <w:p w14:paraId="786C23A1" w14:textId="77777777" w:rsidR="0082026A" w:rsidRPr="006F1C22" w:rsidRDefault="0082026A" w:rsidP="009F6335">
            <w:pPr>
              <w:pStyle w:val="Tabletextcentred"/>
              <w:rPr>
                <w:b w:val="0"/>
              </w:rPr>
            </w:pPr>
            <w:r w:rsidRPr="006F1C22">
              <w:rPr>
                <w:b w:val="0"/>
              </w:rPr>
              <w:t>40.1</w:t>
            </w:r>
          </w:p>
        </w:tc>
        <w:tc>
          <w:tcPr>
            <w:tcW w:w="1192" w:type="dxa"/>
            <w:tcMar>
              <w:top w:w="44" w:type="dxa"/>
              <w:left w:w="86" w:type="dxa"/>
              <w:bottom w:w="86" w:type="dxa"/>
              <w:right w:w="44" w:type="dxa"/>
            </w:tcMar>
            <w:hideMark/>
          </w:tcPr>
          <w:p w14:paraId="679FD19F" w14:textId="77777777" w:rsidR="0082026A" w:rsidRPr="006F1C22" w:rsidRDefault="0082026A" w:rsidP="009F6335">
            <w:pPr>
              <w:pStyle w:val="Tabletextcentred"/>
              <w:rPr>
                <w:b w:val="0"/>
              </w:rPr>
            </w:pPr>
            <w:r w:rsidRPr="006F1C22">
              <w:rPr>
                <w:b w:val="0"/>
              </w:rPr>
              <w:t>38.5</w:t>
            </w:r>
          </w:p>
        </w:tc>
      </w:tr>
      <w:tr w:rsidR="0082026A" w:rsidRPr="008C3C94" w14:paraId="6FEE577F" w14:textId="77777777" w:rsidTr="0082026A">
        <w:tc>
          <w:tcPr>
            <w:tcW w:w="1867" w:type="dxa"/>
            <w:tcMar>
              <w:top w:w="44" w:type="dxa"/>
              <w:left w:w="86" w:type="dxa"/>
              <w:bottom w:w="86" w:type="dxa"/>
              <w:right w:w="44" w:type="dxa"/>
            </w:tcMar>
            <w:hideMark/>
          </w:tcPr>
          <w:p w14:paraId="325FD272" w14:textId="77777777" w:rsidR="0082026A" w:rsidRPr="008C3C94" w:rsidRDefault="0082026A" w:rsidP="0082026A">
            <w:pPr>
              <w:pStyle w:val="Tabletext"/>
            </w:pPr>
            <w:r w:rsidRPr="008C3C94">
              <w:t>Technicians and trades workers</w:t>
            </w:r>
          </w:p>
        </w:tc>
        <w:tc>
          <w:tcPr>
            <w:tcW w:w="1189" w:type="dxa"/>
            <w:tcMar>
              <w:top w:w="44" w:type="dxa"/>
              <w:left w:w="86" w:type="dxa"/>
              <w:bottom w:w="86" w:type="dxa"/>
              <w:right w:w="44" w:type="dxa"/>
            </w:tcMar>
            <w:hideMark/>
          </w:tcPr>
          <w:p w14:paraId="21192D91" w14:textId="77777777" w:rsidR="0082026A" w:rsidRPr="006F1C22" w:rsidRDefault="0082026A" w:rsidP="009F6335">
            <w:pPr>
              <w:pStyle w:val="Tabletextcentred"/>
              <w:rPr>
                <w:b w:val="0"/>
              </w:rPr>
            </w:pPr>
            <w:r w:rsidRPr="006F1C22">
              <w:rPr>
                <w:b w:val="0"/>
              </w:rPr>
              <w:t>8.6</w:t>
            </w:r>
          </w:p>
        </w:tc>
        <w:tc>
          <w:tcPr>
            <w:tcW w:w="1190" w:type="dxa"/>
            <w:tcMar>
              <w:top w:w="44" w:type="dxa"/>
              <w:left w:w="86" w:type="dxa"/>
              <w:bottom w:w="86" w:type="dxa"/>
              <w:right w:w="44" w:type="dxa"/>
            </w:tcMar>
            <w:hideMark/>
          </w:tcPr>
          <w:p w14:paraId="5DF5D875" w14:textId="77777777" w:rsidR="0082026A" w:rsidRPr="006F1C22" w:rsidRDefault="0082026A" w:rsidP="009F6335">
            <w:pPr>
              <w:pStyle w:val="Tabletextcentred"/>
              <w:rPr>
                <w:b w:val="0"/>
              </w:rPr>
            </w:pPr>
            <w:r w:rsidRPr="006F1C22">
              <w:rPr>
                <w:b w:val="0"/>
              </w:rPr>
              <w:t>4.1</w:t>
            </w:r>
          </w:p>
        </w:tc>
        <w:tc>
          <w:tcPr>
            <w:tcW w:w="1189" w:type="dxa"/>
            <w:tcMar>
              <w:top w:w="44" w:type="dxa"/>
              <w:left w:w="86" w:type="dxa"/>
              <w:bottom w:w="86" w:type="dxa"/>
              <w:right w:w="44" w:type="dxa"/>
            </w:tcMar>
            <w:hideMark/>
          </w:tcPr>
          <w:p w14:paraId="3B7DF6F7" w14:textId="77777777" w:rsidR="0082026A" w:rsidRPr="006F1C22" w:rsidRDefault="0082026A" w:rsidP="009F6335">
            <w:pPr>
              <w:pStyle w:val="Tabletextcentred"/>
              <w:rPr>
                <w:b w:val="0"/>
              </w:rPr>
            </w:pPr>
            <w:r w:rsidRPr="006F1C22">
              <w:rPr>
                <w:b w:val="0"/>
              </w:rPr>
              <w:t>5.9</w:t>
            </w:r>
          </w:p>
        </w:tc>
        <w:tc>
          <w:tcPr>
            <w:tcW w:w="1192" w:type="dxa"/>
            <w:tcMar>
              <w:top w:w="44" w:type="dxa"/>
              <w:left w:w="86" w:type="dxa"/>
              <w:bottom w:w="86" w:type="dxa"/>
              <w:right w:w="44" w:type="dxa"/>
            </w:tcMar>
            <w:hideMark/>
          </w:tcPr>
          <w:p w14:paraId="6A78423C" w14:textId="77777777" w:rsidR="0082026A" w:rsidRPr="006F1C22" w:rsidRDefault="0082026A" w:rsidP="009F6335">
            <w:pPr>
              <w:pStyle w:val="Tabletextcentred"/>
              <w:rPr>
                <w:b w:val="0"/>
              </w:rPr>
            </w:pPr>
            <w:r w:rsidRPr="006F1C22">
              <w:rPr>
                <w:b w:val="0"/>
              </w:rPr>
              <w:t>9.0</w:t>
            </w:r>
          </w:p>
        </w:tc>
        <w:tc>
          <w:tcPr>
            <w:tcW w:w="1191" w:type="dxa"/>
            <w:tcMar>
              <w:top w:w="44" w:type="dxa"/>
              <w:left w:w="86" w:type="dxa"/>
              <w:bottom w:w="86" w:type="dxa"/>
              <w:right w:w="44" w:type="dxa"/>
            </w:tcMar>
            <w:hideMark/>
          </w:tcPr>
          <w:p w14:paraId="2291F634" w14:textId="77777777" w:rsidR="0082026A" w:rsidRPr="006F1C22" w:rsidRDefault="0082026A" w:rsidP="009F6335">
            <w:pPr>
              <w:pStyle w:val="Tabletextcentred"/>
              <w:rPr>
                <w:b w:val="0"/>
              </w:rPr>
            </w:pPr>
            <w:r w:rsidRPr="006F1C22">
              <w:rPr>
                <w:b w:val="0"/>
              </w:rPr>
              <w:t>3.9</w:t>
            </w:r>
          </w:p>
        </w:tc>
        <w:tc>
          <w:tcPr>
            <w:tcW w:w="1192" w:type="dxa"/>
            <w:tcMar>
              <w:top w:w="44" w:type="dxa"/>
              <w:left w:w="86" w:type="dxa"/>
              <w:bottom w:w="86" w:type="dxa"/>
              <w:right w:w="44" w:type="dxa"/>
            </w:tcMar>
            <w:hideMark/>
          </w:tcPr>
          <w:p w14:paraId="549EECC6" w14:textId="77777777" w:rsidR="0082026A" w:rsidRPr="006F1C22" w:rsidRDefault="0082026A" w:rsidP="009F6335">
            <w:pPr>
              <w:pStyle w:val="Tabletextcentred"/>
              <w:rPr>
                <w:b w:val="0"/>
              </w:rPr>
            </w:pPr>
            <w:r w:rsidRPr="006F1C22">
              <w:rPr>
                <w:b w:val="0"/>
              </w:rPr>
              <w:t>5.7</w:t>
            </w:r>
          </w:p>
        </w:tc>
      </w:tr>
      <w:tr w:rsidR="0082026A" w:rsidRPr="008C3C94" w14:paraId="15E82D36" w14:textId="77777777" w:rsidTr="0082026A">
        <w:tc>
          <w:tcPr>
            <w:tcW w:w="1867" w:type="dxa"/>
            <w:tcMar>
              <w:top w:w="44" w:type="dxa"/>
              <w:left w:w="86" w:type="dxa"/>
              <w:bottom w:w="86" w:type="dxa"/>
              <w:right w:w="44" w:type="dxa"/>
            </w:tcMar>
            <w:hideMark/>
          </w:tcPr>
          <w:p w14:paraId="259F8EBC" w14:textId="77777777" w:rsidR="0082026A" w:rsidRPr="008C3C94" w:rsidRDefault="0082026A" w:rsidP="0082026A">
            <w:pPr>
              <w:pStyle w:val="Tabletext"/>
            </w:pPr>
            <w:r w:rsidRPr="008C3C94">
              <w:t>Community and personal service workers</w:t>
            </w:r>
          </w:p>
        </w:tc>
        <w:tc>
          <w:tcPr>
            <w:tcW w:w="1189" w:type="dxa"/>
            <w:tcMar>
              <w:top w:w="44" w:type="dxa"/>
              <w:left w:w="86" w:type="dxa"/>
              <w:bottom w:w="86" w:type="dxa"/>
              <w:right w:w="44" w:type="dxa"/>
            </w:tcMar>
            <w:hideMark/>
          </w:tcPr>
          <w:p w14:paraId="753395D7" w14:textId="77777777" w:rsidR="0082026A" w:rsidRPr="006F1C22" w:rsidRDefault="0082026A" w:rsidP="009F6335">
            <w:pPr>
              <w:pStyle w:val="Tabletextcentred"/>
              <w:rPr>
                <w:b w:val="0"/>
              </w:rPr>
            </w:pPr>
            <w:r w:rsidRPr="006F1C22">
              <w:rPr>
                <w:b w:val="0"/>
              </w:rPr>
              <w:t>13.5</w:t>
            </w:r>
          </w:p>
        </w:tc>
        <w:tc>
          <w:tcPr>
            <w:tcW w:w="1190" w:type="dxa"/>
            <w:tcMar>
              <w:top w:w="44" w:type="dxa"/>
              <w:left w:w="86" w:type="dxa"/>
              <w:bottom w:w="86" w:type="dxa"/>
              <w:right w:w="44" w:type="dxa"/>
            </w:tcMar>
            <w:hideMark/>
          </w:tcPr>
          <w:p w14:paraId="57084740" w14:textId="77777777" w:rsidR="0082026A" w:rsidRPr="006F1C22" w:rsidRDefault="0082026A" w:rsidP="009F6335">
            <w:pPr>
              <w:pStyle w:val="Tabletextcentred"/>
              <w:rPr>
                <w:b w:val="0"/>
              </w:rPr>
            </w:pPr>
            <w:r w:rsidRPr="006F1C22">
              <w:rPr>
                <w:b w:val="0"/>
              </w:rPr>
              <w:t>12.8</w:t>
            </w:r>
          </w:p>
        </w:tc>
        <w:tc>
          <w:tcPr>
            <w:tcW w:w="1189" w:type="dxa"/>
            <w:tcMar>
              <w:top w:w="44" w:type="dxa"/>
              <w:left w:w="86" w:type="dxa"/>
              <w:bottom w:w="86" w:type="dxa"/>
              <w:right w:w="44" w:type="dxa"/>
            </w:tcMar>
            <w:hideMark/>
          </w:tcPr>
          <w:p w14:paraId="73A23CB0" w14:textId="77777777" w:rsidR="0082026A" w:rsidRPr="006F1C22" w:rsidRDefault="0082026A" w:rsidP="009F6335">
            <w:pPr>
              <w:pStyle w:val="Tabletextcentred"/>
              <w:rPr>
                <w:b w:val="0"/>
              </w:rPr>
            </w:pPr>
            <w:r w:rsidRPr="006F1C22">
              <w:rPr>
                <w:b w:val="0"/>
              </w:rPr>
              <w:t>13.1</w:t>
            </w:r>
          </w:p>
        </w:tc>
        <w:tc>
          <w:tcPr>
            <w:tcW w:w="1192" w:type="dxa"/>
            <w:tcMar>
              <w:top w:w="44" w:type="dxa"/>
              <w:left w:w="86" w:type="dxa"/>
              <w:bottom w:w="86" w:type="dxa"/>
              <w:right w:w="44" w:type="dxa"/>
            </w:tcMar>
            <w:hideMark/>
          </w:tcPr>
          <w:p w14:paraId="31FF0EFE" w14:textId="77777777" w:rsidR="0082026A" w:rsidRPr="006F1C22" w:rsidRDefault="0082026A" w:rsidP="009F6335">
            <w:pPr>
              <w:pStyle w:val="Tabletextcentred"/>
              <w:rPr>
                <w:b w:val="0"/>
              </w:rPr>
            </w:pPr>
            <w:r w:rsidRPr="006F1C22">
              <w:rPr>
                <w:b w:val="0"/>
              </w:rPr>
              <w:t>14.0</w:t>
            </w:r>
          </w:p>
        </w:tc>
        <w:tc>
          <w:tcPr>
            <w:tcW w:w="1191" w:type="dxa"/>
            <w:tcMar>
              <w:top w:w="44" w:type="dxa"/>
              <w:left w:w="86" w:type="dxa"/>
              <w:bottom w:w="86" w:type="dxa"/>
              <w:right w:w="44" w:type="dxa"/>
            </w:tcMar>
            <w:hideMark/>
          </w:tcPr>
          <w:p w14:paraId="20EF0536" w14:textId="77777777" w:rsidR="0082026A" w:rsidRPr="006F1C22" w:rsidRDefault="0082026A" w:rsidP="009F6335">
            <w:pPr>
              <w:pStyle w:val="Tabletextcentred"/>
              <w:rPr>
                <w:b w:val="0"/>
              </w:rPr>
            </w:pPr>
            <w:r w:rsidRPr="006F1C22">
              <w:rPr>
                <w:b w:val="0"/>
              </w:rPr>
              <w:t>17.7</w:t>
            </w:r>
          </w:p>
        </w:tc>
        <w:tc>
          <w:tcPr>
            <w:tcW w:w="1192" w:type="dxa"/>
            <w:tcMar>
              <w:top w:w="44" w:type="dxa"/>
              <w:left w:w="86" w:type="dxa"/>
              <w:bottom w:w="86" w:type="dxa"/>
              <w:right w:w="44" w:type="dxa"/>
            </w:tcMar>
            <w:hideMark/>
          </w:tcPr>
          <w:p w14:paraId="0CA7A16B" w14:textId="77777777" w:rsidR="0082026A" w:rsidRPr="006F1C22" w:rsidRDefault="0082026A" w:rsidP="009F6335">
            <w:pPr>
              <w:pStyle w:val="Tabletextcentred"/>
              <w:rPr>
                <w:b w:val="0"/>
              </w:rPr>
            </w:pPr>
            <w:r w:rsidRPr="006F1C22">
              <w:rPr>
                <w:b w:val="0"/>
              </w:rPr>
              <w:t>16.2</w:t>
            </w:r>
          </w:p>
        </w:tc>
      </w:tr>
      <w:tr w:rsidR="0082026A" w:rsidRPr="008C3C94" w14:paraId="71A46204" w14:textId="77777777" w:rsidTr="0082026A">
        <w:tc>
          <w:tcPr>
            <w:tcW w:w="1867" w:type="dxa"/>
            <w:tcMar>
              <w:top w:w="44" w:type="dxa"/>
              <w:left w:w="86" w:type="dxa"/>
              <w:bottom w:w="86" w:type="dxa"/>
              <w:right w:w="44" w:type="dxa"/>
            </w:tcMar>
            <w:hideMark/>
          </w:tcPr>
          <w:p w14:paraId="071B31F5" w14:textId="77777777" w:rsidR="0082026A" w:rsidRPr="008C3C94" w:rsidRDefault="0082026A" w:rsidP="0082026A">
            <w:pPr>
              <w:pStyle w:val="Tabletext"/>
            </w:pPr>
            <w:r w:rsidRPr="008C3C94">
              <w:t>Clerical and administrative workers</w:t>
            </w:r>
          </w:p>
        </w:tc>
        <w:tc>
          <w:tcPr>
            <w:tcW w:w="1189" w:type="dxa"/>
            <w:tcMar>
              <w:top w:w="44" w:type="dxa"/>
              <w:left w:w="86" w:type="dxa"/>
              <w:bottom w:w="86" w:type="dxa"/>
              <w:right w:w="44" w:type="dxa"/>
            </w:tcMar>
            <w:hideMark/>
          </w:tcPr>
          <w:p w14:paraId="39584677" w14:textId="77777777" w:rsidR="0082026A" w:rsidRPr="006F1C22" w:rsidRDefault="0082026A" w:rsidP="009F6335">
            <w:pPr>
              <w:pStyle w:val="Tabletextcentred"/>
              <w:rPr>
                <w:b w:val="0"/>
              </w:rPr>
            </w:pPr>
            <w:r w:rsidRPr="006F1C22">
              <w:rPr>
                <w:b w:val="0"/>
              </w:rPr>
              <w:t>6.4</w:t>
            </w:r>
          </w:p>
        </w:tc>
        <w:tc>
          <w:tcPr>
            <w:tcW w:w="1190" w:type="dxa"/>
            <w:tcMar>
              <w:top w:w="44" w:type="dxa"/>
              <w:left w:w="86" w:type="dxa"/>
              <w:bottom w:w="86" w:type="dxa"/>
              <w:right w:w="44" w:type="dxa"/>
            </w:tcMar>
            <w:hideMark/>
          </w:tcPr>
          <w:p w14:paraId="0A94217E" w14:textId="77777777" w:rsidR="0082026A" w:rsidRPr="006F1C22" w:rsidRDefault="0082026A" w:rsidP="009F6335">
            <w:pPr>
              <w:pStyle w:val="Tabletextcentred"/>
              <w:rPr>
                <w:b w:val="0"/>
              </w:rPr>
            </w:pPr>
            <w:r w:rsidRPr="006F1C22">
              <w:rPr>
                <w:b w:val="0"/>
              </w:rPr>
              <w:t>14.6</w:t>
            </w:r>
          </w:p>
        </w:tc>
        <w:tc>
          <w:tcPr>
            <w:tcW w:w="1189" w:type="dxa"/>
            <w:tcMar>
              <w:top w:w="44" w:type="dxa"/>
              <w:left w:w="86" w:type="dxa"/>
              <w:bottom w:w="86" w:type="dxa"/>
              <w:right w:w="44" w:type="dxa"/>
            </w:tcMar>
            <w:hideMark/>
          </w:tcPr>
          <w:p w14:paraId="6FD5A594" w14:textId="77777777" w:rsidR="0082026A" w:rsidRPr="006F1C22" w:rsidRDefault="0082026A" w:rsidP="009F6335">
            <w:pPr>
              <w:pStyle w:val="Tabletextcentred"/>
              <w:rPr>
                <w:b w:val="0"/>
              </w:rPr>
            </w:pPr>
            <w:r w:rsidRPr="006F1C22">
              <w:rPr>
                <w:b w:val="0"/>
              </w:rPr>
              <w:t>11.2</w:t>
            </w:r>
          </w:p>
        </w:tc>
        <w:tc>
          <w:tcPr>
            <w:tcW w:w="1192" w:type="dxa"/>
            <w:tcMar>
              <w:top w:w="44" w:type="dxa"/>
              <w:left w:w="86" w:type="dxa"/>
              <w:bottom w:w="86" w:type="dxa"/>
              <w:right w:w="44" w:type="dxa"/>
            </w:tcMar>
            <w:hideMark/>
          </w:tcPr>
          <w:p w14:paraId="723E118E" w14:textId="77777777" w:rsidR="0082026A" w:rsidRPr="006F1C22" w:rsidRDefault="0082026A" w:rsidP="009F6335">
            <w:pPr>
              <w:pStyle w:val="Tabletextcentred"/>
              <w:rPr>
                <w:b w:val="0"/>
              </w:rPr>
            </w:pPr>
            <w:r w:rsidRPr="006F1C22">
              <w:rPr>
                <w:b w:val="0"/>
              </w:rPr>
              <w:t>6.0</w:t>
            </w:r>
          </w:p>
        </w:tc>
        <w:tc>
          <w:tcPr>
            <w:tcW w:w="1191" w:type="dxa"/>
            <w:tcMar>
              <w:top w:w="44" w:type="dxa"/>
              <w:left w:w="86" w:type="dxa"/>
              <w:bottom w:w="86" w:type="dxa"/>
              <w:right w:w="44" w:type="dxa"/>
            </w:tcMar>
            <w:hideMark/>
          </w:tcPr>
          <w:p w14:paraId="523458EA" w14:textId="77777777" w:rsidR="0082026A" w:rsidRPr="006F1C22" w:rsidRDefault="0082026A" w:rsidP="009F6335">
            <w:pPr>
              <w:pStyle w:val="Tabletextcentred"/>
              <w:rPr>
                <w:b w:val="0"/>
              </w:rPr>
            </w:pPr>
            <w:r w:rsidRPr="006F1C22">
              <w:rPr>
                <w:b w:val="0"/>
              </w:rPr>
              <w:t>12.2</w:t>
            </w:r>
          </w:p>
        </w:tc>
        <w:tc>
          <w:tcPr>
            <w:tcW w:w="1192" w:type="dxa"/>
            <w:tcMar>
              <w:top w:w="44" w:type="dxa"/>
              <w:left w:w="86" w:type="dxa"/>
              <w:bottom w:w="86" w:type="dxa"/>
              <w:right w:w="44" w:type="dxa"/>
            </w:tcMar>
            <w:hideMark/>
          </w:tcPr>
          <w:p w14:paraId="3D43EB3D" w14:textId="77777777" w:rsidR="0082026A" w:rsidRPr="006F1C22" w:rsidRDefault="0082026A" w:rsidP="009F6335">
            <w:pPr>
              <w:pStyle w:val="Tabletextcentred"/>
              <w:rPr>
                <w:b w:val="0"/>
              </w:rPr>
            </w:pPr>
            <w:r w:rsidRPr="006F1C22">
              <w:rPr>
                <w:b w:val="0"/>
              </w:rPr>
              <w:t>9.9</w:t>
            </w:r>
          </w:p>
        </w:tc>
      </w:tr>
      <w:tr w:rsidR="00BC015A" w:rsidRPr="008C3C94" w14:paraId="489835FA" w14:textId="77777777" w:rsidTr="0082026A">
        <w:tc>
          <w:tcPr>
            <w:tcW w:w="1867" w:type="dxa"/>
            <w:tcMar>
              <w:top w:w="44" w:type="dxa"/>
              <w:left w:w="86" w:type="dxa"/>
              <w:bottom w:w="86" w:type="dxa"/>
              <w:right w:w="44" w:type="dxa"/>
            </w:tcMar>
            <w:hideMark/>
          </w:tcPr>
          <w:p w14:paraId="4A513202" w14:textId="77777777" w:rsidR="00BC015A" w:rsidRPr="008C3C94" w:rsidRDefault="00BC015A" w:rsidP="00BC015A">
            <w:pPr>
              <w:pStyle w:val="Tabletext"/>
            </w:pPr>
            <w:r w:rsidRPr="008C3C94">
              <w:t>All other occupations</w:t>
            </w:r>
          </w:p>
        </w:tc>
        <w:tc>
          <w:tcPr>
            <w:tcW w:w="1189" w:type="dxa"/>
            <w:tcMar>
              <w:top w:w="44" w:type="dxa"/>
              <w:left w:w="86" w:type="dxa"/>
              <w:bottom w:w="86" w:type="dxa"/>
              <w:right w:w="44" w:type="dxa"/>
            </w:tcMar>
            <w:hideMark/>
          </w:tcPr>
          <w:p w14:paraId="27F848A0" w14:textId="791434C8" w:rsidR="00BC015A" w:rsidRPr="006F1C22" w:rsidRDefault="00BC015A" w:rsidP="009F6335">
            <w:pPr>
              <w:pStyle w:val="Tabletextcentred"/>
              <w:rPr>
                <w:b w:val="0"/>
              </w:rPr>
            </w:pPr>
            <w:r w:rsidRPr="006F1C22">
              <w:rPr>
                <w:b w:val="0"/>
              </w:rPr>
              <w:t>19.1</w:t>
            </w:r>
          </w:p>
        </w:tc>
        <w:tc>
          <w:tcPr>
            <w:tcW w:w="1190" w:type="dxa"/>
            <w:tcMar>
              <w:top w:w="44" w:type="dxa"/>
              <w:left w:w="86" w:type="dxa"/>
              <w:bottom w:w="86" w:type="dxa"/>
              <w:right w:w="44" w:type="dxa"/>
            </w:tcMar>
            <w:hideMark/>
          </w:tcPr>
          <w:p w14:paraId="7B06EA0E" w14:textId="1F53F2D8" w:rsidR="00BC015A" w:rsidRPr="006F1C22" w:rsidRDefault="00BC015A" w:rsidP="009F6335">
            <w:pPr>
              <w:pStyle w:val="Tabletextcentred"/>
              <w:rPr>
                <w:b w:val="0"/>
              </w:rPr>
            </w:pPr>
            <w:r w:rsidRPr="006F1C22">
              <w:rPr>
                <w:b w:val="0"/>
              </w:rPr>
              <w:t>11.1</w:t>
            </w:r>
          </w:p>
        </w:tc>
        <w:tc>
          <w:tcPr>
            <w:tcW w:w="1189" w:type="dxa"/>
            <w:tcMar>
              <w:top w:w="44" w:type="dxa"/>
              <w:left w:w="86" w:type="dxa"/>
              <w:bottom w:w="86" w:type="dxa"/>
              <w:right w:w="44" w:type="dxa"/>
            </w:tcMar>
            <w:hideMark/>
          </w:tcPr>
          <w:p w14:paraId="534E034F" w14:textId="4EA8C20E" w:rsidR="00BC015A" w:rsidRPr="006F1C22" w:rsidRDefault="00BC015A" w:rsidP="009F6335">
            <w:pPr>
              <w:pStyle w:val="Tabletextcentred"/>
              <w:rPr>
                <w:b w:val="0"/>
              </w:rPr>
            </w:pPr>
            <w:r w:rsidRPr="006F1C22">
              <w:rPr>
                <w:b w:val="0"/>
              </w:rPr>
              <w:t>14.3</w:t>
            </w:r>
          </w:p>
        </w:tc>
        <w:tc>
          <w:tcPr>
            <w:tcW w:w="1192" w:type="dxa"/>
            <w:tcMar>
              <w:top w:w="44" w:type="dxa"/>
              <w:left w:w="86" w:type="dxa"/>
              <w:bottom w:w="86" w:type="dxa"/>
              <w:right w:w="44" w:type="dxa"/>
            </w:tcMar>
            <w:hideMark/>
          </w:tcPr>
          <w:p w14:paraId="72E1E103" w14:textId="410ABD56" w:rsidR="00BC015A" w:rsidRPr="006F1C22" w:rsidRDefault="00BC015A" w:rsidP="009F6335">
            <w:pPr>
              <w:pStyle w:val="Tabletextcentred"/>
              <w:rPr>
                <w:b w:val="0"/>
              </w:rPr>
            </w:pPr>
            <w:r w:rsidRPr="006F1C22">
              <w:rPr>
                <w:b w:val="0"/>
              </w:rPr>
              <w:t>27.1</w:t>
            </w:r>
          </w:p>
        </w:tc>
        <w:tc>
          <w:tcPr>
            <w:tcW w:w="1191" w:type="dxa"/>
            <w:tcMar>
              <w:top w:w="44" w:type="dxa"/>
              <w:left w:w="86" w:type="dxa"/>
              <w:bottom w:w="86" w:type="dxa"/>
              <w:right w:w="44" w:type="dxa"/>
            </w:tcMar>
            <w:hideMark/>
          </w:tcPr>
          <w:p w14:paraId="5E821ED5" w14:textId="47860444" w:rsidR="00BC015A" w:rsidRPr="006F1C22" w:rsidRDefault="00BC015A" w:rsidP="009F6335">
            <w:pPr>
              <w:pStyle w:val="Tabletextcentred"/>
              <w:rPr>
                <w:b w:val="0"/>
              </w:rPr>
            </w:pPr>
            <w:r w:rsidRPr="006F1C22">
              <w:rPr>
                <w:b w:val="0"/>
              </w:rPr>
              <w:t>18.6</w:t>
            </w:r>
          </w:p>
        </w:tc>
        <w:tc>
          <w:tcPr>
            <w:tcW w:w="1192" w:type="dxa"/>
            <w:tcMar>
              <w:top w:w="44" w:type="dxa"/>
              <w:left w:w="86" w:type="dxa"/>
              <w:bottom w:w="86" w:type="dxa"/>
              <w:right w:w="44" w:type="dxa"/>
            </w:tcMar>
            <w:hideMark/>
          </w:tcPr>
          <w:p w14:paraId="40E5BD33" w14:textId="73E723A1" w:rsidR="00BC015A" w:rsidRPr="006F1C22" w:rsidRDefault="00BC015A" w:rsidP="009F6335">
            <w:pPr>
              <w:pStyle w:val="Tabletextcentred"/>
              <w:rPr>
                <w:b w:val="0"/>
              </w:rPr>
            </w:pPr>
            <w:r w:rsidRPr="006F1C22">
              <w:rPr>
                <w:b w:val="0"/>
              </w:rPr>
              <w:t>21.5</w:t>
            </w:r>
          </w:p>
        </w:tc>
      </w:tr>
      <w:tr w:rsidR="0082026A" w:rsidRPr="008C3C94" w14:paraId="1DFC819A" w14:textId="77777777" w:rsidTr="0082026A">
        <w:tc>
          <w:tcPr>
            <w:tcW w:w="1867" w:type="dxa"/>
            <w:tcMar>
              <w:top w:w="44" w:type="dxa"/>
              <w:left w:w="86" w:type="dxa"/>
              <w:bottom w:w="86" w:type="dxa"/>
              <w:right w:w="44" w:type="dxa"/>
            </w:tcMar>
            <w:hideMark/>
          </w:tcPr>
          <w:p w14:paraId="125B999B" w14:textId="77777777" w:rsidR="00106815" w:rsidRPr="006F1C22" w:rsidRDefault="00106815" w:rsidP="00716FF6">
            <w:pPr>
              <w:pStyle w:val="Tabletext"/>
              <w:rPr>
                <w:b/>
              </w:rPr>
            </w:pPr>
            <w:r w:rsidRPr="006F1C22">
              <w:rPr>
                <w:b/>
              </w:rPr>
              <w:t>Total</w:t>
            </w:r>
          </w:p>
        </w:tc>
        <w:tc>
          <w:tcPr>
            <w:tcW w:w="1189" w:type="dxa"/>
            <w:tcMar>
              <w:top w:w="44" w:type="dxa"/>
              <w:left w:w="86" w:type="dxa"/>
              <w:bottom w:w="86" w:type="dxa"/>
              <w:right w:w="44" w:type="dxa"/>
            </w:tcMar>
            <w:hideMark/>
          </w:tcPr>
          <w:p w14:paraId="5F20845B" w14:textId="77777777" w:rsidR="00106815" w:rsidRPr="006F1C22" w:rsidRDefault="00106815" w:rsidP="009F6335">
            <w:pPr>
              <w:pStyle w:val="Tabletextcentred"/>
            </w:pPr>
            <w:r w:rsidRPr="006F1C22">
              <w:t>100</w:t>
            </w:r>
          </w:p>
        </w:tc>
        <w:tc>
          <w:tcPr>
            <w:tcW w:w="1190" w:type="dxa"/>
            <w:tcMar>
              <w:top w:w="44" w:type="dxa"/>
              <w:left w:w="86" w:type="dxa"/>
              <w:bottom w:w="86" w:type="dxa"/>
              <w:right w:w="44" w:type="dxa"/>
            </w:tcMar>
            <w:hideMark/>
          </w:tcPr>
          <w:p w14:paraId="7D8287F9" w14:textId="77777777" w:rsidR="00106815" w:rsidRPr="006F1C22" w:rsidRDefault="00106815" w:rsidP="009F6335">
            <w:pPr>
              <w:pStyle w:val="Tabletextcentred"/>
            </w:pPr>
            <w:r w:rsidRPr="006F1C22">
              <w:t>100</w:t>
            </w:r>
          </w:p>
        </w:tc>
        <w:tc>
          <w:tcPr>
            <w:tcW w:w="1189" w:type="dxa"/>
            <w:tcMar>
              <w:top w:w="44" w:type="dxa"/>
              <w:left w:w="86" w:type="dxa"/>
              <w:bottom w:w="86" w:type="dxa"/>
              <w:right w:w="44" w:type="dxa"/>
            </w:tcMar>
            <w:hideMark/>
          </w:tcPr>
          <w:p w14:paraId="13A75166" w14:textId="77777777" w:rsidR="00106815" w:rsidRPr="006F1C22" w:rsidRDefault="00106815" w:rsidP="009F6335">
            <w:pPr>
              <w:pStyle w:val="Tabletextcentred"/>
            </w:pPr>
            <w:r w:rsidRPr="006F1C22">
              <w:t>100</w:t>
            </w:r>
          </w:p>
        </w:tc>
        <w:tc>
          <w:tcPr>
            <w:tcW w:w="1192" w:type="dxa"/>
            <w:tcMar>
              <w:top w:w="44" w:type="dxa"/>
              <w:left w:w="86" w:type="dxa"/>
              <w:bottom w:w="86" w:type="dxa"/>
              <w:right w:w="44" w:type="dxa"/>
            </w:tcMar>
            <w:hideMark/>
          </w:tcPr>
          <w:p w14:paraId="14EA65F0" w14:textId="77777777" w:rsidR="00106815" w:rsidRPr="006F1C22" w:rsidRDefault="00106815" w:rsidP="009F6335">
            <w:pPr>
              <w:pStyle w:val="Tabletextcentred"/>
            </w:pPr>
            <w:r w:rsidRPr="006F1C22">
              <w:t>100</w:t>
            </w:r>
          </w:p>
        </w:tc>
        <w:tc>
          <w:tcPr>
            <w:tcW w:w="1191" w:type="dxa"/>
            <w:tcMar>
              <w:top w:w="44" w:type="dxa"/>
              <w:left w:w="86" w:type="dxa"/>
              <w:bottom w:w="86" w:type="dxa"/>
              <w:right w:w="44" w:type="dxa"/>
            </w:tcMar>
            <w:hideMark/>
          </w:tcPr>
          <w:p w14:paraId="7F555E48" w14:textId="77777777" w:rsidR="00106815" w:rsidRPr="006F1C22" w:rsidRDefault="00106815" w:rsidP="009F6335">
            <w:pPr>
              <w:pStyle w:val="Tabletextcentred"/>
            </w:pPr>
            <w:r w:rsidRPr="006F1C22">
              <w:t>100</w:t>
            </w:r>
          </w:p>
        </w:tc>
        <w:tc>
          <w:tcPr>
            <w:tcW w:w="1192" w:type="dxa"/>
            <w:tcMar>
              <w:top w:w="44" w:type="dxa"/>
              <w:left w:w="86" w:type="dxa"/>
              <w:bottom w:w="86" w:type="dxa"/>
              <w:right w:w="44" w:type="dxa"/>
            </w:tcMar>
            <w:hideMark/>
          </w:tcPr>
          <w:p w14:paraId="090EF5E8" w14:textId="77777777" w:rsidR="00106815" w:rsidRPr="006F1C22" w:rsidRDefault="00106815" w:rsidP="009F6335">
            <w:pPr>
              <w:pStyle w:val="Tabletextcentred"/>
            </w:pPr>
            <w:r w:rsidRPr="006F1C22">
              <w:t>100</w:t>
            </w:r>
          </w:p>
        </w:tc>
      </w:tr>
    </w:tbl>
    <w:p w14:paraId="7B04ACE2" w14:textId="77777777" w:rsidR="002F4273" w:rsidRPr="008C3C94" w:rsidRDefault="002F4273" w:rsidP="0082026A"/>
    <w:p w14:paraId="7D69664A" w14:textId="77777777" w:rsidR="002F4273" w:rsidRPr="008C3C94" w:rsidRDefault="002F4273">
      <w:pPr>
        <w:rPr>
          <w:rFonts w:asciiTheme="minorHAnsi" w:hAnsiTheme="minorHAnsi"/>
          <w:b/>
          <w:sz w:val="21"/>
          <w:szCs w:val="20"/>
        </w:rPr>
      </w:pPr>
      <w:r w:rsidRPr="008C3C94">
        <w:rPr>
          <w:rFonts w:asciiTheme="minorHAnsi" w:hAnsiTheme="minorHAnsi"/>
        </w:rPr>
        <w:br w:type="page"/>
      </w:r>
    </w:p>
    <w:p w14:paraId="4F861F64" w14:textId="77777777" w:rsidR="00307A20" w:rsidRPr="008C3C94" w:rsidRDefault="007B6C2A" w:rsidP="001E4236">
      <w:pPr>
        <w:pStyle w:val="Tabletitle"/>
      </w:pPr>
      <w:r w:rsidRPr="007B6C2A">
        <w:lastRenderedPageBreak/>
        <w:t>Table</w:t>
      </w:r>
      <w:r w:rsidR="00307A20" w:rsidRPr="008C3C94">
        <w:t xml:space="preserve"> O</w:t>
      </w:r>
      <w:r w:rsidR="00F935FE" w:rsidRPr="008C3C94">
        <w:t>: U</w:t>
      </w:r>
      <w:r w:rsidR="00307A20" w:rsidRPr="008C3C94">
        <w:t>ndergraduate satisfaction by study area, universities only, 201</w:t>
      </w:r>
      <w:r w:rsidR="00F90A39" w:rsidRPr="008C3C94">
        <w:t>7</w:t>
      </w:r>
      <w:r w:rsidR="00307A20" w:rsidRPr="008C3C94">
        <w:t xml:space="preserve"> and 201</w:t>
      </w:r>
      <w:r w:rsidR="00F90A39" w:rsidRPr="008C3C94">
        <w:t>8</w:t>
      </w:r>
      <w:r w:rsidR="00307A20" w:rsidRPr="008C3C94">
        <w:t xml:space="preserve"> (%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O: Undergraduate satisfaction by study area, universities only, 2016 and 2017 (% agreement)"/>
      </w:tblPr>
      <w:tblGrid>
        <w:gridCol w:w="1319"/>
        <w:gridCol w:w="1371"/>
        <w:gridCol w:w="1372"/>
        <w:gridCol w:w="1254"/>
        <w:gridCol w:w="1254"/>
        <w:gridCol w:w="1220"/>
        <w:gridCol w:w="1220"/>
      </w:tblGrid>
      <w:tr w:rsidR="00F90A39" w:rsidRPr="008C3C94" w14:paraId="7DD02CC1" w14:textId="77777777" w:rsidTr="00F90A39">
        <w:tc>
          <w:tcPr>
            <w:tcW w:w="0" w:type="auto"/>
            <w:tcMar>
              <w:top w:w="44" w:type="dxa"/>
              <w:left w:w="86" w:type="dxa"/>
              <w:bottom w:w="86" w:type="dxa"/>
              <w:right w:w="44" w:type="dxa"/>
            </w:tcMar>
            <w:hideMark/>
          </w:tcPr>
          <w:p w14:paraId="676F1891" w14:textId="77777777" w:rsidR="0073325F" w:rsidRPr="004B154C" w:rsidRDefault="0073325F" w:rsidP="009F6335">
            <w:pPr>
              <w:pStyle w:val="Tablecolumnheader"/>
              <w:rPr>
                <w:b/>
              </w:rPr>
            </w:pPr>
            <w:r w:rsidRPr="004B154C">
              <w:rPr>
                <w:b/>
              </w:rPr>
              <w:t>Study area</w:t>
            </w:r>
          </w:p>
        </w:tc>
        <w:tc>
          <w:tcPr>
            <w:tcW w:w="1371" w:type="dxa"/>
            <w:tcMar>
              <w:top w:w="44" w:type="dxa"/>
              <w:left w:w="86" w:type="dxa"/>
              <w:bottom w:w="86" w:type="dxa"/>
              <w:right w:w="44" w:type="dxa"/>
            </w:tcMar>
            <w:hideMark/>
          </w:tcPr>
          <w:p w14:paraId="2C0E5954" w14:textId="77777777" w:rsidR="006B0241" w:rsidRPr="004B154C" w:rsidRDefault="006B0241" w:rsidP="009F6335">
            <w:pPr>
              <w:pStyle w:val="Tablecolumnheader"/>
              <w:rPr>
                <w:b/>
              </w:rPr>
            </w:pPr>
            <w:r w:rsidRPr="004B154C">
              <w:rPr>
                <w:b/>
              </w:rPr>
              <w:t>Overall satisfaction</w:t>
            </w:r>
          </w:p>
          <w:p w14:paraId="3D85BF83" w14:textId="77777777" w:rsidR="0073325F" w:rsidRPr="004B154C" w:rsidRDefault="0073325F" w:rsidP="009F6335">
            <w:pPr>
              <w:pStyle w:val="Tablecolumnheader"/>
              <w:rPr>
                <w:b/>
              </w:rPr>
            </w:pPr>
            <w:r w:rsidRPr="004B154C">
              <w:rPr>
                <w:b/>
              </w:rPr>
              <w:t>201</w:t>
            </w:r>
            <w:r w:rsidR="00F90A39" w:rsidRPr="004B154C">
              <w:rPr>
                <w:b/>
              </w:rPr>
              <w:t>7</w:t>
            </w:r>
          </w:p>
        </w:tc>
        <w:tc>
          <w:tcPr>
            <w:tcW w:w="1372" w:type="dxa"/>
            <w:tcMar>
              <w:top w:w="44" w:type="dxa"/>
              <w:left w:w="86" w:type="dxa"/>
              <w:bottom w:w="86" w:type="dxa"/>
              <w:right w:w="44" w:type="dxa"/>
            </w:tcMar>
            <w:hideMark/>
          </w:tcPr>
          <w:p w14:paraId="4F10CFD1" w14:textId="77777777" w:rsidR="006B0241" w:rsidRPr="004B154C" w:rsidRDefault="006B0241" w:rsidP="009F6335">
            <w:pPr>
              <w:pStyle w:val="Tablecolumnheader"/>
              <w:rPr>
                <w:b/>
              </w:rPr>
            </w:pPr>
            <w:r w:rsidRPr="004B154C">
              <w:rPr>
                <w:b/>
              </w:rPr>
              <w:t>Overall satisfaction</w:t>
            </w:r>
          </w:p>
          <w:p w14:paraId="53016CDA" w14:textId="77777777" w:rsidR="0073325F" w:rsidRPr="004B154C" w:rsidRDefault="0073325F" w:rsidP="009F6335">
            <w:pPr>
              <w:pStyle w:val="Tablecolumnheader"/>
              <w:rPr>
                <w:b/>
              </w:rPr>
            </w:pPr>
            <w:r w:rsidRPr="004B154C">
              <w:rPr>
                <w:b/>
              </w:rPr>
              <w:t>201</w:t>
            </w:r>
            <w:r w:rsidR="00F90A39" w:rsidRPr="004B154C">
              <w:rPr>
                <w:b/>
              </w:rPr>
              <w:t>8</w:t>
            </w:r>
          </w:p>
        </w:tc>
        <w:tc>
          <w:tcPr>
            <w:tcW w:w="1254" w:type="dxa"/>
            <w:tcMar>
              <w:top w:w="44" w:type="dxa"/>
              <w:left w:w="86" w:type="dxa"/>
              <w:bottom w:w="86" w:type="dxa"/>
              <w:right w:w="44" w:type="dxa"/>
            </w:tcMar>
            <w:hideMark/>
          </w:tcPr>
          <w:p w14:paraId="78B9BE8F" w14:textId="77777777" w:rsidR="0073325F" w:rsidRPr="004B154C" w:rsidRDefault="006B0241" w:rsidP="009F6335">
            <w:pPr>
              <w:pStyle w:val="Tablecolumnheader"/>
              <w:rPr>
                <w:b/>
              </w:rPr>
            </w:pPr>
            <w:r w:rsidRPr="004B154C">
              <w:rPr>
                <w:b/>
              </w:rPr>
              <w:t xml:space="preserve">Good teaching scale </w:t>
            </w:r>
            <w:r w:rsidR="0073325F" w:rsidRPr="004B154C">
              <w:rPr>
                <w:b/>
              </w:rPr>
              <w:t>201</w:t>
            </w:r>
            <w:r w:rsidR="00F90A39" w:rsidRPr="004B154C">
              <w:rPr>
                <w:b/>
              </w:rPr>
              <w:t>7</w:t>
            </w:r>
          </w:p>
        </w:tc>
        <w:tc>
          <w:tcPr>
            <w:tcW w:w="1254" w:type="dxa"/>
            <w:tcMar>
              <w:top w:w="44" w:type="dxa"/>
              <w:left w:w="86" w:type="dxa"/>
              <w:bottom w:w="86" w:type="dxa"/>
              <w:right w:w="44" w:type="dxa"/>
            </w:tcMar>
            <w:hideMark/>
          </w:tcPr>
          <w:p w14:paraId="08D06C36" w14:textId="77777777" w:rsidR="0073325F" w:rsidRPr="004B154C" w:rsidRDefault="006B0241" w:rsidP="009F6335">
            <w:pPr>
              <w:pStyle w:val="Tablecolumnheader"/>
              <w:rPr>
                <w:b/>
              </w:rPr>
            </w:pPr>
            <w:r w:rsidRPr="004B154C">
              <w:rPr>
                <w:b/>
              </w:rPr>
              <w:t xml:space="preserve">Good teaching scale </w:t>
            </w:r>
            <w:r w:rsidR="0073325F" w:rsidRPr="004B154C">
              <w:rPr>
                <w:b/>
              </w:rPr>
              <w:t>201</w:t>
            </w:r>
            <w:r w:rsidR="00F90A39" w:rsidRPr="004B154C">
              <w:rPr>
                <w:b/>
              </w:rPr>
              <w:t>8</w:t>
            </w:r>
          </w:p>
        </w:tc>
        <w:tc>
          <w:tcPr>
            <w:tcW w:w="1220" w:type="dxa"/>
            <w:tcMar>
              <w:top w:w="44" w:type="dxa"/>
              <w:left w:w="86" w:type="dxa"/>
              <w:bottom w:w="86" w:type="dxa"/>
              <w:right w:w="44" w:type="dxa"/>
            </w:tcMar>
            <w:hideMark/>
          </w:tcPr>
          <w:p w14:paraId="3ED41BA0" w14:textId="77777777" w:rsidR="0073325F" w:rsidRPr="004B154C" w:rsidRDefault="006B0241" w:rsidP="009F6335">
            <w:pPr>
              <w:pStyle w:val="Tablecolumnheader"/>
              <w:rPr>
                <w:b/>
              </w:rPr>
            </w:pPr>
            <w:r w:rsidRPr="004B154C">
              <w:rPr>
                <w:b/>
              </w:rPr>
              <w:t xml:space="preserve">Generic skills scale </w:t>
            </w:r>
            <w:r w:rsidR="0073325F" w:rsidRPr="004B154C">
              <w:rPr>
                <w:b/>
              </w:rPr>
              <w:t>201</w:t>
            </w:r>
            <w:r w:rsidR="00F90A39" w:rsidRPr="004B154C">
              <w:rPr>
                <w:b/>
              </w:rPr>
              <w:t>7</w:t>
            </w:r>
          </w:p>
        </w:tc>
        <w:tc>
          <w:tcPr>
            <w:tcW w:w="1220" w:type="dxa"/>
            <w:tcMar>
              <w:top w:w="44" w:type="dxa"/>
              <w:left w:w="86" w:type="dxa"/>
              <w:bottom w:w="86" w:type="dxa"/>
              <w:right w:w="44" w:type="dxa"/>
            </w:tcMar>
            <w:hideMark/>
          </w:tcPr>
          <w:p w14:paraId="6A3491F4" w14:textId="77777777" w:rsidR="0073325F" w:rsidRPr="004B154C" w:rsidRDefault="006B0241" w:rsidP="009F6335">
            <w:pPr>
              <w:pStyle w:val="Tablecolumnheader"/>
              <w:rPr>
                <w:b/>
              </w:rPr>
            </w:pPr>
            <w:r w:rsidRPr="004B154C">
              <w:rPr>
                <w:b/>
              </w:rPr>
              <w:t xml:space="preserve">Generic skills scale </w:t>
            </w:r>
            <w:r w:rsidR="0073325F" w:rsidRPr="004B154C">
              <w:rPr>
                <w:b/>
              </w:rPr>
              <w:t>201</w:t>
            </w:r>
            <w:r w:rsidR="00F90A39" w:rsidRPr="004B154C">
              <w:rPr>
                <w:b/>
              </w:rPr>
              <w:t>8</w:t>
            </w:r>
          </w:p>
        </w:tc>
      </w:tr>
      <w:tr w:rsidR="00F90A39" w:rsidRPr="008C3C94" w14:paraId="1F1A0BBF" w14:textId="77777777" w:rsidTr="00F90A39">
        <w:tc>
          <w:tcPr>
            <w:tcW w:w="0" w:type="auto"/>
            <w:tcMar>
              <w:top w:w="44" w:type="dxa"/>
              <w:left w:w="86" w:type="dxa"/>
              <w:bottom w:w="86" w:type="dxa"/>
              <w:right w:w="0" w:type="dxa"/>
            </w:tcMar>
            <w:hideMark/>
          </w:tcPr>
          <w:p w14:paraId="3651F6A1" w14:textId="77777777" w:rsidR="00F90A39" w:rsidRPr="008C3C94" w:rsidRDefault="00F90A39" w:rsidP="00F90A39">
            <w:pPr>
              <w:pStyle w:val="Tabletext"/>
            </w:pPr>
            <w:r w:rsidRPr="008C3C94">
              <w:t>Science and mathematics</w:t>
            </w:r>
          </w:p>
        </w:tc>
        <w:tc>
          <w:tcPr>
            <w:tcW w:w="1371" w:type="dxa"/>
            <w:tcMar>
              <w:top w:w="44" w:type="dxa"/>
              <w:left w:w="86" w:type="dxa"/>
              <w:bottom w:w="86" w:type="dxa"/>
              <w:right w:w="44" w:type="dxa"/>
            </w:tcMar>
          </w:tcPr>
          <w:p w14:paraId="016F448D" w14:textId="77777777" w:rsidR="00F90A39" w:rsidRPr="001D56A4" w:rsidRDefault="00F90A39" w:rsidP="009F6335">
            <w:pPr>
              <w:pStyle w:val="Tabletextcentred"/>
              <w:rPr>
                <w:b w:val="0"/>
              </w:rPr>
            </w:pPr>
            <w:r w:rsidRPr="001D56A4">
              <w:rPr>
                <w:b w:val="0"/>
              </w:rPr>
              <w:t>83.4</w:t>
            </w:r>
          </w:p>
        </w:tc>
        <w:tc>
          <w:tcPr>
            <w:tcW w:w="1372" w:type="dxa"/>
            <w:tcMar>
              <w:top w:w="44" w:type="dxa"/>
              <w:left w:w="86" w:type="dxa"/>
              <w:bottom w:w="86" w:type="dxa"/>
              <w:right w:w="44" w:type="dxa"/>
            </w:tcMar>
          </w:tcPr>
          <w:p w14:paraId="24A58255" w14:textId="77777777" w:rsidR="00F90A39" w:rsidRPr="001D56A4" w:rsidRDefault="00F90A39" w:rsidP="009F6335">
            <w:pPr>
              <w:pStyle w:val="Tabletextcentred"/>
              <w:rPr>
                <w:b w:val="0"/>
              </w:rPr>
            </w:pPr>
            <w:r w:rsidRPr="001D56A4">
              <w:rPr>
                <w:b w:val="0"/>
              </w:rPr>
              <w:t>83.9</w:t>
            </w:r>
          </w:p>
        </w:tc>
        <w:tc>
          <w:tcPr>
            <w:tcW w:w="1254" w:type="dxa"/>
            <w:tcMar>
              <w:top w:w="44" w:type="dxa"/>
              <w:left w:w="86" w:type="dxa"/>
              <w:bottom w:w="86" w:type="dxa"/>
              <w:right w:w="44" w:type="dxa"/>
            </w:tcMar>
          </w:tcPr>
          <w:p w14:paraId="7C85B7B1" w14:textId="77777777" w:rsidR="00F90A39" w:rsidRPr="001D56A4" w:rsidRDefault="00F90A39" w:rsidP="009F6335">
            <w:pPr>
              <w:pStyle w:val="Tabletextcentred"/>
              <w:rPr>
                <w:b w:val="0"/>
              </w:rPr>
            </w:pPr>
            <w:r w:rsidRPr="001D56A4">
              <w:rPr>
                <w:b w:val="0"/>
              </w:rPr>
              <w:t>67.3</w:t>
            </w:r>
          </w:p>
        </w:tc>
        <w:tc>
          <w:tcPr>
            <w:tcW w:w="1254" w:type="dxa"/>
            <w:tcMar>
              <w:top w:w="44" w:type="dxa"/>
              <w:left w:w="86" w:type="dxa"/>
              <w:bottom w:w="86" w:type="dxa"/>
              <w:right w:w="44" w:type="dxa"/>
            </w:tcMar>
          </w:tcPr>
          <w:p w14:paraId="30E4EB37" w14:textId="77777777" w:rsidR="00F90A39" w:rsidRPr="001D56A4" w:rsidRDefault="00F90A39" w:rsidP="009F6335">
            <w:pPr>
              <w:pStyle w:val="Tabletextcentred"/>
              <w:rPr>
                <w:b w:val="0"/>
              </w:rPr>
            </w:pPr>
            <w:r w:rsidRPr="001D56A4">
              <w:rPr>
                <w:b w:val="0"/>
              </w:rPr>
              <w:t>67.7</w:t>
            </w:r>
          </w:p>
        </w:tc>
        <w:tc>
          <w:tcPr>
            <w:tcW w:w="1220" w:type="dxa"/>
            <w:tcMar>
              <w:top w:w="44" w:type="dxa"/>
              <w:left w:w="86" w:type="dxa"/>
              <w:bottom w:w="86" w:type="dxa"/>
              <w:right w:w="44" w:type="dxa"/>
            </w:tcMar>
          </w:tcPr>
          <w:p w14:paraId="59205A0C" w14:textId="77777777" w:rsidR="00F90A39" w:rsidRPr="001D56A4" w:rsidRDefault="00F90A39" w:rsidP="009F6335">
            <w:pPr>
              <w:pStyle w:val="Tabletextcentred"/>
              <w:rPr>
                <w:b w:val="0"/>
              </w:rPr>
            </w:pPr>
            <w:r w:rsidRPr="001D56A4">
              <w:rPr>
                <w:b w:val="0"/>
              </w:rPr>
              <w:t>85.2</w:t>
            </w:r>
          </w:p>
        </w:tc>
        <w:tc>
          <w:tcPr>
            <w:tcW w:w="1220" w:type="dxa"/>
            <w:tcMar>
              <w:top w:w="44" w:type="dxa"/>
              <w:left w:w="86" w:type="dxa"/>
              <w:bottom w:w="86" w:type="dxa"/>
              <w:right w:w="44" w:type="dxa"/>
            </w:tcMar>
          </w:tcPr>
          <w:p w14:paraId="492B599F" w14:textId="77777777" w:rsidR="00F90A39" w:rsidRPr="001D56A4" w:rsidRDefault="00F90A39" w:rsidP="009F6335">
            <w:pPr>
              <w:pStyle w:val="Tabletextcentred"/>
              <w:rPr>
                <w:b w:val="0"/>
              </w:rPr>
            </w:pPr>
            <w:r w:rsidRPr="001D56A4">
              <w:rPr>
                <w:b w:val="0"/>
              </w:rPr>
              <w:t>84.5</w:t>
            </w:r>
          </w:p>
        </w:tc>
      </w:tr>
      <w:tr w:rsidR="00F90A39" w:rsidRPr="008C3C94" w14:paraId="26A9895A" w14:textId="77777777" w:rsidTr="00F90A39">
        <w:tc>
          <w:tcPr>
            <w:tcW w:w="0" w:type="auto"/>
            <w:tcMar>
              <w:top w:w="44" w:type="dxa"/>
              <w:left w:w="86" w:type="dxa"/>
              <w:bottom w:w="86" w:type="dxa"/>
              <w:right w:w="0" w:type="dxa"/>
            </w:tcMar>
            <w:hideMark/>
          </w:tcPr>
          <w:p w14:paraId="45414FD7" w14:textId="77777777" w:rsidR="00F90A39" w:rsidRPr="008C3C94" w:rsidRDefault="00F90A39" w:rsidP="00F90A39">
            <w:pPr>
              <w:pStyle w:val="Tabletext"/>
            </w:pPr>
            <w:r w:rsidRPr="008C3C94">
              <w:t>Computing and information systems</w:t>
            </w:r>
          </w:p>
        </w:tc>
        <w:tc>
          <w:tcPr>
            <w:tcW w:w="1371" w:type="dxa"/>
            <w:tcMar>
              <w:top w:w="44" w:type="dxa"/>
              <w:left w:w="86" w:type="dxa"/>
              <w:bottom w:w="86" w:type="dxa"/>
              <w:right w:w="44" w:type="dxa"/>
            </w:tcMar>
          </w:tcPr>
          <w:p w14:paraId="75A0C072" w14:textId="77777777" w:rsidR="00F90A39" w:rsidRPr="001D56A4" w:rsidRDefault="00F90A39" w:rsidP="009F6335">
            <w:pPr>
              <w:pStyle w:val="Tabletextcentred"/>
              <w:rPr>
                <w:b w:val="0"/>
              </w:rPr>
            </w:pPr>
            <w:r w:rsidRPr="001D56A4">
              <w:rPr>
                <w:b w:val="0"/>
              </w:rPr>
              <w:t>74.5</w:t>
            </w:r>
          </w:p>
        </w:tc>
        <w:tc>
          <w:tcPr>
            <w:tcW w:w="1372" w:type="dxa"/>
            <w:tcMar>
              <w:top w:w="44" w:type="dxa"/>
              <w:left w:w="86" w:type="dxa"/>
              <w:bottom w:w="86" w:type="dxa"/>
              <w:right w:w="44" w:type="dxa"/>
            </w:tcMar>
          </w:tcPr>
          <w:p w14:paraId="3303D159" w14:textId="77777777" w:rsidR="00F90A39" w:rsidRPr="001D56A4" w:rsidRDefault="00F90A39" w:rsidP="009F6335">
            <w:pPr>
              <w:pStyle w:val="Tabletextcentred"/>
              <w:rPr>
                <w:b w:val="0"/>
              </w:rPr>
            </w:pPr>
            <w:r w:rsidRPr="001D56A4">
              <w:rPr>
                <w:b w:val="0"/>
              </w:rPr>
              <w:t>74.8</w:t>
            </w:r>
          </w:p>
        </w:tc>
        <w:tc>
          <w:tcPr>
            <w:tcW w:w="1254" w:type="dxa"/>
            <w:tcMar>
              <w:top w:w="44" w:type="dxa"/>
              <w:left w:w="86" w:type="dxa"/>
              <w:bottom w:w="86" w:type="dxa"/>
              <w:right w:w="44" w:type="dxa"/>
            </w:tcMar>
          </w:tcPr>
          <w:p w14:paraId="34830798" w14:textId="77777777" w:rsidR="00F90A39" w:rsidRPr="001D56A4" w:rsidRDefault="00F90A39" w:rsidP="009F6335">
            <w:pPr>
              <w:pStyle w:val="Tabletextcentred"/>
              <w:rPr>
                <w:b w:val="0"/>
              </w:rPr>
            </w:pPr>
            <w:r w:rsidRPr="001D56A4">
              <w:rPr>
                <w:b w:val="0"/>
              </w:rPr>
              <w:t>57.5</w:t>
            </w:r>
          </w:p>
        </w:tc>
        <w:tc>
          <w:tcPr>
            <w:tcW w:w="1254" w:type="dxa"/>
            <w:tcMar>
              <w:top w:w="44" w:type="dxa"/>
              <w:left w:w="86" w:type="dxa"/>
              <w:bottom w:w="86" w:type="dxa"/>
              <w:right w:w="44" w:type="dxa"/>
            </w:tcMar>
          </w:tcPr>
          <w:p w14:paraId="21C717E7" w14:textId="77777777" w:rsidR="00F90A39" w:rsidRPr="001D56A4" w:rsidRDefault="00F90A39" w:rsidP="009F6335">
            <w:pPr>
              <w:pStyle w:val="Tabletextcentred"/>
              <w:rPr>
                <w:b w:val="0"/>
              </w:rPr>
            </w:pPr>
            <w:r w:rsidRPr="001D56A4">
              <w:rPr>
                <w:b w:val="0"/>
              </w:rPr>
              <w:t>58.5</w:t>
            </w:r>
          </w:p>
        </w:tc>
        <w:tc>
          <w:tcPr>
            <w:tcW w:w="1220" w:type="dxa"/>
            <w:tcMar>
              <w:top w:w="44" w:type="dxa"/>
              <w:left w:w="86" w:type="dxa"/>
              <w:bottom w:w="86" w:type="dxa"/>
              <w:right w:w="44" w:type="dxa"/>
            </w:tcMar>
          </w:tcPr>
          <w:p w14:paraId="6DECCFE8" w14:textId="77777777" w:rsidR="00F90A39" w:rsidRPr="001D56A4" w:rsidRDefault="00F90A39" w:rsidP="009F6335">
            <w:pPr>
              <w:pStyle w:val="Tabletextcentred"/>
              <w:rPr>
                <w:b w:val="0"/>
              </w:rPr>
            </w:pPr>
            <w:r w:rsidRPr="001D56A4">
              <w:rPr>
                <w:b w:val="0"/>
              </w:rPr>
              <w:t>76.9</w:t>
            </w:r>
          </w:p>
        </w:tc>
        <w:tc>
          <w:tcPr>
            <w:tcW w:w="1220" w:type="dxa"/>
            <w:tcMar>
              <w:top w:w="44" w:type="dxa"/>
              <w:left w:w="86" w:type="dxa"/>
              <w:bottom w:w="86" w:type="dxa"/>
              <w:right w:w="44" w:type="dxa"/>
            </w:tcMar>
          </w:tcPr>
          <w:p w14:paraId="30F0F310" w14:textId="77777777" w:rsidR="00F90A39" w:rsidRPr="001D56A4" w:rsidRDefault="00F90A39" w:rsidP="009F6335">
            <w:pPr>
              <w:pStyle w:val="Tabletextcentred"/>
              <w:rPr>
                <w:b w:val="0"/>
              </w:rPr>
            </w:pPr>
            <w:r w:rsidRPr="001D56A4">
              <w:rPr>
                <w:b w:val="0"/>
              </w:rPr>
              <w:t>78.5</w:t>
            </w:r>
          </w:p>
        </w:tc>
      </w:tr>
      <w:tr w:rsidR="00F90A39" w:rsidRPr="008C3C94" w14:paraId="3E64AC2D" w14:textId="77777777" w:rsidTr="00F90A39">
        <w:tc>
          <w:tcPr>
            <w:tcW w:w="0" w:type="auto"/>
            <w:tcMar>
              <w:top w:w="44" w:type="dxa"/>
              <w:left w:w="86" w:type="dxa"/>
              <w:bottom w:w="86" w:type="dxa"/>
              <w:right w:w="0" w:type="dxa"/>
            </w:tcMar>
            <w:hideMark/>
          </w:tcPr>
          <w:p w14:paraId="510701AF" w14:textId="77777777" w:rsidR="00F90A39" w:rsidRPr="008C3C94" w:rsidRDefault="00F90A39" w:rsidP="00F90A39">
            <w:pPr>
              <w:pStyle w:val="Tabletext"/>
            </w:pPr>
            <w:r w:rsidRPr="008C3C94">
              <w:t>Engineering</w:t>
            </w:r>
          </w:p>
        </w:tc>
        <w:tc>
          <w:tcPr>
            <w:tcW w:w="1371" w:type="dxa"/>
            <w:tcMar>
              <w:top w:w="44" w:type="dxa"/>
              <w:left w:w="86" w:type="dxa"/>
              <w:bottom w:w="86" w:type="dxa"/>
              <w:right w:w="44" w:type="dxa"/>
            </w:tcMar>
          </w:tcPr>
          <w:p w14:paraId="14D87510" w14:textId="77777777" w:rsidR="00F90A39" w:rsidRPr="001D56A4" w:rsidRDefault="00F90A39" w:rsidP="009F6335">
            <w:pPr>
              <w:pStyle w:val="Tabletextcentred"/>
              <w:rPr>
                <w:b w:val="0"/>
              </w:rPr>
            </w:pPr>
            <w:r w:rsidRPr="001D56A4">
              <w:rPr>
                <w:b w:val="0"/>
              </w:rPr>
              <w:t>73.5</w:t>
            </w:r>
          </w:p>
        </w:tc>
        <w:tc>
          <w:tcPr>
            <w:tcW w:w="1372" w:type="dxa"/>
            <w:tcMar>
              <w:top w:w="44" w:type="dxa"/>
              <w:left w:w="86" w:type="dxa"/>
              <w:bottom w:w="86" w:type="dxa"/>
              <w:right w:w="44" w:type="dxa"/>
            </w:tcMar>
          </w:tcPr>
          <w:p w14:paraId="4F0F9C29" w14:textId="77777777" w:rsidR="00F90A39" w:rsidRPr="001D56A4" w:rsidRDefault="00F90A39" w:rsidP="009F6335">
            <w:pPr>
              <w:pStyle w:val="Tabletextcentred"/>
              <w:rPr>
                <w:b w:val="0"/>
              </w:rPr>
            </w:pPr>
            <w:r w:rsidRPr="001D56A4">
              <w:rPr>
                <w:b w:val="0"/>
              </w:rPr>
              <w:t>74.9</w:t>
            </w:r>
          </w:p>
        </w:tc>
        <w:tc>
          <w:tcPr>
            <w:tcW w:w="1254" w:type="dxa"/>
            <w:tcMar>
              <w:top w:w="44" w:type="dxa"/>
              <w:left w:w="86" w:type="dxa"/>
              <w:bottom w:w="86" w:type="dxa"/>
              <w:right w:w="44" w:type="dxa"/>
            </w:tcMar>
          </w:tcPr>
          <w:p w14:paraId="24E6B753" w14:textId="77777777" w:rsidR="00F90A39" w:rsidRPr="001D56A4" w:rsidRDefault="00F90A39" w:rsidP="009F6335">
            <w:pPr>
              <w:pStyle w:val="Tabletextcentred"/>
              <w:rPr>
                <w:b w:val="0"/>
              </w:rPr>
            </w:pPr>
            <w:r w:rsidRPr="001D56A4">
              <w:rPr>
                <w:b w:val="0"/>
              </w:rPr>
              <w:t>47.3</w:t>
            </w:r>
          </w:p>
        </w:tc>
        <w:tc>
          <w:tcPr>
            <w:tcW w:w="1254" w:type="dxa"/>
            <w:tcMar>
              <w:top w:w="44" w:type="dxa"/>
              <w:left w:w="86" w:type="dxa"/>
              <w:bottom w:w="86" w:type="dxa"/>
              <w:right w:w="44" w:type="dxa"/>
            </w:tcMar>
          </w:tcPr>
          <w:p w14:paraId="4213AA3E" w14:textId="77777777" w:rsidR="00F90A39" w:rsidRPr="001D56A4" w:rsidRDefault="00F90A39" w:rsidP="009F6335">
            <w:pPr>
              <w:pStyle w:val="Tabletextcentred"/>
              <w:rPr>
                <w:b w:val="0"/>
              </w:rPr>
            </w:pPr>
            <w:r w:rsidRPr="001D56A4">
              <w:rPr>
                <w:b w:val="0"/>
              </w:rPr>
              <w:t>49.3</w:t>
            </w:r>
          </w:p>
        </w:tc>
        <w:tc>
          <w:tcPr>
            <w:tcW w:w="1220" w:type="dxa"/>
            <w:tcMar>
              <w:top w:w="44" w:type="dxa"/>
              <w:left w:w="86" w:type="dxa"/>
              <w:bottom w:w="86" w:type="dxa"/>
              <w:right w:w="44" w:type="dxa"/>
            </w:tcMar>
          </w:tcPr>
          <w:p w14:paraId="0776E41E" w14:textId="77777777" w:rsidR="00F90A39" w:rsidRPr="001D56A4" w:rsidRDefault="00F90A39" w:rsidP="009F6335">
            <w:pPr>
              <w:pStyle w:val="Tabletextcentred"/>
              <w:rPr>
                <w:b w:val="0"/>
              </w:rPr>
            </w:pPr>
            <w:r w:rsidRPr="001D56A4">
              <w:rPr>
                <w:b w:val="0"/>
              </w:rPr>
              <w:t>82.5</w:t>
            </w:r>
          </w:p>
        </w:tc>
        <w:tc>
          <w:tcPr>
            <w:tcW w:w="1220" w:type="dxa"/>
            <w:tcMar>
              <w:top w:w="44" w:type="dxa"/>
              <w:left w:w="86" w:type="dxa"/>
              <w:bottom w:w="86" w:type="dxa"/>
              <w:right w:w="44" w:type="dxa"/>
            </w:tcMar>
          </w:tcPr>
          <w:p w14:paraId="771A1355" w14:textId="77777777" w:rsidR="00F90A39" w:rsidRPr="001D56A4" w:rsidRDefault="00F90A39" w:rsidP="009F6335">
            <w:pPr>
              <w:pStyle w:val="Tabletextcentred"/>
              <w:rPr>
                <w:b w:val="0"/>
              </w:rPr>
            </w:pPr>
            <w:r w:rsidRPr="001D56A4">
              <w:rPr>
                <w:b w:val="0"/>
              </w:rPr>
              <w:t>83.1</w:t>
            </w:r>
          </w:p>
        </w:tc>
      </w:tr>
      <w:tr w:rsidR="00F90A39" w:rsidRPr="008C3C94" w14:paraId="44F903F6" w14:textId="77777777" w:rsidTr="00F90A39">
        <w:tc>
          <w:tcPr>
            <w:tcW w:w="0" w:type="auto"/>
            <w:tcMar>
              <w:top w:w="44" w:type="dxa"/>
              <w:left w:w="86" w:type="dxa"/>
              <w:bottom w:w="86" w:type="dxa"/>
              <w:right w:w="0" w:type="dxa"/>
            </w:tcMar>
            <w:hideMark/>
          </w:tcPr>
          <w:p w14:paraId="372DFD69" w14:textId="77777777" w:rsidR="00F90A39" w:rsidRPr="008C3C94" w:rsidRDefault="00F90A39" w:rsidP="00F90A39">
            <w:pPr>
              <w:pStyle w:val="Tabletext"/>
            </w:pPr>
            <w:r w:rsidRPr="008C3C94">
              <w:t>Architecture and built environment</w:t>
            </w:r>
          </w:p>
        </w:tc>
        <w:tc>
          <w:tcPr>
            <w:tcW w:w="1371" w:type="dxa"/>
            <w:tcMar>
              <w:top w:w="44" w:type="dxa"/>
              <w:left w:w="86" w:type="dxa"/>
              <w:bottom w:w="86" w:type="dxa"/>
              <w:right w:w="44" w:type="dxa"/>
            </w:tcMar>
          </w:tcPr>
          <w:p w14:paraId="7A5F6E6C" w14:textId="77777777" w:rsidR="00F90A39" w:rsidRPr="001D56A4" w:rsidRDefault="00F90A39" w:rsidP="009F6335">
            <w:pPr>
              <w:pStyle w:val="Tabletextcentred"/>
              <w:rPr>
                <w:b w:val="0"/>
              </w:rPr>
            </w:pPr>
            <w:r w:rsidRPr="001D56A4">
              <w:rPr>
                <w:b w:val="0"/>
              </w:rPr>
              <w:t>76.3</w:t>
            </w:r>
          </w:p>
        </w:tc>
        <w:tc>
          <w:tcPr>
            <w:tcW w:w="1372" w:type="dxa"/>
            <w:tcMar>
              <w:top w:w="44" w:type="dxa"/>
              <w:left w:w="86" w:type="dxa"/>
              <w:bottom w:w="86" w:type="dxa"/>
              <w:right w:w="44" w:type="dxa"/>
            </w:tcMar>
          </w:tcPr>
          <w:p w14:paraId="3A1C17CD" w14:textId="77777777" w:rsidR="00F90A39" w:rsidRPr="001D56A4" w:rsidRDefault="00F90A39" w:rsidP="009F6335">
            <w:pPr>
              <w:pStyle w:val="Tabletextcentred"/>
              <w:rPr>
                <w:b w:val="0"/>
              </w:rPr>
            </w:pPr>
            <w:r w:rsidRPr="001D56A4">
              <w:rPr>
                <w:b w:val="0"/>
              </w:rPr>
              <w:t>76.6</w:t>
            </w:r>
          </w:p>
        </w:tc>
        <w:tc>
          <w:tcPr>
            <w:tcW w:w="1254" w:type="dxa"/>
            <w:tcMar>
              <w:top w:w="44" w:type="dxa"/>
              <w:left w:w="86" w:type="dxa"/>
              <w:bottom w:w="86" w:type="dxa"/>
              <w:right w:w="44" w:type="dxa"/>
            </w:tcMar>
          </w:tcPr>
          <w:p w14:paraId="62C9E2F8" w14:textId="77777777" w:rsidR="00F90A39" w:rsidRPr="001D56A4" w:rsidRDefault="00F90A39" w:rsidP="009F6335">
            <w:pPr>
              <w:pStyle w:val="Tabletextcentred"/>
              <w:rPr>
                <w:b w:val="0"/>
              </w:rPr>
            </w:pPr>
            <w:r w:rsidRPr="001D56A4">
              <w:rPr>
                <w:b w:val="0"/>
              </w:rPr>
              <w:t>62.7</w:t>
            </w:r>
          </w:p>
        </w:tc>
        <w:tc>
          <w:tcPr>
            <w:tcW w:w="1254" w:type="dxa"/>
            <w:tcMar>
              <w:top w:w="44" w:type="dxa"/>
              <w:left w:w="86" w:type="dxa"/>
              <w:bottom w:w="86" w:type="dxa"/>
              <w:right w:w="44" w:type="dxa"/>
            </w:tcMar>
          </w:tcPr>
          <w:p w14:paraId="76153994" w14:textId="77777777" w:rsidR="00F90A39" w:rsidRPr="001D56A4" w:rsidRDefault="00F90A39" w:rsidP="009F6335">
            <w:pPr>
              <w:pStyle w:val="Tabletextcentred"/>
              <w:rPr>
                <w:b w:val="0"/>
              </w:rPr>
            </w:pPr>
            <w:r w:rsidRPr="001D56A4">
              <w:rPr>
                <w:b w:val="0"/>
              </w:rPr>
              <w:t>64.3</w:t>
            </w:r>
          </w:p>
        </w:tc>
        <w:tc>
          <w:tcPr>
            <w:tcW w:w="1220" w:type="dxa"/>
            <w:tcMar>
              <w:top w:w="44" w:type="dxa"/>
              <w:left w:w="86" w:type="dxa"/>
              <w:bottom w:w="86" w:type="dxa"/>
              <w:right w:w="44" w:type="dxa"/>
            </w:tcMar>
          </w:tcPr>
          <w:p w14:paraId="274EDBC7" w14:textId="77777777" w:rsidR="00F90A39" w:rsidRPr="001D56A4" w:rsidRDefault="00F90A39" w:rsidP="009F6335">
            <w:pPr>
              <w:pStyle w:val="Tabletextcentred"/>
              <w:rPr>
                <w:b w:val="0"/>
              </w:rPr>
            </w:pPr>
            <w:r w:rsidRPr="001D56A4">
              <w:rPr>
                <w:b w:val="0"/>
              </w:rPr>
              <w:t>79.3</w:t>
            </w:r>
          </w:p>
        </w:tc>
        <w:tc>
          <w:tcPr>
            <w:tcW w:w="1220" w:type="dxa"/>
            <w:tcMar>
              <w:top w:w="44" w:type="dxa"/>
              <w:left w:w="86" w:type="dxa"/>
              <w:bottom w:w="86" w:type="dxa"/>
              <w:right w:w="44" w:type="dxa"/>
            </w:tcMar>
          </w:tcPr>
          <w:p w14:paraId="17522242" w14:textId="77777777" w:rsidR="00F90A39" w:rsidRPr="001D56A4" w:rsidRDefault="00F90A39" w:rsidP="009F6335">
            <w:pPr>
              <w:pStyle w:val="Tabletextcentred"/>
              <w:rPr>
                <w:b w:val="0"/>
              </w:rPr>
            </w:pPr>
            <w:r w:rsidRPr="001D56A4">
              <w:rPr>
                <w:b w:val="0"/>
              </w:rPr>
              <w:t>79.0</w:t>
            </w:r>
          </w:p>
        </w:tc>
      </w:tr>
      <w:tr w:rsidR="00F90A39" w:rsidRPr="008C3C94" w14:paraId="594A3671" w14:textId="77777777" w:rsidTr="00F90A39">
        <w:tc>
          <w:tcPr>
            <w:tcW w:w="0" w:type="auto"/>
            <w:tcMar>
              <w:top w:w="44" w:type="dxa"/>
              <w:left w:w="86" w:type="dxa"/>
              <w:bottom w:w="86" w:type="dxa"/>
              <w:right w:w="0" w:type="dxa"/>
            </w:tcMar>
            <w:hideMark/>
          </w:tcPr>
          <w:p w14:paraId="2019C0DF" w14:textId="77777777" w:rsidR="00F90A39" w:rsidRPr="008C3C94" w:rsidRDefault="00F90A39" w:rsidP="00F90A39">
            <w:pPr>
              <w:pStyle w:val="Tabletext"/>
            </w:pPr>
            <w:r w:rsidRPr="008C3C94">
              <w:t>Agriculture and environmental studies</w:t>
            </w:r>
          </w:p>
        </w:tc>
        <w:tc>
          <w:tcPr>
            <w:tcW w:w="1371" w:type="dxa"/>
            <w:tcMar>
              <w:top w:w="44" w:type="dxa"/>
              <w:left w:w="86" w:type="dxa"/>
              <w:bottom w:w="86" w:type="dxa"/>
              <w:right w:w="44" w:type="dxa"/>
            </w:tcMar>
          </w:tcPr>
          <w:p w14:paraId="1708EFF3" w14:textId="77777777" w:rsidR="00F90A39" w:rsidRPr="001D56A4" w:rsidRDefault="00F90A39" w:rsidP="009F6335">
            <w:pPr>
              <w:pStyle w:val="Tabletextcentred"/>
              <w:rPr>
                <w:b w:val="0"/>
              </w:rPr>
            </w:pPr>
            <w:r w:rsidRPr="001D56A4">
              <w:rPr>
                <w:b w:val="0"/>
              </w:rPr>
              <w:t>82.4</w:t>
            </w:r>
          </w:p>
        </w:tc>
        <w:tc>
          <w:tcPr>
            <w:tcW w:w="1372" w:type="dxa"/>
            <w:tcMar>
              <w:top w:w="44" w:type="dxa"/>
              <w:left w:w="86" w:type="dxa"/>
              <w:bottom w:w="86" w:type="dxa"/>
              <w:right w:w="44" w:type="dxa"/>
            </w:tcMar>
          </w:tcPr>
          <w:p w14:paraId="4CE9F4F3" w14:textId="77777777" w:rsidR="00F90A39" w:rsidRPr="001D56A4" w:rsidRDefault="00F90A39" w:rsidP="009F6335">
            <w:pPr>
              <w:pStyle w:val="Tabletextcentred"/>
              <w:rPr>
                <w:b w:val="0"/>
              </w:rPr>
            </w:pPr>
            <w:r w:rsidRPr="001D56A4">
              <w:rPr>
                <w:b w:val="0"/>
              </w:rPr>
              <w:t>82.1</w:t>
            </w:r>
          </w:p>
        </w:tc>
        <w:tc>
          <w:tcPr>
            <w:tcW w:w="1254" w:type="dxa"/>
            <w:tcMar>
              <w:top w:w="44" w:type="dxa"/>
              <w:left w:w="86" w:type="dxa"/>
              <w:bottom w:w="86" w:type="dxa"/>
              <w:right w:w="44" w:type="dxa"/>
            </w:tcMar>
          </w:tcPr>
          <w:p w14:paraId="4666E68B" w14:textId="77777777" w:rsidR="00F90A39" w:rsidRPr="001D56A4" w:rsidRDefault="00F90A39" w:rsidP="009F6335">
            <w:pPr>
              <w:pStyle w:val="Tabletextcentred"/>
              <w:rPr>
                <w:b w:val="0"/>
              </w:rPr>
            </w:pPr>
            <w:r w:rsidRPr="001D56A4">
              <w:rPr>
                <w:b w:val="0"/>
              </w:rPr>
              <w:t>68.0</w:t>
            </w:r>
          </w:p>
        </w:tc>
        <w:tc>
          <w:tcPr>
            <w:tcW w:w="1254" w:type="dxa"/>
            <w:tcMar>
              <w:top w:w="44" w:type="dxa"/>
              <w:left w:w="86" w:type="dxa"/>
              <w:bottom w:w="86" w:type="dxa"/>
              <w:right w:w="44" w:type="dxa"/>
            </w:tcMar>
          </w:tcPr>
          <w:p w14:paraId="74A73B49" w14:textId="77777777" w:rsidR="00F90A39" w:rsidRPr="001D56A4" w:rsidRDefault="00F90A39" w:rsidP="009F6335">
            <w:pPr>
              <w:pStyle w:val="Tabletextcentred"/>
              <w:rPr>
                <w:b w:val="0"/>
              </w:rPr>
            </w:pPr>
            <w:r w:rsidRPr="001D56A4">
              <w:rPr>
                <w:b w:val="0"/>
              </w:rPr>
              <w:t>65.9</w:t>
            </w:r>
          </w:p>
        </w:tc>
        <w:tc>
          <w:tcPr>
            <w:tcW w:w="1220" w:type="dxa"/>
            <w:tcMar>
              <w:top w:w="44" w:type="dxa"/>
              <w:left w:w="86" w:type="dxa"/>
              <w:bottom w:w="86" w:type="dxa"/>
              <w:right w:w="44" w:type="dxa"/>
            </w:tcMar>
          </w:tcPr>
          <w:p w14:paraId="4E9A42B9" w14:textId="77777777" w:rsidR="00F90A39" w:rsidRPr="001D56A4" w:rsidRDefault="00F90A39" w:rsidP="009F6335">
            <w:pPr>
              <w:pStyle w:val="Tabletextcentred"/>
              <w:rPr>
                <w:b w:val="0"/>
              </w:rPr>
            </w:pPr>
            <w:r w:rsidRPr="001D56A4">
              <w:rPr>
                <w:b w:val="0"/>
              </w:rPr>
              <w:t>85.9</w:t>
            </w:r>
          </w:p>
        </w:tc>
        <w:tc>
          <w:tcPr>
            <w:tcW w:w="1220" w:type="dxa"/>
            <w:tcMar>
              <w:top w:w="44" w:type="dxa"/>
              <w:left w:w="86" w:type="dxa"/>
              <w:bottom w:w="86" w:type="dxa"/>
              <w:right w:w="44" w:type="dxa"/>
            </w:tcMar>
          </w:tcPr>
          <w:p w14:paraId="0EFE9FEE" w14:textId="77777777" w:rsidR="00F90A39" w:rsidRPr="001D56A4" w:rsidRDefault="00F90A39" w:rsidP="009F6335">
            <w:pPr>
              <w:pStyle w:val="Tabletextcentred"/>
              <w:rPr>
                <w:b w:val="0"/>
              </w:rPr>
            </w:pPr>
            <w:r w:rsidRPr="001D56A4">
              <w:rPr>
                <w:b w:val="0"/>
              </w:rPr>
              <w:t>85.4</w:t>
            </w:r>
          </w:p>
        </w:tc>
      </w:tr>
      <w:tr w:rsidR="00F90A39" w:rsidRPr="008C3C94" w14:paraId="75099B69" w14:textId="77777777" w:rsidTr="00F90A39">
        <w:tc>
          <w:tcPr>
            <w:tcW w:w="0" w:type="auto"/>
            <w:tcMar>
              <w:top w:w="44" w:type="dxa"/>
              <w:left w:w="86" w:type="dxa"/>
              <w:bottom w:w="86" w:type="dxa"/>
              <w:right w:w="0" w:type="dxa"/>
            </w:tcMar>
            <w:hideMark/>
          </w:tcPr>
          <w:p w14:paraId="0F1763BF" w14:textId="77777777" w:rsidR="00F90A39" w:rsidRPr="008C3C94" w:rsidRDefault="00F90A39" w:rsidP="00F90A39">
            <w:pPr>
              <w:pStyle w:val="Tabletext"/>
            </w:pPr>
            <w:r w:rsidRPr="008C3C94">
              <w:t>Health services and support</w:t>
            </w:r>
          </w:p>
        </w:tc>
        <w:tc>
          <w:tcPr>
            <w:tcW w:w="1371" w:type="dxa"/>
            <w:tcMar>
              <w:top w:w="44" w:type="dxa"/>
              <w:left w:w="86" w:type="dxa"/>
              <w:bottom w:w="86" w:type="dxa"/>
              <w:right w:w="44" w:type="dxa"/>
            </w:tcMar>
          </w:tcPr>
          <w:p w14:paraId="0F5A4FEF" w14:textId="77777777" w:rsidR="00F90A39" w:rsidRPr="001D56A4" w:rsidRDefault="00F90A39" w:rsidP="009F6335">
            <w:pPr>
              <w:pStyle w:val="Tabletextcentred"/>
              <w:rPr>
                <w:b w:val="0"/>
              </w:rPr>
            </w:pPr>
            <w:r w:rsidRPr="001D56A4">
              <w:rPr>
                <w:b w:val="0"/>
              </w:rPr>
              <w:t>79.2</w:t>
            </w:r>
          </w:p>
        </w:tc>
        <w:tc>
          <w:tcPr>
            <w:tcW w:w="1372" w:type="dxa"/>
            <w:tcMar>
              <w:top w:w="44" w:type="dxa"/>
              <w:left w:w="86" w:type="dxa"/>
              <w:bottom w:w="86" w:type="dxa"/>
              <w:right w:w="44" w:type="dxa"/>
            </w:tcMar>
          </w:tcPr>
          <w:p w14:paraId="16B94A7C" w14:textId="77777777" w:rsidR="00F90A39" w:rsidRPr="001D56A4" w:rsidRDefault="00F90A39" w:rsidP="009F6335">
            <w:pPr>
              <w:pStyle w:val="Tabletextcentred"/>
              <w:rPr>
                <w:b w:val="0"/>
              </w:rPr>
            </w:pPr>
            <w:r w:rsidRPr="001D56A4">
              <w:rPr>
                <w:b w:val="0"/>
              </w:rPr>
              <w:t>81.8</w:t>
            </w:r>
          </w:p>
        </w:tc>
        <w:tc>
          <w:tcPr>
            <w:tcW w:w="1254" w:type="dxa"/>
            <w:tcMar>
              <w:top w:w="44" w:type="dxa"/>
              <w:left w:w="86" w:type="dxa"/>
              <w:bottom w:w="86" w:type="dxa"/>
              <w:right w:w="44" w:type="dxa"/>
            </w:tcMar>
          </w:tcPr>
          <w:p w14:paraId="5D6B3589" w14:textId="77777777" w:rsidR="00F90A39" w:rsidRPr="001D56A4" w:rsidRDefault="00F90A39" w:rsidP="009F6335">
            <w:pPr>
              <w:pStyle w:val="Tabletextcentred"/>
              <w:rPr>
                <w:b w:val="0"/>
              </w:rPr>
            </w:pPr>
            <w:r w:rsidRPr="001D56A4">
              <w:rPr>
                <w:b w:val="0"/>
              </w:rPr>
              <w:t>65.1</w:t>
            </w:r>
          </w:p>
        </w:tc>
        <w:tc>
          <w:tcPr>
            <w:tcW w:w="1254" w:type="dxa"/>
            <w:tcMar>
              <w:top w:w="44" w:type="dxa"/>
              <w:left w:w="86" w:type="dxa"/>
              <w:bottom w:w="86" w:type="dxa"/>
              <w:right w:w="44" w:type="dxa"/>
            </w:tcMar>
          </w:tcPr>
          <w:p w14:paraId="74F1B556" w14:textId="77777777" w:rsidR="00F90A39" w:rsidRPr="001D56A4" w:rsidRDefault="00F90A39" w:rsidP="009F6335">
            <w:pPr>
              <w:pStyle w:val="Tabletextcentred"/>
              <w:rPr>
                <w:b w:val="0"/>
              </w:rPr>
            </w:pPr>
            <w:r w:rsidRPr="001D56A4">
              <w:rPr>
                <w:b w:val="0"/>
              </w:rPr>
              <w:t>66.0</w:t>
            </w:r>
          </w:p>
        </w:tc>
        <w:tc>
          <w:tcPr>
            <w:tcW w:w="1220" w:type="dxa"/>
            <w:tcMar>
              <w:top w:w="44" w:type="dxa"/>
              <w:left w:w="86" w:type="dxa"/>
              <w:bottom w:w="86" w:type="dxa"/>
              <w:right w:w="44" w:type="dxa"/>
            </w:tcMar>
          </w:tcPr>
          <w:p w14:paraId="77C6AC02" w14:textId="77777777" w:rsidR="00F90A39" w:rsidRPr="001D56A4" w:rsidRDefault="00F90A39" w:rsidP="009F6335">
            <w:pPr>
              <w:pStyle w:val="Tabletextcentred"/>
              <w:rPr>
                <w:b w:val="0"/>
              </w:rPr>
            </w:pPr>
            <w:r w:rsidRPr="001D56A4">
              <w:rPr>
                <w:b w:val="0"/>
              </w:rPr>
              <w:t>82.3</w:t>
            </w:r>
          </w:p>
        </w:tc>
        <w:tc>
          <w:tcPr>
            <w:tcW w:w="1220" w:type="dxa"/>
            <w:tcMar>
              <w:top w:w="44" w:type="dxa"/>
              <w:left w:w="86" w:type="dxa"/>
              <w:bottom w:w="86" w:type="dxa"/>
              <w:right w:w="44" w:type="dxa"/>
            </w:tcMar>
          </w:tcPr>
          <w:p w14:paraId="1BC1CE07" w14:textId="77777777" w:rsidR="00F90A39" w:rsidRPr="001D56A4" w:rsidRDefault="00F90A39" w:rsidP="009F6335">
            <w:pPr>
              <w:pStyle w:val="Tabletextcentred"/>
              <w:rPr>
                <w:b w:val="0"/>
              </w:rPr>
            </w:pPr>
            <w:r w:rsidRPr="001D56A4">
              <w:rPr>
                <w:b w:val="0"/>
              </w:rPr>
              <w:t>84.0</w:t>
            </w:r>
          </w:p>
        </w:tc>
      </w:tr>
      <w:tr w:rsidR="00F90A39" w:rsidRPr="008C3C94" w14:paraId="2440316B" w14:textId="77777777" w:rsidTr="00F90A39">
        <w:tc>
          <w:tcPr>
            <w:tcW w:w="0" w:type="auto"/>
            <w:tcMar>
              <w:top w:w="44" w:type="dxa"/>
              <w:left w:w="86" w:type="dxa"/>
              <w:bottom w:w="86" w:type="dxa"/>
              <w:right w:w="0" w:type="dxa"/>
            </w:tcMar>
            <w:hideMark/>
          </w:tcPr>
          <w:p w14:paraId="0C9C062E" w14:textId="77777777" w:rsidR="00F90A39" w:rsidRPr="008C3C94" w:rsidRDefault="00F90A39" w:rsidP="00F90A39">
            <w:pPr>
              <w:pStyle w:val="Tabletext"/>
            </w:pPr>
            <w:r w:rsidRPr="008C3C94">
              <w:t>Medicine</w:t>
            </w:r>
          </w:p>
        </w:tc>
        <w:tc>
          <w:tcPr>
            <w:tcW w:w="1371" w:type="dxa"/>
            <w:tcMar>
              <w:top w:w="44" w:type="dxa"/>
              <w:left w:w="86" w:type="dxa"/>
              <w:bottom w:w="86" w:type="dxa"/>
              <w:right w:w="44" w:type="dxa"/>
            </w:tcMar>
          </w:tcPr>
          <w:p w14:paraId="58A5D013" w14:textId="77777777" w:rsidR="00F90A39" w:rsidRPr="001D56A4" w:rsidRDefault="00F90A39" w:rsidP="009F6335">
            <w:pPr>
              <w:pStyle w:val="Tabletextcentred"/>
              <w:rPr>
                <w:b w:val="0"/>
              </w:rPr>
            </w:pPr>
            <w:r w:rsidRPr="001D56A4">
              <w:rPr>
                <w:b w:val="0"/>
              </w:rPr>
              <w:t>80.7</w:t>
            </w:r>
          </w:p>
        </w:tc>
        <w:tc>
          <w:tcPr>
            <w:tcW w:w="1372" w:type="dxa"/>
            <w:tcMar>
              <w:top w:w="44" w:type="dxa"/>
              <w:left w:w="86" w:type="dxa"/>
              <w:bottom w:w="86" w:type="dxa"/>
              <w:right w:w="44" w:type="dxa"/>
            </w:tcMar>
          </w:tcPr>
          <w:p w14:paraId="6C2C6009" w14:textId="77777777" w:rsidR="00F90A39" w:rsidRPr="001D56A4" w:rsidRDefault="00F90A39" w:rsidP="009F6335">
            <w:pPr>
              <w:pStyle w:val="Tabletextcentred"/>
              <w:rPr>
                <w:b w:val="0"/>
              </w:rPr>
            </w:pPr>
            <w:r w:rsidRPr="001D56A4">
              <w:rPr>
                <w:b w:val="0"/>
              </w:rPr>
              <w:t>80.3</w:t>
            </w:r>
          </w:p>
        </w:tc>
        <w:tc>
          <w:tcPr>
            <w:tcW w:w="1254" w:type="dxa"/>
            <w:tcMar>
              <w:top w:w="44" w:type="dxa"/>
              <w:left w:w="86" w:type="dxa"/>
              <w:bottom w:w="86" w:type="dxa"/>
              <w:right w:w="44" w:type="dxa"/>
            </w:tcMar>
          </w:tcPr>
          <w:p w14:paraId="7D6D3220" w14:textId="77777777" w:rsidR="00F90A39" w:rsidRPr="001D56A4" w:rsidRDefault="00F90A39" w:rsidP="009F6335">
            <w:pPr>
              <w:pStyle w:val="Tabletextcentred"/>
              <w:rPr>
                <w:b w:val="0"/>
              </w:rPr>
            </w:pPr>
            <w:r w:rsidRPr="001D56A4">
              <w:rPr>
                <w:b w:val="0"/>
              </w:rPr>
              <w:t>50.6</w:t>
            </w:r>
          </w:p>
        </w:tc>
        <w:tc>
          <w:tcPr>
            <w:tcW w:w="1254" w:type="dxa"/>
            <w:tcMar>
              <w:top w:w="44" w:type="dxa"/>
              <w:left w:w="86" w:type="dxa"/>
              <w:bottom w:w="86" w:type="dxa"/>
              <w:right w:w="44" w:type="dxa"/>
            </w:tcMar>
          </w:tcPr>
          <w:p w14:paraId="6128F560" w14:textId="77777777" w:rsidR="00F90A39" w:rsidRPr="001D56A4" w:rsidRDefault="00F90A39" w:rsidP="009F6335">
            <w:pPr>
              <w:pStyle w:val="Tabletextcentred"/>
              <w:rPr>
                <w:b w:val="0"/>
              </w:rPr>
            </w:pPr>
            <w:r w:rsidRPr="001D56A4">
              <w:rPr>
                <w:b w:val="0"/>
              </w:rPr>
              <w:t>50.0</w:t>
            </w:r>
          </w:p>
        </w:tc>
        <w:tc>
          <w:tcPr>
            <w:tcW w:w="1220" w:type="dxa"/>
            <w:tcMar>
              <w:top w:w="44" w:type="dxa"/>
              <w:left w:w="86" w:type="dxa"/>
              <w:bottom w:w="86" w:type="dxa"/>
              <w:right w:w="44" w:type="dxa"/>
            </w:tcMar>
          </w:tcPr>
          <w:p w14:paraId="7B5A5889" w14:textId="77777777" w:rsidR="00F90A39" w:rsidRPr="001D56A4" w:rsidRDefault="00F90A39" w:rsidP="009F6335">
            <w:pPr>
              <w:pStyle w:val="Tabletextcentred"/>
              <w:rPr>
                <w:b w:val="0"/>
              </w:rPr>
            </w:pPr>
            <w:r w:rsidRPr="001D56A4">
              <w:rPr>
                <w:b w:val="0"/>
              </w:rPr>
              <w:t>80.5</w:t>
            </w:r>
          </w:p>
        </w:tc>
        <w:tc>
          <w:tcPr>
            <w:tcW w:w="1220" w:type="dxa"/>
            <w:tcMar>
              <w:top w:w="44" w:type="dxa"/>
              <w:left w:w="86" w:type="dxa"/>
              <w:bottom w:w="86" w:type="dxa"/>
              <w:right w:w="44" w:type="dxa"/>
            </w:tcMar>
          </w:tcPr>
          <w:p w14:paraId="540378DA" w14:textId="77777777" w:rsidR="00F90A39" w:rsidRPr="001D56A4" w:rsidRDefault="00F90A39" w:rsidP="009F6335">
            <w:pPr>
              <w:pStyle w:val="Tabletextcentred"/>
              <w:rPr>
                <w:b w:val="0"/>
              </w:rPr>
            </w:pPr>
            <w:r w:rsidRPr="001D56A4">
              <w:rPr>
                <w:b w:val="0"/>
              </w:rPr>
              <w:t>79.5</w:t>
            </w:r>
          </w:p>
        </w:tc>
      </w:tr>
      <w:tr w:rsidR="00F90A39" w:rsidRPr="008C3C94" w14:paraId="6803D809" w14:textId="77777777" w:rsidTr="00F90A39">
        <w:tc>
          <w:tcPr>
            <w:tcW w:w="0" w:type="auto"/>
            <w:tcMar>
              <w:top w:w="44" w:type="dxa"/>
              <w:left w:w="86" w:type="dxa"/>
              <w:bottom w:w="86" w:type="dxa"/>
              <w:right w:w="0" w:type="dxa"/>
            </w:tcMar>
            <w:hideMark/>
          </w:tcPr>
          <w:p w14:paraId="4DB490C4" w14:textId="77777777" w:rsidR="00F90A39" w:rsidRPr="008C3C94" w:rsidRDefault="00F90A39" w:rsidP="00F90A39">
            <w:pPr>
              <w:pStyle w:val="Tabletext"/>
            </w:pPr>
            <w:r w:rsidRPr="008C3C94">
              <w:t>Nursing</w:t>
            </w:r>
          </w:p>
        </w:tc>
        <w:tc>
          <w:tcPr>
            <w:tcW w:w="1371" w:type="dxa"/>
            <w:tcMar>
              <w:top w:w="44" w:type="dxa"/>
              <w:left w:w="86" w:type="dxa"/>
              <w:bottom w:w="86" w:type="dxa"/>
              <w:right w:w="44" w:type="dxa"/>
            </w:tcMar>
          </w:tcPr>
          <w:p w14:paraId="23228034" w14:textId="77777777" w:rsidR="00F90A39" w:rsidRPr="001D56A4" w:rsidRDefault="00F90A39" w:rsidP="009F6335">
            <w:pPr>
              <w:pStyle w:val="Tabletextcentred"/>
              <w:rPr>
                <w:b w:val="0"/>
              </w:rPr>
            </w:pPr>
            <w:r w:rsidRPr="001D56A4">
              <w:rPr>
                <w:b w:val="0"/>
              </w:rPr>
              <w:t>77.2</w:t>
            </w:r>
          </w:p>
        </w:tc>
        <w:tc>
          <w:tcPr>
            <w:tcW w:w="1372" w:type="dxa"/>
            <w:tcMar>
              <w:top w:w="44" w:type="dxa"/>
              <w:left w:w="86" w:type="dxa"/>
              <w:bottom w:w="86" w:type="dxa"/>
              <w:right w:w="44" w:type="dxa"/>
            </w:tcMar>
          </w:tcPr>
          <w:p w14:paraId="7D9D0BED" w14:textId="77777777" w:rsidR="00F90A39" w:rsidRPr="001D56A4" w:rsidRDefault="00F90A39" w:rsidP="009F6335">
            <w:pPr>
              <w:pStyle w:val="Tabletextcentred"/>
              <w:rPr>
                <w:b w:val="0"/>
              </w:rPr>
            </w:pPr>
            <w:r w:rsidRPr="001D56A4">
              <w:rPr>
                <w:b w:val="0"/>
              </w:rPr>
              <w:t>78.8</w:t>
            </w:r>
          </w:p>
        </w:tc>
        <w:tc>
          <w:tcPr>
            <w:tcW w:w="1254" w:type="dxa"/>
            <w:tcMar>
              <w:top w:w="44" w:type="dxa"/>
              <w:left w:w="86" w:type="dxa"/>
              <w:bottom w:w="86" w:type="dxa"/>
              <w:right w:w="44" w:type="dxa"/>
            </w:tcMar>
          </w:tcPr>
          <w:p w14:paraId="0CDF766A" w14:textId="77777777" w:rsidR="00F90A39" w:rsidRPr="001D56A4" w:rsidRDefault="00F90A39" w:rsidP="009F6335">
            <w:pPr>
              <w:pStyle w:val="Tabletextcentred"/>
              <w:rPr>
                <w:b w:val="0"/>
              </w:rPr>
            </w:pPr>
            <w:r w:rsidRPr="001D56A4">
              <w:rPr>
                <w:b w:val="0"/>
              </w:rPr>
              <w:t>58.2</w:t>
            </w:r>
          </w:p>
        </w:tc>
        <w:tc>
          <w:tcPr>
            <w:tcW w:w="1254" w:type="dxa"/>
            <w:tcMar>
              <w:top w:w="44" w:type="dxa"/>
              <w:left w:w="86" w:type="dxa"/>
              <w:bottom w:w="86" w:type="dxa"/>
              <w:right w:w="44" w:type="dxa"/>
            </w:tcMar>
          </w:tcPr>
          <w:p w14:paraId="73CE88F6" w14:textId="77777777" w:rsidR="00F90A39" w:rsidRPr="001D56A4" w:rsidRDefault="00F90A39" w:rsidP="009F6335">
            <w:pPr>
              <w:pStyle w:val="Tabletextcentred"/>
              <w:rPr>
                <w:b w:val="0"/>
              </w:rPr>
            </w:pPr>
            <w:r w:rsidRPr="001D56A4">
              <w:rPr>
                <w:b w:val="0"/>
              </w:rPr>
              <w:t>58.8</w:t>
            </w:r>
          </w:p>
        </w:tc>
        <w:tc>
          <w:tcPr>
            <w:tcW w:w="1220" w:type="dxa"/>
            <w:tcMar>
              <w:top w:w="44" w:type="dxa"/>
              <w:left w:w="86" w:type="dxa"/>
              <w:bottom w:w="86" w:type="dxa"/>
              <w:right w:w="44" w:type="dxa"/>
            </w:tcMar>
          </w:tcPr>
          <w:p w14:paraId="55693802" w14:textId="77777777" w:rsidR="00F90A39" w:rsidRPr="001D56A4" w:rsidRDefault="00F90A39" w:rsidP="009F6335">
            <w:pPr>
              <w:pStyle w:val="Tabletextcentred"/>
              <w:rPr>
                <w:b w:val="0"/>
              </w:rPr>
            </w:pPr>
            <w:r w:rsidRPr="001D56A4">
              <w:rPr>
                <w:b w:val="0"/>
              </w:rPr>
              <w:t>82.0</w:t>
            </w:r>
          </w:p>
        </w:tc>
        <w:tc>
          <w:tcPr>
            <w:tcW w:w="1220" w:type="dxa"/>
            <w:tcMar>
              <w:top w:w="44" w:type="dxa"/>
              <w:left w:w="86" w:type="dxa"/>
              <w:bottom w:w="86" w:type="dxa"/>
              <w:right w:w="44" w:type="dxa"/>
            </w:tcMar>
          </w:tcPr>
          <w:p w14:paraId="40967B45" w14:textId="77777777" w:rsidR="00F90A39" w:rsidRPr="001D56A4" w:rsidRDefault="00F90A39" w:rsidP="009F6335">
            <w:pPr>
              <w:pStyle w:val="Tabletextcentred"/>
              <w:rPr>
                <w:b w:val="0"/>
              </w:rPr>
            </w:pPr>
            <w:r w:rsidRPr="001D56A4">
              <w:rPr>
                <w:b w:val="0"/>
              </w:rPr>
              <w:t>82.2</w:t>
            </w:r>
          </w:p>
        </w:tc>
      </w:tr>
      <w:tr w:rsidR="00F90A39" w:rsidRPr="008C3C94" w14:paraId="158CB4F8" w14:textId="77777777" w:rsidTr="00F90A39">
        <w:tc>
          <w:tcPr>
            <w:tcW w:w="0" w:type="auto"/>
            <w:tcMar>
              <w:top w:w="44" w:type="dxa"/>
              <w:left w:w="86" w:type="dxa"/>
              <w:bottom w:w="86" w:type="dxa"/>
              <w:right w:w="0" w:type="dxa"/>
            </w:tcMar>
            <w:hideMark/>
          </w:tcPr>
          <w:p w14:paraId="7683C688" w14:textId="77777777" w:rsidR="00F90A39" w:rsidRPr="008C3C94" w:rsidRDefault="00F90A39" w:rsidP="00F90A39">
            <w:pPr>
              <w:pStyle w:val="Tabletext"/>
            </w:pPr>
            <w:r w:rsidRPr="008C3C94">
              <w:t>Pharmacy</w:t>
            </w:r>
          </w:p>
        </w:tc>
        <w:tc>
          <w:tcPr>
            <w:tcW w:w="1371" w:type="dxa"/>
            <w:tcMar>
              <w:top w:w="44" w:type="dxa"/>
              <w:left w:w="86" w:type="dxa"/>
              <w:bottom w:w="86" w:type="dxa"/>
              <w:right w:w="44" w:type="dxa"/>
            </w:tcMar>
          </w:tcPr>
          <w:p w14:paraId="38643383" w14:textId="77777777" w:rsidR="00F90A39" w:rsidRPr="001D56A4" w:rsidRDefault="00F90A39" w:rsidP="009F6335">
            <w:pPr>
              <w:pStyle w:val="Tabletextcentred"/>
              <w:rPr>
                <w:b w:val="0"/>
              </w:rPr>
            </w:pPr>
            <w:r w:rsidRPr="001D56A4">
              <w:rPr>
                <w:b w:val="0"/>
              </w:rPr>
              <w:t>83.4</w:t>
            </w:r>
          </w:p>
        </w:tc>
        <w:tc>
          <w:tcPr>
            <w:tcW w:w="1372" w:type="dxa"/>
            <w:tcMar>
              <w:top w:w="44" w:type="dxa"/>
              <w:left w:w="86" w:type="dxa"/>
              <w:bottom w:w="86" w:type="dxa"/>
              <w:right w:w="44" w:type="dxa"/>
            </w:tcMar>
          </w:tcPr>
          <w:p w14:paraId="7718F5D6" w14:textId="77777777" w:rsidR="00F90A39" w:rsidRPr="001D56A4" w:rsidRDefault="00F90A39" w:rsidP="009F6335">
            <w:pPr>
              <w:pStyle w:val="Tabletextcentred"/>
              <w:rPr>
                <w:b w:val="0"/>
              </w:rPr>
            </w:pPr>
            <w:r w:rsidRPr="001D56A4">
              <w:rPr>
                <w:b w:val="0"/>
              </w:rPr>
              <w:t>84.1</w:t>
            </w:r>
          </w:p>
        </w:tc>
        <w:tc>
          <w:tcPr>
            <w:tcW w:w="1254" w:type="dxa"/>
            <w:tcMar>
              <w:top w:w="44" w:type="dxa"/>
              <w:left w:w="86" w:type="dxa"/>
              <w:bottom w:w="86" w:type="dxa"/>
              <w:right w:w="44" w:type="dxa"/>
            </w:tcMar>
          </w:tcPr>
          <w:p w14:paraId="139C1D5D" w14:textId="77777777" w:rsidR="00F90A39" w:rsidRPr="001D56A4" w:rsidRDefault="00F90A39" w:rsidP="009F6335">
            <w:pPr>
              <w:pStyle w:val="Tabletextcentred"/>
              <w:rPr>
                <w:b w:val="0"/>
              </w:rPr>
            </w:pPr>
            <w:r w:rsidRPr="001D56A4">
              <w:rPr>
                <w:b w:val="0"/>
              </w:rPr>
              <w:t>63.4</w:t>
            </w:r>
          </w:p>
        </w:tc>
        <w:tc>
          <w:tcPr>
            <w:tcW w:w="1254" w:type="dxa"/>
            <w:tcMar>
              <w:top w:w="44" w:type="dxa"/>
              <w:left w:w="86" w:type="dxa"/>
              <w:bottom w:w="86" w:type="dxa"/>
              <w:right w:w="44" w:type="dxa"/>
            </w:tcMar>
          </w:tcPr>
          <w:p w14:paraId="671F2DC2" w14:textId="77777777" w:rsidR="00F90A39" w:rsidRPr="001D56A4" w:rsidRDefault="00F90A39" w:rsidP="009F6335">
            <w:pPr>
              <w:pStyle w:val="Tabletextcentred"/>
              <w:rPr>
                <w:b w:val="0"/>
              </w:rPr>
            </w:pPr>
            <w:r w:rsidRPr="001D56A4">
              <w:rPr>
                <w:b w:val="0"/>
              </w:rPr>
              <w:t>62.9</w:t>
            </w:r>
          </w:p>
        </w:tc>
        <w:tc>
          <w:tcPr>
            <w:tcW w:w="1220" w:type="dxa"/>
            <w:tcMar>
              <w:top w:w="44" w:type="dxa"/>
              <w:left w:w="86" w:type="dxa"/>
              <w:bottom w:w="86" w:type="dxa"/>
              <w:right w:w="44" w:type="dxa"/>
            </w:tcMar>
          </w:tcPr>
          <w:p w14:paraId="322B556D" w14:textId="77777777" w:rsidR="00F90A39" w:rsidRPr="001D56A4" w:rsidRDefault="00F90A39" w:rsidP="009F6335">
            <w:pPr>
              <w:pStyle w:val="Tabletextcentred"/>
              <w:rPr>
                <w:b w:val="0"/>
              </w:rPr>
            </w:pPr>
            <w:r w:rsidRPr="001D56A4">
              <w:rPr>
                <w:b w:val="0"/>
              </w:rPr>
              <w:t>83.6</w:t>
            </w:r>
          </w:p>
        </w:tc>
        <w:tc>
          <w:tcPr>
            <w:tcW w:w="1220" w:type="dxa"/>
            <w:tcMar>
              <w:top w:w="44" w:type="dxa"/>
              <w:left w:w="86" w:type="dxa"/>
              <w:bottom w:w="86" w:type="dxa"/>
              <w:right w:w="44" w:type="dxa"/>
            </w:tcMar>
          </w:tcPr>
          <w:p w14:paraId="43790A4B" w14:textId="77777777" w:rsidR="00F90A39" w:rsidRPr="001D56A4" w:rsidRDefault="00F90A39" w:rsidP="009F6335">
            <w:pPr>
              <w:pStyle w:val="Tabletextcentred"/>
              <w:rPr>
                <w:b w:val="0"/>
              </w:rPr>
            </w:pPr>
            <w:r w:rsidRPr="001D56A4">
              <w:rPr>
                <w:b w:val="0"/>
              </w:rPr>
              <w:t>84.1</w:t>
            </w:r>
          </w:p>
        </w:tc>
      </w:tr>
      <w:tr w:rsidR="00F90A39" w:rsidRPr="008C3C94" w14:paraId="050A13A0" w14:textId="77777777" w:rsidTr="00F90A39">
        <w:tc>
          <w:tcPr>
            <w:tcW w:w="0" w:type="auto"/>
            <w:tcMar>
              <w:top w:w="44" w:type="dxa"/>
              <w:left w:w="86" w:type="dxa"/>
              <w:bottom w:w="86" w:type="dxa"/>
              <w:right w:w="0" w:type="dxa"/>
            </w:tcMar>
            <w:hideMark/>
          </w:tcPr>
          <w:p w14:paraId="520739C7" w14:textId="77777777" w:rsidR="00F90A39" w:rsidRPr="008C3C94" w:rsidRDefault="00F90A39" w:rsidP="00F90A39">
            <w:pPr>
              <w:pStyle w:val="Tabletext"/>
            </w:pPr>
            <w:r w:rsidRPr="008C3C94">
              <w:t>Dentistry</w:t>
            </w:r>
          </w:p>
        </w:tc>
        <w:tc>
          <w:tcPr>
            <w:tcW w:w="1371" w:type="dxa"/>
            <w:tcMar>
              <w:top w:w="44" w:type="dxa"/>
              <w:left w:w="86" w:type="dxa"/>
              <w:bottom w:w="86" w:type="dxa"/>
              <w:right w:w="44" w:type="dxa"/>
            </w:tcMar>
          </w:tcPr>
          <w:p w14:paraId="7A405D28" w14:textId="77777777" w:rsidR="00F90A39" w:rsidRPr="001D56A4" w:rsidRDefault="00F90A39" w:rsidP="009F6335">
            <w:pPr>
              <w:pStyle w:val="Tabletextcentred"/>
              <w:rPr>
                <w:b w:val="0"/>
              </w:rPr>
            </w:pPr>
            <w:r w:rsidRPr="001D56A4">
              <w:rPr>
                <w:b w:val="0"/>
              </w:rPr>
              <w:t>78.7</w:t>
            </w:r>
          </w:p>
        </w:tc>
        <w:tc>
          <w:tcPr>
            <w:tcW w:w="1372" w:type="dxa"/>
            <w:tcMar>
              <w:top w:w="44" w:type="dxa"/>
              <w:left w:w="86" w:type="dxa"/>
              <w:bottom w:w="86" w:type="dxa"/>
              <w:right w:w="44" w:type="dxa"/>
            </w:tcMar>
          </w:tcPr>
          <w:p w14:paraId="1242CDE1" w14:textId="77777777" w:rsidR="00F90A39" w:rsidRPr="001D56A4" w:rsidRDefault="00F90A39" w:rsidP="009F6335">
            <w:pPr>
              <w:pStyle w:val="Tabletextcentred"/>
              <w:rPr>
                <w:b w:val="0"/>
              </w:rPr>
            </w:pPr>
            <w:r w:rsidRPr="001D56A4">
              <w:rPr>
                <w:b w:val="0"/>
              </w:rPr>
              <w:t>82.8</w:t>
            </w:r>
          </w:p>
        </w:tc>
        <w:tc>
          <w:tcPr>
            <w:tcW w:w="1254" w:type="dxa"/>
            <w:tcMar>
              <w:top w:w="44" w:type="dxa"/>
              <w:left w:w="86" w:type="dxa"/>
              <w:bottom w:w="86" w:type="dxa"/>
              <w:right w:w="44" w:type="dxa"/>
            </w:tcMar>
          </w:tcPr>
          <w:p w14:paraId="27E0FE71" w14:textId="77777777" w:rsidR="00F90A39" w:rsidRPr="001D56A4" w:rsidRDefault="00F90A39" w:rsidP="009F6335">
            <w:pPr>
              <w:pStyle w:val="Tabletextcentred"/>
              <w:rPr>
                <w:b w:val="0"/>
              </w:rPr>
            </w:pPr>
            <w:r w:rsidRPr="001D56A4">
              <w:rPr>
                <w:b w:val="0"/>
              </w:rPr>
              <w:t>62.3</w:t>
            </w:r>
          </w:p>
        </w:tc>
        <w:tc>
          <w:tcPr>
            <w:tcW w:w="1254" w:type="dxa"/>
            <w:tcMar>
              <w:top w:w="44" w:type="dxa"/>
              <w:left w:w="86" w:type="dxa"/>
              <w:bottom w:w="86" w:type="dxa"/>
              <w:right w:w="44" w:type="dxa"/>
            </w:tcMar>
          </w:tcPr>
          <w:p w14:paraId="7D8DF663" w14:textId="77777777" w:rsidR="00F90A39" w:rsidRPr="001D56A4" w:rsidRDefault="00F90A39" w:rsidP="009F6335">
            <w:pPr>
              <w:pStyle w:val="Tabletextcentred"/>
              <w:rPr>
                <w:b w:val="0"/>
              </w:rPr>
            </w:pPr>
            <w:r w:rsidRPr="001D56A4">
              <w:rPr>
                <w:b w:val="0"/>
              </w:rPr>
              <w:t>58.8</w:t>
            </w:r>
          </w:p>
        </w:tc>
        <w:tc>
          <w:tcPr>
            <w:tcW w:w="1220" w:type="dxa"/>
            <w:tcMar>
              <w:top w:w="44" w:type="dxa"/>
              <w:left w:w="86" w:type="dxa"/>
              <w:bottom w:w="86" w:type="dxa"/>
              <w:right w:w="44" w:type="dxa"/>
            </w:tcMar>
          </w:tcPr>
          <w:p w14:paraId="4A321CCA" w14:textId="77777777" w:rsidR="00F90A39" w:rsidRPr="001D56A4" w:rsidRDefault="00F90A39" w:rsidP="009F6335">
            <w:pPr>
              <w:pStyle w:val="Tabletextcentred"/>
              <w:rPr>
                <w:b w:val="0"/>
              </w:rPr>
            </w:pPr>
            <w:r w:rsidRPr="001D56A4">
              <w:rPr>
                <w:b w:val="0"/>
              </w:rPr>
              <w:t>83.6</w:t>
            </w:r>
          </w:p>
        </w:tc>
        <w:tc>
          <w:tcPr>
            <w:tcW w:w="1220" w:type="dxa"/>
            <w:tcMar>
              <w:top w:w="44" w:type="dxa"/>
              <w:left w:w="86" w:type="dxa"/>
              <w:bottom w:w="86" w:type="dxa"/>
              <w:right w:w="44" w:type="dxa"/>
            </w:tcMar>
          </w:tcPr>
          <w:p w14:paraId="7F874FB7" w14:textId="77777777" w:rsidR="00F90A39" w:rsidRPr="001D56A4" w:rsidRDefault="00F90A39" w:rsidP="009F6335">
            <w:pPr>
              <w:pStyle w:val="Tabletextcentred"/>
              <w:rPr>
                <w:b w:val="0"/>
              </w:rPr>
            </w:pPr>
            <w:r w:rsidRPr="001D56A4">
              <w:rPr>
                <w:b w:val="0"/>
              </w:rPr>
              <w:t>80.9</w:t>
            </w:r>
          </w:p>
        </w:tc>
      </w:tr>
      <w:tr w:rsidR="00F90A39" w:rsidRPr="008C3C94" w14:paraId="3767DB57" w14:textId="77777777" w:rsidTr="00F90A39">
        <w:tc>
          <w:tcPr>
            <w:tcW w:w="0" w:type="auto"/>
            <w:tcMar>
              <w:top w:w="44" w:type="dxa"/>
              <w:left w:w="86" w:type="dxa"/>
              <w:bottom w:w="86" w:type="dxa"/>
              <w:right w:w="0" w:type="dxa"/>
            </w:tcMar>
            <w:hideMark/>
          </w:tcPr>
          <w:p w14:paraId="6E9F8337" w14:textId="77777777" w:rsidR="00F90A39" w:rsidRPr="008C3C94" w:rsidRDefault="00F90A39" w:rsidP="00F90A39">
            <w:pPr>
              <w:pStyle w:val="Tabletext"/>
            </w:pPr>
            <w:r w:rsidRPr="008C3C94">
              <w:t>Veterinary science</w:t>
            </w:r>
          </w:p>
        </w:tc>
        <w:tc>
          <w:tcPr>
            <w:tcW w:w="1371" w:type="dxa"/>
            <w:tcMar>
              <w:top w:w="44" w:type="dxa"/>
              <w:left w:w="86" w:type="dxa"/>
              <w:bottom w:w="86" w:type="dxa"/>
              <w:right w:w="44" w:type="dxa"/>
            </w:tcMar>
          </w:tcPr>
          <w:p w14:paraId="7879C79E" w14:textId="77777777" w:rsidR="00F90A39" w:rsidRPr="001D56A4" w:rsidRDefault="00F90A39" w:rsidP="009F6335">
            <w:pPr>
              <w:pStyle w:val="Tabletextcentred"/>
              <w:rPr>
                <w:b w:val="0"/>
              </w:rPr>
            </w:pPr>
            <w:r w:rsidRPr="001D56A4">
              <w:rPr>
                <w:b w:val="0"/>
              </w:rPr>
              <w:t>79.8</w:t>
            </w:r>
          </w:p>
        </w:tc>
        <w:tc>
          <w:tcPr>
            <w:tcW w:w="1372" w:type="dxa"/>
            <w:tcMar>
              <w:top w:w="44" w:type="dxa"/>
              <w:left w:w="86" w:type="dxa"/>
              <w:bottom w:w="86" w:type="dxa"/>
              <w:right w:w="44" w:type="dxa"/>
            </w:tcMar>
          </w:tcPr>
          <w:p w14:paraId="72EBF54D" w14:textId="77777777" w:rsidR="00F90A39" w:rsidRPr="001D56A4" w:rsidRDefault="00F90A39" w:rsidP="009F6335">
            <w:pPr>
              <w:pStyle w:val="Tabletextcentred"/>
              <w:rPr>
                <w:b w:val="0"/>
              </w:rPr>
            </w:pPr>
            <w:r w:rsidRPr="001D56A4">
              <w:rPr>
                <w:b w:val="0"/>
              </w:rPr>
              <w:t>77.2</w:t>
            </w:r>
          </w:p>
        </w:tc>
        <w:tc>
          <w:tcPr>
            <w:tcW w:w="1254" w:type="dxa"/>
            <w:tcMar>
              <w:top w:w="44" w:type="dxa"/>
              <w:left w:w="86" w:type="dxa"/>
              <w:bottom w:w="86" w:type="dxa"/>
              <w:right w:w="44" w:type="dxa"/>
            </w:tcMar>
          </w:tcPr>
          <w:p w14:paraId="612E8361" w14:textId="77777777" w:rsidR="00F90A39" w:rsidRPr="001D56A4" w:rsidRDefault="00F90A39" w:rsidP="009F6335">
            <w:pPr>
              <w:pStyle w:val="Tabletextcentred"/>
              <w:rPr>
                <w:b w:val="0"/>
              </w:rPr>
            </w:pPr>
            <w:r w:rsidRPr="001D56A4">
              <w:rPr>
                <w:b w:val="0"/>
              </w:rPr>
              <w:t>55.8</w:t>
            </w:r>
          </w:p>
        </w:tc>
        <w:tc>
          <w:tcPr>
            <w:tcW w:w="1254" w:type="dxa"/>
            <w:tcMar>
              <w:top w:w="44" w:type="dxa"/>
              <w:left w:w="86" w:type="dxa"/>
              <w:bottom w:w="86" w:type="dxa"/>
              <w:right w:w="44" w:type="dxa"/>
            </w:tcMar>
          </w:tcPr>
          <w:p w14:paraId="50731C8B" w14:textId="77777777" w:rsidR="00F90A39" w:rsidRPr="001D56A4" w:rsidRDefault="00F90A39" w:rsidP="009F6335">
            <w:pPr>
              <w:pStyle w:val="Tabletextcentred"/>
              <w:rPr>
                <w:b w:val="0"/>
              </w:rPr>
            </w:pPr>
            <w:r w:rsidRPr="001D56A4">
              <w:rPr>
                <w:b w:val="0"/>
              </w:rPr>
              <w:t>53.8</w:t>
            </w:r>
          </w:p>
        </w:tc>
        <w:tc>
          <w:tcPr>
            <w:tcW w:w="1220" w:type="dxa"/>
            <w:tcMar>
              <w:top w:w="44" w:type="dxa"/>
              <w:left w:w="86" w:type="dxa"/>
              <w:bottom w:w="86" w:type="dxa"/>
              <w:right w:w="44" w:type="dxa"/>
            </w:tcMar>
          </w:tcPr>
          <w:p w14:paraId="6B1AE772" w14:textId="77777777" w:rsidR="00F90A39" w:rsidRPr="001D56A4" w:rsidRDefault="00F90A39" w:rsidP="009F6335">
            <w:pPr>
              <w:pStyle w:val="Tabletextcentred"/>
              <w:rPr>
                <w:b w:val="0"/>
              </w:rPr>
            </w:pPr>
            <w:r w:rsidRPr="001D56A4">
              <w:rPr>
                <w:b w:val="0"/>
              </w:rPr>
              <w:t>82.2</w:t>
            </w:r>
          </w:p>
        </w:tc>
        <w:tc>
          <w:tcPr>
            <w:tcW w:w="1220" w:type="dxa"/>
            <w:tcMar>
              <w:top w:w="44" w:type="dxa"/>
              <w:left w:w="86" w:type="dxa"/>
              <w:bottom w:w="86" w:type="dxa"/>
              <w:right w:w="44" w:type="dxa"/>
            </w:tcMar>
          </w:tcPr>
          <w:p w14:paraId="022DF049" w14:textId="77777777" w:rsidR="00F90A39" w:rsidRPr="001D56A4" w:rsidRDefault="00F90A39" w:rsidP="009F6335">
            <w:pPr>
              <w:pStyle w:val="Tabletextcentred"/>
              <w:rPr>
                <w:b w:val="0"/>
              </w:rPr>
            </w:pPr>
            <w:r w:rsidRPr="001D56A4">
              <w:rPr>
                <w:b w:val="0"/>
              </w:rPr>
              <w:t>78.4</w:t>
            </w:r>
          </w:p>
        </w:tc>
      </w:tr>
      <w:tr w:rsidR="00F90A39" w:rsidRPr="008C3C94" w14:paraId="634FA766" w14:textId="77777777" w:rsidTr="00F90A39">
        <w:tc>
          <w:tcPr>
            <w:tcW w:w="0" w:type="auto"/>
            <w:tcMar>
              <w:top w:w="44" w:type="dxa"/>
              <w:left w:w="86" w:type="dxa"/>
              <w:bottom w:w="86" w:type="dxa"/>
              <w:right w:w="0" w:type="dxa"/>
            </w:tcMar>
            <w:hideMark/>
          </w:tcPr>
          <w:p w14:paraId="265662A4" w14:textId="77777777" w:rsidR="00F90A39" w:rsidRPr="008C3C94" w:rsidRDefault="00F90A39" w:rsidP="00F90A39">
            <w:pPr>
              <w:pStyle w:val="Tabletext"/>
            </w:pPr>
            <w:r w:rsidRPr="008C3C94">
              <w:t>Rehabilitation</w:t>
            </w:r>
          </w:p>
        </w:tc>
        <w:tc>
          <w:tcPr>
            <w:tcW w:w="1371" w:type="dxa"/>
            <w:tcMar>
              <w:top w:w="44" w:type="dxa"/>
              <w:left w:w="86" w:type="dxa"/>
              <w:bottom w:w="86" w:type="dxa"/>
              <w:right w:w="44" w:type="dxa"/>
            </w:tcMar>
          </w:tcPr>
          <w:p w14:paraId="5B12E360" w14:textId="77777777" w:rsidR="00F90A39" w:rsidRPr="001D56A4" w:rsidRDefault="00F90A39" w:rsidP="009F6335">
            <w:pPr>
              <w:pStyle w:val="Tabletextcentred"/>
              <w:rPr>
                <w:b w:val="0"/>
              </w:rPr>
            </w:pPr>
            <w:r w:rsidRPr="001D56A4">
              <w:rPr>
                <w:b w:val="0"/>
              </w:rPr>
              <w:t>87.2</w:t>
            </w:r>
          </w:p>
        </w:tc>
        <w:tc>
          <w:tcPr>
            <w:tcW w:w="1372" w:type="dxa"/>
            <w:tcMar>
              <w:top w:w="44" w:type="dxa"/>
              <w:left w:w="86" w:type="dxa"/>
              <w:bottom w:w="86" w:type="dxa"/>
              <w:right w:w="44" w:type="dxa"/>
            </w:tcMar>
          </w:tcPr>
          <w:p w14:paraId="7EA9C3BF" w14:textId="77777777" w:rsidR="00F90A39" w:rsidRPr="001D56A4" w:rsidRDefault="00F90A39" w:rsidP="009F6335">
            <w:pPr>
              <w:pStyle w:val="Tabletextcentred"/>
              <w:rPr>
                <w:b w:val="0"/>
              </w:rPr>
            </w:pPr>
            <w:r w:rsidRPr="001D56A4">
              <w:rPr>
                <w:b w:val="0"/>
              </w:rPr>
              <w:t>87.0</w:t>
            </w:r>
          </w:p>
        </w:tc>
        <w:tc>
          <w:tcPr>
            <w:tcW w:w="1254" w:type="dxa"/>
            <w:tcMar>
              <w:top w:w="44" w:type="dxa"/>
              <w:left w:w="86" w:type="dxa"/>
              <w:bottom w:w="86" w:type="dxa"/>
              <w:right w:w="44" w:type="dxa"/>
            </w:tcMar>
          </w:tcPr>
          <w:p w14:paraId="51C7697A" w14:textId="77777777" w:rsidR="00F90A39" w:rsidRPr="001D56A4" w:rsidRDefault="00F90A39" w:rsidP="009F6335">
            <w:pPr>
              <w:pStyle w:val="Tabletextcentred"/>
              <w:rPr>
                <w:b w:val="0"/>
              </w:rPr>
            </w:pPr>
            <w:r w:rsidRPr="001D56A4">
              <w:rPr>
                <w:b w:val="0"/>
              </w:rPr>
              <w:t>71.3</w:t>
            </w:r>
          </w:p>
        </w:tc>
        <w:tc>
          <w:tcPr>
            <w:tcW w:w="1254" w:type="dxa"/>
            <w:tcMar>
              <w:top w:w="44" w:type="dxa"/>
              <w:left w:w="86" w:type="dxa"/>
              <w:bottom w:w="86" w:type="dxa"/>
              <w:right w:w="44" w:type="dxa"/>
            </w:tcMar>
          </w:tcPr>
          <w:p w14:paraId="6A264728" w14:textId="77777777" w:rsidR="00F90A39" w:rsidRPr="001D56A4" w:rsidRDefault="00F90A39" w:rsidP="009F6335">
            <w:pPr>
              <w:pStyle w:val="Tabletextcentred"/>
              <w:rPr>
                <w:b w:val="0"/>
              </w:rPr>
            </w:pPr>
            <w:r w:rsidRPr="001D56A4">
              <w:rPr>
                <w:b w:val="0"/>
              </w:rPr>
              <w:t>71.8</w:t>
            </w:r>
          </w:p>
        </w:tc>
        <w:tc>
          <w:tcPr>
            <w:tcW w:w="1220" w:type="dxa"/>
            <w:tcMar>
              <w:top w:w="44" w:type="dxa"/>
              <w:left w:w="86" w:type="dxa"/>
              <w:bottom w:w="86" w:type="dxa"/>
              <w:right w:w="44" w:type="dxa"/>
            </w:tcMar>
          </w:tcPr>
          <w:p w14:paraId="5984C191" w14:textId="77777777" w:rsidR="00F90A39" w:rsidRPr="001D56A4" w:rsidRDefault="00F90A39" w:rsidP="009F6335">
            <w:pPr>
              <w:pStyle w:val="Tabletextcentred"/>
              <w:rPr>
                <w:b w:val="0"/>
              </w:rPr>
            </w:pPr>
            <w:r w:rsidRPr="001D56A4">
              <w:rPr>
                <w:b w:val="0"/>
              </w:rPr>
              <w:t>90.5</w:t>
            </w:r>
          </w:p>
        </w:tc>
        <w:tc>
          <w:tcPr>
            <w:tcW w:w="1220" w:type="dxa"/>
            <w:tcMar>
              <w:top w:w="44" w:type="dxa"/>
              <w:left w:w="86" w:type="dxa"/>
              <w:bottom w:w="86" w:type="dxa"/>
              <w:right w:w="44" w:type="dxa"/>
            </w:tcMar>
          </w:tcPr>
          <w:p w14:paraId="5502B110" w14:textId="77777777" w:rsidR="00F90A39" w:rsidRPr="001D56A4" w:rsidRDefault="00F90A39" w:rsidP="009F6335">
            <w:pPr>
              <w:pStyle w:val="Tabletextcentred"/>
              <w:rPr>
                <w:b w:val="0"/>
              </w:rPr>
            </w:pPr>
            <w:r w:rsidRPr="001D56A4">
              <w:rPr>
                <w:b w:val="0"/>
              </w:rPr>
              <w:t>86.8</w:t>
            </w:r>
          </w:p>
        </w:tc>
      </w:tr>
      <w:tr w:rsidR="00F90A39" w:rsidRPr="008C3C94" w14:paraId="3B2C2490" w14:textId="77777777" w:rsidTr="00F90A39">
        <w:tc>
          <w:tcPr>
            <w:tcW w:w="0" w:type="auto"/>
            <w:tcMar>
              <w:top w:w="44" w:type="dxa"/>
              <w:left w:w="86" w:type="dxa"/>
              <w:bottom w:w="86" w:type="dxa"/>
              <w:right w:w="0" w:type="dxa"/>
            </w:tcMar>
            <w:hideMark/>
          </w:tcPr>
          <w:p w14:paraId="01D5E62D" w14:textId="77777777" w:rsidR="00F90A39" w:rsidRPr="008C3C94" w:rsidRDefault="00F90A39" w:rsidP="00F90A39">
            <w:pPr>
              <w:pStyle w:val="Tabletext"/>
            </w:pPr>
            <w:r w:rsidRPr="008C3C94">
              <w:t>Teacher education</w:t>
            </w:r>
          </w:p>
        </w:tc>
        <w:tc>
          <w:tcPr>
            <w:tcW w:w="1371" w:type="dxa"/>
            <w:tcMar>
              <w:top w:w="44" w:type="dxa"/>
              <w:left w:w="86" w:type="dxa"/>
              <w:bottom w:w="86" w:type="dxa"/>
              <w:right w:w="44" w:type="dxa"/>
            </w:tcMar>
          </w:tcPr>
          <w:p w14:paraId="05EBF1F7" w14:textId="77777777" w:rsidR="00F90A39" w:rsidRPr="001D56A4" w:rsidRDefault="00F90A39" w:rsidP="009F6335">
            <w:pPr>
              <w:pStyle w:val="Tabletextcentred"/>
              <w:rPr>
                <w:b w:val="0"/>
              </w:rPr>
            </w:pPr>
            <w:r w:rsidRPr="001D56A4">
              <w:rPr>
                <w:b w:val="0"/>
              </w:rPr>
              <w:t>76.7</w:t>
            </w:r>
          </w:p>
        </w:tc>
        <w:tc>
          <w:tcPr>
            <w:tcW w:w="1372" w:type="dxa"/>
            <w:tcMar>
              <w:top w:w="44" w:type="dxa"/>
              <w:left w:w="86" w:type="dxa"/>
              <w:bottom w:w="86" w:type="dxa"/>
              <w:right w:w="44" w:type="dxa"/>
            </w:tcMar>
          </w:tcPr>
          <w:p w14:paraId="47AE4B40" w14:textId="77777777" w:rsidR="00F90A39" w:rsidRPr="001D56A4" w:rsidRDefault="00F90A39" w:rsidP="009F6335">
            <w:pPr>
              <w:pStyle w:val="Tabletextcentred"/>
              <w:rPr>
                <w:b w:val="0"/>
              </w:rPr>
            </w:pPr>
            <w:r w:rsidRPr="001D56A4">
              <w:rPr>
                <w:b w:val="0"/>
              </w:rPr>
              <w:t>75.8</w:t>
            </w:r>
          </w:p>
        </w:tc>
        <w:tc>
          <w:tcPr>
            <w:tcW w:w="1254" w:type="dxa"/>
            <w:tcMar>
              <w:top w:w="44" w:type="dxa"/>
              <w:left w:w="86" w:type="dxa"/>
              <w:bottom w:w="86" w:type="dxa"/>
              <w:right w:w="44" w:type="dxa"/>
            </w:tcMar>
          </w:tcPr>
          <w:p w14:paraId="0489C1C4" w14:textId="77777777" w:rsidR="00F90A39" w:rsidRPr="001D56A4" w:rsidRDefault="00F90A39" w:rsidP="009F6335">
            <w:pPr>
              <w:pStyle w:val="Tabletextcentred"/>
              <w:rPr>
                <w:b w:val="0"/>
              </w:rPr>
            </w:pPr>
            <w:r w:rsidRPr="001D56A4">
              <w:rPr>
                <w:b w:val="0"/>
              </w:rPr>
              <w:t>58.4</w:t>
            </w:r>
          </w:p>
        </w:tc>
        <w:tc>
          <w:tcPr>
            <w:tcW w:w="1254" w:type="dxa"/>
            <w:tcMar>
              <w:top w:w="44" w:type="dxa"/>
              <w:left w:w="86" w:type="dxa"/>
              <w:bottom w:w="86" w:type="dxa"/>
              <w:right w:w="44" w:type="dxa"/>
            </w:tcMar>
          </w:tcPr>
          <w:p w14:paraId="33DB397F" w14:textId="77777777" w:rsidR="00F90A39" w:rsidRPr="001D56A4" w:rsidRDefault="00F90A39" w:rsidP="009F6335">
            <w:pPr>
              <w:pStyle w:val="Tabletextcentred"/>
              <w:rPr>
                <w:b w:val="0"/>
              </w:rPr>
            </w:pPr>
            <w:r w:rsidRPr="001D56A4">
              <w:rPr>
                <w:b w:val="0"/>
              </w:rPr>
              <w:t>57.1</w:t>
            </w:r>
          </w:p>
        </w:tc>
        <w:tc>
          <w:tcPr>
            <w:tcW w:w="1220" w:type="dxa"/>
            <w:tcMar>
              <w:top w:w="44" w:type="dxa"/>
              <w:left w:w="86" w:type="dxa"/>
              <w:bottom w:w="86" w:type="dxa"/>
              <w:right w:w="44" w:type="dxa"/>
            </w:tcMar>
          </w:tcPr>
          <w:p w14:paraId="7C3986F0" w14:textId="77777777" w:rsidR="00F90A39" w:rsidRPr="001D56A4" w:rsidRDefault="00F90A39" w:rsidP="009F6335">
            <w:pPr>
              <w:pStyle w:val="Tabletextcentred"/>
              <w:rPr>
                <w:b w:val="0"/>
              </w:rPr>
            </w:pPr>
            <w:r w:rsidRPr="001D56A4">
              <w:rPr>
                <w:b w:val="0"/>
              </w:rPr>
              <w:t>77.0</w:t>
            </w:r>
          </w:p>
        </w:tc>
        <w:tc>
          <w:tcPr>
            <w:tcW w:w="1220" w:type="dxa"/>
            <w:tcMar>
              <w:top w:w="44" w:type="dxa"/>
              <w:left w:w="86" w:type="dxa"/>
              <w:bottom w:w="86" w:type="dxa"/>
              <w:right w:w="44" w:type="dxa"/>
            </w:tcMar>
          </w:tcPr>
          <w:p w14:paraId="45FAA22B" w14:textId="77777777" w:rsidR="00F90A39" w:rsidRPr="001D56A4" w:rsidRDefault="00F90A39" w:rsidP="009F6335">
            <w:pPr>
              <w:pStyle w:val="Tabletextcentred"/>
              <w:rPr>
                <w:b w:val="0"/>
              </w:rPr>
            </w:pPr>
            <w:r w:rsidRPr="001D56A4">
              <w:rPr>
                <w:b w:val="0"/>
              </w:rPr>
              <w:t>75.4</w:t>
            </w:r>
          </w:p>
        </w:tc>
      </w:tr>
      <w:tr w:rsidR="00F90A39" w:rsidRPr="008C3C94" w14:paraId="10151E11" w14:textId="77777777" w:rsidTr="00F90A39">
        <w:tc>
          <w:tcPr>
            <w:tcW w:w="0" w:type="auto"/>
            <w:tcMar>
              <w:top w:w="44" w:type="dxa"/>
              <w:left w:w="86" w:type="dxa"/>
              <w:bottom w:w="86" w:type="dxa"/>
              <w:right w:w="0" w:type="dxa"/>
            </w:tcMar>
            <w:hideMark/>
          </w:tcPr>
          <w:p w14:paraId="27837318" w14:textId="77777777" w:rsidR="00F90A39" w:rsidRPr="008C3C94" w:rsidRDefault="00F90A39" w:rsidP="00F90A39">
            <w:pPr>
              <w:pStyle w:val="Tabletext"/>
            </w:pPr>
            <w:r w:rsidRPr="008C3C94">
              <w:t>Business and management</w:t>
            </w:r>
          </w:p>
        </w:tc>
        <w:tc>
          <w:tcPr>
            <w:tcW w:w="1371" w:type="dxa"/>
            <w:tcMar>
              <w:top w:w="44" w:type="dxa"/>
              <w:left w:w="86" w:type="dxa"/>
              <w:bottom w:w="86" w:type="dxa"/>
              <w:right w:w="44" w:type="dxa"/>
            </w:tcMar>
          </w:tcPr>
          <w:p w14:paraId="78E31DD5" w14:textId="77777777" w:rsidR="00F90A39" w:rsidRPr="001D56A4" w:rsidRDefault="00F90A39" w:rsidP="009F6335">
            <w:pPr>
              <w:pStyle w:val="Tabletextcentred"/>
              <w:rPr>
                <w:b w:val="0"/>
              </w:rPr>
            </w:pPr>
            <w:r w:rsidRPr="001D56A4">
              <w:rPr>
                <w:b w:val="0"/>
              </w:rPr>
              <w:t>77.7</w:t>
            </w:r>
          </w:p>
        </w:tc>
        <w:tc>
          <w:tcPr>
            <w:tcW w:w="1372" w:type="dxa"/>
            <w:tcMar>
              <w:top w:w="44" w:type="dxa"/>
              <w:left w:w="86" w:type="dxa"/>
              <w:bottom w:w="86" w:type="dxa"/>
              <w:right w:w="44" w:type="dxa"/>
            </w:tcMar>
          </w:tcPr>
          <w:p w14:paraId="3BFC6479" w14:textId="77777777" w:rsidR="00F90A39" w:rsidRPr="001D56A4" w:rsidRDefault="00F90A39" w:rsidP="009F6335">
            <w:pPr>
              <w:pStyle w:val="Tabletextcentred"/>
              <w:rPr>
                <w:b w:val="0"/>
              </w:rPr>
            </w:pPr>
            <w:r w:rsidRPr="001D56A4">
              <w:rPr>
                <w:b w:val="0"/>
              </w:rPr>
              <w:t>76.5</w:t>
            </w:r>
          </w:p>
        </w:tc>
        <w:tc>
          <w:tcPr>
            <w:tcW w:w="1254" w:type="dxa"/>
            <w:tcMar>
              <w:top w:w="44" w:type="dxa"/>
              <w:left w:w="86" w:type="dxa"/>
              <w:bottom w:w="86" w:type="dxa"/>
              <w:right w:w="44" w:type="dxa"/>
            </w:tcMar>
          </w:tcPr>
          <w:p w14:paraId="5CA7459B" w14:textId="77777777" w:rsidR="00F90A39" w:rsidRPr="001D56A4" w:rsidRDefault="00F90A39" w:rsidP="009F6335">
            <w:pPr>
              <w:pStyle w:val="Tabletextcentred"/>
              <w:rPr>
                <w:b w:val="0"/>
              </w:rPr>
            </w:pPr>
            <w:r w:rsidRPr="001D56A4">
              <w:rPr>
                <w:b w:val="0"/>
              </w:rPr>
              <w:t>57.7</w:t>
            </w:r>
          </w:p>
        </w:tc>
        <w:tc>
          <w:tcPr>
            <w:tcW w:w="1254" w:type="dxa"/>
            <w:tcMar>
              <w:top w:w="44" w:type="dxa"/>
              <w:left w:w="86" w:type="dxa"/>
              <w:bottom w:w="86" w:type="dxa"/>
              <w:right w:w="44" w:type="dxa"/>
            </w:tcMar>
          </w:tcPr>
          <w:p w14:paraId="1826285F" w14:textId="77777777" w:rsidR="00F90A39" w:rsidRPr="001D56A4" w:rsidRDefault="00F90A39" w:rsidP="009F6335">
            <w:pPr>
              <w:pStyle w:val="Tabletextcentred"/>
              <w:rPr>
                <w:b w:val="0"/>
              </w:rPr>
            </w:pPr>
            <w:r w:rsidRPr="001D56A4">
              <w:rPr>
                <w:b w:val="0"/>
              </w:rPr>
              <w:t>55.5</w:t>
            </w:r>
          </w:p>
        </w:tc>
        <w:tc>
          <w:tcPr>
            <w:tcW w:w="1220" w:type="dxa"/>
            <w:tcMar>
              <w:top w:w="44" w:type="dxa"/>
              <w:left w:w="86" w:type="dxa"/>
              <w:bottom w:w="86" w:type="dxa"/>
              <w:right w:w="44" w:type="dxa"/>
            </w:tcMar>
          </w:tcPr>
          <w:p w14:paraId="0AE78EEB" w14:textId="77777777" w:rsidR="00F90A39" w:rsidRPr="001D56A4" w:rsidRDefault="00F90A39" w:rsidP="009F6335">
            <w:pPr>
              <w:pStyle w:val="Tabletextcentred"/>
              <w:rPr>
                <w:b w:val="0"/>
              </w:rPr>
            </w:pPr>
            <w:r w:rsidRPr="001D56A4">
              <w:rPr>
                <w:b w:val="0"/>
              </w:rPr>
              <w:t>78.7</w:t>
            </w:r>
          </w:p>
        </w:tc>
        <w:tc>
          <w:tcPr>
            <w:tcW w:w="1220" w:type="dxa"/>
            <w:tcMar>
              <w:top w:w="44" w:type="dxa"/>
              <w:left w:w="86" w:type="dxa"/>
              <w:bottom w:w="86" w:type="dxa"/>
              <w:right w:w="44" w:type="dxa"/>
            </w:tcMar>
          </w:tcPr>
          <w:p w14:paraId="70628F01" w14:textId="77777777" w:rsidR="00F90A39" w:rsidRPr="001D56A4" w:rsidRDefault="00F90A39" w:rsidP="009F6335">
            <w:pPr>
              <w:pStyle w:val="Tabletextcentred"/>
              <w:rPr>
                <w:b w:val="0"/>
              </w:rPr>
            </w:pPr>
            <w:r w:rsidRPr="001D56A4">
              <w:rPr>
                <w:b w:val="0"/>
              </w:rPr>
              <w:t>78.6</w:t>
            </w:r>
          </w:p>
        </w:tc>
      </w:tr>
      <w:tr w:rsidR="00F90A39" w:rsidRPr="008C3C94" w14:paraId="4C267926" w14:textId="77777777" w:rsidTr="00F90A39">
        <w:tc>
          <w:tcPr>
            <w:tcW w:w="0" w:type="auto"/>
            <w:tcMar>
              <w:top w:w="44" w:type="dxa"/>
              <w:left w:w="86" w:type="dxa"/>
              <w:bottom w:w="86" w:type="dxa"/>
              <w:right w:w="0" w:type="dxa"/>
            </w:tcMar>
            <w:hideMark/>
          </w:tcPr>
          <w:p w14:paraId="152F19AA" w14:textId="77777777" w:rsidR="00F90A39" w:rsidRPr="008C3C94" w:rsidRDefault="00F90A39" w:rsidP="00F90A39">
            <w:pPr>
              <w:pStyle w:val="Tabletext"/>
            </w:pPr>
            <w:r w:rsidRPr="008C3C94">
              <w:t>Humanities, culture and social sciences</w:t>
            </w:r>
          </w:p>
        </w:tc>
        <w:tc>
          <w:tcPr>
            <w:tcW w:w="1371" w:type="dxa"/>
            <w:tcMar>
              <w:top w:w="44" w:type="dxa"/>
              <w:left w:w="86" w:type="dxa"/>
              <w:bottom w:w="86" w:type="dxa"/>
              <w:right w:w="44" w:type="dxa"/>
            </w:tcMar>
          </w:tcPr>
          <w:p w14:paraId="4AF85E08" w14:textId="77777777" w:rsidR="00F90A39" w:rsidRPr="001D56A4" w:rsidRDefault="00F90A39" w:rsidP="009F6335">
            <w:pPr>
              <w:pStyle w:val="Tabletextcentred"/>
              <w:rPr>
                <w:b w:val="0"/>
              </w:rPr>
            </w:pPr>
            <w:r w:rsidRPr="001D56A4">
              <w:rPr>
                <w:b w:val="0"/>
              </w:rPr>
              <w:t>85.1</w:t>
            </w:r>
          </w:p>
        </w:tc>
        <w:tc>
          <w:tcPr>
            <w:tcW w:w="1372" w:type="dxa"/>
            <w:tcMar>
              <w:top w:w="44" w:type="dxa"/>
              <w:left w:w="86" w:type="dxa"/>
              <w:bottom w:w="86" w:type="dxa"/>
              <w:right w:w="44" w:type="dxa"/>
            </w:tcMar>
          </w:tcPr>
          <w:p w14:paraId="353C397D" w14:textId="77777777" w:rsidR="00F90A39" w:rsidRPr="001D56A4" w:rsidRDefault="00F90A39" w:rsidP="009F6335">
            <w:pPr>
              <w:pStyle w:val="Tabletextcentred"/>
              <w:rPr>
                <w:b w:val="0"/>
              </w:rPr>
            </w:pPr>
            <w:r w:rsidRPr="001D56A4">
              <w:rPr>
                <w:b w:val="0"/>
              </w:rPr>
              <w:t>84.0</w:t>
            </w:r>
          </w:p>
        </w:tc>
        <w:tc>
          <w:tcPr>
            <w:tcW w:w="1254" w:type="dxa"/>
            <w:tcMar>
              <w:top w:w="44" w:type="dxa"/>
              <w:left w:w="86" w:type="dxa"/>
              <w:bottom w:w="86" w:type="dxa"/>
              <w:right w:w="44" w:type="dxa"/>
            </w:tcMar>
          </w:tcPr>
          <w:p w14:paraId="62764F6B" w14:textId="77777777" w:rsidR="00F90A39" w:rsidRPr="001D56A4" w:rsidRDefault="00F90A39" w:rsidP="009F6335">
            <w:pPr>
              <w:pStyle w:val="Tabletextcentred"/>
              <w:rPr>
                <w:b w:val="0"/>
              </w:rPr>
            </w:pPr>
            <w:r w:rsidRPr="001D56A4">
              <w:rPr>
                <w:b w:val="0"/>
              </w:rPr>
              <w:t>75.6</w:t>
            </w:r>
          </w:p>
        </w:tc>
        <w:tc>
          <w:tcPr>
            <w:tcW w:w="1254" w:type="dxa"/>
            <w:tcMar>
              <w:top w:w="44" w:type="dxa"/>
              <w:left w:w="86" w:type="dxa"/>
              <w:bottom w:w="86" w:type="dxa"/>
              <w:right w:w="44" w:type="dxa"/>
            </w:tcMar>
          </w:tcPr>
          <w:p w14:paraId="6FD1A1FF" w14:textId="77777777" w:rsidR="00F90A39" w:rsidRPr="001D56A4" w:rsidRDefault="00F90A39" w:rsidP="009F6335">
            <w:pPr>
              <w:pStyle w:val="Tabletextcentred"/>
              <w:rPr>
                <w:b w:val="0"/>
              </w:rPr>
            </w:pPr>
            <w:r w:rsidRPr="001D56A4">
              <w:rPr>
                <w:b w:val="0"/>
              </w:rPr>
              <w:t>73.6</w:t>
            </w:r>
          </w:p>
        </w:tc>
        <w:tc>
          <w:tcPr>
            <w:tcW w:w="1220" w:type="dxa"/>
            <w:tcMar>
              <w:top w:w="44" w:type="dxa"/>
              <w:left w:w="86" w:type="dxa"/>
              <w:bottom w:w="86" w:type="dxa"/>
              <w:right w:w="44" w:type="dxa"/>
            </w:tcMar>
          </w:tcPr>
          <w:p w14:paraId="5840A394" w14:textId="77777777" w:rsidR="00F90A39" w:rsidRPr="001D56A4" w:rsidRDefault="00F90A39" w:rsidP="009F6335">
            <w:pPr>
              <w:pStyle w:val="Tabletextcentred"/>
              <w:rPr>
                <w:b w:val="0"/>
              </w:rPr>
            </w:pPr>
            <w:r w:rsidRPr="001D56A4">
              <w:rPr>
                <w:b w:val="0"/>
              </w:rPr>
              <w:t>83.2</w:t>
            </w:r>
          </w:p>
        </w:tc>
        <w:tc>
          <w:tcPr>
            <w:tcW w:w="1220" w:type="dxa"/>
            <w:tcMar>
              <w:top w:w="44" w:type="dxa"/>
              <w:left w:w="86" w:type="dxa"/>
              <w:bottom w:w="86" w:type="dxa"/>
              <w:right w:w="44" w:type="dxa"/>
            </w:tcMar>
          </w:tcPr>
          <w:p w14:paraId="42D04CFE" w14:textId="77777777" w:rsidR="00F90A39" w:rsidRPr="001D56A4" w:rsidRDefault="00F90A39" w:rsidP="009F6335">
            <w:pPr>
              <w:pStyle w:val="Tabletextcentred"/>
              <w:rPr>
                <w:b w:val="0"/>
              </w:rPr>
            </w:pPr>
            <w:r w:rsidRPr="001D56A4">
              <w:rPr>
                <w:b w:val="0"/>
              </w:rPr>
              <w:t>82.2</w:t>
            </w:r>
          </w:p>
        </w:tc>
      </w:tr>
      <w:tr w:rsidR="00F90A39" w:rsidRPr="008C3C94" w14:paraId="7FBB49A2" w14:textId="77777777" w:rsidTr="00F90A39">
        <w:tc>
          <w:tcPr>
            <w:tcW w:w="0" w:type="auto"/>
            <w:tcMar>
              <w:top w:w="44" w:type="dxa"/>
              <w:left w:w="86" w:type="dxa"/>
              <w:bottom w:w="86" w:type="dxa"/>
              <w:right w:w="0" w:type="dxa"/>
            </w:tcMar>
            <w:hideMark/>
          </w:tcPr>
          <w:p w14:paraId="7B028E94" w14:textId="77777777" w:rsidR="00F90A39" w:rsidRPr="008C3C94" w:rsidRDefault="00F90A39" w:rsidP="00F90A39">
            <w:pPr>
              <w:pStyle w:val="Tabletext"/>
            </w:pPr>
            <w:r w:rsidRPr="008C3C94">
              <w:t>Social work</w:t>
            </w:r>
          </w:p>
        </w:tc>
        <w:tc>
          <w:tcPr>
            <w:tcW w:w="1371" w:type="dxa"/>
            <w:tcMar>
              <w:top w:w="44" w:type="dxa"/>
              <w:left w:w="86" w:type="dxa"/>
              <w:bottom w:w="86" w:type="dxa"/>
              <w:right w:w="44" w:type="dxa"/>
            </w:tcMar>
          </w:tcPr>
          <w:p w14:paraId="2C24B38F" w14:textId="77777777" w:rsidR="00F90A39" w:rsidRPr="001D56A4" w:rsidRDefault="00F90A39" w:rsidP="009F6335">
            <w:pPr>
              <w:pStyle w:val="Tabletextcentred"/>
              <w:rPr>
                <w:b w:val="0"/>
              </w:rPr>
            </w:pPr>
            <w:r w:rsidRPr="001D56A4">
              <w:rPr>
                <w:b w:val="0"/>
              </w:rPr>
              <w:t>85.4</w:t>
            </w:r>
          </w:p>
        </w:tc>
        <w:tc>
          <w:tcPr>
            <w:tcW w:w="1372" w:type="dxa"/>
            <w:tcMar>
              <w:top w:w="44" w:type="dxa"/>
              <w:left w:w="86" w:type="dxa"/>
              <w:bottom w:w="86" w:type="dxa"/>
              <w:right w:w="44" w:type="dxa"/>
            </w:tcMar>
          </w:tcPr>
          <w:p w14:paraId="17094F17" w14:textId="77777777" w:rsidR="00F90A39" w:rsidRPr="001D56A4" w:rsidRDefault="00F90A39" w:rsidP="009F6335">
            <w:pPr>
              <w:pStyle w:val="Tabletextcentred"/>
              <w:rPr>
                <w:b w:val="0"/>
              </w:rPr>
            </w:pPr>
            <w:r w:rsidRPr="001D56A4">
              <w:rPr>
                <w:b w:val="0"/>
              </w:rPr>
              <w:t>86.6</w:t>
            </w:r>
          </w:p>
        </w:tc>
        <w:tc>
          <w:tcPr>
            <w:tcW w:w="1254" w:type="dxa"/>
            <w:tcMar>
              <w:top w:w="44" w:type="dxa"/>
              <w:left w:w="86" w:type="dxa"/>
              <w:bottom w:w="86" w:type="dxa"/>
              <w:right w:w="44" w:type="dxa"/>
            </w:tcMar>
          </w:tcPr>
          <w:p w14:paraId="5B2BEC89" w14:textId="77777777" w:rsidR="00F90A39" w:rsidRPr="001D56A4" w:rsidRDefault="00F90A39" w:rsidP="009F6335">
            <w:pPr>
              <w:pStyle w:val="Tabletextcentred"/>
              <w:rPr>
                <w:b w:val="0"/>
              </w:rPr>
            </w:pPr>
            <w:r w:rsidRPr="001D56A4">
              <w:rPr>
                <w:b w:val="0"/>
              </w:rPr>
              <w:t>69.1</w:t>
            </w:r>
          </w:p>
        </w:tc>
        <w:tc>
          <w:tcPr>
            <w:tcW w:w="1254" w:type="dxa"/>
            <w:tcMar>
              <w:top w:w="44" w:type="dxa"/>
              <w:left w:w="86" w:type="dxa"/>
              <w:bottom w:w="86" w:type="dxa"/>
              <w:right w:w="44" w:type="dxa"/>
            </w:tcMar>
          </w:tcPr>
          <w:p w14:paraId="3F1E330A" w14:textId="77777777" w:rsidR="00F90A39" w:rsidRPr="001D56A4" w:rsidRDefault="00F90A39" w:rsidP="009F6335">
            <w:pPr>
              <w:pStyle w:val="Tabletextcentred"/>
              <w:rPr>
                <w:b w:val="0"/>
              </w:rPr>
            </w:pPr>
            <w:r w:rsidRPr="001D56A4">
              <w:rPr>
                <w:b w:val="0"/>
              </w:rPr>
              <w:t>71.3</w:t>
            </w:r>
          </w:p>
        </w:tc>
        <w:tc>
          <w:tcPr>
            <w:tcW w:w="1220" w:type="dxa"/>
            <w:tcMar>
              <w:top w:w="44" w:type="dxa"/>
              <w:left w:w="86" w:type="dxa"/>
              <w:bottom w:w="86" w:type="dxa"/>
              <w:right w:w="44" w:type="dxa"/>
            </w:tcMar>
          </w:tcPr>
          <w:p w14:paraId="0498D65C" w14:textId="77777777" w:rsidR="00F90A39" w:rsidRPr="001D56A4" w:rsidRDefault="00F90A39" w:rsidP="009F6335">
            <w:pPr>
              <w:pStyle w:val="Tabletextcentred"/>
              <w:rPr>
                <w:b w:val="0"/>
              </w:rPr>
            </w:pPr>
            <w:r w:rsidRPr="001D56A4">
              <w:rPr>
                <w:b w:val="0"/>
              </w:rPr>
              <w:t>84.9</w:t>
            </w:r>
          </w:p>
        </w:tc>
        <w:tc>
          <w:tcPr>
            <w:tcW w:w="1220" w:type="dxa"/>
            <w:tcMar>
              <w:top w:w="44" w:type="dxa"/>
              <w:left w:w="86" w:type="dxa"/>
              <w:bottom w:w="86" w:type="dxa"/>
              <w:right w:w="44" w:type="dxa"/>
            </w:tcMar>
          </w:tcPr>
          <w:p w14:paraId="76644516" w14:textId="77777777" w:rsidR="00F90A39" w:rsidRPr="001D56A4" w:rsidRDefault="00F90A39" w:rsidP="009F6335">
            <w:pPr>
              <w:pStyle w:val="Tabletextcentred"/>
              <w:rPr>
                <w:b w:val="0"/>
              </w:rPr>
            </w:pPr>
            <w:r w:rsidRPr="001D56A4">
              <w:rPr>
                <w:b w:val="0"/>
              </w:rPr>
              <w:t>86.4</w:t>
            </w:r>
          </w:p>
        </w:tc>
      </w:tr>
      <w:tr w:rsidR="00F90A39" w:rsidRPr="008C3C94" w14:paraId="08626D1B" w14:textId="77777777" w:rsidTr="00F90A39">
        <w:tc>
          <w:tcPr>
            <w:tcW w:w="0" w:type="auto"/>
            <w:tcMar>
              <w:top w:w="44" w:type="dxa"/>
              <w:left w:w="86" w:type="dxa"/>
              <w:bottom w:w="86" w:type="dxa"/>
              <w:right w:w="0" w:type="dxa"/>
            </w:tcMar>
            <w:hideMark/>
          </w:tcPr>
          <w:p w14:paraId="4F04DABD" w14:textId="77777777" w:rsidR="00F90A39" w:rsidRPr="008C3C94" w:rsidRDefault="00F90A39" w:rsidP="00F90A39">
            <w:pPr>
              <w:pStyle w:val="Tabletext"/>
            </w:pPr>
            <w:r w:rsidRPr="008C3C94">
              <w:t>Psychology</w:t>
            </w:r>
          </w:p>
        </w:tc>
        <w:tc>
          <w:tcPr>
            <w:tcW w:w="1371" w:type="dxa"/>
            <w:tcMar>
              <w:top w:w="44" w:type="dxa"/>
              <w:left w:w="86" w:type="dxa"/>
              <w:bottom w:w="86" w:type="dxa"/>
              <w:right w:w="44" w:type="dxa"/>
            </w:tcMar>
          </w:tcPr>
          <w:p w14:paraId="08486D7D" w14:textId="77777777" w:rsidR="00F90A39" w:rsidRPr="001D56A4" w:rsidRDefault="00F90A39" w:rsidP="009F6335">
            <w:pPr>
              <w:pStyle w:val="Tabletextcentred"/>
              <w:rPr>
                <w:b w:val="0"/>
              </w:rPr>
            </w:pPr>
            <w:r w:rsidRPr="001D56A4">
              <w:rPr>
                <w:b w:val="0"/>
              </w:rPr>
              <w:t>81.3</w:t>
            </w:r>
          </w:p>
        </w:tc>
        <w:tc>
          <w:tcPr>
            <w:tcW w:w="1372" w:type="dxa"/>
            <w:tcMar>
              <w:top w:w="44" w:type="dxa"/>
              <w:left w:w="86" w:type="dxa"/>
              <w:bottom w:w="86" w:type="dxa"/>
              <w:right w:w="44" w:type="dxa"/>
            </w:tcMar>
          </w:tcPr>
          <w:p w14:paraId="5D9D0C4E" w14:textId="77777777" w:rsidR="00F90A39" w:rsidRPr="001D56A4" w:rsidRDefault="00F90A39" w:rsidP="009F6335">
            <w:pPr>
              <w:pStyle w:val="Tabletextcentred"/>
              <w:rPr>
                <w:b w:val="0"/>
              </w:rPr>
            </w:pPr>
            <w:r w:rsidRPr="001D56A4">
              <w:rPr>
                <w:b w:val="0"/>
              </w:rPr>
              <w:t>81.5</w:t>
            </w:r>
          </w:p>
        </w:tc>
        <w:tc>
          <w:tcPr>
            <w:tcW w:w="1254" w:type="dxa"/>
            <w:tcMar>
              <w:top w:w="44" w:type="dxa"/>
              <w:left w:w="86" w:type="dxa"/>
              <w:bottom w:w="86" w:type="dxa"/>
              <w:right w:w="44" w:type="dxa"/>
            </w:tcMar>
          </w:tcPr>
          <w:p w14:paraId="6CEDF981" w14:textId="77777777" w:rsidR="00F90A39" w:rsidRPr="001D56A4" w:rsidRDefault="00F90A39" w:rsidP="009F6335">
            <w:pPr>
              <w:pStyle w:val="Tabletextcentred"/>
              <w:rPr>
                <w:b w:val="0"/>
              </w:rPr>
            </w:pPr>
            <w:r w:rsidRPr="001D56A4">
              <w:rPr>
                <w:b w:val="0"/>
              </w:rPr>
              <w:t>63.6</w:t>
            </w:r>
          </w:p>
        </w:tc>
        <w:tc>
          <w:tcPr>
            <w:tcW w:w="1254" w:type="dxa"/>
            <w:tcMar>
              <w:top w:w="44" w:type="dxa"/>
              <w:left w:w="86" w:type="dxa"/>
              <w:bottom w:w="86" w:type="dxa"/>
              <w:right w:w="44" w:type="dxa"/>
            </w:tcMar>
          </w:tcPr>
          <w:p w14:paraId="0089BCA8" w14:textId="77777777" w:rsidR="00F90A39" w:rsidRPr="001D56A4" w:rsidRDefault="00F90A39" w:rsidP="009F6335">
            <w:pPr>
              <w:pStyle w:val="Tabletextcentred"/>
              <w:rPr>
                <w:b w:val="0"/>
              </w:rPr>
            </w:pPr>
            <w:r w:rsidRPr="001D56A4">
              <w:rPr>
                <w:b w:val="0"/>
              </w:rPr>
              <w:t>62.8</w:t>
            </w:r>
          </w:p>
        </w:tc>
        <w:tc>
          <w:tcPr>
            <w:tcW w:w="1220" w:type="dxa"/>
            <w:tcMar>
              <w:top w:w="44" w:type="dxa"/>
              <w:left w:w="86" w:type="dxa"/>
              <w:bottom w:w="86" w:type="dxa"/>
              <w:right w:w="44" w:type="dxa"/>
            </w:tcMar>
          </w:tcPr>
          <w:p w14:paraId="3F1736FF" w14:textId="77777777" w:rsidR="00F90A39" w:rsidRPr="001D56A4" w:rsidRDefault="00F90A39" w:rsidP="009F6335">
            <w:pPr>
              <w:pStyle w:val="Tabletextcentred"/>
              <w:rPr>
                <w:b w:val="0"/>
              </w:rPr>
            </w:pPr>
            <w:r w:rsidRPr="001D56A4">
              <w:rPr>
                <w:b w:val="0"/>
              </w:rPr>
              <w:t>84.2</w:t>
            </w:r>
          </w:p>
        </w:tc>
        <w:tc>
          <w:tcPr>
            <w:tcW w:w="1220" w:type="dxa"/>
            <w:tcMar>
              <w:top w:w="44" w:type="dxa"/>
              <w:left w:w="86" w:type="dxa"/>
              <w:bottom w:w="86" w:type="dxa"/>
              <w:right w:w="44" w:type="dxa"/>
            </w:tcMar>
          </w:tcPr>
          <w:p w14:paraId="78A5B6CA" w14:textId="77777777" w:rsidR="00F90A39" w:rsidRPr="001D56A4" w:rsidRDefault="00F90A39" w:rsidP="009F6335">
            <w:pPr>
              <w:pStyle w:val="Tabletextcentred"/>
              <w:rPr>
                <w:b w:val="0"/>
              </w:rPr>
            </w:pPr>
            <w:r w:rsidRPr="001D56A4">
              <w:rPr>
                <w:b w:val="0"/>
              </w:rPr>
              <w:t>82.8</w:t>
            </w:r>
          </w:p>
        </w:tc>
      </w:tr>
      <w:tr w:rsidR="00F90A39" w:rsidRPr="008C3C94" w14:paraId="373A7781" w14:textId="77777777" w:rsidTr="00F90A39">
        <w:tc>
          <w:tcPr>
            <w:tcW w:w="0" w:type="auto"/>
            <w:tcMar>
              <w:top w:w="44" w:type="dxa"/>
              <w:left w:w="86" w:type="dxa"/>
              <w:bottom w:w="86" w:type="dxa"/>
              <w:right w:w="0" w:type="dxa"/>
            </w:tcMar>
            <w:hideMark/>
          </w:tcPr>
          <w:p w14:paraId="430052E4" w14:textId="77777777" w:rsidR="00F90A39" w:rsidRPr="008C3C94" w:rsidRDefault="00F90A39" w:rsidP="00F90A39">
            <w:pPr>
              <w:pStyle w:val="Tabletext"/>
            </w:pPr>
            <w:r w:rsidRPr="008C3C94">
              <w:t>Law and paralegal studies</w:t>
            </w:r>
          </w:p>
        </w:tc>
        <w:tc>
          <w:tcPr>
            <w:tcW w:w="1371" w:type="dxa"/>
            <w:tcMar>
              <w:top w:w="44" w:type="dxa"/>
              <w:left w:w="86" w:type="dxa"/>
              <w:bottom w:w="86" w:type="dxa"/>
              <w:right w:w="44" w:type="dxa"/>
            </w:tcMar>
          </w:tcPr>
          <w:p w14:paraId="7E78C380" w14:textId="77777777" w:rsidR="00F90A39" w:rsidRPr="001D56A4" w:rsidRDefault="00F90A39" w:rsidP="009F6335">
            <w:pPr>
              <w:pStyle w:val="Tabletextcentred"/>
              <w:rPr>
                <w:b w:val="0"/>
              </w:rPr>
            </w:pPr>
            <w:r w:rsidRPr="001D56A4">
              <w:rPr>
                <w:b w:val="0"/>
              </w:rPr>
              <w:t>79.7</w:t>
            </w:r>
          </w:p>
        </w:tc>
        <w:tc>
          <w:tcPr>
            <w:tcW w:w="1372" w:type="dxa"/>
            <w:tcMar>
              <w:top w:w="44" w:type="dxa"/>
              <w:left w:w="86" w:type="dxa"/>
              <w:bottom w:w="86" w:type="dxa"/>
              <w:right w:w="44" w:type="dxa"/>
            </w:tcMar>
          </w:tcPr>
          <w:p w14:paraId="79F0FB0F" w14:textId="77777777" w:rsidR="00F90A39" w:rsidRPr="001D56A4" w:rsidRDefault="00F90A39" w:rsidP="009F6335">
            <w:pPr>
              <w:pStyle w:val="Tabletextcentred"/>
              <w:rPr>
                <w:b w:val="0"/>
              </w:rPr>
            </w:pPr>
            <w:r w:rsidRPr="001D56A4">
              <w:rPr>
                <w:b w:val="0"/>
              </w:rPr>
              <w:t>83.2</w:t>
            </w:r>
          </w:p>
        </w:tc>
        <w:tc>
          <w:tcPr>
            <w:tcW w:w="1254" w:type="dxa"/>
            <w:tcMar>
              <w:top w:w="44" w:type="dxa"/>
              <w:left w:w="86" w:type="dxa"/>
              <w:bottom w:w="86" w:type="dxa"/>
              <w:right w:w="44" w:type="dxa"/>
            </w:tcMar>
          </w:tcPr>
          <w:p w14:paraId="2CDC6E81" w14:textId="77777777" w:rsidR="00F90A39" w:rsidRPr="001D56A4" w:rsidRDefault="00F90A39" w:rsidP="009F6335">
            <w:pPr>
              <w:pStyle w:val="Tabletextcentred"/>
              <w:rPr>
                <w:b w:val="0"/>
              </w:rPr>
            </w:pPr>
            <w:r w:rsidRPr="001D56A4">
              <w:rPr>
                <w:b w:val="0"/>
              </w:rPr>
              <w:t>56.9</w:t>
            </w:r>
          </w:p>
        </w:tc>
        <w:tc>
          <w:tcPr>
            <w:tcW w:w="1254" w:type="dxa"/>
            <w:tcMar>
              <w:top w:w="44" w:type="dxa"/>
              <w:left w:w="86" w:type="dxa"/>
              <w:bottom w:w="86" w:type="dxa"/>
              <w:right w:w="44" w:type="dxa"/>
            </w:tcMar>
          </w:tcPr>
          <w:p w14:paraId="1F880EAD" w14:textId="77777777" w:rsidR="00F90A39" w:rsidRPr="001D56A4" w:rsidRDefault="00F90A39" w:rsidP="009F6335">
            <w:pPr>
              <w:pStyle w:val="Tabletextcentred"/>
              <w:rPr>
                <w:b w:val="0"/>
              </w:rPr>
            </w:pPr>
            <w:r w:rsidRPr="001D56A4">
              <w:rPr>
                <w:b w:val="0"/>
              </w:rPr>
              <w:t>58.0</w:t>
            </w:r>
          </w:p>
        </w:tc>
        <w:tc>
          <w:tcPr>
            <w:tcW w:w="1220" w:type="dxa"/>
            <w:tcMar>
              <w:top w:w="44" w:type="dxa"/>
              <w:left w:w="86" w:type="dxa"/>
              <w:bottom w:w="86" w:type="dxa"/>
              <w:right w:w="44" w:type="dxa"/>
            </w:tcMar>
          </w:tcPr>
          <w:p w14:paraId="41A7C516" w14:textId="77777777" w:rsidR="00F90A39" w:rsidRPr="001D56A4" w:rsidRDefault="00F90A39" w:rsidP="009F6335">
            <w:pPr>
              <w:pStyle w:val="Tabletextcentred"/>
              <w:rPr>
                <w:b w:val="0"/>
              </w:rPr>
            </w:pPr>
            <w:r w:rsidRPr="001D56A4">
              <w:rPr>
                <w:b w:val="0"/>
              </w:rPr>
              <w:t>82.6</w:t>
            </w:r>
          </w:p>
        </w:tc>
        <w:tc>
          <w:tcPr>
            <w:tcW w:w="1220" w:type="dxa"/>
            <w:tcMar>
              <w:top w:w="44" w:type="dxa"/>
              <w:left w:w="86" w:type="dxa"/>
              <w:bottom w:w="86" w:type="dxa"/>
              <w:right w:w="44" w:type="dxa"/>
            </w:tcMar>
          </w:tcPr>
          <w:p w14:paraId="5C40A658" w14:textId="77777777" w:rsidR="00F90A39" w:rsidRPr="001D56A4" w:rsidRDefault="00F90A39" w:rsidP="009F6335">
            <w:pPr>
              <w:pStyle w:val="Tabletextcentred"/>
              <w:rPr>
                <w:b w:val="0"/>
              </w:rPr>
            </w:pPr>
            <w:r w:rsidRPr="001D56A4">
              <w:rPr>
                <w:b w:val="0"/>
              </w:rPr>
              <w:t>85.2</w:t>
            </w:r>
          </w:p>
        </w:tc>
      </w:tr>
      <w:tr w:rsidR="00F90A39" w:rsidRPr="008C3C94" w14:paraId="2B8FC3FB" w14:textId="77777777" w:rsidTr="00F90A39">
        <w:tc>
          <w:tcPr>
            <w:tcW w:w="0" w:type="auto"/>
            <w:tcMar>
              <w:top w:w="44" w:type="dxa"/>
              <w:left w:w="86" w:type="dxa"/>
              <w:bottom w:w="86" w:type="dxa"/>
              <w:right w:w="0" w:type="dxa"/>
            </w:tcMar>
            <w:hideMark/>
          </w:tcPr>
          <w:p w14:paraId="59075B2A" w14:textId="77777777" w:rsidR="00F90A39" w:rsidRPr="008C3C94" w:rsidRDefault="00F90A39" w:rsidP="00F90A39">
            <w:pPr>
              <w:pStyle w:val="Tabletext"/>
            </w:pPr>
            <w:r w:rsidRPr="008C3C94">
              <w:t>Creative arts</w:t>
            </w:r>
          </w:p>
        </w:tc>
        <w:tc>
          <w:tcPr>
            <w:tcW w:w="1371" w:type="dxa"/>
            <w:tcMar>
              <w:top w:w="44" w:type="dxa"/>
              <w:left w:w="86" w:type="dxa"/>
              <w:bottom w:w="86" w:type="dxa"/>
              <w:right w:w="44" w:type="dxa"/>
            </w:tcMar>
          </w:tcPr>
          <w:p w14:paraId="0A414928" w14:textId="77777777" w:rsidR="00F90A39" w:rsidRPr="001D56A4" w:rsidRDefault="00F90A39" w:rsidP="009F6335">
            <w:pPr>
              <w:pStyle w:val="Tabletextcentred"/>
              <w:rPr>
                <w:b w:val="0"/>
              </w:rPr>
            </w:pPr>
            <w:r w:rsidRPr="001D56A4">
              <w:rPr>
                <w:b w:val="0"/>
              </w:rPr>
              <w:t>76.2</w:t>
            </w:r>
          </w:p>
        </w:tc>
        <w:tc>
          <w:tcPr>
            <w:tcW w:w="1372" w:type="dxa"/>
            <w:tcMar>
              <w:top w:w="44" w:type="dxa"/>
              <w:left w:w="86" w:type="dxa"/>
              <w:bottom w:w="86" w:type="dxa"/>
              <w:right w:w="44" w:type="dxa"/>
            </w:tcMar>
          </w:tcPr>
          <w:p w14:paraId="05A0306B" w14:textId="77777777" w:rsidR="00F90A39" w:rsidRPr="001D56A4" w:rsidRDefault="00F90A39" w:rsidP="009F6335">
            <w:pPr>
              <w:pStyle w:val="Tabletextcentred"/>
              <w:rPr>
                <w:b w:val="0"/>
              </w:rPr>
            </w:pPr>
            <w:r w:rsidRPr="001D56A4">
              <w:rPr>
                <w:b w:val="0"/>
              </w:rPr>
              <w:t>75.5</w:t>
            </w:r>
          </w:p>
        </w:tc>
        <w:tc>
          <w:tcPr>
            <w:tcW w:w="1254" w:type="dxa"/>
            <w:tcMar>
              <w:top w:w="44" w:type="dxa"/>
              <w:left w:w="86" w:type="dxa"/>
              <w:bottom w:w="86" w:type="dxa"/>
              <w:right w:w="44" w:type="dxa"/>
            </w:tcMar>
          </w:tcPr>
          <w:p w14:paraId="6D6E24C7" w14:textId="77777777" w:rsidR="00F90A39" w:rsidRPr="001D56A4" w:rsidRDefault="00F90A39" w:rsidP="009F6335">
            <w:pPr>
              <w:pStyle w:val="Tabletextcentred"/>
              <w:rPr>
                <w:b w:val="0"/>
              </w:rPr>
            </w:pPr>
            <w:r w:rsidRPr="001D56A4">
              <w:rPr>
                <w:b w:val="0"/>
              </w:rPr>
              <w:t>73.1</w:t>
            </w:r>
          </w:p>
        </w:tc>
        <w:tc>
          <w:tcPr>
            <w:tcW w:w="1254" w:type="dxa"/>
            <w:tcMar>
              <w:top w:w="44" w:type="dxa"/>
              <w:left w:w="86" w:type="dxa"/>
              <w:bottom w:w="86" w:type="dxa"/>
              <w:right w:w="44" w:type="dxa"/>
            </w:tcMar>
          </w:tcPr>
          <w:p w14:paraId="3585D111" w14:textId="77777777" w:rsidR="00F90A39" w:rsidRPr="001D56A4" w:rsidRDefault="00F90A39" w:rsidP="009F6335">
            <w:pPr>
              <w:pStyle w:val="Tabletextcentred"/>
              <w:rPr>
                <w:b w:val="0"/>
              </w:rPr>
            </w:pPr>
            <w:r w:rsidRPr="001D56A4">
              <w:rPr>
                <w:b w:val="0"/>
              </w:rPr>
              <w:t>71.7</w:t>
            </w:r>
          </w:p>
        </w:tc>
        <w:tc>
          <w:tcPr>
            <w:tcW w:w="1220" w:type="dxa"/>
            <w:tcMar>
              <w:top w:w="44" w:type="dxa"/>
              <w:left w:w="86" w:type="dxa"/>
              <w:bottom w:w="86" w:type="dxa"/>
              <w:right w:w="44" w:type="dxa"/>
            </w:tcMar>
          </w:tcPr>
          <w:p w14:paraId="69B24CDE" w14:textId="77777777" w:rsidR="00F90A39" w:rsidRPr="001D56A4" w:rsidRDefault="00F90A39" w:rsidP="009F6335">
            <w:pPr>
              <w:pStyle w:val="Tabletextcentred"/>
              <w:rPr>
                <w:b w:val="0"/>
              </w:rPr>
            </w:pPr>
            <w:r w:rsidRPr="001D56A4">
              <w:rPr>
                <w:b w:val="0"/>
              </w:rPr>
              <w:t>77.3</w:t>
            </w:r>
          </w:p>
        </w:tc>
        <w:tc>
          <w:tcPr>
            <w:tcW w:w="1220" w:type="dxa"/>
            <w:tcMar>
              <w:top w:w="44" w:type="dxa"/>
              <w:left w:w="86" w:type="dxa"/>
              <w:bottom w:w="86" w:type="dxa"/>
              <w:right w:w="44" w:type="dxa"/>
            </w:tcMar>
          </w:tcPr>
          <w:p w14:paraId="783BDCBA" w14:textId="77777777" w:rsidR="00F90A39" w:rsidRPr="001D56A4" w:rsidRDefault="00F90A39" w:rsidP="009F6335">
            <w:pPr>
              <w:pStyle w:val="Tabletextcentred"/>
              <w:rPr>
                <w:b w:val="0"/>
              </w:rPr>
            </w:pPr>
            <w:r w:rsidRPr="001D56A4">
              <w:rPr>
                <w:b w:val="0"/>
              </w:rPr>
              <w:t>76.7</w:t>
            </w:r>
          </w:p>
        </w:tc>
      </w:tr>
      <w:tr w:rsidR="00F90A39" w:rsidRPr="008C3C94" w14:paraId="5E914DE5" w14:textId="77777777" w:rsidTr="00F90A39">
        <w:tc>
          <w:tcPr>
            <w:tcW w:w="0" w:type="auto"/>
            <w:tcMar>
              <w:top w:w="44" w:type="dxa"/>
              <w:left w:w="86" w:type="dxa"/>
              <w:bottom w:w="86" w:type="dxa"/>
              <w:right w:w="0" w:type="dxa"/>
            </w:tcMar>
            <w:hideMark/>
          </w:tcPr>
          <w:p w14:paraId="455E4A20" w14:textId="77777777" w:rsidR="00F90A39" w:rsidRPr="008C3C94" w:rsidRDefault="00F90A39" w:rsidP="00F90A39">
            <w:pPr>
              <w:pStyle w:val="Tabletext"/>
            </w:pPr>
            <w:r w:rsidRPr="008C3C94">
              <w:t>Communications</w:t>
            </w:r>
          </w:p>
        </w:tc>
        <w:tc>
          <w:tcPr>
            <w:tcW w:w="1371" w:type="dxa"/>
            <w:tcMar>
              <w:top w:w="44" w:type="dxa"/>
              <w:left w:w="86" w:type="dxa"/>
              <w:bottom w:w="86" w:type="dxa"/>
              <w:right w:w="44" w:type="dxa"/>
            </w:tcMar>
          </w:tcPr>
          <w:p w14:paraId="4D4E9493" w14:textId="77777777" w:rsidR="00F90A39" w:rsidRPr="001D56A4" w:rsidRDefault="00F90A39" w:rsidP="009F6335">
            <w:pPr>
              <w:pStyle w:val="Tabletextcentred"/>
              <w:rPr>
                <w:b w:val="0"/>
              </w:rPr>
            </w:pPr>
            <w:r w:rsidRPr="001D56A4">
              <w:rPr>
                <w:b w:val="0"/>
              </w:rPr>
              <w:t>78.4</w:t>
            </w:r>
          </w:p>
        </w:tc>
        <w:tc>
          <w:tcPr>
            <w:tcW w:w="1372" w:type="dxa"/>
            <w:tcMar>
              <w:top w:w="44" w:type="dxa"/>
              <w:left w:w="86" w:type="dxa"/>
              <w:bottom w:w="86" w:type="dxa"/>
              <w:right w:w="44" w:type="dxa"/>
            </w:tcMar>
          </w:tcPr>
          <w:p w14:paraId="5AA6BB45" w14:textId="77777777" w:rsidR="00F90A39" w:rsidRPr="001D56A4" w:rsidRDefault="00F90A39" w:rsidP="009F6335">
            <w:pPr>
              <w:pStyle w:val="Tabletextcentred"/>
              <w:rPr>
                <w:b w:val="0"/>
              </w:rPr>
            </w:pPr>
            <w:r w:rsidRPr="001D56A4">
              <w:rPr>
                <w:b w:val="0"/>
              </w:rPr>
              <w:t>80.3</w:t>
            </w:r>
          </w:p>
        </w:tc>
        <w:tc>
          <w:tcPr>
            <w:tcW w:w="1254" w:type="dxa"/>
            <w:tcMar>
              <w:top w:w="44" w:type="dxa"/>
              <w:left w:w="86" w:type="dxa"/>
              <w:bottom w:w="86" w:type="dxa"/>
              <w:right w:w="44" w:type="dxa"/>
            </w:tcMar>
          </w:tcPr>
          <w:p w14:paraId="496B272C" w14:textId="77777777" w:rsidR="00F90A39" w:rsidRPr="001D56A4" w:rsidRDefault="00F90A39" w:rsidP="009F6335">
            <w:pPr>
              <w:pStyle w:val="Tabletextcentred"/>
              <w:rPr>
                <w:b w:val="0"/>
              </w:rPr>
            </w:pPr>
            <w:r w:rsidRPr="001D56A4">
              <w:rPr>
                <w:b w:val="0"/>
              </w:rPr>
              <w:t>67.7</w:t>
            </w:r>
          </w:p>
        </w:tc>
        <w:tc>
          <w:tcPr>
            <w:tcW w:w="1254" w:type="dxa"/>
            <w:tcMar>
              <w:top w:w="44" w:type="dxa"/>
              <w:left w:w="86" w:type="dxa"/>
              <w:bottom w:w="86" w:type="dxa"/>
              <w:right w:w="44" w:type="dxa"/>
            </w:tcMar>
          </w:tcPr>
          <w:p w14:paraId="2ECAAC69" w14:textId="77777777" w:rsidR="00F90A39" w:rsidRPr="001D56A4" w:rsidRDefault="00F90A39" w:rsidP="009F6335">
            <w:pPr>
              <w:pStyle w:val="Tabletextcentred"/>
              <w:rPr>
                <w:b w:val="0"/>
              </w:rPr>
            </w:pPr>
            <w:r w:rsidRPr="001D56A4">
              <w:rPr>
                <w:b w:val="0"/>
              </w:rPr>
              <w:t>70.3</w:t>
            </w:r>
          </w:p>
        </w:tc>
        <w:tc>
          <w:tcPr>
            <w:tcW w:w="1220" w:type="dxa"/>
            <w:tcMar>
              <w:top w:w="44" w:type="dxa"/>
              <w:left w:w="86" w:type="dxa"/>
              <w:bottom w:w="86" w:type="dxa"/>
              <w:right w:w="44" w:type="dxa"/>
            </w:tcMar>
          </w:tcPr>
          <w:p w14:paraId="3045016D" w14:textId="77777777" w:rsidR="00F90A39" w:rsidRPr="001D56A4" w:rsidRDefault="00F90A39" w:rsidP="009F6335">
            <w:pPr>
              <w:pStyle w:val="Tabletextcentred"/>
              <w:rPr>
                <w:b w:val="0"/>
              </w:rPr>
            </w:pPr>
            <w:r w:rsidRPr="001D56A4">
              <w:rPr>
                <w:b w:val="0"/>
              </w:rPr>
              <w:t>80.0</w:t>
            </w:r>
          </w:p>
        </w:tc>
        <w:tc>
          <w:tcPr>
            <w:tcW w:w="1220" w:type="dxa"/>
            <w:tcMar>
              <w:top w:w="44" w:type="dxa"/>
              <w:left w:w="86" w:type="dxa"/>
              <w:bottom w:w="86" w:type="dxa"/>
              <w:right w:w="44" w:type="dxa"/>
            </w:tcMar>
          </w:tcPr>
          <w:p w14:paraId="62547ECC" w14:textId="77777777" w:rsidR="00F90A39" w:rsidRPr="001D56A4" w:rsidRDefault="00F90A39" w:rsidP="009F6335">
            <w:pPr>
              <w:pStyle w:val="Tabletextcentred"/>
              <w:rPr>
                <w:b w:val="0"/>
              </w:rPr>
            </w:pPr>
            <w:r w:rsidRPr="001D56A4">
              <w:rPr>
                <w:b w:val="0"/>
              </w:rPr>
              <w:t>80.1</w:t>
            </w:r>
          </w:p>
        </w:tc>
      </w:tr>
      <w:tr w:rsidR="00F90A39" w:rsidRPr="008C3C94" w14:paraId="3D433069" w14:textId="77777777" w:rsidTr="00F90A39">
        <w:tc>
          <w:tcPr>
            <w:tcW w:w="0" w:type="auto"/>
            <w:tcMar>
              <w:top w:w="44" w:type="dxa"/>
              <w:left w:w="86" w:type="dxa"/>
              <w:bottom w:w="86" w:type="dxa"/>
              <w:right w:w="0" w:type="dxa"/>
            </w:tcMar>
            <w:hideMark/>
          </w:tcPr>
          <w:p w14:paraId="076638B7" w14:textId="77777777" w:rsidR="00F90A39" w:rsidRPr="008C3C94" w:rsidRDefault="00F90A39" w:rsidP="00F90A39">
            <w:pPr>
              <w:pStyle w:val="Tabletext"/>
            </w:pPr>
            <w:r w:rsidRPr="008C3C94">
              <w:t>Tourism, hospitality, personal services, sport and recreation</w:t>
            </w:r>
          </w:p>
        </w:tc>
        <w:tc>
          <w:tcPr>
            <w:tcW w:w="1371" w:type="dxa"/>
            <w:tcMar>
              <w:top w:w="44" w:type="dxa"/>
              <w:left w:w="86" w:type="dxa"/>
              <w:bottom w:w="86" w:type="dxa"/>
              <w:right w:w="44" w:type="dxa"/>
            </w:tcMar>
          </w:tcPr>
          <w:p w14:paraId="779A74E2" w14:textId="77777777" w:rsidR="00F90A39" w:rsidRPr="001D56A4" w:rsidRDefault="00F90A39" w:rsidP="009F6335">
            <w:pPr>
              <w:pStyle w:val="Tabletextcentred"/>
              <w:rPr>
                <w:b w:val="0"/>
              </w:rPr>
            </w:pPr>
            <w:r w:rsidRPr="001D56A4">
              <w:rPr>
                <w:b w:val="0"/>
              </w:rPr>
              <w:t>81.0</w:t>
            </w:r>
          </w:p>
        </w:tc>
        <w:tc>
          <w:tcPr>
            <w:tcW w:w="1372" w:type="dxa"/>
            <w:tcMar>
              <w:top w:w="44" w:type="dxa"/>
              <w:left w:w="86" w:type="dxa"/>
              <w:bottom w:w="86" w:type="dxa"/>
              <w:right w:w="44" w:type="dxa"/>
            </w:tcMar>
          </w:tcPr>
          <w:p w14:paraId="7B82E8FA" w14:textId="77777777" w:rsidR="00F90A39" w:rsidRPr="001D56A4" w:rsidRDefault="00F90A39" w:rsidP="009F6335">
            <w:pPr>
              <w:pStyle w:val="Tabletextcentred"/>
              <w:rPr>
                <w:b w:val="0"/>
              </w:rPr>
            </w:pPr>
            <w:r w:rsidRPr="001D56A4">
              <w:rPr>
                <w:b w:val="0"/>
              </w:rPr>
              <w:t>74.8</w:t>
            </w:r>
          </w:p>
        </w:tc>
        <w:tc>
          <w:tcPr>
            <w:tcW w:w="1254" w:type="dxa"/>
            <w:tcMar>
              <w:top w:w="44" w:type="dxa"/>
              <w:left w:w="86" w:type="dxa"/>
              <w:bottom w:w="86" w:type="dxa"/>
              <w:right w:w="44" w:type="dxa"/>
            </w:tcMar>
          </w:tcPr>
          <w:p w14:paraId="6830A7CB" w14:textId="77777777" w:rsidR="00F90A39" w:rsidRPr="001D56A4" w:rsidRDefault="00F90A39" w:rsidP="009F6335">
            <w:pPr>
              <w:pStyle w:val="Tabletextcentred"/>
              <w:rPr>
                <w:b w:val="0"/>
              </w:rPr>
            </w:pPr>
            <w:r w:rsidRPr="001D56A4">
              <w:rPr>
                <w:b w:val="0"/>
              </w:rPr>
              <w:t>72.8</w:t>
            </w:r>
          </w:p>
        </w:tc>
        <w:tc>
          <w:tcPr>
            <w:tcW w:w="1254" w:type="dxa"/>
            <w:tcMar>
              <w:top w:w="44" w:type="dxa"/>
              <w:left w:w="86" w:type="dxa"/>
              <w:bottom w:w="86" w:type="dxa"/>
              <w:right w:w="44" w:type="dxa"/>
            </w:tcMar>
          </w:tcPr>
          <w:p w14:paraId="2DA20305" w14:textId="77777777" w:rsidR="00F90A39" w:rsidRPr="001D56A4" w:rsidRDefault="00F90A39" w:rsidP="009F6335">
            <w:pPr>
              <w:pStyle w:val="Tabletextcentred"/>
              <w:rPr>
                <w:b w:val="0"/>
              </w:rPr>
            </w:pPr>
            <w:r w:rsidRPr="001D56A4">
              <w:rPr>
                <w:b w:val="0"/>
              </w:rPr>
              <w:t>62.1</w:t>
            </w:r>
          </w:p>
        </w:tc>
        <w:tc>
          <w:tcPr>
            <w:tcW w:w="1220" w:type="dxa"/>
            <w:tcMar>
              <w:top w:w="44" w:type="dxa"/>
              <w:left w:w="86" w:type="dxa"/>
              <w:bottom w:w="86" w:type="dxa"/>
              <w:right w:w="44" w:type="dxa"/>
            </w:tcMar>
          </w:tcPr>
          <w:p w14:paraId="3B5A9C5A" w14:textId="77777777" w:rsidR="00F90A39" w:rsidRPr="001D56A4" w:rsidRDefault="00F90A39" w:rsidP="009F6335">
            <w:pPr>
              <w:pStyle w:val="Tabletextcentred"/>
              <w:rPr>
                <w:b w:val="0"/>
              </w:rPr>
            </w:pPr>
            <w:r w:rsidRPr="001D56A4">
              <w:rPr>
                <w:b w:val="0"/>
              </w:rPr>
              <w:t>82.4</w:t>
            </w:r>
          </w:p>
        </w:tc>
        <w:tc>
          <w:tcPr>
            <w:tcW w:w="1220" w:type="dxa"/>
            <w:tcMar>
              <w:top w:w="44" w:type="dxa"/>
              <w:left w:w="86" w:type="dxa"/>
              <w:bottom w:w="86" w:type="dxa"/>
              <w:right w:w="44" w:type="dxa"/>
            </w:tcMar>
          </w:tcPr>
          <w:p w14:paraId="1E2CF1C1" w14:textId="77777777" w:rsidR="00F90A39" w:rsidRPr="001D56A4" w:rsidRDefault="00F90A39" w:rsidP="009F6335">
            <w:pPr>
              <w:pStyle w:val="Tabletextcentred"/>
              <w:rPr>
                <w:b w:val="0"/>
              </w:rPr>
            </w:pPr>
            <w:r w:rsidRPr="001D56A4">
              <w:rPr>
                <w:b w:val="0"/>
              </w:rPr>
              <w:t>79.1</w:t>
            </w:r>
          </w:p>
        </w:tc>
      </w:tr>
      <w:tr w:rsidR="00F90A39" w:rsidRPr="008C3C94" w14:paraId="4D885F3A" w14:textId="77777777" w:rsidTr="00F90A39">
        <w:tc>
          <w:tcPr>
            <w:tcW w:w="0" w:type="auto"/>
            <w:tcMar>
              <w:top w:w="44" w:type="dxa"/>
              <w:left w:w="86" w:type="dxa"/>
              <w:bottom w:w="86" w:type="dxa"/>
              <w:right w:w="44" w:type="dxa"/>
            </w:tcMar>
            <w:hideMark/>
          </w:tcPr>
          <w:p w14:paraId="55A507EE" w14:textId="3D82FFFF" w:rsidR="00F90A39" w:rsidRPr="008C3C94" w:rsidRDefault="00F90A39" w:rsidP="00F90A39">
            <w:pPr>
              <w:pStyle w:val="Tabletext"/>
              <w:rPr>
                <w:b/>
              </w:rPr>
            </w:pPr>
            <w:r w:rsidRPr="008C3C94">
              <w:rPr>
                <w:b/>
              </w:rPr>
              <w:t>All study areas</w:t>
            </w:r>
          </w:p>
        </w:tc>
        <w:tc>
          <w:tcPr>
            <w:tcW w:w="1371" w:type="dxa"/>
            <w:tcMar>
              <w:top w:w="44" w:type="dxa"/>
              <w:left w:w="86" w:type="dxa"/>
              <w:bottom w:w="86" w:type="dxa"/>
              <w:right w:w="44" w:type="dxa"/>
            </w:tcMar>
          </w:tcPr>
          <w:p w14:paraId="372E22DB" w14:textId="77777777" w:rsidR="00F90A39" w:rsidRPr="004B154C" w:rsidRDefault="00F90A39" w:rsidP="009F6335">
            <w:pPr>
              <w:pStyle w:val="Tabletextcentred"/>
            </w:pPr>
            <w:r w:rsidRPr="004B154C">
              <w:t>79.6</w:t>
            </w:r>
          </w:p>
        </w:tc>
        <w:tc>
          <w:tcPr>
            <w:tcW w:w="1372" w:type="dxa"/>
            <w:tcMar>
              <w:top w:w="44" w:type="dxa"/>
              <w:left w:w="86" w:type="dxa"/>
              <w:bottom w:w="86" w:type="dxa"/>
              <w:right w:w="44" w:type="dxa"/>
            </w:tcMar>
          </w:tcPr>
          <w:p w14:paraId="7FFC0CE3" w14:textId="77777777" w:rsidR="00F90A39" w:rsidRPr="004B154C" w:rsidRDefault="00F90A39" w:rsidP="009F6335">
            <w:pPr>
              <w:pStyle w:val="Tabletextcentred"/>
            </w:pPr>
            <w:r w:rsidRPr="004B154C">
              <w:t>79.8</w:t>
            </w:r>
          </w:p>
        </w:tc>
        <w:tc>
          <w:tcPr>
            <w:tcW w:w="1254" w:type="dxa"/>
            <w:tcMar>
              <w:top w:w="44" w:type="dxa"/>
              <w:left w:w="86" w:type="dxa"/>
              <w:bottom w:w="86" w:type="dxa"/>
              <w:right w:w="44" w:type="dxa"/>
            </w:tcMar>
          </w:tcPr>
          <w:p w14:paraId="03875ECC" w14:textId="77777777" w:rsidR="00F90A39" w:rsidRPr="004B154C" w:rsidRDefault="00F90A39" w:rsidP="009F6335">
            <w:pPr>
              <w:pStyle w:val="Tabletextcentred"/>
            </w:pPr>
            <w:r w:rsidRPr="004B154C">
              <w:t>62.8</w:t>
            </w:r>
          </w:p>
        </w:tc>
        <w:tc>
          <w:tcPr>
            <w:tcW w:w="1254" w:type="dxa"/>
            <w:tcMar>
              <w:top w:w="44" w:type="dxa"/>
              <w:left w:w="86" w:type="dxa"/>
              <w:bottom w:w="86" w:type="dxa"/>
              <w:right w:w="44" w:type="dxa"/>
            </w:tcMar>
          </w:tcPr>
          <w:p w14:paraId="7B4C752C" w14:textId="77777777" w:rsidR="00F90A39" w:rsidRPr="004B154C" w:rsidRDefault="00F90A39" w:rsidP="009F6335">
            <w:pPr>
              <w:pStyle w:val="Tabletextcentred"/>
            </w:pPr>
            <w:r w:rsidRPr="004B154C">
              <w:t>62.7</w:t>
            </w:r>
          </w:p>
        </w:tc>
        <w:tc>
          <w:tcPr>
            <w:tcW w:w="1220" w:type="dxa"/>
            <w:tcMar>
              <w:top w:w="44" w:type="dxa"/>
              <w:left w:w="86" w:type="dxa"/>
              <w:bottom w:w="86" w:type="dxa"/>
              <w:right w:w="44" w:type="dxa"/>
            </w:tcMar>
          </w:tcPr>
          <w:p w14:paraId="3F381A9C" w14:textId="77777777" w:rsidR="00F90A39" w:rsidRPr="004B154C" w:rsidRDefault="00F90A39" w:rsidP="009F6335">
            <w:pPr>
              <w:pStyle w:val="Tabletextcentred"/>
            </w:pPr>
            <w:r w:rsidRPr="004B154C">
              <w:t>81.9</w:t>
            </w:r>
          </w:p>
        </w:tc>
        <w:tc>
          <w:tcPr>
            <w:tcW w:w="1220" w:type="dxa"/>
            <w:tcMar>
              <w:top w:w="44" w:type="dxa"/>
              <w:left w:w="86" w:type="dxa"/>
              <w:bottom w:w="86" w:type="dxa"/>
              <w:right w:w="44" w:type="dxa"/>
            </w:tcMar>
          </w:tcPr>
          <w:p w14:paraId="6661B5CD" w14:textId="77777777" w:rsidR="00F90A39" w:rsidRPr="004B154C" w:rsidRDefault="00F90A39" w:rsidP="009F6335">
            <w:pPr>
              <w:pStyle w:val="Tabletextcentred"/>
            </w:pPr>
            <w:r w:rsidRPr="004B154C">
              <w:t>81.6</w:t>
            </w:r>
          </w:p>
        </w:tc>
      </w:tr>
    </w:tbl>
    <w:p w14:paraId="03BA012D" w14:textId="77777777" w:rsidR="00A2353C" w:rsidRPr="008C3C94" w:rsidRDefault="00A2353C" w:rsidP="00716FF6">
      <w:pPr>
        <w:rPr>
          <w:rFonts w:asciiTheme="minorHAnsi" w:hAnsiTheme="minorHAnsi"/>
          <w:sz w:val="21"/>
          <w:szCs w:val="20"/>
        </w:rPr>
      </w:pPr>
      <w:r w:rsidRPr="008C3C94">
        <w:rPr>
          <w:rFonts w:asciiTheme="minorHAnsi" w:hAnsiTheme="minorHAnsi"/>
        </w:rPr>
        <w:br w:type="page"/>
      </w:r>
    </w:p>
    <w:p w14:paraId="11CBCB4E" w14:textId="77777777" w:rsidR="00307A20" w:rsidRPr="008C3C94" w:rsidRDefault="007B6C2A" w:rsidP="001E4236">
      <w:pPr>
        <w:pStyle w:val="Tabletitle"/>
      </w:pPr>
      <w:r w:rsidRPr="007B6C2A">
        <w:lastRenderedPageBreak/>
        <w:t>Table</w:t>
      </w:r>
      <w:r w:rsidR="00307A20" w:rsidRPr="008C3C94">
        <w:t xml:space="preserve"> P</w:t>
      </w:r>
      <w:r w:rsidR="00A2353C" w:rsidRPr="008C3C94">
        <w:t>: U</w:t>
      </w:r>
      <w:r w:rsidR="00307A20" w:rsidRPr="008C3C94">
        <w:t>ndergraduate satisfaction by study area, NUHEIs only, 201</w:t>
      </w:r>
      <w:r w:rsidR="00F90A39" w:rsidRPr="008C3C94">
        <w:t>7</w:t>
      </w:r>
      <w:r w:rsidR="00307A20" w:rsidRPr="008C3C94">
        <w:t xml:space="preserve"> and 201</w:t>
      </w:r>
      <w:r w:rsidR="00F90A39" w:rsidRPr="008C3C94">
        <w:t>8</w:t>
      </w:r>
      <w:r w:rsidR="00307A20" w:rsidRPr="008C3C94">
        <w:t xml:space="preserve"> (%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P: Undergraduate satisfaction by study area, NUHEIs only, 2016 and 2017 (% agreement)"/>
      </w:tblPr>
      <w:tblGrid>
        <w:gridCol w:w="1319"/>
        <w:gridCol w:w="1371"/>
        <w:gridCol w:w="1372"/>
        <w:gridCol w:w="1254"/>
        <w:gridCol w:w="1254"/>
        <w:gridCol w:w="1220"/>
        <w:gridCol w:w="1220"/>
      </w:tblGrid>
      <w:tr w:rsidR="00F90A39" w:rsidRPr="008C3C94" w14:paraId="6609A506" w14:textId="77777777" w:rsidTr="00F90A39">
        <w:tc>
          <w:tcPr>
            <w:tcW w:w="0" w:type="auto"/>
            <w:tcMar>
              <w:top w:w="44" w:type="dxa"/>
              <w:left w:w="86" w:type="dxa"/>
              <w:bottom w:w="86" w:type="dxa"/>
              <w:right w:w="44" w:type="dxa"/>
            </w:tcMar>
            <w:hideMark/>
          </w:tcPr>
          <w:p w14:paraId="52432C67" w14:textId="77777777" w:rsidR="00F90A39" w:rsidRPr="004B154C" w:rsidRDefault="00F90A39" w:rsidP="009F6335">
            <w:pPr>
              <w:pStyle w:val="Tablecolumnheader"/>
              <w:rPr>
                <w:b/>
              </w:rPr>
            </w:pPr>
            <w:r w:rsidRPr="004B154C">
              <w:rPr>
                <w:b/>
              </w:rPr>
              <w:t>Study area</w:t>
            </w:r>
          </w:p>
        </w:tc>
        <w:tc>
          <w:tcPr>
            <w:tcW w:w="1371" w:type="dxa"/>
            <w:tcMar>
              <w:top w:w="44" w:type="dxa"/>
              <w:left w:w="86" w:type="dxa"/>
              <w:bottom w:w="86" w:type="dxa"/>
              <w:right w:w="44" w:type="dxa"/>
            </w:tcMar>
            <w:hideMark/>
          </w:tcPr>
          <w:p w14:paraId="760B46AD" w14:textId="77777777" w:rsidR="00F90A39" w:rsidRPr="004B154C" w:rsidRDefault="00F90A39" w:rsidP="009F6335">
            <w:pPr>
              <w:pStyle w:val="Tablecolumnheader"/>
              <w:rPr>
                <w:b/>
              </w:rPr>
            </w:pPr>
            <w:r w:rsidRPr="004B154C">
              <w:rPr>
                <w:b/>
              </w:rPr>
              <w:t>Overall satisfaction</w:t>
            </w:r>
          </w:p>
          <w:p w14:paraId="29A36431" w14:textId="77777777" w:rsidR="00F90A39" w:rsidRPr="004B154C" w:rsidRDefault="00F90A39" w:rsidP="009F6335">
            <w:pPr>
              <w:pStyle w:val="Tablecolumnheader"/>
              <w:rPr>
                <w:b/>
              </w:rPr>
            </w:pPr>
            <w:r w:rsidRPr="004B154C">
              <w:rPr>
                <w:b/>
              </w:rPr>
              <w:t>2017</w:t>
            </w:r>
          </w:p>
        </w:tc>
        <w:tc>
          <w:tcPr>
            <w:tcW w:w="1372" w:type="dxa"/>
            <w:tcMar>
              <w:top w:w="44" w:type="dxa"/>
              <w:left w:w="86" w:type="dxa"/>
              <w:bottom w:w="86" w:type="dxa"/>
              <w:right w:w="44" w:type="dxa"/>
            </w:tcMar>
            <w:hideMark/>
          </w:tcPr>
          <w:p w14:paraId="7C4783B0" w14:textId="77777777" w:rsidR="00F90A39" w:rsidRPr="004B154C" w:rsidRDefault="00F90A39" w:rsidP="009F6335">
            <w:pPr>
              <w:pStyle w:val="Tablecolumnheader"/>
              <w:rPr>
                <w:b/>
              </w:rPr>
            </w:pPr>
            <w:r w:rsidRPr="004B154C">
              <w:rPr>
                <w:b/>
              </w:rPr>
              <w:t>Overall satisfaction</w:t>
            </w:r>
          </w:p>
          <w:p w14:paraId="5E93F99C" w14:textId="77777777" w:rsidR="00F90A39" w:rsidRPr="004B154C" w:rsidRDefault="00F90A39" w:rsidP="009F6335">
            <w:pPr>
              <w:pStyle w:val="Tablecolumnheader"/>
              <w:rPr>
                <w:b/>
              </w:rPr>
            </w:pPr>
            <w:r w:rsidRPr="004B154C">
              <w:rPr>
                <w:b/>
              </w:rPr>
              <w:t>2018</w:t>
            </w:r>
          </w:p>
        </w:tc>
        <w:tc>
          <w:tcPr>
            <w:tcW w:w="1254" w:type="dxa"/>
            <w:tcMar>
              <w:top w:w="44" w:type="dxa"/>
              <w:left w:w="86" w:type="dxa"/>
              <w:bottom w:w="86" w:type="dxa"/>
              <w:right w:w="44" w:type="dxa"/>
            </w:tcMar>
            <w:hideMark/>
          </w:tcPr>
          <w:p w14:paraId="6DDBCD7B" w14:textId="77777777" w:rsidR="00F90A39" w:rsidRPr="004B154C" w:rsidRDefault="00F90A39" w:rsidP="009F6335">
            <w:pPr>
              <w:pStyle w:val="Tablecolumnheader"/>
              <w:rPr>
                <w:b/>
              </w:rPr>
            </w:pPr>
            <w:r w:rsidRPr="004B154C">
              <w:rPr>
                <w:b/>
              </w:rPr>
              <w:t>Good teaching scale 2017</w:t>
            </w:r>
          </w:p>
        </w:tc>
        <w:tc>
          <w:tcPr>
            <w:tcW w:w="1254" w:type="dxa"/>
            <w:tcMar>
              <w:top w:w="44" w:type="dxa"/>
              <w:left w:w="86" w:type="dxa"/>
              <w:bottom w:w="86" w:type="dxa"/>
              <w:right w:w="44" w:type="dxa"/>
            </w:tcMar>
            <w:hideMark/>
          </w:tcPr>
          <w:p w14:paraId="2466D289" w14:textId="77777777" w:rsidR="00F90A39" w:rsidRPr="004B154C" w:rsidRDefault="00F90A39" w:rsidP="009F6335">
            <w:pPr>
              <w:pStyle w:val="Tablecolumnheader"/>
              <w:rPr>
                <w:b/>
              </w:rPr>
            </w:pPr>
            <w:r w:rsidRPr="004B154C">
              <w:rPr>
                <w:b/>
              </w:rPr>
              <w:t>Good teaching scale 2018</w:t>
            </w:r>
          </w:p>
        </w:tc>
        <w:tc>
          <w:tcPr>
            <w:tcW w:w="1220" w:type="dxa"/>
            <w:tcMar>
              <w:top w:w="44" w:type="dxa"/>
              <w:left w:w="86" w:type="dxa"/>
              <w:bottom w:w="86" w:type="dxa"/>
              <w:right w:w="44" w:type="dxa"/>
            </w:tcMar>
            <w:hideMark/>
          </w:tcPr>
          <w:p w14:paraId="17A78626" w14:textId="77777777" w:rsidR="00F90A39" w:rsidRPr="004B154C" w:rsidRDefault="00F90A39" w:rsidP="009F6335">
            <w:pPr>
              <w:pStyle w:val="Tablecolumnheader"/>
              <w:rPr>
                <w:b/>
              </w:rPr>
            </w:pPr>
            <w:r w:rsidRPr="004B154C">
              <w:rPr>
                <w:b/>
              </w:rPr>
              <w:t>Generic skills scale 2017</w:t>
            </w:r>
          </w:p>
        </w:tc>
        <w:tc>
          <w:tcPr>
            <w:tcW w:w="1220" w:type="dxa"/>
            <w:tcMar>
              <w:top w:w="44" w:type="dxa"/>
              <w:left w:w="86" w:type="dxa"/>
              <w:bottom w:w="86" w:type="dxa"/>
              <w:right w:w="44" w:type="dxa"/>
            </w:tcMar>
            <w:hideMark/>
          </w:tcPr>
          <w:p w14:paraId="10D21203" w14:textId="77777777" w:rsidR="00F90A39" w:rsidRPr="004B154C" w:rsidRDefault="00F90A39" w:rsidP="009F6335">
            <w:pPr>
              <w:pStyle w:val="Tablecolumnheader"/>
              <w:rPr>
                <w:b/>
              </w:rPr>
            </w:pPr>
            <w:r w:rsidRPr="004B154C">
              <w:rPr>
                <w:b/>
              </w:rPr>
              <w:t>Generic skills scale 2018</w:t>
            </w:r>
          </w:p>
        </w:tc>
      </w:tr>
      <w:tr w:rsidR="00F90A39" w:rsidRPr="008C3C94" w14:paraId="10A3EAC1" w14:textId="77777777" w:rsidTr="00AA1AC3">
        <w:tc>
          <w:tcPr>
            <w:tcW w:w="0" w:type="auto"/>
            <w:tcMar>
              <w:top w:w="44" w:type="dxa"/>
              <w:left w:w="86" w:type="dxa"/>
              <w:bottom w:w="86" w:type="dxa"/>
              <w:right w:w="0" w:type="dxa"/>
            </w:tcMar>
            <w:hideMark/>
          </w:tcPr>
          <w:p w14:paraId="1B0CD044" w14:textId="77777777" w:rsidR="00F90A39" w:rsidRPr="008C3C94" w:rsidRDefault="00F90A39" w:rsidP="00F90A39">
            <w:pPr>
              <w:pStyle w:val="Tabletext"/>
            </w:pPr>
            <w:r w:rsidRPr="008C3C94">
              <w:t>Science and mathematics</w:t>
            </w:r>
          </w:p>
        </w:tc>
        <w:tc>
          <w:tcPr>
            <w:tcW w:w="1371" w:type="dxa"/>
            <w:tcMar>
              <w:top w:w="44" w:type="dxa"/>
              <w:left w:w="86" w:type="dxa"/>
              <w:bottom w:w="86" w:type="dxa"/>
              <w:right w:w="44" w:type="dxa"/>
            </w:tcMar>
            <w:vAlign w:val="bottom"/>
          </w:tcPr>
          <w:p w14:paraId="559E888F" w14:textId="77777777" w:rsidR="00F90A39" w:rsidRPr="001D56A4" w:rsidRDefault="00F90A39" w:rsidP="009F6335">
            <w:pPr>
              <w:pStyle w:val="Tabletextcentred"/>
              <w:rPr>
                <w:b w:val="0"/>
              </w:rPr>
            </w:pPr>
            <w:r w:rsidRPr="001D56A4">
              <w:rPr>
                <w:b w:val="0"/>
              </w:rPr>
              <w:t>n/a</w:t>
            </w:r>
          </w:p>
        </w:tc>
        <w:tc>
          <w:tcPr>
            <w:tcW w:w="1372" w:type="dxa"/>
            <w:tcMar>
              <w:top w:w="44" w:type="dxa"/>
              <w:left w:w="86" w:type="dxa"/>
              <w:bottom w:w="86" w:type="dxa"/>
              <w:right w:w="44" w:type="dxa"/>
            </w:tcMar>
            <w:vAlign w:val="bottom"/>
          </w:tcPr>
          <w:p w14:paraId="3DE9B735" w14:textId="77777777" w:rsidR="00F90A39" w:rsidRPr="001D56A4" w:rsidRDefault="00F90A39" w:rsidP="009F6335">
            <w:pPr>
              <w:pStyle w:val="Tabletextcentred"/>
              <w:rPr>
                <w:b w:val="0"/>
              </w:rPr>
            </w:pPr>
            <w:r w:rsidRPr="001D56A4">
              <w:rPr>
                <w:b w:val="0"/>
              </w:rPr>
              <w:t>86.4</w:t>
            </w:r>
          </w:p>
        </w:tc>
        <w:tc>
          <w:tcPr>
            <w:tcW w:w="1254" w:type="dxa"/>
            <w:tcMar>
              <w:top w:w="44" w:type="dxa"/>
              <w:left w:w="86" w:type="dxa"/>
              <w:bottom w:w="86" w:type="dxa"/>
              <w:right w:w="44" w:type="dxa"/>
            </w:tcMar>
            <w:vAlign w:val="bottom"/>
          </w:tcPr>
          <w:p w14:paraId="4A263D40"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vAlign w:val="bottom"/>
          </w:tcPr>
          <w:p w14:paraId="3808A7A7" w14:textId="77777777" w:rsidR="00F90A39" w:rsidRPr="001D56A4" w:rsidRDefault="00F90A39" w:rsidP="009F6335">
            <w:pPr>
              <w:pStyle w:val="Tabletextcentred"/>
              <w:rPr>
                <w:b w:val="0"/>
              </w:rPr>
            </w:pPr>
            <w:r w:rsidRPr="001D56A4">
              <w:rPr>
                <w:b w:val="0"/>
              </w:rPr>
              <w:t>81.8</w:t>
            </w:r>
          </w:p>
        </w:tc>
        <w:tc>
          <w:tcPr>
            <w:tcW w:w="1220" w:type="dxa"/>
            <w:tcMar>
              <w:top w:w="44" w:type="dxa"/>
              <w:left w:w="86" w:type="dxa"/>
              <w:bottom w:w="86" w:type="dxa"/>
              <w:right w:w="44" w:type="dxa"/>
            </w:tcMar>
            <w:vAlign w:val="bottom"/>
          </w:tcPr>
          <w:p w14:paraId="3F147E9F"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vAlign w:val="bottom"/>
          </w:tcPr>
          <w:p w14:paraId="104A6225" w14:textId="77777777" w:rsidR="00F90A39" w:rsidRPr="001D56A4" w:rsidRDefault="00F90A39" w:rsidP="009F6335">
            <w:pPr>
              <w:pStyle w:val="Tabletextcentred"/>
              <w:rPr>
                <w:b w:val="0"/>
              </w:rPr>
            </w:pPr>
            <w:r w:rsidRPr="001D56A4">
              <w:rPr>
                <w:b w:val="0"/>
              </w:rPr>
              <w:t>84.1</w:t>
            </w:r>
          </w:p>
        </w:tc>
      </w:tr>
      <w:tr w:rsidR="00F90A39" w:rsidRPr="008C3C94" w14:paraId="71935F01" w14:textId="77777777" w:rsidTr="00AA1AC3">
        <w:tc>
          <w:tcPr>
            <w:tcW w:w="0" w:type="auto"/>
            <w:tcMar>
              <w:top w:w="44" w:type="dxa"/>
              <w:left w:w="86" w:type="dxa"/>
              <w:bottom w:w="86" w:type="dxa"/>
              <w:right w:w="0" w:type="dxa"/>
            </w:tcMar>
            <w:hideMark/>
          </w:tcPr>
          <w:p w14:paraId="7B71A243" w14:textId="77777777" w:rsidR="00F90A39" w:rsidRPr="008C3C94" w:rsidRDefault="00F90A39" w:rsidP="00F90A39">
            <w:pPr>
              <w:pStyle w:val="Tabletext"/>
            </w:pPr>
            <w:r w:rsidRPr="008C3C94">
              <w:t>Computing and information systems</w:t>
            </w:r>
          </w:p>
        </w:tc>
        <w:tc>
          <w:tcPr>
            <w:tcW w:w="1371" w:type="dxa"/>
            <w:tcMar>
              <w:top w:w="44" w:type="dxa"/>
              <w:left w:w="86" w:type="dxa"/>
              <w:bottom w:w="86" w:type="dxa"/>
              <w:right w:w="44" w:type="dxa"/>
            </w:tcMar>
            <w:vAlign w:val="bottom"/>
          </w:tcPr>
          <w:p w14:paraId="516ACE5D" w14:textId="77777777" w:rsidR="00F90A39" w:rsidRPr="001D56A4" w:rsidRDefault="00F90A39" w:rsidP="009F6335">
            <w:pPr>
              <w:pStyle w:val="Tabletextcentred"/>
              <w:rPr>
                <w:b w:val="0"/>
              </w:rPr>
            </w:pPr>
            <w:r w:rsidRPr="001D56A4">
              <w:rPr>
                <w:b w:val="0"/>
              </w:rPr>
              <w:t>79.9</w:t>
            </w:r>
          </w:p>
        </w:tc>
        <w:tc>
          <w:tcPr>
            <w:tcW w:w="1372" w:type="dxa"/>
            <w:tcMar>
              <w:top w:w="44" w:type="dxa"/>
              <w:left w:w="86" w:type="dxa"/>
              <w:bottom w:w="86" w:type="dxa"/>
              <w:right w:w="44" w:type="dxa"/>
            </w:tcMar>
            <w:vAlign w:val="bottom"/>
          </w:tcPr>
          <w:p w14:paraId="097BA087" w14:textId="77777777" w:rsidR="00F90A39" w:rsidRPr="001D56A4" w:rsidRDefault="00F90A39" w:rsidP="009F6335">
            <w:pPr>
              <w:pStyle w:val="Tabletextcentred"/>
              <w:rPr>
                <w:b w:val="0"/>
              </w:rPr>
            </w:pPr>
            <w:r w:rsidRPr="001D56A4">
              <w:rPr>
                <w:b w:val="0"/>
              </w:rPr>
              <w:t>73.3</w:t>
            </w:r>
          </w:p>
        </w:tc>
        <w:tc>
          <w:tcPr>
            <w:tcW w:w="1254" w:type="dxa"/>
            <w:tcMar>
              <w:top w:w="44" w:type="dxa"/>
              <w:left w:w="86" w:type="dxa"/>
              <w:bottom w:w="86" w:type="dxa"/>
              <w:right w:w="44" w:type="dxa"/>
            </w:tcMar>
            <w:vAlign w:val="bottom"/>
          </w:tcPr>
          <w:p w14:paraId="66CA0D3E" w14:textId="77777777" w:rsidR="00F90A39" w:rsidRPr="001D56A4" w:rsidRDefault="00F90A39" w:rsidP="009F6335">
            <w:pPr>
              <w:pStyle w:val="Tabletextcentred"/>
              <w:rPr>
                <w:b w:val="0"/>
              </w:rPr>
            </w:pPr>
            <w:r w:rsidRPr="001D56A4">
              <w:rPr>
                <w:b w:val="0"/>
              </w:rPr>
              <w:t>80.9</w:t>
            </w:r>
          </w:p>
        </w:tc>
        <w:tc>
          <w:tcPr>
            <w:tcW w:w="1254" w:type="dxa"/>
            <w:tcMar>
              <w:top w:w="44" w:type="dxa"/>
              <w:left w:w="86" w:type="dxa"/>
              <w:bottom w:w="86" w:type="dxa"/>
              <w:right w:w="44" w:type="dxa"/>
            </w:tcMar>
            <w:vAlign w:val="bottom"/>
          </w:tcPr>
          <w:p w14:paraId="706AF82F" w14:textId="77777777" w:rsidR="00F90A39" w:rsidRPr="001D56A4" w:rsidRDefault="00F90A39" w:rsidP="009F6335">
            <w:pPr>
              <w:pStyle w:val="Tabletextcentred"/>
              <w:rPr>
                <w:b w:val="0"/>
              </w:rPr>
            </w:pPr>
            <w:r w:rsidRPr="001D56A4">
              <w:rPr>
                <w:b w:val="0"/>
              </w:rPr>
              <w:t>75.2</w:t>
            </w:r>
          </w:p>
        </w:tc>
        <w:tc>
          <w:tcPr>
            <w:tcW w:w="1220" w:type="dxa"/>
            <w:tcMar>
              <w:top w:w="44" w:type="dxa"/>
              <w:left w:w="86" w:type="dxa"/>
              <w:bottom w:w="86" w:type="dxa"/>
              <w:right w:w="44" w:type="dxa"/>
            </w:tcMar>
            <w:vAlign w:val="bottom"/>
          </w:tcPr>
          <w:p w14:paraId="52C01C28" w14:textId="77777777" w:rsidR="00F90A39" w:rsidRPr="001D56A4" w:rsidRDefault="00F90A39" w:rsidP="009F6335">
            <w:pPr>
              <w:pStyle w:val="Tabletextcentred"/>
              <w:rPr>
                <w:b w:val="0"/>
              </w:rPr>
            </w:pPr>
            <w:r w:rsidRPr="001D56A4">
              <w:rPr>
                <w:b w:val="0"/>
              </w:rPr>
              <w:t>82.3</w:t>
            </w:r>
          </w:p>
        </w:tc>
        <w:tc>
          <w:tcPr>
            <w:tcW w:w="1220" w:type="dxa"/>
            <w:tcMar>
              <w:top w:w="44" w:type="dxa"/>
              <w:left w:w="86" w:type="dxa"/>
              <w:bottom w:w="86" w:type="dxa"/>
              <w:right w:w="44" w:type="dxa"/>
            </w:tcMar>
            <w:vAlign w:val="bottom"/>
          </w:tcPr>
          <w:p w14:paraId="2F0518C1" w14:textId="77777777" w:rsidR="00F90A39" w:rsidRPr="001D56A4" w:rsidRDefault="00F90A39" w:rsidP="009F6335">
            <w:pPr>
              <w:pStyle w:val="Tabletextcentred"/>
              <w:rPr>
                <w:b w:val="0"/>
              </w:rPr>
            </w:pPr>
            <w:r w:rsidRPr="001D56A4">
              <w:rPr>
                <w:b w:val="0"/>
              </w:rPr>
              <w:t>81.7</w:t>
            </w:r>
          </w:p>
        </w:tc>
      </w:tr>
      <w:tr w:rsidR="00F90A39" w:rsidRPr="008C3C94" w14:paraId="511CE087" w14:textId="77777777" w:rsidTr="00AA1AC3">
        <w:tc>
          <w:tcPr>
            <w:tcW w:w="0" w:type="auto"/>
            <w:tcMar>
              <w:top w:w="44" w:type="dxa"/>
              <w:left w:w="86" w:type="dxa"/>
              <w:bottom w:w="86" w:type="dxa"/>
              <w:right w:w="0" w:type="dxa"/>
            </w:tcMar>
            <w:hideMark/>
          </w:tcPr>
          <w:p w14:paraId="3DB0A0B9" w14:textId="77777777" w:rsidR="00F90A39" w:rsidRPr="008C3C94" w:rsidRDefault="00F90A39" w:rsidP="00F90A39">
            <w:pPr>
              <w:pStyle w:val="Tabletext"/>
            </w:pPr>
            <w:r w:rsidRPr="008C3C94">
              <w:t>Engineering</w:t>
            </w:r>
          </w:p>
        </w:tc>
        <w:tc>
          <w:tcPr>
            <w:tcW w:w="1371" w:type="dxa"/>
            <w:tcMar>
              <w:top w:w="44" w:type="dxa"/>
              <w:left w:w="86" w:type="dxa"/>
              <w:bottom w:w="86" w:type="dxa"/>
              <w:right w:w="44" w:type="dxa"/>
            </w:tcMar>
            <w:vAlign w:val="bottom"/>
          </w:tcPr>
          <w:p w14:paraId="3C12C0AF" w14:textId="77777777" w:rsidR="00F90A39" w:rsidRPr="001D56A4" w:rsidRDefault="00F90A39" w:rsidP="009F6335">
            <w:pPr>
              <w:pStyle w:val="Tabletextcentred"/>
              <w:rPr>
                <w:b w:val="0"/>
              </w:rPr>
            </w:pPr>
            <w:r w:rsidRPr="001D56A4">
              <w:rPr>
                <w:b w:val="0"/>
              </w:rPr>
              <w:t>77.9</w:t>
            </w:r>
          </w:p>
        </w:tc>
        <w:tc>
          <w:tcPr>
            <w:tcW w:w="1372" w:type="dxa"/>
            <w:tcMar>
              <w:top w:w="44" w:type="dxa"/>
              <w:left w:w="86" w:type="dxa"/>
              <w:bottom w:w="86" w:type="dxa"/>
              <w:right w:w="44" w:type="dxa"/>
            </w:tcMar>
            <w:vAlign w:val="bottom"/>
          </w:tcPr>
          <w:p w14:paraId="3676CD7F" w14:textId="77777777" w:rsidR="00F90A39" w:rsidRPr="001D56A4" w:rsidRDefault="00F90A39" w:rsidP="009F6335">
            <w:pPr>
              <w:pStyle w:val="Tabletextcentred"/>
              <w:rPr>
                <w:b w:val="0"/>
              </w:rPr>
            </w:pPr>
            <w:r w:rsidRPr="001D56A4">
              <w:rPr>
                <w:b w:val="0"/>
              </w:rPr>
              <w:t>69.1</w:t>
            </w:r>
          </w:p>
        </w:tc>
        <w:tc>
          <w:tcPr>
            <w:tcW w:w="1254" w:type="dxa"/>
            <w:tcMar>
              <w:top w:w="44" w:type="dxa"/>
              <w:left w:w="86" w:type="dxa"/>
              <w:bottom w:w="86" w:type="dxa"/>
              <w:right w:w="44" w:type="dxa"/>
            </w:tcMar>
            <w:vAlign w:val="bottom"/>
          </w:tcPr>
          <w:p w14:paraId="06B64566" w14:textId="77777777" w:rsidR="00F90A39" w:rsidRPr="001D56A4" w:rsidRDefault="00F90A39" w:rsidP="009F6335">
            <w:pPr>
              <w:pStyle w:val="Tabletextcentred"/>
              <w:rPr>
                <w:b w:val="0"/>
              </w:rPr>
            </w:pPr>
            <w:r w:rsidRPr="001D56A4">
              <w:rPr>
                <w:b w:val="0"/>
              </w:rPr>
              <w:t>68.7</w:t>
            </w:r>
          </w:p>
        </w:tc>
        <w:tc>
          <w:tcPr>
            <w:tcW w:w="1254" w:type="dxa"/>
            <w:tcMar>
              <w:top w:w="44" w:type="dxa"/>
              <w:left w:w="86" w:type="dxa"/>
              <w:bottom w:w="86" w:type="dxa"/>
              <w:right w:w="44" w:type="dxa"/>
            </w:tcMar>
            <w:vAlign w:val="bottom"/>
          </w:tcPr>
          <w:p w14:paraId="19911FBE" w14:textId="77777777" w:rsidR="00F90A39" w:rsidRPr="001D56A4" w:rsidRDefault="00F90A39" w:rsidP="009F6335">
            <w:pPr>
              <w:pStyle w:val="Tabletextcentred"/>
              <w:rPr>
                <w:b w:val="0"/>
              </w:rPr>
            </w:pPr>
            <w:r w:rsidRPr="001D56A4">
              <w:rPr>
                <w:b w:val="0"/>
              </w:rPr>
              <w:t>63.8</w:t>
            </w:r>
          </w:p>
        </w:tc>
        <w:tc>
          <w:tcPr>
            <w:tcW w:w="1220" w:type="dxa"/>
            <w:tcMar>
              <w:top w:w="44" w:type="dxa"/>
              <w:left w:w="86" w:type="dxa"/>
              <w:bottom w:w="86" w:type="dxa"/>
              <w:right w:w="44" w:type="dxa"/>
            </w:tcMar>
            <w:vAlign w:val="bottom"/>
          </w:tcPr>
          <w:p w14:paraId="6F7B6CA6" w14:textId="77777777" w:rsidR="00F90A39" w:rsidRPr="001D56A4" w:rsidRDefault="00F90A39" w:rsidP="009F6335">
            <w:pPr>
              <w:pStyle w:val="Tabletextcentred"/>
              <w:rPr>
                <w:b w:val="0"/>
              </w:rPr>
            </w:pPr>
            <w:r w:rsidRPr="001D56A4">
              <w:rPr>
                <w:b w:val="0"/>
              </w:rPr>
              <w:t>72.1</w:t>
            </w:r>
          </w:p>
        </w:tc>
        <w:tc>
          <w:tcPr>
            <w:tcW w:w="1220" w:type="dxa"/>
            <w:tcMar>
              <w:top w:w="44" w:type="dxa"/>
              <w:left w:w="86" w:type="dxa"/>
              <w:bottom w:w="86" w:type="dxa"/>
              <w:right w:w="44" w:type="dxa"/>
            </w:tcMar>
            <w:vAlign w:val="bottom"/>
          </w:tcPr>
          <w:p w14:paraId="6D041815" w14:textId="77777777" w:rsidR="00F90A39" w:rsidRPr="001D56A4" w:rsidRDefault="00F90A39" w:rsidP="009F6335">
            <w:pPr>
              <w:pStyle w:val="Tabletextcentred"/>
              <w:rPr>
                <w:b w:val="0"/>
              </w:rPr>
            </w:pPr>
            <w:r w:rsidRPr="001D56A4">
              <w:rPr>
                <w:b w:val="0"/>
              </w:rPr>
              <w:t>70.2</w:t>
            </w:r>
          </w:p>
        </w:tc>
      </w:tr>
      <w:tr w:rsidR="00F90A39" w:rsidRPr="008C3C94" w14:paraId="630F2B46" w14:textId="77777777" w:rsidTr="00AA1AC3">
        <w:tc>
          <w:tcPr>
            <w:tcW w:w="0" w:type="auto"/>
            <w:tcMar>
              <w:top w:w="44" w:type="dxa"/>
              <w:left w:w="86" w:type="dxa"/>
              <w:bottom w:w="86" w:type="dxa"/>
              <w:right w:w="0" w:type="dxa"/>
            </w:tcMar>
            <w:hideMark/>
          </w:tcPr>
          <w:p w14:paraId="5BDE8178" w14:textId="77777777" w:rsidR="00F90A39" w:rsidRPr="008C3C94" w:rsidRDefault="00F90A39" w:rsidP="00F90A39">
            <w:pPr>
              <w:pStyle w:val="Tabletext"/>
            </w:pPr>
            <w:r w:rsidRPr="008C3C94">
              <w:t>Architecture and built environment</w:t>
            </w:r>
          </w:p>
        </w:tc>
        <w:tc>
          <w:tcPr>
            <w:tcW w:w="1371" w:type="dxa"/>
            <w:tcMar>
              <w:top w:w="44" w:type="dxa"/>
              <w:left w:w="86" w:type="dxa"/>
              <w:bottom w:w="86" w:type="dxa"/>
              <w:right w:w="44" w:type="dxa"/>
            </w:tcMar>
          </w:tcPr>
          <w:p w14:paraId="0219BE0D" w14:textId="77777777" w:rsidR="00F90A39" w:rsidRPr="001D56A4" w:rsidRDefault="00F90A39" w:rsidP="009F6335">
            <w:pPr>
              <w:pStyle w:val="Tabletextcentred"/>
              <w:rPr>
                <w:b w:val="0"/>
              </w:rPr>
            </w:pPr>
            <w:r w:rsidRPr="001D56A4">
              <w:rPr>
                <w:b w:val="0"/>
              </w:rPr>
              <w:t>n/a</w:t>
            </w:r>
          </w:p>
        </w:tc>
        <w:tc>
          <w:tcPr>
            <w:tcW w:w="1372" w:type="dxa"/>
            <w:tcMar>
              <w:top w:w="44" w:type="dxa"/>
              <w:left w:w="86" w:type="dxa"/>
              <w:bottom w:w="86" w:type="dxa"/>
              <w:right w:w="44" w:type="dxa"/>
            </w:tcMar>
          </w:tcPr>
          <w:p w14:paraId="309CA9F4"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tcPr>
          <w:p w14:paraId="0530B616"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tcPr>
          <w:p w14:paraId="38C61633"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tcPr>
          <w:p w14:paraId="224E82D0"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tcPr>
          <w:p w14:paraId="38FD28B3" w14:textId="77777777" w:rsidR="00F90A39" w:rsidRPr="001D56A4" w:rsidRDefault="00F90A39" w:rsidP="009F6335">
            <w:pPr>
              <w:pStyle w:val="Tabletextcentred"/>
              <w:rPr>
                <w:b w:val="0"/>
              </w:rPr>
            </w:pPr>
            <w:r w:rsidRPr="001D56A4">
              <w:rPr>
                <w:b w:val="0"/>
              </w:rPr>
              <w:t>n/a</w:t>
            </w:r>
          </w:p>
        </w:tc>
      </w:tr>
      <w:tr w:rsidR="00F90A39" w:rsidRPr="008C3C94" w14:paraId="273DBE20" w14:textId="77777777" w:rsidTr="00AA1AC3">
        <w:tc>
          <w:tcPr>
            <w:tcW w:w="0" w:type="auto"/>
            <w:tcMar>
              <w:top w:w="44" w:type="dxa"/>
              <w:left w:w="86" w:type="dxa"/>
              <w:bottom w:w="86" w:type="dxa"/>
              <w:right w:w="0" w:type="dxa"/>
            </w:tcMar>
            <w:hideMark/>
          </w:tcPr>
          <w:p w14:paraId="57FC0ADF" w14:textId="77777777" w:rsidR="00F90A39" w:rsidRPr="008C3C94" w:rsidRDefault="00F90A39" w:rsidP="00F90A39">
            <w:pPr>
              <w:pStyle w:val="Tabletext"/>
            </w:pPr>
            <w:r w:rsidRPr="008C3C94">
              <w:t>Agriculture and environmental studies</w:t>
            </w:r>
          </w:p>
        </w:tc>
        <w:tc>
          <w:tcPr>
            <w:tcW w:w="1371" w:type="dxa"/>
            <w:tcMar>
              <w:top w:w="44" w:type="dxa"/>
              <w:left w:w="86" w:type="dxa"/>
              <w:bottom w:w="86" w:type="dxa"/>
              <w:right w:w="44" w:type="dxa"/>
            </w:tcMar>
            <w:vAlign w:val="bottom"/>
          </w:tcPr>
          <w:p w14:paraId="7B3A032C" w14:textId="77777777" w:rsidR="00F90A39" w:rsidRPr="001D56A4" w:rsidRDefault="00F90A39" w:rsidP="009F6335">
            <w:pPr>
              <w:pStyle w:val="Tabletextcentred"/>
              <w:rPr>
                <w:b w:val="0"/>
              </w:rPr>
            </w:pPr>
            <w:r w:rsidRPr="001D56A4">
              <w:rPr>
                <w:b w:val="0"/>
              </w:rPr>
              <w:t>n/a</w:t>
            </w:r>
          </w:p>
        </w:tc>
        <w:tc>
          <w:tcPr>
            <w:tcW w:w="1372" w:type="dxa"/>
            <w:tcMar>
              <w:top w:w="44" w:type="dxa"/>
              <w:left w:w="86" w:type="dxa"/>
              <w:bottom w:w="86" w:type="dxa"/>
              <w:right w:w="44" w:type="dxa"/>
            </w:tcMar>
            <w:vAlign w:val="bottom"/>
          </w:tcPr>
          <w:p w14:paraId="7B9899FB" w14:textId="77777777" w:rsidR="00F90A39" w:rsidRPr="001D56A4" w:rsidRDefault="00F90A39" w:rsidP="009F6335">
            <w:pPr>
              <w:pStyle w:val="Tabletextcentred"/>
              <w:rPr>
                <w:b w:val="0"/>
              </w:rPr>
            </w:pPr>
            <w:r w:rsidRPr="001D56A4">
              <w:rPr>
                <w:b w:val="0"/>
              </w:rPr>
              <w:t>91.7</w:t>
            </w:r>
          </w:p>
        </w:tc>
        <w:tc>
          <w:tcPr>
            <w:tcW w:w="1254" w:type="dxa"/>
            <w:tcMar>
              <w:top w:w="44" w:type="dxa"/>
              <w:left w:w="86" w:type="dxa"/>
              <w:bottom w:w="86" w:type="dxa"/>
              <w:right w:w="44" w:type="dxa"/>
            </w:tcMar>
            <w:vAlign w:val="bottom"/>
          </w:tcPr>
          <w:p w14:paraId="28581AB6"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vAlign w:val="bottom"/>
          </w:tcPr>
          <w:p w14:paraId="57057A94" w14:textId="77777777" w:rsidR="00F90A39" w:rsidRPr="001D56A4" w:rsidRDefault="00F90A39" w:rsidP="009F6335">
            <w:pPr>
              <w:pStyle w:val="Tabletextcentred"/>
              <w:rPr>
                <w:b w:val="0"/>
              </w:rPr>
            </w:pPr>
            <w:r w:rsidRPr="001D56A4">
              <w:rPr>
                <w:b w:val="0"/>
              </w:rPr>
              <w:t>81.3</w:t>
            </w:r>
          </w:p>
        </w:tc>
        <w:tc>
          <w:tcPr>
            <w:tcW w:w="1220" w:type="dxa"/>
            <w:tcMar>
              <w:top w:w="44" w:type="dxa"/>
              <w:left w:w="86" w:type="dxa"/>
              <w:bottom w:w="86" w:type="dxa"/>
              <w:right w:w="44" w:type="dxa"/>
            </w:tcMar>
            <w:vAlign w:val="bottom"/>
          </w:tcPr>
          <w:p w14:paraId="083C5E07"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vAlign w:val="bottom"/>
          </w:tcPr>
          <w:p w14:paraId="0EEFF95B" w14:textId="77777777" w:rsidR="00F90A39" w:rsidRPr="001D56A4" w:rsidRDefault="00F90A39" w:rsidP="009F6335">
            <w:pPr>
              <w:pStyle w:val="Tabletextcentred"/>
              <w:rPr>
                <w:b w:val="0"/>
              </w:rPr>
            </w:pPr>
            <w:r w:rsidRPr="001D56A4">
              <w:rPr>
                <w:b w:val="0"/>
              </w:rPr>
              <w:t>83.3</w:t>
            </w:r>
          </w:p>
        </w:tc>
      </w:tr>
      <w:tr w:rsidR="00F90A39" w:rsidRPr="008C3C94" w14:paraId="7E9619A9" w14:textId="77777777" w:rsidTr="00AA1AC3">
        <w:tc>
          <w:tcPr>
            <w:tcW w:w="0" w:type="auto"/>
            <w:tcMar>
              <w:top w:w="44" w:type="dxa"/>
              <w:left w:w="86" w:type="dxa"/>
              <w:bottom w:w="86" w:type="dxa"/>
              <w:right w:w="0" w:type="dxa"/>
            </w:tcMar>
            <w:hideMark/>
          </w:tcPr>
          <w:p w14:paraId="06B38F98" w14:textId="77777777" w:rsidR="00F90A39" w:rsidRPr="008C3C94" w:rsidRDefault="00F90A39" w:rsidP="00F90A39">
            <w:pPr>
              <w:pStyle w:val="Tabletext"/>
            </w:pPr>
            <w:r w:rsidRPr="008C3C94">
              <w:t>Health services and support</w:t>
            </w:r>
          </w:p>
        </w:tc>
        <w:tc>
          <w:tcPr>
            <w:tcW w:w="1371" w:type="dxa"/>
            <w:tcMar>
              <w:top w:w="44" w:type="dxa"/>
              <w:left w:w="86" w:type="dxa"/>
              <w:bottom w:w="86" w:type="dxa"/>
              <w:right w:w="44" w:type="dxa"/>
            </w:tcMar>
            <w:vAlign w:val="bottom"/>
          </w:tcPr>
          <w:p w14:paraId="31987603" w14:textId="77777777" w:rsidR="00F90A39" w:rsidRPr="001D56A4" w:rsidRDefault="00F90A39" w:rsidP="009F6335">
            <w:pPr>
              <w:pStyle w:val="Tabletextcentred"/>
              <w:rPr>
                <w:b w:val="0"/>
              </w:rPr>
            </w:pPr>
            <w:r w:rsidRPr="001D56A4">
              <w:rPr>
                <w:b w:val="0"/>
              </w:rPr>
              <w:t>76.0</w:t>
            </w:r>
          </w:p>
        </w:tc>
        <w:tc>
          <w:tcPr>
            <w:tcW w:w="1372" w:type="dxa"/>
            <w:tcMar>
              <w:top w:w="44" w:type="dxa"/>
              <w:left w:w="86" w:type="dxa"/>
              <w:bottom w:w="86" w:type="dxa"/>
              <w:right w:w="44" w:type="dxa"/>
            </w:tcMar>
            <w:vAlign w:val="bottom"/>
          </w:tcPr>
          <w:p w14:paraId="40F428FB" w14:textId="77777777" w:rsidR="00F90A39" w:rsidRPr="001D56A4" w:rsidRDefault="00F90A39" w:rsidP="009F6335">
            <w:pPr>
              <w:pStyle w:val="Tabletextcentred"/>
              <w:rPr>
                <w:b w:val="0"/>
              </w:rPr>
            </w:pPr>
            <w:r w:rsidRPr="001D56A4">
              <w:rPr>
                <w:b w:val="0"/>
              </w:rPr>
              <w:t>76.1</w:t>
            </w:r>
          </w:p>
        </w:tc>
        <w:tc>
          <w:tcPr>
            <w:tcW w:w="1254" w:type="dxa"/>
            <w:tcMar>
              <w:top w:w="44" w:type="dxa"/>
              <w:left w:w="86" w:type="dxa"/>
              <w:bottom w:w="86" w:type="dxa"/>
              <w:right w:w="44" w:type="dxa"/>
            </w:tcMar>
            <w:vAlign w:val="bottom"/>
          </w:tcPr>
          <w:p w14:paraId="71D5017E" w14:textId="77777777" w:rsidR="00F90A39" w:rsidRPr="001D56A4" w:rsidRDefault="00F90A39" w:rsidP="009F6335">
            <w:pPr>
              <w:pStyle w:val="Tabletextcentred"/>
              <w:rPr>
                <w:b w:val="0"/>
              </w:rPr>
            </w:pPr>
            <w:r w:rsidRPr="001D56A4">
              <w:rPr>
                <w:b w:val="0"/>
              </w:rPr>
              <w:t>68.1</w:t>
            </w:r>
          </w:p>
        </w:tc>
        <w:tc>
          <w:tcPr>
            <w:tcW w:w="1254" w:type="dxa"/>
            <w:tcMar>
              <w:top w:w="44" w:type="dxa"/>
              <w:left w:w="86" w:type="dxa"/>
              <w:bottom w:w="86" w:type="dxa"/>
              <w:right w:w="44" w:type="dxa"/>
            </w:tcMar>
            <w:vAlign w:val="bottom"/>
          </w:tcPr>
          <w:p w14:paraId="13A73696" w14:textId="77777777" w:rsidR="00F90A39" w:rsidRPr="001D56A4" w:rsidRDefault="00F90A39" w:rsidP="009F6335">
            <w:pPr>
              <w:pStyle w:val="Tabletextcentred"/>
              <w:rPr>
                <w:b w:val="0"/>
              </w:rPr>
            </w:pPr>
            <w:r w:rsidRPr="001D56A4">
              <w:rPr>
                <w:b w:val="0"/>
              </w:rPr>
              <w:t>68.1</w:t>
            </w:r>
          </w:p>
        </w:tc>
        <w:tc>
          <w:tcPr>
            <w:tcW w:w="1220" w:type="dxa"/>
            <w:tcMar>
              <w:top w:w="44" w:type="dxa"/>
              <w:left w:w="86" w:type="dxa"/>
              <w:bottom w:w="86" w:type="dxa"/>
              <w:right w:w="44" w:type="dxa"/>
            </w:tcMar>
            <w:vAlign w:val="bottom"/>
          </w:tcPr>
          <w:p w14:paraId="10E5DD0E" w14:textId="77777777" w:rsidR="00F90A39" w:rsidRPr="001D56A4" w:rsidRDefault="00F90A39" w:rsidP="009F6335">
            <w:pPr>
              <w:pStyle w:val="Tabletextcentred"/>
              <w:rPr>
                <w:b w:val="0"/>
              </w:rPr>
            </w:pPr>
            <w:r w:rsidRPr="001D56A4">
              <w:rPr>
                <w:b w:val="0"/>
              </w:rPr>
              <w:t>77.5</w:t>
            </w:r>
          </w:p>
        </w:tc>
        <w:tc>
          <w:tcPr>
            <w:tcW w:w="1220" w:type="dxa"/>
            <w:tcMar>
              <w:top w:w="44" w:type="dxa"/>
              <w:left w:w="86" w:type="dxa"/>
              <w:bottom w:w="86" w:type="dxa"/>
              <w:right w:w="44" w:type="dxa"/>
            </w:tcMar>
            <w:vAlign w:val="bottom"/>
          </w:tcPr>
          <w:p w14:paraId="5D5E1D47" w14:textId="77777777" w:rsidR="00F90A39" w:rsidRPr="001D56A4" w:rsidRDefault="00F90A39" w:rsidP="009F6335">
            <w:pPr>
              <w:pStyle w:val="Tabletextcentred"/>
              <w:rPr>
                <w:b w:val="0"/>
              </w:rPr>
            </w:pPr>
            <w:r w:rsidRPr="001D56A4">
              <w:rPr>
                <w:b w:val="0"/>
              </w:rPr>
              <w:t>77.0</w:t>
            </w:r>
          </w:p>
        </w:tc>
      </w:tr>
      <w:tr w:rsidR="00F90A39" w:rsidRPr="008C3C94" w14:paraId="2CFFCF35" w14:textId="77777777" w:rsidTr="00AA1AC3">
        <w:tc>
          <w:tcPr>
            <w:tcW w:w="0" w:type="auto"/>
            <w:tcMar>
              <w:top w:w="44" w:type="dxa"/>
              <w:left w:w="86" w:type="dxa"/>
              <w:bottom w:w="86" w:type="dxa"/>
              <w:right w:w="0" w:type="dxa"/>
            </w:tcMar>
            <w:hideMark/>
          </w:tcPr>
          <w:p w14:paraId="5F6365AC" w14:textId="77777777" w:rsidR="00F90A39" w:rsidRPr="008C3C94" w:rsidRDefault="00F90A39" w:rsidP="00F90A39">
            <w:pPr>
              <w:pStyle w:val="Tabletext"/>
            </w:pPr>
            <w:r w:rsidRPr="008C3C94">
              <w:t>Medicine</w:t>
            </w:r>
          </w:p>
        </w:tc>
        <w:tc>
          <w:tcPr>
            <w:tcW w:w="1371" w:type="dxa"/>
            <w:tcMar>
              <w:top w:w="44" w:type="dxa"/>
              <w:left w:w="86" w:type="dxa"/>
              <w:bottom w:w="86" w:type="dxa"/>
              <w:right w:w="44" w:type="dxa"/>
            </w:tcMar>
            <w:vAlign w:val="bottom"/>
          </w:tcPr>
          <w:p w14:paraId="03406C4D" w14:textId="77777777" w:rsidR="00F90A39" w:rsidRPr="001D56A4" w:rsidRDefault="00F90A39" w:rsidP="009F6335">
            <w:pPr>
              <w:pStyle w:val="Tabletextcentred"/>
              <w:rPr>
                <w:b w:val="0"/>
              </w:rPr>
            </w:pPr>
          </w:p>
        </w:tc>
        <w:tc>
          <w:tcPr>
            <w:tcW w:w="1372" w:type="dxa"/>
            <w:tcMar>
              <w:top w:w="44" w:type="dxa"/>
              <w:left w:w="86" w:type="dxa"/>
              <w:bottom w:w="86" w:type="dxa"/>
              <w:right w:w="44" w:type="dxa"/>
            </w:tcMar>
            <w:vAlign w:val="bottom"/>
          </w:tcPr>
          <w:p w14:paraId="59878044"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3E5096AF"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34B18A39"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1A106D99"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0349459A" w14:textId="77777777" w:rsidR="00F90A39" w:rsidRPr="001D56A4" w:rsidRDefault="00F90A39" w:rsidP="009F6335">
            <w:pPr>
              <w:pStyle w:val="Tabletextcentred"/>
              <w:rPr>
                <w:b w:val="0"/>
              </w:rPr>
            </w:pPr>
          </w:p>
        </w:tc>
      </w:tr>
      <w:tr w:rsidR="00F90A39" w:rsidRPr="008C3C94" w14:paraId="18BF498A" w14:textId="77777777" w:rsidTr="00AA1AC3">
        <w:tc>
          <w:tcPr>
            <w:tcW w:w="0" w:type="auto"/>
            <w:tcMar>
              <w:top w:w="44" w:type="dxa"/>
              <w:left w:w="86" w:type="dxa"/>
              <w:bottom w:w="86" w:type="dxa"/>
              <w:right w:w="0" w:type="dxa"/>
            </w:tcMar>
            <w:hideMark/>
          </w:tcPr>
          <w:p w14:paraId="6CBCE8D0" w14:textId="77777777" w:rsidR="00F90A39" w:rsidRPr="008C3C94" w:rsidRDefault="00F90A39" w:rsidP="00F90A39">
            <w:pPr>
              <w:pStyle w:val="Tabletext"/>
            </w:pPr>
            <w:r w:rsidRPr="008C3C94">
              <w:t>Nursing</w:t>
            </w:r>
          </w:p>
        </w:tc>
        <w:tc>
          <w:tcPr>
            <w:tcW w:w="1371" w:type="dxa"/>
            <w:tcMar>
              <w:top w:w="44" w:type="dxa"/>
              <w:left w:w="86" w:type="dxa"/>
              <w:bottom w:w="86" w:type="dxa"/>
              <w:right w:w="44" w:type="dxa"/>
            </w:tcMar>
            <w:vAlign w:val="bottom"/>
          </w:tcPr>
          <w:p w14:paraId="263C6C20" w14:textId="77777777" w:rsidR="00F90A39" w:rsidRPr="001D56A4" w:rsidRDefault="00F90A39" w:rsidP="009F6335">
            <w:pPr>
              <w:pStyle w:val="Tabletextcentred"/>
              <w:rPr>
                <w:b w:val="0"/>
              </w:rPr>
            </w:pPr>
            <w:r w:rsidRPr="001D56A4">
              <w:rPr>
                <w:b w:val="0"/>
              </w:rPr>
              <w:t>90.0</w:t>
            </w:r>
          </w:p>
        </w:tc>
        <w:tc>
          <w:tcPr>
            <w:tcW w:w="1372" w:type="dxa"/>
            <w:tcMar>
              <w:top w:w="44" w:type="dxa"/>
              <w:left w:w="86" w:type="dxa"/>
              <w:bottom w:w="86" w:type="dxa"/>
              <w:right w:w="44" w:type="dxa"/>
            </w:tcMar>
            <w:vAlign w:val="bottom"/>
          </w:tcPr>
          <w:p w14:paraId="770CC523" w14:textId="77777777" w:rsidR="00F90A39" w:rsidRPr="001D56A4" w:rsidRDefault="00F90A39" w:rsidP="009F6335">
            <w:pPr>
              <w:pStyle w:val="Tabletextcentred"/>
              <w:rPr>
                <w:b w:val="0"/>
              </w:rPr>
            </w:pPr>
            <w:r w:rsidRPr="001D56A4">
              <w:rPr>
                <w:b w:val="0"/>
              </w:rPr>
              <w:t>93.4</w:t>
            </w:r>
          </w:p>
        </w:tc>
        <w:tc>
          <w:tcPr>
            <w:tcW w:w="1254" w:type="dxa"/>
            <w:tcMar>
              <w:top w:w="44" w:type="dxa"/>
              <w:left w:w="86" w:type="dxa"/>
              <w:bottom w:w="86" w:type="dxa"/>
              <w:right w:w="44" w:type="dxa"/>
            </w:tcMar>
            <w:vAlign w:val="bottom"/>
          </w:tcPr>
          <w:p w14:paraId="3FF3D4CA" w14:textId="77777777" w:rsidR="00F90A39" w:rsidRPr="001D56A4" w:rsidRDefault="00F90A39" w:rsidP="009F6335">
            <w:pPr>
              <w:pStyle w:val="Tabletextcentred"/>
              <w:rPr>
                <w:b w:val="0"/>
              </w:rPr>
            </w:pPr>
            <w:r w:rsidRPr="001D56A4">
              <w:rPr>
                <w:b w:val="0"/>
              </w:rPr>
              <w:t>84.3</w:t>
            </w:r>
          </w:p>
        </w:tc>
        <w:tc>
          <w:tcPr>
            <w:tcW w:w="1254" w:type="dxa"/>
            <w:tcMar>
              <w:top w:w="44" w:type="dxa"/>
              <w:left w:w="86" w:type="dxa"/>
              <w:bottom w:w="86" w:type="dxa"/>
              <w:right w:w="44" w:type="dxa"/>
            </w:tcMar>
            <w:vAlign w:val="bottom"/>
          </w:tcPr>
          <w:p w14:paraId="083713A4" w14:textId="77777777" w:rsidR="00F90A39" w:rsidRPr="001D56A4" w:rsidRDefault="00F90A39" w:rsidP="009F6335">
            <w:pPr>
              <w:pStyle w:val="Tabletextcentred"/>
              <w:rPr>
                <w:b w:val="0"/>
              </w:rPr>
            </w:pPr>
            <w:r w:rsidRPr="001D56A4">
              <w:rPr>
                <w:b w:val="0"/>
              </w:rPr>
              <w:t>80.3</w:t>
            </w:r>
          </w:p>
        </w:tc>
        <w:tc>
          <w:tcPr>
            <w:tcW w:w="1220" w:type="dxa"/>
            <w:tcMar>
              <w:top w:w="44" w:type="dxa"/>
              <w:left w:w="86" w:type="dxa"/>
              <w:bottom w:w="86" w:type="dxa"/>
              <w:right w:w="44" w:type="dxa"/>
            </w:tcMar>
            <w:vAlign w:val="bottom"/>
          </w:tcPr>
          <w:p w14:paraId="43F92E47" w14:textId="77777777" w:rsidR="00F90A39" w:rsidRPr="001D56A4" w:rsidRDefault="00F90A39" w:rsidP="009F6335">
            <w:pPr>
              <w:pStyle w:val="Tabletextcentred"/>
              <w:rPr>
                <w:b w:val="0"/>
              </w:rPr>
            </w:pPr>
            <w:r w:rsidRPr="001D56A4">
              <w:rPr>
                <w:b w:val="0"/>
              </w:rPr>
              <w:t>94.3</w:t>
            </w:r>
          </w:p>
        </w:tc>
        <w:tc>
          <w:tcPr>
            <w:tcW w:w="1220" w:type="dxa"/>
            <w:tcMar>
              <w:top w:w="44" w:type="dxa"/>
              <w:left w:w="86" w:type="dxa"/>
              <w:bottom w:w="86" w:type="dxa"/>
              <w:right w:w="44" w:type="dxa"/>
            </w:tcMar>
            <w:vAlign w:val="bottom"/>
          </w:tcPr>
          <w:p w14:paraId="4971405F" w14:textId="77777777" w:rsidR="00F90A39" w:rsidRPr="001D56A4" w:rsidRDefault="00F90A39" w:rsidP="009F6335">
            <w:pPr>
              <w:pStyle w:val="Tabletextcentred"/>
              <w:rPr>
                <w:b w:val="0"/>
              </w:rPr>
            </w:pPr>
            <w:r w:rsidRPr="001D56A4">
              <w:rPr>
                <w:b w:val="0"/>
              </w:rPr>
              <w:t>93.4</w:t>
            </w:r>
          </w:p>
        </w:tc>
      </w:tr>
      <w:tr w:rsidR="00F90A39" w:rsidRPr="008C3C94" w14:paraId="2BDDA9E4" w14:textId="77777777" w:rsidTr="00AA1AC3">
        <w:tc>
          <w:tcPr>
            <w:tcW w:w="0" w:type="auto"/>
            <w:tcMar>
              <w:top w:w="44" w:type="dxa"/>
              <w:left w:w="86" w:type="dxa"/>
              <w:bottom w:w="86" w:type="dxa"/>
              <w:right w:w="0" w:type="dxa"/>
            </w:tcMar>
            <w:hideMark/>
          </w:tcPr>
          <w:p w14:paraId="7D75027A" w14:textId="77777777" w:rsidR="00F90A39" w:rsidRPr="008C3C94" w:rsidRDefault="00F90A39" w:rsidP="00F90A39">
            <w:pPr>
              <w:pStyle w:val="Tabletext"/>
            </w:pPr>
            <w:r w:rsidRPr="008C3C94">
              <w:t>Pharmacy</w:t>
            </w:r>
          </w:p>
        </w:tc>
        <w:tc>
          <w:tcPr>
            <w:tcW w:w="1371" w:type="dxa"/>
            <w:tcMar>
              <w:top w:w="44" w:type="dxa"/>
              <w:left w:w="86" w:type="dxa"/>
              <w:bottom w:w="86" w:type="dxa"/>
              <w:right w:w="44" w:type="dxa"/>
            </w:tcMar>
            <w:vAlign w:val="bottom"/>
          </w:tcPr>
          <w:p w14:paraId="0CED103D" w14:textId="77777777" w:rsidR="00F90A39" w:rsidRPr="001D56A4" w:rsidRDefault="00F90A39" w:rsidP="009F6335">
            <w:pPr>
              <w:pStyle w:val="Tabletextcentred"/>
              <w:rPr>
                <w:b w:val="0"/>
              </w:rPr>
            </w:pPr>
          </w:p>
        </w:tc>
        <w:tc>
          <w:tcPr>
            <w:tcW w:w="1372" w:type="dxa"/>
            <w:tcMar>
              <w:top w:w="44" w:type="dxa"/>
              <w:left w:w="86" w:type="dxa"/>
              <w:bottom w:w="86" w:type="dxa"/>
              <w:right w:w="44" w:type="dxa"/>
            </w:tcMar>
            <w:vAlign w:val="bottom"/>
          </w:tcPr>
          <w:p w14:paraId="7D94A8D5"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4B1DE7D1"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55532141"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712F9CC4"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4A9E0975" w14:textId="77777777" w:rsidR="00F90A39" w:rsidRPr="001D56A4" w:rsidRDefault="00F90A39" w:rsidP="009F6335">
            <w:pPr>
              <w:pStyle w:val="Tabletextcentred"/>
              <w:rPr>
                <w:b w:val="0"/>
              </w:rPr>
            </w:pPr>
          </w:p>
        </w:tc>
      </w:tr>
      <w:tr w:rsidR="00F90A39" w:rsidRPr="008C3C94" w14:paraId="63F80AE0" w14:textId="77777777" w:rsidTr="00AA1AC3">
        <w:tc>
          <w:tcPr>
            <w:tcW w:w="0" w:type="auto"/>
            <w:tcMar>
              <w:top w:w="44" w:type="dxa"/>
              <w:left w:w="86" w:type="dxa"/>
              <w:bottom w:w="86" w:type="dxa"/>
              <w:right w:w="0" w:type="dxa"/>
            </w:tcMar>
            <w:hideMark/>
          </w:tcPr>
          <w:p w14:paraId="71CB683E" w14:textId="77777777" w:rsidR="00F90A39" w:rsidRPr="008C3C94" w:rsidRDefault="00F90A39" w:rsidP="00F90A39">
            <w:pPr>
              <w:pStyle w:val="Tabletext"/>
            </w:pPr>
            <w:r w:rsidRPr="008C3C94">
              <w:t>Dentistry</w:t>
            </w:r>
          </w:p>
        </w:tc>
        <w:tc>
          <w:tcPr>
            <w:tcW w:w="1371" w:type="dxa"/>
            <w:tcMar>
              <w:top w:w="44" w:type="dxa"/>
              <w:left w:w="86" w:type="dxa"/>
              <w:bottom w:w="86" w:type="dxa"/>
              <w:right w:w="44" w:type="dxa"/>
            </w:tcMar>
            <w:vAlign w:val="bottom"/>
          </w:tcPr>
          <w:p w14:paraId="236AF941" w14:textId="77777777" w:rsidR="00F90A39" w:rsidRPr="001D56A4" w:rsidRDefault="00F90A39" w:rsidP="009F6335">
            <w:pPr>
              <w:pStyle w:val="Tabletextcentred"/>
              <w:rPr>
                <w:b w:val="0"/>
              </w:rPr>
            </w:pPr>
          </w:p>
        </w:tc>
        <w:tc>
          <w:tcPr>
            <w:tcW w:w="1372" w:type="dxa"/>
            <w:tcMar>
              <w:top w:w="44" w:type="dxa"/>
              <w:left w:w="86" w:type="dxa"/>
              <w:bottom w:w="86" w:type="dxa"/>
              <w:right w:w="44" w:type="dxa"/>
            </w:tcMar>
            <w:vAlign w:val="bottom"/>
          </w:tcPr>
          <w:p w14:paraId="59E8E749"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56FDCFF5"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621FCE2E"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7935B54A"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1C78DE62" w14:textId="77777777" w:rsidR="00F90A39" w:rsidRPr="001D56A4" w:rsidRDefault="00F90A39" w:rsidP="009F6335">
            <w:pPr>
              <w:pStyle w:val="Tabletextcentred"/>
              <w:rPr>
                <w:b w:val="0"/>
              </w:rPr>
            </w:pPr>
          </w:p>
        </w:tc>
      </w:tr>
      <w:tr w:rsidR="00F90A39" w:rsidRPr="008C3C94" w14:paraId="715AE526" w14:textId="77777777" w:rsidTr="00AA1AC3">
        <w:tc>
          <w:tcPr>
            <w:tcW w:w="0" w:type="auto"/>
            <w:tcMar>
              <w:top w:w="44" w:type="dxa"/>
              <w:left w:w="86" w:type="dxa"/>
              <w:bottom w:w="86" w:type="dxa"/>
              <w:right w:w="0" w:type="dxa"/>
            </w:tcMar>
            <w:hideMark/>
          </w:tcPr>
          <w:p w14:paraId="3DC612D6" w14:textId="77777777" w:rsidR="00F90A39" w:rsidRPr="008C3C94" w:rsidRDefault="00F90A39" w:rsidP="00F90A39">
            <w:pPr>
              <w:pStyle w:val="Tabletext"/>
            </w:pPr>
            <w:r w:rsidRPr="008C3C94">
              <w:t>Veterinary science</w:t>
            </w:r>
          </w:p>
        </w:tc>
        <w:tc>
          <w:tcPr>
            <w:tcW w:w="1371" w:type="dxa"/>
            <w:tcMar>
              <w:top w:w="44" w:type="dxa"/>
              <w:left w:w="86" w:type="dxa"/>
              <w:bottom w:w="86" w:type="dxa"/>
              <w:right w:w="44" w:type="dxa"/>
            </w:tcMar>
          </w:tcPr>
          <w:p w14:paraId="72CD5EF3" w14:textId="77777777" w:rsidR="00F90A39" w:rsidRPr="001D56A4" w:rsidRDefault="00F90A39" w:rsidP="009F6335">
            <w:pPr>
              <w:pStyle w:val="Tabletextcentred"/>
              <w:rPr>
                <w:b w:val="0"/>
              </w:rPr>
            </w:pPr>
            <w:r w:rsidRPr="001D56A4">
              <w:rPr>
                <w:b w:val="0"/>
              </w:rPr>
              <w:t>n/a</w:t>
            </w:r>
          </w:p>
        </w:tc>
        <w:tc>
          <w:tcPr>
            <w:tcW w:w="1372" w:type="dxa"/>
            <w:tcMar>
              <w:top w:w="44" w:type="dxa"/>
              <w:left w:w="86" w:type="dxa"/>
              <w:bottom w:w="86" w:type="dxa"/>
              <w:right w:w="44" w:type="dxa"/>
            </w:tcMar>
          </w:tcPr>
          <w:p w14:paraId="4BC08DDB"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tcPr>
          <w:p w14:paraId="350EF4E2"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tcPr>
          <w:p w14:paraId="19D55247"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tcPr>
          <w:p w14:paraId="27C22EE8"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tcPr>
          <w:p w14:paraId="5F8E4E33" w14:textId="77777777" w:rsidR="00F90A39" w:rsidRPr="001D56A4" w:rsidRDefault="00F90A39" w:rsidP="009F6335">
            <w:pPr>
              <w:pStyle w:val="Tabletextcentred"/>
              <w:rPr>
                <w:b w:val="0"/>
              </w:rPr>
            </w:pPr>
            <w:r w:rsidRPr="001D56A4">
              <w:rPr>
                <w:b w:val="0"/>
              </w:rPr>
              <w:t>n/a</w:t>
            </w:r>
          </w:p>
        </w:tc>
      </w:tr>
      <w:tr w:rsidR="00F90A39" w:rsidRPr="008C3C94" w14:paraId="597A3690" w14:textId="77777777" w:rsidTr="00AA1AC3">
        <w:tc>
          <w:tcPr>
            <w:tcW w:w="0" w:type="auto"/>
            <w:tcMar>
              <w:top w:w="44" w:type="dxa"/>
              <w:left w:w="86" w:type="dxa"/>
              <w:bottom w:w="86" w:type="dxa"/>
              <w:right w:w="0" w:type="dxa"/>
            </w:tcMar>
            <w:hideMark/>
          </w:tcPr>
          <w:p w14:paraId="4715CEDA" w14:textId="77777777" w:rsidR="00F90A39" w:rsidRPr="008C3C94" w:rsidRDefault="00F90A39" w:rsidP="00F90A39">
            <w:pPr>
              <w:pStyle w:val="Tabletext"/>
            </w:pPr>
            <w:r w:rsidRPr="008C3C94">
              <w:t>Rehabilitation</w:t>
            </w:r>
          </w:p>
        </w:tc>
        <w:tc>
          <w:tcPr>
            <w:tcW w:w="1371" w:type="dxa"/>
            <w:tcMar>
              <w:top w:w="44" w:type="dxa"/>
              <w:left w:w="86" w:type="dxa"/>
              <w:bottom w:w="86" w:type="dxa"/>
              <w:right w:w="44" w:type="dxa"/>
            </w:tcMar>
            <w:vAlign w:val="bottom"/>
          </w:tcPr>
          <w:p w14:paraId="2AAD5857" w14:textId="77777777" w:rsidR="00F90A39" w:rsidRPr="001D56A4" w:rsidRDefault="00F90A39" w:rsidP="009F6335">
            <w:pPr>
              <w:pStyle w:val="Tabletextcentred"/>
              <w:rPr>
                <w:b w:val="0"/>
              </w:rPr>
            </w:pPr>
          </w:p>
        </w:tc>
        <w:tc>
          <w:tcPr>
            <w:tcW w:w="1372" w:type="dxa"/>
            <w:tcMar>
              <w:top w:w="44" w:type="dxa"/>
              <w:left w:w="86" w:type="dxa"/>
              <w:bottom w:w="86" w:type="dxa"/>
              <w:right w:w="44" w:type="dxa"/>
            </w:tcMar>
            <w:vAlign w:val="bottom"/>
          </w:tcPr>
          <w:p w14:paraId="5722BE99"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6AF6C7E0" w14:textId="77777777" w:rsidR="00F90A39" w:rsidRPr="001D56A4" w:rsidRDefault="00F90A39" w:rsidP="009F6335">
            <w:pPr>
              <w:pStyle w:val="Tabletextcentred"/>
              <w:rPr>
                <w:b w:val="0"/>
              </w:rPr>
            </w:pPr>
          </w:p>
        </w:tc>
        <w:tc>
          <w:tcPr>
            <w:tcW w:w="1254" w:type="dxa"/>
            <w:tcMar>
              <w:top w:w="44" w:type="dxa"/>
              <w:left w:w="86" w:type="dxa"/>
              <w:bottom w:w="86" w:type="dxa"/>
              <w:right w:w="44" w:type="dxa"/>
            </w:tcMar>
            <w:vAlign w:val="bottom"/>
          </w:tcPr>
          <w:p w14:paraId="185EC37B"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067DF6C4" w14:textId="77777777" w:rsidR="00F90A39" w:rsidRPr="001D56A4" w:rsidRDefault="00F90A39" w:rsidP="009F6335">
            <w:pPr>
              <w:pStyle w:val="Tabletextcentred"/>
              <w:rPr>
                <w:b w:val="0"/>
              </w:rPr>
            </w:pPr>
          </w:p>
        </w:tc>
        <w:tc>
          <w:tcPr>
            <w:tcW w:w="1220" w:type="dxa"/>
            <w:tcMar>
              <w:top w:w="44" w:type="dxa"/>
              <w:left w:w="86" w:type="dxa"/>
              <w:bottom w:w="86" w:type="dxa"/>
              <w:right w:w="44" w:type="dxa"/>
            </w:tcMar>
            <w:vAlign w:val="bottom"/>
          </w:tcPr>
          <w:p w14:paraId="29706FB5" w14:textId="77777777" w:rsidR="00F90A39" w:rsidRPr="001D56A4" w:rsidRDefault="00F90A39" w:rsidP="009F6335">
            <w:pPr>
              <w:pStyle w:val="Tabletextcentred"/>
              <w:rPr>
                <w:b w:val="0"/>
              </w:rPr>
            </w:pPr>
          </w:p>
        </w:tc>
      </w:tr>
      <w:tr w:rsidR="00F90A39" w:rsidRPr="008C3C94" w14:paraId="72BD4774" w14:textId="77777777" w:rsidTr="00AA1AC3">
        <w:tc>
          <w:tcPr>
            <w:tcW w:w="0" w:type="auto"/>
            <w:tcMar>
              <w:top w:w="44" w:type="dxa"/>
              <w:left w:w="86" w:type="dxa"/>
              <w:bottom w:w="86" w:type="dxa"/>
              <w:right w:w="0" w:type="dxa"/>
            </w:tcMar>
            <w:hideMark/>
          </w:tcPr>
          <w:p w14:paraId="408C1AEA" w14:textId="77777777" w:rsidR="00F90A39" w:rsidRPr="008C3C94" w:rsidRDefault="00F90A39" w:rsidP="00F90A39">
            <w:pPr>
              <w:pStyle w:val="Tabletext"/>
            </w:pPr>
            <w:r w:rsidRPr="008C3C94">
              <w:t>Teacher education</w:t>
            </w:r>
          </w:p>
        </w:tc>
        <w:tc>
          <w:tcPr>
            <w:tcW w:w="1371" w:type="dxa"/>
            <w:tcMar>
              <w:top w:w="44" w:type="dxa"/>
              <w:left w:w="86" w:type="dxa"/>
              <w:bottom w:w="86" w:type="dxa"/>
              <w:right w:w="44" w:type="dxa"/>
            </w:tcMar>
            <w:vAlign w:val="bottom"/>
          </w:tcPr>
          <w:p w14:paraId="59F14C5D" w14:textId="77777777" w:rsidR="00F90A39" w:rsidRPr="001D56A4" w:rsidRDefault="00F90A39" w:rsidP="009F6335">
            <w:pPr>
              <w:pStyle w:val="Tabletextcentred"/>
              <w:rPr>
                <w:b w:val="0"/>
              </w:rPr>
            </w:pPr>
            <w:r w:rsidRPr="001D56A4">
              <w:rPr>
                <w:b w:val="0"/>
              </w:rPr>
              <w:t>87.9</w:t>
            </w:r>
          </w:p>
        </w:tc>
        <w:tc>
          <w:tcPr>
            <w:tcW w:w="1372" w:type="dxa"/>
            <w:tcMar>
              <w:top w:w="44" w:type="dxa"/>
              <w:left w:w="86" w:type="dxa"/>
              <w:bottom w:w="86" w:type="dxa"/>
              <w:right w:w="44" w:type="dxa"/>
            </w:tcMar>
            <w:vAlign w:val="bottom"/>
          </w:tcPr>
          <w:p w14:paraId="190B5EF5" w14:textId="77777777" w:rsidR="00F90A39" w:rsidRPr="001D56A4" w:rsidRDefault="00F90A39" w:rsidP="009F6335">
            <w:pPr>
              <w:pStyle w:val="Tabletextcentred"/>
              <w:rPr>
                <w:b w:val="0"/>
              </w:rPr>
            </w:pPr>
            <w:r w:rsidRPr="001D56A4">
              <w:rPr>
                <w:b w:val="0"/>
              </w:rPr>
              <w:t>86.7</w:t>
            </w:r>
          </w:p>
        </w:tc>
        <w:tc>
          <w:tcPr>
            <w:tcW w:w="1254" w:type="dxa"/>
            <w:tcMar>
              <w:top w:w="44" w:type="dxa"/>
              <w:left w:w="86" w:type="dxa"/>
              <w:bottom w:w="86" w:type="dxa"/>
              <w:right w:w="44" w:type="dxa"/>
            </w:tcMar>
            <w:vAlign w:val="bottom"/>
          </w:tcPr>
          <w:p w14:paraId="6446A84E" w14:textId="77777777" w:rsidR="00F90A39" w:rsidRPr="001D56A4" w:rsidRDefault="00F90A39" w:rsidP="009F6335">
            <w:pPr>
              <w:pStyle w:val="Tabletextcentred"/>
              <w:rPr>
                <w:b w:val="0"/>
              </w:rPr>
            </w:pPr>
            <w:r w:rsidRPr="001D56A4">
              <w:rPr>
                <w:b w:val="0"/>
              </w:rPr>
              <w:t>82.1</w:t>
            </w:r>
          </w:p>
        </w:tc>
        <w:tc>
          <w:tcPr>
            <w:tcW w:w="1254" w:type="dxa"/>
            <w:tcMar>
              <w:top w:w="44" w:type="dxa"/>
              <w:left w:w="86" w:type="dxa"/>
              <w:bottom w:w="86" w:type="dxa"/>
              <w:right w:w="44" w:type="dxa"/>
            </w:tcMar>
            <w:vAlign w:val="bottom"/>
          </w:tcPr>
          <w:p w14:paraId="05B3A73C" w14:textId="77777777" w:rsidR="00F90A39" w:rsidRPr="001D56A4" w:rsidRDefault="00F90A39" w:rsidP="009F6335">
            <w:pPr>
              <w:pStyle w:val="Tabletextcentred"/>
              <w:rPr>
                <w:b w:val="0"/>
              </w:rPr>
            </w:pPr>
            <w:r w:rsidRPr="001D56A4">
              <w:rPr>
                <w:b w:val="0"/>
              </w:rPr>
              <w:t>81.8</w:t>
            </w:r>
          </w:p>
        </w:tc>
        <w:tc>
          <w:tcPr>
            <w:tcW w:w="1220" w:type="dxa"/>
            <w:tcMar>
              <w:top w:w="44" w:type="dxa"/>
              <w:left w:w="86" w:type="dxa"/>
              <w:bottom w:w="86" w:type="dxa"/>
              <w:right w:w="44" w:type="dxa"/>
            </w:tcMar>
            <w:vAlign w:val="bottom"/>
          </w:tcPr>
          <w:p w14:paraId="582355AE" w14:textId="77777777" w:rsidR="00F90A39" w:rsidRPr="001D56A4" w:rsidRDefault="00F90A39" w:rsidP="009F6335">
            <w:pPr>
              <w:pStyle w:val="Tabletextcentred"/>
              <w:rPr>
                <w:b w:val="0"/>
              </w:rPr>
            </w:pPr>
            <w:r w:rsidRPr="001D56A4">
              <w:rPr>
                <w:b w:val="0"/>
              </w:rPr>
              <w:t>87.1</w:t>
            </w:r>
          </w:p>
        </w:tc>
        <w:tc>
          <w:tcPr>
            <w:tcW w:w="1220" w:type="dxa"/>
            <w:tcMar>
              <w:top w:w="44" w:type="dxa"/>
              <w:left w:w="86" w:type="dxa"/>
              <w:bottom w:w="86" w:type="dxa"/>
              <w:right w:w="44" w:type="dxa"/>
            </w:tcMar>
            <w:vAlign w:val="bottom"/>
          </w:tcPr>
          <w:p w14:paraId="5E9AC67B" w14:textId="77777777" w:rsidR="00F90A39" w:rsidRPr="001D56A4" w:rsidRDefault="00F90A39" w:rsidP="009F6335">
            <w:pPr>
              <w:pStyle w:val="Tabletextcentred"/>
              <w:rPr>
                <w:b w:val="0"/>
              </w:rPr>
            </w:pPr>
            <w:r w:rsidRPr="001D56A4">
              <w:rPr>
                <w:b w:val="0"/>
              </w:rPr>
              <w:t>83.7</w:t>
            </w:r>
          </w:p>
        </w:tc>
      </w:tr>
      <w:tr w:rsidR="00F90A39" w:rsidRPr="008C3C94" w14:paraId="6DA3FD01" w14:textId="77777777" w:rsidTr="00AA1AC3">
        <w:tc>
          <w:tcPr>
            <w:tcW w:w="0" w:type="auto"/>
            <w:tcMar>
              <w:top w:w="44" w:type="dxa"/>
              <w:left w:w="86" w:type="dxa"/>
              <w:bottom w:w="86" w:type="dxa"/>
              <w:right w:w="0" w:type="dxa"/>
            </w:tcMar>
            <w:hideMark/>
          </w:tcPr>
          <w:p w14:paraId="626B271F" w14:textId="77777777" w:rsidR="00F90A39" w:rsidRPr="008C3C94" w:rsidRDefault="00F90A39" w:rsidP="00F90A39">
            <w:pPr>
              <w:pStyle w:val="Tabletext"/>
            </w:pPr>
            <w:r w:rsidRPr="008C3C94">
              <w:t>Business and management</w:t>
            </w:r>
          </w:p>
        </w:tc>
        <w:tc>
          <w:tcPr>
            <w:tcW w:w="1371" w:type="dxa"/>
            <w:tcMar>
              <w:top w:w="44" w:type="dxa"/>
              <w:left w:w="86" w:type="dxa"/>
              <w:bottom w:w="86" w:type="dxa"/>
              <w:right w:w="44" w:type="dxa"/>
            </w:tcMar>
            <w:vAlign w:val="bottom"/>
          </w:tcPr>
          <w:p w14:paraId="43C8C560" w14:textId="77777777" w:rsidR="00F90A39" w:rsidRPr="001D56A4" w:rsidRDefault="00F90A39" w:rsidP="009F6335">
            <w:pPr>
              <w:pStyle w:val="Tabletextcentred"/>
              <w:rPr>
                <w:b w:val="0"/>
              </w:rPr>
            </w:pPr>
            <w:r w:rsidRPr="001D56A4">
              <w:rPr>
                <w:b w:val="0"/>
              </w:rPr>
              <w:t>78.6</w:t>
            </w:r>
          </w:p>
        </w:tc>
        <w:tc>
          <w:tcPr>
            <w:tcW w:w="1372" w:type="dxa"/>
            <w:tcMar>
              <w:top w:w="44" w:type="dxa"/>
              <w:left w:w="86" w:type="dxa"/>
              <w:bottom w:w="86" w:type="dxa"/>
              <w:right w:w="44" w:type="dxa"/>
            </w:tcMar>
            <w:vAlign w:val="bottom"/>
          </w:tcPr>
          <w:p w14:paraId="0848CA0C" w14:textId="77777777" w:rsidR="00F90A39" w:rsidRPr="001D56A4" w:rsidRDefault="00F90A39" w:rsidP="009F6335">
            <w:pPr>
              <w:pStyle w:val="Tabletextcentred"/>
              <w:rPr>
                <w:b w:val="0"/>
              </w:rPr>
            </w:pPr>
            <w:r w:rsidRPr="001D56A4">
              <w:rPr>
                <w:b w:val="0"/>
              </w:rPr>
              <w:t>81.8</w:t>
            </w:r>
          </w:p>
        </w:tc>
        <w:tc>
          <w:tcPr>
            <w:tcW w:w="1254" w:type="dxa"/>
            <w:tcMar>
              <w:top w:w="44" w:type="dxa"/>
              <w:left w:w="86" w:type="dxa"/>
              <w:bottom w:w="86" w:type="dxa"/>
              <w:right w:w="44" w:type="dxa"/>
            </w:tcMar>
            <w:vAlign w:val="bottom"/>
          </w:tcPr>
          <w:p w14:paraId="6B7BDD7D" w14:textId="77777777" w:rsidR="00F90A39" w:rsidRPr="001D56A4" w:rsidRDefault="00F90A39" w:rsidP="009F6335">
            <w:pPr>
              <w:pStyle w:val="Tabletextcentred"/>
              <w:rPr>
                <w:b w:val="0"/>
              </w:rPr>
            </w:pPr>
            <w:r w:rsidRPr="001D56A4">
              <w:rPr>
                <w:b w:val="0"/>
              </w:rPr>
              <w:t>70.8</w:t>
            </w:r>
          </w:p>
        </w:tc>
        <w:tc>
          <w:tcPr>
            <w:tcW w:w="1254" w:type="dxa"/>
            <w:tcMar>
              <w:top w:w="44" w:type="dxa"/>
              <w:left w:w="86" w:type="dxa"/>
              <w:bottom w:w="86" w:type="dxa"/>
              <w:right w:w="44" w:type="dxa"/>
            </w:tcMar>
            <w:vAlign w:val="bottom"/>
          </w:tcPr>
          <w:p w14:paraId="09ECE7EB" w14:textId="77777777" w:rsidR="00F90A39" w:rsidRPr="001D56A4" w:rsidRDefault="00F90A39" w:rsidP="009F6335">
            <w:pPr>
              <w:pStyle w:val="Tabletextcentred"/>
              <w:rPr>
                <w:b w:val="0"/>
              </w:rPr>
            </w:pPr>
            <w:r w:rsidRPr="001D56A4">
              <w:rPr>
                <w:b w:val="0"/>
              </w:rPr>
              <w:t>74.4</w:t>
            </w:r>
          </w:p>
        </w:tc>
        <w:tc>
          <w:tcPr>
            <w:tcW w:w="1220" w:type="dxa"/>
            <w:tcMar>
              <w:top w:w="44" w:type="dxa"/>
              <w:left w:w="86" w:type="dxa"/>
              <w:bottom w:w="86" w:type="dxa"/>
              <w:right w:w="44" w:type="dxa"/>
            </w:tcMar>
            <w:vAlign w:val="bottom"/>
          </w:tcPr>
          <w:p w14:paraId="6089DE3D" w14:textId="77777777" w:rsidR="00F90A39" w:rsidRPr="001D56A4" w:rsidRDefault="00F90A39" w:rsidP="009F6335">
            <w:pPr>
              <w:pStyle w:val="Tabletextcentred"/>
              <w:rPr>
                <w:b w:val="0"/>
              </w:rPr>
            </w:pPr>
            <w:r w:rsidRPr="001D56A4">
              <w:rPr>
                <w:b w:val="0"/>
              </w:rPr>
              <w:t>79.1</w:t>
            </w:r>
          </w:p>
        </w:tc>
        <w:tc>
          <w:tcPr>
            <w:tcW w:w="1220" w:type="dxa"/>
            <w:tcMar>
              <w:top w:w="44" w:type="dxa"/>
              <w:left w:w="86" w:type="dxa"/>
              <w:bottom w:w="86" w:type="dxa"/>
              <w:right w:w="44" w:type="dxa"/>
            </w:tcMar>
            <w:vAlign w:val="bottom"/>
          </w:tcPr>
          <w:p w14:paraId="241FA905" w14:textId="77777777" w:rsidR="00F90A39" w:rsidRPr="001D56A4" w:rsidRDefault="00F90A39" w:rsidP="009F6335">
            <w:pPr>
              <w:pStyle w:val="Tabletextcentred"/>
              <w:rPr>
                <w:b w:val="0"/>
              </w:rPr>
            </w:pPr>
            <w:r w:rsidRPr="001D56A4">
              <w:rPr>
                <w:b w:val="0"/>
              </w:rPr>
              <w:t>82.8</w:t>
            </w:r>
          </w:p>
        </w:tc>
      </w:tr>
      <w:tr w:rsidR="00F90A39" w:rsidRPr="008C3C94" w14:paraId="0977EC88" w14:textId="77777777" w:rsidTr="00AA1AC3">
        <w:tc>
          <w:tcPr>
            <w:tcW w:w="0" w:type="auto"/>
            <w:tcMar>
              <w:top w:w="44" w:type="dxa"/>
              <w:left w:w="86" w:type="dxa"/>
              <w:bottom w:w="86" w:type="dxa"/>
              <w:right w:w="0" w:type="dxa"/>
            </w:tcMar>
            <w:hideMark/>
          </w:tcPr>
          <w:p w14:paraId="472E078C" w14:textId="77777777" w:rsidR="00F90A39" w:rsidRPr="008C3C94" w:rsidRDefault="00F90A39" w:rsidP="00F90A39">
            <w:pPr>
              <w:pStyle w:val="Tabletext"/>
            </w:pPr>
            <w:r w:rsidRPr="008C3C94">
              <w:t>Humanities, culture and social sciences</w:t>
            </w:r>
          </w:p>
        </w:tc>
        <w:tc>
          <w:tcPr>
            <w:tcW w:w="1371" w:type="dxa"/>
            <w:tcMar>
              <w:top w:w="44" w:type="dxa"/>
              <w:left w:w="86" w:type="dxa"/>
              <w:bottom w:w="86" w:type="dxa"/>
              <w:right w:w="44" w:type="dxa"/>
            </w:tcMar>
            <w:vAlign w:val="bottom"/>
          </w:tcPr>
          <w:p w14:paraId="4BE46D2F" w14:textId="77777777" w:rsidR="00F90A39" w:rsidRPr="001D56A4" w:rsidRDefault="00F90A39" w:rsidP="009F6335">
            <w:pPr>
              <w:pStyle w:val="Tabletextcentred"/>
              <w:rPr>
                <w:b w:val="0"/>
              </w:rPr>
            </w:pPr>
            <w:r w:rsidRPr="001D56A4">
              <w:rPr>
                <w:b w:val="0"/>
              </w:rPr>
              <w:t>92.1</w:t>
            </w:r>
          </w:p>
        </w:tc>
        <w:tc>
          <w:tcPr>
            <w:tcW w:w="1372" w:type="dxa"/>
            <w:tcMar>
              <w:top w:w="44" w:type="dxa"/>
              <w:left w:w="86" w:type="dxa"/>
              <w:bottom w:w="86" w:type="dxa"/>
              <w:right w:w="44" w:type="dxa"/>
            </w:tcMar>
            <w:vAlign w:val="bottom"/>
          </w:tcPr>
          <w:p w14:paraId="153D906C" w14:textId="77777777" w:rsidR="00F90A39" w:rsidRPr="001D56A4" w:rsidRDefault="00F90A39" w:rsidP="009F6335">
            <w:pPr>
              <w:pStyle w:val="Tabletextcentred"/>
              <w:rPr>
                <w:b w:val="0"/>
              </w:rPr>
            </w:pPr>
            <w:r w:rsidRPr="001D56A4">
              <w:rPr>
                <w:b w:val="0"/>
              </w:rPr>
              <w:t>93.1</w:t>
            </w:r>
          </w:p>
        </w:tc>
        <w:tc>
          <w:tcPr>
            <w:tcW w:w="1254" w:type="dxa"/>
            <w:tcMar>
              <w:top w:w="44" w:type="dxa"/>
              <w:left w:w="86" w:type="dxa"/>
              <w:bottom w:w="86" w:type="dxa"/>
              <w:right w:w="44" w:type="dxa"/>
            </w:tcMar>
            <w:vAlign w:val="bottom"/>
          </w:tcPr>
          <w:p w14:paraId="75DA4BBC" w14:textId="77777777" w:rsidR="00F90A39" w:rsidRPr="001D56A4" w:rsidRDefault="00F90A39" w:rsidP="009F6335">
            <w:pPr>
              <w:pStyle w:val="Tabletextcentred"/>
              <w:rPr>
                <w:b w:val="0"/>
              </w:rPr>
            </w:pPr>
            <w:r w:rsidRPr="001D56A4">
              <w:rPr>
                <w:b w:val="0"/>
              </w:rPr>
              <w:t>88.7</w:t>
            </w:r>
          </w:p>
        </w:tc>
        <w:tc>
          <w:tcPr>
            <w:tcW w:w="1254" w:type="dxa"/>
            <w:tcMar>
              <w:top w:w="44" w:type="dxa"/>
              <w:left w:w="86" w:type="dxa"/>
              <w:bottom w:w="86" w:type="dxa"/>
              <w:right w:w="44" w:type="dxa"/>
            </w:tcMar>
            <w:vAlign w:val="bottom"/>
          </w:tcPr>
          <w:p w14:paraId="52985698" w14:textId="77777777" w:rsidR="00F90A39" w:rsidRPr="001D56A4" w:rsidRDefault="00F90A39" w:rsidP="009F6335">
            <w:pPr>
              <w:pStyle w:val="Tabletextcentred"/>
              <w:rPr>
                <w:b w:val="0"/>
              </w:rPr>
            </w:pPr>
            <w:r w:rsidRPr="001D56A4">
              <w:rPr>
                <w:b w:val="0"/>
              </w:rPr>
              <w:t>87.1</w:t>
            </w:r>
          </w:p>
        </w:tc>
        <w:tc>
          <w:tcPr>
            <w:tcW w:w="1220" w:type="dxa"/>
            <w:tcMar>
              <w:top w:w="44" w:type="dxa"/>
              <w:left w:w="86" w:type="dxa"/>
              <w:bottom w:w="86" w:type="dxa"/>
              <w:right w:w="44" w:type="dxa"/>
            </w:tcMar>
            <w:vAlign w:val="bottom"/>
          </w:tcPr>
          <w:p w14:paraId="393EE341" w14:textId="77777777" w:rsidR="00F90A39" w:rsidRPr="001D56A4" w:rsidRDefault="00F90A39" w:rsidP="009F6335">
            <w:pPr>
              <w:pStyle w:val="Tabletextcentred"/>
              <w:rPr>
                <w:b w:val="0"/>
              </w:rPr>
            </w:pPr>
            <w:r w:rsidRPr="001D56A4">
              <w:rPr>
                <w:b w:val="0"/>
              </w:rPr>
              <w:t>87.2</w:t>
            </w:r>
          </w:p>
        </w:tc>
        <w:tc>
          <w:tcPr>
            <w:tcW w:w="1220" w:type="dxa"/>
            <w:tcMar>
              <w:top w:w="44" w:type="dxa"/>
              <w:left w:w="86" w:type="dxa"/>
              <w:bottom w:w="86" w:type="dxa"/>
              <w:right w:w="44" w:type="dxa"/>
            </w:tcMar>
            <w:vAlign w:val="bottom"/>
          </w:tcPr>
          <w:p w14:paraId="3CA10CE1" w14:textId="77777777" w:rsidR="00F90A39" w:rsidRPr="001D56A4" w:rsidRDefault="00F90A39" w:rsidP="009F6335">
            <w:pPr>
              <w:pStyle w:val="Tabletextcentred"/>
              <w:rPr>
                <w:b w:val="0"/>
              </w:rPr>
            </w:pPr>
            <w:r w:rsidRPr="001D56A4">
              <w:rPr>
                <w:b w:val="0"/>
              </w:rPr>
              <w:t>88.5</w:t>
            </w:r>
          </w:p>
        </w:tc>
      </w:tr>
      <w:tr w:rsidR="00F90A39" w:rsidRPr="008C3C94" w14:paraId="4F8D2C12" w14:textId="77777777" w:rsidTr="00AA1AC3">
        <w:tc>
          <w:tcPr>
            <w:tcW w:w="0" w:type="auto"/>
            <w:tcMar>
              <w:top w:w="44" w:type="dxa"/>
              <w:left w:w="86" w:type="dxa"/>
              <w:bottom w:w="86" w:type="dxa"/>
              <w:right w:w="0" w:type="dxa"/>
            </w:tcMar>
            <w:hideMark/>
          </w:tcPr>
          <w:p w14:paraId="58B9DA3F" w14:textId="77777777" w:rsidR="00F90A39" w:rsidRPr="008C3C94" w:rsidRDefault="00F90A39" w:rsidP="00F90A39">
            <w:pPr>
              <w:pStyle w:val="Tabletext"/>
            </w:pPr>
            <w:r w:rsidRPr="008C3C94">
              <w:t>Social work</w:t>
            </w:r>
          </w:p>
        </w:tc>
        <w:tc>
          <w:tcPr>
            <w:tcW w:w="1371" w:type="dxa"/>
            <w:tcMar>
              <w:top w:w="44" w:type="dxa"/>
              <w:left w:w="86" w:type="dxa"/>
              <w:bottom w:w="86" w:type="dxa"/>
              <w:right w:w="44" w:type="dxa"/>
            </w:tcMar>
            <w:vAlign w:val="bottom"/>
          </w:tcPr>
          <w:p w14:paraId="6CF68F9B" w14:textId="77777777" w:rsidR="00F90A39" w:rsidRPr="001D56A4" w:rsidRDefault="00F90A39" w:rsidP="009F6335">
            <w:pPr>
              <w:pStyle w:val="Tabletextcentred"/>
              <w:rPr>
                <w:b w:val="0"/>
              </w:rPr>
            </w:pPr>
            <w:r w:rsidRPr="001D56A4">
              <w:rPr>
                <w:b w:val="0"/>
              </w:rPr>
              <w:t>90.6</w:t>
            </w:r>
          </w:p>
        </w:tc>
        <w:tc>
          <w:tcPr>
            <w:tcW w:w="1372" w:type="dxa"/>
            <w:tcMar>
              <w:top w:w="44" w:type="dxa"/>
              <w:left w:w="86" w:type="dxa"/>
              <w:bottom w:w="86" w:type="dxa"/>
              <w:right w:w="44" w:type="dxa"/>
            </w:tcMar>
            <w:vAlign w:val="bottom"/>
          </w:tcPr>
          <w:p w14:paraId="49F01CA7" w14:textId="77777777" w:rsidR="00F90A39" w:rsidRPr="001D56A4" w:rsidRDefault="00F90A39" w:rsidP="009F6335">
            <w:pPr>
              <w:pStyle w:val="Tabletextcentred"/>
              <w:rPr>
                <w:b w:val="0"/>
              </w:rPr>
            </w:pPr>
            <w:r w:rsidRPr="001D56A4">
              <w:rPr>
                <w:b w:val="0"/>
              </w:rPr>
              <w:t>86.4</w:t>
            </w:r>
          </w:p>
        </w:tc>
        <w:tc>
          <w:tcPr>
            <w:tcW w:w="1254" w:type="dxa"/>
            <w:tcMar>
              <w:top w:w="44" w:type="dxa"/>
              <w:left w:w="86" w:type="dxa"/>
              <w:bottom w:w="86" w:type="dxa"/>
              <w:right w:w="44" w:type="dxa"/>
            </w:tcMar>
            <w:vAlign w:val="bottom"/>
          </w:tcPr>
          <w:p w14:paraId="1B880983" w14:textId="77777777" w:rsidR="00F90A39" w:rsidRPr="001D56A4" w:rsidRDefault="00F90A39" w:rsidP="009F6335">
            <w:pPr>
              <w:pStyle w:val="Tabletextcentred"/>
              <w:rPr>
                <w:b w:val="0"/>
              </w:rPr>
            </w:pPr>
            <w:r w:rsidRPr="001D56A4">
              <w:rPr>
                <w:b w:val="0"/>
              </w:rPr>
              <w:t>80.5</w:t>
            </w:r>
          </w:p>
        </w:tc>
        <w:tc>
          <w:tcPr>
            <w:tcW w:w="1254" w:type="dxa"/>
            <w:tcMar>
              <w:top w:w="44" w:type="dxa"/>
              <w:left w:w="86" w:type="dxa"/>
              <w:bottom w:w="86" w:type="dxa"/>
              <w:right w:w="44" w:type="dxa"/>
            </w:tcMar>
            <w:vAlign w:val="bottom"/>
          </w:tcPr>
          <w:p w14:paraId="4CE1AE12" w14:textId="77777777" w:rsidR="00F90A39" w:rsidRPr="001D56A4" w:rsidRDefault="00F90A39" w:rsidP="009F6335">
            <w:pPr>
              <w:pStyle w:val="Tabletextcentred"/>
              <w:rPr>
                <w:b w:val="0"/>
              </w:rPr>
            </w:pPr>
            <w:r w:rsidRPr="001D56A4">
              <w:rPr>
                <w:b w:val="0"/>
              </w:rPr>
              <w:t>83.0</w:t>
            </w:r>
          </w:p>
        </w:tc>
        <w:tc>
          <w:tcPr>
            <w:tcW w:w="1220" w:type="dxa"/>
            <w:tcMar>
              <w:top w:w="44" w:type="dxa"/>
              <w:left w:w="86" w:type="dxa"/>
              <w:bottom w:w="86" w:type="dxa"/>
              <w:right w:w="44" w:type="dxa"/>
            </w:tcMar>
            <w:vAlign w:val="bottom"/>
          </w:tcPr>
          <w:p w14:paraId="08DFCD52" w14:textId="77777777" w:rsidR="00F90A39" w:rsidRPr="001D56A4" w:rsidRDefault="00F90A39" w:rsidP="009F6335">
            <w:pPr>
              <w:pStyle w:val="Tabletextcentred"/>
              <w:rPr>
                <w:b w:val="0"/>
              </w:rPr>
            </w:pPr>
            <w:r w:rsidRPr="001D56A4">
              <w:rPr>
                <w:b w:val="0"/>
              </w:rPr>
              <w:t>88.3</w:t>
            </w:r>
          </w:p>
        </w:tc>
        <w:tc>
          <w:tcPr>
            <w:tcW w:w="1220" w:type="dxa"/>
            <w:tcMar>
              <w:top w:w="44" w:type="dxa"/>
              <w:left w:w="86" w:type="dxa"/>
              <w:bottom w:w="86" w:type="dxa"/>
              <w:right w:w="44" w:type="dxa"/>
            </w:tcMar>
            <w:vAlign w:val="bottom"/>
          </w:tcPr>
          <w:p w14:paraId="0CD48208" w14:textId="77777777" w:rsidR="00F90A39" w:rsidRPr="001D56A4" w:rsidRDefault="00F90A39" w:rsidP="009F6335">
            <w:pPr>
              <w:pStyle w:val="Tabletextcentred"/>
              <w:rPr>
                <w:b w:val="0"/>
              </w:rPr>
            </w:pPr>
            <w:r w:rsidRPr="001D56A4">
              <w:rPr>
                <w:b w:val="0"/>
              </w:rPr>
              <w:t>83.0</w:t>
            </w:r>
          </w:p>
        </w:tc>
      </w:tr>
      <w:tr w:rsidR="00F90A39" w:rsidRPr="008C3C94" w14:paraId="4A331D6D" w14:textId="77777777" w:rsidTr="00AA1AC3">
        <w:tc>
          <w:tcPr>
            <w:tcW w:w="0" w:type="auto"/>
            <w:tcMar>
              <w:top w:w="44" w:type="dxa"/>
              <w:left w:w="86" w:type="dxa"/>
              <w:bottom w:w="86" w:type="dxa"/>
              <w:right w:w="0" w:type="dxa"/>
            </w:tcMar>
            <w:hideMark/>
          </w:tcPr>
          <w:p w14:paraId="75E08D18" w14:textId="77777777" w:rsidR="00F90A39" w:rsidRPr="008C3C94" w:rsidRDefault="00F90A39" w:rsidP="00F90A39">
            <w:pPr>
              <w:pStyle w:val="Tabletext"/>
            </w:pPr>
            <w:r w:rsidRPr="008C3C94">
              <w:t>Psychology</w:t>
            </w:r>
          </w:p>
        </w:tc>
        <w:tc>
          <w:tcPr>
            <w:tcW w:w="1371" w:type="dxa"/>
            <w:tcMar>
              <w:top w:w="44" w:type="dxa"/>
              <w:left w:w="86" w:type="dxa"/>
              <w:bottom w:w="86" w:type="dxa"/>
              <w:right w:w="44" w:type="dxa"/>
            </w:tcMar>
            <w:vAlign w:val="bottom"/>
          </w:tcPr>
          <w:p w14:paraId="4291DAC3" w14:textId="77777777" w:rsidR="00F90A39" w:rsidRPr="001D56A4" w:rsidRDefault="00F90A39" w:rsidP="009F6335">
            <w:pPr>
              <w:pStyle w:val="Tabletextcentred"/>
              <w:rPr>
                <w:b w:val="0"/>
              </w:rPr>
            </w:pPr>
            <w:r w:rsidRPr="001D56A4">
              <w:rPr>
                <w:b w:val="0"/>
              </w:rPr>
              <w:t>74.3</w:t>
            </w:r>
          </w:p>
        </w:tc>
        <w:tc>
          <w:tcPr>
            <w:tcW w:w="1372" w:type="dxa"/>
            <w:tcMar>
              <w:top w:w="44" w:type="dxa"/>
              <w:left w:w="86" w:type="dxa"/>
              <w:bottom w:w="86" w:type="dxa"/>
              <w:right w:w="44" w:type="dxa"/>
            </w:tcMar>
            <w:vAlign w:val="bottom"/>
          </w:tcPr>
          <w:p w14:paraId="70824D38" w14:textId="77777777" w:rsidR="00F90A39" w:rsidRPr="001D56A4" w:rsidRDefault="00F90A39" w:rsidP="009F6335">
            <w:pPr>
              <w:pStyle w:val="Tabletextcentred"/>
              <w:rPr>
                <w:b w:val="0"/>
              </w:rPr>
            </w:pPr>
            <w:r w:rsidRPr="001D56A4">
              <w:rPr>
                <w:b w:val="0"/>
              </w:rPr>
              <w:t>84.6</w:t>
            </w:r>
          </w:p>
        </w:tc>
        <w:tc>
          <w:tcPr>
            <w:tcW w:w="1254" w:type="dxa"/>
            <w:tcMar>
              <w:top w:w="44" w:type="dxa"/>
              <w:left w:w="86" w:type="dxa"/>
              <w:bottom w:w="86" w:type="dxa"/>
              <w:right w:w="44" w:type="dxa"/>
            </w:tcMar>
            <w:vAlign w:val="bottom"/>
          </w:tcPr>
          <w:p w14:paraId="51D94A24" w14:textId="77777777" w:rsidR="00F90A39" w:rsidRPr="001D56A4" w:rsidRDefault="00F90A39" w:rsidP="009F6335">
            <w:pPr>
              <w:pStyle w:val="Tabletextcentred"/>
              <w:rPr>
                <w:b w:val="0"/>
              </w:rPr>
            </w:pPr>
            <w:r w:rsidRPr="001D56A4">
              <w:rPr>
                <w:b w:val="0"/>
              </w:rPr>
              <w:t>70.4</w:t>
            </w:r>
          </w:p>
        </w:tc>
        <w:tc>
          <w:tcPr>
            <w:tcW w:w="1254" w:type="dxa"/>
            <w:tcMar>
              <w:top w:w="44" w:type="dxa"/>
              <w:left w:w="86" w:type="dxa"/>
              <w:bottom w:w="86" w:type="dxa"/>
              <w:right w:w="44" w:type="dxa"/>
            </w:tcMar>
            <w:vAlign w:val="bottom"/>
          </w:tcPr>
          <w:p w14:paraId="17FE1708" w14:textId="77777777" w:rsidR="00F90A39" w:rsidRPr="001D56A4" w:rsidRDefault="00F90A39" w:rsidP="009F6335">
            <w:pPr>
              <w:pStyle w:val="Tabletextcentred"/>
              <w:rPr>
                <w:b w:val="0"/>
              </w:rPr>
            </w:pPr>
            <w:r w:rsidRPr="001D56A4">
              <w:rPr>
                <w:b w:val="0"/>
              </w:rPr>
              <w:t>73.1</w:t>
            </w:r>
          </w:p>
        </w:tc>
        <w:tc>
          <w:tcPr>
            <w:tcW w:w="1220" w:type="dxa"/>
            <w:tcMar>
              <w:top w:w="44" w:type="dxa"/>
              <w:left w:w="86" w:type="dxa"/>
              <w:bottom w:w="86" w:type="dxa"/>
              <w:right w:w="44" w:type="dxa"/>
            </w:tcMar>
            <w:vAlign w:val="bottom"/>
          </w:tcPr>
          <w:p w14:paraId="09C63A1E" w14:textId="77777777" w:rsidR="00F90A39" w:rsidRPr="001D56A4" w:rsidRDefault="00F90A39" w:rsidP="009F6335">
            <w:pPr>
              <w:pStyle w:val="Tabletextcentred"/>
              <w:rPr>
                <w:b w:val="0"/>
              </w:rPr>
            </w:pPr>
            <w:r w:rsidRPr="001D56A4">
              <w:rPr>
                <w:b w:val="0"/>
              </w:rPr>
              <w:t>82.9</w:t>
            </w:r>
          </w:p>
        </w:tc>
        <w:tc>
          <w:tcPr>
            <w:tcW w:w="1220" w:type="dxa"/>
            <w:tcMar>
              <w:top w:w="44" w:type="dxa"/>
              <w:left w:w="86" w:type="dxa"/>
              <w:bottom w:w="86" w:type="dxa"/>
              <w:right w:w="44" w:type="dxa"/>
            </w:tcMar>
            <w:vAlign w:val="bottom"/>
          </w:tcPr>
          <w:p w14:paraId="14B04AD2" w14:textId="77777777" w:rsidR="00F90A39" w:rsidRPr="001D56A4" w:rsidRDefault="00F90A39" w:rsidP="009F6335">
            <w:pPr>
              <w:pStyle w:val="Tabletextcentred"/>
              <w:rPr>
                <w:b w:val="0"/>
              </w:rPr>
            </w:pPr>
            <w:r w:rsidRPr="001D56A4">
              <w:rPr>
                <w:b w:val="0"/>
              </w:rPr>
              <w:t>92.3</w:t>
            </w:r>
          </w:p>
        </w:tc>
      </w:tr>
      <w:tr w:rsidR="00F90A39" w:rsidRPr="008C3C94" w14:paraId="14BF6870" w14:textId="77777777" w:rsidTr="00AA1AC3">
        <w:tc>
          <w:tcPr>
            <w:tcW w:w="0" w:type="auto"/>
            <w:tcMar>
              <w:top w:w="44" w:type="dxa"/>
              <w:left w:w="86" w:type="dxa"/>
              <w:bottom w:w="86" w:type="dxa"/>
              <w:right w:w="0" w:type="dxa"/>
            </w:tcMar>
            <w:hideMark/>
          </w:tcPr>
          <w:p w14:paraId="25FCAED9" w14:textId="77777777" w:rsidR="00F90A39" w:rsidRPr="008C3C94" w:rsidRDefault="00F90A39" w:rsidP="00F90A39">
            <w:pPr>
              <w:pStyle w:val="Tabletext"/>
            </w:pPr>
            <w:r w:rsidRPr="008C3C94">
              <w:t>Law and paralegal studies</w:t>
            </w:r>
          </w:p>
        </w:tc>
        <w:tc>
          <w:tcPr>
            <w:tcW w:w="1371" w:type="dxa"/>
            <w:tcMar>
              <w:top w:w="44" w:type="dxa"/>
              <w:left w:w="86" w:type="dxa"/>
              <w:bottom w:w="86" w:type="dxa"/>
              <w:right w:w="44" w:type="dxa"/>
            </w:tcMar>
            <w:vAlign w:val="bottom"/>
          </w:tcPr>
          <w:p w14:paraId="69CC82E9" w14:textId="77777777" w:rsidR="00F90A39" w:rsidRPr="001D56A4" w:rsidRDefault="00F90A39" w:rsidP="009F6335">
            <w:pPr>
              <w:pStyle w:val="Tabletextcentred"/>
              <w:rPr>
                <w:b w:val="0"/>
              </w:rPr>
            </w:pPr>
            <w:r w:rsidRPr="001D56A4">
              <w:rPr>
                <w:b w:val="0"/>
              </w:rPr>
              <w:t>90.9</w:t>
            </w:r>
          </w:p>
        </w:tc>
        <w:tc>
          <w:tcPr>
            <w:tcW w:w="1372" w:type="dxa"/>
            <w:tcMar>
              <w:top w:w="44" w:type="dxa"/>
              <w:left w:w="86" w:type="dxa"/>
              <w:bottom w:w="86" w:type="dxa"/>
              <w:right w:w="44" w:type="dxa"/>
            </w:tcMar>
            <w:vAlign w:val="bottom"/>
          </w:tcPr>
          <w:p w14:paraId="65C71ACE"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vAlign w:val="bottom"/>
          </w:tcPr>
          <w:p w14:paraId="225C3BD6" w14:textId="77777777" w:rsidR="00F90A39" w:rsidRPr="001D56A4" w:rsidRDefault="00F90A39" w:rsidP="009F6335">
            <w:pPr>
              <w:pStyle w:val="Tabletextcentred"/>
              <w:rPr>
                <w:b w:val="0"/>
              </w:rPr>
            </w:pPr>
            <w:r w:rsidRPr="001D56A4">
              <w:rPr>
                <w:b w:val="0"/>
              </w:rPr>
              <w:t>90.9</w:t>
            </w:r>
          </w:p>
        </w:tc>
        <w:tc>
          <w:tcPr>
            <w:tcW w:w="1254" w:type="dxa"/>
            <w:tcMar>
              <w:top w:w="44" w:type="dxa"/>
              <w:left w:w="86" w:type="dxa"/>
              <w:bottom w:w="86" w:type="dxa"/>
              <w:right w:w="44" w:type="dxa"/>
            </w:tcMar>
            <w:vAlign w:val="bottom"/>
          </w:tcPr>
          <w:p w14:paraId="477042E7"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vAlign w:val="bottom"/>
          </w:tcPr>
          <w:p w14:paraId="38C380AB" w14:textId="77777777" w:rsidR="00F90A39" w:rsidRPr="001D56A4" w:rsidRDefault="00F90A39" w:rsidP="009F6335">
            <w:pPr>
              <w:pStyle w:val="Tabletextcentred"/>
              <w:rPr>
                <w:b w:val="0"/>
              </w:rPr>
            </w:pPr>
            <w:r w:rsidRPr="001D56A4">
              <w:rPr>
                <w:b w:val="0"/>
              </w:rPr>
              <w:t>97.0</w:t>
            </w:r>
          </w:p>
        </w:tc>
        <w:tc>
          <w:tcPr>
            <w:tcW w:w="1220" w:type="dxa"/>
            <w:tcMar>
              <w:top w:w="44" w:type="dxa"/>
              <w:left w:w="86" w:type="dxa"/>
              <w:bottom w:w="86" w:type="dxa"/>
              <w:right w:w="44" w:type="dxa"/>
            </w:tcMar>
            <w:vAlign w:val="bottom"/>
          </w:tcPr>
          <w:p w14:paraId="3F2BF76A" w14:textId="77777777" w:rsidR="00F90A39" w:rsidRPr="001D56A4" w:rsidRDefault="00F90A39" w:rsidP="009F6335">
            <w:pPr>
              <w:pStyle w:val="Tabletextcentred"/>
              <w:rPr>
                <w:b w:val="0"/>
              </w:rPr>
            </w:pPr>
            <w:r w:rsidRPr="001D56A4">
              <w:rPr>
                <w:b w:val="0"/>
              </w:rPr>
              <w:t>n/a</w:t>
            </w:r>
          </w:p>
        </w:tc>
      </w:tr>
      <w:tr w:rsidR="00F90A39" w:rsidRPr="008C3C94" w14:paraId="5BE249A1" w14:textId="77777777" w:rsidTr="00AA1AC3">
        <w:tc>
          <w:tcPr>
            <w:tcW w:w="0" w:type="auto"/>
            <w:tcMar>
              <w:top w:w="44" w:type="dxa"/>
              <w:left w:w="86" w:type="dxa"/>
              <w:bottom w:w="86" w:type="dxa"/>
              <w:right w:w="0" w:type="dxa"/>
            </w:tcMar>
            <w:hideMark/>
          </w:tcPr>
          <w:p w14:paraId="0E165CBE" w14:textId="77777777" w:rsidR="00F90A39" w:rsidRPr="008C3C94" w:rsidRDefault="00F90A39" w:rsidP="00F90A39">
            <w:pPr>
              <w:pStyle w:val="Tabletext"/>
            </w:pPr>
            <w:r w:rsidRPr="008C3C94">
              <w:t>Creative arts</w:t>
            </w:r>
          </w:p>
        </w:tc>
        <w:tc>
          <w:tcPr>
            <w:tcW w:w="1371" w:type="dxa"/>
            <w:tcMar>
              <w:top w:w="44" w:type="dxa"/>
              <w:left w:w="86" w:type="dxa"/>
              <w:bottom w:w="86" w:type="dxa"/>
              <w:right w:w="44" w:type="dxa"/>
            </w:tcMar>
            <w:vAlign w:val="bottom"/>
          </w:tcPr>
          <w:p w14:paraId="0AF0A684" w14:textId="77777777" w:rsidR="00F90A39" w:rsidRPr="001D56A4" w:rsidRDefault="00F90A39" w:rsidP="009F6335">
            <w:pPr>
              <w:pStyle w:val="Tabletextcentred"/>
              <w:rPr>
                <w:b w:val="0"/>
              </w:rPr>
            </w:pPr>
            <w:r w:rsidRPr="001D56A4">
              <w:rPr>
                <w:b w:val="0"/>
              </w:rPr>
              <w:t>74.3</w:t>
            </w:r>
          </w:p>
        </w:tc>
        <w:tc>
          <w:tcPr>
            <w:tcW w:w="1372" w:type="dxa"/>
            <w:tcMar>
              <w:top w:w="44" w:type="dxa"/>
              <w:left w:w="86" w:type="dxa"/>
              <w:bottom w:w="86" w:type="dxa"/>
              <w:right w:w="44" w:type="dxa"/>
            </w:tcMar>
            <w:vAlign w:val="bottom"/>
          </w:tcPr>
          <w:p w14:paraId="4D30BFFD" w14:textId="77777777" w:rsidR="00F90A39" w:rsidRPr="001D56A4" w:rsidRDefault="00F90A39" w:rsidP="009F6335">
            <w:pPr>
              <w:pStyle w:val="Tabletextcentred"/>
              <w:rPr>
                <w:b w:val="0"/>
              </w:rPr>
            </w:pPr>
            <w:r w:rsidRPr="001D56A4">
              <w:rPr>
                <w:b w:val="0"/>
              </w:rPr>
              <w:t>73.5</w:t>
            </w:r>
          </w:p>
        </w:tc>
        <w:tc>
          <w:tcPr>
            <w:tcW w:w="1254" w:type="dxa"/>
            <w:tcMar>
              <w:top w:w="44" w:type="dxa"/>
              <w:left w:w="86" w:type="dxa"/>
              <w:bottom w:w="86" w:type="dxa"/>
              <w:right w:w="44" w:type="dxa"/>
            </w:tcMar>
            <w:vAlign w:val="bottom"/>
          </w:tcPr>
          <w:p w14:paraId="624222ED" w14:textId="77777777" w:rsidR="00F90A39" w:rsidRPr="001D56A4" w:rsidRDefault="00F90A39" w:rsidP="009F6335">
            <w:pPr>
              <w:pStyle w:val="Tabletextcentred"/>
              <w:rPr>
                <w:b w:val="0"/>
              </w:rPr>
            </w:pPr>
            <w:r w:rsidRPr="001D56A4">
              <w:rPr>
                <w:b w:val="0"/>
              </w:rPr>
              <w:t>76.5</w:t>
            </w:r>
          </w:p>
        </w:tc>
        <w:tc>
          <w:tcPr>
            <w:tcW w:w="1254" w:type="dxa"/>
            <w:tcMar>
              <w:top w:w="44" w:type="dxa"/>
              <w:left w:w="86" w:type="dxa"/>
              <w:bottom w:w="86" w:type="dxa"/>
              <w:right w:w="44" w:type="dxa"/>
            </w:tcMar>
            <w:vAlign w:val="bottom"/>
          </w:tcPr>
          <w:p w14:paraId="1E42CC05" w14:textId="77777777" w:rsidR="00F90A39" w:rsidRPr="001D56A4" w:rsidRDefault="00F90A39" w:rsidP="009F6335">
            <w:pPr>
              <w:pStyle w:val="Tabletextcentred"/>
              <w:rPr>
                <w:b w:val="0"/>
              </w:rPr>
            </w:pPr>
            <w:r w:rsidRPr="001D56A4">
              <w:rPr>
                <w:b w:val="0"/>
              </w:rPr>
              <w:t>75.5</w:t>
            </w:r>
          </w:p>
        </w:tc>
        <w:tc>
          <w:tcPr>
            <w:tcW w:w="1220" w:type="dxa"/>
            <w:tcMar>
              <w:top w:w="44" w:type="dxa"/>
              <w:left w:w="86" w:type="dxa"/>
              <w:bottom w:w="86" w:type="dxa"/>
              <w:right w:w="44" w:type="dxa"/>
            </w:tcMar>
            <w:vAlign w:val="bottom"/>
          </w:tcPr>
          <w:p w14:paraId="0399A134" w14:textId="77777777" w:rsidR="00F90A39" w:rsidRPr="001D56A4" w:rsidRDefault="00F90A39" w:rsidP="009F6335">
            <w:pPr>
              <w:pStyle w:val="Tabletextcentred"/>
              <w:rPr>
                <w:b w:val="0"/>
              </w:rPr>
            </w:pPr>
            <w:r w:rsidRPr="001D56A4">
              <w:rPr>
                <w:b w:val="0"/>
              </w:rPr>
              <w:t>78.5</w:t>
            </w:r>
          </w:p>
        </w:tc>
        <w:tc>
          <w:tcPr>
            <w:tcW w:w="1220" w:type="dxa"/>
            <w:tcMar>
              <w:top w:w="44" w:type="dxa"/>
              <w:left w:w="86" w:type="dxa"/>
              <w:bottom w:w="86" w:type="dxa"/>
              <w:right w:w="44" w:type="dxa"/>
            </w:tcMar>
            <w:vAlign w:val="bottom"/>
          </w:tcPr>
          <w:p w14:paraId="37CA0303" w14:textId="77777777" w:rsidR="00F90A39" w:rsidRPr="001D56A4" w:rsidRDefault="00F90A39" w:rsidP="009F6335">
            <w:pPr>
              <w:pStyle w:val="Tabletextcentred"/>
              <w:rPr>
                <w:b w:val="0"/>
              </w:rPr>
            </w:pPr>
            <w:r w:rsidRPr="001D56A4">
              <w:rPr>
                <w:b w:val="0"/>
              </w:rPr>
              <w:t>74.8</w:t>
            </w:r>
          </w:p>
        </w:tc>
      </w:tr>
      <w:tr w:rsidR="00F90A39" w:rsidRPr="008C3C94" w14:paraId="641B5A10" w14:textId="77777777" w:rsidTr="00AA1AC3">
        <w:tc>
          <w:tcPr>
            <w:tcW w:w="0" w:type="auto"/>
            <w:tcMar>
              <w:top w:w="44" w:type="dxa"/>
              <w:left w:w="86" w:type="dxa"/>
              <w:bottom w:w="86" w:type="dxa"/>
              <w:right w:w="0" w:type="dxa"/>
            </w:tcMar>
            <w:hideMark/>
          </w:tcPr>
          <w:p w14:paraId="132F8087" w14:textId="77777777" w:rsidR="00F90A39" w:rsidRPr="008C3C94" w:rsidRDefault="00F90A39" w:rsidP="00F90A39">
            <w:pPr>
              <w:pStyle w:val="Tabletext"/>
            </w:pPr>
            <w:r w:rsidRPr="008C3C94">
              <w:t>Communications</w:t>
            </w:r>
          </w:p>
        </w:tc>
        <w:tc>
          <w:tcPr>
            <w:tcW w:w="1371" w:type="dxa"/>
            <w:tcMar>
              <w:top w:w="44" w:type="dxa"/>
              <w:left w:w="86" w:type="dxa"/>
              <w:bottom w:w="86" w:type="dxa"/>
              <w:right w:w="44" w:type="dxa"/>
            </w:tcMar>
            <w:vAlign w:val="bottom"/>
          </w:tcPr>
          <w:p w14:paraId="2062891F" w14:textId="77777777" w:rsidR="00F90A39" w:rsidRPr="001D56A4" w:rsidRDefault="00F90A39" w:rsidP="009F6335">
            <w:pPr>
              <w:pStyle w:val="Tabletextcentred"/>
              <w:rPr>
                <w:b w:val="0"/>
              </w:rPr>
            </w:pPr>
            <w:r w:rsidRPr="001D56A4">
              <w:rPr>
                <w:b w:val="0"/>
              </w:rPr>
              <w:t>69.9</w:t>
            </w:r>
          </w:p>
        </w:tc>
        <w:tc>
          <w:tcPr>
            <w:tcW w:w="1372" w:type="dxa"/>
            <w:tcMar>
              <w:top w:w="44" w:type="dxa"/>
              <w:left w:w="86" w:type="dxa"/>
              <w:bottom w:w="86" w:type="dxa"/>
              <w:right w:w="44" w:type="dxa"/>
            </w:tcMar>
            <w:vAlign w:val="bottom"/>
          </w:tcPr>
          <w:p w14:paraId="7F332813" w14:textId="77777777" w:rsidR="00F90A39" w:rsidRPr="001D56A4" w:rsidRDefault="00F90A39" w:rsidP="009F6335">
            <w:pPr>
              <w:pStyle w:val="Tabletextcentred"/>
              <w:rPr>
                <w:b w:val="0"/>
              </w:rPr>
            </w:pPr>
            <w:r w:rsidRPr="001D56A4">
              <w:rPr>
                <w:b w:val="0"/>
              </w:rPr>
              <w:t>81.5</w:t>
            </w:r>
          </w:p>
        </w:tc>
        <w:tc>
          <w:tcPr>
            <w:tcW w:w="1254" w:type="dxa"/>
            <w:tcMar>
              <w:top w:w="44" w:type="dxa"/>
              <w:left w:w="86" w:type="dxa"/>
              <w:bottom w:w="86" w:type="dxa"/>
              <w:right w:w="44" w:type="dxa"/>
            </w:tcMar>
            <w:vAlign w:val="bottom"/>
          </w:tcPr>
          <w:p w14:paraId="68955B7C" w14:textId="77777777" w:rsidR="00F90A39" w:rsidRPr="001D56A4" w:rsidRDefault="00F90A39" w:rsidP="009F6335">
            <w:pPr>
              <w:pStyle w:val="Tabletextcentred"/>
              <w:rPr>
                <w:b w:val="0"/>
              </w:rPr>
            </w:pPr>
            <w:r w:rsidRPr="001D56A4">
              <w:rPr>
                <w:b w:val="0"/>
              </w:rPr>
              <w:t>77.2</w:t>
            </w:r>
          </w:p>
        </w:tc>
        <w:tc>
          <w:tcPr>
            <w:tcW w:w="1254" w:type="dxa"/>
            <w:tcMar>
              <w:top w:w="44" w:type="dxa"/>
              <w:left w:w="86" w:type="dxa"/>
              <w:bottom w:w="86" w:type="dxa"/>
              <w:right w:w="44" w:type="dxa"/>
            </w:tcMar>
            <w:vAlign w:val="bottom"/>
          </w:tcPr>
          <w:p w14:paraId="44E3842E" w14:textId="77777777" w:rsidR="00F90A39" w:rsidRPr="001D56A4" w:rsidRDefault="00F90A39" w:rsidP="009F6335">
            <w:pPr>
              <w:pStyle w:val="Tabletextcentred"/>
              <w:rPr>
                <w:b w:val="0"/>
              </w:rPr>
            </w:pPr>
            <w:r w:rsidRPr="001D56A4">
              <w:rPr>
                <w:b w:val="0"/>
              </w:rPr>
              <w:t>77.6</w:t>
            </w:r>
          </w:p>
        </w:tc>
        <w:tc>
          <w:tcPr>
            <w:tcW w:w="1220" w:type="dxa"/>
            <w:tcMar>
              <w:top w:w="44" w:type="dxa"/>
              <w:left w:w="86" w:type="dxa"/>
              <w:bottom w:w="86" w:type="dxa"/>
              <w:right w:w="44" w:type="dxa"/>
            </w:tcMar>
            <w:vAlign w:val="bottom"/>
          </w:tcPr>
          <w:p w14:paraId="6752B445" w14:textId="77777777" w:rsidR="00F90A39" w:rsidRPr="001D56A4" w:rsidRDefault="00F90A39" w:rsidP="009F6335">
            <w:pPr>
              <w:pStyle w:val="Tabletextcentred"/>
              <w:rPr>
                <w:b w:val="0"/>
              </w:rPr>
            </w:pPr>
            <w:r w:rsidRPr="001D56A4">
              <w:rPr>
                <w:b w:val="0"/>
              </w:rPr>
              <w:t>84.4</w:t>
            </w:r>
          </w:p>
        </w:tc>
        <w:tc>
          <w:tcPr>
            <w:tcW w:w="1220" w:type="dxa"/>
            <w:tcMar>
              <w:top w:w="44" w:type="dxa"/>
              <w:left w:w="86" w:type="dxa"/>
              <w:bottom w:w="86" w:type="dxa"/>
              <w:right w:w="44" w:type="dxa"/>
            </w:tcMar>
            <w:vAlign w:val="bottom"/>
          </w:tcPr>
          <w:p w14:paraId="6ADAB9EB" w14:textId="77777777" w:rsidR="00F90A39" w:rsidRPr="001D56A4" w:rsidRDefault="00F90A39" w:rsidP="009F6335">
            <w:pPr>
              <w:pStyle w:val="Tabletextcentred"/>
              <w:rPr>
                <w:b w:val="0"/>
              </w:rPr>
            </w:pPr>
            <w:r w:rsidRPr="001D56A4">
              <w:rPr>
                <w:b w:val="0"/>
              </w:rPr>
              <w:t>83.6</w:t>
            </w:r>
          </w:p>
        </w:tc>
      </w:tr>
      <w:tr w:rsidR="00F90A39" w:rsidRPr="008C3C94" w14:paraId="11651C8E" w14:textId="77777777" w:rsidTr="00AA1AC3">
        <w:tc>
          <w:tcPr>
            <w:tcW w:w="0" w:type="auto"/>
            <w:tcMar>
              <w:top w:w="44" w:type="dxa"/>
              <w:left w:w="86" w:type="dxa"/>
              <w:bottom w:w="86" w:type="dxa"/>
              <w:right w:w="0" w:type="dxa"/>
            </w:tcMar>
            <w:hideMark/>
          </w:tcPr>
          <w:p w14:paraId="085B1505" w14:textId="77777777" w:rsidR="00F90A39" w:rsidRPr="008C3C94" w:rsidRDefault="00F90A39" w:rsidP="00F90A39">
            <w:pPr>
              <w:pStyle w:val="Tabletext"/>
            </w:pPr>
            <w:r w:rsidRPr="008C3C94">
              <w:t>Tourism, hospitality, personal services, sport and recreation</w:t>
            </w:r>
          </w:p>
        </w:tc>
        <w:tc>
          <w:tcPr>
            <w:tcW w:w="1371" w:type="dxa"/>
            <w:tcMar>
              <w:top w:w="44" w:type="dxa"/>
              <w:left w:w="86" w:type="dxa"/>
              <w:bottom w:w="86" w:type="dxa"/>
              <w:right w:w="44" w:type="dxa"/>
            </w:tcMar>
          </w:tcPr>
          <w:p w14:paraId="2942284D" w14:textId="77777777" w:rsidR="00F90A39" w:rsidRPr="001D56A4" w:rsidRDefault="00F90A39" w:rsidP="009F6335">
            <w:pPr>
              <w:pStyle w:val="Tabletextcentred"/>
              <w:rPr>
                <w:b w:val="0"/>
              </w:rPr>
            </w:pPr>
            <w:r w:rsidRPr="001D56A4">
              <w:rPr>
                <w:b w:val="0"/>
              </w:rPr>
              <w:t>n/a</w:t>
            </w:r>
          </w:p>
        </w:tc>
        <w:tc>
          <w:tcPr>
            <w:tcW w:w="1372" w:type="dxa"/>
            <w:tcMar>
              <w:top w:w="44" w:type="dxa"/>
              <w:left w:w="86" w:type="dxa"/>
              <w:bottom w:w="86" w:type="dxa"/>
              <w:right w:w="44" w:type="dxa"/>
            </w:tcMar>
          </w:tcPr>
          <w:p w14:paraId="6A10D063"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tcPr>
          <w:p w14:paraId="22174B92" w14:textId="77777777" w:rsidR="00F90A39" w:rsidRPr="001D56A4" w:rsidRDefault="00F90A39" w:rsidP="009F6335">
            <w:pPr>
              <w:pStyle w:val="Tabletextcentred"/>
              <w:rPr>
                <w:b w:val="0"/>
              </w:rPr>
            </w:pPr>
            <w:r w:rsidRPr="001D56A4">
              <w:rPr>
                <w:b w:val="0"/>
              </w:rPr>
              <w:t>n/a</w:t>
            </w:r>
          </w:p>
        </w:tc>
        <w:tc>
          <w:tcPr>
            <w:tcW w:w="1254" w:type="dxa"/>
            <w:tcMar>
              <w:top w:w="44" w:type="dxa"/>
              <w:left w:w="86" w:type="dxa"/>
              <w:bottom w:w="86" w:type="dxa"/>
              <w:right w:w="44" w:type="dxa"/>
            </w:tcMar>
          </w:tcPr>
          <w:p w14:paraId="72BADF33"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tcPr>
          <w:p w14:paraId="0611AC74" w14:textId="77777777" w:rsidR="00F90A39" w:rsidRPr="001D56A4" w:rsidRDefault="00F90A39" w:rsidP="009F6335">
            <w:pPr>
              <w:pStyle w:val="Tabletextcentred"/>
              <w:rPr>
                <w:b w:val="0"/>
              </w:rPr>
            </w:pPr>
            <w:r w:rsidRPr="001D56A4">
              <w:rPr>
                <w:b w:val="0"/>
              </w:rPr>
              <w:t>n/a</w:t>
            </w:r>
          </w:p>
        </w:tc>
        <w:tc>
          <w:tcPr>
            <w:tcW w:w="1220" w:type="dxa"/>
            <w:tcMar>
              <w:top w:w="44" w:type="dxa"/>
              <w:left w:w="86" w:type="dxa"/>
              <w:bottom w:w="86" w:type="dxa"/>
              <w:right w:w="44" w:type="dxa"/>
            </w:tcMar>
          </w:tcPr>
          <w:p w14:paraId="6F119A9B" w14:textId="77777777" w:rsidR="00F90A39" w:rsidRPr="001D56A4" w:rsidRDefault="00F90A39" w:rsidP="009F6335">
            <w:pPr>
              <w:pStyle w:val="Tabletextcentred"/>
              <w:rPr>
                <w:b w:val="0"/>
              </w:rPr>
            </w:pPr>
            <w:r w:rsidRPr="001D56A4">
              <w:rPr>
                <w:b w:val="0"/>
              </w:rPr>
              <w:t>n/a</w:t>
            </w:r>
          </w:p>
        </w:tc>
      </w:tr>
      <w:tr w:rsidR="00F90A39" w:rsidRPr="008C3C94" w14:paraId="7465F788" w14:textId="77777777" w:rsidTr="00AA1AC3">
        <w:tc>
          <w:tcPr>
            <w:tcW w:w="0" w:type="auto"/>
            <w:tcMar>
              <w:top w:w="44" w:type="dxa"/>
              <w:left w:w="86" w:type="dxa"/>
              <w:bottom w:w="86" w:type="dxa"/>
              <w:right w:w="44" w:type="dxa"/>
            </w:tcMar>
            <w:hideMark/>
          </w:tcPr>
          <w:p w14:paraId="6F052AF5" w14:textId="65A3BE6A" w:rsidR="00F90A39" w:rsidRPr="008C3C94" w:rsidRDefault="00F90A39" w:rsidP="00F90A39">
            <w:pPr>
              <w:pStyle w:val="Tabletext"/>
              <w:rPr>
                <w:b/>
              </w:rPr>
            </w:pPr>
            <w:r w:rsidRPr="008C3C94">
              <w:rPr>
                <w:b/>
              </w:rPr>
              <w:t>All study areas</w:t>
            </w:r>
          </w:p>
        </w:tc>
        <w:tc>
          <w:tcPr>
            <w:tcW w:w="1371" w:type="dxa"/>
            <w:tcMar>
              <w:top w:w="44" w:type="dxa"/>
              <w:left w:w="86" w:type="dxa"/>
              <w:bottom w:w="86" w:type="dxa"/>
              <w:right w:w="44" w:type="dxa"/>
            </w:tcMar>
            <w:vAlign w:val="bottom"/>
          </w:tcPr>
          <w:p w14:paraId="344DDBC3" w14:textId="77777777" w:rsidR="00F90A39" w:rsidRPr="004B154C" w:rsidRDefault="00F90A39" w:rsidP="009F6335">
            <w:pPr>
              <w:pStyle w:val="Tabletextcentred"/>
            </w:pPr>
            <w:r w:rsidRPr="004B154C">
              <w:t>80.2</w:t>
            </w:r>
          </w:p>
        </w:tc>
        <w:tc>
          <w:tcPr>
            <w:tcW w:w="1372" w:type="dxa"/>
            <w:tcMar>
              <w:top w:w="44" w:type="dxa"/>
              <w:left w:w="86" w:type="dxa"/>
              <w:bottom w:w="86" w:type="dxa"/>
              <w:right w:w="44" w:type="dxa"/>
            </w:tcMar>
            <w:vAlign w:val="bottom"/>
          </w:tcPr>
          <w:p w14:paraId="29F48AE7" w14:textId="77777777" w:rsidR="00F90A39" w:rsidRPr="004B154C" w:rsidRDefault="00F90A39" w:rsidP="009F6335">
            <w:pPr>
              <w:pStyle w:val="Tabletextcentred"/>
            </w:pPr>
            <w:r w:rsidRPr="004B154C">
              <w:t>81.1</w:t>
            </w:r>
          </w:p>
        </w:tc>
        <w:tc>
          <w:tcPr>
            <w:tcW w:w="1254" w:type="dxa"/>
            <w:tcMar>
              <w:top w:w="44" w:type="dxa"/>
              <w:left w:w="86" w:type="dxa"/>
              <w:bottom w:w="86" w:type="dxa"/>
              <w:right w:w="44" w:type="dxa"/>
            </w:tcMar>
            <w:vAlign w:val="bottom"/>
          </w:tcPr>
          <w:p w14:paraId="25818933" w14:textId="77777777" w:rsidR="00F90A39" w:rsidRPr="004B154C" w:rsidRDefault="00F90A39" w:rsidP="009F6335">
            <w:pPr>
              <w:pStyle w:val="Tabletextcentred"/>
            </w:pPr>
            <w:r w:rsidRPr="004B154C">
              <w:t>77.1</w:t>
            </w:r>
          </w:p>
        </w:tc>
        <w:tc>
          <w:tcPr>
            <w:tcW w:w="1254" w:type="dxa"/>
            <w:tcMar>
              <w:top w:w="44" w:type="dxa"/>
              <w:left w:w="86" w:type="dxa"/>
              <w:bottom w:w="86" w:type="dxa"/>
              <w:right w:w="44" w:type="dxa"/>
            </w:tcMar>
            <w:vAlign w:val="bottom"/>
          </w:tcPr>
          <w:p w14:paraId="757935BA" w14:textId="77777777" w:rsidR="00F90A39" w:rsidRPr="004B154C" w:rsidRDefault="00F90A39" w:rsidP="009F6335">
            <w:pPr>
              <w:pStyle w:val="Tabletextcentred"/>
            </w:pPr>
            <w:r w:rsidRPr="004B154C">
              <w:t>76.5</w:t>
            </w:r>
          </w:p>
        </w:tc>
        <w:tc>
          <w:tcPr>
            <w:tcW w:w="1220" w:type="dxa"/>
            <w:tcMar>
              <w:top w:w="44" w:type="dxa"/>
              <w:left w:w="86" w:type="dxa"/>
              <w:bottom w:w="86" w:type="dxa"/>
              <w:right w:w="44" w:type="dxa"/>
            </w:tcMar>
            <w:vAlign w:val="bottom"/>
          </w:tcPr>
          <w:p w14:paraId="460F165C" w14:textId="77777777" w:rsidR="00F90A39" w:rsidRPr="004B154C" w:rsidRDefault="00F90A39" w:rsidP="009F6335">
            <w:pPr>
              <w:pStyle w:val="Tabletextcentred"/>
            </w:pPr>
            <w:r w:rsidRPr="004B154C">
              <w:t>82.0</w:t>
            </w:r>
          </w:p>
        </w:tc>
        <w:tc>
          <w:tcPr>
            <w:tcW w:w="1220" w:type="dxa"/>
            <w:tcMar>
              <w:top w:w="44" w:type="dxa"/>
              <w:left w:w="86" w:type="dxa"/>
              <w:bottom w:w="86" w:type="dxa"/>
              <w:right w:w="44" w:type="dxa"/>
            </w:tcMar>
            <w:vAlign w:val="bottom"/>
          </w:tcPr>
          <w:p w14:paraId="4BD98F94" w14:textId="77777777" w:rsidR="00F90A39" w:rsidRPr="004B154C" w:rsidRDefault="00F90A39" w:rsidP="009F6335">
            <w:pPr>
              <w:pStyle w:val="Tabletextcentred"/>
            </w:pPr>
            <w:r w:rsidRPr="004B154C">
              <w:t>81.5</w:t>
            </w:r>
          </w:p>
        </w:tc>
      </w:tr>
    </w:tbl>
    <w:p w14:paraId="06D60349" w14:textId="77777777" w:rsidR="00A2353C" w:rsidRPr="008C3C94" w:rsidRDefault="00A2353C" w:rsidP="00F90A39"/>
    <w:sectPr w:rsidR="00A2353C" w:rsidRPr="008C3C94" w:rsidSect="00967980">
      <w:footerReference w:type="default" r:id="rId11"/>
      <w:pgSz w:w="11900" w:h="16840"/>
      <w:pgMar w:top="1080" w:right="1440" w:bottom="108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C63F" w14:textId="77777777" w:rsidR="00C0398F" w:rsidRDefault="00C0398F" w:rsidP="00AF0B00">
      <w:r>
        <w:separator/>
      </w:r>
    </w:p>
    <w:p w14:paraId="13C04791" w14:textId="77777777" w:rsidR="00C0398F" w:rsidRDefault="00C0398F"/>
  </w:endnote>
  <w:endnote w:type="continuationSeparator" w:id="0">
    <w:p w14:paraId="00DE4F45" w14:textId="77777777" w:rsidR="00C0398F" w:rsidRDefault="00C0398F" w:rsidP="00AF0B00">
      <w:r>
        <w:continuationSeparator/>
      </w:r>
    </w:p>
    <w:p w14:paraId="6B93AF61" w14:textId="77777777" w:rsidR="00C0398F" w:rsidRDefault="00C03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lavika">
    <w:altName w:val="Calibri"/>
    <w:charset w:val="00"/>
    <w:family w:val="auto"/>
    <w:pitch w:val="variable"/>
    <w:sig w:usb0="A00000AF" w:usb1="5000204A" w:usb2="00000000" w:usb3="00000000" w:csb0="0000009F" w:csb1="00000000"/>
  </w:font>
  <w:font w:name="Atletico">
    <w:altName w:val="Calibri"/>
    <w:panose1 w:val="00000500000000000000"/>
    <w:charset w:val="00"/>
    <w:family w:val="moder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VIC-Regular">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2538" w14:textId="267B5298" w:rsidR="00C0398F" w:rsidRPr="00FF67F6" w:rsidRDefault="00C0398F" w:rsidP="00AF0B00">
    <w:pPr>
      <w:pStyle w:val="Footerrunning"/>
      <w:jc w:val="right"/>
      <w:rPr>
        <w:rFonts w:ascii="Arial" w:hAnsi="Arial" w:cs="Arial"/>
        <w:sz w:val="16"/>
        <w:szCs w:val="16"/>
      </w:rPr>
    </w:pPr>
    <w:r w:rsidRPr="00FF67F6">
      <w:rPr>
        <w:rFonts w:ascii="Arial" w:hAnsi="Arial" w:cs="Arial"/>
        <w:sz w:val="16"/>
        <w:szCs w:val="16"/>
      </w:rPr>
      <w:t>201</w:t>
    </w:r>
    <w:r>
      <w:rPr>
        <w:rFonts w:ascii="Arial" w:hAnsi="Arial" w:cs="Arial"/>
        <w:sz w:val="16"/>
        <w:szCs w:val="16"/>
      </w:rPr>
      <w:t xml:space="preserve">8 </w:t>
    </w:r>
    <w:r w:rsidRPr="00FF67F6">
      <w:rPr>
        <w:rFonts w:ascii="Arial" w:hAnsi="Arial" w:cs="Arial"/>
        <w:sz w:val="16"/>
        <w:szCs w:val="16"/>
      </w:rPr>
      <w:t>GOS</w:t>
    </w:r>
    <w:r>
      <w:rPr>
        <w:rFonts w:ascii="Arial" w:hAnsi="Arial" w:cs="Arial"/>
        <w:sz w:val="16"/>
        <w:szCs w:val="16"/>
      </w:rPr>
      <w:t xml:space="preserve">: </w:t>
    </w:r>
    <w:r w:rsidRPr="00FF67F6">
      <w:rPr>
        <w:rFonts w:ascii="Arial" w:hAnsi="Arial" w:cs="Arial"/>
        <w:sz w:val="16"/>
        <w:szCs w:val="16"/>
      </w:rPr>
      <w:t>National</w:t>
    </w:r>
    <w:r>
      <w:rPr>
        <w:rFonts w:ascii="Arial" w:hAnsi="Arial" w:cs="Arial"/>
        <w:sz w:val="16"/>
        <w:szCs w:val="16"/>
      </w:rPr>
      <w:t xml:space="preserve"> </w:t>
    </w:r>
    <w:r w:rsidRPr="00FF67F6">
      <w:rPr>
        <w:rFonts w:ascii="Arial" w:hAnsi="Arial" w:cs="Arial"/>
        <w:sz w:val="16"/>
        <w:szCs w:val="16"/>
      </w:rPr>
      <w:t>Report</w:t>
    </w:r>
    <w:r w:rsidRPr="00FF67F6">
      <w:rPr>
        <w:rFonts w:ascii="Arial" w:hAnsi="Arial" w:cs="Arial"/>
        <w:sz w:val="16"/>
        <w:szCs w:val="16"/>
      </w:rPr>
      <w:tab/>
    </w:r>
    <w:r w:rsidRPr="00FF67F6">
      <w:rPr>
        <w:rFonts w:ascii="Arial" w:hAnsi="Arial" w:cs="Arial"/>
        <w:sz w:val="16"/>
        <w:szCs w:val="16"/>
      </w:rPr>
      <w:fldChar w:fldCharType="begin"/>
    </w:r>
    <w:r w:rsidRPr="00FF67F6">
      <w:rPr>
        <w:rFonts w:ascii="Arial" w:hAnsi="Arial" w:cs="Arial"/>
        <w:sz w:val="16"/>
        <w:szCs w:val="16"/>
      </w:rPr>
      <w:instrText xml:space="preserve"> PAGE </w:instrText>
    </w:r>
    <w:r w:rsidRPr="00FF67F6">
      <w:rPr>
        <w:rFonts w:ascii="Arial" w:hAnsi="Arial" w:cs="Arial"/>
        <w:sz w:val="16"/>
        <w:szCs w:val="16"/>
      </w:rPr>
      <w:fldChar w:fldCharType="separate"/>
    </w:r>
    <w:r>
      <w:rPr>
        <w:rFonts w:ascii="Arial" w:hAnsi="Arial" w:cs="Arial"/>
        <w:noProof/>
        <w:sz w:val="16"/>
        <w:szCs w:val="16"/>
      </w:rPr>
      <w:t>10</w:t>
    </w:r>
    <w:r w:rsidRPr="00FF67F6">
      <w:rPr>
        <w:rFonts w:ascii="Arial" w:hAnsi="Arial" w:cs="Arial"/>
        <w:sz w:val="16"/>
        <w:szCs w:val="16"/>
      </w:rPr>
      <w:fldChar w:fldCharType="end"/>
    </w:r>
  </w:p>
  <w:p w14:paraId="5EB2C835" w14:textId="77777777" w:rsidR="00C0398F" w:rsidRDefault="00C0398F" w:rsidP="001C52B2">
    <w:pPr>
      <w:pStyle w:val="Footer"/>
    </w:pPr>
  </w:p>
  <w:p w14:paraId="0BB784A1" w14:textId="77777777" w:rsidR="00C0398F" w:rsidRDefault="00C03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5223" w14:textId="77777777" w:rsidR="00C0398F" w:rsidRDefault="00C0398F" w:rsidP="00AF0B00">
      <w:r>
        <w:separator/>
      </w:r>
    </w:p>
    <w:p w14:paraId="0271CBDB" w14:textId="77777777" w:rsidR="00C0398F" w:rsidRDefault="00C0398F"/>
  </w:footnote>
  <w:footnote w:type="continuationSeparator" w:id="0">
    <w:p w14:paraId="1E1CEF80" w14:textId="77777777" w:rsidR="00C0398F" w:rsidRDefault="00C0398F" w:rsidP="00AF0B00">
      <w:r>
        <w:continuationSeparator/>
      </w:r>
    </w:p>
    <w:p w14:paraId="571CC1F0" w14:textId="77777777" w:rsidR="00C0398F" w:rsidRDefault="00C0398F"/>
  </w:footnote>
  <w:footnote w:id="1">
    <w:p w14:paraId="63368A84" w14:textId="77777777" w:rsidR="00C0398F" w:rsidRPr="00752EB8" w:rsidRDefault="00C0398F">
      <w:pPr>
        <w:pStyle w:val="FootnoteText"/>
        <w:rPr>
          <w:lang w:val="en-AU"/>
        </w:rPr>
      </w:pPr>
      <w:r>
        <w:rPr>
          <w:rStyle w:val="FootnoteReference"/>
        </w:rPr>
        <w:footnoteRef/>
      </w:r>
      <w:r>
        <w:t xml:space="preserve"> </w:t>
      </w:r>
      <w:r w:rsidRPr="00405F2F">
        <w:rPr>
          <w:sz w:val="16"/>
          <w:szCs w:val="16"/>
        </w:rPr>
        <w:t>The gender pay gap is calculated as 100 x (Male salaries – Female salaries)/Male salaries consistent with the methodology used by the Workplace Gender Equality Agency (WGEA). Prior to 2018, the Gradua</w:t>
      </w:r>
      <w:r>
        <w:rPr>
          <w:sz w:val="16"/>
          <w:szCs w:val="16"/>
        </w:rPr>
        <w:t>te Outcomes Survey</w:t>
      </w:r>
      <w:r w:rsidRPr="00405F2F">
        <w:rPr>
          <w:sz w:val="16"/>
          <w:szCs w:val="16"/>
        </w:rPr>
        <w:t xml:space="preserve"> used female salaries in the denominator.</w:t>
      </w:r>
    </w:p>
  </w:footnote>
  <w:footnote w:id="2">
    <w:p w14:paraId="3E6CC9A3" w14:textId="77777777" w:rsidR="00C0398F" w:rsidRPr="00D60E65" w:rsidRDefault="00C0398F" w:rsidP="00D60E65">
      <w:pPr>
        <w:pStyle w:val="Footerrunning"/>
        <w:rPr>
          <w:rStyle w:val="FootnoteReference"/>
        </w:rPr>
      </w:pPr>
      <w:r w:rsidRPr="00D60E65">
        <w:rPr>
          <w:rStyle w:val="FootnoteReference"/>
        </w:rPr>
        <w:footnoteRef/>
      </w:r>
      <w:r>
        <w:rPr>
          <w:rStyle w:val="FootnoteReference"/>
        </w:rPr>
        <w:t xml:space="preserve"> </w:t>
      </w:r>
      <w:r w:rsidRPr="00D60E65">
        <w:rPr>
          <w:rStyle w:val="FootnoteReference"/>
        </w:rPr>
        <w:t>Graduate</w:t>
      </w:r>
      <w:r>
        <w:rPr>
          <w:rStyle w:val="FootnoteReference"/>
        </w:rPr>
        <w:t xml:space="preserve"> </w:t>
      </w:r>
      <w:r w:rsidRPr="00D60E65">
        <w:rPr>
          <w:rStyle w:val="FootnoteReference"/>
        </w:rPr>
        <w:t>Careers</w:t>
      </w:r>
      <w:r>
        <w:rPr>
          <w:rStyle w:val="FootnoteReference"/>
        </w:rPr>
        <w:t xml:space="preserve"> </w:t>
      </w:r>
      <w:r w:rsidRPr="00D60E65">
        <w:rPr>
          <w:rStyle w:val="FootnoteReference"/>
        </w:rPr>
        <w:t>Australia</w:t>
      </w:r>
      <w:r>
        <w:rPr>
          <w:rStyle w:val="FootnoteReference"/>
        </w:rPr>
        <w:t xml:space="preserve"> </w:t>
      </w:r>
      <w:r w:rsidRPr="00D60E65">
        <w:rPr>
          <w:rStyle w:val="FootnoteReference"/>
        </w:rPr>
        <w:t>(2014),</w:t>
      </w:r>
      <w:r>
        <w:rPr>
          <w:rStyle w:val="FootnoteReference"/>
        </w:rPr>
        <w:t xml:space="preserve"> </w:t>
      </w:r>
      <w:r w:rsidRPr="00D60E65">
        <w:rPr>
          <w:rStyle w:val="FootnoteReference"/>
        </w:rPr>
        <w:t>An</w:t>
      </w:r>
      <w:r>
        <w:rPr>
          <w:rStyle w:val="FootnoteReference"/>
        </w:rPr>
        <w:t xml:space="preserve"> </w:t>
      </w:r>
      <w:r w:rsidRPr="00D60E65">
        <w:rPr>
          <w:rStyle w:val="FootnoteReference"/>
        </w:rPr>
        <w:t>analysis</w:t>
      </w:r>
      <w:r>
        <w:rPr>
          <w:rStyle w:val="FootnoteReference"/>
        </w:rPr>
        <w:t xml:space="preserve"> </w:t>
      </w:r>
      <w:r w:rsidRPr="00D60E65">
        <w:rPr>
          <w:rStyle w:val="FootnoteReference"/>
        </w:rPr>
        <w:t>of</w:t>
      </w:r>
      <w:r>
        <w:rPr>
          <w:rStyle w:val="FootnoteReference"/>
        </w:rPr>
        <w:t xml:space="preserve"> </w:t>
      </w:r>
      <w:r w:rsidRPr="00D60E65">
        <w:rPr>
          <w:rStyle w:val="FootnoteReference"/>
        </w:rPr>
        <w:t>the</w:t>
      </w:r>
      <w:r>
        <w:rPr>
          <w:rStyle w:val="FootnoteReference"/>
        </w:rPr>
        <w:t xml:space="preserve"> </w:t>
      </w:r>
      <w:r w:rsidRPr="00D60E65">
        <w:rPr>
          <w:rStyle w:val="FootnoteReference"/>
        </w:rPr>
        <w:t>gender</w:t>
      </w:r>
      <w:r>
        <w:rPr>
          <w:rStyle w:val="FootnoteReference"/>
        </w:rPr>
        <w:t xml:space="preserve"> </w:t>
      </w:r>
      <w:r w:rsidRPr="00D60E65">
        <w:rPr>
          <w:rStyle w:val="FootnoteReference"/>
        </w:rPr>
        <w:t>wage</w:t>
      </w:r>
      <w:r>
        <w:rPr>
          <w:rStyle w:val="FootnoteReference"/>
        </w:rPr>
        <w:t xml:space="preserve"> </w:t>
      </w:r>
      <w:r w:rsidRPr="00D60E65">
        <w:rPr>
          <w:rStyle w:val="FootnoteReference"/>
        </w:rPr>
        <w:t>gap</w:t>
      </w:r>
      <w:r>
        <w:rPr>
          <w:rStyle w:val="FootnoteReference"/>
        </w:rPr>
        <w:t xml:space="preserve"> </w:t>
      </w:r>
      <w:r w:rsidRPr="00D60E65">
        <w:rPr>
          <w:rStyle w:val="FootnoteReference"/>
        </w:rPr>
        <w:t>in</w:t>
      </w:r>
      <w:r>
        <w:rPr>
          <w:rStyle w:val="FootnoteReference"/>
        </w:rPr>
        <w:t xml:space="preserve"> </w:t>
      </w:r>
      <w:r w:rsidRPr="00D60E65">
        <w:rPr>
          <w:rStyle w:val="FootnoteReference"/>
        </w:rPr>
        <w:t>the</w:t>
      </w:r>
      <w:r>
        <w:rPr>
          <w:rStyle w:val="FootnoteReference"/>
        </w:rPr>
        <w:t xml:space="preserve"> </w:t>
      </w:r>
      <w:r w:rsidRPr="00D60E65">
        <w:rPr>
          <w:rStyle w:val="FootnoteReference"/>
        </w:rPr>
        <w:t>Australian</w:t>
      </w:r>
      <w:r>
        <w:rPr>
          <w:rStyle w:val="FootnoteReference"/>
        </w:rPr>
        <w:t xml:space="preserve"> </w:t>
      </w:r>
      <w:r w:rsidRPr="00D60E65">
        <w:rPr>
          <w:rStyle w:val="FootnoteReference"/>
        </w:rPr>
        <w:t>graduate</w:t>
      </w:r>
      <w:r>
        <w:rPr>
          <w:rStyle w:val="FootnoteReference"/>
        </w:rPr>
        <w:t xml:space="preserve"> </w:t>
      </w:r>
      <w:r w:rsidRPr="00D60E65">
        <w:rPr>
          <w:rStyle w:val="FootnoteReference"/>
        </w:rPr>
        <w:t>labour</w:t>
      </w:r>
      <w:r>
        <w:rPr>
          <w:rStyle w:val="FootnoteReference"/>
        </w:rPr>
        <w:t xml:space="preserve"> </w:t>
      </w:r>
      <w:r w:rsidRPr="00D60E65">
        <w:rPr>
          <w:rStyle w:val="FootnoteReference"/>
        </w:rPr>
        <w:t>market,</w:t>
      </w:r>
      <w:r>
        <w:rPr>
          <w:rStyle w:val="FootnoteReference"/>
        </w:rPr>
        <w:t xml:space="preserve"> </w:t>
      </w:r>
      <w:r w:rsidRPr="00D60E65">
        <w:rPr>
          <w:rStyle w:val="FootnoteReference"/>
        </w:rPr>
        <w:t>2013</w:t>
      </w:r>
      <w:r>
        <w:rPr>
          <w:rStyle w:val="FootnoteReference"/>
        </w:rPr>
        <w:t xml:space="preserve"> </w:t>
      </w:r>
    </w:p>
  </w:footnote>
  <w:footnote w:id="3">
    <w:p w14:paraId="6E804A54" w14:textId="77777777" w:rsidR="00C0398F" w:rsidRPr="000B7541" w:rsidRDefault="00C0398F">
      <w:pPr>
        <w:pStyle w:val="FootnoteText"/>
        <w:rPr>
          <w:rFonts w:ascii="Calibri" w:hAnsi="Calibri"/>
          <w:sz w:val="20"/>
          <w:szCs w:val="20"/>
          <w:lang w:val="en-AU"/>
        </w:rPr>
      </w:pPr>
      <w:r w:rsidRPr="000B7541">
        <w:rPr>
          <w:rStyle w:val="FootnoteReference"/>
          <w:rFonts w:ascii="Calibri" w:hAnsi="Calibri"/>
          <w:sz w:val="20"/>
          <w:szCs w:val="20"/>
        </w:rPr>
        <w:footnoteRef/>
      </w:r>
      <w:r w:rsidRPr="000B7541">
        <w:rPr>
          <w:rFonts w:ascii="Calibri" w:hAnsi="Calibri"/>
          <w:sz w:val="20"/>
          <w:szCs w:val="20"/>
        </w:rPr>
        <w:t xml:space="preserve"> </w:t>
      </w:r>
      <w:r w:rsidRPr="000B7541">
        <w:rPr>
          <w:rFonts w:ascii="Calibri" w:hAnsi="Calibri"/>
          <w:sz w:val="20"/>
          <w:szCs w:val="20"/>
          <w:lang w:val="en-AU"/>
        </w:rPr>
        <w:t xml:space="preserve">Review of the Postgraduate Research Experience Questionnaire, </w:t>
      </w:r>
      <w:hyperlink r:id="rId1" w:history="1">
        <w:r w:rsidRPr="000B7541">
          <w:rPr>
            <w:rStyle w:val="Hyperlink"/>
            <w:rFonts w:ascii="Calibri" w:hAnsi="Calibri"/>
            <w:sz w:val="20"/>
            <w:szCs w:val="20"/>
            <w:lang w:val="en-AU"/>
          </w:rPr>
          <w:t>www.qilt.edu.au</w:t>
        </w:r>
      </w:hyperlink>
      <w:r w:rsidRPr="000B7541">
        <w:rPr>
          <w:rFonts w:ascii="Calibri" w:hAnsi="Calibri"/>
          <w:sz w:val="20"/>
          <w:szCs w:val="20"/>
          <w:lang w:val="en-AU"/>
        </w:rPr>
        <w:t xml:space="preserve"> </w:t>
      </w:r>
    </w:p>
  </w:footnote>
  <w:footnote w:id="4">
    <w:p w14:paraId="4AB069BB" w14:textId="77777777" w:rsidR="00C0398F" w:rsidRPr="001C52B2" w:rsidRDefault="00C0398F" w:rsidP="001C52B2">
      <w:pPr>
        <w:pStyle w:val="Footer"/>
        <w:rPr>
          <w:rStyle w:val="FootnoteReference"/>
          <w:vertAlign w:val="baseline"/>
        </w:rPr>
      </w:pPr>
      <w:r w:rsidRPr="001C52B2">
        <w:rPr>
          <w:rStyle w:val="FootnoteReference"/>
          <w:vertAlign w:val="baseline"/>
        </w:rPr>
        <w:footnoteRef/>
      </w:r>
      <w:r>
        <w:rPr>
          <w:rStyle w:val="FootnoteReference"/>
          <w:vertAlign w:val="baseline"/>
        </w:rPr>
        <w:t xml:space="preserve"> </w:t>
      </w:r>
      <w:r w:rsidRPr="001C52B2">
        <w:rPr>
          <w:rStyle w:val="FootnoteReference"/>
          <w:vertAlign w:val="baseline"/>
        </w:rPr>
        <w:t>Useful</w:t>
      </w:r>
      <w:r>
        <w:rPr>
          <w:rStyle w:val="FootnoteReference"/>
          <w:vertAlign w:val="baseline"/>
        </w:rPr>
        <w:t xml:space="preserve"> </w:t>
      </w:r>
      <w:r w:rsidRPr="001C52B2">
        <w:rPr>
          <w:rStyle w:val="FootnoteReference"/>
          <w:vertAlign w:val="baseline"/>
        </w:rPr>
        <w:t>surveys</w:t>
      </w:r>
      <w:r>
        <w:rPr>
          <w:rStyle w:val="FootnoteReference"/>
          <w:vertAlign w:val="baseline"/>
        </w:rPr>
        <w:t xml:space="preserve"> </w:t>
      </w:r>
      <w:r w:rsidRPr="001C52B2">
        <w:rPr>
          <w:rStyle w:val="FootnoteReference"/>
          <w:vertAlign w:val="baseline"/>
        </w:rPr>
        <w:t>can</w:t>
      </w:r>
      <w:r>
        <w:rPr>
          <w:rStyle w:val="FootnoteReference"/>
          <w:vertAlign w:val="baseline"/>
        </w:rPr>
        <w:t xml:space="preserve"> </w:t>
      </w:r>
      <w:r w:rsidRPr="001C52B2">
        <w:rPr>
          <w:rStyle w:val="FootnoteReference"/>
          <w:vertAlign w:val="baseline"/>
        </w:rPr>
        <w:t>be</w:t>
      </w:r>
      <w:r>
        <w:rPr>
          <w:rStyle w:val="FootnoteReference"/>
          <w:vertAlign w:val="baseline"/>
        </w:rPr>
        <w:t xml:space="preserve"> </w:t>
      </w:r>
      <w:r w:rsidRPr="001C52B2">
        <w:rPr>
          <w:rStyle w:val="FootnoteReference"/>
          <w:vertAlign w:val="baseline"/>
        </w:rPr>
        <w:t>found</w:t>
      </w:r>
      <w:r>
        <w:rPr>
          <w:rStyle w:val="FootnoteReference"/>
          <w:vertAlign w:val="baseline"/>
        </w:rPr>
        <w:t xml:space="preserve"> </w:t>
      </w:r>
      <w:r w:rsidRPr="001C52B2">
        <w:rPr>
          <w:rStyle w:val="FootnoteReference"/>
          <w:vertAlign w:val="baseline"/>
        </w:rPr>
        <w:t>in</w:t>
      </w:r>
      <w:r>
        <w:rPr>
          <w:rStyle w:val="FootnoteReference"/>
          <w:vertAlign w:val="baseline"/>
        </w:rPr>
        <w:t xml:space="preserve"> </w:t>
      </w:r>
      <w:r w:rsidRPr="001C52B2">
        <w:rPr>
          <w:rStyle w:val="FootnoteReference"/>
          <w:vertAlign w:val="baseline"/>
        </w:rPr>
        <w:t>McGowan,</w:t>
      </w:r>
      <w:r>
        <w:rPr>
          <w:rStyle w:val="FootnoteReference"/>
          <w:vertAlign w:val="baseline"/>
        </w:rPr>
        <w:t xml:space="preserve"> </w:t>
      </w:r>
      <w:r w:rsidRPr="001C52B2">
        <w:rPr>
          <w:rStyle w:val="FootnoteReference"/>
          <w:vertAlign w:val="baseline"/>
        </w:rPr>
        <w:t>M.</w:t>
      </w:r>
      <w:r>
        <w:rPr>
          <w:rStyle w:val="FootnoteReference"/>
          <w:vertAlign w:val="baseline"/>
        </w:rPr>
        <w:t xml:space="preserve"> </w:t>
      </w:r>
      <w:r w:rsidRPr="001C52B2">
        <w:rPr>
          <w:rStyle w:val="FootnoteReference"/>
          <w:vertAlign w:val="baseline"/>
        </w:rPr>
        <w:t>A.,</w:t>
      </w:r>
      <w:r>
        <w:rPr>
          <w:rStyle w:val="FootnoteReference"/>
          <w:vertAlign w:val="baseline"/>
        </w:rPr>
        <w:t xml:space="preserve"> </w:t>
      </w:r>
      <w:r w:rsidRPr="001C52B2">
        <w:rPr>
          <w:rStyle w:val="FootnoteReference"/>
          <w:vertAlign w:val="baseline"/>
        </w:rPr>
        <w:t>&amp;</w:t>
      </w:r>
      <w:r>
        <w:rPr>
          <w:rStyle w:val="FootnoteReference"/>
          <w:vertAlign w:val="baseline"/>
        </w:rPr>
        <w:t xml:space="preserve"> </w:t>
      </w:r>
      <w:r w:rsidRPr="001C52B2">
        <w:rPr>
          <w:rStyle w:val="FootnoteReference"/>
          <w:vertAlign w:val="baseline"/>
        </w:rPr>
        <w:t>Andrews,</w:t>
      </w:r>
      <w:r>
        <w:rPr>
          <w:rStyle w:val="FootnoteReference"/>
          <w:vertAlign w:val="baseline"/>
        </w:rPr>
        <w:t xml:space="preserve"> </w:t>
      </w:r>
      <w:r w:rsidRPr="001C52B2">
        <w:rPr>
          <w:rStyle w:val="FootnoteReference"/>
          <w:vertAlign w:val="baseline"/>
        </w:rPr>
        <w:t>D.</w:t>
      </w:r>
      <w:r>
        <w:rPr>
          <w:rStyle w:val="FootnoteReference"/>
          <w:vertAlign w:val="baseline"/>
        </w:rPr>
        <w:t xml:space="preserve"> </w:t>
      </w:r>
      <w:r w:rsidRPr="001C52B2">
        <w:rPr>
          <w:rStyle w:val="FootnoteReference"/>
          <w:vertAlign w:val="baseline"/>
        </w:rPr>
        <w:t>(2015).</w:t>
      </w:r>
      <w:r>
        <w:rPr>
          <w:rStyle w:val="FootnoteReference"/>
          <w:vertAlign w:val="baseline"/>
        </w:rPr>
        <w:t xml:space="preserve"> </w:t>
      </w:r>
      <w:r w:rsidRPr="001C52B2">
        <w:rPr>
          <w:rStyle w:val="FootnoteReference"/>
          <w:vertAlign w:val="baseline"/>
        </w:rPr>
        <w:t>Skill</w:t>
      </w:r>
      <w:r>
        <w:rPr>
          <w:rStyle w:val="FootnoteReference"/>
          <w:vertAlign w:val="baseline"/>
        </w:rPr>
        <w:t xml:space="preserve"> </w:t>
      </w:r>
      <w:r w:rsidRPr="001C52B2">
        <w:rPr>
          <w:rStyle w:val="FootnoteReference"/>
          <w:vertAlign w:val="baseline"/>
        </w:rPr>
        <w:t>mismatch</w:t>
      </w:r>
      <w:r>
        <w:rPr>
          <w:rStyle w:val="FootnoteReference"/>
          <w:vertAlign w:val="baseline"/>
        </w:rPr>
        <w:t xml:space="preserve"> </w:t>
      </w:r>
      <w:r w:rsidRPr="001C52B2">
        <w:rPr>
          <w:rStyle w:val="FootnoteReference"/>
          <w:vertAlign w:val="baseline"/>
        </w:rPr>
        <w:t>and</w:t>
      </w:r>
      <w:r>
        <w:rPr>
          <w:rStyle w:val="FootnoteReference"/>
          <w:vertAlign w:val="baseline"/>
        </w:rPr>
        <w:t xml:space="preserve"> </w:t>
      </w:r>
      <w:r w:rsidRPr="001C52B2">
        <w:rPr>
          <w:rStyle w:val="FootnoteReference"/>
          <w:vertAlign w:val="baseline"/>
        </w:rPr>
        <w:t>public</w:t>
      </w:r>
      <w:r>
        <w:rPr>
          <w:rStyle w:val="FootnoteReference"/>
          <w:vertAlign w:val="baseline"/>
        </w:rPr>
        <w:t xml:space="preserve"> </w:t>
      </w:r>
      <w:r w:rsidRPr="001C52B2">
        <w:rPr>
          <w:rStyle w:val="FootnoteReference"/>
          <w:vertAlign w:val="baseline"/>
        </w:rPr>
        <w:t>policy</w:t>
      </w:r>
      <w:r>
        <w:rPr>
          <w:rStyle w:val="FootnoteReference"/>
          <w:vertAlign w:val="baseline"/>
        </w:rPr>
        <w:t xml:space="preserve"> </w:t>
      </w:r>
      <w:r w:rsidRPr="001C52B2">
        <w:rPr>
          <w:rStyle w:val="FootnoteReference"/>
          <w:vertAlign w:val="baseline"/>
        </w:rPr>
        <w:t>in</w:t>
      </w:r>
      <w:r>
        <w:rPr>
          <w:rStyle w:val="FootnoteReference"/>
          <w:vertAlign w:val="baseline"/>
        </w:rPr>
        <w:t xml:space="preserve"> </w:t>
      </w:r>
      <w:r w:rsidRPr="001C52B2">
        <w:rPr>
          <w:rStyle w:val="FootnoteReference"/>
          <w:vertAlign w:val="baseline"/>
        </w:rPr>
        <w:t>OECD</w:t>
      </w:r>
      <w:r>
        <w:rPr>
          <w:rStyle w:val="FootnoteReference"/>
          <w:vertAlign w:val="baseline"/>
        </w:rPr>
        <w:t xml:space="preserve"> </w:t>
      </w:r>
      <w:r w:rsidRPr="001C52B2">
        <w:rPr>
          <w:rStyle w:val="FootnoteReference"/>
          <w:vertAlign w:val="baseline"/>
        </w:rPr>
        <w:t>countries.</w:t>
      </w:r>
      <w:r>
        <w:rPr>
          <w:rStyle w:val="FootnoteReference"/>
          <w:vertAlign w:val="baseline"/>
        </w:rPr>
        <w:t xml:space="preserve"> </w:t>
      </w:r>
      <w:r w:rsidRPr="001C52B2">
        <w:rPr>
          <w:rStyle w:val="FootnoteReference"/>
          <w:vertAlign w:val="baseline"/>
        </w:rPr>
        <w:t>OECD</w:t>
      </w:r>
      <w:r>
        <w:rPr>
          <w:rStyle w:val="FootnoteReference"/>
          <w:vertAlign w:val="baseline"/>
        </w:rPr>
        <w:t xml:space="preserve"> </w:t>
      </w:r>
      <w:r w:rsidRPr="001C52B2">
        <w:rPr>
          <w:rStyle w:val="FootnoteReference"/>
          <w:vertAlign w:val="baseline"/>
        </w:rPr>
        <w:t>Economics</w:t>
      </w:r>
      <w:r>
        <w:rPr>
          <w:rStyle w:val="FootnoteReference"/>
          <w:vertAlign w:val="baseline"/>
        </w:rPr>
        <w:t xml:space="preserve"> </w:t>
      </w:r>
      <w:r w:rsidRPr="001C52B2">
        <w:rPr>
          <w:rStyle w:val="FootnoteReference"/>
          <w:vertAlign w:val="baseline"/>
        </w:rPr>
        <w:t>Department</w:t>
      </w:r>
      <w:r>
        <w:rPr>
          <w:rStyle w:val="FootnoteReference"/>
          <w:vertAlign w:val="baseline"/>
        </w:rPr>
        <w:t xml:space="preserve"> </w:t>
      </w:r>
      <w:r w:rsidRPr="001C52B2">
        <w:rPr>
          <w:rStyle w:val="FootnoteReference"/>
          <w:vertAlign w:val="baseline"/>
        </w:rPr>
        <w:t>Working</w:t>
      </w:r>
      <w:r>
        <w:rPr>
          <w:rStyle w:val="FootnoteReference"/>
          <w:vertAlign w:val="baseline"/>
        </w:rPr>
        <w:t xml:space="preserve"> </w:t>
      </w:r>
      <w:r w:rsidRPr="001C52B2">
        <w:rPr>
          <w:rStyle w:val="FootnoteReference"/>
          <w:vertAlign w:val="baseline"/>
        </w:rPr>
        <w:t>Papers</w:t>
      </w:r>
      <w:r>
        <w:rPr>
          <w:rStyle w:val="FootnoteReference"/>
          <w:vertAlign w:val="baseline"/>
        </w:rPr>
        <w:t xml:space="preserve"> </w:t>
      </w:r>
      <w:r w:rsidRPr="001C52B2">
        <w:rPr>
          <w:rStyle w:val="FootnoteReference"/>
          <w:vertAlign w:val="baseline"/>
        </w:rPr>
        <w:t>no.</w:t>
      </w:r>
      <w:r>
        <w:rPr>
          <w:rStyle w:val="FootnoteReference"/>
          <w:vertAlign w:val="baseline"/>
        </w:rPr>
        <w:t xml:space="preserve"> </w:t>
      </w:r>
      <w:r w:rsidRPr="001C52B2">
        <w:rPr>
          <w:rStyle w:val="FootnoteReference"/>
          <w:vertAlign w:val="baseline"/>
        </w:rPr>
        <w:t>1210;</w:t>
      </w:r>
      <w:r>
        <w:rPr>
          <w:rStyle w:val="FootnoteReference"/>
          <w:vertAlign w:val="baseline"/>
        </w:rPr>
        <w:t xml:space="preserve"> </w:t>
      </w:r>
      <w:r w:rsidRPr="001C52B2">
        <w:rPr>
          <w:rStyle w:val="FootnoteReference"/>
          <w:vertAlign w:val="baseline"/>
        </w:rPr>
        <w:t>Li,</w:t>
      </w:r>
      <w:r>
        <w:rPr>
          <w:rStyle w:val="FootnoteReference"/>
          <w:vertAlign w:val="baseline"/>
        </w:rPr>
        <w:t xml:space="preserve"> </w:t>
      </w:r>
      <w:r w:rsidRPr="001C52B2">
        <w:rPr>
          <w:rStyle w:val="FootnoteReference"/>
          <w:vertAlign w:val="baseline"/>
        </w:rPr>
        <w:t>I.</w:t>
      </w:r>
      <w:r>
        <w:rPr>
          <w:rStyle w:val="FootnoteReference"/>
          <w:vertAlign w:val="baseline"/>
        </w:rPr>
        <w:t xml:space="preserve"> </w:t>
      </w:r>
      <w:r w:rsidRPr="001C52B2">
        <w:rPr>
          <w:rStyle w:val="FootnoteReference"/>
          <w:vertAlign w:val="baseline"/>
        </w:rPr>
        <w:t>W.,</w:t>
      </w:r>
      <w:r>
        <w:rPr>
          <w:rStyle w:val="FootnoteReference"/>
          <w:vertAlign w:val="baseline"/>
        </w:rPr>
        <w:t xml:space="preserve"> </w:t>
      </w:r>
      <w:r w:rsidRPr="001C52B2">
        <w:rPr>
          <w:rStyle w:val="FootnoteReference"/>
          <w:vertAlign w:val="baseline"/>
        </w:rPr>
        <w:t>&amp;</w:t>
      </w:r>
      <w:r>
        <w:rPr>
          <w:rStyle w:val="FootnoteReference"/>
          <w:vertAlign w:val="baseline"/>
        </w:rPr>
        <w:t xml:space="preserve"> </w:t>
      </w:r>
      <w:r w:rsidRPr="001C52B2">
        <w:rPr>
          <w:rStyle w:val="FootnoteReference"/>
          <w:vertAlign w:val="baseline"/>
        </w:rPr>
        <w:t>Miller,</w:t>
      </w:r>
      <w:r>
        <w:rPr>
          <w:rStyle w:val="FootnoteReference"/>
          <w:vertAlign w:val="baseline"/>
        </w:rPr>
        <w:t xml:space="preserve"> </w:t>
      </w:r>
      <w:r w:rsidRPr="001C52B2">
        <w:rPr>
          <w:rStyle w:val="FootnoteReference"/>
          <w:vertAlign w:val="baseline"/>
        </w:rPr>
        <w:t>P.</w:t>
      </w:r>
      <w:r>
        <w:rPr>
          <w:rStyle w:val="FootnoteReference"/>
          <w:vertAlign w:val="baseline"/>
        </w:rPr>
        <w:t xml:space="preserve"> </w:t>
      </w:r>
      <w:r w:rsidRPr="001C52B2">
        <w:rPr>
          <w:rStyle w:val="FootnoteReference"/>
          <w:vertAlign w:val="baseline"/>
        </w:rPr>
        <w:t>W.</w:t>
      </w:r>
      <w:r>
        <w:rPr>
          <w:rStyle w:val="FootnoteReference"/>
          <w:vertAlign w:val="baseline"/>
        </w:rPr>
        <w:t xml:space="preserve"> </w:t>
      </w:r>
      <w:r w:rsidRPr="001C52B2">
        <w:rPr>
          <w:rStyle w:val="FootnoteReference"/>
          <w:vertAlign w:val="baseline"/>
        </w:rPr>
        <w:t>(2013).</w:t>
      </w:r>
      <w:r>
        <w:rPr>
          <w:rStyle w:val="FootnoteReference"/>
          <w:vertAlign w:val="baseline"/>
        </w:rPr>
        <w:t xml:space="preserve"> </w:t>
      </w:r>
      <w:r w:rsidRPr="001C52B2">
        <w:rPr>
          <w:rStyle w:val="FootnoteReference"/>
          <w:vertAlign w:val="baseline"/>
        </w:rPr>
        <w:t>The</w:t>
      </w:r>
      <w:r>
        <w:rPr>
          <w:rStyle w:val="FootnoteReference"/>
          <w:vertAlign w:val="baseline"/>
        </w:rPr>
        <w:t xml:space="preserve"> </w:t>
      </w:r>
      <w:r w:rsidRPr="001C52B2">
        <w:rPr>
          <w:rStyle w:val="FootnoteReference"/>
          <w:vertAlign w:val="baseline"/>
        </w:rPr>
        <w:t>absorption</w:t>
      </w:r>
      <w:r>
        <w:rPr>
          <w:rStyle w:val="FootnoteReference"/>
          <w:vertAlign w:val="baseline"/>
        </w:rPr>
        <w:t xml:space="preserve"> </w:t>
      </w:r>
      <w:r w:rsidRPr="001C52B2">
        <w:rPr>
          <w:rStyle w:val="FootnoteReference"/>
          <w:vertAlign w:val="baseline"/>
        </w:rPr>
        <w:t>of</w:t>
      </w:r>
      <w:r>
        <w:rPr>
          <w:rStyle w:val="FootnoteReference"/>
          <w:vertAlign w:val="baseline"/>
        </w:rPr>
        <w:t xml:space="preserve"> </w:t>
      </w:r>
      <w:r w:rsidRPr="001C52B2">
        <w:rPr>
          <w:rStyle w:val="FootnoteReference"/>
          <w:vertAlign w:val="baseline"/>
        </w:rPr>
        <w:t>recent</w:t>
      </w:r>
      <w:r>
        <w:rPr>
          <w:rStyle w:val="FootnoteReference"/>
          <w:vertAlign w:val="baseline"/>
        </w:rPr>
        <w:t xml:space="preserve"> </w:t>
      </w:r>
      <w:r w:rsidRPr="001C52B2">
        <w:rPr>
          <w:rStyle w:val="FootnoteReference"/>
          <w:vertAlign w:val="baseline"/>
        </w:rPr>
        <w:t>graduates</w:t>
      </w:r>
      <w:r>
        <w:rPr>
          <w:rStyle w:val="FootnoteReference"/>
          <w:vertAlign w:val="baseline"/>
        </w:rPr>
        <w:t xml:space="preserve"> </w:t>
      </w:r>
      <w:r w:rsidRPr="001C52B2">
        <w:rPr>
          <w:rStyle w:val="FootnoteReference"/>
          <w:vertAlign w:val="baseline"/>
        </w:rPr>
        <w:t>into</w:t>
      </w:r>
      <w:r>
        <w:rPr>
          <w:rStyle w:val="FootnoteReference"/>
          <w:vertAlign w:val="baseline"/>
        </w:rPr>
        <w:t xml:space="preserve"> </w:t>
      </w:r>
      <w:r w:rsidRPr="001C52B2">
        <w:rPr>
          <w:rStyle w:val="FootnoteReference"/>
          <w:vertAlign w:val="baseline"/>
        </w:rPr>
        <w:t>the</w:t>
      </w:r>
      <w:r>
        <w:rPr>
          <w:rStyle w:val="FootnoteReference"/>
          <w:vertAlign w:val="baseline"/>
        </w:rPr>
        <w:t xml:space="preserve"> </w:t>
      </w:r>
      <w:r w:rsidRPr="001C52B2">
        <w:rPr>
          <w:rStyle w:val="FootnoteReference"/>
          <w:vertAlign w:val="baseline"/>
        </w:rPr>
        <w:t>Australian</w:t>
      </w:r>
      <w:r>
        <w:rPr>
          <w:rStyle w:val="FootnoteReference"/>
          <w:vertAlign w:val="baseline"/>
        </w:rPr>
        <w:t xml:space="preserve"> </w:t>
      </w:r>
      <w:r w:rsidRPr="001C52B2">
        <w:rPr>
          <w:rStyle w:val="FootnoteReference"/>
          <w:vertAlign w:val="baseline"/>
        </w:rPr>
        <w:t>labour</w:t>
      </w:r>
      <w:r>
        <w:rPr>
          <w:rStyle w:val="FootnoteReference"/>
          <w:vertAlign w:val="baseline"/>
        </w:rPr>
        <w:t xml:space="preserve"> </w:t>
      </w:r>
      <w:r w:rsidRPr="001C52B2">
        <w:rPr>
          <w:rStyle w:val="FootnoteReference"/>
          <w:vertAlign w:val="baseline"/>
        </w:rPr>
        <w:t>market.</w:t>
      </w:r>
      <w:r>
        <w:rPr>
          <w:rStyle w:val="FootnoteReference"/>
          <w:vertAlign w:val="baseline"/>
        </w:rPr>
        <w:t xml:space="preserve"> </w:t>
      </w:r>
      <w:r w:rsidRPr="001C52B2">
        <w:rPr>
          <w:rStyle w:val="FootnoteReference"/>
          <w:vertAlign w:val="baseline"/>
        </w:rPr>
        <w:t>The</w:t>
      </w:r>
      <w:r>
        <w:rPr>
          <w:rStyle w:val="FootnoteReference"/>
          <w:vertAlign w:val="baseline"/>
        </w:rPr>
        <w:t xml:space="preserve"> </w:t>
      </w:r>
      <w:r w:rsidRPr="001C52B2">
        <w:rPr>
          <w:rStyle w:val="FootnoteReference"/>
          <w:vertAlign w:val="baseline"/>
        </w:rPr>
        <w:t>Australian</w:t>
      </w:r>
      <w:r>
        <w:rPr>
          <w:rStyle w:val="FootnoteReference"/>
          <w:vertAlign w:val="baseline"/>
        </w:rPr>
        <w:t xml:space="preserve"> </w:t>
      </w:r>
      <w:r w:rsidRPr="001C52B2">
        <w:rPr>
          <w:rStyle w:val="FootnoteReference"/>
          <w:vertAlign w:val="baseline"/>
        </w:rPr>
        <w:t>Economic</w:t>
      </w:r>
      <w:r>
        <w:rPr>
          <w:rStyle w:val="FootnoteReference"/>
          <w:vertAlign w:val="baseline"/>
        </w:rPr>
        <w:t xml:space="preserve"> </w:t>
      </w:r>
      <w:r w:rsidRPr="001C52B2">
        <w:rPr>
          <w:rStyle w:val="FootnoteReference"/>
          <w:vertAlign w:val="baseline"/>
        </w:rPr>
        <w:t>Review,</w:t>
      </w:r>
      <w:r>
        <w:rPr>
          <w:rStyle w:val="FootnoteReference"/>
          <w:vertAlign w:val="baseline"/>
        </w:rPr>
        <w:t xml:space="preserve"> </w:t>
      </w:r>
      <w:r w:rsidRPr="001C52B2">
        <w:rPr>
          <w:rStyle w:val="FootnoteReference"/>
          <w:vertAlign w:val="baseline"/>
        </w:rPr>
        <w:t>vol.</w:t>
      </w:r>
      <w:r>
        <w:rPr>
          <w:rStyle w:val="FootnoteReference"/>
          <w:vertAlign w:val="baseline"/>
        </w:rPr>
        <w:t xml:space="preserve"> </w:t>
      </w:r>
      <w:r w:rsidRPr="001C52B2">
        <w:rPr>
          <w:rStyle w:val="FootnoteReference"/>
          <w:vertAlign w:val="baseline"/>
        </w:rPr>
        <w:t>46,</w:t>
      </w:r>
      <w:r>
        <w:rPr>
          <w:rStyle w:val="FootnoteReference"/>
          <w:vertAlign w:val="baseline"/>
        </w:rPr>
        <w:t xml:space="preserve"> </w:t>
      </w:r>
      <w:r w:rsidRPr="001C52B2">
        <w:rPr>
          <w:rStyle w:val="FootnoteReference"/>
          <w:vertAlign w:val="baseline"/>
        </w:rPr>
        <w:t>no.</w:t>
      </w:r>
      <w:r>
        <w:rPr>
          <w:rStyle w:val="FootnoteReference"/>
          <w:vertAlign w:val="baseline"/>
        </w:rPr>
        <w:t xml:space="preserve"> </w:t>
      </w:r>
      <w:r w:rsidRPr="001C52B2">
        <w:rPr>
          <w:rStyle w:val="FootnoteReference"/>
          <w:vertAlign w:val="baseline"/>
        </w:rPr>
        <w:t>1,</w:t>
      </w:r>
      <w:r>
        <w:rPr>
          <w:rStyle w:val="FootnoteReference"/>
          <w:vertAlign w:val="baseline"/>
        </w:rPr>
        <w:t xml:space="preserve"> </w:t>
      </w:r>
      <w:r w:rsidRPr="001C52B2">
        <w:rPr>
          <w:rStyle w:val="FootnoteReference"/>
          <w:vertAlign w:val="baseline"/>
        </w:rPr>
        <w:t>pp.</w:t>
      </w:r>
      <w:r>
        <w:rPr>
          <w:rStyle w:val="FootnoteReference"/>
          <w:vertAlign w:val="baseline"/>
        </w:rPr>
        <w:t xml:space="preserve"> </w:t>
      </w:r>
      <w:r w:rsidRPr="001C52B2">
        <w:rPr>
          <w:rStyle w:val="FootnoteReference"/>
          <w:vertAlign w:val="baseline"/>
        </w:rPr>
        <w:t>14–30,</w:t>
      </w:r>
      <w:r>
        <w:rPr>
          <w:rStyle w:val="FootnoteReference"/>
          <w:vertAlign w:val="baseline"/>
        </w:rPr>
        <w:t xml:space="preserve"> </w:t>
      </w:r>
      <w:r w:rsidRPr="001C52B2">
        <w:rPr>
          <w:rStyle w:val="FootnoteReference"/>
          <w:vertAlign w:val="baseline"/>
        </w:rPr>
        <w:t>and</w:t>
      </w:r>
      <w:r>
        <w:rPr>
          <w:rStyle w:val="FootnoteReference"/>
          <w:vertAlign w:val="baseline"/>
        </w:rPr>
        <w:t xml:space="preserve"> </w:t>
      </w:r>
      <w:r w:rsidRPr="001C52B2">
        <w:rPr>
          <w:rStyle w:val="FootnoteReference"/>
          <w:vertAlign w:val="baseline"/>
        </w:rPr>
        <w:t>McGuinness,</w:t>
      </w:r>
      <w:r>
        <w:rPr>
          <w:rStyle w:val="FootnoteReference"/>
          <w:vertAlign w:val="baseline"/>
        </w:rPr>
        <w:t xml:space="preserve"> </w:t>
      </w:r>
      <w:r w:rsidRPr="001C52B2">
        <w:rPr>
          <w:rStyle w:val="FootnoteReference"/>
          <w:vertAlign w:val="baseline"/>
        </w:rPr>
        <w:t>S.</w:t>
      </w:r>
      <w:r>
        <w:rPr>
          <w:rStyle w:val="FootnoteReference"/>
          <w:vertAlign w:val="baseline"/>
        </w:rPr>
        <w:t xml:space="preserve"> </w:t>
      </w:r>
      <w:r w:rsidRPr="001C52B2">
        <w:rPr>
          <w:rStyle w:val="FootnoteReference"/>
          <w:vertAlign w:val="baseline"/>
        </w:rPr>
        <w:t>(2006).</w:t>
      </w:r>
      <w:r>
        <w:rPr>
          <w:rStyle w:val="FootnoteReference"/>
          <w:vertAlign w:val="baseline"/>
        </w:rPr>
        <w:t xml:space="preserve"> </w:t>
      </w:r>
      <w:r w:rsidRPr="001C52B2">
        <w:rPr>
          <w:rStyle w:val="FootnoteReference"/>
          <w:vertAlign w:val="baseline"/>
        </w:rPr>
        <w:t>Overeducation</w:t>
      </w:r>
      <w:r>
        <w:rPr>
          <w:rStyle w:val="FootnoteReference"/>
          <w:vertAlign w:val="baseline"/>
        </w:rPr>
        <w:t xml:space="preserve"> </w:t>
      </w:r>
      <w:r w:rsidRPr="001C52B2">
        <w:rPr>
          <w:rStyle w:val="FootnoteReference"/>
          <w:vertAlign w:val="baseline"/>
        </w:rPr>
        <w:t>in</w:t>
      </w:r>
      <w:r>
        <w:rPr>
          <w:rStyle w:val="FootnoteReference"/>
          <w:vertAlign w:val="baseline"/>
        </w:rPr>
        <w:t xml:space="preserve"> </w:t>
      </w:r>
      <w:r w:rsidRPr="001C52B2">
        <w:rPr>
          <w:rStyle w:val="FootnoteReference"/>
          <w:vertAlign w:val="baseline"/>
        </w:rPr>
        <w:t>the</w:t>
      </w:r>
      <w:r>
        <w:rPr>
          <w:rStyle w:val="FootnoteReference"/>
          <w:vertAlign w:val="baseline"/>
        </w:rPr>
        <w:t xml:space="preserve"> </w:t>
      </w:r>
      <w:r w:rsidRPr="001C52B2">
        <w:rPr>
          <w:rStyle w:val="FootnoteReference"/>
          <w:vertAlign w:val="baseline"/>
        </w:rPr>
        <w:t>labour</w:t>
      </w:r>
      <w:r>
        <w:rPr>
          <w:rStyle w:val="FootnoteReference"/>
          <w:vertAlign w:val="baseline"/>
        </w:rPr>
        <w:t xml:space="preserve"> </w:t>
      </w:r>
      <w:r w:rsidRPr="001C52B2">
        <w:rPr>
          <w:rStyle w:val="FootnoteReference"/>
          <w:vertAlign w:val="baseline"/>
        </w:rPr>
        <w:t>market.</w:t>
      </w:r>
      <w:r>
        <w:rPr>
          <w:rStyle w:val="FootnoteReference"/>
          <w:vertAlign w:val="baseline"/>
        </w:rPr>
        <w:t xml:space="preserve"> </w:t>
      </w:r>
      <w:r w:rsidRPr="001C52B2">
        <w:rPr>
          <w:rStyle w:val="FootnoteReference"/>
          <w:vertAlign w:val="baseline"/>
        </w:rPr>
        <w:t>Journal</w:t>
      </w:r>
      <w:r>
        <w:rPr>
          <w:rStyle w:val="FootnoteReference"/>
          <w:vertAlign w:val="baseline"/>
        </w:rPr>
        <w:t xml:space="preserve"> </w:t>
      </w:r>
      <w:r w:rsidRPr="001C52B2">
        <w:rPr>
          <w:rStyle w:val="FootnoteReference"/>
          <w:vertAlign w:val="baseline"/>
        </w:rPr>
        <w:t>of</w:t>
      </w:r>
      <w:r>
        <w:rPr>
          <w:rStyle w:val="FootnoteReference"/>
          <w:vertAlign w:val="baseline"/>
        </w:rPr>
        <w:t xml:space="preserve"> </w:t>
      </w:r>
      <w:r w:rsidRPr="001C52B2">
        <w:rPr>
          <w:rStyle w:val="FootnoteReference"/>
          <w:vertAlign w:val="baseline"/>
        </w:rPr>
        <w:t>Economic</w:t>
      </w:r>
      <w:r>
        <w:rPr>
          <w:rStyle w:val="FootnoteReference"/>
          <w:vertAlign w:val="baseline"/>
        </w:rPr>
        <w:t xml:space="preserve"> </w:t>
      </w:r>
      <w:r w:rsidRPr="001C52B2">
        <w:rPr>
          <w:rStyle w:val="FootnoteReference"/>
          <w:vertAlign w:val="baseline"/>
        </w:rPr>
        <w:t>Surveys,</w:t>
      </w:r>
      <w:r>
        <w:rPr>
          <w:rStyle w:val="FootnoteReference"/>
          <w:vertAlign w:val="baseline"/>
        </w:rPr>
        <w:t xml:space="preserve"> </w:t>
      </w:r>
      <w:r w:rsidRPr="001C52B2">
        <w:rPr>
          <w:rStyle w:val="FootnoteReference"/>
          <w:vertAlign w:val="baseline"/>
        </w:rPr>
        <w:t>vol.</w:t>
      </w:r>
      <w:r>
        <w:rPr>
          <w:rStyle w:val="FootnoteReference"/>
          <w:vertAlign w:val="baseline"/>
        </w:rPr>
        <w:t xml:space="preserve"> </w:t>
      </w:r>
      <w:r w:rsidRPr="001C52B2">
        <w:rPr>
          <w:rStyle w:val="FootnoteReference"/>
          <w:vertAlign w:val="baseline"/>
        </w:rPr>
        <w:t>20,</w:t>
      </w:r>
      <w:r>
        <w:rPr>
          <w:rStyle w:val="FootnoteReference"/>
          <w:vertAlign w:val="baseline"/>
        </w:rPr>
        <w:t xml:space="preserve"> </w:t>
      </w:r>
      <w:r w:rsidRPr="001C52B2">
        <w:rPr>
          <w:rStyle w:val="FootnoteReference"/>
          <w:vertAlign w:val="baseline"/>
        </w:rPr>
        <w:t>no.</w:t>
      </w:r>
      <w:r>
        <w:rPr>
          <w:rStyle w:val="FootnoteReference"/>
          <w:vertAlign w:val="baseline"/>
        </w:rPr>
        <w:t xml:space="preserve"> </w:t>
      </w:r>
      <w:r w:rsidRPr="001C52B2">
        <w:rPr>
          <w:rStyle w:val="FootnoteReference"/>
          <w:vertAlign w:val="baseline"/>
        </w:rPr>
        <w:t>3,</w:t>
      </w:r>
      <w:r>
        <w:rPr>
          <w:rStyle w:val="FootnoteReference"/>
          <w:vertAlign w:val="baseline"/>
        </w:rPr>
        <w:t xml:space="preserve"> </w:t>
      </w:r>
      <w:r w:rsidRPr="001C52B2">
        <w:rPr>
          <w:rStyle w:val="FootnoteReference"/>
          <w:vertAlign w:val="baseline"/>
        </w:rPr>
        <w:t>pp.</w:t>
      </w:r>
      <w:r>
        <w:rPr>
          <w:rStyle w:val="FootnoteReference"/>
          <w:vertAlign w:val="baseline"/>
        </w:rPr>
        <w:t xml:space="preserve"> </w:t>
      </w:r>
      <w:r w:rsidRPr="001C52B2">
        <w:rPr>
          <w:rStyle w:val="FootnoteReference"/>
          <w:vertAlign w:val="baseline"/>
        </w:rPr>
        <w:t>387-418.</w:t>
      </w:r>
    </w:p>
  </w:footnote>
  <w:footnote w:id="5">
    <w:p w14:paraId="6CD51674" w14:textId="77777777" w:rsidR="00C0398F" w:rsidRPr="001C52B2" w:rsidRDefault="00C0398F" w:rsidP="001C52B2">
      <w:pPr>
        <w:pStyle w:val="Footer"/>
        <w:rPr>
          <w:rStyle w:val="FootnoteReference"/>
          <w:vertAlign w:val="baseline"/>
        </w:rPr>
      </w:pPr>
      <w:r w:rsidRPr="001C52B2">
        <w:rPr>
          <w:rStyle w:val="FootnoteReference"/>
          <w:vertAlign w:val="baseline"/>
        </w:rPr>
        <w:footnoteRef/>
      </w:r>
      <w:r>
        <w:rPr>
          <w:rStyle w:val="FootnoteReference"/>
          <w:vertAlign w:val="baseline"/>
        </w:rPr>
        <w:t xml:space="preserve"> </w:t>
      </w:r>
      <w:r w:rsidRPr="001C52B2">
        <w:rPr>
          <w:rStyle w:val="FootnoteReference"/>
          <w:vertAlign w:val="baseline"/>
        </w:rPr>
        <w:t>For</w:t>
      </w:r>
      <w:r>
        <w:rPr>
          <w:rStyle w:val="FootnoteReference"/>
          <w:vertAlign w:val="baseline"/>
        </w:rPr>
        <w:t xml:space="preserve"> </w:t>
      </w:r>
      <w:r w:rsidRPr="001C52B2">
        <w:rPr>
          <w:rStyle w:val="FootnoteReference"/>
          <w:vertAlign w:val="baseline"/>
        </w:rPr>
        <w:t>development</w:t>
      </w:r>
      <w:r>
        <w:rPr>
          <w:rStyle w:val="FootnoteReference"/>
          <w:vertAlign w:val="baseline"/>
        </w:rPr>
        <w:t xml:space="preserve"> </w:t>
      </w:r>
      <w:r w:rsidRPr="001C52B2">
        <w:rPr>
          <w:rStyle w:val="FootnoteReference"/>
          <w:vertAlign w:val="baseline"/>
        </w:rPr>
        <w:t>and</w:t>
      </w:r>
      <w:r>
        <w:rPr>
          <w:rStyle w:val="FootnoteReference"/>
          <w:vertAlign w:val="baseline"/>
        </w:rPr>
        <w:t xml:space="preserve"> </w:t>
      </w:r>
      <w:r w:rsidRPr="001C52B2">
        <w:rPr>
          <w:rStyle w:val="FootnoteReference"/>
          <w:vertAlign w:val="baseline"/>
        </w:rPr>
        <w:t>validation</w:t>
      </w:r>
      <w:r>
        <w:rPr>
          <w:rStyle w:val="FootnoteReference"/>
          <w:vertAlign w:val="baseline"/>
        </w:rPr>
        <w:t xml:space="preserve"> </w:t>
      </w:r>
      <w:r w:rsidRPr="001C52B2">
        <w:rPr>
          <w:rStyle w:val="FootnoteReference"/>
          <w:vertAlign w:val="baseline"/>
        </w:rPr>
        <w:t>of</w:t>
      </w:r>
      <w:r>
        <w:rPr>
          <w:rStyle w:val="FootnoteReference"/>
          <w:vertAlign w:val="baseline"/>
        </w:rPr>
        <w:t xml:space="preserve"> </w:t>
      </w:r>
      <w:r w:rsidRPr="001C52B2">
        <w:rPr>
          <w:rStyle w:val="FootnoteReference"/>
          <w:vertAlign w:val="baseline"/>
        </w:rPr>
        <w:t>the</w:t>
      </w:r>
      <w:r>
        <w:rPr>
          <w:rStyle w:val="FootnoteReference"/>
          <w:vertAlign w:val="baseline"/>
        </w:rPr>
        <w:t xml:space="preserve"> </w:t>
      </w:r>
      <w:r w:rsidRPr="001C52B2">
        <w:rPr>
          <w:rStyle w:val="FootnoteReference"/>
          <w:vertAlign w:val="baseline"/>
        </w:rPr>
        <w:t>scale,</w:t>
      </w:r>
      <w:r>
        <w:rPr>
          <w:rStyle w:val="FootnoteReference"/>
          <w:vertAlign w:val="baseline"/>
        </w:rPr>
        <w:t xml:space="preserve"> </w:t>
      </w:r>
      <w:r w:rsidRPr="001C52B2">
        <w:rPr>
          <w:rStyle w:val="FootnoteReference"/>
          <w:vertAlign w:val="baseline"/>
        </w:rPr>
        <w:t>see</w:t>
      </w:r>
      <w:r>
        <w:rPr>
          <w:rStyle w:val="FootnoteReference"/>
          <w:vertAlign w:val="baseline"/>
        </w:rPr>
        <w:t xml:space="preserve"> </w:t>
      </w:r>
      <w:r w:rsidRPr="001C52B2">
        <w:rPr>
          <w:rStyle w:val="FootnoteReference"/>
          <w:vertAlign w:val="baseline"/>
        </w:rPr>
        <w:t>Maynard,</w:t>
      </w:r>
      <w:r>
        <w:rPr>
          <w:rStyle w:val="FootnoteReference"/>
          <w:vertAlign w:val="baseline"/>
        </w:rPr>
        <w:t xml:space="preserve"> </w:t>
      </w:r>
      <w:r w:rsidRPr="001C52B2">
        <w:rPr>
          <w:rStyle w:val="FootnoteReference"/>
          <w:vertAlign w:val="baseline"/>
        </w:rPr>
        <w:t>D.</w:t>
      </w:r>
      <w:r>
        <w:rPr>
          <w:rStyle w:val="FootnoteReference"/>
          <w:vertAlign w:val="baseline"/>
        </w:rPr>
        <w:t xml:space="preserve"> </w:t>
      </w:r>
      <w:r w:rsidRPr="001C52B2">
        <w:rPr>
          <w:rStyle w:val="FootnoteReference"/>
          <w:vertAlign w:val="baseline"/>
        </w:rPr>
        <w:t>C.,</w:t>
      </w:r>
      <w:r>
        <w:rPr>
          <w:rStyle w:val="FootnoteReference"/>
          <w:vertAlign w:val="baseline"/>
        </w:rPr>
        <w:t xml:space="preserve"> </w:t>
      </w:r>
      <w:r w:rsidRPr="001C52B2">
        <w:rPr>
          <w:rStyle w:val="FootnoteReference"/>
          <w:vertAlign w:val="baseline"/>
        </w:rPr>
        <w:t>Joseph,</w:t>
      </w:r>
      <w:r>
        <w:rPr>
          <w:rStyle w:val="FootnoteReference"/>
          <w:vertAlign w:val="baseline"/>
        </w:rPr>
        <w:t xml:space="preserve"> </w:t>
      </w:r>
      <w:r w:rsidRPr="001C52B2">
        <w:rPr>
          <w:rStyle w:val="FootnoteReference"/>
          <w:vertAlign w:val="baseline"/>
        </w:rPr>
        <w:t>T.</w:t>
      </w:r>
      <w:r>
        <w:rPr>
          <w:rStyle w:val="FootnoteReference"/>
          <w:vertAlign w:val="baseline"/>
        </w:rPr>
        <w:t xml:space="preserve"> </w:t>
      </w:r>
      <w:r w:rsidRPr="001C52B2">
        <w:rPr>
          <w:rStyle w:val="FootnoteReference"/>
          <w:vertAlign w:val="baseline"/>
        </w:rPr>
        <w:t>A.,</w:t>
      </w:r>
      <w:r>
        <w:rPr>
          <w:rStyle w:val="FootnoteReference"/>
          <w:vertAlign w:val="baseline"/>
        </w:rPr>
        <w:t xml:space="preserve"> </w:t>
      </w:r>
      <w:r w:rsidRPr="001C52B2">
        <w:rPr>
          <w:rStyle w:val="FootnoteReference"/>
          <w:vertAlign w:val="baseline"/>
        </w:rPr>
        <w:t>&amp;</w:t>
      </w:r>
      <w:r>
        <w:rPr>
          <w:rStyle w:val="FootnoteReference"/>
          <w:vertAlign w:val="baseline"/>
        </w:rPr>
        <w:t xml:space="preserve"> </w:t>
      </w:r>
      <w:r w:rsidRPr="001C52B2">
        <w:rPr>
          <w:rStyle w:val="FootnoteReference"/>
          <w:vertAlign w:val="baseline"/>
        </w:rPr>
        <w:t>Maynard,</w:t>
      </w:r>
      <w:r>
        <w:rPr>
          <w:rStyle w:val="FootnoteReference"/>
          <w:vertAlign w:val="baseline"/>
        </w:rPr>
        <w:t xml:space="preserve"> </w:t>
      </w:r>
      <w:r w:rsidRPr="001C52B2">
        <w:rPr>
          <w:rStyle w:val="FootnoteReference"/>
          <w:vertAlign w:val="baseline"/>
        </w:rPr>
        <w:t>A.</w:t>
      </w:r>
      <w:r>
        <w:rPr>
          <w:rStyle w:val="FootnoteReference"/>
          <w:vertAlign w:val="baseline"/>
        </w:rPr>
        <w:t xml:space="preserve"> </w:t>
      </w:r>
      <w:r w:rsidRPr="001C52B2">
        <w:rPr>
          <w:rStyle w:val="FootnoteReference"/>
          <w:vertAlign w:val="baseline"/>
        </w:rPr>
        <w:t>M.</w:t>
      </w:r>
      <w:r>
        <w:rPr>
          <w:rStyle w:val="FootnoteReference"/>
          <w:vertAlign w:val="baseline"/>
        </w:rPr>
        <w:t xml:space="preserve"> </w:t>
      </w:r>
      <w:r w:rsidRPr="001C52B2">
        <w:rPr>
          <w:rStyle w:val="FootnoteReference"/>
          <w:vertAlign w:val="baseline"/>
        </w:rPr>
        <w:t>(2006).</w:t>
      </w:r>
      <w:r>
        <w:rPr>
          <w:rStyle w:val="FootnoteReference"/>
          <w:vertAlign w:val="baseline"/>
        </w:rPr>
        <w:t xml:space="preserve"> </w:t>
      </w:r>
      <w:r w:rsidRPr="001C52B2">
        <w:rPr>
          <w:rStyle w:val="FootnoteReference"/>
          <w:vertAlign w:val="baseline"/>
        </w:rPr>
        <w:t>Underemployment,</w:t>
      </w:r>
      <w:r>
        <w:rPr>
          <w:rStyle w:val="FootnoteReference"/>
          <w:vertAlign w:val="baseline"/>
        </w:rPr>
        <w:t xml:space="preserve"> </w:t>
      </w:r>
      <w:r w:rsidRPr="001C52B2">
        <w:rPr>
          <w:rStyle w:val="FootnoteReference"/>
          <w:vertAlign w:val="baseline"/>
        </w:rPr>
        <w:t>job</w:t>
      </w:r>
      <w:r>
        <w:rPr>
          <w:rStyle w:val="FootnoteReference"/>
          <w:vertAlign w:val="baseline"/>
        </w:rPr>
        <w:t xml:space="preserve"> </w:t>
      </w:r>
      <w:r w:rsidRPr="001C52B2">
        <w:rPr>
          <w:rStyle w:val="FootnoteReference"/>
          <w:vertAlign w:val="baseline"/>
        </w:rPr>
        <w:t>attitudes,</w:t>
      </w:r>
      <w:r>
        <w:rPr>
          <w:rStyle w:val="FootnoteReference"/>
          <w:vertAlign w:val="baseline"/>
        </w:rPr>
        <w:t xml:space="preserve"> </w:t>
      </w:r>
      <w:r w:rsidRPr="001C52B2">
        <w:rPr>
          <w:rStyle w:val="FootnoteReference"/>
          <w:vertAlign w:val="baseline"/>
        </w:rPr>
        <w:t>and</w:t>
      </w:r>
      <w:r>
        <w:rPr>
          <w:rStyle w:val="FootnoteReference"/>
          <w:vertAlign w:val="baseline"/>
        </w:rPr>
        <w:t xml:space="preserve"> </w:t>
      </w:r>
      <w:r w:rsidRPr="001C52B2">
        <w:rPr>
          <w:rStyle w:val="FootnoteReference"/>
          <w:vertAlign w:val="baseline"/>
        </w:rPr>
        <w:t>turnover</w:t>
      </w:r>
      <w:r>
        <w:rPr>
          <w:rStyle w:val="FootnoteReference"/>
          <w:vertAlign w:val="baseline"/>
        </w:rPr>
        <w:t xml:space="preserve"> </w:t>
      </w:r>
      <w:r w:rsidRPr="001C52B2">
        <w:rPr>
          <w:rStyle w:val="FootnoteReference"/>
          <w:vertAlign w:val="baseline"/>
        </w:rPr>
        <w:t>intentions.</w:t>
      </w:r>
      <w:r>
        <w:rPr>
          <w:rStyle w:val="FootnoteReference"/>
          <w:vertAlign w:val="baseline"/>
        </w:rPr>
        <w:t xml:space="preserve"> </w:t>
      </w:r>
      <w:r w:rsidRPr="001C52B2">
        <w:rPr>
          <w:rStyle w:val="FootnoteReference"/>
          <w:vertAlign w:val="baseline"/>
        </w:rPr>
        <w:t>Journal</w:t>
      </w:r>
      <w:r>
        <w:rPr>
          <w:rStyle w:val="FootnoteReference"/>
          <w:vertAlign w:val="baseline"/>
        </w:rPr>
        <w:t xml:space="preserve"> </w:t>
      </w:r>
      <w:r w:rsidRPr="001C52B2">
        <w:rPr>
          <w:rStyle w:val="FootnoteReference"/>
          <w:vertAlign w:val="baseline"/>
        </w:rPr>
        <w:t>of</w:t>
      </w:r>
      <w:r>
        <w:rPr>
          <w:rStyle w:val="FootnoteReference"/>
          <w:vertAlign w:val="baseline"/>
        </w:rPr>
        <w:t xml:space="preserve"> </w:t>
      </w:r>
      <w:r w:rsidRPr="001C52B2">
        <w:rPr>
          <w:rStyle w:val="FootnoteReference"/>
          <w:vertAlign w:val="baseline"/>
        </w:rPr>
        <w:t>Organizational</w:t>
      </w:r>
      <w:r>
        <w:rPr>
          <w:rStyle w:val="FootnoteReference"/>
          <w:vertAlign w:val="baseline"/>
        </w:rPr>
        <w:t xml:space="preserve"> </w:t>
      </w:r>
      <w:r w:rsidRPr="001C52B2">
        <w:rPr>
          <w:rStyle w:val="FootnoteReference"/>
          <w:vertAlign w:val="baseline"/>
        </w:rPr>
        <w:t>Behaviour,</w:t>
      </w:r>
      <w:r>
        <w:rPr>
          <w:rStyle w:val="FootnoteReference"/>
          <w:vertAlign w:val="baseline"/>
        </w:rPr>
        <w:t xml:space="preserve"> </w:t>
      </w:r>
      <w:r w:rsidRPr="001C52B2">
        <w:rPr>
          <w:rStyle w:val="FootnoteReference"/>
          <w:vertAlign w:val="baseline"/>
        </w:rPr>
        <w:t>27(4),</w:t>
      </w:r>
      <w:r>
        <w:rPr>
          <w:rStyle w:val="FootnoteReference"/>
          <w:vertAlign w:val="baseline"/>
        </w:rPr>
        <w:t xml:space="preserve"> </w:t>
      </w:r>
      <w:r w:rsidRPr="001C52B2">
        <w:rPr>
          <w:rStyle w:val="FootnoteReference"/>
          <w:vertAlign w:val="baseline"/>
        </w:rPr>
        <w:t>509–536.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742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348A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6089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C781E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CAB1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3025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3A57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1261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FACA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EF0F2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4E90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F60FB"/>
    <w:multiLevelType w:val="hybridMultilevel"/>
    <w:tmpl w:val="5B88C2DA"/>
    <w:lvl w:ilvl="0" w:tplc="0C2C52F8">
      <w:start w:val="94"/>
      <w:numFmt w:val="bullet"/>
      <w:lvlText w:val="–"/>
      <w:lvlJc w:val="left"/>
      <w:pPr>
        <w:ind w:left="400" w:hanging="360"/>
      </w:pPr>
      <w:rPr>
        <w:rFonts w:ascii="Calibri" w:eastAsiaTheme="minorHAnsi" w:hAnsi="Calibri"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2" w15:restartNumberingAfterBreak="0">
    <w:nsid w:val="0E5F04AC"/>
    <w:multiLevelType w:val="hybridMultilevel"/>
    <w:tmpl w:val="DD303284"/>
    <w:lvl w:ilvl="0" w:tplc="5966339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F3791"/>
    <w:multiLevelType w:val="hybridMultilevel"/>
    <w:tmpl w:val="EBB892F4"/>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30237"/>
    <w:multiLevelType w:val="hybridMultilevel"/>
    <w:tmpl w:val="3DC66702"/>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06CA8"/>
    <w:multiLevelType w:val="hybridMultilevel"/>
    <w:tmpl w:val="4E0A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74F44"/>
    <w:multiLevelType w:val="hybridMultilevel"/>
    <w:tmpl w:val="4F747144"/>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E1B3A"/>
    <w:multiLevelType w:val="hybridMultilevel"/>
    <w:tmpl w:val="4E3A814A"/>
    <w:lvl w:ilvl="0" w:tplc="E38283BC">
      <w:numFmt w:val="bullet"/>
      <w:lvlText w:val="•"/>
      <w:lvlJc w:val="left"/>
      <w:pPr>
        <w:ind w:left="794" w:hanging="170"/>
      </w:pPr>
      <w:rPr>
        <w:rFonts w:ascii="Calibri" w:eastAsiaTheme="minorHAnsi" w:hAnsi="Calibri" w:cs="Times New Roman"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B714513"/>
    <w:multiLevelType w:val="hybridMultilevel"/>
    <w:tmpl w:val="625A6B28"/>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22E7D"/>
    <w:multiLevelType w:val="hybridMultilevel"/>
    <w:tmpl w:val="761A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85DC9"/>
    <w:multiLevelType w:val="hybridMultilevel"/>
    <w:tmpl w:val="54720504"/>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E07E3"/>
    <w:multiLevelType w:val="hybridMultilevel"/>
    <w:tmpl w:val="6DAE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6207A"/>
    <w:multiLevelType w:val="hybridMultilevel"/>
    <w:tmpl w:val="24F65824"/>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42562"/>
    <w:multiLevelType w:val="hybridMultilevel"/>
    <w:tmpl w:val="AE2A1E8E"/>
    <w:lvl w:ilvl="0" w:tplc="25D47AF0">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504BD"/>
    <w:multiLevelType w:val="hybridMultilevel"/>
    <w:tmpl w:val="071E47F0"/>
    <w:lvl w:ilvl="0" w:tplc="BD1C7B82">
      <w:start w:val="1"/>
      <w:numFmt w:val="bullet"/>
      <w:lvlText w:val=""/>
      <w:lvlJc w:val="left"/>
      <w:pPr>
        <w:ind w:left="720" w:hanging="360"/>
      </w:pPr>
      <w:rPr>
        <w:rFonts w:ascii="Symbol" w:hAnsi="Symbol" w:hint="default"/>
        <w:color w:val="005B7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E675C"/>
    <w:multiLevelType w:val="hybridMultilevel"/>
    <w:tmpl w:val="4C9A0C54"/>
    <w:lvl w:ilvl="0" w:tplc="45BEED26">
      <w:numFmt w:val="bullet"/>
      <w:lvlText w:val="•"/>
      <w:lvlJc w:val="left"/>
      <w:pPr>
        <w:ind w:left="720" w:hanging="360"/>
      </w:pPr>
      <w:rPr>
        <w:rFonts w:ascii="ArialMT" w:eastAsiaTheme="minorEastAsia"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4725F3"/>
    <w:multiLevelType w:val="hybridMultilevel"/>
    <w:tmpl w:val="432C4118"/>
    <w:lvl w:ilvl="0" w:tplc="0A2EF272">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B39CA"/>
    <w:multiLevelType w:val="hybridMultilevel"/>
    <w:tmpl w:val="98FA2300"/>
    <w:lvl w:ilvl="0" w:tplc="0A2EF272">
      <w:numFmt w:val="bullet"/>
      <w:lvlText w:val="•"/>
      <w:lvlJc w:val="left"/>
      <w:pPr>
        <w:ind w:left="170" w:hanging="17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B2DCB"/>
    <w:multiLevelType w:val="hybridMultilevel"/>
    <w:tmpl w:val="DB8E7960"/>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2A8C"/>
    <w:multiLevelType w:val="hybridMultilevel"/>
    <w:tmpl w:val="0E46D41C"/>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E8597C"/>
    <w:multiLevelType w:val="hybridMultilevel"/>
    <w:tmpl w:val="800CABEA"/>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B3A27"/>
    <w:multiLevelType w:val="hybridMultilevel"/>
    <w:tmpl w:val="6F127D32"/>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C49D8"/>
    <w:multiLevelType w:val="hybridMultilevel"/>
    <w:tmpl w:val="6E9E1248"/>
    <w:lvl w:ilvl="0" w:tplc="E38283BC">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01883"/>
    <w:multiLevelType w:val="hybridMultilevel"/>
    <w:tmpl w:val="1534D4FE"/>
    <w:lvl w:ilvl="0" w:tplc="0A2EF272">
      <w:numFmt w:val="bullet"/>
      <w:lvlText w:val="•"/>
      <w:lvlJc w:val="left"/>
      <w:pPr>
        <w:ind w:left="170" w:hanging="17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16"/>
  </w:num>
  <w:num w:numId="14">
    <w:abstractNumId w:val="24"/>
  </w:num>
  <w:num w:numId="15">
    <w:abstractNumId w:val="18"/>
  </w:num>
  <w:num w:numId="16">
    <w:abstractNumId w:val="22"/>
  </w:num>
  <w:num w:numId="17">
    <w:abstractNumId w:val="28"/>
  </w:num>
  <w:num w:numId="18">
    <w:abstractNumId w:val="34"/>
  </w:num>
  <w:num w:numId="19">
    <w:abstractNumId w:val="27"/>
  </w:num>
  <w:num w:numId="20">
    <w:abstractNumId w:val="15"/>
  </w:num>
  <w:num w:numId="21">
    <w:abstractNumId w:val="29"/>
  </w:num>
  <w:num w:numId="22">
    <w:abstractNumId w:val="32"/>
  </w:num>
  <w:num w:numId="23">
    <w:abstractNumId w:val="13"/>
  </w:num>
  <w:num w:numId="24">
    <w:abstractNumId w:val="19"/>
  </w:num>
  <w:num w:numId="25">
    <w:abstractNumId w:val="31"/>
  </w:num>
  <w:num w:numId="26">
    <w:abstractNumId w:val="21"/>
  </w:num>
  <w:num w:numId="27">
    <w:abstractNumId w:val="30"/>
  </w:num>
  <w:num w:numId="28">
    <w:abstractNumId w:val="23"/>
  </w:num>
  <w:num w:numId="29">
    <w:abstractNumId w:val="17"/>
  </w:num>
  <w:num w:numId="30">
    <w:abstractNumId w:val="33"/>
  </w:num>
  <w:num w:numId="31">
    <w:abstractNumId w:val="25"/>
  </w:num>
  <w:num w:numId="32">
    <w:abstractNumId w:val="14"/>
  </w:num>
  <w:num w:numId="33">
    <w:abstractNumId w:val="12"/>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CD4662-8DDF-4068-9FDA-06299D364D81}"/>
    <w:docVar w:name="dgnword-eventsink" w:val="563919688"/>
  </w:docVars>
  <w:rsids>
    <w:rsidRoot w:val="002A15F8"/>
    <w:rsid w:val="00005C1A"/>
    <w:rsid w:val="00013E6A"/>
    <w:rsid w:val="000171A2"/>
    <w:rsid w:val="00020752"/>
    <w:rsid w:val="00021CCE"/>
    <w:rsid w:val="000252D7"/>
    <w:rsid w:val="00035D37"/>
    <w:rsid w:val="000449CB"/>
    <w:rsid w:val="000454D2"/>
    <w:rsid w:val="00051085"/>
    <w:rsid w:val="00051850"/>
    <w:rsid w:val="00051FB0"/>
    <w:rsid w:val="0005241D"/>
    <w:rsid w:val="00054BE3"/>
    <w:rsid w:val="00055CE9"/>
    <w:rsid w:val="00056894"/>
    <w:rsid w:val="00063D9C"/>
    <w:rsid w:val="00066607"/>
    <w:rsid w:val="00072910"/>
    <w:rsid w:val="00077156"/>
    <w:rsid w:val="00082547"/>
    <w:rsid w:val="00083E6D"/>
    <w:rsid w:val="000929C4"/>
    <w:rsid w:val="00092B3C"/>
    <w:rsid w:val="00095EF1"/>
    <w:rsid w:val="000A4DE4"/>
    <w:rsid w:val="000B2A33"/>
    <w:rsid w:val="000B7541"/>
    <w:rsid w:val="000B7DC0"/>
    <w:rsid w:val="000D1204"/>
    <w:rsid w:val="000D3C67"/>
    <w:rsid w:val="000D45F0"/>
    <w:rsid w:val="000E6BCA"/>
    <w:rsid w:val="000F3EA7"/>
    <w:rsid w:val="00101647"/>
    <w:rsid w:val="00103BED"/>
    <w:rsid w:val="001059ED"/>
    <w:rsid w:val="00106815"/>
    <w:rsid w:val="00113737"/>
    <w:rsid w:val="00114E1C"/>
    <w:rsid w:val="001247D4"/>
    <w:rsid w:val="001248C5"/>
    <w:rsid w:val="001252F8"/>
    <w:rsid w:val="00131296"/>
    <w:rsid w:val="00131B7A"/>
    <w:rsid w:val="00136400"/>
    <w:rsid w:val="0014172B"/>
    <w:rsid w:val="00147E9E"/>
    <w:rsid w:val="00150214"/>
    <w:rsid w:val="00151510"/>
    <w:rsid w:val="0015282B"/>
    <w:rsid w:val="00155D49"/>
    <w:rsid w:val="00160DDF"/>
    <w:rsid w:val="001645FE"/>
    <w:rsid w:val="001672C5"/>
    <w:rsid w:val="00167669"/>
    <w:rsid w:val="00170280"/>
    <w:rsid w:val="001716CB"/>
    <w:rsid w:val="00173125"/>
    <w:rsid w:val="00174D8D"/>
    <w:rsid w:val="00180566"/>
    <w:rsid w:val="0018170D"/>
    <w:rsid w:val="001832EA"/>
    <w:rsid w:val="00183664"/>
    <w:rsid w:val="00184120"/>
    <w:rsid w:val="00185CC0"/>
    <w:rsid w:val="0019210A"/>
    <w:rsid w:val="00196763"/>
    <w:rsid w:val="001A1B27"/>
    <w:rsid w:val="001A7BC6"/>
    <w:rsid w:val="001B1D53"/>
    <w:rsid w:val="001B4C09"/>
    <w:rsid w:val="001C1B41"/>
    <w:rsid w:val="001C52B2"/>
    <w:rsid w:val="001C5A4B"/>
    <w:rsid w:val="001C635C"/>
    <w:rsid w:val="001D399F"/>
    <w:rsid w:val="001D4790"/>
    <w:rsid w:val="001D56A4"/>
    <w:rsid w:val="001E1121"/>
    <w:rsid w:val="001E4236"/>
    <w:rsid w:val="001E6B24"/>
    <w:rsid w:val="001F1D0D"/>
    <w:rsid w:val="00204323"/>
    <w:rsid w:val="002047F8"/>
    <w:rsid w:val="00211E8A"/>
    <w:rsid w:val="002143EE"/>
    <w:rsid w:val="00214BD6"/>
    <w:rsid w:val="00217A85"/>
    <w:rsid w:val="0022051A"/>
    <w:rsid w:val="002209F4"/>
    <w:rsid w:val="00221869"/>
    <w:rsid w:val="002229BF"/>
    <w:rsid w:val="00223618"/>
    <w:rsid w:val="002242F3"/>
    <w:rsid w:val="0022542A"/>
    <w:rsid w:val="0023158F"/>
    <w:rsid w:val="00235978"/>
    <w:rsid w:val="00241301"/>
    <w:rsid w:val="00246A3F"/>
    <w:rsid w:val="00255368"/>
    <w:rsid w:val="002665AB"/>
    <w:rsid w:val="002713D6"/>
    <w:rsid w:val="00280D86"/>
    <w:rsid w:val="002837D2"/>
    <w:rsid w:val="002839C9"/>
    <w:rsid w:val="00284E80"/>
    <w:rsid w:val="0028518C"/>
    <w:rsid w:val="00285C48"/>
    <w:rsid w:val="00287C79"/>
    <w:rsid w:val="00290957"/>
    <w:rsid w:val="0029236A"/>
    <w:rsid w:val="00295A5A"/>
    <w:rsid w:val="002A15F8"/>
    <w:rsid w:val="002A1ABE"/>
    <w:rsid w:val="002B1E58"/>
    <w:rsid w:val="002C06A9"/>
    <w:rsid w:val="002C0902"/>
    <w:rsid w:val="002C0DCB"/>
    <w:rsid w:val="002C312B"/>
    <w:rsid w:val="002C5057"/>
    <w:rsid w:val="002C57C3"/>
    <w:rsid w:val="002C6BAA"/>
    <w:rsid w:val="002D091B"/>
    <w:rsid w:val="002D1557"/>
    <w:rsid w:val="002D283A"/>
    <w:rsid w:val="002D3B02"/>
    <w:rsid w:val="002D5417"/>
    <w:rsid w:val="002F3D75"/>
    <w:rsid w:val="002F4273"/>
    <w:rsid w:val="002F5B0E"/>
    <w:rsid w:val="0030077E"/>
    <w:rsid w:val="00300DDA"/>
    <w:rsid w:val="00302BA5"/>
    <w:rsid w:val="00303F6D"/>
    <w:rsid w:val="003072C3"/>
    <w:rsid w:val="00307A20"/>
    <w:rsid w:val="003138D7"/>
    <w:rsid w:val="00314A01"/>
    <w:rsid w:val="00315A16"/>
    <w:rsid w:val="00322B61"/>
    <w:rsid w:val="0032303F"/>
    <w:rsid w:val="003268DA"/>
    <w:rsid w:val="00330992"/>
    <w:rsid w:val="003314E9"/>
    <w:rsid w:val="00333641"/>
    <w:rsid w:val="00337816"/>
    <w:rsid w:val="0034067F"/>
    <w:rsid w:val="003418B4"/>
    <w:rsid w:val="00345747"/>
    <w:rsid w:val="003502EE"/>
    <w:rsid w:val="0035166E"/>
    <w:rsid w:val="00354054"/>
    <w:rsid w:val="00354148"/>
    <w:rsid w:val="00357A39"/>
    <w:rsid w:val="00357E56"/>
    <w:rsid w:val="00361465"/>
    <w:rsid w:val="0036216B"/>
    <w:rsid w:val="00367512"/>
    <w:rsid w:val="0037016F"/>
    <w:rsid w:val="0037282F"/>
    <w:rsid w:val="003737F0"/>
    <w:rsid w:val="003772A3"/>
    <w:rsid w:val="00380062"/>
    <w:rsid w:val="00381C01"/>
    <w:rsid w:val="003825F6"/>
    <w:rsid w:val="00387BE5"/>
    <w:rsid w:val="0039054A"/>
    <w:rsid w:val="00390CE2"/>
    <w:rsid w:val="00390D0B"/>
    <w:rsid w:val="00393283"/>
    <w:rsid w:val="003932F9"/>
    <w:rsid w:val="00393C2E"/>
    <w:rsid w:val="00394F1B"/>
    <w:rsid w:val="003A2CB2"/>
    <w:rsid w:val="003A44A9"/>
    <w:rsid w:val="003B3218"/>
    <w:rsid w:val="003B7ECD"/>
    <w:rsid w:val="003C2214"/>
    <w:rsid w:val="003C2921"/>
    <w:rsid w:val="003C42F9"/>
    <w:rsid w:val="003C62D5"/>
    <w:rsid w:val="003D271D"/>
    <w:rsid w:val="003D2B1C"/>
    <w:rsid w:val="003D4F3A"/>
    <w:rsid w:val="003E2CD7"/>
    <w:rsid w:val="003F6364"/>
    <w:rsid w:val="003F6C9D"/>
    <w:rsid w:val="00403451"/>
    <w:rsid w:val="004045FE"/>
    <w:rsid w:val="00407092"/>
    <w:rsid w:val="00407202"/>
    <w:rsid w:val="00415570"/>
    <w:rsid w:val="00415780"/>
    <w:rsid w:val="00417B08"/>
    <w:rsid w:val="004202FA"/>
    <w:rsid w:val="00423CDA"/>
    <w:rsid w:val="0042508E"/>
    <w:rsid w:val="00425D7B"/>
    <w:rsid w:val="00434A47"/>
    <w:rsid w:val="0043680A"/>
    <w:rsid w:val="00437A0E"/>
    <w:rsid w:val="00443538"/>
    <w:rsid w:val="004503DD"/>
    <w:rsid w:val="00450F0D"/>
    <w:rsid w:val="00452290"/>
    <w:rsid w:val="0045272F"/>
    <w:rsid w:val="00453374"/>
    <w:rsid w:val="00454873"/>
    <w:rsid w:val="00461E17"/>
    <w:rsid w:val="00472F8A"/>
    <w:rsid w:val="004730A7"/>
    <w:rsid w:val="00476C05"/>
    <w:rsid w:val="00477DC3"/>
    <w:rsid w:val="004809E2"/>
    <w:rsid w:val="00483846"/>
    <w:rsid w:val="00484A8D"/>
    <w:rsid w:val="00493D82"/>
    <w:rsid w:val="00494BA1"/>
    <w:rsid w:val="004A46D0"/>
    <w:rsid w:val="004B0478"/>
    <w:rsid w:val="004B154C"/>
    <w:rsid w:val="004B32C2"/>
    <w:rsid w:val="004B4121"/>
    <w:rsid w:val="004C0D9E"/>
    <w:rsid w:val="004C3CA5"/>
    <w:rsid w:val="004C7C44"/>
    <w:rsid w:val="004D608E"/>
    <w:rsid w:val="004E0557"/>
    <w:rsid w:val="004E1A91"/>
    <w:rsid w:val="004E48B8"/>
    <w:rsid w:val="004E6134"/>
    <w:rsid w:val="004E61ED"/>
    <w:rsid w:val="004F01BA"/>
    <w:rsid w:val="004F159A"/>
    <w:rsid w:val="004F2C2A"/>
    <w:rsid w:val="004F3032"/>
    <w:rsid w:val="004F42CA"/>
    <w:rsid w:val="004F44B8"/>
    <w:rsid w:val="004F4569"/>
    <w:rsid w:val="004F45FA"/>
    <w:rsid w:val="004F5F44"/>
    <w:rsid w:val="00502D45"/>
    <w:rsid w:val="005035BA"/>
    <w:rsid w:val="00510D30"/>
    <w:rsid w:val="00516623"/>
    <w:rsid w:val="005216B3"/>
    <w:rsid w:val="00521C0A"/>
    <w:rsid w:val="005276BD"/>
    <w:rsid w:val="005279DA"/>
    <w:rsid w:val="00532D3E"/>
    <w:rsid w:val="005357A6"/>
    <w:rsid w:val="0054221D"/>
    <w:rsid w:val="00542F3D"/>
    <w:rsid w:val="00543855"/>
    <w:rsid w:val="005476F4"/>
    <w:rsid w:val="00547F8D"/>
    <w:rsid w:val="005504B3"/>
    <w:rsid w:val="0055486F"/>
    <w:rsid w:val="00554DFE"/>
    <w:rsid w:val="00557DB0"/>
    <w:rsid w:val="0056445C"/>
    <w:rsid w:val="00565EA1"/>
    <w:rsid w:val="005721A9"/>
    <w:rsid w:val="0057412F"/>
    <w:rsid w:val="005761EF"/>
    <w:rsid w:val="00582C98"/>
    <w:rsid w:val="00584ED3"/>
    <w:rsid w:val="00585758"/>
    <w:rsid w:val="005865FD"/>
    <w:rsid w:val="0058783D"/>
    <w:rsid w:val="00596856"/>
    <w:rsid w:val="0059730A"/>
    <w:rsid w:val="005975AA"/>
    <w:rsid w:val="005A666B"/>
    <w:rsid w:val="005A77BD"/>
    <w:rsid w:val="005B19A5"/>
    <w:rsid w:val="005B2073"/>
    <w:rsid w:val="005B2B0F"/>
    <w:rsid w:val="005B2E4B"/>
    <w:rsid w:val="005B2E70"/>
    <w:rsid w:val="005B2EAC"/>
    <w:rsid w:val="005B6CF0"/>
    <w:rsid w:val="005C19F7"/>
    <w:rsid w:val="005C3338"/>
    <w:rsid w:val="005C7806"/>
    <w:rsid w:val="005D0D9F"/>
    <w:rsid w:val="005E0C0B"/>
    <w:rsid w:val="005E600B"/>
    <w:rsid w:val="005E6E82"/>
    <w:rsid w:val="005F14BB"/>
    <w:rsid w:val="005F79F1"/>
    <w:rsid w:val="0060088A"/>
    <w:rsid w:val="00600A77"/>
    <w:rsid w:val="006024E7"/>
    <w:rsid w:val="006028A7"/>
    <w:rsid w:val="00603CCE"/>
    <w:rsid w:val="0060421F"/>
    <w:rsid w:val="00605F1B"/>
    <w:rsid w:val="006109FD"/>
    <w:rsid w:val="006145FA"/>
    <w:rsid w:val="00615F11"/>
    <w:rsid w:val="00616AF3"/>
    <w:rsid w:val="006200FF"/>
    <w:rsid w:val="00620CE6"/>
    <w:rsid w:val="00623F6B"/>
    <w:rsid w:val="00626F04"/>
    <w:rsid w:val="00631D6F"/>
    <w:rsid w:val="00632D09"/>
    <w:rsid w:val="006374C8"/>
    <w:rsid w:val="00637B90"/>
    <w:rsid w:val="00640BAE"/>
    <w:rsid w:val="006439B4"/>
    <w:rsid w:val="006461BD"/>
    <w:rsid w:val="00646B3E"/>
    <w:rsid w:val="0065135E"/>
    <w:rsid w:val="0065158D"/>
    <w:rsid w:val="00651ABA"/>
    <w:rsid w:val="0065228B"/>
    <w:rsid w:val="00653622"/>
    <w:rsid w:val="00654444"/>
    <w:rsid w:val="006609EC"/>
    <w:rsid w:val="00663ED1"/>
    <w:rsid w:val="00663EE6"/>
    <w:rsid w:val="00665CC5"/>
    <w:rsid w:val="00672D89"/>
    <w:rsid w:val="00673DB4"/>
    <w:rsid w:val="00677FFA"/>
    <w:rsid w:val="00682225"/>
    <w:rsid w:val="00685A44"/>
    <w:rsid w:val="006916D0"/>
    <w:rsid w:val="00696997"/>
    <w:rsid w:val="006A45B6"/>
    <w:rsid w:val="006A71C1"/>
    <w:rsid w:val="006A7D7B"/>
    <w:rsid w:val="006B0241"/>
    <w:rsid w:val="006B0CB5"/>
    <w:rsid w:val="006B3128"/>
    <w:rsid w:val="006B34D8"/>
    <w:rsid w:val="006B3A0A"/>
    <w:rsid w:val="006B4EEB"/>
    <w:rsid w:val="006B625B"/>
    <w:rsid w:val="006C13D6"/>
    <w:rsid w:val="006C4CA3"/>
    <w:rsid w:val="006C7687"/>
    <w:rsid w:val="006D4DE9"/>
    <w:rsid w:val="006D5D50"/>
    <w:rsid w:val="006E1568"/>
    <w:rsid w:val="006F1C22"/>
    <w:rsid w:val="006F3058"/>
    <w:rsid w:val="0070000D"/>
    <w:rsid w:val="0070200A"/>
    <w:rsid w:val="0070320D"/>
    <w:rsid w:val="00704C1C"/>
    <w:rsid w:val="00707301"/>
    <w:rsid w:val="00710DCC"/>
    <w:rsid w:val="007133D7"/>
    <w:rsid w:val="00716D39"/>
    <w:rsid w:val="00716FF6"/>
    <w:rsid w:val="007173BC"/>
    <w:rsid w:val="0073325F"/>
    <w:rsid w:val="007405B1"/>
    <w:rsid w:val="00742291"/>
    <w:rsid w:val="0074349A"/>
    <w:rsid w:val="00743A5D"/>
    <w:rsid w:val="00750AF0"/>
    <w:rsid w:val="00752470"/>
    <w:rsid w:val="007525DE"/>
    <w:rsid w:val="007525EA"/>
    <w:rsid w:val="007526DE"/>
    <w:rsid w:val="00752EB8"/>
    <w:rsid w:val="007556E1"/>
    <w:rsid w:val="00764881"/>
    <w:rsid w:val="00764A4E"/>
    <w:rsid w:val="00767A32"/>
    <w:rsid w:val="007723FF"/>
    <w:rsid w:val="00772CC7"/>
    <w:rsid w:val="00773253"/>
    <w:rsid w:val="00783FFF"/>
    <w:rsid w:val="007847CA"/>
    <w:rsid w:val="00786D6E"/>
    <w:rsid w:val="00787F7F"/>
    <w:rsid w:val="00790929"/>
    <w:rsid w:val="007911C2"/>
    <w:rsid w:val="007A0B9A"/>
    <w:rsid w:val="007A30F6"/>
    <w:rsid w:val="007A3F18"/>
    <w:rsid w:val="007B328D"/>
    <w:rsid w:val="007B358D"/>
    <w:rsid w:val="007B5E83"/>
    <w:rsid w:val="007B6C2A"/>
    <w:rsid w:val="007C123D"/>
    <w:rsid w:val="007C42AA"/>
    <w:rsid w:val="007C7F9E"/>
    <w:rsid w:val="007D37C1"/>
    <w:rsid w:val="007D3B6B"/>
    <w:rsid w:val="007D4C54"/>
    <w:rsid w:val="007D5AD5"/>
    <w:rsid w:val="007D5FC2"/>
    <w:rsid w:val="007D60DE"/>
    <w:rsid w:val="007D67D5"/>
    <w:rsid w:val="007E27E0"/>
    <w:rsid w:val="007E28B6"/>
    <w:rsid w:val="007E3DFF"/>
    <w:rsid w:val="007E41BB"/>
    <w:rsid w:val="007E4681"/>
    <w:rsid w:val="007E6FE7"/>
    <w:rsid w:val="007E76A4"/>
    <w:rsid w:val="007E7C0D"/>
    <w:rsid w:val="007F0EC9"/>
    <w:rsid w:val="007F34D8"/>
    <w:rsid w:val="007F65AE"/>
    <w:rsid w:val="008037FD"/>
    <w:rsid w:val="008048BF"/>
    <w:rsid w:val="00807603"/>
    <w:rsid w:val="00807E76"/>
    <w:rsid w:val="008121F6"/>
    <w:rsid w:val="0081299C"/>
    <w:rsid w:val="00815990"/>
    <w:rsid w:val="0082026A"/>
    <w:rsid w:val="00826420"/>
    <w:rsid w:val="008264BF"/>
    <w:rsid w:val="00827693"/>
    <w:rsid w:val="00833DFE"/>
    <w:rsid w:val="00834346"/>
    <w:rsid w:val="008350E3"/>
    <w:rsid w:val="0083524B"/>
    <w:rsid w:val="00840852"/>
    <w:rsid w:val="00844BB8"/>
    <w:rsid w:val="0084670E"/>
    <w:rsid w:val="0085506D"/>
    <w:rsid w:val="00863324"/>
    <w:rsid w:val="008637ED"/>
    <w:rsid w:val="008670DF"/>
    <w:rsid w:val="00867ED1"/>
    <w:rsid w:val="008713ED"/>
    <w:rsid w:val="008739E3"/>
    <w:rsid w:val="00875F23"/>
    <w:rsid w:val="00884384"/>
    <w:rsid w:val="00887F6B"/>
    <w:rsid w:val="0089191B"/>
    <w:rsid w:val="0089329F"/>
    <w:rsid w:val="0089393F"/>
    <w:rsid w:val="00894029"/>
    <w:rsid w:val="00894DE2"/>
    <w:rsid w:val="008A15DF"/>
    <w:rsid w:val="008B0482"/>
    <w:rsid w:val="008B1922"/>
    <w:rsid w:val="008B2D12"/>
    <w:rsid w:val="008B7E8A"/>
    <w:rsid w:val="008C14A0"/>
    <w:rsid w:val="008C3C94"/>
    <w:rsid w:val="008D1F06"/>
    <w:rsid w:val="008D2CDE"/>
    <w:rsid w:val="008D2F58"/>
    <w:rsid w:val="008D69E2"/>
    <w:rsid w:val="008D7715"/>
    <w:rsid w:val="008E634A"/>
    <w:rsid w:val="008E6F95"/>
    <w:rsid w:val="008F53AC"/>
    <w:rsid w:val="008F60D4"/>
    <w:rsid w:val="0090279E"/>
    <w:rsid w:val="009033A1"/>
    <w:rsid w:val="00917434"/>
    <w:rsid w:val="009271E2"/>
    <w:rsid w:val="00927ACB"/>
    <w:rsid w:val="009337E2"/>
    <w:rsid w:val="00934897"/>
    <w:rsid w:val="00935062"/>
    <w:rsid w:val="009355C6"/>
    <w:rsid w:val="00935BD1"/>
    <w:rsid w:val="00940895"/>
    <w:rsid w:val="009432D7"/>
    <w:rsid w:val="00961CDC"/>
    <w:rsid w:val="00961EC8"/>
    <w:rsid w:val="0096341A"/>
    <w:rsid w:val="009666FF"/>
    <w:rsid w:val="009673B8"/>
    <w:rsid w:val="00967980"/>
    <w:rsid w:val="009744F5"/>
    <w:rsid w:val="00976591"/>
    <w:rsid w:val="009804E5"/>
    <w:rsid w:val="00981F78"/>
    <w:rsid w:val="00981FF5"/>
    <w:rsid w:val="00983837"/>
    <w:rsid w:val="009843D9"/>
    <w:rsid w:val="00991011"/>
    <w:rsid w:val="0099180D"/>
    <w:rsid w:val="00992164"/>
    <w:rsid w:val="00992398"/>
    <w:rsid w:val="00992A9F"/>
    <w:rsid w:val="009A2160"/>
    <w:rsid w:val="009A2A8B"/>
    <w:rsid w:val="009A3D74"/>
    <w:rsid w:val="009A5675"/>
    <w:rsid w:val="009A6D6E"/>
    <w:rsid w:val="009B2A9C"/>
    <w:rsid w:val="009B69D3"/>
    <w:rsid w:val="009B7B55"/>
    <w:rsid w:val="009C09D3"/>
    <w:rsid w:val="009C1CF4"/>
    <w:rsid w:val="009C2D3D"/>
    <w:rsid w:val="009C70B3"/>
    <w:rsid w:val="009C7832"/>
    <w:rsid w:val="009D0447"/>
    <w:rsid w:val="009D6FA7"/>
    <w:rsid w:val="009E14B1"/>
    <w:rsid w:val="009F17DC"/>
    <w:rsid w:val="009F35B6"/>
    <w:rsid w:val="009F38CE"/>
    <w:rsid w:val="009F6335"/>
    <w:rsid w:val="00A01CB1"/>
    <w:rsid w:val="00A05248"/>
    <w:rsid w:val="00A12A11"/>
    <w:rsid w:val="00A14F93"/>
    <w:rsid w:val="00A157CC"/>
    <w:rsid w:val="00A21D83"/>
    <w:rsid w:val="00A2353C"/>
    <w:rsid w:val="00A254CB"/>
    <w:rsid w:val="00A25745"/>
    <w:rsid w:val="00A26081"/>
    <w:rsid w:val="00A26238"/>
    <w:rsid w:val="00A27087"/>
    <w:rsid w:val="00A31910"/>
    <w:rsid w:val="00A34EEF"/>
    <w:rsid w:val="00A4141D"/>
    <w:rsid w:val="00A418F0"/>
    <w:rsid w:val="00A41E48"/>
    <w:rsid w:val="00A45EB4"/>
    <w:rsid w:val="00A469DD"/>
    <w:rsid w:val="00A52F8D"/>
    <w:rsid w:val="00A57047"/>
    <w:rsid w:val="00A603C1"/>
    <w:rsid w:val="00A63FD9"/>
    <w:rsid w:val="00A6668D"/>
    <w:rsid w:val="00A71537"/>
    <w:rsid w:val="00A7450F"/>
    <w:rsid w:val="00A80DA2"/>
    <w:rsid w:val="00A813C5"/>
    <w:rsid w:val="00A81E2A"/>
    <w:rsid w:val="00A83341"/>
    <w:rsid w:val="00AA01B8"/>
    <w:rsid w:val="00AA0AA4"/>
    <w:rsid w:val="00AA1AC3"/>
    <w:rsid w:val="00AA23DB"/>
    <w:rsid w:val="00AA6C14"/>
    <w:rsid w:val="00AA7FA0"/>
    <w:rsid w:val="00AB1A22"/>
    <w:rsid w:val="00AB2D47"/>
    <w:rsid w:val="00AB6440"/>
    <w:rsid w:val="00AC50B8"/>
    <w:rsid w:val="00AC71DD"/>
    <w:rsid w:val="00AD243C"/>
    <w:rsid w:val="00AD2501"/>
    <w:rsid w:val="00AD3070"/>
    <w:rsid w:val="00AD3D7C"/>
    <w:rsid w:val="00AD53EC"/>
    <w:rsid w:val="00AE17A7"/>
    <w:rsid w:val="00AE47EB"/>
    <w:rsid w:val="00AE63EF"/>
    <w:rsid w:val="00AE7A1B"/>
    <w:rsid w:val="00AF0B00"/>
    <w:rsid w:val="00AF6999"/>
    <w:rsid w:val="00AF699F"/>
    <w:rsid w:val="00B011C6"/>
    <w:rsid w:val="00B03A89"/>
    <w:rsid w:val="00B076EE"/>
    <w:rsid w:val="00B12423"/>
    <w:rsid w:val="00B137D3"/>
    <w:rsid w:val="00B16E95"/>
    <w:rsid w:val="00B20BDE"/>
    <w:rsid w:val="00B21452"/>
    <w:rsid w:val="00B21896"/>
    <w:rsid w:val="00B21DB5"/>
    <w:rsid w:val="00B25DC6"/>
    <w:rsid w:val="00B30B1B"/>
    <w:rsid w:val="00B323AA"/>
    <w:rsid w:val="00B33FB0"/>
    <w:rsid w:val="00B3488A"/>
    <w:rsid w:val="00B36C5C"/>
    <w:rsid w:val="00B4064C"/>
    <w:rsid w:val="00B4651F"/>
    <w:rsid w:val="00B502ED"/>
    <w:rsid w:val="00B55493"/>
    <w:rsid w:val="00B561A0"/>
    <w:rsid w:val="00B60883"/>
    <w:rsid w:val="00B62B02"/>
    <w:rsid w:val="00B63BF7"/>
    <w:rsid w:val="00B67C20"/>
    <w:rsid w:val="00B700D6"/>
    <w:rsid w:val="00B77032"/>
    <w:rsid w:val="00B7714A"/>
    <w:rsid w:val="00B8059A"/>
    <w:rsid w:val="00B97C00"/>
    <w:rsid w:val="00BA3736"/>
    <w:rsid w:val="00BB63D3"/>
    <w:rsid w:val="00BC015A"/>
    <w:rsid w:val="00BC1966"/>
    <w:rsid w:val="00BC1EA6"/>
    <w:rsid w:val="00BC2239"/>
    <w:rsid w:val="00BC69F1"/>
    <w:rsid w:val="00BD4258"/>
    <w:rsid w:val="00BD475F"/>
    <w:rsid w:val="00BD4C45"/>
    <w:rsid w:val="00BD4DDC"/>
    <w:rsid w:val="00BD57D4"/>
    <w:rsid w:val="00BD7F0F"/>
    <w:rsid w:val="00BE141B"/>
    <w:rsid w:val="00BE1599"/>
    <w:rsid w:val="00BE23AA"/>
    <w:rsid w:val="00BE492F"/>
    <w:rsid w:val="00BE636A"/>
    <w:rsid w:val="00BE77A3"/>
    <w:rsid w:val="00BF3FFB"/>
    <w:rsid w:val="00BF525D"/>
    <w:rsid w:val="00BF5857"/>
    <w:rsid w:val="00C0398F"/>
    <w:rsid w:val="00C05F7B"/>
    <w:rsid w:val="00C070C0"/>
    <w:rsid w:val="00C11A4F"/>
    <w:rsid w:val="00C2360E"/>
    <w:rsid w:val="00C24372"/>
    <w:rsid w:val="00C2776B"/>
    <w:rsid w:val="00C30E58"/>
    <w:rsid w:val="00C429DC"/>
    <w:rsid w:val="00C43EB1"/>
    <w:rsid w:val="00C46B13"/>
    <w:rsid w:val="00C4708B"/>
    <w:rsid w:val="00C51092"/>
    <w:rsid w:val="00C51CDF"/>
    <w:rsid w:val="00C6092F"/>
    <w:rsid w:val="00C6420B"/>
    <w:rsid w:val="00C700B0"/>
    <w:rsid w:val="00C70E8A"/>
    <w:rsid w:val="00C72170"/>
    <w:rsid w:val="00C73843"/>
    <w:rsid w:val="00C76579"/>
    <w:rsid w:val="00C822A5"/>
    <w:rsid w:val="00C846CE"/>
    <w:rsid w:val="00C8490A"/>
    <w:rsid w:val="00C85949"/>
    <w:rsid w:val="00C877EA"/>
    <w:rsid w:val="00C91EE8"/>
    <w:rsid w:val="00C9286C"/>
    <w:rsid w:val="00C92B81"/>
    <w:rsid w:val="00C92F68"/>
    <w:rsid w:val="00C93756"/>
    <w:rsid w:val="00C94E47"/>
    <w:rsid w:val="00CA49E6"/>
    <w:rsid w:val="00CA66E2"/>
    <w:rsid w:val="00CA7BF1"/>
    <w:rsid w:val="00CB0353"/>
    <w:rsid w:val="00CB377A"/>
    <w:rsid w:val="00CB3E90"/>
    <w:rsid w:val="00CB414E"/>
    <w:rsid w:val="00CC11C1"/>
    <w:rsid w:val="00CD0715"/>
    <w:rsid w:val="00CD1523"/>
    <w:rsid w:val="00CD3784"/>
    <w:rsid w:val="00CE308C"/>
    <w:rsid w:val="00CE410F"/>
    <w:rsid w:val="00CE52AF"/>
    <w:rsid w:val="00CE61FC"/>
    <w:rsid w:val="00CE72DD"/>
    <w:rsid w:val="00CF27C9"/>
    <w:rsid w:val="00CF4FE9"/>
    <w:rsid w:val="00D008AA"/>
    <w:rsid w:val="00D00B00"/>
    <w:rsid w:val="00D108F7"/>
    <w:rsid w:val="00D1479E"/>
    <w:rsid w:val="00D204DB"/>
    <w:rsid w:val="00D23D37"/>
    <w:rsid w:val="00D24B02"/>
    <w:rsid w:val="00D32480"/>
    <w:rsid w:val="00D36295"/>
    <w:rsid w:val="00D41840"/>
    <w:rsid w:val="00D4216D"/>
    <w:rsid w:val="00D440E7"/>
    <w:rsid w:val="00D4417A"/>
    <w:rsid w:val="00D450B4"/>
    <w:rsid w:val="00D50061"/>
    <w:rsid w:val="00D535D1"/>
    <w:rsid w:val="00D572C0"/>
    <w:rsid w:val="00D57FC6"/>
    <w:rsid w:val="00D60E65"/>
    <w:rsid w:val="00D66AFC"/>
    <w:rsid w:val="00D67FE9"/>
    <w:rsid w:val="00D70FCA"/>
    <w:rsid w:val="00D74ED7"/>
    <w:rsid w:val="00D801ED"/>
    <w:rsid w:val="00D806E0"/>
    <w:rsid w:val="00D80F67"/>
    <w:rsid w:val="00D817CB"/>
    <w:rsid w:val="00D939A5"/>
    <w:rsid w:val="00D960AF"/>
    <w:rsid w:val="00DA3F36"/>
    <w:rsid w:val="00DA4BCC"/>
    <w:rsid w:val="00DA71D0"/>
    <w:rsid w:val="00DB0462"/>
    <w:rsid w:val="00DB0DFF"/>
    <w:rsid w:val="00DB2A7F"/>
    <w:rsid w:val="00DB3081"/>
    <w:rsid w:val="00DC0327"/>
    <w:rsid w:val="00DC0B99"/>
    <w:rsid w:val="00DC220F"/>
    <w:rsid w:val="00DC2476"/>
    <w:rsid w:val="00DC3CD7"/>
    <w:rsid w:val="00DC5E29"/>
    <w:rsid w:val="00DC681A"/>
    <w:rsid w:val="00DE068E"/>
    <w:rsid w:val="00DE2952"/>
    <w:rsid w:val="00DE7A15"/>
    <w:rsid w:val="00DF01A3"/>
    <w:rsid w:val="00DF31CF"/>
    <w:rsid w:val="00DF46B3"/>
    <w:rsid w:val="00DF638F"/>
    <w:rsid w:val="00DF6C99"/>
    <w:rsid w:val="00E00449"/>
    <w:rsid w:val="00E00622"/>
    <w:rsid w:val="00E01099"/>
    <w:rsid w:val="00E0627B"/>
    <w:rsid w:val="00E11C3B"/>
    <w:rsid w:val="00E139C1"/>
    <w:rsid w:val="00E1404C"/>
    <w:rsid w:val="00E201F1"/>
    <w:rsid w:val="00E23A6E"/>
    <w:rsid w:val="00E26A94"/>
    <w:rsid w:val="00E26F24"/>
    <w:rsid w:val="00E3127E"/>
    <w:rsid w:val="00E366DB"/>
    <w:rsid w:val="00E43724"/>
    <w:rsid w:val="00E521E2"/>
    <w:rsid w:val="00E53C04"/>
    <w:rsid w:val="00E54BCE"/>
    <w:rsid w:val="00E54CC6"/>
    <w:rsid w:val="00E54D47"/>
    <w:rsid w:val="00E55181"/>
    <w:rsid w:val="00E578F4"/>
    <w:rsid w:val="00E609C8"/>
    <w:rsid w:val="00E61244"/>
    <w:rsid w:val="00E7119F"/>
    <w:rsid w:val="00E737D6"/>
    <w:rsid w:val="00E7432F"/>
    <w:rsid w:val="00E807FD"/>
    <w:rsid w:val="00E82287"/>
    <w:rsid w:val="00E83047"/>
    <w:rsid w:val="00E8457A"/>
    <w:rsid w:val="00E857AD"/>
    <w:rsid w:val="00E90346"/>
    <w:rsid w:val="00E95A1F"/>
    <w:rsid w:val="00E97386"/>
    <w:rsid w:val="00E97F57"/>
    <w:rsid w:val="00EA30F9"/>
    <w:rsid w:val="00EA335A"/>
    <w:rsid w:val="00EA3E3C"/>
    <w:rsid w:val="00EA74F7"/>
    <w:rsid w:val="00EB1FD6"/>
    <w:rsid w:val="00EB5244"/>
    <w:rsid w:val="00EB7352"/>
    <w:rsid w:val="00EB74D0"/>
    <w:rsid w:val="00EC2BE0"/>
    <w:rsid w:val="00EC49E4"/>
    <w:rsid w:val="00EC57B8"/>
    <w:rsid w:val="00EC5CE0"/>
    <w:rsid w:val="00ED0E44"/>
    <w:rsid w:val="00ED1C35"/>
    <w:rsid w:val="00ED3044"/>
    <w:rsid w:val="00ED35EB"/>
    <w:rsid w:val="00EE0CBF"/>
    <w:rsid w:val="00EE113C"/>
    <w:rsid w:val="00EE4669"/>
    <w:rsid w:val="00EE4682"/>
    <w:rsid w:val="00EE5EAA"/>
    <w:rsid w:val="00EE761D"/>
    <w:rsid w:val="00EF3101"/>
    <w:rsid w:val="00EF4F64"/>
    <w:rsid w:val="00EF7D93"/>
    <w:rsid w:val="00F17884"/>
    <w:rsid w:val="00F17F20"/>
    <w:rsid w:val="00F23911"/>
    <w:rsid w:val="00F30BD6"/>
    <w:rsid w:val="00F42D26"/>
    <w:rsid w:val="00F4480E"/>
    <w:rsid w:val="00F46E25"/>
    <w:rsid w:val="00F50393"/>
    <w:rsid w:val="00F54C05"/>
    <w:rsid w:val="00F61545"/>
    <w:rsid w:val="00F624D0"/>
    <w:rsid w:val="00F63E64"/>
    <w:rsid w:val="00F675F0"/>
    <w:rsid w:val="00F70025"/>
    <w:rsid w:val="00F72C2C"/>
    <w:rsid w:val="00F7493C"/>
    <w:rsid w:val="00F77A57"/>
    <w:rsid w:val="00F824CA"/>
    <w:rsid w:val="00F82F63"/>
    <w:rsid w:val="00F842F5"/>
    <w:rsid w:val="00F8609B"/>
    <w:rsid w:val="00F90A39"/>
    <w:rsid w:val="00F914A5"/>
    <w:rsid w:val="00F935FE"/>
    <w:rsid w:val="00F94265"/>
    <w:rsid w:val="00F94960"/>
    <w:rsid w:val="00F9582E"/>
    <w:rsid w:val="00FA2FE1"/>
    <w:rsid w:val="00FA3E0A"/>
    <w:rsid w:val="00FA6429"/>
    <w:rsid w:val="00FA6CB8"/>
    <w:rsid w:val="00FC028D"/>
    <w:rsid w:val="00FC10BD"/>
    <w:rsid w:val="00FC7C23"/>
    <w:rsid w:val="00FD4685"/>
    <w:rsid w:val="00FD60A2"/>
    <w:rsid w:val="00FD76AD"/>
    <w:rsid w:val="00FE7B5D"/>
    <w:rsid w:val="00FF15C0"/>
    <w:rsid w:val="00FF1927"/>
    <w:rsid w:val="00FF2C2E"/>
    <w:rsid w:val="00FF32A9"/>
    <w:rsid w:val="00FF62D3"/>
    <w:rsid w:val="00FF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9B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FC6"/>
    <w:rPr>
      <w:rFonts w:ascii="Times New Roman" w:hAnsi="Times New Roman" w:cs="Times New Roman"/>
      <w:lang w:eastAsia="en-GB"/>
    </w:rPr>
  </w:style>
  <w:style w:type="paragraph" w:styleId="Heading1">
    <w:name w:val="heading 1"/>
    <w:basedOn w:val="Normal"/>
    <w:next w:val="Normal"/>
    <w:link w:val="Heading1Char"/>
    <w:uiPriority w:val="9"/>
    <w:qFormat/>
    <w:rsid w:val="00C92B81"/>
    <w:pPr>
      <w:keepNext/>
      <w:keepLines/>
      <w:spacing w:before="240"/>
      <w:outlineLvl w:val="0"/>
    </w:pPr>
    <w:rPr>
      <w:rFonts w:asciiTheme="majorHAnsi" w:eastAsiaTheme="majorEastAsia" w:hAnsiTheme="majorHAnsi" w:cstheme="majorBidi"/>
      <w:sz w:val="36"/>
      <w:szCs w:val="36"/>
    </w:rPr>
  </w:style>
  <w:style w:type="paragraph" w:styleId="Heading2">
    <w:name w:val="heading 2"/>
    <w:basedOn w:val="Normal"/>
    <w:next w:val="Normal"/>
    <w:link w:val="Heading2Char"/>
    <w:uiPriority w:val="9"/>
    <w:unhideWhenUsed/>
    <w:qFormat/>
    <w:rsid w:val="00C92B81"/>
    <w:pPr>
      <w:keepNext/>
      <w:keepLines/>
      <w:spacing w:before="18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051FB0"/>
    <w:pPr>
      <w:keepNext/>
      <w:keepLines/>
      <w:spacing w:before="40"/>
      <w:outlineLvl w:val="2"/>
    </w:pPr>
    <w:rPr>
      <w:rFonts w:ascii="Arial" w:eastAsia="MS Gothic"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A15F8"/>
    <w:pPr>
      <w:spacing w:before="107" w:line="218" w:lineRule="atLeast"/>
    </w:pPr>
    <w:rPr>
      <w:rFonts w:ascii="Klavika" w:hAnsi="Klavika"/>
      <w:sz w:val="15"/>
      <w:szCs w:val="15"/>
    </w:rPr>
  </w:style>
  <w:style w:type="paragraph" w:customStyle="1" w:styleId="p2">
    <w:name w:val="p2"/>
    <w:basedOn w:val="Normal"/>
    <w:rsid w:val="002A15F8"/>
    <w:pPr>
      <w:spacing w:before="255"/>
    </w:pPr>
    <w:rPr>
      <w:rFonts w:ascii="Klavika" w:hAnsi="Klavika"/>
      <w:color w:val="3F5966"/>
      <w:sz w:val="20"/>
      <w:szCs w:val="20"/>
    </w:rPr>
  </w:style>
  <w:style w:type="paragraph" w:customStyle="1" w:styleId="p3">
    <w:name w:val="p3"/>
    <w:basedOn w:val="Normal"/>
    <w:rsid w:val="002A15F8"/>
    <w:pPr>
      <w:spacing w:before="299"/>
    </w:pPr>
    <w:rPr>
      <w:rFonts w:ascii="Atletico" w:hAnsi="Atletico"/>
      <w:color w:val="3F5966"/>
      <w:sz w:val="15"/>
      <w:szCs w:val="15"/>
    </w:rPr>
  </w:style>
  <w:style w:type="paragraph" w:customStyle="1" w:styleId="p4">
    <w:name w:val="p4"/>
    <w:basedOn w:val="Normal"/>
    <w:rsid w:val="002A15F8"/>
    <w:rPr>
      <w:rFonts w:ascii="Klavika" w:hAnsi="Klavika"/>
      <w:sz w:val="18"/>
      <w:szCs w:val="18"/>
    </w:rPr>
  </w:style>
  <w:style w:type="paragraph" w:customStyle="1" w:styleId="p5">
    <w:name w:val="p5"/>
    <w:basedOn w:val="Normal"/>
    <w:rsid w:val="002A15F8"/>
    <w:pPr>
      <w:spacing w:before="63"/>
      <w:jc w:val="center"/>
    </w:pPr>
    <w:rPr>
      <w:rFonts w:ascii="Atletico" w:hAnsi="Atletico"/>
      <w:sz w:val="13"/>
      <w:szCs w:val="13"/>
    </w:rPr>
  </w:style>
  <w:style w:type="paragraph" w:customStyle="1" w:styleId="p6">
    <w:name w:val="p6"/>
    <w:basedOn w:val="Normal"/>
    <w:rsid w:val="002A15F8"/>
    <w:pPr>
      <w:spacing w:before="63"/>
    </w:pPr>
    <w:rPr>
      <w:rFonts w:ascii="Atletico" w:hAnsi="Atletico"/>
      <w:sz w:val="13"/>
      <w:szCs w:val="13"/>
    </w:rPr>
  </w:style>
  <w:style w:type="paragraph" w:customStyle="1" w:styleId="p7">
    <w:name w:val="p7"/>
    <w:basedOn w:val="Normal"/>
    <w:rsid w:val="002A15F8"/>
    <w:pPr>
      <w:spacing w:before="86" w:after="170"/>
    </w:pPr>
    <w:rPr>
      <w:rFonts w:ascii="Atletico" w:hAnsi="Atletico"/>
      <w:sz w:val="15"/>
      <w:szCs w:val="15"/>
    </w:rPr>
  </w:style>
  <w:style w:type="paragraph" w:customStyle="1" w:styleId="p8">
    <w:name w:val="p8"/>
    <w:basedOn w:val="Normal"/>
    <w:rsid w:val="002A15F8"/>
    <w:pPr>
      <w:spacing w:before="107" w:line="218" w:lineRule="atLeast"/>
    </w:pPr>
    <w:rPr>
      <w:rFonts w:ascii="Klavika" w:hAnsi="Klavika"/>
      <w:sz w:val="15"/>
      <w:szCs w:val="15"/>
    </w:rPr>
  </w:style>
  <w:style w:type="paragraph" w:customStyle="1" w:styleId="p9">
    <w:name w:val="p9"/>
    <w:basedOn w:val="Normal"/>
    <w:rsid w:val="002A15F8"/>
    <w:pPr>
      <w:spacing w:before="299" w:after="44"/>
    </w:pPr>
    <w:rPr>
      <w:rFonts w:ascii="Atletico" w:hAnsi="Atletico"/>
      <w:color w:val="3F5966"/>
      <w:sz w:val="15"/>
      <w:szCs w:val="15"/>
    </w:rPr>
  </w:style>
  <w:style w:type="paragraph" w:customStyle="1" w:styleId="p10">
    <w:name w:val="p10"/>
    <w:basedOn w:val="Normal"/>
    <w:rsid w:val="002A15F8"/>
    <w:pPr>
      <w:spacing w:before="128" w:after="170"/>
    </w:pPr>
    <w:rPr>
      <w:rFonts w:ascii="Atletico" w:hAnsi="Atletico"/>
      <w:sz w:val="14"/>
      <w:szCs w:val="14"/>
    </w:rPr>
  </w:style>
  <w:style w:type="character" w:customStyle="1" w:styleId="s1">
    <w:name w:val="s1"/>
    <w:basedOn w:val="DefaultParagraphFont"/>
    <w:rsid w:val="002A15F8"/>
    <w:rPr>
      <w:spacing w:val="-2"/>
    </w:rPr>
  </w:style>
  <w:style w:type="character" w:customStyle="1" w:styleId="apple-converted-space">
    <w:name w:val="apple-converted-space"/>
    <w:basedOn w:val="DefaultParagraphFont"/>
    <w:rsid w:val="002A15F8"/>
  </w:style>
  <w:style w:type="paragraph" w:customStyle="1" w:styleId="DocumentTitle1">
    <w:name w:val="Document Title 1"/>
    <w:basedOn w:val="Normal"/>
    <w:uiPriority w:val="99"/>
    <w:rsid w:val="00DB0462"/>
    <w:pPr>
      <w:widowControl w:val="0"/>
      <w:suppressAutoHyphens/>
      <w:autoSpaceDE w:val="0"/>
      <w:autoSpaceDN w:val="0"/>
      <w:adjustRightInd w:val="0"/>
      <w:spacing w:after="181" w:line="1240" w:lineRule="atLeast"/>
      <w:ind w:left="-284" w:right="-357"/>
      <w:textAlignment w:val="center"/>
    </w:pPr>
    <w:rPr>
      <w:rFonts w:asciiTheme="minorHAnsi" w:eastAsiaTheme="minorEastAsia" w:hAnsiTheme="minorHAnsi" w:cs="Arial"/>
      <w:b/>
      <w:bCs/>
      <w:spacing w:val="-10"/>
      <w:sz w:val="48"/>
      <w:szCs w:val="48"/>
      <w:lang w:eastAsia="en-US"/>
    </w:rPr>
  </w:style>
  <w:style w:type="paragraph" w:customStyle="1" w:styleId="DocumentTitle2">
    <w:name w:val="Document Title 2"/>
    <w:basedOn w:val="Normal"/>
    <w:qFormat/>
    <w:rsid w:val="00DB0462"/>
    <w:pPr>
      <w:ind w:left="-284" w:right="-357"/>
    </w:pPr>
    <w:rPr>
      <w:rFonts w:asciiTheme="majorHAnsi" w:eastAsiaTheme="minorEastAsia" w:hAnsiTheme="majorHAnsi" w:cs="ArialMT"/>
      <w:bCs/>
      <w:color w:val="000000"/>
      <w:sz w:val="48"/>
      <w:szCs w:val="48"/>
      <w:lang w:val="en-US" w:eastAsia="en-US"/>
    </w:rPr>
  </w:style>
  <w:style w:type="paragraph" w:customStyle="1" w:styleId="DocumentTitle3">
    <w:name w:val="Document Title 3"/>
    <w:basedOn w:val="Normal"/>
    <w:uiPriority w:val="99"/>
    <w:rsid w:val="00DB0462"/>
    <w:pPr>
      <w:widowControl w:val="0"/>
      <w:suppressAutoHyphens/>
      <w:autoSpaceDE w:val="0"/>
      <w:autoSpaceDN w:val="0"/>
      <w:adjustRightInd w:val="0"/>
      <w:spacing w:after="80" w:line="640" w:lineRule="atLeast"/>
      <w:ind w:left="-284" w:right="-357"/>
      <w:textAlignment w:val="center"/>
    </w:pPr>
    <w:rPr>
      <w:rFonts w:asciiTheme="majorHAnsi" w:eastAsiaTheme="minorEastAsia" w:hAnsiTheme="majorHAnsi" w:cs="ArialMT"/>
      <w:caps/>
      <w:color w:val="000000"/>
      <w:spacing w:val="2"/>
      <w:sz w:val="32"/>
      <w:szCs w:val="32"/>
      <w:lang w:eastAsia="en-US"/>
    </w:rPr>
  </w:style>
  <w:style w:type="paragraph" w:styleId="Header">
    <w:name w:val="header"/>
    <w:basedOn w:val="Normal"/>
    <w:link w:val="HeaderChar"/>
    <w:uiPriority w:val="99"/>
    <w:unhideWhenUsed/>
    <w:rsid w:val="00AF0B0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AF0B00"/>
  </w:style>
  <w:style w:type="paragraph" w:styleId="Footer">
    <w:name w:val="footer"/>
    <w:basedOn w:val="Normal"/>
    <w:link w:val="FooterChar"/>
    <w:uiPriority w:val="99"/>
    <w:unhideWhenUsed/>
    <w:rsid w:val="001C52B2"/>
    <w:pPr>
      <w:tabs>
        <w:tab w:val="center" w:pos="4513"/>
        <w:tab w:val="right" w:pos="9026"/>
      </w:tabs>
    </w:pPr>
    <w:rPr>
      <w:rFonts w:asciiTheme="minorHAnsi" w:hAnsiTheme="minorHAnsi" w:cstheme="minorBidi"/>
      <w:sz w:val="15"/>
      <w:szCs w:val="15"/>
      <w:lang w:eastAsia="en-US"/>
    </w:rPr>
  </w:style>
  <w:style w:type="character" w:customStyle="1" w:styleId="FooterChar">
    <w:name w:val="Footer Char"/>
    <w:basedOn w:val="DefaultParagraphFont"/>
    <w:link w:val="Footer"/>
    <w:uiPriority w:val="99"/>
    <w:rsid w:val="001C52B2"/>
    <w:rPr>
      <w:sz w:val="15"/>
      <w:szCs w:val="15"/>
    </w:rPr>
  </w:style>
  <w:style w:type="paragraph" w:customStyle="1" w:styleId="Footerrunning">
    <w:name w:val="Footer (running)"/>
    <w:basedOn w:val="Normal"/>
    <w:uiPriority w:val="99"/>
    <w:rsid w:val="00AF0B00"/>
    <w:pPr>
      <w:widowControl w:val="0"/>
      <w:suppressAutoHyphens/>
      <w:autoSpaceDE w:val="0"/>
      <w:autoSpaceDN w:val="0"/>
      <w:adjustRightInd w:val="0"/>
      <w:spacing w:after="80" w:line="288" w:lineRule="auto"/>
      <w:textAlignment w:val="center"/>
    </w:pPr>
    <w:rPr>
      <w:rFonts w:ascii="ArialMT" w:eastAsiaTheme="minorEastAsia" w:hAnsi="ArialMT" w:cs="ArialMT"/>
      <w:color w:val="000000"/>
      <w:spacing w:val="1"/>
      <w:sz w:val="18"/>
      <w:szCs w:val="18"/>
      <w:lang w:eastAsia="en-US"/>
    </w:rPr>
  </w:style>
  <w:style w:type="character" w:customStyle="1" w:styleId="s2">
    <w:name w:val="s2"/>
    <w:basedOn w:val="DefaultParagraphFont"/>
    <w:rsid w:val="00AF0B00"/>
    <w:rPr>
      <w:spacing w:val="-3"/>
    </w:rPr>
  </w:style>
  <w:style w:type="character" w:customStyle="1" w:styleId="apple-tab-span">
    <w:name w:val="apple-tab-span"/>
    <w:basedOn w:val="DefaultParagraphFont"/>
    <w:rsid w:val="007556E1"/>
  </w:style>
  <w:style w:type="paragraph" w:customStyle="1" w:styleId="p11">
    <w:name w:val="p11"/>
    <w:basedOn w:val="Normal"/>
    <w:rsid w:val="00330992"/>
    <w:pPr>
      <w:spacing w:before="299" w:after="44"/>
    </w:pPr>
    <w:rPr>
      <w:rFonts w:ascii="Atletico" w:hAnsi="Atletico"/>
      <w:color w:val="3F5966"/>
      <w:sz w:val="15"/>
      <w:szCs w:val="15"/>
    </w:rPr>
  </w:style>
  <w:style w:type="paragraph" w:customStyle="1" w:styleId="p12">
    <w:name w:val="p12"/>
    <w:basedOn w:val="Normal"/>
    <w:rsid w:val="00330992"/>
    <w:pPr>
      <w:spacing w:before="128" w:after="170"/>
    </w:pPr>
    <w:rPr>
      <w:rFonts w:ascii="Atletico" w:hAnsi="Atletico"/>
      <w:sz w:val="14"/>
      <w:szCs w:val="14"/>
    </w:rPr>
  </w:style>
  <w:style w:type="paragraph" w:customStyle="1" w:styleId="p13">
    <w:name w:val="p13"/>
    <w:basedOn w:val="Normal"/>
    <w:rsid w:val="00330992"/>
    <w:pPr>
      <w:spacing w:before="213" w:after="44"/>
    </w:pPr>
    <w:rPr>
      <w:rFonts w:ascii="Atletico" w:hAnsi="Atletico"/>
      <w:color w:val="3F5966"/>
      <w:sz w:val="15"/>
      <w:szCs w:val="15"/>
    </w:rPr>
  </w:style>
  <w:style w:type="paragraph" w:styleId="FootnoteText">
    <w:name w:val="footnote text"/>
    <w:basedOn w:val="Normal"/>
    <w:link w:val="FootnoteTextChar"/>
    <w:uiPriority w:val="99"/>
    <w:unhideWhenUsed/>
    <w:rsid w:val="00EC57B8"/>
  </w:style>
  <w:style w:type="character" w:customStyle="1" w:styleId="FootnoteTextChar">
    <w:name w:val="Footnote Text Char"/>
    <w:basedOn w:val="DefaultParagraphFont"/>
    <w:link w:val="FootnoteText"/>
    <w:uiPriority w:val="99"/>
    <w:rsid w:val="00EC57B8"/>
    <w:rPr>
      <w:rFonts w:ascii="Times New Roman" w:hAnsi="Times New Roman" w:cs="Times New Roman"/>
      <w:lang w:eastAsia="en-GB"/>
    </w:rPr>
  </w:style>
  <w:style w:type="character" w:styleId="FootnoteReference">
    <w:name w:val="footnote reference"/>
    <w:basedOn w:val="DefaultParagraphFont"/>
    <w:uiPriority w:val="99"/>
    <w:unhideWhenUsed/>
    <w:rsid w:val="00D60E65"/>
    <w:rPr>
      <w:rFonts w:asciiTheme="minorHAnsi" w:hAnsiTheme="minorHAnsi"/>
      <w:vertAlign w:val="superscript"/>
    </w:rPr>
  </w:style>
  <w:style w:type="character" w:customStyle="1" w:styleId="Heading1Char">
    <w:name w:val="Heading 1 Char"/>
    <w:basedOn w:val="DefaultParagraphFont"/>
    <w:link w:val="Heading1"/>
    <w:uiPriority w:val="9"/>
    <w:rsid w:val="00C92B81"/>
    <w:rPr>
      <w:rFonts w:asciiTheme="majorHAnsi" w:eastAsiaTheme="majorEastAsia" w:hAnsiTheme="majorHAnsi" w:cstheme="majorBidi"/>
      <w:sz w:val="36"/>
      <w:szCs w:val="36"/>
      <w:lang w:eastAsia="en-GB"/>
    </w:rPr>
  </w:style>
  <w:style w:type="paragraph" w:styleId="BodyText">
    <w:name w:val="Body Text"/>
    <w:basedOn w:val="Normal"/>
    <w:link w:val="BodyTextChar"/>
    <w:autoRedefine/>
    <w:uiPriority w:val="99"/>
    <w:unhideWhenUsed/>
    <w:qFormat/>
    <w:rsid w:val="00D535D1"/>
    <w:pPr>
      <w:tabs>
        <w:tab w:val="left" w:pos="284"/>
      </w:tabs>
      <w:spacing w:before="120" w:line="230" w:lineRule="exact"/>
    </w:pPr>
    <w:rPr>
      <w:rFonts w:asciiTheme="minorHAnsi" w:hAnsiTheme="minorHAnsi"/>
      <w:sz w:val="20"/>
      <w:szCs w:val="21"/>
    </w:rPr>
  </w:style>
  <w:style w:type="character" w:customStyle="1" w:styleId="BodyTextChar">
    <w:name w:val="Body Text Char"/>
    <w:basedOn w:val="DefaultParagraphFont"/>
    <w:link w:val="BodyText"/>
    <w:uiPriority w:val="99"/>
    <w:rsid w:val="00D535D1"/>
    <w:rPr>
      <w:rFonts w:cs="Times New Roman"/>
      <w:sz w:val="20"/>
      <w:szCs w:val="21"/>
      <w:lang w:eastAsia="en-GB"/>
    </w:rPr>
  </w:style>
  <w:style w:type="character" w:customStyle="1" w:styleId="Heading2Char">
    <w:name w:val="Heading 2 Char"/>
    <w:basedOn w:val="DefaultParagraphFont"/>
    <w:link w:val="Heading2"/>
    <w:uiPriority w:val="9"/>
    <w:rsid w:val="00C92B81"/>
    <w:rPr>
      <w:rFonts w:asciiTheme="majorHAnsi" w:eastAsiaTheme="majorEastAsia" w:hAnsiTheme="majorHAnsi" w:cstheme="majorBidi"/>
      <w:sz w:val="26"/>
      <w:szCs w:val="26"/>
      <w:lang w:eastAsia="en-GB"/>
    </w:rPr>
  </w:style>
  <w:style w:type="paragraph" w:customStyle="1" w:styleId="Tabletitle">
    <w:name w:val="Table title"/>
    <w:autoRedefine/>
    <w:qFormat/>
    <w:rsid w:val="001E4236"/>
    <w:pPr>
      <w:keepNext/>
      <w:suppressAutoHyphens/>
      <w:spacing w:before="240" w:after="120"/>
    </w:pPr>
    <w:rPr>
      <w:rFonts w:cs="Times New Roman"/>
      <w:b/>
      <w:sz w:val="21"/>
      <w:szCs w:val="20"/>
      <w:lang w:eastAsia="en-GB"/>
    </w:rPr>
  </w:style>
  <w:style w:type="table" w:styleId="TableGrid">
    <w:name w:val="Table Grid"/>
    <w:basedOn w:val="TableNormal"/>
    <w:uiPriority w:val="39"/>
    <w:rsid w:val="00B1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174D8D"/>
    <w:pPr>
      <w:tabs>
        <w:tab w:val="left" w:pos="170"/>
      </w:tabs>
      <w:spacing w:line="190" w:lineRule="exact"/>
    </w:pPr>
    <w:rPr>
      <w:rFonts w:cs="Times New Roman"/>
      <w:sz w:val="18"/>
      <w:szCs w:val="20"/>
      <w:lang w:eastAsia="en-GB"/>
    </w:rPr>
  </w:style>
  <w:style w:type="paragraph" w:customStyle="1" w:styleId="Tabletextcentred">
    <w:name w:val="Table text centred"/>
    <w:basedOn w:val="Tabletext"/>
    <w:autoRedefine/>
    <w:qFormat/>
    <w:rsid w:val="009F6335"/>
    <w:pPr>
      <w:jc w:val="center"/>
    </w:pPr>
    <w:rPr>
      <w:b/>
    </w:rPr>
  </w:style>
  <w:style w:type="paragraph" w:customStyle="1" w:styleId="Tablecolumnheader">
    <w:name w:val="Table column header"/>
    <w:basedOn w:val="Tabletextcentred"/>
    <w:qFormat/>
    <w:rsid w:val="00BE636A"/>
    <w:rPr>
      <w:b w:val="0"/>
    </w:rPr>
  </w:style>
  <w:style w:type="paragraph" w:customStyle="1" w:styleId="Note">
    <w:name w:val="Note"/>
    <w:basedOn w:val="Normal"/>
    <w:qFormat/>
    <w:rsid w:val="006024E7"/>
    <w:pPr>
      <w:spacing w:before="60"/>
    </w:pPr>
    <w:rPr>
      <w:rFonts w:asciiTheme="minorHAnsi" w:hAnsiTheme="minorHAnsi"/>
      <w:sz w:val="15"/>
      <w:szCs w:val="15"/>
    </w:rPr>
  </w:style>
  <w:style w:type="character" w:styleId="Hyperlink">
    <w:name w:val="Hyperlink"/>
    <w:basedOn w:val="DefaultParagraphFont"/>
    <w:uiPriority w:val="99"/>
    <w:unhideWhenUsed/>
    <w:rsid w:val="00934897"/>
    <w:rPr>
      <w:color w:val="0563C1" w:themeColor="hyperlink"/>
      <w:u w:val="single"/>
    </w:rPr>
  </w:style>
  <w:style w:type="paragraph" w:customStyle="1" w:styleId="Figspace">
    <w:name w:val="Fig space"/>
    <w:qFormat/>
    <w:rsid w:val="00AA23DB"/>
    <w:pPr>
      <w:spacing w:after="360"/>
    </w:pPr>
    <w:rPr>
      <w:rFonts w:cs="Times New Roman"/>
      <w:b/>
      <w:sz w:val="21"/>
      <w:szCs w:val="20"/>
      <w:lang w:eastAsia="en-GB"/>
    </w:rPr>
  </w:style>
  <w:style w:type="paragraph" w:styleId="TOC3">
    <w:name w:val="toc 3"/>
    <w:basedOn w:val="Normal"/>
    <w:next w:val="Normal"/>
    <w:autoRedefine/>
    <w:uiPriority w:val="39"/>
    <w:unhideWhenUsed/>
    <w:rsid w:val="00750AF0"/>
    <w:pPr>
      <w:ind w:left="240"/>
    </w:pPr>
    <w:rPr>
      <w:rFonts w:asciiTheme="minorHAnsi" w:hAnsiTheme="minorHAnsi"/>
      <w:sz w:val="20"/>
      <w:szCs w:val="20"/>
    </w:rPr>
  </w:style>
  <w:style w:type="paragraph" w:styleId="TOC1">
    <w:name w:val="toc 1"/>
    <w:next w:val="TOC2"/>
    <w:autoRedefine/>
    <w:uiPriority w:val="39"/>
    <w:unhideWhenUsed/>
    <w:rsid w:val="00677FFA"/>
    <w:pPr>
      <w:spacing w:before="60"/>
    </w:pPr>
    <w:rPr>
      <w:rFonts w:asciiTheme="majorHAnsi" w:hAnsiTheme="majorHAnsi" w:cs="Times New Roman"/>
      <w:bCs/>
      <w:caps/>
      <w:sz w:val="20"/>
      <w:lang w:eastAsia="en-GB"/>
    </w:rPr>
  </w:style>
  <w:style w:type="paragraph" w:styleId="TOC2">
    <w:name w:val="toc 2"/>
    <w:basedOn w:val="Normal"/>
    <w:next w:val="Normal"/>
    <w:autoRedefine/>
    <w:uiPriority w:val="39"/>
    <w:unhideWhenUsed/>
    <w:rsid w:val="00677FFA"/>
    <w:rPr>
      <w:rFonts w:asciiTheme="minorHAnsi" w:hAnsiTheme="minorHAnsi"/>
      <w:bCs/>
      <w:sz w:val="18"/>
      <w:szCs w:val="20"/>
    </w:rPr>
  </w:style>
  <w:style w:type="paragraph" w:styleId="TOC4">
    <w:name w:val="toc 4"/>
    <w:basedOn w:val="Normal"/>
    <w:next w:val="Normal"/>
    <w:autoRedefine/>
    <w:uiPriority w:val="39"/>
    <w:unhideWhenUsed/>
    <w:rsid w:val="00750AF0"/>
    <w:pPr>
      <w:ind w:left="480"/>
    </w:pPr>
    <w:rPr>
      <w:rFonts w:asciiTheme="minorHAnsi" w:hAnsiTheme="minorHAnsi"/>
      <w:sz w:val="20"/>
      <w:szCs w:val="20"/>
    </w:rPr>
  </w:style>
  <w:style w:type="paragraph" w:styleId="TOC5">
    <w:name w:val="toc 5"/>
    <w:basedOn w:val="Normal"/>
    <w:next w:val="Normal"/>
    <w:autoRedefine/>
    <w:uiPriority w:val="39"/>
    <w:unhideWhenUsed/>
    <w:rsid w:val="00750AF0"/>
    <w:pPr>
      <w:ind w:left="720"/>
    </w:pPr>
    <w:rPr>
      <w:rFonts w:asciiTheme="minorHAnsi" w:hAnsiTheme="minorHAnsi"/>
      <w:sz w:val="20"/>
      <w:szCs w:val="20"/>
    </w:rPr>
  </w:style>
  <w:style w:type="paragraph" w:styleId="TOC6">
    <w:name w:val="toc 6"/>
    <w:basedOn w:val="Normal"/>
    <w:next w:val="Normal"/>
    <w:autoRedefine/>
    <w:uiPriority w:val="39"/>
    <w:unhideWhenUsed/>
    <w:rsid w:val="00750AF0"/>
    <w:pPr>
      <w:ind w:left="960"/>
    </w:pPr>
    <w:rPr>
      <w:rFonts w:asciiTheme="minorHAnsi" w:hAnsiTheme="minorHAnsi"/>
      <w:sz w:val="20"/>
      <w:szCs w:val="20"/>
    </w:rPr>
  </w:style>
  <w:style w:type="paragraph" w:styleId="TOC7">
    <w:name w:val="toc 7"/>
    <w:basedOn w:val="Normal"/>
    <w:next w:val="Normal"/>
    <w:autoRedefine/>
    <w:uiPriority w:val="39"/>
    <w:unhideWhenUsed/>
    <w:rsid w:val="00750AF0"/>
    <w:pPr>
      <w:ind w:left="1200"/>
    </w:pPr>
    <w:rPr>
      <w:rFonts w:asciiTheme="minorHAnsi" w:hAnsiTheme="minorHAnsi"/>
      <w:sz w:val="20"/>
      <w:szCs w:val="20"/>
    </w:rPr>
  </w:style>
  <w:style w:type="paragraph" w:styleId="TOC8">
    <w:name w:val="toc 8"/>
    <w:basedOn w:val="Normal"/>
    <w:next w:val="Normal"/>
    <w:autoRedefine/>
    <w:uiPriority w:val="39"/>
    <w:unhideWhenUsed/>
    <w:rsid w:val="00750AF0"/>
    <w:pPr>
      <w:ind w:left="1440"/>
    </w:pPr>
    <w:rPr>
      <w:rFonts w:asciiTheme="minorHAnsi" w:hAnsiTheme="minorHAnsi"/>
      <w:sz w:val="20"/>
      <w:szCs w:val="20"/>
    </w:rPr>
  </w:style>
  <w:style w:type="paragraph" w:styleId="TOC9">
    <w:name w:val="toc 9"/>
    <w:basedOn w:val="Normal"/>
    <w:next w:val="Normal"/>
    <w:autoRedefine/>
    <w:uiPriority w:val="39"/>
    <w:unhideWhenUsed/>
    <w:rsid w:val="00750AF0"/>
    <w:pPr>
      <w:ind w:left="1680"/>
    </w:pPr>
    <w:rPr>
      <w:rFonts w:asciiTheme="minorHAnsi" w:hAnsiTheme="minorHAnsi"/>
      <w:sz w:val="20"/>
      <w:szCs w:val="20"/>
    </w:rPr>
  </w:style>
  <w:style w:type="paragraph" w:customStyle="1" w:styleId="Heading31">
    <w:name w:val="Heading 31"/>
    <w:basedOn w:val="Normal"/>
    <w:next w:val="Normal"/>
    <w:uiPriority w:val="9"/>
    <w:unhideWhenUsed/>
    <w:qFormat/>
    <w:rsid w:val="00051FB0"/>
    <w:pPr>
      <w:keepNext/>
      <w:keepLines/>
      <w:spacing w:before="360"/>
      <w:outlineLvl w:val="2"/>
    </w:pPr>
    <w:rPr>
      <w:rFonts w:ascii="Arial" w:eastAsia="MS Gothic" w:hAnsi="Arial"/>
      <w:b/>
      <w:bCs/>
      <w:sz w:val="20"/>
      <w:lang w:val="en-US" w:eastAsia="en-US"/>
    </w:rPr>
  </w:style>
  <w:style w:type="numbering" w:customStyle="1" w:styleId="NoList1">
    <w:name w:val="No List1"/>
    <w:next w:val="NoList"/>
    <w:uiPriority w:val="99"/>
    <w:semiHidden/>
    <w:unhideWhenUsed/>
    <w:rsid w:val="00051FB0"/>
  </w:style>
  <w:style w:type="character" w:customStyle="1" w:styleId="Heading3Char">
    <w:name w:val="Heading 3 Char"/>
    <w:basedOn w:val="DefaultParagraphFont"/>
    <w:link w:val="Heading3"/>
    <w:uiPriority w:val="9"/>
    <w:rsid w:val="00051FB0"/>
    <w:rPr>
      <w:rFonts w:ascii="Arial" w:eastAsia="MS Gothic" w:hAnsi="Arial" w:cs="Times New Roman"/>
      <w:b/>
      <w:bCs/>
      <w:sz w:val="20"/>
    </w:rPr>
  </w:style>
  <w:style w:type="paragraph" w:customStyle="1" w:styleId="NoParagraphStyle">
    <w:name w:val="[No Paragraph Style]"/>
    <w:autoRedefine/>
    <w:qFormat/>
    <w:rsid w:val="00051FB0"/>
    <w:pPr>
      <w:widowControl w:val="0"/>
      <w:autoSpaceDE w:val="0"/>
      <w:autoSpaceDN w:val="0"/>
      <w:adjustRightInd w:val="0"/>
      <w:spacing w:line="288" w:lineRule="auto"/>
      <w:textAlignment w:val="center"/>
    </w:pPr>
    <w:rPr>
      <w:rFonts w:ascii="Calibri" w:eastAsia="MS Mincho" w:hAnsi="Calibri" w:cs="MinionPro-Regular"/>
      <w:b/>
      <w:bCs/>
      <w:caps/>
      <w:color w:val="FFFFFF"/>
      <w:sz w:val="32"/>
      <w:szCs w:val="32"/>
    </w:rPr>
  </w:style>
  <w:style w:type="paragraph" w:customStyle="1" w:styleId="Intropullout">
    <w:name w:val="Intro/pull out"/>
    <w:autoRedefine/>
    <w:uiPriority w:val="99"/>
    <w:qFormat/>
    <w:rsid w:val="00051FB0"/>
    <w:pPr>
      <w:widowControl w:val="0"/>
      <w:suppressAutoHyphens/>
      <w:autoSpaceDE w:val="0"/>
      <w:autoSpaceDN w:val="0"/>
      <w:adjustRightInd w:val="0"/>
      <w:spacing w:before="113" w:after="170" w:line="300" w:lineRule="atLeast"/>
      <w:textAlignment w:val="center"/>
    </w:pPr>
    <w:rPr>
      <w:rFonts w:ascii="Calibri" w:eastAsia="MS Mincho" w:hAnsi="Calibri" w:cs="DINOT-Light"/>
      <w:color w:val="004459"/>
      <w:spacing w:val="-2"/>
      <w:sz w:val="23"/>
      <w:szCs w:val="23"/>
    </w:rPr>
  </w:style>
  <w:style w:type="paragraph" w:customStyle="1" w:styleId="Subhead2">
    <w:name w:val="Subhead 2"/>
    <w:autoRedefine/>
    <w:uiPriority w:val="99"/>
    <w:qFormat/>
    <w:rsid w:val="00051FB0"/>
    <w:pPr>
      <w:keepNext/>
      <w:widowControl w:val="0"/>
      <w:tabs>
        <w:tab w:val="left" w:pos="170"/>
        <w:tab w:val="left" w:pos="340"/>
        <w:tab w:val="left" w:pos="510"/>
        <w:tab w:val="left" w:pos="680"/>
      </w:tabs>
      <w:suppressAutoHyphens/>
      <w:autoSpaceDE w:val="0"/>
      <w:autoSpaceDN w:val="0"/>
      <w:adjustRightInd w:val="0"/>
      <w:spacing w:before="227" w:line="280" w:lineRule="atLeast"/>
      <w:textAlignment w:val="center"/>
    </w:pPr>
    <w:rPr>
      <w:rFonts w:ascii="DINOT-Medium" w:eastAsia="MS Mincho" w:hAnsi="DINOT-Medium" w:cs="DINOT-Medium"/>
      <w:color w:val="00777B"/>
      <w:spacing w:val="-1"/>
      <w:sz w:val="20"/>
      <w:szCs w:val="20"/>
    </w:rPr>
  </w:style>
  <w:style w:type="paragraph" w:customStyle="1" w:styleId="dashboard">
    <w:name w:val="dashboard #"/>
    <w:qFormat/>
    <w:rsid w:val="00051FB0"/>
    <w:pPr>
      <w:spacing w:after="1920"/>
      <w:ind w:left="425"/>
    </w:pPr>
    <w:rPr>
      <w:rFonts w:ascii="Calibri" w:eastAsia="MS Mincho" w:hAnsi="Calibri" w:cs="Times New Roman"/>
      <w:b/>
      <w:color w:val="FFFFFF"/>
      <w:sz w:val="20"/>
      <w:szCs w:val="20"/>
      <w:lang w:val="en-US"/>
    </w:rPr>
  </w:style>
  <w:style w:type="paragraph" w:customStyle="1" w:styleId="TablecolumnheadAPPX">
    <w:name w:val="Table column head APPX"/>
    <w:basedOn w:val="Normal"/>
    <w:qFormat/>
    <w:rsid w:val="00051FB0"/>
    <w:pPr>
      <w:widowControl w:val="0"/>
      <w:suppressAutoHyphens/>
      <w:autoSpaceDE w:val="0"/>
      <w:autoSpaceDN w:val="0"/>
      <w:adjustRightInd w:val="0"/>
      <w:spacing w:before="113" w:line="288" w:lineRule="auto"/>
      <w:textAlignment w:val="center"/>
    </w:pPr>
    <w:rPr>
      <w:rFonts w:ascii="Arial-BoldMT" w:eastAsia="MS Mincho" w:hAnsi="Arial-BoldMT" w:cs="Arial-BoldMT"/>
      <w:b/>
      <w:bCs/>
      <w:color w:val="000000"/>
      <w:sz w:val="18"/>
      <w:szCs w:val="18"/>
      <w:lang w:eastAsia="en-US"/>
    </w:rPr>
  </w:style>
  <w:style w:type="paragraph" w:customStyle="1" w:styleId="TableAPPXbulletALPHA">
    <w:name w:val="Table APPX bullet ALPHA"/>
    <w:basedOn w:val="Normal"/>
    <w:qFormat/>
    <w:rsid w:val="00051FB0"/>
    <w:pPr>
      <w:widowControl w:val="0"/>
      <w:numPr>
        <w:numId w:val="32"/>
      </w:numPr>
      <w:tabs>
        <w:tab w:val="left" w:pos="283"/>
        <w:tab w:val="num" w:pos="1492"/>
      </w:tabs>
      <w:suppressAutoHyphens/>
      <w:autoSpaceDE w:val="0"/>
      <w:autoSpaceDN w:val="0"/>
      <w:adjustRightInd w:val="0"/>
      <w:spacing w:before="43" w:line="288" w:lineRule="auto"/>
      <w:ind w:left="1492" w:hanging="360"/>
      <w:textAlignment w:val="center"/>
    </w:pPr>
    <w:rPr>
      <w:rFonts w:ascii="ArialMT" w:eastAsia="MS Mincho" w:hAnsi="ArialMT" w:cs="ArialMT"/>
      <w:color w:val="000000"/>
      <w:sz w:val="18"/>
      <w:szCs w:val="18"/>
      <w:lang w:eastAsia="en-US"/>
    </w:rPr>
  </w:style>
  <w:style w:type="paragraph" w:customStyle="1" w:styleId="Body01">
    <w:name w:val="Body 01"/>
    <w:uiPriority w:val="99"/>
    <w:rsid w:val="00051FB0"/>
    <w:pPr>
      <w:spacing w:before="240" w:line="240" w:lineRule="atLeast"/>
    </w:pPr>
    <w:rPr>
      <w:rFonts w:ascii="Calibri" w:eastAsia="MS Mincho" w:hAnsi="Calibri" w:cs="Gotham-Light"/>
      <w:color w:val="000A23"/>
      <w:spacing w:val="-2"/>
      <w:sz w:val="20"/>
      <w:szCs w:val="18"/>
    </w:rPr>
  </w:style>
  <w:style w:type="character" w:customStyle="1" w:styleId="Body02BOLD">
    <w:name w:val="Body 02 BOLD"/>
    <w:uiPriority w:val="1"/>
    <w:qFormat/>
    <w:rsid w:val="00051FB0"/>
    <w:rPr>
      <w:rFonts w:cs="Gotham-Book"/>
      <w:b/>
    </w:rPr>
  </w:style>
  <w:style w:type="paragraph" w:customStyle="1" w:styleId="Bodyruleabove">
    <w:name w:val="Body rule above"/>
    <w:basedOn w:val="Normal"/>
    <w:uiPriority w:val="99"/>
    <w:rsid w:val="00051FB0"/>
    <w:pPr>
      <w:widowControl w:val="0"/>
      <w:suppressAutoHyphens/>
      <w:autoSpaceDE w:val="0"/>
      <w:autoSpaceDN w:val="0"/>
      <w:adjustRightInd w:val="0"/>
      <w:spacing w:before="227" w:line="240" w:lineRule="atLeast"/>
      <w:textAlignment w:val="center"/>
    </w:pPr>
    <w:rPr>
      <w:rFonts w:ascii="Gotham-Light" w:eastAsia="MS Mincho" w:hAnsi="Gotham-Light" w:cs="Gotham-Light"/>
      <w:color w:val="000A23"/>
      <w:spacing w:val="-2"/>
      <w:sz w:val="18"/>
      <w:szCs w:val="18"/>
      <w:lang w:eastAsia="en-US"/>
    </w:rPr>
  </w:style>
  <w:style w:type="paragraph" w:customStyle="1" w:styleId="Bullet01">
    <w:name w:val="Bullet 01"/>
    <w:basedOn w:val="Body01"/>
    <w:uiPriority w:val="99"/>
    <w:rsid w:val="00051FB0"/>
  </w:style>
  <w:style w:type="paragraph" w:customStyle="1" w:styleId="Documenttitle">
    <w:name w:val="Document title"/>
    <w:uiPriority w:val="99"/>
    <w:rsid w:val="00051FB0"/>
    <w:pPr>
      <w:widowControl w:val="0"/>
      <w:suppressAutoHyphens/>
      <w:autoSpaceDE w:val="0"/>
      <w:autoSpaceDN w:val="0"/>
      <w:adjustRightInd w:val="0"/>
      <w:spacing w:after="720" w:line="720" w:lineRule="atLeast"/>
      <w:ind w:left="426"/>
      <w:textAlignment w:val="center"/>
    </w:pPr>
    <w:rPr>
      <w:rFonts w:ascii="Calibri" w:eastAsia="MS Mincho" w:hAnsi="Calibri" w:cs="CaeciliaLTStd-Heavy"/>
      <w:color w:val="FFFFFF"/>
      <w:spacing w:val="-6"/>
      <w:sz w:val="62"/>
      <w:szCs w:val="62"/>
    </w:rPr>
  </w:style>
  <w:style w:type="paragraph" w:customStyle="1" w:styleId="Intropara">
    <w:name w:val="Intro para"/>
    <w:qFormat/>
    <w:rsid w:val="00051FB0"/>
    <w:pPr>
      <w:spacing w:line="220" w:lineRule="exact"/>
    </w:pPr>
    <w:rPr>
      <w:rFonts w:ascii="Calibri" w:eastAsia="MS Mincho" w:hAnsi="Calibri" w:cs="CaeciliaLTStd-Heavy"/>
      <w:szCs w:val="21"/>
    </w:rPr>
  </w:style>
  <w:style w:type="paragraph" w:customStyle="1" w:styleId="tablesub01">
    <w:name w:val="table sub 01"/>
    <w:basedOn w:val="Bodyruleabove"/>
    <w:uiPriority w:val="99"/>
    <w:rsid w:val="00051FB0"/>
    <w:rPr>
      <w:rFonts w:ascii="Calibri" w:hAnsi="Calibri" w:cs="Gotham-Medium"/>
      <w:sz w:val="22"/>
    </w:rPr>
  </w:style>
  <w:style w:type="paragraph" w:customStyle="1" w:styleId="tablesubhead">
    <w:name w:val="table subhead"/>
    <w:qFormat/>
    <w:rsid w:val="00051FB0"/>
    <w:rPr>
      <w:rFonts w:ascii="Calibri" w:eastAsia="MS Mincho" w:hAnsi="Calibri" w:cs="Gotham-Book"/>
      <w:b/>
      <w:spacing w:val="-4"/>
      <w:sz w:val="20"/>
      <w:szCs w:val="18"/>
    </w:rPr>
  </w:style>
  <w:style w:type="paragraph" w:customStyle="1" w:styleId="Sub03">
    <w:name w:val="Sub 03"/>
    <w:basedOn w:val="tablesub01"/>
    <w:qFormat/>
    <w:rsid w:val="00051FB0"/>
  </w:style>
  <w:style w:type="paragraph" w:customStyle="1" w:styleId="Sub1">
    <w:name w:val="Sub 1"/>
    <w:basedOn w:val="Normal"/>
    <w:uiPriority w:val="99"/>
    <w:rsid w:val="00051FB0"/>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eastAsia="MS Mincho" w:hAnsi="Calibri" w:cs="CaeciliaLTStd-Heavy"/>
      <w:b/>
      <w:spacing w:val="-4"/>
      <w:sz w:val="20"/>
      <w:szCs w:val="21"/>
      <w:lang w:eastAsia="en-US"/>
    </w:rPr>
  </w:style>
  <w:style w:type="paragraph" w:customStyle="1" w:styleId="Sub1nounderline">
    <w:name w:val="Sub 1 no underline"/>
    <w:basedOn w:val="Normal"/>
    <w:qFormat/>
    <w:rsid w:val="00051FB0"/>
    <w:pPr>
      <w:widowControl w:val="0"/>
      <w:suppressAutoHyphens/>
      <w:autoSpaceDE w:val="0"/>
      <w:autoSpaceDN w:val="0"/>
      <w:adjustRightInd w:val="0"/>
      <w:spacing w:before="240" w:after="60" w:line="260" w:lineRule="atLeast"/>
      <w:textAlignment w:val="center"/>
    </w:pPr>
    <w:rPr>
      <w:rFonts w:ascii="Calibri" w:eastAsia="MS Mincho" w:hAnsi="Calibri" w:cs="Gotham-Book"/>
      <w:b/>
      <w:spacing w:val="-4"/>
      <w:sz w:val="20"/>
      <w:lang w:eastAsia="en-US"/>
    </w:rPr>
  </w:style>
  <w:style w:type="paragraph" w:customStyle="1" w:styleId="Programtitle">
    <w:name w:val="Program title"/>
    <w:basedOn w:val="Header"/>
    <w:next w:val="NoParagraphStyle"/>
    <w:qFormat/>
    <w:rsid w:val="00051FB0"/>
  </w:style>
  <w:style w:type="paragraph" w:customStyle="1" w:styleId="Featuretext">
    <w:name w:val="Feature text"/>
    <w:basedOn w:val="Normal"/>
    <w:qFormat/>
    <w:rsid w:val="00051FB0"/>
    <w:pPr>
      <w:widowControl w:val="0"/>
      <w:tabs>
        <w:tab w:val="left" w:pos="510"/>
        <w:tab w:val="left" w:pos="680"/>
      </w:tabs>
      <w:suppressAutoHyphens/>
      <w:autoSpaceDE w:val="0"/>
      <w:autoSpaceDN w:val="0"/>
      <w:adjustRightInd w:val="0"/>
      <w:spacing w:before="57" w:line="240" w:lineRule="atLeast"/>
      <w:textAlignment w:val="center"/>
    </w:pPr>
    <w:rPr>
      <w:rFonts w:ascii="Arial" w:eastAsia="MS Mincho" w:hAnsi="Arial" w:cs="VIC-Regular"/>
      <w:color w:val="00455B"/>
      <w:spacing w:val="4"/>
      <w:sz w:val="18"/>
      <w:szCs w:val="18"/>
      <w:lang w:eastAsia="en-US"/>
    </w:rPr>
  </w:style>
  <w:style w:type="paragraph" w:customStyle="1" w:styleId="Followerdocumenttitle">
    <w:name w:val="Follower document title"/>
    <w:basedOn w:val="Normal"/>
    <w:qFormat/>
    <w:rsid w:val="00051FB0"/>
    <w:pPr>
      <w:keepNext/>
      <w:keepLines/>
      <w:spacing w:after="120"/>
      <w:outlineLvl w:val="0"/>
    </w:pPr>
    <w:rPr>
      <w:rFonts w:ascii="Arial" w:eastAsia="MS Gothic" w:hAnsi="Arial" w:cs="Arial"/>
      <w:b/>
      <w:bCs/>
      <w:caps/>
      <w:color w:val="00455B"/>
      <w:sz w:val="22"/>
      <w:szCs w:val="32"/>
      <w:lang w:val="en-US" w:eastAsia="en-US"/>
    </w:rPr>
  </w:style>
  <w:style w:type="character" w:customStyle="1" w:styleId="Teal">
    <w:name w:val="Teal"/>
    <w:uiPriority w:val="1"/>
    <w:qFormat/>
    <w:rsid w:val="00051FB0"/>
    <w:rPr>
      <w:color w:val="009096"/>
    </w:rPr>
  </w:style>
  <w:style w:type="paragraph" w:customStyle="1" w:styleId="Subtitle03">
    <w:name w:val="Subtitle 03"/>
    <w:basedOn w:val="NoParagraphStyle"/>
    <w:autoRedefine/>
    <w:qFormat/>
    <w:rsid w:val="00051FB0"/>
  </w:style>
  <w:style w:type="character" w:customStyle="1" w:styleId="Italic">
    <w:name w:val="Italic"/>
    <w:basedOn w:val="DefaultParagraphFont"/>
    <w:uiPriority w:val="1"/>
    <w:qFormat/>
    <w:rsid w:val="00051FB0"/>
    <w:rPr>
      <w:i/>
    </w:rPr>
  </w:style>
  <w:style w:type="paragraph" w:customStyle="1" w:styleId="DocTitle-1">
    <w:name w:val="Doc Title - 1"/>
    <w:basedOn w:val="NoParagraphStyle"/>
    <w:uiPriority w:val="99"/>
    <w:rsid w:val="00051FB0"/>
  </w:style>
  <w:style w:type="paragraph" w:customStyle="1" w:styleId="DocTitle-3tier">
    <w:name w:val="Doc Title - 3 tier"/>
    <w:basedOn w:val="NoParagraphStyle"/>
    <w:uiPriority w:val="99"/>
    <w:rsid w:val="00051FB0"/>
  </w:style>
  <w:style w:type="paragraph" w:customStyle="1" w:styleId="H0ChapterTitle">
    <w:name w:val="H0 Chapter Title"/>
    <w:basedOn w:val="NoParagraphStyle"/>
    <w:uiPriority w:val="99"/>
    <w:rsid w:val="00051FB0"/>
  </w:style>
  <w:style w:type="paragraph" w:customStyle="1" w:styleId="Bodycopy">
    <w:name w:val="Body copy"/>
    <w:basedOn w:val="NoParagraphStyle"/>
    <w:uiPriority w:val="99"/>
    <w:rsid w:val="00051FB0"/>
  </w:style>
  <w:style w:type="paragraph" w:customStyle="1" w:styleId="H1Bodycopyheader">
    <w:name w:val="H1 Body copy header"/>
    <w:basedOn w:val="NoParagraphStyle"/>
    <w:uiPriority w:val="99"/>
    <w:rsid w:val="00051FB0"/>
  </w:style>
  <w:style w:type="paragraph" w:customStyle="1" w:styleId="TableTITLETABLES">
    <w:name w:val="Table TITLE (TABLES)"/>
    <w:basedOn w:val="NoParagraphStyle"/>
    <w:uiPriority w:val="99"/>
    <w:rsid w:val="00051FB0"/>
  </w:style>
  <w:style w:type="paragraph" w:customStyle="1" w:styleId="TableSPACETABLES">
    <w:name w:val="Table SPACE (TABLES)"/>
    <w:basedOn w:val="NoParagraphStyle"/>
    <w:uiPriority w:val="99"/>
    <w:rsid w:val="00051FB0"/>
  </w:style>
  <w:style w:type="paragraph" w:customStyle="1" w:styleId="FigTITLE">
    <w:name w:val="Fig TITLE"/>
    <w:basedOn w:val="TableTITLETABLES"/>
    <w:uiPriority w:val="99"/>
    <w:rsid w:val="00051FB0"/>
  </w:style>
  <w:style w:type="paragraph" w:customStyle="1" w:styleId="FigSPACE0">
    <w:name w:val="Fig SPACE"/>
    <w:basedOn w:val="NoParagraphStyle"/>
    <w:uiPriority w:val="99"/>
    <w:rsid w:val="00051FB0"/>
  </w:style>
  <w:style w:type="paragraph" w:customStyle="1" w:styleId="TableTextTABLES">
    <w:name w:val="Table Text (TABLES)"/>
    <w:basedOn w:val="NoParagraphStyle"/>
    <w:uiPriority w:val="99"/>
    <w:rsid w:val="00051FB0"/>
  </w:style>
  <w:style w:type="paragraph" w:customStyle="1" w:styleId="TablecolumnheadCENTRETABLES">
    <w:name w:val="Table column head CENTRE (TABLES)"/>
    <w:basedOn w:val="TableTextTABLES"/>
    <w:uiPriority w:val="99"/>
    <w:rsid w:val="00051FB0"/>
  </w:style>
  <w:style w:type="paragraph" w:customStyle="1" w:styleId="Footnote">
    <w:name w:val="Footnote"/>
    <w:basedOn w:val="NoParagraphStyle"/>
    <w:uiPriority w:val="99"/>
    <w:rsid w:val="00051FB0"/>
  </w:style>
  <w:style w:type="character" w:customStyle="1" w:styleId="Kitalic">
    <w:name w:val="K italic"/>
    <w:uiPriority w:val="99"/>
    <w:rsid w:val="00051FB0"/>
  </w:style>
  <w:style w:type="paragraph" w:customStyle="1" w:styleId="TabletotalTABLES">
    <w:name w:val="Table total (TABLES)"/>
    <w:basedOn w:val="TableTextTABLES"/>
    <w:uiPriority w:val="99"/>
    <w:rsid w:val="00051FB0"/>
  </w:style>
  <w:style w:type="paragraph" w:customStyle="1" w:styleId="TablefooterTABLES">
    <w:name w:val="Table footer (TABLES)"/>
    <w:basedOn w:val="TableTextTABLES"/>
    <w:uiPriority w:val="99"/>
    <w:rsid w:val="00051FB0"/>
  </w:style>
  <w:style w:type="paragraph" w:customStyle="1" w:styleId="Tablecolumnhead2TABLES">
    <w:name w:val="Table column head 2 (TABLES)"/>
    <w:basedOn w:val="TablecolumnheadCENTRETABLES"/>
    <w:uiPriority w:val="99"/>
    <w:rsid w:val="00051FB0"/>
  </w:style>
  <w:style w:type="character" w:customStyle="1" w:styleId="AtleticoMED">
    <w:name w:val="Atletico MED"/>
    <w:uiPriority w:val="99"/>
    <w:rsid w:val="00051FB0"/>
  </w:style>
  <w:style w:type="paragraph" w:customStyle="1" w:styleId="ListingsContents">
    <w:name w:val="Listings (Contents)"/>
    <w:basedOn w:val="NoParagraphStyle"/>
    <w:uiPriority w:val="99"/>
    <w:rsid w:val="00051FB0"/>
  </w:style>
  <w:style w:type="character" w:customStyle="1" w:styleId="KlavikaMED">
    <w:name w:val="Klavika MED"/>
    <w:uiPriority w:val="99"/>
    <w:rsid w:val="00051FB0"/>
  </w:style>
  <w:style w:type="paragraph" w:customStyle="1" w:styleId="Bullettier1">
    <w:name w:val="Bullet tier 1"/>
    <w:basedOn w:val="Normal"/>
    <w:uiPriority w:val="99"/>
    <w:rsid w:val="00051FB0"/>
    <w:pPr>
      <w:widowControl w:val="0"/>
      <w:tabs>
        <w:tab w:val="left" w:pos="170"/>
      </w:tabs>
      <w:suppressAutoHyphens/>
      <w:autoSpaceDE w:val="0"/>
      <w:autoSpaceDN w:val="0"/>
      <w:adjustRightInd w:val="0"/>
      <w:spacing w:before="40"/>
      <w:ind w:left="170" w:hanging="170"/>
      <w:textAlignment w:val="center"/>
    </w:pPr>
    <w:rPr>
      <w:rFonts w:ascii="ArialMT" w:eastAsia="MS Mincho" w:hAnsi="ArialMT" w:cs="ArialMT"/>
      <w:color w:val="000000"/>
      <w:sz w:val="17"/>
      <w:szCs w:val="17"/>
      <w:lang w:eastAsia="en-US"/>
    </w:rPr>
  </w:style>
  <w:style w:type="character" w:customStyle="1" w:styleId="Superscript">
    <w:name w:val="Superscript"/>
    <w:uiPriority w:val="99"/>
    <w:rsid w:val="00051FB0"/>
    <w:rPr>
      <w:vertAlign w:val="superscript"/>
    </w:rPr>
  </w:style>
  <w:style w:type="paragraph" w:customStyle="1" w:styleId="TableBULLETTABLES">
    <w:name w:val="Table BULLET (TABLES)"/>
    <w:basedOn w:val="TableTextTABLES"/>
    <w:uiPriority w:val="99"/>
    <w:rsid w:val="00051FB0"/>
  </w:style>
  <w:style w:type="character" w:customStyle="1" w:styleId="Aunderline">
    <w:name w:val="A underline"/>
    <w:uiPriority w:val="99"/>
    <w:rsid w:val="00051FB0"/>
    <w:rPr>
      <w:u w:val="thick"/>
    </w:rPr>
  </w:style>
  <w:style w:type="character" w:customStyle="1" w:styleId="Aitalic">
    <w:name w:val="A italic"/>
    <w:uiPriority w:val="99"/>
    <w:rsid w:val="00051FB0"/>
  </w:style>
  <w:style w:type="paragraph" w:customStyle="1" w:styleId="TableTEXTAPPXTABLES">
    <w:name w:val="Table TEXT APPX (TABLES)"/>
    <w:basedOn w:val="TableTextTABLES"/>
    <w:uiPriority w:val="99"/>
    <w:rsid w:val="00051FB0"/>
  </w:style>
  <w:style w:type="character" w:customStyle="1" w:styleId="KlavikaREGDKgreen">
    <w:name w:val="Klavika REG DK green"/>
    <w:uiPriority w:val="99"/>
    <w:rsid w:val="00051FB0"/>
    <w:rPr>
      <w:color w:val="000000"/>
    </w:rPr>
  </w:style>
  <w:style w:type="paragraph" w:customStyle="1" w:styleId="H2Bodycopyheader">
    <w:name w:val="H2 Body copy header"/>
    <w:basedOn w:val="NoParagraphStyle"/>
    <w:uiPriority w:val="99"/>
    <w:rsid w:val="00051FB0"/>
  </w:style>
  <w:style w:type="paragraph" w:customStyle="1" w:styleId="TableTABLES">
    <w:name w:val="Table # (TABLES)"/>
    <w:basedOn w:val="TableTextTABLES"/>
    <w:uiPriority w:val="99"/>
    <w:rsid w:val="00051FB0"/>
  </w:style>
  <w:style w:type="character" w:customStyle="1" w:styleId="TabletextBOLD">
    <w:name w:val="Table text BOLD"/>
    <w:basedOn w:val="DefaultParagraphFont"/>
    <w:uiPriority w:val="1"/>
    <w:qFormat/>
    <w:rsid w:val="00051FB0"/>
    <w:rPr>
      <w:rFonts w:ascii="Arial" w:hAnsi="Arial" w:cs="Arial-BoldMT"/>
      <w:b/>
      <w:bCs/>
      <w:i w:val="0"/>
      <w:color w:val="000000"/>
      <w:sz w:val="17"/>
      <w:szCs w:val="17"/>
      <w:lang w:val="en-GB"/>
    </w:rPr>
  </w:style>
  <w:style w:type="paragraph" w:customStyle="1" w:styleId="TablecolumnheadTABLES">
    <w:name w:val="Table column head (TABLES)"/>
    <w:basedOn w:val="TableTextTABLES"/>
    <w:uiPriority w:val="99"/>
    <w:rsid w:val="00051FB0"/>
  </w:style>
  <w:style w:type="paragraph" w:customStyle="1" w:styleId="ListParagraph1">
    <w:name w:val="List Paragraph1"/>
    <w:basedOn w:val="Normal"/>
    <w:next w:val="ListParagraph"/>
    <w:uiPriority w:val="34"/>
    <w:qFormat/>
    <w:rsid w:val="00051FB0"/>
    <w:pPr>
      <w:ind w:left="720"/>
      <w:contextualSpacing/>
    </w:pPr>
    <w:rPr>
      <w:rFonts w:ascii="Arial" w:eastAsia="MS Mincho" w:hAnsi="Arial"/>
      <w:sz w:val="20"/>
      <w:lang w:val="en-US" w:eastAsia="en-US"/>
    </w:rPr>
  </w:style>
  <w:style w:type="paragraph" w:customStyle="1" w:styleId="TableTextC">
    <w:name w:val="Table Text C"/>
    <w:basedOn w:val="TableTextTABLES"/>
    <w:qFormat/>
    <w:rsid w:val="00051FB0"/>
  </w:style>
  <w:style w:type="character" w:styleId="CommentReference">
    <w:name w:val="annotation reference"/>
    <w:basedOn w:val="DefaultParagraphFont"/>
    <w:uiPriority w:val="99"/>
    <w:semiHidden/>
    <w:unhideWhenUsed/>
    <w:rsid w:val="00051FB0"/>
    <w:rPr>
      <w:sz w:val="18"/>
      <w:szCs w:val="18"/>
    </w:rPr>
  </w:style>
  <w:style w:type="paragraph" w:customStyle="1" w:styleId="CommentText1">
    <w:name w:val="Comment Text1"/>
    <w:basedOn w:val="Normal"/>
    <w:next w:val="CommentText"/>
    <w:link w:val="CommentTextChar"/>
    <w:uiPriority w:val="99"/>
    <w:semiHidden/>
    <w:unhideWhenUsed/>
    <w:rsid w:val="00051FB0"/>
    <w:rPr>
      <w:rFonts w:ascii="Arial" w:hAnsi="Arial" w:cstheme="minorBidi"/>
      <w:lang w:eastAsia="en-US"/>
    </w:rPr>
  </w:style>
  <w:style w:type="character" w:customStyle="1" w:styleId="CommentTextChar">
    <w:name w:val="Comment Text Char"/>
    <w:basedOn w:val="DefaultParagraphFont"/>
    <w:link w:val="CommentText1"/>
    <w:uiPriority w:val="99"/>
    <w:semiHidden/>
    <w:rsid w:val="00051FB0"/>
    <w:rPr>
      <w:rFonts w:ascii="Arial" w:hAnsi="Arial"/>
    </w:rPr>
  </w:style>
  <w:style w:type="paragraph" w:customStyle="1" w:styleId="CommentSubject1">
    <w:name w:val="Comment Subject1"/>
    <w:basedOn w:val="CommentText"/>
    <w:next w:val="CommentText"/>
    <w:uiPriority w:val="99"/>
    <w:semiHidden/>
    <w:unhideWhenUsed/>
    <w:rsid w:val="00051FB0"/>
  </w:style>
  <w:style w:type="character" w:customStyle="1" w:styleId="CommentSubjectChar">
    <w:name w:val="Comment Subject Char"/>
    <w:basedOn w:val="CommentTextChar"/>
    <w:link w:val="CommentSubject"/>
    <w:uiPriority w:val="99"/>
    <w:semiHidden/>
    <w:rsid w:val="00051FB0"/>
    <w:rPr>
      <w:rFonts w:ascii="Arial" w:hAnsi="Arial"/>
    </w:rPr>
  </w:style>
  <w:style w:type="paragraph" w:customStyle="1" w:styleId="BalloonText1">
    <w:name w:val="Balloon Text1"/>
    <w:basedOn w:val="Normal"/>
    <w:next w:val="BalloonText"/>
    <w:link w:val="BalloonTextChar"/>
    <w:uiPriority w:val="99"/>
    <w:semiHidden/>
    <w:unhideWhenUsed/>
    <w:rsid w:val="00051FB0"/>
    <w:rPr>
      <w:sz w:val="18"/>
      <w:szCs w:val="18"/>
      <w:lang w:eastAsia="en-US"/>
    </w:rPr>
  </w:style>
  <w:style w:type="character" w:customStyle="1" w:styleId="BalloonTextChar">
    <w:name w:val="Balloon Text Char"/>
    <w:basedOn w:val="DefaultParagraphFont"/>
    <w:link w:val="BalloonText1"/>
    <w:uiPriority w:val="99"/>
    <w:semiHidden/>
    <w:rsid w:val="00051FB0"/>
    <w:rPr>
      <w:rFonts w:ascii="Times New Roman" w:hAnsi="Times New Roman" w:cs="Times New Roman"/>
      <w:sz w:val="18"/>
      <w:szCs w:val="18"/>
    </w:rPr>
  </w:style>
  <w:style w:type="table" w:customStyle="1" w:styleId="QILTTableStylePH">
    <w:name w:val="QILT Table Style PH"/>
    <w:basedOn w:val="TableNormal"/>
    <w:uiPriority w:val="99"/>
    <w:rsid w:val="00051FB0"/>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Revision1">
    <w:name w:val="Revision1"/>
    <w:next w:val="Revision"/>
    <w:hidden/>
    <w:uiPriority w:val="99"/>
    <w:semiHidden/>
    <w:rsid w:val="00051FB0"/>
    <w:rPr>
      <w:rFonts w:ascii="Arial" w:eastAsia="MS Mincho" w:hAnsi="Arial"/>
      <w:sz w:val="20"/>
      <w:lang w:val="en-US"/>
    </w:rPr>
  </w:style>
  <w:style w:type="character" w:customStyle="1" w:styleId="Heading3Char1">
    <w:name w:val="Heading 3 Char1"/>
    <w:basedOn w:val="DefaultParagraphFont"/>
    <w:uiPriority w:val="9"/>
    <w:semiHidden/>
    <w:rsid w:val="00051FB0"/>
    <w:rPr>
      <w:rFonts w:asciiTheme="majorHAnsi" w:eastAsiaTheme="majorEastAsia" w:hAnsiTheme="majorHAnsi" w:cstheme="majorBidi"/>
      <w:color w:val="1F3763" w:themeColor="accent1" w:themeShade="7F"/>
      <w:lang w:eastAsia="en-GB"/>
    </w:rPr>
  </w:style>
  <w:style w:type="paragraph" w:styleId="ListParagraph">
    <w:name w:val="List Paragraph"/>
    <w:basedOn w:val="Normal"/>
    <w:uiPriority w:val="34"/>
    <w:qFormat/>
    <w:rsid w:val="00051FB0"/>
    <w:pPr>
      <w:ind w:left="720"/>
      <w:contextualSpacing/>
    </w:pPr>
  </w:style>
  <w:style w:type="paragraph" w:styleId="CommentText">
    <w:name w:val="annotation text"/>
    <w:basedOn w:val="Normal"/>
    <w:link w:val="CommentTextChar1"/>
    <w:uiPriority w:val="99"/>
    <w:semiHidden/>
    <w:unhideWhenUsed/>
    <w:rsid w:val="00051FB0"/>
    <w:rPr>
      <w:sz w:val="20"/>
      <w:szCs w:val="20"/>
    </w:rPr>
  </w:style>
  <w:style w:type="character" w:customStyle="1" w:styleId="CommentTextChar1">
    <w:name w:val="Comment Text Char1"/>
    <w:basedOn w:val="DefaultParagraphFont"/>
    <w:link w:val="CommentText"/>
    <w:uiPriority w:val="99"/>
    <w:semiHidden/>
    <w:rsid w:val="00051FB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1FB0"/>
    <w:rPr>
      <w:rFonts w:ascii="Arial" w:hAnsi="Arial" w:cstheme="minorBidi"/>
      <w:sz w:val="24"/>
      <w:szCs w:val="24"/>
      <w:lang w:eastAsia="en-US"/>
    </w:rPr>
  </w:style>
  <w:style w:type="character" w:customStyle="1" w:styleId="CommentSubjectChar1">
    <w:name w:val="Comment Subject Char1"/>
    <w:basedOn w:val="CommentTextChar1"/>
    <w:uiPriority w:val="99"/>
    <w:semiHidden/>
    <w:rsid w:val="00051FB0"/>
    <w:rPr>
      <w:rFonts w:ascii="Times New Roman" w:hAnsi="Times New Roman" w:cs="Times New Roman"/>
      <w:b/>
      <w:bCs/>
      <w:sz w:val="20"/>
      <w:szCs w:val="20"/>
      <w:lang w:eastAsia="en-GB"/>
    </w:rPr>
  </w:style>
  <w:style w:type="paragraph" w:styleId="BalloonText">
    <w:name w:val="Balloon Text"/>
    <w:basedOn w:val="Normal"/>
    <w:link w:val="BalloonTextChar1"/>
    <w:uiPriority w:val="99"/>
    <w:semiHidden/>
    <w:unhideWhenUsed/>
    <w:rsid w:val="00051FB0"/>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51FB0"/>
    <w:rPr>
      <w:rFonts w:ascii="Segoe UI" w:hAnsi="Segoe UI" w:cs="Segoe UI"/>
      <w:sz w:val="18"/>
      <w:szCs w:val="18"/>
      <w:lang w:eastAsia="en-GB"/>
    </w:rPr>
  </w:style>
  <w:style w:type="paragraph" w:styleId="Revision">
    <w:name w:val="Revision"/>
    <w:hidden/>
    <w:uiPriority w:val="99"/>
    <w:semiHidden/>
    <w:rsid w:val="00051FB0"/>
    <w:rPr>
      <w:rFonts w:ascii="Times New Roman" w:hAnsi="Times New Roman" w:cs="Times New Roman"/>
      <w:lang w:eastAsia="en-GB"/>
    </w:rPr>
  </w:style>
  <w:style w:type="table" w:customStyle="1" w:styleId="QILTTableStylePH1">
    <w:name w:val="QILT Table Style PH1"/>
    <w:basedOn w:val="TableNormal"/>
    <w:uiPriority w:val="99"/>
    <w:rsid w:val="0036216B"/>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numbering" w:customStyle="1" w:styleId="NoList2">
    <w:name w:val="No List2"/>
    <w:next w:val="NoList"/>
    <w:uiPriority w:val="99"/>
    <w:semiHidden/>
    <w:unhideWhenUsed/>
    <w:rsid w:val="0037016F"/>
  </w:style>
  <w:style w:type="table" w:customStyle="1" w:styleId="TableGrid1">
    <w:name w:val="Table Grid1"/>
    <w:basedOn w:val="TableNormal"/>
    <w:next w:val="TableGrid"/>
    <w:uiPriority w:val="39"/>
    <w:rsid w:val="0037016F"/>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ILTTableStylePH2">
    <w:name w:val="QILT Table Style PH2"/>
    <w:basedOn w:val="TableNormal"/>
    <w:uiPriority w:val="99"/>
    <w:rsid w:val="0037016F"/>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itle">
    <w:name w:val="Title"/>
    <w:basedOn w:val="Normal"/>
    <w:next w:val="Normal"/>
    <w:link w:val="TitleChar"/>
    <w:uiPriority w:val="10"/>
    <w:qFormat/>
    <w:rsid w:val="003701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16F"/>
    <w:rPr>
      <w:rFonts w:asciiTheme="majorHAnsi" w:eastAsiaTheme="majorEastAsia" w:hAnsiTheme="majorHAnsi" w:cstheme="majorBidi"/>
      <w:spacing w:val="-10"/>
      <w:kern w:val="28"/>
      <w:sz w:val="56"/>
      <w:szCs w:val="56"/>
      <w:lang w:eastAsia="en-GB"/>
    </w:rPr>
  </w:style>
  <w:style w:type="table" w:customStyle="1" w:styleId="QILTTableStylePH3">
    <w:name w:val="QILT Table Style PH3"/>
    <w:basedOn w:val="TableNormal"/>
    <w:uiPriority w:val="99"/>
    <w:rsid w:val="00F77A57"/>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866">
      <w:bodyDiv w:val="1"/>
      <w:marLeft w:val="0"/>
      <w:marRight w:val="0"/>
      <w:marTop w:val="0"/>
      <w:marBottom w:val="0"/>
      <w:divBdr>
        <w:top w:val="none" w:sz="0" w:space="0" w:color="auto"/>
        <w:left w:val="none" w:sz="0" w:space="0" w:color="auto"/>
        <w:bottom w:val="none" w:sz="0" w:space="0" w:color="auto"/>
        <w:right w:val="none" w:sz="0" w:space="0" w:color="auto"/>
      </w:divBdr>
    </w:div>
    <w:div w:id="26024940">
      <w:bodyDiv w:val="1"/>
      <w:marLeft w:val="0"/>
      <w:marRight w:val="0"/>
      <w:marTop w:val="0"/>
      <w:marBottom w:val="0"/>
      <w:divBdr>
        <w:top w:val="none" w:sz="0" w:space="0" w:color="auto"/>
        <w:left w:val="none" w:sz="0" w:space="0" w:color="auto"/>
        <w:bottom w:val="none" w:sz="0" w:space="0" w:color="auto"/>
        <w:right w:val="none" w:sz="0" w:space="0" w:color="auto"/>
      </w:divBdr>
    </w:div>
    <w:div w:id="39594631">
      <w:bodyDiv w:val="1"/>
      <w:marLeft w:val="0"/>
      <w:marRight w:val="0"/>
      <w:marTop w:val="0"/>
      <w:marBottom w:val="0"/>
      <w:divBdr>
        <w:top w:val="none" w:sz="0" w:space="0" w:color="auto"/>
        <w:left w:val="none" w:sz="0" w:space="0" w:color="auto"/>
        <w:bottom w:val="none" w:sz="0" w:space="0" w:color="auto"/>
        <w:right w:val="none" w:sz="0" w:space="0" w:color="auto"/>
      </w:divBdr>
    </w:div>
    <w:div w:id="80298996">
      <w:bodyDiv w:val="1"/>
      <w:marLeft w:val="0"/>
      <w:marRight w:val="0"/>
      <w:marTop w:val="0"/>
      <w:marBottom w:val="0"/>
      <w:divBdr>
        <w:top w:val="none" w:sz="0" w:space="0" w:color="auto"/>
        <w:left w:val="none" w:sz="0" w:space="0" w:color="auto"/>
        <w:bottom w:val="none" w:sz="0" w:space="0" w:color="auto"/>
        <w:right w:val="none" w:sz="0" w:space="0" w:color="auto"/>
      </w:divBdr>
    </w:div>
    <w:div w:id="100227040">
      <w:bodyDiv w:val="1"/>
      <w:marLeft w:val="0"/>
      <w:marRight w:val="0"/>
      <w:marTop w:val="0"/>
      <w:marBottom w:val="0"/>
      <w:divBdr>
        <w:top w:val="none" w:sz="0" w:space="0" w:color="auto"/>
        <w:left w:val="none" w:sz="0" w:space="0" w:color="auto"/>
        <w:bottom w:val="none" w:sz="0" w:space="0" w:color="auto"/>
        <w:right w:val="none" w:sz="0" w:space="0" w:color="auto"/>
      </w:divBdr>
    </w:div>
    <w:div w:id="107744238">
      <w:bodyDiv w:val="1"/>
      <w:marLeft w:val="0"/>
      <w:marRight w:val="0"/>
      <w:marTop w:val="0"/>
      <w:marBottom w:val="0"/>
      <w:divBdr>
        <w:top w:val="none" w:sz="0" w:space="0" w:color="auto"/>
        <w:left w:val="none" w:sz="0" w:space="0" w:color="auto"/>
        <w:bottom w:val="none" w:sz="0" w:space="0" w:color="auto"/>
        <w:right w:val="none" w:sz="0" w:space="0" w:color="auto"/>
      </w:divBdr>
    </w:div>
    <w:div w:id="119225034">
      <w:bodyDiv w:val="1"/>
      <w:marLeft w:val="0"/>
      <w:marRight w:val="0"/>
      <w:marTop w:val="0"/>
      <w:marBottom w:val="0"/>
      <w:divBdr>
        <w:top w:val="none" w:sz="0" w:space="0" w:color="auto"/>
        <w:left w:val="none" w:sz="0" w:space="0" w:color="auto"/>
        <w:bottom w:val="none" w:sz="0" w:space="0" w:color="auto"/>
        <w:right w:val="none" w:sz="0" w:space="0" w:color="auto"/>
      </w:divBdr>
    </w:div>
    <w:div w:id="122888410">
      <w:bodyDiv w:val="1"/>
      <w:marLeft w:val="0"/>
      <w:marRight w:val="0"/>
      <w:marTop w:val="0"/>
      <w:marBottom w:val="0"/>
      <w:divBdr>
        <w:top w:val="none" w:sz="0" w:space="0" w:color="auto"/>
        <w:left w:val="none" w:sz="0" w:space="0" w:color="auto"/>
        <w:bottom w:val="none" w:sz="0" w:space="0" w:color="auto"/>
        <w:right w:val="none" w:sz="0" w:space="0" w:color="auto"/>
      </w:divBdr>
    </w:div>
    <w:div w:id="134104424">
      <w:bodyDiv w:val="1"/>
      <w:marLeft w:val="0"/>
      <w:marRight w:val="0"/>
      <w:marTop w:val="0"/>
      <w:marBottom w:val="0"/>
      <w:divBdr>
        <w:top w:val="none" w:sz="0" w:space="0" w:color="auto"/>
        <w:left w:val="none" w:sz="0" w:space="0" w:color="auto"/>
        <w:bottom w:val="none" w:sz="0" w:space="0" w:color="auto"/>
        <w:right w:val="none" w:sz="0" w:space="0" w:color="auto"/>
      </w:divBdr>
    </w:div>
    <w:div w:id="147409433">
      <w:bodyDiv w:val="1"/>
      <w:marLeft w:val="0"/>
      <w:marRight w:val="0"/>
      <w:marTop w:val="0"/>
      <w:marBottom w:val="0"/>
      <w:divBdr>
        <w:top w:val="none" w:sz="0" w:space="0" w:color="auto"/>
        <w:left w:val="none" w:sz="0" w:space="0" w:color="auto"/>
        <w:bottom w:val="none" w:sz="0" w:space="0" w:color="auto"/>
        <w:right w:val="none" w:sz="0" w:space="0" w:color="auto"/>
      </w:divBdr>
    </w:div>
    <w:div w:id="168062930">
      <w:bodyDiv w:val="1"/>
      <w:marLeft w:val="0"/>
      <w:marRight w:val="0"/>
      <w:marTop w:val="0"/>
      <w:marBottom w:val="0"/>
      <w:divBdr>
        <w:top w:val="none" w:sz="0" w:space="0" w:color="auto"/>
        <w:left w:val="none" w:sz="0" w:space="0" w:color="auto"/>
        <w:bottom w:val="none" w:sz="0" w:space="0" w:color="auto"/>
        <w:right w:val="none" w:sz="0" w:space="0" w:color="auto"/>
      </w:divBdr>
    </w:div>
    <w:div w:id="171652527">
      <w:bodyDiv w:val="1"/>
      <w:marLeft w:val="0"/>
      <w:marRight w:val="0"/>
      <w:marTop w:val="0"/>
      <w:marBottom w:val="0"/>
      <w:divBdr>
        <w:top w:val="none" w:sz="0" w:space="0" w:color="auto"/>
        <w:left w:val="none" w:sz="0" w:space="0" w:color="auto"/>
        <w:bottom w:val="none" w:sz="0" w:space="0" w:color="auto"/>
        <w:right w:val="none" w:sz="0" w:space="0" w:color="auto"/>
      </w:divBdr>
    </w:div>
    <w:div w:id="208349416">
      <w:bodyDiv w:val="1"/>
      <w:marLeft w:val="0"/>
      <w:marRight w:val="0"/>
      <w:marTop w:val="0"/>
      <w:marBottom w:val="0"/>
      <w:divBdr>
        <w:top w:val="none" w:sz="0" w:space="0" w:color="auto"/>
        <w:left w:val="none" w:sz="0" w:space="0" w:color="auto"/>
        <w:bottom w:val="none" w:sz="0" w:space="0" w:color="auto"/>
        <w:right w:val="none" w:sz="0" w:space="0" w:color="auto"/>
      </w:divBdr>
    </w:div>
    <w:div w:id="215628041">
      <w:bodyDiv w:val="1"/>
      <w:marLeft w:val="0"/>
      <w:marRight w:val="0"/>
      <w:marTop w:val="0"/>
      <w:marBottom w:val="0"/>
      <w:divBdr>
        <w:top w:val="none" w:sz="0" w:space="0" w:color="auto"/>
        <w:left w:val="none" w:sz="0" w:space="0" w:color="auto"/>
        <w:bottom w:val="none" w:sz="0" w:space="0" w:color="auto"/>
        <w:right w:val="none" w:sz="0" w:space="0" w:color="auto"/>
      </w:divBdr>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97028090">
      <w:bodyDiv w:val="1"/>
      <w:marLeft w:val="0"/>
      <w:marRight w:val="0"/>
      <w:marTop w:val="0"/>
      <w:marBottom w:val="0"/>
      <w:divBdr>
        <w:top w:val="none" w:sz="0" w:space="0" w:color="auto"/>
        <w:left w:val="none" w:sz="0" w:space="0" w:color="auto"/>
        <w:bottom w:val="none" w:sz="0" w:space="0" w:color="auto"/>
        <w:right w:val="none" w:sz="0" w:space="0" w:color="auto"/>
      </w:divBdr>
    </w:div>
    <w:div w:id="359360815">
      <w:bodyDiv w:val="1"/>
      <w:marLeft w:val="0"/>
      <w:marRight w:val="0"/>
      <w:marTop w:val="0"/>
      <w:marBottom w:val="0"/>
      <w:divBdr>
        <w:top w:val="none" w:sz="0" w:space="0" w:color="auto"/>
        <w:left w:val="none" w:sz="0" w:space="0" w:color="auto"/>
        <w:bottom w:val="none" w:sz="0" w:space="0" w:color="auto"/>
        <w:right w:val="none" w:sz="0" w:space="0" w:color="auto"/>
      </w:divBdr>
    </w:div>
    <w:div w:id="385303508">
      <w:bodyDiv w:val="1"/>
      <w:marLeft w:val="0"/>
      <w:marRight w:val="0"/>
      <w:marTop w:val="0"/>
      <w:marBottom w:val="0"/>
      <w:divBdr>
        <w:top w:val="none" w:sz="0" w:space="0" w:color="auto"/>
        <w:left w:val="none" w:sz="0" w:space="0" w:color="auto"/>
        <w:bottom w:val="none" w:sz="0" w:space="0" w:color="auto"/>
        <w:right w:val="none" w:sz="0" w:space="0" w:color="auto"/>
      </w:divBdr>
    </w:div>
    <w:div w:id="403793868">
      <w:bodyDiv w:val="1"/>
      <w:marLeft w:val="0"/>
      <w:marRight w:val="0"/>
      <w:marTop w:val="0"/>
      <w:marBottom w:val="0"/>
      <w:divBdr>
        <w:top w:val="none" w:sz="0" w:space="0" w:color="auto"/>
        <w:left w:val="none" w:sz="0" w:space="0" w:color="auto"/>
        <w:bottom w:val="none" w:sz="0" w:space="0" w:color="auto"/>
        <w:right w:val="none" w:sz="0" w:space="0" w:color="auto"/>
      </w:divBdr>
    </w:div>
    <w:div w:id="418911008">
      <w:bodyDiv w:val="1"/>
      <w:marLeft w:val="0"/>
      <w:marRight w:val="0"/>
      <w:marTop w:val="0"/>
      <w:marBottom w:val="0"/>
      <w:divBdr>
        <w:top w:val="none" w:sz="0" w:space="0" w:color="auto"/>
        <w:left w:val="none" w:sz="0" w:space="0" w:color="auto"/>
        <w:bottom w:val="none" w:sz="0" w:space="0" w:color="auto"/>
        <w:right w:val="none" w:sz="0" w:space="0" w:color="auto"/>
      </w:divBdr>
    </w:div>
    <w:div w:id="455367340">
      <w:bodyDiv w:val="1"/>
      <w:marLeft w:val="0"/>
      <w:marRight w:val="0"/>
      <w:marTop w:val="0"/>
      <w:marBottom w:val="0"/>
      <w:divBdr>
        <w:top w:val="none" w:sz="0" w:space="0" w:color="auto"/>
        <w:left w:val="none" w:sz="0" w:space="0" w:color="auto"/>
        <w:bottom w:val="none" w:sz="0" w:space="0" w:color="auto"/>
        <w:right w:val="none" w:sz="0" w:space="0" w:color="auto"/>
      </w:divBdr>
    </w:div>
    <w:div w:id="459416696">
      <w:bodyDiv w:val="1"/>
      <w:marLeft w:val="0"/>
      <w:marRight w:val="0"/>
      <w:marTop w:val="0"/>
      <w:marBottom w:val="0"/>
      <w:divBdr>
        <w:top w:val="none" w:sz="0" w:space="0" w:color="auto"/>
        <w:left w:val="none" w:sz="0" w:space="0" w:color="auto"/>
        <w:bottom w:val="none" w:sz="0" w:space="0" w:color="auto"/>
        <w:right w:val="none" w:sz="0" w:space="0" w:color="auto"/>
      </w:divBdr>
    </w:div>
    <w:div w:id="471411300">
      <w:bodyDiv w:val="1"/>
      <w:marLeft w:val="0"/>
      <w:marRight w:val="0"/>
      <w:marTop w:val="0"/>
      <w:marBottom w:val="0"/>
      <w:divBdr>
        <w:top w:val="none" w:sz="0" w:space="0" w:color="auto"/>
        <w:left w:val="none" w:sz="0" w:space="0" w:color="auto"/>
        <w:bottom w:val="none" w:sz="0" w:space="0" w:color="auto"/>
        <w:right w:val="none" w:sz="0" w:space="0" w:color="auto"/>
      </w:divBdr>
    </w:div>
    <w:div w:id="489714283">
      <w:bodyDiv w:val="1"/>
      <w:marLeft w:val="0"/>
      <w:marRight w:val="0"/>
      <w:marTop w:val="0"/>
      <w:marBottom w:val="0"/>
      <w:divBdr>
        <w:top w:val="none" w:sz="0" w:space="0" w:color="auto"/>
        <w:left w:val="none" w:sz="0" w:space="0" w:color="auto"/>
        <w:bottom w:val="none" w:sz="0" w:space="0" w:color="auto"/>
        <w:right w:val="none" w:sz="0" w:space="0" w:color="auto"/>
      </w:divBdr>
    </w:div>
    <w:div w:id="495417218">
      <w:bodyDiv w:val="1"/>
      <w:marLeft w:val="0"/>
      <w:marRight w:val="0"/>
      <w:marTop w:val="0"/>
      <w:marBottom w:val="0"/>
      <w:divBdr>
        <w:top w:val="none" w:sz="0" w:space="0" w:color="auto"/>
        <w:left w:val="none" w:sz="0" w:space="0" w:color="auto"/>
        <w:bottom w:val="none" w:sz="0" w:space="0" w:color="auto"/>
        <w:right w:val="none" w:sz="0" w:space="0" w:color="auto"/>
      </w:divBdr>
    </w:div>
    <w:div w:id="534271523">
      <w:bodyDiv w:val="1"/>
      <w:marLeft w:val="0"/>
      <w:marRight w:val="0"/>
      <w:marTop w:val="0"/>
      <w:marBottom w:val="0"/>
      <w:divBdr>
        <w:top w:val="none" w:sz="0" w:space="0" w:color="auto"/>
        <w:left w:val="none" w:sz="0" w:space="0" w:color="auto"/>
        <w:bottom w:val="none" w:sz="0" w:space="0" w:color="auto"/>
        <w:right w:val="none" w:sz="0" w:space="0" w:color="auto"/>
      </w:divBdr>
    </w:div>
    <w:div w:id="551691871">
      <w:bodyDiv w:val="1"/>
      <w:marLeft w:val="0"/>
      <w:marRight w:val="0"/>
      <w:marTop w:val="0"/>
      <w:marBottom w:val="0"/>
      <w:divBdr>
        <w:top w:val="none" w:sz="0" w:space="0" w:color="auto"/>
        <w:left w:val="none" w:sz="0" w:space="0" w:color="auto"/>
        <w:bottom w:val="none" w:sz="0" w:space="0" w:color="auto"/>
        <w:right w:val="none" w:sz="0" w:space="0" w:color="auto"/>
      </w:divBdr>
    </w:div>
    <w:div w:id="575824361">
      <w:bodyDiv w:val="1"/>
      <w:marLeft w:val="0"/>
      <w:marRight w:val="0"/>
      <w:marTop w:val="0"/>
      <w:marBottom w:val="0"/>
      <w:divBdr>
        <w:top w:val="none" w:sz="0" w:space="0" w:color="auto"/>
        <w:left w:val="none" w:sz="0" w:space="0" w:color="auto"/>
        <w:bottom w:val="none" w:sz="0" w:space="0" w:color="auto"/>
        <w:right w:val="none" w:sz="0" w:space="0" w:color="auto"/>
      </w:divBdr>
    </w:div>
    <w:div w:id="628828449">
      <w:bodyDiv w:val="1"/>
      <w:marLeft w:val="0"/>
      <w:marRight w:val="0"/>
      <w:marTop w:val="0"/>
      <w:marBottom w:val="0"/>
      <w:divBdr>
        <w:top w:val="none" w:sz="0" w:space="0" w:color="auto"/>
        <w:left w:val="none" w:sz="0" w:space="0" w:color="auto"/>
        <w:bottom w:val="none" w:sz="0" w:space="0" w:color="auto"/>
        <w:right w:val="none" w:sz="0" w:space="0" w:color="auto"/>
      </w:divBdr>
    </w:div>
    <w:div w:id="662050106">
      <w:bodyDiv w:val="1"/>
      <w:marLeft w:val="0"/>
      <w:marRight w:val="0"/>
      <w:marTop w:val="0"/>
      <w:marBottom w:val="0"/>
      <w:divBdr>
        <w:top w:val="none" w:sz="0" w:space="0" w:color="auto"/>
        <w:left w:val="none" w:sz="0" w:space="0" w:color="auto"/>
        <w:bottom w:val="none" w:sz="0" w:space="0" w:color="auto"/>
        <w:right w:val="none" w:sz="0" w:space="0" w:color="auto"/>
      </w:divBdr>
    </w:div>
    <w:div w:id="664937780">
      <w:bodyDiv w:val="1"/>
      <w:marLeft w:val="0"/>
      <w:marRight w:val="0"/>
      <w:marTop w:val="0"/>
      <w:marBottom w:val="0"/>
      <w:divBdr>
        <w:top w:val="none" w:sz="0" w:space="0" w:color="auto"/>
        <w:left w:val="none" w:sz="0" w:space="0" w:color="auto"/>
        <w:bottom w:val="none" w:sz="0" w:space="0" w:color="auto"/>
        <w:right w:val="none" w:sz="0" w:space="0" w:color="auto"/>
      </w:divBdr>
    </w:div>
    <w:div w:id="680469593">
      <w:bodyDiv w:val="1"/>
      <w:marLeft w:val="0"/>
      <w:marRight w:val="0"/>
      <w:marTop w:val="0"/>
      <w:marBottom w:val="0"/>
      <w:divBdr>
        <w:top w:val="none" w:sz="0" w:space="0" w:color="auto"/>
        <w:left w:val="none" w:sz="0" w:space="0" w:color="auto"/>
        <w:bottom w:val="none" w:sz="0" w:space="0" w:color="auto"/>
        <w:right w:val="none" w:sz="0" w:space="0" w:color="auto"/>
      </w:divBdr>
    </w:div>
    <w:div w:id="682511810">
      <w:bodyDiv w:val="1"/>
      <w:marLeft w:val="0"/>
      <w:marRight w:val="0"/>
      <w:marTop w:val="0"/>
      <w:marBottom w:val="0"/>
      <w:divBdr>
        <w:top w:val="none" w:sz="0" w:space="0" w:color="auto"/>
        <w:left w:val="none" w:sz="0" w:space="0" w:color="auto"/>
        <w:bottom w:val="none" w:sz="0" w:space="0" w:color="auto"/>
        <w:right w:val="none" w:sz="0" w:space="0" w:color="auto"/>
      </w:divBdr>
    </w:div>
    <w:div w:id="693306276">
      <w:bodyDiv w:val="1"/>
      <w:marLeft w:val="0"/>
      <w:marRight w:val="0"/>
      <w:marTop w:val="0"/>
      <w:marBottom w:val="0"/>
      <w:divBdr>
        <w:top w:val="none" w:sz="0" w:space="0" w:color="auto"/>
        <w:left w:val="none" w:sz="0" w:space="0" w:color="auto"/>
        <w:bottom w:val="none" w:sz="0" w:space="0" w:color="auto"/>
        <w:right w:val="none" w:sz="0" w:space="0" w:color="auto"/>
      </w:divBdr>
    </w:div>
    <w:div w:id="711073424">
      <w:bodyDiv w:val="1"/>
      <w:marLeft w:val="0"/>
      <w:marRight w:val="0"/>
      <w:marTop w:val="0"/>
      <w:marBottom w:val="0"/>
      <w:divBdr>
        <w:top w:val="none" w:sz="0" w:space="0" w:color="auto"/>
        <w:left w:val="none" w:sz="0" w:space="0" w:color="auto"/>
        <w:bottom w:val="none" w:sz="0" w:space="0" w:color="auto"/>
        <w:right w:val="none" w:sz="0" w:space="0" w:color="auto"/>
      </w:divBdr>
    </w:div>
    <w:div w:id="754012282">
      <w:bodyDiv w:val="1"/>
      <w:marLeft w:val="0"/>
      <w:marRight w:val="0"/>
      <w:marTop w:val="0"/>
      <w:marBottom w:val="0"/>
      <w:divBdr>
        <w:top w:val="none" w:sz="0" w:space="0" w:color="auto"/>
        <w:left w:val="none" w:sz="0" w:space="0" w:color="auto"/>
        <w:bottom w:val="none" w:sz="0" w:space="0" w:color="auto"/>
        <w:right w:val="none" w:sz="0" w:space="0" w:color="auto"/>
      </w:divBdr>
    </w:div>
    <w:div w:id="796214690">
      <w:bodyDiv w:val="1"/>
      <w:marLeft w:val="0"/>
      <w:marRight w:val="0"/>
      <w:marTop w:val="0"/>
      <w:marBottom w:val="0"/>
      <w:divBdr>
        <w:top w:val="none" w:sz="0" w:space="0" w:color="auto"/>
        <w:left w:val="none" w:sz="0" w:space="0" w:color="auto"/>
        <w:bottom w:val="none" w:sz="0" w:space="0" w:color="auto"/>
        <w:right w:val="none" w:sz="0" w:space="0" w:color="auto"/>
      </w:divBdr>
    </w:div>
    <w:div w:id="806169824">
      <w:bodyDiv w:val="1"/>
      <w:marLeft w:val="0"/>
      <w:marRight w:val="0"/>
      <w:marTop w:val="0"/>
      <w:marBottom w:val="0"/>
      <w:divBdr>
        <w:top w:val="none" w:sz="0" w:space="0" w:color="auto"/>
        <w:left w:val="none" w:sz="0" w:space="0" w:color="auto"/>
        <w:bottom w:val="none" w:sz="0" w:space="0" w:color="auto"/>
        <w:right w:val="none" w:sz="0" w:space="0" w:color="auto"/>
      </w:divBdr>
    </w:div>
    <w:div w:id="840897084">
      <w:bodyDiv w:val="1"/>
      <w:marLeft w:val="0"/>
      <w:marRight w:val="0"/>
      <w:marTop w:val="0"/>
      <w:marBottom w:val="0"/>
      <w:divBdr>
        <w:top w:val="none" w:sz="0" w:space="0" w:color="auto"/>
        <w:left w:val="none" w:sz="0" w:space="0" w:color="auto"/>
        <w:bottom w:val="none" w:sz="0" w:space="0" w:color="auto"/>
        <w:right w:val="none" w:sz="0" w:space="0" w:color="auto"/>
      </w:divBdr>
    </w:div>
    <w:div w:id="856846755">
      <w:bodyDiv w:val="1"/>
      <w:marLeft w:val="0"/>
      <w:marRight w:val="0"/>
      <w:marTop w:val="0"/>
      <w:marBottom w:val="0"/>
      <w:divBdr>
        <w:top w:val="none" w:sz="0" w:space="0" w:color="auto"/>
        <w:left w:val="none" w:sz="0" w:space="0" w:color="auto"/>
        <w:bottom w:val="none" w:sz="0" w:space="0" w:color="auto"/>
        <w:right w:val="none" w:sz="0" w:space="0" w:color="auto"/>
      </w:divBdr>
    </w:div>
    <w:div w:id="877200772">
      <w:bodyDiv w:val="1"/>
      <w:marLeft w:val="0"/>
      <w:marRight w:val="0"/>
      <w:marTop w:val="0"/>
      <w:marBottom w:val="0"/>
      <w:divBdr>
        <w:top w:val="none" w:sz="0" w:space="0" w:color="auto"/>
        <w:left w:val="none" w:sz="0" w:space="0" w:color="auto"/>
        <w:bottom w:val="none" w:sz="0" w:space="0" w:color="auto"/>
        <w:right w:val="none" w:sz="0" w:space="0" w:color="auto"/>
      </w:divBdr>
    </w:div>
    <w:div w:id="896086794">
      <w:bodyDiv w:val="1"/>
      <w:marLeft w:val="0"/>
      <w:marRight w:val="0"/>
      <w:marTop w:val="0"/>
      <w:marBottom w:val="0"/>
      <w:divBdr>
        <w:top w:val="none" w:sz="0" w:space="0" w:color="auto"/>
        <w:left w:val="none" w:sz="0" w:space="0" w:color="auto"/>
        <w:bottom w:val="none" w:sz="0" w:space="0" w:color="auto"/>
        <w:right w:val="none" w:sz="0" w:space="0" w:color="auto"/>
      </w:divBdr>
    </w:div>
    <w:div w:id="926616693">
      <w:bodyDiv w:val="1"/>
      <w:marLeft w:val="0"/>
      <w:marRight w:val="0"/>
      <w:marTop w:val="0"/>
      <w:marBottom w:val="0"/>
      <w:divBdr>
        <w:top w:val="none" w:sz="0" w:space="0" w:color="auto"/>
        <w:left w:val="none" w:sz="0" w:space="0" w:color="auto"/>
        <w:bottom w:val="none" w:sz="0" w:space="0" w:color="auto"/>
        <w:right w:val="none" w:sz="0" w:space="0" w:color="auto"/>
      </w:divBdr>
    </w:div>
    <w:div w:id="974793890">
      <w:bodyDiv w:val="1"/>
      <w:marLeft w:val="0"/>
      <w:marRight w:val="0"/>
      <w:marTop w:val="0"/>
      <w:marBottom w:val="0"/>
      <w:divBdr>
        <w:top w:val="none" w:sz="0" w:space="0" w:color="auto"/>
        <w:left w:val="none" w:sz="0" w:space="0" w:color="auto"/>
        <w:bottom w:val="none" w:sz="0" w:space="0" w:color="auto"/>
        <w:right w:val="none" w:sz="0" w:space="0" w:color="auto"/>
      </w:divBdr>
    </w:div>
    <w:div w:id="998655123">
      <w:bodyDiv w:val="1"/>
      <w:marLeft w:val="0"/>
      <w:marRight w:val="0"/>
      <w:marTop w:val="0"/>
      <w:marBottom w:val="0"/>
      <w:divBdr>
        <w:top w:val="none" w:sz="0" w:space="0" w:color="auto"/>
        <w:left w:val="none" w:sz="0" w:space="0" w:color="auto"/>
        <w:bottom w:val="none" w:sz="0" w:space="0" w:color="auto"/>
        <w:right w:val="none" w:sz="0" w:space="0" w:color="auto"/>
      </w:divBdr>
    </w:div>
    <w:div w:id="1005325454">
      <w:bodyDiv w:val="1"/>
      <w:marLeft w:val="0"/>
      <w:marRight w:val="0"/>
      <w:marTop w:val="0"/>
      <w:marBottom w:val="0"/>
      <w:divBdr>
        <w:top w:val="none" w:sz="0" w:space="0" w:color="auto"/>
        <w:left w:val="none" w:sz="0" w:space="0" w:color="auto"/>
        <w:bottom w:val="none" w:sz="0" w:space="0" w:color="auto"/>
        <w:right w:val="none" w:sz="0" w:space="0" w:color="auto"/>
      </w:divBdr>
    </w:div>
    <w:div w:id="1009989082">
      <w:bodyDiv w:val="1"/>
      <w:marLeft w:val="0"/>
      <w:marRight w:val="0"/>
      <w:marTop w:val="0"/>
      <w:marBottom w:val="0"/>
      <w:divBdr>
        <w:top w:val="none" w:sz="0" w:space="0" w:color="auto"/>
        <w:left w:val="none" w:sz="0" w:space="0" w:color="auto"/>
        <w:bottom w:val="none" w:sz="0" w:space="0" w:color="auto"/>
        <w:right w:val="none" w:sz="0" w:space="0" w:color="auto"/>
      </w:divBdr>
    </w:div>
    <w:div w:id="1057050811">
      <w:bodyDiv w:val="1"/>
      <w:marLeft w:val="0"/>
      <w:marRight w:val="0"/>
      <w:marTop w:val="0"/>
      <w:marBottom w:val="0"/>
      <w:divBdr>
        <w:top w:val="none" w:sz="0" w:space="0" w:color="auto"/>
        <w:left w:val="none" w:sz="0" w:space="0" w:color="auto"/>
        <w:bottom w:val="none" w:sz="0" w:space="0" w:color="auto"/>
        <w:right w:val="none" w:sz="0" w:space="0" w:color="auto"/>
      </w:divBdr>
    </w:div>
    <w:div w:id="1088697455">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
    <w:div w:id="1089888440">
      <w:bodyDiv w:val="1"/>
      <w:marLeft w:val="0"/>
      <w:marRight w:val="0"/>
      <w:marTop w:val="0"/>
      <w:marBottom w:val="0"/>
      <w:divBdr>
        <w:top w:val="none" w:sz="0" w:space="0" w:color="auto"/>
        <w:left w:val="none" w:sz="0" w:space="0" w:color="auto"/>
        <w:bottom w:val="none" w:sz="0" w:space="0" w:color="auto"/>
        <w:right w:val="none" w:sz="0" w:space="0" w:color="auto"/>
      </w:divBdr>
    </w:div>
    <w:div w:id="1101221727">
      <w:bodyDiv w:val="1"/>
      <w:marLeft w:val="0"/>
      <w:marRight w:val="0"/>
      <w:marTop w:val="0"/>
      <w:marBottom w:val="0"/>
      <w:divBdr>
        <w:top w:val="none" w:sz="0" w:space="0" w:color="auto"/>
        <w:left w:val="none" w:sz="0" w:space="0" w:color="auto"/>
        <w:bottom w:val="none" w:sz="0" w:space="0" w:color="auto"/>
        <w:right w:val="none" w:sz="0" w:space="0" w:color="auto"/>
      </w:divBdr>
    </w:div>
    <w:div w:id="1112553706">
      <w:bodyDiv w:val="1"/>
      <w:marLeft w:val="0"/>
      <w:marRight w:val="0"/>
      <w:marTop w:val="0"/>
      <w:marBottom w:val="0"/>
      <w:divBdr>
        <w:top w:val="none" w:sz="0" w:space="0" w:color="auto"/>
        <w:left w:val="none" w:sz="0" w:space="0" w:color="auto"/>
        <w:bottom w:val="none" w:sz="0" w:space="0" w:color="auto"/>
        <w:right w:val="none" w:sz="0" w:space="0" w:color="auto"/>
      </w:divBdr>
    </w:div>
    <w:div w:id="1178155090">
      <w:bodyDiv w:val="1"/>
      <w:marLeft w:val="0"/>
      <w:marRight w:val="0"/>
      <w:marTop w:val="0"/>
      <w:marBottom w:val="0"/>
      <w:divBdr>
        <w:top w:val="none" w:sz="0" w:space="0" w:color="auto"/>
        <w:left w:val="none" w:sz="0" w:space="0" w:color="auto"/>
        <w:bottom w:val="none" w:sz="0" w:space="0" w:color="auto"/>
        <w:right w:val="none" w:sz="0" w:space="0" w:color="auto"/>
      </w:divBdr>
    </w:div>
    <w:div w:id="1182015504">
      <w:bodyDiv w:val="1"/>
      <w:marLeft w:val="0"/>
      <w:marRight w:val="0"/>
      <w:marTop w:val="0"/>
      <w:marBottom w:val="0"/>
      <w:divBdr>
        <w:top w:val="none" w:sz="0" w:space="0" w:color="auto"/>
        <w:left w:val="none" w:sz="0" w:space="0" w:color="auto"/>
        <w:bottom w:val="none" w:sz="0" w:space="0" w:color="auto"/>
        <w:right w:val="none" w:sz="0" w:space="0" w:color="auto"/>
      </w:divBdr>
    </w:div>
    <w:div w:id="1192381670">
      <w:bodyDiv w:val="1"/>
      <w:marLeft w:val="0"/>
      <w:marRight w:val="0"/>
      <w:marTop w:val="0"/>
      <w:marBottom w:val="0"/>
      <w:divBdr>
        <w:top w:val="none" w:sz="0" w:space="0" w:color="auto"/>
        <w:left w:val="none" w:sz="0" w:space="0" w:color="auto"/>
        <w:bottom w:val="none" w:sz="0" w:space="0" w:color="auto"/>
        <w:right w:val="none" w:sz="0" w:space="0" w:color="auto"/>
      </w:divBdr>
    </w:div>
    <w:div w:id="1207378100">
      <w:bodyDiv w:val="1"/>
      <w:marLeft w:val="0"/>
      <w:marRight w:val="0"/>
      <w:marTop w:val="0"/>
      <w:marBottom w:val="0"/>
      <w:divBdr>
        <w:top w:val="none" w:sz="0" w:space="0" w:color="auto"/>
        <w:left w:val="none" w:sz="0" w:space="0" w:color="auto"/>
        <w:bottom w:val="none" w:sz="0" w:space="0" w:color="auto"/>
        <w:right w:val="none" w:sz="0" w:space="0" w:color="auto"/>
      </w:divBdr>
    </w:div>
    <w:div w:id="1263951369">
      <w:bodyDiv w:val="1"/>
      <w:marLeft w:val="0"/>
      <w:marRight w:val="0"/>
      <w:marTop w:val="0"/>
      <w:marBottom w:val="0"/>
      <w:divBdr>
        <w:top w:val="none" w:sz="0" w:space="0" w:color="auto"/>
        <w:left w:val="none" w:sz="0" w:space="0" w:color="auto"/>
        <w:bottom w:val="none" w:sz="0" w:space="0" w:color="auto"/>
        <w:right w:val="none" w:sz="0" w:space="0" w:color="auto"/>
      </w:divBdr>
    </w:div>
    <w:div w:id="1271357049">
      <w:bodyDiv w:val="1"/>
      <w:marLeft w:val="0"/>
      <w:marRight w:val="0"/>
      <w:marTop w:val="0"/>
      <w:marBottom w:val="0"/>
      <w:divBdr>
        <w:top w:val="none" w:sz="0" w:space="0" w:color="auto"/>
        <w:left w:val="none" w:sz="0" w:space="0" w:color="auto"/>
        <w:bottom w:val="none" w:sz="0" w:space="0" w:color="auto"/>
        <w:right w:val="none" w:sz="0" w:space="0" w:color="auto"/>
      </w:divBdr>
    </w:div>
    <w:div w:id="1272514970">
      <w:bodyDiv w:val="1"/>
      <w:marLeft w:val="0"/>
      <w:marRight w:val="0"/>
      <w:marTop w:val="0"/>
      <w:marBottom w:val="0"/>
      <w:divBdr>
        <w:top w:val="none" w:sz="0" w:space="0" w:color="auto"/>
        <w:left w:val="none" w:sz="0" w:space="0" w:color="auto"/>
        <w:bottom w:val="none" w:sz="0" w:space="0" w:color="auto"/>
        <w:right w:val="none" w:sz="0" w:space="0" w:color="auto"/>
      </w:divBdr>
    </w:div>
    <w:div w:id="1282373224">
      <w:bodyDiv w:val="1"/>
      <w:marLeft w:val="0"/>
      <w:marRight w:val="0"/>
      <w:marTop w:val="0"/>
      <w:marBottom w:val="0"/>
      <w:divBdr>
        <w:top w:val="none" w:sz="0" w:space="0" w:color="auto"/>
        <w:left w:val="none" w:sz="0" w:space="0" w:color="auto"/>
        <w:bottom w:val="none" w:sz="0" w:space="0" w:color="auto"/>
        <w:right w:val="none" w:sz="0" w:space="0" w:color="auto"/>
      </w:divBdr>
    </w:div>
    <w:div w:id="1354843826">
      <w:bodyDiv w:val="1"/>
      <w:marLeft w:val="0"/>
      <w:marRight w:val="0"/>
      <w:marTop w:val="0"/>
      <w:marBottom w:val="0"/>
      <w:divBdr>
        <w:top w:val="none" w:sz="0" w:space="0" w:color="auto"/>
        <w:left w:val="none" w:sz="0" w:space="0" w:color="auto"/>
        <w:bottom w:val="none" w:sz="0" w:space="0" w:color="auto"/>
        <w:right w:val="none" w:sz="0" w:space="0" w:color="auto"/>
      </w:divBdr>
    </w:div>
    <w:div w:id="1433160657">
      <w:bodyDiv w:val="1"/>
      <w:marLeft w:val="0"/>
      <w:marRight w:val="0"/>
      <w:marTop w:val="0"/>
      <w:marBottom w:val="0"/>
      <w:divBdr>
        <w:top w:val="none" w:sz="0" w:space="0" w:color="auto"/>
        <w:left w:val="none" w:sz="0" w:space="0" w:color="auto"/>
        <w:bottom w:val="none" w:sz="0" w:space="0" w:color="auto"/>
        <w:right w:val="none" w:sz="0" w:space="0" w:color="auto"/>
      </w:divBdr>
    </w:div>
    <w:div w:id="1455827679">
      <w:bodyDiv w:val="1"/>
      <w:marLeft w:val="0"/>
      <w:marRight w:val="0"/>
      <w:marTop w:val="0"/>
      <w:marBottom w:val="0"/>
      <w:divBdr>
        <w:top w:val="none" w:sz="0" w:space="0" w:color="auto"/>
        <w:left w:val="none" w:sz="0" w:space="0" w:color="auto"/>
        <w:bottom w:val="none" w:sz="0" w:space="0" w:color="auto"/>
        <w:right w:val="none" w:sz="0" w:space="0" w:color="auto"/>
      </w:divBdr>
    </w:div>
    <w:div w:id="1549536719">
      <w:bodyDiv w:val="1"/>
      <w:marLeft w:val="0"/>
      <w:marRight w:val="0"/>
      <w:marTop w:val="0"/>
      <w:marBottom w:val="0"/>
      <w:divBdr>
        <w:top w:val="none" w:sz="0" w:space="0" w:color="auto"/>
        <w:left w:val="none" w:sz="0" w:space="0" w:color="auto"/>
        <w:bottom w:val="none" w:sz="0" w:space="0" w:color="auto"/>
        <w:right w:val="none" w:sz="0" w:space="0" w:color="auto"/>
      </w:divBdr>
    </w:div>
    <w:div w:id="1557083967">
      <w:bodyDiv w:val="1"/>
      <w:marLeft w:val="0"/>
      <w:marRight w:val="0"/>
      <w:marTop w:val="0"/>
      <w:marBottom w:val="0"/>
      <w:divBdr>
        <w:top w:val="none" w:sz="0" w:space="0" w:color="auto"/>
        <w:left w:val="none" w:sz="0" w:space="0" w:color="auto"/>
        <w:bottom w:val="none" w:sz="0" w:space="0" w:color="auto"/>
        <w:right w:val="none" w:sz="0" w:space="0" w:color="auto"/>
      </w:divBdr>
    </w:div>
    <w:div w:id="1577856208">
      <w:bodyDiv w:val="1"/>
      <w:marLeft w:val="0"/>
      <w:marRight w:val="0"/>
      <w:marTop w:val="0"/>
      <w:marBottom w:val="0"/>
      <w:divBdr>
        <w:top w:val="none" w:sz="0" w:space="0" w:color="auto"/>
        <w:left w:val="none" w:sz="0" w:space="0" w:color="auto"/>
        <w:bottom w:val="none" w:sz="0" w:space="0" w:color="auto"/>
        <w:right w:val="none" w:sz="0" w:space="0" w:color="auto"/>
      </w:divBdr>
    </w:div>
    <w:div w:id="1595939203">
      <w:bodyDiv w:val="1"/>
      <w:marLeft w:val="0"/>
      <w:marRight w:val="0"/>
      <w:marTop w:val="0"/>
      <w:marBottom w:val="0"/>
      <w:divBdr>
        <w:top w:val="none" w:sz="0" w:space="0" w:color="auto"/>
        <w:left w:val="none" w:sz="0" w:space="0" w:color="auto"/>
        <w:bottom w:val="none" w:sz="0" w:space="0" w:color="auto"/>
        <w:right w:val="none" w:sz="0" w:space="0" w:color="auto"/>
      </w:divBdr>
    </w:div>
    <w:div w:id="1631351950">
      <w:bodyDiv w:val="1"/>
      <w:marLeft w:val="0"/>
      <w:marRight w:val="0"/>
      <w:marTop w:val="0"/>
      <w:marBottom w:val="0"/>
      <w:divBdr>
        <w:top w:val="none" w:sz="0" w:space="0" w:color="auto"/>
        <w:left w:val="none" w:sz="0" w:space="0" w:color="auto"/>
        <w:bottom w:val="none" w:sz="0" w:space="0" w:color="auto"/>
        <w:right w:val="none" w:sz="0" w:space="0" w:color="auto"/>
      </w:divBdr>
    </w:div>
    <w:div w:id="1636527062">
      <w:bodyDiv w:val="1"/>
      <w:marLeft w:val="0"/>
      <w:marRight w:val="0"/>
      <w:marTop w:val="0"/>
      <w:marBottom w:val="0"/>
      <w:divBdr>
        <w:top w:val="none" w:sz="0" w:space="0" w:color="auto"/>
        <w:left w:val="none" w:sz="0" w:space="0" w:color="auto"/>
        <w:bottom w:val="none" w:sz="0" w:space="0" w:color="auto"/>
        <w:right w:val="none" w:sz="0" w:space="0" w:color="auto"/>
      </w:divBdr>
    </w:div>
    <w:div w:id="1809594503">
      <w:bodyDiv w:val="1"/>
      <w:marLeft w:val="0"/>
      <w:marRight w:val="0"/>
      <w:marTop w:val="0"/>
      <w:marBottom w:val="0"/>
      <w:divBdr>
        <w:top w:val="none" w:sz="0" w:space="0" w:color="auto"/>
        <w:left w:val="none" w:sz="0" w:space="0" w:color="auto"/>
        <w:bottom w:val="none" w:sz="0" w:space="0" w:color="auto"/>
        <w:right w:val="none" w:sz="0" w:space="0" w:color="auto"/>
      </w:divBdr>
    </w:div>
    <w:div w:id="1823890953">
      <w:bodyDiv w:val="1"/>
      <w:marLeft w:val="0"/>
      <w:marRight w:val="0"/>
      <w:marTop w:val="0"/>
      <w:marBottom w:val="0"/>
      <w:divBdr>
        <w:top w:val="none" w:sz="0" w:space="0" w:color="auto"/>
        <w:left w:val="none" w:sz="0" w:space="0" w:color="auto"/>
        <w:bottom w:val="none" w:sz="0" w:space="0" w:color="auto"/>
        <w:right w:val="none" w:sz="0" w:space="0" w:color="auto"/>
      </w:divBdr>
    </w:div>
    <w:div w:id="1826117801">
      <w:bodyDiv w:val="1"/>
      <w:marLeft w:val="0"/>
      <w:marRight w:val="0"/>
      <w:marTop w:val="0"/>
      <w:marBottom w:val="0"/>
      <w:divBdr>
        <w:top w:val="none" w:sz="0" w:space="0" w:color="auto"/>
        <w:left w:val="none" w:sz="0" w:space="0" w:color="auto"/>
        <w:bottom w:val="none" w:sz="0" w:space="0" w:color="auto"/>
        <w:right w:val="none" w:sz="0" w:space="0" w:color="auto"/>
      </w:divBdr>
    </w:div>
    <w:div w:id="1864903179">
      <w:bodyDiv w:val="1"/>
      <w:marLeft w:val="0"/>
      <w:marRight w:val="0"/>
      <w:marTop w:val="0"/>
      <w:marBottom w:val="0"/>
      <w:divBdr>
        <w:top w:val="none" w:sz="0" w:space="0" w:color="auto"/>
        <w:left w:val="none" w:sz="0" w:space="0" w:color="auto"/>
        <w:bottom w:val="none" w:sz="0" w:space="0" w:color="auto"/>
        <w:right w:val="none" w:sz="0" w:space="0" w:color="auto"/>
      </w:divBdr>
    </w:div>
    <w:div w:id="1869902818">
      <w:bodyDiv w:val="1"/>
      <w:marLeft w:val="0"/>
      <w:marRight w:val="0"/>
      <w:marTop w:val="0"/>
      <w:marBottom w:val="0"/>
      <w:divBdr>
        <w:top w:val="none" w:sz="0" w:space="0" w:color="auto"/>
        <w:left w:val="none" w:sz="0" w:space="0" w:color="auto"/>
        <w:bottom w:val="none" w:sz="0" w:space="0" w:color="auto"/>
        <w:right w:val="none" w:sz="0" w:space="0" w:color="auto"/>
      </w:divBdr>
    </w:div>
    <w:div w:id="1894652317">
      <w:bodyDiv w:val="1"/>
      <w:marLeft w:val="0"/>
      <w:marRight w:val="0"/>
      <w:marTop w:val="0"/>
      <w:marBottom w:val="0"/>
      <w:divBdr>
        <w:top w:val="none" w:sz="0" w:space="0" w:color="auto"/>
        <w:left w:val="none" w:sz="0" w:space="0" w:color="auto"/>
        <w:bottom w:val="none" w:sz="0" w:space="0" w:color="auto"/>
        <w:right w:val="none" w:sz="0" w:space="0" w:color="auto"/>
      </w:divBdr>
    </w:div>
    <w:div w:id="1895385922">
      <w:bodyDiv w:val="1"/>
      <w:marLeft w:val="0"/>
      <w:marRight w:val="0"/>
      <w:marTop w:val="0"/>
      <w:marBottom w:val="0"/>
      <w:divBdr>
        <w:top w:val="none" w:sz="0" w:space="0" w:color="auto"/>
        <w:left w:val="none" w:sz="0" w:space="0" w:color="auto"/>
        <w:bottom w:val="none" w:sz="0" w:space="0" w:color="auto"/>
        <w:right w:val="none" w:sz="0" w:space="0" w:color="auto"/>
      </w:divBdr>
    </w:div>
    <w:div w:id="1918636199">
      <w:bodyDiv w:val="1"/>
      <w:marLeft w:val="0"/>
      <w:marRight w:val="0"/>
      <w:marTop w:val="0"/>
      <w:marBottom w:val="0"/>
      <w:divBdr>
        <w:top w:val="none" w:sz="0" w:space="0" w:color="auto"/>
        <w:left w:val="none" w:sz="0" w:space="0" w:color="auto"/>
        <w:bottom w:val="none" w:sz="0" w:space="0" w:color="auto"/>
        <w:right w:val="none" w:sz="0" w:space="0" w:color="auto"/>
      </w:divBdr>
    </w:div>
    <w:div w:id="1933463812">
      <w:bodyDiv w:val="1"/>
      <w:marLeft w:val="0"/>
      <w:marRight w:val="0"/>
      <w:marTop w:val="0"/>
      <w:marBottom w:val="0"/>
      <w:divBdr>
        <w:top w:val="none" w:sz="0" w:space="0" w:color="auto"/>
        <w:left w:val="none" w:sz="0" w:space="0" w:color="auto"/>
        <w:bottom w:val="none" w:sz="0" w:space="0" w:color="auto"/>
        <w:right w:val="none" w:sz="0" w:space="0" w:color="auto"/>
      </w:divBdr>
    </w:div>
    <w:div w:id="1949772154">
      <w:bodyDiv w:val="1"/>
      <w:marLeft w:val="0"/>
      <w:marRight w:val="0"/>
      <w:marTop w:val="0"/>
      <w:marBottom w:val="0"/>
      <w:divBdr>
        <w:top w:val="none" w:sz="0" w:space="0" w:color="auto"/>
        <w:left w:val="none" w:sz="0" w:space="0" w:color="auto"/>
        <w:bottom w:val="none" w:sz="0" w:space="0" w:color="auto"/>
        <w:right w:val="none" w:sz="0" w:space="0" w:color="auto"/>
      </w:divBdr>
    </w:div>
    <w:div w:id="1951164918">
      <w:bodyDiv w:val="1"/>
      <w:marLeft w:val="0"/>
      <w:marRight w:val="0"/>
      <w:marTop w:val="0"/>
      <w:marBottom w:val="0"/>
      <w:divBdr>
        <w:top w:val="none" w:sz="0" w:space="0" w:color="auto"/>
        <w:left w:val="none" w:sz="0" w:space="0" w:color="auto"/>
        <w:bottom w:val="none" w:sz="0" w:space="0" w:color="auto"/>
        <w:right w:val="none" w:sz="0" w:space="0" w:color="auto"/>
      </w:divBdr>
    </w:div>
    <w:div w:id="1998532715">
      <w:bodyDiv w:val="1"/>
      <w:marLeft w:val="0"/>
      <w:marRight w:val="0"/>
      <w:marTop w:val="0"/>
      <w:marBottom w:val="0"/>
      <w:divBdr>
        <w:top w:val="none" w:sz="0" w:space="0" w:color="auto"/>
        <w:left w:val="none" w:sz="0" w:space="0" w:color="auto"/>
        <w:bottom w:val="none" w:sz="0" w:space="0" w:color="auto"/>
        <w:right w:val="none" w:sz="0" w:space="0" w:color="auto"/>
      </w:divBdr>
    </w:div>
    <w:div w:id="2023118419">
      <w:bodyDiv w:val="1"/>
      <w:marLeft w:val="0"/>
      <w:marRight w:val="0"/>
      <w:marTop w:val="0"/>
      <w:marBottom w:val="0"/>
      <w:divBdr>
        <w:top w:val="none" w:sz="0" w:space="0" w:color="auto"/>
        <w:left w:val="none" w:sz="0" w:space="0" w:color="auto"/>
        <w:bottom w:val="none" w:sz="0" w:space="0" w:color="auto"/>
        <w:right w:val="none" w:sz="0" w:space="0" w:color="auto"/>
      </w:divBdr>
    </w:div>
    <w:div w:id="2024701112">
      <w:bodyDiv w:val="1"/>
      <w:marLeft w:val="0"/>
      <w:marRight w:val="0"/>
      <w:marTop w:val="0"/>
      <w:marBottom w:val="0"/>
      <w:divBdr>
        <w:top w:val="none" w:sz="0" w:space="0" w:color="auto"/>
        <w:left w:val="none" w:sz="0" w:space="0" w:color="auto"/>
        <w:bottom w:val="none" w:sz="0" w:space="0" w:color="auto"/>
        <w:right w:val="none" w:sz="0" w:space="0" w:color="auto"/>
      </w:divBdr>
    </w:div>
    <w:div w:id="2026980065">
      <w:bodyDiv w:val="1"/>
      <w:marLeft w:val="0"/>
      <w:marRight w:val="0"/>
      <w:marTop w:val="0"/>
      <w:marBottom w:val="0"/>
      <w:divBdr>
        <w:top w:val="none" w:sz="0" w:space="0" w:color="auto"/>
        <w:left w:val="none" w:sz="0" w:space="0" w:color="auto"/>
        <w:bottom w:val="none" w:sz="0" w:space="0" w:color="auto"/>
        <w:right w:val="none" w:sz="0" w:space="0" w:color="auto"/>
      </w:divBdr>
    </w:div>
    <w:div w:id="2047749152">
      <w:bodyDiv w:val="1"/>
      <w:marLeft w:val="0"/>
      <w:marRight w:val="0"/>
      <w:marTop w:val="0"/>
      <w:marBottom w:val="0"/>
      <w:divBdr>
        <w:top w:val="none" w:sz="0" w:space="0" w:color="auto"/>
        <w:left w:val="none" w:sz="0" w:space="0" w:color="auto"/>
        <w:bottom w:val="none" w:sz="0" w:space="0" w:color="auto"/>
        <w:right w:val="none" w:sz="0" w:space="0" w:color="auto"/>
      </w:divBdr>
    </w:div>
    <w:div w:id="2060082922">
      <w:bodyDiv w:val="1"/>
      <w:marLeft w:val="0"/>
      <w:marRight w:val="0"/>
      <w:marTop w:val="0"/>
      <w:marBottom w:val="0"/>
      <w:divBdr>
        <w:top w:val="none" w:sz="0" w:space="0" w:color="auto"/>
        <w:left w:val="none" w:sz="0" w:space="0" w:color="auto"/>
        <w:bottom w:val="none" w:sz="0" w:space="0" w:color="auto"/>
        <w:right w:val="none" w:sz="0" w:space="0" w:color="auto"/>
      </w:divBdr>
    </w:div>
    <w:div w:id="2082092211">
      <w:bodyDiv w:val="1"/>
      <w:marLeft w:val="0"/>
      <w:marRight w:val="0"/>
      <w:marTop w:val="0"/>
      <w:marBottom w:val="0"/>
      <w:divBdr>
        <w:top w:val="none" w:sz="0" w:space="0" w:color="auto"/>
        <w:left w:val="none" w:sz="0" w:space="0" w:color="auto"/>
        <w:bottom w:val="none" w:sz="0" w:space="0" w:color="auto"/>
        <w:right w:val="none" w:sz="0" w:space="0" w:color="auto"/>
      </w:divBdr>
    </w:div>
    <w:div w:id="2116049198">
      <w:bodyDiv w:val="1"/>
      <w:marLeft w:val="0"/>
      <w:marRight w:val="0"/>
      <w:marTop w:val="0"/>
      <w:marBottom w:val="0"/>
      <w:divBdr>
        <w:top w:val="none" w:sz="0" w:space="0" w:color="auto"/>
        <w:left w:val="none" w:sz="0" w:space="0" w:color="auto"/>
        <w:bottom w:val="none" w:sz="0" w:space="0" w:color="auto"/>
        <w:right w:val="none" w:sz="0" w:space="0" w:color="auto"/>
      </w:divBdr>
    </w:div>
    <w:div w:id="2118215394">
      <w:bodyDiv w:val="1"/>
      <w:marLeft w:val="0"/>
      <w:marRight w:val="0"/>
      <w:marTop w:val="0"/>
      <w:marBottom w:val="0"/>
      <w:divBdr>
        <w:top w:val="none" w:sz="0" w:space="0" w:color="auto"/>
        <w:left w:val="none" w:sz="0" w:space="0" w:color="auto"/>
        <w:bottom w:val="none" w:sz="0" w:space="0" w:color="auto"/>
        <w:right w:val="none" w:sz="0" w:space="0" w:color="auto"/>
      </w:divBdr>
    </w:div>
    <w:div w:id="2129658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lt@srcentre.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ilt.edu.au/surveys/graduate-outcomes-survey" TargetMode="External"/><Relationship Id="rId4" Type="http://schemas.openxmlformats.org/officeDocument/2006/relationships/settings" Target="settings.xml"/><Relationship Id="rId9" Type="http://schemas.openxmlformats.org/officeDocument/2006/relationships/hyperlink" Target="https://www.qilt.edu.au/docs/default-source/gos-reports/2017-gos-l/2017-gos-l-national-reportbb518791b1e86477b58fff00006709da.pdf?sfvrsn=2bb9e33c_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qil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308A22-5E05-4BCD-BD0C-BA3A2162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CB7EFFCB</Template>
  <TotalTime>376</TotalTime>
  <Pages>112</Pages>
  <Words>43189</Words>
  <Characters>246179</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Hudson</dc:creator>
  <cp:keywords/>
  <dc:description/>
  <cp:lastModifiedBy>Rastko Antic</cp:lastModifiedBy>
  <cp:revision>16</cp:revision>
  <dcterms:created xsi:type="dcterms:W3CDTF">2018-11-23T03:49:00Z</dcterms:created>
  <dcterms:modified xsi:type="dcterms:W3CDTF">2019-01-10T05:25:00Z</dcterms:modified>
</cp:coreProperties>
</file>